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FC24B67" w14:textId="088DD262" w:rsidR="001F4341" w:rsidRDefault="001F4341" w:rsidP="00B22A08">
      <w:pPr>
        <w:jc w:val="center"/>
      </w:pPr>
    </w:p>
    <w:sdt>
      <w:sdtPr>
        <w:id w:val="47035139"/>
        <w:docPartObj>
          <w:docPartGallery w:val="Cover Pages"/>
          <w:docPartUnique/>
        </w:docPartObj>
      </w:sdtPr>
      <w:sdtEndPr>
        <w:rPr>
          <w:rFonts w:eastAsiaTheme="majorEastAsia"/>
        </w:rPr>
      </w:sdtEndPr>
      <w:sdtContent>
        <w:p w14:paraId="6C127B54" w14:textId="5156EC1C" w:rsidR="00B22A08" w:rsidRPr="00B22A08" w:rsidRDefault="00B22A08" w:rsidP="00B22A08">
          <w:pPr>
            <w:jc w:val="center"/>
            <w:rPr>
              <w:rFonts w:cstheme="minorHAnsi"/>
              <w:color w:val="000000"/>
              <w:shd w:val="clear" w:color="auto" w:fill="FFFFFF"/>
            </w:rPr>
          </w:pPr>
        </w:p>
        <w:tbl>
          <w:tblPr>
            <w:tblpPr w:leftFromText="187" w:rightFromText="187" w:vertAnchor="page" w:horzAnchor="page" w:tblpX="2416" w:tblpY="6436"/>
            <w:tblW w:w="4000" w:type="pct"/>
            <w:tblCellMar>
              <w:left w:w="144" w:type="dxa"/>
              <w:right w:w="115" w:type="dxa"/>
            </w:tblCellMar>
            <w:tblLook w:val="04A0" w:firstRow="1" w:lastRow="0" w:firstColumn="1" w:lastColumn="0" w:noHBand="0" w:noVBand="1"/>
          </w:tblPr>
          <w:tblGrid>
            <w:gridCol w:w="7221"/>
          </w:tblGrid>
          <w:tr w:rsidR="00B22A08" w:rsidRPr="00B22A08" w14:paraId="680BF5EB" w14:textId="77777777" w:rsidTr="00B22A08">
            <w:tc>
              <w:tcPr>
                <w:tcW w:w="7221" w:type="dxa"/>
              </w:tcPr>
              <w:p w14:paraId="217030C7" w14:textId="0A59110D" w:rsidR="00B22A08" w:rsidRPr="00B22A08" w:rsidRDefault="000B3A27" w:rsidP="00B22A08">
                <w:pPr>
                  <w:pStyle w:val="NoSpacing"/>
                  <w:spacing w:line="216" w:lineRule="auto"/>
                  <w:rPr>
                    <w:rFonts w:asciiTheme="minorHAnsi" w:eastAsiaTheme="majorEastAsia" w:hAnsiTheme="minorHAnsi" w:cstheme="minorHAnsi"/>
                    <w:color w:val="0072BC" w:themeColor="accent1"/>
                    <w:sz w:val="88"/>
                    <w:szCs w:val="88"/>
                  </w:rPr>
                </w:pPr>
                <w:r>
                  <w:rPr>
                    <w:rFonts w:asciiTheme="minorHAnsi" w:eastAsiaTheme="majorEastAsia" w:hAnsiTheme="minorHAnsi" w:cstheme="minorHAnsi"/>
                    <w:b/>
                    <w:sz w:val="48"/>
                    <w:szCs w:val="48"/>
                  </w:rPr>
                  <w:t>Program ublažavanja klimatskih promjena, prilagodbe klimatskim promjenama i zaštite ozonskog sloja Grada Zagreba 2025.-2028.</w:t>
                </w:r>
              </w:p>
            </w:tc>
          </w:tr>
        </w:tbl>
        <w:tbl>
          <w:tblPr>
            <w:tblpPr w:leftFromText="187" w:rightFromText="187" w:horzAnchor="margin" w:tblpXSpec="center" w:tblpYSpec="bottom"/>
            <w:tblW w:w="3857" w:type="pct"/>
            <w:tblLook w:val="04A0" w:firstRow="1" w:lastRow="0" w:firstColumn="1" w:lastColumn="0" w:noHBand="0" w:noVBand="1"/>
          </w:tblPr>
          <w:tblGrid>
            <w:gridCol w:w="6963"/>
          </w:tblGrid>
          <w:tr w:rsidR="00B22A08" w:rsidRPr="00B22A08" w14:paraId="0ABD6C94" w14:textId="77777777" w:rsidTr="00B22A08">
            <w:tc>
              <w:tcPr>
                <w:tcW w:w="6963" w:type="dxa"/>
                <w:tcMar>
                  <w:top w:w="216" w:type="dxa"/>
                  <w:left w:w="115" w:type="dxa"/>
                  <w:bottom w:w="216" w:type="dxa"/>
                  <w:right w:w="115" w:type="dxa"/>
                </w:tcMar>
              </w:tcPr>
              <w:p w14:paraId="0A6290DB" w14:textId="2D7550A2" w:rsidR="00B22A08" w:rsidRPr="00B22A08" w:rsidRDefault="000B3A27">
                <w:pPr>
                  <w:pStyle w:val="NoSpacing"/>
                  <w:rPr>
                    <w:rFonts w:asciiTheme="minorHAnsi" w:hAnsiTheme="minorHAnsi" w:cstheme="minorHAnsi"/>
                    <w:sz w:val="28"/>
                    <w:szCs w:val="28"/>
                  </w:rPr>
                </w:pPr>
                <w:r>
                  <w:rPr>
                    <w:rFonts w:asciiTheme="minorHAnsi" w:hAnsiTheme="minorHAnsi" w:cstheme="minorHAnsi"/>
                    <w:sz w:val="28"/>
                    <w:szCs w:val="28"/>
                  </w:rPr>
                  <w:t>Grad Zagreb</w:t>
                </w:r>
              </w:p>
              <w:p w14:paraId="025BE66C" w14:textId="47108332" w:rsidR="00B22A08" w:rsidRPr="00B22A08" w:rsidRDefault="00011F8B">
                <w:pPr>
                  <w:pStyle w:val="NoSpacing"/>
                  <w:rPr>
                    <w:rFonts w:asciiTheme="minorHAnsi" w:hAnsiTheme="minorHAnsi" w:cstheme="minorHAnsi"/>
                    <w:sz w:val="28"/>
                    <w:szCs w:val="28"/>
                  </w:rPr>
                </w:pPr>
                <w:r>
                  <w:rPr>
                    <w:rFonts w:asciiTheme="minorHAnsi" w:hAnsiTheme="minorHAnsi" w:cstheme="minorHAnsi"/>
                    <w:sz w:val="28"/>
                    <w:szCs w:val="28"/>
                  </w:rPr>
                  <w:t xml:space="preserve">Prosinac </w:t>
                </w:r>
                <w:r w:rsidR="000B3A27">
                  <w:rPr>
                    <w:rFonts w:asciiTheme="minorHAnsi" w:hAnsiTheme="minorHAnsi" w:cstheme="minorHAnsi"/>
                    <w:sz w:val="28"/>
                    <w:szCs w:val="28"/>
                  </w:rPr>
                  <w:t>202</w:t>
                </w:r>
                <w:r>
                  <w:rPr>
                    <w:rFonts w:asciiTheme="minorHAnsi" w:hAnsiTheme="minorHAnsi" w:cstheme="minorHAnsi"/>
                    <w:sz w:val="28"/>
                    <w:szCs w:val="28"/>
                  </w:rPr>
                  <w:t>4</w:t>
                </w:r>
                <w:r w:rsidR="000B3A27">
                  <w:rPr>
                    <w:rFonts w:asciiTheme="minorHAnsi" w:hAnsiTheme="minorHAnsi" w:cstheme="minorHAnsi"/>
                    <w:sz w:val="28"/>
                    <w:szCs w:val="28"/>
                  </w:rPr>
                  <w:t>.</w:t>
                </w:r>
              </w:p>
              <w:p w14:paraId="1AA36DF1" w14:textId="77777777" w:rsidR="00B22A08" w:rsidRPr="00B22A08" w:rsidRDefault="00B22A08">
                <w:pPr>
                  <w:pStyle w:val="NoSpacing"/>
                  <w:rPr>
                    <w:rFonts w:asciiTheme="minorHAnsi" w:hAnsiTheme="minorHAnsi" w:cstheme="minorHAnsi"/>
                  </w:rPr>
                </w:pPr>
              </w:p>
            </w:tc>
          </w:tr>
        </w:tbl>
        <w:p w14:paraId="2DEEFF24" w14:textId="142180D1" w:rsidR="3B3896C9" w:rsidRDefault="3B3896C9" w:rsidP="3B3896C9">
          <w:pPr>
            <w:spacing w:after="160" w:line="259" w:lineRule="auto"/>
            <w:rPr>
              <w:rFonts w:eastAsiaTheme="majorEastAsia" w:cstheme="minorBidi"/>
            </w:rPr>
          </w:pPr>
        </w:p>
        <w:p w14:paraId="713E0676" w14:textId="3A6A7581" w:rsidR="0024107B" w:rsidRDefault="00B22A08" w:rsidP="00B22A08">
          <w:pPr>
            <w:spacing w:after="160" w:line="259" w:lineRule="auto"/>
            <w:rPr>
              <w:rFonts w:eastAsiaTheme="majorEastAsia"/>
            </w:rPr>
          </w:pPr>
          <w:r w:rsidRPr="680733F8">
            <w:rPr>
              <w:rFonts w:eastAsiaTheme="majorEastAsia" w:cstheme="minorBidi"/>
            </w:rPr>
            <w:br w:type="page"/>
          </w:r>
        </w:p>
      </w:sdtContent>
    </w:sdt>
    <w:sdt>
      <w:sdtPr>
        <w:id w:val="-1798136794"/>
        <w:docPartObj>
          <w:docPartGallery w:val="Table of Contents"/>
          <w:docPartUnique/>
        </w:docPartObj>
      </w:sdtPr>
      <w:sdtEndPr/>
      <w:sdtContent>
        <w:p w14:paraId="18DEDF77" w14:textId="7884165B" w:rsidR="00BC5C7E" w:rsidRDefault="00FD48EC">
          <w:pPr>
            <w:pStyle w:val="TOC1"/>
            <w:rPr>
              <w:rFonts w:eastAsiaTheme="minorEastAsia" w:cstheme="minorBidi"/>
              <w:noProof/>
              <w:kern w:val="2"/>
              <w:lang w:val="en-HR"/>
              <w14:ligatures w14:val="standardContextual"/>
            </w:rPr>
          </w:pPr>
          <w:r w:rsidRPr="00815198">
            <w:rPr>
              <w:rFonts w:cstheme="minorBidi"/>
            </w:rPr>
            <w:fldChar w:fldCharType="begin"/>
          </w:r>
          <w:r w:rsidRPr="2DC9A4FB">
            <w:rPr>
              <w:rFonts w:cstheme="minorBidi"/>
            </w:rPr>
            <w:instrText xml:space="preserve"> TOC \o "1-3" \h \z \u </w:instrText>
          </w:r>
          <w:r w:rsidRPr="00815198">
            <w:rPr>
              <w:rFonts w:cstheme="minorBidi"/>
            </w:rPr>
            <w:fldChar w:fldCharType="separate"/>
          </w:r>
          <w:hyperlink w:anchor="_Toc184591643" w:history="1">
            <w:r w:rsidR="00BC5C7E" w:rsidRPr="00CA5E51">
              <w:rPr>
                <w:rStyle w:val="Hyperlink"/>
                <w:rFonts w:eastAsiaTheme="majorEastAsia" w:cstheme="minorHAnsi"/>
                <w:noProof/>
              </w:rPr>
              <w:t>POPIS KRATICA</w:t>
            </w:r>
            <w:r w:rsidR="00BC5C7E">
              <w:rPr>
                <w:noProof/>
                <w:webHidden/>
              </w:rPr>
              <w:tab/>
            </w:r>
            <w:r w:rsidR="00BC5C7E">
              <w:rPr>
                <w:noProof/>
                <w:webHidden/>
              </w:rPr>
              <w:fldChar w:fldCharType="begin"/>
            </w:r>
            <w:r w:rsidR="00BC5C7E">
              <w:rPr>
                <w:noProof/>
                <w:webHidden/>
              </w:rPr>
              <w:instrText xml:space="preserve"> PAGEREF _Toc184591643 \h </w:instrText>
            </w:r>
            <w:r w:rsidR="00BC5C7E">
              <w:rPr>
                <w:noProof/>
                <w:webHidden/>
              </w:rPr>
            </w:r>
            <w:r w:rsidR="00BC5C7E">
              <w:rPr>
                <w:noProof/>
                <w:webHidden/>
              </w:rPr>
              <w:fldChar w:fldCharType="separate"/>
            </w:r>
            <w:r w:rsidR="00BC5C7E">
              <w:rPr>
                <w:noProof/>
                <w:webHidden/>
              </w:rPr>
              <w:t>III</w:t>
            </w:r>
            <w:r w:rsidR="00BC5C7E">
              <w:rPr>
                <w:noProof/>
                <w:webHidden/>
              </w:rPr>
              <w:fldChar w:fldCharType="end"/>
            </w:r>
          </w:hyperlink>
        </w:p>
        <w:p w14:paraId="392F88EF" w14:textId="3D4F9712" w:rsidR="00BC5C7E" w:rsidRDefault="00BC5C7E">
          <w:pPr>
            <w:pStyle w:val="TOC1"/>
            <w:rPr>
              <w:rFonts w:eastAsiaTheme="minorEastAsia" w:cstheme="minorBidi"/>
              <w:noProof/>
              <w:kern w:val="2"/>
              <w:lang w:val="en-HR"/>
              <w14:ligatures w14:val="standardContextual"/>
            </w:rPr>
          </w:pPr>
          <w:hyperlink w:anchor="_Toc184591644" w:history="1">
            <w:r w:rsidRPr="00CA5E51">
              <w:rPr>
                <w:rStyle w:val="Hyperlink"/>
                <w:rFonts w:eastAsiaTheme="majorEastAsia"/>
                <w:noProof/>
                <w14:scene3d>
                  <w14:camera w14:prst="orthographicFront"/>
                  <w14:lightRig w14:rig="threePt" w14:dir="t">
                    <w14:rot w14:lat="0" w14:lon="0" w14:rev="0"/>
                  </w14:lightRig>
                </w14:scene3d>
              </w:rPr>
              <w:t>1</w:t>
            </w:r>
            <w:r>
              <w:rPr>
                <w:rFonts w:eastAsiaTheme="minorEastAsia" w:cstheme="minorBidi"/>
                <w:noProof/>
                <w:kern w:val="2"/>
                <w:lang w:val="en-HR"/>
                <w14:ligatures w14:val="standardContextual"/>
              </w:rPr>
              <w:tab/>
            </w:r>
            <w:r w:rsidRPr="00CA5E51">
              <w:rPr>
                <w:rStyle w:val="Hyperlink"/>
                <w:rFonts w:eastAsiaTheme="majorEastAsia"/>
                <w:noProof/>
              </w:rPr>
              <w:t>UVOD</w:t>
            </w:r>
            <w:r>
              <w:rPr>
                <w:noProof/>
                <w:webHidden/>
              </w:rPr>
              <w:tab/>
            </w:r>
            <w:r>
              <w:rPr>
                <w:noProof/>
                <w:webHidden/>
              </w:rPr>
              <w:fldChar w:fldCharType="begin"/>
            </w:r>
            <w:r>
              <w:rPr>
                <w:noProof/>
                <w:webHidden/>
              </w:rPr>
              <w:instrText xml:space="preserve"> PAGEREF _Toc184591644 \h </w:instrText>
            </w:r>
            <w:r>
              <w:rPr>
                <w:noProof/>
                <w:webHidden/>
              </w:rPr>
            </w:r>
            <w:r>
              <w:rPr>
                <w:noProof/>
                <w:webHidden/>
              </w:rPr>
              <w:fldChar w:fldCharType="separate"/>
            </w:r>
            <w:r>
              <w:rPr>
                <w:noProof/>
                <w:webHidden/>
              </w:rPr>
              <w:t>1</w:t>
            </w:r>
            <w:r>
              <w:rPr>
                <w:noProof/>
                <w:webHidden/>
              </w:rPr>
              <w:fldChar w:fldCharType="end"/>
            </w:r>
          </w:hyperlink>
        </w:p>
        <w:p w14:paraId="6FA51535" w14:textId="0E2DE54B" w:rsidR="00BC5C7E" w:rsidRDefault="00BC5C7E">
          <w:pPr>
            <w:pStyle w:val="TOC1"/>
            <w:rPr>
              <w:rFonts w:eastAsiaTheme="minorEastAsia" w:cstheme="minorBidi"/>
              <w:noProof/>
              <w:kern w:val="2"/>
              <w:lang w:val="en-HR"/>
              <w14:ligatures w14:val="standardContextual"/>
            </w:rPr>
          </w:pPr>
          <w:hyperlink w:anchor="_Toc184591645" w:history="1">
            <w:r w:rsidRPr="00CA5E51">
              <w:rPr>
                <w:rStyle w:val="Hyperlink"/>
                <w:rFonts w:eastAsiaTheme="majorEastAsia"/>
                <w:noProof/>
                <w14:scene3d>
                  <w14:camera w14:prst="orthographicFront"/>
                  <w14:lightRig w14:rig="threePt" w14:dir="t">
                    <w14:rot w14:lat="0" w14:lon="0" w14:rev="0"/>
                  </w14:lightRig>
                </w14:scene3d>
              </w:rPr>
              <w:t>2</w:t>
            </w:r>
            <w:r>
              <w:rPr>
                <w:rFonts w:eastAsiaTheme="minorEastAsia" w:cstheme="minorBidi"/>
                <w:noProof/>
                <w:kern w:val="2"/>
                <w:lang w:val="en-HR"/>
                <w14:ligatures w14:val="standardContextual"/>
              </w:rPr>
              <w:tab/>
            </w:r>
            <w:r w:rsidRPr="00CA5E51">
              <w:rPr>
                <w:rStyle w:val="Hyperlink"/>
                <w:rFonts w:eastAsiaTheme="majorEastAsia"/>
                <w:noProof/>
              </w:rPr>
              <w:t>ZAKONODAVNI OKVIR IZ PODRUČJA KLIMATSKIH PROMJENA</w:t>
            </w:r>
            <w:r>
              <w:rPr>
                <w:noProof/>
                <w:webHidden/>
              </w:rPr>
              <w:tab/>
            </w:r>
            <w:r>
              <w:rPr>
                <w:noProof/>
                <w:webHidden/>
              </w:rPr>
              <w:fldChar w:fldCharType="begin"/>
            </w:r>
            <w:r>
              <w:rPr>
                <w:noProof/>
                <w:webHidden/>
              </w:rPr>
              <w:instrText xml:space="preserve"> PAGEREF _Toc184591645 \h </w:instrText>
            </w:r>
            <w:r>
              <w:rPr>
                <w:noProof/>
                <w:webHidden/>
              </w:rPr>
            </w:r>
            <w:r>
              <w:rPr>
                <w:noProof/>
                <w:webHidden/>
              </w:rPr>
              <w:fldChar w:fldCharType="separate"/>
            </w:r>
            <w:r>
              <w:rPr>
                <w:noProof/>
                <w:webHidden/>
              </w:rPr>
              <w:t>2</w:t>
            </w:r>
            <w:r>
              <w:rPr>
                <w:noProof/>
                <w:webHidden/>
              </w:rPr>
              <w:fldChar w:fldCharType="end"/>
            </w:r>
          </w:hyperlink>
        </w:p>
        <w:p w14:paraId="2B2B9109" w14:textId="34C18855" w:rsidR="00BC5C7E" w:rsidRDefault="00BC5C7E">
          <w:pPr>
            <w:pStyle w:val="TOC2"/>
            <w:rPr>
              <w:rFonts w:eastAsiaTheme="minorEastAsia" w:cstheme="minorBidi"/>
              <w:noProof/>
              <w:kern w:val="2"/>
              <w:lang w:val="en-HR"/>
              <w14:ligatures w14:val="standardContextual"/>
            </w:rPr>
          </w:pPr>
          <w:hyperlink w:anchor="_Toc184591646" w:history="1">
            <w:r w:rsidRPr="00CA5E51">
              <w:rPr>
                <w:rStyle w:val="Hyperlink"/>
                <w:rFonts w:eastAsiaTheme="majorEastAsia"/>
                <w:noProof/>
                <w14:scene3d>
                  <w14:camera w14:prst="orthographicFront"/>
                  <w14:lightRig w14:rig="threePt" w14:dir="t">
                    <w14:rot w14:lat="0" w14:lon="0" w14:rev="0"/>
                  </w14:lightRig>
                </w14:scene3d>
              </w:rPr>
              <w:t>2.1</w:t>
            </w:r>
            <w:r>
              <w:rPr>
                <w:rFonts w:eastAsiaTheme="minorEastAsia" w:cstheme="minorBidi"/>
                <w:noProof/>
                <w:kern w:val="2"/>
                <w:lang w:val="en-HR"/>
                <w14:ligatures w14:val="standardContextual"/>
              </w:rPr>
              <w:tab/>
            </w:r>
            <w:r w:rsidRPr="00CA5E51">
              <w:rPr>
                <w:rStyle w:val="Hyperlink"/>
                <w:rFonts w:eastAsiaTheme="majorEastAsia"/>
                <w:noProof/>
              </w:rPr>
              <w:t>Usklađenost Programa s drugim strateškim, planskim i razvojnim dokumentima Grada Zagreba</w:t>
            </w:r>
            <w:r>
              <w:rPr>
                <w:noProof/>
                <w:webHidden/>
              </w:rPr>
              <w:tab/>
            </w:r>
            <w:r>
              <w:rPr>
                <w:noProof/>
                <w:webHidden/>
              </w:rPr>
              <w:fldChar w:fldCharType="begin"/>
            </w:r>
            <w:r>
              <w:rPr>
                <w:noProof/>
                <w:webHidden/>
              </w:rPr>
              <w:instrText xml:space="preserve"> PAGEREF _Toc184591646 \h </w:instrText>
            </w:r>
            <w:r>
              <w:rPr>
                <w:noProof/>
                <w:webHidden/>
              </w:rPr>
            </w:r>
            <w:r>
              <w:rPr>
                <w:noProof/>
                <w:webHidden/>
              </w:rPr>
              <w:fldChar w:fldCharType="separate"/>
            </w:r>
            <w:r>
              <w:rPr>
                <w:noProof/>
                <w:webHidden/>
              </w:rPr>
              <w:t>3</w:t>
            </w:r>
            <w:r>
              <w:rPr>
                <w:noProof/>
                <w:webHidden/>
              </w:rPr>
              <w:fldChar w:fldCharType="end"/>
            </w:r>
          </w:hyperlink>
        </w:p>
        <w:p w14:paraId="4167C6A2" w14:textId="40C2E351" w:rsidR="00BC5C7E" w:rsidRDefault="00BC5C7E">
          <w:pPr>
            <w:pStyle w:val="TOC1"/>
            <w:rPr>
              <w:rFonts w:eastAsiaTheme="minorEastAsia" w:cstheme="minorBidi"/>
              <w:noProof/>
              <w:kern w:val="2"/>
              <w:lang w:val="en-HR"/>
              <w14:ligatures w14:val="standardContextual"/>
            </w:rPr>
          </w:pPr>
          <w:hyperlink w:anchor="_Toc184591647" w:history="1">
            <w:r w:rsidRPr="00CA5E51">
              <w:rPr>
                <w:rStyle w:val="Hyperlink"/>
                <w:rFonts w:eastAsiaTheme="majorEastAsia"/>
                <w:noProof/>
                <w14:scene3d>
                  <w14:camera w14:prst="orthographicFront"/>
                  <w14:lightRig w14:rig="threePt" w14:dir="t">
                    <w14:rot w14:lat="0" w14:lon="0" w14:rev="0"/>
                  </w14:lightRig>
                </w14:scene3d>
              </w:rPr>
              <w:t>3</w:t>
            </w:r>
            <w:r>
              <w:rPr>
                <w:rFonts w:eastAsiaTheme="minorEastAsia" w:cstheme="minorBidi"/>
                <w:noProof/>
                <w:kern w:val="2"/>
                <w:lang w:val="en-HR"/>
                <w14:ligatures w14:val="standardContextual"/>
              </w:rPr>
              <w:tab/>
            </w:r>
            <w:r w:rsidRPr="00CA5E51">
              <w:rPr>
                <w:rStyle w:val="Hyperlink"/>
                <w:rFonts w:eastAsia="Times-NewRoman" w:cstheme="minorHAnsi"/>
                <w:noProof/>
              </w:rPr>
              <w:t>OPĆE INFORMACIJE O PODRUČJU</w:t>
            </w:r>
            <w:r>
              <w:rPr>
                <w:noProof/>
                <w:webHidden/>
              </w:rPr>
              <w:tab/>
            </w:r>
            <w:r>
              <w:rPr>
                <w:noProof/>
                <w:webHidden/>
              </w:rPr>
              <w:fldChar w:fldCharType="begin"/>
            </w:r>
            <w:r>
              <w:rPr>
                <w:noProof/>
                <w:webHidden/>
              </w:rPr>
              <w:instrText xml:space="preserve"> PAGEREF _Toc184591647 \h </w:instrText>
            </w:r>
            <w:r>
              <w:rPr>
                <w:noProof/>
                <w:webHidden/>
              </w:rPr>
            </w:r>
            <w:r>
              <w:rPr>
                <w:noProof/>
                <w:webHidden/>
              </w:rPr>
              <w:fldChar w:fldCharType="separate"/>
            </w:r>
            <w:r>
              <w:rPr>
                <w:noProof/>
                <w:webHidden/>
              </w:rPr>
              <w:t>4</w:t>
            </w:r>
            <w:r>
              <w:rPr>
                <w:noProof/>
                <w:webHidden/>
              </w:rPr>
              <w:fldChar w:fldCharType="end"/>
            </w:r>
          </w:hyperlink>
        </w:p>
        <w:p w14:paraId="453C0FD1" w14:textId="1122A50F" w:rsidR="00BC5C7E" w:rsidRDefault="00BC5C7E">
          <w:pPr>
            <w:pStyle w:val="TOC2"/>
            <w:rPr>
              <w:rFonts w:eastAsiaTheme="minorEastAsia" w:cstheme="minorBidi"/>
              <w:noProof/>
              <w:kern w:val="2"/>
              <w:lang w:val="en-HR"/>
              <w14:ligatures w14:val="standardContextual"/>
            </w:rPr>
          </w:pPr>
          <w:hyperlink w:anchor="_Toc184591648" w:history="1">
            <w:r w:rsidRPr="00CA5E51">
              <w:rPr>
                <w:rStyle w:val="Hyperlink"/>
                <w:rFonts w:eastAsiaTheme="majorEastAsia"/>
                <w:noProof/>
                <w14:scene3d>
                  <w14:camera w14:prst="orthographicFront"/>
                  <w14:lightRig w14:rig="threePt" w14:dir="t">
                    <w14:rot w14:lat="0" w14:lon="0" w14:rev="0"/>
                  </w14:lightRig>
                </w14:scene3d>
              </w:rPr>
              <w:t>3.1</w:t>
            </w:r>
            <w:r>
              <w:rPr>
                <w:rFonts w:eastAsiaTheme="minorEastAsia" w:cstheme="minorBidi"/>
                <w:noProof/>
                <w:kern w:val="2"/>
                <w:lang w:val="en-HR"/>
                <w14:ligatures w14:val="standardContextual"/>
              </w:rPr>
              <w:tab/>
            </w:r>
            <w:r w:rsidRPr="00CA5E51">
              <w:rPr>
                <w:rStyle w:val="Hyperlink"/>
                <w:rFonts w:eastAsiaTheme="majorEastAsia"/>
                <w:noProof/>
              </w:rPr>
              <w:t>Geografske značajke</w:t>
            </w:r>
            <w:r>
              <w:rPr>
                <w:noProof/>
                <w:webHidden/>
              </w:rPr>
              <w:tab/>
            </w:r>
            <w:r>
              <w:rPr>
                <w:noProof/>
                <w:webHidden/>
              </w:rPr>
              <w:fldChar w:fldCharType="begin"/>
            </w:r>
            <w:r>
              <w:rPr>
                <w:noProof/>
                <w:webHidden/>
              </w:rPr>
              <w:instrText xml:space="preserve"> PAGEREF _Toc184591648 \h </w:instrText>
            </w:r>
            <w:r>
              <w:rPr>
                <w:noProof/>
                <w:webHidden/>
              </w:rPr>
            </w:r>
            <w:r>
              <w:rPr>
                <w:noProof/>
                <w:webHidden/>
              </w:rPr>
              <w:fldChar w:fldCharType="separate"/>
            </w:r>
            <w:r>
              <w:rPr>
                <w:noProof/>
                <w:webHidden/>
              </w:rPr>
              <w:t>4</w:t>
            </w:r>
            <w:r>
              <w:rPr>
                <w:noProof/>
                <w:webHidden/>
              </w:rPr>
              <w:fldChar w:fldCharType="end"/>
            </w:r>
          </w:hyperlink>
        </w:p>
        <w:p w14:paraId="2C378C09" w14:textId="396FF3E8" w:rsidR="00BC5C7E" w:rsidRDefault="00BC5C7E">
          <w:pPr>
            <w:pStyle w:val="TOC2"/>
            <w:rPr>
              <w:rFonts w:eastAsiaTheme="minorEastAsia" w:cstheme="minorBidi"/>
              <w:noProof/>
              <w:kern w:val="2"/>
              <w:lang w:val="en-HR"/>
              <w14:ligatures w14:val="standardContextual"/>
            </w:rPr>
          </w:pPr>
          <w:hyperlink w:anchor="_Toc184591649" w:history="1">
            <w:r w:rsidRPr="00CA5E51">
              <w:rPr>
                <w:rStyle w:val="Hyperlink"/>
                <w:rFonts w:eastAsiaTheme="majorEastAsia"/>
                <w:noProof/>
                <w14:scene3d>
                  <w14:camera w14:prst="orthographicFront"/>
                  <w14:lightRig w14:rig="threePt" w14:dir="t">
                    <w14:rot w14:lat="0" w14:lon="0" w14:rev="0"/>
                  </w14:lightRig>
                </w14:scene3d>
              </w:rPr>
              <w:t>3.2</w:t>
            </w:r>
            <w:r>
              <w:rPr>
                <w:rFonts w:eastAsiaTheme="minorEastAsia" w:cstheme="minorBidi"/>
                <w:noProof/>
                <w:kern w:val="2"/>
                <w:lang w:val="en-HR"/>
                <w14:ligatures w14:val="standardContextual"/>
              </w:rPr>
              <w:tab/>
            </w:r>
            <w:r w:rsidRPr="00CA5E51">
              <w:rPr>
                <w:rStyle w:val="Hyperlink"/>
                <w:rFonts w:eastAsiaTheme="majorEastAsia"/>
                <w:noProof/>
              </w:rPr>
              <w:t>Glavne značajke reljefa</w:t>
            </w:r>
            <w:r>
              <w:rPr>
                <w:noProof/>
                <w:webHidden/>
              </w:rPr>
              <w:tab/>
            </w:r>
            <w:r>
              <w:rPr>
                <w:noProof/>
                <w:webHidden/>
              </w:rPr>
              <w:fldChar w:fldCharType="begin"/>
            </w:r>
            <w:r>
              <w:rPr>
                <w:noProof/>
                <w:webHidden/>
              </w:rPr>
              <w:instrText xml:space="preserve"> PAGEREF _Toc184591649 \h </w:instrText>
            </w:r>
            <w:r>
              <w:rPr>
                <w:noProof/>
                <w:webHidden/>
              </w:rPr>
            </w:r>
            <w:r>
              <w:rPr>
                <w:noProof/>
                <w:webHidden/>
              </w:rPr>
              <w:fldChar w:fldCharType="separate"/>
            </w:r>
            <w:r>
              <w:rPr>
                <w:noProof/>
                <w:webHidden/>
              </w:rPr>
              <w:t>4</w:t>
            </w:r>
            <w:r>
              <w:rPr>
                <w:noProof/>
                <w:webHidden/>
              </w:rPr>
              <w:fldChar w:fldCharType="end"/>
            </w:r>
          </w:hyperlink>
        </w:p>
        <w:p w14:paraId="6A03F734" w14:textId="0B933CD9" w:rsidR="00BC5C7E" w:rsidRDefault="00BC5C7E">
          <w:pPr>
            <w:pStyle w:val="TOC2"/>
            <w:rPr>
              <w:rFonts w:eastAsiaTheme="minorEastAsia" w:cstheme="minorBidi"/>
              <w:noProof/>
              <w:kern w:val="2"/>
              <w:lang w:val="en-HR"/>
              <w14:ligatures w14:val="standardContextual"/>
            </w:rPr>
          </w:pPr>
          <w:hyperlink w:anchor="_Toc184591650" w:history="1">
            <w:r w:rsidRPr="00CA5E51">
              <w:rPr>
                <w:rStyle w:val="Hyperlink"/>
                <w:rFonts w:eastAsiaTheme="majorEastAsia"/>
                <w:noProof/>
                <w14:scene3d>
                  <w14:camera w14:prst="orthographicFront"/>
                  <w14:lightRig w14:rig="threePt" w14:dir="t">
                    <w14:rot w14:lat="0" w14:lon="0" w14:rev="0"/>
                  </w14:lightRig>
                </w14:scene3d>
              </w:rPr>
              <w:t>3.3</w:t>
            </w:r>
            <w:r>
              <w:rPr>
                <w:rFonts w:eastAsiaTheme="minorEastAsia" w:cstheme="minorBidi"/>
                <w:noProof/>
                <w:kern w:val="2"/>
                <w:lang w:val="en-HR"/>
                <w14:ligatures w14:val="standardContextual"/>
              </w:rPr>
              <w:tab/>
            </w:r>
            <w:r w:rsidRPr="00CA5E51">
              <w:rPr>
                <w:rStyle w:val="Hyperlink"/>
                <w:rFonts w:eastAsiaTheme="majorEastAsia"/>
                <w:noProof/>
              </w:rPr>
              <w:t>Stanovništvo</w:t>
            </w:r>
            <w:r>
              <w:rPr>
                <w:noProof/>
                <w:webHidden/>
              </w:rPr>
              <w:tab/>
            </w:r>
            <w:r>
              <w:rPr>
                <w:noProof/>
                <w:webHidden/>
              </w:rPr>
              <w:fldChar w:fldCharType="begin"/>
            </w:r>
            <w:r>
              <w:rPr>
                <w:noProof/>
                <w:webHidden/>
              </w:rPr>
              <w:instrText xml:space="preserve"> PAGEREF _Toc184591650 \h </w:instrText>
            </w:r>
            <w:r>
              <w:rPr>
                <w:noProof/>
                <w:webHidden/>
              </w:rPr>
            </w:r>
            <w:r>
              <w:rPr>
                <w:noProof/>
                <w:webHidden/>
              </w:rPr>
              <w:fldChar w:fldCharType="separate"/>
            </w:r>
            <w:r>
              <w:rPr>
                <w:noProof/>
                <w:webHidden/>
              </w:rPr>
              <w:t>6</w:t>
            </w:r>
            <w:r>
              <w:rPr>
                <w:noProof/>
                <w:webHidden/>
              </w:rPr>
              <w:fldChar w:fldCharType="end"/>
            </w:r>
          </w:hyperlink>
        </w:p>
        <w:p w14:paraId="352F801A" w14:textId="04C00310" w:rsidR="00BC5C7E" w:rsidRDefault="00BC5C7E">
          <w:pPr>
            <w:pStyle w:val="TOC2"/>
            <w:rPr>
              <w:rFonts w:eastAsiaTheme="minorEastAsia" w:cstheme="minorBidi"/>
              <w:noProof/>
              <w:kern w:val="2"/>
              <w:lang w:val="en-HR"/>
              <w14:ligatures w14:val="standardContextual"/>
            </w:rPr>
          </w:pPr>
          <w:hyperlink w:anchor="_Toc184591651" w:history="1">
            <w:r w:rsidRPr="00CA5E51">
              <w:rPr>
                <w:rStyle w:val="Hyperlink"/>
                <w:rFonts w:eastAsiaTheme="majorEastAsia"/>
                <w:noProof/>
                <w14:scene3d>
                  <w14:camera w14:prst="orthographicFront"/>
                  <w14:lightRig w14:rig="threePt" w14:dir="t">
                    <w14:rot w14:lat="0" w14:lon="0" w14:rev="0"/>
                  </w14:lightRig>
                </w14:scene3d>
              </w:rPr>
              <w:t>3.4</w:t>
            </w:r>
            <w:r>
              <w:rPr>
                <w:rFonts w:eastAsiaTheme="minorEastAsia" w:cstheme="minorBidi"/>
                <w:noProof/>
                <w:kern w:val="2"/>
                <w:lang w:val="en-HR"/>
                <w14:ligatures w14:val="standardContextual"/>
              </w:rPr>
              <w:tab/>
            </w:r>
            <w:r w:rsidRPr="00CA5E51">
              <w:rPr>
                <w:rStyle w:val="Hyperlink"/>
                <w:rFonts w:eastAsiaTheme="majorEastAsia"/>
                <w:noProof/>
              </w:rPr>
              <w:t>Upravno teritorijalne značajke</w:t>
            </w:r>
            <w:r>
              <w:rPr>
                <w:noProof/>
                <w:webHidden/>
              </w:rPr>
              <w:tab/>
            </w:r>
            <w:r>
              <w:rPr>
                <w:noProof/>
                <w:webHidden/>
              </w:rPr>
              <w:fldChar w:fldCharType="begin"/>
            </w:r>
            <w:r>
              <w:rPr>
                <w:noProof/>
                <w:webHidden/>
              </w:rPr>
              <w:instrText xml:space="preserve"> PAGEREF _Toc184591651 \h </w:instrText>
            </w:r>
            <w:r>
              <w:rPr>
                <w:noProof/>
                <w:webHidden/>
              </w:rPr>
            </w:r>
            <w:r>
              <w:rPr>
                <w:noProof/>
                <w:webHidden/>
              </w:rPr>
              <w:fldChar w:fldCharType="separate"/>
            </w:r>
            <w:r>
              <w:rPr>
                <w:noProof/>
                <w:webHidden/>
              </w:rPr>
              <w:t>7</w:t>
            </w:r>
            <w:r>
              <w:rPr>
                <w:noProof/>
                <w:webHidden/>
              </w:rPr>
              <w:fldChar w:fldCharType="end"/>
            </w:r>
          </w:hyperlink>
        </w:p>
        <w:p w14:paraId="7A5222BC" w14:textId="58C8C1B5" w:rsidR="00BC5C7E" w:rsidRDefault="00BC5C7E">
          <w:pPr>
            <w:pStyle w:val="TOC2"/>
            <w:rPr>
              <w:rFonts w:eastAsiaTheme="minorEastAsia" w:cstheme="minorBidi"/>
              <w:noProof/>
              <w:kern w:val="2"/>
              <w:lang w:val="en-HR"/>
              <w14:ligatures w14:val="standardContextual"/>
            </w:rPr>
          </w:pPr>
          <w:hyperlink w:anchor="_Toc184591652" w:history="1">
            <w:r w:rsidRPr="00CA5E51">
              <w:rPr>
                <w:rStyle w:val="Hyperlink"/>
                <w:rFonts w:eastAsiaTheme="majorEastAsia"/>
                <w:noProof/>
                <w14:scene3d>
                  <w14:camera w14:prst="orthographicFront"/>
                  <w14:lightRig w14:rig="threePt" w14:dir="t">
                    <w14:rot w14:lat="0" w14:lon="0" w14:rev="0"/>
                  </w14:lightRig>
                </w14:scene3d>
              </w:rPr>
              <w:t>3.5</w:t>
            </w:r>
            <w:r>
              <w:rPr>
                <w:rFonts w:eastAsiaTheme="minorEastAsia" w:cstheme="minorBidi"/>
                <w:noProof/>
                <w:kern w:val="2"/>
                <w:lang w:val="en-HR"/>
                <w14:ligatures w14:val="standardContextual"/>
              </w:rPr>
              <w:tab/>
            </w:r>
            <w:r w:rsidRPr="00CA5E51">
              <w:rPr>
                <w:rStyle w:val="Hyperlink"/>
                <w:rFonts w:eastAsiaTheme="majorEastAsia"/>
                <w:noProof/>
              </w:rPr>
              <w:t>Osnovne gospodarske značajke</w:t>
            </w:r>
            <w:r>
              <w:rPr>
                <w:noProof/>
                <w:webHidden/>
              </w:rPr>
              <w:tab/>
            </w:r>
            <w:r>
              <w:rPr>
                <w:noProof/>
                <w:webHidden/>
              </w:rPr>
              <w:fldChar w:fldCharType="begin"/>
            </w:r>
            <w:r>
              <w:rPr>
                <w:noProof/>
                <w:webHidden/>
              </w:rPr>
              <w:instrText xml:space="preserve"> PAGEREF _Toc184591652 \h </w:instrText>
            </w:r>
            <w:r>
              <w:rPr>
                <w:noProof/>
                <w:webHidden/>
              </w:rPr>
            </w:r>
            <w:r>
              <w:rPr>
                <w:noProof/>
                <w:webHidden/>
              </w:rPr>
              <w:fldChar w:fldCharType="separate"/>
            </w:r>
            <w:r>
              <w:rPr>
                <w:noProof/>
                <w:webHidden/>
              </w:rPr>
              <w:t>9</w:t>
            </w:r>
            <w:r>
              <w:rPr>
                <w:noProof/>
                <w:webHidden/>
              </w:rPr>
              <w:fldChar w:fldCharType="end"/>
            </w:r>
          </w:hyperlink>
        </w:p>
        <w:p w14:paraId="3C0B7677" w14:textId="716878D9" w:rsidR="00BC5C7E" w:rsidRDefault="00BC5C7E">
          <w:pPr>
            <w:pStyle w:val="TOC2"/>
            <w:rPr>
              <w:rFonts w:eastAsiaTheme="minorEastAsia" w:cstheme="minorBidi"/>
              <w:noProof/>
              <w:kern w:val="2"/>
              <w:lang w:val="en-HR"/>
              <w14:ligatures w14:val="standardContextual"/>
            </w:rPr>
          </w:pPr>
          <w:hyperlink w:anchor="_Toc184591653" w:history="1">
            <w:r w:rsidRPr="00CA5E51">
              <w:rPr>
                <w:rStyle w:val="Hyperlink"/>
                <w:rFonts w:eastAsiaTheme="majorEastAsia"/>
                <w:noProof/>
                <w14:scene3d>
                  <w14:camera w14:prst="orthographicFront"/>
                  <w14:lightRig w14:rig="threePt" w14:dir="t">
                    <w14:rot w14:lat="0" w14:lon="0" w14:rev="0"/>
                  </w14:lightRig>
                </w14:scene3d>
              </w:rPr>
              <w:t>3.6</w:t>
            </w:r>
            <w:r>
              <w:rPr>
                <w:rFonts w:eastAsiaTheme="minorEastAsia" w:cstheme="minorBidi"/>
                <w:noProof/>
                <w:kern w:val="2"/>
                <w:lang w:val="en-HR"/>
                <w14:ligatures w14:val="standardContextual"/>
              </w:rPr>
              <w:tab/>
            </w:r>
            <w:r w:rsidRPr="00CA5E51">
              <w:rPr>
                <w:rStyle w:val="Hyperlink"/>
                <w:rFonts w:eastAsiaTheme="majorEastAsia"/>
                <w:noProof/>
              </w:rPr>
              <w:t>Osnovne značajke poljoprivrede</w:t>
            </w:r>
            <w:r>
              <w:rPr>
                <w:noProof/>
                <w:webHidden/>
              </w:rPr>
              <w:tab/>
            </w:r>
            <w:r>
              <w:rPr>
                <w:noProof/>
                <w:webHidden/>
              </w:rPr>
              <w:fldChar w:fldCharType="begin"/>
            </w:r>
            <w:r>
              <w:rPr>
                <w:noProof/>
                <w:webHidden/>
              </w:rPr>
              <w:instrText xml:space="preserve"> PAGEREF _Toc184591653 \h </w:instrText>
            </w:r>
            <w:r>
              <w:rPr>
                <w:noProof/>
                <w:webHidden/>
              </w:rPr>
            </w:r>
            <w:r>
              <w:rPr>
                <w:noProof/>
                <w:webHidden/>
              </w:rPr>
              <w:fldChar w:fldCharType="separate"/>
            </w:r>
            <w:r>
              <w:rPr>
                <w:noProof/>
                <w:webHidden/>
              </w:rPr>
              <w:t>9</w:t>
            </w:r>
            <w:r>
              <w:rPr>
                <w:noProof/>
                <w:webHidden/>
              </w:rPr>
              <w:fldChar w:fldCharType="end"/>
            </w:r>
          </w:hyperlink>
        </w:p>
        <w:p w14:paraId="1ECC89ED" w14:textId="44112205" w:rsidR="00BC5C7E" w:rsidRDefault="00BC5C7E">
          <w:pPr>
            <w:pStyle w:val="TOC2"/>
            <w:rPr>
              <w:rFonts w:eastAsiaTheme="minorEastAsia" w:cstheme="minorBidi"/>
              <w:noProof/>
              <w:kern w:val="2"/>
              <w:lang w:val="en-HR"/>
              <w14:ligatures w14:val="standardContextual"/>
            </w:rPr>
          </w:pPr>
          <w:hyperlink w:anchor="_Toc184591654" w:history="1">
            <w:r w:rsidRPr="00CA5E51">
              <w:rPr>
                <w:rStyle w:val="Hyperlink"/>
                <w:rFonts w:eastAsiaTheme="majorEastAsia"/>
                <w:noProof/>
                <w14:scene3d>
                  <w14:camera w14:prst="orthographicFront"/>
                  <w14:lightRig w14:rig="threePt" w14:dir="t">
                    <w14:rot w14:lat="0" w14:lon="0" w14:rev="0"/>
                  </w14:lightRig>
                </w14:scene3d>
              </w:rPr>
              <w:t>3.7</w:t>
            </w:r>
            <w:r>
              <w:rPr>
                <w:rFonts w:eastAsiaTheme="minorEastAsia" w:cstheme="minorBidi"/>
                <w:noProof/>
                <w:kern w:val="2"/>
                <w:lang w:val="en-HR"/>
                <w14:ligatures w14:val="standardContextual"/>
              </w:rPr>
              <w:tab/>
            </w:r>
            <w:r w:rsidRPr="00CA5E51">
              <w:rPr>
                <w:rStyle w:val="Hyperlink"/>
                <w:rFonts w:eastAsiaTheme="majorEastAsia"/>
                <w:noProof/>
              </w:rPr>
              <w:t>Šumsko zemljište i šume općenito</w:t>
            </w:r>
            <w:r>
              <w:rPr>
                <w:noProof/>
                <w:webHidden/>
              </w:rPr>
              <w:tab/>
            </w:r>
            <w:r>
              <w:rPr>
                <w:noProof/>
                <w:webHidden/>
              </w:rPr>
              <w:fldChar w:fldCharType="begin"/>
            </w:r>
            <w:r>
              <w:rPr>
                <w:noProof/>
                <w:webHidden/>
              </w:rPr>
              <w:instrText xml:space="preserve"> PAGEREF _Toc184591654 \h </w:instrText>
            </w:r>
            <w:r>
              <w:rPr>
                <w:noProof/>
                <w:webHidden/>
              </w:rPr>
            </w:r>
            <w:r>
              <w:rPr>
                <w:noProof/>
                <w:webHidden/>
              </w:rPr>
              <w:fldChar w:fldCharType="separate"/>
            </w:r>
            <w:r>
              <w:rPr>
                <w:noProof/>
                <w:webHidden/>
              </w:rPr>
              <w:t>10</w:t>
            </w:r>
            <w:r>
              <w:rPr>
                <w:noProof/>
                <w:webHidden/>
              </w:rPr>
              <w:fldChar w:fldCharType="end"/>
            </w:r>
          </w:hyperlink>
        </w:p>
        <w:p w14:paraId="27D402A5" w14:textId="166D7B1E" w:rsidR="00BC5C7E" w:rsidRDefault="00BC5C7E">
          <w:pPr>
            <w:pStyle w:val="TOC2"/>
            <w:rPr>
              <w:rFonts w:eastAsiaTheme="minorEastAsia" w:cstheme="minorBidi"/>
              <w:noProof/>
              <w:kern w:val="2"/>
              <w:lang w:val="en-HR"/>
              <w14:ligatures w14:val="standardContextual"/>
            </w:rPr>
          </w:pPr>
          <w:hyperlink w:anchor="_Toc184591655" w:history="1">
            <w:r w:rsidRPr="00CA5E51">
              <w:rPr>
                <w:rStyle w:val="Hyperlink"/>
                <w:rFonts w:eastAsiaTheme="majorEastAsia"/>
                <w:noProof/>
                <w14:scene3d>
                  <w14:camera w14:prst="orthographicFront"/>
                  <w14:lightRig w14:rig="threePt" w14:dir="t">
                    <w14:rot w14:lat="0" w14:lon="0" w14:rev="0"/>
                  </w14:lightRig>
                </w14:scene3d>
              </w:rPr>
              <w:t>3.8</w:t>
            </w:r>
            <w:r>
              <w:rPr>
                <w:rFonts w:eastAsiaTheme="minorEastAsia" w:cstheme="minorBidi"/>
                <w:noProof/>
                <w:kern w:val="2"/>
                <w:lang w:val="en-HR"/>
                <w14:ligatures w14:val="standardContextual"/>
              </w:rPr>
              <w:tab/>
            </w:r>
            <w:r w:rsidRPr="00CA5E51">
              <w:rPr>
                <w:rStyle w:val="Hyperlink"/>
                <w:rFonts w:eastAsiaTheme="majorEastAsia"/>
                <w:noProof/>
              </w:rPr>
              <w:t>Osnovne značajke prometa</w:t>
            </w:r>
            <w:r>
              <w:rPr>
                <w:noProof/>
                <w:webHidden/>
              </w:rPr>
              <w:tab/>
            </w:r>
            <w:r>
              <w:rPr>
                <w:noProof/>
                <w:webHidden/>
              </w:rPr>
              <w:fldChar w:fldCharType="begin"/>
            </w:r>
            <w:r>
              <w:rPr>
                <w:noProof/>
                <w:webHidden/>
              </w:rPr>
              <w:instrText xml:space="preserve"> PAGEREF _Toc184591655 \h </w:instrText>
            </w:r>
            <w:r>
              <w:rPr>
                <w:noProof/>
                <w:webHidden/>
              </w:rPr>
            </w:r>
            <w:r>
              <w:rPr>
                <w:noProof/>
                <w:webHidden/>
              </w:rPr>
              <w:fldChar w:fldCharType="separate"/>
            </w:r>
            <w:r>
              <w:rPr>
                <w:noProof/>
                <w:webHidden/>
              </w:rPr>
              <w:t>11</w:t>
            </w:r>
            <w:r>
              <w:rPr>
                <w:noProof/>
                <w:webHidden/>
              </w:rPr>
              <w:fldChar w:fldCharType="end"/>
            </w:r>
          </w:hyperlink>
        </w:p>
        <w:p w14:paraId="0B763A9A" w14:textId="056990EE" w:rsidR="00BC5C7E" w:rsidRDefault="00BC5C7E">
          <w:pPr>
            <w:pStyle w:val="TOC2"/>
            <w:rPr>
              <w:rFonts w:eastAsiaTheme="minorEastAsia" w:cstheme="minorBidi"/>
              <w:noProof/>
              <w:kern w:val="2"/>
              <w:lang w:val="en-HR"/>
              <w14:ligatures w14:val="standardContextual"/>
            </w:rPr>
          </w:pPr>
          <w:hyperlink w:anchor="_Toc184591656" w:history="1">
            <w:r w:rsidRPr="00CA5E51">
              <w:rPr>
                <w:rStyle w:val="Hyperlink"/>
                <w:rFonts w:eastAsiaTheme="majorEastAsia"/>
                <w:noProof/>
                <w14:scene3d>
                  <w14:camera w14:prst="orthographicFront"/>
                  <w14:lightRig w14:rig="threePt" w14:dir="t">
                    <w14:rot w14:lat="0" w14:lon="0" w14:rev="0"/>
                  </w14:lightRig>
                </w14:scene3d>
              </w:rPr>
              <w:t>3.9</w:t>
            </w:r>
            <w:r>
              <w:rPr>
                <w:rFonts w:eastAsiaTheme="minorEastAsia" w:cstheme="minorBidi"/>
                <w:noProof/>
                <w:kern w:val="2"/>
                <w:lang w:val="en-HR"/>
                <w14:ligatures w14:val="standardContextual"/>
              </w:rPr>
              <w:tab/>
            </w:r>
            <w:r w:rsidRPr="00CA5E51">
              <w:rPr>
                <w:rStyle w:val="Hyperlink"/>
                <w:rFonts w:eastAsiaTheme="majorEastAsia"/>
                <w:noProof/>
              </w:rPr>
              <w:t>Vodno-gospodarski sustavi</w:t>
            </w:r>
            <w:r>
              <w:rPr>
                <w:noProof/>
                <w:webHidden/>
              </w:rPr>
              <w:tab/>
            </w:r>
            <w:r>
              <w:rPr>
                <w:noProof/>
                <w:webHidden/>
              </w:rPr>
              <w:fldChar w:fldCharType="begin"/>
            </w:r>
            <w:r>
              <w:rPr>
                <w:noProof/>
                <w:webHidden/>
              </w:rPr>
              <w:instrText xml:space="preserve"> PAGEREF _Toc184591656 \h </w:instrText>
            </w:r>
            <w:r>
              <w:rPr>
                <w:noProof/>
                <w:webHidden/>
              </w:rPr>
            </w:r>
            <w:r>
              <w:rPr>
                <w:noProof/>
                <w:webHidden/>
              </w:rPr>
              <w:fldChar w:fldCharType="separate"/>
            </w:r>
            <w:r>
              <w:rPr>
                <w:noProof/>
                <w:webHidden/>
              </w:rPr>
              <w:t>15</w:t>
            </w:r>
            <w:r>
              <w:rPr>
                <w:noProof/>
                <w:webHidden/>
              </w:rPr>
              <w:fldChar w:fldCharType="end"/>
            </w:r>
          </w:hyperlink>
        </w:p>
        <w:p w14:paraId="51B2E46F" w14:textId="61B3D5E0" w:rsidR="00BC5C7E" w:rsidRDefault="00BC5C7E">
          <w:pPr>
            <w:pStyle w:val="TOC2"/>
            <w:rPr>
              <w:rFonts w:eastAsiaTheme="minorEastAsia" w:cstheme="minorBidi"/>
              <w:noProof/>
              <w:kern w:val="2"/>
              <w:lang w:val="en-HR"/>
              <w14:ligatures w14:val="standardContextual"/>
            </w:rPr>
          </w:pPr>
          <w:hyperlink w:anchor="_Toc184591657" w:history="1">
            <w:r w:rsidRPr="00CA5E51">
              <w:rPr>
                <w:rStyle w:val="Hyperlink"/>
                <w:rFonts w:eastAsiaTheme="majorEastAsia"/>
                <w:noProof/>
                <w14:scene3d>
                  <w14:camera w14:prst="orthographicFront"/>
                  <w14:lightRig w14:rig="threePt" w14:dir="t">
                    <w14:rot w14:lat="0" w14:lon="0" w14:rev="0"/>
                  </w14:lightRig>
                </w14:scene3d>
              </w:rPr>
              <w:t>3.10</w:t>
            </w:r>
            <w:r>
              <w:rPr>
                <w:rFonts w:eastAsiaTheme="minorEastAsia" w:cstheme="minorBidi"/>
                <w:noProof/>
                <w:kern w:val="2"/>
                <w:lang w:val="en-HR"/>
                <w14:ligatures w14:val="standardContextual"/>
              </w:rPr>
              <w:tab/>
            </w:r>
            <w:r w:rsidRPr="00CA5E51">
              <w:rPr>
                <w:rStyle w:val="Hyperlink"/>
                <w:rFonts w:eastAsiaTheme="majorEastAsia"/>
                <w:noProof/>
              </w:rPr>
              <w:t>Poplave i zaštite od poplava</w:t>
            </w:r>
            <w:r>
              <w:rPr>
                <w:noProof/>
                <w:webHidden/>
              </w:rPr>
              <w:tab/>
            </w:r>
            <w:r>
              <w:rPr>
                <w:noProof/>
                <w:webHidden/>
              </w:rPr>
              <w:fldChar w:fldCharType="begin"/>
            </w:r>
            <w:r>
              <w:rPr>
                <w:noProof/>
                <w:webHidden/>
              </w:rPr>
              <w:instrText xml:space="preserve"> PAGEREF _Toc184591657 \h </w:instrText>
            </w:r>
            <w:r>
              <w:rPr>
                <w:noProof/>
                <w:webHidden/>
              </w:rPr>
            </w:r>
            <w:r>
              <w:rPr>
                <w:noProof/>
                <w:webHidden/>
              </w:rPr>
              <w:fldChar w:fldCharType="separate"/>
            </w:r>
            <w:r>
              <w:rPr>
                <w:noProof/>
                <w:webHidden/>
              </w:rPr>
              <w:t>16</w:t>
            </w:r>
            <w:r>
              <w:rPr>
                <w:noProof/>
                <w:webHidden/>
              </w:rPr>
              <w:fldChar w:fldCharType="end"/>
            </w:r>
          </w:hyperlink>
        </w:p>
        <w:p w14:paraId="56F262E5" w14:textId="39BA5F8E" w:rsidR="00BC5C7E" w:rsidRDefault="00BC5C7E">
          <w:pPr>
            <w:pStyle w:val="TOC2"/>
            <w:rPr>
              <w:rFonts w:eastAsiaTheme="minorEastAsia" w:cstheme="minorBidi"/>
              <w:noProof/>
              <w:kern w:val="2"/>
              <w:lang w:val="en-HR"/>
              <w14:ligatures w14:val="standardContextual"/>
            </w:rPr>
          </w:pPr>
          <w:hyperlink w:anchor="_Toc184591658" w:history="1">
            <w:r w:rsidRPr="00CA5E51">
              <w:rPr>
                <w:rStyle w:val="Hyperlink"/>
                <w:rFonts w:eastAsiaTheme="majorEastAsia"/>
                <w:noProof/>
                <w14:scene3d>
                  <w14:camera w14:prst="orthographicFront"/>
                  <w14:lightRig w14:rig="threePt" w14:dir="t">
                    <w14:rot w14:lat="0" w14:lon="0" w14:rev="0"/>
                  </w14:lightRig>
                </w14:scene3d>
              </w:rPr>
              <w:t>3.11</w:t>
            </w:r>
            <w:r>
              <w:rPr>
                <w:rFonts w:eastAsiaTheme="minorEastAsia" w:cstheme="minorBidi"/>
                <w:noProof/>
                <w:kern w:val="2"/>
                <w:lang w:val="en-HR"/>
                <w14:ligatures w14:val="standardContextual"/>
              </w:rPr>
              <w:tab/>
            </w:r>
            <w:r w:rsidRPr="00CA5E51">
              <w:rPr>
                <w:rStyle w:val="Hyperlink"/>
                <w:rFonts w:eastAsiaTheme="majorEastAsia"/>
                <w:noProof/>
              </w:rPr>
              <w:t>Zaštićene prirodne vrijednosti</w:t>
            </w:r>
            <w:r>
              <w:rPr>
                <w:noProof/>
                <w:webHidden/>
              </w:rPr>
              <w:tab/>
            </w:r>
            <w:r>
              <w:rPr>
                <w:noProof/>
                <w:webHidden/>
              </w:rPr>
              <w:fldChar w:fldCharType="begin"/>
            </w:r>
            <w:r>
              <w:rPr>
                <w:noProof/>
                <w:webHidden/>
              </w:rPr>
              <w:instrText xml:space="preserve"> PAGEREF _Toc184591658 \h </w:instrText>
            </w:r>
            <w:r>
              <w:rPr>
                <w:noProof/>
                <w:webHidden/>
              </w:rPr>
            </w:r>
            <w:r>
              <w:rPr>
                <w:noProof/>
                <w:webHidden/>
              </w:rPr>
              <w:fldChar w:fldCharType="separate"/>
            </w:r>
            <w:r>
              <w:rPr>
                <w:noProof/>
                <w:webHidden/>
              </w:rPr>
              <w:t>17</w:t>
            </w:r>
            <w:r>
              <w:rPr>
                <w:noProof/>
                <w:webHidden/>
              </w:rPr>
              <w:fldChar w:fldCharType="end"/>
            </w:r>
          </w:hyperlink>
        </w:p>
        <w:p w14:paraId="2BC8CC9A" w14:textId="46170CD5" w:rsidR="00BC5C7E" w:rsidRDefault="00BC5C7E">
          <w:pPr>
            <w:pStyle w:val="TOC1"/>
            <w:rPr>
              <w:rFonts w:eastAsiaTheme="minorEastAsia" w:cstheme="minorBidi"/>
              <w:noProof/>
              <w:kern w:val="2"/>
              <w:lang w:val="en-HR"/>
              <w14:ligatures w14:val="standardContextual"/>
            </w:rPr>
          </w:pPr>
          <w:hyperlink w:anchor="_Toc184591659" w:history="1">
            <w:r w:rsidRPr="00CA5E51">
              <w:rPr>
                <w:rStyle w:val="Hyperlink"/>
                <w:rFonts w:eastAsia="Times-NewRoman"/>
                <w:noProof/>
                <w14:scene3d>
                  <w14:camera w14:prst="orthographicFront"/>
                  <w14:lightRig w14:rig="threePt" w14:dir="t">
                    <w14:rot w14:lat="0" w14:lon="0" w14:rev="0"/>
                  </w14:lightRig>
                </w14:scene3d>
              </w:rPr>
              <w:t>4</w:t>
            </w:r>
            <w:r>
              <w:rPr>
                <w:rFonts w:eastAsiaTheme="minorEastAsia" w:cstheme="minorBidi"/>
                <w:noProof/>
                <w:kern w:val="2"/>
                <w:lang w:val="en-HR"/>
                <w14:ligatures w14:val="standardContextual"/>
              </w:rPr>
              <w:tab/>
            </w:r>
            <w:r w:rsidRPr="00CA5E51">
              <w:rPr>
                <w:rStyle w:val="Hyperlink"/>
                <w:rFonts w:eastAsia="Times-NewRoman" w:cstheme="minorHAnsi"/>
                <w:noProof/>
              </w:rPr>
              <w:t>KLIMATSKE PROMJENE</w:t>
            </w:r>
            <w:r>
              <w:rPr>
                <w:noProof/>
                <w:webHidden/>
              </w:rPr>
              <w:tab/>
            </w:r>
            <w:r>
              <w:rPr>
                <w:noProof/>
                <w:webHidden/>
              </w:rPr>
              <w:fldChar w:fldCharType="begin"/>
            </w:r>
            <w:r>
              <w:rPr>
                <w:noProof/>
                <w:webHidden/>
              </w:rPr>
              <w:instrText xml:space="preserve"> PAGEREF _Toc184591659 \h </w:instrText>
            </w:r>
            <w:r>
              <w:rPr>
                <w:noProof/>
                <w:webHidden/>
              </w:rPr>
            </w:r>
            <w:r>
              <w:rPr>
                <w:noProof/>
                <w:webHidden/>
              </w:rPr>
              <w:fldChar w:fldCharType="separate"/>
            </w:r>
            <w:r>
              <w:rPr>
                <w:noProof/>
                <w:webHidden/>
              </w:rPr>
              <w:t>18</w:t>
            </w:r>
            <w:r>
              <w:rPr>
                <w:noProof/>
                <w:webHidden/>
              </w:rPr>
              <w:fldChar w:fldCharType="end"/>
            </w:r>
          </w:hyperlink>
        </w:p>
        <w:p w14:paraId="515DE884" w14:textId="26907FBF" w:rsidR="00BC5C7E" w:rsidRDefault="00BC5C7E">
          <w:pPr>
            <w:pStyle w:val="TOC2"/>
            <w:rPr>
              <w:rFonts w:eastAsiaTheme="minorEastAsia" w:cstheme="minorBidi"/>
              <w:noProof/>
              <w:kern w:val="2"/>
              <w:lang w:val="en-HR"/>
              <w14:ligatures w14:val="standardContextual"/>
            </w:rPr>
          </w:pPr>
          <w:hyperlink w:anchor="_Toc184591660" w:history="1">
            <w:r w:rsidRPr="00CA5E51">
              <w:rPr>
                <w:rStyle w:val="Hyperlink"/>
                <w:rFonts w:eastAsiaTheme="majorEastAsia"/>
                <w:noProof/>
                <w14:scene3d>
                  <w14:camera w14:prst="orthographicFront"/>
                  <w14:lightRig w14:rig="threePt" w14:dir="t">
                    <w14:rot w14:lat="0" w14:lon="0" w14:rev="0"/>
                  </w14:lightRig>
                </w14:scene3d>
              </w:rPr>
              <w:t>4.1</w:t>
            </w:r>
            <w:r>
              <w:rPr>
                <w:rFonts w:eastAsiaTheme="minorEastAsia" w:cstheme="minorBidi"/>
                <w:noProof/>
                <w:kern w:val="2"/>
                <w:lang w:val="en-HR"/>
                <w14:ligatures w14:val="standardContextual"/>
              </w:rPr>
              <w:tab/>
            </w:r>
            <w:r w:rsidRPr="00CA5E51">
              <w:rPr>
                <w:rStyle w:val="Hyperlink"/>
                <w:rFonts w:eastAsiaTheme="majorEastAsia"/>
                <w:noProof/>
              </w:rPr>
              <w:t>Pregled očekivanih klimatskih promjena u Gradu Zagrebu</w:t>
            </w:r>
            <w:r>
              <w:rPr>
                <w:noProof/>
                <w:webHidden/>
              </w:rPr>
              <w:tab/>
            </w:r>
            <w:r>
              <w:rPr>
                <w:noProof/>
                <w:webHidden/>
              </w:rPr>
              <w:fldChar w:fldCharType="begin"/>
            </w:r>
            <w:r>
              <w:rPr>
                <w:noProof/>
                <w:webHidden/>
              </w:rPr>
              <w:instrText xml:space="preserve"> PAGEREF _Toc184591660 \h </w:instrText>
            </w:r>
            <w:r>
              <w:rPr>
                <w:noProof/>
                <w:webHidden/>
              </w:rPr>
            </w:r>
            <w:r>
              <w:rPr>
                <w:noProof/>
                <w:webHidden/>
              </w:rPr>
              <w:fldChar w:fldCharType="separate"/>
            </w:r>
            <w:r>
              <w:rPr>
                <w:noProof/>
                <w:webHidden/>
              </w:rPr>
              <w:t>18</w:t>
            </w:r>
            <w:r>
              <w:rPr>
                <w:noProof/>
                <w:webHidden/>
              </w:rPr>
              <w:fldChar w:fldCharType="end"/>
            </w:r>
          </w:hyperlink>
        </w:p>
        <w:p w14:paraId="1AADEF1D" w14:textId="16050054" w:rsidR="00BC5C7E" w:rsidRDefault="00BC5C7E">
          <w:pPr>
            <w:pStyle w:val="TOC2"/>
            <w:rPr>
              <w:rFonts w:eastAsiaTheme="minorEastAsia" w:cstheme="minorBidi"/>
              <w:noProof/>
              <w:kern w:val="2"/>
              <w:lang w:val="en-HR"/>
              <w14:ligatures w14:val="standardContextual"/>
            </w:rPr>
          </w:pPr>
          <w:hyperlink w:anchor="_Toc184591661" w:history="1">
            <w:r w:rsidRPr="00CA5E51">
              <w:rPr>
                <w:rStyle w:val="Hyperlink"/>
                <w:rFonts w:eastAsiaTheme="majorEastAsia"/>
                <w:noProof/>
                <w14:scene3d>
                  <w14:camera w14:prst="orthographicFront"/>
                  <w14:lightRig w14:rig="threePt" w14:dir="t">
                    <w14:rot w14:lat="0" w14:lon="0" w14:rev="0"/>
                  </w14:lightRig>
                </w14:scene3d>
              </w:rPr>
              <w:t>4.2</w:t>
            </w:r>
            <w:r>
              <w:rPr>
                <w:rFonts w:eastAsiaTheme="minorEastAsia" w:cstheme="minorBidi"/>
                <w:noProof/>
                <w:kern w:val="2"/>
                <w:lang w:val="en-HR"/>
                <w14:ligatures w14:val="standardContextual"/>
              </w:rPr>
              <w:tab/>
            </w:r>
            <w:r w:rsidRPr="00CA5E51">
              <w:rPr>
                <w:rStyle w:val="Hyperlink"/>
                <w:rFonts w:eastAsiaTheme="majorEastAsia"/>
                <w:noProof/>
              </w:rPr>
              <w:t>Klimatološke i meteorološke značajke</w:t>
            </w:r>
            <w:r>
              <w:rPr>
                <w:noProof/>
                <w:webHidden/>
              </w:rPr>
              <w:tab/>
            </w:r>
            <w:r>
              <w:rPr>
                <w:noProof/>
                <w:webHidden/>
              </w:rPr>
              <w:fldChar w:fldCharType="begin"/>
            </w:r>
            <w:r>
              <w:rPr>
                <w:noProof/>
                <w:webHidden/>
              </w:rPr>
              <w:instrText xml:space="preserve"> PAGEREF _Toc184591661 \h </w:instrText>
            </w:r>
            <w:r>
              <w:rPr>
                <w:noProof/>
                <w:webHidden/>
              </w:rPr>
            </w:r>
            <w:r>
              <w:rPr>
                <w:noProof/>
                <w:webHidden/>
              </w:rPr>
              <w:fldChar w:fldCharType="separate"/>
            </w:r>
            <w:r>
              <w:rPr>
                <w:noProof/>
                <w:webHidden/>
              </w:rPr>
              <w:t>19</w:t>
            </w:r>
            <w:r>
              <w:rPr>
                <w:noProof/>
                <w:webHidden/>
              </w:rPr>
              <w:fldChar w:fldCharType="end"/>
            </w:r>
          </w:hyperlink>
        </w:p>
        <w:p w14:paraId="1DBAF93D" w14:textId="36D43DE0" w:rsidR="00BC5C7E" w:rsidRDefault="00BC5C7E">
          <w:pPr>
            <w:pStyle w:val="TOC2"/>
            <w:rPr>
              <w:rFonts w:eastAsiaTheme="minorEastAsia" w:cstheme="minorBidi"/>
              <w:noProof/>
              <w:kern w:val="2"/>
              <w:lang w:val="en-HR"/>
              <w14:ligatures w14:val="standardContextual"/>
            </w:rPr>
          </w:pPr>
          <w:hyperlink w:anchor="_Toc184591662" w:history="1">
            <w:r w:rsidRPr="00CA5E51">
              <w:rPr>
                <w:rStyle w:val="Hyperlink"/>
                <w:rFonts w:eastAsiaTheme="majorEastAsia"/>
                <w:noProof/>
                <w14:scene3d>
                  <w14:camera w14:prst="orthographicFront"/>
                  <w14:lightRig w14:rig="threePt" w14:dir="t">
                    <w14:rot w14:lat="0" w14:lon="0" w14:rev="0"/>
                  </w14:lightRig>
                </w14:scene3d>
              </w:rPr>
              <w:t>4.3</w:t>
            </w:r>
            <w:r>
              <w:rPr>
                <w:rFonts w:eastAsiaTheme="minorEastAsia" w:cstheme="minorBidi"/>
                <w:noProof/>
                <w:kern w:val="2"/>
                <w:lang w:val="en-HR"/>
                <w14:ligatures w14:val="standardContextual"/>
              </w:rPr>
              <w:tab/>
            </w:r>
            <w:r w:rsidRPr="00CA5E51">
              <w:rPr>
                <w:rStyle w:val="Hyperlink"/>
                <w:rFonts w:eastAsiaTheme="majorEastAsia"/>
                <w:noProof/>
              </w:rPr>
              <w:t>Klimatske promjene</w:t>
            </w:r>
            <w:r>
              <w:rPr>
                <w:noProof/>
                <w:webHidden/>
              </w:rPr>
              <w:tab/>
            </w:r>
            <w:r>
              <w:rPr>
                <w:noProof/>
                <w:webHidden/>
              </w:rPr>
              <w:fldChar w:fldCharType="begin"/>
            </w:r>
            <w:r>
              <w:rPr>
                <w:noProof/>
                <w:webHidden/>
              </w:rPr>
              <w:instrText xml:space="preserve"> PAGEREF _Toc184591662 \h </w:instrText>
            </w:r>
            <w:r>
              <w:rPr>
                <w:noProof/>
                <w:webHidden/>
              </w:rPr>
            </w:r>
            <w:r>
              <w:rPr>
                <w:noProof/>
                <w:webHidden/>
              </w:rPr>
              <w:fldChar w:fldCharType="separate"/>
            </w:r>
            <w:r>
              <w:rPr>
                <w:noProof/>
                <w:webHidden/>
              </w:rPr>
              <w:t>20</w:t>
            </w:r>
            <w:r>
              <w:rPr>
                <w:noProof/>
                <w:webHidden/>
              </w:rPr>
              <w:fldChar w:fldCharType="end"/>
            </w:r>
          </w:hyperlink>
        </w:p>
        <w:p w14:paraId="28F85A80" w14:textId="738836D0" w:rsidR="00BC5C7E" w:rsidRDefault="00BC5C7E">
          <w:pPr>
            <w:pStyle w:val="TOC2"/>
            <w:rPr>
              <w:rFonts w:eastAsiaTheme="minorEastAsia" w:cstheme="minorBidi"/>
              <w:noProof/>
              <w:kern w:val="2"/>
              <w:lang w:val="en-HR"/>
              <w14:ligatures w14:val="standardContextual"/>
            </w:rPr>
          </w:pPr>
          <w:hyperlink w:anchor="_Toc184591663" w:history="1">
            <w:r w:rsidRPr="00CA5E51">
              <w:rPr>
                <w:rStyle w:val="Hyperlink"/>
                <w:rFonts w:eastAsiaTheme="majorEastAsia"/>
                <w:noProof/>
                <w14:scene3d>
                  <w14:camera w14:prst="orthographicFront"/>
                  <w14:lightRig w14:rig="threePt" w14:dir="t">
                    <w14:rot w14:lat="0" w14:lon="0" w14:rev="0"/>
                  </w14:lightRig>
                </w14:scene3d>
              </w:rPr>
              <w:t>4.4</w:t>
            </w:r>
            <w:r>
              <w:rPr>
                <w:rFonts w:eastAsiaTheme="minorEastAsia" w:cstheme="minorBidi"/>
                <w:noProof/>
                <w:kern w:val="2"/>
                <w:lang w:val="en-HR"/>
                <w14:ligatures w14:val="standardContextual"/>
              </w:rPr>
              <w:tab/>
            </w:r>
            <w:r w:rsidRPr="00CA5E51">
              <w:rPr>
                <w:rStyle w:val="Hyperlink"/>
                <w:rFonts w:eastAsiaTheme="majorEastAsia"/>
                <w:noProof/>
              </w:rPr>
              <w:t>Opažene klimatske promjene</w:t>
            </w:r>
            <w:r>
              <w:rPr>
                <w:noProof/>
                <w:webHidden/>
              </w:rPr>
              <w:tab/>
            </w:r>
            <w:r>
              <w:rPr>
                <w:noProof/>
                <w:webHidden/>
              </w:rPr>
              <w:fldChar w:fldCharType="begin"/>
            </w:r>
            <w:r>
              <w:rPr>
                <w:noProof/>
                <w:webHidden/>
              </w:rPr>
              <w:instrText xml:space="preserve"> PAGEREF _Toc184591663 \h </w:instrText>
            </w:r>
            <w:r>
              <w:rPr>
                <w:noProof/>
                <w:webHidden/>
              </w:rPr>
            </w:r>
            <w:r>
              <w:rPr>
                <w:noProof/>
                <w:webHidden/>
              </w:rPr>
              <w:fldChar w:fldCharType="separate"/>
            </w:r>
            <w:r>
              <w:rPr>
                <w:noProof/>
                <w:webHidden/>
              </w:rPr>
              <w:t>20</w:t>
            </w:r>
            <w:r>
              <w:rPr>
                <w:noProof/>
                <w:webHidden/>
              </w:rPr>
              <w:fldChar w:fldCharType="end"/>
            </w:r>
          </w:hyperlink>
        </w:p>
        <w:p w14:paraId="5AB4A2F6" w14:textId="2A426D6A" w:rsidR="00BC5C7E" w:rsidRDefault="00BC5C7E">
          <w:pPr>
            <w:pStyle w:val="TOC2"/>
            <w:rPr>
              <w:rFonts w:eastAsiaTheme="minorEastAsia" w:cstheme="minorBidi"/>
              <w:noProof/>
              <w:kern w:val="2"/>
              <w:lang w:val="en-HR"/>
              <w14:ligatures w14:val="standardContextual"/>
            </w:rPr>
          </w:pPr>
          <w:hyperlink w:anchor="_Toc184591664" w:history="1">
            <w:r w:rsidRPr="00CA5E51">
              <w:rPr>
                <w:rStyle w:val="Hyperlink"/>
                <w:rFonts w:eastAsiaTheme="majorEastAsia"/>
                <w:noProof/>
                <w14:scene3d>
                  <w14:camera w14:prst="orthographicFront"/>
                  <w14:lightRig w14:rig="threePt" w14:dir="t">
                    <w14:rot w14:lat="0" w14:lon="0" w14:rev="0"/>
                  </w14:lightRig>
                </w14:scene3d>
              </w:rPr>
              <w:t>4.5</w:t>
            </w:r>
            <w:r>
              <w:rPr>
                <w:rFonts w:eastAsiaTheme="minorEastAsia" w:cstheme="minorBidi"/>
                <w:noProof/>
                <w:kern w:val="2"/>
                <w:lang w:val="en-HR"/>
                <w14:ligatures w14:val="standardContextual"/>
              </w:rPr>
              <w:tab/>
            </w:r>
            <w:r w:rsidRPr="00CA5E51">
              <w:rPr>
                <w:rStyle w:val="Hyperlink"/>
                <w:rFonts w:eastAsiaTheme="majorEastAsia"/>
                <w:noProof/>
              </w:rPr>
              <w:t>Klimatska obilježja gradova i očekivane klimatske promjene</w:t>
            </w:r>
            <w:r>
              <w:rPr>
                <w:noProof/>
                <w:webHidden/>
              </w:rPr>
              <w:tab/>
            </w:r>
            <w:r>
              <w:rPr>
                <w:noProof/>
                <w:webHidden/>
              </w:rPr>
              <w:fldChar w:fldCharType="begin"/>
            </w:r>
            <w:r>
              <w:rPr>
                <w:noProof/>
                <w:webHidden/>
              </w:rPr>
              <w:instrText xml:space="preserve"> PAGEREF _Toc184591664 \h </w:instrText>
            </w:r>
            <w:r>
              <w:rPr>
                <w:noProof/>
                <w:webHidden/>
              </w:rPr>
            </w:r>
            <w:r>
              <w:rPr>
                <w:noProof/>
                <w:webHidden/>
              </w:rPr>
              <w:fldChar w:fldCharType="separate"/>
            </w:r>
            <w:r>
              <w:rPr>
                <w:noProof/>
                <w:webHidden/>
              </w:rPr>
              <w:t>21</w:t>
            </w:r>
            <w:r>
              <w:rPr>
                <w:noProof/>
                <w:webHidden/>
              </w:rPr>
              <w:fldChar w:fldCharType="end"/>
            </w:r>
          </w:hyperlink>
        </w:p>
        <w:p w14:paraId="5EDC95A0" w14:textId="5F15989D" w:rsidR="00BC5C7E" w:rsidRDefault="00BC5C7E">
          <w:pPr>
            <w:pStyle w:val="TOC2"/>
            <w:rPr>
              <w:rFonts w:eastAsiaTheme="minorEastAsia" w:cstheme="minorBidi"/>
              <w:noProof/>
              <w:kern w:val="2"/>
              <w:lang w:val="en-HR"/>
              <w14:ligatures w14:val="standardContextual"/>
            </w:rPr>
          </w:pPr>
          <w:hyperlink w:anchor="_Toc184591665" w:history="1">
            <w:r w:rsidRPr="00CA5E51">
              <w:rPr>
                <w:rStyle w:val="Hyperlink"/>
                <w:rFonts w:eastAsiaTheme="majorEastAsia"/>
                <w:noProof/>
                <w14:scene3d>
                  <w14:camera w14:prst="orthographicFront"/>
                  <w14:lightRig w14:rig="threePt" w14:dir="t">
                    <w14:rot w14:lat="0" w14:lon="0" w14:rev="0"/>
                  </w14:lightRig>
                </w14:scene3d>
              </w:rPr>
              <w:t>4.6</w:t>
            </w:r>
            <w:r>
              <w:rPr>
                <w:rFonts w:eastAsiaTheme="minorEastAsia" w:cstheme="minorBidi"/>
                <w:noProof/>
                <w:kern w:val="2"/>
                <w:lang w:val="en-HR"/>
                <w14:ligatures w14:val="standardContextual"/>
              </w:rPr>
              <w:tab/>
            </w:r>
            <w:r w:rsidRPr="00CA5E51">
              <w:rPr>
                <w:rStyle w:val="Hyperlink"/>
                <w:rFonts w:eastAsiaTheme="majorEastAsia"/>
                <w:noProof/>
              </w:rPr>
              <w:t>Postojeće stanje klime Grada Zagreba</w:t>
            </w:r>
            <w:r>
              <w:rPr>
                <w:noProof/>
                <w:webHidden/>
              </w:rPr>
              <w:tab/>
            </w:r>
            <w:r>
              <w:rPr>
                <w:noProof/>
                <w:webHidden/>
              </w:rPr>
              <w:fldChar w:fldCharType="begin"/>
            </w:r>
            <w:r>
              <w:rPr>
                <w:noProof/>
                <w:webHidden/>
              </w:rPr>
              <w:instrText xml:space="preserve"> PAGEREF _Toc184591665 \h </w:instrText>
            </w:r>
            <w:r>
              <w:rPr>
                <w:noProof/>
                <w:webHidden/>
              </w:rPr>
            </w:r>
            <w:r>
              <w:rPr>
                <w:noProof/>
                <w:webHidden/>
              </w:rPr>
              <w:fldChar w:fldCharType="separate"/>
            </w:r>
            <w:r>
              <w:rPr>
                <w:noProof/>
                <w:webHidden/>
              </w:rPr>
              <w:t>26</w:t>
            </w:r>
            <w:r>
              <w:rPr>
                <w:noProof/>
                <w:webHidden/>
              </w:rPr>
              <w:fldChar w:fldCharType="end"/>
            </w:r>
          </w:hyperlink>
        </w:p>
        <w:p w14:paraId="4F65084B" w14:textId="25CC9B17" w:rsidR="00BC5C7E" w:rsidRDefault="00BC5C7E">
          <w:pPr>
            <w:pStyle w:val="TOC2"/>
            <w:rPr>
              <w:rFonts w:eastAsiaTheme="minorEastAsia" w:cstheme="minorBidi"/>
              <w:noProof/>
              <w:kern w:val="2"/>
              <w:lang w:val="en-HR"/>
              <w14:ligatures w14:val="standardContextual"/>
            </w:rPr>
          </w:pPr>
          <w:hyperlink w:anchor="_Toc184591666" w:history="1">
            <w:r w:rsidRPr="00CA5E51">
              <w:rPr>
                <w:rStyle w:val="Hyperlink"/>
                <w:rFonts w:eastAsiaTheme="majorEastAsia"/>
                <w:noProof/>
                <w14:scene3d>
                  <w14:camera w14:prst="orthographicFront"/>
                  <w14:lightRig w14:rig="threePt" w14:dir="t">
                    <w14:rot w14:lat="0" w14:lon="0" w14:rev="0"/>
                  </w14:lightRig>
                </w14:scene3d>
              </w:rPr>
              <w:t>4.7</w:t>
            </w:r>
            <w:r>
              <w:rPr>
                <w:rFonts w:eastAsiaTheme="minorEastAsia" w:cstheme="minorBidi"/>
                <w:noProof/>
                <w:kern w:val="2"/>
                <w:lang w:val="en-HR"/>
                <w14:ligatures w14:val="standardContextual"/>
              </w:rPr>
              <w:tab/>
            </w:r>
            <w:r w:rsidRPr="00CA5E51">
              <w:rPr>
                <w:rStyle w:val="Hyperlink"/>
                <w:rFonts w:eastAsiaTheme="majorEastAsia"/>
                <w:noProof/>
              </w:rPr>
              <w:t>Procjene klimatskih promjena u budućnosti za Grad Zagreb</w:t>
            </w:r>
            <w:r>
              <w:rPr>
                <w:noProof/>
                <w:webHidden/>
              </w:rPr>
              <w:tab/>
            </w:r>
            <w:r>
              <w:rPr>
                <w:noProof/>
                <w:webHidden/>
              </w:rPr>
              <w:fldChar w:fldCharType="begin"/>
            </w:r>
            <w:r>
              <w:rPr>
                <w:noProof/>
                <w:webHidden/>
              </w:rPr>
              <w:instrText xml:space="preserve"> PAGEREF _Toc184591666 \h </w:instrText>
            </w:r>
            <w:r>
              <w:rPr>
                <w:noProof/>
                <w:webHidden/>
              </w:rPr>
            </w:r>
            <w:r>
              <w:rPr>
                <w:noProof/>
                <w:webHidden/>
              </w:rPr>
              <w:fldChar w:fldCharType="separate"/>
            </w:r>
            <w:r>
              <w:rPr>
                <w:noProof/>
                <w:webHidden/>
              </w:rPr>
              <w:t>35</w:t>
            </w:r>
            <w:r>
              <w:rPr>
                <w:noProof/>
                <w:webHidden/>
              </w:rPr>
              <w:fldChar w:fldCharType="end"/>
            </w:r>
          </w:hyperlink>
        </w:p>
        <w:p w14:paraId="71FC1809" w14:textId="471A1BB6" w:rsidR="00BC5C7E" w:rsidRDefault="00BC5C7E">
          <w:pPr>
            <w:pStyle w:val="TOC3"/>
            <w:tabs>
              <w:tab w:val="left" w:pos="1320"/>
              <w:tab w:val="right" w:leader="dot" w:pos="9016"/>
            </w:tabs>
            <w:rPr>
              <w:rFonts w:eastAsiaTheme="minorEastAsia" w:cstheme="minorBidi"/>
              <w:noProof/>
              <w:kern w:val="2"/>
              <w:lang w:val="en-HR"/>
              <w14:ligatures w14:val="standardContextual"/>
            </w:rPr>
          </w:pPr>
          <w:hyperlink w:anchor="_Toc184591667" w:history="1">
            <w:r w:rsidRPr="00CA5E51">
              <w:rPr>
                <w:rStyle w:val="Hyperlink"/>
                <w:rFonts w:eastAsiaTheme="majorEastAsia"/>
                <w:noProof/>
              </w:rPr>
              <w:t>4.7.1</w:t>
            </w:r>
            <w:r>
              <w:rPr>
                <w:rFonts w:eastAsiaTheme="minorEastAsia" w:cstheme="minorBidi"/>
                <w:noProof/>
                <w:kern w:val="2"/>
                <w:lang w:val="en-HR"/>
                <w14:ligatures w14:val="standardContextual"/>
              </w:rPr>
              <w:tab/>
            </w:r>
            <w:r w:rsidRPr="00CA5E51">
              <w:rPr>
                <w:rStyle w:val="Hyperlink"/>
                <w:rFonts w:eastAsiaTheme="majorEastAsia"/>
                <w:noProof/>
              </w:rPr>
              <w:t>Temperatura zraka</w:t>
            </w:r>
            <w:r>
              <w:rPr>
                <w:noProof/>
                <w:webHidden/>
              </w:rPr>
              <w:tab/>
            </w:r>
            <w:r>
              <w:rPr>
                <w:noProof/>
                <w:webHidden/>
              </w:rPr>
              <w:fldChar w:fldCharType="begin"/>
            </w:r>
            <w:r>
              <w:rPr>
                <w:noProof/>
                <w:webHidden/>
              </w:rPr>
              <w:instrText xml:space="preserve"> PAGEREF _Toc184591667 \h </w:instrText>
            </w:r>
            <w:r>
              <w:rPr>
                <w:noProof/>
                <w:webHidden/>
              </w:rPr>
            </w:r>
            <w:r>
              <w:rPr>
                <w:noProof/>
                <w:webHidden/>
              </w:rPr>
              <w:fldChar w:fldCharType="separate"/>
            </w:r>
            <w:r>
              <w:rPr>
                <w:noProof/>
                <w:webHidden/>
              </w:rPr>
              <w:t>36</w:t>
            </w:r>
            <w:r>
              <w:rPr>
                <w:noProof/>
                <w:webHidden/>
              </w:rPr>
              <w:fldChar w:fldCharType="end"/>
            </w:r>
          </w:hyperlink>
        </w:p>
        <w:p w14:paraId="6F32F599" w14:textId="5B230426" w:rsidR="00BC5C7E" w:rsidRDefault="00BC5C7E">
          <w:pPr>
            <w:pStyle w:val="TOC3"/>
            <w:tabs>
              <w:tab w:val="left" w:pos="1320"/>
              <w:tab w:val="right" w:leader="dot" w:pos="9016"/>
            </w:tabs>
            <w:rPr>
              <w:rFonts w:eastAsiaTheme="minorEastAsia" w:cstheme="minorBidi"/>
              <w:noProof/>
              <w:kern w:val="2"/>
              <w:lang w:val="en-HR"/>
              <w14:ligatures w14:val="standardContextual"/>
            </w:rPr>
          </w:pPr>
          <w:hyperlink w:anchor="_Toc184591668" w:history="1">
            <w:r w:rsidRPr="00CA5E51">
              <w:rPr>
                <w:rStyle w:val="Hyperlink"/>
                <w:rFonts w:eastAsiaTheme="majorEastAsia"/>
                <w:noProof/>
              </w:rPr>
              <w:t>4.7.2</w:t>
            </w:r>
            <w:r>
              <w:rPr>
                <w:rFonts w:eastAsiaTheme="minorEastAsia" w:cstheme="minorBidi"/>
                <w:noProof/>
                <w:kern w:val="2"/>
                <w:lang w:val="en-HR"/>
                <w14:ligatures w14:val="standardContextual"/>
              </w:rPr>
              <w:tab/>
            </w:r>
            <w:r w:rsidRPr="00CA5E51">
              <w:rPr>
                <w:rStyle w:val="Hyperlink"/>
                <w:rFonts w:eastAsiaTheme="majorEastAsia"/>
                <w:noProof/>
              </w:rPr>
              <w:t>Temperaturni indeksi</w:t>
            </w:r>
            <w:r>
              <w:rPr>
                <w:noProof/>
                <w:webHidden/>
              </w:rPr>
              <w:tab/>
            </w:r>
            <w:r>
              <w:rPr>
                <w:noProof/>
                <w:webHidden/>
              </w:rPr>
              <w:fldChar w:fldCharType="begin"/>
            </w:r>
            <w:r>
              <w:rPr>
                <w:noProof/>
                <w:webHidden/>
              </w:rPr>
              <w:instrText xml:space="preserve"> PAGEREF _Toc184591668 \h </w:instrText>
            </w:r>
            <w:r>
              <w:rPr>
                <w:noProof/>
                <w:webHidden/>
              </w:rPr>
            </w:r>
            <w:r>
              <w:rPr>
                <w:noProof/>
                <w:webHidden/>
              </w:rPr>
              <w:fldChar w:fldCharType="separate"/>
            </w:r>
            <w:r>
              <w:rPr>
                <w:noProof/>
                <w:webHidden/>
              </w:rPr>
              <w:t>39</w:t>
            </w:r>
            <w:r>
              <w:rPr>
                <w:noProof/>
                <w:webHidden/>
              </w:rPr>
              <w:fldChar w:fldCharType="end"/>
            </w:r>
          </w:hyperlink>
        </w:p>
        <w:p w14:paraId="1104D0D1" w14:textId="0E5028FF" w:rsidR="00BC5C7E" w:rsidRDefault="00BC5C7E">
          <w:pPr>
            <w:pStyle w:val="TOC3"/>
            <w:tabs>
              <w:tab w:val="left" w:pos="1320"/>
              <w:tab w:val="right" w:leader="dot" w:pos="9016"/>
            </w:tabs>
            <w:rPr>
              <w:rFonts w:eastAsiaTheme="minorEastAsia" w:cstheme="minorBidi"/>
              <w:noProof/>
              <w:kern w:val="2"/>
              <w:lang w:val="en-HR"/>
              <w14:ligatures w14:val="standardContextual"/>
            </w:rPr>
          </w:pPr>
          <w:hyperlink w:anchor="_Toc184591669" w:history="1">
            <w:r w:rsidRPr="00CA5E51">
              <w:rPr>
                <w:rStyle w:val="Hyperlink"/>
                <w:rFonts w:eastAsiaTheme="majorEastAsia"/>
                <w:noProof/>
              </w:rPr>
              <w:t>4.7.3</w:t>
            </w:r>
            <w:r>
              <w:rPr>
                <w:rFonts w:eastAsiaTheme="minorEastAsia" w:cstheme="minorBidi"/>
                <w:noProof/>
                <w:kern w:val="2"/>
                <w:lang w:val="en-HR"/>
                <w14:ligatures w14:val="standardContextual"/>
              </w:rPr>
              <w:tab/>
            </w:r>
            <w:r w:rsidRPr="00CA5E51">
              <w:rPr>
                <w:rStyle w:val="Hyperlink"/>
                <w:rFonts w:eastAsiaTheme="majorEastAsia"/>
                <w:noProof/>
              </w:rPr>
              <w:t>Oborina</w:t>
            </w:r>
            <w:r>
              <w:rPr>
                <w:noProof/>
                <w:webHidden/>
              </w:rPr>
              <w:tab/>
            </w:r>
            <w:r>
              <w:rPr>
                <w:noProof/>
                <w:webHidden/>
              </w:rPr>
              <w:fldChar w:fldCharType="begin"/>
            </w:r>
            <w:r>
              <w:rPr>
                <w:noProof/>
                <w:webHidden/>
              </w:rPr>
              <w:instrText xml:space="preserve"> PAGEREF _Toc184591669 \h </w:instrText>
            </w:r>
            <w:r>
              <w:rPr>
                <w:noProof/>
                <w:webHidden/>
              </w:rPr>
            </w:r>
            <w:r>
              <w:rPr>
                <w:noProof/>
                <w:webHidden/>
              </w:rPr>
              <w:fldChar w:fldCharType="separate"/>
            </w:r>
            <w:r>
              <w:rPr>
                <w:noProof/>
                <w:webHidden/>
              </w:rPr>
              <w:t>42</w:t>
            </w:r>
            <w:r>
              <w:rPr>
                <w:noProof/>
                <w:webHidden/>
              </w:rPr>
              <w:fldChar w:fldCharType="end"/>
            </w:r>
          </w:hyperlink>
        </w:p>
        <w:p w14:paraId="00CB9A80" w14:textId="3731066C" w:rsidR="00BC5C7E" w:rsidRDefault="00BC5C7E">
          <w:pPr>
            <w:pStyle w:val="TOC3"/>
            <w:tabs>
              <w:tab w:val="left" w:pos="1320"/>
              <w:tab w:val="right" w:leader="dot" w:pos="9016"/>
            </w:tabs>
            <w:rPr>
              <w:rFonts w:eastAsiaTheme="minorEastAsia" w:cstheme="minorBidi"/>
              <w:noProof/>
              <w:kern w:val="2"/>
              <w:lang w:val="en-HR"/>
              <w14:ligatures w14:val="standardContextual"/>
            </w:rPr>
          </w:pPr>
          <w:hyperlink w:anchor="_Toc184591670" w:history="1">
            <w:r w:rsidRPr="00CA5E51">
              <w:rPr>
                <w:rStyle w:val="Hyperlink"/>
                <w:rFonts w:eastAsiaTheme="majorEastAsia"/>
                <w:noProof/>
              </w:rPr>
              <w:t>4.7.4</w:t>
            </w:r>
            <w:r>
              <w:rPr>
                <w:rFonts w:eastAsiaTheme="minorEastAsia" w:cstheme="minorBidi"/>
                <w:noProof/>
                <w:kern w:val="2"/>
                <w:lang w:val="en-HR"/>
                <w14:ligatures w14:val="standardContextual"/>
              </w:rPr>
              <w:tab/>
            </w:r>
            <w:r w:rsidRPr="00CA5E51">
              <w:rPr>
                <w:rStyle w:val="Hyperlink"/>
                <w:rFonts w:eastAsiaTheme="majorEastAsia"/>
                <w:noProof/>
              </w:rPr>
              <w:t>Oborinski ekstremi</w:t>
            </w:r>
            <w:r>
              <w:rPr>
                <w:noProof/>
                <w:webHidden/>
              </w:rPr>
              <w:tab/>
            </w:r>
            <w:r>
              <w:rPr>
                <w:noProof/>
                <w:webHidden/>
              </w:rPr>
              <w:fldChar w:fldCharType="begin"/>
            </w:r>
            <w:r>
              <w:rPr>
                <w:noProof/>
                <w:webHidden/>
              </w:rPr>
              <w:instrText xml:space="preserve"> PAGEREF _Toc184591670 \h </w:instrText>
            </w:r>
            <w:r>
              <w:rPr>
                <w:noProof/>
                <w:webHidden/>
              </w:rPr>
            </w:r>
            <w:r>
              <w:rPr>
                <w:noProof/>
                <w:webHidden/>
              </w:rPr>
              <w:fldChar w:fldCharType="separate"/>
            </w:r>
            <w:r>
              <w:rPr>
                <w:noProof/>
                <w:webHidden/>
              </w:rPr>
              <w:t>43</w:t>
            </w:r>
            <w:r>
              <w:rPr>
                <w:noProof/>
                <w:webHidden/>
              </w:rPr>
              <w:fldChar w:fldCharType="end"/>
            </w:r>
          </w:hyperlink>
        </w:p>
        <w:p w14:paraId="1DF2D94C" w14:textId="3F7DB392" w:rsidR="00BC5C7E" w:rsidRDefault="00BC5C7E">
          <w:pPr>
            <w:pStyle w:val="TOC3"/>
            <w:tabs>
              <w:tab w:val="left" w:pos="1320"/>
              <w:tab w:val="right" w:leader="dot" w:pos="9016"/>
            </w:tabs>
            <w:rPr>
              <w:rFonts w:eastAsiaTheme="minorEastAsia" w:cstheme="minorBidi"/>
              <w:noProof/>
              <w:kern w:val="2"/>
              <w:lang w:val="en-HR"/>
              <w14:ligatures w14:val="standardContextual"/>
            </w:rPr>
          </w:pPr>
          <w:hyperlink w:anchor="_Toc184591671" w:history="1">
            <w:r w:rsidRPr="00CA5E51">
              <w:rPr>
                <w:rStyle w:val="Hyperlink"/>
                <w:rFonts w:eastAsiaTheme="majorEastAsia"/>
                <w:noProof/>
              </w:rPr>
              <w:t>4.7.5</w:t>
            </w:r>
            <w:r>
              <w:rPr>
                <w:rFonts w:eastAsiaTheme="minorEastAsia" w:cstheme="minorBidi"/>
                <w:noProof/>
                <w:kern w:val="2"/>
                <w:lang w:val="en-HR"/>
                <w14:ligatures w14:val="standardContextual"/>
              </w:rPr>
              <w:tab/>
            </w:r>
            <w:r w:rsidRPr="00CA5E51">
              <w:rPr>
                <w:rStyle w:val="Hyperlink"/>
                <w:rFonts w:eastAsiaTheme="majorEastAsia"/>
                <w:noProof/>
              </w:rPr>
              <w:t>Maksimalna brzina vjetra</w:t>
            </w:r>
            <w:r>
              <w:rPr>
                <w:noProof/>
                <w:webHidden/>
              </w:rPr>
              <w:tab/>
            </w:r>
            <w:r>
              <w:rPr>
                <w:noProof/>
                <w:webHidden/>
              </w:rPr>
              <w:fldChar w:fldCharType="begin"/>
            </w:r>
            <w:r>
              <w:rPr>
                <w:noProof/>
                <w:webHidden/>
              </w:rPr>
              <w:instrText xml:space="preserve"> PAGEREF _Toc184591671 \h </w:instrText>
            </w:r>
            <w:r>
              <w:rPr>
                <w:noProof/>
                <w:webHidden/>
              </w:rPr>
            </w:r>
            <w:r>
              <w:rPr>
                <w:noProof/>
                <w:webHidden/>
              </w:rPr>
              <w:fldChar w:fldCharType="separate"/>
            </w:r>
            <w:r>
              <w:rPr>
                <w:noProof/>
                <w:webHidden/>
              </w:rPr>
              <w:t>47</w:t>
            </w:r>
            <w:r>
              <w:rPr>
                <w:noProof/>
                <w:webHidden/>
              </w:rPr>
              <w:fldChar w:fldCharType="end"/>
            </w:r>
          </w:hyperlink>
        </w:p>
        <w:p w14:paraId="08870651" w14:textId="7C25F761" w:rsidR="00BC5C7E" w:rsidRDefault="00BC5C7E">
          <w:pPr>
            <w:pStyle w:val="TOC1"/>
            <w:rPr>
              <w:rFonts w:eastAsiaTheme="minorEastAsia" w:cstheme="minorBidi"/>
              <w:noProof/>
              <w:kern w:val="2"/>
              <w:lang w:val="en-HR"/>
              <w14:ligatures w14:val="standardContextual"/>
            </w:rPr>
          </w:pPr>
          <w:hyperlink w:anchor="_Toc184591672" w:history="1">
            <w:r w:rsidRPr="00CA5E51">
              <w:rPr>
                <w:rStyle w:val="Hyperlink"/>
                <w:rFonts w:eastAsiaTheme="majorEastAsia"/>
                <w:noProof/>
                <w14:scene3d>
                  <w14:camera w14:prst="orthographicFront"/>
                  <w14:lightRig w14:rig="threePt" w14:dir="t">
                    <w14:rot w14:lat="0" w14:lon="0" w14:rev="0"/>
                  </w14:lightRig>
                </w14:scene3d>
              </w:rPr>
              <w:t>5</w:t>
            </w:r>
            <w:r>
              <w:rPr>
                <w:rFonts w:eastAsiaTheme="minorEastAsia" w:cstheme="minorBidi"/>
                <w:noProof/>
                <w:kern w:val="2"/>
                <w:lang w:val="en-HR"/>
                <w14:ligatures w14:val="standardContextual"/>
              </w:rPr>
              <w:tab/>
            </w:r>
            <w:r w:rsidRPr="00CA5E51">
              <w:rPr>
                <w:rStyle w:val="Hyperlink"/>
                <w:rFonts w:eastAsiaTheme="majorEastAsia" w:cstheme="minorHAnsi"/>
                <w:noProof/>
              </w:rPr>
              <w:t>PROCJENA EMISIJA CO</w:t>
            </w:r>
            <w:r w:rsidRPr="00CA5E51">
              <w:rPr>
                <w:rStyle w:val="Hyperlink"/>
                <w:rFonts w:eastAsiaTheme="majorEastAsia" w:cstheme="minorHAnsi"/>
                <w:noProof/>
                <w:vertAlign w:val="subscript"/>
              </w:rPr>
              <w:t>2</w:t>
            </w:r>
            <w:r w:rsidRPr="00CA5E51">
              <w:rPr>
                <w:rStyle w:val="Hyperlink"/>
                <w:rFonts w:eastAsiaTheme="majorEastAsia" w:cstheme="minorHAnsi"/>
                <w:noProof/>
              </w:rPr>
              <w:t xml:space="preserve"> GRADA ZAGREBA</w:t>
            </w:r>
            <w:r>
              <w:rPr>
                <w:noProof/>
                <w:webHidden/>
              </w:rPr>
              <w:tab/>
            </w:r>
            <w:r>
              <w:rPr>
                <w:noProof/>
                <w:webHidden/>
              </w:rPr>
              <w:fldChar w:fldCharType="begin"/>
            </w:r>
            <w:r>
              <w:rPr>
                <w:noProof/>
                <w:webHidden/>
              </w:rPr>
              <w:instrText xml:space="preserve"> PAGEREF _Toc184591672 \h </w:instrText>
            </w:r>
            <w:r>
              <w:rPr>
                <w:noProof/>
                <w:webHidden/>
              </w:rPr>
            </w:r>
            <w:r>
              <w:rPr>
                <w:noProof/>
                <w:webHidden/>
              </w:rPr>
              <w:fldChar w:fldCharType="separate"/>
            </w:r>
            <w:r>
              <w:rPr>
                <w:noProof/>
                <w:webHidden/>
              </w:rPr>
              <w:t>49</w:t>
            </w:r>
            <w:r>
              <w:rPr>
                <w:noProof/>
                <w:webHidden/>
              </w:rPr>
              <w:fldChar w:fldCharType="end"/>
            </w:r>
          </w:hyperlink>
        </w:p>
        <w:p w14:paraId="3F09F7E7" w14:textId="425A34B8" w:rsidR="00BC5C7E" w:rsidRDefault="00BC5C7E">
          <w:pPr>
            <w:pStyle w:val="TOC2"/>
            <w:rPr>
              <w:rFonts w:eastAsiaTheme="minorEastAsia" w:cstheme="minorBidi"/>
              <w:noProof/>
              <w:kern w:val="2"/>
              <w:lang w:val="en-HR"/>
              <w14:ligatures w14:val="standardContextual"/>
            </w:rPr>
          </w:pPr>
          <w:hyperlink w:anchor="_Toc184591673" w:history="1">
            <w:r w:rsidRPr="00CA5E51">
              <w:rPr>
                <w:rStyle w:val="Hyperlink"/>
                <w:rFonts w:eastAsiaTheme="majorEastAsia"/>
                <w:noProof/>
                <w14:scene3d>
                  <w14:camera w14:prst="orthographicFront"/>
                  <w14:lightRig w14:rig="threePt" w14:dir="t">
                    <w14:rot w14:lat="0" w14:lon="0" w14:rev="0"/>
                  </w14:lightRig>
                </w14:scene3d>
              </w:rPr>
              <w:t>5.1</w:t>
            </w:r>
            <w:r>
              <w:rPr>
                <w:rFonts w:eastAsiaTheme="minorEastAsia" w:cstheme="minorBidi"/>
                <w:noProof/>
                <w:kern w:val="2"/>
                <w:lang w:val="en-HR"/>
                <w14:ligatures w14:val="standardContextual"/>
              </w:rPr>
              <w:tab/>
            </w:r>
            <w:r w:rsidRPr="00CA5E51">
              <w:rPr>
                <w:rStyle w:val="Hyperlink"/>
                <w:rFonts w:eastAsiaTheme="majorEastAsia"/>
                <w:noProof/>
              </w:rPr>
              <w:t>Izračun emisija CO</w:t>
            </w:r>
            <w:r w:rsidRPr="00CA5E51">
              <w:rPr>
                <w:rStyle w:val="Hyperlink"/>
                <w:rFonts w:eastAsiaTheme="majorEastAsia"/>
                <w:noProof/>
                <w:vertAlign w:val="subscript"/>
              </w:rPr>
              <w:t>2</w:t>
            </w:r>
            <w:r w:rsidRPr="00CA5E51">
              <w:rPr>
                <w:rStyle w:val="Hyperlink"/>
                <w:rFonts w:eastAsiaTheme="majorEastAsia"/>
                <w:noProof/>
              </w:rPr>
              <w:t xml:space="preserve"> Grada Zagreba za 2023. godinu</w:t>
            </w:r>
            <w:r>
              <w:rPr>
                <w:noProof/>
                <w:webHidden/>
              </w:rPr>
              <w:tab/>
            </w:r>
            <w:r>
              <w:rPr>
                <w:noProof/>
                <w:webHidden/>
              </w:rPr>
              <w:fldChar w:fldCharType="begin"/>
            </w:r>
            <w:r>
              <w:rPr>
                <w:noProof/>
                <w:webHidden/>
              </w:rPr>
              <w:instrText xml:space="preserve"> PAGEREF _Toc184591673 \h </w:instrText>
            </w:r>
            <w:r>
              <w:rPr>
                <w:noProof/>
                <w:webHidden/>
              </w:rPr>
            </w:r>
            <w:r>
              <w:rPr>
                <w:noProof/>
                <w:webHidden/>
              </w:rPr>
              <w:fldChar w:fldCharType="separate"/>
            </w:r>
            <w:r>
              <w:rPr>
                <w:noProof/>
                <w:webHidden/>
              </w:rPr>
              <w:t>49</w:t>
            </w:r>
            <w:r>
              <w:rPr>
                <w:noProof/>
                <w:webHidden/>
              </w:rPr>
              <w:fldChar w:fldCharType="end"/>
            </w:r>
          </w:hyperlink>
        </w:p>
        <w:p w14:paraId="7C782A06" w14:textId="2301537E" w:rsidR="00BC5C7E" w:rsidRDefault="00BC5C7E">
          <w:pPr>
            <w:pStyle w:val="TOC1"/>
            <w:rPr>
              <w:rFonts w:eastAsiaTheme="minorEastAsia" w:cstheme="minorBidi"/>
              <w:noProof/>
              <w:kern w:val="2"/>
              <w:lang w:val="en-HR"/>
              <w14:ligatures w14:val="standardContextual"/>
            </w:rPr>
          </w:pPr>
          <w:hyperlink w:anchor="_Toc184591674" w:history="1">
            <w:r w:rsidRPr="00CA5E51">
              <w:rPr>
                <w:rStyle w:val="Hyperlink"/>
                <w:rFonts w:eastAsia="Times-NewRoman"/>
                <w:noProof/>
                <w14:scene3d>
                  <w14:camera w14:prst="orthographicFront"/>
                  <w14:lightRig w14:rig="threePt" w14:dir="t">
                    <w14:rot w14:lat="0" w14:lon="0" w14:rev="0"/>
                  </w14:lightRig>
                </w14:scene3d>
              </w:rPr>
              <w:t>6</w:t>
            </w:r>
            <w:r>
              <w:rPr>
                <w:rFonts w:eastAsiaTheme="minorEastAsia" w:cstheme="minorBidi"/>
                <w:noProof/>
                <w:kern w:val="2"/>
                <w:lang w:val="en-HR"/>
                <w14:ligatures w14:val="standardContextual"/>
              </w:rPr>
              <w:tab/>
            </w:r>
            <w:r w:rsidRPr="00CA5E51">
              <w:rPr>
                <w:rStyle w:val="Hyperlink"/>
                <w:rFonts w:eastAsia="Times-NewRoman" w:cstheme="minorHAnsi"/>
                <w:noProof/>
              </w:rPr>
              <w:t>PROCJENA RIZIKA I RANJIVOSTI</w:t>
            </w:r>
            <w:r>
              <w:rPr>
                <w:noProof/>
                <w:webHidden/>
              </w:rPr>
              <w:tab/>
            </w:r>
            <w:r>
              <w:rPr>
                <w:noProof/>
                <w:webHidden/>
              </w:rPr>
              <w:fldChar w:fldCharType="begin"/>
            </w:r>
            <w:r>
              <w:rPr>
                <w:noProof/>
                <w:webHidden/>
              </w:rPr>
              <w:instrText xml:space="preserve"> PAGEREF _Toc184591674 \h </w:instrText>
            </w:r>
            <w:r>
              <w:rPr>
                <w:noProof/>
                <w:webHidden/>
              </w:rPr>
            </w:r>
            <w:r>
              <w:rPr>
                <w:noProof/>
                <w:webHidden/>
              </w:rPr>
              <w:fldChar w:fldCharType="separate"/>
            </w:r>
            <w:r>
              <w:rPr>
                <w:noProof/>
                <w:webHidden/>
              </w:rPr>
              <w:t>51</w:t>
            </w:r>
            <w:r>
              <w:rPr>
                <w:noProof/>
                <w:webHidden/>
              </w:rPr>
              <w:fldChar w:fldCharType="end"/>
            </w:r>
          </w:hyperlink>
        </w:p>
        <w:p w14:paraId="28F12D41" w14:textId="72F29B11" w:rsidR="00BC5C7E" w:rsidRDefault="00BC5C7E">
          <w:pPr>
            <w:pStyle w:val="TOC2"/>
            <w:rPr>
              <w:rFonts w:eastAsiaTheme="minorEastAsia" w:cstheme="minorBidi"/>
              <w:noProof/>
              <w:kern w:val="2"/>
              <w:lang w:val="en-HR"/>
              <w14:ligatures w14:val="standardContextual"/>
            </w:rPr>
          </w:pPr>
          <w:hyperlink w:anchor="_Toc184591675" w:history="1">
            <w:r w:rsidRPr="00CA5E51">
              <w:rPr>
                <w:rStyle w:val="Hyperlink"/>
                <w:rFonts w:eastAsiaTheme="majorEastAsia"/>
                <w:noProof/>
                <w14:scene3d>
                  <w14:camera w14:prst="orthographicFront"/>
                  <w14:lightRig w14:rig="threePt" w14:dir="t">
                    <w14:rot w14:lat="0" w14:lon="0" w14:rev="0"/>
                  </w14:lightRig>
                </w14:scene3d>
              </w:rPr>
              <w:t>6.1</w:t>
            </w:r>
            <w:r>
              <w:rPr>
                <w:rFonts w:eastAsiaTheme="minorEastAsia" w:cstheme="minorBidi"/>
                <w:noProof/>
                <w:kern w:val="2"/>
                <w:lang w:val="en-HR"/>
                <w14:ligatures w14:val="standardContextual"/>
              </w:rPr>
              <w:tab/>
            </w:r>
            <w:r w:rsidRPr="00CA5E51">
              <w:rPr>
                <w:rStyle w:val="Hyperlink"/>
                <w:rFonts w:eastAsiaTheme="majorEastAsia"/>
                <w:noProof/>
              </w:rPr>
              <w:t>Analiza rizika i ranjivosti od klimatskih promjena za Grad Zagreb</w:t>
            </w:r>
            <w:r>
              <w:rPr>
                <w:noProof/>
                <w:webHidden/>
              </w:rPr>
              <w:tab/>
            </w:r>
            <w:r>
              <w:rPr>
                <w:noProof/>
                <w:webHidden/>
              </w:rPr>
              <w:fldChar w:fldCharType="begin"/>
            </w:r>
            <w:r>
              <w:rPr>
                <w:noProof/>
                <w:webHidden/>
              </w:rPr>
              <w:instrText xml:space="preserve"> PAGEREF _Toc184591675 \h </w:instrText>
            </w:r>
            <w:r>
              <w:rPr>
                <w:noProof/>
                <w:webHidden/>
              </w:rPr>
            </w:r>
            <w:r>
              <w:rPr>
                <w:noProof/>
                <w:webHidden/>
              </w:rPr>
              <w:fldChar w:fldCharType="separate"/>
            </w:r>
            <w:r>
              <w:rPr>
                <w:noProof/>
                <w:webHidden/>
              </w:rPr>
              <w:t>51</w:t>
            </w:r>
            <w:r>
              <w:rPr>
                <w:noProof/>
                <w:webHidden/>
              </w:rPr>
              <w:fldChar w:fldCharType="end"/>
            </w:r>
          </w:hyperlink>
        </w:p>
        <w:p w14:paraId="4761E0DE" w14:textId="3226BBAC" w:rsidR="00BC5C7E" w:rsidRDefault="00BC5C7E">
          <w:pPr>
            <w:pStyle w:val="TOC3"/>
            <w:tabs>
              <w:tab w:val="left" w:pos="1320"/>
              <w:tab w:val="right" w:leader="dot" w:pos="9016"/>
            </w:tabs>
            <w:rPr>
              <w:rFonts w:eastAsiaTheme="minorEastAsia" w:cstheme="minorBidi"/>
              <w:noProof/>
              <w:kern w:val="2"/>
              <w:lang w:val="en-HR"/>
              <w14:ligatures w14:val="standardContextual"/>
            </w:rPr>
          </w:pPr>
          <w:hyperlink w:anchor="_Toc184591676" w:history="1">
            <w:r w:rsidRPr="00CA5E51">
              <w:rPr>
                <w:rStyle w:val="Hyperlink"/>
                <w:rFonts w:eastAsiaTheme="majorEastAsia"/>
                <w:noProof/>
              </w:rPr>
              <w:t>6.1.1</w:t>
            </w:r>
            <w:r>
              <w:rPr>
                <w:rFonts w:eastAsiaTheme="minorEastAsia" w:cstheme="minorBidi"/>
                <w:noProof/>
                <w:kern w:val="2"/>
                <w:lang w:val="en-HR"/>
                <w14:ligatures w14:val="standardContextual"/>
              </w:rPr>
              <w:tab/>
            </w:r>
            <w:r w:rsidRPr="00CA5E51">
              <w:rPr>
                <w:rStyle w:val="Hyperlink"/>
                <w:rFonts w:eastAsiaTheme="majorEastAsia"/>
                <w:noProof/>
              </w:rPr>
              <w:t>Rizici po sektorima:</w:t>
            </w:r>
            <w:r>
              <w:rPr>
                <w:noProof/>
                <w:webHidden/>
              </w:rPr>
              <w:tab/>
            </w:r>
            <w:r>
              <w:rPr>
                <w:noProof/>
                <w:webHidden/>
              </w:rPr>
              <w:fldChar w:fldCharType="begin"/>
            </w:r>
            <w:r>
              <w:rPr>
                <w:noProof/>
                <w:webHidden/>
              </w:rPr>
              <w:instrText xml:space="preserve"> PAGEREF _Toc184591676 \h </w:instrText>
            </w:r>
            <w:r>
              <w:rPr>
                <w:noProof/>
                <w:webHidden/>
              </w:rPr>
            </w:r>
            <w:r>
              <w:rPr>
                <w:noProof/>
                <w:webHidden/>
              </w:rPr>
              <w:fldChar w:fldCharType="separate"/>
            </w:r>
            <w:r>
              <w:rPr>
                <w:noProof/>
                <w:webHidden/>
              </w:rPr>
              <w:t>52</w:t>
            </w:r>
            <w:r>
              <w:rPr>
                <w:noProof/>
                <w:webHidden/>
              </w:rPr>
              <w:fldChar w:fldCharType="end"/>
            </w:r>
          </w:hyperlink>
        </w:p>
        <w:p w14:paraId="10FC7EB7" w14:textId="67D8A432" w:rsidR="00BC5C7E" w:rsidRDefault="00BC5C7E">
          <w:pPr>
            <w:pStyle w:val="TOC3"/>
            <w:tabs>
              <w:tab w:val="left" w:pos="1320"/>
              <w:tab w:val="right" w:leader="dot" w:pos="9016"/>
            </w:tabs>
            <w:rPr>
              <w:rFonts w:eastAsiaTheme="minorEastAsia" w:cstheme="minorBidi"/>
              <w:noProof/>
              <w:kern w:val="2"/>
              <w:lang w:val="en-HR"/>
              <w14:ligatures w14:val="standardContextual"/>
            </w:rPr>
          </w:pPr>
          <w:hyperlink w:anchor="_Toc184591677" w:history="1">
            <w:r w:rsidRPr="00CA5E51">
              <w:rPr>
                <w:rStyle w:val="Hyperlink"/>
                <w:rFonts w:eastAsiaTheme="majorEastAsia"/>
                <w:noProof/>
              </w:rPr>
              <w:t>6.1.2</w:t>
            </w:r>
            <w:r>
              <w:rPr>
                <w:rFonts w:eastAsiaTheme="minorEastAsia" w:cstheme="minorBidi"/>
                <w:noProof/>
                <w:kern w:val="2"/>
                <w:lang w:val="en-HR"/>
                <w14:ligatures w14:val="standardContextual"/>
              </w:rPr>
              <w:tab/>
            </w:r>
            <w:r w:rsidRPr="00CA5E51">
              <w:rPr>
                <w:rStyle w:val="Hyperlink"/>
                <w:rFonts w:eastAsiaTheme="majorEastAsia"/>
                <w:noProof/>
              </w:rPr>
              <w:t>Horizontale teme:</w:t>
            </w:r>
            <w:r>
              <w:rPr>
                <w:noProof/>
                <w:webHidden/>
              </w:rPr>
              <w:tab/>
            </w:r>
            <w:r>
              <w:rPr>
                <w:noProof/>
                <w:webHidden/>
              </w:rPr>
              <w:fldChar w:fldCharType="begin"/>
            </w:r>
            <w:r>
              <w:rPr>
                <w:noProof/>
                <w:webHidden/>
              </w:rPr>
              <w:instrText xml:space="preserve"> PAGEREF _Toc184591677 \h </w:instrText>
            </w:r>
            <w:r>
              <w:rPr>
                <w:noProof/>
                <w:webHidden/>
              </w:rPr>
            </w:r>
            <w:r>
              <w:rPr>
                <w:noProof/>
                <w:webHidden/>
              </w:rPr>
              <w:fldChar w:fldCharType="separate"/>
            </w:r>
            <w:r>
              <w:rPr>
                <w:noProof/>
                <w:webHidden/>
              </w:rPr>
              <w:t>54</w:t>
            </w:r>
            <w:r>
              <w:rPr>
                <w:noProof/>
                <w:webHidden/>
              </w:rPr>
              <w:fldChar w:fldCharType="end"/>
            </w:r>
          </w:hyperlink>
        </w:p>
        <w:p w14:paraId="4195F2B2" w14:textId="2ECFAA7A" w:rsidR="00BC5C7E" w:rsidRDefault="00BC5C7E">
          <w:pPr>
            <w:pStyle w:val="TOC1"/>
            <w:rPr>
              <w:rFonts w:eastAsiaTheme="minorEastAsia" w:cstheme="minorBidi"/>
              <w:noProof/>
              <w:kern w:val="2"/>
              <w:lang w:val="en-HR"/>
              <w14:ligatures w14:val="standardContextual"/>
            </w:rPr>
          </w:pPr>
          <w:hyperlink w:anchor="_Toc184591678" w:history="1">
            <w:r w:rsidRPr="00CA5E51">
              <w:rPr>
                <w:rStyle w:val="Hyperlink"/>
                <w:rFonts w:eastAsia="Times-NewRoman"/>
                <w:noProof/>
                <w14:scene3d>
                  <w14:camera w14:prst="orthographicFront"/>
                  <w14:lightRig w14:rig="threePt" w14:dir="t">
                    <w14:rot w14:lat="0" w14:lon="0" w14:rev="0"/>
                  </w14:lightRig>
                </w14:scene3d>
              </w:rPr>
              <w:t>7</w:t>
            </w:r>
            <w:r>
              <w:rPr>
                <w:rFonts w:eastAsiaTheme="minorEastAsia" w:cstheme="minorBidi"/>
                <w:noProof/>
                <w:kern w:val="2"/>
                <w:lang w:val="en-HR"/>
                <w14:ligatures w14:val="standardContextual"/>
              </w:rPr>
              <w:tab/>
            </w:r>
            <w:r w:rsidRPr="00CA5E51">
              <w:rPr>
                <w:rStyle w:val="Hyperlink"/>
                <w:rFonts w:eastAsia="Times-NewRoman" w:cstheme="minorHAnsi"/>
                <w:noProof/>
              </w:rPr>
              <w:t>MJERE UBLAŽAVANJA KLIMATSKIH PROMJENA I PRILAGODBE KLIMATSKIM PROMJENAMA GRADA ZAGREBA</w:t>
            </w:r>
            <w:r>
              <w:rPr>
                <w:noProof/>
                <w:webHidden/>
              </w:rPr>
              <w:tab/>
            </w:r>
            <w:r>
              <w:rPr>
                <w:noProof/>
                <w:webHidden/>
              </w:rPr>
              <w:fldChar w:fldCharType="begin"/>
            </w:r>
            <w:r>
              <w:rPr>
                <w:noProof/>
                <w:webHidden/>
              </w:rPr>
              <w:instrText xml:space="preserve"> PAGEREF _Toc184591678 \h </w:instrText>
            </w:r>
            <w:r>
              <w:rPr>
                <w:noProof/>
                <w:webHidden/>
              </w:rPr>
            </w:r>
            <w:r>
              <w:rPr>
                <w:noProof/>
                <w:webHidden/>
              </w:rPr>
              <w:fldChar w:fldCharType="separate"/>
            </w:r>
            <w:r>
              <w:rPr>
                <w:noProof/>
                <w:webHidden/>
              </w:rPr>
              <w:t>55</w:t>
            </w:r>
            <w:r>
              <w:rPr>
                <w:noProof/>
                <w:webHidden/>
              </w:rPr>
              <w:fldChar w:fldCharType="end"/>
            </w:r>
          </w:hyperlink>
        </w:p>
        <w:p w14:paraId="308C63B1" w14:textId="0CEA2396" w:rsidR="00BC5C7E" w:rsidRDefault="00BC5C7E">
          <w:pPr>
            <w:pStyle w:val="TOC2"/>
            <w:rPr>
              <w:rFonts w:eastAsiaTheme="minorEastAsia" w:cstheme="minorBidi"/>
              <w:noProof/>
              <w:kern w:val="2"/>
              <w:lang w:val="en-HR"/>
              <w14:ligatures w14:val="standardContextual"/>
            </w:rPr>
          </w:pPr>
          <w:hyperlink w:anchor="_Toc184591679" w:history="1">
            <w:r w:rsidRPr="00CA5E51">
              <w:rPr>
                <w:rStyle w:val="Hyperlink"/>
                <w:rFonts w:eastAsiaTheme="majorEastAsia"/>
                <w:noProof/>
                <w14:scene3d>
                  <w14:camera w14:prst="orthographicFront"/>
                  <w14:lightRig w14:rig="threePt" w14:dir="t">
                    <w14:rot w14:lat="0" w14:lon="0" w14:rev="0"/>
                  </w14:lightRig>
                </w14:scene3d>
              </w:rPr>
              <w:t>7.1</w:t>
            </w:r>
            <w:r>
              <w:rPr>
                <w:rFonts w:eastAsiaTheme="minorEastAsia" w:cstheme="minorBidi"/>
                <w:noProof/>
                <w:kern w:val="2"/>
                <w:lang w:val="en-HR"/>
                <w14:ligatures w14:val="standardContextual"/>
              </w:rPr>
              <w:tab/>
            </w:r>
            <w:r w:rsidRPr="00CA5E51">
              <w:rPr>
                <w:rStyle w:val="Hyperlink"/>
                <w:rFonts w:eastAsiaTheme="majorEastAsia"/>
                <w:bCs/>
                <w:noProof/>
              </w:rPr>
              <w:t>Zgradarstvo</w:t>
            </w:r>
            <w:r>
              <w:rPr>
                <w:noProof/>
                <w:webHidden/>
              </w:rPr>
              <w:tab/>
            </w:r>
            <w:r>
              <w:rPr>
                <w:noProof/>
                <w:webHidden/>
              </w:rPr>
              <w:fldChar w:fldCharType="begin"/>
            </w:r>
            <w:r>
              <w:rPr>
                <w:noProof/>
                <w:webHidden/>
              </w:rPr>
              <w:instrText xml:space="preserve"> PAGEREF _Toc184591679 \h </w:instrText>
            </w:r>
            <w:r>
              <w:rPr>
                <w:noProof/>
                <w:webHidden/>
              </w:rPr>
            </w:r>
            <w:r>
              <w:rPr>
                <w:noProof/>
                <w:webHidden/>
              </w:rPr>
              <w:fldChar w:fldCharType="separate"/>
            </w:r>
            <w:r>
              <w:rPr>
                <w:noProof/>
                <w:webHidden/>
              </w:rPr>
              <w:t>56</w:t>
            </w:r>
            <w:r>
              <w:rPr>
                <w:noProof/>
                <w:webHidden/>
              </w:rPr>
              <w:fldChar w:fldCharType="end"/>
            </w:r>
          </w:hyperlink>
        </w:p>
        <w:p w14:paraId="14D94CA7" w14:textId="0AD96B8B" w:rsidR="00BC5C7E" w:rsidRDefault="00BC5C7E">
          <w:pPr>
            <w:pStyle w:val="TOC2"/>
            <w:rPr>
              <w:rFonts w:eastAsiaTheme="minorEastAsia" w:cstheme="minorBidi"/>
              <w:noProof/>
              <w:kern w:val="2"/>
              <w:lang w:val="en-HR"/>
              <w14:ligatures w14:val="standardContextual"/>
            </w:rPr>
          </w:pPr>
          <w:hyperlink w:anchor="_Toc184591680" w:history="1">
            <w:r w:rsidRPr="00CA5E51">
              <w:rPr>
                <w:rStyle w:val="Hyperlink"/>
                <w:rFonts w:eastAsiaTheme="majorEastAsia"/>
                <w:noProof/>
                <w14:scene3d>
                  <w14:camera w14:prst="orthographicFront"/>
                  <w14:lightRig w14:rig="threePt" w14:dir="t">
                    <w14:rot w14:lat="0" w14:lon="0" w14:rev="0"/>
                  </w14:lightRig>
                </w14:scene3d>
              </w:rPr>
              <w:t>7.2</w:t>
            </w:r>
            <w:r>
              <w:rPr>
                <w:rFonts w:eastAsiaTheme="minorEastAsia" w:cstheme="minorBidi"/>
                <w:noProof/>
                <w:kern w:val="2"/>
                <w:lang w:val="en-HR"/>
                <w14:ligatures w14:val="standardContextual"/>
              </w:rPr>
              <w:tab/>
            </w:r>
            <w:r w:rsidRPr="00CA5E51">
              <w:rPr>
                <w:rStyle w:val="Hyperlink"/>
                <w:rFonts w:eastAsiaTheme="majorEastAsia"/>
                <w:bCs/>
                <w:noProof/>
              </w:rPr>
              <w:t>Energetika</w:t>
            </w:r>
            <w:r>
              <w:rPr>
                <w:noProof/>
                <w:webHidden/>
              </w:rPr>
              <w:tab/>
            </w:r>
            <w:r>
              <w:rPr>
                <w:noProof/>
                <w:webHidden/>
              </w:rPr>
              <w:fldChar w:fldCharType="begin"/>
            </w:r>
            <w:r>
              <w:rPr>
                <w:noProof/>
                <w:webHidden/>
              </w:rPr>
              <w:instrText xml:space="preserve"> PAGEREF _Toc184591680 \h </w:instrText>
            </w:r>
            <w:r>
              <w:rPr>
                <w:noProof/>
                <w:webHidden/>
              </w:rPr>
            </w:r>
            <w:r>
              <w:rPr>
                <w:noProof/>
                <w:webHidden/>
              </w:rPr>
              <w:fldChar w:fldCharType="separate"/>
            </w:r>
            <w:r>
              <w:rPr>
                <w:noProof/>
                <w:webHidden/>
              </w:rPr>
              <w:t>66</w:t>
            </w:r>
            <w:r>
              <w:rPr>
                <w:noProof/>
                <w:webHidden/>
              </w:rPr>
              <w:fldChar w:fldCharType="end"/>
            </w:r>
          </w:hyperlink>
        </w:p>
        <w:p w14:paraId="6F5E63DA" w14:textId="6F6E8E03" w:rsidR="00BC5C7E" w:rsidRDefault="00BC5C7E">
          <w:pPr>
            <w:pStyle w:val="TOC2"/>
            <w:rPr>
              <w:rFonts w:eastAsiaTheme="minorEastAsia" w:cstheme="minorBidi"/>
              <w:noProof/>
              <w:kern w:val="2"/>
              <w:lang w:val="en-HR"/>
              <w14:ligatures w14:val="standardContextual"/>
            </w:rPr>
          </w:pPr>
          <w:hyperlink w:anchor="_Toc184591681" w:history="1">
            <w:r w:rsidRPr="00CA5E51">
              <w:rPr>
                <w:rStyle w:val="Hyperlink"/>
                <w:rFonts w:eastAsiaTheme="majorEastAsia"/>
                <w:noProof/>
                <w14:scene3d>
                  <w14:camera w14:prst="orthographicFront"/>
                  <w14:lightRig w14:rig="threePt" w14:dir="t">
                    <w14:rot w14:lat="0" w14:lon="0" w14:rev="0"/>
                  </w14:lightRig>
                </w14:scene3d>
              </w:rPr>
              <w:t>7.3</w:t>
            </w:r>
            <w:r>
              <w:rPr>
                <w:rFonts w:eastAsiaTheme="minorEastAsia" w:cstheme="minorBidi"/>
                <w:noProof/>
                <w:kern w:val="2"/>
                <w:lang w:val="en-HR"/>
                <w14:ligatures w14:val="standardContextual"/>
              </w:rPr>
              <w:tab/>
            </w:r>
            <w:r w:rsidRPr="00CA5E51">
              <w:rPr>
                <w:rStyle w:val="Hyperlink"/>
                <w:rFonts w:eastAsiaTheme="majorEastAsia"/>
                <w:bCs/>
                <w:noProof/>
              </w:rPr>
              <w:t>Promet</w:t>
            </w:r>
            <w:r>
              <w:rPr>
                <w:noProof/>
                <w:webHidden/>
              </w:rPr>
              <w:tab/>
            </w:r>
            <w:r>
              <w:rPr>
                <w:noProof/>
                <w:webHidden/>
              </w:rPr>
              <w:fldChar w:fldCharType="begin"/>
            </w:r>
            <w:r>
              <w:rPr>
                <w:noProof/>
                <w:webHidden/>
              </w:rPr>
              <w:instrText xml:space="preserve"> PAGEREF _Toc184591681 \h </w:instrText>
            </w:r>
            <w:r>
              <w:rPr>
                <w:noProof/>
                <w:webHidden/>
              </w:rPr>
            </w:r>
            <w:r>
              <w:rPr>
                <w:noProof/>
                <w:webHidden/>
              </w:rPr>
              <w:fldChar w:fldCharType="separate"/>
            </w:r>
            <w:r>
              <w:rPr>
                <w:noProof/>
                <w:webHidden/>
              </w:rPr>
              <w:t>73</w:t>
            </w:r>
            <w:r>
              <w:rPr>
                <w:noProof/>
                <w:webHidden/>
              </w:rPr>
              <w:fldChar w:fldCharType="end"/>
            </w:r>
          </w:hyperlink>
        </w:p>
        <w:p w14:paraId="1329A373" w14:textId="351F5FDD" w:rsidR="00BC5C7E" w:rsidRDefault="00BC5C7E">
          <w:pPr>
            <w:pStyle w:val="TOC2"/>
            <w:rPr>
              <w:rFonts w:eastAsiaTheme="minorEastAsia" w:cstheme="minorBidi"/>
              <w:noProof/>
              <w:kern w:val="2"/>
              <w:lang w:val="en-HR"/>
              <w14:ligatures w14:val="standardContextual"/>
            </w:rPr>
          </w:pPr>
          <w:hyperlink w:anchor="_Toc184591682" w:history="1">
            <w:r w:rsidRPr="00CA5E51">
              <w:rPr>
                <w:rStyle w:val="Hyperlink"/>
                <w:rFonts w:eastAsiaTheme="majorEastAsia"/>
                <w:noProof/>
                <w14:scene3d>
                  <w14:camera w14:prst="orthographicFront"/>
                  <w14:lightRig w14:rig="threePt" w14:dir="t">
                    <w14:rot w14:lat="0" w14:lon="0" w14:rev="0"/>
                  </w14:lightRig>
                </w14:scene3d>
              </w:rPr>
              <w:t>7.4</w:t>
            </w:r>
            <w:r>
              <w:rPr>
                <w:rFonts w:eastAsiaTheme="minorEastAsia" w:cstheme="minorBidi"/>
                <w:noProof/>
                <w:kern w:val="2"/>
                <w:lang w:val="en-HR"/>
                <w14:ligatures w14:val="standardContextual"/>
              </w:rPr>
              <w:tab/>
            </w:r>
            <w:r w:rsidRPr="00CA5E51">
              <w:rPr>
                <w:rStyle w:val="Hyperlink"/>
                <w:rFonts w:eastAsiaTheme="majorEastAsia"/>
                <w:noProof/>
              </w:rPr>
              <w:t>Gospodarenje otpadom</w:t>
            </w:r>
            <w:r>
              <w:rPr>
                <w:noProof/>
                <w:webHidden/>
              </w:rPr>
              <w:tab/>
            </w:r>
            <w:r>
              <w:rPr>
                <w:noProof/>
                <w:webHidden/>
              </w:rPr>
              <w:fldChar w:fldCharType="begin"/>
            </w:r>
            <w:r>
              <w:rPr>
                <w:noProof/>
                <w:webHidden/>
              </w:rPr>
              <w:instrText xml:space="preserve"> PAGEREF _Toc184591682 \h </w:instrText>
            </w:r>
            <w:r>
              <w:rPr>
                <w:noProof/>
                <w:webHidden/>
              </w:rPr>
            </w:r>
            <w:r>
              <w:rPr>
                <w:noProof/>
                <w:webHidden/>
              </w:rPr>
              <w:fldChar w:fldCharType="separate"/>
            </w:r>
            <w:r>
              <w:rPr>
                <w:noProof/>
                <w:webHidden/>
              </w:rPr>
              <w:t>81</w:t>
            </w:r>
            <w:r>
              <w:rPr>
                <w:noProof/>
                <w:webHidden/>
              </w:rPr>
              <w:fldChar w:fldCharType="end"/>
            </w:r>
          </w:hyperlink>
        </w:p>
        <w:p w14:paraId="3F7032FE" w14:textId="65A64674" w:rsidR="00BC5C7E" w:rsidRDefault="00BC5C7E">
          <w:pPr>
            <w:pStyle w:val="TOC2"/>
            <w:rPr>
              <w:rFonts w:eastAsiaTheme="minorEastAsia" w:cstheme="minorBidi"/>
              <w:noProof/>
              <w:kern w:val="2"/>
              <w:lang w:val="en-HR"/>
              <w14:ligatures w14:val="standardContextual"/>
            </w:rPr>
          </w:pPr>
          <w:hyperlink w:anchor="_Toc184591683" w:history="1">
            <w:r w:rsidRPr="00CA5E51">
              <w:rPr>
                <w:rStyle w:val="Hyperlink"/>
                <w:rFonts w:eastAsiaTheme="majorEastAsia"/>
                <w:noProof/>
                <w14:scene3d>
                  <w14:camera w14:prst="orthographicFront"/>
                  <w14:lightRig w14:rig="threePt" w14:dir="t">
                    <w14:rot w14:lat="0" w14:lon="0" w14:rev="0"/>
                  </w14:lightRig>
                </w14:scene3d>
              </w:rPr>
              <w:t>7.5</w:t>
            </w:r>
            <w:r>
              <w:rPr>
                <w:rFonts w:eastAsiaTheme="minorEastAsia" w:cstheme="minorBidi"/>
                <w:noProof/>
                <w:kern w:val="2"/>
                <w:lang w:val="en-HR"/>
                <w14:ligatures w14:val="standardContextual"/>
              </w:rPr>
              <w:tab/>
            </w:r>
            <w:r w:rsidRPr="00CA5E51">
              <w:rPr>
                <w:rStyle w:val="Hyperlink"/>
                <w:rFonts w:eastAsiaTheme="majorEastAsia"/>
                <w:noProof/>
              </w:rPr>
              <w:t>Vodni resursi</w:t>
            </w:r>
            <w:r>
              <w:rPr>
                <w:noProof/>
                <w:webHidden/>
              </w:rPr>
              <w:tab/>
            </w:r>
            <w:r>
              <w:rPr>
                <w:noProof/>
                <w:webHidden/>
              </w:rPr>
              <w:fldChar w:fldCharType="begin"/>
            </w:r>
            <w:r>
              <w:rPr>
                <w:noProof/>
                <w:webHidden/>
              </w:rPr>
              <w:instrText xml:space="preserve"> PAGEREF _Toc184591683 \h </w:instrText>
            </w:r>
            <w:r>
              <w:rPr>
                <w:noProof/>
                <w:webHidden/>
              </w:rPr>
            </w:r>
            <w:r>
              <w:rPr>
                <w:noProof/>
                <w:webHidden/>
              </w:rPr>
              <w:fldChar w:fldCharType="separate"/>
            </w:r>
            <w:r>
              <w:rPr>
                <w:noProof/>
                <w:webHidden/>
              </w:rPr>
              <w:t>91</w:t>
            </w:r>
            <w:r>
              <w:rPr>
                <w:noProof/>
                <w:webHidden/>
              </w:rPr>
              <w:fldChar w:fldCharType="end"/>
            </w:r>
          </w:hyperlink>
        </w:p>
        <w:p w14:paraId="4E61074D" w14:textId="0CE67843" w:rsidR="00BC5C7E" w:rsidRDefault="00BC5C7E">
          <w:pPr>
            <w:pStyle w:val="TOC2"/>
            <w:rPr>
              <w:rFonts w:eastAsiaTheme="minorEastAsia" w:cstheme="minorBidi"/>
              <w:noProof/>
              <w:kern w:val="2"/>
              <w:lang w:val="en-HR"/>
              <w14:ligatures w14:val="standardContextual"/>
            </w:rPr>
          </w:pPr>
          <w:hyperlink w:anchor="_Toc184591684" w:history="1">
            <w:r w:rsidRPr="00CA5E51">
              <w:rPr>
                <w:rStyle w:val="Hyperlink"/>
                <w:rFonts w:ascii="Times New Roman" w:hAnsi="Times New Roman"/>
                <w:noProof/>
                <w14:scene3d>
                  <w14:camera w14:prst="orthographicFront"/>
                  <w14:lightRig w14:rig="threePt" w14:dir="t">
                    <w14:rot w14:lat="0" w14:lon="0" w14:rev="0"/>
                  </w14:lightRig>
                </w14:scene3d>
              </w:rPr>
              <w:t>7.6</w:t>
            </w:r>
            <w:r>
              <w:rPr>
                <w:rFonts w:eastAsiaTheme="minorEastAsia" w:cstheme="minorBidi"/>
                <w:noProof/>
                <w:kern w:val="2"/>
                <w:lang w:val="en-HR"/>
                <w14:ligatures w14:val="standardContextual"/>
              </w:rPr>
              <w:tab/>
            </w:r>
            <w:r w:rsidRPr="00CA5E51">
              <w:rPr>
                <w:rStyle w:val="Hyperlink"/>
                <w:rFonts w:eastAsiaTheme="majorEastAsia"/>
                <w:bCs/>
                <w:noProof/>
              </w:rPr>
              <w:t>Poljoprivreda</w:t>
            </w:r>
            <w:r>
              <w:rPr>
                <w:noProof/>
                <w:webHidden/>
              </w:rPr>
              <w:tab/>
            </w:r>
            <w:r>
              <w:rPr>
                <w:noProof/>
                <w:webHidden/>
              </w:rPr>
              <w:fldChar w:fldCharType="begin"/>
            </w:r>
            <w:r>
              <w:rPr>
                <w:noProof/>
                <w:webHidden/>
              </w:rPr>
              <w:instrText xml:space="preserve"> PAGEREF _Toc184591684 \h </w:instrText>
            </w:r>
            <w:r>
              <w:rPr>
                <w:noProof/>
                <w:webHidden/>
              </w:rPr>
            </w:r>
            <w:r>
              <w:rPr>
                <w:noProof/>
                <w:webHidden/>
              </w:rPr>
              <w:fldChar w:fldCharType="separate"/>
            </w:r>
            <w:r>
              <w:rPr>
                <w:noProof/>
                <w:webHidden/>
              </w:rPr>
              <w:t>105</w:t>
            </w:r>
            <w:r>
              <w:rPr>
                <w:noProof/>
                <w:webHidden/>
              </w:rPr>
              <w:fldChar w:fldCharType="end"/>
            </w:r>
          </w:hyperlink>
        </w:p>
        <w:p w14:paraId="7B61E452" w14:textId="391D856A" w:rsidR="00BC5C7E" w:rsidRDefault="00BC5C7E">
          <w:pPr>
            <w:pStyle w:val="TOC2"/>
            <w:rPr>
              <w:rFonts w:eastAsiaTheme="minorEastAsia" w:cstheme="minorBidi"/>
              <w:noProof/>
              <w:kern w:val="2"/>
              <w:lang w:val="en-HR"/>
              <w14:ligatures w14:val="standardContextual"/>
            </w:rPr>
          </w:pPr>
          <w:hyperlink w:anchor="_Toc184591685" w:history="1">
            <w:r w:rsidRPr="00CA5E51">
              <w:rPr>
                <w:rStyle w:val="Hyperlink"/>
                <w:rFonts w:eastAsiaTheme="majorEastAsia"/>
                <w:noProof/>
                <w14:scene3d>
                  <w14:camera w14:prst="orthographicFront"/>
                  <w14:lightRig w14:rig="threePt" w14:dir="t">
                    <w14:rot w14:lat="0" w14:lon="0" w14:rev="0"/>
                  </w14:lightRig>
                </w14:scene3d>
              </w:rPr>
              <w:t>7.7</w:t>
            </w:r>
            <w:r>
              <w:rPr>
                <w:rFonts w:eastAsiaTheme="minorEastAsia" w:cstheme="minorBidi"/>
                <w:noProof/>
                <w:kern w:val="2"/>
                <w:lang w:val="en-HR"/>
                <w14:ligatures w14:val="standardContextual"/>
              </w:rPr>
              <w:tab/>
            </w:r>
            <w:r w:rsidRPr="00CA5E51">
              <w:rPr>
                <w:rStyle w:val="Hyperlink"/>
                <w:rFonts w:eastAsiaTheme="majorEastAsia"/>
                <w:bCs/>
                <w:noProof/>
              </w:rPr>
              <w:t>Šumarstvo</w:t>
            </w:r>
            <w:r>
              <w:rPr>
                <w:noProof/>
                <w:webHidden/>
              </w:rPr>
              <w:tab/>
            </w:r>
            <w:r>
              <w:rPr>
                <w:noProof/>
                <w:webHidden/>
              </w:rPr>
              <w:fldChar w:fldCharType="begin"/>
            </w:r>
            <w:r>
              <w:rPr>
                <w:noProof/>
                <w:webHidden/>
              </w:rPr>
              <w:instrText xml:space="preserve"> PAGEREF _Toc184591685 \h </w:instrText>
            </w:r>
            <w:r>
              <w:rPr>
                <w:noProof/>
                <w:webHidden/>
              </w:rPr>
            </w:r>
            <w:r>
              <w:rPr>
                <w:noProof/>
                <w:webHidden/>
              </w:rPr>
              <w:fldChar w:fldCharType="separate"/>
            </w:r>
            <w:r>
              <w:rPr>
                <w:noProof/>
                <w:webHidden/>
              </w:rPr>
              <w:t>111</w:t>
            </w:r>
            <w:r>
              <w:rPr>
                <w:noProof/>
                <w:webHidden/>
              </w:rPr>
              <w:fldChar w:fldCharType="end"/>
            </w:r>
          </w:hyperlink>
        </w:p>
        <w:p w14:paraId="75810556" w14:textId="46A13A0B" w:rsidR="00BC5C7E" w:rsidRDefault="00BC5C7E">
          <w:pPr>
            <w:pStyle w:val="TOC2"/>
            <w:rPr>
              <w:rFonts w:eastAsiaTheme="minorEastAsia" w:cstheme="minorBidi"/>
              <w:noProof/>
              <w:kern w:val="2"/>
              <w:lang w:val="en-HR"/>
              <w14:ligatures w14:val="standardContextual"/>
            </w:rPr>
          </w:pPr>
          <w:hyperlink w:anchor="_Toc184591686" w:history="1">
            <w:r w:rsidRPr="00CA5E51">
              <w:rPr>
                <w:rStyle w:val="Hyperlink"/>
                <w:rFonts w:eastAsiaTheme="majorEastAsia"/>
                <w:noProof/>
                <w14:scene3d>
                  <w14:camera w14:prst="orthographicFront"/>
                  <w14:lightRig w14:rig="threePt" w14:dir="t">
                    <w14:rot w14:lat="0" w14:lon="0" w14:rev="0"/>
                  </w14:lightRig>
                </w14:scene3d>
              </w:rPr>
              <w:t>7.8</w:t>
            </w:r>
            <w:r>
              <w:rPr>
                <w:rFonts w:eastAsiaTheme="minorEastAsia" w:cstheme="minorBidi"/>
                <w:noProof/>
                <w:kern w:val="2"/>
                <w:lang w:val="en-HR"/>
                <w14:ligatures w14:val="standardContextual"/>
              </w:rPr>
              <w:tab/>
            </w:r>
            <w:r w:rsidRPr="00CA5E51">
              <w:rPr>
                <w:rStyle w:val="Hyperlink"/>
                <w:rFonts w:eastAsiaTheme="majorEastAsia"/>
                <w:bCs/>
                <w:noProof/>
              </w:rPr>
              <w:t>Zdravstvo</w:t>
            </w:r>
            <w:r>
              <w:rPr>
                <w:noProof/>
                <w:webHidden/>
              </w:rPr>
              <w:tab/>
            </w:r>
            <w:r>
              <w:rPr>
                <w:noProof/>
                <w:webHidden/>
              </w:rPr>
              <w:fldChar w:fldCharType="begin"/>
            </w:r>
            <w:r>
              <w:rPr>
                <w:noProof/>
                <w:webHidden/>
              </w:rPr>
              <w:instrText xml:space="preserve"> PAGEREF _Toc184591686 \h </w:instrText>
            </w:r>
            <w:r>
              <w:rPr>
                <w:noProof/>
                <w:webHidden/>
              </w:rPr>
            </w:r>
            <w:r>
              <w:rPr>
                <w:noProof/>
                <w:webHidden/>
              </w:rPr>
              <w:fldChar w:fldCharType="separate"/>
            </w:r>
            <w:r>
              <w:rPr>
                <w:noProof/>
                <w:webHidden/>
              </w:rPr>
              <w:t>118</w:t>
            </w:r>
            <w:r>
              <w:rPr>
                <w:noProof/>
                <w:webHidden/>
              </w:rPr>
              <w:fldChar w:fldCharType="end"/>
            </w:r>
          </w:hyperlink>
        </w:p>
        <w:p w14:paraId="71B6B57E" w14:textId="7992ED9E" w:rsidR="00BC5C7E" w:rsidRDefault="00BC5C7E">
          <w:pPr>
            <w:pStyle w:val="TOC2"/>
            <w:rPr>
              <w:rFonts w:eastAsiaTheme="minorEastAsia" w:cstheme="minorBidi"/>
              <w:noProof/>
              <w:kern w:val="2"/>
              <w:lang w:val="en-HR"/>
              <w14:ligatures w14:val="standardContextual"/>
            </w:rPr>
          </w:pPr>
          <w:hyperlink w:anchor="_Toc184591687" w:history="1">
            <w:r w:rsidRPr="00CA5E51">
              <w:rPr>
                <w:rStyle w:val="Hyperlink"/>
                <w:rFonts w:eastAsiaTheme="majorEastAsia"/>
                <w:noProof/>
                <w14:scene3d>
                  <w14:camera w14:prst="orthographicFront"/>
                  <w14:lightRig w14:rig="threePt" w14:dir="t">
                    <w14:rot w14:lat="0" w14:lon="0" w14:rev="0"/>
                  </w14:lightRig>
                </w14:scene3d>
              </w:rPr>
              <w:t>7.9</w:t>
            </w:r>
            <w:r>
              <w:rPr>
                <w:rFonts w:eastAsiaTheme="minorEastAsia" w:cstheme="minorBidi"/>
                <w:noProof/>
                <w:kern w:val="2"/>
                <w:lang w:val="en-HR"/>
                <w14:ligatures w14:val="standardContextual"/>
              </w:rPr>
              <w:tab/>
            </w:r>
            <w:r w:rsidRPr="00CA5E51">
              <w:rPr>
                <w:rStyle w:val="Hyperlink"/>
                <w:rFonts w:eastAsiaTheme="majorEastAsia"/>
                <w:noProof/>
              </w:rPr>
              <w:t>Prostorno planiranje</w:t>
            </w:r>
            <w:r>
              <w:rPr>
                <w:noProof/>
                <w:webHidden/>
              </w:rPr>
              <w:tab/>
            </w:r>
            <w:r>
              <w:rPr>
                <w:noProof/>
                <w:webHidden/>
              </w:rPr>
              <w:fldChar w:fldCharType="begin"/>
            </w:r>
            <w:r>
              <w:rPr>
                <w:noProof/>
                <w:webHidden/>
              </w:rPr>
              <w:instrText xml:space="preserve"> PAGEREF _Toc184591687 \h </w:instrText>
            </w:r>
            <w:r>
              <w:rPr>
                <w:noProof/>
                <w:webHidden/>
              </w:rPr>
            </w:r>
            <w:r>
              <w:rPr>
                <w:noProof/>
                <w:webHidden/>
              </w:rPr>
              <w:fldChar w:fldCharType="separate"/>
            </w:r>
            <w:r>
              <w:rPr>
                <w:noProof/>
                <w:webHidden/>
              </w:rPr>
              <w:t>122</w:t>
            </w:r>
            <w:r>
              <w:rPr>
                <w:noProof/>
                <w:webHidden/>
              </w:rPr>
              <w:fldChar w:fldCharType="end"/>
            </w:r>
          </w:hyperlink>
        </w:p>
        <w:p w14:paraId="095D895B" w14:textId="6588B153" w:rsidR="00BC5C7E" w:rsidRDefault="00BC5C7E">
          <w:pPr>
            <w:pStyle w:val="TOC2"/>
            <w:rPr>
              <w:rFonts w:eastAsiaTheme="minorEastAsia" w:cstheme="minorBidi"/>
              <w:noProof/>
              <w:kern w:val="2"/>
              <w:lang w:val="en-HR"/>
              <w14:ligatures w14:val="standardContextual"/>
            </w:rPr>
          </w:pPr>
          <w:hyperlink w:anchor="_Toc184591688" w:history="1">
            <w:r w:rsidRPr="00CA5E51">
              <w:rPr>
                <w:rStyle w:val="Hyperlink"/>
                <w:rFonts w:eastAsiaTheme="majorEastAsia"/>
                <w:noProof/>
                <w14:scene3d>
                  <w14:camera w14:prst="orthographicFront"/>
                  <w14:lightRig w14:rig="threePt" w14:dir="t">
                    <w14:rot w14:lat="0" w14:lon="0" w14:rev="0"/>
                  </w14:lightRig>
                </w14:scene3d>
              </w:rPr>
              <w:t>7.10</w:t>
            </w:r>
            <w:r>
              <w:rPr>
                <w:rFonts w:eastAsiaTheme="minorEastAsia" w:cstheme="minorBidi"/>
                <w:noProof/>
                <w:kern w:val="2"/>
                <w:lang w:val="en-HR"/>
                <w14:ligatures w14:val="standardContextual"/>
              </w:rPr>
              <w:tab/>
            </w:r>
            <w:r w:rsidRPr="00CA5E51">
              <w:rPr>
                <w:rStyle w:val="Hyperlink"/>
                <w:rFonts w:eastAsiaTheme="majorEastAsia"/>
                <w:bCs/>
                <w:noProof/>
              </w:rPr>
              <w:t>Bioraznolikost i okoliš</w:t>
            </w:r>
            <w:r>
              <w:rPr>
                <w:noProof/>
                <w:webHidden/>
              </w:rPr>
              <w:tab/>
            </w:r>
            <w:r>
              <w:rPr>
                <w:noProof/>
                <w:webHidden/>
              </w:rPr>
              <w:fldChar w:fldCharType="begin"/>
            </w:r>
            <w:r>
              <w:rPr>
                <w:noProof/>
                <w:webHidden/>
              </w:rPr>
              <w:instrText xml:space="preserve"> PAGEREF _Toc184591688 \h </w:instrText>
            </w:r>
            <w:r>
              <w:rPr>
                <w:noProof/>
                <w:webHidden/>
              </w:rPr>
            </w:r>
            <w:r>
              <w:rPr>
                <w:noProof/>
                <w:webHidden/>
              </w:rPr>
              <w:fldChar w:fldCharType="separate"/>
            </w:r>
            <w:r>
              <w:rPr>
                <w:noProof/>
                <w:webHidden/>
              </w:rPr>
              <w:t>1</w:t>
            </w:r>
            <w:r>
              <w:rPr>
                <w:noProof/>
                <w:webHidden/>
              </w:rPr>
              <w:fldChar w:fldCharType="end"/>
            </w:r>
          </w:hyperlink>
        </w:p>
        <w:p w14:paraId="646B0ECB" w14:textId="30B16D02" w:rsidR="00BC5C7E" w:rsidRDefault="00BC5C7E">
          <w:pPr>
            <w:pStyle w:val="TOC2"/>
            <w:rPr>
              <w:rFonts w:eastAsiaTheme="minorEastAsia" w:cstheme="minorBidi"/>
              <w:noProof/>
              <w:kern w:val="2"/>
              <w:lang w:val="en-HR"/>
              <w14:ligatures w14:val="standardContextual"/>
            </w:rPr>
          </w:pPr>
          <w:hyperlink w:anchor="_Toc184591689" w:history="1">
            <w:r w:rsidRPr="00CA5E51">
              <w:rPr>
                <w:rStyle w:val="Hyperlink"/>
                <w:rFonts w:eastAsiaTheme="majorEastAsia"/>
                <w:noProof/>
                <w14:scene3d>
                  <w14:camera w14:prst="orthographicFront"/>
                  <w14:lightRig w14:rig="threePt" w14:dir="t">
                    <w14:rot w14:lat="0" w14:lon="0" w14:rev="0"/>
                  </w14:lightRig>
                </w14:scene3d>
              </w:rPr>
              <w:t>7.11</w:t>
            </w:r>
            <w:r>
              <w:rPr>
                <w:rFonts w:eastAsiaTheme="minorEastAsia" w:cstheme="minorBidi"/>
                <w:noProof/>
                <w:kern w:val="2"/>
                <w:lang w:val="en-HR"/>
                <w14:ligatures w14:val="standardContextual"/>
              </w:rPr>
              <w:tab/>
            </w:r>
            <w:r w:rsidRPr="00CA5E51">
              <w:rPr>
                <w:rStyle w:val="Hyperlink"/>
                <w:rFonts w:eastAsiaTheme="majorEastAsia"/>
                <w:bCs/>
                <w:noProof/>
              </w:rPr>
              <w:t>Turizam</w:t>
            </w:r>
            <w:r>
              <w:rPr>
                <w:noProof/>
                <w:webHidden/>
              </w:rPr>
              <w:tab/>
            </w:r>
            <w:r>
              <w:rPr>
                <w:noProof/>
                <w:webHidden/>
              </w:rPr>
              <w:fldChar w:fldCharType="begin"/>
            </w:r>
            <w:r>
              <w:rPr>
                <w:noProof/>
                <w:webHidden/>
              </w:rPr>
              <w:instrText xml:space="preserve"> PAGEREF _Toc184591689 \h </w:instrText>
            </w:r>
            <w:r>
              <w:rPr>
                <w:noProof/>
                <w:webHidden/>
              </w:rPr>
            </w:r>
            <w:r>
              <w:rPr>
                <w:noProof/>
                <w:webHidden/>
              </w:rPr>
              <w:fldChar w:fldCharType="separate"/>
            </w:r>
            <w:r>
              <w:rPr>
                <w:noProof/>
                <w:webHidden/>
              </w:rPr>
              <w:t>14</w:t>
            </w:r>
            <w:r>
              <w:rPr>
                <w:noProof/>
                <w:webHidden/>
              </w:rPr>
              <w:fldChar w:fldCharType="end"/>
            </w:r>
          </w:hyperlink>
        </w:p>
        <w:p w14:paraId="7A237E6C" w14:textId="3C18C51B" w:rsidR="00BC5C7E" w:rsidRDefault="00BC5C7E">
          <w:pPr>
            <w:pStyle w:val="TOC2"/>
            <w:rPr>
              <w:rFonts w:eastAsiaTheme="minorEastAsia" w:cstheme="minorBidi"/>
              <w:noProof/>
              <w:kern w:val="2"/>
              <w:lang w:val="en-HR"/>
              <w14:ligatures w14:val="standardContextual"/>
            </w:rPr>
          </w:pPr>
          <w:hyperlink w:anchor="_Toc184591690" w:history="1">
            <w:r w:rsidRPr="00CA5E51">
              <w:rPr>
                <w:rStyle w:val="Hyperlink"/>
                <w:rFonts w:eastAsiaTheme="majorEastAsia"/>
                <w:noProof/>
                <w14:scene3d>
                  <w14:camera w14:prst="orthographicFront"/>
                  <w14:lightRig w14:rig="threePt" w14:dir="t">
                    <w14:rot w14:lat="0" w14:lon="0" w14:rev="0"/>
                  </w14:lightRig>
                </w14:scene3d>
              </w:rPr>
              <w:t>7.12</w:t>
            </w:r>
            <w:r>
              <w:rPr>
                <w:rFonts w:eastAsiaTheme="minorEastAsia" w:cstheme="minorBidi"/>
                <w:noProof/>
                <w:kern w:val="2"/>
                <w:lang w:val="en-HR"/>
                <w14:ligatures w14:val="standardContextual"/>
              </w:rPr>
              <w:tab/>
            </w:r>
            <w:r w:rsidRPr="00CA5E51">
              <w:rPr>
                <w:rStyle w:val="Hyperlink"/>
                <w:rFonts w:eastAsiaTheme="majorEastAsia"/>
                <w:bCs/>
                <w:noProof/>
              </w:rPr>
              <w:t>Upravljanje rizicima</w:t>
            </w:r>
            <w:r>
              <w:rPr>
                <w:noProof/>
                <w:webHidden/>
              </w:rPr>
              <w:tab/>
            </w:r>
            <w:r>
              <w:rPr>
                <w:noProof/>
                <w:webHidden/>
              </w:rPr>
              <w:fldChar w:fldCharType="begin"/>
            </w:r>
            <w:r>
              <w:rPr>
                <w:noProof/>
                <w:webHidden/>
              </w:rPr>
              <w:instrText xml:space="preserve"> PAGEREF _Toc184591690 \h </w:instrText>
            </w:r>
            <w:r>
              <w:rPr>
                <w:noProof/>
                <w:webHidden/>
              </w:rPr>
            </w:r>
            <w:r>
              <w:rPr>
                <w:noProof/>
                <w:webHidden/>
              </w:rPr>
              <w:fldChar w:fldCharType="separate"/>
            </w:r>
            <w:r>
              <w:rPr>
                <w:noProof/>
                <w:webHidden/>
              </w:rPr>
              <w:t>18</w:t>
            </w:r>
            <w:r>
              <w:rPr>
                <w:noProof/>
                <w:webHidden/>
              </w:rPr>
              <w:fldChar w:fldCharType="end"/>
            </w:r>
          </w:hyperlink>
        </w:p>
        <w:p w14:paraId="3EB5FF07" w14:textId="1238821C" w:rsidR="00BC5C7E" w:rsidRDefault="00BC5C7E">
          <w:pPr>
            <w:pStyle w:val="TOC2"/>
            <w:rPr>
              <w:rFonts w:eastAsiaTheme="minorEastAsia" w:cstheme="minorBidi"/>
              <w:noProof/>
              <w:kern w:val="2"/>
              <w:lang w:val="en-HR"/>
              <w14:ligatures w14:val="standardContextual"/>
            </w:rPr>
          </w:pPr>
          <w:hyperlink w:anchor="_Toc184591691" w:history="1">
            <w:r w:rsidRPr="00CA5E51">
              <w:rPr>
                <w:rStyle w:val="Hyperlink"/>
                <w:rFonts w:eastAsiaTheme="majorEastAsia"/>
                <w:noProof/>
                <w14:scene3d>
                  <w14:camera w14:prst="orthographicFront"/>
                  <w14:lightRig w14:rig="threePt" w14:dir="t">
                    <w14:rot w14:lat="0" w14:lon="0" w14:rev="0"/>
                  </w14:lightRig>
                </w14:scene3d>
              </w:rPr>
              <w:t>7.13</w:t>
            </w:r>
            <w:r>
              <w:rPr>
                <w:rFonts w:eastAsiaTheme="minorEastAsia" w:cstheme="minorBidi"/>
                <w:noProof/>
                <w:kern w:val="2"/>
                <w:lang w:val="en-HR"/>
                <w14:ligatures w14:val="standardContextual"/>
              </w:rPr>
              <w:tab/>
            </w:r>
            <w:r w:rsidRPr="00CA5E51">
              <w:rPr>
                <w:rStyle w:val="Hyperlink"/>
                <w:rFonts w:eastAsiaTheme="majorEastAsia"/>
                <w:noProof/>
              </w:rPr>
              <w:t>Ostale mjere</w:t>
            </w:r>
            <w:r>
              <w:rPr>
                <w:noProof/>
                <w:webHidden/>
              </w:rPr>
              <w:tab/>
            </w:r>
            <w:r>
              <w:rPr>
                <w:noProof/>
                <w:webHidden/>
              </w:rPr>
              <w:fldChar w:fldCharType="begin"/>
            </w:r>
            <w:r>
              <w:rPr>
                <w:noProof/>
                <w:webHidden/>
              </w:rPr>
              <w:instrText xml:space="preserve"> PAGEREF _Toc184591691 \h </w:instrText>
            </w:r>
            <w:r>
              <w:rPr>
                <w:noProof/>
                <w:webHidden/>
              </w:rPr>
            </w:r>
            <w:r>
              <w:rPr>
                <w:noProof/>
                <w:webHidden/>
              </w:rPr>
              <w:fldChar w:fldCharType="separate"/>
            </w:r>
            <w:r>
              <w:rPr>
                <w:noProof/>
                <w:webHidden/>
              </w:rPr>
              <w:t>30</w:t>
            </w:r>
            <w:r>
              <w:rPr>
                <w:noProof/>
                <w:webHidden/>
              </w:rPr>
              <w:fldChar w:fldCharType="end"/>
            </w:r>
          </w:hyperlink>
        </w:p>
        <w:p w14:paraId="67058AE1" w14:textId="56B169B3" w:rsidR="00BC5C7E" w:rsidRDefault="00BC5C7E">
          <w:pPr>
            <w:pStyle w:val="TOC1"/>
            <w:rPr>
              <w:rFonts w:eastAsiaTheme="minorEastAsia" w:cstheme="minorBidi"/>
              <w:noProof/>
              <w:kern w:val="2"/>
              <w:lang w:val="en-HR"/>
              <w14:ligatures w14:val="standardContextual"/>
            </w:rPr>
          </w:pPr>
          <w:hyperlink w:anchor="_Toc184591692" w:history="1">
            <w:r w:rsidRPr="00CA5E51">
              <w:rPr>
                <w:rStyle w:val="Hyperlink"/>
                <w:rFonts w:eastAsiaTheme="majorEastAsia"/>
                <w:noProof/>
                <w14:scene3d>
                  <w14:camera w14:prst="orthographicFront"/>
                  <w14:lightRig w14:rig="threePt" w14:dir="t">
                    <w14:rot w14:lat="0" w14:lon="0" w14:rev="0"/>
                  </w14:lightRig>
                </w14:scene3d>
              </w:rPr>
              <w:t>8</w:t>
            </w:r>
            <w:r>
              <w:rPr>
                <w:rFonts w:eastAsiaTheme="minorEastAsia" w:cstheme="minorBidi"/>
                <w:noProof/>
                <w:kern w:val="2"/>
                <w:lang w:val="en-HR"/>
                <w14:ligatures w14:val="standardContextual"/>
              </w:rPr>
              <w:tab/>
            </w:r>
            <w:r w:rsidRPr="00CA5E51">
              <w:rPr>
                <w:rStyle w:val="Hyperlink"/>
                <w:rFonts w:eastAsiaTheme="majorEastAsia" w:cstheme="minorHAnsi"/>
                <w:noProof/>
              </w:rPr>
              <w:t>ZAŠTITA OZONSKOG SLOJA</w:t>
            </w:r>
            <w:r>
              <w:rPr>
                <w:noProof/>
                <w:webHidden/>
              </w:rPr>
              <w:tab/>
            </w:r>
            <w:r>
              <w:rPr>
                <w:noProof/>
                <w:webHidden/>
              </w:rPr>
              <w:fldChar w:fldCharType="begin"/>
            </w:r>
            <w:r>
              <w:rPr>
                <w:noProof/>
                <w:webHidden/>
              </w:rPr>
              <w:instrText xml:space="preserve"> PAGEREF _Toc184591692 \h </w:instrText>
            </w:r>
            <w:r>
              <w:rPr>
                <w:noProof/>
                <w:webHidden/>
              </w:rPr>
            </w:r>
            <w:r>
              <w:rPr>
                <w:noProof/>
                <w:webHidden/>
              </w:rPr>
              <w:fldChar w:fldCharType="separate"/>
            </w:r>
            <w:r>
              <w:rPr>
                <w:noProof/>
                <w:webHidden/>
              </w:rPr>
              <w:t>33</w:t>
            </w:r>
            <w:r>
              <w:rPr>
                <w:noProof/>
                <w:webHidden/>
              </w:rPr>
              <w:fldChar w:fldCharType="end"/>
            </w:r>
          </w:hyperlink>
        </w:p>
        <w:p w14:paraId="5AADC3B0" w14:textId="00F0A090" w:rsidR="00BC5C7E" w:rsidRDefault="00BC5C7E">
          <w:pPr>
            <w:pStyle w:val="TOC2"/>
            <w:rPr>
              <w:rFonts w:eastAsiaTheme="minorEastAsia" w:cstheme="minorBidi"/>
              <w:noProof/>
              <w:kern w:val="2"/>
              <w:lang w:val="en-HR"/>
              <w14:ligatures w14:val="standardContextual"/>
            </w:rPr>
          </w:pPr>
          <w:hyperlink w:anchor="_Toc184591693" w:history="1">
            <w:r w:rsidRPr="00CA5E51">
              <w:rPr>
                <w:rStyle w:val="Hyperlink"/>
                <w:rFonts w:eastAsiaTheme="majorEastAsia"/>
                <w:noProof/>
                <w14:scene3d>
                  <w14:camera w14:prst="orthographicFront"/>
                  <w14:lightRig w14:rig="threePt" w14:dir="t">
                    <w14:rot w14:lat="0" w14:lon="0" w14:rev="0"/>
                  </w14:lightRig>
                </w14:scene3d>
              </w:rPr>
              <w:t>8.1</w:t>
            </w:r>
            <w:r>
              <w:rPr>
                <w:rFonts w:eastAsiaTheme="minorEastAsia" w:cstheme="minorBidi"/>
                <w:noProof/>
                <w:kern w:val="2"/>
                <w:lang w:val="en-HR"/>
                <w14:ligatures w14:val="standardContextual"/>
              </w:rPr>
              <w:tab/>
            </w:r>
            <w:r w:rsidRPr="00CA5E51">
              <w:rPr>
                <w:rStyle w:val="Hyperlink"/>
                <w:rFonts w:eastAsiaTheme="majorEastAsia"/>
                <w:noProof/>
              </w:rPr>
              <w:t>Mjere i aktivnosti zaštite ozonskog sloja</w:t>
            </w:r>
            <w:r>
              <w:rPr>
                <w:noProof/>
                <w:webHidden/>
              </w:rPr>
              <w:tab/>
            </w:r>
            <w:r>
              <w:rPr>
                <w:noProof/>
                <w:webHidden/>
              </w:rPr>
              <w:fldChar w:fldCharType="begin"/>
            </w:r>
            <w:r>
              <w:rPr>
                <w:noProof/>
                <w:webHidden/>
              </w:rPr>
              <w:instrText xml:space="preserve"> PAGEREF _Toc184591693 \h </w:instrText>
            </w:r>
            <w:r>
              <w:rPr>
                <w:noProof/>
                <w:webHidden/>
              </w:rPr>
            </w:r>
            <w:r>
              <w:rPr>
                <w:noProof/>
                <w:webHidden/>
              </w:rPr>
              <w:fldChar w:fldCharType="separate"/>
            </w:r>
            <w:r>
              <w:rPr>
                <w:noProof/>
                <w:webHidden/>
              </w:rPr>
              <w:t>34</w:t>
            </w:r>
            <w:r>
              <w:rPr>
                <w:noProof/>
                <w:webHidden/>
              </w:rPr>
              <w:fldChar w:fldCharType="end"/>
            </w:r>
          </w:hyperlink>
        </w:p>
        <w:p w14:paraId="57390AA2" w14:textId="0DB852CD" w:rsidR="00BC5C7E" w:rsidRDefault="00BC5C7E">
          <w:pPr>
            <w:pStyle w:val="TOC1"/>
            <w:rPr>
              <w:rFonts w:eastAsiaTheme="minorEastAsia" w:cstheme="minorBidi"/>
              <w:noProof/>
              <w:kern w:val="2"/>
              <w:lang w:val="en-HR"/>
              <w14:ligatures w14:val="standardContextual"/>
            </w:rPr>
          </w:pPr>
          <w:hyperlink w:anchor="_Toc184591694" w:history="1">
            <w:r w:rsidRPr="00CA5E51">
              <w:rPr>
                <w:rStyle w:val="Hyperlink"/>
                <w:rFonts w:eastAsiaTheme="majorEastAsia"/>
                <w:noProof/>
                <w14:scene3d>
                  <w14:camera w14:prst="orthographicFront"/>
                  <w14:lightRig w14:rig="threePt" w14:dir="t">
                    <w14:rot w14:lat="0" w14:lon="0" w14:rev="0"/>
                  </w14:lightRig>
                </w14:scene3d>
              </w:rPr>
              <w:t>9</w:t>
            </w:r>
            <w:r>
              <w:rPr>
                <w:rFonts w:eastAsiaTheme="minorEastAsia" w:cstheme="minorBidi"/>
                <w:noProof/>
                <w:kern w:val="2"/>
                <w:lang w:val="en-HR"/>
                <w14:ligatures w14:val="standardContextual"/>
              </w:rPr>
              <w:tab/>
            </w:r>
            <w:r w:rsidRPr="00CA5E51">
              <w:rPr>
                <w:rStyle w:val="Hyperlink"/>
                <w:rFonts w:eastAsiaTheme="majorEastAsia"/>
                <w:noProof/>
              </w:rPr>
              <w:t>POPIS SLIKA</w:t>
            </w:r>
            <w:r>
              <w:rPr>
                <w:noProof/>
                <w:webHidden/>
              </w:rPr>
              <w:tab/>
            </w:r>
            <w:r>
              <w:rPr>
                <w:noProof/>
                <w:webHidden/>
              </w:rPr>
              <w:fldChar w:fldCharType="begin"/>
            </w:r>
            <w:r>
              <w:rPr>
                <w:noProof/>
                <w:webHidden/>
              </w:rPr>
              <w:instrText xml:space="preserve"> PAGEREF _Toc184591694 \h </w:instrText>
            </w:r>
            <w:r>
              <w:rPr>
                <w:noProof/>
                <w:webHidden/>
              </w:rPr>
            </w:r>
            <w:r>
              <w:rPr>
                <w:noProof/>
                <w:webHidden/>
              </w:rPr>
              <w:fldChar w:fldCharType="separate"/>
            </w:r>
            <w:r>
              <w:rPr>
                <w:noProof/>
                <w:webHidden/>
              </w:rPr>
              <w:t>36</w:t>
            </w:r>
            <w:r>
              <w:rPr>
                <w:noProof/>
                <w:webHidden/>
              </w:rPr>
              <w:fldChar w:fldCharType="end"/>
            </w:r>
          </w:hyperlink>
        </w:p>
        <w:p w14:paraId="4259BE92" w14:textId="36545B52" w:rsidR="00BC5C7E" w:rsidRDefault="00BC5C7E">
          <w:pPr>
            <w:pStyle w:val="TOC1"/>
            <w:rPr>
              <w:rFonts w:eastAsiaTheme="minorEastAsia" w:cstheme="minorBidi"/>
              <w:noProof/>
              <w:kern w:val="2"/>
              <w:lang w:val="en-HR"/>
              <w14:ligatures w14:val="standardContextual"/>
            </w:rPr>
          </w:pPr>
          <w:hyperlink w:anchor="_Toc184591695" w:history="1">
            <w:r w:rsidRPr="00CA5E51">
              <w:rPr>
                <w:rStyle w:val="Hyperlink"/>
                <w:rFonts w:eastAsiaTheme="majorEastAsia"/>
                <w:noProof/>
                <w14:scene3d>
                  <w14:camera w14:prst="orthographicFront"/>
                  <w14:lightRig w14:rig="threePt" w14:dir="t">
                    <w14:rot w14:lat="0" w14:lon="0" w14:rev="0"/>
                  </w14:lightRig>
                </w14:scene3d>
              </w:rPr>
              <w:t>10</w:t>
            </w:r>
            <w:r>
              <w:rPr>
                <w:rFonts w:eastAsiaTheme="minorEastAsia" w:cstheme="minorBidi"/>
                <w:noProof/>
                <w:kern w:val="2"/>
                <w:lang w:val="en-HR"/>
                <w14:ligatures w14:val="standardContextual"/>
              </w:rPr>
              <w:tab/>
            </w:r>
            <w:r w:rsidRPr="00CA5E51">
              <w:rPr>
                <w:rStyle w:val="Hyperlink"/>
                <w:rFonts w:eastAsiaTheme="majorEastAsia"/>
                <w:noProof/>
              </w:rPr>
              <w:t>POPIS TABLICA</w:t>
            </w:r>
            <w:r>
              <w:rPr>
                <w:noProof/>
                <w:webHidden/>
              </w:rPr>
              <w:tab/>
            </w:r>
            <w:r>
              <w:rPr>
                <w:noProof/>
                <w:webHidden/>
              </w:rPr>
              <w:fldChar w:fldCharType="begin"/>
            </w:r>
            <w:r>
              <w:rPr>
                <w:noProof/>
                <w:webHidden/>
              </w:rPr>
              <w:instrText xml:space="preserve"> PAGEREF _Toc184591695 \h </w:instrText>
            </w:r>
            <w:r>
              <w:rPr>
                <w:noProof/>
                <w:webHidden/>
              </w:rPr>
            </w:r>
            <w:r>
              <w:rPr>
                <w:noProof/>
                <w:webHidden/>
              </w:rPr>
              <w:fldChar w:fldCharType="separate"/>
            </w:r>
            <w:r>
              <w:rPr>
                <w:noProof/>
                <w:webHidden/>
              </w:rPr>
              <w:t>38</w:t>
            </w:r>
            <w:r>
              <w:rPr>
                <w:noProof/>
                <w:webHidden/>
              </w:rPr>
              <w:fldChar w:fldCharType="end"/>
            </w:r>
          </w:hyperlink>
        </w:p>
        <w:p w14:paraId="7E8A31D7" w14:textId="07F0B917" w:rsidR="00FD48EC" w:rsidRPr="00815198" w:rsidRDefault="00FD48EC" w:rsidP="00273B75">
          <w:pPr>
            <w:spacing w:before="100" w:after="100"/>
            <w:jc w:val="both"/>
            <w:rPr>
              <w:rFonts w:cstheme="minorHAnsi"/>
            </w:rPr>
          </w:pPr>
          <w:r w:rsidRPr="00815198">
            <w:rPr>
              <w:rFonts w:cstheme="minorHAnsi"/>
            </w:rPr>
            <w:fldChar w:fldCharType="end"/>
          </w:r>
        </w:p>
      </w:sdtContent>
    </w:sdt>
    <w:p w14:paraId="062BC2F8" w14:textId="329C1C0E" w:rsidR="00504911" w:rsidRPr="00815198" w:rsidRDefault="00504911" w:rsidP="00FC1026">
      <w:pPr>
        <w:pStyle w:val="Heading1"/>
        <w:numPr>
          <w:ilvl w:val="0"/>
          <w:numId w:val="0"/>
        </w:numPr>
        <w:jc w:val="both"/>
        <w:rPr>
          <w:rFonts w:cstheme="minorHAnsi"/>
        </w:rPr>
      </w:pPr>
      <w:bookmarkStart w:id="0" w:name="_Toc181964072"/>
      <w:bookmarkStart w:id="1" w:name="_Toc181973347"/>
      <w:bookmarkStart w:id="2" w:name="_Toc183081162"/>
      <w:bookmarkStart w:id="3" w:name="_Toc183082195"/>
      <w:bookmarkStart w:id="4" w:name="_Toc183096590"/>
      <w:bookmarkStart w:id="5" w:name="_Toc183153505"/>
      <w:bookmarkStart w:id="6" w:name="_Toc183520620"/>
      <w:bookmarkStart w:id="7" w:name="_Toc183521574"/>
      <w:bookmarkStart w:id="8" w:name="_Toc183521688"/>
      <w:bookmarkStart w:id="9" w:name="_Toc183523291"/>
      <w:bookmarkStart w:id="10" w:name="_Toc184198967"/>
      <w:bookmarkStart w:id="11" w:name="_Toc120888773"/>
      <w:bookmarkStart w:id="12" w:name="_Toc121148586"/>
      <w:bookmarkStart w:id="13" w:name="_Toc125721581"/>
      <w:bookmarkStart w:id="14" w:name="_Toc184591643"/>
      <w:r w:rsidRPr="00815198">
        <w:rPr>
          <w:rFonts w:cstheme="minorHAnsi"/>
        </w:rPr>
        <w:lastRenderedPageBreak/>
        <w:t>POPIS KRATICA</w:t>
      </w:r>
      <w:bookmarkEnd w:id="0"/>
      <w:bookmarkEnd w:id="1"/>
      <w:bookmarkEnd w:id="2"/>
      <w:bookmarkEnd w:id="3"/>
      <w:bookmarkEnd w:id="4"/>
      <w:bookmarkEnd w:id="5"/>
      <w:bookmarkEnd w:id="6"/>
      <w:bookmarkEnd w:id="7"/>
      <w:bookmarkEnd w:id="8"/>
      <w:bookmarkEnd w:id="9"/>
      <w:bookmarkEnd w:id="10"/>
      <w:bookmarkEnd w:id="14"/>
    </w:p>
    <w:tbl>
      <w:tblPr>
        <w:tblStyle w:val="TableGrid"/>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1480"/>
        <w:gridCol w:w="6081"/>
        <w:gridCol w:w="1465"/>
      </w:tblGrid>
      <w:tr w:rsidR="00EF0D74" w:rsidRPr="00815198" w14:paraId="3F37C563" w14:textId="77777777" w:rsidTr="003533D0">
        <w:trPr>
          <w:trHeight w:val="300"/>
        </w:trPr>
        <w:tc>
          <w:tcPr>
            <w:tcW w:w="1480" w:type="dxa"/>
          </w:tcPr>
          <w:p w14:paraId="05DA5DA6" w14:textId="6CED38B8" w:rsidR="00EF0D74" w:rsidRPr="00770BA9" w:rsidRDefault="003533D0" w:rsidP="00273B75">
            <w:pPr>
              <w:jc w:val="both"/>
              <w:rPr>
                <w:rFonts w:cstheme="minorHAnsi"/>
              </w:rPr>
            </w:pPr>
            <w:r>
              <w:rPr>
                <w:rFonts w:cstheme="minorHAnsi"/>
              </w:rPr>
              <w:t>APN</w:t>
            </w:r>
          </w:p>
        </w:tc>
        <w:tc>
          <w:tcPr>
            <w:tcW w:w="7546" w:type="dxa"/>
            <w:gridSpan w:val="2"/>
          </w:tcPr>
          <w:p w14:paraId="25476699" w14:textId="76572828" w:rsidR="00EF0D74" w:rsidRPr="00770BA9" w:rsidRDefault="003533D0" w:rsidP="00273B75">
            <w:pPr>
              <w:jc w:val="both"/>
              <w:rPr>
                <w:rFonts w:cstheme="minorHAnsi"/>
              </w:rPr>
            </w:pPr>
            <w:r>
              <w:rPr>
                <w:rFonts w:cstheme="minorHAnsi"/>
              </w:rPr>
              <w:t>Agencija za pravni promet i posredovanje nekretninama</w:t>
            </w:r>
          </w:p>
        </w:tc>
      </w:tr>
      <w:tr w:rsidR="003533D0" w:rsidRPr="00815198" w14:paraId="4F966806" w14:textId="77777777" w:rsidTr="003533D0">
        <w:trPr>
          <w:trHeight w:val="300"/>
        </w:trPr>
        <w:tc>
          <w:tcPr>
            <w:tcW w:w="1480" w:type="dxa"/>
          </w:tcPr>
          <w:p w14:paraId="084AC593" w14:textId="26DBC6E5" w:rsidR="003533D0" w:rsidRPr="00770BA9" w:rsidRDefault="003533D0" w:rsidP="003533D0">
            <w:pPr>
              <w:jc w:val="both"/>
              <w:rPr>
                <w:rFonts w:cstheme="minorHAnsi"/>
              </w:rPr>
            </w:pPr>
            <w:r w:rsidRPr="00770BA9">
              <w:rPr>
                <w:rFonts w:cstheme="minorHAnsi"/>
              </w:rPr>
              <w:t>CUPOVZ</w:t>
            </w:r>
          </w:p>
        </w:tc>
        <w:tc>
          <w:tcPr>
            <w:tcW w:w="7546" w:type="dxa"/>
            <w:gridSpan w:val="2"/>
          </w:tcPr>
          <w:p w14:paraId="378A4C1B" w14:textId="6F885AC6" w:rsidR="003533D0" w:rsidRPr="00770BA9" w:rsidRDefault="003533D0" w:rsidP="003533D0">
            <w:pPr>
              <w:jc w:val="both"/>
              <w:rPr>
                <w:rFonts w:cstheme="minorHAnsi"/>
              </w:rPr>
            </w:pPr>
            <w:r w:rsidRPr="00770BA9">
              <w:rPr>
                <w:rFonts w:cstheme="minorHAnsi"/>
              </w:rPr>
              <w:t>Centralni uređaj za pročišćavanje otpadnih voda Grada Zagreba</w:t>
            </w:r>
          </w:p>
        </w:tc>
      </w:tr>
      <w:tr w:rsidR="003533D0" w:rsidRPr="00815198" w14:paraId="6739BB51" w14:textId="77777777" w:rsidTr="00726D43">
        <w:trPr>
          <w:trHeight w:val="300"/>
        </w:trPr>
        <w:tc>
          <w:tcPr>
            <w:tcW w:w="1480" w:type="dxa"/>
          </w:tcPr>
          <w:p w14:paraId="599C3D95" w14:textId="77777777" w:rsidR="003533D0" w:rsidRPr="00770BA9" w:rsidRDefault="003533D0" w:rsidP="003533D0">
            <w:pPr>
              <w:jc w:val="both"/>
              <w:rPr>
                <w:rFonts w:cstheme="minorHAnsi"/>
              </w:rPr>
            </w:pPr>
            <w:r w:rsidRPr="00770BA9">
              <w:rPr>
                <w:rFonts w:cstheme="minorHAnsi"/>
              </w:rPr>
              <w:t>DHMZ</w:t>
            </w:r>
          </w:p>
        </w:tc>
        <w:tc>
          <w:tcPr>
            <w:tcW w:w="7546" w:type="dxa"/>
            <w:gridSpan w:val="2"/>
          </w:tcPr>
          <w:p w14:paraId="59F35611" w14:textId="77777777" w:rsidR="003533D0" w:rsidRPr="00770BA9" w:rsidRDefault="003533D0" w:rsidP="003533D0">
            <w:pPr>
              <w:jc w:val="both"/>
              <w:rPr>
                <w:rFonts w:cstheme="minorHAnsi"/>
              </w:rPr>
            </w:pPr>
            <w:r w:rsidRPr="00770BA9">
              <w:rPr>
                <w:rFonts w:cstheme="minorHAnsi"/>
              </w:rPr>
              <w:t>Državni hidrometeorološki zavod</w:t>
            </w:r>
          </w:p>
        </w:tc>
      </w:tr>
      <w:tr w:rsidR="003533D0" w:rsidRPr="00815198" w14:paraId="4371FEBD" w14:textId="77777777" w:rsidTr="00726D43">
        <w:trPr>
          <w:trHeight w:val="300"/>
        </w:trPr>
        <w:tc>
          <w:tcPr>
            <w:tcW w:w="1480" w:type="dxa"/>
          </w:tcPr>
          <w:p w14:paraId="2CD3F6E8" w14:textId="77777777" w:rsidR="003533D0" w:rsidRPr="00770BA9" w:rsidRDefault="003533D0" w:rsidP="003533D0">
            <w:pPr>
              <w:jc w:val="both"/>
              <w:rPr>
                <w:rFonts w:cstheme="minorHAnsi"/>
              </w:rPr>
            </w:pPr>
            <w:r w:rsidRPr="00770BA9">
              <w:rPr>
                <w:rFonts w:cstheme="minorHAnsi"/>
              </w:rPr>
              <w:t>EBRD</w:t>
            </w:r>
          </w:p>
        </w:tc>
        <w:tc>
          <w:tcPr>
            <w:tcW w:w="7546" w:type="dxa"/>
            <w:gridSpan w:val="2"/>
          </w:tcPr>
          <w:p w14:paraId="5AB3EC02" w14:textId="568D8915" w:rsidR="003533D0" w:rsidRPr="00770BA9" w:rsidRDefault="003533D0" w:rsidP="003533D0">
            <w:pPr>
              <w:jc w:val="both"/>
              <w:rPr>
                <w:rFonts w:cstheme="minorHAnsi"/>
              </w:rPr>
            </w:pPr>
            <w:r w:rsidRPr="00770BA9">
              <w:rPr>
                <w:rFonts w:cstheme="minorHAnsi"/>
              </w:rPr>
              <w:t>Europska banka za obnovu i razvoj (</w:t>
            </w:r>
            <w:r w:rsidRPr="00770BA9">
              <w:rPr>
                <w:rFonts w:cstheme="minorHAnsi"/>
                <w:color w:val="000000" w:themeColor="text1"/>
              </w:rPr>
              <w:t>eng</w:t>
            </w:r>
            <w:r>
              <w:rPr>
                <w:rFonts w:cstheme="minorHAnsi"/>
                <w:color w:val="000000" w:themeColor="text1"/>
              </w:rPr>
              <w:t>l</w:t>
            </w:r>
            <w:r w:rsidRPr="00770BA9">
              <w:rPr>
                <w:rFonts w:cstheme="minorHAnsi"/>
              </w:rPr>
              <w:t xml:space="preserve">.: European Bank for </w:t>
            </w:r>
            <w:proofErr w:type="spellStart"/>
            <w:r w:rsidRPr="00770BA9">
              <w:rPr>
                <w:rFonts w:cstheme="minorHAnsi"/>
              </w:rPr>
              <w:t>Reconstruction</w:t>
            </w:r>
            <w:proofErr w:type="spellEnd"/>
            <w:r w:rsidRPr="00770BA9">
              <w:rPr>
                <w:rFonts w:cstheme="minorHAnsi"/>
              </w:rPr>
              <w:t xml:space="preserve"> </w:t>
            </w:r>
            <w:proofErr w:type="spellStart"/>
            <w:r w:rsidRPr="00770BA9">
              <w:rPr>
                <w:rFonts w:cstheme="minorHAnsi"/>
              </w:rPr>
              <w:t>and</w:t>
            </w:r>
            <w:proofErr w:type="spellEnd"/>
            <w:r w:rsidRPr="00770BA9">
              <w:rPr>
                <w:rFonts w:cstheme="minorHAnsi"/>
              </w:rPr>
              <w:t xml:space="preserve"> Development)</w:t>
            </w:r>
          </w:p>
        </w:tc>
      </w:tr>
      <w:tr w:rsidR="003533D0" w:rsidRPr="00815198" w14:paraId="0200BCAD" w14:textId="77777777" w:rsidTr="00726D43">
        <w:trPr>
          <w:trHeight w:val="300"/>
        </w:trPr>
        <w:tc>
          <w:tcPr>
            <w:tcW w:w="1480" w:type="dxa"/>
          </w:tcPr>
          <w:p w14:paraId="074675BA" w14:textId="77777777" w:rsidR="003533D0" w:rsidRPr="00770BA9" w:rsidRDefault="003533D0" w:rsidP="003533D0">
            <w:pPr>
              <w:jc w:val="both"/>
              <w:rPr>
                <w:rFonts w:cstheme="minorHAnsi"/>
              </w:rPr>
            </w:pPr>
            <w:r w:rsidRPr="00770BA9">
              <w:rPr>
                <w:rFonts w:cstheme="minorHAnsi"/>
              </w:rPr>
              <w:t xml:space="preserve">EEA </w:t>
            </w:r>
          </w:p>
        </w:tc>
        <w:tc>
          <w:tcPr>
            <w:tcW w:w="7546" w:type="dxa"/>
            <w:gridSpan w:val="2"/>
          </w:tcPr>
          <w:p w14:paraId="351F049D" w14:textId="327FD86A" w:rsidR="003533D0" w:rsidRPr="00770BA9" w:rsidRDefault="003533D0" w:rsidP="003533D0">
            <w:pPr>
              <w:jc w:val="both"/>
              <w:rPr>
                <w:rFonts w:cstheme="minorHAnsi"/>
              </w:rPr>
            </w:pPr>
            <w:r w:rsidRPr="00770BA9">
              <w:rPr>
                <w:rFonts w:cstheme="minorHAnsi"/>
              </w:rPr>
              <w:t>Europska agencija za okoliš (</w:t>
            </w:r>
            <w:r w:rsidRPr="00770BA9">
              <w:rPr>
                <w:rFonts w:cstheme="minorHAnsi"/>
                <w:i/>
              </w:rPr>
              <w:t>eng</w:t>
            </w:r>
            <w:r>
              <w:rPr>
                <w:rFonts w:cstheme="minorHAnsi"/>
                <w:i/>
              </w:rPr>
              <w:t>l</w:t>
            </w:r>
            <w:r w:rsidRPr="00770BA9">
              <w:rPr>
                <w:rFonts w:cstheme="minorHAnsi"/>
                <w:i/>
              </w:rPr>
              <w:t xml:space="preserve">.: European </w:t>
            </w:r>
            <w:proofErr w:type="spellStart"/>
            <w:r w:rsidRPr="00770BA9">
              <w:rPr>
                <w:rFonts w:cstheme="minorHAnsi"/>
                <w:i/>
              </w:rPr>
              <w:t>Environment</w:t>
            </w:r>
            <w:proofErr w:type="spellEnd"/>
            <w:r w:rsidRPr="00770BA9">
              <w:rPr>
                <w:rFonts w:cstheme="minorHAnsi"/>
                <w:i/>
              </w:rPr>
              <w:t xml:space="preserve"> </w:t>
            </w:r>
            <w:proofErr w:type="spellStart"/>
            <w:r w:rsidRPr="00770BA9">
              <w:rPr>
                <w:rFonts w:cstheme="minorHAnsi"/>
                <w:i/>
              </w:rPr>
              <w:t>Agency</w:t>
            </w:r>
            <w:proofErr w:type="spellEnd"/>
            <w:r w:rsidRPr="00770BA9">
              <w:rPr>
                <w:rFonts w:cstheme="minorHAnsi"/>
              </w:rPr>
              <w:t>)</w:t>
            </w:r>
          </w:p>
        </w:tc>
      </w:tr>
      <w:tr w:rsidR="003533D0" w:rsidRPr="00815198" w14:paraId="51D7498F" w14:textId="77777777" w:rsidTr="00726D43">
        <w:trPr>
          <w:trHeight w:val="300"/>
        </w:trPr>
        <w:tc>
          <w:tcPr>
            <w:tcW w:w="1480" w:type="dxa"/>
          </w:tcPr>
          <w:p w14:paraId="7152F0D1" w14:textId="77777777" w:rsidR="003533D0" w:rsidRPr="00770BA9" w:rsidRDefault="003533D0" w:rsidP="003533D0">
            <w:pPr>
              <w:jc w:val="both"/>
              <w:rPr>
                <w:rFonts w:cstheme="minorHAnsi"/>
              </w:rPr>
            </w:pPr>
            <w:r w:rsidRPr="00770BA9">
              <w:rPr>
                <w:rFonts w:cstheme="minorHAnsi"/>
              </w:rPr>
              <w:t>EFRR</w:t>
            </w:r>
          </w:p>
        </w:tc>
        <w:tc>
          <w:tcPr>
            <w:tcW w:w="7546" w:type="dxa"/>
            <w:gridSpan w:val="2"/>
          </w:tcPr>
          <w:p w14:paraId="15ED7612" w14:textId="77777777" w:rsidR="003533D0" w:rsidRPr="00770BA9" w:rsidRDefault="003533D0" w:rsidP="003533D0">
            <w:pPr>
              <w:jc w:val="both"/>
              <w:rPr>
                <w:rFonts w:cstheme="minorHAnsi"/>
              </w:rPr>
            </w:pPr>
            <w:r w:rsidRPr="00770BA9">
              <w:rPr>
                <w:rFonts w:cstheme="minorHAnsi"/>
              </w:rPr>
              <w:t>Europski fond za regionalni razvoj</w:t>
            </w:r>
          </w:p>
        </w:tc>
      </w:tr>
      <w:tr w:rsidR="003533D0" w:rsidRPr="00815198" w14:paraId="4FDFDEAF" w14:textId="77777777" w:rsidTr="00726D43">
        <w:trPr>
          <w:trHeight w:val="300"/>
        </w:trPr>
        <w:tc>
          <w:tcPr>
            <w:tcW w:w="1480" w:type="dxa"/>
          </w:tcPr>
          <w:p w14:paraId="4B2DD58E" w14:textId="77777777" w:rsidR="003533D0" w:rsidRPr="00770BA9" w:rsidRDefault="003533D0" w:rsidP="003533D0">
            <w:pPr>
              <w:jc w:val="both"/>
              <w:rPr>
                <w:rFonts w:cstheme="minorHAnsi"/>
              </w:rPr>
            </w:pPr>
            <w:r w:rsidRPr="00770BA9">
              <w:rPr>
                <w:rFonts w:cstheme="minorHAnsi"/>
              </w:rPr>
              <w:t>EFSU</w:t>
            </w:r>
          </w:p>
        </w:tc>
        <w:tc>
          <w:tcPr>
            <w:tcW w:w="7546" w:type="dxa"/>
            <w:gridSpan w:val="2"/>
          </w:tcPr>
          <w:p w14:paraId="386683ED" w14:textId="77777777" w:rsidR="003533D0" w:rsidRPr="00770BA9" w:rsidRDefault="003533D0" w:rsidP="003533D0">
            <w:pPr>
              <w:jc w:val="both"/>
              <w:rPr>
                <w:rFonts w:cstheme="minorHAnsi"/>
              </w:rPr>
            </w:pPr>
            <w:r w:rsidRPr="00770BA9">
              <w:rPr>
                <w:rFonts w:cstheme="minorHAnsi"/>
              </w:rPr>
              <w:t>Europski fond za strateška ulaganja</w:t>
            </w:r>
          </w:p>
        </w:tc>
      </w:tr>
      <w:tr w:rsidR="003533D0" w:rsidRPr="00815198" w14:paraId="2B2F7811" w14:textId="77777777" w:rsidTr="00726D43">
        <w:trPr>
          <w:trHeight w:val="300"/>
        </w:trPr>
        <w:tc>
          <w:tcPr>
            <w:tcW w:w="1480" w:type="dxa"/>
          </w:tcPr>
          <w:p w14:paraId="5A6EB345" w14:textId="77777777" w:rsidR="003533D0" w:rsidRPr="00770BA9" w:rsidRDefault="003533D0" w:rsidP="003533D0">
            <w:pPr>
              <w:jc w:val="both"/>
              <w:rPr>
                <w:rFonts w:cstheme="minorHAnsi"/>
              </w:rPr>
            </w:pPr>
            <w:r w:rsidRPr="00770BA9">
              <w:rPr>
                <w:rFonts w:cstheme="minorHAnsi"/>
              </w:rPr>
              <w:t>EIB</w:t>
            </w:r>
          </w:p>
        </w:tc>
        <w:tc>
          <w:tcPr>
            <w:tcW w:w="7546" w:type="dxa"/>
            <w:gridSpan w:val="2"/>
          </w:tcPr>
          <w:p w14:paraId="63E033C8" w14:textId="67C99A61" w:rsidR="003533D0" w:rsidRPr="00770BA9" w:rsidRDefault="003533D0" w:rsidP="003533D0">
            <w:pPr>
              <w:jc w:val="both"/>
              <w:rPr>
                <w:rFonts w:cstheme="minorHAnsi"/>
              </w:rPr>
            </w:pPr>
            <w:r w:rsidRPr="00770BA9">
              <w:rPr>
                <w:rFonts w:cstheme="minorHAnsi"/>
              </w:rPr>
              <w:t>Europska investicijska banka (</w:t>
            </w:r>
            <w:r w:rsidRPr="00770BA9">
              <w:rPr>
                <w:rFonts w:cstheme="minorHAnsi"/>
                <w:i/>
              </w:rPr>
              <w:t>eng</w:t>
            </w:r>
            <w:r>
              <w:rPr>
                <w:rFonts w:cstheme="minorHAnsi"/>
                <w:i/>
              </w:rPr>
              <w:t>l</w:t>
            </w:r>
            <w:r w:rsidRPr="00770BA9">
              <w:rPr>
                <w:rFonts w:cstheme="minorHAnsi"/>
                <w:i/>
              </w:rPr>
              <w:t xml:space="preserve">.: European </w:t>
            </w:r>
            <w:proofErr w:type="spellStart"/>
            <w:r w:rsidRPr="00770BA9">
              <w:rPr>
                <w:rFonts w:cstheme="minorHAnsi"/>
                <w:i/>
              </w:rPr>
              <w:t>Investment</w:t>
            </w:r>
            <w:proofErr w:type="spellEnd"/>
            <w:r w:rsidRPr="00770BA9">
              <w:rPr>
                <w:rFonts w:cstheme="minorHAnsi"/>
                <w:i/>
              </w:rPr>
              <w:t xml:space="preserve"> Bank</w:t>
            </w:r>
            <w:r w:rsidRPr="00770BA9">
              <w:rPr>
                <w:rFonts w:cstheme="minorHAnsi"/>
              </w:rPr>
              <w:t>)</w:t>
            </w:r>
          </w:p>
        </w:tc>
      </w:tr>
      <w:tr w:rsidR="003533D0" w:rsidRPr="00815198" w14:paraId="255205D0" w14:textId="77777777" w:rsidTr="003533D0">
        <w:trPr>
          <w:trHeight w:val="300"/>
        </w:trPr>
        <w:tc>
          <w:tcPr>
            <w:tcW w:w="1480" w:type="dxa"/>
          </w:tcPr>
          <w:p w14:paraId="571DFA0B" w14:textId="77777777" w:rsidR="003533D0" w:rsidRPr="00770BA9" w:rsidRDefault="003533D0" w:rsidP="003533D0">
            <w:pPr>
              <w:jc w:val="both"/>
              <w:rPr>
                <w:rFonts w:cstheme="minorHAnsi"/>
              </w:rPr>
            </w:pPr>
            <w:r w:rsidRPr="00770BA9">
              <w:rPr>
                <w:rFonts w:cstheme="minorHAnsi"/>
              </w:rPr>
              <w:t xml:space="preserve">EIHP </w:t>
            </w:r>
          </w:p>
        </w:tc>
        <w:tc>
          <w:tcPr>
            <w:tcW w:w="7546" w:type="dxa"/>
            <w:gridSpan w:val="2"/>
          </w:tcPr>
          <w:p w14:paraId="340E57FB" w14:textId="77777777" w:rsidR="003533D0" w:rsidRPr="00770BA9" w:rsidRDefault="003533D0" w:rsidP="003533D0">
            <w:pPr>
              <w:jc w:val="both"/>
              <w:rPr>
                <w:rFonts w:cstheme="minorHAnsi"/>
              </w:rPr>
            </w:pPr>
            <w:r w:rsidRPr="00770BA9">
              <w:rPr>
                <w:rFonts w:cstheme="minorHAnsi"/>
              </w:rPr>
              <w:t xml:space="preserve">Energetski institut Hrvoje Požar </w:t>
            </w:r>
          </w:p>
        </w:tc>
      </w:tr>
      <w:tr w:rsidR="003533D0" w:rsidRPr="00815198" w14:paraId="383734AB" w14:textId="77777777" w:rsidTr="00726D43">
        <w:trPr>
          <w:trHeight w:val="300"/>
        </w:trPr>
        <w:tc>
          <w:tcPr>
            <w:tcW w:w="1480" w:type="dxa"/>
          </w:tcPr>
          <w:p w14:paraId="56B5B6EE" w14:textId="77777777" w:rsidR="003533D0" w:rsidRPr="00770BA9" w:rsidRDefault="003533D0" w:rsidP="003533D0">
            <w:pPr>
              <w:jc w:val="both"/>
              <w:rPr>
                <w:rFonts w:cstheme="minorHAnsi"/>
              </w:rPr>
            </w:pPr>
            <w:r w:rsidRPr="00770BA9">
              <w:rPr>
                <w:rFonts w:cstheme="minorHAnsi"/>
              </w:rPr>
              <w:t>ELENA</w:t>
            </w:r>
          </w:p>
        </w:tc>
        <w:tc>
          <w:tcPr>
            <w:tcW w:w="7546" w:type="dxa"/>
            <w:gridSpan w:val="2"/>
          </w:tcPr>
          <w:p w14:paraId="1437B569" w14:textId="0153165D" w:rsidR="003533D0" w:rsidRPr="00770BA9" w:rsidRDefault="003533D0" w:rsidP="003533D0">
            <w:pPr>
              <w:jc w:val="both"/>
              <w:rPr>
                <w:rFonts w:cstheme="minorHAnsi"/>
              </w:rPr>
            </w:pPr>
            <w:r w:rsidRPr="00770BA9">
              <w:rPr>
                <w:rFonts w:cstheme="minorHAnsi"/>
              </w:rPr>
              <w:t>Europska lokalna energetska pomoć (</w:t>
            </w:r>
            <w:r w:rsidRPr="00770BA9">
              <w:rPr>
                <w:rFonts w:cstheme="minorHAnsi"/>
                <w:i/>
              </w:rPr>
              <w:t>eng</w:t>
            </w:r>
            <w:r>
              <w:rPr>
                <w:rFonts w:cstheme="minorHAnsi"/>
                <w:i/>
              </w:rPr>
              <w:t>l</w:t>
            </w:r>
            <w:r w:rsidRPr="00770BA9">
              <w:rPr>
                <w:rFonts w:cstheme="minorHAnsi"/>
                <w:i/>
              </w:rPr>
              <w:t xml:space="preserve">.: European </w:t>
            </w:r>
            <w:proofErr w:type="spellStart"/>
            <w:r w:rsidRPr="00770BA9">
              <w:rPr>
                <w:rFonts w:cstheme="minorHAnsi"/>
                <w:i/>
              </w:rPr>
              <w:t>Local</w:t>
            </w:r>
            <w:proofErr w:type="spellEnd"/>
            <w:r w:rsidRPr="00770BA9">
              <w:rPr>
                <w:rFonts w:cstheme="minorHAnsi"/>
                <w:i/>
              </w:rPr>
              <w:t xml:space="preserve"> Energy </w:t>
            </w:r>
            <w:proofErr w:type="spellStart"/>
            <w:r w:rsidRPr="00770BA9">
              <w:rPr>
                <w:rFonts w:cstheme="minorHAnsi"/>
                <w:i/>
              </w:rPr>
              <w:t>Assistance</w:t>
            </w:r>
            <w:proofErr w:type="spellEnd"/>
            <w:r w:rsidRPr="00770BA9">
              <w:rPr>
                <w:rFonts w:cstheme="minorHAnsi"/>
              </w:rPr>
              <w:t>)</w:t>
            </w:r>
          </w:p>
        </w:tc>
      </w:tr>
      <w:tr w:rsidR="003533D0" w:rsidRPr="00815198" w14:paraId="466351A8" w14:textId="77777777" w:rsidTr="00726D43">
        <w:trPr>
          <w:trHeight w:val="300"/>
        </w:trPr>
        <w:tc>
          <w:tcPr>
            <w:tcW w:w="1480" w:type="dxa"/>
          </w:tcPr>
          <w:p w14:paraId="38EC4E73" w14:textId="77777777" w:rsidR="003533D0" w:rsidRPr="00770BA9" w:rsidRDefault="003533D0" w:rsidP="003533D0">
            <w:pPr>
              <w:jc w:val="both"/>
              <w:rPr>
                <w:rFonts w:cstheme="minorHAnsi"/>
              </w:rPr>
            </w:pPr>
            <w:proofErr w:type="spellStart"/>
            <w:r w:rsidRPr="00770BA9">
              <w:rPr>
                <w:rFonts w:cstheme="minorHAnsi"/>
              </w:rPr>
              <w:t>Eprim</w:t>
            </w:r>
            <w:proofErr w:type="spellEnd"/>
          </w:p>
        </w:tc>
        <w:tc>
          <w:tcPr>
            <w:tcW w:w="7546" w:type="dxa"/>
            <w:gridSpan w:val="2"/>
          </w:tcPr>
          <w:p w14:paraId="5C8A72CF" w14:textId="77777777" w:rsidR="003533D0" w:rsidRPr="00770BA9" w:rsidRDefault="003533D0" w:rsidP="003533D0">
            <w:pPr>
              <w:jc w:val="both"/>
              <w:rPr>
                <w:rFonts w:cstheme="minorHAnsi"/>
              </w:rPr>
            </w:pPr>
            <w:r w:rsidRPr="00770BA9">
              <w:rPr>
                <w:rFonts w:cstheme="minorHAnsi"/>
              </w:rPr>
              <w:t>Godišnja primarna energija</w:t>
            </w:r>
          </w:p>
        </w:tc>
      </w:tr>
      <w:tr w:rsidR="003533D0" w:rsidRPr="00815198" w14:paraId="6DB3801C" w14:textId="77777777" w:rsidTr="00726D43">
        <w:trPr>
          <w:trHeight w:val="300"/>
        </w:trPr>
        <w:tc>
          <w:tcPr>
            <w:tcW w:w="1480" w:type="dxa"/>
          </w:tcPr>
          <w:p w14:paraId="6B40676E" w14:textId="77777777" w:rsidR="003533D0" w:rsidRPr="00770BA9" w:rsidRDefault="003533D0" w:rsidP="003533D0">
            <w:pPr>
              <w:jc w:val="both"/>
              <w:rPr>
                <w:rFonts w:cstheme="minorHAnsi"/>
              </w:rPr>
            </w:pPr>
            <w:r w:rsidRPr="00770BA9">
              <w:rPr>
                <w:rFonts w:cstheme="minorHAnsi"/>
              </w:rPr>
              <w:t>ESCO</w:t>
            </w:r>
          </w:p>
        </w:tc>
        <w:tc>
          <w:tcPr>
            <w:tcW w:w="7546" w:type="dxa"/>
            <w:gridSpan w:val="2"/>
          </w:tcPr>
          <w:p w14:paraId="20CCD927" w14:textId="203C87F8" w:rsidR="003533D0" w:rsidRPr="00770BA9" w:rsidRDefault="003533D0" w:rsidP="003533D0">
            <w:pPr>
              <w:jc w:val="both"/>
              <w:rPr>
                <w:rFonts w:cstheme="minorHAnsi"/>
              </w:rPr>
            </w:pPr>
            <w:r w:rsidRPr="00770BA9">
              <w:rPr>
                <w:rFonts w:cstheme="minorHAnsi"/>
              </w:rPr>
              <w:t>Tvrtke koje pružaju cjelovite energetske usluge (</w:t>
            </w:r>
            <w:r w:rsidRPr="00770BA9">
              <w:rPr>
                <w:rFonts w:cstheme="minorHAnsi"/>
                <w:i/>
              </w:rPr>
              <w:t>eng</w:t>
            </w:r>
            <w:r>
              <w:rPr>
                <w:rFonts w:cstheme="minorHAnsi"/>
                <w:i/>
              </w:rPr>
              <w:t>l</w:t>
            </w:r>
            <w:r w:rsidRPr="00770BA9">
              <w:rPr>
                <w:rFonts w:cstheme="minorHAnsi"/>
                <w:i/>
              </w:rPr>
              <w:t>.: Energy Service Companies</w:t>
            </w:r>
            <w:r w:rsidRPr="00770BA9">
              <w:rPr>
                <w:rFonts w:cstheme="minorHAnsi"/>
              </w:rPr>
              <w:t>)</w:t>
            </w:r>
          </w:p>
        </w:tc>
      </w:tr>
      <w:tr w:rsidR="003533D0" w:rsidRPr="00815198" w14:paraId="6B675BB9" w14:textId="77777777" w:rsidTr="00726D43">
        <w:trPr>
          <w:trHeight w:val="300"/>
        </w:trPr>
        <w:tc>
          <w:tcPr>
            <w:tcW w:w="1480" w:type="dxa"/>
          </w:tcPr>
          <w:p w14:paraId="1A46B54D" w14:textId="77777777" w:rsidR="003533D0" w:rsidRPr="00770BA9" w:rsidRDefault="003533D0" w:rsidP="003533D0">
            <w:pPr>
              <w:jc w:val="both"/>
              <w:rPr>
                <w:rFonts w:cstheme="minorHAnsi"/>
              </w:rPr>
            </w:pPr>
            <w:r w:rsidRPr="00770BA9">
              <w:rPr>
                <w:rFonts w:cstheme="minorHAnsi"/>
              </w:rPr>
              <w:t>FZOEU</w:t>
            </w:r>
          </w:p>
        </w:tc>
        <w:tc>
          <w:tcPr>
            <w:tcW w:w="7546" w:type="dxa"/>
            <w:gridSpan w:val="2"/>
          </w:tcPr>
          <w:p w14:paraId="25A5F9A8" w14:textId="77777777" w:rsidR="003533D0" w:rsidRPr="00770BA9" w:rsidRDefault="003533D0" w:rsidP="003533D0">
            <w:pPr>
              <w:jc w:val="both"/>
              <w:rPr>
                <w:rFonts w:cstheme="minorHAnsi"/>
              </w:rPr>
            </w:pPr>
            <w:r w:rsidRPr="00770BA9">
              <w:rPr>
                <w:rFonts w:cstheme="minorHAnsi"/>
              </w:rPr>
              <w:t>Fond za zaštitu okoliša i energetsku učinkovitost</w:t>
            </w:r>
          </w:p>
        </w:tc>
      </w:tr>
      <w:tr w:rsidR="003533D0" w:rsidRPr="00815198" w14:paraId="4DE657EA" w14:textId="77777777" w:rsidTr="00726D43">
        <w:trPr>
          <w:trHeight w:val="300"/>
        </w:trPr>
        <w:tc>
          <w:tcPr>
            <w:tcW w:w="1480" w:type="dxa"/>
          </w:tcPr>
          <w:p w14:paraId="7736C329" w14:textId="77777777" w:rsidR="003533D0" w:rsidRPr="00770BA9" w:rsidRDefault="003533D0" w:rsidP="003533D0">
            <w:pPr>
              <w:jc w:val="both"/>
              <w:rPr>
                <w:rFonts w:cstheme="minorHAnsi"/>
              </w:rPr>
            </w:pPr>
            <w:r w:rsidRPr="00770BA9">
              <w:rPr>
                <w:rFonts w:cstheme="minorHAnsi"/>
              </w:rPr>
              <w:t>GEOS</w:t>
            </w:r>
          </w:p>
        </w:tc>
        <w:tc>
          <w:tcPr>
            <w:tcW w:w="7546" w:type="dxa"/>
            <w:gridSpan w:val="2"/>
          </w:tcPr>
          <w:p w14:paraId="0AE9FEF3" w14:textId="77777777" w:rsidR="003533D0" w:rsidRPr="00D107EF" w:rsidRDefault="003533D0" w:rsidP="003533D0">
            <w:pPr>
              <w:jc w:val="both"/>
              <w:rPr>
                <w:rFonts w:cstheme="minorHAnsi"/>
              </w:rPr>
            </w:pPr>
            <w:r w:rsidRPr="00865DE5">
              <w:rPr>
                <w:rFonts w:cstheme="minorHAnsi"/>
              </w:rPr>
              <w:t xml:space="preserve">Gradski ured za gospodarstvo, ekološku održivost i </w:t>
            </w:r>
            <w:r w:rsidRPr="00D107EF">
              <w:rPr>
                <w:rFonts w:cstheme="minorHAnsi"/>
              </w:rPr>
              <w:t>strategijsko planiranje Grada Zagreba</w:t>
            </w:r>
          </w:p>
        </w:tc>
      </w:tr>
      <w:tr w:rsidR="003533D0" w:rsidRPr="00815198" w14:paraId="14957656" w14:textId="77777777" w:rsidTr="003533D0">
        <w:trPr>
          <w:trHeight w:val="300"/>
        </w:trPr>
        <w:tc>
          <w:tcPr>
            <w:tcW w:w="1480" w:type="dxa"/>
          </w:tcPr>
          <w:p w14:paraId="18C78939" w14:textId="77777777" w:rsidR="003533D0" w:rsidRPr="00770BA9" w:rsidRDefault="003533D0" w:rsidP="003533D0">
            <w:pPr>
              <w:jc w:val="both"/>
              <w:rPr>
                <w:rFonts w:cstheme="minorHAnsi"/>
              </w:rPr>
            </w:pPr>
            <w:r w:rsidRPr="00770BA9">
              <w:rPr>
                <w:rFonts w:cstheme="minorHAnsi"/>
              </w:rPr>
              <w:t>GSKG</w:t>
            </w:r>
          </w:p>
        </w:tc>
        <w:tc>
          <w:tcPr>
            <w:tcW w:w="7546" w:type="dxa"/>
            <w:gridSpan w:val="2"/>
          </w:tcPr>
          <w:p w14:paraId="39E801AF" w14:textId="77777777" w:rsidR="003533D0" w:rsidRPr="00D107EF" w:rsidRDefault="003533D0" w:rsidP="003533D0">
            <w:pPr>
              <w:jc w:val="both"/>
              <w:rPr>
                <w:rFonts w:cstheme="minorHAnsi"/>
              </w:rPr>
            </w:pPr>
            <w:r w:rsidRPr="00865DE5">
              <w:rPr>
                <w:rFonts w:cstheme="minorHAnsi"/>
              </w:rPr>
              <w:t>Gradsko stambeno komunalno gospodarstvo</w:t>
            </w:r>
          </w:p>
        </w:tc>
      </w:tr>
      <w:tr w:rsidR="003533D0" w:rsidRPr="00815198" w14:paraId="20D5FDB1" w14:textId="77777777" w:rsidTr="00726D43">
        <w:trPr>
          <w:trHeight w:val="300"/>
        </w:trPr>
        <w:tc>
          <w:tcPr>
            <w:tcW w:w="1480" w:type="dxa"/>
          </w:tcPr>
          <w:p w14:paraId="44E979F7" w14:textId="77777777" w:rsidR="003533D0" w:rsidRPr="00770BA9" w:rsidRDefault="003533D0" w:rsidP="003533D0">
            <w:pPr>
              <w:jc w:val="both"/>
              <w:rPr>
                <w:rFonts w:cstheme="minorHAnsi"/>
              </w:rPr>
            </w:pPr>
            <w:r w:rsidRPr="00770BA9">
              <w:rPr>
                <w:rFonts w:cstheme="minorHAnsi"/>
              </w:rPr>
              <w:t>GUP</w:t>
            </w:r>
          </w:p>
        </w:tc>
        <w:tc>
          <w:tcPr>
            <w:tcW w:w="7546" w:type="dxa"/>
            <w:gridSpan w:val="2"/>
          </w:tcPr>
          <w:p w14:paraId="4BF8BF76" w14:textId="77777777" w:rsidR="003533D0" w:rsidRPr="00D107EF" w:rsidRDefault="003533D0" w:rsidP="003533D0">
            <w:pPr>
              <w:jc w:val="both"/>
              <w:rPr>
                <w:rFonts w:cstheme="minorHAnsi"/>
              </w:rPr>
            </w:pPr>
            <w:r w:rsidRPr="00865DE5">
              <w:rPr>
                <w:rFonts w:cstheme="minorHAnsi"/>
              </w:rPr>
              <w:t>Generalni urbanistički plan</w:t>
            </w:r>
          </w:p>
        </w:tc>
      </w:tr>
      <w:tr w:rsidR="003533D0" w:rsidRPr="00815198" w14:paraId="743A6ECC" w14:textId="77777777" w:rsidTr="00726D43">
        <w:trPr>
          <w:trHeight w:val="300"/>
        </w:trPr>
        <w:tc>
          <w:tcPr>
            <w:tcW w:w="1480" w:type="dxa"/>
          </w:tcPr>
          <w:p w14:paraId="4C723163" w14:textId="77777777" w:rsidR="003533D0" w:rsidRPr="00770BA9" w:rsidRDefault="003533D0" w:rsidP="003533D0">
            <w:pPr>
              <w:jc w:val="both"/>
              <w:rPr>
                <w:rFonts w:cstheme="minorHAnsi"/>
              </w:rPr>
            </w:pPr>
            <w:r w:rsidRPr="00770BA9">
              <w:rPr>
                <w:rFonts w:cstheme="minorHAnsi"/>
              </w:rPr>
              <w:t>HAK</w:t>
            </w:r>
          </w:p>
        </w:tc>
        <w:tc>
          <w:tcPr>
            <w:tcW w:w="7546" w:type="dxa"/>
            <w:gridSpan w:val="2"/>
          </w:tcPr>
          <w:p w14:paraId="53DD84BF" w14:textId="77777777" w:rsidR="003533D0" w:rsidRPr="00770BA9" w:rsidRDefault="003533D0" w:rsidP="003533D0">
            <w:pPr>
              <w:jc w:val="both"/>
              <w:rPr>
                <w:rFonts w:cstheme="minorHAnsi"/>
              </w:rPr>
            </w:pPr>
            <w:r w:rsidRPr="00770BA9">
              <w:rPr>
                <w:rFonts w:cstheme="minorHAnsi"/>
              </w:rPr>
              <w:t>Hrvatski autoklub</w:t>
            </w:r>
          </w:p>
        </w:tc>
      </w:tr>
      <w:tr w:rsidR="003533D0" w:rsidRPr="00815198" w14:paraId="44BA21DD" w14:textId="77777777" w:rsidTr="003533D0">
        <w:trPr>
          <w:trHeight w:val="300"/>
        </w:trPr>
        <w:tc>
          <w:tcPr>
            <w:tcW w:w="1480" w:type="dxa"/>
          </w:tcPr>
          <w:p w14:paraId="00B97908" w14:textId="77777777" w:rsidR="003533D0" w:rsidRPr="00770BA9" w:rsidRDefault="003533D0" w:rsidP="003533D0">
            <w:pPr>
              <w:jc w:val="both"/>
              <w:rPr>
                <w:rFonts w:cstheme="minorHAnsi"/>
              </w:rPr>
            </w:pPr>
            <w:r w:rsidRPr="00770BA9">
              <w:rPr>
                <w:rFonts w:cstheme="minorHAnsi"/>
              </w:rPr>
              <w:t>HAPIH</w:t>
            </w:r>
          </w:p>
        </w:tc>
        <w:tc>
          <w:tcPr>
            <w:tcW w:w="7546" w:type="dxa"/>
            <w:gridSpan w:val="2"/>
          </w:tcPr>
          <w:p w14:paraId="6664D131" w14:textId="77777777" w:rsidR="003533D0" w:rsidRPr="00770BA9" w:rsidRDefault="003533D0" w:rsidP="003533D0">
            <w:pPr>
              <w:jc w:val="both"/>
              <w:rPr>
                <w:rFonts w:cstheme="minorHAnsi"/>
              </w:rPr>
            </w:pPr>
            <w:r w:rsidRPr="00770BA9">
              <w:rPr>
                <w:rFonts w:cstheme="minorHAnsi"/>
              </w:rPr>
              <w:t>Hrvatska agencija za poljoprivredu i hranu</w:t>
            </w:r>
          </w:p>
        </w:tc>
      </w:tr>
      <w:tr w:rsidR="003533D0" w:rsidRPr="00815198" w14:paraId="7CD2B6CA" w14:textId="77777777" w:rsidTr="00726D43">
        <w:trPr>
          <w:trHeight w:val="300"/>
        </w:trPr>
        <w:tc>
          <w:tcPr>
            <w:tcW w:w="1480" w:type="dxa"/>
          </w:tcPr>
          <w:p w14:paraId="33B1F127" w14:textId="77777777" w:rsidR="003533D0" w:rsidRPr="00770BA9" w:rsidRDefault="003533D0" w:rsidP="003533D0">
            <w:pPr>
              <w:jc w:val="both"/>
              <w:rPr>
                <w:rFonts w:cstheme="minorHAnsi"/>
              </w:rPr>
            </w:pPr>
            <w:r w:rsidRPr="00770BA9">
              <w:rPr>
                <w:rFonts w:cstheme="minorHAnsi"/>
              </w:rPr>
              <w:t>HBOR</w:t>
            </w:r>
          </w:p>
        </w:tc>
        <w:tc>
          <w:tcPr>
            <w:tcW w:w="7546" w:type="dxa"/>
            <w:gridSpan w:val="2"/>
          </w:tcPr>
          <w:p w14:paraId="4C7D4527" w14:textId="77777777" w:rsidR="003533D0" w:rsidRPr="00770BA9" w:rsidRDefault="003533D0" w:rsidP="003533D0">
            <w:pPr>
              <w:jc w:val="both"/>
              <w:rPr>
                <w:rFonts w:cstheme="minorHAnsi"/>
              </w:rPr>
            </w:pPr>
            <w:r w:rsidRPr="00770BA9">
              <w:rPr>
                <w:rFonts w:cstheme="minorHAnsi"/>
              </w:rPr>
              <w:t>Hrvatska banka za obnovu i razvitak</w:t>
            </w:r>
          </w:p>
        </w:tc>
      </w:tr>
      <w:tr w:rsidR="003533D0" w:rsidRPr="00815198" w14:paraId="6FD04E39" w14:textId="77777777" w:rsidTr="003533D0">
        <w:trPr>
          <w:trHeight w:val="300"/>
        </w:trPr>
        <w:tc>
          <w:tcPr>
            <w:tcW w:w="1480" w:type="dxa"/>
          </w:tcPr>
          <w:p w14:paraId="18850EA4" w14:textId="7979182E" w:rsidR="003533D0" w:rsidRPr="00770BA9" w:rsidRDefault="003533D0" w:rsidP="003533D0">
            <w:pPr>
              <w:jc w:val="both"/>
              <w:rPr>
                <w:rFonts w:cstheme="minorHAnsi"/>
              </w:rPr>
            </w:pPr>
            <w:r>
              <w:rPr>
                <w:rFonts w:cstheme="minorHAnsi"/>
              </w:rPr>
              <w:t>HKA</w:t>
            </w:r>
          </w:p>
        </w:tc>
        <w:tc>
          <w:tcPr>
            <w:tcW w:w="7546" w:type="dxa"/>
            <w:gridSpan w:val="2"/>
          </w:tcPr>
          <w:p w14:paraId="438F6988" w14:textId="7880A465" w:rsidR="003533D0" w:rsidRPr="00770BA9" w:rsidRDefault="003533D0" w:rsidP="003533D0">
            <w:pPr>
              <w:jc w:val="both"/>
              <w:rPr>
                <w:rFonts w:cstheme="minorHAnsi"/>
              </w:rPr>
            </w:pPr>
            <w:r>
              <w:rPr>
                <w:rFonts w:cstheme="minorHAnsi"/>
              </w:rPr>
              <w:t>Hrvatska komora arhitekata</w:t>
            </w:r>
          </w:p>
        </w:tc>
      </w:tr>
      <w:tr w:rsidR="003533D0" w:rsidRPr="00815198" w14:paraId="27B66976" w14:textId="77777777" w:rsidTr="00726D43">
        <w:trPr>
          <w:trHeight w:val="300"/>
        </w:trPr>
        <w:tc>
          <w:tcPr>
            <w:tcW w:w="1480" w:type="dxa"/>
          </w:tcPr>
          <w:p w14:paraId="3ABB6A7B" w14:textId="77777777" w:rsidR="003533D0" w:rsidRPr="00770BA9" w:rsidRDefault="003533D0" w:rsidP="003533D0">
            <w:pPr>
              <w:jc w:val="both"/>
              <w:rPr>
                <w:rFonts w:cstheme="minorHAnsi"/>
              </w:rPr>
            </w:pPr>
            <w:r w:rsidRPr="00770BA9">
              <w:rPr>
                <w:rFonts w:cstheme="minorHAnsi"/>
              </w:rPr>
              <w:t>HZJZ</w:t>
            </w:r>
          </w:p>
        </w:tc>
        <w:tc>
          <w:tcPr>
            <w:tcW w:w="7546" w:type="dxa"/>
            <w:gridSpan w:val="2"/>
          </w:tcPr>
          <w:p w14:paraId="42F0B757" w14:textId="77777777" w:rsidR="003533D0" w:rsidRPr="00770BA9" w:rsidRDefault="003533D0" w:rsidP="003533D0">
            <w:pPr>
              <w:jc w:val="both"/>
              <w:rPr>
                <w:rFonts w:cstheme="minorHAnsi"/>
              </w:rPr>
            </w:pPr>
            <w:r w:rsidRPr="00770BA9">
              <w:rPr>
                <w:rFonts w:cstheme="minorHAnsi"/>
              </w:rPr>
              <w:t>Hrvatski zavod za javno zdravstvo</w:t>
            </w:r>
          </w:p>
        </w:tc>
      </w:tr>
      <w:tr w:rsidR="003533D0" w:rsidRPr="00815198" w14:paraId="2B4E31A3" w14:textId="77777777" w:rsidTr="003533D0">
        <w:trPr>
          <w:trHeight w:val="300"/>
        </w:trPr>
        <w:tc>
          <w:tcPr>
            <w:tcW w:w="1480" w:type="dxa"/>
          </w:tcPr>
          <w:p w14:paraId="1BF89A14" w14:textId="77777777" w:rsidR="003533D0" w:rsidRPr="00770BA9" w:rsidRDefault="003533D0" w:rsidP="003533D0">
            <w:pPr>
              <w:jc w:val="both"/>
              <w:rPr>
                <w:rFonts w:cstheme="minorHAnsi"/>
              </w:rPr>
            </w:pPr>
            <w:r w:rsidRPr="00770BA9">
              <w:rPr>
                <w:rFonts w:cstheme="minorHAnsi"/>
              </w:rPr>
              <w:t>IMI</w:t>
            </w:r>
          </w:p>
        </w:tc>
        <w:tc>
          <w:tcPr>
            <w:tcW w:w="7546" w:type="dxa"/>
            <w:gridSpan w:val="2"/>
          </w:tcPr>
          <w:p w14:paraId="2B3BAC50" w14:textId="77777777" w:rsidR="003533D0" w:rsidRPr="00770BA9" w:rsidRDefault="003533D0" w:rsidP="003533D0">
            <w:pPr>
              <w:jc w:val="both"/>
              <w:rPr>
                <w:rFonts w:cstheme="minorHAnsi"/>
              </w:rPr>
            </w:pPr>
            <w:r w:rsidRPr="00770BA9">
              <w:rPr>
                <w:rFonts w:cstheme="minorHAnsi"/>
              </w:rPr>
              <w:t>Institut za medicinska istraživanja i medicinu rada</w:t>
            </w:r>
          </w:p>
        </w:tc>
      </w:tr>
      <w:tr w:rsidR="003533D0" w:rsidRPr="00815198" w14:paraId="4F833828" w14:textId="77777777" w:rsidTr="00726D43">
        <w:trPr>
          <w:trHeight w:val="300"/>
        </w:trPr>
        <w:tc>
          <w:tcPr>
            <w:tcW w:w="1480" w:type="dxa"/>
          </w:tcPr>
          <w:p w14:paraId="71D2F302" w14:textId="77777777" w:rsidR="003533D0" w:rsidRPr="00770BA9" w:rsidRDefault="003533D0" w:rsidP="003533D0">
            <w:pPr>
              <w:jc w:val="both"/>
              <w:rPr>
                <w:rFonts w:cstheme="minorHAnsi"/>
              </w:rPr>
            </w:pPr>
            <w:r w:rsidRPr="00770BA9">
              <w:rPr>
                <w:rFonts w:cstheme="minorHAnsi"/>
              </w:rPr>
              <w:t>IPCC</w:t>
            </w:r>
          </w:p>
        </w:tc>
        <w:tc>
          <w:tcPr>
            <w:tcW w:w="7546" w:type="dxa"/>
            <w:gridSpan w:val="2"/>
          </w:tcPr>
          <w:p w14:paraId="44C187CA" w14:textId="3728C497" w:rsidR="003533D0" w:rsidRPr="00770BA9" w:rsidRDefault="003533D0" w:rsidP="003533D0">
            <w:pPr>
              <w:jc w:val="both"/>
              <w:rPr>
                <w:rFonts w:cstheme="minorHAnsi"/>
              </w:rPr>
            </w:pPr>
            <w:r w:rsidRPr="00770BA9">
              <w:rPr>
                <w:rFonts w:cstheme="minorHAnsi"/>
              </w:rPr>
              <w:t>Međuvladin panel o klimatskim promjenama (</w:t>
            </w:r>
            <w:r w:rsidRPr="008E465B">
              <w:rPr>
                <w:rFonts w:cstheme="minorHAnsi"/>
              </w:rPr>
              <w:t>engl.</w:t>
            </w:r>
            <w:r>
              <w:rPr>
                <w:rFonts w:cstheme="minorHAnsi"/>
              </w:rPr>
              <w:t xml:space="preserve"> </w:t>
            </w:r>
            <w:proofErr w:type="spellStart"/>
            <w:r w:rsidRPr="00770BA9">
              <w:rPr>
                <w:rFonts w:cstheme="minorHAnsi"/>
                <w:i/>
              </w:rPr>
              <w:t>Intergovernmental</w:t>
            </w:r>
            <w:proofErr w:type="spellEnd"/>
            <w:r w:rsidRPr="00770BA9">
              <w:rPr>
                <w:rFonts w:cstheme="minorHAnsi"/>
                <w:i/>
              </w:rPr>
              <w:t xml:space="preserve"> Panel on </w:t>
            </w:r>
            <w:proofErr w:type="spellStart"/>
            <w:r w:rsidRPr="00770BA9">
              <w:rPr>
                <w:rFonts w:cstheme="minorHAnsi"/>
                <w:i/>
              </w:rPr>
              <w:t>Climate</w:t>
            </w:r>
            <w:proofErr w:type="spellEnd"/>
            <w:r w:rsidRPr="00770BA9">
              <w:rPr>
                <w:rFonts w:cstheme="minorHAnsi"/>
                <w:i/>
              </w:rPr>
              <w:t xml:space="preserve"> </w:t>
            </w:r>
            <w:proofErr w:type="spellStart"/>
            <w:r w:rsidRPr="00770BA9">
              <w:rPr>
                <w:rFonts w:cstheme="minorHAnsi"/>
                <w:i/>
              </w:rPr>
              <w:t>Change</w:t>
            </w:r>
            <w:proofErr w:type="spellEnd"/>
            <w:r w:rsidRPr="00770BA9">
              <w:rPr>
                <w:rFonts w:cstheme="minorHAnsi"/>
              </w:rPr>
              <w:t>)</w:t>
            </w:r>
          </w:p>
        </w:tc>
      </w:tr>
      <w:tr w:rsidR="003533D0" w:rsidRPr="00815198" w14:paraId="3B26DC81" w14:textId="77777777" w:rsidTr="00726D43">
        <w:trPr>
          <w:trHeight w:val="300"/>
        </w:trPr>
        <w:tc>
          <w:tcPr>
            <w:tcW w:w="1480" w:type="dxa"/>
          </w:tcPr>
          <w:p w14:paraId="780E4652" w14:textId="77777777" w:rsidR="003533D0" w:rsidRPr="00770BA9" w:rsidRDefault="003533D0" w:rsidP="003533D0">
            <w:pPr>
              <w:jc w:val="both"/>
              <w:rPr>
                <w:rFonts w:cstheme="minorHAnsi"/>
              </w:rPr>
            </w:pPr>
            <w:r w:rsidRPr="00770BA9">
              <w:rPr>
                <w:rFonts w:cstheme="minorHAnsi"/>
              </w:rPr>
              <w:t>JASPERS</w:t>
            </w:r>
          </w:p>
        </w:tc>
        <w:tc>
          <w:tcPr>
            <w:tcW w:w="7546" w:type="dxa"/>
            <w:gridSpan w:val="2"/>
          </w:tcPr>
          <w:p w14:paraId="56ACB84A" w14:textId="04A3E481" w:rsidR="003533D0" w:rsidRPr="00770BA9" w:rsidRDefault="003533D0" w:rsidP="003533D0">
            <w:pPr>
              <w:jc w:val="both"/>
              <w:rPr>
                <w:rFonts w:cstheme="minorHAnsi"/>
              </w:rPr>
            </w:pPr>
            <w:r w:rsidRPr="00770BA9">
              <w:rPr>
                <w:rFonts w:cstheme="minorHAnsi"/>
              </w:rPr>
              <w:t>Zajednička pomoć za potporu projektima u europskim regijama (eng</w:t>
            </w:r>
            <w:r>
              <w:rPr>
                <w:rFonts w:cstheme="minorHAnsi"/>
              </w:rPr>
              <w:t>l</w:t>
            </w:r>
            <w:r w:rsidRPr="00770BA9">
              <w:rPr>
                <w:rFonts w:cstheme="minorHAnsi"/>
              </w:rPr>
              <w:t xml:space="preserve">.: </w:t>
            </w:r>
            <w:r w:rsidRPr="00770BA9">
              <w:rPr>
                <w:rFonts w:cstheme="minorHAnsi"/>
                <w:i/>
              </w:rPr>
              <w:t xml:space="preserve">Joint </w:t>
            </w:r>
            <w:proofErr w:type="spellStart"/>
            <w:r w:rsidRPr="00770BA9">
              <w:rPr>
                <w:rFonts w:cstheme="minorHAnsi"/>
                <w:i/>
              </w:rPr>
              <w:t>Assistance</w:t>
            </w:r>
            <w:proofErr w:type="spellEnd"/>
            <w:r w:rsidRPr="00770BA9">
              <w:rPr>
                <w:rFonts w:cstheme="minorHAnsi"/>
                <w:i/>
              </w:rPr>
              <w:t xml:space="preserve"> to </w:t>
            </w:r>
            <w:proofErr w:type="spellStart"/>
            <w:r w:rsidRPr="00770BA9">
              <w:rPr>
                <w:rFonts w:cstheme="minorHAnsi"/>
                <w:i/>
              </w:rPr>
              <w:t>Support</w:t>
            </w:r>
            <w:proofErr w:type="spellEnd"/>
            <w:r w:rsidRPr="00770BA9">
              <w:rPr>
                <w:rFonts w:cstheme="minorHAnsi"/>
                <w:i/>
              </w:rPr>
              <w:t xml:space="preserve"> </w:t>
            </w:r>
            <w:proofErr w:type="spellStart"/>
            <w:r w:rsidRPr="00770BA9">
              <w:rPr>
                <w:rFonts w:cstheme="minorHAnsi"/>
                <w:i/>
              </w:rPr>
              <w:t>Projects</w:t>
            </w:r>
            <w:proofErr w:type="spellEnd"/>
            <w:r w:rsidRPr="00770BA9">
              <w:rPr>
                <w:rFonts w:cstheme="minorHAnsi"/>
                <w:i/>
              </w:rPr>
              <w:t xml:space="preserve"> </w:t>
            </w:r>
            <w:proofErr w:type="spellStart"/>
            <w:r w:rsidRPr="00770BA9">
              <w:rPr>
                <w:rFonts w:cstheme="minorHAnsi"/>
                <w:i/>
              </w:rPr>
              <w:t>in</w:t>
            </w:r>
            <w:proofErr w:type="spellEnd"/>
            <w:r w:rsidRPr="00770BA9">
              <w:rPr>
                <w:rFonts w:cstheme="minorHAnsi"/>
                <w:i/>
              </w:rPr>
              <w:t xml:space="preserve"> European Regions</w:t>
            </w:r>
            <w:r w:rsidRPr="00770BA9">
              <w:rPr>
                <w:rFonts w:cstheme="minorHAnsi"/>
              </w:rPr>
              <w:t>)</w:t>
            </w:r>
          </w:p>
        </w:tc>
      </w:tr>
      <w:tr w:rsidR="003533D0" w:rsidRPr="00815198" w14:paraId="4DED64BE" w14:textId="77777777" w:rsidTr="00726D43">
        <w:trPr>
          <w:trHeight w:val="300"/>
        </w:trPr>
        <w:tc>
          <w:tcPr>
            <w:tcW w:w="1480" w:type="dxa"/>
          </w:tcPr>
          <w:p w14:paraId="5CE610BC" w14:textId="77777777" w:rsidR="003533D0" w:rsidRPr="00770BA9" w:rsidRDefault="003533D0" w:rsidP="003533D0">
            <w:pPr>
              <w:jc w:val="both"/>
              <w:rPr>
                <w:rFonts w:cstheme="minorHAnsi"/>
              </w:rPr>
            </w:pPr>
            <w:r w:rsidRPr="00770BA9">
              <w:rPr>
                <w:rFonts w:cstheme="minorHAnsi"/>
              </w:rPr>
              <w:t>JPP</w:t>
            </w:r>
          </w:p>
        </w:tc>
        <w:tc>
          <w:tcPr>
            <w:tcW w:w="7546" w:type="dxa"/>
            <w:gridSpan w:val="2"/>
          </w:tcPr>
          <w:p w14:paraId="011CEE44" w14:textId="77777777" w:rsidR="003533D0" w:rsidRPr="00770BA9" w:rsidRDefault="003533D0" w:rsidP="003533D0">
            <w:pPr>
              <w:jc w:val="both"/>
              <w:rPr>
                <w:rFonts w:cstheme="minorHAnsi"/>
              </w:rPr>
            </w:pPr>
            <w:r w:rsidRPr="00770BA9">
              <w:rPr>
                <w:rFonts w:cstheme="minorHAnsi"/>
              </w:rPr>
              <w:t>Javno-privatno partnerstvo</w:t>
            </w:r>
          </w:p>
        </w:tc>
      </w:tr>
      <w:tr w:rsidR="003533D0" w:rsidRPr="00815198" w14:paraId="18EDE74E" w14:textId="77777777" w:rsidTr="003533D0">
        <w:trPr>
          <w:trHeight w:val="300"/>
        </w:trPr>
        <w:tc>
          <w:tcPr>
            <w:tcW w:w="1480" w:type="dxa"/>
          </w:tcPr>
          <w:p w14:paraId="273EB627" w14:textId="77777777" w:rsidR="003533D0" w:rsidRPr="00770BA9" w:rsidRDefault="003533D0" w:rsidP="003533D0">
            <w:pPr>
              <w:jc w:val="both"/>
              <w:rPr>
                <w:rFonts w:cstheme="minorHAnsi"/>
              </w:rPr>
            </w:pPr>
            <w:r w:rsidRPr="00770BA9">
              <w:rPr>
                <w:rFonts w:cstheme="minorHAnsi"/>
              </w:rPr>
              <w:t>LST</w:t>
            </w:r>
          </w:p>
        </w:tc>
        <w:tc>
          <w:tcPr>
            <w:tcW w:w="7546" w:type="dxa"/>
            <w:gridSpan w:val="2"/>
          </w:tcPr>
          <w:p w14:paraId="2BDEAF0A" w14:textId="77777777" w:rsidR="003533D0" w:rsidRPr="00770BA9" w:rsidRDefault="003533D0" w:rsidP="003533D0">
            <w:pPr>
              <w:jc w:val="both"/>
              <w:rPr>
                <w:rFonts w:cstheme="minorHAnsi"/>
              </w:rPr>
            </w:pPr>
            <w:r w:rsidRPr="00770BA9">
              <w:rPr>
                <w:rFonts w:cstheme="minorHAnsi"/>
              </w:rPr>
              <w:t xml:space="preserve">Površinska temperatura tla (engl. </w:t>
            </w:r>
            <w:proofErr w:type="spellStart"/>
            <w:r w:rsidRPr="00770BA9">
              <w:rPr>
                <w:rFonts w:cstheme="minorHAnsi"/>
              </w:rPr>
              <w:t>l</w:t>
            </w:r>
            <w:r w:rsidRPr="00770BA9">
              <w:rPr>
                <w:rFonts w:cstheme="minorHAnsi"/>
                <w:i/>
              </w:rPr>
              <w:t>and</w:t>
            </w:r>
            <w:proofErr w:type="spellEnd"/>
            <w:r w:rsidRPr="00770BA9">
              <w:rPr>
                <w:rFonts w:cstheme="minorHAnsi"/>
                <w:i/>
              </w:rPr>
              <w:t xml:space="preserve"> </w:t>
            </w:r>
            <w:proofErr w:type="spellStart"/>
            <w:r w:rsidRPr="00770BA9">
              <w:rPr>
                <w:rFonts w:cstheme="minorHAnsi"/>
                <w:i/>
              </w:rPr>
              <w:t>surface</w:t>
            </w:r>
            <w:proofErr w:type="spellEnd"/>
            <w:r w:rsidRPr="00770BA9">
              <w:rPr>
                <w:rFonts w:cstheme="minorHAnsi"/>
                <w:i/>
              </w:rPr>
              <w:t xml:space="preserve"> temperature)</w:t>
            </w:r>
          </w:p>
        </w:tc>
      </w:tr>
      <w:tr w:rsidR="003533D0" w:rsidRPr="00815198" w:rsidDel="005A1153" w14:paraId="63BAC3F8" w14:textId="77777777" w:rsidTr="00726D43">
        <w:trPr>
          <w:trHeight w:val="300"/>
        </w:trPr>
        <w:tc>
          <w:tcPr>
            <w:tcW w:w="1480" w:type="dxa"/>
          </w:tcPr>
          <w:p w14:paraId="79CF588D" w14:textId="77777777" w:rsidR="003533D0" w:rsidRPr="00770BA9" w:rsidDel="005A1153" w:rsidRDefault="003533D0" w:rsidP="003533D0">
            <w:pPr>
              <w:jc w:val="both"/>
              <w:rPr>
                <w:rFonts w:cstheme="minorHAnsi"/>
              </w:rPr>
            </w:pPr>
            <w:r w:rsidRPr="00770BA9" w:rsidDel="005A1153">
              <w:rPr>
                <w:rFonts w:cstheme="minorHAnsi"/>
              </w:rPr>
              <w:t>LST</w:t>
            </w:r>
          </w:p>
        </w:tc>
        <w:tc>
          <w:tcPr>
            <w:tcW w:w="7546" w:type="dxa"/>
            <w:gridSpan w:val="2"/>
          </w:tcPr>
          <w:p w14:paraId="2285026D" w14:textId="77777777" w:rsidR="003533D0" w:rsidRPr="00770BA9" w:rsidDel="005A1153" w:rsidRDefault="003533D0" w:rsidP="003533D0">
            <w:pPr>
              <w:jc w:val="both"/>
              <w:rPr>
                <w:rFonts w:cstheme="minorHAnsi"/>
              </w:rPr>
            </w:pPr>
            <w:r w:rsidRPr="00770BA9" w:rsidDel="005A1153">
              <w:rPr>
                <w:rFonts w:cstheme="minorHAnsi"/>
              </w:rPr>
              <w:t xml:space="preserve">Površinska temperatura tla (engl. </w:t>
            </w:r>
            <w:proofErr w:type="spellStart"/>
            <w:r w:rsidRPr="00770BA9" w:rsidDel="005A1153">
              <w:rPr>
                <w:rFonts w:cstheme="minorHAnsi"/>
              </w:rPr>
              <w:t>l</w:t>
            </w:r>
            <w:r w:rsidRPr="00770BA9" w:rsidDel="005A1153">
              <w:rPr>
                <w:rFonts w:cstheme="minorHAnsi"/>
                <w:i/>
              </w:rPr>
              <w:t>and</w:t>
            </w:r>
            <w:proofErr w:type="spellEnd"/>
            <w:r w:rsidRPr="00770BA9" w:rsidDel="005A1153">
              <w:rPr>
                <w:rFonts w:cstheme="minorHAnsi"/>
                <w:i/>
              </w:rPr>
              <w:t xml:space="preserve"> </w:t>
            </w:r>
            <w:proofErr w:type="spellStart"/>
            <w:r w:rsidRPr="00770BA9" w:rsidDel="005A1153">
              <w:rPr>
                <w:rFonts w:cstheme="minorHAnsi"/>
                <w:i/>
              </w:rPr>
              <w:t>surface</w:t>
            </w:r>
            <w:proofErr w:type="spellEnd"/>
            <w:r w:rsidRPr="00770BA9" w:rsidDel="005A1153">
              <w:rPr>
                <w:rFonts w:cstheme="minorHAnsi"/>
                <w:i/>
              </w:rPr>
              <w:t xml:space="preserve"> temperature)</w:t>
            </w:r>
          </w:p>
        </w:tc>
      </w:tr>
      <w:tr w:rsidR="003533D0" w:rsidRPr="00815198" w14:paraId="0576A569" w14:textId="77777777" w:rsidTr="00726D43">
        <w:trPr>
          <w:trHeight w:val="300"/>
        </w:trPr>
        <w:tc>
          <w:tcPr>
            <w:tcW w:w="1480" w:type="dxa"/>
          </w:tcPr>
          <w:p w14:paraId="0EFD0007" w14:textId="77777777" w:rsidR="003533D0" w:rsidRPr="00770BA9" w:rsidRDefault="003533D0" w:rsidP="003533D0">
            <w:pPr>
              <w:jc w:val="both"/>
              <w:rPr>
                <w:rFonts w:cstheme="minorHAnsi"/>
              </w:rPr>
            </w:pPr>
            <w:r w:rsidRPr="00770BA9">
              <w:rPr>
                <w:rFonts w:cstheme="minorHAnsi"/>
              </w:rPr>
              <w:t>MING</w:t>
            </w:r>
          </w:p>
        </w:tc>
        <w:tc>
          <w:tcPr>
            <w:tcW w:w="7546" w:type="dxa"/>
            <w:gridSpan w:val="2"/>
          </w:tcPr>
          <w:p w14:paraId="1AF6B47B" w14:textId="77777777" w:rsidR="003533D0" w:rsidRPr="00770BA9" w:rsidRDefault="003533D0" w:rsidP="003533D0">
            <w:pPr>
              <w:jc w:val="both"/>
              <w:rPr>
                <w:rFonts w:cstheme="minorHAnsi"/>
              </w:rPr>
            </w:pPr>
            <w:r w:rsidRPr="00770BA9">
              <w:rPr>
                <w:rFonts w:cstheme="minorHAnsi"/>
              </w:rPr>
              <w:t>Ministarstvo gospodarstva</w:t>
            </w:r>
          </w:p>
        </w:tc>
      </w:tr>
      <w:tr w:rsidR="003533D0" w:rsidRPr="00815198" w14:paraId="696786F4" w14:textId="77777777" w:rsidTr="00726D43">
        <w:trPr>
          <w:trHeight w:val="300"/>
        </w:trPr>
        <w:tc>
          <w:tcPr>
            <w:tcW w:w="1480" w:type="dxa"/>
          </w:tcPr>
          <w:p w14:paraId="33B44EA3" w14:textId="77777777" w:rsidR="003533D0" w:rsidRPr="00770BA9" w:rsidRDefault="003533D0" w:rsidP="003533D0">
            <w:pPr>
              <w:jc w:val="both"/>
              <w:rPr>
                <w:rFonts w:cstheme="minorHAnsi"/>
              </w:rPr>
            </w:pPr>
            <w:r w:rsidRPr="00770BA9">
              <w:rPr>
                <w:rFonts w:cstheme="minorHAnsi"/>
              </w:rPr>
              <w:t>MKIM</w:t>
            </w:r>
          </w:p>
        </w:tc>
        <w:tc>
          <w:tcPr>
            <w:tcW w:w="7546" w:type="dxa"/>
            <w:gridSpan w:val="2"/>
          </w:tcPr>
          <w:p w14:paraId="2739A479" w14:textId="77777777" w:rsidR="003533D0" w:rsidRPr="00770BA9" w:rsidRDefault="003533D0" w:rsidP="003533D0">
            <w:pPr>
              <w:jc w:val="both"/>
              <w:rPr>
                <w:rFonts w:cstheme="minorHAnsi"/>
              </w:rPr>
            </w:pPr>
            <w:r w:rsidRPr="00770BA9">
              <w:rPr>
                <w:rFonts w:cstheme="minorHAnsi"/>
              </w:rPr>
              <w:t>Ministarstvo kulture i medija</w:t>
            </w:r>
          </w:p>
        </w:tc>
      </w:tr>
      <w:tr w:rsidR="003533D0" w:rsidRPr="00815198" w14:paraId="5D8172A8" w14:textId="77777777" w:rsidTr="00726D43">
        <w:trPr>
          <w:trHeight w:val="300"/>
        </w:trPr>
        <w:tc>
          <w:tcPr>
            <w:tcW w:w="1480" w:type="dxa"/>
          </w:tcPr>
          <w:p w14:paraId="43B1260B" w14:textId="77777777" w:rsidR="003533D0" w:rsidRPr="00770BA9" w:rsidRDefault="003533D0" w:rsidP="003533D0">
            <w:pPr>
              <w:jc w:val="both"/>
              <w:rPr>
                <w:rFonts w:cstheme="minorHAnsi"/>
              </w:rPr>
            </w:pPr>
            <w:r w:rsidRPr="00770BA9">
              <w:rPr>
                <w:rFonts w:cstheme="minorHAnsi"/>
              </w:rPr>
              <w:t>MMPI</w:t>
            </w:r>
          </w:p>
        </w:tc>
        <w:tc>
          <w:tcPr>
            <w:tcW w:w="7546" w:type="dxa"/>
            <w:gridSpan w:val="2"/>
          </w:tcPr>
          <w:p w14:paraId="7E0D40F2" w14:textId="77777777" w:rsidR="003533D0" w:rsidRPr="00770BA9" w:rsidRDefault="003533D0" w:rsidP="003533D0">
            <w:pPr>
              <w:jc w:val="both"/>
              <w:rPr>
                <w:rFonts w:cstheme="minorHAnsi"/>
              </w:rPr>
            </w:pPr>
            <w:r w:rsidRPr="00770BA9">
              <w:rPr>
                <w:rFonts w:cstheme="minorHAnsi"/>
              </w:rPr>
              <w:t>Ministarstvo mora, prometa i infrastrukture</w:t>
            </w:r>
          </w:p>
        </w:tc>
      </w:tr>
      <w:tr w:rsidR="003533D0" w:rsidRPr="00815198" w14:paraId="01BE14BA" w14:textId="77777777" w:rsidTr="00726D43">
        <w:trPr>
          <w:trHeight w:val="300"/>
        </w:trPr>
        <w:tc>
          <w:tcPr>
            <w:tcW w:w="1480" w:type="dxa"/>
          </w:tcPr>
          <w:p w14:paraId="4A1882DA" w14:textId="77777777" w:rsidR="003533D0" w:rsidRPr="00770BA9" w:rsidRDefault="003533D0" w:rsidP="003533D0">
            <w:pPr>
              <w:jc w:val="both"/>
              <w:rPr>
                <w:rFonts w:cstheme="minorHAnsi"/>
              </w:rPr>
            </w:pPr>
            <w:r w:rsidRPr="00770BA9">
              <w:rPr>
                <w:rFonts w:cstheme="minorHAnsi"/>
              </w:rPr>
              <w:t>MPUGDI</w:t>
            </w:r>
          </w:p>
        </w:tc>
        <w:tc>
          <w:tcPr>
            <w:tcW w:w="7546" w:type="dxa"/>
            <w:gridSpan w:val="2"/>
          </w:tcPr>
          <w:p w14:paraId="2960CDA6" w14:textId="77777777" w:rsidR="003533D0" w:rsidRPr="00770BA9" w:rsidRDefault="003533D0" w:rsidP="003533D0">
            <w:pPr>
              <w:jc w:val="both"/>
              <w:rPr>
                <w:rFonts w:cstheme="minorHAnsi"/>
              </w:rPr>
            </w:pPr>
            <w:r w:rsidRPr="00770BA9">
              <w:rPr>
                <w:rFonts w:cstheme="minorHAnsi"/>
              </w:rPr>
              <w:t>Ministarstvo prostornoga uređenja, graditeljstva i državne imovine</w:t>
            </w:r>
          </w:p>
        </w:tc>
      </w:tr>
      <w:tr w:rsidR="003533D0" w:rsidRPr="00815198" w14:paraId="1F510801" w14:textId="77777777" w:rsidTr="00726D43">
        <w:trPr>
          <w:trHeight w:val="300"/>
        </w:trPr>
        <w:tc>
          <w:tcPr>
            <w:tcW w:w="1480" w:type="dxa"/>
          </w:tcPr>
          <w:p w14:paraId="742DD89E" w14:textId="77777777" w:rsidR="003533D0" w:rsidRPr="00770BA9" w:rsidRDefault="003533D0" w:rsidP="003533D0">
            <w:pPr>
              <w:jc w:val="both"/>
              <w:rPr>
                <w:rFonts w:cstheme="minorHAnsi"/>
              </w:rPr>
            </w:pPr>
            <w:r w:rsidRPr="00770BA9">
              <w:rPr>
                <w:rFonts w:cstheme="minorHAnsi"/>
              </w:rPr>
              <w:t>MRRFEU</w:t>
            </w:r>
          </w:p>
        </w:tc>
        <w:tc>
          <w:tcPr>
            <w:tcW w:w="7546" w:type="dxa"/>
            <w:gridSpan w:val="2"/>
          </w:tcPr>
          <w:p w14:paraId="1DDC1652" w14:textId="77777777" w:rsidR="003533D0" w:rsidRPr="00770BA9" w:rsidRDefault="003533D0" w:rsidP="003533D0">
            <w:pPr>
              <w:jc w:val="both"/>
              <w:rPr>
                <w:rFonts w:cstheme="minorHAnsi"/>
              </w:rPr>
            </w:pPr>
            <w:r w:rsidRPr="00770BA9">
              <w:rPr>
                <w:rFonts w:cstheme="minorHAnsi"/>
              </w:rPr>
              <w:t>Ministarstvo regionalnoga razvoja i fondova Europske unije</w:t>
            </w:r>
          </w:p>
        </w:tc>
      </w:tr>
      <w:tr w:rsidR="003533D0" w:rsidRPr="00815198" w14:paraId="30C88667" w14:textId="77777777" w:rsidTr="00726D43">
        <w:trPr>
          <w:trHeight w:val="300"/>
        </w:trPr>
        <w:tc>
          <w:tcPr>
            <w:tcW w:w="1480" w:type="dxa"/>
          </w:tcPr>
          <w:p w14:paraId="02ACDB65" w14:textId="77777777" w:rsidR="003533D0" w:rsidRPr="00770BA9" w:rsidRDefault="003533D0" w:rsidP="003533D0">
            <w:pPr>
              <w:jc w:val="both"/>
              <w:rPr>
                <w:rFonts w:cstheme="minorHAnsi"/>
              </w:rPr>
            </w:pPr>
            <w:r w:rsidRPr="00770BA9">
              <w:rPr>
                <w:rFonts w:cstheme="minorHAnsi"/>
              </w:rPr>
              <w:t>MTIS</w:t>
            </w:r>
          </w:p>
        </w:tc>
        <w:tc>
          <w:tcPr>
            <w:tcW w:w="7546" w:type="dxa"/>
            <w:gridSpan w:val="2"/>
          </w:tcPr>
          <w:p w14:paraId="3C695AAD" w14:textId="77777777" w:rsidR="003533D0" w:rsidRPr="00770BA9" w:rsidRDefault="003533D0" w:rsidP="003533D0">
            <w:pPr>
              <w:jc w:val="both"/>
              <w:rPr>
                <w:rFonts w:cstheme="minorHAnsi"/>
              </w:rPr>
            </w:pPr>
            <w:r w:rsidRPr="00770BA9">
              <w:rPr>
                <w:rFonts w:cstheme="minorHAnsi"/>
              </w:rPr>
              <w:t>Ministarstvo turizma i sporta</w:t>
            </w:r>
          </w:p>
        </w:tc>
      </w:tr>
      <w:tr w:rsidR="003533D0" w:rsidRPr="00815198" w14:paraId="3B6F6894" w14:textId="77777777" w:rsidTr="00726D43">
        <w:trPr>
          <w:trHeight w:val="300"/>
        </w:trPr>
        <w:tc>
          <w:tcPr>
            <w:tcW w:w="1480" w:type="dxa"/>
          </w:tcPr>
          <w:p w14:paraId="17D8E8F3" w14:textId="77777777" w:rsidR="003533D0" w:rsidRPr="00770BA9" w:rsidRDefault="003533D0" w:rsidP="003533D0">
            <w:pPr>
              <w:jc w:val="both"/>
              <w:rPr>
                <w:rFonts w:cstheme="minorHAnsi"/>
              </w:rPr>
            </w:pPr>
            <w:r w:rsidRPr="00770BA9">
              <w:rPr>
                <w:rFonts w:cstheme="minorHAnsi"/>
              </w:rPr>
              <w:t>MUP</w:t>
            </w:r>
          </w:p>
        </w:tc>
        <w:tc>
          <w:tcPr>
            <w:tcW w:w="7546" w:type="dxa"/>
            <w:gridSpan w:val="2"/>
          </w:tcPr>
          <w:p w14:paraId="776D6959" w14:textId="77777777" w:rsidR="003533D0" w:rsidRPr="00770BA9" w:rsidRDefault="003533D0" w:rsidP="003533D0">
            <w:pPr>
              <w:jc w:val="both"/>
              <w:rPr>
                <w:rFonts w:cstheme="minorHAnsi"/>
              </w:rPr>
            </w:pPr>
            <w:r w:rsidRPr="00770BA9">
              <w:rPr>
                <w:rFonts w:cstheme="minorHAnsi"/>
              </w:rPr>
              <w:t>Ministarstvo unutarnjih poslova</w:t>
            </w:r>
          </w:p>
        </w:tc>
      </w:tr>
      <w:tr w:rsidR="003533D0" w:rsidRPr="00815198" w14:paraId="6FEA3DC1" w14:textId="77777777" w:rsidTr="00726D43">
        <w:trPr>
          <w:trHeight w:val="300"/>
        </w:trPr>
        <w:tc>
          <w:tcPr>
            <w:tcW w:w="1480" w:type="dxa"/>
          </w:tcPr>
          <w:p w14:paraId="3C0BC950" w14:textId="77777777" w:rsidR="003533D0" w:rsidRPr="00770BA9" w:rsidRDefault="003533D0" w:rsidP="003533D0">
            <w:pPr>
              <w:jc w:val="both"/>
              <w:rPr>
                <w:rFonts w:cstheme="minorHAnsi"/>
              </w:rPr>
            </w:pPr>
            <w:r w:rsidRPr="00770BA9">
              <w:rPr>
                <w:rFonts w:cstheme="minorHAnsi"/>
              </w:rPr>
              <w:t>MZOZT</w:t>
            </w:r>
          </w:p>
        </w:tc>
        <w:tc>
          <w:tcPr>
            <w:tcW w:w="7546" w:type="dxa"/>
            <w:gridSpan w:val="2"/>
          </w:tcPr>
          <w:p w14:paraId="2B36C9D8" w14:textId="77777777" w:rsidR="003533D0" w:rsidRPr="00770BA9" w:rsidRDefault="003533D0" w:rsidP="003533D0">
            <w:pPr>
              <w:jc w:val="both"/>
              <w:rPr>
                <w:rFonts w:cstheme="minorHAnsi"/>
              </w:rPr>
            </w:pPr>
            <w:r w:rsidRPr="00770BA9">
              <w:rPr>
                <w:rFonts w:cstheme="minorHAnsi"/>
              </w:rPr>
              <w:t>Ministarstvo zaštite okoliša i zelene tranzicije</w:t>
            </w:r>
          </w:p>
        </w:tc>
      </w:tr>
      <w:tr w:rsidR="003533D0" w:rsidRPr="00815198" w14:paraId="558D075C" w14:textId="77777777" w:rsidTr="00726D43">
        <w:trPr>
          <w:trHeight w:val="300"/>
        </w:trPr>
        <w:tc>
          <w:tcPr>
            <w:tcW w:w="1480" w:type="dxa"/>
          </w:tcPr>
          <w:p w14:paraId="08501099" w14:textId="77777777" w:rsidR="003533D0" w:rsidRPr="00770BA9" w:rsidRDefault="003533D0" w:rsidP="003533D0">
            <w:pPr>
              <w:jc w:val="both"/>
              <w:rPr>
                <w:rFonts w:cstheme="minorHAnsi"/>
              </w:rPr>
            </w:pPr>
            <w:r w:rsidRPr="00770BA9">
              <w:rPr>
                <w:rFonts w:cstheme="minorHAnsi"/>
              </w:rPr>
              <w:t>NBS</w:t>
            </w:r>
          </w:p>
        </w:tc>
        <w:tc>
          <w:tcPr>
            <w:tcW w:w="7546" w:type="dxa"/>
            <w:gridSpan w:val="2"/>
          </w:tcPr>
          <w:p w14:paraId="02997E40" w14:textId="77777777" w:rsidR="003533D0" w:rsidRPr="00770BA9" w:rsidRDefault="003533D0" w:rsidP="003533D0">
            <w:pPr>
              <w:jc w:val="both"/>
              <w:rPr>
                <w:rFonts w:cstheme="minorHAnsi"/>
              </w:rPr>
            </w:pPr>
            <w:r w:rsidRPr="00770BA9">
              <w:rPr>
                <w:rFonts w:cstheme="minorHAnsi"/>
              </w:rPr>
              <w:t xml:space="preserve">Rješenja utemeljena na prirodi (engl.: </w:t>
            </w:r>
            <w:r w:rsidRPr="00770BA9">
              <w:rPr>
                <w:rFonts w:cstheme="minorHAnsi"/>
                <w:i/>
              </w:rPr>
              <w:t>Nature-</w:t>
            </w:r>
            <w:proofErr w:type="spellStart"/>
            <w:r w:rsidRPr="00770BA9">
              <w:rPr>
                <w:rFonts w:cstheme="minorHAnsi"/>
                <w:i/>
              </w:rPr>
              <w:t>based</w:t>
            </w:r>
            <w:proofErr w:type="spellEnd"/>
            <w:r w:rsidRPr="00770BA9">
              <w:rPr>
                <w:rFonts w:cstheme="minorHAnsi"/>
                <w:i/>
              </w:rPr>
              <w:t xml:space="preserve"> </w:t>
            </w:r>
            <w:proofErr w:type="spellStart"/>
            <w:r w:rsidRPr="00770BA9">
              <w:rPr>
                <w:rFonts w:cstheme="minorHAnsi"/>
                <w:i/>
              </w:rPr>
              <w:t>Solutions</w:t>
            </w:r>
            <w:proofErr w:type="spellEnd"/>
            <w:r w:rsidRPr="00770BA9">
              <w:rPr>
                <w:rFonts w:cstheme="minorHAnsi"/>
              </w:rPr>
              <w:t>)</w:t>
            </w:r>
          </w:p>
        </w:tc>
      </w:tr>
      <w:tr w:rsidR="003533D0" w:rsidRPr="00815198" w14:paraId="1F7D2E30" w14:textId="77777777" w:rsidTr="003533D0">
        <w:trPr>
          <w:trHeight w:val="300"/>
        </w:trPr>
        <w:tc>
          <w:tcPr>
            <w:tcW w:w="1480" w:type="dxa"/>
          </w:tcPr>
          <w:p w14:paraId="1E60316A" w14:textId="77777777" w:rsidR="003533D0" w:rsidRPr="00770BA9" w:rsidRDefault="003533D0" w:rsidP="003533D0">
            <w:pPr>
              <w:jc w:val="both"/>
              <w:rPr>
                <w:rFonts w:cstheme="minorHAnsi"/>
              </w:rPr>
            </w:pPr>
            <w:r w:rsidRPr="00770BA9">
              <w:rPr>
                <w:rFonts w:cstheme="minorHAnsi"/>
              </w:rPr>
              <w:t>NDVI</w:t>
            </w:r>
          </w:p>
        </w:tc>
        <w:tc>
          <w:tcPr>
            <w:tcW w:w="7546" w:type="dxa"/>
            <w:gridSpan w:val="2"/>
          </w:tcPr>
          <w:p w14:paraId="6B546395" w14:textId="77777777" w:rsidR="003533D0" w:rsidRPr="00770BA9" w:rsidRDefault="003533D0" w:rsidP="003533D0">
            <w:pPr>
              <w:jc w:val="both"/>
              <w:rPr>
                <w:rFonts w:cstheme="minorHAnsi"/>
              </w:rPr>
            </w:pPr>
            <w:r w:rsidRPr="00770BA9">
              <w:rPr>
                <w:rFonts w:cstheme="minorHAnsi"/>
              </w:rPr>
              <w:t xml:space="preserve">Vegetacijski indeks (engl. </w:t>
            </w:r>
            <w:proofErr w:type="spellStart"/>
            <w:r w:rsidRPr="00770BA9">
              <w:rPr>
                <w:rFonts w:cstheme="minorHAnsi"/>
              </w:rPr>
              <w:t>n</w:t>
            </w:r>
            <w:r w:rsidRPr="00770BA9">
              <w:rPr>
                <w:rFonts w:cstheme="minorHAnsi"/>
                <w:i/>
              </w:rPr>
              <w:t>ormalised</w:t>
            </w:r>
            <w:proofErr w:type="spellEnd"/>
            <w:r w:rsidRPr="00770BA9">
              <w:rPr>
                <w:rFonts w:cstheme="minorHAnsi"/>
                <w:i/>
              </w:rPr>
              <w:t xml:space="preserve"> </w:t>
            </w:r>
            <w:proofErr w:type="spellStart"/>
            <w:r w:rsidRPr="00770BA9">
              <w:rPr>
                <w:rFonts w:cstheme="minorHAnsi"/>
                <w:i/>
              </w:rPr>
              <w:t>difference</w:t>
            </w:r>
            <w:proofErr w:type="spellEnd"/>
            <w:r w:rsidRPr="00770BA9">
              <w:rPr>
                <w:rFonts w:cstheme="minorHAnsi"/>
                <w:i/>
              </w:rPr>
              <w:t xml:space="preserve"> </w:t>
            </w:r>
            <w:proofErr w:type="spellStart"/>
            <w:r w:rsidRPr="00770BA9">
              <w:rPr>
                <w:rFonts w:cstheme="minorHAnsi"/>
                <w:i/>
              </w:rPr>
              <w:t>vegetation</w:t>
            </w:r>
            <w:proofErr w:type="spellEnd"/>
            <w:r w:rsidRPr="00770BA9">
              <w:rPr>
                <w:rFonts w:cstheme="minorHAnsi"/>
                <w:i/>
              </w:rPr>
              <w:t xml:space="preserve"> index)</w:t>
            </w:r>
          </w:p>
        </w:tc>
      </w:tr>
      <w:tr w:rsidR="003533D0" w:rsidRPr="00815198" w:rsidDel="006C15D1" w14:paraId="4320112A" w14:textId="77777777" w:rsidTr="00726D43">
        <w:trPr>
          <w:trHeight w:val="300"/>
        </w:trPr>
        <w:tc>
          <w:tcPr>
            <w:tcW w:w="1480" w:type="dxa"/>
          </w:tcPr>
          <w:p w14:paraId="2061A003" w14:textId="77777777" w:rsidR="003533D0" w:rsidRPr="00770BA9" w:rsidDel="006C15D1" w:rsidRDefault="003533D0" w:rsidP="003533D0">
            <w:pPr>
              <w:jc w:val="both"/>
              <w:rPr>
                <w:rFonts w:cstheme="minorHAnsi"/>
              </w:rPr>
            </w:pPr>
            <w:r w:rsidRPr="00770BA9" w:rsidDel="006C15D1">
              <w:rPr>
                <w:rFonts w:cstheme="minorHAnsi"/>
              </w:rPr>
              <w:t>NDVI</w:t>
            </w:r>
          </w:p>
        </w:tc>
        <w:tc>
          <w:tcPr>
            <w:tcW w:w="7546" w:type="dxa"/>
            <w:gridSpan w:val="2"/>
          </w:tcPr>
          <w:p w14:paraId="5C444BE2" w14:textId="77777777" w:rsidR="003533D0" w:rsidRPr="00770BA9" w:rsidDel="006C15D1" w:rsidRDefault="003533D0" w:rsidP="003533D0">
            <w:pPr>
              <w:jc w:val="both"/>
              <w:rPr>
                <w:rFonts w:cstheme="minorHAnsi"/>
              </w:rPr>
            </w:pPr>
            <w:r w:rsidRPr="00770BA9" w:rsidDel="006C15D1">
              <w:rPr>
                <w:rFonts w:cstheme="minorHAnsi"/>
              </w:rPr>
              <w:t xml:space="preserve">Vegetacijski indeks (engl. </w:t>
            </w:r>
            <w:proofErr w:type="spellStart"/>
            <w:r w:rsidRPr="00770BA9" w:rsidDel="006C15D1">
              <w:rPr>
                <w:rFonts w:cstheme="minorHAnsi"/>
              </w:rPr>
              <w:t>n</w:t>
            </w:r>
            <w:r w:rsidRPr="00770BA9" w:rsidDel="006C15D1">
              <w:rPr>
                <w:rFonts w:cstheme="minorHAnsi"/>
                <w:i/>
              </w:rPr>
              <w:t>ormalised</w:t>
            </w:r>
            <w:proofErr w:type="spellEnd"/>
            <w:r w:rsidRPr="00770BA9" w:rsidDel="006C15D1">
              <w:rPr>
                <w:rFonts w:cstheme="minorHAnsi"/>
                <w:i/>
              </w:rPr>
              <w:t xml:space="preserve"> </w:t>
            </w:r>
            <w:proofErr w:type="spellStart"/>
            <w:r w:rsidRPr="00770BA9" w:rsidDel="006C15D1">
              <w:rPr>
                <w:rFonts w:cstheme="minorHAnsi"/>
                <w:i/>
              </w:rPr>
              <w:t>difference</w:t>
            </w:r>
            <w:proofErr w:type="spellEnd"/>
            <w:r w:rsidRPr="00770BA9" w:rsidDel="006C15D1">
              <w:rPr>
                <w:rFonts w:cstheme="minorHAnsi"/>
                <w:i/>
              </w:rPr>
              <w:t xml:space="preserve"> </w:t>
            </w:r>
            <w:proofErr w:type="spellStart"/>
            <w:r w:rsidRPr="00770BA9" w:rsidDel="006C15D1">
              <w:rPr>
                <w:rFonts w:cstheme="minorHAnsi"/>
                <w:i/>
              </w:rPr>
              <w:t>vegetation</w:t>
            </w:r>
            <w:proofErr w:type="spellEnd"/>
            <w:r w:rsidRPr="00770BA9" w:rsidDel="006C15D1">
              <w:rPr>
                <w:rFonts w:cstheme="minorHAnsi"/>
                <w:i/>
              </w:rPr>
              <w:t xml:space="preserve"> index)</w:t>
            </w:r>
          </w:p>
        </w:tc>
      </w:tr>
      <w:tr w:rsidR="003533D0" w:rsidRPr="00815198" w14:paraId="75B1FD46" w14:textId="77777777" w:rsidTr="00726D43">
        <w:trPr>
          <w:trHeight w:val="300"/>
        </w:trPr>
        <w:tc>
          <w:tcPr>
            <w:tcW w:w="1480" w:type="dxa"/>
          </w:tcPr>
          <w:p w14:paraId="403F5FF5" w14:textId="77777777" w:rsidR="003533D0" w:rsidRPr="00770BA9" w:rsidRDefault="003533D0" w:rsidP="003533D0">
            <w:pPr>
              <w:jc w:val="both"/>
              <w:rPr>
                <w:rFonts w:cstheme="minorHAnsi"/>
              </w:rPr>
            </w:pPr>
            <w:r w:rsidRPr="00770BA9">
              <w:rPr>
                <w:rFonts w:cstheme="minorHAnsi"/>
              </w:rPr>
              <w:lastRenderedPageBreak/>
              <w:t>NPOO</w:t>
            </w:r>
          </w:p>
        </w:tc>
        <w:tc>
          <w:tcPr>
            <w:tcW w:w="7546" w:type="dxa"/>
            <w:gridSpan w:val="2"/>
          </w:tcPr>
          <w:p w14:paraId="5A5122D4" w14:textId="77777777" w:rsidR="003533D0" w:rsidRPr="00770BA9" w:rsidRDefault="003533D0" w:rsidP="003533D0">
            <w:pPr>
              <w:jc w:val="both"/>
              <w:rPr>
                <w:rFonts w:cstheme="minorHAnsi"/>
              </w:rPr>
            </w:pPr>
            <w:r w:rsidRPr="00770BA9">
              <w:rPr>
                <w:rFonts w:cstheme="minorHAnsi"/>
              </w:rPr>
              <w:t xml:space="preserve">Nacionalni plan oporavka i otpornosti 2021.-2026. </w:t>
            </w:r>
          </w:p>
        </w:tc>
      </w:tr>
      <w:tr w:rsidR="003533D0" w:rsidRPr="00815198" w14:paraId="502C8BB6" w14:textId="77777777" w:rsidTr="00726D43">
        <w:trPr>
          <w:trHeight w:val="300"/>
        </w:trPr>
        <w:tc>
          <w:tcPr>
            <w:tcW w:w="1480" w:type="dxa"/>
          </w:tcPr>
          <w:p w14:paraId="484E539A" w14:textId="77777777" w:rsidR="003533D0" w:rsidRPr="00770BA9" w:rsidRDefault="003533D0" w:rsidP="003533D0">
            <w:pPr>
              <w:jc w:val="both"/>
              <w:rPr>
                <w:rFonts w:cstheme="minorHAnsi"/>
              </w:rPr>
            </w:pPr>
            <w:proofErr w:type="spellStart"/>
            <w:r w:rsidRPr="00770BA9">
              <w:rPr>
                <w:rFonts w:cstheme="minorHAnsi"/>
              </w:rPr>
              <w:t>nZEB</w:t>
            </w:r>
            <w:proofErr w:type="spellEnd"/>
          </w:p>
        </w:tc>
        <w:tc>
          <w:tcPr>
            <w:tcW w:w="7546" w:type="dxa"/>
            <w:gridSpan w:val="2"/>
          </w:tcPr>
          <w:p w14:paraId="7FEA0772" w14:textId="2E5595AC" w:rsidR="003533D0" w:rsidRPr="00770BA9" w:rsidRDefault="003533D0" w:rsidP="003533D0">
            <w:pPr>
              <w:jc w:val="both"/>
              <w:rPr>
                <w:rFonts w:cstheme="minorHAnsi"/>
              </w:rPr>
            </w:pPr>
            <w:r w:rsidRPr="00770BA9">
              <w:rPr>
                <w:rFonts w:cstheme="minorHAnsi"/>
              </w:rPr>
              <w:t>Zgrade gotovo nulte energije (eng</w:t>
            </w:r>
            <w:r>
              <w:rPr>
                <w:rFonts w:cstheme="minorHAnsi"/>
              </w:rPr>
              <w:t>l</w:t>
            </w:r>
            <w:r w:rsidRPr="00770BA9">
              <w:rPr>
                <w:rFonts w:cstheme="minorHAnsi"/>
              </w:rPr>
              <w:t xml:space="preserve">.: </w:t>
            </w:r>
            <w:proofErr w:type="spellStart"/>
            <w:r w:rsidRPr="00770BA9">
              <w:rPr>
                <w:rFonts w:cstheme="minorHAnsi"/>
                <w:i/>
              </w:rPr>
              <w:t>Nearly</w:t>
            </w:r>
            <w:proofErr w:type="spellEnd"/>
            <w:r w:rsidRPr="00770BA9">
              <w:rPr>
                <w:rFonts w:cstheme="minorHAnsi"/>
                <w:i/>
              </w:rPr>
              <w:t xml:space="preserve"> Zero Energy Building</w:t>
            </w:r>
            <w:r w:rsidRPr="00770BA9">
              <w:rPr>
                <w:rFonts w:cstheme="minorHAnsi"/>
              </w:rPr>
              <w:t>)</w:t>
            </w:r>
          </w:p>
        </w:tc>
      </w:tr>
      <w:tr w:rsidR="003533D0" w:rsidRPr="00815198" w14:paraId="7696661C" w14:textId="77777777" w:rsidTr="00726D43">
        <w:trPr>
          <w:trHeight w:val="300"/>
        </w:trPr>
        <w:tc>
          <w:tcPr>
            <w:tcW w:w="1480" w:type="dxa"/>
          </w:tcPr>
          <w:p w14:paraId="57F8A327" w14:textId="77777777" w:rsidR="003533D0" w:rsidRPr="00770BA9" w:rsidRDefault="003533D0" w:rsidP="003533D0">
            <w:pPr>
              <w:jc w:val="both"/>
              <w:rPr>
                <w:rFonts w:cstheme="minorHAnsi"/>
              </w:rPr>
            </w:pPr>
            <w:r w:rsidRPr="00770BA9">
              <w:rPr>
                <w:rFonts w:cstheme="minorHAnsi"/>
              </w:rPr>
              <w:t>OIE</w:t>
            </w:r>
          </w:p>
        </w:tc>
        <w:tc>
          <w:tcPr>
            <w:tcW w:w="7546" w:type="dxa"/>
            <w:gridSpan w:val="2"/>
          </w:tcPr>
          <w:p w14:paraId="7897E76E" w14:textId="77777777" w:rsidR="003533D0" w:rsidRPr="00770BA9" w:rsidRDefault="003533D0" w:rsidP="003533D0">
            <w:pPr>
              <w:jc w:val="both"/>
              <w:rPr>
                <w:rFonts w:cstheme="minorHAnsi"/>
              </w:rPr>
            </w:pPr>
            <w:r w:rsidRPr="00770BA9">
              <w:rPr>
                <w:rFonts w:cstheme="minorHAnsi"/>
              </w:rPr>
              <w:t>Obnovljivi izvori energije</w:t>
            </w:r>
          </w:p>
        </w:tc>
      </w:tr>
      <w:tr w:rsidR="003533D0" w:rsidRPr="00815198" w14:paraId="6770F658" w14:textId="77777777" w:rsidTr="00726D43">
        <w:trPr>
          <w:trHeight w:val="300"/>
        </w:trPr>
        <w:tc>
          <w:tcPr>
            <w:tcW w:w="1480" w:type="dxa"/>
          </w:tcPr>
          <w:p w14:paraId="02D849D2" w14:textId="77777777" w:rsidR="003533D0" w:rsidRPr="00770BA9" w:rsidRDefault="003533D0" w:rsidP="003533D0">
            <w:pPr>
              <w:jc w:val="both"/>
              <w:rPr>
                <w:rFonts w:cstheme="minorHAnsi"/>
              </w:rPr>
            </w:pPr>
            <w:r w:rsidRPr="00770BA9">
              <w:rPr>
                <w:rFonts w:cstheme="minorHAnsi"/>
              </w:rPr>
              <w:t xml:space="preserve">P0 </w:t>
            </w:r>
          </w:p>
        </w:tc>
        <w:tc>
          <w:tcPr>
            <w:tcW w:w="7546" w:type="dxa"/>
            <w:gridSpan w:val="2"/>
          </w:tcPr>
          <w:p w14:paraId="3E94A454" w14:textId="77777777" w:rsidR="003533D0" w:rsidRPr="00770BA9" w:rsidRDefault="003533D0" w:rsidP="003533D0">
            <w:pPr>
              <w:jc w:val="both"/>
              <w:rPr>
                <w:rFonts w:cstheme="minorHAnsi"/>
              </w:rPr>
            </w:pPr>
            <w:r w:rsidRPr="00770BA9">
              <w:rPr>
                <w:rFonts w:cstheme="minorHAnsi"/>
              </w:rPr>
              <w:t>Referentno klimatsko razdoblje (1971. – 2000.)</w:t>
            </w:r>
          </w:p>
        </w:tc>
      </w:tr>
      <w:tr w:rsidR="003533D0" w:rsidRPr="00815198" w14:paraId="577CCFF8" w14:textId="77777777" w:rsidTr="00726D43">
        <w:trPr>
          <w:trHeight w:val="300"/>
        </w:trPr>
        <w:tc>
          <w:tcPr>
            <w:tcW w:w="1480" w:type="dxa"/>
          </w:tcPr>
          <w:p w14:paraId="73A777EA" w14:textId="77777777" w:rsidR="003533D0" w:rsidRPr="00770BA9" w:rsidRDefault="003533D0" w:rsidP="003533D0">
            <w:pPr>
              <w:jc w:val="both"/>
              <w:rPr>
                <w:rFonts w:cstheme="minorHAnsi"/>
              </w:rPr>
            </w:pPr>
            <w:r w:rsidRPr="00770BA9">
              <w:rPr>
                <w:rFonts w:cstheme="minorHAnsi"/>
              </w:rPr>
              <w:t>P1</w:t>
            </w:r>
          </w:p>
        </w:tc>
        <w:tc>
          <w:tcPr>
            <w:tcW w:w="7546" w:type="dxa"/>
            <w:gridSpan w:val="2"/>
          </w:tcPr>
          <w:p w14:paraId="7AB04610" w14:textId="77777777" w:rsidR="003533D0" w:rsidRPr="00770BA9" w:rsidRDefault="003533D0" w:rsidP="003533D0">
            <w:pPr>
              <w:jc w:val="both"/>
              <w:rPr>
                <w:rFonts w:cstheme="minorHAnsi"/>
              </w:rPr>
            </w:pPr>
            <w:r w:rsidRPr="00770BA9">
              <w:rPr>
                <w:rFonts w:cstheme="minorHAnsi"/>
              </w:rPr>
              <w:t>Blisko klimatsko razdoblje (2011. – 2040.)</w:t>
            </w:r>
          </w:p>
        </w:tc>
      </w:tr>
      <w:tr w:rsidR="003533D0" w:rsidRPr="00815198" w14:paraId="3CB9FE9F" w14:textId="77777777" w:rsidTr="00726D43">
        <w:trPr>
          <w:trHeight w:val="300"/>
        </w:trPr>
        <w:tc>
          <w:tcPr>
            <w:tcW w:w="1480" w:type="dxa"/>
          </w:tcPr>
          <w:p w14:paraId="6A43362E" w14:textId="77777777" w:rsidR="003533D0" w:rsidRPr="00770BA9" w:rsidRDefault="003533D0" w:rsidP="003533D0">
            <w:pPr>
              <w:jc w:val="both"/>
              <w:rPr>
                <w:rFonts w:cstheme="minorHAnsi"/>
              </w:rPr>
            </w:pPr>
            <w:r w:rsidRPr="00770BA9">
              <w:rPr>
                <w:rFonts w:cstheme="minorHAnsi"/>
              </w:rPr>
              <w:t xml:space="preserve">P2 </w:t>
            </w:r>
          </w:p>
        </w:tc>
        <w:tc>
          <w:tcPr>
            <w:tcW w:w="7546" w:type="dxa"/>
            <w:gridSpan w:val="2"/>
          </w:tcPr>
          <w:p w14:paraId="2F8281CA" w14:textId="77777777" w:rsidR="003533D0" w:rsidRPr="00770BA9" w:rsidRDefault="003533D0" w:rsidP="003533D0">
            <w:pPr>
              <w:jc w:val="both"/>
              <w:rPr>
                <w:rFonts w:cstheme="minorHAnsi"/>
              </w:rPr>
            </w:pPr>
            <w:r w:rsidRPr="00770BA9">
              <w:rPr>
                <w:rFonts w:cstheme="minorHAnsi"/>
              </w:rPr>
              <w:t>Dalje klimatsko razdoblje (2041. – 2070.)</w:t>
            </w:r>
          </w:p>
        </w:tc>
      </w:tr>
      <w:tr w:rsidR="003533D0" w:rsidRPr="00815198" w14:paraId="4B60B734" w14:textId="77777777" w:rsidTr="00726D43">
        <w:trPr>
          <w:trHeight w:val="300"/>
        </w:trPr>
        <w:tc>
          <w:tcPr>
            <w:tcW w:w="1480" w:type="dxa"/>
          </w:tcPr>
          <w:p w14:paraId="4669E43E" w14:textId="77777777" w:rsidR="003533D0" w:rsidRPr="00770BA9" w:rsidRDefault="003533D0" w:rsidP="003533D0">
            <w:pPr>
              <w:jc w:val="both"/>
              <w:rPr>
                <w:rFonts w:cstheme="minorHAnsi"/>
              </w:rPr>
            </w:pPr>
            <w:proofErr w:type="spellStart"/>
            <w:r w:rsidRPr="00770BA9">
              <w:rPr>
                <w:rFonts w:cstheme="minorHAnsi"/>
              </w:rPr>
              <w:t>Q</w:t>
            </w:r>
            <w:r w:rsidRPr="00770BA9">
              <w:rPr>
                <w:rFonts w:cstheme="minorHAnsi"/>
                <w:vertAlign w:val="subscript"/>
              </w:rPr>
              <w:t>H,nd</w:t>
            </w:r>
            <w:proofErr w:type="spellEnd"/>
            <w:r w:rsidRPr="00770BA9">
              <w:rPr>
                <w:rFonts w:cstheme="minorHAnsi"/>
                <w:vertAlign w:val="subscript"/>
              </w:rPr>
              <w:t xml:space="preserve"> </w:t>
            </w:r>
          </w:p>
        </w:tc>
        <w:tc>
          <w:tcPr>
            <w:tcW w:w="7546" w:type="dxa"/>
            <w:gridSpan w:val="2"/>
          </w:tcPr>
          <w:p w14:paraId="6765E720" w14:textId="77777777" w:rsidR="003533D0" w:rsidRPr="00770BA9" w:rsidRDefault="003533D0" w:rsidP="003533D0">
            <w:pPr>
              <w:jc w:val="both"/>
              <w:rPr>
                <w:rFonts w:cstheme="minorHAnsi"/>
              </w:rPr>
            </w:pPr>
            <w:r w:rsidRPr="00770BA9">
              <w:rPr>
                <w:rFonts w:cstheme="minorHAnsi"/>
              </w:rPr>
              <w:t>Godišnja potrebna toplinska energija za grijanje</w:t>
            </w:r>
          </w:p>
        </w:tc>
      </w:tr>
      <w:tr w:rsidR="003533D0" w:rsidRPr="00815198" w14:paraId="0F1FFEC2" w14:textId="77777777" w:rsidTr="00726D43">
        <w:trPr>
          <w:trHeight w:val="300"/>
        </w:trPr>
        <w:tc>
          <w:tcPr>
            <w:tcW w:w="1480" w:type="dxa"/>
          </w:tcPr>
          <w:p w14:paraId="5861140A" w14:textId="77777777" w:rsidR="003533D0" w:rsidRPr="00770BA9" w:rsidRDefault="003533D0" w:rsidP="003533D0">
            <w:pPr>
              <w:jc w:val="both"/>
              <w:rPr>
                <w:rFonts w:cstheme="minorHAnsi"/>
              </w:rPr>
            </w:pPr>
            <w:r w:rsidRPr="00770BA9">
              <w:rPr>
                <w:rFonts w:cstheme="minorHAnsi"/>
              </w:rPr>
              <w:t>RCP 2.6</w:t>
            </w:r>
          </w:p>
        </w:tc>
        <w:tc>
          <w:tcPr>
            <w:tcW w:w="7546" w:type="dxa"/>
            <w:gridSpan w:val="2"/>
          </w:tcPr>
          <w:p w14:paraId="1F4AAEC8" w14:textId="77777777" w:rsidR="003533D0" w:rsidRPr="00770BA9" w:rsidRDefault="003533D0" w:rsidP="003533D0">
            <w:pPr>
              <w:jc w:val="both"/>
              <w:rPr>
                <w:rFonts w:cstheme="minorHAnsi"/>
              </w:rPr>
            </w:pPr>
            <w:r w:rsidRPr="00770BA9">
              <w:rPr>
                <w:rFonts w:cstheme="minorHAnsi"/>
              </w:rPr>
              <w:t>Scenarij niskih emisija u Šestom izvješću Međunarodnog odbora za klimatske promjene</w:t>
            </w:r>
          </w:p>
        </w:tc>
      </w:tr>
      <w:tr w:rsidR="003533D0" w:rsidRPr="00815198" w14:paraId="705CE3B8" w14:textId="77777777" w:rsidTr="00726D43">
        <w:trPr>
          <w:trHeight w:val="300"/>
        </w:trPr>
        <w:tc>
          <w:tcPr>
            <w:tcW w:w="1480" w:type="dxa"/>
          </w:tcPr>
          <w:p w14:paraId="597D129F" w14:textId="77777777" w:rsidR="003533D0" w:rsidRPr="00770BA9" w:rsidRDefault="003533D0" w:rsidP="003533D0">
            <w:pPr>
              <w:jc w:val="both"/>
              <w:rPr>
                <w:rFonts w:cstheme="minorHAnsi"/>
              </w:rPr>
            </w:pPr>
            <w:r w:rsidRPr="00770BA9">
              <w:rPr>
                <w:rFonts w:cstheme="minorHAnsi"/>
              </w:rPr>
              <w:t xml:space="preserve">RCP 4.5 </w:t>
            </w:r>
          </w:p>
        </w:tc>
        <w:tc>
          <w:tcPr>
            <w:tcW w:w="7546" w:type="dxa"/>
            <w:gridSpan w:val="2"/>
          </w:tcPr>
          <w:p w14:paraId="2E4035CE" w14:textId="77777777" w:rsidR="003533D0" w:rsidRPr="00770BA9" w:rsidRDefault="003533D0" w:rsidP="003533D0">
            <w:pPr>
              <w:jc w:val="both"/>
              <w:rPr>
                <w:rFonts w:cstheme="minorHAnsi"/>
              </w:rPr>
            </w:pPr>
            <w:r w:rsidRPr="00770BA9">
              <w:rPr>
                <w:rFonts w:cstheme="minorHAnsi"/>
              </w:rPr>
              <w:t>Scenarij umjerenih emisija u Šestom izvješću Međunarodnog odbora za klimatske promjene</w:t>
            </w:r>
          </w:p>
        </w:tc>
      </w:tr>
      <w:tr w:rsidR="003533D0" w:rsidRPr="00815198" w14:paraId="4A4F5870" w14:textId="77777777" w:rsidTr="00726D43">
        <w:trPr>
          <w:trHeight w:val="300"/>
        </w:trPr>
        <w:tc>
          <w:tcPr>
            <w:tcW w:w="1480" w:type="dxa"/>
          </w:tcPr>
          <w:p w14:paraId="3698F96A" w14:textId="77777777" w:rsidR="003533D0" w:rsidRPr="00770BA9" w:rsidRDefault="003533D0" w:rsidP="003533D0">
            <w:pPr>
              <w:jc w:val="both"/>
              <w:rPr>
                <w:rFonts w:cstheme="minorHAnsi"/>
              </w:rPr>
            </w:pPr>
            <w:r w:rsidRPr="00770BA9">
              <w:rPr>
                <w:rFonts w:cstheme="minorHAnsi"/>
              </w:rPr>
              <w:t xml:space="preserve">RCP 6 </w:t>
            </w:r>
          </w:p>
        </w:tc>
        <w:tc>
          <w:tcPr>
            <w:tcW w:w="7546" w:type="dxa"/>
            <w:gridSpan w:val="2"/>
          </w:tcPr>
          <w:p w14:paraId="25A51CD2" w14:textId="77777777" w:rsidR="003533D0" w:rsidRPr="00770BA9" w:rsidRDefault="003533D0" w:rsidP="003533D0">
            <w:pPr>
              <w:jc w:val="both"/>
              <w:rPr>
                <w:rFonts w:cstheme="minorHAnsi"/>
              </w:rPr>
            </w:pPr>
            <w:r w:rsidRPr="00770BA9">
              <w:rPr>
                <w:rFonts w:cstheme="minorHAnsi"/>
              </w:rPr>
              <w:t>Scenarij umjerenih emisija u Šestom izvješću Međunarodnog odbora za klimatske promjene</w:t>
            </w:r>
          </w:p>
        </w:tc>
      </w:tr>
      <w:tr w:rsidR="003533D0" w:rsidRPr="00815198" w14:paraId="6A85E440" w14:textId="77777777" w:rsidTr="00726D43">
        <w:trPr>
          <w:trHeight w:val="300"/>
        </w:trPr>
        <w:tc>
          <w:tcPr>
            <w:tcW w:w="1480" w:type="dxa"/>
          </w:tcPr>
          <w:p w14:paraId="6100AAB6" w14:textId="77777777" w:rsidR="003533D0" w:rsidRPr="00770BA9" w:rsidRDefault="003533D0" w:rsidP="003533D0">
            <w:pPr>
              <w:jc w:val="both"/>
              <w:rPr>
                <w:rFonts w:cstheme="minorHAnsi"/>
              </w:rPr>
            </w:pPr>
            <w:r w:rsidRPr="00770BA9">
              <w:rPr>
                <w:rFonts w:cstheme="minorHAnsi"/>
              </w:rPr>
              <w:t>RCP 8.5</w:t>
            </w:r>
          </w:p>
        </w:tc>
        <w:tc>
          <w:tcPr>
            <w:tcW w:w="7546" w:type="dxa"/>
            <w:gridSpan w:val="2"/>
          </w:tcPr>
          <w:p w14:paraId="71A1E2C7" w14:textId="77777777" w:rsidR="003533D0" w:rsidRPr="00770BA9" w:rsidRDefault="003533D0" w:rsidP="003533D0">
            <w:pPr>
              <w:jc w:val="both"/>
              <w:rPr>
                <w:rFonts w:cstheme="minorHAnsi"/>
              </w:rPr>
            </w:pPr>
            <w:r w:rsidRPr="00770BA9">
              <w:rPr>
                <w:rFonts w:cstheme="minorHAnsi"/>
              </w:rPr>
              <w:t>Scenarij visokih emisija u Šestom izvješću Međunarodnog odbora za klimatske promjene</w:t>
            </w:r>
          </w:p>
        </w:tc>
      </w:tr>
      <w:tr w:rsidR="003533D0" w:rsidRPr="00815198" w14:paraId="6FB705AA" w14:textId="77777777" w:rsidTr="00726D43">
        <w:trPr>
          <w:trHeight w:val="300"/>
        </w:trPr>
        <w:tc>
          <w:tcPr>
            <w:tcW w:w="1480" w:type="dxa"/>
          </w:tcPr>
          <w:p w14:paraId="2D92641C" w14:textId="77777777" w:rsidR="003533D0" w:rsidRPr="00770BA9" w:rsidRDefault="003533D0" w:rsidP="003533D0">
            <w:pPr>
              <w:jc w:val="both"/>
              <w:rPr>
                <w:rFonts w:cstheme="minorHAnsi"/>
              </w:rPr>
            </w:pPr>
            <w:r w:rsidRPr="00770BA9">
              <w:rPr>
                <w:rFonts w:cstheme="minorHAnsi"/>
              </w:rPr>
              <w:t>TZGZ</w:t>
            </w:r>
          </w:p>
        </w:tc>
        <w:tc>
          <w:tcPr>
            <w:tcW w:w="7546" w:type="dxa"/>
            <w:gridSpan w:val="2"/>
          </w:tcPr>
          <w:p w14:paraId="64175F7C" w14:textId="77777777" w:rsidR="003533D0" w:rsidRPr="00770BA9" w:rsidRDefault="003533D0" w:rsidP="003533D0">
            <w:pPr>
              <w:jc w:val="both"/>
              <w:rPr>
                <w:rFonts w:cstheme="minorHAnsi"/>
              </w:rPr>
            </w:pPr>
            <w:r w:rsidRPr="00770BA9">
              <w:rPr>
                <w:rFonts w:cstheme="minorHAnsi"/>
              </w:rPr>
              <w:t>Turistička zajednica Grada Zagreba</w:t>
            </w:r>
          </w:p>
        </w:tc>
      </w:tr>
      <w:tr w:rsidR="003533D0" w:rsidRPr="00815198" w14:paraId="5A8AC24E" w14:textId="77777777" w:rsidTr="003533D0">
        <w:trPr>
          <w:trHeight w:val="300"/>
        </w:trPr>
        <w:tc>
          <w:tcPr>
            <w:tcW w:w="1480" w:type="dxa"/>
          </w:tcPr>
          <w:p w14:paraId="5B6140FE" w14:textId="77777777" w:rsidR="003533D0" w:rsidRPr="00770BA9" w:rsidRDefault="003533D0" w:rsidP="003533D0">
            <w:pPr>
              <w:jc w:val="both"/>
              <w:rPr>
                <w:rFonts w:cstheme="minorHAnsi"/>
              </w:rPr>
            </w:pPr>
            <w:r w:rsidRPr="00770BA9">
              <w:rPr>
                <w:rFonts w:cstheme="minorHAnsi"/>
              </w:rPr>
              <w:t>ZET</w:t>
            </w:r>
          </w:p>
        </w:tc>
        <w:tc>
          <w:tcPr>
            <w:tcW w:w="7546" w:type="dxa"/>
            <w:gridSpan w:val="2"/>
          </w:tcPr>
          <w:p w14:paraId="3D074264" w14:textId="77777777" w:rsidR="003533D0" w:rsidRPr="00770BA9" w:rsidRDefault="003533D0" w:rsidP="003533D0">
            <w:pPr>
              <w:jc w:val="both"/>
              <w:rPr>
                <w:rFonts w:cstheme="minorHAnsi"/>
              </w:rPr>
            </w:pPr>
            <w:r w:rsidRPr="00770BA9">
              <w:rPr>
                <w:rFonts w:cstheme="minorHAnsi"/>
              </w:rPr>
              <w:t>Zagrebački električni tramvaj</w:t>
            </w:r>
          </w:p>
        </w:tc>
      </w:tr>
      <w:tr w:rsidR="003533D0" w:rsidRPr="00815198" w14:paraId="42CFEEEE" w14:textId="77777777" w:rsidTr="003533D0">
        <w:trPr>
          <w:trHeight w:val="300"/>
        </w:trPr>
        <w:tc>
          <w:tcPr>
            <w:tcW w:w="1480" w:type="dxa"/>
          </w:tcPr>
          <w:p w14:paraId="184D0B39" w14:textId="77777777" w:rsidR="003533D0" w:rsidRPr="00770BA9" w:rsidRDefault="003533D0" w:rsidP="003533D0">
            <w:pPr>
              <w:jc w:val="both"/>
              <w:rPr>
                <w:rFonts w:cstheme="minorHAnsi"/>
              </w:rPr>
            </w:pPr>
            <w:r w:rsidRPr="00770BA9">
              <w:rPr>
                <w:rFonts w:cstheme="minorHAnsi"/>
              </w:rPr>
              <w:t>ZGH</w:t>
            </w:r>
          </w:p>
        </w:tc>
        <w:tc>
          <w:tcPr>
            <w:tcW w:w="7546" w:type="dxa"/>
            <w:gridSpan w:val="2"/>
          </w:tcPr>
          <w:p w14:paraId="5EB437DC" w14:textId="77777777" w:rsidR="003533D0" w:rsidRPr="00770BA9" w:rsidRDefault="003533D0" w:rsidP="003533D0">
            <w:pPr>
              <w:jc w:val="both"/>
              <w:rPr>
                <w:rFonts w:cstheme="minorHAnsi"/>
              </w:rPr>
            </w:pPr>
            <w:r w:rsidRPr="00770BA9">
              <w:rPr>
                <w:rFonts w:cstheme="minorHAnsi"/>
              </w:rPr>
              <w:t xml:space="preserve">Zagrebački holding </w:t>
            </w:r>
          </w:p>
        </w:tc>
      </w:tr>
      <w:tr w:rsidR="003533D0" w:rsidRPr="00815198" w14:paraId="44DC6FDF" w14:textId="77777777" w:rsidTr="00726D43">
        <w:trPr>
          <w:trHeight w:val="300"/>
        </w:trPr>
        <w:tc>
          <w:tcPr>
            <w:tcW w:w="1480" w:type="dxa"/>
          </w:tcPr>
          <w:p w14:paraId="3E0DEB8A" w14:textId="77777777" w:rsidR="003533D0" w:rsidRPr="00770BA9" w:rsidRDefault="003533D0" w:rsidP="003533D0">
            <w:pPr>
              <w:jc w:val="both"/>
              <w:rPr>
                <w:rFonts w:cstheme="minorHAnsi"/>
              </w:rPr>
            </w:pPr>
            <w:r w:rsidRPr="00770BA9">
              <w:rPr>
                <w:rFonts w:cstheme="minorHAnsi"/>
              </w:rPr>
              <w:t>ZI</w:t>
            </w:r>
          </w:p>
        </w:tc>
        <w:tc>
          <w:tcPr>
            <w:tcW w:w="7546" w:type="dxa"/>
            <w:gridSpan w:val="2"/>
          </w:tcPr>
          <w:p w14:paraId="3711E71F" w14:textId="77777777" w:rsidR="003533D0" w:rsidRPr="00770BA9" w:rsidRDefault="003533D0" w:rsidP="003533D0">
            <w:pPr>
              <w:jc w:val="both"/>
              <w:rPr>
                <w:rFonts w:cstheme="minorHAnsi"/>
              </w:rPr>
            </w:pPr>
            <w:r w:rsidRPr="00770BA9">
              <w:rPr>
                <w:rFonts w:cstheme="minorHAnsi"/>
              </w:rPr>
              <w:t>Zelena infrastruktura</w:t>
            </w:r>
          </w:p>
        </w:tc>
      </w:tr>
      <w:tr w:rsidR="003533D0" w:rsidRPr="00815198" w14:paraId="0AC1BDB9" w14:textId="77777777" w:rsidTr="00726D43">
        <w:trPr>
          <w:trHeight w:val="300"/>
        </w:trPr>
        <w:tc>
          <w:tcPr>
            <w:tcW w:w="1480" w:type="dxa"/>
          </w:tcPr>
          <w:p w14:paraId="57BC8F28" w14:textId="77777777" w:rsidR="003533D0" w:rsidRPr="00770BA9" w:rsidRDefault="003533D0" w:rsidP="003533D0">
            <w:pPr>
              <w:jc w:val="both"/>
              <w:rPr>
                <w:rFonts w:cstheme="minorHAnsi"/>
              </w:rPr>
            </w:pPr>
            <w:r w:rsidRPr="00770BA9">
              <w:rPr>
                <w:rFonts w:cstheme="minorHAnsi"/>
              </w:rPr>
              <w:t>ZICER</w:t>
            </w:r>
          </w:p>
        </w:tc>
        <w:tc>
          <w:tcPr>
            <w:tcW w:w="7546" w:type="dxa"/>
            <w:gridSpan w:val="2"/>
          </w:tcPr>
          <w:p w14:paraId="77CCE6DE" w14:textId="77777777" w:rsidR="003533D0" w:rsidRPr="00770BA9" w:rsidRDefault="003533D0" w:rsidP="003533D0">
            <w:pPr>
              <w:jc w:val="both"/>
              <w:rPr>
                <w:rFonts w:cstheme="minorHAnsi"/>
              </w:rPr>
            </w:pPr>
            <w:r w:rsidRPr="00770BA9">
              <w:rPr>
                <w:rFonts w:cstheme="minorHAnsi"/>
              </w:rPr>
              <w:t xml:space="preserve">Zagrebački </w:t>
            </w:r>
            <w:proofErr w:type="spellStart"/>
            <w:r w:rsidRPr="00770BA9">
              <w:rPr>
                <w:rFonts w:cstheme="minorHAnsi"/>
              </w:rPr>
              <w:t>invoacijski</w:t>
            </w:r>
            <w:proofErr w:type="spellEnd"/>
            <w:r w:rsidRPr="00770BA9">
              <w:rPr>
                <w:rFonts w:cstheme="minorHAnsi"/>
              </w:rPr>
              <w:t xml:space="preserve"> centar</w:t>
            </w:r>
          </w:p>
        </w:tc>
      </w:tr>
      <w:tr w:rsidR="003533D0" w:rsidRPr="00815198" w14:paraId="4694BA92" w14:textId="77777777" w:rsidTr="003533D0">
        <w:trPr>
          <w:trHeight w:val="300"/>
        </w:trPr>
        <w:tc>
          <w:tcPr>
            <w:tcW w:w="1480" w:type="dxa"/>
          </w:tcPr>
          <w:p w14:paraId="45982B69" w14:textId="77777777" w:rsidR="003533D0" w:rsidRPr="00770BA9" w:rsidRDefault="003533D0" w:rsidP="003533D0">
            <w:pPr>
              <w:jc w:val="both"/>
              <w:rPr>
                <w:rFonts w:cstheme="minorHAnsi"/>
              </w:rPr>
            </w:pPr>
            <w:r w:rsidRPr="00770BA9">
              <w:rPr>
                <w:rFonts w:cstheme="minorHAnsi"/>
              </w:rPr>
              <w:t xml:space="preserve">ZSK </w:t>
            </w:r>
          </w:p>
        </w:tc>
        <w:tc>
          <w:tcPr>
            <w:tcW w:w="7546" w:type="dxa"/>
            <w:gridSpan w:val="2"/>
          </w:tcPr>
          <w:p w14:paraId="79C646BD" w14:textId="77777777" w:rsidR="003533D0" w:rsidRPr="00770BA9" w:rsidRDefault="003533D0" w:rsidP="003533D0">
            <w:pPr>
              <w:jc w:val="both"/>
              <w:rPr>
                <w:rFonts w:cstheme="minorHAnsi"/>
              </w:rPr>
            </w:pPr>
            <w:proofErr w:type="spellStart"/>
            <w:r w:rsidRPr="00770BA9">
              <w:rPr>
                <w:rFonts w:cstheme="minorHAnsi"/>
              </w:rPr>
              <w:t>Zgarebački</w:t>
            </w:r>
            <w:proofErr w:type="spellEnd"/>
            <w:r w:rsidRPr="00770BA9">
              <w:rPr>
                <w:rFonts w:cstheme="minorHAnsi"/>
              </w:rPr>
              <w:t xml:space="preserve"> sunčani krovovi </w:t>
            </w:r>
          </w:p>
        </w:tc>
      </w:tr>
      <w:tr w:rsidR="003533D0" w:rsidRPr="00815198" w14:paraId="61632F1F" w14:textId="77777777" w:rsidTr="003533D0">
        <w:trPr>
          <w:trHeight w:val="300"/>
        </w:trPr>
        <w:tc>
          <w:tcPr>
            <w:tcW w:w="1480" w:type="dxa"/>
          </w:tcPr>
          <w:p w14:paraId="6DCB6E70" w14:textId="77777777" w:rsidR="003533D0" w:rsidRPr="00815198" w:rsidRDefault="003533D0" w:rsidP="003533D0">
            <w:pPr>
              <w:jc w:val="both"/>
              <w:rPr>
                <w:rFonts w:cstheme="minorHAnsi"/>
              </w:rPr>
            </w:pPr>
            <w:r>
              <w:rPr>
                <w:rFonts w:cstheme="minorHAnsi"/>
              </w:rPr>
              <w:t>DHZM</w:t>
            </w:r>
          </w:p>
        </w:tc>
        <w:tc>
          <w:tcPr>
            <w:tcW w:w="6081" w:type="dxa"/>
          </w:tcPr>
          <w:p w14:paraId="75FF8DF5" w14:textId="4DD92685" w:rsidR="003533D0" w:rsidRPr="00815198" w:rsidRDefault="003533D0" w:rsidP="003533D0">
            <w:pPr>
              <w:jc w:val="both"/>
              <w:rPr>
                <w:rFonts w:cstheme="minorHAnsi"/>
              </w:rPr>
            </w:pPr>
            <w:r w:rsidRPr="00815198">
              <w:rPr>
                <w:rFonts w:cstheme="minorHAnsi"/>
              </w:rPr>
              <w:t>Državni hidrometeorološki zavod</w:t>
            </w:r>
          </w:p>
        </w:tc>
        <w:tc>
          <w:tcPr>
            <w:tcW w:w="1465" w:type="dxa"/>
          </w:tcPr>
          <w:p w14:paraId="67F5F274" w14:textId="77777777" w:rsidR="003533D0" w:rsidRDefault="003533D0" w:rsidP="003533D0">
            <w:pPr>
              <w:jc w:val="both"/>
              <w:rPr>
                <w:rFonts w:cstheme="minorHAnsi"/>
              </w:rPr>
            </w:pPr>
          </w:p>
        </w:tc>
      </w:tr>
      <w:tr w:rsidR="003533D0" w:rsidRPr="00815198" w14:paraId="14706285" w14:textId="77777777" w:rsidTr="003533D0">
        <w:trPr>
          <w:trHeight w:val="300"/>
        </w:trPr>
        <w:tc>
          <w:tcPr>
            <w:tcW w:w="1480" w:type="dxa"/>
          </w:tcPr>
          <w:p w14:paraId="49EB9DD2" w14:textId="77777777" w:rsidR="003533D0" w:rsidRPr="00815198" w:rsidRDefault="003533D0" w:rsidP="003533D0">
            <w:pPr>
              <w:jc w:val="both"/>
              <w:rPr>
                <w:rFonts w:cstheme="minorHAnsi"/>
              </w:rPr>
            </w:pPr>
            <w:r>
              <w:rPr>
                <w:rFonts w:cstheme="minorHAnsi"/>
              </w:rPr>
              <w:t>HKIG</w:t>
            </w:r>
          </w:p>
        </w:tc>
        <w:tc>
          <w:tcPr>
            <w:tcW w:w="6081" w:type="dxa"/>
          </w:tcPr>
          <w:p w14:paraId="03ECF114" w14:textId="1613183E" w:rsidR="003533D0" w:rsidRPr="00815198" w:rsidRDefault="003533D0" w:rsidP="003533D0">
            <w:pPr>
              <w:jc w:val="both"/>
              <w:rPr>
                <w:rFonts w:cstheme="minorHAnsi"/>
              </w:rPr>
            </w:pPr>
            <w:r>
              <w:rPr>
                <w:rFonts w:cstheme="minorHAnsi"/>
              </w:rPr>
              <w:t>Hrvatska komora inženjera građevinara</w:t>
            </w:r>
          </w:p>
        </w:tc>
        <w:tc>
          <w:tcPr>
            <w:tcW w:w="1465" w:type="dxa"/>
          </w:tcPr>
          <w:p w14:paraId="33E933AE" w14:textId="77777777" w:rsidR="003533D0" w:rsidRDefault="003533D0" w:rsidP="003533D0">
            <w:pPr>
              <w:jc w:val="both"/>
              <w:rPr>
                <w:rFonts w:cstheme="minorHAnsi"/>
              </w:rPr>
            </w:pPr>
          </w:p>
        </w:tc>
      </w:tr>
      <w:tr w:rsidR="003533D0" w:rsidRPr="00815198" w14:paraId="36AD1BC4" w14:textId="77777777" w:rsidTr="003533D0">
        <w:trPr>
          <w:trHeight w:val="300"/>
        </w:trPr>
        <w:tc>
          <w:tcPr>
            <w:tcW w:w="1480" w:type="dxa"/>
          </w:tcPr>
          <w:p w14:paraId="7BD9AEC0" w14:textId="77777777" w:rsidR="003533D0" w:rsidRPr="00815198" w:rsidRDefault="003533D0" w:rsidP="003533D0">
            <w:pPr>
              <w:jc w:val="both"/>
              <w:rPr>
                <w:rFonts w:cstheme="minorHAnsi"/>
              </w:rPr>
            </w:pPr>
            <w:r>
              <w:rPr>
                <w:rFonts w:cstheme="minorHAnsi"/>
              </w:rPr>
              <w:t>HŽ</w:t>
            </w:r>
          </w:p>
        </w:tc>
        <w:tc>
          <w:tcPr>
            <w:tcW w:w="6081" w:type="dxa"/>
          </w:tcPr>
          <w:p w14:paraId="7BF68FD6" w14:textId="373A01A6" w:rsidR="003533D0" w:rsidRPr="00815198" w:rsidRDefault="003533D0" w:rsidP="003533D0">
            <w:pPr>
              <w:jc w:val="both"/>
              <w:rPr>
                <w:rFonts w:cstheme="minorHAnsi"/>
              </w:rPr>
            </w:pPr>
            <w:r>
              <w:rPr>
                <w:rFonts w:cstheme="minorHAnsi"/>
              </w:rPr>
              <w:t>Hrvatske željeznice</w:t>
            </w:r>
          </w:p>
        </w:tc>
        <w:tc>
          <w:tcPr>
            <w:tcW w:w="1465" w:type="dxa"/>
          </w:tcPr>
          <w:p w14:paraId="3CF8FA74" w14:textId="77777777" w:rsidR="003533D0" w:rsidRDefault="003533D0" w:rsidP="003533D0">
            <w:pPr>
              <w:jc w:val="both"/>
              <w:rPr>
                <w:rFonts w:cstheme="minorHAnsi"/>
              </w:rPr>
            </w:pPr>
          </w:p>
        </w:tc>
      </w:tr>
      <w:tr w:rsidR="003533D0" w:rsidRPr="00815198" w14:paraId="0EB0D798" w14:textId="5FFAB3F3" w:rsidTr="00726D43">
        <w:trPr>
          <w:trHeight w:val="300"/>
        </w:trPr>
        <w:tc>
          <w:tcPr>
            <w:tcW w:w="1480" w:type="dxa"/>
          </w:tcPr>
          <w:p w14:paraId="5F719CDB" w14:textId="77777777" w:rsidR="003533D0" w:rsidRDefault="003533D0" w:rsidP="003533D0">
            <w:pPr>
              <w:jc w:val="both"/>
              <w:rPr>
                <w:rFonts w:cstheme="minorHAnsi"/>
              </w:rPr>
            </w:pPr>
            <w:r>
              <w:rPr>
                <w:rFonts w:cstheme="minorHAnsi"/>
              </w:rPr>
              <w:t>IPZP</w:t>
            </w:r>
          </w:p>
        </w:tc>
        <w:tc>
          <w:tcPr>
            <w:tcW w:w="6081" w:type="dxa"/>
          </w:tcPr>
          <w:p w14:paraId="2AFB8883" w14:textId="48819EE1" w:rsidR="003533D0" w:rsidRDefault="003533D0" w:rsidP="003533D0">
            <w:pPr>
              <w:jc w:val="both"/>
              <w:rPr>
                <w:rFonts w:cstheme="minorHAnsi"/>
              </w:rPr>
            </w:pPr>
            <w:r>
              <w:rPr>
                <w:rFonts w:cstheme="minorHAnsi"/>
              </w:rPr>
              <w:t>Integrirani promet zagrebačkog područja</w:t>
            </w:r>
          </w:p>
        </w:tc>
        <w:tc>
          <w:tcPr>
            <w:tcW w:w="1465" w:type="dxa"/>
          </w:tcPr>
          <w:p w14:paraId="2FD6674A" w14:textId="77777777" w:rsidR="003533D0" w:rsidRDefault="003533D0" w:rsidP="003533D0">
            <w:pPr>
              <w:jc w:val="both"/>
              <w:rPr>
                <w:rFonts w:cstheme="minorHAnsi"/>
              </w:rPr>
            </w:pPr>
          </w:p>
        </w:tc>
      </w:tr>
      <w:tr w:rsidR="003533D0" w:rsidRPr="00815198" w14:paraId="189C330B" w14:textId="0F1C73C3" w:rsidTr="00726D43">
        <w:trPr>
          <w:trHeight w:val="300"/>
        </w:trPr>
        <w:tc>
          <w:tcPr>
            <w:tcW w:w="1480" w:type="dxa"/>
          </w:tcPr>
          <w:p w14:paraId="3D5D42AB" w14:textId="77777777" w:rsidR="003533D0" w:rsidRPr="00815198" w:rsidRDefault="003533D0" w:rsidP="003533D0">
            <w:pPr>
              <w:jc w:val="both"/>
              <w:rPr>
                <w:rFonts w:cstheme="minorHAnsi"/>
              </w:rPr>
            </w:pPr>
            <w:r>
              <w:rPr>
                <w:rFonts w:cstheme="minorHAnsi"/>
              </w:rPr>
              <w:t>OCD</w:t>
            </w:r>
          </w:p>
        </w:tc>
        <w:tc>
          <w:tcPr>
            <w:tcW w:w="6081" w:type="dxa"/>
          </w:tcPr>
          <w:p w14:paraId="2762E948" w14:textId="4BA30848" w:rsidR="003533D0" w:rsidRPr="00815198" w:rsidRDefault="003533D0" w:rsidP="003533D0">
            <w:pPr>
              <w:jc w:val="both"/>
              <w:rPr>
                <w:rFonts w:cstheme="minorHAnsi"/>
              </w:rPr>
            </w:pPr>
            <w:r>
              <w:rPr>
                <w:rFonts w:cstheme="minorHAnsi"/>
              </w:rPr>
              <w:t>Organizacije civilnog društva</w:t>
            </w:r>
          </w:p>
        </w:tc>
        <w:tc>
          <w:tcPr>
            <w:tcW w:w="1465" w:type="dxa"/>
          </w:tcPr>
          <w:p w14:paraId="5191B543" w14:textId="77777777" w:rsidR="003533D0" w:rsidRDefault="003533D0" w:rsidP="003533D0">
            <w:pPr>
              <w:jc w:val="both"/>
              <w:rPr>
                <w:rFonts w:cstheme="minorHAnsi"/>
              </w:rPr>
            </w:pPr>
          </w:p>
        </w:tc>
      </w:tr>
      <w:tr w:rsidR="003533D0" w:rsidRPr="00815198" w:rsidDel="006C15D1" w14:paraId="7B87E61A" w14:textId="138D03D5" w:rsidTr="00726D43">
        <w:trPr>
          <w:trHeight w:val="300"/>
        </w:trPr>
        <w:tc>
          <w:tcPr>
            <w:tcW w:w="1480" w:type="dxa"/>
          </w:tcPr>
          <w:p w14:paraId="33D9682B" w14:textId="77777777" w:rsidR="003533D0" w:rsidDel="006C15D1" w:rsidRDefault="003533D0" w:rsidP="003533D0">
            <w:pPr>
              <w:jc w:val="both"/>
              <w:rPr>
                <w:rFonts w:cstheme="minorHAnsi"/>
              </w:rPr>
            </w:pPr>
            <w:proofErr w:type="spellStart"/>
            <w:r>
              <w:rPr>
                <w:rFonts w:cstheme="minorHAnsi"/>
              </w:rPr>
              <w:t>ViO</w:t>
            </w:r>
            <w:proofErr w:type="spellEnd"/>
            <w:r>
              <w:rPr>
                <w:rFonts w:cstheme="minorHAnsi"/>
              </w:rPr>
              <w:t xml:space="preserve"> </w:t>
            </w:r>
          </w:p>
        </w:tc>
        <w:tc>
          <w:tcPr>
            <w:tcW w:w="6081" w:type="dxa"/>
          </w:tcPr>
          <w:p w14:paraId="29A0090C" w14:textId="3047C025" w:rsidR="003533D0" w:rsidDel="006C15D1" w:rsidRDefault="003533D0" w:rsidP="003533D0">
            <w:pPr>
              <w:jc w:val="both"/>
              <w:rPr>
                <w:rFonts w:cstheme="minorHAnsi"/>
              </w:rPr>
            </w:pPr>
            <w:r>
              <w:rPr>
                <w:rFonts w:cstheme="minorHAnsi"/>
              </w:rPr>
              <w:t>Vodoopskrba i odvodnja</w:t>
            </w:r>
          </w:p>
        </w:tc>
        <w:tc>
          <w:tcPr>
            <w:tcW w:w="1465" w:type="dxa"/>
          </w:tcPr>
          <w:p w14:paraId="23D8C78A" w14:textId="77777777" w:rsidR="003533D0" w:rsidRDefault="003533D0" w:rsidP="003533D0">
            <w:pPr>
              <w:jc w:val="both"/>
              <w:rPr>
                <w:rFonts w:cstheme="minorHAnsi"/>
              </w:rPr>
            </w:pPr>
          </w:p>
        </w:tc>
      </w:tr>
      <w:bookmarkEnd w:id="11"/>
      <w:bookmarkEnd w:id="12"/>
      <w:bookmarkEnd w:id="13"/>
    </w:tbl>
    <w:p w14:paraId="5CCC08CE" w14:textId="77777777" w:rsidR="00E058D2" w:rsidRDefault="00E058D2" w:rsidP="00273B75">
      <w:pPr>
        <w:jc w:val="both"/>
        <w:rPr>
          <w:rFonts w:cstheme="minorHAnsi"/>
          <w:color w:val="000000"/>
        </w:rPr>
      </w:pPr>
    </w:p>
    <w:p w14:paraId="71630A7B" w14:textId="77777777" w:rsidR="00A1231C" w:rsidRDefault="00A1231C">
      <w:pPr>
        <w:spacing w:after="160" w:line="259" w:lineRule="auto"/>
        <w:rPr>
          <w:rFonts w:cstheme="minorHAnsi"/>
          <w:color w:val="000000"/>
        </w:rPr>
        <w:sectPr w:rsidR="00A1231C" w:rsidSect="006718E8">
          <w:headerReference w:type="even" r:id="rId9"/>
          <w:headerReference w:type="default" r:id="rId10"/>
          <w:footerReference w:type="even" r:id="rId11"/>
          <w:footerReference w:type="default" r:id="rId12"/>
          <w:headerReference w:type="first" r:id="rId13"/>
          <w:footerReference w:type="first" r:id="rId14"/>
          <w:pgSz w:w="11906" w:h="16838" w:code="9"/>
          <w:pgMar w:top="1440" w:right="1440" w:bottom="1440" w:left="1440" w:header="397" w:footer="709" w:gutter="0"/>
          <w:pgNumType w:fmt="upperRoman" w:start="0"/>
          <w:cols w:space="708"/>
          <w:titlePg/>
          <w:docGrid w:linePitch="360"/>
        </w:sectPr>
      </w:pPr>
    </w:p>
    <w:p w14:paraId="178B6038" w14:textId="77398BD9" w:rsidR="000E538E" w:rsidRDefault="000E538E" w:rsidP="000E538E">
      <w:pPr>
        <w:pStyle w:val="NoSpacing"/>
        <w:spacing w:line="216" w:lineRule="auto"/>
        <w:rPr>
          <w:rFonts w:eastAsiaTheme="majorEastAsia" w:cstheme="minorHAnsi"/>
          <w:b/>
          <w:sz w:val="48"/>
          <w:szCs w:val="48"/>
        </w:rPr>
      </w:pPr>
      <w:r>
        <w:rPr>
          <w:rFonts w:asciiTheme="minorHAnsi" w:eastAsiaTheme="majorEastAsia" w:hAnsiTheme="minorHAnsi" w:cstheme="minorHAnsi"/>
          <w:b/>
          <w:sz w:val="48"/>
          <w:szCs w:val="48"/>
        </w:rPr>
        <w:lastRenderedPageBreak/>
        <w:t>Program ublažavanja klimatskih promjena, prilagodbe klimatskim promjenama i zaštite ozonskog sloja Grada Zagreba 2025.-2028.</w:t>
      </w:r>
    </w:p>
    <w:p w14:paraId="6D789E42" w14:textId="7E59F9C3" w:rsidR="00E058D2" w:rsidRDefault="00E058D2">
      <w:pPr>
        <w:spacing w:after="160" w:line="259" w:lineRule="auto"/>
        <w:rPr>
          <w:rFonts w:cstheme="minorHAnsi"/>
          <w:color w:val="000000"/>
        </w:rPr>
      </w:pPr>
    </w:p>
    <w:p w14:paraId="71EDFC31" w14:textId="275AC98C" w:rsidR="00E058D2" w:rsidRDefault="00E058D2" w:rsidP="00726D43">
      <w:pPr>
        <w:pStyle w:val="Heading1"/>
        <w:pageBreakBefore w:val="0"/>
        <w:ind w:left="431" w:hanging="431"/>
      </w:pPr>
      <w:bookmarkStart w:id="15" w:name="_Toc184108254"/>
      <w:bookmarkStart w:id="16" w:name="_Toc184108447"/>
      <w:bookmarkStart w:id="17" w:name="_Toc184110151"/>
      <w:bookmarkStart w:id="18" w:name="_Toc184110223"/>
      <w:bookmarkStart w:id="19" w:name="_Toc184112036"/>
      <w:bookmarkStart w:id="20" w:name="_Toc184112108"/>
      <w:bookmarkStart w:id="21" w:name="_Toc184112833"/>
      <w:bookmarkStart w:id="22" w:name="_Toc184113439"/>
      <w:bookmarkStart w:id="23" w:name="_Toc184114474"/>
      <w:bookmarkStart w:id="24" w:name="_Toc184123253"/>
      <w:bookmarkStart w:id="25" w:name="_Toc184125436"/>
      <w:bookmarkStart w:id="26" w:name="_Toc184125508"/>
      <w:bookmarkStart w:id="27" w:name="_Toc184125698"/>
      <w:bookmarkStart w:id="28" w:name="_Toc184126037"/>
      <w:bookmarkStart w:id="29" w:name="_Toc184126500"/>
      <w:bookmarkStart w:id="30" w:name="_Toc184126572"/>
      <w:bookmarkStart w:id="31" w:name="_Toc184126798"/>
      <w:bookmarkStart w:id="32" w:name="_Toc184127236"/>
      <w:bookmarkStart w:id="33" w:name="_Toc184127311"/>
      <w:bookmarkStart w:id="34" w:name="_Toc184189895"/>
      <w:bookmarkStart w:id="35" w:name="_Toc184198674"/>
      <w:bookmarkStart w:id="36" w:name="_Toc184198821"/>
      <w:bookmarkStart w:id="37" w:name="_Toc184198968"/>
      <w:bookmarkStart w:id="38" w:name="_Toc184202325"/>
      <w:bookmarkStart w:id="39" w:name="_Toc184204075"/>
      <w:bookmarkStart w:id="40" w:name="_Toc184108255"/>
      <w:bookmarkStart w:id="41" w:name="_Toc184108448"/>
      <w:bookmarkStart w:id="42" w:name="_Toc184110152"/>
      <w:bookmarkStart w:id="43" w:name="_Toc184110224"/>
      <w:bookmarkStart w:id="44" w:name="_Toc184112037"/>
      <w:bookmarkStart w:id="45" w:name="_Toc184112109"/>
      <w:bookmarkStart w:id="46" w:name="_Toc184112834"/>
      <w:bookmarkStart w:id="47" w:name="_Toc184113440"/>
      <w:bookmarkStart w:id="48" w:name="_Toc184114475"/>
      <w:bookmarkStart w:id="49" w:name="_Toc184123254"/>
      <w:bookmarkStart w:id="50" w:name="_Toc184125437"/>
      <w:bookmarkStart w:id="51" w:name="_Toc184125509"/>
      <w:bookmarkStart w:id="52" w:name="_Toc184125699"/>
      <w:bookmarkStart w:id="53" w:name="_Toc184126038"/>
      <w:bookmarkStart w:id="54" w:name="_Toc184126501"/>
      <w:bookmarkStart w:id="55" w:name="_Toc184126573"/>
      <w:bookmarkStart w:id="56" w:name="_Toc184126799"/>
      <w:bookmarkStart w:id="57" w:name="_Toc184127237"/>
      <w:bookmarkStart w:id="58" w:name="_Toc184127312"/>
      <w:bookmarkStart w:id="59" w:name="_Toc184189896"/>
      <w:bookmarkStart w:id="60" w:name="_Toc184198675"/>
      <w:bookmarkStart w:id="61" w:name="_Toc184198822"/>
      <w:bookmarkStart w:id="62" w:name="_Toc184198969"/>
      <w:bookmarkStart w:id="63" w:name="_Toc184202326"/>
      <w:bookmarkStart w:id="64" w:name="_Toc184204076"/>
      <w:bookmarkStart w:id="65" w:name="_Toc184108256"/>
      <w:bookmarkStart w:id="66" w:name="_Toc184108449"/>
      <w:bookmarkStart w:id="67" w:name="_Toc184110153"/>
      <w:bookmarkStart w:id="68" w:name="_Toc184110225"/>
      <w:bookmarkStart w:id="69" w:name="_Toc184112038"/>
      <w:bookmarkStart w:id="70" w:name="_Toc184112110"/>
      <w:bookmarkStart w:id="71" w:name="_Toc184112835"/>
      <w:bookmarkStart w:id="72" w:name="_Toc184113441"/>
      <w:bookmarkStart w:id="73" w:name="_Toc184114476"/>
      <w:bookmarkStart w:id="74" w:name="_Toc184123255"/>
      <w:bookmarkStart w:id="75" w:name="_Toc184125438"/>
      <w:bookmarkStart w:id="76" w:name="_Toc184125510"/>
      <w:bookmarkStart w:id="77" w:name="_Toc184125700"/>
      <w:bookmarkStart w:id="78" w:name="_Toc184126039"/>
      <w:bookmarkStart w:id="79" w:name="_Toc184126502"/>
      <w:bookmarkStart w:id="80" w:name="_Toc184126574"/>
      <w:bookmarkStart w:id="81" w:name="_Toc184126800"/>
      <w:bookmarkStart w:id="82" w:name="_Toc184127238"/>
      <w:bookmarkStart w:id="83" w:name="_Toc184127313"/>
      <w:bookmarkStart w:id="84" w:name="_Toc184189897"/>
      <w:bookmarkStart w:id="85" w:name="_Toc184198676"/>
      <w:bookmarkStart w:id="86" w:name="_Toc184198823"/>
      <w:bookmarkStart w:id="87" w:name="_Toc184198970"/>
      <w:bookmarkStart w:id="88" w:name="_Toc184202327"/>
      <w:bookmarkStart w:id="89" w:name="_Toc184204077"/>
      <w:bookmarkStart w:id="90" w:name="_Toc184108257"/>
      <w:bookmarkStart w:id="91" w:name="_Toc184108450"/>
      <w:bookmarkStart w:id="92" w:name="_Toc184110154"/>
      <w:bookmarkStart w:id="93" w:name="_Toc184110226"/>
      <w:bookmarkStart w:id="94" w:name="_Toc184112039"/>
      <w:bookmarkStart w:id="95" w:name="_Toc184112111"/>
      <w:bookmarkStart w:id="96" w:name="_Toc184112836"/>
      <w:bookmarkStart w:id="97" w:name="_Toc184113442"/>
      <w:bookmarkStart w:id="98" w:name="_Toc184114477"/>
      <w:bookmarkStart w:id="99" w:name="_Toc184123256"/>
      <w:bookmarkStart w:id="100" w:name="_Toc184125439"/>
      <w:bookmarkStart w:id="101" w:name="_Toc184125511"/>
      <w:bookmarkStart w:id="102" w:name="_Toc184125701"/>
      <w:bookmarkStart w:id="103" w:name="_Toc184126040"/>
      <w:bookmarkStart w:id="104" w:name="_Toc184126503"/>
      <w:bookmarkStart w:id="105" w:name="_Toc184126575"/>
      <w:bookmarkStart w:id="106" w:name="_Toc184126801"/>
      <w:bookmarkStart w:id="107" w:name="_Toc184127239"/>
      <w:bookmarkStart w:id="108" w:name="_Toc184127314"/>
      <w:bookmarkStart w:id="109" w:name="_Toc184189898"/>
      <w:bookmarkStart w:id="110" w:name="_Toc184198677"/>
      <w:bookmarkStart w:id="111" w:name="_Toc184198824"/>
      <w:bookmarkStart w:id="112" w:name="_Toc184198971"/>
      <w:bookmarkStart w:id="113" w:name="_Toc184202328"/>
      <w:bookmarkStart w:id="114" w:name="_Toc184204078"/>
      <w:bookmarkStart w:id="115" w:name="_Toc184108258"/>
      <w:bookmarkStart w:id="116" w:name="_Toc184108451"/>
      <w:bookmarkStart w:id="117" w:name="_Toc184110155"/>
      <w:bookmarkStart w:id="118" w:name="_Toc184110227"/>
      <w:bookmarkStart w:id="119" w:name="_Toc184112040"/>
      <w:bookmarkStart w:id="120" w:name="_Toc184112112"/>
      <w:bookmarkStart w:id="121" w:name="_Toc184112837"/>
      <w:bookmarkStart w:id="122" w:name="_Toc184113443"/>
      <w:bookmarkStart w:id="123" w:name="_Toc184114478"/>
      <w:bookmarkStart w:id="124" w:name="_Toc184123257"/>
      <w:bookmarkStart w:id="125" w:name="_Toc184125440"/>
      <w:bookmarkStart w:id="126" w:name="_Toc184125512"/>
      <w:bookmarkStart w:id="127" w:name="_Toc184125702"/>
      <w:bookmarkStart w:id="128" w:name="_Toc184126041"/>
      <w:bookmarkStart w:id="129" w:name="_Toc184126504"/>
      <w:bookmarkStart w:id="130" w:name="_Toc184126576"/>
      <w:bookmarkStart w:id="131" w:name="_Toc184126802"/>
      <w:bookmarkStart w:id="132" w:name="_Toc184127240"/>
      <w:bookmarkStart w:id="133" w:name="_Toc184127315"/>
      <w:bookmarkStart w:id="134" w:name="_Toc184189899"/>
      <w:bookmarkStart w:id="135" w:name="_Toc184198678"/>
      <w:bookmarkStart w:id="136" w:name="_Toc184198825"/>
      <w:bookmarkStart w:id="137" w:name="_Toc184198972"/>
      <w:bookmarkStart w:id="138" w:name="_Toc184202329"/>
      <w:bookmarkStart w:id="139" w:name="_Toc184204079"/>
      <w:bookmarkStart w:id="140" w:name="_Toc184108259"/>
      <w:bookmarkStart w:id="141" w:name="_Toc184108452"/>
      <w:bookmarkStart w:id="142" w:name="_Toc184110156"/>
      <w:bookmarkStart w:id="143" w:name="_Toc184110228"/>
      <w:bookmarkStart w:id="144" w:name="_Toc184112041"/>
      <w:bookmarkStart w:id="145" w:name="_Toc184112113"/>
      <w:bookmarkStart w:id="146" w:name="_Toc184112838"/>
      <w:bookmarkStart w:id="147" w:name="_Toc184113444"/>
      <w:bookmarkStart w:id="148" w:name="_Toc184114479"/>
      <w:bookmarkStart w:id="149" w:name="_Toc184123258"/>
      <w:bookmarkStart w:id="150" w:name="_Toc184125441"/>
      <w:bookmarkStart w:id="151" w:name="_Toc184125513"/>
      <w:bookmarkStart w:id="152" w:name="_Toc184125703"/>
      <w:bookmarkStart w:id="153" w:name="_Toc184126042"/>
      <w:bookmarkStart w:id="154" w:name="_Toc184126505"/>
      <w:bookmarkStart w:id="155" w:name="_Toc184126577"/>
      <w:bookmarkStart w:id="156" w:name="_Toc184126803"/>
      <w:bookmarkStart w:id="157" w:name="_Toc184127241"/>
      <w:bookmarkStart w:id="158" w:name="_Toc184127316"/>
      <w:bookmarkStart w:id="159" w:name="_Toc184189900"/>
      <w:bookmarkStart w:id="160" w:name="_Toc184198679"/>
      <w:bookmarkStart w:id="161" w:name="_Toc184198826"/>
      <w:bookmarkStart w:id="162" w:name="_Toc184198973"/>
      <w:bookmarkStart w:id="163" w:name="_Toc184202330"/>
      <w:bookmarkStart w:id="164" w:name="_Toc184204080"/>
      <w:bookmarkStart w:id="165" w:name="_Toc184108260"/>
      <w:bookmarkStart w:id="166" w:name="_Toc184108453"/>
      <w:bookmarkStart w:id="167" w:name="_Toc184110157"/>
      <w:bookmarkStart w:id="168" w:name="_Toc184110229"/>
      <w:bookmarkStart w:id="169" w:name="_Toc184112042"/>
      <w:bookmarkStart w:id="170" w:name="_Toc184112114"/>
      <w:bookmarkStart w:id="171" w:name="_Toc184112839"/>
      <w:bookmarkStart w:id="172" w:name="_Toc184113445"/>
      <w:bookmarkStart w:id="173" w:name="_Toc184114480"/>
      <w:bookmarkStart w:id="174" w:name="_Toc184123259"/>
      <w:bookmarkStart w:id="175" w:name="_Toc184125442"/>
      <w:bookmarkStart w:id="176" w:name="_Toc184125514"/>
      <w:bookmarkStart w:id="177" w:name="_Toc184125704"/>
      <w:bookmarkStart w:id="178" w:name="_Toc184126043"/>
      <w:bookmarkStart w:id="179" w:name="_Toc184126506"/>
      <w:bookmarkStart w:id="180" w:name="_Toc184126578"/>
      <w:bookmarkStart w:id="181" w:name="_Toc184126804"/>
      <w:bookmarkStart w:id="182" w:name="_Toc184127242"/>
      <w:bookmarkStart w:id="183" w:name="_Toc184127317"/>
      <w:bookmarkStart w:id="184" w:name="_Toc184189901"/>
      <w:bookmarkStart w:id="185" w:name="_Toc184198680"/>
      <w:bookmarkStart w:id="186" w:name="_Toc184198827"/>
      <w:bookmarkStart w:id="187" w:name="_Toc184198974"/>
      <w:bookmarkStart w:id="188" w:name="_Toc184202331"/>
      <w:bookmarkStart w:id="189" w:name="_Toc184204081"/>
      <w:bookmarkStart w:id="190" w:name="_Toc184108261"/>
      <w:bookmarkStart w:id="191" w:name="_Toc184108454"/>
      <w:bookmarkStart w:id="192" w:name="_Toc184110158"/>
      <w:bookmarkStart w:id="193" w:name="_Toc184110230"/>
      <w:bookmarkStart w:id="194" w:name="_Toc184112043"/>
      <w:bookmarkStart w:id="195" w:name="_Toc184112115"/>
      <w:bookmarkStart w:id="196" w:name="_Toc184112840"/>
      <w:bookmarkStart w:id="197" w:name="_Toc184113446"/>
      <w:bookmarkStart w:id="198" w:name="_Toc184114481"/>
      <w:bookmarkStart w:id="199" w:name="_Toc184123260"/>
      <w:bookmarkStart w:id="200" w:name="_Toc184125443"/>
      <w:bookmarkStart w:id="201" w:name="_Toc184125515"/>
      <w:bookmarkStart w:id="202" w:name="_Toc184125705"/>
      <w:bookmarkStart w:id="203" w:name="_Toc184126044"/>
      <w:bookmarkStart w:id="204" w:name="_Toc184126507"/>
      <w:bookmarkStart w:id="205" w:name="_Toc184126579"/>
      <w:bookmarkStart w:id="206" w:name="_Toc184126805"/>
      <w:bookmarkStart w:id="207" w:name="_Toc184127243"/>
      <w:bookmarkStart w:id="208" w:name="_Toc184127318"/>
      <w:bookmarkStart w:id="209" w:name="_Toc184189902"/>
      <w:bookmarkStart w:id="210" w:name="_Toc184198681"/>
      <w:bookmarkStart w:id="211" w:name="_Toc184198828"/>
      <w:bookmarkStart w:id="212" w:name="_Toc184198975"/>
      <w:bookmarkStart w:id="213" w:name="_Toc184202332"/>
      <w:bookmarkStart w:id="214" w:name="_Toc184204082"/>
      <w:bookmarkStart w:id="215" w:name="_Toc184108262"/>
      <w:bookmarkStart w:id="216" w:name="_Toc184108455"/>
      <w:bookmarkStart w:id="217" w:name="_Toc184110159"/>
      <w:bookmarkStart w:id="218" w:name="_Toc184110231"/>
      <w:bookmarkStart w:id="219" w:name="_Toc184112044"/>
      <w:bookmarkStart w:id="220" w:name="_Toc184112116"/>
      <w:bookmarkStart w:id="221" w:name="_Toc184112841"/>
      <w:bookmarkStart w:id="222" w:name="_Toc184113447"/>
      <w:bookmarkStart w:id="223" w:name="_Toc184114482"/>
      <w:bookmarkStart w:id="224" w:name="_Toc184123261"/>
      <w:bookmarkStart w:id="225" w:name="_Toc184125444"/>
      <w:bookmarkStart w:id="226" w:name="_Toc184125516"/>
      <w:bookmarkStart w:id="227" w:name="_Toc184125706"/>
      <w:bookmarkStart w:id="228" w:name="_Toc184126045"/>
      <w:bookmarkStart w:id="229" w:name="_Toc184126508"/>
      <w:bookmarkStart w:id="230" w:name="_Toc184126580"/>
      <w:bookmarkStart w:id="231" w:name="_Toc184126806"/>
      <w:bookmarkStart w:id="232" w:name="_Toc184127244"/>
      <w:bookmarkStart w:id="233" w:name="_Toc184127319"/>
      <w:bookmarkStart w:id="234" w:name="_Toc184189903"/>
      <w:bookmarkStart w:id="235" w:name="_Toc184198682"/>
      <w:bookmarkStart w:id="236" w:name="_Toc184198829"/>
      <w:bookmarkStart w:id="237" w:name="_Toc184198976"/>
      <w:bookmarkStart w:id="238" w:name="_Toc184202333"/>
      <w:bookmarkStart w:id="239" w:name="_Toc184204083"/>
      <w:bookmarkStart w:id="240" w:name="_Toc184108263"/>
      <w:bookmarkStart w:id="241" w:name="_Toc184108456"/>
      <w:bookmarkStart w:id="242" w:name="_Toc184110160"/>
      <w:bookmarkStart w:id="243" w:name="_Toc184110232"/>
      <w:bookmarkStart w:id="244" w:name="_Toc184112045"/>
      <w:bookmarkStart w:id="245" w:name="_Toc184112117"/>
      <w:bookmarkStart w:id="246" w:name="_Toc184112842"/>
      <w:bookmarkStart w:id="247" w:name="_Toc184113448"/>
      <w:bookmarkStart w:id="248" w:name="_Toc184114483"/>
      <w:bookmarkStart w:id="249" w:name="_Toc184123262"/>
      <w:bookmarkStart w:id="250" w:name="_Toc184125445"/>
      <w:bookmarkStart w:id="251" w:name="_Toc184125517"/>
      <w:bookmarkStart w:id="252" w:name="_Toc184125707"/>
      <w:bookmarkStart w:id="253" w:name="_Toc184126046"/>
      <w:bookmarkStart w:id="254" w:name="_Toc184126509"/>
      <w:bookmarkStart w:id="255" w:name="_Toc184126581"/>
      <w:bookmarkStart w:id="256" w:name="_Toc184126807"/>
      <w:bookmarkStart w:id="257" w:name="_Toc184127245"/>
      <w:bookmarkStart w:id="258" w:name="_Toc184127320"/>
      <w:bookmarkStart w:id="259" w:name="_Toc184189904"/>
      <w:bookmarkStart w:id="260" w:name="_Toc184198683"/>
      <w:bookmarkStart w:id="261" w:name="_Toc184198830"/>
      <w:bookmarkStart w:id="262" w:name="_Toc184198977"/>
      <w:bookmarkStart w:id="263" w:name="_Toc184202334"/>
      <w:bookmarkStart w:id="264" w:name="_Toc184204084"/>
      <w:bookmarkStart w:id="265" w:name="_Toc184108264"/>
      <w:bookmarkStart w:id="266" w:name="_Toc184108457"/>
      <w:bookmarkStart w:id="267" w:name="_Toc184110161"/>
      <w:bookmarkStart w:id="268" w:name="_Toc184110233"/>
      <w:bookmarkStart w:id="269" w:name="_Toc184112046"/>
      <w:bookmarkStart w:id="270" w:name="_Toc184112118"/>
      <w:bookmarkStart w:id="271" w:name="_Toc184112843"/>
      <w:bookmarkStart w:id="272" w:name="_Toc184113449"/>
      <w:bookmarkStart w:id="273" w:name="_Toc184114484"/>
      <w:bookmarkStart w:id="274" w:name="_Toc184123263"/>
      <w:bookmarkStart w:id="275" w:name="_Toc184125446"/>
      <w:bookmarkStart w:id="276" w:name="_Toc184125518"/>
      <w:bookmarkStart w:id="277" w:name="_Toc184125708"/>
      <w:bookmarkStart w:id="278" w:name="_Toc184126047"/>
      <w:bookmarkStart w:id="279" w:name="_Toc184126510"/>
      <w:bookmarkStart w:id="280" w:name="_Toc184126582"/>
      <w:bookmarkStart w:id="281" w:name="_Toc184126808"/>
      <w:bookmarkStart w:id="282" w:name="_Toc184127246"/>
      <w:bookmarkStart w:id="283" w:name="_Toc184127321"/>
      <w:bookmarkStart w:id="284" w:name="_Toc184189905"/>
      <w:bookmarkStart w:id="285" w:name="_Toc184198684"/>
      <w:bookmarkStart w:id="286" w:name="_Toc184198831"/>
      <w:bookmarkStart w:id="287" w:name="_Toc184198978"/>
      <w:bookmarkStart w:id="288" w:name="_Toc184202335"/>
      <w:bookmarkStart w:id="289" w:name="_Toc184204085"/>
      <w:bookmarkStart w:id="290" w:name="_Toc184108265"/>
      <w:bookmarkStart w:id="291" w:name="_Toc184108458"/>
      <w:bookmarkStart w:id="292" w:name="_Toc184110162"/>
      <w:bookmarkStart w:id="293" w:name="_Toc184110234"/>
      <w:bookmarkStart w:id="294" w:name="_Toc184112047"/>
      <w:bookmarkStart w:id="295" w:name="_Toc184112119"/>
      <w:bookmarkStart w:id="296" w:name="_Toc184112844"/>
      <w:bookmarkStart w:id="297" w:name="_Toc184113450"/>
      <w:bookmarkStart w:id="298" w:name="_Toc184114485"/>
      <w:bookmarkStart w:id="299" w:name="_Toc184123264"/>
      <w:bookmarkStart w:id="300" w:name="_Toc184125447"/>
      <w:bookmarkStart w:id="301" w:name="_Toc184125519"/>
      <w:bookmarkStart w:id="302" w:name="_Toc184125709"/>
      <w:bookmarkStart w:id="303" w:name="_Toc184126048"/>
      <w:bookmarkStart w:id="304" w:name="_Toc184126511"/>
      <w:bookmarkStart w:id="305" w:name="_Toc184126583"/>
      <w:bookmarkStart w:id="306" w:name="_Toc184126809"/>
      <w:bookmarkStart w:id="307" w:name="_Toc184127247"/>
      <w:bookmarkStart w:id="308" w:name="_Toc184127322"/>
      <w:bookmarkStart w:id="309" w:name="_Toc184189906"/>
      <w:bookmarkStart w:id="310" w:name="_Toc184198685"/>
      <w:bookmarkStart w:id="311" w:name="_Toc184198832"/>
      <w:bookmarkStart w:id="312" w:name="_Toc184198979"/>
      <w:bookmarkStart w:id="313" w:name="_Toc184202336"/>
      <w:bookmarkStart w:id="314" w:name="_Toc184204086"/>
      <w:bookmarkStart w:id="315" w:name="_Toc184108266"/>
      <w:bookmarkStart w:id="316" w:name="_Toc184108459"/>
      <w:bookmarkStart w:id="317" w:name="_Toc184110163"/>
      <w:bookmarkStart w:id="318" w:name="_Toc184110235"/>
      <w:bookmarkStart w:id="319" w:name="_Toc184112048"/>
      <w:bookmarkStart w:id="320" w:name="_Toc184112120"/>
      <w:bookmarkStart w:id="321" w:name="_Toc184112845"/>
      <w:bookmarkStart w:id="322" w:name="_Toc184113451"/>
      <w:bookmarkStart w:id="323" w:name="_Toc184114486"/>
      <w:bookmarkStart w:id="324" w:name="_Toc184123265"/>
      <w:bookmarkStart w:id="325" w:name="_Toc184125448"/>
      <w:bookmarkStart w:id="326" w:name="_Toc184125520"/>
      <w:bookmarkStart w:id="327" w:name="_Toc184125710"/>
      <w:bookmarkStart w:id="328" w:name="_Toc184126049"/>
      <w:bookmarkStart w:id="329" w:name="_Toc184126512"/>
      <w:bookmarkStart w:id="330" w:name="_Toc184126584"/>
      <w:bookmarkStart w:id="331" w:name="_Toc184126810"/>
      <w:bookmarkStart w:id="332" w:name="_Toc184127248"/>
      <w:bookmarkStart w:id="333" w:name="_Toc184127323"/>
      <w:bookmarkStart w:id="334" w:name="_Toc184189907"/>
      <w:bookmarkStart w:id="335" w:name="_Toc184198686"/>
      <w:bookmarkStart w:id="336" w:name="_Toc184198833"/>
      <w:bookmarkStart w:id="337" w:name="_Toc184198980"/>
      <w:bookmarkStart w:id="338" w:name="_Toc184202337"/>
      <w:bookmarkStart w:id="339" w:name="_Toc184204087"/>
      <w:bookmarkStart w:id="340" w:name="_Toc184108267"/>
      <w:bookmarkStart w:id="341" w:name="_Toc184108460"/>
      <w:bookmarkStart w:id="342" w:name="_Toc184110164"/>
      <w:bookmarkStart w:id="343" w:name="_Toc184110236"/>
      <w:bookmarkStart w:id="344" w:name="_Toc184112049"/>
      <w:bookmarkStart w:id="345" w:name="_Toc184112121"/>
      <w:bookmarkStart w:id="346" w:name="_Toc184112846"/>
      <w:bookmarkStart w:id="347" w:name="_Toc184113452"/>
      <w:bookmarkStart w:id="348" w:name="_Toc184114487"/>
      <w:bookmarkStart w:id="349" w:name="_Toc184123266"/>
      <w:bookmarkStart w:id="350" w:name="_Toc184125449"/>
      <w:bookmarkStart w:id="351" w:name="_Toc184125521"/>
      <w:bookmarkStart w:id="352" w:name="_Toc184125711"/>
      <w:bookmarkStart w:id="353" w:name="_Toc184126050"/>
      <w:bookmarkStart w:id="354" w:name="_Toc184126513"/>
      <w:bookmarkStart w:id="355" w:name="_Toc184126585"/>
      <w:bookmarkStart w:id="356" w:name="_Toc184126811"/>
      <w:bookmarkStart w:id="357" w:name="_Toc184127249"/>
      <w:bookmarkStart w:id="358" w:name="_Toc184127324"/>
      <w:bookmarkStart w:id="359" w:name="_Toc184189908"/>
      <w:bookmarkStart w:id="360" w:name="_Toc184198687"/>
      <w:bookmarkStart w:id="361" w:name="_Toc184198834"/>
      <w:bookmarkStart w:id="362" w:name="_Toc184198981"/>
      <w:bookmarkStart w:id="363" w:name="_Toc184202338"/>
      <w:bookmarkStart w:id="364" w:name="_Toc184204088"/>
      <w:bookmarkStart w:id="365" w:name="_Toc183081163"/>
      <w:bookmarkStart w:id="366" w:name="_Toc183082196"/>
      <w:bookmarkStart w:id="367" w:name="_Toc183096591"/>
      <w:bookmarkStart w:id="368" w:name="_Toc183153506"/>
      <w:bookmarkStart w:id="369" w:name="_Toc183520621"/>
      <w:bookmarkStart w:id="370" w:name="_Toc183521575"/>
      <w:bookmarkStart w:id="371" w:name="_Toc183521689"/>
      <w:bookmarkStart w:id="372" w:name="_Toc183523292"/>
      <w:bookmarkStart w:id="373" w:name="_Toc184198982"/>
      <w:bookmarkStart w:id="374" w:name="_Toc18459164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r w:rsidRPr="00815198">
        <w:t>UVOD</w:t>
      </w:r>
      <w:bookmarkEnd w:id="365"/>
      <w:bookmarkEnd w:id="366"/>
      <w:bookmarkEnd w:id="367"/>
      <w:bookmarkEnd w:id="368"/>
      <w:bookmarkEnd w:id="369"/>
      <w:bookmarkEnd w:id="370"/>
      <w:bookmarkEnd w:id="371"/>
      <w:bookmarkEnd w:id="372"/>
      <w:bookmarkEnd w:id="373"/>
      <w:bookmarkEnd w:id="374"/>
      <w:r w:rsidRPr="00815198">
        <w:t xml:space="preserve"> </w:t>
      </w:r>
    </w:p>
    <w:p w14:paraId="45018D2E" w14:textId="1623C1E0" w:rsidR="007632B1" w:rsidRDefault="007632B1" w:rsidP="007632B1">
      <w:pPr>
        <w:spacing w:after="200"/>
        <w:jc w:val="both"/>
        <w:rPr>
          <w:rFonts w:cstheme="minorHAnsi"/>
        </w:rPr>
      </w:pPr>
      <w:r>
        <w:rPr>
          <w:rFonts w:cstheme="minorHAnsi"/>
        </w:rPr>
        <w:t xml:space="preserve">Program ublažavanja klimatskih promjena, prilagodbe klimatskim promjenama i zaštite ozonskog sloja Grada Zagreba </w:t>
      </w:r>
      <w:r w:rsidR="00AF1A83">
        <w:rPr>
          <w:rFonts w:cstheme="minorHAnsi"/>
        </w:rPr>
        <w:t>za razd</w:t>
      </w:r>
      <w:r w:rsidR="006946A4">
        <w:rPr>
          <w:rFonts w:cstheme="minorHAnsi"/>
        </w:rPr>
        <w:t xml:space="preserve">oblje </w:t>
      </w:r>
      <w:r w:rsidR="006708A4">
        <w:rPr>
          <w:rFonts w:cstheme="minorHAnsi"/>
        </w:rPr>
        <w:t>2025</w:t>
      </w:r>
      <w:r w:rsidR="006718E8">
        <w:rPr>
          <w:rFonts w:cstheme="minorHAnsi"/>
        </w:rPr>
        <w:t>.</w:t>
      </w:r>
      <w:r w:rsidR="006708A4">
        <w:rPr>
          <w:rFonts w:cstheme="minorHAnsi"/>
        </w:rPr>
        <w:t>-2028</w:t>
      </w:r>
      <w:r w:rsidR="006718E8">
        <w:rPr>
          <w:rFonts w:cstheme="minorHAnsi"/>
        </w:rPr>
        <w:t>.</w:t>
      </w:r>
      <w:r w:rsidR="006708A4">
        <w:rPr>
          <w:rFonts w:cstheme="minorHAnsi"/>
        </w:rPr>
        <w:t xml:space="preserve"> </w:t>
      </w:r>
      <w:r>
        <w:rPr>
          <w:rFonts w:cstheme="minorHAnsi"/>
        </w:rPr>
        <w:t xml:space="preserve">(u daljnjem tekstu: Program) izrađen je temeljem </w:t>
      </w:r>
      <w:r w:rsidR="00F96EFC">
        <w:rPr>
          <w:rFonts w:cstheme="minorHAnsi"/>
        </w:rPr>
        <w:t>č</w:t>
      </w:r>
      <w:r>
        <w:rPr>
          <w:rFonts w:cstheme="minorHAnsi"/>
        </w:rPr>
        <w:t xml:space="preserve">lanka 19. Zakona o klimatskim promjenama i zaštiti ozonskog sloja NN 127/19. </w:t>
      </w:r>
    </w:p>
    <w:p w14:paraId="1CA9F310" w14:textId="77777777" w:rsidR="00DE1221" w:rsidRPr="00DE1221" w:rsidRDefault="00DE1221" w:rsidP="00DE1221">
      <w:pPr>
        <w:spacing w:after="200"/>
        <w:jc w:val="both"/>
        <w:rPr>
          <w:rFonts w:cstheme="minorHAnsi"/>
          <w:lang w:val="en-US"/>
        </w:rPr>
      </w:pPr>
      <w:r w:rsidRPr="00DE1221">
        <w:rPr>
          <w:rFonts w:cstheme="minorHAnsi"/>
          <w:lang w:val="en-US"/>
        </w:rPr>
        <w:t xml:space="preserve">Grad Zagreb, </w:t>
      </w:r>
      <w:proofErr w:type="spellStart"/>
      <w:r w:rsidRPr="00DE1221">
        <w:rPr>
          <w:rFonts w:cstheme="minorHAnsi"/>
          <w:lang w:val="en-US"/>
        </w:rPr>
        <w:t>kao</w:t>
      </w:r>
      <w:proofErr w:type="spellEnd"/>
      <w:r w:rsidRPr="00DE1221">
        <w:rPr>
          <w:rFonts w:cstheme="minorHAnsi"/>
          <w:lang w:val="en-US"/>
        </w:rPr>
        <w:t xml:space="preserve"> </w:t>
      </w:r>
      <w:proofErr w:type="spellStart"/>
      <w:r w:rsidRPr="00DE1221">
        <w:rPr>
          <w:rFonts w:cstheme="minorHAnsi"/>
          <w:lang w:val="en-US"/>
        </w:rPr>
        <w:t>i</w:t>
      </w:r>
      <w:proofErr w:type="spellEnd"/>
      <w:r w:rsidRPr="00DE1221">
        <w:rPr>
          <w:rFonts w:cstheme="minorHAnsi"/>
          <w:lang w:val="en-US"/>
        </w:rPr>
        <w:t xml:space="preserve"> </w:t>
      </w:r>
      <w:proofErr w:type="spellStart"/>
      <w:r w:rsidRPr="00DE1221">
        <w:rPr>
          <w:rFonts w:cstheme="minorHAnsi"/>
          <w:lang w:val="en-US"/>
        </w:rPr>
        <w:t>mnogi</w:t>
      </w:r>
      <w:proofErr w:type="spellEnd"/>
      <w:r w:rsidRPr="00DE1221">
        <w:rPr>
          <w:rFonts w:cstheme="minorHAnsi"/>
          <w:lang w:val="en-US"/>
        </w:rPr>
        <w:t xml:space="preserve"> </w:t>
      </w:r>
      <w:proofErr w:type="spellStart"/>
      <w:r w:rsidRPr="00DE1221">
        <w:rPr>
          <w:rFonts w:cstheme="minorHAnsi"/>
          <w:lang w:val="en-US"/>
        </w:rPr>
        <w:t>drugi</w:t>
      </w:r>
      <w:proofErr w:type="spellEnd"/>
      <w:r w:rsidRPr="00DE1221">
        <w:rPr>
          <w:rFonts w:cstheme="minorHAnsi"/>
          <w:lang w:val="en-US"/>
        </w:rPr>
        <w:t xml:space="preserve"> </w:t>
      </w:r>
      <w:proofErr w:type="spellStart"/>
      <w:r w:rsidRPr="00DE1221">
        <w:rPr>
          <w:rFonts w:cstheme="minorHAnsi"/>
          <w:lang w:val="en-US"/>
        </w:rPr>
        <w:t>urbani</w:t>
      </w:r>
      <w:proofErr w:type="spellEnd"/>
      <w:r w:rsidRPr="00DE1221">
        <w:rPr>
          <w:rFonts w:cstheme="minorHAnsi"/>
          <w:lang w:val="en-US"/>
        </w:rPr>
        <w:t xml:space="preserve"> </w:t>
      </w:r>
      <w:proofErr w:type="spellStart"/>
      <w:r w:rsidRPr="00DE1221">
        <w:rPr>
          <w:rFonts w:cstheme="minorHAnsi"/>
          <w:lang w:val="en-US"/>
        </w:rPr>
        <w:t>centri</w:t>
      </w:r>
      <w:proofErr w:type="spellEnd"/>
      <w:r w:rsidRPr="00DE1221">
        <w:rPr>
          <w:rFonts w:cstheme="minorHAnsi"/>
          <w:lang w:val="en-US"/>
        </w:rPr>
        <w:t xml:space="preserve"> </w:t>
      </w:r>
      <w:proofErr w:type="spellStart"/>
      <w:r w:rsidRPr="00DE1221">
        <w:rPr>
          <w:rFonts w:cstheme="minorHAnsi"/>
          <w:lang w:val="en-US"/>
        </w:rPr>
        <w:t>diljem</w:t>
      </w:r>
      <w:proofErr w:type="spellEnd"/>
      <w:r w:rsidRPr="00DE1221">
        <w:rPr>
          <w:rFonts w:cstheme="minorHAnsi"/>
          <w:lang w:val="en-US"/>
        </w:rPr>
        <w:t xml:space="preserve"> </w:t>
      </w:r>
      <w:proofErr w:type="spellStart"/>
      <w:r w:rsidRPr="00DE1221">
        <w:rPr>
          <w:rFonts w:cstheme="minorHAnsi"/>
          <w:lang w:val="en-US"/>
        </w:rPr>
        <w:t>svijeta</w:t>
      </w:r>
      <w:proofErr w:type="spellEnd"/>
      <w:r w:rsidRPr="00DE1221">
        <w:rPr>
          <w:rFonts w:cstheme="minorHAnsi"/>
          <w:lang w:val="en-US"/>
        </w:rPr>
        <w:t xml:space="preserve">, </w:t>
      </w:r>
      <w:proofErr w:type="spellStart"/>
      <w:r w:rsidRPr="00DE1221">
        <w:rPr>
          <w:rFonts w:cstheme="minorHAnsi"/>
          <w:lang w:val="en-US"/>
        </w:rPr>
        <w:t>suočava</w:t>
      </w:r>
      <w:proofErr w:type="spellEnd"/>
      <w:r w:rsidRPr="00DE1221">
        <w:rPr>
          <w:rFonts w:cstheme="minorHAnsi"/>
          <w:lang w:val="en-US"/>
        </w:rPr>
        <w:t xml:space="preserve"> se s </w:t>
      </w:r>
      <w:proofErr w:type="spellStart"/>
      <w:r w:rsidRPr="00DE1221">
        <w:rPr>
          <w:rFonts w:cstheme="minorHAnsi"/>
          <w:lang w:val="en-US"/>
        </w:rPr>
        <w:t>ozbiljnim</w:t>
      </w:r>
      <w:proofErr w:type="spellEnd"/>
      <w:r w:rsidRPr="00DE1221">
        <w:rPr>
          <w:rFonts w:cstheme="minorHAnsi"/>
          <w:lang w:val="en-US"/>
        </w:rPr>
        <w:t xml:space="preserve"> </w:t>
      </w:r>
      <w:proofErr w:type="spellStart"/>
      <w:r w:rsidRPr="00DE1221">
        <w:rPr>
          <w:rFonts w:cstheme="minorHAnsi"/>
          <w:lang w:val="en-US"/>
        </w:rPr>
        <w:t>posljedicama</w:t>
      </w:r>
      <w:proofErr w:type="spellEnd"/>
      <w:r w:rsidRPr="00DE1221">
        <w:rPr>
          <w:rFonts w:cstheme="minorHAnsi"/>
          <w:lang w:val="en-US"/>
        </w:rPr>
        <w:t xml:space="preserve"> </w:t>
      </w:r>
      <w:proofErr w:type="spellStart"/>
      <w:r w:rsidRPr="00DE1221">
        <w:rPr>
          <w:rFonts w:cstheme="minorHAnsi"/>
          <w:lang w:val="en-US"/>
        </w:rPr>
        <w:t>klimatskih</w:t>
      </w:r>
      <w:proofErr w:type="spellEnd"/>
      <w:r w:rsidRPr="00DE1221">
        <w:rPr>
          <w:rFonts w:cstheme="minorHAnsi"/>
          <w:lang w:val="en-US"/>
        </w:rPr>
        <w:t xml:space="preserve"> </w:t>
      </w:r>
      <w:proofErr w:type="spellStart"/>
      <w:r w:rsidRPr="00DE1221">
        <w:rPr>
          <w:rFonts w:cstheme="minorHAnsi"/>
          <w:lang w:val="en-US"/>
        </w:rPr>
        <w:t>promjena</w:t>
      </w:r>
      <w:proofErr w:type="spellEnd"/>
      <w:r w:rsidRPr="00DE1221">
        <w:rPr>
          <w:rFonts w:cstheme="minorHAnsi"/>
          <w:lang w:val="en-US"/>
        </w:rPr>
        <w:t xml:space="preserve"> </w:t>
      </w:r>
      <w:proofErr w:type="spellStart"/>
      <w:r w:rsidRPr="00DE1221">
        <w:rPr>
          <w:rFonts w:cstheme="minorHAnsi"/>
          <w:lang w:val="en-US"/>
        </w:rPr>
        <w:t>uzrokovanih</w:t>
      </w:r>
      <w:proofErr w:type="spellEnd"/>
      <w:r w:rsidRPr="00DE1221">
        <w:rPr>
          <w:rFonts w:cstheme="minorHAnsi"/>
          <w:lang w:val="en-US"/>
        </w:rPr>
        <w:t xml:space="preserve"> </w:t>
      </w:r>
      <w:proofErr w:type="spellStart"/>
      <w:r w:rsidRPr="00DE1221">
        <w:rPr>
          <w:rFonts w:cstheme="minorHAnsi"/>
          <w:lang w:val="en-US"/>
        </w:rPr>
        <w:t>ljudskim</w:t>
      </w:r>
      <w:proofErr w:type="spellEnd"/>
      <w:r w:rsidRPr="00DE1221">
        <w:rPr>
          <w:rFonts w:cstheme="minorHAnsi"/>
          <w:lang w:val="en-US"/>
        </w:rPr>
        <w:t xml:space="preserve"> </w:t>
      </w:r>
      <w:proofErr w:type="spellStart"/>
      <w:r w:rsidRPr="00DE1221">
        <w:rPr>
          <w:rFonts w:cstheme="minorHAnsi"/>
          <w:lang w:val="en-US"/>
        </w:rPr>
        <w:t>djelovanjem</w:t>
      </w:r>
      <w:proofErr w:type="spellEnd"/>
      <w:r w:rsidRPr="00DE1221">
        <w:rPr>
          <w:rFonts w:cstheme="minorHAnsi"/>
          <w:lang w:val="en-US"/>
        </w:rPr>
        <w:t xml:space="preserve">. U </w:t>
      </w:r>
      <w:proofErr w:type="spellStart"/>
      <w:r w:rsidRPr="00DE1221">
        <w:rPr>
          <w:rFonts w:cstheme="minorHAnsi"/>
          <w:lang w:val="en-US"/>
        </w:rPr>
        <w:t>posljednjim</w:t>
      </w:r>
      <w:proofErr w:type="spellEnd"/>
      <w:r w:rsidRPr="00DE1221">
        <w:rPr>
          <w:rFonts w:cstheme="minorHAnsi"/>
          <w:lang w:val="en-US"/>
        </w:rPr>
        <w:t xml:space="preserve"> </w:t>
      </w:r>
      <w:proofErr w:type="spellStart"/>
      <w:r w:rsidRPr="00DE1221">
        <w:rPr>
          <w:rFonts w:cstheme="minorHAnsi"/>
          <w:lang w:val="en-US"/>
        </w:rPr>
        <w:t>desetljećima</w:t>
      </w:r>
      <w:proofErr w:type="spellEnd"/>
      <w:r w:rsidRPr="00DE1221">
        <w:rPr>
          <w:rFonts w:cstheme="minorHAnsi"/>
          <w:lang w:val="en-US"/>
        </w:rPr>
        <w:t xml:space="preserve"> </w:t>
      </w:r>
      <w:proofErr w:type="spellStart"/>
      <w:r w:rsidRPr="00DE1221">
        <w:rPr>
          <w:rFonts w:cstheme="minorHAnsi"/>
          <w:lang w:val="en-US"/>
        </w:rPr>
        <w:t>svjedoci</w:t>
      </w:r>
      <w:proofErr w:type="spellEnd"/>
      <w:r w:rsidRPr="00DE1221">
        <w:rPr>
          <w:rFonts w:cstheme="minorHAnsi"/>
          <w:lang w:val="en-US"/>
        </w:rPr>
        <w:t xml:space="preserve"> </w:t>
      </w:r>
      <w:proofErr w:type="spellStart"/>
      <w:r w:rsidRPr="00DE1221">
        <w:rPr>
          <w:rFonts w:cstheme="minorHAnsi"/>
          <w:lang w:val="en-US"/>
        </w:rPr>
        <w:t>smo</w:t>
      </w:r>
      <w:proofErr w:type="spellEnd"/>
      <w:r w:rsidRPr="00DE1221">
        <w:rPr>
          <w:rFonts w:cstheme="minorHAnsi"/>
          <w:lang w:val="en-US"/>
        </w:rPr>
        <w:t xml:space="preserve"> </w:t>
      </w:r>
      <w:proofErr w:type="spellStart"/>
      <w:r w:rsidRPr="00DE1221">
        <w:rPr>
          <w:rFonts w:cstheme="minorHAnsi"/>
          <w:lang w:val="en-US"/>
        </w:rPr>
        <w:t>povećanja</w:t>
      </w:r>
      <w:proofErr w:type="spellEnd"/>
      <w:r w:rsidRPr="00DE1221">
        <w:rPr>
          <w:rFonts w:cstheme="minorHAnsi"/>
          <w:lang w:val="en-US"/>
        </w:rPr>
        <w:t xml:space="preserve"> </w:t>
      </w:r>
      <w:proofErr w:type="spellStart"/>
      <w:r w:rsidRPr="00DE1221">
        <w:rPr>
          <w:rFonts w:cstheme="minorHAnsi"/>
          <w:lang w:val="en-US"/>
        </w:rPr>
        <w:t>srednjih</w:t>
      </w:r>
      <w:proofErr w:type="spellEnd"/>
      <w:r w:rsidRPr="00DE1221">
        <w:rPr>
          <w:rFonts w:cstheme="minorHAnsi"/>
          <w:lang w:val="en-US"/>
        </w:rPr>
        <w:t xml:space="preserve"> </w:t>
      </w:r>
      <w:proofErr w:type="spellStart"/>
      <w:r w:rsidRPr="00DE1221">
        <w:rPr>
          <w:rFonts w:cstheme="minorHAnsi"/>
          <w:lang w:val="en-US"/>
        </w:rPr>
        <w:t>i</w:t>
      </w:r>
      <w:proofErr w:type="spellEnd"/>
      <w:r w:rsidRPr="00DE1221">
        <w:rPr>
          <w:rFonts w:cstheme="minorHAnsi"/>
          <w:lang w:val="en-US"/>
        </w:rPr>
        <w:t xml:space="preserve"> </w:t>
      </w:r>
      <w:proofErr w:type="spellStart"/>
      <w:r w:rsidRPr="00DE1221">
        <w:rPr>
          <w:rFonts w:cstheme="minorHAnsi"/>
          <w:lang w:val="en-US"/>
        </w:rPr>
        <w:t>maksimalnih</w:t>
      </w:r>
      <w:proofErr w:type="spellEnd"/>
      <w:r w:rsidRPr="00DE1221">
        <w:rPr>
          <w:rFonts w:cstheme="minorHAnsi"/>
          <w:lang w:val="en-US"/>
        </w:rPr>
        <w:t xml:space="preserve"> </w:t>
      </w:r>
      <w:proofErr w:type="spellStart"/>
      <w:r w:rsidRPr="00DE1221">
        <w:rPr>
          <w:rFonts w:cstheme="minorHAnsi"/>
          <w:lang w:val="en-US"/>
        </w:rPr>
        <w:t>temperatura</w:t>
      </w:r>
      <w:proofErr w:type="spellEnd"/>
      <w:r w:rsidRPr="00DE1221">
        <w:rPr>
          <w:rFonts w:cstheme="minorHAnsi"/>
          <w:lang w:val="en-US"/>
        </w:rPr>
        <w:t xml:space="preserve">, </w:t>
      </w:r>
      <w:proofErr w:type="spellStart"/>
      <w:r w:rsidRPr="00DE1221">
        <w:rPr>
          <w:rFonts w:cstheme="minorHAnsi"/>
          <w:lang w:val="en-US"/>
        </w:rPr>
        <w:t>produženja</w:t>
      </w:r>
      <w:proofErr w:type="spellEnd"/>
      <w:r w:rsidRPr="00DE1221">
        <w:rPr>
          <w:rFonts w:cstheme="minorHAnsi"/>
          <w:lang w:val="en-US"/>
        </w:rPr>
        <w:t xml:space="preserve"> </w:t>
      </w:r>
      <w:proofErr w:type="spellStart"/>
      <w:r w:rsidRPr="00DE1221">
        <w:rPr>
          <w:rFonts w:cstheme="minorHAnsi"/>
          <w:lang w:val="en-US"/>
        </w:rPr>
        <w:t>vrućih</w:t>
      </w:r>
      <w:proofErr w:type="spellEnd"/>
      <w:r w:rsidRPr="00DE1221">
        <w:rPr>
          <w:rFonts w:cstheme="minorHAnsi"/>
          <w:lang w:val="en-US"/>
        </w:rPr>
        <w:t xml:space="preserve"> </w:t>
      </w:r>
      <w:proofErr w:type="spellStart"/>
      <w:r w:rsidRPr="00DE1221">
        <w:rPr>
          <w:rFonts w:cstheme="minorHAnsi"/>
          <w:lang w:val="en-US"/>
        </w:rPr>
        <w:t>perioda</w:t>
      </w:r>
      <w:proofErr w:type="spellEnd"/>
      <w:r w:rsidRPr="00DE1221">
        <w:rPr>
          <w:rFonts w:cstheme="minorHAnsi"/>
          <w:lang w:val="en-US"/>
        </w:rPr>
        <w:t xml:space="preserve">, rasta </w:t>
      </w:r>
      <w:proofErr w:type="spellStart"/>
      <w:r w:rsidRPr="00DE1221">
        <w:rPr>
          <w:rFonts w:cstheme="minorHAnsi"/>
          <w:lang w:val="en-US"/>
        </w:rPr>
        <w:t>broja</w:t>
      </w:r>
      <w:proofErr w:type="spellEnd"/>
      <w:r w:rsidRPr="00DE1221">
        <w:rPr>
          <w:rFonts w:cstheme="minorHAnsi"/>
          <w:lang w:val="en-US"/>
        </w:rPr>
        <w:t xml:space="preserve"> </w:t>
      </w:r>
      <w:proofErr w:type="spellStart"/>
      <w:r w:rsidRPr="00DE1221">
        <w:rPr>
          <w:rFonts w:cstheme="minorHAnsi"/>
          <w:lang w:val="en-US"/>
        </w:rPr>
        <w:t>tropskih</w:t>
      </w:r>
      <w:proofErr w:type="spellEnd"/>
      <w:r w:rsidRPr="00DE1221">
        <w:rPr>
          <w:rFonts w:cstheme="minorHAnsi"/>
          <w:lang w:val="en-US"/>
        </w:rPr>
        <w:t xml:space="preserve"> </w:t>
      </w:r>
      <w:proofErr w:type="spellStart"/>
      <w:r w:rsidRPr="00DE1221">
        <w:rPr>
          <w:rFonts w:cstheme="minorHAnsi"/>
          <w:lang w:val="en-US"/>
        </w:rPr>
        <w:t>noći</w:t>
      </w:r>
      <w:proofErr w:type="spellEnd"/>
      <w:r w:rsidRPr="00DE1221">
        <w:rPr>
          <w:rFonts w:cstheme="minorHAnsi"/>
          <w:lang w:val="en-US"/>
        </w:rPr>
        <w:t xml:space="preserve"> </w:t>
      </w:r>
      <w:proofErr w:type="spellStart"/>
      <w:r w:rsidRPr="00DE1221">
        <w:rPr>
          <w:rFonts w:cstheme="minorHAnsi"/>
          <w:lang w:val="en-US"/>
        </w:rPr>
        <w:t>te</w:t>
      </w:r>
      <w:proofErr w:type="spellEnd"/>
      <w:r w:rsidRPr="00DE1221">
        <w:rPr>
          <w:rFonts w:cstheme="minorHAnsi"/>
          <w:lang w:val="en-US"/>
        </w:rPr>
        <w:t xml:space="preserve"> </w:t>
      </w:r>
      <w:proofErr w:type="spellStart"/>
      <w:r w:rsidRPr="00DE1221">
        <w:rPr>
          <w:rFonts w:cstheme="minorHAnsi"/>
          <w:lang w:val="en-US"/>
        </w:rPr>
        <w:t>učestalih</w:t>
      </w:r>
      <w:proofErr w:type="spellEnd"/>
      <w:r w:rsidRPr="00DE1221">
        <w:rPr>
          <w:rFonts w:cstheme="minorHAnsi"/>
          <w:lang w:val="en-US"/>
        </w:rPr>
        <w:t xml:space="preserve"> </w:t>
      </w:r>
      <w:proofErr w:type="spellStart"/>
      <w:r w:rsidRPr="00DE1221">
        <w:rPr>
          <w:rFonts w:cstheme="minorHAnsi"/>
          <w:lang w:val="en-US"/>
        </w:rPr>
        <w:t>i</w:t>
      </w:r>
      <w:proofErr w:type="spellEnd"/>
      <w:r w:rsidRPr="00DE1221">
        <w:rPr>
          <w:rFonts w:cstheme="minorHAnsi"/>
          <w:lang w:val="en-US"/>
        </w:rPr>
        <w:t xml:space="preserve"> </w:t>
      </w:r>
      <w:proofErr w:type="spellStart"/>
      <w:r w:rsidRPr="00DE1221">
        <w:rPr>
          <w:rFonts w:cstheme="minorHAnsi"/>
          <w:lang w:val="en-US"/>
        </w:rPr>
        <w:t>intenzivnih</w:t>
      </w:r>
      <w:proofErr w:type="spellEnd"/>
      <w:r w:rsidRPr="00DE1221">
        <w:rPr>
          <w:rFonts w:cstheme="minorHAnsi"/>
          <w:lang w:val="en-US"/>
        </w:rPr>
        <w:t xml:space="preserve"> </w:t>
      </w:r>
      <w:proofErr w:type="spellStart"/>
      <w:r w:rsidRPr="00DE1221">
        <w:rPr>
          <w:rFonts w:cstheme="minorHAnsi"/>
          <w:lang w:val="en-US"/>
        </w:rPr>
        <w:t>vremenskih</w:t>
      </w:r>
      <w:proofErr w:type="spellEnd"/>
      <w:r w:rsidRPr="00DE1221">
        <w:rPr>
          <w:rFonts w:cstheme="minorHAnsi"/>
          <w:lang w:val="en-US"/>
        </w:rPr>
        <w:t xml:space="preserve"> </w:t>
      </w:r>
      <w:proofErr w:type="spellStart"/>
      <w:r w:rsidRPr="00DE1221">
        <w:rPr>
          <w:rFonts w:cstheme="minorHAnsi"/>
          <w:lang w:val="en-US"/>
        </w:rPr>
        <w:t>nepogoda</w:t>
      </w:r>
      <w:proofErr w:type="spellEnd"/>
      <w:r w:rsidRPr="00DE1221">
        <w:rPr>
          <w:rFonts w:cstheme="minorHAnsi"/>
          <w:lang w:val="en-US"/>
        </w:rPr>
        <w:t xml:space="preserve"> </w:t>
      </w:r>
      <w:proofErr w:type="spellStart"/>
      <w:r w:rsidRPr="00DE1221">
        <w:rPr>
          <w:rFonts w:cstheme="minorHAnsi"/>
          <w:lang w:val="en-US"/>
        </w:rPr>
        <w:t>kao</w:t>
      </w:r>
      <w:proofErr w:type="spellEnd"/>
      <w:r w:rsidRPr="00DE1221">
        <w:rPr>
          <w:rFonts w:cstheme="minorHAnsi"/>
          <w:lang w:val="en-US"/>
        </w:rPr>
        <w:t xml:space="preserve"> </w:t>
      </w:r>
      <w:proofErr w:type="spellStart"/>
      <w:r w:rsidRPr="00DE1221">
        <w:rPr>
          <w:rFonts w:cstheme="minorHAnsi"/>
          <w:lang w:val="en-US"/>
        </w:rPr>
        <w:t>što</w:t>
      </w:r>
      <w:proofErr w:type="spellEnd"/>
      <w:r w:rsidRPr="00DE1221">
        <w:rPr>
          <w:rFonts w:cstheme="minorHAnsi"/>
          <w:lang w:val="en-US"/>
        </w:rPr>
        <w:t xml:space="preserve"> </w:t>
      </w:r>
      <w:proofErr w:type="spellStart"/>
      <w:r w:rsidRPr="00DE1221">
        <w:rPr>
          <w:rFonts w:cstheme="minorHAnsi"/>
          <w:lang w:val="en-US"/>
        </w:rPr>
        <w:t>su</w:t>
      </w:r>
      <w:proofErr w:type="spellEnd"/>
      <w:r w:rsidRPr="00DE1221">
        <w:rPr>
          <w:rFonts w:cstheme="minorHAnsi"/>
          <w:lang w:val="en-US"/>
        </w:rPr>
        <w:t xml:space="preserve"> </w:t>
      </w:r>
      <w:proofErr w:type="spellStart"/>
      <w:r w:rsidRPr="00DE1221">
        <w:rPr>
          <w:rFonts w:cstheme="minorHAnsi"/>
          <w:lang w:val="en-US"/>
        </w:rPr>
        <w:t>bujične</w:t>
      </w:r>
      <w:proofErr w:type="spellEnd"/>
      <w:r w:rsidRPr="00DE1221">
        <w:rPr>
          <w:rFonts w:cstheme="minorHAnsi"/>
          <w:lang w:val="en-US"/>
        </w:rPr>
        <w:t xml:space="preserve"> </w:t>
      </w:r>
      <w:proofErr w:type="spellStart"/>
      <w:r w:rsidRPr="00DE1221">
        <w:rPr>
          <w:rFonts w:cstheme="minorHAnsi"/>
          <w:lang w:val="en-US"/>
        </w:rPr>
        <w:t>poplave</w:t>
      </w:r>
      <w:proofErr w:type="spellEnd"/>
      <w:r w:rsidRPr="00DE1221">
        <w:rPr>
          <w:rFonts w:cstheme="minorHAnsi"/>
          <w:lang w:val="en-US"/>
        </w:rPr>
        <w:t xml:space="preserve">, </w:t>
      </w:r>
      <w:proofErr w:type="spellStart"/>
      <w:r w:rsidRPr="00DE1221">
        <w:rPr>
          <w:rFonts w:cstheme="minorHAnsi"/>
          <w:lang w:val="en-US"/>
        </w:rPr>
        <w:t>suše</w:t>
      </w:r>
      <w:proofErr w:type="spellEnd"/>
      <w:r w:rsidRPr="00DE1221">
        <w:rPr>
          <w:rFonts w:cstheme="minorHAnsi"/>
          <w:lang w:val="en-US"/>
        </w:rPr>
        <w:t xml:space="preserve">, </w:t>
      </w:r>
      <w:proofErr w:type="spellStart"/>
      <w:r w:rsidRPr="00DE1221">
        <w:rPr>
          <w:rFonts w:cstheme="minorHAnsi"/>
          <w:lang w:val="en-US"/>
        </w:rPr>
        <w:t>olujni</w:t>
      </w:r>
      <w:proofErr w:type="spellEnd"/>
      <w:r w:rsidRPr="00DE1221">
        <w:rPr>
          <w:rFonts w:cstheme="minorHAnsi"/>
          <w:lang w:val="en-US"/>
        </w:rPr>
        <w:t xml:space="preserve"> </w:t>
      </w:r>
      <w:proofErr w:type="spellStart"/>
      <w:r w:rsidRPr="00DE1221">
        <w:rPr>
          <w:rFonts w:cstheme="minorHAnsi"/>
          <w:lang w:val="en-US"/>
        </w:rPr>
        <w:t>vjetrovi</w:t>
      </w:r>
      <w:proofErr w:type="spellEnd"/>
      <w:r w:rsidRPr="00DE1221">
        <w:rPr>
          <w:rFonts w:cstheme="minorHAnsi"/>
          <w:lang w:val="en-US"/>
        </w:rPr>
        <w:t xml:space="preserve"> </w:t>
      </w:r>
      <w:proofErr w:type="spellStart"/>
      <w:r w:rsidRPr="00DE1221">
        <w:rPr>
          <w:rFonts w:cstheme="minorHAnsi"/>
          <w:lang w:val="en-US"/>
        </w:rPr>
        <w:t>i</w:t>
      </w:r>
      <w:proofErr w:type="spellEnd"/>
      <w:r w:rsidRPr="00DE1221">
        <w:rPr>
          <w:rFonts w:cstheme="minorHAnsi"/>
          <w:lang w:val="en-US"/>
        </w:rPr>
        <w:t xml:space="preserve"> </w:t>
      </w:r>
      <w:proofErr w:type="spellStart"/>
      <w:r w:rsidRPr="00DE1221">
        <w:rPr>
          <w:rFonts w:cstheme="minorHAnsi"/>
          <w:lang w:val="en-US"/>
        </w:rPr>
        <w:t>ekstremni</w:t>
      </w:r>
      <w:proofErr w:type="spellEnd"/>
      <w:r w:rsidRPr="00DE1221">
        <w:rPr>
          <w:rFonts w:cstheme="minorHAnsi"/>
          <w:lang w:val="en-US"/>
        </w:rPr>
        <w:t xml:space="preserve"> </w:t>
      </w:r>
      <w:proofErr w:type="spellStart"/>
      <w:r w:rsidRPr="00DE1221">
        <w:rPr>
          <w:rFonts w:cstheme="minorHAnsi"/>
          <w:lang w:val="en-US"/>
        </w:rPr>
        <w:t>oborinski</w:t>
      </w:r>
      <w:proofErr w:type="spellEnd"/>
      <w:r w:rsidRPr="00DE1221">
        <w:rPr>
          <w:rFonts w:cstheme="minorHAnsi"/>
          <w:lang w:val="en-US"/>
        </w:rPr>
        <w:t xml:space="preserve"> </w:t>
      </w:r>
      <w:proofErr w:type="spellStart"/>
      <w:r w:rsidRPr="00DE1221">
        <w:rPr>
          <w:rFonts w:cstheme="minorHAnsi"/>
          <w:lang w:val="en-US"/>
        </w:rPr>
        <w:t>uvjeti</w:t>
      </w:r>
      <w:proofErr w:type="spellEnd"/>
      <w:r w:rsidRPr="00DE1221">
        <w:rPr>
          <w:rFonts w:cstheme="minorHAnsi"/>
          <w:lang w:val="en-US"/>
        </w:rPr>
        <w:t xml:space="preserve">. Ove </w:t>
      </w:r>
      <w:proofErr w:type="spellStart"/>
      <w:r w:rsidRPr="00DE1221">
        <w:rPr>
          <w:rFonts w:cstheme="minorHAnsi"/>
          <w:lang w:val="en-US"/>
        </w:rPr>
        <w:t>klimatske</w:t>
      </w:r>
      <w:proofErr w:type="spellEnd"/>
      <w:r w:rsidRPr="00DE1221">
        <w:rPr>
          <w:rFonts w:cstheme="minorHAnsi"/>
          <w:lang w:val="en-US"/>
        </w:rPr>
        <w:t xml:space="preserve"> </w:t>
      </w:r>
      <w:proofErr w:type="spellStart"/>
      <w:r w:rsidRPr="00DE1221">
        <w:rPr>
          <w:rFonts w:cstheme="minorHAnsi"/>
          <w:lang w:val="en-US"/>
        </w:rPr>
        <w:t>promjene</w:t>
      </w:r>
      <w:proofErr w:type="spellEnd"/>
      <w:r w:rsidRPr="00DE1221">
        <w:rPr>
          <w:rFonts w:cstheme="minorHAnsi"/>
          <w:lang w:val="en-US"/>
        </w:rPr>
        <w:t xml:space="preserve"> ne </w:t>
      </w:r>
      <w:proofErr w:type="spellStart"/>
      <w:r w:rsidRPr="00DE1221">
        <w:rPr>
          <w:rFonts w:cstheme="minorHAnsi"/>
          <w:lang w:val="en-US"/>
        </w:rPr>
        <w:t>samo</w:t>
      </w:r>
      <w:proofErr w:type="spellEnd"/>
      <w:r w:rsidRPr="00DE1221">
        <w:rPr>
          <w:rFonts w:cstheme="minorHAnsi"/>
          <w:lang w:val="en-US"/>
        </w:rPr>
        <w:t xml:space="preserve"> da </w:t>
      </w:r>
      <w:proofErr w:type="spellStart"/>
      <w:r w:rsidRPr="00DE1221">
        <w:rPr>
          <w:rFonts w:cstheme="minorHAnsi"/>
          <w:lang w:val="en-US"/>
        </w:rPr>
        <w:t>ugrožavaju</w:t>
      </w:r>
      <w:proofErr w:type="spellEnd"/>
      <w:r w:rsidRPr="00DE1221">
        <w:rPr>
          <w:rFonts w:cstheme="minorHAnsi"/>
          <w:lang w:val="en-US"/>
        </w:rPr>
        <w:t xml:space="preserve"> </w:t>
      </w:r>
      <w:proofErr w:type="spellStart"/>
      <w:r w:rsidRPr="00DE1221">
        <w:rPr>
          <w:rFonts w:cstheme="minorHAnsi"/>
          <w:lang w:val="en-US"/>
        </w:rPr>
        <w:t>kvalitetu</w:t>
      </w:r>
      <w:proofErr w:type="spellEnd"/>
      <w:r w:rsidRPr="00DE1221">
        <w:rPr>
          <w:rFonts w:cstheme="minorHAnsi"/>
          <w:lang w:val="en-US"/>
        </w:rPr>
        <w:t xml:space="preserve"> </w:t>
      </w:r>
      <w:proofErr w:type="spellStart"/>
      <w:r w:rsidRPr="00DE1221">
        <w:rPr>
          <w:rFonts w:cstheme="minorHAnsi"/>
          <w:lang w:val="en-US"/>
        </w:rPr>
        <w:t>života</w:t>
      </w:r>
      <w:proofErr w:type="spellEnd"/>
      <w:r w:rsidRPr="00DE1221">
        <w:rPr>
          <w:rFonts w:cstheme="minorHAnsi"/>
          <w:lang w:val="en-US"/>
        </w:rPr>
        <w:t xml:space="preserve"> </w:t>
      </w:r>
      <w:proofErr w:type="spellStart"/>
      <w:r w:rsidRPr="00DE1221">
        <w:rPr>
          <w:rFonts w:cstheme="minorHAnsi"/>
          <w:lang w:val="en-US"/>
        </w:rPr>
        <w:t>građana</w:t>
      </w:r>
      <w:proofErr w:type="spellEnd"/>
      <w:r w:rsidRPr="00DE1221">
        <w:rPr>
          <w:rFonts w:cstheme="minorHAnsi"/>
          <w:lang w:val="en-US"/>
        </w:rPr>
        <w:t xml:space="preserve"> </w:t>
      </w:r>
      <w:proofErr w:type="spellStart"/>
      <w:r w:rsidRPr="00DE1221">
        <w:rPr>
          <w:rFonts w:cstheme="minorHAnsi"/>
          <w:lang w:val="en-US"/>
        </w:rPr>
        <w:t>Zagreba</w:t>
      </w:r>
      <w:proofErr w:type="spellEnd"/>
      <w:r w:rsidRPr="00DE1221">
        <w:rPr>
          <w:rFonts w:cstheme="minorHAnsi"/>
          <w:lang w:val="en-US"/>
        </w:rPr>
        <w:t xml:space="preserve">, </w:t>
      </w:r>
      <w:proofErr w:type="spellStart"/>
      <w:r w:rsidRPr="00DE1221">
        <w:rPr>
          <w:rFonts w:cstheme="minorHAnsi"/>
          <w:lang w:val="en-US"/>
        </w:rPr>
        <w:t>već</w:t>
      </w:r>
      <w:proofErr w:type="spellEnd"/>
      <w:r w:rsidRPr="00DE1221">
        <w:rPr>
          <w:rFonts w:cstheme="minorHAnsi"/>
          <w:lang w:val="en-US"/>
        </w:rPr>
        <w:t xml:space="preserve"> </w:t>
      </w:r>
      <w:proofErr w:type="spellStart"/>
      <w:r w:rsidRPr="00DE1221">
        <w:rPr>
          <w:rFonts w:cstheme="minorHAnsi"/>
          <w:lang w:val="en-US"/>
        </w:rPr>
        <w:t>imaju</w:t>
      </w:r>
      <w:proofErr w:type="spellEnd"/>
      <w:r w:rsidRPr="00DE1221">
        <w:rPr>
          <w:rFonts w:cstheme="minorHAnsi"/>
          <w:lang w:val="en-US"/>
        </w:rPr>
        <w:t xml:space="preserve"> </w:t>
      </w:r>
      <w:proofErr w:type="spellStart"/>
      <w:r w:rsidRPr="00DE1221">
        <w:rPr>
          <w:rFonts w:cstheme="minorHAnsi"/>
          <w:lang w:val="en-US"/>
        </w:rPr>
        <w:t>i</w:t>
      </w:r>
      <w:proofErr w:type="spellEnd"/>
      <w:r w:rsidRPr="00DE1221">
        <w:rPr>
          <w:rFonts w:cstheme="minorHAnsi"/>
          <w:lang w:val="en-US"/>
        </w:rPr>
        <w:t xml:space="preserve"> </w:t>
      </w:r>
      <w:proofErr w:type="spellStart"/>
      <w:r w:rsidRPr="00DE1221">
        <w:rPr>
          <w:rFonts w:cstheme="minorHAnsi"/>
          <w:lang w:val="en-US"/>
        </w:rPr>
        <w:t>dugoročne</w:t>
      </w:r>
      <w:proofErr w:type="spellEnd"/>
      <w:r w:rsidRPr="00DE1221">
        <w:rPr>
          <w:rFonts w:cstheme="minorHAnsi"/>
          <w:lang w:val="en-US"/>
        </w:rPr>
        <w:t xml:space="preserve"> </w:t>
      </w:r>
      <w:proofErr w:type="spellStart"/>
      <w:r w:rsidRPr="00DE1221">
        <w:rPr>
          <w:rFonts w:cstheme="minorHAnsi"/>
          <w:lang w:val="en-US"/>
        </w:rPr>
        <w:t>negativne</w:t>
      </w:r>
      <w:proofErr w:type="spellEnd"/>
      <w:r w:rsidRPr="00DE1221">
        <w:rPr>
          <w:rFonts w:cstheme="minorHAnsi"/>
          <w:lang w:val="en-US"/>
        </w:rPr>
        <w:t xml:space="preserve"> </w:t>
      </w:r>
      <w:proofErr w:type="spellStart"/>
      <w:r w:rsidRPr="00DE1221">
        <w:rPr>
          <w:rFonts w:cstheme="minorHAnsi"/>
          <w:lang w:val="en-US"/>
        </w:rPr>
        <w:t>posljedice</w:t>
      </w:r>
      <w:proofErr w:type="spellEnd"/>
      <w:r w:rsidRPr="00DE1221">
        <w:rPr>
          <w:rFonts w:cstheme="minorHAnsi"/>
          <w:lang w:val="en-US"/>
        </w:rPr>
        <w:t xml:space="preserve"> </w:t>
      </w:r>
      <w:proofErr w:type="spellStart"/>
      <w:r w:rsidRPr="00DE1221">
        <w:rPr>
          <w:rFonts w:cstheme="minorHAnsi"/>
          <w:lang w:val="en-US"/>
        </w:rPr>
        <w:t>na</w:t>
      </w:r>
      <w:proofErr w:type="spellEnd"/>
      <w:r w:rsidRPr="00DE1221">
        <w:rPr>
          <w:rFonts w:cstheme="minorHAnsi"/>
          <w:lang w:val="en-US"/>
        </w:rPr>
        <w:t xml:space="preserve"> </w:t>
      </w:r>
      <w:proofErr w:type="spellStart"/>
      <w:r w:rsidRPr="00DE1221">
        <w:rPr>
          <w:rFonts w:cstheme="minorHAnsi"/>
          <w:lang w:val="en-US"/>
        </w:rPr>
        <w:t>infrastrukturu</w:t>
      </w:r>
      <w:proofErr w:type="spellEnd"/>
      <w:r w:rsidRPr="00DE1221">
        <w:rPr>
          <w:rFonts w:cstheme="minorHAnsi"/>
          <w:lang w:val="en-US"/>
        </w:rPr>
        <w:t xml:space="preserve">, </w:t>
      </w:r>
      <w:proofErr w:type="spellStart"/>
      <w:r w:rsidRPr="00DE1221">
        <w:rPr>
          <w:rFonts w:cstheme="minorHAnsi"/>
          <w:lang w:val="en-US"/>
        </w:rPr>
        <w:t>ekosustave</w:t>
      </w:r>
      <w:proofErr w:type="spellEnd"/>
      <w:r w:rsidRPr="00DE1221">
        <w:rPr>
          <w:rFonts w:cstheme="minorHAnsi"/>
          <w:lang w:val="en-US"/>
        </w:rPr>
        <w:t xml:space="preserve"> </w:t>
      </w:r>
      <w:proofErr w:type="spellStart"/>
      <w:r w:rsidRPr="00DE1221">
        <w:rPr>
          <w:rFonts w:cstheme="minorHAnsi"/>
          <w:lang w:val="en-US"/>
        </w:rPr>
        <w:t>i</w:t>
      </w:r>
      <w:proofErr w:type="spellEnd"/>
      <w:r w:rsidRPr="00DE1221">
        <w:rPr>
          <w:rFonts w:cstheme="minorHAnsi"/>
          <w:lang w:val="en-US"/>
        </w:rPr>
        <w:t xml:space="preserve"> </w:t>
      </w:r>
      <w:proofErr w:type="spellStart"/>
      <w:r w:rsidRPr="00DE1221">
        <w:rPr>
          <w:rFonts w:cstheme="minorHAnsi"/>
          <w:lang w:val="en-US"/>
        </w:rPr>
        <w:t>gospodarsku</w:t>
      </w:r>
      <w:proofErr w:type="spellEnd"/>
      <w:r w:rsidRPr="00DE1221">
        <w:rPr>
          <w:rFonts w:cstheme="minorHAnsi"/>
          <w:lang w:val="en-US"/>
        </w:rPr>
        <w:t xml:space="preserve"> </w:t>
      </w:r>
      <w:proofErr w:type="spellStart"/>
      <w:r w:rsidRPr="00DE1221">
        <w:rPr>
          <w:rFonts w:cstheme="minorHAnsi"/>
          <w:lang w:val="en-US"/>
        </w:rPr>
        <w:t>stabilnost</w:t>
      </w:r>
      <w:proofErr w:type="spellEnd"/>
      <w:r w:rsidRPr="00DE1221">
        <w:rPr>
          <w:rFonts w:cstheme="minorHAnsi"/>
          <w:lang w:val="en-US"/>
        </w:rPr>
        <w:t xml:space="preserve"> </w:t>
      </w:r>
      <w:proofErr w:type="spellStart"/>
      <w:r w:rsidRPr="00DE1221">
        <w:rPr>
          <w:rFonts w:cstheme="minorHAnsi"/>
          <w:lang w:val="en-US"/>
        </w:rPr>
        <w:t>grada</w:t>
      </w:r>
      <w:proofErr w:type="spellEnd"/>
      <w:r w:rsidRPr="00DE1221">
        <w:rPr>
          <w:rFonts w:cstheme="minorHAnsi"/>
          <w:lang w:val="en-US"/>
        </w:rPr>
        <w:t>.</w:t>
      </w:r>
    </w:p>
    <w:p w14:paraId="3EDE6888" w14:textId="794950E3" w:rsidR="00DE1221" w:rsidRPr="00DE1221" w:rsidRDefault="00DE1221" w:rsidP="00DE1221">
      <w:pPr>
        <w:spacing w:after="200"/>
        <w:jc w:val="both"/>
        <w:rPr>
          <w:rFonts w:cstheme="minorHAnsi"/>
          <w:lang w:val="en-US"/>
        </w:rPr>
      </w:pPr>
      <w:r w:rsidRPr="00DE1221">
        <w:rPr>
          <w:rFonts w:cstheme="minorHAnsi"/>
          <w:lang w:val="en-US"/>
        </w:rPr>
        <w:t xml:space="preserve">S </w:t>
      </w:r>
      <w:proofErr w:type="spellStart"/>
      <w:r w:rsidRPr="00DE1221">
        <w:rPr>
          <w:rFonts w:cstheme="minorHAnsi"/>
          <w:lang w:val="en-US"/>
        </w:rPr>
        <w:t>obzirom</w:t>
      </w:r>
      <w:proofErr w:type="spellEnd"/>
      <w:r w:rsidRPr="00DE1221">
        <w:rPr>
          <w:rFonts w:cstheme="minorHAnsi"/>
          <w:lang w:val="en-US"/>
        </w:rPr>
        <w:t xml:space="preserve"> </w:t>
      </w:r>
      <w:proofErr w:type="spellStart"/>
      <w:r w:rsidRPr="00DE1221">
        <w:rPr>
          <w:rFonts w:cstheme="minorHAnsi"/>
          <w:lang w:val="en-US"/>
        </w:rPr>
        <w:t>na</w:t>
      </w:r>
      <w:proofErr w:type="spellEnd"/>
      <w:r w:rsidRPr="00DE1221">
        <w:rPr>
          <w:rFonts w:cstheme="minorHAnsi"/>
          <w:lang w:val="en-US"/>
        </w:rPr>
        <w:t xml:space="preserve"> </w:t>
      </w:r>
      <w:proofErr w:type="spellStart"/>
      <w:r w:rsidRPr="00DE1221">
        <w:rPr>
          <w:rFonts w:cstheme="minorHAnsi"/>
          <w:lang w:val="en-US"/>
        </w:rPr>
        <w:t>te</w:t>
      </w:r>
      <w:proofErr w:type="spellEnd"/>
      <w:r w:rsidRPr="00DE1221">
        <w:rPr>
          <w:rFonts w:cstheme="minorHAnsi"/>
          <w:lang w:val="en-US"/>
        </w:rPr>
        <w:t xml:space="preserve"> </w:t>
      </w:r>
      <w:proofErr w:type="spellStart"/>
      <w:r w:rsidRPr="00DE1221">
        <w:rPr>
          <w:rFonts w:cstheme="minorHAnsi"/>
          <w:lang w:val="en-US"/>
        </w:rPr>
        <w:t>izazove</w:t>
      </w:r>
      <w:proofErr w:type="spellEnd"/>
      <w:r w:rsidRPr="00DE1221">
        <w:rPr>
          <w:rFonts w:cstheme="minorHAnsi"/>
          <w:lang w:val="en-US"/>
        </w:rPr>
        <w:t xml:space="preserve">, </w:t>
      </w:r>
      <w:proofErr w:type="spellStart"/>
      <w:r w:rsidRPr="00DE1221">
        <w:rPr>
          <w:rFonts w:cstheme="minorHAnsi"/>
          <w:lang w:val="en-US"/>
        </w:rPr>
        <w:t>postalo</w:t>
      </w:r>
      <w:proofErr w:type="spellEnd"/>
      <w:r w:rsidRPr="00DE1221">
        <w:rPr>
          <w:rFonts w:cstheme="minorHAnsi"/>
          <w:lang w:val="en-US"/>
        </w:rPr>
        <w:t xml:space="preserve"> je </w:t>
      </w:r>
      <w:proofErr w:type="spellStart"/>
      <w:r w:rsidRPr="00DE1221">
        <w:rPr>
          <w:rFonts w:cstheme="minorHAnsi"/>
          <w:lang w:val="en-US"/>
        </w:rPr>
        <w:t>nužno</w:t>
      </w:r>
      <w:proofErr w:type="spellEnd"/>
      <w:r w:rsidRPr="00DE1221">
        <w:rPr>
          <w:rFonts w:cstheme="minorHAnsi"/>
          <w:lang w:val="en-US"/>
        </w:rPr>
        <w:t xml:space="preserve"> </w:t>
      </w:r>
      <w:proofErr w:type="spellStart"/>
      <w:r w:rsidRPr="00DE1221">
        <w:rPr>
          <w:rFonts w:cstheme="minorHAnsi"/>
          <w:lang w:val="en-US"/>
        </w:rPr>
        <w:t>poduzeti</w:t>
      </w:r>
      <w:proofErr w:type="spellEnd"/>
      <w:r w:rsidRPr="00DE1221">
        <w:rPr>
          <w:rFonts w:cstheme="minorHAnsi"/>
          <w:lang w:val="en-US"/>
        </w:rPr>
        <w:t xml:space="preserve"> </w:t>
      </w:r>
      <w:proofErr w:type="spellStart"/>
      <w:r w:rsidRPr="00DE1221">
        <w:rPr>
          <w:rFonts w:cstheme="minorHAnsi"/>
          <w:lang w:val="en-US"/>
        </w:rPr>
        <w:t>konkretne</w:t>
      </w:r>
      <w:proofErr w:type="spellEnd"/>
      <w:r w:rsidRPr="00DE1221">
        <w:rPr>
          <w:rFonts w:cstheme="minorHAnsi"/>
          <w:lang w:val="en-US"/>
        </w:rPr>
        <w:t xml:space="preserve"> </w:t>
      </w:r>
      <w:proofErr w:type="spellStart"/>
      <w:r w:rsidRPr="00DE1221">
        <w:rPr>
          <w:rFonts w:cstheme="minorHAnsi"/>
          <w:lang w:val="en-US"/>
        </w:rPr>
        <w:t>mjere</w:t>
      </w:r>
      <w:proofErr w:type="spellEnd"/>
      <w:r w:rsidRPr="00DE1221">
        <w:rPr>
          <w:rFonts w:cstheme="minorHAnsi"/>
          <w:lang w:val="en-US"/>
        </w:rPr>
        <w:t xml:space="preserve"> za </w:t>
      </w:r>
      <w:proofErr w:type="spellStart"/>
      <w:r w:rsidRPr="00DE1221">
        <w:rPr>
          <w:rFonts w:cstheme="minorHAnsi"/>
          <w:lang w:val="en-US"/>
        </w:rPr>
        <w:t>ublažavanje</w:t>
      </w:r>
      <w:proofErr w:type="spellEnd"/>
      <w:r w:rsidRPr="00DE1221">
        <w:rPr>
          <w:rFonts w:cstheme="minorHAnsi"/>
          <w:lang w:val="en-US"/>
        </w:rPr>
        <w:t xml:space="preserve"> </w:t>
      </w:r>
      <w:proofErr w:type="spellStart"/>
      <w:r w:rsidRPr="00DE1221">
        <w:rPr>
          <w:rFonts w:cstheme="minorHAnsi"/>
          <w:lang w:val="en-US"/>
        </w:rPr>
        <w:t>tih</w:t>
      </w:r>
      <w:proofErr w:type="spellEnd"/>
      <w:r w:rsidRPr="00DE1221">
        <w:rPr>
          <w:rFonts w:cstheme="minorHAnsi"/>
          <w:lang w:val="en-US"/>
        </w:rPr>
        <w:t xml:space="preserve"> </w:t>
      </w:r>
      <w:proofErr w:type="spellStart"/>
      <w:r w:rsidRPr="00DE1221">
        <w:rPr>
          <w:rFonts w:cstheme="minorHAnsi"/>
          <w:lang w:val="en-US"/>
        </w:rPr>
        <w:t>utjecaja</w:t>
      </w:r>
      <w:proofErr w:type="spellEnd"/>
      <w:r w:rsidRPr="00DE1221">
        <w:rPr>
          <w:rFonts w:cstheme="minorHAnsi"/>
          <w:lang w:val="en-US"/>
        </w:rPr>
        <w:t xml:space="preserve"> </w:t>
      </w:r>
      <w:proofErr w:type="spellStart"/>
      <w:r w:rsidRPr="00DE1221">
        <w:rPr>
          <w:rFonts w:cstheme="minorHAnsi"/>
          <w:lang w:val="en-US"/>
        </w:rPr>
        <w:t>i</w:t>
      </w:r>
      <w:proofErr w:type="spellEnd"/>
      <w:r w:rsidRPr="00DE1221">
        <w:rPr>
          <w:rFonts w:cstheme="minorHAnsi"/>
          <w:lang w:val="en-US"/>
        </w:rPr>
        <w:t xml:space="preserve"> </w:t>
      </w:r>
      <w:proofErr w:type="spellStart"/>
      <w:r w:rsidRPr="00DE1221">
        <w:rPr>
          <w:rFonts w:cstheme="minorHAnsi"/>
          <w:lang w:val="en-US"/>
        </w:rPr>
        <w:t>osiguranje</w:t>
      </w:r>
      <w:proofErr w:type="spellEnd"/>
      <w:r w:rsidRPr="00DE1221">
        <w:rPr>
          <w:rFonts w:cstheme="minorHAnsi"/>
          <w:lang w:val="en-US"/>
        </w:rPr>
        <w:t xml:space="preserve"> </w:t>
      </w:r>
      <w:proofErr w:type="spellStart"/>
      <w:r w:rsidRPr="00DE1221">
        <w:rPr>
          <w:rFonts w:cstheme="minorHAnsi"/>
          <w:lang w:val="en-US"/>
        </w:rPr>
        <w:t>prilagodbe</w:t>
      </w:r>
      <w:proofErr w:type="spellEnd"/>
      <w:r w:rsidRPr="00DE1221">
        <w:rPr>
          <w:rFonts w:cstheme="minorHAnsi"/>
          <w:lang w:val="en-US"/>
        </w:rPr>
        <w:t xml:space="preserve"> </w:t>
      </w:r>
      <w:proofErr w:type="spellStart"/>
      <w:r w:rsidRPr="00DE1221">
        <w:rPr>
          <w:rFonts w:cstheme="minorHAnsi"/>
          <w:lang w:val="en-US"/>
        </w:rPr>
        <w:t>grada</w:t>
      </w:r>
      <w:proofErr w:type="spellEnd"/>
      <w:r w:rsidRPr="00DE1221">
        <w:rPr>
          <w:rFonts w:cstheme="minorHAnsi"/>
          <w:lang w:val="en-US"/>
        </w:rPr>
        <w:t xml:space="preserve"> </w:t>
      </w:r>
      <w:proofErr w:type="spellStart"/>
      <w:r w:rsidRPr="00DE1221">
        <w:rPr>
          <w:rFonts w:cstheme="minorHAnsi"/>
          <w:lang w:val="en-US"/>
        </w:rPr>
        <w:t>na</w:t>
      </w:r>
      <w:proofErr w:type="spellEnd"/>
      <w:r w:rsidRPr="00DE1221">
        <w:rPr>
          <w:rFonts w:cstheme="minorHAnsi"/>
          <w:lang w:val="en-US"/>
        </w:rPr>
        <w:t xml:space="preserve"> </w:t>
      </w:r>
      <w:proofErr w:type="spellStart"/>
      <w:r w:rsidRPr="00DE1221">
        <w:rPr>
          <w:rFonts w:cstheme="minorHAnsi"/>
          <w:lang w:val="en-US"/>
        </w:rPr>
        <w:t>buduće</w:t>
      </w:r>
      <w:proofErr w:type="spellEnd"/>
      <w:r w:rsidRPr="00DE1221">
        <w:rPr>
          <w:rFonts w:cstheme="minorHAnsi"/>
          <w:lang w:val="en-US"/>
        </w:rPr>
        <w:t xml:space="preserve"> </w:t>
      </w:r>
      <w:proofErr w:type="spellStart"/>
      <w:r w:rsidRPr="00DE1221">
        <w:rPr>
          <w:rFonts w:cstheme="minorHAnsi"/>
          <w:lang w:val="en-US"/>
        </w:rPr>
        <w:t>klimatske</w:t>
      </w:r>
      <w:proofErr w:type="spellEnd"/>
      <w:r w:rsidRPr="00DE1221">
        <w:rPr>
          <w:rFonts w:cstheme="minorHAnsi"/>
          <w:lang w:val="en-US"/>
        </w:rPr>
        <w:t xml:space="preserve"> </w:t>
      </w:r>
      <w:proofErr w:type="spellStart"/>
      <w:r w:rsidRPr="00DE1221">
        <w:rPr>
          <w:rFonts w:cstheme="minorHAnsi"/>
          <w:lang w:val="en-US"/>
        </w:rPr>
        <w:t>uvjete</w:t>
      </w:r>
      <w:proofErr w:type="spellEnd"/>
      <w:r w:rsidRPr="00DE1221">
        <w:rPr>
          <w:rFonts w:cstheme="minorHAnsi"/>
          <w:lang w:val="en-US"/>
        </w:rPr>
        <w:t xml:space="preserve">. </w:t>
      </w:r>
      <w:proofErr w:type="spellStart"/>
      <w:r w:rsidRPr="00DE1221">
        <w:rPr>
          <w:rFonts w:cstheme="minorHAnsi"/>
          <w:lang w:val="en-US"/>
        </w:rPr>
        <w:t>Provođenjem</w:t>
      </w:r>
      <w:proofErr w:type="spellEnd"/>
      <w:r w:rsidRPr="00DE1221">
        <w:rPr>
          <w:rFonts w:cstheme="minorHAnsi"/>
          <w:lang w:val="en-US"/>
        </w:rPr>
        <w:t xml:space="preserve"> </w:t>
      </w:r>
      <w:proofErr w:type="spellStart"/>
      <w:r w:rsidRPr="00DE1221">
        <w:rPr>
          <w:rFonts w:cstheme="minorHAnsi"/>
          <w:lang w:val="en-US"/>
        </w:rPr>
        <w:t>ovog</w:t>
      </w:r>
      <w:proofErr w:type="spellEnd"/>
      <w:r w:rsidRPr="00DE1221">
        <w:rPr>
          <w:rFonts w:cstheme="minorHAnsi"/>
          <w:lang w:val="en-US"/>
        </w:rPr>
        <w:t xml:space="preserve"> </w:t>
      </w:r>
      <w:proofErr w:type="spellStart"/>
      <w:r w:rsidRPr="00DE1221">
        <w:rPr>
          <w:rFonts w:cstheme="minorHAnsi"/>
          <w:lang w:val="en-US"/>
        </w:rPr>
        <w:t>Programa</w:t>
      </w:r>
      <w:proofErr w:type="spellEnd"/>
      <w:r w:rsidRPr="00DE1221">
        <w:rPr>
          <w:rFonts w:cstheme="minorHAnsi"/>
          <w:lang w:val="en-US"/>
        </w:rPr>
        <w:t xml:space="preserve">, Grad Zagreb </w:t>
      </w:r>
      <w:proofErr w:type="spellStart"/>
      <w:r w:rsidRPr="00DE1221">
        <w:rPr>
          <w:rFonts w:cstheme="minorHAnsi"/>
          <w:lang w:val="en-US"/>
        </w:rPr>
        <w:t>nastoji</w:t>
      </w:r>
      <w:proofErr w:type="spellEnd"/>
      <w:r w:rsidRPr="00DE1221">
        <w:rPr>
          <w:rFonts w:cstheme="minorHAnsi"/>
          <w:lang w:val="en-US"/>
        </w:rPr>
        <w:t xml:space="preserve"> </w:t>
      </w:r>
      <w:proofErr w:type="spellStart"/>
      <w:r w:rsidRPr="00DE1221">
        <w:rPr>
          <w:rFonts w:cstheme="minorHAnsi"/>
          <w:lang w:val="en-US"/>
        </w:rPr>
        <w:t>smanjiti</w:t>
      </w:r>
      <w:proofErr w:type="spellEnd"/>
      <w:r w:rsidRPr="00DE1221">
        <w:rPr>
          <w:rFonts w:cstheme="minorHAnsi"/>
          <w:lang w:val="en-US"/>
        </w:rPr>
        <w:t xml:space="preserve"> </w:t>
      </w:r>
      <w:proofErr w:type="spellStart"/>
      <w:r w:rsidRPr="00DE1221">
        <w:rPr>
          <w:rFonts w:cstheme="minorHAnsi"/>
          <w:lang w:val="en-US"/>
        </w:rPr>
        <w:t>emisije</w:t>
      </w:r>
      <w:proofErr w:type="spellEnd"/>
      <w:r w:rsidRPr="00DE1221">
        <w:rPr>
          <w:rFonts w:cstheme="minorHAnsi"/>
          <w:lang w:val="en-US"/>
        </w:rPr>
        <w:t xml:space="preserve"> </w:t>
      </w:r>
      <w:proofErr w:type="spellStart"/>
      <w:r w:rsidRPr="00DE1221">
        <w:rPr>
          <w:rFonts w:cstheme="minorHAnsi"/>
          <w:lang w:val="en-US"/>
        </w:rPr>
        <w:t>stakleničkih</w:t>
      </w:r>
      <w:proofErr w:type="spellEnd"/>
      <w:r w:rsidRPr="00DE1221">
        <w:rPr>
          <w:rFonts w:cstheme="minorHAnsi"/>
          <w:lang w:val="en-US"/>
        </w:rPr>
        <w:t xml:space="preserve"> </w:t>
      </w:r>
      <w:proofErr w:type="spellStart"/>
      <w:r w:rsidRPr="00DE1221">
        <w:rPr>
          <w:rFonts w:cstheme="minorHAnsi"/>
          <w:lang w:val="en-US"/>
        </w:rPr>
        <w:t>plinova</w:t>
      </w:r>
      <w:proofErr w:type="spellEnd"/>
      <w:r w:rsidRPr="00DE1221">
        <w:rPr>
          <w:rFonts w:cstheme="minorHAnsi"/>
          <w:lang w:val="en-US"/>
        </w:rPr>
        <w:t xml:space="preserve">, </w:t>
      </w:r>
      <w:proofErr w:type="spellStart"/>
      <w:r w:rsidRPr="00DE1221">
        <w:rPr>
          <w:rFonts w:cstheme="minorHAnsi"/>
          <w:lang w:val="en-US"/>
        </w:rPr>
        <w:t>povećati</w:t>
      </w:r>
      <w:proofErr w:type="spellEnd"/>
      <w:r w:rsidRPr="00DE1221">
        <w:rPr>
          <w:rFonts w:cstheme="minorHAnsi"/>
          <w:lang w:val="en-US"/>
        </w:rPr>
        <w:t xml:space="preserve"> </w:t>
      </w:r>
      <w:proofErr w:type="spellStart"/>
      <w:r w:rsidRPr="00DE1221">
        <w:rPr>
          <w:rFonts w:cstheme="minorHAnsi"/>
          <w:lang w:val="en-US"/>
        </w:rPr>
        <w:t>otpornost</w:t>
      </w:r>
      <w:proofErr w:type="spellEnd"/>
      <w:r w:rsidRPr="00DE1221">
        <w:rPr>
          <w:rFonts w:cstheme="minorHAnsi"/>
          <w:lang w:val="en-US"/>
        </w:rPr>
        <w:t xml:space="preserve"> </w:t>
      </w:r>
      <w:proofErr w:type="spellStart"/>
      <w:r w:rsidRPr="00DE1221">
        <w:rPr>
          <w:rFonts w:cstheme="minorHAnsi"/>
          <w:lang w:val="en-US"/>
        </w:rPr>
        <w:t>grada</w:t>
      </w:r>
      <w:proofErr w:type="spellEnd"/>
      <w:r w:rsidRPr="00DE1221">
        <w:rPr>
          <w:rFonts w:cstheme="minorHAnsi"/>
          <w:lang w:val="en-US"/>
        </w:rPr>
        <w:t xml:space="preserve"> </w:t>
      </w:r>
      <w:proofErr w:type="spellStart"/>
      <w:r w:rsidRPr="00DE1221">
        <w:rPr>
          <w:rFonts w:cstheme="minorHAnsi"/>
          <w:lang w:val="en-US"/>
        </w:rPr>
        <w:t>na</w:t>
      </w:r>
      <w:proofErr w:type="spellEnd"/>
      <w:r w:rsidRPr="00DE1221">
        <w:rPr>
          <w:rFonts w:cstheme="minorHAnsi"/>
          <w:lang w:val="en-US"/>
        </w:rPr>
        <w:t xml:space="preserve"> </w:t>
      </w:r>
      <w:proofErr w:type="spellStart"/>
      <w:r w:rsidRPr="00DE1221">
        <w:rPr>
          <w:rFonts w:cstheme="minorHAnsi"/>
          <w:lang w:val="en-US"/>
        </w:rPr>
        <w:t>klimatske</w:t>
      </w:r>
      <w:proofErr w:type="spellEnd"/>
      <w:r w:rsidRPr="00DE1221">
        <w:rPr>
          <w:rFonts w:cstheme="minorHAnsi"/>
          <w:lang w:val="en-US"/>
        </w:rPr>
        <w:t xml:space="preserve"> </w:t>
      </w:r>
      <w:proofErr w:type="spellStart"/>
      <w:r w:rsidRPr="00DE1221">
        <w:rPr>
          <w:rFonts w:cstheme="minorHAnsi"/>
          <w:lang w:val="en-US"/>
        </w:rPr>
        <w:t>promjene</w:t>
      </w:r>
      <w:proofErr w:type="spellEnd"/>
      <w:r w:rsidRPr="00DE1221">
        <w:rPr>
          <w:rFonts w:cstheme="minorHAnsi"/>
          <w:lang w:val="en-US"/>
        </w:rPr>
        <w:t xml:space="preserve"> </w:t>
      </w:r>
      <w:proofErr w:type="spellStart"/>
      <w:r w:rsidRPr="00DE1221">
        <w:rPr>
          <w:rFonts w:cstheme="minorHAnsi"/>
          <w:lang w:val="en-US"/>
        </w:rPr>
        <w:t>i</w:t>
      </w:r>
      <w:proofErr w:type="spellEnd"/>
      <w:r w:rsidRPr="00DE1221">
        <w:rPr>
          <w:rFonts w:cstheme="minorHAnsi"/>
          <w:lang w:val="en-US"/>
        </w:rPr>
        <w:t xml:space="preserve"> </w:t>
      </w:r>
      <w:proofErr w:type="spellStart"/>
      <w:r w:rsidRPr="00DE1221">
        <w:rPr>
          <w:rFonts w:cstheme="minorHAnsi"/>
          <w:lang w:val="en-US"/>
        </w:rPr>
        <w:t>osigurati</w:t>
      </w:r>
      <w:proofErr w:type="spellEnd"/>
      <w:r w:rsidRPr="00DE1221">
        <w:rPr>
          <w:rFonts w:cstheme="minorHAnsi"/>
          <w:lang w:val="en-US"/>
        </w:rPr>
        <w:t xml:space="preserve"> </w:t>
      </w:r>
      <w:proofErr w:type="spellStart"/>
      <w:r w:rsidRPr="00DE1221">
        <w:rPr>
          <w:rFonts w:cstheme="minorHAnsi"/>
          <w:lang w:val="en-US"/>
        </w:rPr>
        <w:t>kvalitetan</w:t>
      </w:r>
      <w:proofErr w:type="spellEnd"/>
      <w:r w:rsidRPr="00DE1221">
        <w:rPr>
          <w:rFonts w:cstheme="minorHAnsi"/>
          <w:lang w:val="en-US"/>
        </w:rPr>
        <w:t xml:space="preserve"> </w:t>
      </w:r>
      <w:proofErr w:type="spellStart"/>
      <w:r w:rsidRPr="00DE1221">
        <w:rPr>
          <w:rFonts w:cstheme="minorHAnsi"/>
          <w:lang w:val="en-US"/>
        </w:rPr>
        <w:t>život</w:t>
      </w:r>
      <w:proofErr w:type="spellEnd"/>
      <w:r w:rsidRPr="00DE1221">
        <w:rPr>
          <w:rFonts w:cstheme="minorHAnsi"/>
          <w:lang w:val="en-US"/>
        </w:rPr>
        <w:t xml:space="preserve"> </w:t>
      </w:r>
      <w:proofErr w:type="spellStart"/>
      <w:r w:rsidRPr="00DE1221">
        <w:rPr>
          <w:rFonts w:cstheme="minorHAnsi"/>
          <w:lang w:val="en-US"/>
        </w:rPr>
        <w:t>svojim</w:t>
      </w:r>
      <w:proofErr w:type="spellEnd"/>
      <w:r w:rsidRPr="00DE1221">
        <w:rPr>
          <w:rFonts w:cstheme="minorHAnsi"/>
          <w:lang w:val="en-US"/>
        </w:rPr>
        <w:t xml:space="preserve"> </w:t>
      </w:r>
      <w:proofErr w:type="spellStart"/>
      <w:r w:rsidRPr="00DE1221">
        <w:rPr>
          <w:rFonts w:cstheme="minorHAnsi"/>
          <w:lang w:val="en-US"/>
        </w:rPr>
        <w:t>građanima</w:t>
      </w:r>
      <w:proofErr w:type="spellEnd"/>
      <w:r w:rsidRPr="00DE1221">
        <w:rPr>
          <w:rFonts w:cstheme="minorHAnsi"/>
          <w:lang w:val="en-US"/>
        </w:rPr>
        <w:t xml:space="preserve"> u </w:t>
      </w:r>
      <w:proofErr w:type="spellStart"/>
      <w:r w:rsidRPr="00DE1221">
        <w:rPr>
          <w:rFonts w:cstheme="minorHAnsi"/>
          <w:lang w:val="en-US"/>
        </w:rPr>
        <w:t>suočavanju</w:t>
      </w:r>
      <w:proofErr w:type="spellEnd"/>
      <w:r w:rsidRPr="00DE1221">
        <w:rPr>
          <w:rFonts w:cstheme="minorHAnsi"/>
          <w:lang w:val="en-US"/>
        </w:rPr>
        <w:t xml:space="preserve"> s </w:t>
      </w:r>
      <w:proofErr w:type="spellStart"/>
      <w:r w:rsidRPr="00DE1221">
        <w:rPr>
          <w:rFonts w:cstheme="minorHAnsi"/>
          <w:lang w:val="en-US"/>
        </w:rPr>
        <w:t>novim</w:t>
      </w:r>
      <w:proofErr w:type="spellEnd"/>
      <w:r w:rsidRPr="00DE1221">
        <w:rPr>
          <w:rFonts w:cstheme="minorHAnsi"/>
          <w:lang w:val="en-US"/>
        </w:rPr>
        <w:t xml:space="preserve">, </w:t>
      </w:r>
      <w:proofErr w:type="spellStart"/>
      <w:r w:rsidRPr="00DE1221">
        <w:rPr>
          <w:rFonts w:cstheme="minorHAnsi"/>
          <w:lang w:val="en-US"/>
        </w:rPr>
        <w:t>sve</w:t>
      </w:r>
      <w:proofErr w:type="spellEnd"/>
      <w:r w:rsidRPr="00DE1221">
        <w:rPr>
          <w:rFonts w:cstheme="minorHAnsi"/>
          <w:lang w:val="en-US"/>
        </w:rPr>
        <w:t xml:space="preserve"> </w:t>
      </w:r>
      <w:proofErr w:type="spellStart"/>
      <w:r w:rsidRPr="00DE1221">
        <w:rPr>
          <w:rFonts w:cstheme="minorHAnsi"/>
          <w:lang w:val="en-US"/>
        </w:rPr>
        <w:t>intenzivnijim</w:t>
      </w:r>
      <w:proofErr w:type="spellEnd"/>
      <w:r w:rsidRPr="00DE1221">
        <w:rPr>
          <w:rFonts w:cstheme="minorHAnsi"/>
          <w:lang w:val="en-US"/>
        </w:rPr>
        <w:t xml:space="preserve"> </w:t>
      </w:r>
      <w:proofErr w:type="spellStart"/>
      <w:r w:rsidRPr="00DE1221">
        <w:rPr>
          <w:rFonts w:cstheme="minorHAnsi"/>
          <w:lang w:val="en-US"/>
        </w:rPr>
        <w:t>klimatskim</w:t>
      </w:r>
      <w:proofErr w:type="spellEnd"/>
      <w:r w:rsidRPr="00DE1221">
        <w:rPr>
          <w:rFonts w:cstheme="minorHAnsi"/>
          <w:lang w:val="en-US"/>
        </w:rPr>
        <w:t xml:space="preserve"> </w:t>
      </w:r>
      <w:proofErr w:type="spellStart"/>
      <w:r w:rsidRPr="00DE1221">
        <w:rPr>
          <w:rFonts w:cstheme="minorHAnsi"/>
          <w:lang w:val="en-US"/>
        </w:rPr>
        <w:t>uvjetima</w:t>
      </w:r>
      <w:proofErr w:type="spellEnd"/>
      <w:r w:rsidRPr="00DE1221">
        <w:rPr>
          <w:rFonts w:cstheme="minorHAnsi"/>
          <w:lang w:val="en-US"/>
        </w:rPr>
        <w:t xml:space="preserve">. </w:t>
      </w:r>
      <w:proofErr w:type="spellStart"/>
      <w:r w:rsidRPr="00DE1221">
        <w:rPr>
          <w:rFonts w:cstheme="minorHAnsi"/>
          <w:lang w:val="en-US"/>
        </w:rPr>
        <w:t>Ovaj</w:t>
      </w:r>
      <w:proofErr w:type="spellEnd"/>
      <w:r w:rsidRPr="00DE1221">
        <w:rPr>
          <w:rFonts w:cstheme="minorHAnsi"/>
          <w:lang w:val="en-US"/>
        </w:rPr>
        <w:t xml:space="preserve"> Program </w:t>
      </w:r>
      <w:proofErr w:type="spellStart"/>
      <w:r w:rsidRPr="00DE1221">
        <w:rPr>
          <w:rFonts w:cstheme="minorHAnsi"/>
          <w:lang w:val="en-US"/>
        </w:rPr>
        <w:t>obuhvaća</w:t>
      </w:r>
      <w:proofErr w:type="spellEnd"/>
      <w:r w:rsidRPr="00DE1221">
        <w:rPr>
          <w:rFonts w:cstheme="minorHAnsi"/>
          <w:lang w:val="en-US"/>
        </w:rPr>
        <w:t xml:space="preserve"> </w:t>
      </w:r>
      <w:proofErr w:type="spellStart"/>
      <w:r w:rsidRPr="00DE1221">
        <w:rPr>
          <w:rFonts w:cstheme="minorHAnsi"/>
          <w:lang w:val="en-US"/>
        </w:rPr>
        <w:t>niz</w:t>
      </w:r>
      <w:proofErr w:type="spellEnd"/>
      <w:r w:rsidRPr="00DE1221">
        <w:rPr>
          <w:rFonts w:cstheme="minorHAnsi"/>
          <w:lang w:val="en-US"/>
        </w:rPr>
        <w:t xml:space="preserve"> </w:t>
      </w:r>
      <w:proofErr w:type="spellStart"/>
      <w:r w:rsidRPr="00DE1221">
        <w:rPr>
          <w:rFonts w:cstheme="minorHAnsi"/>
          <w:lang w:val="en-US"/>
        </w:rPr>
        <w:t>strateških</w:t>
      </w:r>
      <w:proofErr w:type="spellEnd"/>
      <w:r w:rsidRPr="00DE1221">
        <w:rPr>
          <w:rFonts w:cstheme="minorHAnsi"/>
          <w:lang w:val="en-US"/>
        </w:rPr>
        <w:t xml:space="preserve"> </w:t>
      </w:r>
      <w:proofErr w:type="spellStart"/>
      <w:r w:rsidRPr="00DE1221">
        <w:rPr>
          <w:rFonts w:cstheme="minorHAnsi"/>
          <w:lang w:val="en-US"/>
        </w:rPr>
        <w:t>aktivnosti</w:t>
      </w:r>
      <w:proofErr w:type="spellEnd"/>
      <w:r w:rsidRPr="00DE1221">
        <w:rPr>
          <w:rFonts w:cstheme="minorHAnsi"/>
          <w:lang w:val="en-US"/>
        </w:rPr>
        <w:t xml:space="preserve"> </w:t>
      </w:r>
      <w:proofErr w:type="spellStart"/>
      <w:r w:rsidRPr="00DE1221">
        <w:rPr>
          <w:rFonts w:cstheme="minorHAnsi"/>
          <w:lang w:val="en-US"/>
        </w:rPr>
        <w:t>koje</w:t>
      </w:r>
      <w:proofErr w:type="spellEnd"/>
      <w:r w:rsidRPr="00DE1221">
        <w:rPr>
          <w:rFonts w:cstheme="minorHAnsi"/>
          <w:lang w:val="en-US"/>
        </w:rPr>
        <w:t xml:space="preserve"> </w:t>
      </w:r>
      <w:proofErr w:type="spellStart"/>
      <w:r w:rsidRPr="00DE1221">
        <w:rPr>
          <w:rFonts w:cstheme="minorHAnsi"/>
          <w:lang w:val="en-US"/>
        </w:rPr>
        <w:t>će</w:t>
      </w:r>
      <w:proofErr w:type="spellEnd"/>
      <w:r w:rsidRPr="00DE1221">
        <w:rPr>
          <w:rFonts w:cstheme="minorHAnsi"/>
          <w:lang w:val="en-US"/>
        </w:rPr>
        <w:t xml:space="preserve"> </w:t>
      </w:r>
      <w:proofErr w:type="spellStart"/>
      <w:r w:rsidRPr="00DE1221">
        <w:rPr>
          <w:rFonts w:cstheme="minorHAnsi"/>
          <w:lang w:val="en-US"/>
        </w:rPr>
        <w:t>omogućiti</w:t>
      </w:r>
      <w:proofErr w:type="spellEnd"/>
      <w:r w:rsidRPr="00DE1221">
        <w:rPr>
          <w:rFonts w:cstheme="minorHAnsi"/>
          <w:lang w:val="en-US"/>
        </w:rPr>
        <w:t xml:space="preserve"> </w:t>
      </w:r>
      <w:proofErr w:type="spellStart"/>
      <w:r w:rsidRPr="00DE1221">
        <w:rPr>
          <w:rFonts w:cstheme="minorHAnsi"/>
          <w:lang w:val="en-US"/>
        </w:rPr>
        <w:t>adaptaciju</w:t>
      </w:r>
      <w:proofErr w:type="spellEnd"/>
      <w:r w:rsidRPr="00DE1221">
        <w:rPr>
          <w:rFonts w:cstheme="minorHAnsi"/>
          <w:lang w:val="en-US"/>
        </w:rPr>
        <w:t xml:space="preserve"> </w:t>
      </w:r>
      <w:proofErr w:type="spellStart"/>
      <w:r w:rsidRPr="00DE1221">
        <w:rPr>
          <w:rFonts w:cstheme="minorHAnsi"/>
          <w:lang w:val="en-US"/>
        </w:rPr>
        <w:t>na</w:t>
      </w:r>
      <w:proofErr w:type="spellEnd"/>
      <w:r w:rsidRPr="00DE1221">
        <w:rPr>
          <w:rFonts w:cstheme="minorHAnsi"/>
          <w:lang w:val="en-US"/>
        </w:rPr>
        <w:t xml:space="preserve"> </w:t>
      </w:r>
      <w:proofErr w:type="spellStart"/>
      <w:r w:rsidRPr="00DE1221">
        <w:rPr>
          <w:rFonts w:cstheme="minorHAnsi"/>
          <w:lang w:val="en-US"/>
        </w:rPr>
        <w:t>klimatske</w:t>
      </w:r>
      <w:proofErr w:type="spellEnd"/>
      <w:r w:rsidRPr="00DE1221">
        <w:rPr>
          <w:rFonts w:cstheme="minorHAnsi"/>
          <w:lang w:val="en-US"/>
        </w:rPr>
        <w:t xml:space="preserve"> </w:t>
      </w:r>
      <w:proofErr w:type="spellStart"/>
      <w:r w:rsidRPr="00DE1221">
        <w:rPr>
          <w:rFonts w:cstheme="minorHAnsi"/>
          <w:lang w:val="en-US"/>
        </w:rPr>
        <w:t>promjene</w:t>
      </w:r>
      <w:proofErr w:type="spellEnd"/>
      <w:r w:rsidRPr="00DE1221">
        <w:rPr>
          <w:rFonts w:cstheme="minorHAnsi"/>
          <w:lang w:val="en-US"/>
        </w:rPr>
        <w:t xml:space="preserve">, </w:t>
      </w:r>
      <w:proofErr w:type="spellStart"/>
      <w:r w:rsidRPr="00DE1221">
        <w:rPr>
          <w:rFonts w:cstheme="minorHAnsi"/>
          <w:lang w:val="en-US"/>
        </w:rPr>
        <w:t>unaprijediti</w:t>
      </w:r>
      <w:proofErr w:type="spellEnd"/>
      <w:r w:rsidRPr="00DE1221">
        <w:rPr>
          <w:rFonts w:cstheme="minorHAnsi"/>
          <w:lang w:val="en-US"/>
        </w:rPr>
        <w:t xml:space="preserve"> </w:t>
      </w:r>
      <w:proofErr w:type="spellStart"/>
      <w:r w:rsidRPr="00DE1221">
        <w:rPr>
          <w:rFonts w:cstheme="minorHAnsi"/>
          <w:lang w:val="en-US"/>
        </w:rPr>
        <w:t>održivost</w:t>
      </w:r>
      <w:proofErr w:type="spellEnd"/>
      <w:r w:rsidRPr="00DE1221">
        <w:rPr>
          <w:rFonts w:cstheme="minorHAnsi"/>
          <w:lang w:val="en-US"/>
        </w:rPr>
        <w:t xml:space="preserve"> </w:t>
      </w:r>
      <w:proofErr w:type="spellStart"/>
      <w:r w:rsidRPr="00DE1221">
        <w:rPr>
          <w:rFonts w:cstheme="minorHAnsi"/>
          <w:lang w:val="en-US"/>
        </w:rPr>
        <w:t>i</w:t>
      </w:r>
      <w:proofErr w:type="spellEnd"/>
      <w:r w:rsidRPr="00DE1221">
        <w:rPr>
          <w:rFonts w:cstheme="minorHAnsi"/>
          <w:lang w:val="en-US"/>
        </w:rPr>
        <w:t xml:space="preserve"> </w:t>
      </w:r>
      <w:proofErr w:type="spellStart"/>
      <w:r w:rsidRPr="00DE1221">
        <w:rPr>
          <w:rFonts w:cstheme="minorHAnsi"/>
          <w:lang w:val="en-US"/>
        </w:rPr>
        <w:t>ekološku</w:t>
      </w:r>
      <w:proofErr w:type="spellEnd"/>
      <w:r w:rsidRPr="00DE1221">
        <w:rPr>
          <w:rFonts w:cstheme="minorHAnsi"/>
          <w:lang w:val="en-US"/>
        </w:rPr>
        <w:t xml:space="preserve"> </w:t>
      </w:r>
      <w:proofErr w:type="spellStart"/>
      <w:r w:rsidRPr="00DE1221">
        <w:rPr>
          <w:rFonts w:cstheme="minorHAnsi"/>
          <w:lang w:val="en-US"/>
        </w:rPr>
        <w:t>ravnotežu</w:t>
      </w:r>
      <w:proofErr w:type="spellEnd"/>
      <w:r w:rsidRPr="00DE1221">
        <w:rPr>
          <w:rFonts w:cstheme="minorHAnsi"/>
          <w:lang w:val="en-US"/>
        </w:rPr>
        <w:t xml:space="preserve">, </w:t>
      </w:r>
      <w:proofErr w:type="spellStart"/>
      <w:r w:rsidRPr="00DE1221">
        <w:rPr>
          <w:rFonts w:cstheme="minorHAnsi"/>
          <w:lang w:val="en-US"/>
        </w:rPr>
        <w:t>te</w:t>
      </w:r>
      <w:proofErr w:type="spellEnd"/>
      <w:r w:rsidRPr="00DE1221">
        <w:rPr>
          <w:rFonts w:cstheme="minorHAnsi"/>
          <w:lang w:val="en-US"/>
        </w:rPr>
        <w:t xml:space="preserve"> </w:t>
      </w:r>
      <w:proofErr w:type="spellStart"/>
      <w:r w:rsidRPr="00DE1221">
        <w:rPr>
          <w:rFonts w:cstheme="minorHAnsi"/>
          <w:lang w:val="en-US"/>
        </w:rPr>
        <w:t>stvoriti</w:t>
      </w:r>
      <w:proofErr w:type="spellEnd"/>
      <w:r w:rsidRPr="00DE1221">
        <w:rPr>
          <w:rFonts w:cstheme="minorHAnsi"/>
          <w:lang w:val="en-US"/>
        </w:rPr>
        <w:t xml:space="preserve"> grad koji je </w:t>
      </w:r>
      <w:proofErr w:type="spellStart"/>
      <w:r w:rsidRPr="00DE1221">
        <w:rPr>
          <w:rFonts w:cstheme="minorHAnsi"/>
          <w:lang w:val="en-US"/>
        </w:rPr>
        <w:t>ekonomski</w:t>
      </w:r>
      <w:proofErr w:type="spellEnd"/>
      <w:r w:rsidRPr="00DE1221">
        <w:rPr>
          <w:rFonts w:cstheme="minorHAnsi"/>
          <w:lang w:val="en-US"/>
        </w:rPr>
        <w:t xml:space="preserve"> </w:t>
      </w:r>
      <w:proofErr w:type="spellStart"/>
      <w:r w:rsidRPr="00DE1221">
        <w:rPr>
          <w:rFonts w:cstheme="minorHAnsi"/>
          <w:lang w:val="en-US"/>
        </w:rPr>
        <w:t>stabilan</w:t>
      </w:r>
      <w:proofErr w:type="spellEnd"/>
      <w:r w:rsidRPr="00DE1221">
        <w:rPr>
          <w:rFonts w:cstheme="minorHAnsi"/>
          <w:lang w:val="en-US"/>
        </w:rPr>
        <w:t xml:space="preserve">, </w:t>
      </w:r>
      <w:proofErr w:type="spellStart"/>
      <w:r w:rsidRPr="00DE1221">
        <w:rPr>
          <w:rFonts w:cstheme="minorHAnsi"/>
          <w:lang w:val="en-US"/>
        </w:rPr>
        <w:t>društveno</w:t>
      </w:r>
      <w:proofErr w:type="spellEnd"/>
      <w:r w:rsidRPr="00DE1221">
        <w:rPr>
          <w:rFonts w:cstheme="minorHAnsi"/>
          <w:lang w:val="en-US"/>
        </w:rPr>
        <w:t xml:space="preserve"> </w:t>
      </w:r>
      <w:proofErr w:type="spellStart"/>
      <w:r w:rsidRPr="00DE1221">
        <w:rPr>
          <w:rFonts w:cstheme="minorHAnsi"/>
          <w:lang w:val="en-US"/>
        </w:rPr>
        <w:t>odgovoran</w:t>
      </w:r>
      <w:proofErr w:type="spellEnd"/>
      <w:r w:rsidRPr="00DE1221">
        <w:rPr>
          <w:rFonts w:cstheme="minorHAnsi"/>
          <w:lang w:val="en-US"/>
        </w:rPr>
        <w:t xml:space="preserve"> </w:t>
      </w:r>
      <w:proofErr w:type="spellStart"/>
      <w:r w:rsidRPr="00DE1221">
        <w:rPr>
          <w:rFonts w:cstheme="minorHAnsi"/>
          <w:lang w:val="en-US"/>
        </w:rPr>
        <w:t>i</w:t>
      </w:r>
      <w:proofErr w:type="spellEnd"/>
      <w:r w:rsidRPr="00DE1221">
        <w:rPr>
          <w:rFonts w:cstheme="minorHAnsi"/>
          <w:lang w:val="en-US"/>
        </w:rPr>
        <w:t xml:space="preserve"> </w:t>
      </w:r>
      <w:proofErr w:type="spellStart"/>
      <w:r w:rsidRPr="00DE1221">
        <w:rPr>
          <w:rFonts w:cstheme="minorHAnsi"/>
          <w:lang w:val="en-US"/>
        </w:rPr>
        <w:t>prilagodljiv</w:t>
      </w:r>
      <w:proofErr w:type="spellEnd"/>
      <w:r w:rsidRPr="00DE1221">
        <w:rPr>
          <w:rFonts w:cstheme="minorHAnsi"/>
          <w:lang w:val="en-US"/>
        </w:rPr>
        <w:t xml:space="preserve"> </w:t>
      </w:r>
      <w:proofErr w:type="spellStart"/>
      <w:r w:rsidRPr="00DE1221">
        <w:rPr>
          <w:rFonts w:cstheme="minorHAnsi"/>
          <w:lang w:val="en-US"/>
        </w:rPr>
        <w:t>na</w:t>
      </w:r>
      <w:proofErr w:type="spellEnd"/>
      <w:r w:rsidRPr="00DE1221">
        <w:rPr>
          <w:rFonts w:cstheme="minorHAnsi"/>
          <w:lang w:val="en-US"/>
        </w:rPr>
        <w:t xml:space="preserve"> </w:t>
      </w:r>
      <w:proofErr w:type="spellStart"/>
      <w:r w:rsidRPr="00DE1221">
        <w:rPr>
          <w:rFonts w:cstheme="minorHAnsi"/>
          <w:lang w:val="en-US"/>
        </w:rPr>
        <w:t>nove</w:t>
      </w:r>
      <w:proofErr w:type="spellEnd"/>
      <w:r w:rsidRPr="00DE1221">
        <w:rPr>
          <w:rFonts w:cstheme="minorHAnsi"/>
          <w:lang w:val="en-US"/>
        </w:rPr>
        <w:t xml:space="preserve"> </w:t>
      </w:r>
      <w:proofErr w:type="spellStart"/>
      <w:r w:rsidRPr="00DE1221">
        <w:rPr>
          <w:rFonts w:cstheme="minorHAnsi"/>
          <w:lang w:val="en-US"/>
        </w:rPr>
        <w:t>klimatske</w:t>
      </w:r>
      <w:proofErr w:type="spellEnd"/>
      <w:r w:rsidRPr="00DE1221">
        <w:rPr>
          <w:rFonts w:cstheme="minorHAnsi"/>
          <w:lang w:val="en-US"/>
        </w:rPr>
        <w:t xml:space="preserve"> </w:t>
      </w:r>
      <w:proofErr w:type="spellStart"/>
      <w:r w:rsidRPr="00DE1221">
        <w:rPr>
          <w:rFonts w:cstheme="minorHAnsi"/>
          <w:lang w:val="en-US"/>
        </w:rPr>
        <w:t>izazove</w:t>
      </w:r>
      <w:proofErr w:type="spellEnd"/>
      <w:r w:rsidRPr="00DE1221">
        <w:rPr>
          <w:rFonts w:cstheme="minorHAnsi"/>
          <w:lang w:val="en-US"/>
        </w:rPr>
        <w:t>.</w:t>
      </w:r>
    </w:p>
    <w:p w14:paraId="6645A8B8" w14:textId="2AFEE7A3" w:rsidR="007632B1" w:rsidRPr="00726D43" w:rsidRDefault="00DE1221" w:rsidP="007632B1">
      <w:pPr>
        <w:spacing w:after="200"/>
        <w:jc w:val="both"/>
        <w:rPr>
          <w:rFonts w:cstheme="minorHAnsi"/>
          <w:lang w:val="en-US"/>
        </w:rPr>
      </w:pPr>
      <w:proofErr w:type="spellStart"/>
      <w:r w:rsidRPr="00DE1221">
        <w:rPr>
          <w:rFonts w:cstheme="minorHAnsi"/>
          <w:lang w:val="en-US"/>
        </w:rPr>
        <w:t>Kroz</w:t>
      </w:r>
      <w:proofErr w:type="spellEnd"/>
      <w:r w:rsidRPr="00DE1221">
        <w:rPr>
          <w:rFonts w:cstheme="minorHAnsi"/>
          <w:lang w:val="en-US"/>
        </w:rPr>
        <w:t xml:space="preserve"> </w:t>
      </w:r>
      <w:proofErr w:type="spellStart"/>
      <w:r w:rsidRPr="00DE1221">
        <w:rPr>
          <w:rFonts w:cstheme="minorHAnsi"/>
          <w:lang w:val="en-US"/>
        </w:rPr>
        <w:t>provedbu</w:t>
      </w:r>
      <w:proofErr w:type="spellEnd"/>
      <w:r w:rsidRPr="00DE1221">
        <w:rPr>
          <w:rFonts w:cstheme="minorHAnsi"/>
          <w:lang w:val="en-US"/>
        </w:rPr>
        <w:t xml:space="preserve"> </w:t>
      </w:r>
      <w:proofErr w:type="spellStart"/>
      <w:r w:rsidRPr="00DE1221">
        <w:rPr>
          <w:rFonts w:cstheme="minorHAnsi"/>
          <w:lang w:val="en-US"/>
        </w:rPr>
        <w:t>mjera</w:t>
      </w:r>
      <w:proofErr w:type="spellEnd"/>
      <w:r w:rsidRPr="00DE1221">
        <w:rPr>
          <w:rFonts w:cstheme="minorHAnsi"/>
          <w:lang w:val="en-US"/>
        </w:rPr>
        <w:t xml:space="preserve"> za </w:t>
      </w:r>
      <w:proofErr w:type="spellStart"/>
      <w:r w:rsidRPr="00DE1221">
        <w:rPr>
          <w:rFonts w:cstheme="minorHAnsi"/>
          <w:lang w:val="en-US"/>
        </w:rPr>
        <w:t>smanjenje</w:t>
      </w:r>
      <w:proofErr w:type="spellEnd"/>
      <w:r w:rsidRPr="00DE1221">
        <w:rPr>
          <w:rFonts w:cstheme="minorHAnsi"/>
          <w:lang w:val="en-US"/>
        </w:rPr>
        <w:t xml:space="preserve"> </w:t>
      </w:r>
      <w:proofErr w:type="spellStart"/>
      <w:r w:rsidRPr="00DE1221">
        <w:rPr>
          <w:rFonts w:cstheme="minorHAnsi"/>
          <w:lang w:val="en-US"/>
        </w:rPr>
        <w:t>emisija</w:t>
      </w:r>
      <w:proofErr w:type="spellEnd"/>
      <w:r w:rsidRPr="00DE1221">
        <w:rPr>
          <w:rFonts w:cstheme="minorHAnsi"/>
          <w:lang w:val="en-US"/>
        </w:rPr>
        <w:t xml:space="preserve">, </w:t>
      </w:r>
      <w:proofErr w:type="spellStart"/>
      <w:r w:rsidRPr="00DE1221">
        <w:rPr>
          <w:rFonts w:cstheme="minorHAnsi"/>
          <w:lang w:val="en-US"/>
        </w:rPr>
        <w:t>očuvanje</w:t>
      </w:r>
      <w:proofErr w:type="spellEnd"/>
      <w:r w:rsidRPr="00DE1221">
        <w:rPr>
          <w:rFonts w:cstheme="minorHAnsi"/>
          <w:lang w:val="en-US"/>
        </w:rPr>
        <w:t xml:space="preserve"> </w:t>
      </w:r>
      <w:proofErr w:type="spellStart"/>
      <w:r w:rsidRPr="00DE1221">
        <w:rPr>
          <w:rFonts w:cstheme="minorHAnsi"/>
          <w:lang w:val="en-US"/>
        </w:rPr>
        <w:t>prirodnih</w:t>
      </w:r>
      <w:proofErr w:type="spellEnd"/>
      <w:r w:rsidRPr="00DE1221">
        <w:rPr>
          <w:rFonts w:cstheme="minorHAnsi"/>
          <w:lang w:val="en-US"/>
        </w:rPr>
        <w:t xml:space="preserve"> </w:t>
      </w:r>
      <w:proofErr w:type="spellStart"/>
      <w:r w:rsidRPr="00DE1221">
        <w:rPr>
          <w:rFonts w:cstheme="minorHAnsi"/>
          <w:lang w:val="en-US"/>
        </w:rPr>
        <w:t>resursa</w:t>
      </w:r>
      <w:proofErr w:type="spellEnd"/>
      <w:r w:rsidRPr="00DE1221">
        <w:rPr>
          <w:rFonts w:cstheme="minorHAnsi"/>
          <w:lang w:val="en-US"/>
        </w:rPr>
        <w:t xml:space="preserve"> </w:t>
      </w:r>
      <w:proofErr w:type="spellStart"/>
      <w:r w:rsidRPr="00DE1221">
        <w:rPr>
          <w:rFonts w:cstheme="minorHAnsi"/>
          <w:lang w:val="en-US"/>
        </w:rPr>
        <w:t>i</w:t>
      </w:r>
      <w:proofErr w:type="spellEnd"/>
      <w:r w:rsidRPr="00DE1221">
        <w:rPr>
          <w:rFonts w:cstheme="minorHAnsi"/>
          <w:lang w:val="en-US"/>
        </w:rPr>
        <w:t xml:space="preserve"> </w:t>
      </w:r>
      <w:proofErr w:type="spellStart"/>
      <w:r w:rsidRPr="00DE1221">
        <w:rPr>
          <w:rFonts w:cstheme="minorHAnsi"/>
          <w:lang w:val="en-US"/>
        </w:rPr>
        <w:t>racionalnu</w:t>
      </w:r>
      <w:proofErr w:type="spellEnd"/>
      <w:r w:rsidRPr="00DE1221">
        <w:rPr>
          <w:rFonts w:cstheme="minorHAnsi"/>
          <w:lang w:val="en-US"/>
        </w:rPr>
        <w:t xml:space="preserve"> </w:t>
      </w:r>
      <w:proofErr w:type="spellStart"/>
      <w:r w:rsidRPr="00DE1221">
        <w:rPr>
          <w:rFonts w:cstheme="minorHAnsi"/>
          <w:lang w:val="en-US"/>
        </w:rPr>
        <w:t>uporabu</w:t>
      </w:r>
      <w:proofErr w:type="spellEnd"/>
      <w:r w:rsidRPr="00DE1221">
        <w:rPr>
          <w:rFonts w:cstheme="minorHAnsi"/>
          <w:lang w:val="en-US"/>
        </w:rPr>
        <w:t xml:space="preserve"> </w:t>
      </w:r>
      <w:proofErr w:type="spellStart"/>
      <w:r w:rsidRPr="00DE1221">
        <w:rPr>
          <w:rFonts w:cstheme="minorHAnsi"/>
          <w:lang w:val="en-US"/>
        </w:rPr>
        <w:t>energije</w:t>
      </w:r>
      <w:proofErr w:type="spellEnd"/>
      <w:r w:rsidRPr="00DE1221">
        <w:rPr>
          <w:rFonts w:cstheme="minorHAnsi"/>
          <w:lang w:val="en-US"/>
        </w:rPr>
        <w:t xml:space="preserve">, Grad Zagreb </w:t>
      </w:r>
      <w:proofErr w:type="spellStart"/>
      <w:r w:rsidRPr="00DE1221">
        <w:rPr>
          <w:rFonts w:cstheme="minorHAnsi"/>
          <w:lang w:val="en-US"/>
        </w:rPr>
        <w:t>ima</w:t>
      </w:r>
      <w:proofErr w:type="spellEnd"/>
      <w:r w:rsidRPr="00DE1221">
        <w:rPr>
          <w:rFonts w:cstheme="minorHAnsi"/>
          <w:lang w:val="en-US"/>
        </w:rPr>
        <w:t xml:space="preserve"> </w:t>
      </w:r>
      <w:proofErr w:type="spellStart"/>
      <w:r w:rsidRPr="00DE1221">
        <w:rPr>
          <w:rFonts w:cstheme="minorHAnsi"/>
          <w:lang w:val="en-US"/>
        </w:rPr>
        <w:t>priliku</w:t>
      </w:r>
      <w:proofErr w:type="spellEnd"/>
      <w:r w:rsidRPr="00DE1221">
        <w:rPr>
          <w:rFonts w:cstheme="minorHAnsi"/>
          <w:lang w:val="en-US"/>
        </w:rPr>
        <w:t xml:space="preserve"> ne </w:t>
      </w:r>
      <w:proofErr w:type="spellStart"/>
      <w:r w:rsidRPr="00DE1221">
        <w:rPr>
          <w:rFonts w:cstheme="minorHAnsi"/>
          <w:lang w:val="en-US"/>
        </w:rPr>
        <w:t>samo</w:t>
      </w:r>
      <w:proofErr w:type="spellEnd"/>
      <w:r w:rsidRPr="00DE1221">
        <w:rPr>
          <w:rFonts w:cstheme="minorHAnsi"/>
          <w:lang w:val="en-US"/>
        </w:rPr>
        <w:t xml:space="preserve"> </w:t>
      </w:r>
      <w:proofErr w:type="spellStart"/>
      <w:r w:rsidRPr="00DE1221">
        <w:rPr>
          <w:rFonts w:cstheme="minorHAnsi"/>
          <w:lang w:val="en-US"/>
        </w:rPr>
        <w:t>ublažiti</w:t>
      </w:r>
      <w:proofErr w:type="spellEnd"/>
      <w:r w:rsidRPr="00DE1221">
        <w:rPr>
          <w:rFonts w:cstheme="minorHAnsi"/>
          <w:lang w:val="en-US"/>
        </w:rPr>
        <w:t xml:space="preserve"> </w:t>
      </w:r>
      <w:proofErr w:type="spellStart"/>
      <w:r w:rsidRPr="00DE1221">
        <w:rPr>
          <w:rFonts w:cstheme="minorHAnsi"/>
          <w:lang w:val="en-US"/>
        </w:rPr>
        <w:t>negativne</w:t>
      </w:r>
      <w:proofErr w:type="spellEnd"/>
      <w:r w:rsidRPr="00DE1221">
        <w:rPr>
          <w:rFonts w:cstheme="minorHAnsi"/>
          <w:lang w:val="en-US"/>
        </w:rPr>
        <w:t xml:space="preserve"> </w:t>
      </w:r>
      <w:proofErr w:type="spellStart"/>
      <w:r w:rsidRPr="00DE1221">
        <w:rPr>
          <w:rFonts w:cstheme="minorHAnsi"/>
          <w:lang w:val="en-US"/>
        </w:rPr>
        <w:t>učinke</w:t>
      </w:r>
      <w:proofErr w:type="spellEnd"/>
      <w:r w:rsidRPr="00DE1221">
        <w:rPr>
          <w:rFonts w:cstheme="minorHAnsi"/>
          <w:lang w:val="en-US"/>
        </w:rPr>
        <w:t xml:space="preserve"> </w:t>
      </w:r>
      <w:proofErr w:type="spellStart"/>
      <w:r w:rsidRPr="00DE1221">
        <w:rPr>
          <w:rFonts w:cstheme="minorHAnsi"/>
          <w:lang w:val="en-US"/>
        </w:rPr>
        <w:t>klimatskih</w:t>
      </w:r>
      <w:proofErr w:type="spellEnd"/>
      <w:r w:rsidRPr="00DE1221">
        <w:rPr>
          <w:rFonts w:cstheme="minorHAnsi"/>
          <w:lang w:val="en-US"/>
        </w:rPr>
        <w:t xml:space="preserve"> </w:t>
      </w:r>
      <w:proofErr w:type="spellStart"/>
      <w:r w:rsidRPr="00DE1221">
        <w:rPr>
          <w:rFonts w:cstheme="minorHAnsi"/>
          <w:lang w:val="en-US"/>
        </w:rPr>
        <w:t>promjena</w:t>
      </w:r>
      <w:proofErr w:type="spellEnd"/>
      <w:r w:rsidRPr="00DE1221">
        <w:rPr>
          <w:rFonts w:cstheme="minorHAnsi"/>
          <w:lang w:val="en-US"/>
        </w:rPr>
        <w:t xml:space="preserve">, </w:t>
      </w:r>
      <w:proofErr w:type="spellStart"/>
      <w:r w:rsidRPr="00DE1221">
        <w:rPr>
          <w:rFonts w:cstheme="minorHAnsi"/>
          <w:lang w:val="en-US"/>
        </w:rPr>
        <w:t>već</w:t>
      </w:r>
      <w:proofErr w:type="spellEnd"/>
      <w:r w:rsidRPr="00DE1221">
        <w:rPr>
          <w:rFonts w:cstheme="minorHAnsi"/>
          <w:lang w:val="en-US"/>
        </w:rPr>
        <w:t xml:space="preserve"> </w:t>
      </w:r>
      <w:proofErr w:type="spellStart"/>
      <w:r w:rsidRPr="00DE1221">
        <w:rPr>
          <w:rFonts w:cstheme="minorHAnsi"/>
          <w:lang w:val="en-US"/>
        </w:rPr>
        <w:t>i</w:t>
      </w:r>
      <w:proofErr w:type="spellEnd"/>
      <w:r w:rsidRPr="00DE1221">
        <w:rPr>
          <w:rFonts w:cstheme="minorHAnsi"/>
          <w:lang w:val="en-US"/>
        </w:rPr>
        <w:t xml:space="preserve"> </w:t>
      </w:r>
      <w:proofErr w:type="spellStart"/>
      <w:r w:rsidRPr="00DE1221">
        <w:rPr>
          <w:rFonts w:cstheme="minorHAnsi"/>
          <w:lang w:val="en-US"/>
        </w:rPr>
        <w:t>iskoristiti</w:t>
      </w:r>
      <w:proofErr w:type="spellEnd"/>
      <w:r w:rsidRPr="00DE1221">
        <w:rPr>
          <w:rFonts w:cstheme="minorHAnsi"/>
          <w:lang w:val="en-US"/>
        </w:rPr>
        <w:t xml:space="preserve"> </w:t>
      </w:r>
      <w:proofErr w:type="spellStart"/>
      <w:r w:rsidRPr="00DE1221">
        <w:rPr>
          <w:rFonts w:cstheme="minorHAnsi"/>
          <w:lang w:val="en-US"/>
        </w:rPr>
        <w:t>prednosti</w:t>
      </w:r>
      <w:proofErr w:type="spellEnd"/>
      <w:r w:rsidRPr="00DE1221">
        <w:rPr>
          <w:rFonts w:cstheme="minorHAnsi"/>
          <w:lang w:val="en-US"/>
        </w:rPr>
        <w:t xml:space="preserve"> </w:t>
      </w:r>
      <w:proofErr w:type="spellStart"/>
      <w:r w:rsidRPr="00DE1221">
        <w:rPr>
          <w:rFonts w:cstheme="minorHAnsi"/>
          <w:lang w:val="en-US"/>
        </w:rPr>
        <w:t>koje</w:t>
      </w:r>
      <w:proofErr w:type="spellEnd"/>
      <w:r w:rsidRPr="00DE1221">
        <w:rPr>
          <w:rFonts w:cstheme="minorHAnsi"/>
          <w:lang w:val="en-US"/>
        </w:rPr>
        <w:t xml:space="preserve"> </w:t>
      </w:r>
      <w:proofErr w:type="spellStart"/>
      <w:r w:rsidRPr="00DE1221">
        <w:rPr>
          <w:rFonts w:cstheme="minorHAnsi"/>
          <w:lang w:val="en-US"/>
        </w:rPr>
        <w:t>mogu</w:t>
      </w:r>
      <w:proofErr w:type="spellEnd"/>
      <w:r w:rsidRPr="00DE1221">
        <w:rPr>
          <w:rFonts w:cstheme="minorHAnsi"/>
          <w:lang w:val="en-US"/>
        </w:rPr>
        <w:t xml:space="preserve"> </w:t>
      </w:r>
      <w:proofErr w:type="spellStart"/>
      <w:r w:rsidRPr="00DE1221">
        <w:rPr>
          <w:rFonts w:cstheme="minorHAnsi"/>
          <w:lang w:val="en-US"/>
        </w:rPr>
        <w:t>proizaći</w:t>
      </w:r>
      <w:proofErr w:type="spellEnd"/>
      <w:r w:rsidRPr="00DE1221">
        <w:rPr>
          <w:rFonts w:cstheme="minorHAnsi"/>
          <w:lang w:val="en-US"/>
        </w:rPr>
        <w:t xml:space="preserve"> </w:t>
      </w:r>
      <w:proofErr w:type="spellStart"/>
      <w:r w:rsidRPr="00DE1221">
        <w:rPr>
          <w:rFonts w:cstheme="minorHAnsi"/>
          <w:lang w:val="en-US"/>
        </w:rPr>
        <w:t>iz</w:t>
      </w:r>
      <w:proofErr w:type="spellEnd"/>
      <w:r w:rsidRPr="00DE1221">
        <w:rPr>
          <w:rFonts w:cstheme="minorHAnsi"/>
          <w:lang w:val="en-US"/>
        </w:rPr>
        <w:t xml:space="preserve"> </w:t>
      </w:r>
      <w:proofErr w:type="spellStart"/>
      <w:r w:rsidRPr="00DE1221">
        <w:rPr>
          <w:rFonts w:cstheme="minorHAnsi"/>
          <w:lang w:val="en-US"/>
        </w:rPr>
        <w:t>novih</w:t>
      </w:r>
      <w:proofErr w:type="spellEnd"/>
      <w:r w:rsidRPr="00DE1221">
        <w:rPr>
          <w:rFonts w:cstheme="minorHAnsi"/>
          <w:lang w:val="en-US"/>
        </w:rPr>
        <w:t xml:space="preserve"> </w:t>
      </w:r>
      <w:proofErr w:type="spellStart"/>
      <w:r w:rsidRPr="00DE1221">
        <w:rPr>
          <w:rFonts w:cstheme="minorHAnsi"/>
          <w:lang w:val="en-US"/>
        </w:rPr>
        <w:t>klimatskih</w:t>
      </w:r>
      <w:proofErr w:type="spellEnd"/>
      <w:r w:rsidRPr="00DE1221">
        <w:rPr>
          <w:rFonts w:cstheme="minorHAnsi"/>
          <w:lang w:val="en-US"/>
        </w:rPr>
        <w:t xml:space="preserve"> </w:t>
      </w:r>
      <w:proofErr w:type="spellStart"/>
      <w:r w:rsidRPr="00DE1221">
        <w:rPr>
          <w:rFonts w:cstheme="minorHAnsi"/>
          <w:lang w:val="en-US"/>
        </w:rPr>
        <w:t>uvjeta</w:t>
      </w:r>
      <w:proofErr w:type="spellEnd"/>
      <w:r w:rsidRPr="00DE1221">
        <w:rPr>
          <w:rFonts w:cstheme="minorHAnsi"/>
          <w:lang w:val="en-US"/>
        </w:rPr>
        <w:t xml:space="preserve">. Na taj </w:t>
      </w:r>
      <w:proofErr w:type="spellStart"/>
      <w:r w:rsidRPr="00DE1221">
        <w:rPr>
          <w:rFonts w:cstheme="minorHAnsi"/>
          <w:lang w:val="en-US"/>
        </w:rPr>
        <w:t>način</w:t>
      </w:r>
      <w:proofErr w:type="spellEnd"/>
      <w:r w:rsidRPr="00DE1221">
        <w:rPr>
          <w:rFonts w:cstheme="minorHAnsi"/>
          <w:lang w:val="en-US"/>
        </w:rPr>
        <w:t xml:space="preserve">, Grad Zagreb </w:t>
      </w:r>
      <w:proofErr w:type="spellStart"/>
      <w:r w:rsidRPr="00DE1221">
        <w:rPr>
          <w:rFonts w:cstheme="minorHAnsi"/>
          <w:lang w:val="en-US"/>
        </w:rPr>
        <w:t>može</w:t>
      </w:r>
      <w:proofErr w:type="spellEnd"/>
      <w:r w:rsidRPr="00DE1221">
        <w:rPr>
          <w:rFonts w:cstheme="minorHAnsi"/>
          <w:lang w:val="en-US"/>
        </w:rPr>
        <w:t xml:space="preserve"> </w:t>
      </w:r>
      <w:proofErr w:type="spellStart"/>
      <w:r w:rsidRPr="00DE1221">
        <w:rPr>
          <w:rFonts w:cstheme="minorHAnsi"/>
          <w:lang w:val="en-US"/>
        </w:rPr>
        <w:t>postati</w:t>
      </w:r>
      <w:proofErr w:type="spellEnd"/>
      <w:r w:rsidRPr="00DE1221">
        <w:rPr>
          <w:rFonts w:cstheme="minorHAnsi"/>
          <w:lang w:val="en-US"/>
        </w:rPr>
        <w:t xml:space="preserve"> </w:t>
      </w:r>
      <w:proofErr w:type="spellStart"/>
      <w:r w:rsidRPr="00DE1221">
        <w:rPr>
          <w:rFonts w:cstheme="minorHAnsi"/>
          <w:lang w:val="en-US"/>
        </w:rPr>
        <w:t>još</w:t>
      </w:r>
      <w:proofErr w:type="spellEnd"/>
      <w:r w:rsidRPr="00DE1221">
        <w:rPr>
          <w:rFonts w:cstheme="minorHAnsi"/>
          <w:lang w:val="en-US"/>
        </w:rPr>
        <w:t xml:space="preserve"> </w:t>
      </w:r>
      <w:proofErr w:type="spellStart"/>
      <w:r w:rsidRPr="00DE1221">
        <w:rPr>
          <w:rFonts w:cstheme="minorHAnsi"/>
          <w:lang w:val="en-US"/>
        </w:rPr>
        <w:t>otporniji</w:t>
      </w:r>
      <w:proofErr w:type="spellEnd"/>
      <w:r w:rsidRPr="00DE1221">
        <w:rPr>
          <w:rFonts w:cstheme="minorHAnsi"/>
          <w:lang w:val="en-US"/>
        </w:rPr>
        <w:t xml:space="preserve">, </w:t>
      </w:r>
      <w:proofErr w:type="spellStart"/>
      <w:r w:rsidRPr="00DE1221">
        <w:rPr>
          <w:rFonts w:cstheme="minorHAnsi"/>
          <w:lang w:val="en-US"/>
        </w:rPr>
        <w:t>održiviji</w:t>
      </w:r>
      <w:proofErr w:type="spellEnd"/>
      <w:r w:rsidRPr="00DE1221">
        <w:rPr>
          <w:rFonts w:cstheme="minorHAnsi"/>
          <w:lang w:val="en-US"/>
        </w:rPr>
        <w:t xml:space="preserve"> </w:t>
      </w:r>
      <w:proofErr w:type="spellStart"/>
      <w:r w:rsidRPr="00DE1221">
        <w:rPr>
          <w:rFonts w:cstheme="minorHAnsi"/>
          <w:lang w:val="en-US"/>
        </w:rPr>
        <w:t>i</w:t>
      </w:r>
      <w:proofErr w:type="spellEnd"/>
      <w:r w:rsidRPr="00DE1221">
        <w:rPr>
          <w:rFonts w:cstheme="minorHAnsi"/>
          <w:lang w:val="en-US"/>
        </w:rPr>
        <w:t xml:space="preserve"> </w:t>
      </w:r>
      <w:proofErr w:type="spellStart"/>
      <w:r w:rsidRPr="00DE1221">
        <w:rPr>
          <w:rFonts w:cstheme="minorHAnsi"/>
          <w:lang w:val="en-US"/>
        </w:rPr>
        <w:t>ugodniji</w:t>
      </w:r>
      <w:proofErr w:type="spellEnd"/>
      <w:r w:rsidRPr="00DE1221">
        <w:rPr>
          <w:rFonts w:cstheme="minorHAnsi"/>
          <w:lang w:val="en-US"/>
        </w:rPr>
        <w:t xml:space="preserve"> za </w:t>
      </w:r>
      <w:proofErr w:type="spellStart"/>
      <w:r w:rsidRPr="00DE1221">
        <w:rPr>
          <w:rFonts w:cstheme="minorHAnsi"/>
          <w:lang w:val="en-US"/>
        </w:rPr>
        <w:t>življenje</w:t>
      </w:r>
      <w:proofErr w:type="spellEnd"/>
      <w:r w:rsidRPr="00DE1221">
        <w:rPr>
          <w:rFonts w:cstheme="minorHAnsi"/>
          <w:lang w:val="en-US"/>
        </w:rPr>
        <w:t xml:space="preserve">, </w:t>
      </w:r>
      <w:proofErr w:type="spellStart"/>
      <w:r w:rsidRPr="00DE1221">
        <w:rPr>
          <w:rFonts w:cstheme="minorHAnsi"/>
          <w:lang w:val="en-US"/>
        </w:rPr>
        <w:t>osiguravajući</w:t>
      </w:r>
      <w:proofErr w:type="spellEnd"/>
      <w:r w:rsidRPr="00DE1221">
        <w:rPr>
          <w:rFonts w:cstheme="minorHAnsi"/>
          <w:lang w:val="en-US"/>
        </w:rPr>
        <w:t xml:space="preserve"> </w:t>
      </w:r>
      <w:proofErr w:type="spellStart"/>
      <w:r w:rsidRPr="00DE1221">
        <w:rPr>
          <w:rFonts w:cstheme="minorHAnsi"/>
          <w:lang w:val="en-US"/>
        </w:rPr>
        <w:t>zdravlje</w:t>
      </w:r>
      <w:proofErr w:type="spellEnd"/>
      <w:r w:rsidRPr="00DE1221">
        <w:rPr>
          <w:rFonts w:cstheme="minorHAnsi"/>
          <w:lang w:val="en-US"/>
        </w:rPr>
        <w:t xml:space="preserve"> </w:t>
      </w:r>
      <w:proofErr w:type="spellStart"/>
      <w:r w:rsidRPr="00DE1221">
        <w:rPr>
          <w:rFonts w:cstheme="minorHAnsi"/>
          <w:lang w:val="en-US"/>
        </w:rPr>
        <w:t>i</w:t>
      </w:r>
      <w:proofErr w:type="spellEnd"/>
      <w:r w:rsidRPr="00DE1221">
        <w:rPr>
          <w:rFonts w:cstheme="minorHAnsi"/>
          <w:lang w:val="en-US"/>
        </w:rPr>
        <w:t xml:space="preserve"> </w:t>
      </w:r>
      <w:proofErr w:type="spellStart"/>
      <w:r w:rsidRPr="00DE1221">
        <w:rPr>
          <w:rFonts w:cstheme="minorHAnsi"/>
          <w:lang w:val="en-US"/>
        </w:rPr>
        <w:t>dobrobit</w:t>
      </w:r>
      <w:proofErr w:type="spellEnd"/>
      <w:r w:rsidRPr="00DE1221">
        <w:rPr>
          <w:rFonts w:cstheme="minorHAnsi"/>
          <w:lang w:val="en-US"/>
        </w:rPr>
        <w:t xml:space="preserve"> </w:t>
      </w:r>
      <w:proofErr w:type="spellStart"/>
      <w:r w:rsidRPr="00DE1221">
        <w:rPr>
          <w:rFonts w:cstheme="minorHAnsi"/>
          <w:lang w:val="en-US"/>
        </w:rPr>
        <w:t>svojih</w:t>
      </w:r>
      <w:proofErr w:type="spellEnd"/>
      <w:r w:rsidRPr="00DE1221">
        <w:rPr>
          <w:rFonts w:cstheme="minorHAnsi"/>
          <w:lang w:val="en-US"/>
        </w:rPr>
        <w:t xml:space="preserve"> </w:t>
      </w:r>
      <w:proofErr w:type="spellStart"/>
      <w:r w:rsidRPr="00DE1221">
        <w:rPr>
          <w:rFonts w:cstheme="minorHAnsi"/>
          <w:lang w:val="en-US"/>
        </w:rPr>
        <w:t>građana</w:t>
      </w:r>
      <w:proofErr w:type="spellEnd"/>
      <w:r w:rsidRPr="00DE1221">
        <w:rPr>
          <w:rFonts w:cstheme="minorHAnsi"/>
          <w:lang w:val="en-US"/>
        </w:rPr>
        <w:t xml:space="preserve">, </w:t>
      </w:r>
      <w:proofErr w:type="spellStart"/>
      <w:r w:rsidRPr="00DE1221">
        <w:rPr>
          <w:rFonts w:cstheme="minorHAnsi"/>
          <w:lang w:val="en-US"/>
        </w:rPr>
        <w:t>dok</w:t>
      </w:r>
      <w:proofErr w:type="spellEnd"/>
      <w:r w:rsidRPr="00DE1221">
        <w:rPr>
          <w:rFonts w:cstheme="minorHAnsi"/>
          <w:lang w:val="en-US"/>
        </w:rPr>
        <w:t xml:space="preserve"> </w:t>
      </w:r>
      <w:proofErr w:type="spellStart"/>
      <w:r w:rsidRPr="00DE1221">
        <w:rPr>
          <w:rFonts w:cstheme="minorHAnsi"/>
          <w:lang w:val="en-US"/>
        </w:rPr>
        <w:t>istovremeno</w:t>
      </w:r>
      <w:proofErr w:type="spellEnd"/>
      <w:r w:rsidRPr="00DE1221">
        <w:rPr>
          <w:rFonts w:cstheme="minorHAnsi"/>
          <w:lang w:val="en-US"/>
        </w:rPr>
        <w:t xml:space="preserve"> </w:t>
      </w:r>
      <w:proofErr w:type="spellStart"/>
      <w:r w:rsidRPr="00DE1221">
        <w:rPr>
          <w:rFonts w:cstheme="minorHAnsi"/>
          <w:lang w:val="en-US"/>
        </w:rPr>
        <w:t>čini</w:t>
      </w:r>
      <w:proofErr w:type="spellEnd"/>
      <w:r w:rsidRPr="00DE1221">
        <w:rPr>
          <w:rFonts w:cstheme="minorHAnsi"/>
          <w:lang w:val="en-US"/>
        </w:rPr>
        <w:t xml:space="preserve"> </w:t>
      </w:r>
      <w:proofErr w:type="spellStart"/>
      <w:r w:rsidRPr="00DE1221">
        <w:rPr>
          <w:rFonts w:cstheme="minorHAnsi"/>
          <w:lang w:val="en-US"/>
        </w:rPr>
        <w:t>važan</w:t>
      </w:r>
      <w:proofErr w:type="spellEnd"/>
      <w:r w:rsidRPr="00DE1221">
        <w:rPr>
          <w:rFonts w:cstheme="minorHAnsi"/>
          <w:lang w:val="en-US"/>
        </w:rPr>
        <w:t xml:space="preserve"> </w:t>
      </w:r>
      <w:proofErr w:type="spellStart"/>
      <w:r w:rsidRPr="00DE1221">
        <w:rPr>
          <w:rFonts w:cstheme="minorHAnsi"/>
          <w:lang w:val="en-US"/>
        </w:rPr>
        <w:t>korak</w:t>
      </w:r>
      <w:proofErr w:type="spellEnd"/>
      <w:r w:rsidRPr="00DE1221">
        <w:rPr>
          <w:rFonts w:cstheme="minorHAnsi"/>
          <w:lang w:val="en-US"/>
        </w:rPr>
        <w:t xml:space="preserve"> </w:t>
      </w:r>
      <w:proofErr w:type="spellStart"/>
      <w:r w:rsidRPr="00DE1221">
        <w:rPr>
          <w:rFonts w:cstheme="minorHAnsi"/>
          <w:lang w:val="en-US"/>
        </w:rPr>
        <w:t>prema</w:t>
      </w:r>
      <w:proofErr w:type="spellEnd"/>
      <w:r w:rsidRPr="00DE1221">
        <w:rPr>
          <w:rFonts w:cstheme="minorHAnsi"/>
          <w:lang w:val="en-US"/>
        </w:rPr>
        <w:t xml:space="preserve"> </w:t>
      </w:r>
      <w:proofErr w:type="spellStart"/>
      <w:r w:rsidRPr="00DE1221">
        <w:rPr>
          <w:rFonts w:cstheme="minorHAnsi"/>
          <w:lang w:val="en-US"/>
        </w:rPr>
        <w:t>odgovornom</w:t>
      </w:r>
      <w:proofErr w:type="spellEnd"/>
      <w:r w:rsidRPr="00DE1221">
        <w:rPr>
          <w:rFonts w:cstheme="minorHAnsi"/>
          <w:lang w:val="en-US"/>
        </w:rPr>
        <w:t xml:space="preserve"> </w:t>
      </w:r>
      <w:proofErr w:type="spellStart"/>
      <w:r w:rsidRPr="00DE1221">
        <w:rPr>
          <w:rFonts w:cstheme="minorHAnsi"/>
          <w:lang w:val="en-US"/>
        </w:rPr>
        <w:t>i</w:t>
      </w:r>
      <w:proofErr w:type="spellEnd"/>
      <w:r w:rsidRPr="00DE1221">
        <w:rPr>
          <w:rFonts w:cstheme="minorHAnsi"/>
          <w:lang w:val="en-US"/>
        </w:rPr>
        <w:t xml:space="preserve"> </w:t>
      </w:r>
      <w:proofErr w:type="spellStart"/>
      <w:r w:rsidRPr="00DE1221">
        <w:rPr>
          <w:rFonts w:cstheme="minorHAnsi"/>
          <w:lang w:val="en-US"/>
        </w:rPr>
        <w:t>održivom</w:t>
      </w:r>
      <w:proofErr w:type="spellEnd"/>
      <w:r w:rsidRPr="00DE1221">
        <w:rPr>
          <w:rFonts w:cstheme="minorHAnsi"/>
          <w:lang w:val="en-US"/>
        </w:rPr>
        <w:t xml:space="preserve"> </w:t>
      </w:r>
      <w:proofErr w:type="spellStart"/>
      <w:r w:rsidRPr="00DE1221">
        <w:rPr>
          <w:rFonts w:cstheme="minorHAnsi"/>
          <w:lang w:val="en-US"/>
        </w:rPr>
        <w:t>razvoju</w:t>
      </w:r>
      <w:proofErr w:type="spellEnd"/>
      <w:r w:rsidRPr="00DE1221">
        <w:rPr>
          <w:rFonts w:cstheme="minorHAnsi"/>
          <w:lang w:val="en-US"/>
        </w:rPr>
        <w:t xml:space="preserve"> za </w:t>
      </w:r>
      <w:proofErr w:type="spellStart"/>
      <w:r w:rsidRPr="00DE1221">
        <w:rPr>
          <w:rFonts w:cstheme="minorHAnsi"/>
          <w:lang w:val="en-US"/>
        </w:rPr>
        <w:t>buduće</w:t>
      </w:r>
      <w:proofErr w:type="spellEnd"/>
      <w:r w:rsidRPr="00DE1221">
        <w:rPr>
          <w:rFonts w:cstheme="minorHAnsi"/>
          <w:lang w:val="en-US"/>
        </w:rPr>
        <w:t xml:space="preserve"> </w:t>
      </w:r>
      <w:proofErr w:type="spellStart"/>
      <w:r w:rsidRPr="00DE1221">
        <w:rPr>
          <w:rFonts w:cstheme="minorHAnsi"/>
          <w:lang w:val="en-US"/>
        </w:rPr>
        <w:t>generacije</w:t>
      </w:r>
      <w:proofErr w:type="spellEnd"/>
      <w:r w:rsidRPr="00DE1221">
        <w:rPr>
          <w:rFonts w:cstheme="minorHAnsi"/>
          <w:lang w:val="en-US"/>
        </w:rPr>
        <w:t>.</w:t>
      </w:r>
    </w:p>
    <w:p w14:paraId="184B83F0" w14:textId="4379411D" w:rsidR="00D73B8F" w:rsidRDefault="007632B1" w:rsidP="00273B75">
      <w:pPr>
        <w:jc w:val="both"/>
        <w:rPr>
          <w:rFonts w:cstheme="minorHAnsi"/>
        </w:rPr>
      </w:pPr>
      <w:r w:rsidRPr="003C134D">
        <w:rPr>
          <w:rFonts w:cstheme="minorHAnsi"/>
        </w:rPr>
        <w:t xml:space="preserve">Programom </w:t>
      </w:r>
      <w:r w:rsidR="0068478B">
        <w:rPr>
          <w:rFonts w:cstheme="minorHAnsi"/>
        </w:rPr>
        <w:t>je za područje Grada Zagreba utvrđen opis trenutne i projekcija buduće klime, procjena utjecaja klimatskih promjena, analiza rizika i ranjivosti od klimatskih promjena, procjena emisija stakleničkih plinova, popis</w:t>
      </w:r>
      <w:r w:rsidRPr="003C134D">
        <w:rPr>
          <w:rFonts w:cstheme="minorHAnsi"/>
        </w:rPr>
        <w:t xml:space="preserve"> mjer</w:t>
      </w:r>
      <w:r w:rsidR="0068478B">
        <w:rPr>
          <w:rFonts w:cstheme="minorHAnsi"/>
        </w:rPr>
        <w:t>a</w:t>
      </w:r>
      <w:r w:rsidRPr="003C134D">
        <w:rPr>
          <w:rFonts w:cstheme="minorHAnsi"/>
        </w:rPr>
        <w:t xml:space="preserve"> prilagodbe klimatskim promjenama i mjere ublažavanja </w:t>
      </w:r>
      <w:r w:rsidR="0068478B">
        <w:rPr>
          <w:rFonts w:cstheme="minorHAnsi"/>
        </w:rPr>
        <w:t>klim</w:t>
      </w:r>
      <w:r w:rsidR="005D6DCD">
        <w:rPr>
          <w:rFonts w:cstheme="minorHAnsi"/>
        </w:rPr>
        <w:t>a</w:t>
      </w:r>
      <w:r w:rsidR="0068478B">
        <w:rPr>
          <w:rFonts w:cstheme="minorHAnsi"/>
        </w:rPr>
        <w:t>tskih promjena</w:t>
      </w:r>
      <w:r w:rsidR="00437E91">
        <w:rPr>
          <w:rFonts w:cstheme="minorHAnsi"/>
        </w:rPr>
        <w:t xml:space="preserve"> </w:t>
      </w:r>
      <w:r w:rsidR="00F96EFC">
        <w:rPr>
          <w:rFonts w:cstheme="minorHAnsi"/>
        </w:rPr>
        <w:t xml:space="preserve">kao </w:t>
      </w:r>
      <w:r w:rsidR="0068478B">
        <w:rPr>
          <w:rFonts w:cstheme="minorHAnsi"/>
        </w:rPr>
        <w:t>i rokovi, aktivnosti, obveznici i troškovi provedbe za razdoblje od 2025. do 2028. godine.</w:t>
      </w:r>
    </w:p>
    <w:p w14:paraId="522AB3AB" w14:textId="77777777" w:rsidR="009657C2" w:rsidRDefault="009657C2" w:rsidP="00273B75">
      <w:pPr>
        <w:jc w:val="both"/>
        <w:rPr>
          <w:rFonts w:cstheme="minorHAnsi"/>
        </w:rPr>
      </w:pPr>
    </w:p>
    <w:p w14:paraId="71BF3C26" w14:textId="443B9755" w:rsidR="009657C2" w:rsidRDefault="009657C2" w:rsidP="009657C2">
      <w:pPr>
        <w:spacing w:after="200"/>
        <w:jc w:val="both"/>
        <w:rPr>
          <w:rFonts w:cstheme="minorHAnsi"/>
        </w:rPr>
      </w:pPr>
      <w:r>
        <w:rPr>
          <w:rFonts w:cstheme="minorHAnsi"/>
        </w:rPr>
        <w:t xml:space="preserve">Program je izradio </w:t>
      </w:r>
      <w:r w:rsidR="00185BCD">
        <w:rPr>
          <w:rFonts w:cstheme="minorHAnsi"/>
        </w:rPr>
        <w:t>G</w:t>
      </w:r>
      <w:r w:rsidR="00BC5C7E">
        <w:rPr>
          <w:rFonts w:cstheme="minorHAnsi"/>
        </w:rPr>
        <w:t>radski ured za gospodarsko, ekološku održivost i strategijsko planiranje</w:t>
      </w:r>
      <w:r w:rsidR="003F7C5E">
        <w:rPr>
          <w:rFonts w:cstheme="minorHAnsi"/>
        </w:rPr>
        <w:t xml:space="preserve"> Grada Zagreba</w:t>
      </w:r>
      <w:r>
        <w:rPr>
          <w:rFonts w:cstheme="minorHAnsi"/>
        </w:rPr>
        <w:t>.</w:t>
      </w:r>
    </w:p>
    <w:p w14:paraId="7197FAAE" w14:textId="77777777" w:rsidR="009657C2" w:rsidRPr="00815198" w:rsidRDefault="009657C2" w:rsidP="00273B75">
      <w:pPr>
        <w:jc w:val="both"/>
        <w:rPr>
          <w:rFonts w:cstheme="minorHAnsi"/>
        </w:rPr>
      </w:pPr>
    </w:p>
    <w:p w14:paraId="70779F60" w14:textId="68CD9B18" w:rsidR="00BD0081" w:rsidRPr="00D07A93" w:rsidRDefault="0014368A" w:rsidP="00D07A93">
      <w:pPr>
        <w:pStyle w:val="Heading1"/>
        <w:rPr>
          <w:rStyle w:val="IntenseEmphasis"/>
          <w:rFonts w:eastAsiaTheme="majorEastAsia" w:cstheme="majorBidi"/>
          <w:sz w:val="28"/>
        </w:rPr>
      </w:pPr>
      <w:bookmarkStart w:id="375" w:name="_Toc111201114"/>
      <w:bookmarkStart w:id="376" w:name="_Toc111205560"/>
      <w:bookmarkStart w:id="377" w:name="_Toc111209610"/>
      <w:bookmarkStart w:id="378" w:name="_Toc115082579"/>
      <w:bookmarkStart w:id="379" w:name="_Toc181964074"/>
      <w:bookmarkStart w:id="380" w:name="_Toc181973349"/>
      <w:bookmarkStart w:id="381" w:name="_Toc183081164"/>
      <w:bookmarkStart w:id="382" w:name="_Toc183082197"/>
      <w:bookmarkStart w:id="383" w:name="_Toc183096592"/>
      <w:bookmarkStart w:id="384" w:name="_Toc183153507"/>
      <w:bookmarkStart w:id="385" w:name="_Toc183520622"/>
      <w:bookmarkStart w:id="386" w:name="_Toc183521576"/>
      <w:bookmarkStart w:id="387" w:name="_Toc183521690"/>
      <w:bookmarkStart w:id="388" w:name="_Toc183523293"/>
      <w:bookmarkStart w:id="389" w:name="_Toc184198983"/>
      <w:bookmarkStart w:id="390" w:name="_Toc184591645"/>
      <w:r w:rsidRPr="00D07A93">
        <w:rPr>
          <w:rStyle w:val="IntenseEmphasis"/>
          <w:rFonts w:eastAsiaTheme="majorEastAsia" w:cstheme="majorBidi"/>
          <w:sz w:val="28"/>
        </w:rPr>
        <w:lastRenderedPageBreak/>
        <w:t>ZAKONODAVNI OKVIR</w:t>
      </w:r>
      <w:r w:rsidR="00BD0081" w:rsidRPr="00D07A93">
        <w:rPr>
          <w:rStyle w:val="IntenseEmphasis"/>
          <w:rFonts w:eastAsiaTheme="majorEastAsia" w:cstheme="majorBidi"/>
          <w:sz w:val="28"/>
        </w:rPr>
        <w:t xml:space="preserve"> IZ PODRUČJA </w:t>
      </w:r>
      <w:bookmarkEnd w:id="375"/>
      <w:bookmarkEnd w:id="376"/>
      <w:bookmarkEnd w:id="377"/>
      <w:r w:rsidR="00BD0081" w:rsidRPr="00D07A93">
        <w:rPr>
          <w:rStyle w:val="IntenseEmphasis"/>
          <w:rFonts w:eastAsiaTheme="majorEastAsia" w:cstheme="majorBidi"/>
          <w:sz w:val="28"/>
        </w:rPr>
        <w:t>KLIMATSKIH PROMJENA</w:t>
      </w:r>
      <w:bookmarkEnd w:id="378"/>
      <w:bookmarkEnd w:id="379"/>
      <w:bookmarkEnd w:id="380"/>
      <w:bookmarkEnd w:id="381"/>
      <w:bookmarkEnd w:id="382"/>
      <w:bookmarkEnd w:id="383"/>
      <w:bookmarkEnd w:id="384"/>
      <w:bookmarkEnd w:id="385"/>
      <w:bookmarkEnd w:id="386"/>
      <w:bookmarkEnd w:id="387"/>
      <w:bookmarkEnd w:id="388"/>
      <w:bookmarkEnd w:id="389"/>
      <w:bookmarkEnd w:id="390"/>
    </w:p>
    <w:p w14:paraId="0C501A78" w14:textId="77777777" w:rsidR="00273B75" w:rsidRPr="00273B75" w:rsidRDefault="00273B75" w:rsidP="00273B75">
      <w:pPr>
        <w:jc w:val="both"/>
        <w:rPr>
          <w:rFonts w:eastAsia="Times-NewRoman"/>
        </w:rPr>
      </w:pPr>
    </w:p>
    <w:p w14:paraId="0C568962" w14:textId="3C281583" w:rsidR="00EB307D" w:rsidRPr="00726D43" w:rsidRDefault="00EB307D" w:rsidP="00273B75">
      <w:pPr>
        <w:spacing w:after="200"/>
        <w:jc w:val="both"/>
        <w:rPr>
          <w:rFonts w:cstheme="minorHAnsi"/>
          <w:color w:val="FF0000"/>
        </w:rPr>
      </w:pPr>
      <w:r w:rsidRPr="00815198">
        <w:rPr>
          <w:rFonts w:cstheme="minorHAnsi"/>
        </w:rPr>
        <w:t xml:space="preserve">Ublažavanje i prilagodba učincima klimatskih promjena u svrhu održivog razvoja, </w:t>
      </w:r>
      <w:r w:rsidR="004E1C4C" w:rsidRPr="004E1C4C">
        <w:rPr>
          <w:rFonts w:cstheme="minorHAnsi"/>
        </w:rPr>
        <w:t>temelje se na integriranom pristupu koji uključuje smanjenje emisija stakleničkih plinova, jačanje otpornosti zajednica i ekosustava, te implementaciju politika i praksi koje podržavaju dugoročnu ekološku, ekonomsku i socijalnu stabilnost. Ključni elementi ovog pristupa obuhvaćaju usklađivanje s ciljevima globalnih sporazuma, kao što je Pariški sporazum</w:t>
      </w:r>
      <w:r w:rsidR="00747E6D">
        <w:rPr>
          <w:rFonts w:cstheme="minorHAnsi"/>
        </w:rPr>
        <w:t xml:space="preserve"> </w:t>
      </w:r>
      <w:r w:rsidR="002F6AE1" w:rsidRPr="002F6AE1">
        <w:rPr>
          <w:rFonts w:cstheme="minorHAnsi"/>
        </w:rPr>
        <w:t xml:space="preserve">o klimatskim promjenama </w:t>
      </w:r>
      <w:r w:rsidR="00C34299">
        <w:rPr>
          <w:rFonts w:cstheme="minorHAnsi"/>
        </w:rPr>
        <w:t>(</w:t>
      </w:r>
      <w:r w:rsidR="002F6AE1" w:rsidRPr="002F6AE1">
        <w:rPr>
          <w:rFonts w:cstheme="minorHAnsi"/>
        </w:rPr>
        <w:t>koji je na snazi od 4. studenoga 2016. godine</w:t>
      </w:r>
      <w:r w:rsidR="00A0175C">
        <w:rPr>
          <w:rFonts w:cstheme="minorHAnsi"/>
        </w:rPr>
        <w:t xml:space="preserve"> te </w:t>
      </w:r>
      <w:r w:rsidR="002F6AE1" w:rsidRPr="002F6AE1">
        <w:rPr>
          <w:rFonts w:cstheme="minorHAnsi"/>
        </w:rPr>
        <w:t>potvrđen od strane EU-a 5. listopada 2016. godine, a od strane Republike Hrvatske</w:t>
      </w:r>
      <w:r w:rsidR="00C34299">
        <w:rPr>
          <w:rFonts w:cstheme="minorHAnsi"/>
        </w:rPr>
        <w:t xml:space="preserve"> </w:t>
      </w:r>
      <w:r w:rsidR="002F6AE1" w:rsidRPr="002F6AE1">
        <w:rPr>
          <w:rFonts w:cstheme="minorHAnsi"/>
        </w:rPr>
        <w:t xml:space="preserve">17. ožujka 2017. godine). Republika Hrvatska već je duže vrijeme izložena negativnim učincima klimatskih promjena koji utječu na ekosustave, gospodarske sektore i na zdravlje ljudi te uzrokuju značajne ekonomske gubitke. </w:t>
      </w:r>
    </w:p>
    <w:p w14:paraId="4026D70A" w14:textId="322FB30E" w:rsidR="00BD0081" w:rsidRPr="00815198" w:rsidRDefault="05D05020" w:rsidP="00273B75">
      <w:pPr>
        <w:spacing w:after="200"/>
        <w:jc w:val="both"/>
        <w:rPr>
          <w:rFonts w:cstheme="minorHAnsi"/>
        </w:rPr>
      </w:pPr>
      <w:r w:rsidRPr="00815198">
        <w:rPr>
          <w:rFonts w:cstheme="minorHAnsi"/>
        </w:rPr>
        <w:t xml:space="preserve">Krovni </w:t>
      </w:r>
      <w:r w:rsidR="0AD8B42F" w:rsidRPr="00815198">
        <w:rPr>
          <w:rFonts w:cstheme="minorHAnsi"/>
        </w:rPr>
        <w:t xml:space="preserve">zakon koji uređuje područje klimatskih promjena u </w:t>
      </w:r>
      <w:r w:rsidR="00E62D62">
        <w:rPr>
          <w:rFonts w:cstheme="minorHAnsi"/>
        </w:rPr>
        <w:t xml:space="preserve">RH </w:t>
      </w:r>
      <w:r w:rsidR="0AD8B42F" w:rsidRPr="00815198">
        <w:rPr>
          <w:rFonts w:cstheme="minorHAnsi"/>
        </w:rPr>
        <w:t xml:space="preserve">je </w:t>
      </w:r>
      <w:r w:rsidR="73D54FEA" w:rsidRPr="00815198">
        <w:rPr>
          <w:rFonts w:cstheme="minorHAnsi"/>
        </w:rPr>
        <w:t>Zakon o klimatskim promje</w:t>
      </w:r>
      <w:r w:rsidR="00E62D62">
        <w:rPr>
          <w:rFonts w:cstheme="minorHAnsi"/>
        </w:rPr>
        <w:t xml:space="preserve">nama i zaštiti ozonskog sloja (NN </w:t>
      </w:r>
      <w:r w:rsidR="73D54FEA" w:rsidRPr="00815198">
        <w:rPr>
          <w:rFonts w:cstheme="minorHAnsi"/>
        </w:rPr>
        <w:t>127/19)</w:t>
      </w:r>
      <w:r w:rsidR="0AD8B42F" w:rsidRPr="00815198">
        <w:rPr>
          <w:rFonts w:cstheme="minorHAnsi"/>
        </w:rPr>
        <w:t xml:space="preserve"> koji je</w:t>
      </w:r>
      <w:r w:rsidR="73D54FEA" w:rsidRPr="00815198">
        <w:rPr>
          <w:rFonts w:cstheme="minorHAnsi"/>
        </w:rPr>
        <w:t xml:space="preserve"> </w:t>
      </w:r>
      <w:r w:rsidR="0AD8B42F" w:rsidRPr="00815198">
        <w:rPr>
          <w:rFonts w:cstheme="minorHAnsi"/>
        </w:rPr>
        <w:t>stupio</w:t>
      </w:r>
      <w:r w:rsidR="1A9FD8F8" w:rsidRPr="00815198">
        <w:rPr>
          <w:rFonts w:cstheme="minorHAnsi"/>
        </w:rPr>
        <w:t xml:space="preserve"> na snagu</w:t>
      </w:r>
      <w:r w:rsidR="73D54FEA" w:rsidRPr="00815198">
        <w:rPr>
          <w:rFonts w:cstheme="minorHAnsi"/>
        </w:rPr>
        <w:t xml:space="preserve"> 1. siječnja 2020. godine.</w:t>
      </w:r>
      <w:r w:rsidR="0AD8B42F" w:rsidRPr="00815198">
        <w:rPr>
          <w:rFonts w:cstheme="minorHAnsi"/>
        </w:rPr>
        <w:t xml:space="preserve"> Ovim zakonom</w:t>
      </w:r>
      <w:r w:rsidR="73D54FEA" w:rsidRPr="00815198">
        <w:rPr>
          <w:rFonts w:cstheme="minorHAnsi"/>
        </w:rPr>
        <w:t xml:space="preserve"> se određuju nadležnost i odgovornost za ublažavanje klimatskih promjena, prilagodbu </w:t>
      </w:r>
      <w:r w:rsidR="006718E8">
        <w:rPr>
          <w:rFonts w:cstheme="minorHAnsi"/>
        </w:rPr>
        <w:t>klimatskim promjenama</w:t>
      </w:r>
      <w:r w:rsidR="006718E8" w:rsidRPr="00815198">
        <w:rPr>
          <w:rFonts w:cstheme="minorHAnsi"/>
        </w:rPr>
        <w:t xml:space="preserve"> </w:t>
      </w:r>
      <w:r w:rsidR="73D54FEA" w:rsidRPr="00815198">
        <w:rPr>
          <w:rFonts w:cstheme="minorHAnsi"/>
        </w:rPr>
        <w:t xml:space="preserve">i zaštitu ozonskog sloja, dokumenti o klimatskim promjenama i zaštiti ozonskog sloja, praćenje i izvješćivanje o emisijama stakleničkih plinova, sustav trgovanja njihovim emisijama, zrakoplovna djelatnost, sektori izvan sustava trgovanja emisijama stakleničkih plinova, Registar Unije, tvari koje oštećuju ozonski sloj i </w:t>
      </w:r>
      <w:proofErr w:type="spellStart"/>
      <w:r w:rsidR="00B95E10" w:rsidRPr="00815198">
        <w:rPr>
          <w:rFonts w:cstheme="minorHAnsi"/>
        </w:rPr>
        <w:t>fluorirani</w:t>
      </w:r>
      <w:proofErr w:type="spellEnd"/>
      <w:r w:rsidR="73D54FEA" w:rsidRPr="00815198">
        <w:rPr>
          <w:rFonts w:cstheme="minorHAnsi"/>
        </w:rPr>
        <w:t xml:space="preserve"> staklenički plinovi, financiranje ublažavanja klimatskih promjena, prilagodbe klimatskim promjenama i zaštite ozonskog sloja, informacijski sustav za klimatske promjene i zaštitu ozonskog sloja, upravni i inspekcijski nadzor. Ujedno, njime se u hrvatski pravni poredak prenosi više europskih direktiva</w:t>
      </w:r>
      <w:r w:rsidR="67B55E84" w:rsidRPr="00815198">
        <w:rPr>
          <w:rFonts w:cstheme="minorHAnsi"/>
        </w:rPr>
        <w:t xml:space="preserve"> kao što su </w:t>
      </w:r>
      <w:r w:rsidR="2B8803A2" w:rsidRPr="00815198">
        <w:rPr>
          <w:rFonts w:cstheme="minorHAnsi"/>
        </w:rPr>
        <w:t xml:space="preserve">Direktiva 2003/87/EZ kojom se utvrđuje shema za trgovanje kvotama emisije stakleničkih plinova unutar Zajednice, </w:t>
      </w:r>
      <w:r w:rsidR="2BEAB75C" w:rsidRPr="00815198">
        <w:rPr>
          <w:rFonts w:cstheme="minorHAnsi"/>
        </w:rPr>
        <w:t xml:space="preserve">Direktiva 2009/28/EZ o promicanju uporabe energije iz </w:t>
      </w:r>
      <w:r w:rsidR="00CC7D80" w:rsidRPr="00815198">
        <w:rPr>
          <w:rFonts w:cstheme="minorHAnsi"/>
        </w:rPr>
        <w:t>obnovljivih izvora energije (OIE)</w:t>
      </w:r>
      <w:r w:rsidR="156F1D1E" w:rsidRPr="00815198">
        <w:rPr>
          <w:rFonts w:cstheme="minorHAnsi"/>
        </w:rPr>
        <w:t xml:space="preserve"> i slično</w:t>
      </w:r>
      <w:r w:rsidR="73D54FEA" w:rsidRPr="00815198">
        <w:rPr>
          <w:rFonts w:cstheme="minorHAnsi"/>
        </w:rPr>
        <w:t>.</w:t>
      </w:r>
    </w:p>
    <w:p w14:paraId="33A29985" w14:textId="6040E8EE" w:rsidR="00BD0081" w:rsidRPr="00815198" w:rsidRDefault="00BD0081" w:rsidP="00273B75">
      <w:pPr>
        <w:spacing w:after="200"/>
        <w:jc w:val="both"/>
        <w:rPr>
          <w:rFonts w:cstheme="minorHAnsi"/>
        </w:rPr>
      </w:pPr>
      <w:r w:rsidRPr="00815198">
        <w:rPr>
          <w:rFonts w:cstheme="minorHAnsi"/>
        </w:rPr>
        <w:t xml:space="preserve">Temeljni </w:t>
      </w:r>
      <w:r w:rsidR="00E62D62">
        <w:rPr>
          <w:rFonts w:cstheme="minorHAnsi"/>
        </w:rPr>
        <w:t>strateški dokumenti</w:t>
      </w:r>
      <w:r w:rsidR="005001C9" w:rsidRPr="00815198">
        <w:rPr>
          <w:rFonts w:cstheme="minorHAnsi"/>
        </w:rPr>
        <w:t xml:space="preserve"> </w:t>
      </w:r>
      <w:r w:rsidRPr="00815198">
        <w:rPr>
          <w:rFonts w:cstheme="minorHAnsi"/>
        </w:rPr>
        <w:t>o klimatskim promjenama i zaštiti ozonskog sloja (čl. 10. Zakona) su:</w:t>
      </w:r>
    </w:p>
    <w:p w14:paraId="7FE863E5" w14:textId="2F5079EA" w:rsidR="00BD0081" w:rsidRPr="00815198" w:rsidRDefault="00BD0081" w:rsidP="009A6B77">
      <w:pPr>
        <w:pStyle w:val="ListParagraph"/>
        <w:numPr>
          <w:ilvl w:val="0"/>
          <w:numId w:val="14"/>
        </w:numPr>
        <w:spacing w:after="200"/>
        <w:jc w:val="both"/>
        <w:rPr>
          <w:rFonts w:cstheme="minorHAnsi"/>
        </w:rPr>
      </w:pPr>
      <w:r w:rsidRPr="00815198">
        <w:rPr>
          <w:rFonts w:cstheme="minorHAnsi"/>
        </w:rPr>
        <w:t xml:space="preserve">Strategija </w:t>
      </w:r>
      <w:proofErr w:type="spellStart"/>
      <w:r w:rsidR="00B95E10" w:rsidRPr="00815198">
        <w:rPr>
          <w:rFonts w:cstheme="minorHAnsi"/>
        </w:rPr>
        <w:t>niskougljičnog</w:t>
      </w:r>
      <w:proofErr w:type="spellEnd"/>
      <w:r w:rsidRPr="00815198">
        <w:rPr>
          <w:rFonts w:cstheme="minorHAnsi"/>
        </w:rPr>
        <w:t xml:space="preserve"> razvoja </w:t>
      </w:r>
      <w:r w:rsidR="00E62D62">
        <w:rPr>
          <w:rFonts w:cstheme="minorHAnsi"/>
        </w:rPr>
        <w:t>RH</w:t>
      </w:r>
      <w:r w:rsidR="00FF4E0C" w:rsidRPr="00815198">
        <w:rPr>
          <w:rFonts w:cstheme="minorHAnsi"/>
        </w:rPr>
        <w:t xml:space="preserve"> do 2030. </w:t>
      </w:r>
      <w:r w:rsidR="00E62D62">
        <w:rPr>
          <w:rFonts w:cstheme="minorHAnsi"/>
        </w:rPr>
        <w:t>s</w:t>
      </w:r>
      <w:r w:rsidR="00FF4E0C" w:rsidRPr="00815198">
        <w:rPr>
          <w:rFonts w:cstheme="minorHAnsi"/>
        </w:rPr>
        <w:t xml:space="preserve"> pogledom na 2050. </w:t>
      </w:r>
      <w:r w:rsidR="00E62D62">
        <w:rPr>
          <w:rFonts w:cstheme="minorHAnsi"/>
        </w:rPr>
        <w:t>g</w:t>
      </w:r>
      <w:r w:rsidR="00FF4E0C" w:rsidRPr="00815198">
        <w:rPr>
          <w:rFonts w:cstheme="minorHAnsi"/>
        </w:rPr>
        <w:t xml:space="preserve">odinu </w:t>
      </w:r>
      <w:r w:rsidR="00E62D62">
        <w:rPr>
          <w:rFonts w:cstheme="minorHAnsi"/>
        </w:rPr>
        <w:t>(NN</w:t>
      </w:r>
      <w:r w:rsidR="00FF4E0C" w:rsidRPr="00815198">
        <w:rPr>
          <w:rFonts w:cstheme="minorHAnsi"/>
        </w:rPr>
        <w:t xml:space="preserve"> </w:t>
      </w:r>
      <w:r w:rsidR="001E6FC7" w:rsidRPr="00815198">
        <w:rPr>
          <w:rFonts w:cstheme="minorHAnsi"/>
        </w:rPr>
        <w:t>63/2021)</w:t>
      </w:r>
    </w:p>
    <w:p w14:paraId="114D4D91" w14:textId="51C95C90" w:rsidR="00BD0081" w:rsidRPr="00815198" w:rsidRDefault="00BD0081" w:rsidP="009A6B77">
      <w:pPr>
        <w:pStyle w:val="ListParagraph"/>
        <w:numPr>
          <w:ilvl w:val="0"/>
          <w:numId w:val="14"/>
        </w:numPr>
        <w:spacing w:after="200"/>
        <w:jc w:val="both"/>
        <w:rPr>
          <w:rFonts w:cstheme="minorHAnsi"/>
        </w:rPr>
      </w:pPr>
      <w:r w:rsidRPr="00815198">
        <w:rPr>
          <w:rFonts w:cstheme="minorHAnsi"/>
        </w:rPr>
        <w:t xml:space="preserve">Strategija prilagodbe klimatskim promjenama u </w:t>
      </w:r>
      <w:r w:rsidR="00E62D62">
        <w:rPr>
          <w:rFonts w:cstheme="minorHAnsi"/>
        </w:rPr>
        <w:t xml:space="preserve">RH </w:t>
      </w:r>
      <w:r w:rsidR="001E6FC7" w:rsidRPr="00815198">
        <w:rPr>
          <w:rFonts w:cstheme="minorHAnsi"/>
        </w:rPr>
        <w:t xml:space="preserve">za razdoblje do 2040. </w:t>
      </w:r>
      <w:r w:rsidR="00E62D62">
        <w:rPr>
          <w:rFonts w:cstheme="minorHAnsi"/>
        </w:rPr>
        <w:t>g</w:t>
      </w:r>
      <w:r w:rsidR="001E6FC7" w:rsidRPr="00815198">
        <w:rPr>
          <w:rFonts w:cstheme="minorHAnsi"/>
        </w:rPr>
        <w:t>odine s pogledom na 2070. godinu (</w:t>
      </w:r>
      <w:r w:rsidR="00E62D62">
        <w:rPr>
          <w:rFonts w:cstheme="minorHAnsi"/>
        </w:rPr>
        <w:t xml:space="preserve">NN </w:t>
      </w:r>
      <w:r w:rsidR="001E6FC7" w:rsidRPr="00815198">
        <w:rPr>
          <w:rFonts w:cstheme="minorHAnsi"/>
        </w:rPr>
        <w:t>46/2020)</w:t>
      </w:r>
    </w:p>
    <w:p w14:paraId="5DA57370" w14:textId="18CD7102" w:rsidR="00BD0081" w:rsidRPr="00815198" w:rsidRDefault="00BD0081" w:rsidP="009A6B77">
      <w:pPr>
        <w:pStyle w:val="ListParagraph"/>
        <w:numPr>
          <w:ilvl w:val="0"/>
          <w:numId w:val="14"/>
        </w:numPr>
        <w:spacing w:after="200"/>
        <w:jc w:val="both"/>
        <w:rPr>
          <w:rFonts w:cstheme="minorHAnsi"/>
        </w:rPr>
      </w:pPr>
      <w:r w:rsidRPr="00815198">
        <w:rPr>
          <w:rFonts w:cstheme="minorHAnsi"/>
        </w:rPr>
        <w:t xml:space="preserve">Akcijski plan za provedbu Strategije </w:t>
      </w:r>
      <w:proofErr w:type="spellStart"/>
      <w:r w:rsidRPr="00815198">
        <w:rPr>
          <w:rFonts w:cstheme="minorHAnsi"/>
        </w:rPr>
        <w:t>niskougljičnog</w:t>
      </w:r>
      <w:proofErr w:type="spellEnd"/>
      <w:r w:rsidRPr="00815198">
        <w:rPr>
          <w:rFonts w:cstheme="minorHAnsi"/>
        </w:rPr>
        <w:t xml:space="preserve"> razvoja </w:t>
      </w:r>
      <w:r w:rsidR="00E62D62">
        <w:rPr>
          <w:rFonts w:cstheme="minorHAnsi"/>
        </w:rPr>
        <w:t>RH</w:t>
      </w:r>
    </w:p>
    <w:p w14:paraId="2F4A7FA2" w14:textId="28599849" w:rsidR="00BD0081" w:rsidRPr="00815198" w:rsidRDefault="00BD0081" w:rsidP="009A6B77">
      <w:pPr>
        <w:pStyle w:val="ListParagraph"/>
        <w:numPr>
          <w:ilvl w:val="0"/>
          <w:numId w:val="14"/>
        </w:numPr>
        <w:spacing w:after="200"/>
        <w:jc w:val="both"/>
        <w:rPr>
          <w:rFonts w:cstheme="minorHAnsi"/>
        </w:rPr>
      </w:pPr>
      <w:r w:rsidRPr="00815198">
        <w:rPr>
          <w:rFonts w:cstheme="minorHAnsi"/>
        </w:rPr>
        <w:t xml:space="preserve">Akcijski plan za provedbu Strategije prilagodbe klimatskim promjenama u </w:t>
      </w:r>
      <w:r w:rsidR="00443F2D">
        <w:rPr>
          <w:rFonts w:cstheme="minorHAnsi"/>
        </w:rPr>
        <w:t>RH</w:t>
      </w:r>
    </w:p>
    <w:p w14:paraId="580F2B90" w14:textId="7B25BE6B" w:rsidR="00BD0081" w:rsidRPr="00815198" w:rsidRDefault="00BD0081" w:rsidP="009A6B77">
      <w:pPr>
        <w:pStyle w:val="ListParagraph"/>
        <w:numPr>
          <w:ilvl w:val="0"/>
          <w:numId w:val="14"/>
        </w:numPr>
        <w:spacing w:after="200"/>
        <w:jc w:val="both"/>
        <w:rPr>
          <w:rFonts w:cstheme="minorHAnsi"/>
        </w:rPr>
      </w:pPr>
      <w:r w:rsidRPr="00815198">
        <w:rPr>
          <w:rFonts w:cstheme="minorHAnsi"/>
        </w:rPr>
        <w:t xml:space="preserve">Integrirani energetski i klimatski plan </w:t>
      </w:r>
      <w:r w:rsidR="00443F2D">
        <w:rPr>
          <w:rFonts w:cstheme="minorHAnsi"/>
        </w:rPr>
        <w:t>RH</w:t>
      </w:r>
    </w:p>
    <w:p w14:paraId="67FCCFBD" w14:textId="6456A86C" w:rsidR="00E80147" w:rsidRDefault="00E80147" w:rsidP="009A6B77">
      <w:pPr>
        <w:pStyle w:val="ListParagraph"/>
        <w:numPr>
          <w:ilvl w:val="0"/>
          <w:numId w:val="14"/>
        </w:numPr>
        <w:spacing w:after="200"/>
        <w:jc w:val="both"/>
        <w:rPr>
          <w:rFonts w:cstheme="minorHAnsi"/>
        </w:rPr>
      </w:pPr>
      <w:r w:rsidRPr="00815198">
        <w:rPr>
          <w:rFonts w:cstheme="minorHAnsi"/>
        </w:rPr>
        <w:t xml:space="preserve">Nacionalna razvojna strategija </w:t>
      </w:r>
      <w:r w:rsidR="00443F2D">
        <w:rPr>
          <w:rFonts w:cstheme="minorHAnsi"/>
        </w:rPr>
        <w:t xml:space="preserve">RH </w:t>
      </w:r>
      <w:r w:rsidRPr="00815198">
        <w:rPr>
          <w:rFonts w:cstheme="minorHAnsi"/>
        </w:rPr>
        <w:t>do 2030. godine</w:t>
      </w:r>
      <w:r w:rsidR="00083493">
        <w:rPr>
          <w:rFonts w:cstheme="minorHAnsi"/>
        </w:rPr>
        <w:t xml:space="preserve"> (NN 13/21)</w:t>
      </w:r>
    </w:p>
    <w:p w14:paraId="79F30C7C" w14:textId="6AF4E59E" w:rsidR="00756B7C" w:rsidRDefault="00756B7C" w:rsidP="00273B75">
      <w:pPr>
        <w:spacing w:after="200"/>
        <w:jc w:val="both"/>
        <w:rPr>
          <w:rFonts w:cstheme="minorHAnsi"/>
        </w:rPr>
      </w:pPr>
      <w:r w:rsidRPr="00756B7C">
        <w:rPr>
          <w:rFonts w:cstheme="minorHAnsi"/>
        </w:rPr>
        <w:t xml:space="preserve">Na temelju Strategije </w:t>
      </w:r>
      <w:proofErr w:type="spellStart"/>
      <w:r w:rsidRPr="00756B7C">
        <w:rPr>
          <w:rFonts w:cstheme="minorHAnsi"/>
        </w:rPr>
        <w:t>niskougljičnog</w:t>
      </w:r>
      <w:proofErr w:type="spellEnd"/>
      <w:r w:rsidRPr="00756B7C">
        <w:rPr>
          <w:rFonts w:cstheme="minorHAnsi"/>
        </w:rPr>
        <w:t xml:space="preserve"> razvoja donosi se Akcijski plan provedbe Strategije </w:t>
      </w:r>
      <w:proofErr w:type="spellStart"/>
      <w:r w:rsidRPr="00756B7C">
        <w:rPr>
          <w:rFonts w:cstheme="minorHAnsi"/>
        </w:rPr>
        <w:t>niskougljičnog</w:t>
      </w:r>
      <w:proofErr w:type="spellEnd"/>
      <w:r w:rsidRPr="00756B7C">
        <w:rPr>
          <w:rFonts w:cstheme="minorHAnsi"/>
        </w:rPr>
        <w:t xml:space="preserve"> razvoja za petogodišnje razdoblje, a temeljem Strategije prilagodbe donosi se Akcijski plan provedbe Strategije prilagodbe klimatskim promjenama za petogodišnje razdoblje.</w:t>
      </w:r>
    </w:p>
    <w:p w14:paraId="5907189D" w14:textId="76FD9967" w:rsidR="00BD0081" w:rsidRPr="00815198" w:rsidRDefault="00BD0081" w:rsidP="00273B75">
      <w:pPr>
        <w:spacing w:after="200"/>
        <w:jc w:val="both"/>
        <w:rPr>
          <w:rFonts w:cstheme="minorHAnsi"/>
        </w:rPr>
      </w:pPr>
      <w:r w:rsidRPr="00815198">
        <w:rPr>
          <w:rFonts w:cstheme="minorHAnsi"/>
        </w:rPr>
        <w:t xml:space="preserve">Strategija prilagodbe klimatskim promjenama u </w:t>
      </w:r>
      <w:r w:rsidR="00443F2D">
        <w:rPr>
          <w:rFonts w:cstheme="minorHAnsi"/>
        </w:rPr>
        <w:t>RH</w:t>
      </w:r>
      <w:r w:rsidRPr="00815198">
        <w:rPr>
          <w:rFonts w:cstheme="minorHAnsi"/>
        </w:rPr>
        <w:t xml:space="preserve"> za razdoblje do 2040. godine s pogledom na 2070. godinu (u daljnjem tekstu: Strategija prilagodbe klimatskim promjenama) određuje ciljeve</w:t>
      </w:r>
      <w:r w:rsidR="00553264">
        <w:rPr>
          <w:rFonts w:cstheme="minorHAnsi"/>
        </w:rPr>
        <w:t>, mjere</w:t>
      </w:r>
      <w:r w:rsidRPr="00815198">
        <w:rPr>
          <w:rFonts w:cstheme="minorHAnsi"/>
        </w:rPr>
        <w:t xml:space="preserve"> i prioritete za provedbu mjera prilagodbe klimatskim promjenama u </w:t>
      </w:r>
      <w:r w:rsidR="00443F2D">
        <w:rPr>
          <w:rFonts w:cstheme="minorHAnsi"/>
        </w:rPr>
        <w:t xml:space="preserve">RH </w:t>
      </w:r>
      <w:r w:rsidRPr="00815198">
        <w:rPr>
          <w:rFonts w:cstheme="minorHAnsi"/>
        </w:rPr>
        <w:t>i sadrži:</w:t>
      </w:r>
    </w:p>
    <w:p w14:paraId="00482F0F" w14:textId="77777777" w:rsidR="00BD0081" w:rsidRPr="00815198" w:rsidRDefault="00BD0081" w:rsidP="009A6B77">
      <w:pPr>
        <w:pStyle w:val="ListParagraph"/>
        <w:numPr>
          <w:ilvl w:val="0"/>
          <w:numId w:val="15"/>
        </w:numPr>
        <w:spacing w:after="200"/>
        <w:jc w:val="both"/>
        <w:rPr>
          <w:rFonts w:cstheme="minorHAnsi"/>
        </w:rPr>
      </w:pPr>
      <w:r w:rsidRPr="00815198">
        <w:rPr>
          <w:rFonts w:cstheme="minorHAnsi"/>
        </w:rPr>
        <w:t>klimatske modele i projekcije buduće klime</w:t>
      </w:r>
    </w:p>
    <w:p w14:paraId="6C41F4C4" w14:textId="77777777" w:rsidR="00BD0081" w:rsidRPr="00815198" w:rsidRDefault="00BD0081" w:rsidP="009A6B77">
      <w:pPr>
        <w:pStyle w:val="ListParagraph"/>
        <w:numPr>
          <w:ilvl w:val="0"/>
          <w:numId w:val="15"/>
        </w:numPr>
        <w:spacing w:after="200"/>
        <w:jc w:val="both"/>
        <w:rPr>
          <w:rFonts w:cstheme="minorHAnsi"/>
        </w:rPr>
      </w:pPr>
      <w:r w:rsidRPr="00815198">
        <w:rPr>
          <w:rFonts w:cstheme="minorHAnsi"/>
        </w:rPr>
        <w:lastRenderedPageBreak/>
        <w:t>procjenu utjecaja klimatskih promjena na društvo i okoliš</w:t>
      </w:r>
    </w:p>
    <w:p w14:paraId="3957E463" w14:textId="77777777" w:rsidR="00BD0081" w:rsidRPr="00815198" w:rsidRDefault="00BD0081" w:rsidP="009A6B77">
      <w:pPr>
        <w:pStyle w:val="ListParagraph"/>
        <w:numPr>
          <w:ilvl w:val="0"/>
          <w:numId w:val="15"/>
        </w:numPr>
        <w:spacing w:after="200"/>
        <w:jc w:val="both"/>
        <w:rPr>
          <w:rFonts w:cstheme="minorHAnsi"/>
        </w:rPr>
      </w:pPr>
      <w:r w:rsidRPr="00815198">
        <w:rPr>
          <w:rFonts w:cstheme="minorHAnsi"/>
        </w:rPr>
        <w:t>procjenu ranjivosti i rizika</w:t>
      </w:r>
    </w:p>
    <w:p w14:paraId="7BE18274" w14:textId="77777777" w:rsidR="00BD0081" w:rsidRPr="00815198" w:rsidRDefault="00BD0081" w:rsidP="009A6B77">
      <w:pPr>
        <w:pStyle w:val="ListParagraph"/>
        <w:numPr>
          <w:ilvl w:val="0"/>
          <w:numId w:val="15"/>
        </w:numPr>
        <w:spacing w:after="200"/>
        <w:jc w:val="both"/>
        <w:rPr>
          <w:rFonts w:cstheme="minorHAnsi"/>
        </w:rPr>
      </w:pPr>
      <w:r w:rsidRPr="00815198">
        <w:rPr>
          <w:rFonts w:cstheme="minorHAnsi"/>
        </w:rPr>
        <w:t>prioritetne mjere i aktivnosti</w:t>
      </w:r>
    </w:p>
    <w:p w14:paraId="155689D7" w14:textId="084DAFF0" w:rsidR="00BD0081" w:rsidRPr="00815198" w:rsidRDefault="00BD0081" w:rsidP="009A6B77">
      <w:pPr>
        <w:pStyle w:val="ListParagraph"/>
        <w:numPr>
          <w:ilvl w:val="0"/>
          <w:numId w:val="15"/>
        </w:numPr>
        <w:spacing w:after="200"/>
        <w:jc w:val="both"/>
        <w:rPr>
          <w:rFonts w:cstheme="minorHAnsi"/>
        </w:rPr>
      </w:pPr>
      <w:r w:rsidRPr="00815198">
        <w:rPr>
          <w:rFonts w:cstheme="minorHAnsi"/>
        </w:rPr>
        <w:t xml:space="preserve">međunarodne obveze i međunarodnu suradnju </w:t>
      </w:r>
      <w:r w:rsidR="00443F2D">
        <w:rPr>
          <w:rFonts w:cstheme="minorHAnsi"/>
        </w:rPr>
        <w:t>RH</w:t>
      </w:r>
    </w:p>
    <w:p w14:paraId="33F2AD96" w14:textId="77777777" w:rsidR="00BD0081" w:rsidRPr="00815198" w:rsidRDefault="00BD0081" w:rsidP="009A6B77">
      <w:pPr>
        <w:pStyle w:val="ListParagraph"/>
        <w:numPr>
          <w:ilvl w:val="0"/>
          <w:numId w:val="15"/>
        </w:numPr>
        <w:spacing w:after="200"/>
        <w:jc w:val="both"/>
        <w:rPr>
          <w:rFonts w:cstheme="minorHAnsi"/>
        </w:rPr>
      </w:pPr>
      <w:r w:rsidRPr="00815198">
        <w:rPr>
          <w:rFonts w:cstheme="minorHAnsi"/>
        </w:rPr>
        <w:t>smjernice za znanstvena istraživanja iz područja procjene utjecaja i prilagodbe klimatskim promjenama</w:t>
      </w:r>
    </w:p>
    <w:p w14:paraId="7FFA1AF8" w14:textId="77777777" w:rsidR="00BD0081" w:rsidRPr="00815198" w:rsidRDefault="00BD0081" w:rsidP="009A6B77">
      <w:pPr>
        <w:pStyle w:val="ListParagraph"/>
        <w:numPr>
          <w:ilvl w:val="0"/>
          <w:numId w:val="15"/>
        </w:numPr>
        <w:spacing w:after="200"/>
        <w:jc w:val="both"/>
        <w:rPr>
          <w:rFonts w:cstheme="minorHAnsi"/>
        </w:rPr>
      </w:pPr>
      <w:r w:rsidRPr="00815198">
        <w:rPr>
          <w:rFonts w:cstheme="minorHAnsi"/>
        </w:rPr>
        <w:t>procjenu sredstava za provedbu</w:t>
      </w:r>
    </w:p>
    <w:p w14:paraId="38E9A73D" w14:textId="77777777" w:rsidR="00BD0081" w:rsidRPr="00815198" w:rsidRDefault="00BD0081" w:rsidP="009A6B77">
      <w:pPr>
        <w:pStyle w:val="ListParagraph"/>
        <w:numPr>
          <w:ilvl w:val="0"/>
          <w:numId w:val="15"/>
        </w:numPr>
        <w:spacing w:after="200"/>
        <w:jc w:val="both"/>
        <w:rPr>
          <w:rFonts w:cstheme="minorHAnsi"/>
        </w:rPr>
      </w:pPr>
      <w:r w:rsidRPr="00815198">
        <w:rPr>
          <w:rFonts w:cstheme="minorHAnsi"/>
        </w:rPr>
        <w:t>analizu troškova i koristi provedbe mjera prilagodbe klimatskim promjenama</w:t>
      </w:r>
    </w:p>
    <w:p w14:paraId="76C18E79" w14:textId="77777777" w:rsidR="00BD0081" w:rsidRPr="00815198" w:rsidRDefault="00BD0081" w:rsidP="009A6B77">
      <w:pPr>
        <w:pStyle w:val="ListParagraph"/>
        <w:numPr>
          <w:ilvl w:val="0"/>
          <w:numId w:val="15"/>
        </w:numPr>
        <w:spacing w:after="200"/>
        <w:jc w:val="both"/>
        <w:rPr>
          <w:rFonts w:cstheme="minorHAnsi"/>
        </w:rPr>
      </w:pPr>
      <w:r w:rsidRPr="00815198">
        <w:rPr>
          <w:rFonts w:cstheme="minorHAnsi"/>
        </w:rPr>
        <w:t>okvir za praćenje i vrednovanje s pokazateljima.</w:t>
      </w:r>
    </w:p>
    <w:p w14:paraId="7A83A473" w14:textId="77777777" w:rsidR="00BD0081" w:rsidRPr="00815198" w:rsidRDefault="00BD0081" w:rsidP="00273B75">
      <w:pPr>
        <w:spacing w:after="200"/>
        <w:jc w:val="both"/>
        <w:rPr>
          <w:rFonts w:cstheme="minorHAnsi"/>
        </w:rPr>
      </w:pPr>
      <w:r w:rsidRPr="00815198">
        <w:rPr>
          <w:rFonts w:cstheme="minorHAnsi"/>
        </w:rPr>
        <w:t xml:space="preserve">Nacionalni razvojni dokumenti i razvojni dokumenti pojedinih područja i djelatnosti moraju biti usklađeni s načelima, osnovnim ciljevima, prioritetima i mjerama utvrđenim u Strategiji </w:t>
      </w:r>
      <w:proofErr w:type="spellStart"/>
      <w:r w:rsidRPr="00815198">
        <w:rPr>
          <w:rFonts w:cstheme="minorHAnsi"/>
        </w:rPr>
        <w:t>niskougljičnog</w:t>
      </w:r>
      <w:proofErr w:type="spellEnd"/>
      <w:r w:rsidRPr="00815198">
        <w:rPr>
          <w:rFonts w:cstheme="minorHAnsi"/>
        </w:rPr>
        <w:t xml:space="preserve"> razvoja i Strategiji prilagodbe klimatskim promjenama.</w:t>
      </w:r>
    </w:p>
    <w:p w14:paraId="4AC15043" w14:textId="1F80AB2A" w:rsidR="00992FA8" w:rsidRPr="00815198" w:rsidRDefault="00E35235" w:rsidP="00D07A93">
      <w:pPr>
        <w:pStyle w:val="Heading2"/>
      </w:pPr>
      <w:bookmarkStart w:id="391" w:name="_Toc183518078"/>
      <w:bookmarkStart w:id="392" w:name="_Toc183518284"/>
      <w:bookmarkStart w:id="393" w:name="_Toc183518783"/>
      <w:bookmarkStart w:id="394" w:name="_Toc183519036"/>
      <w:bookmarkStart w:id="395" w:name="_Toc183520623"/>
      <w:bookmarkStart w:id="396" w:name="_Toc183520797"/>
      <w:bookmarkStart w:id="397" w:name="_Toc183520382"/>
      <w:bookmarkStart w:id="398" w:name="_Toc183520944"/>
      <w:bookmarkStart w:id="399" w:name="_Toc183521463"/>
      <w:bookmarkStart w:id="400" w:name="_Toc183521296"/>
      <w:bookmarkStart w:id="401" w:name="_Toc183521577"/>
      <w:bookmarkStart w:id="402" w:name="_Toc183521691"/>
      <w:bookmarkStart w:id="403" w:name="_Toc183521903"/>
      <w:bookmarkStart w:id="404" w:name="_Toc183522265"/>
      <w:bookmarkStart w:id="405" w:name="_Toc183522379"/>
      <w:bookmarkStart w:id="406" w:name="_Toc183522505"/>
      <w:bookmarkStart w:id="407" w:name="_Toc183522710"/>
      <w:bookmarkStart w:id="408" w:name="_Toc183523025"/>
      <w:bookmarkStart w:id="409" w:name="_Toc183523294"/>
      <w:bookmarkStart w:id="410" w:name="_Toc183523408"/>
      <w:bookmarkStart w:id="411" w:name="_Toc181964075"/>
      <w:bookmarkStart w:id="412" w:name="_Toc181973350"/>
      <w:bookmarkStart w:id="413" w:name="_Toc183081165"/>
      <w:bookmarkStart w:id="414" w:name="_Toc183082198"/>
      <w:bookmarkStart w:id="415" w:name="_Toc183096593"/>
      <w:bookmarkStart w:id="416" w:name="_Toc183153508"/>
      <w:bookmarkStart w:id="417" w:name="_Toc183520624"/>
      <w:bookmarkStart w:id="418" w:name="_Toc183521578"/>
      <w:bookmarkStart w:id="419" w:name="_Toc183521692"/>
      <w:bookmarkStart w:id="420" w:name="_Toc183523295"/>
      <w:bookmarkStart w:id="421" w:name="_Toc184198984"/>
      <w:bookmarkStart w:id="422" w:name="_Toc184591646"/>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r w:rsidRPr="00815198">
        <w:t xml:space="preserve">Usklađenost Programa s drugim strateškim, planskim i razvojnim dokumentima </w:t>
      </w:r>
      <w:r w:rsidR="00C156DE" w:rsidRPr="00815198">
        <w:t>Grada Zagreba</w:t>
      </w:r>
      <w:bookmarkEnd w:id="411"/>
      <w:bookmarkEnd w:id="412"/>
      <w:bookmarkEnd w:id="413"/>
      <w:bookmarkEnd w:id="414"/>
      <w:bookmarkEnd w:id="415"/>
      <w:bookmarkEnd w:id="416"/>
      <w:bookmarkEnd w:id="417"/>
      <w:bookmarkEnd w:id="418"/>
      <w:bookmarkEnd w:id="419"/>
      <w:bookmarkEnd w:id="420"/>
      <w:bookmarkEnd w:id="421"/>
      <w:bookmarkEnd w:id="422"/>
      <w:r w:rsidR="00992FA8" w:rsidRPr="00815198">
        <w:t xml:space="preserve"> </w:t>
      </w:r>
    </w:p>
    <w:p w14:paraId="566C94CA" w14:textId="57C66F90" w:rsidR="00B16346" w:rsidRPr="00815198" w:rsidRDefault="00A77E3E" w:rsidP="00273B75">
      <w:pPr>
        <w:jc w:val="both"/>
        <w:rPr>
          <w:rFonts w:cstheme="minorHAnsi"/>
        </w:rPr>
      </w:pPr>
      <w:r w:rsidRPr="00815198">
        <w:rPr>
          <w:rFonts w:cstheme="minorHAnsi"/>
        </w:rPr>
        <w:t>U procesu kreiranja Programa ublažavanja</w:t>
      </w:r>
      <w:r w:rsidR="006718E8" w:rsidRPr="00770BA9">
        <w:rPr>
          <w:rFonts w:cstheme="minorHAnsi"/>
        </w:rPr>
        <w:t xml:space="preserve"> klimatskih </w:t>
      </w:r>
      <w:proofErr w:type="spellStart"/>
      <w:r w:rsidR="006718E8" w:rsidRPr="00770BA9">
        <w:rPr>
          <w:rFonts w:cstheme="minorHAnsi"/>
        </w:rPr>
        <w:t>promjenam</w:t>
      </w:r>
      <w:proofErr w:type="spellEnd"/>
      <w:r w:rsidRPr="00815198">
        <w:rPr>
          <w:rFonts w:cstheme="minorHAnsi"/>
        </w:rPr>
        <w:t xml:space="preserve">, prilagodbe klimatskim promjenama i zaštite ozonskog sloja </w:t>
      </w:r>
      <w:r w:rsidR="00F32549" w:rsidRPr="00815198">
        <w:rPr>
          <w:rFonts w:cstheme="minorHAnsi"/>
        </w:rPr>
        <w:t>Grada Zagreba</w:t>
      </w:r>
      <w:r w:rsidRPr="00815198">
        <w:rPr>
          <w:rFonts w:cstheme="minorHAnsi"/>
        </w:rPr>
        <w:t>, pažljivo su razmotreni i integrirani ključni elementi iz postojećih strateških</w:t>
      </w:r>
      <w:r w:rsidR="00E35235" w:rsidRPr="00815198">
        <w:rPr>
          <w:rFonts w:cstheme="minorHAnsi"/>
        </w:rPr>
        <w:t>, planskih i razvojnih</w:t>
      </w:r>
      <w:r w:rsidRPr="00815198">
        <w:rPr>
          <w:rFonts w:cstheme="minorHAnsi"/>
        </w:rPr>
        <w:t xml:space="preserve"> dokumenata. </w:t>
      </w:r>
      <w:r w:rsidR="00B16346" w:rsidRPr="00815198">
        <w:rPr>
          <w:rFonts w:cstheme="minorHAnsi"/>
        </w:rPr>
        <w:t>A</w:t>
      </w:r>
      <w:r w:rsidRPr="00815198">
        <w:rPr>
          <w:rFonts w:cstheme="minorHAnsi"/>
        </w:rPr>
        <w:t xml:space="preserve">nalitička podloga obuhvatila je sljedeće </w:t>
      </w:r>
      <w:r w:rsidR="00E35235" w:rsidRPr="00815198">
        <w:rPr>
          <w:rFonts w:cstheme="minorHAnsi"/>
        </w:rPr>
        <w:t>ključne</w:t>
      </w:r>
      <w:r w:rsidRPr="00815198">
        <w:rPr>
          <w:rFonts w:cstheme="minorHAnsi"/>
        </w:rPr>
        <w:t xml:space="preserve"> dokumente, čija je svrha detaljno razumijevanje i adresiranje izazova</w:t>
      </w:r>
      <w:r w:rsidR="00BA3F84" w:rsidRPr="00815198">
        <w:rPr>
          <w:rFonts w:cstheme="minorHAnsi"/>
        </w:rPr>
        <w:t xml:space="preserve"> povezanih s područjem prilagodbe klimi</w:t>
      </w:r>
      <w:r w:rsidRPr="00815198">
        <w:rPr>
          <w:rFonts w:cstheme="minorHAnsi"/>
        </w:rPr>
        <w:t>:</w:t>
      </w:r>
    </w:p>
    <w:p w14:paraId="774A2398" w14:textId="5E31AA5D" w:rsidR="002B70AC" w:rsidRPr="00815198" w:rsidRDefault="00B03C8D" w:rsidP="003C134D">
      <w:pPr>
        <w:pStyle w:val="ListParagraph"/>
        <w:numPr>
          <w:ilvl w:val="0"/>
          <w:numId w:val="27"/>
        </w:numPr>
        <w:jc w:val="both"/>
        <w:rPr>
          <w:rFonts w:cstheme="minorHAnsi"/>
        </w:rPr>
      </w:pPr>
      <w:r w:rsidRPr="00815198">
        <w:rPr>
          <w:rFonts w:cstheme="minorHAnsi"/>
        </w:rPr>
        <w:t xml:space="preserve">Program </w:t>
      </w:r>
      <w:r w:rsidR="00052E3F" w:rsidRPr="00815198">
        <w:rPr>
          <w:rFonts w:cstheme="minorHAnsi"/>
        </w:rPr>
        <w:t>zaštite</w:t>
      </w:r>
      <w:r w:rsidR="002B70AC" w:rsidRPr="00815198">
        <w:rPr>
          <w:rFonts w:cstheme="minorHAnsi"/>
        </w:rPr>
        <w:t xml:space="preserve"> zraka Grada Zagreba za razdoblje od 2022. do 2026.</w:t>
      </w:r>
      <w:r w:rsidR="003C134D" w:rsidRPr="003C134D">
        <w:rPr>
          <w:rFonts w:cstheme="minorHAnsi"/>
        </w:rPr>
        <w:t xml:space="preserve"> </w:t>
      </w:r>
      <w:r w:rsidR="003C134D">
        <w:rPr>
          <w:rFonts w:cstheme="minorHAnsi"/>
        </w:rPr>
        <w:t>(</w:t>
      </w:r>
      <w:r w:rsidR="00ED5ACF">
        <w:rPr>
          <w:rFonts w:cstheme="minorHAnsi"/>
        </w:rPr>
        <w:t>SGGZ</w:t>
      </w:r>
      <w:r w:rsidR="003C134D">
        <w:rPr>
          <w:rFonts w:cstheme="minorHAnsi"/>
        </w:rPr>
        <w:t xml:space="preserve"> 3/22)</w:t>
      </w:r>
    </w:p>
    <w:p w14:paraId="03E4E060" w14:textId="5019CDD1" w:rsidR="00B82FF6" w:rsidRPr="00815198" w:rsidRDefault="00B82FF6" w:rsidP="009A6B77">
      <w:pPr>
        <w:pStyle w:val="ListParagraph"/>
        <w:numPr>
          <w:ilvl w:val="0"/>
          <w:numId w:val="27"/>
        </w:numPr>
        <w:jc w:val="both"/>
        <w:rPr>
          <w:rFonts w:cstheme="minorHAnsi"/>
        </w:rPr>
      </w:pPr>
      <w:r w:rsidRPr="00815198">
        <w:rPr>
          <w:rFonts w:cstheme="minorHAnsi"/>
        </w:rPr>
        <w:t xml:space="preserve">Plan razvoja </w:t>
      </w:r>
      <w:r w:rsidR="00C156DE" w:rsidRPr="00815198">
        <w:rPr>
          <w:rFonts w:cstheme="minorHAnsi"/>
        </w:rPr>
        <w:t>Grada Zagreba</w:t>
      </w:r>
      <w:r w:rsidRPr="00815198">
        <w:rPr>
          <w:rFonts w:cstheme="minorHAnsi"/>
        </w:rPr>
        <w:t xml:space="preserve"> za </w:t>
      </w:r>
      <w:r w:rsidR="00012D2C" w:rsidRPr="00815198">
        <w:rPr>
          <w:rFonts w:cstheme="minorHAnsi"/>
        </w:rPr>
        <w:t>razdoblje 2021. – 2027.</w:t>
      </w:r>
      <w:r w:rsidR="003C134D">
        <w:rPr>
          <w:rFonts w:cstheme="minorHAnsi"/>
        </w:rPr>
        <w:t xml:space="preserve"> (</w:t>
      </w:r>
      <w:r w:rsidR="00ED5ACF">
        <w:rPr>
          <w:rFonts w:cstheme="minorHAnsi"/>
        </w:rPr>
        <w:t>SGGZ</w:t>
      </w:r>
      <w:r w:rsidR="00252EC5">
        <w:rPr>
          <w:rFonts w:cstheme="minorHAnsi"/>
        </w:rPr>
        <w:t xml:space="preserve"> </w:t>
      </w:r>
      <w:hyperlink r:id="rId15" w:tooltip="Zaključak o donošenju Plana razvoja Grada Zagreba za razdoblje do kraja 2027." w:history="1">
        <w:r w:rsidR="003C134D" w:rsidRPr="00221646">
          <w:rPr>
            <w:rFonts w:cstheme="minorHAnsi"/>
          </w:rPr>
          <w:t>3/24</w:t>
        </w:r>
      </w:hyperlink>
      <w:r w:rsidR="003C134D">
        <w:t>)</w:t>
      </w:r>
    </w:p>
    <w:p w14:paraId="55B667B2" w14:textId="08F9A8AA" w:rsidR="006E74F7" w:rsidRPr="00815198" w:rsidRDefault="006E74F7" w:rsidP="009A6B77">
      <w:pPr>
        <w:pStyle w:val="ListParagraph"/>
        <w:numPr>
          <w:ilvl w:val="0"/>
          <w:numId w:val="27"/>
        </w:numPr>
        <w:jc w:val="both"/>
        <w:rPr>
          <w:rFonts w:cstheme="minorHAnsi"/>
        </w:rPr>
      </w:pPr>
      <w:r w:rsidRPr="00815198">
        <w:rPr>
          <w:rFonts w:cstheme="minorHAnsi"/>
        </w:rPr>
        <w:t>Master plan prometnog sustava Grada Zagreba</w:t>
      </w:r>
      <w:r w:rsidR="006718E8" w:rsidRPr="00770BA9">
        <w:rPr>
          <w:rFonts w:cstheme="minorHAnsi"/>
        </w:rPr>
        <w:t>, Zagrebačke županije</w:t>
      </w:r>
      <w:r w:rsidRPr="00815198">
        <w:rPr>
          <w:rFonts w:cstheme="minorHAnsi"/>
        </w:rPr>
        <w:t xml:space="preserve"> i Krapinsko-zagorske županije</w:t>
      </w:r>
    </w:p>
    <w:p w14:paraId="7490A128" w14:textId="3C9B1BD1" w:rsidR="009A237A" w:rsidRDefault="00C26E90" w:rsidP="009A6B77">
      <w:pPr>
        <w:pStyle w:val="ListParagraph"/>
        <w:numPr>
          <w:ilvl w:val="0"/>
          <w:numId w:val="27"/>
        </w:numPr>
        <w:jc w:val="both"/>
        <w:rPr>
          <w:rFonts w:cstheme="minorHAnsi"/>
        </w:rPr>
      </w:pPr>
      <w:r w:rsidRPr="00815198">
        <w:rPr>
          <w:rFonts w:cstheme="minorHAnsi"/>
        </w:rPr>
        <w:t>Akcijski plan energetski održivog razvitka i prilagodbe klimatskim promjenama Grada Zagreba (SECAP)</w:t>
      </w:r>
      <w:r w:rsidR="00B77AFC">
        <w:rPr>
          <w:rFonts w:cstheme="minorHAnsi"/>
        </w:rPr>
        <w:t xml:space="preserve"> </w:t>
      </w:r>
      <w:r w:rsidR="00EF172E">
        <w:rPr>
          <w:rFonts w:cstheme="minorHAnsi"/>
        </w:rPr>
        <w:t>(SGGZ 13/19)</w:t>
      </w:r>
    </w:p>
    <w:p w14:paraId="2693FB45" w14:textId="6F54B01C" w:rsidR="00E62D62" w:rsidRDefault="00E62D62" w:rsidP="003C134D">
      <w:pPr>
        <w:pStyle w:val="ListParagraph"/>
        <w:numPr>
          <w:ilvl w:val="0"/>
          <w:numId w:val="27"/>
        </w:numPr>
        <w:jc w:val="both"/>
        <w:rPr>
          <w:rFonts w:cstheme="minorHAnsi"/>
        </w:rPr>
      </w:pPr>
      <w:r>
        <w:rPr>
          <w:rFonts w:cstheme="minorHAnsi"/>
        </w:rPr>
        <w:t>Prostorni plan Grada Zagreba (</w:t>
      </w:r>
      <w:r w:rsidR="00ED5ACF">
        <w:rPr>
          <w:rFonts w:cstheme="minorHAnsi"/>
        </w:rPr>
        <w:t xml:space="preserve">SGGZ </w:t>
      </w:r>
      <w:r>
        <w:rPr>
          <w:rFonts w:cstheme="minorHAnsi"/>
        </w:rPr>
        <w:t>3/18 pročišćeni tekst)</w:t>
      </w:r>
    </w:p>
    <w:p w14:paraId="642F5CA4" w14:textId="21871E3F" w:rsidR="00BC11BD" w:rsidRPr="00CD7998" w:rsidRDefault="00BC11BD">
      <w:pPr>
        <w:pStyle w:val="ListParagraph"/>
        <w:numPr>
          <w:ilvl w:val="0"/>
          <w:numId w:val="27"/>
        </w:numPr>
        <w:jc w:val="both"/>
        <w:rPr>
          <w:rFonts w:cstheme="minorHAnsi"/>
        </w:rPr>
      </w:pPr>
      <w:r w:rsidRPr="00C61E5E">
        <w:rPr>
          <w:rFonts w:cstheme="minorHAnsi"/>
        </w:rPr>
        <w:t xml:space="preserve">Strategija razvoja Urbane aglomeracije Zagreb za razdoblje do </w:t>
      </w:r>
      <w:r>
        <w:rPr>
          <w:rFonts w:cstheme="minorHAnsi"/>
        </w:rPr>
        <w:t xml:space="preserve">kraja </w:t>
      </w:r>
      <w:r w:rsidRPr="00C61E5E">
        <w:rPr>
          <w:rFonts w:cstheme="minorHAnsi"/>
        </w:rPr>
        <w:t>2027. godine</w:t>
      </w:r>
      <w:r>
        <w:rPr>
          <w:rFonts w:cstheme="minorHAnsi"/>
        </w:rPr>
        <w:t xml:space="preserve"> </w:t>
      </w:r>
      <w:r w:rsidRPr="00C61E5E">
        <w:rPr>
          <w:rFonts w:cstheme="minorHAnsi"/>
        </w:rPr>
        <w:t>(</w:t>
      </w:r>
      <w:r w:rsidR="00ED5ACF">
        <w:rPr>
          <w:rFonts w:cstheme="minorHAnsi"/>
        </w:rPr>
        <w:t xml:space="preserve">SGGZ </w:t>
      </w:r>
      <w:r>
        <w:rPr>
          <w:rFonts w:cstheme="minorHAnsi"/>
        </w:rPr>
        <w:t>37/</w:t>
      </w:r>
      <w:r w:rsidRPr="00212F0F">
        <w:rPr>
          <w:rFonts w:cstheme="minorHAnsi"/>
        </w:rPr>
        <w:t>23)</w:t>
      </w:r>
    </w:p>
    <w:p w14:paraId="41BABAE4" w14:textId="49D0EDD5" w:rsidR="00E62D62" w:rsidRDefault="00E62D62" w:rsidP="00E62D62">
      <w:pPr>
        <w:pStyle w:val="ListParagraph"/>
        <w:numPr>
          <w:ilvl w:val="0"/>
          <w:numId w:val="27"/>
        </w:numPr>
        <w:jc w:val="both"/>
        <w:rPr>
          <w:rFonts w:cstheme="minorHAnsi"/>
        </w:rPr>
      </w:pPr>
      <w:r>
        <w:rPr>
          <w:rFonts w:cstheme="minorHAnsi"/>
        </w:rPr>
        <w:t>Prostorni plan Parka prirode Medvednica (NN 89/14)</w:t>
      </w:r>
    </w:p>
    <w:p w14:paraId="6F40E688" w14:textId="565F25C7" w:rsidR="00CD7998" w:rsidRPr="00CD7998" w:rsidRDefault="00CD7998" w:rsidP="00CD7998">
      <w:pPr>
        <w:pStyle w:val="ListParagraph"/>
        <w:numPr>
          <w:ilvl w:val="0"/>
          <w:numId w:val="27"/>
        </w:numPr>
        <w:spacing w:after="200"/>
        <w:jc w:val="both"/>
        <w:rPr>
          <w:rFonts w:cstheme="minorHAnsi"/>
        </w:rPr>
      </w:pPr>
      <w:r w:rsidRPr="00AF0787">
        <w:rPr>
          <w:rFonts w:cstheme="minorHAnsi"/>
        </w:rPr>
        <w:t>Strategija prostornog razvoja RH (</w:t>
      </w:r>
      <w:r>
        <w:rPr>
          <w:rFonts w:cstheme="minorHAnsi"/>
        </w:rPr>
        <w:t xml:space="preserve">NN </w:t>
      </w:r>
      <w:r w:rsidRPr="00AF0787">
        <w:rPr>
          <w:rFonts w:cstheme="minorHAnsi"/>
        </w:rPr>
        <w:t>106/2017)</w:t>
      </w:r>
    </w:p>
    <w:p w14:paraId="6007CDF0" w14:textId="67119CD8" w:rsidR="00E62D62" w:rsidRPr="001F3E07" w:rsidRDefault="00E62D62">
      <w:pPr>
        <w:pStyle w:val="ListParagraph"/>
        <w:numPr>
          <w:ilvl w:val="0"/>
          <w:numId w:val="27"/>
        </w:numPr>
        <w:jc w:val="both"/>
        <w:rPr>
          <w:rFonts w:cstheme="minorHAnsi"/>
        </w:rPr>
      </w:pPr>
      <w:r>
        <w:rPr>
          <w:rFonts w:cstheme="minorHAnsi"/>
        </w:rPr>
        <w:t>Izvješće o stanju prostora Grada Zagreba</w:t>
      </w:r>
      <w:r w:rsidR="00D6781A">
        <w:rPr>
          <w:rFonts w:cstheme="minorHAnsi"/>
        </w:rPr>
        <w:t xml:space="preserve"> </w:t>
      </w:r>
      <w:r w:rsidR="00545C4B">
        <w:rPr>
          <w:rFonts w:cstheme="minorHAnsi"/>
        </w:rPr>
        <w:t>(</w:t>
      </w:r>
      <w:r w:rsidR="00ED5ACF">
        <w:rPr>
          <w:rFonts w:cstheme="minorHAnsi"/>
        </w:rPr>
        <w:t xml:space="preserve">SGGZ </w:t>
      </w:r>
      <w:hyperlink r:id="rId16" w:tooltip="Zaključak o donošenju Plana razvoja Grada Zagreba za razdoblje do kraja 2027." w:history="1">
        <w:r w:rsidR="00545C4B">
          <w:rPr>
            <w:rFonts w:cstheme="minorHAnsi"/>
          </w:rPr>
          <w:t>20/</w:t>
        </w:r>
      </w:hyperlink>
      <w:r w:rsidR="00545C4B">
        <w:t>22)</w:t>
      </w:r>
    </w:p>
    <w:p w14:paraId="57F9E7A2" w14:textId="3DB37805" w:rsidR="003C134D" w:rsidRPr="00E62D62" w:rsidRDefault="003C134D" w:rsidP="00E62D62">
      <w:pPr>
        <w:pStyle w:val="ListParagraph"/>
        <w:numPr>
          <w:ilvl w:val="0"/>
          <w:numId w:val="27"/>
        </w:numPr>
        <w:jc w:val="both"/>
        <w:rPr>
          <w:rFonts w:cstheme="minorHAnsi"/>
        </w:rPr>
      </w:pPr>
      <w:r>
        <w:rPr>
          <w:rFonts w:cstheme="minorHAnsi"/>
        </w:rPr>
        <w:t>Program poticanja održivog razvoja poljoprivrede i šumarstva u Gradu Zagrebu u razdoblju od 2024. do 2027. (</w:t>
      </w:r>
      <w:r w:rsidR="00ED5ACF">
        <w:rPr>
          <w:rFonts w:cstheme="minorHAnsi"/>
        </w:rPr>
        <w:t xml:space="preserve">SGGZ </w:t>
      </w:r>
      <w:r>
        <w:rPr>
          <w:rFonts w:cstheme="minorHAnsi"/>
        </w:rPr>
        <w:t>21/24</w:t>
      </w:r>
      <w:r w:rsidR="00545C4B">
        <w:rPr>
          <w:rFonts w:cstheme="minorHAnsi"/>
        </w:rPr>
        <w:t>)</w:t>
      </w:r>
    </w:p>
    <w:p w14:paraId="11CF02C7" w14:textId="6CC83E26" w:rsidR="00E95162" w:rsidRPr="00815198" w:rsidRDefault="001E18BE" w:rsidP="00273B75">
      <w:pPr>
        <w:jc w:val="both"/>
        <w:rPr>
          <w:rFonts w:cstheme="minorHAnsi"/>
        </w:rPr>
      </w:pPr>
      <w:r w:rsidRPr="00815198">
        <w:rPr>
          <w:rFonts w:cstheme="minorHAnsi"/>
        </w:rPr>
        <w:t xml:space="preserve">Analizom i sintezom ovih dokumenata, Program </w:t>
      </w:r>
      <w:r w:rsidR="00BA3F84" w:rsidRPr="00815198">
        <w:rPr>
          <w:rFonts w:cstheme="minorHAnsi"/>
        </w:rPr>
        <w:t>prepoznaje i povezuje već prepoznate</w:t>
      </w:r>
      <w:r w:rsidRPr="00815198">
        <w:rPr>
          <w:rFonts w:cstheme="minorHAnsi"/>
        </w:rPr>
        <w:t xml:space="preserve"> izazove povezane s klimatskim promjenama</w:t>
      </w:r>
      <w:r w:rsidR="00BA3F84" w:rsidRPr="00815198">
        <w:rPr>
          <w:rFonts w:cstheme="minorHAnsi"/>
        </w:rPr>
        <w:t xml:space="preserve"> te</w:t>
      </w:r>
      <w:r w:rsidRPr="00815198">
        <w:rPr>
          <w:rFonts w:cstheme="minorHAnsi"/>
        </w:rPr>
        <w:t xml:space="preserve"> postavlja temelje za proaktivno djelovanje u svrhu dugoročne održivosti i otpornosti </w:t>
      </w:r>
      <w:r w:rsidR="00C156DE" w:rsidRPr="00815198">
        <w:rPr>
          <w:rFonts w:cstheme="minorHAnsi"/>
        </w:rPr>
        <w:t>Grada Zagreba</w:t>
      </w:r>
      <w:r w:rsidRPr="00815198">
        <w:rPr>
          <w:rFonts w:cstheme="minorHAnsi"/>
        </w:rPr>
        <w:t xml:space="preserve">. </w:t>
      </w:r>
      <w:bookmarkStart w:id="423" w:name="_Toc181964076"/>
      <w:bookmarkStart w:id="424" w:name="_Toc181973351"/>
      <w:bookmarkStart w:id="425" w:name="_Toc183081166"/>
      <w:bookmarkStart w:id="426" w:name="_Toc183082199"/>
      <w:bookmarkStart w:id="427" w:name="_Toc183096594"/>
      <w:bookmarkStart w:id="428" w:name="_Toc183153509"/>
      <w:bookmarkStart w:id="429" w:name="_Toc183520625"/>
      <w:bookmarkStart w:id="430" w:name="_Toc183521579"/>
      <w:bookmarkStart w:id="431" w:name="_Toc183521693"/>
      <w:bookmarkStart w:id="432" w:name="_Toc183523296"/>
    </w:p>
    <w:p w14:paraId="145B1FF0" w14:textId="6C45680D" w:rsidR="00B3585C" w:rsidRDefault="00060488" w:rsidP="00726D43">
      <w:pPr>
        <w:pStyle w:val="Heading1"/>
        <w:spacing w:before="240"/>
        <w:ind w:left="431" w:hanging="431"/>
        <w:jc w:val="both"/>
        <w:rPr>
          <w:rFonts w:cstheme="minorHAnsi"/>
        </w:rPr>
      </w:pPr>
      <w:bookmarkStart w:id="433" w:name="_Toc184198985"/>
      <w:bookmarkStart w:id="434" w:name="_Toc184591647"/>
      <w:r w:rsidRPr="00D07A93">
        <w:rPr>
          <w:rStyle w:val="IntenseEmphasis"/>
          <w:szCs w:val="28"/>
        </w:rPr>
        <w:lastRenderedPageBreak/>
        <w:t>OPĆE INFORMACIJE O PODRUČJU</w:t>
      </w:r>
      <w:bookmarkEnd w:id="423"/>
      <w:bookmarkEnd w:id="424"/>
      <w:bookmarkEnd w:id="425"/>
      <w:bookmarkEnd w:id="426"/>
      <w:bookmarkEnd w:id="427"/>
      <w:bookmarkEnd w:id="428"/>
      <w:bookmarkEnd w:id="429"/>
      <w:bookmarkEnd w:id="430"/>
      <w:bookmarkEnd w:id="431"/>
      <w:bookmarkEnd w:id="432"/>
      <w:bookmarkEnd w:id="433"/>
      <w:bookmarkEnd w:id="434"/>
      <w:r w:rsidRPr="00815198">
        <w:rPr>
          <w:rFonts w:cstheme="minorHAnsi"/>
        </w:rPr>
        <w:tab/>
      </w:r>
    </w:p>
    <w:p w14:paraId="78CCA005" w14:textId="77777777" w:rsidR="00273B75" w:rsidRPr="00273B75" w:rsidRDefault="00273B75" w:rsidP="00273B75">
      <w:pPr>
        <w:jc w:val="both"/>
      </w:pPr>
    </w:p>
    <w:p w14:paraId="5BE7D34A" w14:textId="23E8B002" w:rsidR="00060488" w:rsidRPr="00815198" w:rsidRDefault="009E48DA" w:rsidP="00273B75">
      <w:pPr>
        <w:pStyle w:val="Heading2"/>
        <w:jc w:val="both"/>
      </w:pPr>
      <w:bookmarkStart w:id="435" w:name="_Toc181964077"/>
      <w:bookmarkStart w:id="436" w:name="_Toc181973352"/>
      <w:bookmarkStart w:id="437" w:name="_Toc183081167"/>
      <w:bookmarkStart w:id="438" w:name="_Toc183082200"/>
      <w:bookmarkStart w:id="439" w:name="_Toc183096595"/>
      <w:bookmarkStart w:id="440" w:name="_Toc183153510"/>
      <w:bookmarkStart w:id="441" w:name="_Toc183520626"/>
      <w:bookmarkStart w:id="442" w:name="_Toc183521580"/>
      <w:bookmarkStart w:id="443" w:name="_Toc183521694"/>
      <w:bookmarkStart w:id="444" w:name="_Toc183523297"/>
      <w:bookmarkStart w:id="445" w:name="_Toc184198986"/>
      <w:bookmarkStart w:id="446" w:name="_Toc184591648"/>
      <w:r w:rsidRPr="00815198">
        <w:t>Geografske značajke</w:t>
      </w:r>
      <w:bookmarkEnd w:id="435"/>
      <w:bookmarkEnd w:id="436"/>
      <w:bookmarkEnd w:id="437"/>
      <w:bookmarkEnd w:id="438"/>
      <w:bookmarkEnd w:id="439"/>
      <w:bookmarkEnd w:id="440"/>
      <w:bookmarkEnd w:id="441"/>
      <w:bookmarkEnd w:id="442"/>
      <w:bookmarkEnd w:id="443"/>
      <w:bookmarkEnd w:id="444"/>
      <w:bookmarkEnd w:id="445"/>
      <w:bookmarkEnd w:id="446"/>
    </w:p>
    <w:p w14:paraId="0694EA19" w14:textId="65BD6F7B" w:rsidR="00F84443" w:rsidRDefault="00F84443" w:rsidP="00273B75">
      <w:pPr>
        <w:jc w:val="both"/>
        <w:rPr>
          <w:rFonts w:cstheme="minorHAnsi"/>
        </w:rPr>
      </w:pPr>
      <w:r w:rsidRPr="00815198">
        <w:rPr>
          <w:rFonts w:cstheme="minorHAnsi"/>
        </w:rPr>
        <w:t>Grad Zagreb je smješten u unutrašnjosti Hrvatske, na području Panonske nizine</w:t>
      </w:r>
      <w:r w:rsidR="00C97900">
        <w:rPr>
          <w:rFonts w:cstheme="minorHAnsi"/>
        </w:rPr>
        <w:t xml:space="preserve"> (</w:t>
      </w:r>
      <w:r w:rsidR="00C97900">
        <w:rPr>
          <w:rFonts w:cstheme="minorHAnsi"/>
        </w:rPr>
        <w:fldChar w:fldCharType="begin"/>
      </w:r>
      <w:r w:rsidR="00C97900">
        <w:rPr>
          <w:rFonts w:cstheme="minorHAnsi"/>
        </w:rPr>
        <w:instrText xml:space="preserve"> REF _Ref182311343 \h </w:instrText>
      </w:r>
      <w:r w:rsidR="00C97900">
        <w:rPr>
          <w:rFonts w:cstheme="minorHAnsi"/>
        </w:rPr>
      </w:r>
      <w:r w:rsidR="00C97900">
        <w:rPr>
          <w:rFonts w:cstheme="minorHAnsi"/>
        </w:rPr>
        <w:fldChar w:fldCharType="separate"/>
      </w:r>
      <w:r w:rsidR="00A1231C" w:rsidRPr="008A456D">
        <w:rPr>
          <w:rFonts w:cstheme="minorHAnsi"/>
          <w:bCs/>
          <w:iCs/>
          <w:szCs w:val="20"/>
        </w:rPr>
        <w:t xml:space="preserve">Slika </w:t>
      </w:r>
      <w:r w:rsidR="00A1231C">
        <w:rPr>
          <w:rFonts w:cstheme="minorHAnsi"/>
          <w:bCs/>
          <w:iCs/>
          <w:noProof/>
          <w:szCs w:val="20"/>
        </w:rPr>
        <w:t>3.1</w:t>
      </w:r>
      <w:r w:rsidR="00A1231C">
        <w:rPr>
          <w:rFonts w:cstheme="minorHAnsi"/>
          <w:bCs/>
          <w:iCs/>
          <w:szCs w:val="20"/>
        </w:rPr>
        <w:noBreakHyphen/>
      </w:r>
      <w:r w:rsidR="00A1231C">
        <w:rPr>
          <w:rFonts w:cstheme="minorHAnsi"/>
          <w:bCs/>
          <w:iCs/>
          <w:noProof/>
          <w:szCs w:val="20"/>
        </w:rPr>
        <w:t>1</w:t>
      </w:r>
      <w:r w:rsidR="00C97900">
        <w:rPr>
          <w:rFonts w:cstheme="minorHAnsi"/>
        </w:rPr>
        <w:fldChar w:fldCharType="end"/>
      </w:r>
      <w:r w:rsidR="00C97900">
        <w:rPr>
          <w:rFonts w:cstheme="minorHAnsi"/>
        </w:rPr>
        <w:t>)</w:t>
      </w:r>
      <w:r w:rsidRPr="00815198">
        <w:rPr>
          <w:rFonts w:cstheme="minorHAnsi"/>
        </w:rPr>
        <w:t xml:space="preserve">. Osim što leži na spoju aluvijalne nizine rijeke Save i planinskog masiva Medvednice, grad se prostire na nadmorskoj visini od oko 122 </w:t>
      </w:r>
      <w:r w:rsidR="009D0FAE">
        <w:rPr>
          <w:rFonts w:cstheme="minorHAnsi"/>
        </w:rPr>
        <w:t>m</w:t>
      </w:r>
      <w:r w:rsidR="009D0FAE" w:rsidRPr="00815198">
        <w:rPr>
          <w:rFonts w:cstheme="minorHAnsi"/>
        </w:rPr>
        <w:t xml:space="preserve"> </w:t>
      </w:r>
      <w:r w:rsidRPr="00815198">
        <w:rPr>
          <w:rFonts w:cstheme="minorHAnsi"/>
        </w:rPr>
        <w:t>na jugu do 1</w:t>
      </w:r>
      <w:r w:rsidR="00495984" w:rsidRPr="00815198">
        <w:rPr>
          <w:rFonts w:cstheme="minorHAnsi"/>
        </w:rPr>
        <w:t>.</w:t>
      </w:r>
      <w:r w:rsidRPr="00815198">
        <w:rPr>
          <w:rFonts w:cstheme="minorHAnsi"/>
        </w:rPr>
        <w:t>03</w:t>
      </w:r>
      <w:r w:rsidR="009D0FAE">
        <w:rPr>
          <w:rFonts w:cstheme="minorHAnsi"/>
        </w:rPr>
        <w:t>5</w:t>
      </w:r>
      <w:r w:rsidRPr="00815198">
        <w:rPr>
          <w:rFonts w:cstheme="minorHAnsi"/>
        </w:rPr>
        <w:t xml:space="preserve"> </w:t>
      </w:r>
      <w:r w:rsidR="009D0FAE">
        <w:rPr>
          <w:rFonts w:cstheme="minorHAnsi"/>
        </w:rPr>
        <w:t>m</w:t>
      </w:r>
      <w:r w:rsidR="009D0FAE" w:rsidRPr="00815198">
        <w:rPr>
          <w:rFonts w:cstheme="minorHAnsi"/>
        </w:rPr>
        <w:t xml:space="preserve"> </w:t>
      </w:r>
      <w:r w:rsidRPr="00815198">
        <w:rPr>
          <w:rFonts w:cstheme="minorHAnsi"/>
        </w:rPr>
        <w:t>na vrhu Sljemena, najvišeg vrha Medvednice.</w:t>
      </w:r>
      <w:r w:rsidR="00341F15" w:rsidRPr="00815198">
        <w:rPr>
          <w:rFonts w:cstheme="minorHAnsi"/>
        </w:rPr>
        <w:t xml:space="preserve"> </w:t>
      </w:r>
      <w:r w:rsidR="00DF5840" w:rsidRPr="00815198">
        <w:rPr>
          <w:rFonts w:cstheme="minorHAnsi"/>
        </w:rPr>
        <w:t xml:space="preserve">Grad graniči s dvije županije: </w:t>
      </w:r>
      <w:r w:rsidR="002A16CE" w:rsidRPr="00815198">
        <w:rPr>
          <w:rFonts w:cstheme="minorHAnsi"/>
        </w:rPr>
        <w:t>Zagrebačkom s istočne, južne i zapadne strane te na sjeveru s Krapinsko-</w:t>
      </w:r>
      <w:r w:rsidR="00BC11BD">
        <w:rPr>
          <w:rFonts w:cstheme="minorHAnsi"/>
        </w:rPr>
        <w:t>zagorskom</w:t>
      </w:r>
      <w:r w:rsidR="00BC11BD" w:rsidRPr="00815198">
        <w:rPr>
          <w:rFonts w:cstheme="minorHAnsi"/>
        </w:rPr>
        <w:t xml:space="preserve"> </w:t>
      </w:r>
      <w:r w:rsidR="002A16CE" w:rsidRPr="00815198">
        <w:rPr>
          <w:rFonts w:cstheme="minorHAnsi"/>
        </w:rPr>
        <w:t>županijom</w:t>
      </w:r>
      <w:r w:rsidRPr="00815198">
        <w:rPr>
          <w:rFonts w:cstheme="minorHAnsi"/>
        </w:rPr>
        <w:t xml:space="preserve">. Osim toga, Grad Zagreb je i političko, kulturno i gospodarsko središte Hrvatske te </w:t>
      </w:r>
      <w:r w:rsidR="00641B83">
        <w:rPr>
          <w:rFonts w:cstheme="minorHAnsi"/>
        </w:rPr>
        <w:t>važno</w:t>
      </w:r>
      <w:r w:rsidRPr="00815198">
        <w:rPr>
          <w:rFonts w:cstheme="minorHAnsi"/>
        </w:rPr>
        <w:t xml:space="preserve"> čvorište prometnih i komunikacijskih ruta koje povezuju sjever i jug te istok i zapad zemlje.</w:t>
      </w:r>
    </w:p>
    <w:p w14:paraId="7BEB0F45" w14:textId="77777777" w:rsidR="001614AF" w:rsidRPr="00815198" w:rsidRDefault="001614AF" w:rsidP="00273B75">
      <w:pPr>
        <w:jc w:val="both"/>
        <w:rPr>
          <w:rFonts w:cstheme="minorHAnsi"/>
        </w:rPr>
      </w:pPr>
    </w:p>
    <w:p w14:paraId="630EC1B6" w14:textId="77777777" w:rsidR="00AA6B52" w:rsidRDefault="001618F7" w:rsidP="00AA6B52">
      <w:pPr>
        <w:keepNext/>
        <w:jc w:val="both"/>
      </w:pPr>
      <w:r>
        <w:rPr>
          <w:noProof/>
          <w:lang w:eastAsia="hr-HR"/>
        </w:rPr>
        <w:drawing>
          <wp:inline distT="0" distB="0" distL="0" distR="0" wp14:anchorId="67CF1F97" wp14:editId="2D8FD56F">
            <wp:extent cx="4779636" cy="3701491"/>
            <wp:effectExtent l="0" t="0" r="0" b="0"/>
            <wp:docPr id="716345941" name="Picture 1" descr="A map of europe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7">
                      <a:extLst>
                        <a:ext uri="{28A0092B-C50C-407E-A947-70E740481C1C}">
                          <a14:useLocalDpi xmlns:a14="http://schemas.microsoft.com/office/drawing/2010/main" val="0"/>
                        </a:ext>
                      </a:extLst>
                    </a:blip>
                    <a:stretch>
                      <a:fillRect/>
                    </a:stretch>
                  </pic:blipFill>
                  <pic:spPr>
                    <a:xfrm>
                      <a:off x="0" y="0"/>
                      <a:ext cx="4779636" cy="3701491"/>
                    </a:xfrm>
                    <a:prstGeom prst="rect">
                      <a:avLst/>
                    </a:prstGeom>
                  </pic:spPr>
                </pic:pic>
              </a:graphicData>
            </a:graphic>
          </wp:inline>
        </w:drawing>
      </w:r>
    </w:p>
    <w:p w14:paraId="5470BC2D" w14:textId="135BAC7A" w:rsidR="001618F7" w:rsidRPr="008A456D" w:rsidRDefault="00AA6B52" w:rsidP="00AA6B52">
      <w:pPr>
        <w:pStyle w:val="Caption"/>
        <w:jc w:val="both"/>
        <w:rPr>
          <w:rFonts w:cstheme="minorHAnsi"/>
          <w:bCs w:val="0"/>
          <w:iCs w:val="0"/>
          <w:szCs w:val="20"/>
        </w:rPr>
      </w:pPr>
      <w:bookmarkStart w:id="447" w:name="_Ref182311343"/>
      <w:bookmarkStart w:id="448" w:name="_Toc182300152"/>
      <w:bookmarkStart w:id="449" w:name="_Toc182300860"/>
      <w:bookmarkStart w:id="450" w:name="_Toc182301262"/>
      <w:bookmarkStart w:id="451" w:name="_Toc182301741"/>
      <w:bookmarkStart w:id="452" w:name="_Toc182303124"/>
      <w:bookmarkStart w:id="453" w:name="_Toc182318672"/>
      <w:bookmarkStart w:id="454" w:name="_Toc182320188"/>
      <w:bookmarkStart w:id="455" w:name="_Toc183079735"/>
      <w:bookmarkStart w:id="456" w:name="_Toc183081047"/>
      <w:bookmarkStart w:id="457" w:name="_Toc183081485"/>
      <w:bookmarkStart w:id="458" w:name="_Toc183520584"/>
      <w:bookmarkStart w:id="459" w:name="_Toc183521538"/>
      <w:bookmarkStart w:id="460" w:name="_Toc183521652"/>
      <w:bookmarkStart w:id="461" w:name="_Toc183523255"/>
      <w:bookmarkStart w:id="462" w:name="_Toc184189969"/>
      <w:bookmarkStart w:id="463" w:name="_Toc184204038"/>
      <w:r w:rsidRPr="008A456D">
        <w:rPr>
          <w:rFonts w:cstheme="minorHAnsi"/>
          <w:bCs w:val="0"/>
          <w:iCs w:val="0"/>
          <w:szCs w:val="20"/>
        </w:rPr>
        <w:t xml:space="preserve">Slika </w:t>
      </w:r>
      <w:r w:rsidR="0034115E">
        <w:rPr>
          <w:rFonts w:cstheme="minorHAnsi"/>
          <w:bCs w:val="0"/>
          <w:iCs w:val="0"/>
          <w:szCs w:val="20"/>
        </w:rPr>
        <w:fldChar w:fldCharType="begin"/>
      </w:r>
      <w:r w:rsidR="0034115E">
        <w:rPr>
          <w:rFonts w:cstheme="minorHAnsi"/>
          <w:bCs w:val="0"/>
          <w:iCs w:val="0"/>
          <w:szCs w:val="20"/>
        </w:rPr>
        <w:instrText xml:space="preserve"> STYLEREF 2 \s </w:instrText>
      </w:r>
      <w:r w:rsidR="0034115E">
        <w:rPr>
          <w:rFonts w:cstheme="minorHAnsi"/>
          <w:bCs w:val="0"/>
          <w:iCs w:val="0"/>
          <w:szCs w:val="20"/>
        </w:rPr>
        <w:fldChar w:fldCharType="separate"/>
      </w:r>
      <w:r w:rsidR="00A1231C">
        <w:rPr>
          <w:rFonts w:cstheme="minorHAnsi"/>
          <w:bCs w:val="0"/>
          <w:iCs w:val="0"/>
          <w:noProof/>
          <w:szCs w:val="20"/>
        </w:rPr>
        <w:t>3.1</w:t>
      </w:r>
      <w:r w:rsidR="0034115E">
        <w:rPr>
          <w:rFonts w:cstheme="minorHAnsi"/>
          <w:bCs w:val="0"/>
          <w:iCs w:val="0"/>
          <w:szCs w:val="20"/>
        </w:rPr>
        <w:fldChar w:fldCharType="end"/>
      </w:r>
      <w:r w:rsidR="0034115E">
        <w:rPr>
          <w:rFonts w:cstheme="minorHAnsi"/>
          <w:bCs w:val="0"/>
          <w:iCs w:val="0"/>
          <w:szCs w:val="20"/>
        </w:rPr>
        <w:noBreakHyphen/>
      </w:r>
      <w:r w:rsidR="0034115E">
        <w:rPr>
          <w:rFonts w:cstheme="minorHAnsi"/>
          <w:bCs w:val="0"/>
          <w:iCs w:val="0"/>
          <w:szCs w:val="20"/>
        </w:rPr>
        <w:fldChar w:fldCharType="begin"/>
      </w:r>
      <w:r w:rsidR="0034115E">
        <w:rPr>
          <w:rFonts w:cstheme="minorHAnsi"/>
          <w:bCs w:val="0"/>
          <w:iCs w:val="0"/>
          <w:szCs w:val="20"/>
        </w:rPr>
        <w:instrText xml:space="preserve"> SEQ Slika \* ARABIC \s 2 </w:instrText>
      </w:r>
      <w:r w:rsidR="0034115E">
        <w:rPr>
          <w:rFonts w:cstheme="minorHAnsi"/>
          <w:bCs w:val="0"/>
          <w:iCs w:val="0"/>
          <w:szCs w:val="20"/>
        </w:rPr>
        <w:fldChar w:fldCharType="separate"/>
      </w:r>
      <w:r w:rsidR="00A1231C">
        <w:rPr>
          <w:rFonts w:cstheme="minorHAnsi"/>
          <w:bCs w:val="0"/>
          <w:iCs w:val="0"/>
          <w:noProof/>
          <w:szCs w:val="20"/>
        </w:rPr>
        <w:t>1</w:t>
      </w:r>
      <w:r w:rsidR="0034115E">
        <w:rPr>
          <w:rFonts w:cstheme="minorHAnsi"/>
          <w:bCs w:val="0"/>
          <w:iCs w:val="0"/>
          <w:szCs w:val="20"/>
        </w:rPr>
        <w:fldChar w:fldCharType="end"/>
      </w:r>
      <w:bookmarkEnd w:id="447"/>
      <w:r w:rsidR="00712A35" w:rsidRPr="008A456D">
        <w:rPr>
          <w:rFonts w:cstheme="minorHAnsi"/>
          <w:bCs w:val="0"/>
          <w:iCs w:val="0"/>
          <w:szCs w:val="20"/>
        </w:rPr>
        <w:t xml:space="preserve"> Geografski položaj Zagreba</w:t>
      </w:r>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p>
    <w:p w14:paraId="42B24472" w14:textId="77777777" w:rsidR="00273B75" w:rsidRDefault="00273B75" w:rsidP="00273B75">
      <w:pPr>
        <w:jc w:val="both"/>
        <w:rPr>
          <w:rFonts w:cstheme="minorHAnsi"/>
        </w:rPr>
      </w:pPr>
    </w:p>
    <w:p w14:paraId="49F16C2A" w14:textId="0F885FF3" w:rsidR="00CC737B" w:rsidRDefault="00CC737B" w:rsidP="00273B75">
      <w:pPr>
        <w:jc w:val="both"/>
        <w:rPr>
          <w:rFonts w:cstheme="minorHAnsi"/>
        </w:rPr>
      </w:pPr>
      <w:r w:rsidRPr="00815198">
        <w:rPr>
          <w:rFonts w:cstheme="minorHAnsi"/>
        </w:rPr>
        <w:t xml:space="preserve">Površina </w:t>
      </w:r>
      <w:r w:rsidR="003C134D" w:rsidRPr="00815198">
        <w:rPr>
          <w:rFonts w:cstheme="minorHAnsi"/>
        </w:rPr>
        <w:t xml:space="preserve">Grada </w:t>
      </w:r>
      <w:r w:rsidR="00437E91">
        <w:rPr>
          <w:rFonts w:cstheme="minorHAnsi"/>
        </w:rPr>
        <w:t xml:space="preserve">Zagreba </w:t>
      </w:r>
      <w:r w:rsidRPr="00815198">
        <w:rPr>
          <w:rFonts w:cstheme="minorHAnsi"/>
        </w:rPr>
        <w:t>iznosi 641,</w:t>
      </w:r>
      <w:r w:rsidR="00641B83">
        <w:rPr>
          <w:rFonts w:cstheme="minorHAnsi"/>
        </w:rPr>
        <w:t>22</w:t>
      </w:r>
      <w:r w:rsidRPr="00815198">
        <w:rPr>
          <w:rFonts w:cstheme="minorHAnsi"/>
        </w:rPr>
        <w:t xml:space="preserve"> km</w:t>
      </w:r>
      <w:r w:rsidRPr="00815198">
        <w:rPr>
          <w:rFonts w:cstheme="minorHAnsi"/>
          <w:vertAlign w:val="superscript"/>
        </w:rPr>
        <w:t>2</w:t>
      </w:r>
      <w:r w:rsidRPr="00815198">
        <w:rPr>
          <w:rFonts w:cstheme="minorHAnsi"/>
        </w:rPr>
        <w:t xml:space="preserve">, što čini oko 1,13% ukupne površine </w:t>
      </w:r>
      <w:r w:rsidR="0038498D">
        <w:rPr>
          <w:rFonts w:cstheme="minorHAnsi"/>
        </w:rPr>
        <w:t>RH</w:t>
      </w:r>
      <w:r w:rsidRPr="00815198">
        <w:rPr>
          <w:rFonts w:cstheme="minorHAnsi"/>
        </w:rPr>
        <w:t xml:space="preserve">. Sam Grad sastoji </w:t>
      </w:r>
      <w:r w:rsidR="006220E4" w:rsidRPr="00815198">
        <w:rPr>
          <w:rFonts w:cstheme="minorHAnsi"/>
        </w:rPr>
        <w:t xml:space="preserve">se </w:t>
      </w:r>
      <w:r w:rsidR="00641B83">
        <w:rPr>
          <w:rFonts w:cstheme="minorHAnsi"/>
        </w:rPr>
        <w:t>od 68</w:t>
      </w:r>
      <w:r w:rsidRPr="00815198">
        <w:rPr>
          <w:rFonts w:cstheme="minorHAnsi"/>
        </w:rPr>
        <w:t xml:space="preserve"> naselja </w:t>
      </w:r>
      <w:r w:rsidR="00641B83">
        <w:rPr>
          <w:rFonts w:cstheme="minorHAnsi"/>
        </w:rPr>
        <w:t>podijeljenih u</w:t>
      </w:r>
      <w:r w:rsidRPr="00815198">
        <w:rPr>
          <w:rFonts w:cstheme="minorHAnsi"/>
        </w:rPr>
        <w:t xml:space="preserve"> 17 </w:t>
      </w:r>
      <w:r w:rsidR="00641B83">
        <w:rPr>
          <w:rFonts w:cstheme="minorHAnsi"/>
        </w:rPr>
        <w:t xml:space="preserve">gradskih </w:t>
      </w:r>
      <w:r w:rsidRPr="00815198">
        <w:rPr>
          <w:rFonts w:cstheme="minorHAnsi"/>
        </w:rPr>
        <w:t>četvrti.</w:t>
      </w:r>
    </w:p>
    <w:p w14:paraId="1BC42FFD" w14:textId="77777777" w:rsidR="00273B75" w:rsidRPr="00815198" w:rsidRDefault="00273B75" w:rsidP="00273B75">
      <w:pPr>
        <w:jc w:val="both"/>
        <w:rPr>
          <w:rFonts w:cstheme="minorHAnsi"/>
        </w:rPr>
      </w:pPr>
    </w:p>
    <w:p w14:paraId="399FE401" w14:textId="71FAE5A6" w:rsidR="00060488" w:rsidRPr="00815198" w:rsidRDefault="00E46375" w:rsidP="00273B75">
      <w:pPr>
        <w:pStyle w:val="Heading2"/>
        <w:jc w:val="both"/>
      </w:pPr>
      <w:bookmarkStart w:id="464" w:name="_Toc181964078"/>
      <w:bookmarkStart w:id="465" w:name="_Toc181973353"/>
      <w:bookmarkStart w:id="466" w:name="_Toc183081168"/>
      <w:bookmarkStart w:id="467" w:name="_Toc183082201"/>
      <w:bookmarkStart w:id="468" w:name="_Toc183096596"/>
      <w:bookmarkStart w:id="469" w:name="_Toc183153511"/>
      <w:bookmarkStart w:id="470" w:name="_Toc183520627"/>
      <w:bookmarkStart w:id="471" w:name="_Toc183521581"/>
      <w:bookmarkStart w:id="472" w:name="_Toc183521695"/>
      <w:bookmarkStart w:id="473" w:name="_Toc183523298"/>
      <w:bookmarkStart w:id="474" w:name="_Toc184198987"/>
      <w:bookmarkStart w:id="475" w:name="_Toc184591649"/>
      <w:r w:rsidRPr="00815198">
        <w:t>Glavne značajke reljefa</w:t>
      </w:r>
      <w:bookmarkEnd w:id="464"/>
      <w:bookmarkEnd w:id="465"/>
      <w:bookmarkEnd w:id="466"/>
      <w:bookmarkEnd w:id="467"/>
      <w:bookmarkEnd w:id="468"/>
      <w:bookmarkEnd w:id="469"/>
      <w:bookmarkEnd w:id="470"/>
      <w:bookmarkEnd w:id="471"/>
      <w:bookmarkEnd w:id="472"/>
      <w:bookmarkEnd w:id="473"/>
      <w:bookmarkEnd w:id="474"/>
      <w:bookmarkEnd w:id="475"/>
    </w:p>
    <w:p w14:paraId="374BF257" w14:textId="58FE7141" w:rsidR="008D3C91" w:rsidRPr="00815198" w:rsidRDefault="0038498D" w:rsidP="00273B75">
      <w:pPr>
        <w:jc w:val="both"/>
        <w:rPr>
          <w:rFonts w:cstheme="minorHAnsi"/>
        </w:rPr>
      </w:pPr>
      <w:r>
        <w:rPr>
          <w:rFonts w:cstheme="minorHAnsi"/>
        </w:rPr>
        <w:t xml:space="preserve">Grad </w:t>
      </w:r>
      <w:r w:rsidRPr="00815198">
        <w:rPr>
          <w:rFonts w:cstheme="minorHAnsi"/>
        </w:rPr>
        <w:t xml:space="preserve">Zagreb </w:t>
      </w:r>
      <w:r w:rsidR="004D4EF3" w:rsidRPr="00815198">
        <w:rPr>
          <w:rFonts w:cstheme="minorHAnsi"/>
        </w:rPr>
        <w:t xml:space="preserve">se nalazi u </w:t>
      </w:r>
      <w:proofErr w:type="spellStart"/>
      <w:r w:rsidR="004D4EF3" w:rsidRPr="00815198">
        <w:rPr>
          <w:rFonts w:cstheme="minorHAnsi"/>
        </w:rPr>
        <w:t>peripanonskom</w:t>
      </w:r>
      <w:proofErr w:type="spellEnd"/>
      <w:r w:rsidR="004D4EF3" w:rsidRPr="00815198">
        <w:rPr>
          <w:rFonts w:cstheme="minorHAnsi"/>
        </w:rPr>
        <w:t xml:space="preserve"> prostoru na optimalnom pravcu komunikacije s Mediteranom. Grad </w:t>
      </w:r>
      <w:r w:rsidR="00AF7E74" w:rsidRPr="00815198">
        <w:rPr>
          <w:rFonts w:cstheme="minorHAnsi"/>
        </w:rPr>
        <w:t>n</w:t>
      </w:r>
      <w:r w:rsidR="00DF36FD" w:rsidRPr="00815198">
        <w:rPr>
          <w:rFonts w:cstheme="minorHAnsi"/>
        </w:rPr>
        <w:t>a</w:t>
      </w:r>
      <w:r w:rsidR="004D4EF3" w:rsidRPr="00815198">
        <w:rPr>
          <w:rFonts w:cstheme="minorHAnsi"/>
        </w:rPr>
        <w:t xml:space="preserve"> sjeveru doseže južne obronke Medvednice, dok se na jugu prostire do ravničarskog područja uz rijeku Savu. Veći</w:t>
      </w:r>
      <w:r w:rsidR="008D3C91" w:rsidRPr="00815198">
        <w:rPr>
          <w:rFonts w:cstheme="minorHAnsi"/>
        </w:rPr>
        <w:t>nski dio</w:t>
      </w:r>
      <w:r w:rsidR="004D4EF3" w:rsidRPr="00815198">
        <w:rPr>
          <w:rFonts w:cstheme="minorHAnsi"/>
        </w:rPr>
        <w:t xml:space="preserve"> Zagreba smješten je u </w:t>
      </w:r>
      <w:r w:rsidR="008D3C91" w:rsidRPr="00815198">
        <w:rPr>
          <w:rFonts w:cstheme="minorHAnsi"/>
        </w:rPr>
        <w:t>nizinskom području</w:t>
      </w:r>
      <w:r w:rsidR="004D4EF3" w:rsidRPr="00815198">
        <w:rPr>
          <w:rFonts w:cstheme="minorHAnsi"/>
        </w:rPr>
        <w:t>, na visini do 200 metara nadmorske visine</w:t>
      </w:r>
      <w:r w:rsidR="00C97900">
        <w:rPr>
          <w:rFonts w:cstheme="minorHAnsi"/>
        </w:rPr>
        <w:t xml:space="preserve"> (</w:t>
      </w:r>
      <w:r w:rsidR="00C97900" w:rsidRPr="00D107EF">
        <w:rPr>
          <w:rFonts w:cstheme="minorHAnsi"/>
        </w:rPr>
        <w:fldChar w:fldCharType="begin"/>
      </w:r>
      <w:r w:rsidR="00C97900" w:rsidRPr="00770BA9">
        <w:rPr>
          <w:rFonts w:cstheme="minorHAnsi"/>
        </w:rPr>
        <w:instrText xml:space="preserve"> REF _Ref182311386 \h </w:instrText>
      </w:r>
      <w:r w:rsidR="00770BA9">
        <w:rPr>
          <w:rFonts w:cstheme="minorHAnsi"/>
        </w:rPr>
        <w:instrText xml:space="preserve"> \* MERGEFORMAT </w:instrText>
      </w:r>
      <w:r w:rsidR="00C97900" w:rsidRPr="00D107EF">
        <w:rPr>
          <w:rFonts w:cstheme="minorHAnsi"/>
        </w:rPr>
      </w:r>
      <w:r w:rsidR="00C97900" w:rsidRPr="00D107EF">
        <w:rPr>
          <w:rFonts w:cstheme="minorHAnsi"/>
        </w:rPr>
        <w:fldChar w:fldCharType="separate"/>
      </w:r>
      <w:r w:rsidR="00052A69" w:rsidRPr="00F008B5">
        <w:rPr>
          <w:rFonts w:cstheme="minorHAnsi"/>
        </w:rPr>
        <w:t xml:space="preserve">Slika </w:t>
      </w:r>
      <w:r w:rsidR="00052A69" w:rsidRPr="00726D43">
        <w:rPr>
          <w:rFonts w:cstheme="minorHAnsi"/>
        </w:rPr>
        <w:t>3.2</w:t>
      </w:r>
      <w:r w:rsidR="00052A69" w:rsidRPr="00726D43">
        <w:rPr>
          <w:rFonts w:cstheme="minorHAnsi"/>
          <w:bCs/>
          <w:iCs/>
          <w:noProof/>
        </w:rPr>
        <w:noBreakHyphen/>
      </w:r>
      <w:r w:rsidR="00052A69" w:rsidRPr="00726D43">
        <w:rPr>
          <w:rFonts w:cstheme="minorHAnsi"/>
        </w:rPr>
        <w:t>1</w:t>
      </w:r>
      <w:r w:rsidR="00C97900" w:rsidRPr="00D107EF">
        <w:rPr>
          <w:rFonts w:cstheme="minorHAnsi"/>
        </w:rPr>
        <w:fldChar w:fldCharType="end"/>
      </w:r>
      <w:r w:rsidR="00C97900" w:rsidRPr="00770BA9">
        <w:rPr>
          <w:rFonts w:cstheme="minorHAnsi"/>
        </w:rPr>
        <w:t>)</w:t>
      </w:r>
      <w:r w:rsidR="004D4EF3" w:rsidRPr="00770BA9">
        <w:rPr>
          <w:rFonts w:cstheme="minorHAnsi"/>
        </w:rPr>
        <w:t xml:space="preserve">. </w:t>
      </w:r>
    </w:p>
    <w:p w14:paraId="10907327" w14:textId="77777777" w:rsidR="00712A35" w:rsidRDefault="00032E76" w:rsidP="00712A35">
      <w:pPr>
        <w:keepNext/>
        <w:jc w:val="both"/>
      </w:pPr>
      <w:r w:rsidRPr="00815198">
        <w:rPr>
          <w:rFonts w:cstheme="minorHAnsi"/>
          <w:noProof/>
          <w:lang w:eastAsia="hr-HR"/>
        </w:rPr>
        <w:lastRenderedPageBreak/>
        <w:drawing>
          <wp:inline distT="0" distB="0" distL="0" distR="0" wp14:anchorId="63674C11" wp14:editId="7715815D">
            <wp:extent cx="4123218" cy="4427950"/>
            <wp:effectExtent l="0" t="0" r="0" b="0"/>
            <wp:docPr id="348196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9661" name="Picture 2" descr="A map of a large area&#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23218" cy="4427950"/>
                    </a:xfrm>
                    <a:prstGeom prst="rect">
                      <a:avLst/>
                    </a:prstGeom>
                  </pic:spPr>
                </pic:pic>
              </a:graphicData>
            </a:graphic>
          </wp:inline>
        </w:drawing>
      </w:r>
    </w:p>
    <w:p w14:paraId="64ADCA26" w14:textId="06178D8E" w:rsidR="00032E76" w:rsidRPr="008A456D" w:rsidRDefault="00712A35" w:rsidP="00712A35">
      <w:pPr>
        <w:pStyle w:val="Caption"/>
        <w:jc w:val="both"/>
        <w:rPr>
          <w:rFonts w:cstheme="minorHAnsi"/>
          <w:szCs w:val="20"/>
        </w:rPr>
      </w:pPr>
      <w:bookmarkStart w:id="476" w:name="_Ref182311386"/>
      <w:bookmarkStart w:id="477" w:name="_Toc183081048"/>
      <w:bookmarkStart w:id="478" w:name="_Toc183081486"/>
      <w:bookmarkStart w:id="479" w:name="_Toc183520585"/>
      <w:bookmarkStart w:id="480" w:name="_Toc183521539"/>
      <w:bookmarkStart w:id="481" w:name="_Toc183521653"/>
      <w:bookmarkStart w:id="482" w:name="_Toc183523256"/>
      <w:bookmarkStart w:id="483" w:name="_Toc182300153"/>
      <w:bookmarkStart w:id="484" w:name="_Toc182300861"/>
      <w:bookmarkStart w:id="485" w:name="_Toc182301263"/>
      <w:bookmarkStart w:id="486" w:name="_Toc182301742"/>
      <w:bookmarkStart w:id="487" w:name="_Toc182303125"/>
      <w:bookmarkStart w:id="488" w:name="_Toc182318673"/>
      <w:bookmarkStart w:id="489" w:name="_Toc182320189"/>
      <w:bookmarkStart w:id="490" w:name="_Toc183079736"/>
      <w:bookmarkStart w:id="491" w:name="_Toc184189970"/>
      <w:bookmarkStart w:id="492" w:name="_Toc184204039"/>
      <w:r w:rsidRPr="008A456D">
        <w:rPr>
          <w:rFonts w:cstheme="minorHAnsi"/>
          <w:bCs w:val="0"/>
          <w:iCs w:val="0"/>
          <w:szCs w:val="20"/>
        </w:rPr>
        <w:t xml:space="preserve">Slika </w:t>
      </w:r>
      <w:r w:rsidR="0034115E" w:rsidRPr="00D107EF">
        <w:rPr>
          <w:rFonts w:cstheme="minorHAnsi"/>
          <w:szCs w:val="20"/>
        </w:rPr>
        <w:fldChar w:fldCharType="begin"/>
      </w:r>
      <w:r w:rsidR="0034115E">
        <w:rPr>
          <w:rFonts w:cstheme="minorHAnsi"/>
          <w:bCs w:val="0"/>
          <w:iCs w:val="0"/>
          <w:szCs w:val="20"/>
        </w:rPr>
        <w:instrText xml:space="preserve"> STYLEREF 2 \s </w:instrText>
      </w:r>
      <w:r w:rsidR="0034115E" w:rsidRPr="00D107EF">
        <w:rPr>
          <w:rFonts w:cstheme="minorHAnsi"/>
          <w:szCs w:val="20"/>
        </w:rPr>
        <w:fldChar w:fldCharType="separate"/>
      </w:r>
      <w:r w:rsidR="00A1231C">
        <w:rPr>
          <w:rFonts w:cstheme="minorHAnsi"/>
          <w:bCs w:val="0"/>
          <w:iCs w:val="0"/>
          <w:noProof/>
          <w:szCs w:val="20"/>
        </w:rPr>
        <w:t>3.2</w:t>
      </w:r>
      <w:r w:rsidR="0034115E" w:rsidRPr="00D107EF">
        <w:rPr>
          <w:rFonts w:cstheme="minorHAnsi"/>
          <w:szCs w:val="20"/>
        </w:rPr>
        <w:fldChar w:fldCharType="end"/>
      </w:r>
      <w:r w:rsidR="0034115E">
        <w:rPr>
          <w:rFonts w:cstheme="minorHAnsi"/>
          <w:bCs w:val="0"/>
          <w:iCs w:val="0"/>
          <w:szCs w:val="20"/>
        </w:rPr>
        <w:noBreakHyphen/>
      </w:r>
      <w:r w:rsidR="0034115E" w:rsidRPr="00D107EF">
        <w:rPr>
          <w:rFonts w:cstheme="minorHAnsi"/>
          <w:szCs w:val="20"/>
        </w:rPr>
        <w:fldChar w:fldCharType="begin"/>
      </w:r>
      <w:r w:rsidR="0034115E">
        <w:rPr>
          <w:rFonts w:cstheme="minorHAnsi"/>
          <w:bCs w:val="0"/>
          <w:iCs w:val="0"/>
          <w:szCs w:val="20"/>
        </w:rPr>
        <w:instrText xml:space="preserve"> SEQ Slika \* ARABIC \s 2 </w:instrText>
      </w:r>
      <w:r w:rsidR="0034115E" w:rsidRPr="00D107EF">
        <w:rPr>
          <w:rFonts w:cstheme="minorHAnsi"/>
          <w:szCs w:val="20"/>
        </w:rPr>
        <w:fldChar w:fldCharType="separate"/>
      </w:r>
      <w:r w:rsidR="00A1231C">
        <w:rPr>
          <w:rFonts w:cstheme="minorHAnsi"/>
          <w:bCs w:val="0"/>
          <w:iCs w:val="0"/>
          <w:noProof/>
          <w:szCs w:val="20"/>
        </w:rPr>
        <w:t>1</w:t>
      </w:r>
      <w:r w:rsidR="0034115E" w:rsidRPr="00D107EF">
        <w:rPr>
          <w:rFonts w:cstheme="minorHAnsi"/>
          <w:szCs w:val="20"/>
        </w:rPr>
        <w:fldChar w:fldCharType="end"/>
      </w:r>
      <w:bookmarkEnd w:id="476"/>
      <w:r w:rsidRPr="008A456D">
        <w:rPr>
          <w:rFonts w:cstheme="minorHAnsi"/>
          <w:bCs w:val="0"/>
          <w:iCs w:val="0"/>
          <w:szCs w:val="20"/>
        </w:rPr>
        <w:t xml:space="preserve"> </w:t>
      </w:r>
      <w:r w:rsidR="00CB0A7C" w:rsidRPr="00726D43">
        <w:rPr>
          <w:rFonts w:eastAsiaTheme="minorHAnsi" w:cstheme="minorHAnsi"/>
          <w:szCs w:val="20"/>
          <w:lang w:eastAsia="en-US"/>
          <w14:ligatures w14:val="standardContextual"/>
        </w:rPr>
        <w:t>Opći krajobrazni tipovi na području Grada Zagreba</w:t>
      </w:r>
      <w:r w:rsidR="00CB0A7C" w:rsidRPr="008A456D" w:rsidDel="00CB0A7C">
        <w:rPr>
          <w:rFonts w:cstheme="minorHAnsi"/>
          <w:bCs w:val="0"/>
          <w:iCs w:val="0"/>
          <w:szCs w:val="20"/>
        </w:rPr>
        <w:t xml:space="preserve"> </w:t>
      </w:r>
      <w:sdt>
        <w:sdtPr>
          <w:rPr>
            <w:rFonts w:cstheme="minorHAnsi"/>
            <w:bCs w:val="0"/>
            <w:iCs w:val="0"/>
            <w:szCs w:val="20"/>
          </w:rPr>
          <w:id w:val="-1729216781"/>
          <w:citation/>
        </w:sdtPr>
        <w:sdtEndPr/>
        <w:sdtContent>
          <w:r w:rsidR="00886383" w:rsidRPr="00D107EF">
            <w:rPr>
              <w:rFonts w:cstheme="minorHAnsi"/>
              <w:szCs w:val="20"/>
            </w:rPr>
            <w:fldChar w:fldCharType="begin"/>
          </w:r>
          <w:r w:rsidR="00197F3F">
            <w:rPr>
              <w:rFonts w:cstheme="minorHAnsi"/>
              <w:bCs w:val="0"/>
              <w:iCs w:val="0"/>
              <w:szCs w:val="20"/>
            </w:rPr>
            <w:instrText xml:space="preserve">CITATION GraPH \l 1050 </w:instrText>
          </w:r>
          <w:r w:rsidR="00886383" w:rsidRPr="00D107EF">
            <w:rPr>
              <w:rFonts w:cstheme="minorHAnsi"/>
              <w:bCs w:val="0"/>
              <w:iCs w:val="0"/>
              <w:szCs w:val="20"/>
            </w:rPr>
            <w:fldChar w:fldCharType="separate"/>
          </w:r>
          <w:r w:rsidR="00865DE5" w:rsidRPr="00865DE5">
            <w:rPr>
              <w:rFonts w:cstheme="minorHAnsi"/>
              <w:noProof/>
              <w:szCs w:val="20"/>
            </w:rPr>
            <w:t>[1]</w:t>
          </w:r>
          <w:r w:rsidR="00886383" w:rsidRPr="00D107EF">
            <w:rPr>
              <w:rFonts w:cstheme="minorHAnsi"/>
              <w:szCs w:val="20"/>
            </w:rPr>
            <w:fldChar w:fldCharType="end"/>
          </w:r>
        </w:sdtContent>
      </w:sdt>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p>
    <w:p w14:paraId="34CAB4AA" w14:textId="77777777" w:rsidR="00273B75" w:rsidRPr="00273B75" w:rsidRDefault="00273B75" w:rsidP="00273B75">
      <w:pPr>
        <w:jc w:val="both"/>
      </w:pPr>
    </w:p>
    <w:p w14:paraId="4C10BA68" w14:textId="662C8A3F" w:rsidR="00F32549" w:rsidRDefault="004D4EF3" w:rsidP="00273B75">
      <w:pPr>
        <w:jc w:val="both"/>
        <w:rPr>
          <w:rFonts w:cstheme="minorHAnsi"/>
        </w:rPr>
      </w:pPr>
      <w:r w:rsidRPr="00815198">
        <w:rPr>
          <w:rFonts w:cstheme="minorHAnsi"/>
        </w:rPr>
        <w:t xml:space="preserve">Zbog svog geografskog položaja u umjerenim širinama, </w:t>
      </w:r>
      <w:r w:rsidR="00F52FB7" w:rsidRPr="00815198">
        <w:rPr>
          <w:rFonts w:cstheme="minorHAnsi"/>
        </w:rPr>
        <w:t xml:space="preserve">u </w:t>
      </w:r>
      <w:r w:rsidRPr="00815198">
        <w:rPr>
          <w:rFonts w:cstheme="minorHAnsi"/>
        </w:rPr>
        <w:t>Zagreb</w:t>
      </w:r>
      <w:r w:rsidR="00F52FB7" w:rsidRPr="00815198">
        <w:rPr>
          <w:rFonts w:cstheme="minorHAnsi"/>
        </w:rPr>
        <w:t>u</w:t>
      </w:r>
      <w:r w:rsidRPr="00815198">
        <w:rPr>
          <w:rFonts w:cstheme="minorHAnsi"/>
        </w:rPr>
        <w:t xml:space="preserve"> </w:t>
      </w:r>
      <w:r w:rsidR="00F52FB7" w:rsidRPr="00815198">
        <w:rPr>
          <w:rFonts w:cstheme="minorHAnsi"/>
        </w:rPr>
        <w:t xml:space="preserve">se </w:t>
      </w:r>
      <w:r w:rsidR="002679BF" w:rsidRPr="00815198">
        <w:rPr>
          <w:rFonts w:cstheme="minorHAnsi"/>
        </w:rPr>
        <w:t>izmjenjuju</w:t>
      </w:r>
      <w:r w:rsidRPr="00815198">
        <w:rPr>
          <w:rFonts w:cstheme="minorHAnsi"/>
        </w:rPr>
        <w:t xml:space="preserve"> sva četiri godišnja doba. Medvednica, koja se proteže u smjeru jugozapad-sjeveroistok, značajno utječe na klimu grada. Djeluje kao barijera </w:t>
      </w:r>
      <w:r w:rsidR="00F52FB7" w:rsidRPr="00815198">
        <w:rPr>
          <w:rFonts w:cstheme="minorHAnsi"/>
        </w:rPr>
        <w:t>pri</w:t>
      </w:r>
      <w:r w:rsidRPr="00815198">
        <w:rPr>
          <w:rFonts w:cstheme="minorHAnsi"/>
        </w:rPr>
        <w:t xml:space="preserve"> strujanju zraka pa su sjeverozapadni vjetrovi rijetki, dok su dominantni vjetrovi iz smjerova sjeveroistoka i zapad-jugozapada. Također, prelaskom zraka preko Medvednice dolazi do </w:t>
      </w:r>
      <w:proofErr w:type="spellStart"/>
      <w:r w:rsidRPr="00815198">
        <w:rPr>
          <w:rFonts w:cstheme="minorHAnsi"/>
        </w:rPr>
        <w:t>fenskog</w:t>
      </w:r>
      <w:proofErr w:type="spellEnd"/>
      <w:r w:rsidRPr="00815198">
        <w:rPr>
          <w:rFonts w:cstheme="minorHAnsi"/>
        </w:rPr>
        <w:t xml:space="preserve"> efekta, pri kojem se zrak zagrijava i donosi toplinu u grad. Zimi se u nizinama stvaraju uvjeti za temperaturnu inverziju, kada hladni zrak ostaje u nižim dijelovima grada, dok su temperature više na većim nadmorskim visinama Medvednice.</w:t>
      </w:r>
    </w:p>
    <w:p w14:paraId="0DEED132" w14:textId="74816A9D" w:rsidR="00CB0A7C" w:rsidRDefault="00CB0A7C" w:rsidP="00CB0A7C">
      <w:pPr>
        <w:jc w:val="both"/>
        <w:rPr>
          <w:rFonts w:cstheme="minorHAnsi"/>
        </w:rPr>
      </w:pPr>
      <w:r>
        <w:rPr>
          <w:rFonts w:cstheme="minorHAnsi"/>
        </w:rPr>
        <w:t>Prostor</w:t>
      </w:r>
      <w:r w:rsidRPr="005975FD">
        <w:rPr>
          <w:rFonts w:cstheme="minorHAnsi"/>
        </w:rPr>
        <w:t xml:space="preserve"> Grada Zagreba podijeljen je na dvije krajobrazne</w:t>
      </w:r>
      <w:r>
        <w:rPr>
          <w:rFonts w:cstheme="minorHAnsi"/>
        </w:rPr>
        <w:t xml:space="preserve"> </w:t>
      </w:r>
      <w:r w:rsidRPr="005975FD">
        <w:rPr>
          <w:rFonts w:cstheme="minorHAnsi"/>
        </w:rPr>
        <w:t xml:space="preserve">regije: </w:t>
      </w:r>
      <w:proofErr w:type="spellStart"/>
      <w:r w:rsidRPr="005975FD">
        <w:rPr>
          <w:rFonts w:cstheme="minorHAnsi"/>
        </w:rPr>
        <w:t>subpanonsku</w:t>
      </w:r>
      <w:proofErr w:type="spellEnd"/>
      <w:r w:rsidRPr="005975FD">
        <w:rPr>
          <w:rFonts w:cstheme="minorHAnsi"/>
        </w:rPr>
        <w:t xml:space="preserve"> i panonsku, pri čemu je svaka od njih podijeljena na podjedinice </w:t>
      </w:r>
      <w:r>
        <w:rPr>
          <w:rFonts w:cstheme="minorHAnsi"/>
        </w:rPr>
        <w:t>–</w:t>
      </w:r>
      <w:r w:rsidRPr="005975FD">
        <w:rPr>
          <w:rFonts w:cstheme="minorHAnsi"/>
        </w:rPr>
        <w:t xml:space="preserve"> opće</w:t>
      </w:r>
      <w:r>
        <w:rPr>
          <w:rFonts w:cstheme="minorHAnsi"/>
        </w:rPr>
        <w:t xml:space="preserve"> </w:t>
      </w:r>
      <w:r w:rsidRPr="005975FD">
        <w:rPr>
          <w:rFonts w:cstheme="minorHAnsi"/>
        </w:rPr>
        <w:t>krajobrazne tipove</w:t>
      </w:r>
      <w:r>
        <w:rPr>
          <w:rFonts w:cstheme="minorHAnsi"/>
        </w:rPr>
        <w:t xml:space="preserve"> </w:t>
      </w:r>
      <w:r w:rsidRPr="005975FD">
        <w:rPr>
          <w:rFonts w:cstheme="minorHAnsi"/>
        </w:rPr>
        <w:t>(</w:t>
      </w:r>
      <w:r>
        <w:rPr>
          <w:rFonts w:cstheme="minorHAnsi"/>
        </w:rPr>
        <w:fldChar w:fldCharType="begin"/>
      </w:r>
      <w:r>
        <w:rPr>
          <w:rFonts w:cstheme="minorHAnsi"/>
        </w:rPr>
        <w:instrText xml:space="preserve"> REF _Ref182311386 \h </w:instrText>
      </w:r>
      <w:r>
        <w:rPr>
          <w:rFonts w:cstheme="minorHAnsi"/>
        </w:rPr>
      </w:r>
      <w:r>
        <w:rPr>
          <w:rFonts w:cstheme="minorHAnsi"/>
        </w:rPr>
        <w:fldChar w:fldCharType="separate"/>
      </w:r>
      <w:r w:rsidR="00A1231C" w:rsidRPr="008A456D">
        <w:rPr>
          <w:rFonts w:cstheme="minorHAnsi"/>
          <w:bCs/>
          <w:iCs/>
          <w:szCs w:val="20"/>
        </w:rPr>
        <w:t xml:space="preserve">Slika </w:t>
      </w:r>
      <w:r w:rsidR="00A1231C">
        <w:rPr>
          <w:rFonts w:cstheme="minorHAnsi"/>
          <w:bCs/>
          <w:iCs/>
          <w:noProof/>
          <w:szCs w:val="20"/>
        </w:rPr>
        <w:t>3.2</w:t>
      </w:r>
      <w:r w:rsidR="00A1231C">
        <w:rPr>
          <w:rFonts w:cstheme="minorHAnsi"/>
          <w:bCs/>
          <w:iCs/>
          <w:szCs w:val="20"/>
        </w:rPr>
        <w:noBreakHyphen/>
      </w:r>
      <w:r w:rsidR="00A1231C">
        <w:rPr>
          <w:rFonts w:cstheme="minorHAnsi"/>
          <w:bCs/>
          <w:iCs/>
          <w:noProof/>
          <w:szCs w:val="20"/>
        </w:rPr>
        <w:t>1</w:t>
      </w:r>
      <w:r>
        <w:rPr>
          <w:rFonts w:cstheme="minorHAnsi"/>
        </w:rPr>
        <w:fldChar w:fldCharType="end"/>
      </w:r>
      <w:r w:rsidRPr="005975FD">
        <w:rPr>
          <w:rFonts w:cstheme="minorHAnsi"/>
        </w:rPr>
        <w:t>)</w:t>
      </w:r>
      <w:r>
        <w:rPr>
          <w:rFonts w:cstheme="minorHAnsi"/>
        </w:rPr>
        <w:t xml:space="preserve"> </w:t>
      </w:r>
      <w:sdt>
        <w:sdtPr>
          <w:rPr>
            <w:rFonts w:cstheme="minorHAnsi"/>
          </w:rPr>
          <w:id w:val="-1070190087"/>
          <w:citation/>
        </w:sdtPr>
        <w:sdtEndPr/>
        <w:sdtContent>
          <w:r>
            <w:rPr>
              <w:rFonts w:cstheme="minorHAnsi"/>
            </w:rPr>
            <w:fldChar w:fldCharType="begin"/>
          </w:r>
          <w:r>
            <w:rPr>
              <w:rFonts w:cstheme="minorHAnsi"/>
            </w:rPr>
            <w:instrText xml:space="preserve"> CITATION GraPH \l 1050 </w:instrText>
          </w:r>
          <w:r>
            <w:rPr>
              <w:rFonts w:cstheme="minorHAnsi"/>
            </w:rPr>
            <w:fldChar w:fldCharType="separate"/>
          </w:r>
          <w:r w:rsidR="00865DE5" w:rsidRPr="00865DE5">
            <w:rPr>
              <w:rFonts w:cstheme="minorHAnsi"/>
              <w:noProof/>
            </w:rPr>
            <w:t>[1]</w:t>
          </w:r>
          <w:r>
            <w:rPr>
              <w:rFonts w:cstheme="minorHAnsi"/>
            </w:rPr>
            <w:fldChar w:fldCharType="end"/>
          </w:r>
        </w:sdtContent>
      </w:sdt>
      <w:r w:rsidRPr="005975FD">
        <w:rPr>
          <w:rFonts w:cstheme="minorHAnsi"/>
        </w:rPr>
        <w:t xml:space="preserve">. Pri tome su važnu ulogu imali dodatni, specifični kriteriji urbanih krajobraza kao što su gustoća i stupanj izgrađenosti, povijesni razvoj i način formiranja naselja, urbana matrica i uzorci, urbana gustoća, tipovi i morfologija gradnje, funkcije i sadržaji, struktura i korištenje prostora, parcelacija i sl. Na taj način su u </w:t>
      </w:r>
      <w:proofErr w:type="spellStart"/>
      <w:r w:rsidRPr="005975FD">
        <w:rPr>
          <w:rFonts w:cstheme="minorHAnsi"/>
        </w:rPr>
        <w:t>Subpanonskoj</w:t>
      </w:r>
      <w:proofErr w:type="spellEnd"/>
      <w:r w:rsidRPr="005975FD">
        <w:rPr>
          <w:rFonts w:cstheme="minorHAnsi"/>
        </w:rPr>
        <w:t xml:space="preserve"> krajobraznoj regiji (1) izdvojena dva opća krajobrazna tipa, a u Panonskoj krajobraznoj regiji</w:t>
      </w:r>
      <w:r>
        <w:rPr>
          <w:rFonts w:cstheme="minorHAnsi"/>
        </w:rPr>
        <w:t xml:space="preserve"> </w:t>
      </w:r>
      <w:r w:rsidRPr="005975FD">
        <w:rPr>
          <w:rFonts w:cstheme="minorHAnsi"/>
        </w:rPr>
        <w:t>(2) četiri opća krajobrazna tipa (</w:t>
      </w:r>
      <w:r>
        <w:rPr>
          <w:rFonts w:cstheme="minorHAnsi"/>
        </w:rPr>
        <w:fldChar w:fldCharType="begin"/>
      </w:r>
      <w:r>
        <w:rPr>
          <w:rFonts w:cstheme="minorHAnsi"/>
        </w:rPr>
        <w:instrText xml:space="preserve"> REF _Ref182311386 \h </w:instrText>
      </w:r>
      <w:r>
        <w:rPr>
          <w:rFonts w:cstheme="minorHAnsi"/>
        </w:rPr>
      </w:r>
      <w:r>
        <w:rPr>
          <w:rFonts w:cstheme="minorHAnsi"/>
        </w:rPr>
        <w:fldChar w:fldCharType="separate"/>
      </w:r>
      <w:r w:rsidR="00A1231C" w:rsidRPr="008A456D">
        <w:rPr>
          <w:rFonts w:cstheme="minorHAnsi"/>
          <w:bCs/>
          <w:iCs/>
          <w:szCs w:val="20"/>
        </w:rPr>
        <w:t xml:space="preserve">Slika </w:t>
      </w:r>
      <w:r w:rsidR="00A1231C">
        <w:rPr>
          <w:rFonts w:cstheme="minorHAnsi"/>
          <w:bCs/>
          <w:iCs/>
          <w:noProof/>
          <w:szCs w:val="20"/>
        </w:rPr>
        <w:t>3.2</w:t>
      </w:r>
      <w:r w:rsidR="00A1231C">
        <w:rPr>
          <w:rFonts w:cstheme="minorHAnsi"/>
          <w:bCs/>
          <w:iCs/>
          <w:szCs w:val="20"/>
        </w:rPr>
        <w:noBreakHyphen/>
      </w:r>
      <w:r w:rsidR="00A1231C">
        <w:rPr>
          <w:rFonts w:cstheme="minorHAnsi"/>
          <w:bCs/>
          <w:iCs/>
          <w:noProof/>
          <w:szCs w:val="20"/>
        </w:rPr>
        <w:t>1</w:t>
      </w:r>
      <w:r>
        <w:rPr>
          <w:rFonts w:cstheme="minorHAnsi"/>
        </w:rPr>
        <w:fldChar w:fldCharType="end"/>
      </w:r>
      <w:r w:rsidRPr="005975FD">
        <w:rPr>
          <w:rFonts w:cstheme="minorHAnsi"/>
        </w:rPr>
        <w:t>)</w:t>
      </w:r>
      <w:r>
        <w:rPr>
          <w:rFonts w:cstheme="minorHAnsi"/>
        </w:rPr>
        <w:t>.</w:t>
      </w:r>
    </w:p>
    <w:p w14:paraId="44722AED" w14:textId="77777777" w:rsidR="000757A7" w:rsidRDefault="000757A7">
      <w:pPr>
        <w:spacing w:after="160" w:line="259" w:lineRule="auto"/>
        <w:rPr>
          <w:rFonts w:cstheme="minorHAnsi"/>
        </w:rPr>
      </w:pPr>
      <w:r>
        <w:rPr>
          <w:rFonts w:cstheme="minorHAnsi"/>
        </w:rPr>
        <w:br w:type="page"/>
      </w:r>
    </w:p>
    <w:p w14:paraId="28B6BAC6" w14:textId="375046F3" w:rsidR="00A276C4" w:rsidRDefault="00A276C4" w:rsidP="00A276C4">
      <w:pPr>
        <w:pStyle w:val="Caption"/>
        <w:keepNext/>
      </w:pPr>
      <w:bookmarkStart w:id="493" w:name="_Toc184190005"/>
      <w:bookmarkStart w:id="494" w:name="_Toc184204005"/>
      <w:r>
        <w:lastRenderedPageBreak/>
        <w:t xml:space="preserve">Tablica </w:t>
      </w:r>
      <w:r>
        <w:fldChar w:fldCharType="begin"/>
      </w:r>
      <w:r>
        <w:instrText>STYLEREF 2 \s</w:instrText>
      </w:r>
      <w:r>
        <w:fldChar w:fldCharType="separate"/>
      </w:r>
      <w:r w:rsidR="00A1231C">
        <w:rPr>
          <w:noProof/>
        </w:rPr>
        <w:t>3.2</w:t>
      </w:r>
      <w:r>
        <w:fldChar w:fldCharType="end"/>
      </w:r>
      <w:r w:rsidR="001F0A2F">
        <w:noBreakHyphen/>
      </w:r>
      <w:r>
        <w:fldChar w:fldCharType="begin"/>
      </w:r>
      <w:r>
        <w:instrText>SEQ Tablica \* ARABIC \s 2</w:instrText>
      </w:r>
      <w:r>
        <w:fldChar w:fldCharType="separate"/>
      </w:r>
      <w:r w:rsidR="00A1231C">
        <w:rPr>
          <w:noProof/>
        </w:rPr>
        <w:t>1</w:t>
      </w:r>
      <w:r>
        <w:fldChar w:fldCharType="end"/>
      </w:r>
      <w:r w:rsidR="00493046">
        <w:t xml:space="preserve"> </w:t>
      </w:r>
      <w:bookmarkEnd w:id="493"/>
      <w:r w:rsidR="00493046">
        <w:t>Krajobrazni tipovi na području Grada Za</w:t>
      </w:r>
      <w:r w:rsidR="0031665E">
        <w:t>g</w:t>
      </w:r>
      <w:r w:rsidR="00493046">
        <w:t>reba</w:t>
      </w:r>
      <w:bookmarkEnd w:id="494"/>
      <w:r w:rsidR="00D56824">
        <w:t xml:space="preserve">     </w:t>
      </w:r>
    </w:p>
    <w:tbl>
      <w:tblPr>
        <w:tblW w:w="6991" w:type="dxa"/>
        <w:jc w:val="center"/>
        <w:tblLook w:val="04A0" w:firstRow="1" w:lastRow="0" w:firstColumn="1" w:lastColumn="0" w:noHBand="0" w:noVBand="1"/>
      </w:tblPr>
      <w:tblGrid>
        <w:gridCol w:w="2653"/>
        <w:gridCol w:w="1354"/>
        <w:gridCol w:w="2984"/>
      </w:tblGrid>
      <w:tr w:rsidR="00A276C4" w:rsidRPr="00A276C4" w14:paraId="22813CBB" w14:textId="77777777" w:rsidTr="00726D43">
        <w:trPr>
          <w:trHeight w:val="354"/>
          <w:jc w:val="center"/>
        </w:trPr>
        <w:tc>
          <w:tcPr>
            <w:tcW w:w="2653" w:type="dxa"/>
            <w:tcBorders>
              <w:top w:val="nil"/>
              <w:left w:val="nil"/>
              <w:bottom w:val="single" w:sz="4" w:space="0" w:color="auto"/>
              <w:right w:val="nil"/>
            </w:tcBorders>
            <w:shd w:val="clear" w:color="000000" w:fill="C0C0C0"/>
            <w:vAlign w:val="center"/>
            <w:hideMark/>
          </w:tcPr>
          <w:p w14:paraId="5B751C15" w14:textId="77777777" w:rsidR="00A276C4" w:rsidRPr="00726D43" w:rsidRDefault="00A276C4">
            <w:pPr>
              <w:jc w:val="center"/>
              <w:rPr>
                <w:rFonts w:cstheme="minorHAnsi"/>
                <w:b/>
                <w:sz w:val="20"/>
                <w:szCs w:val="20"/>
                <w:lang w:eastAsia="hr-HR"/>
              </w:rPr>
            </w:pPr>
            <w:r w:rsidRPr="00726D43">
              <w:rPr>
                <w:rFonts w:cstheme="minorHAnsi"/>
                <w:b/>
                <w:sz w:val="20"/>
                <w:szCs w:val="20"/>
                <w:lang w:eastAsia="hr-HR"/>
              </w:rPr>
              <w:t>Krajobrazna regija</w:t>
            </w:r>
          </w:p>
        </w:tc>
        <w:tc>
          <w:tcPr>
            <w:tcW w:w="1354" w:type="dxa"/>
            <w:tcBorders>
              <w:top w:val="nil"/>
              <w:left w:val="nil"/>
              <w:bottom w:val="single" w:sz="4" w:space="0" w:color="auto"/>
              <w:right w:val="nil"/>
            </w:tcBorders>
            <w:shd w:val="clear" w:color="000000" w:fill="C0C0C0"/>
            <w:noWrap/>
            <w:vAlign w:val="center"/>
            <w:hideMark/>
          </w:tcPr>
          <w:p w14:paraId="36C33CDA" w14:textId="77777777" w:rsidR="00A276C4" w:rsidRPr="00726D43" w:rsidRDefault="00A276C4" w:rsidP="00A276C4">
            <w:pPr>
              <w:jc w:val="center"/>
              <w:rPr>
                <w:rFonts w:cstheme="minorHAnsi"/>
                <w:b/>
                <w:sz w:val="20"/>
                <w:szCs w:val="20"/>
                <w:lang w:eastAsia="hr-HR"/>
              </w:rPr>
            </w:pPr>
            <w:r w:rsidRPr="00726D43">
              <w:rPr>
                <w:rFonts w:cstheme="minorHAnsi"/>
                <w:b/>
                <w:sz w:val="20"/>
                <w:szCs w:val="20"/>
                <w:lang w:eastAsia="hr-HR"/>
              </w:rPr>
              <w:t>Šifra tipa</w:t>
            </w:r>
          </w:p>
        </w:tc>
        <w:tc>
          <w:tcPr>
            <w:tcW w:w="2984" w:type="dxa"/>
            <w:tcBorders>
              <w:top w:val="nil"/>
              <w:left w:val="nil"/>
              <w:bottom w:val="single" w:sz="4" w:space="0" w:color="auto"/>
              <w:right w:val="nil"/>
            </w:tcBorders>
            <w:shd w:val="clear" w:color="000000" w:fill="C0C0C0"/>
            <w:vAlign w:val="center"/>
            <w:hideMark/>
          </w:tcPr>
          <w:p w14:paraId="7B024E42" w14:textId="77777777" w:rsidR="00A276C4" w:rsidRPr="00726D43" w:rsidRDefault="00A276C4" w:rsidP="00A276C4">
            <w:pPr>
              <w:jc w:val="center"/>
              <w:rPr>
                <w:rFonts w:cstheme="minorHAnsi"/>
                <w:b/>
                <w:sz w:val="20"/>
                <w:szCs w:val="20"/>
                <w:lang w:eastAsia="hr-HR"/>
              </w:rPr>
            </w:pPr>
            <w:r w:rsidRPr="00726D43">
              <w:rPr>
                <w:rFonts w:cstheme="minorHAnsi"/>
                <w:b/>
                <w:sz w:val="20"/>
                <w:szCs w:val="20"/>
                <w:lang w:eastAsia="hr-HR"/>
              </w:rPr>
              <w:t>Opći tip</w:t>
            </w:r>
          </w:p>
        </w:tc>
      </w:tr>
      <w:tr w:rsidR="00A276C4" w:rsidRPr="00A276C4" w14:paraId="5BA63B00" w14:textId="77777777" w:rsidTr="00726D43">
        <w:trPr>
          <w:trHeight w:val="251"/>
          <w:jc w:val="center"/>
        </w:trPr>
        <w:tc>
          <w:tcPr>
            <w:tcW w:w="2653" w:type="dxa"/>
            <w:vMerge w:val="restart"/>
            <w:tcBorders>
              <w:top w:val="single" w:sz="4" w:space="0" w:color="auto"/>
              <w:left w:val="nil"/>
              <w:bottom w:val="single" w:sz="4" w:space="0" w:color="auto"/>
              <w:right w:val="nil"/>
            </w:tcBorders>
            <w:shd w:val="clear" w:color="auto" w:fill="auto"/>
            <w:vAlign w:val="center"/>
            <w:hideMark/>
          </w:tcPr>
          <w:p w14:paraId="5303840F" w14:textId="77777777" w:rsidR="00A276C4" w:rsidRPr="00726D43" w:rsidRDefault="00A276C4" w:rsidP="00A276C4">
            <w:pPr>
              <w:jc w:val="center"/>
              <w:rPr>
                <w:rFonts w:cstheme="minorHAnsi"/>
                <w:sz w:val="20"/>
                <w:szCs w:val="20"/>
                <w:lang w:eastAsia="hr-HR"/>
              </w:rPr>
            </w:pPr>
            <w:proofErr w:type="spellStart"/>
            <w:r w:rsidRPr="00726D43">
              <w:rPr>
                <w:rFonts w:cstheme="minorHAnsi"/>
                <w:sz w:val="20"/>
                <w:szCs w:val="20"/>
                <w:lang w:eastAsia="hr-HR"/>
              </w:rPr>
              <w:t>Subpanonska</w:t>
            </w:r>
            <w:proofErr w:type="spellEnd"/>
            <w:r w:rsidRPr="00726D43">
              <w:rPr>
                <w:rFonts w:cstheme="minorHAnsi"/>
                <w:sz w:val="20"/>
                <w:szCs w:val="20"/>
                <w:lang w:eastAsia="hr-HR"/>
              </w:rPr>
              <w:t xml:space="preserve"> krajobrazna regija</w:t>
            </w:r>
          </w:p>
        </w:tc>
        <w:tc>
          <w:tcPr>
            <w:tcW w:w="1354" w:type="dxa"/>
            <w:tcBorders>
              <w:top w:val="single" w:sz="4" w:space="0" w:color="auto"/>
              <w:left w:val="nil"/>
              <w:bottom w:val="single" w:sz="4" w:space="0" w:color="auto"/>
              <w:right w:val="nil"/>
            </w:tcBorders>
            <w:shd w:val="clear" w:color="auto" w:fill="auto"/>
            <w:noWrap/>
            <w:vAlign w:val="center"/>
            <w:hideMark/>
          </w:tcPr>
          <w:p w14:paraId="48EE2125"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1.1.1.</w:t>
            </w:r>
          </w:p>
        </w:tc>
        <w:tc>
          <w:tcPr>
            <w:tcW w:w="2984" w:type="dxa"/>
            <w:vMerge w:val="restart"/>
            <w:tcBorders>
              <w:top w:val="single" w:sz="4" w:space="0" w:color="auto"/>
              <w:left w:val="nil"/>
              <w:bottom w:val="single" w:sz="4" w:space="0" w:color="auto"/>
              <w:right w:val="nil"/>
            </w:tcBorders>
            <w:shd w:val="clear" w:color="auto" w:fill="auto"/>
            <w:vAlign w:val="center"/>
            <w:hideMark/>
          </w:tcPr>
          <w:p w14:paraId="727A5F48"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gorsko-brdski prirodni krajobraz</w:t>
            </w:r>
          </w:p>
        </w:tc>
      </w:tr>
      <w:tr w:rsidR="00A276C4" w:rsidRPr="00A276C4" w14:paraId="0463FDD0"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133253EE"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0CCA9EA4"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1.1.2.</w:t>
            </w:r>
          </w:p>
        </w:tc>
        <w:tc>
          <w:tcPr>
            <w:tcW w:w="2984" w:type="dxa"/>
            <w:vMerge/>
            <w:tcBorders>
              <w:top w:val="single" w:sz="4" w:space="0" w:color="auto"/>
              <w:left w:val="nil"/>
              <w:bottom w:val="single" w:sz="4" w:space="0" w:color="auto"/>
              <w:right w:val="nil"/>
            </w:tcBorders>
            <w:vAlign w:val="center"/>
            <w:hideMark/>
          </w:tcPr>
          <w:p w14:paraId="5434B080" w14:textId="77777777" w:rsidR="00A276C4" w:rsidRPr="00726D43" w:rsidRDefault="00A276C4" w:rsidP="00A276C4">
            <w:pPr>
              <w:rPr>
                <w:rFonts w:cstheme="minorHAnsi"/>
                <w:sz w:val="20"/>
                <w:szCs w:val="20"/>
                <w:lang w:eastAsia="hr-HR"/>
              </w:rPr>
            </w:pPr>
          </w:p>
        </w:tc>
      </w:tr>
      <w:tr w:rsidR="00A276C4" w:rsidRPr="00A276C4" w14:paraId="311A78AA"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0B0CC9D7"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04A7F634"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1.2.1.</w:t>
            </w:r>
          </w:p>
        </w:tc>
        <w:tc>
          <w:tcPr>
            <w:tcW w:w="2984" w:type="dxa"/>
            <w:vMerge w:val="restart"/>
            <w:tcBorders>
              <w:top w:val="single" w:sz="4" w:space="0" w:color="auto"/>
              <w:left w:val="nil"/>
              <w:bottom w:val="single" w:sz="4" w:space="0" w:color="auto"/>
              <w:right w:val="nil"/>
            </w:tcBorders>
            <w:shd w:val="clear" w:color="auto" w:fill="auto"/>
            <w:vAlign w:val="center"/>
            <w:hideMark/>
          </w:tcPr>
          <w:p w14:paraId="3A9CEC1A"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brežuljkasto-brdski mješoviti krajobraz</w:t>
            </w:r>
          </w:p>
        </w:tc>
      </w:tr>
      <w:tr w:rsidR="00A276C4" w:rsidRPr="00A276C4" w14:paraId="5C2FE261"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5F93D5B7"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457AC404"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1.2.2.</w:t>
            </w:r>
          </w:p>
        </w:tc>
        <w:tc>
          <w:tcPr>
            <w:tcW w:w="2984" w:type="dxa"/>
            <w:vMerge/>
            <w:tcBorders>
              <w:top w:val="single" w:sz="4" w:space="0" w:color="auto"/>
              <w:left w:val="nil"/>
              <w:bottom w:val="single" w:sz="4" w:space="0" w:color="auto"/>
              <w:right w:val="nil"/>
            </w:tcBorders>
            <w:vAlign w:val="center"/>
            <w:hideMark/>
          </w:tcPr>
          <w:p w14:paraId="11BEB4EF" w14:textId="77777777" w:rsidR="00A276C4" w:rsidRPr="00726D43" w:rsidRDefault="00A276C4" w:rsidP="00A276C4">
            <w:pPr>
              <w:rPr>
                <w:rFonts w:cstheme="minorHAnsi"/>
                <w:sz w:val="20"/>
                <w:szCs w:val="20"/>
                <w:lang w:eastAsia="hr-HR"/>
              </w:rPr>
            </w:pPr>
          </w:p>
        </w:tc>
      </w:tr>
      <w:tr w:rsidR="00A276C4" w:rsidRPr="00A276C4" w14:paraId="06657A6A"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340C8DDD"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60AB1CF8"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1.2.3.</w:t>
            </w:r>
          </w:p>
        </w:tc>
        <w:tc>
          <w:tcPr>
            <w:tcW w:w="2984" w:type="dxa"/>
            <w:vMerge/>
            <w:tcBorders>
              <w:top w:val="single" w:sz="4" w:space="0" w:color="auto"/>
              <w:left w:val="nil"/>
              <w:bottom w:val="single" w:sz="4" w:space="0" w:color="auto"/>
              <w:right w:val="nil"/>
            </w:tcBorders>
            <w:vAlign w:val="center"/>
            <w:hideMark/>
          </w:tcPr>
          <w:p w14:paraId="1F832D16" w14:textId="77777777" w:rsidR="00A276C4" w:rsidRPr="00726D43" w:rsidRDefault="00A276C4" w:rsidP="00A276C4">
            <w:pPr>
              <w:rPr>
                <w:rFonts w:cstheme="minorHAnsi"/>
                <w:sz w:val="20"/>
                <w:szCs w:val="20"/>
                <w:lang w:eastAsia="hr-HR"/>
              </w:rPr>
            </w:pPr>
          </w:p>
        </w:tc>
      </w:tr>
      <w:tr w:rsidR="00A276C4" w:rsidRPr="00A276C4" w14:paraId="654CAA90"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7E15EAAD"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29D8FB91"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1.2.4.</w:t>
            </w:r>
          </w:p>
        </w:tc>
        <w:tc>
          <w:tcPr>
            <w:tcW w:w="2984" w:type="dxa"/>
            <w:vMerge/>
            <w:tcBorders>
              <w:top w:val="single" w:sz="4" w:space="0" w:color="auto"/>
              <w:left w:val="nil"/>
              <w:bottom w:val="single" w:sz="4" w:space="0" w:color="auto"/>
              <w:right w:val="nil"/>
            </w:tcBorders>
            <w:vAlign w:val="center"/>
            <w:hideMark/>
          </w:tcPr>
          <w:p w14:paraId="0437A1F3" w14:textId="77777777" w:rsidR="00A276C4" w:rsidRPr="00726D43" w:rsidRDefault="00A276C4" w:rsidP="00A276C4">
            <w:pPr>
              <w:rPr>
                <w:rFonts w:cstheme="minorHAnsi"/>
                <w:sz w:val="20"/>
                <w:szCs w:val="20"/>
                <w:lang w:eastAsia="hr-HR"/>
              </w:rPr>
            </w:pPr>
          </w:p>
        </w:tc>
      </w:tr>
      <w:tr w:rsidR="00A276C4" w:rsidRPr="00A276C4" w14:paraId="6D53D01F"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4938347F"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0C42D258"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1.2.5.</w:t>
            </w:r>
          </w:p>
        </w:tc>
        <w:tc>
          <w:tcPr>
            <w:tcW w:w="2984" w:type="dxa"/>
            <w:vMerge/>
            <w:tcBorders>
              <w:top w:val="single" w:sz="4" w:space="0" w:color="auto"/>
              <w:left w:val="nil"/>
              <w:bottom w:val="single" w:sz="4" w:space="0" w:color="auto"/>
              <w:right w:val="nil"/>
            </w:tcBorders>
            <w:vAlign w:val="center"/>
            <w:hideMark/>
          </w:tcPr>
          <w:p w14:paraId="7A8C2426" w14:textId="77777777" w:rsidR="00A276C4" w:rsidRPr="00726D43" w:rsidRDefault="00A276C4" w:rsidP="00A276C4">
            <w:pPr>
              <w:rPr>
                <w:rFonts w:cstheme="minorHAnsi"/>
                <w:sz w:val="20"/>
                <w:szCs w:val="20"/>
                <w:lang w:eastAsia="hr-HR"/>
              </w:rPr>
            </w:pPr>
          </w:p>
        </w:tc>
      </w:tr>
      <w:tr w:rsidR="00A276C4" w:rsidRPr="00A276C4" w14:paraId="7B546196"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43641B17"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7270157F"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1.2.6.</w:t>
            </w:r>
          </w:p>
        </w:tc>
        <w:tc>
          <w:tcPr>
            <w:tcW w:w="2984" w:type="dxa"/>
            <w:vMerge/>
            <w:tcBorders>
              <w:top w:val="single" w:sz="4" w:space="0" w:color="auto"/>
              <w:left w:val="nil"/>
              <w:bottom w:val="single" w:sz="4" w:space="0" w:color="auto"/>
              <w:right w:val="nil"/>
            </w:tcBorders>
            <w:vAlign w:val="center"/>
            <w:hideMark/>
          </w:tcPr>
          <w:p w14:paraId="50F5A8AA" w14:textId="77777777" w:rsidR="00A276C4" w:rsidRPr="00726D43" w:rsidRDefault="00A276C4" w:rsidP="00A276C4">
            <w:pPr>
              <w:rPr>
                <w:rFonts w:cstheme="minorHAnsi"/>
                <w:sz w:val="20"/>
                <w:szCs w:val="20"/>
                <w:lang w:eastAsia="hr-HR"/>
              </w:rPr>
            </w:pPr>
          </w:p>
        </w:tc>
      </w:tr>
      <w:tr w:rsidR="00A276C4" w:rsidRPr="00A276C4" w14:paraId="4780A6C8" w14:textId="77777777" w:rsidTr="00726D43">
        <w:trPr>
          <w:trHeight w:val="251"/>
          <w:jc w:val="center"/>
        </w:trPr>
        <w:tc>
          <w:tcPr>
            <w:tcW w:w="2653" w:type="dxa"/>
            <w:vMerge w:val="restart"/>
            <w:tcBorders>
              <w:top w:val="single" w:sz="4" w:space="0" w:color="auto"/>
              <w:left w:val="nil"/>
              <w:bottom w:val="single" w:sz="4" w:space="0" w:color="auto"/>
              <w:right w:val="nil"/>
            </w:tcBorders>
            <w:shd w:val="clear" w:color="auto" w:fill="auto"/>
            <w:vAlign w:val="center"/>
            <w:hideMark/>
          </w:tcPr>
          <w:p w14:paraId="6F30C3E8"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Panonska krajobrazna regija</w:t>
            </w:r>
          </w:p>
        </w:tc>
        <w:tc>
          <w:tcPr>
            <w:tcW w:w="1354" w:type="dxa"/>
            <w:tcBorders>
              <w:top w:val="single" w:sz="4" w:space="0" w:color="auto"/>
              <w:left w:val="nil"/>
              <w:bottom w:val="single" w:sz="4" w:space="0" w:color="auto"/>
              <w:right w:val="nil"/>
            </w:tcBorders>
            <w:shd w:val="clear" w:color="auto" w:fill="auto"/>
            <w:noWrap/>
            <w:vAlign w:val="center"/>
            <w:hideMark/>
          </w:tcPr>
          <w:p w14:paraId="3CD88468"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2.1.1.</w:t>
            </w:r>
          </w:p>
        </w:tc>
        <w:tc>
          <w:tcPr>
            <w:tcW w:w="2984" w:type="dxa"/>
            <w:vMerge w:val="restart"/>
            <w:tcBorders>
              <w:top w:val="single" w:sz="4" w:space="0" w:color="auto"/>
              <w:left w:val="nil"/>
              <w:bottom w:val="single" w:sz="4" w:space="0" w:color="auto"/>
              <w:right w:val="nil"/>
            </w:tcBorders>
            <w:shd w:val="clear" w:color="auto" w:fill="auto"/>
            <w:vAlign w:val="center"/>
            <w:hideMark/>
          </w:tcPr>
          <w:p w14:paraId="595C5DA0"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nizinski urbani krajobraz</w:t>
            </w:r>
          </w:p>
        </w:tc>
      </w:tr>
      <w:tr w:rsidR="00A276C4" w:rsidRPr="00A276C4" w14:paraId="662A0AB0"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2D8B1076"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4B03557C"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2.1.2.</w:t>
            </w:r>
          </w:p>
        </w:tc>
        <w:tc>
          <w:tcPr>
            <w:tcW w:w="2984" w:type="dxa"/>
            <w:vMerge/>
            <w:tcBorders>
              <w:top w:val="single" w:sz="4" w:space="0" w:color="auto"/>
              <w:left w:val="nil"/>
              <w:bottom w:val="single" w:sz="4" w:space="0" w:color="auto"/>
              <w:right w:val="nil"/>
            </w:tcBorders>
            <w:vAlign w:val="center"/>
            <w:hideMark/>
          </w:tcPr>
          <w:p w14:paraId="59F34EFC" w14:textId="77777777" w:rsidR="00A276C4" w:rsidRPr="00726D43" w:rsidRDefault="00A276C4" w:rsidP="00A276C4">
            <w:pPr>
              <w:rPr>
                <w:rFonts w:cstheme="minorHAnsi"/>
                <w:sz w:val="20"/>
                <w:szCs w:val="20"/>
                <w:lang w:eastAsia="hr-HR"/>
              </w:rPr>
            </w:pPr>
          </w:p>
        </w:tc>
      </w:tr>
      <w:tr w:rsidR="00A276C4" w:rsidRPr="00A276C4" w14:paraId="5CC67B48"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75E8E66A"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02DC609B"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2.1.3.</w:t>
            </w:r>
          </w:p>
        </w:tc>
        <w:tc>
          <w:tcPr>
            <w:tcW w:w="2984" w:type="dxa"/>
            <w:vMerge/>
            <w:tcBorders>
              <w:top w:val="single" w:sz="4" w:space="0" w:color="auto"/>
              <w:left w:val="nil"/>
              <w:bottom w:val="single" w:sz="4" w:space="0" w:color="auto"/>
              <w:right w:val="nil"/>
            </w:tcBorders>
            <w:vAlign w:val="center"/>
            <w:hideMark/>
          </w:tcPr>
          <w:p w14:paraId="5B72C398" w14:textId="77777777" w:rsidR="00A276C4" w:rsidRPr="00726D43" w:rsidRDefault="00A276C4" w:rsidP="00A276C4">
            <w:pPr>
              <w:rPr>
                <w:rFonts w:cstheme="minorHAnsi"/>
                <w:sz w:val="20"/>
                <w:szCs w:val="20"/>
                <w:lang w:eastAsia="hr-HR"/>
              </w:rPr>
            </w:pPr>
          </w:p>
        </w:tc>
      </w:tr>
      <w:tr w:rsidR="00A276C4" w:rsidRPr="00A276C4" w14:paraId="3B92B710"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45745A90"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1BC32540"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2.1.4.</w:t>
            </w:r>
          </w:p>
        </w:tc>
        <w:tc>
          <w:tcPr>
            <w:tcW w:w="2984" w:type="dxa"/>
            <w:vMerge/>
            <w:tcBorders>
              <w:top w:val="single" w:sz="4" w:space="0" w:color="auto"/>
              <w:left w:val="nil"/>
              <w:bottom w:val="single" w:sz="4" w:space="0" w:color="auto"/>
              <w:right w:val="nil"/>
            </w:tcBorders>
            <w:vAlign w:val="center"/>
            <w:hideMark/>
          </w:tcPr>
          <w:p w14:paraId="2878C10C" w14:textId="77777777" w:rsidR="00A276C4" w:rsidRPr="00726D43" w:rsidRDefault="00A276C4" w:rsidP="00A276C4">
            <w:pPr>
              <w:rPr>
                <w:rFonts w:cstheme="minorHAnsi"/>
                <w:sz w:val="20"/>
                <w:szCs w:val="20"/>
                <w:lang w:eastAsia="hr-HR"/>
              </w:rPr>
            </w:pPr>
          </w:p>
        </w:tc>
      </w:tr>
      <w:tr w:rsidR="00A276C4" w:rsidRPr="00A276C4" w14:paraId="65C6E68E"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0685A227"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4FAA74A1"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2.2.1.</w:t>
            </w:r>
          </w:p>
        </w:tc>
        <w:tc>
          <w:tcPr>
            <w:tcW w:w="2984" w:type="dxa"/>
            <w:vMerge w:val="restart"/>
            <w:tcBorders>
              <w:top w:val="single" w:sz="4" w:space="0" w:color="auto"/>
              <w:left w:val="nil"/>
              <w:bottom w:val="single" w:sz="4" w:space="0" w:color="auto"/>
              <w:right w:val="nil"/>
            </w:tcBorders>
            <w:shd w:val="clear" w:color="auto" w:fill="auto"/>
            <w:vAlign w:val="center"/>
            <w:hideMark/>
          </w:tcPr>
          <w:p w14:paraId="594922BF"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nizinski riječni mješoviti krajobraz</w:t>
            </w:r>
          </w:p>
        </w:tc>
      </w:tr>
      <w:tr w:rsidR="00A276C4" w:rsidRPr="00A276C4" w14:paraId="58FC2440"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1A87C861"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661EEF34"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2.2.2.</w:t>
            </w:r>
          </w:p>
        </w:tc>
        <w:tc>
          <w:tcPr>
            <w:tcW w:w="2984" w:type="dxa"/>
            <w:vMerge/>
            <w:tcBorders>
              <w:top w:val="single" w:sz="4" w:space="0" w:color="auto"/>
              <w:left w:val="nil"/>
              <w:bottom w:val="single" w:sz="4" w:space="0" w:color="auto"/>
              <w:right w:val="nil"/>
            </w:tcBorders>
            <w:vAlign w:val="center"/>
            <w:hideMark/>
          </w:tcPr>
          <w:p w14:paraId="4BCB800C" w14:textId="77777777" w:rsidR="00A276C4" w:rsidRPr="00726D43" w:rsidRDefault="00A276C4" w:rsidP="00A276C4">
            <w:pPr>
              <w:rPr>
                <w:rFonts w:cstheme="minorHAnsi"/>
                <w:sz w:val="20"/>
                <w:szCs w:val="20"/>
                <w:lang w:eastAsia="hr-HR"/>
              </w:rPr>
            </w:pPr>
          </w:p>
        </w:tc>
      </w:tr>
      <w:tr w:rsidR="00A276C4" w:rsidRPr="00A276C4" w14:paraId="351823BE"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5C07878F"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27E870C3"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2.2.2.</w:t>
            </w:r>
          </w:p>
        </w:tc>
        <w:tc>
          <w:tcPr>
            <w:tcW w:w="2984" w:type="dxa"/>
            <w:vMerge/>
            <w:tcBorders>
              <w:top w:val="single" w:sz="4" w:space="0" w:color="auto"/>
              <w:left w:val="nil"/>
              <w:bottom w:val="single" w:sz="4" w:space="0" w:color="auto"/>
              <w:right w:val="nil"/>
            </w:tcBorders>
            <w:vAlign w:val="center"/>
            <w:hideMark/>
          </w:tcPr>
          <w:p w14:paraId="1B3AAD54" w14:textId="77777777" w:rsidR="00A276C4" w:rsidRPr="00726D43" w:rsidRDefault="00A276C4" w:rsidP="00A276C4">
            <w:pPr>
              <w:rPr>
                <w:rFonts w:cstheme="minorHAnsi"/>
                <w:sz w:val="20"/>
                <w:szCs w:val="20"/>
                <w:lang w:eastAsia="hr-HR"/>
              </w:rPr>
            </w:pPr>
          </w:p>
        </w:tc>
      </w:tr>
      <w:tr w:rsidR="00A276C4" w:rsidRPr="00A276C4" w14:paraId="20285BA1"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7A1FFAA6"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37DFAF36"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2.2.3.</w:t>
            </w:r>
          </w:p>
        </w:tc>
        <w:tc>
          <w:tcPr>
            <w:tcW w:w="2984" w:type="dxa"/>
            <w:vMerge/>
            <w:tcBorders>
              <w:top w:val="single" w:sz="4" w:space="0" w:color="auto"/>
              <w:left w:val="nil"/>
              <w:bottom w:val="single" w:sz="4" w:space="0" w:color="auto"/>
              <w:right w:val="nil"/>
            </w:tcBorders>
            <w:vAlign w:val="center"/>
            <w:hideMark/>
          </w:tcPr>
          <w:p w14:paraId="1B517CAB" w14:textId="77777777" w:rsidR="00A276C4" w:rsidRPr="00726D43" w:rsidRDefault="00A276C4" w:rsidP="00A276C4">
            <w:pPr>
              <w:rPr>
                <w:rFonts w:cstheme="minorHAnsi"/>
                <w:sz w:val="20"/>
                <w:szCs w:val="20"/>
                <w:lang w:eastAsia="hr-HR"/>
              </w:rPr>
            </w:pPr>
          </w:p>
        </w:tc>
      </w:tr>
      <w:tr w:rsidR="00A276C4" w:rsidRPr="00A276C4" w14:paraId="5814530D"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474FE91C"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5FAEA4CC"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2.2.3.</w:t>
            </w:r>
          </w:p>
        </w:tc>
        <w:tc>
          <w:tcPr>
            <w:tcW w:w="2984" w:type="dxa"/>
            <w:vMerge/>
            <w:tcBorders>
              <w:top w:val="single" w:sz="4" w:space="0" w:color="auto"/>
              <w:left w:val="nil"/>
              <w:bottom w:val="single" w:sz="4" w:space="0" w:color="auto"/>
              <w:right w:val="nil"/>
            </w:tcBorders>
            <w:vAlign w:val="center"/>
            <w:hideMark/>
          </w:tcPr>
          <w:p w14:paraId="49F506D7" w14:textId="77777777" w:rsidR="00A276C4" w:rsidRPr="00726D43" w:rsidRDefault="00A276C4" w:rsidP="00A276C4">
            <w:pPr>
              <w:rPr>
                <w:rFonts w:cstheme="minorHAnsi"/>
                <w:sz w:val="20"/>
                <w:szCs w:val="20"/>
                <w:lang w:eastAsia="hr-HR"/>
              </w:rPr>
            </w:pPr>
          </w:p>
        </w:tc>
      </w:tr>
      <w:tr w:rsidR="00A276C4" w:rsidRPr="00A276C4" w14:paraId="700D685C"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1EC2F79C"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38A1E600"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2.2.4.</w:t>
            </w:r>
          </w:p>
        </w:tc>
        <w:tc>
          <w:tcPr>
            <w:tcW w:w="2984" w:type="dxa"/>
            <w:vMerge/>
            <w:tcBorders>
              <w:top w:val="single" w:sz="4" w:space="0" w:color="auto"/>
              <w:left w:val="nil"/>
              <w:bottom w:val="single" w:sz="4" w:space="0" w:color="auto"/>
              <w:right w:val="nil"/>
            </w:tcBorders>
            <w:vAlign w:val="center"/>
            <w:hideMark/>
          </w:tcPr>
          <w:p w14:paraId="36016F08" w14:textId="77777777" w:rsidR="00A276C4" w:rsidRPr="00726D43" w:rsidRDefault="00A276C4" w:rsidP="00A276C4">
            <w:pPr>
              <w:rPr>
                <w:rFonts w:cstheme="minorHAnsi"/>
                <w:sz w:val="20"/>
                <w:szCs w:val="20"/>
                <w:lang w:eastAsia="hr-HR"/>
              </w:rPr>
            </w:pPr>
          </w:p>
        </w:tc>
      </w:tr>
      <w:tr w:rsidR="00A276C4" w:rsidRPr="00A276C4" w14:paraId="24AC7BF5"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4D698530"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64274E57"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2.3.1.</w:t>
            </w:r>
          </w:p>
        </w:tc>
        <w:tc>
          <w:tcPr>
            <w:tcW w:w="2984" w:type="dxa"/>
            <w:vMerge w:val="restart"/>
            <w:tcBorders>
              <w:top w:val="single" w:sz="4" w:space="0" w:color="auto"/>
              <w:left w:val="nil"/>
              <w:bottom w:val="single" w:sz="4" w:space="0" w:color="auto"/>
              <w:right w:val="nil"/>
            </w:tcBorders>
            <w:shd w:val="clear" w:color="auto" w:fill="auto"/>
            <w:vAlign w:val="center"/>
            <w:hideMark/>
          </w:tcPr>
          <w:p w14:paraId="52F53985"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nizinski ruralni krajobraz</w:t>
            </w:r>
          </w:p>
        </w:tc>
      </w:tr>
      <w:tr w:rsidR="00A276C4" w:rsidRPr="00A276C4" w14:paraId="06741E74"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081C3B47"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3E1ABB08"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2.3.2.</w:t>
            </w:r>
          </w:p>
        </w:tc>
        <w:tc>
          <w:tcPr>
            <w:tcW w:w="2984" w:type="dxa"/>
            <w:vMerge/>
            <w:tcBorders>
              <w:top w:val="single" w:sz="4" w:space="0" w:color="auto"/>
              <w:left w:val="nil"/>
              <w:bottom w:val="single" w:sz="4" w:space="0" w:color="auto"/>
              <w:right w:val="nil"/>
            </w:tcBorders>
            <w:vAlign w:val="center"/>
            <w:hideMark/>
          </w:tcPr>
          <w:p w14:paraId="2285EA24" w14:textId="77777777" w:rsidR="00A276C4" w:rsidRPr="00726D43" w:rsidRDefault="00A276C4" w:rsidP="00A276C4">
            <w:pPr>
              <w:rPr>
                <w:rFonts w:cstheme="minorHAnsi"/>
                <w:sz w:val="20"/>
                <w:szCs w:val="20"/>
                <w:lang w:eastAsia="hr-HR"/>
              </w:rPr>
            </w:pPr>
          </w:p>
        </w:tc>
      </w:tr>
      <w:tr w:rsidR="00A276C4" w:rsidRPr="00A276C4" w14:paraId="5D38DDD0"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2FC10489"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1AD7BEAF"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2.3.3.</w:t>
            </w:r>
          </w:p>
        </w:tc>
        <w:tc>
          <w:tcPr>
            <w:tcW w:w="2984" w:type="dxa"/>
            <w:vMerge/>
            <w:tcBorders>
              <w:top w:val="single" w:sz="4" w:space="0" w:color="auto"/>
              <w:left w:val="nil"/>
              <w:bottom w:val="single" w:sz="4" w:space="0" w:color="auto"/>
              <w:right w:val="nil"/>
            </w:tcBorders>
            <w:vAlign w:val="center"/>
            <w:hideMark/>
          </w:tcPr>
          <w:p w14:paraId="61BAFAEA" w14:textId="77777777" w:rsidR="00A276C4" w:rsidRPr="00726D43" w:rsidRDefault="00A276C4" w:rsidP="00A276C4">
            <w:pPr>
              <w:rPr>
                <w:rFonts w:cstheme="minorHAnsi"/>
                <w:sz w:val="20"/>
                <w:szCs w:val="20"/>
                <w:lang w:eastAsia="hr-HR"/>
              </w:rPr>
            </w:pPr>
          </w:p>
        </w:tc>
      </w:tr>
      <w:tr w:rsidR="00A276C4" w:rsidRPr="00A276C4" w14:paraId="53B3F537"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69A26999"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16BA0826"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2.3.4.</w:t>
            </w:r>
          </w:p>
        </w:tc>
        <w:tc>
          <w:tcPr>
            <w:tcW w:w="2984" w:type="dxa"/>
            <w:vMerge/>
            <w:tcBorders>
              <w:top w:val="single" w:sz="4" w:space="0" w:color="auto"/>
              <w:left w:val="nil"/>
              <w:bottom w:val="single" w:sz="4" w:space="0" w:color="auto"/>
              <w:right w:val="nil"/>
            </w:tcBorders>
            <w:vAlign w:val="center"/>
            <w:hideMark/>
          </w:tcPr>
          <w:p w14:paraId="79D74D0D" w14:textId="77777777" w:rsidR="00A276C4" w:rsidRPr="00726D43" w:rsidRDefault="00A276C4" w:rsidP="00A276C4">
            <w:pPr>
              <w:rPr>
                <w:rFonts w:cstheme="minorHAnsi"/>
                <w:sz w:val="20"/>
                <w:szCs w:val="20"/>
                <w:lang w:eastAsia="hr-HR"/>
              </w:rPr>
            </w:pPr>
          </w:p>
        </w:tc>
      </w:tr>
      <w:tr w:rsidR="00A276C4" w:rsidRPr="00A276C4" w14:paraId="3F78E838"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39D324CF"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7437ED44"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2.3.5.</w:t>
            </w:r>
          </w:p>
        </w:tc>
        <w:tc>
          <w:tcPr>
            <w:tcW w:w="2984" w:type="dxa"/>
            <w:vMerge/>
            <w:tcBorders>
              <w:top w:val="single" w:sz="4" w:space="0" w:color="auto"/>
              <w:left w:val="nil"/>
              <w:bottom w:val="single" w:sz="4" w:space="0" w:color="auto"/>
              <w:right w:val="nil"/>
            </w:tcBorders>
            <w:vAlign w:val="center"/>
            <w:hideMark/>
          </w:tcPr>
          <w:p w14:paraId="20964244" w14:textId="77777777" w:rsidR="00A276C4" w:rsidRPr="00726D43" w:rsidRDefault="00A276C4" w:rsidP="00A276C4">
            <w:pPr>
              <w:rPr>
                <w:rFonts w:cstheme="minorHAnsi"/>
                <w:sz w:val="20"/>
                <w:szCs w:val="20"/>
                <w:lang w:eastAsia="hr-HR"/>
              </w:rPr>
            </w:pPr>
          </w:p>
        </w:tc>
      </w:tr>
      <w:tr w:rsidR="00A276C4" w:rsidRPr="00A276C4" w14:paraId="3856EFB3"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1C718B0E"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4AF06257"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2.4.1.</w:t>
            </w:r>
          </w:p>
        </w:tc>
        <w:tc>
          <w:tcPr>
            <w:tcW w:w="2984" w:type="dxa"/>
            <w:vMerge w:val="restart"/>
            <w:tcBorders>
              <w:top w:val="single" w:sz="4" w:space="0" w:color="auto"/>
              <w:left w:val="nil"/>
              <w:bottom w:val="single" w:sz="4" w:space="0" w:color="auto"/>
              <w:right w:val="nil"/>
            </w:tcBorders>
            <w:shd w:val="clear" w:color="auto" w:fill="auto"/>
            <w:vAlign w:val="center"/>
            <w:hideMark/>
          </w:tcPr>
          <w:p w14:paraId="02F97DAC"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brežuljkasti ruralni krajobraz</w:t>
            </w:r>
          </w:p>
        </w:tc>
      </w:tr>
      <w:tr w:rsidR="00A276C4" w:rsidRPr="00A276C4" w14:paraId="239A5471" w14:textId="77777777" w:rsidTr="00726D43">
        <w:trPr>
          <w:trHeight w:val="251"/>
          <w:jc w:val="center"/>
        </w:trPr>
        <w:tc>
          <w:tcPr>
            <w:tcW w:w="2653" w:type="dxa"/>
            <w:vMerge/>
            <w:tcBorders>
              <w:top w:val="single" w:sz="4" w:space="0" w:color="auto"/>
              <w:left w:val="nil"/>
              <w:bottom w:val="nil"/>
              <w:right w:val="nil"/>
            </w:tcBorders>
            <w:vAlign w:val="center"/>
            <w:hideMark/>
          </w:tcPr>
          <w:p w14:paraId="7A36730E"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nil"/>
              <w:right w:val="nil"/>
            </w:tcBorders>
            <w:shd w:val="clear" w:color="auto" w:fill="auto"/>
            <w:noWrap/>
            <w:vAlign w:val="center"/>
            <w:hideMark/>
          </w:tcPr>
          <w:p w14:paraId="15E8C671"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2.4.2.</w:t>
            </w:r>
          </w:p>
        </w:tc>
        <w:tc>
          <w:tcPr>
            <w:tcW w:w="2984" w:type="dxa"/>
            <w:vMerge/>
            <w:tcBorders>
              <w:top w:val="single" w:sz="4" w:space="0" w:color="auto"/>
              <w:left w:val="nil"/>
              <w:bottom w:val="nil"/>
              <w:right w:val="nil"/>
            </w:tcBorders>
            <w:vAlign w:val="center"/>
            <w:hideMark/>
          </w:tcPr>
          <w:p w14:paraId="1E119553" w14:textId="77777777" w:rsidR="00A276C4" w:rsidRPr="00726D43" w:rsidRDefault="00A276C4" w:rsidP="00A276C4">
            <w:pPr>
              <w:rPr>
                <w:rFonts w:cstheme="minorHAnsi"/>
                <w:sz w:val="20"/>
                <w:szCs w:val="20"/>
                <w:lang w:eastAsia="hr-HR"/>
              </w:rPr>
            </w:pPr>
          </w:p>
        </w:tc>
      </w:tr>
    </w:tbl>
    <w:p w14:paraId="60B3CB3F" w14:textId="5735545D" w:rsidR="00273B75" w:rsidRPr="00815198" w:rsidRDefault="00273B75" w:rsidP="00273B75">
      <w:pPr>
        <w:jc w:val="both"/>
        <w:rPr>
          <w:rFonts w:cstheme="minorHAnsi"/>
        </w:rPr>
      </w:pPr>
    </w:p>
    <w:p w14:paraId="20190A88" w14:textId="37E70D45" w:rsidR="002357A3" w:rsidRPr="00815198" w:rsidRDefault="009345EE" w:rsidP="00273B75">
      <w:pPr>
        <w:pStyle w:val="Heading2"/>
        <w:jc w:val="both"/>
      </w:pPr>
      <w:bookmarkStart w:id="495" w:name="_Toc181964079"/>
      <w:bookmarkStart w:id="496" w:name="_Toc181973354"/>
      <w:bookmarkStart w:id="497" w:name="_Toc183081169"/>
      <w:bookmarkStart w:id="498" w:name="_Toc183082202"/>
      <w:bookmarkStart w:id="499" w:name="_Toc183096597"/>
      <w:bookmarkStart w:id="500" w:name="_Toc183153512"/>
      <w:r>
        <w:t xml:space="preserve"> </w:t>
      </w:r>
      <w:bookmarkStart w:id="501" w:name="_Toc183520628"/>
      <w:bookmarkStart w:id="502" w:name="_Toc183521582"/>
      <w:bookmarkStart w:id="503" w:name="_Toc183521696"/>
      <w:bookmarkStart w:id="504" w:name="_Toc183523299"/>
      <w:bookmarkStart w:id="505" w:name="_Toc184198988"/>
      <w:bookmarkStart w:id="506" w:name="_Toc184591650"/>
      <w:r w:rsidR="001A4560" w:rsidRPr="00815198">
        <w:t>Stanovništvo</w:t>
      </w:r>
      <w:bookmarkEnd w:id="495"/>
      <w:bookmarkEnd w:id="496"/>
      <w:bookmarkEnd w:id="497"/>
      <w:bookmarkEnd w:id="498"/>
      <w:bookmarkEnd w:id="499"/>
      <w:bookmarkEnd w:id="500"/>
      <w:bookmarkEnd w:id="501"/>
      <w:bookmarkEnd w:id="502"/>
      <w:bookmarkEnd w:id="503"/>
      <w:bookmarkEnd w:id="504"/>
      <w:bookmarkEnd w:id="505"/>
      <w:bookmarkEnd w:id="506"/>
    </w:p>
    <w:p w14:paraId="5B56266C" w14:textId="222056C7" w:rsidR="00111BA6" w:rsidRDefault="00425175" w:rsidP="00111BA6">
      <w:pPr>
        <w:jc w:val="both"/>
        <w:rPr>
          <w:rFonts w:cstheme="minorHAnsi"/>
        </w:rPr>
      </w:pPr>
      <w:r w:rsidRPr="00815198">
        <w:rPr>
          <w:rFonts w:cstheme="minorHAnsi"/>
        </w:rPr>
        <w:t xml:space="preserve">Prema </w:t>
      </w:r>
      <w:r w:rsidR="009D0FAE">
        <w:rPr>
          <w:rFonts w:cstheme="minorHAnsi"/>
        </w:rPr>
        <w:t>P</w:t>
      </w:r>
      <w:r w:rsidRPr="00815198">
        <w:rPr>
          <w:rFonts w:cstheme="minorHAnsi"/>
        </w:rPr>
        <w:t xml:space="preserve">opisu </w:t>
      </w:r>
      <w:proofErr w:type="spellStart"/>
      <w:r w:rsidR="00F974A5">
        <w:rPr>
          <w:rFonts w:cstheme="minorHAnsi"/>
        </w:rPr>
        <w:t>stanovnštva</w:t>
      </w:r>
      <w:proofErr w:type="spellEnd"/>
      <w:r w:rsidR="00F974A5">
        <w:rPr>
          <w:rFonts w:cstheme="minorHAnsi"/>
        </w:rPr>
        <w:t xml:space="preserve"> </w:t>
      </w:r>
      <w:r w:rsidRPr="00815198">
        <w:rPr>
          <w:rFonts w:cstheme="minorHAnsi"/>
        </w:rPr>
        <w:t xml:space="preserve">iz 2021. godine, </w:t>
      </w:r>
      <w:r w:rsidR="009D0FAE">
        <w:rPr>
          <w:rFonts w:cstheme="minorHAnsi"/>
        </w:rPr>
        <w:t>G</w:t>
      </w:r>
      <w:r w:rsidRPr="00815198">
        <w:rPr>
          <w:rFonts w:cstheme="minorHAnsi"/>
        </w:rPr>
        <w:t>rad Zagreb ima</w:t>
      </w:r>
      <w:r w:rsidR="003134D5" w:rsidRPr="00815198">
        <w:rPr>
          <w:rFonts w:cstheme="minorHAnsi"/>
        </w:rPr>
        <w:t>o je</w:t>
      </w:r>
      <w:r w:rsidRPr="00815198">
        <w:rPr>
          <w:rFonts w:cstheme="minorHAnsi"/>
        </w:rPr>
        <w:t xml:space="preserve"> 767.131 stanovnika, što čini 19,8% ukupnog stanovništva </w:t>
      </w:r>
      <w:r w:rsidR="00443F2D">
        <w:rPr>
          <w:rFonts w:cstheme="minorHAnsi"/>
        </w:rPr>
        <w:t>RH</w:t>
      </w:r>
      <w:r w:rsidRPr="00815198">
        <w:rPr>
          <w:rFonts w:cstheme="minorHAnsi"/>
        </w:rPr>
        <w:t xml:space="preserve">. U usporedbi s </w:t>
      </w:r>
      <w:r w:rsidR="009D0FAE">
        <w:rPr>
          <w:rFonts w:cstheme="minorHAnsi"/>
        </w:rPr>
        <w:t>P</w:t>
      </w:r>
      <w:r w:rsidRPr="00815198">
        <w:rPr>
          <w:rFonts w:cstheme="minorHAnsi"/>
        </w:rPr>
        <w:t xml:space="preserve">opisom </w:t>
      </w:r>
      <w:r w:rsidR="00634503">
        <w:rPr>
          <w:rFonts w:cstheme="minorHAnsi"/>
        </w:rPr>
        <w:t xml:space="preserve">stanovništva </w:t>
      </w:r>
      <w:r w:rsidRPr="00815198">
        <w:rPr>
          <w:rFonts w:cstheme="minorHAnsi"/>
        </w:rPr>
        <w:t>iz 2011. godine, došlo je do smanjenja od 2,9%. Struktura stanovništva otkriva da žene čine 53,3% ukupnog stanovništva, dok muškarci čine 46,7%. Najveća demografska skupina je u dobnoj skupini od 40-44 godine (</w:t>
      </w:r>
      <w:r w:rsidR="00DD6F40">
        <w:rPr>
          <w:rFonts w:cstheme="minorHAnsi"/>
        </w:rPr>
        <w:fldChar w:fldCharType="begin"/>
      </w:r>
      <w:r w:rsidR="00DD6F40">
        <w:rPr>
          <w:rFonts w:cstheme="minorHAnsi"/>
        </w:rPr>
        <w:instrText xml:space="preserve"> REF _Ref182309681 \h </w:instrText>
      </w:r>
      <w:r w:rsidR="00DD6F40">
        <w:rPr>
          <w:rFonts w:cstheme="minorHAnsi"/>
        </w:rPr>
      </w:r>
      <w:r w:rsidR="00DD6F40">
        <w:rPr>
          <w:rFonts w:cstheme="minorHAnsi"/>
        </w:rPr>
        <w:fldChar w:fldCharType="separate"/>
      </w:r>
      <w:r w:rsidR="00A1231C" w:rsidRPr="008A456D">
        <w:rPr>
          <w:rFonts w:cstheme="minorHAnsi"/>
          <w:bCs/>
          <w:iCs/>
          <w:szCs w:val="20"/>
        </w:rPr>
        <w:t xml:space="preserve">Slika </w:t>
      </w:r>
      <w:r w:rsidR="00A1231C">
        <w:rPr>
          <w:rFonts w:cstheme="minorHAnsi"/>
          <w:bCs/>
          <w:iCs/>
          <w:noProof/>
          <w:szCs w:val="20"/>
        </w:rPr>
        <w:t>3.3</w:t>
      </w:r>
      <w:r w:rsidR="00A1231C">
        <w:rPr>
          <w:rFonts w:cstheme="minorHAnsi"/>
          <w:bCs/>
          <w:iCs/>
          <w:szCs w:val="20"/>
        </w:rPr>
        <w:noBreakHyphen/>
      </w:r>
      <w:r w:rsidR="00A1231C">
        <w:rPr>
          <w:rFonts w:cstheme="minorHAnsi"/>
          <w:bCs/>
          <w:iCs/>
          <w:noProof/>
          <w:szCs w:val="20"/>
        </w:rPr>
        <w:t>1</w:t>
      </w:r>
      <w:r w:rsidR="00DD6F40">
        <w:rPr>
          <w:rFonts w:cstheme="minorHAnsi"/>
        </w:rPr>
        <w:fldChar w:fldCharType="end"/>
      </w:r>
      <w:r w:rsidRPr="00815198">
        <w:rPr>
          <w:rFonts w:cstheme="minorHAnsi"/>
        </w:rPr>
        <w:t>), koja čini 7,7% stanovništva.</w:t>
      </w:r>
      <w:r w:rsidR="005C5284">
        <w:rPr>
          <w:rFonts w:cstheme="minorHAnsi"/>
        </w:rPr>
        <w:t xml:space="preserve"> </w:t>
      </w:r>
      <w:sdt>
        <w:sdtPr>
          <w:rPr>
            <w:rFonts w:cstheme="minorHAnsi"/>
          </w:rPr>
          <w:id w:val="-2088382688"/>
          <w:citation/>
        </w:sdtPr>
        <w:sdtEndPr/>
        <w:sdtContent>
          <w:r w:rsidR="005C5284">
            <w:rPr>
              <w:rFonts w:cstheme="minorHAnsi"/>
            </w:rPr>
            <w:fldChar w:fldCharType="begin"/>
          </w:r>
          <w:r w:rsidR="005C5284">
            <w:rPr>
              <w:rFonts w:cstheme="minorHAnsi"/>
            </w:rPr>
            <w:instrText xml:space="preserve"> CITATION Drž21 \l 1050 </w:instrText>
          </w:r>
          <w:r w:rsidR="005C5284">
            <w:rPr>
              <w:rFonts w:cstheme="minorHAnsi"/>
            </w:rPr>
            <w:fldChar w:fldCharType="separate"/>
          </w:r>
          <w:r w:rsidR="00865DE5" w:rsidRPr="00865DE5">
            <w:rPr>
              <w:rFonts w:cstheme="minorHAnsi"/>
              <w:noProof/>
            </w:rPr>
            <w:t>[2]</w:t>
          </w:r>
          <w:r w:rsidR="005C5284">
            <w:rPr>
              <w:rFonts w:cstheme="minorHAnsi"/>
            </w:rPr>
            <w:fldChar w:fldCharType="end"/>
          </w:r>
        </w:sdtContent>
      </w:sdt>
      <w:sdt>
        <w:sdtPr>
          <w:rPr>
            <w:rFonts w:cstheme="minorHAnsi"/>
          </w:rPr>
          <w:id w:val="1684857706"/>
          <w:citation/>
        </w:sdtPr>
        <w:sdtEndPr/>
        <w:sdtContent>
          <w:r w:rsidR="005C5284">
            <w:rPr>
              <w:rFonts w:cstheme="minorHAnsi"/>
            </w:rPr>
            <w:fldChar w:fldCharType="begin"/>
          </w:r>
          <w:r w:rsidR="005C5284">
            <w:rPr>
              <w:rFonts w:cstheme="minorHAnsi"/>
            </w:rPr>
            <w:instrText xml:space="preserve"> CITATION Drž211 \l 1050 </w:instrText>
          </w:r>
          <w:r w:rsidR="005C5284">
            <w:rPr>
              <w:rFonts w:cstheme="minorHAnsi"/>
            </w:rPr>
            <w:fldChar w:fldCharType="separate"/>
          </w:r>
          <w:r w:rsidR="00865DE5">
            <w:rPr>
              <w:rFonts w:cstheme="minorHAnsi"/>
              <w:noProof/>
            </w:rPr>
            <w:t xml:space="preserve"> </w:t>
          </w:r>
          <w:r w:rsidR="00865DE5" w:rsidRPr="00865DE5">
            <w:rPr>
              <w:rFonts w:cstheme="minorHAnsi"/>
              <w:noProof/>
            </w:rPr>
            <w:t>[3]</w:t>
          </w:r>
          <w:r w:rsidR="005C5284">
            <w:rPr>
              <w:rFonts w:cstheme="minorHAnsi"/>
            </w:rPr>
            <w:fldChar w:fldCharType="end"/>
          </w:r>
        </w:sdtContent>
      </w:sdt>
    </w:p>
    <w:p w14:paraId="707ACD09" w14:textId="77777777" w:rsidR="00150CB7" w:rsidRDefault="007A3384" w:rsidP="00150CB7">
      <w:pPr>
        <w:keepNext/>
        <w:jc w:val="both"/>
      </w:pPr>
      <w:r>
        <w:rPr>
          <w:rFonts w:cstheme="minorHAnsi"/>
          <w:noProof/>
          <w:lang w:eastAsia="hr-HR"/>
        </w:rPr>
        <w:lastRenderedPageBreak/>
        <w:drawing>
          <wp:inline distT="0" distB="0" distL="0" distR="0" wp14:anchorId="516E901A" wp14:editId="4BDC9FE9">
            <wp:extent cx="5731510" cy="3309620"/>
            <wp:effectExtent l="0" t="0" r="0" b="5080"/>
            <wp:docPr id="688797151" name="Picture 212" descr="A graph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797151" name="Picture 212" descr="A graph of different colored lines&#10;&#10;Description automatically generated with medium confidence"/>
                    <pic:cNvPicPr/>
                  </pic:nvPicPr>
                  <pic:blipFill>
                    <a:blip r:embed="rId19">
                      <a:extLst>
                        <a:ext uri="{28A0092B-C50C-407E-A947-70E740481C1C}">
                          <a14:useLocalDpi xmlns:a14="http://schemas.microsoft.com/office/drawing/2010/main" val="0"/>
                        </a:ext>
                      </a:extLst>
                    </a:blip>
                    <a:stretch>
                      <a:fillRect/>
                    </a:stretch>
                  </pic:blipFill>
                  <pic:spPr>
                    <a:xfrm>
                      <a:off x="0" y="0"/>
                      <a:ext cx="5731510" cy="3309620"/>
                    </a:xfrm>
                    <a:prstGeom prst="rect">
                      <a:avLst/>
                    </a:prstGeom>
                  </pic:spPr>
                </pic:pic>
              </a:graphicData>
            </a:graphic>
          </wp:inline>
        </w:drawing>
      </w:r>
    </w:p>
    <w:p w14:paraId="2E7EF72E" w14:textId="3C0A3D27" w:rsidR="00273B75" w:rsidRPr="008A456D" w:rsidRDefault="00150CB7" w:rsidP="00150CB7">
      <w:pPr>
        <w:pStyle w:val="Caption"/>
        <w:jc w:val="both"/>
        <w:rPr>
          <w:rFonts w:cstheme="minorHAnsi"/>
          <w:bCs w:val="0"/>
          <w:iCs w:val="0"/>
          <w:szCs w:val="20"/>
        </w:rPr>
      </w:pPr>
      <w:bookmarkStart w:id="507" w:name="_Ref182309681"/>
      <w:bookmarkStart w:id="508" w:name="_Toc182300862"/>
      <w:bookmarkStart w:id="509" w:name="_Toc182301264"/>
      <w:bookmarkStart w:id="510" w:name="_Toc182301743"/>
      <w:bookmarkStart w:id="511" w:name="_Toc182303126"/>
      <w:bookmarkStart w:id="512" w:name="_Toc182318674"/>
      <w:bookmarkStart w:id="513" w:name="_Toc182320190"/>
      <w:bookmarkStart w:id="514" w:name="_Toc183079737"/>
      <w:bookmarkStart w:id="515" w:name="_Toc183081049"/>
      <w:bookmarkStart w:id="516" w:name="_Toc183081487"/>
      <w:bookmarkStart w:id="517" w:name="_Toc183520586"/>
      <w:bookmarkStart w:id="518" w:name="_Toc183521540"/>
      <w:bookmarkStart w:id="519" w:name="_Toc183521654"/>
      <w:bookmarkStart w:id="520" w:name="_Toc183523257"/>
      <w:bookmarkStart w:id="521" w:name="_Toc184189971"/>
      <w:bookmarkStart w:id="522" w:name="_Toc184204040"/>
      <w:r w:rsidRPr="008A456D">
        <w:rPr>
          <w:rFonts w:cstheme="minorHAnsi"/>
          <w:bCs w:val="0"/>
          <w:iCs w:val="0"/>
          <w:szCs w:val="20"/>
        </w:rPr>
        <w:t xml:space="preserve">Slika </w:t>
      </w:r>
      <w:r w:rsidR="0034115E">
        <w:rPr>
          <w:rFonts w:cstheme="minorHAnsi"/>
          <w:bCs w:val="0"/>
          <w:iCs w:val="0"/>
          <w:szCs w:val="20"/>
        </w:rPr>
        <w:fldChar w:fldCharType="begin"/>
      </w:r>
      <w:r w:rsidR="0034115E">
        <w:rPr>
          <w:rFonts w:cstheme="minorHAnsi"/>
          <w:bCs w:val="0"/>
          <w:iCs w:val="0"/>
          <w:szCs w:val="20"/>
        </w:rPr>
        <w:instrText xml:space="preserve"> STYLEREF 2 \s </w:instrText>
      </w:r>
      <w:r w:rsidR="0034115E">
        <w:rPr>
          <w:rFonts w:cstheme="minorHAnsi"/>
          <w:bCs w:val="0"/>
          <w:iCs w:val="0"/>
          <w:szCs w:val="20"/>
        </w:rPr>
        <w:fldChar w:fldCharType="separate"/>
      </w:r>
      <w:r w:rsidR="00A1231C">
        <w:rPr>
          <w:rFonts w:cstheme="minorHAnsi"/>
          <w:bCs w:val="0"/>
          <w:iCs w:val="0"/>
          <w:noProof/>
          <w:szCs w:val="20"/>
        </w:rPr>
        <w:t>3.3</w:t>
      </w:r>
      <w:r w:rsidR="0034115E">
        <w:rPr>
          <w:rFonts w:cstheme="minorHAnsi"/>
          <w:bCs w:val="0"/>
          <w:iCs w:val="0"/>
          <w:szCs w:val="20"/>
        </w:rPr>
        <w:fldChar w:fldCharType="end"/>
      </w:r>
      <w:r w:rsidR="0034115E">
        <w:rPr>
          <w:rFonts w:cstheme="minorHAnsi"/>
          <w:bCs w:val="0"/>
          <w:iCs w:val="0"/>
          <w:szCs w:val="20"/>
        </w:rPr>
        <w:noBreakHyphen/>
      </w:r>
      <w:r w:rsidR="0034115E">
        <w:rPr>
          <w:rFonts w:cstheme="minorHAnsi"/>
          <w:bCs w:val="0"/>
          <w:iCs w:val="0"/>
          <w:szCs w:val="20"/>
        </w:rPr>
        <w:fldChar w:fldCharType="begin"/>
      </w:r>
      <w:r w:rsidR="0034115E">
        <w:rPr>
          <w:rFonts w:cstheme="minorHAnsi"/>
          <w:bCs w:val="0"/>
          <w:iCs w:val="0"/>
          <w:szCs w:val="20"/>
        </w:rPr>
        <w:instrText xml:space="preserve"> SEQ Slika \* ARABIC \s 2 </w:instrText>
      </w:r>
      <w:r w:rsidR="0034115E">
        <w:rPr>
          <w:rFonts w:cstheme="minorHAnsi"/>
          <w:bCs w:val="0"/>
          <w:iCs w:val="0"/>
          <w:szCs w:val="20"/>
        </w:rPr>
        <w:fldChar w:fldCharType="separate"/>
      </w:r>
      <w:r w:rsidR="00A1231C">
        <w:rPr>
          <w:rFonts w:cstheme="minorHAnsi"/>
          <w:bCs w:val="0"/>
          <w:iCs w:val="0"/>
          <w:noProof/>
          <w:szCs w:val="20"/>
        </w:rPr>
        <w:t>1</w:t>
      </w:r>
      <w:r w:rsidR="0034115E">
        <w:rPr>
          <w:rFonts w:cstheme="minorHAnsi"/>
          <w:bCs w:val="0"/>
          <w:iCs w:val="0"/>
          <w:szCs w:val="20"/>
        </w:rPr>
        <w:fldChar w:fldCharType="end"/>
      </w:r>
      <w:bookmarkEnd w:id="507"/>
      <w:r w:rsidR="000760F6" w:rsidRPr="008A456D">
        <w:rPr>
          <w:rFonts w:cstheme="minorHAnsi"/>
          <w:bCs w:val="0"/>
          <w:iCs w:val="0"/>
          <w:szCs w:val="20"/>
        </w:rPr>
        <w:t xml:space="preserve"> Demografska struktura stanovništva </w:t>
      </w:r>
      <w:r w:rsidR="004F09F8" w:rsidRPr="008A456D">
        <w:rPr>
          <w:rFonts w:cstheme="minorHAnsi"/>
          <w:bCs w:val="0"/>
          <w:iCs w:val="0"/>
          <w:szCs w:val="20"/>
        </w:rPr>
        <w:t xml:space="preserve">Grada Zagreba prema </w:t>
      </w:r>
      <w:r w:rsidR="009D0FAE">
        <w:rPr>
          <w:rFonts w:cstheme="minorHAnsi"/>
          <w:bCs w:val="0"/>
          <w:iCs w:val="0"/>
          <w:szCs w:val="20"/>
        </w:rPr>
        <w:t>P</w:t>
      </w:r>
      <w:r w:rsidR="004F09F8" w:rsidRPr="008A456D">
        <w:rPr>
          <w:rFonts w:cstheme="minorHAnsi"/>
          <w:bCs w:val="0"/>
          <w:iCs w:val="0"/>
          <w:szCs w:val="20"/>
        </w:rPr>
        <w:t>opisu stanovništva iz 2021.</w:t>
      </w:r>
      <w:bookmarkEnd w:id="508"/>
      <w:bookmarkEnd w:id="509"/>
      <w:bookmarkEnd w:id="510"/>
      <w:bookmarkEnd w:id="511"/>
      <w:bookmarkEnd w:id="512"/>
      <w:bookmarkEnd w:id="513"/>
      <w:r w:rsidR="009D0FAE">
        <w:rPr>
          <w:rFonts w:cstheme="minorHAnsi"/>
          <w:bCs w:val="0"/>
          <w:iCs w:val="0"/>
          <w:szCs w:val="20"/>
        </w:rPr>
        <w:t xml:space="preserve"> godine</w:t>
      </w:r>
      <w:bookmarkEnd w:id="514"/>
      <w:bookmarkEnd w:id="515"/>
      <w:bookmarkEnd w:id="516"/>
      <w:bookmarkEnd w:id="517"/>
      <w:bookmarkEnd w:id="518"/>
      <w:bookmarkEnd w:id="519"/>
      <w:bookmarkEnd w:id="520"/>
      <w:bookmarkEnd w:id="521"/>
      <w:bookmarkEnd w:id="522"/>
    </w:p>
    <w:p w14:paraId="7EA532F7" w14:textId="77777777" w:rsidR="004F09F8" w:rsidRPr="004F09F8" w:rsidRDefault="004F09F8" w:rsidP="004F09F8"/>
    <w:p w14:paraId="00BE6F14" w14:textId="5C83E095" w:rsidR="00145D48" w:rsidRDefault="00425175" w:rsidP="00273B75">
      <w:pPr>
        <w:jc w:val="both"/>
        <w:rPr>
          <w:rFonts w:cstheme="minorHAnsi"/>
        </w:rPr>
      </w:pPr>
      <w:r w:rsidRPr="00815198">
        <w:rPr>
          <w:rFonts w:cstheme="minorHAnsi"/>
        </w:rPr>
        <w:t>Prema podacima iz ožujka 202</w:t>
      </w:r>
      <w:r w:rsidR="005262F3">
        <w:rPr>
          <w:rFonts w:cstheme="minorHAnsi"/>
        </w:rPr>
        <w:t>3</w:t>
      </w:r>
      <w:r w:rsidRPr="00815198">
        <w:rPr>
          <w:rFonts w:cstheme="minorHAnsi"/>
        </w:rPr>
        <w:t>. godine, značajan udio zaposlenog stanovništva u Gradu Zagrebu ima obrazovne kvalifikacije iz strukovnih srednjih škola, č</w:t>
      </w:r>
      <w:r w:rsidR="00766860">
        <w:rPr>
          <w:rFonts w:cstheme="minorHAnsi"/>
        </w:rPr>
        <w:t xml:space="preserve">ineći </w:t>
      </w:r>
      <w:r w:rsidR="009D0FAE" w:rsidRPr="00815198">
        <w:rPr>
          <w:rFonts w:cstheme="minorHAnsi"/>
        </w:rPr>
        <w:t>46,</w:t>
      </w:r>
      <w:r w:rsidR="005262F3">
        <w:rPr>
          <w:rFonts w:cstheme="minorHAnsi"/>
        </w:rPr>
        <w:t>1</w:t>
      </w:r>
      <w:r w:rsidR="00766860">
        <w:rPr>
          <w:rFonts w:cstheme="minorHAnsi"/>
        </w:rPr>
        <w:t xml:space="preserve">% ukupne radne snage, </w:t>
      </w:r>
      <w:r w:rsidR="00766860" w:rsidRPr="00815198">
        <w:rPr>
          <w:rFonts w:cstheme="minorHAnsi"/>
        </w:rPr>
        <w:t>dok 33,</w:t>
      </w:r>
      <w:r w:rsidR="005262F3">
        <w:rPr>
          <w:rFonts w:cstheme="minorHAnsi"/>
        </w:rPr>
        <w:t>7</w:t>
      </w:r>
      <w:r w:rsidR="00766860" w:rsidRPr="00815198">
        <w:rPr>
          <w:rFonts w:cstheme="minorHAnsi"/>
        </w:rPr>
        <w:t xml:space="preserve">% zaposlenih posjeduje </w:t>
      </w:r>
      <w:r w:rsidR="00766860">
        <w:rPr>
          <w:rFonts w:cstheme="minorHAnsi"/>
        </w:rPr>
        <w:t>diplome</w:t>
      </w:r>
      <w:r w:rsidR="005262F3">
        <w:rPr>
          <w:rFonts w:cstheme="minorHAnsi"/>
        </w:rPr>
        <w:t xml:space="preserve"> </w:t>
      </w:r>
      <w:r w:rsidR="00766860">
        <w:rPr>
          <w:rFonts w:cstheme="minorHAnsi"/>
        </w:rPr>
        <w:t xml:space="preserve">diplomskog ili </w:t>
      </w:r>
      <w:r w:rsidR="00766860" w:rsidRPr="00815198">
        <w:rPr>
          <w:rFonts w:cstheme="minorHAnsi"/>
        </w:rPr>
        <w:t>poslijediplomsk</w:t>
      </w:r>
      <w:r w:rsidR="00766860">
        <w:rPr>
          <w:rFonts w:cstheme="minorHAnsi"/>
        </w:rPr>
        <w:t>og studija</w:t>
      </w:r>
      <w:r w:rsidRPr="00815198">
        <w:rPr>
          <w:rFonts w:cstheme="minorHAnsi"/>
        </w:rPr>
        <w:t xml:space="preserve">. Najveći broj osoba u Zagrebu zaposlen je u </w:t>
      </w:r>
      <w:r w:rsidR="00913E64" w:rsidRPr="00913E64">
        <w:rPr>
          <w:rFonts w:cstheme="minorHAnsi"/>
        </w:rPr>
        <w:t xml:space="preserve">djelatnostima </w:t>
      </w:r>
      <w:r w:rsidR="00913E64">
        <w:rPr>
          <w:rFonts w:cstheme="minorHAnsi"/>
        </w:rPr>
        <w:t>t</w:t>
      </w:r>
      <w:r w:rsidR="00913E64" w:rsidRPr="00913E64">
        <w:rPr>
          <w:rFonts w:cstheme="minorHAnsi"/>
        </w:rPr>
        <w:t xml:space="preserve">rgovina na veliko i na malo; popravak motornih vozila i motocikala te </w:t>
      </w:r>
      <w:r w:rsidR="00913E64">
        <w:rPr>
          <w:rFonts w:cstheme="minorHAnsi"/>
        </w:rPr>
        <w:t>u prerađivačkoj</w:t>
      </w:r>
      <w:r w:rsidR="00913E64" w:rsidRPr="00913E64">
        <w:rPr>
          <w:rFonts w:cstheme="minorHAnsi"/>
        </w:rPr>
        <w:t xml:space="preserve"> industrij</w:t>
      </w:r>
      <w:r w:rsidR="00913E64">
        <w:rPr>
          <w:rFonts w:cstheme="minorHAnsi"/>
        </w:rPr>
        <w:t>i</w:t>
      </w:r>
      <w:r w:rsidRPr="00815198">
        <w:rPr>
          <w:rFonts w:cstheme="minorHAnsi"/>
        </w:rPr>
        <w:t xml:space="preserve">. Registrirana stopa nezaposlenosti, prema podacima iz </w:t>
      </w:r>
      <w:r w:rsidR="00766860">
        <w:rPr>
          <w:rFonts w:cstheme="minorHAnsi"/>
        </w:rPr>
        <w:t xml:space="preserve">ožujka </w:t>
      </w:r>
      <w:r w:rsidR="00913E64" w:rsidRPr="00815198">
        <w:rPr>
          <w:rFonts w:cstheme="minorHAnsi"/>
        </w:rPr>
        <w:t>202</w:t>
      </w:r>
      <w:r w:rsidR="00913E64">
        <w:rPr>
          <w:rFonts w:cstheme="minorHAnsi"/>
        </w:rPr>
        <w:t>3</w:t>
      </w:r>
      <w:r w:rsidRPr="00815198">
        <w:rPr>
          <w:rFonts w:cstheme="minorHAnsi"/>
        </w:rPr>
        <w:t xml:space="preserve">. godine, iznosila je </w:t>
      </w:r>
      <w:r w:rsidR="00913E64">
        <w:rPr>
          <w:rFonts w:cstheme="minorHAnsi"/>
        </w:rPr>
        <w:t>2</w:t>
      </w:r>
      <w:r w:rsidRPr="00815198">
        <w:rPr>
          <w:rFonts w:cstheme="minorHAnsi"/>
        </w:rPr>
        <w:t>,</w:t>
      </w:r>
      <w:r w:rsidR="00913E64">
        <w:rPr>
          <w:rFonts w:cstheme="minorHAnsi"/>
        </w:rPr>
        <w:t>6</w:t>
      </w:r>
      <w:r w:rsidRPr="00815198">
        <w:rPr>
          <w:rFonts w:cstheme="minorHAnsi"/>
        </w:rPr>
        <w:t>%</w:t>
      </w:r>
      <w:r w:rsidR="00913E64">
        <w:rPr>
          <w:rFonts w:cstheme="minorHAnsi"/>
        </w:rPr>
        <w:t xml:space="preserve"> </w:t>
      </w:r>
      <w:sdt>
        <w:sdtPr>
          <w:rPr>
            <w:rFonts w:cstheme="minorHAnsi"/>
          </w:rPr>
          <w:id w:val="1141388330"/>
          <w:citation/>
        </w:sdtPr>
        <w:sdtEndPr/>
        <w:sdtContent>
          <w:r w:rsidR="00913E64" w:rsidRPr="00D107EF">
            <w:rPr>
              <w:rFonts w:cstheme="minorHAnsi"/>
            </w:rPr>
            <w:fldChar w:fldCharType="begin"/>
          </w:r>
          <w:r w:rsidR="00913E64">
            <w:rPr>
              <w:rFonts w:cstheme="minorHAnsi"/>
            </w:rPr>
            <w:instrText xml:space="preserve"> CITATION Gra1 \l 1050 </w:instrText>
          </w:r>
          <w:r w:rsidR="00913E64" w:rsidRPr="00D107EF">
            <w:rPr>
              <w:rFonts w:cstheme="minorHAnsi"/>
            </w:rPr>
            <w:fldChar w:fldCharType="separate"/>
          </w:r>
          <w:r w:rsidR="00865DE5" w:rsidRPr="00865DE5">
            <w:rPr>
              <w:rFonts w:cstheme="minorHAnsi"/>
              <w:noProof/>
            </w:rPr>
            <w:t>[4]</w:t>
          </w:r>
          <w:r w:rsidR="00913E64" w:rsidRPr="00D107EF">
            <w:rPr>
              <w:rFonts w:cstheme="minorHAnsi"/>
            </w:rPr>
            <w:fldChar w:fldCharType="end"/>
          </w:r>
        </w:sdtContent>
      </w:sdt>
      <w:r w:rsidRPr="00815198">
        <w:rPr>
          <w:rFonts w:cstheme="minorHAnsi"/>
        </w:rPr>
        <w:t>.</w:t>
      </w:r>
    </w:p>
    <w:p w14:paraId="62749D27" w14:textId="77777777" w:rsidR="00273B75" w:rsidRPr="00815198" w:rsidRDefault="00273B75" w:rsidP="00273B75">
      <w:pPr>
        <w:jc w:val="both"/>
        <w:rPr>
          <w:rFonts w:cstheme="minorHAnsi"/>
        </w:rPr>
      </w:pPr>
    </w:p>
    <w:p w14:paraId="35BB8A5C" w14:textId="2E069DA9" w:rsidR="00060488" w:rsidRPr="00815198" w:rsidRDefault="001A4560" w:rsidP="00273B75">
      <w:pPr>
        <w:pStyle w:val="Heading2"/>
        <w:jc w:val="both"/>
      </w:pPr>
      <w:bookmarkStart w:id="523" w:name="_Toc181964080"/>
      <w:bookmarkStart w:id="524" w:name="_Toc181973355"/>
      <w:bookmarkStart w:id="525" w:name="_Toc183081170"/>
      <w:bookmarkStart w:id="526" w:name="_Toc183082203"/>
      <w:bookmarkStart w:id="527" w:name="_Toc183096598"/>
      <w:bookmarkStart w:id="528" w:name="_Toc183153513"/>
      <w:bookmarkStart w:id="529" w:name="_Toc183520629"/>
      <w:bookmarkStart w:id="530" w:name="_Toc183521583"/>
      <w:bookmarkStart w:id="531" w:name="_Toc183521697"/>
      <w:bookmarkStart w:id="532" w:name="_Toc183523300"/>
      <w:bookmarkStart w:id="533" w:name="_Toc184198989"/>
      <w:bookmarkStart w:id="534" w:name="_Toc184591651"/>
      <w:r w:rsidRPr="00815198">
        <w:t>Upravno teritorijalne značajke</w:t>
      </w:r>
      <w:bookmarkEnd w:id="523"/>
      <w:bookmarkEnd w:id="524"/>
      <w:bookmarkEnd w:id="525"/>
      <w:bookmarkEnd w:id="526"/>
      <w:bookmarkEnd w:id="527"/>
      <w:bookmarkEnd w:id="528"/>
      <w:bookmarkEnd w:id="529"/>
      <w:bookmarkEnd w:id="530"/>
      <w:bookmarkEnd w:id="531"/>
      <w:bookmarkEnd w:id="532"/>
      <w:bookmarkEnd w:id="533"/>
      <w:bookmarkEnd w:id="534"/>
    </w:p>
    <w:p w14:paraId="54929F32" w14:textId="560BF6D8" w:rsidR="00CB0A7C" w:rsidRPr="00D107EF" w:rsidRDefault="00CB0A7C" w:rsidP="00A45AAB">
      <w:pPr>
        <w:jc w:val="both"/>
        <w:rPr>
          <w:rFonts w:eastAsia="MS Gothic" w:cstheme="minorHAnsi"/>
          <w:color w:val="000000" w:themeColor="text1"/>
          <w:shd w:val="clear" w:color="auto" w:fill="FFFFFF"/>
        </w:rPr>
      </w:pPr>
      <w:r w:rsidRPr="00F76553">
        <w:t>Grad Zagreb, kao glavni grad Republike Hrvatske, posebna je i jedinstvena, teritorijalna i upravna cjelina kojoj se položaj, djelokrug i ustrojstvo uređuje Zakonom o Gradu Zagrebu</w:t>
      </w:r>
      <w:r>
        <w:t xml:space="preserve"> (NN 62/01, 125/08, 36/09, 119/14, 98/19, 144/20)</w:t>
      </w:r>
      <w:r w:rsidRPr="00F76553">
        <w:t>. Grad Zagreb jedinica je lokalne samouprave koja ujedno ima i položaj jedinice područne (regionalne) samouprave - županije.</w:t>
      </w:r>
      <w:r w:rsidR="00587DE7" w:rsidRPr="00865DE5">
        <w:rPr>
          <w:rFonts w:cstheme="minorHAnsi"/>
          <w:color w:val="000000" w:themeColor="text1"/>
          <w:shd w:val="clear" w:color="auto" w:fill="FFFFFF"/>
        </w:rPr>
        <w:t xml:space="preserve"> </w:t>
      </w:r>
      <w:r w:rsidRPr="00D107EF">
        <w:rPr>
          <w:rFonts w:cstheme="minorHAnsi"/>
          <w:color w:val="000000" w:themeColor="text1"/>
          <w:shd w:val="clear" w:color="auto" w:fill="FFFFFF"/>
        </w:rPr>
        <w:t>Ove ovlasti omogućuju Zagrebu da samostalno upravlja svojim gospodarskim, društvenim i kulturnim razvojem, te provodi vlastite politike u skladu s potrebama lokalnog stanovništva</w:t>
      </w:r>
      <w:r w:rsidRPr="00D107EF">
        <w:rPr>
          <w:rFonts w:eastAsia="MS Gothic" w:cstheme="minorHAnsi"/>
          <w:color w:val="000000" w:themeColor="text1"/>
          <w:shd w:val="clear" w:color="auto" w:fill="FFFFFF"/>
        </w:rPr>
        <w:t>.</w:t>
      </w:r>
    </w:p>
    <w:p w14:paraId="147545CE" w14:textId="6B97C16F" w:rsidR="005A5968" w:rsidRDefault="00587DE7" w:rsidP="00F65769">
      <w:pPr>
        <w:jc w:val="both"/>
        <w:rPr>
          <w:noProof/>
          <w:lang w:eastAsia="hr-HR"/>
        </w:rPr>
      </w:pPr>
      <w:r w:rsidRPr="00D107EF">
        <w:rPr>
          <w:rFonts w:cstheme="minorHAnsi"/>
          <w:color w:val="000000" w:themeColor="text1"/>
          <w:shd w:val="clear" w:color="auto" w:fill="FFFFFF"/>
        </w:rPr>
        <w:t>Grad</w:t>
      </w:r>
      <w:r w:rsidR="00CB0A7C" w:rsidRPr="00D107EF">
        <w:rPr>
          <w:rFonts w:cstheme="minorHAnsi"/>
          <w:color w:val="000000" w:themeColor="text1"/>
          <w:shd w:val="clear" w:color="auto" w:fill="FFFFFF"/>
        </w:rPr>
        <w:t xml:space="preserve"> Zagreb</w:t>
      </w:r>
      <w:r w:rsidRPr="00D107EF">
        <w:rPr>
          <w:rFonts w:cstheme="minorHAnsi"/>
          <w:color w:val="000000" w:themeColor="text1"/>
          <w:shd w:val="clear" w:color="auto" w:fill="FFFFFF"/>
        </w:rPr>
        <w:t xml:space="preserve"> je podijeljen na 17 gradskih četvrti,</w:t>
      </w:r>
      <w:r w:rsidR="00A45AAB" w:rsidRPr="00D107EF">
        <w:rPr>
          <w:rFonts w:cstheme="minorHAnsi"/>
          <w:color w:val="000000" w:themeColor="text1"/>
          <w:shd w:val="clear" w:color="auto" w:fill="FFFFFF"/>
        </w:rPr>
        <w:t xml:space="preserve"> koje se dalje dijele na</w:t>
      </w:r>
      <w:r w:rsidR="005C5284" w:rsidRPr="00D107EF">
        <w:rPr>
          <w:rFonts w:cstheme="minorHAnsi"/>
          <w:color w:val="000000" w:themeColor="text1"/>
          <w:shd w:val="clear" w:color="auto" w:fill="FFFFFF"/>
        </w:rPr>
        <w:t xml:space="preserve"> 218</w:t>
      </w:r>
      <w:r w:rsidR="00A45AAB" w:rsidRPr="00D107EF">
        <w:rPr>
          <w:rFonts w:cstheme="minorHAnsi"/>
          <w:color w:val="000000" w:themeColor="text1"/>
          <w:shd w:val="clear" w:color="auto" w:fill="FFFFFF"/>
        </w:rPr>
        <w:t xml:space="preserve"> mjesn</w:t>
      </w:r>
      <w:r w:rsidR="005C5284" w:rsidRPr="00D107EF">
        <w:rPr>
          <w:rFonts w:cstheme="minorHAnsi"/>
          <w:color w:val="000000" w:themeColor="text1"/>
          <w:shd w:val="clear" w:color="auto" w:fill="FFFFFF"/>
        </w:rPr>
        <w:t>ih</w:t>
      </w:r>
      <w:r w:rsidR="00A45AAB" w:rsidRPr="00D107EF">
        <w:rPr>
          <w:rFonts w:cstheme="minorHAnsi"/>
          <w:color w:val="000000" w:themeColor="text1"/>
          <w:shd w:val="clear" w:color="auto" w:fill="FFFFFF"/>
        </w:rPr>
        <w:t xml:space="preserve"> odbor</w:t>
      </w:r>
      <w:r w:rsidR="005C5284" w:rsidRPr="00D107EF">
        <w:rPr>
          <w:rFonts w:cstheme="minorHAnsi"/>
          <w:color w:val="000000" w:themeColor="text1"/>
          <w:shd w:val="clear" w:color="auto" w:fill="FFFFFF"/>
        </w:rPr>
        <w:t>a</w:t>
      </w:r>
      <w:r w:rsidR="00A45AAB" w:rsidRPr="00D107EF">
        <w:rPr>
          <w:rFonts w:cstheme="minorHAnsi"/>
          <w:color w:val="000000" w:themeColor="text1"/>
          <w:shd w:val="clear" w:color="auto" w:fill="FFFFFF"/>
        </w:rPr>
        <w:t>.</w:t>
      </w:r>
      <w:r w:rsidR="00CB0A7C" w:rsidRPr="00D107EF">
        <w:rPr>
          <w:rFonts w:eastAsia="MS Gothic" w:cstheme="minorHAnsi"/>
          <w:color w:val="000000" w:themeColor="text1"/>
          <w:shd w:val="clear" w:color="auto" w:fill="FFFFFF"/>
        </w:rPr>
        <w:t xml:space="preserve"> Urbana aglomeracija Zagreb</w:t>
      </w:r>
      <w:r w:rsidR="00415F0F" w:rsidRPr="00D107EF">
        <w:rPr>
          <w:rFonts w:eastAsia="MS Gothic" w:cstheme="minorHAnsi"/>
          <w:color w:val="000000" w:themeColor="text1"/>
          <w:shd w:val="clear" w:color="auto" w:fill="FFFFFF"/>
        </w:rPr>
        <w:t xml:space="preserve"> </w:t>
      </w:r>
      <w:r w:rsidR="00FE4A71" w:rsidRPr="00D107EF">
        <w:rPr>
          <w:rFonts w:eastAsia="MS Gothic" w:cstheme="minorHAnsi"/>
          <w:color w:val="000000" w:themeColor="text1"/>
          <w:shd w:val="clear" w:color="auto" w:fill="FFFFFF"/>
        </w:rPr>
        <w:t>(</w:t>
      </w:r>
      <w:r w:rsidR="00415F0F" w:rsidRPr="00D107EF">
        <w:rPr>
          <w:rFonts w:eastAsia="MS Gothic" w:cstheme="minorHAnsi"/>
          <w:color w:val="000000" w:themeColor="text1"/>
          <w:shd w:val="clear" w:color="auto" w:fill="FFFFFF"/>
        </w:rPr>
        <w:fldChar w:fldCharType="begin"/>
      </w:r>
      <w:r w:rsidR="00415F0F" w:rsidRPr="00D107EF">
        <w:rPr>
          <w:rFonts w:eastAsia="MS Gothic" w:cstheme="minorHAnsi"/>
          <w:color w:val="000000" w:themeColor="text1"/>
          <w:shd w:val="clear" w:color="auto" w:fill="FFFFFF"/>
        </w:rPr>
        <w:instrText xml:space="preserve"> REF _Ref182564603 \h </w:instrText>
      </w:r>
      <w:r w:rsidR="00770BA9">
        <w:rPr>
          <w:rFonts w:eastAsia="MS Gothic" w:cstheme="minorHAnsi"/>
          <w:color w:val="000000" w:themeColor="text1"/>
          <w:shd w:val="clear" w:color="auto" w:fill="FFFFFF"/>
        </w:rPr>
        <w:instrText xml:space="preserve"> \* MERGEFORMAT </w:instrText>
      </w:r>
      <w:r w:rsidR="00415F0F" w:rsidRPr="00D107EF">
        <w:rPr>
          <w:rFonts w:eastAsia="MS Gothic" w:cstheme="minorHAnsi"/>
          <w:color w:val="000000" w:themeColor="text1"/>
          <w:shd w:val="clear" w:color="auto" w:fill="FFFFFF"/>
        </w:rPr>
      </w:r>
      <w:r w:rsidR="00415F0F" w:rsidRPr="00D107EF">
        <w:rPr>
          <w:rFonts w:eastAsia="MS Gothic" w:cstheme="minorHAnsi"/>
          <w:color w:val="000000" w:themeColor="text1"/>
          <w:shd w:val="clear" w:color="auto" w:fill="FFFFFF"/>
        </w:rPr>
        <w:fldChar w:fldCharType="separate"/>
      </w:r>
      <w:r w:rsidR="0075420B">
        <w:t xml:space="preserve">Slika </w:t>
      </w:r>
      <w:r w:rsidR="0075420B">
        <w:rPr>
          <w:noProof/>
        </w:rPr>
        <w:t>3.4</w:t>
      </w:r>
      <w:r w:rsidR="0075420B">
        <w:rPr>
          <w:noProof/>
        </w:rPr>
        <w:noBreakHyphen/>
        <w:t>1</w:t>
      </w:r>
      <w:r w:rsidR="00415F0F" w:rsidRPr="00D107EF">
        <w:rPr>
          <w:rFonts w:eastAsia="MS Gothic" w:cstheme="minorHAnsi"/>
          <w:color w:val="000000" w:themeColor="text1"/>
          <w:shd w:val="clear" w:color="auto" w:fill="FFFFFF"/>
        </w:rPr>
        <w:fldChar w:fldCharType="end"/>
      </w:r>
      <w:r w:rsidR="00FE4A71" w:rsidRPr="00865DE5">
        <w:rPr>
          <w:rFonts w:eastAsia="MS Gothic" w:cstheme="minorHAnsi"/>
          <w:color w:val="000000" w:themeColor="text1"/>
          <w:shd w:val="clear" w:color="auto" w:fill="FFFFFF"/>
        </w:rPr>
        <w:t>)</w:t>
      </w:r>
      <w:r w:rsidR="00CB0A7C" w:rsidRPr="00D107EF">
        <w:rPr>
          <w:rFonts w:eastAsia="MS Gothic" w:cstheme="minorHAnsi"/>
          <w:color w:val="000000" w:themeColor="text1"/>
          <w:shd w:val="clear" w:color="auto" w:fill="FFFFFF"/>
        </w:rPr>
        <w:t xml:space="preserve"> </w:t>
      </w:r>
      <w:r w:rsidR="00CB0A7C" w:rsidRPr="00865DE5">
        <w:rPr>
          <w:rFonts w:eastAsia="MS Gothic" w:cstheme="minorHAnsi"/>
          <w:color w:val="000000" w:themeColor="text1"/>
          <w:shd w:val="clear" w:color="auto" w:fill="FFFFFF"/>
        </w:rPr>
        <w:t>je ustrojena 2016. godine i obuhvaća Grad Zagreb kao središte aglomeracije te još 29 jedin</w:t>
      </w:r>
      <w:r w:rsidR="00CB0A7C" w:rsidRPr="00D107EF">
        <w:rPr>
          <w:rFonts w:eastAsia="MS Gothic" w:cstheme="minorHAnsi"/>
          <w:color w:val="000000" w:themeColor="text1"/>
          <w:shd w:val="clear" w:color="auto" w:fill="FFFFFF"/>
        </w:rPr>
        <w:t>ica lokalne samouprave: 7 s područja Krapinsko-zagorske i 22 s područja Zagrebačke županije, odnosno</w:t>
      </w:r>
      <w:r w:rsidR="000849C4" w:rsidRPr="00D107EF">
        <w:rPr>
          <w:rFonts w:eastAsia="MS Gothic" w:cstheme="minorHAnsi"/>
          <w:color w:val="000000" w:themeColor="text1"/>
          <w:shd w:val="clear" w:color="auto" w:fill="FFFFFF"/>
        </w:rPr>
        <w:t xml:space="preserve"> </w:t>
      </w:r>
      <w:r w:rsidR="00CB0A7C" w:rsidRPr="00D107EF">
        <w:rPr>
          <w:rFonts w:eastAsia="MS Gothic" w:cstheme="minorHAnsi"/>
          <w:color w:val="000000" w:themeColor="text1"/>
          <w:shd w:val="clear" w:color="auto" w:fill="FFFFFF"/>
        </w:rPr>
        <w:t>u njenom sastavu je 11 gradova i 19 općina:</w:t>
      </w:r>
      <w:r w:rsidR="008C05E1" w:rsidRPr="00D107EF">
        <w:rPr>
          <w:rFonts w:eastAsia="MS Gothic" w:cstheme="minorHAnsi"/>
          <w:color w:val="000000" w:themeColor="text1"/>
          <w:shd w:val="clear" w:color="auto" w:fill="FFFFFF"/>
        </w:rPr>
        <w:t xml:space="preserve"> </w:t>
      </w:r>
      <w:r w:rsidR="00CB0A7C" w:rsidRPr="00D107EF">
        <w:rPr>
          <w:rFonts w:eastAsia="MS Gothic" w:cstheme="minorHAnsi"/>
          <w:color w:val="000000" w:themeColor="text1"/>
          <w:shd w:val="clear" w:color="auto" w:fill="FFFFFF"/>
        </w:rPr>
        <w:t xml:space="preserve">Grad Zagreb, Grad Donja Stubica, Grad Dugo Selo, Grad Jastrebarsko, Grad Oroslavje, Grad Samobor, Grad Sveta </w:t>
      </w:r>
      <w:proofErr w:type="spellStart"/>
      <w:r w:rsidR="00CB0A7C" w:rsidRPr="00D107EF">
        <w:rPr>
          <w:rFonts w:eastAsia="MS Gothic" w:cstheme="minorHAnsi"/>
          <w:color w:val="000000" w:themeColor="text1"/>
          <w:shd w:val="clear" w:color="auto" w:fill="FFFFFF"/>
        </w:rPr>
        <w:t>Nedelja</w:t>
      </w:r>
      <w:proofErr w:type="spellEnd"/>
      <w:r w:rsidR="00CB0A7C" w:rsidRPr="00D107EF">
        <w:rPr>
          <w:rFonts w:eastAsia="MS Gothic" w:cstheme="minorHAnsi"/>
          <w:color w:val="000000" w:themeColor="text1"/>
          <w:shd w:val="clear" w:color="auto" w:fill="FFFFFF"/>
        </w:rPr>
        <w:t xml:space="preserve">, Grad Sveti Ivan Zelina, Grad Velika Gorica, Grad Zabok, Grad Zaprešić, Općina Bistra, Općina </w:t>
      </w:r>
      <w:proofErr w:type="spellStart"/>
      <w:r w:rsidR="00CB0A7C" w:rsidRPr="00D107EF">
        <w:rPr>
          <w:rFonts w:eastAsia="MS Gothic" w:cstheme="minorHAnsi"/>
          <w:color w:val="000000" w:themeColor="text1"/>
          <w:shd w:val="clear" w:color="auto" w:fill="FFFFFF"/>
        </w:rPr>
        <w:t>Brckovljani</w:t>
      </w:r>
      <w:proofErr w:type="spellEnd"/>
      <w:r w:rsidR="00CB0A7C" w:rsidRPr="00D107EF">
        <w:rPr>
          <w:rFonts w:eastAsia="MS Gothic" w:cstheme="minorHAnsi"/>
          <w:color w:val="000000" w:themeColor="text1"/>
          <w:shd w:val="clear" w:color="auto" w:fill="FFFFFF"/>
        </w:rPr>
        <w:t xml:space="preserve">, Općina Brdovec, Općina Dubravica, Općina Gornja Stubica, Općina Jakovlje, Općina Klinča Sela, Općina Kravarsko, Općina Luka, Općina Marija Bistrica, Općina Marija Gorica, Općina Orle, Općina Pisarovina, Općina Pokupsko, Općina </w:t>
      </w:r>
      <w:proofErr w:type="spellStart"/>
      <w:r w:rsidR="00CB0A7C" w:rsidRPr="00D107EF">
        <w:rPr>
          <w:rFonts w:eastAsia="MS Gothic" w:cstheme="minorHAnsi"/>
          <w:color w:val="000000" w:themeColor="text1"/>
          <w:shd w:val="clear" w:color="auto" w:fill="FFFFFF"/>
        </w:rPr>
        <w:t>Pušća</w:t>
      </w:r>
      <w:proofErr w:type="spellEnd"/>
      <w:r w:rsidR="00CB0A7C" w:rsidRPr="00D107EF">
        <w:rPr>
          <w:rFonts w:eastAsia="MS Gothic" w:cstheme="minorHAnsi"/>
          <w:color w:val="000000" w:themeColor="text1"/>
          <w:shd w:val="clear" w:color="auto" w:fill="FFFFFF"/>
        </w:rPr>
        <w:t>, Općina Rugvica, Općina Stubičke Toplice, Općina Stupnik i Općina Veliko Trgovišće.</w:t>
      </w:r>
      <w:r w:rsidR="00CB0A7C" w:rsidRPr="00CB0A7C">
        <w:rPr>
          <w:noProof/>
          <w:lang w:eastAsia="hr-HR"/>
        </w:rPr>
        <w:t xml:space="preserve"> </w:t>
      </w:r>
    </w:p>
    <w:p w14:paraId="72F04517" w14:textId="77777777" w:rsidR="00944F7E" w:rsidRPr="00F2078F" w:rsidRDefault="00944F7E" w:rsidP="00944F7E">
      <w:pPr>
        <w:jc w:val="both"/>
        <w:rPr>
          <w:rFonts w:eastAsia="MS Gothic" w:cstheme="minorHAnsi"/>
          <w:color w:val="000000" w:themeColor="text1"/>
          <w:szCs w:val="22"/>
          <w:shd w:val="clear" w:color="auto" w:fill="FFFFFF"/>
        </w:rPr>
      </w:pPr>
      <w:r w:rsidRPr="00F2078F">
        <w:rPr>
          <w:rFonts w:eastAsia="MS Gothic" w:cstheme="minorHAnsi"/>
          <w:color w:val="000000" w:themeColor="text1"/>
          <w:szCs w:val="22"/>
          <w:shd w:val="clear" w:color="auto" w:fill="FFFFFF"/>
        </w:rPr>
        <w:t xml:space="preserve">Najveće je urbano područje u </w:t>
      </w:r>
      <w:r>
        <w:rPr>
          <w:rFonts w:eastAsia="MS Gothic" w:cstheme="minorHAnsi"/>
          <w:color w:val="000000" w:themeColor="text1"/>
          <w:szCs w:val="22"/>
          <w:shd w:val="clear" w:color="auto" w:fill="FFFFFF"/>
        </w:rPr>
        <w:t>RH</w:t>
      </w:r>
      <w:r w:rsidRPr="00F2078F">
        <w:rPr>
          <w:rFonts w:eastAsia="MS Gothic" w:cstheme="minorHAnsi"/>
          <w:color w:val="000000" w:themeColor="text1"/>
          <w:szCs w:val="22"/>
          <w:shd w:val="clear" w:color="auto" w:fill="FFFFFF"/>
        </w:rPr>
        <w:t xml:space="preserve"> koje jedino ne samo da izlazi iz okvira jedne županije nego obuhvaća dijelove još dvije. U financijskom razdoblju 2021.-2027. zadržan je isti obuhvat </w:t>
      </w:r>
      <w:r w:rsidRPr="00F2078F">
        <w:rPr>
          <w:rFonts w:eastAsia="MS Gothic" w:cstheme="minorHAnsi"/>
          <w:color w:val="000000" w:themeColor="text1"/>
          <w:szCs w:val="22"/>
          <w:shd w:val="clear" w:color="auto" w:fill="FFFFFF"/>
        </w:rPr>
        <w:lastRenderedPageBreak/>
        <w:t>urbane aglomeracije, radi kontinuiteta suradnje koja je uspostavljena u prethodnom financijskom razdoblju 2014.-2020.</w:t>
      </w:r>
    </w:p>
    <w:p w14:paraId="06977074" w14:textId="33424682" w:rsidR="00944F7E" w:rsidRPr="00F2078F" w:rsidRDefault="00944F7E" w:rsidP="00944F7E">
      <w:pPr>
        <w:jc w:val="both"/>
        <w:rPr>
          <w:rFonts w:eastAsia="MS Gothic" w:cstheme="minorHAnsi"/>
          <w:color w:val="000000" w:themeColor="text1"/>
          <w:szCs w:val="22"/>
          <w:shd w:val="clear" w:color="auto" w:fill="FFFFFF"/>
        </w:rPr>
      </w:pPr>
      <w:r w:rsidRPr="00F2078F">
        <w:rPr>
          <w:rFonts w:eastAsia="MS Gothic" w:cstheme="minorHAnsi"/>
          <w:color w:val="000000" w:themeColor="text1"/>
          <w:szCs w:val="22"/>
          <w:shd w:val="clear" w:color="auto" w:fill="FFFFFF"/>
        </w:rPr>
        <w:t>Površina aglomeracije iznosi 2911,3 km</w:t>
      </w:r>
      <w:r w:rsidRPr="00726D43">
        <w:rPr>
          <w:rFonts w:eastAsia="MS Gothic" w:cstheme="minorHAnsi"/>
          <w:color w:val="000000" w:themeColor="text1"/>
          <w:szCs w:val="22"/>
          <w:shd w:val="clear" w:color="auto" w:fill="FFFFFF"/>
          <w:vertAlign w:val="superscript"/>
        </w:rPr>
        <w:t>2</w:t>
      </w:r>
      <w:r w:rsidRPr="00F2078F">
        <w:rPr>
          <w:rFonts w:eastAsia="MS Gothic" w:cstheme="minorHAnsi"/>
          <w:color w:val="000000" w:themeColor="text1"/>
          <w:szCs w:val="22"/>
          <w:shd w:val="clear" w:color="auto" w:fill="FFFFFF"/>
        </w:rPr>
        <w:t xml:space="preserve">, a na njezinu je području, prema podacima Popisa stanovništva, kućanstava i stanova 2011., živjelo 1 086 528 stanovnika, što je bilo nešto više od četvrtine (25,35 %) ukupnog stanovništva </w:t>
      </w:r>
      <w:r>
        <w:rPr>
          <w:rFonts w:eastAsia="MS Gothic" w:cstheme="minorHAnsi"/>
          <w:color w:val="000000" w:themeColor="text1"/>
          <w:szCs w:val="22"/>
          <w:shd w:val="clear" w:color="auto" w:fill="FFFFFF"/>
        </w:rPr>
        <w:t>RH</w:t>
      </w:r>
      <w:r w:rsidRPr="00F2078F">
        <w:rPr>
          <w:rFonts w:eastAsia="MS Gothic" w:cstheme="minorHAnsi"/>
          <w:color w:val="000000" w:themeColor="text1"/>
          <w:szCs w:val="22"/>
          <w:shd w:val="clear" w:color="auto" w:fill="FFFFFF"/>
        </w:rPr>
        <w:t xml:space="preserve">. Prema rezultatima Popisa stanovništva iz 2021. </w:t>
      </w:r>
      <w:sdt>
        <w:sdtPr>
          <w:rPr>
            <w:rFonts w:eastAsia="MS Gothic" w:cstheme="minorHAnsi"/>
            <w:color w:val="000000" w:themeColor="text1"/>
            <w:szCs w:val="22"/>
            <w:shd w:val="clear" w:color="auto" w:fill="FFFFFF"/>
          </w:rPr>
          <w:id w:val="225735396"/>
          <w:citation/>
        </w:sdtPr>
        <w:sdtEndPr/>
        <w:sdtContent>
          <w:r>
            <w:rPr>
              <w:rFonts w:eastAsia="MS Gothic" w:cstheme="minorHAnsi"/>
              <w:color w:val="000000" w:themeColor="text1"/>
              <w:szCs w:val="22"/>
              <w:shd w:val="clear" w:color="auto" w:fill="FFFFFF"/>
            </w:rPr>
            <w:fldChar w:fldCharType="begin"/>
          </w:r>
          <w:r>
            <w:rPr>
              <w:rFonts w:eastAsia="MS Gothic" w:cstheme="minorHAnsi"/>
              <w:color w:val="000000" w:themeColor="text1"/>
              <w:szCs w:val="22"/>
              <w:shd w:val="clear" w:color="auto" w:fill="FFFFFF"/>
            </w:rPr>
            <w:instrText xml:space="preserve"> CITATION Drž211 \l 1050 </w:instrText>
          </w:r>
          <w:r>
            <w:rPr>
              <w:rFonts w:eastAsia="MS Gothic" w:cstheme="minorHAnsi"/>
              <w:color w:val="000000" w:themeColor="text1"/>
              <w:szCs w:val="22"/>
              <w:shd w:val="clear" w:color="auto" w:fill="FFFFFF"/>
            </w:rPr>
            <w:fldChar w:fldCharType="separate"/>
          </w:r>
          <w:r w:rsidR="00162AA8">
            <w:rPr>
              <w:rFonts w:eastAsia="MS Gothic" w:cstheme="minorHAnsi"/>
              <w:noProof/>
              <w:color w:val="000000" w:themeColor="text1"/>
              <w:szCs w:val="22"/>
              <w:shd w:val="clear" w:color="auto" w:fill="FFFFFF"/>
            </w:rPr>
            <w:t>[3]</w:t>
          </w:r>
          <w:r>
            <w:rPr>
              <w:rFonts w:eastAsia="MS Gothic" w:cstheme="minorHAnsi"/>
              <w:color w:val="000000" w:themeColor="text1"/>
              <w:szCs w:val="22"/>
              <w:shd w:val="clear" w:color="auto" w:fill="FFFFFF"/>
            </w:rPr>
            <w:fldChar w:fldCharType="end"/>
          </w:r>
        </w:sdtContent>
      </w:sdt>
      <w:r>
        <w:rPr>
          <w:rFonts w:eastAsia="MS Gothic" w:cstheme="minorHAnsi"/>
          <w:color w:val="000000" w:themeColor="text1"/>
          <w:szCs w:val="22"/>
          <w:shd w:val="clear" w:color="auto" w:fill="FFFFFF"/>
        </w:rPr>
        <w:t xml:space="preserve"> </w:t>
      </w:r>
      <w:r w:rsidRPr="00F2078F">
        <w:rPr>
          <w:rFonts w:eastAsia="MS Gothic" w:cstheme="minorHAnsi"/>
          <w:color w:val="000000" w:themeColor="text1"/>
          <w:szCs w:val="22"/>
          <w:shd w:val="clear" w:color="auto" w:fill="FFFFFF"/>
        </w:rPr>
        <w:t>godine na području UAZ-a živi 1 051 045 stanovnika, što je za 3,3 % manje nego 2011. godine, međutim čini 27,1 % ukupnog stanovništva Hrvatske.</w:t>
      </w:r>
    </w:p>
    <w:p w14:paraId="7AC1D799" w14:textId="77777777" w:rsidR="00944F7E" w:rsidRPr="00F2078F" w:rsidRDefault="00944F7E" w:rsidP="00944F7E">
      <w:pPr>
        <w:jc w:val="both"/>
        <w:rPr>
          <w:rFonts w:eastAsia="MS Gothic" w:cstheme="minorHAnsi"/>
          <w:color w:val="000000" w:themeColor="text1"/>
          <w:szCs w:val="22"/>
          <w:shd w:val="clear" w:color="auto" w:fill="FFFFFF"/>
        </w:rPr>
      </w:pPr>
      <w:r w:rsidRPr="00F2078F">
        <w:rPr>
          <w:rFonts w:eastAsia="MS Gothic" w:cstheme="minorHAnsi"/>
          <w:color w:val="000000" w:themeColor="text1"/>
          <w:szCs w:val="22"/>
          <w:shd w:val="clear" w:color="auto" w:fill="FFFFFF"/>
        </w:rPr>
        <w:t>Urbana aglomeracija Zagreb obuhvaća velik broj jedinica lokalne samouprave s izrazitim razlikama u broju stanovnika, gustoći naseljenosti, razini razvoja iskazanoj indeksom razvijenosti, dostupnosti javne i društvene infrastrukture te u položaju (fizičkom/prostornom, prometnom i gospodarskom) unutar aglomeracije.</w:t>
      </w:r>
    </w:p>
    <w:p w14:paraId="67954239" w14:textId="77777777" w:rsidR="005A5968" w:rsidRDefault="005A5968" w:rsidP="005A5968">
      <w:pPr>
        <w:jc w:val="both"/>
        <w:rPr>
          <w:noProof/>
          <w:lang w:eastAsia="hr-HR"/>
        </w:rPr>
      </w:pPr>
    </w:p>
    <w:p w14:paraId="393D7F1C" w14:textId="7D314E49" w:rsidR="00415F0F" w:rsidRDefault="00CB0A7C" w:rsidP="00AA0A56">
      <w:pPr>
        <w:jc w:val="both"/>
      </w:pPr>
      <w:r>
        <w:rPr>
          <w:noProof/>
          <w:lang w:eastAsia="hr-HR"/>
        </w:rPr>
        <w:drawing>
          <wp:inline distT="0" distB="0" distL="0" distR="0" wp14:anchorId="33448CC2" wp14:editId="41AC0DE1">
            <wp:extent cx="5731510" cy="5731510"/>
            <wp:effectExtent l="0" t="0" r="2540" b="254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9.png@01DB34F5.08153100"/>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5731510" cy="5731510"/>
                    </a:xfrm>
                    <a:prstGeom prst="rect">
                      <a:avLst/>
                    </a:prstGeom>
                    <a:noFill/>
                    <a:ln>
                      <a:noFill/>
                    </a:ln>
                  </pic:spPr>
                </pic:pic>
              </a:graphicData>
            </a:graphic>
          </wp:inline>
        </w:drawing>
      </w:r>
    </w:p>
    <w:p w14:paraId="3AE2E14C" w14:textId="1FB156F6" w:rsidR="00CB0A7C" w:rsidRDefault="00415F0F" w:rsidP="00415F0F">
      <w:pPr>
        <w:pStyle w:val="Caption"/>
        <w:jc w:val="both"/>
        <w:rPr>
          <w:rFonts w:eastAsia="MS Gothic" w:cstheme="minorHAnsi"/>
          <w:color w:val="000000" w:themeColor="text1"/>
          <w:szCs w:val="22"/>
          <w:shd w:val="clear" w:color="auto" w:fill="FFFFFF"/>
        </w:rPr>
      </w:pPr>
      <w:bookmarkStart w:id="535" w:name="_Ref182564603"/>
      <w:bookmarkStart w:id="536" w:name="_Toc183079738"/>
      <w:bookmarkStart w:id="537" w:name="_Toc183081050"/>
      <w:bookmarkStart w:id="538" w:name="_Toc183081488"/>
      <w:bookmarkStart w:id="539" w:name="_Toc183520587"/>
      <w:bookmarkStart w:id="540" w:name="_Toc183521541"/>
      <w:bookmarkStart w:id="541" w:name="_Toc183521655"/>
      <w:bookmarkStart w:id="542" w:name="_Toc183523258"/>
      <w:bookmarkStart w:id="543" w:name="_Toc184189972"/>
      <w:bookmarkStart w:id="544" w:name="_Toc184204041"/>
      <w:r>
        <w:t xml:space="preserve">Slika </w:t>
      </w:r>
      <w:r>
        <w:fldChar w:fldCharType="begin"/>
      </w:r>
      <w:r>
        <w:instrText>STYLEREF 2 \s</w:instrText>
      </w:r>
      <w:r>
        <w:fldChar w:fldCharType="separate"/>
      </w:r>
      <w:r w:rsidR="00A1231C">
        <w:rPr>
          <w:noProof/>
        </w:rPr>
        <w:t>3.4</w:t>
      </w:r>
      <w:r>
        <w:fldChar w:fldCharType="end"/>
      </w:r>
      <w:r w:rsidR="0034115E">
        <w:noBreakHyphen/>
      </w:r>
      <w:r>
        <w:fldChar w:fldCharType="begin"/>
      </w:r>
      <w:r>
        <w:instrText>SEQ Slika \* ARABIC \s 2</w:instrText>
      </w:r>
      <w:r>
        <w:fldChar w:fldCharType="separate"/>
      </w:r>
      <w:r w:rsidR="00A1231C">
        <w:rPr>
          <w:noProof/>
        </w:rPr>
        <w:t>1</w:t>
      </w:r>
      <w:r>
        <w:fldChar w:fldCharType="end"/>
      </w:r>
      <w:bookmarkEnd w:id="535"/>
      <w:r>
        <w:t xml:space="preserve"> </w:t>
      </w:r>
      <w:r>
        <w:rPr>
          <w:rFonts w:eastAsia="MS Gothic" w:cstheme="minorHAnsi"/>
          <w:color w:val="000000" w:themeColor="text1"/>
          <w:szCs w:val="22"/>
          <w:shd w:val="clear" w:color="auto" w:fill="FFFFFF"/>
        </w:rPr>
        <w:t>Obuhvat Urbane aglomeracije Zagreb</w:t>
      </w:r>
      <w:r w:rsidR="00FE4A71">
        <w:rPr>
          <w:rFonts w:eastAsia="MS Gothic" w:cstheme="minorHAnsi"/>
          <w:color w:val="000000" w:themeColor="text1"/>
          <w:szCs w:val="22"/>
          <w:shd w:val="clear" w:color="auto" w:fill="FFFFFF"/>
        </w:rPr>
        <w:t xml:space="preserve"> </w:t>
      </w:r>
      <w:sdt>
        <w:sdtPr>
          <w:rPr>
            <w:rFonts w:eastAsia="MS Gothic" w:cstheme="minorHAnsi"/>
            <w:color w:val="000000" w:themeColor="text1"/>
            <w:szCs w:val="22"/>
            <w:shd w:val="clear" w:color="auto" w:fill="FFFFFF"/>
          </w:rPr>
          <w:id w:val="2113623882"/>
          <w:citation/>
        </w:sdtPr>
        <w:sdtEndPr/>
        <w:sdtContent>
          <w:r w:rsidR="00FE4A71">
            <w:rPr>
              <w:rFonts w:eastAsia="MS Gothic" w:cstheme="minorHAnsi"/>
              <w:color w:val="000000" w:themeColor="text1"/>
              <w:szCs w:val="22"/>
              <w:shd w:val="clear" w:color="auto" w:fill="FFFFFF"/>
            </w:rPr>
            <w:fldChar w:fldCharType="begin"/>
          </w:r>
          <w:r w:rsidR="00FE4A71">
            <w:rPr>
              <w:rFonts w:eastAsia="MS Gothic" w:cstheme="minorHAnsi"/>
              <w:color w:val="000000" w:themeColor="text1"/>
              <w:szCs w:val="22"/>
              <w:shd w:val="clear" w:color="auto" w:fill="FFFFFF"/>
            </w:rPr>
            <w:instrText xml:space="preserve"> CITATION Gra241 \l 1050 </w:instrText>
          </w:r>
          <w:r w:rsidR="00FE4A71">
            <w:rPr>
              <w:rFonts w:eastAsia="MS Gothic" w:cstheme="minorHAnsi"/>
              <w:color w:val="000000" w:themeColor="text1"/>
              <w:szCs w:val="22"/>
              <w:shd w:val="clear" w:color="auto" w:fill="FFFFFF"/>
            </w:rPr>
            <w:fldChar w:fldCharType="separate"/>
          </w:r>
          <w:r w:rsidR="00865DE5" w:rsidRPr="00865DE5">
            <w:rPr>
              <w:rFonts w:eastAsia="MS Gothic" w:cstheme="minorHAnsi"/>
              <w:noProof/>
              <w:color w:val="000000" w:themeColor="text1"/>
              <w:szCs w:val="22"/>
              <w:shd w:val="clear" w:color="auto" w:fill="FFFFFF"/>
            </w:rPr>
            <w:t>[5]</w:t>
          </w:r>
          <w:r w:rsidR="00FE4A71">
            <w:rPr>
              <w:rFonts w:eastAsia="MS Gothic" w:cstheme="minorHAnsi"/>
              <w:color w:val="000000" w:themeColor="text1"/>
              <w:szCs w:val="22"/>
              <w:shd w:val="clear" w:color="auto" w:fill="FFFFFF"/>
            </w:rPr>
            <w:fldChar w:fldCharType="end"/>
          </w:r>
        </w:sdtContent>
      </w:sdt>
      <w:bookmarkEnd w:id="536"/>
      <w:bookmarkEnd w:id="537"/>
      <w:bookmarkEnd w:id="538"/>
      <w:bookmarkEnd w:id="539"/>
      <w:bookmarkEnd w:id="540"/>
      <w:bookmarkEnd w:id="541"/>
      <w:bookmarkEnd w:id="542"/>
      <w:bookmarkEnd w:id="543"/>
      <w:bookmarkEnd w:id="544"/>
    </w:p>
    <w:p w14:paraId="2CE9EC5D" w14:textId="0C35E257" w:rsidR="00CB0A7C" w:rsidRDefault="00CB0A7C" w:rsidP="00CB0A7C">
      <w:pPr>
        <w:jc w:val="both"/>
        <w:rPr>
          <w:rFonts w:eastAsia="MS Gothic" w:cstheme="minorHAnsi"/>
          <w:color w:val="000000" w:themeColor="text1"/>
          <w:szCs w:val="22"/>
          <w:shd w:val="clear" w:color="auto" w:fill="FFFFFF"/>
        </w:rPr>
      </w:pPr>
    </w:p>
    <w:p w14:paraId="08ABD071" w14:textId="77C2BC76" w:rsidR="00CB0A7C" w:rsidRPr="00F2078F" w:rsidRDefault="003F7C5E" w:rsidP="00CB0A7C">
      <w:pPr>
        <w:jc w:val="both"/>
        <w:rPr>
          <w:rFonts w:eastAsia="MS Gothic" w:cstheme="minorHAnsi"/>
          <w:color w:val="000000" w:themeColor="text1"/>
          <w:szCs w:val="22"/>
          <w:shd w:val="clear" w:color="auto" w:fill="FFFFFF"/>
        </w:rPr>
      </w:pPr>
      <w:sdt>
        <w:sdtPr>
          <w:rPr>
            <w:rFonts w:eastAsia="MS Gothic" w:cstheme="minorHAnsi"/>
            <w:color w:val="000000" w:themeColor="text1"/>
            <w:szCs w:val="22"/>
            <w:shd w:val="clear" w:color="auto" w:fill="FFFFFF"/>
          </w:rPr>
          <w:id w:val="217098947"/>
          <w:showingPlcHdr/>
          <w:citation/>
        </w:sdtPr>
        <w:sdtEndPr/>
        <w:sdtContent>
          <w:r w:rsidR="00726D43">
            <w:rPr>
              <w:rFonts w:eastAsia="MS Gothic" w:cstheme="minorHAnsi"/>
              <w:color w:val="000000" w:themeColor="text1"/>
              <w:szCs w:val="22"/>
              <w:shd w:val="clear" w:color="auto" w:fill="FFFFFF"/>
            </w:rPr>
            <w:t xml:space="preserve">     </w:t>
          </w:r>
        </w:sdtContent>
      </w:sdt>
      <w:r w:rsidR="00CB0A7C" w:rsidRPr="00F2078F">
        <w:rPr>
          <w:rFonts w:eastAsia="MS Gothic" w:cstheme="minorHAnsi"/>
          <w:color w:val="000000" w:themeColor="text1"/>
          <w:szCs w:val="22"/>
          <w:shd w:val="clear" w:color="auto" w:fill="FFFFFF"/>
        </w:rPr>
        <w:t xml:space="preserve">S obzirom na to </w:t>
      </w:r>
      <w:r w:rsidR="008C05E1">
        <w:rPr>
          <w:rFonts w:eastAsia="MS Gothic" w:cstheme="minorHAnsi"/>
          <w:color w:val="000000" w:themeColor="text1"/>
          <w:szCs w:val="22"/>
          <w:shd w:val="clear" w:color="auto" w:fill="FFFFFF"/>
        </w:rPr>
        <w:t>kako</w:t>
      </w:r>
      <w:r w:rsidR="00CB0A7C" w:rsidRPr="00F2078F">
        <w:rPr>
          <w:rFonts w:eastAsia="MS Gothic" w:cstheme="minorHAnsi"/>
          <w:color w:val="000000" w:themeColor="text1"/>
          <w:szCs w:val="22"/>
          <w:shd w:val="clear" w:color="auto" w:fill="FFFFFF"/>
        </w:rPr>
        <w:t xml:space="preserve"> je riječ o najvećem urbanom području u Hrvatskoj, prostor Urbane aglomeracije Zagreb snažno je obilježen antropogenim utjecajem, a posljedično suočen i s </w:t>
      </w:r>
      <w:r w:rsidR="00CB0A7C" w:rsidRPr="00F2078F">
        <w:rPr>
          <w:rFonts w:eastAsia="MS Gothic" w:cstheme="minorHAnsi"/>
          <w:color w:val="000000" w:themeColor="text1"/>
          <w:szCs w:val="22"/>
          <w:shd w:val="clear" w:color="auto" w:fill="FFFFFF"/>
        </w:rPr>
        <w:lastRenderedPageBreak/>
        <w:t>brojnim izazovima očuvanja prirode i okoliša. Procesi urbanizacije, prekomjernog iskorištavanja prirodnih resursa i osiromašivanja staništa očekivano su najbrži u središnjim, a sporiji u rubnim dijelovima aglomeracije. S druge strane, na području aglomeracije nalaze se prostrana prirodna te dijelom kultivirana područja s ekološkim obilježjima nacionalne važnosti ‒ parkovi prirode Medvednica i Žumberak – Samoborsko gorje. Park prirode Medvednica, ukupne površine 17 938 ha, predstavlja područje bogate biološke vrijednosti, s osam zaštićenih šumskih rezervata. Park prirode Žumberak – Samoborsko gorje, ukupne površine 33 300 ha, ulazi samo dijelom u obuhvat Urbane aglomeracije Zagreb (13 250 ha), a karakteriziraju ga očuvana priroda, šume, potoci, slapovi, pašnjaci, tradicionalna seoska imanja i druge vrijednosti.</w:t>
      </w:r>
    </w:p>
    <w:p w14:paraId="4268384C" w14:textId="77777777" w:rsidR="00CB0A7C" w:rsidRDefault="00CB0A7C" w:rsidP="00CB0A7C">
      <w:pPr>
        <w:jc w:val="both"/>
        <w:rPr>
          <w:rFonts w:eastAsia="MS Gothic" w:cstheme="minorHAnsi"/>
          <w:color w:val="000000" w:themeColor="text1"/>
          <w:szCs w:val="22"/>
          <w:shd w:val="clear" w:color="auto" w:fill="FFFFFF"/>
        </w:rPr>
      </w:pPr>
      <w:r w:rsidRPr="00F2078F">
        <w:rPr>
          <w:rFonts w:eastAsia="MS Gothic" w:cstheme="minorHAnsi"/>
          <w:color w:val="000000" w:themeColor="text1"/>
          <w:szCs w:val="22"/>
          <w:shd w:val="clear" w:color="auto" w:fill="FFFFFF"/>
        </w:rPr>
        <w:t>Urbana aglomeracija Zagreb predstavlja prostor koji se ističe raznolikošću i bogatstvom svojih prirodnih, ruralnih i antropogenih krajolika. Prirodne datosti prostora u velikoj su mjeri odredile povijesni razvitak i raznolikost krajolika kakav danas poznajemo. Njegova vizualna kvaliteta ima posebno značenje, a bogatstvo krajobrazne raznolikosti i očuvanost prirodnih resursa osiguravaju kvalitetan razvojni potencijal. Pritisak koji dominantno utječe na krajobrazne cjeline jest neobazrivo urbano širenje na neizgrađene prostore (u prostornom, oblikovnom i sadržajnom smislu).</w:t>
      </w:r>
    </w:p>
    <w:p w14:paraId="40968392" w14:textId="77777777" w:rsidR="00273B75" w:rsidRPr="00815198" w:rsidRDefault="00273B75" w:rsidP="00CB0A7C">
      <w:pPr>
        <w:jc w:val="both"/>
        <w:rPr>
          <w:rFonts w:cstheme="minorHAnsi"/>
          <w:color w:val="000000" w:themeColor="text1"/>
          <w:szCs w:val="22"/>
          <w:shd w:val="clear" w:color="auto" w:fill="FFFFFF"/>
        </w:rPr>
      </w:pPr>
    </w:p>
    <w:p w14:paraId="51B03298" w14:textId="093D4808" w:rsidR="00060488" w:rsidRPr="00815198" w:rsidRDefault="006A7E63" w:rsidP="00273B75">
      <w:pPr>
        <w:pStyle w:val="Heading2"/>
        <w:jc w:val="both"/>
      </w:pPr>
      <w:bookmarkStart w:id="545" w:name="_Toc181964081"/>
      <w:bookmarkStart w:id="546" w:name="_Toc181973356"/>
      <w:bookmarkStart w:id="547" w:name="_Toc183081171"/>
      <w:bookmarkStart w:id="548" w:name="_Toc183082204"/>
      <w:bookmarkStart w:id="549" w:name="_Toc183096599"/>
      <w:bookmarkStart w:id="550" w:name="_Toc183153514"/>
      <w:bookmarkStart w:id="551" w:name="_Toc183520630"/>
      <w:bookmarkStart w:id="552" w:name="_Toc183521584"/>
      <w:bookmarkStart w:id="553" w:name="_Toc183521698"/>
      <w:bookmarkStart w:id="554" w:name="_Toc183523301"/>
      <w:bookmarkStart w:id="555" w:name="_Toc184198990"/>
      <w:bookmarkStart w:id="556" w:name="_Toc184591652"/>
      <w:r w:rsidRPr="00815198">
        <w:t>Osnovne gospodarske značajke</w:t>
      </w:r>
      <w:bookmarkEnd w:id="545"/>
      <w:bookmarkEnd w:id="546"/>
      <w:bookmarkEnd w:id="547"/>
      <w:bookmarkEnd w:id="548"/>
      <w:bookmarkEnd w:id="549"/>
      <w:bookmarkEnd w:id="550"/>
      <w:bookmarkEnd w:id="551"/>
      <w:bookmarkEnd w:id="552"/>
      <w:bookmarkEnd w:id="553"/>
      <w:bookmarkEnd w:id="554"/>
      <w:bookmarkEnd w:id="555"/>
      <w:bookmarkEnd w:id="556"/>
    </w:p>
    <w:p w14:paraId="4DA186B4" w14:textId="569CE5FD" w:rsidR="008F012D" w:rsidRPr="00815198" w:rsidRDefault="008F012D" w:rsidP="008F012D">
      <w:pPr>
        <w:jc w:val="both"/>
        <w:rPr>
          <w:rFonts w:cstheme="minorHAnsi"/>
        </w:rPr>
      </w:pPr>
      <w:r w:rsidRPr="00815198">
        <w:rPr>
          <w:rFonts w:cstheme="minorHAnsi"/>
        </w:rPr>
        <w:t xml:space="preserve">Prema podacima koje je objavila FINA za </w:t>
      </w:r>
      <w:r w:rsidR="00362F3C">
        <w:rPr>
          <w:rFonts w:cstheme="minorHAnsi"/>
        </w:rPr>
        <w:t xml:space="preserve">razdoblje od 2019. do </w:t>
      </w:r>
      <w:r w:rsidRPr="00815198">
        <w:rPr>
          <w:rFonts w:cstheme="minorHAnsi"/>
        </w:rPr>
        <w:t>202</w:t>
      </w:r>
      <w:r>
        <w:rPr>
          <w:rFonts w:cstheme="minorHAnsi"/>
        </w:rPr>
        <w:t>3</w:t>
      </w:r>
      <w:r w:rsidRPr="00815198">
        <w:rPr>
          <w:rFonts w:cstheme="minorHAnsi"/>
        </w:rPr>
        <w:t>. godin</w:t>
      </w:r>
      <w:r w:rsidR="00362F3C">
        <w:rPr>
          <w:rFonts w:cstheme="minorHAnsi"/>
        </w:rPr>
        <w:t xml:space="preserve">e </w:t>
      </w:r>
      <w:sdt>
        <w:sdtPr>
          <w:rPr>
            <w:rFonts w:cstheme="minorHAnsi"/>
          </w:rPr>
          <w:id w:val="1057904669"/>
          <w:citation/>
        </w:sdtPr>
        <w:sdtEndPr/>
        <w:sdtContent>
          <w:r w:rsidR="00362F3C">
            <w:rPr>
              <w:rFonts w:cstheme="minorHAnsi"/>
            </w:rPr>
            <w:fldChar w:fldCharType="begin"/>
          </w:r>
          <w:r w:rsidR="00362F3C">
            <w:rPr>
              <w:rFonts w:cstheme="minorHAnsi"/>
            </w:rPr>
            <w:instrText xml:space="preserve"> CITATION Fin24 \l 1050 </w:instrText>
          </w:r>
          <w:r w:rsidR="00362F3C">
            <w:rPr>
              <w:rFonts w:cstheme="minorHAnsi"/>
            </w:rPr>
            <w:fldChar w:fldCharType="separate"/>
          </w:r>
          <w:r w:rsidR="00865DE5" w:rsidRPr="00865DE5">
            <w:rPr>
              <w:rFonts w:cstheme="minorHAnsi"/>
              <w:noProof/>
            </w:rPr>
            <w:t>[6]</w:t>
          </w:r>
          <w:r w:rsidR="00362F3C">
            <w:rPr>
              <w:rFonts w:cstheme="minorHAnsi"/>
            </w:rPr>
            <w:fldChar w:fldCharType="end"/>
          </w:r>
        </w:sdtContent>
      </w:sdt>
      <w:r w:rsidRPr="00815198">
        <w:rPr>
          <w:rFonts w:cstheme="minorHAnsi"/>
        </w:rPr>
        <w:t xml:space="preserve">, Grad Zagreb je u </w:t>
      </w:r>
      <w:r w:rsidR="00362F3C">
        <w:rPr>
          <w:rFonts w:cstheme="minorHAnsi"/>
        </w:rPr>
        <w:t xml:space="preserve">2023. godini </w:t>
      </w:r>
      <w:r w:rsidRPr="00815198">
        <w:rPr>
          <w:rFonts w:cstheme="minorHAnsi"/>
        </w:rPr>
        <w:t xml:space="preserve">bio vodeći u Republici Hrvatskoj po </w:t>
      </w:r>
      <w:r>
        <w:rPr>
          <w:rFonts w:cstheme="minorHAnsi"/>
        </w:rPr>
        <w:t>nekoliko</w:t>
      </w:r>
      <w:r w:rsidRPr="00815198">
        <w:rPr>
          <w:rFonts w:cstheme="minorHAnsi"/>
        </w:rPr>
        <w:t xml:space="preserve"> ključni</w:t>
      </w:r>
      <w:r>
        <w:rPr>
          <w:rFonts w:cstheme="minorHAnsi"/>
        </w:rPr>
        <w:t>h</w:t>
      </w:r>
      <w:r w:rsidRPr="00815198">
        <w:rPr>
          <w:rFonts w:cstheme="minorHAnsi"/>
        </w:rPr>
        <w:t xml:space="preserve"> pokazatelj</w:t>
      </w:r>
      <w:r>
        <w:rPr>
          <w:rFonts w:cstheme="minorHAnsi"/>
        </w:rPr>
        <w:t>a</w:t>
      </w:r>
      <w:r w:rsidRPr="00815198">
        <w:rPr>
          <w:rFonts w:cstheme="minorHAnsi"/>
        </w:rPr>
        <w:t xml:space="preserve"> poslovanja. Poduzetnici iz Zagreba činili su značajan udio u</w:t>
      </w:r>
      <w:r>
        <w:rPr>
          <w:rFonts w:cstheme="minorHAnsi"/>
        </w:rPr>
        <w:t xml:space="preserve"> prihodima (49,5%),</w:t>
      </w:r>
      <w:r w:rsidRPr="00815198">
        <w:rPr>
          <w:rFonts w:cstheme="minorHAnsi"/>
        </w:rPr>
        <w:t xml:space="preserve"> broju poduzetnika (3</w:t>
      </w:r>
      <w:r>
        <w:rPr>
          <w:rFonts w:cstheme="minorHAnsi"/>
        </w:rPr>
        <w:t>2</w:t>
      </w:r>
      <w:r w:rsidRPr="00815198">
        <w:rPr>
          <w:rFonts w:cstheme="minorHAnsi"/>
        </w:rPr>
        <w:t>,</w:t>
      </w:r>
      <w:r>
        <w:rPr>
          <w:rFonts w:cstheme="minorHAnsi"/>
        </w:rPr>
        <w:t>9</w:t>
      </w:r>
      <w:r w:rsidRPr="00815198">
        <w:rPr>
          <w:rFonts w:cstheme="minorHAnsi"/>
        </w:rPr>
        <w:t>%), zaposlenih (3</w:t>
      </w:r>
      <w:r>
        <w:rPr>
          <w:rFonts w:cstheme="minorHAnsi"/>
        </w:rPr>
        <w:t>7</w:t>
      </w:r>
      <w:r w:rsidRPr="00815198">
        <w:rPr>
          <w:rFonts w:cstheme="minorHAnsi"/>
        </w:rPr>
        <w:t>,</w:t>
      </w:r>
      <w:r>
        <w:rPr>
          <w:rFonts w:cstheme="minorHAnsi"/>
        </w:rPr>
        <w:t>2</w:t>
      </w:r>
      <w:r w:rsidRPr="00815198">
        <w:rPr>
          <w:rFonts w:cstheme="minorHAnsi"/>
        </w:rPr>
        <w:t>%),</w:t>
      </w:r>
      <w:r>
        <w:rPr>
          <w:rFonts w:cstheme="minorHAnsi"/>
        </w:rPr>
        <w:t xml:space="preserve"> </w:t>
      </w:r>
      <w:r w:rsidRPr="00815198">
        <w:rPr>
          <w:rFonts w:cstheme="minorHAnsi"/>
        </w:rPr>
        <w:t>izvozu (</w:t>
      </w:r>
      <w:r>
        <w:rPr>
          <w:rFonts w:cstheme="minorHAnsi"/>
        </w:rPr>
        <w:t>43</w:t>
      </w:r>
      <w:r w:rsidRPr="00815198">
        <w:rPr>
          <w:rFonts w:cstheme="minorHAnsi"/>
        </w:rPr>
        <w:t xml:space="preserve">%), </w:t>
      </w:r>
      <w:r>
        <w:rPr>
          <w:rFonts w:cstheme="minorHAnsi"/>
        </w:rPr>
        <w:t xml:space="preserve">ukupnim </w:t>
      </w:r>
      <w:r w:rsidRPr="00815198">
        <w:rPr>
          <w:rFonts w:cstheme="minorHAnsi"/>
        </w:rPr>
        <w:t>prihodima (4</w:t>
      </w:r>
      <w:r>
        <w:rPr>
          <w:rFonts w:cstheme="minorHAnsi"/>
        </w:rPr>
        <w:t>9</w:t>
      </w:r>
      <w:r w:rsidRPr="00815198">
        <w:rPr>
          <w:rFonts w:cstheme="minorHAnsi"/>
        </w:rPr>
        <w:t>,</w:t>
      </w:r>
      <w:r>
        <w:rPr>
          <w:rFonts w:cstheme="minorHAnsi"/>
        </w:rPr>
        <w:t>5</w:t>
      </w:r>
      <w:r w:rsidRPr="00815198">
        <w:rPr>
          <w:rFonts w:cstheme="minorHAnsi"/>
        </w:rPr>
        <w:t>%) i dobiti (</w:t>
      </w:r>
      <w:r>
        <w:rPr>
          <w:rFonts w:cstheme="minorHAnsi"/>
        </w:rPr>
        <w:t>48,1</w:t>
      </w:r>
      <w:r w:rsidRPr="00815198">
        <w:rPr>
          <w:rFonts w:cstheme="minorHAnsi"/>
        </w:rPr>
        <w:t>%)</w:t>
      </w:r>
      <w:r>
        <w:rPr>
          <w:rFonts w:cstheme="minorHAnsi"/>
        </w:rPr>
        <w:t xml:space="preserve"> Republike Hrvatske</w:t>
      </w:r>
      <w:r w:rsidRPr="00815198">
        <w:rPr>
          <w:rFonts w:cstheme="minorHAnsi"/>
        </w:rPr>
        <w:t>. Poduzetnici Grada Zagreba ostvarili su i trećinu hrvatskog bruto domaćeg proizvoda.</w:t>
      </w:r>
    </w:p>
    <w:p w14:paraId="6041FD5D" w14:textId="4B5CA030" w:rsidR="00083BAC" w:rsidRDefault="00083BAC" w:rsidP="00273B75">
      <w:pPr>
        <w:jc w:val="both"/>
        <w:rPr>
          <w:rFonts w:cstheme="minorHAnsi"/>
        </w:rPr>
      </w:pPr>
      <w:r w:rsidRPr="00815198">
        <w:rPr>
          <w:rFonts w:cstheme="minorHAnsi"/>
        </w:rPr>
        <w:t xml:space="preserve">Po </w:t>
      </w:r>
      <w:r w:rsidR="003E5ADB">
        <w:rPr>
          <w:rFonts w:cstheme="minorHAnsi"/>
        </w:rPr>
        <w:t xml:space="preserve">Nacionalnoj klasifikaciji djelatnosti, </w:t>
      </w:r>
      <w:r w:rsidRPr="00815198">
        <w:rPr>
          <w:rFonts w:cstheme="minorHAnsi"/>
        </w:rPr>
        <w:t xml:space="preserve">glavnina se poslovanja tvrtki na području Komore Zagreb u 2021. godini odvijala u trgovini na veliko i malo. </w:t>
      </w:r>
      <w:r w:rsidR="007E672D" w:rsidRPr="00815198">
        <w:rPr>
          <w:rFonts w:cstheme="minorHAnsi"/>
        </w:rPr>
        <w:t>S</w:t>
      </w:r>
      <w:r w:rsidRPr="00815198">
        <w:rPr>
          <w:rFonts w:cstheme="minorHAnsi"/>
        </w:rPr>
        <w:t>lijed</w:t>
      </w:r>
      <w:r w:rsidR="007E672D" w:rsidRPr="00815198">
        <w:rPr>
          <w:rFonts w:cstheme="minorHAnsi"/>
        </w:rPr>
        <w:t>ile su</w:t>
      </w:r>
      <w:r w:rsidRPr="00815198">
        <w:rPr>
          <w:rFonts w:cstheme="minorHAnsi"/>
        </w:rPr>
        <w:t xml:space="preserve"> stručne, znanstvene i tehničke djelatnosti, ostale uslužne djelatnosti, građevinarstvo, informacije i komunikacije te prerađivačka industrija. </w:t>
      </w:r>
      <w:r w:rsidR="0018525A" w:rsidRPr="00815198">
        <w:rPr>
          <w:rFonts w:cstheme="minorHAnsi"/>
        </w:rPr>
        <w:t>Ističe se činjenica da iako većina tvrtki u Komori Zagreb djeluje u sektoru trgovine na veliko i malo, one čine gotovo polovicu ukupnog hrvatskog izvoza.</w:t>
      </w:r>
    </w:p>
    <w:p w14:paraId="05822468" w14:textId="77777777" w:rsidR="00483E6F" w:rsidRPr="00815198" w:rsidRDefault="00483E6F" w:rsidP="00273B75">
      <w:pPr>
        <w:jc w:val="both"/>
        <w:rPr>
          <w:rFonts w:cstheme="minorHAnsi"/>
        </w:rPr>
      </w:pPr>
    </w:p>
    <w:p w14:paraId="4E1C2A8E" w14:textId="4BF811BB" w:rsidR="00060488" w:rsidRPr="00815198" w:rsidRDefault="005D4CEA" w:rsidP="00273B75">
      <w:pPr>
        <w:pStyle w:val="Heading2"/>
        <w:jc w:val="both"/>
      </w:pPr>
      <w:bookmarkStart w:id="557" w:name="_Toc181964082"/>
      <w:bookmarkStart w:id="558" w:name="_Toc181973357"/>
      <w:bookmarkStart w:id="559" w:name="_Toc183081172"/>
      <w:bookmarkStart w:id="560" w:name="_Toc183082205"/>
      <w:bookmarkStart w:id="561" w:name="_Toc183096600"/>
      <w:bookmarkStart w:id="562" w:name="_Toc183153515"/>
      <w:bookmarkStart w:id="563" w:name="_Toc183520631"/>
      <w:bookmarkStart w:id="564" w:name="_Toc183521585"/>
      <w:bookmarkStart w:id="565" w:name="_Toc183521699"/>
      <w:bookmarkStart w:id="566" w:name="_Toc183523302"/>
      <w:bookmarkStart w:id="567" w:name="_Toc184198991"/>
      <w:bookmarkStart w:id="568" w:name="_Toc184591653"/>
      <w:r w:rsidRPr="00815198">
        <w:t>Osnovne značajke poljoprivrede</w:t>
      </w:r>
      <w:bookmarkEnd w:id="557"/>
      <w:bookmarkEnd w:id="558"/>
      <w:bookmarkEnd w:id="559"/>
      <w:bookmarkEnd w:id="560"/>
      <w:bookmarkEnd w:id="561"/>
      <w:bookmarkEnd w:id="562"/>
      <w:bookmarkEnd w:id="563"/>
      <w:bookmarkEnd w:id="564"/>
      <w:bookmarkEnd w:id="565"/>
      <w:bookmarkEnd w:id="566"/>
      <w:bookmarkEnd w:id="567"/>
      <w:bookmarkEnd w:id="568"/>
    </w:p>
    <w:p w14:paraId="10500940" w14:textId="5B1B5D63" w:rsidR="00060488" w:rsidRDefault="000C4DF8" w:rsidP="00273B75">
      <w:pPr>
        <w:jc w:val="both"/>
        <w:rPr>
          <w:rFonts w:cstheme="minorHAnsi"/>
        </w:rPr>
      </w:pPr>
      <w:r w:rsidRPr="00815198">
        <w:rPr>
          <w:rFonts w:cstheme="minorHAnsi"/>
        </w:rPr>
        <w:t>Grad Zagreb poznat je po svojoj urbanoj sredini, no poljoprivreda ima značajnu ulogu u njegovom širem području. Poljoprivredne aktivnosti koncentrirane su uglavnom u okolnim ruralnim područjima i rubnim dijelovima grada, gdje se nalaze obradive površine, voćnjaci, vinogradi i farme.</w:t>
      </w:r>
    </w:p>
    <w:p w14:paraId="206166A2" w14:textId="29888B91" w:rsidR="003C134D" w:rsidRPr="00815198" w:rsidRDefault="003C134D" w:rsidP="003C134D">
      <w:pPr>
        <w:jc w:val="both"/>
        <w:rPr>
          <w:rFonts w:cstheme="minorHAnsi"/>
        </w:rPr>
      </w:pPr>
      <w:r w:rsidRPr="004C6B2B">
        <w:rPr>
          <w:rFonts w:cstheme="minorHAnsi"/>
        </w:rPr>
        <w:t>Površina poljoprivrednog zemljišta izvan G</w:t>
      </w:r>
      <w:r w:rsidR="006A6393">
        <w:rPr>
          <w:rFonts w:cstheme="minorHAnsi"/>
        </w:rPr>
        <w:t>eneralnog urbanističkog plana (</w:t>
      </w:r>
      <w:r w:rsidRPr="004C6B2B">
        <w:rPr>
          <w:rFonts w:cstheme="minorHAnsi"/>
        </w:rPr>
        <w:t>GUP-a</w:t>
      </w:r>
      <w:r w:rsidR="006A6393">
        <w:rPr>
          <w:rFonts w:cstheme="minorHAnsi"/>
        </w:rPr>
        <w:t>)</w:t>
      </w:r>
      <w:r w:rsidRPr="004C6B2B">
        <w:rPr>
          <w:rFonts w:cstheme="minorHAnsi"/>
        </w:rPr>
        <w:t xml:space="preserve"> naselja Zagreb i Sesvete, a na kojoj se odvija glavnina postojeće poljoprivredne proizvodnje iznosi 14.300 ha, najvećim dijelom radi se o površinama u sjeveroistočnome i južnome dijelu Grada Zagreba. Usitnjenost poljoprivrednih parcela kao i neriješeni pravno imovinski odnosi negativno utječu na mogućnosti intenzivnije poljoprivredne proizvodnje.</w:t>
      </w:r>
      <w:r w:rsidR="00BA1B79">
        <w:rPr>
          <w:rFonts w:cstheme="minorHAnsi"/>
        </w:rPr>
        <w:t xml:space="preserve"> N</w:t>
      </w:r>
      <w:r w:rsidRPr="004C6B2B">
        <w:rPr>
          <w:rFonts w:cstheme="minorHAnsi"/>
        </w:rPr>
        <w:t>a području Grada Zagreba prevladavaju usitnjeni mali posjedi, a najzastupljeniji su oni veličine do 1 ha</w:t>
      </w:r>
      <w:sdt>
        <w:sdtPr>
          <w:rPr>
            <w:rFonts w:cstheme="minorHAnsi"/>
          </w:rPr>
          <w:id w:val="-1701394523"/>
          <w:citation/>
        </w:sdtPr>
        <w:sdtEndPr/>
        <w:sdtContent>
          <w:r w:rsidR="00BA1B79" w:rsidRPr="00D107EF">
            <w:rPr>
              <w:rFonts w:cstheme="minorHAnsi"/>
            </w:rPr>
            <w:fldChar w:fldCharType="begin"/>
          </w:r>
          <w:r w:rsidR="00BA1B79">
            <w:rPr>
              <w:rFonts w:cstheme="minorHAnsi"/>
            </w:rPr>
            <w:instrText xml:space="preserve"> CITATION Gra24 \l 1050 </w:instrText>
          </w:r>
          <w:r w:rsidR="00BA1B79" w:rsidRPr="00D107EF">
            <w:rPr>
              <w:rFonts w:cstheme="minorHAnsi"/>
            </w:rPr>
            <w:fldChar w:fldCharType="separate"/>
          </w:r>
          <w:r w:rsidR="00865DE5">
            <w:rPr>
              <w:rFonts w:cstheme="minorHAnsi"/>
              <w:noProof/>
            </w:rPr>
            <w:t xml:space="preserve"> </w:t>
          </w:r>
          <w:r w:rsidR="00865DE5" w:rsidRPr="00865DE5">
            <w:rPr>
              <w:rFonts w:cstheme="minorHAnsi"/>
              <w:noProof/>
            </w:rPr>
            <w:t>[7]</w:t>
          </w:r>
          <w:r w:rsidR="00BA1B79" w:rsidRPr="00D107EF">
            <w:rPr>
              <w:rFonts w:cstheme="minorHAnsi"/>
            </w:rPr>
            <w:fldChar w:fldCharType="end"/>
          </w:r>
        </w:sdtContent>
      </w:sdt>
      <w:r w:rsidRPr="004C6B2B">
        <w:rPr>
          <w:rFonts w:cstheme="minorHAnsi"/>
        </w:rPr>
        <w:t xml:space="preserve">. </w:t>
      </w:r>
      <w:r w:rsidR="001A3689">
        <w:rPr>
          <w:rFonts w:cstheme="minorHAnsi"/>
        </w:rPr>
        <w:t>Od p</w:t>
      </w:r>
      <w:r w:rsidRPr="004C6B2B">
        <w:rPr>
          <w:rFonts w:cstheme="minorHAnsi"/>
        </w:rPr>
        <w:t>o</w:t>
      </w:r>
      <w:r w:rsidR="001A3689">
        <w:rPr>
          <w:rFonts w:cstheme="minorHAnsi"/>
        </w:rPr>
        <w:t>vršina</w:t>
      </w:r>
      <w:r w:rsidRPr="004C6B2B">
        <w:rPr>
          <w:rFonts w:cstheme="minorHAnsi"/>
        </w:rPr>
        <w:t xml:space="preserve"> poljoprivrednog zemljišta izvan GUP-a Zagreba i Sesveta</w:t>
      </w:r>
      <w:r w:rsidR="001A3689">
        <w:rPr>
          <w:rFonts w:cstheme="minorHAnsi"/>
        </w:rPr>
        <w:t xml:space="preserve"> koje obuhvaćaju </w:t>
      </w:r>
      <w:r w:rsidR="001A3689" w:rsidRPr="004C6B2B">
        <w:rPr>
          <w:rFonts w:cstheme="minorHAnsi"/>
        </w:rPr>
        <w:t>14.264 ha</w:t>
      </w:r>
      <w:r w:rsidRPr="004C6B2B">
        <w:rPr>
          <w:rFonts w:cstheme="minorHAnsi"/>
        </w:rPr>
        <w:t>, 25% čine površine pogodne za povrtlarstvo, 39,6% čine površine za pogodne za ratarstvo, 12,6% površine pogodne za stočarstvo, 11,0% površine pogodne za vinogradarstvo i 11,8</w:t>
      </w:r>
      <w:r>
        <w:rPr>
          <w:rFonts w:cstheme="minorHAnsi"/>
        </w:rPr>
        <w:t>% površine pogodne za voćarstvo</w:t>
      </w:r>
      <w:r w:rsidRPr="00815198">
        <w:rPr>
          <w:rFonts w:cstheme="minorHAnsi"/>
        </w:rPr>
        <w:t>.</w:t>
      </w:r>
      <w:r w:rsidR="00990191" w:rsidRPr="00815198" w:rsidDel="00990191">
        <w:rPr>
          <w:rStyle w:val="FootnoteReference"/>
          <w:rFonts w:cstheme="minorHAnsi"/>
        </w:rPr>
        <w:t xml:space="preserve"> </w:t>
      </w:r>
    </w:p>
    <w:p w14:paraId="53AB264C" w14:textId="78403CEE" w:rsidR="003C134D" w:rsidRDefault="003C134D" w:rsidP="003C134D">
      <w:pPr>
        <w:jc w:val="both"/>
        <w:rPr>
          <w:rFonts w:cstheme="minorHAnsi"/>
        </w:rPr>
      </w:pPr>
      <w:r w:rsidRPr="004C6B2B">
        <w:rPr>
          <w:rFonts w:cstheme="minorHAnsi"/>
        </w:rPr>
        <w:lastRenderedPageBreak/>
        <w:t>Prema podacima Agencije za plaćanja u poljoprivredi, ribarstvu i ruralnom razvoju broj poljoprivrednih gospodarstava u 2023. iznosio je 6.478, od čega se najveći dio odnosio na obiteljska poljoprivredna gospodarstva, njih 6.023 te najzastupljenije vrste poljoprivredne proizvodnje su ratarska i povrtlarska te voćarska proizvodnja.</w:t>
      </w:r>
    </w:p>
    <w:p w14:paraId="4C570A76" w14:textId="4239289C" w:rsidR="00F26458" w:rsidRPr="00815198" w:rsidRDefault="00F26458" w:rsidP="00273B75">
      <w:pPr>
        <w:jc w:val="both"/>
        <w:rPr>
          <w:rFonts w:cstheme="minorHAnsi"/>
          <w:highlight w:val="yellow"/>
        </w:rPr>
      </w:pPr>
      <w:r w:rsidRPr="00815198">
        <w:rPr>
          <w:rFonts w:cstheme="minorHAnsi"/>
          <w:noProof/>
          <w:lang w:eastAsia="hr-HR"/>
        </w:rPr>
        <w:drawing>
          <wp:inline distT="0" distB="0" distL="0" distR="0" wp14:anchorId="25D7B70C" wp14:editId="7136D4E1">
            <wp:extent cx="5731510" cy="6353109"/>
            <wp:effectExtent l="0" t="0" r="0" b="0"/>
            <wp:docPr id="5" name="Slika 1" descr="A map of a large area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1" descr="A map of a large area with different colored areas&#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6353109"/>
                    </a:xfrm>
                    <a:prstGeom prst="rect">
                      <a:avLst/>
                    </a:prstGeom>
                    <a:noFill/>
                    <a:ln>
                      <a:noFill/>
                    </a:ln>
                  </pic:spPr>
                </pic:pic>
              </a:graphicData>
            </a:graphic>
          </wp:inline>
        </w:drawing>
      </w:r>
    </w:p>
    <w:p w14:paraId="5E46CEE2" w14:textId="27EC953E" w:rsidR="003C134D" w:rsidRDefault="003C134D" w:rsidP="003C134D">
      <w:pPr>
        <w:pStyle w:val="Caption"/>
        <w:jc w:val="both"/>
        <w:rPr>
          <w:rFonts w:cstheme="minorHAnsi"/>
          <w:vertAlign w:val="superscript"/>
        </w:rPr>
      </w:pPr>
      <w:bookmarkStart w:id="569" w:name="_Toc184189973"/>
      <w:bookmarkStart w:id="570" w:name="_Toc184204042"/>
      <w:bookmarkStart w:id="571" w:name="_Toc183081051"/>
      <w:bookmarkStart w:id="572" w:name="_Toc183081489"/>
      <w:bookmarkStart w:id="573" w:name="_Toc183520588"/>
      <w:bookmarkStart w:id="574" w:name="_Toc183521542"/>
      <w:bookmarkStart w:id="575" w:name="_Toc183521656"/>
      <w:bookmarkStart w:id="576" w:name="_Toc183523259"/>
      <w:bookmarkStart w:id="577" w:name="_Toc182318675"/>
      <w:bookmarkStart w:id="578" w:name="_Toc182320191"/>
      <w:bookmarkStart w:id="579" w:name="_Toc183079739"/>
      <w:bookmarkStart w:id="580" w:name="_Toc167121853"/>
      <w:bookmarkStart w:id="581" w:name="_Toc182300155"/>
      <w:bookmarkStart w:id="582" w:name="_Toc182300863"/>
      <w:bookmarkStart w:id="583" w:name="_Toc182301265"/>
      <w:bookmarkStart w:id="584" w:name="_Toc182301744"/>
      <w:bookmarkStart w:id="585" w:name="_Toc182303127"/>
      <w:r w:rsidRPr="008A456D">
        <w:rPr>
          <w:rFonts w:cstheme="minorHAnsi"/>
          <w:szCs w:val="20"/>
        </w:rPr>
        <w:t xml:space="preserve">Slika </w:t>
      </w:r>
      <w:r w:rsidR="0034115E">
        <w:rPr>
          <w:rFonts w:cstheme="minorHAnsi"/>
          <w:szCs w:val="20"/>
        </w:rPr>
        <w:fldChar w:fldCharType="begin"/>
      </w:r>
      <w:r w:rsidR="0034115E">
        <w:rPr>
          <w:rFonts w:cstheme="minorHAnsi"/>
          <w:szCs w:val="20"/>
        </w:rPr>
        <w:instrText xml:space="preserve"> STYLEREF 2 \s </w:instrText>
      </w:r>
      <w:r w:rsidR="0034115E">
        <w:rPr>
          <w:rFonts w:cstheme="minorHAnsi"/>
          <w:szCs w:val="20"/>
        </w:rPr>
        <w:fldChar w:fldCharType="separate"/>
      </w:r>
      <w:r w:rsidR="00A1231C">
        <w:rPr>
          <w:rFonts w:cstheme="minorHAnsi"/>
          <w:noProof/>
          <w:szCs w:val="20"/>
        </w:rPr>
        <w:t>3.6</w:t>
      </w:r>
      <w:r w:rsidR="0034115E">
        <w:rPr>
          <w:rFonts w:cstheme="minorHAnsi"/>
          <w:szCs w:val="20"/>
        </w:rPr>
        <w:fldChar w:fldCharType="end"/>
      </w:r>
      <w:r w:rsidR="0034115E">
        <w:rPr>
          <w:rFonts w:cstheme="minorHAnsi"/>
          <w:szCs w:val="20"/>
        </w:rPr>
        <w:noBreakHyphen/>
      </w:r>
      <w:r w:rsidR="0034115E">
        <w:rPr>
          <w:rFonts w:cstheme="minorHAnsi"/>
          <w:szCs w:val="20"/>
        </w:rPr>
        <w:fldChar w:fldCharType="begin"/>
      </w:r>
      <w:r w:rsidR="0034115E">
        <w:rPr>
          <w:rFonts w:cstheme="minorHAnsi"/>
          <w:szCs w:val="20"/>
        </w:rPr>
        <w:instrText xml:space="preserve"> SEQ Slika \* ARABIC \s 2 </w:instrText>
      </w:r>
      <w:r w:rsidR="0034115E">
        <w:rPr>
          <w:rFonts w:cstheme="minorHAnsi"/>
          <w:szCs w:val="20"/>
        </w:rPr>
        <w:fldChar w:fldCharType="separate"/>
      </w:r>
      <w:r w:rsidR="00A1231C">
        <w:rPr>
          <w:rFonts w:cstheme="minorHAnsi"/>
          <w:noProof/>
          <w:szCs w:val="20"/>
        </w:rPr>
        <w:t>1</w:t>
      </w:r>
      <w:r w:rsidR="0034115E">
        <w:rPr>
          <w:rFonts w:cstheme="minorHAnsi"/>
          <w:szCs w:val="20"/>
        </w:rPr>
        <w:fldChar w:fldCharType="end"/>
      </w:r>
      <w:r w:rsidRPr="008A456D">
        <w:rPr>
          <w:rFonts w:cstheme="minorHAnsi"/>
          <w:szCs w:val="20"/>
        </w:rPr>
        <w:t xml:space="preserve"> Karta načina korištenja zemljišta Grada Zagreb</w:t>
      </w:r>
      <w:r w:rsidR="00B51464">
        <w:rPr>
          <w:rFonts w:cstheme="minorHAnsi"/>
          <w:szCs w:val="20"/>
        </w:rPr>
        <w:t>a</w:t>
      </w:r>
      <w:r w:rsidR="00BA1B79">
        <w:rPr>
          <w:rFonts w:cstheme="minorHAnsi"/>
          <w:szCs w:val="20"/>
        </w:rPr>
        <w:t xml:space="preserve"> </w:t>
      </w:r>
      <w:sdt>
        <w:sdtPr>
          <w:rPr>
            <w:rFonts w:cstheme="minorHAnsi"/>
            <w:szCs w:val="20"/>
          </w:rPr>
          <w:id w:val="1257333813"/>
          <w:citation/>
        </w:sdtPr>
        <w:sdtEndPr/>
        <w:sdtContent>
          <w:r w:rsidR="00BA1B79">
            <w:rPr>
              <w:rFonts w:cstheme="minorHAnsi"/>
              <w:szCs w:val="20"/>
            </w:rPr>
            <w:fldChar w:fldCharType="begin"/>
          </w:r>
          <w:r w:rsidR="00BA1B79">
            <w:rPr>
              <w:rFonts w:cstheme="minorHAnsi"/>
              <w:szCs w:val="20"/>
            </w:rPr>
            <w:instrText xml:space="preserve"> CITATION Gra24 \l 1050 </w:instrText>
          </w:r>
          <w:r w:rsidR="00BA1B79">
            <w:rPr>
              <w:rFonts w:cstheme="minorHAnsi"/>
              <w:szCs w:val="20"/>
            </w:rPr>
            <w:fldChar w:fldCharType="separate"/>
          </w:r>
          <w:r w:rsidR="00865DE5" w:rsidRPr="00865DE5">
            <w:rPr>
              <w:rFonts w:cstheme="minorHAnsi"/>
              <w:noProof/>
              <w:szCs w:val="20"/>
            </w:rPr>
            <w:t>[7]</w:t>
          </w:r>
          <w:r w:rsidR="00BA1B79">
            <w:rPr>
              <w:rFonts w:cstheme="minorHAnsi"/>
              <w:szCs w:val="20"/>
            </w:rPr>
            <w:fldChar w:fldCharType="end"/>
          </w:r>
        </w:sdtContent>
      </w:sdt>
      <w:bookmarkEnd w:id="569"/>
      <w:bookmarkEnd w:id="570"/>
      <w:bookmarkEnd w:id="571"/>
      <w:bookmarkEnd w:id="572"/>
      <w:bookmarkEnd w:id="573"/>
      <w:bookmarkEnd w:id="574"/>
      <w:bookmarkEnd w:id="575"/>
      <w:bookmarkEnd w:id="576"/>
      <w:bookmarkEnd w:id="577"/>
      <w:bookmarkEnd w:id="578"/>
      <w:bookmarkEnd w:id="579"/>
    </w:p>
    <w:bookmarkEnd w:id="580"/>
    <w:bookmarkEnd w:id="581"/>
    <w:bookmarkEnd w:id="582"/>
    <w:bookmarkEnd w:id="583"/>
    <w:bookmarkEnd w:id="584"/>
    <w:bookmarkEnd w:id="585"/>
    <w:p w14:paraId="478636CC" w14:textId="77777777" w:rsidR="00273B75" w:rsidRDefault="00273B75" w:rsidP="00273B75">
      <w:pPr>
        <w:jc w:val="both"/>
        <w:rPr>
          <w:highlight w:val="yellow"/>
        </w:rPr>
      </w:pPr>
    </w:p>
    <w:p w14:paraId="697F9019" w14:textId="547096A5" w:rsidR="00060488" w:rsidRDefault="00B75A3C" w:rsidP="00273B75">
      <w:pPr>
        <w:pStyle w:val="Heading2"/>
        <w:jc w:val="both"/>
      </w:pPr>
      <w:bookmarkStart w:id="586" w:name="_Toc183010717"/>
      <w:bookmarkStart w:id="587" w:name="_Toc183011051"/>
      <w:bookmarkStart w:id="588" w:name="_Toc183075474"/>
      <w:bookmarkStart w:id="589" w:name="_Toc183075857"/>
      <w:bookmarkStart w:id="590" w:name="_Toc183076140"/>
      <w:bookmarkStart w:id="591" w:name="_Toc183076359"/>
      <w:bookmarkStart w:id="592" w:name="_Toc183076578"/>
      <w:bookmarkStart w:id="593" w:name="_Toc183076802"/>
      <w:bookmarkStart w:id="594" w:name="_Toc183077219"/>
      <w:bookmarkStart w:id="595" w:name="_Toc183077438"/>
      <w:bookmarkStart w:id="596" w:name="_Toc183077657"/>
      <w:bookmarkStart w:id="597" w:name="_Toc183077876"/>
      <w:bookmarkStart w:id="598" w:name="_Toc183078797"/>
      <w:bookmarkStart w:id="599" w:name="_Toc183079398"/>
      <w:bookmarkStart w:id="600" w:name="_Toc183079966"/>
      <w:bookmarkStart w:id="601" w:name="_Toc183080225"/>
      <w:bookmarkStart w:id="602" w:name="_Toc183080689"/>
      <w:bookmarkStart w:id="603" w:name="_Toc183080954"/>
      <w:bookmarkStart w:id="604" w:name="_Toc183081173"/>
      <w:bookmarkStart w:id="605" w:name="_Toc183081392"/>
      <w:bookmarkStart w:id="606" w:name="_Toc183081611"/>
      <w:bookmarkStart w:id="607" w:name="_Toc183081715"/>
      <w:bookmarkStart w:id="608" w:name="_Toc183082206"/>
      <w:bookmarkStart w:id="609" w:name="_Toc183081725"/>
      <w:bookmarkStart w:id="610" w:name="_Toc183083521"/>
      <w:bookmarkStart w:id="611" w:name="_Toc183083942"/>
      <w:bookmarkStart w:id="612" w:name="_Toc183085232"/>
      <w:bookmarkStart w:id="613" w:name="_Toc183088141"/>
      <w:bookmarkStart w:id="614" w:name="_Toc183153516"/>
      <w:bookmarkStart w:id="615" w:name="_Toc183516454"/>
      <w:bookmarkStart w:id="616" w:name="_Toc183518087"/>
      <w:bookmarkStart w:id="617" w:name="_Toc183518293"/>
      <w:bookmarkStart w:id="618" w:name="_Toc183518792"/>
      <w:bookmarkStart w:id="619" w:name="_Toc183519045"/>
      <w:bookmarkStart w:id="620" w:name="_Toc183519590"/>
      <w:bookmarkStart w:id="621" w:name="_Toc183520632"/>
      <w:bookmarkStart w:id="622" w:name="_Toc183520806"/>
      <w:bookmarkStart w:id="623" w:name="_Toc183520391"/>
      <w:bookmarkStart w:id="624" w:name="_Toc183520953"/>
      <w:bookmarkStart w:id="625" w:name="_Toc183521472"/>
      <w:bookmarkStart w:id="626" w:name="_Toc183521305"/>
      <w:bookmarkStart w:id="627" w:name="_Toc183521586"/>
      <w:bookmarkStart w:id="628" w:name="_Toc183521700"/>
      <w:bookmarkStart w:id="629" w:name="_Toc183521912"/>
      <w:bookmarkStart w:id="630" w:name="_Toc183522274"/>
      <w:bookmarkStart w:id="631" w:name="_Toc183522388"/>
      <w:bookmarkStart w:id="632" w:name="_Toc183522514"/>
      <w:bookmarkStart w:id="633" w:name="_Toc183522719"/>
      <w:bookmarkStart w:id="634" w:name="_Toc183523034"/>
      <w:bookmarkStart w:id="635" w:name="_Toc183523303"/>
      <w:bookmarkStart w:id="636" w:name="_Toc183523417"/>
      <w:bookmarkStart w:id="637" w:name="_Toc183010718"/>
      <w:bookmarkStart w:id="638" w:name="_Toc183011052"/>
      <w:bookmarkStart w:id="639" w:name="_Toc183075475"/>
      <w:bookmarkStart w:id="640" w:name="_Toc183075858"/>
      <w:bookmarkStart w:id="641" w:name="_Toc183076141"/>
      <w:bookmarkStart w:id="642" w:name="_Toc183076360"/>
      <w:bookmarkStart w:id="643" w:name="_Toc183076579"/>
      <w:bookmarkStart w:id="644" w:name="_Toc183076803"/>
      <w:bookmarkStart w:id="645" w:name="_Toc183077220"/>
      <w:bookmarkStart w:id="646" w:name="_Toc183077439"/>
      <w:bookmarkStart w:id="647" w:name="_Toc183077658"/>
      <w:bookmarkStart w:id="648" w:name="_Toc183077877"/>
      <w:bookmarkStart w:id="649" w:name="_Toc183078798"/>
      <w:bookmarkStart w:id="650" w:name="_Toc183079399"/>
      <w:bookmarkStart w:id="651" w:name="_Toc183079967"/>
      <w:bookmarkStart w:id="652" w:name="_Toc183080226"/>
      <w:bookmarkStart w:id="653" w:name="_Toc183080690"/>
      <w:bookmarkStart w:id="654" w:name="_Toc183080955"/>
      <w:bookmarkStart w:id="655" w:name="_Toc183081174"/>
      <w:bookmarkStart w:id="656" w:name="_Toc183081393"/>
      <w:bookmarkStart w:id="657" w:name="_Toc183081612"/>
      <w:bookmarkStart w:id="658" w:name="_Toc183081716"/>
      <w:bookmarkStart w:id="659" w:name="_Toc183082207"/>
      <w:bookmarkStart w:id="660" w:name="_Toc183081726"/>
      <w:bookmarkStart w:id="661" w:name="_Toc183083522"/>
      <w:bookmarkStart w:id="662" w:name="_Toc183083943"/>
      <w:bookmarkStart w:id="663" w:name="_Toc183085233"/>
      <w:bookmarkStart w:id="664" w:name="_Toc183088142"/>
      <w:bookmarkStart w:id="665" w:name="_Toc183153517"/>
      <w:bookmarkStart w:id="666" w:name="_Toc183516455"/>
      <w:bookmarkStart w:id="667" w:name="_Toc183518088"/>
      <w:bookmarkStart w:id="668" w:name="_Toc183518294"/>
      <w:bookmarkStart w:id="669" w:name="_Toc183518793"/>
      <w:bookmarkStart w:id="670" w:name="_Toc183519046"/>
      <w:bookmarkStart w:id="671" w:name="_Toc183519591"/>
      <w:bookmarkStart w:id="672" w:name="_Toc183520633"/>
      <w:bookmarkStart w:id="673" w:name="_Toc183520807"/>
      <w:bookmarkStart w:id="674" w:name="_Toc183520392"/>
      <w:bookmarkStart w:id="675" w:name="_Toc183520954"/>
      <w:bookmarkStart w:id="676" w:name="_Toc183521473"/>
      <w:bookmarkStart w:id="677" w:name="_Toc183521306"/>
      <w:bookmarkStart w:id="678" w:name="_Toc183521587"/>
      <w:bookmarkStart w:id="679" w:name="_Toc183521701"/>
      <w:bookmarkStart w:id="680" w:name="_Toc183521913"/>
      <w:bookmarkStart w:id="681" w:name="_Toc183522275"/>
      <w:bookmarkStart w:id="682" w:name="_Toc183522389"/>
      <w:bookmarkStart w:id="683" w:name="_Toc183522515"/>
      <w:bookmarkStart w:id="684" w:name="_Toc183522720"/>
      <w:bookmarkStart w:id="685" w:name="_Toc183523035"/>
      <w:bookmarkStart w:id="686" w:name="_Toc183523304"/>
      <w:bookmarkStart w:id="687" w:name="_Toc183523418"/>
      <w:bookmarkStart w:id="688" w:name="_Toc183010719"/>
      <w:bookmarkStart w:id="689" w:name="_Toc183011053"/>
      <w:bookmarkStart w:id="690" w:name="_Toc183075476"/>
      <w:bookmarkStart w:id="691" w:name="_Toc183075859"/>
      <w:bookmarkStart w:id="692" w:name="_Toc183076142"/>
      <w:bookmarkStart w:id="693" w:name="_Toc183076361"/>
      <w:bookmarkStart w:id="694" w:name="_Toc183076580"/>
      <w:bookmarkStart w:id="695" w:name="_Toc183076804"/>
      <w:bookmarkStart w:id="696" w:name="_Toc183077221"/>
      <w:bookmarkStart w:id="697" w:name="_Toc183077440"/>
      <w:bookmarkStart w:id="698" w:name="_Toc183077659"/>
      <w:bookmarkStart w:id="699" w:name="_Toc183077878"/>
      <w:bookmarkStart w:id="700" w:name="_Toc183078799"/>
      <w:bookmarkStart w:id="701" w:name="_Toc183079400"/>
      <w:bookmarkStart w:id="702" w:name="_Toc183079968"/>
      <w:bookmarkStart w:id="703" w:name="_Toc183080227"/>
      <w:bookmarkStart w:id="704" w:name="_Toc183080691"/>
      <w:bookmarkStart w:id="705" w:name="_Toc183080956"/>
      <w:bookmarkStart w:id="706" w:name="_Toc183081175"/>
      <w:bookmarkStart w:id="707" w:name="_Toc183081394"/>
      <w:bookmarkStart w:id="708" w:name="_Toc183081613"/>
      <w:bookmarkStart w:id="709" w:name="_Toc183081717"/>
      <w:bookmarkStart w:id="710" w:name="_Toc183082208"/>
      <w:bookmarkStart w:id="711" w:name="_Toc183081727"/>
      <w:bookmarkStart w:id="712" w:name="_Toc183083523"/>
      <w:bookmarkStart w:id="713" w:name="_Toc183083944"/>
      <w:bookmarkStart w:id="714" w:name="_Toc183085234"/>
      <w:bookmarkStart w:id="715" w:name="_Toc183088143"/>
      <w:bookmarkStart w:id="716" w:name="_Toc183153518"/>
      <w:bookmarkStart w:id="717" w:name="_Toc183516456"/>
      <w:bookmarkStart w:id="718" w:name="_Toc183518089"/>
      <w:bookmarkStart w:id="719" w:name="_Toc183518295"/>
      <w:bookmarkStart w:id="720" w:name="_Toc183518794"/>
      <w:bookmarkStart w:id="721" w:name="_Toc183519047"/>
      <w:bookmarkStart w:id="722" w:name="_Toc183519592"/>
      <w:bookmarkStart w:id="723" w:name="_Toc183520634"/>
      <w:bookmarkStart w:id="724" w:name="_Toc183520808"/>
      <w:bookmarkStart w:id="725" w:name="_Toc183520393"/>
      <w:bookmarkStart w:id="726" w:name="_Toc183520955"/>
      <w:bookmarkStart w:id="727" w:name="_Toc183521474"/>
      <w:bookmarkStart w:id="728" w:name="_Toc183521307"/>
      <w:bookmarkStart w:id="729" w:name="_Toc183521588"/>
      <w:bookmarkStart w:id="730" w:name="_Toc183521702"/>
      <w:bookmarkStart w:id="731" w:name="_Toc183521914"/>
      <w:bookmarkStart w:id="732" w:name="_Toc183522276"/>
      <w:bookmarkStart w:id="733" w:name="_Toc183522390"/>
      <w:bookmarkStart w:id="734" w:name="_Toc183522516"/>
      <w:bookmarkStart w:id="735" w:name="_Toc183522721"/>
      <w:bookmarkStart w:id="736" w:name="_Toc183523036"/>
      <w:bookmarkStart w:id="737" w:name="_Toc183523305"/>
      <w:bookmarkStart w:id="738" w:name="_Toc183523419"/>
      <w:bookmarkStart w:id="739" w:name="_Toc183010720"/>
      <w:bookmarkStart w:id="740" w:name="_Toc183011054"/>
      <w:bookmarkStart w:id="741" w:name="_Toc183075477"/>
      <w:bookmarkStart w:id="742" w:name="_Toc183075860"/>
      <w:bookmarkStart w:id="743" w:name="_Toc183076143"/>
      <w:bookmarkStart w:id="744" w:name="_Toc183076362"/>
      <w:bookmarkStart w:id="745" w:name="_Toc183076581"/>
      <w:bookmarkStart w:id="746" w:name="_Toc183076805"/>
      <w:bookmarkStart w:id="747" w:name="_Toc183077222"/>
      <w:bookmarkStart w:id="748" w:name="_Toc183077441"/>
      <w:bookmarkStart w:id="749" w:name="_Toc183077660"/>
      <w:bookmarkStart w:id="750" w:name="_Toc183077879"/>
      <w:bookmarkStart w:id="751" w:name="_Toc183078800"/>
      <w:bookmarkStart w:id="752" w:name="_Toc183079401"/>
      <w:bookmarkStart w:id="753" w:name="_Toc183079969"/>
      <w:bookmarkStart w:id="754" w:name="_Toc183080228"/>
      <w:bookmarkStart w:id="755" w:name="_Toc183080692"/>
      <w:bookmarkStart w:id="756" w:name="_Toc183080957"/>
      <w:bookmarkStart w:id="757" w:name="_Toc183081176"/>
      <w:bookmarkStart w:id="758" w:name="_Toc183081395"/>
      <w:bookmarkStart w:id="759" w:name="_Toc183081614"/>
      <w:bookmarkStart w:id="760" w:name="_Toc183081718"/>
      <w:bookmarkStart w:id="761" w:name="_Toc183082209"/>
      <w:bookmarkStart w:id="762" w:name="_Toc183081730"/>
      <w:bookmarkStart w:id="763" w:name="_Toc183083524"/>
      <w:bookmarkStart w:id="764" w:name="_Toc183083945"/>
      <w:bookmarkStart w:id="765" w:name="_Toc183085235"/>
      <w:bookmarkStart w:id="766" w:name="_Toc183088144"/>
      <w:bookmarkStart w:id="767" w:name="_Toc183153519"/>
      <w:bookmarkStart w:id="768" w:name="_Toc183516457"/>
      <w:bookmarkStart w:id="769" w:name="_Toc183518090"/>
      <w:bookmarkStart w:id="770" w:name="_Toc183518296"/>
      <w:bookmarkStart w:id="771" w:name="_Toc183518795"/>
      <w:bookmarkStart w:id="772" w:name="_Toc183519048"/>
      <w:bookmarkStart w:id="773" w:name="_Toc183519593"/>
      <w:bookmarkStart w:id="774" w:name="_Toc183520635"/>
      <w:bookmarkStart w:id="775" w:name="_Toc183520809"/>
      <w:bookmarkStart w:id="776" w:name="_Toc183520394"/>
      <w:bookmarkStart w:id="777" w:name="_Toc183520956"/>
      <w:bookmarkStart w:id="778" w:name="_Toc183521475"/>
      <w:bookmarkStart w:id="779" w:name="_Toc183521308"/>
      <w:bookmarkStart w:id="780" w:name="_Toc183521589"/>
      <w:bookmarkStart w:id="781" w:name="_Toc183521703"/>
      <w:bookmarkStart w:id="782" w:name="_Toc183521915"/>
      <w:bookmarkStart w:id="783" w:name="_Toc183522277"/>
      <w:bookmarkStart w:id="784" w:name="_Toc183522391"/>
      <w:bookmarkStart w:id="785" w:name="_Toc183522517"/>
      <w:bookmarkStart w:id="786" w:name="_Toc183522722"/>
      <w:bookmarkStart w:id="787" w:name="_Toc183523037"/>
      <w:bookmarkStart w:id="788" w:name="_Toc183523306"/>
      <w:bookmarkStart w:id="789" w:name="_Toc183523420"/>
      <w:bookmarkStart w:id="790" w:name="_Toc183010721"/>
      <w:bookmarkStart w:id="791" w:name="_Toc183011055"/>
      <w:bookmarkStart w:id="792" w:name="_Toc183075478"/>
      <w:bookmarkStart w:id="793" w:name="_Toc183075861"/>
      <w:bookmarkStart w:id="794" w:name="_Toc183076144"/>
      <w:bookmarkStart w:id="795" w:name="_Toc183076363"/>
      <w:bookmarkStart w:id="796" w:name="_Toc183076582"/>
      <w:bookmarkStart w:id="797" w:name="_Toc183076806"/>
      <w:bookmarkStart w:id="798" w:name="_Toc183077223"/>
      <w:bookmarkStart w:id="799" w:name="_Toc183077442"/>
      <w:bookmarkStart w:id="800" w:name="_Toc183077661"/>
      <w:bookmarkStart w:id="801" w:name="_Toc183077880"/>
      <w:bookmarkStart w:id="802" w:name="_Toc183078801"/>
      <w:bookmarkStart w:id="803" w:name="_Toc183079402"/>
      <w:bookmarkStart w:id="804" w:name="_Toc183079970"/>
      <w:bookmarkStart w:id="805" w:name="_Toc183080229"/>
      <w:bookmarkStart w:id="806" w:name="_Toc183080693"/>
      <w:bookmarkStart w:id="807" w:name="_Toc183080958"/>
      <w:bookmarkStart w:id="808" w:name="_Toc183081177"/>
      <w:bookmarkStart w:id="809" w:name="_Toc183081396"/>
      <w:bookmarkStart w:id="810" w:name="_Toc183081615"/>
      <w:bookmarkStart w:id="811" w:name="_Toc183081719"/>
      <w:bookmarkStart w:id="812" w:name="_Toc183082210"/>
      <w:bookmarkStart w:id="813" w:name="_Toc183081731"/>
      <w:bookmarkStart w:id="814" w:name="_Toc183083525"/>
      <w:bookmarkStart w:id="815" w:name="_Toc183083946"/>
      <w:bookmarkStart w:id="816" w:name="_Toc183085236"/>
      <w:bookmarkStart w:id="817" w:name="_Toc183088145"/>
      <w:bookmarkStart w:id="818" w:name="_Toc183153520"/>
      <w:bookmarkStart w:id="819" w:name="_Toc183516458"/>
      <w:bookmarkStart w:id="820" w:name="_Toc183518091"/>
      <w:bookmarkStart w:id="821" w:name="_Toc183518297"/>
      <w:bookmarkStart w:id="822" w:name="_Toc183518796"/>
      <w:bookmarkStart w:id="823" w:name="_Toc183519049"/>
      <w:bookmarkStart w:id="824" w:name="_Toc183519594"/>
      <w:bookmarkStart w:id="825" w:name="_Toc183520636"/>
      <w:bookmarkStart w:id="826" w:name="_Toc183520810"/>
      <w:bookmarkStart w:id="827" w:name="_Toc183520395"/>
      <w:bookmarkStart w:id="828" w:name="_Toc183520957"/>
      <w:bookmarkStart w:id="829" w:name="_Toc183521476"/>
      <w:bookmarkStart w:id="830" w:name="_Toc183521309"/>
      <w:bookmarkStart w:id="831" w:name="_Toc183521590"/>
      <w:bookmarkStart w:id="832" w:name="_Toc183521704"/>
      <w:bookmarkStart w:id="833" w:name="_Toc183521916"/>
      <w:bookmarkStart w:id="834" w:name="_Toc183522278"/>
      <w:bookmarkStart w:id="835" w:name="_Toc183522392"/>
      <w:bookmarkStart w:id="836" w:name="_Toc183522518"/>
      <w:bookmarkStart w:id="837" w:name="_Toc183522723"/>
      <w:bookmarkStart w:id="838" w:name="_Toc183523038"/>
      <w:bookmarkStart w:id="839" w:name="_Toc183523307"/>
      <w:bookmarkStart w:id="840" w:name="_Toc183523421"/>
      <w:bookmarkStart w:id="841" w:name="_Toc183010722"/>
      <w:bookmarkStart w:id="842" w:name="_Toc183011056"/>
      <w:bookmarkStart w:id="843" w:name="_Toc183075479"/>
      <w:bookmarkStart w:id="844" w:name="_Toc183075862"/>
      <w:bookmarkStart w:id="845" w:name="_Toc183076145"/>
      <w:bookmarkStart w:id="846" w:name="_Toc183076364"/>
      <w:bookmarkStart w:id="847" w:name="_Toc183076583"/>
      <w:bookmarkStart w:id="848" w:name="_Toc183076807"/>
      <w:bookmarkStart w:id="849" w:name="_Toc183077224"/>
      <w:bookmarkStart w:id="850" w:name="_Toc183077443"/>
      <w:bookmarkStart w:id="851" w:name="_Toc183077662"/>
      <w:bookmarkStart w:id="852" w:name="_Toc183077881"/>
      <w:bookmarkStart w:id="853" w:name="_Toc183078802"/>
      <w:bookmarkStart w:id="854" w:name="_Toc183079403"/>
      <w:bookmarkStart w:id="855" w:name="_Toc183079971"/>
      <w:bookmarkStart w:id="856" w:name="_Toc183080230"/>
      <w:bookmarkStart w:id="857" w:name="_Toc183080694"/>
      <w:bookmarkStart w:id="858" w:name="_Toc183080959"/>
      <w:bookmarkStart w:id="859" w:name="_Toc183081178"/>
      <w:bookmarkStart w:id="860" w:name="_Toc183081397"/>
      <w:bookmarkStart w:id="861" w:name="_Toc183081616"/>
      <w:bookmarkStart w:id="862" w:name="_Toc183081720"/>
      <w:bookmarkStart w:id="863" w:name="_Toc183082211"/>
      <w:bookmarkStart w:id="864" w:name="_Toc183081732"/>
      <w:bookmarkStart w:id="865" w:name="_Toc183083526"/>
      <w:bookmarkStart w:id="866" w:name="_Toc183083947"/>
      <w:bookmarkStart w:id="867" w:name="_Toc183085237"/>
      <w:bookmarkStart w:id="868" w:name="_Toc183088146"/>
      <w:bookmarkStart w:id="869" w:name="_Toc183153521"/>
      <w:bookmarkStart w:id="870" w:name="_Toc183516459"/>
      <w:bookmarkStart w:id="871" w:name="_Toc183518092"/>
      <w:bookmarkStart w:id="872" w:name="_Toc183518298"/>
      <w:bookmarkStart w:id="873" w:name="_Toc183518797"/>
      <w:bookmarkStart w:id="874" w:name="_Toc183519050"/>
      <w:bookmarkStart w:id="875" w:name="_Toc183519595"/>
      <w:bookmarkStart w:id="876" w:name="_Toc183520637"/>
      <w:bookmarkStart w:id="877" w:name="_Toc183520811"/>
      <w:bookmarkStart w:id="878" w:name="_Toc183520396"/>
      <w:bookmarkStart w:id="879" w:name="_Toc183520958"/>
      <w:bookmarkStart w:id="880" w:name="_Toc183521477"/>
      <w:bookmarkStart w:id="881" w:name="_Toc183521310"/>
      <w:bookmarkStart w:id="882" w:name="_Toc183521591"/>
      <w:bookmarkStart w:id="883" w:name="_Toc183521705"/>
      <w:bookmarkStart w:id="884" w:name="_Toc183521917"/>
      <w:bookmarkStart w:id="885" w:name="_Toc183522279"/>
      <w:bookmarkStart w:id="886" w:name="_Toc183522393"/>
      <w:bookmarkStart w:id="887" w:name="_Toc183522519"/>
      <w:bookmarkStart w:id="888" w:name="_Toc183522724"/>
      <w:bookmarkStart w:id="889" w:name="_Toc183523039"/>
      <w:bookmarkStart w:id="890" w:name="_Toc183523308"/>
      <w:bookmarkStart w:id="891" w:name="_Toc183523422"/>
      <w:bookmarkStart w:id="892" w:name="_Toc183010723"/>
      <w:bookmarkStart w:id="893" w:name="_Toc183011057"/>
      <w:bookmarkStart w:id="894" w:name="_Toc183075480"/>
      <w:bookmarkStart w:id="895" w:name="_Toc183075863"/>
      <w:bookmarkStart w:id="896" w:name="_Toc183076146"/>
      <w:bookmarkStart w:id="897" w:name="_Toc183076365"/>
      <w:bookmarkStart w:id="898" w:name="_Toc183076584"/>
      <w:bookmarkStart w:id="899" w:name="_Toc183076808"/>
      <w:bookmarkStart w:id="900" w:name="_Toc183077225"/>
      <w:bookmarkStart w:id="901" w:name="_Toc183077444"/>
      <w:bookmarkStart w:id="902" w:name="_Toc183077663"/>
      <w:bookmarkStart w:id="903" w:name="_Toc183077882"/>
      <w:bookmarkStart w:id="904" w:name="_Toc183078803"/>
      <w:bookmarkStart w:id="905" w:name="_Toc183079404"/>
      <w:bookmarkStart w:id="906" w:name="_Toc183079972"/>
      <w:bookmarkStart w:id="907" w:name="_Toc183080231"/>
      <w:bookmarkStart w:id="908" w:name="_Toc183080695"/>
      <w:bookmarkStart w:id="909" w:name="_Toc183080960"/>
      <w:bookmarkStart w:id="910" w:name="_Toc183081179"/>
      <w:bookmarkStart w:id="911" w:name="_Toc183081398"/>
      <w:bookmarkStart w:id="912" w:name="_Toc183081617"/>
      <w:bookmarkStart w:id="913" w:name="_Toc183081721"/>
      <w:bookmarkStart w:id="914" w:name="_Toc183082212"/>
      <w:bookmarkStart w:id="915" w:name="_Toc183081733"/>
      <w:bookmarkStart w:id="916" w:name="_Toc183083527"/>
      <w:bookmarkStart w:id="917" w:name="_Toc183083948"/>
      <w:bookmarkStart w:id="918" w:name="_Toc183085238"/>
      <w:bookmarkStart w:id="919" w:name="_Toc183088147"/>
      <w:bookmarkStart w:id="920" w:name="_Toc183153522"/>
      <w:bookmarkStart w:id="921" w:name="_Toc183516460"/>
      <w:bookmarkStart w:id="922" w:name="_Toc183518093"/>
      <w:bookmarkStart w:id="923" w:name="_Toc183518299"/>
      <w:bookmarkStart w:id="924" w:name="_Toc183518798"/>
      <w:bookmarkStart w:id="925" w:name="_Toc183519051"/>
      <w:bookmarkStart w:id="926" w:name="_Toc183519596"/>
      <w:bookmarkStart w:id="927" w:name="_Toc183520638"/>
      <w:bookmarkStart w:id="928" w:name="_Toc183520812"/>
      <w:bookmarkStart w:id="929" w:name="_Toc183520397"/>
      <w:bookmarkStart w:id="930" w:name="_Toc183520959"/>
      <w:bookmarkStart w:id="931" w:name="_Toc183521478"/>
      <w:bookmarkStart w:id="932" w:name="_Toc183521311"/>
      <w:bookmarkStart w:id="933" w:name="_Toc183521592"/>
      <w:bookmarkStart w:id="934" w:name="_Toc183521706"/>
      <w:bookmarkStart w:id="935" w:name="_Toc183521918"/>
      <w:bookmarkStart w:id="936" w:name="_Toc183522280"/>
      <w:bookmarkStart w:id="937" w:name="_Toc183522394"/>
      <w:bookmarkStart w:id="938" w:name="_Toc183522520"/>
      <w:bookmarkStart w:id="939" w:name="_Toc183522725"/>
      <w:bookmarkStart w:id="940" w:name="_Toc183523040"/>
      <w:bookmarkStart w:id="941" w:name="_Toc183523309"/>
      <w:bookmarkStart w:id="942" w:name="_Toc183523423"/>
      <w:bookmarkStart w:id="943" w:name="_Toc183010724"/>
      <w:bookmarkStart w:id="944" w:name="_Toc183011058"/>
      <w:bookmarkStart w:id="945" w:name="_Toc183075481"/>
      <w:bookmarkStart w:id="946" w:name="_Toc183075864"/>
      <w:bookmarkStart w:id="947" w:name="_Toc183076147"/>
      <w:bookmarkStart w:id="948" w:name="_Toc183076366"/>
      <w:bookmarkStart w:id="949" w:name="_Toc183076585"/>
      <w:bookmarkStart w:id="950" w:name="_Toc183076809"/>
      <w:bookmarkStart w:id="951" w:name="_Toc183077226"/>
      <w:bookmarkStart w:id="952" w:name="_Toc183077445"/>
      <w:bookmarkStart w:id="953" w:name="_Toc183077664"/>
      <w:bookmarkStart w:id="954" w:name="_Toc183077883"/>
      <w:bookmarkStart w:id="955" w:name="_Toc183078804"/>
      <w:bookmarkStart w:id="956" w:name="_Toc183079405"/>
      <w:bookmarkStart w:id="957" w:name="_Toc183079973"/>
      <w:bookmarkStart w:id="958" w:name="_Toc183080232"/>
      <w:bookmarkStart w:id="959" w:name="_Toc183080696"/>
      <w:bookmarkStart w:id="960" w:name="_Toc183080961"/>
      <w:bookmarkStart w:id="961" w:name="_Toc183081180"/>
      <w:bookmarkStart w:id="962" w:name="_Toc183081399"/>
      <w:bookmarkStart w:id="963" w:name="_Toc183081618"/>
      <w:bookmarkStart w:id="964" w:name="_Toc183081722"/>
      <w:bookmarkStart w:id="965" w:name="_Toc183082213"/>
      <w:bookmarkStart w:id="966" w:name="_Toc183081734"/>
      <w:bookmarkStart w:id="967" w:name="_Toc183083528"/>
      <w:bookmarkStart w:id="968" w:name="_Toc183083949"/>
      <w:bookmarkStart w:id="969" w:name="_Toc183085239"/>
      <w:bookmarkStart w:id="970" w:name="_Toc183088148"/>
      <w:bookmarkStart w:id="971" w:name="_Toc183153523"/>
      <w:bookmarkStart w:id="972" w:name="_Toc183516461"/>
      <w:bookmarkStart w:id="973" w:name="_Toc183518094"/>
      <w:bookmarkStart w:id="974" w:name="_Toc183518300"/>
      <w:bookmarkStart w:id="975" w:name="_Toc183518799"/>
      <w:bookmarkStart w:id="976" w:name="_Toc183519052"/>
      <w:bookmarkStart w:id="977" w:name="_Toc183519597"/>
      <w:bookmarkStart w:id="978" w:name="_Toc183520639"/>
      <w:bookmarkStart w:id="979" w:name="_Toc183520813"/>
      <w:bookmarkStart w:id="980" w:name="_Toc183520398"/>
      <w:bookmarkStart w:id="981" w:name="_Toc183520960"/>
      <w:bookmarkStart w:id="982" w:name="_Toc183521479"/>
      <w:bookmarkStart w:id="983" w:name="_Toc183521312"/>
      <w:bookmarkStart w:id="984" w:name="_Toc183521593"/>
      <w:bookmarkStart w:id="985" w:name="_Toc183521707"/>
      <w:bookmarkStart w:id="986" w:name="_Toc183521919"/>
      <w:bookmarkStart w:id="987" w:name="_Toc183522281"/>
      <w:bookmarkStart w:id="988" w:name="_Toc183522395"/>
      <w:bookmarkStart w:id="989" w:name="_Toc183522521"/>
      <w:bookmarkStart w:id="990" w:name="_Toc183522726"/>
      <w:bookmarkStart w:id="991" w:name="_Toc183523041"/>
      <w:bookmarkStart w:id="992" w:name="_Toc183523310"/>
      <w:bookmarkStart w:id="993" w:name="_Toc183523424"/>
      <w:bookmarkStart w:id="994" w:name="_Toc183010725"/>
      <w:bookmarkStart w:id="995" w:name="_Toc183011059"/>
      <w:bookmarkStart w:id="996" w:name="_Toc183075482"/>
      <w:bookmarkStart w:id="997" w:name="_Toc183075865"/>
      <w:bookmarkStart w:id="998" w:name="_Toc183076148"/>
      <w:bookmarkStart w:id="999" w:name="_Toc183076367"/>
      <w:bookmarkStart w:id="1000" w:name="_Toc183076586"/>
      <w:bookmarkStart w:id="1001" w:name="_Toc183076810"/>
      <w:bookmarkStart w:id="1002" w:name="_Toc183077227"/>
      <w:bookmarkStart w:id="1003" w:name="_Toc183077446"/>
      <w:bookmarkStart w:id="1004" w:name="_Toc183077665"/>
      <w:bookmarkStart w:id="1005" w:name="_Toc183077884"/>
      <w:bookmarkStart w:id="1006" w:name="_Toc183078805"/>
      <w:bookmarkStart w:id="1007" w:name="_Toc183079406"/>
      <w:bookmarkStart w:id="1008" w:name="_Toc183079974"/>
      <w:bookmarkStart w:id="1009" w:name="_Toc183080233"/>
      <w:bookmarkStart w:id="1010" w:name="_Toc183080697"/>
      <w:bookmarkStart w:id="1011" w:name="_Toc183080962"/>
      <w:bookmarkStart w:id="1012" w:name="_Toc183081181"/>
      <w:bookmarkStart w:id="1013" w:name="_Toc183081400"/>
      <w:bookmarkStart w:id="1014" w:name="_Toc183081619"/>
      <w:bookmarkStart w:id="1015" w:name="_Toc183081723"/>
      <w:bookmarkStart w:id="1016" w:name="_Toc183082214"/>
      <w:bookmarkStart w:id="1017" w:name="_Toc183081736"/>
      <w:bookmarkStart w:id="1018" w:name="_Toc183083529"/>
      <w:bookmarkStart w:id="1019" w:name="_Toc183083950"/>
      <w:bookmarkStart w:id="1020" w:name="_Toc183085240"/>
      <w:bookmarkStart w:id="1021" w:name="_Toc183088149"/>
      <w:bookmarkStart w:id="1022" w:name="_Toc183153524"/>
      <w:bookmarkStart w:id="1023" w:name="_Toc183516462"/>
      <w:bookmarkStart w:id="1024" w:name="_Toc183518095"/>
      <w:bookmarkStart w:id="1025" w:name="_Toc183518301"/>
      <w:bookmarkStart w:id="1026" w:name="_Toc183518800"/>
      <w:bookmarkStart w:id="1027" w:name="_Toc183519053"/>
      <w:bookmarkStart w:id="1028" w:name="_Toc183519598"/>
      <w:bookmarkStart w:id="1029" w:name="_Toc183520640"/>
      <w:bookmarkStart w:id="1030" w:name="_Toc183520814"/>
      <w:bookmarkStart w:id="1031" w:name="_Toc183520399"/>
      <w:bookmarkStart w:id="1032" w:name="_Toc183520961"/>
      <w:bookmarkStart w:id="1033" w:name="_Toc183521480"/>
      <w:bookmarkStart w:id="1034" w:name="_Toc183521313"/>
      <w:bookmarkStart w:id="1035" w:name="_Toc183521594"/>
      <w:bookmarkStart w:id="1036" w:name="_Toc183521708"/>
      <w:bookmarkStart w:id="1037" w:name="_Toc183521920"/>
      <w:bookmarkStart w:id="1038" w:name="_Toc183522282"/>
      <w:bookmarkStart w:id="1039" w:name="_Toc183522396"/>
      <w:bookmarkStart w:id="1040" w:name="_Toc183522522"/>
      <w:bookmarkStart w:id="1041" w:name="_Toc183522727"/>
      <w:bookmarkStart w:id="1042" w:name="_Toc183523042"/>
      <w:bookmarkStart w:id="1043" w:name="_Toc183523311"/>
      <w:bookmarkStart w:id="1044" w:name="_Toc183523425"/>
      <w:bookmarkStart w:id="1045" w:name="_Toc183010726"/>
      <w:bookmarkStart w:id="1046" w:name="_Toc183011060"/>
      <w:bookmarkStart w:id="1047" w:name="_Toc183075483"/>
      <w:bookmarkStart w:id="1048" w:name="_Toc183075866"/>
      <w:bookmarkStart w:id="1049" w:name="_Toc183076149"/>
      <w:bookmarkStart w:id="1050" w:name="_Toc183076368"/>
      <w:bookmarkStart w:id="1051" w:name="_Toc183076587"/>
      <w:bookmarkStart w:id="1052" w:name="_Toc183076811"/>
      <w:bookmarkStart w:id="1053" w:name="_Toc183077228"/>
      <w:bookmarkStart w:id="1054" w:name="_Toc183077447"/>
      <w:bookmarkStart w:id="1055" w:name="_Toc183077666"/>
      <w:bookmarkStart w:id="1056" w:name="_Toc183077885"/>
      <w:bookmarkStart w:id="1057" w:name="_Toc183078806"/>
      <w:bookmarkStart w:id="1058" w:name="_Toc183079407"/>
      <w:bookmarkStart w:id="1059" w:name="_Toc183079975"/>
      <w:bookmarkStart w:id="1060" w:name="_Toc183080234"/>
      <w:bookmarkStart w:id="1061" w:name="_Toc183080698"/>
      <w:bookmarkStart w:id="1062" w:name="_Toc183080963"/>
      <w:bookmarkStart w:id="1063" w:name="_Toc183081182"/>
      <w:bookmarkStart w:id="1064" w:name="_Toc183081401"/>
      <w:bookmarkStart w:id="1065" w:name="_Toc183081620"/>
      <w:bookmarkStart w:id="1066" w:name="_Toc183081724"/>
      <w:bookmarkStart w:id="1067" w:name="_Toc183082215"/>
      <w:bookmarkStart w:id="1068" w:name="_Toc183081737"/>
      <w:bookmarkStart w:id="1069" w:name="_Toc183083530"/>
      <w:bookmarkStart w:id="1070" w:name="_Toc183083951"/>
      <w:bookmarkStart w:id="1071" w:name="_Toc183085241"/>
      <w:bookmarkStart w:id="1072" w:name="_Toc183088150"/>
      <w:bookmarkStart w:id="1073" w:name="_Toc183153525"/>
      <w:bookmarkStart w:id="1074" w:name="_Toc183516463"/>
      <w:bookmarkStart w:id="1075" w:name="_Toc183518096"/>
      <w:bookmarkStart w:id="1076" w:name="_Toc183518302"/>
      <w:bookmarkStart w:id="1077" w:name="_Toc183518801"/>
      <w:bookmarkStart w:id="1078" w:name="_Toc183519054"/>
      <w:bookmarkStart w:id="1079" w:name="_Toc183519599"/>
      <w:bookmarkStart w:id="1080" w:name="_Toc183520641"/>
      <w:bookmarkStart w:id="1081" w:name="_Toc183520815"/>
      <w:bookmarkStart w:id="1082" w:name="_Toc183520400"/>
      <w:bookmarkStart w:id="1083" w:name="_Toc183520962"/>
      <w:bookmarkStart w:id="1084" w:name="_Toc183521481"/>
      <w:bookmarkStart w:id="1085" w:name="_Toc183521314"/>
      <w:bookmarkStart w:id="1086" w:name="_Toc183521595"/>
      <w:bookmarkStart w:id="1087" w:name="_Toc183521709"/>
      <w:bookmarkStart w:id="1088" w:name="_Toc183521921"/>
      <w:bookmarkStart w:id="1089" w:name="_Toc183522283"/>
      <w:bookmarkStart w:id="1090" w:name="_Toc183522397"/>
      <w:bookmarkStart w:id="1091" w:name="_Toc183522523"/>
      <w:bookmarkStart w:id="1092" w:name="_Toc183522728"/>
      <w:bookmarkStart w:id="1093" w:name="_Toc183523043"/>
      <w:bookmarkStart w:id="1094" w:name="_Toc183523312"/>
      <w:bookmarkStart w:id="1095" w:name="_Toc183523426"/>
      <w:bookmarkStart w:id="1096" w:name="_Toc181964083"/>
      <w:bookmarkStart w:id="1097" w:name="_Toc181973358"/>
      <w:bookmarkStart w:id="1098" w:name="_Toc183081183"/>
      <w:bookmarkStart w:id="1099" w:name="_Toc183082216"/>
      <w:bookmarkStart w:id="1100" w:name="_Toc183096601"/>
      <w:bookmarkStart w:id="1101" w:name="_Toc183153526"/>
      <w:bookmarkStart w:id="1102" w:name="_Toc183520642"/>
      <w:bookmarkStart w:id="1103" w:name="_Toc183521596"/>
      <w:bookmarkStart w:id="1104" w:name="_Toc183521710"/>
      <w:bookmarkStart w:id="1105" w:name="_Toc183523313"/>
      <w:bookmarkStart w:id="1106" w:name="_Toc184198992"/>
      <w:bookmarkStart w:id="1107" w:name="_Toc184591654"/>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r w:rsidRPr="00815198">
        <w:t>Šumsko zemljište i šume općenito</w:t>
      </w:r>
      <w:bookmarkEnd w:id="1096"/>
      <w:bookmarkEnd w:id="1097"/>
      <w:bookmarkEnd w:id="1098"/>
      <w:bookmarkEnd w:id="1099"/>
      <w:bookmarkEnd w:id="1100"/>
      <w:bookmarkEnd w:id="1101"/>
      <w:bookmarkEnd w:id="1102"/>
      <w:bookmarkEnd w:id="1103"/>
      <w:bookmarkEnd w:id="1104"/>
      <w:bookmarkEnd w:id="1105"/>
      <w:bookmarkEnd w:id="1106"/>
      <w:bookmarkEnd w:id="1107"/>
    </w:p>
    <w:p w14:paraId="4AEF9D7B" w14:textId="77777777" w:rsidR="00273B75" w:rsidRPr="00273B75" w:rsidRDefault="00273B75" w:rsidP="00273B75">
      <w:pPr>
        <w:jc w:val="both"/>
      </w:pPr>
    </w:p>
    <w:p w14:paraId="18EF0B97" w14:textId="663D751D" w:rsidR="00CA3B43" w:rsidRDefault="003C134D" w:rsidP="003C134D">
      <w:pPr>
        <w:jc w:val="both"/>
        <w:rPr>
          <w:rFonts w:cstheme="minorHAnsi"/>
        </w:rPr>
      </w:pPr>
      <w:r w:rsidRPr="00815198">
        <w:rPr>
          <w:rFonts w:cstheme="minorHAnsi"/>
        </w:rPr>
        <w:t>Šume na području Grada Zagreba pokrivaju gotovo trećinu ukupne površine</w:t>
      </w:r>
      <w:r w:rsidR="00CA3B43" w:rsidRPr="00CA3B43">
        <w:rPr>
          <w:rFonts w:cstheme="minorHAnsi"/>
        </w:rPr>
        <w:t>, a prema</w:t>
      </w:r>
      <w:r w:rsidRPr="00815198">
        <w:rPr>
          <w:rFonts w:cstheme="minorHAnsi"/>
        </w:rPr>
        <w:t xml:space="preserve"> podacima </w:t>
      </w:r>
      <w:r w:rsidR="00CA3B43" w:rsidRPr="00CA3B43">
        <w:rPr>
          <w:rFonts w:cstheme="minorHAnsi"/>
        </w:rPr>
        <w:t xml:space="preserve">javnog </w:t>
      </w:r>
      <w:proofErr w:type="spellStart"/>
      <w:r w:rsidR="00CA3B43" w:rsidRPr="00CA3B43">
        <w:rPr>
          <w:rFonts w:cstheme="minorHAnsi"/>
        </w:rPr>
        <w:t>šumposjednika</w:t>
      </w:r>
      <w:proofErr w:type="spellEnd"/>
      <w:r w:rsidR="00CA3B43" w:rsidRPr="00CA3B43">
        <w:rPr>
          <w:rFonts w:cstheme="minorHAnsi"/>
        </w:rPr>
        <w:t xml:space="preserve"> i Ministarstva poljoprivrede Republike Hrvatske </w:t>
      </w:r>
      <w:r w:rsidRPr="00815198">
        <w:rPr>
          <w:rFonts w:cstheme="minorHAnsi"/>
        </w:rPr>
        <w:t xml:space="preserve">iz </w:t>
      </w:r>
      <w:r w:rsidR="00CA3B43" w:rsidRPr="00CA3B43">
        <w:rPr>
          <w:rFonts w:cstheme="minorHAnsi"/>
        </w:rPr>
        <w:t>2021.,</w:t>
      </w:r>
      <w:r w:rsidRPr="00815198">
        <w:rPr>
          <w:rFonts w:cstheme="minorHAnsi"/>
        </w:rPr>
        <w:t xml:space="preserve"> na području Grada Zagreba nalazi se ukupno 19.</w:t>
      </w:r>
      <w:r w:rsidR="00CA3B43" w:rsidRPr="00CA3B43">
        <w:rPr>
          <w:rFonts w:cstheme="minorHAnsi"/>
        </w:rPr>
        <w:t>264,39</w:t>
      </w:r>
      <w:r w:rsidRPr="00815198">
        <w:rPr>
          <w:rFonts w:cstheme="minorHAnsi"/>
        </w:rPr>
        <w:t xml:space="preserve"> ha šuma. </w:t>
      </w:r>
      <w:r w:rsidR="00CA3B43" w:rsidRPr="00CA3B43">
        <w:rPr>
          <w:rFonts w:cstheme="minorHAnsi"/>
        </w:rPr>
        <w:t>U</w:t>
      </w:r>
      <w:r w:rsidRPr="00815198">
        <w:rPr>
          <w:rFonts w:cstheme="minorHAnsi"/>
        </w:rPr>
        <w:t xml:space="preserve"> vlasništvu Republike</w:t>
      </w:r>
      <w:r w:rsidR="00CA3B43" w:rsidRPr="00CA3B43">
        <w:rPr>
          <w:rFonts w:cstheme="minorHAnsi"/>
        </w:rPr>
        <w:t xml:space="preserve"> Hrvatske je 8.798 ha šuma, a</w:t>
      </w:r>
      <w:r w:rsidRPr="00815198">
        <w:rPr>
          <w:rFonts w:cstheme="minorHAnsi"/>
        </w:rPr>
        <w:t xml:space="preserve"> privatne (pravne i fizičke) osobe posjeduju </w:t>
      </w:r>
      <w:r w:rsidR="00CA3B43" w:rsidRPr="00CA3B43">
        <w:rPr>
          <w:rFonts w:cstheme="minorHAnsi"/>
        </w:rPr>
        <w:t>10.466,39</w:t>
      </w:r>
      <w:r w:rsidRPr="00815198">
        <w:rPr>
          <w:rFonts w:cstheme="minorHAnsi"/>
        </w:rPr>
        <w:t xml:space="preserve"> ha šuma, od čega je uređeno </w:t>
      </w:r>
      <w:r w:rsidR="00CA3B43" w:rsidRPr="00CA3B43">
        <w:rPr>
          <w:rFonts w:cstheme="minorHAnsi"/>
        </w:rPr>
        <w:t>10.190,70</w:t>
      </w:r>
      <w:r w:rsidRPr="00815198">
        <w:rPr>
          <w:rFonts w:cstheme="minorHAnsi"/>
        </w:rPr>
        <w:t xml:space="preserve"> ha, a neuređeno </w:t>
      </w:r>
      <w:r w:rsidR="00CA3B43" w:rsidRPr="00CA3B43">
        <w:rPr>
          <w:rFonts w:cstheme="minorHAnsi"/>
        </w:rPr>
        <w:t xml:space="preserve">275,69 ha. Valja reći i da se površine donekle razlikuju </w:t>
      </w:r>
      <w:r w:rsidR="00CA3B43" w:rsidRPr="00CA3B43">
        <w:rPr>
          <w:rFonts w:cstheme="minorHAnsi"/>
        </w:rPr>
        <w:lastRenderedPageBreak/>
        <w:t xml:space="preserve">kada izvršimo preklapanje podloga, i to one katastarske, šumskogospodarskih planova i </w:t>
      </w:r>
      <w:proofErr w:type="spellStart"/>
      <w:r w:rsidR="00CA3B43" w:rsidRPr="00CA3B43">
        <w:rPr>
          <w:rFonts w:cstheme="minorHAnsi"/>
        </w:rPr>
        <w:t>prostornoplanskih</w:t>
      </w:r>
      <w:proofErr w:type="spellEnd"/>
      <w:r w:rsidR="00CA3B43" w:rsidRPr="00CA3B43">
        <w:rPr>
          <w:rFonts w:cstheme="minorHAnsi"/>
        </w:rPr>
        <w:t xml:space="preserve"> dokumenata jer tada je ukupna površina šuma 20.090 ha, javni </w:t>
      </w:r>
      <w:proofErr w:type="spellStart"/>
      <w:r w:rsidR="00CA3B43" w:rsidRPr="00CA3B43">
        <w:rPr>
          <w:rFonts w:cstheme="minorHAnsi"/>
        </w:rPr>
        <w:t>šumoposjednik</w:t>
      </w:r>
      <w:proofErr w:type="spellEnd"/>
      <w:r w:rsidR="00CA3B43" w:rsidRPr="00CA3B43">
        <w:rPr>
          <w:rFonts w:cstheme="minorHAnsi"/>
        </w:rPr>
        <w:t xml:space="preserve"> gospodari s 8.710 ha, programi gospodarenja za privatne šume doneseni su za površinu od 10.950 ha, a Fakultet šumarstva i drvne tehnologije gospodari s 430</w:t>
      </w:r>
      <w:r w:rsidRPr="00815198">
        <w:rPr>
          <w:rFonts w:cstheme="minorHAnsi"/>
        </w:rPr>
        <w:t xml:space="preserve"> ha.</w:t>
      </w:r>
      <w:r w:rsidR="00770BA9" w:rsidRPr="00770BA9">
        <w:rPr>
          <w:rFonts w:cstheme="minorHAnsi"/>
        </w:rPr>
        <w:t xml:space="preserve"> </w:t>
      </w:r>
      <w:r w:rsidRPr="00815198">
        <w:rPr>
          <w:rFonts w:cstheme="minorHAnsi"/>
        </w:rPr>
        <w:t>U šumskom pokrovu Grada Zagreba dominiraju bjelogorične šume koje obuhvaćaju raznolike vrste poput hrasta kitnjaka, graba, javora, jasena, pitomog kestena, tise i lipe. Na višim brdskim predjelima, bukve preuzimaju vodeću ulogu, a s nadmorskom visinom miješaju se s četinarskim šumama, gdje su smreka i jela česte.</w:t>
      </w:r>
      <w:r w:rsidR="00CA3B43">
        <w:rPr>
          <w:rFonts w:cstheme="minorHAnsi"/>
        </w:rPr>
        <w:t xml:space="preserve"> Voć</w:t>
      </w:r>
      <w:r w:rsidRPr="00132CB6">
        <w:rPr>
          <w:rFonts w:cstheme="minorHAnsi"/>
        </w:rPr>
        <w:t xml:space="preserve">arice imaju najmanje udjela u šumama Grada Zagreba, ali svojom prisutnošću znatno pridonose biološkoj raznolikosti ovih šumskih sastojina. </w:t>
      </w:r>
    </w:p>
    <w:p w14:paraId="5BE14384" w14:textId="44E26D40" w:rsidR="005669B2" w:rsidRDefault="00254F9E" w:rsidP="003C134D">
      <w:pPr>
        <w:jc w:val="both"/>
        <w:rPr>
          <w:rFonts w:cstheme="minorHAnsi"/>
        </w:rPr>
      </w:pPr>
      <w:r w:rsidRPr="00254F9E">
        <w:rPr>
          <w:rFonts w:cstheme="minorHAnsi"/>
        </w:rPr>
        <w:t>Park prirode Medvednica, s površinom od 17.938 ha, jedno je od najvažnijih prirodnih područja u okolici Zagreba. Šume čine dominantan ekološki element ovog područja, prekrivajući 81 % njegove ukupne površine, što odgovara 14.550 ha. Unutar administrativnih granica Grada Zagreba, Park prirode Medvednica prostire se na 8.438,13 ha, pri čemu šume i šumska zemljišta u vlasništvu Republike Hrvatske zauzimaju površinu od 5.914,22 ha. Na rubnim dijelovima parka, travnjaci se prostiru na nešto većim površinama, iako su unutar šumskog kompleksa Medvednice rijetkost.</w:t>
      </w:r>
    </w:p>
    <w:p w14:paraId="170F9A1E" w14:textId="3CB66FB7" w:rsidR="007A799E" w:rsidRDefault="003C134D" w:rsidP="003C134D">
      <w:pPr>
        <w:jc w:val="both"/>
        <w:rPr>
          <w:rFonts w:cstheme="minorHAnsi"/>
        </w:rPr>
      </w:pPr>
      <w:r w:rsidRPr="00815198">
        <w:rPr>
          <w:rFonts w:cstheme="minorHAnsi"/>
        </w:rPr>
        <w:t>U Zagrebu se nalazi 22 park-šume te su gotovo sve smještene duž obronaka Medvednice, a često dosežu sve do urbanog središta. Najistaknutija među njima je park-šuma Maksimir, koja je istovremeno</w:t>
      </w:r>
      <w:r w:rsidR="00E65745">
        <w:rPr>
          <w:rFonts w:cstheme="minorHAnsi"/>
        </w:rPr>
        <w:t xml:space="preserve"> </w:t>
      </w:r>
      <w:r w:rsidRPr="00815198">
        <w:rPr>
          <w:rFonts w:cstheme="minorHAnsi"/>
        </w:rPr>
        <w:t xml:space="preserve">spomenik parkovne arhitekture. Najveća park-šuma, </w:t>
      </w:r>
      <w:proofErr w:type="spellStart"/>
      <w:r w:rsidRPr="00815198">
        <w:rPr>
          <w:rFonts w:cstheme="minorHAnsi"/>
        </w:rPr>
        <w:t>Dotrščina</w:t>
      </w:r>
      <w:proofErr w:type="spellEnd"/>
      <w:r w:rsidRPr="00815198">
        <w:rPr>
          <w:rFonts w:cstheme="minorHAnsi"/>
        </w:rPr>
        <w:t>,</w:t>
      </w:r>
      <w:r w:rsidR="007A799E" w:rsidRPr="007A799E">
        <w:t xml:space="preserve"> </w:t>
      </w:r>
      <w:r w:rsidR="007A799E">
        <w:rPr>
          <w:rFonts w:cstheme="minorHAnsi"/>
        </w:rPr>
        <w:t>s površinom</w:t>
      </w:r>
      <w:r w:rsidR="007A799E" w:rsidRPr="007A799E">
        <w:rPr>
          <w:rFonts w:cstheme="minorHAnsi"/>
        </w:rPr>
        <w:t xml:space="preserve"> od 200 ha</w:t>
      </w:r>
      <w:r w:rsidRPr="007A799E">
        <w:rPr>
          <w:rFonts w:cstheme="minorHAnsi"/>
        </w:rPr>
        <w:t xml:space="preserve"> </w:t>
      </w:r>
      <w:r w:rsidRPr="00815198">
        <w:rPr>
          <w:rFonts w:cstheme="minorHAnsi"/>
        </w:rPr>
        <w:t xml:space="preserve">služi za znanstvena istraživanja i terensku nastavu studenata šumarstva te je istovremeno važan memorijalni prostor grada Zagreba. </w:t>
      </w:r>
      <w:r w:rsidR="007A799E" w:rsidRPr="007A799E">
        <w:rPr>
          <w:rFonts w:cstheme="minorHAnsi"/>
        </w:rPr>
        <w:t>Park šuma Granešina smještena je u površini od 38 ha unutar kompleks Grada mladih, nekadašnjeg Pionirskog grada, zaštićenog kao kulturna baština. Park šuma Pantovčak specifična je po tome što se nalazi unutar kompleksa Ureda predsjednika RH.</w:t>
      </w:r>
    </w:p>
    <w:p w14:paraId="70151F21" w14:textId="5A90C9C7" w:rsidR="003C134D" w:rsidRPr="006D6B2A" w:rsidRDefault="003C134D" w:rsidP="003C134D">
      <w:pPr>
        <w:jc w:val="both"/>
        <w:rPr>
          <w:rFonts w:cstheme="minorHAnsi"/>
        </w:rPr>
      </w:pPr>
      <w:r>
        <w:rPr>
          <w:rFonts w:cstheme="minorHAnsi"/>
        </w:rPr>
        <w:t>G</w:t>
      </w:r>
      <w:r w:rsidR="00085A81">
        <w:rPr>
          <w:rFonts w:cstheme="minorHAnsi"/>
        </w:rPr>
        <w:t xml:space="preserve">UP grada Zagreba </w:t>
      </w:r>
      <w:r>
        <w:rPr>
          <w:rFonts w:cstheme="minorHAnsi"/>
        </w:rPr>
        <w:t>(</w:t>
      </w:r>
      <w:r w:rsidR="00ED5ACF">
        <w:rPr>
          <w:rFonts w:cstheme="minorHAnsi"/>
        </w:rPr>
        <w:t xml:space="preserve">SGGZ </w:t>
      </w:r>
      <w:r w:rsidRPr="006D6B2A">
        <w:rPr>
          <w:rFonts w:cstheme="minorHAnsi"/>
        </w:rPr>
        <w:t>16/07, 8/09, 7/13, 9/16, 12/16 - pročišćeni tekst, 17/24, 19/24 - pročišćeni tekst</w:t>
      </w:r>
      <w:r>
        <w:rPr>
          <w:rFonts w:cstheme="minorHAnsi"/>
        </w:rPr>
        <w:t>)</w:t>
      </w:r>
      <w:r w:rsidRPr="006D6B2A">
        <w:rPr>
          <w:rFonts w:cstheme="minorHAnsi"/>
        </w:rPr>
        <w:t xml:space="preserve"> razlikuje dvije kategorije šuma koje se štite njegovim mjerama:</w:t>
      </w:r>
    </w:p>
    <w:p w14:paraId="75582FF1" w14:textId="43D9D614" w:rsidR="003C134D" w:rsidRPr="006D6B2A" w:rsidRDefault="003C134D" w:rsidP="003C134D">
      <w:pPr>
        <w:jc w:val="both"/>
        <w:rPr>
          <w:rFonts w:cstheme="minorHAnsi"/>
        </w:rPr>
      </w:pPr>
      <w:r w:rsidRPr="006D6B2A">
        <w:rPr>
          <w:rFonts w:cstheme="minorHAnsi"/>
        </w:rPr>
        <w:t>1.</w:t>
      </w:r>
      <w:r w:rsidRPr="006D6B2A">
        <w:rPr>
          <w:rFonts w:cstheme="minorHAnsi"/>
        </w:rPr>
        <w:tab/>
        <w:t xml:space="preserve">park-šume: Jelenovac, Vrhovec; Tuškanac - Dubravkin put - </w:t>
      </w:r>
      <w:proofErr w:type="spellStart"/>
      <w:r w:rsidRPr="006D6B2A">
        <w:rPr>
          <w:rFonts w:cstheme="minorHAnsi"/>
        </w:rPr>
        <w:t>Cmrok</w:t>
      </w:r>
      <w:proofErr w:type="spellEnd"/>
      <w:r w:rsidRPr="006D6B2A">
        <w:rPr>
          <w:rFonts w:cstheme="minorHAnsi"/>
        </w:rPr>
        <w:t xml:space="preserve">, Zelengaj, Kraljevec, Pantovčak i </w:t>
      </w:r>
      <w:proofErr w:type="spellStart"/>
      <w:r w:rsidRPr="006D6B2A">
        <w:rPr>
          <w:rFonts w:cstheme="minorHAnsi"/>
        </w:rPr>
        <w:t>Prekrižje</w:t>
      </w:r>
      <w:proofErr w:type="spellEnd"/>
      <w:r w:rsidRPr="006D6B2A">
        <w:rPr>
          <w:rFonts w:cstheme="minorHAnsi"/>
        </w:rPr>
        <w:t xml:space="preserve">, </w:t>
      </w:r>
      <w:r w:rsidR="005055EE">
        <w:rPr>
          <w:rFonts w:cstheme="minorHAnsi"/>
        </w:rPr>
        <w:t>i</w:t>
      </w:r>
    </w:p>
    <w:p w14:paraId="169468BF" w14:textId="77777777" w:rsidR="00506A0A" w:rsidRDefault="003C134D" w:rsidP="003C134D">
      <w:pPr>
        <w:jc w:val="both"/>
        <w:rPr>
          <w:rFonts w:cstheme="minorHAnsi"/>
        </w:rPr>
      </w:pPr>
      <w:r w:rsidRPr="006D6B2A">
        <w:rPr>
          <w:rFonts w:cstheme="minorHAnsi"/>
        </w:rPr>
        <w:t>2.</w:t>
      </w:r>
      <w:r w:rsidRPr="006D6B2A">
        <w:rPr>
          <w:rFonts w:cstheme="minorHAnsi"/>
        </w:rPr>
        <w:tab/>
        <w:t xml:space="preserve">gradske park šume: </w:t>
      </w:r>
      <w:proofErr w:type="spellStart"/>
      <w:r w:rsidRPr="006D6B2A">
        <w:rPr>
          <w:rFonts w:cstheme="minorHAnsi"/>
        </w:rPr>
        <w:t>Grmoščica</w:t>
      </w:r>
      <w:proofErr w:type="spellEnd"/>
      <w:r w:rsidRPr="006D6B2A">
        <w:rPr>
          <w:rFonts w:cstheme="minorHAnsi"/>
        </w:rPr>
        <w:t xml:space="preserve">, Lisičina, </w:t>
      </w:r>
      <w:proofErr w:type="spellStart"/>
      <w:r w:rsidRPr="006D6B2A">
        <w:rPr>
          <w:rFonts w:cstheme="minorHAnsi"/>
        </w:rPr>
        <w:t>Zamorski</w:t>
      </w:r>
      <w:proofErr w:type="spellEnd"/>
      <w:r w:rsidRPr="006D6B2A">
        <w:rPr>
          <w:rFonts w:cstheme="minorHAnsi"/>
        </w:rPr>
        <w:t xml:space="preserve"> breg, Šestinski dol,</w:t>
      </w:r>
      <w:r>
        <w:rPr>
          <w:rFonts w:cstheme="minorHAnsi"/>
        </w:rPr>
        <w:t xml:space="preserve"> Mirogoj - </w:t>
      </w:r>
      <w:proofErr w:type="spellStart"/>
      <w:r>
        <w:rPr>
          <w:rFonts w:cstheme="minorHAnsi"/>
        </w:rPr>
        <w:t>Črleni</w:t>
      </w:r>
      <w:proofErr w:type="spellEnd"/>
      <w:r>
        <w:rPr>
          <w:rFonts w:cstheme="minorHAnsi"/>
        </w:rPr>
        <w:t xml:space="preserve"> </w:t>
      </w:r>
      <w:proofErr w:type="spellStart"/>
      <w:r>
        <w:rPr>
          <w:rFonts w:cstheme="minorHAnsi"/>
        </w:rPr>
        <w:t>jarek</w:t>
      </w:r>
      <w:proofErr w:type="spellEnd"/>
      <w:r>
        <w:rPr>
          <w:rFonts w:cstheme="minorHAnsi"/>
        </w:rPr>
        <w:t>, Remete-</w:t>
      </w:r>
      <w:r w:rsidRPr="006D6B2A">
        <w:rPr>
          <w:rFonts w:cstheme="minorHAnsi"/>
        </w:rPr>
        <w:t xml:space="preserve">Remetski kamenjak, </w:t>
      </w:r>
      <w:proofErr w:type="spellStart"/>
      <w:r w:rsidRPr="006D6B2A">
        <w:rPr>
          <w:rFonts w:cstheme="minorHAnsi"/>
        </w:rPr>
        <w:t>Dotršćina</w:t>
      </w:r>
      <w:proofErr w:type="spellEnd"/>
      <w:r w:rsidRPr="006D6B2A">
        <w:rPr>
          <w:rFonts w:cstheme="minorHAnsi"/>
        </w:rPr>
        <w:t xml:space="preserve">, </w:t>
      </w:r>
      <w:proofErr w:type="spellStart"/>
      <w:r w:rsidRPr="006D6B2A">
        <w:rPr>
          <w:rFonts w:cstheme="minorHAnsi"/>
        </w:rPr>
        <w:t>Miroševečina</w:t>
      </w:r>
      <w:proofErr w:type="spellEnd"/>
      <w:r w:rsidRPr="006D6B2A">
        <w:rPr>
          <w:rFonts w:cstheme="minorHAnsi"/>
        </w:rPr>
        <w:t xml:space="preserve">, </w:t>
      </w:r>
      <w:proofErr w:type="spellStart"/>
      <w:r w:rsidRPr="006D6B2A">
        <w:rPr>
          <w:rFonts w:cstheme="minorHAnsi"/>
        </w:rPr>
        <w:t>D</w:t>
      </w:r>
      <w:r>
        <w:rPr>
          <w:rFonts w:cstheme="minorHAnsi"/>
        </w:rPr>
        <w:t>ankovečina</w:t>
      </w:r>
      <w:proofErr w:type="spellEnd"/>
      <w:r>
        <w:rPr>
          <w:rFonts w:cstheme="minorHAnsi"/>
        </w:rPr>
        <w:t xml:space="preserve">, </w:t>
      </w:r>
      <w:proofErr w:type="spellStart"/>
      <w:r>
        <w:rPr>
          <w:rFonts w:cstheme="minorHAnsi"/>
        </w:rPr>
        <w:t>Čulinečina</w:t>
      </w:r>
      <w:proofErr w:type="spellEnd"/>
      <w:r>
        <w:rPr>
          <w:rFonts w:cstheme="minorHAnsi"/>
        </w:rPr>
        <w:t xml:space="preserve">, </w:t>
      </w:r>
      <w:proofErr w:type="spellStart"/>
      <w:r>
        <w:rPr>
          <w:rFonts w:cstheme="minorHAnsi"/>
        </w:rPr>
        <w:t>Oporovečina</w:t>
      </w:r>
      <w:proofErr w:type="spellEnd"/>
      <w:r>
        <w:rPr>
          <w:rFonts w:cstheme="minorHAnsi"/>
        </w:rPr>
        <w:t xml:space="preserve">, </w:t>
      </w:r>
      <w:proofErr w:type="spellStart"/>
      <w:r>
        <w:rPr>
          <w:rFonts w:cstheme="minorHAnsi"/>
        </w:rPr>
        <w:t>Novoselčina</w:t>
      </w:r>
      <w:proofErr w:type="spellEnd"/>
      <w:r>
        <w:rPr>
          <w:rFonts w:cstheme="minorHAnsi"/>
        </w:rPr>
        <w:t xml:space="preserve"> i Granešina. </w:t>
      </w:r>
    </w:p>
    <w:p w14:paraId="53343399" w14:textId="3D8614CE" w:rsidR="003C134D" w:rsidRDefault="003C134D" w:rsidP="003C134D">
      <w:pPr>
        <w:jc w:val="both"/>
        <w:rPr>
          <w:rFonts w:cstheme="minorHAnsi"/>
        </w:rPr>
      </w:pPr>
      <w:r w:rsidRPr="006D6B2A">
        <w:rPr>
          <w:rFonts w:cstheme="minorHAnsi"/>
        </w:rPr>
        <w:t>U GUP-u su obje površine planski određene kao park šume obilježene oznakom Z2.</w:t>
      </w:r>
    </w:p>
    <w:p w14:paraId="7622A969" w14:textId="77777777" w:rsidR="00273B75" w:rsidRPr="00815198" w:rsidRDefault="00273B75" w:rsidP="00273B75">
      <w:pPr>
        <w:jc w:val="both"/>
        <w:rPr>
          <w:rFonts w:cstheme="minorHAnsi"/>
        </w:rPr>
      </w:pPr>
    </w:p>
    <w:p w14:paraId="7D129E25" w14:textId="648696DC" w:rsidR="00060488" w:rsidRDefault="00B75A3C" w:rsidP="00273B75">
      <w:pPr>
        <w:pStyle w:val="Heading2"/>
        <w:jc w:val="both"/>
      </w:pPr>
      <w:bookmarkStart w:id="1108" w:name="_Toc181964084"/>
      <w:bookmarkStart w:id="1109" w:name="_Toc181973359"/>
      <w:bookmarkStart w:id="1110" w:name="_Toc183081184"/>
      <w:bookmarkStart w:id="1111" w:name="_Toc183082217"/>
      <w:bookmarkStart w:id="1112" w:name="_Toc183096602"/>
      <w:bookmarkStart w:id="1113" w:name="_Toc183153527"/>
      <w:bookmarkStart w:id="1114" w:name="_Toc183520643"/>
      <w:bookmarkStart w:id="1115" w:name="_Toc183521597"/>
      <w:bookmarkStart w:id="1116" w:name="_Toc183521711"/>
      <w:bookmarkStart w:id="1117" w:name="_Toc183523314"/>
      <w:bookmarkStart w:id="1118" w:name="_Toc184198993"/>
      <w:bookmarkStart w:id="1119" w:name="_Toc184591655"/>
      <w:r w:rsidRPr="00815198">
        <w:t>Osnovne značajke prometa</w:t>
      </w:r>
      <w:bookmarkEnd w:id="1108"/>
      <w:bookmarkEnd w:id="1109"/>
      <w:bookmarkEnd w:id="1110"/>
      <w:bookmarkEnd w:id="1111"/>
      <w:bookmarkEnd w:id="1112"/>
      <w:bookmarkEnd w:id="1113"/>
      <w:bookmarkEnd w:id="1114"/>
      <w:bookmarkEnd w:id="1115"/>
      <w:bookmarkEnd w:id="1116"/>
      <w:bookmarkEnd w:id="1117"/>
      <w:bookmarkEnd w:id="1118"/>
      <w:bookmarkEnd w:id="1119"/>
    </w:p>
    <w:p w14:paraId="10A62698" w14:textId="481BE769" w:rsidR="001C7D78" w:rsidRDefault="001C7D78"/>
    <w:p w14:paraId="067DA230" w14:textId="7E43330B" w:rsidR="00A2178D" w:rsidRDefault="003B22B7" w:rsidP="00273B75">
      <w:pPr>
        <w:jc w:val="both"/>
      </w:pPr>
      <w:r w:rsidRPr="00F65769">
        <w:rPr>
          <w:rFonts w:cstheme="minorHAnsi"/>
        </w:rPr>
        <w:t>Grad Zagreb najvažnije</w:t>
      </w:r>
      <w:r>
        <w:rPr>
          <w:rFonts w:cstheme="minorHAnsi"/>
        </w:rPr>
        <w:t xml:space="preserve"> je</w:t>
      </w:r>
      <w:r w:rsidRPr="00F65769">
        <w:rPr>
          <w:rFonts w:cstheme="minorHAnsi"/>
        </w:rPr>
        <w:t xml:space="preserve"> i najveće prometno </w:t>
      </w:r>
      <w:r>
        <w:rPr>
          <w:rFonts w:cstheme="minorHAnsi"/>
        </w:rPr>
        <w:t>središte</w:t>
      </w:r>
      <w:r w:rsidRPr="00F65769">
        <w:rPr>
          <w:rFonts w:cstheme="minorHAnsi"/>
        </w:rPr>
        <w:t xml:space="preserve"> te ishodište i cilj većine cestovnih i željezničkih prometnih tokova</w:t>
      </w:r>
      <w:r>
        <w:rPr>
          <w:rFonts w:cstheme="minorHAnsi"/>
        </w:rPr>
        <w:t xml:space="preserve"> sa</w:t>
      </w:r>
      <w:r w:rsidRPr="00F65769">
        <w:rPr>
          <w:rFonts w:cstheme="minorHAnsi"/>
        </w:rPr>
        <w:t xml:space="preserve"> preko 30% ukupnog prometa u Republici Hrvatskoj</w:t>
      </w:r>
      <w:r>
        <w:rPr>
          <w:rFonts w:cstheme="minorHAnsi"/>
        </w:rPr>
        <w:t xml:space="preserve">. Smješten je u jugozapadnom dijelu Panonske nizine, na raskrižju alpskog, dinarskog, jadranskog i panonskog područja. Grad je ključna točka u srednjoeuropsko-jadranskom prometnom pravcu i povezan je s tri glavna koridora. Prema zapadu, Zagreb je cestovno povezan s Ljubljanom i zapadnom Europom. Istočne prometnice vode prema jugoistočnoj Europi i Bliskom istoku, dok jugozapadni smjer vodi preko Gorskog kotara prema Kvarneru, Istri, Lici i Dalmaciji. Jugoistočno od Zagreba smještena je Zračna luka "Franjo Tuđman", najveća i najprometnija zračna luka u Hrvatskoj, </w:t>
      </w:r>
      <w:r>
        <w:t xml:space="preserve">značajna za razvoj na regionalnoj, nacionalnoj i međunarodnoj razini </w:t>
      </w:r>
      <w:r>
        <w:rPr>
          <w:rFonts w:cstheme="minorHAnsi"/>
        </w:rPr>
        <w:t>s preko 3</w:t>
      </w:r>
      <w:r w:rsidR="00CB1F02">
        <w:rPr>
          <w:rFonts w:cstheme="minorHAnsi"/>
        </w:rPr>
        <w:t>.</w:t>
      </w:r>
      <w:r>
        <w:rPr>
          <w:rFonts w:cstheme="minorHAnsi"/>
        </w:rPr>
        <w:t>700</w:t>
      </w:r>
      <w:r w:rsidR="00CB1F02">
        <w:rPr>
          <w:rFonts w:cstheme="minorHAnsi"/>
        </w:rPr>
        <w:t>.</w:t>
      </w:r>
      <w:r>
        <w:rPr>
          <w:rFonts w:cstheme="minorHAnsi"/>
        </w:rPr>
        <w:t xml:space="preserve">000 </w:t>
      </w:r>
      <w:r w:rsidRPr="00F65769">
        <w:rPr>
          <w:rFonts w:cstheme="minorHAnsi"/>
        </w:rPr>
        <w:t>putnika</w:t>
      </w:r>
      <w:r w:rsidR="00855A97">
        <w:rPr>
          <w:rFonts w:cstheme="minorHAnsi"/>
        </w:rPr>
        <w:t xml:space="preserve"> </w:t>
      </w:r>
      <w:r>
        <w:rPr>
          <w:rFonts w:cstheme="minorHAnsi"/>
        </w:rPr>
        <w:t xml:space="preserve">u 2023. godini. </w:t>
      </w:r>
      <w:r w:rsidR="00912013">
        <w:rPr>
          <w:rFonts w:cstheme="minorHAnsi"/>
        </w:rPr>
        <w:t>Iako većim</w:t>
      </w:r>
      <w:r>
        <w:rPr>
          <w:rFonts w:cstheme="minorHAnsi"/>
        </w:rPr>
        <w:t xml:space="preserve"> dijelom zračna luka pripada teritoriju Velike Gorice, neki </w:t>
      </w:r>
      <w:r w:rsidR="00912013">
        <w:rPr>
          <w:rFonts w:cstheme="minorHAnsi"/>
        </w:rPr>
        <w:t xml:space="preserve">se </w:t>
      </w:r>
      <w:r>
        <w:rPr>
          <w:rFonts w:cstheme="minorHAnsi"/>
        </w:rPr>
        <w:t>dijelovi, poput prilazno-</w:t>
      </w:r>
      <w:proofErr w:type="spellStart"/>
      <w:r>
        <w:rPr>
          <w:rFonts w:cstheme="minorHAnsi"/>
        </w:rPr>
        <w:t>odletne</w:t>
      </w:r>
      <w:proofErr w:type="spellEnd"/>
      <w:r>
        <w:rPr>
          <w:rFonts w:cstheme="minorHAnsi"/>
        </w:rPr>
        <w:t xml:space="preserve"> površine prostiru </w:t>
      </w:r>
      <w:r>
        <w:rPr>
          <w:rFonts w:cstheme="minorHAnsi"/>
        </w:rPr>
        <w:lastRenderedPageBreak/>
        <w:t>na području Grada Zagreba.</w:t>
      </w:r>
      <w:r w:rsidR="00460BFA">
        <w:t xml:space="preserve"> </w:t>
      </w:r>
      <w:r w:rsidR="00A2178D">
        <w:t xml:space="preserve">S obzirom na </w:t>
      </w:r>
      <w:r w:rsidR="00912013">
        <w:t xml:space="preserve">gore navedeno i </w:t>
      </w:r>
      <w:r w:rsidR="00A2178D">
        <w:t>položaj Republike Hrvatske na sjecištu triju europskih regija, Grad Zagreb kao glavni grad države ima strateški važan prometni položaj. Uz najprometniju zračnu luku u zemlji, Grad Zagreb igra i uloge važnog željezničkog i cestovnog čvorišta.</w:t>
      </w:r>
      <w:r w:rsidR="00895F1C">
        <w:t xml:space="preserve"> </w:t>
      </w:r>
      <w:r w:rsidR="008F48C7">
        <w:t>Grad je</w:t>
      </w:r>
      <w:r w:rsidR="00895F1C">
        <w:t xml:space="preserve"> tako</w:t>
      </w:r>
      <w:r w:rsidR="008F48C7">
        <w:t xml:space="preserve"> točka grananja autoceste A1 (Zagreb-Rijeka), A2 (Zagreb-Krapina-granični prijelaz Macelj), A3 (</w:t>
      </w:r>
      <w:proofErr w:type="spellStart"/>
      <w:r w:rsidR="008F48C7">
        <w:t>g.p</w:t>
      </w:r>
      <w:proofErr w:type="spellEnd"/>
      <w:r w:rsidR="008F48C7">
        <w:t>. Bregana- Zagreb-</w:t>
      </w:r>
      <w:proofErr w:type="spellStart"/>
      <w:r w:rsidR="008F48C7">
        <w:t>g.p</w:t>
      </w:r>
      <w:proofErr w:type="spellEnd"/>
      <w:r w:rsidR="008F48C7">
        <w:t xml:space="preserve">. Lipovac), A5 (Zagreb-Varaždin, </w:t>
      </w:r>
      <w:proofErr w:type="spellStart"/>
      <w:r w:rsidR="008F48C7">
        <w:t>g.p</w:t>
      </w:r>
      <w:proofErr w:type="spellEnd"/>
      <w:r w:rsidR="008F48C7">
        <w:t xml:space="preserve">. Goričan) i autoceste A11 (Zagreb-Velika Gorica-Sisak). Unutar gradskog područja, najduži dio autoceste je A3, dio koji pripada zagrebačkoj obilaznici. Najvažnije gradske ceste su avenije: Slavonska, Jadranska, Dubrovačka, </w:t>
      </w:r>
      <w:proofErr w:type="spellStart"/>
      <w:r w:rsidR="008F48C7">
        <w:t>Držićeva</w:t>
      </w:r>
      <w:proofErr w:type="spellEnd"/>
      <w:r w:rsidR="008F48C7">
        <w:t xml:space="preserve">, Hrvatske bratske zajednice - </w:t>
      </w:r>
      <w:proofErr w:type="spellStart"/>
      <w:r w:rsidR="008F48C7">
        <w:t>Holjevčeva</w:t>
      </w:r>
      <w:proofErr w:type="spellEnd"/>
      <w:r w:rsidR="008F48C7">
        <w:t xml:space="preserve"> - Velikogorička cesta, a slijede ih ulice: Grada Vukovara, </w:t>
      </w:r>
      <w:proofErr w:type="spellStart"/>
      <w:r w:rsidR="008F48C7">
        <w:t>Heinzelova</w:t>
      </w:r>
      <w:proofErr w:type="spellEnd"/>
      <w:r w:rsidR="008F48C7">
        <w:t xml:space="preserve">, Savska cesta, Dubrava, Branimirova, Maksimirska, Aleja Bologne, Zvonimirova i Medveščak. Ovu osnovnu prometnu mrežu nadopunjuju i druge gradske ulice koje imaju različite profile i uloge unutar gradskog prometnog sustava. Mostovi preko rijeke Save imaju ključnu ulogu za neprekinutost prometnih tokova između lijeve i desne obale Save, točnije Starog i Novog Zagreba, a također i prevoze mnoge važne vodove. Zagrebački cestovni/pješački savski mostovi su Podsusedski most, </w:t>
      </w:r>
      <w:proofErr w:type="spellStart"/>
      <w:r w:rsidR="008F48C7">
        <w:t>Jankomirski</w:t>
      </w:r>
      <w:proofErr w:type="spellEnd"/>
      <w:r w:rsidR="008F48C7">
        <w:t xml:space="preserve"> most (stari i novi), Jadranski most, Savski kolni most („plavi“), Most mladosti i Domovinski most.</w:t>
      </w:r>
    </w:p>
    <w:p w14:paraId="6B376DA7" w14:textId="730A1A3D" w:rsidR="005D27FF" w:rsidRPr="00815198" w:rsidRDefault="005D27FF" w:rsidP="00273B75">
      <w:pPr>
        <w:jc w:val="both"/>
        <w:rPr>
          <w:rFonts w:cstheme="minorHAnsi"/>
        </w:rPr>
      </w:pPr>
    </w:p>
    <w:p w14:paraId="2386495C" w14:textId="325580B0" w:rsidR="00362FFC" w:rsidRDefault="003B22B7" w:rsidP="00726D43">
      <w:pPr>
        <w:pStyle w:val="heading30"/>
        <w:ind w:left="432" w:firstLine="0"/>
        <w:jc w:val="both"/>
        <w:rPr>
          <w:rFonts w:cstheme="minorHAnsi"/>
          <w:szCs w:val="22"/>
          <w:shd w:val="clear" w:color="auto" w:fill="FFFFFF"/>
        </w:rPr>
      </w:pPr>
      <w:r>
        <w:rPr>
          <w:rFonts w:cstheme="minorHAnsi"/>
        </w:rPr>
        <w:t>Sustav javnog prijevoza</w:t>
      </w:r>
    </w:p>
    <w:p w14:paraId="1B6127CC" w14:textId="68ACCA65" w:rsidR="00E0193F" w:rsidRPr="00726D43" w:rsidRDefault="00A85A5C" w:rsidP="00726D43">
      <w:pPr>
        <w:spacing w:before="100" w:beforeAutospacing="1" w:after="100" w:afterAutospacing="1"/>
        <w:jc w:val="both"/>
        <w:rPr>
          <w:rFonts w:cstheme="minorHAnsi"/>
          <w:lang w:val="en-US"/>
        </w:rPr>
      </w:pPr>
      <w:proofErr w:type="spellStart"/>
      <w:r w:rsidRPr="00726D43">
        <w:rPr>
          <w:rFonts w:cstheme="minorHAnsi"/>
          <w:lang w:val="en-US"/>
        </w:rPr>
        <w:t>S</w:t>
      </w:r>
      <w:r w:rsidR="00E0193F" w:rsidRPr="00726D43">
        <w:rPr>
          <w:rFonts w:cstheme="minorHAnsi"/>
          <w:lang w:val="en-US"/>
        </w:rPr>
        <w:t>ustav</w:t>
      </w:r>
      <w:proofErr w:type="spellEnd"/>
      <w:r w:rsidR="00E0193F" w:rsidRPr="00726D43">
        <w:rPr>
          <w:rFonts w:cstheme="minorHAnsi"/>
          <w:lang w:val="en-US"/>
        </w:rPr>
        <w:t xml:space="preserve"> </w:t>
      </w:r>
      <w:proofErr w:type="spellStart"/>
      <w:r w:rsidR="00E0193F" w:rsidRPr="00726D43">
        <w:rPr>
          <w:rFonts w:cstheme="minorHAnsi"/>
          <w:lang w:val="en-US"/>
        </w:rPr>
        <w:t>javnog</w:t>
      </w:r>
      <w:proofErr w:type="spellEnd"/>
      <w:r w:rsidR="00E0193F" w:rsidRPr="00726D43">
        <w:rPr>
          <w:rFonts w:cstheme="minorHAnsi"/>
          <w:lang w:val="en-US"/>
        </w:rPr>
        <w:t xml:space="preserve"> </w:t>
      </w:r>
      <w:proofErr w:type="spellStart"/>
      <w:r w:rsidR="00E0193F" w:rsidRPr="00726D43">
        <w:rPr>
          <w:rFonts w:cstheme="minorHAnsi"/>
          <w:lang w:val="en-US"/>
        </w:rPr>
        <w:t>gradskog</w:t>
      </w:r>
      <w:proofErr w:type="spellEnd"/>
      <w:r w:rsidR="00E0193F" w:rsidRPr="00726D43">
        <w:rPr>
          <w:rFonts w:cstheme="minorHAnsi"/>
          <w:lang w:val="en-US"/>
        </w:rPr>
        <w:t xml:space="preserve"> </w:t>
      </w:r>
      <w:proofErr w:type="spellStart"/>
      <w:r w:rsidR="00E0193F" w:rsidRPr="00726D43">
        <w:rPr>
          <w:rFonts w:cstheme="minorHAnsi"/>
          <w:lang w:val="en-US"/>
        </w:rPr>
        <w:t>prijevoza</w:t>
      </w:r>
      <w:proofErr w:type="spellEnd"/>
      <w:r w:rsidR="00E0193F" w:rsidRPr="00726D43">
        <w:rPr>
          <w:rFonts w:cstheme="minorHAnsi"/>
          <w:lang w:val="en-US"/>
        </w:rPr>
        <w:t xml:space="preserve"> </w:t>
      </w:r>
      <w:proofErr w:type="spellStart"/>
      <w:r w:rsidR="00E0193F" w:rsidRPr="00726D43">
        <w:rPr>
          <w:rFonts w:cstheme="minorHAnsi"/>
          <w:lang w:val="en-US"/>
        </w:rPr>
        <w:t>Grada</w:t>
      </w:r>
      <w:proofErr w:type="spellEnd"/>
      <w:r w:rsidR="00E0193F" w:rsidRPr="00726D43">
        <w:rPr>
          <w:rFonts w:cstheme="minorHAnsi"/>
          <w:lang w:val="en-US"/>
        </w:rPr>
        <w:t xml:space="preserve"> </w:t>
      </w:r>
      <w:proofErr w:type="spellStart"/>
      <w:r w:rsidR="00E0193F" w:rsidRPr="00726D43">
        <w:rPr>
          <w:rFonts w:cstheme="minorHAnsi"/>
          <w:lang w:val="en-US"/>
        </w:rPr>
        <w:t>Zagreba</w:t>
      </w:r>
      <w:proofErr w:type="spellEnd"/>
      <w:r w:rsidR="00E0193F" w:rsidRPr="00726D43">
        <w:rPr>
          <w:rFonts w:cstheme="minorHAnsi"/>
          <w:lang w:val="en-US"/>
        </w:rPr>
        <w:t xml:space="preserve"> </w:t>
      </w:r>
      <w:proofErr w:type="spellStart"/>
      <w:r w:rsidR="00E0193F" w:rsidRPr="00726D43">
        <w:rPr>
          <w:rFonts w:cstheme="minorHAnsi"/>
          <w:lang w:val="en-US"/>
        </w:rPr>
        <w:t>obuhvaća</w:t>
      </w:r>
      <w:proofErr w:type="spellEnd"/>
      <w:r w:rsidR="00E0193F" w:rsidRPr="00726D43">
        <w:rPr>
          <w:rFonts w:cstheme="minorHAnsi"/>
          <w:lang w:val="en-US"/>
        </w:rPr>
        <w:t xml:space="preserve"> </w:t>
      </w:r>
      <w:proofErr w:type="spellStart"/>
      <w:r w:rsidR="00E0193F" w:rsidRPr="00726D43">
        <w:rPr>
          <w:rFonts w:cstheme="minorHAnsi"/>
          <w:lang w:val="en-US"/>
        </w:rPr>
        <w:t>različite</w:t>
      </w:r>
      <w:proofErr w:type="spellEnd"/>
      <w:r w:rsidR="00E0193F" w:rsidRPr="00726D43">
        <w:rPr>
          <w:rFonts w:cstheme="minorHAnsi"/>
          <w:lang w:val="en-US"/>
        </w:rPr>
        <w:t xml:space="preserve"> </w:t>
      </w:r>
      <w:proofErr w:type="spellStart"/>
      <w:r w:rsidR="00E0193F" w:rsidRPr="00726D43">
        <w:rPr>
          <w:rFonts w:cstheme="minorHAnsi"/>
          <w:lang w:val="en-US"/>
        </w:rPr>
        <w:t>oblike</w:t>
      </w:r>
      <w:proofErr w:type="spellEnd"/>
      <w:r w:rsidR="00E0193F" w:rsidRPr="00726D43">
        <w:rPr>
          <w:rFonts w:cstheme="minorHAnsi"/>
          <w:lang w:val="en-US"/>
        </w:rPr>
        <w:t xml:space="preserve"> </w:t>
      </w:r>
      <w:proofErr w:type="spellStart"/>
      <w:r w:rsidR="00E0193F" w:rsidRPr="00726D43">
        <w:rPr>
          <w:rFonts w:cstheme="minorHAnsi"/>
          <w:lang w:val="en-US"/>
        </w:rPr>
        <w:t>prijevoza</w:t>
      </w:r>
      <w:proofErr w:type="spellEnd"/>
      <w:r w:rsidR="00E0193F" w:rsidRPr="00726D43">
        <w:rPr>
          <w:rFonts w:cstheme="minorHAnsi"/>
          <w:lang w:val="en-US"/>
        </w:rPr>
        <w:t xml:space="preserve">, </w:t>
      </w:r>
      <w:proofErr w:type="spellStart"/>
      <w:r w:rsidR="00E0193F" w:rsidRPr="00726D43">
        <w:rPr>
          <w:rFonts w:cstheme="minorHAnsi"/>
          <w:lang w:val="en-US"/>
        </w:rPr>
        <w:t>uključujući</w:t>
      </w:r>
      <w:proofErr w:type="spellEnd"/>
      <w:r w:rsidR="00E0193F" w:rsidRPr="00726D43">
        <w:rPr>
          <w:rFonts w:cstheme="minorHAnsi"/>
          <w:lang w:val="en-US"/>
        </w:rPr>
        <w:t xml:space="preserve"> </w:t>
      </w:r>
      <w:proofErr w:type="spellStart"/>
      <w:r w:rsidR="00E0193F" w:rsidRPr="00726D43">
        <w:rPr>
          <w:rFonts w:cstheme="minorHAnsi"/>
          <w:lang w:val="en-US"/>
        </w:rPr>
        <w:t>tramvaje</w:t>
      </w:r>
      <w:proofErr w:type="spellEnd"/>
      <w:r w:rsidR="00E0193F" w:rsidRPr="00726D43">
        <w:rPr>
          <w:rFonts w:cstheme="minorHAnsi"/>
          <w:lang w:val="en-US"/>
        </w:rPr>
        <w:t xml:space="preserve">, </w:t>
      </w:r>
      <w:proofErr w:type="spellStart"/>
      <w:r w:rsidR="00E0193F" w:rsidRPr="00726D43">
        <w:rPr>
          <w:rFonts w:cstheme="minorHAnsi"/>
          <w:lang w:val="en-US"/>
        </w:rPr>
        <w:t>autobuse</w:t>
      </w:r>
      <w:proofErr w:type="spellEnd"/>
      <w:r w:rsidR="00E0193F" w:rsidRPr="00726D43">
        <w:rPr>
          <w:rFonts w:cstheme="minorHAnsi"/>
          <w:lang w:val="en-US"/>
        </w:rPr>
        <w:t xml:space="preserve">, </w:t>
      </w:r>
      <w:proofErr w:type="spellStart"/>
      <w:r w:rsidR="00E0193F" w:rsidRPr="00726D43">
        <w:rPr>
          <w:rFonts w:cstheme="minorHAnsi"/>
          <w:lang w:val="en-US"/>
        </w:rPr>
        <w:t>željeznicu</w:t>
      </w:r>
      <w:proofErr w:type="spellEnd"/>
      <w:r w:rsidR="00E0193F" w:rsidRPr="00726D43">
        <w:rPr>
          <w:rFonts w:cstheme="minorHAnsi"/>
          <w:lang w:val="en-US"/>
        </w:rPr>
        <w:t xml:space="preserve">, </w:t>
      </w:r>
      <w:proofErr w:type="spellStart"/>
      <w:r w:rsidR="00E0193F" w:rsidRPr="00726D43">
        <w:rPr>
          <w:rFonts w:cstheme="minorHAnsi"/>
          <w:lang w:val="en-US"/>
        </w:rPr>
        <w:t>uspinjaču</w:t>
      </w:r>
      <w:proofErr w:type="spellEnd"/>
      <w:r w:rsidR="00E0193F" w:rsidRPr="00726D43">
        <w:rPr>
          <w:rFonts w:cstheme="minorHAnsi"/>
          <w:lang w:val="en-US"/>
        </w:rPr>
        <w:t xml:space="preserve"> </w:t>
      </w:r>
      <w:proofErr w:type="spellStart"/>
      <w:r w:rsidR="00E0193F" w:rsidRPr="00726D43">
        <w:rPr>
          <w:rFonts w:cstheme="minorHAnsi"/>
          <w:lang w:val="en-US"/>
        </w:rPr>
        <w:t>i</w:t>
      </w:r>
      <w:proofErr w:type="spellEnd"/>
      <w:r w:rsidR="00E0193F" w:rsidRPr="00726D43">
        <w:rPr>
          <w:rFonts w:cstheme="minorHAnsi"/>
          <w:lang w:val="en-US"/>
        </w:rPr>
        <w:t xml:space="preserve"> </w:t>
      </w:r>
      <w:proofErr w:type="spellStart"/>
      <w:r w:rsidR="00E0193F" w:rsidRPr="00726D43">
        <w:rPr>
          <w:rFonts w:cstheme="minorHAnsi"/>
          <w:lang w:val="en-US"/>
        </w:rPr>
        <w:t>žičaru</w:t>
      </w:r>
      <w:proofErr w:type="spellEnd"/>
      <w:r w:rsidR="00E0193F" w:rsidRPr="00726D43">
        <w:rPr>
          <w:rFonts w:cstheme="minorHAnsi"/>
          <w:lang w:val="en-US"/>
        </w:rPr>
        <w:t xml:space="preserve">. </w:t>
      </w:r>
      <w:proofErr w:type="spellStart"/>
      <w:r w:rsidR="00E0193F" w:rsidRPr="00726D43">
        <w:rPr>
          <w:rFonts w:cstheme="minorHAnsi"/>
          <w:lang w:val="en-US"/>
        </w:rPr>
        <w:t>Javni</w:t>
      </w:r>
      <w:proofErr w:type="spellEnd"/>
      <w:r w:rsidR="00E0193F" w:rsidRPr="00726D43">
        <w:rPr>
          <w:rFonts w:cstheme="minorHAnsi"/>
          <w:lang w:val="en-US"/>
        </w:rPr>
        <w:t xml:space="preserve"> </w:t>
      </w:r>
      <w:proofErr w:type="spellStart"/>
      <w:r w:rsidR="00E0193F" w:rsidRPr="00726D43">
        <w:rPr>
          <w:rFonts w:cstheme="minorHAnsi"/>
          <w:lang w:val="en-US"/>
        </w:rPr>
        <w:t>prijevoz</w:t>
      </w:r>
      <w:proofErr w:type="spellEnd"/>
      <w:r w:rsidR="00E0193F" w:rsidRPr="00726D43">
        <w:rPr>
          <w:rFonts w:cstheme="minorHAnsi"/>
          <w:lang w:val="en-US"/>
        </w:rPr>
        <w:t xml:space="preserve"> </w:t>
      </w:r>
      <w:proofErr w:type="spellStart"/>
      <w:r w:rsidR="00E0193F" w:rsidRPr="00726D43">
        <w:rPr>
          <w:rFonts w:cstheme="minorHAnsi"/>
          <w:lang w:val="en-US"/>
        </w:rPr>
        <w:t>putnika</w:t>
      </w:r>
      <w:proofErr w:type="spellEnd"/>
      <w:r w:rsidR="00E0193F" w:rsidRPr="00726D43">
        <w:rPr>
          <w:rFonts w:cstheme="minorHAnsi"/>
          <w:lang w:val="en-US"/>
        </w:rPr>
        <w:t xml:space="preserve"> </w:t>
      </w:r>
      <w:proofErr w:type="spellStart"/>
      <w:r w:rsidR="00E0193F" w:rsidRPr="00726D43">
        <w:rPr>
          <w:rFonts w:cstheme="minorHAnsi"/>
          <w:lang w:val="en-US"/>
        </w:rPr>
        <w:t>na</w:t>
      </w:r>
      <w:proofErr w:type="spellEnd"/>
      <w:r w:rsidR="00E0193F" w:rsidRPr="00726D43">
        <w:rPr>
          <w:rFonts w:cstheme="minorHAnsi"/>
          <w:lang w:val="en-US"/>
        </w:rPr>
        <w:t xml:space="preserve"> </w:t>
      </w:r>
      <w:proofErr w:type="spellStart"/>
      <w:r w:rsidR="00E0193F" w:rsidRPr="00726D43">
        <w:rPr>
          <w:rFonts w:cstheme="minorHAnsi"/>
          <w:lang w:val="en-US"/>
        </w:rPr>
        <w:t>području</w:t>
      </w:r>
      <w:proofErr w:type="spellEnd"/>
      <w:r w:rsidR="00E0193F" w:rsidRPr="00726D43">
        <w:rPr>
          <w:rFonts w:cstheme="minorHAnsi"/>
          <w:lang w:val="en-US"/>
        </w:rPr>
        <w:t xml:space="preserve"> </w:t>
      </w:r>
      <w:proofErr w:type="spellStart"/>
      <w:r w:rsidR="00E0193F" w:rsidRPr="00726D43">
        <w:rPr>
          <w:rFonts w:cstheme="minorHAnsi"/>
          <w:lang w:val="en-US"/>
        </w:rPr>
        <w:t>grada</w:t>
      </w:r>
      <w:proofErr w:type="spellEnd"/>
      <w:r w:rsidR="00E0193F" w:rsidRPr="00726D43">
        <w:rPr>
          <w:rFonts w:cstheme="minorHAnsi"/>
          <w:lang w:val="en-US"/>
        </w:rPr>
        <w:t xml:space="preserve"> </w:t>
      </w:r>
      <w:proofErr w:type="spellStart"/>
      <w:r w:rsidR="00E0193F" w:rsidRPr="00726D43">
        <w:rPr>
          <w:rFonts w:cstheme="minorHAnsi"/>
          <w:lang w:val="en-US"/>
        </w:rPr>
        <w:t>pretežno</w:t>
      </w:r>
      <w:proofErr w:type="spellEnd"/>
      <w:r w:rsidR="00E0193F" w:rsidRPr="00726D43">
        <w:rPr>
          <w:rFonts w:cstheme="minorHAnsi"/>
          <w:lang w:val="en-US"/>
        </w:rPr>
        <w:t xml:space="preserve"> </w:t>
      </w:r>
      <w:proofErr w:type="spellStart"/>
      <w:r w:rsidR="00E0193F" w:rsidRPr="00726D43">
        <w:rPr>
          <w:rFonts w:cstheme="minorHAnsi"/>
          <w:lang w:val="en-US"/>
        </w:rPr>
        <w:t>obavljaju</w:t>
      </w:r>
      <w:proofErr w:type="spellEnd"/>
      <w:r w:rsidR="00E0193F" w:rsidRPr="00726D43">
        <w:rPr>
          <w:rFonts w:cstheme="minorHAnsi"/>
          <w:lang w:val="en-US"/>
        </w:rPr>
        <w:t xml:space="preserve"> </w:t>
      </w:r>
      <w:proofErr w:type="spellStart"/>
      <w:r w:rsidR="00E0193F" w:rsidRPr="00726D43">
        <w:rPr>
          <w:rFonts w:cstheme="minorHAnsi"/>
          <w:lang w:val="en-US"/>
        </w:rPr>
        <w:t>dva</w:t>
      </w:r>
      <w:proofErr w:type="spellEnd"/>
      <w:r w:rsidR="00E0193F" w:rsidRPr="00726D43">
        <w:rPr>
          <w:rFonts w:cstheme="minorHAnsi"/>
          <w:lang w:val="en-US"/>
        </w:rPr>
        <w:t xml:space="preserve"> </w:t>
      </w:r>
      <w:proofErr w:type="spellStart"/>
      <w:r w:rsidR="00E0193F" w:rsidRPr="00726D43">
        <w:rPr>
          <w:rFonts w:cstheme="minorHAnsi"/>
          <w:lang w:val="en-US"/>
        </w:rPr>
        <w:t>ključna</w:t>
      </w:r>
      <w:proofErr w:type="spellEnd"/>
      <w:r w:rsidR="00E0193F" w:rsidRPr="00726D43">
        <w:rPr>
          <w:rFonts w:cstheme="minorHAnsi"/>
          <w:lang w:val="en-US"/>
        </w:rPr>
        <w:t xml:space="preserve"> </w:t>
      </w:r>
      <w:proofErr w:type="spellStart"/>
      <w:r w:rsidR="00E0193F" w:rsidRPr="00726D43">
        <w:rPr>
          <w:rFonts w:cstheme="minorHAnsi"/>
          <w:lang w:val="en-US"/>
        </w:rPr>
        <w:t>operatora</w:t>
      </w:r>
      <w:proofErr w:type="spellEnd"/>
      <w:r w:rsidR="00E0193F" w:rsidRPr="00726D43">
        <w:rPr>
          <w:rFonts w:cstheme="minorHAnsi"/>
          <w:lang w:val="en-US"/>
        </w:rPr>
        <w:t xml:space="preserve">: </w:t>
      </w:r>
      <w:proofErr w:type="spellStart"/>
      <w:r w:rsidR="00E0193F" w:rsidRPr="00726D43">
        <w:rPr>
          <w:rFonts w:cstheme="minorHAnsi"/>
          <w:lang w:val="en-US"/>
        </w:rPr>
        <w:t>Zagrebački</w:t>
      </w:r>
      <w:proofErr w:type="spellEnd"/>
      <w:r w:rsidR="00E0193F" w:rsidRPr="00726D43">
        <w:rPr>
          <w:rFonts w:cstheme="minorHAnsi"/>
          <w:lang w:val="en-US"/>
        </w:rPr>
        <w:t xml:space="preserve"> </w:t>
      </w:r>
      <w:proofErr w:type="spellStart"/>
      <w:r w:rsidR="00E0193F" w:rsidRPr="00726D43">
        <w:rPr>
          <w:rFonts w:cstheme="minorHAnsi"/>
          <w:lang w:val="en-US"/>
        </w:rPr>
        <w:t>električni</w:t>
      </w:r>
      <w:proofErr w:type="spellEnd"/>
      <w:r w:rsidR="00E0193F" w:rsidRPr="00726D43">
        <w:rPr>
          <w:rFonts w:cstheme="minorHAnsi"/>
          <w:lang w:val="en-US"/>
        </w:rPr>
        <w:t xml:space="preserve"> </w:t>
      </w:r>
      <w:proofErr w:type="spellStart"/>
      <w:r w:rsidR="00E0193F" w:rsidRPr="00726D43">
        <w:rPr>
          <w:rFonts w:cstheme="minorHAnsi"/>
          <w:lang w:val="en-US"/>
        </w:rPr>
        <w:t>tramvaj</w:t>
      </w:r>
      <w:proofErr w:type="spellEnd"/>
      <w:r w:rsidR="00E0193F" w:rsidRPr="00726D43">
        <w:rPr>
          <w:rFonts w:cstheme="minorHAnsi"/>
          <w:lang w:val="en-US"/>
        </w:rPr>
        <w:t xml:space="preserve"> (ZET) s </w:t>
      </w:r>
      <w:proofErr w:type="spellStart"/>
      <w:r w:rsidR="00E0193F" w:rsidRPr="00726D43">
        <w:rPr>
          <w:rFonts w:cstheme="minorHAnsi"/>
          <w:lang w:val="en-US"/>
        </w:rPr>
        <w:t>udjelom</w:t>
      </w:r>
      <w:proofErr w:type="spellEnd"/>
      <w:r w:rsidR="00E0193F" w:rsidRPr="00726D43">
        <w:rPr>
          <w:rFonts w:cstheme="minorHAnsi"/>
          <w:lang w:val="en-US"/>
        </w:rPr>
        <w:t xml:space="preserve"> od 95%, </w:t>
      </w:r>
      <w:proofErr w:type="spellStart"/>
      <w:r w:rsidR="00E0193F" w:rsidRPr="00726D43">
        <w:rPr>
          <w:rFonts w:cstheme="minorHAnsi"/>
          <w:lang w:val="en-US"/>
        </w:rPr>
        <w:t>te</w:t>
      </w:r>
      <w:proofErr w:type="spellEnd"/>
      <w:r w:rsidR="00E0193F" w:rsidRPr="00726D43">
        <w:rPr>
          <w:rFonts w:cstheme="minorHAnsi"/>
          <w:lang w:val="en-US"/>
        </w:rPr>
        <w:t xml:space="preserve"> HŽ s 5%.</w:t>
      </w:r>
    </w:p>
    <w:p w14:paraId="79408BA2" w14:textId="77777777" w:rsidR="00E0193F" w:rsidRDefault="00E0193F" w:rsidP="00A85A5C">
      <w:pPr>
        <w:spacing w:before="100" w:beforeAutospacing="1" w:after="100" w:afterAutospacing="1"/>
        <w:jc w:val="both"/>
        <w:rPr>
          <w:rFonts w:cstheme="minorHAnsi"/>
          <w:lang w:val="en-US"/>
        </w:rPr>
      </w:pPr>
      <w:proofErr w:type="spellStart"/>
      <w:r w:rsidRPr="00726D43">
        <w:rPr>
          <w:rFonts w:cstheme="minorHAnsi"/>
          <w:lang w:val="en-US"/>
        </w:rPr>
        <w:t>Mreža</w:t>
      </w:r>
      <w:proofErr w:type="spellEnd"/>
      <w:r w:rsidRPr="00726D43">
        <w:rPr>
          <w:rFonts w:cstheme="minorHAnsi"/>
          <w:lang w:val="en-US"/>
        </w:rPr>
        <w:t xml:space="preserve"> ZET-</w:t>
      </w:r>
      <w:proofErr w:type="spellStart"/>
      <w:r w:rsidRPr="00726D43">
        <w:rPr>
          <w:rFonts w:cstheme="minorHAnsi"/>
          <w:lang w:val="en-US"/>
        </w:rPr>
        <w:t>ovih</w:t>
      </w:r>
      <w:proofErr w:type="spellEnd"/>
      <w:r w:rsidRPr="00726D43">
        <w:rPr>
          <w:rFonts w:cstheme="minorHAnsi"/>
          <w:lang w:val="en-US"/>
        </w:rPr>
        <w:t xml:space="preserve"> </w:t>
      </w:r>
      <w:proofErr w:type="spellStart"/>
      <w:r w:rsidRPr="00726D43">
        <w:rPr>
          <w:rFonts w:cstheme="minorHAnsi"/>
          <w:lang w:val="en-US"/>
        </w:rPr>
        <w:t>linija</w:t>
      </w:r>
      <w:proofErr w:type="spellEnd"/>
      <w:r w:rsidRPr="00726D43">
        <w:rPr>
          <w:rFonts w:cstheme="minorHAnsi"/>
          <w:lang w:val="en-US"/>
        </w:rPr>
        <w:t xml:space="preserve"> </w:t>
      </w:r>
      <w:proofErr w:type="spellStart"/>
      <w:r w:rsidRPr="00726D43">
        <w:rPr>
          <w:rFonts w:cstheme="minorHAnsi"/>
          <w:lang w:val="en-US"/>
        </w:rPr>
        <w:t>oblikovana</w:t>
      </w:r>
      <w:proofErr w:type="spellEnd"/>
      <w:r w:rsidRPr="00726D43">
        <w:rPr>
          <w:rFonts w:cstheme="minorHAnsi"/>
          <w:lang w:val="en-US"/>
        </w:rPr>
        <w:t xml:space="preserve"> je </w:t>
      </w:r>
      <w:proofErr w:type="spellStart"/>
      <w:r w:rsidRPr="00726D43">
        <w:rPr>
          <w:rFonts w:cstheme="minorHAnsi"/>
          <w:lang w:val="en-US"/>
        </w:rPr>
        <w:t>kako</w:t>
      </w:r>
      <w:proofErr w:type="spellEnd"/>
      <w:r w:rsidRPr="00726D43">
        <w:rPr>
          <w:rFonts w:cstheme="minorHAnsi"/>
          <w:lang w:val="en-US"/>
        </w:rPr>
        <w:t xml:space="preserve"> bi </w:t>
      </w:r>
      <w:proofErr w:type="spellStart"/>
      <w:r w:rsidRPr="00726D43">
        <w:rPr>
          <w:rFonts w:cstheme="minorHAnsi"/>
          <w:lang w:val="en-US"/>
        </w:rPr>
        <w:t>odgovarala</w:t>
      </w:r>
      <w:proofErr w:type="spellEnd"/>
      <w:r w:rsidRPr="00726D43">
        <w:rPr>
          <w:rFonts w:cstheme="minorHAnsi"/>
          <w:lang w:val="en-US"/>
        </w:rPr>
        <w:t xml:space="preserve"> </w:t>
      </w:r>
      <w:proofErr w:type="spellStart"/>
      <w:r w:rsidRPr="00726D43">
        <w:rPr>
          <w:rFonts w:cstheme="minorHAnsi"/>
          <w:lang w:val="en-US"/>
        </w:rPr>
        <w:t>prostornoj</w:t>
      </w:r>
      <w:proofErr w:type="spellEnd"/>
      <w:r w:rsidRPr="00726D43">
        <w:rPr>
          <w:rFonts w:cstheme="minorHAnsi"/>
          <w:lang w:val="en-US"/>
        </w:rPr>
        <w:t xml:space="preserve"> </w:t>
      </w:r>
      <w:proofErr w:type="spellStart"/>
      <w:r w:rsidRPr="00726D43">
        <w:rPr>
          <w:rFonts w:cstheme="minorHAnsi"/>
          <w:lang w:val="en-US"/>
        </w:rPr>
        <w:t>raspodjeli</w:t>
      </w:r>
      <w:proofErr w:type="spellEnd"/>
      <w:r w:rsidRPr="00726D43">
        <w:rPr>
          <w:rFonts w:cstheme="minorHAnsi"/>
          <w:lang w:val="en-US"/>
        </w:rPr>
        <w:t xml:space="preserve"> </w:t>
      </w:r>
      <w:proofErr w:type="spellStart"/>
      <w:r w:rsidRPr="00726D43">
        <w:rPr>
          <w:rFonts w:cstheme="minorHAnsi"/>
          <w:lang w:val="en-US"/>
        </w:rPr>
        <w:t>stanovništva</w:t>
      </w:r>
      <w:proofErr w:type="spellEnd"/>
      <w:r w:rsidRPr="00726D43">
        <w:rPr>
          <w:rFonts w:cstheme="minorHAnsi"/>
          <w:lang w:val="en-US"/>
        </w:rPr>
        <w:t xml:space="preserve"> </w:t>
      </w:r>
      <w:proofErr w:type="spellStart"/>
      <w:r w:rsidRPr="00726D43">
        <w:rPr>
          <w:rFonts w:cstheme="minorHAnsi"/>
          <w:lang w:val="en-US"/>
        </w:rPr>
        <w:t>te</w:t>
      </w:r>
      <w:proofErr w:type="spellEnd"/>
      <w:r w:rsidRPr="00726D43">
        <w:rPr>
          <w:rFonts w:cstheme="minorHAnsi"/>
          <w:lang w:val="en-US"/>
        </w:rPr>
        <w:t xml:space="preserve"> </w:t>
      </w:r>
      <w:proofErr w:type="spellStart"/>
      <w:r w:rsidRPr="00726D43">
        <w:rPr>
          <w:rFonts w:cstheme="minorHAnsi"/>
          <w:lang w:val="en-US"/>
        </w:rPr>
        <w:t>potrebama</w:t>
      </w:r>
      <w:proofErr w:type="spellEnd"/>
      <w:r w:rsidRPr="00726D43">
        <w:rPr>
          <w:rFonts w:cstheme="minorHAnsi"/>
          <w:lang w:val="en-US"/>
        </w:rPr>
        <w:t xml:space="preserve"> </w:t>
      </w:r>
      <w:proofErr w:type="spellStart"/>
      <w:r w:rsidRPr="00726D43">
        <w:rPr>
          <w:rFonts w:cstheme="minorHAnsi"/>
          <w:lang w:val="en-US"/>
        </w:rPr>
        <w:t>ukupne</w:t>
      </w:r>
      <w:proofErr w:type="spellEnd"/>
      <w:r w:rsidRPr="00726D43">
        <w:rPr>
          <w:rFonts w:cstheme="minorHAnsi"/>
          <w:lang w:val="en-US"/>
        </w:rPr>
        <w:t xml:space="preserve"> </w:t>
      </w:r>
      <w:proofErr w:type="spellStart"/>
      <w:r w:rsidRPr="00726D43">
        <w:rPr>
          <w:rFonts w:cstheme="minorHAnsi"/>
          <w:lang w:val="en-US"/>
        </w:rPr>
        <w:t>prijevozne</w:t>
      </w:r>
      <w:proofErr w:type="spellEnd"/>
      <w:r w:rsidRPr="00726D43">
        <w:rPr>
          <w:rFonts w:cstheme="minorHAnsi"/>
          <w:lang w:val="en-US"/>
        </w:rPr>
        <w:t xml:space="preserve"> </w:t>
      </w:r>
      <w:proofErr w:type="spellStart"/>
      <w:r w:rsidRPr="00726D43">
        <w:rPr>
          <w:rFonts w:cstheme="minorHAnsi"/>
          <w:lang w:val="en-US"/>
        </w:rPr>
        <w:t>potražnje</w:t>
      </w:r>
      <w:proofErr w:type="spellEnd"/>
      <w:r w:rsidRPr="00726D43">
        <w:rPr>
          <w:rFonts w:cstheme="minorHAnsi"/>
          <w:lang w:val="en-US"/>
        </w:rPr>
        <w:t xml:space="preserve">. U </w:t>
      </w:r>
      <w:proofErr w:type="spellStart"/>
      <w:r w:rsidRPr="00726D43">
        <w:rPr>
          <w:rFonts w:cstheme="minorHAnsi"/>
          <w:lang w:val="en-US"/>
        </w:rPr>
        <w:t>središnjem</w:t>
      </w:r>
      <w:proofErr w:type="spellEnd"/>
      <w:r w:rsidRPr="00726D43">
        <w:rPr>
          <w:rFonts w:cstheme="minorHAnsi"/>
          <w:lang w:val="en-US"/>
        </w:rPr>
        <w:t xml:space="preserve"> </w:t>
      </w:r>
      <w:proofErr w:type="spellStart"/>
      <w:r w:rsidRPr="00726D43">
        <w:rPr>
          <w:rFonts w:cstheme="minorHAnsi"/>
          <w:lang w:val="en-US"/>
        </w:rPr>
        <w:t>dijelu</w:t>
      </w:r>
      <w:proofErr w:type="spellEnd"/>
      <w:r w:rsidRPr="00726D43">
        <w:rPr>
          <w:rFonts w:cstheme="minorHAnsi"/>
          <w:lang w:val="en-US"/>
        </w:rPr>
        <w:t xml:space="preserve"> </w:t>
      </w:r>
      <w:proofErr w:type="spellStart"/>
      <w:r w:rsidRPr="00726D43">
        <w:rPr>
          <w:rFonts w:cstheme="minorHAnsi"/>
          <w:lang w:val="en-US"/>
        </w:rPr>
        <w:t>grada</w:t>
      </w:r>
      <w:proofErr w:type="spellEnd"/>
      <w:r w:rsidRPr="00726D43">
        <w:rPr>
          <w:rFonts w:cstheme="minorHAnsi"/>
          <w:lang w:val="en-US"/>
        </w:rPr>
        <w:t xml:space="preserve">, koji </w:t>
      </w:r>
      <w:proofErr w:type="spellStart"/>
      <w:r w:rsidRPr="00726D43">
        <w:rPr>
          <w:rFonts w:cstheme="minorHAnsi"/>
          <w:lang w:val="en-US"/>
        </w:rPr>
        <w:t>karakterizira</w:t>
      </w:r>
      <w:proofErr w:type="spellEnd"/>
      <w:r w:rsidRPr="00726D43">
        <w:rPr>
          <w:rFonts w:cstheme="minorHAnsi"/>
          <w:lang w:val="en-US"/>
        </w:rPr>
        <w:t xml:space="preserve"> </w:t>
      </w:r>
      <w:proofErr w:type="spellStart"/>
      <w:r w:rsidRPr="00726D43">
        <w:rPr>
          <w:rFonts w:cstheme="minorHAnsi"/>
          <w:lang w:val="en-US"/>
        </w:rPr>
        <w:t>visoka</w:t>
      </w:r>
      <w:proofErr w:type="spellEnd"/>
      <w:r w:rsidRPr="00726D43">
        <w:rPr>
          <w:rFonts w:cstheme="minorHAnsi"/>
          <w:lang w:val="en-US"/>
        </w:rPr>
        <w:t xml:space="preserve"> </w:t>
      </w:r>
      <w:proofErr w:type="spellStart"/>
      <w:r w:rsidRPr="00726D43">
        <w:rPr>
          <w:rFonts w:cstheme="minorHAnsi"/>
          <w:lang w:val="en-US"/>
        </w:rPr>
        <w:t>gustoća</w:t>
      </w:r>
      <w:proofErr w:type="spellEnd"/>
      <w:r w:rsidRPr="00726D43">
        <w:rPr>
          <w:rFonts w:cstheme="minorHAnsi"/>
          <w:lang w:val="en-US"/>
        </w:rPr>
        <w:t xml:space="preserve"> </w:t>
      </w:r>
      <w:proofErr w:type="spellStart"/>
      <w:r w:rsidRPr="00726D43">
        <w:rPr>
          <w:rFonts w:cstheme="minorHAnsi"/>
          <w:lang w:val="en-US"/>
        </w:rPr>
        <w:t>putničkog</w:t>
      </w:r>
      <w:proofErr w:type="spellEnd"/>
      <w:r w:rsidRPr="00726D43">
        <w:rPr>
          <w:rFonts w:cstheme="minorHAnsi"/>
          <w:lang w:val="en-US"/>
        </w:rPr>
        <w:t xml:space="preserve"> </w:t>
      </w:r>
      <w:proofErr w:type="spellStart"/>
      <w:r w:rsidRPr="00726D43">
        <w:rPr>
          <w:rFonts w:cstheme="minorHAnsi"/>
          <w:lang w:val="en-US"/>
        </w:rPr>
        <w:t>prometa</w:t>
      </w:r>
      <w:proofErr w:type="spellEnd"/>
      <w:r w:rsidRPr="00726D43">
        <w:rPr>
          <w:rFonts w:cstheme="minorHAnsi"/>
          <w:lang w:val="en-US"/>
        </w:rPr>
        <w:t xml:space="preserve">, </w:t>
      </w:r>
      <w:proofErr w:type="spellStart"/>
      <w:r w:rsidRPr="00726D43">
        <w:rPr>
          <w:rFonts w:cstheme="minorHAnsi"/>
          <w:lang w:val="en-US"/>
        </w:rPr>
        <w:t>razvijena</w:t>
      </w:r>
      <w:proofErr w:type="spellEnd"/>
      <w:r w:rsidRPr="00726D43">
        <w:rPr>
          <w:rFonts w:cstheme="minorHAnsi"/>
          <w:lang w:val="en-US"/>
        </w:rPr>
        <w:t xml:space="preserve"> je </w:t>
      </w:r>
      <w:proofErr w:type="spellStart"/>
      <w:r w:rsidRPr="00726D43">
        <w:rPr>
          <w:rFonts w:cstheme="minorHAnsi"/>
          <w:lang w:val="en-US"/>
        </w:rPr>
        <w:t>gustu</w:t>
      </w:r>
      <w:proofErr w:type="spellEnd"/>
      <w:r w:rsidRPr="00726D43">
        <w:rPr>
          <w:rFonts w:cstheme="minorHAnsi"/>
          <w:lang w:val="en-US"/>
        </w:rPr>
        <w:t xml:space="preserve"> </w:t>
      </w:r>
      <w:proofErr w:type="spellStart"/>
      <w:r w:rsidRPr="00726D43">
        <w:rPr>
          <w:rFonts w:cstheme="minorHAnsi"/>
          <w:lang w:val="en-US"/>
        </w:rPr>
        <w:t>mrežu</w:t>
      </w:r>
      <w:proofErr w:type="spellEnd"/>
      <w:r w:rsidRPr="00726D43">
        <w:rPr>
          <w:rFonts w:cstheme="minorHAnsi"/>
          <w:lang w:val="en-US"/>
        </w:rPr>
        <w:t xml:space="preserve"> </w:t>
      </w:r>
      <w:proofErr w:type="spellStart"/>
      <w:r w:rsidRPr="00726D43">
        <w:rPr>
          <w:rFonts w:cstheme="minorHAnsi"/>
          <w:lang w:val="en-US"/>
        </w:rPr>
        <w:t>tramvajskih</w:t>
      </w:r>
      <w:proofErr w:type="spellEnd"/>
      <w:r w:rsidRPr="00726D43">
        <w:rPr>
          <w:rFonts w:cstheme="minorHAnsi"/>
          <w:lang w:val="en-US"/>
        </w:rPr>
        <w:t xml:space="preserve"> </w:t>
      </w:r>
      <w:proofErr w:type="spellStart"/>
      <w:r w:rsidRPr="00726D43">
        <w:rPr>
          <w:rFonts w:cstheme="minorHAnsi"/>
          <w:lang w:val="en-US"/>
        </w:rPr>
        <w:t>i</w:t>
      </w:r>
      <w:proofErr w:type="spellEnd"/>
      <w:r w:rsidRPr="00726D43">
        <w:rPr>
          <w:rFonts w:cstheme="minorHAnsi"/>
          <w:lang w:val="en-US"/>
        </w:rPr>
        <w:t xml:space="preserve"> </w:t>
      </w:r>
      <w:proofErr w:type="spellStart"/>
      <w:r w:rsidRPr="00726D43">
        <w:rPr>
          <w:rFonts w:cstheme="minorHAnsi"/>
          <w:lang w:val="en-US"/>
        </w:rPr>
        <w:t>autobusnih</w:t>
      </w:r>
      <w:proofErr w:type="spellEnd"/>
      <w:r w:rsidRPr="00726D43">
        <w:rPr>
          <w:rFonts w:cstheme="minorHAnsi"/>
          <w:lang w:val="en-US"/>
        </w:rPr>
        <w:t xml:space="preserve"> </w:t>
      </w:r>
      <w:proofErr w:type="spellStart"/>
      <w:r w:rsidRPr="00726D43">
        <w:rPr>
          <w:rFonts w:cstheme="minorHAnsi"/>
          <w:lang w:val="en-US"/>
        </w:rPr>
        <w:t>linija</w:t>
      </w:r>
      <w:proofErr w:type="spellEnd"/>
      <w:r w:rsidRPr="00726D43">
        <w:rPr>
          <w:rFonts w:cstheme="minorHAnsi"/>
          <w:lang w:val="en-US"/>
        </w:rPr>
        <w:t xml:space="preserve">, </w:t>
      </w:r>
      <w:proofErr w:type="spellStart"/>
      <w:r w:rsidRPr="00726D43">
        <w:rPr>
          <w:rFonts w:cstheme="minorHAnsi"/>
          <w:lang w:val="en-US"/>
        </w:rPr>
        <w:t>dok</w:t>
      </w:r>
      <w:proofErr w:type="spellEnd"/>
      <w:r w:rsidRPr="00726D43">
        <w:rPr>
          <w:rFonts w:cstheme="minorHAnsi"/>
          <w:lang w:val="en-US"/>
        </w:rPr>
        <w:t xml:space="preserve"> se u </w:t>
      </w:r>
      <w:proofErr w:type="spellStart"/>
      <w:r w:rsidRPr="00726D43">
        <w:rPr>
          <w:rFonts w:cstheme="minorHAnsi"/>
          <w:lang w:val="en-US"/>
        </w:rPr>
        <w:t>rubnim</w:t>
      </w:r>
      <w:proofErr w:type="spellEnd"/>
      <w:r w:rsidRPr="00726D43">
        <w:rPr>
          <w:rFonts w:cstheme="minorHAnsi"/>
          <w:lang w:val="en-US"/>
        </w:rPr>
        <w:t xml:space="preserve">, </w:t>
      </w:r>
      <w:proofErr w:type="spellStart"/>
      <w:r w:rsidRPr="00726D43">
        <w:rPr>
          <w:rFonts w:cstheme="minorHAnsi"/>
          <w:lang w:val="en-US"/>
        </w:rPr>
        <w:t>manje</w:t>
      </w:r>
      <w:proofErr w:type="spellEnd"/>
      <w:r w:rsidRPr="00726D43">
        <w:rPr>
          <w:rFonts w:cstheme="minorHAnsi"/>
          <w:lang w:val="en-US"/>
        </w:rPr>
        <w:t xml:space="preserve"> </w:t>
      </w:r>
      <w:proofErr w:type="spellStart"/>
      <w:r w:rsidRPr="00726D43">
        <w:rPr>
          <w:rFonts w:cstheme="minorHAnsi"/>
          <w:lang w:val="en-US"/>
        </w:rPr>
        <w:t>naseljenim</w:t>
      </w:r>
      <w:proofErr w:type="spellEnd"/>
      <w:r w:rsidRPr="00726D43">
        <w:rPr>
          <w:rFonts w:cstheme="minorHAnsi"/>
          <w:lang w:val="en-US"/>
        </w:rPr>
        <w:t xml:space="preserve"> </w:t>
      </w:r>
      <w:proofErr w:type="spellStart"/>
      <w:r w:rsidRPr="00726D43">
        <w:rPr>
          <w:rFonts w:cstheme="minorHAnsi"/>
          <w:lang w:val="en-US"/>
        </w:rPr>
        <w:t>dijelovima</w:t>
      </w:r>
      <w:proofErr w:type="spellEnd"/>
      <w:r w:rsidRPr="00726D43">
        <w:rPr>
          <w:rFonts w:cstheme="minorHAnsi"/>
          <w:lang w:val="en-US"/>
        </w:rPr>
        <w:t xml:space="preserve"> </w:t>
      </w:r>
      <w:proofErr w:type="spellStart"/>
      <w:r w:rsidRPr="00726D43">
        <w:rPr>
          <w:rFonts w:cstheme="minorHAnsi"/>
          <w:lang w:val="en-US"/>
        </w:rPr>
        <w:t>grada</w:t>
      </w:r>
      <w:proofErr w:type="spellEnd"/>
      <w:r w:rsidRPr="00726D43">
        <w:rPr>
          <w:rFonts w:cstheme="minorHAnsi"/>
          <w:lang w:val="en-US"/>
        </w:rPr>
        <w:t xml:space="preserve"> </w:t>
      </w:r>
      <w:proofErr w:type="spellStart"/>
      <w:r w:rsidRPr="00726D43">
        <w:rPr>
          <w:rFonts w:cstheme="minorHAnsi"/>
          <w:lang w:val="en-US"/>
        </w:rPr>
        <w:t>prijevoz</w:t>
      </w:r>
      <w:proofErr w:type="spellEnd"/>
      <w:r w:rsidRPr="00726D43">
        <w:rPr>
          <w:rFonts w:cstheme="minorHAnsi"/>
          <w:lang w:val="en-US"/>
        </w:rPr>
        <w:t xml:space="preserve"> </w:t>
      </w:r>
      <w:proofErr w:type="spellStart"/>
      <w:r w:rsidRPr="00726D43">
        <w:rPr>
          <w:rFonts w:cstheme="minorHAnsi"/>
          <w:lang w:val="en-US"/>
        </w:rPr>
        <w:t>uglavnom</w:t>
      </w:r>
      <w:proofErr w:type="spellEnd"/>
      <w:r w:rsidRPr="00726D43">
        <w:rPr>
          <w:rFonts w:cstheme="minorHAnsi"/>
          <w:lang w:val="en-US"/>
        </w:rPr>
        <w:t xml:space="preserve"> </w:t>
      </w:r>
      <w:proofErr w:type="spellStart"/>
      <w:r w:rsidRPr="00726D43">
        <w:rPr>
          <w:rFonts w:cstheme="minorHAnsi"/>
          <w:lang w:val="en-US"/>
        </w:rPr>
        <w:t>ostvaruje</w:t>
      </w:r>
      <w:proofErr w:type="spellEnd"/>
      <w:r w:rsidRPr="00726D43">
        <w:rPr>
          <w:rFonts w:cstheme="minorHAnsi"/>
          <w:lang w:val="en-US"/>
        </w:rPr>
        <w:t xml:space="preserve"> </w:t>
      </w:r>
      <w:proofErr w:type="spellStart"/>
      <w:r w:rsidRPr="00726D43">
        <w:rPr>
          <w:rFonts w:cstheme="minorHAnsi"/>
          <w:lang w:val="en-US"/>
        </w:rPr>
        <w:t>autobusima</w:t>
      </w:r>
      <w:proofErr w:type="spellEnd"/>
      <w:r w:rsidRPr="00726D43">
        <w:rPr>
          <w:rFonts w:cstheme="minorHAnsi"/>
          <w:lang w:val="en-US"/>
        </w:rPr>
        <w:t>.</w:t>
      </w:r>
    </w:p>
    <w:p w14:paraId="62F75903" w14:textId="49BE7107" w:rsidR="006642DE" w:rsidRPr="00726D43" w:rsidRDefault="006642DE" w:rsidP="00726D43">
      <w:pPr>
        <w:spacing w:before="100" w:beforeAutospacing="1" w:after="100" w:afterAutospacing="1"/>
        <w:jc w:val="both"/>
        <w:rPr>
          <w:rFonts w:cstheme="minorHAnsi"/>
          <w:lang w:val="en-US"/>
        </w:rPr>
      </w:pPr>
      <w:r w:rsidRPr="006642DE">
        <w:rPr>
          <w:rFonts w:cstheme="minorHAnsi"/>
          <w:lang w:val="en-US"/>
        </w:rPr>
        <w:t xml:space="preserve">Uz </w:t>
      </w:r>
      <w:proofErr w:type="spellStart"/>
      <w:r w:rsidRPr="006642DE">
        <w:rPr>
          <w:rFonts w:cstheme="minorHAnsi"/>
          <w:lang w:val="en-US"/>
        </w:rPr>
        <w:t>tradicionalni</w:t>
      </w:r>
      <w:proofErr w:type="spellEnd"/>
      <w:r w:rsidRPr="006642DE">
        <w:rPr>
          <w:rFonts w:cstheme="minorHAnsi"/>
          <w:lang w:val="en-US"/>
        </w:rPr>
        <w:t xml:space="preserve"> </w:t>
      </w:r>
      <w:proofErr w:type="spellStart"/>
      <w:r w:rsidRPr="006642DE">
        <w:rPr>
          <w:rFonts w:cstheme="minorHAnsi"/>
          <w:lang w:val="en-US"/>
        </w:rPr>
        <w:t>javni</w:t>
      </w:r>
      <w:proofErr w:type="spellEnd"/>
      <w:r w:rsidRPr="006642DE">
        <w:rPr>
          <w:rFonts w:cstheme="minorHAnsi"/>
          <w:lang w:val="en-US"/>
        </w:rPr>
        <w:t xml:space="preserve"> </w:t>
      </w:r>
      <w:proofErr w:type="spellStart"/>
      <w:r w:rsidRPr="006642DE">
        <w:rPr>
          <w:rFonts w:cstheme="minorHAnsi"/>
          <w:lang w:val="en-US"/>
        </w:rPr>
        <w:t>prijevoz</w:t>
      </w:r>
      <w:proofErr w:type="spellEnd"/>
      <w:r w:rsidRPr="006642DE">
        <w:rPr>
          <w:rFonts w:cstheme="minorHAnsi"/>
          <w:lang w:val="en-US"/>
        </w:rPr>
        <w:t xml:space="preserve">, </w:t>
      </w:r>
      <w:proofErr w:type="spellStart"/>
      <w:r w:rsidRPr="006642DE">
        <w:rPr>
          <w:rFonts w:cstheme="minorHAnsi"/>
          <w:lang w:val="en-US"/>
        </w:rPr>
        <w:t>sve</w:t>
      </w:r>
      <w:proofErr w:type="spellEnd"/>
      <w:r w:rsidRPr="006642DE">
        <w:rPr>
          <w:rFonts w:cstheme="minorHAnsi"/>
          <w:lang w:val="en-US"/>
        </w:rPr>
        <w:t xml:space="preserve"> je </w:t>
      </w:r>
      <w:proofErr w:type="spellStart"/>
      <w:r w:rsidRPr="006642DE">
        <w:rPr>
          <w:rFonts w:cstheme="minorHAnsi"/>
          <w:lang w:val="en-US"/>
        </w:rPr>
        <w:t>popularniji</w:t>
      </w:r>
      <w:proofErr w:type="spellEnd"/>
      <w:r w:rsidRPr="006642DE">
        <w:rPr>
          <w:rFonts w:cstheme="minorHAnsi"/>
          <w:lang w:val="en-US"/>
        </w:rPr>
        <w:t xml:space="preserve"> </w:t>
      </w:r>
      <w:proofErr w:type="spellStart"/>
      <w:r w:rsidRPr="006642DE">
        <w:rPr>
          <w:rFonts w:cstheme="minorHAnsi"/>
          <w:lang w:val="en-US"/>
        </w:rPr>
        <w:t>i</w:t>
      </w:r>
      <w:proofErr w:type="spellEnd"/>
      <w:r w:rsidRPr="006642DE">
        <w:rPr>
          <w:rFonts w:cstheme="minorHAnsi"/>
          <w:lang w:val="en-US"/>
        </w:rPr>
        <w:t xml:space="preserve"> </w:t>
      </w:r>
      <w:proofErr w:type="spellStart"/>
      <w:r w:rsidRPr="006642DE">
        <w:rPr>
          <w:rFonts w:cstheme="minorHAnsi"/>
          <w:lang w:val="en-US"/>
        </w:rPr>
        <w:t>oblik</w:t>
      </w:r>
      <w:proofErr w:type="spellEnd"/>
      <w:r w:rsidRPr="006642DE">
        <w:rPr>
          <w:rFonts w:cstheme="minorHAnsi"/>
          <w:lang w:val="en-US"/>
        </w:rPr>
        <w:t xml:space="preserve"> </w:t>
      </w:r>
      <w:proofErr w:type="spellStart"/>
      <w:r w:rsidRPr="006642DE">
        <w:rPr>
          <w:rFonts w:cstheme="minorHAnsi"/>
          <w:lang w:val="en-US"/>
        </w:rPr>
        <w:t>autotaksi</w:t>
      </w:r>
      <w:proofErr w:type="spellEnd"/>
      <w:r w:rsidRPr="006642DE">
        <w:rPr>
          <w:rFonts w:cstheme="minorHAnsi"/>
          <w:lang w:val="en-US"/>
        </w:rPr>
        <w:t xml:space="preserve"> </w:t>
      </w:r>
      <w:proofErr w:type="spellStart"/>
      <w:r w:rsidRPr="006642DE">
        <w:rPr>
          <w:rFonts w:cstheme="minorHAnsi"/>
          <w:lang w:val="en-US"/>
        </w:rPr>
        <w:t>prijevoza</w:t>
      </w:r>
      <w:proofErr w:type="spellEnd"/>
      <w:r w:rsidRPr="006642DE">
        <w:rPr>
          <w:rFonts w:cstheme="minorHAnsi"/>
          <w:lang w:val="en-US"/>
        </w:rPr>
        <w:t xml:space="preserve">, koji se </w:t>
      </w:r>
      <w:proofErr w:type="spellStart"/>
      <w:r w:rsidRPr="006642DE">
        <w:rPr>
          <w:rFonts w:cstheme="minorHAnsi"/>
          <w:lang w:val="en-US"/>
        </w:rPr>
        <w:t>može</w:t>
      </w:r>
      <w:proofErr w:type="spellEnd"/>
      <w:r w:rsidRPr="006642DE">
        <w:rPr>
          <w:rFonts w:cstheme="minorHAnsi"/>
          <w:lang w:val="en-US"/>
        </w:rPr>
        <w:t xml:space="preserve"> </w:t>
      </w:r>
      <w:proofErr w:type="spellStart"/>
      <w:r w:rsidRPr="006642DE">
        <w:rPr>
          <w:rFonts w:cstheme="minorHAnsi"/>
          <w:lang w:val="en-US"/>
        </w:rPr>
        <w:t>naručiti</w:t>
      </w:r>
      <w:proofErr w:type="spellEnd"/>
      <w:r w:rsidRPr="006642DE">
        <w:rPr>
          <w:rFonts w:cstheme="minorHAnsi"/>
          <w:lang w:val="en-US"/>
        </w:rPr>
        <w:t xml:space="preserve"> </w:t>
      </w:r>
      <w:proofErr w:type="spellStart"/>
      <w:r w:rsidRPr="006642DE">
        <w:rPr>
          <w:rFonts w:cstheme="minorHAnsi"/>
          <w:lang w:val="en-US"/>
        </w:rPr>
        <w:t>ili</w:t>
      </w:r>
      <w:proofErr w:type="spellEnd"/>
      <w:r w:rsidRPr="006642DE">
        <w:rPr>
          <w:rFonts w:cstheme="minorHAnsi"/>
          <w:lang w:val="en-US"/>
        </w:rPr>
        <w:t xml:space="preserve"> </w:t>
      </w:r>
      <w:proofErr w:type="spellStart"/>
      <w:r w:rsidRPr="006642DE">
        <w:rPr>
          <w:rFonts w:cstheme="minorHAnsi"/>
          <w:lang w:val="en-US"/>
        </w:rPr>
        <w:t>koristiti</w:t>
      </w:r>
      <w:proofErr w:type="spellEnd"/>
      <w:r w:rsidRPr="006642DE">
        <w:rPr>
          <w:rFonts w:cstheme="minorHAnsi"/>
          <w:lang w:val="en-US"/>
        </w:rPr>
        <w:t xml:space="preserve"> </w:t>
      </w:r>
      <w:proofErr w:type="spellStart"/>
      <w:r w:rsidRPr="006642DE">
        <w:rPr>
          <w:rFonts w:cstheme="minorHAnsi"/>
          <w:lang w:val="en-US"/>
        </w:rPr>
        <w:t>putem</w:t>
      </w:r>
      <w:proofErr w:type="spellEnd"/>
      <w:r w:rsidRPr="006642DE">
        <w:rPr>
          <w:rFonts w:cstheme="minorHAnsi"/>
          <w:lang w:val="en-US"/>
        </w:rPr>
        <w:t xml:space="preserve"> </w:t>
      </w:r>
      <w:proofErr w:type="spellStart"/>
      <w:r w:rsidRPr="006642DE">
        <w:rPr>
          <w:rFonts w:cstheme="minorHAnsi"/>
          <w:lang w:val="en-US"/>
        </w:rPr>
        <w:t>taksi</w:t>
      </w:r>
      <w:proofErr w:type="spellEnd"/>
      <w:r w:rsidRPr="006642DE">
        <w:rPr>
          <w:rFonts w:cstheme="minorHAnsi"/>
          <w:lang w:val="en-US"/>
        </w:rPr>
        <w:t xml:space="preserve"> </w:t>
      </w:r>
      <w:proofErr w:type="spellStart"/>
      <w:r w:rsidRPr="006642DE">
        <w:rPr>
          <w:rFonts w:cstheme="minorHAnsi"/>
          <w:lang w:val="en-US"/>
        </w:rPr>
        <w:t>stajališta</w:t>
      </w:r>
      <w:proofErr w:type="spellEnd"/>
      <w:r w:rsidRPr="006642DE">
        <w:rPr>
          <w:rFonts w:cstheme="minorHAnsi"/>
          <w:lang w:val="en-US"/>
        </w:rPr>
        <w:t xml:space="preserve">. </w:t>
      </w:r>
      <w:proofErr w:type="spellStart"/>
      <w:r w:rsidRPr="006642DE">
        <w:rPr>
          <w:rFonts w:cstheme="minorHAnsi"/>
          <w:lang w:val="en-US"/>
        </w:rPr>
        <w:t>Ovaj</w:t>
      </w:r>
      <w:proofErr w:type="spellEnd"/>
      <w:r w:rsidRPr="006642DE">
        <w:rPr>
          <w:rFonts w:cstheme="minorHAnsi"/>
          <w:lang w:val="en-US"/>
        </w:rPr>
        <w:t xml:space="preserve"> </w:t>
      </w:r>
      <w:proofErr w:type="spellStart"/>
      <w:r w:rsidRPr="006642DE">
        <w:rPr>
          <w:rFonts w:cstheme="minorHAnsi"/>
          <w:lang w:val="en-US"/>
        </w:rPr>
        <w:t>oblik</w:t>
      </w:r>
      <w:proofErr w:type="spellEnd"/>
      <w:r w:rsidRPr="006642DE">
        <w:rPr>
          <w:rFonts w:cstheme="minorHAnsi"/>
          <w:lang w:val="en-US"/>
        </w:rPr>
        <w:t xml:space="preserve"> </w:t>
      </w:r>
      <w:proofErr w:type="spellStart"/>
      <w:r w:rsidRPr="006642DE">
        <w:rPr>
          <w:rFonts w:cstheme="minorHAnsi"/>
          <w:lang w:val="en-US"/>
        </w:rPr>
        <w:t>prijevoza</w:t>
      </w:r>
      <w:proofErr w:type="spellEnd"/>
      <w:r w:rsidRPr="006642DE">
        <w:rPr>
          <w:rFonts w:cstheme="minorHAnsi"/>
          <w:lang w:val="en-US"/>
        </w:rPr>
        <w:t xml:space="preserve"> </w:t>
      </w:r>
      <w:proofErr w:type="spellStart"/>
      <w:r w:rsidRPr="006642DE">
        <w:rPr>
          <w:rFonts w:cstheme="minorHAnsi"/>
          <w:lang w:val="en-US"/>
        </w:rPr>
        <w:t>najčešće</w:t>
      </w:r>
      <w:proofErr w:type="spellEnd"/>
      <w:r w:rsidRPr="006642DE">
        <w:rPr>
          <w:rFonts w:cstheme="minorHAnsi"/>
          <w:lang w:val="en-US"/>
        </w:rPr>
        <w:t xml:space="preserve"> se </w:t>
      </w:r>
      <w:proofErr w:type="spellStart"/>
      <w:r w:rsidRPr="006642DE">
        <w:rPr>
          <w:rFonts w:cstheme="minorHAnsi"/>
          <w:lang w:val="en-US"/>
        </w:rPr>
        <w:t>koristi</w:t>
      </w:r>
      <w:proofErr w:type="spellEnd"/>
      <w:r w:rsidRPr="006642DE">
        <w:rPr>
          <w:rFonts w:cstheme="minorHAnsi"/>
          <w:lang w:val="en-US"/>
        </w:rPr>
        <w:t xml:space="preserve"> </w:t>
      </w:r>
      <w:proofErr w:type="spellStart"/>
      <w:r w:rsidRPr="006642DE">
        <w:rPr>
          <w:rFonts w:cstheme="minorHAnsi"/>
          <w:lang w:val="en-US"/>
        </w:rPr>
        <w:t>unutar</w:t>
      </w:r>
      <w:proofErr w:type="spellEnd"/>
      <w:r w:rsidRPr="006642DE">
        <w:rPr>
          <w:rFonts w:cstheme="minorHAnsi"/>
          <w:lang w:val="en-US"/>
        </w:rPr>
        <w:t xml:space="preserve"> </w:t>
      </w:r>
      <w:proofErr w:type="spellStart"/>
      <w:r w:rsidRPr="006642DE">
        <w:rPr>
          <w:rFonts w:cstheme="minorHAnsi"/>
          <w:lang w:val="en-US"/>
        </w:rPr>
        <w:t>grada</w:t>
      </w:r>
      <w:proofErr w:type="spellEnd"/>
      <w:r w:rsidRPr="006642DE">
        <w:rPr>
          <w:rFonts w:cstheme="minorHAnsi"/>
          <w:lang w:val="en-US"/>
        </w:rPr>
        <w:t xml:space="preserve">, </w:t>
      </w:r>
      <w:proofErr w:type="spellStart"/>
      <w:r w:rsidRPr="006642DE">
        <w:rPr>
          <w:rFonts w:cstheme="minorHAnsi"/>
          <w:lang w:val="en-US"/>
        </w:rPr>
        <w:t>ali</w:t>
      </w:r>
      <w:proofErr w:type="spellEnd"/>
      <w:r w:rsidRPr="006642DE">
        <w:rPr>
          <w:rFonts w:cstheme="minorHAnsi"/>
          <w:lang w:val="en-US"/>
        </w:rPr>
        <w:t xml:space="preserve"> </w:t>
      </w:r>
      <w:proofErr w:type="spellStart"/>
      <w:r w:rsidRPr="006642DE">
        <w:rPr>
          <w:rFonts w:cstheme="minorHAnsi"/>
          <w:lang w:val="en-US"/>
        </w:rPr>
        <w:t>i</w:t>
      </w:r>
      <w:proofErr w:type="spellEnd"/>
      <w:r w:rsidRPr="006642DE">
        <w:rPr>
          <w:rFonts w:cstheme="minorHAnsi"/>
          <w:lang w:val="en-US"/>
        </w:rPr>
        <w:t xml:space="preserve"> za </w:t>
      </w:r>
      <w:proofErr w:type="spellStart"/>
      <w:r w:rsidRPr="006642DE">
        <w:rPr>
          <w:rFonts w:cstheme="minorHAnsi"/>
          <w:lang w:val="en-US"/>
        </w:rPr>
        <w:t>povezivanje</w:t>
      </w:r>
      <w:proofErr w:type="spellEnd"/>
      <w:r w:rsidRPr="006642DE">
        <w:rPr>
          <w:rFonts w:cstheme="minorHAnsi"/>
          <w:lang w:val="en-US"/>
        </w:rPr>
        <w:t xml:space="preserve"> </w:t>
      </w:r>
      <w:proofErr w:type="spellStart"/>
      <w:r w:rsidRPr="006642DE">
        <w:rPr>
          <w:rFonts w:cstheme="minorHAnsi"/>
          <w:lang w:val="en-US"/>
        </w:rPr>
        <w:t>Zagreba</w:t>
      </w:r>
      <w:proofErr w:type="spellEnd"/>
      <w:r w:rsidRPr="006642DE">
        <w:rPr>
          <w:rFonts w:cstheme="minorHAnsi"/>
          <w:lang w:val="en-US"/>
        </w:rPr>
        <w:t xml:space="preserve"> s </w:t>
      </w:r>
      <w:proofErr w:type="spellStart"/>
      <w:r w:rsidRPr="006642DE">
        <w:rPr>
          <w:rFonts w:cstheme="minorHAnsi"/>
          <w:lang w:val="en-US"/>
        </w:rPr>
        <w:t>njegovom</w:t>
      </w:r>
      <w:proofErr w:type="spellEnd"/>
      <w:r w:rsidRPr="006642DE">
        <w:rPr>
          <w:rFonts w:cstheme="minorHAnsi"/>
          <w:lang w:val="en-US"/>
        </w:rPr>
        <w:t xml:space="preserve"> </w:t>
      </w:r>
      <w:proofErr w:type="spellStart"/>
      <w:r w:rsidRPr="006642DE">
        <w:rPr>
          <w:rFonts w:cstheme="minorHAnsi"/>
          <w:lang w:val="en-US"/>
        </w:rPr>
        <w:t>širem</w:t>
      </w:r>
      <w:proofErr w:type="spellEnd"/>
      <w:r w:rsidRPr="006642DE">
        <w:rPr>
          <w:rFonts w:cstheme="minorHAnsi"/>
          <w:lang w:val="en-US"/>
        </w:rPr>
        <w:t xml:space="preserve"> </w:t>
      </w:r>
      <w:proofErr w:type="spellStart"/>
      <w:r w:rsidRPr="006642DE">
        <w:rPr>
          <w:rFonts w:cstheme="minorHAnsi"/>
          <w:lang w:val="en-US"/>
        </w:rPr>
        <w:t>okolicom</w:t>
      </w:r>
      <w:proofErr w:type="spellEnd"/>
      <w:r w:rsidRPr="006642DE">
        <w:rPr>
          <w:rFonts w:cstheme="minorHAnsi"/>
          <w:lang w:val="en-US"/>
        </w:rPr>
        <w:t xml:space="preserve">. Na </w:t>
      </w:r>
      <w:proofErr w:type="spellStart"/>
      <w:r w:rsidRPr="006642DE">
        <w:rPr>
          <w:rFonts w:cstheme="minorHAnsi"/>
          <w:lang w:val="en-US"/>
        </w:rPr>
        <w:t>tržištu</w:t>
      </w:r>
      <w:proofErr w:type="spellEnd"/>
      <w:r w:rsidRPr="006642DE">
        <w:rPr>
          <w:rFonts w:cstheme="minorHAnsi"/>
          <w:lang w:val="en-US"/>
        </w:rPr>
        <w:t xml:space="preserve"> </w:t>
      </w:r>
      <w:proofErr w:type="spellStart"/>
      <w:r w:rsidRPr="006642DE">
        <w:rPr>
          <w:rFonts w:cstheme="minorHAnsi"/>
          <w:lang w:val="en-US"/>
        </w:rPr>
        <w:t>postoji</w:t>
      </w:r>
      <w:proofErr w:type="spellEnd"/>
      <w:r w:rsidRPr="006642DE">
        <w:rPr>
          <w:rFonts w:cstheme="minorHAnsi"/>
          <w:lang w:val="en-US"/>
        </w:rPr>
        <w:t xml:space="preserve"> </w:t>
      </w:r>
      <w:proofErr w:type="spellStart"/>
      <w:r w:rsidRPr="006642DE">
        <w:rPr>
          <w:rFonts w:cstheme="minorHAnsi"/>
          <w:lang w:val="en-US"/>
        </w:rPr>
        <w:t>raznolika</w:t>
      </w:r>
      <w:proofErr w:type="spellEnd"/>
      <w:r w:rsidRPr="006642DE">
        <w:rPr>
          <w:rFonts w:cstheme="minorHAnsi"/>
          <w:lang w:val="en-US"/>
        </w:rPr>
        <w:t xml:space="preserve"> </w:t>
      </w:r>
      <w:proofErr w:type="spellStart"/>
      <w:r w:rsidRPr="006642DE">
        <w:rPr>
          <w:rFonts w:cstheme="minorHAnsi"/>
          <w:lang w:val="en-US"/>
        </w:rPr>
        <w:t>ponuda</w:t>
      </w:r>
      <w:proofErr w:type="spellEnd"/>
      <w:r w:rsidRPr="006642DE">
        <w:rPr>
          <w:rFonts w:cstheme="minorHAnsi"/>
          <w:lang w:val="en-US"/>
        </w:rPr>
        <w:t xml:space="preserve"> </w:t>
      </w:r>
      <w:proofErr w:type="spellStart"/>
      <w:r w:rsidRPr="006642DE">
        <w:rPr>
          <w:rFonts w:cstheme="minorHAnsi"/>
          <w:lang w:val="en-US"/>
        </w:rPr>
        <w:t>autotaksi</w:t>
      </w:r>
      <w:proofErr w:type="spellEnd"/>
      <w:r w:rsidRPr="006642DE">
        <w:rPr>
          <w:rFonts w:cstheme="minorHAnsi"/>
          <w:lang w:val="en-US"/>
        </w:rPr>
        <w:t xml:space="preserve"> </w:t>
      </w:r>
      <w:proofErr w:type="spellStart"/>
      <w:r w:rsidRPr="006642DE">
        <w:rPr>
          <w:rFonts w:cstheme="minorHAnsi"/>
          <w:lang w:val="en-US"/>
        </w:rPr>
        <w:t>prijevoznika</w:t>
      </w:r>
      <w:proofErr w:type="spellEnd"/>
      <w:r w:rsidRPr="006642DE">
        <w:rPr>
          <w:rFonts w:cstheme="minorHAnsi"/>
          <w:lang w:val="en-US"/>
        </w:rPr>
        <w:t xml:space="preserve">, </w:t>
      </w:r>
      <w:proofErr w:type="spellStart"/>
      <w:r w:rsidRPr="006642DE">
        <w:rPr>
          <w:rFonts w:cstheme="minorHAnsi"/>
          <w:lang w:val="en-US"/>
        </w:rPr>
        <w:t>što</w:t>
      </w:r>
      <w:proofErr w:type="spellEnd"/>
      <w:r w:rsidRPr="006642DE">
        <w:rPr>
          <w:rFonts w:cstheme="minorHAnsi"/>
          <w:lang w:val="en-US"/>
        </w:rPr>
        <w:t xml:space="preserve"> </w:t>
      </w:r>
      <w:proofErr w:type="spellStart"/>
      <w:r w:rsidRPr="006642DE">
        <w:rPr>
          <w:rFonts w:cstheme="minorHAnsi"/>
          <w:lang w:val="en-US"/>
        </w:rPr>
        <w:t>putnicima</w:t>
      </w:r>
      <w:proofErr w:type="spellEnd"/>
      <w:r w:rsidRPr="006642DE">
        <w:rPr>
          <w:rFonts w:cstheme="minorHAnsi"/>
          <w:lang w:val="en-US"/>
        </w:rPr>
        <w:t xml:space="preserve"> </w:t>
      </w:r>
      <w:proofErr w:type="spellStart"/>
      <w:r w:rsidRPr="006642DE">
        <w:rPr>
          <w:rFonts w:cstheme="minorHAnsi"/>
          <w:lang w:val="en-US"/>
        </w:rPr>
        <w:t>omogućuje</w:t>
      </w:r>
      <w:proofErr w:type="spellEnd"/>
      <w:r w:rsidRPr="006642DE">
        <w:rPr>
          <w:rFonts w:cstheme="minorHAnsi"/>
          <w:lang w:val="en-US"/>
        </w:rPr>
        <w:t xml:space="preserve"> </w:t>
      </w:r>
      <w:proofErr w:type="spellStart"/>
      <w:r w:rsidRPr="006642DE">
        <w:rPr>
          <w:rFonts w:cstheme="minorHAnsi"/>
          <w:lang w:val="en-US"/>
        </w:rPr>
        <w:t>veću</w:t>
      </w:r>
      <w:proofErr w:type="spellEnd"/>
      <w:r w:rsidRPr="006642DE">
        <w:rPr>
          <w:rFonts w:cstheme="minorHAnsi"/>
          <w:lang w:val="en-US"/>
        </w:rPr>
        <w:t xml:space="preserve"> </w:t>
      </w:r>
      <w:proofErr w:type="spellStart"/>
      <w:r w:rsidRPr="006642DE">
        <w:rPr>
          <w:rFonts w:cstheme="minorHAnsi"/>
          <w:lang w:val="en-US"/>
        </w:rPr>
        <w:t>fleksibilnost</w:t>
      </w:r>
      <w:proofErr w:type="spellEnd"/>
      <w:r w:rsidRPr="006642DE">
        <w:rPr>
          <w:rFonts w:cstheme="minorHAnsi"/>
          <w:lang w:val="en-US"/>
        </w:rPr>
        <w:t xml:space="preserve"> u </w:t>
      </w:r>
      <w:proofErr w:type="spellStart"/>
      <w:r w:rsidRPr="006642DE">
        <w:rPr>
          <w:rFonts w:cstheme="minorHAnsi"/>
          <w:lang w:val="en-US"/>
        </w:rPr>
        <w:t>odabiru</w:t>
      </w:r>
      <w:proofErr w:type="spellEnd"/>
      <w:r w:rsidRPr="006642DE">
        <w:rPr>
          <w:rFonts w:cstheme="minorHAnsi"/>
          <w:lang w:val="en-US"/>
        </w:rPr>
        <w:t xml:space="preserve"> </w:t>
      </w:r>
      <w:proofErr w:type="spellStart"/>
      <w:r w:rsidRPr="006642DE">
        <w:rPr>
          <w:rFonts w:cstheme="minorHAnsi"/>
          <w:lang w:val="en-US"/>
        </w:rPr>
        <w:t>usluge</w:t>
      </w:r>
      <w:proofErr w:type="spellEnd"/>
      <w:r w:rsidRPr="006642DE">
        <w:rPr>
          <w:rFonts w:cstheme="minorHAnsi"/>
          <w:lang w:val="en-US"/>
        </w:rPr>
        <w:t xml:space="preserve">, </w:t>
      </w:r>
      <w:proofErr w:type="spellStart"/>
      <w:r w:rsidRPr="006642DE">
        <w:rPr>
          <w:rFonts w:cstheme="minorHAnsi"/>
          <w:lang w:val="en-US"/>
        </w:rPr>
        <w:t>bilo</w:t>
      </w:r>
      <w:proofErr w:type="spellEnd"/>
      <w:r w:rsidRPr="006642DE">
        <w:rPr>
          <w:rFonts w:cstheme="minorHAnsi"/>
          <w:lang w:val="en-US"/>
        </w:rPr>
        <w:t xml:space="preserve"> </w:t>
      </w:r>
      <w:proofErr w:type="spellStart"/>
      <w:r w:rsidRPr="006642DE">
        <w:rPr>
          <w:rFonts w:cstheme="minorHAnsi"/>
          <w:lang w:val="en-US"/>
        </w:rPr>
        <w:t>putem</w:t>
      </w:r>
      <w:proofErr w:type="spellEnd"/>
      <w:r w:rsidRPr="006642DE">
        <w:rPr>
          <w:rFonts w:cstheme="minorHAnsi"/>
          <w:lang w:val="en-US"/>
        </w:rPr>
        <w:t xml:space="preserve"> </w:t>
      </w:r>
      <w:proofErr w:type="spellStart"/>
      <w:r w:rsidRPr="006642DE">
        <w:rPr>
          <w:rFonts w:cstheme="minorHAnsi"/>
          <w:lang w:val="en-US"/>
        </w:rPr>
        <w:t>direktnih</w:t>
      </w:r>
      <w:proofErr w:type="spellEnd"/>
      <w:r w:rsidRPr="006642DE">
        <w:rPr>
          <w:rFonts w:cstheme="minorHAnsi"/>
          <w:lang w:val="en-US"/>
        </w:rPr>
        <w:t xml:space="preserve"> </w:t>
      </w:r>
      <w:proofErr w:type="spellStart"/>
      <w:r w:rsidRPr="006642DE">
        <w:rPr>
          <w:rFonts w:cstheme="minorHAnsi"/>
          <w:lang w:val="en-US"/>
        </w:rPr>
        <w:t>taksi</w:t>
      </w:r>
      <w:proofErr w:type="spellEnd"/>
      <w:r w:rsidRPr="006642DE">
        <w:rPr>
          <w:rFonts w:cstheme="minorHAnsi"/>
          <w:lang w:val="en-US"/>
        </w:rPr>
        <w:t xml:space="preserve"> </w:t>
      </w:r>
      <w:proofErr w:type="spellStart"/>
      <w:r w:rsidRPr="006642DE">
        <w:rPr>
          <w:rFonts w:cstheme="minorHAnsi"/>
          <w:lang w:val="en-US"/>
        </w:rPr>
        <w:t>stajališta</w:t>
      </w:r>
      <w:proofErr w:type="spellEnd"/>
      <w:r w:rsidRPr="006642DE">
        <w:rPr>
          <w:rFonts w:cstheme="minorHAnsi"/>
          <w:lang w:val="en-US"/>
        </w:rPr>
        <w:t xml:space="preserve"> </w:t>
      </w:r>
      <w:proofErr w:type="spellStart"/>
      <w:r w:rsidRPr="006642DE">
        <w:rPr>
          <w:rFonts w:cstheme="minorHAnsi"/>
          <w:lang w:val="en-US"/>
        </w:rPr>
        <w:t>ili</w:t>
      </w:r>
      <w:proofErr w:type="spellEnd"/>
      <w:r w:rsidRPr="006642DE">
        <w:rPr>
          <w:rFonts w:cstheme="minorHAnsi"/>
          <w:lang w:val="en-US"/>
        </w:rPr>
        <w:t xml:space="preserve"> </w:t>
      </w:r>
      <w:proofErr w:type="spellStart"/>
      <w:r w:rsidRPr="006642DE">
        <w:rPr>
          <w:rFonts w:cstheme="minorHAnsi"/>
          <w:lang w:val="en-US"/>
        </w:rPr>
        <w:t>aplikacija</w:t>
      </w:r>
      <w:proofErr w:type="spellEnd"/>
      <w:r w:rsidRPr="006642DE">
        <w:rPr>
          <w:rFonts w:cstheme="minorHAnsi"/>
          <w:lang w:val="en-US"/>
        </w:rPr>
        <w:t xml:space="preserve"> za </w:t>
      </w:r>
      <w:proofErr w:type="spellStart"/>
      <w:r w:rsidRPr="006642DE">
        <w:rPr>
          <w:rFonts w:cstheme="minorHAnsi"/>
          <w:lang w:val="en-US"/>
        </w:rPr>
        <w:t>narudžbu</w:t>
      </w:r>
      <w:proofErr w:type="spellEnd"/>
      <w:r w:rsidRPr="006642DE">
        <w:rPr>
          <w:rFonts w:cstheme="minorHAnsi"/>
          <w:lang w:val="en-US"/>
        </w:rPr>
        <w:t xml:space="preserve"> </w:t>
      </w:r>
      <w:proofErr w:type="spellStart"/>
      <w:r w:rsidRPr="006642DE">
        <w:rPr>
          <w:rFonts w:cstheme="minorHAnsi"/>
          <w:lang w:val="en-US"/>
        </w:rPr>
        <w:t>vožnje</w:t>
      </w:r>
      <w:proofErr w:type="spellEnd"/>
      <w:r w:rsidRPr="006642DE">
        <w:rPr>
          <w:rFonts w:cstheme="minorHAnsi"/>
          <w:lang w:val="en-US"/>
        </w:rPr>
        <w:t xml:space="preserve">. </w:t>
      </w:r>
      <w:proofErr w:type="spellStart"/>
      <w:r w:rsidRPr="006642DE">
        <w:rPr>
          <w:rFonts w:cstheme="minorHAnsi"/>
          <w:lang w:val="en-US"/>
        </w:rPr>
        <w:t>Povećana</w:t>
      </w:r>
      <w:proofErr w:type="spellEnd"/>
      <w:r w:rsidRPr="006642DE">
        <w:rPr>
          <w:rFonts w:cstheme="minorHAnsi"/>
          <w:lang w:val="en-US"/>
        </w:rPr>
        <w:t xml:space="preserve"> </w:t>
      </w:r>
      <w:proofErr w:type="spellStart"/>
      <w:r w:rsidRPr="006642DE">
        <w:rPr>
          <w:rFonts w:cstheme="minorHAnsi"/>
          <w:lang w:val="en-US"/>
        </w:rPr>
        <w:t>dostupnost</w:t>
      </w:r>
      <w:proofErr w:type="spellEnd"/>
      <w:r w:rsidRPr="006642DE">
        <w:rPr>
          <w:rFonts w:cstheme="minorHAnsi"/>
          <w:lang w:val="en-US"/>
        </w:rPr>
        <w:t xml:space="preserve"> </w:t>
      </w:r>
      <w:proofErr w:type="spellStart"/>
      <w:r w:rsidRPr="006642DE">
        <w:rPr>
          <w:rFonts w:cstheme="minorHAnsi"/>
          <w:lang w:val="en-US"/>
        </w:rPr>
        <w:t>autotaksi</w:t>
      </w:r>
      <w:proofErr w:type="spellEnd"/>
      <w:r w:rsidRPr="006642DE">
        <w:rPr>
          <w:rFonts w:cstheme="minorHAnsi"/>
          <w:lang w:val="en-US"/>
        </w:rPr>
        <w:t xml:space="preserve"> </w:t>
      </w:r>
      <w:proofErr w:type="spellStart"/>
      <w:r w:rsidRPr="006642DE">
        <w:rPr>
          <w:rFonts w:cstheme="minorHAnsi"/>
          <w:lang w:val="en-US"/>
        </w:rPr>
        <w:t>prijevoza</w:t>
      </w:r>
      <w:proofErr w:type="spellEnd"/>
      <w:r w:rsidRPr="006642DE">
        <w:rPr>
          <w:rFonts w:cstheme="minorHAnsi"/>
          <w:lang w:val="en-US"/>
        </w:rPr>
        <w:t xml:space="preserve"> </w:t>
      </w:r>
      <w:proofErr w:type="spellStart"/>
      <w:r w:rsidRPr="006642DE">
        <w:rPr>
          <w:rFonts w:cstheme="minorHAnsi"/>
          <w:lang w:val="en-US"/>
        </w:rPr>
        <w:t>doprinosi</w:t>
      </w:r>
      <w:proofErr w:type="spellEnd"/>
      <w:r w:rsidRPr="006642DE">
        <w:rPr>
          <w:rFonts w:cstheme="minorHAnsi"/>
          <w:lang w:val="en-US"/>
        </w:rPr>
        <w:t xml:space="preserve"> </w:t>
      </w:r>
      <w:proofErr w:type="spellStart"/>
      <w:r w:rsidRPr="006642DE">
        <w:rPr>
          <w:rFonts w:cstheme="minorHAnsi"/>
          <w:lang w:val="en-US"/>
        </w:rPr>
        <w:t>fleksibilnosti</w:t>
      </w:r>
      <w:proofErr w:type="spellEnd"/>
      <w:r w:rsidRPr="006642DE">
        <w:rPr>
          <w:rFonts w:cstheme="minorHAnsi"/>
          <w:lang w:val="en-US"/>
        </w:rPr>
        <w:t xml:space="preserve"> </w:t>
      </w:r>
      <w:proofErr w:type="spellStart"/>
      <w:r w:rsidRPr="006642DE">
        <w:rPr>
          <w:rFonts w:cstheme="minorHAnsi"/>
          <w:lang w:val="en-US"/>
        </w:rPr>
        <w:t>i</w:t>
      </w:r>
      <w:proofErr w:type="spellEnd"/>
      <w:r w:rsidRPr="006642DE">
        <w:rPr>
          <w:rFonts w:cstheme="minorHAnsi"/>
          <w:lang w:val="en-US"/>
        </w:rPr>
        <w:t xml:space="preserve"> </w:t>
      </w:r>
      <w:proofErr w:type="spellStart"/>
      <w:r w:rsidRPr="006642DE">
        <w:rPr>
          <w:rFonts w:cstheme="minorHAnsi"/>
          <w:lang w:val="en-US"/>
        </w:rPr>
        <w:t>učinkovitosti</w:t>
      </w:r>
      <w:proofErr w:type="spellEnd"/>
      <w:r w:rsidRPr="006642DE">
        <w:rPr>
          <w:rFonts w:cstheme="minorHAnsi"/>
          <w:lang w:val="en-US"/>
        </w:rPr>
        <w:t xml:space="preserve"> </w:t>
      </w:r>
      <w:proofErr w:type="spellStart"/>
      <w:r w:rsidRPr="006642DE">
        <w:rPr>
          <w:rFonts w:cstheme="minorHAnsi"/>
          <w:lang w:val="en-US"/>
        </w:rPr>
        <w:t>gradskog</w:t>
      </w:r>
      <w:proofErr w:type="spellEnd"/>
      <w:r w:rsidRPr="006642DE">
        <w:rPr>
          <w:rFonts w:cstheme="minorHAnsi"/>
          <w:lang w:val="en-US"/>
        </w:rPr>
        <w:t xml:space="preserve"> </w:t>
      </w:r>
      <w:proofErr w:type="spellStart"/>
      <w:r w:rsidRPr="006642DE">
        <w:rPr>
          <w:rFonts w:cstheme="minorHAnsi"/>
          <w:lang w:val="en-US"/>
        </w:rPr>
        <w:t>transportnog</w:t>
      </w:r>
      <w:proofErr w:type="spellEnd"/>
      <w:r w:rsidRPr="006642DE">
        <w:rPr>
          <w:rFonts w:cstheme="minorHAnsi"/>
          <w:lang w:val="en-US"/>
        </w:rPr>
        <w:t xml:space="preserve"> </w:t>
      </w:r>
      <w:proofErr w:type="spellStart"/>
      <w:r w:rsidRPr="006642DE">
        <w:rPr>
          <w:rFonts w:cstheme="minorHAnsi"/>
          <w:lang w:val="en-US"/>
        </w:rPr>
        <w:t>sustava</w:t>
      </w:r>
      <w:proofErr w:type="spellEnd"/>
      <w:r w:rsidRPr="006642DE">
        <w:rPr>
          <w:rFonts w:cstheme="minorHAnsi"/>
          <w:lang w:val="en-US"/>
        </w:rPr>
        <w:t xml:space="preserve">, </w:t>
      </w:r>
      <w:proofErr w:type="spellStart"/>
      <w:r w:rsidRPr="006642DE">
        <w:rPr>
          <w:rFonts w:cstheme="minorHAnsi"/>
          <w:lang w:val="en-US"/>
        </w:rPr>
        <w:t>posebno</w:t>
      </w:r>
      <w:proofErr w:type="spellEnd"/>
      <w:r w:rsidRPr="006642DE">
        <w:rPr>
          <w:rFonts w:cstheme="minorHAnsi"/>
          <w:lang w:val="en-US"/>
        </w:rPr>
        <w:t xml:space="preserve"> u </w:t>
      </w:r>
      <w:proofErr w:type="spellStart"/>
      <w:r w:rsidRPr="006642DE">
        <w:rPr>
          <w:rFonts w:cstheme="minorHAnsi"/>
          <w:lang w:val="en-US"/>
        </w:rPr>
        <w:t>situacijama</w:t>
      </w:r>
      <w:proofErr w:type="spellEnd"/>
      <w:r w:rsidRPr="006642DE">
        <w:rPr>
          <w:rFonts w:cstheme="minorHAnsi"/>
          <w:lang w:val="en-US"/>
        </w:rPr>
        <w:t xml:space="preserve"> </w:t>
      </w:r>
      <w:proofErr w:type="spellStart"/>
      <w:r w:rsidRPr="006642DE">
        <w:rPr>
          <w:rFonts w:cstheme="minorHAnsi"/>
          <w:lang w:val="en-US"/>
        </w:rPr>
        <w:t>kada</w:t>
      </w:r>
      <w:proofErr w:type="spellEnd"/>
      <w:r w:rsidRPr="006642DE">
        <w:rPr>
          <w:rFonts w:cstheme="minorHAnsi"/>
          <w:lang w:val="en-US"/>
        </w:rPr>
        <w:t xml:space="preserve"> </w:t>
      </w:r>
      <w:proofErr w:type="spellStart"/>
      <w:r w:rsidRPr="006642DE">
        <w:rPr>
          <w:rFonts w:cstheme="minorHAnsi"/>
          <w:lang w:val="en-US"/>
        </w:rPr>
        <w:t>javni</w:t>
      </w:r>
      <w:proofErr w:type="spellEnd"/>
      <w:r w:rsidRPr="006642DE">
        <w:rPr>
          <w:rFonts w:cstheme="minorHAnsi"/>
          <w:lang w:val="en-US"/>
        </w:rPr>
        <w:t xml:space="preserve"> </w:t>
      </w:r>
      <w:proofErr w:type="spellStart"/>
      <w:r w:rsidRPr="006642DE">
        <w:rPr>
          <w:rFonts w:cstheme="minorHAnsi"/>
          <w:lang w:val="en-US"/>
        </w:rPr>
        <w:t>prijevoz</w:t>
      </w:r>
      <w:proofErr w:type="spellEnd"/>
      <w:r w:rsidRPr="006642DE">
        <w:rPr>
          <w:rFonts w:cstheme="minorHAnsi"/>
          <w:lang w:val="en-US"/>
        </w:rPr>
        <w:t xml:space="preserve"> </w:t>
      </w:r>
      <w:proofErr w:type="spellStart"/>
      <w:r w:rsidRPr="006642DE">
        <w:rPr>
          <w:rFonts w:cstheme="minorHAnsi"/>
          <w:lang w:val="en-US"/>
        </w:rPr>
        <w:t>nije</w:t>
      </w:r>
      <w:proofErr w:type="spellEnd"/>
      <w:r w:rsidRPr="006642DE">
        <w:rPr>
          <w:rFonts w:cstheme="minorHAnsi"/>
          <w:lang w:val="en-US"/>
        </w:rPr>
        <w:t xml:space="preserve"> </w:t>
      </w:r>
      <w:proofErr w:type="spellStart"/>
      <w:r w:rsidRPr="006642DE">
        <w:rPr>
          <w:rFonts w:cstheme="minorHAnsi"/>
          <w:lang w:val="en-US"/>
        </w:rPr>
        <w:t>dostupan</w:t>
      </w:r>
      <w:proofErr w:type="spellEnd"/>
      <w:r w:rsidRPr="006642DE">
        <w:rPr>
          <w:rFonts w:cstheme="minorHAnsi"/>
          <w:lang w:val="en-US"/>
        </w:rPr>
        <w:t xml:space="preserve"> </w:t>
      </w:r>
      <w:proofErr w:type="spellStart"/>
      <w:r w:rsidRPr="006642DE">
        <w:rPr>
          <w:rFonts w:cstheme="minorHAnsi"/>
          <w:lang w:val="en-US"/>
        </w:rPr>
        <w:t>ili</w:t>
      </w:r>
      <w:proofErr w:type="spellEnd"/>
      <w:r w:rsidRPr="006642DE">
        <w:rPr>
          <w:rFonts w:cstheme="minorHAnsi"/>
          <w:lang w:val="en-US"/>
        </w:rPr>
        <w:t xml:space="preserve"> ne </w:t>
      </w:r>
      <w:proofErr w:type="spellStart"/>
      <w:r w:rsidRPr="006642DE">
        <w:rPr>
          <w:rFonts w:cstheme="minorHAnsi"/>
          <w:lang w:val="en-US"/>
        </w:rPr>
        <w:t>odgovara</w:t>
      </w:r>
      <w:proofErr w:type="spellEnd"/>
      <w:r w:rsidRPr="006642DE">
        <w:rPr>
          <w:rFonts w:cstheme="minorHAnsi"/>
          <w:lang w:val="en-US"/>
        </w:rPr>
        <w:t xml:space="preserve"> </w:t>
      </w:r>
      <w:proofErr w:type="spellStart"/>
      <w:r w:rsidRPr="006642DE">
        <w:rPr>
          <w:rFonts w:cstheme="minorHAnsi"/>
          <w:lang w:val="en-US"/>
        </w:rPr>
        <w:t>potrebama</w:t>
      </w:r>
      <w:proofErr w:type="spellEnd"/>
      <w:r w:rsidRPr="006642DE">
        <w:rPr>
          <w:rFonts w:cstheme="minorHAnsi"/>
          <w:lang w:val="en-US"/>
        </w:rPr>
        <w:t xml:space="preserve"> </w:t>
      </w:r>
      <w:proofErr w:type="spellStart"/>
      <w:r w:rsidRPr="006642DE">
        <w:rPr>
          <w:rFonts w:cstheme="minorHAnsi"/>
          <w:lang w:val="en-US"/>
        </w:rPr>
        <w:t>putnika</w:t>
      </w:r>
      <w:proofErr w:type="spellEnd"/>
      <w:r w:rsidRPr="006642DE">
        <w:rPr>
          <w:rFonts w:cstheme="minorHAnsi"/>
          <w:lang w:val="en-US"/>
        </w:rPr>
        <w:t>.</w:t>
      </w:r>
    </w:p>
    <w:p w14:paraId="58A0FDB0" w14:textId="4E6A7345" w:rsidR="003B22B7" w:rsidRPr="00D107EF" w:rsidRDefault="003B22B7" w:rsidP="003B22B7">
      <w:pPr>
        <w:jc w:val="both"/>
        <w:textAlignment w:val="baseline"/>
        <w:rPr>
          <w:rFonts w:cstheme="minorHAnsi"/>
        </w:rPr>
      </w:pPr>
      <w:r w:rsidRPr="00D107EF">
        <w:rPr>
          <w:rFonts w:cstheme="minorHAnsi"/>
        </w:rPr>
        <w:t xml:space="preserve">U Gradu Zagrebu prometovanje ZET-a odvija se </w:t>
      </w:r>
      <w:r w:rsidR="007A799E" w:rsidRPr="00D107EF">
        <w:rPr>
          <w:rFonts w:cstheme="minorHAnsi"/>
        </w:rPr>
        <w:t>putem</w:t>
      </w:r>
      <w:r w:rsidRPr="00D107EF">
        <w:rPr>
          <w:rFonts w:cstheme="minorHAnsi"/>
        </w:rPr>
        <w:t xml:space="preserve">: </w:t>
      </w:r>
    </w:p>
    <w:p w14:paraId="333136B5" w14:textId="4D617BE9" w:rsidR="003B22B7" w:rsidRPr="00D107EF" w:rsidRDefault="003B22B7" w:rsidP="003B22B7">
      <w:pPr>
        <w:pStyle w:val="ListParagraph"/>
        <w:numPr>
          <w:ilvl w:val="0"/>
          <w:numId w:val="135"/>
        </w:numPr>
        <w:jc w:val="both"/>
        <w:textAlignment w:val="baseline"/>
        <w:rPr>
          <w:rFonts w:cstheme="minorHAnsi"/>
        </w:rPr>
      </w:pPr>
      <w:r w:rsidRPr="00D107EF">
        <w:rPr>
          <w:rFonts w:cstheme="minorHAnsi"/>
        </w:rPr>
        <w:t>4</w:t>
      </w:r>
      <w:r w:rsidR="0030046B" w:rsidRPr="00D107EF">
        <w:rPr>
          <w:rFonts w:cstheme="minorHAnsi"/>
        </w:rPr>
        <w:t>59</w:t>
      </w:r>
      <w:r w:rsidR="0008455E" w:rsidRPr="00D107EF">
        <w:rPr>
          <w:rFonts w:cstheme="minorHAnsi"/>
        </w:rPr>
        <w:t xml:space="preserve"> </w:t>
      </w:r>
      <w:r w:rsidRPr="00D107EF">
        <w:rPr>
          <w:rFonts w:cstheme="minorHAnsi"/>
        </w:rPr>
        <w:t>autobusnih vozila, prosječne starosti 1</w:t>
      </w:r>
      <w:r w:rsidR="0030046B" w:rsidRPr="00D107EF">
        <w:rPr>
          <w:rFonts w:cstheme="minorHAnsi"/>
        </w:rPr>
        <w:t>0</w:t>
      </w:r>
      <w:r w:rsidRPr="00D107EF">
        <w:rPr>
          <w:rFonts w:cstheme="minorHAnsi"/>
        </w:rPr>
        <w:t>,</w:t>
      </w:r>
      <w:r w:rsidR="0030046B" w:rsidRPr="00D107EF">
        <w:rPr>
          <w:rFonts w:cstheme="minorHAnsi"/>
        </w:rPr>
        <w:t>5</w:t>
      </w:r>
      <w:r w:rsidRPr="00D107EF">
        <w:rPr>
          <w:rFonts w:cstheme="minorHAnsi"/>
        </w:rPr>
        <w:t xml:space="preserve"> godina</w:t>
      </w:r>
    </w:p>
    <w:p w14:paraId="020C9B91" w14:textId="5221099E" w:rsidR="003B22B7" w:rsidRPr="00D107EF" w:rsidRDefault="0030046B" w:rsidP="003B22B7">
      <w:pPr>
        <w:pStyle w:val="ListParagraph"/>
        <w:numPr>
          <w:ilvl w:val="0"/>
          <w:numId w:val="134"/>
        </w:numPr>
        <w:jc w:val="both"/>
        <w:textAlignment w:val="baseline"/>
        <w:rPr>
          <w:rFonts w:cstheme="minorHAnsi"/>
        </w:rPr>
      </w:pPr>
      <w:r w:rsidRPr="00D107EF">
        <w:rPr>
          <w:rFonts w:cstheme="minorHAnsi"/>
        </w:rPr>
        <w:t>266</w:t>
      </w:r>
      <w:r w:rsidR="003B22B7" w:rsidRPr="00D107EF">
        <w:rPr>
          <w:rFonts w:cstheme="minorHAnsi"/>
        </w:rPr>
        <w:t xml:space="preserve"> tramvajsk</w:t>
      </w:r>
      <w:r w:rsidR="00927068" w:rsidRPr="00D107EF">
        <w:rPr>
          <w:rFonts w:cstheme="minorHAnsi"/>
        </w:rPr>
        <w:t>ih</w:t>
      </w:r>
      <w:r w:rsidR="003B22B7" w:rsidRPr="00D107EF">
        <w:rPr>
          <w:rFonts w:cstheme="minorHAnsi"/>
        </w:rPr>
        <w:t xml:space="preserve"> vozila od čega </w:t>
      </w:r>
      <w:r w:rsidR="0008455E" w:rsidRPr="00D107EF">
        <w:rPr>
          <w:rFonts w:cstheme="minorHAnsi"/>
        </w:rPr>
        <w:t xml:space="preserve">su </w:t>
      </w:r>
      <w:r w:rsidR="003B22B7" w:rsidRPr="00D107EF">
        <w:rPr>
          <w:rFonts w:cstheme="minorHAnsi"/>
        </w:rPr>
        <w:t>142 niskopodna</w:t>
      </w:r>
      <w:r w:rsidR="0008455E" w:rsidRPr="00865DE5">
        <w:rPr>
          <w:rFonts w:cstheme="minorHAnsi"/>
        </w:rPr>
        <w:t>, prosječne starosti 30,4</w:t>
      </w:r>
      <w:r w:rsidR="0008455E" w:rsidRPr="00D107EF">
        <w:rPr>
          <w:rFonts w:cstheme="minorHAnsi"/>
        </w:rPr>
        <w:t xml:space="preserve"> godin</w:t>
      </w:r>
      <w:r w:rsidR="007E3794" w:rsidRPr="00D107EF">
        <w:rPr>
          <w:rFonts w:cstheme="minorHAnsi"/>
        </w:rPr>
        <w:t>e</w:t>
      </w:r>
    </w:p>
    <w:p w14:paraId="38B8CD09" w14:textId="587AE3C4" w:rsidR="003B22B7" w:rsidRPr="00D107EF" w:rsidRDefault="007A799E" w:rsidP="003B22B7">
      <w:pPr>
        <w:pStyle w:val="ListParagraph"/>
        <w:numPr>
          <w:ilvl w:val="0"/>
          <w:numId w:val="134"/>
        </w:numPr>
        <w:jc w:val="both"/>
        <w:textAlignment w:val="baseline"/>
        <w:rPr>
          <w:rFonts w:cstheme="minorHAnsi"/>
        </w:rPr>
      </w:pPr>
      <w:r w:rsidRPr="00D107EF">
        <w:rPr>
          <w:rFonts w:cstheme="minorHAnsi"/>
        </w:rPr>
        <w:t>ž</w:t>
      </w:r>
      <w:r w:rsidR="003B22B7" w:rsidRPr="00D107EF">
        <w:rPr>
          <w:rFonts w:cstheme="minorHAnsi"/>
        </w:rPr>
        <w:t>ičar</w:t>
      </w:r>
      <w:r w:rsidR="00F96CB3" w:rsidRPr="00D107EF">
        <w:rPr>
          <w:rFonts w:cstheme="minorHAnsi"/>
        </w:rPr>
        <w:t>e</w:t>
      </w:r>
    </w:p>
    <w:p w14:paraId="249EB76D" w14:textId="7D80A938" w:rsidR="003B22B7" w:rsidRPr="00D107EF" w:rsidRDefault="007A799E" w:rsidP="003B22B7">
      <w:pPr>
        <w:pStyle w:val="ListParagraph"/>
        <w:numPr>
          <w:ilvl w:val="0"/>
          <w:numId w:val="134"/>
        </w:numPr>
        <w:jc w:val="both"/>
        <w:textAlignment w:val="baseline"/>
        <w:rPr>
          <w:rFonts w:cstheme="minorHAnsi"/>
        </w:rPr>
      </w:pPr>
      <w:r w:rsidRPr="00D107EF">
        <w:rPr>
          <w:rFonts w:cstheme="minorHAnsi"/>
        </w:rPr>
        <w:t>u</w:t>
      </w:r>
      <w:r w:rsidR="003B22B7" w:rsidRPr="00D107EF">
        <w:rPr>
          <w:rFonts w:cstheme="minorHAnsi"/>
        </w:rPr>
        <w:t>spinjač</w:t>
      </w:r>
      <w:r w:rsidR="00F96CB3" w:rsidRPr="00D107EF">
        <w:rPr>
          <w:rFonts w:cstheme="minorHAnsi"/>
        </w:rPr>
        <w:t>e</w:t>
      </w:r>
    </w:p>
    <w:p w14:paraId="77EFA351" w14:textId="00B27B27" w:rsidR="003B22B7" w:rsidRPr="00D107EF" w:rsidRDefault="003B22B7" w:rsidP="003B22B7">
      <w:pPr>
        <w:pStyle w:val="ListParagraph"/>
        <w:numPr>
          <w:ilvl w:val="0"/>
          <w:numId w:val="134"/>
        </w:numPr>
        <w:jc w:val="both"/>
        <w:textAlignment w:val="baseline"/>
        <w:rPr>
          <w:rFonts w:cstheme="minorHAnsi"/>
        </w:rPr>
      </w:pPr>
      <w:r w:rsidRPr="00D107EF">
        <w:rPr>
          <w:rFonts w:cstheme="minorHAnsi"/>
        </w:rPr>
        <w:t>31 vozil</w:t>
      </w:r>
      <w:r w:rsidR="007A799E" w:rsidRPr="00D107EF">
        <w:rPr>
          <w:rFonts w:cstheme="minorHAnsi"/>
        </w:rPr>
        <w:t>a</w:t>
      </w:r>
      <w:r w:rsidRPr="00D107EF">
        <w:rPr>
          <w:rFonts w:cstheme="minorHAnsi"/>
        </w:rPr>
        <w:t> za prijevoz osoba s invaliditetom i djece s poteškoćama u razvoju</w:t>
      </w:r>
    </w:p>
    <w:p w14:paraId="3F5948A5" w14:textId="5A2B29DC" w:rsidR="003B22B7" w:rsidRPr="00D107EF" w:rsidRDefault="003B22B7" w:rsidP="003B22B7">
      <w:pPr>
        <w:pStyle w:val="ListParagraph"/>
        <w:numPr>
          <w:ilvl w:val="0"/>
          <w:numId w:val="134"/>
        </w:numPr>
        <w:jc w:val="both"/>
        <w:textAlignment w:val="baseline"/>
        <w:rPr>
          <w:rFonts w:cstheme="minorHAnsi"/>
        </w:rPr>
      </w:pPr>
      <w:r w:rsidRPr="00D107EF">
        <w:rPr>
          <w:rFonts w:cstheme="minorHAnsi"/>
        </w:rPr>
        <w:t>autobus</w:t>
      </w:r>
      <w:r w:rsidR="007A799E" w:rsidRPr="00D107EF">
        <w:rPr>
          <w:rFonts w:cstheme="minorHAnsi"/>
        </w:rPr>
        <w:t>a</w:t>
      </w:r>
      <w:r w:rsidRPr="00D107EF">
        <w:rPr>
          <w:rFonts w:cstheme="minorHAnsi"/>
        </w:rPr>
        <w:t xml:space="preserve"> za prijevoz školske djece</w:t>
      </w:r>
    </w:p>
    <w:p w14:paraId="5F44C346" w14:textId="44F1BA95" w:rsidR="003B22B7" w:rsidRPr="00D107EF" w:rsidRDefault="003B22B7" w:rsidP="003B22B7">
      <w:pPr>
        <w:pStyle w:val="ListParagraph"/>
        <w:numPr>
          <w:ilvl w:val="0"/>
          <w:numId w:val="134"/>
        </w:numPr>
        <w:jc w:val="both"/>
        <w:textAlignment w:val="baseline"/>
        <w:rPr>
          <w:rFonts w:cstheme="minorHAnsi"/>
        </w:rPr>
      </w:pPr>
      <w:r w:rsidRPr="00D107EF">
        <w:rPr>
          <w:rFonts w:cstheme="minorHAnsi"/>
        </w:rPr>
        <w:t>turistički</w:t>
      </w:r>
      <w:r w:rsidR="007A799E" w:rsidRPr="00D107EF">
        <w:rPr>
          <w:rFonts w:cstheme="minorHAnsi"/>
        </w:rPr>
        <w:t>h</w:t>
      </w:r>
      <w:r w:rsidRPr="00D107EF">
        <w:rPr>
          <w:rFonts w:cstheme="minorHAnsi"/>
        </w:rPr>
        <w:t xml:space="preserve"> tramvaj</w:t>
      </w:r>
      <w:r w:rsidR="007A799E" w:rsidRPr="00D107EF">
        <w:rPr>
          <w:rFonts w:cstheme="minorHAnsi"/>
        </w:rPr>
        <w:t>a</w:t>
      </w:r>
    </w:p>
    <w:p w14:paraId="6C042C65" w14:textId="088FCD62" w:rsidR="003B22B7" w:rsidRPr="00D107EF" w:rsidRDefault="003B22B7" w:rsidP="003B22B7">
      <w:pPr>
        <w:pStyle w:val="ListParagraph"/>
        <w:numPr>
          <w:ilvl w:val="0"/>
          <w:numId w:val="134"/>
        </w:numPr>
        <w:jc w:val="both"/>
        <w:textAlignment w:val="baseline"/>
        <w:rPr>
          <w:rFonts w:cstheme="minorHAnsi"/>
        </w:rPr>
      </w:pPr>
      <w:r w:rsidRPr="00D107EF">
        <w:rPr>
          <w:rFonts w:cstheme="minorHAnsi"/>
        </w:rPr>
        <w:t>turistički</w:t>
      </w:r>
      <w:r w:rsidR="007A799E" w:rsidRPr="00D107EF">
        <w:rPr>
          <w:rFonts w:cstheme="minorHAnsi"/>
        </w:rPr>
        <w:t>h</w:t>
      </w:r>
      <w:r w:rsidRPr="00D107EF">
        <w:rPr>
          <w:rFonts w:cstheme="minorHAnsi"/>
        </w:rPr>
        <w:t xml:space="preserve"> panoramski</w:t>
      </w:r>
      <w:r w:rsidR="007A799E" w:rsidRPr="00D107EF">
        <w:rPr>
          <w:rFonts w:cstheme="minorHAnsi"/>
        </w:rPr>
        <w:t>h</w:t>
      </w:r>
      <w:r w:rsidRPr="00D107EF">
        <w:rPr>
          <w:rFonts w:cstheme="minorHAnsi"/>
        </w:rPr>
        <w:t xml:space="preserve"> autobus</w:t>
      </w:r>
      <w:r w:rsidR="007A799E" w:rsidRPr="00D107EF">
        <w:rPr>
          <w:rFonts w:cstheme="minorHAnsi"/>
        </w:rPr>
        <w:t>a</w:t>
      </w:r>
      <w:r w:rsidRPr="00D107EF">
        <w:rPr>
          <w:rFonts w:cstheme="minorHAnsi"/>
        </w:rPr>
        <w:t> </w:t>
      </w:r>
    </w:p>
    <w:p w14:paraId="772801F8" w14:textId="0FC6E79F" w:rsidR="003B22B7" w:rsidRPr="00D107EF" w:rsidRDefault="003B22B7" w:rsidP="003B22B7">
      <w:pPr>
        <w:pStyle w:val="ListParagraph"/>
        <w:numPr>
          <w:ilvl w:val="0"/>
          <w:numId w:val="134"/>
        </w:numPr>
        <w:jc w:val="both"/>
        <w:textAlignment w:val="baseline"/>
        <w:rPr>
          <w:rFonts w:cstheme="minorHAnsi"/>
        </w:rPr>
      </w:pPr>
      <w:r w:rsidRPr="00D107EF">
        <w:rPr>
          <w:rFonts w:cstheme="minorHAnsi"/>
        </w:rPr>
        <w:t>turistički</w:t>
      </w:r>
      <w:r w:rsidR="007A799E" w:rsidRPr="00D107EF">
        <w:rPr>
          <w:rFonts w:cstheme="minorHAnsi"/>
        </w:rPr>
        <w:t>h</w:t>
      </w:r>
      <w:r w:rsidRPr="00D107EF">
        <w:rPr>
          <w:rFonts w:cstheme="minorHAnsi"/>
        </w:rPr>
        <w:t xml:space="preserve"> vlakić</w:t>
      </w:r>
      <w:r w:rsidR="007A799E" w:rsidRPr="00D107EF">
        <w:rPr>
          <w:rFonts w:cstheme="minorHAnsi"/>
        </w:rPr>
        <w:t>a</w:t>
      </w:r>
    </w:p>
    <w:p w14:paraId="54E07ADB" w14:textId="5CB06905" w:rsidR="003B22B7" w:rsidRPr="00D107EF" w:rsidRDefault="003B22B7" w:rsidP="003B22B7">
      <w:pPr>
        <w:pStyle w:val="ListParagraph"/>
        <w:numPr>
          <w:ilvl w:val="0"/>
          <w:numId w:val="134"/>
        </w:numPr>
        <w:jc w:val="both"/>
        <w:textAlignment w:val="baseline"/>
        <w:rPr>
          <w:rFonts w:cstheme="minorHAnsi"/>
        </w:rPr>
      </w:pPr>
      <w:r w:rsidRPr="00D107EF">
        <w:rPr>
          <w:rFonts w:cstheme="minorHAnsi"/>
        </w:rPr>
        <w:lastRenderedPageBreak/>
        <w:t>turističk</w:t>
      </w:r>
      <w:r w:rsidR="007A799E" w:rsidRPr="00D107EF">
        <w:rPr>
          <w:rFonts w:cstheme="minorHAnsi"/>
        </w:rPr>
        <w:t>ih</w:t>
      </w:r>
      <w:r w:rsidRPr="00D107EF">
        <w:rPr>
          <w:rFonts w:cstheme="minorHAnsi"/>
        </w:rPr>
        <w:t xml:space="preserve"> elektro vozila</w:t>
      </w:r>
      <w:r w:rsidR="007A799E" w:rsidRPr="00D107EF">
        <w:rPr>
          <w:rFonts w:cstheme="minorHAnsi"/>
        </w:rPr>
        <w:t>.</w:t>
      </w:r>
    </w:p>
    <w:p w14:paraId="42D615D3" w14:textId="77777777" w:rsidR="003B22B7" w:rsidRDefault="003B22B7" w:rsidP="003B22B7">
      <w:pPr>
        <w:rPr>
          <w:rFonts w:cstheme="minorHAnsi"/>
        </w:rPr>
      </w:pPr>
    </w:p>
    <w:p w14:paraId="458F6094" w14:textId="32CB46C6" w:rsidR="003B22B7" w:rsidRDefault="003B22B7" w:rsidP="007E1EEC">
      <w:pPr>
        <w:jc w:val="both"/>
      </w:pPr>
      <w:r>
        <w:t>Ukupna duljina tramvajskih kolosijeka u gradu Zagrebu iznosi 133,69 km (od čega 116 km prometnog kolosijeka te oko 17 km kolosijeka u spremištima). Putnički prijevoz tramvajima znatnim dijelom se odvija ulicama gdje zajednički egzistiraju mreža tramvajske pruge s cestovnim motornim prometom pa s vremenom dolazi do većih opterećenja, zajedničkih i ograničenih prometnih površina. U sadašnjoj prometnoj situaciji, regulacija konfliktnih točaka na glavnim tramvajskim koridorima ostvaruje se signalno svjetlosnim sustavom koji ne prepoznaje prioritet tramvajskog prometa, zbog čega je brzina tramvaja na nekim tramvajskim odsječcima smanjena što izravno utječe na kvalitetu tramvajskog prometa, dovodeći u pitanje izbor tramvaja za dnevni prijevoz i putovanja.</w:t>
      </w:r>
    </w:p>
    <w:p w14:paraId="4A94C7F4" w14:textId="1B662204" w:rsidR="003B22B7" w:rsidRPr="003B22B7" w:rsidRDefault="003B22B7" w:rsidP="003B22B7">
      <w:pPr>
        <w:jc w:val="both"/>
        <w:rPr>
          <w:rFonts w:cstheme="minorHAnsi"/>
        </w:rPr>
      </w:pPr>
      <w:r>
        <w:t>Međugradski i međunarodni autobusni promet odvija se preko Autobusnog kolodvora Zagreb. S obzirom na broj perona, kojih je 44, te više od 175.000 autobusa u odlasku (ili dolasku) na godišnjoj razini, najveći je autobusni kolodvor u ovom dijelu Europe. S obzirom na godinu izgradnje postojećeg autobusnog kolodvora te trend rasta broja turista u gradu Zagrebu, modernizacija Autobusnog kolodvora Zagreb jedan je od važnijih elemenata razvitka prometnog sustava Grada Zagreba.</w:t>
      </w:r>
    </w:p>
    <w:p w14:paraId="15986215" w14:textId="3833B564" w:rsidR="003B22B7" w:rsidRPr="0059681A" w:rsidRDefault="003B22B7" w:rsidP="007E1EEC">
      <w:pPr>
        <w:jc w:val="both"/>
        <w:rPr>
          <w:rFonts w:cstheme="minorHAnsi"/>
        </w:rPr>
      </w:pPr>
      <w:r>
        <w:rPr>
          <w:rFonts w:cstheme="minorHAnsi"/>
        </w:rPr>
        <w:t>Linije kojima prometuju međunarodni putnički vlakovi povezuju Grad Zagreb</w:t>
      </w:r>
      <w:r w:rsidR="00F4118A">
        <w:rPr>
          <w:rFonts w:cstheme="minorHAnsi"/>
        </w:rPr>
        <w:t>,</w:t>
      </w:r>
      <w:r>
        <w:rPr>
          <w:rFonts w:cstheme="minorHAnsi"/>
        </w:rPr>
        <w:t xml:space="preserve"> Zagrebačku i Krapinsko-zagorsku županiju s Njemačkom, Austrijom, Švicarskom, Slovenijom, Mađarskom, Bosnom i Hercegovinom te Srbijom. Teretni vlakovi povezuju predmetno područje s ostatkom Europe, a osobito su usmjereni prema istočnom i jugoistočnom dijelu Europe.</w:t>
      </w:r>
    </w:p>
    <w:p w14:paraId="041632E8" w14:textId="32C2912D" w:rsidR="003B22B7" w:rsidRDefault="003B22B7" w:rsidP="007E1EEC">
      <w:pPr>
        <w:jc w:val="both"/>
        <w:rPr>
          <w:rFonts w:cstheme="minorHAnsi"/>
        </w:rPr>
      </w:pPr>
      <w:r>
        <w:rPr>
          <w:rFonts w:cstheme="minorHAnsi"/>
        </w:rPr>
        <w:t>Vlakovi regionalnog značenja najčešće su međugradski te također služe putnicima s područja Zagreba</w:t>
      </w:r>
      <w:r w:rsidR="008A058D">
        <w:rPr>
          <w:rFonts w:cstheme="minorHAnsi"/>
        </w:rPr>
        <w:t xml:space="preserve">, </w:t>
      </w:r>
      <w:r>
        <w:rPr>
          <w:rFonts w:cstheme="minorHAnsi"/>
        </w:rPr>
        <w:t>Zagrebačke i Krapinsko-zagorske županije pri dnevnim migracijama.</w:t>
      </w:r>
      <w:r w:rsidR="007E1EEC">
        <w:rPr>
          <w:rFonts w:cstheme="minorHAnsi"/>
        </w:rPr>
        <w:t xml:space="preserve"> </w:t>
      </w:r>
      <w:r>
        <w:rPr>
          <w:rFonts w:cstheme="minorHAnsi"/>
        </w:rPr>
        <w:t>Prugama lokalnog značaja prometuju prigradski i gradski vlakovi, a služe ponajprije povezivanju</w:t>
      </w:r>
    </w:p>
    <w:p w14:paraId="45A5DA21" w14:textId="6EABB74B" w:rsidR="003B22B7" w:rsidRDefault="003B22B7" w:rsidP="003B22B7">
      <w:pPr>
        <w:jc w:val="both"/>
        <w:rPr>
          <w:rFonts w:cstheme="minorHAnsi"/>
        </w:rPr>
      </w:pPr>
      <w:r>
        <w:rPr>
          <w:rFonts w:cstheme="minorHAnsi"/>
        </w:rPr>
        <w:t>stanovništva, dnevnim migracijama i izvršavanju različitih aktivnosti i usluga. Gradska željeznička linija lokalnog značenja prometuje na relaciji Dugo Selo – Zagreb</w:t>
      </w:r>
      <w:r w:rsidR="008A058D">
        <w:rPr>
          <w:rFonts w:cstheme="minorHAnsi"/>
        </w:rPr>
        <w:t xml:space="preserve"> </w:t>
      </w:r>
      <w:r>
        <w:rPr>
          <w:rFonts w:cstheme="minorHAnsi"/>
        </w:rPr>
        <w:t>-</w:t>
      </w:r>
      <w:r w:rsidR="008A058D">
        <w:rPr>
          <w:rFonts w:cstheme="minorHAnsi"/>
        </w:rPr>
        <w:t xml:space="preserve"> </w:t>
      </w:r>
      <w:r>
        <w:rPr>
          <w:rFonts w:cstheme="minorHAnsi"/>
        </w:rPr>
        <w:t>Glavni kolodvor – Savski Marof, odnosno</w:t>
      </w:r>
      <w:r w:rsidR="008A058D">
        <w:rPr>
          <w:rFonts w:cstheme="minorHAnsi"/>
        </w:rPr>
        <w:t>,</w:t>
      </w:r>
      <w:r>
        <w:rPr>
          <w:rFonts w:cstheme="minorHAnsi"/>
        </w:rPr>
        <w:t xml:space="preserve"> Harmica. Teretnim prometom lokalnog značenja iz ranžirnog kolodvora Zagreb opslužuju se kolodvori Podsused-tvornica, Zagreb-Resnik, Savski Marof, Zaprešić, Sesvete, Zagreb-Zapadni kolodvor, Velika Gorica, Zagreb-Klara, Hrvatski Leskovac, Dugo Selo i Zagreb-Žitnjak.</w:t>
      </w:r>
    </w:p>
    <w:p w14:paraId="4CC29109" w14:textId="396186CB" w:rsidR="003B22B7" w:rsidRDefault="007E1EEC" w:rsidP="003B22B7">
      <w:pPr>
        <w:autoSpaceDE w:val="0"/>
        <w:autoSpaceDN w:val="0"/>
        <w:adjustRightInd w:val="0"/>
        <w:jc w:val="both"/>
        <w:rPr>
          <w:rFonts w:cstheme="minorHAnsi"/>
        </w:rPr>
      </w:pPr>
      <w:r>
        <w:t xml:space="preserve">Uspinjača spaja zagrebački Gornji i Donji grad te </w:t>
      </w:r>
      <w:r w:rsidR="003B22B7" w:rsidRPr="003B22B7">
        <w:rPr>
          <w:rFonts w:cstheme="minorHAnsi"/>
        </w:rPr>
        <w:t xml:space="preserve">je zakonski zaštićena kao spomenik kulture obzirom </w:t>
      </w:r>
      <w:r w:rsidR="008A058D">
        <w:rPr>
          <w:rFonts w:cstheme="minorHAnsi"/>
        </w:rPr>
        <w:t xml:space="preserve">kako </w:t>
      </w:r>
      <w:r w:rsidR="003B22B7" w:rsidRPr="003B22B7">
        <w:rPr>
          <w:rFonts w:cstheme="minorHAnsi"/>
        </w:rPr>
        <w:t xml:space="preserve">je zadržala prvobitni vanjski izgled, građevnu konstrukciju </w:t>
      </w:r>
      <w:r w:rsidR="008A058D">
        <w:rPr>
          <w:rFonts w:cstheme="minorHAnsi"/>
        </w:rPr>
        <w:t>te</w:t>
      </w:r>
      <w:r w:rsidR="003B22B7" w:rsidRPr="003B22B7">
        <w:rPr>
          <w:rFonts w:cstheme="minorHAnsi"/>
        </w:rPr>
        <w:t xml:space="preserve"> većinu tehničkih svojstava koja su joj dali graditelji krajem 19. st. Prema podacima iz Statističkog ljetopisa Grada Zagreba prevezeni putnici uspinjačom kreću se između 750 i 700 tisuća putnika godišnje.</w:t>
      </w:r>
    </w:p>
    <w:p w14:paraId="76AB0E22" w14:textId="77777777" w:rsidR="00DC205A" w:rsidRPr="003B22B7" w:rsidRDefault="00DC205A" w:rsidP="003B22B7">
      <w:pPr>
        <w:autoSpaceDE w:val="0"/>
        <w:autoSpaceDN w:val="0"/>
        <w:adjustRightInd w:val="0"/>
        <w:jc w:val="both"/>
        <w:rPr>
          <w:rFonts w:cstheme="minorHAnsi"/>
        </w:rPr>
      </w:pPr>
    </w:p>
    <w:p w14:paraId="267E8611" w14:textId="77777777" w:rsidR="00E109DC" w:rsidRPr="00E109DC" w:rsidRDefault="00E109DC" w:rsidP="00E109DC">
      <w:pPr>
        <w:autoSpaceDE w:val="0"/>
        <w:autoSpaceDN w:val="0"/>
        <w:adjustRightInd w:val="0"/>
        <w:jc w:val="both"/>
        <w:rPr>
          <w:rFonts w:cstheme="minorHAnsi"/>
          <w:lang w:val="en-US"/>
        </w:rPr>
      </w:pPr>
      <w:r w:rsidRPr="00E109DC">
        <w:rPr>
          <w:rFonts w:cstheme="minorHAnsi"/>
          <w:lang w:val="en-US"/>
        </w:rPr>
        <w:t xml:space="preserve">Nova </w:t>
      </w:r>
      <w:proofErr w:type="spellStart"/>
      <w:r w:rsidRPr="00E109DC">
        <w:rPr>
          <w:rFonts w:cstheme="minorHAnsi"/>
          <w:lang w:val="en-US"/>
        </w:rPr>
        <w:t>Žičara</w:t>
      </w:r>
      <w:proofErr w:type="spellEnd"/>
      <w:r w:rsidRPr="00E109DC">
        <w:rPr>
          <w:rFonts w:cstheme="minorHAnsi"/>
          <w:lang w:val="en-US"/>
        </w:rPr>
        <w:t xml:space="preserve"> </w:t>
      </w:r>
      <w:proofErr w:type="spellStart"/>
      <w:r w:rsidRPr="00E109DC">
        <w:rPr>
          <w:rFonts w:cstheme="minorHAnsi"/>
          <w:lang w:val="en-US"/>
        </w:rPr>
        <w:t>Sljeme</w:t>
      </w:r>
      <w:proofErr w:type="spellEnd"/>
      <w:r w:rsidRPr="00E109DC">
        <w:rPr>
          <w:rFonts w:cstheme="minorHAnsi"/>
          <w:lang w:val="en-US"/>
        </w:rPr>
        <w:t xml:space="preserve"> </w:t>
      </w:r>
      <w:proofErr w:type="spellStart"/>
      <w:r w:rsidRPr="00E109DC">
        <w:rPr>
          <w:rFonts w:cstheme="minorHAnsi"/>
          <w:lang w:val="en-US"/>
        </w:rPr>
        <w:t>povezuje</w:t>
      </w:r>
      <w:proofErr w:type="spellEnd"/>
      <w:r w:rsidRPr="00E109DC">
        <w:rPr>
          <w:rFonts w:cstheme="minorHAnsi"/>
          <w:lang w:val="en-US"/>
        </w:rPr>
        <w:t xml:space="preserve"> </w:t>
      </w:r>
      <w:proofErr w:type="spellStart"/>
      <w:r w:rsidRPr="00E109DC">
        <w:rPr>
          <w:rFonts w:cstheme="minorHAnsi"/>
          <w:lang w:val="en-US"/>
        </w:rPr>
        <w:t>Gračansko</w:t>
      </w:r>
      <w:proofErr w:type="spellEnd"/>
      <w:r w:rsidRPr="00E109DC">
        <w:rPr>
          <w:rFonts w:cstheme="minorHAnsi"/>
          <w:lang w:val="en-US"/>
        </w:rPr>
        <w:t xml:space="preserve"> </w:t>
      </w:r>
      <w:proofErr w:type="spellStart"/>
      <w:r w:rsidRPr="00E109DC">
        <w:rPr>
          <w:rFonts w:cstheme="minorHAnsi"/>
          <w:lang w:val="en-US"/>
        </w:rPr>
        <w:t>dolje</w:t>
      </w:r>
      <w:proofErr w:type="spellEnd"/>
      <w:r w:rsidRPr="00E109DC">
        <w:rPr>
          <w:rFonts w:cstheme="minorHAnsi"/>
          <w:lang w:val="en-US"/>
        </w:rPr>
        <w:t xml:space="preserve"> s </w:t>
      </w:r>
      <w:proofErr w:type="spellStart"/>
      <w:r w:rsidRPr="00E109DC">
        <w:rPr>
          <w:rFonts w:cstheme="minorHAnsi"/>
          <w:lang w:val="en-US"/>
        </w:rPr>
        <w:t>vrhom</w:t>
      </w:r>
      <w:proofErr w:type="spellEnd"/>
      <w:r w:rsidRPr="00E109DC">
        <w:rPr>
          <w:rFonts w:cstheme="minorHAnsi"/>
          <w:lang w:val="en-US"/>
        </w:rPr>
        <w:t xml:space="preserve"> </w:t>
      </w:r>
      <w:proofErr w:type="spellStart"/>
      <w:r w:rsidRPr="00E109DC">
        <w:rPr>
          <w:rFonts w:cstheme="minorHAnsi"/>
          <w:lang w:val="en-US"/>
        </w:rPr>
        <w:t>Sljemena</w:t>
      </w:r>
      <w:proofErr w:type="spellEnd"/>
      <w:r w:rsidRPr="00E109DC">
        <w:rPr>
          <w:rFonts w:cstheme="minorHAnsi"/>
          <w:lang w:val="en-US"/>
        </w:rPr>
        <w:t xml:space="preserve">, s </w:t>
      </w:r>
      <w:proofErr w:type="spellStart"/>
      <w:r w:rsidRPr="00E109DC">
        <w:rPr>
          <w:rFonts w:cstheme="minorHAnsi"/>
          <w:lang w:val="en-US"/>
        </w:rPr>
        <w:t>međupostajom</w:t>
      </w:r>
      <w:proofErr w:type="spellEnd"/>
      <w:r w:rsidRPr="00E109DC">
        <w:rPr>
          <w:rFonts w:cstheme="minorHAnsi"/>
          <w:lang w:val="en-US"/>
        </w:rPr>
        <w:t xml:space="preserve"> </w:t>
      </w:r>
      <w:proofErr w:type="spellStart"/>
      <w:r w:rsidRPr="00E109DC">
        <w:rPr>
          <w:rFonts w:cstheme="minorHAnsi"/>
          <w:lang w:val="en-US"/>
        </w:rPr>
        <w:t>na</w:t>
      </w:r>
      <w:proofErr w:type="spellEnd"/>
      <w:r w:rsidRPr="00E109DC">
        <w:rPr>
          <w:rFonts w:cstheme="minorHAnsi"/>
          <w:lang w:val="en-US"/>
        </w:rPr>
        <w:t xml:space="preserve"> </w:t>
      </w:r>
      <w:proofErr w:type="spellStart"/>
      <w:r w:rsidRPr="00E109DC">
        <w:rPr>
          <w:rFonts w:cstheme="minorHAnsi"/>
          <w:lang w:val="en-US"/>
        </w:rPr>
        <w:t>Brestovcu</w:t>
      </w:r>
      <w:proofErr w:type="spellEnd"/>
      <w:r w:rsidRPr="00E109DC">
        <w:rPr>
          <w:rFonts w:cstheme="minorHAnsi"/>
          <w:lang w:val="en-US"/>
        </w:rPr>
        <w:t xml:space="preserve">. </w:t>
      </w:r>
      <w:proofErr w:type="spellStart"/>
      <w:r w:rsidRPr="00E109DC">
        <w:rPr>
          <w:rFonts w:cstheme="minorHAnsi"/>
          <w:lang w:val="en-US"/>
        </w:rPr>
        <w:t>Zračna</w:t>
      </w:r>
      <w:proofErr w:type="spellEnd"/>
      <w:r w:rsidRPr="00E109DC">
        <w:rPr>
          <w:rFonts w:cstheme="minorHAnsi"/>
          <w:lang w:val="en-US"/>
        </w:rPr>
        <w:t xml:space="preserve"> </w:t>
      </w:r>
      <w:proofErr w:type="spellStart"/>
      <w:r w:rsidRPr="00E109DC">
        <w:rPr>
          <w:rFonts w:cstheme="minorHAnsi"/>
          <w:lang w:val="en-US"/>
        </w:rPr>
        <w:t>trasa</w:t>
      </w:r>
      <w:proofErr w:type="spellEnd"/>
      <w:r w:rsidRPr="00E109DC">
        <w:rPr>
          <w:rFonts w:cstheme="minorHAnsi"/>
          <w:lang w:val="en-US"/>
        </w:rPr>
        <w:t xml:space="preserve"> </w:t>
      </w:r>
      <w:proofErr w:type="spellStart"/>
      <w:r w:rsidRPr="00E109DC">
        <w:rPr>
          <w:rFonts w:cstheme="minorHAnsi"/>
          <w:lang w:val="en-US"/>
        </w:rPr>
        <w:t>žičare</w:t>
      </w:r>
      <w:proofErr w:type="spellEnd"/>
      <w:r w:rsidRPr="00E109DC">
        <w:rPr>
          <w:rFonts w:cstheme="minorHAnsi"/>
          <w:lang w:val="en-US"/>
        </w:rPr>
        <w:t xml:space="preserve"> </w:t>
      </w:r>
      <w:proofErr w:type="spellStart"/>
      <w:r w:rsidRPr="00E109DC">
        <w:rPr>
          <w:rFonts w:cstheme="minorHAnsi"/>
          <w:lang w:val="en-US"/>
        </w:rPr>
        <w:t>duga</w:t>
      </w:r>
      <w:proofErr w:type="spellEnd"/>
      <w:r w:rsidRPr="00E109DC">
        <w:rPr>
          <w:rFonts w:cstheme="minorHAnsi"/>
          <w:lang w:val="en-US"/>
        </w:rPr>
        <w:t xml:space="preserve"> je </w:t>
      </w:r>
      <w:proofErr w:type="spellStart"/>
      <w:r w:rsidRPr="00E109DC">
        <w:rPr>
          <w:rFonts w:cstheme="minorHAnsi"/>
          <w:lang w:val="en-US"/>
        </w:rPr>
        <w:t>nešto</w:t>
      </w:r>
      <w:proofErr w:type="spellEnd"/>
      <w:r w:rsidRPr="00E109DC">
        <w:rPr>
          <w:rFonts w:cstheme="minorHAnsi"/>
          <w:lang w:val="en-US"/>
        </w:rPr>
        <w:t xml:space="preserve"> </w:t>
      </w:r>
      <w:proofErr w:type="spellStart"/>
      <w:r w:rsidRPr="00E109DC">
        <w:rPr>
          <w:rFonts w:cstheme="minorHAnsi"/>
          <w:lang w:val="en-US"/>
        </w:rPr>
        <w:t>više</w:t>
      </w:r>
      <w:proofErr w:type="spellEnd"/>
      <w:r w:rsidRPr="00E109DC">
        <w:rPr>
          <w:rFonts w:cstheme="minorHAnsi"/>
          <w:lang w:val="en-US"/>
        </w:rPr>
        <w:t xml:space="preserve"> od pet </w:t>
      </w:r>
      <w:proofErr w:type="spellStart"/>
      <w:r w:rsidRPr="00E109DC">
        <w:rPr>
          <w:rFonts w:cstheme="minorHAnsi"/>
          <w:lang w:val="en-US"/>
        </w:rPr>
        <w:t>kilometara</w:t>
      </w:r>
      <w:proofErr w:type="spellEnd"/>
      <w:r w:rsidRPr="00E109DC">
        <w:rPr>
          <w:rFonts w:cstheme="minorHAnsi"/>
          <w:lang w:val="en-US"/>
        </w:rPr>
        <w:t xml:space="preserve">, a </w:t>
      </w:r>
      <w:proofErr w:type="spellStart"/>
      <w:r w:rsidRPr="00E109DC">
        <w:rPr>
          <w:rFonts w:cstheme="minorHAnsi"/>
          <w:lang w:val="en-US"/>
        </w:rPr>
        <w:t>putnicima</w:t>
      </w:r>
      <w:proofErr w:type="spellEnd"/>
      <w:r w:rsidRPr="00E109DC">
        <w:rPr>
          <w:rFonts w:cstheme="minorHAnsi"/>
          <w:lang w:val="en-US"/>
        </w:rPr>
        <w:t xml:space="preserve"> </w:t>
      </w:r>
      <w:proofErr w:type="spellStart"/>
      <w:r w:rsidRPr="00E109DC">
        <w:rPr>
          <w:rFonts w:cstheme="minorHAnsi"/>
          <w:lang w:val="en-US"/>
        </w:rPr>
        <w:t>pruža</w:t>
      </w:r>
      <w:proofErr w:type="spellEnd"/>
      <w:r w:rsidRPr="00E109DC">
        <w:rPr>
          <w:rFonts w:cstheme="minorHAnsi"/>
          <w:lang w:val="en-US"/>
        </w:rPr>
        <w:t xml:space="preserve"> </w:t>
      </w:r>
      <w:proofErr w:type="spellStart"/>
      <w:r w:rsidRPr="00E109DC">
        <w:rPr>
          <w:rFonts w:cstheme="minorHAnsi"/>
          <w:lang w:val="en-US"/>
        </w:rPr>
        <w:t>impresivan</w:t>
      </w:r>
      <w:proofErr w:type="spellEnd"/>
      <w:r w:rsidRPr="00E109DC">
        <w:rPr>
          <w:rFonts w:cstheme="minorHAnsi"/>
          <w:lang w:val="en-US"/>
        </w:rPr>
        <w:t xml:space="preserve"> </w:t>
      </w:r>
      <w:proofErr w:type="spellStart"/>
      <w:r w:rsidRPr="00E109DC">
        <w:rPr>
          <w:rFonts w:cstheme="minorHAnsi"/>
          <w:lang w:val="en-US"/>
        </w:rPr>
        <w:t>panoramski</w:t>
      </w:r>
      <w:proofErr w:type="spellEnd"/>
      <w:r w:rsidRPr="00E109DC">
        <w:rPr>
          <w:rFonts w:cstheme="minorHAnsi"/>
          <w:lang w:val="en-US"/>
        </w:rPr>
        <w:t xml:space="preserve"> </w:t>
      </w:r>
      <w:proofErr w:type="spellStart"/>
      <w:r w:rsidRPr="00E109DC">
        <w:rPr>
          <w:rFonts w:cstheme="minorHAnsi"/>
          <w:lang w:val="en-US"/>
        </w:rPr>
        <w:t>pogled</w:t>
      </w:r>
      <w:proofErr w:type="spellEnd"/>
      <w:r w:rsidRPr="00E109DC">
        <w:rPr>
          <w:rFonts w:cstheme="minorHAnsi"/>
          <w:lang w:val="en-US"/>
        </w:rPr>
        <w:t xml:space="preserve"> </w:t>
      </w:r>
      <w:proofErr w:type="spellStart"/>
      <w:r w:rsidRPr="00E109DC">
        <w:rPr>
          <w:rFonts w:cstheme="minorHAnsi"/>
          <w:lang w:val="en-US"/>
        </w:rPr>
        <w:t>na</w:t>
      </w:r>
      <w:proofErr w:type="spellEnd"/>
      <w:r w:rsidRPr="00E109DC">
        <w:rPr>
          <w:rFonts w:cstheme="minorHAnsi"/>
          <w:lang w:val="en-US"/>
        </w:rPr>
        <w:t xml:space="preserve"> Zagreb </w:t>
      </w:r>
      <w:proofErr w:type="spellStart"/>
      <w:r w:rsidRPr="00E109DC">
        <w:rPr>
          <w:rFonts w:cstheme="minorHAnsi"/>
          <w:lang w:val="en-US"/>
        </w:rPr>
        <w:t>i</w:t>
      </w:r>
      <w:proofErr w:type="spellEnd"/>
      <w:r w:rsidRPr="00E109DC">
        <w:rPr>
          <w:rFonts w:cstheme="minorHAnsi"/>
          <w:lang w:val="en-US"/>
        </w:rPr>
        <w:t xml:space="preserve"> </w:t>
      </w:r>
      <w:proofErr w:type="spellStart"/>
      <w:r w:rsidRPr="00E109DC">
        <w:rPr>
          <w:rFonts w:cstheme="minorHAnsi"/>
          <w:lang w:val="en-US"/>
        </w:rPr>
        <w:t>njegovu</w:t>
      </w:r>
      <w:proofErr w:type="spellEnd"/>
      <w:r w:rsidRPr="00E109DC">
        <w:rPr>
          <w:rFonts w:cstheme="minorHAnsi"/>
          <w:lang w:val="en-US"/>
        </w:rPr>
        <w:t xml:space="preserve"> </w:t>
      </w:r>
      <w:proofErr w:type="spellStart"/>
      <w:r w:rsidRPr="00E109DC">
        <w:rPr>
          <w:rFonts w:cstheme="minorHAnsi"/>
          <w:lang w:val="en-US"/>
        </w:rPr>
        <w:t>okolinu</w:t>
      </w:r>
      <w:proofErr w:type="spellEnd"/>
      <w:r w:rsidRPr="00E109DC">
        <w:rPr>
          <w:rFonts w:cstheme="minorHAnsi"/>
          <w:lang w:val="en-US"/>
        </w:rPr>
        <w:t xml:space="preserve">. </w:t>
      </w:r>
      <w:proofErr w:type="spellStart"/>
      <w:r w:rsidRPr="00E109DC">
        <w:rPr>
          <w:rFonts w:cstheme="minorHAnsi"/>
          <w:lang w:val="en-US"/>
        </w:rPr>
        <w:t>Maksimalna</w:t>
      </w:r>
      <w:proofErr w:type="spellEnd"/>
      <w:r w:rsidRPr="00E109DC">
        <w:rPr>
          <w:rFonts w:cstheme="minorHAnsi"/>
          <w:lang w:val="en-US"/>
        </w:rPr>
        <w:t xml:space="preserve"> </w:t>
      </w:r>
      <w:proofErr w:type="spellStart"/>
      <w:r w:rsidRPr="00E109DC">
        <w:rPr>
          <w:rFonts w:cstheme="minorHAnsi"/>
          <w:lang w:val="en-US"/>
        </w:rPr>
        <w:t>brzina</w:t>
      </w:r>
      <w:proofErr w:type="spellEnd"/>
      <w:r w:rsidRPr="00E109DC">
        <w:rPr>
          <w:rFonts w:cstheme="minorHAnsi"/>
          <w:lang w:val="en-US"/>
        </w:rPr>
        <w:t xml:space="preserve"> </w:t>
      </w:r>
      <w:proofErr w:type="spellStart"/>
      <w:r w:rsidRPr="00E109DC">
        <w:rPr>
          <w:rFonts w:cstheme="minorHAnsi"/>
          <w:lang w:val="en-US"/>
        </w:rPr>
        <w:t>žičare</w:t>
      </w:r>
      <w:proofErr w:type="spellEnd"/>
      <w:r w:rsidRPr="00E109DC">
        <w:rPr>
          <w:rFonts w:cstheme="minorHAnsi"/>
          <w:lang w:val="en-US"/>
        </w:rPr>
        <w:t xml:space="preserve"> </w:t>
      </w:r>
      <w:proofErr w:type="spellStart"/>
      <w:r w:rsidRPr="00E109DC">
        <w:rPr>
          <w:rFonts w:cstheme="minorHAnsi"/>
          <w:lang w:val="en-US"/>
        </w:rPr>
        <w:t>iznosi</w:t>
      </w:r>
      <w:proofErr w:type="spellEnd"/>
      <w:r w:rsidRPr="00E109DC">
        <w:rPr>
          <w:rFonts w:cstheme="minorHAnsi"/>
          <w:lang w:val="en-US"/>
        </w:rPr>
        <w:t xml:space="preserve"> 6 m/s, </w:t>
      </w:r>
      <w:proofErr w:type="spellStart"/>
      <w:r w:rsidRPr="00E109DC">
        <w:rPr>
          <w:rFonts w:cstheme="minorHAnsi"/>
          <w:lang w:val="en-US"/>
        </w:rPr>
        <w:t>što</w:t>
      </w:r>
      <w:proofErr w:type="spellEnd"/>
      <w:r w:rsidRPr="00E109DC">
        <w:rPr>
          <w:rFonts w:cstheme="minorHAnsi"/>
          <w:lang w:val="en-US"/>
        </w:rPr>
        <w:t xml:space="preserve"> </w:t>
      </w:r>
      <w:proofErr w:type="spellStart"/>
      <w:r w:rsidRPr="00E109DC">
        <w:rPr>
          <w:rFonts w:cstheme="minorHAnsi"/>
          <w:lang w:val="en-US"/>
        </w:rPr>
        <w:t>omogućuje</w:t>
      </w:r>
      <w:proofErr w:type="spellEnd"/>
      <w:r w:rsidRPr="00E109DC">
        <w:rPr>
          <w:rFonts w:cstheme="minorHAnsi"/>
          <w:lang w:val="en-US"/>
        </w:rPr>
        <w:t xml:space="preserve"> </w:t>
      </w:r>
      <w:proofErr w:type="spellStart"/>
      <w:r w:rsidRPr="00E109DC">
        <w:rPr>
          <w:rFonts w:cstheme="minorHAnsi"/>
          <w:lang w:val="en-US"/>
        </w:rPr>
        <w:t>brz</w:t>
      </w:r>
      <w:proofErr w:type="spellEnd"/>
      <w:r w:rsidRPr="00E109DC">
        <w:rPr>
          <w:rFonts w:cstheme="minorHAnsi"/>
          <w:lang w:val="en-US"/>
        </w:rPr>
        <w:t xml:space="preserve"> </w:t>
      </w:r>
      <w:proofErr w:type="spellStart"/>
      <w:r w:rsidRPr="00E109DC">
        <w:rPr>
          <w:rFonts w:cstheme="minorHAnsi"/>
          <w:lang w:val="en-US"/>
        </w:rPr>
        <w:t>prijevoz</w:t>
      </w:r>
      <w:proofErr w:type="spellEnd"/>
      <w:r w:rsidRPr="00E109DC">
        <w:rPr>
          <w:rFonts w:cstheme="minorHAnsi"/>
          <w:lang w:val="en-US"/>
        </w:rPr>
        <w:t xml:space="preserve"> do </w:t>
      </w:r>
      <w:proofErr w:type="spellStart"/>
      <w:r w:rsidRPr="00E109DC">
        <w:rPr>
          <w:rFonts w:cstheme="minorHAnsi"/>
          <w:lang w:val="en-US"/>
        </w:rPr>
        <w:t>Vidikovca</w:t>
      </w:r>
      <w:proofErr w:type="spellEnd"/>
      <w:r w:rsidRPr="00E109DC">
        <w:rPr>
          <w:rFonts w:cstheme="minorHAnsi"/>
          <w:lang w:val="en-US"/>
        </w:rPr>
        <w:t xml:space="preserve"> za </w:t>
      </w:r>
      <w:proofErr w:type="spellStart"/>
      <w:r w:rsidRPr="00E109DC">
        <w:rPr>
          <w:rFonts w:cstheme="minorHAnsi"/>
          <w:lang w:val="en-US"/>
        </w:rPr>
        <w:t>otprilike</w:t>
      </w:r>
      <w:proofErr w:type="spellEnd"/>
      <w:r w:rsidRPr="00E109DC">
        <w:rPr>
          <w:rFonts w:cstheme="minorHAnsi"/>
          <w:lang w:val="en-US"/>
        </w:rPr>
        <w:t xml:space="preserve"> 16 </w:t>
      </w:r>
      <w:proofErr w:type="spellStart"/>
      <w:r w:rsidRPr="00E109DC">
        <w:rPr>
          <w:rFonts w:cstheme="minorHAnsi"/>
          <w:lang w:val="en-US"/>
        </w:rPr>
        <w:t>minuta</w:t>
      </w:r>
      <w:proofErr w:type="spellEnd"/>
      <w:r w:rsidRPr="00E109DC">
        <w:rPr>
          <w:rFonts w:cstheme="minorHAnsi"/>
          <w:lang w:val="en-US"/>
        </w:rPr>
        <w:t xml:space="preserve">. </w:t>
      </w:r>
      <w:proofErr w:type="spellStart"/>
      <w:r w:rsidRPr="00E109DC">
        <w:rPr>
          <w:rFonts w:cstheme="minorHAnsi"/>
          <w:lang w:val="en-US"/>
        </w:rPr>
        <w:t>Žičara</w:t>
      </w:r>
      <w:proofErr w:type="spellEnd"/>
      <w:r w:rsidRPr="00E109DC">
        <w:rPr>
          <w:rFonts w:cstheme="minorHAnsi"/>
          <w:lang w:val="en-US"/>
        </w:rPr>
        <w:t xml:space="preserve"> </w:t>
      </w:r>
      <w:proofErr w:type="spellStart"/>
      <w:r w:rsidRPr="00E109DC">
        <w:rPr>
          <w:rFonts w:cstheme="minorHAnsi"/>
          <w:lang w:val="en-US"/>
        </w:rPr>
        <w:t>ima</w:t>
      </w:r>
      <w:proofErr w:type="spellEnd"/>
      <w:r w:rsidRPr="00E109DC">
        <w:rPr>
          <w:rFonts w:cstheme="minorHAnsi"/>
          <w:lang w:val="en-US"/>
        </w:rPr>
        <w:t xml:space="preserve"> </w:t>
      </w:r>
      <w:proofErr w:type="spellStart"/>
      <w:r w:rsidRPr="00E109DC">
        <w:rPr>
          <w:rFonts w:cstheme="minorHAnsi"/>
          <w:lang w:val="en-US"/>
        </w:rPr>
        <w:t>kapacitet</w:t>
      </w:r>
      <w:proofErr w:type="spellEnd"/>
      <w:r w:rsidRPr="00E109DC">
        <w:rPr>
          <w:rFonts w:cstheme="minorHAnsi"/>
          <w:lang w:val="en-US"/>
        </w:rPr>
        <w:t xml:space="preserve"> od 1.500 </w:t>
      </w:r>
      <w:proofErr w:type="spellStart"/>
      <w:r w:rsidRPr="00E109DC">
        <w:rPr>
          <w:rFonts w:cstheme="minorHAnsi"/>
          <w:lang w:val="en-US"/>
        </w:rPr>
        <w:t>putnika</w:t>
      </w:r>
      <w:proofErr w:type="spellEnd"/>
      <w:r w:rsidRPr="00E109DC">
        <w:rPr>
          <w:rFonts w:cstheme="minorHAnsi"/>
          <w:lang w:val="en-US"/>
        </w:rPr>
        <w:t xml:space="preserve"> po </w:t>
      </w:r>
      <w:proofErr w:type="spellStart"/>
      <w:r w:rsidRPr="00E109DC">
        <w:rPr>
          <w:rFonts w:cstheme="minorHAnsi"/>
          <w:lang w:val="en-US"/>
        </w:rPr>
        <w:t>satu</w:t>
      </w:r>
      <w:proofErr w:type="spellEnd"/>
      <w:r w:rsidRPr="00E109DC">
        <w:rPr>
          <w:rFonts w:cstheme="minorHAnsi"/>
          <w:lang w:val="en-US"/>
        </w:rPr>
        <w:t xml:space="preserve">, koji se </w:t>
      </w:r>
      <w:proofErr w:type="spellStart"/>
      <w:r w:rsidRPr="00E109DC">
        <w:rPr>
          <w:rFonts w:cstheme="minorHAnsi"/>
          <w:lang w:val="en-US"/>
        </w:rPr>
        <w:t>prevoze</w:t>
      </w:r>
      <w:proofErr w:type="spellEnd"/>
      <w:r w:rsidRPr="00E109DC">
        <w:rPr>
          <w:rFonts w:cstheme="minorHAnsi"/>
          <w:lang w:val="en-US"/>
        </w:rPr>
        <w:t xml:space="preserve"> u 84 </w:t>
      </w:r>
      <w:proofErr w:type="spellStart"/>
      <w:r w:rsidRPr="00E109DC">
        <w:rPr>
          <w:rFonts w:cstheme="minorHAnsi"/>
          <w:lang w:val="en-US"/>
        </w:rPr>
        <w:t>suvremeno</w:t>
      </w:r>
      <w:proofErr w:type="spellEnd"/>
      <w:r w:rsidRPr="00E109DC">
        <w:rPr>
          <w:rFonts w:cstheme="minorHAnsi"/>
          <w:lang w:val="en-US"/>
        </w:rPr>
        <w:t xml:space="preserve"> </w:t>
      </w:r>
      <w:proofErr w:type="spellStart"/>
      <w:r w:rsidRPr="00E109DC">
        <w:rPr>
          <w:rFonts w:cstheme="minorHAnsi"/>
          <w:lang w:val="en-US"/>
        </w:rPr>
        <w:t>opremljene</w:t>
      </w:r>
      <w:proofErr w:type="spellEnd"/>
      <w:r w:rsidRPr="00E109DC">
        <w:rPr>
          <w:rFonts w:cstheme="minorHAnsi"/>
          <w:lang w:val="en-US"/>
        </w:rPr>
        <w:t xml:space="preserve"> </w:t>
      </w:r>
      <w:proofErr w:type="spellStart"/>
      <w:r w:rsidRPr="00E109DC">
        <w:rPr>
          <w:rFonts w:cstheme="minorHAnsi"/>
          <w:lang w:val="en-US"/>
        </w:rPr>
        <w:t>kabine</w:t>
      </w:r>
      <w:proofErr w:type="spellEnd"/>
      <w:r w:rsidRPr="00E109DC">
        <w:rPr>
          <w:rFonts w:cstheme="minorHAnsi"/>
          <w:lang w:val="en-US"/>
        </w:rPr>
        <w:t xml:space="preserve">, </w:t>
      </w:r>
      <w:proofErr w:type="spellStart"/>
      <w:r w:rsidRPr="00E109DC">
        <w:rPr>
          <w:rFonts w:cstheme="minorHAnsi"/>
          <w:lang w:val="en-US"/>
        </w:rPr>
        <w:t>svaka</w:t>
      </w:r>
      <w:proofErr w:type="spellEnd"/>
      <w:r w:rsidRPr="00E109DC">
        <w:rPr>
          <w:rFonts w:cstheme="minorHAnsi"/>
          <w:lang w:val="en-US"/>
        </w:rPr>
        <w:t xml:space="preserve"> s </w:t>
      </w:r>
      <w:proofErr w:type="spellStart"/>
      <w:r w:rsidRPr="00E109DC">
        <w:rPr>
          <w:rFonts w:cstheme="minorHAnsi"/>
          <w:lang w:val="en-US"/>
        </w:rPr>
        <w:t>deset</w:t>
      </w:r>
      <w:proofErr w:type="spellEnd"/>
      <w:r w:rsidRPr="00E109DC">
        <w:rPr>
          <w:rFonts w:cstheme="minorHAnsi"/>
          <w:lang w:val="en-US"/>
        </w:rPr>
        <w:t xml:space="preserve"> </w:t>
      </w:r>
      <w:proofErr w:type="spellStart"/>
      <w:r w:rsidRPr="00E109DC">
        <w:rPr>
          <w:rFonts w:cstheme="minorHAnsi"/>
          <w:lang w:val="en-US"/>
        </w:rPr>
        <w:t>sjedećih</w:t>
      </w:r>
      <w:proofErr w:type="spellEnd"/>
      <w:r w:rsidRPr="00E109DC">
        <w:rPr>
          <w:rFonts w:cstheme="minorHAnsi"/>
          <w:lang w:val="en-US"/>
        </w:rPr>
        <w:t xml:space="preserve"> </w:t>
      </w:r>
      <w:proofErr w:type="spellStart"/>
      <w:r w:rsidRPr="00E109DC">
        <w:rPr>
          <w:rFonts w:cstheme="minorHAnsi"/>
          <w:lang w:val="en-US"/>
        </w:rPr>
        <w:t>mjesta</w:t>
      </w:r>
      <w:proofErr w:type="spellEnd"/>
      <w:r w:rsidRPr="00E109DC">
        <w:rPr>
          <w:rFonts w:cstheme="minorHAnsi"/>
          <w:lang w:val="en-US"/>
        </w:rPr>
        <w:t xml:space="preserve">. </w:t>
      </w:r>
      <w:proofErr w:type="spellStart"/>
      <w:r w:rsidRPr="00E109DC">
        <w:rPr>
          <w:rFonts w:cstheme="minorHAnsi"/>
          <w:lang w:val="en-US"/>
        </w:rPr>
        <w:t>Visinska</w:t>
      </w:r>
      <w:proofErr w:type="spellEnd"/>
      <w:r w:rsidRPr="00E109DC">
        <w:rPr>
          <w:rFonts w:cstheme="minorHAnsi"/>
          <w:lang w:val="en-US"/>
        </w:rPr>
        <w:t xml:space="preserve"> </w:t>
      </w:r>
      <w:proofErr w:type="spellStart"/>
      <w:r w:rsidRPr="00E109DC">
        <w:rPr>
          <w:rFonts w:cstheme="minorHAnsi"/>
          <w:lang w:val="en-US"/>
        </w:rPr>
        <w:t>razlika</w:t>
      </w:r>
      <w:proofErr w:type="spellEnd"/>
      <w:r w:rsidRPr="00E109DC">
        <w:rPr>
          <w:rFonts w:cstheme="minorHAnsi"/>
          <w:lang w:val="en-US"/>
        </w:rPr>
        <w:t xml:space="preserve"> </w:t>
      </w:r>
      <w:proofErr w:type="spellStart"/>
      <w:r w:rsidRPr="00E109DC">
        <w:rPr>
          <w:rFonts w:cstheme="minorHAnsi"/>
          <w:lang w:val="en-US"/>
        </w:rPr>
        <w:t>između</w:t>
      </w:r>
      <w:proofErr w:type="spellEnd"/>
      <w:r w:rsidRPr="00E109DC">
        <w:rPr>
          <w:rFonts w:cstheme="minorHAnsi"/>
          <w:lang w:val="en-US"/>
        </w:rPr>
        <w:t xml:space="preserve"> </w:t>
      </w:r>
      <w:proofErr w:type="spellStart"/>
      <w:r w:rsidRPr="00E109DC">
        <w:rPr>
          <w:rFonts w:cstheme="minorHAnsi"/>
          <w:lang w:val="en-US"/>
        </w:rPr>
        <w:t>donje</w:t>
      </w:r>
      <w:proofErr w:type="spellEnd"/>
      <w:r w:rsidRPr="00E109DC">
        <w:rPr>
          <w:rFonts w:cstheme="minorHAnsi"/>
          <w:lang w:val="en-US"/>
        </w:rPr>
        <w:t xml:space="preserve"> </w:t>
      </w:r>
      <w:proofErr w:type="spellStart"/>
      <w:r w:rsidRPr="00E109DC">
        <w:rPr>
          <w:rFonts w:cstheme="minorHAnsi"/>
          <w:lang w:val="en-US"/>
        </w:rPr>
        <w:t>i</w:t>
      </w:r>
      <w:proofErr w:type="spellEnd"/>
      <w:r w:rsidRPr="00E109DC">
        <w:rPr>
          <w:rFonts w:cstheme="minorHAnsi"/>
          <w:lang w:val="en-US"/>
        </w:rPr>
        <w:t xml:space="preserve"> </w:t>
      </w:r>
      <w:proofErr w:type="spellStart"/>
      <w:r w:rsidRPr="00E109DC">
        <w:rPr>
          <w:rFonts w:cstheme="minorHAnsi"/>
          <w:lang w:val="en-US"/>
        </w:rPr>
        <w:t>gornje</w:t>
      </w:r>
      <w:proofErr w:type="spellEnd"/>
      <w:r w:rsidRPr="00E109DC">
        <w:rPr>
          <w:rFonts w:cstheme="minorHAnsi"/>
          <w:lang w:val="en-US"/>
        </w:rPr>
        <w:t xml:space="preserve"> </w:t>
      </w:r>
      <w:proofErr w:type="spellStart"/>
      <w:r w:rsidRPr="00E109DC">
        <w:rPr>
          <w:rFonts w:cstheme="minorHAnsi"/>
          <w:lang w:val="en-US"/>
        </w:rPr>
        <w:t>postaje</w:t>
      </w:r>
      <w:proofErr w:type="spellEnd"/>
      <w:r w:rsidRPr="00E109DC">
        <w:rPr>
          <w:rFonts w:cstheme="minorHAnsi"/>
          <w:lang w:val="en-US"/>
        </w:rPr>
        <w:t xml:space="preserve"> </w:t>
      </w:r>
      <w:proofErr w:type="spellStart"/>
      <w:r w:rsidRPr="00E109DC">
        <w:rPr>
          <w:rFonts w:cstheme="minorHAnsi"/>
          <w:lang w:val="en-US"/>
        </w:rPr>
        <w:t>iznosi</w:t>
      </w:r>
      <w:proofErr w:type="spellEnd"/>
      <w:r w:rsidRPr="00E109DC">
        <w:rPr>
          <w:rFonts w:cstheme="minorHAnsi"/>
          <w:lang w:val="en-US"/>
        </w:rPr>
        <w:t xml:space="preserve"> 754 </w:t>
      </w:r>
      <w:proofErr w:type="spellStart"/>
      <w:r w:rsidRPr="00E109DC">
        <w:rPr>
          <w:rFonts w:cstheme="minorHAnsi"/>
          <w:lang w:val="en-US"/>
        </w:rPr>
        <w:t>metra</w:t>
      </w:r>
      <w:proofErr w:type="spellEnd"/>
      <w:r w:rsidRPr="00E109DC">
        <w:rPr>
          <w:rFonts w:cstheme="minorHAnsi"/>
          <w:lang w:val="en-US"/>
        </w:rPr>
        <w:t xml:space="preserve">, a </w:t>
      </w:r>
      <w:proofErr w:type="spellStart"/>
      <w:r w:rsidRPr="00E109DC">
        <w:rPr>
          <w:rFonts w:cstheme="minorHAnsi"/>
          <w:lang w:val="en-US"/>
        </w:rPr>
        <w:t>visine</w:t>
      </w:r>
      <w:proofErr w:type="spellEnd"/>
      <w:r w:rsidRPr="00E109DC">
        <w:rPr>
          <w:rFonts w:cstheme="minorHAnsi"/>
          <w:lang w:val="en-US"/>
        </w:rPr>
        <w:t xml:space="preserve"> </w:t>
      </w:r>
      <w:proofErr w:type="spellStart"/>
      <w:r w:rsidRPr="00E109DC">
        <w:rPr>
          <w:rFonts w:cstheme="minorHAnsi"/>
          <w:lang w:val="en-US"/>
        </w:rPr>
        <w:t>stupova</w:t>
      </w:r>
      <w:proofErr w:type="spellEnd"/>
      <w:r w:rsidRPr="00E109DC">
        <w:rPr>
          <w:rFonts w:cstheme="minorHAnsi"/>
          <w:lang w:val="en-US"/>
        </w:rPr>
        <w:t xml:space="preserve"> </w:t>
      </w:r>
      <w:proofErr w:type="spellStart"/>
      <w:r w:rsidRPr="00E109DC">
        <w:rPr>
          <w:rFonts w:cstheme="minorHAnsi"/>
          <w:lang w:val="en-US"/>
        </w:rPr>
        <w:t>variraju</w:t>
      </w:r>
      <w:proofErr w:type="spellEnd"/>
      <w:r w:rsidRPr="00E109DC">
        <w:rPr>
          <w:rFonts w:cstheme="minorHAnsi"/>
          <w:lang w:val="en-US"/>
        </w:rPr>
        <w:t xml:space="preserve"> od 6,05 do 43,51 </w:t>
      </w:r>
      <w:proofErr w:type="spellStart"/>
      <w:r w:rsidRPr="00E109DC">
        <w:rPr>
          <w:rFonts w:cstheme="minorHAnsi"/>
          <w:lang w:val="en-US"/>
        </w:rPr>
        <w:t>metra</w:t>
      </w:r>
      <w:proofErr w:type="spellEnd"/>
      <w:r w:rsidRPr="00E109DC">
        <w:rPr>
          <w:rFonts w:cstheme="minorHAnsi"/>
          <w:lang w:val="en-US"/>
        </w:rPr>
        <w:t xml:space="preserve">, </w:t>
      </w:r>
      <w:proofErr w:type="spellStart"/>
      <w:r w:rsidRPr="00E109DC">
        <w:rPr>
          <w:rFonts w:cstheme="minorHAnsi"/>
          <w:lang w:val="en-US"/>
        </w:rPr>
        <w:t>ovisno</w:t>
      </w:r>
      <w:proofErr w:type="spellEnd"/>
      <w:r w:rsidRPr="00E109DC">
        <w:rPr>
          <w:rFonts w:cstheme="minorHAnsi"/>
          <w:lang w:val="en-US"/>
        </w:rPr>
        <w:t xml:space="preserve"> o </w:t>
      </w:r>
      <w:proofErr w:type="spellStart"/>
      <w:r w:rsidRPr="00E109DC">
        <w:rPr>
          <w:rFonts w:cstheme="minorHAnsi"/>
          <w:lang w:val="en-US"/>
        </w:rPr>
        <w:t>konfiguraciji</w:t>
      </w:r>
      <w:proofErr w:type="spellEnd"/>
      <w:r w:rsidRPr="00E109DC">
        <w:rPr>
          <w:rFonts w:cstheme="minorHAnsi"/>
          <w:lang w:val="en-US"/>
        </w:rPr>
        <w:t xml:space="preserve"> </w:t>
      </w:r>
      <w:proofErr w:type="spellStart"/>
      <w:r w:rsidRPr="00E109DC">
        <w:rPr>
          <w:rFonts w:cstheme="minorHAnsi"/>
          <w:lang w:val="en-US"/>
        </w:rPr>
        <w:t>terena</w:t>
      </w:r>
      <w:proofErr w:type="spellEnd"/>
      <w:r w:rsidRPr="00E109DC">
        <w:rPr>
          <w:rFonts w:cstheme="minorHAnsi"/>
          <w:lang w:val="en-US"/>
        </w:rPr>
        <w:t>.</w:t>
      </w:r>
    </w:p>
    <w:p w14:paraId="5EEA0E2B" w14:textId="277BAD71" w:rsidR="00E109DC" w:rsidRDefault="00E109DC" w:rsidP="00E109DC">
      <w:pPr>
        <w:autoSpaceDE w:val="0"/>
        <w:autoSpaceDN w:val="0"/>
        <w:adjustRightInd w:val="0"/>
        <w:jc w:val="both"/>
        <w:rPr>
          <w:rFonts w:cstheme="minorHAnsi"/>
          <w:lang w:val="en-US"/>
        </w:rPr>
      </w:pPr>
      <w:r w:rsidRPr="00E109DC">
        <w:rPr>
          <w:rFonts w:cstheme="minorHAnsi"/>
          <w:lang w:val="en-US"/>
        </w:rPr>
        <w:t xml:space="preserve">Od 2024. </w:t>
      </w:r>
      <w:proofErr w:type="spellStart"/>
      <w:r w:rsidRPr="00E109DC">
        <w:rPr>
          <w:rFonts w:cstheme="minorHAnsi"/>
          <w:lang w:val="en-US"/>
        </w:rPr>
        <w:t>godine</w:t>
      </w:r>
      <w:proofErr w:type="spellEnd"/>
      <w:r w:rsidRPr="00E109DC">
        <w:rPr>
          <w:rFonts w:cstheme="minorHAnsi"/>
          <w:lang w:val="en-US"/>
        </w:rPr>
        <w:t xml:space="preserve">, </w:t>
      </w:r>
      <w:proofErr w:type="spellStart"/>
      <w:r w:rsidRPr="00E109DC">
        <w:rPr>
          <w:rFonts w:cstheme="minorHAnsi"/>
          <w:lang w:val="en-US"/>
        </w:rPr>
        <w:t>prijevoz</w:t>
      </w:r>
      <w:proofErr w:type="spellEnd"/>
      <w:r w:rsidRPr="00E109DC">
        <w:rPr>
          <w:rFonts w:cstheme="minorHAnsi"/>
          <w:lang w:val="en-US"/>
        </w:rPr>
        <w:t xml:space="preserve"> </w:t>
      </w:r>
      <w:proofErr w:type="spellStart"/>
      <w:r w:rsidRPr="00E109DC">
        <w:rPr>
          <w:rFonts w:cstheme="minorHAnsi"/>
          <w:lang w:val="en-US"/>
        </w:rPr>
        <w:t>žičarom</w:t>
      </w:r>
      <w:proofErr w:type="spellEnd"/>
      <w:r w:rsidRPr="00E109DC">
        <w:rPr>
          <w:rFonts w:cstheme="minorHAnsi"/>
          <w:lang w:val="en-US"/>
        </w:rPr>
        <w:t xml:space="preserve"> za </w:t>
      </w:r>
      <w:proofErr w:type="spellStart"/>
      <w:r w:rsidRPr="00E109DC">
        <w:rPr>
          <w:rFonts w:cstheme="minorHAnsi"/>
          <w:lang w:val="en-US"/>
        </w:rPr>
        <w:t>građane</w:t>
      </w:r>
      <w:proofErr w:type="spellEnd"/>
      <w:r w:rsidRPr="00E109DC">
        <w:rPr>
          <w:rFonts w:cstheme="minorHAnsi"/>
          <w:lang w:val="en-US"/>
        </w:rPr>
        <w:t xml:space="preserve"> </w:t>
      </w:r>
      <w:proofErr w:type="spellStart"/>
      <w:r w:rsidRPr="00E109DC">
        <w:rPr>
          <w:rFonts w:cstheme="minorHAnsi"/>
          <w:lang w:val="en-US"/>
        </w:rPr>
        <w:t>Grada</w:t>
      </w:r>
      <w:proofErr w:type="spellEnd"/>
      <w:r w:rsidRPr="00E109DC">
        <w:rPr>
          <w:rFonts w:cstheme="minorHAnsi"/>
          <w:lang w:val="en-US"/>
        </w:rPr>
        <w:t xml:space="preserve"> </w:t>
      </w:r>
      <w:proofErr w:type="spellStart"/>
      <w:r w:rsidRPr="00E109DC">
        <w:rPr>
          <w:rFonts w:cstheme="minorHAnsi"/>
          <w:lang w:val="en-US"/>
        </w:rPr>
        <w:t>Zagreba</w:t>
      </w:r>
      <w:proofErr w:type="spellEnd"/>
      <w:r w:rsidRPr="00E109DC">
        <w:rPr>
          <w:rFonts w:cstheme="minorHAnsi"/>
          <w:lang w:val="en-US"/>
        </w:rPr>
        <w:t xml:space="preserve"> je </w:t>
      </w:r>
      <w:proofErr w:type="spellStart"/>
      <w:r w:rsidRPr="00E109DC">
        <w:rPr>
          <w:rFonts w:cstheme="minorHAnsi"/>
          <w:lang w:val="en-US"/>
        </w:rPr>
        <w:t>besplatan</w:t>
      </w:r>
      <w:proofErr w:type="spellEnd"/>
      <w:r w:rsidRPr="00E109DC">
        <w:rPr>
          <w:rFonts w:cstheme="minorHAnsi"/>
          <w:lang w:val="en-US"/>
        </w:rPr>
        <w:t xml:space="preserve">, </w:t>
      </w:r>
      <w:proofErr w:type="spellStart"/>
      <w:r w:rsidRPr="00E109DC">
        <w:rPr>
          <w:rFonts w:cstheme="minorHAnsi"/>
          <w:lang w:val="en-US"/>
        </w:rPr>
        <w:t>čime</w:t>
      </w:r>
      <w:proofErr w:type="spellEnd"/>
      <w:r w:rsidRPr="00E109DC">
        <w:rPr>
          <w:rFonts w:cstheme="minorHAnsi"/>
          <w:lang w:val="en-US"/>
        </w:rPr>
        <w:t xml:space="preserve"> se </w:t>
      </w:r>
      <w:proofErr w:type="spellStart"/>
      <w:r w:rsidRPr="00E109DC">
        <w:rPr>
          <w:rFonts w:cstheme="minorHAnsi"/>
          <w:lang w:val="en-US"/>
        </w:rPr>
        <w:t>dodatno</w:t>
      </w:r>
      <w:proofErr w:type="spellEnd"/>
      <w:r w:rsidRPr="00E109DC">
        <w:rPr>
          <w:rFonts w:cstheme="minorHAnsi"/>
          <w:lang w:val="en-US"/>
        </w:rPr>
        <w:t xml:space="preserve"> </w:t>
      </w:r>
      <w:proofErr w:type="spellStart"/>
      <w:r w:rsidRPr="00E109DC">
        <w:rPr>
          <w:rFonts w:cstheme="minorHAnsi"/>
          <w:lang w:val="en-US"/>
        </w:rPr>
        <w:t>potiče</w:t>
      </w:r>
      <w:proofErr w:type="spellEnd"/>
      <w:r w:rsidRPr="00E109DC">
        <w:rPr>
          <w:rFonts w:cstheme="minorHAnsi"/>
          <w:lang w:val="en-US"/>
        </w:rPr>
        <w:t xml:space="preserve"> </w:t>
      </w:r>
      <w:proofErr w:type="spellStart"/>
      <w:r w:rsidRPr="00E109DC">
        <w:rPr>
          <w:rFonts w:cstheme="minorHAnsi"/>
          <w:lang w:val="en-US"/>
        </w:rPr>
        <w:t>korištenje</w:t>
      </w:r>
      <w:proofErr w:type="spellEnd"/>
      <w:r w:rsidRPr="00E109DC">
        <w:rPr>
          <w:rFonts w:cstheme="minorHAnsi"/>
          <w:lang w:val="en-US"/>
        </w:rPr>
        <w:t xml:space="preserve"> </w:t>
      </w:r>
      <w:proofErr w:type="spellStart"/>
      <w:r w:rsidR="00F37CAE">
        <w:rPr>
          <w:rFonts w:cstheme="minorHAnsi"/>
          <w:lang w:val="en-US"/>
        </w:rPr>
        <w:t>javnog</w:t>
      </w:r>
      <w:proofErr w:type="spellEnd"/>
      <w:r w:rsidR="00F37CAE">
        <w:rPr>
          <w:rFonts w:cstheme="minorHAnsi"/>
          <w:lang w:val="en-US"/>
        </w:rPr>
        <w:t xml:space="preserve"> </w:t>
      </w:r>
      <w:proofErr w:type="spellStart"/>
      <w:r w:rsidR="00F37CAE">
        <w:rPr>
          <w:rFonts w:cstheme="minorHAnsi"/>
          <w:lang w:val="en-US"/>
        </w:rPr>
        <w:t>prijevoza</w:t>
      </w:r>
      <w:proofErr w:type="spellEnd"/>
      <w:r w:rsidRPr="00E109DC">
        <w:rPr>
          <w:rFonts w:cstheme="minorHAnsi"/>
          <w:lang w:val="en-US"/>
        </w:rPr>
        <w:t xml:space="preserve"> </w:t>
      </w:r>
      <w:proofErr w:type="spellStart"/>
      <w:r w:rsidRPr="00E109DC">
        <w:rPr>
          <w:rFonts w:cstheme="minorHAnsi"/>
          <w:lang w:val="en-US"/>
        </w:rPr>
        <w:t>i</w:t>
      </w:r>
      <w:proofErr w:type="spellEnd"/>
      <w:r w:rsidRPr="00E109DC">
        <w:rPr>
          <w:rFonts w:cstheme="minorHAnsi"/>
          <w:lang w:val="en-US"/>
        </w:rPr>
        <w:t xml:space="preserve"> </w:t>
      </w:r>
      <w:proofErr w:type="spellStart"/>
      <w:r w:rsidRPr="00E109DC">
        <w:rPr>
          <w:rFonts w:cstheme="minorHAnsi"/>
          <w:lang w:val="en-US"/>
        </w:rPr>
        <w:t>doprinosi</w:t>
      </w:r>
      <w:proofErr w:type="spellEnd"/>
      <w:r w:rsidRPr="00E109DC">
        <w:rPr>
          <w:rFonts w:cstheme="minorHAnsi"/>
          <w:lang w:val="en-US"/>
        </w:rPr>
        <w:t xml:space="preserve"> </w:t>
      </w:r>
      <w:proofErr w:type="spellStart"/>
      <w:r w:rsidRPr="00E109DC">
        <w:rPr>
          <w:rFonts w:cstheme="minorHAnsi"/>
          <w:lang w:val="en-US"/>
        </w:rPr>
        <w:t>održivom</w:t>
      </w:r>
      <w:proofErr w:type="spellEnd"/>
      <w:r w:rsidRPr="00E109DC">
        <w:rPr>
          <w:rFonts w:cstheme="minorHAnsi"/>
          <w:lang w:val="en-US"/>
        </w:rPr>
        <w:t xml:space="preserve"> </w:t>
      </w:r>
      <w:proofErr w:type="spellStart"/>
      <w:r w:rsidRPr="00E109DC">
        <w:rPr>
          <w:rFonts w:cstheme="minorHAnsi"/>
          <w:lang w:val="en-US"/>
        </w:rPr>
        <w:t>urbanom</w:t>
      </w:r>
      <w:proofErr w:type="spellEnd"/>
      <w:r w:rsidRPr="00E109DC">
        <w:rPr>
          <w:rFonts w:cstheme="minorHAnsi"/>
          <w:lang w:val="en-US"/>
        </w:rPr>
        <w:t xml:space="preserve"> </w:t>
      </w:r>
      <w:proofErr w:type="spellStart"/>
      <w:r w:rsidRPr="00E109DC">
        <w:rPr>
          <w:rFonts w:cstheme="minorHAnsi"/>
          <w:lang w:val="en-US"/>
        </w:rPr>
        <w:t>transportu</w:t>
      </w:r>
      <w:proofErr w:type="spellEnd"/>
      <w:r w:rsidRPr="00E109DC">
        <w:rPr>
          <w:rFonts w:cstheme="minorHAnsi"/>
          <w:lang w:val="en-US"/>
        </w:rPr>
        <w:t xml:space="preserve">. </w:t>
      </w:r>
      <w:proofErr w:type="spellStart"/>
      <w:r w:rsidRPr="00E109DC">
        <w:rPr>
          <w:rFonts w:cstheme="minorHAnsi"/>
          <w:lang w:val="en-US"/>
        </w:rPr>
        <w:t>Osim</w:t>
      </w:r>
      <w:proofErr w:type="spellEnd"/>
      <w:r w:rsidRPr="00E109DC">
        <w:rPr>
          <w:rFonts w:cstheme="minorHAnsi"/>
          <w:lang w:val="en-US"/>
        </w:rPr>
        <w:t xml:space="preserve"> toga, u </w:t>
      </w:r>
      <w:proofErr w:type="spellStart"/>
      <w:r w:rsidRPr="00E109DC">
        <w:rPr>
          <w:rFonts w:cstheme="minorHAnsi"/>
          <w:lang w:val="en-US"/>
        </w:rPr>
        <w:t>cilju</w:t>
      </w:r>
      <w:proofErr w:type="spellEnd"/>
      <w:r w:rsidRPr="00E109DC">
        <w:rPr>
          <w:rFonts w:cstheme="minorHAnsi"/>
          <w:lang w:val="en-US"/>
        </w:rPr>
        <w:t xml:space="preserve"> </w:t>
      </w:r>
      <w:proofErr w:type="spellStart"/>
      <w:r w:rsidRPr="00E109DC">
        <w:rPr>
          <w:rFonts w:cstheme="minorHAnsi"/>
          <w:lang w:val="en-US"/>
        </w:rPr>
        <w:t>održivog</w:t>
      </w:r>
      <w:proofErr w:type="spellEnd"/>
      <w:r w:rsidRPr="00E109DC">
        <w:rPr>
          <w:rFonts w:cstheme="minorHAnsi"/>
          <w:lang w:val="en-US"/>
        </w:rPr>
        <w:t xml:space="preserve"> </w:t>
      </w:r>
      <w:proofErr w:type="spellStart"/>
      <w:r w:rsidRPr="00E109DC">
        <w:rPr>
          <w:rFonts w:cstheme="minorHAnsi"/>
          <w:lang w:val="en-US"/>
        </w:rPr>
        <w:t>razvoja</w:t>
      </w:r>
      <w:proofErr w:type="spellEnd"/>
      <w:r w:rsidRPr="00E109DC">
        <w:rPr>
          <w:rFonts w:cstheme="minorHAnsi"/>
          <w:lang w:val="en-US"/>
        </w:rPr>
        <w:t xml:space="preserve"> </w:t>
      </w:r>
      <w:proofErr w:type="spellStart"/>
      <w:r w:rsidRPr="00E109DC">
        <w:rPr>
          <w:rFonts w:cstheme="minorHAnsi"/>
          <w:lang w:val="en-US"/>
        </w:rPr>
        <w:t>i</w:t>
      </w:r>
      <w:proofErr w:type="spellEnd"/>
      <w:r w:rsidRPr="00E109DC">
        <w:rPr>
          <w:rFonts w:cstheme="minorHAnsi"/>
          <w:lang w:val="en-US"/>
        </w:rPr>
        <w:t xml:space="preserve"> </w:t>
      </w:r>
      <w:proofErr w:type="spellStart"/>
      <w:r w:rsidRPr="00E109DC">
        <w:rPr>
          <w:rFonts w:cstheme="minorHAnsi"/>
          <w:lang w:val="en-US"/>
        </w:rPr>
        <w:t>očuvanja</w:t>
      </w:r>
      <w:proofErr w:type="spellEnd"/>
      <w:r w:rsidRPr="00E109DC">
        <w:rPr>
          <w:rFonts w:cstheme="minorHAnsi"/>
          <w:lang w:val="en-US"/>
        </w:rPr>
        <w:t xml:space="preserve"> </w:t>
      </w:r>
      <w:proofErr w:type="spellStart"/>
      <w:r w:rsidRPr="00E109DC">
        <w:rPr>
          <w:rFonts w:cstheme="minorHAnsi"/>
          <w:lang w:val="en-US"/>
        </w:rPr>
        <w:t>prirodnih</w:t>
      </w:r>
      <w:proofErr w:type="spellEnd"/>
      <w:r w:rsidRPr="00E109DC">
        <w:rPr>
          <w:rFonts w:cstheme="minorHAnsi"/>
          <w:lang w:val="en-US"/>
        </w:rPr>
        <w:t xml:space="preserve"> </w:t>
      </w:r>
      <w:proofErr w:type="spellStart"/>
      <w:r w:rsidRPr="00E109DC">
        <w:rPr>
          <w:rFonts w:cstheme="minorHAnsi"/>
          <w:lang w:val="en-US"/>
        </w:rPr>
        <w:t>resursa</w:t>
      </w:r>
      <w:proofErr w:type="spellEnd"/>
      <w:r w:rsidRPr="00E109DC">
        <w:rPr>
          <w:rFonts w:cstheme="minorHAnsi"/>
          <w:lang w:val="en-US"/>
        </w:rPr>
        <w:t xml:space="preserve">, </w:t>
      </w:r>
      <w:proofErr w:type="spellStart"/>
      <w:r w:rsidRPr="00E109DC">
        <w:rPr>
          <w:rFonts w:cstheme="minorHAnsi"/>
          <w:lang w:val="en-US"/>
        </w:rPr>
        <w:t>planira</w:t>
      </w:r>
      <w:proofErr w:type="spellEnd"/>
      <w:r w:rsidRPr="00E109DC">
        <w:rPr>
          <w:rFonts w:cstheme="minorHAnsi"/>
          <w:lang w:val="en-US"/>
        </w:rPr>
        <w:t xml:space="preserve"> se </w:t>
      </w:r>
      <w:proofErr w:type="spellStart"/>
      <w:r w:rsidRPr="00E109DC">
        <w:rPr>
          <w:rFonts w:cstheme="minorHAnsi"/>
          <w:lang w:val="en-US"/>
        </w:rPr>
        <w:t>razvoj</w:t>
      </w:r>
      <w:proofErr w:type="spellEnd"/>
      <w:r w:rsidRPr="00E109DC">
        <w:rPr>
          <w:rFonts w:cstheme="minorHAnsi"/>
          <w:lang w:val="en-US"/>
        </w:rPr>
        <w:t xml:space="preserve"> </w:t>
      </w:r>
      <w:proofErr w:type="spellStart"/>
      <w:r w:rsidRPr="00E109DC">
        <w:rPr>
          <w:rFonts w:cstheme="minorHAnsi"/>
          <w:lang w:val="en-US"/>
        </w:rPr>
        <w:t>sadržaja</w:t>
      </w:r>
      <w:proofErr w:type="spellEnd"/>
      <w:r w:rsidRPr="00E109DC">
        <w:rPr>
          <w:rFonts w:cstheme="minorHAnsi"/>
          <w:lang w:val="en-US"/>
        </w:rPr>
        <w:t xml:space="preserve"> za </w:t>
      </w:r>
      <w:proofErr w:type="spellStart"/>
      <w:r w:rsidRPr="00E109DC">
        <w:rPr>
          <w:rFonts w:cstheme="minorHAnsi"/>
          <w:lang w:val="en-US"/>
        </w:rPr>
        <w:t>posjetitelje</w:t>
      </w:r>
      <w:proofErr w:type="spellEnd"/>
      <w:r w:rsidRPr="00E109DC">
        <w:rPr>
          <w:rFonts w:cstheme="minorHAnsi"/>
          <w:lang w:val="en-US"/>
        </w:rPr>
        <w:t xml:space="preserve"> koji </w:t>
      </w:r>
      <w:proofErr w:type="spellStart"/>
      <w:r w:rsidRPr="00E109DC">
        <w:rPr>
          <w:rFonts w:cstheme="minorHAnsi"/>
          <w:lang w:val="en-US"/>
        </w:rPr>
        <w:t>će</w:t>
      </w:r>
      <w:proofErr w:type="spellEnd"/>
      <w:r w:rsidRPr="00E109DC">
        <w:rPr>
          <w:rFonts w:cstheme="minorHAnsi"/>
          <w:lang w:val="en-US"/>
        </w:rPr>
        <w:t xml:space="preserve"> se </w:t>
      </w:r>
      <w:proofErr w:type="spellStart"/>
      <w:r w:rsidRPr="00E109DC">
        <w:rPr>
          <w:rFonts w:cstheme="minorHAnsi"/>
          <w:lang w:val="en-US"/>
        </w:rPr>
        <w:t>temeljiti</w:t>
      </w:r>
      <w:proofErr w:type="spellEnd"/>
      <w:r w:rsidRPr="00E109DC">
        <w:rPr>
          <w:rFonts w:cstheme="minorHAnsi"/>
          <w:lang w:val="en-US"/>
        </w:rPr>
        <w:t xml:space="preserve"> </w:t>
      </w:r>
      <w:proofErr w:type="spellStart"/>
      <w:r w:rsidRPr="00E109DC">
        <w:rPr>
          <w:rFonts w:cstheme="minorHAnsi"/>
          <w:lang w:val="en-US"/>
        </w:rPr>
        <w:t>na</w:t>
      </w:r>
      <w:proofErr w:type="spellEnd"/>
      <w:r w:rsidRPr="00E109DC">
        <w:rPr>
          <w:rFonts w:cstheme="minorHAnsi"/>
          <w:lang w:val="en-US"/>
        </w:rPr>
        <w:t xml:space="preserve"> </w:t>
      </w:r>
      <w:proofErr w:type="spellStart"/>
      <w:r w:rsidRPr="00E109DC">
        <w:rPr>
          <w:rFonts w:cstheme="minorHAnsi"/>
          <w:lang w:val="en-US"/>
        </w:rPr>
        <w:t>održivom</w:t>
      </w:r>
      <w:proofErr w:type="spellEnd"/>
      <w:r w:rsidRPr="00E109DC">
        <w:rPr>
          <w:rFonts w:cstheme="minorHAnsi"/>
          <w:lang w:val="en-US"/>
        </w:rPr>
        <w:t xml:space="preserve"> </w:t>
      </w:r>
      <w:proofErr w:type="spellStart"/>
      <w:r w:rsidRPr="00E109DC">
        <w:rPr>
          <w:rFonts w:cstheme="minorHAnsi"/>
          <w:lang w:val="en-US"/>
        </w:rPr>
        <w:t>korištenju</w:t>
      </w:r>
      <w:proofErr w:type="spellEnd"/>
      <w:r w:rsidRPr="00E109DC">
        <w:rPr>
          <w:rFonts w:cstheme="minorHAnsi"/>
          <w:lang w:val="en-US"/>
        </w:rPr>
        <w:t xml:space="preserve"> </w:t>
      </w:r>
      <w:proofErr w:type="spellStart"/>
      <w:r w:rsidRPr="00E109DC">
        <w:rPr>
          <w:rFonts w:cstheme="minorHAnsi"/>
          <w:lang w:val="en-US"/>
        </w:rPr>
        <w:t>prirodnih</w:t>
      </w:r>
      <w:proofErr w:type="spellEnd"/>
      <w:r w:rsidRPr="00E109DC">
        <w:rPr>
          <w:rFonts w:cstheme="minorHAnsi"/>
          <w:lang w:val="en-US"/>
        </w:rPr>
        <w:t xml:space="preserve"> </w:t>
      </w:r>
      <w:proofErr w:type="spellStart"/>
      <w:r w:rsidRPr="00E109DC">
        <w:rPr>
          <w:rFonts w:cstheme="minorHAnsi"/>
          <w:lang w:val="en-US"/>
        </w:rPr>
        <w:t>ljepota</w:t>
      </w:r>
      <w:proofErr w:type="spellEnd"/>
      <w:r w:rsidRPr="00E109DC">
        <w:rPr>
          <w:rFonts w:cstheme="minorHAnsi"/>
          <w:lang w:val="en-US"/>
        </w:rPr>
        <w:t xml:space="preserve"> </w:t>
      </w:r>
      <w:proofErr w:type="spellStart"/>
      <w:r w:rsidRPr="00E109DC">
        <w:rPr>
          <w:rFonts w:cstheme="minorHAnsi"/>
          <w:lang w:val="en-US"/>
        </w:rPr>
        <w:t>i</w:t>
      </w:r>
      <w:proofErr w:type="spellEnd"/>
      <w:r w:rsidRPr="00E109DC">
        <w:rPr>
          <w:rFonts w:cstheme="minorHAnsi"/>
          <w:lang w:val="en-US"/>
        </w:rPr>
        <w:t xml:space="preserve"> </w:t>
      </w:r>
      <w:proofErr w:type="spellStart"/>
      <w:r w:rsidRPr="00E109DC">
        <w:rPr>
          <w:rFonts w:cstheme="minorHAnsi"/>
          <w:lang w:val="en-US"/>
        </w:rPr>
        <w:t>resursa</w:t>
      </w:r>
      <w:proofErr w:type="spellEnd"/>
      <w:r w:rsidRPr="00E109DC">
        <w:rPr>
          <w:rFonts w:cstheme="minorHAnsi"/>
          <w:lang w:val="en-US"/>
        </w:rPr>
        <w:t xml:space="preserve"> </w:t>
      </w:r>
      <w:proofErr w:type="spellStart"/>
      <w:r w:rsidRPr="00E109DC">
        <w:rPr>
          <w:rFonts w:cstheme="minorHAnsi"/>
          <w:lang w:val="en-US"/>
        </w:rPr>
        <w:t>Medvednice</w:t>
      </w:r>
      <w:proofErr w:type="spellEnd"/>
      <w:r w:rsidRPr="00E109DC">
        <w:rPr>
          <w:rFonts w:cstheme="minorHAnsi"/>
          <w:lang w:val="en-US"/>
        </w:rPr>
        <w:t xml:space="preserve">. To </w:t>
      </w:r>
      <w:proofErr w:type="spellStart"/>
      <w:r w:rsidRPr="00E109DC">
        <w:rPr>
          <w:rFonts w:cstheme="minorHAnsi"/>
          <w:lang w:val="en-US"/>
        </w:rPr>
        <w:t>uključuje</w:t>
      </w:r>
      <w:proofErr w:type="spellEnd"/>
      <w:r w:rsidRPr="00E109DC">
        <w:rPr>
          <w:rFonts w:cstheme="minorHAnsi"/>
          <w:lang w:val="en-US"/>
        </w:rPr>
        <w:t xml:space="preserve"> </w:t>
      </w:r>
      <w:proofErr w:type="spellStart"/>
      <w:r w:rsidRPr="00E109DC">
        <w:rPr>
          <w:rFonts w:cstheme="minorHAnsi"/>
          <w:lang w:val="en-US"/>
        </w:rPr>
        <w:lastRenderedPageBreak/>
        <w:t>poduzimanje</w:t>
      </w:r>
      <w:proofErr w:type="spellEnd"/>
      <w:r w:rsidRPr="00E109DC">
        <w:rPr>
          <w:rFonts w:cstheme="minorHAnsi"/>
          <w:lang w:val="en-US"/>
        </w:rPr>
        <w:t xml:space="preserve"> </w:t>
      </w:r>
      <w:proofErr w:type="spellStart"/>
      <w:r w:rsidRPr="00E109DC">
        <w:rPr>
          <w:rFonts w:cstheme="minorHAnsi"/>
          <w:lang w:val="en-US"/>
        </w:rPr>
        <w:t>mjera</w:t>
      </w:r>
      <w:proofErr w:type="spellEnd"/>
      <w:r w:rsidRPr="00E109DC">
        <w:rPr>
          <w:rFonts w:cstheme="minorHAnsi"/>
          <w:lang w:val="en-US"/>
        </w:rPr>
        <w:t xml:space="preserve"> za </w:t>
      </w:r>
      <w:proofErr w:type="spellStart"/>
      <w:r w:rsidRPr="00E109DC">
        <w:rPr>
          <w:rFonts w:cstheme="minorHAnsi"/>
          <w:lang w:val="en-US"/>
        </w:rPr>
        <w:t>ograničavanje</w:t>
      </w:r>
      <w:proofErr w:type="spellEnd"/>
      <w:r w:rsidRPr="00E109DC">
        <w:rPr>
          <w:rFonts w:cstheme="minorHAnsi"/>
          <w:lang w:val="en-US"/>
        </w:rPr>
        <w:t xml:space="preserve"> </w:t>
      </w:r>
      <w:proofErr w:type="spellStart"/>
      <w:r w:rsidRPr="00E109DC">
        <w:rPr>
          <w:rFonts w:cstheme="minorHAnsi"/>
          <w:lang w:val="en-US"/>
        </w:rPr>
        <w:t>automobilskog</w:t>
      </w:r>
      <w:proofErr w:type="spellEnd"/>
      <w:r w:rsidRPr="00E109DC">
        <w:rPr>
          <w:rFonts w:cstheme="minorHAnsi"/>
          <w:lang w:val="en-US"/>
        </w:rPr>
        <w:t xml:space="preserve"> </w:t>
      </w:r>
      <w:proofErr w:type="spellStart"/>
      <w:r w:rsidRPr="00E109DC">
        <w:rPr>
          <w:rFonts w:cstheme="minorHAnsi"/>
          <w:lang w:val="en-US"/>
        </w:rPr>
        <w:t>prometa</w:t>
      </w:r>
      <w:proofErr w:type="spellEnd"/>
      <w:r w:rsidRPr="00E109DC">
        <w:rPr>
          <w:rFonts w:cstheme="minorHAnsi"/>
          <w:lang w:val="en-US"/>
        </w:rPr>
        <w:t xml:space="preserve"> u tom </w:t>
      </w:r>
      <w:proofErr w:type="spellStart"/>
      <w:r w:rsidRPr="00E109DC">
        <w:rPr>
          <w:rFonts w:cstheme="minorHAnsi"/>
          <w:lang w:val="en-US"/>
        </w:rPr>
        <w:t>području</w:t>
      </w:r>
      <w:proofErr w:type="spellEnd"/>
      <w:r w:rsidRPr="00E109DC">
        <w:rPr>
          <w:rFonts w:cstheme="minorHAnsi"/>
          <w:lang w:val="en-US"/>
        </w:rPr>
        <w:t xml:space="preserve">, </w:t>
      </w:r>
      <w:proofErr w:type="spellStart"/>
      <w:r w:rsidRPr="00E109DC">
        <w:rPr>
          <w:rFonts w:cstheme="minorHAnsi"/>
          <w:lang w:val="en-US"/>
        </w:rPr>
        <w:t>poticanje</w:t>
      </w:r>
      <w:proofErr w:type="spellEnd"/>
      <w:r w:rsidRPr="00E109DC">
        <w:rPr>
          <w:rFonts w:cstheme="minorHAnsi"/>
          <w:lang w:val="en-US"/>
        </w:rPr>
        <w:t xml:space="preserve"> </w:t>
      </w:r>
      <w:proofErr w:type="spellStart"/>
      <w:r w:rsidRPr="00E109DC">
        <w:rPr>
          <w:rFonts w:cstheme="minorHAnsi"/>
          <w:lang w:val="en-US"/>
        </w:rPr>
        <w:t>korištenja</w:t>
      </w:r>
      <w:proofErr w:type="spellEnd"/>
      <w:r w:rsidRPr="00E109DC">
        <w:rPr>
          <w:rFonts w:cstheme="minorHAnsi"/>
          <w:lang w:val="en-US"/>
        </w:rPr>
        <w:t xml:space="preserve"> </w:t>
      </w:r>
      <w:proofErr w:type="spellStart"/>
      <w:r w:rsidRPr="00E109DC">
        <w:rPr>
          <w:rFonts w:cstheme="minorHAnsi"/>
          <w:lang w:val="en-US"/>
        </w:rPr>
        <w:t>javnog</w:t>
      </w:r>
      <w:proofErr w:type="spellEnd"/>
      <w:r w:rsidRPr="00E109DC">
        <w:rPr>
          <w:rFonts w:cstheme="minorHAnsi"/>
          <w:lang w:val="en-US"/>
        </w:rPr>
        <w:t xml:space="preserve"> </w:t>
      </w:r>
      <w:proofErr w:type="spellStart"/>
      <w:r w:rsidRPr="00E109DC">
        <w:rPr>
          <w:rFonts w:cstheme="minorHAnsi"/>
          <w:lang w:val="en-US"/>
        </w:rPr>
        <w:t>prijevoza</w:t>
      </w:r>
      <w:proofErr w:type="spellEnd"/>
      <w:r w:rsidRPr="00E109DC">
        <w:rPr>
          <w:rFonts w:cstheme="minorHAnsi"/>
          <w:lang w:val="en-US"/>
        </w:rPr>
        <w:t xml:space="preserve"> </w:t>
      </w:r>
      <w:proofErr w:type="spellStart"/>
      <w:r w:rsidRPr="00E109DC">
        <w:rPr>
          <w:rFonts w:cstheme="minorHAnsi"/>
          <w:lang w:val="en-US"/>
        </w:rPr>
        <w:t>i</w:t>
      </w:r>
      <w:proofErr w:type="spellEnd"/>
      <w:r w:rsidRPr="00E109DC">
        <w:rPr>
          <w:rFonts w:cstheme="minorHAnsi"/>
          <w:lang w:val="en-US"/>
        </w:rPr>
        <w:t xml:space="preserve"> </w:t>
      </w:r>
      <w:proofErr w:type="spellStart"/>
      <w:r w:rsidRPr="00E109DC">
        <w:rPr>
          <w:rFonts w:cstheme="minorHAnsi"/>
          <w:lang w:val="en-US"/>
        </w:rPr>
        <w:t>biciklističkih</w:t>
      </w:r>
      <w:proofErr w:type="spellEnd"/>
      <w:r w:rsidRPr="00E109DC">
        <w:rPr>
          <w:rFonts w:cstheme="minorHAnsi"/>
          <w:lang w:val="en-US"/>
        </w:rPr>
        <w:t xml:space="preserve"> </w:t>
      </w:r>
      <w:proofErr w:type="spellStart"/>
      <w:r w:rsidRPr="00E109DC">
        <w:rPr>
          <w:rFonts w:cstheme="minorHAnsi"/>
          <w:lang w:val="en-US"/>
        </w:rPr>
        <w:t>staza</w:t>
      </w:r>
      <w:proofErr w:type="spellEnd"/>
      <w:r w:rsidRPr="00E109DC">
        <w:rPr>
          <w:rFonts w:cstheme="minorHAnsi"/>
          <w:lang w:val="en-US"/>
        </w:rPr>
        <w:t xml:space="preserve">, </w:t>
      </w:r>
      <w:proofErr w:type="spellStart"/>
      <w:r w:rsidRPr="00E109DC">
        <w:rPr>
          <w:rFonts w:cstheme="minorHAnsi"/>
          <w:lang w:val="en-US"/>
        </w:rPr>
        <w:t>te</w:t>
      </w:r>
      <w:proofErr w:type="spellEnd"/>
      <w:r w:rsidRPr="00E109DC">
        <w:rPr>
          <w:rFonts w:cstheme="minorHAnsi"/>
          <w:lang w:val="en-US"/>
        </w:rPr>
        <w:t xml:space="preserve"> </w:t>
      </w:r>
      <w:proofErr w:type="spellStart"/>
      <w:r w:rsidRPr="00E109DC">
        <w:rPr>
          <w:rFonts w:cstheme="minorHAnsi"/>
          <w:lang w:val="en-US"/>
        </w:rPr>
        <w:t>stvaranje</w:t>
      </w:r>
      <w:proofErr w:type="spellEnd"/>
      <w:r w:rsidRPr="00E109DC">
        <w:rPr>
          <w:rFonts w:cstheme="minorHAnsi"/>
          <w:lang w:val="en-US"/>
        </w:rPr>
        <w:t xml:space="preserve"> </w:t>
      </w:r>
      <w:proofErr w:type="spellStart"/>
      <w:r w:rsidRPr="00E109DC">
        <w:rPr>
          <w:rFonts w:cstheme="minorHAnsi"/>
          <w:lang w:val="en-US"/>
        </w:rPr>
        <w:t>novih</w:t>
      </w:r>
      <w:proofErr w:type="spellEnd"/>
      <w:r w:rsidRPr="00E109DC">
        <w:rPr>
          <w:rFonts w:cstheme="minorHAnsi"/>
          <w:lang w:val="en-US"/>
        </w:rPr>
        <w:t xml:space="preserve"> </w:t>
      </w:r>
      <w:proofErr w:type="spellStart"/>
      <w:r w:rsidRPr="00E109DC">
        <w:rPr>
          <w:rFonts w:cstheme="minorHAnsi"/>
          <w:lang w:val="en-US"/>
        </w:rPr>
        <w:t>sadržaja</w:t>
      </w:r>
      <w:proofErr w:type="spellEnd"/>
      <w:r w:rsidRPr="00E109DC">
        <w:rPr>
          <w:rFonts w:cstheme="minorHAnsi"/>
          <w:lang w:val="en-US"/>
        </w:rPr>
        <w:t xml:space="preserve"> </w:t>
      </w:r>
      <w:proofErr w:type="spellStart"/>
      <w:r w:rsidRPr="00E109DC">
        <w:rPr>
          <w:rFonts w:cstheme="minorHAnsi"/>
          <w:lang w:val="en-US"/>
        </w:rPr>
        <w:t>i</w:t>
      </w:r>
      <w:proofErr w:type="spellEnd"/>
      <w:r w:rsidRPr="00E109DC">
        <w:rPr>
          <w:rFonts w:cstheme="minorHAnsi"/>
          <w:lang w:val="en-US"/>
        </w:rPr>
        <w:t xml:space="preserve"> </w:t>
      </w:r>
      <w:proofErr w:type="spellStart"/>
      <w:r w:rsidRPr="00E109DC">
        <w:rPr>
          <w:rFonts w:cstheme="minorHAnsi"/>
          <w:lang w:val="en-US"/>
        </w:rPr>
        <w:t>usluga</w:t>
      </w:r>
      <w:proofErr w:type="spellEnd"/>
      <w:r w:rsidRPr="00E109DC">
        <w:rPr>
          <w:rFonts w:cstheme="minorHAnsi"/>
          <w:lang w:val="en-US"/>
        </w:rPr>
        <w:t xml:space="preserve"> koji </w:t>
      </w:r>
      <w:proofErr w:type="spellStart"/>
      <w:r w:rsidRPr="00E109DC">
        <w:rPr>
          <w:rFonts w:cstheme="minorHAnsi"/>
          <w:lang w:val="en-US"/>
        </w:rPr>
        <w:t>omogućuju</w:t>
      </w:r>
      <w:proofErr w:type="spellEnd"/>
      <w:r w:rsidRPr="00E109DC">
        <w:rPr>
          <w:rFonts w:cstheme="minorHAnsi"/>
          <w:lang w:val="en-US"/>
        </w:rPr>
        <w:t xml:space="preserve"> </w:t>
      </w:r>
      <w:proofErr w:type="spellStart"/>
      <w:r w:rsidRPr="00E109DC">
        <w:rPr>
          <w:rFonts w:cstheme="minorHAnsi"/>
          <w:lang w:val="en-US"/>
        </w:rPr>
        <w:t>posjetiteljima</w:t>
      </w:r>
      <w:proofErr w:type="spellEnd"/>
      <w:r w:rsidRPr="00E109DC">
        <w:rPr>
          <w:rFonts w:cstheme="minorHAnsi"/>
          <w:lang w:val="en-US"/>
        </w:rPr>
        <w:t xml:space="preserve"> </w:t>
      </w:r>
      <w:proofErr w:type="spellStart"/>
      <w:r w:rsidRPr="00E109DC">
        <w:rPr>
          <w:rFonts w:cstheme="minorHAnsi"/>
          <w:lang w:val="en-US"/>
        </w:rPr>
        <w:t>uživanje</w:t>
      </w:r>
      <w:proofErr w:type="spellEnd"/>
      <w:r w:rsidRPr="00E109DC">
        <w:rPr>
          <w:rFonts w:cstheme="minorHAnsi"/>
          <w:lang w:val="en-US"/>
        </w:rPr>
        <w:t xml:space="preserve"> u </w:t>
      </w:r>
      <w:proofErr w:type="spellStart"/>
      <w:r w:rsidRPr="00E109DC">
        <w:rPr>
          <w:rFonts w:cstheme="minorHAnsi"/>
          <w:lang w:val="en-US"/>
        </w:rPr>
        <w:t>prirodi</w:t>
      </w:r>
      <w:proofErr w:type="spellEnd"/>
      <w:r w:rsidRPr="00E109DC">
        <w:rPr>
          <w:rFonts w:cstheme="minorHAnsi"/>
          <w:lang w:val="en-US"/>
        </w:rPr>
        <w:t xml:space="preserve"> bez </w:t>
      </w:r>
      <w:proofErr w:type="spellStart"/>
      <w:r w:rsidRPr="00E109DC">
        <w:rPr>
          <w:rFonts w:cstheme="minorHAnsi"/>
          <w:lang w:val="en-US"/>
        </w:rPr>
        <w:t>negativnog</w:t>
      </w:r>
      <w:proofErr w:type="spellEnd"/>
      <w:r w:rsidRPr="00E109DC">
        <w:rPr>
          <w:rFonts w:cstheme="minorHAnsi"/>
          <w:lang w:val="en-US"/>
        </w:rPr>
        <w:t xml:space="preserve"> </w:t>
      </w:r>
      <w:proofErr w:type="spellStart"/>
      <w:r w:rsidRPr="00E109DC">
        <w:rPr>
          <w:rFonts w:cstheme="minorHAnsi"/>
          <w:lang w:val="en-US"/>
        </w:rPr>
        <w:t>utjecaja</w:t>
      </w:r>
      <w:proofErr w:type="spellEnd"/>
      <w:r w:rsidRPr="00E109DC">
        <w:rPr>
          <w:rFonts w:cstheme="minorHAnsi"/>
          <w:lang w:val="en-US"/>
        </w:rPr>
        <w:t xml:space="preserve"> </w:t>
      </w:r>
      <w:proofErr w:type="spellStart"/>
      <w:r w:rsidRPr="00E109DC">
        <w:rPr>
          <w:rFonts w:cstheme="minorHAnsi"/>
          <w:lang w:val="en-US"/>
        </w:rPr>
        <w:t>na</w:t>
      </w:r>
      <w:proofErr w:type="spellEnd"/>
      <w:r w:rsidRPr="00E109DC">
        <w:rPr>
          <w:rFonts w:cstheme="minorHAnsi"/>
          <w:lang w:val="en-US"/>
        </w:rPr>
        <w:t xml:space="preserve"> </w:t>
      </w:r>
      <w:proofErr w:type="spellStart"/>
      <w:r w:rsidRPr="00E109DC">
        <w:rPr>
          <w:rFonts w:cstheme="minorHAnsi"/>
          <w:lang w:val="en-US"/>
        </w:rPr>
        <w:t>okoliš</w:t>
      </w:r>
      <w:proofErr w:type="spellEnd"/>
      <w:r w:rsidRPr="00E109DC">
        <w:rPr>
          <w:rFonts w:cstheme="minorHAnsi"/>
          <w:lang w:val="en-US"/>
        </w:rPr>
        <w:t xml:space="preserve">. </w:t>
      </w:r>
      <w:proofErr w:type="spellStart"/>
      <w:r w:rsidRPr="00E109DC">
        <w:rPr>
          <w:rFonts w:cstheme="minorHAnsi"/>
          <w:lang w:val="en-US"/>
        </w:rPr>
        <w:t>Ovaj</w:t>
      </w:r>
      <w:proofErr w:type="spellEnd"/>
      <w:r w:rsidRPr="00E109DC">
        <w:rPr>
          <w:rFonts w:cstheme="minorHAnsi"/>
          <w:lang w:val="en-US"/>
        </w:rPr>
        <w:t xml:space="preserve"> </w:t>
      </w:r>
      <w:proofErr w:type="spellStart"/>
      <w:r w:rsidRPr="00E109DC">
        <w:rPr>
          <w:rFonts w:cstheme="minorHAnsi"/>
          <w:lang w:val="en-US"/>
        </w:rPr>
        <w:t>pristup</w:t>
      </w:r>
      <w:proofErr w:type="spellEnd"/>
      <w:r w:rsidRPr="00E109DC">
        <w:rPr>
          <w:rFonts w:cstheme="minorHAnsi"/>
          <w:lang w:val="en-US"/>
        </w:rPr>
        <w:t xml:space="preserve"> </w:t>
      </w:r>
      <w:proofErr w:type="spellStart"/>
      <w:r w:rsidRPr="00E109DC">
        <w:rPr>
          <w:rFonts w:cstheme="minorHAnsi"/>
          <w:lang w:val="en-US"/>
        </w:rPr>
        <w:t>doprinosi</w:t>
      </w:r>
      <w:proofErr w:type="spellEnd"/>
      <w:r w:rsidRPr="00E109DC">
        <w:rPr>
          <w:rFonts w:cstheme="minorHAnsi"/>
          <w:lang w:val="en-US"/>
        </w:rPr>
        <w:t xml:space="preserve"> </w:t>
      </w:r>
      <w:proofErr w:type="spellStart"/>
      <w:r w:rsidRPr="00E109DC">
        <w:rPr>
          <w:rFonts w:cstheme="minorHAnsi"/>
          <w:lang w:val="en-US"/>
        </w:rPr>
        <w:t>očuvanju</w:t>
      </w:r>
      <w:proofErr w:type="spellEnd"/>
      <w:r w:rsidRPr="00E109DC">
        <w:rPr>
          <w:rFonts w:cstheme="minorHAnsi"/>
          <w:lang w:val="en-US"/>
        </w:rPr>
        <w:t xml:space="preserve"> </w:t>
      </w:r>
      <w:proofErr w:type="spellStart"/>
      <w:r w:rsidRPr="00E109DC">
        <w:rPr>
          <w:rFonts w:cstheme="minorHAnsi"/>
          <w:lang w:val="en-US"/>
        </w:rPr>
        <w:t>ekološke</w:t>
      </w:r>
      <w:proofErr w:type="spellEnd"/>
      <w:r w:rsidRPr="00E109DC">
        <w:rPr>
          <w:rFonts w:cstheme="minorHAnsi"/>
          <w:lang w:val="en-US"/>
        </w:rPr>
        <w:t xml:space="preserve"> </w:t>
      </w:r>
      <w:proofErr w:type="spellStart"/>
      <w:r w:rsidRPr="00E109DC">
        <w:rPr>
          <w:rFonts w:cstheme="minorHAnsi"/>
          <w:lang w:val="en-US"/>
        </w:rPr>
        <w:t>ravnoteže</w:t>
      </w:r>
      <w:proofErr w:type="spellEnd"/>
      <w:r w:rsidRPr="00E109DC">
        <w:rPr>
          <w:rFonts w:cstheme="minorHAnsi"/>
          <w:lang w:val="en-US"/>
        </w:rPr>
        <w:t xml:space="preserve">, </w:t>
      </w:r>
      <w:proofErr w:type="spellStart"/>
      <w:r w:rsidRPr="00E109DC">
        <w:rPr>
          <w:rFonts w:cstheme="minorHAnsi"/>
          <w:lang w:val="en-US"/>
        </w:rPr>
        <w:t>smanjenju</w:t>
      </w:r>
      <w:proofErr w:type="spellEnd"/>
      <w:r w:rsidRPr="00E109DC">
        <w:rPr>
          <w:rFonts w:cstheme="minorHAnsi"/>
          <w:lang w:val="en-US"/>
        </w:rPr>
        <w:t xml:space="preserve"> </w:t>
      </w:r>
      <w:proofErr w:type="spellStart"/>
      <w:r w:rsidRPr="00E109DC">
        <w:rPr>
          <w:rFonts w:cstheme="minorHAnsi"/>
          <w:lang w:val="en-US"/>
        </w:rPr>
        <w:t>emisija</w:t>
      </w:r>
      <w:proofErr w:type="spellEnd"/>
      <w:r w:rsidRPr="00E109DC">
        <w:rPr>
          <w:rFonts w:cstheme="minorHAnsi"/>
          <w:lang w:val="en-US"/>
        </w:rPr>
        <w:t xml:space="preserve"> CO₂ </w:t>
      </w:r>
      <w:proofErr w:type="spellStart"/>
      <w:r w:rsidRPr="00E109DC">
        <w:rPr>
          <w:rFonts w:cstheme="minorHAnsi"/>
          <w:lang w:val="en-US"/>
        </w:rPr>
        <w:t>i</w:t>
      </w:r>
      <w:proofErr w:type="spellEnd"/>
      <w:r w:rsidRPr="00E109DC">
        <w:rPr>
          <w:rFonts w:cstheme="minorHAnsi"/>
          <w:lang w:val="en-US"/>
        </w:rPr>
        <w:t xml:space="preserve"> </w:t>
      </w:r>
      <w:proofErr w:type="spellStart"/>
      <w:r w:rsidRPr="00E109DC">
        <w:rPr>
          <w:rFonts w:cstheme="minorHAnsi"/>
          <w:lang w:val="en-US"/>
        </w:rPr>
        <w:t>promoviranju</w:t>
      </w:r>
      <w:proofErr w:type="spellEnd"/>
      <w:r w:rsidRPr="00E109DC">
        <w:rPr>
          <w:rFonts w:cstheme="minorHAnsi"/>
          <w:lang w:val="en-US"/>
        </w:rPr>
        <w:t xml:space="preserve"> </w:t>
      </w:r>
      <w:proofErr w:type="spellStart"/>
      <w:r w:rsidRPr="00E109DC">
        <w:rPr>
          <w:rFonts w:cstheme="minorHAnsi"/>
          <w:lang w:val="en-US"/>
        </w:rPr>
        <w:t>održivog</w:t>
      </w:r>
      <w:proofErr w:type="spellEnd"/>
      <w:r w:rsidRPr="00E109DC">
        <w:rPr>
          <w:rFonts w:cstheme="minorHAnsi"/>
          <w:lang w:val="en-US"/>
        </w:rPr>
        <w:t xml:space="preserve"> </w:t>
      </w:r>
      <w:proofErr w:type="spellStart"/>
      <w:r w:rsidRPr="00E109DC">
        <w:rPr>
          <w:rFonts w:cstheme="minorHAnsi"/>
          <w:lang w:val="en-US"/>
        </w:rPr>
        <w:t>turizma</w:t>
      </w:r>
      <w:proofErr w:type="spellEnd"/>
      <w:r w:rsidRPr="00E109DC">
        <w:rPr>
          <w:rFonts w:cstheme="minorHAnsi"/>
          <w:lang w:val="en-US"/>
        </w:rPr>
        <w:t xml:space="preserve"> </w:t>
      </w:r>
      <w:proofErr w:type="spellStart"/>
      <w:r w:rsidRPr="00E109DC">
        <w:rPr>
          <w:rFonts w:cstheme="minorHAnsi"/>
          <w:lang w:val="en-US"/>
        </w:rPr>
        <w:t>na</w:t>
      </w:r>
      <w:proofErr w:type="spellEnd"/>
      <w:r w:rsidRPr="00E109DC">
        <w:rPr>
          <w:rFonts w:cstheme="minorHAnsi"/>
          <w:lang w:val="en-US"/>
        </w:rPr>
        <w:t xml:space="preserve"> </w:t>
      </w:r>
      <w:proofErr w:type="spellStart"/>
      <w:r w:rsidRPr="00E109DC">
        <w:rPr>
          <w:rFonts w:cstheme="minorHAnsi"/>
          <w:lang w:val="en-US"/>
        </w:rPr>
        <w:t>Medvednici</w:t>
      </w:r>
      <w:proofErr w:type="spellEnd"/>
      <w:r w:rsidRPr="00E109DC">
        <w:rPr>
          <w:rFonts w:cstheme="minorHAnsi"/>
          <w:lang w:val="en-US"/>
        </w:rPr>
        <w:t>.</w:t>
      </w:r>
    </w:p>
    <w:p w14:paraId="1DC0913D" w14:textId="5A865C85" w:rsidR="00245C48" w:rsidRPr="00245C48" w:rsidRDefault="00245C48" w:rsidP="00245C48">
      <w:pPr>
        <w:autoSpaceDE w:val="0"/>
        <w:autoSpaceDN w:val="0"/>
        <w:adjustRightInd w:val="0"/>
        <w:jc w:val="both"/>
        <w:rPr>
          <w:rFonts w:cstheme="minorHAnsi"/>
          <w:lang w:val="en-US"/>
        </w:rPr>
      </w:pPr>
      <w:r w:rsidRPr="00245C48">
        <w:rPr>
          <w:rFonts w:cstheme="minorHAnsi"/>
          <w:lang w:val="en-US"/>
        </w:rPr>
        <w:t xml:space="preserve">Projekt </w:t>
      </w:r>
      <w:proofErr w:type="spellStart"/>
      <w:r w:rsidR="00AA7624">
        <w:rPr>
          <w:rFonts w:cstheme="minorHAnsi"/>
          <w:lang w:val="en-US"/>
        </w:rPr>
        <w:t>biciklističke</w:t>
      </w:r>
      <w:proofErr w:type="spellEnd"/>
      <w:r w:rsidR="00AA7624">
        <w:rPr>
          <w:rFonts w:cstheme="minorHAnsi"/>
          <w:lang w:val="en-US"/>
        </w:rPr>
        <w:t xml:space="preserve"> </w:t>
      </w:r>
      <w:r w:rsidRPr="00726D43">
        <w:rPr>
          <w:rFonts w:eastAsiaTheme="majorEastAsia" w:cstheme="minorHAnsi"/>
          <w:lang w:val="en-US"/>
        </w:rPr>
        <w:t xml:space="preserve">Flow </w:t>
      </w:r>
      <w:proofErr w:type="spellStart"/>
      <w:r w:rsidRPr="00726D43">
        <w:rPr>
          <w:rFonts w:eastAsiaTheme="majorEastAsia" w:cstheme="minorHAnsi"/>
          <w:lang w:val="en-US"/>
        </w:rPr>
        <w:t>staze</w:t>
      </w:r>
      <w:proofErr w:type="spellEnd"/>
      <w:r w:rsidRPr="00245C48">
        <w:rPr>
          <w:rFonts w:cstheme="minorHAnsi"/>
          <w:lang w:val="en-US"/>
        </w:rPr>
        <w:t xml:space="preserve"> </w:t>
      </w:r>
      <w:proofErr w:type="spellStart"/>
      <w:r w:rsidRPr="00245C48">
        <w:rPr>
          <w:rFonts w:cstheme="minorHAnsi"/>
          <w:lang w:val="en-US"/>
        </w:rPr>
        <w:t>na</w:t>
      </w:r>
      <w:proofErr w:type="spellEnd"/>
      <w:r w:rsidRPr="00245C48">
        <w:rPr>
          <w:rFonts w:cstheme="minorHAnsi"/>
          <w:lang w:val="en-US"/>
        </w:rPr>
        <w:t xml:space="preserve"> </w:t>
      </w:r>
      <w:proofErr w:type="spellStart"/>
      <w:r w:rsidRPr="00245C48">
        <w:rPr>
          <w:rFonts w:cstheme="minorHAnsi"/>
          <w:lang w:val="en-US"/>
        </w:rPr>
        <w:t>Medvednici</w:t>
      </w:r>
      <w:proofErr w:type="spellEnd"/>
      <w:r w:rsidRPr="00245C48">
        <w:rPr>
          <w:rFonts w:cstheme="minorHAnsi"/>
          <w:lang w:val="en-US"/>
        </w:rPr>
        <w:t xml:space="preserve">, </w:t>
      </w:r>
      <w:proofErr w:type="spellStart"/>
      <w:r w:rsidR="005413D0">
        <w:rPr>
          <w:rFonts w:cstheme="minorHAnsi"/>
          <w:lang w:val="en-US"/>
        </w:rPr>
        <w:t>ukupne</w:t>
      </w:r>
      <w:proofErr w:type="spellEnd"/>
      <w:r w:rsidR="005413D0">
        <w:rPr>
          <w:rFonts w:cstheme="minorHAnsi"/>
          <w:lang w:val="en-US"/>
        </w:rPr>
        <w:t xml:space="preserve"> </w:t>
      </w:r>
      <w:proofErr w:type="spellStart"/>
      <w:r w:rsidR="005413D0">
        <w:rPr>
          <w:rFonts w:cstheme="minorHAnsi"/>
          <w:lang w:val="en-US"/>
        </w:rPr>
        <w:t>dužine</w:t>
      </w:r>
      <w:proofErr w:type="spellEnd"/>
      <w:r w:rsidR="005413D0">
        <w:rPr>
          <w:rFonts w:cstheme="minorHAnsi"/>
          <w:lang w:val="en-US"/>
        </w:rPr>
        <w:t xml:space="preserve"> 9 km </w:t>
      </w:r>
      <w:proofErr w:type="spellStart"/>
      <w:r w:rsidR="00537386" w:rsidRPr="00726D43">
        <w:rPr>
          <w:rFonts w:cstheme="minorHAnsi"/>
          <w:lang w:val="en-US"/>
        </w:rPr>
        <w:t>koj</w:t>
      </w:r>
      <w:r w:rsidR="00AA7624" w:rsidRPr="00726D43">
        <w:rPr>
          <w:rFonts w:cstheme="minorHAnsi"/>
          <w:lang w:val="en-US"/>
        </w:rPr>
        <w:t>a</w:t>
      </w:r>
      <w:proofErr w:type="spellEnd"/>
      <w:r w:rsidR="00537386" w:rsidRPr="00726D43">
        <w:rPr>
          <w:rFonts w:cstheme="minorHAnsi"/>
          <w:lang w:val="en-US"/>
        </w:rPr>
        <w:t xml:space="preserve"> </w:t>
      </w:r>
      <w:proofErr w:type="spellStart"/>
      <w:r w:rsidR="00976B0D" w:rsidRPr="00726D43">
        <w:rPr>
          <w:rFonts w:cstheme="minorHAnsi"/>
          <w:lang w:val="en-US"/>
        </w:rPr>
        <w:t>kreće</w:t>
      </w:r>
      <w:proofErr w:type="spellEnd"/>
      <w:r w:rsidR="00976B0D" w:rsidRPr="00726D43">
        <w:rPr>
          <w:rFonts w:cstheme="minorHAnsi"/>
          <w:lang w:val="en-US"/>
        </w:rPr>
        <w:t xml:space="preserve"> </w:t>
      </w:r>
      <w:proofErr w:type="spellStart"/>
      <w:r w:rsidR="005413D0" w:rsidRPr="00726D43">
        <w:rPr>
          <w:rFonts w:cstheme="minorHAnsi"/>
          <w:lang w:val="en-US"/>
        </w:rPr>
        <w:t>kod</w:t>
      </w:r>
      <w:proofErr w:type="spellEnd"/>
      <w:r w:rsidR="005413D0" w:rsidRPr="00726D43">
        <w:rPr>
          <w:rFonts w:cstheme="minorHAnsi"/>
          <w:lang w:val="en-US"/>
        </w:rPr>
        <w:t xml:space="preserve"> </w:t>
      </w:r>
      <w:proofErr w:type="spellStart"/>
      <w:r w:rsidR="00BF2110" w:rsidRPr="00726D43">
        <w:rPr>
          <w:rFonts w:cstheme="minorHAnsi"/>
          <w:lang w:val="en-US"/>
        </w:rPr>
        <w:t>dolazne</w:t>
      </w:r>
      <w:proofErr w:type="spellEnd"/>
      <w:r w:rsidR="00BF2110" w:rsidRPr="00726D43">
        <w:rPr>
          <w:rFonts w:cstheme="minorHAnsi"/>
          <w:lang w:val="en-US"/>
        </w:rPr>
        <w:t xml:space="preserve"> </w:t>
      </w:r>
      <w:proofErr w:type="spellStart"/>
      <w:r w:rsidR="00BF2110" w:rsidRPr="00726D43">
        <w:rPr>
          <w:rFonts w:cstheme="minorHAnsi"/>
          <w:lang w:val="en-US"/>
        </w:rPr>
        <w:t>stanice</w:t>
      </w:r>
      <w:proofErr w:type="spellEnd"/>
      <w:r w:rsidR="00BF2110" w:rsidRPr="00726D43">
        <w:rPr>
          <w:rFonts w:cstheme="minorHAnsi"/>
          <w:lang w:val="en-US"/>
        </w:rPr>
        <w:t xml:space="preserve"> </w:t>
      </w:r>
      <w:proofErr w:type="spellStart"/>
      <w:r w:rsidR="00BF2110" w:rsidRPr="00726D43">
        <w:rPr>
          <w:rFonts w:cstheme="minorHAnsi"/>
          <w:lang w:val="en-US"/>
        </w:rPr>
        <w:t>sljemenske</w:t>
      </w:r>
      <w:proofErr w:type="spellEnd"/>
      <w:r w:rsidR="00BF2110" w:rsidRPr="00726D43">
        <w:rPr>
          <w:rFonts w:cstheme="minorHAnsi"/>
          <w:lang w:val="en-US"/>
        </w:rPr>
        <w:t xml:space="preserve"> </w:t>
      </w:r>
      <w:proofErr w:type="spellStart"/>
      <w:r w:rsidR="00BF2110" w:rsidRPr="00726D43">
        <w:rPr>
          <w:rFonts w:cstheme="minorHAnsi"/>
          <w:lang w:val="en-US"/>
        </w:rPr>
        <w:t>žičare</w:t>
      </w:r>
      <w:proofErr w:type="spellEnd"/>
      <w:r w:rsidR="00BF2110" w:rsidRPr="00726D43">
        <w:rPr>
          <w:rFonts w:cstheme="minorHAnsi"/>
          <w:lang w:val="en-US"/>
        </w:rPr>
        <w:t xml:space="preserve"> </w:t>
      </w:r>
      <w:proofErr w:type="spellStart"/>
      <w:r w:rsidR="00BF2110" w:rsidRPr="00726D43">
        <w:rPr>
          <w:rFonts w:cstheme="minorHAnsi"/>
          <w:lang w:val="en-US"/>
        </w:rPr>
        <w:t>te</w:t>
      </w:r>
      <w:proofErr w:type="spellEnd"/>
      <w:r w:rsidR="00BF2110" w:rsidRPr="00726D43">
        <w:rPr>
          <w:rFonts w:cstheme="minorHAnsi"/>
          <w:lang w:val="en-US"/>
        </w:rPr>
        <w:t xml:space="preserve"> se </w:t>
      </w:r>
      <w:proofErr w:type="spellStart"/>
      <w:r w:rsidR="00BF2110" w:rsidRPr="00726D43">
        <w:rPr>
          <w:rFonts w:cstheme="minorHAnsi"/>
          <w:lang w:val="en-US"/>
        </w:rPr>
        <w:t>spušta</w:t>
      </w:r>
      <w:proofErr w:type="spellEnd"/>
      <w:r w:rsidR="00BF2110" w:rsidRPr="00726D43">
        <w:rPr>
          <w:rFonts w:cstheme="minorHAnsi"/>
          <w:lang w:val="en-US"/>
        </w:rPr>
        <w:t xml:space="preserve"> </w:t>
      </w:r>
      <w:proofErr w:type="spellStart"/>
      <w:r w:rsidR="00BF2110" w:rsidRPr="00726D43">
        <w:rPr>
          <w:rFonts w:cstheme="minorHAnsi"/>
          <w:lang w:val="en-US"/>
        </w:rPr>
        <w:t>iznad</w:t>
      </w:r>
      <w:proofErr w:type="spellEnd"/>
      <w:r w:rsidR="00BF2110" w:rsidRPr="00726D43">
        <w:rPr>
          <w:rFonts w:cstheme="minorHAnsi"/>
          <w:lang w:val="en-US"/>
        </w:rPr>
        <w:t xml:space="preserve"> </w:t>
      </w:r>
      <w:proofErr w:type="spellStart"/>
      <w:r w:rsidR="00BF2110" w:rsidRPr="00726D43">
        <w:rPr>
          <w:rFonts w:cstheme="minorHAnsi"/>
          <w:lang w:val="en-US"/>
        </w:rPr>
        <w:t>donje</w:t>
      </w:r>
      <w:proofErr w:type="spellEnd"/>
      <w:r w:rsidR="00BF2110" w:rsidRPr="00726D43">
        <w:rPr>
          <w:rFonts w:cstheme="minorHAnsi"/>
          <w:lang w:val="en-US"/>
        </w:rPr>
        <w:t xml:space="preserve"> </w:t>
      </w:r>
      <w:proofErr w:type="spellStart"/>
      <w:r w:rsidR="00BF2110" w:rsidRPr="00726D43">
        <w:rPr>
          <w:rFonts w:cstheme="minorHAnsi"/>
          <w:lang w:val="en-US"/>
        </w:rPr>
        <w:t>stanice</w:t>
      </w:r>
      <w:proofErr w:type="spellEnd"/>
      <w:r w:rsidR="00BF2110" w:rsidRPr="00726D43">
        <w:rPr>
          <w:rFonts w:cstheme="minorHAnsi"/>
          <w:lang w:val="en-US"/>
        </w:rPr>
        <w:t xml:space="preserve"> stare </w:t>
      </w:r>
      <w:proofErr w:type="spellStart"/>
      <w:r w:rsidR="00BF2110" w:rsidRPr="00726D43">
        <w:rPr>
          <w:rFonts w:cstheme="minorHAnsi"/>
          <w:lang w:val="en-US"/>
        </w:rPr>
        <w:t>žičare</w:t>
      </w:r>
      <w:proofErr w:type="spellEnd"/>
      <w:r w:rsidR="00537386" w:rsidRPr="00726D43">
        <w:rPr>
          <w:rFonts w:cstheme="minorHAnsi"/>
          <w:lang w:val="en-US"/>
        </w:rPr>
        <w:t xml:space="preserve"> </w:t>
      </w:r>
      <w:proofErr w:type="spellStart"/>
      <w:r w:rsidR="00537386" w:rsidRPr="00726D43">
        <w:rPr>
          <w:rFonts w:cstheme="minorHAnsi"/>
          <w:lang w:val="en-US"/>
        </w:rPr>
        <w:t>i</w:t>
      </w:r>
      <w:proofErr w:type="spellEnd"/>
      <w:r w:rsidR="00537386" w:rsidRPr="00726D43">
        <w:rPr>
          <w:rFonts w:cstheme="minorHAnsi"/>
          <w:lang w:val="en-US"/>
        </w:rPr>
        <w:t xml:space="preserve"> </w:t>
      </w:r>
      <w:proofErr w:type="spellStart"/>
      <w:r w:rsidR="00537386" w:rsidRPr="00726D43">
        <w:rPr>
          <w:rFonts w:cstheme="minorHAnsi"/>
          <w:lang w:val="en-US"/>
        </w:rPr>
        <w:t>z</w:t>
      </w:r>
      <w:r w:rsidR="00BF2110" w:rsidRPr="00726D43">
        <w:rPr>
          <w:rFonts w:cstheme="minorHAnsi"/>
          <w:lang w:val="en-US"/>
        </w:rPr>
        <w:t>avršava</w:t>
      </w:r>
      <w:proofErr w:type="spellEnd"/>
      <w:r w:rsidR="00BF2110" w:rsidRPr="00726D43">
        <w:rPr>
          <w:rFonts w:cstheme="minorHAnsi"/>
          <w:lang w:val="en-US"/>
        </w:rPr>
        <w:t xml:space="preserve"> </w:t>
      </w:r>
      <w:proofErr w:type="spellStart"/>
      <w:r w:rsidR="00BF2110" w:rsidRPr="00726D43">
        <w:rPr>
          <w:rFonts w:cstheme="minorHAnsi"/>
          <w:lang w:val="en-US"/>
        </w:rPr>
        <w:t>ispred</w:t>
      </w:r>
      <w:proofErr w:type="spellEnd"/>
      <w:r w:rsidR="00BF2110" w:rsidRPr="00726D43">
        <w:rPr>
          <w:rFonts w:cstheme="minorHAnsi"/>
          <w:lang w:val="en-US"/>
        </w:rPr>
        <w:t xml:space="preserve"> </w:t>
      </w:r>
      <w:proofErr w:type="spellStart"/>
      <w:r w:rsidR="00BF2110" w:rsidRPr="00726D43">
        <w:rPr>
          <w:rFonts w:cstheme="minorHAnsi"/>
          <w:lang w:val="en-US"/>
        </w:rPr>
        <w:t>tunela</w:t>
      </w:r>
      <w:proofErr w:type="spellEnd"/>
      <w:r w:rsidRPr="00245C48">
        <w:rPr>
          <w:rFonts w:cstheme="minorHAnsi"/>
          <w:lang w:val="en-US"/>
        </w:rPr>
        <w:t>,</w:t>
      </w:r>
      <w:r w:rsidR="00034EFE">
        <w:rPr>
          <w:rFonts w:cstheme="minorHAnsi"/>
          <w:lang w:val="en-US"/>
        </w:rPr>
        <w:t xml:space="preserve"> </w:t>
      </w:r>
      <w:proofErr w:type="spellStart"/>
      <w:r w:rsidR="008E5078">
        <w:rPr>
          <w:rFonts w:cstheme="minorHAnsi"/>
          <w:lang w:val="en-US"/>
        </w:rPr>
        <w:t>planiran</w:t>
      </w:r>
      <w:proofErr w:type="spellEnd"/>
      <w:r w:rsidR="008E5078">
        <w:rPr>
          <w:rFonts w:cstheme="minorHAnsi"/>
          <w:lang w:val="en-US"/>
        </w:rPr>
        <w:t xml:space="preserve"> u 2025. </w:t>
      </w:r>
      <w:proofErr w:type="spellStart"/>
      <w:r w:rsidR="008E5078">
        <w:rPr>
          <w:rFonts w:cstheme="minorHAnsi"/>
          <w:lang w:val="en-US"/>
        </w:rPr>
        <w:t>Godini</w:t>
      </w:r>
      <w:proofErr w:type="spellEnd"/>
      <w:r w:rsidR="008E5078">
        <w:rPr>
          <w:rFonts w:cstheme="minorHAnsi"/>
          <w:lang w:val="en-US"/>
        </w:rPr>
        <w:t xml:space="preserve"> </w:t>
      </w:r>
      <w:r w:rsidR="00034EFE">
        <w:rPr>
          <w:rFonts w:cstheme="minorHAnsi"/>
          <w:lang w:val="en-US"/>
        </w:rPr>
        <w:t>se</w:t>
      </w:r>
      <w:r w:rsidRPr="00245C48">
        <w:rPr>
          <w:rFonts w:cstheme="minorHAnsi"/>
          <w:lang w:val="en-US"/>
        </w:rPr>
        <w:t xml:space="preserve"> </w:t>
      </w:r>
      <w:proofErr w:type="spellStart"/>
      <w:r w:rsidRPr="00245C48">
        <w:rPr>
          <w:rFonts w:cstheme="minorHAnsi"/>
          <w:lang w:val="en-US"/>
        </w:rPr>
        <w:t>savršeno</w:t>
      </w:r>
      <w:proofErr w:type="spellEnd"/>
      <w:r w:rsidRPr="00245C48">
        <w:rPr>
          <w:rFonts w:cstheme="minorHAnsi"/>
          <w:lang w:val="en-US"/>
        </w:rPr>
        <w:t xml:space="preserve"> </w:t>
      </w:r>
      <w:proofErr w:type="spellStart"/>
      <w:r w:rsidRPr="00245C48">
        <w:rPr>
          <w:rFonts w:cstheme="minorHAnsi"/>
          <w:lang w:val="en-US"/>
        </w:rPr>
        <w:t>uklapa</w:t>
      </w:r>
      <w:proofErr w:type="spellEnd"/>
      <w:r w:rsidRPr="00245C48">
        <w:rPr>
          <w:rFonts w:cstheme="minorHAnsi"/>
          <w:lang w:val="en-US"/>
        </w:rPr>
        <w:t xml:space="preserve"> u </w:t>
      </w:r>
      <w:proofErr w:type="spellStart"/>
      <w:r w:rsidRPr="00245C48">
        <w:rPr>
          <w:rFonts w:cstheme="minorHAnsi"/>
          <w:lang w:val="en-US"/>
        </w:rPr>
        <w:t>širu</w:t>
      </w:r>
      <w:proofErr w:type="spellEnd"/>
      <w:r w:rsidRPr="00245C48">
        <w:rPr>
          <w:rFonts w:cstheme="minorHAnsi"/>
          <w:lang w:val="en-US"/>
        </w:rPr>
        <w:t xml:space="preserve"> </w:t>
      </w:r>
      <w:proofErr w:type="spellStart"/>
      <w:r w:rsidRPr="00245C48">
        <w:rPr>
          <w:rFonts w:cstheme="minorHAnsi"/>
          <w:lang w:val="en-US"/>
        </w:rPr>
        <w:t>strategiju</w:t>
      </w:r>
      <w:proofErr w:type="spellEnd"/>
      <w:r w:rsidRPr="00245C48">
        <w:rPr>
          <w:rFonts w:cstheme="minorHAnsi"/>
          <w:lang w:val="en-US"/>
        </w:rPr>
        <w:t xml:space="preserve"> </w:t>
      </w:r>
      <w:proofErr w:type="spellStart"/>
      <w:r w:rsidRPr="00245C48">
        <w:rPr>
          <w:rFonts w:cstheme="minorHAnsi"/>
          <w:lang w:val="en-US"/>
        </w:rPr>
        <w:t>Grada</w:t>
      </w:r>
      <w:proofErr w:type="spellEnd"/>
      <w:r w:rsidRPr="00245C48">
        <w:rPr>
          <w:rFonts w:cstheme="minorHAnsi"/>
          <w:lang w:val="en-US"/>
        </w:rPr>
        <w:t xml:space="preserve"> </w:t>
      </w:r>
      <w:proofErr w:type="spellStart"/>
      <w:r w:rsidRPr="00245C48">
        <w:rPr>
          <w:rFonts w:cstheme="minorHAnsi"/>
          <w:lang w:val="en-US"/>
        </w:rPr>
        <w:t>Zagreba</w:t>
      </w:r>
      <w:proofErr w:type="spellEnd"/>
      <w:r w:rsidRPr="00245C48">
        <w:rPr>
          <w:rFonts w:cstheme="minorHAnsi"/>
          <w:lang w:val="en-US"/>
        </w:rPr>
        <w:t xml:space="preserve"> za </w:t>
      </w:r>
      <w:proofErr w:type="spellStart"/>
      <w:r w:rsidRPr="00245C48">
        <w:rPr>
          <w:rFonts w:cstheme="minorHAnsi"/>
          <w:lang w:val="en-US"/>
        </w:rPr>
        <w:t>razvoj</w:t>
      </w:r>
      <w:proofErr w:type="spellEnd"/>
      <w:r w:rsidRPr="00245C48">
        <w:rPr>
          <w:rFonts w:cstheme="minorHAnsi"/>
          <w:lang w:val="en-US"/>
        </w:rPr>
        <w:t xml:space="preserve"> </w:t>
      </w:r>
      <w:proofErr w:type="spellStart"/>
      <w:r w:rsidRPr="00245C48">
        <w:rPr>
          <w:rFonts w:cstheme="minorHAnsi"/>
          <w:lang w:val="en-US"/>
        </w:rPr>
        <w:t>održivog</w:t>
      </w:r>
      <w:proofErr w:type="spellEnd"/>
      <w:r w:rsidRPr="00245C48">
        <w:rPr>
          <w:rFonts w:cstheme="minorHAnsi"/>
          <w:lang w:val="en-US"/>
        </w:rPr>
        <w:t xml:space="preserve"> </w:t>
      </w:r>
      <w:proofErr w:type="spellStart"/>
      <w:r w:rsidRPr="00245C48">
        <w:rPr>
          <w:rFonts w:cstheme="minorHAnsi"/>
          <w:lang w:val="en-US"/>
        </w:rPr>
        <w:t>turizma</w:t>
      </w:r>
      <w:proofErr w:type="spellEnd"/>
      <w:r w:rsidRPr="00245C48">
        <w:rPr>
          <w:rFonts w:cstheme="minorHAnsi"/>
          <w:lang w:val="en-US"/>
        </w:rPr>
        <w:t xml:space="preserve"> </w:t>
      </w:r>
      <w:proofErr w:type="spellStart"/>
      <w:r w:rsidRPr="00245C48">
        <w:rPr>
          <w:rFonts w:cstheme="minorHAnsi"/>
          <w:lang w:val="en-US"/>
        </w:rPr>
        <w:t>i</w:t>
      </w:r>
      <w:proofErr w:type="spellEnd"/>
      <w:r w:rsidRPr="00245C48">
        <w:rPr>
          <w:rFonts w:cstheme="minorHAnsi"/>
          <w:lang w:val="en-US"/>
        </w:rPr>
        <w:t xml:space="preserve"> </w:t>
      </w:r>
      <w:proofErr w:type="spellStart"/>
      <w:r w:rsidRPr="00245C48">
        <w:rPr>
          <w:rFonts w:cstheme="minorHAnsi"/>
          <w:lang w:val="en-US"/>
        </w:rPr>
        <w:t>poboljšanje</w:t>
      </w:r>
      <w:proofErr w:type="spellEnd"/>
      <w:r w:rsidRPr="00245C48">
        <w:rPr>
          <w:rFonts w:cstheme="minorHAnsi"/>
          <w:lang w:val="en-US"/>
        </w:rPr>
        <w:t xml:space="preserve"> </w:t>
      </w:r>
      <w:proofErr w:type="spellStart"/>
      <w:r w:rsidRPr="00245C48">
        <w:rPr>
          <w:rFonts w:cstheme="minorHAnsi"/>
          <w:lang w:val="en-US"/>
        </w:rPr>
        <w:t>infrastrukture</w:t>
      </w:r>
      <w:proofErr w:type="spellEnd"/>
      <w:r w:rsidRPr="00245C48">
        <w:rPr>
          <w:rFonts w:cstheme="minorHAnsi"/>
          <w:lang w:val="en-US"/>
        </w:rPr>
        <w:t xml:space="preserve"> za outdoor </w:t>
      </w:r>
      <w:proofErr w:type="spellStart"/>
      <w:r w:rsidRPr="00245C48">
        <w:rPr>
          <w:rFonts w:cstheme="minorHAnsi"/>
          <w:lang w:val="en-US"/>
        </w:rPr>
        <w:t>aktivnosti</w:t>
      </w:r>
      <w:proofErr w:type="spellEnd"/>
      <w:r w:rsidRPr="00245C48">
        <w:rPr>
          <w:rFonts w:cstheme="minorHAnsi"/>
          <w:lang w:val="en-US"/>
        </w:rPr>
        <w:t xml:space="preserve">. </w:t>
      </w:r>
    </w:p>
    <w:p w14:paraId="7F909EA2" w14:textId="4D8E38D1" w:rsidR="00245C48" w:rsidRPr="00245C48" w:rsidRDefault="00245C48" w:rsidP="00245C48">
      <w:pPr>
        <w:autoSpaceDE w:val="0"/>
        <w:autoSpaceDN w:val="0"/>
        <w:adjustRightInd w:val="0"/>
        <w:jc w:val="both"/>
        <w:rPr>
          <w:rFonts w:cstheme="minorHAnsi"/>
          <w:lang w:val="en-US"/>
        </w:rPr>
      </w:pPr>
      <w:proofErr w:type="spellStart"/>
      <w:r w:rsidRPr="00245C48">
        <w:rPr>
          <w:rFonts w:cstheme="minorHAnsi"/>
          <w:lang w:val="en-US"/>
        </w:rPr>
        <w:t>Kombinacija</w:t>
      </w:r>
      <w:proofErr w:type="spellEnd"/>
      <w:r w:rsidRPr="00245C48">
        <w:rPr>
          <w:rFonts w:cstheme="minorHAnsi"/>
          <w:lang w:val="en-US"/>
        </w:rPr>
        <w:t xml:space="preserve"> </w:t>
      </w:r>
      <w:proofErr w:type="spellStart"/>
      <w:r w:rsidRPr="00245C48">
        <w:rPr>
          <w:rFonts w:cstheme="minorHAnsi"/>
          <w:lang w:val="en-US"/>
        </w:rPr>
        <w:t>besplatnog</w:t>
      </w:r>
      <w:proofErr w:type="spellEnd"/>
      <w:r w:rsidRPr="00245C48">
        <w:rPr>
          <w:rFonts w:cstheme="minorHAnsi"/>
          <w:lang w:val="en-US"/>
        </w:rPr>
        <w:t xml:space="preserve"> </w:t>
      </w:r>
      <w:proofErr w:type="spellStart"/>
      <w:r w:rsidRPr="00245C48">
        <w:rPr>
          <w:rFonts w:cstheme="minorHAnsi"/>
          <w:lang w:val="en-US"/>
        </w:rPr>
        <w:t>prijevoza</w:t>
      </w:r>
      <w:proofErr w:type="spellEnd"/>
      <w:r w:rsidRPr="00245C48">
        <w:rPr>
          <w:rFonts w:cstheme="minorHAnsi"/>
          <w:lang w:val="en-US"/>
        </w:rPr>
        <w:t xml:space="preserve"> </w:t>
      </w:r>
      <w:proofErr w:type="spellStart"/>
      <w:r w:rsidRPr="00245C48">
        <w:rPr>
          <w:rFonts w:cstheme="minorHAnsi"/>
          <w:lang w:val="en-US"/>
        </w:rPr>
        <w:t>žičarom</w:t>
      </w:r>
      <w:proofErr w:type="spellEnd"/>
      <w:r w:rsidRPr="00245C48">
        <w:rPr>
          <w:rFonts w:cstheme="minorHAnsi"/>
          <w:lang w:val="en-US"/>
        </w:rPr>
        <w:t xml:space="preserve"> </w:t>
      </w:r>
      <w:proofErr w:type="spellStart"/>
      <w:r w:rsidRPr="00245C48">
        <w:rPr>
          <w:rFonts w:cstheme="minorHAnsi"/>
          <w:lang w:val="en-US"/>
        </w:rPr>
        <w:t>i</w:t>
      </w:r>
      <w:proofErr w:type="spellEnd"/>
      <w:r w:rsidRPr="00245C48">
        <w:rPr>
          <w:rFonts w:cstheme="minorHAnsi"/>
          <w:lang w:val="en-US"/>
        </w:rPr>
        <w:t xml:space="preserve"> </w:t>
      </w:r>
      <w:proofErr w:type="spellStart"/>
      <w:r w:rsidRPr="00245C48">
        <w:rPr>
          <w:rFonts w:cstheme="minorHAnsi"/>
          <w:lang w:val="en-US"/>
        </w:rPr>
        <w:t>izgradnje</w:t>
      </w:r>
      <w:proofErr w:type="spellEnd"/>
      <w:r w:rsidRPr="00245C48">
        <w:rPr>
          <w:rFonts w:cstheme="minorHAnsi"/>
          <w:lang w:val="en-US"/>
        </w:rPr>
        <w:t xml:space="preserve"> </w:t>
      </w:r>
      <w:r w:rsidRPr="00726D43">
        <w:rPr>
          <w:rFonts w:eastAsiaTheme="majorEastAsia" w:cstheme="minorHAnsi"/>
          <w:lang w:val="en-US"/>
        </w:rPr>
        <w:t xml:space="preserve">Flow </w:t>
      </w:r>
      <w:proofErr w:type="spellStart"/>
      <w:r w:rsidRPr="00726D43">
        <w:rPr>
          <w:rFonts w:eastAsiaTheme="majorEastAsia" w:cstheme="minorHAnsi"/>
          <w:lang w:val="en-US"/>
        </w:rPr>
        <w:t>staz</w:t>
      </w:r>
      <w:r w:rsidR="00AC5F14" w:rsidRPr="00726D43">
        <w:rPr>
          <w:rFonts w:cstheme="minorHAnsi"/>
          <w:lang w:val="en-US"/>
        </w:rPr>
        <w:t>e</w:t>
      </w:r>
      <w:proofErr w:type="spellEnd"/>
      <w:r w:rsidRPr="00245C48">
        <w:rPr>
          <w:rFonts w:cstheme="minorHAnsi"/>
          <w:lang w:val="en-US"/>
        </w:rPr>
        <w:t xml:space="preserve"> </w:t>
      </w:r>
      <w:proofErr w:type="spellStart"/>
      <w:r w:rsidRPr="00245C48">
        <w:rPr>
          <w:rFonts w:cstheme="minorHAnsi"/>
          <w:lang w:val="en-US"/>
        </w:rPr>
        <w:t>stvara</w:t>
      </w:r>
      <w:proofErr w:type="spellEnd"/>
      <w:r w:rsidRPr="00245C48">
        <w:rPr>
          <w:rFonts w:cstheme="minorHAnsi"/>
          <w:lang w:val="en-US"/>
        </w:rPr>
        <w:t xml:space="preserve"> </w:t>
      </w:r>
      <w:proofErr w:type="spellStart"/>
      <w:r w:rsidRPr="00245C48">
        <w:rPr>
          <w:rFonts w:cstheme="minorHAnsi"/>
          <w:lang w:val="en-US"/>
        </w:rPr>
        <w:t>novu</w:t>
      </w:r>
      <w:proofErr w:type="spellEnd"/>
      <w:r w:rsidRPr="00245C48">
        <w:rPr>
          <w:rFonts w:cstheme="minorHAnsi"/>
          <w:lang w:val="en-US"/>
        </w:rPr>
        <w:t xml:space="preserve"> </w:t>
      </w:r>
      <w:proofErr w:type="spellStart"/>
      <w:r w:rsidRPr="00245C48">
        <w:rPr>
          <w:rFonts w:cstheme="minorHAnsi"/>
          <w:lang w:val="en-US"/>
        </w:rPr>
        <w:t>sinergiju</w:t>
      </w:r>
      <w:proofErr w:type="spellEnd"/>
      <w:r w:rsidRPr="00245C48">
        <w:rPr>
          <w:rFonts w:cstheme="minorHAnsi"/>
          <w:lang w:val="en-US"/>
        </w:rPr>
        <w:t xml:space="preserve"> </w:t>
      </w:r>
      <w:proofErr w:type="spellStart"/>
      <w:r w:rsidRPr="00245C48">
        <w:rPr>
          <w:rFonts w:cstheme="minorHAnsi"/>
          <w:lang w:val="en-US"/>
        </w:rPr>
        <w:t>između</w:t>
      </w:r>
      <w:proofErr w:type="spellEnd"/>
      <w:r w:rsidRPr="00245C48">
        <w:rPr>
          <w:rFonts w:cstheme="minorHAnsi"/>
          <w:lang w:val="en-US"/>
        </w:rPr>
        <w:t xml:space="preserve"> </w:t>
      </w:r>
      <w:proofErr w:type="spellStart"/>
      <w:r w:rsidRPr="00245C48">
        <w:rPr>
          <w:rFonts w:cstheme="minorHAnsi"/>
          <w:lang w:val="en-US"/>
        </w:rPr>
        <w:t>održivog</w:t>
      </w:r>
      <w:proofErr w:type="spellEnd"/>
      <w:r w:rsidRPr="00245C48">
        <w:rPr>
          <w:rFonts w:cstheme="minorHAnsi"/>
          <w:lang w:val="en-US"/>
        </w:rPr>
        <w:t xml:space="preserve"> </w:t>
      </w:r>
      <w:proofErr w:type="spellStart"/>
      <w:r w:rsidRPr="00245C48">
        <w:rPr>
          <w:rFonts w:cstheme="minorHAnsi"/>
          <w:lang w:val="en-US"/>
        </w:rPr>
        <w:t>prijevoza</w:t>
      </w:r>
      <w:proofErr w:type="spellEnd"/>
      <w:r w:rsidRPr="00245C48">
        <w:rPr>
          <w:rFonts w:cstheme="minorHAnsi"/>
          <w:lang w:val="en-US"/>
        </w:rPr>
        <w:t xml:space="preserve"> </w:t>
      </w:r>
      <w:proofErr w:type="spellStart"/>
      <w:r w:rsidRPr="00245C48">
        <w:rPr>
          <w:rFonts w:cstheme="minorHAnsi"/>
          <w:lang w:val="en-US"/>
        </w:rPr>
        <w:t>i</w:t>
      </w:r>
      <w:proofErr w:type="spellEnd"/>
      <w:r w:rsidRPr="00245C48">
        <w:rPr>
          <w:rFonts w:cstheme="minorHAnsi"/>
          <w:lang w:val="en-US"/>
        </w:rPr>
        <w:t xml:space="preserve"> </w:t>
      </w:r>
      <w:proofErr w:type="spellStart"/>
      <w:r w:rsidRPr="00245C48">
        <w:rPr>
          <w:rFonts w:cstheme="minorHAnsi"/>
          <w:lang w:val="en-US"/>
        </w:rPr>
        <w:t>rekreacije</w:t>
      </w:r>
      <w:proofErr w:type="spellEnd"/>
      <w:r w:rsidRPr="00245C48">
        <w:rPr>
          <w:rFonts w:cstheme="minorHAnsi"/>
          <w:lang w:val="en-US"/>
        </w:rPr>
        <w:t xml:space="preserve"> </w:t>
      </w:r>
      <w:proofErr w:type="spellStart"/>
      <w:r w:rsidRPr="00245C48">
        <w:rPr>
          <w:rFonts w:cstheme="minorHAnsi"/>
          <w:lang w:val="en-US"/>
        </w:rPr>
        <w:t>na</w:t>
      </w:r>
      <w:proofErr w:type="spellEnd"/>
      <w:r w:rsidRPr="00245C48">
        <w:rPr>
          <w:rFonts w:cstheme="minorHAnsi"/>
          <w:lang w:val="en-US"/>
        </w:rPr>
        <w:t xml:space="preserve"> </w:t>
      </w:r>
      <w:proofErr w:type="spellStart"/>
      <w:r w:rsidRPr="00245C48">
        <w:rPr>
          <w:rFonts w:cstheme="minorHAnsi"/>
          <w:lang w:val="en-US"/>
        </w:rPr>
        <w:t>Medvednici</w:t>
      </w:r>
      <w:proofErr w:type="spellEnd"/>
      <w:r w:rsidRPr="00245C48">
        <w:rPr>
          <w:rFonts w:cstheme="minorHAnsi"/>
          <w:lang w:val="en-US"/>
        </w:rPr>
        <w:t xml:space="preserve">. </w:t>
      </w:r>
      <w:proofErr w:type="spellStart"/>
      <w:r w:rsidRPr="00245C48">
        <w:rPr>
          <w:rFonts w:cstheme="minorHAnsi"/>
          <w:lang w:val="en-US"/>
        </w:rPr>
        <w:t>Građani</w:t>
      </w:r>
      <w:proofErr w:type="spellEnd"/>
      <w:r w:rsidRPr="00245C48">
        <w:rPr>
          <w:rFonts w:cstheme="minorHAnsi"/>
          <w:lang w:val="en-US"/>
        </w:rPr>
        <w:t xml:space="preserve"> </w:t>
      </w:r>
      <w:proofErr w:type="spellStart"/>
      <w:r w:rsidRPr="00245C48">
        <w:rPr>
          <w:rFonts w:cstheme="minorHAnsi"/>
          <w:lang w:val="en-US"/>
        </w:rPr>
        <w:t>Zagreba</w:t>
      </w:r>
      <w:proofErr w:type="spellEnd"/>
      <w:r w:rsidRPr="00245C48">
        <w:rPr>
          <w:rFonts w:cstheme="minorHAnsi"/>
          <w:lang w:val="en-US"/>
        </w:rPr>
        <w:t xml:space="preserve"> </w:t>
      </w:r>
      <w:proofErr w:type="spellStart"/>
      <w:r w:rsidRPr="00245C48">
        <w:rPr>
          <w:rFonts w:cstheme="minorHAnsi"/>
          <w:lang w:val="en-US"/>
        </w:rPr>
        <w:t>sada</w:t>
      </w:r>
      <w:proofErr w:type="spellEnd"/>
      <w:r w:rsidRPr="00245C48">
        <w:rPr>
          <w:rFonts w:cstheme="minorHAnsi"/>
          <w:lang w:val="en-US"/>
        </w:rPr>
        <w:t xml:space="preserve"> </w:t>
      </w:r>
      <w:proofErr w:type="spellStart"/>
      <w:r w:rsidRPr="00245C48">
        <w:rPr>
          <w:rFonts w:cstheme="minorHAnsi"/>
          <w:lang w:val="en-US"/>
        </w:rPr>
        <w:t>mogu</w:t>
      </w:r>
      <w:proofErr w:type="spellEnd"/>
      <w:r w:rsidRPr="00245C48">
        <w:rPr>
          <w:rFonts w:cstheme="minorHAnsi"/>
          <w:lang w:val="en-US"/>
        </w:rPr>
        <w:t xml:space="preserve"> </w:t>
      </w:r>
      <w:proofErr w:type="spellStart"/>
      <w:r w:rsidRPr="00245C48">
        <w:rPr>
          <w:rFonts w:cstheme="minorHAnsi"/>
          <w:lang w:val="en-US"/>
        </w:rPr>
        <w:t>jednostavno</w:t>
      </w:r>
      <w:proofErr w:type="spellEnd"/>
      <w:r w:rsidRPr="00245C48">
        <w:rPr>
          <w:rFonts w:cstheme="minorHAnsi"/>
          <w:lang w:val="en-US"/>
        </w:rPr>
        <w:t xml:space="preserve"> </w:t>
      </w:r>
      <w:proofErr w:type="spellStart"/>
      <w:r w:rsidRPr="00245C48">
        <w:rPr>
          <w:rFonts w:cstheme="minorHAnsi"/>
          <w:lang w:val="en-US"/>
        </w:rPr>
        <w:t>doći</w:t>
      </w:r>
      <w:proofErr w:type="spellEnd"/>
      <w:r w:rsidRPr="00245C48">
        <w:rPr>
          <w:rFonts w:cstheme="minorHAnsi"/>
          <w:lang w:val="en-US"/>
        </w:rPr>
        <w:t xml:space="preserve"> do </w:t>
      </w:r>
      <w:proofErr w:type="spellStart"/>
      <w:r w:rsidRPr="00245C48">
        <w:rPr>
          <w:rFonts w:cstheme="minorHAnsi"/>
          <w:lang w:val="en-US"/>
        </w:rPr>
        <w:t>planinskih</w:t>
      </w:r>
      <w:proofErr w:type="spellEnd"/>
      <w:r w:rsidRPr="00245C48">
        <w:rPr>
          <w:rFonts w:cstheme="minorHAnsi"/>
          <w:lang w:val="en-US"/>
        </w:rPr>
        <w:t xml:space="preserve"> </w:t>
      </w:r>
      <w:proofErr w:type="spellStart"/>
      <w:r w:rsidRPr="00245C48">
        <w:rPr>
          <w:rFonts w:cstheme="minorHAnsi"/>
          <w:lang w:val="en-US"/>
        </w:rPr>
        <w:t>staza</w:t>
      </w:r>
      <w:proofErr w:type="spellEnd"/>
      <w:r w:rsidRPr="00245C48">
        <w:rPr>
          <w:rFonts w:cstheme="minorHAnsi"/>
          <w:lang w:val="en-US"/>
        </w:rPr>
        <w:t xml:space="preserve"> bez </w:t>
      </w:r>
      <w:proofErr w:type="spellStart"/>
      <w:r w:rsidRPr="00245C48">
        <w:rPr>
          <w:rFonts w:cstheme="minorHAnsi"/>
          <w:lang w:val="en-US"/>
        </w:rPr>
        <w:t>potrebe</w:t>
      </w:r>
      <w:proofErr w:type="spellEnd"/>
      <w:r w:rsidRPr="00245C48">
        <w:rPr>
          <w:rFonts w:cstheme="minorHAnsi"/>
          <w:lang w:val="en-US"/>
        </w:rPr>
        <w:t xml:space="preserve"> za </w:t>
      </w:r>
      <w:proofErr w:type="spellStart"/>
      <w:r w:rsidRPr="00245C48">
        <w:rPr>
          <w:rFonts w:cstheme="minorHAnsi"/>
          <w:lang w:val="en-US"/>
        </w:rPr>
        <w:t>korištenjem</w:t>
      </w:r>
      <w:proofErr w:type="spellEnd"/>
      <w:r w:rsidRPr="00245C48">
        <w:rPr>
          <w:rFonts w:cstheme="minorHAnsi"/>
          <w:lang w:val="en-US"/>
        </w:rPr>
        <w:t xml:space="preserve"> </w:t>
      </w:r>
      <w:proofErr w:type="spellStart"/>
      <w:r w:rsidRPr="00245C48">
        <w:rPr>
          <w:rFonts w:cstheme="minorHAnsi"/>
          <w:lang w:val="en-US"/>
        </w:rPr>
        <w:t>automobila</w:t>
      </w:r>
      <w:proofErr w:type="spellEnd"/>
      <w:r w:rsidRPr="00245C48">
        <w:rPr>
          <w:rFonts w:cstheme="minorHAnsi"/>
          <w:lang w:val="en-US"/>
        </w:rPr>
        <w:t xml:space="preserve">, </w:t>
      </w:r>
      <w:proofErr w:type="spellStart"/>
      <w:r w:rsidRPr="00245C48">
        <w:rPr>
          <w:rFonts w:cstheme="minorHAnsi"/>
          <w:lang w:val="en-US"/>
        </w:rPr>
        <w:t>što</w:t>
      </w:r>
      <w:proofErr w:type="spellEnd"/>
      <w:r w:rsidRPr="00245C48">
        <w:rPr>
          <w:rFonts w:cstheme="minorHAnsi"/>
          <w:lang w:val="en-US"/>
        </w:rPr>
        <w:t xml:space="preserve"> </w:t>
      </w:r>
      <w:proofErr w:type="spellStart"/>
      <w:r w:rsidRPr="00245C48">
        <w:rPr>
          <w:rFonts w:cstheme="minorHAnsi"/>
          <w:lang w:val="en-US"/>
        </w:rPr>
        <w:t>smanjuje</w:t>
      </w:r>
      <w:proofErr w:type="spellEnd"/>
      <w:r w:rsidRPr="00245C48">
        <w:rPr>
          <w:rFonts w:cstheme="minorHAnsi"/>
          <w:lang w:val="en-US"/>
        </w:rPr>
        <w:t xml:space="preserve"> </w:t>
      </w:r>
      <w:proofErr w:type="spellStart"/>
      <w:r w:rsidRPr="00245C48">
        <w:rPr>
          <w:rFonts w:cstheme="minorHAnsi"/>
          <w:lang w:val="en-US"/>
        </w:rPr>
        <w:t>promet</w:t>
      </w:r>
      <w:proofErr w:type="spellEnd"/>
      <w:r w:rsidRPr="00245C48">
        <w:rPr>
          <w:rFonts w:cstheme="minorHAnsi"/>
          <w:lang w:val="en-US"/>
        </w:rPr>
        <w:t xml:space="preserve"> </w:t>
      </w:r>
      <w:proofErr w:type="spellStart"/>
      <w:r w:rsidRPr="00245C48">
        <w:rPr>
          <w:rFonts w:cstheme="minorHAnsi"/>
          <w:lang w:val="en-US"/>
        </w:rPr>
        <w:t>i</w:t>
      </w:r>
      <w:proofErr w:type="spellEnd"/>
      <w:r w:rsidRPr="00245C48">
        <w:rPr>
          <w:rFonts w:cstheme="minorHAnsi"/>
          <w:lang w:val="en-US"/>
        </w:rPr>
        <w:t xml:space="preserve"> </w:t>
      </w:r>
      <w:proofErr w:type="spellStart"/>
      <w:r w:rsidRPr="00245C48">
        <w:rPr>
          <w:rFonts w:cstheme="minorHAnsi"/>
          <w:lang w:val="en-US"/>
        </w:rPr>
        <w:t>emisiju</w:t>
      </w:r>
      <w:proofErr w:type="spellEnd"/>
      <w:r w:rsidRPr="00245C48">
        <w:rPr>
          <w:rFonts w:cstheme="minorHAnsi"/>
          <w:lang w:val="en-US"/>
        </w:rPr>
        <w:t xml:space="preserve"> CO</w:t>
      </w:r>
      <w:r w:rsidRPr="00726D43">
        <w:rPr>
          <w:rFonts w:cstheme="minorHAnsi"/>
          <w:vertAlign w:val="subscript"/>
          <w:lang w:val="en-US"/>
        </w:rPr>
        <w:t>2</w:t>
      </w:r>
      <w:r w:rsidRPr="00245C48">
        <w:rPr>
          <w:rFonts w:cstheme="minorHAnsi"/>
          <w:lang w:val="en-US"/>
        </w:rPr>
        <w:t xml:space="preserve"> u tom </w:t>
      </w:r>
      <w:proofErr w:type="spellStart"/>
      <w:r w:rsidRPr="00245C48">
        <w:rPr>
          <w:rFonts w:cstheme="minorHAnsi"/>
          <w:lang w:val="en-US"/>
        </w:rPr>
        <w:t>ekološki</w:t>
      </w:r>
      <w:proofErr w:type="spellEnd"/>
      <w:r w:rsidRPr="00245C48">
        <w:rPr>
          <w:rFonts w:cstheme="minorHAnsi"/>
          <w:lang w:val="en-US"/>
        </w:rPr>
        <w:t xml:space="preserve"> </w:t>
      </w:r>
      <w:proofErr w:type="spellStart"/>
      <w:r w:rsidRPr="00245C48">
        <w:rPr>
          <w:rFonts w:cstheme="minorHAnsi"/>
          <w:lang w:val="en-US"/>
        </w:rPr>
        <w:t>osjetljivom</w:t>
      </w:r>
      <w:proofErr w:type="spellEnd"/>
      <w:r w:rsidRPr="00245C48">
        <w:rPr>
          <w:rFonts w:cstheme="minorHAnsi"/>
          <w:lang w:val="en-US"/>
        </w:rPr>
        <w:t xml:space="preserve"> </w:t>
      </w:r>
      <w:proofErr w:type="spellStart"/>
      <w:r w:rsidRPr="00245C48">
        <w:rPr>
          <w:rFonts w:cstheme="minorHAnsi"/>
          <w:lang w:val="en-US"/>
        </w:rPr>
        <w:t>području</w:t>
      </w:r>
      <w:proofErr w:type="spellEnd"/>
      <w:r w:rsidRPr="00245C48">
        <w:rPr>
          <w:rFonts w:cstheme="minorHAnsi"/>
          <w:lang w:val="en-US"/>
        </w:rPr>
        <w:t xml:space="preserve">. Uz to, </w:t>
      </w:r>
      <w:proofErr w:type="spellStart"/>
      <w:r w:rsidRPr="00245C48">
        <w:rPr>
          <w:rFonts w:cstheme="minorHAnsi"/>
          <w:lang w:val="en-US"/>
        </w:rPr>
        <w:t>pristup</w:t>
      </w:r>
      <w:proofErr w:type="spellEnd"/>
      <w:r w:rsidRPr="00245C48">
        <w:rPr>
          <w:rFonts w:cstheme="minorHAnsi"/>
          <w:lang w:val="en-US"/>
        </w:rPr>
        <w:t xml:space="preserve"> </w:t>
      </w:r>
      <w:proofErr w:type="spellStart"/>
      <w:r w:rsidRPr="00245C48">
        <w:rPr>
          <w:rFonts w:cstheme="minorHAnsi"/>
          <w:lang w:val="en-US"/>
        </w:rPr>
        <w:t>vrhu</w:t>
      </w:r>
      <w:proofErr w:type="spellEnd"/>
      <w:r w:rsidRPr="00245C48">
        <w:rPr>
          <w:rFonts w:cstheme="minorHAnsi"/>
          <w:lang w:val="en-US"/>
        </w:rPr>
        <w:t xml:space="preserve"> </w:t>
      </w:r>
      <w:proofErr w:type="spellStart"/>
      <w:r w:rsidRPr="00245C48">
        <w:rPr>
          <w:rFonts w:cstheme="minorHAnsi"/>
          <w:lang w:val="en-US"/>
        </w:rPr>
        <w:t>Sljemena</w:t>
      </w:r>
      <w:proofErr w:type="spellEnd"/>
      <w:r w:rsidRPr="00245C48">
        <w:rPr>
          <w:rFonts w:cstheme="minorHAnsi"/>
          <w:lang w:val="en-US"/>
        </w:rPr>
        <w:t xml:space="preserve"> </w:t>
      </w:r>
      <w:proofErr w:type="spellStart"/>
      <w:r w:rsidRPr="00245C48">
        <w:rPr>
          <w:rFonts w:cstheme="minorHAnsi"/>
          <w:lang w:val="en-US"/>
        </w:rPr>
        <w:t>putem</w:t>
      </w:r>
      <w:proofErr w:type="spellEnd"/>
      <w:r w:rsidRPr="00245C48">
        <w:rPr>
          <w:rFonts w:cstheme="minorHAnsi"/>
          <w:lang w:val="en-US"/>
        </w:rPr>
        <w:t xml:space="preserve"> </w:t>
      </w:r>
      <w:proofErr w:type="spellStart"/>
      <w:r w:rsidRPr="00245C48">
        <w:rPr>
          <w:rFonts w:cstheme="minorHAnsi"/>
          <w:lang w:val="en-US"/>
        </w:rPr>
        <w:t>žičare</w:t>
      </w:r>
      <w:proofErr w:type="spellEnd"/>
      <w:r w:rsidRPr="00245C48">
        <w:rPr>
          <w:rFonts w:cstheme="minorHAnsi"/>
          <w:lang w:val="en-US"/>
        </w:rPr>
        <w:t xml:space="preserve"> </w:t>
      </w:r>
      <w:proofErr w:type="spellStart"/>
      <w:r w:rsidRPr="00245C48">
        <w:rPr>
          <w:rFonts w:cstheme="minorHAnsi"/>
          <w:lang w:val="en-US"/>
        </w:rPr>
        <w:t>omogućuje</w:t>
      </w:r>
      <w:proofErr w:type="spellEnd"/>
      <w:r w:rsidRPr="00245C48">
        <w:rPr>
          <w:rFonts w:cstheme="minorHAnsi"/>
          <w:lang w:val="en-US"/>
        </w:rPr>
        <w:t xml:space="preserve"> </w:t>
      </w:r>
      <w:proofErr w:type="spellStart"/>
      <w:r w:rsidRPr="00245C48">
        <w:rPr>
          <w:rFonts w:cstheme="minorHAnsi"/>
          <w:lang w:val="en-US"/>
        </w:rPr>
        <w:t>većem</w:t>
      </w:r>
      <w:proofErr w:type="spellEnd"/>
      <w:r w:rsidRPr="00245C48">
        <w:rPr>
          <w:rFonts w:cstheme="minorHAnsi"/>
          <w:lang w:val="en-US"/>
        </w:rPr>
        <w:t xml:space="preserve"> </w:t>
      </w:r>
      <w:proofErr w:type="spellStart"/>
      <w:r w:rsidRPr="00245C48">
        <w:rPr>
          <w:rFonts w:cstheme="minorHAnsi"/>
          <w:lang w:val="en-US"/>
        </w:rPr>
        <w:t>broju</w:t>
      </w:r>
      <w:proofErr w:type="spellEnd"/>
      <w:r w:rsidRPr="00245C48">
        <w:rPr>
          <w:rFonts w:cstheme="minorHAnsi"/>
          <w:lang w:val="en-US"/>
        </w:rPr>
        <w:t xml:space="preserve"> </w:t>
      </w:r>
      <w:proofErr w:type="spellStart"/>
      <w:r w:rsidRPr="00245C48">
        <w:rPr>
          <w:rFonts w:cstheme="minorHAnsi"/>
          <w:lang w:val="en-US"/>
        </w:rPr>
        <w:t>posjetitelja</w:t>
      </w:r>
      <w:proofErr w:type="spellEnd"/>
      <w:r w:rsidRPr="00245C48">
        <w:rPr>
          <w:rFonts w:cstheme="minorHAnsi"/>
          <w:lang w:val="en-US"/>
        </w:rPr>
        <w:t xml:space="preserve"> da </w:t>
      </w:r>
      <w:proofErr w:type="spellStart"/>
      <w:r w:rsidRPr="00245C48">
        <w:rPr>
          <w:rFonts w:cstheme="minorHAnsi"/>
          <w:lang w:val="en-US"/>
        </w:rPr>
        <w:t>uživaju</w:t>
      </w:r>
      <w:proofErr w:type="spellEnd"/>
      <w:r w:rsidRPr="00245C48">
        <w:rPr>
          <w:rFonts w:cstheme="minorHAnsi"/>
          <w:lang w:val="en-US"/>
        </w:rPr>
        <w:t xml:space="preserve"> u </w:t>
      </w:r>
      <w:proofErr w:type="spellStart"/>
      <w:r w:rsidRPr="00245C48">
        <w:rPr>
          <w:rFonts w:cstheme="minorHAnsi"/>
          <w:lang w:val="en-US"/>
        </w:rPr>
        <w:t>prirodi</w:t>
      </w:r>
      <w:proofErr w:type="spellEnd"/>
      <w:r w:rsidRPr="00245C48">
        <w:rPr>
          <w:rFonts w:cstheme="minorHAnsi"/>
          <w:lang w:val="en-US"/>
        </w:rPr>
        <w:t xml:space="preserve">, a </w:t>
      </w:r>
      <w:r w:rsidRPr="00245C48">
        <w:rPr>
          <w:rFonts w:eastAsiaTheme="majorEastAsia" w:cstheme="minorHAnsi"/>
          <w:i/>
          <w:lang w:val="en-US"/>
        </w:rPr>
        <w:t xml:space="preserve">Flow </w:t>
      </w:r>
      <w:proofErr w:type="spellStart"/>
      <w:r w:rsidRPr="00245C48">
        <w:rPr>
          <w:rFonts w:eastAsiaTheme="majorEastAsia" w:cstheme="minorHAnsi"/>
          <w:i/>
          <w:lang w:val="en-US"/>
        </w:rPr>
        <w:t>staz</w:t>
      </w:r>
      <w:r w:rsidR="00114F74">
        <w:rPr>
          <w:rFonts w:cstheme="minorHAnsi"/>
          <w:i/>
          <w:lang w:val="en-US"/>
        </w:rPr>
        <w:t>a</w:t>
      </w:r>
      <w:proofErr w:type="spellEnd"/>
      <w:r w:rsidRPr="00245C48">
        <w:rPr>
          <w:rFonts w:cstheme="minorHAnsi"/>
          <w:lang w:val="en-US"/>
        </w:rPr>
        <w:t xml:space="preserve"> </w:t>
      </w:r>
      <w:proofErr w:type="spellStart"/>
      <w:r w:rsidR="00970474">
        <w:rPr>
          <w:rFonts w:cstheme="minorHAnsi"/>
          <w:lang w:val="en-US"/>
        </w:rPr>
        <w:t>će</w:t>
      </w:r>
      <w:proofErr w:type="spellEnd"/>
      <w:r w:rsidRPr="00245C48">
        <w:rPr>
          <w:rFonts w:cstheme="minorHAnsi"/>
          <w:lang w:val="en-US"/>
        </w:rPr>
        <w:t xml:space="preserve"> </w:t>
      </w:r>
      <w:proofErr w:type="spellStart"/>
      <w:r w:rsidR="00970474">
        <w:rPr>
          <w:rFonts w:cstheme="minorHAnsi"/>
          <w:lang w:val="en-US"/>
        </w:rPr>
        <w:t>o</w:t>
      </w:r>
      <w:r w:rsidRPr="00245C48">
        <w:rPr>
          <w:rFonts w:cstheme="minorHAnsi"/>
          <w:lang w:val="en-US"/>
        </w:rPr>
        <w:t>moguć</w:t>
      </w:r>
      <w:r w:rsidR="00DD1B0C">
        <w:rPr>
          <w:rFonts w:cstheme="minorHAnsi"/>
          <w:lang w:val="en-US"/>
        </w:rPr>
        <w:t>uti</w:t>
      </w:r>
      <w:proofErr w:type="spellEnd"/>
      <w:r w:rsidRPr="00245C48">
        <w:rPr>
          <w:rFonts w:cstheme="minorHAnsi"/>
          <w:lang w:val="en-US"/>
        </w:rPr>
        <w:t xml:space="preserve"> </w:t>
      </w:r>
      <w:proofErr w:type="spellStart"/>
      <w:r w:rsidRPr="00245C48">
        <w:rPr>
          <w:rFonts w:cstheme="minorHAnsi"/>
          <w:lang w:val="en-US"/>
        </w:rPr>
        <w:t>aktiv</w:t>
      </w:r>
      <w:r w:rsidR="00DD1B0C">
        <w:rPr>
          <w:rFonts w:cstheme="minorHAnsi"/>
          <w:lang w:val="en-US"/>
        </w:rPr>
        <w:t>an</w:t>
      </w:r>
      <w:proofErr w:type="spellEnd"/>
      <w:r w:rsidR="00DD1B0C">
        <w:rPr>
          <w:rFonts w:cstheme="minorHAnsi"/>
          <w:lang w:val="en-US"/>
        </w:rPr>
        <w:t xml:space="preserve"> </w:t>
      </w:r>
      <w:proofErr w:type="spellStart"/>
      <w:r w:rsidRPr="00245C48">
        <w:rPr>
          <w:rFonts w:cstheme="minorHAnsi"/>
          <w:lang w:val="en-US"/>
        </w:rPr>
        <w:t>odmor</w:t>
      </w:r>
      <w:proofErr w:type="spellEnd"/>
      <w:r w:rsidR="00DD1B0C">
        <w:rPr>
          <w:rFonts w:cstheme="minorHAnsi"/>
          <w:lang w:val="en-US"/>
        </w:rPr>
        <w:t xml:space="preserve"> </w:t>
      </w:r>
      <w:proofErr w:type="spellStart"/>
      <w:r w:rsidR="00DD1B0C">
        <w:rPr>
          <w:rFonts w:cstheme="minorHAnsi"/>
          <w:lang w:val="en-US"/>
        </w:rPr>
        <w:t>i</w:t>
      </w:r>
      <w:proofErr w:type="spellEnd"/>
      <w:r w:rsidR="00DD1B0C">
        <w:rPr>
          <w:rFonts w:cstheme="minorHAnsi"/>
          <w:lang w:val="en-US"/>
        </w:rPr>
        <w:t xml:space="preserve"> </w:t>
      </w:r>
      <w:proofErr w:type="spellStart"/>
      <w:r w:rsidR="00DD1B0C">
        <w:rPr>
          <w:rFonts w:cstheme="minorHAnsi"/>
          <w:lang w:val="en-US"/>
        </w:rPr>
        <w:t>rekreaciju</w:t>
      </w:r>
      <w:proofErr w:type="spellEnd"/>
      <w:r w:rsidR="00DD1B0C">
        <w:rPr>
          <w:rFonts w:cstheme="minorHAnsi"/>
          <w:lang w:val="en-US"/>
        </w:rPr>
        <w:t xml:space="preserve"> </w:t>
      </w:r>
      <w:proofErr w:type="spellStart"/>
      <w:r w:rsidR="00DD1B0C">
        <w:rPr>
          <w:rFonts w:cstheme="minorHAnsi"/>
          <w:lang w:val="en-US"/>
        </w:rPr>
        <w:t>ljubiteljima</w:t>
      </w:r>
      <w:proofErr w:type="spellEnd"/>
      <w:r w:rsidRPr="00245C48">
        <w:rPr>
          <w:rFonts w:cstheme="minorHAnsi"/>
          <w:lang w:val="en-US"/>
        </w:rPr>
        <w:t xml:space="preserve"> </w:t>
      </w:r>
      <w:proofErr w:type="spellStart"/>
      <w:r w:rsidRPr="00245C48">
        <w:rPr>
          <w:rFonts w:cstheme="minorHAnsi"/>
          <w:lang w:val="en-US"/>
        </w:rPr>
        <w:t>bicikliz</w:t>
      </w:r>
      <w:r w:rsidR="00ED79A8">
        <w:rPr>
          <w:rFonts w:cstheme="minorHAnsi"/>
          <w:lang w:val="en-US"/>
        </w:rPr>
        <w:t>ma</w:t>
      </w:r>
      <w:proofErr w:type="spellEnd"/>
      <w:r w:rsidRPr="00245C48">
        <w:rPr>
          <w:rFonts w:cstheme="minorHAnsi"/>
          <w:lang w:val="en-US"/>
        </w:rPr>
        <w:t xml:space="preserve">, </w:t>
      </w:r>
      <w:proofErr w:type="spellStart"/>
      <w:r w:rsidRPr="00245C48">
        <w:rPr>
          <w:rFonts w:cstheme="minorHAnsi"/>
          <w:lang w:val="en-US"/>
        </w:rPr>
        <w:t>sve</w:t>
      </w:r>
      <w:proofErr w:type="spellEnd"/>
      <w:r w:rsidRPr="00245C48">
        <w:rPr>
          <w:rFonts w:cstheme="minorHAnsi"/>
          <w:lang w:val="en-US"/>
        </w:rPr>
        <w:t xml:space="preserve"> u </w:t>
      </w:r>
      <w:proofErr w:type="spellStart"/>
      <w:r w:rsidRPr="00245C48">
        <w:rPr>
          <w:rFonts w:cstheme="minorHAnsi"/>
          <w:lang w:val="en-US"/>
        </w:rPr>
        <w:t>skladu</w:t>
      </w:r>
      <w:proofErr w:type="spellEnd"/>
      <w:r w:rsidRPr="00245C48">
        <w:rPr>
          <w:rFonts w:cstheme="minorHAnsi"/>
          <w:lang w:val="en-US"/>
        </w:rPr>
        <w:t xml:space="preserve"> s </w:t>
      </w:r>
      <w:proofErr w:type="spellStart"/>
      <w:r w:rsidRPr="00245C48">
        <w:rPr>
          <w:rFonts w:cstheme="minorHAnsi"/>
          <w:lang w:val="en-US"/>
        </w:rPr>
        <w:t>principima</w:t>
      </w:r>
      <w:proofErr w:type="spellEnd"/>
      <w:r w:rsidRPr="00245C48">
        <w:rPr>
          <w:rFonts w:cstheme="minorHAnsi"/>
          <w:lang w:val="en-US"/>
        </w:rPr>
        <w:t xml:space="preserve"> </w:t>
      </w:r>
      <w:proofErr w:type="spellStart"/>
      <w:r w:rsidRPr="00245C48">
        <w:rPr>
          <w:rFonts w:cstheme="minorHAnsi"/>
          <w:lang w:val="en-US"/>
        </w:rPr>
        <w:t>održivog</w:t>
      </w:r>
      <w:proofErr w:type="spellEnd"/>
      <w:r w:rsidRPr="00245C48">
        <w:rPr>
          <w:rFonts w:cstheme="minorHAnsi"/>
          <w:lang w:val="en-US"/>
        </w:rPr>
        <w:t xml:space="preserve"> </w:t>
      </w:r>
      <w:proofErr w:type="spellStart"/>
      <w:r w:rsidRPr="00245C48">
        <w:rPr>
          <w:rFonts w:cstheme="minorHAnsi"/>
          <w:lang w:val="en-US"/>
        </w:rPr>
        <w:t>razvoja</w:t>
      </w:r>
      <w:proofErr w:type="spellEnd"/>
      <w:r w:rsidRPr="00245C48">
        <w:rPr>
          <w:rFonts w:cstheme="minorHAnsi"/>
          <w:lang w:val="en-US"/>
        </w:rPr>
        <w:t>.</w:t>
      </w:r>
    </w:p>
    <w:p w14:paraId="6A22A602" w14:textId="77777777" w:rsidR="00245C48" w:rsidRPr="00245C48" w:rsidRDefault="00245C48" w:rsidP="00245C48">
      <w:pPr>
        <w:autoSpaceDE w:val="0"/>
        <w:autoSpaceDN w:val="0"/>
        <w:adjustRightInd w:val="0"/>
        <w:jc w:val="both"/>
        <w:rPr>
          <w:rFonts w:cstheme="minorHAnsi"/>
          <w:lang w:val="en-US"/>
        </w:rPr>
      </w:pPr>
      <w:r w:rsidRPr="00245C48">
        <w:rPr>
          <w:rFonts w:cstheme="minorHAnsi"/>
          <w:lang w:val="en-US"/>
        </w:rPr>
        <w:t xml:space="preserve">Ova </w:t>
      </w:r>
      <w:proofErr w:type="spellStart"/>
      <w:r w:rsidRPr="00245C48">
        <w:rPr>
          <w:rFonts w:cstheme="minorHAnsi"/>
          <w:lang w:val="en-US"/>
        </w:rPr>
        <w:t>kombinacija</w:t>
      </w:r>
      <w:proofErr w:type="spellEnd"/>
      <w:r w:rsidRPr="00245C48">
        <w:rPr>
          <w:rFonts w:cstheme="minorHAnsi"/>
          <w:lang w:val="en-US"/>
        </w:rPr>
        <w:t xml:space="preserve"> </w:t>
      </w:r>
      <w:proofErr w:type="spellStart"/>
      <w:r w:rsidRPr="00245C48">
        <w:rPr>
          <w:rFonts w:cstheme="minorHAnsi"/>
          <w:lang w:val="en-US"/>
        </w:rPr>
        <w:t>besplatne</w:t>
      </w:r>
      <w:proofErr w:type="spellEnd"/>
      <w:r w:rsidRPr="00245C48">
        <w:rPr>
          <w:rFonts w:cstheme="minorHAnsi"/>
          <w:lang w:val="en-US"/>
        </w:rPr>
        <w:t xml:space="preserve"> </w:t>
      </w:r>
      <w:proofErr w:type="spellStart"/>
      <w:r w:rsidRPr="00245C48">
        <w:rPr>
          <w:rFonts w:cstheme="minorHAnsi"/>
          <w:lang w:val="en-US"/>
        </w:rPr>
        <w:t>žičare</w:t>
      </w:r>
      <w:proofErr w:type="spellEnd"/>
      <w:r w:rsidRPr="00245C48">
        <w:rPr>
          <w:rFonts w:cstheme="minorHAnsi"/>
          <w:lang w:val="en-US"/>
        </w:rPr>
        <w:t xml:space="preserve"> </w:t>
      </w:r>
      <w:proofErr w:type="spellStart"/>
      <w:r w:rsidRPr="00245C48">
        <w:rPr>
          <w:rFonts w:cstheme="minorHAnsi"/>
          <w:lang w:val="en-US"/>
        </w:rPr>
        <w:t>i</w:t>
      </w:r>
      <w:proofErr w:type="spellEnd"/>
      <w:r w:rsidRPr="00245C48">
        <w:rPr>
          <w:rFonts w:cstheme="minorHAnsi"/>
          <w:lang w:val="en-US"/>
        </w:rPr>
        <w:t xml:space="preserve"> </w:t>
      </w:r>
      <w:proofErr w:type="spellStart"/>
      <w:r w:rsidRPr="00245C48">
        <w:rPr>
          <w:rFonts w:cstheme="minorHAnsi"/>
          <w:lang w:val="en-US"/>
        </w:rPr>
        <w:t>modernih</w:t>
      </w:r>
      <w:proofErr w:type="spellEnd"/>
      <w:r w:rsidRPr="00245C48">
        <w:rPr>
          <w:rFonts w:cstheme="minorHAnsi"/>
          <w:lang w:val="en-US"/>
        </w:rPr>
        <w:t xml:space="preserve"> outdoor </w:t>
      </w:r>
      <w:proofErr w:type="spellStart"/>
      <w:r w:rsidRPr="00245C48">
        <w:rPr>
          <w:rFonts w:cstheme="minorHAnsi"/>
          <w:lang w:val="en-US"/>
        </w:rPr>
        <w:t>staza</w:t>
      </w:r>
      <w:proofErr w:type="spellEnd"/>
      <w:r w:rsidRPr="00245C48">
        <w:rPr>
          <w:rFonts w:cstheme="minorHAnsi"/>
          <w:lang w:val="en-US"/>
        </w:rPr>
        <w:t xml:space="preserve"> </w:t>
      </w:r>
      <w:proofErr w:type="spellStart"/>
      <w:r w:rsidRPr="00245C48">
        <w:rPr>
          <w:rFonts w:cstheme="minorHAnsi"/>
          <w:lang w:val="en-US"/>
        </w:rPr>
        <w:t>također</w:t>
      </w:r>
      <w:proofErr w:type="spellEnd"/>
      <w:r w:rsidRPr="00245C48">
        <w:rPr>
          <w:rFonts w:cstheme="minorHAnsi"/>
          <w:lang w:val="en-US"/>
        </w:rPr>
        <w:t xml:space="preserve"> </w:t>
      </w:r>
      <w:proofErr w:type="spellStart"/>
      <w:r w:rsidRPr="00245C48">
        <w:rPr>
          <w:rFonts w:cstheme="minorHAnsi"/>
          <w:lang w:val="en-US"/>
        </w:rPr>
        <w:t>doprinosi</w:t>
      </w:r>
      <w:proofErr w:type="spellEnd"/>
      <w:r w:rsidRPr="00245C48">
        <w:rPr>
          <w:rFonts w:cstheme="minorHAnsi"/>
          <w:lang w:val="en-US"/>
        </w:rPr>
        <w:t xml:space="preserve"> </w:t>
      </w:r>
      <w:proofErr w:type="spellStart"/>
      <w:r w:rsidRPr="00245C48">
        <w:rPr>
          <w:rFonts w:cstheme="minorHAnsi"/>
          <w:lang w:val="en-US"/>
        </w:rPr>
        <w:t>daljnjoj</w:t>
      </w:r>
      <w:proofErr w:type="spellEnd"/>
      <w:r w:rsidRPr="00245C48">
        <w:rPr>
          <w:rFonts w:cstheme="minorHAnsi"/>
          <w:lang w:val="en-US"/>
        </w:rPr>
        <w:t xml:space="preserve"> </w:t>
      </w:r>
      <w:proofErr w:type="spellStart"/>
      <w:r w:rsidRPr="00245C48">
        <w:rPr>
          <w:rFonts w:cstheme="minorHAnsi"/>
          <w:lang w:val="en-US"/>
        </w:rPr>
        <w:t>popularizaciji</w:t>
      </w:r>
      <w:proofErr w:type="spellEnd"/>
      <w:r w:rsidRPr="00245C48">
        <w:rPr>
          <w:rFonts w:cstheme="minorHAnsi"/>
          <w:lang w:val="en-US"/>
        </w:rPr>
        <w:t xml:space="preserve"> </w:t>
      </w:r>
      <w:proofErr w:type="spellStart"/>
      <w:r w:rsidRPr="00245C48">
        <w:rPr>
          <w:rFonts w:cstheme="minorHAnsi"/>
          <w:lang w:val="en-US"/>
        </w:rPr>
        <w:t>Medvednice</w:t>
      </w:r>
      <w:proofErr w:type="spellEnd"/>
      <w:r w:rsidRPr="00245C48">
        <w:rPr>
          <w:rFonts w:cstheme="minorHAnsi"/>
          <w:lang w:val="en-US"/>
        </w:rPr>
        <w:t xml:space="preserve"> </w:t>
      </w:r>
      <w:proofErr w:type="spellStart"/>
      <w:r w:rsidRPr="00245C48">
        <w:rPr>
          <w:rFonts w:cstheme="minorHAnsi"/>
          <w:lang w:val="en-US"/>
        </w:rPr>
        <w:t>kao</w:t>
      </w:r>
      <w:proofErr w:type="spellEnd"/>
      <w:r w:rsidRPr="00245C48">
        <w:rPr>
          <w:rFonts w:cstheme="minorHAnsi"/>
          <w:lang w:val="en-US"/>
        </w:rPr>
        <w:t xml:space="preserve"> </w:t>
      </w:r>
      <w:proofErr w:type="spellStart"/>
      <w:r w:rsidRPr="00245C48">
        <w:rPr>
          <w:rFonts w:cstheme="minorHAnsi"/>
          <w:lang w:val="en-US"/>
        </w:rPr>
        <w:t>destinacije</w:t>
      </w:r>
      <w:proofErr w:type="spellEnd"/>
      <w:r w:rsidRPr="00245C48">
        <w:rPr>
          <w:rFonts w:cstheme="minorHAnsi"/>
          <w:lang w:val="en-US"/>
        </w:rPr>
        <w:t xml:space="preserve"> </w:t>
      </w:r>
      <w:proofErr w:type="spellStart"/>
      <w:r w:rsidRPr="00245C48">
        <w:rPr>
          <w:rFonts w:cstheme="minorHAnsi"/>
          <w:lang w:val="en-US"/>
        </w:rPr>
        <w:t>koja</w:t>
      </w:r>
      <w:proofErr w:type="spellEnd"/>
      <w:r w:rsidRPr="00245C48">
        <w:rPr>
          <w:rFonts w:cstheme="minorHAnsi"/>
          <w:lang w:val="en-US"/>
        </w:rPr>
        <w:t xml:space="preserve"> </w:t>
      </w:r>
      <w:proofErr w:type="spellStart"/>
      <w:r w:rsidRPr="00245C48">
        <w:rPr>
          <w:rFonts w:cstheme="minorHAnsi"/>
          <w:lang w:val="en-US"/>
        </w:rPr>
        <w:t>promiče</w:t>
      </w:r>
      <w:proofErr w:type="spellEnd"/>
      <w:r w:rsidRPr="00245C48">
        <w:rPr>
          <w:rFonts w:cstheme="minorHAnsi"/>
          <w:lang w:val="en-US"/>
        </w:rPr>
        <w:t xml:space="preserve"> </w:t>
      </w:r>
      <w:proofErr w:type="spellStart"/>
      <w:r w:rsidRPr="00245C48">
        <w:rPr>
          <w:rFonts w:cstheme="minorHAnsi"/>
          <w:lang w:val="en-US"/>
        </w:rPr>
        <w:t>zdravlje</w:t>
      </w:r>
      <w:proofErr w:type="spellEnd"/>
      <w:r w:rsidRPr="00245C48">
        <w:rPr>
          <w:rFonts w:cstheme="minorHAnsi"/>
          <w:lang w:val="en-US"/>
        </w:rPr>
        <w:t xml:space="preserve">, </w:t>
      </w:r>
      <w:proofErr w:type="spellStart"/>
      <w:r w:rsidRPr="00245C48">
        <w:rPr>
          <w:rFonts w:cstheme="minorHAnsi"/>
          <w:lang w:val="en-US"/>
        </w:rPr>
        <w:t>rekreaciju</w:t>
      </w:r>
      <w:proofErr w:type="spellEnd"/>
      <w:r w:rsidRPr="00245C48">
        <w:rPr>
          <w:rFonts w:cstheme="minorHAnsi"/>
          <w:lang w:val="en-US"/>
        </w:rPr>
        <w:t xml:space="preserve"> </w:t>
      </w:r>
      <w:proofErr w:type="spellStart"/>
      <w:r w:rsidRPr="00245C48">
        <w:rPr>
          <w:rFonts w:cstheme="minorHAnsi"/>
          <w:lang w:val="en-US"/>
        </w:rPr>
        <w:t>i</w:t>
      </w:r>
      <w:proofErr w:type="spellEnd"/>
      <w:r w:rsidRPr="00245C48">
        <w:rPr>
          <w:rFonts w:cstheme="minorHAnsi"/>
          <w:lang w:val="en-US"/>
        </w:rPr>
        <w:t xml:space="preserve"> </w:t>
      </w:r>
      <w:proofErr w:type="spellStart"/>
      <w:r w:rsidRPr="00245C48">
        <w:rPr>
          <w:rFonts w:cstheme="minorHAnsi"/>
          <w:lang w:val="en-US"/>
        </w:rPr>
        <w:t>očuvanje</w:t>
      </w:r>
      <w:proofErr w:type="spellEnd"/>
      <w:r w:rsidRPr="00245C48">
        <w:rPr>
          <w:rFonts w:cstheme="minorHAnsi"/>
          <w:lang w:val="en-US"/>
        </w:rPr>
        <w:t xml:space="preserve"> </w:t>
      </w:r>
      <w:proofErr w:type="spellStart"/>
      <w:r w:rsidRPr="00245C48">
        <w:rPr>
          <w:rFonts w:cstheme="minorHAnsi"/>
          <w:lang w:val="en-US"/>
        </w:rPr>
        <w:t>okoliša</w:t>
      </w:r>
      <w:proofErr w:type="spellEnd"/>
      <w:r w:rsidRPr="00245C48">
        <w:rPr>
          <w:rFonts w:cstheme="minorHAnsi"/>
          <w:lang w:val="en-US"/>
        </w:rPr>
        <w:t xml:space="preserve">, </w:t>
      </w:r>
      <w:proofErr w:type="spellStart"/>
      <w:r w:rsidRPr="00245C48">
        <w:rPr>
          <w:rFonts w:cstheme="minorHAnsi"/>
          <w:lang w:val="en-US"/>
        </w:rPr>
        <w:t>stvarajući</w:t>
      </w:r>
      <w:proofErr w:type="spellEnd"/>
      <w:r w:rsidRPr="00245C48">
        <w:rPr>
          <w:rFonts w:cstheme="minorHAnsi"/>
          <w:lang w:val="en-US"/>
        </w:rPr>
        <w:t xml:space="preserve"> time </w:t>
      </w:r>
      <w:proofErr w:type="spellStart"/>
      <w:r w:rsidRPr="00245C48">
        <w:rPr>
          <w:rFonts w:cstheme="minorHAnsi"/>
          <w:lang w:val="en-US"/>
        </w:rPr>
        <w:t>jedinstvenu</w:t>
      </w:r>
      <w:proofErr w:type="spellEnd"/>
      <w:r w:rsidRPr="00245C48">
        <w:rPr>
          <w:rFonts w:cstheme="minorHAnsi"/>
          <w:lang w:val="en-US"/>
        </w:rPr>
        <w:t xml:space="preserve"> </w:t>
      </w:r>
      <w:proofErr w:type="spellStart"/>
      <w:r w:rsidRPr="00245C48">
        <w:rPr>
          <w:rFonts w:cstheme="minorHAnsi"/>
          <w:lang w:val="en-US"/>
        </w:rPr>
        <w:t>ponudu</w:t>
      </w:r>
      <w:proofErr w:type="spellEnd"/>
      <w:r w:rsidRPr="00245C48">
        <w:rPr>
          <w:rFonts w:cstheme="minorHAnsi"/>
          <w:lang w:val="en-US"/>
        </w:rPr>
        <w:t xml:space="preserve"> za </w:t>
      </w:r>
      <w:proofErr w:type="spellStart"/>
      <w:r w:rsidRPr="00245C48">
        <w:rPr>
          <w:rFonts w:cstheme="minorHAnsi"/>
          <w:lang w:val="en-US"/>
        </w:rPr>
        <w:t>građane</w:t>
      </w:r>
      <w:proofErr w:type="spellEnd"/>
      <w:r w:rsidRPr="00245C48">
        <w:rPr>
          <w:rFonts w:cstheme="minorHAnsi"/>
          <w:lang w:val="en-US"/>
        </w:rPr>
        <w:t xml:space="preserve"> </w:t>
      </w:r>
      <w:proofErr w:type="spellStart"/>
      <w:r w:rsidRPr="00245C48">
        <w:rPr>
          <w:rFonts w:cstheme="minorHAnsi"/>
          <w:lang w:val="en-US"/>
        </w:rPr>
        <w:t>i</w:t>
      </w:r>
      <w:proofErr w:type="spellEnd"/>
      <w:r w:rsidRPr="00245C48">
        <w:rPr>
          <w:rFonts w:cstheme="minorHAnsi"/>
          <w:lang w:val="en-US"/>
        </w:rPr>
        <w:t xml:space="preserve"> </w:t>
      </w:r>
      <w:proofErr w:type="spellStart"/>
      <w:r w:rsidRPr="00245C48">
        <w:rPr>
          <w:rFonts w:cstheme="minorHAnsi"/>
          <w:lang w:val="en-US"/>
        </w:rPr>
        <w:t>turiste</w:t>
      </w:r>
      <w:proofErr w:type="spellEnd"/>
      <w:r w:rsidRPr="00245C48">
        <w:rPr>
          <w:rFonts w:cstheme="minorHAnsi"/>
          <w:lang w:val="en-US"/>
        </w:rPr>
        <w:t xml:space="preserve"> koji </w:t>
      </w:r>
      <w:proofErr w:type="spellStart"/>
      <w:r w:rsidRPr="00245C48">
        <w:rPr>
          <w:rFonts w:cstheme="minorHAnsi"/>
          <w:lang w:val="en-US"/>
        </w:rPr>
        <w:t>žele</w:t>
      </w:r>
      <w:proofErr w:type="spellEnd"/>
      <w:r w:rsidRPr="00245C48">
        <w:rPr>
          <w:rFonts w:cstheme="minorHAnsi"/>
          <w:lang w:val="en-US"/>
        </w:rPr>
        <w:t xml:space="preserve"> </w:t>
      </w:r>
      <w:proofErr w:type="spellStart"/>
      <w:r w:rsidRPr="00245C48">
        <w:rPr>
          <w:rFonts w:cstheme="minorHAnsi"/>
          <w:lang w:val="en-US"/>
        </w:rPr>
        <w:t>uživati</w:t>
      </w:r>
      <w:proofErr w:type="spellEnd"/>
      <w:r w:rsidRPr="00245C48">
        <w:rPr>
          <w:rFonts w:cstheme="minorHAnsi"/>
          <w:lang w:val="en-US"/>
        </w:rPr>
        <w:t xml:space="preserve"> u </w:t>
      </w:r>
      <w:proofErr w:type="spellStart"/>
      <w:r w:rsidRPr="00245C48">
        <w:rPr>
          <w:rFonts w:cstheme="minorHAnsi"/>
          <w:lang w:val="en-US"/>
        </w:rPr>
        <w:t>prirodi</w:t>
      </w:r>
      <w:proofErr w:type="spellEnd"/>
      <w:r w:rsidRPr="00245C48">
        <w:rPr>
          <w:rFonts w:cstheme="minorHAnsi"/>
          <w:lang w:val="en-US"/>
        </w:rPr>
        <w:t xml:space="preserve">, </w:t>
      </w:r>
      <w:proofErr w:type="spellStart"/>
      <w:r w:rsidRPr="00245C48">
        <w:rPr>
          <w:rFonts w:cstheme="minorHAnsi"/>
          <w:lang w:val="en-US"/>
        </w:rPr>
        <w:t>ali</w:t>
      </w:r>
      <w:proofErr w:type="spellEnd"/>
      <w:r w:rsidRPr="00245C48">
        <w:rPr>
          <w:rFonts w:cstheme="minorHAnsi"/>
          <w:lang w:val="en-US"/>
        </w:rPr>
        <w:t xml:space="preserve"> </w:t>
      </w:r>
      <w:proofErr w:type="spellStart"/>
      <w:r w:rsidRPr="00245C48">
        <w:rPr>
          <w:rFonts w:cstheme="minorHAnsi"/>
          <w:lang w:val="en-US"/>
        </w:rPr>
        <w:t>i</w:t>
      </w:r>
      <w:proofErr w:type="spellEnd"/>
      <w:r w:rsidRPr="00245C48">
        <w:rPr>
          <w:rFonts w:cstheme="minorHAnsi"/>
          <w:lang w:val="en-US"/>
        </w:rPr>
        <w:t xml:space="preserve"> </w:t>
      </w:r>
      <w:proofErr w:type="spellStart"/>
      <w:r w:rsidRPr="00245C48">
        <w:rPr>
          <w:rFonts w:cstheme="minorHAnsi"/>
          <w:lang w:val="en-US"/>
        </w:rPr>
        <w:t>smanjiti</w:t>
      </w:r>
      <w:proofErr w:type="spellEnd"/>
      <w:r w:rsidRPr="00245C48">
        <w:rPr>
          <w:rFonts w:cstheme="minorHAnsi"/>
          <w:lang w:val="en-US"/>
        </w:rPr>
        <w:t xml:space="preserve"> </w:t>
      </w:r>
      <w:proofErr w:type="spellStart"/>
      <w:r w:rsidRPr="00245C48">
        <w:rPr>
          <w:rFonts w:cstheme="minorHAnsi"/>
          <w:lang w:val="en-US"/>
        </w:rPr>
        <w:t>svoj</w:t>
      </w:r>
      <w:proofErr w:type="spellEnd"/>
      <w:r w:rsidRPr="00245C48">
        <w:rPr>
          <w:rFonts w:cstheme="minorHAnsi"/>
          <w:lang w:val="en-US"/>
        </w:rPr>
        <w:t xml:space="preserve"> </w:t>
      </w:r>
      <w:proofErr w:type="spellStart"/>
      <w:r w:rsidRPr="00245C48">
        <w:rPr>
          <w:rFonts w:cstheme="minorHAnsi"/>
          <w:lang w:val="en-US"/>
        </w:rPr>
        <w:t>ekološki</w:t>
      </w:r>
      <w:proofErr w:type="spellEnd"/>
      <w:r w:rsidRPr="00245C48">
        <w:rPr>
          <w:rFonts w:cstheme="minorHAnsi"/>
          <w:lang w:val="en-US"/>
        </w:rPr>
        <w:t xml:space="preserve"> </w:t>
      </w:r>
      <w:proofErr w:type="spellStart"/>
      <w:r w:rsidRPr="00245C48">
        <w:rPr>
          <w:rFonts w:cstheme="minorHAnsi"/>
          <w:lang w:val="en-US"/>
        </w:rPr>
        <w:t>otisak</w:t>
      </w:r>
      <w:proofErr w:type="spellEnd"/>
      <w:r w:rsidRPr="00245C48">
        <w:rPr>
          <w:rFonts w:cstheme="minorHAnsi"/>
          <w:lang w:val="en-US"/>
        </w:rPr>
        <w:t>.</w:t>
      </w:r>
    </w:p>
    <w:p w14:paraId="7F426C54" w14:textId="77777777" w:rsidR="00245C48" w:rsidRPr="00E109DC" w:rsidRDefault="00245C48" w:rsidP="00E109DC">
      <w:pPr>
        <w:autoSpaceDE w:val="0"/>
        <w:autoSpaceDN w:val="0"/>
        <w:adjustRightInd w:val="0"/>
        <w:jc w:val="both"/>
        <w:rPr>
          <w:rFonts w:cstheme="minorHAnsi"/>
          <w:lang w:val="en-US"/>
        </w:rPr>
      </w:pPr>
    </w:p>
    <w:p w14:paraId="0AC9B79C" w14:textId="04B63B66" w:rsidR="003B22B7" w:rsidRPr="003B22B7" w:rsidRDefault="003B22B7" w:rsidP="003B22B7">
      <w:pPr>
        <w:jc w:val="both"/>
        <w:rPr>
          <w:rFonts w:cstheme="minorHAnsi"/>
        </w:rPr>
      </w:pPr>
      <w:r w:rsidRPr="003B22B7">
        <w:rPr>
          <w:rFonts w:cstheme="minorHAnsi"/>
        </w:rPr>
        <w:t>Projektom</w:t>
      </w:r>
      <w:r w:rsidRPr="00F65769">
        <w:rPr>
          <w:rFonts w:cstheme="minorHAnsi"/>
        </w:rPr>
        <w:t xml:space="preserve"> </w:t>
      </w:r>
      <w:r w:rsidRPr="003B22B7">
        <w:rPr>
          <w:rFonts w:cstheme="minorHAnsi"/>
        </w:rPr>
        <w:t>„</w:t>
      </w:r>
      <w:r w:rsidRPr="00F65769">
        <w:rPr>
          <w:rFonts w:cstheme="minorHAnsi"/>
        </w:rPr>
        <w:t>Centar za upravljanje prometom</w:t>
      </w:r>
      <w:r w:rsidRPr="003B22B7">
        <w:rPr>
          <w:rFonts w:cstheme="minorHAnsi"/>
        </w:rPr>
        <w:t>“ za čiju su realizaciju planirana sredstva u iznosu od </w:t>
      </w:r>
      <w:r w:rsidRPr="00F65769">
        <w:rPr>
          <w:rFonts w:cstheme="minorHAnsi"/>
        </w:rPr>
        <w:t>10.000.000,00</w:t>
      </w:r>
      <w:r w:rsidRPr="003B22B7">
        <w:rPr>
          <w:rFonts w:cstheme="minorHAnsi"/>
        </w:rPr>
        <w:t xml:space="preserve"> </w:t>
      </w:r>
      <w:r w:rsidRPr="00F65769">
        <w:rPr>
          <w:rFonts w:cstheme="minorHAnsi"/>
        </w:rPr>
        <w:t>eura</w:t>
      </w:r>
      <w:r w:rsidRPr="003B22B7">
        <w:rPr>
          <w:rFonts w:cstheme="minorHAnsi"/>
        </w:rPr>
        <w:t xml:space="preserve">, planira se uspostava automatskog upravljanja prometom Grada Zagreba i unaprijeđene javnog gradskog prometa, izrada dokumentacije, </w:t>
      </w:r>
      <w:proofErr w:type="spellStart"/>
      <w:r w:rsidRPr="003B22B7">
        <w:rPr>
          <w:rFonts w:cstheme="minorHAnsi"/>
        </w:rPr>
        <w:t>semaforizacije</w:t>
      </w:r>
      <w:proofErr w:type="spellEnd"/>
      <w:r w:rsidRPr="003B22B7">
        <w:rPr>
          <w:rFonts w:cstheme="minorHAnsi"/>
        </w:rPr>
        <w:t xml:space="preserve"> raskrižja i pješačkih prijelaza, zvučne opreme za vođenje slijepih i slabovidnih osoba, dinamičke signalizacije, priprema stručnih podloga za provedbu razvojnih prometno infrastrukturnih i logističkih projekata i programa, prometni planovi za razvoj gradsko prigradske mobilnosti, studije, recenzije i revizije projektne dokumentacije. Spajanjem novih raskrižja, četvrtina gradske semaforske mreže bit će integrirana u sustav, čime Zagreb postaje pravi pametni grad.</w:t>
      </w:r>
    </w:p>
    <w:p w14:paraId="1297EC94" w14:textId="7C64B2A1" w:rsidR="003B22B7" w:rsidRPr="003B22B7" w:rsidRDefault="003B22B7" w:rsidP="003B22B7">
      <w:pPr>
        <w:jc w:val="both"/>
        <w:rPr>
          <w:lang w:eastAsia="hr-HR"/>
        </w:rPr>
      </w:pPr>
      <w:r w:rsidRPr="003B22B7">
        <w:rPr>
          <w:rFonts w:cstheme="minorHAnsi"/>
        </w:rPr>
        <w:t>Projektom „</w:t>
      </w:r>
      <w:r w:rsidRPr="00F65769">
        <w:rPr>
          <w:rFonts w:cstheme="minorHAnsi"/>
        </w:rPr>
        <w:t>Unapređenje biciklističkog prometa i mobilnosti</w:t>
      </w:r>
      <w:r w:rsidRPr="003B22B7">
        <w:rPr>
          <w:rFonts w:cstheme="minorHAnsi"/>
        </w:rPr>
        <w:t xml:space="preserve"> (ZGCU)“ vrijednosti</w:t>
      </w:r>
      <w:r w:rsidR="000849C4">
        <w:rPr>
          <w:rFonts w:cstheme="minorHAnsi"/>
        </w:rPr>
        <w:t xml:space="preserve"> </w:t>
      </w:r>
      <w:r w:rsidRPr="00F65769">
        <w:rPr>
          <w:rFonts w:cstheme="minorHAnsi"/>
        </w:rPr>
        <w:t>71.000,00 eura</w:t>
      </w:r>
      <w:r w:rsidRPr="003B22B7">
        <w:rPr>
          <w:rFonts w:cstheme="minorHAnsi"/>
        </w:rPr>
        <w:t xml:space="preserve">, planiraju se poslovi izrade godišnjeg almanaha, edukativnih materijala za Europski tjedan mobilnosti, nadogradnju korisničke aplikacije za </w:t>
      </w:r>
      <w:proofErr w:type="spellStart"/>
      <w:r w:rsidRPr="003B22B7">
        <w:rPr>
          <w:rFonts w:cstheme="minorHAnsi"/>
        </w:rPr>
        <w:t>cikloturiste</w:t>
      </w:r>
      <w:proofErr w:type="spellEnd"/>
      <w:r w:rsidRPr="003B22B7">
        <w:rPr>
          <w:rFonts w:cstheme="minorHAnsi"/>
        </w:rPr>
        <w:t>, projektna dokumentacija za garažu za bicikliste. Cilj</w:t>
      </w:r>
      <w:r w:rsidRPr="003B22B7">
        <w:rPr>
          <w:lang w:eastAsia="hr-HR"/>
        </w:rPr>
        <w:t xml:space="preserve"> Projekta jest povećanje uporabe vrste prijevoza s nultom razinom emisija CO</w:t>
      </w:r>
      <w:r w:rsidRPr="00726D43">
        <w:rPr>
          <w:vertAlign w:val="subscript"/>
          <w:lang w:eastAsia="hr-HR"/>
        </w:rPr>
        <w:t>2</w:t>
      </w:r>
      <w:r w:rsidRPr="003B22B7">
        <w:rPr>
          <w:lang w:eastAsia="hr-HR"/>
        </w:rPr>
        <w:t xml:space="preserve"> u gradskim i prigradskim područjima Grada Zagreba i Zagrebačke županije, stvaranja preduvjeta za razvoj i poboljšanje biciklističke infrastrukture na području Urbane aglomeracije Zagreb, stvaranje pozitivnih učinka na okoliš te neometano i sigurnije prometno kretanje biciklista u smjeru istok – zapad, koje će ujedno rezultirati i boljom protočnošću i skraćivanjem vremena putovanja. Planira se opremanje staze dodatnom opremom koja uključuje rasvjetu, punjače za e-bicikle , odmorišta, parkirališta, info</w:t>
      </w:r>
      <w:r w:rsidR="0085731E">
        <w:rPr>
          <w:lang w:eastAsia="hr-HR"/>
        </w:rPr>
        <w:t xml:space="preserve"> </w:t>
      </w:r>
      <w:r w:rsidRPr="003B22B7">
        <w:rPr>
          <w:lang w:eastAsia="hr-HR"/>
        </w:rPr>
        <w:t>oznake, brojače prometa, uređenje prilaza mostovima te uređenje prilaza i spojeva na postojeću biciklističku i cestovnu infrastrukturu. </w:t>
      </w:r>
    </w:p>
    <w:p w14:paraId="18AF994A" w14:textId="3E25CE36" w:rsidR="003B22B7" w:rsidRPr="003B22B7" w:rsidRDefault="003B22B7" w:rsidP="003B22B7">
      <w:pPr>
        <w:jc w:val="both"/>
        <w:rPr>
          <w:rFonts w:cstheme="minorHAnsi"/>
        </w:rPr>
      </w:pPr>
      <w:r w:rsidRPr="003B22B7">
        <w:rPr>
          <w:rFonts w:cstheme="minorHAnsi"/>
        </w:rPr>
        <w:t xml:space="preserve">Nadalje, u tijeku </w:t>
      </w:r>
      <w:r w:rsidR="008A058D">
        <w:rPr>
          <w:rFonts w:cstheme="minorHAnsi"/>
        </w:rPr>
        <w:t xml:space="preserve">je </w:t>
      </w:r>
      <w:r w:rsidRPr="003B22B7">
        <w:rPr>
          <w:rFonts w:cstheme="minorHAnsi"/>
        </w:rPr>
        <w:t>provedb</w:t>
      </w:r>
      <w:r w:rsidR="008A058D">
        <w:rPr>
          <w:rFonts w:cstheme="minorHAnsi"/>
        </w:rPr>
        <w:t xml:space="preserve">a </w:t>
      </w:r>
      <w:r w:rsidRPr="003B22B7">
        <w:rPr>
          <w:rFonts w:cstheme="minorHAnsi"/>
        </w:rPr>
        <w:t>dva</w:t>
      </w:r>
      <w:r w:rsidR="008A058D">
        <w:rPr>
          <w:rFonts w:cstheme="minorHAnsi"/>
        </w:rPr>
        <w:t>ju</w:t>
      </w:r>
      <w:r w:rsidRPr="003B22B7">
        <w:rPr>
          <w:rFonts w:cstheme="minorHAnsi"/>
        </w:rPr>
        <w:t xml:space="preserve"> </w:t>
      </w:r>
      <w:proofErr w:type="spellStart"/>
      <w:r w:rsidRPr="003B22B7">
        <w:rPr>
          <w:rFonts w:cstheme="minorHAnsi"/>
        </w:rPr>
        <w:t>kapitaln</w:t>
      </w:r>
      <w:r w:rsidR="008A058D">
        <w:rPr>
          <w:rFonts w:cstheme="minorHAnsi"/>
        </w:rPr>
        <w:t>ih</w:t>
      </w:r>
      <w:r w:rsidRPr="003B22B7" w:rsidDel="008A058D">
        <w:rPr>
          <w:rFonts w:cstheme="minorHAnsi"/>
        </w:rPr>
        <w:t>a</w:t>
      </w:r>
      <w:proofErr w:type="spellEnd"/>
      <w:r w:rsidRPr="003B22B7">
        <w:rPr>
          <w:rFonts w:cstheme="minorHAnsi"/>
        </w:rPr>
        <w:t xml:space="preserve"> </w:t>
      </w:r>
      <w:proofErr w:type="spellStart"/>
      <w:r w:rsidRPr="003B22B7">
        <w:rPr>
          <w:rFonts w:cstheme="minorHAnsi"/>
        </w:rPr>
        <w:t>infrastrukturn</w:t>
      </w:r>
      <w:r w:rsidR="008A058D">
        <w:rPr>
          <w:rFonts w:cstheme="minorHAnsi"/>
        </w:rPr>
        <w:t>ih</w:t>
      </w:r>
      <w:r w:rsidRPr="003B22B7" w:rsidDel="008A058D">
        <w:rPr>
          <w:rFonts w:cstheme="minorHAnsi"/>
        </w:rPr>
        <w:t>a</w:t>
      </w:r>
      <w:proofErr w:type="spellEnd"/>
      <w:r w:rsidRPr="003B22B7">
        <w:rPr>
          <w:rFonts w:cstheme="minorHAnsi"/>
        </w:rPr>
        <w:t xml:space="preserve"> projek</w:t>
      </w:r>
      <w:r w:rsidR="008A058D">
        <w:rPr>
          <w:rFonts w:cstheme="minorHAnsi"/>
        </w:rPr>
        <w:t>a</w:t>
      </w:r>
      <w:r w:rsidRPr="003B22B7">
        <w:rPr>
          <w:rFonts w:cstheme="minorHAnsi"/>
        </w:rPr>
        <w:t>ta</w:t>
      </w:r>
      <w:r w:rsidR="008A058D">
        <w:rPr>
          <w:rFonts w:cstheme="minorHAnsi"/>
        </w:rPr>
        <w:t>:</w:t>
      </w:r>
      <w:r w:rsidRPr="003B22B7">
        <w:rPr>
          <w:rFonts w:cstheme="minorHAnsi"/>
        </w:rPr>
        <w:t xml:space="preserve"> „Projekt </w:t>
      </w:r>
      <w:proofErr w:type="spellStart"/>
      <w:r w:rsidRPr="003B22B7">
        <w:rPr>
          <w:rFonts w:cstheme="minorHAnsi"/>
        </w:rPr>
        <w:t>Greenway</w:t>
      </w:r>
      <w:proofErr w:type="spellEnd"/>
      <w:r w:rsidRPr="003B22B7">
        <w:rPr>
          <w:rFonts w:cstheme="minorHAnsi"/>
        </w:rPr>
        <w:t>“</w:t>
      </w:r>
      <w:r w:rsidR="000849C4">
        <w:rPr>
          <w:rFonts w:cstheme="minorHAnsi"/>
        </w:rPr>
        <w:t xml:space="preserve"> </w:t>
      </w:r>
      <w:r w:rsidRPr="003B22B7">
        <w:rPr>
          <w:rFonts w:cstheme="minorHAnsi"/>
        </w:rPr>
        <w:t>i „Projekt Biciklistička magistrala</w:t>
      </w:r>
      <w:r w:rsidR="00912013">
        <w:rPr>
          <w:rFonts w:cstheme="minorHAnsi"/>
        </w:rPr>
        <w:t>“.</w:t>
      </w:r>
    </w:p>
    <w:p w14:paraId="7BF6B652" w14:textId="4815C61F" w:rsidR="003B22B7" w:rsidRPr="003B22B7" w:rsidRDefault="003B22B7" w:rsidP="003B22B7">
      <w:pPr>
        <w:jc w:val="both"/>
        <w:rPr>
          <w:rFonts w:cstheme="minorHAnsi"/>
        </w:rPr>
      </w:pPr>
      <w:r w:rsidRPr="003B22B7">
        <w:rPr>
          <w:rFonts w:cstheme="minorHAnsi"/>
        </w:rPr>
        <w:t xml:space="preserve">Projektom „Projekt </w:t>
      </w:r>
      <w:proofErr w:type="spellStart"/>
      <w:r w:rsidRPr="003B22B7">
        <w:rPr>
          <w:rFonts w:cstheme="minorHAnsi"/>
        </w:rPr>
        <w:t>Greenway</w:t>
      </w:r>
      <w:proofErr w:type="spellEnd"/>
      <w:r w:rsidRPr="003B22B7">
        <w:rPr>
          <w:rFonts w:cstheme="minorHAnsi"/>
        </w:rPr>
        <w:t>“</w:t>
      </w:r>
      <w:r w:rsidR="0085731E">
        <w:rPr>
          <w:rFonts w:cstheme="minorHAnsi"/>
        </w:rPr>
        <w:t xml:space="preserve"> </w:t>
      </w:r>
      <w:r w:rsidRPr="003B22B7">
        <w:rPr>
          <w:rFonts w:cstheme="minorHAnsi"/>
        </w:rPr>
        <w:t xml:space="preserve">gradi </w:t>
      </w:r>
      <w:r w:rsidR="008A058D">
        <w:rPr>
          <w:rFonts w:cstheme="minorHAnsi"/>
        </w:rPr>
        <w:t xml:space="preserve">se </w:t>
      </w:r>
      <w:r w:rsidRPr="003B22B7">
        <w:rPr>
          <w:rFonts w:cstheme="minorHAnsi"/>
        </w:rPr>
        <w:t xml:space="preserve">biciklistička prometnica </w:t>
      </w:r>
      <w:proofErr w:type="spellStart"/>
      <w:r w:rsidRPr="003B22B7">
        <w:rPr>
          <w:rFonts w:cstheme="minorHAnsi"/>
        </w:rPr>
        <w:t>Greenway</w:t>
      </w:r>
      <w:proofErr w:type="spellEnd"/>
      <w:r w:rsidRPr="003B22B7">
        <w:rPr>
          <w:rFonts w:cstheme="minorHAnsi"/>
        </w:rPr>
        <w:t xml:space="preserve"> koja prati tok rijeke Save od granice s Republikom Slovenijom do Lijevog Dubrovčaka ukupne duljine 132 kilometra s dodatnom opremom koja uključuje: rasvjetu, punjače za e-bicikle,</w:t>
      </w:r>
      <w:r w:rsidR="0085731E">
        <w:rPr>
          <w:rFonts w:cstheme="minorHAnsi"/>
        </w:rPr>
        <w:t xml:space="preserve"> </w:t>
      </w:r>
      <w:r w:rsidRPr="003B22B7">
        <w:rPr>
          <w:rFonts w:cstheme="minorHAnsi"/>
        </w:rPr>
        <w:t xml:space="preserve">odmorišta, parkirališta, info oznake, </w:t>
      </w:r>
      <w:proofErr w:type="spellStart"/>
      <w:r w:rsidRPr="003B22B7">
        <w:rPr>
          <w:rFonts w:cstheme="minorHAnsi"/>
        </w:rPr>
        <w:t>brojač</w:t>
      </w:r>
      <w:r w:rsidR="008A058D">
        <w:rPr>
          <w:rFonts w:cstheme="minorHAnsi"/>
        </w:rPr>
        <w:t>e</w:t>
      </w:r>
      <w:r w:rsidRPr="003B22B7" w:rsidDel="008A058D">
        <w:rPr>
          <w:rFonts w:cstheme="minorHAnsi"/>
        </w:rPr>
        <w:t>a</w:t>
      </w:r>
      <w:proofErr w:type="spellEnd"/>
      <w:r w:rsidRPr="003B22B7">
        <w:rPr>
          <w:rFonts w:cstheme="minorHAnsi"/>
        </w:rPr>
        <w:t xml:space="preserve"> prometa. Projektira se i uređenje prilaza i spojeva na </w:t>
      </w:r>
      <w:r w:rsidRPr="003B22B7">
        <w:rPr>
          <w:rFonts w:cstheme="minorHAnsi"/>
        </w:rPr>
        <w:lastRenderedPageBreak/>
        <w:t>postojeću biciklističku i cestovnu infrastrukturu. Projekt pripada u projekte održive urbane i regionalne mobilnosti kojima se promiče održivi promet, povećava sigurnost prometa te osigurava bolja povezanost biciklističkih prometnica na području grada Zagreba i Zagrebačke županije. Krajem 2019. godine ishođena je lokacijska dozvola za Projekt i odobreno je sufinanciranje od Europske unije u najvišem intenzitetu potpore u iznosu od 5.724.926,25 kuna za projektiranje cijele staze i izgradnju jedne faze staze u dužini od 1.660 metara.</w:t>
      </w:r>
    </w:p>
    <w:p w14:paraId="4B7B5DB6" w14:textId="66B7065E" w:rsidR="003B22B7" w:rsidRPr="003B22B7" w:rsidRDefault="003B22B7" w:rsidP="003B22B7">
      <w:pPr>
        <w:jc w:val="both"/>
        <w:rPr>
          <w:rFonts w:cstheme="minorHAnsi"/>
        </w:rPr>
      </w:pPr>
      <w:r w:rsidRPr="003B22B7">
        <w:rPr>
          <w:rFonts w:cstheme="minorHAnsi"/>
        </w:rPr>
        <w:t>Projektom „Projekt Biciklistička magistrala“</w:t>
      </w:r>
      <w:r w:rsidR="000849C4">
        <w:rPr>
          <w:rFonts w:cstheme="minorHAnsi"/>
        </w:rPr>
        <w:t xml:space="preserve"> </w:t>
      </w:r>
      <w:r w:rsidRPr="003B22B7">
        <w:rPr>
          <w:rFonts w:cstheme="minorHAnsi"/>
        </w:rPr>
        <w:t>- Zagreb istok planira se izgradnja biciklističkog koridora uz željezničku prugu od Studentskog centra do Dugog sela ukupne dužine 22,3 kilometra. Cilj projekta je povezivanje s postojećom biciklističkom infrastrukturom te stvaranje jedinstvene kontinuirane mreže, kao i unapređenje cjelokupnog biciklističkog prometa na području grada Zagreba i šire okolice. Izrađena je prometno tehnološka dokumentacija na izvedbenoj razini za pilot projekt dionice Biciklističke magistrale - Zagreb istok od Ulice Zavrtnica do Ulice Svetice u dužini od 1 201 m.</w:t>
      </w:r>
    </w:p>
    <w:p w14:paraId="62467D7C" w14:textId="7BCC5B8D" w:rsidR="00B33494" w:rsidRDefault="0096637D" w:rsidP="00F41E00">
      <w:pPr>
        <w:jc w:val="both"/>
        <w:rPr>
          <w:rFonts w:cstheme="minorHAnsi"/>
        </w:rPr>
      </w:pPr>
      <w:r w:rsidRPr="00F65769">
        <w:rPr>
          <w:rFonts w:cstheme="minorHAnsi"/>
        </w:rPr>
        <w:t>Trenutno se provodi unaprjeđenje voznog parka javnog gradskog prijevoza</w:t>
      </w:r>
      <w:r w:rsidR="006F6ED4">
        <w:rPr>
          <w:rFonts w:cstheme="minorHAnsi"/>
        </w:rPr>
        <w:t>, koj</w:t>
      </w:r>
      <w:r w:rsidR="00AA0DF6">
        <w:rPr>
          <w:rFonts w:cstheme="minorHAnsi"/>
        </w:rPr>
        <w:t>e uključuje</w:t>
      </w:r>
      <w:r w:rsidRPr="00F65769">
        <w:rPr>
          <w:rFonts w:cstheme="minorHAnsi"/>
        </w:rPr>
        <w:t xml:space="preserve"> isporuk</w:t>
      </w:r>
      <w:r w:rsidR="00AA0DF6">
        <w:rPr>
          <w:rFonts w:cstheme="minorHAnsi"/>
        </w:rPr>
        <w:t>u</w:t>
      </w:r>
      <w:r w:rsidRPr="00F65769">
        <w:rPr>
          <w:rFonts w:cstheme="minorHAnsi"/>
        </w:rPr>
        <w:t xml:space="preserve"> 11 rabljenih tramvaja, 60 </w:t>
      </w:r>
      <w:r w:rsidR="0030046B">
        <w:rPr>
          <w:rFonts w:cstheme="minorHAnsi"/>
        </w:rPr>
        <w:t xml:space="preserve">rabljenih </w:t>
      </w:r>
      <w:r w:rsidRPr="00F65769">
        <w:rPr>
          <w:rFonts w:cstheme="minorHAnsi"/>
        </w:rPr>
        <w:t xml:space="preserve">autobusa te prvih 20 novih niskopodnih tramvaja, a potpisan je i ugovor za </w:t>
      </w:r>
      <w:r w:rsidR="00521561">
        <w:rPr>
          <w:rFonts w:cstheme="minorHAnsi"/>
        </w:rPr>
        <w:t xml:space="preserve">nabavu </w:t>
      </w:r>
      <w:r w:rsidRPr="00F65769">
        <w:rPr>
          <w:rFonts w:cstheme="minorHAnsi"/>
        </w:rPr>
        <w:t xml:space="preserve">dodatnih 20 </w:t>
      </w:r>
      <w:r w:rsidR="0030046B">
        <w:rPr>
          <w:rFonts w:cstheme="minorHAnsi"/>
        </w:rPr>
        <w:t xml:space="preserve">novih niskopodnih </w:t>
      </w:r>
      <w:r w:rsidRPr="00F65769">
        <w:rPr>
          <w:rFonts w:cstheme="minorHAnsi"/>
        </w:rPr>
        <w:t xml:space="preserve">tramvaja. </w:t>
      </w:r>
      <w:r w:rsidR="00EC1D27">
        <w:rPr>
          <w:rFonts w:cstheme="minorHAnsi"/>
        </w:rPr>
        <w:t>U studenom</w:t>
      </w:r>
      <w:r w:rsidRPr="00F65769">
        <w:rPr>
          <w:rFonts w:cstheme="minorHAnsi"/>
        </w:rPr>
        <w:t xml:space="preserve"> 2024. godine </w:t>
      </w:r>
      <w:r w:rsidR="00EC1D27">
        <w:rPr>
          <w:rFonts w:cstheme="minorHAnsi"/>
        </w:rPr>
        <w:t xml:space="preserve">je </w:t>
      </w:r>
      <w:r w:rsidR="000C0FB6">
        <w:rPr>
          <w:rFonts w:cstheme="minorHAnsi"/>
        </w:rPr>
        <w:t xml:space="preserve">pokrenuta </w:t>
      </w:r>
      <w:r w:rsidR="00EC1D27">
        <w:rPr>
          <w:rFonts w:cstheme="minorHAnsi"/>
        </w:rPr>
        <w:t xml:space="preserve">javna nabava za 4 električna autobusa s </w:t>
      </w:r>
      <w:r w:rsidR="006079D8">
        <w:rPr>
          <w:rFonts w:cstheme="minorHAnsi"/>
        </w:rPr>
        <w:t xml:space="preserve">potrebnim </w:t>
      </w:r>
      <w:r w:rsidR="00EC1D27">
        <w:rPr>
          <w:rFonts w:cstheme="minorHAnsi"/>
        </w:rPr>
        <w:t xml:space="preserve">sustavom za punjenje. Početkom 2025. </w:t>
      </w:r>
      <w:r w:rsidRPr="0096637D">
        <w:rPr>
          <w:rFonts w:cstheme="minorHAnsi"/>
        </w:rPr>
        <w:t xml:space="preserve">godine </w:t>
      </w:r>
      <w:r w:rsidRPr="00F65769">
        <w:rPr>
          <w:rFonts w:cstheme="minorHAnsi"/>
        </w:rPr>
        <w:t>planira</w:t>
      </w:r>
      <w:r w:rsidR="009D21D9">
        <w:rPr>
          <w:rFonts w:cstheme="minorHAnsi"/>
        </w:rPr>
        <w:t>ni</w:t>
      </w:r>
      <w:r w:rsidRPr="00F65769">
        <w:rPr>
          <w:rFonts w:cstheme="minorHAnsi"/>
        </w:rPr>
        <w:t xml:space="preserve"> s</w:t>
      </w:r>
      <w:r w:rsidR="00982BC3">
        <w:rPr>
          <w:rFonts w:cstheme="minorHAnsi"/>
        </w:rPr>
        <w:t>u</w:t>
      </w:r>
      <w:r w:rsidRPr="00F65769">
        <w:rPr>
          <w:rFonts w:cstheme="minorHAnsi"/>
        </w:rPr>
        <w:t xml:space="preserve"> radovi na </w:t>
      </w:r>
      <w:r w:rsidR="00EC1D27">
        <w:rPr>
          <w:rFonts w:cstheme="minorHAnsi"/>
        </w:rPr>
        <w:t>revitalizaciji</w:t>
      </w:r>
      <w:r w:rsidRPr="0096637D">
        <w:rPr>
          <w:rFonts w:cstheme="minorHAnsi"/>
        </w:rPr>
        <w:t xml:space="preserve"> </w:t>
      </w:r>
      <w:r w:rsidRPr="00F65769">
        <w:rPr>
          <w:rFonts w:cstheme="minorHAnsi"/>
        </w:rPr>
        <w:t xml:space="preserve">Uspinjače. U </w:t>
      </w:r>
      <w:r w:rsidR="00513E20">
        <w:rPr>
          <w:rFonts w:cstheme="minorHAnsi"/>
        </w:rPr>
        <w:t>narednim godinama</w:t>
      </w:r>
      <w:r w:rsidR="005071B4">
        <w:rPr>
          <w:rFonts w:cstheme="minorHAnsi"/>
        </w:rPr>
        <w:t xml:space="preserve"> također</w:t>
      </w:r>
      <w:r w:rsidR="00513E20" w:rsidRPr="00F65769">
        <w:rPr>
          <w:rFonts w:cstheme="minorHAnsi"/>
        </w:rPr>
        <w:t xml:space="preserve"> </w:t>
      </w:r>
      <w:r w:rsidRPr="00F65769">
        <w:rPr>
          <w:rFonts w:cstheme="minorHAnsi"/>
        </w:rPr>
        <w:t xml:space="preserve">je planirana nabava dodatnih 60 rabljenih autobusa, 40 novih niskopodnih tramvaja te </w:t>
      </w:r>
      <w:r w:rsidR="00EC1D27">
        <w:rPr>
          <w:rFonts w:cstheme="minorHAnsi"/>
        </w:rPr>
        <w:t>62</w:t>
      </w:r>
      <w:r w:rsidRPr="00F65769">
        <w:rPr>
          <w:rFonts w:cstheme="minorHAnsi"/>
        </w:rPr>
        <w:t xml:space="preserve"> električn</w:t>
      </w:r>
      <w:r w:rsidR="00EC1D27">
        <w:rPr>
          <w:rFonts w:cstheme="minorHAnsi"/>
        </w:rPr>
        <w:t>a</w:t>
      </w:r>
      <w:r w:rsidRPr="00F65769">
        <w:rPr>
          <w:rFonts w:cstheme="minorHAnsi"/>
        </w:rPr>
        <w:t xml:space="preserve"> autobusa</w:t>
      </w:r>
      <w:r w:rsidR="00EC1D27">
        <w:rPr>
          <w:rFonts w:cstheme="minorHAnsi"/>
        </w:rPr>
        <w:t xml:space="preserve"> s </w:t>
      </w:r>
      <w:r w:rsidR="00E83EE8">
        <w:rPr>
          <w:rFonts w:cstheme="minorHAnsi"/>
        </w:rPr>
        <w:t xml:space="preserve">odgovarajućom </w:t>
      </w:r>
      <w:r w:rsidR="00EC1D27">
        <w:rPr>
          <w:rFonts w:cstheme="minorHAnsi"/>
        </w:rPr>
        <w:t>infrastrukturom za punjenje</w:t>
      </w:r>
      <w:r w:rsidRPr="00F65769">
        <w:rPr>
          <w:rFonts w:cstheme="minorHAnsi"/>
        </w:rPr>
        <w:t>. Sveukupno</w:t>
      </w:r>
      <w:r w:rsidR="00711AB1">
        <w:rPr>
          <w:rFonts w:cstheme="minorHAnsi"/>
        </w:rPr>
        <w:t>, cilj</w:t>
      </w:r>
      <w:r w:rsidRPr="00F65769">
        <w:rPr>
          <w:rFonts w:cstheme="minorHAnsi"/>
        </w:rPr>
        <w:t xml:space="preserve"> je povećati </w:t>
      </w:r>
      <w:r w:rsidR="00C80519">
        <w:rPr>
          <w:rFonts w:cstheme="minorHAnsi"/>
        </w:rPr>
        <w:t>broj</w:t>
      </w:r>
      <w:r w:rsidR="00C80519" w:rsidRPr="00F65769">
        <w:rPr>
          <w:rFonts w:cstheme="minorHAnsi"/>
        </w:rPr>
        <w:t xml:space="preserve"> </w:t>
      </w:r>
      <w:r w:rsidRPr="00F65769">
        <w:rPr>
          <w:rFonts w:cstheme="minorHAnsi"/>
        </w:rPr>
        <w:t>ispravnih tramvaja i autobusa</w:t>
      </w:r>
      <w:r w:rsidR="009C175D">
        <w:rPr>
          <w:rFonts w:cstheme="minorHAnsi"/>
        </w:rPr>
        <w:t>,</w:t>
      </w:r>
      <w:r w:rsidRPr="00F65769">
        <w:rPr>
          <w:rFonts w:cstheme="minorHAnsi"/>
        </w:rPr>
        <w:t xml:space="preserve"> sukladno </w:t>
      </w:r>
      <w:r w:rsidR="009C175D">
        <w:rPr>
          <w:rFonts w:cstheme="minorHAnsi"/>
        </w:rPr>
        <w:t>planiranoj ekspan</w:t>
      </w:r>
      <w:r w:rsidR="0026467E">
        <w:rPr>
          <w:rFonts w:cstheme="minorHAnsi"/>
        </w:rPr>
        <w:t>ziji</w:t>
      </w:r>
      <w:r w:rsidR="009C175D" w:rsidRPr="00F65769">
        <w:rPr>
          <w:rFonts w:cstheme="minorHAnsi"/>
        </w:rPr>
        <w:t xml:space="preserve"> </w:t>
      </w:r>
      <w:r w:rsidRPr="00F65769">
        <w:rPr>
          <w:rFonts w:cstheme="minorHAnsi"/>
        </w:rPr>
        <w:t>voznog reda.</w:t>
      </w:r>
    </w:p>
    <w:p w14:paraId="3D1A3F69" w14:textId="3DB533F4" w:rsidR="0096637D" w:rsidRDefault="00F41E00" w:rsidP="0096637D">
      <w:pPr>
        <w:jc w:val="both"/>
        <w:rPr>
          <w:rFonts w:cstheme="minorHAnsi"/>
        </w:rPr>
      </w:pPr>
      <w:r>
        <w:rPr>
          <w:rFonts w:cstheme="minorHAnsi"/>
        </w:rPr>
        <w:t xml:space="preserve">Tehničke </w:t>
      </w:r>
      <w:proofErr w:type="spellStart"/>
      <w:r>
        <w:rPr>
          <w:rFonts w:cstheme="minorHAnsi"/>
        </w:rPr>
        <w:t>karatkeristike</w:t>
      </w:r>
      <w:proofErr w:type="spellEnd"/>
      <w:r w:rsidR="0096637D">
        <w:rPr>
          <w:rFonts w:cstheme="minorHAnsi"/>
        </w:rPr>
        <w:t xml:space="preserve"> električnih</w:t>
      </w:r>
      <w:r>
        <w:rPr>
          <w:rFonts w:cstheme="minorHAnsi"/>
        </w:rPr>
        <w:t xml:space="preserve"> autobus</w:t>
      </w:r>
      <w:r w:rsidR="008F275D">
        <w:rPr>
          <w:rFonts w:cstheme="minorHAnsi"/>
        </w:rPr>
        <w:t xml:space="preserve">a </w:t>
      </w:r>
      <w:r w:rsidR="00DF09B5">
        <w:rPr>
          <w:rFonts w:cstheme="minorHAnsi"/>
        </w:rPr>
        <w:t xml:space="preserve">osiguravaju autonomiju vožnje </w:t>
      </w:r>
      <w:r w:rsidR="008F275D">
        <w:rPr>
          <w:rFonts w:cstheme="minorHAnsi"/>
        </w:rPr>
        <w:t xml:space="preserve">od </w:t>
      </w:r>
      <w:r w:rsidR="009557B0">
        <w:rPr>
          <w:rFonts w:cstheme="minorHAnsi"/>
        </w:rPr>
        <w:t xml:space="preserve">najmanje </w:t>
      </w:r>
      <w:r>
        <w:rPr>
          <w:rFonts w:cstheme="minorHAnsi"/>
        </w:rPr>
        <w:t xml:space="preserve">300 kilometara s jednim punjenjem, a sustav za punjenje </w:t>
      </w:r>
      <w:r w:rsidR="00DB5A6C">
        <w:rPr>
          <w:rFonts w:cstheme="minorHAnsi"/>
        </w:rPr>
        <w:t xml:space="preserve">biti će smješten </w:t>
      </w:r>
      <w:r>
        <w:rPr>
          <w:rFonts w:cstheme="minorHAnsi"/>
        </w:rPr>
        <w:t xml:space="preserve">u Autobusnom pogonu Podsused. </w:t>
      </w:r>
      <w:r w:rsidR="00F164E1">
        <w:rPr>
          <w:rFonts w:cstheme="minorHAnsi"/>
        </w:rPr>
        <w:t xml:space="preserve">Ovi </w:t>
      </w:r>
      <w:r w:rsidR="0027223C">
        <w:rPr>
          <w:rFonts w:cstheme="minorHAnsi"/>
        </w:rPr>
        <w:t>autobusi</w:t>
      </w:r>
      <w:r w:rsidR="00F164E1">
        <w:rPr>
          <w:rFonts w:cstheme="minorHAnsi"/>
        </w:rPr>
        <w:t xml:space="preserve">, </w:t>
      </w:r>
      <w:r w:rsidR="0027223C">
        <w:rPr>
          <w:rFonts w:cstheme="minorHAnsi"/>
        </w:rPr>
        <w:t xml:space="preserve">s nultom emisijom </w:t>
      </w:r>
      <w:r w:rsidR="003713D1" w:rsidRPr="00245C48">
        <w:rPr>
          <w:rFonts w:cstheme="minorHAnsi"/>
          <w:lang w:val="en-US"/>
        </w:rPr>
        <w:t>CO</w:t>
      </w:r>
      <w:r w:rsidR="003713D1" w:rsidRPr="00DF07B9">
        <w:rPr>
          <w:rFonts w:cstheme="minorHAnsi"/>
          <w:vertAlign w:val="subscript"/>
          <w:lang w:val="en-US"/>
        </w:rPr>
        <w:t>2</w:t>
      </w:r>
      <w:r w:rsidR="00AC00AB">
        <w:rPr>
          <w:rFonts w:cstheme="minorHAnsi"/>
        </w:rPr>
        <w:t>, značajno doprinose</w:t>
      </w:r>
      <w:r w:rsidR="0027223C">
        <w:rPr>
          <w:rFonts w:cstheme="minorHAnsi"/>
        </w:rPr>
        <w:t xml:space="preserve"> smanj</w:t>
      </w:r>
      <w:r w:rsidR="00FD1B86">
        <w:rPr>
          <w:rFonts w:cstheme="minorHAnsi"/>
        </w:rPr>
        <w:t xml:space="preserve">enju </w:t>
      </w:r>
      <w:r w:rsidR="0027223C">
        <w:rPr>
          <w:rFonts w:cstheme="minorHAnsi"/>
        </w:rPr>
        <w:t>onečišćenj</w:t>
      </w:r>
      <w:r w:rsidR="00FD1B86">
        <w:rPr>
          <w:rFonts w:cstheme="minorHAnsi"/>
        </w:rPr>
        <w:t>a</w:t>
      </w:r>
      <w:r w:rsidR="0027223C">
        <w:rPr>
          <w:rFonts w:cstheme="minorHAnsi"/>
        </w:rPr>
        <w:t xml:space="preserve"> </w:t>
      </w:r>
      <w:r w:rsidR="00BA6C35">
        <w:rPr>
          <w:rFonts w:cstheme="minorHAnsi"/>
        </w:rPr>
        <w:t xml:space="preserve">u </w:t>
      </w:r>
      <w:r w:rsidR="0027223C">
        <w:rPr>
          <w:rFonts w:cstheme="minorHAnsi"/>
        </w:rPr>
        <w:t>zeleni</w:t>
      </w:r>
      <w:r w:rsidR="00BA6C35">
        <w:rPr>
          <w:rFonts w:cstheme="minorHAnsi"/>
        </w:rPr>
        <w:t>m</w:t>
      </w:r>
      <w:r w:rsidR="0027223C">
        <w:rPr>
          <w:rFonts w:cstheme="minorHAnsi"/>
        </w:rPr>
        <w:t xml:space="preserve"> zona</w:t>
      </w:r>
      <w:r w:rsidR="00BA6C35">
        <w:rPr>
          <w:rFonts w:cstheme="minorHAnsi"/>
        </w:rPr>
        <w:t>ma</w:t>
      </w:r>
      <w:r w:rsidR="005E0ABD">
        <w:rPr>
          <w:rFonts w:cstheme="minorHAnsi"/>
        </w:rPr>
        <w:t>,</w:t>
      </w:r>
      <w:r w:rsidR="0027223C">
        <w:rPr>
          <w:rFonts w:cstheme="minorHAnsi"/>
        </w:rPr>
        <w:t xml:space="preserve"> što je posebno važno za sportsko rekreac</w:t>
      </w:r>
      <w:r w:rsidR="00AD29B7">
        <w:rPr>
          <w:rFonts w:cstheme="minorHAnsi"/>
        </w:rPr>
        <w:t>i</w:t>
      </w:r>
      <w:r w:rsidR="0027223C">
        <w:rPr>
          <w:rFonts w:cstheme="minorHAnsi"/>
        </w:rPr>
        <w:t xml:space="preserve">jske centre Jarun i Sljeme. </w:t>
      </w:r>
      <w:r w:rsidR="0096637D">
        <w:rPr>
          <w:rFonts w:cstheme="minorHAnsi"/>
        </w:rPr>
        <w:t xml:space="preserve">Nabava vozila s nultom emisijom </w:t>
      </w:r>
      <w:r w:rsidR="003713D1" w:rsidRPr="00245C48">
        <w:rPr>
          <w:rFonts w:cstheme="minorHAnsi"/>
          <w:lang w:val="en-US"/>
        </w:rPr>
        <w:t>CO</w:t>
      </w:r>
      <w:r w:rsidR="003713D1" w:rsidRPr="00DF07B9">
        <w:rPr>
          <w:rFonts w:cstheme="minorHAnsi"/>
          <w:vertAlign w:val="subscript"/>
          <w:lang w:val="en-US"/>
        </w:rPr>
        <w:t>2</w:t>
      </w:r>
      <w:r w:rsidR="0096637D">
        <w:rPr>
          <w:rFonts w:cstheme="minorHAnsi"/>
        </w:rPr>
        <w:t xml:space="preserve"> </w:t>
      </w:r>
      <w:r w:rsidR="009154AD">
        <w:rPr>
          <w:rFonts w:cstheme="minorHAnsi"/>
        </w:rPr>
        <w:t xml:space="preserve">predstavlja </w:t>
      </w:r>
      <w:r w:rsidR="0096637D">
        <w:rPr>
          <w:rFonts w:cstheme="minorHAnsi"/>
        </w:rPr>
        <w:t xml:space="preserve">važan korak </w:t>
      </w:r>
      <w:r w:rsidR="00CE4372">
        <w:rPr>
          <w:rFonts w:cstheme="minorHAnsi"/>
        </w:rPr>
        <w:t>prema</w:t>
      </w:r>
      <w:r w:rsidR="0096637D">
        <w:rPr>
          <w:rFonts w:cstheme="minorHAnsi"/>
        </w:rPr>
        <w:t xml:space="preserve"> upoznavanju </w:t>
      </w:r>
      <w:r w:rsidR="00B87685">
        <w:rPr>
          <w:rFonts w:cstheme="minorHAnsi"/>
        </w:rPr>
        <w:t xml:space="preserve">s novim </w:t>
      </w:r>
      <w:r w:rsidR="0096637D">
        <w:rPr>
          <w:rFonts w:cstheme="minorHAnsi"/>
        </w:rPr>
        <w:t>tehnologija</w:t>
      </w:r>
      <w:r w:rsidR="00B87685">
        <w:rPr>
          <w:rFonts w:cstheme="minorHAnsi"/>
        </w:rPr>
        <w:t>ma</w:t>
      </w:r>
      <w:r w:rsidR="0096637D">
        <w:rPr>
          <w:rFonts w:cstheme="minorHAnsi"/>
        </w:rPr>
        <w:t xml:space="preserve"> i proces</w:t>
      </w:r>
      <w:r w:rsidR="00B87685">
        <w:rPr>
          <w:rFonts w:cstheme="minorHAnsi"/>
        </w:rPr>
        <w:t>ima</w:t>
      </w:r>
      <w:r w:rsidR="0096637D">
        <w:rPr>
          <w:rFonts w:cstheme="minorHAnsi"/>
        </w:rPr>
        <w:t xml:space="preserve"> potrebni</w:t>
      </w:r>
      <w:r w:rsidR="00B87685">
        <w:rPr>
          <w:rFonts w:cstheme="minorHAnsi"/>
        </w:rPr>
        <w:t>m</w:t>
      </w:r>
      <w:r w:rsidR="0096637D">
        <w:rPr>
          <w:rFonts w:cstheme="minorHAnsi"/>
        </w:rPr>
        <w:t xml:space="preserve"> za sustavnu </w:t>
      </w:r>
      <w:proofErr w:type="spellStart"/>
      <w:r w:rsidR="0096637D">
        <w:rPr>
          <w:rFonts w:cstheme="minorHAnsi"/>
        </w:rPr>
        <w:t>dekarbonizaciju</w:t>
      </w:r>
      <w:proofErr w:type="spellEnd"/>
      <w:r w:rsidR="0096637D">
        <w:rPr>
          <w:rFonts w:cstheme="minorHAnsi"/>
        </w:rPr>
        <w:t xml:space="preserve"> javnog prijevoza. </w:t>
      </w:r>
    </w:p>
    <w:p w14:paraId="115B9A04" w14:textId="054D4C8A" w:rsidR="00010D1D" w:rsidRPr="003B22B7" w:rsidRDefault="00D24A6B" w:rsidP="003B22B7">
      <w:pPr>
        <w:jc w:val="both"/>
        <w:rPr>
          <w:rFonts w:cstheme="minorHAnsi"/>
        </w:rPr>
      </w:pPr>
      <w:r>
        <w:rPr>
          <w:rFonts w:cstheme="minorHAnsi"/>
        </w:rPr>
        <w:t xml:space="preserve">U okviru </w:t>
      </w:r>
      <w:r w:rsidR="00F46B7E" w:rsidRPr="00F65769">
        <w:rPr>
          <w:rFonts w:cstheme="minorHAnsi"/>
        </w:rPr>
        <w:t>proširenja tramvajske mreže</w:t>
      </w:r>
      <w:r w:rsidR="00B020B2">
        <w:rPr>
          <w:rFonts w:cstheme="minorHAnsi"/>
        </w:rPr>
        <w:t>, trenutno se i</w:t>
      </w:r>
      <w:r w:rsidR="00A35F98">
        <w:rPr>
          <w:rFonts w:cstheme="minorHAnsi"/>
        </w:rPr>
        <w:t>z</w:t>
      </w:r>
      <w:r w:rsidR="00B020B2">
        <w:rPr>
          <w:rFonts w:cstheme="minorHAnsi"/>
        </w:rPr>
        <w:t xml:space="preserve">vode radovi </w:t>
      </w:r>
      <w:r w:rsidR="00C2272F">
        <w:rPr>
          <w:rFonts w:cstheme="minorHAnsi"/>
        </w:rPr>
        <w:t xml:space="preserve">na </w:t>
      </w:r>
      <w:r w:rsidR="00F46B7E" w:rsidRPr="00F65769">
        <w:rPr>
          <w:rFonts w:cstheme="minorHAnsi"/>
        </w:rPr>
        <w:t>proširenj</w:t>
      </w:r>
      <w:r w:rsidR="00782469">
        <w:rPr>
          <w:rFonts w:cstheme="minorHAnsi"/>
        </w:rPr>
        <w:t>u</w:t>
      </w:r>
      <w:r w:rsidR="00F46B7E" w:rsidRPr="00F65769">
        <w:rPr>
          <w:rFonts w:cstheme="minorHAnsi"/>
        </w:rPr>
        <w:t xml:space="preserve"> Sarajevsk</w:t>
      </w:r>
      <w:r w:rsidR="00782469">
        <w:rPr>
          <w:rFonts w:cstheme="minorHAnsi"/>
        </w:rPr>
        <w:t xml:space="preserve">e </w:t>
      </w:r>
      <w:r w:rsidR="00F46B7E" w:rsidRPr="00F65769">
        <w:rPr>
          <w:rFonts w:cstheme="minorHAnsi"/>
        </w:rPr>
        <w:t>cest</w:t>
      </w:r>
      <w:r w:rsidR="00262FCA">
        <w:rPr>
          <w:rFonts w:cstheme="minorHAnsi"/>
        </w:rPr>
        <w:t>e</w:t>
      </w:r>
      <w:r w:rsidR="00F46B7E" w:rsidRPr="00F65769">
        <w:rPr>
          <w:rFonts w:cstheme="minorHAnsi"/>
        </w:rPr>
        <w:t xml:space="preserve"> (od Zapruđa do Ranžirnog kolodvora), a u neposrednom planu je proširenje </w:t>
      </w:r>
      <w:proofErr w:type="spellStart"/>
      <w:r w:rsidR="00F46B7E" w:rsidRPr="00F65769">
        <w:rPr>
          <w:rFonts w:cstheme="minorHAnsi"/>
        </w:rPr>
        <w:t>Heinzleove</w:t>
      </w:r>
      <w:proofErr w:type="spellEnd"/>
      <w:r w:rsidR="00F46B7E" w:rsidRPr="00F65769">
        <w:rPr>
          <w:rFonts w:cstheme="minorHAnsi"/>
        </w:rPr>
        <w:t xml:space="preserve"> (od Zvonimirove do </w:t>
      </w:r>
      <w:proofErr w:type="spellStart"/>
      <w:r w:rsidR="00F46B7E" w:rsidRPr="00F65769">
        <w:rPr>
          <w:rFonts w:cstheme="minorHAnsi"/>
        </w:rPr>
        <w:t>Savi</w:t>
      </w:r>
      <w:r w:rsidR="00933984">
        <w:rPr>
          <w:rFonts w:cstheme="minorHAnsi"/>
        </w:rPr>
        <w:t>š</w:t>
      </w:r>
      <w:r w:rsidR="00F46B7E" w:rsidRPr="00F65769">
        <w:rPr>
          <w:rFonts w:cstheme="minorHAnsi"/>
        </w:rPr>
        <w:t>ća</w:t>
      </w:r>
      <w:proofErr w:type="spellEnd"/>
      <w:r w:rsidR="00F46B7E" w:rsidRPr="00F65769">
        <w:rPr>
          <w:rFonts w:cstheme="minorHAnsi"/>
        </w:rPr>
        <w:t xml:space="preserve">). </w:t>
      </w:r>
      <w:r w:rsidR="00387E70">
        <w:rPr>
          <w:rFonts w:cstheme="minorHAnsi"/>
        </w:rPr>
        <w:t>Također</w:t>
      </w:r>
      <w:r w:rsidR="00387E70" w:rsidRPr="00F65769">
        <w:rPr>
          <w:rFonts w:cstheme="minorHAnsi"/>
        </w:rPr>
        <w:t xml:space="preserve"> </w:t>
      </w:r>
      <w:r w:rsidR="00F46B7E" w:rsidRPr="00F65769">
        <w:rPr>
          <w:rFonts w:cstheme="minorHAnsi"/>
        </w:rPr>
        <w:t xml:space="preserve">se ulažu napori u modernizaciju i rekonstrukciju ispravljački stanica i energetskih vodova, </w:t>
      </w:r>
      <w:r w:rsidR="00387E70">
        <w:rPr>
          <w:rFonts w:cstheme="minorHAnsi"/>
        </w:rPr>
        <w:t xml:space="preserve">kao i </w:t>
      </w:r>
      <w:r w:rsidR="00F46B7E" w:rsidRPr="00F65769">
        <w:rPr>
          <w:rFonts w:cstheme="minorHAnsi"/>
        </w:rPr>
        <w:t>sanaciju tramvajskih pruga i skretničkih sklopova.</w:t>
      </w:r>
    </w:p>
    <w:p w14:paraId="21988DBD" w14:textId="7BFE48F8" w:rsidR="005B73B7" w:rsidRPr="003B22B7" w:rsidRDefault="00FD69F6" w:rsidP="003B22B7">
      <w:pPr>
        <w:jc w:val="both"/>
        <w:rPr>
          <w:rFonts w:cstheme="minorHAnsi"/>
        </w:rPr>
      </w:pPr>
      <w:r w:rsidRPr="00FD69F6">
        <w:rPr>
          <w:rFonts w:cstheme="minorHAnsi"/>
        </w:rPr>
        <w:t>Projekt „Sustav javnih bicikala“, vrijedan 8.000.000,00 eura za četverogodišnje razdoblje, uključuje izgradnju novih terminala i stalaka za bicikle, te nabavu bicikala. Ovaj projekt doprinosi promociji održivog transporta i dodatno poboljšava mobilnost u gradu.</w:t>
      </w:r>
    </w:p>
    <w:p w14:paraId="611B71C6" w14:textId="62634D25" w:rsidR="00273B75" w:rsidRPr="00815198" w:rsidRDefault="00273B75" w:rsidP="00273B75">
      <w:pPr>
        <w:jc w:val="both"/>
        <w:textAlignment w:val="baseline"/>
        <w:rPr>
          <w:rFonts w:cstheme="minorHAnsi"/>
          <w:sz w:val="18"/>
          <w:szCs w:val="18"/>
        </w:rPr>
      </w:pPr>
    </w:p>
    <w:p w14:paraId="28E70153" w14:textId="681CE84B" w:rsidR="00060488" w:rsidRDefault="00B076E2" w:rsidP="00273B75">
      <w:pPr>
        <w:pStyle w:val="Heading2"/>
        <w:jc w:val="both"/>
      </w:pPr>
      <w:bookmarkStart w:id="1120" w:name="_Toc181964085"/>
      <w:bookmarkStart w:id="1121" w:name="_Toc181973360"/>
      <w:bookmarkStart w:id="1122" w:name="_Toc183081185"/>
      <w:bookmarkStart w:id="1123" w:name="_Toc183082218"/>
      <w:bookmarkStart w:id="1124" w:name="_Toc183096603"/>
      <w:bookmarkStart w:id="1125" w:name="_Toc183153528"/>
      <w:bookmarkStart w:id="1126" w:name="_Toc183520644"/>
      <w:bookmarkStart w:id="1127" w:name="_Toc183521598"/>
      <w:bookmarkStart w:id="1128" w:name="_Toc183521712"/>
      <w:bookmarkStart w:id="1129" w:name="_Toc183523315"/>
      <w:bookmarkStart w:id="1130" w:name="_Toc184198994"/>
      <w:bookmarkStart w:id="1131" w:name="_Toc184591656"/>
      <w:r w:rsidRPr="00815198">
        <w:t>Vodno-gospodarski sustavi</w:t>
      </w:r>
      <w:bookmarkEnd w:id="1120"/>
      <w:bookmarkEnd w:id="1121"/>
      <w:bookmarkEnd w:id="1122"/>
      <w:bookmarkEnd w:id="1123"/>
      <w:bookmarkEnd w:id="1124"/>
      <w:bookmarkEnd w:id="1125"/>
      <w:bookmarkEnd w:id="1126"/>
      <w:bookmarkEnd w:id="1127"/>
      <w:bookmarkEnd w:id="1128"/>
      <w:bookmarkEnd w:id="1129"/>
      <w:bookmarkEnd w:id="1130"/>
      <w:bookmarkEnd w:id="1131"/>
    </w:p>
    <w:p w14:paraId="3BB67E98" w14:textId="77777777" w:rsidR="00273B75" w:rsidRPr="00273B75" w:rsidRDefault="00273B75" w:rsidP="00273B75">
      <w:pPr>
        <w:jc w:val="both"/>
      </w:pPr>
    </w:p>
    <w:p w14:paraId="61E6FFD9" w14:textId="75DC0F37" w:rsidR="003C134D" w:rsidRPr="005E1416" w:rsidRDefault="003C134D" w:rsidP="003C134D">
      <w:pPr>
        <w:jc w:val="both"/>
        <w:rPr>
          <w:rFonts w:cstheme="minorHAnsi"/>
        </w:rPr>
      </w:pPr>
      <w:r w:rsidRPr="005E1416">
        <w:rPr>
          <w:rFonts w:cstheme="minorHAnsi"/>
        </w:rPr>
        <w:t>Temeljem Zakona o vodama (</w:t>
      </w:r>
      <w:r w:rsidR="00BA1B79">
        <w:rPr>
          <w:rFonts w:cstheme="minorHAnsi"/>
        </w:rPr>
        <w:t>NN</w:t>
      </w:r>
      <w:r w:rsidRPr="005E1416">
        <w:rPr>
          <w:rFonts w:cstheme="minorHAnsi"/>
        </w:rPr>
        <w:t xml:space="preserve"> 66/19, 85/21 i 47/23)</w:t>
      </w:r>
      <w:r w:rsidR="000849C4">
        <w:rPr>
          <w:rFonts w:cstheme="minorHAnsi"/>
        </w:rPr>
        <w:t xml:space="preserve"> </w:t>
      </w:r>
      <w:r w:rsidRPr="005E1416">
        <w:rPr>
          <w:rFonts w:cstheme="minorHAnsi"/>
        </w:rPr>
        <w:t>i Zakona o vodnim uslugama (</w:t>
      </w:r>
      <w:r w:rsidR="00BA1B79">
        <w:rPr>
          <w:rFonts w:cstheme="minorHAnsi"/>
        </w:rPr>
        <w:t xml:space="preserve">NN </w:t>
      </w:r>
      <w:r w:rsidRPr="005E1416">
        <w:rPr>
          <w:rFonts w:cstheme="minorHAnsi"/>
        </w:rPr>
        <w:t xml:space="preserve">66/19) djelatnost javne vodoopskrbe i javne odvodnje obavljaju javni isporučitelji vodne usluge. Isporučitelji vodnih usluga djelatnost vodoopskrbe obavljaju na vodoopskrbnom području, a djelatnost odvodnje otpadnih voda na području aglomeracije. </w:t>
      </w:r>
      <w:r w:rsidR="00802380">
        <w:rPr>
          <w:rFonts w:cstheme="minorHAnsi"/>
        </w:rPr>
        <w:t>Pritom se na p</w:t>
      </w:r>
      <w:r w:rsidRPr="005E1416">
        <w:rPr>
          <w:rFonts w:cstheme="minorHAnsi"/>
        </w:rPr>
        <w:t xml:space="preserve">odručje koje obuhvaća jedno ili više vodoopskrbnih područja i </w:t>
      </w:r>
      <w:r w:rsidR="00802380">
        <w:rPr>
          <w:rFonts w:cstheme="minorHAnsi"/>
        </w:rPr>
        <w:t>aglomeraciju referiramo kao na</w:t>
      </w:r>
      <w:r w:rsidRPr="005E1416">
        <w:rPr>
          <w:rFonts w:cstheme="minorHAnsi"/>
        </w:rPr>
        <w:t xml:space="preserve"> uslužno područje. Prema Uredbi o uslužnim područjima (</w:t>
      </w:r>
      <w:r w:rsidR="00BA1B79">
        <w:rPr>
          <w:rFonts w:cstheme="minorHAnsi"/>
        </w:rPr>
        <w:t>NN</w:t>
      </w:r>
      <w:r w:rsidRPr="005E1416">
        <w:rPr>
          <w:rFonts w:cstheme="minorHAnsi"/>
        </w:rPr>
        <w:t xml:space="preserve"> 70/23),</w:t>
      </w:r>
      <w:r w:rsidR="000849C4">
        <w:rPr>
          <w:rFonts w:cstheme="minorHAnsi"/>
        </w:rPr>
        <w:t xml:space="preserve"> </w:t>
      </w:r>
      <w:r>
        <w:rPr>
          <w:rFonts w:cstheme="minorHAnsi"/>
        </w:rPr>
        <w:t xml:space="preserve">Grad Zagreb dio je </w:t>
      </w:r>
      <w:r w:rsidRPr="005E1416">
        <w:rPr>
          <w:rFonts w:cstheme="minorHAnsi"/>
        </w:rPr>
        <w:t>u</w:t>
      </w:r>
      <w:r w:rsidRPr="003363EA">
        <w:rPr>
          <w:rFonts w:cstheme="minorHAnsi"/>
        </w:rPr>
        <w:t>služn</w:t>
      </w:r>
      <w:r>
        <w:rPr>
          <w:rFonts w:cstheme="minorHAnsi"/>
        </w:rPr>
        <w:t>o</w:t>
      </w:r>
      <w:r w:rsidRPr="003363EA">
        <w:rPr>
          <w:rFonts w:cstheme="minorHAnsi"/>
        </w:rPr>
        <w:t>g područja</w:t>
      </w:r>
      <w:r w:rsidRPr="005E1416">
        <w:rPr>
          <w:rFonts w:cstheme="minorHAnsi"/>
        </w:rPr>
        <w:t xml:space="preserve"> 11 </w:t>
      </w:r>
      <w:r w:rsidRPr="003363EA">
        <w:rPr>
          <w:rFonts w:cstheme="minorHAnsi"/>
        </w:rPr>
        <w:t>(izuzev naselja Veliko Polje</w:t>
      </w:r>
      <w:r>
        <w:rPr>
          <w:rFonts w:cstheme="minorHAnsi"/>
        </w:rPr>
        <w:t xml:space="preserve">) zajedno sa </w:t>
      </w:r>
      <w:r w:rsidRPr="003363EA">
        <w:rPr>
          <w:rFonts w:cstheme="minorHAnsi"/>
        </w:rPr>
        <w:t xml:space="preserve">gradovima Jastrebarsko, Samobor i Sveta </w:t>
      </w:r>
      <w:proofErr w:type="spellStart"/>
      <w:r w:rsidRPr="003363EA">
        <w:rPr>
          <w:rFonts w:cstheme="minorHAnsi"/>
        </w:rPr>
        <w:t>Nedelja</w:t>
      </w:r>
      <w:proofErr w:type="spellEnd"/>
      <w:r w:rsidRPr="003363EA">
        <w:rPr>
          <w:rFonts w:cstheme="minorHAnsi"/>
        </w:rPr>
        <w:t xml:space="preserve"> te općinama</w:t>
      </w:r>
      <w:r w:rsidRPr="005E1416">
        <w:rPr>
          <w:rFonts w:cstheme="minorHAnsi"/>
        </w:rPr>
        <w:t xml:space="preserve"> Stupnik, Klinča Sela i Žumberak u Zagrebačkoj županiji.</w:t>
      </w:r>
    </w:p>
    <w:p w14:paraId="75F20F01" w14:textId="1640A426" w:rsidR="003C134D" w:rsidRPr="005E1416" w:rsidRDefault="003C134D" w:rsidP="003C134D">
      <w:pPr>
        <w:jc w:val="both"/>
        <w:rPr>
          <w:rFonts w:cstheme="minorHAnsi"/>
        </w:rPr>
      </w:pPr>
      <w:r w:rsidRPr="005E1416">
        <w:rPr>
          <w:rFonts w:cstheme="minorHAnsi"/>
        </w:rPr>
        <w:lastRenderedPageBreak/>
        <w:t xml:space="preserve">Na području Grada Zagreba uslugu javne vodoopskrbe i javne odvodnje pruža </w:t>
      </w:r>
      <w:proofErr w:type="spellStart"/>
      <w:r w:rsidR="004A296A">
        <w:rPr>
          <w:rFonts w:cstheme="minorHAnsi"/>
        </w:rPr>
        <w:t>V</w:t>
      </w:r>
      <w:r w:rsidR="00530542">
        <w:rPr>
          <w:rFonts w:cstheme="minorHAnsi"/>
        </w:rPr>
        <w:t>i</w:t>
      </w:r>
      <w:r w:rsidR="004A296A">
        <w:rPr>
          <w:rFonts w:cstheme="minorHAnsi"/>
        </w:rPr>
        <w:t>O</w:t>
      </w:r>
      <w:proofErr w:type="spellEnd"/>
      <w:r w:rsidRPr="003363EA">
        <w:rPr>
          <w:rFonts w:cstheme="minorHAnsi"/>
        </w:rPr>
        <w:t xml:space="preserve"> d</w:t>
      </w:r>
      <w:r w:rsidRPr="005E1416">
        <w:rPr>
          <w:rFonts w:cstheme="minorHAnsi"/>
        </w:rPr>
        <w:t>.o.o. Zagreb.</w:t>
      </w:r>
    </w:p>
    <w:p w14:paraId="62369E22" w14:textId="77777777" w:rsidR="003C134D" w:rsidRDefault="003C134D" w:rsidP="003C134D">
      <w:pPr>
        <w:jc w:val="both"/>
        <w:rPr>
          <w:rFonts w:cstheme="minorHAnsi"/>
        </w:rPr>
      </w:pPr>
    </w:p>
    <w:p w14:paraId="645D7975" w14:textId="79C8CD10" w:rsidR="003C134D" w:rsidRDefault="003C134D" w:rsidP="003C134D">
      <w:pPr>
        <w:jc w:val="both"/>
        <w:rPr>
          <w:rFonts w:cstheme="minorHAnsi"/>
        </w:rPr>
      </w:pPr>
      <w:r w:rsidRPr="00815198">
        <w:rPr>
          <w:rFonts w:cstheme="minorHAnsi"/>
        </w:rPr>
        <w:t xml:space="preserve">Vodoopskrba Grada Zagreba oslanja se na sedam ključnih vodocrpilišta, među kojima su Mala Mlaka, </w:t>
      </w:r>
      <w:proofErr w:type="spellStart"/>
      <w:r w:rsidRPr="00815198">
        <w:rPr>
          <w:rFonts w:cstheme="minorHAnsi"/>
        </w:rPr>
        <w:t>Petruševec</w:t>
      </w:r>
      <w:proofErr w:type="spellEnd"/>
      <w:r w:rsidRPr="00815198">
        <w:rPr>
          <w:rFonts w:cstheme="minorHAnsi"/>
        </w:rPr>
        <w:t xml:space="preserve">, </w:t>
      </w:r>
      <w:proofErr w:type="spellStart"/>
      <w:r w:rsidRPr="00815198">
        <w:rPr>
          <w:rFonts w:cstheme="minorHAnsi"/>
        </w:rPr>
        <w:t>Sašn</w:t>
      </w:r>
      <w:r>
        <w:rPr>
          <w:rFonts w:cstheme="minorHAnsi"/>
        </w:rPr>
        <w:t>j</w:t>
      </w:r>
      <w:r w:rsidRPr="00815198">
        <w:rPr>
          <w:rFonts w:cstheme="minorHAnsi"/>
        </w:rPr>
        <w:t>ak</w:t>
      </w:r>
      <w:proofErr w:type="spellEnd"/>
      <w:r w:rsidRPr="00815198">
        <w:rPr>
          <w:rFonts w:cstheme="minorHAnsi"/>
        </w:rPr>
        <w:t xml:space="preserve"> i Strmec od najvećeg značaja. </w:t>
      </w:r>
      <w:r w:rsidRPr="00865DE5">
        <w:rPr>
          <w:rFonts w:cstheme="minorHAnsi"/>
          <w:shd w:val="clear" w:color="auto" w:fill="FFFFFF"/>
        </w:rPr>
        <w:t>Na području Grada nalaze se ukopani izvori vode, pod slojevima aluvijalnog nanosa rijeke Save</w:t>
      </w:r>
      <w:r w:rsidRPr="00815198">
        <w:rPr>
          <w:rFonts w:cstheme="minorHAnsi"/>
        </w:rPr>
        <w:t>, koji su bogati podzemnim vodama, pročišćenim prirodnim filtriranjem. Sustavi crpe vodu iz ukupno 44 bunara, osiguravajući opskrbu vodom za stanovnike Grada. Ukupna mreža cjevovoda proteže se na 3.800 kilometara, povezujući sedam različitih vodnih izvora. Svakodnevno se iz tih izvora crpi oko 310.000 m</w:t>
      </w:r>
      <w:r w:rsidRPr="00815198">
        <w:rPr>
          <w:rFonts w:cstheme="minorHAnsi"/>
          <w:vertAlign w:val="superscript"/>
        </w:rPr>
        <w:t>3</w:t>
      </w:r>
      <w:r w:rsidRPr="00815198">
        <w:rPr>
          <w:rFonts w:cstheme="minorHAnsi"/>
        </w:rPr>
        <w:t xml:space="preserve"> vode, osiguravajući vodom opskrbljenost područja širokog oko 800 km</w:t>
      </w:r>
      <w:r w:rsidRPr="00815198">
        <w:rPr>
          <w:rFonts w:cstheme="minorHAnsi"/>
          <w:vertAlign w:val="superscript"/>
        </w:rPr>
        <w:t>2</w:t>
      </w:r>
      <w:r w:rsidRPr="00815198">
        <w:rPr>
          <w:rFonts w:cstheme="minorHAnsi"/>
        </w:rPr>
        <w:t xml:space="preserve"> i oko 900.000 stanovnika</w:t>
      </w:r>
      <w:r w:rsidR="00BA1B79">
        <w:rPr>
          <w:rFonts w:cstheme="minorHAnsi"/>
        </w:rPr>
        <w:t xml:space="preserve"> </w:t>
      </w:r>
      <w:sdt>
        <w:sdtPr>
          <w:rPr>
            <w:rFonts w:cstheme="minorHAnsi"/>
          </w:rPr>
          <w:id w:val="1055594926"/>
          <w:citation/>
        </w:sdtPr>
        <w:sdtEndPr/>
        <w:sdtContent>
          <w:r w:rsidR="00BA1B79" w:rsidRPr="00D107EF">
            <w:rPr>
              <w:rFonts w:cstheme="minorHAnsi"/>
            </w:rPr>
            <w:fldChar w:fldCharType="begin"/>
          </w:r>
          <w:r w:rsidR="00752362" w:rsidRPr="00052A69">
            <w:rPr>
              <w:rFonts w:cstheme="minorHAnsi"/>
            </w:rPr>
            <w:instrText xml:space="preserve">CITATION Vod \l 1050 </w:instrText>
          </w:r>
          <w:r w:rsidR="00BA1B79" w:rsidRPr="00D107EF">
            <w:rPr>
              <w:rFonts w:cstheme="minorHAnsi"/>
            </w:rPr>
            <w:fldChar w:fldCharType="separate"/>
          </w:r>
          <w:r w:rsidR="00162AA8">
            <w:rPr>
              <w:rFonts w:cstheme="minorHAnsi"/>
              <w:noProof/>
            </w:rPr>
            <w:t>[8]</w:t>
          </w:r>
          <w:r w:rsidR="00BA1B79" w:rsidRPr="00D107EF">
            <w:rPr>
              <w:rFonts w:cstheme="minorHAnsi"/>
            </w:rPr>
            <w:fldChar w:fldCharType="end"/>
          </w:r>
        </w:sdtContent>
      </w:sdt>
      <w:r w:rsidRPr="00052A69">
        <w:rPr>
          <w:rFonts w:cstheme="minorHAnsi"/>
        </w:rPr>
        <w:t>.</w:t>
      </w:r>
    </w:p>
    <w:p w14:paraId="10E99FCE" w14:textId="77777777" w:rsidR="003C134D" w:rsidRDefault="003C134D" w:rsidP="003C134D">
      <w:pPr>
        <w:jc w:val="both"/>
        <w:rPr>
          <w:rFonts w:cstheme="minorHAnsi"/>
        </w:rPr>
      </w:pPr>
    </w:p>
    <w:p w14:paraId="6DA456A8" w14:textId="2871FBE8" w:rsidR="003C134D" w:rsidRPr="003363EA" w:rsidRDefault="003C134D" w:rsidP="003C134D">
      <w:pPr>
        <w:jc w:val="both"/>
        <w:rPr>
          <w:rFonts w:cstheme="minorHAnsi"/>
        </w:rPr>
      </w:pPr>
      <w:r w:rsidRPr="003363EA">
        <w:rPr>
          <w:rFonts w:cstheme="minorHAnsi"/>
        </w:rPr>
        <w:t>Sustav</w:t>
      </w:r>
      <w:r w:rsidRPr="005E1416">
        <w:rPr>
          <w:rFonts w:cstheme="minorHAnsi"/>
        </w:rPr>
        <w:t xml:space="preserve"> odvodnje</w:t>
      </w:r>
      <w:r w:rsidRPr="003363EA">
        <w:rPr>
          <w:rFonts w:cstheme="minorHAnsi"/>
        </w:rPr>
        <w:t xml:space="preserve"> </w:t>
      </w:r>
      <w:r>
        <w:rPr>
          <w:rFonts w:cstheme="minorHAnsi"/>
        </w:rPr>
        <w:t>Grada Zagreba, koji je većim djelom izveden kao mješoviti, obuhvaća oko 2</w:t>
      </w:r>
      <w:r w:rsidR="00F76AF0">
        <w:rPr>
          <w:rFonts w:cstheme="minorHAnsi"/>
        </w:rPr>
        <w:t>.</w:t>
      </w:r>
      <w:r>
        <w:rPr>
          <w:rFonts w:cstheme="minorHAnsi"/>
        </w:rPr>
        <w:t>220 km cjevovoda te centralni uređaj za pročišćavanje otpadnih voda</w:t>
      </w:r>
      <w:r w:rsidR="00036C9E">
        <w:rPr>
          <w:rFonts w:cstheme="minorHAnsi"/>
        </w:rPr>
        <w:t xml:space="preserve"> </w:t>
      </w:r>
      <w:sdt>
        <w:sdtPr>
          <w:rPr>
            <w:rFonts w:cstheme="minorHAnsi"/>
          </w:rPr>
          <w:id w:val="-985234933"/>
          <w:citation/>
        </w:sdtPr>
        <w:sdtEndPr/>
        <w:sdtContent>
          <w:r w:rsidR="00036C9E">
            <w:rPr>
              <w:rFonts w:cstheme="minorHAnsi"/>
            </w:rPr>
            <w:fldChar w:fldCharType="begin"/>
          </w:r>
          <w:r w:rsidR="00752362">
            <w:rPr>
              <w:rFonts w:cstheme="minorHAnsi"/>
            </w:rPr>
            <w:instrText xml:space="preserve">CITATION Vod \l 1050 </w:instrText>
          </w:r>
          <w:r w:rsidR="00036C9E">
            <w:rPr>
              <w:rFonts w:cstheme="minorHAnsi"/>
            </w:rPr>
            <w:fldChar w:fldCharType="separate"/>
          </w:r>
          <w:r w:rsidR="00162AA8">
            <w:rPr>
              <w:rFonts w:cstheme="minorHAnsi"/>
              <w:noProof/>
            </w:rPr>
            <w:t>[8]</w:t>
          </w:r>
          <w:r w:rsidR="00036C9E">
            <w:rPr>
              <w:rFonts w:cstheme="minorHAnsi"/>
            </w:rPr>
            <w:fldChar w:fldCharType="end"/>
          </w:r>
        </w:sdtContent>
      </w:sdt>
      <w:r>
        <w:rPr>
          <w:rFonts w:cstheme="minorHAnsi"/>
        </w:rPr>
        <w:t>. Po donošenju Odluke o</w:t>
      </w:r>
      <w:r w:rsidRPr="003363EA">
        <w:rPr>
          <w:rFonts w:cstheme="minorHAnsi"/>
        </w:rPr>
        <w:t xml:space="preserve"> jednostranom raskidu Ugovora o koncesiji za Projekt infrastrukturnih objekata za potrebe izgradnje Centralnog uređaja za pročišćavanje otpadnih voda Grada Zagreba </w:t>
      </w:r>
      <w:r>
        <w:rPr>
          <w:rFonts w:cstheme="minorHAnsi"/>
        </w:rPr>
        <w:t>(</w:t>
      </w:r>
      <w:r w:rsidR="00943F5C">
        <w:rPr>
          <w:rFonts w:cstheme="minorHAnsi"/>
        </w:rPr>
        <w:t xml:space="preserve">SGGZ </w:t>
      </w:r>
      <w:r>
        <w:rPr>
          <w:rFonts w:cstheme="minorHAnsi"/>
        </w:rPr>
        <w:t>3/24)</w:t>
      </w:r>
      <w:r w:rsidRPr="003363EA">
        <w:rPr>
          <w:rFonts w:cstheme="minorHAnsi"/>
        </w:rPr>
        <w:t xml:space="preserve">, Vodoopskrba i odvodnja d.o.o. preuzela je </w:t>
      </w:r>
      <w:r w:rsidR="00632A8E">
        <w:rPr>
          <w:rFonts w:cstheme="minorHAnsi"/>
        </w:rPr>
        <w:t xml:space="preserve">05.08.2024. </w:t>
      </w:r>
      <w:r w:rsidR="001B0C44">
        <w:rPr>
          <w:rFonts w:cstheme="minorHAnsi"/>
        </w:rPr>
        <w:t xml:space="preserve">godine </w:t>
      </w:r>
      <w:r w:rsidR="00D35FFA">
        <w:rPr>
          <w:rFonts w:cstheme="minorHAnsi"/>
        </w:rPr>
        <w:t xml:space="preserve">na korištenje </w:t>
      </w:r>
      <w:r>
        <w:rPr>
          <w:rFonts w:cstheme="minorHAnsi"/>
        </w:rPr>
        <w:t xml:space="preserve">i upravljanje Centralni uređaj </w:t>
      </w:r>
      <w:r w:rsidRPr="003363EA">
        <w:rPr>
          <w:rFonts w:cstheme="minorHAnsi"/>
        </w:rPr>
        <w:t>za pročišćavanje otpadnih voda Grada Zagreba, nakon što je on 24 godine bio pod upravljanjem privatnog koncesionar</w:t>
      </w:r>
      <w:r>
        <w:rPr>
          <w:rFonts w:cstheme="minorHAnsi"/>
        </w:rPr>
        <w:t>a “Zagrebačke otpadne vode</w:t>
      </w:r>
      <w:r w:rsidR="001B0C44">
        <w:rPr>
          <w:rFonts w:cstheme="minorHAnsi"/>
        </w:rPr>
        <w:t xml:space="preserve"> d</w:t>
      </w:r>
      <w:r w:rsidR="00E467DF">
        <w:rPr>
          <w:rFonts w:cstheme="minorHAnsi"/>
        </w:rPr>
        <w:t>.o.o.</w:t>
      </w:r>
      <w:r w:rsidRPr="003363EA">
        <w:rPr>
          <w:rFonts w:cstheme="minorHAnsi"/>
        </w:rPr>
        <w:t>”.</w:t>
      </w:r>
      <w:r w:rsidR="0085731E">
        <w:rPr>
          <w:rFonts w:cstheme="minorHAnsi"/>
        </w:rPr>
        <w:t xml:space="preserve"> </w:t>
      </w:r>
      <w:r w:rsidR="0085731E" w:rsidRPr="00F65769">
        <w:rPr>
          <w:rFonts w:cstheme="minorHAnsi"/>
        </w:rPr>
        <w:t>Centralni uređaj za pročišćavanje otpadnih voda</w:t>
      </w:r>
      <w:r w:rsidR="0085731E">
        <w:rPr>
          <w:rFonts w:cstheme="minorHAnsi"/>
        </w:rPr>
        <w:t xml:space="preserve"> - </w:t>
      </w:r>
      <w:r w:rsidR="0085731E" w:rsidRPr="005E1416">
        <w:rPr>
          <w:rFonts w:cstheme="minorHAnsi"/>
        </w:rPr>
        <w:t>CUPOV</w:t>
      </w:r>
      <w:r w:rsidR="0085731E">
        <w:rPr>
          <w:rFonts w:cstheme="minorHAnsi"/>
        </w:rPr>
        <w:t xml:space="preserve">Z </w:t>
      </w:r>
      <w:r w:rsidR="0085731E" w:rsidRPr="00F65769">
        <w:rPr>
          <w:rFonts w:cstheme="minorHAnsi"/>
        </w:rPr>
        <w:t>grada Zagreba</w:t>
      </w:r>
      <w:r w:rsidR="0085731E">
        <w:rPr>
          <w:rFonts w:cstheme="minorHAnsi"/>
        </w:rPr>
        <w:t xml:space="preserve"> </w:t>
      </w:r>
      <w:r w:rsidRPr="003363EA">
        <w:rPr>
          <w:rFonts w:cstheme="minorHAnsi"/>
        </w:rPr>
        <w:t>najveći</w:t>
      </w:r>
      <w:r w:rsidR="00802380">
        <w:rPr>
          <w:rFonts w:cstheme="minorHAnsi"/>
        </w:rPr>
        <w:t xml:space="preserve"> je</w:t>
      </w:r>
      <w:r w:rsidRPr="003363EA">
        <w:rPr>
          <w:rFonts w:cstheme="minorHAnsi"/>
        </w:rPr>
        <w:t xml:space="preserve"> </w:t>
      </w:r>
      <w:r w:rsidRPr="005E1416">
        <w:rPr>
          <w:rFonts w:cstheme="minorHAnsi"/>
        </w:rPr>
        <w:t>uređaj za pročišćavanje otpadnih voda (UPOV) u RH s projektiranim i izgrađenim kapacitetom od 1,2 milijuna ES (330.000 m</w:t>
      </w:r>
      <w:r w:rsidRPr="005E1416">
        <w:rPr>
          <w:rFonts w:cstheme="minorHAnsi"/>
          <w:vertAlign w:val="superscript"/>
        </w:rPr>
        <w:t>3</w:t>
      </w:r>
      <w:r w:rsidRPr="005E1416">
        <w:rPr>
          <w:rFonts w:cstheme="minorHAnsi"/>
        </w:rPr>
        <w:t>/d) uz mogućnost proširenja do 1,5 milijuna ES (442.000 m</w:t>
      </w:r>
      <w:r w:rsidRPr="005E1416">
        <w:rPr>
          <w:rFonts w:cstheme="minorHAnsi"/>
          <w:vertAlign w:val="superscript"/>
        </w:rPr>
        <w:t>3</w:t>
      </w:r>
      <w:r w:rsidRPr="005E1416">
        <w:rPr>
          <w:rFonts w:cstheme="minorHAnsi"/>
        </w:rPr>
        <w:t>/d).</w:t>
      </w:r>
      <w:r w:rsidRPr="003363EA">
        <w:t xml:space="preserve"> </w:t>
      </w:r>
      <w:r>
        <w:rPr>
          <w:rFonts w:cstheme="minorHAnsi"/>
        </w:rPr>
        <w:t>Na CUPOV</w:t>
      </w:r>
      <w:r w:rsidRPr="003363EA">
        <w:rPr>
          <w:rFonts w:cstheme="minorHAnsi"/>
        </w:rPr>
        <w:t>Z-u se provodi drugi (II.) stupanj pročišćavanja otpadne vode, a u planu je nadogradnja na treći (III.) stupan</w:t>
      </w:r>
      <w:r>
        <w:rPr>
          <w:rFonts w:cstheme="minorHAnsi"/>
        </w:rPr>
        <w:t>j</w:t>
      </w:r>
      <w:r w:rsidR="0025069D">
        <w:rPr>
          <w:rFonts w:cstheme="minorHAnsi"/>
        </w:rPr>
        <w:t xml:space="preserve"> pročišćavanja u narednim razdoblju.</w:t>
      </w:r>
    </w:p>
    <w:p w14:paraId="171BB763" w14:textId="133ED9C8" w:rsidR="00EF1816" w:rsidRDefault="00EF1816" w:rsidP="00EF1816">
      <w:pPr>
        <w:jc w:val="both"/>
        <w:rPr>
          <w:rFonts w:cstheme="minorHAnsi"/>
        </w:rPr>
      </w:pPr>
    </w:p>
    <w:p w14:paraId="61146AE2" w14:textId="78427193" w:rsidR="00060488" w:rsidRDefault="007A7493" w:rsidP="00273B75">
      <w:pPr>
        <w:pStyle w:val="Heading2"/>
        <w:jc w:val="both"/>
      </w:pPr>
      <w:bookmarkStart w:id="1132" w:name="_Toc183010730"/>
      <w:bookmarkStart w:id="1133" w:name="_Toc183011064"/>
      <w:bookmarkStart w:id="1134" w:name="_Toc183075487"/>
      <w:bookmarkStart w:id="1135" w:name="_Toc183075870"/>
      <w:bookmarkStart w:id="1136" w:name="_Toc183076153"/>
      <w:bookmarkStart w:id="1137" w:name="_Toc183076372"/>
      <w:bookmarkStart w:id="1138" w:name="_Toc183076591"/>
      <w:bookmarkStart w:id="1139" w:name="_Toc183076815"/>
      <w:bookmarkStart w:id="1140" w:name="_Toc183077232"/>
      <w:bookmarkStart w:id="1141" w:name="_Toc183077451"/>
      <w:bookmarkStart w:id="1142" w:name="_Toc183077670"/>
      <w:bookmarkStart w:id="1143" w:name="_Toc183077889"/>
      <w:bookmarkStart w:id="1144" w:name="_Toc183078810"/>
      <w:bookmarkStart w:id="1145" w:name="_Toc183079411"/>
      <w:bookmarkStart w:id="1146" w:name="_Toc183079979"/>
      <w:bookmarkStart w:id="1147" w:name="_Toc183080238"/>
      <w:bookmarkStart w:id="1148" w:name="_Toc183080702"/>
      <w:bookmarkStart w:id="1149" w:name="_Toc183080967"/>
      <w:bookmarkStart w:id="1150" w:name="_Toc183081186"/>
      <w:bookmarkStart w:id="1151" w:name="_Toc183081405"/>
      <w:bookmarkStart w:id="1152" w:name="_Toc183081624"/>
      <w:bookmarkStart w:id="1153" w:name="_Toc183081728"/>
      <w:bookmarkStart w:id="1154" w:name="_Toc183082219"/>
      <w:bookmarkStart w:id="1155" w:name="_Toc183081741"/>
      <w:bookmarkStart w:id="1156" w:name="_Toc183083534"/>
      <w:bookmarkStart w:id="1157" w:name="_Toc183083955"/>
      <w:bookmarkStart w:id="1158" w:name="_Toc183085245"/>
      <w:bookmarkStart w:id="1159" w:name="_Toc183088154"/>
      <w:bookmarkStart w:id="1160" w:name="_Toc183153529"/>
      <w:bookmarkStart w:id="1161" w:name="_Toc183516467"/>
      <w:bookmarkStart w:id="1162" w:name="_Toc183518100"/>
      <w:bookmarkStart w:id="1163" w:name="_Toc183518306"/>
      <w:bookmarkStart w:id="1164" w:name="_Toc183518805"/>
      <w:bookmarkStart w:id="1165" w:name="_Toc183519058"/>
      <w:bookmarkStart w:id="1166" w:name="_Toc183519603"/>
      <w:bookmarkStart w:id="1167" w:name="_Toc183520645"/>
      <w:bookmarkStart w:id="1168" w:name="_Toc183520819"/>
      <w:bookmarkStart w:id="1169" w:name="_Toc183520404"/>
      <w:bookmarkStart w:id="1170" w:name="_Toc183520966"/>
      <w:bookmarkStart w:id="1171" w:name="_Toc183521485"/>
      <w:bookmarkStart w:id="1172" w:name="_Toc183521318"/>
      <w:bookmarkStart w:id="1173" w:name="_Toc183521599"/>
      <w:bookmarkStart w:id="1174" w:name="_Toc183521713"/>
      <w:bookmarkStart w:id="1175" w:name="_Toc183521925"/>
      <w:bookmarkStart w:id="1176" w:name="_Toc183522287"/>
      <w:bookmarkStart w:id="1177" w:name="_Toc183522401"/>
      <w:bookmarkStart w:id="1178" w:name="_Toc183522527"/>
      <w:bookmarkStart w:id="1179" w:name="_Toc183522732"/>
      <w:bookmarkStart w:id="1180" w:name="_Toc183523047"/>
      <w:bookmarkStart w:id="1181" w:name="_Toc183523316"/>
      <w:bookmarkStart w:id="1182" w:name="_Toc183523430"/>
      <w:bookmarkStart w:id="1183" w:name="_Toc183010731"/>
      <w:bookmarkStart w:id="1184" w:name="_Toc183011065"/>
      <w:bookmarkStart w:id="1185" w:name="_Toc183075488"/>
      <w:bookmarkStart w:id="1186" w:name="_Toc183075871"/>
      <w:bookmarkStart w:id="1187" w:name="_Toc183076154"/>
      <w:bookmarkStart w:id="1188" w:name="_Toc183076373"/>
      <w:bookmarkStart w:id="1189" w:name="_Toc183076592"/>
      <w:bookmarkStart w:id="1190" w:name="_Toc183076816"/>
      <w:bookmarkStart w:id="1191" w:name="_Toc183077233"/>
      <w:bookmarkStart w:id="1192" w:name="_Toc183077452"/>
      <w:bookmarkStart w:id="1193" w:name="_Toc183077671"/>
      <w:bookmarkStart w:id="1194" w:name="_Toc183077890"/>
      <w:bookmarkStart w:id="1195" w:name="_Toc183078811"/>
      <w:bookmarkStart w:id="1196" w:name="_Toc183079412"/>
      <w:bookmarkStart w:id="1197" w:name="_Toc183079980"/>
      <w:bookmarkStart w:id="1198" w:name="_Toc183080239"/>
      <w:bookmarkStart w:id="1199" w:name="_Toc183080703"/>
      <w:bookmarkStart w:id="1200" w:name="_Toc183080968"/>
      <w:bookmarkStart w:id="1201" w:name="_Toc183081187"/>
      <w:bookmarkStart w:id="1202" w:name="_Toc183081406"/>
      <w:bookmarkStart w:id="1203" w:name="_Toc183081625"/>
      <w:bookmarkStart w:id="1204" w:name="_Toc183081729"/>
      <w:bookmarkStart w:id="1205" w:name="_Toc183082220"/>
      <w:bookmarkStart w:id="1206" w:name="_Toc183081742"/>
      <w:bookmarkStart w:id="1207" w:name="_Toc183083535"/>
      <w:bookmarkStart w:id="1208" w:name="_Toc183083956"/>
      <w:bookmarkStart w:id="1209" w:name="_Toc183085246"/>
      <w:bookmarkStart w:id="1210" w:name="_Toc183088155"/>
      <w:bookmarkStart w:id="1211" w:name="_Toc183153530"/>
      <w:bookmarkStart w:id="1212" w:name="_Toc183516468"/>
      <w:bookmarkStart w:id="1213" w:name="_Toc183518101"/>
      <w:bookmarkStart w:id="1214" w:name="_Toc183518307"/>
      <w:bookmarkStart w:id="1215" w:name="_Toc183518806"/>
      <w:bookmarkStart w:id="1216" w:name="_Toc183519059"/>
      <w:bookmarkStart w:id="1217" w:name="_Toc183519604"/>
      <w:bookmarkStart w:id="1218" w:name="_Toc183520646"/>
      <w:bookmarkStart w:id="1219" w:name="_Toc183520820"/>
      <w:bookmarkStart w:id="1220" w:name="_Toc183520405"/>
      <w:bookmarkStart w:id="1221" w:name="_Toc183520967"/>
      <w:bookmarkStart w:id="1222" w:name="_Toc183521486"/>
      <w:bookmarkStart w:id="1223" w:name="_Toc183521319"/>
      <w:bookmarkStart w:id="1224" w:name="_Toc183521600"/>
      <w:bookmarkStart w:id="1225" w:name="_Toc183521714"/>
      <w:bookmarkStart w:id="1226" w:name="_Toc183521926"/>
      <w:bookmarkStart w:id="1227" w:name="_Toc183522288"/>
      <w:bookmarkStart w:id="1228" w:name="_Toc183522402"/>
      <w:bookmarkStart w:id="1229" w:name="_Toc183522528"/>
      <w:bookmarkStart w:id="1230" w:name="_Toc183522733"/>
      <w:bookmarkStart w:id="1231" w:name="_Toc183523048"/>
      <w:bookmarkStart w:id="1232" w:name="_Toc183523317"/>
      <w:bookmarkStart w:id="1233" w:name="_Toc183523431"/>
      <w:bookmarkStart w:id="1234" w:name="_Toc181964086"/>
      <w:bookmarkStart w:id="1235" w:name="_Toc181973361"/>
      <w:bookmarkStart w:id="1236" w:name="_Toc183081188"/>
      <w:bookmarkStart w:id="1237" w:name="_Toc183082221"/>
      <w:bookmarkStart w:id="1238" w:name="_Toc183096604"/>
      <w:bookmarkStart w:id="1239" w:name="_Toc183153531"/>
      <w:bookmarkStart w:id="1240" w:name="_Toc183520647"/>
      <w:bookmarkStart w:id="1241" w:name="_Toc183521601"/>
      <w:bookmarkStart w:id="1242" w:name="_Toc183521715"/>
      <w:bookmarkStart w:id="1243" w:name="_Toc183523318"/>
      <w:bookmarkStart w:id="1244" w:name="_Toc184198995"/>
      <w:bookmarkStart w:id="1245" w:name="_Toc184591657"/>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r w:rsidRPr="00815198">
        <w:t>Poplave i zaštite od poplava</w:t>
      </w:r>
      <w:bookmarkEnd w:id="1234"/>
      <w:bookmarkEnd w:id="1235"/>
      <w:bookmarkEnd w:id="1236"/>
      <w:bookmarkEnd w:id="1237"/>
      <w:bookmarkEnd w:id="1238"/>
      <w:bookmarkEnd w:id="1239"/>
      <w:bookmarkEnd w:id="1240"/>
      <w:bookmarkEnd w:id="1241"/>
      <w:bookmarkEnd w:id="1242"/>
      <w:bookmarkEnd w:id="1243"/>
      <w:bookmarkEnd w:id="1244"/>
      <w:bookmarkEnd w:id="1245"/>
    </w:p>
    <w:p w14:paraId="3CD72C1C" w14:textId="77777777" w:rsidR="00273B75" w:rsidRPr="00273B75" w:rsidRDefault="00273B75" w:rsidP="00273B75"/>
    <w:p w14:paraId="19BD56A4" w14:textId="414C48C3" w:rsidR="007A56EE" w:rsidRPr="007A56EE" w:rsidRDefault="00A82B4A" w:rsidP="007A56EE">
      <w:pPr>
        <w:jc w:val="both"/>
        <w:rPr>
          <w:rFonts w:cstheme="minorHAnsi"/>
        </w:rPr>
      </w:pPr>
      <w:r w:rsidRPr="00815198">
        <w:rPr>
          <w:rFonts w:cstheme="minorHAnsi"/>
        </w:rPr>
        <w:t xml:space="preserve">Grad Zagreb nalazi </w:t>
      </w:r>
      <w:r w:rsidR="0051667B" w:rsidRPr="00815198">
        <w:rPr>
          <w:rFonts w:cstheme="minorHAnsi"/>
        </w:rPr>
        <w:t>se</w:t>
      </w:r>
      <w:r w:rsidRPr="00815198">
        <w:rPr>
          <w:rFonts w:cstheme="minorHAnsi"/>
        </w:rPr>
        <w:t xml:space="preserve"> u slivu rijeke Save, konkretno u malom slivu poznatom kao Zagrebačko Prisavlje. Hidrološki, područje Zagrebačke županije karakterizira sliv rijeke Save i njenih pritoka, kao i rijeke Krapine koja djelomično obuhvaća granice Grada Zagreba. Osim ovih rijeka, potoci s obronaka Medvednice i Vukomeričkih gora također mogu predstavljati potencijalnu opasnost od poplava.</w:t>
      </w:r>
      <w:r w:rsidR="007A56EE">
        <w:rPr>
          <w:rFonts w:cstheme="minorHAnsi"/>
        </w:rPr>
        <w:t xml:space="preserve"> </w:t>
      </w:r>
    </w:p>
    <w:p w14:paraId="1B9CA1C2" w14:textId="37D9B90A" w:rsidR="00A82B4A" w:rsidRPr="00815198" w:rsidRDefault="007A56EE" w:rsidP="00273B75">
      <w:pPr>
        <w:jc w:val="both"/>
        <w:rPr>
          <w:rFonts w:cstheme="minorHAnsi"/>
        </w:rPr>
      </w:pPr>
      <w:r w:rsidRPr="007A56EE">
        <w:rPr>
          <w:rFonts w:cstheme="minorHAnsi"/>
        </w:rPr>
        <w:t xml:space="preserve">Glavni objekti sustava obrane od poplava na području su: Savski nasipi; </w:t>
      </w:r>
      <w:proofErr w:type="spellStart"/>
      <w:r w:rsidRPr="007A56EE">
        <w:rPr>
          <w:rFonts w:cstheme="minorHAnsi"/>
        </w:rPr>
        <w:t>Oteretni</w:t>
      </w:r>
      <w:proofErr w:type="spellEnd"/>
      <w:r w:rsidRPr="007A56EE">
        <w:rPr>
          <w:rFonts w:cstheme="minorHAnsi"/>
        </w:rPr>
        <w:t xml:space="preserve"> kanal Odra; retencije na potocima Medvednice</w:t>
      </w:r>
      <w:r w:rsidR="000849C4" w:rsidRPr="00052A69">
        <w:rPr>
          <w:rFonts w:cstheme="minorHAnsi"/>
        </w:rPr>
        <w:t xml:space="preserve"> </w:t>
      </w:r>
      <w:r w:rsidRPr="007A56EE">
        <w:rPr>
          <w:rFonts w:cstheme="minorHAnsi"/>
        </w:rPr>
        <w:t xml:space="preserve">i ustave </w:t>
      </w:r>
      <w:proofErr w:type="spellStart"/>
      <w:r w:rsidRPr="007A56EE">
        <w:rPr>
          <w:rFonts w:cstheme="minorHAnsi"/>
        </w:rPr>
        <w:t>Kuniščak</w:t>
      </w:r>
      <w:proofErr w:type="spellEnd"/>
      <w:r w:rsidRPr="007A56EE">
        <w:rPr>
          <w:rFonts w:cstheme="minorHAnsi"/>
        </w:rPr>
        <w:t xml:space="preserve"> i Savica.</w:t>
      </w:r>
      <w:r>
        <w:rPr>
          <w:rFonts w:cstheme="minorHAnsi"/>
        </w:rPr>
        <w:t xml:space="preserve"> </w:t>
      </w:r>
      <w:sdt>
        <w:sdtPr>
          <w:rPr>
            <w:rFonts w:cstheme="minorHAnsi"/>
          </w:rPr>
          <w:id w:val="-1047678999"/>
          <w:citation/>
        </w:sdtPr>
        <w:sdtEndPr/>
        <w:sdtContent>
          <w:r w:rsidR="00FD5171" w:rsidRPr="00D107EF">
            <w:rPr>
              <w:rFonts w:cstheme="minorHAnsi"/>
            </w:rPr>
            <w:fldChar w:fldCharType="begin"/>
          </w:r>
          <w:r w:rsidR="00FD5171">
            <w:rPr>
              <w:rFonts w:cstheme="minorHAnsi"/>
            </w:rPr>
            <w:instrText xml:space="preserve"> CITATION Gra21 \l 1050 </w:instrText>
          </w:r>
          <w:r w:rsidR="00FD5171" w:rsidRPr="00D107EF">
            <w:rPr>
              <w:rFonts w:cstheme="minorHAnsi"/>
            </w:rPr>
            <w:fldChar w:fldCharType="separate"/>
          </w:r>
          <w:r w:rsidR="00865DE5" w:rsidRPr="00865DE5">
            <w:rPr>
              <w:rFonts w:cstheme="minorHAnsi"/>
              <w:noProof/>
            </w:rPr>
            <w:t>[9]</w:t>
          </w:r>
          <w:r w:rsidR="00FD5171" w:rsidRPr="00D107EF">
            <w:rPr>
              <w:rFonts w:cstheme="minorHAnsi"/>
            </w:rPr>
            <w:fldChar w:fldCharType="end"/>
          </w:r>
        </w:sdtContent>
      </w:sdt>
    </w:p>
    <w:p w14:paraId="3448D722" w14:textId="3EA86914" w:rsidR="006829DD" w:rsidRPr="00815198" w:rsidRDefault="00A82B4A" w:rsidP="00273B75">
      <w:pPr>
        <w:jc w:val="both"/>
        <w:rPr>
          <w:rFonts w:cstheme="minorHAnsi"/>
        </w:rPr>
      </w:pPr>
      <w:r w:rsidRPr="00815198">
        <w:rPr>
          <w:rFonts w:cstheme="minorHAnsi"/>
        </w:rPr>
        <w:t>U samom gradu Zagrebu, postoji mnogo potoka koji se slijevaju s Medvednice prema urbanim dijelovima grada. Sa sjeverozapadnih obronaka Medvednice, osam potoka utječe u rijeku Krapinu, dok s južnih i jugoistočnih obronaka utječe čak 42 potoka u rijeku Savu. Ukupna dužina vodotoka unutar Grada Zagreba iznosi 496,22 km, od kojih je održano 304,01 km. Potoci s južnih, jugozapadnih i istočnih obronaka Medvednice formiraju gusto razgranatu hidrografsku mrežu s velikim uzdužnim padovima, što uz visoke intenzitete oborina i brdski teren uzrokuje bujične poplave praćene jakim erozijskim procesima i nanosima u donje dijelove vodotoka.</w:t>
      </w:r>
    </w:p>
    <w:p w14:paraId="75410CE6" w14:textId="70A19698" w:rsidR="007A56EE" w:rsidRPr="007A56EE" w:rsidRDefault="00EF1816" w:rsidP="007A56EE">
      <w:pPr>
        <w:jc w:val="both"/>
        <w:rPr>
          <w:rFonts w:cstheme="minorHAnsi"/>
        </w:rPr>
      </w:pPr>
      <w:r w:rsidRPr="00815198">
        <w:rPr>
          <w:rFonts w:cstheme="minorHAnsi"/>
        </w:rPr>
        <w:t xml:space="preserve">Da bi se spriječile poplave, izgrađeni su </w:t>
      </w:r>
      <w:proofErr w:type="spellStart"/>
      <w:r w:rsidRPr="00815198">
        <w:rPr>
          <w:rFonts w:cstheme="minorHAnsi"/>
        </w:rPr>
        <w:t>retencijski</w:t>
      </w:r>
      <w:proofErr w:type="spellEnd"/>
      <w:r w:rsidRPr="00815198">
        <w:rPr>
          <w:rFonts w:cstheme="minorHAnsi"/>
        </w:rPr>
        <w:t xml:space="preserve"> sustavi koji prihvaćaju i odvode vode s područja potoka. Na padinama Zagrebačke gore izgrađeno je 19 retencija, s ukupnim </w:t>
      </w:r>
      <w:proofErr w:type="spellStart"/>
      <w:r w:rsidRPr="00815198">
        <w:rPr>
          <w:rFonts w:cstheme="minorHAnsi"/>
        </w:rPr>
        <w:t>retencijskim</w:t>
      </w:r>
      <w:proofErr w:type="spellEnd"/>
      <w:r w:rsidRPr="00815198">
        <w:rPr>
          <w:rFonts w:cstheme="minorHAnsi"/>
        </w:rPr>
        <w:t xml:space="preserve"> volumenom od oko 2,2 milijuna m</w:t>
      </w:r>
      <w:r w:rsidRPr="00815198">
        <w:rPr>
          <w:rFonts w:cstheme="minorHAnsi"/>
          <w:vertAlign w:val="superscript"/>
        </w:rPr>
        <w:t>3</w:t>
      </w:r>
      <w:r w:rsidRPr="00815198">
        <w:rPr>
          <w:rFonts w:cstheme="minorHAnsi"/>
        </w:rPr>
        <w:t xml:space="preserve">. </w:t>
      </w:r>
      <w:r w:rsidR="00A82B4A" w:rsidRPr="00815198">
        <w:rPr>
          <w:rFonts w:cstheme="minorHAnsi"/>
        </w:rPr>
        <w:t xml:space="preserve">Među njima su i velike brane poput Čokota, Črnomerca, Jazbine, Lagvića, Pustog dola, Sopota, </w:t>
      </w:r>
      <w:proofErr w:type="spellStart"/>
      <w:r w:rsidR="00A82B4A" w:rsidRPr="00815198">
        <w:rPr>
          <w:rFonts w:cstheme="minorHAnsi"/>
        </w:rPr>
        <w:t>Štefanovca</w:t>
      </w:r>
      <w:proofErr w:type="spellEnd"/>
      <w:r w:rsidR="00A82B4A" w:rsidRPr="00815198">
        <w:rPr>
          <w:rFonts w:cstheme="minorHAnsi"/>
        </w:rPr>
        <w:t xml:space="preserve"> II i </w:t>
      </w:r>
      <w:proofErr w:type="spellStart"/>
      <w:r w:rsidR="00A82B4A" w:rsidRPr="00815198">
        <w:rPr>
          <w:rFonts w:cstheme="minorHAnsi"/>
        </w:rPr>
        <w:t>Trnave</w:t>
      </w:r>
      <w:proofErr w:type="spellEnd"/>
      <w:r w:rsidR="00A82B4A" w:rsidRPr="00815198">
        <w:rPr>
          <w:rFonts w:cstheme="minorHAnsi"/>
        </w:rPr>
        <w:t xml:space="preserve">, te male brane kao što su </w:t>
      </w:r>
      <w:proofErr w:type="spellStart"/>
      <w:r w:rsidR="00A82B4A" w:rsidRPr="00815198">
        <w:rPr>
          <w:rFonts w:cstheme="minorHAnsi"/>
        </w:rPr>
        <w:t>Bidrovec</w:t>
      </w:r>
      <w:proofErr w:type="spellEnd"/>
      <w:r w:rsidR="00A82B4A" w:rsidRPr="00815198">
        <w:rPr>
          <w:rFonts w:cstheme="minorHAnsi"/>
        </w:rPr>
        <w:t xml:space="preserve"> I </w:t>
      </w:r>
      <w:proofErr w:type="spellStart"/>
      <w:r w:rsidR="00A82B4A" w:rsidRPr="00815198">
        <w:rPr>
          <w:rFonts w:cstheme="minorHAnsi"/>
        </w:rPr>
        <w:t>i</w:t>
      </w:r>
      <w:proofErr w:type="spellEnd"/>
      <w:r w:rsidR="00A82B4A" w:rsidRPr="00815198">
        <w:rPr>
          <w:rFonts w:cstheme="minorHAnsi"/>
        </w:rPr>
        <w:t xml:space="preserve"> II, Brana III i V, Dubravica I, </w:t>
      </w:r>
      <w:proofErr w:type="spellStart"/>
      <w:r w:rsidR="00A82B4A" w:rsidRPr="00815198">
        <w:rPr>
          <w:rFonts w:cstheme="minorHAnsi"/>
        </w:rPr>
        <w:t>Fučkov</w:t>
      </w:r>
      <w:proofErr w:type="spellEnd"/>
      <w:r w:rsidR="00A82B4A" w:rsidRPr="00815198">
        <w:rPr>
          <w:rFonts w:cstheme="minorHAnsi"/>
        </w:rPr>
        <w:t xml:space="preserve"> jarak, Jelenovac II</w:t>
      </w:r>
      <w:r w:rsidR="004D3030">
        <w:rPr>
          <w:rFonts w:cstheme="minorHAnsi"/>
        </w:rPr>
        <w:t>SS</w:t>
      </w:r>
      <w:r w:rsidR="00A82B4A" w:rsidRPr="00815198">
        <w:rPr>
          <w:rFonts w:cstheme="minorHAnsi"/>
        </w:rPr>
        <w:t xml:space="preserve">, </w:t>
      </w:r>
      <w:proofErr w:type="spellStart"/>
      <w:r w:rsidR="00A82B4A" w:rsidRPr="00815198">
        <w:rPr>
          <w:rFonts w:cstheme="minorHAnsi"/>
        </w:rPr>
        <w:t>Jezerčica</w:t>
      </w:r>
      <w:proofErr w:type="spellEnd"/>
      <w:r w:rsidR="00A82B4A" w:rsidRPr="00815198">
        <w:rPr>
          <w:rFonts w:cstheme="minorHAnsi"/>
        </w:rPr>
        <w:t xml:space="preserve">, </w:t>
      </w:r>
      <w:proofErr w:type="spellStart"/>
      <w:r w:rsidR="00A82B4A" w:rsidRPr="00815198">
        <w:rPr>
          <w:rFonts w:cstheme="minorHAnsi"/>
        </w:rPr>
        <w:t>Kuniščak</w:t>
      </w:r>
      <w:proofErr w:type="spellEnd"/>
      <w:r w:rsidR="00A82B4A" w:rsidRPr="00815198">
        <w:rPr>
          <w:rFonts w:cstheme="minorHAnsi"/>
        </w:rPr>
        <w:t xml:space="preserve">, </w:t>
      </w:r>
      <w:proofErr w:type="spellStart"/>
      <w:r w:rsidR="00A82B4A" w:rsidRPr="00815198">
        <w:rPr>
          <w:rFonts w:cstheme="minorHAnsi"/>
        </w:rPr>
        <w:lastRenderedPageBreak/>
        <w:t>Kustošak</w:t>
      </w:r>
      <w:proofErr w:type="spellEnd"/>
      <w:r w:rsidR="00A82B4A" w:rsidRPr="00815198">
        <w:rPr>
          <w:rFonts w:cstheme="minorHAnsi"/>
        </w:rPr>
        <w:t xml:space="preserve"> E i F III, Vidovec I </w:t>
      </w:r>
      <w:proofErr w:type="spellStart"/>
      <w:r w:rsidR="00A82B4A" w:rsidRPr="00815198">
        <w:rPr>
          <w:rFonts w:cstheme="minorHAnsi"/>
        </w:rPr>
        <w:t>i</w:t>
      </w:r>
      <w:proofErr w:type="spellEnd"/>
      <w:r w:rsidR="00A82B4A" w:rsidRPr="00815198">
        <w:rPr>
          <w:rFonts w:cstheme="minorHAnsi"/>
        </w:rPr>
        <w:t xml:space="preserve"> II. Također, izgrađena je </w:t>
      </w:r>
      <w:proofErr w:type="spellStart"/>
      <w:r w:rsidR="00A82B4A" w:rsidRPr="00815198">
        <w:rPr>
          <w:rFonts w:cstheme="minorHAnsi"/>
        </w:rPr>
        <w:t>meliorativna</w:t>
      </w:r>
      <w:proofErr w:type="spellEnd"/>
      <w:r w:rsidR="00A82B4A" w:rsidRPr="00815198">
        <w:rPr>
          <w:rFonts w:cstheme="minorHAnsi"/>
        </w:rPr>
        <w:t xml:space="preserve"> kanalska mreža dužine 114,35 km, od čega se održava 67,50 km, koja obuhvaća slivno područje Novog Zagreba i Sesveta</w:t>
      </w:r>
      <w:r w:rsidR="00036C9E">
        <w:rPr>
          <w:rFonts w:cstheme="minorHAnsi"/>
        </w:rPr>
        <w:t xml:space="preserve"> </w:t>
      </w:r>
      <w:sdt>
        <w:sdtPr>
          <w:rPr>
            <w:rFonts w:cstheme="minorHAnsi"/>
          </w:rPr>
          <w:id w:val="-104350037"/>
          <w:citation/>
        </w:sdtPr>
        <w:sdtEndPr/>
        <w:sdtContent>
          <w:r w:rsidR="00036C9E">
            <w:rPr>
              <w:rFonts w:cstheme="minorHAnsi"/>
            </w:rPr>
            <w:fldChar w:fldCharType="begin"/>
          </w:r>
          <w:r w:rsidR="00036C9E">
            <w:rPr>
              <w:rFonts w:cstheme="minorHAnsi"/>
            </w:rPr>
            <w:instrText xml:space="preserve">CITATION Gra22 \l 1050 </w:instrText>
          </w:r>
          <w:r w:rsidR="00036C9E">
            <w:rPr>
              <w:rFonts w:cstheme="minorHAnsi"/>
            </w:rPr>
            <w:fldChar w:fldCharType="separate"/>
          </w:r>
          <w:r w:rsidR="00865DE5" w:rsidRPr="00865DE5">
            <w:rPr>
              <w:rFonts w:cstheme="minorHAnsi"/>
              <w:noProof/>
            </w:rPr>
            <w:t>[10]</w:t>
          </w:r>
          <w:r w:rsidR="00036C9E">
            <w:rPr>
              <w:rFonts w:cstheme="minorHAnsi"/>
            </w:rPr>
            <w:fldChar w:fldCharType="end"/>
          </w:r>
        </w:sdtContent>
      </w:sdt>
      <w:r w:rsidR="00A82B4A" w:rsidRPr="00815198">
        <w:rPr>
          <w:rFonts w:cstheme="minorHAnsi"/>
        </w:rPr>
        <w:t>.</w:t>
      </w:r>
    </w:p>
    <w:p w14:paraId="0EBF22D2" w14:textId="3371D1A1" w:rsidR="007A56EE" w:rsidRPr="007A56EE" w:rsidRDefault="00951201" w:rsidP="007A56EE">
      <w:pPr>
        <w:jc w:val="both"/>
        <w:rPr>
          <w:rFonts w:cstheme="minorHAnsi"/>
        </w:rPr>
      </w:pPr>
      <w:r>
        <w:rPr>
          <w:rFonts w:cstheme="minorHAnsi"/>
        </w:rPr>
        <w:t>Najznačajnije promjene</w:t>
      </w:r>
      <w:r w:rsidR="007A56EE" w:rsidRPr="007A56EE">
        <w:rPr>
          <w:rFonts w:cstheme="minorHAnsi"/>
        </w:rPr>
        <w:t xml:space="preserve"> u prostoru, prvenstveno regulacija rijeke Save i izgradnja kanala Sava-Odra odvile su se između dva planska razdoblja kao odgovor na katastrofalne poplave 1895. i 1964. godine. Primjer planskog razvoja obrane od poplava je planiranje brdskih retencija koje počinje već 1953. godine, a građenje od 1976. godine.</w:t>
      </w:r>
      <w:r>
        <w:rPr>
          <w:rFonts w:cstheme="minorHAnsi"/>
        </w:rPr>
        <w:t xml:space="preserve"> </w:t>
      </w:r>
      <w:sdt>
        <w:sdtPr>
          <w:rPr>
            <w:rFonts w:cstheme="minorHAnsi"/>
          </w:rPr>
          <w:id w:val="1783607582"/>
          <w:citation/>
        </w:sdtPr>
        <w:sdtEndPr/>
        <w:sdtContent>
          <w:r w:rsidR="00FD5171">
            <w:rPr>
              <w:rFonts w:cstheme="minorHAnsi"/>
            </w:rPr>
            <w:fldChar w:fldCharType="begin"/>
          </w:r>
          <w:r w:rsidR="00FD5171">
            <w:rPr>
              <w:rFonts w:cstheme="minorHAnsi"/>
            </w:rPr>
            <w:instrText xml:space="preserve"> CITATION Gra21 \l 1050 </w:instrText>
          </w:r>
          <w:r w:rsidR="00FD5171">
            <w:rPr>
              <w:rFonts w:cstheme="minorHAnsi"/>
            </w:rPr>
            <w:fldChar w:fldCharType="separate"/>
          </w:r>
          <w:r w:rsidR="00865DE5" w:rsidRPr="00865DE5">
            <w:rPr>
              <w:rFonts w:cstheme="minorHAnsi"/>
              <w:noProof/>
            </w:rPr>
            <w:t>[9]</w:t>
          </w:r>
          <w:r w:rsidR="00FD5171">
            <w:rPr>
              <w:rFonts w:cstheme="minorHAnsi"/>
            </w:rPr>
            <w:fldChar w:fldCharType="end"/>
          </w:r>
        </w:sdtContent>
      </w:sdt>
    </w:p>
    <w:p w14:paraId="01A936F7" w14:textId="2FB0A284" w:rsidR="00060488" w:rsidRPr="00F65769" w:rsidRDefault="007A56EE" w:rsidP="00F65769">
      <w:pPr>
        <w:autoSpaceDE w:val="0"/>
        <w:autoSpaceDN w:val="0"/>
        <w:jc w:val="both"/>
        <w:rPr>
          <w:rFonts w:ascii="Calibri" w:hAnsi="Calibri"/>
          <w:color w:val="000000"/>
          <w:sz w:val="23"/>
          <w:szCs w:val="23"/>
          <w:lang w:eastAsia="hr-HR"/>
        </w:rPr>
      </w:pPr>
      <w:r w:rsidRPr="00FD5171">
        <w:rPr>
          <w:color w:val="000000"/>
          <w:lang w:eastAsia="hr-HR"/>
        </w:rPr>
        <w:t xml:space="preserve">Zagreb je 25. srpnja 2020. pogodila oluja koja je proizvela jednu od najvećih zabilježenih bujičnih poplava u povijesti grada. U jakom pljusku u nekoliko se sati na grad sručilo više padalina nego što prosječno padne u čitavom srpnju. </w:t>
      </w:r>
      <w:r>
        <w:t xml:space="preserve">Medvednički potoci brzo su nabujali i preopteretili gradsku kanalizaciju, poplavivši dijelove grada. Najteže je bio pogođen širi centar grada, naročito Ilica, Donji grad i Trnje, no bujica je plavila zgrade i ulice i u mnogim predgrađima, uključujući Buzin, Črnomerec, Jankomir i Maksimir. Oluja je na mnogo mjesta zaustavila automobilski promet i javni prijevoz, te su gradske službe morale spašavati ljude zarobljene u poplavljenim stanovima i autima. </w:t>
      </w:r>
      <w:r w:rsidRPr="00FD5171">
        <w:rPr>
          <w:color w:val="000000"/>
          <w:lang w:eastAsia="hr-HR"/>
        </w:rPr>
        <w:t xml:space="preserve">Glavnina izmjerene količine oborine pala je u vrlo kratkom vremenskom razdoblju, a to je posebno slučaj za lokaciju Zagreb – Grič, gdje je između 21:00 i 22:00 sata palo 58,9 l/m² čime je prekoračen dosadašnji maksimum jednosatne oborine iz 1976. godine, što se na toj lokaciji može očekivati jednom u više od 100 godina. Idućih sat vremena palo je dodatnih 18,1 l/m² i time je dvosatni intenzitet kiše dosegao 77 l/m², a isti se može očekivati jednom u više od 400 godina. </w:t>
      </w:r>
      <w:sdt>
        <w:sdtPr>
          <w:rPr>
            <w:color w:val="000000"/>
            <w:lang w:eastAsia="hr-HR"/>
          </w:rPr>
          <w:id w:val="-1709716537"/>
          <w:citation/>
        </w:sdtPr>
        <w:sdtEndPr/>
        <w:sdtContent>
          <w:r w:rsidR="00FD5171">
            <w:rPr>
              <w:color w:val="000000"/>
              <w:lang w:eastAsia="hr-HR"/>
            </w:rPr>
            <w:fldChar w:fldCharType="begin"/>
          </w:r>
          <w:r w:rsidR="00FD5171">
            <w:rPr>
              <w:color w:val="000000"/>
              <w:lang w:eastAsia="hr-HR"/>
            </w:rPr>
            <w:instrText xml:space="preserve"> CITATION Gra21 \l 1050 </w:instrText>
          </w:r>
          <w:r w:rsidR="00FD5171">
            <w:rPr>
              <w:color w:val="000000"/>
              <w:lang w:eastAsia="hr-HR"/>
            </w:rPr>
            <w:fldChar w:fldCharType="separate"/>
          </w:r>
          <w:r w:rsidR="00865DE5" w:rsidRPr="00865DE5">
            <w:rPr>
              <w:noProof/>
              <w:color w:val="000000"/>
              <w:lang w:eastAsia="hr-HR"/>
            </w:rPr>
            <w:t>[9]</w:t>
          </w:r>
          <w:r w:rsidR="00FD5171">
            <w:rPr>
              <w:color w:val="000000"/>
              <w:lang w:eastAsia="hr-HR"/>
            </w:rPr>
            <w:fldChar w:fldCharType="end"/>
          </w:r>
        </w:sdtContent>
      </w:sdt>
    </w:p>
    <w:p w14:paraId="420ACADC" w14:textId="77777777" w:rsidR="00273B75" w:rsidRPr="00815198" w:rsidRDefault="00273B75" w:rsidP="00273B75">
      <w:pPr>
        <w:jc w:val="both"/>
        <w:rPr>
          <w:rFonts w:cstheme="minorHAnsi"/>
        </w:rPr>
      </w:pPr>
    </w:p>
    <w:p w14:paraId="6488A716" w14:textId="15C7330A" w:rsidR="00060488" w:rsidRDefault="000B4B16" w:rsidP="00273B75">
      <w:pPr>
        <w:pStyle w:val="Heading2"/>
        <w:jc w:val="both"/>
      </w:pPr>
      <w:bookmarkStart w:id="1246" w:name="_Toc181964087"/>
      <w:bookmarkStart w:id="1247" w:name="_Toc181973362"/>
      <w:bookmarkStart w:id="1248" w:name="_Toc183081189"/>
      <w:bookmarkStart w:id="1249" w:name="_Toc183082222"/>
      <w:bookmarkStart w:id="1250" w:name="_Toc183096605"/>
      <w:bookmarkStart w:id="1251" w:name="_Toc183153532"/>
      <w:bookmarkStart w:id="1252" w:name="_Toc183520648"/>
      <w:bookmarkStart w:id="1253" w:name="_Toc183521602"/>
      <w:bookmarkStart w:id="1254" w:name="_Toc183521716"/>
      <w:bookmarkStart w:id="1255" w:name="_Toc183523319"/>
      <w:bookmarkStart w:id="1256" w:name="_Toc184198996"/>
      <w:bookmarkStart w:id="1257" w:name="_Toc184591658"/>
      <w:r w:rsidRPr="00815198">
        <w:t>Zaštićene prirodne vrijednosti</w:t>
      </w:r>
      <w:bookmarkEnd w:id="1246"/>
      <w:bookmarkEnd w:id="1247"/>
      <w:bookmarkEnd w:id="1248"/>
      <w:bookmarkEnd w:id="1249"/>
      <w:bookmarkEnd w:id="1250"/>
      <w:bookmarkEnd w:id="1251"/>
      <w:bookmarkEnd w:id="1252"/>
      <w:bookmarkEnd w:id="1253"/>
      <w:bookmarkEnd w:id="1254"/>
      <w:bookmarkEnd w:id="1255"/>
      <w:bookmarkEnd w:id="1256"/>
      <w:bookmarkEnd w:id="1257"/>
    </w:p>
    <w:p w14:paraId="4C8CD2BF" w14:textId="77777777" w:rsidR="00273B75" w:rsidRPr="00273B75" w:rsidRDefault="00273B75" w:rsidP="00273B75"/>
    <w:p w14:paraId="4A00B493" w14:textId="48AD15A7" w:rsidR="00E111CE" w:rsidRPr="00815198" w:rsidRDefault="0021060E" w:rsidP="00273B75">
      <w:pPr>
        <w:jc w:val="both"/>
        <w:rPr>
          <w:rFonts w:cstheme="minorHAnsi"/>
        </w:rPr>
      </w:pPr>
      <w:r w:rsidRPr="0021060E">
        <w:rPr>
          <w:rFonts w:cstheme="minorHAnsi"/>
        </w:rPr>
        <w:t xml:space="preserve">Na području Grada Zagreba nalazi se niz zaštićenih prirodnih područja koja su pod nadzorom Javne ustanove Priroda Grada Zagreba (do listopada 2023. naziv ustanove je bio Javna ustanova Maksimir). </w:t>
      </w:r>
      <w:r>
        <w:rPr>
          <w:rFonts w:cstheme="minorHAnsi"/>
        </w:rPr>
        <w:t>Zaštićena prirodna područja</w:t>
      </w:r>
      <w:r w:rsidR="00E111CE" w:rsidRPr="00815198">
        <w:rPr>
          <w:rFonts w:cstheme="minorHAnsi"/>
        </w:rPr>
        <w:t xml:space="preserve"> obuhvaća</w:t>
      </w:r>
      <w:r>
        <w:rPr>
          <w:rFonts w:cstheme="minorHAnsi"/>
        </w:rPr>
        <w:t>ju</w:t>
      </w:r>
      <w:r w:rsidR="00E111CE" w:rsidRPr="00815198">
        <w:rPr>
          <w:rFonts w:cstheme="minorHAnsi"/>
        </w:rPr>
        <w:t xml:space="preserve"> 18 spomenika parkovne arhitekture, 2 značajna krajobraza te pet područja ekološke mreže Natura 2000 koja imaju međunarodni značaj.</w:t>
      </w:r>
    </w:p>
    <w:p w14:paraId="543073A1" w14:textId="26577EDE" w:rsidR="007E3161" w:rsidRPr="00815198" w:rsidRDefault="007E3161" w:rsidP="00273B75">
      <w:pPr>
        <w:jc w:val="both"/>
        <w:rPr>
          <w:rFonts w:cstheme="minorHAnsi"/>
          <w:vertAlign w:val="superscript"/>
        </w:rPr>
      </w:pPr>
      <w:r w:rsidRPr="00815198">
        <w:rPr>
          <w:rFonts w:cstheme="minorHAnsi"/>
        </w:rPr>
        <w:t>Spomenici parkovne arhitekture, uključujući botaničke vrtove i raznovrsne parkove kao što su Park Maksimir, Park Ribnjak i Park Zrinjevac, ne samo što pružaju ključne urbane oaze i prostorije za rekreaciju građana, već i značajno doprinose ublažavanju učinka urbanih toplinskih otoka koji se često javljaju u urbanim središtima</w:t>
      </w:r>
      <w:r w:rsidR="00A22094">
        <w:rPr>
          <w:rFonts w:cstheme="minorHAnsi"/>
        </w:rPr>
        <w:t xml:space="preserve"> </w:t>
      </w:r>
      <w:sdt>
        <w:sdtPr>
          <w:rPr>
            <w:rFonts w:cstheme="minorHAnsi"/>
          </w:rPr>
          <w:id w:val="-1790886854"/>
          <w:citation/>
        </w:sdtPr>
        <w:sdtEndPr/>
        <w:sdtContent>
          <w:r w:rsidR="00A22094" w:rsidRPr="00D107EF">
            <w:rPr>
              <w:rFonts w:cstheme="minorHAnsi"/>
            </w:rPr>
            <w:fldChar w:fldCharType="begin"/>
          </w:r>
          <w:r w:rsidR="00A22094">
            <w:rPr>
              <w:rFonts w:cstheme="minorHAnsi"/>
            </w:rPr>
            <w:instrText xml:space="preserve"> CITATION Pri \l 1050 </w:instrText>
          </w:r>
          <w:r w:rsidR="00A22094" w:rsidRPr="00D107EF">
            <w:rPr>
              <w:rFonts w:cstheme="minorHAnsi"/>
            </w:rPr>
            <w:fldChar w:fldCharType="separate"/>
          </w:r>
          <w:r w:rsidR="00865DE5" w:rsidRPr="00865DE5">
            <w:rPr>
              <w:rFonts w:cstheme="minorHAnsi"/>
              <w:noProof/>
            </w:rPr>
            <w:t>[11]</w:t>
          </w:r>
          <w:r w:rsidR="00A22094" w:rsidRPr="00D107EF">
            <w:rPr>
              <w:rFonts w:cstheme="minorHAnsi"/>
            </w:rPr>
            <w:fldChar w:fldCharType="end"/>
          </w:r>
        </w:sdtContent>
      </w:sdt>
      <w:r w:rsidRPr="00815198">
        <w:rPr>
          <w:rFonts w:cstheme="minorHAnsi"/>
        </w:rPr>
        <w:t>.</w:t>
      </w:r>
    </w:p>
    <w:p w14:paraId="0EDB75BC" w14:textId="3E103F8C" w:rsidR="00E111CE" w:rsidRPr="00815198" w:rsidRDefault="00E111CE" w:rsidP="00273B75">
      <w:pPr>
        <w:jc w:val="both"/>
        <w:rPr>
          <w:rFonts w:cstheme="minorHAnsi"/>
        </w:rPr>
      </w:pPr>
      <w:r w:rsidRPr="00815198">
        <w:rPr>
          <w:rFonts w:cstheme="minorHAnsi"/>
        </w:rPr>
        <w:t xml:space="preserve">Najznačajniji zaštićeni prostor je Park prirode Medvednica, koji je vitalno stanište za raznoliku šumsku vegetaciju i izuzetne </w:t>
      </w:r>
      <w:r w:rsidR="00745013">
        <w:rPr>
          <w:rFonts w:cstheme="minorHAnsi"/>
        </w:rPr>
        <w:t xml:space="preserve">je </w:t>
      </w:r>
      <w:r w:rsidRPr="00815198">
        <w:rPr>
          <w:rFonts w:cstheme="minorHAnsi"/>
        </w:rPr>
        <w:t xml:space="preserve">geomorfološke formacije. </w:t>
      </w:r>
      <w:r w:rsidR="003C134D" w:rsidRPr="00815198">
        <w:rPr>
          <w:rFonts w:cstheme="minorHAnsi"/>
        </w:rPr>
        <w:t>Park se nalazi pod upravom Javne ustanove Park Prirode Medvednica.</w:t>
      </w:r>
      <w:r w:rsidR="0085731E">
        <w:rPr>
          <w:rFonts w:cstheme="minorHAnsi"/>
        </w:rPr>
        <w:t xml:space="preserve"> </w:t>
      </w:r>
      <w:r w:rsidRPr="00815198">
        <w:rPr>
          <w:rFonts w:cstheme="minorHAnsi"/>
        </w:rPr>
        <w:t xml:space="preserve">Unutar parka nalazi </w:t>
      </w:r>
      <w:r w:rsidR="00237BD4" w:rsidRPr="00815198">
        <w:rPr>
          <w:rFonts w:cstheme="minorHAnsi"/>
        </w:rPr>
        <w:t xml:space="preserve">se </w:t>
      </w:r>
      <w:r w:rsidRPr="00815198">
        <w:rPr>
          <w:rFonts w:cstheme="minorHAnsi"/>
        </w:rPr>
        <w:t xml:space="preserve">sedam posebnih rezervata šumske vegetacije, šuma </w:t>
      </w:r>
      <w:proofErr w:type="spellStart"/>
      <w:r w:rsidRPr="00815198">
        <w:rPr>
          <w:rFonts w:cstheme="minorHAnsi"/>
        </w:rPr>
        <w:t>Dotrščina</w:t>
      </w:r>
      <w:proofErr w:type="spellEnd"/>
      <w:r w:rsidRPr="00815198">
        <w:rPr>
          <w:rFonts w:cstheme="minorHAnsi"/>
        </w:rPr>
        <w:t xml:space="preserve"> te značajni krajobrazi Lipa i </w:t>
      </w:r>
      <w:proofErr w:type="spellStart"/>
      <w:r w:rsidRPr="00815198">
        <w:rPr>
          <w:rFonts w:cstheme="minorHAnsi"/>
        </w:rPr>
        <w:t>Goranec</w:t>
      </w:r>
      <w:proofErr w:type="spellEnd"/>
      <w:r w:rsidRPr="00815198">
        <w:rPr>
          <w:rFonts w:cstheme="minorHAnsi"/>
        </w:rPr>
        <w:t xml:space="preserve">. Osim toga, </w:t>
      </w:r>
      <w:r w:rsidR="00C81CDE" w:rsidRPr="00815198">
        <w:rPr>
          <w:rFonts w:cstheme="minorHAnsi"/>
        </w:rPr>
        <w:t>na području Medvednice smješten je i</w:t>
      </w:r>
      <w:r w:rsidRPr="00815198">
        <w:rPr>
          <w:rFonts w:cstheme="minorHAnsi"/>
        </w:rPr>
        <w:t xml:space="preserve"> geomorfološki spomenik Veternica.</w:t>
      </w:r>
    </w:p>
    <w:p w14:paraId="108D41F7" w14:textId="13E01E6A" w:rsidR="00E111CE" w:rsidRPr="00815198" w:rsidRDefault="006D49D4" w:rsidP="00273B75">
      <w:pPr>
        <w:jc w:val="both"/>
        <w:rPr>
          <w:rFonts w:cstheme="minorHAnsi"/>
        </w:rPr>
      </w:pPr>
      <w:r w:rsidRPr="00815198">
        <w:rPr>
          <w:rFonts w:cstheme="minorHAnsi"/>
        </w:rPr>
        <w:t xml:space="preserve">Na području </w:t>
      </w:r>
      <w:r w:rsidR="00BA7390" w:rsidRPr="00815198">
        <w:rPr>
          <w:rFonts w:cstheme="minorHAnsi"/>
        </w:rPr>
        <w:t>Parka prirode Medvednica</w:t>
      </w:r>
      <w:r w:rsidRPr="00815198">
        <w:rPr>
          <w:rFonts w:cstheme="minorHAnsi"/>
        </w:rPr>
        <w:t xml:space="preserve"> također se nalaze p</w:t>
      </w:r>
      <w:r w:rsidR="00E111CE" w:rsidRPr="00815198">
        <w:rPr>
          <w:rFonts w:cstheme="minorHAnsi"/>
        </w:rPr>
        <w:t xml:space="preserve">osebni rezervati šumske vegetacije kao što su </w:t>
      </w:r>
      <w:proofErr w:type="spellStart"/>
      <w:r w:rsidR="00E111CE" w:rsidRPr="00815198">
        <w:rPr>
          <w:rFonts w:cstheme="minorHAnsi"/>
        </w:rPr>
        <w:t>Bliznec</w:t>
      </w:r>
      <w:proofErr w:type="spellEnd"/>
      <w:r w:rsidR="00E111CE" w:rsidRPr="00815198">
        <w:rPr>
          <w:rFonts w:cstheme="minorHAnsi"/>
        </w:rPr>
        <w:t xml:space="preserve"> - Šumarev grob, </w:t>
      </w:r>
      <w:proofErr w:type="spellStart"/>
      <w:r w:rsidR="00E111CE" w:rsidRPr="00815198">
        <w:rPr>
          <w:rFonts w:cstheme="minorHAnsi"/>
        </w:rPr>
        <w:t>Gračec</w:t>
      </w:r>
      <w:proofErr w:type="spellEnd"/>
      <w:r w:rsidR="00E111CE" w:rsidRPr="00815198">
        <w:rPr>
          <w:rFonts w:cstheme="minorHAnsi"/>
        </w:rPr>
        <w:t xml:space="preserve"> - Lukovica – Rebar i </w:t>
      </w:r>
      <w:proofErr w:type="spellStart"/>
      <w:r w:rsidR="00E111CE" w:rsidRPr="00815198">
        <w:rPr>
          <w:rFonts w:cstheme="minorHAnsi"/>
        </w:rPr>
        <w:t>Pušinjak</w:t>
      </w:r>
      <w:proofErr w:type="spellEnd"/>
      <w:r w:rsidR="00E111CE" w:rsidRPr="00815198">
        <w:rPr>
          <w:rFonts w:cstheme="minorHAnsi"/>
        </w:rPr>
        <w:t xml:space="preserve"> - </w:t>
      </w:r>
      <w:proofErr w:type="spellStart"/>
      <w:r w:rsidR="00E111CE" w:rsidRPr="00815198">
        <w:rPr>
          <w:rFonts w:cstheme="minorHAnsi"/>
        </w:rPr>
        <w:t>Gorščica</w:t>
      </w:r>
      <w:proofErr w:type="spellEnd"/>
      <w:r w:rsidR="00E111CE" w:rsidRPr="00815198">
        <w:rPr>
          <w:rFonts w:cstheme="minorHAnsi"/>
        </w:rPr>
        <w:t xml:space="preserve">. </w:t>
      </w:r>
    </w:p>
    <w:p w14:paraId="26033A3E" w14:textId="3833CF7E" w:rsidR="00060488" w:rsidRPr="00815198" w:rsidRDefault="007001BD" w:rsidP="00273B75">
      <w:pPr>
        <w:jc w:val="both"/>
        <w:rPr>
          <w:rFonts w:cstheme="minorHAnsi"/>
        </w:rPr>
      </w:pPr>
      <w:r w:rsidRPr="00815198">
        <w:rPr>
          <w:rFonts w:cstheme="minorHAnsi"/>
        </w:rPr>
        <w:t>Zaštićena pojedinačna stabla, poput klena u Cerju i oskoruše u Gračanima, također su dio prirodne baštine Grada Zagreba.</w:t>
      </w:r>
    </w:p>
    <w:p w14:paraId="45937C4A" w14:textId="32AFA28C" w:rsidR="00BB7084" w:rsidRDefault="00BB7084" w:rsidP="00273B75">
      <w:pPr>
        <w:pStyle w:val="Heading1"/>
        <w:jc w:val="both"/>
        <w:rPr>
          <w:rStyle w:val="IntenseEmphasis"/>
          <w:szCs w:val="28"/>
        </w:rPr>
      </w:pPr>
      <w:bookmarkStart w:id="1258" w:name="_Toc111201117"/>
      <w:bookmarkStart w:id="1259" w:name="_Toc111205563"/>
      <w:bookmarkStart w:id="1260" w:name="_Toc111209611"/>
      <w:bookmarkStart w:id="1261" w:name="_Toc115082591"/>
      <w:bookmarkStart w:id="1262" w:name="_Toc181964088"/>
      <w:bookmarkStart w:id="1263" w:name="_Toc181973363"/>
      <w:bookmarkStart w:id="1264" w:name="_Toc183081190"/>
      <w:bookmarkStart w:id="1265" w:name="_Toc183082223"/>
      <w:bookmarkStart w:id="1266" w:name="_Toc183096606"/>
      <w:bookmarkStart w:id="1267" w:name="_Toc183153533"/>
      <w:bookmarkStart w:id="1268" w:name="_Toc183520649"/>
      <w:bookmarkStart w:id="1269" w:name="_Toc183521603"/>
      <w:bookmarkStart w:id="1270" w:name="_Toc183521717"/>
      <w:bookmarkStart w:id="1271" w:name="_Toc183523320"/>
      <w:bookmarkStart w:id="1272" w:name="_Toc184198997"/>
      <w:bookmarkStart w:id="1273" w:name="_Toc184591659"/>
      <w:r w:rsidRPr="00815198">
        <w:rPr>
          <w:rStyle w:val="IntenseEmphasis"/>
          <w:szCs w:val="28"/>
        </w:rPr>
        <w:lastRenderedPageBreak/>
        <w:t>KLIMATSKE PROMJENE</w:t>
      </w:r>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r w:rsidRPr="00815198">
        <w:rPr>
          <w:rStyle w:val="IntenseEmphasis"/>
          <w:szCs w:val="28"/>
        </w:rPr>
        <w:t xml:space="preserve"> </w:t>
      </w:r>
    </w:p>
    <w:p w14:paraId="1396082E" w14:textId="291BEB69" w:rsidR="009A1182" w:rsidRDefault="009A1182" w:rsidP="009A1182">
      <w:pPr>
        <w:pStyle w:val="Heading2"/>
        <w:jc w:val="both"/>
      </w:pPr>
      <w:bookmarkStart w:id="1274" w:name="_Toc183520650"/>
      <w:bookmarkStart w:id="1275" w:name="_Toc183521604"/>
      <w:bookmarkStart w:id="1276" w:name="_Toc183521718"/>
      <w:bookmarkStart w:id="1277" w:name="_Toc183523321"/>
      <w:bookmarkStart w:id="1278" w:name="_Toc184198998"/>
      <w:bookmarkStart w:id="1279" w:name="_Toc184591660"/>
      <w:r>
        <w:t>Pregled očekivanih klimatskih promjena u Gradu Zagrebu</w:t>
      </w:r>
      <w:bookmarkEnd w:id="1274"/>
      <w:bookmarkEnd w:id="1275"/>
      <w:bookmarkEnd w:id="1276"/>
      <w:bookmarkEnd w:id="1277"/>
      <w:bookmarkEnd w:id="1278"/>
      <w:bookmarkEnd w:id="1279"/>
    </w:p>
    <w:p w14:paraId="7DC48CB2" w14:textId="77777777" w:rsidR="009A1182" w:rsidRPr="00772AF8" w:rsidRDefault="009A1182" w:rsidP="009A1182"/>
    <w:p w14:paraId="78568D82" w14:textId="062F72C7" w:rsidR="009A1182" w:rsidRPr="00815198" w:rsidRDefault="009A1182" w:rsidP="009A1182">
      <w:pPr>
        <w:jc w:val="both"/>
        <w:rPr>
          <w:rFonts w:cstheme="minorHAnsi"/>
        </w:rPr>
      </w:pPr>
      <w:r w:rsidRPr="00815198">
        <w:rPr>
          <w:rFonts w:cstheme="minorHAnsi"/>
        </w:rPr>
        <w:t xml:space="preserve">Analiza podataka </w:t>
      </w:r>
      <w:r w:rsidR="0021312C">
        <w:rPr>
          <w:rFonts w:cstheme="minorHAnsi"/>
        </w:rPr>
        <w:t xml:space="preserve">izmjerenih u </w:t>
      </w:r>
      <w:r w:rsidRPr="00815198">
        <w:rPr>
          <w:rFonts w:cstheme="minorHAnsi"/>
        </w:rPr>
        <w:t>razdoblj</w:t>
      </w:r>
      <w:r w:rsidR="0021312C">
        <w:rPr>
          <w:rFonts w:cstheme="minorHAnsi"/>
        </w:rPr>
        <w:t>u od</w:t>
      </w:r>
      <w:r w:rsidRPr="00815198">
        <w:rPr>
          <w:rFonts w:cstheme="minorHAnsi"/>
        </w:rPr>
        <w:t xml:space="preserve"> 1981.</w:t>
      </w:r>
      <w:r w:rsidR="0021312C">
        <w:rPr>
          <w:rFonts w:cstheme="minorHAnsi"/>
        </w:rPr>
        <w:t xml:space="preserve"> do </w:t>
      </w:r>
      <w:r w:rsidRPr="00815198">
        <w:rPr>
          <w:rFonts w:cstheme="minorHAnsi"/>
        </w:rPr>
        <w:t>2023.</w:t>
      </w:r>
      <w:r w:rsidR="00DE725A">
        <w:rPr>
          <w:rFonts w:cstheme="minorHAnsi"/>
        </w:rPr>
        <w:t>godine,</w:t>
      </w:r>
      <w:r w:rsidRPr="00815198">
        <w:rPr>
          <w:rFonts w:cstheme="minorHAnsi"/>
        </w:rPr>
        <w:t xml:space="preserve"> koji </w:t>
      </w:r>
      <w:r w:rsidR="00D96452">
        <w:rPr>
          <w:rFonts w:cstheme="minorHAnsi"/>
        </w:rPr>
        <w:t>se odnose na klimatske uvjete</w:t>
      </w:r>
      <w:r w:rsidR="00D96452" w:rsidRPr="00815198">
        <w:rPr>
          <w:rFonts w:cstheme="minorHAnsi"/>
        </w:rPr>
        <w:t xml:space="preserve"> </w:t>
      </w:r>
      <w:r w:rsidRPr="00815198">
        <w:rPr>
          <w:rFonts w:cstheme="minorHAnsi"/>
        </w:rPr>
        <w:t>Grada Zagreba pokazuje značajan porast srednje temperature, broja vrućih dana (</w:t>
      </w:r>
      <w:proofErr w:type="spellStart"/>
      <w:r w:rsidRPr="00815198">
        <w:rPr>
          <w:rFonts w:cstheme="minorHAnsi"/>
        </w:rPr>
        <w:t>Tmax</w:t>
      </w:r>
      <w:proofErr w:type="spellEnd"/>
      <w:r w:rsidRPr="00815198">
        <w:rPr>
          <w:rFonts w:cstheme="minorHAnsi"/>
        </w:rPr>
        <w:t xml:space="preserve"> ≥ 30 °C) i tropskih noći (</w:t>
      </w:r>
      <w:proofErr w:type="spellStart"/>
      <w:r w:rsidRPr="00815198">
        <w:rPr>
          <w:rFonts w:cstheme="minorHAnsi"/>
        </w:rPr>
        <w:t>Tmin</w:t>
      </w:r>
      <w:proofErr w:type="spellEnd"/>
      <w:r w:rsidRPr="00815198">
        <w:rPr>
          <w:rFonts w:cstheme="minorHAnsi"/>
        </w:rPr>
        <w:t xml:space="preserve"> &gt; 20 °C). </w:t>
      </w:r>
      <w:r w:rsidR="00E86428">
        <w:rPr>
          <w:rFonts w:cstheme="minorHAnsi"/>
        </w:rPr>
        <w:t>K</w:t>
      </w:r>
      <w:r w:rsidRPr="00815198">
        <w:rPr>
          <w:rFonts w:cstheme="minorHAnsi"/>
        </w:rPr>
        <w:t xml:space="preserve">lima </w:t>
      </w:r>
      <w:r w:rsidR="00E86428">
        <w:rPr>
          <w:rFonts w:cstheme="minorHAnsi"/>
        </w:rPr>
        <w:t xml:space="preserve">Zagreba </w:t>
      </w:r>
      <w:r w:rsidR="00D85DE9">
        <w:rPr>
          <w:rFonts w:cstheme="minorHAnsi"/>
        </w:rPr>
        <w:t xml:space="preserve">se </w:t>
      </w:r>
      <w:r w:rsidRPr="00815198">
        <w:rPr>
          <w:rFonts w:cstheme="minorHAnsi"/>
        </w:rPr>
        <w:t>promijenila iz umjereno toplo vlažne u umjereno toplu klimu s vrućim ljetima</w:t>
      </w:r>
      <w:r w:rsidR="00C94EB9">
        <w:rPr>
          <w:rFonts w:cstheme="minorHAnsi"/>
        </w:rPr>
        <w:t xml:space="preserve">, što se očituje </w:t>
      </w:r>
      <w:r w:rsidR="00915CC9">
        <w:rPr>
          <w:rFonts w:cstheme="minorHAnsi"/>
        </w:rPr>
        <w:t xml:space="preserve">u </w:t>
      </w:r>
      <w:r w:rsidRPr="00815198">
        <w:rPr>
          <w:rFonts w:cstheme="minorHAnsi"/>
        </w:rPr>
        <w:t>porast</w:t>
      </w:r>
      <w:r w:rsidR="00915CC9">
        <w:rPr>
          <w:rFonts w:cstheme="minorHAnsi"/>
        </w:rPr>
        <w:t>u</w:t>
      </w:r>
      <w:r w:rsidRPr="00815198">
        <w:rPr>
          <w:rFonts w:cstheme="minorHAnsi"/>
        </w:rPr>
        <w:t xml:space="preserve"> temperature najtoplijeg mjeseca (srpanj) iznad 22 °C. Također, klima Medvednice više </w:t>
      </w:r>
      <w:r w:rsidR="00C17B90">
        <w:rPr>
          <w:rFonts w:cstheme="minorHAnsi"/>
        </w:rPr>
        <w:t>ne odgovara</w:t>
      </w:r>
      <w:r w:rsidR="00C17B90" w:rsidRPr="00815198">
        <w:rPr>
          <w:rFonts w:cstheme="minorHAnsi"/>
        </w:rPr>
        <w:t xml:space="preserve"> </w:t>
      </w:r>
      <w:r w:rsidRPr="00815198">
        <w:rPr>
          <w:rFonts w:cstheme="minorHAnsi"/>
        </w:rPr>
        <w:t>vlažno snježno-šumsk</w:t>
      </w:r>
      <w:r w:rsidR="00C17B90">
        <w:rPr>
          <w:rFonts w:cstheme="minorHAnsi"/>
        </w:rPr>
        <w:t>oj</w:t>
      </w:r>
      <w:r w:rsidRPr="00815198">
        <w:rPr>
          <w:rFonts w:cstheme="minorHAnsi"/>
        </w:rPr>
        <w:t xml:space="preserve"> klim</w:t>
      </w:r>
      <w:r w:rsidR="00146F20">
        <w:rPr>
          <w:rFonts w:cstheme="minorHAnsi"/>
        </w:rPr>
        <w:t>i,</w:t>
      </w:r>
      <w:r w:rsidRPr="00815198">
        <w:rPr>
          <w:rFonts w:cstheme="minorHAnsi"/>
        </w:rPr>
        <w:t xml:space="preserve"> već </w:t>
      </w:r>
      <w:r w:rsidR="00146F20">
        <w:rPr>
          <w:rFonts w:cstheme="minorHAnsi"/>
        </w:rPr>
        <w:t>se svrsta</w:t>
      </w:r>
      <w:r w:rsidR="0022203F">
        <w:rPr>
          <w:rFonts w:cstheme="minorHAnsi"/>
        </w:rPr>
        <w:t>va</w:t>
      </w:r>
      <w:r w:rsidR="00146F20" w:rsidRPr="00815198">
        <w:rPr>
          <w:rFonts w:cstheme="minorHAnsi"/>
        </w:rPr>
        <w:t xml:space="preserve"> </w:t>
      </w:r>
      <w:r w:rsidR="00055251">
        <w:rPr>
          <w:rFonts w:cstheme="minorHAnsi"/>
        </w:rPr>
        <w:t xml:space="preserve">u </w:t>
      </w:r>
      <w:r w:rsidRPr="00815198">
        <w:rPr>
          <w:rFonts w:cstheme="minorHAnsi"/>
        </w:rPr>
        <w:t>kategorij</w:t>
      </w:r>
      <w:r w:rsidR="00055251">
        <w:rPr>
          <w:rFonts w:cstheme="minorHAnsi"/>
        </w:rPr>
        <w:t>u</w:t>
      </w:r>
      <w:r w:rsidRPr="00815198">
        <w:rPr>
          <w:rFonts w:cstheme="minorHAnsi"/>
        </w:rPr>
        <w:t xml:space="preserve"> vlažne umjereno tople klim</w:t>
      </w:r>
      <w:r w:rsidR="003C2B63">
        <w:rPr>
          <w:rFonts w:cstheme="minorHAnsi"/>
        </w:rPr>
        <w:t xml:space="preserve">e, budući da </w:t>
      </w:r>
      <w:r w:rsidR="00DD1FB4">
        <w:rPr>
          <w:rFonts w:cstheme="minorHAnsi"/>
        </w:rPr>
        <w:t xml:space="preserve">je </w:t>
      </w:r>
      <w:r w:rsidRPr="00815198">
        <w:rPr>
          <w:rFonts w:cstheme="minorHAnsi"/>
        </w:rPr>
        <w:t>srednja mjesečna temperatura najhladnijeg mjeseca</w:t>
      </w:r>
      <w:r w:rsidR="00DD1FB4">
        <w:rPr>
          <w:rFonts w:cstheme="minorHAnsi"/>
        </w:rPr>
        <w:t>,</w:t>
      </w:r>
      <w:r w:rsidRPr="00815198">
        <w:rPr>
          <w:rFonts w:cstheme="minorHAnsi"/>
        </w:rPr>
        <w:t xml:space="preserve"> siječnja</w:t>
      </w:r>
      <w:r w:rsidR="00DD1FB4">
        <w:rPr>
          <w:rFonts w:cstheme="minorHAnsi"/>
        </w:rPr>
        <w:t>,</w:t>
      </w:r>
      <w:r w:rsidRPr="00815198">
        <w:rPr>
          <w:rFonts w:cstheme="minorHAnsi"/>
        </w:rPr>
        <w:t xml:space="preserve"> porasla </w:t>
      </w:r>
      <w:r w:rsidR="00DD1FB4">
        <w:rPr>
          <w:rFonts w:cstheme="minorHAnsi"/>
        </w:rPr>
        <w:t>i sada</w:t>
      </w:r>
      <w:r w:rsidR="00DD1FB4" w:rsidRPr="00815198">
        <w:rPr>
          <w:rFonts w:cstheme="minorHAnsi"/>
        </w:rPr>
        <w:t xml:space="preserve"> </w:t>
      </w:r>
      <w:r w:rsidRPr="00815198">
        <w:rPr>
          <w:rFonts w:cstheme="minorHAnsi"/>
        </w:rPr>
        <w:t>ne pada ispod -3 °C.</w:t>
      </w:r>
    </w:p>
    <w:p w14:paraId="2B7FB661" w14:textId="581D592C" w:rsidR="009A1182" w:rsidRPr="00815198" w:rsidRDefault="009A1182" w:rsidP="009A1182">
      <w:pPr>
        <w:jc w:val="both"/>
        <w:rPr>
          <w:rFonts w:cstheme="minorHAnsi"/>
        </w:rPr>
      </w:pPr>
      <w:r w:rsidRPr="00815198">
        <w:rPr>
          <w:rFonts w:cstheme="minorHAnsi"/>
        </w:rPr>
        <w:t>Istraživanj</w:t>
      </w:r>
      <w:r w:rsidR="00714FB0">
        <w:rPr>
          <w:rFonts w:cstheme="minorHAnsi"/>
        </w:rPr>
        <w:t>e</w:t>
      </w:r>
      <w:r w:rsidRPr="00815198">
        <w:rPr>
          <w:rFonts w:cstheme="minorHAnsi"/>
        </w:rPr>
        <w:t xml:space="preserve"> temperaturnih obilježja grada Zagreba</w:t>
      </w:r>
      <w:r>
        <w:rPr>
          <w:rFonts w:cstheme="minorHAnsi"/>
        </w:rPr>
        <w:t xml:space="preserve"> </w:t>
      </w:r>
      <w:sdt>
        <w:sdtPr>
          <w:rPr>
            <w:rFonts w:cstheme="minorHAnsi"/>
          </w:rPr>
          <w:id w:val="-881407280"/>
          <w:citation/>
        </w:sdtPr>
        <w:sdtEndPr/>
        <w:sdtContent>
          <w:r>
            <w:rPr>
              <w:rFonts w:cstheme="minorHAnsi"/>
            </w:rPr>
            <w:fldChar w:fldCharType="begin"/>
          </w:r>
          <w:r>
            <w:rPr>
              <w:rFonts w:cstheme="minorHAnsi"/>
            </w:rPr>
            <w:instrText xml:space="preserve"> CITATION Nim22 \l 1050 </w:instrText>
          </w:r>
          <w:r>
            <w:rPr>
              <w:rFonts w:cstheme="minorHAnsi"/>
            </w:rPr>
            <w:fldChar w:fldCharType="separate"/>
          </w:r>
          <w:r w:rsidR="00865DE5" w:rsidRPr="00865DE5">
            <w:rPr>
              <w:rFonts w:cstheme="minorHAnsi"/>
              <w:noProof/>
            </w:rPr>
            <w:t>[12]</w:t>
          </w:r>
          <w:r>
            <w:rPr>
              <w:rFonts w:cstheme="minorHAnsi"/>
            </w:rPr>
            <w:fldChar w:fldCharType="end"/>
          </w:r>
        </w:sdtContent>
      </w:sdt>
      <w:r>
        <w:rPr>
          <w:rFonts w:cstheme="minorHAnsi"/>
        </w:rPr>
        <w:t xml:space="preserve"> </w:t>
      </w:r>
      <w:r w:rsidRPr="00815198">
        <w:rPr>
          <w:rFonts w:cstheme="minorHAnsi"/>
        </w:rPr>
        <w:t>potvrdil</w:t>
      </w:r>
      <w:r w:rsidR="00714FB0">
        <w:rPr>
          <w:rFonts w:cstheme="minorHAnsi"/>
        </w:rPr>
        <w:t>o je</w:t>
      </w:r>
      <w:r w:rsidRPr="00815198">
        <w:rPr>
          <w:rFonts w:cstheme="minorHAnsi"/>
        </w:rPr>
        <w:t xml:space="preserve"> da u Zagrebu </w:t>
      </w:r>
      <w:r w:rsidR="00404A51">
        <w:rPr>
          <w:rFonts w:cstheme="minorHAnsi"/>
        </w:rPr>
        <w:t>postoji</w:t>
      </w:r>
      <w:r w:rsidR="00404A51" w:rsidRPr="00815198">
        <w:rPr>
          <w:rFonts w:cstheme="minorHAnsi"/>
        </w:rPr>
        <w:t xml:space="preserve"> </w:t>
      </w:r>
      <w:r w:rsidRPr="00815198">
        <w:rPr>
          <w:rFonts w:cstheme="minorHAnsi"/>
        </w:rPr>
        <w:t>fenomen urbanog toplinskog otoka</w:t>
      </w:r>
      <w:r w:rsidR="0039335E">
        <w:rPr>
          <w:rFonts w:cstheme="minorHAnsi"/>
        </w:rPr>
        <w:t>,</w:t>
      </w:r>
      <w:r w:rsidR="00EB4F0F">
        <w:rPr>
          <w:rFonts w:cstheme="minorHAnsi"/>
        </w:rPr>
        <w:t xml:space="preserve"> gdje</w:t>
      </w:r>
      <w:r w:rsidRPr="00815198">
        <w:rPr>
          <w:rFonts w:cstheme="minorHAnsi"/>
        </w:rPr>
        <w:t xml:space="preserve"> izmjerene temperature odražavaju utjecaj okolnih urbanih struktura</w:t>
      </w:r>
      <w:r w:rsidR="001100C4">
        <w:rPr>
          <w:rFonts w:cstheme="minorHAnsi"/>
        </w:rPr>
        <w:t>.</w:t>
      </w:r>
      <w:r w:rsidRPr="00815198">
        <w:rPr>
          <w:rFonts w:cstheme="minorHAnsi"/>
        </w:rPr>
        <w:t xml:space="preserve"> </w:t>
      </w:r>
      <w:r w:rsidR="001100C4">
        <w:rPr>
          <w:rFonts w:cstheme="minorHAnsi"/>
        </w:rPr>
        <w:t>N</w:t>
      </w:r>
      <w:r w:rsidRPr="00815198">
        <w:rPr>
          <w:rFonts w:cstheme="minorHAnsi"/>
        </w:rPr>
        <w:t xml:space="preserve">ajtopliji dijelovi grada </w:t>
      </w:r>
      <w:r w:rsidR="001100C4">
        <w:rPr>
          <w:rFonts w:cstheme="minorHAnsi"/>
        </w:rPr>
        <w:t xml:space="preserve">su </w:t>
      </w:r>
      <w:r w:rsidRPr="00815198">
        <w:rPr>
          <w:rFonts w:cstheme="minorHAnsi"/>
        </w:rPr>
        <w:t xml:space="preserve">upravo oni </w:t>
      </w:r>
      <w:r w:rsidR="008175BE">
        <w:rPr>
          <w:rFonts w:cstheme="minorHAnsi"/>
        </w:rPr>
        <w:t>sa</w:t>
      </w:r>
      <w:r w:rsidRPr="00815198">
        <w:rPr>
          <w:rFonts w:cstheme="minorHAnsi"/>
        </w:rPr>
        <w:t xml:space="preserve"> gusto izgrađeni</w:t>
      </w:r>
      <w:r w:rsidR="00D06BF6">
        <w:rPr>
          <w:rFonts w:cstheme="minorHAnsi"/>
        </w:rPr>
        <w:t>m područjima</w:t>
      </w:r>
      <w:r w:rsidRPr="00815198">
        <w:rPr>
          <w:rFonts w:cstheme="minorHAnsi"/>
        </w:rPr>
        <w:t xml:space="preserve"> i </w:t>
      </w:r>
      <w:r w:rsidR="00D06BF6">
        <w:rPr>
          <w:rFonts w:cstheme="minorHAnsi"/>
        </w:rPr>
        <w:t xml:space="preserve">manjkom </w:t>
      </w:r>
      <w:r w:rsidRPr="00815198">
        <w:rPr>
          <w:rFonts w:cstheme="minorHAnsi"/>
        </w:rPr>
        <w:t>zeleni</w:t>
      </w:r>
      <w:r w:rsidR="00D06BF6">
        <w:rPr>
          <w:rFonts w:cstheme="minorHAnsi"/>
        </w:rPr>
        <w:t>h površina</w:t>
      </w:r>
      <w:r w:rsidRPr="00815198">
        <w:rPr>
          <w:rFonts w:cstheme="minorHAnsi"/>
        </w:rPr>
        <w:t>.</w:t>
      </w:r>
    </w:p>
    <w:p w14:paraId="5D846E58" w14:textId="4CE39D97" w:rsidR="009A1182" w:rsidRPr="00815198" w:rsidRDefault="009F08ED" w:rsidP="009A1182">
      <w:pPr>
        <w:jc w:val="both"/>
        <w:rPr>
          <w:rFonts w:cstheme="minorHAnsi"/>
        </w:rPr>
      </w:pPr>
      <w:r>
        <w:rPr>
          <w:rFonts w:cstheme="minorHAnsi"/>
        </w:rPr>
        <w:t>A</w:t>
      </w:r>
      <w:r w:rsidR="009A1182" w:rsidRPr="00815198">
        <w:rPr>
          <w:rFonts w:cstheme="minorHAnsi"/>
        </w:rPr>
        <w:t xml:space="preserve">naliza podataka dobivenih simulacijama klimatskog modela </w:t>
      </w:r>
      <w:proofErr w:type="spellStart"/>
      <w:r w:rsidR="009A1182" w:rsidRPr="00815198">
        <w:rPr>
          <w:rFonts w:cstheme="minorHAnsi"/>
        </w:rPr>
        <w:t>RegCM</w:t>
      </w:r>
      <w:proofErr w:type="spellEnd"/>
      <w:r w:rsidR="009A1182" w:rsidRPr="00815198">
        <w:rPr>
          <w:rFonts w:cstheme="minorHAnsi"/>
        </w:rPr>
        <w:t xml:space="preserve">, </w:t>
      </w:r>
      <w:r w:rsidR="0036588B">
        <w:rPr>
          <w:rFonts w:cstheme="minorHAnsi"/>
        </w:rPr>
        <w:t>s</w:t>
      </w:r>
      <w:r w:rsidR="0036588B" w:rsidRPr="00815198">
        <w:rPr>
          <w:rFonts w:cstheme="minorHAnsi"/>
        </w:rPr>
        <w:t xml:space="preserve"> </w:t>
      </w:r>
      <w:r w:rsidR="009A1182" w:rsidRPr="00815198">
        <w:rPr>
          <w:rFonts w:cstheme="minorHAnsi"/>
        </w:rPr>
        <w:t>prostorno</w:t>
      </w:r>
      <w:r w:rsidR="0036588B">
        <w:rPr>
          <w:rFonts w:cstheme="minorHAnsi"/>
        </w:rPr>
        <w:t>m</w:t>
      </w:r>
      <w:r w:rsidR="009A1182" w:rsidRPr="00815198">
        <w:rPr>
          <w:rFonts w:cstheme="minorHAnsi"/>
        </w:rPr>
        <w:t xml:space="preserve"> rezolucij</w:t>
      </w:r>
      <w:r w:rsidR="0036588B">
        <w:rPr>
          <w:rFonts w:cstheme="minorHAnsi"/>
        </w:rPr>
        <w:t xml:space="preserve">om </w:t>
      </w:r>
      <w:r w:rsidR="009A1182" w:rsidRPr="00815198">
        <w:rPr>
          <w:rFonts w:cstheme="minorHAnsi"/>
        </w:rPr>
        <w:t>od 12</w:t>
      </w:r>
      <w:r w:rsidR="0036588B">
        <w:rPr>
          <w:rFonts w:cstheme="minorHAnsi"/>
        </w:rPr>
        <w:t>,</w:t>
      </w:r>
      <w:r w:rsidR="009A1182" w:rsidRPr="00815198">
        <w:rPr>
          <w:rFonts w:cstheme="minorHAnsi"/>
        </w:rPr>
        <w:t>5 km</w:t>
      </w:r>
      <w:r w:rsidR="00317F1D">
        <w:rPr>
          <w:rFonts w:cstheme="minorHAnsi"/>
        </w:rPr>
        <w:t xml:space="preserve"> i korištenjem </w:t>
      </w:r>
      <w:r w:rsidR="009A1182" w:rsidRPr="00815198">
        <w:rPr>
          <w:rFonts w:cstheme="minorHAnsi"/>
        </w:rPr>
        <w:t>četiri globalna klimatska modela (CNRM-CM5, EC-</w:t>
      </w:r>
      <w:proofErr w:type="spellStart"/>
      <w:r w:rsidR="009A1182" w:rsidRPr="00815198">
        <w:rPr>
          <w:rFonts w:cstheme="minorHAnsi"/>
        </w:rPr>
        <w:t>Earth</w:t>
      </w:r>
      <w:proofErr w:type="spellEnd"/>
      <w:r w:rsidR="009A1182" w:rsidRPr="00815198">
        <w:rPr>
          <w:rFonts w:cstheme="minorHAnsi"/>
        </w:rPr>
        <w:t>, MPI-ESM, HadGEM2) za lokaciju Grada Zagreba</w:t>
      </w:r>
      <w:r w:rsidR="002812C7">
        <w:rPr>
          <w:rFonts w:cstheme="minorHAnsi"/>
        </w:rPr>
        <w:t>,</w:t>
      </w:r>
      <w:r w:rsidR="009A1182" w:rsidRPr="00815198">
        <w:rPr>
          <w:rFonts w:cstheme="minorHAnsi"/>
        </w:rPr>
        <w:t xml:space="preserve"> pokazala je za buduća klimatska razdoblja P1 (2011.-2040.) i P2 (2041.-2070.) slijedeć</w:t>
      </w:r>
      <w:r w:rsidR="006C239C">
        <w:rPr>
          <w:rFonts w:cstheme="minorHAnsi"/>
        </w:rPr>
        <w:t>a očekivanja</w:t>
      </w:r>
      <w:r w:rsidR="009A1182" w:rsidRPr="00815198">
        <w:rPr>
          <w:rFonts w:cstheme="minorHAnsi"/>
        </w:rPr>
        <w:t>:</w:t>
      </w:r>
    </w:p>
    <w:p w14:paraId="3C8A0E45" w14:textId="53218C03" w:rsidR="009A1182" w:rsidRPr="00815198" w:rsidRDefault="009A1182" w:rsidP="009A1182">
      <w:pPr>
        <w:pStyle w:val="ListParagraph"/>
        <w:numPr>
          <w:ilvl w:val="0"/>
          <w:numId w:val="54"/>
        </w:numPr>
        <w:spacing w:before="120"/>
        <w:jc w:val="both"/>
        <w:rPr>
          <w:rFonts w:cstheme="minorHAnsi"/>
        </w:rPr>
      </w:pPr>
      <w:r w:rsidRPr="00815198">
        <w:rPr>
          <w:rFonts w:cstheme="minorHAnsi"/>
        </w:rPr>
        <w:t xml:space="preserve">porast srednje godišnje temperature u razdoblju P1 u rasponu od 0,9 °C do 1,7 °C, te u razdoblju P2 u rasponu od 2,1 °C do 3,4 °C </w:t>
      </w:r>
    </w:p>
    <w:p w14:paraId="175240EA" w14:textId="490526FB" w:rsidR="009A1182" w:rsidRPr="00815198" w:rsidRDefault="009A1182" w:rsidP="009A1182">
      <w:pPr>
        <w:pStyle w:val="ListParagraph"/>
        <w:numPr>
          <w:ilvl w:val="0"/>
          <w:numId w:val="54"/>
        </w:numPr>
        <w:spacing w:before="120"/>
        <w:jc w:val="both"/>
        <w:rPr>
          <w:rFonts w:cstheme="minorHAnsi"/>
        </w:rPr>
      </w:pPr>
      <w:r w:rsidRPr="00815198">
        <w:rPr>
          <w:rFonts w:cstheme="minorHAnsi"/>
        </w:rPr>
        <w:t xml:space="preserve">porast srednje godišnje minimalne temperature u razdoblju P1 u rasponu od 1,0 °C do 1,7 °C, te u razdoblju P2 u rasponu od 1,7 °C do 3,3 °C </w:t>
      </w:r>
    </w:p>
    <w:p w14:paraId="49910E4D" w14:textId="65B5477E" w:rsidR="009A1182" w:rsidRPr="00815198" w:rsidRDefault="009A1182" w:rsidP="009A1182">
      <w:pPr>
        <w:pStyle w:val="ListParagraph"/>
        <w:numPr>
          <w:ilvl w:val="0"/>
          <w:numId w:val="54"/>
        </w:numPr>
        <w:spacing w:before="120"/>
        <w:jc w:val="both"/>
        <w:rPr>
          <w:rFonts w:cstheme="minorHAnsi"/>
        </w:rPr>
      </w:pPr>
      <w:r w:rsidRPr="00815198">
        <w:rPr>
          <w:rFonts w:cstheme="minorHAnsi"/>
        </w:rPr>
        <w:t xml:space="preserve">porast srednje godišnje maksimalne temperature u razdoblju P1 u rasponu od 0,9 °C do 2,8 °C, te u razdoblju P2 u rasponu od 2,1 °C do 4,4 °C </w:t>
      </w:r>
    </w:p>
    <w:p w14:paraId="5CDE69C7" w14:textId="7684A495" w:rsidR="009A1182" w:rsidRPr="00815198" w:rsidRDefault="009A1182" w:rsidP="009A1182">
      <w:pPr>
        <w:pStyle w:val="ListParagraph"/>
        <w:numPr>
          <w:ilvl w:val="0"/>
          <w:numId w:val="54"/>
        </w:numPr>
        <w:spacing w:before="120"/>
        <w:jc w:val="both"/>
        <w:rPr>
          <w:rFonts w:cstheme="minorHAnsi"/>
        </w:rPr>
      </w:pPr>
      <w:r w:rsidRPr="00815198">
        <w:rPr>
          <w:rFonts w:cstheme="minorHAnsi"/>
        </w:rPr>
        <w:t>porast srednjeg godišnjeg broja tropskih noći (</w:t>
      </w:r>
      <w:proofErr w:type="spellStart"/>
      <w:r w:rsidRPr="00815198">
        <w:rPr>
          <w:rFonts w:cstheme="minorHAnsi"/>
        </w:rPr>
        <w:t>Tmin</w:t>
      </w:r>
      <w:proofErr w:type="spellEnd"/>
      <w:r w:rsidRPr="00815198">
        <w:rPr>
          <w:rFonts w:cstheme="minorHAnsi"/>
        </w:rPr>
        <w:t xml:space="preserve"> &gt; 20 °C) u razdoblju P1 u rasponu od 4,5 do 16,6, te u razdoblju P2 u rasponu od 9,3 do 45,7</w:t>
      </w:r>
    </w:p>
    <w:p w14:paraId="5B8CCDE9" w14:textId="59AAD2FA" w:rsidR="009A1182" w:rsidRPr="00815198" w:rsidRDefault="009A1182" w:rsidP="009A1182">
      <w:pPr>
        <w:pStyle w:val="ListParagraph"/>
        <w:numPr>
          <w:ilvl w:val="0"/>
          <w:numId w:val="54"/>
        </w:numPr>
        <w:spacing w:before="120"/>
        <w:jc w:val="both"/>
        <w:rPr>
          <w:rFonts w:cstheme="minorHAnsi"/>
        </w:rPr>
      </w:pPr>
      <w:r w:rsidRPr="00815198">
        <w:rPr>
          <w:rFonts w:cstheme="minorHAnsi"/>
        </w:rPr>
        <w:t>porast srednjeg godišnjeg broja vrućih dana (</w:t>
      </w:r>
      <w:proofErr w:type="spellStart"/>
      <w:r w:rsidRPr="00815198">
        <w:rPr>
          <w:rFonts w:cstheme="minorHAnsi"/>
        </w:rPr>
        <w:t>Tmax</w:t>
      </w:r>
      <w:proofErr w:type="spellEnd"/>
      <w:r w:rsidRPr="00815198">
        <w:rPr>
          <w:rFonts w:cstheme="minorHAnsi"/>
        </w:rPr>
        <w:t xml:space="preserve"> ≥ 30 °C) u razdoblju P1 u rasponu od 11,2 do 16,2, te u razdoblju P2 u rasponu od 15,2 do 39,1</w:t>
      </w:r>
    </w:p>
    <w:p w14:paraId="43C43C96" w14:textId="7C15893C" w:rsidR="009A1182" w:rsidRPr="00815198" w:rsidRDefault="005359F8" w:rsidP="009A1182">
      <w:pPr>
        <w:pStyle w:val="ListParagraph"/>
        <w:numPr>
          <w:ilvl w:val="0"/>
          <w:numId w:val="54"/>
        </w:numPr>
        <w:suppressAutoHyphens/>
        <w:spacing w:before="120"/>
        <w:jc w:val="both"/>
        <w:rPr>
          <w:rFonts w:cstheme="minorHAnsi"/>
        </w:rPr>
      </w:pPr>
      <w:r>
        <w:rPr>
          <w:rFonts w:cstheme="minorHAnsi"/>
        </w:rPr>
        <w:t>p</w:t>
      </w:r>
      <w:r w:rsidRPr="005359F8">
        <w:rPr>
          <w:rFonts w:cstheme="minorHAnsi"/>
        </w:rPr>
        <w:t>rosječna godišnja količina oborina neće se značajno mijenjati</w:t>
      </w:r>
      <w:r w:rsidR="009A1182" w:rsidRPr="00815198">
        <w:rPr>
          <w:rFonts w:cstheme="minorHAnsi"/>
        </w:rPr>
        <w:t>, no očekuje se smanjenje ljetn</w:t>
      </w:r>
      <w:r>
        <w:rPr>
          <w:rFonts w:cstheme="minorHAnsi"/>
        </w:rPr>
        <w:t>ih</w:t>
      </w:r>
      <w:r w:rsidR="009A1182" w:rsidRPr="00815198">
        <w:rPr>
          <w:rFonts w:cstheme="minorHAnsi"/>
        </w:rPr>
        <w:t xml:space="preserve"> oborin</w:t>
      </w:r>
      <w:r>
        <w:rPr>
          <w:rFonts w:cstheme="minorHAnsi"/>
        </w:rPr>
        <w:t>a</w:t>
      </w:r>
      <w:r w:rsidR="009A1182" w:rsidRPr="00815198">
        <w:rPr>
          <w:rFonts w:cstheme="minorHAnsi"/>
        </w:rPr>
        <w:t xml:space="preserve"> i blag</w:t>
      </w:r>
      <w:r w:rsidR="00C50FE6">
        <w:rPr>
          <w:rFonts w:cstheme="minorHAnsi"/>
        </w:rPr>
        <w:t>i</w:t>
      </w:r>
      <w:r w:rsidR="009A1182" w:rsidRPr="00815198">
        <w:rPr>
          <w:rFonts w:cstheme="minorHAnsi"/>
        </w:rPr>
        <w:t xml:space="preserve"> </w:t>
      </w:r>
      <w:r w:rsidR="00C50FE6">
        <w:rPr>
          <w:rFonts w:cstheme="minorHAnsi"/>
        </w:rPr>
        <w:t>porast</w:t>
      </w:r>
      <w:r w:rsidR="00C50FE6" w:rsidRPr="00815198">
        <w:rPr>
          <w:rFonts w:cstheme="minorHAnsi"/>
        </w:rPr>
        <w:t xml:space="preserve"> </w:t>
      </w:r>
      <w:r w:rsidR="009A1182" w:rsidRPr="00815198">
        <w:rPr>
          <w:rFonts w:cstheme="minorHAnsi"/>
        </w:rPr>
        <w:t>jesensk</w:t>
      </w:r>
      <w:r w:rsidR="00C50FE6">
        <w:rPr>
          <w:rFonts w:cstheme="minorHAnsi"/>
        </w:rPr>
        <w:t>ih</w:t>
      </w:r>
      <w:r w:rsidR="009A1182" w:rsidRPr="00815198">
        <w:rPr>
          <w:rFonts w:cstheme="minorHAnsi"/>
        </w:rPr>
        <w:t xml:space="preserve"> i zimsk</w:t>
      </w:r>
      <w:r w:rsidR="00C50FE6">
        <w:rPr>
          <w:rFonts w:cstheme="minorHAnsi"/>
        </w:rPr>
        <w:t>ih</w:t>
      </w:r>
      <w:r w:rsidR="009A1182" w:rsidRPr="00815198">
        <w:rPr>
          <w:rFonts w:cstheme="minorHAnsi"/>
        </w:rPr>
        <w:t xml:space="preserve"> oborin</w:t>
      </w:r>
      <w:r w:rsidR="00C50FE6">
        <w:rPr>
          <w:rFonts w:cstheme="minorHAnsi"/>
        </w:rPr>
        <w:t>a</w:t>
      </w:r>
      <w:r w:rsidR="009A1182" w:rsidRPr="00815198">
        <w:rPr>
          <w:rFonts w:cstheme="minorHAnsi"/>
        </w:rPr>
        <w:t xml:space="preserve"> </w:t>
      </w:r>
    </w:p>
    <w:p w14:paraId="5A551145" w14:textId="3DEB9E45" w:rsidR="009A1182" w:rsidRPr="00815198" w:rsidRDefault="009A1182" w:rsidP="009A1182">
      <w:pPr>
        <w:pStyle w:val="ListParagraph"/>
        <w:numPr>
          <w:ilvl w:val="0"/>
          <w:numId w:val="54"/>
        </w:numPr>
        <w:spacing w:before="120"/>
        <w:jc w:val="both"/>
        <w:rPr>
          <w:rFonts w:cstheme="minorHAnsi"/>
        </w:rPr>
      </w:pPr>
      <w:r w:rsidRPr="00815198">
        <w:rPr>
          <w:rFonts w:cstheme="minorHAnsi"/>
        </w:rPr>
        <w:t>blagi porast srednjeg broja dana s vrlo velikom količinom oborine (R20) maksimalno do 1,7 dana</w:t>
      </w:r>
    </w:p>
    <w:p w14:paraId="0C84688C" w14:textId="13239423" w:rsidR="009A1182" w:rsidRPr="00815198" w:rsidRDefault="009A1182" w:rsidP="009A1182">
      <w:pPr>
        <w:pStyle w:val="ListParagraph"/>
        <w:numPr>
          <w:ilvl w:val="0"/>
          <w:numId w:val="54"/>
        </w:numPr>
        <w:spacing w:before="120"/>
        <w:jc w:val="both"/>
        <w:rPr>
          <w:rFonts w:cstheme="minorHAnsi"/>
        </w:rPr>
      </w:pPr>
      <w:r w:rsidRPr="00815198">
        <w:rPr>
          <w:rFonts w:cstheme="minorHAnsi"/>
        </w:rPr>
        <w:t>povećanje maksimalne dnevne količine oborine (Rx1d) do 14,3 mm</w:t>
      </w:r>
    </w:p>
    <w:p w14:paraId="562C515D" w14:textId="4AF4D6A1" w:rsidR="001343E8" w:rsidRPr="00815198" w:rsidRDefault="001343E8" w:rsidP="009A1182">
      <w:pPr>
        <w:pStyle w:val="ListParagraph"/>
        <w:numPr>
          <w:ilvl w:val="0"/>
          <w:numId w:val="54"/>
        </w:numPr>
        <w:spacing w:before="120"/>
        <w:jc w:val="both"/>
        <w:rPr>
          <w:rFonts w:cstheme="minorHAnsi"/>
        </w:rPr>
      </w:pPr>
      <w:r>
        <w:rPr>
          <w:rFonts w:cstheme="minorHAnsi"/>
        </w:rPr>
        <w:t>p</w:t>
      </w:r>
      <w:r w:rsidRPr="001343E8">
        <w:rPr>
          <w:rFonts w:cstheme="minorHAnsi"/>
        </w:rPr>
        <w:t>romjene u broju uzastopnih suhih dana s oborinama manjim od 1 mm nemaju jasan trend</w:t>
      </w:r>
    </w:p>
    <w:p w14:paraId="7D56DF6C" w14:textId="71717F2F" w:rsidR="004B51FF" w:rsidRDefault="004B51FF" w:rsidP="009A1182">
      <w:pPr>
        <w:pStyle w:val="ListParagraph"/>
        <w:numPr>
          <w:ilvl w:val="0"/>
          <w:numId w:val="54"/>
        </w:numPr>
        <w:suppressAutoHyphens/>
        <w:spacing w:before="120"/>
        <w:jc w:val="both"/>
        <w:rPr>
          <w:rFonts w:cstheme="minorHAnsi"/>
        </w:rPr>
      </w:pPr>
      <w:r>
        <w:rPr>
          <w:rFonts w:cstheme="minorHAnsi"/>
        </w:rPr>
        <w:t>p</w:t>
      </w:r>
      <w:r w:rsidR="004C2275" w:rsidRPr="004C2275">
        <w:rPr>
          <w:rFonts w:cstheme="minorHAnsi"/>
        </w:rPr>
        <w:t>romjene u broju uzastopnih kišnih dana s oborinama većim ili jednakim 1 mm također ne pokazuju značajne promjene</w:t>
      </w:r>
    </w:p>
    <w:p w14:paraId="18ACCDED" w14:textId="77777777" w:rsidR="009A1182" w:rsidRDefault="009A1182" w:rsidP="009A1182">
      <w:pPr>
        <w:pStyle w:val="ListParagraph"/>
        <w:numPr>
          <w:ilvl w:val="0"/>
          <w:numId w:val="54"/>
        </w:numPr>
        <w:suppressAutoHyphens/>
        <w:spacing w:before="120"/>
        <w:jc w:val="both"/>
        <w:rPr>
          <w:rFonts w:cstheme="minorHAnsi"/>
        </w:rPr>
      </w:pPr>
      <w:r w:rsidRPr="00F1096B">
        <w:rPr>
          <w:rFonts w:cstheme="minorHAnsi"/>
        </w:rPr>
        <w:t>promjene maksimalne brzina vjetra ukazuju na blago smanjenje u budućem razdoblju P1 do 0,36 m/s te blago povećanje do 0,25 m/s u budućem razdoblju P2.</w:t>
      </w:r>
    </w:p>
    <w:p w14:paraId="3864C781" w14:textId="38B5C233" w:rsidR="009A1182" w:rsidRDefault="009A1182" w:rsidP="009A1182">
      <w:pPr>
        <w:suppressAutoHyphens/>
        <w:spacing w:before="120"/>
        <w:jc w:val="both"/>
      </w:pPr>
      <w:r>
        <w:t xml:space="preserve">Po uzoru na tablični pregled iz Strategije prilagodbe klimatskim promjenama RH (NN 63/21) napravljena je i </w:t>
      </w:r>
      <w:r w:rsidR="003C7563">
        <w:fldChar w:fldCharType="begin"/>
      </w:r>
      <w:r w:rsidR="003C7563">
        <w:instrText xml:space="preserve"> REF _Ref183521371 \h </w:instrText>
      </w:r>
      <w:r w:rsidR="003C7563">
        <w:fldChar w:fldCharType="separate"/>
      </w:r>
      <w:r w:rsidR="00A1231C">
        <w:t xml:space="preserve">Tablica </w:t>
      </w:r>
      <w:r w:rsidR="00A1231C">
        <w:rPr>
          <w:noProof/>
        </w:rPr>
        <w:t>4.1</w:t>
      </w:r>
      <w:r w:rsidR="00A1231C">
        <w:noBreakHyphen/>
      </w:r>
      <w:r w:rsidR="00A1231C">
        <w:rPr>
          <w:noProof/>
        </w:rPr>
        <w:t>1</w:t>
      </w:r>
      <w:r w:rsidR="003C7563">
        <w:fldChar w:fldCharType="end"/>
      </w:r>
      <w:r>
        <w:t xml:space="preserve">, tablični pregled klimatoloških parametara za Grad Zagreb analiziranih u ovom dokumentu za scenarij RCP8.5. </w:t>
      </w:r>
    </w:p>
    <w:p w14:paraId="0D466181" w14:textId="77777777" w:rsidR="009A1182" w:rsidRDefault="009A1182" w:rsidP="009A1182">
      <w:pPr>
        <w:suppressAutoHyphens/>
        <w:spacing w:before="120"/>
        <w:jc w:val="both"/>
      </w:pPr>
    </w:p>
    <w:p w14:paraId="601749D5" w14:textId="6B3C4C4A" w:rsidR="009A1182" w:rsidRDefault="009A1182" w:rsidP="009A1182">
      <w:pPr>
        <w:pStyle w:val="Caption"/>
        <w:keepNext/>
      </w:pPr>
      <w:bookmarkStart w:id="1280" w:name="_Ref183521371"/>
      <w:bookmarkStart w:id="1281" w:name="_Toc184190006"/>
      <w:bookmarkStart w:id="1282" w:name="_Toc184204006"/>
      <w:r>
        <w:lastRenderedPageBreak/>
        <w:t xml:space="preserve">Tablica </w:t>
      </w:r>
      <w:r>
        <w:fldChar w:fldCharType="begin"/>
      </w:r>
      <w:r>
        <w:instrText>STYLEREF 2 \s</w:instrText>
      </w:r>
      <w:r>
        <w:fldChar w:fldCharType="separate"/>
      </w:r>
      <w:r w:rsidR="00A1231C">
        <w:rPr>
          <w:noProof/>
        </w:rPr>
        <w:t>4.1</w:t>
      </w:r>
      <w:r>
        <w:fldChar w:fldCharType="end"/>
      </w:r>
      <w:r>
        <w:noBreakHyphen/>
      </w:r>
      <w:r>
        <w:fldChar w:fldCharType="begin"/>
      </w:r>
      <w:r>
        <w:instrText>SEQ Tablica \* ARABIC \s 2</w:instrText>
      </w:r>
      <w:r>
        <w:fldChar w:fldCharType="separate"/>
      </w:r>
      <w:r w:rsidR="00A1231C">
        <w:rPr>
          <w:noProof/>
        </w:rPr>
        <w:t>1</w:t>
      </w:r>
      <w:r>
        <w:fldChar w:fldCharType="end"/>
      </w:r>
      <w:bookmarkEnd w:id="1280"/>
      <w:r>
        <w:t xml:space="preserve"> Pregled klimatoloških parametara buduće klime Grada Zagreba prema scenariju RCP8.5</w:t>
      </w:r>
      <w:bookmarkEnd w:id="1281"/>
      <w:bookmarkEnd w:id="1282"/>
    </w:p>
    <w:tbl>
      <w:tblPr>
        <w:tblW w:w="9670"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7"/>
        <w:gridCol w:w="1103"/>
        <w:gridCol w:w="1275"/>
        <w:gridCol w:w="3402"/>
        <w:gridCol w:w="3433"/>
      </w:tblGrid>
      <w:tr w:rsidR="009A1182" w:rsidRPr="009A0078" w14:paraId="7C4F45BB" w14:textId="77777777" w:rsidTr="00726D43">
        <w:trPr>
          <w:trHeight w:val="326"/>
        </w:trPr>
        <w:tc>
          <w:tcPr>
            <w:tcW w:w="457" w:type="dxa"/>
            <w:vMerge w:val="restart"/>
            <w:tcBorders>
              <w:top w:val="single" w:sz="6" w:space="0" w:color="auto"/>
              <w:left w:val="single" w:sz="6" w:space="0" w:color="auto"/>
              <w:right w:val="single" w:sz="6" w:space="0" w:color="auto"/>
            </w:tcBorders>
            <w:shd w:val="clear" w:color="auto" w:fill="F2F2F2"/>
            <w:textDirection w:val="btLr"/>
            <w:vAlign w:val="center"/>
          </w:tcPr>
          <w:p w14:paraId="78786484" w14:textId="77777777" w:rsidR="009A1182" w:rsidRPr="009A0078" w:rsidRDefault="009A1182" w:rsidP="00806008">
            <w:pPr>
              <w:ind w:left="113" w:right="113"/>
              <w:jc w:val="center"/>
              <w:textAlignment w:val="baseline"/>
              <w:rPr>
                <w:lang w:eastAsia="hr-HR"/>
              </w:rPr>
            </w:pPr>
            <w:r>
              <w:rPr>
                <w:lang w:eastAsia="hr-HR"/>
              </w:rPr>
              <w:t>Grad Zagreb</w:t>
            </w:r>
          </w:p>
        </w:tc>
        <w:tc>
          <w:tcPr>
            <w:tcW w:w="2378" w:type="dxa"/>
            <w:gridSpan w:val="2"/>
            <w:vMerge w:val="restart"/>
            <w:tcBorders>
              <w:top w:val="single" w:sz="6" w:space="0" w:color="auto"/>
              <w:left w:val="single" w:sz="6" w:space="0" w:color="auto"/>
              <w:bottom w:val="single" w:sz="6" w:space="0" w:color="auto"/>
              <w:right w:val="single" w:sz="6" w:space="0" w:color="auto"/>
            </w:tcBorders>
            <w:shd w:val="clear" w:color="auto" w:fill="F2F2F2"/>
            <w:vAlign w:val="center"/>
            <w:hideMark/>
          </w:tcPr>
          <w:p w14:paraId="419F1DB3" w14:textId="2A292849" w:rsidR="00052A69" w:rsidRDefault="009A1182">
            <w:pPr>
              <w:jc w:val="center"/>
              <w:textAlignment w:val="baseline"/>
              <w:rPr>
                <w:lang w:eastAsia="hr-HR"/>
              </w:rPr>
            </w:pPr>
            <w:r w:rsidRPr="009A0078">
              <w:rPr>
                <w:lang w:eastAsia="hr-HR"/>
              </w:rPr>
              <w:t>Klimatološki</w:t>
            </w:r>
          </w:p>
          <w:p w14:paraId="3DB50A9F" w14:textId="07FB35E4" w:rsidR="009A1182" w:rsidRPr="009A0078" w:rsidRDefault="009A1182" w:rsidP="00806008">
            <w:pPr>
              <w:jc w:val="center"/>
              <w:textAlignment w:val="baseline"/>
              <w:rPr>
                <w:rFonts w:ascii="Segoe UI" w:hAnsi="Segoe UI" w:cs="Segoe UI"/>
                <w:sz w:val="18"/>
                <w:szCs w:val="18"/>
                <w:lang w:eastAsia="hr-HR"/>
              </w:rPr>
            </w:pPr>
            <w:r w:rsidRPr="009A0078">
              <w:rPr>
                <w:lang w:eastAsia="hr-HR"/>
              </w:rPr>
              <w:t>parametar</w:t>
            </w:r>
          </w:p>
        </w:tc>
        <w:tc>
          <w:tcPr>
            <w:tcW w:w="6835" w:type="dxa"/>
            <w:gridSpan w:val="2"/>
            <w:tcBorders>
              <w:top w:val="single" w:sz="6" w:space="0" w:color="auto"/>
              <w:left w:val="single" w:sz="6" w:space="0" w:color="auto"/>
              <w:bottom w:val="single" w:sz="6" w:space="0" w:color="auto"/>
              <w:right w:val="single" w:sz="6" w:space="0" w:color="auto"/>
            </w:tcBorders>
            <w:shd w:val="clear" w:color="auto" w:fill="F2F2F2"/>
            <w:vAlign w:val="center"/>
            <w:hideMark/>
          </w:tcPr>
          <w:p w14:paraId="65655A8A" w14:textId="3EAA16C0" w:rsidR="009A1182" w:rsidRPr="009A0078" w:rsidRDefault="009A1182" w:rsidP="00806008">
            <w:pPr>
              <w:jc w:val="center"/>
              <w:textAlignment w:val="baseline"/>
              <w:rPr>
                <w:rFonts w:ascii="Segoe UI" w:hAnsi="Segoe UI" w:cs="Segoe UI"/>
                <w:sz w:val="18"/>
                <w:szCs w:val="18"/>
                <w:lang w:eastAsia="hr-HR"/>
              </w:rPr>
            </w:pPr>
            <w:r w:rsidRPr="009A0078">
              <w:rPr>
                <w:lang w:eastAsia="hr-HR"/>
              </w:rPr>
              <w:t xml:space="preserve">Projekcije buduće klime prema scenariju RCP8.5 u odnosu na razdoblje 1971. – 2000. godine dobivene klimatskim modeliranjem </w:t>
            </w:r>
            <w:proofErr w:type="spellStart"/>
            <w:r w:rsidRPr="009A0078">
              <w:rPr>
                <w:lang w:eastAsia="hr-HR"/>
              </w:rPr>
              <w:t>RegCM</w:t>
            </w:r>
            <w:proofErr w:type="spellEnd"/>
            <w:r w:rsidRPr="009A0078">
              <w:rPr>
                <w:lang w:eastAsia="hr-HR"/>
              </w:rPr>
              <w:t xml:space="preserve"> modelom </w:t>
            </w:r>
          </w:p>
        </w:tc>
      </w:tr>
      <w:tr w:rsidR="009A1182" w:rsidRPr="009A0078" w14:paraId="2B88D50A" w14:textId="77777777" w:rsidTr="00726D43">
        <w:trPr>
          <w:trHeight w:val="326"/>
        </w:trPr>
        <w:tc>
          <w:tcPr>
            <w:tcW w:w="457" w:type="dxa"/>
            <w:vMerge/>
            <w:tcBorders>
              <w:left w:val="single" w:sz="6" w:space="0" w:color="auto"/>
              <w:right w:val="single" w:sz="6" w:space="0" w:color="auto"/>
            </w:tcBorders>
          </w:tcPr>
          <w:p w14:paraId="083322D4" w14:textId="77777777" w:rsidR="009A1182" w:rsidRPr="009A0078" w:rsidRDefault="009A1182" w:rsidP="00806008">
            <w:pPr>
              <w:rPr>
                <w:rFonts w:ascii="Segoe UI" w:hAnsi="Segoe UI" w:cs="Segoe UI"/>
                <w:sz w:val="18"/>
                <w:szCs w:val="18"/>
                <w:lang w:eastAsia="hr-HR"/>
              </w:rPr>
            </w:pPr>
          </w:p>
        </w:tc>
        <w:tc>
          <w:tcPr>
            <w:tcW w:w="2378" w:type="dxa"/>
            <w:gridSpan w:val="2"/>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2CCBD74A" w14:textId="77777777" w:rsidR="009A1182" w:rsidRPr="009A0078" w:rsidRDefault="009A1182" w:rsidP="00806008">
            <w:pPr>
              <w:rPr>
                <w:rFonts w:ascii="Segoe UI" w:hAnsi="Segoe UI" w:cs="Segoe UI"/>
                <w:sz w:val="18"/>
                <w:szCs w:val="18"/>
                <w:lang w:eastAsia="hr-HR"/>
              </w:rPr>
            </w:pPr>
          </w:p>
        </w:tc>
        <w:tc>
          <w:tcPr>
            <w:tcW w:w="3402" w:type="dxa"/>
            <w:tcBorders>
              <w:top w:val="single" w:sz="6" w:space="0" w:color="auto"/>
              <w:left w:val="single" w:sz="6" w:space="0" w:color="auto"/>
              <w:bottom w:val="single" w:sz="6" w:space="0" w:color="auto"/>
              <w:right w:val="single" w:sz="6" w:space="0" w:color="auto"/>
            </w:tcBorders>
            <w:shd w:val="clear" w:color="auto" w:fill="F2F2F2"/>
            <w:vAlign w:val="center"/>
            <w:hideMark/>
          </w:tcPr>
          <w:p w14:paraId="230EF52C" w14:textId="77777777" w:rsidR="009A1182" w:rsidRPr="009A0078" w:rsidRDefault="009A1182" w:rsidP="00806008">
            <w:pPr>
              <w:jc w:val="center"/>
              <w:textAlignment w:val="baseline"/>
              <w:rPr>
                <w:rFonts w:ascii="Segoe UI" w:hAnsi="Segoe UI" w:cs="Segoe UI"/>
                <w:sz w:val="18"/>
                <w:szCs w:val="18"/>
                <w:lang w:eastAsia="hr-HR"/>
              </w:rPr>
            </w:pPr>
            <w:r w:rsidRPr="009A0078">
              <w:rPr>
                <w:b/>
                <w:bCs/>
                <w:lang w:eastAsia="hr-HR"/>
              </w:rPr>
              <w:t>2011. – 2040.</w:t>
            </w:r>
            <w:r w:rsidRPr="009A0078">
              <w:rPr>
                <w:lang w:eastAsia="hr-HR"/>
              </w:rPr>
              <w:t> </w:t>
            </w:r>
          </w:p>
        </w:tc>
        <w:tc>
          <w:tcPr>
            <w:tcW w:w="3433" w:type="dxa"/>
            <w:tcBorders>
              <w:top w:val="single" w:sz="6" w:space="0" w:color="auto"/>
              <w:left w:val="single" w:sz="6" w:space="0" w:color="auto"/>
              <w:bottom w:val="single" w:sz="6" w:space="0" w:color="auto"/>
              <w:right w:val="single" w:sz="6" w:space="0" w:color="auto"/>
            </w:tcBorders>
            <w:shd w:val="clear" w:color="auto" w:fill="F2F2F2"/>
            <w:vAlign w:val="center"/>
            <w:hideMark/>
          </w:tcPr>
          <w:p w14:paraId="0FE050CF" w14:textId="77777777" w:rsidR="009A1182" w:rsidRPr="009A0078" w:rsidRDefault="009A1182" w:rsidP="00806008">
            <w:pPr>
              <w:jc w:val="center"/>
              <w:textAlignment w:val="baseline"/>
              <w:rPr>
                <w:rFonts w:ascii="Segoe UI" w:hAnsi="Segoe UI" w:cs="Segoe UI"/>
                <w:sz w:val="18"/>
                <w:szCs w:val="18"/>
                <w:lang w:eastAsia="hr-HR"/>
              </w:rPr>
            </w:pPr>
            <w:r w:rsidRPr="009A0078">
              <w:rPr>
                <w:b/>
                <w:bCs/>
                <w:lang w:eastAsia="hr-HR"/>
              </w:rPr>
              <w:t>2041. – 2070.</w:t>
            </w:r>
            <w:r w:rsidRPr="009A0078">
              <w:rPr>
                <w:lang w:eastAsia="hr-HR"/>
              </w:rPr>
              <w:t> </w:t>
            </w:r>
          </w:p>
        </w:tc>
      </w:tr>
      <w:tr w:rsidR="009A1182" w:rsidRPr="009A0078" w14:paraId="1D888ED3" w14:textId="77777777" w:rsidTr="00726D43">
        <w:trPr>
          <w:trHeight w:val="431"/>
        </w:trPr>
        <w:tc>
          <w:tcPr>
            <w:tcW w:w="457" w:type="dxa"/>
            <w:vMerge/>
            <w:tcBorders>
              <w:left w:val="single" w:sz="6" w:space="0" w:color="auto"/>
              <w:right w:val="single" w:sz="6" w:space="0" w:color="auto"/>
            </w:tcBorders>
          </w:tcPr>
          <w:p w14:paraId="3B61B12E" w14:textId="77777777" w:rsidR="009A1182" w:rsidRPr="009A0078" w:rsidRDefault="009A1182" w:rsidP="00806008">
            <w:pPr>
              <w:textAlignment w:val="baseline"/>
              <w:rPr>
                <w:b/>
                <w:bCs/>
                <w:sz w:val="18"/>
                <w:szCs w:val="18"/>
                <w:lang w:eastAsia="hr-HR"/>
              </w:rPr>
            </w:pPr>
          </w:p>
        </w:tc>
        <w:tc>
          <w:tcPr>
            <w:tcW w:w="2378" w:type="dxa"/>
            <w:gridSpan w:val="2"/>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2DD715AB" w14:textId="77777777" w:rsidR="009A1182" w:rsidRPr="009A0078" w:rsidRDefault="009A1182" w:rsidP="00806008">
            <w:pPr>
              <w:jc w:val="center"/>
              <w:textAlignment w:val="baseline"/>
              <w:rPr>
                <w:rFonts w:ascii="Segoe UI" w:hAnsi="Segoe UI" w:cs="Segoe UI"/>
                <w:sz w:val="18"/>
                <w:szCs w:val="18"/>
                <w:lang w:eastAsia="hr-HR"/>
              </w:rPr>
            </w:pPr>
            <w:r w:rsidRPr="009A0078">
              <w:rPr>
                <w:b/>
                <w:bCs/>
                <w:sz w:val="18"/>
                <w:szCs w:val="18"/>
                <w:lang w:eastAsia="hr-HR"/>
              </w:rPr>
              <w:t>OBORINE</w:t>
            </w:r>
          </w:p>
        </w:tc>
        <w:tc>
          <w:tcPr>
            <w:tcW w:w="6835"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2F670070" w14:textId="77777777" w:rsidR="009A1182" w:rsidRPr="009A0078" w:rsidRDefault="009A1182" w:rsidP="00806008">
            <w:pPr>
              <w:jc w:val="center"/>
              <w:textAlignment w:val="baseline"/>
              <w:rPr>
                <w:rFonts w:ascii="Segoe UI" w:hAnsi="Segoe UI" w:cs="Segoe UI"/>
                <w:sz w:val="18"/>
                <w:szCs w:val="18"/>
                <w:lang w:eastAsia="hr-HR"/>
              </w:rPr>
            </w:pPr>
            <w:r w:rsidRPr="009A0078">
              <w:rPr>
                <w:b/>
                <w:bCs/>
                <w:sz w:val="18"/>
                <w:szCs w:val="18"/>
                <w:lang w:eastAsia="hr-HR"/>
              </w:rPr>
              <w:t>Srednja godišnja količina</w:t>
            </w:r>
            <w:r w:rsidRPr="009A0078">
              <w:rPr>
                <w:sz w:val="18"/>
                <w:szCs w:val="18"/>
                <w:lang w:eastAsia="hr-HR"/>
              </w:rPr>
              <w:t xml:space="preserve">: </w:t>
            </w:r>
            <w:r w:rsidRPr="009A0078">
              <w:rPr>
                <w:i/>
                <w:iCs/>
                <w:sz w:val="18"/>
                <w:szCs w:val="18"/>
                <w:lang w:eastAsia="hr-HR"/>
              </w:rPr>
              <w:t>ne očekuju se značajnije promjene</w:t>
            </w:r>
          </w:p>
        </w:tc>
      </w:tr>
      <w:tr w:rsidR="009A1182" w:rsidRPr="009A0078" w14:paraId="69E8DF17" w14:textId="77777777" w:rsidTr="00726D43">
        <w:trPr>
          <w:trHeight w:val="431"/>
        </w:trPr>
        <w:tc>
          <w:tcPr>
            <w:tcW w:w="457" w:type="dxa"/>
            <w:vMerge/>
            <w:tcBorders>
              <w:left w:val="single" w:sz="6" w:space="0" w:color="auto"/>
              <w:right w:val="single" w:sz="6" w:space="0" w:color="auto"/>
            </w:tcBorders>
          </w:tcPr>
          <w:p w14:paraId="1ADBE8BB" w14:textId="77777777" w:rsidR="009A1182" w:rsidRPr="009A0078" w:rsidRDefault="009A1182" w:rsidP="00806008">
            <w:pPr>
              <w:rPr>
                <w:rFonts w:ascii="Segoe UI" w:hAnsi="Segoe UI" w:cs="Segoe UI"/>
                <w:sz w:val="18"/>
                <w:szCs w:val="18"/>
                <w:lang w:eastAsia="hr-HR"/>
              </w:rPr>
            </w:pPr>
          </w:p>
        </w:tc>
        <w:tc>
          <w:tcPr>
            <w:tcW w:w="2378" w:type="dxa"/>
            <w:gridSpan w:val="2"/>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017C0AA1" w14:textId="77777777" w:rsidR="009A1182" w:rsidRPr="009A0078" w:rsidRDefault="009A1182" w:rsidP="00806008">
            <w:pPr>
              <w:jc w:val="center"/>
              <w:rPr>
                <w:rFonts w:ascii="Segoe UI" w:hAnsi="Segoe UI" w:cs="Segoe UI"/>
                <w:sz w:val="18"/>
                <w:szCs w:val="18"/>
                <w:lang w:eastAsia="hr-HR"/>
              </w:rPr>
            </w:pPr>
          </w:p>
        </w:tc>
        <w:tc>
          <w:tcPr>
            <w:tcW w:w="340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B07AEA" w14:textId="77777777" w:rsidR="009A1182" w:rsidRPr="009A0078" w:rsidRDefault="009A1182" w:rsidP="00806008">
            <w:pPr>
              <w:jc w:val="center"/>
              <w:textAlignment w:val="baseline"/>
              <w:rPr>
                <w:rFonts w:ascii="Segoe UI" w:hAnsi="Segoe UI" w:cs="Segoe UI"/>
                <w:sz w:val="18"/>
                <w:szCs w:val="18"/>
                <w:lang w:eastAsia="hr-HR"/>
              </w:rPr>
            </w:pPr>
            <w:r w:rsidRPr="009A0078">
              <w:rPr>
                <w:b/>
                <w:bCs/>
                <w:sz w:val="18"/>
                <w:szCs w:val="18"/>
                <w:lang w:eastAsia="hr-HR"/>
              </w:rPr>
              <w:t>Sezone</w:t>
            </w:r>
            <w:r w:rsidRPr="009A0078">
              <w:rPr>
                <w:sz w:val="18"/>
                <w:szCs w:val="18"/>
                <w:lang w:eastAsia="hr-HR"/>
              </w:rPr>
              <w:t xml:space="preserve">: jasno izraženo </w:t>
            </w:r>
            <w:r w:rsidRPr="009A0078">
              <w:rPr>
                <w:i/>
                <w:iCs/>
                <w:sz w:val="18"/>
                <w:szCs w:val="18"/>
                <w:lang w:eastAsia="hr-HR"/>
              </w:rPr>
              <w:t>smanjenje</w:t>
            </w:r>
            <w:r w:rsidRPr="009A0078">
              <w:rPr>
                <w:b/>
                <w:bCs/>
                <w:sz w:val="18"/>
                <w:szCs w:val="18"/>
                <w:lang w:eastAsia="hr-HR"/>
              </w:rPr>
              <w:t xml:space="preserve"> (-10%) oborine ljeti </w:t>
            </w:r>
            <w:r w:rsidRPr="009A0078">
              <w:rPr>
                <w:sz w:val="18"/>
                <w:szCs w:val="18"/>
                <w:lang w:eastAsia="hr-HR"/>
              </w:rPr>
              <w:t>uz slabo smanjenje u zimu te slabi porast oborine u proljeće i jesen</w:t>
            </w:r>
          </w:p>
        </w:tc>
        <w:tc>
          <w:tcPr>
            <w:tcW w:w="3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3680DDF" w14:textId="77777777" w:rsidR="009A1182" w:rsidRPr="009A0078" w:rsidRDefault="009A1182" w:rsidP="00806008">
            <w:pPr>
              <w:jc w:val="center"/>
              <w:textAlignment w:val="baseline"/>
              <w:rPr>
                <w:rFonts w:ascii="Segoe UI" w:hAnsi="Segoe UI" w:cs="Segoe UI"/>
                <w:sz w:val="18"/>
                <w:szCs w:val="18"/>
                <w:lang w:eastAsia="hr-HR"/>
              </w:rPr>
            </w:pPr>
            <w:r w:rsidRPr="009A0078">
              <w:rPr>
                <w:b/>
                <w:bCs/>
                <w:sz w:val="18"/>
                <w:szCs w:val="18"/>
                <w:lang w:eastAsia="hr-HR"/>
              </w:rPr>
              <w:t>Sezone</w:t>
            </w:r>
            <w:r w:rsidRPr="009A0078">
              <w:rPr>
                <w:sz w:val="18"/>
                <w:szCs w:val="18"/>
                <w:lang w:eastAsia="hr-HR"/>
              </w:rPr>
              <w:t xml:space="preserve">: jasno izraženo </w:t>
            </w:r>
            <w:r w:rsidRPr="009A0078">
              <w:rPr>
                <w:i/>
                <w:iCs/>
                <w:sz w:val="18"/>
                <w:szCs w:val="18"/>
                <w:lang w:eastAsia="hr-HR"/>
              </w:rPr>
              <w:t xml:space="preserve">smanjenje </w:t>
            </w:r>
            <w:r w:rsidRPr="009A0078">
              <w:rPr>
                <w:b/>
                <w:bCs/>
                <w:sz w:val="18"/>
                <w:szCs w:val="18"/>
                <w:lang w:eastAsia="hr-HR"/>
              </w:rPr>
              <w:t xml:space="preserve">oborine ljeti i na jesen </w:t>
            </w:r>
            <w:r w:rsidRPr="009A0078">
              <w:rPr>
                <w:sz w:val="18"/>
                <w:szCs w:val="18"/>
                <w:lang w:eastAsia="hr-HR"/>
              </w:rPr>
              <w:t xml:space="preserve">kao i jasno izraženi </w:t>
            </w:r>
            <w:r w:rsidRPr="009A0078">
              <w:rPr>
                <w:i/>
                <w:iCs/>
                <w:sz w:val="18"/>
                <w:szCs w:val="18"/>
                <w:lang w:eastAsia="hr-HR"/>
              </w:rPr>
              <w:t>porast</w:t>
            </w:r>
            <w:r w:rsidRPr="009A0078">
              <w:rPr>
                <w:sz w:val="18"/>
                <w:szCs w:val="18"/>
                <w:lang w:eastAsia="hr-HR"/>
              </w:rPr>
              <w:t xml:space="preserve"> </w:t>
            </w:r>
            <w:r w:rsidRPr="009A0078">
              <w:rPr>
                <w:b/>
                <w:bCs/>
                <w:sz w:val="18"/>
                <w:szCs w:val="18"/>
                <w:lang w:eastAsia="hr-HR"/>
              </w:rPr>
              <w:t>oborine zimi</w:t>
            </w:r>
            <w:r w:rsidRPr="009A0078">
              <w:rPr>
                <w:sz w:val="18"/>
                <w:szCs w:val="18"/>
                <w:lang w:eastAsia="hr-HR"/>
              </w:rPr>
              <w:t xml:space="preserve"> te slabo smanjenje u proljeće</w:t>
            </w:r>
          </w:p>
        </w:tc>
      </w:tr>
      <w:tr w:rsidR="009A1182" w:rsidRPr="009A0078" w14:paraId="0F069EA2" w14:textId="77777777" w:rsidTr="00726D43">
        <w:trPr>
          <w:trHeight w:val="29"/>
        </w:trPr>
        <w:tc>
          <w:tcPr>
            <w:tcW w:w="457" w:type="dxa"/>
            <w:vMerge/>
            <w:tcBorders>
              <w:left w:val="single" w:sz="6" w:space="0" w:color="auto"/>
              <w:right w:val="single" w:sz="6" w:space="0" w:color="auto"/>
            </w:tcBorders>
          </w:tcPr>
          <w:p w14:paraId="25C36AF5" w14:textId="77777777" w:rsidR="009A1182" w:rsidRPr="009A0078" w:rsidRDefault="009A1182" w:rsidP="00806008">
            <w:pPr>
              <w:rPr>
                <w:rFonts w:ascii="Segoe UI" w:hAnsi="Segoe UI" w:cs="Segoe UI"/>
                <w:sz w:val="18"/>
                <w:szCs w:val="18"/>
                <w:lang w:eastAsia="hr-HR"/>
              </w:rPr>
            </w:pPr>
          </w:p>
        </w:tc>
        <w:tc>
          <w:tcPr>
            <w:tcW w:w="2378" w:type="dxa"/>
            <w:gridSpan w:val="2"/>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54EB02E2" w14:textId="77777777" w:rsidR="009A1182" w:rsidRPr="009A0078" w:rsidRDefault="009A1182" w:rsidP="00806008">
            <w:pPr>
              <w:jc w:val="center"/>
              <w:rPr>
                <w:rFonts w:ascii="Segoe UI" w:hAnsi="Segoe UI" w:cs="Segoe UI"/>
                <w:sz w:val="18"/>
                <w:szCs w:val="18"/>
                <w:lang w:eastAsia="hr-HR"/>
              </w:rPr>
            </w:pPr>
          </w:p>
        </w:tc>
        <w:tc>
          <w:tcPr>
            <w:tcW w:w="340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6DA75B0" w14:textId="77777777" w:rsidR="009A1182" w:rsidRPr="009A0078" w:rsidRDefault="009A1182" w:rsidP="00806008">
            <w:pPr>
              <w:jc w:val="center"/>
              <w:textAlignment w:val="baseline"/>
              <w:rPr>
                <w:rFonts w:ascii="Segoe UI" w:hAnsi="Segoe UI" w:cs="Segoe UI"/>
                <w:sz w:val="18"/>
                <w:szCs w:val="18"/>
                <w:lang w:eastAsia="hr-HR"/>
              </w:rPr>
            </w:pPr>
            <w:r w:rsidRPr="009A0078">
              <w:rPr>
                <w:i/>
                <w:iCs/>
                <w:sz w:val="18"/>
                <w:szCs w:val="18"/>
                <w:lang w:eastAsia="hr-HR"/>
              </w:rPr>
              <w:t xml:space="preserve">Porast </w:t>
            </w:r>
            <w:r w:rsidRPr="009A0078">
              <w:rPr>
                <w:b/>
                <w:bCs/>
                <w:sz w:val="18"/>
                <w:szCs w:val="18"/>
                <w:lang w:eastAsia="hr-HR"/>
              </w:rPr>
              <w:t>maksimalne dnevne oborine</w:t>
            </w:r>
            <w:r w:rsidRPr="009A0078">
              <w:rPr>
                <w:sz w:val="18"/>
                <w:szCs w:val="18"/>
                <w:lang w:eastAsia="hr-HR"/>
              </w:rPr>
              <w:t>, broj uzastopnih sušnih dana nema jasan signal ali moguće povećanje, broj uzastopnih kišnih dana nema jasan signal ali moguće bez promjena</w:t>
            </w:r>
          </w:p>
        </w:tc>
        <w:tc>
          <w:tcPr>
            <w:tcW w:w="3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5E1B5C2" w14:textId="77777777" w:rsidR="009A1182" w:rsidRPr="009A0078" w:rsidRDefault="009A1182" w:rsidP="00806008">
            <w:pPr>
              <w:jc w:val="center"/>
              <w:textAlignment w:val="baseline"/>
              <w:rPr>
                <w:rFonts w:ascii="Segoe UI" w:hAnsi="Segoe UI" w:cs="Segoe UI"/>
                <w:sz w:val="18"/>
                <w:szCs w:val="18"/>
                <w:lang w:eastAsia="hr-HR"/>
              </w:rPr>
            </w:pPr>
            <w:r w:rsidRPr="009A0078">
              <w:rPr>
                <w:i/>
                <w:iCs/>
                <w:sz w:val="18"/>
                <w:szCs w:val="18"/>
                <w:lang w:eastAsia="hr-HR"/>
              </w:rPr>
              <w:t xml:space="preserve">Porast </w:t>
            </w:r>
            <w:r w:rsidRPr="009A0078">
              <w:rPr>
                <w:b/>
                <w:bCs/>
                <w:sz w:val="18"/>
                <w:szCs w:val="18"/>
                <w:lang w:eastAsia="hr-HR"/>
              </w:rPr>
              <w:t>maksimalne dnevne oborine</w:t>
            </w:r>
            <w:r w:rsidRPr="009A0078">
              <w:rPr>
                <w:sz w:val="18"/>
                <w:szCs w:val="18"/>
                <w:lang w:eastAsia="hr-HR"/>
              </w:rPr>
              <w:t>, broj uzastopnih sušnih dana nema jasan signal ali moguće povećanje, broj uzastopnih kišnih dana nema jasan signal ali moguće bez promjena</w:t>
            </w:r>
          </w:p>
        </w:tc>
      </w:tr>
      <w:tr w:rsidR="009A1182" w:rsidRPr="009A0078" w14:paraId="1D94AB68" w14:textId="77777777" w:rsidTr="00726D43">
        <w:trPr>
          <w:trHeight w:val="391"/>
        </w:trPr>
        <w:tc>
          <w:tcPr>
            <w:tcW w:w="457" w:type="dxa"/>
            <w:vMerge/>
            <w:tcBorders>
              <w:left w:val="single" w:sz="6" w:space="0" w:color="auto"/>
              <w:right w:val="single" w:sz="6" w:space="0" w:color="auto"/>
            </w:tcBorders>
          </w:tcPr>
          <w:p w14:paraId="0C006773" w14:textId="77777777" w:rsidR="009A1182" w:rsidRPr="009A0078" w:rsidRDefault="009A1182" w:rsidP="00806008">
            <w:pPr>
              <w:textAlignment w:val="baseline"/>
              <w:rPr>
                <w:b/>
                <w:bCs/>
                <w:sz w:val="18"/>
                <w:szCs w:val="18"/>
                <w:lang w:eastAsia="hr-HR"/>
              </w:rPr>
            </w:pPr>
          </w:p>
        </w:tc>
        <w:tc>
          <w:tcPr>
            <w:tcW w:w="2378" w:type="dxa"/>
            <w:gridSpan w:val="2"/>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068D5BE8" w14:textId="77777777" w:rsidR="009A1182" w:rsidRPr="009A0078" w:rsidRDefault="009A1182" w:rsidP="00806008">
            <w:pPr>
              <w:jc w:val="center"/>
              <w:textAlignment w:val="baseline"/>
              <w:rPr>
                <w:rFonts w:ascii="Segoe UI" w:hAnsi="Segoe UI" w:cs="Segoe UI"/>
                <w:sz w:val="18"/>
                <w:szCs w:val="18"/>
                <w:lang w:eastAsia="hr-HR"/>
              </w:rPr>
            </w:pPr>
            <w:r w:rsidRPr="009A0078">
              <w:rPr>
                <w:b/>
                <w:bCs/>
                <w:sz w:val="18"/>
                <w:szCs w:val="18"/>
                <w:lang w:eastAsia="hr-HR"/>
              </w:rPr>
              <w:t>TEMPERATURA ZRAKA</w:t>
            </w:r>
          </w:p>
        </w:tc>
        <w:tc>
          <w:tcPr>
            <w:tcW w:w="340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80B7E70" w14:textId="77777777" w:rsidR="009A1182" w:rsidRPr="009A0078" w:rsidRDefault="009A1182" w:rsidP="00806008">
            <w:pPr>
              <w:ind w:right="-60"/>
              <w:jc w:val="center"/>
              <w:textAlignment w:val="baseline"/>
              <w:rPr>
                <w:rFonts w:ascii="Segoe UI" w:hAnsi="Segoe UI" w:cs="Segoe UI"/>
                <w:sz w:val="18"/>
                <w:szCs w:val="18"/>
                <w:lang w:eastAsia="hr-HR"/>
              </w:rPr>
            </w:pPr>
            <w:r w:rsidRPr="009A0078">
              <w:rPr>
                <w:sz w:val="18"/>
                <w:szCs w:val="18"/>
                <w:lang w:eastAsia="hr-HR"/>
              </w:rPr>
              <w:t xml:space="preserve">Srednja: </w:t>
            </w:r>
            <w:r w:rsidRPr="009A0078">
              <w:rPr>
                <w:i/>
                <w:iCs/>
                <w:sz w:val="18"/>
                <w:szCs w:val="18"/>
                <w:lang w:eastAsia="hr-HR"/>
              </w:rPr>
              <w:t>porast</w:t>
            </w:r>
            <w:r w:rsidRPr="009A0078">
              <w:rPr>
                <w:sz w:val="18"/>
                <w:szCs w:val="18"/>
                <w:lang w:eastAsia="hr-HR"/>
              </w:rPr>
              <w:t xml:space="preserve"> u rasponu od 0,9°C do 1,7°C</w:t>
            </w:r>
          </w:p>
        </w:tc>
        <w:tc>
          <w:tcPr>
            <w:tcW w:w="3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BFE8080" w14:textId="77777777" w:rsidR="009A1182" w:rsidRPr="009A0078" w:rsidRDefault="009A1182" w:rsidP="00806008">
            <w:pPr>
              <w:jc w:val="center"/>
              <w:textAlignment w:val="baseline"/>
              <w:rPr>
                <w:rFonts w:ascii="Segoe UI" w:hAnsi="Segoe UI" w:cs="Segoe UI"/>
                <w:sz w:val="18"/>
                <w:szCs w:val="18"/>
                <w:lang w:eastAsia="hr-HR"/>
              </w:rPr>
            </w:pPr>
            <w:r w:rsidRPr="009A0078">
              <w:rPr>
                <w:sz w:val="18"/>
                <w:szCs w:val="18"/>
                <w:lang w:eastAsia="hr-HR"/>
              </w:rPr>
              <w:t xml:space="preserve">Srednja: </w:t>
            </w:r>
            <w:r w:rsidRPr="009A0078">
              <w:rPr>
                <w:i/>
                <w:iCs/>
                <w:sz w:val="18"/>
                <w:szCs w:val="18"/>
                <w:lang w:eastAsia="hr-HR"/>
              </w:rPr>
              <w:t>porast</w:t>
            </w:r>
            <w:r w:rsidRPr="009A0078">
              <w:rPr>
                <w:sz w:val="18"/>
                <w:szCs w:val="18"/>
                <w:lang w:eastAsia="hr-HR"/>
              </w:rPr>
              <w:t xml:space="preserve"> u rasponu od 2,1°C do 3,4°C</w:t>
            </w:r>
          </w:p>
        </w:tc>
      </w:tr>
      <w:tr w:rsidR="009A1182" w:rsidRPr="009A0078" w14:paraId="383C3457" w14:textId="77777777" w:rsidTr="00726D43">
        <w:trPr>
          <w:trHeight w:val="29"/>
        </w:trPr>
        <w:tc>
          <w:tcPr>
            <w:tcW w:w="457" w:type="dxa"/>
            <w:vMerge/>
            <w:tcBorders>
              <w:left w:val="single" w:sz="6" w:space="0" w:color="auto"/>
              <w:right w:val="single" w:sz="6" w:space="0" w:color="auto"/>
            </w:tcBorders>
          </w:tcPr>
          <w:p w14:paraId="6B8086D3" w14:textId="77777777" w:rsidR="009A1182" w:rsidRPr="009A0078" w:rsidRDefault="009A1182" w:rsidP="00806008">
            <w:pPr>
              <w:rPr>
                <w:rFonts w:ascii="Segoe UI" w:hAnsi="Segoe UI" w:cs="Segoe UI"/>
                <w:sz w:val="18"/>
                <w:szCs w:val="18"/>
                <w:lang w:eastAsia="hr-HR"/>
              </w:rPr>
            </w:pPr>
          </w:p>
        </w:tc>
        <w:tc>
          <w:tcPr>
            <w:tcW w:w="2378" w:type="dxa"/>
            <w:gridSpan w:val="2"/>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3CC148E2" w14:textId="77777777" w:rsidR="009A1182" w:rsidRPr="009A0078" w:rsidRDefault="009A1182" w:rsidP="00806008">
            <w:pPr>
              <w:jc w:val="center"/>
              <w:rPr>
                <w:rFonts w:ascii="Segoe UI" w:hAnsi="Segoe UI" w:cs="Segoe UI"/>
                <w:sz w:val="18"/>
                <w:szCs w:val="18"/>
                <w:lang w:eastAsia="hr-HR"/>
              </w:rPr>
            </w:pPr>
          </w:p>
        </w:tc>
        <w:tc>
          <w:tcPr>
            <w:tcW w:w="340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E15E63C" w14:textId="77777777" w:rsidR="009A1182" w:rsidRPr="009A0078" w:rsidRDefault="009A1182" w:rsidP="00806008">
            <w:pPr>
              <w:jc w:val="center"/>
              <w:textAlignment w:val="baseline"/>
              <w:rPr>
                <w:rFonts w:ascii="Segoe UI" w:hAnsi="Segoe UI" w:cs="Segoe UI"/>
                <w:sz w:val="18"/>
                <w:szCs w:val="18"/>
                <w:lang w:eastAsia="hr-HR"/>
              </w:rPr>
            </w:pPr>
            <w:r w:rsidRPr="009A0078">
              <w:rPr>
                <w:sz w:val="18"/>
                <w:szCs w:val="18"/>
                <w:lang w:eastAsia="hr-HR"/>
              </w:rPr>
              <w:t xml:space="preserve">Srednja maksimalna: </w:t>
            </w:r>
            <w:r w:rsidRPr="009A0078">
              <w:rPr>
                <w:i/>
                <w:iCs/>
                <w:sz w:val="18"/>
                <w:szCs w:val="18"/>
                <w:lang w:eastAsia="hr-HR"/>
              </w:rPr>
              <w:t>porast</w:t>
            </w:r>
            <w:r w:rsidRPr="009A0078">
              <w:rPr>
                <w:sz w:val="18"/>
                <w:szCs w:val="18"/>
                <w:lang w:eastAsia="hr-HR"/>
              </w:rPr>
              <w:t xml:space="preserve"> od 0,9 °C</w:t>
            </w:r>
          </w:p>
          <w:p w14:paraId="092E675D" w14:textId="77777777" w:rsidR="009A1182" w:rsidRPr="009A0078" w:rsidRDefault="009A1182" w:rsidP="00806008">
            <w:pPr>
              <w:jc w:val="center"/>
              <w:textAlignment w:val="baseline"/>
              <w:rPr>
                <w:rFonts w:ascii="Segoe UI" w:hAnsi="Segoe UI" w:cs="Segoe UI"/>
                <w:sz w:val="18"/>
                <w:szCs w:val="18"/>
                <w:lang w:eastAsia="hr-HR"/>
              </w:rPr>
            </w:pPr>
            <w:r w:rsidRPr="009A0078">
              <w:rPr>
                <w:sz w:val="18"/>
                <w:szCs w:val="18"/>
                <w:lang w:eastAsia="hr-HR"/>
              </w:rPr>
              <w:t>do 2,8 °C</w:t>
            </w:r>
          </w:p>
        </w:tc>
        <w:tc>
          <w:tcPr>
            <w:tcW w:w="3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4400CE9" w14:textId="77777777" w:rsidR="009A1182" w:rsidRPr="009A0078" w:rsidRDefault="009A1182" w:rsidP="00806008">
            <w:pPr>
              <w:jc w:val="center"/>
              <w:textAlignment w:val="baseline"/>
              <w:rPr>
                <w:rFonts w:ascii="Segoe UI" w:hAnsi="Segoe UI" w:cs="Segoe UI"/>
                <w:sz w:val="18"/>
                <w:szCs w:val="18"/>
                <w:lang w:eastAsia="hr-HR"/>
              </w:rPr>
            </w:pPr>
            <w:r w:rsidRPr="009A0078">
              <w:rPr>
                <w:sz w:val="18"/>
                <w:szCs w:val="18"/>
                <w:lang w:eastAsia="hr-HR"/>
              </w:rPr>
              <w:t xml:space="preserve">Srednja maksimalna: </w:t>
            </w:r>
            <w:r w:rsidRPr="009A0078">
              <w:rPr>
                <w:i/>
                <w:iCs/>
                <w:sz w:val="18"/>
                <w:szCs w:val="18"/>
                <w:lang w:eastAsia="hr-HR"/>
              </w:rPr>
              <w:t>porast</w:t>
            </w:r>
            <w:r w:rsidRPr="009A0078">
              <w:rPr>
                <w:sz w:val="18"/>
                <w:szCs w:val="18"/>
                <w:lang w:eastAsia="hr-HR"/>
              </w:rPr>
              <w:t xml:space="preserve"> u od 2,1 °C do 4,4 °C</w:t>
            </w:r>
          </w:p>
        </w:tc>
      </w:tr>
      <w:tr w:rsidR="009A1182" w:rsidRPr="009A0078" w14:paraId="73912DC9" w14:textId="77777777" w:rsidTr="00726D43">
        <w:trPr>
          <w:trHeight w:val="432"/>
        </w:trPr>
        <w:tc>
          <w:tcPr>
            <w:tcW w:w="457" w:type="dxa"/>
            <w:vMerge/>
            <w:tcBorders>
              <w:left w:val="single" w:sz="6" w:space="0" w:color="auto"/>
              <w:right w:val="single" w:sz="6" w:space="0" w:color="auto"/>
            </w:tcBorders>
          </w:tcPr>
          <w:p w14:paraId="78B0C472" w14:textId="77777777" w:rsidR="009A1182" w:rsidRPr="009A0078" w:rsidRDefault="009A1182" w:rsidP="00806008">
            <w:pPr>
              <w:rPr>
                <w:rFonts w:ascii="Segoe UI" w:hAnsi="Segoe UI" w:cs="Segoe UI"/>
                <w:sz w:val="18"/>
                <w:szCs w:val="18"/>
                <w:lang w:eastAsia="hr-HR"/>
              </w:rPr>
            </w:pPr>
          </w:p>
        </w:tc>
        <w:tc>
          <w:tcPr>
            <w:tcW w:w="2378" w:type="dxa"/>
            <w:gridSpan w:val="2"/>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306D3743" w14:textId="77777777" w:rsidR="009A1182" w:rsidRPr="009A0078" w:rsidRDefault="009A1182" w:rsidP="00806008">
            <w:pPr>
              <w:jc w:val="center"/>
              <w:rPr>
                <w:rFonts w:ascii="Segoe UI" w:hAnsi="Segoe UI" w:cs="Segoe UI"/>
                <w:sz w:val="18"/>
                <w:szCs w:val="18"/>
                <w:lang w:eastAsia="hr-HR"/>
              </w:rPr>
            </w:pPr>
          </w:p>
        </w:tc>
        <w:tc>
          <w:tcPr>
            <w:tcW w:w="340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8EDC3E7" w14:textId="4B4F163D" w:rsidR="009A1182" w:rsidRPr="009A0078" w:rsidRDefault="009A1182" w:rsidP="00806008">
            <w:pPr>
              <w:jc w:val="center"/>
              <w:textAlignment w:val="baseline"/>
              <w:rPr>
                <w:rFonts w:ascii="Segoe UI" w:hAnsi="Segoe UI" w:cs="Segoe UI"/>
                <w:sz w:val="18"/>
                <w:szCs w:val="18"/>
                <w:lang w:eastAsia="hr-HR"/>
              </w:rPr>
            </w:pPr>
            <w:r w:rsidRPr="009A0078">
              <w:rPr>
                <w:sz w:val="18"/>
                <w:szCs w:val="18"/>
                <w:lang w:eastAsia="hr-HR"/>
              </w:rPr>
              <w:t xml:space="preserve">Srednja minimalna: </w:t>
            </w:r>
            <w:r w:rsidRPr="009A0078">
              <w:rPr>
                <w:i/>
                <w:iCs/>
                <w:sz w:val="18"/>
                <w:szCs w:val="18"/>
                <w:lang w:eastAsia="hr-HR"/>
              </w:rPr>
              <w:t xml:space="preserve">porast </w:t>
            </w:r>
            <w:r w:rsidRPr="009A0078">
              <w:rPr>
                <w:sz w:val="18"/>
                <w:szCs w:val="18"/>
                <w:lang w:eastAsia="hr-HR"/>
              </w:rPr>
              <w:t>od 1,0 °C do 1,7 °C</w:t>
            </w:r>
          </w:p>
        </w:tc>
        <w:tc>
          <w:tcPr>
            <w:tcW w:w="3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4816876" w14:textId="77777777" w:rsidR="009A1182" w:rsidRPr="009A0078" w:rsidRDefault="009A1182" w:rsidP="00806008">
            <w:pPr>
              <w:jc w:val="center"/>
              <w:textAlignment w:val="baseline"/>
              <w:rPr>
                <w:rFonts w:ascii="Segoe UI" w:hAnsi="Segoe UI" w:cs="Segoe UI"/>
                <w:sz w:val="18"/>
                <w:szCs w:val="18"/>
                <w:lang w:eastAsia="hr-HR"/>
              </w:rPr>
            </w:pPr>
            <w:r w:rsidRPr="009A0078">
              <w:rPr>
                <w:sz w:val="18"/>
                <w:szCs w:val="18"/>
                <w:lang w:eastAsia="hr-HR"/>
              </w:rPr>
              <w:t xml:space="preserve">Srednja minimalna: </w:t>
            </w:r>
            <w:r w:rsidRPr="009A0078">
              <w:rPr>
                <w:i/>
                <w:iCs/>
                <w:sz w:val="18"/>
                <w:szCs w:val="18"/>
                <w:lang w:eastAsia="hr-HR"/>
              </w:rPr>
              <w:t>porast</w:t>
            </w:r>
            <w:r w:rsidRPr="009A0078">
              <w:rPr>
                <w:sz w:val="18"/>
                <w:szCs w:val="18"/>
                <w:lang w:eastAsia="hr-HR"/>
              </w:rPr>
              <w:t xml:space="preserve"> od 1,7 °C do 3,3 °C</w:t>
            </w:r>
          </w:p>
        </w:tc>
      </w:tr>
      <w:tr w:rsidR="009A1182" w:rsidRPr="009A0078" w14:paraId="24DA31F2" w14:textId="77777777" w:rsidTr="00726D43">
        <w:trPr>
          <w:trHeight w:val="297"/>
        </w:trPr>
        <w:tc>
          <w:tcPr>
            <w:tcW w:w="457" w:type="dxa"/>
            <w:vMerge/>
            <w:tcBorders>
              <w:left w:val="single" w:sz="6" w:space="0" w:color="auto"/>
              <w:right w:val="single" w:sz="6" w:space="0" w:color="auto"/>
            </w:tcBorders>
          </w:tcPr>
          <w:p w14:paraId="23967DB2" w14:textId="77777777" w:rsidR="009A1182" w:rsidRPr="009A0078" w:rsidRDefault="009A1182" w:rsidP="00806008">
            <w:pPr>
              <w:textAlignment w:val="baseline"/>
              <w:rPr>
                <w:b/>
                <w:bCs/>
                <w:sz w:val="18"/>
                <w:szCs w:val="18"/>
                <w:lang w:eastAsia="hr-HR"/>
              </w:rPr>
            </w:pPr>
          </w:p>
        </w:tc>
        <w:tc>
          <w:tcPr>
            <w:tcW w:w="1103"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5F60CAF0" w14:textId="77777777" w:rsidR="009A1182" w:rsidRPr="009A0078" w:rsidRDefault="009A1182" w:rsidP="00806008">
            <w:pPr>
              <w:jc w:val="center"/>
              <w:textAlignment w:val="baseline"/>
              <w:rPr>
                <w:rFonts w:ascii="Segoe UI" w:hAnsi="Segoe UI" w:cs="Segoe UI"/>
                <w:sz w:val="18"/>
                <w:szCs w:val="18"/>
                <w:lang w:eastAsia="hr-HR"/>
              </w:rPr>
            </w:pPr>
            <w:r w:rsidRPr="009A0078">
              <w:rPr>
                <w:b/>
                <w:bCs/>
                <w:sz w:val="18"/>
                <w:szCs w:val="18"/>
                <w:lang w:eastAsia="hr-HR"/>
              </w:rPr>
              <w:t>EKSTREMNI VREMENSKI UVJETI</w:t>
            </w:r>
          </w:p>
        </w:tc>
        <w:tc>
          <w:tcPr>
            <w:tcW w:w="12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F5638A6" w14:textId="77777777" w:rsidR="009A1182" w:rsidRPr="009A0078" w:rsidRDefault="009A1182" w:rsidP="00806008">
            <w:pPr>
              <w:jc w:val="center"/>
              <w:textAlignment w:val="baseline"/>
              <w:rPr>
                <w:rFonts w:ascii="Segoe UI" w:hAnsi="Segoe UI" w:cs="Segoe UI"/>
                <w:sz w:val="18"/>
                <w:szCs w:val="18"/>
                <w:lang w:eastAsia="hr-HR"/>
              </w:rPr>
            </w:pPr>
            <w:r w:rsidRPr="009A0078">
              <w:rPr>
                <w:b/>
                <w:bCs/>
                <w:sz w:val="18"/>
                <w:szCs w:val="18"/>
                <w:lang w:eastAsia="hr-HR"/>
              </w:rPr>
              <w:t>Vrući</w:t>
            </w:r>
            <w:r>
              <w:rPr>
                <w:b/>
                <w:bCs/>
                <w:sz w:val="18"/>
                <w:szCs w:val="18"/>
                <w:lang w:eastAsia="hr-HR"/>
              </w:rPr>
              <w:t xml:space="preserve"> dani</w:t>
            </w:r>
            <w:r w:rsidRPr="009A0078">
              <w:rPr>
                <w:b/>
                <w:bCs/>
                <w:sz w:val="18"/>
                <w:szCs w:val="18"/>
                <w:lang w:eastAsia="hr-HR"/>
              </w:rPr>
              <w:t xml:space="preserve"> </w:t>
            </w:r>
            <w:r w:rsidRPr="009A0078">
              <w:rPr>
                <w:sz w:val="18"/>
                <w:szCs w:val="18"/>
                <w:lang w:eastAsia="hr-HR"/>
              </w:rPr>
              <w:t xml:space="preserve">(broj dana s </w:t>
            </w:r>
            <w:proofErr w:type="spellStart"/>
            <w:r w:rsidRPr="009A0078">
              <w:rPr>
                <w:sz w:val="18"/>
                <w:szCs w:val="18"/>
                <w:lang w:eastAsia="hr-HR"/>
              </w:rPr>
              <w:t>Tmax</w:t>
            </w:r>
            <w:proofErr w:type="spellEnd"/>
            <w:r w:rsidRPr="009A0078">
              <w:rPr>
                <w:sz w:val="18"/>
                <w:szCs w:val="18"/>
                <w:lang w:eastAsia="hr-HR"/>
              </w:rPr>
              <w:t xml:space="preserve"> ≥ +30 °C)</w:t>
            </w:r>
          </w:p>
        </w:tc>
        <w:tc>
          <w:tcPr>
            <w:tcW w:w="340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6342845" w14:textId="22FAAA59" w:rsidR="000244B2" w:rsidRDefault="009A1182" w:rsidP="00806008">
            <w:pPr>
              <w:jc w:val="center"/>
              <w:textAlignment w:val="baseline"/>
              <w:rPr>
                <w:sz w:val="18"/>
                <w:szCs w:val="18"/>
                <w:lang w:eastAsia="hr-HR"/>
              </w:rPr>
            </w:pPr>
            <w:r w:rsidRPr="009A0078">
              <w:rPr>
                <w:b/>
                <w:bCs/>
                <w:sz w:val="18"/>
                <w:szCs w:val="18"/>
                <w:lang w:eastAsia="hr-HR"/>
              </w:rPr>
              <w:t>11,2 do 16,2 dana</w:t>
            </w:r>
            <w:r w:rsidRPr="009A0078">
              <w:rPr>
                <w:sz w:val="18"/>
                <w:szCs w:val="18"/>
                <w:lang w:eastAsia="hr-HR"/>
              </w:rPr>
              <w:t xml:space="preserve"> </w:t>
            </w:r>
            <w:r w:rsidRPr="009A0078">
              <w:rPr>
                <w:i/>
                <w:iCs/>
                <w:sz w:val="18"/>
                <w:szCs w:val="18"/>
                <w:lang w:eastAsia="hr-HR"/>
              </w:rPr>
              <w:t xml:space="preserve">više </w:t>
            </w:r>
            <w:r w:rsidRPr="009A0078">
              <w:rPr>
                <w:sz w:val="18"/>
                <w:szCs w:val="18"/>
                <w:lang w:eastAsia="hr-HR"/>
              </w:rPr>
              <w:t xml:space="preserve">od referentnog razdoblja </w:t>
            </w:r>
          </w:p>
          <w:p w14:paraId="49C7FB84" w14:textId="18B3D662" w:rsidR="009A1182" w:rsidRPr="009A0078" w:rsidRDefault="009A1182" w:rsidP="00806008">
            <w:pPr>
              <w:jc w:val="center"/>
              <w:textAlignment w:val="baseline"/>
              <w:rPr>
                <w:rFonts w:ascii="Segoe UI" w:hAnsi="Segoe UI" w:cs="Segoe UI"/>
                <w:sz w:val="18"/>
                <w:szCs w:val="18"/>
                <w:lang w:eastAsia="hr-HR"/>
              </w:rPr>
            </w:pPr>
            <w:r w:rsidRPr="009A0078">
              <w:rPr>
                <w:sz w:val="18"/>
                <w:szCs w:val="18"/>
                <w:lang w:eastAsia="hr-HR"/>
              </w:rPr>
              <w:t>(referentno razdoblje: 25 – 54 dana godišnje)</w:t>
            </w:r>
          </w:p>
        </w:tc>
        <w:tc>
          <w:tcPr>
            <w:tcW w:w="3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808CE2C" w14:textId="77777777" w:rsidR="009A1182" w:rsidRPr="009A0078" w:rsidRDefault="009A1182" w:rsidP="00806008">
            <w:pPr>
              <w:jc w:val="center"/>
              <w:textAlignment w:val="baseline"/>
              <w:rPr>
                <w:rFonts w:ascii="Segoe UI" w:hAnsi="Segoe UI" w:cs="Segoe UI"/>
                <w:sz w:val="18"/>
                <w:szCs w:val="18"/>
                <w:lang w:eastAsia="hr-HR"/>
              </w:rPr>
            </w:pPr>
            <w:r w:rsidRPr="009A0078">
              <w:rPr>
                <w:b/>
                <w:bCs/>
                <w:sz w:val="18"/>
                <w:szCs w:val="18"/>
                <w:lang w:eastAsia="hr-HR"/>
              </w:rPr>
              <w:t>Od 15,2 do 39,1 dana</w:t>
            </w:r>
            <w:r w:rsidRPr="009A0078">
              <w:rPr>
                <w:sz w:val="18"/>
                <w:szCs w:val="18"/>
                <w:lang w:eastAsia="hr-HR"/>
              </w:rPr>
              <w:t xml:space="preserve"> </w:t>
            </w:r>
            <w:r w:rsidRPr="009A0078">
              <w:rPr>
                <w:i/>
                <w:iCs/>
                <w:sz w:val="18"/>
                <w:szCs w:val="18"/>
                <w:lang w:eastAsia="hr-HR"/>
              </w:rPr>
              <w:t>više</w:t>
            </w:r>
            <w:r w:rsidRPr="009A0078">
              <w:rPr>
                <w:sz w:val="18"/>
                <w:szCs w:val="18"/>
                <w:lang w:eastAsia="hr-HR"/>
              </w:rPr>
              <w:t xml:space="preserve"> od referentnog razdoblja</w:t>
            </w:r>
          </w:p>
        </w:tc>
      </w:tr>
      <w:tr w:rsidR="009A1182" w:rsidRPr="009A0078" w14:paraId="30734EC0" w14:textId="77777777" w:rsidTr="00726D43">
        <w:trPr>
          <w:trHeight w:val="282"/>
        </w:trPr>
        <w:tc>
          <w:tcPr>
            <w:tcW w:w="457" w:type="dxa"/>
            <w:vMerge/>
            <w:tcBorders>
              <w:left w:val="single" w:sz="6" w:space="0" w:color="auto"/>
              <w:right w:val="single" w:sz="6" w:space="0" w:color="auto"/>
            </w:tcBorders>
          </w:tcPr>
          <w:p w14:paraId="61BAE116" w14:textId="77777777" w:rsidR="009A1182" w:rsidRPr="009A0078" w:rsidRDefault="009A1182" w:rsidP="00806008">
            <w:pPr>
              <w:rPr>
                <w:rFonts w:ascii="Segoe UI" w:hAnsi="Segoe UI" w:cs="Segoe UI"/>
                <w:sz w:val="18"/>
                <w:szCs w:val="18"/>
                <w:lang w:eastAsia="hr-HR"/>
              </w:rPr>
            </w:pPr>
          </w:p>
        </w:tc>
        <w:tc>
          <w:tcPr>
            <w:tcW w:w="1103"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5959F078" w14:textId="77777777" w:rsidR="009A1182" w:rsidRPr="009A0078" w:rsidRDefault="009A1182" w:rsidP="00806008">
            <w:pPr>
              <w:jc w:val="center"/>
              <w:rPr>
                <w:rFonts w:ascii="Segoe UI" w:hAnsi="Segoe UI" w:cs="Segoe UI"/>
                <w:sz w:val="18"/>
                <w:szCs w:val="18"/>
                <w:lang w:eastAsia="hr-HR"/>
              </w:rPr>
            </w:pPr>
          </w:p>
        </w:tc>
        <w:tc>
          <w:tcPr>
            <w:tcW w:w="12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A6AFF83" w14:textId="77777777" w:rsidR="009A1182" w:rsidRPr="009A0078" w:rsidRDefault="009A1182" w:rsidP="00806008">
            <w:pPr>
              <w:jc w:val="center"/>
              <w:textAlignment w:val="baseline"/>
              <w:rPr>
                <w:rFonts w:ascii="Segoe UI" w:hAnsi="Segoe UI" w:cs="Segoe UI"/>
                <w:sz w:val="18"/>
                <w:szCs w:val="18"/>
                <w:lang w:eastAsia="hr-HR"/>
              </w:rPr>
            </w:pPr>
            <w:r w:rsidRPr="009A0078">
              <w:rPr>
                <w:b/>
                <w:bCs/>
                <w:sz w:val="18"/>
                <w:szCs w:val="18"/>
                <w:lang w:eastAsia="hr-HR"/>
              </w:rPr>
              <w:t xml:space="preserve">Tople noći </w:t>
            </w:r>
            <w:r w:rsidRPr="009A0078">
              <w:rPr>
                <w:sz w:val="18"/>
                <w:szCs w:val="18"/>
                <w:lang w:eastAsia="hr-HR"/>
              </w:rPr>
              <w:t xml:space="preserve">(broj dana s </w:t>
            </w:r>
            <w:proofErr w:type="spellStart"/>
            <w:r w:rsidRPr="009A0078">
              <w:rPr>
                <w:sz w:val="18"/>
                <w:szCs w:val="18"/>
                <w:lang w:eastAsia="hr-HR"/>
              </w:rPr>
              <w:t>Tmin</w:t>
            </w:r>
            <w:proofErr w:type="spellEnd"/>
            <w:r w:rsidRPr="009A0078">
              <w:rPr>
                <w:sz w:val="18"/>
                <w:szCs w:val="18"/>
                <w:lang w:eastAsia="hr-HR"/>
              </w:rPr>
              <w:t xml:space="preserve"> ≥ +20 °C)</w:t>
            </w:r>
          </w:p>
        </w:tc>
        <w:tc>
          <w:tcPr>
            <w:tcW w:w="340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D92F37" w14:textId="77777777" w:rsidR="009A1182" w:rsidRPr="009A0078" w:rsidRDefault="009A1182" w:rsidP="00806008">
            <w:pPr>
              <w:jc w:val="center"/>
              <w:textAlignment w:val="baseline"/>
              <w:rPr>
                <w:rFonts w:ascii="Segoe UI" w:hAnsi="Segoe UI" w:cs="Segoe UI"/>
                <w:sz w:val="18"/>
                <w:szCs w:val="18"/>
                <w:lang w:eastAsia="hr-HR"/>
              </w:rPr>
            </w:pPr>
            <w:r w:rsidRPr="009A0078">
              <w:rPr>
                <w:b/>
                <w:bCs/>
                <w:sz w:val="18"/>
                <w:szCs w:val="18"/>
                <w:lang w:eastAsia="hr-HR"/>
              </w:rPr>
              <w:t>5 do 7</w:t>
            </w:r>
            <w:r w:rsidRPr="009A0078">
              <w:rPr>
                <w:i/>
                <w:iCs/>
                <w:sz w:val="18"/>
                <w:szCs w:val="18"/>
                <w:lang w:eastAsia="hr-HR"/>
              </w:rPr>
              <w:t xml:space="preserve"> </w:t>
            </w:r>
            <w:r w:rsidRPr="009A0078">
              <w:rPr>
                <w:b/>
                <w:bCs/>
                <w:sz w:val="18"/>
                <w:szCs w:val="18"/>
                <w:lang w:eastAsia="hr-HR"/>
              </w:rPr>
              <w:t>dana</w:t>
            </w:r>
            <w:r w:rsidRPr="009A0078">
              <w:rPr>
                <w:b/>
                <w:bCs/>
                <w:i/>
                <w:iCs/>
                <w:sz w:val="18"/>
                <w:szCs w:val="18"/>
                <w:lang w:eastAsia="hr-HR"/>
              </w:rPr>
              <w:t xml:space="preserve"> </w:t>
            </w:r>
            <w:r w:rsidRPr="009A0078">
              <w:rPr>
                <w:i/>
                <w:iCs/>
                <w:sz w:val="18"/>
                <w:szCs w:val="18"/>
                <w:lang w:eastAsia="hr-HR"/>
              </w:rPr>
              <w:t xml:space="preserve">više </w:t>
            </w:r>
            <w:r w:rsidRPr="009A0078">
              <w:rPr>
                <w:sz w:val="18"/>
                <w:szCs w:val="18"/>
                <w:lang w:eastAsia="hr-HR"/>
              </w:rPr>
              <w:t>od referentnog razdoblja (referentno razdoblje: 3 – 13 dana godišnje)</w:t>
            </w:r>
          </w:p>
        </w:tc>
        <w:tc>
          <w:tcPr>
            <w:tcW w:w="3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7F516AB" w14:textId="77777777" w:rsidR="009A1182" w:rsidRPr="009A0078" w:rsidRDefault="009A1182" w:rsidP="00806008">
            <w:pPr>
              <w:jc w:val="center"/>
              <w:textAlignment w:val="baseline"/>
              <w:rPr>
                <w:rFonts w:ascii="Segoe UI" w:hAnsi="Segoe UI" w:cs="Segoe UI"/>
                <w:sz w:val="18"/>
                <w:szCs w:val="18"/>
                <w:lang w:eastAsia="hr-HR"/>
              </w:rPr>
            </w:pPr>
            <w:r w:rsidRPr="009A0078">
              <w:rPr>
                <w:b/>
                <w:bCs/>
                <w:sz w:val="18"/>
                <w:szCs w:val="18"/>
                <w:lang w:eastAsia="hr-HR"/>
              </w:rPr>
              <w:t>9 do 46</w:t>
            </w:r>
            <w:r w:rsidRPr="009A0078">
              <w:rPr>
                <w:i/>
                <w:iCs/>
                <w:sz w:val="18"/>
                <w:szCs w:val="18"/>
                <w:lang w:eastAsia="hr-HR"/>
              </w:rPr>
              <w:t xml:space="preserve"> </w:t>
            </w:r>
            <w:r w:rsidRPr="009A0078">
              <w:rPr>
                <w:b/>
                <w:bCs/>
                <w:sz w:val="18"/>
                <w:szCs w:val="18"/>
                <w:lang w:eastAsia="hr-HR"/>
              </w:rPr>
              <w:t>dana</w:t>
            </w:r>
            <w:r w:rsidRPr="009A0078">
              <w:rPr>
                <w:b/>
                <w:bCs/>
                <w:i/>
                <w:iCs/>
                <w:sz w:val="18"/>
                <w:szCs w:val="18"/>
                <w:lang w:eastAsia="hr-HR"/>
              </w:rPr>
              <w:t xml:space="preserve"> </w:t>
            </w:r>
            <w:r w:rsidRPr="009A0078">
              <w:rPr>
                <w:i/>
                <w:iCs/>
                <w:sz w:val="18"/>
                <w:szCs w:val="18"/>
                <w:lang w:eastAsia="hr-HR"/>
              </w:rPr>
              <w:t xml:space="preserve">više </w:t>
            </w:r>
            <w:r w:rsidRPr="009A0078">
              <w:rPr>
                <w:sz w:val="18"/>
                <w:szCs w:val="18"/>
                <w:lang w:eastAsia="hr-HR"/>
              </w:rPr>
              <w:t>od referentnog razdoblja</w:t>
            </w:r>
          </w:p>
        </w:tc>
      </w:tr>
      <w:tr w:rsidR="009A1182" w:rsidRPr="009A0078" w14:paraId="283D42B1" w14:textId="77777777" w:rsidTr="00726D43">
        <w:trPr>
          <w:trHeight w:val="653"/>
        </w:trPr>
        <w:tc>
          <w:tcPr>
            <w:tcW w:w="457" w:type="dxa"/>
            <w:vMerge/>
            <w:tcBorders>
              <w:left w:val="single" w:sz="6" w:space="0" w:color="auto"/>
              <w:right w:val="single" w:sz="6" w:space="0" w:color="auto"/>
            </w:tcBorders>
          </w:tcPr>
          <w:p w14:paraId="52A0F12B" w14:textId="77777777" w:rsidR="009A1182" w:rsidRPr="009A0078" w:rsidRDefault="009A1182" w:rsidP="00806008">
            <w:pPr>
              <w:rPr>
                <w:rFonts w:ascii="Segoe UI" w:hAnsi="Segoe UI" w:cs="Segoe UI"/>
                <w:sz w:val="18"/>
                <w:szCs w:val="18"/>
                <w:lang w:eastAsia="hr-HR"/>
              </w:rPr>
            </w:pPr>
          </w:p>
        </w:tc>
        <w:tc>
          <w:tcPr>
            <w:tcW w:w="1103"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0350DB29" w14:textId="77777777" w:rsidR="009A1182" w:rsidRPr="009A0078" w:rsidRDefault="009A1182" w:rsidP="00806008">
            <w:pPr>
              <w:jc w:val="center"/>
              <w:rPr>
                <w:rFonts w:ascii="Segoe UI" w:hAnsi="Segoe UI" w:cs="Segoe UI"/>
                <w:sz w:val="18"/>
                <w:szCs w:val="18"/>
                <w:lang w:eastAsia="hr-HR"/>
              </w:rPr>
            </w:pPr>
          </w:p>
        </w:tc>
        <w:tc>
          <w:tcPr>
            <w:tcW w:w="12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FF473E2" w14:textId="77777777" w:rsidR="009A1182" w:rsidRPr="009A0078" w:rsidRDefault="009A1182" w:rsidP="00806008">
            <w:pPr>
              <w:jc w:val="center"/>
              <w:textAlignment w:val="baseline"/>
              <w:rPr>
                <w:rFonts w:ascii="Segoe UI" w:hAnsi="Segoe UI" w:cs="Segoe UI"/>
                <w:sz w:val="18"/>
                <w:szCs w:val="18"/>
                <w:lang w:eastAsia="hr-HR"/>
              </w:rPr>
            </w:pPr>
            <w:r w:rsidRPr="009A0078">
              <w:rPr>
                <w:b/>
                <w:bCs/>
                <w:sz w:val="18"/>
                <w:szCs w:val="18"/>
                <w:lang w:eastAsia="hr-HR"/>
              </w:rPr>
              <w:t xml:space="preserve">Max. brzina </w:t>
            </w:r>
            <w:r w:rsidRPr="009A0078">
              <w:rPr>
                <w:sz w:val="18"/>
                <w:szCs w:val="18"/>
                <w:lang w:eastAsia="hr-HR"/>
              </w:rPr>
              <w:t>na 10 m</w:t>
            </w:r>
          </w:p>
        </w:tc>
        <w:tc>
          <w:tcPr>
            <w:tcW w:w="340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0E8396" w14:textId="77777777" w:rsidR="009A1182" w:rsidRPr="009A0078" w:rsidRDefault="009A1182" w:rsidP="00806008">
            <w:pPr>
              <w:jc w:val="center"/>
              <w:textAlignment w:val="baseline"/>
              <w:rPr>
                <w:rFonts w:ascii="Segoe UI" w:hAnsi="Segoe UI" w:cs="Segoe UI"/>
                <w:sz w:val="18"/>
                <w:szCs w:val="18"/>
                <w:lang w:eastAsia="hr-HR"/>
              </w:rPr>
            </w:pPr>
            <w:r w:rsidRPr="009A0078">
              <w:rPr>
                <w:sz w:val="18"/>
                <w:szCs w:val="18"/>
                <w:lang w:eastAsia="hr-HR"/>
              </w:rPr>
              <w:t>Blago smanjenje</w:t>
            </w:r>
          </w:p>
        </w:tc>
        <w:tc>
          <w:tcPr>
            <w:tcW w:w="3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7DB0434" w14:textId="77777777" w:rsidR="009A1182" w:rsidRPr="009A0078" w:rsidRDefault="009A1182" w:rsidP="00806008">
            <w:pPr>
              <w:jc w:val="center"/>
              <w:textAlignment w:val="baseline"/>
              <w:rPr>
                <w:rFonts w:ascii="Segoe UI" w:hAnsi="Segoe UI" w:cs="Segoe UI"/>
                <w:sz w:val="18"/>
                <w:szCs w:val="18"/>
                <w:lang w:eastAsia="hr-HR"/>
              </w:rPr>
            </w:pPr>
            <w:r w:rsidRPr="009A0078">
              <w:rPr>
                <w:sz w:val="18"/>
                <w:szCs w:val="18"/>
                <w:lang w:eastAsia="hr-HR"/>
              </w:rPr>
              <w:t>Blago povećanje</w:t>
            </w:r>
          </w:p>
        </w:tc>
      </w:tr>
    </w:tbl>
    <w:p w14:paraId="51344742" w14:textId="77777777" w:rsidR="009A1182" w:rsidRDefault="009A1182" w:rsidP="009A1182">
      <w:pPr>
        <w:suppressAutoHyphens/>
        <w:spacing w:before="120"/>
        <w:jc w:val="both"/>
        <w:rPr>
          <w:rFonts w:cstheme="minorHAnsi"/>
        </w:rPr>
      </w:pPr>
    </w:p>
    <w:p w14:paraId="5E835E62" w14:textId="11534692" w:rsidR="009105E1" w:rsidRPr="008E3912" w:rsidRDefault="00F46D44" w:rsidP="009A1182">
      <w:pPr>
        <w:suppressAutoHyphens/>
        <w:spacing w:before="120"/>
        <w:jc w:val="both"/>
      </w:pPr>
      <w:r>
        <w:t>Prema</w:t>
      </w:r>
      <w:r w:rsidR="009A1182">
        <w:t xml:space="preserve"> analizi iz nacionalne strategije</w:t>
      </w:r>
      <w:r>
        <w:t>,</w:t>
      </w:r>
      <w:r w:rsidR="009A1182">
        <w:t xml:space="preserve"> u RCP4.5 scenariju</w:t>
      </w:r>
      <w:r w:rsidR="006C4671">
        <w:t xml:space="preserve"> za </w:t>
      </w:r>
      <w:r w:rsidR="009A1182">
        <w:t>Hrvatsk</w:t>
      </w:r>
      <w:r w:rsidR="006C4671">
        <w:t xml:space="preserve">u očekuju se značajnije klimatske promjene. Posebno se predviđa </w:t>
      </w:r>
      <w:r w:rsidR="009A1182">
        <w:t>smanjenj</w:t>
      </w:r>
      <w:r w:rsidR="00E81765">
        <w:t>e</w:t>
      </w:r>
      <w:r w:rsidR="009A1182">
        <w:t xml:space="preserve"> snježnog pokrivača</w:t>
      </w:r>
      <w:r w:rsidR="00E81765">
        <w:t>, posebno</w:t>
      </w:r>
      <w:r w:rsidR="009A1182">
        <w:t xml:space="preserve"> u planinskim krajevima, </w:t>
      </w:r>
      <w:r w:rsidR="00AC7575">
        <w:t xml:space="preserve">te </w:t>
      </w:r>
      <w:r w:rsidR="009A1182">
        <w:t>smanjenj</w:t>
      </w:r>
      <w:r w:rsidR="00AC7575">
        <w:t>e</w:t>
      </w:r>
      <w:r w:rsidR="009A1182">
        <w:t xml:space="preserve"> površinskog otjecanja u razdoblju P2</w:t>
      </w:r>
      <w:r w:rsidR="008E3912">
        <w:t>. Također</w:t>
      </w:r>
      <w:r w:rsidR="009A1182">
        <w:t>, broj hladnih dana (</w:t>
      </w:r>
      <w:r w:rsidR="009861D9">
        <w:t xml:space="preserve">s </w:t>
      </w:r>
      <w:proofErr w:type="spellStart"/>
      <w:r w:rsidR="009861D9">
        <w:t>temperatuom</w:t>
      </w:r>
      <w:proofErr w:type="spellEnd"/>
      <w:r w:rsidR="009861D9">
        <w:t xml:space="preserve"> ispod </w:t>
      </w:r>
      <w:r w:rsidR="009A1182">
        <w:t>-10°C)</w:t>
      </w:r>
      <w:r w:rsidR="007E15C7">
        <w:t xml:space="preserve"> će opadati</w:t>
      </w:r>
      <w:r w:rsidR="009A1182">
        <w:t xml:space="preserve">, </w:t>
      </w:r>
      <w:r w:rsidR="007E15C7">
        <w:t xml:space="preserve">dok </w:t>
      </w:r>
      <w:r w:rsidR="009A1182">
        <w:t>će srednja brzina vjetra u proljeće i ljeto</w:t>
      </w:r>
      <w:r w:rsidR="006F0583">
        <w:t xml:space="preserve"> rasti. Očekuje se povećanje </w:t>
      </w:r>
      <w:r w:rsidR="009A1182">
        <w:t>evapotranspiracija tijekom cijele godine</w:t>
      </w:r>
      <w:r w:rsidR="002B7AD6">
        <w:t>,</w:t>
      </w:r>
      <w:r w:rsidR="009A1182">
        <w:t xml:space="preserve"> </w:t>
      </w:r>
      <w:r w:rsidR="00E162C0" w:rsidRPr="00E162C0">
        <w:t>što znači da će veća količina vode isparavati iz tla i biljaka, čime će se povećati vlažnost zraka</w:t>
      </w:r>
      <w:r w:rsidR="00F568A2">
        <w:t xml:space="preserve">. </w:t>
      </w:r>
      <w:r w:rsidR="0012311B">
        <w:t>Posljedično</w:t>
      </w:r>
      <w:r w:rsidR="0012311B" w:rsidRPr="0012311B">
        <w:t>, povećana evapotranspiracija može značiti veću potrebu za vodom u poljoprivredi ili veću vlažnost u atmosferi, što može povećati rizik od ekstremnih vremenskih uvjeta, poput suša ili obilnih oborina.</w:t>
      </w:r>
      <w:r w:rsidR="0012311B">
        <w:t xml:space="preserve"> </w:t>
      </w:r>
      <w:r w:rsidR="00F568A2">
        <w:t>S</w:t>
      </w:r>
      <w:r w:rsidR="009A1182">
        <w:t xml:space="preserve">unčano zračenje </w:t>
      </w:r>
      <w:r w:rsidR="009966EB">
        <w:t xml:space="preserve">će se </w:t>
      </w:r>
      <w:r w:rsidR="009A1182">
        <w:t xml:space="preserve">povećat u </w:t>
      </w:r>
      <w:r w:rsidR="009966EB">
        <w:t xml:space="preserve">svim </w:t>
      </w:r>
      <w:r w:rsidR="009A1182">
        <w:t>sezon</w:t>
      </w:r>
      <w:r w:rsidR="009966EB">
        <w:t>ama</w:t>
      </w:r>
      <w:r w:rsidR="009A1182">
        <w:t xml:space="preserve"> osim zimsk</w:t>
      </w:r>
      <w:r w:rsidR="003A27E1">
        <w:t>om periodu</w:t>
      </w:r>
      <w:r w:rsidR="00D6524C">
        <w:t>,</w:t>
      </w:r>
      <w:r w:rsidR="009A1182">
        <w:t xml:space="preserve"> kad</w:t>
      </w:r>
      <w:r w:rsidR="00D6524C">
        <w:t>a će doći do</w:t>
      </w:r>
      <w:r w:rsidR="009A1182">
        <w:t xml:space="preserve"> smanjenj</w:t>
      </w:r>
      <w:r w:rsidR="00D6524C">
        <w:t>a</w:t>
      </w:r>
      <w:r w:rsidR="009A1182">
        <w:t xml:space="preserve">. </w:t>
      </w:r>
      <w:r w:rsidR="009105E1" w:rsidRPr="009105E1">
        <w:t>Ove klimatske promjene predviđene za Hrvatsku također se mogu očekivati i u Zagrebu.</w:t>
      </w:r>
    </w:p>
    <w:p w14:paraId="16FB9DD8" w14:textId="77777777" w:rsidR="00273B75" w:rsidRPr="00273B75" w:rsidRDefault="00273B75" w:rsidP="009105E1">
      <w:pPr>
        <w:suppressAutoHyphens/>
        <w:spacing w:before="120"/>
        <w:jc w:val="both"/>
        <w:rPr>
          <w:rFonts w:eastAsia="Times-NewRoman"/>
        </w:rPr>
      </w:pPr>
    </w:p>
    <w:p w14:paraId="0D4A5F46" w14:textId="50324CDE" w:rsidR="00273B75" w:rsidRPr="002F7A8C" w:rsidRDefault="00BB7084" w:rsidP="00273B75">
      <w:pPr>
        <w:pStyle w:val="Heading2"/>
        <w:jc w:val="both"/>
      </w:pPr>
      <w:bookmarkStart w:id="1283" w:name="_Toc111201118"/>
      <w:bookmarkStart w:id="1284" w:name="_Toc111205564"/>
      <w:bookmarkStart w:id="1285" w:name="_Toc111209612"/>
      <w:bookmarkStart w:id="1286" w:name="_Toc115082592"/>
      <w:bookmarkStart w:id="1287" w:name="_Toc181964089"/>
      <w:bookmarkStart w:id="1288" w:name="_Toc181973364"/>
      <w:bookmarkStart w:id="1289" w:name="_Toc183081191"/>
      <w:bookmarkStart w:id="1290" w:name="_Toc183082224"/>
      <w:bookmarkStart w:id="1291" w:name="_Toc183096607"/>
      <w:bookmarkStart w:id="1292" w:name="_Toc183153534"/>
      <w:bookmarkStart w:id="1293" w:name="_Toc183520651"/>
      <w:bookmarkStart w:id="1294" w:name="_Toc183521605"/>
      <w:bookmarkStart w:id="1295" w:name="_Toc183521719"/>
      <w:bookmarkStart w:id="1296" w:name="_Toc183523322"/>
      <w:bookmarkStart w:id="1297" w:name="_Toc184198999"/>
      <w:bookmarkStart w:id="1298" w:name="_Toc184591661"/>
      <w:r w:rsidRPr="00815198">
        <w:rPr>
          <w:rStyle w:val="Heading1Char"/>
          <w:rFonts w:cstheme="minorHAnsi"/>
          <w:b/>
          <w:bCs w:val="0"/>
          <w:szCs w:val="28"/>
        </w:rPr>
        <w:t>Klimatološke i meteorološke značajke</w:t>
      </w:r>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p>
    <w:p w14:paraId="3E7A0BB0" w14:textId="3C7DE57F" w:rsidR="00040999" w:rsidRDefault="00040999" w:rsidP="00273B75">
      <w:pPr>
        <w:jc w:val="both"/>
        <w:rPr>
          <w:rFonts w:cstheme="minorHAnsi"/>
        </w:rPr>
      </w:pPr>
      <w:bookmarkStart w:id="1299" w:name="_Toc111201119"/>
      <w:bookmarkStart w:id="1300" w:name="_Toc111205565"/>
      <w:bookmarkStart w:id="1301" w:name="_Toc111209613"/>
      <w:bookmarkStart w:id="1302" w:name="_Toc115082593"/>
      <w:r w:rsidRPr="00815198">
        <w:rPr>
          <w:rFonts w:cstheme="minorHAnsi"/>
        </w:rPr>
        <w:t xml:space="preserve">Prema </w:t>
      </w:r>
      <w:proofErr w:type="spellStart"/>
      <w:r w:rsidR="0021060E" w:rsidRPr="00815198">
        <w:rPr>
          <w:rFonts w:cstheme="minorHAnsi"/>
        </w:rPr>
        <w:t>Köppenovoj</w:t>
      </w:r>
      <w:proofErr w:type="spellEnd"/>
      <w:r w:rsidR="0021060E" w:rsidRPr="00815198">
        <w:rPr>
          <w:rFonts w:cstheme="minorHAnsi"/>
        </w:rPr>
        <w:t xml:space="preserve"> klasifikaciji</w:t>
      </w:r>
      <w:r w:rsidR="00D57EE2">
        <w:rPr>
          <w:rFonts w:cstheme="minorHAnsi"/>
        </w:rPr>
        <w:t xml:space="preserve"> </w:t>
      </w:r>
      <w:sdt>
        <w:sdtPr>
          <w:rPr>
            <w:rFonts w:cstheme="minorHAnsi"/>
          </w:rPr>
          <w:id w:val="1262183126"/>
          <w:citation/>
        </w:sdtPr>
        <w:sdtEndPr/>
        <w:sdtContent>
          <w:r w:rsidR="00B533A9" w:rsidRPr="00D107EF">
            <w:rPr>
              <w:rFonts w:cstheme="minorHAnsi"/>
            </w:rPr>
            <w:fldChar w:fldCharType="begin"/>
          </w:r>
          <w:r w:rsidR="00B533A9">
            <w:rPr>
              <w:rFonts w:cstheme="minorHAnsi"/>
            </w:rPr>
            <w:instrText xml:space="preserve">CITATION Šeg03 \l 1050 </w:instrText>
          </w:r>
          <w:r w:rsidR="00B533A9" w:rsidRPr="00D107EF">
            <w:rPr>
              <w:rFonts w:cstheme="minorHAnsi"/>
            </w:rPr>
            <w:fldChar w:fldCharType="separate"/>
          </w:r>
          <w:r w:rsidR="00865DE5" w:rsidRPr="00865DE5">
            <w:rPr>
              <w:rFonts w:cstheme="minorHAnsi"/>
              <w:noProof/>
            </w:rPr>
            <w:t>[13]</w:t>
          </w:r>
          <w:r w:rsidR="00B533A9" w:rsidRPr="00D107EF">
            <w:rPr>
              <w:rFonts w:cstheme="minorHAnsi"/>
            </w:rPr>
            <w:fldChar w:fldCharType="end"/>
          </w:r>
        </w:sdtContent>
      </w:sdt>
      <w:r w:rsidRPr="00815198">
        <w:rPr>
          <w:rFonts w:cstheme="minorHAnsi"/>
        </w:rPr>
        <w:t>, na području Grada Zagreba prevladava vlažna umjereno topla klimu s vrućim ljetima (</w:t>
      </w:r>
      <w:proofErr w:type="spellStart"/>
      <w:r w:rsidRPr="00815198">
        <w:rPr>
          <w:rFonts w:cstheme="minorHAnsi"/>
        </w:rPr>
        <w:t>Cfa</w:t>
      </w:r>
      <w:proofErr w:type="spellEnd"/>
      <w:r w:rsidRPr="00815198">
        <w:rPr>
          <w:rFonts w:cstheme="minorHAnsi"/>
        </w:rPr>
        <w:t>) u kojoj tijekom godine nema sušnog razdoblja, a oborine su jednoliko raspoređene tijekom cijele godine</w:t>
      </w:r>
      <w:r w:rsidR="00B533A9">
        <w:rPr>
          <w:rFonts w:cstheme="minorHAnsi"/>
        </w:rPr>
        <w:fldChar w:fldCharType="begin"/>
      </w:r>
      <w:r w:rsidR="00B533A9">
        <w:rPr>
          <w:rFonts w:cstheme="minorHAnsi"/>
        </w:rPr>
        <w:instrText xml:space="preserve">CITATION Uga21 \l 1050 </w:instrText>
      </w:r>
      <w:r w:rsidR="00B533A9">
        <w:rPr>
          <w:rFonts w:cstheme="minorHAnsi"/>
        </w:rPr>
        <w:fldChar w:fldCharType="separate"/>
      </w:r>
      <w:r w:rsidR="0075420B">
        <w:rPr>
          <w:rFonts w:cstheme="minorHAnsi"/>
          <w:noProof/>
        </w:rPr>
        <w:t xml:space="preserve"> </w:t>
      </w:r>
      <w:r w:rsidR="0075420B" w:rsidRPr="0075420B">
        <w:rPr>
          <w:rFonts w:cstheme="minorHAnsi"/>
          <w:noProof/>
        </w:rPr>
        <w:t>[14]</w:t>
      </w:r>
      <w:r w:rsidR="00B533A9">
        <w:rPr>
          <w:rFonts w:cstheme="minorHAnsi"/>
        </w:rPr>
        <w:fldChar w:fldCharType="end"/>
      </w:r>
      <w:r w:rsidRPr="00815198">
        <w:rPr>
          <w:rFonts w:cstheme="minorHAnsi"/>
        </w:rPr>
        <w:t xml:space="preserve">. Oborinski maksimum nastupa dva puta godišnje. Prvi se događa u proljeće (u svibnju), dok drugi nastupa u kasnom ljetu (srpanj i kolovoz). Najmanje količine oborina prisutne su u hladnom dijelu godine. Temperatura najhladnijeg mjeseca u godini kreće se iznad 0 °C, dok je srednja mjesečna temperatura najtoplijeg mjeseca iznad 22 °C. </w:t>
      </w:r>
    </w:p>
    <w:p w14:paraId="1BE4C139" w14:textId="77777777" w:rsidR="00273B75" w:rsidRPr="00815198" w:rsidRDefault="00273B75" w:rsidP="00273B75">
      <w:pPr>
        <w:jc w:val="both"/>
        <w:rPr>
          <w:rFonts w:cstheme="minorHAnsi"/>
        </w:rPr>
      </w:pPr>
    </w:p>
    <w:p w14:paraId="62D155C3" w14:textId="47363943" w:rsidR="00273B75" w:rsidRPr="002F7A8C" w:rsidRDefault="00BB7084" w:rsidP="00273B75">
      <w:pPr>
        <w:pStyle w:val="Heading2"/>
        <w:jc w:val="both"/>
      </w:pPr>
      <w:bookmarkStart w:id="1303" w:name="_Toc181964090"/>
      <w:bookmarkStart w:id="1304" w:name="_Toc181973365"/>
      <w:bookmarkStart w:id="1305" w:name="_Toc183081192"/>
      <w:bookmarkStart w:id="1306" w:name="_Toc183082225"/>
      <w:bookmarkStart w:id="1307" w:name="_Toc183096608"/>
      <w:bookmarkStart w:id="1308" w:name="_Toc183153535"/>
      <w:bookmarkStart w:id="1309" w:name="_Toc183520652"/>
      <w:bookmarkStart w:id="1310" w:name="_Toc183521606"/>
      <w:bookmarkStart w:id="1311" w:name="_Toc183521720"/>
      <w:bookmarkStart w:id="1312" w:name="_Toc183523323"/>
      <w:bookmarkStart w:id="1313" w:name="_Toc184199000"/>
      <w:bookmarkStart w:id="1314" w:name="_Toc184591662"/>
      <w:r w:rsidRPr="00815198">
        <w:rPr>
          <w:rStyle w:val="Heading1Char"/>
          <w:rFonts w:cstheme="minorHAnsi"/>
          <w:b/>
          <w:bCs w:val="0"/>
          <w:szCs w:val="28"/>
        </w:rPr>
        <w:lastRenderedPageBreak/>
        <w:t>Klimatske promjene</w:t>
      </w:r>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r w:rsidRPr="00815198">
        <w:rPr>
          <w:rStyle w:val="Heading1Char"/>
          <w:rFonts w:cstheme="minorHAnsi"/>
          <w:b/>
          <w:bCs w:val="0"/>
          <w:szCs w:val="28"/>
        </w:rPr>
        <w:t xml:space="preserve"> </w:t>
      </w:r>
    </w:p>
    <w:p w14:paraId="0F914D2C" w14:textId="2F9457CB" w:rsidR="00295416" w:rsidRDefault="0021060E" w:rsidP="00F65769">
      <w:pPr>
        <w:spacing w:after="200"/>
        <w:jc w:val="both"/>
      </w:pPr>
      <w:bookmarkStart w:id="1315" w:name="_Toc115082594"/>
      <w:bookmarkStart w:id="1316" w:name="_Toc181964091"/>
      <w:bookmarkStart w:id="1317" w:name="_Toc181973366"/>
      <w:r w:rsidRPr="00815198">
        <w:rPr>
          <w:rFonts w:cstheme="minorHAnsi"/>
        </w:rPr>
        <w:t xml:space="preserve">U Šestom izvješću Međuvladinog panela o klimatskim promjenama istaknuto je </w:t>
      </w:r>
      <w:r w:rsidR="002F7A8C">
        <w:rPr>
          <w:rFonts w:cstheme="minorHAnsi"/>
        </w:rPr>
        <w:t>kako</w:t>
      </w:r>
      <w:r w:rsidRPr="00815198">
        <w:rPr>
          <w:rFonts w:cstheme="minorHAnsi"/>
        </w:rPr>
        <w:t xml:space="preserve"> </w:t>
      </w:r>
      <w:r w:rsidR="00295416">
        <w:rPr>
          <w:rFonts w:cstheme="minorHAnsi"/>
        </w:rPr>
        <w:t xml:space="preserve">su klimatske </w:t>
      </w:r>
      <w:r w:rsidR="0085731E">
        <w:rPr>
          <w:rFonts w:cstheme="minorHAnsi"/>
        </w:rPr>
        <w:t>promje</w:t>
      </w:r>
      <w:r w:rsidR="00295416">
        <w:rPr>
          <w:rFonts w:cstheme="minorHAnsi"/>
        </w:rPr>
        <w:t xml:space="preserve">ne ljudski izazvane i </w:t>
      </w:r>
      <w:r w:rsidRPr="00815198">
        <w:rPr>
          <w:rFonts w:cstheme="minorHAnsi"/>
        </w:rPr>
        <w:t>imaju široki utjecaj na ljude i prirodu. Postoje nepobitni znanstveni dokazi o globalnom zatopljenju: atmosfera i ocean su se zagrijali, količine snijega i leda su se smanjile, a razina mora porasla</w:t>
      </w:r>
      <w:r w:rsidR="00B533A9">
        <w:rPr>
          <w:rFonts w:cstheme="minorHAnsi"/>
        </w:rPr>
        <w:t xml:space="preserve"> </w:t>
      </w:r>
      <w:sdt>
        <w:sdtPr>
          <w:rPr>
            <w:rFonts w:cstheme="minorHAnsi"/>
          </w:rPr>
          <w:id w:val="-308950903"/>
          <w:citation/>
        </w:sdtPr>
        <w:sdtEndPr/>
        <w:sdtContent>
          <w:r w:rsidR="00B533A9" w:rsidRPr="00D107EF">
            <w:rPr>
              <w:rFonts w:cstheme="minorHAnsi"/>
            </w:rPr>
            <w:fldChar w:fldCharType="begin"/>
          </w:r>
          <w:r w:rsidR="00B533A9">
            <w:rPr>
              <w:rFonts w:cstheme="minorHAnsi"/>
            </w:rPr>
            <w:instrText xml:space="preserve">CITATION IPC22 \l 1050 </w:instrText>
          </w:r>
          <w:r w:rsidR="00B533A9" w:rsidRPr="00D107EF">
            <w:rPr>
              <w:rFonts w:cstheme="minorHAnsi"/>
            </w:rPr>
            <w:fldChar w:fldCharType="separate"/>
          </w:r>
          <w:r w:rsidR="00865DE5" w:rsidRPr="00865DE5">
            <w:rPr>
              <w:rFonts w:cstheme="minorHAnsi"/>
              <w:noProof/>
            </w:rPr>
            <w:t>[15]</w:t>
          </w:r>
          <w:r w:rsidR="00B533A9" w:rsidRPr="00D107EF">
            <w:rPr>
              <w:rFonts w:cstheme="minorHAnsi"/>
            </w:rPr>
            <w:fldChar w:fldCharType="end"/>
          </w:r>
        </w:sdtContent>
      </w:sdt>
      <w:r w:rsidRPr="00815198">
        <w:rPr>
          <w:rFonts w:cstheme="minorHAnsi"/>
        </w:rPr>
        <w:t>.</w:t>
      </w:r>
      <w:r w:rsidR="00B533A9" w:rsidRPr="00815198" w:rsidDel="00B533A9">
        <w:rPr>
          <w:rFonts w:cstheme="minorHAnsi"/>
          <w:vertAlign w:val="superscript"/>
        </w:rPr>
        <w:t xml:space="preserve"> </w:t>
      </w:r>
      <w:r w:rsidRPr="00815198">
        <w:rPr>
          <w:rFonts w:cstheme="minorHAnsi"/>
        </w:rPr>
        <w:t xml:space="preserve">Evidentno je da su klimatske promjene u tijeku i nije ih moguće zaustaviti već </w:t>
      </w:r>
      <w:r w:rsidR="00C577BE">
        <w:rPr>
          <w:rFonts w:cstheme="minorHAnsi"/>
        </w:rPr>
        <w:t>im se</w:t>
      </w:r>
      <w:r w:rsidRPr="00815198">
        <w:rPr>
          <w:rFonts w:cstheme="minorHAnsi"/>
        </w:rPr>
        <w:t xml:space="preserve"> potrebno prilagoditi. </w:t>
      </w:r>
    </w:p>
    <w:p w14:paraId="02C05AF5" w14:textId="45C6AAC0" w:rsidR="00273B75" w:rsidRPr="002F7A8C" w:rsidRDefault="00BB7084" w:rsidP="00273B75">
      <w:pPr>
        <w:pStyle w:val="Heading2"/>
        <w:jc w:val="both"/>
      </w:pPr>
      <w:bookmarkStart w:id="1318" w:name="_Toc183010737"/>
      <w:bookmarkStart w:id="1319" w:name="_Toc183011071"/>
      <w:bookmarkStart w:id="1320" w:name="_Toc183075494"/>
      <w:bookmarkStart w:id="1321" w:name="_Toc183075877"/>
      <w:bookmarkStart w:id="1322" w:name="_Toc183076160"/>
      <w:bookmarkStart w:id="1323" w:name="_Toc183076379"/>
      <w:bookmarkStart w:id="1324" w:name="_Toc183076598"/>
      <w:bookmarkStart w:id="1325" w:name="_Toc183076822"/>
      <w:bookmarkStart w:id="1326" w:name="_Toc183077239"/>
      <w:bookmarkStart w:id="1327" w:name="_Toc183077458"/>
      <w:bookmarkStart w:id="1328" w:name="_Toc183077677"/>
      <w:bookmarkStart w:id="1329" w:name="_Toc183077896"/>
      <w:bookmarkStart w:id="1330" w:name="_Toc183078817"/>
      <w:bookmarkStart w:id="1331" w:name="_Toc183079418"/>
      <w:bookmarkStart w:id="1332" w:name="_Toc183079986"/>
      <w:bookmarkStart w:id="1333" w:name="_Toc183080245"/>
      <w:bookmarkStart w:id="1334" w:name="_Toc183080709"/>
      <w:bookmarkStart w:id="1335" w:name="_Toc183080974"/>
      <w:bookmarkStart w:id="1336" w:name="_Toc183081193"/>
      <w:bookmarkStart w:id="1337" w:name="_Toc183081412"/>
      <w:bookmarkStart w:id="1338" w:name="_Toc183081631"/>
      <w:bookmarkStart w:id="1339" w:name="_Toc183081735"/>
      <w:bookmarkStart w:id="1340" w:name="_Toc183082226"/>
      <w:bookmarkStart w:id="1341" w:name="_Toc183081748"/>
      <w:bookmarkStart w:id="1342" w:name="_Toc183082514"/>
      <w:bookmarkStart w:id="1343" w:name="_Toc183082602"/>
      <w:bookmarkStart w:id="1344" w:name="_Toc183083420"/>
      <w:bookmarkStart w:id="1345" w:name="_Toc183083541"/>
      <w:bookmarkStart w:id="1346" w:name="_Toc183083962"/>
      <w:bookmarkStart w:id="1347" w:name="_Toc183085252"/>
      <w:bookmarkStart w:id="1348" w:name="_Toc183088161"/>
      <w:bookmarkStart w:id="1349" w:name="_Toc183153536"/>
      <w:bookmarkStart w:id="1350" w:name="_Toc183516474"/>
      <w:bookmarkStart w:id="1351" w:name="_Toc183518107"/>
      <w:bookmarkStart w:id="1352" w:name="_Toc183518313"/>
      <w:bookmarkStart w:id="1353" w:name="_Toc183518813"/>
      <w:bookmarkStart w:id="1354" w:name="_Toc183519066"/>
      <w:bookmarkStart w:id="1355" w:name="_Toc183520653"/>
      <w:bookmarkStart w:id="1356" w:name="_Toc183520827"/>
      <w:bookmarkStart w:id="1357" w:name="_Toc183520412"/>
      <w:bookmarkStart w:id="1358" w:name="_Toc183520974"/>
      <w:bookmarkStart w:id="1359" w:name="_Toc183521493"/>
      <w:bookmarkStart w:id="1360" w:name="_Toc183521326"/>
      <w:bookmarkStart w:id="1361" w:name="_Toc183521607"/>
      <w:bookmarkStart w:id="1362" w:name="_Toc183521721"/>
      <w:bookmarkStart w:id="1363" w:name="_Toc183521933"/>
      <w:bookmarkStart w:id="1364" w:name="_Toc183522295"/>
      <w:bookmarkStart w:id="1365" w:name="_Toc183522409"/>
      <w:bookmarkStart w:id="1366" w:name="_Toc183522535"/>
      <w:bookmarkStart w:id="1367" w:name="_Toc183522740"/>
      <w:bookmarkStart w:id="1368" w:name="_Toc183523055"/>
      <w:bookmarkStart w:id="1369" w:name="_Toc183523324"/>
      <w:bookmarkStart w:id="1370" w:name="_Toc183523438"/>
      <w:bookmarkStart w:id="1371" w:name="_Toc183081194"/>
      <w:bookmarkStart w:id="1372" w:name="_Toc183082227"/>
      <w:bookmarkStart w:id="1373" w:name="_Toc183096609"/>
      <w:bookmarkStart w:id="1374" w:name="_Toc183153537"/>
      <w:bookmarkStart w:id="1375" w:name="_Toc183520654"/>
      <w:bookmarkStart w:id="1376" w:name="_Toc183521608"/>
      <w:bookmarkStart w:id="1377" w:name="_Toc183521722"/>
      <w:bookmarkStart w:id="1378" w:name="_Toc183523325"/>
      <w:bookmarkStart w:id="1379" w:name="_Toc184199001"/>
      <w:bookmarkStart w:id="1380" w:name="_Toc184591663"/>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r w:rsidRPr="00815198">
        <w:rPr>
          <w:rStyle w:val="Heading1Char"/>
          <w:rFonts w:cstheme="minorHAnsi"/>
          <w:b/>
          <w:bCs w:val="0"/>
          <w:szCs w:val="28"/>
        </w:rPr>
        <w:t>Opažene klimatske promjene</w:t>
      </w:r>
      <w:bookmarkEnd w:id="1315"/>
      <w:bookmarkEnd w:id="1316"/>
      <w:bookmarkEnd w:id="1317"/>
      <w:bookmarkEnd w:id="1371"/>
      <w:bookmarkEnd w:id="1372"/>
      <w:bookmarkEnd w:id="1373"/>
      <w:bookmarkEnd w:id="1374"/>
      <w:bookmarkEnd w:id="1375"/>
      <w:bookmarkEnd w:id="1376"/>
      <w:bookmarkEnd w:id="1377"/>
      <w:bookmarkEnd w:id="1378"/>
      <w:bookmarkEnd w:id="1379"/>
      <w:bookmarkEnd w:id="1380"/>
      <w:r w:rsidRPr="00815198">
        <w:rPr>
          <w:rStyle w:val="Heading1Char"/>
          <w:rFonts w:cstheme="minorHAnsi"/>
          <w:b/>
          <w:bCs w:val="0"/>
          <w:szCs w:val="28"/>
        </w:rPr>
        <w:t xml:space="preserve"> </w:t>
      </w:r>
    </w:p>
    <w:p w14:paraId="23A302B6" w14:textId="76AED324" w:rsidR="00DA622D" w:rsidRPr="00815198" w:rsidRDefault="00DA622D" w:rsidP="00273B75">
      <w:pPr>
        <w:spacing w:after="200"/>
        <w:jc w:val="both"/>
        <w:rPr>
          <w:rFonts w:cstheme="minorHAnsi"/>
        </w:rPr>
      </w:pPr>
      <w:bookmarkStart w:id="1381" w:name="_Toc115082595"/>
      <w:r w:rsidRPr="00815198">
        <w:rPr>
          <w:rFonts w:cstheme="minorHAnsi"/>
        </w:rPr>
        <w:t>U okviru izrade Osmog nacionalnog izvješć</w:t>
      </w:r>
      <w:r w:rsidR="00295416">
        <w:rPr>
          <w:rFonts w:cstheme="minorHAnsi"/>
        </w:rPr>
        <w:t>a</w:t>
      </w:r>
      <w:r w:rsidRPr="00815198">
        <w:rPr>
          <w:rFonts w:cstheme="minorHAnsi"/>
        </w:rPr>
        <w:t xml:space="preserve"> </w:t>
      </w:r>
      <w:r w:rsidR="00443F2D">
        <w:rPr>
          <w:rFonts w:cstheme="minorHAnsi"/>
        </w:rPr>
        <w:t>RH</w:t>
      </w:r>
      <w:r w:rsidRPr="00815198">
        <w:rPr>
          <w:rFonts w:cstheme="minorHAnsi"/>
        </w:rPr>
        <w:t xml:space="preserve"> prema Okvirnoj konvenciji Ujedinjenih naroda o promjeni klime (UNFCCC) (u nastavku Osmo nacionalno izvješće) </w:t>
      </w:r>
      <w:sdt>
        <w:sdtPr>
          <w:rPr>
            <w:rFonts w:cstheme="minorHAnsi"/>
          </w:rPr>
          <w:id w:val="-1832986767"/>
          <w:citation/>
        </w:sdtPr>
        <w:sdtEndPr/>
        <w:sdtContent>
          <w:r w:rsidR="00A352B2" w:rsidRPr="00D107EF">
            <w:rPr>
              <w:rFonts w:cstheme="minorHAnsi"/>
            </w:rPr>
            <w:fldChar w:fldCharType="begin"/>
          </w:r>
          <w:r w:rsidR="00A352B2">
            <w:rPr>
              <w:rFonts w:cstheme="minorHAnsi"/>
            </w:rPr>
            <w:instrText xml:space="preserve"> CITATION Hor23 \l 1050 </w:instrText>
          </w:r>
          <w:r w:rsidR="00A352B2" w:rsidRPr="00D107EF">
            <w:rPr>
              <w:rFonts w:cstheme="minorHAnsi"/>
            </w:rPr>
            <w:fldChar w:fldCharType="separate"/>
          </w:r>
          <w:r w:rsidR="00865DE5" w:rsidRPr="00865DE5">
            <w:rPr>
              <w:rFonts w:cstheme="minorHAnsi"/>
              <w:noProof/>
            </w:rPr>
            <w:t>[16]</w:t>
          </w:r>
          <w:r w:rsidR="00A352B2" w:rsidRPr="00D107EF">
            <w:rPr>
              <w:rFonts w:cstheme="minorHAnsi"/>
            </w:rPr>
            <w:fldChar w:fldCharType="end"/>
          </w:r>
        </w:sdtContent>
      </w:sdt>
      <w:r w:rsidRPr="00815198">
        <w:rPr>
          <w:rFonts w:cstheme="minorHAnsi"/>
        </w:rPr>
        <w:t xml:space="preserve"> dijagnosticirane su klimatske varijacije i promjene temperature zraka i oborine na području Hrvatske za razdoblje 1961. – 2020. godine. Opažene klimatske promjene analizirane su temeljem mjerenja srednjih dnevnih i ekstremnih temperatura zraka na 35 meteoroloških </w:t>
      </w:r>
      <w:r w:rsidR="009171FD" w:rsidRPr="00815198">
        <w:rPr>
          <w:rFonts w:cstheme="minorHAnsi"/>
        </w:rPr>
        <w:t>postaja te dnevnih količina oborin</w:t>
      </w:r>
      <w:r w:rsidR="009171FD">
        <w:rPr>
          <w:rFonts w:cstheme="minorHAnsi"/>
        </w:rPr>
        <w:t>a</w:t>
      </w:r>
      <w:r w:rsidR="009171FD" w:rsidRPr="00815198">
        <w:rPr>
          <w:rFonts w:cstheme="minorHAnsi"/>
        </w:rPr>
        <w:t xml:space="preserve"> na 143 postaje Državnog hidrometeorološkog zavoda</w:t>
      </w:r>
      <w:r w:rsidR="009171FD">
        <w:rPr>
          <w:rFonts w:cstheme="minorHAnsi"/>
        </w:rPr>
        <w:t xml:space="preserve"> (dalje u tekstu: DHMZ)</w:t>
      </w:r>
      <w:r w:rsidR="009171FD" w:rsidRPr="00815198">
        <w:rPr>
          <w:rFonts w:cstheme="minorHAnsi"/>
        </w:rPr>
        <w:t>. Klimatološke sezone definirane su tako da</w:t>
      </w:r>
      <w:r w:rsidR="009171FD">
        <w:rPr>
          <w:rFonts w:cstheme="minorHAnsi"/>
        </w:rPr>
        <w:t xml:space="preserve"> kratic</w:t>
      </w:r>
      <w:r w:rsidR="00D67CD4">
        <w:rPr>
          <w:rFonts w:cstheme="minorHAnsi"/>
        </w:rPr>
        <w:t>a</w:t>
      </w:r>
      <w:r w:rsidR="009171FD" w:rsidRPr="00815198">
        <w:rPr>
          <w:rFonts w:cstheme="minorHAnsi"/>
        </w:rPr>
        <w:t xml:space="preserve"> DJF predstavlja zimu (prosinac, siječanj, veljača), MAM proljeće (ožujak, travanj, svibanj), JJA ljeto (lipanj, srpanj, kolovoz) te SON jesen (rujan, listopad, studeni).</w:t>
      </w:r>
    </w:p>
    <w:p w14:paraId="51D4D576" w14:textId="463AD4FD" w:rsidR="00295416" w:rsidRPr="00815198" w:rsidRDefault="00DA622D" w:rsidP="00273B75">
      <w:pPr>
        <w:spacing w:after="200"/>
        <w:jc w:val="both"/>
        <w:rPr>
          <w:rFonts w:cstheme="minorHAnsi"/>
        </w:rPr>
      </w:pPr>
      <w:r w:rsidRPr="00815198">
        <w:rPr>
          <w:rFonts w:eastAsiaTheme="minorEastAsia" w:cstheme="minorHAnsi"/>
        </w:rPr>
        <w:t xml:space="preserve">U nastavku je </w:t>
      </w:r>
      <w:r w:rsidR="00F44D71">
        <w:rPr>
          <w:rFonts w:eastAsiaTheme="minorEastAsia" w:cstheme="minorHAnsi"/>
        </w:rPr>
        <w:t>prikazan</w:t>
      </w:r>
      <w:r w:rsidR="00F44D71" w:rsidRPr="00815198">
        <w:rPr>
          <w:rFonts w:eastAsiaTheme="minorEastAsia" w:cstheme="minorHAnsi"/>
        </w:rPr>
        <w:t xml:space="preserve"> </w:t>
      </w:r>
      <w:r w:rsidRPr="00815198">
        <w:rPr>
          <w:rFonts w:eastAsiaTheme="minorEastAsia" w:cstheme="minorHAnsi"/>
        </w:rPr>
        <w:t xml:space="preserve">sažeti prikaz opaženih klimatskih promjena </w:t>
      </w:r>
      <w:r w:rsidR="00B5411D">
        <w:rPr>
          <w:rFonts w:eastAsiaTheme="minorEastAsia" w:cstheme="minorHAnsi"/>
        </w:rPr>
        <w:t xml:space="preserve">u geografijskoj regiji </w:t>
      </w:r>
      <w:r w:rsidR="00C123D5">
        <w:rPr>
          <w:rFonts w:eastAsiaTheme="minorEastAsia" w:cstheme="minorHAnsi"/>
        </w:rPr>
        <w:t xml:space="preserve">koja obuhvaća </w:t>
      </w:r>
      <w:r w:rsidR="009171FD">
        <w:rPr>
          <w:rFonts w:eastAsiaTheme="minorEastAsia" w:cstheme="minorHAnsi"/>
        </w:rPr>
        <w:t>Zagreb</w:t>
      </w:r>
      <w:r w:rsidRPr="00815198">
        <w:rPr>
          <w:rFonts w:eastAsiaTheme="minorEastAsia" w:cstheme="minorHAnsi"/>
        </w:rPr>
        <w:t>, temelje</w:t>
      </w:r>
      <w:r w:rsidR="00904D1D">
        <w:rPr>
          <w:rFonts w:eastAsiaTheme="minorEastAsia" w:cstheme="minorHAnsi"/>
        </w:rPr>
        <w:t>n na</w:t>
      </w:r>
      <w:r w:rsidRPr="00815198">
        <w:rPr>
          <w:rFonts w:eastAsiaTheme="minorEastAsia" w:cstheme="minorHAnsi"/>
        </w:rPr>
        <w:t xml:space="preserve"> poda</w:t>
      </w:r>
      <w:r w:rsidR="00305388">
        <w:rPr>
          <w:rFonts w:eastAsiaTheme="minorEastAsia" w:cstheme="minorHAnsi"/>
        </w:rPr>
        <w:t>cima</w:t>
      </w:r>
      <w:r w:rsidRPr="00815198">
        <w:rPr>
          <w:rFonts w:eastAsiaTheme="minorEastAsia" w:cstheme="minorHAnsi"/>
        </w:rPr>
        <w:t xml:space="preserve"> </w:t>
      </w:r>
      <w:r w:rsidR="00825192">
        <w:rPr>
          <w:rFonts w:eastAsiaTheme="minorEastAsia" w:cstheme="minorHAnsi"/>
        </w:rPr>
        <w:t>iz</w:t>
      </w:r>
      <w:r w:rsidRPr="00815198">
        <w:rPr>
          <w:rFonts w:eastAsiaTheme="minorEastAsia" w:cstheme="minorHAnsi"/>
        </w:rPr>
        <w:t xml:space="preserve"> Osmo</w:t>
      </w:r>
      <w:r w:rsidR="00957504">
        <w:rPr>
          <w:rFonts w:eastAsiaTheme="minorEastAsia" w:cstheme="minorHAnsi"/>
        </w:rPr>
        <w:t>g</w:t>
      </w:r>
      <w:r w:rsidRPr="00815198">
        <w:rPr>
          <w:rFonts w:eastAsiaTheme="minorEastAsia" w:cstheme="minorHAnsi"/>
        </w:rPr>
        <w:t xml:space="preserve"> nacionalno</w:t>
      </w:r>
      <w:r w:rsidR="00957504">
        <w:rPr>
          <w:rFonts w:eastAsiaTheme="minorEastAsia" w:cstheme="minorHAnsi"/>
        </w:rPr>
        <w:t>g</w:t>
      </w:r>
      <w:r w:rsidRPr="00815198">
        <w:rPr>
          <w:rFonts w:eastAsiaTheme="minorEastAsia" w:cstheme="minorHAnsi"/>
        </w:rPr>
        <w:t xml:space="preserve"> izvješć</w:t>
      </w:r>
      <w:r w:rsidR="00957504">
        <w:rPr>
          <w:rFonts w:eastAsiaTheme="minorEastAsia" w:cstheme="minorHAnsi"/>
        </w:rPr>
        <w:t>a</w:t>
      </w:r>
      <w:r w:rsidRPr="00815198">
        <w:rPr>
          <w:rFonts w:eastAsiaTheme="minorEastAsia" w:cstheme="minorHAnsi"/>
        </w:rPr>
        <w:t xml:space="preserve"> </w:t>
      </w:r>
      <w:r w:rsidR="00443F2D">
        <w:rPr>
          <w:rFonts w:eastAsiaTheme="minorEastAsia" w:cstheme="minorHAnsi"/>
        </w:rPr>
        <w:t>RH</w:t>
      </w:r>
      <w:r w:rsidRPr="00815198">
        <w:rPr>
          <w:rFonts w:eastAsiaTheme="minorEastAsia" w:cstheme="minorHAnsi"/>
        </w:rPr>
        <w:t xml:space="preserve">. </w:t>
      </w:r>
    </w:p>
    <w:p w14:paraId="54FC5A3F" w14:textId="7341DEBE" w:rsidR="00273B75" w:rsidRPr="00815198" w:rsidRDefault="00BB7084" w:rsidP="002F7A8C">
      <w:pPr>
        <w:pStyle w:val="heading30"/>
        <w:jc w:val="both"/>
        <w:rPr>
          <w:rFonts w:cstheme="minorHAnsi"/>
        </w:rPr>
      </w:pPr>
      <w:r w:rsidRPr="00815198">
        <w:rPr>
          <w:rFonts w:cstheme="minorHAnsi"/>
        </w:rPr>
        <w:t>Temperatura</w:t>
      </w:r>
      <w:bookmarkEnd w:id="1381"/>
    </w:p>
    <w:p w14:paraId="7E11DFD9" w14:textId="161EFFF8" w:rsidR="007625FD" w:rsidRPr="00815198" w:rsidRDefault="007625FD" w:rsidP="00273B75">
      <w:pPr>
        <w:spacing w:after="200"/>
        <w:jc w:val="both"/>
        <w:rPr>
          <w:rFonts w:cstheme="minorHAnsi"/>
        </w:rPr>
      </w:pPr>
      <w:r w:rsidRPr="00815198">
        <w:rPr>
          <w:rFonts w:cstheme="minorHAnsi"/>
        </w:rPr>
        <w:t>Najočitiji pokazatelj klimatskih promjena</w:t>
      </w:r>
      <w:r w:rsidR="00E8369E">
        <w:rPr>
          <w:rFonts w:cstheme="minorHAnsi"/>
        </w:rPr>
        <w:t>,</w:t>
      </w:r>
      <w:r w:rsidRPr="00815198">
        <w:rPr>
          <w:rFonts w:cstheme="minorHAnsi"/>
        </w:rPr>
        <w:t xml:space="preserve"> odnosno globalnog zatopljenja</w:t>
      </w:r>
      <w:r w:rsidR="00E8369E">
        <w:rPr>
          <w:rFonts w:cstheme="minorHAnsi"/>
        </w:rPr>
        <w:t>,</w:t>
      </w:r>
      <w:r w:rsidRPr="00815198">
        <w:rPr>
          <w:rFonts w:cstheme="minorHAnsi"/>
        </w:rPr>
        <w:t xml:space="preserve"> je porast godišnje temperature zraka. </w:t>
      </w:r>
      <w:r w:rsidR="00754678">
        <w:rPr>
          <w:rFonts w:cstheme="minorHAnsi"/>
        </w:rPr>
        <w:t>Ovaj</w:t>
      </w:r>
      <w:r w:rsidRPr="00815198">
        <w:rPr>
          <w:rFonts w:cstheme="minorHAnsi"/>
        </w:rPr>
        <w:t xml:space="preserve"> porast srednje godišnje temperature zraka posljedica </w:t>
      </w:r>
      <w:r w:rsidR="00D238CE">
        <w:rPr>
          <w:rFonts w:cstheme="minorHAnsi"/>
        </w:rPr>
        <w:t xml:space="preserve">je </w:t>
      </w:r>
      <w:r w:rsidRPr="00815198">
        <w:rPr>
          <w:rFonts w:cstheme="minorHAnsi"/>
        </w:rPr>
        <w:t xml:space="preserve">promjena učestalosti temperaturnih ekstrema odnosno promjene temperaturnih indeksa. </w:t>
      </w:r>
      <w:r w:rsidR="00A352B2" w:rsidRPr="00C14F38">
        <w:t xml:space="preserve">Temperaturni indeksi odnose se na dane </w:t>
      </w:r>
      <w:r w:rsidR="00036FB1">
        <w:t>kada</w:t>
      </w:r>
      <w:r w:rsidR="00A352B2" w:rsidRPr="00C14F38">
        <w:t xml:space="preserve"> temperatura zraka prelazi </w:t>
      </w:r>
      <w:r w:rsidR="00256FB6">
        <w:t xml:space="preserve">određeni </w:t>
      </w:r>
      <w:r w:rsidR="00A352B2" w:rsidRPr="00C14F38">
        <w:t>prag</w:t>
      </w:r>
      <w:r w:rsidR="004659AB">
        <w:t>,</w:t>
      </w:r>
      <w:r w:rsidR="000849C4">
        <w:t xml:space="preserve"> </w:t>
      </w:r>
      <w:r w:rsidR="004659AB">
        <w:t>koji se definira na temelju</w:t>
      </w:r>
      <w:r w:rsidR="004659AB" w:rsidRPr="00C14F38">
        <w:t xml:space="preserve"> </w:t>
      </w:r>
      <w:r w:rsidR="000849C4">
        <w:t xml:space="preserve"> </w:t>
      </w:r>
      <w:r w:rsidR="00A352B2" w:rsidRPr="00C14F38">
        <w:t xml:space="preserve">vjerojatnosti pojavljivanja </w:t>
      </w:r>
      <w:r w:rsidR="00EE4AFC">
        <w:t xml:space="preserve">tih temperatura u </w:t>
      </w:r>
      <w:r w:rsidR="00A352B2" w:rsidRPr="00C14F38">
        <w:t>određen</w:t>
      </w:r>
      <w:r w:rsidR="00B01BC2">
        <w:t>i</w:t>
      </w:r>
      <w:r w:rsidR="00A352B2" w:rsidRPr="00C14F38">
        <w:t>m povratn</w:t>
      </w:r>
      <w:r w:rsidR="00B01BC2">
        <w:t>i</w:t>
      </w:r>
      <w:r w:rsidR="00A352B2" w:rsidRPr="00C14F38">
        <w:t xml:space="preserve">m </w:t>
      </w:r>
      <w:r w:rsidR="00B01BC2">
        <w:t>razdobljima</w:t>
      </w:r>
      <w:r w:rsidR="00A352B2" w:rsidRPr="00C14F38">
        <w:t>.</w:t>
      </w:r>
      <w:r w:rsidRPr="00815198">
        <w:rPr>
          <w:rFonts w:cstheme="minorHAnsi"/>
        </w:rPr>
        <w:t xml:space="preserve"> </w:t>
      </w:r>
      <w:r w:rsidR="00B01BC2">
        <w:rPr>
          <w:rFonts w:cstheme="minorHAnsi"/>
        </w:rPr>
        <w:t>O</w:t>
      </w:r>
      <w:r w:rsidRPr="00815198">
        <w:rPr>
          <w:rFonts w:cstheme="minorHAnsi"/>
        </w:rPr>
        <w:t xml:space="preserve">čekuje se </w:t>
      </w:r>
      <w:r w:rsidR="00B01BC2">
        <w:rPr>
          <w:rFonts w:cstheme="minorHAnsi"/>
        </w:rPr>
        <w:t xml:space="preserve">da će se </w:t>
      </w:r>
      <w:r w:rsidRPr="00815198">
        <w:rPr>
          <w:rFonts w:cstheme="minorHAnsi"/>
        </w:rPr>
        <w:t>zatopljenje manifestira kroz povećanje broja dana za „tople temperaturne indekse“ i smanjenje dana „hladnih temperaturnih indeksa“.</w:t>
      </w:r>
    </w:p>
    <w:p w14:paraId="0EC59081" w14:textId="27F8A5F0" w:rsidR="007625FD" w:rsidRPr="00815198" w:rsidRDefault="007625FD" w:rsidP="00273B75">
      <w:pPr>
        <w:spacing w:after="200"/>
        <w:jc w:val="both"/>
        <w:rPr>
          <w:rFonts w:cstheme="minorHAnsi"/>
        </w:rPr>
      </w:pPr>
      <w:r w:rsidRPr="00815198">
        <w:rPr>
          <w:rFonts w:cstheme="minorHAnsi"/>
        </w:rPr>
        <w:t>Na području Hrvatske primjećuje se kontinuirani porast temperature od druge polovice 20. stoljeća</w:t>
      </w:r>
      <w:r w:rsidR="00C97900">
        <w:rPr>
          <w:rFonts w:cstheme="minorHAnsi"/>
        </w:rPr>
        <w:t xml:space="preserve"> (</w:t>
      </w:r>
      <w:r w:rsidR="00C97900">
        <w:rPr>
          <w:rFonts w:cstheme="minorHAnsi"/>
        </w:rPr>
        <w:fldChar w:fldCharType="begin"/>
      </w:r>
      <w:r w:rsidR="00C97900">
        <w:rPr>
          <w:rFonts w:cstheme="minorHAnsi"/>
        </w:rPr>
        <w:instrText xml:space="preserve"> REF _Ref182311452 \h </w:instrText>
      </w:r>
      <w:r w:rsidR="00C97900">
        <w:rPr>
          <w:rFonts w:cstheme="minorHAnsi"/>
        </w:rPr>
      </w:r>
      <w:r w:rsidR="00C97900">
        <w:rPr>
          <w:rFonts w:cstheme="minorHAnsi"/>
        </w:rPr>
        <w:fldChar w:fldCharType="separate"/>
      </w:r>
      <w:r w:rsidR="00A1231C" w:rsidRPr="008A456D">
        <w:rPr>
          <w:rFonts w:cstheme="minorHAnsi"/>
          <w:szCs w:val="20"/>
        </w:rPr>
        <w:t xml:space="preserve">Slika </w:t>
      </w:r>
      <w:r w:rsidR="00A1231C">
        <w:rPr>
          <w:rFonts w:cstheme="minorHAnsi"/>
          <w:noProof/>
          <w:szCs w:val="20"/>
        </w:rPr>
        <w:t>4.4</w:t>
      </w:r>
      <w:r w:rsidR="00A1231C">
        <w:rPr>
          <w:rFonts w:cstheme="minorHAnsi"/>
          <w:szCs w:val="20"/>
        </w:rPr>
        <w:noBreakHyphen/>
      </w:r>
      <w:r w:rsidR="00A1231C">
        <w:rPr>
          <w:rFonts w:cstheme="minorHAnsi"/>
          <w:noProof/>
          <w:szCs w:val="20"/>
        </w:rPr>
        <w:t>1</w:t>
      </w:r>
      <w:r w:rsidR="00C97900">
        <w:rPr>
          <w:rFonts w:cstheme="minorHAnsi"/>
        </w:rPr>
        <w:fldChar w:fldCharType="end"/>
      </w:r>
      <w:r w:rsidR="00C97900">
        <w:rPr>
          <w:rFonts w:cstheme="minorHAnsi"/>
        </w:rPr>
        <w:t>)</w:t>
      </w:r>
      <w:r w:rsidRPr="00815198">
        <w:rPr>
          <w:rFonts w:cstheme="minorHAnsi"/>
        </w:rPr>
        <w:t>. Trendovi srednjih godišnjih temperatura zraka kreću se od 0,2 do 0,3 °C / 10 god duž Jadranske obale, dok se u središnjoj Hrvatskoj bilježi povećanje od 0,5 °C / 10 godina. Povećanje temperature na godišnjoj razini rezultat je značajnog rasta temperatura zraka tijekom svih godišnjih doba, posebice ljeti (u rasponu od 0,3 do 0,6 °C / 10 god). Značajan porast uočava se i u srednjim minimalnim i maksimalnim temperaturama zraka tijekom svih sezona, kao i na godišnjoj razini. Ovo povećanje temperature očituje se i u različitim indeksima temperaturnih ekstrema s pozitivnim trendovima za tople indekse (topli dani i noći te trajanje toplih razdoblja), dok su hladni indeksi (hladni dani i noći te duljina hladnih razdoblja) u negativnom trendu.</w:t>
      </w:r>
    </w:p>
    <w:p w14:paraId="37279DB9" w14:textId="77777777" w:rsidR="00E91D85" w:rsidRPr="00815198" w:rsidRDefault="007625FD" w:rsidP="00273B75">
      <w:pPr>
        <w:keepNext/>
        <w:spacing w:after="200"/>
        <w:jc w:val="both"/>
        <w:rPr>
          <w:rFonts w:cstheme="minorHAnsi"/>
        </w:rPr>
      </w:pPr>
      <w:r w:rsidRPr="00815198">
        <w:rPr>
          <w:rFonts w:cstheme="minorHAnsi"/>
          <w:noProof/>
          <w:lang w:eastAsia="hr-HR"/>
        </w:rPr>
        <w:lastRenderedPageBreak/>
        <w:drawing>
          <wp:inline distT="0" distB="0" distL="0" distR="0" wp14:anchorId="73F30DBD" wp14:editId="4E6309C4">
            <wp:extent cx="5727700" cy="3088005"/>
            <wp:effectExtent l="0" t="0" r="6350" b="0"/>
            <wp:docPr id="60105592" name="Picture 1" descr="A map of countries/regions with 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05592" name="Picture 1" descr="A map of countries/regions with red dots&#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7700" cy="3088005"/>
                    </a:xfrm>
                    <a:prstGeom prst="rect">
                      <a:avLst/>
                    </a:prstGeom>
                    <a:noFill/>
                    <a:ln>
                      <a:noFill/>
                    </a:ln>
                  </pic:spPr>
                </pic:pic>
              </a:graphicData>
            </a:graphic>
          </wp:inline>
        </w:drawing>
      </w:r>
    </w:p>
    <w:p w14:paraId="2E69E5E9" w14:textId="31F2FEC2" w:rsidR="001D5606" w:rsidRDefault="00E91D85" w:rsidP="00F65769">
      <w:pPr>
        <w:pStyle w:val="Caption"/>
        <w:jc w:val="both"/>
        <w:rPr>
          <w:rFonts w:cstheme="minorHAnsi"/>
          <w:szCs w:val="20"/>
        </w:rPr>
      </w:pPr>
      <w:bookmarkStart w:id="1382" w:name="_Ref182311452"/>
      <w:bookmarkStart w:id="1383" w:name="_Toc167121854"/>
      <w:bookmarkStart w:id="1384" w:name="_Toc182300156"/>
      <w:bookmarkStart w:id="1385" w:name="_Toc182300864"/>
      <w:bookmarkStart w:id="1386" w:name="_Toc182301266"/>
      <w:bookmarkStart w:id="1387" w:name="_Toc182301745"/>
      <w:bookmarkStart w:id="1388" w:name="_Toc182303128"/>
      <w:bookmarkStart w:id="1389" w:name="_Toc182318676"/>
      <w:bookmarkStart w:id="1390" w:name="_Toc182320192"/>
      <w:bookmarkStart w:id="1391" w:name="_Toc183081052"/>
      <w:bookmarkStart w:id="1392" w:name="_Toc183081490"/>
      <w:bookmarkStart w:id="1393" w:name="_Toc183520589"/>
      <w:bookmarkStart w:id="1394" w:name="_Toc183521543"/>
      <w:bookmarkStart w:id="1395" w:name="_Toc183521657"/>
      <w:bookmarkStart w:id="1396" w:name="_Toc183523260"/>
      <w:bookmarkStart w:id="1397" w:name="_Toc184189974"/>
      <w:bookmarkStart w:id="1398" w:name="_Toc184204043"/>
      <w:bookmarkStart w:id="1399" w:name="_Toc183079740"/>
      <w:r w:rsidRPr="008A456D">
        <w:rPr>
          <w:rFonts w:cstheme="minorHAnsi"/>
          <w:szCs w:val="20"/>
        </w:rPr>
        <w:t xml:space="preserve">Slika </w:t>
      </w:r>
      <w:r w:rsidR="0034115E">
        <w:rPr>
          <w:rFonts w:cstheme="minorHAnsi"/>
          <w:szCs w:val="20"/>
        </w:rPr>
        <w:fldChar w:fldCharType="begin"/>
      </w:r>
      <w:r w:rsidR="0034115E">
        <w:rPr>
          <w:rFonts w:cstheme="minorHAnsi"/>
          <w:szCs w:val="20"/>
        </w:rPr>
        <w:instrText xml:space="preserve"> STYLEREF 2 \s </w:instrText>
      </w:r>
      <w:r w:rsidR="0034115E">
        <w:rPr>
          <w:rFonts w:cstheme="minorHAnsi"/>
          <w:szCs w:val="20"/>
        </w:rPr>
        <w:fldChar w:fldCharType="separate"/>
      </w:r>
      <w:r w:rsidR="00A1231C">
        <w:rPr>
          <w:rFonts w:cstheme="minorHAnsi"/>
          <w:noProof/>
          <w:szCs w:val="20"/>
        </w:rPr>
        <w:t>4.4</w:t>
      </w:r>
      <w:r w:rsidR="0034115E">
        <w:rPr>
          <w:rFonts w:cstheme="minorHAnsi"/>
          <w:szCs w:val="20"/>
        </w:rPr>
        <w:fldChar w:fldCharType="end"/>
      </w:r>
      <w:r w:rsidR="0034115E">
        <w:rPr>
          <w:rFonts w:cstheme="minorHAnsi"/>
          <w:szCs w:val="20"/>
        </w:rPr>
        <w:noBreakHyphen/>
      </w:r>
      <w:r w:rsidR="0034115E">
        <w:rPr>
          <w:rFonts w:cstheme="minorHAnsi"/>
          <w:szCs w:val="20"/>
        </w:rPr>
        <w:fldChar w:fldCharType="begin"/>
      </w:r>
      <w:r w:rsidR="0034115E">
        <w:rPr>
          <w:rFonts w:cstheme="minorHAnsi"/>
          <w:szCs w:val="20"/>
        </w:rPr>
        <w:instrText xml:space="preserve"> SEQ Slika \* ARABIC \s 2 </w:instrText>
      </w:r>
      <w:r w:rsidR="0034115E">
        <w:rPr>
          <w:rFonts w:cstheme="minorHAnsi"/>
          <w:szCs w:val="20"/>
        </w:rPr>
        <w:fldChar w:fldCharType="separate"/>
      </w:r>
      <w:r w:rsidR="00A1231C">
        <w:rPr>
          <w:rFonts w:cstheme="minorHAnsi"/>
          <w:noProof/>
          <w:szCs w:val="20"/>
        </w:rPr>
        <w:t>1</w:t>
      </w:r>
      <w:r w:rsidR="0034115E">
        <w:rPr>
          <w:rFonts w:cstheme="minorHAnsi"/>
          <w:szCs w:val="20"/>
        </w:rPr>
        <w:fldChar w:fldCharType="end"/>
      </w:r>
      <w:bookmarkEnd w:id="1382"/>
      <w:r w:rsidRPr="008A456D">
        <w:rPr>
          <w:rFonts w:cstheme="minorHAnsi"/>
          <w:szCs w:val="20"/>
        </w:rPr>
        <w:t xml:space="preserve"> Dekadni trendovi srednje ( lijevo) i srednje maksimalne (desno) godišnje temperature zraka ( °C / 10 god) za razdoblje 1961. – 2020. Statistički značajan trend na pojedinoj meteorološkoj postaji označen je podebljanim krugom.</w:t>
      </w:r>
      <w:bookmarkEnd w:id="1383"/>
      <w:bookmarkEnd w:id="1384"/>
      <w:bookmarkEnd w:id="1385"/>
      <w:bookmarkEnd w:id="1386"/>
      <w:bookmarkEnd w:id="1387"/>
      <w:bookmarkEnd w:id="1388"/>
      <w:bookmarkEnd w:id="1389"/>
      <w:bookmarkEnd w:id="1390"/>
      <w:r w:rsidR="00A352B2">
        <w:rPr>
          <w:rFonts w:cstheme="minorHAnsi"/>
          <w:szCs w:val="20"/>
        </w:rPr>
        <w:t xml:space="preserve"> </w:t>
      </w:r>
      <w:sdt>
        <w:sdtPr>
          <w:rPr>
            <w:rFonts w:cstheme="minorHAnsi"/>
            <w:bCs w:val="0"/>
            <w:iCs w:val="0"/>
            <w:szCs w:val="20"/>
          </w:rPr>
          <w:id w:val="-1050225353"/>
          <w:citation/>
        </w:sdtPr>
        <w:sdtEndPr/>
        <w:sdtContent>
          <w:r w:rsidR="00A352B2">
            <w:rPr>
              <w:rFonts w:cstheme="minorHAnsi"/>
              <w:szCs w:val="20"/>
            </w:rPr>
            <w:fldChar w:fldCharType="begin"/>
          </w:r>
          <w:r w:rsidR="00A352B2">
            <w:rPr>
              <w:rFonts w:cstheme="minorHAnsi"/>
              <w:szCs w:val="20"/>
            </w:rPr>
            <w:instrText xml:space="preserve"> CITATION Hor23 \l 1050 </w:instrText>
          </w:r>
          <w:r w:rsidR="00A352B2">
            <w:rPr>
              <w:rFonts w:cstheme="minorHAnsi"/>
              <w:szCs w:val="20"/>
            </w:rPr>
            <w:fldChar w:fldCharType="separate"/>
          </w:r>
          <w:r w:rsidR="00865DE5" w:rsidRPr="00865DE5">
            <w:rPr>
              <w:rFonts w:cstheme="minorHAnsi"/>
              <w:noProof/>
              <w:szCs w:val="20"/>
            </w:rPr>
            <w:t>[16]</w:t>
          </w:r>
          <w:r w:rsidR="00A352B2">
            <w:rPr>
              <w:rFonts w:cstheme="minorHAnsi"/>
              <w:szCs w:val="20"/>
            </w:rPr>
            <w:fldChar w:fldCharType="end"/>
          </w:r>
        </w:sdtContent>
      </w:sdt>
      <w:bookmarkEnd w:id="1391"/>
      <w:bookmarkEnd w:id="1392"/>
      <w:bookmarkEnd w:id="1393"/>
      <w:bookmarkEnd w:id="1394"/>
      <w:bookmarkEnd w:id="1395"/>
      <w:bookmarkEnd w:id="1396"/>
      <w:bookmarkEnd w:id="1397"/>
      <w:bookmarkEnd w:id="1398"/>
    </w:p>
    <w:bookmarkEnd w:id="1399"/>
    <w:p w14:paraId="663E6F89" w14:textId="77777777" w:rsidR="00273B75" w:rsidRPr="00273B75" w:rsidRDefault="00273B75" w:rsidP="00F65769">
      <w:pPr>
        <w:pStyle w:val="Caption"/>
        <w:jc w:val="both"/>
      </w:pPr>
    </w:p>
    <w:p w14:paraId="58173DDD" w14:textId="343F2D8C" w:rsidR="0086244F" w:rsidRDefault="007625FD" w:rsidP="00273B75">
      <w:pPr>
        <w:spacing w:after="200"/>
        <w:jc w:val="both"/>
        <w:rPr>
          <w:rFonts w:cstheme="minorHAnsi"/>
        </w:rPr>
      </w:pPr>
      <w:r w:rsidRPr="00815198">
        <w:rPr>
          <w:rFonts w:cstheme="minorHAnsi"/>
        </w:rPr>
        <w:t>Uočeno zatopljenje očituje se i u svim indeksima temperaturnih ekstrema, pozitivnim trendovima toplih temperaturnih indeksa (topli dani i noći te trajanje toplih razdoblja) te negativnim trendovima hladnih temperaturnih indeksa (hladni dani i hladne noći te duljina hladnih razdoblja).</w:t>
      </w:r>
    </w:p>
    <w:p w14:paraId="34CBAE3A" w14:textId="77777777" w:rsidR="00295416" w:rsidRPr="00815198" w:rsidRDefault="00295416" w:rsidP="00273B75">
      <w:pPr>
        <w:spacing w:after="200"/>
        <w:jc w:val="both"/>
        <w:rPr>
          <w:rFonts w:cstheme="minorHAnsi"/>
          <w:highlight w:val="yellow"/>
        </w:rPr>
      </w:pPr>
    </w:p>
    <w:p w14:paraId="308725DE" w14:textId="6C57346E" w:rsidR="00273B75" w:rsidRPr="00DA2873" w:rsidRDefault="001B015C" w:rsidP="00273B75">
      <w:pPr>
        <w:pStyle w:val="Heading2"/>
        <w:jc w:val="both"/>
      </w:pPr>
      <w:bookmarkStart w:id="1400" w:name="_Toc181964092"/>
      <w:bookmarkStart w:id="1401" w:name="_Toc181973367"/>
      <w:bookmarkStart w:id="1402" w:name="_Toc183081195"/>
      <w:bookmarkStart w:id="1403" w:name="_Toc183082228"/>
      <w:bookmarkStart w:id="1404" w:name="_Toc183096610"/>
      <w:bookmarkStart w:id="1405" w:name="_Toc183153538"/>
      <w:bookmarkStart w:id="1406" w:name="_Toc183520655"/>
      <w:bookmarkStart w:id="1407" w:name="_Toc183521609"/>
      <w:bookmarkStart w:id="1408" w:name="_Toc183521723"/>
      <w:bookmarkStart w:id="1409" w:name="_Toc183523326"/>
      <w:bookmarkStart w:id="1410" w:name="_Toc184199002"/>
      <w:bookmarkStart w:id="1411" w:name="_Toc184591664"/>
      <w:r w:rsidRPr="00815198">
        <w:rPr>
          <w:rStyle w:val="Heading1Char"/>
          <w:rFonts w:cstheme="minorHAnsi"/>
          <w:b/>
          <w:bCs w:val="0"/>
          <w:szCs w:val="28"/>
        </w:rPr>
        <w:t>Klimatska obilježja gradova i očekivane klimatske promjene</w:t>
      </w:r>
      <w:bookmarkEnd w:id="1400"/>
      <w:bookmarkEnd w:id="1401"/>
      <w:bookmarkEnd w:id="1402"/>
      <w:bookmarkEnd w:id="1403"/>
      <w:bookmarkEnd w:id="1404"/>
      <w:bookmarkEnd w:id="1405"/>
      <w:bookmarkEnd w:id="1406"/>
      <w:bookmarkEnd w:id="1407"/>
      <w:bookmarkEnd w:id="1408"/>
      <w:bookmarkEnd w:id="1409"/>
      <w:bookmarkEnd w:id="1410"/>
      <w:bookmarkEnd w:id="1411"/>
    </w:p>
    <w:p w14:paraId="0B560AE1" w14:textId="3B691CE3" w:rsidR="00904ABE" w:rsidRPr="00815198" w:rsidRDefault="009171FD" w:rsidP="00273B75">
      <w:pPr>
        <w:spacing w:after="200"/>
        <w:jc w:val="both"/>
        <w:rPr>
          <w:rFonts w:cstheme="minorHAnsi"/>
        </w:rPr>
      </w:pPr>
      <w:r w:rsidRPr="00815198">
        <w:rPr>
          <w:rFonts w:cstheme="minorHAnsi"/>
        </w:rPr>
        <w:t xml:space="preserve">Razvoj gradova omogućava brojne pogodnosti kao što je, primjerice, povećanje životnog standarda društva no donosi i nepovoljne ekološke </w:t>
      </w:r>
      <w:r w:rsidR="00904ABE" w:rsidRPr="00815198">
        <w:rPr>
          <w:rFonts w:cstheme="minorHAnsi"/>
        </w:rPr>
        <w:t>, društvene i ekonomske posljedice. Jedna od takvih pojava je stvaranje urbanog toplinskog otoka (UHI, eng</w:t>
      </w:r>
      <w:r w:rsidR="004805DA">
        <w:rPr>
          <w:rFonts w:cstheme="minorHAnsi"/>
        </w:rPr>
        <w:t>l</w:t>
      </w:r>
      <w:r w:rsidR="00904ABE" w:rsidRPr="00815198">
        <w:rPr>
          <w:rFonts w:cstheme="minorHAnsi"/>
        </w:rPr>
        <w:t xml:space="preserve">. Urban </w:t>
      </w:r>
      <w:proofErr w:type="spellStart"/>
      <w:r w:rsidR="00904ABE" w:rsidRPr="00815198">
        <w:rPr>
          <w:rFonts w:cstheme="minorHAnsi"/>
        </w:rPr>
        <w:t>Heat</w:t>
      </w:r>
      <w:proofErr w:type="spellEnd"/>
      <w:r w:rsidR="00904ABE" w:rsidRPr="00815198">
        <w:rPr>
          <w:rFonts w:cstheme="minorHAnsi"/>
        </w:rPr>
        <w:t xml:space="preserve"> Island), fenomena kojeg karakterizira bitno viša temperatura zraka u izgrađenom području u odnosu na okolno ruralno područje. Izoterme takvog područja tvore oblik koji podsjeća na otok te prate oblik urbanog područja koje je okruženo hladnijom zonom</w:t>
      </w:r>
      <w:r w:rsidR="00C97900">
        <w:rPr>
          <w:rFonts w:cstheme="minorHAnsi"/>
        </w:rPr>
        <w:t xml:space="preserve"> (</w:t>
      </w:r>
      <w:r w:rsidR="00C97900" w:rsidRPr="00D107EF">
        <w:rPr>
          <w:rFonts w:cstheme="minorHAnsi"/>
        </w:rPr>
        <w:fldChar w:fldCharType="begin"/>
      </w:r>
      <w:r w:rsidR="00C97900" w:rsidRPr="00052A69">
        <w:rPr>
          <w:rFonts w:cstheme="minorHAnsi"/>
        </w:rPr>
        <w:instrText xml:space="preserve"> REF _Ref182311492 \h </w:instrText>
      </w:r>
      <w:r w:rsidR="00052A69">
        <w:rPr>
          <w:rFonts w:cstheme="minorHAnsi"/>
        </w:rPr>
        <w:instrText xml:space="preserve"> \* MERGEFORMAT </w:instrText>
      </w:r>
      <w:r w:rsidR="00C97900" w:rsidRPr="00D107EF">
        <w:rPr>
          <w:rFonts w:cstheme="minorHAnsi"/>
        </w:rPr>
      </w:r>
      <w:r w:rsidR="00C97900" w:rsidRPr="00D107EF">
        <w:rPr>
          <w:rFonts w:cstheme="minorHAnsi"/>
        </w:rPr>
        <w:fldChar w:fldCharType="separate"/>
      </w:r>
      <w:r w:rsidR="00052A69" w:rsidRPr="00052A69">
        <w:rPr>
          <w:rFonts w:cstheme="minorHAnsi"/>
        </w:rPr>
        <w:t xml:space="preserve">Slika </w:t>
      </w:r>
      <w:r w:rsidR="00052A69" w:rsidRPr="00052A69">
        <w:rPr>
          <w:rFonts w:cstheme="minorHAnsi"/>
          <w:noProof/>
        </w:rPr>
        <w:t>4.5</w:t>
      </w:r>
      <w:r w:rsidR="00052A69" w:rsidRPr="00052A69">
        <w:rPr>
          <w:rFonts w:cstheme="minorHAnsi"/>
        </w:rPr>
        <w:noBreakHyphen/>
      </w:r>
      <w:r w:rsidR="00052A69" w:rsidRPr="00052A69">
        <w:rPr>
          <w:rFonts w:cstheme="minorHAnsi"/>
          <w:noProof/>
        </w:rPr>
        <w:t>1</w:t>
      </w:r>
      <w:r w:rsidR="00C97900" w:rsidRPr="00D107EF">
        <w:rPr>
          <w:rFonts w:cstheme="minorHAnsi"/>
        </w:rPr>
        <w:fldChar w:fldCharType="end"/>
      </w:r>
      <w:r w:rsidR="00C97900" w:rsidRPr="00052A69">
        <w:rPr>
          <w:rFonts w:cstheme="minorHAnsi"/>
        </w:rPr>
        <w:t>)</w:t>
      </w:r>
      <w:r w:rsidR="00904ABE" w:rsidRPr="00052A69">
        <w:rPr>
          <w:rFonts w:cstheme="minorHAnsi"/>
        </w:rPr>
        <w:t>.</w:t>
      </w:r>
      <w:r w:rsidR="00904ABE" w:rsidRPr="00815198">
        <w:rPr>
          <w:rFonts w:cstheme="minorHAnsi"/>
        </w:rPr>
        <w:t xml:space="preserve"> Toplinska karta grada također ukazuje na postojanje iznimno toplih manjih područja unutar samog grada. To su tzv. mikro-urbani toplinski otoci koji se najčešće javljaju uz dijelove grada koji su povezani s velikim asfaltnim površinama ili drugim nepropusnim materijalima kao što su parkirališta, trgovački centri, industrijska postrojenja i sl. U gradu postoje i mjesta koja su hladnija od ostatka urbane sredine (tzv. toplinski ponori), kao što su primjerice parkovi, zelene površine, otvorene vodene površine itd.</w:t>
      </w:r>
    </w:p>
    <w:p w14:paraId="19D44A67" w14:textId="74A73963" w:rsidR="00E91D85" w:rsidRPr="00815198" w:rsidRDefault="00904ABE" w:rsidP="00273B75">
      <w:pPr>
        <w:keepNext/>
        <w:spacing w:after="200"/>
        <w:jc w:val="both"/>
        <w:rPr>
          <w:rFonts w:cstheme="minorHAnsi"/>
        </w:rPr>
      </w:pPr>
      <w:r w:rsidRPr="00815198">
        <w:rPr>
          <w:rFonts w:cstheme="minorHAnsi"/>
          <w:noProof/>
          <w:lang w:eastAsia="hr-HR"/>
        </w:rPr>
        <w:lastRenderedPageBreak/>
        <w:drawing>
          <wp:inline distT="0" distB="0" distL="0" distR="0" wp14:anchorId="0777D6BA" wp14:editId="19BACB59">
            <wp:extent cx="5738918" cy="3228141"/>
            <wp:effectExtent l="0" t="0" r="0" b="0"/>
            <wp:docPr id="726735754" name="Picture 2" descr="A diagram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735754" name="Picture 2" descr="A diagram of a city&#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48414" cy="3233483"/>
                    </a:xfrm>
                    <a:prstGeom prst="rect">
                      <a:avLst/>
                    </a:prstGeom>
                    <a:noFill/>
                  </pic:spPr>
                </pic:pic>
              </a:graphicData>
            </a:graphic>
          </wp:inline>
        </w:drawing>
      </w:r>
    </w:p>
    <w:p w14:paraId="7EEC08A4" w14:textId="684BA216" w:rsidR="00904ABE" w:rsidRDefault="00E91D85" w:rsidP="00F65769">
      <w:pPr>
        <w:pStyle w:val="Caption"/>
        <w:jc w:val="left"/>
        <w:rPr>
          <w:rFonts w:cstheme="minorHAnsi"/>
        </w:rPr>
      </w:pPr>
      <w:bookmarkStart w:id="1412" w:name="_Ref182311492"/>
      <w:bookmarkStart w:id="1413" w:name="_Toc183081053"/>
      <w:bookmarkStart w:id="1414" w:name="_Toc183081491"/>
      <w:bookmarkStart w:id="1415" w:name="_Toc183520590"/>
      <w:bookmarkStart w:id="1416" w:name="_Toc183521544"/>
      <w:bookmarkStart w:id="1417" w:name="_Toc183521658"/>
      <w:bookmarkStart w:id="1418" w:name="_Toc183523261"/>
      <w:bookmarkStart w:id="1419" w:name="_Toc184189975"/>
      <w:bookmarkStart w:id="1420" w:name="_Toc184204044"/>
      <w:bookmarkStart w:id="1421" w:name="_Toc167121855"/>
      <w:bookmarkStart w:id="1422" w:name="_Toc182300157"/>
      <w:bookmarkStart w:id="1423" w:name="_Toc182300865"/>
      <w:bookmarkStart w:id="1424" w:name="_Toc182301267"/>
      <w:bookmarkStart w:id="1425" w:name="_Toc182301746"/>
      <w:bookmarkStart w:id="1426" w:name="_Toc182303129"/>
      <w:bookmarkStart w:id="1427" w:name="_Toc182318677"/>
      <w:bookmarkStart w:id="1428" w:name="_Toc182320193"/>
      <w:bookmarkStart w:id="1429" w:name="_Toc183079741"/>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4.5</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1</w:t>
      </w:r>
      <w:r w:rsidR="0034115E">
        <w:rPr>
          <w:rFonts w:cstheme="minorHAnsi"/>
        </w:rPr>
        <w:fldChar w:fldCharType="end"/>
      </w:r>
      <w:bookmarkEnd w:id="1412"/>
      <w:r w:rsidRPr="00815198">
        <w:rPr>
          <w:rFonts w:cstheme="minorHAnsi"/>
        </w:rPr>
        <w:t xml:space="preserve"> Shematski prikaz temperature zraka iznad različitih dijelova grada i okolice</w:t>
      </w:r>
      <w:r w:rsidR="00FF209B">
        <w:rPr>
          <w:rFonts w:cstheme="minorHAnsi"/>
        </w:rPr>
        <w:t xml:space="preserve">, izvor: </w:t>
      </w:r>
      <w:r w:rsidR="00FF209B" w:rsidRPr="006240FD">
        <w:rPr>
          <w:rFonts w:cstheme="minorHAnsi"/>
        </w:rPr>
        <w:t>www.healthyurbanhabitat.com.au</w:t>
      </w:r>
      <w:bookmarkEnd w:id="1413"/>
      <w:bookmarkEnd w:id="1414"/>
      <w:bookmarkEnd w:id="1415"/>
      <w:bookmarkEnd w:id="1416"/>
      <w:bookmarkEnd w:id="1417"/>
      <w:bookmarkEnd w:id="1418"/>
      <w:bookmarkEnd w:id="1419"/>
      <w:bookmarkEnd w:id="1420"/>
      <w:r w:rsidR="00FF209B" w:rsidRPr="00815198">
        <w:rPr>
          <w:rStyle w:val="FootnoteReference"/>
          <w:rFonts w:cstheme="minorHAnsi"/>
        </w:rPr>
        <w:t xml:space="preserve"> </w:t>
      </w:r>
      <w:bookmarkEnd w:id="1421"/>
      <w:bookmarkEnd w:id="1422"/>
      <w:bookmarkEnd w:id="1423"/>
      <w:bookmarkEnd w:id="1424"/>
      <w:bookmarkEnd w:id="1425"/>
      <w:bookmarkEnd w:id="1426"/>
      <w:bookmarkEnd w:id="1427"/>
      <w:bookmarkEnd w:id="1428"/>
      <w:bookmarkEnd w:id="1429"/>
    </w:p>
    <w:p w14:paraId="43C984A9" w14:textId="77777777" w:rsidR="00273B75" w:rsidRPr="00273B75" w:rsidRDefault="00273B75" w:rsidP="00273B75"/>
    <w:p w14:paraId="4B2A787D" w14:textId="11B0D63F" w:rsidR="00DA2873" w:rsidRDefault="00904ABE" w:rsidP="009171FD">
      <w:pPr>
        <w:spacing w:after="200"/>
        <w:jc w:val="both"/>
        <w:rPr>
          <w:rFonts w:cstheme="minorHAnsi"/>
        </w:rPr>
      </w:pPr>
      <w:r w:rsidRPr="00815198">
        <w:rPr>
          <w:rFonts w:cstheme="minorHAnsi"/>
        </w:rPr>
        <w:t xml:space="preserve">Razlika između temperature najtoplije urbane zone i temperature ruralnog područja predstavlja mjeru intenziteta urbanog otoka. Intenzitet UHI-a se mijenja ovisno o sezoni i dobu dana. Gradovi u umjerenim širinama uglavnom imaju UHI s najvećim intenzitetom u ljetnoj i zimskoj sezoni, a dnevni ciklus pokazuje da je UHI uglavnom izraženiji noću. To je posljedica topline koju grad upija tijekom dana, a noću se ona oslobađa i dodatno zagrijava atmosferu. Taj je utjecaj posebno opasan tijekom ljetnih toplinskih valova kada dodatna emitirana toplina može značajno povećati toplinsko opterećenje u gradu uslijed čega gradska klima postaje iznimno nepovoljna. Srednja godišnja temperatura grada s milijun stanovnika može biti za 1-3 °C viša od temperature okolnog područja, dok tijekom mirnih noći UHI može biti još intenzivniji s temperaturnom razlikom i do 12 °C </w:t>
      </w:r>
      <w:sdt>
        <w:sdtPr>
          <w:rPr>
            <w:rFonts w:cstheme="minorHAnsi"/>
          </w:rPr>
          <w:id w:val="-1672950284"/>
          <w:citation/>
        </w:sdtPr>
        <w:sdtEndPr/>
        <w:sdtContent>
          <w:r w:rsidR="00D137C3">
            <w:rPr>
              <w:rFonts w:cstheme="minorHAnsi"/>
            </w:rPr>
            <w:fldChar w:fldCharType="begin"/>
          </w:r>
          <w:r w:rsidR="00D137C3">
            <w:rPr>
              <w:rFonts w:cstheme="minorHAnsi"/>
            </w:rPr>
            <w:instrText xml:space="preserve"> CITATION Oke87 \l 1050 </w:instrText>
          </w:r>
          <w:r w:rsidR="00D137C3">
            <w:rPr>
              <w:rFonts w:cstheme="minorHAnsi"/>
            </w:rPr>
            <w:fldChar w:fldCharType="separate"/>
          </w:r>
          <w:r w:rsidR="00865DE5" w:rsidRPr="00865DE5">
            <w:rPr>
              <w:rFonts w:cstheme="minorHAnsi"/>
              <w:noProof/>
            </w:rPr>
            <w:t>[17]</w:t>
          </w:r>
          <w:r w:rsidR="00D137C3">
            <w:rPr>
              <w:rFonts w:cstheme="minorHAnsi"/>
            </w:rPr>
            <w:fldChar w:fldCharType="end"/>
          </w:r>
        </w:sdtContent>
      </w:sdt>
      <w:r w:rsidR="00D137C3">
        <w:rPr>
          <w:rFonts w:cstheme="minorHAnsi"/>
        </w:rPr>
        <w:t>.</w:t>
      </w:r>
      <w:r w:rsidR="009171FD" w:rsidRPr="00815198">
        <w:rPr>
          <w:rFonts w:cstheme="minorHAnsi"/>
        </w:rPr>
        <w:t xml:space="preserve"> Povećanje razlike površinskih temperatura uslijed povećane razine urbanizacije te korištenja materijala poput betona, asfalta ili opeke koji se zagrijavaju drugačije od tla, vode ili vegetacije je vidljivo i u pojedinim dijelovima Zagreba (</w:t>
      </w:r>
      <w:r w:rsidR="00D877B6">
        <w:rPr>
          <w:rFonts w:cstheme="minorHAnsi"/>
        </w:rPr>
        <w:fldChar w:fldCharType="begin"/>
      </w:r>
      <w:r w:rsidR="00D877B6">
        <w:rPr>
          <w:rFonts w:cstheme="minorHAnsi"/>
        </w:rPr>
        <w:instrText xml:space="preserve"> REF _Ref182313224 \h </w:instrText>
      </w:r>
      <w:r w:rsidR="00FF209B">
        <w:rPr>
          <w:rFonts w:cstheme="minorHAnsi"/>
        </w:rPr>
        <w:instrText xml:space="preserve"> \* MERGEFORMAT </w:instrText>
      </w:r>
      <w:r w:rsidR="00D877B6">
        <w:rPr>
          <w:rFonts w:cstheme="minorHAnsi"/>
        </w:rPr>
      </w:r>
      <w:r w:rsidR="00D877B6">
        <w:rPr>
          <w:rFonts w:cstheme="minorHAnsi"/>
        </w:rPr>
        <w:fldChar w:fldCharType="separate"/>
      </w:r>
      <w:r w:rsidR="00A1231C" w:rsidRPr="00815198">
        <w:rPr>
          <w:rFonts w:cstheme="minorHAnsi"/>
        </w:rPr>
        <w:t xml:space="preserve">Slika </w:t>
      </w:r>
      <w:r w:rsidR="00A1231C">
        <w:rPr>
          <w:rFonts w:cstheme="minorHAnsi"/>
          <w:noProof/>
        </w:rPr>
        <w:t>4.5</w:t>
      </w:r>
      <w:r w:rsidR="00A1231C">
        <w:rPr>
          <w:rFonts w:cstheme="minorHAnsi"/>
          <w:noProof/>
        </w:rPr>
        <w:noBreakHyphen/>
        <w:t>2</w:t>
      </w:r>
      <w:r w:rsidR="00D877B6">
        <w:rPr>
          <w:rFonts w:cstheme="minorHAnsi"/>
        </w:rPr>
        <w:fldChar w:fldCharType="end"/>
      </w:r>
      <w:r w:rsidR="009171FD" w:rsidRPr="00815198">
        <w:rPr>
          <w:rFonts w:cstheme="minorHAnsi"/>
        </w:rPr>
        <w:t xml:space="preserve">). Efekti vezani uz pojavu toplinskog otoka grada ovise, između ostalog, i o njegovoj veličini, ali i manji gradovi i mjesta također razvijaju pojavu urbanog toplinskog otoka </w:t>
      </w:r>
      <w:sdt>
        <w:sdtPr>
          <w:rPr>
            <w:rFonts w:cstheme="minorHAnsi"/>
          </w:rPr>
          <w:id w:val="1536233579"/>
          <w:citation/>
        </w:sdtPr>
        <w:sdtEndPr/>
        <w:sdtContent>
          <w:r w:rsidR="00FF209B">
            <w:rPr>
              <w:rFonts w:cstheme="minorHAnsi"/>
            </w:rPr>
            <w:fldChar w:fldCharType="begin"/>
          </w:r>
          <w:r w:rsidR="00FF209B">
            <w:rPr>
              <w:rFonts w:cstheme="minorHAnsi"/>
            </w:rPr>
            <w:instrText xml:space="preserve"> CITATION Kop70 \l 1050 </w:instrText>
          </w:r>
          <w:r w:rsidR="00FF209B">
            <w:rPr>
              <w:rFonts w:cstheme="minorHAnsi"/>
            </w:rPr>
            <w:fldChar w:fldCharType="separate"/>
          </w:r>
          <w:r w:rsidR="00865DE5" w:rsidRPr="00865DE5">
            <w:rPr>
              <w:rFonts w:cstheme="minorHAnsi"/>
              <w:noProof/>
            </w:rPr>
            <w:t>[18]</w:t>
          </w:r>
          <w:r w:rsidR="00FF209B">
            <w:rPr>
              <w:rFonts w:cstheme="minorHAnsi"/>
            </w:rPr>
            <w:fldChar w:fldCharType="end"/>
          </w:r>
        </w:sdtContent>
      </w:sdt>
      <w:r w:rsidR="009171FD" w:rsidRPr="00815198">
        <w:rPr>
          <w:rFonts w:cstheme="minorHAnsi"/>
        </w:rPr>
        <w:t>.</w:t>
      </w:r>
    </w:p>
    <w:p w14:paraId="7D0AFA4F" w14:textId="6F632FB7" w:rsidR="00E91D85" w:rsidRPr="00815198" w:rsidRDefault="009171FD" w:rsidP="009171FD">
      <w:pPr>
        <w:spacing w:after="200"/>
        <w:jc w:val="both"/>
        <w:rPr>
          <w:rFonts w:cstheme="minorHAnsi"/>
        </w:rPr>
      </w:pPr>
      <w:r w:rsidRPr="00815198">
        <w:rPr>
          <w:rFonts w:cstheme="minorHAnsi"/>
        </w:rPr>
        <w:lastRenderedPageBreak/>
        <w:t xml:space="preserve"> </w:t>
      </w:r>
      <w:r w:rsidR="00904ABE" w:rsidRPr="00815198">
        <w:rPr>
          <w:rFonts w:cstheme="minorHAnsi"/>
          <w:noProof/>
          <w:lang w:eastAsia="hr-HR"/>
        </w:rPr>
        <w:drawing>
          <wp:inline distT="0" distB="0" distL="0" distR="0" wp14:anchorId="7CB641EB" wp14:editId="770BD4A5">
            <wp:extent cx="5230800" cy="3206516"/>
            <wp:effectExtent l="0" t="0" r="8255" b="0"/>
            <wp:docPr id="24" name="Picture 2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10;&#10;Description automatically generated with medium confidence"/>
                    <pic:cNvPicPr/>
                  </pic:nvPicPr>
                  <pic:blipFill>
                    <a:blip r:embed="rId24">
                      <a:extLst>
                        <a:ext uri="{28A0092B-C50C-407E-A947-70E740481C1C}">
                          <a14:useLocalDpi xmlns:a14="http://schemas.microsoft.com/office/drawing/2010/main" val="0"/>
                        </a:ext>
                      </a:extLst>
                    </a:blip>
                    <a:stretch>
                      <a:fillRect/>
                    </a:stretch>
                  </pic:blipFill>
                  <pic:spPr>
                    <a:xfrm>
                      <a:off x="0" y="0"/>
                      <a:ext cx="5230800" cy="3206516"/>
                    </a:xfrm>
                    <a:prstGeom prst="rect">
                      <a:avLst/>
                    </a:prstGeom>
                  </pic:spPr>
                </pic:pic>
              </a:graphicData>
            </a:graphic>
          </wp:inline>
        </w:drawing>
      </w:r>
    </w:p>
    <w:p w14:paraId="354876CF" w14:textId="10DD325F" w:rsidR="00273B75" w:rsidRPr="00273B75" w:rsidRDefault="00E91D85" w:rsidP="0079216E">
      <w:pPr>
        <w:pStyle w:val="Caption"/>
        <w:jc w:val="both"/>
      </w:pPr>
      <w:bookmarkStart w:id="1430" w:name="_Ref182309773"/>
      <w:bookmarkStart w:id="1431" w:name="_Ref182313224"/>
      <w:bookmarkStart w:id="1432" w:name="_Toc167121856"/>
      <w:bookmarkStart w:id="1433" w:name="_Toc182300158"/>
      <w:bookmarkStart w:id="1434" w:name="_Toc182300866"/>
      <w:bookmarkStart w:id="1435" w:name="_Toc182301268"/>
      <w:bookmarkStart w:id="1436" w:name="_Toc182301747"/>
      <w:bookmarkStart w:id="1437" w:name="_Toc182303130"/>
      <w:bookmarkStart w:id="1438" w:name="_Toc182318678"/>
      <w:bookmarkStart w:id="1439" w:name="_Toc182320194"/>
      <w:bookmarkStart w:id="1440" w:name="_Toc183081054"/>
      <w:bookmarkStart w:id="1441" w:name="_Toc183081492"/>
      <w:bookmarkStart w:id="1442" w:name="_Toc183520591"/>
      <w:bookmarkStart w:id="1443" w:name="_Toc183521545"/>
      <w:bookmarkStart w:id="1444" w:name="_Toc183521659"/>
      <w:bookmarkStart w:id="1445" w:name="_Toc183523262"/>
      <w:bookmarkStart w:id="1446" w:name="_Toc183079742"/>
      <w:bookmarkStart w:id="1447" w:name="_Toc184189976"/>
      <w:bookmarkStart w:id="1448" w:name="_Toc184204045"/>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4.5</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2</w:t>
      </w:r>
      <w:r w:rsidR="0034115E">
        <w:rPr>
          <w:rFonts w:cstheme="minorHAnsi"/>
        </w:rPr>
        <w:fldChar w:fldCharType="end"/>
      </w:r>
      <w:bookmarkEnd w:id="1430"/>
      <w:bookmarkEnd w:id="1431"/>
      <w:r w:rsidRPr="00815198">
        <w:rPr>
          <w:rFonts w:cstheme="minorHAnsi"/>
        </w:rPr>
        <w:t xml:space="preserve"> Površinske temperature u Zagrebu tijekom ljetnog razdoblja 2020. </w:t>
      </w:r>
      <w:bookmarkEnd w:id="1432"/>
      <w:bookmarkEnd w:id="1433"/>
      <w:bookmarkEnd w:id="1434"/>
      <w:bookmarkEnd w:id="1435"/>
      <w:bookmarkEnd w:id="1436"/>
      <w:bookmarkEnd w:id="1437"/>
      <w:bookmarkEnd w:id="1438"/>
      <w:bookmarkEnd w:id="1439"/>
      <w:r w:rsidRPr="00815198">
        <w:rPr>
          <w:rFonts w:cstheme="minorHAnsi"/>
        </w:rPr>
        <w:t>godine</w:t>
      </w:r>
      <w:r w:rsidR="00D137C3">
        <w:rPr>
          <w:rFonts w:cstheme="minorHAnsi"/>
        </w:rPr>
        <w:t>, i</w:t>
      </w:r>
      <w:r w:rsidR="00D137C3" w:rsidRPr="006240FD">
        <w:t>zvor: Geofizički odsjek, Prirodoslovno-matematički fakultet, Sveučilište u Zagrebu</w:t>
      </w:r>
      <w:bookmarkEnd w:id="1440"/>
      <w:bookmarkEnd w:id="1441"/>
      <w:bookmarkEnd w:id="1442"/>
      <w:bookmarkEnd w:id="1443"/>
      <w:bookmarkEnd w:id="1444"/>
      <w:bookmarkEnd w:id="1445"/>
      <w:bookmarkEnd w:id="1446"/>
      <w:bookmarkEnd w:id="1447"/>
      <w:bookmarkEnd w:id="1448"/>
    </w:p>
    <w:p w14:paraId="07E1F476" w14:textId="77777777" w:rsidR="0079216E" w:rsidRPr="0079216E" w:rsidRDefault="0079216E" w:rsidP="0079216E"/>
    <w:p w14:paraId="6CE8F3D4" w14:textId="39B5ED68" w:rsidR="00904ABE" w:rsidRPr="00815198" w:rsidRDefault="00904ABE" w:rsidP="00273B75">
      <w:pPr>
        <w:spacing w:after="200"/>
        <w:jc w:val="both"/>
        <w:rPr>
          <w:rFonts w:cstheme="minorHAnsi"/>
        </w:rPr>
      </w:pPr>
      <w:r w:rsidRPr="00815198">
        <w:rPr>
          <w:rFonts w:cstheme="minorHAnsi"/>
        </w:rPr>
        <w:t>Efekti vezani uz razvoj UHI-a predstavljaju jedan od najznačajnijih ekoloških problema u gradovima jer su povezani s višestrukim negativnim posljedicama, kao što je prekomjerno zagrijavanje podloge, izloženost građana nepovoljnim klimatskim uvjetima, povećan zdravstveni rizik zbog utjecaja visokih temperaturama zraka uz oslabljeno noćno hlađenje, povećane potrebe za vodom, povećana potrošnja energije, utjecaj na ekosustave itd. Uzroci značajno toplije urbane sredine u odnosu na njenu okolicu su raznovrsni (</w:t>
      </w:r>
      <w:r w:rsidR="00DD6F40">
        <w:rPr>
          <w:rFonts w:cstheme="minorHAnsi"/>
        </w:rPr>
        <w:fldChar w:fldCharType="begin"/>
      </w:r>
      <w:r w:rsidR="00DD6F40">
        <w:rPr>
          <w:rFonts w:cstheme="minorHAnsi"/>
        </w:rPr>
        <w:instrText xml:space="preserve"> REF _Ref182309836 \h </w:instrText>
      </w:r>
      <w:r w:rsidR="00DD6F40">
        <w:rPr>
          <w:rFonts w:cstheme="minorHAnsi"/>
        </w:rPr>
      </w:r>
      <w:r w:rsidR="00DD6F40">
        <w:rPr>
          <w:rFonts w:cstheme="minorHAnsi"/>
        </w:rPr>
        <w:fldChar w:fldCharType="separate"/>
      </w:r>
      <w:r w:rsidR="00A1231C" w:rsidRPr="00815198">
        <w:rPr>
          <w:rFonts w:cstheme="minorHAnsi"/>
        </w:rPr>
        <w:t xml:space="preserve">Slika </w:t>
      </w:r>
      <w:r w:rsidR="00A1231C">
        <w:rPr>
          <w:rFonts w:cstheme="minorHAnsi"/>
          <w:noProof/>
        </w:rPr>
        <w:t>4.5</w:t>
      </w:r>
      <w:r w:rsidR="00A1231C">
        <w:rPr>
          <w:rFonts w:cstheme="minorHAnsi"/>
        </w:rPr>
        <w:noBreakHyphen/>
      </w:r>
      <w:r w:rsidR="00A1231C">
        <w:rPr>
          <w:rFonts w:cstheme="minorHAnsi"/>
          <w:noProof/>
        </w:rPr>
        <w:t>3</w:t>
      </w:r>
      <w:r w:rsidR="00DD6F40">
        <w:rPr>
          <w:rFonts w:cstheme="minorHAnsi"/>
        </w:rPr>
        <w:fldChar w:fldCharType="end"/>
      </w:r>
      <w:r w:rsidRPr="00815198">
        <w:rPr>
          <w:rFonts w:cstheme="minorHAnsi"/>
        </w:rPr>
        <w:t xml:space="preserve">). Osim geografskog položaja i lokalnih klimatskih čimbenika (topografija, vjetar, naoblaka, utjecaj mora i sl.), za pojavu toplinskog otoka grada također je značajan antropogeni utjecaj: smanjenje vegetativnog pokrova </w:t>
      </w:r>
      <w:sdt>
        <w:sdtPr>
          <w:rPr>
            <w:rFonts w:cstheme="minorHAnsi"/>
          </w:rPr>
          <w:id w:val="-1687979750"/>
          <w:citation/>
        </w:sdtPr>
        <w:sdtEndPr/>
        <w:sdtContent>
          <w:r w:rsidR="002A461C">
            <w:rPr>
              <w:rFonts w:cstheme="minorHAnsi"/>
            </w:rPr>
            <w:fldChar w:fldCharType="begin"/>
          </w:r>
          <w:r w:rsidR="002A461C">
            <w:rPr>
              <w:rFonts w:cstheme="minorHAnsi"/>
            </w:rPr>
            <w:instrText xml:space="preserve"> CITATION Bol99 \l 1050 </w:instrText>
          </w:r>
          <w:r w:rsidR="002A461C">
            <w:rPr>
              <w:rFonts w:cstheme="minorHAnsi"/>
            </w:rPr>
            <w:fldChar w:fldCharType="separate"/>
          </w:r>
          <w:r w:rsidR="00865DE5" w:rsidRPr="00865DE5">
            <w:rPr>
              <w:rFonts w:cstheme="minorHAnsi"/>
              <w:noProof/>
            </w:rPr>
            <w:t>[19]</w:t>
          </w:r>
          <w:r w:rsidR="002A461C">
            <w:rPr>
              <w:rFonts w:cstheme="minorHAnsi"/>
            </w:rPr>
            <w:fldChar w:fldCharType="end"/>
          </w:r>
        </w:sdtContent>
      </w:sdt>
      <w:sdt>
        <w:sdtPr>
          <w:rPr>
            <w:rFonts w:cstheme="minorHAnsi"/>
          </w:rPr>
          <w:id w:val="-1777945679"/>
          <w:citation/>
        </w:sdtPr>
        <w:sdtEndPr/>
        <w:sdtContent>
          <w:r w:rsidR="002A461C">
            <w:rPr>
              <w:rFonts w:cstheme="minorHAnsi"/>
            </w:rPr>
            <w:fldChar w:fldCharType="begin"/>
          </w:r>
          <w:r w:rsidR="002A461C">
            <w:rPr>
              <w:rFonts w:cstheme="minorHAnsi"/>
            </w:rPr>
            <w:instrText xml:space="preserve"> CITATION Akb01 \l 1050 </w:instrText>
          </w:r>
          <w:r w:rsidR="002A461C">
            <w:rPr>
              <w:rFonts w:cstheme="minorHAnsi"/>
            </w:rPr>
            <w:fldChar w:fldCharType="separate"/>
          </w:r>
          <w:r w:rsidR="00865DE5">
            <w:rPr>
              <w:rFonts w:cstheme="minorHAnsi"/>
              <w:noProof/>
            </w:rPr>
            <w:t xml:space="preserve"> </w:t>
          </w:r>
          <w:r w:rsidR="00865DE5" w:rsidRPr="00865DE5">
            <w:rPr>
              <w:rFonts w:cstheme="minorHAnsi"/>
              <w:noProof/>
            </w:rPr>
            <w:t>[20]</w:t>
          </w:r>
          <w:r w:rsidR="002A461C">
            <w:rPr>
              <w:rFonts w:cstheme="minorHAnsi"/>
            </w:rPr>
            <w:fldChar w:fldCharType="end"/>
          </w:r>
        </w:sdtContent>
      </w:sdt>
      <w:sdt>
        <w:sdtPr>
          <w:rPr>
            <w:rFonts w:cstheme="minorHAnsi"/>
          </w:rPr>
          <w:id w:val="730356056"/>
          <w:citation/>
        </w:sdtPr>
        <w:sdtEndPr/>
        <w:sdtContent>
          <w:r w:rsidR="002A461C">
            <w:rPr>
              <w:rFonts w:cstheme="minorHAnsi"/>
            </w:rPr>
            <w:fldChar w:fldCharType="begin"/>
          </w:r>
          <w:r w:rsidR="002A461C">
            <w:rPr>
              <w:rFonts w:cstheme="minorHAnsi"/>
            </w:rPr>
            <w:instrText xml:space="preserve"> CITATION Eng07 \l 1050 </w:instrText>
          </w:r>
          <w:r w:rsidR="002A461C">
            <w:rPr>
              <w:rFonts w:cstheme="minorHAnsi"/>
            </w:rPr>
            <w:fldChar w:fldCharType="separate"/>
          </w:r>
          <w:r w:rsidR="00865DE5">
            <w:rPr>
              <w:rFonts w:cstheme="minorHAnsi"/>
              <w:noProof/>
            </w:rPr>
            <w:t xml:space="preserve"> </w:t>
          </w:r>
          <w:r w:rsidR="00865DE5" w:rsidRPr="00865DE5">
            <w:rPr>
              <w:rFonts w:cstheme="minorHAnsi"/>
              <w:noProof/>
            </w:rPr>
            <w:t>[21]</w:t>
          </w:r>
          <w:r w:rsidR="002A461C">
            <w:rPr>
              <w:rFonts w:cstheme="minorHAnsi"/>
            </w:rPr>
            <w:fldChar w:fldCharType="end"/>
          </w:r>
        </w:sdtContent>
      </w:sdt>
      <w:sdt>
        <w:sdtPr>
          <w:rPr>
            <w:rFonts w:cstheme="minorHAnsi"/>
          </w:rPr>
          <w:id w:val="1593815689"/>
          <w:citation/>
        </w:sdtPr>
        <w:sdtEndPr/>
        <w:sdtContent>
          <w:r w:rsidR="00D137C3">
            <w:rPr>
              <w:rFonts w:cstheme="minorHAnsi"/>
            </w:rPr>
            <w:fldChar w:fldCharType="begin"/>
          </w:r>
          <w:r w:rsidR="00D137C3">
            <w:rPr>
              <w:rFonts w:cstheme="minorHAnsi"/>
            </w:rPr>
            <w:instrText xml:space="preserve"> CITATION Bol99 \l 1050 </w:instrText>
          </w:r>
          <w:r w:rsidR="00D137C3">
            <w:rPr>
              <w:rFonts w:cstheme="minorHAnsi"/>
            </w:rPr>
            <w:fldChar w:fldCharType="separate"/>
          </w:r>
          <w:r w:rsidR="00865DE5">
            <w:rPr>
              <w:rFonts w:cstheme="minorHAnsi"/>
              <w:noProof/>
            </w:rPr>
            <w:t xml:space="preserve"> </w:t>
          </w:r>
          <w:r w:rsidR="00865DE5" w:rsidRPr="00865DE5">
            <w:rPr>
              <w:rFonts w:cstheme="minorHAnsi"/>
              <w:noProof/>
            </w:rPr>
            <w:t>[19]</w:t>
          </w:r>
          <w:r w:rsidR="00D137C3">
            <w:rPr>
              <w:rFonts w:cstheme="minorHAnsi"/>
            </w:rPr>
            <w:fldChar w:fldCharType="end"/>
          </w:r>
        </w:sdtContent>
      </w:sdt>
      <w:sdt>
        <w:sdtPr>
          <w:rPr>
            <w:rFonts w:cstheme="minorHAnsi"/>
          </w:rPr>
          <w:id w:val="-952781327"/>
          <w:citation/>
        </w:sdtPr>
        <w:sdtEndPr/>
        <w:sdtContent>
          <w:r w:rsidR="00D137C3">
            <w:rPr>
              <w:rFonts w:cstheme="minorHAnsi"/>
            </w:rPr>
            <w:fldChar w:fldCharType="begin"/>
          </w:r>
          <w:r w:rsidR="00D137C3">
            <w:rPr>
              <w:rFonts w:cstheme="minorHAnsi"/>
            </w:rPr>
            <w:instrText xml:space="preserve"> CITATION Akb01 \l 1050 </w:instrText>
          </w:r>
          <w:r w:rsidR="00D137C3">
            <w:rPr>
              <w:rFonts w:cstheme="minorHAnsi"/>
            </w:rPr>
            <w:fldChar w:fldCharType="separate"/>
          </w:r>
          <w:r w:rsidR="00865DE5">
            <w:rPr>
              <w:rFonts w:cstheme="minorHAnsi"/>
              <w:noProof/>
            </w:rPr>
            <w:t xml:space="preserve"> </w:t>
          </w:r>
          <w:r w:rsidR="00865DE5" w:rsidRPr="00865DE5">
            <w:rPr>
              <w:rFonts w:cstheme="minorHAnsi"/>
              <w:noProof/>
            </w:rPr>
            <w:t>[20]</w:t>
          </w:r>
          <w:r w:rsidR="00D137C3">
            <w:rPr>
              <w:rFonts w:cstheme="minorHAnsi"/>
            </w:rPr>
            <w:fldChar w:fldCharType="end"/>
          </w:r>
        </w:sdtContent>
      </w:sdt>
      <w:r w:rsidR="002248A8">
        <w:rPr>
          <w:rFonts w:cstheme="minorHAnsi"/>
        </w:rPr>
        <w:t xml:space="preserve"> </w:t>
      </w:r>
      <w:sdt>
        <w:sdtPr>
          <w:rPr>
            <w:rFonts w:cstheme="minorHAnsi"/>
          </w:rPr>
          <w:id w:val="-519399364"/>
          <w:citation/>
        </w:sdtPr>
        <w:sdtEndPr/>
        <w:sdtContent>
          <w:r w:rsidR="002248A8">
            <w:rPr>
              <w:rFonts w:cstheme="minorHAnsi"/>
            </w:rPr>
            <w:fldChar w:fldCharType="begin"/>
          </w:r>
          <w:r w:rsidR="002248A8">
            <w:rPr>
              <w:rFonts w:cstheme="minorHAnsi"/>
            </w:rPr>
            <w:instrText xml:space="preserve"> CITATION Eng07 \l 1050 </w:instrText>
          </w:r>
          <w:r w:rsidR="002248A8">
            <w:rPr>
              <w:rFonts w:cstheme="minorHAnsi"/>
            </w:rPr>
            <w:fldChar w:fldCharType="separate"/>
          </w:r>
          <w:r w:rsidR="00865DE5" w:rsidRPr="00865DE5">
            <w:rPr>
              <w:rFonts w:cstheme="minorHAnsi"/>
              <w:noProof/>
            </w:rPr>
            <w:t>[21]</w:t>
          </w:r>
          <w:r w:rsidR="002248A8">
            <w:rPr>
              <w:rFonts w:cstheme="minorHAnsi"/>
            </w:rPr>
            <w:fldChar w:fldCharType="end"/>
          </w:r>
        </w:sdtContent>
      </w:sdt>
      <w:r w:rsidRPr="00815198">
        <w:rPr>
          <w:rFonts w:cstheme="minorHAnsi"/>
        </w:rPr>
        <w:t xml:space="preserve">, staklenički plinovi, upotreba nepropusnih materijala kao što su asfalt i većina građevinskih materijala </w:t>
      </w:r>
      <w:sdt>
        <w:sdtPr>
          <w:rPr>
            <w:rFonts w:cstheme="minorHAnsi"/>
          </w:rPr>
          <w:id w:val="1828088438"/>
          <w:citation/>
        </w:sdtPr>
        <w:sdtEndPr/>
        <w:sdtContent>
          <w:r w:rsidR="002A461C">
            <w:rPr>
              <w:rFonts w:cstheme="minorHAnsi"/>
            </w:rPr>
            <w:fldChar w:fldCharType="begin"/>
          </w:r>
          <w:r w:rsidR="002A461C">
            <w:rPr>
              <w:rFonts w:cstheme="minorHAnsi"/>
            </w:rPr>
            <w:instrText xml:space="preserve"> CITATION Rus01 \l 1050 </w:instrText>
          </w:r>
          <w:r w:rsidR="002A461C">
            <w:rPr>
              <w:rFonts w:cstheme="minorHAnsi"/>
            </w:rPr>
            <w:fldChar w:fldCharType="separate"/>
          </w:r>
          <w:r w:rsidR="00865DE5" w:rsidRPr="00865DE5">
            <w:rPr>
              <w:rFonts w:cstheme="minorHAnsi"/>
              <w:noProof/>
            </w:rPr>
            <w:t>[22]</w:t>
          </w:r>
          <w:r w:rsidR="002A461C">
            <w:rPr>
              <w:rFonts w:cstheme="minorHAnsi"/>
            </w:rPr>
            <w:fldChar w:fldCharType="end"/>
          </w:r>
        </w:sdtContent>
      </w:sdt>
      <w:sdt>
        <w:sdtPr>
          <w:rPr>
            <w:rFonts w:cstheme="minorHAnsi"/>
          </w:rPr>
          <w:id w:val="1866486661"/>
          <w:citation/>
        </w:sdtPr>
        <w:sdtEndPr/>
        <w:sdtContent>
          <w:r w:rsidR="002A461C">
            <w:rPr>
              <w:rFonts w:cstheme="minorHAnsi"/>
            </w:rPr>
            <w:fldChar w:fldCharType="begin"/>
          </w:r>
          <w:r w:rsidR="002A461C">
            <w:rPr>
              <w:rFonts w:cstheme="minorHAnsi"/>
            </w:rPr>
            <w:instrText xml:space="preserve"> CITATION Bra03 \l 1050 </w:instrText>
          </w:r>
          <w:r w:rsidR="002A461C">
            <w:rPr>
              <w:rFonts w:cstheme="minorHAnsi"/>
            </w:rPr>
            <w:fldChar w:fldCharType="separate"/>
          </w:r>
          <w:r w:rsidR="00865DE5">
            <w:rPr>
              <w:rFonts w:cstheme="minorHAnsi"/>
              <w:noProof/>
            </w:rPr>
            <w:t xml:space="preserve"> </w:t>
          </w:r>
          <w:r w:rsidR="00865DE5" w:rsidRPr="00865DE5">
            <w:rPr>
              <w:rFonts w:cstheme="minorHAnsi"/>
              <w:noProof/>
            </w:rPr>
            <w:t>[23]</w:t>
          </w:r>
          <w:r w:rsidR="002A461C">
            <w:rPr>
              <w:rFonts w:cstheme="minorHAnsi"/>
            </w:rPr>
            <w:fldChar w:fldCharType="end"/>
          </w:r>
        </w:sdtContent>
      </w:sdt>
      <w:sdt>
        <w:sdtPr>
          <w:rPr>
            <w:rFonts w:cstheme="minorHAnsi"/>
          </w:rPr>
          <w:id w:val="452919428"/>
          <w:citation/>
        </w:sdtPr>
        <w:sdtEndPr/>
        <w:sdtContent>
          <w:r w:rsidR="002A461C">
            <w:rPr>
              <w:rFonts w:cstheme="minorHAnsi"/>
            </w:rPr>
            <w:fldChar w:fldCharType="begin"/>
          </w:r>
          <w:r w:rsidR="002A461C">
            <w:rPr>
              <w:rFonts w:cstheme="minorHAnsi"/>
            </w:rPr>
            <w:instrText xml:space="preserve"> CITATION Cou10 \l 1050 </w:instrText>
          </w:r>
          <w:r w:rsidR="002A461C">
            <w:rPr>
              <w:rFonts w:cstheme="minorHAnsi"/>
            </w:rPr>
            <w:fldChar w:fldCharType="separate"/>
          </w:r>
          <w:r w:rsidR="00865DE5">
            <w:rPr>
              <w:rFonts w:cstheme="minorHAnsi"/>
              <w:noProof/>
            </w:rPr>
            <w:t xml:space="preserve"> </w:t>
          </w:r>
          <w:r w:rsidR="00865DE5" w:rsidRPr="00865DE5">
            <w:rPr>
              <w:rFonts w:cstheme="minorHAnsi"/>
              <w:noProof/>
            </w:rPr>
            <w:t>[24]</w:t>
          </w:r>
          <w:r w:rsidR="002A461C">
            <w:rPr>
              <w:rFonts w:cstheme="minorHAnsi"/>
            </w:rPr>
            <w:fldChar w:fldCharType="end"/>
          </w:r>
        </w:sdtContent>
      </w:sdt>
      <w:sdt>
        <w:sdtPr>
          <w:rPr>
            <w:rFonts w:cstheme="minorHAnsi"/>
          </w:rPr>
          <w:id w:val="552436565"/>
          <w:citation/>
        </w:sdtPr>
        <w:sdtEndPr/>
        <w:sdtContent>
          <w:r w:rsidR="00866345">
            <w:rPr>
              <w:rFonts w:cstheme="minorHAnsi"/>
            </w:rPr>
            <w:fldChar w:fldCharType="begin"/>
          </w:r>
          <w:r w:rsidR="00866345">
            <w:rPr>
              <w:rFonts w:cstheme="minorHAnsi"/>
            </w:rPr>
            <w:instrText xml:space="preserve"> CITATION Rus01 \l 1050 </w:instrText>
          </w:r>
          <w:r w:rsidR="00866345">
            <w:rPr>
              <w:rFonts w:cstheme="minorHAnsi"/>
            </w:rPr>
            <w:fldChar w:fldCharType="separate"/>
          </w:r>
          <w:r w:rsidR="00865DE5">
            <w:rPr>
              <w:rFonts w:cstheme="minorHAnsi"/>
              <w:noProof/>
            </w:rPr>
            <w:t xml:space="preserve"> </w:t>
          </w:r>
          <w:r w:rsidR="00865DE5" w:rsidRPr="00865DE5">
            <w:rPr>
              <w:rFonts w:cstheme="minorHAnsi"/>
              <w:noProof/>
            </w:rPr>
            <w:t>[22]</w:t>
          </w:r>
          <w:r w:rsidR="00866345">
            <w:rPr>
              <w:rFonts w:cstheme="minorHAnsi"/>
            </w:rPr>
            <w:fldChar w:fldCharType="end"/>
          </w:r>
        </w:sdtContent>
      </w:sdt>
      <w:r w:rsidR="00866345">
        <w:rPr>
          <w:rFonts w:cstheme="minorHAnsi"/>
        </w:rPr>
        <w:t xml:space="preserve"> </w:t>
      </w:r>
      <w:sdt>
        <w:sdtPr>
          <w:rPr>
            <w:rFonts w:cstheme="minorHAnsi"/>
          </w:rPr>
          <w:id w:val="376980784"/>
          <w:citation/>
        </w:sdtPr>
        <w:sdtEndPr/>
        <w:sdtContent>
          <w:r w:rsidR="00866345">
            <w:rPr>
              <w:rFonts w:cstheme="minorHAnsi"/>
            </w:rPr>
            <w:fldChar w:fldCharType="begin"/>
          </w:r>
          <w:r w:rsidR="00866345">
            <w:rPr>
              <w:rFonts w:cstheme="minorHAnsi"/>
            </w:rPr>
            <w:instrText xml:space="preserve"> CITATION Bra03 \l 1050 </w:instrText>
          </w:r>
          <w:r w:rsidR="00866345">
            <w:rPr>
              <w:rFonts w:cstheme="minorHAnsi"/>
            </w:rPr>
            <w:fldChar w:fldCharType="separate"/>
          </w:r>
          <w:r w:rsidR="00865DE5" w:rsidRPr="00865DE5">
            <w:rPr>
              <w:rFonts w:cstheme="minorHAnsi"/>
              <w:noProof/>
            </w:rPr>
            <w:t>[23]</w:t>
          </w:r>
          <w:r w:rsidR="00866345">
            <w:rPr>
              <w:rFonts w:cstheme="minorHAnsi"/>
            </w:rPr>
            <w:fldChar w:fldCharType="end"/>
          </w:r>
        </w:sdtContent>
      </w:sdt>
      <w:r w:rsidRPr="00815198">
        <w:rPr>
          <w:rFonts w:cstheme="minorHAnsi"/>
        </w:rPr>
        <w:t>, termička svojstva materijala</w:t>
      </w:r>
      <w:r w:rsidR="00BA49CF">
        <w:rPr>
          <w:rFonts w:cstheme="minorHAnsi"/>
        </w:rPr>
        <w:t>,</w:t>
      </w:r>
      <w:r w:rsidRPr="00815198">
        <w:rPr>
          <w:rFonts w:cstheme="minorHAnsi"/>
        </w:rPr>
        <w:t xml:space="preserve"> smanjene refleksivnosti površine, morfologija grada i njegova veličina </w:t>
      </w:r>
      <w:sdt>
        <w:sdtPr>
          <w:rPr>
            <w:rFonts w:cstheme="minorHAnsi"/>
          </w:rPr>
          <w:id w:val="21987179"/>
          <w:citation/>
        </w:sdtPr>
        <w:sdtEndPr/>
        <w:sdtContent>
          <w:r w:rsidR="002A461C">
            <w:rPr>
              <w:rFonts w:cstheme="minorHAnsi"/>
            </w:rPr>
            <w:fldChar w:fldCharType="begin"/>
          </w:r>
          <w:r w:rsidR="002A461C">
            <w:rPr>
              <w:rFonts w:cstheme="minorHAnsi"/>
            </w:rPr>
            <w:instrText xml:space="preserve"> CITATION USE08 \l 1050 </w:instrText>
          </w:r>
          <w:r w:rsidR="002A461C">
            <w:rPr>
              <w:rFonts w:cstheme="minorHAnsi"/>
            </w:rPr>
            <w:fldChar w:fldCharType="separate"/>
          </w:r>
          <w:r w:rsidR="00865DE5" w:rsidRPr="00865DE5">
            <w:rPr>
              <w:rFonts w:cstheme="minorHAnsi"/>
              <w:noProof/>
            </w:rPr>
            <w:t>[25]</w:t>
          </w:r>
          <w:r w:rsidR="002A461C">
            <w:rPr>
              <w:rFonts w:cstheme="minorHAnsi"/>
            </w:rPr>
            <w:fldChar w:fldCharType="end"/>
          </w:r>
        </w:sdtContent>
      </w:sdt>
      <w:sdt>
        <w:sdtPr>
          <w:rPr>
            <w:rFonts w:cstheme="minorHAnsi"/>
          </w:rPr>
          <w:id w:val="-657693247"/>
          <w:citation/>
        </w:sdtPr>
        <w:sdtEndPr/>
        <w:sdtContent>
          <w:r w:rsidR="002A461C">
            <w:rPr>
              <w:rFonts w:cstheme="minorHAnsi"/>
            </w:rPr>
            <w:fldChar w:fldCharType="begin"/>
          </w:r>
          <w:r w:rsidR="002A461C">
            <w:rPr>
              <w:rFonts w:cstheme="minorHAnsi"/>
            </w:rPr>
            <w:instrText xml:space="preserve"> CITATION Cou10 \l 1050 </w:instrText>
          </w:r>
          <w:r w:rsidR="002A461C">
            <w:rPr>
              <w:rFonts w:cstheme="minorHAnsi"/>
            </w:rPr>
            <w:fldChar w:fldCharType="separate"/>
          </w:r>
          <w:r w:rsidR="00865DE5">
            <w:rPr>
              <w:rFonts w:cstheme="minorHAnsi"/>
              <w:noProof/>
            </w:rPr>
            <w:t xml:space="preserve"> </w:t>
          </w:r>
          <w:r w:rsidR="00865DE5" w:rsidRPr="00865DE5">
            <w:rPr>
              <w:rFonts w:cstheme="minorHAnsi"/>
              <w:noProof/>
            </w:rPr>
            <w:t>[24]</w:t>
          </w:r>
          <w:r w:rsidR="002A461C">
            <w:rPr>
              <w:rFonts w:cstheme="minorHAnsi"/>
            </w:rPr>
            <w:fldChar w:fldCharType="end"/>
          </w:r>
        </w:sdtContent>
      </w:sdt>
      <w:r w:rsidRPr="00815198">
        <w:rPr>
          <w:rFonts w:cstheme="minorHAnsi"/>
        </w:rPr>
        <w:t xml:space="preserve"> </w:t>
      </w:r>
      <w:sdt>
        <w:sdtPr>
          <w:rPr>
            <w:rFonts w:cstheme="minorHAnsi"/>
          </w:rPr>
          <w:id w:val="712614571"/>
          <w:citation/>
        </w:sdtPr>
        <w:sdtEndPr/>
        <w:sdtContent>
          <w:r w:rsidR="00BA49CF">
            <w:rPr>
              <w:rFonts w:cstheme="minorHAnsi"/>
            </w:rPr>
            <w:fldChar w:fldCharType="begin"/>
          </w:r>
          <w:r w:rsidR="00BA49CF">
            <w:rPr>
              <w:rFonts w:cstheme="minorHAnsi"/>
            </w:rPr>
            <w:instrText xml:space="preserve"> CITATION USE08 \l 1050 </w:instrText>
          </w:r>
          <w:r w:rsidR="00BA49CF">
            <w:rPr>
              <w:rFonts w:cstheme="minorHAnsi"/>
            </w:rPr>
            <w:fldChar w:fldCharType="separate"/>
          </w:r>
          <w:r w:rsidR="00865DE5" w:rsidRPr="00865DE5">
            <w:rPr>
              <w:rFonts w:cstheme="minorHAnsi"/>
              <w:noProof/>
            </w:rPr>
            <w:t>[25]</w:t>
          </w:r>
          <w:r w:rsidR="00BA49CF">
            <w:rPr>
              <w:rFonts w:cstheme="minorHAnsi"/>
            </w:rPr>
            <w:fldChar w:fldCharType="end"/>
          </w:r>
        </w:sdtContent>
      </w:sdt>
      <w:sdt>
        <w:sdtPr>
          <w:rPr>
            <w:rFonts w:cstheme="minorHAnsi"/>
          </w:rPr>
          <w:id w:val="-1759059239"/>
          <w:citation/>
        </w:sdtPr>
        <w:sdtEndPr/>
        <w:sdtContent>
          <w:r w:rsidR="00BA49CF">
            <w:rPr>
              <w:rFonts w:cstheme="minorHAnsi"/>
            </w:rPr>
            <w:fldChar w:fldCharType="begin"/>
          </w:r>
          <w:r w:rsidR="00BA49CF">
            <w:rPr>
              <w:rFonts w:cstheme="minorHAnsi"/>
            </w:rPr>
            <w:instrText xml:space="preserve"> CITATION Cou10 \l 1050 </w:instrText>
          </w:r>
          <w:r w:rsidR="00BA49CF">
            <w:rPr>
              <w:rFonts w:cstheme="minorHAnsi"/>
            </w:rPr>
            <w:fldChar w:fldCharType="separate"/>
          </w:r>
          <w:r w:rsidR="00865DE5">
            <w:rPr>
              <w:rFonts w:cstheme="minorHAnsi"/>
              <w:noProof/>
            </w:rPr>
            <w:t xml:space="preserve"> </w:t>
          </w:r>
          <w:r w:rsidR="00865DE5" w:rsidRPr="00865DE5">
            <w:rPr>
              <w:rFonts w:cstheme="minorHAnsi"/>
              <w:noProof/>
            </w:rPr>
            <w:t>[24]</w:t>
          </w:r>
          <w:r w:rsidR="00BA49CF">
            <w:rPr>
              <w:rFonts w:cstheme="minorHAnsi"/>
            </w:rPr>
            <w:fldChar w:fldCharType="end"/>
          </w:r>
        </w:sdtContent>
      </w:sdt>
      <w:r w:rsidRPr="00815198">
        <w:rPr>
          <w:rFonts w:cstheme="minorHAnsi"/>
        </w:rPr>
        <w:t xml:space="preserve"> te antropogeno zagrijavanje (npr. toplina koju emitiraju vozila, rashladni uređaji i industrijska postrojenja).</w:t>
      </w:r>
    </w:p>
    <w:p w14:paraId="0BA84E46" w14:textId="77777777" w:rsidR="00E91D85" w:rsidRPr="00815198" w:rsidRDefault="00904ABE" w:rsidP="00273B75">
      <w:pPr>
        <w:keepNext/>
        <w:jc w:val="both"/>
        <w:rPr>
          <w:rFonts w:cstheme="minorHAnsi"/>
        </w:rPr>
      </w:pPr>
      <w:r w:rsidRPr="00815198">
        <w:rPr>
          <w:rFonts w:cstheme="minorHAnsi"/>
          <w:noProof/>
          <w:lang w:eastAsia="hr-HR"/>
        </w:rPr>
        <w:lastRenderedPageBreak/>
        <w:drawing>
          <wp:inline distT="0" distB="0" distL="0" distR="0" wp14:anchorId="1BE9BCF3" wp14:editId="71026541">
            <wp:extent cx="5731510" cy="3292475"/>
            <wp:effectExtent l="0" t="0" r="2540" b="3175"/>
            <wp:docPr id="21" name="Picture 21" descr="A diagram of building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diagram of buildings with text&#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731510" cy="3292475"/>
                    </a:xfrm>
                    <a:prstGeom prst="rect">
                      <a:avLst/>
                    </a:prstGeom>
                  </pic:spPr>
                </pic:pic>
              </a:graphicData>
            </a:graphic>
          </wp:inline>
        </w:drawing>
      </w:r>
    </w:p>
    <w:p w14:paraId="0A47E897" w14:textId="2EE63F25" w:rsidR="00E91D85" w:rsidRPr="00815198" w:rsidRDefault="00E91D85" w:rsidP="00273B75">
      <w:pPr>
        <w:pStyle w:val="Caption"/>
        <w:jc w:val="both"/>
        <w:rPr>
          <w:rFonts w:cstheme="minorHAnsi"/>
        </w:rPr>
      </w:pPr>
      <w:bookmarkStart w:id="1449" w:name="_Ref182309836"/>
      <w:bookmarkStart w:id="1450" w:name="_Toc167121857"/>
      <w:bookmarkStart w:id="1451" w:name="_Toc182300159"/>
      <w:bookmarkStart w:id="1452" w:name="_Toc182300867"/>
      <w:bookmarkStart w:id="1453" w:name="_Toc182301269"/>
      <w:bookmarkStart w:id="1454" w:name="_Toc182301748"/>
      <w:bookmarkStart w:id="1455" w:name="_Toc182303131"/>
      <w:bookmarkStart w:id="1456" w:name="_Toc182318679"/>
      <w:bookmarkStart w:id="1457" w:name="_Toc182320195"/>
      <w:bookmarkStart w:id="1458" w:name="_Toc183079743"/>
      <w:bookmarkStart w:id="1459" w:name="_Toc183081055"/>
      <w:bookmarkStart w:id="1460" w:name="_Toc183081493"/>
      <w:bookmarkStart w:id="1461" w:name="_Toc183520592"/>
      <w:bookmarkStart w:id="1462" w:name="_Toc183521546"/>
      <w:bookmarkStart w:id="1463" w:name="_Toc183521660"/>
      <w:bookmarkStart w:id="1464" w:name="_Toc183523263"/>
      <w:bookmarkStart w:id="1465" w:name="_Toc184189977"/>
      <w:bookmarkStart w:id="1466" w:name="_Toc184204046"/>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4.5</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3</w:t>
      </w:r>
      <w:r w:rsidR="0034115E">
        <w:rPr>
          <w:rFonts w:cstheme="minorHAnsi"/>
        </w:rPr>
        <w:fldChar w:fldCharType="end"/>
      </w:r>
      <w:bookmarkEnd w:id="1449"/>
      <w:r w:rsidRPr="00815198">
        <w:rPr>
          <w:rFonts w:cstheme="minorHAnsi"/>
        </w:rPr>
        <w:t xml:space="preserve"> Shematski prikaz različitih doprinosa razvoju urbanog toplinskog otoka</w:t>
      </w:r>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p>
    <w:p w14:paraId="593E2B50" w14:textId="77777777" w:rsidR="00BA49CF" w:rsidRPr="006F6AF3" w:rsidRDefault="00BA49CF" w:rsidP="00F65769"/>
    <w:p w14:paraId="59B95A5F" w14:textId="77777777" w:rsidR="00904ABE" w:rsidRPr="00815198" w:rsidRDefault="00904ABE" w:rsidP="00273B75">
      <w:pPr>
        <w:spacing w:after="200"/>
        <w:jc w:val="both"/>
        <w:rPr>
          <w:rFonts w:cstheme="minorHAnsi"/>
        </w:rPr>
      </w:pPr>
      <w:r w:rsidRPr="00815198">
        <w:rPr>
          <w:rFonts w:cstheme="minorHAnsi"/>
        </w:rPr>
        <w:t>Pojava urbanog toplinskog otoka zanimljiv je fenomen s meteorološkog stanovišta, ali je također iznimno važna i zbog značajnog, uglavnom nepovoljnog, utjecaja na gradsku klimu i njegove stanovnike. Utjecaj UHI-a se očituje u sljedećim primjerima:</w:t>
      </w:r>
    </w:p>
    <w:p w14:paraId="36CCCE59" w14:textId="2C7334C7" w:rsidR="00904ABE" w:rsidRPr="00815198" w:rsidRDefault="00904ABE" w:rsidP="009A6B77">
      <w:pPr>
        <w:pStyle w:val="ListParagraph"/>
        <w:numPr>
          <w:ilvl w:val="0"/>
          <w:numId w:val="28"/>
        </w:numPr>
        <w:spacing w:before="120"/>
        <w:ind w:left="714" w:hanging="357"/>
        <w:contextualSpacing w:val="0"/>
        <w:jc w:val="both"/>
        <w:rPr>
          <w:rFonts w:cstheme="minorHAnsi"/>
        </w:rPr>
      </w:pPr>
      <w:r w:rsidRPr="00815198">
        <w:rPr>
          <w:rFonts w:cstheme="minorHAnsi"/>
        </w:rPr>
        <w:t>Kvaliteta zraka: UHI pridonosi stvaranju smoga i ozona</w:t>
      </w:r>
      <w:r w:rsidR="00BA49CF">
        <w:rPr>
          <w:rFonts w:cstheme="minorHAnsi"/>
        </w:rPr>
        <w:t xml:space="preserve"> </w:t>
      </w:r>
      <w:sdt>
        <w:sdtPr>
          <w:rPr>
            <w:rFonts w:cstheme="minorHAnsi"/>
          </w:rPr>
          <w:id w:val="1633445600"/>
          <w:citation/>
        </w:sdtPr>
        <w:sdtEndPr/>
        <w:sdtContent>
          <w:r w:rsidR="00BA49CF">
            <w:rPr>
              <w:rFonts w:cstheme="minorHAnsi"/>
            </w:rPr>
            <w:fldChar w:fldCharType="begin"/>
          </w:r>
          <w:r w:rsidR="00BA49CF">
            <w:rPr>
              <w:rFonts w:cstheme="minorHAnsi"/>
            </w:rPr>
            <w:instrText xml:space="preserve"> CITATION Fal16 \l 1050 </w:instrText>
          </w:r>
          <w:r w:rsidR="00BA49CF">
            <w:rPr>
              <w:rFonts w:cstheme="minorHAnsi"/>
            </w:rPr>
            <w:fldChar w:fldCharType="separate"/>
          </w:r>
          <w:r w:rsidR="00865DE5" w:rsidRPr="00865DE5">
            <w:rPr>
              <w:rFonts w:cstheme="minorHAnsi"/>
              <w:noProof/>
            </w:rPr>
            <w:t>[26]</w:t>
          </w:r>
          <w:r w:rsidR="00BA49CF">
            <w:rPr>
              <w:rFonts w:cstheme="minorHAnsi"/>
            </w:rPr>
            <w:fldChar w:fldCharType="end"/>
          </w:r>
        </w:sdtContent>
      </w:sdt>
      <w:r w:rsidRPr="00815198">
        <w:rPr>
          <w:rFonts w:cstheme="minorHAnsi"/>
        </w:rPr>
        <w:t xml:space="preserve">, a utječe i na kakvoću zraka u zatvorenim prostorima. Naime, povećana toplina pospješuje razvoj grinja, plijesni i bakterija. Više temperature povećavaju rizik od otpuštanja toksičnih tvari (npr. formaldehida) iz materijala koje se koriste u gradnji i izradi namještaja. Također, lokalna cirkulacija koju inducira UHI potiče transport urbanih polutanata prema okolnim </w:t>
      </w:r>
      <w:proofErr w:type="spellStart"/>
      <w:r w:rsidRPr="00815198">
        <w:rPr>
          <w:rFonts w:cstheme="minorHAnsi"/>
        </w:rPr>
        <w:t>suburbanim</w:t>
      </w:r>
      <w:proofErr w:type="spellEnd"/>
      <w:r w:rsidRPr="00815198">
        <w:rPr>
          <w:rFonts w:cstheme="minorHAnsi"/>
        </w:rPr>
        <w:t xml:space="preserve"> i ruralnim područjima te tako utječe na kvalitetu zraka okolnih područja</w:t>
      </w:r>
      <w:r w:rsidR="00BA49CF">
        <w:rPr>
          <w:rFonts w:cstheme="minorHAnsi"/>
        </w:rPr>
        <w:t xml:space="preserve"> </w:t>
      </w:r>
      <w:sdt>
        <w:sdtPr>
          <w:rPr>
            <w:rFonts w:cstheme="minorHAnsi"/>
          </w:rPr>
          <w:id w:val="-1352176696"/>
          <w:citation/>
        </w:sdtPr>
        <w:sdtEndPr/>
        <w:sdtContent>
          <w:r w:rsidR="00BA49CF">
            <w:rPr>
              <w:rFonts w:cstheme="minorHAnsi"/>
            </w:rPr>
            <w:fldChar w:fldCharType="begin"/>
          </w:r>
          <w:r w:rsidR="00BA49CF">
            <w:rPr>
              <w:rFonts w:cstheme="minorHAnsi"/>
            </w:rPr>
            <w:instrText xml:space="preserve"> CITATION Sar06 \l 1050 </w:instrText>
          </w:r>
          <w:r w:rsidR="00BA49CF">
            <w:rPr>
              <w:rFonts w:cstheme="minorHAnsi"/>
            </w:rPr>
            <w:fldChar w:fldCharType="separate"/>
          </w:r>
          <w:r w:rsidR="00865DE5" w:rsidRPr="00865DE5">
            <w:rPr>
              <w:rFonts w:cstheme="minorHAnsi"/>
              <w:noProof/>
            </w:rPr>
            <w:t>[27]</w:t>
          </w:r>
          <w:r w:rsidR="00BA49CF">
            <w:rPr>
              <w:rFonts w:cstheme="minorHAnsi"/>
            </w:rPr>
            <w:fldChar w:fldCharType="end"/>
          </w:r>
        </w:sdtContent>
      </w:sdt>
      <w:r w:rsidRPr="00815198">
        <w:rPr>
          <w:rFonts w:cstheme="minorHAnsi"/>
        </w:rPr>
        <w:t>.</w:t>
      </w:r>
    </w:p>
    <w:p w14:paraId="6A14EC05" w14:textId="14738846" w:rsidR="00904ABE" w:rsidRPr="00815198" w:rsidRDefault="00904ABE" w:rsidP="009A6B77">
      <w:pPr>
        <w:pStyle w:val="ListParagraph"/>
        <w:numPr>
          <w:ilvl w:val="0"/>
          <w:numId w:val="28"/>
        </w:numPr>
        <w:spacing w:before="120"/>
        <w:ind w:left="714" w:hanging="357"/>
        <w:contextualSpacing w:val="0"/>
        <w:jc w:val="both"/>
        <w:rPr>
          <w:rFonts w:cstheme="minorHAnsi"/>
        </w:rPr>
      </w:pPr>
      <w:r w:rsidRPr="00815198">
        <w:rPr>
          <w:rFonts w:cstheme="minorHAnsi"/>
        </w:rPr>
        <w:t xml:space="preserve">Povećani zahtjevi za vodom: povećava se potreba za pitkom vodom zbog intenzivnijeg korištenja vode u kućanstvima </w:t>
      </w:r>
      <w:sdt>
        <w:sdtPr>
          <w:rPr>
            <w:rFonts w:cstheme="minorHAnsi"/>
          </w:rPr>
          <w:id w:val="-759821950"/>
          <w:citation/>
        </w:sdtPr>
        <w:sdtEndPr/>
        <w:sdtContent>
          <w:r w:rsidR="00BA49CF">
            <w:rPr>
              <w:rFonts w:cstheme="minorHAnsi"/>
            </w:rPr>
            <w:fldChar w:fldCharType="begin"/>
          </w:r>
          <w:r w:rsidR="00BA49CF">
            <w:rPr>
              <w:rFonts w:cstheme="minorHAnsi"/>
            </w:rPr>
            <w:instrText xml:space="preserve"> CITATION Agg12 \l 1050 </w:instrText>
          </w:r>
          <w:r w:rsidR="00BA49CF">
            <w:rPr>
              <w:rFonts w:cstheme="minorHAnsi"/>
            </w:rPr>
            <w:fldChar w:fldCharType="separate"/>
          </w:r>
          <w:r w:rsidR="00865DE5" w:rsidRPr="00865DE5">
            <w:rPr>
              <w:rFonts w:cstheme="minorHAnsi"/>
              <w:noProof/>
            </w:rPr>
            <w:t>[28]</w:t>
          </w:r>
          <w:r w:rsidR="00BA49CF">
            <w:rPr>
              <w:rFonts w:cstheme="minorHAnsi"/>
            </w:rPr>
            <w:fldChar w:fldCharType="end"/>
          </w:r>
        </w:sdtContent>
      </w:sdt>
      <w:r w:rsidRPr="00815198">
        <w:rPr>
          <w:rFonts w:cstheme="minorHAnsi"/>
        </w:rPr>
        <w:t xml:space="preserve"> i obilnijeg trošenja vode u druge svrhe (hlađenje, bazeni, fontane, zalijevanje bilja itd.).</w:t>
      </w:r>
    </w:p>
    <w:p w14:paraId="3FAF64CB" w14:textId="19234947" w:rsidR="00904ABE" w:rsidRPr="00815198" w:rsidRDefault="00904ABE" w:rsidP="009A6B77">
      <w:pPr>
        <w:pStyle w:val="ListParagraph"/>
        <w:numPr>
          <w:ilvl w:val="0"/>
          <w:numId w:val="28"/>
        </w:numPr>
        <w:spacing w:before="120"/>
        <w:ind w:left="714" w:hanging="357"/>
        <w:contextualSpacing w:val="0"/>
        <w:jc w:val="both"/>
        <w:rPr>
          <w:rFonts w:cstheme="minorHAnsi"/>
        </w:rPr>
      </w:pPr>
      <w:r w:rsidRPr="00815198">
        <w:rPr>
          <w:rFonts w:cstheme="minorHAnsi"/>
        </w:rPr>
        <w:t xml:space="preserve">Upotreba energije: utjecaj UHI-a na potrošnju energije može biti pozitivan zimi (zbog smanjenih potreba za grijanjem) te negativan tijekom ljeta (povećane potreba za hlađenjem što dodatno pojačava učinak UHI-a). U svakom slučaju, UHI značajno utječe na potrebe za energijom u rashladne svrhe </w:t>
      </w:r>
      <w:sdt>
        <w:sdtPr>
          <w:rPr>
            <w:rFonts w:cstheme="minorHAnsi"/>
          </w:rPr>
          <w:id w:val="1320701514"/>
          <w:citation/>
        </w:sdtPr>
        <w:sdtEndPr/>
        <w:sdtContent>
          <w:r w:rsidR="00BA49CF">
            <w:rPr>
              <w:rFonts w:cstheme="minorHAnsi"/>
            </w:rPr>
            <w:fldChar w:fldCharType="begin"/>
          </w:r>
          <w:r w:rsidR="00BA49CF">
            <w:rPr>
              <w:rFonts w:cstheme="minorHAnsi"/>
            </w:rPr>
            <w:instrText xml:space="preserve"> CITATION Ros06 \l 1050 </w:instrText>
          </w:r>
          <w:r w:rsidR="00BA49CF">
            <w:rPr>
              <w:rFonts w:cstheme="minorHAnsi"/>
            </w:rPr>
            <w:fldChar w:fldCharType="separate"/>
          </w:r>
          <w:r w:rsidR="00865DE5" w:rsidRPr="00865DE5">
            <w:rPr>
              <w:rFonts w:cstheme="minorHAnsi"/>
              <w:noProof/>
            </w:rPr>
            <w:t>[29]</w:t>
          </w:r>
          <w:r w:rsidR="00BA49CF">
            <w:rPr>
              <w:rFonts w:cstheme="minorHAnsi"/>
            </w:rPr>
            <w:fldChar w:fldCharType="end"/>
          </w:r>
        </w:sdtContent>
      </w:sdt>
      <w:r w:rsidR="00BA49CF">
        <w:rPr>
          <w:rFonts w:cstheme="minorHAnsi"/>
        </w:rPr>
        <w:t xml:space="preserve"> </w:t>
      </w:r>
      <w:r w:rsidRPr="00815198">
        <w:rPr>
          <w:rFonts w:cstheme="minorHAnsi"/>
        </w:rPr>
        <w:t xml:space="preserve">što se može dodatno povećati u narednim godinama zbog globalnog zagrijavanje. Prema podacima koje navodi USEPA (2008) </w:t>
      </w:r>
      <w:sdt>
        <w:sdtPr>
          <w:rPr>
            <w:rFonts w:cstheme="minorHAnsi"/>
          </w:rPr>
          <w:id w:val="-1536502597"/>
          <w:citation/>
        </w:sdtPr>
        <w:sdtEndPr/>
        <w:sdtContent>
          <w:r w:rsidR="00E83311">
            <w:rPr>
              <w:rFonts w:cstheme="minorHAnsi"/>
            </w:rPr>
            <w:fldChar w:fldCharType="begin"/>
          </w:r>
          <w:r w:rsidR="00E83311">
            <w:rPr>
              <w:rFonts w:cstheme="minorHAnsi"/>
            </w:rPr>
            <w:instrText xml:space="preserve"> CITATION USE08 \l 1050 </w:instrText>
          </w:r>
          <w:r w:rsidR="00E83311">
            <w:rPr>
              <w:rFonts w:cstheme="minorHAnsi"/>
            </w:rPr>
            <w:fldChar w:fldCharType="separate"/>
          </w:r>
          <w:r w:rsidR="00865DE5" w:rsidRPr="00865DE5">
            <w:rPr>
              <w:rFonts w:cstheme="minorHAnsi"/>
              <w:noProof/>
            </w:rPr>
            <w:t>[25]</w:t>
          </w:r>
          <w:r w:rsidR="00E83311">
            <w:rPr>
              <w:rFonts w:cstheme="minorHAnsi"/>
            </w:rPr>
            <w:fldChar w:fldCharType="end"/>
          </w:r>
        </w:sdtContent>
      </w:sdt>
      <w:r w:rsidRPr="00815198">
        <w:rPr>
          <w:rFonts w:cstheme="minorHAnsi"/>
        </w:rPr>
        <w:t xml:space="preserve"> za SAD, povećanje temperature za 1 °C može povećati potrošnju energije za hlađenje za 5-20 %. Stoga čak i mali porast temperature u gradovima može značajno utjecati na potrebe za energijom.</w:t>
      </w:r>
    </w:p>
    <w:p w14:paraId="46BA8594" w14:textId="77777777" w:rsidR="00904ABE" w:rsidRPr="00815198" w:rsidRDefault="00904ABE" w:rsidP="009A6B77">
      <w:pPr>
        <w:pStyle w:val="ListParagraph"/>
        <w:numPr>
          <w:ilvl w:val="0"/>
          <w:numId w:val="28"/>
        </w:numPr>
        <w:spacing w:before="120"/>
        <w:ind w:left="714" w:hanging="357"/>
        <w:contextualSpacing w:val="0"/>
        <w:jc w:val="both"/>
        <w:rPr>
          <w:rFonts w:cstheme="minorHAnsi"/>
        </w:rPr>
      </w:pPr>
      <w:r w:rsidRPr="00815198">
        <w:rPr>
          <w:rFonts w:cstheme="minorHAnsi"/>
        </w:rPr>
        <w:t xml:space="preserve">Biološka aktivnost: UHI uglavnom povoljno utječe na duljinu vegetativnog razdoblja. Međutim, u ljetnom razdoblju zbog nedostatka oborine i izuzetne suhoće tla efekti vezani uz UHI predstavljaju dodatno opterećenje za vegetaciju. </w:t>
      </w:r>
    </w:p>
    <w:p w14:paraId="7CA363B1" w14:textId="77777777" w:rsidR="00904ABE" w:rsidRPr="00815198" w:rsidRDefault="00904ABE" w:rsidP="009A6B77">
      <w:pPr>
        <w:pStyle w:val="ListParagraph"/>
        <w:numPr>
          <w:ilvl w:val="0"/>
          <w:numId w:val="28"/>
        </w:numPr>
        <w:spacing w:before="120"/>
        <w:ind w:left="714" w:hanging="357"/>
        <w:contextualSpacing w:val="0"/>
        <w:jc w:val="both"/>
        <w:rPr>
          <w:rFonts w:cstheme="minorHAnsi"/>
        </w:rPr>
      </w:pPr>
      <w:r w:rsidRPr="00815198">
        <w:rPr>
          <w:rFonts w:cstheme="minorHAnsi"/>
        </w:rPr>
        <w:lastRenderedPageBreak/>
        <w:t xml:space="preserve">Led i snijeg: utjecaj UHI-a je uglavnom pozitivan jer više temperature ubrzavaju topljenje snijega i leda na gradskim površinama. </w:t>
      </w:r>
    </w:p>
    <w:p w14:paraId="233470D8" w14:textId="05A936A9" w:rsidR="00904ABE" w:rsidRPr="00815198" w:rsidRDefault="00904ABE" w:rsidP="009A6B77">
      <w:pPr>
        <w:pStyle w:val="ListParagraph"/>
        <w:numPr>
          <w:ilvl w:val="0"/>
          <w:numId w:val="28"/>
        </w:numPr>
        <w:spacing w:before="120"/>
        <w:ind w:left="714" w:hanging="357"/>
        <w:contextualSpacing w:val="0"/>
        <w:jc w:val="both"/>
        <w:rPr>
          <w:rFonts w:cstheme="minorHAnsi"/>
        </w:rPr>
      </w:pPr>
      <w:r w:rsidRPr="00815198">
        <w:rPr>
          <w:rFonts w:cstheme="minorHAnsi"/>
        </w:rPr>
        <w:t xml:space="preserve">Zdravlje ljudi: visoke temperature značajno ugrožavaju ljude i mogu izazvati ozbiljne posljedice zbog ograničene sposobnosti prilagodbe ljudskog organizma na visoke temperature. Određene grupe ljudi su posebno osjetljivije na visoke temperature, primjerice ljudi s kroničnim bolestima (posebice oni s respiratornim i kardiovaskularnim bolestima te s bolestima nervnog sustava), starija, mala djeca, radnici na otvorenim prostorima, mentalni bolesnici, ljudi koji se ne mogu brinuti o sebi kao i ljudi s ograničenom pokretljivošću. UHI također pospješuje širenje vektorskih bolesti kao što su malarija, </w:t>
      </w:r>
      <w:proofErr w:type="spellStart"/>
      <w:r w:rsidRPr="00815198">
        <w:rPr>
          <w:rFonts w:cstheme="minorHAnsi"/>
        </w:rPr>
        <w:t>denge</w:t>
      </w:r>
      <w:proofErr w:type="spellEnd"/>
      <w:r w:rsidRPr="00815198">
        <w:rPr>
          <w:rFonts w:cstheme="minorHAnsi"/>
        </w:rPr>
        <w:t xml:space="preserve"> groznica i virus Zapadnog Nila</w:t>
      </w:r>
      <w:r w:rsidR="00E83311">
        <w:rPr>
          <w:rFonts w:cstheme="minorHAnsi"/>
        </w:rPr>
        <w:t>.</w:t>
      </w:r>
    </w:p>
    <w:p w14:paraId="2DD9C565" w14:textId="3BD5F8D1" w:rsidR="00904ABE" w:rsidRPr="006A5C01" w:rsidRDefault="00904ABE" w:rsidP="009A6B77">
      <w:pPr>
        <w:pStyle w:val="ListParagraph"/>
        <w:numPr>
          <w:ilvl w:val="0"/>
          <w:numId w:val="28"/>
        </w:numPr>
        <w:spacing w:before="120"/>
        <w:ind w:left="714" w:hanging="357"/>
        <w:contextualSpacing w:val="0"/>
        <w:jc w:val="both"/>
        <w:rPr>
          <w:rFonts w:cstheme="minorHAnsi"/>
        </w:rPr>
      </w:pPr>
      <w:r w:rsidRPr="00815198">
        <w:rPr>
          <w:rFonts w:cstheme="minorHAnsi"/>
        </w:rPr>
        <w:t xml:space="preserve">Toplinski valovi: UHI može pospješiti utjecaj toplinskih valova (razdoblja s iznimno vrućim i često vlažnim vremenom). Toplinski valovi znatno povećavaju potrošnju energije i uzrokuju ozbiljne zdravstvene probleme. Iznimno nepovoljan utjecaj UHI-a se manifestira upravo tijekom toplinskih valova i to noću kada se oslobađa dodatna toplina u gradu te se time značajno povećava toplinsko opterećenje u gradu zbog onemogućavanja (ili oslabljivanja) noćnog hlađenja koje se nesmetano odvija u prirodnom okolišu. Hrvatska je područje s učestalom pojavom toplinskih valova te svakako treba uzeti u obzir njihov negativan učinak s različitih aspekata (ekoloških, socijalnih, ekonomskih, zdravstvenih, energetskih itd.), a svakako treba voditi računa i o dodatnom toplinskom opterećenju gradova. Tako je analiza utjecaja toplinskog opterećenja na mortalitet u Hrvatskoj pokazala da produljena izloženost iznimno visokim temperaturama zraka značajno povećava </w:t>
      </w:r>
      <w:r w:rsidR="009171FD" w:rsidRPr="00815198">
        <w:rPr>
          <w:rFonts w:cstheme="minorHAnsi"/>
        </w:rPr>
        <w:t xml:space="preserve">smrtnost </w:t>
      </w:r>
      <w:sdt>
        <w:sdtPr>
          <w:rPr>
            <w:rFonts w:cstheme="minorHAnsi"/>
          </w:rPr>
          <w:id w:val="-94093216"/>
          <w:citation/>
        </w:sdtPr>
        <w:sdtEndPr/>
        <w:sdtContent>
          <w:r w:rsidR="00E83311" w:rsidRPr="00D107EF">
            <w:rPr>
              <w:rFonts w:cstheme="minorHAnsi"/>
            </w:rPr>
            <w:fldChar w:fldCharType="begin"/>
          </w:r>
          <w:r w:rsidR="00E83311">
            <w:rPr>
              <w:rFonts w:cstheme="minorHAnsi"/>
            </w:rPr>
            <w:instrText xml:space="preserve"> CITATION Zan11 \l 1050 </w:instrText>
          </w:r>
          <w:r w:rsidR="00E83311" w:rsidRPr="00D107EF">
            <w:rPr>
              <w:rFonts w:cstheme="minorHAnsi"/>
            </w:rPr>
            <w:fldChar w:fldCharType="separate"/>
          </w:r>
          <w:r w:rsidR="00865DE5" w:rsidRPr="00865DE5">
            <w:rPr>
              <w:rFonts w:cstheme="minorHAnsi"/>
              <w:noProof/>
            </w:rPr>
            <w:t>[30]</w:t>
          </w:r>
          <w:r w:rsidR="00E83311" w:rsidRPr="00D107EF">
            <w:rPr>
              <w:rFonts w:cstheme="minorHAnsi"/>
            </w:rPr>
            <w:fldChar w:fldCharType="end"/>
          </w:r>
        </w:sdtContent>
      </w:sdt>
      <w:r w:rsidR="009171FD" w:rsidRPr="00815198">
        <w:rPr>
          <w:rFonts w:cstheme="minorHAnsi"/>
        </w:rPr>
        <w:t xml:space="preserve"> koja je najveća u prvih tri do pet dana toplinskog vala </w:t>
      </w:r>
      <w:sdt>
        <w:sdtPr>
          <w:rPr>
            <w:rFonts w:cstheme="minorHAnsi"/>
          </w:rPr>
          <w:id w:val="2099052295"/>
          <w:citation/>
        </w:sdtPr>
        <w:sdtEndPr/>
        <w:sdtContent>
          <w:r w:rsidR="00E83311" w:rsidRPr="00D107EF">
            <w:rPr>
              <w:rFonts w:cstheme="minorHAnsi"/>
            </w:rPr>
            <w:fldChar w:fldCharType="begin"/>
          </w:r>
          <w:r w:rsidR="00E83311">
            <w:rPr>
              <w:rFonts w:cstheme="minorHAnsi"/>
            </w:rPr>
            <w:instrText xml:space="preserve"> CITATION Zan14 \l 1050 </w:instrText>
          </w:r>
          <w:r w:rsidR="00E83311" w:rsidRPr="00D107EF">
            <w:rPr>
              <w:rFonts w:cstheme="minorHAnsi"/>
            </w:rPr>
            <w:fldChar w:fldCharType="separate"/>
          </w:r>
          <w:r w:rsidR="00865DE5" w:rsidRPr="00865DE5">
            <w:rPr>
              <w:rFonts w:cstheme="minorHAnsi"/>
              <w:noProof/>
            </w:rPr>
            <w:t>[31]</w:t>
          </w:r>
          <w:r w:rsidR="00E83311" w:rsidRPr="00D107EF">
            <w:rPr>
              <w:rFonts w:cstheme="minorHAnsi"/>
            </w:rPr>
            <w:fldChar w:fldCharType="end"/>
          </w:r>
        </w:sdtContent>
      </w:sdt>
      <w:r w:rsidR="009171FD" w:rsidRPr="00815198">
        <w:rPr>
          <w:rFonts w:cstheme="minorHAnsi"/>
        </w:rPr>
        <w:t>.</w:t>
      </w:r>
    </w:p>
    <w:p w14:paraId="0EC390FE" w14:textId="77777777" w:rsidR="00273B75" w:rsidRPr="00815198" w:rsidRDefault="00273B75" w:rsidP="00273B75">
      <w:pPr>
        <w:pStyle w:val="ListParagraph"/>
        <w:spacing w:before="120"/>
        <w:ind w:left="714"/>
        <w:contextualSpacing w:val="0"/>
        <w:jc w:val="both"/>
        <w:rPr>
          <w:rFonts w:cstheme="minorHAnsi"/>
        </w:rPr>
      </w:pPr>
    </w:p>
    <w:p w14:paraId="16766CA4" w14:textId="42401EB6" w:rsidR="00904ABE" w:rsidRPr="00815198" w:rsidRDefault="00904ABE" w:rsidP="00273B75">
      <w:pPr>
        <w:jc w:val="both"/>
        <w:rPr>
          <w:rFonts w:cstheme="minorHAnsi"/>
        </w:rPr>
      </w:pPr>
      <w:r w:rsidRPr="00815198">
        <w:rPr>
          <w:rFonts w:cstheme="minorHAnsi"/>
        </w:rPr>
        <w:t xml:space="preserve">Očito je da urbani toplinski otoci snažno utječu na okoliš i ljude koji žive u gradovima te urbana mikroklima predstavlja važan problem koji s </w:t>
      </w:r>
      <w:r w:rsidR="006A5C01">
        <w:rPr>
          <w:rFonts w:cstheme="minorHAnsi"/>
        </w:rPr>
        <w:t>širenjem</w:t>
      </w:r>
      <w:r w:rsidR="006A5C01" w:rsidRPr="00815198">
        <w:rPr>
          <w:rFonts w:cstheme="minorHAnsi"/>
        </w:rPr>
        <w:t xml:space="preserve"> </w:t>
      </w:r>
      <w:r w:rsidRPr="00815198">
        <w:rPr>
          <w:rFonts w:cstheme="minorHAnsi"/>
        </w:rPr>
        <w:t xml:space="preserve">gradova </w:t>
      </w:r>
      <w:r w:rsidR="006A5C01">
        <w:rPr>
          <w:rFonts w:cstheme="minorHAnsi"/>
        </w:rPr>
        <w:t xml:space="preserve">i urbanizacijom </w:t>
      </w:r>
      <w:r w:rsidRPr="00815198">
        <w:rPr>
          <w:rFonts w:cstheme="minorHAnsi"/>
        </w:rPr>
        <w:t xml:space="preserve">postaje sve izraženiji. </w:t>
      </w:r>
    </w:p>
    <w:p w14:paraId="583284DA" w14:textId="77777777" w:rsidR="00904ABE" w:rsidRPr="00815198" w:rsidRDefault="00904ABE" w:rsidP="00273B75">
      <w:pPr>
        <w:jc w:val="both"/>
        <w:rPr>
          <w:rFonts w:cstheme="minorHAnsi"/>
        </w:rPr>
      </w:pPr>
      <w:r w:rsidRPr="00815198">
        <w:rPr>
          <w:rFonts w:cstheme="minorHAnsi"/>
        </w:rPr>
        <w:t>Tijekom zadnjih nekoliko desetljeća razvijene su određene mjere ublažavanja učinka UHI-a, a glavne kategorije intervencije obuhvaćaju:</w:t>
      </w:r>
    </w:p>
    <w:p w14:paraId="3B8D0C8F" w14:textId="13619417" w:rsidR="009171FD" w:rsidRPr="00815198" w:rsidRDefault="00904ABE" w:rsidP="009171FD">
      <w:pPr>
        <w:pStyle w:val="ListParagraph"/>
        <w:numPr>
          <w:ilvl w:val="0"/>
          <w:numId w:val="29"/>
        </w:numPr>
        <w:spacing w:before="120"/>
        <w:ind w:left="714" w:hanging="357"/>
        <w:contextualSpacing w:val="0"/>
        <w:jc w:val="both"/>
        <w:rPr>
          <w:rFonts w:cstheme="minorHAnsi"/>
        </w:rPr>
      </w:pPr>
      <w:r w:rsidRPr="009171FD">
        <w:rPr>
          <w:rFonts w:cstheme="minorHAnsi"/>
        </w:rPr>
        <w:t xml:space="preserve">Zgrade: mijenjanje svojstava zgrada upotrebom zelenih krovova i fasada smanjuje temperaturu ne samo tih površina, već i temperaturu okolnog </w:t>
      </w:r>
      <w:proofErr w:type="spellStart"/>
      <w:r w:rsidR="009171FD" w:rsidRPr="00815198">
        <w:rPr>
          <w:rFonts w:cstheme="minorHAnsi"/>
        </w:rPr>
        <w:t>okolnog</w:t>
      </w:r>
      <w:proofErr w:type="spellEnd"/>
      <w:r w:rsidR="009171FD" w:rsidRPr="00815198">
        <w:rPr>
          <w:rFonts w:cstheme="minorHAnsi"/>
        </w:rPr>
        <w:t xml:space="preserve"> zraka</w:t>
      </w:r>
      <w:r w:rsidR="000849C4" w:rsidRPr="00052A69">
        <w:rPr>
          <w:rFonts w:cstheme="minorHAnsi"/>
        </w:rPr>
        <w:t xml:space="preserve"> </w:t>
      </w:r>
      <w:r w:rsidR="009171FD" w:rsidRPr="00815198">
        <w:rPr>
          <w:rFonts w:cstheme="minorHAnsi"/>
        </w:rPr>
        <w:t>te tako smanjiti troškove potrošnje energije</w:t>
      </w:r>
      <w:r w:rsidR="006A5C01">
        <w:rPr>
          <w:rFonts w:cstheme="minorHAnsi"/>
        </w:rPr>
        <w:t>.</w:t>
      </w:r>
    </w:p>
    <w:p w14:paraId="444AB63E" w14:textId="5EFA0B7F" w:rsidR="00904ABE" w:rsidRPr="009171FD" w:rsidRDefault="00904ABE" w:rsidP="009171FD">
      <w:pPr>
        <w:pStyle w:val="ListParagraph"/>
        <w:numPr>
          <w:ilvl w:val="0"/>
          <w:numId w:val="29"/>
        </w:numPr>
        <w:spacing w:before="120"/>
        <w:ind w:left="714" w:hanging="357"/>
        <w:contextualSpacing w:val="0"/>
        <w:jc w:val="both"/>
        <w:rPr>
          <w:rFonts w:cstheme="minorHAnsi"/>
        </w:rPr>
      </w:pPr>
      <w:r w:rsidRPr="009171FD">
        <w:rPr>
          <w:rFonts w:cstheme="minorHAnsi"/>
        </w:rPr>
        <w:t xml:space="preserve">Materijal za izradu pločnika: upotreba 'hladnog' pločnika s većim </w:t>
      </w:r>
      <w:proofErr w:type="spellStart"/>
      <w:r w:rsidRPr="009171FD">
        <w:rPr>
          <w:rFonts w:cstheme="minorHAnsi"/>
        </w:rPr>
        <w:t>albedom</w:t>
      </w:r>
      <w:proofErr w:type="spellEnd"/>
      <w:r w:rsidRPr="009171FD">
        <w:rPr>
          <w:rFonts w:cstheme="minorHAnsi"/>
        </w:rPr>
        <w:t xml:space="preserve"> od onog što ga imaju uobičajeni materijali te upotreba propusnih materijala značajno smanjuje temperaturu zraka u urbanim sredinama i smanjuje pretjerano isušivanje tla. </w:t>
      </w:r>
    </w:p>
    <w:p w14:paraId="66316EE3" w14:textId="4AAE8DDE" w:rsidR="00017BD4" w:rsidRPr="00815198" w:rsidRDefault="00904ABE" w:rsidP="001360C7">
      <w:pPr>
        <w:pStyle w:val="ListParagraph"/>
        <w:keepNext/>
        <w:numPr>
          <w:ilvl w:val="0"/>
          <w:numId w:val="29"/>
        </w:numPr>
        <w:spacing w:before="120"/>
        <w:contextualSpacing w:val="0"/>
        <w:jc w:val="both"/>
        <w:rPr>
          <w:rFonts w:cstheme="minorHAnsi"/>
        </w:rPr>
      </w:pPr>
      <w:r w:rsidRPr="0080423D">
        <w:rPr>
          <w:rFonts w:cstheme="minorHAnsi"/>
        </w:rPr>
        <w:t xml:space="preserve">Zelena i plava infrastruktura: obuhvaća parkove, jezera, šume i manje zelene površine kao što su zeleni krovovi, zelene fasade, sadnice uz ceste, područja za skladištenje vode itd. Ozelenjivanjem postojeće strukture grada (sađenje drveća u gradskim ulicama, parkovima i zelenim površinama) te formiranjem novih zelenih površina (parkovi, šumarci) omogućuje se stvaranje sjene i evaporativno hlađenje. Prema rezultatima koje navodi </w:t>
      </w:r>
      <w:r w:rsidR="009171FD" w:rsidRPr="0080423D">
        <w:rPr>
          <w:rFonts w:cstheme="minorHAnsi"/>
        </w:rPr>
        <w:t>EPA (2008)</w:t>
      </w:r>
      <w:r w:rsidR="006A5C01" w:rsidRPr="0080423D">
        <w:rPr>
          <w:rFonts w:cstheme="minorHAnsi"/>
        </w:rPr>
        <w:t xml:space="preserve"> </w:t>
      </w:r>
      <w:sdt>
        <w:sdtPr>
          <w:rPr>
            <w:rFonts w:cstheme="minorHAnsi"/>
          </w:rPr>
          <w:id w:val="1671214767"/>
          <w:citation/>
        </w:sdtPr>
        <w:sdtEndPr/>
        <w:sdtContent>
          <w:r w:rsidR="006A5C01" w:rsidRPr="00D107EF">
            <w:rPr>
              <w:rFonts w:cstheme="minorHAnsi"/>
            </w:rPr>
            <w:fldChar w:fldCharType="begin"/>
          </w:r>
          <w:r w:rsidR="006A5C01" w:rsidRPr="0080423D">
            <w:rPr>
              <w:rFonts w:cstheme="minorHAnsi"/>
            </w:rPr>
            <w:instrText xml:space="preserve"> CITATION USE08 \l 1050 </w:instrText>
          </w:r>
          <w:r w:rsidR="006A5C01" w:rsidRPr="00D107EF">
            <w:rPr>
              <w:rFonts w:cstheme="minorHAnsi"/>
            </w:rPr>
            <w:fldChar w:fldCharType="separate"/>
          </w:r>
          <w:r w:rsidR="00865DE5" w:rsidRPr="00865DE5">
            <w:rPr>
              <w:rFonts w:cstheme="minorHAnsi"/>
              <w:noProof/>
            </w:rPr>
            <w:t>[25]</w:t>
          </w:r>
          <w:r w:rsidR="006A5C01" w:rsidRPr="00D107EF">
            <w:rPr>
              <w:rFonts w:cstheme="minorHAnsi"/>
            </w:rPr>
            <w:fldChar w:fldCharType="end"/>
          </w:r>
        </w:sdtContent>
      </w:sdt>
      <w:r w:rsidR="009171FD" w:rsidRPr="0080423D">
        <w:rPr>
          <w:rFonts w:cstheme="minorHAnsi"/>
        </w:rPr>
        <w:t xml:space="preserve">, </w:t>
      </w:r>
      <w:r w:rsidRPr="0080423D">
        <w:rPr>
          <w:rFonts w:cstheme="minorHAnsi"/>
        </w:rPr>
        <w:t xml:space="preserve">tijekom ljetne sezone 70-90 % sunčeve energije koja dopire do tla može biti smanjeno zasjenjivanjem pomoću vegetacije, posebice ako je zelenilo posađeno na odgovarajuća mjesta oko zgrada s obzirom na njihovu orijentaciju prema </w:t>
      </w:r>
      <w:r w:rsidR="009171FD" w:rsidRPr="0080423D">
        <w:rPr>
          <w:rFonts w:cstheme="minorHAnsi"/>
        </w:rPr>
        <w:t>s</w:t>
      </w:r>
      <w:r w:rsidRPr="0080423D">
        <w:rPr>
          <w:rFonts w:cstheme="minorHAnsi"/>
        </w:rPr>
        <w:t xml:space="preserve">uncu. Nadalje, </w:t>
      </w:r>
      <w:r w:rsidR="0080423D">
        <w:rPr>
          <w:rFonts w:cstheme="minorHAnsi"/>
        </w:rPr>
        <w:t>p</w:t>
      </w:r>
      <w:r w:rsidR="0080423D" w:rsidRPr="0080423D">
        <w:rPr>
          <w:rFonts w:cstheme="minorHAnsi"/>
        </w:rPr>
        <w:t xml:space="preserve">rema </w:t>
      </w:r>
      <w:r w:rsidR="00FF4A98">
        <w:rPr>
          <w:rFonts w:cstheme="minorHAnsi"/>
        </w:rPr>
        <w:t>studiji „</w:t>
      </w:r>
      <w:r w:rsidR="00A7525F" w:rsidRPr="0080423D">
        <w:rPr>
          <w:rFonts w:cstheme="minorHAnsi"/>
        </w:rPr>
        <w:t xml:space="preserve">Urban </w:t>
      </w:r>
      <w:proofErr w:type="spellStart"/>
      <w:r w:rsidR="00A7525F" w:rsidRPr="0080423D">
        <w:rPr>
          <w:rFonts w:cstheme="minorHAnsi"/>
        </w:rPr>
        <w:t>Heat</w:t>
      </w:r>
      <w:proofErr w:type="spellEnd"/>
      <w:r w:rsidR="00A7525F" w:rsidRPr="0080423D">
        <w:rPr>
          <w:rFonts w:cstheme="minorHAnsi"/>
        </w:rPr>
        <w:t xml:space="preserve"> Island </w:t>
      </w:r>
      <w:proofErr w:type="spellStart"/>
      <w:r w:rsidR="00A7525F" w:rsidRPr="0080423D">
        <w:rPr>
          <w:rFonts w:cstheme="minorHAnsi"/>
        </w:rPr>
        <w:t>Mitigation</w:t>
      </w:r>
      <w:proofErr w:type="spellEnd"/>
      <w:r w:rsidR="00A7525F" w:rsidRPr="0080423D">
        <w:rPr>
          <w:rFonts w:cstheme="minorHAnsi"/>
        </w:rPr>
        <w:t xml:space="preserve"> </w:t>
      </w:r>
      <w:proofErr w:type="spellStart"/>
      <w:r w:rsidR="00A7525F" w:rsidRPr="0080423D">
        <w:rPr>
          <w:rFonts w:cstheme="minorHAnsi"/>
        </w:rPr>
        <w:lastRenderedPageBreak/>
        <w:t>with</w:t>
      </w:r>
      <w:proofErr w:type="spellEnd"/>
      <w:r w:rsidR="00A7525F" w:rsidRPr="0080423D">
        <w:rPr>
          <w:rFonts w:cstheme="minorHAnsi"/>
        </w:rPr>
        <w:t xml:space="preserve"> Green </w:t>
      </w:r>
      <w:proofErr w:type="spellStart"/>
      <w:r w:rsidR="00A7525F" w:rsidRPr="0080423D">
        <w:rPr>
          <w:rFonts w:cstheme="minorHAnsi"/>
        </w:rPr>
        <w:t>Infrastructure</w:t>
      </w:r>
      <w:proofErr w:type="spellEnd"/>
      <w:r w:rsidR="00A7525F" w:rsidRPr="0080423D">
        <w:rPr>
          <w:rFonts w:cstheme="minorHAnsi"/>
        </w:rPr>
        <w:t xml:space="preserve">: A </w:t>
      </w:r>
      <w:proofErr w:type="spellStart"/>
      <w:r w:rsidR="00A7525F" w:rsidRPr="0080423D">
        <w:rPr>
          <w:rFonts w:cstheme="minorHAnsi"/>
        </w:rPr>
        <w:t>Review</w:t>
      </w:r>
      <w:proofErr w:type="spellEnd"/>
      <w:r w:rsidR="00A7525F" w:rsidRPr="0080423D">
        <w:rPr>
          <w:rFonts w:cstheme="minorHAnsi"/>
        </w:rPr>
        <w:t xml:space="preserve"> </w:t>
      </w:r>
      <w:proofErr w:type="spellStart"/>
      <w:r w:rsidR="00A7525F" w:rsidRPr="0080423D">
        <w:rPr>
          <w:rFonts w:cstheme="minorHAnsi"/>
        </w:rPr>
        <w:t>of</w:t>
      </w:r>
      <w:proofErr w:type="spellEnd"/>
      <w:r w:rsidR="00A7525F" w:rsidRPr="0080423D">
        <w:rPr>
          <w:rFonts w:cstheme="minorHAnsi"/>
        </w:rPr>
        <w:t xml:space="preserve"> </w:t>
      </w:r>
      <w:proofErr w:type="spellStart"/>
      <w:r w:rsidR="00A7525F" w:rsidRPr="0080423D">
        <w:rPr>
          <w:rFonts w:cstheme="minorHAnsi"/>
        </w:rPr>
        <w:t>Strategies</w:t>
      </w:r>
      <w:proofErr w:type="spellEnd"/>
      <w:r w:rsidR="00A7525F" w:rsidRPr="0080423D">
        <w:rPr>
          <w:rFonts w:cstheme="minorHAnsi"/>
        </w:rPr>
        <w:t xml:space="preserve">" – </w:t>
      </w:r>
      <w:proofErr w:type="spellStart"/>
      <w:r w:rsidR="00A7525F" w:rsidRPr="0080423D">
        <w:rPr>
          <w:rFonts w:cstheme="minorHAnsi"/>
          <w:i/>
          <w:iCs/>
        </w:rPr>
        <w:t>Environmental</w:t>
      </w:r>
      <w:proofErr w:type="spellEnd"/>
      <w:r w:rsidR="00A7525F" w:rsidRPr="0080423D">
        <w:rPr>
          <w:rFonts w:cstheme="minorHAnsi"/>
          <w:i/>
          <w:iCs/>
        </w:rPr>
        <w:t xml:space="preserve"> Science &amp; Technology</w:t>
      </w:r>
      <w:r w:rsidR="00A7525F" w:rsidRPr="0080423D">
        <w:rPr>
          <w:rFonts w:cstheme="minorHAnsi"/>
        </w:rPr>
        <w:t xml:space="preserve"> </w:t>
      </w:r>
      <w:r w:rsidR="00FF4A98">
        <w:rPr>
          <w:rFonts w:cstheme="minorHAnsi"/>
        </w:rPr>
        <w:t xml:space="preserve">iz </w:t>
      </w:r>
      <w:r w:rsidR="00A7525F" w:rsidRPr="0080423D">
        <w:rPr>
          <w:rFonts w:cstheme="minorHAnsi"/>
        </w:rPr>
        <w:t>2021</w:t>
      </w:r>
      <w:r w:rsidR="0080423D" w:rsidRPr="0080423D">
        <w:rPr>
          <w:rFonts w:cstheme="minorHAnsi"/>
        </w:rPr>
        <w:t xml:space="preserve">, urbanistička vegetacija (poput drveća i grmlja) može smanjiti količinu sunčeve energije koja doseže urbane površine za 30-50%, ovisno o vrsti i gustoći vegetacije. </w:t>
      </w:r>
      <w:r w:rsidR="001E2D8F" w:rsidRPr="00B90437">
        <w:rPr>
          <w:rFonts w:cstheme="minorHAnsi"/>
        </w:rPr>
        <w:t xml:space="preserve">Dok, </w:t>
      </w:r>
      <w:r w:rsidR="007D5F15">
        <w:rPr>
          <w:rFonts w:cstheme="minorHAnsi"/>
        </w:rPr>
        <w:t xml:space="preserve">se u </w:t>
      </w:r>
      <w:r w:rsidR="00B90437">
        <w:rPr>
          <w:rFonts w:cstheme="minorHAnsi"/>
        </w:rPr>
        <w:t>p</w:t>
      </w:r>
      <w:r w:rsidR="001E2D8F" w:rsidRPr="00726D43">
        <w:rPr>
          <w:rFonts w:cstheme="minorHAnsi"/>
        </w:rPr>
        <w:t>reporuk</w:t>
      </w:r>
      <w:r w:rsidR="007D5F15">
        <w:rPr>
          <w:rFonts w:cstheme="minorHAnsi"/>
        </w:rPr>
        <w:t>ama</w:t>
      </w:r>
      <w:r w:rsidR="001E2D8F" w:rsidRPr="00726D43">
        <w:rPr>
          <w:rFonts w:cstheme="minorHAnsi"/>
        </w:rPr>
        <w:t xml:space="preserve"> iz </w:t>
      </w:r>
      <w:r w:rsidR="001E2D8F" w:rsidRPr="00726D43">
        <w:rPr>
          <w:rFonts w:cstheme="minorHAnsi"/>
          <w:i/>
          <w:iCs/>
        </w:rPr>
        <w:t xml:space="preserve">Nature </w:t>
      </w:r>
      <w:proofErr w:type="spellStart"/>
      <w:r w:rsidR="001E2D8F" w:rsidRPr="00726D43">
        <w:rPr>
          <w:rFonts w:cstheme="minorHAnsi"/>
          <w:i/>
          <w:iCs/>
        </w:rPr>
        <w:t>Sustainability</w:t>
      </w:r>
      <w:proofErr w:type="spellEnd"/>
      <w:r w:rsidR="001E2D8F" w:rsidRPr="00726D43">
        <w:rPr>
          <w:rFonts w:cstheme="minorHAnsi"/>
        </w:rPr>
        <w:t xml:space="preserve"> (2022)</w:t>
      </w:r>
      <w:r w:rsidR="001E2D8F" w:rsidRPr="001E2D8F">
        <w:rPr>
          <w:rFonts w:cstheme="minorHAnsi"/>
        </w:rPr>
        <w:t xml:space="preserve"> istič</w:t>
      </w:r>
      <w:r w:rsidR="007D5F15">
        <w:rPr>
          <w:rFonts w:cstheme="minorHAnsi"/>
        </w:rPr>
        <w:t>e</w:t>
      </w:r>
      <w:r w:rsidR="001E2D8F" w:rsidRPr="001E2D8F">
        <w:rPr>
          <w:rFonts w:cstheme="minorHAnsi"/>
        </w:rPr>
        <w:t xml:space="preserve"> važnost pravilne sadnje vegetacije u urbanim područjima, gdje se sunčeva energija može smanjiti do 80% u urbanim okruzima s višim temperaturama</w:t>
      </w:r>
      <w:r w:rsidR="00C41A0D">
        <w:rPr>
          <w:rFonts w:cstheme="minorHAnsi"/>
        </w:rPr>
        <w:t xml:space="preserve"> </w:t>
      </w:r>
      <w:r w:rsidR="009538F2">
        <w:rPr>
          <w:rFonts w:cstheme="minorHAnsi"/>
        </w:rPr>
        <w:t>u kombinaciji sa</w:t>
      </w:r>
      <w:r w:rsidR="00C41A0D">
        <w:rPr>
          <w:rFonts w:cstheme="minorHAnsi"/>
        </w:rPr>
        <w:t xml:space="preserve"> korištenj</w:t>
      </w:r>
      <w:r w:rsidR="009538F2">
        <w:rPr>
          <w:rFonts w:cstheme="minorHAnsi"/>
        </w:rPr>
        <w:t>em</w:t>
      </w:r>
      <w:r w:rsidR="00C41A0D">
        <w:rPr>
          <w:rFonts w:cstheme="minorHAnsi"/>
        </w:rPr>
        <w:t xml:space="preserve"> zelenih fasada.</w:t>
      </w:r>
    </w:p>
    <w:p w14:paraId="1697BD7F" w14:textId="4C201FFC" w:rsidR="00E66AB9" w:rsidRPr="0080423D" w:rsidRDefault="00904ABE" w:rsidP="001360C7">
      <w:pPr>
        <w:pStyle w:val="ListParagraph"/>
        <w:keepNext/>
        <w:numPr>
          <w:ilvl w:val="0"/>
          <w:numId w:val="29"/>
        </w:numPr>
        <w:spacing w:before="120"/>
        <w:contextualSpacing w:val="0"/>
        <w:jc w:val="both"/>
        <w:rPr>
          <w:rFonts w:cstheme="minorHAnsi"/>
        </w:rPr>
      </w:pPr>
      <w:r w:rsidRPr="0080423D">
        <w:rPr>
          <w:rFonts w:cstheme="minorHAnsi"/>
        </w:rPr>
        <w:t>Dizajniranje gradskih ulica: morfologija grada značajno utječe na UHI. Orijentacija ulica s obzirom na prevladavajuće vjetrove i sunčevo zračenje te omjer između širine ulica i visine zgrada bitno utječu na stvaranje i intenzitet UHI-a.</w:t>
      </w:r>
    </w:p>
    <w:p w14:paraId="3845AB4B" w14:textId="77777777" w:rsidR="00273B75" w:rsidRPr="00815198" w:rsidRDefault="00273B75" w:rsidP="00273B75">
      <w:pPr>
        <w:keepNext/>
        <w:jc w:val="both"/>
        <w:rPr>
          <w:rFonts w:cstheme="minorHAnsi"/>
        </w:rPr>
      </w:pPr>
    </w:p>
    <w:p w14:paraId="539BB8DD" w14:textId="6B6C49D6" w:rsidR="00B516AF" w:rsidRPr="00815198" w:rsidRDefault="00B516AF" w:rsidP="00273B75">
      <w:pPr>
        <w:pStyle w:val="Heading2"/>
        <w:jc w:val="both"/>
      </w:pPr>
      <w:bookmarkStart w:id="1467" w:name="_Toc169362852"/>
      <w:bookmarkStart w:id="1468" w:name="_Toc181964093"/>
      <w:bookmarkStart w:id="1469" w:name="_Toc181973368"/>
      <w:bookmarkStart w:id="1470" w:name="_Toc183081196"/>
      <w:bookmarkStart w:id="1471" w:name="_Toc183082229"/>
      <w:bookmarkStart w:id="1472" w:name="_Toc183096611"/>
      <w:bookmarkStart w:id="1473" w:name="_Toc183153539"/>
      <w:bookmarkStart w:id="1474" w:name="_Toc183520656"/>
      <w:bookmarkStart w:id="1475" w:name="_Toc183521610"/>
      <w:bookmarkStart w:id="1476" w:name="_Toc183521724"/>
      <w:bookmarkStart w:id="1477" w:name="_Toc183523327"/>
      <w:bookmarkStart w:id="1478" w:name="_Toc184199003"/>
      <w:bookmarkStart w:id="1479" w:name="_Toc184591665"/>
      <w:r w:rsidRPr="00815198">
        <w:t>Postojeće stanje klime Grada Zagreba</w:t>
      </w:r>
      <w:bookmarkEnd w:id="1467"/>
      <w:bookmarkEnd w:id="1468"/>
      <w:bookmarkEnd w:id="1469"/>
      <w:bookmarkEnd w:id="1470"/>
      <w:bookmarkEnd w:id="1471"/>
      <w:bookmarkEnd w:id="1472"/>
      <w:bookmarkEnd w:id="1473"/>
      <w:bookmarkEnd w:id="1474"/>
      <w:bookmarkEnd w:id="1475"/>
      <w:bookmarkEnd w:id="1476"/>
      <w:bookmarkEnd w:id="1477"/>
      <w:bookmarkEnd w:id="1478"/>
      <w:bookmarkEnd w:id="1479"/>
    </w:p>
    <w:p w14:paraId="0DA52C0F" w14:textId="2C635A18" w:rsidR="009171FD" w:rsidRPr="00815198" w:rsidRDefault="009171FD" w:rsidP="009171FD">
      <w:pPr>
        <w:jc w:val="both"/>
        <w:rPr>
          <w:rFonts w:cstheme="minorHAnsi"/>
        </w:rPr>
      </w:pPr>
      <w:r w:rsidRPr="00815198">
        <w:rPr>
          <w:rFonts w:cstheme="minorHAnsi"/>
        </w:rPr>
        <w:t>Klima je prosječno stanje atmosfere nekog područja koje određuju srednje vrijednosti, ekstremi i kolebanja klimatskih elemenata u dužem vremenskom razdoblju (najčešće oko 30 godina). Klimatski elementi mijenjaju se pod utjecajem klimatskih faktora, koji mogu biti prirodni (</w:t>
      </w:r>
      <w:proofErr w:type="spellStart"/>
      <w:r w:rsidRPr="00815198">
        <w:rPr>
          <w:rFonts w:cstheme="minorHAnsi"/>
        </w:rPr>
        <w:t>terest</w:t>
      </w:r>
      <w:r w:rsidR="005D5264">
        <w:rPr>
          <w:rFonts w:cstheme="minorHAnsi"/>
        </w:rPr>
        <w:t>r</w:t>
      </w:r>
      <w:r w:rsidRPr="00815198">
        <w:rPr>
          <w:rFonts w:cstheme="minorHAnsi"/>
        </w:rPr>
        <w:t>ičke</w:t>
      </w:r>
      <w:proofErr w:type="spellEnd"/>
      <w:r w:rsidRPr="00815198">
        <w:rPr>
          <w:rFonts w:cstheme="minorHAnsi"/>
        </w:rPr>
        <w:t xml:space="preserve"> i kozmičke prirode) te antropogeni (rad i utjecaj čovjeka). </w:t>
      </w:r>
    </w:p>
    <w:p w14:paraId="1497E496" w14:textId="348333A6" w:rsidR="009171FD" w:rsidRPr="00815198" w:rsidRDefault="009171FD" w:rsidP="009171FD">
      <w:pPr>
        <w:jc w:val="both"/>
        <w:rPr>
          <w:rFonts w:cstheme="minorHAnsi"/>
        </w:rPr>
      </w:pPr>
      <w:r w:rsidRPr="00815198">
        <w:rPr>
          <w:rFonts w:cstheme="minorHAnsi"/>
        </w:rPr>
        <w:t>Grad Zagreb može se promatrati kao jedinstveni klimatski sustav kojeg možemo svrstati u umjereno toplu vlažnu klimu. No također ga je moguće promatrati kao skup različitih sredina i pojedinačnih ekosustava (šumski, urbani</w:t>
      </w:r>
      <w:r w:rsidR="00E52421">
        <w:rPr>
          <w:rFonts w:cstheme="minorHAnsi"/>
        </w:rPr>
        <w:t>.</w:t>
      </w:r>
      <w:r w:rsidRPr="00815198">
        <w:rPr>
          <w:rFonts w:cstheme="minorHAnsi"/>
        </w:rPr>
        <w:t>..) čije mikroklime imaju različita obilježja</w:t>
      </w:r>
      <w:r w:rsidR="00E52421">
        <w:rPr>
          <w:rFonts w:cstheme="minorHAnsi"/>
        </w:rPr>
        <w:t xml:space="preserve"> </w:t>
      </w:r>
      <w:sdt>
        <w:sdtPr>
          <w:rPr>
            <w:rFonts w:cstheme="minorHAnsi"/>
          </w:rPr>
          <w:id w:val="1466245344"/>
          <w:citation/>
        </w:sdtPr>
        <w:sdtEndPr/>
        <w:sdtContent>
          <w:r w:rsidR="00E52421" w:rsidRPr="00D107EF">
            <w:rPr>
              <w:rFonts w:cstheme="minorHAnsi"/>
            </w:rPr>
            <w:fldChar w:fldCharType="begin"/>
          </w:r>
          <w:r w:rsidR="00E52421">
            <w:rPr>
              <w:rFonts w:cstheme="minorHAnsi"/>
            </w:rPr>
            <w:instrText xml:space="preserve"> CITATION Uga21 \l 1050 </w:instrText>
          </w:r>
          <w:r w:rsidR="00E52421" w:rsidRPr="00D107EF">
            <w:rPr>
              <w:rFonts w:cstheme="minorHAnsi"/>
            </w:rPr>
            <w:fldChar w:fldCharType="separate"/>
          </w:r>
          <w:r w:rsidR="00865DE5" w:rsidRPr="00865DE5">
            <w:rPr>
              <w:rFonts w:cstheme="minorHAnsi"/>
              <w:noProof/>
            </w:rPr>
            <w:t>[14]</w:t>
          </w:r>
          <w:r w:rsidR="00E52421" w:rsidRPr="00D107EF">
            <w:rPr>
              <w:rFonts w:cstheme="minorHAnsi"/>
            </w:rPr>
            <w:fldChar w:fldCharType="end"/>
          </w:r>
        </w:sdtContent>
      </w:sdt>
      <w:r w:rsidRPr="00815198">
        <w:rPr>
          <w:rFonts w:cstheme="minorHAnsi"/>
        </w:rPr>
        <w:t xml:space="preserve">. Lokalni prirodni </w:t>
      </w:r>
      <w:proofErr w:type="spellStart"/>
      <w:r w:rsidRPr="00815198">
        <w:rPr>
          <w:rFonts w:cstheme="minorHAnsi"/>
        </w:rPr>
        <w:t>modifikator</w:t>
      </w:r>
      <w:proofErr w:type="spellEnd"/>
      <w:r w:rsidRPr="00815198">
        <w:rPr>
          <w:rFonts w:cstheme="minorHAnsi"/>
        </w:rPr>
        <w:t xml:space="preserve"> klime Zagreba je gorje Medvednica, zbog koje dolazi do intenzifikacije kratkotrajnih jakih oborina na </w:t>
      </w:r>
      <w:proofErr w:type="spellStart"/>
      <w:r w:rsidRPr="00815198">
        <w:rPr>
          <w:rFonts w:cstheme="minorHAnsi"/>
        </w:rPr>
        <w:t>navjetrinskoj</w:t>
      </w:r>
      <w:proofErr w:type="spellEnd"/>
      <w:r w:rsidRPr="00815198">
        <w:rPr>
          <w:rFonts w:cstheme="minorHAnsi"/>
        </w:rPr>
        <w:t xml:space="preserve"> strani i stvaranja oborinske sjene u istočnom dijelu grada Zagreba, gdje Medvednica djeluje kao prepreka za sjeverozapadne kišonosne prodore. Također rijeka Sava je prepreka gdje je područje južno od nje modificiranom maritimnim utjecajem sa Sredozemlja, dok je taj utjecaj oslabljen na sjevernom i istočnom području</w:t>
      </w:r>
      <w:r w:rsidR="00E52421">
        <w:rPr>
          <w:rFonts w:cstheme="minorHAnsi"/>
        </w:rPr>
        <w:t xml:space="preserve"> </w:t>
      </w:r>
      <w:sdt>
        <w:sdtPr>
          <w:rPr>
            <w:rFonts w:cstheme="minorHAnsi"/>
          </w:rPr>
          <w:id w:val="-1322032405"/>
          <w:citation/>
        </w:sdtPr>
        <w:sdtEndPr/>
        <w:sdtContent>
          <w:r w:rsidR="00E52421" w:rsidRPr="00D107EF">
            <w:rPr>
              <w:rFonts w:cstheme="minorHAnsi"/>
            </w:rPr>
            <w:fldChar w:fldCharType="begin"/>
          </w:r>
          <w:r w:rsidR="00E52421">
            <w:rPr>
              <w:rFonts w:cstheme="minorHAnsi"/>
            </w:rPr>
            <w:instrText xml:space="preserve"> CITATION Drž08 \l 1050 </w:instrText>
          </w:r>
          <w:r w:rsidR="00E52421" w:rsidRPr="00D107EF">
            <w:rPr>
              <w:rFonts w:cstheme="minorHAnsi"/>
            </w:rPr>
            <w:fldChar w:fldCharType="separate"/>
          </w:r>
          <w:r w:rsidR="00865DE5" w:rsidRPr="00865DE5">
            <w:rPr>
              <w:rFonts w:cstheme="minorHAnsi"/>
              <w:noProof/>
            </w:rPr>
            <w:t>[32]</w:t>
          </w:r>
          <w:r w:rsidR="00E52421" w:rsidRPr="00D107EF">
            <w:rPr>
              <w:rFonts w:cstheme="minorHAnsi"/>
            </w:rPr>
            <w:fldChar w:fldCharType="end"/>
          </w:r>
        </w:sdtContent>
      </w:sdt>
      <w:r w:rsidRPr="00815198">
        <w:rPr>
          <w:rFonts w:cstheme="minorHAnsi"/>
        </w:rPr>
        <w:t xml:space="preserve">. </w:t>
      </w:r>
    </w:p>
    <w:p w14:paraId="22291D9E" w14:textId="15860BC0" w:rsidR="009171FD" w:rsidRPr="00815198" w:rsidRDefault="009171FD" w:rsidP="009171FD">
      <w:pPr>
        <w:jc w:val="both"/>
        <w:rPr>
          <w:rFonts w:cstheme="minorHAnsi"/>
        </w:rPr>
      </w:pPr>
      <w:r w:rsidRPr="00815198">
        <w:rPr>
          <w:rFonts w:cstheme="minorHAnsi"/>
        </w:rPr>
        <w:t>Pokrov i tlo područja Grada Zagreba također ima</w:t>
      </w:r>
      <w:r w:rsidR="00E20F12">
        <w:rPr>
          <w:rFonts w:cstheme="minorHAnsi"/>
        </w:rPr>
        <w:t>ju</w:t>
      </w:r>
      <w:r w:rsidRPr="00815198">
        <w:rPr>
          <w:rFonts w:cstheme="minorHAnsi"/>
        </w:rPr>
        <w:t xml:space="preserve"> utjecaj na klimu te tako klima u urbanom djelu grada ima drugačija obilježja u odnosu na šumska područja, močvarna područja ili druge ekosustave pokrivene zelenilom. Urbanizacija ima značajan utjecaj na mikroklimu tako što građevine i asfaltni pokrov mijenjaju dotok kratkovalnog sunčevog zračenja i odlazno dugovalno zračenje te stanje protoka zraka. Građevine i ceste od betona i asfalta, koje su zamijenile izvorne zelene površine, apsorbiraju više Sunčeve energije koja se zadržava, akumulira te zagrijava atmosferu pa dolazi do povećanja srednje temperature zraka. Dodatno</w:t>
      </w:r>
      <w:r>
        <w:rPr>
          <w:rFonts w:cstheme="minorHAnsi"/>
        </w:rPr>
        <w:t>,</w:t>
      </w:r>
      <w:r w:rsidRPr="00815198">
        <w:rPr>
          <w:rFonts w:cstheme="minorHAnsi"/>
        </w:rPr>
        <w:t xml:space="preserve"> oslobađanja velike količine topline javlja</w:t>
      </w:r>
      <w:r>
        <w:rPr>
          <w:rFonts w:cstheme="minorHAnsi"/>
        </w:rPr>
        <w:t>ju</w:t>
      </w:r>
      <w:r w:rsidRPr="00815198">
        <w:rPr>
          <w:rFonts w:cstheme="minorHAnsi"/>
        </w:rPr>
        <w:t xml:space="preserve"> se zbog industrijskih postrojenja, velikog broja vozila</w:t>
      </w:r>
      <w:r w:rsidR="00E52421">
        <w:rPr>
          <w:rFonts w:cstheme="minorHAnsi"/>
        </w:rPr>
        <w:t xml:space="preserve"> i</w:t>
      </w:r>
      <w:r w:rsidRPr="00815198">
        <w:rPr>
          <w:rFonts w:cstheme="minorHAnsi"/>
        </w:rPr>
        <w:t xml:space="preserve"> grijanja kućanstava</w:t>
      </w:r>
      <w:r w:rsidR="00E52421">
        <w:rPr>
          <w:rFonts w:cstheme="minorHAnsi"/>
        </w:rPr>
        <w:t xml:space="preserve"> što doprinosi zagrijavanju zraka</w:t>
      </w:r>
      <w:r w:rsidRPr="00815198">
        <w:rPr>
          <w:rFonts w:cstheme="minorHAnsi"/>
        </w:rPr>
        <w:t>, a također manje topline se troši na evapotranspiraciju</w:t>
      </w:r>
      <w:r w:rsidR="00E52421">
        <w:rPr>
          <w:rFonts w:cstheme="minorHAnsi"/>
        </w:rPr>
        <w:t xml:space="preserve"> dodatno doprinoseći zagrijavanju zraka</w:t>
      </w:r>
      <w:r w:rsidRPr="00815198">
        <w:rPr>
          <w:rFonts w:cstheme="minorHAnsi"/>
        </w:rPr>
        <w:t xml:space="preserve">. Same zgrade blokiraju vjetar, što također sprječava hlađenje </w:t>
      </w:r>
      <w:sdt>
        <w:sdtPr>
          <w:rPr>
            <w:rFonts w:cstheme="minorHAnsi"/>
          </w:rPr>
          <w:id w:val="1457291775"/>
          <w:citation/>
        </w:sdtPr>
        <w:sdtEndPr/>
        <w:sdtContent>
          <w:r w:rsidR="00E52421" w:rsidRPr="00D107EF">
            <w:rPr>
              <w:rFonts w:cstheme="minorHAnsi"/>
            </w:rPr>
            <w:fldChar w:fldCharType="begin"/>
          </w:r>
          <w:r w:rsidR="00E52421">
            <w:rPr>
              <w:rFonts w:cstheme="minorHAnsi"/>
            </w:rPr>
            <w:instrText xml:space="preserve"> CITATION Bog19 \l 1050 </w:instrText>
          </w:r>
          <w:r w:rsidR="00E52421" w:rsidRPr="00D107EF">
            <w:rPr>
              <w:rFonts w:cstheme="minorHAnsi"/>
            </w:rPr>
            <w:fldChar w:fldCharType="separate"/>
          </w:r>
          <w:r w:rsidR="00865DE5" w:rsidRPr="00865DE5">
            <w:rPr>
              <w:rFonts w:cstheme="minorHAnsi"/>
              <w:noProof/>
            </w:rPr>
            <w:t>[33]</w:t>
          </w:r>
          <w:r w:rsidR="00E52421" w:rsidRPr="00D107EF">
            <w:rPr>
              <w:rFonts w:cstheme="minorHAnsi"/>
            </w:rPr>
            <w:fldChar w:fldCharType="end"/>
          </w:r>
        </w:sdtContent>
      </w:sdt>
      <w:r w:rsidRPr="00815198">
        <w:rPr>
          <w:rFonts w:cstheme="minorHAnsi"/>
        </w:rPr>
        <w:t>.</w:t>
      </w:r>
    </w:p>
    <w:p w14:paraId="1E62090C" w14:textId="041919BF" w:rsidR="009171FD" w:rsidRPr="00F65769" w:rsidRDefault="009171FD" w:rsidP="009171FD">
      <w:pPr>
        <w:jc w:val="both"/>
        <w:rPr>
          <w:rFonts w:cstheme="minorHAnsi"/>
          <w:b/>
        </w:rPr>
      </w:pPr>
      <w:r w:rsidRPr="00815198">
        <w:rPr>
          <w:rFonts w:cstheme="minorHAnsi"/>
        </w:rPr>
        <w:t xml:space="preserve">Prema </w:t>
      </w:r>
      <w:proofErr w:type="spellStart"/>
      <w:r w:rsidRPr="00815198">
        <w:rPr>
          <w:rFonts w:cstheme="minorHAnsi"/>
        </w:rPr>
        <w:t>Köppenovoj</w:t>
      </w:r>
      <w:proofErr w:type="spellEnd"/>
      <w:r w:rsidRPr="00815198">
        <w:rPr>
          <w:rFonts w:cstheme="minorHAnsi"/>
        </w:rPr>
        <w:t xml:space="preserve"> klasifikaciji klime koja uzima u obzir srednji godišnji hod temperature zraka i količine oborine, klima na području Grada Zagreba do sada je pripadala umjereno toploj vlažnoj klimi </w:t>
      </w:r>
      <w:proofErr w:type="spellStart"/>
      <w:r w:rsidRPr="00815198">
        <w:rPr>
          <w:rFonts w:cstheme="minorHAnsi"/>
        </w:rPr>
        <w:t>Cfb</w:t>
      </w:r>
      <w:proofErr w:type="spellEnd"/>
      <w:r w:rsidRPr="00815198">
        <w:rPr>
          <w:rFonts w:cstheme="minorHAnsi"/>
        </w:rPr>
        <w:t xml:space="preserve">. To je tip umjereno tople kišne klime sa srednjom mjesečnom temperaturom najhladnijeg mjeseca višom od -3 °C i nižom od 18 °C (oznaka C), dok najtopliji mjesec u godini ima srednju temperaturu nižu od 22 °C (oznaka b) te nema izraženog sušnog razdoblja (oznaka f) </w:t>
      </w:r>
      <w:sdt>
        <w:sdtPr>
          <w:rPr>
            <w:rFonts w:cstheme="minorHAnsi"/>
          </w:rPr>
          <w:id w:val="-1116051148"/>
          <w:citation/>
        </w:sdtPr>
        <w:sdtEndPr/>
        <w:sdtContent>
          <w:r w:rsidR="00E52421" w:rsidRPr="00D107EF">
            <w:rPr>
              <w:rFonts w:cstheme="minorHAnsi"/>
            </w:rPr>
            <w:fldChar w:fldCharType="begin"/>
          </w:r>
          <w:r w:rsidR="00E52421">
            <w:rPr>
              <w:rFonts w:cstheme="minorHAnsi"/>
            </w:rPr>
            <w:instrText xml:space="preserve"> CITATION Šeg03 \l 1050 </w:instrText>
          </w:r>
          <w:r w:rsidR="00E52421" w:rsidRPr="00D107EF">
            <w:rPr>
              <w:rFonts w:cstheme="minorHAnsi"/>
            </w:rPr>
            <w:fldChar w:fldCharType="separate"/>
          </w:r>
          <w:r w:rsidR="00865DE5" w:rsidRPr="00865DE5">
            <w:rPr>
              <w:rFonts w:cstheme="minorHAnsi"/>
              <w:noProof/>
            </w:rPr>
            <w:t>[13]</w:t>
          </w:r>
          <w:r w:rsidR="00E52421" w:rsidRPr="00D107EF">
            <w:rPr>
              <w:rFonts w:cstheme="minorHAnsi"/>
            </w:rPr>
            <w:fldChar w:fldCharType="end"/>
          </w:r>
        </w:sdtContent>
      </w:sdt>
      <w:r w:rsidRPr="00815198">
        <w:rPr>
          <w:rFonts w:cstheme="minorHAnsi"/>
        </w:rPr>
        <w:t xml:space="preserve">. </w:t>
      </w:r>
      <w:r w:rsidRPr="00F65769">
        <w:rPr>
          <w:rFonts w:cstheme="minorHAnsi"/>
          <w:b/>
        </w:rPr>
        <w:t>No recentna mjerenja pokazuju da je došlo do promjene te su u samom gradu ljeta od umjereno toplih postala vruća, s obzirom na to da su srednje mjesečne temperature najtoplijeg mjeseca, srpnja, porasle iznad 22 °C (</w:t>
      </w:r>
      <w:r w:rsidR="00C97900" w:rsidRPr="00D107EF">
        <w:rPr>
          <w:rFonts w:cstheme="minorHAnsi"/>
          <w:b/>
          <w:bCs/>
        </w:rPr>
        <w:fldChar w:fldCharType="begin"/>
      </w:r>
      <w:r w:rsidR="00C97900" w:rsidRPr="00052A69">
        <w:rPr>
          <w:rFonts w:cstheme="minorHAnsi"/>
          <w:b/>
          <w:bCs/>
        </w:rPr>
        <w:instrText xml:space="preserve"> REF _Ref182311534 \h </w:instrText>
      </w:r>
      <w:r w:rsidR="00052A69">
        <w:rPr>
          <w:rFonts w:cstheme="minorHAnsi"/>
          <w:b/>
          <w:bCs/>
        </w:rPr>
        <w:instrText xml:space="preserve"> \* MERGEFORMAT </w:instrText>
      </w:r>
      <w:r w:rsidR="00C97900" w:rsidRPr="00D107EF">
        <w:rPr>
          <w:rFonts w:cstheme="minorHAnsi"/>
          <w:b/>
          <w:bCs/>
        </w:rPr>
      </w:r>
      <w:r w:rsidR="00C97900" w:rsidRPr="00D107EF">
        <w:rPr>
          <w:rFonts w:cstheme="minorHAnsi"/>
          <w:b/>
          <w:bCs/>
        </w:rPr>
        <w:fldChar w:fldCharType="separate"/>
      </w:r>
      <w:r w:rsidR="00052A69" w:rsidRPr="00052A69">
        <w:t xml:space="preserve">Slika </w:t>
      </w:r>
      <w:r w:rsidR="00052A69" w:rsidRPr="00052A69">
        <w:rPr>
          <w:noProof/>
        </w:rPr>
        <w:t>4.6</w:t>
      </w:r>
      <w:r w:rsidR="00052A69" w:rsidRPr="00052A69">
        <w:noBreakHyphen/>
      </w:r>
      <w:r w:rsidR="00052A69" w:rsidRPr="00052A69">
        <w:rPr>
          <w:noProof/>
        </w:rPr>
        <w:t>1</w:t>
      </w:r>
      <w:r w:rsidR="00C97900" w:rsidRPr="00D107EF">
        <w:rPr>
          <w:rFonts w:cstheme="minorHAnsi"/>
          <w:b/>
          <w:bCs/>
        </w:rPr>
        <w:fldChar w:fldCharType="end"/>
      </w:r>
      <w:r>
        <w:rPr>
          <w:rFonts w:cstheme="minorHAnsi"/>
          <w:b/>
        </w:rPr>
        <w:t xml:space="preserve">, </w:t>
      </w:r>
      <w:r w:rsidR="00C97900" w:rsidRPr="00D107EF">
        <w:rPr>
          <w:rFonts w:cstheme="minorHAnsi"/>
          <w:b/>
        </w:rPr>
        <w:fldChar w:fldCharType="begin"/>
      </w:r>
      <w:r w:rsidR="00C97900" w:rsidRPr="00C97900">
        <w:rPr>
          <w:rFonts w:cstheme="minorHAnsi"/>
          <w:b/>
          <w:bCs/>
        </w:rPr>
        <w:instrText xml:space="preserve"> REF _Ref182311536 \h </w:instrText>
      </w:r>
      <w:r w:rsidR="00C97900" w:rsidRPr="00F65769">
        <w:rPr>
          <w:rFonts w:cstheme="minorHAnsi"/>
          <w:b/>
          <w:bCs/>
        </w:rPr>
        <w:instrText xml:space="preserve"> \* MERGEFORMAT </w:instrText>
      </w:r>
      <w:r w:rsidR="00C97900" w:rsidRPr="00D107EF">
        <w:rPr>
          <w:rFonts w:cstheme="minorHAnsi"/>
          <w:b/>
        </w:rPr>
      </w:r>
      <w:r w:rsidR="00C97900" w:rsidRPr="00D107EF">
        <w:rPr>
          <w:rFonts w:cstheme="minorHAnsi"/>
          <w:b/>
        </w:rPr>
        <w:fldChar w:fldCharType="separate"/>
      </w:r>
      <w:r w:rsidR="00A1231C" w:rsidRPr="00726D43">
        <w:rPr>
          <w:b/>
        </w:rPr>
        <w:t xml:space="preserve">Slika </w:t>
      </w:r>
      <w:r w:rsidR="00A1231C" w:rsidRPr="00726D43">
        <w:rPr>
          <w:b/>
          <w:noProof/>
        </w:rPr>
        <w:t>4.6</w:t>
      </w:r>
      <w:r w:rsidR="00A1231C" w:rsidRPr="00726D43">
        <w:rPr>
          <w:b/>
          <w:noProof/>
        </w:rPr>
        <w:noBreakHyphen/>
        <w:t>2</w:t>
      </w:r>
      <w:r w:rsidR="00C97900" w:rsidRPr="00D107EF">
        <w:rPr>
          <w:rFonts w:cstheme="minorHAnsi"/>
          <w:b/>
        </w:rPr>
        <w:fldChar w:fldCharType="end"/>
      </w:r>
      <w:r>
        <w:rPr>
          <w:rFonts w:cstheme="minorHAnsi"/>
          <w:b/>
        </w:rPr>
        <w:t xml:space="preserve"> i </w:t>
      </w:r>
      <w:r w:rsidR="00C97900" w:rsidRPr="00D107EF">
        <w:rPr>
          <w:rFonts w:cstheme="minorHAnsi"/>
          <w:b/>
          <w:bCs/>
        </w:rPr>
        <w:fldChar w:fldCharType="begin"/>
      </w:r>
      <w:r w:rsidR="00C97900" w:rsidRPr="00052A69">
        <w:rPr>
          <w:rFonts w:cstheme="minorHAnsi"/>
          <w:b/>
          <w:bCs/>
        </w:rPr>
        <w:instrText xml:space="preserve"> REF _Ref182311537 \h </w:instrText>
      </w:r>
      <w:r w:rsidR="00052A69">
        <w:rPr>
          <w:rFonts w:cstheme="minorHAnsi"/>
          <w:b/>
          <w:bCs/>
        </w:rPr>
        <w:instrText xml:space="preserve"> \* MERGEFORMAT </w:instrText>
      </w:r>
      <w:r w:rsidR="00C97900" w:rsidRPr="00D107EF">
        <w:rPr>
          <w:rFonts w:cstheme="minorHAnsi"/>
          <w:b/>
          <w:bCs/>
        </w:rPr>
      </w:r>
      <w:r w:rsidR="00C97900" w:rsidRPr="00D107EF">
        <w:rPr>
          <w:rFonts w:cstheme="minorHAnsi"/>
          <w:b/>
          <w:bCs/>
        </w:rPr>
        <w:fldChar w:fldCharType="separate"/>
      </w:r>
      <w:r w:rsidR="00052A69" w:rsidRPr="00052A69">
        <w:t xml:space="preserve">Slika </w:t>
      </w:r>
      <w:r w:rsidR="00052A69" w:rsidRPr="00052A69">
        <w:rPr>
          <w:noProof/>
        </w:rPr>
        <w:t>4.6</w:t>
      </w:r>
      <w:r w:rsidR="00052A69" w:rsidRPr="00052A69">
        <w:noBreakHyphen/>
      </w:r>
      <w:r w:rsidR="00052A69" w:rsidRPr="00052A69">
        <w:rPr>
          <w:noProof/>
        </w:rPr>
        <w:t>3</w:t>
      </w:r>
      <w:r w:rsidR="00C97900" w:rsidRPr="00D107EF">
        <w:rPr>
          <w:rFonts w:cstheme="minorHAnsi"/>
          <w:b/>
          <w:bCs/>
        </w:rPr>
        <w:fldChar w:fldCharType="end"/>
      </w:r>
      <w:r w:rsidRPr="00F65769">
        <w:rPr>
          <w:rFonts w:cstheme="minorHAnsi"/>
          <w:b/>
        </w:rPr>
        <w:t>) te se zagrebačka klima sada može svrstati u umjereno toplu vlažnu klimu s vrućim ljetima (</w:t>
      </w:r>
      <w:proofErr w:type="spellStart"/>
      <w:r w:rsidRPr="00F65769">
        <w:rPr>
          <w:rFonts w:cstheme="minorHAnsi"/>
          <w:b/>
        </w:rPr>
        <w:t>Cfa</w:t>
      </w:r>
      <w:proofErr w:type="spellEnd"/>
      <w:r w:rsidRPr="00F65769">
        <w:rPr>
          <w:rFonts w:cstheme="minorHAnsi"/>
          <w:b/>
        </w:rPr>
        <w:t>).</w:t>
      </w:r>
    </w:p>
    <w:p w14:paraId="3201D240" w14:textId="6E75B236" w:rsidR="009171FD" w:rsidRPr="00F65769" w:rsidRDefault="009171FD" w:rsidP="009171FD">
      <w:pPr>
        <w:jc w:val="both"/>
        <w:rPr>
          <w:rFonts w:cstheme="minorHAnsi"/>
          <w:b/>
        </w:rPr>
      </w:pPr>
      <w:r w:rsidRPr="00815198">
        <w:rPr>
          <w:rFonts w:cstheme="minorHAnsi"/>
        </w:rPr>
        <w:lastRenderedPageBreak/>
        <w:t xml:space="preserve">Za zagrebačku klimu posebno je važna Medvednica i njezine šume jer omogućavaju prirodno strujanje zraka, ohlađivanje grada i pročišćavanje zraka. Međutim, klima se na </w:t>
      </w:r>
      <w:r w:rsidR="006D1BC1">
        <w:rPr>
          <w:rFonts w:cstheme="minorHAnsi"/>
        </w:rPr>
        <w:t>Medvednici</w:t>
      </w:r>
      <w:r w:rsidR="006D1BC1" w:rsidRPr="00815198">
        <w:rPr>
          <w:rFonts w:cstheme="minorHAnsi"/>
        </w:rPr>
        <w:t xml:space="preserve"> </w:t>
      </w:r>
      <w:r w:rsidRPr="00815198">
        <w:rPr>
          <w:rFonts w:cstheme="minorHAnsi"/>
        </w:rPr>
        <w:t xml:space="preserve">također promijenila. Podaci s postaje Puntijarka pokazuju da je srednja mjesečna temperatura najhladnijeg mjeseca (siječanj) porasla te ne pada više ispod -3 °C. </w:t>
      </w:r>
      <w:r w:rsidRPr="00F65769">
        <w:rPr>
          <w:rFonts w:cstheme="minorHAnsi"/>
          <w:b/>
        </w:rPr>
        <w:t>Stoga se klima Medvednice iz vlažne snježno-šumske (</w:t>
      </w:r>
      <w:proofErr w:type="spellStart"/>
      <w:r w:rsidRPr="00F65769">
        <w:rPr>
          <w:rFonts w:cstheme="minorHAnsi"/>
          <w:b/>
        </w:rPr>
        <w:t>Dfb</w:t>
      </w:r>
      <w:proofErr w:type="spellEnd"/>
      <w:r w:rsidRPr="00F65769">
        <w:rPr>
          <w:rFonts w:cstheme="minorHAnsi"/>
          <w:b/>
        </w:rPr>
        <w:t>) promijenila u vlažnu umjereno toplu (</w:t>
      </w:r>
      <w:proofErr w:type="spellStart"/>
      <w:r w:rsidRPr="00F65769">
        <w:rPr>
          <w:rFonts w:cstheme="minorHAnsi"/>
          <w:b/>
        </w:rPr>
        <w:t>Cfb</w:t>
      </w:r>
      <w:proofErr w:type="spellEnd"/>
      <w:r w:rsidRPr="00F65769">
        <w:rPr>
          <w:rFonts w:cstheme="minorHAnsi"/>
          <w:b/>
        </w:rPr>
        <w:t>) klimu.</w:t>
      </w:r>
    </w:p>
    <w:p w14:paraId="4A1687F2" w14:textId="77777777" w:rsidR="00B516AF" w:rsidRPr="00815198" w:rsidRDefault="00B516AF" w:rsidP="00273B75">
      <w:pPr>
        <w:jc w:val="both"/>
        <w:rPr>
          <w:rFonts w:cstheme="minorHAnsi"/>
        </w:rPr>
      </w:pPr>
    </w:p>
    <w:p w14:paraId="40198468" w14:textId="77777777" w:rsidR="00840D7F" w:rsidRDefault="00B516AF" w:rsidP="00840D7F">
      <w:pPr>
        <w:keepNext/>
        <w:jc w:val="both"/>
      </w:pPr>
      <w:r w:rsidRPr="00815198">
        <w:rPr>
          <w:rFonts w:cstheme="minorHAnsi"/>
          <w:noProof/>
          <w:lang w:eastAsia="hr-HR"/>
        </w:rPr>
        <w:drawing>
          <wp:inline distT="0" distB="0" distL="0" distR="0" wp14:anchorId="13BA17A2" wp14:editId="65295720">
            <wp:extent cx="5956300" cy="3152140"/>
            <wp:effectExtent l="0" t="0" r="6350" b="0"/>
            <wp:docPr id="926712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56300" cy="3152140"/>
                    </a:xfrm>
                    <a:prstGeom prst="rect">
                      <a:avLst/>
                    </a:prstGeom>
                    <a:noFill/>
                  </pic:spPr>
                </pic:pic>
              </a:graphicData>
            </a:graphic>
          </wp:inline>
        </w:drawing>
      </w:r>
    </w:p>
    <w:p w14:paraId="5D6A3890" w14:textId="7E2EE4FD" w:rsidR="00B516AF" w:rsidRPr="00815198" w:rsidRDefault="00840D7F" w:rsidP="00840D7F">
      <w:pPr>
        <w:pStyle w:val="Caption"/>
        <w:jc w:val="both"/>
        <w:rPr>
          <w:rFonts w:cstheme="minorHAnsi"/>
        </w:rPr>
      </w:pPr>
      <w:bookmarkStart w:id="1480" w:name="_Ref182311534"/>
      <w:bookmarkStart w:id="1481" w:name="_Toc182301270"/>
      <w:bookmarkStart w:id="1482" w:name="_Toc182301749"/>
      <w:bookmarkStart w:id="1483" w:name="_Toc182303132"/>
      <w:bookmarkStart w:id="1484" w:name="_Toc182318680"/>
      <w:bookmarkStart w:id="1485" w:name="_Toc182320196"/>
      <w:bookmarkStart w:id="1486" w:name="_Toc183079744"/>
      <w:bookmarkStart w:id="1487" w:name="_Toc183081056"/>
      <w:bookmarkStart w:id="1488" w:name="_Toc183081494"/>
      <w:bookmarkStart w:id="1489" w:name="_Toc183520593"/>
      <w:bookmarkStart w:id="1490" w:name="_Toc183521547"/>
      <w:bookmarkStart w:id="1491" w:name="_Toc183521661"/>
      <w:bookmarkStart w:id="1492" w:name="_Toc183523264"/>
      <w:bookmarkStart w:id="1493" w:name="_Toc184189978"/>
      <w:bookmarkStart w:id="1494" w:name="_Toc184204047"/>
      <w:r>
        <w:t xml:space="preserve">Slika </w:t>
      </w:r>
      <w:r>
        <w:fldChar w:fldCharType="begin"/>
      </w:r>
      <w:r>
        <w:instrText>STYLEREF 2 \s</w:instrText>
      </w:r>
      <w:r>
        <w:fldChar w:fldCharType="separate"/>
      </w:r>
      <w:r w:rsidR="00A1231C">
        <w:rPr>
          <w:noProof/>
        </w:rPr>
        <w:t>4.6</w:t>
      </w:r>
      <w:r>
        <w:fldChar w:fldCharType="end"/>
      </w:r>
      <w:r w:rsidR="0034115E">
        <w:noBreakHyphen/>
      </w:r>
      <w:r>
        <w:fldChar w:fldCharType="begin"/>
      </w:r>
      <w:r>
        <w:instrText>SEQ Slika \* ARABIC \s 2</w:instrText>
      </w:r>
      <w:r>
        <w:fldChar w:fldCharType="separate"/>
      </w:r>
      <w:r w:rsidR="00A1231C">
        <w:rPr>
          <w:noProof/>
        </w:rPr>
        <w:t>1</w:t>
      </w:r>
      <w:r>
        <w:fldChar w:fldCharType="end"/>
      </w:r>
      <w:bookmarkEnd w:id="1480"/>
      <w:r>
        <w:t xml:space="preserve"> </w:t>
      </w:r>
      <w:r w:rsidRPr="00815198">
        <w:rPr>
          <w:rFonts w:cstheme="minorHAnsi"/>
        </w:rPr>
        <w:t>Klimatski dijagram na meteorološkoj postaji Zagreb - Grič za razdoblje 1981. – 2023. Izvor: DHMZ</w:t>
      </w:r>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p>
    <w:p w14:paraId="73D98266" w14:textId="77777777" w:rsidR="00840D7F" w:rsidRDefault="00B516AF" w:rsidP="00840D7F">
      <w:pPr>
        <w:pStyle w:val="Caption"/>
        <w:keepNext/>
        <w:jc w:val="both"/>
      </w:pPr>
      <w:r w:rsidRPr="00815198">
        <w:rPr>
          <w:rFonts w:cstheme="minorHAnsi"/>
          <w:noProof/>
          <w:lang w:eastAsia="hr-HR"/>
        </w:rPr>
        <w:drawing>
          <wp:inline distT="0" distB="0" distL="0" distR="0" wp14:anchorId="7E004615" wp14:editId="6B8D7D33">
            <wp:extent cx="5956300" cy="3152140"/>
            <wp:effectExtent l="0" t="0" r="6350" b="0"/>
            <wp:docPr id="4663381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56300" cy="3152140"/>
                    </a:xfrm>
                    <a:prstGeom prst="rect">
                      <a:avLst/>
                    </a:prstGeom>
                    <a:noFill/>
                  </pic:spPr>
                </pic:pic>
              </a:graphicData>
            </a:graphic>
          </wp:inline>
        </w:drawing>
      </w:r>
    </w:p>
    <w:p w14:paraId="740FEA27" w14:textId="6A527966" w:rsidR="00B516AF" w:rsidRPr="00815198" w:rsidRDefault="00840D7F" w:rsidP="00840D7F">
      <w:pPr>
        <w:pStyle w:val="Caption"/>
        <w:jc w:val="both"/>
        <w:rPr>
          <w:rFonts w:cstheme="minorHAnsi"/>
        </w:rPr>
      </w:pPr>
      <w:bookmarkStart w:id="1495" w:name="_Ref182311536"/>
      <w:bookmarkStart w:id="1496" w:name="_Toc182301271"/>
      <w:bookmarkStart w:id="1497" w:name="_Toc182301750"/>
      <w:bookmarkStart w:id="1498" w:name="_Toc182303133"/>
      <w:bookmarkStart w:id="1499" w:name="_Toc182318681"/>
      <w:bookmarkStart w:id="1500" w:name="_Toc182320197"/>
      <w:bookmarkStart w:id="1501" w:name="_Toc183079745"/>
      <w:bookmarkStart w:id="1502" w:name="_Toc183081057"/>
      <w:bookmarkStart w:id="1503" w:name="_Toc183081495"/>
      <w:bookmarkStart w:id="1504" w:name="_Toc183520594"/>
      <w:bookmarkStart w:id="1505" w:name="_Toc183521548"/>
      <w:bookmarkStart w:id="1506" w:name="_Toc183521662"/>
      <w:bookmarkStart w:id="1507" w:name="_Toc183523265"/>
      <w:bookmarkStart w:id="1508" w:name="_Toc184189979"/>
      <w:bookmarkStart w:id="1509" w:name="_Toc184204048"/>
      <w:r>
        <w:t xml:space="preserve">Slika </w:t>
      </w:r>
      <w:r>
        <w:fldChar w:fldCharType="begin"/>
      </w:r>
      <w:r>
        <w:instrText>STYLEREF 2 \s</w:instrText>
      </w:r>
      <w:r>
        <w:fldChar w:fldCharType="separate"/>
      </w:r>
      <w:r w:rsidR="00A1231C">
        <w:rPr>
          <w:noProof/>
        </w:rPr>
        <w:t>4.6</w:t>
      </w:r>
      <w:r>
        <w:fldChar w:fldCharType="end"/>
      </w:r>
      <w:r w:rsidR="0034115E">
        <w:noBreakHyphen/>
      </w:r>
      <w:r>
        <w:fldChar w:fldCharType="begin"/>
      </w:r>
      <w:r>
        <w:instrText>SEQ Slika \* ARABIC \s 2</w:instrText>
      </w:r>
      <w:r>
        <w:fldChar w:fldCharType="separate"/>
      </w:r>
      <w:r w:rsidR="00A1231C">
        <w:rPr>
          <w:noProof/>
        </w:rPr>
        <w:t>2</w:t>
      </w:r>
      <w:r>
        <w:fldChar w:fldCharType="end"/>
      </w:r>
      <w:bookmarkEnd w:id="1495"/>
      <w:r>
        <w:t xml:space="preserve"> </w:t>
      </w:r>
      <w:r w:rsidRPr="00815198">
        <w:rPr>
          <w:rFonts w:cstheme="minorHAnsi"/>
        </w:rPr>
        <w:t>Klimatski dijagram na meteorološkoj postaji Zagreb - Maksimir za razdoblje 1981. – 2023. Izvor podataka: DHMZ</w:t>
      </w:r>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p>
    <w:p w14:paraId="4832CC2A" w14:textId="77777777" w:rsidR="00840D7F" w:rsidRDefault="00B516AF" w:rsidP="00840D7F">
      <w:pPr>
        <w:keepNext/>
        <w:jc w:val="both"/>
      </w:pPr>
      <w:r w:rsidRPr="00815198">
        <w:rPr>
          <w:rFonts w:cstheme="minorHAnsi"/>
          <w:noProof/>
          <w:lang w:eastAsia="hr-HR"/>
        </w:rPr>
        <w:lastRenderedPageBreak/>
        <w:drawing>
          <wp:inline distT="0" distB="0" distL="0" distR="0" wp14:anchorId="2E090B2F" wp14:editId="2BFED514">
            <wp:extent cx="5956300" cy="3157855"/>
            <wp:effectExtent l="0" t="0" r="6350" b="4445"/>
            <wp:docPr id="6813100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56300" cy="3157855"/>
                    </a:xfrm>
                    <a:prstGeom prst="rect">
                      <a:avLst/>
                    </a:prstGeom>
                    <a:noFill/>
                  </pic:spPr>
                </pic:pic>
              </a:graphicData>
            </a:graphic>
          </wp:inline>
        </w:drawing>
      </w:r>
    </w:p>
    <w:p w14:paraId="2196E85D" w14:textId="2C244F1B" w:rsidR="00273B75" w:rsidRDefault="00840D7F" w:rsidP="00840D7F">
      <w:pPr>
        <w:pStyle w:val="Caption"/>
        <w:jc w:val="both"/>
        <w:rPr>
          <w:rFonts w:cstheme="minorHAnsi"/>
        </w:rPr>
      </w:pPr>
      <w:bookmarkStart w:id="1510" w:name="_Ref182311537"/>
      <w:bookmarkStart w:id="1511" w:name="_Toc182301272"/>
      <w:bookmarkStart w:id="1512" w:name="_Toc182301751"/>
      <w:bookmarkStart w:id="1513" w:name="_Toc182303134"/>
      <w:bookmarkStart w:id="1514" w:name="_Toc182318682"/>
      <w:bookmarkStart w:id="1515" w:name="_Toc182320198"/>
      <w:bookmarkStart w:id="1516" w:name="_Toc183079746"/>
      <w:bookmarkStart w:id="1517" w:name="_Toc183081058"/>
      <w:bookmarkStart w:id="1518" w:name="_Toc183081496"/>
      <w:bookmarkStart w:id="1519" w:name="_Toc183520595"/>
      <w:bookmarkStart w:id="1520" w:name="_Toc183521549"/>
      <w:bookmarkStart w:id="1521" w:name="_Toc183521663"/>
      <w:bookmarkStart w:id="1522" w:name="_Toc183523266"/>
      <w:bookmarkStart w:id="1523" w:name="_Toc184189980"/>
      <w:bookmarkStart w:id="1524" w:name="_Toc184204049"/>
      <w:r>
        <w:t xml:space="preserve">Slika </w:t>
      </w:r>
      <w:r>
        <w:fldChar w:fldCharType="begin"/>
      </w:r>
      <w:r>
        <w:instrText>STYLEREF 2 \s</w:instrText>
      </w:r>
      <w:r>
        <w:fldChar w:fldCharType="separate"/>
      </w:r>
      <w:r w:rsidR="00A1231C">
        <w:rPr>
          <w:noProof/>
        </w:rPr>
        <w:t>4.6</w:t>
      </w:r>
      <w:r>
        <w:fldChar w:fldCharType="end"/>
      </w:r>
      <w:r w:rsidR="0034115E">
        <w:noBreakHyphen/>
      </w:r>
      <w:r>
        <w:fldChar w:fldCharType="begin"/>
      </w:r>
      <w:r>
        <w:instrText>SEQ Slika \* ARABIC \s 2</w:instrText>
      </w:r>
      <w:r>
        <w:fldChar w:fldCharType="separate"/>
      </w:r>
      <w:r w:rsidR="00A1231C">
        <w:rPr>
          <w:noProof/>
        </w:rPr>
        <w:t>3</w:t>
      </w:r>
      <w:r>
        <w:fldChar w:fldCharType="end"/>
      </w:r>
      <w:bookmarkEnd w:id="1510"/>
      <w:r>
        <w:t xml:space="preserve"> </w:t>
      </w:r>
      <w:r w:rsidRPr="00815198">
        <w:rPr>
          <w:rFonts w:cstheme="minorHAnsi"/>
        </w:rPr>
        <w:t>Klimatski dijagram na meteorološkoj postaji Zagreb - Pleso za razdoblje 1981. – 2023. Izvor podataka: DHMZ</w:t>
      </w:r>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p>
    <w:p w14:paraId="7E81DA57" w14:textId="77777777" w:rsidR="00840D7F" w:rsidRPr="00840D7F" w:rsidRDefault="00840D7F" w:rsidP="00840D7F"/>
    <w:p w14:paraId="76AD33AE" w14:textId="0F3D4870" w:rsidR="00B516AF" w:rsidRDefault="00C15AE6" w:rsidP="00273B75">
      <w:pPr>
        <w:jc w:val="both"/>
        <w:rPr>
          <w:rFonts w:cstheme="minorHAnsi"/>
        </w:rPr>
      </w:pPr>
      <w:r w:rsidRPr="00C15AE6">
        <w:rPr>
          <w:rFonts w:cstheme="minorHAnsi"/>
        </w:rPr>
        <w:t>Podaci o temperaturi zraka i oborinama prikupljeni tijekom posljednjih 40 godina</w:t>
      </w:r>
      <w:r w:rsidRPr="00C15AE6" w:rsidDel="00C15AE6">
        <w:rPr>
          <w:rFonts w:cstheme="minorHAnsi"/>
        </w:rPr>
        <w:t xml:space="preserve"> </w:t>
      </w:r>
      <w:r w:rsidR="00B516AF" w:rsidRPr="00815198">
        <w:rPr>
          <w:rFonts w:cstheme="minorHAnsi"/>
        </w:rPr>
        <w:t xml:space="preserve">(1981.-2023.) s meteoroloških postaja na području Zagreba, </w:t>
      </w:r>
      <w:r w:rsidR="006A3A2F">
        <w:rPr>
          <w:rFonts w:cstheme="minorHAnsi"/>
        </w:rPr>
        <w:t xml:space="preserve">pružaju uvid </w:t>
      </w:r>
      <w:r w:rsidR="004216DD">
        <w:rPr>
          <w:rFonts w:cstheme="minorHAnsi"/>
        </w:rPr>
        <w:t xml:space="preserve">u </w:t>
      </w:r>
      <w:r w:rsidR="00B03DC1">
        <w:rPr>
          <w:rFonts w:cstheme="minorHAnsi"/>
        </w:rPr>
        <w:t xml:space="preserve">karakteristike najnovijeg </w:t>
      </w:r>
      <w:r w:rsidR="00B516AF" w:rsidRPr="00815198">
        <w:rPr>
          <w:rFonts w:cstheme="minorHAnsi"/>
        </w:rPr>
        <w:t>klimatskog razdoblja (</w:t>
      </w:r>
      <w:r w:rsidR="00C97900" w:rsidRPr="00D107EF">
        <w:rPr>
          <w:rFonts w:cstheme="minorHAnsi"/>
          <w:b/>
          <w:bCs/>
        </w:rPr>
        <w:fldChar w:fldCharType="begin"/>
      </w:r>
      <w:r w:rsidR="00C97900" w:rsidRPr="00052A69">
        <w:rPr>
          <w:rFonts w:cstheme="minorHAnsi"/>
          <w:b/>
          <w:bCs/>
        </w:rPr>
        <w:instrText xml:space="preserve"> REF _Ref182311534 \h </w:instrText>
      </w:r>
      <w:r w:rsidR="00052A69">
        <w:rPr>
          <w:rFonts w:cstheme="minorHAnsi"/>
          <w:b/>
          <w:bCs/>
        </w:rPr>
        <w:instrText xml:space="preserve"> \* MERGEFORMAT </w:instrText>
      </w:r>
      <w:r w:rsidR="00C97900" w:rsidRPr="00D107EF">
        <w:rPr>
          <w:rFonts w:cstheme="minorHAnsi"/>
          <w:b/>
          <w:bCs/>
        </w:rPr>
      </w:r>
      <w:r w:rsidR="00C97900" w:rsidRPr="00D107EF">
        <w:rPr>
          <w:rFonts w:cstheme="minorHAnsi"/>
          <w:b/>
          <w:bCs/>
        </w:rPr>
        <w:fldChar w:fldCharType="separate"/>
      </w:r>
      <w:r w:rsidR="00052A69" w:rsidRPr="00052A69">
        <w:t xml:space="preserve">Slika </w:t>
      </w:r>
      <w:r w:rsidR="00052A69" w:rsidRPr="00052A69">
        <w:rPr>
          <w:noProof/>
        </w:rPr>
        <w:t>4.6</w:t>
      </w:r>
      <w:r w:rsidR="00052A69" w:rsidRPr="00052A69">
        <w:noBreakHyphen/>
      </w:r>
      <w:r w:rsidR="00052A69" w:rsidRPr="00052A69">
        <w:rPr>
          <w:noProof/>
        </w:rPr>
        <w:t>1</w:t>
      </w:r>
      <w:r w:rsidR="00C97900" w:rsidRPr="00D107EF">
        <w:rPr>
          <w:rFonts w:cstheme="minorHAnsi"/>
          <w:b/>
          <w:bCs/>
        </w:rPr>
        <w:fldChar w:fldCharType="end"/>
      </w:r>
      <w:r w:rsidR="00B516AF">
        <w:rPr>
          <w:rFonts w:cstheme="minorHAnsi"/>
          <w:b/>
        </w:rPr>
        <w:t xml:space="preserve">, </w:t>
      </w:r>
      <w:r w:rsidR="00C97900" w:rsidRPr="00D107EF">
        <w:rPr>
          <w:rFonts w:cstheme="minorHAnsi"/>
        </w:rPr>
        <w:fldChar w:fldCharType="begin"/>
      </w:r>
      <w:r w:rsidR="00C97900" w:rsidRPr="00C97900">
        <w:rPr>
          <w:rFonts w:cstheme="minorHAnsi"/>
          <w:bCs/>
        </w:rPr>
        <w:instrText xml:space="preserve"> REF _Ref182311536 \h  \* MERGEFORMAT </w:instrText>
      </w:r>
      <w:r w:rsidR="00C97900" w:rsidRPr="00D107EF">
        <w:rPr>
          <w:rFonts w:cstheme="minorHAnsi"/>
        </w:rPr>
      </w:r>
      <w:r w:rsidR="00C97900" w:rsidRPr="00D107EF">
        <w:rPr>
          <w:rFonts w:cstheme="minorHAnsi"/>
        </w:rPr>
        <w:fldChar w:fldCharType="separate"/>
      </w:r>
      <w:r w:rsidR="00A1231C">
        <w:t xml:space="preserve">Slika </w:t>
      </w:r>
      <w:r w:rsidR="00A1231C">
        <w:rPr>
          <w:noProof/>
        </w:rPr>
        <w:t>4.6</w:t>
      </w:r>
      <w:r w:rsidR="00A1231C">
        <w:rPr>
          <w:noProof/>
        </w:rPr>
        <w:noBreakHyphen/>
        <w:t>2</w:t>
      </w:r>
      <w:r w:rsidR="00C97900" w:rsidRPr="00D107EF">
        <w:rPr>
          <w:rFonts w:cstheme="minorHAnsi"/>
        </w:rPr>
        <w:fldChar w:fldCharType="end"/>
      </w:r>
      <w:r w:rsidR="00B516AF" w:rsidRPr="00C97900">
        <w:rPr>
          <w:rFonts w:cstheme="minorHAnsi"/>
        </w:rPr>
        <w:t xml:space="preserve"> i</w:t>
      </w:r>
      <w:r w:rsidR="00B516AF">
        <w:rPr>
          <w:rFonts w:cstheme="minorHAnsi"/>
          <w:b/>
        </w:rPr>
        <w:t xml:space="preserve"> </w:t>
      </w:r>
      <w:r w:rsidR="00C97900" w:rsidRPr="00D107EF">
        <w:rPr>
          <w:rFonts w:cstheme="minorHAnsi"/>
          <w:b/>
          <w:bCs/>
        </w:rPr>
        <w:fldChar w:fldCharType="begin"/>
      </w:r>
      <w:r w:rsidR="00C97900" w:rsidRPr="00052A69">
        <w:rPr>
          <w:rFonts w:cstheme="minorHAnsi"/>
          <w:b/>
          <w:bCs/>
        </w:rPr>
        <w:instrText xml:space="preserve"> REF _Ref182311537 \h </w:instrText>
      </w:r>
      <w:r w:rsidR="00052A69">
        <w:rPr>
          <w:rFonts w:cstheme="minorHAnsi"/>
          <w:b/>
          <w:bCs/>
        </w:rPr>
        <w:instrText xml:space="preserve"> \* MERGEFORMAT </w:instrText>
      </w:r>
      <w:r w:rsidR="00C97900" w:rsidRPr="00D107EF">
        <w:rPr>
          <w:rFonts w:cstheme="minorHAnsi"/>
          <w:b/>
          <w:bCs/>
        </w:rPr>
      </w:r>
      <w:r w:rsidR="00C97900" w:rsidRPr="00D107EF">
        <w:rPr>
          <w:rFonts w:cstheme="minorHAnsi"/>
          <w:b/>
          <w:bCs/>
        </w:rPr>
        <w:fldChar w:fldCharType="separate"/>
      </w:r>
      <w:r w:rsidR="00052A69" w:rsidRPr="00052A69">
        <w:t xml:space="preserve">Slika </w:t>
      </w:r>
      <w:r w:rsidR="00052A69" w:rsidRPr="00052A69">
        <w:rPr>
          <w:noProof/>
        </w:rPr>
        <w:t>4.6</w:t>
      </w:r>
      <w:r w:rsidR="00052A69" w:rsidRPr="00052A69">
        <w:noBreakHyphen/>
      </w:r>
      <w:r w:rsidR="00052A69" w:rsidRPr="00052A69">
        <w:rPr>
          <w:noProof/>
        </w:rPr>
        <w:t>3</w:t>
      </w:r>
      <w:r w:rsidR="00C97900" w:rsidRPr="00D107EF">
        <w:rPr>
          <w:rFonts w:cstheme="minorHAnsi"/>
          <w:b/>
          <w:bCs/>
        </w:rPr>
        <w:fldChar w:fldCharType="end"/>
      </w:r>
      <w:r w:rsidR="00B516AF" w:rsidRPr="00052A69">
        <w:rPr>
          <w:rFonts w:cstheme="minorHAnsi"/>
        </w:rPr>
        <w:t>).</w:t>
      </w:r>
      <w:r w:rsidR="00B516AF" w:rsidRPr="00815198">
        <w:rPr>
          <w:rFonts w:cstheme="minorHAnsi"/>
        </w:rPr>
        <w:t xml:space="preserve"> Meteorološka postaja Zagreb-Grič nalazi se u centru Zagreba na 157 </w:t>
      </w:r>
      <w:proofErr w:type="spellStart"/>
      <w:r w:rsidR="00B516AF" w:rsidRPr="00815198">
        <w:rPr>
          <w:rFonts w:cstheme="minorHAnsi"/>
        </w:rPr>
        <w:t>m.n.v</w:t>
      </w:r>
      <w:proofErr w:type="spellEnd"/>
      <w:r w:rsidR="00B516AF" w:rsidRPr="00815198">
        <w:rPr>
          <w:rFonts w:cstheme="minorHAnsi"/>
        </w:rPr>
        <w:t xml:space="preserve">. te odražava klimatske uvjete u urbanom području. Meteorološka postaja Zagreb–Maksimir nalazi se na 123 </w:t>
      </w:r>
      <w:proofErr w:type="spellStart"/>
      <w:r w:rsidR="00B516AF" w:rsidRPr="00815198">
        <w:rPr>
          <w:rFonts w:cstheme="minorHAnsi"/>
        </w:rPr>
        <w:t>m.n.v</w:t>
      </w:r>
      <w:proofErr w:type="spellEnd"/>
      <w:r w:rsidR="00B516AF" w:rsidRPr="00815198">
        <w:rPr>
          <w:rFonts w:cstheme="minorHAnsi"/>
        </w:rPr>
        <w:t xml:space="preserve">., a postaja Zagreb-Pleso smještena je nadmorskoj visini od 106 </w:t>
      </w:r>
      <w:proofErr w:type="spellStart"/>
      <w:r w:rsidR="00B516AF" w:rsidRPr="00815198">
        <w:rPr>
          <w:rFonts w:cstheme="minorHAnsi"/>
        </w:rPr>
        <w:t>m.n.v</w:t>
      </w:r>
      <w:proofErr w:type="spellEnd"/>
      <w:r w:rsidR="00B516AF" w:rsidRPr="00815198">
        <w:rPr>
          <w:rFonts w:cstheme="minorHAnsi"/>
        </w:rPr>
        <w:t xml:space="preserve">. neposredno uz aerodrom, nalazi se unutar grada, no udaljena je od gradskih površina te na otvorenoj travnatoj podlozi </w:t>
      </w:r>
      <w:sdt>
        <w:sdtPr>
          <w:rPr>
            <w:rFonts w:cstheme="minorHAnsi"/>
          </w:rPr>
          <w:id w:val="1098290725"/>
          <w:citation/>
        </w:sdtPr>
        <w:sdtEndPr/>
        <w:sdtContent>
          <w:r w:rsidR="004329AB" w:rsidRPr="00D107EF">
            <w:rPr>
              <w:rFonts w:cstheme="minorHAnsi"/>
            </w:rPr>
            <w:fldChar w:fldCharType="begin"/>
          </w:r>
          <w:r w:rsidR="004329AB">
            <w:rPr>
              <w:rFonts w:cstheme="minorHAnsi"/>
            </w:rPr>
            <w:instrText xml:space="preserve"> CITATION Žge18 \l 1050 </w:instrText>
          </w:r>
          <w:r w:rsidR="004329AB" w:rsidRPr="00D107EF">
            <w:rPr>
              <w:rFonts w:cstheme="minorHAnsi"/>
            </w:rPr>
            <w:fldChar w:fldCharType="separate"/>
          </w:r>
          <w:r w:rsidR="00865DE5" w:rsidRPr="00865DE5">
            <w:rPr>
              <w:rFonts w:cstheme="minorHAnsi"/>
              <w:noProof/>
            </w:rPr>
            <w:t>[34]</w:t>
          </w:r>
          <w:r w:rsidR="004329AB" w:rsidRPr="00D107EF">
            <w:rPr>
              <w:rFonts w:cstheme="minorHAnsi"/>
            </w:rPr>
            <w:fldChar w:fldCharType="end"/>
          </w:r>
        </w:sdtContent>
      </w:sdt>
      <w:r w:rsidR="00052A69" w:rsidRPr="00052A69">
        <w:rPr>
          <w:rFonts w:cstheme="minorHAnsi"/>
        </w:rPr>
        <w:t>.</w:t>
      </w:r>
    </w:p>
    <w:p w14:paraId="64169901" w14:textId="77777777" w:rsidR="00273B75" w:rsidRPr="00815198" w:rsidRDefault="00273B75" w:rsidP="00273B75">
      <w:pPr>
        <w:jc w:val="both"/>
        <w:rPr>
          <w:rFonts w:cstheme="minorHAnsi"/>
        </w:rPr>
      </w:pPr>
    </w:p>
    <w:p w14:paraId="6DA49B03" w14:textId="3D10B64C" w:rsidR="00B516AF" w:rsidRDefault="00B516AF" w:rsidP="00273B75">
      <w:pPr>
        <w:jc w:val="both"/>
        <w:rPr>
          <w:rFonts w:cstheme="minorHAnsi"/>
        </w:rPr>
      </w:pPr>
      <w:r w:rsidRPr="00815198">
        <w:rPr>
          <w:rFonts w:cstheme="minorHAnsi"/>
        </w:rPr>
        <w:t xml:space="preserve">Postaje Zagreb-Maksimir i Zagreb-Pleso imaju nešto niže srednje mjesečne temperature u usporedbi s postajom Zagreb-Grič, sukladno s njihovim smještajem, stupnjem urbaniziranosti te svojstvima podloge. Srednja godišnja temperatura zraka na postaji Zagreb-Grič iznosi 12,6 °C sa standardnom devijacijom od 1 °C. Na području postaje Zagreb-Maksimir srednja godišnja temperatura zraka iznosi 11,6 °C sa standardnom devijacijom od 1 °C. Postaja Zagreb-Pleso najudaljenija je postaja od središta grada, smještena je na otvorenom području te u dolini rijeke Save gdje se stvaraju uvjeti ohlađivanja te je to najhladnija postaja sa srednjom temperaturom 11,4 °C i standardnom devijacijom od 0,9 °C. </w:t>
      </w:r>
      <w:r w:rsidR="009171FD" w:rsidRPr="00815198">
        <w:rPr>
          <w:rFonts w:cstheme="minorHAnsi"/>
        </w:rPr>
        <w:t xml:space="preserve">Srpanjska ljetna temperatura na postaji Zagreb-Grič </w:t>
      </w:r>
      <w:r w:rsidR="00261B27">
        <w:rPr>
          <w:rFonts w:cstheme="minorHAnsi"/>
        </w:rPr>
        <w:t>iznosi</w:t>
      </w:r>
      <w:r w:rsidR="009171FD" w:rsidRPr="00815198">
        <w:rPr>
          <w:rFonts w:cstheme="minorHAnsi"/>
        </w:rPr>
        <w:t xml:space="preserve"> 2</w:t>
      </w:r>
      <w:r w:rsidR="00261B27">
        <w:rPr>
          <w:rFonts w:cstheme="minorHAnsi"/>
        </w:rPr>
        <w:t>3</w:t>
      </w:r>
      <w:r w:rsidR="009171FD" w:rsidRPr="00815198">
        <w:rPr>
          <w:rFonts w:cstheme="minorHAnsi"/>
        </w:rPr>
        <w:t xml:space="preserve"> °C</w:t>
      </w:r>
      <w:r w:rsidR="00261B27">
        <w:rPr>
          <w:rFonts w:cstheme="minorHAnsi"/>
        </w:rPr>
        <w:t xml:space="preserve">, čime urbani dio grada ima </w:t>
      </w:r>
      <w:r w:rsidR="009171FD" w:rsidRPr="00815198">
        <w:rPr>
          <w:rFonts w:cstheme="minorHAnsi"/>
        </w:rPr>
        <w:t>obilježja umjereno top</w:t>
      </w:r>
      <w:r w:rsidR="00261B27">
        <w:rPr>
          <w:rFonts w:cstheme="minorHAnsi"/>
        </w:rPr>
        <w:t>le klime s vrućim ljetima. N</w:t>
      </w:r>
      <w:r w:rsidR="009171FD" w:rsidRPr="00815198">
        <w:rPr>
          <w:rFonts w:cstheme="minorHAnsi"/>
        </w:rPr>
        <w:t xml:space="preserve">a preostale dvije postaje srednja srpanjska temperatura iznosi točno 22 °C čime su </w:t>
      </w:r>
      <w:r w:rsidR="00261B27">
        <w:rPr>
          <w:rFonts w:cstheme="minorHAnsi"/>
        </w:rPr>
        <w:t>one na samoj granici između umjereno tople klime i umjereno tople klime s vrućim ljetima</w:t>
      </w:r>
      <w:r w:rsidR="009171FD" w:rsidRPr="00815198">
        <w:rPr>
          <w:rFonts w:cstheme="minorHAnsi"/>
        </w:rPr>
        <w:t>.</w:t>
      </w:r>
    </w:p>
    <w:p w14:paraId="6A17453E" w14:textId="77777777" w:rsidR="00273B75" w:rsidRPr="00815198" w:rsidRDefault="00273B75" w:rsidP="00273B75">
      <w:pPr>
        <w:jc w:val="both"/>
        <w:rPr>
          <w:rFonts w:cstheme="minorHAnsi"/>
        </w:rPr>
      </w:pPr>
    </w:p>
    <w:p w14:paraId="681CD466" w14:textId="452E51A2" w:rsidR="00C66128" w:rsidRPr="00815198" w:rsidRDefault="00B516AF" w:rsidP="00273B75">
      <w:pPr>
        <w:jc w:val="both"/>
        <w:rPr>
          <w:rFonts w:cstheme="minorHAnsi"/>
        </w:rPr>
      </w:pPr>
      <w:r w:rsidRPr="00815198">
        <w:rPr>
          <w:rFonts w:cstheme="minorHAnsi"/>
        </w:rPr>
        <w:t>Srednja godišnja količina oborine u razdoblju 1981. – 2023. na meteorološkoj postaji Zagreb-Grič iznosila je 876,7 mm, na meteorološkoj postaji Zagreb-Maksimir 866,7 mm te na meteorološkoj postaji Zagreb-Pleso 945,8 mm. Godišnji hod oborine ukazuje da se radi o kontinentalnom oborinskom režimu, u kojem nema sušnih razdoblja, a veći dio količine oborine padne u toplijem dijelu godine. Sekundarni maksimum oborine javlja se u jesen, dok najmanje oborine ima zimi.</w:t>
      </w:r>
    </w:p>
    <w:p w14:paraId="0EBC8FD1" w14:textId="1CFE8D65" w:rsidR="00273B75" w:rsidRPr="00815198" w:rsidRDefault="00B516AF" w:rsidP="00273B75">
      <w:pPr>
        <w:jc w:val="both"/>
        <w:rPr>
          <w:rFonts w:cstheme="minorHAnsi"/>
          <w:b/>
        </w:rPr>
      </w:pPr>
      <w:r w:rsidRPr="00815198">
        <w:rPr>
          <w:rFonts w:cstheme="minorHAnsi"/>
        </w:rPr>
        <w:lastRenderedPageBreak/>
        <w:t>Apsolutne maksimalne i minimalne temperature zraka pokazuju amplitudu promjene i toplinsku razliku određenog područja. Najveća apsolutna temperatura zraka iznosila je 39,2 °C na postaji Zagreb-Maksimir, 39.1 °C na postaji Zagreb-Grič i 38,8 °C na postaji Zagreb-Pleso (</w:t>
      </w:r>
      <w:r w:rsidR="003C7563">
        <w:rPr>
          <w:rFonts w:cstheme="minorHAnsi"/>
        </w:rPr>
        <w:fldChar w:fldCharType="begin"/>
      </w:r>
      <w:r w:rsidR="003C7563">
        <w:rPr>
          <w:rFonts w:cstheme="minorHAnsi"/>
        </w:rPr>
        <w:instrText xml:space="preserve"> REF _Ref183521051 \h </w:instrText>
      </w:r>
      <w:r w:rsidR="003C7563">
        <w:rPr>
          <w:rFonts w:cstheme="minorHAnsi"/>
        </w:rPr>
      </w:r>
      <w:r w:rsidR="003C7563">
        <w:rPr>
          <w:rFonts w:cstheme="minorHAnsi"/>
        </w:rPr>
        <w:fldChar w:fldCharType="separate"/>
      </w:r>
      <w:r w:rsidR="00A1231C">
        <w:t xml:space="preserve">Slika </w:t>
      </w:r>
      <w:r w:rsidR="00A1231C">
        <w:rPr>
          <w:noProof/>
        </w:rPr>
        <w:t>4.6</w:t>
      </w:r>
      <w:r w:rsidR="00A1231C">
        <w:noBreakHyphen/>
      </w:r>
      <w:r w:rsidR="00A1231C">
        <w:rPr>
          <w:noProof/>
        </w:rPr>
        <w:t>4</w:t>
      </w:r>
      <w:r w:rsidR="003C7563">
        <w:rPr>
          <w:rFonts w:cstheme="minorHAnsi"/>
        </w:rPr>
        <w:fldChar w:fldCharType="end"/>
      </w:r>
      <w:r w:rsidRPr="00815198">
        <w:rPr>
          <w:rFonts w:cstheme="minorHAnsi"/>
        </w:rPr>
        <w:t>). Najmanja apsolutna temperatura zraka iznosila je -22,6 °C na postaji Zagreb-Maksimir, -17,2 °C na postaji Zagreb-Grič i -24,1 °C na postaji Zagreb-Pleso (</w:t>
      </w:r>
      <w:r w:rsidR="00EA35E9">
        <w:rPr>
          <w:rFonts w:cstheme="minorHAnsi"/>
        </w:rPr>
        <w:fldChar w:fldCharType="begin"/>
      </w:r>
      <w:r w:rsidR="00EA35E9">
        <w:rPr>
          <w:rFonts w:cstheme="minorHAnsi"/>
        </w:rPr>
        <w:instrText xml:space="preserve"> REF _Ref182311623 \h </w:instrText>
      </w:r>
      <w:r w:rsidR="00EA35E9">
        <w:rPr>
          <w:rFonts w:cstheme="minorHAnsi"/>
        </w:rPr>
      </w:r>
      <w:r w:rsidR="00EA35E9">
        <w:rPr>
          <w:rFonts w:cstheme="minorHAnsi"/>
        </w:rPr>
        <w:fldChar w:fldCharType="separate"/>
      </w:r>
      <w:r w:rsidR="00A1231C">
        <w:t xml:space="preserve">Slika </w:t>
      </w:r>
      <w:r w:rsidR="00A1231C">
        <w:rPr>
          <w:noProof/>
        </w:rPr>
        <w:t>4.6</w:t>
      </w:r>
      <w:r w:rsidR="00A1231C">
        <w:noBreakHyphen/>
      </w:r>
      <w:r w:rsidR="00A1231C">
        <w:rPr>
          <w:noProof/>
        </w:rPr>
        <w:t>5</w:t>
      </w:r>
      <w:r w:rsidR="00EA35E9">
        <w:rPr>
          <w:rFonts w:cstheme="minorHAnsi"/>
        </w:rPr>
        <w:fldChar w:fldCharType="end"/>
      </w:r>
      <w:r w:rsidRPr="00815198">
        <w:rPr>
          <w:rFonts w:cstheme="minorHAnsi"/>
        </w:rPr>
        <w:t xml:space="preserve">). Dok se apsolutno kolebanje temperature kretalo od 56,3 °C na postaji Zagreb-Grič, preko 61,4 °C na postaji Zagreb-Maksimir, do 63,3 °C na postaji Zagreb-Maksimir. </w:t>
      </w:r>
      <w:r w:rsidRPr="00815198">
        <w:rPr>
          <w:rFonts w:cstheme="minorHAnsi"/>
          <w:b/>
        </w:rPr>
        <w:t xml:space="preserve">Veće vrijednosti apsolutnih minimuma i manje amplitude ekstrema na postaji Zagreb-Grič ukazuju na visok stupanj utjecaja urbanih struktura oko navedene postaje u središtu grada. </w:t>
      </w:r>
    </w:p>
    <w:p w14:paraId="27C3440A" w14:textId="77777777" w:rsidR="00840D7F" w:rsidRDefault="00B516AF" w:rsidP="00840D7F">
      <w:pPr>
        <w:keepNext/>
        <w:jc w:val="both"/>
      </w:pPr>
      <w:r w:rsidRPr="00815198">
        <w:rPr>
          <w:rFonts w:cstheme="minorHAnsi"/>
          <w:noProof/>
          <w:lang w:eastAsia="hr-HR"/>
        </w:rPr>
        <w:drawing>
          <wp:inline distT="0" distB="0" distL="0" distR="0" wp14:anchorId="6A413349" wp14:editId="62595B3F">
            <wp:extent cx="5616000" cy="3110400"/>
            <wp:effectExtent l="0" t="0" r="3810" b="0"/>
            <wp:docPr id="9018869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16000" cy="3110400"/>
                    </a:xfrm>
                    <a:prstGeom prst="rect">
                      <a:avLst/>
                    </a:prstGeom>
                    <a:noFill/>
                  </pic:spPr>
                </pic:pic>
              </a:graphicData>
            </a:graphic>
          </wp:inline>
        </w:drawing>
      </w:r>
    </w:p>
    <w:p w14:paraId="723A730B" w14:textId="6D87083D" w:rsidR="00840D7F" w:rsidRDefault="00840D7F" w:rsidP="00840D7F">
      <w:pPr>
        <w:pStyle w:val="Caption"/>
        <w:jc w:val="both"/>
        <w:rPr>
          <w:rFonts w:cstheme="minorHAnsi"/>
        </w:rPr>
      </w:pPr>
      <w:bookmarkStart w:id="1525" w:name="_Ref183521051"/>
      <w:bookmarkStart w:id="1526" w:name="_Toc182301752"/>
      <w:bookmarkStart w:id="1527" w:name="_Toc182303135"/>
      <w:bookmarkStart w:id="1528" w:name="_Toc182318683"/>
      <w:bookmarkStart w:id="1529" w:name="_Toc182320199"/>
      <w:bookmarkStart w:id="1530" w:name="_Toc183079747"/>
      <w:bookmarkStart w:id="1531" w:name="_Toc183081059"/>
      <w:bookmarkStart w:id="1532" w:name="_Toc183081497"/>
      <w:bookmarkStart w:id="1533" w:name="_Toc183520596"/>
      <w:bookmarkStart w:id="1534" w:name="_Toc183521550"/>
      <w:bookmarkStart w:id="1535" w:name="_Toc183521664"/>
      <w:bookmarkStart w:id="1536" w:name="_Toc183523267"/>
      <w:bookmarkStart w:id="1537" w:name="_Toc184189981"/>
      <w:bookmarkStart w:id="1538" w:name="_Toc184204050"/>
      <w:r>
        <w:t xml:space="preserve">Slika </w:t>
      </w:r>
      <w:r>
        <w:fldChar w:fldCharType="begin"/>
      </w:r>
      <w:r>
        <w:instrText>STYLEREF 2 \s</w:instrText>
      </w:r>
      <w:r>
        <w:fldChar w:fldCharType="separate"/>
      </w:r>
      <w:r w:rsidR="00A1231C">
        <w:rPr>
          <w:noProof/>
        </w:rPr>
        <w:t>4.6</w:t>
      </w:r>
      <w:r>
        <w:fldChar w:fldCharType="end"/>
      </w:r>
      <w:r w:rsidR="0034115E">
        <w:noBreakHyphen/>
      </w:r>
      <w:r>
        <w:fldChar w:fldCharType="begin"/>
      </w:r>
      <w:r>
        <w:instrText>SEQ Slika \* ARABIC \s 2</w:instrText>
      </w:r>
      <w:r>
        <w:fldChar w:fldCharType="separate"/>
      </w:r>
      <w:r w:rsidR="00A1231C">
        <w:rPr>
          <w:noProof/>
        </w:rPr>
        <w:t>4</w:t>
      </w:r>
      <w:r>
        <w:fldChar w:fldCharType="end"/>
      </w:r>
      <w:bookmarkEnd w:id="1525"/>
      <w:r>
        <w:t xml:space="preserve"> </w:t>
      </w:r>
      <w:r w:rsidRPr="00815198">
        <w:rPr>
          <w:rFonts w:cstheme="minorHAnsi"/>
        </w:rPr>
        <w:t>Godišnji hod apsolutnih maksimalnih temperatura na meteorološkim postajama Grada Zagreba za razdoblje 1981. – 2023. Izvor podataka: DHMZ</w:t>
      </w:r>
      <w:bookmarkEnd w:id="1526"/>
      <w:bookmarkEnd w:id="1527"/>
      <w:bookmarkEnd w:id="1528"/>
      <w:bookmarkEnd w:id="1529"/>
      <w:bookmarkEnd w:id="1530"/>
      <w:bookmarkEnd w:id="1531"/>
      <w:bookmarkEnd w:id="1532"/>
      <w:bookmarkEnd w:id="1533"/>
      <w:bookmarkEnd w:id="1534"/>
      <w:bookmarkEnd w:id="1535"/>
      <w:bookmarkEnd w:id="1536"/>
      <w:bookmarkEnd w:id="1537"/>
      <w:bookmarkEnd w:id="1538"/>
    </w:p>
    <w:p w14:paraId="7192E67F" w14:textId="77777777" w:rsidR="00840D7F" w:rsidRDefault="00B516AF" w:rsidP="00840D7F">
      <w:pPr>
        <w:keepNext/>
        <w:jc w:val="both"/>
      </w:pPr>
      <w:r w:rsidRPr="00815198">
        <w:rPr>
          <w:rFonts w:cstheme="minorHAnsi"/>
          <w:noProof/>
          <w:lang w:eastAsia="hr-HR"/>
        </w:rPr>
        <w:drawing>
          <wp:inline distT="0" distB="0" distL="0" distR="0" wp14:anchorId="190E7707" wp14:editId="5AF8F3AD">
            <wp:extent cx="5616000" cy="3110400"/>
            <wp:effectExtent l="0" t="0" r="3810" b="0"/>
            <wp:docPr id="4815601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6000" cy="3110400"/>
                    </a:xfrm>
                    <a:prstGeom prst="rect">
                      <a:avLst/>
                    </a:prstGeom>
                    <a:noFill/>
                  </pic:spPr>
                </pic:pic>
              </a:graphicData>
            </a:graphic>
          </wp:inline>
        </w:drawing>
      </w:r>
    </w:p>
    <w:p w14:paraId="6EBD9F98" w14:textId="26E9D78F" w:rsidR="00840D7F" w:rsidRDefault="00840D7F" w:rsidP="00840D7F">
      <w:pPr>
        <w:pStyle w:val="Caption"/>
        <w:jc w:val="both"/>
        <w:rPr>
          <w:rFonts w:cstheme="minorHAnsi"/>
        </w:rPr>
      </w:pPr>
      <w:bookmarkStart w:id="1539" w:name="_Ref182311623"/>
      <w:bookmarkStart w:id="1540" w:name="_Toc182301753"/>
      <w:bookmarkStart w:id="1541" w:name="_Toc182303136"/>
      <w:bookmarkStart w:id="1542" w:name="_Toc182318684"/>
      <w:bookmarkStart w:id="1543" w:name="_Toc182320200"/>
      <w:bookmarkStart w:id="1544" w:name="_Toc183079748"/>
      <w:bookmarkStart w:id="1545" w:name="_Toc183081060"/>
      <w:bookmarkStart w:id="1546" w:name="_Toc183081498"/>
      <w:bookmarkStart w:id="1547" w:name="_Toc183520597"/>
      <w:bookmarkStart w:id="1548" w:name="_Toc183521551"/>
      <w:bookmarkStart w:id="1549" w:name="_Toc183521665"/>
      <w:bookmarkStart w:id="1550" w:name="_Toc183523268"/>
      <w:bookmarkStart w:id="1551" w:name="_Toc184189982"/>
      <w:bookmarkStart w:id="1552" w:name="_Toc184204051"/>
      <w:r>
        <w:t xml:space="preserve">Slika </w:t>
      </w:r>
      <w:r>
        <w:fldChar w:fldCharType="begin"/>
      </w:r>
      <w:r>
        <w:instrText>STYLEREF 2 \s</w:instrText>
      </w:r>
      <w:r>
        <w:fldChar w:fldCharType="separate"/>
      </w:r>
      <w:r w:rsidR="00A1231C">
        <w:rPr>
          <w:noProof/>
        </w:rPr>
        <w:t>4.6</w:t>
      </w:r>
      <w:r>
        <w:fldChar w:fldCharType="end"/>
      </w:r>
      <w:r w:rsidR="0034115E">
        <w:noBreakHyphen/>
      </w:r>
      <w:r>
        <w:fldChar w:fldCharType="begin"/>
      </w:r>
      <w:r>
        <w:instrText>SEQ Slika \* ARABIC \s 2</w:instrText>
      </w:r>
      <w:r>
        <w:fldChar w:fldCharType="separate"/>
      </w:r>
      <w:r w:rsidR="00A1231C">
        <w:rPr>
          <w:noProof/>
        </w:rPr>
        <w:t>5</w:t>
      </w:r>
      <w:r>
        <w:fldChar w:fldCharType="end"/>
      </w:r>
      <w:bookmarkEnd w:id="1539"/>
      <w:r>
        <w:t xml:space="preserve"> </w:t>
      </w:r>
      <w:r w:rsidRPr="00815198">
        <w:rPr>
          <w:rFonts w:cstheme="minorHAnsi"/>
        </w:rPr>
        <w:t>Godišnji hod apsolutnih minimalnih temperatura na meteorološkim postajama Grada Zagreba za razdoblje 1981. – 2023. Izvor podataka: DHMZ</w:t>
      </w:r>
      <w:bookmarkEnd w:id="1540"/>
      <w:bookmarkEnd w:id="1541"/>
      <w:bookmarkEnd w:id="1542"/>
      <w:bookmarkEnd w:id="1543"/>
      <w:bookmarkEnd w:id="1544"/>
      <w:bookmarkEnd w:id="1545"/>
      <w:bookmarkEnd w:id="1546"/>
      <w:bookmarkEnd w:id="1547"/>
      <w:bookmarkEnd w:id="1548"/>
      <w:bookmarkEnd w:id="1549"/>
      <w:bookmarkEnd w:id="1550"/>
      <w:bookmarkEnd w:id="1551"/>
      <w:bookmarkEnd w:id="1552"/>
    </w:p>
    <w:p w14:paraId="6B4FFFF5" w14:textId="7BA08480" w:rsidR="00B516AF" w:rsidRPr="00815198" w:rsidRDefault="00B516AF" w:rsidP="00840D7F">
      <w:pPr>
        <w:pStyle w:val="Caption"/>
        <w:jc w:val="both"/>
        <w:rPr>
          <w:rFonts w:cstheme="minorHAnsi"/>
        </w:rPr>
      </w:pPr>
    </w:p>
    <w:p w14:paraId="6F0FF89F" w14:textId="10CBBBD5" w:rsidR="00B516AF" w:rsidRDefault="00B516AF" w:rsidP="00273B75">
      <w:pPr>
        <w:jc w:val="both"/>
        <w:rPr>
          <w:rFonts w:cstheme="minorHAnsi"/>
          <w:b/>
        </w:rPr>
      </w:pPr>
      <w:r w:rsidRPr="00815198">
        <w:rPr>
          <w:rFonts w:cstheme="minorHAnsi"/>
        </w:rPr>
        <w:lastRenderedPageBreak/>
        <w:t xml:space="preserve">Vremenski nizovi odstupanja godišnjeg srednjaka srednje dnevne temperature zraka od prosjeka za promatrano razdoblje (1981.-2023.) </w:t>
      </w:r>
      <w:r w:rsidRPr="00815198">
        <w:rPr>
          <w:rFonts w:cstheme="minorHAnsi"/>
          <w:b/>
        </w:rPr>
        <w:t>za sve zagrebačke postaje ukazuju na značajan trend porasta srednje temperature</w:t>
      </w:r>
      <w:r w:rsidRPr="00815198">
        <w:rPr>
          <w:rFonts w:cstheme="minorHAnsi"/>
        </w:rPr>
        <w:t xml:space="preserve"> (</w:t>
      </w:r>
      <w:r w:rsidR="002248A8">
        <w:rPr>
          <w:rFonts w:cstheme="minorHAnsi"/>
        </w:rPr>
        <w:fldChar w:fldCharType="begin"/>
      </w:r>
      <w:r w:rsidR="002248A8">
        <w:rPr>
          <w:rFonts w:cstheme="minorHAnsi"/>
        </w:rPr>
        <w:instrText xml:space="preserve"> REF _Ref182389759 \h </w:instrText>
      </w:r>
      <w:r w:rsidR="002248A8">
        <w:rPr>
          <w:rFonts w:cstheme="minorHAnsi"/>
        </w:rPr>
      </w:r>
      <w:r w:rsidR="002248A8">
        <w:rPr>
          <w:rFonts w:cstheme="minorHAnsi"/>
        </w:rPr>
        <w:fldChar w:fldCharType="separate"/>
      </w:r>
      <w:r w:rsidR="00A1231C">
        <w:t xml:space="preserve">Slika </w:t>
      </w:r>
      <w:r w:rsidR="00A1231C">
        <w:rPr>
          <w:noProof/>
        </w:rPr>
        <w:t>4.6</w:t>
      </w:r>
      <w:r w:rsidR="00A1231C">
        <w:noBreakHyphen/>
      </w:r>
      <w:r w:rsidR="00A1231C">
        <w:rPr>
          <w:noProof/>
        </w:rPr>
        <w:t>6</w:t>
      </w:r>
      <w:r w:rsidR="002248A8">
        <w:rPr>
          <w:rFonts w:cstheme="minorHAnsi"/>
        </w:rPr>
        <w:fldChar w:fldCharType="end"/>
      </w:r>
      <w:r w:rsidRPr="00815198">
        <w:rPr>
          <w:rFonts w:cstheme="minorHAnsi"/>
        </w:rPr>
        <w:t xml:space="preserve">). Također na svim promatranim lokacijama Grada vidljiv je uzlazan, statistički značajan trend toplinskih indeksa. Na </w:t>
      </w:r>
      <w:r w:rsidR="004329AB">
        <w:rPr>
          <w:rFonts w:cstheme="minorHAnsi"/>
        </w:rPr>
        <w:fldChar w:fldCharType="begin"/>
      </w:r>
      <w:r w:rsidR="004329AB">
        <w:rPr>
          <w:rFonts w:cstheme="minorHAnsi"/>
        </w:rPr>
        <w:instrText xml:space="preserve"> REF _Ref182389605 \h </w:instrText>
      </w:r>
      <w:r w:rsidR="004329AB">
        <w:rPr>
          <w:rFonts w:cstheme="minorHAnsi"/>
        </w:rPr>
      </w:r>
      <w:r w:rsidR="004329AB">
        <w:rPr>
          <w:rFonts w:cstheme="minorHAnsi"/>
        </w:rPr>
        <w:fldChar w:fldCharType="separate"/>
      </w:r>
      <w:r w:rsidR="00A1231C">
        <w:t xml:space="preserve">Slika </w:t>
      </w:r>
      <w:r w:rsidR="00A1231C">
        <w:rPr>
          <w:noProof/>
        </w:rPr>
        <w:t>4.6</w:t>
      </w:r>
      <w:r w:rsidR="00A1231C">
        <w:noBreakHyphen/>
      </w:r>
      <w:r w:rsidR="00A1231C">
        <w:rPr>
          <w:noProof/>
        </w:rPr>
        <w:t>7</w:t>
      </w:r>
      <w:r w:rsidR="004329AB">
        <w:rPr>
          <w:rFonts w:cstheme="minorHAnsi"/>
        </w:rPr>
        <w:fldChar w:fldCharType="end"/>
      </w:r>
      <w:r w:rsidR="004329AB">
        <w:rPr>
          <w:rFonts w:cstheme="minorHAnsi"/>
        </w:rPr>
        <w:t xml:space="preserve"> i </w:t>
      </w:r>
      <w:r w:rsidR="004329AB">
        <w:rPr>
          <w:rFonts w:cstheme="minorHAnsi"/>
        </w:rPr>
        <w:fldChar w:fldCharType="begin"/>
      </w:r>
      <w:r w:rsidR="004329AB">
        <w:rPr>
          <w:rFonts w:cstheme="minorHAnsi"/>
        </w:rPr>
        <w:instrText xml:space="preserve"> REF _Ref182389607 \h </w:instrText>
      </w:r>
      <w:r w:rsidR="004329AB">
        <w:rPr>
          <w:rFonts w:cstheme="minorHAnsi"/>
        </w:rPr>
      </w:r>
      <w:r w:rsidR="004329AB">
        <w:rPr>
          <w:rFonts w:cstheme="minorHAnsi"/>
        </w:rPr>
        <w:fldChar w:fldCharType="separate"/>
      </w:r>
      <w:r w:rsidR="00A1231C">
        <w:t xml:space="preserve">Slika </w:t>
      </w:r>
      <w:r w:rsidR="00A1231C">
        <w:rPr>
          <w:noProof/>
        </w:rPr>
        <w:t>4.6</w:t>
      </w:r>
      <w:r w:rsidR="00A1231C">
        <w:noBreakHyphen/>
      </w:r>
      <w:r w:rsidR="00A1231C">
        <w:rPr>
          <w:noProof/>
        </w:rPr>
        <w:t>8</w:t>
      </w:r>
      <w:r w:rsidR="004329AB">
        <w:rPr>
          <w:rFonts w:cstheme="minorHAnsi"/>
        </w:rPr>
        <w:fldChar w:fldCharType="end"/>
      </w:r>
      <w:r w:rsidRPr="00815198">
        <w:rPr>
          <w:rFonts w:cstheme="minorHAnsi"/>
        </w:rPr>
        <w:t xml:space="preserve"> prikazani su vremenski nizovi broja vrućih dana u kojima je maksimalna dnevna temperatura prekoračila vrijednost od 30 °C i broja tropskih noći kada je minimalna dnevna temperatura prekoračila vrijednost od 20 °C. </w:t>
      </w:r>
      <w:r w:rsidRPr="00815198">
        <w:rPr>
          <w:rFonts w:cstheme="minorHAnsi"/>
          <w:b/>
        </w:rPr>
        <w:t>Dobiveni rezultati pokazuju zabrinjavajuće trendove porasta temperature te su u skladu s brojnim istraživanjima koja ukazuju na porast temperature u gradovima, ali i na sve učestalije, dugotrajnije i intenzivnije toplinske valove.</w:t>
      </w:r>
      <w:r w:rsidRPr="00815198">
        <w:rPr>
          <w:rFonts w:cstheme="minorHAnsi"/>
        </w:rPr>
        <w:t xml:space="preserve"> Toplinski valovi i sve više temperature imaju negativan utjecaj na ljudsko zdravlje, a posebice su ugroženi ljudi s kroničnim bolestima, starija populacija, djeca i ljudi nižeg socioekonomskog statusa. </w:t>
      </w:r>
      <w:r w:rsidRPr="00815198">
        <w:rPr>
          <w:rFonts w:cstheme="minorHAnsi"/>
          <w:b/>
        </w:rPr>
        <w:t>Zbog efekta urbanog toplinskog otoka, središte Grada Zagreba je posebno osjetljivo na rastuće temperature.</w:t>
      </w:r>
    </w:p>
    <w:p w14:paraId="1E4A75E5" w14:textId="77777777" w:rsidR="00273B75" w:rsidRPr="00815198" w:rsidRDefault="00273B75" w:rsidP="00273B75">
      <w:pPr>
        <w:jc w:val="both"/>
        <w:rPr>
          <w:rFonts w:cstheme="minorHAnsi"/>
          <w:b/>
        </w:rPr>
      </w:pPr>
    </w:p>
    <w:p w14:paraId="4BC14CAB" w14:textId="77777777" w:rsidR="00840D7F" w:rsidRDefault="00B516AF" w:rsidP="00840D7F">
      <w:pPr>
        <w:keepNext/>
        <w:jc w:val="both"/>
      </w:pPr>
      <w:r w:rsidRPr="00815198">
        <w:rPr>
          <w:rFonts w:cstheme="minorHAnsi"/>
          <w:noProof/>
          <w:lang w:eastAsia="hr-HR"/>
        </w:rPr>
        <w:drawing>
          <wp:inline distT="0" distB="0" distL="0" distR="0" wp14:anchorId="1BA90D2A" wp14:editId="1996C507">
            <wp:extent cx="4408714" cy="5806580"/>
            <wp:effectExtent l="0" t="0" r="0" b="0"/>
            <wp:docPr id="412702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73995" cy="5892560"/>
                    </a:xfrm>
                    <a:prstGeom prst="rect">
                      <a:avLst/>
                    </a:prstGeom>
                    <a:noFill/>
                  </pic:spPr>
                </pic:pic>
              </a:graphicData>
            </a:graphic>
          </wp:inline>
        </w:drawing>
      </w:r>
    </w:p>
    <w:p w14:paraId="52C1CC7E" w14:textId="5CCDB4AF" w:rsidR="00B516AF" w:rsidRDefault="00840D7F" w:rsidP="00840D7F">
      <w:pPr>
        <w:pStyle w:val="Caption"/>
        <w:jc w:val="both"/>
        <w:rPr>
          <w:rFonts w:cstheme="minorHAnsi"/>
        </w:rPr>
      </w:pPr>
      <w:bookmarkStart w:id="1553" w:name="_Ref182389759"/>
      <w:bookmarkStart w:id="1554" w:name="_Toc182301754"/>
      <w:bookmarkStart w:id="1555" w:name="_Toc182303137"/>
      <w:bookmarkStart w:id="1556" w:name="_Toc182318685"/>
      <w:bookmarkStart w:id="1557" w:name="_Toc182320201"/>
      <w:bookmarkStart w:id="1558" w:name="_Toc183079749"/>
      <w:bookmarkStart w:id="1559" w:name="_Toc183081061"/>
      <w:bookmarkStart w:id="1560" w:name="_Toc183081499"/>
      <w:bookmarkStart w:id="1561" w:name="_Toc183520598"/>
      <w:bookmarkStart w:id="1562" w:name="_Toc183521552"/>
      <w:bookmarkStart w:id="1563" w:name="_Toc183521666"/>
      <w:bookmarkStart w:id="1564" w:name="_Toc183523269"/>
      <w:bookmarkStart w:id="1565" w:name="_Toc184189983"/>
      <w:bookmarkStart w:id="1566" w:name="_Toc184204052"/>
      <w:r>
        <w:t xml:space="preserve">Slika </w:t>
      </w:r>
      <w:r>
        <w:fldChar w:fldCharType="begin"/>
      </w:r>
      <w:r>
        <w:instrText>STYLEREF 2 \s</w:instrText>
      </w:r>
      <w:r>
        <w:fldChar w:fldCharType="separate"/>
      </w:r>
      <w:r w:rsidR="00A1231C">
        <w:rPr>
          <w:noProof/>
        </w:rPr>
        <w:t>4.6</w:t>
      </w:r>
      <w:r>
        <w:fldChar w:fldCharType="end"/>
      </w:r>
      <w:r w:rsidR="0034115E">
        <w:noBreakHyphen/>
      </w:r>
      <w:r>
        <w:fldChar w:fldCharType="begin"/>
      </w:r>
      <w:r>
        <w:instrText>SEQ Slika \* ARABIC \s 2</w:instrText>
      </w:r>
      <w:r>
        <w:fldChar w:fldCharType="separate"/>
      </w:r>
      <w:r w:rsidR="00A1231C">
        <w:rPr>
          <w:noProof/>
        </w:rPr>
        <w:t>6</w:t>
      </w:r>
      <w:r>
        <w:fldChar w:fldCharType="end"/>
      </w:r>
      <w:bookmarkEnd w:id="1553"/>
      <w:r w:rsidRPr="00840D7F">
        <w:rPr>
          <w:rFonts w:cstheme="minorHAnsi"/>
        </w:rPr>
        <w:t xml:space="preserve"> </w:t>
      </w:r>
      <w:r w:rsidRPr="00815198">
        <w:rPr>
          <w:rFonts w:cstheme="minorHAnsi"/>
        </w:rPr>
        <w:t>Odstupanje od prosječne temperature u razdoblju 1981. – 2023. za zagrebačke postaje. Izvor podataka: DHMZ</w:t>
      </w:r>
      <w:bookmarkEnd w:id="1554"/>
      <w:bookmarkEnd w:id="1555"/>
      <w:bookmarkEnd w:id="1556"/>
      <w:bookmarkEnd w:id="1557"/>
      <w:bookmarkEnd w:id="1558"/>
      <w:bookmarkEnd w:id="1559"/>
      <w:bookmarkEnd w:id="1560"/>
      <w:bookmarkEnd w:id="1561"/>
      <w:bookmarkEnd w:id="1562"/>
      <w:bookmarkEnd w:id="1563"/>
      <w:bookmarkEnd w:id="1564"/>
      <w:bookmarkEnd w:id="1565"/>
      <w:bookmarkEnd w:id="1566"/>
    </w:p>
    <w:p w14:paraId="0108CA0A" w14:textId="77777777" w:rsidR="00273B75" w:rsidRPr="00815198" w:rsidRDefault="00273B75" w:rsidP="00273B75">
      <w:pPr>
        <w:jc w:val="both"/>
        <w:rPr>
          <w:rFonts w:cstheme="minorHAnsi"/>
        </w:rPr>
      </w:pPr>
    </w:p>
    <w:p w14:paraId="6FCEEACB" w14:textId="6F0645AC" w:rsidR="00B516AF" w:rsidRPr="00815198" w:rsidRDefault="00B516AF" w:rsidP="00273B75">
      <w:pPr>
        <w:pStyle w:val="Caption"/>
        <w:jc w:val="both"/>
        <w:rPr>
          <w:rFonts w:cstheme="minorHAnsi"/>
        </w:rPr>
      </w:pPr>
    </w:p>
    <w:p w14:paraId="7643C6DD" w14:textId="77777777" w:rsidR="00840D7F" w:rsidRDefault="00B516AF" w:rsidP="00840D7F">
      <w:pPr>
        <w:keepNext/>
        <w:jc w:val="both"/>
      </w:pPr>
      <w:r w:rsidRPr="00815198">
        <w:rPr>
          <w:rFonts w:cstheme="minorHAnsi"/>
          <w:noProof/>
          <w:lang w:eastAsia="hr-HR"/>
        </w:rPr>
        <w:drawing>
          <wp:inline distT="0" distB="0" distL="0" distR="0" wp14:anchorId="7F0E56D3" wp14:editId="274DF211">
            <wp:extent cx="5623560" cy="3449775"/>
            <wp:effectExtent l="0" t="0" r="2540" b="5080"/>
            <wp:docPr id="13817460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37279" cy="3458191"/>
                    </a:xfrm>
                    <a:prstGeom prst="rect">
                      <a:avLst/>
                    </a:prstGeom>
                    <a:noFill/>
                  </pic:spPr>
                </pic:pic>
              </a:graphicData>
            </a:graphic>
          </wp:inline>
        </w:drawing>
      </w:r>
    </w:p>
    <w:p w14:paraId="70125299" w14:textId="366BECC9" w:rsidR="00B516AF" w:rsidRPr="00815198" w:rsidRDefault="00840D7F" w:rsidP="00840D7F">
      <w:pPr>
        <w:pStyle w:val="Caption"/>
        <w:jc w:val="both"/>
        <w:rPr>
          <w:rFonts w:cstheme="minorHAnsi"/>
        </w:rPr>
      </w:pPr>
      <w:bookmarkStart w:id="1567" w:name="_Ref182389605"/>
      <w:bookmarkStart w:id="1568" w:name="_Toc182301755"/>
      <w:bookmarkStart w:id="1569" w:name="_Toc182303138"/>
      <w:bookmarkStart w:id="1570" w:name="_Toc182318686"/>
      <w:bookmarkStart w:id="1571" w:name="_Toc182320202"/>
      <w:bookmarkStart w:id="1572" w:name="_Toc183079750"/>
      <w:bookmarkStart w:id="1573" w:name="_Toc183081062"/>
      <w:bookmarkStart w:id="1574" w:name="_Toc183081500"/>
      <w:bookmarkStart w:id="1575" w:name="_Toc183520599"/>
      <w:bookmarkStart w:id="1576" w:name="_Toc183521553"/>
      <w:bookmarkStart w:id="1577" w:name="_Toc183521667"/>
      <w:bookmarkStart w:id="1578" w:name="_Toc183523270"/>
      <w:bookmarkStart w:id="1579" w:name="_Toc184189984"/>
      <w:bookmarkStart w:id="1580" w:name="_Toc184204053"/>
      <w:r>
        <w:t xml:space="preserve">Slika </w:t>
      </w:r>
      <w:r>
        <w:fldChar w:fldCharType="begin"/>
      </w:r>
      <w:r>
        <w:instrText>STYLEREF 2 \s</w:instrText>
      </w:r>
      <w:r>
        <w:fldChar w:fldCharType="separate"/>
      </w:r>
      <w:r w:rsidR="00A1231C">
        <w:rPr>
          <w:noProof/>
        </w:rPr>
        <w:t>4.6</w:t>
      </w:r>
      <w:r>
        <w:fldChar w:fldCharType="end"/>
      </w:r>
      <w:r w:rsidR="0034115E">
        <w:noBreakHyphen/>
      </w:r>
      <w:r>
        <w:fldChar w:fldCharType="begin"/>
      </w:r>
      <w:r>
        <w:instrText>SEQ Slika \* ARABIC \s 2</w:instrText>
      </w:r>
      <w:r>
        <w:fldChar w:fldCharType="separate"/>
      </w:r>
      <w:r w:rsidR="00A1231C">
        <w:rPr>
          <w:noProof/>
        </w:rPr>
        <w:t>7</w:t>
      </w:r>
      <w:r>
        <w:fldChar w:fldCharType="end"/>
      </w:r>
      <w:bookmarkEnd w:id="1567"/>
      <w:r>
        <w:t xml:space="preserve"> </w:t>
      </w:r>
      <w:r w:rsidRPr="00815198">
        <w:rPr>
          <w:rFonts w:cstheme="minorHAnsi"/>
        </w:rPr>
        <w:t>Vremenski nizovi i linearni trend broja vrućih dana (</w:t>
      </w:r>
      <w:proofErr w:type="spellStart"/>
      <w:r w:rsidRPr="00815198">
        <w:rPr>
          <w:rFonts w:cstheme="minorHAnsi"/>
        </w:rPr>
        <w:t>Tmax</w:t>
      </w:r>
      <w:proofErr w:type="spellEnd"/>
      <w:r w:rsidRPr="00815198">
        <w:rPr>
          <w:rFonts w:cstheme="minorHAnsi"/>
        </w:rPr>
        <w:t xml:space="preserve"> ≥ 30 °C) u razdoblju od 1981. do 2023. za zagrebačke postaje. Izvor podataka: DHMZ</w:t>
      </w:r>
      <w:bookmarkEnd w:id="1568"/>
      <w:bookmarkEnd w:id="1569"/>
      <w:bookmarkEnd w:id="1570"/>
      <w:bookmarkEnd w:id="1571"/>
      <w:bookmarkEnd w:id="1572"/>
      <w:bookmarkEnd w:id="1573"/>
      <w:bookmarkEnd w:id="1574"/>
      <w:bookmarkEnd w:id="1575"/>
      <w:bookmarkEnd w:id="1576"/>
      <w:bookmarkEnd w:id="1577"/>
      <w:bookmarkEnd w:id="1578"/>
      <w:bookmarkEnd w:id="1579"/>
      <w:bookmarkEnd w:id="1580"/>
    </w:p>
    <w:p w14:paraId="5AF0CF92" w14:textId="77777777" w:rsidR="00840D7F" w:rsidRDefault="00840D7F" w:rsidP="00273B75">
      <w:pPr>
        <w:jc w:val="both"/>
        <w:rPr>
          <w:rFonts w:cstheme="minorHAnsi"/>
        </w:rPr>
      </w:pPr>
    </w:p>
    <w:p w14:paraId="2CF8117C" w14:textId="77777777" w:rsidR="00840D7F" w:rsidRDefault="00B516AF" w:rsidP="00840D7F">
      <w:pPr>
        <w:keepNext/>
        <w:jc w:val="both"/>
      </w:pPr>
      <w:r w:rsidRPr="00815198">
        <w:rPr>
          <w:rFonts w:cstheme="minorHAnsi"/>
          <w:noProof/>
          <w:lang w:eastAsia="hr-HR"/>
        </w:rPr>
        <w:drawing>
          <wp:inline distT="0" distB="0" distL="0" distR="0" wp14:anchorId="197467E1" wp14:editId="01EADF18">
            <wp:extent cx="5564777" cy="3413714"/>
            <wp:effectExtent l="0" t="0" r="0" b="3175"/>
            <wp:docPr id="17867314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04549" cy="3438112"/>
                    </a:xfrm>
                    <a:prstGeom prst="rect">
                      <a:avLst/>
                    </a:prstGeom>
                    <a:noFill/>
                  </pic:spPr>
                </pic:pic>
              </a:graphicData>
            </a:graphic>
          </wp:inline>
        </w:drawing>
      </w:r>
    </w:p>
    <w:p w14:paraId="7C614DA5" w14:textId="5516BEAA" w:rsidR="00B516AF" w:rsidRDefault="00840D7F" w:rsidP="00840D7F">
      <w:pPr>
        <w:pStyle w:val="Caption"/>
        <w:jc w:val="both"/>
        <w:rPr>
          <w:rFonts w:cstheme="minorHAnsi"/>
        </w:rPr>
      </w:pPr>
      <w:bookmarkStart w:id="1581" w:name="_Ref182389607"/>
      <w:bookmarkStart w:id="1582" w:name="_Toc182301756"/>
      <w:bookmarkStart w:id="1583" w:name="_Toc182303139"/>
      <w:bookmarkStart w:id="1584" w:name="_Toc182318687"/>
      <w:bookmarkStart w:id="1585" w:name="_Toc182320203"/>
      <w:bookmarkStart w:id="1586" w:name="_Toc183079751"/>
      <w:bookmarkStart w:id="1587" w:name="_Toc183081063"/>
      <w:bookmarkStart w:id="1588" w:name="_Toc183081501"/>
      <w:bookmarkStart w:id="1589" w:name="_Toc183520600"/>
      <w:bookmarkStart w:id="1590" w:name="_Toc183521554"/>
      <w:bookmarkStart w:id="1591" w:name="_Toc183521668"/>
      <w:bookmarkStart w:id="1592" w:name="_Toc183523271"/>
      <w:bookmarkStart w:id="1593" w:name="_Toc184189985"/>
      <w:bookmarkStart w:id="1594" w:name="_Toc184204054"/>
      <w:r>
        <w:t xml:space="preserve">Slika </w:t>
      </w:r>
      <w:r>
        <w:fldChar w:fldCharType="begin"/>
      </w:r>
      <w:r>
        <w:instrText>STYLEREF 2 \s</w:instrText>
      </w:r>
      <w:r>
        <w:fldChar w:fldCharType="separate"/>
      </w:r>
      <w:r w:rsidR="00A1231C">
        <w:rPr>
          <w:noProof/>
        </w:rPr>
        <w:t>4.6</w:t>
      </w:r>
      <w:r>
        <w:fldChar w:fldCharType="end"/>
      </w:r>
      <w:r w:rsidR="0034115E">
        <w:noBreakHyphen/>
      </w:r>
      <w:r>
        <w:fldChar w:fldCharType="begin"/>
      </w:r>
      <w:r>
        <w:instrText>SEQ Slika \* ARABIC \s 2</w:instrText>
      </w:r>
      <w:r>
        <w:fldChar w:fldCharType="separate"/>
      </w:r>
      <w:r w:rsidR="00A1231C">
        <w:rPr>
          <w:noProof/>
        </w:rPr>
        <w:t>8</w:t>
      </w:r>
      <w:r>
        <w:fldChar w:fldCharType="end"/>
      </w:r>
      <w:bookmarkEnd w:id="1581"/>
      <w:r>
        <w:t xml:space="preserve"> </w:t>
      </w:r>
      <w:r w:rsidRPr="00815198">
        <w:rPr>
          <w:rFonts w:cstheme="minorHAnsi"/>
        </w:rPr>
        <w:t>Vremenski nizovi i linearni trend broja tropskih noći (</w:t>
      </w:r>
      <w:proofErr w:type="spellStart"/>
      <w:r w:rsidRPr="00815198">
        <w:rPr>
          <w:rFonts w:cstheme="minorHAnsi"/>
        </w:rPr>
        <w:t>Tmin</w:t>
      </w:r>
      <w:proofErr w:type="spellEnd"/>
      <w:r w:rsidRPr="00815198">
        <w:rPr>
          <w:rFonts w:cstheme="minorHAnsi"/>
        </w:rPr>
        <w:t xml:space="preserve"> ≥ 20 °C) u razdoblju od 1981. do 2023. za zagrebačke postaje. Izvor podataka: DHMZ</w:t>
      </w:r>
      <w:bookmarkEnd w:id="1582"/>
      <w:bookmarkEnd w:id="1583"/>
      <w:bookmarkEnd w:id="1584"/>
      <w:bookmarkEnd w:id="1585"/>
      <w:bookmarkEnd w:id="1586"/>
      <w:bookmarkEnd w:id="1587"/>
      <w:bookmarkEnd w:id="1588"/>
      <w:bookmarkEnd w:id="1589"/>
      <w:bookmarkEnd w:id="1590"/>
      <w:bookmarkEnd w:id="1591"/>
      <w:bookmarkEnd w:id="1592"/>
      <w:bookmarkEnd w:id="1593"/>
      <w:bookmarkEnd w:id="1594"/>
    </w:p>
    <w:p w14:paraId="04702F4C" w14:textId="07852873" w:rsidR="00B516AF" w:rsidRPr="00815198" w:rsidRDefault="00B516AF" w:rsidP="00273B75">
      <w:pPr>
        <w:jc w:val="both"/>
        <w:rPr>
          <w:rFonts w:cstheme="minorHAnsi"/>
        </w:rPr>
      </w:pPr>
      <w:r w:rsidRPr="00815198">
        <w:rPr>
          <w:rFonts w:cstheme="minorHAnsi"/>
        </w:rPr>
        <w:t xml:space="preserve">Prostorne razdiobe srednje godišnje temperature i ukupne godišnje oborine na području Grada Zagreba prikazane su na </w:t>
      </w:r>
      <w:r w:rsidR="004329AB">
        <w:rPr>
          <w:rFonts w:cstheme="minorHAnsi"/>
        </w:rPr>
        <w:fldChar w:fldCharType="begin"/>
      </w:r>
      <w:r w:rsidR="004329AB">
        <w:rPr>
          <w:rFonts w:cstheme="minorHAnsi"/>
        </w:rPr>
        <w:instrText xml:space="preserve"> REF _Ref182389645 \h </w:instrText>
      </w:r>
      <w:r w:rsidR="004329AB">
        <w:rPr>
          <w:rFonts w:cstheme="minorHAnsi"/>
        </w:rPr>
      </w:r>
      <w:r w:rsidR="004329AB">
        <w:rPr>
          <w:rFonts w:cstheme="minorHAnsi"/>
        </w:rPr>
        <w:fldChar w:fldCharType="separate"/>
      </w:r>
      <w:r w:rsidR="00A1231C">
        <w:t xml:space="preserve">Slika </w:t>
      </w:r>
      <w:r w:rsidR="00A1231C">
        <w:rPr>
          <w:noProof/>
        </w:rPr>
        <w:t>4.6</w:t>
      </w:r>
      <w:r w:rsidR="00A1231C">
        <w:noBreakHyphen/>
      </w:r>
      <w:r w:rsidR="00A1231C">
        <w:rPr>
          <w:noProof/>
        </w:rPr>
        <w:t>9</w:t>
      </w:r>
      <w:r w:rsidR="004329AB">
        <w:rPr>
          <w:rFonts w:cstheme="minorHAnsi"/>
        </w:rPr>
        <w:fldChar w:fldCharType="end"/>
      </w:r>
      <w:r w:rsidR="004329AB">
        <w:rPr>
          <w:rFonts w:cstheme="minorHAnsi"/>
        </w:rPr>
        <w:t xml:space="preserve"> i </w:t>
      </w:r>
      <w:r w:rsidR="004329AB">
        <w:rPr>
          <w:rFonts w:cstheme="minorHAnsi"/>
        </w:rPr>
        <w:fldChar w:fldCharType="begin"/>
      </w:r>
      <w:r w:rsidR="004329AB">
        <w:rPr>
          <w:rFonts w:cstheme="minorHAnsi"/>
        </w:rPr>
        <w:instrText xml:space="preserve"> REF _Ref182389646 \h </w:instrText>
      </w:r>
      <w:r w:rsidR="004329AB">
        <w:rPr>
          <w:rFonts w:cstheme="minorHAnsi"/>
        </w:rPr>
      </w:r>
      <w:r w:rsidR="004329AB">
        <w:rPr>
          <w:rFonts w:cstheme="minorHAnsi"/>
        </w:rPr>
        <w:fldChar w:fldCharType="separate"/>
      </w:r>
      <w:r w:rsidR="00A1231C">
        <w:t xml:space="preserve">Slika </w:t>
      </w:r>
      <w:r w:rsidR="00A1231C">
        <w:rPr>
          <w:noProof/>
        </w:rPr>
        <w:t>4.6</w:t>
      </w:r>
      <w:r w:rsidR="00A1231C">
        <w:noBreakHyphen/>
      </w:r>
      <w:r w:rsidR="00A1231C">
        <w:rPr>
          <w:noProof/>
        </w:rPr>
        <w:t>10</w:t>
      </w:r>
      <w:r w:rsidR="004329AB">
        <w:rPr>
          <w:rFonts w:cstheme="minorHAnsi"/>
        </w:rPr>
        <w:fldChar w:fldCharType="end"/>
      </w:r>
      <w:r w:rsidRPr="00815198">
        <w:rPr>
          <w:rFonts w:cstheme="minorHAnsi"/>
        </w:rPr>
        <w:t xml:space="preserve">. Vidljiv je utjecaj topografije na temperaturu i oborinu, odnosno pad srednje temperatura na višim, brdovitim predjelima Grada te isto tako veće količine oborine u višim predjelima. </w:t>
      </w:r>
    </w:p>
    <w:p w14:paraId="56BA8B1C" w14:textId="77777777" w:rsidR="00840D7F" w:rsidRDefault="00B516AF" w:rsidP="00840D7F">
      <w:pPr>
        <w:keepNext/>
        <w:jc w:val="both"/>
      </w:pPr>
      <w:r w:rsidRPr="00815198">
        <w:rPr>
          <w:rFonts w:cstheme="minorHAnsi"/>
          <w:noProof/>
          <w:lang w:eastAsia="hr-HR"/>
        </w:rPr>
        <w:lastRenderedPageBreak/>
        <w:drawing>
          <wp:inline distT="0" distB="0" distL="0" distR="0" wp14:anchorId="2799873F" wp14:editId="0A1D45F8">
            <wp:extent cx="5601600" cy="3960000"/>
            <wp:effectExtent l="12700" t="12700" r="12065" b="15240"/>
            <wp:docPr id="625235721" name="Picture 1"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235721" name="Picture 1" descr="A map of a country&#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01600" cy="3960000"/>
                    </a:xfrm>
                    <a:prstGeom prst="rect">
                      <a:avLst/>
                    </a:prstGeom>
                    <a:ln w="3175">
                      <a:solidFill>
                        <a:schemeClr val="tx1"/>
                      </a:solidFill>
                    </a:ln>
                  </pic:spPr>
                </pic:pic>
              </a:graphicData>
            </a:graphic>
          </wp:inline>
        </w:drawing>
      </w:r>
    </w:p>
    <w:p w14:paraId="5ED31E52" w14:textId="2D4C15E5" w:rsidR="00B516AF" w:rsidRPr="00815198" w:rsidRDefault="00840D7F" w:rsidP="00840D7F">
      <w:pPr>
        <w:pStyle w:val="Caption"/>
        <w:jc w:val="both"/>
        <w:rPr>
          <w:rFonts w:cstheme="minorHAnsi"/>
        </w:rPr>
      </w:pPr>
      <w:bookmarkStart w:id="1595" w:name="_Ref182389645"/>
      <w:bookmarkStart w:id="1596" w:name="_Toc182301757"/>
      <w:bookmarkStart w:id="1597" w:name="_Toc182303140"/>
      <w:bookmarkStart w:id="1598" w:name="_Toc182318688"/>
      <w:bookmarkStart w:id="1599" w:name="_Toc182320204"/>
      <w:bookmarkStart w:id="1600" w:name="_Toc183079752"/>
      <w:bookmarkStart w:id="1601" w:name="_Toc183081064"/>
      <w:bookmarkStart w:id="1602" w:name="_Toc183081502"/>
      <w:bookmarkStart w:id="1603" w:name="_Toc183520601"/>
      <w:bookmarkStart w:id="1604" w:name="_Toc183521555"/>
      <w:bookmarkStart w:id="1605" w:name="_Toc183521669"/>
      <w:bookmarkStart w:id="1606" w:name="_Toc183523272"/>
      <w:bookmarkStart w:id="1607" w:name="_Toc184189986"/>
      <w:bookmarkStart w:id="1608" w:name="_Toc184204055"/>
      <w:r>
        <w:t xml:space="preserve">Slika </w:t>
      </w:r>
      <w:r>
        <w:fldChar w:fldCharType="begin"/>
      </w:r>
      <w:r>
        <w:instrText>STYLEREF 2 \s</w:instrText>
      </w:r>
      <w:r>
        <w:fldChar w:fldCharType="separate"/>
      </w:r>
      <w:r w:rsidR="00A1231C">
        <w:rPr>
          <w:noProof/>
        </w:rPr>
        <w:t>4.6</w:t>
      </w:r>
      <w:r>
        <w:fldChar w:fldCharType="end"/>
      </w:r>
      <w:r w:rsidR="0034115E">
        <w:noBreakHyphen/>
      </w:r>
      <w:r>
        <w:fldChar w:fldCharType="begin"/>
      </w:r>
      <w:r>
        <w:instrText>SEQ Slika \* ARABIC \s 2</w:instrText>
      </w:r>
      <w:r>
        <w:fldChar w:fldCharType="separate"/>
      </w:r>
      <w:r w:rsidR="00A1231C">
        <w:rPr>
          <w:noProof/>
        </w:rPr>
        <w:t>9</w:t>
      </w:r>
      <w:r>
        <w:fldChar w:fldCharType="end"/>
      </w:r>
      <w:bookmarkEnd w:id="1595"/>
      <w:r>
        <w:t xml:space="preserve"> </w:t>
      </w:r>
      <w:r w:rsidRPr="00815198">
        <w:rPr>
          <w:rFonts w:cstheme="minorHAnsi"/>
        </w:rPr>
        <w:t xml:space="preserve">Prostorna raspodjela srednje godišnje temperature na području Grada Zagreba iz razdoblja 1980. – 2000. godine. Izvor: </w:t>
      </w:r>
      <w:proofErr w:type="spellStart"/>
      <w:r w:rsidRPr="00815198">
        <w:rPr>
          <w:rFonts w:cstheme="minorHAnsi"/>
        </w:rPr>
        <w:t>Gekom</w:t>
      </w:r>
      <w:proofErr w:type="spellEnd"/>
      <w:r w:rsidRPr="00815198">
        <w:rPr>
          <w:rFonts w:cstheme="minorHAnsi"/>
        </w:rPr>
        <w:t xml:space="preserve"> d.o.o.</w:t>
      </w:r>
      <w:bookmarkEnd w:id="1596"/>
      <w:bookmarkEnd w:id="1597"/>
      <w:bookmarkEnd w:id="1598"/>
      <w:bookmarkEnd w:id="1599"/>
      <w:bookmarkEnd w:id="1600"/>
      <w:bookmarkEnd w:id="1601"/>
      <w:bookmarkEnd w:id="1602"/>
      <w:bookmarkEnd w:id="1603"/>
      <w:bookmarkEnd w:id="1604"/>
      <w:bookmarkEnd w:id="1605"/>
      <w:bookmarkEnd w:id="1606"/>
      <w:bookmarkEnd w:id="1607"/>
      <w:bookmarkEnd w:id="1608"/>
    </w:p>
    <w:p w14:paraId="62EDE550" w14:textId="77777777" w:rsidR="00B516AF" w:rsidRPr="00815198" w:rsidRDefault="00B516AF" w:rsidP="00273B75">
      <w:pPr>
        <w:jc w:val="both"/>
        <w:rPr>
          <w:rFonts w:cstheme="minorHAnsi"/>
        </w:rPr>
      </w:pPr>
    </w:p>
    <w:p w14:paraId="043B43EE" w14:textId="77777777" w:rsidR="00840D7F" w:rsidRDefault="00B516AF" w:rsidP="00840D7F">
      <w:pPr>
        <w:keepNext/>
        <w:jc w:val="both"/>
      </w:pPr>
      <w:r w:rsidRPr="00815198">
        <w:rPr>
          <w:rFonts w:cstheme="minorHAnsi"/>
          <w:noProof/>
          <w:lang w:eastAsia="hr-HR"/>
        </w:rPr>
        <w:drawing>
          <wp:inline distT="0" distB="0" distL="0" distR="0" wp14:anchorId="652F6EE5" wp14:editId="1270BD5D">
            <wp:extent cx="5601600" cy="3960000"/>
            <wp:effectExtent l="12700" t="12700" r="12065" b="15240"/>
            <wp:docPr id="256502945" name="Picture 2" descr="A map of a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502945" name="Picture 2" descr="A map of a country"/>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01600" cy="3960000"/>
                    </a:xfrm>
                    <a:prstGeom prst="rect">
                      <a:avLst/>
                    </a:prstGeom>
                    <a:ln w="3175">
                      <a:solidFill>
                        <a:schemeClr val="tx1"/>
                      </a:solidFill>
                    </a:ln>
                  </pic:spPr>
                </pic:pic>
              </a:graphicData>
            </a:graphic>
          </wp:inline>
        </w:drawing>
      </w:r>
    </w:p>
    <w:p w14:paraId="5A3DD08E" w14:textId="649D600A" w:rsidR="00273B75" w:rsidRPr="00273B75" w:rsidRDefault="00840D7F" w:rsidP="00726D43">
      <w:pPr>
        <w:pStyle w:val="Caption"/>
        <w:jc w:val="both"/>
      </w:pPr>
      <w:bookmarkStart w:id="1609" w:name="_Ref182389646"/>
      <w:bookmarkStart w:id="1610" w:name="_Toc182301758"/>
      <w:bookmarkStart w:id="1611" w:name="_Toc182303141"/>
      <w:bookmarkStart w:id="1612" w:name="_Toc182318689"/>
      <w:bookmarkStart w:id="1613" w:name="_Toc182320205"/>
      <w:bookmarkStart w:id="1614" w:name="_Toc183079753"/>
      <w:bookmarkStart w:id="1615" w:name="_Toc183081065"/>
      <w:bookmarkStart w:id="1616" w:name="_Toc183081503"/>
      <w:bookmarkStart w:id="1617" w:name="_Toc183520602"/>
      <w:bookmarkStart w:id="1618" w:name="_Toc183521556"/>
      <w:bookmarkStart w:id="1619" w:name="_Toc183521670"/>
      <w:bookmarkStart w:id="1620" w:name="_Toc183523273"/>
      <w:bookmarkStart w:id="1621" w:name="_Toc184189987"/>
      <w:bookmarkStart w:id="1622" w:name="_Toc184204056"/>
      <w:r>
        <w:t xml:space="preserve">Slika </w:t>
      </w:r>
      <w:r>
        <w:fldChar w:fldCharType="begin"/>
      </w:r>
      <w:r>
        <w:instrText>STYLEREF 2 \s</w:instrText>
      </w:r>
      <w:r>
        <w:fldChar w:fldCharType="separate"/>
      </w:r>
      <w:r w:rsidR="00A1231C">
        <w:rPr>
          <w:noProof/>
        </w:rPr>
        <w:t>4.6</w:t>
      </w:r>
      <w:r>
        <w:fldChar w:fldCharType="end"/>
      </w:r>
      <w:r w:rsidR="0034115E">
        <w:noBreakHyphen/>
      </w:r>
      <w:r>
        <w:fldChar w:fldCharType="begin"/>
      </w:r>
      <w:r>
        <w:instrText>SEQ Slika \* ARABIC \s 2</w:instrText>
      </w:r>
      <w:r>
        <w:fldChar w:fldCharType="separate"/>
      </w:r>
      <w:r w:rsidR="00A1231C">
        <w:rPr>
          <w:noProof/>
        </w:rPr>
        <w:t>10</w:t>
      </w:r>
      <w:r>
        <w:fldChar w:fldCharType="end"/>
      </w:r>
      <w:bookmarkEnd w:id="1609"/>
      <w:r>
        <w:t xml:space="preserve"> </w:t>
      </w:r>
      <w:r w:rsidRPr="00815198">
        <w:rPr>
          <w:rFonts w:cstheme="minorHAnsi"/>
        </w:rPr>
        <w:t xml:space="preserve">Prostorna raspodjela ukupne godišnje količine oborine na području Grada Zagreba iz razdoblja 1980. – 2000. godine. Izvor: </w:t>
      </w:r>
      <w:proofErr w:type="spellStart"/>
      <w:r w:rsidRPr="00815198">
        <w:rPr>
          <w:rFonts w:cstheme="minorHAnsi"/>
        </w:rPr>
        <w:t>Gekom</w:t>
      </w:r>
      <w:proofErr w:type="spellEnd"/>
      <w:r w:rsidRPr="00815198">
        <w:rPr>
          <w:rFonts w:cstheme="minorHAnsi"/>
        </w:rPr>
        <w:t xml:space="preserve"> d.o.o.</w:t>
      </w:r>
      <w:bookmarkEnd w:id="1610"/>
      <w:bookmarkEnd w:id="1611"/>
      <w:bookmarkEnd w:id="1612"/>
      <w:bookmarkEnd w:id="1613"/>
      <w:bookmarkEnd w:id="1614"/>
      <w:bookmarkEnd w:id="1615"/>
      <w:bookmarkEnd w:id="1616"/>
      <w:bookmarkEnd w:id="1617"/>
      <w:bookmarkEnd w:id="1618"/>
      <w:bookmarkEnd w:id="1619"/>
      <w:bookmarkEnd w:id="1620"/>
      <w:bookmarkEnd w:id="1621"/>
      <w:bookmarkEnd w:id="1622"/>
    </w:p>
    <w:p w14:paraId="0EFC7C09" w14:textId="62546D99" w:rsidR="009171FD" w:rsidRDefault="00B516AF" w:rsidP="009171FD">
      <w:pPr>
        <w:jc w:val="both"/>
        <w:rPr>
          <w:rFonts w:cstheme="minorHAnsi"/>
        </w:rPr>
      </w:pPr>
      <w:r w:rsidRPr="00815198">
        <w:rPr>
          <w:rFonts w:cstheme="minorHAnsi"/>
        </w:rPr>
        <w:lastRenderedPageBreak/>
        <w:t xml:space="preserve">Recentna istraživanja temperaturnih obilježja grada Zagreba </w:t>
      </w:r>
      <w:sdt>
        <w:sdtPr>
          <w:rPr>
            <w:rFonts w:cstheme="minorHAnsi"/>
          </w:rPr>
          <w:id w:val="1418906978"/>
          <w:citation/>
        </w:sdtPr>
        <w:sdtEndPr/>
        <w:sdtContent>
          <w:r w:rsidR="00A276F4">
            <w:rPr>
              <w:rFonts w:cstheme="minorHAnsi"/>
            </w:rPr>
            <w:fldChar w:fldCharType="begin"/>
          </w:r>
          <w:r w:rsidR="00A276F4">
            <w:rPr>
              <w:rFonts w:cstheme="minorHAnsi"/>
            </w:rPr>
            <w:instrText xml:space="preserve"> CITATION Nim22 \l 1050 </w:instrText>
          </w:r>
          <w:r w:rsidR="00A276F4">
            <w:rPr>
              <w:rFonts w:cstheme="minorHAnsi"/>
            </w:rPr>
            <w:fldChar w:fldCharType="separate"/>
          </w:r>
          <w:r w:rsidR="00865DE5" w:rsidRPr="00865DE5">
            <w:rPr>
              <w:rFonts w:cstheme="minorHAnsi"/>
              <w:noProof/>
            </w:rPr>
            <w:t>[12]</w:t>
          </w:r>
          <w:r w:rsidR="00A276F4">
            <w:rPr>
              <w:rFonts w:cstheme="minorHAnsi"/>
            </w:rPr>
            <w:fldChar w:fldCharType="end"/>
          </w:r>
        </w:sdtContent>
      </w:sdt>
      <w:r w:rsidRPr="00815198">
        <w:rPr>
          <w:rFonts w:cstheme="minorHAnsi"/>
        </w:rPr>
        <w:t xml:space="preserve"> su potvrdila da se u Zagrebu javlja fenomen urbanih toplinskih otoka te da izmjerene temperature odražavaju utjecaj okolnih urbanih struktura. Tako podaci s urbanih meteoroloških postaja Zagreb-Grič, Zagreb-Maksimir i Pleso, ali i obližnje planinske</w:t>
      </w:r>
      <w:r w:rsidR="000849C4">
        <w:rPr>
          <w:rFonts w:cstheme="minorHAnsi"/>
        </w:rPr>
        <w:t xml:space="preserve"> </w:t>
      </w:r>
      <w:r w:rsidRPr="00815198">
        <w:rPr>
          <w:rFonts w:cstheme="minorHAnsi"/>
        </w:rPr>
        <w:t>postaje Puntijarka, pokazuju sličan godišnji hod temperature, ali s različitim amplitudama. Najtopliji mjeseci su lipanj, srpanj i kolovoz. Nadalje, promjene temperature zraka u Zagrebu i njegovoj okolici</w:t>
      </w:r>
      <w:r w:rsidR="00A276F4">
        <w:rPr>
          <w:rFonts w:cstheme="minorHAnsi"/>
        </w:rPr>
        <w:t xml:space="preserve"> su detaljno istražili </w:t>
      </w:r>
      <w:proofErr w:type="spellStart"/>
      <w:r w:rsidR="00A276F4">
        <w:rPr>
          <w:rFonts w:cstheme="minorHAnsi"/>
        </w:rPr>
        <w:t>Nimac</w:t>
      </w:r>
      <w:proofErr w:type="spellEnd"/>
      <w:r w:rsidR="00A276F4">
        <w:rPr>
          <w:rFonts w:cstheme="minorHAnsi"/>
        </w:rPr>
        <w:t xml:space="preserve"> i sur. (2021.) </w:t>
      </w:r>
      <w:sdt>
        <w:sdtPr>
          <w:rPr>
            <w:rFonts w:cstheme="minorHAnsi"/>
          </w:rPr>
          <w:id w:val="1484812401"/>
          <w:citation/>
        </w:sdtPr>
        <w:sdtEndPr/>
        <w:sdtContent>
          <w:r w:rsidR="00A276F4">
            <w:rPr>
              <w:rFonts w:cstheme="minorHAnsi"/>
            </w:rPr>
            <w:fldChar w:fldCharType="begin"/>
          </w:r>
          <w:r w:rsidR="00A276F4">
            <w:rPr>
              <w:rFonts w:cstheme="minorHAnsi"/>
            </w:rPr>
            <w:instrText xml:space="preserve"> CITATION Nim21 \l 1050 </w:instrText>
          </w:r>
          <w:r w:rsidR="00A276F4">
            <w:rPr>
              <w:rFonts w:cstheme="minorHAnsi"/>
            </w:rPr>
            <w:fldChar w:fldCharType="separate"/>
          </w:r>
          <w:r w:rsidR="00865DE5" w:rsidRPr="00865DE5">
            <w:rPr>
              <w:rFonts w:cstheme="minorHAnsi"/>
              <w:noProof/>
            </w:rPr>
            <w:t>[35]</w:t>
          </w:r>
          <w:r w:rsidR="00A276F4">
            <w:rPr>
              <w:rFonts w:cstheme="minorHAnsi"/>
            </w:rPr>
            <w:fldChar w:fldCharType="end"/>
          </w:r>
        </w:sdtContent>
      </w:sdt>
      <w:r w:rsidRPr="00815198">
        <w:rPr>
          <w:rFonts w:cstheme="minorHAnsi"/>
        </w:rPr>
        <w:t xml:space="preserve">. </w:t>
      </w:r>
      <w:r w:rsidRPr="00815198">
        <w:rPr>
          <w:rFonts w:cstheme="minorHAnsi"/>
          <w:b/>
        </w:rPr>
        <w:t>Prosječna temperatura zraka se na postaji Grič izdvaja kao najviša u jutarnjim i večernjim satima što je posljedica utjecaja okolnih urbanih struktura i guste izgrađenosti koja dodatno zagrijava okolni zrak.</w:t>
      </w:r>
      <w:r w:rsidRPr="00815198">
        <w:rPr>
          <w:rFonts w:cstheme="minorHAnsi"/>
        </w:rPr>
        <w:t xml:space="preserve"> </w:t>
      </w:r>
      <w:r w:rsidR="009171FD">
        <w:rPr>
          <w:rFonts w:cstheme="minorHAnsi"/>
        </w:rPr>
        <w:t xml:space="preserve">Prosječne temperature za zimsku sezonu prikazane su u </w:t>
      </w:r>
      <w:r w:rsidR="00EA35E9">
        <w:rPr>
          <w:rFonts w:cstheme="minorHAnsi"/>
        </w:rPr>
        <w:fldChar w:fldCharType="begin"/>
      </w:r>
      <w:r w:rsidR="00EA35E9">
        <w:rPr>
          <w:rFonts w:cstheme="minorHAnsi"/>
        </w:rPr>
        <w:instrText xml:space="preserve"> REF _Ref182311672 \h </w:instrText>
      </w:r>
      <w:r w:rsidR="00EA35E9">
        <w:rPr>
          <w:rFonts w:cstheme="minorHAnsi"/>
        </w:rPr>
      </w:r>
      <w:r w:rsidR="00EA35E9">
        <w:rPr>
          <w:rFonts w:cstheme="minorHAnsi"/>
        </w:rPr>
        <w:fldChar w:fldCharType="separate"/>
      </w:r>
      <w:r w:rsidR="00A1231C">
        <w:t xml:space="preserve">Tablica </w:t>
      </w:r>
      <w:r w:rsidR="00A1231C">
        <w:rPr>
          <w:noProof/>
        </w:rPr>
        <w:t>4.6</w:t>
      </w:r>
      <w:r w:rsidR="00A1231C">
        <w:noBreakHyphen/>
      </w:r>
      <w:r w:rsidR="00A1231C">
        <w:rPr>
          <w:noProof/>
        </w:rPr>
        <w:t>1</w:t>
      </w:r>
      <w:r w:rsidR="00EA35E9">
        <w:rPr>
          <w:rFonts w:cstheme="minorHAnsi"/>
        </w:rPr>
        <w:fldChar w:fldCharType="end"/>
      </w:r>
      <w:r w:rsidR="009171FD">
        <w:rPr>
          <w:rFonts w:cstheme="minorHAnsi"/>
        </w:rPr>
        <w:t>.</w:t>
      </w:r>
    </w:p>
    <w:p w14:paraId="072F1693" w14:textId="77777777" w:rsidR="009171FD" w:rsidRDefault="009171FD" w:rsidP="009171FD">
      <w:pPr>
        <w:pStyle w:val="Caption"/>
        <w:keepNext/>
        <w:jc w:val="left"/>
      </w:pPr>
    </w:p>
    <w:p w14:paraId="3481CCCF" w14:textId="6FA26BBA" w:rsidR="009171FD" w:rsidRDefault="009171FD" w:rsidP="009171FD">
      <w:pPr>
        <w:pStyle w:val="Caption"/>
        <w:keepNext/>
      </w:pPr>
      <w:bookmarkStart w:id="1623" w:name="_Ref182311672"/>
      <w:bookmarkStart w:id="1624" w:name="_Toc182305123"/>
      <w:bookmarkStart w:id="1625" w:name="_Toc184190007"/>
      <w:bookmarkStart w:id="1626" w:name="_Toc184204007"/>
      <w:r>
        <w:t xml:space="preserve">Tablica </w:t>
      </w:r>
      <w:r>
        <w:fldChar w:fldCharType="begin"/>
      </w:r>
      <w:r>
        <w:instrText>STYLEREF 2 \s</w:instrText>
      </w:r>
      <w:r>
        <w:fldChar w:fldCharType="separate"/>
      </w:r>
      <w:r w:rsidR="00A1231C">
        <w:rPr>
          <w:noProof/>
        </w:rPr>
        <w:t>4.6</w:t>
      </w:r>
      <w:r>
        <w:fldChar w:fldCharType="end"/>
      </w:r>
      <w:r w:rsidR="001F0A2F">
        <w:noBreakHyphen/>
      </w:r>
      <w:r>
        <w:fldChar w:fldCharType="begin"/>
      </w:r>
      <w:r>
        <w:instrText>SEQ Tablica \* ARABIC \s 2</w:instrText>
      </w:r>
      <w:r>
        <w:fldChar w:fldCharType="separate"/>
      </w:r>
      <w:r w:rsidR="00A1231C">
        <w:rPr>
          <w:noProof/>
        </w:rPr>
        <w:t>1</w:t>
      </w:r>
      <w:r>
        <w:fldChar w:fldCharType="end"/>
      </w:r>
      <w:bookmarkEnd w:id="1623"/>
      <w:r>
        <w:t xml:space="preserve"> Prosječna temperatura zraka na postajama u Zagrebu u zimskoj sezoni</w:t>
      </w:r>
      <w:bookmarkEnd w:id="1624"/>
      <w:bookmarkEnd w:id="1625"/>
      <w:bookmarkEnd w:id="1626"/>
    </w:p>
    <w:tbl>
      <w:tblPr>
        <w:tblW w:w="7645" w:type="dxa"/>
        <w:jc w:val="center"/>
        <w:tblCellMar>
          <w:left w:w="0" w:type="dxa"/>
          <w:right w:w="0" w:type="dxa"/>
        </w:tblCellMar>
        <w:tblLook w:val="0420" w:firstRow="1" w:lastRow="0" w:firstColumn="0" w:lastColumn="0" w:noHBand="0" w:noVBand="1"/>
      </w:tblPr>
      <w:tblGrid>
        <w:gridCol w:w="1134"/>
        <w:gridCol w:w="1550"/>
        <w:gridCol w:w="1701"/>
        <w:gridCol w:w="1417"/>
        <w:gridCol w:w="1843"/>
      </w:tblGrid>
      <w:tr w:rsidR="009171FD" w:rsidRPr="0040221E" w14:paraId="7275DF81" w14:textId="77777777" w:rsidTr="009171FD">
        <w:trPr>
          <w:trHeight w:val="373"/>
          <w:jc w:val="center"/>
        </w:trPr>
        <w:tc>
          <w:tcPr>
            <w:tcW w:w="1134"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729AFF02" w14:textId="77777777" w:rsidR="009171FD" w:rsidRPr="0040221E" w:rsidRDefault="009171FD" w:rsidP="009171FD">
            <w:pPr>
              <w:rPr>
                <w:rFonts w:cstheme="minorHAnsi"/>
              </w:rPr>
            </w:pPr>
            <w:r w:rsidRPr="0040221E">
              <w:rPr>
                <w:rFonts w:cstheme="minorHAnsi"/>
                <w:b/>
              </w:rPr>
              <w:t>Vrijeme</w:t>
            </w:r>
          </w:p>
        </w:tc>
        <w:tc>
          <w:tcPr>
            <w:tcW w:w="1550"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3F35D973" w14:textId="77777777" w:rsidR="009171FD" w:rsidRPr="0040221E" w:rsidRDefault="009171FD" w:rsidP="009171FD">
            <w:pPr>
              <w:rPr>
                <w:rFonts w:cstheme="minorHAnsi"/>
              </w:rPr>
            </w:pPr>
            <w:r w:rsidRPr="0040221E">
              <w:rPr>
                <w:rFonts w:cstheme="minorHAnsi"/>
                <w:b/>
              </w:rPr>
              <w:t>Grič (°C)</w:t>
            </w:r>
          </w:p>
        </w:tc>
        <w:tc>
          <w:tcPr>
            <w:tcW w:w="1701"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0FE3F602" w14:textId="5BFD7506" w:rsidR="009171FD" w:rsidRPr="0040221E" w:rsidRDefault="009171FD" w:rsidP="009171FD">
            <w:pPr>
              <w:rPr>
                <w:rFonts w:cstheme="minorHAnsi"/>
              </w:rPr>
            </w:pPr>
            <w:r w:rsidRPr="0040221E">
              <w:rPr>
                <w:rFonts w:cstheme="minorHAnsi"/>
                <w:b/>
              </w:rPr>
              <w:t>Maksimir</w:t>
            </w:r>
            <w:r w:rsidR="000849C4">
              <w:rPr>
                <w:rFonts w:cstheme="minorHAnsi"/>
                <w:b/>
              </w:rPr>
              <w:t xml:space="preserve"> </w:t>
            </w:r>
            <w:r w:rsidRPr="0040221E">
              <w:rPr>
                <w:rFonts w:cstheme="minorHAnsi"/>
                <w:b/>
              </w:rPr>
              <w:t>(°C)</w:t>
            </w:r>
          </w:p>
        </w:tc>
        <w:tc>
          <w:tcPr>
            <w:tcW w:w="1417"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37616D6A" w14:textId="257F5D58" w:rsidR="009171FD" w:rsidRPr="0040221E" w:rsidRDefault="009171FD" w:rsidP="009171FD">
            <w:pPr>
              <w:rPr>
                <w:rFonts w:cstheme="minorHAnsi"/>
              </w:rPr>
            </w:pPr>
            <w:r w:rsidRPr="0040221E">
              <w:rPr>
                <w:rFonts w:cstheme="minorHAnsi"/>
                <w:b/>
              </w:rPr>
              <w:t>Pleso</w:t>
            </w:r>
            <w:r w:rsidR="000849C4">
              <w:rPr>
                <w:rFonts w:cstheme="minorHAnsi"/>
                <w:b/>
              </w:rPr>
              <w:t xml:space="preserve"> </w:t>
            </w:r>
            <w:r w:rsidRPr="0040221E">
              <w:rPr>
                <w:rFonts w:cstheme="minorHAnsi"/>
                <w:b/>
              </w:rPr>
              <w:t>(°C)</w:t>
            </w:r>
          </w:p>
        </w:tc>
        <w:tc>
          <w:tcPr>
            <w:tcW w:w="1843"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2FAF4850" w14:textId="222CBD9B" w:rsidR="009171FD" w:rsidRPr="0040221E" w:rsidRDefault="009171FD" w:rsidP="009171FD">
            <w:pPr>
              <w:rPr>
                <w:rFonts w:cstheme="minorHAnsi"/>
              </w:rPr>
            </w:pPr>
            <w:r w:rsidRPr="0040221E">
              <w:rPr>
                <w:rFonts w:cstheme="minorHAnsi"/>
                <w:b/>
              </w:rPr>
              <w:t>Puntijarka</w:t>
            </w:r>
            <w:r w:rsidR="000849C4">
              <w:rPr>
                <w:rFonts w:cstheme="minorHAnsi"/>
                <w:b/>
              </w:rPr>
              <w:t xml:space="preserve"> </w:t>
            </w:r>
            <w:r w:rsidRPr="0040221E">
              <w:rPr>
                <w:rFonts w:cstheme="minorHAnsi"/>
                <w:b/>
              </w:rPr>
              <w:t>(°C)</w:t>
            </w:r>
          </w:p>
        </w:tc>
      </w:tr>
      <w:tr w:rsidR="009171FD" w:rsidRPr="0040221E" w14:paraId="4E21F375" w14:textId="77777777" w:rsidTr="009171FD">
        <w:trPr>
          <w:trHeight w:val="300"/>
          <w:jc w:val="center"/>
        </w:trPr>
        <w:tc>
          <w:tcPr>
            <w:tcW w:w="1134"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2F0C4BC7" w14:textId="77777777" w:rsidR="009171FD" w:rsidRPr="0040221E" w:rsidRDefault="009171FD" w:rsidP="009171FD">
            <w:pPr>
              <w:rPr>
                <w:rFonts w:cstheme="minorHAnsi"/>
              </w:rPr>
            </w:pPr>
            <w:r w:rsidRPr="0040221E">
              <w:rPr>
                <w:rFonts w:cstheme="minorHAnsi"/>
              </w:rPr>
              <w:t>07:00 h</w:t>
            </w:r>
          </w:p>
        </w:tc>
        <w:tc>
          <w:tcPr>
            <w:tcW w:w="1550"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05C3EB23" w14:textId="77777777" w:rsidR="009171FD" w:rsidRPr="0040221E" w:rsidRDefault="009171FD" w:rsidP="009171FD">
            <w:pPr>
              <w:rPr>
                <w:rFonts w:cstheme="minorHAnsi"/>
              </w:rPr>
            </w:pPr>
            <w:r w:rsidRPr="0040221E">
              <w:rPr>
                <w:rFonts w:cstheme="minorHAnsi"/>
              </w:rPr>
              <w:t>0,8</w:t>
            </w:r>
          </w:p>
        </w:tc>
        <w:tc>
          <w:tcPr>
            <w:tcW w:w="1701"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48204906" w14:textId="77777777" w:rsidR="009171FD" w:rsidRPr="0040221E" w:rsidRDefault="009171FD" w:rsidP="009171FD">
            <w:pPr>
              <w:rPr>
                <w:rFonts w:cstheme="minorHAnsi"/>
              </w:rPr>
            </w:pPr>
            <w:r w:rsidRPr="0040221E">
              <w:rPr>
                <w:rFonts w:cstheme="minorHAnsi"/>
              </w:rPr>
              <w:t>-0,7</w:t>
            </w:r>
          </w:p>
        </w:tc>
        <w:tc>
          <w:tcPr>
            <w:tcW w:w="1417"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199E4492" w14:textId="77777777" w:rsidR="009171FD" w:rsidRPr="0040221E" w:rsidRDefault="009171FD" w:rsidP="009171FD">
            <w:pPr>
              <w:rPr>
                <w:rFonts w:cstheme="minorHAnsi"/>
              </w:rPr>
            </w:pPr>
            <w:r w:rsidRPr="0040221E">
              <w:rPr>
                <w:rFonts w:cstheme="minorHAnsi"/>
              </w:rPr>
              <w:t>-1,3</w:t>
            </w:r>
          </w:p>
        </w:tc>
        <w:tc>
          <w:tcPr>
            <w:tcW w:w="1843"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67B96343" w14:textId="77777777" w:rsidR="009171FD" w:rsidRPr="0040221E" w:rsidRDefault="009171FD" w:rsidP="009171FD">
            <w:pPr>
              <w:rPr>
                <w:rFonts w:cstheme="minorHAnsi"/>
              </w:rPr>
            </w:pPr>
            <w:r w:rsidRPr="0040221E">
              <w:rPr>
                <w:rFonts w:cstheme="minorHAnsi"/>
              </w:rPr>
              <w:t>-2,5</w:t>
            </w:r>
          </w:p>
        </w:tc>
      </w:tr>
      <w:tr w:rsidR="009171FD" w:rsidRPr="0040221E" w14:paraId="1C6001C9" w14:textId="77777777" w:rsidTr="009171FD">
        <w:trPr>
          <w:trHeight w:val="309"/>
          <w:jc w:val="center"/>
        </w:trPr>
        <w:tc>
          <w:tcPr>
            <w:tcW w:w="1134"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07859B7C" w14:textId="77777777" w:rsidR="009171FD" w:rsidRPr="0040221E" w:rsidRDefault="009171FD" w:rsidP="009171FD">
            <w:pPr>
              <w:rPr>
                <w:rFonts w:cstheme="minorHAnsi"/>
              </w:rPr>
            </w:pPr>
            <w:r w:rsidRPr="0040221E">
              <w:rPr>
                <w:rFonts w:cstheme="minorHAnsi"/>
              </w:rPr>
              <w:t>14:00 h</w:t>
            </w:r>
          </w:p>
        </w:tc>
        <w:tc>
          <w:tcPr>
            <w:tcW w:w="1550"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2BAA9E91" w14:textId="77777777" w:rsidR="009171FD" w:rsidRPr="0040221E" w:rsidRDefault="009171FD" w:rsidP="009171FD">
            <w:pPr>
              <w:rPr>
                <w:rFonts w:cstheme="minorHAnsi"/>
              </w:rPr>
            </w:pPr>
            <w:r w:rsidRPr="0040221E">
              <w:rPr>
                <w:rFonts w:cstheme="minorHAnsi"/>
              </w:rPr>
              <w:t>4,2</w:t>
            </w:r>
          </w:p>
        </w:tc>
        <w:tc>
          <w:tcPr>
            <w:tcW w:w="1701"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4B91F532" w14:textId="77777777" w:rsidR="009171FD" w:rsidRPr="0040221E" w:rsidRDefault="009171FD" w:rsidP="009171FD">
            <w:pPr>
              <w:rPr>
                <w:rFonts w:cstheme="minorHAnsi"/>
              </w:rPr>
            </w:pPr>
            <w:r w:rsidRPr="0040221E">
              <w:rPr>
                <w:rFonts w:cstheme="minorHAnsi"/>
              </w:rPr>
              <w:t>4</w:t>
            </w:r>
          </w:p>
        </w:tc>
        <w:tc>
          <w:tcPr>
            <w:tcW w:w="1417"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397854CF" w14:textId="77777777" w:rsidR="009171FD" w:rsidRPr="0040221E" w:rsidRDefault="009171FD" w:rsidP="009171FD">
            <w:pPr>
              <w:rPr>
                <w:rFonts w:cstheme="minorHAnsi"/>
              </w:rPr>
            </w:pPr>
            <w:r w:rsidRPr="0040221E">
              <w:rPr>
                <w:rFonts w:cstheme="minorHAnsi"/>
              </w:rPr>
              <w:t>3,7</w:t>
            </w:r>
          </w:p>
        </w:tc>
        <w:tc>
          <w:tcPr>
            <w:tcW w:w="1843"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585A5447" w14:textId="77777777" w:rsidR="009171FD" w:rsidRPr="0040221E" w:rsidRDefault="009171FD" w:rsidP="009171FD">
            <w:pPr>
              <w:rPr>
                <w:rFonts w:cstheme="minorHAnsi"/>
              </w:rPr>
            </w:pPr>
            <w:r w:rsidRPr="0040221E">
              <w:rPr>
                <w:rFonts w:cstheme="minorHAnsi"/>
              </w:rPr>
              <w:t>-0,3</w:t>
            </w:r>
          </w:p>
        </w:tc>
      </w:tr>
      <w:tr w:rsidR="009171FD" w:rsidRPr="0040221E" w14:paraId="59DA5160" w14:textId="77777777" w:rsidTr="009171FD">
        <w:trPr>
          <w:trHeight w:val="333"/>
          <w:jc w:val="center"/>
        </w:trPr>
        <w:tc>
          <w:tcPr>
            <w:tcW w:w="1134"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2A313544" w14:textId="77777777" w:rsidR="009171FD" w:rsidRPr="0040221E" w:rsidRDefault="009171FD" w:rsidP="009171FD">
            <w:pPr>
              <w:rPr>
                <w:rFonts w:cstheme="minorHAnsi"/>
              </w:rPr>
            </w:pPr>
            <w:r w:rsidRPr="0040221E">
              <w:rPr>
                <w:rFonts w:cstheme="minorHAnsi"/>
              </w:rPr>
              <w:t>21:00 h</w:t>
            </w:r>
          </w:p>
        </w:tc>
        <w:tc>
          <w:tcPr>
            <w:tcW w:w="1550"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vAlign w:val="center"/>
            <w:hideMark/>
          </w:tcPr>
          <w:p w14:paraId="3CD542DA" w14:textId="77777777" w:rsidR="009171FD" w:rsidRPr="0040221E" w:rsidRDefault="009171FD" w:rsidP="009171FD">
            <w:pPr>
              <w:rPr>
                <w:rFonts w:cstheme="minorHAnsi"/>
              </w:rPr>
            </w:pPr>
            <w:r w:rsidRPr="0040221E">
              <w:rPr>
                <w:rFonts w:cstheme="minorHAnsi"/>
              </w:rPr>
              <w:t>2,5</w:t>
            </w:r>
          </w:p>
        </w:tc>
        <w:tc>
          <w:tcPr>
            <w:tcW w:w="1701"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5C72742B" w14:textId="77777777" w:rsidR="009171FD" w:rsidRPr="0040221E" w:rsidRDefault="009171FD" w:rsidP="009171FD">
            <w:pPr>
              <w:rPr>
                <w:rFonts w:cstheme="minorHAnsi"/>
              </w:rPr>
            </w:pPr>
            <w:r w:rsidRPr="0040221E">
              <w:rPr>
                <w:rFonts w:cstheme="minorHAnsi"/>
              </w:rPr>
              <w:t>0,9</w:t>
            </w:r>
          </w:p>
        </w:tc>
        <w:tc>
          <w:tcPr>
            <w:tcW w:w="1417"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2DDF80B2" w14:textId="77777777" w:rsidR="009171FD" w:rsidRPr="0040221E" w:rsidRDefault="009171FD" w:rsidP="009171FD">
            <w:pPr>
              <w:rPr>
                <w:rFonts w:cstheme="minorHAnsi"/>
              </w:rPr>
            </w:pPr>
            <w:r w:rsidRPr="0040221E">
              <w:rPr>
                <w:rFonts w:cstheme="minorHAnsi"/>
              </w:rPr>
              <w:t>0,4</w:t>
            </w:r>
          </w:p>
        </w:tc>
        <w:tc>
          <w:tcPr>
            <w:tcW w:w="1843"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7258F5CB" w14:textId="77777777" w:rsidR="009171FD" w:rsidRPr="0040221E" w:rsidRDefault="009171FD" w:rsidP="009171FD">
            <w:pPr>
              <w:rPr>
                <w:rFonts w:cstheme="minorHAnsi"/>
              </w:rPr>
            </w:pPr>
            <w:r w:rsidRPr="0040221E">
              <w:rPr>
                <w:rFonts w:cstheme="minorHAnsi"/>
              </w:rPr>
              <w:t>-2</w:t>
            </w:r>
          </w:p>
        </w:tc>
      </w:tr>
    </w:tbl>
    <w:p w14:paraId="2770A79E" w14:textId="77777777" w:rsidR="009171FD" w:rsidRDefault="009171FD" w:rsidP="009171FD">
      <w:pPr>
        <w:jc w:val="both"/>
        <w:rPr>
          <w:rFonts w:cstheme="minorHAnsi"/>
        </w:rPr>
      </w:pPr>
    </w:p>
    <w:p w14:paraId="27DB26C6" w14:textId="2972A579" w:rsidR="009171FD" w:rsidRDefault="009171FD" w:rsidP="009171FD">
      <w:pPr>
        <w:jc w:val="both"/>
        <w:rPr>
          <w:rFonts w:cstheme="minorHAnsi"/>
        </w:rPr>
      </w:pPr>
      <w:r w:rsidRPr="00815198">
        <w:rPr>
          <w:rFonts w:cstheme="minorHAnsi"/>
        </w:rPr>
        <w:t xml:space="preserve">Primjerice, prosječna zimska temperatura zraka u 7:00 h na postaji Grič iznosi 0,8 °C, a na </w:t>
      </w:r>
      <w:r>
        <w:rPr>
          <w:rFonts w:cstheme="minorHAnsi"/>
        </w:rPr>
        <w:t xml:space="preserve">ostalim </w:t>
      </w:r>
      <w:r w:rsidRPr="00815198">
        <w:rPr>
          <w:rFonts w:cstheme="minorHAnsi"/>
        </w:rPr>
        <w:t>postajama</w:t>
      </w:r>
      <w:r>
        <w:rPr>
          <w:rFonts w:cstheme="minorHAnsi"/>
        </w:rPr>
        <w:t xml:space="preserve"> se javljaju temperature od</w:t>
      </w:r>
      <w:r w:rsidRPr="00815198">
        <w:rPr>
          <w:rFonts w:cstheme="minorHAnsi"/>
        </w:rPr>
        <w:t xml:space="preserve"> -0,7 °C</w:t>
      </w:r>
      <w:r>
        <w:t xml:space="preserve"> do </w:t>
      </w:r>
      <w:r w:rsidRPr="00815198">
        <w:rPr>
          <w:rFonts w:cstheme="minorHAnsi"/>
        </w:rPr>
        <w:t xml:space="preserve">-2,5 °C. U večernjem terminu (21:00 h) </w:t>
      </w:r>
      <w:r>
        <w:rPr>
          <w:rFonts w:cstheme="minorHAnsi"/>
        </w:rPr>
        <w:t>je temperatura na Griču i dalje najviša, dok u</w:t>
      </w:r>
      <w:r w:rsidRPr="00815198">
        <w:rPr>
          <w:rFonts w:cstheme="minorHAnsi"/>
        </w:rPr>
        <w:t xml:space="preserve"> poslijepodnevnim satima (14:00 h) nema tako očite razlike u srednjim temperaturama gradskih postaja, a</w:t>
      </w:r>
      <w:r w:rsidR="000849C4">
        <w:rPr>
          <w:rFonts w:cstheme="minorHAnsi"/>
        </w:rPr>
        <w:t xml:space="preserve"> </w:t>
      </w:r>
      <w:r w:rsidRPr="00815198">
        <w:rPr>
          <w:rFonts w:cstheme="minorHAnsi"/>
        </w:rPr>
        <w:t>Puntijarka je očekivano najhladnija. Ovi rezultati su očekivani s obzirom na položaj postaja. Također, postaja Grič najjače odražava utjecaj guste izgrađenosti na vrijednosti temperature zraka. Tijekom dana (14:00 h), temperatura zraka je dominantno određena primljenom količinom Sunčevog zračenja pa su stoga i temperature zraka na postajama Grič, Maksimir i Pleso podjednake. S druge strane, tijekom noći je prisutno dodatno zagrijavanje zraka otpuštanjem topline koja se apsorbirala tijekom dana u izgrađenim dijelovima grada pa je stoga i najtoplija postaja Grič koja se nalazi u gusto izgrađenom dijelu grada. Slična se situacija javlja i ljeti</w:t>
      </w:r>
      <w:r>
        <w:rPr>
          <w:rFonts w:cstheme="minorHAnsi"/>
        </w:rPr>
        <w:t xml:space="preserve">, a prosječne temperature zraka u ljetnoj sezoni prikazane su u </w:t>
      </w:r>
      <w:r w:rsidR="00EA35E9">
        <w:rPr>
          <w:rFonts w:cstheme="minorHAnsi"/>
        </w:rPr>
        <w:fldChar w:fldCharType="begin"/>
      </w:r>
      <w:r w:rsidR="00EA35E9">
        <w:rPr>
          <w:rFonts w:cstheme="minorHAnsi"/>
        </w:rPr>
        <w:instrText xml:space="preserve"> REF _Ref182311696 \h </w:instrText>
      </w:r>
      <w:r w:rsidR="00EA35E9">
        <w:rPr>
          <w:rFonts w:cstheme="minorHAnsi"/>
        </w:rPr>
      </w:r>
      <w:r w:rsidR="00EA35E9">
        <w:rPr>
          <w:rFonts w:cstheme="minorHAnsi"/>
        </w:rPr>
        <w:fldChar w:fldCharType="separate"/>
      </w:r>
      <w:r w:rsidR="00A1231C">
        <w:t xml:space="preserve">Tablica </w:t>
      </w:r>
      <w:r w:rsidR="00A1231C">
        <w:rPr>
          <w:noProof/>
        </w:rPr>
        <w:t>4.6</w:t>
      </w:r>
      <w:r w:rsidR="00A1231C">
        <w:noBreakHyphen/>
      </w:r>
      <w:r w:rsidR="00A1231C">
        <w:rPr>
          <w:noProof/>
        </w:rPr>
        <w:t>2</w:t>
      </w:r>
      <w:r w:rsidR="00EA35E9">
        <w:rPr>
          <w:rFonts w:cstheme="minorHAnsi"/>
        </w:rPr>
        <w:fldChar w:fldCharType="end"/>
      </w:r>
      <w:r w:rsidRPr="00815198">
        <w:rPr>
          <w:rFonts w:cstheme="minorHAnsi"/>
        </w:rPr>
        <w:t>.</w:t>
      </w:r>
    </w:p>
    <w:p w14:paraId="1D6B539F" w14:textId="77777777" w:rsidR="009171FD" w:rsidRDefault="009171FD" w:rsidP="009171FD">
      <w:pPr>
        <w:jc w:val="both"/>
        <w:rPr>
          <w:rFonts w:cstheme="minorHAnsi"/>
        </w:rPr>
      </w:pPr>
    </w:p>
    <w:p w14:paraId="3973BE7F" w14:textId="6C4DE126" w:rsidR="009171FD" w:rsidRDefault="009171FD" w:rsidP="009171FD">
      <w:pPr>
        <w:pStyle w:val="Caption"/>
      </w:pPr>
      <w:bookmarkStart w:id="1627" w:name="_Ref182311696"/>
      <w:bookmarkStart w:id="1628" w:name="_Toc182305124"/>
      <w:bookmarkStart w:id="1629" w:name="_Toc184190008"/>
      <w:bookmarkStart w:id="1630" w:name="_Toc184204008"/>
      <w:r>
        <w:t xml:space="preserve">Tablica </w:t>
      </w:r>
      <w:r>
        <w:fldChar w:fldCharType="begin"/>
      </w:r>
      <w:r>
        <w:instrText>STYLEREF 2 \s</w:instrText>
      </w:r>
      <w:r>
        <w:fldChar w:fldCharType="separate"/>
      </w:r>
      <w:r w:rsidR="00A1231C">
        <w:rPr>
          <w:noProof/>
        </w:rPr>
        <w:t>4.6</w:t>
      </w:r>
      <w:r>
        <w:fldChar w:fldCharType="end"/>
      </w:r>
      <w:r w:rsidR="001F0A2F">
        <w:noBreakHyphen/>
      </w:r>
      <w:r>
        <w:fldChar w:fldCharType="begin"/>
      </w:r>
      <w:r>
        <w:instrText>SEQ Tablica \* ARABIC \s 2</w:instrText>
      </w:r>
      <w:r>
        <w:fldChar w:fldCharType="separate"/>
      </w:r>
      <w:r w:rsidR="00A1231C">
        <w:rPr>
          <w:noProof/>
        </w:rPr>
        <w:t>2</w:t>
      </w:r>
      <w:r>
        <w:fldChar w:fldCharType="end"/>
      </w:r>
      <w:bookmarkEnd w:id="1627"/>
      <w:r>
        <w:t xml:space="preserve"> Prosječna temperatura zraka na postajama u Zagrebu u ljetnoj sezoni</w:t>
      </w:r>
      <w:bookmarkEnd w:id="1628"/>
      <w:bookmarkEnd w:id="1629"/>
      <w:bookmarkEnd w:id="1630"/>
    </w:p>
    <w:tbl>
      <w:tblPr>
        <w:tblW w:w="7252" w:type="dxa"/>
        <w:jc w:val="center"/>
        <w:tblCellMar>
          <w:left w:w="0" w:type="dxa"/>
          <w:right w:w="0" w:type="dxa"/>
        </w:tblCellMar>
        <w:tblLook w:val="0420" w:firstRow="1" w:lastRow="0" w:firstColumn="0" w:lastColumn="0" w:noHBand="0" w:noVBand="1"/>
      </w:tblPr>
      <w:tblGrid>
        <w:gridCol w:w="1124"/>
        <w:gridCol w:w="1134"/>
        <w:gridCol w:w="1701"/>
        <w:gridCol w:w="1418"/>
        <w:gridCol w:w="1875"/>
      </w:tblGrid>
      <w:tr w:rsidR="009171FD" w:rsidRPr="00652BBC" w14:paraId="3BF87DB8" w14:textId="77777777" w:rsidTr="009171FD">
        <w:trPr>
          <w:trHeight w:val="289"/>
          <w:jc w:val="center"/>
        </w:trPr>
        <w:tc>
          <w:tcPr>
            <w:tcW w:w="1124"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285FEFC5" w14:textId="77777777" w:rsidR="009171FD" w:rsidRPr="00652BBC" w:rsidRDefault="009171FD" w:rsidP="009171FD">
            <w:pPr>
              <w:jc w:val="center"/>
              <w:rPr>
                <w:rFonts w:cstheme="minorHAnsi"/>
              </w:rPr>
            </w:pPr>
            <w:r w:rsidRPr="00652BBC">
              <w:rPr>
                <w:rFonts w:cstheme="minorHAnsi"/>
                <w:b/>
              </w:rPr>
              <w:t>Vrijeme</w:t>
            </w:r>
          </w:p>
        </w:tc>
        <w:tc>
          <w:tcPr>
            <w:tcW w:w="1134"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037E260C" w14:textId="77777777" w:rsidR="009171FD" w:rsidRPr="00652BBC" w:rsidRDefault="009171FD" w:rsidP="009171FD">
            <w:pPr>
              <w:jc w:val="both"/>
              <w:rPr>
                <w:rFonts w:cstheme="minorHAnsi"/>
              </w:rPr>
            </w:pPr>
            <w:r w:rsidRPr="00652BBC">
              <w:rPr>
                <w:rFonts w:cstheme="minorHAnsi"/>
                <w:b/>
              </w:rPr>
              <w:t>Grič (°C)</w:t>
            </w:r>
          </w:p>
        </w:tc>
        <w:tc>
          <w:tcPr>
            <w:tcW w:w="1701"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198646CB" w14:textId="2E42D558" w:rsidR="009171FD" w:rsidRPr="00652BBC" w:rsidRDefault="009171FD" w:rsidP="009171FD">
            <w:pPr>
              <w:jc w:val="both"/>
              <w:rPr>
                <w:rFonts w:cstheme="minorHAnsi"/>
              </w:rPr>
            </w:pPr>
            <w:r w:rsidRPr="00652BBC">
              <w:rPr>
                <w:rFonts w:cstheme="minorHAnsi"/>
                <w:b/>
              </w:rPr>
              <w:t>Maksimir</w:t>
            </w:r>
            <w:r w:rsidR="000849C4">
              <w:rPr>
                <w:rFonts w:cstheme="minorHAnsi"/>
                <w:b/>
              </w:rPr>
              <w:t xml:space="preserve"> </w:t>
            </w:r>
            <w:r w:rsidRPr="00652BBC">
              <w:rPr>
                <w:rFonts w:cstheme="minorHAnsi"/>
                <w:b/>
              </w:rPr>
              <w:t>(°C)</w:t>
            </w:r>
          </w:p>
        </w:tc>
        <w:tc>
          <w:tcPr>
            <w:tcW w:w="1418"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4F56A892" w14:textId="54FF6842" w:rsidR="009171FD" w:rsidRPr="00652BBC" w:rsidRDefault="009171FD" w:rsidP="009171FD">
            <w:pPr>
              <w:jc w:val="both"/>
              <w:rPr>
                <w:rFonts w:cstheme="minorHAnsi"/>
              </w:rPr>
            </w:pPr>
            <w:r w:rsidRPr="00652BBC">
              <w:rPr>
                <w:rFonts w:cstheme="minorHAnsi"/>
                <w:b/>
              </w:rPr>
              <w:t>Pleso</w:t>
            </w:r>
            <w:r w:rsidR="000849C4">
              <w:rPr>
                <w:rFonts w:cstheme="minorHAnsi"/>
                <w:b/>
              </w:rPr>
              <w:t xml:space="preserve"> </w:t>
            </w:r>
            <w:r w:rsidRPr="00652BBC">
              <w:rPr>
                <w:rFonts w:cstheme="minorHAnsi"/>
                <w:b/>
              </w:rPr>
              <w:t>(°C)</w:t>
            </w:r>
          </w:p>
        </w:tc>
        <w:tc>
          <w:tcPr>
            <w:tcW w:w="1875"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4A8DC62D" w14:textId="654F9D44" w:rsidR="009171FD" w:rsidRPr="00652BBC" w:rsidRDefault="009171FD" w:rsidP="009171FD">
            <w:pPr>
              <w:jc w:val="both"/>
              <w:rPr>
                <w:rFonts w:cstheme="minorHAnsi"/>
              </w:rPr>
            </w:pPr>
            <w:r w:rsidRPr="00652BBC">
              <w:rPr>
                <w:rFonts w:cstheme="minorHAnsi"/>
                <w:b/>
              </w:rPr>
              <w:t>Puntijarka</w:t>
            </w:r>
            <w:r w:rsidR="000849C4">
              <w:rPr>
                <w:rFonts w:cstheme="minorHAnsi"/>
                <w:b/>
              </w:rPr>
              <w:t xml:space="preserve"> </w:t>
            </w:r>
            <w:r w:rsidRPr="00652BBC">
              <w:rPr>
                <w:rFonts w:cstheme="minorHAnsi"/>
                <w:b/>
              </w:rPr>
              <w:t>(°C)</w:t>
            </w:r>
          </w:p>
        </w:tc>
      </w:tr>
      <w:tr w:rsidR="009171FD" w:rsidRPr="00652BBC" w14:paraId="16E6517B" w14:textId="77777777" w:rsidTr="009171FD">
        <w:trPr>
          <w:trHeight w:val="217"/>
          <w:jc w:val="center"/>
        </w:trPr>
        <w:tc>
          <w:tcPr>
            <w:tcW w:w="1124"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46FBDFB9" w14:textId="77777777" w:rsidR="009171FD" w:rsidRPr="00652BBC" w:rsidRDefault="009171FD" w:rsidP="009171FD">
            <w:pPr>
              <w:jc w:val="both"/>
              <w:rPr>
                <w:rFonts w:cstheme="minorHAnsi"/>
              </w:rPr>
            </w:pPr>
            <w:r w:rsidRPr="00652BBC">
              <w:rPr>
                <w:rFonts w:cstheme="minorHAnsi"/>
              </w:rPr>
              <w:t>07:00 h</w:t>
            </w:r>
          </w:p>
        </w:tc>
        <w:tc>
          <w:tcPr>
            <w:tcW w:w="1134"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47C29AEB" w14:textId="77777777" w:rsidR="009171FD" w:rsidRPr="00652BBC" w:rsidRDefault="009171FD" w:rsidP="009171FD">
            <w:pPr>
              <w:jc w:val="both"/>
              <w:rPr>
                <w:rFonts w:cstheme="minorHAnsi"/>
              </w:rPr>
            </w:pPr>
            <w:r w:rsidRPr="00652BBC">
              <w:rPr>
                <w:rFonts w:cstheme="minorHAnsi"/>
              </w:rPr>
              <w:t>18,2</w:t>
            </w:r>
          </w:p>
        </w:tc>
        <w:tc>
          <w:tcPr>
            <w:tcW w:w="1701"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0FBDF3A1" w14:textId="77777777" w:rsidR="009171FD" w:rsidRPr="00652BBC" w:rsidRDefault="009171FD" w:rsidP="009171FD">
            <w:pPr>
              <w:jc w:val="both"/>
              <w:rPr>
                <w:rFonts w:cstheme="minorHAnsi"/>
              </w:rPr>
            </w:pPr>
            <w:r w:rsidRPr="00652BBC">
              <w:rPr>
                <w:rFonts w:cstheme="minorHAnsi"/>
              </w:rPr>
              <w:t>18,2</w:t>
            </w:r>
          </w:p>
        </w:tc>
        <w:tc>
          <w:tcPr>
            <w:tcW w:w="1418"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05381B31" w14:textId="77777777" w:rsidR="009171FD" w:rsidRPr="00652BBC" w:rsidRDefault="009171FD" w:rsidP="009171FD">
            <w:pPr>
              <w:jc w:val="both"/>
              <w:rPr>
                <w:rFonts w:cstheme="minorHAnsi"/>
              </w:rPr>
            </w:pPr>
            <w:r w:rsidRPr="00652BBC">
              <w:rPr>
                <w:rFonts w:cstheme="minorHAnsi"/>
              </w:rPr>
              <w:t>17,5</w:t>
            </w:r>
          </w:p>
        </w:tc>
        <w:tc>
          <w:tcPr>
            <w:tcW w:w="1875"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5477E703" w14:textId="77777777" w:rsidR="009171FD" w:rsidRPr="00652BBC" w:rsidRDefault="009171FD" w:rsidP="009171FD">
            <w:pPr>
              <w:jc w:val="both"/>
              <w:rPr>
                <w:rFonts w:cstheme="minorHAnsi"/>
              </w:rPr>
            </w:pPr>
            <w:r w:rsidRPr="00652BBC">
              <w:rPr>
                <w:rFonts w:cstheme="minorHAnsi"/>
              </w:rPr>
              <w:t>13,8</w:t>
            </w:r>
          </w:p>
        </w:tc>
      </w:tr>
      <w:tr w:rsidR="009171FD" w:rsidRPr="00652BBC" w14:paraId="1F09D329" w14:textId="77777777" w:rsidTr="009171FD">
        <w:trPr>
          <w:trHeight w:val="169"/>
          <w:jc w:val="center"/>
        </w:trPr>
        <w:tc>
          <w:tcPr>
            <w:tcW w:w="1124"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1CD0AB09" w14:textId="77777777" w:rsidR="009171FD" w:rsidRPr="00652BBC" w:rsidRDefault="009171FD" w:rsidP="009171FD">
            <w:pPr>
              <w:jc w:val="both"/>
              <w:rPr>
                <w:rFonts w:cstheme="minorHAnsi"/>
              </w:rPr>
            </w:pPr>
            <w:r w:rsidRPr="00652BBC">
              <w:rPr>
                <w:rFonts w:cstheme="minorHAnsi"/>
              </w:rPr>
              <w:t>14:00 h</w:t>
            </w:r>
          </w:p>
        </w:tc>
        <w:tc>
          <w:tcPr>
            <w:tcW w:w="1134"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0C3E3976" w14:textId="77777777" w:rsidR="009171FD" w:rsidRPr="00652BBC" w:rsidRDefault="009171FD" w:rsidP="009171FD">
            <w:pPr>
              <w:jc w:val="both"/>
              <w:rPr>
                <w:rFonts w:cstheme="minorHAnsi"/>
              </w:rPr>
            </w:pPr>
            <w:r w:rsidRPr="00652BBC">
              <w:rPr>
                <w:rFonts w:cstheme="minorHAnsi"/>
              </w:rPr>
              <w:t>24,9</w:t>
            </w:r>
          </w:p>
        </w:tc>
        <w:tc>
          <w:tcPr>
            <w:tcW w:w="1701"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4A2F1864" w14:textId="77777777" w:rsidR="009171FD" w:rsidRPr="00652BBC" w:rsidRDefault="009171FD" w:rsidP="009171FD">
            <w:pPr>
              <w:jc w:val="both"/>
              <w:rPr>
                <w:rFonts w:cstheme="minorHAnsi"/>
              </w:rPr>
            </w:pPr>
            <w:r w:rsidRPr="00652BBC">
              <w:rPr>
                <w:rFonts w:cstheme="minorHAnsi"/>
              </w:rPr>
              <w:t>25</w:t>
            </w:r>
          </w:p>
        </w:tc>
        <w:tc>
          <w:tcPr>
            <w:tcW w:w="1418"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0BC79AD5" w14:textId="77777777" w:rsidR="009171FD" w:rsidRPr="00652BBC" w:rsidRDefault="009171FD" w:rsidP="009171FD">
            <w:pPr>
              <w:jc w:val="both"/>
              <w:rPr>
                <w:rFonts w:cstheme="minorHAnsi"/>
              </w:rPr>
            </w:pPr>
            <w:r w:rsidRPr="00652BBC">
              <w:rPr>
                <w:rFonts w:cstheme="minorHAnsi"/>
              </w:rPr>
              <w:t>25,3</w:t>
            </w:r>
          </w:p>
        </w:tc>
        <w:tc>
          <w:tcPr>
            <w:tcW w:w="1875"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038BA371" w14:textId="77777777" w:rsidR="009171FD" w:rsidRPr="00652BBC" w:rsidRDefault="009171FD" w:rsidP="009171FD">
            <w:pPr>
              <w:jc w:val="both"/>
              <w:rPr>
                <w:rFonts w:cstheme="minorHAnsi"/>
              </w:rPr>
            </w:pPr>
            <w:r w:rsidRPr="00652BBC">
              <w:rPr>
                <w:rFonts w:cstheme="minorHAnsi"/>
              </w:rPr>
              <w:t>18,2</w:t>
            </w:r>
          </w:p>
        </w:tc>
      </w:tr>
      <w:tr w:rsidR="009171FD" w:rsidRPr="00652BBC" w14:paraId="6DC6294C" w14:textId="77777777" w:rsidTr="009171FD">
        <w:trPr>
          <w:trHeight w:val="137"/>
          <w:jc w:val="center"/>
        </w:trPr>
        <w:tc>
          <w:tcPr>
            <w:tcW w:w="1124"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56F68CB5" w14:textId="77777777" w:rsidR="009171FD" w:rsidRPr="00652BBC" w:rsidRDefault="009171FD" w:rsidP="009171FD">
            <w:pPr>
              <w:jc w:val="both"/>
              <w:rPr>
                <w:rFonts w:cstheme="minorHAnsi"/>
              </w:rPr>
            </w:pPr>
            <w:r w:rsidRPr="00652BBC">
              <w:rPr>
                <w:rFonts w:cstheme="minorHAnsi"/>
              </w:rPr>
              <w:t>21:00 h</w:t>
            </w:r>
          </w:p>
        </w:tc>
        <w:tc>
          <w:tcPr>
            <w:tcW w:w="1134"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vAlign w:val="center"/>
            <w:hideMark/>
          </w:tcPr>
          <w:p w14:paraId="4B80DA2A" w14:textId="77777777" w:rsidR="009171FD" w:rsidRPr="00652BBC" w:rsidRDefault="009171FD" w:rsidP="009171FD">
            <w:pPr>
              <w:jc w:val="both"/>
              <w:rPr>
                <w:rFonts w:cstheme="minorHAnsi"/>
              </w:rPr>
            </w:pPr>
            <w:r w:rsidRPr="00652BBC">
              <w:rPr>
                <w:rFonts w:cstheme="minorHAnsi"/>
              </w:rPr>
              <w:t>20,9</w:t>
            </w:r>
          </w:p>
        </w:tc>
        <w:tc>
          <w:tcPr>
            <w:tcW w:w="1701"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293E5201" w14:textId="77777777" w:rsidR="009171FD" w:rsidRPr="00652BBC" w:rsidRDefault="009171FD" w:rsidP="009171FD">
            <w:pPr>
              <w:jc w:val="both"/>
              <w:rPr>
                <w:rFonts w:cstheme="minorHAnsi"/>
              </w:rPr>
            </w:pPr>
            <w:r w:rsidRPr="00652BBC">
              <w:rPr>
                <w:rFonts w:cstheme="minorHAnsi"/>
              </w:rPr>
              <w:t>19</w:t>
            </w:r>
          </w:p>
        </w:tc>
        <w:tc>
          <w:tcPr>
            <w:tcW w:w="1418"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56DCB48C" w14:textId="77777777" w:rsidR="009171FD" w:rsidRPr="00652BBC" w:rsidRDefault="009171FD" w:rsidP="009171FD">
            <w:pPr>
              <w:jc w:val="both"/>
              <w:rPr>
                <w:rFonts w:cstheme="minorHAnsi"/>
              </w:rPr>
            </w:pPr>
            <w:r w:rsidRPr="00652BBC">
              <w:rPr>
                <w:rFonts w:cstheme="minorHAnsi"/>
              </w:rPr>
              <w:t>19,5</w:t>
            </w:r>
          </w:p>
        </w:tc>
        <w:tc>
          <w:tcPr>
            <w:tcW w:w="1875"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6C0743EF" w14:textId="77777777" w:rsidR="009171FD" w:rsidRPr="00652BBC" w:rsidRDefault="009171FD" w:rsidP="009171FD">
            <w:pPr>
              <w:jc w:val="both"/>
              <w:rPr>
                <w:rFonts w:cstheme="minorHAnsi"/>
              </w:rPr>
            </w:pPr>
            <w:r w:rsidRPr="00652BBC">
              <w:rPr>
                <w:rFonts w:cstheme="minorHAnsi"/>
              </w:rPr>
              <w:t>14,3</w:t>
            </w:r>
          </w:p>
        </w:tc>
      </w:tr>
    </w:tbl>
    <w:p w14:paraId="662B4404" w14:textId="77777777" w:rsidR="009171FD" w:rsidRDefault="009171FD" w:rsidP="009171FD">
      <w:pPr>
        <w:jc w:val="both"/>
        <w:rPr>
          <w:rFonts w:cstheme="minorHAnsi"/>
        </w:rPr>
      </w:pPr>
    </w:p>
    <w:p w14:paraId="24DD2D97" w14:textId="571662BF" w:rsidR="009171FD" w:rsidRDefault="009171FD" w:rsidP="009171FD">
      <w:pPr>
        <w:jc w:val="both"/>
        <w:rPr>
          <w:rFonts w:cstheme="minorHAnsi"/>
        </w:rPr>
      </w:pPr>
      <w:r w:rsidRPr="00815198">
        <w:rPr>
          <w:rFonts w:cstheme="minorHAnsi"/>
        </w:rPr>
        <w:t xml:space="preserve">Tako su srednje temperature zraka </w:t>
      </w:r>
      <w:r>
        <w:rPr>
          <w:rFonts w:cstheme="minorHAnsi"/>
        </w:rPr>
        <w:t xml:space="preserve">na urbanim postajama </w:t>
      </w:r>
      <w:r w:rsidRPr="00815198">
        <w:rPr>
          <w:rFonts w:cstheme="minorHAnsi"/>
        </w:rPr>
        <w:t>u 7:00 h</w:t>
      </w:r>
      <w:r>
        <w:rPr>
          <w:rFonts w:cstheme="minorHAnsi"/>
        </w:rPr>
        <w:t xml:space="preserve"> i 14:00 h gotovo jednake, a u 21:00 h postaja Grič je najtoplija ponovno zahvaljujući utjecaju urbanog toplinskog otoka</w:t>
      </w:r>
      <w:r w:rsidRPr="00815198">
        <w:rPr>
          <w:rFonts w:cstheme="minorHAnsi"/>
        </w:rPr>
        <w:t xml:space="preserve">. </w:t>
      </w:r>
      <w:proofErr w:type="spellStart"/>
      <w:r w:rsidRPr="00815198">
        <w:rPr>
          <w:rFonts w:cstheme="minorHAnsi"/>
          <w:b/>
        </w:rPr>
        <w:t>Nimac</w:t>
      </w:r>
      <w:proofErr w:type="spellEnd"/>
      <w:r w:rsidRPr="00815198">
        <w:rPr>
          <w:rFonts w:cstheme="minorHAnsi"/>
          <w:b/>
        </w:rPr>
        <w:t xml:space="preserve"> i sur. (2021) su pokazali ustrajno zatopljenje Zagreba i njegove okolice u ljetnoj i zimskoj sezoni. Porast temperature je izmjeren na svim postajama (Grič, Maksimir, Pleso, Puntijarka) u svim terminima (7:00 h, 14:00 h i 21:00 h)</w:t>
      </w:r>
      <w:r w:rsidRPr="00815198">
        <w:rPr>
          <w:rFonts w:cstheme="minorHAnsi"/>
        </w:rPr>
        <w:t xml:space="preserve"> pa tako </w:t>
      </w:r>
      <w:proofErr w:type="spellStart"/>
      <w:r w:rsidRPr="00815198">
        <w:rPr>
          <w:rFonts w:cstheme="minorHAnsi"/>
        </w:rPr>
        <w:t>Nimac</w:t>
      </w:r>
      <w:proofErr w:type="spellEnd"/>
      <w:r w:rsidRPr="00815198">
        <w:rPr>
          <w:rFonts w:cstheme="minorHAnsi"/>
        </w:rPr>
        <w:t xml:space="preserve"> i sur. (2021) navode vrijednosti temperaturnog trenda</w:t>
      </w:r>
      <w:r>
        <w:rPr>
          <w:rFonts w:cstheme="minorHAnsi"/>
        </w:rPr>
        <w:t xml:space="preserve"> za zimsku i ljetnu sezonu u tablicama.</w:t>
      </w:r>
      <w:r w:rsidRPr="00815198">
        <w:rPr>
          <w:rFonts w:cstheme="minorHAnsi"/>
        </w:rPr>
        <w:t xml:space="preserve"> </w:t>
      </w:r>
    </w:p>
    <w:p w14:paraId="542AAF0E" w14:textId="77777777" w:rsidR="009171FD" w:rsidRDefault="009171FD" w:rsidP="009171FD">
      <w:pPr>
        <w:pStyle w:val="Caption"/>
        <w:keepNext/>
        <w:jc w:val="left"/>
      </w:pPr>
    </w:p>
    <w:p w14:paraId="048A8495" w14:textId="18900C54" w:rsidR="009171FD" w:rsidRDefault="009171FD" w:rsidP="009171FD">
      <w:pPr>
        <w:pStyle w:val="Caption"/>
        <w:keepNext/>
      </w:pPr>
      <w:bookmarkStart w:id="1631" w:name="_Toc182305125"/>
      <w:bookmarkStart w:id="1632" w:name="_Toc184190009"/>
      <w:bookmarkStart w:id="1633" w:name="_Toc184204009"/>
      <w:r>
        <w:t xml:space="preserve">Tablica </w:t>
      </w:r>
      <w:r>
        <w:fldChar w:fldCharType="begin"/>
      </w:r>
      <w:r>
        <w:instrText>STYLEREF 2 \s</w:instrText>
      </w:r>
      <w:r>
        <w:fldChar w:fldCharType="separate"/>
      </w:r>
      <w:r w:rsidR="00A1231C">
        <w:rPr>
          <w:noProof/>
        </w:rPr>
        <w:t>4.6</w:t>
      </w:r>
      <w:r>
        <w:fldChar w:fldCharType="end"/>
      </w:r>
      <w:r w:rsidR="001F0A2F">
        <w:noBreakHyphen/>
      </w:r>
      <w:r>
        <w:fldChar w:fldCharType="begin"/>
      </w:r>
      <w:r>
        <w:instrText>SEQ Tablica \* ARABIC \s 2</w:instrText>
      </w:r>
      <w:r>
        <w:fldChar w:fldCharType="separate"/>
      </w:r>
      <w:r w:rsidR="00A1231C">
        <w:rPr>
          <w:noProof/>
        </w:rPr>
        <w:t>3</w:t>
      </w:r>
      <w:r>
        <w:fldChar w:fldCharType="end"/>
      </w:r>
      <w:r w:rsidRPr="00EA47DC">
        <w:t xml:space="preserve"> </w:t>
      </w:r>
      <w:r>
        <w:t>Porast srednje godišnje temperature po postajama u zimskoj sezoni</w:t>
      </w:r>
      <w:bookmarkEnd w:id="1631"/>
      <w:bookmarkEnd w:id="1632"/>
      <w:bookmarkEnd w:id="1633"/>
    </w:p>
    <w:tbl>
      <w:tblPr>
        <w:tblW w:w="7361" w:type="dxa"/>
        <w:jc w:val="center"/>
        <w:tblCellMar>
          <w:left w:w="0" w:type="dxa"/>
          <w:right w:w="0" w:type="dxa"/>
        </w:tblCellMar>
        <w:tblLook w:val="0420" w:firstRow="1" w:lastRow="0" w:firstColumn="0" w:lastColumn="0" w:noHBand="0" w:noVBand="1"/>
      </w:tblPr>
      <w:tblGrid>
        <w:gridCol w:w="1073"/>
        <w:gridCol w:w="1611"/>
        <w:gridCol w:w="1559"/>
        <w:gridCol w:w="1559"/>
        <w:gridCol w:w="1559"/>
      </w:tblGrid>
      <w:tr w:rsidR="009171FD" w:rsidRPr="00774CEC" w14:paraId="5AD96E3E" w14:textId="77777777" w:rsidTr="009171FD">
        <w:trPr>
          <w:trHeight w:val="768"/>
          <w:jc w:val="center"/>
        </w:trPr>
        <w:tc>
          <w:tcPr>
            <w:tcW w:w="1073"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510CE919" w14:textId="77777777" w:rsidR="009171FD" w:rsidRPr="00774CEC" w:rsidRDefault="009171FD" w:rsidP="009171FD">
            <w:pPr>
              <w:jc w:val="both"/>
              <w:rPr>
                <w:rFonts w:cstheme="minorHAnsi"/>
              </w:rPr>
            </w:pPr>
            <w:r w:rsidRPr="00774CEC">
              <w:rPr>
                <w:rFonts w:cstheme="minorHAnsi"/>
                <w:b/>
              </w:rPr>
              <w:t>Vrijeme</w:t>
            </w:r>
          </w:p>
        </w:tc>
        <w:tc>
          <w:tcPr>
            <w:tcW w:w="1611"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77573AEC" w14:textId="77777777" w:rsidR="009171FD" w:rsidRDefault="009171FD" w:rsidP="009171FD">
            <w:pPr>
              <w:jc w:val="both"/>
              <w:rPr>
                <w:rFonts w:cstheme="minorHAnsi"/>
                <w:b/>
              </w:rPr>
            </w:pPr>
            <w:r>
              <w:rPr>
                <w:rFonts w:cstheme="minorHAnsi"/>
                <w:b/>
              </w:rPr>
              <w:t>Grič</w:t>
            </w:r>
          </w:p>
          <w:p w14:paraId="687C5D94" w14:textId="77777777" w:rsidR="009171FD" w:rsidRPr="00774CEC" w:rsidRDefault="009171FD" w:rsidP="009171FD">
            <w:pPr>
              <w:jc w:val="both"/>
              <w:rPr>
                <w:rFonts w:cstheme="minorHAnsi"/>
              </w:rPr>
            </w:pPr>
            <w:r w:rsidRPr="00774CEC">
              <w:rPr>
                <w:rFonts w:cstheme="minorHAnsi"/>
                <w:b/>
              </w:rPr>
              <w:t>(°C/10 god.)</w:t>
            </w:r>
          </w:p>
        </w:tc>
        <w:tc>
          <w:tcPr>
            <w:tcW w:w="1559"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061EDBB3" w14:textId="77777777" w:rsidR="009171FD" w:rsidRDefault="009171FD" w:rsidP="009171FD">
            <w:pPr>
              <w:jc w:val="both"/>
              <w:rPr>
                <w:rFonts w:cstheme="minorHAnsi"/>
                <w:b/>
              </w:rPr>
            </w:pPr>
            <w:r>
              <w:rPr>
                <w:rFonts w:cstheme="minorHAnsi"/>
                <w:b/>
              </w:rPr>
              <w:t xml:space="preserve">Maksimir </w:t>
            </w:r>
          </w:p>
          <w:p w14:paraId="68DF08D7" w14:textId="77777777" w:rsidR="009171FD" w:rsidRPr="00774CEC" w:rsidRDefault="009171FD" w:rsidP="009171FD">
            <w:pPr>
              <w:jc w:val="both"/>
              <w:rPr>
                <w:rFonts w:cstheme="minorHAnsi"/>
              </w:rPr>
            </w:pPr>
            <w:r w:rsidRPr="00774CEC">
              <w:rPr>
                <w:rFonts w:cstheme="minorHAnsi"/>
                <w:b/>
              </w:rPr>
              <w:t>(°C/10 god.)</w:t>
            </w:r>
          </w:p>
        </w:tc>
        <w:tc>
          <w:tcPr>
            <w:tcW w:w="1559"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4F62FD64" w14:textId="77777777" w:rsidR="009171FD" w:rsidRDefault="009171FD" w:rsidP="009171FD">
            <w:pPr>
              <w:jc w:val="both"/>
              <w:rPr>
                <w:rFonts w:cstheme="minorHAnsi"/>
                <w:b/>
              </w:rPr>
            </w:pPr>
            <w:r>
              <w:rPr>
                <w:rFonts w:cstheme="minorHAnsi"/>
                <w:b/>
              </w:rPr>
              <w:t>Pleso</w:t>
            </w:r>
          </w:p>
          <w:p w14:paraId="239FC4A4" w14:textId="77777777" w:rsidR="009171FD" w:rsidRPr="00774CEC" w:rsidRDefault="009171FD" w:rsidP="009171FD">
            <w:pPr>
              <w:jc w:val="both"/>
              <w:rPr>
                <w:rFonts w:cstheme="minorHAnsi"/>
              </w:rPr>
            </w:pPr>
            <w:r w:rsidRPr="00774CEC">
              <w:rPr>
                <w:rFonts w:cstheme="minorHAnsi"/>
                <w:b/>
              </w:rPr>
              <w:t>(°C/10 god.)</w:t>
            </w:r>
          </w:p>
        </w:tc>
        <w:tc>
          <w:tcPr>
            <w:tcW w:w="1559"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43477CDA" w14:textId="77777777" w:rsidR="009171FD" w:rsidRDefault="009171FD" w:rsidP="009171FD">
            <w:pPr>
              <w:jc w:val="both"/>
              <w:rPr>
                <w:rFonts w:cstheme="minorHAnsi"/>
                <w:b/>
              </w:rPr>
            </w:pPr>
            <w:r>
              <w:rPr>
                <w:rFonts w:cstheme="minorHAnsi"/>
                <w:b/>
              </w:rPr>
              <w:t>Puntijarka</w:t>
            </w:r>
          </w:p>
          <w:p w14:paraId="288D96A8" w14:textId="77777777" w:rsidR="009171FD" w:rsidRPr="00774CEC" w:rsidRDefault="009171FD" w:rsidP="009171FD">
            <w:pPr>
              <w:jc w:val="both"/>
              <w:rPr>
                <w:rFonts w:cstheme="minorHAnsi"/>
              </w:rPr>
            </w:pPr>
            <w:r w:rsidRPr="00774CEC">
              <w:rPr>
                <w:rFonts w:cstheme="minorHAnsi"/>
                <w:b/>
              </w:rPr>
              <w:t>(°C/10 god.)</w:t>
            </w:r>
          </w:p>
        </w:tc>
      </w:tr>
      <w:tr w:rsidR="009171FD" w:rsidRPr="00774CEC" w14:paraId="50668360" w14:textId="77777777" w:rsidTr="009171FD">
        <w:trPr>
          <w:trHeight w:val="116"/>
          <w:jc w:val="center"/>
        </w:trPr>
        <w:tc>
          <w:tcPr>
            <w:tcW w:w="1073"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626717BD" w14:textId="77777777" w:rsidR="009171FD" w:rsidRPr="00774CEC" w:rsidRDefault="009171FD" w:rsidP="009171FD">
            <w:pPr>
              <w:jc w:val="both"/>
              <w:rPr>
                <w:rFonts w:cstheme="minorHAnsi"/>
              </w:rPr>
            </w:pPr>
            <w:r w:rsidRPr="00774CEC">
              <w:rPr>
                <w:rFonts w:cstheme="minorHAnsi"/>
              </w:rPr>
              <w:t>07:00 h</w:t>
            </w:r>
          </w:p>
        </w:tc>
        <w:tc>
          <w:tcPr>
            <w:tcW w:w="1611"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280697FC" w14:textId="77777777" w:rsidR="009171FD" w:rsidRPr="00774CEC" w:rsidRDefault="009171FD" w:rsidP="009171FD">
            <w:pPr>
              <w:jc w:val="both"/>
              <w:rPr>
                <w:rFonts w:cstheme="minorHAnsi"/>
              </w:rPr>
            </w:pPr>
            <w:r w:rsidRPr="00774CEC">
              <w:rPr>
                <w:rFonts w:cstheme="minorHAnsi"/>
              </w:rPr>
              <w:t>0,37</w:t>
            </w:r>
          </w:p>
        </w:tc>
        <w:tc>
          <w:tcPr>
            <w:tcW w:w="1559"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20016EB9" w14:textId="77777777" w:rsidR="009171FD" w:rsidRPr="00774CEC" w:rsidRDefault="009171FD" w:rsidP="009171FD">
            <w:pPr>
              <w:jc w:val="both"/>
              <w:rPr>
                <w:rFonts w:cstheme="minorHAnsi"/>
              </w:rPr>
            </w:pPr>
            <w:r w:rsidRPr="00774CEC">
              <w:rPr>
                <w:rFonts w:cstheme="minorHAnsi"/>
              </w:rPr>
              <w:t>0,34</w:t>
            </w:r>
          </w:p>
        </w:tc>
        <w:tc>
          <w:tcPr>
            <w:tcW w:w="1559"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72017051" w14:textId="77777777" w:rsidR="009171FD" w:rsidRPr="00774CEC" w:rsidRDefault="009171FD" w:rsidP="009171FD">
            <w:pPr>
              <w:jc w:val="both"/>
              <w:rPr>
                <w:rFonts w:cstheme="minorHAnsi"/>
              </w:rPr>
            </w:pPr>
            <w:r w:rsidRPr="00774CEC">
              <w:rPr>
                <w:rFonts w:cstheme="minorHAnsi"/>
              </w:rPr>
              <w:t>0,30</w:t>
            </w:r>
          </w:p>
        </w:tc>
        <w:tc>
          <w:tcPr>
            <w:tcW w:w="1559"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3C3ECDB6" w14:textId="77777777" w:rsidR="009171FD" w:rsidRPr="00774CEC" w:rsidRDefault="009171FD" w:rsidP="009171FD">
            <w:pPr>
              <w:jc w:val="both"/>
              <w:rPr>
                <w:rFonts w:cstheme="minorHAnsi"/>
              </w:rPr>
            </w:pPr>
            <w:r w:rsidRPr="00774CEC">
              <w:rPr>
                <w:rFonts w:cstheme="minorHAnsi"/>
              </w:rPr>
              <w:t>0,36</w:t>
            </w:r>
          </w:p>
        </w:tc>
      </w:tr>
      <w:tr w:rsidR="009171FD" w:rsidRPr="00774CEC" w14:paraId="1E0FDBB1" w14:textId="77777777" w:rsidTr="009171FD">
        <w:trPr>
          <w:trHeight w:val="223"/>
          <w:jc w:val="center"/>
        </w:trPr>
        <w:tc>
          <w:tcPr>
            <w:tcW w:w="1073"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07CAE5ED" w14:textId="77777777" w:rsidR="009171FD" w:rsidRPr="00774CEC" w:rsidRDefault="009171FD" w:rsidP="009171FD">
            <w:pPr>
              <w:jc w:val="both"/>
              <w:rPr>
                <w:rFonts w:cstheme="minorHAnsi"/>
              </w:rPr>
            </w:pPr>
            <w:r w:rsidRPr="00774CEC">
              <w:rPr>
                <w:rFonts w:cstheme="minorHAnsi"/>
              </w:rPr>
              <w:t>14:00 h</w:t>
            </w:r>
          </w:p>
        </w:tc>
        <w:tc>
          <w:tcPr>
            <w:tcW w:w="1611"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0DE365BB" w14:textId="77777777" w:rsidR="009171FD" w:rsidRPr="00774CEC" w:rsidRDefault="009171FD" w:rsidP="009171FD">
            <w:pPr>
              <w:jc w:val="both"/>
              <w:rPr>
                <w:rFonts w:cstheme="minorHAnsi"/>
              </w:rPr>
            </w:pPr>
            <w:r w:rsidRPr="00774CEC">
              <w:rPr>
                <w:rFonts w:cstheme="minorHAnsi"/>
              </w:rPr>
              <w:t>0,54</w:t>
            </w:r>
          </w:p>
        </w:tc>
        <w:tc>
          <w:tcPr>
            <w:tcW w:w="1559"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67C265FD" w14:textId="77777777" w:rsidR="009171FD" w:rsidRPr="00774CEC" w:rsidRDefault="009171FD" w:rsidP="009171FD">
            <w:pPr>
              <w:jc w:val="both"/>
              <w:rPr>
                <w:rFonts w:cstheme="minorHAnsi"/>
              </w:rPr>
            </w:pPr>
            <w:r w:rsidRPr="00774CEC">
              <w:rPr>
                <w:rFonts w:cstheme="minorHAnsi"/>
              </w:rPr>
              <w:t>0,58</w:t>
            </w:r>
          </w:p>
        </w:tc>
        <w:tc>
          <w:tcPr>
            <w:tcW w:w="1559"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27CF7773" w14:textId="77777777" w:rsidR="009171FD" w:rsidRPr="00774CEC" w:rsidRDefault="009171FD" w:rsidP="009171FD">
            <w:pPr>
              <w:jc w:val="both"/>
              <w:rPr>
                <w:rFonts w:cstheme="minorHAnsi"/>
              </w:rPr>
            </w:pPr>
            <w:r w:rsidRPr="00774CEC">
              <w:rPr>
                <w:rFonts w:cstheme="minorHAnsi"/>
              </w:rPr>
              <w:t>0,62</w:t>
            </w:r>
          </w:p>
        </w:tc>
        <w:tc>
          <w:tcPr>
            <w:tcW w:w="1559"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5D2636C4" w14:textId="77777777" w:rsidR="009171FD" w:rsidRPr="00774CEC" w:rsidRDefault="009171FD" w:rsidP="009171FD">
            <w:pPr>
              <w:jc w:val="both"/>
              <w:rPr>
                <w:rFonts w:cstheme="minorHAnsi"/>
              </w:rPr>
            </w:pPr>
            <w:r w:rsidRPr="00774CEC">
              <w:rPr>
                <w:rFonts w:cstheme="minorHAnsi"/>
              </w:rPr>
              <w:t>0,41</w:t>
            </w:r>
          </w:p>
        </w:tc>
      </w:tr>
      <w:tr w:rsidR="009171FD" w:rsidRPr="00774CEC" w14:paraId="226255AE" w14:textId="77777777" w:rsidTr="009171FD">
        <w:trPr>
          <w:trHeight w:val="191"/>
          <w:jc w:val="center"/>
        </w:trPr>
        <w:tc>
          <w:tcPr>
            <w:tcW w:w="1073"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616BCAA6" w14:textId="77777777" w:rsidR="009171FD" w:rsidRPr="00774CEC" w:rsidRDefault="009171FD" w:rsidP="009171FD">
            <w:pPr>
              <w:jc w:val="both"/>
              <w:rPr>
                <w:rFonts w:cstheme="minorHAnsi"/>
              </w:rPr>
            </w:pPr>
            <w:r w:rsidRPr="00774CEC">
              <w:rPr>
                <w:rFonts w:cstheme="minorHAnsi"/>
              </w:rPr>
              <w:t>21:00 h</w:t>
            </w:r>
          </w:p>
        </w:tc>
        <w:tc>
          <w:tcPr>
            <w:tcW w:w="1611"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vAlign w:val="center"/>
            <w:hideMark/>
          </w:tcPr>
          <w:p w14:paraId="7F4A28BA" w14:textId="77777777" w:rsidR="009171FD" w:rsidRPr="00774CEC" w:rsidRDefault="009171FD" w:rsidP="009171FD">
            <w:pPr>
              <w:jc w:val="both"/>
              <w:rPr>
                <w:rFonts w:cstheme="minorHAnsi"/>
              </w:rPr>
            </w:pPr>
            <w:r w:rsidRPr="00774CEC">
              <w:rPr>
                <w:rFonts w:cstheme="minorHAnsi"/>
              </w:rPr>
              <w:t>0,46</w:t>
            </w:r>
          </w:p>
        </w:tc>
        <w:tc>
          <w:tcPr>
            <w:tcW w:w="1559"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5B097363" w14:textId="77777777" w:rsidR="009171FD" w:rsidRPr="00774CEC" w:rsidRDefault="009171FD" w:rsidP="009171FD">
            <w:pPr>
              <w:jc w:val="both"/>
              <w:rPr>
                <w:rFonts w:cstheme="minorHAnsi"/>
              </w:rPr>
            </w:pPr>
            <w:r w:rsidRPr="00774CEC">
              <w:rPr>
                <w:rFonts w:cstheme="minorHAnsi"/>
              </w:rPr>
              <w:t>0,45</w:t>
            </w:r>
          </w:p>
        </w:tc>
        <w:tc>
          <w:tcPr>
            <w:tcW w:w="1559"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149C74B5" w14:textId="77777777" w:rsidR="009171FD" w:rsidRPr="00774CEC" w:rsidRDefault="009171FD" w:rsidP="009171FD">
            <w:pPr>
              <w:jc w:val="both"/>
              <w:rPr>
                <w:rFonts w:cstheme="minorHAnsi"/>
              </w:rPr>
            </w:pPr>
            <w:r w:rsidRPr="00774CEC">
              <w:rPr>
                <w:rFonts w:cstheme="minorHAnsi"/>
              </w:rPr>
              <w:t>0,43</w:t>
            </w:r>
          </w:p>
        </w:tc>
        <w:tc>
          <w:tcPr>
            <w:tcW w:w="1559"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51361221" w14:textId="77777777" w:rsidR="009171FD" w:rsidRPr="00774CEC" w:rsidRDefault="009171FD" w:rsidP="009171FD">
            <w:pPr>
              <w:jc w:val="both"/>
              <w:rPr>
                <w:rFonts w:cstheme="minorHAnsi"/>
              </w:rPr>
            </w:pPr>
            <w:r w:rsidRPr="00774CEC">
              <w:rPr>
                <w:rFonts w:cstheme="minorHAnsi"/>
              </w:rPr>
              <w:t>0,37</w:t>
            </w:r>
          </w:p>
        </w:tc>
      </w:tr>
    </w:tbl>
    <w:p w14:paraId="317DB7F3" w14:textId="77777777" w:rsidR="009171FD" w:rsidRDefault="009171FD" w:rsidP="009171FD">
      <w:pPr>
        <w:pStyle w:val="Caption"/>
        <w:keepNext/>
      </w:pPr>
      <w:r>
        <w:t xml:space="preserve"> </w:t>
      </w:r>
    </w:p>
    <w:p w14:paraId="3F06A08C" w14:textId="18BB4732" w:rsidR="009171FD" w:rsidRDefault="009171FD" w:rsidP="009171FD">
      <w:pPr>
        <w:pStyle w:val="Caption"/>
        <w:keepNext/>
      </w:pPr>
      <w:bookmarkStart w:id="1634" w:name="_Toc182305126"/>
      <w:bookmarkStart w:id="1635" w:name="_Toc184190010"/>
      <w:bookmarkStart w:id="1636" w:name="_Toc184204010"/>
      <w:r>
        <w:t xml:space="preserve">Tablica </w:t>
      </w:r>
      <w:r>
        <w:fldChar w:fldCharType="begin"/>
      </w:r>
      <w:r>
        <w:instrText>STYLEREF 2 \s</w:instrText>
      </w:r>
      <w:r>
        <w:fldChar w:fldCharType="separate"/>
      </w:r>
      <w:r w:rsidR="00A1231C">
        <w:rPr>
          <w:noProof/>
        </w:rPr>
        <w:t>4.6</w:t>
      </w:r>
      <w:r>
        <w:fldChar w:fldCharType="end"/>
      </w:r>
      <w:r w:rsidR="001F0A2F">
        <w:noBreakHyphen/>
      </w:r>
      <w:r>
        <w:fldChar w:fldCharType="begin"/>
      </w:r>
      <w:r>
        <w:instrText>SEQ Tablica \* ARABIC \s 2</w:instrText>
      </w:r>
      <w:r>
        <w:fldChar w:fldCharType="separate"/>
      </w:r>
      <w:r w:rsidR="00A1231C">
        <w:rPr>
          <w:noProof/>
        </w:rPr>
        <w:t>4</w:t>
      </w:r>
      <w:r>
        <w:fldChar w:fldCharType="end"/>
      </w:r>
      <w:r w:rsidRPr="00EA47DC">
        <w:t xml:space="preserve"> </w:t>
      </w:r>
      <w:r>
        <w:t>Porast srednje godišnje temperature po postajama u ljetnoj sezoni</w:t>
      </w:r>
      <w:bookmarkEnd w:id="1634"/>
      <w:bookmarkEnd w:id="1635"/>
      <w:bookmarkEnd w:id="1636"/>
    </w:p>
    <w:tbl>
      <w:tblPr>
        <w:tblW w:w="7361" w:type="dxa"/>
        <w:jc w:val="center"/>
        <w:tblCellMar>
          <w:left w:w="0" w:type="dxa"/>
          <w:right w:w="0" w:type="dxa"/>
        </w:tblCellMar>
        <w:tblLook w:val="0420" w:firstRow="1" w:lastRow="0" w:firstColumn="0" w:lastColumn="0" w:noHBand="0" w:noVBand="1"/>
      </w:tblPr>
      <w:tblGrid>
        <w:gridCol w:w="1073"/>
        <w:gridCol w:w="1611"/>
        <w:gridCol w:w="1559"/>
        <w:gridCol w:w="1559"/>
        <w:gridCol w:w="1559"/>
      </w:tblGrid>
      <w:tr w:rsidR="009171FD" w:rsidRPr="00774CEC" w14:paraId="4DBD40D7" w14:textId="77777777" w:rsidTr="009171FD">
        <w:trPr>
          <w:trHeight w:val="584"/>
          <w:jc w:val="center"/>
        </w:trPr>
        <w:tc>
          <w:tcPr>
            <w:tcW w:w="1073"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7C49E855" w14:textId="77777777" w:rsidR="009171FD" w:rsidRPr="00774CEC" w:rsidRDefault="009171FD" w:rsidP="009171FD">
            <w:pPr>
              <w:jc w:val="both"/>
              <w:rPr>
                <w:rFonts w:cstheme="minorHAnsi"/>
              </w:rPr>
            </w:pPr>
            <w:r w:rsidRPr="00774CEC">
              <w:rPr>
                <w:rFonts w:cstheme="minorHAnsi"/>
                <w:b/>
              </w:rPr>
              <w:t>Vrijeme</w:t>
            </w:r>
          </w:p>
        </w:tc>
        <w:tc>
          <w:tcPr>
            <w:tcW w:w="1611"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3A62FE0A" w14:textId="77777777" w:rsidR="009171FD" w:rsidRDefault="009171FD" w:rsidP="009171FD">
            <w:pPr>
              <w:jc w:val="both"/>
              <w:rPr>
                <w:rFonts w:cstheme="minorHAnsi"/>
                <w:b/>
              </w:rPr>
            </w:pPr>
            <w:r>
              <w:rPr>
                <w:rFonts w:cstheme="minorHAnsi"/>
                <w:b/>
              </w:rPr>
              <w:t>Grič</w:t>
            </w:r>
          </w:p>
          <w:p w14:paraId="02B89489" w14:textId="77777777" w:rsidR="009171FD" w:rsidRPr="00774CEC" w:rsidRDefault="009171FD" w:rsidP="009171FD">
            <w:pPr>
              <w:jc w:val="both"/>
              <w:rPr>
                <w:rFonts w:cstheme="minorHAnsi"/>
              </w:rPr>
            </w:pPr>
            <w:r w:rsidRPr="00774CEC">
              <w:rPr>
                <w:rFonts w:cstheme="minorHAnsi"/>
                <w:b/>
              </w:rPr>
              <w:t>(°C/10 god.)</w:t>
            </w:r>
          </w:p>
        </w:tc>
        <w:tc>
          <w:tcPr>
            <w:tcW w:w="1559"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7E270982" w14:textId="77777777" w:rsidR="009171FD" w:rsidRDefault="009171FD" w:rsidP="009171FD">
            <w:pPr>
              <w:jc w:val="both"/>
              <w:rPr>
                <w:rFonts w:cstheme="minorHAnsi"/>
                <w:b/>
              </w:rPr>
            </w:pPr>
            <w:r>
              <w:rPr>
                <w:rFonts w:cstheme="minorHAnsi"/>
                <w:b/>
              </w:rPr>
              <w:t>Maksimir</w:t>
            </w:r>
          </w:p>
          <w:p w14:paraId="3AA4B3D8" w14:textId="77777777" w:rsidR="009171FD" w:rsidRPr="00774CEC" w:rsidRDefault="009171FD" w:rsidP="009171FD">
            <w:pPr>
              <w:jc w:val="both"/>
              <w:rPr>
                <w:rFonts w:cstheme="minorHAnsi"/>
              </w:rPr>
            </w:pPr>
            <w:r w:rsidRPr="00774CEC">
              <w:rPr>
                <w:rFonts w:cstheme="minorHAnsi"/>
                <w:b/>
              </w:rPr>
              <w:t>(°C/10 god.)</w:t>
            </w:r>
          </w:p>
        </w:tc>
        <w:tc>
          <w:tcPr>
            <w:tcW w:w="1559"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5B943A5C" w14:textId="77777777" w:rsidR="009171FD" w:rsidRDefault="009171FD" w:rsidP="009171FD">
            <w:pPr>
              <w:jc w:val="both"/>
              <w:rPr>
                <w:rFonts w:cstheme="minorHAnsi"/>
                <w:b/>
              </w:rPr>
            </w:pPr>
            <w:r>
              <w:rPr>
                <w:rFonts w:cstheme="minorHAnsi"/>
                <w:b/>
              </w:rPr>
              <w:t>Pleso</w:t>
            </w:r>
          </w:p>
          <w:p w14:paraId="608FD3E8" w14:textId="77777777" w:rsidR="009171FD" w:rsidRPr="00774CEC" w:rsidRDefault="009171FD" w:rsidP="009171FD">
            <w:pPr>
              <w:jc w:val="both"/>
              <w:rPr>
                <w:rFonts w:cstheme="minorHAnsi"/>
              </w:rPr>
            </w:pPr>
            <w:r w:rsidRPr="00774CEC">
              <w:rPr>
                <w:rFonts w:cstheme="minorHAnsi"/>
                <w:b/>
              </w:rPr>
              <w:t>(°C/10 god.)</w:t>
            </w:r>
          </w:p>
        </w:tc>
        <w:tc>
          <w:tcPr>
            <w:tcW w:w="1559"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08C1481F" w14:textId="77777777" w:rsidR="009171FD" w:rsidRDefault="009171FD" w:rsidP="009171FD">
            <w:pPr>
              <w:jc w:val="both"/>
              <w:rPr>
                <w:rFonts w:cstheme="minorHAnsi"/>
                <w:b/>
              </w:rPr>
            </w:pPr>
            <w:r>
              <w:rPr>
                <w:rFonts w:cstheme="minorHAnsi"/>
                <w:b/>
              </w:rPr>
              <w:t>Puntijarka</w:t>
            </w:r>
          </w:p>
          <w:p w14:paraId="79F882C2" w14:textId="77777777" w:rsidR="009171FD" w:rsidRPr="00774CEC" w:rsidRDefault="009171FD" w:rsidP="009171FD">
            <w:pPr>
              <w:jc w:val="both"/>
              <w:rPr>
                <w:rFonts w:cstheme="minorHAnsi"/>
              </w:rPr>
            </w:pPr>
            <w:r w:rsidRPr="00774CEC">
              <w:rPr>
                <w:rFonts w:cstheme="minorHAnsi"/>
                <w:b/>
              </w:rPr>
              <w:t>(°C/10 god.)</w:t>
            </w:r>
          </w:p>
        </w:tc>
      </w:tr>
      <w:tr w:rsidR="009171FD" w:rsidRPr="00774CEC" w14:paraId="61A04F7B" w14:textId="77777777" w:rsidTr="009171FD">
        <w:trPr>
          <w:trHeight w:val="25"/>
          <w:jc w:val="center"/>
        </w:trPr>
        <w:tc>
          <w:tcPr>
            <w:tcW w:w="1073"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706D5563" w14:textId="77777777" w:rsidR="009171FD" w:rsidRPr="00774CEC" w:rsidRDefault="009171FD" w:rsidP="009171FD">
            <w:pPr>
              <w:jc w:val="both"/>
              <w:rPr>
                <w:rFonts w:cstheme="minorHAnsi"/>
              </w:rPr>
            </w:pPr>
            <w:r w:rsidRPr="00774CEC">
              <w:rPr>
                <w:rFonts w:cstheme="minorHAnsi"/>
              </w:rPr>
              <w:t>07:00 h</w:t>
            </w:r>
          </w:p>
        </w:tc>
        <w:tc>
          <w:tcPr>
            <w:tcW w:w="1611"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2D71BCA3" w14:textId="77777777" w:rsidR="009171FD" w:rsidRPr="00774CEC" w:rsidRDefault="009171FD" w:rsidP="009171FD">
            <w:pPr>
              <w:jc w:val="both"/>
              <w:rPr>
                <w:rFonts w:cstheme="minorHAnsi"/>
              </w:rPr>
            </w:pPr>
            <w:r w:rsidRPr="00774CEC">
              <w:rPr>
                <w:rFonts w:cstheme="minorHAnsi"/>
              </w:rPr>
              <w:t>0,47</w:t>
            </w:r>
          </w:p>
        </w:tc>
        <w:tc>
          <w:tcPr>
            <w:tcW w:w="1559"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7F5E94D9" w14:textId="77777777" w:rsidR="009171FD" w:rsidRPr="00774CEC" w:rsidRDefault="009171FD" w:rsidP="009171FD">
            <w:pPr>
              <w:jc w:val="both"/>
              <w:rPr>
                <w:rFonts w:cstheme="minorHAnsi"/>
              </w:rPr>
            </w:pPr>
            <w:r w:rsidRPr="00774CEC">
              <w:rPr>
                <w:rFonts w:cstheme="minorHAnsi"/>
              </w:rPr>
              <w:t>0,62</w:t>
            </w:r>
          </w:p>
        </w:tc>
        <w:tc>
          <w:tcPr>
            <w:tcW w:w="1559"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6A814EA7" w14:textId="77777777" w:rsidR="009171FD" w:rsidRPr="00774CEC" w:rsidRDefault="009171FD" w:rsidP="009171FD">
            <w:pPr>
              <w:jc w:val="both"/>
              <w:rPr>
                <w:rFonts w:cstheme="minorHAnsi"/>
              </w:rPr>
            </w:pPr>
            <w:r w:rsidRPr="00774CEC">
              <w:rPr>
                <w:rFonts w:cstheme="minorHAnsi"/>
              </w:rPr>
              <w:t>0,59</w:t>
            </w:r>
          </w:p>
        </w:tc>
        <w:tc>
          <w:tcPr>
            <w:tcW w:w="1559"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7DB34663" w14:textId="77777777" w:rsidR="009171FD" w:rsidRPr="00774CEC" w:rsidRDefault="009171FD" w:rsidP="009171FD">
            <w:pPr>
              <w:jc w:val="both"/>
              <w:rPr>
                <w:rFonts w:cstheme="minorHAnsi"/>
              </w:rPr>
            </w:pPr>
            <w:r w:rsidRPr="00774CEC">
              <w:rPr>
                <w:rFonts w:cstheme="minorHAnsi"/>
              </w:rPr>
              <w:t>0,41</w:t>
            </w:r>
          </w:p>
        </w:tc>
      </w:tr>
      <w:tr w:rsidR="009171FD" w:rsidRPr="00774CEC" w14:paraId="443D7D95" w14:textId="77777777" w:rsidTr="009171FD">
        <w:trPr>
          <w:trHeight w:val="129"/>
          <w:jc w:val="center"/>
        </w:trPr>
        <w:tc>
          <w:tcPr>
            <w:tcW w:w="1073"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5E1603EA" w14:textId="77777777" w:rsidR="009171FD" w:rsidRPr="00774CEC" w:rsidRDefault="009171FD" w:rsidP="009171FD">
            <w:pPr>
              <w:jc w:val="both"/>
              <w:rPr>
                <w:rFonts w:cstheme="minorHAnsi"/>
              </w:rPr>
            </w:pPr>
            <w:r w:rsidRPr="00774CEC">
              <w:rPr>
                <w:rFonts w:cstheme="minorHAnsi"/>
              </w:rPr>
              <w:t>14:00 h</w:t>
            </w:r>
          </w:p>
        </w:tc>
        <w:tc>
          <w:tcPr>
            <w:tcW w:w="1611"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0DA106DF" w14:textId="77777777" w:rsidR="009171FD" w:rsidRPr="00774CEC" w:rsidRDefault="009171FD" w:rsidP="009171FD">
            <w:pPr>
              <w:jc w:val="both"/>
              <w:rPr>
                <w:rFonts w:cstheme="minorHAnsi"/>
              </w:rPr>
            </w:pPr>
            <w:r w:rsidRPr="00774CEC">
              <w:rPr>
                <w:rFonts w:cstheme="minorHAnsi"/>
              </w:rPr>
              <w:t>0,6</w:t>
            </w:r>
          </w:p>
        </w:tc>
        <w:tc>
          <w:tcPr>
            <w:tcW w:w="1559"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75914AD6" w14:textId="77777777" w:rsidR="009171FD" w:rsidRPr="00774CEC" w:rsidRDefault="009171FD" w:rsidP="009171FD">
            <w:pPr>
              <w:jc w:val="both"/>
              <w:rPr>
                <w:rFonts w:cstheme="minorHAnsi"/>
              </w:rPr>
            </w:pPr>
            <w:r w:rsidRPr="00774CEC">
              <w:rPr>
                <w:rFonts w:cstheme="minorHAnsi"/>
              </w:rPr>
              <w:t>0,59</w:t>
            </w:r>
          </w:p>
        </w:tc>
        <w:tc>
          <w:tcPr>
            <w:tcW w:w="1559"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61F0EBED" w14:textId="77777777" w:rsidR="009171FD" w:rsidRPr="00774CEC" w:rsidRDefault="009171FD" w:rsidP="009171FD">
            <w:pPr>
              <w:jc w:val="both"/>
              <w:rPr>
                <w:rFonts w:cstheme="minorHAnsi"/>
              </w:rPr>
            </w:pPr>
            <w:r w:rsidRPr="00774CEC">
              <w:rPr>
                <w:rFonts w:cstheme="minorHAnsi"/>
              </w:rPr>
              <w:t>0,64</w:t>
            </w:r>
          </w:p>
        </w:tc>
        <w:tc>
          <w:tcPr>
            <w:tcW w:w="1559"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7297CA6C" w14:textId="77777777" w:rsidR="009171FD" w:rsidRPr="00774CEC" w:rsidRDefault="009171FD" w:rsidP="009171FD">
            <w:pPr>
              <w:jc w:val="both"/>
              <w:rPr>
                <w:rFonts w:cstheme="minorHAnsi"/>
              </w:rPr>
            </w:pPr>
            <w:r w:rsidRPr="00774CEC">
              <w:rPr>
                <w:rFonts w:cstheme="minorHAnsi"/>
              </w:rPr>
              <w:t>0,52</w:t>
            </w:r>
          </w:p>
        </w:tc>
      </w:tr>
      <w:tr w:rsidR="009171FD" w:rsidRPr="00774CEC" w14:paraId="5382D910" w14:textId="77777777" w:rsidTr="009171FD">
        <w:trPr>
          <w:trHeight w:val="23"/>
          <w:jc w:val="center"/>
        </w:trPr>
        <w:tc>
          <w:tcPr>
            <w:tcW w:w="1073"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060789C9" w14:textId="77777777" w:rsidR="009171FD" w:rsidRPr="00774CEC" w:rsidRDefault="009171FD" w:rsidP="009171FD">
            <w:pPr>
              <w:jc w:val="both"/>
              <w:rPr>
                <w:rFonts w:cstheme="minorHAnsi"/>
              </w:rPr>
            </w:pPr>
            <w:r w:rsidRPr="00774CEC">
              <w:rPr>
                <w:rFonts w:cstheme="minorHAnsi"/>
              </w:rPr>
              <w:t>21:00 h</w:t>
            </w:r>
          </w:p>
        </w:tc>
        <w:tc>
          <w:tcPr>
            <w:tcW w:w="1611"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vAlign w:val="center"/>
            <w:hideMark/>
          </w:tcPr>
          <w:p w14:paraId="6A3D9086" w14:textId="77777777" w:rsidR="009171FD" w:rsidRPr="00774CEC" w:rsidRDefault="009171FD" w:rsidP="009171FD">
            <w:pPr>
              <w:jc w:val="both"/>
              <w:rPr>
                <w:rFonts w:cstheme="minorHAnsi"/>
              </w:rPr>
            </w:pPr>
            <w:r w:rsidRPr="00774CEC">
              <w:rPr>
                <w:rFonts w:cstheme="minorHAnsi"/>
              </w:rPr>
              <w:t>0,58</w:t>
            </w:r>
          </w:p>
        </w:tc>
        <w:tc>
          <w:tcPr>
            <w:tcW w:w="1559"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56DE60D6" w14:textId="77777777" w:rsidR="009171FD" w:rsidRPr="00774CEC" w:rsidRDefault="009171FD" w:rsidP="009171FD">
            <w:pPr>
              <w:jc w:val="both"/>
              <w:rPr>
                <w:rFonts w:cstheme="minorHAnsi"/>
              </w:rPr>
            </w:pPr>
            <w:r w:rsidRPr="00774CEC">
              <w:rPr>
                <w:rFonts w:cstheme="minorHAnsi"/>
              </w:rPr>
              <w:t>0,67</w:t>
            </w:r>
          </w:p>
        </w:tc>
        <w:tc>
          <w:tcPr>
            <w:tcW w:w="1559"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2C35CAC2" w14:textId="77777777" w:rsidR="009171FD" w:rsidRPr="00774CEC" w:rsidRDefault="009171FD" w:rsidP="009171FD">
            <w:pPr>
              <w:jc w:val="both"/>
              <w:rPr>
                <w:rFonts w:cstheme="minorHAnsi"/>
              </w:rPr>
            </w:pPr>
            <w:r w:rsidRPr="00774CEC">
              <w:rPr>
                <w:rFonts w:cstheme="minorHAnsi"/>
              </w:rPr>
              <w:t>0,5</w:t>
            </w:r>
          </w:p>
        </w:tc>
        <w:tc>
          <w:tcPr>
            <w:tcW w:w="1559"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26B0463A" w14:textId="77777777" w:rsidR="009171FD" w:rsidRPr="00774CEC" w:rsidRDefault="009171FD" w:rsidP="009171FD">
            <w:pPr>
              <w:jc w:val="both"/>
              <w:rPr>
                <w:rFonts w:cstheme="minorHAnsi"/>
              </w:rPr>
            </w:pPr>
            <w:r w:rsidRPr="00774CEC">
              <w:rPr>
                <w:rFonts w:cstheme="minorHAnsi"/>
              </w:rPr>
              <w:t>0,58</w:t>
            </w:r>
          </w:p>
        </w:tc>
      </w:tr>
    </w:tbl>
    <w:p w14:paraId="73130C84" w14:textId="77777777" w:rsidR="009171FD" w:rsidRDefault="009171FD" w:rsidP="00273B75">
      <w:pPr>
        <w:jc w:val="both"/>
        <w:rPr>
          <w:rFonts w:cstheme="minorHAnsi"/>
        </w:rPr>
      </w:pPr>
    </w:p>
    <w:p w14:paraId="10FEA445" w14:textId="77777777" w:rsidR="009171FD" w:rsidRDefault="009171FD" w:rsidP="00273B75">
      <w:pPr>
        <w:jc w:val="both"/>
        <w:rPr>
          <w:rFonts w:cstheme="minorHAnsi"/>
        </w:rPr>
      </w:pPr>
    </w:p>
    <w:p w14:paraId="6603FECF" w14:textId="2D88EC90" w:rsidR="0072481C" w:rsidRDefault="00B516AF" w:rsidP="00273B75">
      <w:pPr>
        <w:jc w:val="both"/>
        <w:rPr>
          <w:rFonts w:cstheme="minorHAnsi"/>
        </w:rPr>
      </w:pPr>
      <w:r w:rsidRPr="00815198">
        <w:rPr>
          <w:rFonts w:cstheme="minorHAnsi"/>
          <w:b/>
        </w:rPr>
        <w:t xml:space="preserve">Iako postoje određene </w:t>
      </w:r>
      <w:r w:rsidR="0049340C">
        <w:rPr>
          <w:rFonts w:cstheme="minorHAnsi"/>
          <w:b/>
        </w:rPr>
        <w:t xml:space="preserve">varijacije u trendovima </w:t>
      </w:r>
      <w:proofErr w:type="spellStart"/>
      <w:r w:rsidR="0049340C">
        <w:rPr>
          <w:rFonts w:cstheme="minorHAnsi"/>
          <w:b/>
        </w:rPr>
        <w:t>temerature</w:t>
      </w:r>
      <w:proofErr w:type="spellEnd"/>
      <w:r w:rsidR="0049340C">
        <w:rPr>
          <w:rFonts w:cstheme="minorHAnsi"/>
          <w:b/>
        </w:rPr>
        <w:t>,</w:t>
      </w:r>
      <w:r w:rsidRPr="00815198">
        <w:rPr>
          <w:rFonts w:cstheme="minorHAnsi"/>
          <w:b/>
        </w:rPr>
        <w:t xml:space="preserve"> važno </w:t>
      </w:r>
      <w:r w:rsidR="009E0EA5">
        <w:rPr>
          <w:rFonts w:cstheme="minorHAnsi"/>
          <w:b/>
        </w:rPr>
        <w:t>je naglasiti</w:t>
      </w:r>
      <w:r w:rsidR="009E0EA5" w:rsidRPr="00815198">
        <w:rPr>
          <w:rFonts w:cstheme="minorHAnsi"/>
          <w:b/>
        </w:rPr>
        <w:t xml:space="preserve"> </w:t>
      </w:r>
      <w:r w:rsidRPr="00815198">
        <w:rPr>
          <w:rFonts w:cstheme="minorHAnsi"/>
          <w:b/>
        </w:rPr>
        <w:t xml:space="preserve">da sve </w:t>
      </w:r>
      <w:proofErr w:type="spellStart"/>
      <w:r w:rsidR="00313E0E">
        <w:rPr>
          <w:rFonts w:cstheme="minorHAnsi"/>
          <w:b/>
        </w:rPr>
        <w:t>meteoroliške</w:t>
      </w:r>
      <w:proofErr w:type="spellEnd"/>
      <w:r w:rsidR="00956DCC">
        <w:rPr>
          <w:rFonts w:cstheme="minorHAnsi"/>
          <w:b/>
        </w:rPr>
        <w:t xml:space="preserve"> </w:t>
      </w:r>
      <w:r w:rsidRPr="00815198">
        <w:rPr>
          <w:rFonts w:cstheme="minorHAnsi"/>
          <w:b/>
        </w:rPr>
        <w:t>postaje</w:t>
      </w:r>
      <w:r w:rsidR="00956DCC">
        <w:rPr>
          <w:rFonts w:cstheme="minorHAnsi"/>
          <w:b/>
        </w:rPr>
        <w:t>, uključujući onu na Puntijarki,</w:t>
      </w:r>
      <w:r w:rsidRPr="00815198">
        <w:rPr>
          <w:rFonts w:cstheme="minorHAnsi"/>
          <w:b/>
        </w:rPr>
        <w:t xml:space="preserve"> </w:t>
      </w:r>
      <w:r w:rsidR="00956DCC">
        <w:rPr>
          <w:rFonts w:cstheme="minorHAnsi"/>
          <w:b/>
        </w:rPr>
        <w:t>po</w:t>
      </w:r>
      <w:r w:rsidRPr="00815198">
        <w:rPr>
          <w:rFonts w:cstheme="minorHAnsi"/>
          <w:b/>
        </w:rPr>
        <w:t xml:space="preserve">kazuju na </w:t>
      </w:r>
      <w:r w:rsidR="00956DCC">
        <w:rPr>
          <w:rFonts w:cstheme="minorHAnsi"/>
          <w:b/>
        </w:rPr>
        <w:t xml:space="preserve">porast </w:t>
      </w:r>
      <w:proofErr w:type="spellStart"/>
      <w:r w:rsidR="00956DCC">
        <w:rPr>
          <w:rFonts w:cstheme="minorHAnsi"/>
          <w:b/>
        </w:rPr>
        <w:t>temperutere</w:t>
      </w:r>
      <w:proofErr w:type="spellEnd"/>
      <w:r w:rsidR="00956DCC">
        <w:rPr>
          <w:rFonts w:cstheme="minorHAnsi"/>
          <w:b/>
        </w:rPr>
        <w:t xml:space="preserve">. </w:t>
      </w:r>
      <w:r w:rsidRPr="00815198">
        <w:rPr>
          <w:rFonts w:cstheme="minorHAnsi"/>
          <w:b/>
        </w:rPr>
        <w:t>Puntijark</w:t>
      </w:r>
      <w:r w:rsidR="00956DCC">
        <w:rPr>
          <w:rFonts w:cstheme="minorHAnsi"/>
        </w:rPr>
        <w:t xml:space="preserve">a, smještena na </w:t>
      </w:r>
      <w:r w:rsidRPr="00815198">
        <w:rPr>
          <w:rFonts w:cstheme="minorHAnsi"/>
        </w:rPr>
        <w:t>Medvednici</w:t>
      </w:r>
      <w:r w:rsidR="00AE0DF2">
        <w:rPr>
          <w:rFonts w:cstheme="minorHAnsi"/>
        </w:rPr>
        <w:t>, planini koja nije podložna</w:t>
      </w:r>
      <w:r w:rsidRPr="00815198">
        <w:rPr>
          <w:rFonts w:cstheme="minorHAnsi"/>
        </w:rPr>
        <w:t xml:space="preserve"> urbanizacij</w:t>
      </w:r>
      <w:r w:rsidR="005F63DF">
        <w:rPr>
          <w:rFonts w:cstheme="minorHAnsi"/>
        </w:rPr>
        <w:t>i</w:t>
      </w:r>
      <w:r w:rsidRPr="00815198">
        <w:rPr>
          <w:rFonts w:cstheme="minorHAnsi"/>
        </w:rPr>
        <w:t xml:space="preserve">, </w:t>
      </w:r>
      <w:r w:rsidR="00BE2DC0">
        <w:rPr>
          <w:rFonts w:cstheme="minorHAnsi"/>
        </w:rPr>
        <w:t xml:space="preserve">pokazuje </w:t>
      </w:r>
      <w:r w:rsidRPr="00815198">
        <w:rPr>
          <w:rFonts w:cstheme="minorHAnsi"/>
        </w:rPr>
        <w:t xml:space="preserve">pozitivan temperaturni trend </w:t>
      </w:r>
      <w:r w:rsidR="00303333">
        <w:rPr>
          <w:rFonts w:cstheme="minorHAnsi"/>
        </w:rPr>
        <w:t xml:space="preserve">koji </w:t>
      </w:r>
      <w:r w:rsidRPr="00815198">
        <w:rPr>
          <w:rFonts w:cstheme="minorHAnsi"/>
        </w:rPr>
        <w:t xml:space="preserve">je </w:t>
      </w:r>
      <w:r w:rsidR="00303333">
        <w:rPr>
          <w:rFonts w:cstheme="minorHAnsi"/>
        </w:rPr>
        <w:t>rezultat</w:t>
      </w:r>
      <w:r w:rsidR="00303333" w:rsidRPr="00815198">
        <w:rPr>
          <w:rFonts w:cstheme="minorHAnsi"/>
        </w:rPr>
        <w:t xml:space="preserve"> </w:t>
      </w:r>
      <w:r w:rsidRPr="00815198">
        <w:rPr>
          <w:rFonts w:cstheme="minorHAnsi"/>
        </w:rPr>
        <w:t xml:space="preserve">globalnog zatopljenja. S druge strane, postaje </w:t>
      </w:r>
      <w:r w:rsidR="00745B58">
        <w:rPr>
          <w:rFonts w:cstheme="minorHAnsi"/>
        </w:rPr>
        <w:t>u</w:t>
      </w:r>
      <w:r w:rsidRPr="00815198">
        <w:rPr>
          <w:rFonts w:cstheme="minorHAnsi"/>
        </w:rPr>
        <w:t xml:space="preserve"> urban</w:t>
      </w:r>
      <w:r w:rsidR="00745B58">
        <w:rPr>
          <w:rFonts w:cstheme="minorHAnsi"/>
        </w:rPr>
        <w:t>im područjima</w:t>
      </w:r>
      <w:r w:rsidRPr="00815198">
        <w:rPr>
          <w:rFonts w:cstheme="minorHAnsi"/>
        </w:rPr>
        <w:t xml:space="preserve"> </w:t>
      </w:r>
      <w:r w:rsidR="00434C04">
        <w:rPr>
          <w:rFonts w:cstheme="minorHAnsi"/>
        </w:rPr>
        <w:t>bilježe</w:t>
      </w:r>
      <w:r w:rsidRPr="00815198">
        <w:rPr>
          <w:rFonts w:cstheme="minorHAnsi"/>
        </w:rPr>
        <w:t xml:space="preserve"> temperaturne promjene </w:t>
      </w:r>
      <w:r w:rsidR="00A62088">
        <w:rPr>
          <w:rFonts w:cstheme="minorHAnsi"/>
        </w:rPr>
        <w:t>u</w:t>
      </w:r>
      <w:r w:rsidR="00020F1A">
        <w:rPr>
          <w:rFonts w:cstheme="minorHAnsi"/>
        </w:rPr>
        <w:t>zrokovane</w:t>
      </w:r>
      <w:r w:rsidR="00A62088" w:rsidRPr="00815198">
        <w:rPr>
          <w:rFonts w:cstheme="minorHAnsi"/>
        </w:rPr>
        <w:t xml:space="preserve"> </w:t>
      </w:r>
      <w:r w:rsidRPr="00815198">
        <w:rPr>
          <w:rFonts w:cstheme="minorHAnsi"/>
        </w:rPr>
        <w:t>globaln</w:t>
      </w:r>
      <w:r w:rsidR="00CB6BA3">
        <w:rPr>
          <w:rFonts w:cstheme="minorHAnsi"/>
        </w:rPr>
        <w:t>im</w:t>
      </w:r>
      <w:r w:rsidRPr="00815198">
        <w:rPr>
          <w:rFonts w:cstheme="minorHAnsi"/>
        </w:rPr>
        <w:t xml:space="preserve"> zatopljenj</w:t>
      </w:r>
      <w:r w:rsidR="00CB6BA3">
        <w:rPr>
          <w:rFonts w:cstheme="minorHAnsi"/>
        </w:rPr>
        <w:t>em</w:t>
      </w:r>
      <w:r w:rsidRPr="00815198">
        <w:rPr>
          <w:rFonts w:cstheme="minorHAnsi"/>
        </w:rPr>
        <w:t>, ali i urbanizacij</w:t>
      </w:r>
      <w:r w:rsidR="00CB6BA3">
        <w:rPr>
          <w:rFonts w:cstheme="minorHAnsi"/>
        </w:rPr>
        <w:t>om</w:t>
      </w:r>
      <w:r w:rsidRPr="00815198">
        <w:rPr>
          <w:rFonts w:cstheme="minorHAnsi"/>
        </w:rPr>
        <w:t xml:space="preserve">. </w:t>
      </w:r>
    </w:p>
    <w:p w14:paraId="76359163" w14:textId="324824D4" w:rsidR="00EA2BEC" w:rsidRDefault="001C4E37" w:rsidP="00273B75">
      <w:pPr>
        <w:jc w:val="both"/>
        <w:rPr>
          <w:rFonts w:cstheme="minorHAnsi"/>
        </w:rPr>
      </w:pPr>
      <w:r>
        <w:rPr>
          <w:rFonts w:cstheme="minorHAnsi"/>
        </w:rPr>
        <w:t>Na temelju</w:t>
      </w:r>
      <w:r w:rsidR="00B516AF" w:rsidRPr="00815198">
        <w:rPr>
          <w:rFonts w:cstheme="minorHAnsi"/>
        </w:rPr>
        <w:t xml:space="preserve"> istraživa</w:t>
      </w:r>
      <w:r>
        <w:rPr>
          <w:rFonts w:cstheme="minorHAnsi"/>
        </w:rPr>
        <w:t xml:space="preserve">nja </w:t>
      </w:r>
      <w:proofErr w:type="spellStart"/>
      <w:r w:rsidR="00B516AF" w:rsidRPr="00815198">
        <w:rPr>
          <w:rFonts w:cstheme="minorHAnsi"/>
        </w:rPr>
        <w:t>Nimac</w:t>
      </w:r>
      <w:proofErr w:type="spellEnd"/>
      <w:r w:rsidR="00B516AF" w:rsidRPr="00815198">
        <w:rPr>
          <w:rFonts w:cstheme="minorHAnsi"/>
        </w:rPr>
        <w:t xml:space="preserve"> i sur. (2022) </w:t>
      </w:r>
      <w:r w:rsidR="00843757">
        <w:rPr>
          <w:rFonts w:cstheme="minorHAnsi"/>
        </w:rPr>
        <w:t xml:space="preserve">o utjecaju </w:t>
      </w:r>
      <w:proofErr w:type="spellStart"/>
      <w:r w:rsidR="00843757">
        <w:rPr>
          <w:rFonts w:cstheme="minorHAnsi"/>
        </w:rPr>
        <w:t>urbaniyacije</w:t>
      </w:r>
      <w:proofErr w:type="spellEnd"/>
      <w:r w:rsidR="00843757">
        <w:rPr>
          <w:rFonts w:cstheme="minorHAnsi"/>
        </w:rPr>
        <w:t xml:space="preserve"> na klimatske promjene</w:t>
      </w:r>
      <w:r w:rsidR="0074240E">
        <w:rPr>
          <w:rFonts w:cstheme="minorHAnsi"/>
        </w:rPr>
        <w:t xml:space="preserve">, pomoću </w:t>
      </w:r>
      <w:r w:rsidR="00B516AF" w:rsidRPr="00815198">
        <w:rPr>
          <w:rFonts w:cstheme="minorHAnsi"/>
        </w:rPr>
        <w:t>urbanog modela MUKLIMO_3</w:t>
      </w:r>
      <w:r w:rsidR="00A276F4">
        <w:rPr>
          <w:rFonts w:cstheme="minorHAnsi"/>
        </w:rPr>
        <w:t xml:space="preserve"> </w:t>
      </w:r>
      <w:sdt>
        <w:sdtPr>
          <w:rPr>
            <w:rFonts w:cstheme="minorHAnsi"/>
          </w:rPr>
          <w:id w:val="-1777406713"/>
          <w:citation/>
        </w:sdtPr>
        <w:sdtEndPr/>
        <w:sdtContent>
          <w:r w:rsidR="00A276F4">
            <w:rPr>
              <w:rFonts w:cstheme="minorHAnsi"/>
            </w:rPr>
            <w:fldChar w:fldCharType="begin"/>
          </w:r>
          <w:r w:rsidR="00A276F4">
            <w:rPr>
              <w:rFonts w:cstheme="minorHAnsi"/>
            </w:rPr>
            <w:instrText xml:space="preserve"> CITATION Nim221 \l 1050 </w:instrText>
          </w:r>
          <w:r w:rsidR="00A276F4">
            <w:rPr>
              <w:rFonts w:cstheme="minorHAnsi"/>
            </w:rPr>
            <w:fldChar w:fldCharType="separate"/>
          </w:r>
          <w:r w:rsidR="00865DE5" w:rsidRPr="00865DE5">
            <w:rPr>
              <w:rFonts w:cstheme="minorHAnsi"/>
              <w:noProof/>
            </w:rPr>
            <w:t>[36]</w:t>
          </w:r>
          <w:r w:rsidR="00A276F4">
            <w:rPr>
              <w:rFonts w:cstheme="minorHAnsi"/>
            </w:rPr>
            <w:fldChar w:fldCharType="end"/>
          </w:r>
        </w:sdtContent>
      </w:sdt>
      <w:r w:rsidR="003750FA">
        <w:rPr>
          <w:rFonts w:cstheme="minorHAnsi"/>
        </w:rPr>
        <w:t>, p</w:t>
      </w:r>
      <w:r w:rsidR="00B516AF" w:rsidRPr="00815198">
        <w:rPr>
          <w:rFonts w:cstheme="minorHAnsi"/>
          <w:b/>
        </w:rPr>
        <w:t>okazal</w:t>
      </w:r>
      <w:r w:rsidR="003750FA">
        <w:rPr>
          <w:rFonts w:cstheme="minorHAnsi"/>
          <w:b/>
        </w:rPr>
        <w:t>o se</w:t>
      </w:r>
      <w:r w:rsidR="00B516AF" w:rsidRPr="00815198">
        <w:rPr>
          <w:rFonts w:cstheme="minorHAnsi"/>
          <w:b/>
        </w:rPr>
        <w:t xml:space="preserve"> su da su najtopliji dijelovi grada upravo oni koji su gusto izgrađeni i </w:t>
      </w:r>
      <w:r w:rsidR="000072A0">
        <w:rPr>
          <w:rFonts w:cstheme="minorHAnsi"/>
          <w:b/>
        </w:rPr>
        <w:t xml:space="preserve">maju malo zelenih </w:t>
      </w:r>
      <w:proofErr w:type="spellStart"/>
      <w:r w:rsidR="000072A0">
        <w:rPr>
          <w:rFonts w:cstheme="minorHAnsi"/>
          <w:b/>
        </w:rPr>
        <w:t>povšina</w:t>
      </w:r>
      <w:proofErr w:type="spellEnd"/>
      <w:r w:rsidR="002E548D">
        <w:rPr>
          <w:rFonts w:cstheme="minorHAnsi"/>
          <w:b/>
        </w:rPr>
        <w:t xml:space="preserve">. Ovi rezultati se </w:t>
      </w:r>
      <w:r w:rsidR="00B516AF" w:rsidRPr="00815198">
        <w:rPr>
          <w:rFonts w:cstheme="minorHAnsi"/>
          <w:b/>
        </w:rPr>
        <w:t>podudara</w:t>
      </w:r>
      <w:r w:rsidR="002E548D">
        <w:rPr>
          <w:rFonts w:cstheme="minorHAnsi"/>
          <w:b/>
        </w:rPr>
        <w:t>ju</w:t>
      </w:r>
      <w:r w:rsidR="00B516AF" w:rsidRPr="00815198">
        <w:rPr>
          <w:rFonts w:cstheme="minorHAnsi"/>
          <w:b/>
        </w:rPr>
        <w:t xml:space="preserve"> s</w:t>
      </w:r>
      <w:r w:rsidR="004D7ED3">
        <w:rPr>
          <w:rFonts w:cstheme="minorHAnsi"/>
          <w:b/>
        </w:rPr>
        <w:t xml:space="preserve"> podacima</w:t>
      </w:r>
      <w:r w:rsidR="00B516AF" w:rsidRPr="00815198">
        <w:rPr>
          <w:rFonts w:cstheme="minorHAnsi"/>
          <w:b/>
        </w:rPr>
        <w:t xml:space="preserve"> satelitski</w:t>
      </w:r>
      <w:r w:rsidR="00785270">
        <w:rPr>
          <w:rFonts w:cstheme="minorHAnsi"/>
          <w:b/>
        </w:rPr>
        <w:t>h</w:t>
      </w:r>
      <w:r w:rsidR="00B516AF" w:rsidRPr="00815198">
        <w:rPr>
          <w:rFonts w:cstheme="minorHAnsi"/>
          <w:b/>
        </w:rPr>
        <w:t xml:space="preserve"> mjerenja površinske temperature (LST, </w:t>
      </w:r>
      <w:r w:rsidR="00B516AF" w:rsidRPr="00815198">
        <w:rPr>
          <w:rFonts w:cstheme="minorHAnsi"/>
          <w:b/>
          <w:i/>
        </w:rPr>
        <w:t>engl</w:t>
      </w:r>
      <w:r w:rsidR="00B516AF" w:rsidRPr="00815198">
        <w:rPr>
          <w:rFonts w:cstheme="minorHAnsi"/>
          <w:b/>
        </w:rPr>
        <w:t xml:space="preserve">. </w:t>
      </w:r>
      <w:proofErr w:type="spellStart"/>
      <w:r w:rsidR="00B516AF" w:rsidRPr="00815198">
        <w:rPr>
          <w:rFonts w:cstheme="minorHAnsi"/>
          <w:b/>
        </w:rPr>
        <w:t>land</w:t>
      </w:r>
      <w:proofErr w:type="spellEnd"/>
      <w:r w:rsidR="00B516AF" w:rsidRPr="00815198">
        <w:rPr>
          <w:rFonts w:cstheme="minorHAnsi"/>
          <w:b/>
        </w:rPr>
        <w:t xml:space="preserve"> </w:t>
      </w:r>
      <w:proofErr w:type="spellStart"/>
      <w:r w:rsidR="00B516AF" w:rsidRPr="00815198">
        <w:rPr>
          <w:rFonts w:cstheme="minorHAnsi"/>
          <w:b/>
        </w:rPr>
        <w:t>surface</w:t>
      </w:r>
      <w:proofErr w:type="spellEnd"/>
      <w:r w:rsidR="00B516AF" w:rsidRPr="00815198">
        <w:rPr>
          <w:rFonts w:cstheme="minorHAnsi"/>
          <w:b/>
        </w:rPr>
        <w:t xml:space="preserve"> temperature) i vegetacijsk</w:t>
      </w:r>
      <w:r w:rsidR="00EA49FD">
        <w:rPr>
          <w:rFonts w:cstheme="minorHAnsi"/>
          <w:b/>
        </w:rPr>
        <w:t>og</w:t>
      </w:r>
      <w:r w:rsidR="00B516AF" w:rsidRPr="00815198">
        <w:rPr>
          <w:rFonts w:cstheme="minorHAnsi"/>
          <w:b/>
        </w:rPr>
        <w:t xml:space="preserve"> indeks</w:t>
      </w:r>
      <w:r w:rsidR="00EA49FD">
        <w:rPr>
          <w:rFonts w:cstheme="minorHAnsi"/>
          <w:b/>
        </w:rPr>
        <w:t>a</w:t>
      </w:r>
      <w:r w:rsidR="00B516AF" w:rsidRPr="00815198">
        <w:rPr>
          <w:rFonts w:cstheme="minorHAnsi"/>
          <w:b/>
        </w:rPr>
        <w:t xml:space="preserve"> (NDVI, </w:t>
      </w:r>
      <w:r w:rsidR="00B516AF" w:rsidRPr="00815198">
        <w:rPr>
          <w:rFonts w:cstheme="minorHAnsi"/>
          <w:b/>
          <w:i/>
        </w:rPr>
        <w:t>engl</w:t>
      </w:r>
      <w:r w:rsidR="00B516AF" w:rsidRPr="00815198">
        <w:rPr>
          <w:rFonts w:cstheme="minorHAnsi"/>
          <w:b/>
        </w:rPr>
        <w:t xml:space="preserve">. </w:t>
      </w:r>
      <w:proofErr w:type="spellStart"/>
      <w:r w:rsidR="00B516AF" w:rsidRPr="00815198">
        <w:rPr>
          <w:rFonts w:cstheme="minorHAnsi"/>
          <w:b/>
        </w:rPr>
        <w:t>normalized</w:t>
      </w:r>
      <w:proofErr w:type="spellEnd"/>
      <w:r w:rsidR="00B516AF" w:rsidRPr="00815198">
        <w:rPr>
          <w:rFonts w:cstheme="minorHAnsi"/>
          <w:b/>
        </w:rPr>
        <w:t xml:space="preserve"> </w:t>
      </w:r>
      <w:proofErr w:type="spellStart"/>
      <w:r w:rsidR="00B516AF" w:rsidRPr="00815198">
        <w:rPr>
          <w:rFonts w:cstheme="minorHAnsi"/>
          <w:b/>
        </w:rPr>
        <w:t>difference</w:t>
      </w:r>
      <w:proofErr w:type="spellEnd"/>
      <w:r w:rsidR="00B516AF" w:rsidRPr="00815198">
        <w:rPr>
          <w:rFonts w:cstheme="minorHAnsi"/>
          <w:b/>
        </w:rPr>
        <w:t xml:space="preserve"> </w:t>
      </w:r>
      <w:proofErr w:type="spellStart"/>
      <w:r w:rsidR="00B516AF" w:rsidRPr="00815198">
        <w:rPr>
          <w:rFonts w:cstheme="minorHAnsi"/>
          <w:b/>
        </w:rPr>
        <w:t>vegetation</w:t>
      </w:r>
      <w:proofErr w:type="spellEnd"/>
      <w:r w:rsidR="00B516AF" w:rsidRPr="00815198">
        <w:rPr>
          <w:rFonts w:cstheme="minorHAnsi"/>
          <w:b/>
        </w:rPr>
        <w:t xml:space="preserve"> index).</w:t>
      </w:r>
      <w:r w:rsidR="00B516AF" w:rsidRPr="00815198">
        <w:rPr>
          <w:rFonts w:cstheme="minorHAnsi"/>
        </w:rPr>
        <w:t xml:space="preserve"> </w:t>
      </w:r>
      <w:r w:rsidR="00E354C0" w:rsidRPr="00E354C0">
        <w:rPr>
          <w:rFonts w:cstheme="minorHAnsi"/>
        </w:rPr>
        <w:t>Gustoća izgrađenosti povećava temperaturu, dok vegetacija i vodene površine imaju hladeći učinak</w:t>
      </w:r>
      <w:r w:rsidR="00B516AF" w:rsidRPr="00815198">
        <w:rPr>
          <w:rFonts w:cstheme="minorHAnsi"/>
        </w:rPr>
        <w:t xml:space="preserve">. </w:t>
      </w:r>
    </w:p>
    <w:p w14:paraId="20B933BD" w14:textId="77777777" w:rsidR="003F1947" w:rsidRPr="003F1947" w:rsidRDefault="003F1947" w:rsidP="003F1947">
      <w:pPr>
        <w:jc w:val="both"/>
        <w:rPr>
          <w:rFonts w:cstheme="minorHAnsi"/>
          <w:lang w:val="en-US"/>
        </w:rPr>
      </w:pPr>
      <w:proofErr w:type="spellStart"/>
      <w:r w:rsidRPr="003F1947">
        <w:rPr>
          <w:rFonts w:cstheme="minorHAnsi"/>
          <w:lang w:val="en-US"/>
        </w:rPr>
        <w:t>Najveće</w:t>
      </w:r>
      <w:proofErr w:type="spellEnd"/>
      <w:r w:rsidRPr="003F1947">
        <w:rPr>
          <w:rFonts w:cstheme="minorHAnsi"/>
          <w:lang w:val="en-US"/>
        </w:rPr>
        <w:t xml:space="preserve"> temperature </w:t>
      </w:r>
      <w:proofErr w:type="spellStart"/>
      <w:r w:rsidRPr="003F1947">
        <w:rPr>
          <w:rFonts w:cstheme="minorHAnsi"/>
          <w:lang w:val="en-US"/>
        </w:rPr>
        <w:t>površine</w:t>
      </w:r>
      <w:proofErr w:type="spellEnd"/>
      <w:r w:rsidRPr="003F1947">
        <w:rPr>
          <w:rFonts w:cstheme="minorHAnsi"/>
          <w:lang w:val="en-US"/>
        </w:rPr>
        <w:t xml:space="preserve"> (LST) do 40 °C </w:t>
      </w:r>
      <w:proofErr w:type="spellStart"/>
      <w:r w:rsidRPr="003F1947">
        <w:rPr>
          <w:rFonts w:cstheme="minorHAnsi"/>
          <w:lang w:val="en-US"/>
        </w:rPr>
        <w:t>zabilježene</w:t>
      </w:r>
      <w:proofErr w:type="spellEnd"/>
      <w:r w:rsidRPr="003F1947">
        <w:rPr>
          <w:rFonts w:cstheme="minorHAnsi"/>
          <w:lang w:val="en-US"/>
        </w:rPr>
        <w:t xml:space="preserve"> </w:t>
      </w:r>
      <w:proofErr w:type="spellStart"/>
      <w:r w:rsidRPr="003F1947">
        <w:rPr>
          <w:rFonts w:cstheme="minorHAnsi"/>
          <w:lang w:val="en-US"/>
        </w:rPr>
        <w:t>su</w:t>
      </w:r>
      <w:proofErr w:type="spellEnd"/>
      <w:r w:rsidRPr="003F1947">
        <w:rPr>
          <w:rFonts w:cstheme="minorHAnsi"/>
          <w:lang w:val="en-US"/>
        </w:rPr>
        <w:t xml:space="preserve"> u </w:t>
      </w:r>
      <w:proofErr w:type="spellStart"/>
      <w:r w:rsidRPr="003F1947">
        <w:rPr>
          <w:rFonts w:cstheme="minorHAnsi"/>
          <w:lang w:val="en-US"/>
        </w:rPr>
        <w:t>područjima</w:t>
      </w:r>
      <w:proofErr w:type="spellEnd"/>
      <w:r w:rsidRPr="003F1947">
        <w:rPr>
          <w:rFonts w:cstheme="minorHAnsi"/>
          <w:lang w:val="en-US"/>
        </w:rPr>
        <w:t xml:space="preserve"> s </w:t>
      </w:r>
      <w:proofErr w:type="spellStart"/>
      <w:r w:rsidRPr="003F1947">
        <w:rPr>
          <w:rFonts w:cstheme="minorHAnsi"/>
          <w:lang w:val="en-US"/>
        </w:rPr>
        <w:t>malim</w:t>
      </w:r>
      <w:proofErr w:type="spellEnd"/>
      <w:r w:rsidRPr="003F1947">
        <w:rPr>
          <w:rFonts w:cstheme="minorHAnsi"/>
          <w:lang w:val="en-US"/>
        </w:rPr>
        <w:t xml:space="preserve"> </w:t>
      </w:r>
      <w:proofErr w:type="spellStart"/>
      <w:r w:rsidRPr="003F1947">
        <w:rPr>
          <w:rFonts w:cstheme="minorHAnsi"/>
          <w:lang w:val="en-US"/>
        </w:rPr>
        <w:t>udjelom</w:t>
      </w:r>
      <w:proofErr w:type="spellEnd"/>
      <w:r w:rsidRPr="003F1947">
        <w:rPr>
          <w:rFonts w:cstheme="minorHAnsi"/>
          <w:lang w:val="en-US"/>
        </w:rPr>
        <w:t xml:space="preserve"> </w:t>
      </w:r>
      <w:proofErr w:type="spellStart"/>
      <w:r w:rsidRPr="003F1947">
        <w:rPr>
          <w:rFonts w:cstheme="minorHAnsi"/>
          <w:lang w:val="en-US"/>
        </w:rPr>
        <w:t>vegetacije</w:t>
      </w:r>
      <w:proofErr w:type="spellEnd"/>
      <w:r w:rsidRPr="003F1947">
        <w:rPr>
          <w:rFonts w:cstheme="minorHAnsi"/>
          <w:lang w:val="en-US"/>
        </w:rPr>
        <w:t xml:space="preserve">, </w:t>
      </w:r>
      <w:proofErr w:type="spellStart"/>
      <w:r w:rsidRPr="003F1947">
        <w:rPr>
          <w:rFonts w:cstheme="minorHAnsi"/>
          <w:lang w:val="en-US"/>
        </w:rPr>
        <w:t>dok</w:t>
      </w:r>
      <w:proofErr w:type="spellEnd"/>
      <w:r w:rsidRPr="003F1947">
        <w:rPr>
          <w:rFonts w:cstheme="minorHAnsi"/>
          <w:lang w:val="en-US"/>
        </w:rPr>
        <w:t xml:space="preserve"> </w:t>
      </w:r>
      <w:proofErr w:type="spellStart"/>
      <w:r w:rsidRPr="003F1947">
        <w:rPr>
          <w:rFonts w:cstheme="minorHAnsi"/>
          <w:lang w:val="en-US"/>
        </w:rPr>
        <w:t>su</w:t>
      </w:r>
      <w:proofErr w:type="spellEnd"/>
      <w:r w:rsidRPr="003F1947">
        <w:rPr>
          <w:rFonts w:cstheme="minorHAnsi"/>
          <w:lang w:val="en-US"/>
        </w:rPr>
        <w:t xml:space="preserve"> </w:t>
      </w:r>
      <w:proofErr w:type="spellStart"/>
      <w:r w:rsidRPr="003F1947">
        <w:rPr>
          <w:rFonts w:cstheme="minorHAnsi"/>
          <w:lang w:val="en-US"/>
        </w:rPr>
        <w:t>najniže</w:t>
      </w:r>
      <w:proofErr w:type="spellEnd"/>
      <w:r w:rsidRPr="003F1947">
        <w:rPr>
          <w:rFonts w:cstheme="minorHAnsi"/>
          <w:lang w:val="en-US"/>
        </w:rPr>
        <w:t xml:space="preserve"> temperature </w:t>
      </w:r>
      <w:proofErr w:type="spellStart"/>
      <w:r w:rsidRPr="003F1947">
        <w:rPr>
          <w:rFonts w:cstheme="minorHAnsi"/>
          <w:lang w:val="en-US"/>
        </w:rPr>
        <w:t>zabilježene</w:t>
      </w:r>
      <w:proofErr w:type="spellEnd"/>
      <w:r w:rsidRPr="003F1947">
        <w:rPr>
          <w:rFonts w:cstheme="minorHAnsi"/>
          <w:lang w:val="en-US"/>
        </w:rPr>
        <w:t xml:space="preserve"> u </w:t>
      </w:r>
      <w:proofErr w:type="spellStart"/>
      <w:r w:rsidRPr="003F1947">
        <w:rPr>
          <w:rFonts w:cstheme="minorHAnsi"/>
          <w:lang w:val="en-US"/>
        </w:rPr>
        <w:t>šumovitim</w:t>
      </w:r>
      <w:proofErr w:type="spellEnd"/>
      <w:r w:rsidRPr="003F1947">
        <w:rPr>
          <w:rFonts w:cstheme="minorHAnsi"/>
          <w:lang w:val="en-US"/>
        </w:rPr>
        <w:t xml:space="preserve"> </w:t>
      </w:r>
      <w:proofErr w:type="spellStart"/>
      <w:r w:rsidRPr="003F1947">
        <w:rPr>
          <w:rFonts w:cstheme="minorHAnsi"/>
          <w:lang w:val="en-US"/>
        </w:rPr>
        <w:t>područjima</w:t>
      </w:r>
      <w:proofErr w:type="spellEnd"/>
      <w:r w:rsidRPr="003F1947">
        <w:rPr>
          <w:rFonts w:cstheme="minorHAnsi"/>
          <w:lang w:val="en-US"/>
        </w:rPr>
        <w:t xml:space="preserve"> </w:t>
      </w:r>
      <w:proofErr w:type="spellStart"/>
      <w:r w:rsidRPr="003F1947">
        <w:rPr>
          <w:rFonts w:cstheme="minorHAnsi"/>
          <w:lang w:val="en-US"/>
        </w:rPr>
        <w:t>izvan</w:t>
      </w:r>
      <w:proofErr w:type="spellEnd"/>
      <w:r w:rsidRPr="003F1947">
        <w:rPr>
          <w:rFonts w:cstheme="minorHAnsi"/>
          <w:lang w:val="en-US"/>
        </w:rPr>
        <w:t xml:space="preserve"> </w:t>
      </w:r>
      <w:proofErr w:type="spellStart"/>
      <w:r w:rsidRPr="003F1947">
        <w:rPr>
          <w:rFonts w:cstheme="minorHAnsi"/>
          <w:lang w:val="en-US"/>
        </w:rPr>
        <w:t>grada</w:t>
      </w:r>
      <w:proofErr w:type="spellEnd"/>
      <w:r w:rsidRPr="003F1947">
        <w:rPr>
          <w:rFonts w:cstheme="minorHAnsi"/>
          <w:lang w:val="en-US"/>
        </w:rPr>
        <w:t xml:space="preserve"> </w:t>
      </w:r>
      <w:proofErr w:type="spellStart"/>
      <w:r w:rsidRPr="003F1947">
        <w:rPr>
          <w:rFonts w:cstheme="minorHAnsi"/>
          <w:lang w:val="en-US"/>
        </w:rPr>
        <w:t>i</w:t>
      </w:r>
      <w:proofErr w:type="spellEnd"/>
      <w:r w:rsidRPr="003F1947">
        <w:rPr>
          <w:rFonts w:cstheme="minorHAnsi"/>
          <w:lang w:val="en-US"/>
        </w:rPr>
        <w:t xml:space="preserve"> u </w:t>
      </w:r>
      <w:proofErr w:type="spellStart"/>
      <w:r w:rsidRPr="003F1947">
        <w:rPr>
          <w:rFonts w:cstheme="minorHAnsi"/>
          <w:lang w:val="en-US"/>
        </w:rPr>
        <w:t>urbanim</w:t>
      </w:r>
      <w:proofErr w:type="spellEnd"/>
      <w:r w:rsidRPr="003F1947">
        <w:rPr>
          <w:rFonts w:cstheme="minorHAnsi"/>
          <w:lang w:val="en-US"/>
        </w:rPr>
        <w:t xml:space="preserve"> </w:t>
      </w:r>
      <w:proofErr w:type="spellStart"/>
      <w:r w:rsidRPr="003F1947">
        <w:rPr>
          <w:rFonts w:cstheme="minorHAnsi"/>
          <w:lang w:val="en-US"/>
        </w:rPr>
        <w:t>parkovima</w:t>
      </w:r>
      <w:proofErr w:type="spellEnd"/>
      <w:r w:rsidRPr="003F1947">
        <w:rPr>
          <w:rFonts w:cstheme="minorHAnsi"/>
          <w:lang w:val="en-US"/>
        </w:rPr>
        <w:t xml:space="preserve"> </w:t>
      </w:r>
      <w:proofErr w:type="spellStart"/>
      <w:r w:rsidRPr="003F1947">
        <w:rPr>
          <w:rFonts w:cstheme="minorHAnsi"/>
          <w:lang w:val="en-US"/>
        </w:rPr>
        <w:t>poput</w:t>
      </w:r>
      <w:proofErr w:type="spellEnd"/>
      <w:r w:rsidRPr="003F1947">
        <w:rPr>
          <w:rFonts w:cstheme="minorHAnsi"/>
          <w:lang w:val="en-US"/>
        </w:rPr>
        <w:t xml:space="preserve"> </w:t>
      </w:r>
      <w:proofErr w:type="spellStart"/>
      <w:r w:rsidRPr="003F1947">
        <w:rPr>
          <w:rFonts w:cstheme="minorHAnsi"/>
          <w:lang w:val="en-US"/>
        </w:rPr>
        <w:t>Maksimira</w:t>
      </w:r>
      <w:proofErr w:type="spellEnd"/>
      <w:r w:rsidRPr="003F1947">
        <w:rPr>
          <w:rFonts w:cstheme="minorHAnsi"/>
          <w:lang w:val="en-US"/>
        </w:rPr>
        <w:t xml:space="preserve">, </w:t>
      </w:r>
      <w:proofErr w:type="spellStart"/>
      <w:r w:rsidRPr="003F1947">
        <w:rPr>
          <w:rFonts w:cstheme="minorHAnsi"/>
          <w:lang w:val="en-US"/>
        </w:rPr>
        <w:t>kao</w:t>
      </w:r>
      <w:proofErr w:type="spellEnd"/>
      <w:r w:rsidRPr="003F1947">
        <w:rPr>
          <w:rFonts w:cstheme="minorHAnsi"/>
          <w:lang w:val="en-US"/>
        </w:rPr>
        <w:t xml:space="preserve"> </w:t>
      </w:r>
      <w:proofErr w:type="spellStart"/>
      <w:r w:rsidRPr="003F1947">
        <w:rPr>
          <w:rFonts w:cstheme="minorHAnsi"/>
          <w:lang w:val="en-US"/>
        </w:rPr>
        <w:t>i</w:t>
      </w:r>
      <w:proofErr w:type="spellEnd"/>
      <w:r w:rsidRPr="003F1947">
        <w:rPr>
          <w:rFonts w:cstheme="minorHAnsi"/>
          <w:lang w:val="en-US"/>
        </w:rPr>
        <w:t xml:space="preserve"> </w:t>
      </w:r>
      <w:proofErr w:type="spellStart"/>
      <w:r w:rsidRPr="003F1947">
        <w:rPr>
          <w:rFonts w:cstheme="minorHAnsi"/>
          <w:lang w:val="en-US"/>
        </w:rPr>
        <w:t>manjim</w:t>
      </w:r>
      <w:proofErr w:type="spellEnd"/>
      <w:r w:rsidRPr="003F1947">
        <w:rPr>
          <w:rFonts w:cstheme="minorHAnsi"/>
          <w:lang w:val="en-US"/>
        </w:rPr>
        <w:t xml:space="preserve"> </w:t>
      </w:r>
      <w:proofErr w:type="spellStart"/>
      <w:r w:rsidRPr="003F1947">
        <w:rPr>
          <w:rFonts w:cstheme="minorHAnsi"/>
          <w:lang w:val="en-US"/>
        </w:rPr>
        <w:t>zelenim</w:t>
      </w:r>
      <w:proofErr w:type="spellEnd"/>
      <w:r w:rsidRPr="003F1947">
        <w:rPr>
          <w:rFonts w:cstheme="minorHAnsi"/>
          <w:lang w:val="en-US"/>
        </w:rPr>
        <w:t xml:space="preserve"> </w:t>
      </w:r>
      <w:proofErr w:type="spellStart"/>
      <w:r w:rsidRPr="003F1947">
        <w:rPr>
          <w:rFonts w:cstheme="minorHAnsi"/>
          <w:lang w:val="en-US"/>
        </w:rPr>
        <w:t>površinama</w:t>
      </w:r>
      <w:proofErr w:type="spellEnd"/>
      <w:r w:rsidRPr="003F1947">
        <w:rPr>
          <w:rFonts w:cstheme="minorHAnsi"/>
          <w:lang w:val="en-US"/>
        </w:rPr>
        <w:t xml:space="preserve"> </w:t>
      </w:r>
      <w:proofErr w:type="spellStart"/>
      <w:r w:rsidRPr="003F1947">
        <w:rPr>
          <w:rFonts w:cstheme="minorHAnsi"/>
          <w:lang w:val="en-US"/>
        </w:rPr>
        <w:t>poput</w:t>
      </w:r>
      <w:proofErr w:type="spellEnd"/>
      <w:r w:rsidRPr="003F1947">
        <w:rPr>
          <w:rFonts w:cstheme="minorHAnsi"/>
          <w:lang w:val="en-US"/>
        </w:rPr>
        <w:t xml:space="preserve"> </w:t>
      </w:r>
      <w:proofErr w:type="spellStart"/>
      <w:r w:rsidRPr="003F1947">
        <w:rPr>
          <w:rFonts w:cstheme="minorHAnsi"/>
          <w:lang w:val="en-US"/>
        </w:rPr>
        <w:t>Botaničkog</w:t>
      </w:r>
      <w:proofErr w:type="spellEnd"/>
      <w:r w:rsidRPr="003F1947">
        <w:rPr>
          <w:rFonts w:cstheme="minorHAnsi"/>
          <w:lang w:val="en-US"/>
        </w:rPr>
        <w:t xml:space="preserve"> </w:t>
      </w:r>
      <w:proofErr w:type="spellStart"/>
      <w:r w:rsidRPr="003F1947">
        <w:rPr>
          <w:rFonts w:cstheme="minorHAnsi"/>
          <w:lang w:val="en-US"/>
        </w:rPr>
        <w:t>vrta</w:t>
      </w:r>
      <w:proofErr w:type="spellEnd"/>
      <w:r w:rsidRPr="003F1947">
        <w:rPr>
          <w:rFonts w:cstheme="minorHAnsi"/>
          <w:lang w:val="en-US"/>
        </w:rPr>
        <w:t xml:space="preserve"> </w:t>
      </w:r>
      <w:proofErr w:type="spellStart"/>
      <w:r w:rsidRPr="003F1947">
        <w:rPr>
          <w:rFonts w:cstheme="minorHAnsi"/>
          <w:lang w:val="en-US"/>
        </w:rPr>
        <w:t>i</w:t>
      </w:r>
      <w:proofErr w:type="spellEnd"/>
      <w:r w:rsidRPr="003F1947">
        <w:rPr>
          <w:rFonts w:cstheme="minorHAnsi"/>
          <w:lang w:val="en-US"/>
        </w:rPr>
        <w:t xml:space="preserve"> </w:t>
      </w:r>
      <w:proofErr w:type="spellStart"/>
      <w:r w:rsidRPr="003F1947">
        <w:rPr>
          <w:rFonts w:cstheme="minorHAnsi"/>
          <w:lang w:val="en-US"/>
        </w:rPr>
        <w:t>Zrinjevca</w:t>
      </w:r>
      <w:proofErr w:type="spellEnd"/>
      <w:r w:rsidRPr="003F1947">
        <w:rPr>
          <w:rFonts w:cstheme="minorHAnsi"/>
          <w:lang w:val="en-US"/>
        </w:rPr>
        <w:t xml:space="preserve">. Na </w:t>
      </w:r>
      <w:proofErr w:type="spellStart"/>
      <w:r w:rsidRPr="003F1947">
        <w:rPr>
          <w:rFonts w:cstheme="minorHAnsi"/>
          <w:lang w:val="en-US"/>
        </w:rPr>
        <w:t>tim</w:t>
      </w:r>
      <w:proofErr w:type="spellEnd"/>
      <w:r w:rsidRPr="003F1947">
        <w:rPr>
          <w:rFonts w:cstheme="minorHAnsi"/>
          <w:lang w:val="en-US"/>
        </w:rPr>
        <w:t xml:space="preserve"> </w:t>
      </w:r>
      <w:proofErr w:type="spellStart"/>
      <w:r w:rsidRPr="003F1947">
        <w:rPr>
          <w:rFonts w:cstheme="minorHAnsi"/>
          <w:lang w:val="en-US"/>
        </w:rPr>
        <w:t>prirodnim</w:t>
      </w:r>
      <w:proofErr w:type="spellEnd"/>
      <w:r w:rsidRPr="003F1947">
        <w:rPr>
          <w:rFonts w:cstheme="minorHAnsi"/>
          <w:lang w:val="en-US"/>
        </w:rPr>
        <w:t xml:space="preserve"> </w:t>
      </w:r>
      <w:proofErr w:type="spellStart"/>
      <w:r w:rsidRPr="003F1947">
        <w:rPr>
          <w:rFonts w:cstheme="minorHAnsi"/>
          <w:lang w:val="en-US"/>
        </w:rPr>
        <w:t>ili</w:t>
      </w:r>
      <w:proofErr w:type="spellEnd"/>
      <w:r w:rsidRPr="003F1947">
        <w:rPr>
          <w:rFonts w:cstheme="minorHAnsi"/>
          <w:lang w:val="en-US"/>
        </w:rPr>
        <w:t xml:space="preserve"> </w:t>
      </w:r>
      <w:proofErr w:type="spellStart"/>
      <w:r w:rsidRPr="003F1947">
        <w:rPr>
          <w:rFonts w:cstheme="minorHAnsi"/>
          <w:lang w:val="en-US"/>
        </w:rPr>
        <w:t>pošumljenim</w:t>
      </w:r>
      <w:proofErr w:type="spellEnd"/>
      <w:r w:rsidRPr="003F1947">
        <w:rPr>
          <w:rFonts w:cstheme="minorHAnsi"/>
          <w:lang w:val="en-US"/>
        </w:rPr>
        <w:t xml:space="preserve"> </w:t>
      </w:r>
      <w:proofErr w:type="spellStart"/>
      <w:r w:rsidRPr="003F1947">
        <w:rPr>
          <w:rFonts w:cstheme="minorHAnsi"/>
          <w:lang w:val="en-US"/>
        </w:rPr>
        <w:t>površinama</w:t>
      </w:r>
      <w:proofErr w:type="spellEnd"/>
      <w:r w:rsidRPr="003F1947">
        <w:rPr>
          <w:rFonts w:cstheme="minorHAnsi"/>
          <w:lang w:val="en-US"/>
        </w:rPr>
        <w:t xml:space="preserve"> LST se </w:t>
      </w:r>
      <w:proofErr w:type="spellStart"/>
      <w:r w:rsidRPr="003F1947">
        <w:rPr>
          <w:rFonts w:cstheme="minorHAnsi"/>
          <w:lang w:val="en-US"/>
        </w:rPr>
        <w:t>kreće</w:t>
      </w:r>
      <w:proofErr w:type="spellEnd"/>
      <w:r w:rsidRPr="003F1947">
        <w:rPr>
          <w:rFonts w:cstheme="minorHAnsi"/>
          <w:lang w:val="en-US"/>
        </w:rPr>
        <w:t xml:space="preserve"> </w:t>
      </w:r>
      <w:proofErr w:type="spellStart"/>
      <w:r w:rsidRPr="003F1947">
        <w:rPr>
          <w:rFonts w:cstheme="minorHAnsi"/>
          <w:lang w:val="en-US"/>
        </w:rPr>
        <w:t>oko</w:t>
      </w:r>
      <w:proofErr w:type="spellEnd"/>
      <w:r w:rsidRPr="003F1947">
        <w:rPr>
          <w:rFonts w:cstheme="minorHAnsi"/>
          <w:lang w:val="en-US"/>
        </w:rPr>
        <w:t xml:space="preserve"> 25 °C, </w:t>
      </w:r>
      <w:proofErr w:type="spellStart"/>
      <w:r w:rsidRPr="003F1947">
        <w:rPr>
          <w:rFonts w:cstheme="minorHAnsi"/>
          <w:lang w:val="en-US"/>
        </w:rPr>
        <w:t>što</w:t>
      </w:r>
      <w:proofErr w:type="spellEnd"/>
      <w:r w:rsidRPr="003F1947">
        <w:rPr>
          <w:rFonts w:cstheme="minorHAnsi"/>
          <w:lang w:val="en-US"/>
        </w:rPr>
        <w:t xml:space="preserve"> je </w:t>
      </w:r>
      <w:proofErr w:type="spellStart"/>
      <w:r w:rsidRPr="003F1947">
        <w:rPr>
          <w:rFonts w:cstheme="minorHAnsi"/>
          <w:lang w:val="en-US"/>
        </w:rPr>
        <w:t>znatno</w:t>
      </w:r>
      <w:proofErr w:type="spellEnd"/>
      <w:r w:rsidRPr="003F1947">
        <w:rPr>
          <w:rFonts w:cstheme="minorHAnsi"/>
          <w:lang w:val="en-US"/>
        </w:rPr>
        <w:t xml:space="preserve"> </w:t>
      </w:r>
      <w:proofErr w:type="spellStart"/>
      <w:r w:rsidRPr="003F1947">
        <w:rPr>
          <w:rFonts w:cstheme="minorHAnsi"/>
          <w:lang w:val="en-US"/>
        </w:rPr>
        <w:t>niže</w:t>
      </w:r>
      <w:proofErr w:type="spellEnd"/>
      <w:r w:rsidRPr="003F1947">
        <w:rPr>
          <w:rFonts w:cstheme="minorHAnsi"/>
          <w:lang w:val="en-US"/>
        </w:rPr>
        <w:t xml:space="preserve"> </w:t>
      </w:r>
      <w:proofErr w:type="spellStart"/>
      <w:r w:rsidRPr="003F1947">
        <w:rPr>
          <w:rFonts w:cstheme="minorHAnsi"/>
          <w:lang w:val="en-US"/>
        </w:rPr>
        <w:t>od</w:t>
      </w:r>
      <w:proofErr w:type="spellEnd"/>
      <w:r w:rsidRPr="003F1947">
        <w:rPr>
          <w:rFonts w:cstheme="minorHAnsi"/>
          <w:lang w:val="en-US"/>
        </w:rPr>
        <w:t xml:space="preserve"> </w:t>
      </w:r>
      <w:proofErr w:type="spellStart"/>
      <w:r w:rsidRPr="003F1947">
        <w:rPr>
          <w:rFonts w:cstheme="minorHAnsi"/>
          <w:lang w:val="en-US"/>
        </w:rPr>
        <w:t>temperatura</w:t>
      </w:r>
      <w:proofErr w:type="spellEnd"/>
      <w:r w:rsidRPr="003F1947">
        <w:rPr>
          <w:rFonts w:cstheme="minorHAnsi"/>
          <w:lang w:val="en-US"/>
        </w:rPr>
        <w:t xml:space="preserve"> u </w:t>
      </w:r>
      <w:proofErr w:type="spellStart"/>
      <w:r w:rsidRPr="003F1947">
        <w:rPr>
          <w:rFonts w:cstheme="minorHAnsi"/>
          <w:lang w:val="en-US"/>
        </w:rPr>
        <w:t>okolnim</w:t>
      </w:r>
      <w:proofErr w:type="spellEnd"/>
      <w:r w:rsidRPr="003F1947">
        <w:rPr>
          <w:rFonts w:cstheme="minorHAnsi"/>
          <w:lang w:val="en-US"/>
        </w:rPr>
        <w:t xml:space="preserve"> </w:t>
      </w:r>
      <w:proofErr w:type="spellStart"/>
      <w:r w:rsidRPr="003F1947">
        <w:rPr>
          <w:rFonts w:cstheme="minorHAnsi"/>
          <w:lang w:val="en-US"/>
        </w:rPr>
        <w:t>urbanim</w:t>
      </w:r>
      <w:proofErr w:type="spellEnd"/>
      <w:r w:rsidRPr="003F1947">
        <w:rPr>
          <w:rFonts w:cstheme="minorHAnsi"/>
          <w:lang w:val="en-US"/>
        </w:rPr>
        <w:t xml:space="preserve"> </w:t>
      </w:r>
      <w:proofErr w:type="spellStart"/>
      <w:r w:rsidRPr="003F1947">
        <w:rPr>
          <w:rFonts w:cstheme="minorHAnsi"/>
          <w:lang w:val="en-US"/>
        </w:rPr>
        <w:t>područjima</w:t>
      </w:r>
      <w:proofErr w:type="spellEnd"/>
      <w:r w:rsidRPr="003F1947">
        <w:rPr>
          <w:rFonts w:cstheme="minorHAnsi"/>
          <w:lang w:val="en-US"/>
        </w:rPr>
        <w:t xml:space="preserve">, </w:t>
      </w:r>
      <w:proofErr w:type="spellStart"/>
      <w:r w:rsidRPr="003F1947">
        <w:rPr>
          <w:rFonts w:cstheme="minorHAnsi"/>
          <w:lang w:val="en-US"/>
        </w:rPr>
        <w:t>gdje</w:t>
      </w:r>
      <w:proofErr w:type="spellEnd"/>
      <w:r w:rsidRPr="003F1947">
        <w:rPr>
          <w:rFonts w:cstheme="minorHAnsi"/>
          <w:lang w:val="en-US"/>
        </w:rPr>
        <w:t xml:space="preserve"> LST </w:t>
      </w:r>
      <w:proofErr w:type="spellStart"/>
      <w:r w:rsidRPr="003F1947">
        <w:rPr>
          <w:rFonts w:cstheme="minorHAnsi"/>
          <w:lang w:val="en-US"/>
        </w:rPr>
        <w:t>često</w:t>
      </w:r>
      <w:proofErr w:type="spellEnd"/>
      <w:r w:rsidRPr="003F1947">
        <w:rPr>
          <w:rFonts w:cstheme="minorHAnsi"/>
          <w:lang w:val="en-US"/>
        </w:rPr>
        <w:t xml:space="preserve"> </w:t>
      </w:r>
      <w:proofErr w:type="spellStart"/>
      <w:r w:rsidRPr="003F1947">
        <w:rPr>
          <w:rFonts w:cstheme="minorHAnsi"/>
          <w:lang w:val="en-US"/>
        </w:rPr>
        <w:t>prelazi</w:t>
      </w:r>
      <w:proofErr w:type="spellEnd"/>
      <w:r w:rsidRPr="003F1947">
        <w:rPr>
          <w:rFonts w:cstheme="minorHAnsi"/>
          <w:lang w:val="en-US"/>
        </w:rPr>
        <w:t xml:space="preserve"> 30 °C. U </w:t>
      </w:r>
      <w:proofErr w:type="spellStart"/>
      <w:r w:rsidRPr="003F1947">
        <w:rPr>
          <w:rFonts w:cstheme="minorHAnsi"/>
          <w:lang w:val="en-US"/>
        </w:rPr>
        <w:t>tim</w:t>
      </w:r>
      <w:proofErr w:type="spellEnd"/>
      <w:r w:rsidRPr="003F1947">
        <w:rPr>
          <w:rFonts w:cstheme="minorHAnsi"/>
          <w:lang w:val="en-US"/>
        </w:rPr>
        <w:t xml:space="preserve"> </w:t>
      </w:r>
      <w:proofErr w:type="spellStart"/>
      <w:r w:rsidRPr="003F1947">
        <w:rPr>
          <w:rFonts w:cstheme="minorHAnsi"/>
          <w:lang w:val="en-US"/>
        </w:rPr>
        <w:t>područjima</w:t>
      </w:r>
      <w:proofErr w:type="spellEnd"/>
      <w:r w:rsidRPr="003F1947">
        <w:rPr>
          <w:rFonts w:cstheme="minorHAnsi"/>
          <w:lang w:val="en-US"/>
        </w:rPr>
        <w:t xml:space="preserve">, NDVI je </w:t>
      </w:r>
      <w:proofErr w:type="spellStart"/>
      <w:r w:rsidRPr="003F1947">
        <w:rPr>
          <w:rFonts w:cstheme="minorHAnsi"/>
          <w:lang w:val="en-US"/>
        </w:rPr>
        <w:t>vrlo</w:t>
      </w:r>
      <w:proofErr w:type="spellEnd"/>
      <w:r w:rsidRPr="003F1947">
        <w:rPr>
          <w:rFonts w:cstheme="minorHAnsi"/>
          <w:lang w:val="en-US"/>
        </w:rPr>
        <w:t xml:space="preserve"> </w:t>
      </w:r>
      <w:proofErr w:type="spellStart"/>
      <w:r w:rsidRPr="003F1947">
        <w:rPr>
          <w:rFonts w:cstheme="minorHAnsi"/>
          <w:lang w:val="en-US"/>
        </w:rPr>
        <w:t>visok</w:t>
      </w:r>
      <w:proofErr w:type="spellEnd"/>
      <w:r w:rsidRPr="003F1947">
        <w:rPr>
          <w:rFonts w:cstheme="minorHAnsi"/>
          <w:lang w:val="en-US"/>
        </w:rPr>
        <w:t xml:space="preserve">, </w:t>
      </w:r>
      <w:proofErr w:type="spellStart"/>
      <w:r w:rsidRPr="003F1947">
        <w:rPr>
          <w:rFonts w:cstheme="minorHAnsi"/>
          <w:lang w:val="en-US"/>
        </w:rPr>
        <w:t>iznad</w:t>
      </w:r>
      <w:proofErr w:type="spellEnd"/>
      <w:r w:rsidRPr="003F1947">
        <w:rPr>
          <w:rFonts w:cstheme="minorHAnsi"/>
          <w:lang w:val="en-US"/>
        </w:rPr>
        <w:t xml:space="preserve"> 0,5, </w:t>
      </w:r>
      <w:proofErr w:type="spellStart"/>
      <w:r w:rsidRPr="003F1947">
        <w:rPr>
          <w:rFonts w:cstheme="minorHAnsi"/>
          <w:lang w:val="en-US"/>
        </w:rPr>
        <w:t>što</w:t>
      </w:r>
      <w:proofErr w:type="spellEnd"/>
      <w:r w:rsidRPr="003F1947">
        <w:rPr>
          <w:rFonts w:cstheme="minorHAnsi"/>
          <w:lang w:val="en-US"/>
        </w:rPr>
        <w:t xml:space="preserve"> </w:t>
      </w:r>
      <w:proofErr w:type="spellStart"/>
      <w:r w:rsidRPr="003F1947">
        <w:rPr>
          <w:rFonts w:cstheme="minorHAnsi"/>
          <w:lang w:val="en-US"/>
        </w:rPr>
        <w:t>ukazuje</w:t>
      </w:r>
      <w:proofErr w:type="spellEnd"/>
      <w:r w:rsidRPr="003F1947">
        <w:rPr>
          <w:rFonts w:cstheme="minorHAnsi"/>
          <w:lang w:val="en-US"/>
        </w:rPr>
        <w:t xml:space="preserve"> </w:t>
      </w:r>
      <w:proofErr w:type="spellStart"/>
      <w:r w:rsidRPr="003F1947">
        <w:rPr>
          <w:rFonts w:cstheme="minorHAnsi"/>
          <w:lang w:val="en-US"/>
        </w:rPr>
        <w:t>na</w:t>
      </w:r>
      <w:proofErr w:type="spellEnd"/>
      <w:r w:rsidRPr="003F1947">
        <w:rPr>
          <w:rFonts w:cstheme="minorHAnsi"/>
          <w:lang w:val="en-US"/>
        </w:rPr>
        <w:t xml:space="preserve"> </w:t>
      </w:r>
      <w:proofErr w:type="spellStart"/>
      <w:r w:rsidRPr="003F1947">
        <w:rPr>
          <w:rFonts w:cstheme="minorHAnsi"/>
          <w:lang w:val="en-US"/>
        </w:rPr>
        <w:t>visoki</w:t>
      </w:r>
      <w:proofErr w:type="spellEnd"/>
      <w:r w:rsidRPr="003F1947">
        <w:rPr>
          <w:rFonts w:cstheme="minorHAnsi"/>
          <w:lang w:val="en-US"/>
        </w:rPr>
        <w:t xml:space="preserve"> </w:t>
      </w:r>
      <w:proofErr w:type="spellStart"/>
      <w:r w:rsidRPr="003F1947">
        <w:rPr>
          <w:rFonts w:cstheme="minorHAnsi"/>
          <w:lang w:val="en-US"/>
        </w:rPr>
        <w:t>udio</w:t>
      </w:r>
      <w:proofErr w:type="spellEnd"/>
      <w:r w:rsidRPr="003F1947">
        <w:rPr>
          <w:rFonts w:cstheme="minorHAnsi"/>
          <w:lang w:val="en-US"/>
        </w:rPr>
        <w:t xml:space="preserve"> </w:t>
      </w:r>
      <w:proofErr w:type="spellStart"/>
      <w:r w:rsidRPr="003F1947">
        <w:rPr>
          <w:rFonts w:cstheme="minorHAnsi"/>
          <w:lang w:val="en-US"/>
        </w:rPr>
        <w:t>zelenih</w:t>
      </w:r>
      <w:proofErr w:type="spellEnd"/>
      <w:r w:rsidRPr="003F1947">
        <w:rPr>
          <w:rFonts w:cstheme="minorHAnsi"/>
          <w:lang w:val="en-US"/>
        </w:rPr>
        <w:t xml:space="preserve"> </w:t>
      </w:r>
      <w:proofErr w:type="spellStart"/>
      <w:r w:rsidRPr="003F1947">
        <w:rPr>
          <w:rFonts w:cstheme="minorHAnsi"/>
          <w:lang w:val="en-US"/>
        </w:rPr>
        <w:t>površina</w:t>
      </w:r>
      <w:proofErr w:type="spellEnd"/>
      <w:r w:rsidRPr="003F1947">
        <w:rPr>
          <w:rFonts w:cstheme="minorHAnsi"/>
          <w:lang w:val="en-US"/>
        </w:rPr>
        <w:t>.</w:t>
      </w:r>
    </w:p>
    <w:p w14:paraId="03FF0B11" w14:textId="7A3CE85C" w:rsidR="00B516AF" w:rsidRPr="00726D43" w:rsidRDefault="003F1947" w:rsidP="00273B75">
      <w:pPr>
        <w:jc w:val="both"/>
        <w:rPr>
          <w:rFonts w:cstheme="minorHAnsi"/>
          <w:lang w:val="en-US"/>
        </w:rPr>
      </w:pPr>
      <w:proofErr w:type="spellStart"/>
      <w:r w:rsidRPr="003F1947">
        <w:rPr>
          <w:rFonts w:cstheme="minorHAnsi"/>
          <w:lang w:val="en-US"/>
        </w:rPr>
        <w:t>Važno</w:t>
      </w:r>
      <w:proofErr w:type="spellEnd"/>
      <w:r w:rsidRPr="003F1947">
        <w:rPr>
          <w:rFonts w:cstheme="minorHAnsi"/>
          <w:lang w:val="en-US"/>
        </w:rPr>
        <w:t xml:space="preserve"> je </w:t>
      </w:r>
      <w:proofErr w:type="spellStart"/>
      <w:r w:rsidRPr="003F1947">
        <w:rPr>
          <w:rFonts w:cstheme="minorHAnsi"/>
          <w:lang w:val="en-US"/>
        </w:rPr>
        <w:t>napomenuti</w:t>
      </w:r>
      <w:proofErr w:type="spellEnd"/>
      <w:r w:rsidRPr="003F1947">
        <w:rPr>
          <w:rFonts w:cstheme="minorHAnsi"/>
          <w:lang w:val="en-US"/>
        </w:rPr>
        <w:t xml:space="preserve"> da </w:t>
      </w:r>
      <w:proofErr w:type="spellStart"/>
      <w:r w:rsidRPr="003F1947">
        <w:rPr>
          <w:rFonts w:cstheme="minorHAnsi"/>
          <w:lang w:val="en-US"/>
        </w:rPr>
        <w:t>temperatura</w:t>
      </w:r>
      <w:proofErr w:type="spellEnd"/>
      <w:r w:rsidRPr="003F1947">
        <w:rPr>
          <w:rFonts w:cstheme="minorHAnsi"/>
          <w:lang w:val="en-US"/>
        </w:rPr>
        <w:t xml:space="preserve"> </w:t>
      </w:r>
      <w:proofErr w:type="spellStart"/>
      <w:r w:rsidRPr="003F1947">
        <w:rPr>
          <w:rFonts w:cstheme="minorHAnsi"/>
          <w:lang w:val="en-US"/>
        </w:rPr>
        <w:t>zraka</w:t>
      </w:r>
      <w:proofErr w:type="spellEnd"/>
      <w:r w:rsidRPr="003F1947">
        <w:rPr>
          <w:rFonts w:cstheme="minorHAnsi"/>
          <w:lang w:val="en-US"/>
        </w:rPr>
        <w:t xml:space="preserve"> </w:t>
      </w:r>
      <w:proofErr w:type="spellStart"/>
      <w:r w:rsidRPr="003F1947">
        <w:rPr>
          <w:rFonts w:cstheme="minorHAnsi"/>
          <w:lang w:val="en-US"/>
        </w:rPr>
        <w:t>nije</w:t>
      </w:r>
      <w:proofErr w:type="spellEnd"/>
      <w:r w:rsidRPr="003F1947">
        <w:rPr>
          <w:rFonts w:cstheme="minorHAnsi"/>
          <w:lang w:val="en-US"/>
        </w:rPr>
        <w:t xml:space="preserve"> </w:t>
      </w:r>
      <w:proofErr w:type="spellStart"/>
      <w:r w:rsidRPr="003F1947">
        <w:rPr>
          <w:rFonts w:cstheme="minorHAnsi"/>
          <w:lang w:val="en-US"/>
        </w:rPr>
        <w:t>isto</w:t>
      </w:r>
      <w:proofErr w:type="spellEnd"/>
      <w:r w:rsidRPr="003F1947">
        <w:rPr>
          <w:rFonts w:cstheme="minorHAnsi"/>
          <w:lang w:val="en-US"/>
        </w:rPr>
        <w:t xml:space="preserve"> </w:t>
      </w:r>
      <w:proofErr w:type="spellStart"/>
      <w:r w:rsidRPr="003F1947">
        <w:rPr>
          <w:rFonts w:cstheme="minorHAnsi"/>
          <w:lang w:val="en-US"/>
        </w:rPr>
        <w:t>što</w:t>
      </w:r>
      <w:proofErr w:type="spellEnd"/>
      <w:r w:rsidRPr="003F1947">
        <w:rPr>
          <w:rFonts w:cstheme="minorHAnsi"/>
          <w:lang w:val="en-US"/>
        </w:rPr>
        <w:t xml:space="preserve"> </w:t>
      </w:r>
      <w:proofErr w:type="spellStart"/>
      <w:r w:rsidRPr="003F1947">
        <w:rPr>
          <w:rFonts w:cstheme="minorHAnsi"/>
          <w:lang w:val="en-US"/>
        </w:rPr>
        <w:t>i</w:t>
      </w:r>
      <w:proofErr w:type="spellEnd"/>
      <w:r w:rsidRPr="003F1947">
        <w:rPr>
          <w:rFonts w:cstheme="minorHAnsi"/>
          <w:lang w:val="en-US"/>
        </w:rPr>
        <w:t xml:space="preserve"> </w:t>
      </w:r>
      <w:proofErr w:type="spellStart"/>
      <w:r w:rsidRPr="003F1947">
        <w:rPr>
          <w:rFonts w:cstheme="minorHAnsi"/>
          <w:lang w:val="en-US"/>
        </w:rPr>
        <w:t>površinska</w:t>
      </w:r>
      <w:proofErr w:type="spellEnd"/>
      <w:r w:rsidRPr="003F1947">
        <w:rPr>
          <w:rFonts w:cstheme="minorHAnsi"/>
          <w:lang w:val="en-US"/>
        </w:rPr>
        <w:t xml:space="preserve"> </w:t>
      </w:r>
      <w:proofErr w:type="spellStart"/>
      <w:r w:rsidRPr="003F1947">
        <w:rPr>
          <w:rFonts w:cstheme="minorHAnsi"/>
          <w:lang w:val="en-US"/>
        </w:rPr>
        <w:t>temperatura</w:t>
      </w:r>
      <w:proofErr w:type="spellEnd"/>
      <w:r w:rsidRPr="003F1947">
        <w:rPr>
          <w:rFonts w:cstheme="minorHAnsi"/>
          <w:lang w:val="en-US"/>
        </w:rPr>
        <w:t xml:space="preserve"> (LST). LST je </w:t>
      </w:r>
      <w:proofErr w:type="spellStart"/>
      <w:r w:rsidRPr="003F1947">
        <w:rPr>
          <w:rFonts w:cstheme="minorHAnsi"/>
          <w:lang w:val="en-US"/>
        </w:rPr>
        <w:t>uglavnom</w:t>
      </w:r>
      <w:proofErr w:type="spellEnd"/>
      <w:r w:rsidRPr="003F1947">
        <w:rPr>
          <w:rFonts w:cstheme="minorHAnsi"/>
          <w:lang w:val="en-US"/>
        </w:rPr>
        <w:t xml:space="preserve"> </w:t>
      </w:r>
      <w:proofErr w:type="spellStart"/>
      <w:r w:rsidRPr="003F1947">
        <w:rPr>
          <w:rFonts w:cstheme="minorHAnsi"/>
          <w:lang w:val="en-US"/>
        </w:rPr>
        <w:t>rezultat</w:t>
      </w:r>
      <w:proofErr w:type="spellEnd"/>
      <w:r w:rsidRPr="003F1947">
        <w:rPr>
          <w:rFonts w:cstheme="minorHAnsi"/>
          <w:lang w:val="en-US"/>
        </w:rPr>
        <w:t xml:space="preserve"> </w:t>
      </w:r>
      <w:proofErr w:type="spellStart"/>
      <w:r w:rsidRPr="003F1947">
        <w:rPr>
          <w:rFonts w:cstheme="minorHAnsi"/>
          <w:lang w:val="en-US"/>
        </w:rPr>
        <w:t>sunčevog</w:t>
      </w:r>
      <w:proofErr w:type="spellEnd"/>
      <w:r w:rsidRPr="003F1947">
        <w:rPr>
          <w:rFonts w:cstheme="minorHAnsi"/>
          <w:lang w:val="en-US"/>
        </w:rPr>
        <w:t xml:space="preserve"> </w:t>
      </w:r>
      <w:proofErr w:type="spellStart"/>
      <w:r w:rsidRPr="003F1947">
        <w:rPr>
          <w:rFonts w:cstheme="minorHAnsi"/>
          <w:lang w:val="en-US"/>
        </w:rPr>
        <w:t>zračenja</w:t>
      </w:r>
      <w:proofErr w:type="spellEnd"/>
      <w:r w:rsidRPr="003F1947">
        <w:rPr>
          <w:rFonts w:cstheme="minorHAnsi"/>
          <w:lang w:val="en-US"/>
        </w:rPr>
        <w:t xml:space="preserve"> </w:t>
      </w:r>
      <w:proofErr w:type="spellStart"/>
      <w:r w:rsidRPr="003F1947">
        <w:rPr>
          <w:rFonts w:cstheme="minorHAnsi"/>
          <w:lang w:val="en-US"/>
        </w:rPr>
        <w:t>i</w:t>
      </w:r>
      <w:proofErr w:type="spellEnd"/>
      <w:r w:rsidRPr="003F1947">
        <w:rPr>
          <w:rFonts w:cstheme="minorHAnsi"/>
          <w:lang w:val="en-US"/>
        </w:rPr>
        <w:t xml:space="preserve"> </w:t>
      </w:r>
      <w:proofErr w:type="spellStart"/>
      <w:r w:rsidRPr="003F1947">
        <w:rPr>
          <w:rFonts w:cstheme="minorHAnsi"/>
          <w:lang w:val="en-US"/>
        </w:rPr>
        <w:t>termalnih</w:t>
      </w:r>
      <w:proofErr w:type="spellEnd"/>
      <w:r w:rsidRPr="003F1947">
        <w:rPr>
          <w:rFonts w:cstheme="minorHAnsi"/>
          <w:lang w:val="en-US"/>
        </w:rPr>
        <w:t xml:space="preserve"> </w:t>
      </w:r>
      <w:proofErr w:type="spellStart"/>
      <w:r w:rsidRPr="003F1947">
        <w:rPr>
          <w:rFonts w:cstheme="minorHAnsi"/>
          <w:lang w:val="en-US"/>
        </w:rPr>
        <w:t>karakteristika</w:t>
      </w:r>
      <w:proofErr w:type="spellEnd"/>
      <w:r w:rsidRPr="003F1947">
        <w:rPr>
          <w:rFonts w:cstheme="minorHAnsi"/>
          <w:lang w:val="en-US"/>
        </w:rPr>
        <w:t xml:space="preserve"> </w:t>
      </w:r>
      <w:proofErr w:type="spellStart"/>
      <w:r w:rsidRPr="003F1947">
        <w:rPr>
          <w:rFonts w:cstheme="minorHAnsi"/>
          <w:lang w:val="en-US"/>
        </w:rPr>
        <w:t>površine</w:t>
      </w:r>
      <w:proofErr w:type="spellEnd"/>
      <w:r w:rsidRPr="003F1947">
        <w:rPr>
          <w:rFonts w:cstheme="minorHAnsi"/>
          <w:lang w:val="en-US"/>
        </w:rPr>
        <w:t xml:space="preserve">, </w:t>
      </w:r>
      <w:proofErr w:type="spellStart"/>
      <w:r w:rsidRPr="003F1947">
        <w:rPr>
          <w:rFonts w:cstheme="minorHAnsi"/>
          <w:lang w:val="en-US"/>
        </w:rPr>
        <w:t>dok</w:t>
      </w:r>
      <w:proofErr w:type="spellEnd"/>
      <w:r w:rsidRPr="003F1947">
        <w:rPr>
          <w:rFonts w:cstheme="minorHAnsi"/>
          <w:lang w:val="en-US"/>
        </w:rPr>
        <w:t xml:space="preserve"> </w:t>
      </w:r>
      <w:proofErr w:type="spellStart"/>
      <w:r w:rsidRPr="003F1947">
        <w:rPr>
          <w:rFonts w:cstheme="minorHAnsi"/>
          <w:lang w:val="en-US"/>
        </w:rPr>
        <w:t>temperatura</w:t>
      </w:r>
      <w:proofErr w:type="spellEnd"/>
      <w:r w:rsidRPr="003F1947">
        <w:rPr>
          <w:rFonts w:cstheme="minorHAnsi"/>
          <w:lang w:val="en-US"/>
        </w:rPr>
        <w:t xml:space="preserve"> </w:t>
      </w:r>
      <w:proofErr w:type="spellStart"/>
      <w:r w:rsidRPr="003F1947">
        <w:rPr>
          <w:rFonts w:cstheme="minorHAnsi"/>
          <w:lang w:val="en-US"/>
        </w:rPr>
        <w:t>zraka</w:t>
      </w:r>
      <w:proofErr w:type="spellEnd"/>
      <w:r w:rsidRPr="003F1947">
        <w:rPr>
          <w:rFonts w:cstheme="minorHAnsi"/>
          <w:lang w:val="en-US"/>
        </w:rPr>
        <w:t xml:space="preserve"> </w:t>
      </w:r>
      <w:proofErr w:type="spellStart"/>
      <w:r w:rsidRPr="003F1947">
        <w:rPr>
          <w:rFonts w:cstheme="minorHAnsi"/>
          <w:lang w:val="en-US"/>
        </w:rPr>
        <w:t>ovisi</w:t>
      </w:r>
      <w:proofErr w:type="spellEnd"/>
      <w:r w:rsidRPr="003F1947">
        <w:rPr>
          <w:rFonts w:cstheme="minorHAnsi"/>
          <w:lang w:val="en-US"/>
        </w:rPr>
        <w:t xml:space="preserve"> o </w:t>
      </w:r>
      <w:proofErr w:type="spellStart"/>
      <w:r w:rsidRPr="003F1947">
        <w:rPr>
          <w:rFonts w:cstheme="minorHAnsi"/>
          <w:lang w:val="en-US"/>
        </w:rPr>
        <w:t>mnogim</w:t>
      </w:r>
      <w:proofErr w:type="spellEnd"/>
      <w:r w:rsidRPr="003F1947">
        <w:rPr>
          <w:rFonts w:cstheme="minorHAnsi"/>
          <w:lang w:val="en-US"/>
        </w:rPr>
        <w:t xml:space="preserve"> </w:t>
      </w:r>
      <w:proofErr w:type="spellStart"/>
      <w:r w:rsidRPr="003F1947">
        <w:rPr>
          <w:rFonts w:cstheme="minorHAnsi"/>
          <w:lang w:val="en-US"/>
        </w:rPr>
        <w:t>drugim</w:t>
      </w:r>
      <w:proofErr w:type="spellEnd"/>
      <w:r w:rsidRPr="003F1947">
        <w:rPr>
          <w:rFonts w:cstheme="minorHAnsi"/>
          <w:lang w:val="en-US"/>
        </w:rPr>
        <w:t xml:space="preserve"> </w:t>
      </w:r>
      <w:proofErr w:type="spellStart"/>
      <w:r w:rsidRPr="003F1947">
        <w:rPr>
          <w:rFonts w:cstheme="minorHAnsi"/>
          <w:lang w:val="en-US"/>
        </w:rPr>
        <w:t>faktorima</w:t>
      </w:r>
      <w:proofErr w:type="spellEnd"/>
      <w:r w:rsidRPr="003F1947">
        <w:rPr>
          <w:rFonts w:cstheme="minorHAnsi"/>
          <w:lang w:val="en-US"/>
        </w:rPr>
        <w:t xml:space="preserve">, </w:t>
      </w:r>
      <w:proofErr w:type="spellStart"/>
      <w:r w:rsidRPr="003F1947">
        <w:rPr>
          <w:rFonts w:cstheme="minorHAnsi"/>
          <w:lang w:val="en-US"/>
        </w:rPr>
        <w:t>uključujući</w:t>
      </w:r>
      <w:proofErr w:type="spellEnd"/>
      <w:r w:rsidRPr="003F1947">
        <w:rPr>
          <w:rFonts w:cstheme="minorHAnsi"/>
          <w:lang w:val="en-US"/>
        </w:rPr>
        <w:t xml:space="preserve"> </w:t>
      </w:r>
      <w:proofErr w:type="spellStart"/>
      <w:r w:rsidRPr="003F1947">
        <w:rPr>
          <w:rFonts w:cstheme="minorHAnsi"/>
          <w:lang w:val="en-US"/>
        </w:rPr>
        <w:t>strujanje</w:t>
      </w:r>
      <w:proofErr w:type="spellEnd"/>
      <w:r w:rsidRPr="003F1947">
        <w:rPr>
          <w:rFonts w:cstheme="minorHAnsi"/>
          <w:lang w:val="en-US"/>
        </w:rPr>
        <w:t xml:space="preserve"> </w:t>
      </w:r>
      <w:proofErr w:type="spellStart"/>
      <w:r w:rsidRPr="003F1947">
        <w:rPr>
          <w:rFonts w:cstheme="minorHAnsi"/>
          <w:lang w:val="en-US"/>
        </w:rPr>
        <w:t>zraka</w:t>
      </w:r>
      <w:proofErr w:type="spellEnd"/>
      <w:r w:rsidRPr="003F1947">
        <w:rPr>
          <w:rFonts w:cstheme="minorHAnsi"/>
          <w:lang w:val="en-US"/>
        </w:rPr>
        <w:t xml:space="preserve">. </w:t>
      </w:r>
      <w:proofErr w:type="spellStart"/>
      <w:r w:rsidRPr="003F1947">
        <w:rPr>
          <w:rFonts w:cstheme="minorHAnsi"/>
          <w:lang w:val="en-US"/>
        </w:rPr>
        <w:t>Iako</w:t>
      </w:r>
      <w:proofErr w:type="spellEnd"/>
      <w:r w:rsidRPr="003F1947">
        <w:rPr>
          <w:rFonts w:cstheme="minorHAnsi"/>
          <w:lang w:val="en-US"/>
        </w:rPr>
        <w:t xml:space="preserve"> </w:t>
      </w:r>
      <w:proofErr w:type="spellStart"/>
      <w:r w:rsidRPr="003F1947">
        <w:rPr>
          <w:rFonts w:cstheme="minorHAnsi"/>
          <w:lang w:val="en-US"/>
        </w:rPr>
        <w:t>postoji</w:t>
      </w:r>
      <w:proofErr w:type="spellEnd"/>
      <w:r w:rsidRPr="003F1947">
        <w:rPr>
          <w:rFonts w:cstheme="minorHAnsi"/>
          <w:lang w:val="en-US"/>
        </w:rPr>
        <w:t xml:space="preserve"> </w:t>
      </w:r>
      <w:proofErr w:type="spellStart"/>
      <w:r w:rsidRPr="003F1947">
        <w:rPr>
          <w:rFonts w:cstheme="minorHAnsi"/>
          <w:lang w:val="en-US"/>
        </w:rPr>
        <w:t>povezanost</w:t>
      </w:r>
      <w:proofErr w:type="spellEnd"/>
      <w:r w:rsidRPr="003F1947">
        <w:rPr>
          <w:rFonts w:cstheme="minorHAnsi"/>
          <w:lang w:val="en-US"/>
        </w:rPr>
        <w:t xml:space="preserve"> </w:t>
      </w:r>
      <w:proofErr w:type="spellStart"/>
      <w:r w:rsidRPr="003F1947">
        <w:rPr>
          <w:rFonts w:cstheme="minorHAnsi"/>
          <w:lang w:val="en-US"/>
        </w:rPr>
        <w:t>između</w:t>
      </w:r>
      <w:proofErr w:type="spellEnd"/>
      <w:r w:rsidRPr="003F1947">
        <w:rPr>
          <w:rFonts w:cstheme="minorHAnsi"/>
          <w:lang w:val="en-US"/>
        </w:rPr>
        <w:t xml:space="preserve"> LST-a </w:t>
      </w:r>
      <w:proofErr w:type="spellStart"/>
      <w:r w:rsidRPr="003F1947">
        <w:rPr>
          <w:rFonts w:cstheme="minorHAnsi"/>
          <w:lang w:val="en-US"/>
        </w:rPr>
        <w:t>i</w:t>
      </w:r>
      <w:proofErr w:type="spellEnd"/>
      <w:r w:rsidRPr="003F1947">
        <w:rPr>
          <w:rFonts w:cstheme="minorHAnsi"/>
          <w:lang w:val="en-US"/>
        </w:rPr>
        <w:t xml:space="preserve"> temperature </w:t>
      </w:r>
      <w:proofErr w:type="spellStart"/>
      <w:r w:rsidRPr="003F1947">
        <w:rPr>
          <w:rFonts w:cstheme="minorHAnsi"/>
          <w:lang w:val="en-US"/>
        </w:rPr>
        <w:t>zraka</w:t>
      </w:r>
      <w:proofErr w:type="spellEnd"/>
      <w:r w:rsidRPr="003F1947">
        <w:rPr>
          <w:rFonts w:cstheme="minorHAnsi"/>
          <w:lang w:val="en-US"/>
        </w:rPr>
        <w:t xml:space="preserve">, </w:t>
      </w:r>
      <w:proofErr w:type="spellStart"/>
      <w:r w:rsidRPr="003F1947">
        <w:rPr>
          <w:rFonts w:cstheme="minorHAnsi"/>
          <w:lang w:val="en-US"/>
        </w:rPr>
        <w:t>ona</w:t>
      </w:r>
      <w:proofErr w:type="spellEnd"/>
      <w:r w:rsidRPr="003F1947">
        <w:rPr>
          <w:rFonts w:cstheme="minorHAnsi"/>
          <w:lang w:val="en-US"/>
        </w:rPr>
        <w:t xml:space="preserve"> je </w:t>
      </w:r>
      <w:proofErr w:type="spellStart"/>
      <w:r w:rsidRPr="003F1947">
        <w:rPr>
          <w:rFonts w:cstheme="minorHAnsi"/>
          <w:lang w:val="en-US"/>
        </w:rPr>
        <w:t>vrlo</w:t>
      </w:r>
      <w:proofErr w:type="spellEnd"/>
      <w:r w:rsidRPr="003F1947">
        <w:rPr>
          <w:rFonts w:cstheme="minorHAnsi"/>
          <w:lang w:val="en-US"/>
        </w:rPr>
        <w:t xml:space="preserve"> </w:t>
      </w:r>
      <w:proofErr w:type="spellStart"/>
      <w:r w:rsidRPr="003F1947">
        <w:rPr>
          <w:rFonts w:cstheme="minorHAnsi"/>
          <w:lang w:val="en-US"/>
        </w:rPr>
        <w:t>kompleksna</w:t>
      </w:r>
      <w:proofErr w:type="spellEnd"/>
      <w:r w:rsidRPr="003F1947">
        <w:rPr>
          <w:rFonts w:cstheme="minorHAnsi"/>
          <w:lang w:val="en-US"/>
        </w:rPr>
        <w:t xml:space="preserve">. No, </w:t>
      </w:r>
      <w:proofErr w:type="spellStart"/>
      <w:r w:rsidRPr="003F1947">
        <w:rPr>
          <w:rFonts w:cstheme="minorHAnsi"/>
          <w:lang w:val="en-US"/>
        </w:rPr>
        <w:t>prostorna</w:t>
      </w:r>
      <w:proofErr w:type="spellEnd"/>
      <w:r w:rsidRPr="003F1947">
        <w:rPr>
          <w:rFonts w:cstheme="minorHAnsi"/>
          <w:lang w:val="en-US"/>
        </w:rPr>
        <w:t xml:space="preserve"> </w:t>
      </w:r>
      <w:proofErr w:type="spellStart"/>
      <w:r w:rsidRPr="003F1947">
        <w:rPr>
          <w:rFonts w:cstheme="minorHAnsi"/>
          <w:lang w:val="en-US"/>
        </w:rPr>
        <w:t>raspodjela</w:t>
      </w:r>
      <w:proofErr w:type="spellEnd"/>
      <w:r w:rsidRPr="003F1947">
        <w:rPr>
          <w:rFonts w:cstheme="minorHAnsi"/>
          <w:lang w:val="en-US"/>
        </w:rPr>
        <w:t xml:space="preserve"> LST-a </w:t>
      </w:r>
      <w:proofErr w:type="spellStart"/>
      <w:r w:rsidRPr="003F1947">
        <w:rPr>
          <w:rFonts w:cstheme="minorHAnsi"/>
          <w:lang w:val="en-US"/>
        </w:rPr>
        <w:t>ključna</w:t>
      </w:r>
      <w:proofErr w:type="spellEnd"/>
      <w:r w:rsidRPr="003F1947">
        <w:rPr>
          <w:rFonts w:cstheme="minorHAnsi"/>
          <w:lang w:val="en-US"/>
        </w:rPr>
        <w:t xml:space="preserve"> je za </w:t>
      </w:r>
      <w:proofErr w:type="spellStart"/>
      <w:r w:rsidRPr="003F1947">
        <w:rPr>
          <w:rFonts w:cstheme="minorHAnsi"/>
          <w:lang w:val="en-US"/>
        </w:rPr>
        <w:t>razumijevanje</w:t>
      </w:r>
      <w:proofErr w:type="spellEnd"/>
      <w:r w:rsidRPr="003F1947">
        <w:rPr>
          <w:rFonts w:cstheme="minorHAnsi"/>
          <w:lang w:val="en-US"/>
        </w:rPr>
        <w:t xml:space="preserve"> </w:t>
      </w:r>
      <w:proofErr w:type="spellStart"/>
      <w:r w:rsidRPr="003F1947">
        <w:rPr>
          <w:rFonts w:cstheme="minorHAnsi"/>
          <w:lang w:val="en-US"/>
        </w:rPr>
        <w:t>toplinskog</w:t>
      </w:r>
      <w:proofErr w:type="spellEnd"/>
      <w:r w:rsidRPr="003F1947">
        <w:rPr>
          <w:rFonts w:cstheme="minorHAnsi"/>
          <w:lang w:val="en-US"/>
        </w:rPr>
        <w:t xml:space="preserve"> </w:t>
      </w:r>
      <w:proofErr w:type="spellStart"/>
      <w:r w:rsidRPr="003F1947">
        <w:rPr>
          <w:rFonts w:cstheme="minorHAnsi"/>
          <w:lang w:val="en-US"/>
        </w:rPr>
        <w:t>opterećenja</w:t>
      </w:r>
      <w:proofErr w:type="spellEnd"/>
      <w:r w:rsidRPr="003F1947">
        <w:rPr>
          <w:rFonts w:cstheme="minorHAnsi"/>
          <w:lang w:val="en-US"/>
        </w:rPr>
        <w:t xml:space="preserve"> </w:t>
      </w:r>
      <w:proofErr w:type="spellStart"/>
      <w:r w:rsidRPr="003F1947">
        <w:rPr>
          <w:rFonts w:cstheme="minorHAnsi"/>
          <w:lang w:val="en-US"/>
        </w:rPr>
        <w:t>urbanih</w:t>
      </w:r>
      <w:proofErr w:type="spellEnd"/>
      <w:r w:rsidRPr="003F1947">
        <w:rPr>
          <w:rFonts w:cstheme="minorHAnsi"/>
          <w:lang w:val="en-US"/>
        </w:rPr>
        <w:t xml:space="preserve"> </w:t>
      </w:r>
      <w:proofErr w:type="spellStart"/>
      <w:r w:rsidRPr="003F1947">
        <w:rPr>
          <w:rFonts w:cstheme="minorHAnsi"/>
          <w:lang w:val="en-US"/>
        </w:rPr>
        <w:t>područja</w:t>
      </w:r>
      <w:proofErr w:type="spellEnd"/>
      <w:r w:rsidRPr="003F1947">
        <w:rPr>
          <w:rFonts w:cstheme="minorHAnsi"/>
          <w:lang w:val="en-US"/>
        </w:rPr>
        <w:t xml:space="preserve"> </w:t>
      </w:r>
      <w:proofErr w:type="spellStart"/>
      <w:r w:rsidRPr="003F1947">
        <w:rPr>
          <w:rFonts w:cstheme="minorHAnsi"/>
          <w:lang w:val="en-US"/>
        </w:rPr>
        <w:t>jer</w:t>
      </w:r>
      <w:proofErr w:type="spellEnd"/>
      <w:r w:rsidRPr="003F1947">
        <w:rPr>
          <w:rFonts w:cstheme="minorHAnsi"/>
          <w:lang w:val="en-US"/>
        </w:rPr>
        <w:t xml:space="preserve"> </w:t>
      </w:r>
      <w:proofErr w:type="spellStart"/>
      <w:r w:rsidRPr="003F1947">
        <w:rPr>
          <w:rFonts w:cstheme="minorHAnsi"/>
          <w:lang w:val="en-US"/>
        </w:rPr>
        <w:t>nam</w:t>
      </w:r>
      <w:proofErr w:type="spellEnd"/>
      <w:r w:rsidRPr="003F1947">
        <w:rPr>
          <w:rFonts w:cstheme="minorHAnsi"/>
          <w:lang w:val="en-US"/>
        </w:rPr>
        <w:t xml:space="preserve"> </w:t>
      </w:r>
      <w:proofErr w:type="spellStart"/>
      <w:r w:rsidRPr="003F1947">
        <w:rPr>
          <w:rFonts w:cstheme="minorHAnsi"/>
          <w:lang w:val="en-US"/>
        </w:rPr>
        <w:t>pokazuje</w:t>
      </w:r>
      <w:proofErr w:type="spellEnd"/>
      <w:r w:rsidRPr="003F1947">
        <w:rPr>
          <w:rFonts w:cstheme="minorHAnsi"/>
          <w:lang w:val="en-US"/>
        </w:rPr>
        <w:t xml:space="preserve"> </w:t>
      </w:r>
      <w:proofErr w:type="spellStart"/>
      <w:r w:rsidRPr="003F1947">
        <w:rPr>
          <w:rFonts w:cstheme="minorHAnsi"/>
          <w:lang w:val="en-US"/>
        </w:rPr>
        <w:t>izvore</w:t>
      </w:r>
      <w:proofErr w:type="spellEnd"/>
      <w:r w:rsidRPr="003F1947">
        <w:rPr>
          <w:rFonts w:cstheme="minorHAnsi"/>
          <w:lang w:val="en-US"/>
        </w:rPr>
        <w:t xml:space="preserve"> </w:t>
      </w:r>
      <w:proofErr w:type="spellStart"/>
      <w:r w:rsidRPr="003F1947">
        <w:rPr>
          <w:rFonts w:cstheme="minorHAnsi"/>
          <w:lang w:val="en-US"/>
        </w:rPr>
        <w:t>i</w:t>
      </w:r>
      <w:proofErr w:type="spellEnd"/>
      <w:r w:rsidRPr="003F1947">
        <w:rPr>
          <w:rFonts w:cstheme="minorHAnsi"/>
          <w:lang w:val="en-US"/>
        </w:rPr>
        <w:t xml:space="preserve"> "</w:t>
      </w:r>
      <w:proofErr w:type="spellStart"/>
      <w:r w:rsidRPr="003F1947">
        <w:rPr>
          <w:rFonts w:cstheme="minorHAnsi"/>
          <w:lang w:val="en-US"/>
        </w:rPr>
        <w:t>ponore</w:t>
      </w:r>
      <w:proofErr w:type="spellEnd"/>
      <w:r w:rsidRPr="003F1947">
        <w:rPr>
          <w:rFonts w:cstheme="minorHAnsi"/>
          <w:lang w:val="en-US"/>
        </w:rPr>
        <w:t>" topline</w:t>
      </w:r>
      <w:r>
        <w:rPr>
          <w:rFonts w:cstheme="minorHAnsi"/>
          <w:lang w:val="en-US"/>
        </w:rPr>
        <w:t xml:space="preserve"> </w:t>
      </w:r>
      <w:sdt>
        <w:sdtPr>
          <w:rPr>
            <w:rFonts w:cstheme="minorHAnsi"/>
          </w:rPr>
          <w:id w:val="1467850119"/>
          <w:citation/>
        </w:sdtPr>
        <w:sdtEndPr/>
        <w:sdtContent>
          <w:r w:rsidR="002248A8">
            <w:rPr>
              <w:rFonts w:cstheme="minorHAnsi"/>
            </w:rPr>
            <w:fldChar w:fldCharType="begin"/>
          </w:r>
          <w:r w:rsidR="002248A8">
            <w:rPr>
              <w:rFonts w:cstheme="minorHAnsi"/>
            </w:rPr>
            <w:instrText xml:space="preserve"> CITATION Žge18 \l 1050 </w:instrText>
          </w:r>
          <w:r w:rsidR="002248A8">
            <w:rPr>
              <w:rFonts w:cstheme="minorHAnsi"/>
            </w:rPr>
            <w:fldChar w:fldCharType="separate"/>
          </w:r>
          <w:r w:rsidR="00865DE5" w:rsidRPr="00865DE5">
            <w:rPr>
              <w:rFonts w:cstheme="minorHAnsi"/>
              <w:noProof/>
            </w:rPr>
            <w:t>[34]</w:t>
          </w:r>
          <w:r w:rsidR="002248A8">
            <w:rPr>
              <w:rFonts w:cstheme="minorHAnsi"/>
            </w:rPr>
            <w:fldChar w:fldCharType="end"/>
          </w:r>
        </w:sdtContent>
      </w:sdt>
      <w:r w:rsidR="00B516AF" w:rsidRPr="00815198">
        <w:rPr>
          <w:rFonts w:cstheme="minorHAnsi"/>
        </w:rPr>
        <w:t xml:space="preserve">. </w:t>
      </w:r>
      <w:r w:rsidR="00B516AF" w:rsidRPr="00815198">
        <w:rPr>
          <w:rFonts w:cstheme="minorHAnsi"/>
          <w:b/>
        </w:rPr>
        <w:t>Najveći izvori topline u gradu upravo su područja velike izgrađenosti i niskog vegetacijskog indeksa.</w:t>
      </w:r>
      <w:r w:rsidR="00B516AF" w:rsidRPr="00815198">
        <w:rPr>
          <w:rFonts w:cstheme="minorHAnsi"/>
        </w:rPr>
        <w:t xml:space="preserve"> S druge strane, površine prirodnog porijekla, a posebno </w:t>
      </w:r>
      <w:r w:rsidR="00B516AF" w:rsidRPr="00815198">
        <w:rPr>
          <w:rFonts w:cstheme="minorHAnsi"/>
        </w:rPr>
        <w:lastRenderedPageBreak/>
        <w:t xml:space="preserve">zelene površine (tj. površine s vegetacijom) i vodene površine predstavljaju hladnije dijelove. Takva područja imaju ublažavajući učinak na toplinsko opterećenje u gradu i snižavaju temperaturu zraka. Ovaj ublažavajući učinak je posljedica toga što takve površine upijaju manje sunčevog zračenja pa im je niži LST, ali i fizikalnih procesa koji uključuju evaporacijsko hlađenje (tj. hlađenje kao posljedicu isparavanja vode) i hlađenje stvaranjem sjene. </w:t>
      </w:r>
      <w:r w:rsidR="00C14B79" w:rsidRPr="00C14B79">
        <w:rPr>
          <w:rFonts w:cstheme="minorHAnsi"/>
        </w:rPr>
        <w:t>Zbog tih učinaka, zelene površine i vodene površine odigravaju ključnu ulogu u održavanju ugodne mikroklime u urbanim sredinama.</w:t>
      </w:r>
    </w:p>
    <w:p w14:paraId="6A582C24" w14:textId="77777777" w:rsidR="00B516AF" w:rsidRDefault="00B516AF" w:rsidP="00273B75">
      <w:pPr>
        <w:pStyle w:val="Heading2"/>
        <w:spacing w:before="240"/>
        <w:jc w:val="both"/>
      </w:pPr>
      <w:bookmarkStart w:id="1637" w:name="_Toc169362853"/>
      <w:bookmarkStart w:id="1638" w:name="_Toc181964094"/>
      <w:bookmarkStart w:id="1639" w:name="_Toc181973369"/>
      <w:bookmarkStart w:id="1640" w:name="_Toc183081197"/>
      <w:bookmarkStart w:id="1641" w:name="_Toc183082230"/>
      <w:bookmarkStart w:id="1642" w:name="_Toc183096612"/>
      <w:bookmarkStart w:id="1643" w:name="_Toc183153540"/>
      <w:bookmarkStart w:id="1644" w:name="_Toc183520657"/>
      <w:bookmarkStart w:id="1645" w:name="_Toc183521611"/>
      <w:bookmarkStart w:id="1646" w:name="_Toc183521725"/>
      <w:bookmarkStart w:id="1647" w:name="_Toc183523328"/>
      <w:bookmarkStart w:id="1648" w:name="_Toc184199004"/>
      <w:bookmarkStart w:id="1649" w:name="_Toc184591666"/>
      <w:r w:rsidRPr="00815198">
        <w:t>Procjene klimatskih promjena u budućnosti za Grad Zagreb</w:t>
      </w:r>
      <w:bookmarkEnd w:id="1637"/>
      <w:bookmarkEnd w:id="1638"/>
      <w:bookmarkEnd w:id="1639"/>
      <w:bookmarkEnd w:id="1640"/>
      <w:bookmarkEnd w:id="1641"/>
      <w:bookmarkEnd w:id="1642"/>
      <w:bookmarkEnd w:id="1643"/>
      <w:bookmarkEnd w:id="1644"/>
      <w:bookmarkEnd w:id="1645"/>
      <w:bookmarkEnd w:id="1646"/>
      <w:bookmarkEnd w:id="1647"/>
      <w:bookmarkEnd w:id="1648"/>
      <w:bookmarkEnd w:id="1649"/>
    </w:p>
    <w:p w14:paraId="359847BA" w14:textId="77777777" w:rsidR="00273B75" w:rsidRPr="00273B75" w:rsidRDefault="00273B75" w:rsidP="00273B75"/>
    <w:p w14:paraId="53A25E48" w14:textId="7D7ED834" w:rsidR="00B516AF" w:rsidRPr="00815198" w:rsidRDefault="00B516AF" w:rsidP="00273B75">
      <w:pPr>
        <w:jc w:val="both"/>
        <w:rPr>
          <w:rFonts w:cstheme="minorHAnsi"/>
        </w:rPr>
      </w:pPr>
      <w:r w:rsidRPr="00815198">
        <w:rPr>
          <w:rFonts w:cstheme="minorHAnsi"/>
        </w:rPr>
        <w:t xml:space="preserve">Projekcija klime u </w:t>
      </w:r>
      <w:r w:rsidR="00443F2D">
        <w:rPr>
          <w:rFonts w:cstheme="minorHAnsi"/>
        </w:rPr>
        <w:t>RH</w:t>
      </w:r>
      <w:r w:rsidRPr="00815198">
        <w:rPr>
          <w:rFonts w:cstheme="minorHAnsi"/>
        </w:rPr>
        <w:t xml:space="preserve"> do 2040. godine s pogledom do 2070. godine provedena je uz simulacije “povijesne“ klime za razdoblje 1971.–2005. godine (referentno razdoblje) i simulacije za buduća vremenska razdoblja 2011.-2040. i 2041.-2070. Simulacije i analize su za područje Hrvatske napravljene na osnovi rezultata numeričkih integracija regionalnim klimatskim modelom (RCM) </w:t>
      </w:r>
      <w:proofErr w:type="spellStart"/>
      <w:r w:rsidRPr="00815198">
        <w:rPr>
          <w:rFonts w:cstheme="minorHAnsi"/>
        </w:rPr>
        <w:t>RegCM</w:t>
      </w:r>
      <w:proofErr w:type="spellEnd"/>
      <w:r w:rsidRPr="00815198">
        <w:rPr>
          <w:rFonts w:cstheme="minorHAnsi"/>
        </w:rPr>
        <w:t xml:space="preserve"> na prostornoj rezoluciji od 12.5 km. Prostorna domena integracija zahvaćala je šire područje Europe (Euro-CORDEX domena) uz korištenje rubnih uvjeta iz četiri globalna klimatska modela (GCM):</w:t>
      </w:r>
    </w:p>
    <w:p w14:paraId="1707DE01" w14:textId="6C8BE462" w:rsidR="00B516AF" w:rsidRPr="00815198" w:rsidRDefault="00B516AF" w:rsidP="009A6B77">
      <w:pPr>
        <w:pStyle w:val="ListParagraph"/>
        <w:numPr>
          <w:ilvl w:val="0"/>
          <w:numId w:val="41"/>
        </w:numPr>
        <w:spacing w:before="120"/>
        <w:jc w:val="both"/>
        <w:rPr>
          <w:rFonts w:cstheme="minorHAnsi"/>
        </w:rPr>
      </w:pPr>
      <w:r w:rsidRPr="00815198">
        <w:rPr>
          <w:rFonts w:cstheme="minorHAnsi"/>
        </w:rPr>
        <w:t>MPI-ESM-LR/MPI-ESM-MR (</w:t>
      </w:r>
      <w:hyperlink r:id="rId36" w:history="1">
        <w:r w:rsidRPr="00815198">
          <w:rPr>
            <w:rStyle w:val="Hyperlink"/>
            <w:rFonts w:cstheme="minorHAnsi"/>
          </w:rPr>
          <w:t>http://www.mpimet.mpg.de/en/science/models/mpi-esm/</w:t>
        </w:r>
      </w:hyperlink>
      <w:r w:rsidRPr="00815198">
        <w:rPr>
          <w:rFonts w:cstheme="minorHAnsi"/>
        </w:rPr>
        <w:t>)</w:t>
      </w:r>
    </w:p>
    <w:p w14:paraId="23DC8AC8" w14:textId="77777777" w:rsidR="00B516AF" w:rsidRPr="00815198" w:rsidRDefault="00B516AF" w:rsidP="009A6B77">
      <w:pPr>
        <w:pStyle w:val="ListParagraph"/>
        <w:numPr>
          <w:ilvl w:val="0"/>
          <w:numId w:val="41"/>
        </w:numPr>
        <w:spacing w:before="120"/>
        <w:jc w:val="both"/>
        <w:rPr>
          <w:rFonts w:cstheme="minorHAnsi"/>
        </w:rPr>
      </w:pPr>
      <w:r w:rsidRPr="00815198">
        <w:rPr>
          <w:rFonts w:cstheme="minorHAnsi"/>
        </w:rPr>
        <w:t>EC-EARTH (</w:t>
      </w:r>
      <w:r w:rsidRPr="00815198">
        <w:rPr>
          <w:rStyle w:val="Hyperlink"/>
          <w:rFonts w:cstheme="minorHAnsi"/>
        </w:rPr>
        <w:t>http://www.ec-earth.org/about/</w:t>
      </w:r>
      <w:r w:rsidRPr="00815198">
        <w:rPr>
          <w:rFonts w:cstheme="minorHAnsi"/>
        </w:rPr>
        <w:t xml:space="preserve">) </w:t>
      </w:r>
    </w:p>
    <w:p w14:paraId="5EC4D9E5" w14:textId="77777777" w:rsidR="00B516AF" w:rsidRPr="00815198" w:rsidRDefault="00B516AF" w:rsidP="009A6B77">
      <w:pPr>
        <w:pStyle w:val="ListParagraph"/>
        <w:numPr>
          <w:ilvl w:val="0"/>
          <w:numId w:val="41"/>
        </w:numPr>
        <w:spacing w:before="120"/>
        <w:jc w:val="both"/>
        <w:rPr>
          <w:rFonts w:cstheme="minorHAnsi"/>
        </w:rPr>
      </w:pPr>
      <w:r w:rsidRPr="00815198">
        <w:rPr>
          <w:rFonts w:cstheme="minorHAnsi"/>
        </w:rPr>
        <w:t>CNRM-CM5 (</w:t>
      </w:r>
      <w:r w:rsidRPr="00815198">
        <w:rPr>
          <w:rStyle w:val="Hyperlink"/>
          <w:rFonts w:cstheme="minorHAnsi"/>
        </w:rPr>
        <w:t>http://www.umr-cnrm.fr/spip.php?article126&amp;lang=en</w:t>
      </w:r>
      <w:r w:rsidRPr="00815198">
        <w:rPr>
          <w:rFonts w:cstheme="minorHAnsi"/>
        </w:rPr>
        <w:t xml:space="preserve">) </w:t>
      </w:r>
    </w:p>
    <w:p w14:paraId="40E80BB8" w14:textId="77777777" w:rsidR="00B516AF" w:rsidRPr="00815198" w:rsidRDefault="00B516AF" w:rsidP="009A6B77">
      <w:pPr>
        <w:pStyle w:val="ListParagraph"/>
        <w:numPr>
          <w:ilvl w:val="0"/>
          <w:numId w:val="41"/>
        </w:numPr>
        <w:spacing w:before="120"/>
        <w:jc w:val="both"/>
        <w:rPr>
          <w:rFonts w:cstheme="minorHAnsi"/>
        </w:rPr>
      </w:pPr>
      <w:r w:rsidRPr="00815198">
        <w:rPr>
          <w:rFonts w:cstheme="minorHAnsi"/>
        </w:rPr>
        <w:t>HadGEM2-ES (</w:t>
      </w:r>
      <w:r w:rsidRPr="00815198">
        <w:rPr>
          <w:rStyle w:val="Hyperlink"/>
          <w:rFonts w:cstheme="minorHAnsi"/>
        </w:rPr>
        <w:t xml:space="preserve">https://www.metoffice.gov.uk/research/modelling-systems/unified-model/climate-mo </w:t>
      </w:r>
      <w:proofErr w:type="spellStart"/>
      <w:r w:rsidRPr="00815198">
        <w:rPr>
          <w:rStyle w:val="Hyperlink"/>
          <w:rFonts w:cstheme="minorHAnsi"/>
        </w:rPr>
        <w:t>dels</w:t>
      </w:r>
      <w:proofErr w:type="spellEnd"/>
      <w:r w:rsidRPr="00815198">
        <w:rPr>
          <w:rStyle w:val="Hyperlink"/>
          <w:rFonts w:cstheme="minorHAnsi"/>
        </w:rPr>
        <w:t>/hadgem2</w:t>
      </w:r>
      <w:r w:rsidRPr="00815198">
        <w:rPr>
          <w:rFonts w:cstheme="minorHAnsi"/>
        </w:rPr>
        <w:t>)</w:t>
      </w:r>
    </w:p>
    <w:p w14:paraId="21167068" w14:textId="1A722E77" w:rsidR="00B516AF" w:rsidRPr="00815198" w:rsidRDefault="00B516AF" w:rsidP="00273B75">
      <w:pPr>
        <w:jc w:val="both"/>
        <w:rPr>
          <w:rFonts w:cstheme="minorHAnsi"/>
        </w:rPr>
      </w:pPr>
      <w:r w:rsidRPr="00815198">
        <w:rPr>
          <w:rFonts w:cstheme="minorHAnsi"/>
        </w:rPr>
        <w:t>Klimatske promjene u budućnosti modelirane su uzimajući u obzir dva scenarija razvoja koncentracije stakleničkih plinova u budućnosti (RCP4.5 i RCP8.5) kako je to određeno Međuvladinim panelom za klimatske promjene (</w:t>
      </w:r>
      <w:r w:rsidR="00EA7698" w:rsidRPr="00815198">
        <w:rPr>
          <w:rFonts w:cstheme="minorHAnsi"/>
        </w:rPr>
        <w:t>engl.</w:t>
      </w:r>
      <w:r w:rsidRPr="00815198">
        <w:rPr>
          <w:rFonts w:cstheme="minorHAnsi"/>
        </w:rPr>
        <w:t xml:space="preserve"> </w:t>
      </w:r>
      <w:proofErr w:type="spellStart"/>
      <w:r w:rsidRPr="00815198">
        <w:rPr>
          <w:rFonts w:cstheme="minorHAnsi"/>
        </w:rPr>
        <w:t>Intergovernmental</w:t>
      </w:r>
      <w:proofErr w:type="spellEnd"/>
      <w:r w:rsidRPr="00815198">
        <w:rPr>
          <w:rFonts w:cstheme="minorHAnsi"/>
        </w:rPr>
        <w:t xml:space="preserve"> Panel on </w:t>
      </w:r>
      <w:proofErr w:type="spellStart"/>
      <w:r w:rsidRPr="00815198">
        <w:rPr>
          <w:rFonts w:cstheme="minorHAnsi"/>
        </w:rPr>
        <w:t>ClimateChange</w:t>
      </w:r>
      <w:proofErr w:type="spellEnd"/>
      <w:r w:rsidRPr="00815198">
        <w:rPr>
          <w:rFonts w:cstheme="minorHAnsi"/>
        </w:rPr>
        <w:t xml:space="preserve"> – IPCC). Scenarij RCP4.5 smatra se umjerenijim scenarijem te ga karakterizira srednja razina koncentracija stakleničkih plinova uz relativno ambiciozna očekivanja njihovog smanjenja u budućnosti, koja bi dosegla vrhunac oko 2040. godine. Scenarij RCP8.5 smatra se ekstremnim scenarijem te ga karakterizira kontinuirano povećanje koncentracije stakleničkih plinova, koja bi do 2100. godine bila i do tri puta viša od današnje.</w:t>
      </w:r>
    </w:p>
    <w:p w14:paraId="74E30218" w14:textId="50EF35FA" w:rsidR="00B516AF" w:rsidRPr="00815198" w:rsidRDefault="00B516AF" w:rsidP="00273B75">
      <w:pPr>
        <w:jc w:val="both"/>
        <w:rPr>
          <w:rFonts w:cstheme="minorHAnsi"/>
        </w:rPr>
      </w:pPr>
      <w:r w:rsidRPr="00815198">
        <w:rPr>
          <w:rFonts w:cstheme="minorHAnsi"/>
          <w:b/>
        </w:rPr>
        <w:t>U ovom dokumentu promatran je samo scenarij RCP8.5 koji je u današnje doba više izgledan od umjerenog scenarija RCP4.5.</w:t>
      </w:r>
      <w:r w:rsidRPr="00815198">
        <w:rPr>
          <w:rFonts w:cstheme="minorHAnsi"/>
        </w:rPr>
        <w:t xml:space="preserve"> Podaci temeljem kojih je napravljena analiza preuzeti su s </w:t>
      </w:r>
      <w:hyperlink r:id="rId37" w:history="1">
        <w:r w:rsidR="00CC562C" w:rsidRPr="009C6DC5">
          <w:rPr>
            <w:rStyle w:val="Hyperlink"/>
            <w:rFonts w:cstheme="minorHAnsi"/>
          </w:rPr>
          <w:t>Repozitorija DHMZ-a</w:t>
        </w:r>
      </w:hyperlink>
      <w:r w:rsidR="001D0838">
        <w:rPr>
          <w:rFonts w:cstheme="minorHAnsi"/>
          <w:color w:val="111111"/>
          <w:shd w:val="clear" w:color="auto" w:fill="FFFFFF"/>
        </w:rPr>
        <w:t xml:space="preserve"> </w:t>
      </w:r>
      <w:sdt>
        <w:sdtPr>
          <w:rPr>
            <w:rFonts w:cstheme="minorHAnsi"/>
            <w:color w:val="111111"/>
            <w:shd w:val="clear" w:color="auto" w:fill="FFFFFF"/>
          </w:rPr>
          <w:id w:val="-1986311311"/>
          <w:citation/>
        </w:sdtPr>
        <w:sdtEndPr/>
        <w:sdtContent>
          <w:r w:rsidR="001D0838">
            <w:rPr>
              <w:rFonts w:cstheme="minorHAnsi"/>
              <w:color w:val="111111"/>
              <w:shd w:val="clear" w:color="auto" w:fill="FFFFFF"/>
            </w:rPr>
            <w:fldChar w:fldCharType="begin"/>
          </w:r>
          <w:r w:rsidR="001D0838">
            <w:rPr>
              <w:rFonts w:cstheme="minorHAnsi"/>
              <w:color w:val="111111"/>
              <w:shd w:val="clear" w:color="auto" w:fill="FFFFFF"/>
            </w:rPr>
            <w:instrText xml:space="preserve"> CITATION Drž \l 1050 </w:instrText>
          </w:r>
          <w:r w:rsidR="001D0838">
            <w:rPr>
              <w:rFonts w:cstheme="minorHAnsi"/>
              <w:color w:val="111111"/>
              <w:shd w:val="clear" w:color="auto" w:fill="FFFFFF"/>
            </w:rPr>
            <w:fldChar w:fldCharType="separate"/>
          </w:r>
          <w:r w:rsidR="00865DE5" w:rsidRPr="00865DE5">
            <w:rPr>
              <w:rFonts w:cstheme="minorHAnsi"/>
              <w:noProof/>
              <w:color w:val="111111"/>
              <w:shd w:val="clear" w:color="auto" w:fill="FFFFFF"/>
            </w:rPr>
            <w:t>[37]</w:t>
          </w:r>
          <w:r w:rsidR="001D0838">
            <w:rPr>
              <w:rFonts w:cstheme="minorHAnsi"/>
              <w:color w:val="111111"/>
              <w:shd w:val="clear" w:color="auto" w:fill="FFFFFF"/>
            </w:rPr>
            <w:fldChar w:fldCharType="end"/>
          </w:r>
        </w:sdtContent>
      </w:sdt>
      <w:r w:rsidRPr="00815198">
        <w:rPr>
          <w:rFonts w:cstheme="minorHAnsi"/>
        </w:rPr>
        <w:t>.</w:t>
      </w:r>
    </w:p>
    <w:p w14:paraId="43D45B63" w14:textId="32FD4E5E" w:rsidR="00B516AF" w:rsidRPr="00815198" w:rsidRDefault="00B516AF" w:rsidP="00273B75">
      <w:pPr>
        <w:spacing w:before="100" w:beforeAutospacing="1" w:after="100" w:afterAutospacing="1"/>
        <w:jc w:val="both"/>
        <w:rPr>
          <w:rFonts w:cstheme="minorHAnsi"/>
          <w:lang w:eastAsia="hr-HR"/>
        </w:rPr>
      </w:pPr>
      <w:r w:rsidRPr="00815198">
        <w:rPr>
          <w:rFonts w:cstheme="minorHAnsi"/>
          <w:b/>
          <w:lang w:eastAsia="hr-HR"/>
        </w:rPr>
        <w:t xml:space="preserve">Glavno obilježje svih klimatskih projekcija jest neizvjesnost </w:t>
      </w:r>
      <w:r w:rsidR="001B5471">
        <w:rPr>
          <w:rFonts w:cstheme="minorHAnsi"/>
          <w:b/>
          <w:lang w:eastAsia="hr-HR"/>
        </w:rPr>
        <w:t xml:space="preserve">u pogledu </w:t>
      </w:r>
      <w:proofErr w:type="spellStart"/>
      <w:r w:rsidR="001B5471">
        <w:rPr>
          <w:rFonts w:cstheme="minorHAnsi"/>
          <w:b/>
          <w:lang w:eastAsia="hr-HR"/>
        </w:rPr>
        <w:t>opse</w:t>
      </w:r>
      <w:proofErr w:type="spellEnd"/>
      <w:r w:rsidR="001B5471">
        <w:rPr>
          <w:rFonts w:cstheme="minorHAnsi"/>
          <w:b/>
          <w:lang w:eastAsia="hr-HR"/>
        </w:rPr>
        <w:t xml:space="preserve"> i </w:t>
      </w:r>
      <w:r w:rsidRPr="00815198">
        <w:rPr>
          <w:rFonts w:cstheme="minorHAnsi"/>
          <w:b/>
          <w:lang w:eastAsia="hr-HR"/>
        </w:rPr>
        <w:t>razmjera promjena.</w:t>
      </w:r>
      <w:r w:rsidRPr="00815198">
        <w:rPr>
          <w:rFonts w:cstheme="minorHAnsi"/>
          <w:lang w:eastAsia="hr-HR"/>
        </w:rPr>
        <w:t xml:space="preserve"> Klima je rezultat niza prirodnih i </w:t>
      </w:r>
      <w:r w:rsidR="001B5471">
        <w:rPr>
          <w:rFonts w:cstheme="minorHAnsi"/>
          <w:lang w:eastAsia="hr-HR"/>
        </w:rPr>
        <w:t>ljudskih</w:t>
      </w:r>
      <w:r w:rsidR="001B5471" w:rsidRPr="00815198">
        <w:rPr>
          <w:rFonts w:cstheme="minorHAnsi"/>
          <w:lang w:eastAsia="hr-HR"/>
        </w:rPr>
        <w:t xml:space="preserve"> </w:t>
      </w:r>
      <w:r w:rsidRPr="00815198">
        <w:rPr>
          <w:rFonts w:cstheme="minorHAnsi"/>
          <w:lang w:eastAsia="hr-HR"/>
        </w:rPr>
        <w:t xml:space="preserve">čimbenika za koje je teško točno predvidjeti kako će se mijenjati, kako </w:t>
      </w:r>
      <w:r w:rsidR="00086BD7">
        <w:rPr>
          <w:rFonts w:cstheme="minorHAnsi"/>
          <w:lang w:eastAsia="hr-HR"/>
        </w:rPr>
        <w:t xml:space="preserve">na </w:t>
      </w:r>
      <w:r w:rsidRPr="00815198">
        <w:rPr>
          <w:rFonts w:cstheme="minorHAnsi"/>
          <w:lang w:eastAsia="hr-HR"/>
        </w:rPr>
        <w:t>globalno</w:t>
      </w:r>
      <w:r w:rsidR="00086BD7">
        <w:rPr>
          <w:rFonts w:cstheme="minorHAnsi"/>
          <w:lang w:eastAsia="hr-HR"/>
        </w:rPr>
        <w:t>j</w:t>
      </w:r>
      <w:r w:rsidRPr="00815198">
        <w:rPr>
          <w:rFonts w:cstheme="minorHAnsi"/>
          <w:lang w:eastAsia="hr-HR"/>
        </w:rPr>
        <w:t xml:space="preserve">, tako i </w:t>
      </w:r>
      <w:r w:rsidR="00086BD7">
        <w:rPr>
          <w:rFonts w:cstheme="minorHAnsi"/>
          <w:lang w:eastAsia="hr-HR"/>
        </w:rPr>
        <w:t xml:space="preserve">na </w:t>
      </w:r>
      <w:r w:rsidRPr="00815198">
        <w:rPr>
          <w:rFonts w:cstheme="minorHAnsi"/>
          <w:lang w:eastAsia="hr-HR"/>
        </w:rPr>
        <w:t>lokalno</w:t>
      </w:r>
      <w:r w:rsidR="00086BD7">
        <w:rPr>
          <w:rFonts w:cstheme="minorHAnsi"/>
          <w:lang w:eastAsia="hr-HR"/>
        </w:rPr>
        <w:t>j razini</w:t>
      </w:r>
      <w:r w:rsidRPr="00815198">
        <w:rPr>
          <w:rFonts w:cstheme="minorHAnsi"/>
          <w:lang w:eastAsia="hr-HR"/>
        </w:rPr>
        <w:t>. Neizvjesnost</w:t>
      </w:r>
      <w:r w:rsidR="005904FE">
        <w:rPr>
          <w:rFonts w:cstheme="minorHAnsi"/>
          <w:lang w:eastAsia="hr-HR"/>
        </w:rPr>
        <w:t xml:space="preserve"> u</w:t>
      </w:r>
      <w:r w:rsidRPr="00815198">
        <w:rPr>
          <w:rFonts w:cstheme="minorHAnsi"/>
          <w:lang w:eastAsia="hr-HR"/>
        </w:rPr>
        <w:t xml:space="preserve"> scenarij</w:t>
      </w:r>
      <w:r w:rsidR="005904FE">
        <w:rPr>
          <w:rFonts w:cstheme="minorHAnsi"/>
          <w:lang w:eastAsia="hr-HR"/>
        </w:rPr>
        <w:t>ima</w:t>
      </w:r>
      <w:r w:rsidRPr="00815198">
        <w:rPr>
          <w:rFonts w:cstheme="minorHAnsi"/>
          <w:lang w:eastAsia="hr-HR"/>
        </w:rPr>
        <w:t xml:space="preserve">, </w:t>
      </w:r>
      <w:r w:rsidR="00B51323">
        <w:rPr>
          <w:rFonts w:cstheme="minorHAnsi"/>
          <w:lang w:eastAsia="hr-HR"/>
        </w:rPr>
        <w:t>kao i</w:t>
      </w:r>
      <w:r w:rsidR="00B51323" w:rsidRPr="00815198">
        <w:rPr>
          <w:rFonts w:cstheme="minorHAnsi"/>
          <w:lang w:eastAsia="hr-HR"/>
        </w:rPr>
        <w:t xml:space="preserve"> </w:t>
      </w:r>
      <w:r w:rsidRPr="00815198">
        <w:rPr>
          <w:rFonts w:cstheme="minorHAnsi"/>
          <w:lang w:eastAsia="hr-HR"/>
        </w:rPr>
        <w:t>budući</w:t>
      </w:r>
      <w:r w:rsidR="00B51323">
        <w:rPr>
          <w:rFonts w:cstheme="minorHAnsi"/>
          <w:lang w:eastAsia="hr-HR"/>
        </w:rPr>
        <w:t>m</w:t>
      </w:r>
      <w:r w:rsidRPr="00815198">
        <w:rPr>
          <w:rFonts w:cstheme="minorHAnsi"/>
          <w:lang w:eastAsia="hr-HR"/>
        </w:rPr>
        <w:t xml:space="preserve"> emisija</w:t>
      </w:r>
      <w:r w:rsidR="00B51323">
        <w:rPr>
          <w:rFonts w:cstheme="minorHAnsi"/>
          <w:lang w:eastAsia="hr-HR"/>
        </w:rPr>
        <w:t>ma</w:t>
      </w:r>
      <w:r w:rsidRPr="00815198">
        <w:rPr>
          <w:rFonts w:cstheme="minorHAnsi"/>
          <w:lang w:eastAsia="hr-HR"/>
        </w:rPr>
        <w:t xml:space="preserve"> i koncentracija</w:t>
      </w:r>
      <w:r w:rsidR="00B51323">
        <w:rPr>
          <w:rFonts w:cstheme="minorHAnsi"/>
          <w:lang w:eastAsia="hr-HR"/>
        </w:rPr>
        <w:t>ma</w:t>
      </w:r>
      <w:r w:rsidRPr="00815198">
        <w:rPr>
          <w:rFonts w:cstheme="minorHAnsi"/>
          <w:lang w:eastAsia="hr-HR"/>
        </w:rPr>
        <w:t xml:space="preserve"> stakleničkih plinova u atmosferi i njihov složen utjecaj na klimu, kao posljedicu ljudskog ponašanja, ne možemo točno predvidjeti. </w:t>
      </w:r>
      <w:r w:rsidR="00946EDE">
        <w:rPr>
          <w:rFonts w:cstheme="minorHAnsi"/>
          <w:lang w:eastAsia="hr-HR"/>
        </w:rPr>
        <w:t>Dodatno</w:t>
      </w:r>
      <w:r w:rsidRPr="00815198">
        <w:rPr>
          <w:rFonts w:cstheme="minorHAnsi"/>
          <w:lang w:eastAsia="hr-HR"/>
        </w:rPr>
        <w:t>, klimatski sustav posjeduje svoju unutarnju varijabilnost</w:t>
      </w:r>
      <w:r w:rsidR="00743BB1">
        <w:rPr>
          <w:rFonts w:cstheme="minorHAnsi"/>
          <w:lang w:eastAsia="hr-HR"/>
        </w:rPr>
        <w:t xml:space="preserve"> koja proizlazi iz</w:t>
      </w:r>
      <w:r w:rsidRPr="00815198">
        <w:rPr>
          <w:rFonts w:cstheme="minorHAnsi"/>
          <w:lang w:eastAsia="hr-HR"/>
        </w:rPr>
        <w:t>. nelinearnosti klimatsk</w:t>
      </w:r>
      <w:r w:rsidR="00743BB1">
        <w:rPr>
          <w:rFonts w:cstheme="minorHAnsi"/>
          <w:lang w:eastAsia="hr-HR"/>
        </w:rPr>
        <w:t>ih procesa.</w:t>
      </w:r>
      <w:r w:rsidRPr="00815198">
        <w:rPr>
          <w:rFonts w:cstheme="minorHAnsi"/>
          <w:lang w:eastAsia="hr-HR"/>
        </w:rPr>
        <w:t xml:space="preserve"> </w:t>
      </w:r>
      <w:r w:rsidR="0039283C">
        <w:rPr>
          <w:rFonts w:cstheme="minorHAnsi"/>
          <w:lang w:eastAsia="hr-HR"/>
        </w:rPr>
        <w:t>To znači da</w:t>
      </w:r>
      <w:r w:rsidR="0039283C" w:rsidRPr="00815198">
        <w:rPr>
          <w:rFonts w:cstheme="minorHAnsi"/>
          <w:lang w:eastAsia="hr-HR"/>
        </w:rPr>
        <w:t xml:space="preserve"> </w:t>
      </w:r>
      <w:r w:rsidRPr="00815198">
        <w:rPr>
          <w:rFonts w:cstheme="minorHAnsi"/>
          <w:lang w:eastAsia="hr-HR"/>
        </w:rPr>
        <w:t xml:space="preserve">male promjene </w:t>
      </w:r>
      <w:r w:rsidR="0039283C">
        <w:rPr>
          <w:rFonts w:cstheme="minorHAnsi"/>
          <w:lang w:eastAsia="hr-HR"/>
        </w:rPr>
        <w:t>u početnim uvjetima</w:t>
      </w:r>
      <w:r w:rsidR="00E429C0">
        <w:rPr>
          <w:rFonts w:cstheme="minorHAnsi"/>
          <w:lang w:eastAsia="hr-HR"/>
        </w:rPr>
        <w:t xml:space="preserve"> </w:t>
      </w:r>
      <w:r w:rsidRPr="00815198">
        <w:rPr>
          <w:rFonts w:cstheme="minorHAnsi"/>
          <w:lang w:eastAsia="hr-HR"/>
        </w:rPr>
        <w:t xml:space="preserve">mogu izazvati značajan klimatski odziv. Nesavršenost klimatskih modela je najveći izvor neizvjesnosti. Premda su modeli danas najbolji alat za procjenu budućeg stanja klime, zbog iznimne složenosti klimatskog sustava u modele se uvode određena pojednostavljenja te oni ne mogu u potpunosti reproducirati opisati sve procese i međudjelovanja u klimatskom sustavu. </w:t>
      </w:r>
    </w:p>
    <w:p w14:paraId="44C2CACB" w14:textId="77777777" w:rsidR="00B516AF" w:rsidRPr="00815198" w:rsidRDefault="00B516AF" w:rsidP="00273B75">
      <w:pPr>
        <w:spacing w:before="100" w:beforeAutospacing="1" w:after="100" w:afterAutospacing="1"/>
        <w:jc w:val="both"/>
        <w:rPr>
          <w:rFonts w:cstheme="minorHAnsi"/>
          <w:lang w:eastAsia="hr-HR"/>
        </w:rPr>
      </w:pPr>
      <w:bookmarkStart w:id="1650" w:name="a10_1"/>
      <w:bookmarkStart w:id="1651" w:name="a11_1"/>
      <w:bookmarkEnd w:id="1650"/>
      <w:bookmarkEnd w:id="1651"/>
      <w:r w:rsidRPr="00815198">
        <w:rPr>
          <w:rFonts w:cstheme="minorHAnsi"/>
          <w:lang w:eastAsia="hr-HR"/>
        </w:rPr>
        <w:lastRenderedPageBreak/>
        <w:t xml:space="preserve">Kako bi se uzela u obzir neizvjesnost koja dolazi od različitih konfiguracija klimatskih modela poželjno je ponavljati simulacije klime različitim modelima. Također se simulacije modela prema istom scenariju emisije stakleničkih plinova mogu ponavljati više puta s različitim početnim uvjetima kako bi se uvažila unutarnja varijabilnost klimatskog sustava. Na taj način stvara se skup simulacija koji omogućava procjenu varijabilnosti rezultata modela s obzirom na malo promijenjene početne uvjete i raspon mogućih stanja klime koji služi za ocjenu neizvjesnosti buduće klime. </w:t>
      </w:r>
    </w:p>
    <w:p w14:paraId="7FEAA1D0" w14:textId="398C20B1" w:rsidR="00B516AF" w:rsidRDefault="00E15529" w:rsidP="00273B75">
      <w:pPr>
        <w:jc w:val="both"/>
        <w:rPr>
          <w:rFonts w:cstheme="minorHAnsi"/>
        </w:rPr>
      </w:pPr>
      <w:r>
        <w:rPr>
          <w:rFonts w:cstheme="minorHAnsi"/>
        </w:rPr>
        <w:t>Za anali</w:t>
      </w:r>
      <w:r w:rsidR="008322A7">
        <w:rPr>
          <w:rFonts w:cstheme="minorHAnsi"/>
        </w:rPr>
        <w:t>z</w:t>
      </w:r>
      <w:r>
        <w:rPr>
          <w:rFonts w:cstheme="minorHAnsi"/>
        </w:rPr>
        <w:t>u k</w:t>
      </w:r>
      <w:r w:rsidR="00B516AF" w:rsidRPr="00815198">
        <w:rPr>
          <w:rFonts w:cstheme="minorHAnsi"/>
        </w:rPr>
        <w:t>limatsk</w:t>
      </w:r>
      <w:r>
        <w:rPr>
          <w:rFonts w:cstheme="minorHAnsi"/>
        </w:rPr>
        <w:t>ih</w:t>
      </w:r>
      <w:r w:rsidR="00B516AF" w:rsidRPr="00815198">
        <w:rPr>
          <w:rFonts w:cstheme="minorHAnsi"/>
        </w:rPr>
        <w:t xml:space="preserve"> promjen</w:t>
      </w:r>
      <w:r>
        <w:rPr>
          <w:rFonts w:cstheme="minorHAnsi"/>
        </w:rPr>
        <w:t>a</w:t>
      </w:r>
      <w:r w:rsidR="00B516AF" w:rsidRPr="00815198">
        <w:rPr>
          <w:rFonts w:cstheme="minorHAnsi"/>
        </w:rPr>
        <w:t xml:space="preserve"> na području Grada Zagreba </w:t>
      </w:r>
      <w:r>
        <w:rPr>
          <w:rFonts w:cstheme="minorHAnsi"/>
        </w:rPr>
        <w:t>korišteni su podaci o</w:t>
      </w:r>
      <w:r w:rsidR="00B516AF" w:rsidRPr="00815198">
        <w:rPr>
          <w:rFonts w:cstheme="minorHAnsi"/>
        </w:rPr>
        <w:t xml:space="preserve"> godišnji</w:t>
      </w:r>
      <w:r>
        <w:rPr>
          <w:rFonts w:cstheme="minorHAnsi"/>
        </w:rPr>
        <w:t>m</w:t>
      </w:r>
      <w:r w:rsidR="00B516AF" w:rsidRPr="00815198">
        <w:rPr>
          <w:rFonts w:cstheme="minorHAnsi"/>
        </w:rPr>
        <w:t xml:space="preserve"> srednji</w:t>
      </w:r>
      <w:r>
        <w:rPr>
          <w:rFonts w:cstheme="minorHAnsi"/>
        </w:rPr>
        <w:t>m</w:t>
      </w:r>
      <w:r w:rsidR="00B516AF" w:rsidRPr="00815198">
        <w:rPr>
          <w:rFonts w:cstheme="minorHAnsi"/>
        </w:rPr>
        <w:t>, minimalni</w:t>
      </w:r>
      <w:r w:rsidR="005850E9">
        <w:rPr>
          <w:rFonts w:cstheme="minorHAnsi"/>
        </w:rPr>
        <w:t>m</w:t>
      </w:r>
      <w:r w:rsidR="00B516AF" w:rsidRPr="00815198">
        <w:rPr>
          <w:rFonts w:cstheme="minorHAnsi"/>
        </w:rPr>
        <w:t xml:space="preserve"> i maksimalni</w:t>
      </w:r>
      <w:r w:rsidR="005850E9">
        <w:rPr>
          <w:rFonts w:cstheme="minorHAnsi"/>
        </w:rPr>
        <w:t>m</w:t>
      </w:r>
      <w:r w:rsidR="00B516AF" w:rsidRPr="00815198">
        <w:rPr>
          <w:rFonts w:cstheme="minorHAnsi"/>
        </w:rPr>
        <w:t xml:space="preserve"> temperatura</w:t>
      </w:r>
      <w:r w:rsidR="005850E9">
        <w:rPr>
          <w:rFonts w:cstheme="minorHAnsi"/>
        </w:rPr>
        <w:t>ma</w:t>
      </w:r>
      <w:r w:rsidR="00B516AF" w:rsidRPr="00815198">
        <w:rPr>
          <w:rFonts w:cstheme="minorHAnsi"/>
        </w:rPr>
        <w:t xml:space="preserve"> zraka</w:t>
      </w:r>
      <w:r w:rsidR="00FF2E31">
        <w:rPr>
          <w:rFonts w:cstheme="minorHAnsi"/>
        </w:rPr>
        <w:t xml:space="preserve"> te</w:t>
      </w:r>
      <w:r w:rsidR="00B516AF" w:rsidRPr="00815198">
        <w:rPr>
          <w:rFonts w:cstheme="minorHAnsi"/>
        </w:rPr>
        <w:t xml:space="preserve"> indeks</w:t>
      </w:r>
      <w:r w:rsidR="00FF2E31">
        <w:rPr>
          <w:rFonts w:cstheme="minorHAnsi"/>
        </w:rPr>
        <w:t>i</w:t>
      </w:r>
      <w:r w:rsidR="00B516AF" w:rsidRPr="00815198">
        <w:rPr>
          <w:rFonts w:cstheme="minorHAnsi"/>
        </w:rPr>
        <w:t xml:space="preserve"> temperaturnih ekstrema</w:t>
      </w:r>
      <w:r w:rsidR="00C75986">
        <w:rPr>
          <w:rFonts w:cstheme="minorHAnsi"/>
        </w:rPr>
        <w:t>. Također su analizirani podaci o</w:t>
      </w:r>
      <w:r w:rsidR="00B516AF" w:rsidRPr="00815198">
        <w:rPr>
          <w:rFonts w:cstheme="minorHAnsi"/>
        </w:rPr>
        <w:t xml:space="preserve"> godišnji</w:t>
      </w:r>
      <w:r w:rsidR="00C75986">
        <w:rPr>
          <w:rFonts w:cstheme="minorHAnsi"/>
        </w:rPr>
        <w:t>m</w:t>
      </w:r>
      <w:r w:rsidR="00B516AF" w:rsidRPr="00815198">
        <w:rPr>
          <w:rFonts w:cstheme="minorHAnsi"/>
        </w:rPr>
        <w:t xml:space="preserve"> količina</w:t>
      </w:r>
      <w:r w:rsidR="00C75986">
        <w:rPr>
          <w:rFonts w:cstheme="minorHAnsi"/>
        </w:rPr>
        <w:t>ma</w:t>
      </w:r>
      <w:r w:rsidR="00B516AF" w:rsidRPr="00815198">
        <w:rPr>
          <w:rFonts w:cstheme="minorHAnsi"/>
        </w:rPr>
        <w:t xml:space="preserve"> oborin</w:t>
      </w:r>
      <w:r w:rsidR="00C75986">
        <w:rPr>
          <w:rFonts w:cstheme="minorHAnsi"/>
        </w:rPr>
        <w:t>a</w:t>
      </w:r>
      <w:r w:rsidR="00587051">
        <w:rPr>
          <w:rFonts w:cstheme="minorHAnsi"/>
        </w:rPr>
        <w:t>,</w:t>
      </w:r>
      <w:r w:rsidR="00B516AF" w:rsidRPr="00815198">
        <w:rPr>
          <w:rFonts w:cstheme="minorHAnsi"/>
        </w:rPr>
        <w:t xml:space="preserve"> oborinski</w:t>
      </w:r>
      <w:r w:rsidR="00587051">
        <w:rPr>
          <w:rFonts w:cstheme="minorHAnsi"/>
        </w:rPr>
        <w:t>m</w:t>
      </w:r>
      <w:r w:rsidR="00B516AF" w:rsidRPr="00815198">
        <w:rPr>
          <w:rFonts w:cstheme="minorHAnsi"/>
        </w:rPr>
        <w:t xml:space="preserve"> indeks</w:t>
      </w:r>
      <w:r w:rsidR="00587051">
        <w:rPr>
          <w:rFonts w:cstheme="minorHAnsi"/>
        </w:rPr>
        <w:t>ima</w:t>
      </w:r>
      <w:r w:rsidR="00C11F95">
        <w:rPr>
          <w:rFonts w:cstheme="minorHAnsi"/>
        </w:rPr>
        <w:t xml:space="preserve">, </w:t>
      </w:r>
      <w:r w:rsidR="00B516AF" w:rsidRPr="00815198">
        <w:rPr>
          <w:rFonts w:cstheme="minorHAnsi"/>
        </w:rPr>
        <w:t>sušni</w:t>
      </w:r>
      <w:r w:rsidR="00C11F95">
        <w:rPr>
          <w:rFonts w:cstheme="minorHAnsi"/>
        </w:rPr>
        <w:t>m</w:t>
      </w:r>
      <w:r w:rsidR="00B516AF" w:rsidRPr="00815198">
        <w:rPr>
          <w:rFonts w:cstheme="minorHAnsi"/>
        </w:rPr>
        <w:t xml:space="preserve"> i kišni</w:t>
      </w:r>
      <w:r w:rsidR="00C11F95">
        <w:rPr>
          <w:rFonts w:cstheme="minorHAnsi"/>
        </w:rPr>
        <w:t>m</w:t>
      </w:r>
      <w:r w:rsidR="00B516AF" w:rsidRPr="00815198">
        <w:rPr>
          <w:rFonts w:cstheme="minorHAnsi"/>
        </w:rPr>
        <w:t xml:space="preserve"> razdoblj</w:t>
      </w:r>
      <w:r w:rsidR="00C11F95">
        <w:rPr>
          <w:rFonts w:cstheme="minorHAnsi"/>
        </w:rPr>
        <w:t>ima</w:t>
      </w:r>
      <w:r w:rsidR="00B516AF" w:rsidRPr="00815198">
        <w:rPr>
          <w:rFonts w:cstheme="minorHAnsi"/>
        </w:rPr>
        <w:t xml:space="preserve"> </w:t>
      </w:r>
      <w:r w:rsidR="00C11F95">
        <w:rPr>
          <w:rFonts w:cstheme="minorHAnsi"/>
        </w:rPr>
        <w:t>te</w:t>
      </w:r>
      <w:r w:rsidR="00B516AF" w:rsidRPr="00815198">
        <w:rPr>
          <w:rFonts w:cstheme="minorHAnsi"/>
        </w:rPr>
        <w:t xml:space="preserve"> maksimalni</w:t>
      </w:r>
      <w:r w:rsidR="00C11F95">
        <w:rPr>
          <w:rFonts w:cstheme="minorHAnsi"/>
        </w:rPr>
        <w:t>m</w:t>
      </w:r>
      <w:r w:rsidR="00B516AF" w:rsidRPr="00815198">
        <w:rPr>
          <w:rFonts w:cstheme="minorHAnsi"/>
        </w:rPr>
        <w:t xml:space="preserve"> brzina</w:t>
      </w:r>
      <w:r w:rsidR="00C11F95">
        <w:rPr>
          <w:rFonts w:cstheme="minorHAnsi"/>
        </w:rPr>
        <w:t>ma</w:t>
      </w:r>
      <w:r w:rsidR="00B516AF" w:rsidRPr="00815198">
        <w:rPr>
          <w:rFonts w:cstheme="minorHAnsi"/>
        </w:rPr>
        <w:t xml:space="preserve"> vjetra. </w:t>
      </w:r>
    </w:p>
    <w:p w14:paraId="54A5EF25" w14:textId="77777777" w:rsidR="00A62449" w:rsidRPr="00815198" w:rsidRDefault="00A62449" w:rsidP="00A62449">
      <w:pPr>
        <w:jc w:val="both"/>
        <w:rPr>
          <w:rFonts w:cstheme="minorHAnsi"/>
        </w:rPr>
      </w:pPr>
    </w:p>
    <w:p w14:paraId="7CD44E28" w14:textId="4FCEECA8" w:rsidR="00A62449" w:rsidRDefault="00A62449" w:rsidP="009A1182">
      <w:pPr>
        <w:pStyle w:val="Heading3"/>
      </w:pPr>
      <w:bookmarkStart w:id="1652" w:name="_Toc171495779"/>
      <w:bookmarkStart w:id="1653" w:name="_Toc183081198"/>
      <w:bookmarkStart w:id="1654" w:name="_Toc183082231"/>
      <w:bookmarkStart w:id="1655" w:name="_Toc183096613"/>
      <w:bookmarkStart w:id="1656" w:name="_Toc183153541"/>
      <w:bookmarkStart w:id="1657" w:name="_Toc183520658"/>
      <w:bookmarkStart w:id="1658" w:name="_Toc183521612"/>
      <w:bookmarkStart w:id="1659" w:name="_Toc183521726"/>
      <w:bookmarkStart w:id="1660" w:name="_Toc183523329"/>
      <w:bookmarkStart w:id="1661" w:name="_Toc184199005"/>
      <w:bookmarkStart w:id="1662" w:name="_Toc184591667"/>
      <w:r w:rsidRPr="00815198">
        <w:t>Temperatura zraka</w:t>
      </w:r>
      <w:bookmarkEnd w:id="1652"/>
      <w:bookmarkEnd w:id="1653"/>
      <w:bookmarkEnd w:id="1654"/>
      <w:bookmarkEnd w:id="1655"/>
      <w:bookmarkEnd w:id="1656"/>
      <w:bookmarkEnd w:id="1657"/>
      <w:bookmarkEnd w:id="1658"/>
      <w:bookmarkEnd w:id="1659"/>
      <w:bookmarkEnd w:id="1660"/>
      <w:bookmarkEnd w:id="1661"/>
      <w:bookmarkEnd w:id="1662"/>
    </w:p>
    <w:p w14:paraId="77C74E10" w14:textId="77777777" w:rsidR="00A62449" w:rsidRPr="00273B75" w:rsidRDefault="00A62449" w:rsidP="00A62449"/>
    <w:p w14:paraId="340AADA1" w14:textId="78B592A8" w:rsidR="00A62449" w:rsidRDefault="00A62449" w:rsidP="00A62449">
      <w:pPr>
        <w:jc w:val="both"/>
        <w:rPr>
          <w:rFonts w:cstheme="minorHAnsi"/>
        </w:rPr>
      </w:pPr>
      <w:r w:rsidRPr="00815198">
        <w:rPr>
          <w:rFonts w:cstheme="minorHAnsi"/>
        </w:rPr>
        <w:t>Tijekom referentnog razdoblja (1971.-2005.) te u budućim razdobljima (do 2070.) trendovi srednje (</w:t>
      </w:r>
      <w:r w:rsidR="003D1B8A">
        <w:rPr>
          <w:rFonts w:cstheme="minorHAnsi"/>
        </w:rPr>
        <w:fldChar w:fldCharType="begin"/>
      </w:r>
      <w:r w:rsidR="003D1B8A">
        <w:rPr>
          <w:rFonts w:cstheme="minorHAnsi"/>
        </w:rPr>
        <w:instrText xml:space="preserve"> REF _Ref182912346 \h </w:instrText>
      </w:r>
      <w:r w:rsidR="003D1B8A">
        <w:rPr>
          <w:rFonts w:cstheme="minorHAnsi"/>
        </w:rPr>
      </w:r>
      <w:r w:rsidR="003D1B8A">
        <w:rPr>
          <w:rFonts w:cstheme="minorHAnsi"/>
        </w:rPr>
        <w:fldChar w:fldCharType="separate"/>
      </w:r>
      <w:r w:rsidR="00A1231C">
        <w:t xml:space="preserve">Slika </w:t>
      </w:r>
      <w:r w:rsidR="00A1231C">
        <w:rPr>
          <w:noProof/>
        </w:rPr>
        <w:t>4.7</w:t>
      </w:r>
      <w:r w:rsidR="00A1231C">
        <w:noBreakHyphen/>
      </w:r>
      <w:r w:rsidR="00A1231C">
        <w:rPr>
          <w:noProof/>
        </w:rPr>
        <w:t>1</w:t>
      </w:r>
      <w:r w:rsidR="003D1B8A">
        <w:rPr>
          <w:rFonts w:cstheme="minorHAnsi"/>
        </w:rPr>
        <w:fldChar w:fldCharType="end"/>
      </w:r>
      <w:r w:rsidRPr="00815198">
        <w:rPr>
          <w:rFonts w:cstheme="minorHAnsi"/>
        </w:rPr>
        <w:t>), minimalne (</w:t>
      </w:r>
      <w:r w:rsidR="000849C4">
        <w:rPr>
          <w:rFonts w:cstheme="minorHAnsi"/>
        </w:rPr>
        <w:fldChar w:fldCharType="begin"/>
      </w:r>
      <w:r w:rsidR="000849C4">
        <w:rPr>
          <w:rFonts w:cstheme="minorHAnsi"/>
        </w:rPr>
        <w:instrText xml:space="preserve"> REF _Ref184115153 \h </w:instrText>
      </w:r>
      <w:r w:rsidR="000849C4">
        <w:rPr>
          <w:rFonts w:cstheme="minorHAnsi"/>
        </w:rPr>
      </w:r>
      <w:r w:rsidR="000849C4">
        <w:rPr>
          <w:rFonts w:cstheme="minorHAnsi"/>
        </w:rPr>
        <w:fldChar w:fldCharType="separate"/>
      </w:r>
      <w:r w:rsidR="0085281F" w:rsidRPr="00815198">
        <w:rPr>
          <w:rFonts w:cstheme="minorHAnsi"/>
        </w:rPr>
        <w:t xml:space="preserve">Slika </w:t>
      </w:r>
      <w:r w:rsidR="0085281F">
        <w:rPr>
          <w:rFonts w:cstheme="minorHAnsi"/>
          <w:noProof/>
        </w:rPr>
        <w:t>4.7</w:t>
      </w:r>
      <w:r w:rsidR="0085281F">
        <w:rPr>
          <w:rFonts w:cstheme="minorHAnsi"/>
        </w:rPr>
        <w:noBreakHyphen/>
      </w:r>
      <w:r w:rsidR="0085281F">
        <w:rPr>
          <w:rFonts w:cstheme="minorHAnsi"/>
          <w:noProof/>
        </w:rPr>
        <w:t>2</w:t>
      </w:r>
      <w:r w:rsidR="000849C4">
        <w:rPr>
          <w:rFonts w:cstheme="minorHAnsi"/>
        </w:rPr>
        <w:fldChar w:fldCharType="end"/>
      </w:r>
      <w:r w:rsidRPr="00815198">
        <w:rPr>
          <w:rFonts w:cstheme="minorHAnsi"/>
        </w:rPr>
        <w:t>) i maksimalne (</w:t>
      </w:r>
      <w:r w:rsidR="000849C4">
        <w:rPr>
          <w:rFonts w:cstheme="minorHAnsi"/>
        </w:rPr>
        <w:fldChar w:fldCharType="begin"/>
      </w:r>
      <w:r w:rsidR="000849C4">
        <w:rPr>
          <w:rFonts w:cstheme="minorHAnsi"/>
        </w:rPr>
        <w:instrText xml:space="preserve"> REF _Ref184115158 \h </w:instrText>
      </w:r>
      <w:r w:rsidR="000849C4">
        <w:rPr>
          <w:rFonts w:cstheme="minorHAnsi"/>
        </w:rPr>
      </w:r>
      <w:r w:rsidR="000849C4">
        <w:rPr>
          <w:rFonts w:cstheme="minorHAnsi"/>
        </w:rPr>
        <w:fldChar w:fldCharType="separate"/>
      </w:r>
      <w:r w:rsidR="0085281F" w:rsidRPr="00815198">
        <w:rPr>
          <w:rFonts w:cstheme="minorHAnsi"/>
        </w:rPr>
        <w:t xml:space="preserve">Slika </w:t>
      </w:r>
      <w:r w:rsidR="0085281F">
        <w:rPr>
          <w:rFonts w:cstheme="minorHAnsi"/>
          <w:noProof/>
        </w:rPr>
        <w:t>4.7</w:t>
      </w:r>
      <w:r w:rsidR="0085281F">
        <w:rPr>
          <w:rFonts w:cstheme="minorHAnsi"/>
        </w:rPr>
        <w:noBreakHyphen/>
      </w:r>
      <w:r w:rsidR="0085281F">
        <w:rPr>
          <w:rFonts w:cstheme="minorHAnsi"/>
          <w:noProof/>
        </w:rPr>
        <w:t>3</w:t>
      </w:r>
      <w:r w:rsidR="000849C4">
        <w:rPr>
          <w:rFonts w:cstheme="minorHAnsi"/>
        </w:rPr>
        <w:fldChar w:fldCharType="end"/>
      </w:r>
      <w:r w:rsidRPr="00815198">
        <w:rPr>
          <w:rFonts w:cstheme="minorHAnsi"/>
        </w:rPr>
        <w:t xml:space="preserve">) temperature zraka ukazuju na zatopljenje na području Grada Zagreba. Za lokaciju Zagreb očekuje se do 2070. porast temperature uz rubne uvjete sva četiri globalna modela. Skokovite promjene iz godine u godinu karakteriziraju uobičajenu klimatsku varijabilnost. </w:t>
      </w:r>
      <w:proofErr w:type="spellStart"/>
      <w:r w:rsidRPr="00815198">
        <w:rPr>
          <w:rFonts w:cstheme="minorHAnsi"/>
        </w:rPr>
        <w:t>RegCM</w:t>
      </w:r>
      <w:proofErr w:type="spellEnd"/>
      <w:r w:rsidRPr="00815198">
        <w:rPr>
          <w:rFonts w:cstheme="minorHAnsi"/>
        </w:rPr>
        <w:t xml:space="preserve"> uz rubne uvjete globalnog modela HadGEM2 daje najviše vrijednosti temperatura (ljubičasta krivulja), dok model uz rubne uvjete globalnog modela CNRM-CM5 daje najmanje vrijednosti temperatura (plava krivulja).</w:t>
      </w:r>
    </w:p>
    <w:p w14:paraId="18B3D008" w14:textId="77777777" w:rsidR="00A62449" w:rsidRPr="00815198" w:rsidRDefault="00A62449" w:rsidP="00A62449">
      <w:pPr>
        <w:jc w:val="both"/>
        <w:rPr>
          <w:rFonts w:cstheme="minorHAnsi"/>
        </w:rPr>
      </w:pPr>
    </w:p>
    <w:p w14:paraId="0C4BBA6A" w14:textId="77777777" w:rsidR="008B3F32" w:rsidRDefault="00A62449" w:rsidP="008B3F32">
      <w:pPr>
        <w:keepNext/>
        <w:jc w:val="both"/>
      </w:pPr>
      <w:r w:rsidRPr="00815198">
        <w:rPr>
          <w:rFonts w:cstheme="minorHAnsi"/>
          <w:noProof/>
          <w:lang w:eastAsia="hr-HR"/>
        </w:rPr>
        <w:drawing>
          <wp:inline distT="0" distB="0" distL="0" distR="0" wp14:anchorId="0A3D1032" wp14:editId="55E6FD78">
            <wp:extent cx="5259600" cy="2520000"/>
            <wp:effectExtent l="0" t="0" r="0" b="0"/>
            <wp:docPr id="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59600" cy="2520000"/>
                    </a:xfrm>
                    <a:prstGeom prst="rect">
                      <a:avLst/>
                    </a:prstGeom>
                    <a:noFill/>
                  </pic:spPr>
                </pic:pic>
              </a:graphicData>
            </a:graphic>
          </wp:inline>
        </w:drawing>
      </w:r>
    </w:p>
    <w:p w14:paraId="454094E1" w14:textId="0C71E53C" w:rsidR="00A62449" w:rsidRDefault="008B3F32" w:rsidP="008B3F32">
      <w:pPr>
        <w:pStyle w:val="Caption"/>
        <w:jc w:val="both"/>
        <w:rPr>
          <w:rFonts w:cstheme="minorHAnsi"/>
        </w:rPr>
      </w:pPr>
      <w:bookmarkStart w:id="1663" w:name="_Ref182912346"/>
      <w:bookmarkStart w:id="1664" w:name="_Toc183079754"/>
      <w:bookmarkStart w:id="1665" w:name="_Toc183081066"/>
      <w:bookmarkStart w:id="1666" w:name="_Toc183081504"/>
      <w:bookmarkStart w:id="1667" w:name="_Toc183520603"/>
      <w:bookmarkStart w:id="1668" w:name="_Toc183521557"/>
      <w:bookmarkStart w:id="1669" w:name="_Toc183521671"/>
      <w:bookmarkStart w:id="1670" w:name="_Toc183523274"/>
      <w:bookmarkStart w:id="1671" w:name="_Toc184189988"/>
      <w:bookmarkStart w:id="1672" w:name="_Toc184204057"/>
      <w:r>
        <w:t xml:space="preserve">Slika </w:t>
      </w:r>
      <w:r>
        <w:fldChar w:fldCharType="begin"/>
      </w:r>
      <w:r>
        <w:instrText>STYLEREF 2 \s</w:instrText>
      </w:r>
      <w:r>
        <w:fldChar w:fldCharType="separate"/>
      </w:r>
      <w:r w:rsidR="00A1231C">
        <w:rPr>
          <w:noProof/>
        </w:rPr>
        <w:t>4.7</w:t>
      </w:r>
      <w:r>
        <w:fldChar w:fldCharType="end"/>
      </w:r>
      <w:r w:rsidR="0034115E">
        <w:noBreakHyphen/>
      </w:r>
      <w:r>
        <w:fldChar w:fldCharType="begin"/>
      </w:r>
      <w:r>
        <w:instrText>SEQ Slika \* ARABIC \s 2</w:instrText>
      </w:r>
      <w:r>
        <w:fldChar w:fldCharType="separate"/>
      </w:r>
      <w:r w:rsidR="00A1231C">
        <w:rPr>
          <w:noProof/>
        </w:rPr>
        <w:t>1</w:t>
      </w:r>
      <w:r>
        <w:fldChar w:fldCharType="end"/>
      </w:r>
      <w:bookmarkEnd w:id="1663"/>
      <w:r>
        <w:t xml:space="preserve"> </w:t>
      </w:r>
      <w:r w:rsidRPr="00815198">
        <w:rPr>
          <w:rFonts w:cstheme="minorHAnsi"/>
        </w:rPr>
        <w:t xml:space="preserve">Vremenski niz srednje godišnje temperature (°C) za Zagreb za četiri integracije </w:t>
      </w:r>
      <w:proofErr w:type="spellStart"/>
      <w:r w:rsidRPr="00815198">
        <w:rPr>
          <w:rFonts w:cstheme="minorHAnsi"/>
        </w:rPr>
        <w:t>RegCM</w:t>
      </w:r>
      <w:proofErr w:type="spellEnd"/>
      <w:r w:rsidRPr="00815198">
        <w:rPr>
          <w:rFonts w:cstheme="minorHAnsi"/>
        </w:rPr>
        <w:t xml:space="preserve"> modelom. </w:t>
      </w:r>
      <w:sdt>
        <w:sdtPr>
          <w:rPr>
            <w:rFonts w:cstheme="minorHAnsi"/>
          </w:rPr>
          <w:id w:val="2092116503"/>
          <w:citation/>
        </w:sdtPr>
        <w:sdtEndPr/>
        <w:sdtContent>
          <w:r w:rsidR="0034115E">
            <w:rPr>
              <w:rFonts w:cstheme="minorHAnsi"/>
            </w:rPr>
            <w:fldChar w:fldCharType="begin"/>
          </w:r>
          <w:r w:rsidR="0034115E">
            <w:rPr>
              <w:rFonts w:cstheme="minorHAnsi"/>
            </w:rPr>
            <w:instrText xml:space="preserve"> CITATION Drž \l 1050 </w:instrText>
          </w:r>
          <w:r w:rsidR="0034115E">
            <w:rPr>
              <w:rFonts w:cstheme="minorHAnsi"/>
            </w:rPr>
            <w:fldChar w:fldCharType="separate"/>
          </w:r>
          <w:r w:rsidR="00162AA8">
            <w:rPr>
              <w:rFonts w:cstheme="minorHAnsi"/>
              <w:noProof/>
            </w:rPr>
            <w:t>[37]</w:t>
          </w:r>
          <w:r w:rsidR="0034115E">
            <w:rPr>
              <w:rFonts w:cstheme="minorHAnsi"/>
            </w:rPr>
            <w:fldChar w:fldCharType="end"/>
          </w:r>
        </w:sdtContent>
      </w:sdt>
      <w:bookmarkEnd w:id="1664"/>
      <w:bookmarkEnd w:id="1665"/>
      <w:bookmarkEnd w:id="1666"/>
      <w:bookmarkEnd w:id="1667"/>
      <w:bookmarkEnd w:id="1668"/>
      <w:bookmarkEnd w:id="1669"/>
      <w:bookmarkEnd w:id="1670"/>
      <w:bookmarkEnd w:id="1671"/>
      <w:bookmarkEnd w:id="1672"/>
    </w:p>
    <w:p w14:paraId="76059E0A" w14:textId="73D13A45" w:rsidR="00A62449" w:rsidRPr="00815198" w:rsidRDefault="00A62449" w:rsidP="00A62449">
      <w:pPr>
        <w:jc w:val="both"/>
        <w:rPr>
          <w:rFonts w:cstheme="minorHAnsi"/>
        </w:rPr>
      </w:pPr>
    </w:p>
    <w:p w14:paraId="508CC9E3" w14:textId="77777777" w:rsidR="00A62449" w:rsidRDefault="00A62449" w:rsidP="00A62449">
      <w:pPr>
        <w:jc w:val="both"/>
        <w:rPr>
          <w:rFonts w:cstheme="minorHAnsi"/>
        </w:rPr>
      </w:pPr>
      <w:r w:rsidRPr="00815198">
        <w:rPr>
          <w:rFonts w:cstheme="minorHAnsi"/>
          <w:noProof/>
          <w:lang w:eastAsia="hr-HR"/>
        </w:rPr>
        <w:lastRenderedPageBreak/>
        <w:drawing>
          <wp:inline distT="0" distB="0" distL="0" distR="0" wp14:anchorId="7D271D68" wp14:editId="1AB2BC1A">
            <wp:extent cx="5259600" cy="2520000"/>
            <wp:effectExtent l="0" t="0" r="0" b="0"/>
            <wp:docPr id="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59600" cy="2520000"/>
                    </a:xfrm>
                    <a:prstGeom prst="rect">
                      <a:avLst/>
                    </a:prstGeom>
                    <a:noFill/>
                  </pic:spPr>
                </pic:pic>
              </a:graphicData>
            </a:graphic>
          </wp:inline>
        </w:drawing>
      </w:r>
    </w:p>
    <w:p w14:paraId="163B766D" w14:textId="06A1AF13" w:rsidR="00A62449" w:rsidRDefault="00A62449" w:rsidP="00A62449">
      <w:pPr>
        <w:pStyle w:val="Caption"/>
        <w:jc w:val="both"/>
        <w:rPr>
          <w:rFonts w:cstheme="minorHAnsi"/>
        </w:rPr>
      </w:pPr>
      <w:bookmarkStart w:id="1673" w:name="_Ref184115153"/>
      <w:bookmarkStart w:id="1674" w:name="_Toc183079755"/>
      <w:bookmarkStart w:id="1675" w:name="_Toc183081067"/>
      <w:bookmarkStart w:id="1676" w:name="_Toc183081505"/>
      <w:bookmarkStart w:id="1677" w:name="_Toc183520604"/>
      <w:bookmarkStart w:id="1678" w:name="_Toc183521558"/>
      <w:bookmarkStart w:id="1679" w:name="_Toc183521672"/>
      <w:bookmarkStart w:id="1680" w:name="_Toc183523275"/>
      <w:bookmarkStart w:id="1681" w:name="_Toc184189989"/>
      <w:bookmarkStart w:id="1682" w:name="_Toc184204058"/>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2</w:t>
      </w:r>
      <w:r w:rsidR="0034115E">
        <w:rPr>
          <w:rFonts w:cstheme="minorHAnsi"/>
        </w:rPr>
        <w:fldChar w:fldCharType="end"/>
      </w:r>
      <w:bookmarkEnd w:id="1673"/>
      <w:r w:rsidRPr="00815198">
        <w:rPr>
          <w:rFonts w:cstheme="minorHAnsi"/>
        </w:rPr>
        <w:t xml:space="preserve"> </w:t>
      </w:r>
      <w:r w:rsidR="008B3F32" w:rsidRPr="00815198">
        <w:rPr>
          <w:rFonts w:cstheme="minorHAnsi"/>
        </w:rPr>
        <w:t xml:space="preserve">Vremenski niz srednje minimalne godišnje temperature (°C) za Zagreb za četiri integracije </w:t>
      </w:r>
      <w:proofErr w:type="spellStart"/>
      <w:r w:rsidR="008B3F32" w:rsidRPr="00815198">
        <w:rPr>
          <w:rFonts w:cstheme="minorHAnsi"/>
        </w:rPr>
        <w:t>RegCM</w:t>
      </w:r>
      <w:proofErr w:type="spellEnd"/>
      <w:r w:rsidR="008B3F32" w:rsidRPr="00815198">
        <w:rPr>
          <w:rFonts w:cstheme="minorHAnsi"/>
        </w:rPr>
        <w:t xml:space="preserve"> modelom. </w:t>
      </w:r>
      <w:sdt>
        <w:sdtPr>
          <w:rPr>
            <w:rFonts w:cstheme="minorHAnsi"/>
          </w:rPr>
          <w:id w:val="-884639489"/>
          <w:citation/>
        </w:sdtPr>
        <w:sdtEndPr/>
        <w:sdtContent>
          <w:r w:rsidR="0034115E">
            <w:rPr>
              <w:rFonts w:cstheme="minorHAnsi"/>
            </w:rPr>
            <w:fldChar w:fldCharType="begin"/>
          </w:r>
          <w:r w:rsidR="0034115E">
            <w:rPr>
              <w:rFonts w:cstheme="minorHAnsi"/>
            </w:rPr>
            <w:instrText xml:space="preserve"> CITATION Drž \l 1050 </w:instrText>
          </w:r>
          <w:r w:rsidR="0034115E">
            <w:rPr>
              <w:rFonts w:cstheme="minorHAnsi"/>
            </w:rPr>
            <w:fldChar w:fldCharType="separate"/>
          </w:r>
          <w:r w:rsidR="00162AA8">
            <w:rPr>
              <w:rFonts w:cstheme="minorHAnsi"/>
              <w:noProof/>
            </w:rPr>
            <w:t>[37]</w:t>
          </w:r>
          <w:r w:rsidR="0034115E">
            <w:rPr>
              <w:rFonts w:cstheme="minorHAnsi"/>
            </w:rPr>
            <w:fldChar w:fldCharType="end"/>
          </w:r>
        </w:sdtContent>
      </w:sdt>
      <w:bookmarkEnd w:id="1674"/>
      <w:bookmarkEnd w:id="1675"/>
      <w:bookmarkEnd w:id="1676"/>
      <w:bookmarkEnd w:id="1677"/>
      <w:bookmarkEnd w:id="1678"/>
      <w:bookmarkEnd w:id="1679"/>
      <w:bookmarkEnd w:id="1680"/>
      <w:bookmarkEnd w:id="1681"/>
      <w:bookmarkEnd w:id="1682"/>
    </w:p>
    <w:p w14:paraId="023AE0EF" w14:textId="77777777" w:rsidR="00A62449" w:rsidRPr="00273B75" w:rsidRDefault="00A62449" w:rsidP="00A62449"/>
    <w:p w14:paraId="27D3E02E" w14:textId="77777777" w:rsidR="00A62449" w:rsidRDefault="00A62449" w:rsidP="00A62449">
      <w:pPr>
        <w:jc w:val="both"/>
        <w:rPr>
          <w:rFonts w:cstheme="minorHAnsi"/>
        </w:rPr>
      </w:pPr>
      <w:r w:rsidRPr="00815198">
        <w:rPr>
          <w:rFonts w:cstheme="minorHAnsi"/>
          <w:noProof/>
          <w:lang w:eastAsia="hr-HR"/>
        </w:rPr>
        <w:drawing>
          <wp:inline distT="0" distB="0" distL="0" distR="0" wp14:anchorId="7736994B" wp14:editId="074C71B4">
            <wp:extent cx="5259600" cy="2520000"/>
            <wp:effectExtent l="0" t="0" r="0" b="0"/>
            <wp:docPr id="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59600" cy="2520000"/>
                    </a:xfrm>
                    <a:prstGeom prst="rect">
                      <a:avLst/>
                    </a:prstGeom>
                    <a:noFill/>
                  </pic:spPr>
                </pic:pic>
              </a:graphicData>
            </a:graphic>
          </wp:inline>
        </w:drawing>
      </w:r>
    </w:p>
    <w:p w14:paraId="3011FD59" w14:textId="00D8E39F" w:rsidR="00A62449" w:rsidRPr="00815198" w:rsidRDefault="00A62449" w:rsidP="00A62449">
      <w:pPr>
        <w:pStyle w:val="Caption"/>
        <w:jc w:val="both"/>
        <w:rPr>
          <w:rFonts w:cstheme="minorHAnsi"/>
        </w:rPr>
      </w:pPr>
      <w:bookmarkStart w:id="1683" w:name="_Ref184115158"/>
      <w:bookmarkStart w:id="1684" w:name="_Toc183079756"/>
      <w:bookmarkStart w:id="1685" w:name="_Toc183081068"/>
      <w:bookmarkStart w:id="1686" w:name="_Toc183081506"/>
      <w:bookmarkStart w:id="1687" w:name="_Toc183520605"/>
      <w:bookmarkStart w:id="1688" w:name="_Toc183521559"/>
      <w:bookmarkStart w:id="1689" w:name="_Toc183521673"/>
      <w:bookmarkStart w:id="1690" w:name="_Toc183523276"/>
      <w:bookmarkStart w:id="1691" w:name="_Toc184189990"/>
      <w:bookmarkStart w:id="1692" w:name="_Toc184204059"/>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3</w:t>
      </w:r>
      <w:r w:rsidR="0034115E">
        <w:rPr>
          <w:rFonts w:cstheme="minorHAnsi"/>
        </w:rPr>
        <w:fldChar w:fldCharType="end"/>
      </w:r>
      <w:bookmarkEnd w:id="1683"/>
      <w:r w:rsidRPr="00815198">
        <w:rPr>
          <w:rFonts w:cstheme="minorHAnsi"/>
        </w:rPr>
        <w:t xml:space="preserve"> Vremenski niz srednje maksimalne godišnje temperature (°C) za Zagreb za četiri integracije </w:t>
      </w:r>
      <w:proofErr w:type="spellStart"/>
      <w:r w:rsidRPr="00815198">
        <w:rPr>
          <w:rFonts w:cstheme="minorHAnsi"/>
        </w:rPr>
        <w:t>RegCM</w:t>
      </w:r>
      <w:proofErr w:type="spellEnd"/>
      <w:r w:rsidRPr="00815198">
        <w:rPr>
          <w:rFonts w:cstheme="minorHAnsi"/>
        </w:rPr>
        <w:t xml:space="preserve"> modelom</w:t>
      </w:r>
      <w:r w:rsidR="0034115E">
        <w:rPr>
          <w:rFonts w:cstheme="minorHAnsi"/>
        </w:rPr>
        <w:t>.</w:t>
      </w:r>
      <w:r w:rsidR="0034115E" w:rsidRPr="0034115E">
        <w:rPr>
          <w:rFonts w:cstheme="minorHAnsi"/>
        </w:rPr>
        <w:t xml:space="preserve"> </w:t>
      </w:r>
      <w:sdt>
        <w:sdtPr>
          <w:rPr>
            <w:rFonts w:cstheme="minorHAnsi"/>
          </w:rPr>
          <w:id w:val="-536747686"/>
          <w:citation/>
        </w:sdtPr>
        <w:sdtEndPr/>
        <w:sdtContent>
          <w:r w:rsidR="0034115E">
            <w:rPr>
              <w:rFonts w:cstheme="minorHAnsi"/>
            </w:rPr>
            <w:fldChar w:fldCharType="begin"/>
          </w:r>
          <w:r w:rsidR="0034115E">
            <w:rPr>
              <w:rFonts w:cstheme="minorHAnsi"/>
            </w:rPr>
            <w:instrText xml:space="preserve"> CITATION Drž \l 1050 </w:instrText>
          </w:r>
          <w:r w:rsidR="0034115E">
            <w:rPr>
              <w:rFonts w:cstheme="minorHAnsi"/>
            </w:rPr>
            <w:fldChar w:fldCharType="separate"/>
          </w:r>
          <w:r w:rsidR="00162AA8">
            <w:rPr>
              <w:rFonts w:cstheme="minorHAnsi"/>
              <w:noProof/>
            </w:rPr>
            <w:t>[37]</w:t>
          </w:r>
          <w:r w:rsidR="0034115E">
            <w:rPr>
              <w:rFonts w:cstheme="minorHAnsi"/>
            </w:rPr>
            <w:fldChar w:fldCharType="end"/>
          </w:r>
        </w:sdtContent>
      </w:sdt>
      <w:bookmarkEnd w:id="1684"/>
      <w:bookmarkEnd w:id="1685"/>
      <w:bookmarkEnd w:id="1686"/>
      <w:bookmarkEnd w:id="1687"/>
      <w:bookmarkEnd w:id="1688"/>
      <w:bookmarkEnd w:id="1689"/>
      <w:bookmarkEnd w:id="1690"/>
      <w:bookmarkEnd w:id="1691"/>
      <w:bookmarkEnd w:id="1692"/>
    </w:p>
    <w:p w14:paraId="3D311640" w14:textId="77777777" w:rsidR="00A62449" w:rsidRPr="00815198" w:rsidRDefault="00A62449" w:rsidP="00A62449">
      <w:pPr>
        <w:jc w:val="both"/>
        <w:rPr>
          <w:rFonts w:cstheme="minorHAnsi"/>
        </w:rPr>
      </w:pPr>
    </w:p>
    <w:p w14:paraId="1F2F63B4" w14:textId="77777777" w:rsidR="00A62449" w:rsidRPr="00815198" w:rsidRDefault="00A62449" w:rsidP="00A62449">
      <w:pPr>
        <w:jc w:val="both"/>
        <w:rPr>
          <w:rFonts w:cstheme="minorHAnsi"/>
        </w:rPr>
      </w:pPr>
      <w:r w:rsidRPr="00815198">
        <w:rPr>
          <w:rFonts w:cstheme="minorHAnsi"/>
        </w:rPr>
        <w:t>Rezultati klimatskog modeliranja uz rubne uvjete četiri promatrana globalna modela ukazuju na sljedeće promjene u budućem temperaturnom režimu u odnosu na referentno razdoblje P0:</w:t>
      </w:r>
    </w:p>
    <w:p w14:paraId="0B240549" w14:textId="68C8239A" w:rsidR="00A62449" w:rsidRPr="00B34FDF" w:rsidRDefault="00A62449" w:rsidP="00726D43">
      <w:pPr>
        <w:pStyle w:val="ListParagraph"/>
        <w:numPr>
          <w:ilvl w:val="0"/>
          <w:numId w:val="151"/>
        </w:numPr>
        <w:rPr>
          <w:rFonts w:cstheme="minorHAnsi"/>
          <w:b/>
        </w:rPr>
      </w:pPr>
      <w:r w:rsidRPr="00815198">
        <w:rPr>
          <w:rFonts w:cstheme="minorHAnsi"/>
          <w:b/>
          <w:bCs/>
        </w:rPr>
        <w:t>povećanje srednje godišnje temperature u razdoblju P1 u rasponu od 0,9 °C do 1,7 °C</w:t>
      </w:r>
      <w:r w:rsidRPr="00815198">
        <w:rPr>
          <w:rFonts w:cstheme="minorHAnsi"/>
        </w:rPr>
        <w:t>,</w:t>
      </w:r>
      <w:r w:rsidRPr="00B34FDF">
        <w:rPr>
          <w:rFonts w:cstheme="minorHAnsi"/>
          <w:b/>
        </w:rPr>
        <w:t xml:space="preserve"> </w:t>
      </w:r>
      <w:r w:rsidRPr="00815198">
        <w:rPr>
          <w:rFonts w:cstheme="minorHAnsi"/>
          <w:b/>
          <w:bCs/>
        </w:rPr>
        <w:t>te u razdoblju P2 na povećanje u rasponu od 2,1 °C do 3,4 °C (</w:t>
      </w:r>
      <w:r w:rsidR="002A04A1" w:rsidRPr="000849C4">
        <w:rPr>
          <w:rFonts w:cstheme="minorHAnsi"/>
          <w:b/>
          <w:bCs/>
        </w:rPr>
        <w:fldChar w:fldCharType="begin"/>
      </w:r>
      <w:r w:rsidR="002A04A1" w:rsidRPr="000849C4">
        <w:rPr>
          <w:rFonts w:cstheme="minorHAnsi"/>
          <w:b/>
          <w:bCs/>
        </w:rPr>
        <w:instrText xml:space="preserve"> REF _Ref183522554 \h </w:instrText>
      </w:r>
      <w:r w:rsidR="000849C4" w:rsidRPr="00726D43">
        <w:rPr>
          <w:rFonts w:cstheme="minorHAnsi"/>
          <w:b/>
          <w:bCs/>
        </w:rPr>
        <w:instrText xml:space="preserve"> \* MERGEFORMAT </w:instrText>
      </w:r>
      <w:r w:rsidR="002A04A1" w:rsidRPr="000849C4">
        <w:rPr>
          <w:rFonts w:cstheme="minorHAnsi"/>
          <w:b/>
          <w:bCs/>
        </w:rPr>
      </w:r>
      <w:r w:rsidR="002A04A1" w:rsidRPr="000849C4">
        <w:rPr>
          <w:rFonts w:cstheme="minorHAnsi"/>
          <w:b/>
          <w:bCs/>
        </w:rPr>
        <w:fldChar w:fldCharType="separate"/>
      </w:r>
      <w:r w:rsidR="0075420B" w:rsidRPr="0075420B">
        <w:rPr>
          <w:rFonts w:cstheme="minorHAnsi"/>
          <w:b/>
        </w:rPr>
        <w:t xml:space="preserve">Slika </w:t>
      </w:r>
      <w:r w:rsidR="0075420B" w:rsidRPr="0075420B">
        <w:rPr>
          <w:rFonts w:cstheme="minorHAnsi"/>
          <w:b/>
          <w:noProof/>
        </w:rPr>
        <w:t>4.7</w:t>
      </w:r>
      <w:r w:rsidR="0075420B" w:rsidRPr="0075420B">
        <w:rPr>
          <w:rFonts w:cstheme="minorHAnsi"/>
          <w:b/>
          <w:noProof/>
        </w:rPr>
        <w:noBreakHyphen/>
        <w:t>4</w:t>
      </w:r>
      <w:r w:rsidR="002A04A1" w:rsidRPr="000849C4">
        <w:rPr>
          <w:rFonts w:cstheme="minorHAnsi"/>
          <w:b/>
          <w:bCs/>
        </w:rPr>
        <w:fldChar w:fldCharType="end"/>
      </w:r>
      <w:r w:rsidRPr="002A04A1">
        <w:rPr>
          <w:rFonts w:cstheme="minorHAnsi"/>
          <w:b/>
        </w:rPr>
        <w:t>)</w:t>
      </w:r>
    </w:p>
    <w:p w14:paraId="5C82625B" w14:textId="610AAC6D" w:rsidR="0075420B" w:rsidRDefault="00A62449" w:rsidP="00B34FDF">
      <w:pPr>
        <w:pStyle w:val="ListParagraph"/>
        <w:numPr>
          <w:ilvl w:val="0"/>
          <w:numId w:val="151"/>
        </w:numPr>
        <w:rPr>
          <w:rFonts w:ascii="Arial" w:eastAsiaTheme="minorHAnsi" w:hAnsi="Arial" w:cs="Arial"/>
          <w:sz w:val="20"/>
          <w:szCs w:val="20"/>
          <w:lang w:eastAsia="en-US"/>
        </w:rPr>
      </w:pPr>
      <w:r w:rsidRPr="00815198">
        <w:rPr>
          <w:rFonts w:cstheme="minorHAnsi"/>
        </w:rPr>
        <w:t>povećanje srednje minimalne godišnje temperature u razdoblju P1 u rasponu od 1,0 C do 1,7 °C, te u razdoblju P2 na povećanje u rasponu od 1,7 °C do 3,3 °C (</w:t>
      </w:r>
      <w:r w:rsidR="002A04A1">
        <w:rPr>
          <w:rFonts w:cstheme="minorHAnsi"/>
        </w:rPr>
        <w:fldChar w:fldCharType="begin"/>
      </w:r>
      <w:r w:rsidR="002A04A1">
        <w:rPr>
          <w:rFonts w:cstheme="minorHAnsi"/>
        </w:rPr>
        <w:instrText xml:space="preserve"> REF _Ref183522560 \h </w:instrText>
      </w:r>
      <w:r w:rsidR="002A04A1">
        <w:rPr>
          <w:rFonts w:cstheme="minorHAnsi"/>
        </w:rPr>
      </w:r>
      <w:r w:rsidR="002A04A1">
        <w:rPr>
          <w:rFonts w:cstheme="minorHAnsi"/>
        </w:rPr>
        <w:fldChar w:fldCharType="separate"/>
      </w:r>
    </w:p>
    <w:tbl>
      <w:tblPr>
        <w:tblpPr w:leftFromText="180" w:rightFromText="180" w:vertAnchor="text" w:horzAnchor="margin" w:tblpY="3"/>
        <w:tblW w:w="9334" w:type="dxa"/>
        <w:tblCellMar>
          <w:left w:w="0" w:type="dxa"/>
          <w:right w:w="0" w:type="dxa"/>
        </w:tblCellMar>
        <w:tblLook w:val="04A0" w:firstRow="1" w:lastRow="0" w:firstColumn="1" w:lastColumn="0" w:noHBand="0" w:noVBand="1"/>
      </w:tblPr>
      <w:tblGrid>
        <w:gridCol w:w="1552"/>
        <w:gridCol w:w="1699"/>
        <w:gridCol w:w="1501"/>
        <w:gridCol w:w="1451"/>
        <w:gridCol w:w="1467"/>
        <w:gridCol w:w="1664"/>
      </w:tblGrid>
      <w:tr w:rsidR="0075420B" w:rsidRPr="00815198" w14:paraId="5231A6AF" w14:textId="77777777" w:rsidTr="00836E6A">
        <w:trPr>
          <w:trHeight w:val="304"/>
          <w:tblHeader/>
        </w:trPr>
        <w:tc>
          <w:tcPr>
            <w:tcW w:w="1552"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13E14553" w14:textId="54CD2146" w:rsidR="0075420B" w:rsidRPr="00726D43" w:rsidRDefault="0075420B" w:rsidP="00836E6A">
            <w:pPr>
              <w:jc w:val="both"/>
              <w:rPr>
                <w:rFonts w:cstheme="minorHAnsi"/>
                <w:color w:val="FFFFFF" w:themeColor="background1"/>
                <w:sz w:val="20"/>
                <w:szCs w:val="20"/>
              </w:rPr>
            </w:pPr>
            <w:proofErr w:type="spellStart"/>
            <w:r w:rsidRPr="00726D43">
              <w:rPr>
                <w:rFonts w:cstheme="minorHAnsi"/>
                <w:color w:val="FFFFFF" w:themeColor="background1"/>
                <w:sz w:val="20"/>
                <w:szCs w:val="20"/>
              </w:rPr>
              <w:t>Tminimalno</w:t>
            </w:r>
            <w:proofErr w:type="spellEnd"/>
            <w:r w:rsidRPr="00726D43">
              <w:rPr>
                <w:rFonts w:cstheme="minorHAnsi"/>
                <w:color w:val="FFFFFF" w:themeColor="background1"/>
                <w:sz w:val="20"/>
                <w:szCs w:val="20"/>
              </w:rPr>
              <w:t>(°C)</w:t>
            </w:r>
          </w:p>
        </w:tc>
        <w:tc>
          <w:tcPr>
            <w:tcW w:w="1699"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bottom"/>
          </w:tcPr>
          <w:p w14:paraId="442D41BE" w14:textId="77777777" w:rsidR="0075420B" w:rsidRPr="00726D43" w:rsidRDefault="0075420B" w:rsidP="00836E6A">
            <w:pPr>
              <w:jc w:val="both"/>
              <w:rPr>
                <w:rFonts w:cstheme="minorHAnsi"/>
                <w:color w:val="FFFFFF" w:themeColor="background1"/>
                <w:sz w:val="20"/>
                <w:szCs w:val="20"/>
              </w:rPr>
            </w:pPr>
            <w:r w:rsidRPr="00726D43">
              <w:rPr>
                <w:rFonts w:cstheme="minorHAnsi"/>
                <w:color w:val="FFFFFF" w:themeColor="background1"/>
                <w:sz w:val="20"/>
                <w:szCs w:val="20"/>
              </w:rPr>
              <w:t>P0: 1970. - 2005.</w:t>
            </w:r>
          </w:p>
        </w:tc>
        <w:tc>
          <w:tcPr>
            <w:tcW w:w="1501"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173FDF88" w14:textId="77777777" w:rsidR="0075420B" w:rsidRPr="00726D43" w:rsidRDefault="0075420B" w:rsidP="00836E6A">
            <w:pPr>
              <w:jc w:val="both"/>
              <w:rPr>
                <w:rFonts w:cstheme="minorHAnsi"/>
                <w:b/>
                <w:bCs/>
                <w:color w:val="FFFFFF" w:themeColor="background1"/>
                <w:sz w:val="20"/>
                <w:szCs w:val="20"/>
              </w:rPr>
            </w:pPr>
            <w:r w:rsidRPr="00726D43">
              <w:rPr>
                <w:rFonts w:cstheme="minorHAnsi"/>
                <w:color w:val="FFFFFF" w:themeColor="background1"/>
                <w:sz w:val="20"/>
                <w:szCs w:val="20"/>
              </w:rPr>
              <w:t>P1: 2011.-2040.</w:t>
            </w:r>
          </w:p>
        </w:tc>
        <w:tc>
          <w:tcPr>
            <w:tcW w:w="1451"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086F1F27" w14:textId="77777777" w:rsidR="0075420B" w:rsidRPr="00726D43" w:rsidRDefault="0075420B" w:rsidP="00836E6A">
            <w:pPr>
              <w:jc w:val="both"/>
              <w:rPr>
                <w:rFonts w:cstheme="minorHAnsi"/>
                <w:b/>
                <w:bCs/>
                <w:color w:val="FFFFFF" w:themeColor="background1"/>
                <w:sz w:val="20"/>
                <w:szCs w:val="20"/>
              </w:rPr>
            </w:pPr>
            <w:r w:rsidRPr="00726D43">
              <w:rPr>
                <w:rFonts w:cstheme="minorHAnsi"/>
                <w:color w:val="FFFFFF" w:themeColor="background1"/>
                <w:sz w:val="20"/>
                <w:szCs w:val="20"/>
              </w:rPr>
              <w:t>P2: 2041.-2070.</w:t>
            </w:r>
          </w:p>
        </w:tc>
        <w:tc>
          <w:tcPr>
            <w:tcW w:w="1467"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2A0ADE3B" w14:textId="77777777" w:rsidR="0075420B" w:rsidRPr="00726D43" w:rsidRDefault="0075420B" w:rsidP="00836E6A">
            <w:pPr>
              <w:jc w:val="both"/>
              <w:rPr>
                <w:rFonts w:cstheme="minorHAnsi"/>
                <w:b/>
                <w:bCs/>
                <w:color w:val="FFFFFF" w:themeColor="background1"/>
                <w:sz w:val="20"/>
                <w:szCs w:val="20"/>
              </w:rPr>
            </w:pPr>
            <w:r w:rsidRPr="00726D43">
              <w:rPr>
                <w:rFonts w:cstheme="minorHAnsi"/>
                <w:color w:val="FFFFFF" w:themeColor="background1"/>
                <w:sz w:val="20"/>
                <w:szCs w:val="20"/>
              </w:rPr>
              <w:t>P1 - P0</w:t>
            </w:r>
          </w:p>
        </w:tc>
        <w:tc>
          <w:tcPr>
            <w:tcW w:w="1664"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7DFC46B6" w14:textId="77777777" w:rsidR="0075420B" w:rsidRPr="00726D43" w:rsidRDefault="0075420B" w:rsidP="00836E6A">
            <w:pPr>
              <w:jc w:val="both"/>
              <w:rPr>
                <w:rFonts w:cstheme="minorHAnsi"/>
                <w:b/>
                <w:bCs/>
                <w:color w:val="FFFFFF" w:themeColor="background1"/>
                <w:sz w:val="20"/>
                <w:szCs w:val="20"/>
              </w:rPr>
            </w:pPr>
            <w:r w:rsidRPr="00726D43">
              <w:rPr>
                <w:rFonts w:cstheme="minorHAnsi"/>
                <w:color w:val="FFFFFF" w:themeColor="background1"/>
                <w:sz w:val="20"/>
                <w:szCs w:val="20"/>
              </w:rPr>
              <w:t>P2 - P0</w:t>
            </w:r>
          </w:p>
        </w:tc>
      </w:tr>
      <w:tr w:rsidR="0075420B" w:rsidRPr="00815198" w14:paraId="57991648" w14:textId="77777777" w:rsidTr="00836E6A">
        <w:trPr>
          <w:trHeight w:val="353"/>
        </w:trPr>
        <w:tc>
          <w:tcPr>
            <w:tcW w:w="155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5D45712" w14:textId="77777777" w:rsidR="0075420B" w:rsidRPr="00726D43" w:rsidRDefault="0075420B" w:rsidP="00836E6A">
            <w:pPr>
              <w:jc w:val="both"/>
              <w:rPr>
                <w:rFonts w:cstheme="minorHAnsi"/>
                <w:sz w:val="20"/>
                <w:szCs w:val="20"/>
              </w:rPr>
            </w:pPr>
            <w:r w:rsidRPr="00726D43">
              <w:rPr>
                <w:rFonts w:cstheme="minorHAnsi"/>
                <w:sz w:val="20"/>
                <w:szCs w:val="20"/>
              </w:rPr>
              <w:t xml:space="preserve">CNRM-CM5 </w:t>
            </w:r>
          </w:p>
        </w:tc>
        <w:tc>
          <w:tcPr>
            <w:tcW w:w="169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bottom"/>
          </w:tcPr>
          <w:p w14:paraId="4E1D4307" w14:textId="77777777" w:rsidR="0075420B" w:rsidRPr="00726D43" w:rsidRDefault="0075420B" w:rsidP="00836E6A">
            <w:pPr>
              <w:jc w:val="both"/>
              <w:rPr>
                <w:rFonts w:cstheme="minorHAnsi"/>
                <w:sz w:val="20"/>
                <w:szCs w:val="20"/>
              </w:rPr>
            </w:pPr>
            <w:r w:rsidRPr="00726D43">
              <w:rPr>
                <w:rFonts w:cstheme="minorHAnsi"/>
                <w:sz w:val="20"/>
                <w:szCs w:val="20"/>
              </w:rPr>
              <w:t>4,5</w:t>
            </w:r>
          </w:p>
        </w:tc>
        <w:tc>
          <w:tcPr>
            <w:tcW w:w="150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53A13630" w14:textId="77777777" w:rsidR="0075420B" w:rsidRPr="00726D43" w:rsidRDefault="0075420B" w:rsidP="00836E6A">
            <w:pPr>
              <w:jc w:val="both"/>
              <w:rPr>
                <w:rFonts w:cstheme="minorHAnsi"/>
                <w:sz w:val="20"/>
                <w:szCs w:val="20"/>
              </w:rPr>
            </w:pPr>
            <w:r w:rsidRPr="00726D43">
              <w:rPr>
                <w:rFonts w:cstheme="minorHAnsi"/>
                <w:sz w:val="20"/>
                <w:szCs w:val="20"/>
              </w:rPr>
              <w:t>5,4</w:t>
            </w:r>
          </w:p>
        </w:tc>
        <w:tc>
          <w:tcPr>
            <w:tcW w:w="145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6AA8B6B0" w14:textId="77777777" w:rsidR="0075420B" w:rsidRPr="00726D43" w:rsidRDefault="0075420B" w:rsidP="00836E6A">
            <w:pPr>
              <w:jc w:val="both"/>
              <w:rPr>
                <w:rFonts w:cstheme="minorHAnsi"/>
                <w:sz w:val="20"/>
                <w:szCs w:val="20"/>
              </w:rPr>
            </w:pPr>
            <w:r w:rsidRPr="00726D43">
              <w:rPr>
                <w:rFonts w:cstheme="minorHAnsi"/>
                <w:sz w:val="20"/>
                <w:szCs w:val="20"/>
              </w:rPr>
              <w:t>6,2</w:t>
            </w:r>
          </w:p>
        </w:tc>
        <w:tc>
          <w:tcPr>
            <w:tcW w:w="1467"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65756350" w14:textId="77777777" w:rsidR="0075420B" w:rsidRPr="00726D43" w:rsidRDefault="0075420B" w:rsidP="00836E6A">
            <w:pPr>
              <w:jc w:val="both"/>
              <w:rPr>
                <w:rFonts w:cstheme="minorHAnsi"/>
                <w:sz w:val="20"/>
                <w:szCs w:val="20"/>
              </w:rPr>
            </w:pPr>
            <w:r w:rsidRPr="00726D43">
              <w:rPr>
                <w:rFonts w:cstheme="minorHAnsi"/>
                <w:sz w:val="20"/>
                <w:szCs w:val="20"/>
              </w:rPr>
              <w:t>1,0</w:t>
            </w:r>
          </w:p>
        </w:tc>
        <w:tc>
          <w:tcPr>
            <w:tcW w:w="1664"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636FEB0C" w14:textId="77777777" w:rsidR="0075420B" w:rsidRPr="00726D43" w:rsidRDefault="0075420B" w:rsidP="00836E6A">
            <w:pPr>
              <w:jc w:val="both"/>
              <w:rPr>
                <w:rFonts w:cstheme="minorHAnsi"/>
                <w:sz w:val="20"/>
                <w:szCs w:val="20"/>
              </w:rPr>
            </w:pPr>
            <w:r w:rsidRPr="00726D43">
              <w:rPr>
                <w:rFonts w:cstheme="minorHAnsi"/>
                <w:sz w:val="20"/>
                <w:szCs w:val="20"/>
              </w:rPr>
              <w:t>0,7</w:t>
            </w:r>
          </w:p>
        </w:tc>
      </w:tr>
      <w:tr w:rsidR="0075420B" w:rsidRPr="00815198" w14:paraId="608E5A0E" w14:textId="77777777" w:rsidTr="00836E6A">
        <w:trPr>
          <w:trHeight w:val="353"/>
        </w:trPr>
        <w:tc>
          <w:tcPr>
            <w:tcW w:w="155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26F8A9B7" w14:textId="77777777" w:rsidR="0075420B" w:rsidRPr="00726D43" w:rsidRDefault="0075420B" w:rsidP="00836E6A">
            <w:pPr>
              <w:jc w:val="both"/>
              <w:rPr>
                <w:rFonts w:cstheme="minorHAnsi"/>
                <w:sz w:val="20"/>
                <w:szCs w:val="20"/>
              </w:rPr>
            </w:pPr>
            <w:r w:rsidRPr="00726D43">
              <w:rPr>
                <w:rFonts w:cstheme="minorHAnsi"/>
                <w:sz w:val="20"/>
                <w:szCs w:val="20"/>
              </w:rPr>
              <w:t>EC-</w:t>
            </w:r>
            <w:proofErr w:type="spellStart"/>
            <w:r w:rsidRPr="00726D43">
              <w:rPr>
                <w:rFonts w:cstheme="minorHAnsi"/>
                <w:sz w:val="20"/>
                <w:szCs w:val="20"/>
              </w:rPr>
              <w:t>Earth</w:t>
            </w:r>
            <w:proofErr w:type="spellEnd"/>
          </w:p>
        </w:tc>
        <w:tc>
          <w:tcPr>
            <w:tcW w:w="169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bottom"/>
          </w:tcPr>
          <w:p w14:paraId="2C9397FD" w14:textId="77777777" w:rsidR="0075420B" w:rsidRPr="00726D43" w:rsidRDefault="0075420B" w:rsidP="00836E6A">
            <w:pPr>
              <w:jc w:val="both"/>
              <w:rPr>
                <w:rFonts w:cstheme="minorHAnsi"/>
                <w:sz w:val="20"/>
                <w:szCs w:val="20"/>
              </w:rPr>
            </w:pPr>
            <w:r w:rsidRPr="00726D43">
              <w:rPr>
                <w:rFonts w:cstheme="minorHAnsi"/>
                <w:sz w:val="20"/>
                <w:szCs w:val="20"/>
              </w:rPr>
              <w:t>5,8</w:t>
            </w:r>
          </w:p>
        </w:tc>
        <w:tc>
          <w:tcPr>
            <w:tcW w:w="150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353A9BD4" w14:textId="77777777" w:rsidR="0075420B" w:rsidRPr="00726D43" w:rsidRDefault="0075420B" w:rsidP="00836E6A">
            <w:pPr>
              <w:jc w:val="both"/>
              <w:rPr>
                <w:rFonts w:cstheme="minorHAnsi"/>
                <w:sz w:val="20"/>
                <w:szCs w:val="20"/>
              </w:rPr>
            </w:pPr>
            <w:r w:rsidRPr="00726D43">
              <w:rPr>
                <w:rFonts w:cstheme="minorHAnsi"/>
                <w:sz w:val="20"/>
                <w:szCs w:val="20"/>
              </w:rPr>
              <w:t>7,1</w:t>
            </w:r>
          </w:p>
        </w:tc>
        <w:tc>
          <w:tcPr>
            <w:tcW w:w="145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2478E278" w14:textId="77777777" w:rsidR="0075420B" w:rsidRPr="00726D43" w:rsidRDefault="0075420B" w:rsidP="00836E6A">
            <w:pPr>
              <w:jc w:val="both"/>
              <w:rPr>
                <w:rFonts w:cstheme="minorHAnsi"/>
                <w:sz w:val="20"/>
                <w:szCs w:val="20"/>
              </w:rPr>
            </w:pPr>
            <w:r w:rsidRPr="00726D43">
              <w:rPr>
                <w:rFonts w:cstheme="minorHAnsi"/>
                <w:sz w:val="20"/>
                <w:szCs w:val="20"/>
              </w:rPr>
              <w:t>7,8</w:t>
            </w:r>
          </w:p>
        </w:tc>
        <w:tc>
          <w:tcPr>
            <w:tcW w:w="1467"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4C94CFE3" w14:textId="77777777" w:rsidR="0075420B" w:rsidRPr="00726D43" w:rsidRDefault="0075420B" w:rsidP="00836E6A">
            <w:pPr>
              <w:jc w:val="both"/>
              <w:rPr>
                <w:rFonts w:cstheme="minorHAnsi"/>
                <w:sz w:val="20"/>
                <w:szCs w:val="20"/>
              </w:rPr>
            </w:pPr>
            <w:r w:rsidRPr="00726D43">
              <w:rPr>
                <w:rFonts w:cstheme="minorHAnsi"/>
                <w:sz w:val="20"/>
                <w:szCs w:val="20"/>
              </w:rPr>
              <w:t>1,3</w:t>
            </w:r>
          </w:p>
        </w:tc>
        <w:tc>
          <w:tcPr>
            <w:tcW w:w="1664"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03F81D72" w14:textId="77777777" w:rsidR="0075420B" w:rsidRPr="00726D43" w:rsidRDefault="0075420B" w:rsidP="00836E6A">
            <w:pPr>
              <w:jc w:val="both"/>
              <w:rPr>
                <w:rFonts w:cstheme="minorHAnsi"/>
                <w:sz w:val="20"/>
                <w:szCs w:val="20"/>
              </w:rPr>
            </w:pPr>
            <w:r w:rsidRPr="00726D43">
              <w:rPr>
                <w:rFonts w:cstheme="minorHAnsi"/>
                <w:sz w:val="20"/>
                <w:szCs w:val="20"/>
              </w:rPr>
              <w:t>0,7</w:t>
            </w:r>
          </w:p>
        </w:tc>
      </w:tr>
      <w:tr w:rsidR="0075420B" w:rsidRPr="00815198" w14:paraId="1C8EE1BB" w14:textId="77777777" w:rsidTr="00836E6A">
        <w:trPr>
          <w:trHeight w:val="353"/>
        </w:trPr>
        <w:tc>
          <w:tcPr>
            <w:tcW w:w="155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021BB67" w14:textId="77777777" w:rsidR="0075420B" w:rsidRPr="00726D43" w:rsidRDefault="0075420B" w:rsidP="00836E6A">
            <w:pPr>
              <w:jc w:val="both"/>
              <w:rPr>
                <w:rFonts w:cstheme="minorHAnsi"/>
                <w:sz w:val="20"/>
                <w:szCs w:val="20"/>
              </w:rPr>
            </w:pPr>
            <w:r w:rsidRPr="00726D43">
              <w:rPr>
                <w:rFonts w:cstheme="minorHAnsi"/>
                <w:sz w:val="20"/>
                <w:szCs w:val="20"/>
              </w:rPr>
              <w:t>MPI-ESM</w:t>
            </w:r>
          </w:p>
        </w:tc>
        <w:tc>
          <w:tcPr>
            <w:tcW w:w="169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bottom"/>
          </w:tcPr>
          <w:p w14:paraId="391F42F9" w14:textId="77777777" w:rsidR="0075420B" w:rsidRPr="00726D43" w:rsidRDefault="0075420B" w:rsidP="00836E6A">
            <w:pPr>
              <w:jc w:val="both"/>
              <w:rPr>
                <w:rFonts w:cstheme="minorHAnsi"/>
                <w:sz w:val="20"/>
                <w:szCs w:val="20"/>
              </w:rPr>
            </w:pPr>
            <w:r w:rsidRPr="00726D43">
              <w:rPr>
                <w:rFonts w:cstheme="minorHAnsi"/>
                <w:sz w:val="20"/>
                <w:szCs w:val="20"/>
              </w:rPr>
              <w:t>6,5</w:t>
            </w:r>
          </w:p>
        </w:tc>
        <w:tc>
          <w:tcPr>
            <w:tcW w:w="150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7F591B27" w14:textId="77777777" w:rsidR="0075420B" w:rsidRPr="00726D43" w:rsidRDefault="0075420B" w:rsidP="00836E6A">
            <w:pPr>
              <w:jc w:val="both"/>
              <w:rPr>
                <w:rFonts w:cstheme="minorHAnsi"/>
                <w:sz w:val="20"/>
                <w:szCs w:val="20"/>
              </w:rPr>
            </w:pPr>
            <w:r w:rsidRPr="00726D43">
              <w:rPr>
                <w:rFonts w:cstheme="minorHAnsi"/>
                <w:sz w:val="20"/>
                <w:szCs w:val="20"/>
              </w:rPr>
              <w:t>7,7</w:t>
            </w:r>
          </w:p>
        </w:tc>
        <w:tc>
          <w:tcPr>
            <w:tcW w:w="145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18739910" w14:textId="77777777" w:rsidR="0075420B" w:rsidRPr="00726D43" w:rsidRDefault="0075420B" w:rsidP="00836E6A">
            <w:pPr>
              <w:jc w:val="both"/>
              <w:rPr>
                <w:rFonts w:cstheme="minorHAnsi"/>
                <w:sz w:val="20"/>
                <w:szCs w:val="20"/>
              </w:rPr>
            </w:pPr>
            <w:r w:rsidRPr="00726D43">
              <w:rPr>
                <w:rFonts w:cstheme="minorHAnsi"/>
                <w:sz w:val="20"/>
                <w:szCs w:val="20"/>
              </w:rPr>
              <w:t>8,6</w:t>
            </w:r>
          </w:p>
        </w:tc>
        <w:tc>
          <w:tcPr>
            <w:tcW w:w="1467"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25C3B1E3" w14:textId="77777777" w:rsidR="0075420B" w:rsidRPr="00726D43" w:rsidRDefault="0075420B" w:rsidP="00836E6A">
            <w:pPr>
              <w:jc w:val="both"/>
              <w:rPr>
                <w:rFonts w:cstheme="minorHAnsi"/>
                <w:sz w:val="20"/>
                <w:szCs w:val="20"/>
              </w:rPr>
            </w:pPr>
            <w:r w:rsidRPr="00726D43">
              <w:rPr>
                <w:rFonts w:cstheme="minorHAnsi"/>
                <w:sz w:val="20"/>
                <w:szCs w:val="20"/>
              </w:rPr>
              <w:t>1,2</w:t>
            </w:r>
          </w:p>
        </w:tc>
        <w:tc>
          <w:tcPr>
            <w:tcW w:w="1664"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5F8C1858" w14:textId="77777777" w:rsidR="0075420B" w:rsidRPr="00726D43" w:rsidRDefault="0075420B" w:rsidP="00836E6A">
            <w:pPr>
              <w:jc w:val="both"/>
              <w:rPr>
                <w:rFonts w:cstheme="minorHAnsi"/>
                <w:sz w:val="20"/>
                <w:szCs w:val="20"/>
              </w:rPr>
            </w:pPr>
            <w:r w:rsidRPr="00726D43">
              <w:rPr>
                <w:rFonts w:cstheme="minorHAnsi"/>
                <w:sz w:val="20"/>
                <w:szCs w:val="20"/>
              </w:rPr>
              <w:t>0,9</w:t>
            </w:r>
          </w:p>
        </w:tc>
      </w:tr>
      <w:tr w:rsidR="0075420B" w:rsidRPr="00815198" w14:paraId="360AB5A1" w14:textId="77777777" w:rsidTr="00836E6A">
        <w:trPr>
          <w:trHeight w:val="353"/>
        </w:trPr>
        <w:tc>
          <w:tcPr>
            <w:tcW w:w="155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30767CC8" w14:textId="77777777" w:rsidR="0075420B" w:rsidRPr="00726D43" w:rsidRDefault="0075420B" w:rsidP="00836E6A">
            <w:pPr>
              <w:jc w:val="both"/>
              <w:rPr>
                <w:rFonts w:cstheme="minorHAnsi"/>
                <w:sz w:val="20"/>
                <w:szCs w:val="20"/>
              </w:rPr>
            </w:pPr>
            <w:r w:rsidRPr="00726D43">
              <w:rPr>
                <w:rFonts w:cstheme="minorHAnsi"/>
                <w:sz w:val="20"/>
                <w:szCs w:val="20"/>
              </w:rPr>
              <w:t>HadGEM2</w:t>
            </w:r>
          </w:p>
        </w:tc>
        <w:tc>
          <w:tcPr>
            <w:tcW w:w="169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bottom"/>
          </w:tcPr>
          <w:p w14:paraId="4C9DC0D3" w14:textId="77777777" w:rsidR="0075420B" w:rsidRPr="00726D43" w:rsidRDefault="0075420B" w:rsidP="00836E6A">
            <w:pPr>
              <w:jc w:val="both"/>
              <w:rPr>
                <w:rFonts w:cstheme="minorHAnsi"/>
                <w:sz w:val="20"/>
                <w:szCs w:val="20"/>
              </w:rPr>
            </w:pPr>
            <w:r w:rsidRPr="00726D43">
              <w:rPr>
                <w:rFonts w:cstheme="minorHAnsi"/>
                <w:sz w:val="20"/>
                <w:szCs w:val="20"/>
              </w:rPr>
              <w:t>7,2</w:t>
            </w:r>
          </w:p>
        </w:tc>
        <w:tc>
          <w:tcPr>
            <w:tcW w:w="150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5AFB3305" w14:textId="77777777" w:rsidR="0075420B" w:rsidRPr="00726D43" w:rsidRDefault="0075420B" w:rsidP="00836E6A">
            <w:pPr>
              <w:jc w:val="both"/>
              <w:rPr>
                <w:rFonts w:cstheme="minorHAnsi"/>
                <w:sz w:val="20"/>
                <w:szCs w:val="20"/>
              </w:rPr>
            </w:pPr>
            <w:r w:rsidRPr="00726D43">
              <w:rPr>
                <w:rFonts w:cstheme="minorHAnsi"/>
                <w:sz w:val="20"/>
                <w:szCs w:val="20"/>
              </w:rPr>
              <w:t>8,9</w:t>
            </w:r>
          </w:p>
        </w:tc>
        <w:tc>
          <w:tcPr>
            <w:tcW w:w="145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71E134E2" w14:textId="77777777" w:rsidR="0075420B" w:rsidRPr="00726D43" w:rsidRDefault="0075420B" w:rsidP="00836E6A">
            <w:pPr>
              <w:jc w:val="both"/>
              <w:rPr>
                <w:rFonts w:cstheme="minorHAnsi"/>
                <w:sz w:val="20"/>
                <w:szCs w:val="20"/>
              </w:rPr>
            </w:pPr>
            <w:r w:rsidRPr="00726D43">
              <w:rPr>
                <w:rFonts w:cstheme="minorHAnsi"/>
                <w:sz w:val="20"/>
                <w:szCs w:val="20"/>
              </w:rPr>
              <w:t>10,5</w:t>
            </w:r>
          </w:p>
        </w:tc>
        <w:tc>
          <w:tcPr>
            <w:tcW w:w="1467"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67B6BBC8" w14:textId="77777777" w:rsidR="0075420B" w:rsidRPr="00726D43" w:rsidRDefault="0075420B" w:rsidP="00836E6A">
            <w:pPr>
              <w:jc w:val="both"/>
              <w:rPr>
                <w:rFonts w:cstheme="minorHAnsi"/>
                <w:sz w:val="20"/>
                <w:szCs w:val="20"/>
              </w:rPr>
            </w:pPr>
            <w:r w:rsidRPr="00726D43">
              <w:rPr>
                <w:rFonts w:cstheme="minorHAnsi"/>
                <w:sz w:val="20"/>
                <w:szCs w:val="20"/>
              </w:rPr>
              <w:t>1,7</w:t>
            </w:r>
          </w:p>
        </w:tc>
        <w:tc>
          <w:tcPr>
            <w:tcW w:w="1664"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684EE742" w14:textId="77777777" w:rsidR="0075420B" w:rsidRPr="00726D43" w:rsidRDefault="0075420B" w:rsidP="00836E6A">
            <w:pPr>
              <w:jc w:val="both"/>
              <w:rPr>
                <w:rFonts w:cstheme="minorHAnsi"/>
                <w:sz w:val="20"/>
                <w:szCs w:val="20"/>
              </w:rPr>
            </w:pPr>
            <w:r w:rsidRPr="00726D43">
              <w:rPr>
                <w:rFonts w:cstheme="minorHAnsi"/>
                <w:sz w:val="20"/>
                <w:szCs w:val="20"/>
              </w:rPr>
              <w:t>1,6</w:t>
            </w:r>
          </w:p>
        </w:tc>
      </w:tr>
    </w:tbl>
    <w:p w14:paraId="49CA6ADD" w14:textId="7185B77F" w:rsidR="00A62449" w:rsidRDefault="0075420B" w:rsidP="00B34FDF">
      <w:pPr>
        <w:pStyle w:val="ListParagraph"/>
        <w:numPr>
          <w:ilvl w:val="0"/>
          <w:numId w:val="151"/>
        </w:numPr>
      </w:pPr>
      <w:r w:rsidRPr="00815198">
        <w:rPr>
          <w:rFonts w:cstheme="minorHAnsi"/>
        </w:rPr>
        <w:t xml:space="preserve">Slika </w:t>
      </w:r>
      <w:r>
        <w:rPr>
          <w:rFonts w:cstheme="minorHAnsi"/>
          <w:noProof/>
        </w:rPr>
        <w:t>4.7</w:t>
      </w:r>
      <w:r>
        <w:rPr>
          <w:rFonts w:cstheme="minorHAnsi"/>
        </w:rPr>
        <w:noBreakHyphen/>
      </w:r>
      <w:r>
        <w:rPr>
          <w:rFonts w:cstheme="minorHAnsi"/>
          <w:noProof/>
        </w:rPr>
        <w:t>5</w:t>
      </w:r>
      <w:r w:rsidR="002A04A1">
        <w:fldChar w:fldCharType="end"/>
      </w:r>
      <w:r w:rsidR="00A62449" w:rsidRPr="00815198">
        <w:t>)</w:t>
      </w:r>
    </w:p>
    <w:p w14:paraId="2F89C04E" w14:textId="21BE4FD6" w:rsidR="00A62449" w:rsidRPr="00B34FDF" w:rsidRDefault="00A62449" w:rsidP="00B34FDF">
      <w:pPr>
        <w:pStyle w:val="ListParagraph"/>
        <w:numPr>
          <w:ilvl w:val="0"/>
          <w:numId w:val="151"/>
        </w:numPr>
      </w:pPr>
      <w:r w:rsidRPr="00815198">
        <w:rPr>
          <w:rFonts w:cstheme="minorHAnsi"/>
        </w:rPr>
        <w:lastRenderedPageBreak/>
        <w:t>povećanje srednje minimalne godišnje temperature u razdoblju P1 u rasponu od 0,9 °C do 2,8 °C, te u razdoblju P2 na povećanje u rasponu od 2,1 °C do 4,4 °C (</w:t>
      </w:r>
      <w:r w:rsidR="002A04A1">
        <w:rPr>
          <w:rFonts w:cstheme="minorHAnsi"/>
        </w:rPr>
        <w:fldChar w:fldCharType="begin"/>
      </w:r>
      <w:r w:rsidR="002A04A1">
        <w:rPr>
          <w:rFonts w:cstheme="minorHAnsi"/>
        </w:rPr>
        <w:instrText xml:space="preserve"> REF _Ref183522564 \h </w:instrText>
      </w:r>
      <w:r w:rsidR="002A04A1">
        <w:rPr>
          <w:rFonts w:cstheme="minorHAnsi"/>
        </w:rPr>
      </w:r>
      <w:r w:rsidR="002A04A1">
        <w:rPr>
          <w:rFonts w:cstheme="minorHAnsi"/>
        </w:rPr>
        <w:fldChar w:fldCharType="separate"/>
      </w:r>
      <w:r w:rsidR="00A1231C" w:rsidRPr="00815198">
        <w:rPr>
          <w:rFonts w:cstheme="minorHAnsi"/>
        </w:rPr>
        <w:t xml:space="preserve">Slika </w:t>
      </w:r>
      <w:r w:rsidR="00A1231C">
        <w:rPr>
          <w:rFonts w:cstheme="minorHAnsi"/>
          <w:noProof/>
        </w:rPr>
        <w:t>4.7</w:t>
      </w:r>
      <w:r w:rsidR="00A1231C">
        <w:rPr>
          <w:rFonts w:cstheme="minorHAnsi"/>
        </w:rPr>
        <w:noBreakHyphen/>
      </w:r>
      <w:r w:rsidR="00A1231C">
        <w:rPr>
          <w:rFonts w:cstheme="minorHAnsi"/>
          <w:noProof/>
        </w:rPr>
        <w:t>6</w:t>
      </w:r>
      <w:r w:rsidR="002A04A1">
        <w:rPr>
          <w:rFonts w:cstheme="minorHAnsi"/>
        </w:rPr>
        <w:fldChar w:fldCharType="end"/>
      </w:r>
      <w:r w:rsidRPr="00815198">
        <w:rPr>
          <w:rFonts w:cstheme="minorHAnsi"/>
        </w:rPr>
        <w:t>)</w:t>
      </w:r>
    </w:p>
    <w:tbl>
      <w:tblPr>
        <w:tblpPr w:leftFromText="180" w:rightFromText="180" w:vertAnchor="text" w:tblpY="5140"/>
        <w:tblW w:w="9334" w:type="dxa"/>
        <w:tblCellMar>
          <w:left w:w="0" w:type="dxa"/>
          <w:right w:w="0" w:type="dxa"/>
        </w:tblCellMar>
        <w:tblLook w:val="04A0" w:firstRow="1" w:lastRow="0" w:firstColumn="1" w:lastColumn="0" w:noHBand="0" w:noVBand="1"/>
      </w:tblPr>
      <w:tblGrid>
        <w:gridCol w:w="1453"/>
        <w:gridCol w:w="1656"/>
        <w:gridCol w:w="1580"/>
        <w:gridCol w:w="1467"/>
        <w:gridCol w:w="1489"/>
        <w:gridCol w:w="1689"/>
      </w:tblGrid>
      <w:tr w:rsidR="00A62449" w:rsidRPr="00815198" w14:paraId="18C58443" w14:textId="77777777" w:rsidTr="00FE6C9E">
        <w:trPr>
          <w:trHeight w:val="304"/>
          <w:tblHeader/>
        </w:trPr>
        <w:tc>
          <w:tcPr>
            <w:tcW w:w="1453"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52A34142" w14:textId="77777777" w:rsidR="00A62449" w:rsidRPr="00726D43" w:rsidRDefault="00A62449" w:rsidP="00FE6C9E">
            <w:pPr>
              <w:jc w:val="both"/>
              <w:rPr>
                <w:rFonts w:cstheme="minorHAnsi"/>
                <w:color w:val="FFFFFF" w:themeColor="background1"/>
                <w:sz w:val="20"/>
                <w:szCs w:val="20"/>
              </w:rPr>
            </w:pPr>
            <w:proofErr w:type="spellStart"/>
            <w:r w:rsidRPr="00726D43">
              <w:rPr>
                <w:rFonts w:cstheme="minorHAnsi"/>
                <w:color w:val="FFFFFF" w:themeColor="background1"/>
                <w:sz w:val="20"/>
                <w:szCs w:val="20"/>
              </w:rPr>
              <w:t>Tsrednje</w:t>
            </w:r>
            <w:proofErr w:type="spellEnd"/>
            <w:r w:rsidRPr="00726D43">
              <w:rPr>
                <w:rFonts w:cstheme="minorHAnsi"/>
                <w:color w:val="FFFFFF" w:themeColor="background1"/>
                <w:sz w:val="20"/>
                <w:szCs w:val="20"/>
              </w:rPr>
              <w:t xml:space="preserve"> (°C)</w:t>
            </w:r>
          </w:p>
        </w:tc>
        <w:tc>
          <w:tcPr>
            <w:tcW w:w="1656"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bottom"/>
          </w:tcPr>
          <w:p w14:paraId="5C0B6168" w14:textId="77777777" w:rsidR="00A62449" w:rsidRPr="00726D43" w:rsidRDefault="00A62449" w:rsidP="00FE6C9E">
            <w:pPr>
              <w:jc w:val="both"/>
              <w:rPr>
                <w:rFonts w:cstheme="minorHAnsi"/>
                <w:color w:val="FFFFFF" w:themeColor="background1"/>
                <w:sz w:val="20"/>
                <w:szCs w:val="20"/>
              </w:rPr>
            </w:pPr>
            <w:r w:rsidRPr="00726D43">
              <w:rPr>
                <w:rFonts w:cstheme="minorHAnsi"/>
                <w:color w:val="FFFFFF" w:themeColor="background1"/>
                <w:sz w:val="20"/>
                <w:szCs w:val="20"/>
              </w:rPr>
              <w:t>P0: 1970. - 2005.</w:t>
            </w:r>
          </w:p>
        </w:tc>
        <w:tc>
          <w:tcPr>
            <w:tcW w:w="1580"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3BA4CA38" w14:textId="77777777" w:rsidR="00A62449" w:rsidRPr="00726D43" w:rsidRDefault="00A62449" w:rsidP="00FE6C9E">
            <w:pPr>
              <w:jc w:val="both"/>
              <w:rPr>
                <w:rFonts w:cstheme="minorHAnsi"/>
                <w:b/>
                <w:color w:val="FFFFFF" w:themeColor="background1"/>
                <w:sz w:val="20"/>
                <w:szCs w:val="20"/>
              </w:rPr>
            </w:pPr>
            <w:r w:rsidRPr="00726D43">
              <w:rPr>
                <w:rFonts w:cstheme="minorHAnsi"/>
                <w:color w:val="FFFFFF" w:themeColor="background1"/>
                <w:sz w:val="20"/>
                <w:szCs w:val="20"/>
              </w:rPr>
              <w:t>P1: 2011.-2040</w:t>
            </w:r>
          </w:p>
        </w:tc>
        <w:tc>
          <w:tcPr>
            <w:tcW w:w="1467"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3BEE8E5A" w14:textId="77777777" w:rsidR="00A62449" w:rsidRPr="00726D43" w:rsidRDefault="00A62449" w:rsidP="00FE6C9E">
            <w:pPr>
              <w:jc w:val="both"/>
              <w:rPr>
                <w:rFonts w:cstheme="minorHAnsi"/>
                <w:b/>
                <w:color w:val="FFFFFF" w:themeColor="background1"/>
                <w:sz w:val="20"/>
                <w:szCs w:val="20"/>
              </w:rPr>
            </w:pPr>
            <w:r w:rsidRPr="00726D43">
              <w:rPr>
                <w:rFonts w:cstheme="minorHAnsi"/>
                <w:color w:val="FFFFFF" w:themeColor="background1"/>
                <w:sz w:val="20"/>
                <w:szCs w:val="20"/>
              </w:rPr>
              <w:t>P2: 2041.-2070.</w:t>
            </w:r>
          </w:p>
        </w:tc>
        <w:tc>
          <w:tcPr>
            <w:tcW w:w="148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49D7DB86" w14:textId="77777777" w:rsidR="00A62449" w:rsidRPr="00726D43" w:rsidRDefault="00A62449" w:rsidP="00FE6C9E">
            <w:pPr>
              <w:jc w:val="both"/>
              <w:rPr>
                <w:rFonts w:cstheme="minorHAnsi"/>
                <w:b/>
                <w:color w:val="FFFFFF" w:themeColor="background1"/>
                <w:sz w:val="20"/>
                <w:szCs w:val="20"/>
              </w:rPr>
            </w:pPr>
            <w:r w:rsidRPr="00726D43">
              <w:rPr>
                <w:rFonts w:cstheme="minorHAnsi"/>
                <w:color w:val="FFFFFF" w:themeColor="background1"/>
                <w:sz w:val="20"/>
                <w:szCs w:val="20"/>
              </w:rPr>
              <w:t>P1 - P0</w:t>
            </w:r>
          </w:p>
        </w:tc>
        <w:tc>
          <w:tcPr>
            <w:tcW w:w="168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790D92CC" w14:textId="77777777" w:rsidR="00A62449" w:rsidRPr="00726D43" w:rsidRDefault="00A62449" w:rsidP="00FE6C9E">
            <w:pPr>
              <w:jc w:val="both"/>
              <w:rPr>
                <w:rFonts w:cstheme="minorHAnsi"/>
                <w:b/>
                <w:color w:val="FFFFFF" w:themeColor="background1"/>
                <w:sz w:val="20"/>
                <w:szCs w:val="20"/>
              </w:rPr>
            </w:pPr>
            <w:r w:rsidRPr="00726D43">
              <w:rPr>
                <w:rFonts w:cstheme="minorHAnsi"/>
                <w:color w:val="FFFFFF" w:themeColor="background1"/>
                <w:sz w:val="20"/>
                <w:szCs w:val="20"/>
              </w:rPr>
              <w:t>P2 - P0</w:t>
            </w:r>
          </w:p>
        </w:tc>
      </w:tr>
      <w:tr w:rsidR="00A62449" w:rsidRPr="00815198" w14:paraId="3A260AB3"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6C6FC465" w14:textId="77777777" w:rsidR="00A62449" w:rsidRPr="00726D43" w:rsidRDefault="00A62449" w:rsidP="00FE6C9E">
            <w:pPr>
              <w:jc w:val="both"/>
              <w:rPr>
                <w:rFonts w:cstheme="minorHAnsi"/>
                <w:sz w:val="20"/>
                <w:szCs w:val="20"/>
              </w:rPr>
            </w:pPr>
            <w:r w:rsidRPr="00726D43">
              <w:rPr>
                <w:rFonts w:cstheme="minorHAnsi"/>
                <w:sz w:val="20"/>
                <w:szCs w:val="20"/>
              </w:rPr>
              <w:t xml:space="preserve">CNRM-CM5 </w:t>
            </w:r>
          </w:p>
        </w:tc>
        <w:tc>
          <w:tcPr>
            <w:tcW w:w="165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16CE5087" w14:textId="77777777" w:rsidR="00A62449" w:rsidRPr="00726D43" w:rsidRDefault="00A62449" w:rsidP="00FE6C9E">
            <w:pPr>
              <w:jc w:val="both"/>
              <w:rPr>
                <w:rFonts w:cstheme="minorHAnsi"/>
                <w:sz w:val="20"/>
                <w:szCs w:val="20"/>
              </w:rPr>
            </w:pPr>
            <w:r w:rsidRPr="00726D43">
              <w:rPr>
                <w:rFonts w:cstheme="minorHAnsi"/>
                <w:sz w:val="20"/>
                <w:szCs w:val="20"/>
              </w:rPr>
              <w:t>8,9</w:t>
            </w:r>
          </w:p>
        </w:tc>
        <w:tc>
          <w:tcPr>
            <w:tcW w:w="1580" w:type="dxa"/>
            <w:tcBorders>
              <w:top w:val="single" w:sz="8" w:space="0" w:color="FFFFFF"/>
              <w:left w:val="single" w:sz="8" w:space="0" w:color="FFFFFF"/>
              <w:bottom w:val="single" w:sz="8" w:space="0" w:color="FFFFFF"/>
              <w:right w:val="single" w:sz="8" w:space="0" w:color="FFFFFF"/>
            </w:tcBorders>
            <w:shd w:val="clear" w:color="auto" w:fill="E9EDF4"/>
          </w:tcPr>
          <w:p w14:paraId="03F40C03" w14:textId="77777777" w:rsidR="00A62449" w:rsidRPr="00726D43" w:rsidRDefault="00A62449" w:rsidP="00FE6C9E">
            <w:pPr>
              <w:jc w:val="both"/>
              <w:rPr>
                <w:rFonts w:cstheme="minorHAnsi"/>
                <w:sz w:val="20"/>
                <w:szCs w:val="20"/>
              </w:rPr>
            </w:pPr>
            <w:r w:rsidRPr="00726D43">
              <w:rPr>
                <w:rFonts w:cstheme="minorHAnsi"/>
                <w:sz w:val="20"/>
                <w:szCs w:val="20"/>
              </w:rPr>
              <w:t>9,8</w:t>
            </w:r>
          </w:p>
        </w:tc>
        <w:tc>
          <w:tcPr>
            <w:tcW w:w="1467" w:type="dxa"/>
            <w:tcBorders>
              <w:top w:val="single" w:sz="8" w:space="0" w:color="FFFFFF"/>
              <w:left w:val="single" w:sz="8" w:space="0" w:color="FFFFFF"/>
              <w:bottom w:val="single" w:sz="8" w:space="0" w:color="FFFFFF"/>
              <w:right w:val="single" w:sz="8" w:space="0" w:color="FFFFFF"/>
            </w:tcBorders>
            <w:shd w:val="clear" w:color="auto" w:fill="E9EDF4"/>
          </w:tcPr>
          <w:p w14:paraId="447D6EB6" w14:textId="77777777" w:rsidR="00A62449" w:rsidRPr="00726D43" w:rsidRDefault="00A62449" w:rsidP="00FE6C9E">
            <w:pPr>
              <w:jc w:val="both"/>
              <w:rPr>
                <w:rFonts w:cstheme="minorHAnsi"/>
                <w:sz w:val="20"/>
                <w:szCs w:val="20"/>
              </w:rPr>
            </w:pPr>
            <w:r w:rsidRPr="00726D43">
              <w:rPr>
                <w:rFonts w:cstheme="minorHAnsi"/>
                <w:sz w:val="20"/>
                <w:szCs w:val="20"/>
              </w:rPr>
              <w:t>11,0</w:t>
            </w:r>
          </w:p>
        </w:tc>
        <w:tc>
          <w:tcPr>
            <w:tcW w:w="1489" w:type="dxa"/>
            <w:tcBorders>
              <w:top w:val="single" w:sz="8" w:space="0" w:color="FFFFFF"/>
              <w:left w:val="single" w:sz="8" w:space="0" w:color="FFFFFF"/>
              <w:bottom w:val="single" w:sz="8" w:space="0" w:color="FFFFFF"/>
              <w:right w:val="single" w:sz="8" w:space="0" w:color="FFFFFF"/>
            </w:tcBorders>
            <w:shd w:val="clear" w:color="auto" w:fill="E9EDF4"/>
          </w:tcPr>
          <w:p w14:paraId="1B0D089F" w14:textId="77777777" w:rsidR="00A62449" w:rsidRPr="00726D43" w:rsidRDefault="00A62449" w:rsidP="00FE6C9E">
            <w:pPr>
              <w:jc w:val="both"/>
              <w:rPr>
                <w:rFonts w:cstheme="minorHAnsi"/>
                <w:sz w:val="20"/>
                <w:szCs w:val="20"/>
              </w:rPr>
            </w:pPr>
            <w:r w:rsidRPr="00726D43">
              <w:rPr>
                <w:rFonts w:cstheme="minorHAnsi"/>
                <w:sz w:val="20"/>
                <w:szCs w:val="20"/>
              </w:rPr>
              <w:t>0,9</w:t>
            </w:r>
          </w:p>
        </w:tc>
        <w:tc>
          <w:tcPr>
            <w:tcW w:w="1689" w:type="dxa"/>
            <w:tcBorders>
              <w:top w:val="single" w:sz="8" w:space="0" w:color="FFFFFF"/>
              <w:left w:val="single" w:sz="8" w:space="0" w:color="FFFFFF"/>
              <w:bottom w:val="single" w:sz="8" w:space="0" w:color="FFFFFF"/>
              <w:right w:val="single" w:sz="8" w:space="0" w:color="FFFFFF"/>
            </w:tcBorders>
            <w:shd w:val="clear" w:color="auto" w:fill="E9EDF4"/>
          </w:tcPr>
          <w:p w14:paraId="5E1080B2" w14:textId="77777777" w:rsidR="00A62449" w:rsidRPr="00726D43" w:rsidRDefault="00A62449" w:rsidP="00FE6C9E">
            <w:pPr>
              <w:jc w:val="both"/>
              <w:rPr>
                <w:rFonts w:cstheme="minorHAnsi"/>
                <w:sz w:val="20"/>
                <w:szCs w:val="20"/>
              </w:rPr>
            </w:pPr>
            <w:r w:rsidRPr="00726D43">
              <w:rPr>
                <w:rFonts w:cstheme="minorHAnsi"/>
                <w:sz w:val="20"/>
                <w:szCs w:val="20"/>
              </w:rPr>
              <w:t>2,1</w:t>
            </w:r>
          </w:p>
        </w:tc>
      </w:tr>
      <w:tr w:rsidR="00A62449" w:rsidRPr="00815198" w14:paraId="2FFE6FB0"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60754D4B" w14:textId="77777777" w:rsidR="00A62449" w:rsidRPr="00726D43" w:rsidRDefault="00A62449" w:rsidP="00FE6C9E">
            <w:pPr>
              <w:jc w:val="both"/>
              <w:rPr>
                <w:rFonts w:cstheme="minorHAnsi"/>
                <w:sz w:val="20"/>
                <w:szCs w:val="20"/>
              </w:rPr>
            </w:pPr>
            <w:r w:rsidRPr="00726D43">
              <w:rPr>
                <w:rFonts w:cstheme="minorHAnsi"/>
                <w:sz w:val="20"/>
                <w:szCs w:val="20"/>
              </w:rPr>
              <w:t>EC-</w:t>
            </w:r>
            <w:proofErr w:type="spellStart"/>
            <w:r w:rsidRPr="00726D43">
              <w:rPr>
                <w:rFonts w:cstheme="minorHAnsi"/>
                <w:sz w:val="20"/>
                <w:szCs w:val="20"/>
              </w:rPr>
              <w:t>Earth</w:t>
            </w:r>
            <w:proofErr w:type="spellEnd"/>
          </w:p>
        </w:tc>
        <w:tc>
          <w:tcPr>
            <w:tcW w:w="165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0F230F0A" w14:textId="77777777" w:rsidR="00A62449" w:rsidRPr="00726D43" w:rsidRDefault="00A62449" w:rsidP="00FE6C9E">
            <w:pPr>
              <w:jc w:val="both"/>
              <w:rPr>
                <w:rFonts w:cstheme="minorHAnsi"/>
                <w:sz w:val="20"/>
                <w:szCs w:val="20"/>
              </w:rPr>
            </w:pPr>
            <w:r w:rsidRPr="00726D43">
              <w:rPr>
                <w:rFonts w:cstheme="minorHAnsi"/>
                <w:sz w:val="20"/>
                <w:szCs w:val="20"/>
              </w:rPr>
              <w:t>10,4</w:t>
            </w:r>
          </w:p>
        </w:tc>
        <w:tc>
          <w:tcPr>
            <w:tcW w:w="1580" w:type="dxa"/>
            <w:tcBorders>
              <w:top w:val="single" w:sz="8" w:space="0" w:color="FFFFFF"/>
              <w:left w:val="single" w:sz="8" w:space="0" w:color="FFFFFF"/>
              <w:bottom w:val="single" w:sz="8" w:space="0" w:color="FFFFFF"/>
              <w:right w:val="single" w:sz="8" w:space="0" w:color="FFFFFF"/>
            </w:tcBorders>
            <w:shd w:val="clear" w:color="auto" w:fill="E9EDF4"/>
          </w:tcPr>
          <w:p w14:paraId="4F04AF79" w14:textId="77777777" w:rsidR="00A62449" w:rsidRPr="00726D43" w:rsidRDefault="00A62449" w:rsidP="00FE6C9E">
            <w:pPr>
              <w:jc w:val="both"/>
              <w:rPr>
                <w:rFonts w:cstheme="minorHAnsi"/>
                <w:sz w:val="20"/>
                <w:szCs w:val="20"/>
              </w:rPr>
            </w:pPr>
            <w:r w:rsidRPr="00726D43">
              <w:rPr>
                <w:rFonts w:cstheme="minorHAnsi"/>
                <w:sz w:val="20"/>
                <w:szCs w:val="20"/>
              </w:rPr>
              <w:t>11,7</w:t>
            </w:r>
          </w:p>
        </w:tc>
        <w:tc>
          <w:tcPr>
            <w:tcW w:w="1467" w:type="dxa"/>
            <w:tcBorders>
              <w:top w:val="single" w:sz="8" w:space="0" w:color="FFFFFF"/>
              <w:left w:val="single" w:sz="8" w:space="0" w:color="FFFFFF"/>
              <w:bottom w:val="single" w:sz="8" w:space="0" w:color="FFFFFF"/>
              <w:right w:val="single" w:sz="8" w:space="0" w:color="FFFFFF"/>
            </w:tcBorders>
            <w:shd w:val="clear" w:color="auto" w:fill="E9EDF4"/>
          </w:tcPr>
          <w:p w14:paraId="01CCA1AF" w14:textId="77777777" w:rsidR="00A62449" w:rsidRPr="00726D43" w:rsidRDefault="00A62449" w:rsidP="00FE6C9E">
            <w:pPr>
              <w:jc w:val="both"/>
              <w:rPr>
                <w:rFonts w:cstheme="minorHAnsi"/>
                <w:sz w:val="20"/>
                <w:szCs w:val="20"/>
              </w:rPr>
            </w:pPr>
            <w:r w:rsidRPr="00726D43">
              <w:rPr>
                <w:rFonts w:cstheme="minorHAnsi"/>
                <w:sz w:val="20"/>
                <w:szCs w:val="20"/>
              </w:rPr>
              <w:t>12,7</w:t>
            </w:r>
          </w:p>
        </w:tc>
        <w:tc>
          <w:tcPr>
            <w:tcW w:w="1489" w:type="dxa"/>
            <w:tcBorders>
              <w:top w:val="single" w:sz="8" w:space="0" w:color="FFFFFF"/>
              <w:left w:val="single" w:sz="8" w:space="0" w:color="FFFFFF"/>
              <w:bottom w:val="single" w:sz="8" w:space="0" w:color="FFFFFF"/>
              <w:right w:val="single" w:sz="8" w:space="0" w:color="FFFFFF"/>
            </w:tcBorders>
            <w:shd w:val="clear" w:color="auto" w:fill="E9EDF4"/>
          </w:tcPr>
          <w:p w14:paraId="22635931" w14:textId="77777777" w:rsidR="00A62449" w:rsidRPr="00726D43" w:rsidRDefault="00A62449" w:rsidP="00FE6C9E">
            <w:pPr>
              <w:jc w:val="both"/>
              <w:rPr>
                <w:rFonts w:cstheme="minorHAnsi"/>
                <w:sz w:val="20"/>
                <w:szCs w:val="20"/>
              </w:rPr>
            </w:pPr>
            <w:r w:rsidRPr="00726D43">
              <w:rPr>
                <w:rFonts w:cstheme="minorHAnsi"/>
                <w:sz w:val="20"/>
                <w:szCs w:val="20"/>
              </w:rPr>
              <w:t>1,3</w:t>
            </w:r>
          </w:p>
        </w:tc>
        <w:tc>
          <w:tcPr>
            <w:tcW w:w="1689" w:type="dxa"/>
            <w:tcBorders>
              <w:top w:val="single" w:sz="8" w:space="0" w:color="FFFFFF"/>
              <w:left w:val="single" w:sz="8" w:space="0" w:color="FFFFFF"/>
              <w:bottom w:val="single" w:sz="8" w:space="0" w:color="FFFFFF"/>
              <w:right w:val="single" w:sz="8" w:space="0" w:color="FFFFFF"/>
            </w:tcBorders>
            <w:shd w:val="clear" w:color="auto" w:fill="E9EDF4"/>
          </w:tcPr>
          <w:p w14:paraId="5861837E" w14:textId="77777777" w:rsidR="00A62449" w:rsidRPr="00726D43" w:rsidRDefault="00A62449" w:rsidP="00FE6C9E">
            <w:pPr>
              <w:jc w:val="both"/>
              <w:rPr>
                <w:rFonts w:cstheme="minorHAnsi"/>
                <w:sz w:val="20"/>
                <w:szCs w:val="20"/>
              </w:rPr>
            </w:pPr>
            <w:r w:rsidRPr="00726D43">
              <w:rPr>
                <w:rFonts w:cstheme="minorHAnsi"/>
                <w:sz w:val="20"/>
                <w:szCs w:val="20"/>
              </w:rPr>
              <w:t>2,3</w:t>
            </w:r>
          </w:p>
        </w:tc>
      </w:tr>
      <w:tr w:rsidR="00A62449" w:rsidRPr="00815198" w14:paraId="7C8D7D72"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4F0F7087" w14:textId="77777777" w:rsidR="00A62449" w:rsidRPr="00726D43" w:rsidRDefault="00A62449" w:rsidP="00FE6C9E">
            <w:pPr>
              <w:jc w:val="both"/>
              <w:rPr>
                <w:rFonts w:cstheme="minorHAnsi"/>
                <w:sz w:val="20"/>
                <w:szCs w:val="20"/>
              </w:rPr>
            </w:pPr>
            <w:r w:rsidRPr="00726D43">
              <w:rPr>
                <w:rFonts w:cstheme="minorHAnsi"/>
                <w:sz w:val="20"/>
                <w:szCs w:val="20"/>
              </w:rPr>
              <w:t>MPI-ESM</w:t>
            </w:r>
          </w:p>
        </w:tc>
        <w:tc>
          <w:tcPr>
            <w:tcW w:w="165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1E5CD0B9" w14:textId="77777777" w:rsidR="00A62449" w:rsidRPr="00726D43" w:rsidRDefault="00A62449" w:rsidP="00FE6C9E">
            <w:pPr>
              <w:jc w:val="both"/>
              <w:rPr>
                <w:rFonts w:cstheme="minorHAnsi"/>
                <w:sz w:val="20"/>
                <w:szCs w:val="20"/>
              </w:rPr>
            </w:pPr>
            <w:r w:rsidRPr="00726D43">
              <w:rPr>
                <w:rFonts w:cstheme="minorHAnsi"/>
                <w:sz w:val="20"/>
                <w:szCs w:val="20"/>
              </w:rPr>
              <w:t>11,1</w:t>
            </w:r>
          </w:p>
        </w:tc>
        <w:tc>
          <w:tcPr>
            <w:tcW w:w="1580" w:type="dxa"/>
            <w:tcBorders>
              <w:top w:val="single" w:sz="8" w:space="0" w:color="FFFFFF"/>
              <w:left w:val="single" w:sz="8" w:space="0" w:color="FFFFFF"/>
              <w:bottom w:val="single" w:sz="8" w:space="0" w:color="FFFFFF"/>
              <w:right w:val="single" w:sz="8" w:space="0" w:color="FFFFFF"/>
            </w:tcBorders>
            <w:shd w:val="clear" w:color="auto" w:fill="E9EDF4"/>
          </w:tcPr>
          <w:p w14:paraId="69C00F56" w14:textId="77777777" w:rsidR="00A62449" w:rsidRPr="00726D43" w:rsidRDefault="00A62449" w:rsidP="00FE6C9E">
            <w:pPr>
              <w:jc w:val="both"/>
              <w:rPr>
                <w:rFonts w:cstheme="minorHAnsi"/>
                <w:sz w:val="20"/>
                <w:szCs w:val="20"/>
              </w:rPr>
            </w:pPr>
            <w:r w:rsidRPr="00726D43">
              <w:rPr>
                <w:rFonts w:cstheme="minorHAnsi"/>
                <w:sz w:val="20"/>
                <w:szCs w:val="20"/>
              </w:rPr>
              <w:t>12,3</w:t>
            </w:r>
          </w:p>
        </w:tc>
        <w:tc>
          <w:tcPr>
            <w:tcW w:w="1467" w:type="dxa"/>
            <w:tcBorders>
              <w:top w:val="single" w:sz="8" w:space="0" w:color="FFFFFF"/>
              <w:left w:val="single" w:sz="8" w:space="0" w:color="FFFFFF"/>
              <w:bottom w:val="single" w:sz="8" w:space="0" w:color="FFFFFF"/>
              <w:right w:val="single" w:sz="8" w:space="0" w:color="FFFFFF"/>
            </w:tcBorders>
            <w:shd w:val="clear" w:color="auto" w:fill="E9EDF4"/>
          </w:tcPr>
          <w:p w14:paraId="0819570C" w14:textId="77777777" w:rsidR="00A62449" w:rsidRPr="00726D43" w:rsidRDefault="00A62449" w:rsidP="00FE6C9E">
            <w:pPr>
              <w:jc w:val="both"/>
              <w:rPr>
                <w:rFonts w:cstheme="minorHAnsi"/>
                <w:sz w:val="20"/>
                <w:szCs w:val="20"/>
              </w:rPr>
            </w:pPr>
            <w:r w:rsidRPr="00726D43">
              <w:rPr>
                <w:rFonts w:cstheme="minorHAnsi"/>
                <w:sz w:val="20"/>
                <w:szCs w:val="20"/>
              </w:rPr>
              <w:t>13,4</w:t>
            </w:r>
          </w:p>
        </w:tc>
        <w:tc>
          <w:tcPr>
            <w:tcW w:w="1489" w:type="dxa"/>
            <w:tcBorders>
              <w:top w:val="single" w:sz="8" w:space="0" w:color="FFFFFF"/>
              <w:left w:val="single" w:sz="8" w:space="0" w:color="FFFFFF"/>
              <w:bottom w:val="single" w:sz="8" w:space="0" w:color="FFFFFF"/>
              <w:right w:val="single" w:sz="8" w:space="0" w:color="FFFFFF"/>
            </w:tcBorders>
            <w:shd w:val="clear" w:color="auto" w:fill="E9EDF4"/>
          </w:tcPr>
          <w:p w14:paraId="4F2D240D" w14:textId="77777777" w:rsidR="00A62449" w:rsidRPr="00726D43" w:rsidRDefault="00A62449" w:rsidP="00FE6C9E">
            <w:pPr>
              <w:jc w:val="both"/>
              <w:rPr>
                <w:rFonts w:cstheme="minorHAnsi"/>
                <w:sz w:val="20"/>
                <w:szCs w:val="20"/>
              </w:rPr>
            </w:pPr>
            <w:r w:rsidRPr="00726D43">
              <w:rPr>
                <w:rFonts w:cstheme="minorHAnsi"/>
                <w:sz w:val="20"/>
                <w:szCs w:val="20"/>
              </w:rPr>
              <w:t>1,3</w:t>
            </w:r>
          </w:p>
        </w:tc>
        <w:tc>
          <w:tcPr>
            <w:tcW w:w="1689" w:type="dxa"/>
            <w:tcBorders>
              <w:top w:val="single" w:sz="8" w:space="0" w:color="FFFFFF"/>
              <w:left w:val="single" w:sz="8" w:space="0" w:color="FFFFFF"/>
              <w:bottom w:val="single" w:sz="8" w:space="0" w:color="FFFFFF"/>
              <w:right w:val="single" w:sz="8" w:space="0" w:color="FFFFFF"/>
            </w:tcBorders>
            <w:shd w:val="clear" w:color="auto" w:fill="E9EDF4"/>
          </w:tcPr>
          <w:p w14:paraId="11CCE583" w14:textId="77777777" w:rsidR="00A62449" w:rsidRPr="00726D43" w:rsidRDefault="00A62449" w:rsidP="00FE6C9E">
            <w:pPr>
              <w:jc w:val="both"/>
              <w:rPr>
                <w:rFonts w:cstheme="minorHAnsi"/>
                <w:sz w:val="20"/>
                <w:szCs w:val="20"/>
              </w:rPr>
            </w:pPr>
            <w:r w:rsidRPr="00726D43">
              <w:rPr>
                <w:rFonts w:cstheme="minorHAnsi"/>
                <w:sz w:val="20"/>
                <w:szCs w:val="20"/>
              </w:rPr>
              <w:t>2,3</w:t>
            </w:r>
          </w:p>
        </w:tc>
      </w:tr>
      <w:tr w:rsidR="00A62449" w:rsidRPr="00815198" w14:paraId="165FA0F5"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B127AB8" w14:textId="77777777" w:rsidR="00A62449" w:rsidRPr="00726D43" w:rsidRDefault="00A62449" w:rsidP="00FE6C9E">
            <w:pPr>
              <w:jc w:val="both"/>
              <w:rPr>
                <w:rFonts w:cstheme="minorHAnsi"/>
                <w:sz w:val="20"/>
                <w:szCs w:val="20"/>
              </w:rPr>
            </w:pPr>
            <w:r w:rsidRPr="00726D43">
              <w:rPr>
                <w:rFonts w:cstheme="minorHAnsi"/>
                <w:sz w:val="20"/>
                <w:szCs w:val="20"/>
              </w:rPr>
              <w:t>HadGEM2</w:t>
            </w:r>
          </w:p>
        </w:tc>
        <w:tc>
          <w:tcPr>
            <w:tcW w:w="165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6EFACBDE" w14:textId="77777777" w:rsidR="00A62449" w:rsidRPr="00726D43" w:rsidRDefault="00A62449" w:rsidP="00FE6C9E">
            <w:pPr>
              <w:jc w:val="both"/>
              <w:rPr>
                <w:rFonts w:cstheme="minorHAnsi"/>
                <w:sz w:val="20"/>
                <w:szCs w:val="20"/>
              </w:rPr>
            </w:pPr>
            <w:r w:rsidRPr="00726D43">
              <w:rPr>
                <w:rFonts w:cstheme="minorHAnsi"/>
                <w:sz w:val="20"/>
                <w:szCs w:val="20"/>
              </w:rPr>
              <w:t>12,0</w:t>
            </w:r>
          </w:p>
        </w:tc>
        <w:tc>
          <w:tcPr>
            <w:tcW w:w="1580" w:type="dxa"/>
            <w:tcBorders>
              <w:top w:val="single" w:sz="8" w:space="0" w:color="FFFFFF"/>
              <w:left w:val="single" w:sz="8" w:space="0" w:color="FFFFFF"/>
              <w:bottom w:val="single" w:sz="8" w:space="0" w:color="FFFFFF"/>
              <w:right w:val="single" w:sz="8" w:space="0" w:color="FFFFFF"/>
            </w:tcBorders>
            <w:shd w:val="clear" w:color="auto" w:fill="E9EDF4"/>
          </w:tcPr>
          <w:p w14:paraId="266BFA7D" w14:textId="77777777" w:rsidR="00A62449" w:rsidRPr="00726D43" w:rsidRDefault="00A62449" w:rsidP="00FE6C9E">
            <w:pPr>
              <w:jc w:val="both"/>
              <w:rPr>
                <w:rFonts w:cstheme="minorHAnsi"/>
                <w:sz w:val="20"/>
                <w:szCs w:val="20"/>
              </w:rPr>
            </w:pPr>
            <w:r w:rsidRPr="00726D43">
              <w:rPr>
                <w:rFonts w:cstheme="minorHAnsi"/>
                <w:sz w:val="20"/>
                <w:szCs w:val="20"/>
              </w:rPr>
              <w:t>13,7</w:t>
            </w:r>
          </w:p>
        </w:tc>
        <w:tc>
          <w:tcPr>
            <w:tcW w:w="1467" w:type="dxa"/>
            <w:tcBorders>
              <w:top w:val="single" w:sz="8" w:space="0" w:color="FFFFFF"/>
              <w:left w:val="single" w:sz="8" w:space="0" w:color="FFFFFF"/>
              <w:bottom w:val="single" w:sz="8" w:space="0" w:color="FFFFFF"/>
              <w:right w:val="single" w:sz="8" w:space="0" w:color="FFFFFF"/>
            </w:tcBorders>
            <w:shd w:val="clear" w:color="auto" w:fill="E9EDF4"/>
          </w:tcPr>
          <w:p w14:paraId="1775442F" w14:textId="77777777" w:rsidR="00A62449" w:rsidRPr="00726D43" w:rsidRDefault="00A62449" w:rsidP="00FE6C9E">
            <w:pPr>
              <w:jc w:val="both"/>
              <w:rPr>
                <w:rFonts w:cstheme="minorHAnsi"/>
                <w:sz w:val="20"/>
                <w:szCs w:val="20"/>
              </w:rPr>
            </w:pPr>
            <w:r w:rsidRPr="00726D43">
              <w:rPr>
                <w:rFonts w:cstheme="minorHAnsi"/>
                <w:sz w:val="20"/>
                <w:szCs w:val="20"/>
              </w:rPr>
              <w:t>15,4</w:t>
            </w:r>
          </w:p>
        </w:tc>
        <w:tc>
          <w:tcPr>
            <w:tcW w:w="1489" w:type="dxa"/>
            <w:tcBorders>
              <w:top w:val="single" w:sz="8" w:space="0" w:color="FFFFFF"/>
              <w:left w:val="single" w:sz="8" w:space="0" w:color="FFFFFF"/>
              <w:bottom w:val="single" w:sz="8" w:space="0" w:color="FFFFFF"/>
              <w:right w:val="single" w:sz="8" w:space="0" w:color="FFFFFF"/>
            </w:tcBorders>
            <w:shd w:val="clear" w:color="auto" w:fill="E9EDF4"/>
          </w:tcPr>
          <w:p w14:paraId="08C59073" w14:textId="77777777" w:rsidR="00A62449" w:rsidRPr="00726D43" w:rsidRDefault="00A62449" w:rsidP="00FE6C9E">
            <w:pPr>
              <w:jc w:val="both"/>
              <w:rPr>
                <w:rFonts w:cstheme="minorHAnsi"/>
                <w:sz w:val="20"/>
                <w:szCs w:val="20"/>
              </w:rPr>
            </w:pPr>
            <w:r w:rsidRPr="00726D43">
              <w:rPr>
                <w:rFonts w:cstheme="minorHAnsi"/>
                <w:sz w:val="20"/>
                <w:szCs w:val="20"/>
              </w:rPr>
              <w:t>1,7</w:t>
            </w:r>
          </w:p>
        </w:tc>
        <w:tc>
          <w:tcPr>
            <w:tcW w:w="1689" w:type="dxa"/>
            <w:tcBorders>
              <w:top w:val="single" w:sz="8" w:space="0" w:color="FFFFFF"/>
              <w:left w:val="single" w:sz="8" w:space="0" w:color="FFFFFF"/>
              <w:bottom w:val="single" w:sz="8" w:space="0" w:color="FFFFFF"/>
              <w:right w:val="single" w:sz="8" w:space="0" w:color="FFFFFF"/>
            </w:tcBorders>
            <w:shd w:val="clear" w:color="auto" w:fill="E9EDF4"/>
          </w:tcPr>
          <w:p w14:paraId="1E43494C" w14:textId="77777777" w:rsidR="00A62449" w:rsidRPr="00726D43" w:rsidRDefault="00A62449" w:rsidP="00FE6C9E">
            <w:pPr>
              <w:jc w:val="both"/>
              <w:rPr>
                <w:rFonts w:cstheme="minorHAnsi"/>
                <w:sz w:val="20"/>
                <w:szCs w:val="20"/>
              </w:rPr>
            </w:pPr>
            <w:r w:rsidRPr="00726D43">
              <w:rPr>
                <w:rFonts w:cstheme="minorHAnsi"/>
                <w:sz w:val="20"/>
                <w:szCs w:val="20"/>
              </w:rPr>
              <w:t>3,4</w:t>
            </w:r>
          </w:p>
        </w:tc>
      </w:tr>
    </w:tbl>
    <w:p w14:paraId="6DAEA141" w14:textId="77777777" w:rsidR="00A62449" w:rsidRPr="00815198" w:rsidRDefault="00A62449" w:rsidP="00A62449">
      <w:pPr>
        <w:jc w:val="both"/>
        <w:rPr>
          <w:rFonts w:cstheme="minorHAnsi"/>
        </w:rPr>
      </w:pPr>
      <w:r w:rsidRPr="00815198">
        <w:rPr>
          <w:rFonts w:cstheme="minorHAnsi"/>
          <w:noProof/>
          <w:lang w:eastAsia="hr-HR"/>
        </w:rPr>
        <w:drawing>
          <wp:inline distT="0" distB="0" distL="0" distR="0" wp14:anchorId="1C547186" wp14:editId="6E93E0C4">
            <wp:extent cx="5878800" cy="3247200"/>
            <wp:effectExtent l="0" t="0" r="8255" b="0"/>
            <wp:docPr id="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78800" cy="3247200"/>
                    </a:xfrm>
                    <a:prstGeom prst="rect">
                      <a:avLst/>
                    </a:prstGeom>
                    <a:noFill/>
                  </pic:spPr>
                </pic:pic>
              </a:graphicData>
            </a:graphic>
          </wp:inline>
        </w:drawing>
      </w:r>
    </w:p>
    <w:p w14:paraId="5F6D3B0A" w14:textId="1EE642E1" w:rsidR="00A62449" w:rsidRPr="00815198" w:rsidRDefault="00A62449" w:rsidP="00A62449">
      <w:pPr>
        <w:pStyle w:val="Caption"/>
        <w:jc w:val="both"/>
        <w:rPr>
          <w:rFonts w:cstheme="minorHAnsi"/>
        </w:rPr>
      </w:pPr>
      <w:bookmarkStart w:id="1693" w:name="_Ref183522554"/>
      <w:bookmarkStart w:id="1694" w:name="_Toc183079757"/>
      <w:bookmarkStart w:id="1695" w:name="_Toc183081069"/>
      <w:bookmarkStart w:id="1696" w:name="_Toc183081507"/>
      <w:bookmarkStart w:id="1697" w:name="_Toc183520606"/>
      <w:bookmarkStart w:id="1698" w:name="_Toc183521560"/>
      <w:bookmarkStart w:id="1699" w:name="_Toc183521674"/>
      <w:bookmarkStart w:id="1700" w:name="_Toc183523277"/>
      <w:bookmarkStart w:id="1701" w:name="_Toc184189991"/>
      <w:bookmarkStart w:id="1702" w:name="_Toc184204060"/>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4</w:t>
      </w:r>
      <w:r w:rsidR="0034115E">
        <w:rPr>
          <w:rFonts w:cstheme="minorHAnsi"/>
        </w:rPr>
        <w:fldChar w:fldCharType="end"/>
      </w:r>
      <w:bookmarkEnd w:id="1693"/>
      <w:r w:rsidRPr="00815198">
        <w:rPr>
          <w:rFonts w:cstheme="minorHAnsi"/>
        </w:rPr>
        <w:t xml:space="preserve"> Promjena srednje godišnje temperature zraka za Zagreb za četiri integracije </w:t>
      </w:r>
      <w:proofErr w:type="spellStart"/>
      <w:r w:rsidRPr="00815198">
        <w:rPr>
          <w:rFonts w:cstheme="minorHAnsi"/>
        </w:rPr>
        <w:t>RegCM</w:t>
      </w:r>
      <w:proofErr w:type="spellEnd"/>
      <w:r w:rsidRPr="00815198">
        <w:rPr>
          <w:rFonts w:cstheme="minorHAnsi"/>
        </w:rPr>
        <w:t xml:space="preserve"> modelom. </w:t>
      </w:r>
      <w:sdt>
        <w:sdtPr>
          <w:rPr>
            <w:rFonts w:cstheme="minorHAnsi"/>
          </w:rPr>
          <w:id w:val="-1751419883"/>
          <w:citation/>
        </w:sdtPr>
        <w:sdtEndPr/>
        <w:sdtContent>
          <w:r w:rsidR="0034115E">
            <w:rPr>
              <w:rFonts w:cstheme="minorHAnsi"/>
            </w:rPr>
            <w:fldChar w:fldCharType="begin"/>
          </w:r>
          <w:r w:rsidR="0034115E">
            <w:rPr>
              <w:rFonts w:cstheme="minorHAnsi"/>
            </w:rPr>
            <w:instrText xml:space="preserve"> CITATION Drž \l 1050 </w:instrText>
          </w:r>
          <w:r w:rsidR="0034115E">
            <w:rPr>
              <w:rFonts w:cstheme="minorHAnsi"/>
            </w:rPr>
            <w:fldChar w:fldCharType="separate"/>
          </w:r>
          <w:r w:rsidR="00162AA8">
            <w:rPr>
              <w:rFonts w:cstheme="minorHAnsi"/>
              <w:noProof/>
            </w:rPr>
            <w:t>[37]</w:t>
          </w:r>
          <w:r w:rsidR="0034115E">
            <w:rPr>
              <w:rFonts w:cstheme="minorHAnsi"/>
            </w:rPr>
            <w:fldChar w:fldCharType="end"/>
          </w:r>
        </w:sdtContent>
      </w:sdt>
      <w:bookmarkEnd w:id="1694"/>
      <w:bookmarkEnd w:id="1695"/>
      <w:bookmarkEnd w:id="1696"/>
      <w:bookmarkEnd w:id="1697"/>
      <w:bookmarkEnd w:id="1698"/>
      <w:bookmarkEnd w:id="1699"/>
      <w:bookmarkEnd w:id="1700"/>
      <w:bookmarkEnd w:id="1701"/>
      <w:bookmarkEnd w:id="1702"/>
    </w:p>
    <w:p w14:paraId="7C7ED55B" w14:textId="77777777" w:rsidR="00A62449" w:rsidRDefault="00A62449" w:rsidP="00A62449">
      <w:pPr>
        <w:jc w:val="both"/>
        <w:rPr>
          <w:rFonts w:cstheme="minorHAnsi"/>
        </w:rPr>
      </w:pPr>
    </w:p>
    <w:p w14:paraId="78FA5061" w14:textId="77777777" w:rsidR="00A62449" w:rsidRPr="00815198" w:rsidRDefault="00A62449" w:rsidP="00A62449">
      <w:pPr>
        <w:jc w:val="both"/>
        <w:rPr>
          <w:rFonts w:cstheme="minorHAnsi"/>
        </w:rPr>
      </w:pPr>
      <w:r w:rsidRPr="00815198">
        <w:rPr>
          <w:rFonts w:cstheme="minorHAnsi"/>
          <w:noProof/>
          <w:lang w:eastAsia="hr-HR"/>
        </w:rPr>
        <w:drawing>
          <wp:inline distT="0" distB="0" distL="0" distR="0" wp14:anchorId="3A22BD29" wp14:editId="61BF8E68">
            <wp:extent cx="5878800" cy="3247200"/>
            <wp:effectExtent l="0" t="0" r="8255" b="0"/>
            <wp:docPr id="1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78800" cy="3247200"/>
                    </a:xfrm>
                    <a:prstGeom prst="rect">
                      <a:avLst/>
                    </a:prstGeom>
                    <a:noFill/>
                  </pic:spPr>
                </pic:pic>
              </a:graphicData>
            </a:graphic>
          </wp:inline>
        </w:drawing>
      </w:r>
    </w:p>
    <w:tbl>
      <w:tblPr>
        <w:tblpPr w:leftFromText="180" w:rightFromText="180" w:vertAnchor="text" w:horzAnchor="margin" w:tblpY="3"/>
        <w:tblW w:w="9334" w:type="dxa"/>
        <w:tblCellMar>
          <w:left w:w="0" w:type="dxa"/>
          <w:right w:w="0" w:type="dxa"/>
        </w:tblCellMar>
        <w:tblLook w:val="04A0" w:firstRow="1" w:lastRow="0" w:firstColumn="1" w:lastColumn="0" w:noHBand="0" w:noVBand="1"/>
      </w:tblPr>
      <w:tblGrid>
        <w:gridCol w:w="1552"/>
        <w:gridCol w:w="1699"/>
        <w:gridCol w:w="1501"/>
        <w:gridCol w:w="1451"/>
        <w:gridCol w:w="1467"/>
        <w:gridCol w:w="1664"/>
      </w:tblGrid>
      <w:tr w:rsidR="00836E6A" w:rsidRPr="00815198" w14:paraId="4298A033" w14:textId="77777777" w:rsidTr="00836E6A">
        <w:trPr>
          <w:trHeight w:val="304"/>
          <w:tblHeader/>
        </w:trPr>
        <w:tc>
          <w:tcPr>
            <w:tcW w:w="1552"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63207937" w14:textId="77777777" w:rsidR="00836E6A" w:rsidRPr="00726D43" w:rsidRDefault="00836E6A" w:rsidP="00836E6A">
            <w:pPr>
              <w:jc w:val="both"/>
              <w:rPr>
                <w:rFonts w:cstheme="minorHAnsi"/>
                <w:color w:val="FFFFFF" w:themeColor="background1"/>
                <w:sz w:val="20"/>
                <w:szCs w:val="20"/>
              </w:rPr>
            </w:pPr>
            <w:bookmarkStart w:id="1703" w:name="_Ref183522560"/>
            <w:bookmarkStart w:id="1704" w:name="_Toc183079758"/>
            <w:bookmarkStart w:id="1705" w:name="_Toc183081070"/>
            <w:bookmarkStart w:id="1706" w:name="_Toc183081508"/>
            <w:bookmarkStart w:id="1707" w:name="_Toc183520607"/>
            <w:bookmarkStart w:id="1708" w:name="_Toc183521561"/>
            <w:bookmarkStart w:id="1709" w:name="_Toc183521675"/>
            <w:bookmarkStart w:id="1710" w:name="_Toc183523278"/>
            <w:proofErr w:type="spellStart"/>
            <w:r w:rsidRPr="00726D43">
              <w:rPr>
                <w:rFonts w:cstheme="minorHAnsi"/>
                <w:color w:val="FFFFFF" w:themeColor="background1"/>
                <w:sz w:val="20"/>
                <w:szCs w:val="20"/>
              </w:rPr>
              <w:lastRenderedPageBreak/>
              <w:t>Tminimalno</w:t>
            </w:r>
            <w:proofErr w:type="spellEnd"/>
            <w:r w:rsidRPr="00726D43">
              <w:rPr>
                <w:rFonts w:cstheme="minorHAnsi"/>
                <w:color w:val="FFFFFF" w:themeColor="background1"/>
                <w:sz w:val="20"/>
                <w:szCs w:val="20"/>
              </w:rPr>
              <w:t>(°C)</w:t>
            </w:r>
          </w:p>
        </w:tc>
        <w:tc>
          <w:tcPr>
            <w:tcW w:w="1699"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bottom"/>
          </w:tcPr>
          <w:p w14:paraId="6FD70C84" w14:textId="77777777" w:rsidR="00836E6A" w:rsidRPr="00726D43" w:rsidRDefault="00836E6A" w:rsidP="00836E6A">
            <w:pPr>
              <w:jc w:val="both"/>
              <w:rPr>
                <w:rFonts w:cstheme="minorHAnsi"/>
                <w:color w:val="FFFFFF" w:themeColor="background1"/>
                <w:sz w:val="20"/>
                <w:szCs w:val="20"/>
              </w:rPr>
            </w:pPr>
            <w:r w:rsidRPr="00726D43">
              <w:rPr>
                <w:rFonts w:cstheme="minorHAnsi"/>
                <w:color w:val="FFFFFF" w:themeColor="background1"/>
                <w:sz w:val="20"/>
                <w:szCs w:val="20"/>
              </w:rPr>
              <w:t>P0: 1970. - 2005.</w:t>
            </w:r>
          </w:p>
        </w:tc>
        <w:tc>
          <w:tcPr>
            <w:tcW w:w="1501"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2808267B" w14:textId="77777777" w:rsidR="00836E6A" w:rsidRPr="00726D43" w:rsidRDefault="00836E6A" w:rsidP="00836E6A">
            <w:pPr>
              <w:jc w:val="both"/>
              <w:rPr>
                <w:rFonts w:cstheme="minorHAnsi"/>
                <w:b/>
                <w:bCs/>
                <w:color w:val="FFFFFF" w:themeColor="background1"/>
                <w:sz w:val="20"/>
                <w:szCs w:val="20"/>
              </w:rPr>
            </w:pPr>
            <w:r w:rsidRPr="00726D43">
              <w:rPr>
                <w:rFonts w:cstheme="minorHAnsi"/>
                <w:color w:val="FFFFFF" w:themeColor="background1"/>
                <w:sz w:val="20"/>
                <w:szCs w:val="20"/>
              </w:rPr>
              <w:t>P1: 2011.-2040.</w:t>
            </w:r>
          </w:p>
        </w:tc>
        <w:tc>
          <w:tcPr>
            <w:tcW w:w="1451"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5BB90058" w14:textId="77777777" w:rsidR="00836E6A" w:rsidRPr="00726D43" w:rsidRDefault="00836E6A" w:rsidP="00836E6A">
            <w:pPr>
              <w:jc w:val="both"/>
              <w:rPr>
                <w:rFonts w:cstheme="minorHAnsi"/>
                <w:b/>
                <w:bCs/>
                <w:color w:val="FFFFFF" w:themeColor="background1"/>
                <w:sz w:val="20"/>
                <w:szCs w:val="20"/>
              </w:rPr>
            </w:pPr>
            <w:r w:rsidRPr="00726D43">
              <w:rPr>
                <w:rFonts w:cstheme="minorHAnsi"/>
                <w:color w:val="FFFFFF" w:themeColor="background1"/>
                <w:sz w:val="20"/>
                <w:szCs w:val="20"/>
              </w:rPr>
              <w:t>P2: 2041.-2070.</w:t>
            </w:r>
          </w:p>
        </w:tc>
        <w:tc>
          <w:tcPr>
            <w:tcW w:w="1467"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634F0AA1" w14:textId="77777777" w:rsidR="00836E6A" w:rsidRPr="00726D43" w:rsidRDefault="00836E6A" w:rsidP="00836E6A">
            <w:pPr>
              <w:jc w:val="both"/>
              <w:rPr>
                <w:rFonts w:cstheme="minorHAnsi"/>
                <w:b/>
                <w:bCs/>
                <w:color w:val="FFFFFF" w:themeColor="background1"/>
                <w:sz w:val="20"/>
                <w:szCs w:val="20"/>
              </w:rPr>
            </w:pPr>
            <w:r w:rsidRPr="00726D43">
              <w:rPr>
                <w:rFonts w:cstheme="minorHAnsi"/>
                <w:color w:val="FFFFFF" w:themeColor="background1"/>
                <w:sz w:val="20"/>
                <w:szCs w:val="20"/>
              </w:rPr>
              <w:t>P1 - P0</w:t>
            </w:r>
          </w:p>
        </w:tc>
        <w:tc>
          <w:tcPr>
            <w:tcW w:w="1664"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6A57BA72" w14:textId="77777777" w:rsidR="00836E6A" w:rsidRPr="00726D43" w:rsidRDefault="00836E6A" w:rsidP="00836E6A">
            <w:pPr>
              <w:jc w:val="both"/>
              <w:rPr>
                <w:rFonts w:cstheme="minorHAnsi"/>
                <w:b/>
                <w:bCs/>
                <w:color w:val="FFFFFF" w:themeColor="background1"/>
                <w:sz w:val="20"/>
                <w:szCs w:val="20"/>
              </w:rPr>
            </w:pPr>
            <w:r w:rsidRPr="00726D43">
              <w:rPr>
                <w:rFonts w:cstheme="minorHAnsi"/>
                <w:color w:val="FFFFFF" w:themeColor="background1"/>
                <w:sz w:val="20"/>
                <w:szCs w:val="20"/>
              </w:rPr>
              <w:t>P2 - P0</w:t>
            </w:r>
          </w:p>
        </w:tc>
      </w:tr>
      <w:tr w:rsidR="00836E6A" w:rsidRPr="00815198" w14:paraId="0F645E97" w14:textId="77777777" w:rsidTr="00836E6A">
        <w:trPr>
          <w:trHeight w:val="353"/>
        </w:trPr>
        <w:tc>
          <w:tcPr>
            <w:tcW w:w="155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744696DF" w14:textId="77777777" w:rsidR="00836E6A" w:rsidRPr="00726D43" w:rsidRDefault="00836E6A" w:rsidP="00836E6A">
            <w:pPr>
              <w:jc w:val="both"/>
              <w:rPr>
                <w:rFonts w:cstheme="minorHAnsi"/>
                <w:sz w:val="20"/>
                <w:szCs w:val="20"/>
              </w:rPr>
            </w:pPr>
            <w:r w:rsidRPr="00726D43">
              <w:rPr>
                <w:rFonts w:cstheme="minorHAnsi"/>
                <w:sz w:val="20"/>
                <w:szCs w:val="20"/>
              </w:rPr>
              <w:t xml:space="preserve">CNRM-CM5 </w:t>
            </w:r>
          </w:p>
        </w:tc>
        <w:tc>
          <w:tcPr>
            <w:tcW w:w="169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bottom"/>
          </w:tcPr>
          <w:p w14:paraId="5316DAC1" w14:textId="77777777" w:rsidR="00836E6A" w:rsidRPr="00726D43" w:rsidRDefault="00836E6A" w:rsidP="00836E6A">
            <w:pPr>
              <w:jc w:val="both"/>
              <w:rPr>
                <w:rFonts w:cstheme="minorHAnsi"/>
                <w:sz w:val="20"/>
                <w:szCs w:val="20"/>
              </w:rPr>
            </w:pPr>
            <w:r w:rsidRPr="00726D43">
              <w:rPr>
                <w:rFonts w:cstheme="minorHAnsi"/>
                <w:sz w:val="20"/>
                <w:szCs w:val="20"/>
              </w:rPr>
              <w:t>4,5</w:t>
            </w:r>
          </w:p>
        </w:tc>
        <w:tc>
          <w:tcPr>
            <w:tcW w:w="150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2ED2EDC3" w14:textId="77777777" w:rsidR="00836E6A" w:rsidRPr="00726D43" w:rsidRDefault="00836E6A" w:rsidP="00836E6A">
            <w:pPr>
              <w:jc w:val="both"/>
              <w:rPr>
                <w:rFonts w:cstheme="minorHAnsi"/>
                <w:sz w:val="20"/>
                <w:szCs w:val="20"/>
              </w:rPr>
            </w:pPr>
            <w:r w:rsidRPr="00726D43">
              <w:rPr>
                <w:rFonts w:cstheme="minorHAnsi"/>
                <w:sz w:val="20"/>
                <w:szCs w:val="20"/>
              </w:rPr>
              <w:t>5,4</w:t>
            </w:r>
          </w:p>
        </w:tc>
        <w:tc>
          <w:tcPr>
            <w:tcW w:w="145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6CF82EE6" w14:textId="77777777" w:rsidR="00836E6A" w:rsidRPr="00726D43" w:rsidRDefault="00836E6A" w:rsidP="00836E6A">
            <w:pPr>
              <w:jc w:val="both"/>
              <w:rPr>
                <w:rFonts w:cstheme="minorHAnsi"/>
                <w:sz w:val="20"/>
                <w:szCs w:val="20"/>
              </w:rPr>
            </w:pPr>
            <w:r w:rsidRPr="00726D43">
              <w:rPr>
                <w:rFonts w:cstheme="minorHAnsi"/>
                <w:sz w:val="20"/>
                <w:szCs w:val="20"/>
              </w:rPr>
              <w:t>6,2</w:t>
            </w:r>
          </w:p>
        </w:tc>
        <w:tc>
          <w:tcPr>
            <w:tcW w:w="1467"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082C1E53" w14:textId="77777777" w:rsidR="00836E6A" w:rsidRPr="00726D43" w:rsidRDefault="00836E6A" w:rsidP="00836E6A">
            <w:pPr>
              <w:jc w:val="both"/>
              <w:rPr>
                <w:rFonts w:cstheme="minorHAnsi"/>
                <w:sz w:val="20"/>
                <w:szCs w:val="20"/>
              </w:rPr>
            </w:pPr>
            <w:r w:rsidRPr="00726D43">
              <w:rPr>
                <w:rFonts w:cstheme="minorHAnsi"/>
                <w:sz w:val="20"/>
                <w:szCs w:val="20"/>
              </w:rPr>
              <w:t>1,0</w:t>
            </w:r>
          </w:p>
        </w:tc>
        <w:tc>
          <w:tcPr>
            <w:tcW w:w="1664"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1F9417DE" w14:textId="77777777" w:rsidR="00836E6A" w:rsidRPr="00726D43" w:rsidRDefault="00836E6A" w:rsidP="00836E6A">
            <w:pPr>
              <w:jc w:val="both"/>
              <w:rPr>
                <w:rFonts w:cstheme="minorHAnsi"/>
                <w:sz w:val="20"/>
                <w:szCs w:val="20"/>
              </w:rPr>
            </w:pPr>
            <w:r w:rsidRPr="00726D43">
              <w:rPr>
                <w:rFonts w:cstheme="minorHAnsi"/>
                <w:sz w:val="20"/>
                <w:szCs w:val="20"/>
              </w:rPr>
              <w:t>0,7</w:t>
            </w:r>
          </w:p>
        </w:tc>
      </w:tr>
      <w:tr w:rsidR="00836E6A" w:rsidRPr="00815198" w14:paraId="213E409A" w14:textId="77777777" w:rsidTr="00836E6A">
        <w:trPr>
          <w:trHeight w:val="353"/>
        </w:trPr>
        <w:tc>
          <w:tcPr>
            <w:tcW w:w="155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188D9083" w14:textId="77777777" w:rsidR="00836E6A" w:rsidRPr="00726D43" w:rsidRDefault="00836E6A" w:rsidP="00836E6A">
            <w:pPr>
              <w:jc w:val="both"/>
              <w:rPr>
                <w:rFonts w:cstheme="minorHAnsi"/>
                <w:sz w:val="20"/>
                <w:szCs w:val="20"/>
              </w:rPr>
            </w:pPr>
            <w:r w:rsidRPr="00726D43">
              <w:rPr>
                <w:rFonts w:cstheme="minorHAnsi"/>
                <w:sz w:val="20"/>
                <w:szCs w:val="20"/>
              </w:rPr>
              <w:t>EC-</w:t>
            </w:r>
            <w:proofErr w:type="spellStart"/>
            <w:r w:rsidRPr="00726D43">
              <w:rPr>
                <w:rFonts w:cstheme="minorHAnsi"/>
                <w:sz w:val="20"/>
                <w:szCs w:val="20"/>
              </w:rPr>
              <w:t>Earth</w:t>
            </w:r>
            <w:proofErr w:type="spellEnd"/>
          </w:p>
        </w:tc>
        <w:tc>
          <w:tcPr>
            <w:tcW w:w="169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bottom"/>
          </w:tcPr>
          <w:p w14:paraId="09EDBA46" w14:textId="77777777" w:rsidR="00836E6A" w:rsidRPr="00726D43" w:rsidRDefault="00836E6A" w:rsidP="00836E6A">
            <w:pPr>
              <w:jc w:val="both"/>
              <w:rPr>
                <w:rFonts w:cstheme="minorHAnsi"/>
                <w:sz w:val="20"/>
                <w:szCs w:val="20"/>
              </w:rPr>
            </w:pPr>
            <w:r w:rsidRPr="00726D43">
              <w:rPr>
                <w:rFonts w:cstheme="minorHAnsi"/>
                <w:sz w:val="20"/>
                <w:szCs w:val="20"/>
              </w:rPr>
              <w:t>5,8</w:t>
            </w:r>
          </w:p>
        </w:tc>
        <w:tc>
          <w:tcPr>
            <w:tcW w:w="150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000FCA41" w14:textId="77777777" w:rsidR="00836E6A" w:rsidRPr="00726D43" w:rsidRDefault="00836E6A" w:rsidP="00836E6A">
            <w:pPr>
              <w:jc w:val="both"/>
              <w:rPr>
                <w:rFonts w:cstheme="minorHAnsi"/>
                <w:sz w:val="20"/>
                <w:szCs w:val="20"/>
              </w:rPr>
            </w:pPr>
            <w:r w:rsidRPr="00726D43">
              <w:rPr>
                <w:rFonts w:cstheme="minorHAnsi"/>
                <w:sz w:val="20"/>
                <w:szCs w:val="20"/>
              </w:rPr>
              <w:t>7,1</w:t>
            </w:r>
          </w:p>
        </w:tc>
        <w:tc>
          <w:tcPr>
            <w:tcW w:w="145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78CEC347" w14:textId="77777777" w:rsidR="00836E6A" w:rsidRPr="00726D43" w:rsidRDefault="00836E6A" w:rsidP="00836E6A">
            <w:pPr>
              <w:jc w:val="both"/>
              <w:rPr>
                <w:rFonts w:cstheme="minorHAnsi"/>
                <w:sz w:val="20"/>
                <w:szCs w:val="20"/>
              </w:rPr>
            </w:pPr>
            <w:r w:rsidRPr="00726D43">
              <w:rPr>
                <w:rFonts w:cstheme="minorHAnsi"/>
                <w:sz w:val="20"/>
                <w:szCs w:val="20"/>
              </w:rPr>
              <w:t>7,8</w:t>
            </w:r>
          </w:p>
        </w:tc>
        <w:tc>
          <w:tcPr>
            <w:tcW w:w="1467"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2F266651" w14:textId="77777777" w:rsidR="00836E6A" w:rsidRPr="00726D43" w:rsidRDefault="00836E6A" w:rsidP="00836E6A">
            <w:pPr>
              <w:jc w:val="both"/>
              <w:rPr>
                <w:rFonts w:cstheme="minorHAnsi"/>
                <w:sz w:val="20"/>
                <w:szCs w:val="20"/>
              </w:rPr>
            </w:pPr>
            <w:r w:rsidRPr="00726D43">
              <w:rPr>
                <w:rFonts w:cstheme="minorHAnsi"/>
                <w:sz w:val="20"/>
                <w:szCs w:val="20"/>
              </w:rPr>
              <w:t>1,3</w:t>
            </w:r>
          </w:p>
        </w:tc>
        <w:tc>
          <w:tcPr>
            <w:tcW w:w="1664"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6F300BB6" w14:textId="77777777" w:rsidR="00836E6A" w:rsidRPr="00726D43" w:rsidRDefault="00836E6A" w:rsidP="00836E6A">
            <w:pPr>
              <w:jc w:val="both"/>
              <w:rPr>
                <w:rFonts w:cstheme="minorHAnsi"/>
                <w:sz w:val="20"/>
                <w:szCs w:val="20"/>
              </w:rPr>
            </w:pPr>
            <w:r w:rsidRPr="00726D43">
              <w:rPr>
                <w:rFonts w:cstheme="minorHAnsi"/>
                <w:sz w:val="20"/>
                <w:szCs w:val="20"/>
              </w:rPr>
              <w:t>0,7</w:t>
            </w:r>
          </w:p>
        </w:tc>
      </w:tr>
      <w:tr w:rsidR="00836E6A" w:rsidRPr="00815198" w14:paraId="2AD64BB7" w14:textId="77777777" w:rsidTr="00836E6A">
        <w:trPr>
          <w:trHeight w:val="353"/>
        </w:trPr>
        <w:tc>
          <w:tcPr>
            <w:tcW w:w="155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6C41149B" w14:textId="77777777" w:rsidR="00836E6A" w:rsidRPr="00726D43" w:rsidRDefault="00836E6A" w:rsidP="00836E6A">
            <w:pPr>
              <w:jc w:val="both"/>
              <w:rPr>
                <w:rFonts w:cstheme="minorHAnsi"/>
                <w:sz w:val="20"/>
                <w:szCs w:val="20"/>
              </w:rPr>
            </w:pPr>
            <w:r w:rsidRPr="00726D43">
              <w:rPr>
                <w:rFonts w:cstheme="minorHAnsi"/>
                <w:sz w:val="20"/>
                <w:szCs w:val="20"/>
              </w:rPr>
              <w:t>MPI-ESM</w:t>
            </w:r>
          </w:p>
        </w:tc>
        <w:tc>
          <w:tcPr>
            <w:tcW w:w="169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bottom"/>
          </w:tcPr>
          <w:p w14:paraId="17C07526" w14:textId="77777777" w:rsidR="00836E6A" w:rsidRPr="00726D43" w:rsidRDefault="00836E6A" w:rsidP="00836E6A">
            <w:pPr>
              <w:jc w:val="both"/>
              <w:rPr>
                <w:rFonts w:cstheme="minorHAnsi"/>
                <w:sz w:val="20"/>
                <w:szCs w:val="20"/>
              </w:rPr>
            </w:pPr>
            <w:r w:rsidRPr="00726D43">
              <w:rPr>
                <w:rFonts w:cstheme="minorHAnsi"/>
                <w:sz w:val="20"/>
                <w:szCs w:val="20"/>
              </w:rPr>
              <w:t>6,5</w:t>
            </w:r>
          </w:p>
        </w:tc>
        <w:tc>
          <w:tcPr>
            <w:tcW w:w="150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4D5AE994" w14:textId="77777777" w:rsidR="00836E6A" w:rsidRPr="00726D43" w:rsidRDefault="00836E6A" w:rsidP="00836E6A">
            <w:pPr>
              <w:jc w:val="both"/>
              <w:rPr>
                <w:rFonts w:cstheme="minorHAnsi"/>
                <w:sz w:val="20"/>
                <w:szCs w:val="20"/>
              </w:rPr>
            </w:pPr>
            <w:r w:rsidRPr="00726D43">
              <w:rPr>
                <w:rFonts w:cstheme="minorHAnsi"/>
                <w:sz w:val="20"/>
                <w:szCs w:val="20"/>
              </w:rPr>
              <w:t>7,7</w:t>
            </w:r>
          </w:p>
        </w:tc>
        <w:tc>
          <w:tcPr>
            <w:tcW w:w="145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33BFA424" w14:textId="77777777" w:rsidR="00836E6A" w:rsidRPr="00726D43" w:rsidRDefault="00836E6A" w:rsidP="00836E6A">
            <w:pPr>
              <w:jc w:val="both"/>
              <w:rPr>
                <w:rFonts w:cstheme="minorHAnsi"/>
                <w:sz w:val="20"/>
                <w:szCs w:val="20"/>
              </w:rPr>
            </w:pPr>
            <w:r w:rsidRPr="00726D43">
              <w:rPr>
                <w:rFonts w:cstheme="minorHAnsi"/>
                <w:sz w:val="20"/>
                <w:szCs w:val="20"/>
              </w:rPr>
              <w:t>8,6</w:t>
            </w:r>
          </w:p>
        </w:tc>
        <w:tc>
          <w:tcPr>
            <w:tcW w:w="1467"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5A08B698" w14:textId="77777777" w:rsidR="00836E6A" w:rsidRPr="00726D43" w:rsidRDefault="00836E6A" w:rsidP="00836E6A">
            <w:pPr>
              <w:jc w:val="both"/>
              <w:rPr>
                <w:rFonts w:cstheme="minorHAnsi"/>
                <w:sz w:val="20"/>
                <w:szCs w:val="20"/>
              </w:rPr>
            </w:pPr>
            <w:r w:rsidRPr="00726D43">
              <w:rPr>
                <w:rFonts w:cstheme="minorHAnsi"/>
                <w:sz w:val="20"/>
                <w:szCs w:val="20"/>
              </w:rPr>
              <w:t>1,2</w:t>
            </w:r>
          </w:p>
        </w:tc>
        <w:tc>
          <w:tcPr>
            <w:tcW w:w="1664"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1B51C3EE" w14:textId="77777777" w:rsidR="00836E6A" w:rsidRPr="00726D43" w:rsidRDefault="00836E6A" w:rsidP="00836E6A">
            <w:pPr>
              <w:jc w:val="both"/>
              <w:rPr>
                <w:rFonts w:cstheme="minorHAnsi"/>
                <w:sz w:val="20"/>
                <w:szCs w:val="20"/>
              </w:rPr>
            </w:pPr>
            <w:r w:rsidRPr="00726D43">
              <w:rPr>
                <w:rFonts w:cstheme="minorHAnsi"/>
                <w:sz w:val="20"/>
                <w:szCs w:val="20"/>
              </w:rPr>
              <w:t>0,9</w:t>
            </w:r>
          </w:p>
        </w:tc>
      </w:tr>
      <w:tr w:rsidR="00836E6A" w:rsidRPr="00815198" w14:paraId="0916C517" w14:textId="77777777" w:rsidTr="00836E6A">
        <w:trPr>
          <w:trHeight w:val="353"/>
        </w:trPr>
        <w:tc>
          <w:tcPr>
            <w:tcW w:w="155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7A23858B" w14:textId="77777777" w:rsidR="00836E6A" w:rsidRPr="00726D43" w:rsidRDefault="00836E6A" w:rsidP="00836E6A">
            <w:pPr>
              <w:jc w:val="both"/>
              <w:rPr>
                <w:rFonts w:cstheme="minorHAnsi"/>
                <w:sz w:val="20"/>
                <w:szCs w:val="20"/>
              </w:rPr>
            </w:pPr>
            <w:r w:rsidRPr="00726D43">
              <w:rPr>
                <w:rFonts w:cstheme="minorHAnsi"/>
                <w:sz w:val="20"/>
                <w:szCs w:val="20"/>
              </w:rPr>
              <w:t>HadGEM2</w:t>
            </w:r>
          </w:p>
        </w:tc>
        <w:tc>
          <w:tcPr>
            <w:tcW w:w="169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bottom"/>
          </w:tcPr>
          <w:p w14:paraId="3FC70C13" w14:textId="77777777" w:rsidR="00836E6A" w:rsidRPr="00726D43" w:rsidRDefault="00836E6A" w:rsidP="00836E6A">
            <w:pPr>
              <w:jc w:val="both"/>
              <w:rPr>
                <w:rFonts w:cstheme="minorHAnsi"/>
                <w:sz w:val="20"/>
                <w:szCs w:val="20"/>
              </w:rPr>
            </w:pPr>
            <w:r w:rsidRPr="00726D43">
              <w:rPr>
                <w:rFonts w:cstheme="minorHAnsi"/>
                <w:sz w:val="20"/>
                <w:szCs w:val="20"/>
              </w:rPr>
              <w:t>7,2</w:t>
            </w:r>
          </w:p>
        </w:tc>
        <w:tc>
          <w:tcPr>
            <w:tcW w:w="150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52270201" w14:textId="77777777" w:rsidR="00836E6A" w:rsidRPr="00726D43" w:rsidRDefault="00836E6A" w:rsidP="00836E6A">
            <w:pPr>
              <w:jc w:val="both"/>
              <w:rPr>
                <w:rFonts w:cstheme="minorHAnsi"/>
                <w:sz w:val="20"/>
                <w:szCs w:val="20"/>
              </w:rPr>
            </w:pPr>
            <w:r w:rsidRPr="00726D43">
              <w:rPr>
                <w:rFonts w:cstheme="minorHAnsi"/>
                <w:sz w:val="20"/>
                <w:szCs w:val="20"/>
              </w:rPr>
              <w:t>8,9</w:t>
            </w:r>
          </w:p>
        </w:tc>
        <w:tc>
          <w:tcPr>
            <w:tcW w:w="145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3D84B6AE" w14:textId="77777777" w:rsidR="00836E6A" w:rsidRPr="00726D43" w:rsidRDefault="00836E6A" w:rsidP="00836E6A">
            <w:pPr>
              <w:jc w:val="both"/>
              <w:rPr>
                <w:rFonts w:cstheme="minorHAnsi"/>
                <w:sz w:val="20"/>
                <w:szCs w:val="20"/>
              </w:rPr>
            </w:pPr>
            <w:r w:rsidRPr="00726D43">
              <w:rPr>
                <w:rFonts w:cstheme="minorHAnsi"/>
                <w:sz w:val="20"/>
                <w:szCs w:val="20"/>
              </w:rPr>
              <w:t>10,5</w:t>
            </w:r>
          </w:p>
        </w:tc>
        <w:tc>
          <w:tcPr>
            <w:tcW w:w="1467"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276114A5" w14:textId="77777777" w:rsidR="00836E6A" w:rsidRPr="00726D43" w:rsidRDefault="00836E6A" w:rsidP="00836E6A">
            <w:pPr>
              <w:jc w:val="both"/>
              <w:rPr>
                <w:rFonts w:cstheme="minorHAnsi"/>
                <w:sz w:val="20"/>
                <w:szCs w:val="20"/>
              </w:rPr>
            </w:pPr>
            <w:r w:rsidRPr="00726D43">
              <w:rPr>
                <w:rFonts w:cstheme="minorHAnsi"/>
                <w:sz w:val="20"/>
                <w:szCs w:val="20"/>
              </w:rPr>
              <w:t>1,7</w:t>
            </w:r>
          </w:p>
        </w:tc>
        <w:tc>
          <w:tcPr>
            <w:tcW w:w="1664"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5261B2D7" w14:textId="77777777" w:rsidR="00836E6A" w:rsidRPr="00726D43" w:rsidRDefault="00836E6A" w:rsidP="00836E6A">
            <w:pPr>
              <w:jc w:val="both"/>
              <w:rPr>
                <w:rFonts w:cstheme="minorHAnsi"/>
                <w:sz w:val="20"/>
                <w:szCs w:val="20"/>
              </w:rPr>
            </w:pPr>
            <w:r w:rsidRPr="00726D43">
              <w:rPr>
                <w:rFonts w:cstheme="minorHAnsi"/>
                <w:sz w:val="20"/>
                <w:szCs w:val="20"/>
              </w:rPr>
              <w:t>1,6</w:t>
            </w:r>
          </w:p>
        </w:tc>
      </w:tr>
    </w:tbl>
    <w:p w14:paraId="35EA96B4" w14:textId="6D4489F5" w:rsidR="00A62449" w:rsidRPr="00815198" w:rsidRDefault="00A62449" w:rsidP="00A62449">
      <w:pPr>
        <w:pStyle w:val="Caption"/>
        <w:jc w:val="both"/>
        <w:rPr>
          <w:rFonts w:cstheme="minorHAnsi"/>
        </w:rPr>
      </w:pPr>
      <w:bookmarkStart w:id="1711" w:name="_Toc184189992"/>
      <w:bookmarkStart w:id="1712" w:name="_Toc184204061"/>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5</w:t>
      </w:r>
      <w:r w:rsidR="0034115E">
        <w:rPr>
          <w:rFonts w:cstheme="minorHAnsi"/>
        </w:rPr>
        <w:fldChar w:fldCharType="end"/>
      </w:r>
      <w:bookmarkEnd w:id="1703"/>
      <w:r w:rsidRPr="00815198">
        <w:rPr>
          <w:rFonts w:cstheme="minorHAnsi"/>
        </w:rPr>
        <w:t xml:space="preserve"> Promjena srednje minimalne godišnje temperature zraka za Zagreb za četiri integracije </w:t>
      </w:r>
      <w:proofErr w:type="spellStart"/>
      <w:r w:rsidRPr="00815198">
        <w:rPr>
          <w:rFonts w:cstheme="minorHAnsi"/>
        </w:rPr>
        <w:t>RegCM</w:t>
      </w:r>
      <w:proofErr w:type="spellEnd"/>
      <w:r w:rsidRPr="00815198">
        <w:rPr>
          <w:rFonts w:cstheme="minorHAnsi"/>
        </w:rPr>
        <w:t xml:space="preserve"> modelom. </w:t>
      </w:r>
      <w:sdt>
        <w:sdtPr>
          <w:rPr>
            <w:rFonts w:cstheme="minorHAnsi"/>
          </w:rPr>
          <w:id w:val="1271750191"/>
          <w:citation/>
        </w:sdtPr>
        <w:sdtEndPr/>
        <w:sdtContent>
          <w:r w:rsidR="0034115E">
            <w:rPr>
              <w:rFonts w:cstheme="minorHAnsi"/>
            </w:rPr>
            <w:fldChar w:fldCharType="begin"/>
          </w:r>
          <w:r w:rsidR="0034115E">
            <w:rPr>
              <w:rFonts w:cstheme="minorHAnsi"/>
            </w:rPr>
            <w:instrText xml:space="preserve"> CITATION Drž \l 1050 </w:instrText>
          </w:r>
          <w:r w:rsidR="0034115E">
            <w:rPr>
              <w:rFonts w:cstheme="minorHAnsi"/>
            </w:rPr>
            <w:fldChar w:fldCharType="separate"/>
          </w:r>
          <w:r w:rsidR="00162AA8">
            <w:rPr>
              <w:rFonts w:cstheme="minorHAnsi"/>
              <w:noProof/>
            </w:rPr>
            <w:t>[37]</w:t>
          </w:r>
          <w:r w:rsidR="0034115E">
            <w:rPr>
              <w:rFonts w:cstheme="minorHAnsi"/>
            </w:rPr>
            <w:fldChar w:fldCharType="end"/>
          </w:r>
        </w:sdtContent>
      </w:sdt>
      <w:bookmarkEnd w:id="1704"/>
      <w:bookmarkEnd w:id="1705"/>
      <w:bookmarkEnd w:id="1706"/>
      <w:bookmarkEnd w:id="1707"/>
      <w:bookmarkEnd w:id="1708"/>
      <w:bookmarkEnd w:id="1709"/>
      <w:bookmarkEnd w:id="1710"/>
      <w:bookmarkEnd w:id="1711"/>
      <w:bookmarkEnd w:id="1712"/>
    </w:p>
    <w:p w14:paraId="4EB3B9CC" w14:textId="77777777" w:rsidR="00A62449" w:rsidRPr="00815198" w:rsidRDefault="00A62449" w:rsidP="00A62449">
      <w:pPr>
        <w:jc w:val="both"/>
        <w:rPr>
          <w:rFonts w:cstheme="minorHAnsi"/>
        </w:rPr>
      </w:pPr>
    </w:p>
    <w:tbl>
      <w:tblPr>
        <w:tblpPr w:leftFromText="180" w:rightFromText="180" w:vertAnchor="text" w:horzAnchor="margin" w:tblpY="5130"/>
        <w:tblW w:w="9334" w:type="dxa"/>
        <w:tblCellMar>
          <w:left w:w="0" w:type="dxa"/>
          <w:right w:w="0" w:type="dxa"/>
        </w:tblCellMar>
        <w:tblLook w:val="04A0" w:firstRow="1" w:lastRow="0" w:firstColumn="1" w:lastColumn="0" w:noHBand="0" w:noVBand="1"/>
      </w:tblPr>
      <w:tblGrid>
        <w:gridCol w:w="1680"/>
        <w:gridCol w:w="1712"/>
        <w:gridCol w:w="1442"/>
        <w:gridCol w:w="1429"/>
        <w:gridCol w:w="1440"/>
        <w:gridCol w:w="1631"/>
      </w:tblGrid>
      <w:tr w:rsidR="00A62449" w:rsidRPr="00815198" w14:paraId="7E933287" w14:textId="77777777" w:rsidTr="00FE6C9E">
        <w:trPr>
          <w:trHeight w:val="304"/>
          <w:tblHeader/>
        </w:trPr>
        <w:tc>
          <w:tcPr>
            <w:tcW w:w="1680"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5FEBB960" w14:textId="77777777" w:rsidR="00A62449" w:rsidRPr="00726D43" w:rsidRDefault="00A62449" w:rsidP="00FE6C9E">
            <w:pPr>
              <w:jc w:val="both"/>
              <w:rPr>
                <w:rFonts w:cstheme="minorHAnsi"/>
                <w:color w:val="FFFFFF" w:themeColor="background1"/>
                <w:sz w:val="20"/>
                <w:szCs w:val="20"/>
              </w:rPr>
            </w:pPr>
            <w:proofErr w:type="spellStart"/>
            <w:r w:rsidRPr="00726D43">
              <w:rPr>
                <w:rFonts w:cstheme="minorHAnsi"/>
                <w:color w:val="FFFFFF" w:themeColor="background1"/>
                <w:sz w:val="20"/>
                <w:szCs w:val="20"/>
              </w:rPr>
              <w:t>Tmaksimalno</w:t>
            </w:r>
            <w:proofErr w:type="spellEnd"/>
            <w:r w:rsidRPr="00726D43">
              <w:rPr>
                <w:rFonts w:cstheme="minorHAnsi"/>
                <w:color w:val="FFFFFF" w:themeColor="background1"/>
                <w:sz w:val="20"/>
                <w:szCs w:val="20"/>
              </w:rPr>
              <w:t>(°C)</w:t>
            </w:r>
          </w:p>
        </w:tc>
        <w:tc>
          <w:tcPr>
            <w:tcW w:w="1712"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bottom"/>
          </w:tcPr>
          <w:p w14:paraId="713371C9" w14:textId="77777777" w:rsidR="00A62449" w:rsidRPr="00726D43" w:rsidRDefault="00A62449" w:rsidP="00FE6C9E">
            <w:pPr>
              <w:jc w:val="both"/>
              <w:rPr>
                <w:rFonts w:cstheme="minorHAnsi"/>
                <w:color w:val="FFFFFF" w:themeColor="background1"/>
                <w:sz w:val="20"/>
                <w:szCs w:val="20"/>
              </w:rPr>
            </w:pPr>
            <w:r w:rsidRPr="00726D43">
              <w:rPr>
                <w:rFonts w:cstheme="minorHAnsi"/>
                <w:color w:val="FFFFFF" w:themeColor="background1"/>
                <w:sz w:val="20"/>
                <w:szCs w:val="20"/>
              </w:rPr>
              <w:t>P0: 1970. - 2005.</w:t>
            </w:r>
          </w:p>
        </w:tc>
        <w:tc>
          <w:tcPr>
            <w:tcW w:w="1442"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5DA12B06" w14:textId="77777777" w:rsidR="00A62449" w:rsidRPr="00726D43" w:rsidRDefault="00A62449" w:rsidP="00FE6C9E">
            <w:pPr>
              <w:jc w:val="both"/>
              <w:rPr>
                <w:rFonts w:cstheme="minorHAnsi"/>
                <w:b/>
                <w:color w:val="FFFFFF" w:themeColor="background1"/>
                <w:sz w:val="20"/>
                <w:szCs w:val="20"/>
              </w:rPr>
            </w:pPr>
            <w:r w:rsidRPr="00726D43">
              <w:rPr>
                <w:rFonts w:cstheme="minorHAnsi"/>
                <w:color w:val="FFFFFF" w:themeColor="background1"/>
                <w:sz w:val="20"/>
                <w:szCs w:val="20"/>
              </w:rPr>
              <w:t>P1: 2011.-2040.</w:t>
            </w:r>
          </w:p>
        </w:tc>
        <w:tc>
          <w:tcPr>
            <w:tcW w:w="142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0AFC5A87" w14:textId="77777777" w:rsidR="00A62449" w:rsidRPr="00726D43" w:rsidRDefault="00A62449" w:rsidP="00FE6C9E">
            <w:pPr>
              <w:jc w:val="both"/>
              <w:rPr>
                <w:rFonts w:cstheme="minorHAnsi"/>
                <w:b/>
                <w:color w:val="FFFFFF" w:themeColor="background1"/>
                <w:sz w:val="20"/>
                <w:szCs w:val="20"/>
              </w:rPr>
            </w:pPr>
            <w:r w:rsidRPr="00726D43">
              <w:rPr>
                <w:rFonts w:cstheme="minorHAnsi"/>
                <w:color w:val="FFFFFF" w:themeColor="background1"/>
                <w:sz w:val="20"/>
                <w:szCs w:val="20"/>
              </w:rPr>
              <w:t>P2: 2041.-2070.</w:t>
            </w:r>
          </w:p>
        </w:tc>
        <w:tc>
          <w:tcPr>
            <w:tcW w:w="1440"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0E299C40" w14:textId="77777777" w:rsidR="00A62449" w:rsidRPr="00726D43" w:rsidRDefault="00A62449" w:rsidP="00FE6C9E">
            <w:pPr>
              <w:jc w:val="both"/>
              <w:rPr>
                <w:rFonts w:cstheme="minorHAnsi"/>
                <w:b/>
                <w:color w:val="FFFFFF" w:themeColor="background1"/>
                <w:sz w:val="20"/>
                <w:szCs w:val="20"/>
              </w:rPr>
            </w:pPr>
            <w:r w:rsidRPr="00726D43">
              <w:rPr>
                <w:rFonts w:cstheme="minorHAnsi"/>
                <w:color w:val="FFFFFF" w:themeColor="background1"/>
                <w:sz w:val="20"/>
                <w:szCs w:val="20"/>
              </w:rPr>
              <w:t>P1 - P0</w:t>
            </w:r>
          </w:p>
        </w:tc>
        <w:tc>
          <w:tcPr>
            <w:tcW w:w="1631"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6D5C075B" w14:textId="77777777" w:rsidR="00A62449" w:rsidRPr="00726D43" w:rsidRDefault="00A62449" w:rsidP="00FE6C9E">
            <w:pPr>
              <w:jc w:val="both"/>
              <w:rPr>
                <w:rFonts w:cstheme="minorHAnsi"/>
                <w:b/>
                <w:color w:val="FFFFFF" w:themeColor="background1"/>
                <w:sz w:val="20"/>
                <w:szCs w:val="20"/>
              </w:rPr>
            </w:pPr>
            <w:r w:rsidRPr="00726D43">
              <w:rPr>
                <w:rFonts w:cstheme="minorHAnsi"/>
                <w:color w:val="FFFFFF" w:themeColor="background1"/>
                <w:sz w:val="20"/>
                <w:szCs w:val="20"/>
              </w:rPr>
              <w:t>P2 - P0</w:t>
            </w:r>
          </w:p>
        </w:tc>
      </w:tr>
      <w:tr w:rsidR="00A62449" w:rsidRPr="00815198" w14:paraId="094E40CC" w14:textId="77777777" w:rsidTr="00FE6C9E">
        <w:trPr>
          <w:trHeight w:val="353"/>
        </w:trPr>
        <w:tc>
          <w:tcPr>
            <w:tcW w:w="168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70066AA3" w14:textId="77777777" w:rsidR="00A62449" w:rsidRPr="00726D43" w:rsidRDefault="00A62449" w:rsidP="00FE6C9E">
            <w:pPr>
              <w:jc w:val="both"/>
              <w:rPr>
                <w:rFonts w:cstheme="minorHAnsi"/>
                <w:sz w:val="20"/>
                <w:szCs w:val="20"/>
              </w:rPr>
            </w:pPr>
            <w:r w:rsidRPr="00726D43">
              <w:rPr>
                <w:rFonts w:cstheme="minorHAnsi"/>
                <w:sz w:val="20"/>
                <w:szCs w:val="20"/>
              </w:rPr>
              <w:t xml:space="preserve">CNRM-CM5 </w:t>
            </w:r>
          </w:p>
        </w:tc>
        <w:tc>
          <w:tcPr>
            <w:tcW w:w="171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4135EA53" w14:textId="77777777" w:rsidR="00A62449" w:rsidRPr="00726D43" w:rsidRDefault="00A62449" w:rsidP="00FE6C9E">
            <w:pPr>
              <w:jc w:val="both"/>
              <w:rPr>
                <w:rFonts w:cstheme="minorHAnsi"/>
                <w:sz w:val="20"/>
                <w:szCs w:val="20"/>
              </w:rPr>
            </w:pPr>
            <w:r w:rsidRPr="00726D43">
              <w:rPr>
                <w:rFonts w:cstheme="minorHAnsi"/>
                <w:sz w:val="20"/>
                <w:szCs w:val="20"/>
              </w:rPr>
              <w:t>13,9</w:t>
            </w:r>
          </w:p>
        </w:tc>
        <w:tc>
          <w:tcPr>
            <w:tcW w:w="1442" w:type="dxa"/>
            <w:tcBorders>
              <w:top w:val="single" w:sz="8" w:space="0" w:color="FFFFFF"/>
              <w:left w:val="single" w:sz="8" w:space="0" w:color="FFFFFF"/>
              <w:bottom w:val="single" w:sz="8" w:space="0" w:color="FFFFFF"/>
              <w:right w:val="single" w:sz="8" w:space="0" w:color="FFFFFF"/>
            </w:tcBorders>
            <w:shd w:val="clear" w:color="auto" w:fill="E9EDF4"/>
          </w:tcPr>
          <w:p w14:paraId="4C6B3669" w14:textId="77777777" w:rsidR="00A62449" w:rsidRPr="00726D43" w:rsidRDefault="00A62449" w:rsidP="00FE6C9E">
            <w:pPr>
              <w:jc w:val="both"/>
              <w:rPr>
                <w:rFonts w:cstheme="minorHAnsi"/>
                <w:sz w:val="20"/>
                <w:szCs w:val="20"/>
              </w:rPr>
            </w:pPr>
            <w:r w:rsidRPr="00726D43">
              <w:rPr>
                <w:rFonts w:cstheme="minorHAnsi"/>
                <w:sz w:val="20"/>
                <w:szCs w:val="20"/>
              </w:rPr>
              <w:t>14,8</w:t>
            </w:r>
          </w:p>
        </w:tc>
        <w:tc>
          <w:tcPr>
            <w:tcW w:w="1429" w:type="dxa"/>
            <w:tcBorders>
              <w:top w:val="single" w:sz="8" w:space="0" w:color="FFFFFF"/>
              <w:left w:val="single" w:sz="8" w:space="0" w:color="FFFFFF"/>
              <w:bottom w:val="single" w:sz="8" w:space="0" w:color="FFFFFF"/>
              <w:right w:val="single" w:sz="8" w:space="0" w:color="FFFFFF"/>
            </w:tcBorders>
            <w:shd w:val="clear" w:color="auto" w:fill="E9EDF4"/>
          </w:tcPr>
          <w:p w14:paraId="48134631" w14:textId="77777777" w:rsidR="00A62449" w:rsidRPr="00726D43" w:rsidRDefault="00A62449" w:rsidP="00FE6C9E">
            <w:pPr>
              <w:jc w:val="both"/>
              <w:rPr>
                <w:rFonts w:cstheme="minorHAnsi"/>
                <w:sz w:val="20"/>
                <w:szCs w:val="20"/>
              </w:rPr>
            </w:pPr>
            <w:r w:rsidRPr="00726D43">
              <w:rPr>
                <w:rFonts w:cstheme="minorHAnsi"/>
                <w:sz w:val="20"/>
                <w:szCs w:val="20"/>
              </w:rPr>
              <w:t>15,9</w:t>
            </w:r>
          </w:p>
        </w:tc>
        <w:tc>
          <w:tcPr>
            <w:tcW w:w="1440" w:type="dxa"/>
            <w:tcBorders>
              <w:top w:val="single" w:sz="8" w:space="0" w:color="FFFFFF"/>
              <w:left w:val="single" w:sz="8" w:space="0" w:color="FFFFFF"/>
              <w:bottom w:val="single" w:sz="8" w:space="0" w:color="FFFFFF"/>
              <w:right w:val="single" w:sz="8" w:space="0" w:color="FFFFFF"/>
            </w:tcBorders>
            <w:shd w:val="clear" w:color="auto" w:fill="E9EDF4"/>
          </w:tcPr>
          <w:p w14:paraId="26789CCB" w14:textId="77777777" w:rsidR="00A62449" w:rsidRPr="00726D43" w:rsidRDefault="00A62449" w:rsidP="00FE6C9E">
            <w:pPr>
              <w:jc w:val="both"/>
              <w:rPr>
                <w:rFonts w:cstheme="minorHAnsi"/>
                <w:sz w:val="20"/>
                <w:szCs w:val="20"/>
              </w:rPr>
            </w:pPr>
            <w:r w:rsidRPr="00726D43">
              <w:rPr>
                <w:rFonts w:cstheme="minorHAnsi"/>
                <w:sz w:val="20"/>
                <w:szCs w:val="20"/>
              </w:rPr>
              <w:t>0,9</w:t>
            </w:r>
          </w:p>
        </w:tc>
        <w:tc>
          <w:tcPr>
            <w:tcW w:w="1631" w:type="dxa"/>
            <w:tcBorders>
              <w:top w:val="single" w:sz="8" w:space="0" w:color="FFFFFF"/>
              <w:left w:val="single" w:sz="8" w:space="0" w:color="FFFFFF"/>
              <w:bottom w:val="single" w:sz="8" w:space="0" w:color="FFFFFF"/>
              <w:right w:val="single" w:sz="8" w:space="0" w:color="FFFFFF"/>
            </w:tcBorders>
            <w:shd w:val="clear" w:color="auto" w:fill="E9EDF4"/>
          </w:tcPr>
          <w:p w14:paraId="7C23ED29" w14:textId="77777777" w:rsidR="00A62449" w:rsidRPr="00726D43" w:rsidRDefault="00A62449" w:rsidP="00FE6C9E">
            <w:pPr>
              <w:jc w:val="both"/>
              <w:rPr>
                <w:rFonts w:cstheme="minorHAnsi"/>
                <w:sz w:val="20"/>
                <w:szCs w:val="20"/>
              </w:rPr>
            </w:pPr>
            <w:r w:rsidRPr="00726D43">
              <w:rPr>
                <w:rFonts w:cstheme="minorHAnsi"/>
                <w:sz w:val="20"/>
                <w:szCs w:val="20"/>
              </w:rPr>
              <w:t>2,1</w:t>
            </w:r>
          </w:p>
        </w:tc>
      </w:tr>
      <w:tr w:rsidR="00A62449" w:rsidRPr="00815198" w14:paraId="594E0DD7" w14:textId="77777777" w:rsidTr="00FE6C9E">
        <w:trPr>
          <w:trHeight w:val="353"/>
        </w:trPr>
        <w:tc>
          <w:tcPr>
            <w:tcW w:w="168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1A18922D" w14:textId="77777777" w:rsidR="00A62449" w:rsidRPr="00726D43" w:rsidRDefault="00A62449" w:rsidP="00FE6C9E">
            <w:pPr>
              <w:jc w:val="both"/>
              <w:rPr>
                <w:rFonts w:cstheme="minorHAnsi"/>
                <w:sz w:val="20"/>
                <w:szCs w:val="20"/>
              </w:rPr>
            </w:pPr>
            <w:r w:rsidRPr="00726D43">
              <w:rPr>
                <w:rFonts w:cstheme="minorHAnsi"/>
                <w:sz w:val="20"/>
                <w:szCs w:val="20"/>
              </w:rPr>
              <w:t>EC-</w:t>
            </w:r>
            <w:proofErr w:type="spellStart"/>
            <w:r w:rsidRPr="00726D43">
              <w:rPr>
                <w:rFonts w:cstheme="minorHAnsi"/>
                <w:sz w:val="20"/>
                <w:szCs w:val="20"/>
              </w:rPr>
              <w:t>Earth</w:t>
            </w:r>
            <w:proofErr w:type="spellEnd"/>
          </w:p>
        </w:tc>
        <w:tc>
          <w:tcPr>
            <w:tcW w:w="171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3BAC8770" w14:textId="77777777" w:rsidR="00A62449" w:rsidRPr="00726D43" w:rsidRDefault="00A62449" w:rsidP="00FE6C9E">
            <w:pPr>
              <w:jc w:val="both"/>
              <w:rPr>
                <w:rFonts w:cstheme="minorHAnsi"/>
                <w:sz w:val="20"/>
                <w:szCs w:val="20"/>
              </w:rPr>
            </w:pPr>
            <w:r w:rsidRPr="00726D43">
              <w:rPr>
                <w:rFonts w:cstheme="minorHAnsi"/>
                <w:sz w:val="20"/>
                <w:szCs w:val="20"/>
              </w:rPr>
              <w:t>15,5</w:t>
            </w:r>
          </w:p>
        </w:tc>
        <w:tc>
          <w:tcPr>
            <w:tcW w:w="1442" w:type="dxa"/>
            <w:tcBorders>
              <w:top w:val="single" w:sz="8" w:space="0" w:color="FFFFFF"/>
              <w:left w:val="single" w:sz="8" w:space="0" w:color="FFFFFF"/>
              <w:bottom w:val="single" w:sz="8" w:space="0" w:color="FFFFFF"/>
              <w:right w:val="single" w:sz="8" w:space="0" w:color="FFFFFF"/>
            </w:tcBorders>
            <w:shd w:val="clear" w:color="auto" w:fill="E9EDF4"/>
          </w:tcPr>
          <w:p w14:paraId="64D4AB47" w14:textId="77777777" w:rsidR="00A62449" w:rsidRPr="00726D43" w:rsidRDefault="00A62449" w:rsidP="00FE6C9E">
            <w:pPr>
              <w:jc w:val="both"/>
              <w:rPr>
                <w:rFonts w:cstheme="minorHAnsi"/>
                <w:sz w:val="20"/>
                <w:szCs w:val="20"/>
              </w:rPr>
            </w:pPr>
            <w:r w:rsidRPr="00726D43">
              <w:rPr>
                <w:rFonts w:cstheme="minorHAnsi"/>
                <w:sz w:val="20"/>
                <w:szCs w:val="20"/>
              </w:rPr>
              <w:t>16,7</w:t>
            </w:r>
          </w:p>
        </w:tc>
        <w:tc>
          <w:tcPr>
            <w:tcW w:w="1429" w:type="dxa"/>
            <w:tcBorders>
              <w:top w:val="single" w:sz="8" w:space="0" w:color="FFFFFF"/>
              <w:left w:val="single" w:sz="8" w:space="0" w:color="FFFFFF"/>
              <w:bottom w:val="single" w:sz="8" w:space="0" w:color="FFFFFF"/>
              <w:right w:val="single" w:sz="8" w:space="0" w:color="FFFFFF"/>
            </w:tcBorders>
            <w:shd w:val="clear" w:color="auto" w:fill="E9EDF4"/>
          </w:tcPr>
          <w:p w14:paraId="4DBBA998" w14:textId="77777777" w:rsidR="00A62449" w:rsidRPr="00726D43" w:rsidRDefault="00A62449" w:rsidP="00FE6C9E">
            <w:pPr>
              <w:jc w:val="both"/>
              <w:rPr>
                <w:rFonts w:cstheme="minorHAnsi"/>
                <w:sz w:val="20"/>
                <w:szCs w:val="20"/>
              </w:rPr>
            </w:pPr>
            <w:r w:rsidRPr="00726D43">
              <w:rPr>
                <w:rFonts w:cstheme="minorHAnsi"/>
                <w:sz w:val="20"/>
                <w:szCs w:val="20"/>
              </w:rPr>
              <w:t>17,8</w:t>
            </w:r>
          </w:p>
        </w:tc>
        <w:tc>
          <w:tcPr>
            <w:tcW w:w="1440" w:type="dxa"/>
            <w:tcBorders>
              <w:top w:val="single" w:sz="8" w:space="0" w:color="FFFFFF"/>
              <w:left w:val="single" w:sz="8" w:space="0" w:color="FFFFFF"/>
              <w:bottom w:val="single" w:sz="8" w:space="0" w:color="FFFFFF"/>
              <w:right w:val="single" w:sz="8" w:space="0" w:color="FFFFFF"/>
            </w:tcBorders>
            <w:shd w:val="clear" w:color="auto" w:fill="E9EDF4"/>
          </w:tcPr>
          <w:p w14:paraId="33660E27" w14:textId="77777777" w:rsidR="00A62449" w:rsidRPr="00726D43" w:rsidRDefault="00A62449" w:rsidP="00FE6C9E">
            <w:pPr>
              <w:jc w:val="both"/>
              <w:rPr>
                <w:rFonts w:cstheme="minorHAnsi"/>
                <w:sz w:val="20"/>
                <w:szCs w:val="20"/>
              </w:rPr>
            </w:pPr>
            <w:r w:rsidRPr="00726D43">
              <w:rPr>
                <w:rFonts w:cstheme="minorHAnsi"/>
                <w:sz w:val="20"/>
                <w:szCs w:val="20"/>
              </w:rPr>
              <w:t>1,2</w:t>
            </w:r>
          </w:p>
        </w:tc>
        <w:tc>
          <w:tcPr>
            <w:tcW w:w="1631" w:type="dxa"/>
            <w:tcBorders>
              <w:top w:val="single" w:sz="8" w:space="0" w:color="FFFFFF"/>
              <w:left w:val="single" w:sz="8" w:space="0" w:color="FFFFFF"/>
              <w:bottom w:val="single" w:sz="8" w:space="0" w:color="FFFFFF"/>
              <w:right w:val="single" w:sz="8" w:space="0" w:color="FFFFFF"/>
            </w:tcBorders>
            <w:shd w:val="clear" w:color="auto" w:fill="E9EDF4"/>
          </w:tcPr>
          <w:p w14:paraId="6D39B127" w14:textId="77777777" w:rsidR="00A62449" w:rsidRPr="00726D43" w:rsidRDefault="00A62449" w:rsidP="00FE6C9E">
            <w:pPr>
              <w:jc w:val="both"/>
              <w:rPr>
                <w:rFonts w:cstheme="minorHAnsi"/>
                <w:sz w:val="20"/>
                <w:szCs w:val="20"/>
              </w:rPr>
            </w:pPr>
            <w:r w:rsidRPr="00726D43">
              <w:rPr>
                <w:rFonts w:cstheme="minorHAnsi"/>
                <w:sz w:val="20"/>
                <w:szCs w:val="20"/>
              </w:rPr>
              <w:t>2,3</w:t>
            </w:r>
          </w:p>
        </w:tc>
      </w:tr>
      <w:tr w:rsidR="00A62449" w:rsidRPr="00815198" w14:paraId="1B3C3580" w14:textId="77777777" w:rsidTr="00FE6C9E">
        <w:trPr>
          <w:trHeight w:val="353"/>
        </w:trPr>
        <w:tc>
          <w:tcPr>
            <w:tcW w:w="168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2275E7DE" w14:textId="77777777" w:rsidR="00A62449" w:rsidRPr="00726D43" w:rsidRDefault="00A62449" w:rsidP="00FE6C9E">
            <w:pPr>
              <w:jc w:val="both"/>
              <w:rPr>
                <w:rFonts w:cstheme="minorHAnsi"/>
                <w:sz w:val="20"/>
                <w:szCs w:val="20"/>
              </w:rPr>
            </w:pPr>
            <w:r w:rsidRPr="00726D43">
              <w:rPr>
                <w:rFonts w:cstheme="minorHAnsi"/>
                <w:sz w:val="20"/>
                <w:szCs w:val="20"/>
              </w:rPr>
              <w:t>MPI-ESM</w:t>
            </w:r>
          </w:p>
        </w:tc>
        <w:tc>
          <w:tcPr>
            <w:tcW w:w="171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204D05AB" w14:textId="77777777" w:rsidR="00A62449" w:rsidRPr="00726D43" w:rsidRDefault="00A62449" w:rsidP="00FE6C9E">
            <w:pPr>
              <w:jc w:val="both"/>
              <w:rPr>
                <w:rFonts w:cstheme="minorHAnsi"/>
                <w:sz w:val="20"/>
                <w:szCs w:val="20"/>
              </w:rPr>
            </w:pPr>
            <w:r w:rsidRPr="00726D43">
              <w:rPr>
                <w:rFonts w:cstheme="minorHAnsi"/>
                <w:sz w:val="20"/>
                <w:szCs w:val="20"/>
              </w:rPr>
              <w:t>16,2</w:t>
            </w:r>
          </w:p>
        </w:tc>
        <w:tc>
          <w:tcPr>
            <w:tcW w:w="1442" w:type="dxa"/>
            <w:tcBorders>
              <w:top w:val="single" w:sz="8" w:space="0" w:color="FFFFFF"/>
              <w:left w:val="single" w:sz="8" w:space="0" w:color="FFFFFF"/>
              <w:bottom w:val="single" w:sz="8" w:space="0" w:color="FFFFFF"/>
              <w:right w:val="single" w:sz="8" w:space="0" w:color="FFFFFF"/>
            </w:tcBorders>
            <w:shd w:val="clear" w:color="auto" w:fill="E9EDF4"/>
          </w:tcPr>
          <w:p w14:paraId="45DF38AD" w14:textId="77777777" w:rsidR="00A62449" w:rsidRPr="00726D43" w:rsidRDefault="00A62449" w:rsidP="00FE6C9E">
            <w:pPr>
              <w:jc w:val="both"/>
              <w:rPr>
                <w:rFonts w:cstheme="minorHAnsi"/>
                <w:sz w:val="20"/>
                <w:szCs w:val="20"/>
              </w:rPr>
            </w:pPr>
            <w:r w:rsidRPr="00726D43">
              <w:rPr>
                <w:rFonts w:cstheme="minorHAnsi"/>
                <w:sz w:val="20"/>
                <w:szCs w:val="20"/>
              </w:rPr>
              <w:t>17,5</w:t>
            </w:r>
          </w:p>
        </w:tc>
        <w:tc>
          <w:tcPr>
            <w:tcW w:w="1429" w:type="dxa"/>
            <w:tcBorders>
              <w:top w:val="single" w:sz="8" w:space="0" w:color="FFFFFF"/>
              <w:left w:val="single" w:sz="8" w:space="0" w:color="FFFFFF"/>
              <w:bottom w:val="single" w:sz="8" w:space="0" w:color="FFFFFF"/>
              <w:right w:val="single" w:sz="8" w:space="0" w:color="FFFFFF"/>
            </w:tcBorders>
            <w:shd w:val="clear" w:color="auto" w:fill="E9EDF4"/>
          </w:tcPr>
          <w:p w14:paraId="1F8E3099" w14:textId="77777777" w:rsidR="00A62449" w:rsidRPr="00726D43" w:rsidRDefault="00A62449" w:rsidP="00FE6C9E">
            <w:pPr>
              <w:jc w:val="both"/>
              <w:rPr>
                <w:rFonts w:cstheme="minorHAnsi"/>
                <w:sz w:val="20"/>
                <w:szCs w:val="20"/>
              </w:rPr>
            </w:pPr>
            <w:r w:rsidRPr="00726D43">
              <w:rPr>
                <w:rFonts w:cstheme="minorHAnsi"/>
                <w:sz w:val="20"/>
                <w:szCs w:val="20"/>
              </w:rPr>
              <w:t>18,5</w:t>
            </w:r>
          </w:p>
        </w:tc>
        <w:tc>
          <w:tcPr>
            <w:tcW w:w="1440" w:type="dxa"/>
            <w:tcBorders>
              <w:top w:val="single" w:sz="8" w:space="0" w:color="FFFFFF"/>
              <w:left w:val="single" w:sz="8" w:space="0" w:color="FFFFFF"/>
              <w:bottom w:val="single" w:sz="8" w:space="0" w:color="FFFFFF"/>
              <w:right w:val="single" w:sz="8" w:space="0" w:color="FFFFFF"/>
            </w:tcBorders>
            <w:shd w:val="clear" w:color="auto" w:fill="E9EDF4"/>
          </w:tcPr>
          <w:p w14:paraId="2CEB18B4" w14:textId="77777777" w:rsidR="00A62449" w:rsidRPr="00726D43" w:rsidRDefault="00A62449" w:rsidP="00FE6C9E">
            <w:pPr>
              <w:jc w:val="both"/>
              <w:rPr>
                <w:rFonts w:cstheme="minorHAnsi"/>
                <w:sz w:val="20"/>
                <w:szCs w:val="20"/>
              </w:rPr>
            </w:pPr>
            <w:r w:rsidRPr="00726D43">
              <w:rPr>
                <w:rFonts w:cstheme="minorHAnsi"/>
                <w:sz w:val="20"/>
                <w:szCs w:val="20"/>
              </w:rPr>
              <w:t>1,3</w:t>
            </w:r>
          </w:p>
        </w:tc>
        <w:tc>
          <w:tcPr>
            <w:tcW w:w="1631" w:type="dxa"/>
            <w:tcBorders>
              <w:top w:val="single" w:sz="8" w:space="0" w:color="FFFFFF"/>
              <w:left w:val="single" w:sz="8" w:space="0" w:color="FFFFFF"/>
              <w:bottom w:val="single" w:sz="8" w:space="0" w:color="FFFFFF"/>
              <w:right w:val="single" w:sz="8" w:space="0" w:color="FFFFFF"/>
            </w:tcBorders>
            <w:shd w:val="clear" w:color="auto" w:fill="E9EDF4"/>
          </w:tcPr>
          <w:p w14:paraId="521F70EE" w14:textId="77777777" w:rsidR="00A62449" w:rsidRPr="00726D43" w:rsidRDefault="00A62449" w:rsidP="00FE6C9E">
            <w:pPr>
              <w:jc w:val="both"/>
              <w:rPr>
                <w:rFonts w:cstheme="minorHAnsi"/>
                <w:sz w:val="20"/>
                <w:szCs w:val="20"/>
              </w:rPr>
            </w:pPr>
            <w:r w:rsidRPr="00726D43">
              <w:rPr>
                <w:rFonts w:cstheme="minorHAnsi"/>
                <w:sz w:val="20"/>
                <w:szCs w:val="20"/>
              </w:rPr>
              <w:t>2,3</w:t>
            </w:r>
          </w:p>
        </w:tc>
      </w:tr>
      <w:tr w:rsidR="00A62449" w:rsidRPr="00815198" w14:paraId="5D1FE0DC" w14:textId="77777777" w:rsidTr="00FE6C9E">
        <w:trPr>
          <w:trHeight w:val="353"/>
        </w:trPr>
        <w:tc>
          <w:tcPr>
            <w:tcW w:w="168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6FDD3D93" w14:textId="77777777" w:rsidR="00A62449" w:rsidRPr="00726D43" w:rsidRDefault="00A62449" w:rsidP="00FE6C9E">
            <w:pPr>
              <w:jc w:val="both"/>
              <w:rPr>
                <w:rFonts w:cstheme="minorHAnsi"/>
                <w:sz w:val="20"/>
                <w:szCs w:val="20"/>
              </w:rPr>
            </w:pPr>
            <w:r w:rsidRPr="00726D43">
              <w:rPr>
                <w:rFonts w:cstheme="minorHAnsi"/>
                <w:sz w:val="20"/>
                <w:szCs w:val="20"/>
              </w:rPr>
              <w:t>HadGEM2</w:t>
            </w:r>
          </w:p>
        </w:tc>
        <w:tc>
          <w:tcPr>
            <w:tcW w:w="171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15901496" w14:textId="77777777" w:rsidR="00A62449" w:rsidRPr="00726D43" w:rsidRDefault="00A62449" w:rsidP="00FE6C9E">
            <w:pPr>
              <w:jc w:val="both"/>
              <w:rPr>
                <w:rFonts w:cstheme="minorHAnsi"/>
                <w:sz w:val="20"/>
                <w:szCs w:val="20"/>
              </w:rPr>
            </w:pPr>
            <w:r w:rsidRPr="00726D43">
              <w:rPr>
                <w:rFonts w:cstheme="minorHAnsi"/>
                <w:sz w:val="20"/>
                <w:szCs w:val="20"/>
              </w:rPr>
              <w:t>17,2</w:t>
            </w:r>
          </w:p>
        </w:tc>
        <w:tc>
          <w:tcPr>
            <w:tcW w:w="1442" w:type="dxa"/>
            <w:tcBorders>
              <w:top w:val="single" w:sz="8" w:space="0" w:color="FFFFFF"/>
              <w:left w:val="single" w:sz="8" w:space="0" w:color="FFFFFF"/>
              <w:bottom w:val="single" w:sz="8" w:space="0" w:color="FFFFFF"/>
              <w:right w:val="single" w:sz="8" w:space="0" w:color="FFFFFF"/>
            </w:tcBorders>
            <w:shd w:val="clear" w:color="auto" w:fill="E9EDF4"/>
          </w:tcPr>
          <w:p w14:paraId="53726C6C" w14:textId="77777777" w:rsidR="00A62449" w:rsidRPr="00726D43" w:rsidRDefault="00A62449" w:rsidP="00FE6C9E">
            <w:pPr>
              <w:jc w:val="both"/>
              <w:rPr>
                <w:rFonts w:cstheme="minorHAnsi"/>
                <w:sz w:val="20"/>
                <w:szCs w:val="20"/>
              </w:rPr>
            </w:pPr>
            <w:r w:rsidRPr="00726D43">
              <w:rPr>
                <w:rFonts w:cstheme="minorHAnsi"/>
                <w:sz w:val="20"/>
                <w:szCs w:val="20"/>
              </w:rPr>
              <w:t>19,0</w:t>
            </w:r>
          </w:p>
        </w:tc>
        <w:tc>
          <w:tcPr>
            <w:tcW w:w="1429" w:type="dxa"/>
            <w:tcBorders>
              <w:top w:val="single" w:sz="8" w:space="0" w:color="FFFFFF"/>
              <w:left w:val="single" w:sz="8" w:space="0" w:color="FFFFFF"/>
              <w:bottom w:val="single" w:sz="8" w:space="0" w:color="FFFFFF"/>
              <w:right w:val="single" w:sz="8" w:space="0" w:color="FFFFFF"/>
            </w:tcBorders>
            <w:shd w:val="clear" w:color="auto" w:fill="E9EDF4"/>
          </w:tcPr>
          <w:p w14:paraId="67B65255" w14:textId="77777777" w:rsidR="00A62449" w:rsidRPr="00726D43" w:rsidRDefault="00A62449" w:rsidP="00FE6C9E">
            <w:pPr>
              <w:jc w:val="both"/>
              <w:rPr>
                <w:rFonts w:cstheme="minorHAnsi"/>
                <w:sz w:val="20"/>
                <w:szCs w:val="20"/>
              </w:rPr>
            </w:pPr>
            <w:r w:rsidRPr="00726D43">
              <w:rPr>
                <w:rFonts w:cstheme="minorHAnsi"/>
                <w:sz w:val="20"/>
                <w:szCs w:val="20"/>
              </w:rPr>
              <w:t>20,6</w:t>
            </w:r>
          </w:p>
        </w:tc>
        <w:tc>
          <w:tcPr>
            <w:tcW w:w="1440" w:type="dxa"/>
            <w:tcBorders>
              <w:top w:val="single" w:sz="8" w:space="0" w:color="FFFFFF"/>
              <w:left w:val="single" w:sz="8" w:space="0" w:color="FFFFFF"/>
              <w:bottom w:val="single" w:sz="8" w:space="0" w:color="FFFFFF"/>
              <w:right w:val="single" w:sz="8" w:space="0" w:color="FFFFFF"/>
            </w:tcBorders>
            <w:shd w:val="clear" w:color="auto" w:fill="E9EDF4"/>
          </w:tcPr>
          <w:p w14:paraId="588184AF" w14:textId="77777777" w:rsidR="00A62449" w:rsidRPr="00726D43" w:rsidRDefault="00A62449" w:rsidP="00FE6C9E">
            <w:pPr>
              <w:jc w:val="both"/>
              <w:rPr>
                <w:rFonts w:cstheme="minorHAnsi"/>
                <w:sz w:val="20"/>
                <w:szCs w:val="20"/>
              </w:rPr>
            </w:pPr>
            <w:r w:rsidRPr="00726D43">
              <w:rPr>
                <w:rFonts w:cstheme="minorHAnsi"/>
                <w:sz w:val="20"/>
                <w:szCs w:val="20"/>
              </w:rPr>
              <w:t>1,7</w:t>
            </w:r>
          </w:p>
        </w:tc>
        <w:tc>
          <w:tcPr>
            <w:tcW w:w="1631" w:type="dxa"/>
            <w:tcBorders>
              <w:top w:val="single" w:sz="8" w:space="0" w:color="FFFFFF"/>
              <w:left w:val="single" w:sz="8" w:space="0" w:color="FFFFFF"/>
              <w:bottom w:val="single" w:sz="8" w:space="0" w:color="FFFFFF"/>
              <w:right w:val="single" w:sz="8" w:space="0" w:color="FFFFFF"/>
            </w:tcBorders>
            <w:shd w:val="clear" w:color="auto" w:fill="E9EDF4"/>
          </w:tcPr>
          <w:p w14:paraId="7BCC0670" w14:textId="77777777" w:rsidR="00A62449" w:rsidRPr="00726D43" w:rsidRDefault="00A62449" w:rsidP="00FE6C9E">
            <w:pPr>
              <w:jc w:val="both"/>
              <w:rPr>
                <w:rFonts w:cstheme="minorHAnsi"/>
                <w:sz w:val="20"/>
                <w:szCs w:val="20"/>
              </w:rPr>
            </w:pPr>
            <w:r w:rsidRPr="00726D43">
              <w:rPr>
                <w:rFonts w:cstheme="minorHAnsi"/>
                <w:sz w:val="20"/>
                <w:szCs w:val="20"/>
              </w:rPr>
              <w:t>3,4</w:t>
            </w:r>
          </w:p>
        </w:tc>
      </w:tr>
    </w:tbl>
    <w:p w14:paraId="2B024099" w14:textId="77777777" w:rsidR="00A62449" w:rsidRPr="00815198" w:rsidRDefault="00A62449" w:rsidP="00A62449">
      <w:pPr>
        <w:jc w:val="both"/>
        <w:rPr>
          <w:rFonts w:cstheme="minorHAnsi"/>
        </w:rPr>
      </w:pPr>
      <w:r w:rsidRPr="00815198">
        <w:rPr>
          <w:rFonts w:cstheme="minorHAnsi"/>
          <w:noProof/>
          <w:lang w:eastAsia="hr-HR"/>
        </w:rPr>
        <w:drawing>
          <wp:inline distT="0" distB="0" distL="0" distR="0" wp14:anchorId="0CC714AF" wp14:editId="4C713C70">
            <wp:extent cx="5907819" cy="3246755"/>
            <wp:effectExtent l="0" t="0" r="0" b="0"/>
            <wp:docPr id="1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414521" name="Picture 25"/>
                    <pic:cNvPicPr>
                      <a:picLocks noChangeAspect="1" noChangeArrowheads="1"/>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bwMode="auto">
                    <a:xfrm>
                      <a:off x="0" y="0"/>
                      <a:ext cx="5917995" cy="3252347"/>
                    </a:xfrm>
                    <a:prstGeom prst="rect">
                      <a:avLst/>
                    </a:prstGeom>
                  </pic:spPr>
                </pic:pic>
              </a:graphicData>
            </a:graphic>
          </wp:inline>
        </w:drawing>
      </w:r>
    </w:p>
    <w:p w14:paraId="1074FDE9" w14:textId="46163EC6" w:rsidR="00A62449" w:rsidRPr="00815198" w:rsidRDefault="00A62449" w:rsidP="00A62449">
      <w:pPr>
        <w:pStyle w:val="Caption"/>
        <w:jc w:val="both"/>
        <w:rPr>
          <w:rFonts w:cstheme="minorHAnsi"/>
        </w:rPr>
      </w:pPr>
      <w:bookmarkStart w:id="1713" w:name="_Ref183522564"/>
      <w:bookmarkStart w:id="1714" w:name="_Toc183079759"/>
      <w:bookmarkStart w:id="1715" w:name="_Toc183081071"/>
      <w:bookmarkStart w:id="1716" w:name="_Toc183081509"/>
      <w:bookmarkStart w:id="1717" w:name="_Toc183520608"/>
      <w:bookmarkStart w:id="1718" w:name="_Toc183521562"/>
      <w:bookmarkStart w:id="1719" w:name="_Toc183521676"/>
      <w:bookmarkStart w:id="1720" w:name="_Toc183523279"/>
      <w:bookmarkStart w:id="1721" w:name="_Toc184189993"/>
      <w:bookmarkStart w:id="1722" w:name="_Toc184204062"/>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6</w:t>
      </w:r>
      <w:r w:rsidR="0034115E">
        <w:rPr>
          <w:rFonts w:cstheme="minorHAnsi"/>
        </w:rPr>
        <w:fldChar w:fldCharType="end"/>
      </w:r>
      <w:bookmarkEnd w:id="1713"/>
      <w:r w:rsidRPr="00815198">
        <w:rPr>
          <w:rFonts w:cstheme="minorHAnsi"/>
        </w:rPr>
        <w:t xml:space="preserve"> Promjena srednje maksimalne godišnje temperature zraka za Zagreb za četiri integracije </w:t>
      </w:r>
      <w:proofErr w:type="spellStart"/>
      <w:r w:rsidRPr="00815198">
        <w:rPr>
          <w:rFonts w:cstheme="minorHAnsi"/>
        </w:rPr>
        <w:t>RegCM</w:t>
      </w:r>
      <w:proofErr w:type="spellEnd"/>
      <w:r w:rsidRPr="00815198">
        <w:rPr>
          <w:rFonts w:cstheme="minorHAnsi"/>
        </w:rPr>
        <w:t xml:space="preserve"> modelom.</w:t>
      </w:r>
      <w:r w:rsidR="0034115E" w:rsidRPr="0034115E">
        <w:rPr>
          <w:rFonts w:cstheme="minorHAnsi"/>
        </w:rPr>
        <w:t xml:space="preserve"> </w:t>
      </w:r>
      <w:sdt>
        <w:sdtPr>
          <w:rPr>
            <w:rFonts w:cstheme="minorHAnsi"/>
          </w:rPr>
          <w:id w:val="-1263133349"/>
          <w:citation/>
        </w:sdtPr>
        <w:sdtEndPr/>
        <w:sdtContent>
          <w:r w:rsidR="0034115E">
            <w:rPr>
              <w:rFonts w:cstheme="minorHAnsi"/>
            </w:rPr>
            <w:fldChar w:fldCharType="begin"/>
          </w:r>
          <w:r w:rsidR="0034115E">
            <w:rPr>
              <w:rFonts w:cstheme="minorHAnsi"/>
            </w:rPr>
            <w:instrText xml:space="preserve"> CITATION Drž \l 1050 </w:instrText>
          </w:r>
          <w:r w:rsidR="0034115E">
            <w:rPr>
              <w:rFonts w:cstheme="minorHAnsi"/>
            </w:rPr>
            <w:fldChar w:fldCharType="separate"/>
          </w:r>
          <w:r w:rsidR="00162AA8">
            <w:rPr>
              <w:rFonts w:cstheme="minorHAnsi"/>
              <w:noProof/>
            </w:rPr>
            <w:t>[37]</w:t>
          </w:r>
          <w:r w:rsidR="0034115E">
            <w:rPr>
              <w:rFonts w:cstheme="minorHAnsi"/>
            </w:rPr>
            <w:fldChar w:fldCharType="end"/>
          </w:r>
        </w:sdtContent>
      </w:sdt>
      <w:bookmarkEnd w:id="1714"/>
      <w:bookmarkEnd w:id="1715"/>
      <w:bookmarkEnd w:id="1716"/>
      <w:bookmarkEnd w:id="1717"/>
      <w:bookmarkEnd w:id="1718"/>
      <w:bookmarkEnd w:id="1719"/>
      <w:bookmarkEnd w:id="1720"/>
      <w:bookmarkEnd w:id="1721"/>
      <w:bookmarkEnd w:id="1722"/>
    </w:p>
    <w:p w14:paraId="733D7C54" w14:textId="77777777" w:rsidR="00A62449" w:rsidRPr="00815198" w:rsidRDefault="00A62449" w:rsidP="00A62449">
      <w:pPr>
        <w:jc w:val="both"/>
        <w:rPr>
          <w:rFonts w:cstheme="minorHAnsi"/>
        </w:rPr>
      </w:pPr>
    </w:p>
    <w:p w14:paraId="18D7948F" w14:textId="77777777" w:rsidR="00A62449" w:rsidRDefault="00A62449" w:rsidP="009A1182">
      <w:pPr>
        <w:pStyle w:val="Heading3"/>
      </w:pPr>
      <w:bookmarkStart w:id="1723" w:name="_Toc171495780"/>
      <w:bookmarkStart w:id="1724" w:name="_Toc183081199"/>
      <w:bookmarkStart w:id="1725" w:name="_Toc183082232"/>
      <w:bookmarkStart w:id="1726" w:name="_Toc183096614"/>
      <w:bookmarkStart w:id="1727" w:name="_Toc183153542"/>
      <w:bookmarkStart w:id="1728" w:name="_Toc183520659"/>
      <w:bookmarkStart w:id="1729" w:name="_Toc183521613"/>
      <w:bookmarkStart w:id="1730" w:name="_Toc183521727"/>
      <w:bookmarkStart w:id="1731" w:name="_Toc183523330"/>
      <w:bookmarkStart w:id="1732" w:name="_Toc184199006"/>
      <w:bookmarkStart w:id="1733" w:name="_Toc184591668"/>
      <w:r w:rsidRPr="00815198">
        <w:t>Temperaturni indeksi</w:t>
      </w:r>
      <w:bookmarkEnd w:id="1723"/>
      <w:bookmarkEnd w:id="1724"/>
      <w:bookmarkEnd w:id="1725"/>
      <w:bookmarkEnd w:id="1726"/>
      <w:bookmarkEnd w:id="1727"/>
      <w:bookmarkEnd w:id="1728"/>
      <w:bookmarkEnd w:id="1729"/>
      <w:bookmarkEnd w:id="1730"/>
      <w:bookmarkEnd w:id="1731"/>
      <w:bookmarkEnd w:id="1732"/>
      <w:bookmarkEnd w:id="1733"/>
    </w:p>
    <w:p w14:paraId="216AF71C" w14:textId="77777777" w:rsidR="00A62449" w:rsidRPr="00772AF8" w:rsidRDefault="00A62449" w:rsidP="00A62449"/>
    <w:p w14:paraId="1F96B9C0" w14:textId="2FCFD3DE" w:rsidR="00A62449" w:rsidRPr="00815198" w:rsidRDefault="00A62449" w:rsidP="00A62449">
      <w:pPr>
        <w:jc w:val="both"/>
        <w:rPr>
          <w:rFonts w:cstheme="minorHAnsi"/>
        </w:rPr>
      </w:pPr>
      <w:r w:rsidRPr="00815198">
        <w:rPr>
          <w:rFonts w:cstheme="minorHAnsi"/>
        </w:rPr>
        <w:t xml:space="preserve">Uočeno zatopljenje </w:t>
      </w:r>
      <w:r w:rsidR="00034016">
        <w:rPr>
          <w:rFonts w:cstheme="minorHAnsi"/>
        </w:rPr>
        <w:t>vidi</w:t>
      </w:r>
      <w:r w:rsidR="00034016" w:rsidRPr="00815198">
        <w:rPr>
          <w:rFonts w:cstheme="minorHAnsi"/>
        </w:rPr>
        <w:t xml:space="preserve"> </w:t>
      </w:r>
      <w:r w:rsidRPr="00815198">
        <w:rPr>
          <w:rFonts w:cstheme="minorHAnsi"/>
        </w:rPr>
        <w:t xml:space="preserve">se i </w:t>
      </w:r>
      <w:r w:rsidR="00034016">
        <w:rPr>
          <w:rFonts w:cstheme="minorHAnsi"/>
        </w:rPr>
        <w:t xml:space="preserve">kroz </w:t>
      </w:r>
      <w:r w:rsidR="00952575">
        <w:rPr>
          <w:rFonts w:cstheme="minorHAnsi"/>
        </w:rPr>
        <w:t xml:space="preserve">povećanje dana s ekstremnim temperaturama, </w:t>
      </w:r>
      <w:r w:rsidR="003E4A8D">
        <w:rPr>
          <w:rFonts w:cstheme="minorHAnsi"/>
        </w:rPr>
        <w:t xml:space="preserve">što pokazuje rast </w:t>
      </w:r>
      <w:r w:rsidRPr="00815198">
        <w:rPr>
          <w:rFonts w:cstheme="minorHAnsi"/>
        </w:rPr>
        <w:t xml:space="preserve">toplih temperaturnih indeksa. </w:t>
      </w:r>
      <w:r w:rsidR="004953BD">
        <w:rPr>
          <w:rFonts w:cstheme="minorHAnsi"/>
        </w:rPr>
        <w:t>Za</w:t>
      </w:r>
      <w:r w:rsidRPr="00815198">
        <w:rPr>
          <w:rFonts w:cstheme="minorHAnsi"/>
        </w:rPr>
        <w:t xml:space="preserve"> razdoblj</w:t>
      </w:r>
      <w:r w:rsidR="004953BD">
        <w:rPr>
          <w:rFonts w:cstheme="minorHAnsi"/>
        </w:rPr>
        <w:t>e od</w:t>
      </w:r>
      <w:r w:rsidRPr="00815198">
        <w:rPr>
          <w:rFonts w:cstheme="minorHAnsi"/>
        </w:rPr>
        <w:t xml:space="preserve"> 1971.</w:t>
      </w:r>
      <w:r w:rsidR="004953BD">
        <w:rPr>
          <w:rFonts w:cstheme="minorHAnsi"/>
        </w:rPr>
        <w:t xml:space="preserve"> do </w:t>
      </w:r>
      <w:r w:rsidRPr="00815198">
        <w:rPr>
          <w:rFonts w:cstheme="minorHAnsi"/>
        </w:rPr>
        <w:t>2005.</w:t>
      </w:r>
      <w:r w:rsidR="004953BD">
        <w:rPr>
          <w:rFonts w:cstheme="minorHAnsi"/>
        </w:rPr>
        <w:t xml:space="preserve"> godine,</w:t>
      </w:r>
      <w:r w:rsidRPr="00815198">
        <w:rPr>
          <w:rFonts w:cstheme="minorHAnsi"/>
        </w:rPr>
        <w:t xml:space="preserve"> te </w:t>
      </w:r>
      <w:r w:rsidR="00027E4F">
        <w:rPr>
          <w:rFonts w:cstheme="minorHAnsi"/>
        </w:rPr>
        <w:t>za</w:t>
      </w:r>
      <w:r w:rsidRPr="00815198">
        <w:rPr>
          <w:rFonts w:cstheme="minorHAnsi"/>
        </w:rPr>
        <w:t xml:space="preserve"> buduć</w:t>
      </w:r>
      <w:r w:rsidR="00027E4F">
        <w:rPr>
          <w:rFonts w:cstheme="minorHAnsi"/>
        </w:rPr>
        <w:t>a</w:t>
      </w:r>
      <w:r w:rsidRPr="00815198">
        <w:rPr>
          <w:rFonts w:cstheme="minorHAnsi"/>
        </w:rPr>
        <w:t xml:space="preserve"> razdoblja do 2070. promatrani su </w:t>
      </w:r>
      <w:r w:rsidR="00027E4F">
        <w:rPr>
          <w:rFonts w:cstheme="minorHAnsi"/>
        </w:rPr>
        <w:t>sljedeći tem</w:t>
      </w:r>
      <w:r w:rsidR="00DF1A45">
        <w:rPr>
          <w:rFonts w:cstheme="minorHAnsi"/>
        </w:rPr>
        <w:t>peraturni i</w:t>
      </w:r>
      <w:r w:rsidR="008E3913">
        <w:rPr>
          <w:rFonts w:cstheme="minorHAnsi"/>
        </w:rPr>
        <w:t>ndeksi</w:t>
      </w:r>
      <w:r w:rsidRPr="00815198">
        <w:rPr>
          <w:rFonts w:cstheme="minorHAnsi"/>
        </w:rPr>
        <w:t>:</w:t>
      </w:r>
    </w:p>
    <w:p w14:paraId="7460C6A6" w14:textId="0F03F5F5" w:rsidR="00A62449" w:rsidRPr="00815198" w:rsidRDefault="00A62449" w:rsidP="00A62449">
      <w:pPr>
        <w:pStyle w:val="ListParagraph"/>
        <w:numPr>
          <w:ilvl w:val="0"/>
          <w:numId w:val="43"/>
        </w:numPr>
        <w:spacing w:before="120"/>
        <w:jc w:val="both"/>
        <w:rPr>
          <w:rFonts w:cstheme="minorHAnsi"/>
        </w:rPr>
      </w:pPr>
      <w:r w:rsidRPr="00815198">
        <w:rPr>
          <w:rFonts w:cstheme="minorHAnsi"/>
        </w:rPr>
        <w:t>ukupn</w:t>
      </w:r>
      <w:r w:rsidR="008F7F2B">
        <w:rPr>
          <w:rFonts w:cstheme="minorHAnsi"/>
        </w:rPr>
        <w:t>i</w:t>
      </w:r>
      <w:r w:rsidRPr="00815198" w:rsidDel="00146F25">
        <w:rPr>
          <w:rFonts w:cstheme="minorHAnsi"/>
        </w:rPr>
        <w:t xml:space="preserve"> </w:t>
      </w:r>
      <w:r w:rsidRPr="00815198">
        <w:rPr>
          <w:rFonts w:cstheme="minorHAnsi"/>
        </w:rPr>
        <w:t>godišnj</w:t>
      </w:r>
      <w:r w:rsidR="00CD4382">
        <w:rPr>
          <w:rFonts w:cstheme="minorHAnsi"/>
        </w:rPr>
        <w:t>i</w:t>
      </w:r>
      <w:r w:rsidRPr="00815198">
        <w:rPr>
          <w:rFonts w:cstheme="minorHAnsi"/>
        </w:rPr>
        <w:t xml:space="preserve"> broj tropskih noći (TR20) odnosno broj dana </w:t>
      </w:r>
      <w:r w:rsidR="00EA0FE0">
        <w:rPr>
          <w:rFonts w:cstheme="minorHAnsi"/>
        </w:rPr>
        <w:t>kada</w:t>
      </w:r>
      <w:r w:rsidRPr="00815198">
        <w:rPr>
          <w:rFonts w:cstheme="minorHAnsi"/>
        </w:rPr>
        <w:t xml:space="preserve"> minimaln</w:t>
      </w:r>
      <w:r w:rsidR="00CD4382">
        <w:rPr>
          <w:rFonts w:cstheme="minorHAnsi"/>
        </w:rPr>
        <w:t>a</w:t>
      </w:r>
      <w:r w:rsidRPr="00815198">
        <w:rPr>
          <w:rFonts w:cstheme="minorHAnsi"/>
        </w:rPr>
        <w:t xml:space="preserve"> temperatur</w:t>
      </w:r>
      <w:r w:rsidR="00CD4382">
        <w:rPr>
          <w:rFonts w:cstheme="minorHAnsi"/>
        </w:rPr>
        <w:t>a</w:t>
      </w:r>
      <w:r w:rsidRPr="00815198">
        <w:rPr>
          <w:rFonts w:cstheme="minorHAnsi"/>
        </w:rPr>
        <w:t xml:space="preserve"> zraka </w:t>
      </w:r>
      <w:r w:rsidR="00CD4382">
        <w:rPr>
          <w:rFonts w:cstheme="minorHAnsi"/>
        </w:rPr>
        <w:t>prelazi</w:t>
      </w:r>
      <w:r w:rsidRPr="00815198">
        <w:rPr>
          <w:rFonts w:cstheme="minorHAnsi"/>
        </w:rPr>
        <w:t xml:space="preserve"> 20 °C (</w:t>
      </w:r>
      <w:r w:rsidR="002A04A1">
        <w:rPr>
          <w:rFonts w:cstheme="minorHAnsi"/>
        </w:rPr>
        <w:fldChar w:fldCharType="begin"/>
      </w:r>
      <w:r w:rsidR="002A04A1">
        <w:rPr>
          <w:rFonts w:cstheme="minorHAnsi"/>
        </w:rPr>
        <w:instrText xml:space="preserve"> REF _Ref183522590 \h </w:instrText>
      </w:r>
      <w:r w:rsidR="002A04A1">
        <w:rPr>
          <w:rFonts w:cstheme="minorHAnsi"/>
        </w:rPr>
      </w:r>
      <w:r w:rsidR="002A04A1">
        <w:rPr>
          <w:rFonts w:cstheme="minorHAnsi"/>
        </w:rPr>
        <w:fldChar w:fldCharType="separate"/>
      </w:r>
      <w:r w:rsidR="00A1231C" w:rsidRPr="00815198">
        <w:rPr>
          <w:rFonts w:cstheme="minorHAnsi"/>
        </w:rPr>
        <w:t xml:space="preserve">Slika </w:t>
      </w:r>
      <w:r w:rsidR="00A1231C">
        <w:rPr>
          <w:rFonts w:cstheme="minorHAnsi"/>
          <w:noProof/>
        </w:rPr>
        <w:t>4.7</w:t>
      </w:r>
      <w:r w:rsidR="00A1231C">
        <w:rPr>
          <w:rFonts w:cstheme="minorHAnsi"/>
        </w:rPr>
        <w:noBreakHyphen/>
      </w:r>
      <w:r w:rsidR="00A1231C">
        <w:rPr>
          <w:rFonts w:cstheme="minorHAnsi"/>
          <w:noProof/>
        </w:rPr>
        <w:t>7</w:t>
      </w:r>
      <w:r w:rsidR="002A04A1">
        <w:rPr>
          <w:rFonts w:cstheme="minorHAnsi"/>
        </w:rPr>
        <w:fldChar w:fldCharType="end"/>
      </w:r>
      <w:r w:rsidRPr="00815198">
        <w:rPr>
          <w:rFonts w:cstheme="minorHAnsi"/>
        </w:rPr>
        <w:t>)</w:t>
      </w:r>
    </w:p>
    <w:p w14:paraId="3FB1CE95" w14:textId="4EF75597" w:rsidR="00A62449" w:rsidRDefault="00A62449" w:rsidP="00A62449">
      <w:pPr>
        <w:pStyle w:val="ListParagraph"/>
        <w:numPr>
          <w:ilvl w:val="0"/>
          <w:numId w:val="43"/>
        </w:numPr>
        <w:spacing w:before="120"/>
        <w:jc w:val="both"/>
        <w:rPr>
          <w:rFonts w:cstheme="minorHAnsi"/>
        </w:rPr>
      </w:pPr>
      <w:r w:rsidRPr="00815198">
        <w:rPr>
          <w:rFonts w:cstheme="minorHAnsi"/>
        </w:rPr>
        <w:t>ukup</w:t>
      </w:r>
      <w:r w:rsidR="00CD4382">
        <w:rPr>
          <w:rFonts w:cstheme="minorHAnsi"/>
        </w:rPr>
        <w:t>ni</w:t>
      </w:r>
      <w:r w:rsidRPr="00815198" w:rsidDel="00146F25">
        <w:rPr>
          <w:rFonts w:cstheme="minorHAnsi"/>
        </w:rPr>
        <w:t xml:space="preserve"> </w:t>
      </w:r>
      <w:r w:rsidRPr="00815198">
        <w:rPr>
          <w:rFonts w:cstheme="minorHAnsi"/>
        </w:rPr>
        <w:t>godišnj</w:t>
      </w:r>
      <w:r w:rsidR="00CD4382">
        <w:rPr>
          <w:rFonts w:cstheme="minorHAnsi"/>
        </w:rPr>
        <w:t>i</w:t>
      </w:r>
      <w:r w:rsidRPr="00815198">
        <w:rPr>
          <w:rFonts w:cstheme="minorHAnsi"/>
        </w:rPr>
        <w:t xml:space="preserve"> broj vrućih dana (HD) odnosno broj dana </w:t>
      </w:r>
      <w:r w:rsidR="005B7E49">
        <w:rPr>
          <w:rFonts w:cstheme="minorHAnsi"/>
        </w:rPr>
        <w:t>kada</w:t>
      </w:r>
      <w:r w:rsidR="005B7E49" w:rsidRPr="00815198">
        <w:rPr>
          <w:rFonts w:cstheme="minorHAnsi"/>
        </w:rPr>
        <w:t xml:space="preserve"> </w:t>
      </w:r>
      <w:r w:rsidRPr="00815198">
        <w:rPr>
          <w:rFonts w:cstheme="minorHAnsi"/>
        </w:rPr>
        <w:t>maksimaln</w:t>
      </w:r>
      <w:r w:rsidR="005B7E49">
        <w:rPr>
          <w:rFonts w:cstheme="minorHAnsi"/>
        </w:rPr>
        <w:t>a</w:t>
      </w:r>
      <w:r w:rsidRPr="00815198">
        <w:rPr>
          <w:rFonts w:cstheme="minorHAnsi"/>
        </w:rPr>
        <w:t xml:space="preserve"> temperatur</w:t>
      </w:r>
      <w:r w:rsidR="005B7E49">
        <w:rPr>
          <w:rFonts w:cstheme="minorHAnsi"/>
        </w:rPr>
        <w:t>a</w:t>
      </w:r>
      <w:r w:rsidRPr="00815198">
        <w:rPr>
          <w:rFonts w:cstheme="minorHAnsi"/>
        </w:rPr>
        <w:t xml:space="preserve"> zraka </w:t>
      </w:r>
      <w:r w:rsidR="005B7E49">
        <w:rPr>
          <w:rFonts w:cstheme="minorHAnsi"/>
        </w:rPr>
        <w:t>prelazi</w:t>
      </w:r>
      <w:r w:rsidRPr="00815198">
        <w:rPr>
          <w:rFonts w:cstheme="minorHAnsi"/>
        </w:rPr>
        <w:t xml:space="preserve"> 30 °C (</w:t>
      </w:r>
      <w:r w:rsidR="002A04A1">
        <w:rPr>
          <w:rFonts w:cstheme="minorHAnsi"/>
        </w:rPr>
        <w:fldChar w:fldCharType="begin"/>
      </w:r>
      <w:r w:rsidR="002A04A1">
        <w:rPr>
          <w:rFonts w:cstheme="minorHAnsi"/>
        </w:rPr>
        <w:instrText xml:space="preserve"> REF _Ref183522596 \h </w:instrText>
      </w:r>
      <w:r w:rsidR="002A04A1">
        <w:rPr>
          <w:rFonts w:cstheme="minorHAnsi"/>
        </w:rPr>
      </w:r>
      <w:r w:rsidR="002A04A1">
        <w:rPr>
          <w:rFonts w:cstheme="minorHAnsi"/>
        </w:rPr>
        <w:fldChar w:fldCharType="separate"/>
      </w:r>
      <w:r w:rsidR="00A1231C" w:rsidRPr="00815198">
        <w:rPr>
          <w:rFonts w:cstheme="minorHAnsi"/>
        </w:rPr>
        <w:t xml:space="preserve">Slika </w:t>
      </w:r>
      <w:r w:rsidR="00A1231C">
        <w:rPr>
          <w:rFonts w:cstheme="minorHAnsi"/>
          <w:noProof/>
        </w:rPr>
        <w:t>4.7</w:t>
      </w:r>
      <w:r w:rsidR="00A1231C">
        <w:rPr>
          <w:rFonts w:cstheme="minorHAnsi"/>
        </w:rPr>
        <w:noBreakHyphen/>
      </w:r>
      <w:r w:rsidR="00A1231C">
        <w:rPr>
          <w:rFonts w:cstheme="minorHAnsi"/>
          <w:noProof/>
        </w:rPr>
        <w:t>8</w:t>
      </w:r>
      <w:r w:rsidR="002A04A1">
        <w:rPr>
          <w:rFonts w:cstheme="minorHAnsi"/>
        </w:rPr>
        <w:fldChar w:fldCharType="end"/>
      </w:r>
      <w:r w:rsidRPr="00815198">
        <w:rPr>
          <w:rFonts w:cstheme="minorHAnsi"/>
        </w:rPr>
        <w:t xml:space="preserve">). </w:t>
      </w:r>
    </w:p>
    <w:p w14:paraId="234F02C5" w14:textId="77777777" w:rsidR="00A62449" w:rsidRPr="00815198" w:rsidRDefault="00A62449" w:rsidP="00A62449">
      <w:pPr>
        <w:pStyle w:val="ListParagraph"/>
        <w:spacing w:before="120"/>
        <w:ind w:left="770"/>
        <w:jc w:val="both"/>
        <w:rPr>
          <w:rFonts w:cstheme="minorHAnsi"/>
        </w:rPr>
      </w:pPr>
    </w:p>
    <w:p w14:paraId="292A14D6" w14:textId="3934E800" w:rsidR="00A62449" w:rsidRPr="00815198" w:rsidRDefault="00A62449" w:rsidP="00A62449">
      <w:pPr>
        <w:jc w:val="both"/>
        <w:rPr>
          <w:rFonts w:cstheme="minorHAnsi"/>
        </w:rPr>
      </w:pPr>
      <w:r w:rsidRPr="00815198">
        <w:rPr>
          <w:rFonts w:cstheme="minorHAnsi"/>
          <w:b/>
          <w:bCs/>
        </w:rPr>
        <w:lastRenderedPageBreak/>
        <w:t>Za</w:t>
      </w:r>
      <w:r w:rsidRPr="00815198" w:rsidDel="00146F25">
        <w:rPr>
          <w:rFonts w:cstheme="minorHAnsi"/>
          <w:b/>
          <w:bCs/>
        </w:rPr>
        <w:t xml:space="preserve"> </w:t>
      </w:r>
      <w:r w:rsidRPr="00815198">
        <w:rPr>
          <w:rFonts w:cstheme="minorHAnsi"/>
          <w:b/>
          <w:bCs/>
        </w:rPr>
        <w:t>područje Zagreba se do 2070</w:t>
      </w:r>
      <w:r w:rsidR="00142C30">
        <w:rPr>
          <w:rFonts w:cstheme="minorHAnsi"/>
          <w:b/>
          <w:bCs/>
        </w:rPr>
        <w:t>.</w:t>
      </w:r>
      <w:r w:rsidRPr="00815198">
        <w:rPr>
          <w:rFonts w:cstheme="minorHAnsi"/>
          <w:b/>
          <w:bCs/>
        </w:rPr>
        <w:t xml:space="preserve"> očekuje porast </w:t>
      </w:r>
      <w:r w:rsidR="001A0FA5">
        <w:rPr>
          <w:rFonts w:cstheme="minorHAnsi"/>
          <w:b/>
          <w:bCs/>
        </w:rPr>
        <w:t>ovih</w:t>
      </w:r>
      <w:r w:rsidR="001A0FA5" w:rsidRPr="00815198">
        <w:rPr>
          <w:rFonts w:cstheme="minorHAnsi"/>
          <w:b/>
          <w:bCs/>
        </w:rPr>
        <w:t xml:space="preserve"> </w:t>
      </w:r>
      <w:r w:rsidRPr="00815198">
        <w:rPr>
          <w:rFonts w:cstheme="minorHAnsi"/>
          <w:b/>
          <w:bCs/>
        </w:rPr>
        <w:t xml:space="preserve">temperaturnih indeksa </w:t>
      </w:r>
      <w:r w:rsidR="003404CD">
        <w:rPr>
          <w:rFonts w:cstheme="minorHAnsi"/>
          <w:b/>
          <w:bCs/>
        </w:rPr>
        <w:t xml:space="preserve">prema svim </w:t>
      </w:r>
      <w:r w:rsidRPr="00815198">
        <w:rPr>
          <w:rFonts w:cstheme="minorHAnsi"/>
          <w:b/>
          <w:bCs/>
        </w:rPr>
        <w:t>i globaln</w:t>
      </w:r>
      <w:r w:rsidR="003404CD">
        <w:rPr>
          <w:rFonts w:cstheme="minorHAnsi"/>
          <w:b/>
          <w:bCs/>
        </w:rPr>
        <w:t>im klimatskim</w:t>
      </w:r>
      <w:r w:rsidRPr="00815198">
        <w:rPr>
          <w:rFonts w:cstheme="minorHAnsi"/>
          <w:b/>
          <w:bCs/>
        </w:rPr>
        <w:t xml:space="preserve"> model</w:t>
      </w:r>
      <w:r w:rsidR="003404CD">
        <w:rPr>
          <w:rFonts w:cstheme="minorHAnsi"/>
          <w:b/>
          <w:bCs/>
        </w:rPr>
        <w:t>ima</w:t>
      </w:r>
      <w:r w:rsidRPr="00815198">
        <w:rPr>
          <w:rFonts w:cstheme="minorHAnsi"/>
          <w:b/>
          <w:bCs/>
        </w:rPr>
        <w:t>.</w:t>
      </w:r>
      <w:r w:rsidRPr="00815198">
        <w:rPr>
          <w:rFonts w:cstheme="minorHAnsi"/>
        </w:rPr>
        <w:t xml:space="preserve"> </w:t>
      </w:r>
      <w:r w:rsidR="00CF61EB">
        <w:rPr>
          <w:rFonts w:cstheme="minorHAnsi"/>
        </w:rPr>
        <w:t xml:space="preserve">Model </w:t>
      </w:r>
      <w:proofErr w:type="spellStart"/>
      <w:r w:rsidRPr="00815198">
        <w:rPr>
          <w:rFonts w:cstheme="minorHAnsi"/>
        </w:rPr>
        <w:t>RegCM</w:t>
      </w:r>
      <w:proofErr w:type="spellEnd"/>
      <w:r w:rsidRPr="00815198">
        <w:rPr>
          <w:rFonts w:cstheme="minorHAnsi"/>
        </w:rPr>
        <w:t xml:space="preserve"> uz rubne uvjete HadGEM2 modela</w:t>
      </w:r>
      <w:r w:rsidR="004F60F5">
        <w:rPr>
          <w:rFonts w:cstheme="minorHAnsi"/>
        </w:rPr>
        <w:t>, predviđa</w:t>
      </w:r>
      <w:r w:rsidRPr="00815198">
        <w:rPr>
          <w:rFonts w:cstheme="minorHAnsi"/>
        </w:rPr>
        <w:t xml:space="preserve"> </w:t>
      </w:r>
      <w:r w:rsidR="004F60F5">
        <w:rPr>
          <w:rFonts w:cstheme="minorHAnsi"/>
        </w:rPr>
        <w:t>najveći</w:t>
      </w:r>
      <w:r w:rsidRPr="00815198">
        <w:rPr>
          <w:rFonts w:cstheme="minorHAnsi"/>
        </w:rPr>
        <w:t xml:space="preserve"> broj tropskih i vrućih dana (ljubičasta krivulja), dok model uz rubne uvjete CNRM-CM5 </w:t>
      </w:r>
      <w:r w:rsidR="00382E2C">
        <w:rPr>
          <w:rFonts w:cstheme="minorHAnsi"/>
        </w:rPr>
        <w:t>predviđa</w:t>
      </w:r>
      <w:r w:rsidR="00382E2C" w:rsidRPr="00815198">
        <w:rPr>
          <w:rFonts w:cstheme="minorHAnsi"/>
        </w:rPr>
        <w:t xml:space="preserve"> </w:t>
      </w:r>
      <w:r w:rsidRPr="00815198">
        <w:rPr>
          <w:rFonts w:cstheme="minorHAnsi"/>
        </w:rPr>
        <w:t>najman</w:t>
      </w:r>
      <w:r w:rsidR="00382E2C">
        <w:rPr>
          <w:rFonts w:cstheme="minorHAnsi"/>
        </w:rPr>
        <w:t xml:space="preserve">ji </w:t>
      </w:r>
      <w:r w:rsidRPr="00815198">
        <w:rPr>
          <w:rFonts w:cstheme="minorHAnsi"/>
        </w:rPr>
        <w:t>broj</w:t>
      </w:r>
      <w:r w:rsidR="00382E2C">
        <w:rPr>
          <w:rFonts w:cstheme="minorHAnsi"/>
        </w:rPr>
        <w:t xml:space="preserve"> tih</w:t>
      </w:r>
      <w:r w:rsidRPr="00815198">
        <w:rPr>
          <w:rFonts w:cstheme="minorHAnsi"/>
        </w:rPr>
        <w:t xml:space="preserve"> dana (plava krivulja).</w:t>
      </w:r>
    </w:p>
    <w:p w14:paraId="4E6E2457" w14:textId="77777777" w:rsidR="00A62449" w:rsidRPr="00815198" w:rsidRDefault="00A62449" w:rsidP="00A62449">
      <w:pPr>
        <w:jc w:val="both"/>
        <w:rPr>
          <w:rFonts w:cstheme="minorHAnsi"/>
        </w:rPr>
      </w:pPr>
    </w:p>
    <w:p w14:paraId="72750C32" w14:textId="77777777" w:rsidR="00A62449" w:rsidRPr="00815198" w:rsidRDefault="00A62449" w:rsidP="00A62449">
      <w:pPr>
        <w:jc w:val="both"/>
        <w:rPr>
          <w:rFonts w:cstheme="minorHAnsi"/>
        </w:rPr>
      </w:pPr>
      <w:r w:rsidRPr="00815198">
        <w:rPr>
          <w:rFonts w:cstheme="minorHAnsi"/>
          <w:noProof/>
          <w:lang w:eastAsia="hr-HR"/>
        </w:rPr>
        <w:drawing>
          <wp:inline distT="0" distB="0" distL="0" distR="0" wp14:anchorId="2F287DBD" wp14:editId="03A26013">
            <wp:extent cx="5259600" cy="2520000"/>
            <wp:effectExtent l="0" t="0" r="0" b="0"/>
            <wp:docPr id="1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59600" cy="2520000"/>
                    </a:xfrm>
                    <a:prstGeom prst="rect">
                      <a:avLst/>
                    </a:prstGeom>
                    <a:noFill/>
                  </pic:spPr>
                </pic:pic>
              </a:graphicData>
            </a:graphic>
          </wp:inline>
        </w:drawing>
      </w:r>
    </w:p>
    <w:p w14:paraId="0F61DE44" w14:textId="72FF1826" w:rsidR="00A62449" w:rsidRPr="00815198" w:rsidRDefault="00A62449" w:rsidP="00A62449">
      <w:pPr>
        <w:pStyle w:val="Caption"/>
        <w:jc w:val="both"/>
        <w:rPr>
          <w:rFonts w:cstheme="minorHAnsi"/>
        </w:rPr>
      </w:pPr>
      <w:bookmarkStart w:id="1734" w:name="_Ref183522590"/>
      <w:bookmarkStart w:id="1735" w:name="_Toc183079760"/>
      <w:bookmarkStart w:id="1736" w:name="_Toc183081072"/>
      <w:bookmarkStart w:id="1737" w:name="_Toc183081510"/>
      <w:bookmarkStart w:id="1738" w:name="_Toc183520609"/>
      <w:bookmarkStart w:id="1739" w:name="_Toc183521563"/>
      <w:bookmarkStart w:id="1740" w:name="_Toc183521677"/>
      <w:bookmarkStart w:id="1741" w:name="_Toc183523280"/>
      <w:bookmarkStart w:id="1742" w:name="_Toc184189994"/>
      <w:bookmarkStart w:id="1743" w:name="_Toc184204063"/>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7</w:t>
      </w:r>
      <w:r w:rsidR="0034115E">
        <w:rPr>
          <w:rFonts w:cstheme="minorHAnsi"/>
        </w:rPr>
        <w:fldChar w:fldCharType="end"/>
      </w:r>
      <w:bookmarkEnd w:id="1734"/>
      <w:r w:rsidRPr="00815198">
        <w:rPr>
          <w:rFonts w:cstheme="minorHAnsi"/>
        </w:rPr>
        <w:t xml:space="preserve"> Vremenski niz broja tropskih noći (</w:t>
      </w:r>
      <w:proofErr w:type="spellStart"/>
      <w:r w:rsidRPr="00815198">
        <w:rPr>
          <w:rFonts w:cstheme="minorHAnsi"/>
        </w:rPr>
        <w:t>Tmin</w:t>
      </w:r>
      <w:proofErr w:type="spellEnd"/>
      <w:r w:rsidRPr="00815198">
        <w:rPr>
          <w:rFonts w:cstheme="minorHAnsi"/>
        </w:rPr>
        <w:t xml:space="preserve"> ≥ 20 °C) za Zagreb za četiri integracije </w:t>
      </w:r>
      <w:proofErr w:type="spellStart"/>
      <w:r w:rsidRPr="00815198">
        <w:rPr>
          <w:rFonts w:cstheme="minorHAnsi"/>
        </w:rPr>
        <w:t>RegCM</w:t>
      </w:r>
      <w:proofErr w:type="spellEnd"/>
      <w:r w:rsidRPr="00815198">
        <w:rPr>
          <w:rFonts w:cstheme="minorHAnsi"/>
        </w:rPr>
        <w:t xml:space="preserve"> modelom. </w:t>
      </w:r>
      <w:sdt>
        <w:sdtPr>
          <w:rPr>
            <w:rFonts w:cstheme="minorHAnsi"/>
          </w:rPr>
          <w:id w:val="-981456347"/>
          <w:citation/>
        </w:sdtPr>
        <w:sdtEndPr/>
        <w:sdtContent>
          <w:r w:rsidR="0034115E">
            <w:rPr>
              <w:rFonts w:cstheme="minorHAnsi"/>
            </w:rPr>
            <w:fldChar w:fldCharType="begin"/>
          </w:r>
          <w:r w:rsidR="0034115E">
            <w:rPr>
              <w:rFonts w:cstheme="minorHAnsi"/>
            </w:rPr>
            <w:instrText xml:space="preserve"> CITATION Drž \l 1050 </w:instrText>
          </w:r>
          <w:r w:rsidR="0034115E">
            <w:rPr>
              <w:rFonts w:cstheme="minorHAnsi"/>
            </w:rPr>
            <w:fldChar w:fldCharType="separate"/>
          </w:r>
          <w:r w:rsidR="00162AA8">
            <w:rPr>
              <w:rFonts w:cstheme="minorHAnsi"/>
              <w:noProof/>
            </w:rPr>
            <w:t>[37]</w:t>
          </w:r>
          <w:r w:rsidR="0034115E">
            <w:rPr>
              <w:rFonts w:cstheme="minorHAnsi"/>
            </w:rPr>
            <w:fldChar w:fldCharType="end"/>
          </w:r>
        </w:sdtContent>
      </w:sdt>
      <w:bookmarkEnd w:id="1735"/>
      <w:bookmarkEnd w:id="1736"/>
      <w:bookmarkEnd w:id="1737"/>
      <w:bookmarkEnd w:id="1738"/>
      <w:bookmarkEnd w:id="1739"/>
      <w:bookmarkEnd w:id="1740"/>
      <w:bookmarkEnd w:id="1741"/>
      <w:bookmarkEnd w:id="1742"/>
      <w:bookmarkEnd w:id="1743"/>
    </w:p>
    <w:p w14:paraId="3898932C" w14:textId="77777777" w:rsidR="00A62449" w:rsidRPr="00815198" w:rsidRDefault="00A62449" w:rsidP="00A62449">
      <w:pPr>
        <w:jc w:val="both"/>
        <w:rPr>
          <w:rFonts w:cstheme="minorHAnsi"/>
        </w:rPr>
      </w:pPr>
    </w:p>
    <w:p w14:paraId="5052C8DD" w14:textId="77777777" w:rsidR="00A62449" w:rsidRPr="00815198" w:rsidRDefault="00A62449" w:rsidP="00A62449">
      <w:pPr>
        <w:jc w:val="both"/>
        <w:rPr>
          <w:rFonts w:cstheme="minorHAnsi"/>
        </w:rPr>
      </w:pPr>
      <w:r w:rsidRPr="00815198">
        <w:rPr>
          <w:rFonts w:cstheme="minorHAnsi"/>
          <w:noProof/>
          <w:lang w:eastAsia="hr-HR"/>
        </w:rPr>
        <w:drawing>
          <wp:inline distT="0" distB="0" distL="0" distR="0" wp14:anchorId="41BBF7AD" wp14:editId="0052CD80">
            <wp:extent cx="5259600" cy="2520000"/>
            <wp:effectExtent l="0" t="0" r="0" b="0"/>
            <wp:docPr id="1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59600" cy="2520000"/>
                    </a:xfrm>
                    <a:prstGeom prst="rect">
                      <a:avLst/>
                    </a:prstGeom>
                    <a:noFill/>
                  </pic:spPr>
                </pic:pic>
              </a:graphicData>
            </a:graphic>
          </wp:inline>
        </w:drawing>
      </w:r>
    </w:p>
    <w:p w14:paraId="12F0A3E0" w14:textId="111BF4EB" w:rsidR="00A62449" w:rsidRPr="00815198" w:rsidRDefault="00A62449" w:rsidP="00A62449">
      <w:pPr>
        <w:pStyle w:val="Caption"/>
        <w:jc w:val="both"/>
        <w:rPr>
          <w:rFonts w:cstheme="minorHAnsi"/>
        </w:rPr>
      </w:pPr>
      <w:bookmarkStart w:id="1744" w:name="_Ref183522596"/>
      <w:bookmarkStart w:id="1745" w:name="_Toc183079761"/>
      <w:bookmarkStart w:id="1746" w:name="_Toc183081073"/>
      <w:bookmarkStart w:id="1747" w:name="_Toc183081511"/>
      <w:bookmarkStart w:id="1748" w:name="_Toc183520610"/>
      <w:bookmarkStart w:id="1749" w:name="_Toc183521564"/>
      <w:bookmarkStart w:id="1750" w:name="_Toc183521678"/>
      <w:bookmarkStart w:id="1751" w:name="_Toc183523281"/>
      <w:bookmarkStart w:id="1752" w:name="_Toc184189995"/>
      <w:bookmarkStart w:id="1753" w:name="_Toc184204064"/>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8</w:t>
      </w:r>
      <w:r w:rsidR="0034115E">
        <w:rPr>
          <w:rFonts w:cstheme="minorHAnsi"/>
        </w:rPr>
        <w:fldChar w:fldCharType="end"/>
      </w:r>
      <w:bookmarkEnd w:id="1744"/>
      <w:r w:rsidRPr="00815198">
        <w:rPr>
          <w:rFonts w:cstheme="minorHAnsi"/>
        </w:rPr>
        <w:t xml:space="preserve"> Vremenski niz broja vrućih dana (</w:t>
      </w:r>
      <w:proofErr w:type="spellStart"/>
      <w:r w:rsidRPr="00815198">
        <w:rPr>
          <w:rFonts w:cstheme="minorHAnsi"/>
        </w:rPr>
        <w:t>Tmax</w:t>
      </w:r>
      <w:proofErr w:type="spellEnd"/>
      <w:r w:rsidRPr="00815198">
        <w:rPr>
          <w:rFonts w:cstheme="minorHAnsi"/>
        </w:rPr>
        <w:t xml:space="preserve"> ≥ 30 °C) za Zagreb za četiri integracije </w:t>
      </w:r>
      <w:proofErr w:type="spellStart"/>
      <w:r w:rsidRPr="00815198">
        <w:rPr>
          <w:rFonts w:cstheme="minorHAnsi"/>
        </w:rPr>
        <w:t>RegCM</w:t>
      </w:r>
      <w:proofErr w:type="spellEnd"/>
      <w:r w:rsidRPr="00815198">
        <w:rPr>
          <w:rFonts w:cstheme="minorHAnsi"/>
        </w:rPr>
        <w:t xml:space="preserve"> modelom.</w:t>
      </w:r>
      <w:r w:rsidR="0034115E" w:rsidRPr="0034115E">
        <w:rPr>
          <w:rFonts w:cstheme="minorHAnsi"/>
        </w:rPr>
        <w:t xml:space="preserve"> </w:t>
      </w:r>
      <w:sdt>
        <w:sdtPr>
          <w:rPr>
            <w:rFonts w:cstheme="minorHAnsi"/>
          </w:rPr>
          <w:id w:val="-15544792"/>
          <w:citation/>
        </w:sdtPr>
        <w:sdtEndPr/>
        <w:sdtContent>
          <w:r w:rsidR="0034115E">
            <w:rPr>
              <w:rFonts w:cstheme="minorHAnsi"/>
            </w:rPr>
            <w:fldChar w:fldCharType="begin"/>
          </w:r>
          <w:r w:rsidR="0034115E">
            <w:rPr>
              <w:rFonts w:cstheme="minorHAnsi"/>
            </w:rPr>
            <w:instrText xml:space="preserve"> CITATION Drž \l 1050 </w:instrText>
          </w:r>
          <w:r w:rsidR="0034115E">
            <w:rPr>
              <w:rFonts w:cstheme="minorHAnsi"/>
            </w:rPr>
            <w:fldChar w:fldCharType="separate"/>
          </w:r>
          <w:r w:rsidR="00162AA8">
            <w:rPr>
              <w:rFonts w:cstheme="minorHAnsi"/>
              <w:noProof/>
            </w:rPr>
            <w:t>[37]</w:t>
          </w:r>
          <w:r w:rsidR="0034115E">
            <w:rPr>
              <w:rFonts w:cstheme="minorHAnsi"/>
            </w:rPr>
            <w:fldChar w:fldCharType="end"/>
          </w:r>
        </w:sdtContent>
      </w:sdt>
      <w:bookmarkEnd w:id="1745"/>
      <w:bookmarkEnd w:id="1746"/>
      <w:bookmarkEnd w:id="1747"/>
      <w:bookmarkEnd w:id="1748"/>
      <w:bookmarkEnd w:id="1749"/>
      <w:bookmarkEnd w:id="1750"/>
      <w:bookmarkEnd w:id="1751"/>
      <w:bookmarkEnd w:id="1752"/>
      <w:bookmarkEnd w:id="1753"/>
    </w:p>
    <w:p w14:paraId="34CB76D5" w14:textId="77777777" w:rsidR="00A62449" w:rsidRPr="00815198" w:rsidRDefault="00A62449" w:rsidP="00A62449">
      <w:pPr>
        <w:jc w:val="both"/>
        <w:rPr>
          <w:rFonts w:cstheme="minorHAnsi"/>
        </w:rPr>
      </w:pPr>
    </w:p>
    <w:p w14:paraId="7C9A9487" w14:textId="77777777" w:rsidR="00A62449" w:rsidRPr="00815198" w:rsidRDefault="00A62449" w:rsidP="00A62449">
      <w:pPr>
        <w:jc w:val="both"/>
        <w:rPr>
          <w:rFonts w:cstheme="minorHAnsi"/>
        </w:rPr>
      </w:pPr>
      <w:r w:rsidRPr="00815198">
        <w:rPr>
          <w:rFonts w:cstheme="minorHAnsi"/>
        </w:rPr>
        <w:t>Rezultati klimatološkog modeliranja uz rubne uvjete četiri promatrana globalna modela ukazuju na sljedeće promjene u budućim temperaturnim indeksima u odnosu na referentno razdoblje P0:</w:t>
      </w:r>
    </w:p>
    <w:p w14:paraId="5141065D" w14:textId="6D30743A" w:rsidR="00A62449" w:rsidRPr="002A04A1" w:rsidRDefault="00A62449" w:rsidP="00A62449">
      <w:pPr>
        <w:pStyle w:val="ListParagraph"/>
        <w:numPr>
          <w:ilvl w:val="0"/>
          <w:numId w:val="42"/>
        </w:numPr>
        <w:spacing w:before="120"/>
        <w:jc w:val="both"/>
        <w:rPr>
          <w:rFonts w:cstheme="minorHAnsi"/>
        </w:rPr>
      </w:pPr>
      <w:r w:rsidRPr="00815198">
        <w:rPr>
          <w:rFonts w:cstheme="minorHAnsi"/>
          <w:b/>
          <w:bCs/>
        </w:rPr>
        <w:t xml:space="preserve">povećanje srednjeg godišnjeg broj tropskih noći u razdoblju P1 u rasponu od 4,5 do 16,6, te u razdoblju P2 na povećanje u rasponu od </w:t>
      </w:r>
      <w:r w:rsidRPr="002A04A1">
        <w:rPr>
          <w:rFonts w:cstheme="minorHAnsi"/>
        </w:rPr>
        <w:t>9,3 do 45,7 (</w:t>
      </w:r>
      <w:r w:rsidR="002A04A1" w:rsidRPr="002A04A1">
        <w:rPr>
          <w:rFonts w:cstheme="minorHAnsi"/>
          <w:bCs/>
        </w:rPr>
        <w:fldChar w:fldCharType="begin"/>
      </w:r>
      <w:r w:rsidR="002A04A1" w:rsidRPr="002A04A1">
        <w:rPr>
          <w:rFonts w:cstheme="minorHAnsi"/>
          <w:bCs/>
        </w:rPr>
        <w:instrText xml:space="preserve"> REF _Ref183522613 \h </w:instrText>
      </w:r>
      <w:r w:rsidR="002A04A1">
        <w:rPr>
          <w:rFonts w:cstheme="minorHAnsi"/>
          <w:bCs/>
        </w:rPr>
        <w:instrText xml:space="preserve"> \* MERGEFORMAT </w:instrText>
      </w:r>
      <w:r w:rsidR="002A04A1" w:rsidRPr="002A04A1">
        <w:rPr>
          <w:rFonts w:cstheme="minorHAnsi"/>
          <w:bCs/>
        </w:rPr>
      </w:r>
      <w:r w:rsidR="002A04A1" w:rsidRPr="002A04A1">
        <w:rPr>
          <w:rFonts w:cstheme="minorHAnsi"/>
          <w:bCs/>
        </w:rPr>
        <w:fldChar w:fldCharType="separate"/>
      </w:r>
      <w:r w:rsidR="00A1231C" w:rsidRPr="00815198">
        <w:rPr>
          <w:rFonts w:cstheme="minorHAnsi"/>
        </w:rPr>
        <w:t xml:space="preserve">Slika </w:t>
      </w:r>
      <w:r w:rsidR="00A1231C">
        <w:rPr>
          <w:rFonts w:cstheme="minorHAnsi"/>
          <w:noProof/>
        </w:rPr>
        <w:t>4.7</w:t>
      </w:r>
      <w:r w:rsidR="00A1231C">
        <w:rPr>
          <w:rFonts w:cstheme="minorHAnsi"/>
          <w:noProof/>
        </w:rPr>
        <w:noBreakHyphen/>
        <w:t>9</w:t>
      </w:r>
      <w:r w:rsidR="002A04A1" w:rsidRPr="002A04A1">
        <w:rPr>
          <w:rFonts w:cstheme="minorHAnsi"/>
          <w:bCs/>
        </w:rPr>
        <w:fldChar w:fldCharType="end"/>
      </w:r>
      <w:r w:rsidRPr="002A04A1">
        <w:rPr>
          <w:rFonts w:cstheme="minorHAnsi"/>
        </w:rPr>
        <w:t>)</w:t>
      </w:r>
      <w:r w:rsidR="00E971FA">
        <w:rPr>
          <w:rFonts w:cstheme="minorHAnsi"/>
        </w:rPr>
        <w:t>.</w:t>
      </w:r>
    </w:p>
    <w:p w14:paraId="1EA706E1" w14:textId="7EE4FA37" w:rsidR="00A62449" w:rsidRPr="00815198" w:rsidRDefault="00A62449" w:rsidP="00726D43">
      <w:pPr>
        <w:pStyle w:val="ListParagraph"/>
        <w:numPr>
          <w:ilvl w:val="0"/>
          <w:numId w:val="42"/>
        </w:numPr>
        <w:spacing w:before="120"/>
        <w:jc w:val="both"/>
        <w:rPr>
          <w:rFonts w:cstheme="minorHAnsi"/>
        </w:rPr>
      </w:pPr>
      <w:r w:rsidRPr="002A04A1">
        <w:rPr>
          <w:rFonts w:cstheme="minorHAnsi"/>
        </w:rPr>
        <w:t>povećanje srednjeg godišnjeg broj vrućih dana u razdoblju P1 u rasponu od 11,2 do 16,2, te u razdoblju P2 na povećanje u rasponu od 15,2 do 39,1</w:t>
      </w:r>
      <w:r w:rsidR="00E971FA">
        <w:rPr>
          <w:rFonts w:cstheme="minorHAnsi"/>
        </w:rPr>
        <w:t xml:space="preserve"> (</w:t>
      </w:r>
      <w:r w:rsidR="00E971FA">
        <w:rPr>
          <w:rFonts w:cstheme="minorHAnsi"/>
        </w:rPr>
        <w:fldChar w:fldCharType="begin"/>
      </w:r>
      <w:r w:rsidR="00E971FA">
        <w:rPr>
          <w:rFonts w:cstheme="minorHAnsi"/>
        </w:rPr>
        <w:instrText xml:space="preserve"> REF _Ref184124764 \h </w:instrText>
      </w:r>
      <w:r w:rsidR="00E971FA">
        <w:rPr>
          <w:rFonts w:cstheme="minorHAnsi"/>
        </w:rPr>
      </w:r>
      <w:r w:rsidR="00E971FA">
        <w:rPr>
          <w:rFonts w:cstheme="minorHAnsi"/>
        </w:rPr>
        <w:fldChar w:fldCharType="separate"/>
      </w:r>
      <w:r w:rsidR="000E6D8F" w:rsidRPr="00815198">
        <w:rPr>
          <w:rFonts w:cstheme="minorHAnsi"/>
        </w:rPr>
        <w:t xml:space="preserve">Slika </w:t>
      </w:r>
      <w:r w:rsidR="000E6D8F">
        <w:rPr>
          <w:rFonts w:cstheme="minorHAnsi"/>
          <w:noProof/>
        </w:rPr>
        <w:t>4.7</w:t>
      </w:r>
      <w:r w:rsidR="000E6D8F">
        <w:rPr>
          <w:rFonts w:cstheme="minorHAnsi"/>
        </w:rPr>
        <w:noBreakHyphen/>
      </w:r>
      <w:r w:rsidR="000E6D8F">
        <w:rPr>
          <w:rFonts w:cstheme="minorHAnsi"/>
          <w:noProof/>
        </w:rPr>
        <w:t>10</w:t>
      </w:r>
      <w:r w:rsidR="00E971FA">
        <w:rPr>
          <w:rFonts w:cstheme="minorHAnsi"/>
        </w:rPr>
        <w:fldChar w:fldCharType="end"/>
      </w:r>
      <w:r w:rsidR="00E971FA">
        <w:rPr>
          <w:rFonts w:cstheme="minorHAnsi"/>
        </w:rPr>
        <w:t>)</w:t>
      </w:r>
      <w:r w:rsidR="00836E6A" w:rsidRPr="00E971FA">
        <w:rPr>
          <w:rFonts w:cstheme="minorHAnsi"/>
        </w:rPr>
        <w:t>.</w:t>
      </w:r>
      <w:r w:rsidR="00836E6A">
        <w:rPr>
          <w:rFonts w:cstheme="minorHAnsi"/>
        </w:rPr>
        <w:t xml:space="preserve"> </w:t>
      </w:r>
    </w:p>
    <w:tbl>
      <w:tblPr>
        <w:tblpPr w:leftFromText="180" w:rightFromText="180" w:vertAnchor="text" w:horzAnchor="margin" w:tblpY="5240"/>
        <w:tblW w:w="9204" w:type="dxa"/>
        <w:tblCellMar>
          <w:left w:w="0" w:type="dxa"/>
          <w:right w:w="0" w:type="dxa"/>
        </w:tblCellMar>
        <w:tblLook w:val="04A0" w:firstRow="1" w:lastRow="0" w:firstColumn="1" w:lastColumn="0" w:noHBand="0" w:noVBand="1"/>
      </w:tblPr>
      <w:tblGrid>
        <w:gridCol w:w="1550"/>
        <w:gridCol w:w="1701"/>
        <w:gridCol w:w="1438"/>
        <w:gridCol w:w="1467"/>
        <w:gridCol w:w="1489"/>
        <w:gridCol w:w="1559"/>
      </w:tblGrid>
      <w:tr w:rsidR="00A62449" w:rsidRPr="00815198" w14:paraId="3B08D31A" w14:textId="77777777" w:rsidTr="00FE6C9E">
        <w:trPr>
          <w:trHeight w:val="304"/>
          <w:tblHeader/>
        </w:trPr>
        <w:tc>
          <w:tcPr>
            <w:tcW w:w="1550"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08BF9698" w14:textId="77777777" w:rsidR="00A62449" w:rsidRPr="00726D43" w:rsidRDefault="00A62449" w:rsidP="00FE6C9E">
            <w:pPr>
              <w:jc w:val="both"/>
              <w:rPr>
                <w:rFonts w:cstheme="minorHAnsi"/>
                <w:color w:val="FFFFFF" w:themeColor="background1"/>
                <w:sz w:val="20"/>
                <w:szCs w:val="20"/>
              </w:rPr>
            </w:pPr>
            <w:r w:rsidRPr="00726D43">
              <w:rPr>
                <w:rFonts w:cstheme="minorHAnsi"/>
                <w:color w:val="FFFFFF" w:themeColor="background1"/>
                <w:sz w:val="20"/>
                <w:szCs w:val="20"/>
              </w:rPr>
              <w:lastRenderedPageBreak/>
              <w:t>TROPSKE NOĆI</w:t>
            </w:r>
          </w:p>
        </w:tc>
        <w:tc>
          <w:tcPr>
            <w:tcW w:w="1701"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bottom"/>
          </w:tcPr>
          <w:p w14:paraId="3901092E" w14:textId="77777777" w:rsidR="00A62449" w:rsidRPr="00726D43" w:rsidRDefault="00A62449" w:rsidP="00FE6C9E">
            <w:pPr>
              <w:jc w:val="both"/>
              <w:rPr>
                <w:rFonts w:cstheme="minorHAnsi"/>
                <w:color w:val="FFFFFF" w:themeColor="background1"/>
                <w:sz w:val="20"/>
                <w:szCs w:val="20"/>
              </w:rPr>
            </w:pPr>
            <w:r w:rsidRPr="00726D43">
              <w:rPr>
                <w:rFonts w:cstheme="minorHAnsi"/>
                <w:color w:val="FFFFFF" w:themeColor="background1"/>
                <w:sz w:val="20"/>
                <w:szCs w:val="20"/>
              </w:rPr>
              <w:t>P0: 1970. - 2005.</w:t>
            </w:r>
          </w:p>
        </w:tc>
        <w:tc>
          <w:tcPr>
            <w:tcW w:w="1438"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77C9F9E2" w14:textId="77777777" w:rsidR="00A62449" w:rsidRPr="00726D43" w:rsidRDefault="00A62449" w:rsidP="00FE6C9E">
            <w:pPr>
              <w:jc w:val="both"/>
              <w:rPr>
                <w:rFonts w:cstheme="minorHAnsi"/>
                <w:color w:val="FFFFFF" w:themeColor="background1"/>
                <w:sz w:val="20"/>
                <w:szCs w:val="20"/>
              </w:rPr>
            </w:pPr>
            <w:r w:rsidRPr="00726D43">
              <w:rPr>
                <w:rFonts w:cstheme="minorHAnsi"/>
                <w:color w:val="FFFFFF" w:themeColor="background1"/>
                <w:sz w:val="20"/>
                <w:szCs w:val="20"/>
              </w:rPr>
              <w:t>P1: 2011.-2040.</w:t>
            </w:r>
          </w:p>
        </w:tc>
        <w:tc>
          <w:tcPr>
            <w:tcW w:w="1467"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1A843A95" w14:textId="77777777" w:rsidR="00A62449" w:rsidRPr="00726D43" w:rsidRDefault="00A62449" w:rsidP="00FE6C9E">
            <w:pPr>
              <w:jc w:val="both"/>
              <w:rPr>
                <w:rFonts w:cstheme="minorHAnsi"/>
                <w:color w:val="FFFFFF" w:themeColor="background1"/>
                <w:sz w:val="20"/>
                <w:szCs w:val="20"/>
              </w:rPr>
            </w:pPr>
            <w:r w:rsidRPr="00726D43">
              <w:rPr>
                <w:rFonts w:cstheme="minorHAnsi"/>
                <w:color w:val="FFFFFF" w:themeColor="background1"/>
                <w:sz w:val="20"/>
                <w:szCs w:val="20"/>
              </w:rPr>
              <w:t>P2: 2041.-2070.</w:t>
            </w:r>
          </w:p>
        </w:tc>
        <w:tc>
          <w:tcPr>
            <w:tcW w:w="148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5DC813C2" w14:textId="77777777" w:rsidR="00A62449" w:rsidRPr="00726D43" w:rsidRDefault="00A62449" w:rsidP="00FE6C9E">
            <w:pPr>
              <w:jc w:val="both"/>
              <w:rPr>
                <w:rFonts w:cstheme="minorHAnsi"/>
                <w:color w:val="FFFFFF" w:themeColor="background1"/>
                <w:sz w:val="20"/>
                <w:szCs w:val="20"/>
              </w:rPr>
            </w:pPr>
            <w:r w:rsidRPr="00726D43">
              <w:rPr>
                <w:rFonts w:cstheme="minorHAnsi"/>
                <w:color w:val="FFFFFF" w:themeColor="background1"/>
                <w:sz w:val="20"/>
                <w:szCs w:val="20"/>
              </w:rPr>
              <w:t>P1 - P0</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5FAAEB11" w14:textId="77777777" w:rsidR="00A62449" w:rsidRPr="00726D43" w:rsidRDefault="00A62449" w:rsidP="00FE6C9E">
            <w:pPr>
              <w:jc w:val="both"/>
              <w:rPr>
                <w:rFonts w:cstheme="minorHAnsi"/>
                <w:color w:val="FFFFFF" w:themeColor="background1"/>
                <w:sz w:val="20"/>
                <w:szCs w:val="20"/>
              </w:rPr>
            </w:pPr>
            <w:r w:rsidRPr="00726D43">
              <w:rPr>
                <w:rFonts w:cstheme="minorHAnsi"/>
                <w:color w:val="FFFFFF" w:themeColor="background1"/>
                <w:sz w:val="20"/>
                <w:szCs w:val="20"/>
              </w:rPr>
              <w:t>P2 - P0</w:t>
            </w:r>
          </w:p>
        </w:tc>
      </w:tr>
      <w:tr w:rsidR="00A62449" w:rsidRPr="00815198" w14:paraId="2BF79047" w14:textId="77777777" w:rsidTr="00FE6C9E">
        <w:trPr>
          <w:trHeight w:val="353"/>
        </w:trPr>
        <w:tc>
          <w:tcPr>
            <w:tcW w:w="15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C9763CF" w14:textId="77777777" w:rsidR="00A62449" w:rsidRPr="00726D43" w:rsidRDefault="00A62449" w:rsidP="00FE6C9E">
            <w:pPr>
              <w:jc w:val="both"/>
              <w:rPr>
                <w:rFonts w:cstheme="minorHAnsi"/>
                <w:sz w:val="20"/>
                <w:szCs w:val="20"/>
              </w:rPr>
            </w:pPr>
            <w:r w:rsidRPr="00726D43">
              <w:rPr>
                <w:rFonts w:cstheme="minorHAnsi"/>
                <w:sz w:val="20"/>
                <w:szCs w:val="20"/>
              </w:rPr>
              <w:t xml:space="preserve">CNRM-CM5 </w:t>
            </w:r>
          </w:p>
        </w:tc>
        <w:tc>
          <w:tcPr>
            <w:tcW w:w="1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36DCF476" w14:textId="77777777" w:rsidR="00A62449" w:rsidRPr="00726D43" w:rsidRDefault="00A62449" w:rsidP="00FE6C9E">
            <w:pPr>
              <w:jc w:val="both"/>
              <w:rPr>
                <w:rFonts w:cstheme="minorHAnsi"/>
                <w:sz w:val="20"/>
                <w:szCs w:val="20"/>
              </w:rPr>
            </w:pPr>
            <w:r w:rsidRPr="00726D43">
              <w:rPr>
                <w:rFonts w:cstheme="minorHAnsi"/>
                <w:sz w:val="20"/>
                <w:szCs w:val="20"/>
              </w:rPr>
              <w:t>3,4</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Pr>
          <w:p w14:paraId="559B1ACC" w14:textId="77777777" w:rsidR="00A62449" w:rsidRPr="00726D43" w:rsidRDefault="00A62449" w:rsidP="00FE6C9E">
            <w:pPr>
              <w:jc w:val="both"/>
              <w:rPr>
                <w:rFonts w:cstheme="minorHAnsi"/>
                <w:sz w:val="20"/>
                <w:szCs w:val="20"/>
              </w:rPr>
            </w:pPr>
            <w:r w:rsidRPr="00726D43">
              <w:rPr>
                <w:rFonts w:cstheme="minorHAnsi"/>
                <w:sz w:val="20"/>
                <w:szCs w:val="20"/>
              </w:rPr>
              <w:t>7,9</w:t>
            </w:r>
          </w:p>
        </w:tc>
        <w:tc>
          <w:tcPr>
            <w:tcW w:w="1467" w:type="dxa"/>
            <w:tcBorders>
              <w:top w:val="single" w:sz="8" w:space="0" w:color="FFFFFF"/>
              <w:left w:val="single" w:sz="8" w:space="0" w:color="FFFFFF"/>
              <w:bottom w:val="single" w:sz="8" w:space="0" w:color="FFFFFF"/>
              <w:right w:val="single" w:sz="8" w:space="0" w:color="FFFFFF"/>
            </w:tcBorders>
            <w:shd w:val="clear" w:color="auto" w:fill="E9EDF4"/>
          </w:tcPr>
          <w:p w14:paraId="3A5FEC56" w14:textId="77777777" w:rsidR="00A62449" w:rsidRPr="00726D43" w:rsidRDefault="00A62449" w:rsidP="00FE6C9E">
            <w:pPr>
              <w:jc w:val="both"/>
              <w:rPr>
                <w:rFonts w:cstheme="minorHAnsi"/>
                <w:sz w:val="20"/>
                <w:szCs w:val="20"/>
              </w:rPr>
            </w:pPr>
            <w:r w:rsidRPr="00726D43">
              <w:rPr>
                <w:rFonts w:cstheme="minorHAnsi"/>
                <w:sz w:val="20"/>
                <w:szCs w:val="20"/>
              </w:rPr>
              <w:t>12,7</w:t>
            </w:r>
          </w:p>
        </w:tc>
        <w:tc>
          <w:tcPr>
            <w:tcW w:w="1489" w:type="dxa"/>
            <w:tcBorders>
              <w:top w:val="single" w:sz="8" w:space="0" w:color="FFFFFF"/>
              <w:left w:val="single" w:sz="8" w:space="0" w:color="FFFFFF"/>
              <w:bottom w:val="single" w:sz="8" w:space="0" w:color="FFFFFF"/>
              <w:right w:val="single" w:sz="8" w:space="0" w:color="FFFFFF"/>
            </w:tcBorders>
            <w:shd w:val="clear" w:color="auto" w:fill="E9EDF4"/>
          </w:tcPr>
          <w:p w14:paraId="0CFA6C1F" w14:textId="77777777" w:rsidR="00A62449" w:rsidRPr="00726D43" w:rsidRDefault="00A62449" w:rsidP="00FE6C9E">
            <w:pPr>
              <w:jc w:val="both"/>
              <w:rPr>
                <w:rFonts w:cstheme="minorHAnsi"/>
                <w:sz w:val="20"/>
                <w:szCs w:val="20"/>
              </w:rPr>
            </w:pPr>
            <w:r w:rsidRPr="00726D43">
              <w:rPr>
                <w:rFonts w:cstheme="minorHAnsi"/>
                <w:sz w:val="20"/>
                <w:szCs w:val="20"/>
              </w:rPr>
              <w:t>4,5</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7E12A2AC" w14:textId="77777777" w:rsidR="00A62449" w:rsidRPr="00726D43" w:rsidRDefault="00A62449" w:rsidP="00FE6C9E">
            <w:pPr>
              <w:jc w:val="both"/>
              <w:rPr>
                <w:rFonts w:cstheme="minorHAnsi"/>
                <w:sz w:val="20"/>
                <w:szCs w:val="20"/>
              </w:rPr>
            </w:pPr>
            <w:r w:rsidRPr="00726D43">
              <w:rPr>
                <w:rFonts w:cstheme="minorHAnsi"/>
                <w:sz w:val="20"/>
                <w:szCs w:val="20"/>
              </w:rPr>
              <w:t>9,3</w:t>
            </w:r>
          </w:p>
        </w:tc>
      </w:tr>
      <w:tr w:rsidR="00A62449" w:rsidRPr="00815198" w14:paraId="316DBDAF" w14:textId="77777777" w:rsidTr="00FE6C9E">
        <w:trPr>
          <w:trHeight w:val="353"/>
        </w:trPr>
        <w:tc>
          <w:tcPr>
            <w:tcW w:w="15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366CDEE" w14:textId="77777777" w:rsidR="00A62449" w:rsidRPr="00726D43" w:rsidRDefault="00A62449" w:rsidP="00FE6C9E">
            <w:pPr>
              <w:jc w:val="both"/>
              <w:rPr>
                <w:rFonts w:cstheme="minorHAnsi"/>
                <w:sz w:val="20"/>
                <w:szCs w:val="20"/>
              </w:rPr>
            </w:pPr>
            <w:r w:rsidRPr="00726D43">
              <w:rPr>
                <w:rFonts w:cstheme="minorHAnsi"/>
                <w:sz w:val="20"/>
                <w:szCs w:val="20"/>
              </w:rPr>
              <w:t>EC-</w:t>
            </w:r>
            <w:proofErr w:type="spellStart"/>
            <w:r w:rsidRPr="00726D43">
              <w:rPr>
                <w:rFonts w:cstheme="minorHAnsi"/>
                <w:sz w:val="20"/>
                <w:szCs w:val="20"/>
              </w:rPr>
              <w:t>Earth</w:t>
            </w:r>
            <w:proofErr w:type="spellEnd"/>
          </w:p>
        </w:tc>
        <w:tc>
          <w:tcPr>
            <w:tcW w:w="1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29F71102" w14:textId="77777777" w:rsidR="00A62449" w:rsidRPr="00726D43" w:rsidRDefault="00A62449" w:rsidP="00FE6C9E">
            <w:pPr>
              <w:jc w:val="both"/>
              <w:rPr>
                <w:rFonts w:cstheme="minorHAnsi"/>
                <w:sz w:val="20"/>
                <w:szCs w:val="20"/>
              </w:rPr>
            </w:pPr>
            <w:r w:rsidRPr="00726D43">
              <w:rPr>
                <w:rFonts w:cstheme="minorHAnsi"/>
                <w:sz w:val="20"/>
                <w:szCs w:val="20"/>
              </w:rPr>
              <w:t>8,7</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Pr>
          <w:p w14:paraId="065442A3" w14:textId="77777777" w:rsidR="00A62449" w:rsidRPr="00726D43" w:rsidRDefault="00A62449" w:rsidP="00FE6C9E">
            <w:pPr>
              <w:jc w:val="both"/>
              <w:rPr>
                <w:rFonts w:cstheme="minorHAnsi"/>
                <w:sz w:val="20"/>
                <w:szCs w:val="20"/>
              </w:rPr>
            </w:pPr>
            <w:r w:rsidRPr="00726D43">
              <w:rPr>
                <w:rFonts w:cstheme="minorHAnsi"/>
                <w:sz w:val="20"/>
                <w:szCs w:val="20"/>
              </w:rPr>
              <w:t>21,5</w:t>
            </w:r>
          </w:p>
        </w:tc>
        <w:tc>
          <w:tcPr>
            <w:tcW w:w="1467" w:type="dxa"/>
            <w:tcBorders>
              <w:top w:val="single" w:sz="8" w:space="0" w:color="FFFFFF"/>
              <w:left w:val="single" w:sz="8" w:space="0" w:color="FFFFFF"/>
              <w:bottom w:val="single" w:sz="8" w:space="0" w:color="FFFFFF"/>
              <w:right w:val="single" w:sz="8" w:space="0" w:color="FFFFFF"/>
            </w:tcBorders>
            <w:shd w:val="clear" w:color="auto" w:fill="E9EDF4"/>
          </w:tcPr>
          <w:p w14:paraId="698D1093" w14:textId="77777777" w:rsidR="00A62449" w:rsidRPr="00726D43" w:rsidRDefault="00A62449" w:rsidP="00FE6C9E">
            <w:pPr>
              <w:jc w:val="both"/>
              <w:rPr>
                <w:rFonts w:cstheme="minorHAnsi"/>
                <w:sz w:val="20"/>
                <w:szCs w:val="20"/>
              </w:rPr>
            </w:pPr>
            <w:r w:rsidRPr="00726D43">
              <w:rPr>
                <w:rFonts w:cstheme="minorHAnsi"/>
                <w:sz w:val="20"/>
                <w:szCs w:val="20"/>
              </w:rPr>
              <w:t>32,1</w:t>
            </w:r>
          </w:p>
        </w:tc>
        <w:tc>
          <w:tcPr>
            <w:tcW w:w="1489" w:type="dxa"/>
            <w:tcBorders>
              <w:top w:val="single" w:sz="8" w:space="0" w:color="FFFFFF"/>
              <w:left w:val="single" w:sz="8" w:space="0" w:color="FFFFFF"/>
              <w:bottom w:val="single" w:sz="8" w:space="0" w:color="FFFFFF"/>
              <w:right w:val="single" w:sz="8" w:space="0" w:color="FFFFFF"/>
            </w:tcBorders>
            <w:shd w:val="clear" w:color="auto" w:fill="E9EDF4"/>
          </w:tcPr>
          <w:p w14:paraId="63C1BB6E" w14:textId="77777777" w:rsidR="00A62449" w:rsidRPr="00726D43" w:rsidRDefault="00A62449" w:rsidP="00FE6C9E">
            <w:pPr>
              <w:jc w:val="both"/>
              <w:rPr>
                <w:rFonts w:cstheme="minorHAnsi"/>
                <w:sz w:val="20"/>
                <w:szCs w:val="20"/>
              </w:rPr>
            </w:pPr>
            <w:r w:rsidRPr="00726D43">
              <w:rPr>
                <w:rFonts w:cstheme="minorHAnsi"/>
                <w:sz w:val="20"/>
                <w:szCs w:val="20"/>
              </w:rPr>
              <w:t>12,8</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1A40579C" w14:textId="77777777" w:rsidR="00A62449" w:rsidRPr="00726D43" w:rsidRDefault="00A62449" w:rsidP="00FE6C9E">
            <w:pPr>
              <w:jc w:val="both"/>
              <w:rPr>
                <w:rFonts w:cstheme="minorHAnsi"/>
                <w:sz w:val="20"/>
                <w:szCs w:val="20"/>
              </w:rPr>
            </w:pPr>
            <w:r w:rsidRPr="00726D43">
              <w:rPr>
                <w:rFonts w:cstheme="minorHAnsi"/>
                <w:sz w:val="20"/>
                <w:szCs w:val="20"/>
              </w:rPr>
              <w:t>23,4</w:t>
            </w:r>
          </w:p>
        </w:tc>
      </w:tr>
      <w:tr w:rsidR="00A62449" w:rsidRPr="00815198" w14:paraId="4BDD509B" w14:textId="77777777" w:rsidTr="00FE6C9E">
        <w:trPr>
          <w:trHeight w:val="353"/>
        </w:trPr>
        <w:tc>
          <w:tcPr>
            <w:tcW w:w="15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A12BD63" w14:textId="77777777" w:rsidR="00A62449" w:rsidRPr="00726D43" w:rsidRDefault="00A62449" w:rsidP="00FE6C9E">
            <w:pPr>
              <w:jc w:val="both"/>
              <w:rPr>
                <w:rFonts w:cstheme="minorHAnsi"/>
                <w:sz w:val="20"/>
                <w:szCs w:val="20"/>
              </w:rPr>
            </w:pPr>
            <w:r w:rsidRPr="00726D43">
              <w:rPr>
                <w:rFonts w:cstheme="minorHAnsi"/>
                <w:sz w:val="20"/>
                <w:szCs w:val="20"/>
              </w:rPr>
              <w:t>MPI-ESM</w:t>
            </w:r>
          </w:p>
        </w:tc>
        <w:tc>
          <w:tcPr>
            <w:tcW w:w="1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1BF85E80" w14:textId="77777777" w:rsidR="00A62449" w:rsidRPr="00726D43" w:rsidRDefault="00A62449" w:rsidP="00FE6C9E">
            <w:pPr>
              <w:jc w:val="both"/>
              <w:rPr>
                <w:rFonts w:cstheme="minorHAnsi"/>
                <w:sz w:val="20"/>
                <w:szCs w:val="20"/>
              </w:rPr>
            </w:pPr>
            <w:r w:rsidRPr="00726D43">
              <w:rPr>
                <w:rFonts w:cstheme="minorHAnsi"/>
                <w:sz w:val="20"/>
                <w:szCs w:val="20"/>
              </w:rPr>
              <w:t>10,2</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Pr>
          <w:p w14:paraId="224E1EAE" w14:textId="77777777" w:rsidR="00A62449" w:rsidRPr="00726D43" w:rsidRDefault="00A62449" w:rsidP="00FE6C9E">
            <w:pPr>
              <w:jc w:val="both"/>
              <w:rPr>
                <w:rFonts w:cstheme="minorHAnsi"/>
                <w:sz w:val="20"/>
                <w:szCs w:val="20"/>
              </w:rPr>
            </w:pPr>
            <w:r w:rsidRPr="00726D43">
              <w:rPr>
                <w:rFonts w:cstheme="minorHAnsi"/>
                <w:sz w:val="20"/>
                <w:szCs w:val="20"/>
              </w:rPr>
              <w:t>24,8</w:t>
            </w:r>
          </w:p>
        </w:tc>
        <w:tc>
          <w:tcPr>
            <w:tcW w:w="1467" w:type="dxa"/>
            <w:tcBorders>
              <w:top w:val="single" w:sz="8" w:space="0" w:color="FFFFFF"/>
              <w:left w:val="single" w:sz="8" w:space="0" w:color="FFFFFF"/>
              <w:bottom w:val="single" w:sz="8" w:space="0" w:color="FFFFFF"/>
              <w:right w:val="single" w:sz="8" w:space="0" w:color="FFFFFF"/>
            </w:tcBorders>
            <w:shd w:val="clear" w:color="auto" w:fill="E9EDF4"/>
          </w:tcPr>
          <w:p w14:paraId="29FBCC4F" w14:textId="77777777" w:rsidR="00A62449" w:rsidRPr="00726D43" w:rsidRDefault="00A62449" w:rsidP="00FE6C9E">
            <w:pPr>
              <w:jc w:val="both"/>
              <w:rPr>
                <w:rFonts w:cstheme="minorHAnsi"/>
                <w:sz w:val="20"/>
                <w:szCs w:val="20"/>
              </w:rPr>
            </w:pPr>
            <w:r w:rsidRPr="00726D43">
              <w:rPr>
                <w:rFonts w:cstheme="minorHAnsi"/>
                <w:sz w:val="20"/>
                <w:szCs w:val="20"/>
              </w:rPr>
              <w:t>32,5</w:t>
            </w:r>
          </w:p>
        </w:tc>
        <w:tc>
          <w:tcPr>
            <w:tcW w:w="1489" w:type="dxa"/>
            <w:tcBorders>
              <w:top w:val="single" w:sz="8" w:space="0" w:color="FFFFFF"/>
              <w:left w:val="single" w:sz="8" w:space="0" w:color="FFFFFF"/>
              <w:bottom w:val="single" w:sz="8" w:space="0" w:color="FFFFFF"/>
              <w:right w:val="single" w:sz="8" w:space="0" w:color="FFFFFF"/>
            </w:tcBorders>
            <w:shd w:val="clear" w:color="auto" w:fill="E9EDF4"/>
          </w:tcPr>
          <w:p w14:paraId="3BD9B709" w14:textId="77777777" w:rsidR="00A62449" w:rsidRPr="00726D43" w:rsidRDefault="00A62449" w:rsidP="00FE6C9E">
            <w:pPr>
              <w:jc w:val="both"/>
              <w:rPr>
                <w:rFonts w:cstheme="minorHAnsi"/>
                <w:sz w:val="20"/>
                <w:szCs w:val="20"/>
              </w:rPr>
            </w:pPr>
            <w:r w:rsidRPr="00726D43">
              <w:rPr>
                <w:rFonts w:cstheme="minorHAnsi"/>
                <w:sz w:val="20"/>
                <w:szCs w:val="20"/>
              </w:rPr>
              <w:t>14,6</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2A4FA0EC" w14:textId="77777777" w:rsidR="00A62449" w:rsidRPr="00726D43" w:rsidRDefault="00A62449" w:rsidP="00FE6C9E">
            <w:pPr>
              <w:jc w:val="both"/>
              <w:rPr>
                <w:rFonts w:cstheme="minorHAnsi"/>
                <w:sz w:val="20"/>
                <w:szCs w:val="20"/>
              </w:rPr>
            </w:pPr>
            <w:r w:rsidRPr="00726D43">
              <w:rPr>
                <w:rFonts w:cstheme="minorHAnsi"/>
                <w:sz w:val="20"/>
                <w:szCs w:val="20"/>
              </w:rPr>
              <w:t>22,3</w:t>
            </w:r>
          </w:p>
        </w:tc>
      </w:tr>
      <w:tr w:rsidR="00A62449" w:rsidRPr="00815198" w14:paraId="743937D1" w14:textId="77777777" w:rsidTr="00FE6C9E">
        <w:trPr>
          <w:trHeight w:val="353"/>
        </w:trPr>
        <w:tc>
          <w:tcPr>
            <w:tcW w:w="15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046A201B" w14:textId="77777777" w:rsidR="00A62449" w:rsidRPr="00726D43" w:rsidRDefault="00A62449" w:rsidP="00FE6C9E">
            <w:pPr>
              <w:jc w:val="both"/>
              <w:rPr>
                <w:rFonts w:cstheme="minorHAnsi"/>
                <w:sz w:val="20"/>
                <w:szCs w:val="20"/>
              </w:rPr>
            </w:pPr>
            <w:r w:rsidRPr="00726D43">
              <w:rPr>
                <w:rFonts w:cstheme="minorHAnsi"/>
                <w:sz w:val="20"/>
                <w:szCs w:val="20"/>
              </w:rPr>
              <w:t>HadGEM2</w:t>
            </w:r>
          </w:p>
        </w:tc>
        <w:tc>
          <w:tcPr>
            <w:tcW w:w="1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765E5E75" w14:textId="77777777" w:rsidR="00A62449" w:rsidRPr="00726D43" w:rsidRDefault="00A62449" w:rsidP="00FE6C9E">
            <w:pPr>
              <w:jc w:val="both"/>
              <w:rPr>
                <w:rFonts w:cstheme="minorHAnsi"/>
                <w:sz w:val="20"/>
                <w:szCs w:val="20"/>
              </w:rPr>
            </w:pPr>
            <w:r w:rsidRPr="00726D43">
              <w:rPr>
                <w:rFonts w:cstheme="minorHAnsi"/>
                <w:sz w:val="20"/>
                <w:szCs w:val="20"/>
              </w:rPr>
              <w:t>12,8</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Pr>
          <w:p w14:paraId="1D5AA69E" w14:textId="77777777" w:rsidR="00A62449" w:rsidRPr="00726D43" w:rsidRDefault="00A62449" w:rsidP="00FE6C9E">
            <w:pPr>
              <w:jc w:val="both"/>
              <w:rPr>
                <w:rFonts w:cstheme="minorHAnsi"/>
                <w:sz w:val="20"/>
                <w:szCs w:val="20"/>
              </w:rPr>
            </w:pPr>
            <w:r w:rsidRPr="00726D43">
              <w:rPr>
                <w:rFonts w:cstheme="minorHAnsi"/>
                <w:sz w:val="20"/>
                <w:szCs w:val="20"/>
              </w:rPr>
              <w:t>29,4</w:t>
            </w:r>
          </w:p>
        </w:tc>
        <w:tc>
          <w:tcPr>
            <w:tcW w:w="1467" w:type="dxa"/>
            <w:tcBorders>
              <w:top w:val="single" w:sz="8" w:space="0" w:color="FFFFFF"/>
              <w:left w:val="single" w:sz="8" w:space="0" w:color="FFFFFF"/>
              <w:bottom w:val="single" w:sz="8" w:space="0" w:color="FFFFFF"/>
              <w:right w:val="single" w:sz="8" w:space="0" w:color="FFFFFF"/>
            </w:tcBorders>
            <w:shd w:val="clear" w:color="auto" w:fill="E9EDF4"/>
          </w:tcPr>
          <w:p w14:paraId="39B6B578" w14:textId="77777777" w:rsidR="00A62449" w:rsidRPr="00726D43" w:rsidRDefault="00A62449" w:rsidP="00FE6C9E">
            <w:pPr>
              <w:jc w:val="both"/>
              <w:rPr>
                <w:rFonts w:cstheme="minorHAnsi"/>
                <w:sz w:val="20"/>
                <w:szCs w:val="20"/>
              </w:rPr>
            </w:pPr>
            <w:r w:rsidRPr="00726D43">
              <w:rPr>
                <w:rFonts w:cstheme="minorHAnsi"/>
                <w:sz w:val="20"/>
                <w:szCs w:val="20"/>
              </w:rPr>
              <w:t>58,5</w:t>
            </w:r>
          </w:p>
        </w:tc>
        <w:tc>
          <w:tcPr>
            <w:tcW w:w="1489" w:type="dxa"/>
            <w:tcBorders>
              <w:top w:val="single" w:sz="8" w:space="0" w:color="FFFFFF"/>
              <w:left w:val="single" w:sz="8" w:space="0" w:color="FFFFFF"/>
              <w:bottom w:val="single" w:sz="8" w:space="0" w:color="FFFFFF"/>
              <w:right w:val="single" w:sz="8" w:space="0" w:color="FFFFFF"/>
            </w:tcBorders>
            <w:shd w:val="clear" w:color="auto" w:fill="E9EDF4"/>
          </w:tcPr>
          <w:p w14:paraId="315C8DAB" w14:textId="77777777" w:rsidR="00A62449" w:rsidRPr="00726D43" w:rsidRDefault="00A62449" w:rsidP="00FE6C9E">
            <w:pPr>
              <w:jc w:val="both"/>
              <w:rPr>
                <w:rFonts w:cstheme="minorHAnsi"/>
                <w:sz w:val="20"/>
                <w:szCs w:val="20"/>
              </w:rPr>
            </w:pPr>
            <w:r w:rsidRPr="00726D43">
              <w:rPr>
                <w:rFonts w:cstheme="minorHAnsi"/>
                <w:sz w:val="20"/>
                <w:szCs w:val="20"/>
              </w:rPr>
              <w:t>16,6</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46B3A121" w14:textId="77777777" w:rsidR="00A62449" w:rsidRPr="00726D43" w:rsidRDefault="00A62449" w:rsidP="00FE6C9E">
            <w:pPr>
              <w:jc w:val="both"/>
              <w:rPr>
                <w:rFonts w:cstheme="minorHAnsi"/>
                <w:sz w:val="20"/>
                <w:szCs w:val="20"/>
              </w:rPr>
            </w:pPr>
            <w:r w:rsidRPr="00726D43">
              <w:rPr>
                <w:rFonts w:cstheme="minorHAnsi"/>
                <w:sz w:val="20"/>
                <w:szCs w:val="20"/>
              </w:rPr>
              <w:t>45,7</w:t>
            </w:r>
          </w:p>
        </w:tc>
      </w:tr>
    </w:tbl>
    <w:p w14:paraId="521F3C0B" w14:textId="77777777" w:rsidR="00A62449" w:rsidRPr="00815198" w:rsidRDefault="00A62449" w:rsidP="00A62449">
      <w:pPr>
        <w:jc w:val="both"/>
        <w:rPr>
          <w:rFonts w:cstheme="minorHAnsi"/>
        </w:rPr>
      </w:pPr>
      <w:r w:rsidRPr="00815198">
        <w:rPr>
          <w:rFonts w:cstheme="minorHAnsi"/>
          <w:noProof/>
          <w:lang w:eastAsia="hr-HR"/>
        </w:rPr>
        <w:drawing>
          <wp:inline distT="0" distB="0" distL="0" distR="0" wp14:anchorId="62B9A3D1" wp14:editId="06CE79FF">
            <wp:extent cx="5878800" cy="3247200"/>
            <wp:effectExtent l="0" t="0" r="8255" b="0"/>
            <wp:docPr id="1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78800" cy="3247200"/>
                    </a:xfrm>
                    <a:prstGeom prst="rect">
                      <a:avLst/>
                    </a:prstGeom>
                    <a:noFill/>
                  </pic:spPr>
                </pic:pic>
              </a:graphicData>
            </a:graphic>
          </wp:inline>
        </w:drawing>
      </w:r>
    </w:p>
    <w:p w14:paraId="134F5A39" w14:textId="4E791FE3" w:rsidR="00A62449" w:rsidRPr="00815198" w:rsidRDefault="00A62449" w:rsidP="00A62449">
      <w:pPr>
        <w:pStyle w:val="Caption"/>
        <w:jc w:val="both"/>
        <w:rPr>
          <w:rFonts w:cstheme="minorHAnsi"/>
        </w:rPr>
      </w:pPr>
      <w:bookmarkStart w:id="1754" w:name="_Ref183522613"/>
      <w:bookmarkStart w:id="1755" w:name="_Toc183079762"/>
      <w:bookmarkStart w:id="1756" w:name="_Toc183081074"/>
      <w:bookmarkStart w:id="1757" w:name="_Toc183081512"/>
      <w:bookmarkStart w:id="1758" w:name="_Toc183520611"/>
      <w:bookmarkStart w:id="1759" w:name="_Toc183521565"/>
      <w:bookmarkStart w:id="1760" w:name="_Toc183521679"/>
      <w:bookmarkStart w:id="1761" w:name="_Toc183523282"/>
      <w:bookmarkStart w:id="1762" w:name="_Toc184189996"/>
      <w:bookmarkStart w:id="1763" w:name="_Toc184204065"/>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9</w:t>
      </w:r>
      <w:r w:rsidR="0034115E">
        <w:rPr>
          <w:rFonts w:cstheme="minorHAnsi"/>
        </w:rPr>
        <w:fldChar w:fldCharType="end"/>
      </w:r>
      <w:bookmarkEnd w:id="1754"/>
      <w:r w:rsidR="000849C4">
        <w:rPr>
          <w:rFonts w:cstheme="minorHAnsi"/>
        </w:rPr>
        <w:t xml:space="preserve"> </w:t>
      </w:r>
      <w:r w:rsidRPr="00815198">
        <w:rPr>
          <w:rFonts w:cstheme="minorHAnsi"/>
        </w:rPr>
        <w:t>Promjena srednjeg broja tropskih noći (</w:t>
      </w:r>
      <w:proofErr w:type="spellStart"/>
      <w:r w:rsidRPr="00815198">
        <w:rPr>
          <w:rFonts w:cstheme="minorHAnsi"/>
        </w:rPr>
        <w:t>Tmin</w:t>
      </w:r>
      <w:proofErr w:type="spellEnd"/>
      <w:r w:rsidRPr="00815198">
        <w:rPr>
          <w:rFonts w:cstheme="minorHAnsi"/>
        </w:rPr>
        <w:t xml:space="preserve"> ≥ 20 °C)</w:t>
      </w:r>
      <w:r w:rsidR="000849C4">
        <w:rPr>
          <w:rFonts w:cstheme="minorHAnsi"/>
        </w:rPr>
        <w:t xml:space="preserve"> </w:t>
      </w:r>
      <w:r w:rsidRPr="00815198">
        <w:rPr>
          <w:rFonts w:cstheme="minorHAnsi"/>
        </w:rPr>
        <w:t xml:space="preserve">za Zagreb za četiri integracije </w:t>
      </w:r>
      <w:proofErr w:type="spellStart"/>
      <w:r w:rsidRPr="00815198">
        <w:rPr>
          <w:rFonts w:cstheme="minorHAnsi"/>
        </w:rPr>
        <w:t>RegCM</w:t>
      </w:r>
      <w:proofErr w:type="spellEnd"/>
      <w:r w:rsidRPr="00815198">
        <w:rPr>
          <w:rFonts w:cstheme="minorHAnsi"/>
        </w:rPr>
        <w:t xml:space="preserve"> modelom. </w:t>
      </w:r>
      <w:sdt>
        <w:sdtPr>
          <w:rPr>
            <w:rFonts w:cstheme="minorHAnsi"/>
          </w:rPr>
          <w:id w:val="1724723138"/>
          <w:citation/>
        </w:sdtPr>
        <w:sdtEndPr/>
        <w:sdtContent>
          <w:r w:rsidR="0034115E">
            <w:rPr>
              <w:rFonts w:cstheme="minorHAnsi"/>
            </w:rPr>
            <w:fldChar w:fldCharType="begin"/>
          </w:r>
          <w:r w:rsidR="0034115E">
            <w:rPr>
              <w:rFonts w:cstheme="minorHAnsi"/>
            </w:rPr>
            <w:instrText xml:space="preserve"> CITATION Drž \l 1050 </w:instrText>
          </w:r>
          <w:r w:rsidR="0034115E">
            <w:rPr>
              <w:rFonts w:cstheme="minorHAnsi"/>
            </w:rPr>
            <w:fldChar w:fldCharType="separate"/>
          </w:r>
          <w:r w:rsidR="00162AA8">
            <w:rPr>
              <w:rFonts w:cstheme="minorHAnsi"/>
              <w:noProof/>
            </w:rPr>
            <w:t>[37]</w:t>
          </w:r>
          <w:r w:rsidR="0034115E">
            <w:rPr>
              <w:rFonts w:cstheme="minorHAnsi"/>
            </w:rPr>
            <w:fldChar w:fldCharType="end"/>
          </w:r>
        </w:sdtContent>
      </w:sdt>
      <w:bookmarkEnd w:id="1755"/>
      <w:bookmarkEnd w:id="1756"/>
      <w:bookmarkEnd w:id="1757"/>
      <w:bookmarkEnd w:id="1758"/>
      <w:bookmarkEnd w:id="1759"/>
      <w:bookmarkEnd w:id="1760"/>
      <w:bookmarkEnd w:id="1761"/>
      <w:bookmarkEnd w:id="1762"/>
      <w:bookmarkEnd w:id="1763"/>
    </w:p>
    <w:p w14:paraId="66450995" w14:textId="77777777" w:rsidR="00A62449" w:rsidRPr="00815198" w:rsidRDefault="00A62449" w:rsidP="00A62449">
      <w:pPr>
        <w:jc w:val="both"/>
        <w:rPr>
          <w:rFonts w:cstheme="minorHAnsi"/>
        </w:rPr>
      </w:pPr>
    </w:p>
    <w:p w14:paraId="4A8E82F1" w14:textId="77777777" w:rsidR="00E971FA" w:rsidRPr="00815198" w:rsidRDefault="00A62449" w:rsidP="00A62449">
      <w:pPr>
        <w:jc w:val="both"/>
        <w:rPr>
          <w:rFonts w:cstheme="minorHAnsi"/>
        </w:rPr>
      </w:pPr>
      <w:r w:rsidRPr="00815198">
        <w:rPr>
          <w:rFonts w:cstheme="minorHAnsi"/>
          <w:noProof/>
          <w:lang w:eastAsia="hr-HR"/>
        </w:rPr>
        <w:drawing>
          <wp:inline distT="0" distB="0" distL="0" distR="0" wp14:anchorId="3A2AE2C9" wp14:editId="1A4B06DF">
            <wp:extent cx="5878800" cy="3247200"/>
            <wp:effectExtent l="0" t="0" r="8255" b="0"/>
            <wp:docPr id="1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78800" cy="3247200"/>
                    </a:xfrm>
                    <a:prstGeom prst="rect">
                      <a:avLst/>
                    </a:prstGeom>
                    <a:noFill/>
                  </pic:spPr>
                </pic:pic>
              </a:graphicData>
            </a:graphic>
          </wp:inline>
        </w:drawing>
      </w:r>
    </w:p>
    <w:tbl>
      <w:tblPr>
        <w:tblpPr w:leftFromText="180" w:rightFromText="180" w:vertAnchor="text" w:horzAnchor="margin" w:tblpY="171"/>
        <w:tblW w:w="9204" w:type="dxa"/>
        <w:tblCellMar>
          <w:left w:w="0" w:type="dxa"/>
          <w:right w:w="0" w:type="dxa"/>
        </w:tblCellMar>
        <w:tblLook w:val="04A0" w:firstRow="1" w:lastRow="0" w:firstColumn="1" w:lastColumn="0" w:noHBand="0" w:noVBand="1"/>
      </w:tblPr>
      <w:tblGrid>
        <w:gridCol w:w="1453"/>
        <w:gridCol w:w="1798"/>
        <w:gridCol w:w="1559"/>
        <w:gridCol w:w="1559"/>
        <w:gridCol w:w="1418"/>
        <w:gridCol w:w="1417"/>
      </w:tblGrid>
      <w:tr w:rsidR="00E971FA" w:rsidRPr="003C7C48" w14:paraId="33BFF116" w14:textId="77777777" w:rsidTr="00E971FA">
        <w:trPr>
          <w:trHeight w:val="304"/>
          <w:tblHeader/>
        </w:trPr>
        <w:tc>
          <w:tcPr>
            <w:tcW w:w="1453"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5842343C" w14:textId="77777777" w:rsidR="00E971FA" w:rsidRPr="003C7C48" w:rsidRDefault="00E971FA" w:rsidP="00E971FA">
            <w:pPr>
              <w:jc w:val="both"/>
              <w:rPr>
                <w:rFonts w:cstheme="minorHAnsi"/>
                <w:color w:val="FFFFFF" w:themeColor="background1"/>
                <w:sz w:val="20"/>
                <w:szCs w:val="20"/>
              </w:rPr>
            </w:pPr>
            <w:r w:rsidRPr="003C7C48">
              <w:rPr>
                <w:rFonts w:cstheme="minorHAnsi"/>
                <w:color w:val="FFFFFF" w:themeColor="background1"/>
                <w:sz w:val="20"/>
                <w:szCs w:val="20"/>
              </w:rPr>
              <w:lastRenderedPageBreak/>
              <w:t>VRUĆI DANI</w:t>
            </w:r>
          </w:p>
        </w:tc>
        <w:tc>
          <w:tcPr>
            <w:tcW w:w="1798"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bottom"/>
          </w:tcPr>
          <w:p w14:paraId="7EDAD615" w14:textId="77777777" w:rsidR="00E971FA" w:rsidRPr="003C7C48" w:rsidRDefault="00E971FA" w:rsidP="00E971FA">
            <w:pPr>
              <w:jc w:val="both"/>
              <w:rPr>
                <w:rFonts w:cstheme="minorHAnsi"/>
                <w:color w:val="FFFFFF" w:themeColor="background1"/>
                <w:sz w:val="20"/>
                <w:szCs w:val="20"/>
              </w:rPr>
            </w:pPr>
            <w:r w:rsidRPr="003C7C48">
              <w:rPr>
                <w:rFonts w:cstheme="minorHAnsi"/>
                <w:color w:val="FFFFFF" w:themeColor="background1"/>
                <w:sz w:val="20"/>
                <w:szCs w:val="20"/>
              </w:rPr>
              <w:t>P0: 1970. - 2005.</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2C53E03C" w14:textId="77777777" w:rsidR="00E971FA" w:rsidRPr="003C7C48" w:rsidRDefault="00E971FA" w:rsidP="00E971FA">
            <w:pPr>
              <w:jc w:val="both"/>
              <w:rPr>
                <w:rFonts w:cstheme="minorHAnsi"/>
                <w:color w:val="FFFFFF" w:themeColor="background1"/>
                <w:sz w:val="20"/>
                <w:szCs w:val="20"/>
              </w:rPr>
            </w:pPr>
            <w:r w:rsidRPr="003C7C48">
              <w:rPr>
                <w:rFonts w:cstheme="minorHAnsi"/>
                <w:color w:val="FFFFFF" w:themeColor="background1"/>
                <w:sz w:val="20"/>
                <w:szCs w:val="20"/>
              </w:rPr>
              <w:t>P1: 2011.-2040.</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28CE3A56" w14:textId="77777777" w:rsidR="00E971FA" w:rsidRPr="003C7C48" w:rsidRDefault="00E971FA" w:rsidP="00E971FA">
            <w:pPr>
              <w:jc w:val="both"/>
              <w:rPr>
                <w:rFonts w:cstheme="minorHAnsi"/>
                <w:color w:val="FFFFFF" w:themeColor="background1"/>
                <w:sz w:val="20"/>
                <w:szCs w:val="20"/>
              </w:rPr>
            </w:pPr>
            <w:r w:rsidRPr="003C7C48">
              <w:rPr>
                <w:rFonts w:cstheme="minorHAnsi"/>
                <w:color w:val="FFFFFF" w:themeColor="background1"/>
                <w:sz w:val="20"/>
                <w:szCs w:val="20"/>
              </w:rPr>
              <w:t>P2: 2041.-2070.</w:t>
            </w:r>
          </w:p>
        </w:tc>
        <w:tc>
          <w:tcPr>
            <w:tcW w:w="1418"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0AA0B53C" w14:textId="77777777" w:rsidR="00E971FA" w:rsidRPr="003C7C48" w:rsidRDefault="00E971FA" w:rsidP="00E971FA">
            <w:pPr>
              <w:jc w:val="both"/>
              <w:rPr>
                <w:rFonts w:cstheme="minorHAnsi"/>
                <w:color w:val="FFFFFF" w:themeColor="background1"/>
                <w:sz w:val="20"/>
                <w:szCs w:val="20"/>
              </w:rPr>
            </w:pPr>
            <w:r w:rsidRPr="003C7C48">
              <w:rPr>
                <w:rFonts w:cstheme="minorHAnsi"/>
                <w:color w:val="FFFFFF" w:themeColor="background1"/>
                <w:sz w:val="20"/>
                <w:szCs w:val="20"/>
              </w:rPr>
              <w:t>P1-P0</w:t>
            </w:r>
          </w:p>
        </w:tc>
        <w:tc>
          <w:tcPr>
            <w:tcW w:w="1417"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525576EB" w14:textId="77777777" w:rsidR="00E971FA" w:rsidRPr="003C7C48" w:rsidRDefault="00E971FA" w:rsidP="00E971FA">
            <w:pPr>
              <w:jc w:val="both"/>
              <w:rPr>
                <w:rFonts w:cstheme="minorHAnsi"/>
                <w:color w:val="FFFFFF" w:themeColor="background1"/>
                <w:sz w:val="20"/>
                <w:szCs w:val="20"/>
              </w:rPr>
            </w:pPr>
            <w:r w:rsidRPr="003C7C48">
              <w:rPr>
                <w:rFonts w:cstheme="minorHAnsi"/>
                <w:color w:val="FFFFFF" w:themeColor="background1"/>
                <w:sz w:val="20"/>
                <w:szCs w:val="20"/>
              </w:rPr>
              <w:t>P2-P0</w:t>
            </w:r>
          </w:p>
        </w:tc>
      </w:tr>
      <w:tr w:rsidR="00E971FA" w:rsidRPr="003C7C48" w14:paraId="6C54AA1D" w14:textId="77777777" w:rsidTr="00E971FA">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6590990E" w14:textId="77777777" w:rsidR="00E971FA" w:rsidRPr="003C7C48" w:rsidRDefault="00E971FA" w:rsidP="00E971FA">
            <w:pPr>
              <w:jc w:val="both"/>
              <w:rPr>
                <w:rFonts w:cstheme="minorHAnsi"/>
                <w:sz w:val="20"/>
                <w:szCs w:val="20"/>
              </w:rPr>
            </w:pPr>
            <w:r w:rsidRPr="003C7C48">
              <w:rPr>
                <w:rFonts w:cstheme="minorHAnsi"/>
                <w:sz w:val="20"/>
                <w:szCs w:val="20"/>
              </w:rPr>
              <w:t xml:space="preserve">CNRM-CM5 </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774C9389" w14:textId="77777777" w:rsidR="00E971FA" w:rsidRPr="003C7C48" w:rsidRDefault="00E971FA" w:rsidP="00E971FA">
            <w:pPr>
              <w:jc w:val="both"/>
              <w:rPr>
                <w:rFonts w:cstheme="minorHAnsi"/>
                <w:sz w:val="20"/>
                <w:szCs w:val="20"/>
              </w:rPr>
            </w:pPr>
            <w:r w:rsidRPr="003C7C48">
              <w:rPr>
                <w:rFonts w:cstheme="minorHAnsi"/>
                <w:sz w:val="20"/>
                <w:szCs w:val="20"/>
              </w:rPr>
              <w:t>25,2</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4FC4ECB9" w14:textId="77777777" w:rsidR="00E971FA" w:rsidRPr="003C7C48" w:rsidRDefault="00E971FA" w:rsidP="00E971FA">
            <w:pPr>
              <w:jc w:val="both"/>
              <w:rPr>
                <w:rFonts w:cstheme="minorHAnsi"/>
                <w:sz w:val="20"/>
                <w:szCs w:val="20"/>
              </w:rPr>
            </w:pPr>
            <w:r w:rsidRPr="003C7C48">
              <w:rPr>
                <w:rFonts w:cstheme="minorHAnsi"/>
                <w:sz w:val="20"/>
                <w:szCs w:val="20"/>
              </w:rPr>
              <w:t>36,4</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50BA5C15" w14:textId="77777777" w:rsidR="00E971FA" w:rsidRPr="003C7C48" w:rsidRDefault="00E971FA" w:rsidP="00E971FA">
            <w:pPr>
              <w:jc w:val="both"/>
              <w:rPr>
                <w:rFonts w:cstheme="minorHAnsi"/>
                <w:sz w:val="20"/>
                <w:szCs w:val="20"/>
              </w:rPr>
            </w:pPr>
            <w:r w:rsidRPr="003C7C48">
              <w:rPr>
                <w:rFonts w:cstheme="minorHAnsi"/>
                <w:sz w:val="20"/>
                <w:szCs w:val="20"/>
              </w:rPr>
              <w:t>40,4</w:t>
            </w:r>
          </w:p>
        </w:tc>
        <w:tc>
          <w:tcPr>
            <w:tcW w:w="1418" w:type="dxa"/>
            <w:tcBorders>
              <w:top w:val="single" w:sz="8" w:space="0" w:color="FFFFFF"/>
              <w:left w:val="single" w:sz="8" w:space="0" w:color="FFFFFF"/>
              <w:bottom w:val="single" w:sz="8" w:space="0" w:color="FFFFFF"/>
              <w:right w:val="single" w:sz="8" w:space="0" w:color="FFFFFF"/>
            </w:tcBorders>
            <w:shd w:val="clear" w:color="auto" w:fill="E9EDF4"/>
          </w:tcPr>
          <w:p w14:paraId="186B7A88" w14:textId="77777777" w:rsidR="00E971FA" w:rsidRPr="003C7C48" w:rsidRDefault="00E971FA" w:rsidP="00E971FA">
            <w:pPr>
              <w:jc w:val="both"/>
              <w:rPr>
                <w:rFonts w:cstheme="minorHAnsi"/>
                <w:sz w:val="20"/>
                <w:szCs w:val="20"/>
              </w:rPr>
            </w:pPr>
            <w:r w:rsidRPr="003C7C48">
              <w:rPr>
                <w:rFonts w:cstheme="minorHAnsi"/>
                <w:sz w:val="20"/>
                <w:szCs w:val="20"/>
              </w:rPr>
              <w:t>11,2</w:t>
            </w:r>
          </w:p>
        </w:tc>
        <w:tc>
          <w:tcPr>
            <w:tcW w:w="1417" w:type="dxa"/>
            <w:tcBorders>
              <w:top w:val="single" w:sz="8" w:space="0" w:color="FFFFFF"/>
              <w:left w:val="single" w:sz="8" w:space="0" w:color="FFFFFF"/>
              <w:bottom w:val="single" w:sz="8" w:space="0" w:color="FFFFFF"/>
              <w:right w:val="single" w:sz="8" w:space="0" w:color="FFFFFF"/>
            </w:tcBorders>
            <w:shd w:val="clear" w:color="auto" w:fill="E9EDF4"/>
          </w:tcPr>
          <w:p w14:paraId="6E487245" w14:textId="77777777" w:rsidR="00E971FA" w:rsidRPr="003C7C48" w:rsidRDefault="00E971FA" w:rsidP="00E971FA">
            <w:pPr>
              <w:jc w:val="both"/>
              <w:rPr>
                <w:rFonts w:cstheme="minorHAnsi"/>
                <w:sz w:val="20"/>
                <w:szCs w:val="20"/>
              </w:rPr>
            </w:pPr>
            <w:r w:rsidRPr="003C7C48">
              <w:rPr>
                <w:rFonts w:cstheme="minorHAnsi"/>
                <w:sz w:val="20"/>
                <w:szCs w:val="20"/>
              </w:rPr>
              <w:t>15,2</w:t>
            </w:r>
          </w:p>
        </w:tc>
      </w:tr>
      <w:tr w:rsidR="00E971FA" w:rsidRPr="003C7C48" w14:paraId="38AC5D1E" w14:textId="77777777" w:rsidTr="00E971FA">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070F0DDB" w14:textId="77777777" w:rsidR="00E971FA" w:rsidRPr="003C7C48" w:rsidRDefault="00E971FA" w:rsidP="00E971FA">
            <w:pPr>
              <w:jc w:val="both"/>
              <w:rPr>
                <w:rFonts w:cstheme="minorHAnsi"/>
                <w:sz w:val="20"/>
                <w:szCs w:val="20"/>
              </w:rPr>
            </w:pPr>
            <w:r w:rsidRPr="003C7C48">
              <w:rPr>
                <w:rFonts w:cstheme="minorHAnsi"/>
                <w:sz w:val="20"/>
                <w:szCs w:val="20"/>
              </w:rPr>
              <w:t>EC-</w:t>
            </w:r>
            <w:proofErr w:type="spellStart"/>
            <w:r w:rsidRPr="003C7C48">
              <w:rPr>
                <w:rFonts w:cstheme="minorHAnsi"/>
                <w:sz w:val="20"/>
                <w:szCs w:val="20"/>
              </w:rPr>
              <w:t>Earth</w:t>
            </w:r>
            <w:proofErr w:type="spellEnd"/>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67932CA6" w14:textId="77777777" w:rsidR="00E971FA" w:rsidRPr="003C7C48" w:rsidRDefault="00E971FA" w:rsidP="00E971FA">
            <w:pPr>
              <w:jc w:val="both"/>
              <w:rPr>
                <w:rFonts w:cstheme="minorHAnsi"/>
                <w:sz w:val="20"/>
                <w:szCs w:val="20"/>
              </w:rPr>
            </w:pPr>
            <w:r w:rsidRPr="003C7C48">
              <w:rPr>
                <w:rFonts w:cstheme="minorHAnsi"/>
                <w:sz w:val="20"/>
                <w:szCs w:val="20"/>
              </w:rPr>
              <w:t>40,0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1424CEF3" w14:textId="77777777" w:rsidR="00E971FA" w:rsidRPr="003C7C48" w:rsidRDefault="00E971FA" w:rsidP="00E971FA">
            <w:pPr>
              <w:jc w:val="both"/>
              <w:rPr>
                <w:rFonts w:cstheme="minorHAnsi"/>
                <w:sz w:val="20"/>
                <w:szCs w:val="20"/>
              </w:rPr>
            </w:pPr>
            <w:r w:rsidRPr="003C7C48">
              <w:rPr>
                <w:rFonts w:cstheme="minorHAnsi"/>
                <w:sz w:val="20"/>
                <w:szCs w:val="20"/>
              </w:rPr>
              <w:t>55,3</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6323F04E" w14:textId="77777777" w:rsidR="00E971FA" w:rsidRPr="003C7C48" w:rsidRDefault="00E971FA" w:rsidP="00E971FA">
            <w:pPr>
              <w:jc w:val="both"/>
              <w:rPr>
                <w:rFonts w:cstheme="minorHAnsi"/>
                <w:sz w:val="20"/>
                <w:szCs w:val="20"/>
              </w:rPr>
            </w:pPr>
            <w:r w:rsidRPr="003C7C48">
              <w:rPr>
                <w:rFonts w:cstheme="minorHAnsi"/>
                <w:sz w:val="20"/>
                <w:szCs w:val="20"/>
              </w:rPr>
              <w:t>65,2</w:t>
            </w:r>
          </w:p>
        </w:tc>
        <w:tc>
          <w:tcPr>
            <w:tcW w:w="1418" w:type="dxa"/>
            <w:tcBorders>
              <w:top w:val="single" w:sz="8" w:space="0" w:color="FFFFFF"/>
              <w:left w:val="single" w:sz="8" w:space="0" w:color="FFFFFF"/>
              <w:bottom w:val="single" w:sz="8" w:space="0" w:color="FFFFFF"/>
              <w:right w:val="single" w:sz="8" w:space="0" w:color="FFFFFF"/>
            </w:tcBorders>
            <w:shd w:val="clear" w:color="auto" w:fill="E9EDF4"/>
          </w:tcPr>
          <w:p w14:paraId="74C6CABB" w14:textId="77777777" w:rsidR="00E971FA" w:rsidRPr="003C7C48" w:rsidRDefault="00E971FA" w:rsidP="00E971FA">
            <w:pPr>
              <w:jc w:val="both"/>
              <w:rPr>
                <w:rFonts w:cstheme="minorHAnsi"/>
                <w:sz w:val="20"/>
                <w:szCs w:val="20"/>
              </w:rPr>
            </w:pPr>
            <w:r w:rsidRPr="003C7C48">
              <w:rPr>
                <w:rFonts w:cstheme="minorHAnsi"/>
                <w:sz w:val="20"/>
                <w:szCs w:val="20"/>
              </w:rPr>
              <w:t>15,3</w:t>
            </w:r>
          </w:p>
        </w:tc>
        <w:tc>
          <w:tcPr>
            <w:tcW w:w="1417" w:type="dxa"/>
            <w:tcBorders>
              <w:top w:val="single" w:sz="8" w:space="0" w:color="FFFFFF"/>
              <w:left w:val="single" w:sz="8" w:space="0" w:color="FFFFFF"/>
              <w:bottom w:val="single" w:sz="8" w:space="0" w:color="FFFFFF"/>
              <w:right w:val="single" w:sz="8" w:space="0" w:color="FFFFFF"/>
            </w:tcBorders>
            <w:shd w:val="clear" w:color="auto" w:fill="E9EDF4"/>
          </w:tcPr>
          <w:p w14:paraId="095C6571" w14:textId="77777777" w:rsidR="00E971FA" w:rsidRPr="003C7C48" w:rsidRDefault="00E971FA" w:rsidP="00E971FA">
            <w:pPr>
              <w:jc w:val="both"/>
              <w:rPr>
                <w:rFonts w:cstheme="minorHAnsi"/>
                <w:sz w:val="20"/>
                <w:szCs w:val="20"/>
              </w:rPr>
            </w:pPr>
            <w:r w:rsidRPr="003C7C48">
              <w:rPr>
                <w:rFonts w:cstheme="minorHAnsi"/>
                <w:sz w:val="20"/>
                <w:szCs w:val="20"/>
              </w:rPr>
              <w:t>25,2</w:t>
            </w:r>
          </w:p>
        </w:tc>
      </w:tr>
      <w:tr w:rsidR="00E971FA" w:rsidRPr="003C7C48" w14:paraId="183026A4" w14:textId="77777777" w:rsidTr="00E971FA">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477D2329" w14:textId="77777777" w:rsidR="00E971FA" w:rsidRPr="003C7C48" w:rsidRDefault="00E971FA" w:rsidP="00E971FA">
            <w:pPr>
              <w:jc w:val="both"/>
              <w:rPr>
                <w:rFonts w:cstheme="minorHAnsi"/>
                <w:sz w:val="20"/>
                <w:szCs w:val="20"/>
              </w:rPr>
            </w:pPr>
            <w:r w:rsidRPr="003C7C48">
              <w:rPr>
                <w:rFonts w:cstheme="minorHAnsi"/>
                <w:sz w:val="20"/>
                <w:szCs w:val="20"/>
              </w:rPr>
              <w:t>MPI-ESM</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26BABEE0" w14:textId="77777777" w:rsidR="00E971FA" w:rsidRPr="003C7C48" w:rsidRDefault="00E971FA" w:rsidP="00E971FA">
            <w:pPr>
              <w:jc w:val="both"/>
              <w:rPr>
                <w:rFonts w:cstheme="minorHAnsi"/>
                <w:sz w:val="20"/>
                <w:szCs w:val="20"/>
              </w:rPr>
            </w:pPr>
            <w:r w:rsidRPr="003C7C48">
              <w:rPr>
                <w:rFonts w:cstheme="minorHAnsi"/>
                <w:sz w:val="20"/>
                <w:szCs w:val="20"/>
              </w:rPr>
              <w:t>46,2</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65396F30" w14:textId="77777777" w:rsidR="00E971FA" w:rsidRPr="003C7C48" w:rsidRDefault="00E971FA" w:rsidP="00E971FA">
            <w:pPr>
              <w:jc w:val="both"/>
              <w:rPr>
                <w:rFonts w:cstheme="minorHAnsi"/>
                <w:sz w:val="20"/>
                <w:szCs w:val="20"/>
              </w:rPr>
            </w:pPr>
            <w:r w:rsidRPr="003C7C48">
              <w:rPr>
                <w:rFonts w:cstheme="minorHAnsi"/>
                <w:sz w:val="20"/>
                <w:szCs w:val="20"/>
              </w:rPr>
              <w:t>62,2</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676B8024" w14:textId="77777777" w:rsidR="00E971FA" w:rsidRPr="003C7C48" w:rsidRDefault="00E971FA" w:rsidP="00E971FA">
            <w:pPr>
              <w:jc w:val="both"/>
              <w:rPr>
                <w:rFonts w:cstheme="minorHAnsi"/>
                <w:sz w:val="20"/>
                <w:szCs w:val="20"/>
              </w:rPr>
            </w:pPr>
            <w:r w:rsidRPr="003C7C48">
              <w:rPr>
                <w:rFonts w:cstheme="minorHAnsi"/>
                <w:sz w:val="20"/>
                <w:szCs w:val="20"/>
              </w:rPr>
              <w:t>72,0</w:t>
            </w:r>
          </w:p>
        </w:tc>
        <w:tc>
          <w:tcPr>
            <w:tcW w:w="1418" w:type="dxa"/>
            <w:tcBorders>
              <w:top w:val="single" w:sz="8" w:space="0" w:color="FFFFFF"/>
              <w:left w:val="single" w:sz="8" w:space="0" w:color="FFFFFF"/>
              <w:bottom w:val="single" w:sz="8" w:space="0" w:color="FFFFFF"/>
              <w:right w:val="single" w:sz="8" w:space="0" w:color="FFFFFF"/>
            </w:tcBorders>
            <w:shd w:val="clear" w:color="auto" w:fill="E9EDF4"/>
          </w:tcPr>
          <w:p w14:paraId="221FE103" w14:textId="77777777" w:rsidR="00E971FA" w:rsidRPr="003C7C48" w:rsidRDefault="00E971FA" w:rsidP="00E971FA">
            <w:pPr>
              <w:jc w:val="both"/>
              <w:rPr>
                <w:rFonts w:cstheme="minorHAnsi"/>
                <w:sz w:val="20"/>
                <w:szCs w:val="20"/>
              </w:rPr>
            </w:pPr>
            <w:r w:rsidRPr="003C7C48">
              <w:rPr>
                <w:rFonts w:cstheme="minorHAnsi"/>
                <w:sz w:val="20"/>
                <w:szCs w:val="20"/>
              </w:rPr>
              <w:t>16,0</w:t>
            </w:r>
          </w:p>
        </w:tc>
        <w:tc>
          <w:tcPr>
            <w:tcW w:w="1417" w:type="dxa"/>
            <w:tcBorders>
              <w:top w:val="single" w:sz="8" w:space="0" w:color="FFFFFF"/>
              <w:left w:val="single" w:sz="8" w:space="0" w:color="FFFFFF"/>
              <w:bottom w:val="single" w:sz="8" w:space="0" w:color="FFFFFF"/>
              <w:right w:val="single" w:sz="8" w:space="0" w:color="FFFFFF"/>
            </w:tcBorders>
            <w:shd w:val="clear" w:color="auto" w:fill="E9EDF4"/>
          </w:tcPr>
          <w:p w14:paraId="3C07F433" w14:textId="77777777" w:rsidR="00E971FA" w:rsidRPr="003C7C48" w:rsidRDefault="00E971FA" w:rsidP="00E971FA">
            <w:pPr>
              <w:jc w:val="both"/>
              <w:rPr>
                <w:rFonts w:cstheme="minorHAnsi"/>
                <w:sz w:val="20"/>
                <w:szCs w:val="20"/>
              </w:rPr>
            </w:pPr>
            <w:r w:rsidRPr="003C7C48">
              <w:rPr>
                <w:rFonts w:cstheme="minorHAnsi"/>
                <w:sz w:val="20"/>
                <w:szCs w:val="20"/>
              </w:rPr>
              <w:t>25,8</w:t>
            </w:r>
          </w:p>
        </w:tc>
      </w:tr>
      <w:tr w:rsidR="00E971FA" w:rsidRPr="003C7C48" w14:paraId="23FB98D0" w14:textId="77777777" w:rsidTr="00E971FA">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0A471A74" w14:textId="77777777" w:rsidR="00E971FA" w:rsidRPr="003C7C48" w:rsidRDefault="00E971FA" w:rsidP="00E971FA">
            <w:pPr>
              <w:jc w:val="both"/>
              <w:rPr>
                <w:rFonts w:cstheme="minorHAnsi"/>
                <w:sz w:val="20"/>
                <w:szCs w:val="20"/>
              </w:rPr>
            </w:pPr>
            <w:r w:rsidRPr="003C7C48">
              <w:rPr>
                <w:rFonts w:cstheme="minorHAnsi"/>
                <w:sz w:val="20"/>
                <w:szCs w:val="20"/>
              </w:rPr>
              <w:t>HadGEM2</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64CE8272" w14:textId="77777777" w:rsidR="00E971FA" w:rsidRPr="003C7C48" w:rsidRDefault="00E971FA" w:rsidP="00E971FA">
            <w:pPr>
              <w:jc w:val="both"/>
              <w:rPr>
                <w:rFonts w:cstheme="minorHAnsi"/>
                <w:sz w:val="20"/>
                <w:szCs w:val="20"/>
              </w:rPr>
            </w:pPr>
            <w:r w:rsidRPr="003C7C48">
              <w:rPr>
                <w:rFonts w:cstheme="minorHAnsi"/>
                <w:sz w:val="20"/>
                <w:szCs w:val="20"/>
              </w:rPr>
              <w:t>54,5</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616F32FE" w14:textId="77777777" w:rsidR="00E971FA" w:rsidRPr="003C7C48" w:rsidRDefault="00E971FA" w:rsidP="00E971FA">
            <w:pPr>
              <w:jc w:val="both"/>
              <w:rPr>
                <w:rFonts w:cstheme="minorHAnsi"/>
                <w:sz w:val="20"/>
                <w:szCs w:val="20"/>
              </w:rPr>
            </w:pPr>
            <w:r w:rsidRPr="003C7C48">
              <w:rPr>
                <w:rFonts w:cstheme="minorHAnsi"/>
                <w:sz w:val="20"/>
                <w:szCs w:val="20"/>
              </w:rPr>
              <w:t>70,7</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0204237A" w14:textId="77777777" w:rsidR="00E971FA" w:rsidRPr="003C7C48" w:rsidRDefault="00E971FA" w:rsidP="00E971FA">
            <w:pPr>
              <w:jc w:val="both"/>
              <w:rPr>
                <w:rFonts w:cstheme="minorHAnsi"/>
                <w:sz w:val="20"/>
                <w:szCs w:val="20"/>
              </w:rPr>
            </w:pPr>
            <w:r w:rsidRPr="003C7C48">
              <w:rPr>
                <w:rFonts w:cstheme="minorHAnsi"/>
                <w:sz w:val="20"/>
                <w:szCs w:val="20"/>
              </w:rPr>
              <w:t>93,6</w:t>
            </w:r>
          </w:p>
        </w:tc>
        <w:tc>
          <w:tcPr>
            <w:tcW w:w="1418" w:type="dxa"/>
            <w:tcBorders>
              <w:top w:val="single" w:sz="8" w:space="0" w:color="FFFFFF"/>
              <w:left w:val="single" w:sz="8" w:space="0" w:color="FFFFFF"/>
              <w:bottom w:val="single" w:sz="8" w:space="0" w:color="FFFFFF"/>
              <w:right w:val="single" w:sz="8" w:space="0" w:color="FFFFFF"/>
            </w:tcBorders>
            <w:shd w:val="clear" w:color="auto" w:fill="E9EDF4"/>
          </w:tcPr>
          <w:p w14:paraId="73D1B3B1" w14:textId="77777777" w:rsidR="00E971FA" w:rsidRPr="003C7C48" w:rsidRDefault="00E971FA" w:rsidP="00E971FA">
            <w:pPr>
              <w:jc w:val="both"/>
              <w:rPr>
                <w:rFonts w:cstheme="minorHAnsi"/>
                <w:sz w:val="20"/>
                <w:szCs w:val="20"/>
              </w:rPr>
            </w:pPr>
            <w:r w:rsidRPr="003C7C48">
              <w:rPr>
                <w:rFonts w:cstheme="minorHAnsi"/>
                <w:sz w:val="20"/>
                <w:szCs w:val="20"/>
              </w:rPr>
              <w:t>16,2</w:t>
            </w:r>
          </w:p>
        </w:tc>
        <w:tc>
          <w:tcPr>
            <w:tcW w:w="1417" w:type="dxa"/>
            <w:tcBorders>
              <w:top w:val="single" w:sz="8" w:space="0" w:color="FFFFFF"/>
              <w:left w:val="single" w:sz="8" w:space="0" w:color="FFFFFF"/>
              <w:bottom w:val="single" w:sz="8" w:space="0" w:color="FFFFFF"/>
              <w:right w:val="single" w:sz="8" w:space="0" w:color="FFFFFF"/>
            </w:tcBorders>
            <w:shd w:val="clear" w:color="auto" w:fill="E9EDF4"/>
          </w:tcPr>
          <w:p w14:paraId="4EE78C3B" w14:textId="77777777" w:rsidR="00E971FA" w:rsidRPr="003C7C48" w:rsidRDefault="00E971FA" w:rsidP="00E971FA">
            <w:pPr>
              <w:jc w:val="both"/>
              <w:rPr>
                <w:rFonts w:cstheme="minorHAnsi"/>
                <w:sz w:val="20"/>
                <w:szCs w:val="20"/>
              </w:rPr>
            </w:pPr>
            <w:r w:rsidRPr="003C7C48">
              <w:rPr>
                <w:rFonts w:cstheme="minorHAnsi"/>
                <w:sz w:val="20"/>
                <w:szCs w:val="20"/>
              </w:rPr>
              <w:t>39,1</w:t>
            </w:r>
          </w:p>
        </w:tc>
      </w:tr>
    </w:tbl>
    <w:p w14:paraId="7873B6E9" w14:textId="08D4ADB3" w:rsidR="00A62449" w:rsidRDefault="00A62449" w:rsidP="00A62449">
      <w:pPr>
        <w:pStyle w:val="Caption"/>
        <w:jc w:val="both"/>
        <w:rPr>
          <w:rFonts w:cstheme="minorHAnsi"/>
        </w:rPr>
      </w:pPr>
      <w:bookmarkStart w:id="1764" w:name="_Ref183522620"/>
      <w:bookmarkStart w:id="1765" w:name="_Ref184124764"/>
      <w:bookmarkStart w:id="1766" w:name="_Toc183079763"/>
      <w:bookmarkStart w:id="1767" w:name="_Toc183081075"/>
      <w:bookmarkStart w:id="1768" w:name="_Toc183081513"/>
      <w:bookmarkStart w:id="1769" w:name="_Toc183520612"/>
      <w:bookmarkStart w:id="1770" w:name="_Toc183521566"/>
      <w:bookmarkStart w:id="1771" w:name="_Toc183521680"/>
      <w:bookmarkStart w:id="1772" w:name="_Toc183523283"/>
      <w:bookmarkStart w:id="1773" w:name="_Toc184189997"/>
      <w:bookmarkStart w:id="1774" w:name="_Toc184204066"/>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10</w:t>
      </w:r>
      <w:r w:rsidR="0034115E">
        <w:rPr>
          <w:rFonts w:cstheme="minorHAnsi"/>
        </w:rPr>
        <w:fldChar w:fldCharType="end"/>
      </w:r>
      <w:bookmarkEnd w:id="1764"/>
      <w:bookmarkEnd w:id="1765"/>
      <w:r w:rsidRPr="00815198">
        <w:rPr>
          <w:rFonts w:cstheme="minorHAnsi"/>
        </w:rPr>
        <w:t xml:space="preserve"> Promjena srednjeg broja vrućih dana (</w:t>
      </w:r>
      <w:proofErr w:type="spellStart"/>
      <w:r w:rsidRPr="00815198">
        <w:rPr>
          <w:rFonts w:cstheme="minorHAnsi"/>
        </w:rPr>
        <w:t>Tmax</w:t>
      </w:r>
      <w:proofErr w:type="spellEnd"/>
      <w:r w:rsidRPr="00815198">
        <w:rPr>
          <w:rFonts w:cstheme="minorHAnsi"/>
        </w:rPr>
        <w:t xml:space="preserve"> ≥ 30 °C) za Zagreb za četiri integracije </w:t>
      </w:r>
      <w:proofErr w:type="spellStart"/>
      <w:r w:rsidRPr="00815198">
        <w:rPr>
          <w:rFonts w:cstheme="minorHAnsi"/>
        </w:rPr>
        <w:t>RegCM</w:t>
      </w:r>
      <w:proofErr w:type="spellEnd"/>
      <w:r w:rsidRPr="00815198">
        <w:rPr>
          <w:rFonts w:cstheme="minorHAnsi"/>
        </w:rPr>
        <w:t xml:space="preserve"> modelom. </w:t>
      </w:r>
      <w:sdt>
        <w:sdtPr>
          <w:rPr>
            <w:rFonts w:cstheme="minorHAnsi"/>
          </w:rPr>
          <w:id w:val="-1894103550"/>
          <w:citation/>
        </w:sdtPr>
        <w:sdtEndPr/>
        <w:sdtContent>
          <w:r w:rsidR="0034115E">
            <w:rPr>
              <w:rFonts w:cstheme="minorHAnsi"/>
            </w:rPr>
            <w:fldChar w:fldCharType="begin"/>
          </w:r>
          <w:r w:rsidR="0034115E">
            <w:rPr>
              <w:rFonts w:cstheme="minorHAnsi"/>
            </w:rPr>
            <w:instrText xml:space="preserve"> CITATION Drž \l 1050 </w:instrText>
          </w:r>
          <w:r w:rsidR="0034115E">
            <w:rPr>
              <w:rFonts w:cstheme="minorHAnsi"/>
            </w:rPr>
            <w:fldChar w:fldCharType="separate"/>
          </w:r>
          <w:r w:rsidR="00162AA8">
            <w:rPr>
              <w:rFonts w:cstheme="minorHAnsi"/>
              <w:noProof/>
            </w:rPr>
            <w:t>[37]</w:t>
          </w:r>
          <w:r w:rsidR="0034115E">
            <w:rPr>
              <w:rFonts w:cstheme="minorHAnsi"/>
            </w:rPr>
            <w:fldChar w:fldCharType="end"/>
          </w:r>
        </w:sdtContent>
      </w:sdt>
      <w:bookmarkEnd w:id="1766"/>
      <w:bookmarkEnd w:id="1767"/>
      <w:bookmarkEnd w:id="1768"/>
      <w:bookmarkEnd w:id="1769"/>
      <w:bookmarkEnd w:id="1770"/>
      <w:bookmarkEnd w:id="1771"/>
      <w:bookmarkEnd w:id="1772"/>
      <w:bookmarkEnd w:id="1773"/>
      <w:bookmarkEnd w:id="1774"/>
    </w:p>
    <w:p w14:paraId="66ED6F0B" w14:textId="34181CF6" w:rsidR="00A62449" w:rsidRDefault="00A62449" w:rsidP="00273B75">
      <w:pPr>
        <w:jc w:val="both"/>
        <w:rPr>
          <w:rFonts w:cstheme="minorHAnsi"/>
        </w:rPr>
      </w:pPr>
    </w:p>
    <w:p w14:paraId="1C1BCBD5" w14:textId="7A62B0E5" w:rsidR="003D1B8A" w:rsidRDefault="003D1B8A" w:rsidP="009A1182">
      <w:pPr>
        <w:pStyle w:val="Heading3"/>
      </w:pPr>
      <w:bookmarkStart w:id="1775" w:name="_Toc183081200"/>
      <w:bookmarkStart w:id="1776" w:name="_Toc183082233"/>
      <w:bookmarkStart w:id="1777" w:name="_Toc183096615"/>
      <w:bookmarkStart w:id="1778" w:name="_Toc183153543"/>
      <w:bookmarkStart w:id="1779" w:name="_Toc183520660"/>
      <w:bookmarkStart w:id="1780" w:name="_Toc183521614"/>
      <w:bookmarkStart w:id="1781" w:name="_Toc183521728"/>
      <w:bookmarkStart w:id="1782" w:name="_Toc183523331"/>
      <w:bookmarkStart w:id="1783" w:name="_Toc184199007"/>
      <w:bookmarkStart w:id="1784" w:name="_Toc184591669"/>
      <w:r>
        <w:t>Oborina</w:t>
      </w:r>
      <w:bookmarkEnd w:id="1775"/>
      <w:bookmarkEnd w:id="1776"/>
      <w:bookmarkEnd w:id="1777"/>
      <w:bookmarkEnd w:id="1778"/>
      <w:bookmarkEnd w:id="1779"/>
      <w:bookmarkEnd w:id="1780"/>
      <w:bookmarkEnd w:id="1781"/>
      <w:bookmarkEnd w:id="1782"/>
      <w:bookmarkEnd w:id="1783"/>
      <w:bookmarkEnd w:id="1784"/>
    </w:p>
    <w:p w14:paraId="4E08C85C" w14:textId="77777777" w:rsidR="003D1B8A" w:rsidRDefault="003D1B8A" w:rsidP="00273B75">
      <w:pPr>
        <w:jc w:val="both"/>
        <w:rPr>
          <w:rFonts w:cstheme="minorHAnsi"/>
        </w:rPr>
      </w:pPr>
    </w:p>
    <w:p w14:paraId="46DF0F01" w14:textId="2AFBD3E1" w:rsidR="003D1B8A" w:rsidRPr="00815198" w:rsidRDefault="003D1B8A" w:rsidP="003D1B8A">
      <w:pPr>
        <w:jc w:val="both"/>
        <w:rPr>
          <w:rFonts w:cstheme="minorHAnsi"/>
        </w:rPr>
      </w:pPr>
      <w:r w:rsidRPr="00815198">
        <w:rPr>
          <w:rFonts w:cstheme="minorHAnsi"/>
        </w:rPr>
        <w:t xml:space="preserve">Na </w:t>
      </w:r>
      <w:r w:rsidR="00F42158">
        <w:rPr>
          <w:rFonts w:cstheme="minorHAnsi"/>
        </w:rPr>
        <w:t>području</w:t>
      </w:r>
      <w:r w:rsidR="00F42158" w:rsidRPr="00815198">
        <w:rPr>
          <w:rFonts w:cstheme="minorHAnsi"/>
        </w:rPr>
        <w:t xml:space="preserve"> </w:t>
      </w:r>
      <w:r w:rsidRPr="00815198">
        <w:rPr>
          <w:rFonts w:cstheme="minorHAnsi"/>
        </w:rPr>
        <w:t>Zagreba</w:t>
      </w:r>
      <w:r w:rsidR="0033433C">
        <w:rPr>
          <w:rFonts w:cstheme="minorHAnsi"/>
        </w:rPr>
        <w:t>,</w:t>
      </w:r>
      <w:r w:rsidRPr="00815198">
        <w:rPr>
          <w:rFonts w:cstheme="minorHAnsi"/>
        </w:rPr>
        <w:t xml:space="preserve"> </w:t>
      </w:r>
      <w:r w:rsidR="0033433C" w:rsidRPr="00815198">
        <w:rPr>
          <w:rFonts w:cstheme="minorHAnsi"/>
        </w:rPr>
        <w:t xml:space="preserve">prema </w:t>
      </w:r>
      <w:proofErr w:type="spellStart"/>
      <w:r w:rsidR="0033433C">
        <w:rPr>
          <w:rFonts w:cstheme="minorHAnsi"/>
        </w:rPr>
        <w:t>mnodelima</w:t>
      </w:r>
      <w:proofErr w:type="spellEnd"/>
      <w:r w:rsidR="0033433C">
        <w:rPr>
          <w:rFonts w:cstheme="minorHAnsi"/>
        </w:rPr>
        <w:t xml:space="preserve"> </w:t>
      </w:r>
      <w:proofErr w:type="spellStart"/>
      <w:r w:rsidR="0033433C" w:rsidRPr="00815198">
        <w:rPr>
          <w:rFonts w:cstheme="minorHAnsi"/>
        </w:rPr>
        <w:t>RegCM</w:t>
      </w:r>
      <w:proofErr w:type="spellEnd"/>
      <w:r w:rsidR="0033433C" w:rsidRPr="00815198">
        <w:rPr>
          <w:rFonts w:cstheme="minorHAnsi"/>
        </w:rPr>
        <w:t xml:space="preserve"> </w:t>
      </w:r>
      <w:r w:rsidR="0033433C">
        <w:rPr>
          <w:rFonts w:cstheme="minorHAnsi"/>
        </w:rPr>
        <w:t>s</w:t>
      </w:r>
      <w:r w:rsidR="0033433C" w:rsidRPr="00815198">
        <w:rPr>
          <w:rFonts w:cstheme="minorHAnsi"/>
        </w:rPr>
        <w:t xml:space="preserve"> rubn</w:t>
      </w:r>
      <w:r w:rsidR="0033433C">
        <w:rPr>
          <w:rFonts w:cstheme="minorHAnsi"/>
        </w:rPr>
        <w:t>im</w:t>
      </w:r>
      <w:r w:rsidR="0033433C" w:rsidRPr="00815198">
        <w:rPr>
          <w:rFonts w:cstheme="minorHAnsi"/>
        </w:rPr>
        <w:t xml:space="preserve"> uvjet</w:t>
      </w:r>
      <w:r w:rsidR="0033433C">
        <w:rPr>
          <w:rFonts w:cstheme="minorHAnsi"/>
        </w:rPr>
        <w:t>ima</w:t>
      </w:r>
      <w:r w:rsidR="0033433C" w:rsidRPr="00815198">
        <w:rPr>
          <w:rFonts w:cstheme="minorHAnsi"/>
        </w:rPr>
        <w:t xml:space="preserve"> sva četiri globalna modela</w:t>
      </w:r>
      <w:r w:rsidR="0033433C">
        <w:rPr>
          <w:rFonts w:cstheme="minorHAnsi"/>
        </w:rPr>
        <w:t>,</w:t>
      </w:r>
      <w:r w:rsidR="0033433C" w:rsidRPr="00815198">
        <w:rPr>
          <w:rFonts w:cstheme="minorHAnsi"/>
        </w:rPr>
        <w:t xml:space="preserve"> </w:t>
      </w:r>
      <w:r w:rsidRPr="00815198">
        <w:rPr>
          <w:rFonts w:cstheme="minorHAnsi"/>
        </w:rPr>
        <w:t xml:space="preserve">ne očekuju se značajnije promjene </w:t>
      </w:r>
      <w:r w:rsidR="00BD1A6E">
        <w:rPr>
          <w:rFonts w:cstheme="minorHAnsi"/>
        </w:rPr>
        <w:t xml:space="preserve">u </w:t>
      </w:r>
      <w:r w:rsidRPr="00815198">
        <w:rPr>
          <w:rFonts w:cstheme="minorHAnsi"/>
        </w:rPr>
        <w:t>prosječn</w:t>
      </w:r>
      <w:r w:rsidR="00BD1A6E">
        <w:rPr>
          <w:rFonts w:cstheme="minorHAnsi"/>
        </w:rPr>
        <w:t>oj</w:t>
      </w:r>
      <w:r w:rsidRPr="00815198">
        <w:rPr>
          <w:rFonts w:cstheme="minorHAnsi"/>
        </w:rPr>
        <w:t xml:space="preserve"> količin</w:t>
      </w:r>
      <w:r w:rsidR="00BD1A6E">
        <w:rPr>
          <w:rFonts w:cstheme="minorHAnsi"/>
        </w:rPr>
        <w:t>i</w:t>
      </w:r>
      <w:r w:rsidRPr="00815198">
        <w:rPr>
          <w:rFonts w:cstheme="minorHAnsi"/>
        </w:rPr>
        <w:t xml:space="preserve"> oborine do 2070. (</w:t>
      </w:r>
      <w:r w:rsidR="002A04A1" w:rsidRPr="00B3178B">
        <w:rPr>
          <w:rFonts w:cstheme="minorHAnsi"/>
        </w:rPr>
        <w:fldChar w:fldCharType="begin"/>
      </w:r>
      <w:r w:rsidR="002A04A1" w:rsidRPr="00E971FA">
        <w:rPr>
          <w:rFonts w:cstheme="minorHAnsi"/>
        </w:rPr>
        <w:instrText xml:space="preserve"> REF _Ref183522475 \h </w:instrText>
      </w:r>
      <w:r w:rsidR="00E971FA">
        <w:rPr>
          <w:rFonts w:cstheme="minorHAnsi"/>
        </w:rPr>
        <w:instrText xml:space="preserve"> \* MERGEFORMAT </w:instrText>
      </w:r>
      <w:r w:rsidR="002A04A1" w:rsidRPr="00B3178B">
        <w:rPr>
          <w:rFonts w:cstheme="minorHAnsi"/>
        </w:rPr>
      </w:r>
      <w:r w:rsidR="002A04A1" w:rsidRPr="00B3178B">
        <w:rPr>
          <w:rFonts w:cstheme="minorHAnsi"/>
        </w:rPr>
        <w:fldChar w:fldCharType="separate"/>
      </w:r>
      <w:r w:rsidR="000E6D8F" w:rsidRPr="00815198">
        <w:rPr>
          <w:rFonts w:cstheme="minorHAnsi"/>
        </w:rPr>
        <w:t xml:space="preserve">Tablica </w:t>
      </w:r>
      <w:r w:rsidR="000E6D8F">
        <w:rPr>
          <w:rFonts w:cstheme="minorHAnsi"/>
          <w:noProof/>
        </w:rPr>
        <w:t>4.7</w:t>
      </w:r>
      <w:r w:rsidR="000E6D8F">
        <w:rPr>
          <w:rFonts w:cstheme="minorHAnsi"/>
          <w:noProof/>
        </w:rPr>
        <w:noBreakHyphen/>
        <w:t>1</w:t>
      </w:r>
      <w:r w:rsidR="002A04A1" w:rsidRPr="00B3178B">
        <w:rPr>
          <w:rFonts w:cstheme="minorHAnsi"/>
        </w:rPr>
        <w:fldChar w:fldCharType="end"/>
      </w:r>
      <w:r w:rsidRPr="00815198">
        <w:rPr>
          <w:rFonts w:cstheme="minorHAnsi"/>
        </w:rPr>
        <w:t xml:space="preserve">). Skokovite promjene iz godine u godinu karakteriziraju klimatsku varijabilnost, no međugodišnja varijabilnost je mala i bez veće razlike među sezonama. </w:t>
      </w:r>
    </w:p>
    <w:p w14:paraId="764F82EF" w14:textId="675911F8" w:rsidR="003D1B8A" w:rsidRPr="00815198" w:rsidRDefault="003D1B8A" w:rsidP="003D1B8A">
      <w:pPr>
        <w:jc w:val="both"/>
        <w:rPr>
          <w:rFonts w:cstheme="minorHAnsi"/>
        </w:rPr>
      </w:pPr>
      <w:r w:rsidRPr="00815198">
        <w:rPr>
          <w:rFonts w:cstheme="minorHAnsi"/>
        </w:rPr>
        <w:t>Ukoliko se promatra promjena ukupne količine oborine u sezonama (DJF– zima, MAM – proljeće, JJA – ljeto, SON – jesen) u razdoblju P1</w:t>
      </w:r>
      <w:r w:rsidR="000B5CDD">
        <w:rPr>
          <w:rFonts w:cstheme="minorHAnsi"/>
        </w:rPr>
        <w:t xml:space="preserve"> (</w:t>
      </w:r>
      <w:r w:rsidRPr="00815198">
        <w:rPr>
          <w:rFonts w:cstheme="minorHAnsi"/>
        </w:rPr>
        <w:t>2011.–2040.</w:t>
      </w:r>
      <w:r w:rsidR="005C45A6">
        <w:rPr>
          <w:rFonts w:cstheme="minorHAnsi"/>
        </w:rPr>
        <w:t>)</w:t>
      </w:r>
      <w:r w:rsidRPr="00815198">
        <w:rPr>
          <w:rFonts w:cstheme="minorHAnsi"/>
        </w:rPr>
        <w:t xml:space="preserve"> i P2</w:t>
      </w:r>
      <w:r w:rsidR="00222A0F">
        <w:rPr>
          <w:rFonts w:cstheme="minorHAnsi"/>
        </w:rPr>
        <w:t xml:space="preserve"> (</w:t>
      </w:r>
      <w:r w:rsidRPr="00815198">
        <w:rPr>
          <w:rFonts w:cstheme="minorHAnsi"/>
        </w:rPr>
        <w:t>2041.–2070.</w:t>
      </w:r>
      <w:r w:rsidR="00222A0F">
        <w:rPr>
          <w:rFonts w:cstheme="minorHAnsi"/>
        </w:rPr>
        <w:t>)</w:t>
      </w:r>
      <w:r w:rsidRPr="00815198">
        <w:rPr>
          <w:rFonts w:cstheme="minorHAnsi"/>
        </w:rPr>
        <w:t xml:space="preserve"> u odnosu na razdoblje P0</w:t>
      </w:r>
      <w:r w:rsidR="00222A0F">
        <w:rPr>
          <w:rFonts w:cstheme="minorHAnsi"/>
        </w:rPr>
        <w:t xml:space="preserve"> (</w:t>
      </w:r>
      <w:r w:rsidRPr="00815198">
        <w:rPr>
          <w:rFonts w:cstheme="minorHAnsi"/>
        </w:rPr>
        <w:t>1971.–2005.</w:t>
      </w:r>
      <w:r w:rsidR="00222A0F">
        <w:rPr>
          <w:rFonts w:cstheme="minorHAnsi"/>
        </w:rPr>
        <w:t>)</w:t>
      </w:r>
      <w:r w:rsidR="000D7FC5">
        <w:rPr>
          <w:rFonts w:cstheme="minorHAnsi"/>
        </w:rPr>
        <w:t>, r</w:t>
      </w:r>
      <w:r w:rsidR="000D7FC5" w:rsidRPr="000D7FC5">
        <w:rPr>
          <w:rFonts w:cstheme="minorHAnsi"/>
        </w:rPr>
        <w:t>ezultati pokazuju različite trendove po sezonama, ovisno o simulacijama s različitim rubnim uvjetima globalnih modela</w:t>
      </w:r>
      <w:r w:rsidR="000D7FC5" w:rsidRPr="000D7FC5" w:rsidDel="000D7FC5">
        <w:rPr>
          <w:rFonts w:cstheme="minorHAnsi"/>
        </w:rPr>
        <w:t xml:space="preserve"> </w:t>
      </w:r>
      <w:r w:rsidRPr="00815198">
        <w:rPr>
          <w:rFonts w:cstheme="minorHAnsi"/>
        </w:rPr>
        <w:t>(</w:t>
      </w:r>
      <w:r w:rsidR="002A04A1" w:rsidRPr="00B3178B">
        <w:rPr>
          <w:rFonts w:cstheme="minorHAnsi"/>
        </w:rPr>
        <w:fldChar w:fldCharType="begin"/>
      </w:r>
      <w:r w:rsidR="002A04A1" w:rsidRPr="00E971FA">
        <w:rPr>
          <w:rFonts w:cstheme="minorHAnsi"/>
        </w:rPr>
        <w:instrText xml:space="preserve"> REF _Ref183522475 \h </w:instrText>
      </w:r>
      <w:r w:rsidR="00E971FA">
        <w:rPr>
          <w:rFonts w:cstheme="minorHAnsi"/>
        </w:rPr>
        <w:instrText xml:space="preserve"> \* MERGEFORMAT </w:instrText>
      </w:r>
      <w:r w:rsidR="002A04A1" w:rsidRPr="00B3178B">
        <w:rPr>
          <w:rFonts w:cstheme="minorHAnsi"/>
        </w:rPr>
      </w:r>
      <w:r w:rsidR="002A04A1" w:rsidRPr="00B3178B">
        <w:rPr>
          <w:rFonts w:cstheme="minorHAnsi"/>
        </w:rPr>
        <w:fldChar w:fldCharType="separate"/>
      </w:r>
      <w:r w:rsidR="000E6D8F" w:rsidRPr="00815198">
        <w:rPr>
          <w:rFonts w:cstheme="minorHAnsi"/>
        </w:rPr>
        <w:t xml:space="preserve">Tablica </w:t>
      </w:r>
      <w:r w:rsidR="000E6D8F">
        <w:rPr>
          <w:rFonts w:cstheme="minorHAnsi"/>
          <w:noProof/>
        </w:rPr>
        <w:t>4.7</w:t>
      </w:r>
      <w:r w:rsidR="000E6D8F">
        <w:rPr>
          <w:rFonts w:cstheme="minorHAnsi"/>
          <w:noProof/>
        </w:rPr>
        <w:noBreakHyphen/>
        <w:t>1</w:t>
      </w:r>
      <w:r w:rsidR="002A04A1" w:rsidRPr="00B3178B">
        <w:rPr>
          <w:rFonts w:cstheme="minorHAnsi"/>
        </w:rPr>
        <w:fldChar w:fldCharType="end"/>
      </w:r>
      <w:r w:rsidRPr="00815198">
        <w:rPr>
          <w:rFonts w:cstheme="minorHAnsi"/>
        </w:rPr>
        <w:t xml:space="preserve">). </w:t>
      </w:r>
      <w:r w:rsidR="001F09F8">
        <w:rPr>
          <w:rFonts w:cstheme="minorHAnsi"/>
        </w:rPr>
        <w:t>Kada se</w:t>
      </w:r>
      <w:r w:rsidRPr="00815198">
        <w:rPr>
          <w:rFonts w:cstheme="minorHAnsi"/>
        </w:rPr>
        <w:t xml:space="preserve"> promotri </w:t>
      </w:r>
      <w:r w:rsidR="001F09F8">
        <w:rPr>
          <w:rFonts w:cstheme="minorHAnsi"/>
        </w:rPr>
        <w:t>srednji rezultat svih model</w:t>
      </w:r>
      <w:r w:rsidRPr="00815198">
        <w:rPr>
          <w:rFonts w:cstheme="minorHAnsi"/>
        </w:rPr>
        <w:t xml:space="preserve">, </w:t>
      </w:r>
      <w:r w:rsidRPr="00815198">
        <w:rPr>
          <w:rFonts w:cstheme="minorHAnsi"/>
          <w:b/>
          <w:bCs/>
        </w:rPr>
        <w:t>simulacije ukazuju na smanjenje oborin</w:t>
      </w:r>
      <w:r w:rsidR="00255398">
        <w:rPr>
          <w:rFonts w:cstheme="minorHAnsi"/>
          <w:b/>
          <w:bCs/>
        </w:rPr>
        <w:t>a</w:t>
      </w:r>
      <w:r w:rsidRPr="00815198">
        <w:rPr>
          <w:rFonts w:cstheme="minorHAnsi"/>
          <w:b/>
          <w:bCs/>
        </w:rPr>
        <w:t xml:space="preserve"> ljeti, </w:t>
      </w:r>
      <w:r w:rsidR="00340949">
        <w:rPr>
          <w:rFonts w:cstheme="minorHAnsi"/>
          <w:b/>
          <w:bCs/>
        </w:rPr>
        <w:t xml:space="preserve">dok su promjene </w:t>
      </w:r>
      <w:r w:rsidRPr="00815198">
        <w:rPr>
          <w:rFonts w:cstheme="minorHAnsi"/>
          <w:b/>
          <w:bCs/>
        </w:rPr>
        <w:t>u drugim sezonama</w:t>
      </w:r>
      <w:r w:rsidR="00340949">
        <w:rPr>
          <w:rFonts w:cstheme="minorHAnsi"/>
          <w:b/>
          <w:bCs/>
        </w:rPr>
        <w:t xml:space="preserve"> manje izražene</w:t>
      </w:r>
      <w:r w:rsidRPr="00815198">
        <w:rPr>
          <w:rFonts w:cstheme="minorHAnsi"/>
        </w:rPr>
        <w:t xml:space="preserve">. U razdoblju P1 </w:t>
      </w:r>
      <w:r w:rsidR="00340949">
        <w:rPr>
          <w:rFonts w:cstheme="minorHAnsi"/>
        </w:rPr>
        <w:t>očekuje se</w:t>
      </w:r>
      <w:r w:rsidRPr="00815198">
        <w:rPr>
          <w:rFonts w:cstheme="minorHAnsi"/>
        </w:rPr>
        <w:t xml:space="preserve"> slabi porast oborin</w:t>
      </w:r>
      <w:r w:rsidR="0006371C">
        <w:rPr>
          <w:rFonts w:cstheme="minorHAnsi"/>
        </w:rPr>
        <w:t>a</w:t>
      </w:r>
      <w:r w:rsidRPr="00815198">
        <w:rPr>
          <w:rFonts w:cstheme="minorHAnsi"/>
        </w:rPr>
        <w:t xml:space="preserve"> u proljetnoj i jesenskoj sezoni, dok u razdoblju P2 </w:t>
      </w:r>
      <w:r w:rsidR="00803FF6">
        <w:rPr>
          <w:rFonts w:cstheme="minorHAnsi"/>
          <w:b/>
          <w:bCs/>
        </w:rPr>
        <w:t>ljeto</w:t>
      </w:r>
      <w:r w:rsidR="00D8140F">
        <w:rPr>
          <w:rFonts w:cstheme="minorHAnsi"/>
          <w:b/>
          <w:bCs/>
        </w:rPr>
        <w:t xml:space="preserve"> donosi još</w:t>
      </w:r>
      <w:r w:rsidRPr="00815198">
        <w:rPr>
          <w:rFonts w:cstheme="minorHAnsi"/>
          <w:b/>
          <w:bCs/>
        </w:rPr>
        <w:t xml:space="preserve"> izražen</w:t>
      </w:r>
      <w:r w:rsidR="004902E8">
        <w:rPr>
          <w:rFonts w:cstheme="minorHAnsi"/>
          <w:b/>
          <w:bCs/>
        </w:rPr>
        <w:t>ije</w:t>
      </w:r>
      <w:r w:rsidRPr="00815198">
        <w:rPr>
          <w:rFonts w:cstheme="minorHAnsi"/>
          <w:b/>
          <w:bCs/>
        </w:rPr>
        <w:t xml:space="preserve"> smanjenje oborin</w:t>
      </w:r>
      <w:r w:rsidR="004902E8">
        <w:rPr>
          <w:rFonts w:cstheme="minorHAnsi"/>
          <w:b/>
          <w:bCs/>
        </w:rPr>
        <w:t>a</w:t>
      </w:r>
      <w:r w:rsidRPr="00815198">
        <w:rPr>
          <w:rFonts w:cstheme="minorHAnsi"/>
          <w:b/>
          <w:bCs/>
        </w:rPr>
        <w:t xml:space="preserve"> ljeti</w:t>
      </w:r>
      <w:r w:rsidR="0011154B">
        <w:rPr>
          <w:rFonts w:cstheme="minorHAnsi"/>
          <w:b/>
          <w:bCs/>
        </w:rPr>
        <w:t xml:space="preserve">, dok će </w:t>
      </w:r>
      <w:r w:rsidR="00A51BAE">
        <w:rPr>
          <w:rFonts w:cstheme="minorHAnsi"/>
          <w:b/>
          <w:bCs/>
        </w:rPr>
        <w:t>oborine</w:t>
      </w:r>
      <w:r w:rsidR="0011154B">
        <w:rPr>
          <w:rFonts w:cstheme="minorHAnsi"/>
          <w:b/>
          <w:bCs/>
        </w:rPr>
        <w:t xml:space="preserve"> u jesen opadati</w:t>
      </w:r>
      <w:r w:rsidR="00A51BAE">
        <w:rPr>
          <w:rFonts w:cstheme="minorHAnsi"/>
          <w:b/>
          <w:bCs/>
        </w:rPr>
        <w:t xml:space="preserve">, </w:t>
      </w:r>
      <w:r w:rsidR="00E22C3B">
        <w:rPr>
          <w:rFonts w:cstheme="minorHAnsi"/>
        </w:rPr>
        <w:t xml:space="preserve">a </w:t>
      </w:r>
      <w:r w:rsidR="006C19B8">
        <w:rPr>
          <w:rFonts w:cstheme="minorHAnsi"/>
        </w:rPr>
        <w:t>dolazi do</w:t>
      </w:r>
      <w:r w:rsidRPr="00815198">
        <w:rPr>
          <w:rFonts w:cstheme="minorHAnsi"/>
        </w:rPr>
        <w:t xml:space="preserve"> porast oborin</w:t>
      </w:r>
      <w:r w:rsidR="006C19B8">
        <w:rPr>
          <w:rFonts w:cstheme="minorHAnsi"/>
        </w:rPr>
        <w:t>a</w:t>
      </w:r>
      <w:r w:rsidRPr="00815198">
        <w:rPr>
          <w:rFonts w:cstheme="minorHAnsi"/>
        </w:rPr>
        <w:t xml:space="preserve"> u zimskom djelu godine (</w:t>
      </w:r>
      <w:r w:rsidR="002A04A1" w:rsidRPr="00B3178B">
        <w:rPr>
          <w:rFonts w:cstheme="minorHAnsi"/>
        </w:rPr>
        <w:fldChar w:fldCharType="begin"/>
      </w:r>
      <w:r w:rsidR="002A04A1" w:rsidRPr="00E971FA">
        <w:rPr>
          <w:rFonts w:cstheme="minorHAnsi"/>
        </w:rPr>
        <w:instrText xml:space="preserve"> REF _Ref183522475 \h </w:instrText>
      </w:r>
      <w:r w:rsidR="00E971FA">
        <w:rPr>
          <w:rFonts w:cstheme="minorHAnsi"/>
        </w:rPr>
        <w:instrText xml:space="preserve"> \* MERGEFORMAT </w:instrText>
      </w:r>
      <w:r w:rsidR="002A04A1" w:rsidRPr="00B3178B">
        <w:rPr>
          <w:rFonts w:cstheme="minorHAnsi"/>
        </w:rPr>
      </w:r>
      <w:r w:rsidR="002A04A1" w:rsidRPr="00B3178B">
        <w:rPr>
          <w:rFonts w:cstheme="minorHAnsi"/>
        </w:rPr>
        <w:fldChar w:fldCharType="separate"/>
      </w:r>
      <w:r w:rsidR="000E6D8F" w:rsidRPr="00815198">
        <w:rPr>
          <w:rFonts w:cstheme="minorHAnsi"/>
        </w:rPr>
        <w:t xml:space="preserve">Tablica </w:t>
      </w:r>
      <w:r w:rsidR="000E6D8F">
        <w:rPr>
          <w:rFonts w:cstheme="minorHAnsi"/>
          <w:noProof/>
        </w:rPr>
        <w:t>4.7</w:t>
      </w:r>
      <w:r w:rsidR="000E6D8F">
        <w:rPr>
          <w:rFonts w:cstheme="minorHAnsi"/>
          <w:noProof/>
        </w:rPr>
        <w:noBreakHyphen/>
        <w:t>1</w:t>
      </w:r>
      <w:r w:rsidR="002A04A1" w:rsidRPr="00B3178B">
        <w:rPr>
          <w:rFonts w:cstheme="minorHAnsi"/>
        </w:rPr>
        <w:fldChar w:fldCharType="end"/>
      </w:r>
      <w:r w:rsidRPr="00815198">
        <w:rPr>
          <w:rFonts w:cstheme="minorHAnsi"/>
        </w:rPr>
        <w:t>).</w:t>
      </w:r>
    </w:p>
    <w:p w14:paraId="635F0867" w14:textId="77777777" w:rsidR="003D1B8A" w:rsidRPr="00815198" w:rsidRDefault="003D1B8A" w:rsidP="003D1B8A">
      <w:pPr>
        <w:jc w:val="both"/>
        <w:rPr>
          <w:rFonts w:cstheme="minorHAnsi"/>
        </w:rPr>
      </w:pPr>
      <w:r w:rsidRPr="00815198">
        <w:rPr>
          <w:rFonts w:cstheme="minorHAnsi"/>
          <w:noProof/>
          <w:lang w:eastAsia="hr-HR"/>
        </w:rPr>
        <w:drawing>
          <wp:inline distT="0" distB="0" distL="0" distR="0" wp14:anchorId="553A7D08" wp14:editId="3DF1CD03">
            <wp:extent cx="5259600" cy="2520000"/>
            <wp:effectExtent l="0" t="0" r="0" b="0"/>
            <wp:docPr id="2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59600" cy="2520000"/>
                    </a:xfrm>
                    <a:prstGeom prst="rect">
                      <a:avLst/>
                    </a:prstGeom>
                    <a:noFill/>
                  </pic:spPr>
                </pic:pic>
              </a:graphicData>
            </a:graphic>
          </wp:inline>
        </w:drawing>
      </w:r>
    </w:p>
    <w:p w14:paraId="4FD241BE" w14:textId="12E63501" w:rsidR="003D1B8A" w:rsidRPr="00815198" w:rsidRDefault="003D1B8A" w:rsidP="003D1B8A">
      <w:pPr>
        <w:pStyle w:val="Caption"/>
        <w:jc w:val="both"/>
        <w:rPr>
          <w:rFonts w:cstheme="minorHAnsi"/>
        </w:rPr>
      </w:pPr>
      <w:bookmarkStart w:id="1785" w:name="_Toc183079764"/>
      <w:bookmarkStart w:id="1786" w:name="_Toc183081076"/>
      <w:bookmarkStart w:id="1787" w:name="_Toc183081514"/>
      <w:bookmarkStart w:id="1788" w:name="_Toc183520613"/>
      <w:bookmarkStart w:id="1789" w:name="_Toc183521567"/>
      <w:bookmarkStart w:id="1790" w:name="_Toc183521681"/>
      <w:bookmarkStart w:id="1791" w:name="_Toc183523284"/>
      <w:bookmarkStart w:id="1792" w:name="_Toc184189998"/>
      <w:bookmarkStart w:id="1793" w:name="_Toc184204067"/>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11</w:t>
      </w:r>
      <w:r w:rsidR="0034115E">
        <w:rPr>
          <w:rFonts w:cstheme="minorHAnsi"/>
        </w:rPr>
        <w:fldChar w:fldCharType="end"/>
      </w:r>
      <w:r w:rsidRPr="00815198">
        <w:rPr>
          <w:rFonts w:cstheme="minorHAnsi"/>
        </w:rPr>
        <w:t xml:space="preserve"> Vremenski niz ukupne godišnje oborine [mm] za Zagreb za četiri integracije </w:t>
      </w:r>
      <w:proofErr w:type="spellStart"/>
      <w:r w:rsidRPr="00815198">
        <w:rPr>
          <w:rFonts w:cstheme="minorHAnsi"/>
        </w:rPr>
        <w:t>RegCM</w:t>
      </w:r>
      <w:proofErr w:type="spellEnd"/>
      <w:r w:rsidRPr="00815198">
        <w:rPr>
          <w:rFonts w:cstheme="minorHAnsi"/>
        </w:rPr>
        <w:t xml:space="preserve"> modelom. Izvor podataka: DHMZ</w:t>
      </w:r>
      <w:bookmarkEnd w:id="1785"/>
      <w:bookmarkEnd w:id="1786"/>
      <w:bookmarkEnd w:id="1787"/>
      <w:bookmarkEnd w:id="1788"/>
      <w:bookmarkEnd w:id="1789"/>
      <w:bookmarkEnd w:id="1790"/>
      <w:bookmarkEnd w:id="1791"/>
      <w:bookmarkEnd w:id="1792"/>
      <w:bookmarkEnd w:id="1793"/>
    </w:p>
    <w:p w14:paraId="5030E632" w14:textId="590305A1" w:rsidR="003D1B8A" w:rsidRPr="00815198" w:rsidRDefault="00675D94">
      <w:pPr>
        <w:spacing w:after="160" w:line="259" w:lineRule="auto"/>
        <w:rPr>
          <w:rFonts w:cstheme="minorHAnsi"/>
        </w:rPr>
      </w:pPr>
      <w:r>
        <w:rPr>
          <w:rFonts w:cstheme="minorHAnsi"/>
        </w:rPr>
        <w:br w:type="page"/>
      </w:r>
    </w:p>
    <w:p w14:paraId="63FBE720" w14:textId="77777777" w:rsidR="003D1B8A" w:rsidRPr="00815198" w:rsidRDefault="003D1B8A" w:rsidP="003D1B8A">
      <w:pPr>
        <w:jc w:val="both"/>
        <w:rPr>
          <w:rFonts w:cstheme="minorHAnsi"/>
        </w:rPr>
      </w:pPr>
      <w:bookmarkStart w:id="1794" w:name="_Ref183522475"/>
    </w:p>
    <w:p w14:paraId="7EFBF3A3" w14:textId="2FCE1625" w:rsidR="003D1B8A" w:rsidRPr="00815198" w:rsidRDefault="003D1B8A" w:rsidP="002A04A1">
      <w:pPr>
        <w:pStyle w:val="Caption"/>
        <w:keepNext/>
        <w:jc w:val="both"/>
        <w:rPr>
          <w:rFonts w:cstheme="minorHAnsi"/>
        </w:rPr>
      </w:pPr>
      <w:bookmarkStart w:id="1795" w:name="_Toc184190011"/>
      <w:bookmarkStart w:id="1796" w:name="_Toc184204011"/>
      <w:r w:rsidRPr="00815198">
        <w:rPr>
          <w:rFonts w:cstheme="minorHAnsi"/>
        </w:rPr>
        <w:t xml:space="preserve">Tablica </w:t>
      </w:r>
      <w:r w:rsidR="001F0A2F">
        <w:fldChar w:fldCharType="begin"/>
      </w:r>
      <w:r w:rsidR="001F0A2F">
        <w:rPr>
          <w:rFonts w:cstheme="minorHAnsi"/>
        </w:rPr>
        <w:instrText xml:space="preserve"> STYLEREF 2 \s </w:instrText>
      </w:r>
      <w:r w:rsidR="001F0A2F">
        <w:fldChar w:fldCharType="separate"/>
      </w:r>
      <w:r w:rsidR="00A1231C">
        <w:rPr>
          <w:rFonts w:cstheme="minorHAnsi"/>
          <w:noProof/>
        </w:rPr>
        <w:t>4.7</w:t>
      </w:r>
      <w:r w:rsidR="001F0A2F">
        <w:fldChar w:fldCharType="end"/>
      </w:r>
      <w:r w:rsidR="001F0A2F">
        <w:rPr>
          <w:rFonts w:cstheme="minorHAnsi"/>
        </w:rPr>
        <w:noBreakHyphen/>
      </w:r>
      <w:r w:rsidR="001F0A2F">
        <w:rPr>
          <w:rFonts w:cstheme="minorHAnsi"/>
        </w:rPr>
        <w:fldChar w:fldCharType="begin"/>
      </w:r>
      <w:r w:rsidR="001F0A2F">
        <w:rPr>
          <w:rFonts w:cstheme="minorHAnsi"/>
        </w:rPr>
        <w:instrText xml:space="preserve"> SEQ Tablica \* ARABIC \s 2 </w:instrText>
      </w:r>
      <w:r w:rsidR="001F0A2F">
        <w:rPr>
          <w:rFonts w:cstheme="minorHAnsi"/>
        </w:rPr>
        <w:fldChar w:fldCharType="separate"/>
      </w:r>
      <w:r w:rsidR="00A1231C">
        <w:rPr>
          <w:rFonts w:cstheme="minorHAnsi"/>
          <w:noProof/>
        </w:rPr>
        <w:t>1</w:t>
      </w:r>
      <w:r w:rsidR="001F0A2F">
        <w:rPr>
          <w:rFonts w:cstheme="minorHAnsi"/>
        </w:rPr>
        <w:fldChar w:fldCharType="end"/>
      </w:r>
      <w:bookmarkEnd w:id="1794"/>
      <w:r w:rsidRPr="00815198">
        <w:rPr>
          <w:rFonts w:cstheme="minorHAnsi"/>
        </w:rPr>
        <w:t xml:space="preserve"> Relativna promjena ukupne količine oborine za svaki od modela te u srednjaku ansambla korištenih modela za razdoblja P1: 2011.-2040. i P2: 2041. – 2070. u odnosu na referentno razdoblje P0: 1971. – 2005. </w:t>
      </w:r>
      <w:sdt>
        <w:sdtPr>
          <w:rPr>
            <w:rFonts w:cstheme="minorHAnsi"/>
          </w:rPr>
          <w:id w:val="-2105719898"/>
          <w:citation/>
        </w:sdtPr>
        <w:sdtEndPr/>
        <w:sdtContent>
          <w:r w:rsidR="0034115E">
            <w:rPr>
              <w:rFonts w:cstheme="minorHAnsi"/>
            </w:rPr>
            <w:fldChar w:fldCharType="begin"/>
          </w:r>
          <w:r w:rsidR="0034115E">
            <w:rPr>
              <w:rFonts w:cstheme="minorHAnsi"/>
            </w:rPr>
            <w:instrText xml:space="preserve"> CITATION Drž \l 1050 </w:instrText>
          </w:r>
          <w:r w:rsidR="0034115E">
            <w:rPr>
              <w:rFonts w:cstheme="minorHAnsi"/>
            </w:rPr>
            <w:fldChar w:fldCharType="separate"/>
          </w:r>
          <w:r w:rsidR="00162AA8">
            <w:rPr>
              <w:rFonts w:cstheme="minorHAnsi"/>
              <w:noProof/>
            </w:rPr>
            <w:t>[37]</w:t>
          </w:r>
          <w:r w:rsidR="0034115E">
            <w:rPr>
              <w:rFonts w:cstheme="minorHAnsi"/>
            </w:rPr>
            <w:fldChar w:fldCharType="end"/>
          </w:r>
        </w:sdtContent>
      </w:sdt>
      <w:bookmarkEnd w:id="1795"/>
      <w:bookmarkEnd w:id="1796"/>
    </w:p>
    <w:tbl>
      <w:tblPr>
        <w:tblpPr w:leftFromText="180" w:rightFromText="180" w:vertAnchor="text" w:horzAnchor="margin" w:tblpXSpec="center" w:tblpY="83"/>
        <w:tblW w:w="7787" w:type="dxa"/>
        <w:tblCellMar>
          <w:left w:w="0" w:type="dxa"/>
          <w:right w:w="0" w:type="dxa"/>
        </w:tblCellMar>
        <w:tblLook w:val="04A0" w:firstRow="1" w:lastRow="0" w:firstColumn="1" w:lastColumn="0" w:noHBand="0" w:noVBand="1"/>
      </w:tblPr>
      <w:tblGrid>
        <w:gridCol w:w="1453"/>
        <w:gridCol w:w="1798"/>
        <w:gridCol w:w="1559"/>
        <w:gridCol w:w="1559"/>
        <w:gridCol w:w="1418"/>
      </w:tblGrid>
      <w:tr w:rsidR="003D1B8A" w:rsidRPr="00815198" w14:paraId="0892EA75" w14:textId="77777777" w:rsidTr="00726D43">
        <w:trPr>
          <w:trHeight w:val="304"/>
          <w:tblHeader/>
        </w:trPr>
        <w:tc>
          <w:tcPr>
            <w:tcW w:w="1453"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22BEAE80" w14:textId="77777777" w:rsidR="003D1B8A" w:rsidRPr="00726D43" w:rsidRDefault="003D1B8A" w:rsidP="00726D43">
            <w:pPr>
              <w:jc w:val="center"/>
              <w:rPr>
                <w:rFonts w:cstheme="minorHAnsi"/>
                <w:color w:val="FFFFFF" w:themeColor="background1"/>
                <w:sz w:val="20"/>
                <w:szCs w:val="20"/>
              </w:rPr>
            </w:pPr>
            <w:r w:rsidRPr="00726D43">
              <w:rPr>
                <w:rFonts w:cstheme="minorHAnsi"/>
                <w:color w:val="FFFFFF" w:themeColor="background1"/>
                <w:sz w:val="20"/>
                <w:szCs w:val="20"/>
              </w:rPr>
              <w:t>(P1-P0)/P0</w:t>
            </w:r>
          </w:p>
        </w:tc>
        <w:tc>
          <w:tcPr>
            <w:tcW w:w="1798"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083928C3" w14:textId="77777777" w:rsidR="003D1B8A" w:rsidRPr="00726D43" w:rsidRDefault="003D1B8A" w:rsidP="00726D43">
            <w:pPr>
              <w:jc w:val="center"/>
              <w:rPr>
                <w:rFonts w:cstheme="minorHAnsi"/>
                <w:color w:val="FFFFFF" w:themeColor="background1"/>
                <w:sz w:val="20"/>
                <w:szCs w:val="20"/>
              </w:rPr>
            </w:pPr>
            <w:r w:rsidRPr="00726D43">
              <w:rPr>
                <w:rFonts w:cstheme="minorHAnsi"/>
                <w:color w:val="FFFFFF" w:themeColor="background1"/>
                <w:sz w:val="20"/>
                <w:szCs w:val="20"/>
              </w:rPr>
              <w:t>DJF [%]</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center"/>
          </w:tcPr>
          <w:p w14:paraId="13DD8687" w14:textId="77777777" w:rsidR="003D1B8A" w:rsidRPr="00726D43" w:rsidRDefault="003D1B8A" w:rsidP="00726D43">
            <w:pPr>
              <w:jc w:val="center"/>
              <w:rPr>
                <w:rFonts w:cstheme="minorHAnsi"/>
                <w:color w:val="FFFFFF" w:themeColor="background1"/>
                <w:sz w:val="20"/>
                <w:szCs w:val="20"/>
              </w:rPr>
            </w:pPr>
            <w:r w:rsidRPr="00726D43">
              <w:rPr>
                <w:rFonts w:cstheme="minorHAnsi"/>
                <w:color w:val="FFFFFF" w:themeColor="background1"/>
                <w:sz w:val="20"/>
                <w:szCs w:val="20"/>
              </w:rPr>
              <w:t>MAM[%]</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center"/>
          </w:tcPr>
          <w:p w14:paraId="347E99AC" w14:textId="77777777" w:rsidR="003D1B8A" w:rsidRPr="00726D43" w:rsidRDefault="003D1B8A" w:rsidP="00726D43">
            <w:pPr>
              <w:jc w:val="center"/>
              <w:rPr>
                <w:rFonts w:cstheme="minorHAnsi"/>
                <w:color w:val="FFFFFF" w:themeColor="background1"/>
                <w:sz w:val="20"/>
                <w:szCs w:val="20"/>
              </w:rPr>
            </w:pPr>
            <w:r w:rsidRPr="00726D43">
              <w:rPr>
                <w:rFonts w:cstheme="minorHAnsi"/>
                <w:color w:val="FFFFFF" w:themeColor="background1"/>
                <w:sz w:val="20"/>
                <w:szCs w:val="20"/>
              </w:rPr>
              <w:t>JJA[%]</w:t>
            </w:r>
          </w:p>
        </w:tc>
        <w:tc>
          <w:tcPr>
            <w:tcW w:w="1418" w:type="dxa"/>
            <w:tcBorders>
              <w:top w:val="single" w:sz="8" w:space="0" w:color="FFFFFF"/>
              <w:left w:val="single" w:sz="8" w:space="0" w:color="FFFFFF"/>
              <w:bottom w:val="single" w:sz="24" w:space="0" w:color="FFFFFF"/>
              <w:right w:val="single" w:sz="8" w:space="0" w:color="FFFFFF"/>
            </w:tcBorders>
            <w:shd w:val="clear" w:color="auto" w:fill="BC0072" w:themeFill="accent5"/>
            <w:vAlign w:val="center"/>
          </w:tcPr>
          <w:p w14:paraId="77DA30E6" w14:textId="77777777" w:rsidR="003D1B8A" w:rsidRPr="00726D43" w:rsidRDefault="003D1B8A" w:rsidP="00726D43">
            <w:pPr>
              <w:jc w:val="center"/>
              <w:rPr>
                <w:rFonts w:cstheme="minorHAnsi"/>
                <w:color w:val="FFFFFF" w:themeColor="background1"/>
                <w:sz w:val="20"/>
                <w:szCs w:val="20"/>
              </w:rPr>
            </w:pPr>
            <w:r w:rsidRPr="00726D43">
              <w:rPr>
                <w:rFonts w:cstheme="minorHAnsi"/>
                <w:color w:val="FFFFFF" w:themeColor="background1"/>
                <w:sz w:val="20"/>
                <w:szCs w:val="20"/>
              </w:rPr>
              <w:t>SON[%]</w:t>
            </w:r>
          </w:p>
        </w:tc>
      </w:tr>
      <w:tr w:rsidR="003D1B8A" w:rsidRPr="00815198" w14:paraId="759492A8" w14:textId="77777777" w:rsidTr="00726D4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07394A92" w14:textId="2628B829" w:rsidR="003D1B8A" w:rsidRPr="00726D43" w:rsidRDefault="003D1B8A" w:rsidP="00726D43">
            <w:pPr>
              <w:jc w:val="center"/>
              <w:rPr>
                <w:rFonts w:cstheme="minorHAnsi"/>
                <w:sz w:val="20"/>
                <w:szCs w:val="20"/>
              </w:rPr>
            </w:pPr>
            <w:r w:rsidRPr="00726D43">
              <w:rPr>
                <w:rFonts w:cstheme="minorHAnsi"/>
                <w:sz w:val="20"/>
                <w:szCs w:val="20"/>
              </w:rPr>
              <w:t>CNRM-CM5</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3BEE8221" w14:textId="77777777" w:rsidR="003D1B8A" w:rsidRPr="00726D43" w:rsidRDefault="003D1B8A" w:rsidP="00726D43">
            <w:pPr>
              <w:jc w:val="center"/>
              <w:rPr>
                <w:rFonts w:cstheme="minorHAnsi"/>
                <w:sz w:val="20"/>
                <w:szCs w:val="20"/>
              </w:rPr>
            </w:pPr>
            <w:r w:rsidRPr="00726D43">
              <w:rPr>
                <w:rFonts w:cstheme="minorHAnsi"/>
                <w:sz w:val="20"/>
                <w:szCs w:val="20"/>
              </w:rPr>
              <w:t>5,3</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48030394" w14:textId="77777777" w:rsidR="003D1B8A" w:rsidRPr="00726D43" w:rsidRDefault="003D1B8A" w:rsidP="00726D43">
            <w:pPr>
              <w:jc w:val="center"/>
              <w:rPr>
                <w:rFonts w:cstheme="minorHAnsi"/>
                <w:sz w:val="20"/>
                <w:szCs w:val="20"/>
              </w:rPr>
            </w:pPr>
            <w:r w:rsidRPr="00726D43">
              <w:rPr>
                <w:rFonts w:cstheme="minorHAnsi"/>
                <w:sz w:val="20"/>
                <w:szCs w:val="20"/>
              </w:rPr>
              <w:t>6,8</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36AD2B91" w14:textId="77777777" w:rsidR="003D1B8A" w:rsidRPr="00726D43" w:rsidRDefault="003D1B8A" w:rsidP="00726D43">
            <w:pPr>
              <w:jc w:val="center"/>
              <w:rPr>
                <w:rFonts w:cstheme="minorHAnsi"/>
                <w:sz w:val="20"/>
                <w:szCs w:val="20"/>
              </w:rPr>
            </w:pPr>
            <w:r w:rsidRPr="00726D43">
              <w:rPr>
                <w:rFonts w:cstheme="minorHAnsi"/>
                <w:sz w:val="20"/>
                <w:szCs w:val="20"/>
              </w:rPr>
              <w:t>-12,8</w:t>
            </w:r>
          </w:p>
        </w:tc>
        <w:tc>
          <w:tcPr>
            <w:tcW w:w="1418"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2C6D3B9C" w14:textId="77777777" w:rsidR="003D1B8A" w:rsidRPr="00726D43" w:rsidRDefault="003D1B8A" w:rsidP="00726D43">
            <w:pPr>
              <w:jc w:val="center"/>
              <w:rPr>
                <w:rFonts w:cstheme="minorHAnsi"/>
                <w:sz w:val="20"/>
                <w:szCs w:val="20"/>
              </w:rPr>
            </w:pPr>
            <w:r w:rsidRPr="00726D43">
              <w:rPr>
                <w:rFonts w:cstheme="minorHAnsi"/>
                <w:sz w:val="20"/>
                <w:szCs w:val="20"/>
              </w:rPr>
              <w:t>5,8</w:t>
            </w:r>
          </w:p>
        </w:tc>
      </w:tr>
      <w:tr w:rsidR="003D1B8A" w:rsidRPr="00815198" w14:paraId="4908EE4C" w14:textId="77777777" w:rsidTr="00726D4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5FCB1FB4" w14:textId="77777777" w:rsidR="003D1B8A" w:rsidRPr="00726D43" w:rsidRDefault="003D1B8A" w:rsidP="00726D43">
            <w:pPr>
              <w:jc w:val="center"/>
              <w:rPr>
                <w:rFonts w:cstheme="minorHAnsi"/>
                <w:sz w:val="20"/>
                <w:szCs w:val="20"/>
              </w:rPr>
            </w:pPr>
            <w:r w:rsidRPr="00726D43">
              <w:rPr>
                <w:rFonts w:cstheme="minorHAnsi"/>
                <w:sz w:val="20"/>
                <w:szCs w:val="20"/>
              </w:rPr>
              <w:t>EC-</w:t>
            </w:r>
            <w:proofErr w:type="spellStart"/>
            <w:r w:rsidRPr="00726D43">
              <w:rPr>
                <w:rFonts w:cstheme="minorHAnsi"/>
                <w:sz w:val="20"/>
                <w:szCs w:val="20"/>
              </w:rPr>
              <w:t>Earth</w:t>
            </w:r>
            <w:proofErr w:type="spellEnd"/>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0E8C3328" w14:textId="77777777" w:rsidR="003D1B8A" w:rsidRPr="00726D43" w:rsidRDefault="003D1B8A" w:rsidP="00726D43">
            <w:pPr>
              <w:jc w:val="center"/>
              <w:rPr>
                <w:rFonts w:cstheme="minorHAnsi"/>
                <w:sz w:val="20"/>
                <w:szCs w:val="20"/>
              </w:rPr>
            </w:pPr>
            <w:r w:rsidRPr="00726D43">
              <w:rPr>
                <w:rFonts w:cstheme="minorHAnsi"/>
                <w:sz w:val="20"/>
                <w:szCs w:val="20"/>
              </w:rPr>
              <w:t>-4,7</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33933530" w14:textId="77777777" w:rsidR="003D1B8A" w:rsidRPr="00726D43" w:rsidRDefault="003D1B8A" w:rsidP="00726D43">
            <w:pPr>
              <w:jc w:val="center"/>
              <w:rPr>
                <w:rFonts w:cstheme="minorHAnsi"/>
                <w:sz w:val="20"/>
                <w:szCs w:val="20"/>
              </w:rPr>
            </w:pPr>
            <w:r w:rsidRPr="00726D43">
              <w:rPr>
                <w:rFonts w:cstheme="minorHAnsi"/>
                <w:sz w:val="20"/>
                <w:szCs w:val="20"/>
              </w:rPr>
              <w:t>-14,9</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316C39FF" w14:textId="77777777" w:rsidR="003D1B8A" w:rsidRPr="00726D43" w:rsidRDefault="003D1B8A" w:rsidP="00726D43">
            <w:pPr>
              <w:jc w:val="center"/>
              <w:rPr>
                <w:rFonts w:cstheme="minorHAnsi"/>
                <w:sz w:val="20"/>
                <w:szCs w:val="20"/>
              </w:rPr>
            </w:pPr>
            <w:r w:rsidRPr="00726D43">
              <w:rPr>
                <w:rFonts w:cstheme="minorHAnsi"/>
                <w:sz w:val="20"/>
                <w:szCs w:val="20"/>
              </w:rPr>
              <w:t>-28,9</w:t>
            </w:r>
          </w:p>
        </w:tc>
        <w:tc>
          <w:tcPr>
            <w:tcW w:w="1418"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1FF9B106" w14:textId="77777777" w:rsidR="003D1B8A" w:rsidRPr="00726D43" w:rsidRDefault="003D1B8A" w:rsidP="00726D43">
            <w:pPr>
              <w:jc w:val="center"/>
              <w:rPr>
                <w:rFonts w:cstheme="minorHAnsi"/>
                <w:sz w:val="20"/>
                <w:szCs w:val="20"/>
              </w:rPr>
            </w:pPr>
            <w:r w:rsidRPr="00726D43">
              <w:rPr>
                <w:rFonts w:cstheme="minorHAnsi"/>
                <w:sz w:val="20"/>
                <w:szCs w:val="20"/>
              </w:rPr>
              <w:t>3,6</w:t>
            </w:r>
          </w:p>
        </w:tc>
      </w:tr>
      <w:tr w:rsidR="003D1B8A" w:rsidRPr="00815198" w14:paraId="4BF2EE9C" w14:textId="77777777" w:rsidTr="00726D4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76AABF82" w14:textId="77777777" w:rsidR="003D1B8A" w:rsidRPr="00726D43" w:rsidRDefault="003D1B8A" w:rsidP="00726D43">
            <w:pPr>
              <w:jc w:val="center"/>
              <w:rPr>
                <w:rFonts w:cstheme="minorHAnsi"/>
                <w:sz w:val="20"/>
                <w:szCs w:val="20"/>
              </w:rPr>
            </w:pPr>
            <w:r w:rsidRPr="00726D43">
              <w:rPr>
                <w:rFonts w:cstheme="minorHAnsi"/>
                <w:sz w:val="20"/>
                <w:szCs w:val="20"/>
              </w:rPr>
              <w:t>MPI-ESM</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0F81DFA2" w14:textId="77777777" w:rsidR="003D1B8A" w:rsidRPr="00726D43" w:rsidRDefault="003D1B8A" w:rsidP="00726D43">
            <w:pPr>
              <w:jc w:val="center"/>
              <w:rPr>
                <w:rFonts w:cstheme="minorHAnsi"/>
                <w:sz w:val="20"/>
                <w:szCs w:val="20"/>
              </w:rPr>
            </w:pPr>
            <w:r w:rsidRPr="00726D43">
              <w:rPr>
                <w:rFonts w:cstheme="minorHAnsi"/>
                <w:sz w:val="20"/>
                <w:szCs w:val="20"/>
              </w:rPr>
              <w:t>-6,1</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046CF1A4" w14:textId="77777777" w:rsidR="003D1B8A" w:rsidRPr="00726D43" w:rsidRDefault="003D1B8A" w:rsidP="00726D43">
            <w:pPr>
              <w:jc w:val="center"/>
              <w:rPr>
                <w:rFonts w:cstheme="minorHAnsi"/>
                <w:sz w:val="20"/>
                <w:szCs w:val="20"/>
              </w:rPr>
            </w:pPr>
            <w:r w:rsidRPr="00726D43">
              <w:rPr>
                <w:rFonts w:cstheme="minorHAnsi"/>
                <w:sz w:val="20"/>
                <w:szCs w:val="20"/>
              </w:rPr>
              <w:t>-1,1</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627EE55C" w14:textId="77777777" w:rsidR="003D1B8A" w:rsidRPr="00726D43" w:rsidRDefault="003D1B8A" w:rsidP="00726D43">
            <w:pPr>
              <w:jc w:val="center"/>
              <w:rPr>
                <w:rFonts w:cstheme="minorHAnsi"/>
                <w:sz w:val="20"/>
                <w:szCs w:val="20"/>
              </w:rPr>
            </w:pPr>
            <w:r w:rsidRPr="00726D43">
              <w:rPr>
                <w:rFonts w:cstheme="minorHAnsi"/>
                <w:sz w:val="20"/>
                <w:szCs w:val="20"/>
              </w:rPr>
              <w:t>-16,8</w:t>
            </w:r>
          </w:p>
        </w:tc>
        <w:tc>
          <w:tcPr>
            <w:tcW w:w="1418"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3931F0E2" w14:textId="77777777" w:rsidR="003D1B8A" w:rsidRPr="00726D43" w:rsidRDefault="003D1B8A" w:rsidP="00726D43">
            <w:pPr>
              <w:jc w:val="center"/>
              <w:rPr>
                <w:rFonts w:cstheme="minorHAnsi"/>
                <w:sz w:val="20"/>
                <w:szCs w:val="20"/>
              </w:rPr>
            </w:pPr>
            <w:r w:rsidRPr="00726D43">
              <w:rPr>
                <w:rFonts w:cstheme="minorHAnsi"/>
                <w:sz w:val="20"/>
                <w:szCs w:val="20"/>
              </w:rPr>
              <w:t>4,2</w:t>
            </w:r>
          </w:p>
        </w:tc>
      </w:tr>
      <w:tr w:rsidR="003D1B8A" w:rsidRPr="00815198" w14:paraId="496B4C87" w14:textId="77777777" w:rsidTr="00726D4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41B8AEB6" w14:textId="77777777" w:rsidR="003D1B8A" w:rsidRPr="00726D43" w:rsidRDefault="003D1B8A" w:rsidP="00726D43">
            <w:pPr>
              <w:jc w:val="center"/>
              <w:rPr>
                <w:rFonts w:cstheme="minorHAnsi"/>
                <w:sz w:val="20"/>
                <w:szCs w:val="20"/>
              </w:rPr>
            </w:pPr>
            <w:r w:rsidRPr="00726D43">
              <w:rPr>
                <w:rFonts w:cstheme="minorHAnsi"/>
                <w:sz w:val="20"/>
                <w:szCs w:val="20"/>
              </w:rPr>
              <w:t>HadGEM2</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6513665D" w14:textId="77777777" w:rsidR="003D1B8A" w:rsidRPr="00726D43" w:rsidRDefault="003D1B8A" w:rsidP="00726D43">
            <w:pPr>
              <w:jc w:val="center"/>
              <w:rPr>
                <w:rFonts w:cstheme="minorHAnsi"/>
                <w:sz w:val="20"/>
                <w:szCs w:val="20"/>
              </w:rPr>
            </w:pPr>
            <w:r w:rsidRPr="00726D43">
              <w:rPr>
                <w:rFonts w:cstheme="minorHAnsi"/>
                <w:sz w:val="20"/>
                <w:szCs w:val="20"/>
              </w:rPr>
              <w:t>1,5</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344AED5B" w14:textId="77777777" w:rsidR="003D1B8A" w:rsidRPr="00726D43" w:rsidRDefault="003D1B8A" w:rsidP="00726D43">
            <w:pPr>
              <w:jc w:val="center"/>
              <w:rPr>
                <w:rFonts w:cstheme="minorHAnsi"/>
                <w:sz w:val="20"/>
                <w:szCs w:val="20"/>
              </w:rPr>
            </w:pPr>
            <w:r w:rsidRPr="00726D43">
              <w:rPr>
                <w:rFonts w:cstheme="minorHAnsi"/>
                <w:sz w:val="20"/>
                <w:szCs w:val="20"/>
              </w:rPr>
              <w:t>14,7</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3980814B" w14:textId="77777777" w:rsidR="003D1B8A" w:rsidRPr="00726D43" w:rsidRDefault="003D1B8A" w:rsidP="00726D43">
            <w:pPr>
              <w:jc w:val="center"/>
              <w:rPr>
                <w:rFonts w:cstheme="minorHAnsi"/>
                <w:sz w:val="20"/>
                <w:szCs w:val="20"/>
              </w:rPr>
            </w:pPr>
            <w:r w:rsidRPr="00726D43">
              <w:rPr>
                <w:rFonts w:cstheme="minorHAnsi"/>
                <w:sz w:val="20"/>
                <w:szCs w:val="20"/>
              </w:rPr>
              <w:t>9,4</w:t>
            </w:r>
          </w:p>
        </w:tc>
        <w:tc>
          <w:tcPr>
            <w:tcW w:w="1418"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11ECEDCB" w14:textId="77777777" w:rsidR="003D1B8A" w:rsidRPr="00726D43" w:rsidRDefault="003D1B8A" w:rsidP="00726D43">
            <w:pPr>
              <w:jc w:val="center"/>
              <w:rPr>
                <w:rFonts w:cstheme="minorHAnsi"/>
                <w:sz w:val="20"/>
                <w:szCs w:val="20"/>
              </w:rPr>
            </w:pPr>
            <w:r w:rsidRPr="00726D43">
              <w:rPr>
                <w:rFonts w:cstheme="minorHAnsi"/>
                <w:sz w:val="20"/>
                <w:szCs w:val="20"/>
              </w:rPr>
              <w:t>-12,0</w:t>
            </w:r>
          </w:p>
        </w:tc>
      </w:tr>
      <w:tr w:rsidR="003D1B8A" w:rsidRPr="00815198" w14:paraId="4FD4A98F"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3463B155" w14:textId="77777777" w:rsidR="003D1B8A" w:rsidRPr="00726D43" w:rsidRDefault="003D1B8A" w:rsidP="00726D43">
            <w:pPr>
              <w:jc w:val="center"/>
              <w:rPr>
                <w:rFonts w:cstheme="minorHAnsi"/>
                <w:sz w:val="20"/>
                <w:szCs w:val="20"/>
              </w:rPr>
            </w:pPr>
            <w:r w:rsidRPr="00726D43">
              <w:rPr>
                <w:rFonts w:cstheme="minorHAnsi"/>
                <w:sz w:val="20"/>
                <w:szCs w:val="20"/>
              </w:rPr>
              <w:t>PROSJEK</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bottom"/>
          </w:tcPr>
          <w:p w14:paraId="6F96DEFF" w14:textId="77777777" w:rsidR="003D1B8A" w:rsidRPr="00726D43" w:rsidRDefault="003D1B8A" w:rsidP="00726D43">
            <w:pPr>
              <w:jc w:val="center"/>
              <w:rPr>
                <w:rFonts w:cstheme="minorHAnsi"/>
                <w:sz w:val="20"/>
                <w:szCs w:val="20"/>
              </w:rPr>
            </w:pPr>
            <w:r w:rsidRPr="00726D43">
              <w:rPr>
                <w:rFonts w:cstheme="minorHAnsi"/>
                <w:color w:val="000000"/>
                <w:sz w:val="20"/>
                <w:szCs w:val="20"/>
              </w:rPr>
              <w:t>-1,0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09F5C3AB" w14:textId="77777777" w:rsidR="003D1B8A" w:rsidRPr="00726D43" w:rsidRDefault="003D1B8A" w:rsidP="00726D43">
            <w:pPr>
              <w:jc w:val="center"/>
              <w:rPr>
                <w:rFonts w:cstheme="minorHAnsi"/>
                <w:sz w:val="20"/>
                <w:szCs w:val="20"/>
              </w:rPr>
            </w:pPr>
            <w:r w:rsidRPr="00726D43">
              <w:rPr>
                <w:rFonts w:cstheme="minorHAnsi"/>
                <w:color w:val="000000"/>
                <w:sz w:val="20"/>
                <w:szCs w:val="20"/>
              </w:rPr>
              <w:t>1,4</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3460214F" w14:textId="77777777" w:rsidR="003D1B8A" w:rsidRPr="00726D43" w:rsidRDefault="003D1B8A" w:rsidP="00726D43">
            <w:pPr>
              <w:jc w:val="center"/>
              <w:rPr>
                <w:rFonts w:cstheme="minorHAnsi"/>
                <w:sz w:val="20"/>
                <w:szCs w:val="20"/>
              </w:rPr>
            </w:pPr>
            <w:r w:rsidRPr="00726D43">
              <w:rPr>
                <w:rFonts w:cstheme="minorHAnsi"/>
                <w:color w:val="000000"/>
                <w:sz w:val="20"/>
                <w:szCs w:val="20"/>
              </w:rPr>
              <w:t>-12,3</w:t>
            </w:r>
          </w:p>
        </w:tc>
        <w:tc>
          <w:tcPr>
            <w:tcW w:w="1418"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66EA914A" w14:textId="77777777" w:rsidR="003D1B8A" w:rsidRPr="00726D43" w:rsidRDefault="003D1B8A" w:rsidP="00726D43">
            <w:pPr>
              <w:jc w:val="center"/>
              <w:rPr>
                <w:rFonts w:cstheme="minorHAnsi"/>
                <w:sz w:val="20"/>
                <w:szCs w:val="20"/>
              </w:rPr>
            </w:pPr>
            <w:r w:rsidRPr="00726D43">
              <w:rPr>
                <w:rFonts w:cstheme="minorHAnsi"/>
                <w:color w:val="000000"/>
                <w:sz w:val="20"/>
                <w:szCs w:val="20"/>
              </w:rPr>
              <w:t>0,4</w:t>
            </w:r>
          </w:p>
        </w:tc>
      </w:tr>
    </w:tbl>
    <w:p w14:paraId="2C79BF72" w14:textId="77777777" w:rsidR="003D1B8A" w:rsidRPr="00726D43" w:rsidRDefault="003D1B8A" w:rsidP="00726D43">
      <w:pPr>
        <w:jc w:val="center"/>
        <w:rPr>
          <w:rFonts w:cstheme="minorHAnsi"/>
          <w:sz w:val="20"/>
          <w:szCs w:val="20"/>
        </w:rPr>
      </w:pPr>
    </w:p>
    <w:p w14:paraId="55B252DA" w14:textId="77777777" w:rsidR="003D1B8A" w:rsidRPr="00726D43" w:rsidRDefault="003D1B8A" w:rsidP="00726D43">
      <w:pPr>
        <w:jc w:val="center"/>
        <w:rPr>
          <w:rFonts w:cstheme="minorHAnsi"/>
          <w:sz w:val="20"/>
          <w:szCs w:val="20"/>
        </w:rPr>
      </w:pPr>
    </w:p>
    <w:p w14:paraId="35215840" w14:textId="77777777" w:rsidR="003D1B8A" w:rsidRPr="00726D43" w:rsidRDefault="003D1B8A" w:rsidP="00726D43">
      <w:pPr>
        <w:jc w:val="center"/>
        <w:rPr>
          <w:rFonts w:cstheme="minorHAnsi"/>
          <w:sz w:val="20"/>
          <w:szCs w:val="20"/>
        </w:rPr>
      </w:pPr>
    </w:p>
    <w:p w14:paraId="5B436E08" w14:textId="77777777" w:rsidR="003D1B8A" w:rsidRPr="00726D43" w:rsidRDefault="003D1B8A" w:rsidP="00726D43">
      <w:pPr>
        <w:jc w:val="center"/>
        <w:rPr>
          <w:rFonts w:cstheme="minorHAnsi"/>
          <w:sz w:val="20"/>
          <w:szCs w:val="20"/>
        </w:rPr>
      </w:pPr>
    </w:p>
    <w:p w14:paraId="44E1207E" w14:textId="77777777" w:rsidR="003D1B8A" w:rsidRPr="00726D43" w:rsidRDefault="003D1B8A" w:rsidP="00726D43">
      <w:pPr>
        <w:jc w:val="center"/>
        <w:rPr>
          <w:rFonts w:cstheme="minorHAnsi"/>
          <w:sz w:val="20"/>
          <w:szCs w:val="20"/>
        </w:rPr>
      </w:pPr>
    </w:p>
    <w:p w14:paraId="0BA857B8" w14:textId="77777777" w:rsidR="003D1B8A" w:rsidRPr="00726D43" w:rsidRDefault="003D1B8A" w:rsidP="00726D43">
      <w:pPr>
        <w:jc w:val="center"/>
        <w:rPr>
          <w:rFonts w:cstheme="minorHAnsi"/>
          <w:sz w:val="20"/>
          <w:szCs w:val="20"/>
        </w:rPr>
      </w:pPr>
    </w:p>
    <w:p w14:paraId="5439EE6E" w14:textId="77777777" w:rsidR="003D1B8A" w:rsidRPr="00726D43" w:rsidRDefault="003D1B8A" w:rsidP="00726D43">
      <w:pPr>
        <w:jc w:val="center"/>
        <w:rPr>
          <w:rFonts w:cstheme="minorHAnsi"/>
          <w:sz w:val="20"/>
          <w:szCs w:val="20"/>
        </w:rPr>
      </w:pPr>
    </w:p>
    <w:p w14:paraId="4D7CE1D4" w14:textId="77777777" w:rsidR="003D1B8A" w:rsidRPr="00726D43" w:rsidRDefault="003D1B8A" w:rsidP="00726D43">
      <w:pPr>
        <w:jc w:val="center"/>
        <w:rPr>
          <w:rFonts w:cstheme="minorHAnsi"/>
          <w:sz w:val="20"/>
          <w:szCs w:val="20"/>
        </w:rPr>
      </w:pPr>
    </w:p>
    <w:tbl>
      <w:tblPr>
        <w:tblpPr w:leftFromText="180" w:rightFromText="180" w:vertAnchor="text" w:horzAnchor="margin" w:tblpXSpec="center" w:tblpY="32"/>
        <w:tblW w:w="7787" w:type="dxa"/>
        <w:tblCellMar>
          <w:left w:w="0" w:type="dxa"/>
          <w:right w:w="0" w:type="dxa"/>
        </w:tblCellMar>
        <w:tblLook w:val="04A0" w:firstRow="1" w:lastRow="0" w:firstColumn="1" w:lastColumn="0" w:noHBand="0" w:noVBand="1"/>
      </w:tblPr>
      <w:tblGrid>
        <w:gridCol w:w="1453"/>
        <w:gridCol w:w="1798"/>
        <w:gridCol w:w="1559"/>
        <w:gridCol w:w="1559"/>
        <w:gridCol w:w="1418"/>
      </w:tblGrid>
      <w:tr w:rsidR="003D1B8A" w:rsidRPr="00815198" w14:paraId="3D61A4F9" w14:textId="77777777" w:rsidTr="00726D43">
        <w:trPr>
          <w:trHeight w:val="304"/>
          <w:tblHeader/>
        </w:trPr>
        <w:tc>
          <w:tcPr>
            <w:tcW w:w="1453"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4AF0631F" w14:textId="77777777" w:rsidR="003D1B8A" w:rsidRPr="00726D43" w:rsidRDefault="003D1B8A" w:rsidP="00726D43">
            <w:pPr>
              <w:jc w:val="center"/>
              <w:rPr>
                <w:rFonts w:cstheme="minorHAnsi"/>
                <w:color w:val="FFFFFF" w:themeColor="background1"/>
                <w:sz w:val="20"/>
                <w:szCs w:val="20"/>
              </w:rPr>
            </w:pPr>
            <w:r w:rsidRPr="00726D43">
              <w:rPr>
                <w:rFonts w:cstheme="minorHAnsi"/>
                <w:color w:val="FFFFFF" w:themeColor="background1"/>
                <w:sz w:val="20"/>
                <w:szCs w:val="20"/>
              </w:rPr>
              <w:t>(P2-P0)/P0</w:t>
            </w:r>
          </w:p>
        </w:tc>
        <w:tc>
          <w:tcPr>
            <w:tcW w:w="1798"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031785B1" w14:textId="77777777" w:rsidR="003D1B8A" w:rsidRPr="00726D43" w:rsidRDefault="003D1B8A" w:rsidP="00726D43">
            <w:pPr>
              <w:jc w:val="center"/>
              <w:rPr>
                <w:rFonts w:cstheme="minorHAnsi"/>
                <w:color w:val="FFFFFF" w:themeColor="background1"/>
                <w:sz w:val="20"/>
                <w:szCs w:val="20"/>
              </w:rPr>
            </w:pPr>
            <w:r w:rsidRPr="00726D43">
              <w:rPr>
                <w:rFonts w:cstheme="minorHAnsi"/>
                <w:color w:val="FFFFFF" w:themeColor="background1"/>
                <w:sz w:val="20"/>
                <w:szCs w:val="20"/>
              </w:rPr>
              <w:t>DJF[%]</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center"/>
          </w:tcPr>
          <w:p w14:paraId="38707A38" w14:textId="77777777" w:rsidR="003D1B8A" w:rsidRPr="00726D43" w:rsidRDefault="003D1B8A" w:rsidP="00726D43">
            <w:pPr>
              <w:jc w:val="center"/>
              <w:rPr>
                <w:rFonts w:cstheme="minorHAnsi"/>
                <w:color w:val="FFFFFF" w:themeColor="background1"/>
                <w:sz w:val="20"/>
                <w:szCs w:val="20"/>
              </w:rPr>
            </w:pPr>
            <w:r w:rsidRPr="00726D43">
              <w:rPr>
                <w:rFonts w:cstheme="minorHAnsi"/>
                <w:color w:val="FFFFFF" w:themeColor="background1"/>
                <w:sz w:val="20"/>
                <w:szCs w:val="20"/>
              </w:rPr>
              <w:t>MAM[%]</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center"/>
          </w:tcPr>
          <w:p w14:paraId="4E0D828C" w14:textId="77777777" w:rsidR="003D1B8A" w:rsidRPr="00726D43" w:rsidRDefault="003D1B8A" w:rsidP="00726D43">
            <w:pPr>
              <w:jc w:val="center"/>
              <w:rPr>
                <w:rFonts w:cstheme="minorHAnsi"/>
                <w:color w:val="FFFFFF" w:themeColor="background1"/>
                <w:sz w:val="20"/>
                <w:szCs w:val="20"/>
              </w:rPr>
            </w:pPr>
            <w:r w:rsidRPr="00726D43">
              <w:rPr>
                <w:rFonts w:cstheme="minorHAnsi"/>
                <w:color w:val="FFFFFF" w:themeColor="background1"/>
                <w:sz w:val="20"/>
                <w:szCs w:val="20"/>
              </w:rPr>
              <w:t>JJA[%]</w:t>
            </w:r>
          </w:p>
        </w:tc>
        <w:tc>
          <w:tcPr>
            <w:tcW w:w="1418" w:type="dxa"/>
            <w:tcBorders>
              <w:top w:val="single" w:sz="8" w:space="0" w:color="FFFFFF"/>
              <w:left w:val="single" w:sz="8" w:space="0" w:color="FFFFFF"/>
              <w:bottom w:val="single" w:sz="24" w:space="0" w:color="FFFFFF"/>
              <w:right w:val="single" w:sz="8" w:space="0" w:color="FFFFFF"/>
            </w:tcBorders>
            <w:shd w:val="clear" w:color="auto" w:fill="BC0072" w:themeFill="accent5"/>
            <w:vAlign w:val="center"/>
          </w:tcPr>
          <w:p w14:paraId="77561B49" w14:textId="77777777" w:rsidR="003D1B8A" w:rsidRPr="00726D43" w:rsidRDefault="003D1B8A" w:rsidP="00726D43">
            <w:pPr>
              <w:jc w:val="center"/>
              <w:rPr>
                <w:rFonts w:cstheme="minorHAnsi"/>
                <w:color w:val="FFFFFF" w:themeColor="background1"/>
                <w:sz w:val="20"/>
                <w:szCs w:val="20"/>
              </w:rPr>
            </w:pPr>
            <w:r w:rsidRPr="00726D43">
              <w:rPr>
                <w:rFonts w:cstheme="minorHAnsi"/>
                <w:color w:val="FFFFFF" w:themeColor="background1"/>
                <w:sz w:val="20"/>
                <w:szCs w:val="20"/>
              </w:rPr>
              <w:t>SON[%]</w:t>
            </w:r>
          </w:p>
        </w:tc>
      </w:tr>
      <w:tr w:rsidR="003D1B8A" w:rsidRPr="00815198" w14:paraId="0A1E9FFD" w14:textId="77777777" w:rsidTr="00726D4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6602BC32" w14:textId="032DCD72" w:rsidR="003D1B8A" w:rsidRPr="00726D43" w:rsidRDefault="003D1B8A" w:rsidP="00726D43">
            <w:pPr>
              <w:jc w:val="center"/>
              <w:rPr>
                <w:rFonts w:cstheme="minorHAnsi"/>
                <w:sz w:val="20"/>
                <w:szCs w:val="20"/>
              </w:rPr>
            </w:pPr>
            <w:r w:rsidRPr="00726D43">
              <w:rPr>
                <w:rFonts w:cstheme="minorHAnsi"/>
                <w:sz w:val="20"/>
                <w:szCs w:val="20"/>
              </w:rPr>
              <w:t>CNRM-CM5</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11FABEE8" w14:textId="77777777" w:rsidR="003D1B8A" w:rsidRPr="00726D43" w:rsidRDefault="003D1B8A" w:rsidP="00726D43">
            <w:pPr>
              <w:jc w:val="center"/>
              <w:rPr>
                <w:rFonts w:cstheme="minorHAnsi"/>
                <w:sz w:val="20"/>
                <w:szCs w:val="20"/>
              </w:rPr>
            </w:pPr>
            <w:r w:rsidRPr="00726D43">
              <w:rPr>
                <w:rFonts w:cstheme="minorHAnsi"/>
                <w:sz w:val="20"/>
                <w:szCs w:val="20"/>
              </w:rPr>
              <w:t>18,1</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5B7A7D9B" w14:textId="77777777" w:rsidR="003D1B8A" w:rsidRPr="00726D43" w:rsidRDefault="003D1B8A" w:rsidP="00726D43">
            <w:pPr>
              <w:jc w:val="center"/>
              <w:rPr>
                <w:rFonts w:cstheme="minorHAnsi"/>
                <w:sz w:val="20"/>
                <w:szCs w:val="20"/>
              </w:rPr>
            </w:pPr>
            <w:r w:rsidRPr="00726D43">
              <w:rPr>
                <w:rFonts w:cstheme="minorHAnsi"/>
                <w:sz w:val="20"/>
                <w:szCs w:val="20"/>
              </w:rPr>
              <w:t>-0,1</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05318D69" w14:textId="77777777" w:rsidR="003D1B8A" w:rsidRPr="00726D43" w:rsidRDefault="003D1B8A" w:rsidP="00726D43">
            <w:pPr>
              <w:jc w:val="center"/>
              <w:rPr>
                <w:rFonts w:cstheme="minorHAnsi"/>
                <w:sz w:val="20"/>
                <w:szCs w:val="20"/>
              </w:rPr>
            </w:pPr>
            <w:r w:rsidRPr="00726D43">
              <w:rPr>
                <w:rFonts w:cstheme="minorHAnsi"/>
                <w:sz w:val="20"/>
                <w:szCs w:val="20"/>
              </w:rPr>
              <w:t>-2,5</w:t>
            </w:r>
          </w:p>
        </w:tc>
        <w:tc>
          <w:tcPr>
            <w:tcW w:w="1418"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590AB069" w14:textId="77777777" w:rsidR="003D1B8A" w:rsidRPr="00726D43" w:rsidRDefault="003D1B8A" w:rsidP="00726D43">
            <w:pPr>
              <w:jc w:val="center"/>
              <w:rPr>
                <w:rFonts w:cstheme="minorHAnsi"/>
                <w:sz w:val="20"/>
                <w:szCs w:val="20"/>
              </w:rPr>
            </w:pPr>
            <w:r w:rsidRPr="00726D43">
              <w:rPr>
                <w:rFonts w:cstheme="minorHAnsi"/>
                <w:sz w:val="20"/>
                <w:szCs w:val="20"/>
              </w:rPr>
              <w:t>-1,0</w:t>
            </w:r>
          </w:p>
        </w:tc>
      </w:tr>
      <w:tr w:rsidR="003D1B8A" w:rsidRPr="00815198" w14:paraId="36B75374" w14:textId="77777777" w:rsidTr="00726D4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53EC5957" w14:textId="77777777" w:rsidR="003D1B8A" w:rsidRPr="00726D43" w:rsidRDefault="003D1B8A" w:rsidP="00726D43">
            <w:pPr>
              <w:jc w:val="center"/>
              <w:rPr>
                <w:rFonts w:cstheme="minorHAnsi"/>
                <w:sz w:val="20"/>
                <w:szCs w:val="20"/>
              </w:rPr>
            </w:pPr>
            <w:r w:rsidRPr="00726D43">
              <w:rPr>
                <w:rFonts w:cstheme="minorHAnsi"/>
                <w:sz w:val="20"/>
                <w:szCs w:val="20"/>
              </w:rPr>
              <w:t>EC-</w:t>
            </w:r>
            <w:proofErr w:type="spellStart"/>
            <w:r w:rsidRPr="00726D43">
              <w:rPr>
                <w:rFonts w:cstheme="minorHAnsi"/>
                <w:sz w:val="20"/>
                <w:szCs w:val="20"/>
              </w:rPr>
              <w:t>Earth</w:t>
            </w:r>
            <w:proofErr w:type="spellEnd"/>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2D2C53CB" w14:textId="77777777" w:rsidR="003D1B8A" w:rsidRPr="00726D43" w:rsidRDefault="003D1B8A" w:rsidP="00726D43">
            <w:pPr>
              <w:jc w:val="center"/>
              <w:rPr>
                <w:rFonts w:cstheme="minorHAnsi"/>
                <w:sz w:val="20"/>
                <w:szCs w:val="20"/>
              </w:rPr>
            </w:pPr>
            <w:r w:rsidRPr="00726D43">
              <w:rPr>
                <w:rFonts w:cstheme="minorHAnsi"/>
                <w:sz w:val="20"/>
                <w:szCs w:val="20"/>
              </w:rPr>
              <w:t>11,0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18976FE2" w14:textId="77777777" w:rsidR="003D1B8A" w:rsidRPr="00726D43" w:rsidRDefault="003D1B8A" w:rsidP="00726D43">
            <w:pPr>
              <w:jc w:val="center"/>
              <w:rPr>
                <w:rFonts w:cstheme="minorHAnsi"/>
                <w:sz w:val="20"/>
                <w:szCs w:val="20"/>
              </w:rPr>
            </w:pPr>
            <w:r w:rsidRPr="00726D43">
              <w:rPr>
                <w:rFonts w:cstheme="minorHAnsi"/>
                <w:sz w:val="20"/>
                <w:szCs w:val="20"/>
              </w:rPr>
              <w:t>-14,8</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04AC027A" w14:textId="77777777" w:rsidR="003D1B8A" w:rsidRPr="00726D43" w:rsidRDefault="003D1B8A" w:rsidP="00726D43">
            <w:pPr>
              <w:jc w:val="center"/>
              <w:rPr>
                <w:rFonts w:cstheme="minorHAnsi"/>
                <w:sz w:val="20"/>
                <w:szCs w:val="20"/>
              </w:rPr>
            </w:pPr>
            <w:r w:rsidRPr="00726D43">
              <w:rPr>
                <w:rFonts w:cstheme="minorHAnsi"/>
                <w:sz w:val="20"/>
                <w:szCs w:val="20"/>
              </w:rPr>
              <w:t>-11,9</w:t>
            </w:r>
          </w:p>
        </w:tc>
        <w:tc>
          <w:tcPr>
            <w:tcW w:w="1418"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55E7BFD6" w14:textId="77777777" w:rsidR="003D1B8A" w:rsidRPr="00726D43" w:rsidRDefault="003D1B8A" w:rsidP="00726D43">
            <w:pPr>
              <w:jc w:val="center"/>
              <w:rPr>
                <w:rFonts w:cstheme="minorHAnsi"/>
                <w:sz w:val="20"/>
                <w:szCs w:val="20"/>
              </w:rPr>
            </w:pPr>
            <w:r w:rsidRPr="00726D43">
              <w:rPr>
                <w:rFonts w:cstheme="minorHAnsi"/>
                <w:sz w:val="20"/>
                <w:szCs w:val="20"/>
              </w:rPr>
              <w:t>-0,1</w:t>
            </w:r>
          </w:p>
        </w:tc>
      </w:tr>
      <w:tr w:rsidR="003D1B8A" w:rsidRPr="00815198" w14:paraId="43408ED6" w14:textId="77777777" w:rsidTr="00726D4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32095365" w14:textId="77777777" w:rsidR="003D1B8A" w:rsidRPr="00726D43" w:rsidRDefault="003D1B8A" w:rsidP="00726D43">
            <w:pPr>
              <w:jc w:val="center"/>
              <w:rPr>
                <w:rFonts w:cstheme="minorHAnsi"/>
                <w:sz w:val="20"/>
                <w:szCs w:val="20"/>
              </w:rPr>
            </w:pPr>
            <w:r w:rsidRPr="00726D43">
              <w:rPr>
                <w:rFonts w:cstheme="minorHAnsi"/>
                <w:sz w:val="20"/>
                <w:szCs w:val="20"/>
              </w:rPr>
              <w:t>MPI-ESM</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2AD123C2" w14:textId="77777777" w:rsidR="003D1B8A" w:rsidRPr="00726D43" w:rsidRDefault="003D1B8A" w:rsidP="00726D43">
            <w:pPr>
              <w:jc w:val="center"/>
              <w:rPr>
                <w:rFonts w:cstheme="minorHAnsi"/>
                <w:sz w:val="20"/>
                <w:szCs w:val="20"/>
              </w:rPr>
            </w:pPr>
            <w:r w:rsidRPr="00726D43">
              <w:rPr>
                <w:rFonts w:cstheme="minorHAnsi"/>
                <w:sz w:val="20"/>
                <w:szCs w:val="20"/>
              </w:rPr>
              <w:t>7,3</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345589B1" w14:textId="77777777" w:rsidR="003D1B8A" w:rsidRPr="00726D43" w:rsidRDefault="003D1B8A" w:rsidP="00726D43">
            <w:pPr>
              <w:jc w:val="center"/>
              <w:rPr>
                <w:rFonts w:cstheme="minorHAnsi"/>
                <w:sz w:val="20"/>
                <w:szCs w:val="20"/>
              </w:rPr>
            </w:pPr>
            <w:r w:rsidRPr="00726D43">
              <w:rPr>
                <w:rFonts w:cstheme="minorHAnsi"/>
                <w:sz w:val="20"/>
                <w:szCs w:val="20"/>
              </w:rPr>
              <w:t>9,0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50901854" w14:textId="77777777" w:rsidR="003D1B8A" w:rsidRPr="00726D43" w:rsidRDefault="003D1B8A" w:rsidP="00726D43">
            <w:pPr>
              <w:jc w:val="center"/>
              <w:rPr>
                <w:rFonts w:cstheme="minorHAnsi"/>
                <w:sz w:val="20"/>
                <w:szCs w:val="20"/>
              </w:rPr>
            </w:pPr>
            <w:r w:rsidRPr="00726D43">
              <w:rPr>
                <w:rFonts w:cstheme="minorHAnsi"/>
                <w:sz w:val="20"/>
                <w:szCs w:val="20"/>
              </w:rPr>
              <w:t>-10,3</w:t>
            </w:r>
          </w:p>
        </w:tc>
        <w:tc>
          <w:tcPr>
            <w:tcW w:w="1418"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43021DDD" w14:textId="77777777" w:rsidR="003D1B8A" w:rsidRPr="00726D43" w:rsidRDefault="003D1B8A" w:rsidP="00726D43">
            <w:pPr>
              <w:jc w:val="center"/>
              <w:rPr>
                <w:rFonts w:cstheme="minorHAnsi"/>
                <w:sz w:val="20"/>
                <w:szCs w:val="20"/>
              </w:rPr>
            </w:pPr>
            <w:r w:rsidRPr="00726D43">
              <w:rPr>
                <w:rFonts w:cstheme="minorHAnsi"/>
                <w:sz w:val="20"/>
                <w:szCs w:val="20"/>
              </w:rPr>
              <w:t>-1,2</w:t>
            </w:r>
          </w:p>
        </w:tc>
      </w:tr>
      <w:tr w:rsidR="003D1B8A" w:rsidRPr="00815198" w14:paraId="377F00B6" w14:textId="77777777" w:rsidTr="00726D4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1EB482A2" w14:textId="77777777" w:rsidR="003D1B8A" w:rsidRPr="00726D43" w:rsidRDefault="003D1B8A" w:rsidP="00726D43">
            <w:pPr>
              <w:jc w:val="center"/>
              <w:rPr>
                <w:rFonts w:cstheme="minorHAnsi"/>
                <w:sz w:val="20"/>
                <w:szCs w:val="20"/>
              </w:rPr>
            </w:pPr>
            <w:r w:rsidRPr="00726D43">
              <w:rPr>
                <w:rFonts w:cstheme="minorHAnsi"/>
                <w:sz w:val="20"/>
                <w:szCs w:val="20"/>
              </w:rPr>
              <w:t>HadGEM2</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0E0440FE" w14:textId="77777777" w:rsidR="003D1B8A" w:rsidRPr="00726D43" w:rsidRDefault="003D1B8A" w:rsidP="00726D43">
            <w:pPr>
              <w:jc w:val="center"/>
              <w:rPr>
                <w:rFonts w:cstheme="minorHAnsi"/>
                <w:sz w:val="20"/>
                <w:szCs w:val="20"/>
              </w:rPr>
            </w:pPr>
            <w:r w:rsidRPr="00726D43">
              <w:rPr>
                <w:rFonts w:cstheme="minorHAnsi"/>
                <w:sz w:val="20"/>
                <w:szCs w:val="20"/>
              </w:rPr>
              <w:t>3,5</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543E1655" w14:textId="77777777" w:rsidR="003D1B8A" w:rsidRPr="00726D43" w:rsidRDefault="003D1B8A" w:rsidP="00726D43">
            <w:pPr>
              <w:jc w:val="center"/>
              <w:rPr>
                <w:rFonts w:cstheme="minorHAnsi"/>
                <w:sz w:val="20"/>
                <w:szCs w:val="20"/>
              </w:rPr>
            </w:pPr>
            <w:r w:rsidRPr="00726D43">
              <w:rPr>
                <w:rFonts w:cstheme="minorHAnsi"/>
                <w:sz w:val="20"/>
                <w:szCs w:val="20"/>
              </w:rPr>
              <w:t>2,2</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6CEB8E59" w14:textId="77777777" w:rsidR="003D1B8A" w:rsidRPr="00726D43" w:rsidRDefault="003D1B8A" w:rsidP="00726D43">
            <w:pPr>
              <w:jc w:val="center"/>
              <w:rPr>
                <w:rFonts w:cstheme="minorHAnsi"/>
                <w:sz w:val="20"/>
                <w:szCs w:val="20"/>
              </w:rPr>
            </w:pPr>
            <w:r w:rsidRPr="00726D43">
              <w:rPr>
                <w:rFonts w:cstheme="minorHAnsi"/>
                <w:sz w:val="20"/>
                <w:szCs w:val="20"/>
              </w:rPr>
              <w:t>-11,7</w:t>
            </w:r>
          </w:p>
        </w:tc>
        <w:tc>
          <w:tcPr>
            <w:tcW w:w="1418"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23C0D383" w14:textId="77777777" w:rsidR="003D1B8A" w:rsidRPr="00726D43" w:rsidRDefault="003D1B8A" w:rsidP="00726D43">
            <w:pPr>
              <w:jc w:val="center"/>
              <w:rPr>
                <w:rFonts w:cstheme="minorHAnsi"/>
                <w:sz w:val="20"/>
                <w:szCs w:val="20"/>
              </w:rPr>
            </w:pPr>
            <w:r w:rsidRPr="00726D43">
              <w:rPr>
                <w:rFonts w:cstheme="minorHAnsi"/>
                <w:sz w:val="20"/>
                <w:szCs w:val="20"/>
              </w:rPr>
              <w:t>-24,2</w:t>
            </w:r>
          </w:p>
        </w:tc>
      </w:tr>
      <w:tr w:rsidR="003D1B8A" w:rsidRPr="00815198" w14:paraId="13E5DF5B" w14:textId="77777777" w:rsidTr="00726D4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1E4B21D5" w14:textId="77777777" w:rsidR="003D1B8A" w:rsidRPr="00726D43" w:rsidRDefault="003D1B8A" w:rsidP="00726D43">
            <w:pPr>
              <w:jc w:val="center"/>
              <w:rPr>
                <w:rFonts w:cstheme="minorHAnsi"/>
                <w:sz w:val="20"/>
                <w:szCs w:val="20"/>
              </w:rPr>
            </w:pPr>
            <w:r w:rsidRPr="00726D43">
              <w:rPr>
                <w:rFonts w:cstheme="minorHAnsi"/>
                <w:sz w:val="20"/>
                <w:szCs w:val="20"/>
              </w:rPr>
              <w:t>PROSJEK</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435DA871" w14:textId="77777777" w:rsidR="003D1B8A" w:rsidRPr="00726D43" w:rsidRDefault="003D1B8A" w:rsidP="00726D43">
            <w:pPr>
              <w:jc w:val="center"/>
              <w:rPr>
                <w:rFonts w:cstheme="minorHAnsi"/>
                <w:color w:val="000000"/>
                <w:sz w:val="20"/>
                <w:szCs w:val="20"/>
              </w:rPr>
            </w:pPr>
            <w:r w:rsidRPr="00726D43">
              <w:rPr>
                <w:rFonts w:cstheme="minorHAnsi"/>
                <w:color w:val="000000"/>
                <w:sz w:val="20"/>
                <w:szCs w:val="20"/>
              </w:rPr>
              <w:t>10,0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7B13DC80" w14:textId="77777777" w:rsidR="003D1B8A" w:rsidRPr="00726D43" w:rsidRDefault="003D1B8A" w:rsidP="00726D43">
            <w:pPr>
              <w:jc w:val="center"/>
              <w:rPr>
                <w:rFonts w:cstheme="minorHAnsi"/>
                <w:color w:val="000000"/>
                <w:sz w:val="20"/>
                <w:szCs w:val="20"/>
              </w:rPr>
            </w:pPr>
            <w:r w:rsidRPr="00726D43">
              <w:rPr>
                <w:rFonts w:cstheme="minorHAnsi"/>
                <w:color w:val="000000"/>
                <w:sz w:val="20"/>
                <w:szCs w:val="20"/>
              </w:rPr>
              <w:t>-0,9</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43FF1874" w14:textId="77777777" w:rsidR="003D1B8A" w:rsidRPr="00726D43" w:rsidRDefault="003D1B8A" w:rsidP="00726D43">
            <w:pPr>
              <w:jc w:val="center"/>
              <w:rPr>
                <w:rFonts w:cstheme="minorHAnsi"/>
                <w:color w:val="000000"/>
                <w:sz w:val="20"/>
                <w:szCs w:val="20"/>
              </w:rPr>
            </w:pPr>
            <w:r w:rsidRPr="00726D43">
              <w:rPr>
                <w:rFonts w:cstheme="minorHAnsi"/>
                <w:color w:val="000000"/>
                <w:sz w:val="20"/>
                <w:szCs w:val="20"/>
              </w:rPr>
              <w:t>-9,1</w:t>
            </w:r>
          </w:p>
        </w:tc>
        <w:tc>
          <w:tcPr>
            <w:tcW w:w="1418"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2C5A0105" w14:textId="77777777" w:rsidR="003D1B8A" w:rsidRPr="00726D43" w:rsidRDefault="003D1B8A" w:rsidP="00726D43">
            <w:pPr>
              <w:jc w:val="center"/>
              <w:rPr>
                <w:rFonts w:cstheme="minorHAnsi"/>
                <w:color w:val="000000"/>
                <w:sz w:val="20"/>
                <w:szCs w:val="20"/>
              </w:rPr>
            </w:pPr>
            <w:r w:rsidRPr="00726D43">
              <w:rPr>
                <w:rFonts w:cstheme="minorHAnsi"/>
                <w:color w:val="000000"/>
                <w:sz w:val="20"/>
                <w:szCs w:val="20"/>
              </w:rPr>
              <w:t>-6,6</w:t>
            </w:r>
          </w:p>
        </w:tc>
      </w:tr>
    </w:tbl>
    <w:p w14:paraId="74B664EC" w14:textId="77777777" w:rsidR="003D1B8A" w:rsidRPr="00815198" w:rsidRDefault="003D1B8A" w:rsidP="003D1B8A">
      <w:pPr>
        <w:jc w:val="both"/>
        <w:rPr>
          <w:rFonts w:cstheme="minorHAnsi"/>
        </w:rPr>
      </w:pPr>
    </w:p>
    <w:p w14:paraId="144A9AC9" w14:textId="77777777" w:rsidR="003D1B8A" w:rsidRPr="00815198" w:rsidRDefault="003D1B8A" w:rsidP="003D1B8A">
      <w:pPr>
        <w:jc w:val="both"/>
        <w:rPr>
          <w:rFonts w:cstheme="minorHAnsi"/>
        </w:rPr>
      </w:pPr>
    </w:p>
    <w:p w14:paraId="0D20DDF9" w14:textId="77777777" w:rsidR="003D1B8A" w:rsidRPr="00815198" w:rsidRDefault="003D1B8A" w:rsidP="003D1B8A">
      <w:pPr>
        <w:jc w:val="both"/>
        <w:rPr>
          <w:rFonts w:cstheme="minorHAnsi"/>
        </w:rPr>
      </w:pPr>
    </w:p>
    <w:p w14:paraId="40F061D7" w14:textId="77777777" w:rsidR="003D1B8A" w:rsidRPr="00815198" w:rsidRDefault="003D1B8A" w:rsidP="003D1B8A">
      <w:pPr>
        <w:jc w:val="both"/>
        <w:rPr>
          <w:rFonts w:cstheme="minorHAnsi"/>
        </w:rPr>
      </w:pPr>
    </w:p>
    <w:p w14:paraId="60E63A6A" w14:textId="77777777" w:rsidR="003D1B8A" w:rsidRPr="00815198" w:rsidRDefault="003D1B8A" w:rsidP="003D1B8A">
      <w:pPr>
        <w:jc w:val="both"/>
        <w:rPr>
          <w:rFonts w:cstheme="minorHAnsi"/>
        </w:rPr>
      </w:pPr>
    </w:p>
    <w:p w14:paraId="7B5BCF05" w14:textId="77777777" w:rsidR="003D1B8A" w:rsidRPr="00815198" w:rsidRDefault="003D1B8A" w:rsidP="003D1B8A">
      <w:pPr>
        <w:jc w:val="both"/>
        <w:rPr>
          <w:rFonts w:cstheme="minorHAnsi"/>
        </w:rPr>
      </w:pPr>
    </w:p>
    <w:p w14:paraId="0C21DCD8" w14:textId="77777777" w:rsidR="003D1B8A" w:rsidRPr="00815198" w:rsidRDefault="003D1B8A" w:rsidP="003D1B8A">
      <w:pPr>
        <w:jc w:val="both"/>
        <w:rPr>
          <w:rFonts w:cstheme="minorHAnsi"/>
        </w:rPr>
      </w:pPr>
    </w:p>
    <w:p w14:paraId="0A21FED9" w14:textId="77777777" w:rsidR="003D1B8A" w:rsidRPr="00815198" w:rsidRDefault="003D1B8A" w:rsidP="003D1B8A">
      <w:pPr>
        <w:jc w:val="both"/>
        <w:rPr>
          <w:rFonts w:cstheme="minorHAnsi"/>
        </w:rPr>
      </w:pPr>
    </w:p>
    <w:p w14:paraId="0044B530" w14:textId="77777777" w:rsidR="003D1B8A" w:rsidRDefault="003D1B8A" w:rsidP="00273B75">
      <w:pPr>
        <w:jc w:val="both"/>
        <w:rPr>
          <w:rFonts w:cstheme="minorHAnsi"/>
        </w:rPr>
      </w:pPr>
    </w:p>
    <w:p w14:paraId="684BB7A2" w14:textId="77777777" w:rsidR="00601607" w:rsidRDefault="00601607" w:rsidP="009A1182">
      <w:pPr>
        <w:pStyle w:val="Heading3"/>
      </w:pPr>
      <w:bookmarkStart w:id="1797" w:name="_Toc183081201"/>
      <w:bookmarkStart w:id="1798" w:name="_Toc183082234"/>
      <w:bookmarkStart w:id="1799" w:name="_Toc183096616"/>
      <w:bookmarkStart w:id="1800" w:name="_Toc183153544"/>
      <w:bookmarkStart w:id="1801" w:name="_Toc183520661"/>
      <w:bookmarkStart w:id="1802" w:name="_Toc183521615"/>
      <w:bookmarkStart w:id="1803" w:name="_Toc183521729"/>
      <w:bookmarkStart w:id="1804" w:name="_Toc183523332"/>
      <w:bookmarkStart w:id="1805" w:name="_Toc184199008"/>
      <w:bookmarkStart w:id="1806" w:name="_Toc184591670"/>
      <w:r w:rsidRPr="00815198">
        <w:t>Oborinski ekstremi</w:t>
      </w:r>
      <w:bookmarkEnd w:id="1797"/>
      <w:bookmarkEnd w:id="1798"/>
      <w:bookmarkEnd w:id="1799"/>
      <w:bookmarkEnd w:id="1800"/>
      <w:bookmarkEnd w:id="1801"/>
      <w:bookmarkEnd w:id="1802"/>
      <w:bookmarkEnd w:id="1803"/>
      <w:bookmarkEnd w:id="1804"/>
      <w:bookmarkEnd w:id="1805"/>
      <w:bookmarkEnd w:id="1806"/>
    </w:p>
    <w:p w14:paraId="3BD0A1C3" w14:textId="77777777" w:rsidR="00601607" w:rsidRPr="00772AF8" w:rsidRDefault="00601607" w:rsidP="00601607"/>
    <w:p w14:paraId="4DDA7C7F" w14:textId="5F13428A" w:rsidR="00601607" w:rsidRPr="00815198" w:rsidRDefault="00601607" w:rsidP="00601607">
      <w:pPr>
        <w:jc w:val="both"/>
        <w:rPr>
          <w:rFonts w:cstheme="minorHAnsi"/>
        </w:rPr>
      </w:pPr>
      <w:r w:rsidRPr="00815198">
        <w:rPr>
          <w:rFonts w:cstheme="minorHAnsi"/>
        </w:rPr>
        <w:t>Osim temperaturnih, an</w:t>
      </w:r>
      <w:r>
        <w:rPr>
          <w:rFonts w:cstheme="minorHAnsi"/>
        </w:rPr>
        <w:t xml:space="preserve">alizirani </w:t>
      </w:r>
      <w:r w:rsidR="00633613">
        <w:rPr>
          <w:rFonts w:cstheme="minorHAnsi"/>
        </w:rPr>
        <w:t xml:space="preserve">su </w:t>
      </w:r>
      <w:r>
        <w:rPr>
          <w:rFonts w:cstheme="minorHAnsi"/>
        </w:rPr>
        <w:t xml:space="preserve">i </w:t>
      </w:r>
      <w:r w:rsidR="001128C2">
        <w:rPr>
          <w:rFonts w:cstheme="minorHAnsi"/>
        </w:rPr>
        <w:t xml:space="preserve">sljedeći </w:t>
      </w:r>
      <w:r>
        <w:rPr>
          <w:rFonts w:cstheme="minorHAnsi"/>
        </w:rPr>
        <w:t>oborinski ekstremi:</w:t>
      </w:r>
    </w:p>
    <w:p w14:paraId="51E6F8FD" w14:textId="77777777" w:rsidR="00601607" w:rsidRPr="00815198" w:rsidRDefault="00601607" w:rsidP="00601607">
      <w:pPr>
        <w:pStyle w:val="ListParagraph"/>
        <w:numPr>
          <w:ilvl w:val="0"/>
          <w:numId w:val="48"/>
        </w:numPr>
        <w:spacing w:before="120"/>
        <w:jc w:val="both"/>
        <w:rPr>
          <w:rFonts w:cstheme="minorHAnsi"/>
        </w:rPr>
      </w:pPr>
      <w:r w:rsidRPr="00815198">
        <w:rPr>
          <w:rFonts w:cstheme="minorHAnsi"/>
        </w:rPr>
        <w:t xml:space="preserve">maksimalna dnevna količina oborine tijekom godine (Rx1d; mm), </w:t>
      </w:r>
    </w:p>
    <w:p w14:paraId="24EAEE7C" w14:textId="77777777" w:rsidR="00601607" w:rsidRPr="00815198" w:rsidRDefault="00601607" w:rsidP="00601607">
      <w:pPr>
        <w:pStyle w:val="ListParagraph"/>
        <w:numPr>
          <w:ilvl w:val="0"/>
          <w:numId w:val="48"/>
        </w:numPr>
        <w:spacing w:before="120"/>
        <w:jc w:val="both"/>
        <w:rPr>
          <w:rFonts w:cstheme="minorHAnsi"/>
        </w:rPr>
      </w:pPr>
      <w:r w:rsidRPr="00815198">
        <w:rPr>
          <w:rFonts w:cstheme="minorHAnsi"/>
        </w:rPr>
        <w:t xml:space="preserve">broj vrlo vlažnih dana odnosno broj dana s dnevnom količinom oborine ≥ 20 mm (R20 - heavy </w:t>
      </w:r>
      <w:proofErr w:type="spellStart"/>
      <w:r w:rsidRPr="00815198">
        <w:rPr>
          <w:rFonts w:cstheme="minorHAnsi"/>
        </w:rPr>
        <w:t>precipitation</w:t>
      </w:r>
      <w:proofErr w:type="spellEnd"/>
      <w:r w:rsidRPr="00815198">
        <w:rPr>
          <w:rFonts w:cstheme="minorHAnsi"/>
        </w:rPr>
        <w:t xml:space="preserve"> </w:t>
      </w:r>
      <w:proofErr w:type="spellStart"/>
      <w:r w:rsidRPr="00815198">
        <w:rPr>
          <w:rFonts w:cstheme="minorHAnsi"/>
        </w:rPr>
        <w:t>days</w:t>
      </w:r>
      <w:proofErr w:type="spellEnd"/>
      <w:r w:rsidRPr="00815198">
        <w:rPr>
          <w:rFonts w:cstheme="minorHAnsi"/>
        </w:rPr>
        <w:t xml:space="preserve">), </w:t>
      </w:r>
    </w:p>
    <w:p w14:paraId="63CBC617" w14:textId="77777777" w:rsidR="00601607" w:rsidRPr="00815198" w:rsidRDefault="00601607" w:rsidP="00601607">
      <w:pPr>
        <w:pStyle w:val="ListParagraph"/>
        <w:numPr>
          <w:ilvl w:val="0"/>
          <w:numId w:val="48"/>
        </w:numPr>
        <w:spacing w:before="120"/>
        <w:jc w:val="both"/>
        <w:rPr>
          <w:rFonts w:cstheme="minorHAnsi"/>
        </w:rPr>
      </w:pPr>
      <w:r w:rsidRPr="00815198">
        <w:rPr>
          <w:rFonts w:cstheme="minorHAnsi"/>
        </w:rPr>
        <w:t>uzastopni niz dana s dnevnom količinom oborine ≥ 1 mm - trajanje sušnih razdoblja (CDD -</w:t>
      </w:r>
      <w:proofErr w:type="spellStart"/>
      <w:r w:rsidRPr="00815198">
        <w:rPr>
          <w:rFonts w:cstheme="minorHAnsi"/>
        </w:rPr>
        <w:t>consecutive</w:t>
      </w:r>
      <w:proofErr w:type="spellEnd"/>
      <w:r w:rsidRPr="00815198">
        <w:rPr>
          <w:rFonts w:cstheme="minorHAnsi"/>
        </w:rPr>
        <w:t xml:space="preserve"> </w:t>
      </w:r>
      <w:proofErr w:type="spellStart"/>
      <w:r w:rsidRPr="00815198">
        <w:rPr>
          <w:rFonts w:cstheme="minorHAnsi"/>
        </w:rPr>
        <w:t>dry</w:t>
      </w:r>
      <w:proofErr w:type="spellEnd"/>
      <w:r w:rsidRPr="00815198">
        <w:rPr>
          <w:rFonts w:cstheme="minorHAnsi"/>
        </w:rPr>
        <w:t xml:space="preserve"> </w:t>
      </w:r>
      <w:proofErr w:type="spellStart"/>
      <w:r w:rsidRPr="00815198">
        <w:rPr>
          <w:rFonts w:cstheme="minorHAnsi"/>
        </w:rPr>
        <w:t>days</w:t>
      </w:r>
      <w:proofErr w:type="spellEnd"/>
      <w:r w:rsidRPr="00815198">
        <w:rPr>
          <w:rFonts w:cstheme="minorHAnsi"/>
        </w:rPr>
        <w:t xml:space="preserve">, R ≥ 1 mm ) i </w:t>
      </w:r>
    </w:p>
    <w:p w14:paraId="1B7B3F4B" w14:textId="3CEBDBD7" w:rsidR="00601607" w:rsidRDefault="00601607" w:rsidP="00601607">
      <w:pPr>
        <w:pStyle w:val="ListParagraph"/>
        <w:numPr>
          <w:ilvl w:val="0"/>
          <w:numId w:val="48"/>
        </w:numPr>
        <w:spacing w:before="120"/>
        <w:jc w:val="both"/>
        <w:rPr>
          <w:rFonts w:cstheme="minorHAnsi"/>
        </w:rPr>
      </w:pPr>
      <w:r w:rsidRPr="00815198">
        <w:rPr>
          <w:rFonts w:cstheme="minorHAnsi"/>
        </w:rPr>
        <w:t xml:space="preserve">uzastopni niz dana s dnevnom količinom oborine &lt; 1 mm trajanje kišnih razdoblja (CWD – </w:t>
      </w:r>
      <w:proofErr w:type="spellStart"/>
      <w:r w:rsidRPr="00815198">
        <w:rPr>
          <w:rFonts w:cstheme="minorHAnsi"/>
        </w:rPr>
        <w:t>consecutive</w:t>
      </w:r>
      <w:proofErr w:type="spellEnd"/>
      <w:r w:rsidRPr="00815198">
        <w:rPr>
          <w:rFonts w:cstheme="minorHAnsi"/>
        </w:rPr>
        <w:t xml:space="preserve"> </w:t>
      </w:r>
      <w:proofErr w:type="spellStart"/>
      <w:r w:rsidRPr="00815198">
        <w:rPr>
          <w:rFonts w:cstheme="minorHAnsi"/>
        </w:rPr>
        <w:t>wet</w:t>
      </w:r>
      <w:proofErr w:type="spellEnd"/>
      <w:r w:rsidRPr="00815198">
        <w:rPr>
          <w:rFonts w:cstheme="minorHAnsi"/>
        </w:rPr>
        <w:t xml:space="preserve"> </w:t>
      </w:r>
      <w:proofErr w:type="spellStart"/>
      <w:r w:rsidRPr="00815198">
        <w:rPr>
          <w:rFonts w:cstheme="minorHAnsi"/>
        </w:rPr>
        <w:t>days</w:t>
      </w:r>
      <w:proofErr w:type="spellEnd"/>
      <w:r w:rsidRPr="00815198">
        <w:rPr>
          <w:rFonts w:cstheme="minorHAnsi"/>
        </w:rPr>
        <w:t>, R &lt; 1 mm).</w:t>
      </w:r>
    </w:p>
    <w:p w14:paraId="138E48B3" w14:textId="07E3722B" w:rsidR="00601607" w:rsidRPr="00C673E9" w:rsidRDefault="00C6116E" w:rsidP="00F65769">
      <w:pPr>
        <w:spacing w:before="120"/>
        <w:jc w:val="both"/>
        <w:rPr>
          <w:rFonts w:cstheme="minorHAnsi"/>
        </w:rPr>
      </w:pPr>
      <w:r w:rsidRPr="00C6116E">
        <w:t xml:space="preserve">Očekuje se porast broja dana s vrlo velikom količinom oborine (R20) prema simulacijama modela </w:t>
      </w:r>
      <w:proofErr w:type="spellStart"/>
      <w:r w:rsidRPr="00C6116E">
        <w:t>RegCM</w:t>
      </w:r>
      <w:proofErr w:type="spellEnd"/>
      <w:r w:rsidRPr="00C6116E">
        <w:t xml:space="preserve">. Prema analiziranim podacima, u razdoblju P1 (2011.–2040.) broj dana mogao bi se povećati od 0,6 do 1,7, a u razdoblju P2 (2041.–2070.) od 1,3 do 2,1 dana, prema rubnim uvjetima sva tri globalna modela (CNRM-CM5, MPI-ESM, HadGEM2). </w:t>
      </w:r>
      <w:r w:rsidR="00651BF6">
        <w:t>J</w:t>
      </w:r>
      <w:r w:rsidR="00601607" w:rsidRPr="00815198">
        <w:t>edino uz rubne uvjete EC-</w:t>
      </w:r>
      <w:proofErr w:type="spellStart"/>
      <w:r w:rsidR="00601607" w:rsidRPr="00815198">
        <w:t>Earth</w:t>
      </w:r>
      <w:proofErr w:type="spellEnd"/>
      <w:r w:rsidR="00601607" w:rsidRPr="00815198">
        <w:t xml:space="preserve"> modela </w:t>
      </w:r>
      <w:r w:rsidR="00651BF6">
        <w:t xml:space="preserve">prognoza </w:t>
      </w:r>
      <w:r w:rsidR="00206966">
        <w:t xml:space="preserve">pokazuje </w:t>
      </w:r>
      <w:r w:rsidR="00601607" w:rsidRPr="00815198">
        <w:t xml:space="preserve">smanjenje </w:t>
      </w:r>
      <w:r w:rsidR="00206966">
        <w:t>broja dana</w:t>
      </w:r>
      <w:r w:rsidR="00AC521E">
        <w:t xml:space="preserve">, i to </w:t>
      </w:r>
      <w:r w:rsidR="00601607" w:rsidRPr="00815198">
        <w:t>od -0,8 dana u razdoblju P1 i -0,1 dana u razdoblju P2.</w:t>
      </w:r>
    </w:p>
    <w:p w14:paraId="5487BC5D" w14:textId="77777777" w:rsidR="00601607" w:rsidRPr="00815198" w:rsidRDefault="00601607" w:rsidP="00601607">
      <w:pPr>
        <w:jc w:val="both"/>
        <w:rPr>
          <w:rFonts w:cstheme="minorHAnsi"/>
        </w:rPr>
      </w:pPr>
    </w:p>
    <w:p w14:paraId="7652249B" w14:textId="77777777" w:rsidR="00601607" w:rsidRPr="00815198" w:rsidRDefault="00601607" w:rsidP="00601607">
      <w:pPr>
        <w:jc w:val="both"/>
        <w:rPr>
          <w:rFonts w:cstheme="minorHAnsi"/>
        </w:rPr>
      </w:pPr>
      <w:r w:rsidRPr="00815198">
        <w:rPr>
          <w:rFonts w:cstheme="minorHAnsi"/>
          <w:noProof/>
          <w:lang w:eastAsia="hr-HR"/>
        </w:rPr>
        <w:lastRenderedPageBreak/>
        <w:drawing>
          <wp:inline distT="0" distB="0" distL="0" distR="0" wp14:anchorId="05E7619F" wp14:editId="1898D600">
            <wp:extent cx="5860800" cy="3340800"/>
            <wp:effectExtent l="0" t="0" r="6985" b="0"/>
            <wp:docPr id="13499418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60800" cy="3340800"/>
                    </a:xfrm>
                    <a:prstGeom prst="rect">
                      <a:avLst/>
                    </a:prstGeom>
                    <a:noFill/>
                  </pic:spPr>
                </pic:pic>
              </a:graphicData>
            </a:graphic>
          </wp:inline>
        </w:drawing>
      </w:r>
    </w:p>
    <w:tbl>
      <w:tblPr>
        <w:tblpPr w:leftFromText="180" w:rightFromText="180" w:vertAnchor="text" w:horzAnchor="margin" w:tblpY="64"/>
        <w:tblW w:w="9204" w:type="dxa"/>
        <w:tblCellMar>
          <w:left w:w="0" w:type="dxa"/>
          <w:right w:w="0" w:type="dxa"/>
        </w:tblCellMar>
        <w:tblLook w:val="04A0" w:firstRow="1" w:lastRow="0" w:firstColumn="1" w:lastColumn="0" w:noHBand="0" w:noVBand="1"/>
      </w:tblPr>
      <w:tblGrid>
        <w:gridCol w:w="1453"/>
        <w:gridCol w:w="1798"/>
        <w:gridCol w:w="1559"/>
        <w:gridCol w:w="1559"/>
        <w:gridCol w:w="1376"/>
        <w:gridCol w:w="1459"/>
      </w:tblGrid>
      <w:tr w:rsidR="00601607" w:rsidRPr="00815198" w14:paraId="0863F1F8" w14:textId="77777777" w:rsidTr="00FE6C9E">
        <w:trPr>
          <w:trHeight w:val="304"/>
          <w:tblHeader/>
        </w:trPr>
        <w:tc>
          <w:tcPr>
            <w:tcW w:w="1453"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485352EE" w14:textId="77777777" w:rsidR="00601607" w:rsidRPr="00726D43" w:rsidRDefault="00601607" w:rsidP="00FE6C9E">
            <w:pPr>
              <w:jc w:val="both"/>
              <w:rPr>
                <w:rFonts w:cstheme="minorHAnsi"/>
                <w:color w:val="FFFFFF" w:themeColor="background1"/>
                <w:sz w:val="20"/>
                <w:szCs w:val="20"/>
              </w:rPr>
            </w:pPr>
            <w:r w:rsidRPr="00726D43">
              <w:rPr>
                <w:rFonts w:cstheme="minorHAnsi"/>
                <w:color w:val="FFFFFF" w:themeColor="background1"/>
                <w:sz w:val="20"/>
                <w:szCs w:val="20"/>
              </w:rPr>
              <w:t>R20</w:t>
            </w:r>
          </w:p>
        </w:tc>
        <w:tc>
          <w:tcPr>
            <w:tcW w:w="1798"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bottom"/>
          </w:tcPr>
          <w:p w14:paraId="3FA161C8" w14:textId="77777777" w:rsidR="00601607" w:rsidRPr="00726D43" w:rsidRDefault="00601607" w:rsidP="00FE6C9E">
            <w:pPr>
              <w:jc w:val="both"/>
              <w:rPr>
                <w:rFonts w:cstheme="minorHAnsi"/>
                <w:color w:val="FFFFFF" w:themeColor="background1"/>
                <w:sz w:val="20"/>
                <w:szCs w:val="20"/>
              </w:rPr>
            </w:pPr>
            <w:r w:rsidRPr="00726D43">
              <w:rPr>
                <w:rFonts w:cstheme="minorHAnsi"/>
                <w:color w:val="FFFFFF" w:themeColor="background1"/>
                <w:sz w:val="20"/>
                <w:szCs w:val="20"/>
              </w:rPr>
              <w:t>P0: 1970. - 2005.</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2D311005" w14:textId="77777777" w:rsidR="00601607" w:rsidRPr="00726D43" w:rsidRDefault="00601607" w:rsidP="00FE6C9E">
            <w:pPr>
              <w:jc w:val="both"/>
              <w:rPr>
                <w:rFonts w:cstheme="minorHAnsi"/>
                <w:b/>
                <w:color w:val="FFFFFF" w:themeColor="background1"/>
                <w:sz w:val="20"/>
                <w:szCs w:val="20"/>
              </w:rPr>
            </w:pPr>
            <w:r w:rsidRPr="00726D43">
              <w:rPr>
                <w:rFonts w:cstheme="minorHAnsi"/>
                <w:color w:val="FFFFFF" w:themeColor="background1"/>
                <w:sz w:val="20"/>
                <w:szCs w:val="20"/>
              </w:rPr>
              <w:t>P1: 2011.-2040</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4E406BE7" w14:textId="77777777" w:rsidR="00601607" w:rsidRPr="00726D43" w:rsidRDefault="00601607" w:rsidP="00FE6C9E">
            <w:pPr>
              <w:jc w:val="both"/>
              <w:rPr>
                <w:rFonts w:cstheme="minorHAnsi"/>
                <w:b/>
                <w:color w:val="FFFFFF" w:themeColor="background1"/>
                <w:sz w:val="20"/>
                <w:szCs w:val="20"/>
              </w:rPr>
            </w:pPr>
            <w:r w:rsidRPr="00726D43">
              <w:rPr>
                <w:rFonts w:cstheme="minorHAnsi"/>
                <w:color w:val="FFFFFF" w:themeColor="background1"/>
                <w:sz w:val="20"/>
                <w:szCs w:val="20"/>
              </w:rPr>
              <w:t>P2: 2041.-2070.</w:t>
            </w:r>
          </w:p>
        </w:tc>
        <w:tc>
          <w:tcPr>
            <w:tcW w:w="1376"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18785FD3" w14:textId="77777777" w:rsidR="00601607" w:rsidRPr="00726D43" w:rsidRDefault="00601607" w:rsidP="00FE6C9E">
            <w:pPr>
              <w:jc w:val="both"/>
              <w:rPr>
                <w:rFonts w:cstheme="minorHAnsi"/>
                <w:b/>
                <w:color w:val="FFFFFF" w:themeColor="background1"/>
                <w:sz w:val="20"/>
                <w:szCs w:val="20"/>
              </w:rPr>
            </w:pPr>
            <w:r w:rsidRPr="00726D43">
              <w:rPr>
                <w:rFonts w:cstheme="minorHAnsi"/>
                <w:color w:val="FFFFFF" w:themeColor="background1"/>
                <w:sz w:val="20"/>
                <w:szCs w:val="20"/>
              </w:rPr>
              <w:t>P1 - P0</w:t>
            </w:r>
          </w:p>
        </w:tc>
        <w:tc>
          <w:tcPr>
            <w:tcW w:w="14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5D00F280" w14:textId="77777777" w:rsidR="00601607" w:rsidRPr="00726D43" w:rsidRDefault="00601607" w:rsidP="00FE6C9E">
            <w:pPr>
              <w:jc w:val="both"/>
              <w:rPr>
                <w:rFonts w:cstheme="minorHAnsi"/>
                <w:b/>
                <w:color w:val="FFFFFF" w:themeColor="background1"/>
                <w:sz w:val="20"/>
                <w:szCs w:val="20"/>
              </w:rPr>
            </w:pPr>
            <w:r w:rsidRPr="00726D43">
              <w:rPr>
                <w:rFonts w:cstheme="minorHAnsi"/>
                <w:color w:val="FFFFFF" w:themeColor="background1"/>
                <w:sz w:val="20"/>
                <w:szCs w:val="20"/>
              </w:rPr>
              <w:t>P2 - P0</w:t>
            </w:r>
          </w:p>
        </w:tc>
      </w:tr>
      <w:tr w:rsidR="00601607" w:rsidRPr="00815198" w14:paraId="051D86EE"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7D4665EC" w14:textId="77777777" w:rsidR="00601607" w:rsidRPr="00726D43" w:rsidRDefault="00601607" w:rsidP="00FE6C9E">
            <w:pPr>
              <w:jc w:val="both"/>
              <w:rPr>
                <w:rFonts w:cstheme="minorHAnsi"/>
                <w:sz w:val="20"/>
                <w:szCs w:val="20"/>
              </w:rPr>
            </w:pPr>
            <w:r w:rsidRPr="00726D43">
              <w:rPr>
                <w:rFonts w:cstheme="minorHAnsi"/>
                <w:sz w:val="20"/>
                <w:szCs w:val="20"/>
              </w:rPr>
              <w:t xml:space="preserve">CNRM-CM5 </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10C0FCBB" w14:textId="77777777" w:rsidR="00601607" w:rsidRPr="00726D43" w:rsidRDefault="00601607" w:rsidP="00FE6C9E">
            <w:pPr>
              <w:jc w:val="both"/>
              <w:rPr>
                <w:rFonts w:cstheme="minorHAnsi"/>
                <w:sz w:val="20"/>
                <w:szCs w:val="20"/>
              </w:rPr>
            </w:pPr>
            <w:r w:rsidRPr="00726D43">
              <w:rPr>
                <w:rFonts w:cstheme="minorHAnsi"/>
                <w:sz w:val="20"/>
                <w:szCs w:val="20"/>
              </w:rPr>
              <w:t>8,2</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56AC5E49" w14:textId="77777777" w:rsidR="00601607" w:rsidRPr="00726D43" w:rsidRDefault="00601607" w:rsidP="00FE6C9E">
            <w:pPr>
              <w:jc w:val="both"/>
              <w:rPr>
                <w:rFonts w:cstheme="minorHAnsi"/>
                <w:sz w:val="20"/>
                <w:szCs w:val="20"/>
              </w:rPr>
            </w:pPr>
            <w:r w:rsidRPr="00726D43">
              <w:rPr>
                <w:rFonts w:cstheme="minorHAnsi"/>
                <w:sz w:val="20"/>
                <w:szCs w:val="20"/>
              </w:rPr>
              <w:t>8,8</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2DA9F3E2" w14:textId="77777777" w:rsidR="00601607" w:rsidRPr="00726D43" w:rsidRDefault="00601607" w:rsidP="00FE6C9E">
            <w:pPr>
              <w:jc w:val="both"/>
              <w:rPr>
                <w:rFonts w:cstheme="minorHAnsi"/>
                <w:sz w:val="20"/>
                <w:szCs w:val="20"/>
              </w:rPr>
            </w:pPr>
            <w:r w:rsidRPr="00726D43">
              <w:rPr>
                <w:rFonts w:cstheme="minorHAnsi"/>
                <w:sz w:val="20"/>
                <w:szCs w:val="20"/>
              </w:rPr>
              <w:t>10,3</w:t>
            </w:r>
          </w:p>
        </w:tc>
        <w:tc>
          <w:tcPr>
            <w:tcW w:w="1376" w:type="dxa"/>
            <w:tcBorders>
              <w:top w:val="single" w:sz="8" w:space="0" w:color="FFFFFF"/>
              <w:left w:val="single" w:sz="8" w:space="0" w:color="FFFFFF"/>
              <w:bottom w:val="single" w:sz="8" w:space="0" w:color="FFFFFF"/>
              <w:right w:val="single" w:sz="8" w:space="0" w:color="FFFFFF"/>
            </w:tcBorders>
            <w:shd w:val="clear" w:color="auto" w:fill="E9EDF4"/>
          </w:tcPr>
          <w:p w14:paraId="6BFDE503" w14:textId="77777777" w:rsidR="00601607" w:rsidRPr="00726D43" w:rsidRDefault="00601607" w:rsidP="00FE6C9E">
            <w:pPr>
              <w:jc w:val="both"/>
              <w:rPr>
                <w:rFonts w:cstheme="minorHAnsi"/>
                <w:sz w:val="20"/>
                <w:szCs w:val="20"/>
              </w:rPr>
            </w:pPr>
            <w:r w:rsidRPr="00726D43">
              <w:rPr>
                <w:rFonts w:cstheme="minorHAnsi"/>
                <w:sz w:val="20"/>
                <w:szCs w:val="20"/>
              </w:rPr>
              <w:t>0,6</w:t>
            </w:r>
          </w:p>
        </w:tc>
        <w:tc>
          <w:tcPr>
            <w:tcW w:w="1459" w:type="dxa"/>
            <w:tcBorders>
              <w:top w:val="single" w:sz="8" w:space="0" w:color="FFFFFF"/>
              <w:left w:val="single" w:sz="8" w:space="0" w:color="FFFFFF"/>
              <w:bottom w:val="single" w:sz="8" w:space="0" w:color="FFFFFF"/>
              <w:right w:val="single" w:sz="8" w:space="0" w:color="FFFFFF"/>
            </w:tcBorders>
            <w:shd w:val="clear" w:color="auto" w:fill="E9EDF4"/>
          </w:tcPr>
          <w:p w14:paraId="0647A1F9" w14:textId="77777777" w:rsidR="00601607" w:rsidRPr="00726D43" w:rsidRDefault="00601607" w:rsidP="00FE6C9E">
            <w:pPr>
              <w:jc w:val="both"/>
              <w:rPr>
                <w:rFonts w:cstheme="minorHAnsi"/>
                <w:sz w:val="20"/>
                <w:szCs w:val="20"/>
              </w:rPr>
            </w:pPr>
            <w:r w:rsidRPr="00726D43">
              <w:rPr>
                <w:rFonts w:cstheme="minorHAnsi"/>
                <w:sz w:val="20"/>
                <w:szCs w:val="20"/>
              </w:rPr>
              <w:t>2,1</w:t>
            </w:r>
          </w:p>
        </w:tc>
      </w:tr>
      <w:tr w:rsidR="00601607" w:rsidRPr="00815198" w14:paraId="01D1F5C1"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8CE1826" w14:textId="77777777" w:rsidR="00601607" w:rsidRPr="00726D43" w:rsidRDefault="00601607" w:rsidP="00FE6C9E">
            <w:pPr>
              <w:jc w:val="both"/>
              <w:rPr>
                <w:rFonts w:cstheme="minorHAnsi"/>
                <w:sz w:val="20"/>
                <w:szCs w:val="20"/>
              </w:rPr>
            </w:pPr>
            <w:r w:rsidRPr="00726D43">
              <w:rPr>
                <w:rFonts w:cstheme="minorHAnsi"/>
                <w:sz w:val="20"/>
                <w:szCs w:val="20"/>
              </w:rPr>
              <w:t>EC-</w:t>
            </w:r>
            <w:proofErr w:type="spellStart"/>
            <w:r w:rsidRPr="00726D43">
              <w:rPr>
                <w:rFonts w:cstheme="minorHAnsi"/>
                <w:sz w:val="20"/>
                <w:szCs w:val="20"/>
              </w:rPr>
              <w:t>Earth</w:t>
            </w:r>
            <w:proofErr w:type="spellEnd"/>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758152C7" w14:textId="77777777" w:rsidR="00601607" w:rsidRPr="00726D43" w:rsidRDefault="00601607" w:rsidP="00FE6C9E">
            <w:pPr>
              <w:jc w:val="both"/>
              <w:rPr>
                <w:rFonts w:cstheme="minorHAnsi"/>
                <w:sz w:val="20"/>
                <w:szCs w:val="20"/>
              </w:rPr>
            </w:pPr>
            <w:r w:rsidRPr="00726D43">
              <w:rPr>
                <w:rFonts w:cstheme="minorHAnsi"/>
                <w:sz w:val="20"/>
                <w:szCs w:val="20"/>
              </w:rPr>
              <w:t>6,6</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7D51887C" w14:textId="77777777" w:rsidR="00601607" w:rsidRPr="00726D43" w:rsidRDefault="00601607" w:rsidP="00FE6C9E">
            <w:pPr>
              <w:jc w:val="both"/>
              <w:rPr>
                <w:rFonts w:cstheme="minorHAnsi"/>
                <w:sz w:val="20"/>
                <w:szCs w:val="20"/>
              </w:rPr>
            </w:pPr>
            <w:r w:rsidRPr="00726D43">
              <w:rPr>
                <w:rFonts w:cstheme="minorHAnsi"/>
                <w:sz w:val="20"/>
                <w:szCs w:val="20"/>
              </w:rPr>
              <w:t>5,8</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3BEE0857" w14:textId="77777777" w:rsidR="00601607" w:rsidRPr="00726D43" w:rsidRDefault="00601607" w:rsidP="00FE6C9E">
            <w:pPr>
              <w:jc w:val="both"/>
              <w:rPr>
                <w:rFonts w:cstheme="minorHAnsi"/>
                <w:sz w:val="20"/>
                <w:szCs w:val="20"/>
              </w:rPr>
            </w:pPr>
            <w:r w:rsidRPr="00726D43">
              <w:rPr>
                <w:rFonts w:cstheme="minorHAnsi"/>
                <w:sz w:val="20"/>
                <w:szCs w:val="20"/>
              </w:rPr>
              <w:t>6,5</w:t>
            </w:r>
          </w:p>
        </w:tc>
        <w:tc>
          <w:tcPr>
            <w:tcW w:w="1376" w:type="dxa"/>
            <w:tcBorders>
              <w:top w:val="single" w:sz="8" w:space="0" w:color="FFFFFF"/>
              <w:left w:val="single" w:sz="8" w:space="0" w:color="FFFFFF"/>
              <w:bottom w:val="single" w:sz="8" w:space="0" w:color="FFFFFF"/>
              <w:right w:val="single" w:sz="8" w:space="0" w:color="FFFFFF"/>
            </w:tcBorders>
            <w:shd w:val="clear" w:color="auto" w:fill="E9EDF4"/>
          </w:tcPr>
          <w:p w14:paraId="35C2BEDC" w14:textId="77777777" w:rsidR="00601607" w:rsidRPr="00726D43" w:rsidRDefault="00601607" w:rsidP="00FE6C9E">
            <w:pPr>
              <w:jc w:val="both"/>
              <w:rPr>
                <w:rFonts w:cstheme="minorHAnsi"/>
                <w:sz w:val="20"/>
                <w:szCs w:val="20"/>
              </w:rPr>
            </w:pPr>
            <w:r w:rsidRPr="00726D43">
              <w:rPr>
                <w:rFonts w:cstheme="minorHAnsi"/>
                <w:sz w:val="20"/>
                <w:szCs w:val="20"/>
              </w:rPr>
              <w:t>-0,8</w:t>
            </w:r>
          </w:p>
        </w:tc>
        <w:tc>
          <w:tcPr>
            <w:tcW w:w="1459" w:type="dxa"/>
            <w:tcBorders>
              <w:top w:val="single" w:sz="8" w:space="0" w:color="FFFFFF"/>
              <w:left w:val="single" w:sz="8" w:space="0" w:color="FFFFFF"/>
              <w:bottom w:val="single" w:sz="8" w:space="0" w:color="FFFFFF"/>
              <w:right w:val="single" w:sz="8" w:space="0" w:color="FFFFFF"/>
            </w:tcBorders>
            <w:shd w:val="clear" w:color="auto" w:fill="E9EDF4"/>
          </w:tcPr>
          <w:p w14:paraId="0B20BBD1" w14:textId="77777777" w:rsidR="00601607" w:rsidRPr="00726D43" w:rsidRDefault="00601607" w:rsidP="00FE6C9E">
            <w:pPr>
              <w:jc w:val="both"/>
              <w:rPr>
                <w:rFonts w:cstheme="minorHAnsi"/>
                <w:sz w:val="20"/>
                <w:szCs w:val="20"/>
              </w:rPr>
            </w:pPr>
            <w:r w:rsidRPr="00726D43">
              <w:rPr>
                <w:rFonts w:cstheme="minorHAnsi"/>
                <w:sz w:val="20"/>
                <w:szCs w:val="20"/>
              </w:rPr>
              <w:t>-0,1</w:t>
            </w:r>
          </w:p>
        </w:tc>
      </w:tr>
      <w:tr w:rsidR="00601607" w:rsidRPr="00815198" w14:paraId="371451A0"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6ECDA2C2" w14:textId="77777777" w:rsidR="00601607" w:rsidRPr="00726D43" w:rsidRDefault="00601607" w:rsidP="00FE6C9E">
            <w:pPr>
              <w:jc w:val="both"/>
              <w:rPr>
                <w:rFonts w:cstheme="minorHAnsi"/>
                <w:sz w:val="20"/>
                <w:szCs w:val="20"/>
              </w:rPr>
            </w:pPr>
            <w:r w:rsidRPr="00726D43">
              <w:rPr>
                <w:rFonts w:cstheme="minorHAnsi"/>
                <w:sz w:val="20"/>
                <w:szCs w:val="20"/>
              </w:rPr>
              <w:t>MPI-ESM</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61E9EEC7" w14:textId="77777777" w:rsidR="00601607" w:rsidRPr="00726D43" w:rsidRDefault="00601607" w:rsidP="00FE6C9E">
            <w:pPr>
              <w:jc w:val="both"/>
              <w:rPr>
                <w:rFonts w:cstheme="minorHAnsi"/>
                <w:sz w:val="20"/>
                <w:szCs w:val="20"/>
              </w:rPr>
            </w:pPr>
            <w:r w:rsidRPr="00726D43">
              <w:rPr>
                <w:rFonts w:cstheme="minorHAnsi"/>
                <w:sz w:val="20"/>
                <w:szCs w:val="20"/>
              </w:rPr>
              <w:t>6,9</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667A3443" w14:textId="77777777" w:rsidR="00601607" w:rsidRPr="00726D43" w:rsidRDefault="00601607" w:rsidP="00FE6C9E">
            <w:pPr>
              <w:jc w:val="both"/>
              <w:rPr>
                <w:rFonts w:cstheme="minorHAnsi"/>
                <w:sz w:val="20"/>
                <w:szCs w:val="20"/>
              </w:rPr>
            </w:pPr>
            <w:r w:rsidRPr="00726D43">
              <w:rPr>
                <w:rFonts w:cstheme="minorHAnsi"/>
                <w:sz w:val="20"/>
                <w:szCs w:val="20"/>
              </w:rPr>
              <w:t>7,9</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7933E4B9" w14:textId="77777777" w:rsidR="00601607" w:rsidRPr="00726D43" w:rsidRDefault="00601607" w:rsidP="00FE6C9E">
            <w:pPr>
              <w:jc w:val="both"/>
              <w:rPr>
                <w:rFonts w:cstheme="minorHAnsi"/>
                <w:sz w:val="20"/>
                <w:szCs w:val="20"/>
              </w:rPr>
            </w:pPr>
            <w:r w:rsidRPr="00726D43">
              <w:rPr>
                <w:rFonts w:cstheme="minorHAnsi"/>
                <w:sz w:val="20"/>
                <w:szCs w:val="20"/>
              </w:rPr>
              <w:t>8,4</w:t>
            </w:r>
          </w:p>
        </w:tc>
        <w:tc>
          <w:tcPr>
            <w:tcW w:w="1376" w:type="dxa"/>
            <w:tcBorders>
              <w:top w:val="single" w:sz="8" w:space="0" w:color="FFFFFF"/>
              <w:left w:val="single" w:sz="8" w:space="0" w:color="FFFFFF"/>
              <w:bottom w:val="single" w:sz="8" w:space="0" w:color="FFFFFF"/>
              <w:right w:val="single" w:sz="8" w:space="0" w:color="FFFFFF"/>
            </w:tcBorders>
            <w:shd w:val="clear" w:color="auto" w:fill="E9EDF4"/>
          </w:tcPr>
          <w:p w14:paraId="56DA8D1C" w14:textId="77777777" w:rsidR="00601607" w:rsidRPr="00726D43" w:rsidRDefault="00601607" w:rsidP="00FE6C9E">
            <w:pPr>
              <w:jc w:val="both"/>
              <w:rPr>
                <w:rFonts w:cstheme="minorHAnsi"/>
                <w:sz w:val="20"/>
                <w:szCs w:val="20"/>
              </w:rPr>
            </w:pPr>
            <w:r w:rsidRPr="00726D43">
              <w:rPr>
                <w:rFonts w:cstheme="minorHAnsi"/>
                <w:sz w:val="20"/>
                <w:szCs w:val="20"/>
              </w:rPr>
              <w:t>1,0</w:t>
            </w:r>
          </w:p>
        </w:tc>
        <w:tc>
          <w:tcPr>
            <w:tcW w:w="1459" w:type="dxa"/>
            <w:tcBorders>
              <w:top w:val="single" w:sz="8" w:space="0" w:color="FFFFFF"/>
              <w:left w:val="single" w:sz="8" w:space="0" w:color="FFFFFF"/>
              <w:bottom w:val="single" w:sz="8" w:space="0" w:color="FFFFFF"/>
              <w:right w:val="single" w:sz="8" w:space="0" w:color="FFFFFF"/>
            </w:tcBorders>
            <w:shd w:val="clear" w:color="auto" w:fill="E9EDF4"/>
          </w:tcPr>
          <w:p w14:paraId="19644769" w14:textId="77777777" w:rsidR="00601607" w:rsidRPr="00726D43" w:rsidRDefault="00601607" w:rsidP="00FE6C9E">
            <w:pPr>
              <w:jc w:val="both"/>
              <w:rPr>
                <w:rFonts w:cstheme="minorHAnsi"/>
                <w:sz w:val="20"/>
                <w:szCs w:val="20"/>
              </w:rPr>
            </w:pPr>
            <w:r w:rsidRPr="00726D43">
              <w:rPr>
                <w:rFonts w:cstheme="minorHAnsi"/>
                <w:sz w:val="20"/>
                <w:szCs w:val="20"/>
              </w:rPr>
              <w:t>1,5</w:t>
            </w:r>
          </w:p>
        </w:tc>
      </w:tr>
      <w:tr w:rsidR="00601607" w:rsidRPr="00815198" w14:paraId="4389409F"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218C2FBC" w14:textId="77777777" w:rsidR="00601607" w:rsidRPr="00726D43" w:rsidRDefault="00601607" w:rsidP="00FE6C9E">
            <w:pPr>
              <w:jc w:val="both"/>
              <w:rPr>
                <w:rFonts w:cstheme="minorHAnsi"/>
                <w:sz w:val="20"/>
                <w:szCs w:val="20"/>
              </w:rPr>
            </w:pPr>
            <w:r w:rsidRPr="00726D43">
              <w:rPr>
                <w:rFonts w:cstheme="minorHAnsi"/>
                <w:sz w:val="20"/>
                <w:szCs w:val="20"/>
              </w:rPr>
              <w:t>HadGEM2</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1A0FF326" w14:textId="77777777" w:rsidR="00601607" w:rsidRPr="00726D43" w:rsidRDefault="00601607" w:rsidP="00FE6C9E">
            <w:pPr>
              <w:jc w:val="both"/>
              <w:rPr>
                <w:rFonts w:cstheme="minorHAnsi"/>
                <w:sz w:val="20"/>
                <w:szCs w:val="20"/>
              </w:rPr>
            </w:pPr>
            <w:r w:rsidRPr="00726D43">
              <w:rPr>
                <w:rFonts w:cstheme="minorHAnsi"/>
                <w:sz w:val="20"/>
                <w:szCs w:val="20"/>
              </w:rPr>
              <w:t>5,4</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70EFC6F4" w14:textId="77777777" w:rsidR="00601607" w:rsidRPr="00726D43" w:rsidRDefault="00601607" w:rsidP="00FE6C9E">
            <w:pPr>
              <w:jc w:val="both"/>
              <w:rPr>
                <w:rFonts w:cstheme="minorHAnsi"/>
                <w:sz w:val="20"/>
                <w:szCs w:val="20"/>
              </w:rPr>
            </w:pPr>
            <w:r w:rsidRPr="00726D43">
              <w:rPr>
                <w:rFonts w:cstheme="minorHAnsi"/>
                <w:sz w:val="20"/>
                <w:szCs w:val="20"/>
              </w:rPr>
              <w:t>7,1</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39B069CA" w14:textId="77777777" w:rsidR="00601607" w:rsidRPr="00726D43" w:rsidRDefault="00601607" w:rsidP="00FE6C9E">
            <w:pPr>
              <w:jc w:val="both"/>
              <w:rPr>
                <w:rFonts w:cstheme="minorHAnsi"/>
                <w:sz w:val="20"/>
                <w:szCs w:val="20"/>
              </w:rPr>
            </w:pPr>
            <w:r w:rsidRPr="00726D43">
              <w:rPr>
                <w:rFonts w:cstheme="minorHAnsi"/>
                <w:sz w:val="20"/>
                <w:szCs w:val="20"/>
              </w:rPr>
              <w:t>6,8</w:t>
            </w:r>
          </w:p>
        </w:tc>
        <w:tc>
          <w:tcPr>
            <w:tcW w:w="1376" w:type="dxa"/>
            <w:tcBorders>
              <w:top w:val="single" w:sz="8" w:space="0" w:color="FFFFFF"/>
              <w:left w:val="single" w:sz="8" w:space="0" w:color="FFFFFF"/>
              <w:bottom w:val="single" w:sz="8" w:space="0" w:color="FFFFFF"/>
              <w:right w:val="single" w:sz="8" w:space="0" w:color="FFFFFF"/>
            </w:tcBorders>
            <w:shd w:val="clear" w:color="auto" w:fill="E9EDF4"/>
          </w:tcPr>
          <w:p w14:paraId="3FD73AA2" w14:textId="77777777" w:rsidR="00601607" w:rsidRPr="00726D43" w:rsidRDefault="00601607" w:rsidP="00FE6C9E">
            <w:pPr>
              <w:jc w:val="both"/>
              <w:rPr>
                <w:rFonts w:cstheme="minorHAnsi"/>
                <w:sz w:val="20"/>
                <w:szCs w:val="20"/>
              </w:rPr>
            </w:pPr>
            <w:r w:rsidRPr="00726D43">
              <w:rPr>
                <w:rFonts w:cstheme="minorHAnsi"/>
                <w:sz w:val="20"/>
                <w:szCs w:val="20"/>
              </w:rPr>
              <w:t>1,7</w:t>
            </w:r>
          </w:p>
        </w:tc>
        <w:tc>
          <w:tcPr>
            <w:tcW w:w="1459" w:type="dxa"/>
            <w:tcBorders>
              <w:top w:val="single" w:sz="8" w:space="0" w:color="FFFFFF"/>
              <w:left w:val="single" w:sz="8" w:space="0" w:color="FFFFFF"/>
              <w:bottom w:val="single" w:sz="8" w:space="0" w:color="FFFFFF"/>
              <w:right w:val="single" w:sz="8" w:space="0" w:color="FFFFFF"/>
            </w:tcBorders>
            <w:shd w:val="clear" w:color="auto" w:fill="E9EDF4"/>
          </w:tcPr>
          <w:p w14:paraId="3EF120EF" w14:textId="77777777" w:rsidR="00601607" w:rsidRPr="00726D43" w:rsidRDefault="00601607" w:rsidP="00FE6C9E">
            <w:pPr>
              <w:jc w:val="both"/>
              <w:rPr>
                <w:rFonts w:cstheme="minorHAnsi"/>
                <w:sz w:val="20"/>
                <w:szCs w:val="20"/>
              </w:rPr>
            </w:pPr>
            <w:r w:rsidRPr="00726D43">
              <w:rPr>
                <w:rFonts w:cstheme="minorHAnsi"/>
                <w:sz w:val="20"/>
                <w:szCs w:val="20"/>
              </w:rPr>
              <w:t>1,3</w:t>
            </w:r>
          </w:p>
        </w:tc>
      </w:tr>
    </w:tbl>
    <w:p w14:paraId="06BA4101" w14:textId="4A5711EF" w:rsidR="00601607" w:rsidRPr="00772AF8" w:rsidRDefault="0034115E" w:rsidP="00E24681">
      <w:pPr>
        <w:pStyle w:val="Caption"/>
        <w:jc w:val="left"/>
      </w:pPr>
      <w:bookmarkStart w:id="1807" w:name="_Toc183079765"/>
      <w:bookmarkStart w:id="1808" w:name="_Toc183081077"/>
      <w:bookmarkStart w:id="1809" w:name="_Toc183081515"/>
      <w:bookmarkStart w:id="1810" w:name="_Toc183520614"/>
      <w:bookmarkStart w:id="1811" w:name="_Toc183521568"/>
      <w:bookmarkStart w:id="1812" w:name="_Toc183521682"/>
      <w:bookmarkStart w:id="1813" w:name="_Toc183523285"/>
      <w:bookmarkStart w:id="1814" w:name="_Toc184189999"/>
      <w:bookmarkStart w:id="1815" w:name="_Toc184204068"/>
      <w:r>
        <w:t xml:space="preserve">Slika </w:t>
      </w:r>
      <w:r>
        <w:fldChar w:fldCharType="begin"/>
      </w:r>
      <w:r>
        <w:instrText>STYLEREF 2 \s</w:instrText>
      </w:r>
      <w:r>
        <w:fldChar w:fldCharType="separate"/>
      </w:r>
      <w:r w:rsidR="00A1231C">
        <w:rPr>
          <w:noProof/>
        </w:rPr>
        <w:t>4.7</w:t>
      </w:r>
      <w:r>
        <w:fldChar w:fldCharType="end"/>
      </w:r>
      <w:r>
        <w:noBreakHyphen/>
      </w:r>
      <w:r>
        <w:fldChar w:fldCharType="begin"/>
      </w:r>
      <w:r>
        <w:instrText>SEQ Slika \* ARABIC \s 2</w:instrText>
      </w:r>
      <w:r>
        <w:fldChar w:fldCharType="separate"/>
      </w:r>
      <w:r w:rsidR="00A1231C">
        <w:rPr>
          <w:noProof/>
        </w:rPr>
        <w:t>12</w:t>
      </w:r>
      <w:r>
        <w:fldChar w:fldCharType="end"/>
      </w:r>
      <w:r>
        <w:t xml:space="preserve"> </w:t>
      </w:r>
      <w:r w:rsidRPr="00815198">
        <w:rPr>
          <w:rFonts w:cstheme="minorHAnsi"/>
        </w:rPr>
        <w:t xml:space="preserve">Promjena srednjeg broja dana s vrlo velikom količinom oborine (R20) za Zagreb za četiri integracije </w:t>
      </w:r>
      <w:proofErr w:type="spellStart"/>
      <w:r w:rsidRPr="00815198">
        <w:rPr>
          <w:rFonts w:cstheme="minorHAnsi"/>
        </w:rPr>
        <w:t>RegCM</w:t>
      </w:r>
      <w:proofErr w:type="spellEnd"/>
      <w:r w:rsidRPr="00815198">
        <w:rPr>
          <w:rFonts w:cstheme="minorHAnsi"/>
        </w:rPr>
        <w:t xml:space="preserve"> modelom</w:t>
      </w:r>
      <w:r>
        <w:rPr>
          <w:rFonts w:cstheme="minorHAnsi"/>
        </w:rPr>
        <w:t xml:space="preserve"> </w:t>
      </w:r>
      <w:sdt>
        <w:sdtPr>
          <w:rPr>
            <w:rFonts w:cstheme="minorHAnsi"/>
          </w:rPr>
          <w:id w:val="1630745998"/>
          <w:citation/>
        </w:sdtPr>
        <w:sdtEndPr/>
        <w:sdtContent>
          <w:r>
            <w:rPr>
              <w:rFonts w:cstheme="minorHAnsi"/>
            </w:rPr>
            <w:fldChar w:fldCharType="begin"/>
          </w:r>
          <w:r>
            <w:rPr>
              <w:rFonts w:cstheme="minorHAnsi"/>
            </w:rPr>
            <w:instrText xml:space="preserve"> CITATION Drž \l 1050 </w:instrText>
          </w:r>
          <w:r>
            <w:rPr>
              <w:rFonts w:cstheme="minorHAnsi"/>
            </w:rPr>
            <w:fldChar w:fldCharType="separate"/>
          </w:r>
          <w:r w:rsidR="00162AA8">
            <w:rPr>
              <w:rFonts w:cstheme="minorHAnsi"/>
              <w:noProof/>
            </w:rPr>
            <w:t>[37]</w:t>
          </w:r>
          <w:r>
            <w:rPr>
              <w:rFonts w:cstheme="minorHAnsi"/>
            </w:rPr>
            <w:fldChar w:fldCharType="end"/>
          </w:r>
        </w:sdtContent>
      </w:sdt>
      <w:bookmarkEnd w:id="1807"/>
      <w:bookmarkEnd w:id="1808"/>
      <w:bookmarkEnd w:id="1809"/>
      <w:bookmarkEnd w:id="1810"/>
      <w:bookmarkEnd w:id="1811"/>
      <w:bookmarkEnd w:id="1812"/>
      <w:bookmarkEnd w:id="1813"/>
      <w:bookmarkEnd w:id="1814"/>
      <w:bookmarkEnd w:id="1815"/>
    </w:p>
    <w:p w14:paraId="325C85C0" w14:textId="7AC1E811" w:rsidR="00601607" w:rsidRPr="00815198" w:rsidRDefault="00601607" w:rsidP="00601607">
      <w:pPr>
        <w:jc w:val="both"/>
        <w:rPr>
          <w:rFonts w:cstheme="minorHAnsi"/>
        </w:rPr>
      </w:pPr>
      <w:r w:rsidRPr="00815198">
        <w:rPr>
          <w:rFonts w:cstheme="minorHAnsi"/>
        </w:rPr>
        <w:t xml:space="preserve">Očekivane promjene maksimalne dnevne količine oborine (Rx1d) prema analiziranim simulacijama </w:t>
      </w:r>
      <w:r w:rsidR="00AC521E">
        <w:rPr>
          <w:rFonts w:cstheme="minorHAnsi"/>
        </w:rPr>
        <w:t xml:space="preserve">modela </w:t>
      </w:r>
      <w:proofErr w:type="spellStart"/>
      <w:r w:rsidR="00AC521E" w:rsidRPr="00815198">
        <w:rPr>
          <w:rFonts w:cstheme="minorHAnsi"/>
        </w:rPr>
        <w:t>RegCM</w:t>
      </w:r>
      <w:proofErr w:type="spellEnd"/>
      <w:r w:rsidR="00AC521E" w:rsidRPr="00815198">
        <w:rPr>
          <w:rFonts w:cstheme="minorHAnsi"/>
        </w:rPr>
        <w:t xml:space="preserve"> </w:t>
      </w:r>
      <w:r w:rsidRPr="00815198">
        <w:rPr>
          <w:rFonts w:cstheme="minorHAnsi"/>
        </w:rPr>
        <w:t>upućuje na mogućnost njihovog porasta između sadašnje klime i budućih klimatskih razdoblja u rasponu od 2 do 14,3 mm za razdoblje P1 uz rubne uvjete sva četiri globalna modela, dok u razdoblju P2 jedino uz rubne uvjete CNRM-CM5 modela se javlja mogućnost smanjenja</w:t>
      </w:r>
      <w:r w:rsidRPr="00815198" w:rsidDel="00A40E3D">
        <w:rPr>
          <w:rFonts w:cstheme="minorHAnsi"/>
        </w:rPr>
        <w:t xml:space="preserve"> </w:t>
      </w:r>
      <w:r w:rsidRPr="00815198">
        <w:rPr>
          <w:rFonts w:cstheme="minorHAnsi"/>
        </w:rPr>
        <w:t>maksimalne dnevne oborine za -3,6 mm, dok simulacije uz rubne uvjere ostalih modela daju povećanje u rasponu od 2 do 11,8 mm (</w:t>
      </w:r>
      <w:r>
        <w:rPr>
          <w:rFonts w:cstheme="minorHAnsi"/>
        </w:rPr>
        <w:fldChar w:fldCharType="begin"/>
      </w:r>
      <w:r>
        <w:rPr>
          <w:rFonts w:cstheme="minorHAnsi"/>
        </w:rPr>
        <w:instrText xml:space="preserve"> REF _Ref182576716 \h </w:instrText>
      </w:r>
      <w:r>
        <w:rPr>
          <w:rFonts w:cstheme="minorHAnsi"/>
        </w:rPr>
      </w:r>
      <w:r>
        <w:rPr>
          <w:rFonts w:cstheme="minorHAnsi"/>
        </w:rPr>
        <w:fldChar w:fldCharType="separate"/>
      </w:r>
      <w:r w:rsidR="00A1231C" w:rsidRPr="00815198">
        <w:rPr>
          <w:rFonts w:cstheme="minorHAnsi"/>
        </w:rPr>
        <w:t xml:space="preserve">Slika </w:t>
      </w:r>
      <w:r w:rsidR="00A1231C">
        <w:rPr>
          <w:rFonts w:cstheme="minorHAnsi"/>
          <w:noProof/>
        </w:rPr>
        <w:t>4.7</w:t>
      </w:r>
      <w:r w:rsidR="00A1231C">
        <w:rPr>
          <w:rFonts w:cstheme="minorHAnsi"/>
        </w:rPr>
        <w:noBreakHyphen/>
      </w:r>
      <w:r w:rsidR="00A1231C">
        <w:rPr>
          <w:rFonts w:cstheme="minorHAnsi"/>
          <w:noProof/>
        </w:rPr>
        <w:t>13</w:t>
      </w:r>
      <w:r>
        <w:rPr>
          <w:rFonts w:cstheme="minorHAnsi"/>
        </w:rPr>
        <w:fldChar w:fldCharType="end"/>
      </w:r>
      <w:r w:rsidRPr="00815198">
        <w:rPr>
          <w:rFonts w:cstheme="minorHAnsi"/>
        </w:rPr>
        <w:t>).</w:t>
      </w:r>
    </w:p>
    <w:p w14:paraId="2283EE0B" w14:textId="77777777" w:rsidR="00601607" w:rsidRPr="00815198" w:rsidRDefault="00601607" w:rsidP="00601607">
      <w:pPr>
        <w:jc w:val="both"/>
        <w:rPr>
          <w:rFonts w:cstheme="minorHAnsi"/>
        </w:rPr>
      </w:pPr>
      <w:r w:rsidRPr="00815198">
        <w:rPr>
          <w:rFonts w:cstheme="minorHAnsi"/>
          <w:noProof/>
          <w:lang w:eastAsia="hr-HR"/>
        </w:rPr>
        <w:lastRenderedPageBreak/>
        <w:drawing>
          <wp:inline distT="0" distB="0" distL="0" distR="0" wp14:anchorId="3A566B2F" wp14:editId="205AB1DC">
            <wp:extent cx="5860800" cy="3340800"/>
            <wp:effectExtent l="0" t="0" r="6985" b="0"/>
            <wp:docPr id="15784081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60800" cy="3340800"/>
                    </a:xfrm>
                    <a:prstGeom prst="rect">
                      <a:avLst/>
                    </a:prstGeom>
                    <a:noFill/>
                  </pic:spPr>
                </pic:pic>
              </a:graphicData>
            </a:graphic>
          </wp:inline>
        </w:drawing>
      </w:r>
    </w:p>
    <w:tbl>
      <w:tblPr>
        <w:tblW w:w="9334" w:type="dxa"/>
        <w:tblCellMar>
          <w:left w:w="0" w:type="dxa"/>
          <w:right w:w="0" w:type="dxa"/>
        </w:tblCellMar>
        <w:tblLook w:val="04A0" w:firstRow="1" w:lastRow="0" w:firstColumn="1" w:lastColumn="0" w:noHBand="0" w:noVBand="1"/>
      </w:tblPr>
      <w:tblGrid>
        <w:gridCol w:w="1453"/>
        <w:gridCol w:w="1798"/>
        <w:gridCol w:w="1559"/>
        <w:gridCol w:w="1559"/>
        <w:gridCol w:w="1559"/>
        <w:gridCol w:w="1406"/>
      </w:tblGrid>
      <w:tr w:rsidR="00601607" w:rsidRPr="00815198" w14:paraId="686C8B7B" w14:textId="77777777" w:rsidTr="00FE6C9E">
        <w:trPr>
          <w:trHeight w:val="304"/>
          <w:tblHeader/>
        </w:trPr>
        <w:tc>
          <w:tcPr>
            <w:tcW w:w="1453"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3A4FE6ED" w14:textId="77777777" w:rsidR="00601607" w:rsidRPr="00726D43" w:rsidRDefault="00601607" w:rsidP="00FE6C9E">
            <w:pPr>
              <w:jc w:val="both"/>
              <w:rPr>
                <w:rFonts w:cstheme="minorHAnsi"/>
                <w:color w:val="FFFFFF" w:themeColor="background1"/>
                <w:sz w:val="20"/>
                <w:szCs w:val="20"/>
              </w:rPr>
            </w:pPr>
            <w:r w:rsidRPr="00726D43">
              <w:rPr>
                <w:rFonts w:cstheme="minorHAnsi"/>
                <w:color w:val="FFFFFF" w:themeColor="background1"/>
                <w:sz w:val="20"/>
                <w:szCs w:val="20"/>
              </w:rPr>
              <w:t>Rx1d</w:t>
            </w:r>
          </w:p>
        </w:tc>
        <w:tc>
          <w:tcPr>
            <w:tcW w:w="1798"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bottom"/>
          </w:tcPr>
          <w:p w14:paraId="265ADE27" w14:textId="77777777" w:rsidR="00601607" w:rsidRPr="00726D43" w:rsidRDefault="00601607" w:rsidP="00FE6C9E">
            <w:pPr>
              <w:jc w:val="both"/>
              <w:rPr>
                <w:rFonts w:cstheme="minorHAnsi"/>
                <w:color w:val="FFFFFF" w:themeColor="background1"/>
                <w:sz w:val="20"/>
                <w:szCs w:val="20"/>
              </w:rPr>
            </w:pPr>
            <w:r w:rsidRPr="00726D43">
              <w:rPr>
                <w:rFonts w:cstheme="minorHAnsi"/>
                <w:color w:val="FFFFFF" w:themeColor="background1"/>
                <w:sz w:val="20"/>
                <w:szCs w:val="20"/>
              </w:rPr>
              <w:t>P0: 1970. - 2005.</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07093FA9" w14:textId="77777777" w:rsidR="00601607" w:rsidRPr="00726D43" w:rsidRDefault="00601607" w:rsidP="00FE6C9E">
            <w:pPr>
              <w:jc w:val="both"/>
              <w:rPr>
                <w:rFonts w:cstheme="minorHAnsi"/>
                <w:color w:val="FFFFFF" w:themeColor="background1"/>
                <w:sz w:val="20"/>
                <w:szCs w:val="20"/>
              </w:rPr>
            </w:pPr>
            <w:r w:rsidRPr="00726D43">
              <w:rPr>
                <w:rFonts w:cstheme="minorHAnsi"/>
                <w:color w:val="FFFFFF" w:themeColor="background1"/>
                <w:sz w:val="20"/>
                <w:szCs w:val="20"/>
              </w:rPr>
              <w:t>P1: 2011.-2040.</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08DBE06F" w14:textId="77777777" w:rsidR="00601607" w:rsidRPr="00726D43" w:rsidRDefault="00601607" w:rsidP="00FE6C9E">
            <w:pPr>
              <w:jc w:val="both"/>
              <w:rPr>
                <w:rFonts w:cstheme="minorHAnsi"/>
                <w:color w:val="FFFFFF" w:themeColor="background1"/>
                <w:sz w:val="20"/>
                <w:szCs w:val="20"/>
              </w:rPr>
            </w:pPr>
            <w:r w:rsidRPr="00726D43">
              <w:rPr>
                <w:rFonts w:cstheme="minorHAnsi"/>
                <w:color w:val="FFFFFF" w:themeColor="background1"/>
                <w:sz w:val="20"/>
                <w:szCs w:val="20"/>
              </w:rPr>
              <w:t>P2: 2041.-2070.</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763DB1FA" w14:textId="77777777" w:rsidR="00601607" w:rsidRPr="00726D43" w:rsidRDefault="00601607" w:rsidP="00FE6C9E">
            <w:pPr>
              <w:jc w:val="both"/>
              <w:rPr>
                <w:rFonts w:cstheme="minorHAnsi"/>
                <w:color w:val="FFFFFF" w:themeColor="background1"/>
                <w:sz w:val="20"/>
                <w:szCs w:val="20"/>
              </w:rPr>
            </w:pPr>
            <w:r w:rsidRPr="00726D43">
              <w:rPr>
                <w:rFonts w:cstheme="minorHAnsi"/>
                <w:color w:val="FFFFFF" w:themeColor="background1"/>
                <w:sz w:val="20"/>
                <w:szCs w:val="20"/>
              </w:rPr>
              <w:t>P1 - P0</w:t>
            </w:r>
          </w:p>
        </w:tc>
        <w:tc>
          <w:tcPr>
            <w:tcW w:w="1406"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37E1B1BE" w14:textId="77777777" w:rsidR="00601607" w:rsidRPr="00726D43" w:rsidRDefault="00601607" w:rsidP="00FE6C9E">
            <w:pPr>
              <w:jc w:val="both"/>
              <w:rPr>
                <w:rFonts w:cstheme="minorHAnsi"/>
                <w:color w:val="FFFFFF" w:themeColor="background1"/>
                <w:sz w:val="20"/>
                <w:szCs w:val="20"/>
              </w:rPr>
            </w:pPr>
            <w:r w:rsidRPr="00726D43">
              <w:rPr>
                <w:rFonts w:cstheme="minorHAnsi"/>
                <w:color w:val="FFFFFF" w:themeColor="background1"/>
                <w:sz w:val="20"/>
                <w:szCs w:val="20"/>
              </w:rPr>
              <w:t>P2 - P0</w:t>
            </w:r>
          </w:p>
        </w:tc>
      </w:tr>
      <w:tr w:rsidR="00601607" w:rsidRPr="00815198" w14:paraId="0306C274"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272FD623" w14:textId="77777777" w:rsidR="00601607" w:rsidRPr="00726D43" w:rsidRDefault="00601607" w:rsidP="00FE6C9E">
            <w:pPr>
              <w:jc w:val="both"/>
              <w:rPr>
                <w:rFonts w:cstheme="minorHAnsi"/>
                <w:sz w:val="20"/>
                <w:szCs w:val="20"/>
              </w:rPr>
            </w:pPr>
            <w:r w:rsidRPr="00726D43">
              <w:rPr>
                <w:rFonts w:cstheme="minorHAnsi"/>
                <w:sz w:val="20"/>
                <w:szCs w:val="20"/>
              </w:rPr>
              <w:t xml:space="preserve">CNRM-CM5 </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7136B821" w14:textId="77777777" w:rsidR="00601607" w:rsidRPr="00726D43" w:rsidRDefault="00601607" w:rsidP="00FE6C9E">
            <w:pPr>
              <w:jc w:val="both"/>
              <w:rPr>
                <w:rFonts w:cstheme="minorHAnsi"/>
                <w:sz w:val="20"/>
                <w:szCs w:val="20"/>
              </w:rPr>
            </w:pPr>
            <w:r w:rsidRPr="00726D43">
              <w:rPr>
                <w:rFonts w:cstheme="minorHAnsi"/>
                <w:sz w:val="20"/>
                <w:szCs w:val="20"/>
              </w:rPr>
              <w:t>65,0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5B42CBC3" w14:textId="77777777" w:rsidR="00601607" w:rsidRPr="00726D43" w:rsidRDefault="00601607" w:rsidP="00FE6C9E">
            <w:pPr>
              <w:jc w:val="both"/>
              <w:rPr>
                <w:rFonts w:cstheme="minorHAnsi"/>
                <w:sz w:val="20"/>
                <w:szCs w:val="20"/>
              </w:rPr>
            </w:pPr>
            <w:r w:rsidRPr="00726D43">
              <w:rPr>
                <w:rFonts w:cstheme="minorHAnsi"/>
                <w:sz w:val="20"/>
                <w:szCs w:val="20"/>
              </w:rPr>
              <w:t>79,3</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2C8FE8C2" w14:textId="77777777" w:rsidR="00601607" w:rsidRPr="00726D43" w:rsidRDefault="00601607" w:rsidP="00FE6C9E">
            <w:pPr>
              <w:jc w:val="both"/>
              <w:rPr>
                <w:rFonts w:cstheme="minorHAnsi"/>
                <w:sz w:val="20"/>
                <w:szCs w:val="20"/>
              </w:rPr>
            </w:pPr>
            <w:r w:rsidRPr="00726D43">
              <w:rPr>
                <w:rFonts w:cstheme="minorHAnsi"/>
                <w:sz w:val="20"/>
                <w:szCs w:val="20"/>
              </w:rPr>
              <w:t>61,5</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27E12A0D" w14:textId="77777777" w:rsidR="00601607" w:rsidRPr="00726D43" w:rsidRDefault="00601607" w:rsidP="00FE6C9E">
            <w:pPr>
              <w:jc w:val="both"/>
              <w:rPr>
                <w:rFonts w:cstheme="minorHAnsi"/>
                <w:sz w:val="20"/>
                <w:szCs w:val="20"/>
              </w:rPr>
            </w:pPr>
            <w:r w:rsidRPr="00726D43">
              <w:rPr>
                <w:rFonts w:cstheme="minorHAnsi"/>
                <w:sz w:val="20"/>
                <w:szCs w:val="20"/>
              </w:rPr>
              <w:t>14,3</w:t>
            </w:r>
          </w:p>
        </w:tc>
        <w:tc>
          <w:tcPr>
            <w:tcW w:w="1406" w:type="dxa"/>
            <w:tcBorders>
              <w:top w:val="single" w:sz="8" w:space="0" w:color="FFFFFF"/>
              <w:left w:val="single" w:sz="8" w:space="0" w:color="FFFFFF"/>
              <w:bottom w:val="single" w:sz="8" w:space="0" w:color="FFFFFF"/>
              <w:right w:val="single" w:sz="8" w:space="0" w:color="FFFFFF"/>
            </w:tcBorders>
            <w:shd w:val="clear" w:color="auto" w:fill="E9EDF4"/>
          </w:tcPr>
          <w:p w14:paraId="04170AD2" w14:textId="77777777" w:rsidR="00601607" w:rsidRPr="00726D43" w:rsidRDefault="00601607" w:rsidP="00FE6C9E">
            <w:pPr>
              <w:jc w:val="both"/>
              <w:rPr>
                <w:rFonts w:cstheme="minorHAnsi"/>
                <w:sz w:val="20"/>
                <w:szCs w:val="20"/>
              </w:rPr>
            </w:pPr>
            <w:r w:rsidRPr="00726D43">
              <w:rPr>
                <w:rFonts w:cstheme="minorHAnsi"/>
                <w:sz w:val="20"/>
                <w:szCs w:val="20"/>
              </w:rPr>
              <w:t>-3,6</w:t>
            </w:r>
          </w:p>
        </w:tc>
      </w:tr>
      <w:tr w:rsidR="00601607" w:rsidRPr="00815198" w14:paraId="25A1D161"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355E9D67" w14:textId="77777777" w:rsidR="00601607" w:rsidRPr="00726D43" w:rsidRDefault="00601607" w:rsidP="00FE6C9E">
            <w:pPr>
              <w:jc w:val="both"/>
              <w:rPr>
                <w:rFonts w:cstheme="minorHAnsi"/>
                <w:sz w:val="20"/>
                <w:szCs w:val="20"/>
              </w:rPr>
            </w:pPr>
            <w:r w:rsidRPr="00726D43">
              <w:rPr>
                <w:rFonts w:cstheme="minorHAnsi"/>
                <w:sz w:val="20"/>
                <w:szCs w:val="20"/>
              </w:rPr>
              <w:t>EC-</w:t>
            </w:r>
            <w:proofErr w:type="spellStart"/>
            <w:r w:rsidRPr="00726D43">
              <w:rPr>
                <w:rFonts w:cstheme="minorHAnsi"/>
                <w:sz w:val="20"/>
                <w:szCs w:val="20"/>
              </w:rPr>
              <w:t>Earth</w:t>
            </w:r>
            <w:proofErr w:type="spellEnd"/>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09C95A48" w14:textId="77777777" w:rsidR="00601607" w:rsidRPr="00726D43" w:rsidRDefault="00601607" w:rsidP="00FE6C9E">
            <w:pPr>
              <w:jc w:val="both"/>
              <w:rPr>
                <w:rFonts w:cstheme="minorHAnsi"/>
                <w:sz w:val="20"/>
                <w:szCs w:val="20"/>
              </w:rPr>
            </w:pPr>
            <w:r w:rsidRPr="00726D43">
              <w:rPr>
                <w:rFonts w:cstheme="minorHAnsi"/>
                <w:sz w:val="20"/>
                <w:szCs w:val="20"/>
              </w:rPr>
              <w:t>66,0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0C9928D1" w14:textId="77777777" w:rsidR="00601607" w:rsidRPr="00726D43" w:rsidRDefault="00601607" w:rsidP="00FE6C9E">
            <w:pPr>
              <w:jc w:val="both"/>
              <w:rPr>
                <w:rFonts w:cstheme="minorHAnsi"/>
                <w:sz w:val="20"/>
                <w:szCs w:val="20"/>
              </w:rPr>
            </w:pPr>
            <w:r w:rsidRPr="00726D43">
              <w:rPr>
                <w:rFonts w:cstheme="minorHAnsi"/>
                <w:sz w:val="20"/>
                <w:szCs w:val="20"/>
              </w:rPr>
              <w:t>68,0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6ABF974A" w14:textId="77777777" w:rsidR="00601607" w:rsidRPr="00726D43" w:rsidRDefault="00601607" w:rsidP="00FE6C9E">
            <w:pPr>
              <w:jc w:val="both"/>
              <w:rPr>
                <w:rFonts w:cstheme="minorHAnsi"/>
                <w:sz w:val="20"/>
                <w:szCs w:val="20"/>
              </w:rPr>
            </w:pPr>
            <w:r w:rsidRPr="00726D43">
              <w:rPr>
                <w:rFonts w:cstheme="minorHAnsi"/>
                <w:sz w:val="20"/>
                <w:szCs w:val="20"/>
              </w:rPr>
              <w:t>77,8</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531BE905" w14:textId="77777777" w:rsidR="00601607" w:rsidRPr="00726D43" w:rsidRDefault="00601607" w:rsidP="00FE6C9E">
            <w:pPr>
              <w:jc w:val="both"/>
              <w:rPr>
                <w:rFonts w:cstheme="minorHAnsi"/>
                <w:sz w:val="20"/>
                <w:szCs w:val="20"/>
              </w:rPr>
            </w:pPr>
            <w:r w:rsidRPr="00726D43">
              <w:rPr>
                <w:rFonts w:cstheme="minorHAnsi"/>
                <w:sz w:val="20"/>
                <w:szCs w:val="20"/>
              </w:rPr>
              <w:t>2,0</w:t>
            </w:r>
          </w:p>
        </w:tc>
        <w:tc>
          <w:tcPr>
            <w:tcW w:w="1406" w:type="dxa"/>
            <w:tcBorders>
              <w:top w:val="single" w:sz="8" w:space="0" w:color="FFFFFF"/>
              <w:left w:val="single" w:sz="8" w:space="0" w:color="FFFFFF"/>
              <w:bottom w:val="single" w:sz="8" w:space="0" w:color="FFFFFF"/>
              <w:right w:val="single" w:sz="8" w:space="0" w:color="FFFFFF"/>
            </w:tcBorders>
            <w:shd w:val="clear" w:color="auto" w:fill="E9EDF4"/>
          </w:tcPr>
          <w:p w14:paraId="70C7374F" w14:textId="77777777" w:rsidR="00601607" w:rsidRPr="00726D43" w:rsidRDefault="00601607" w:rsidP="00FE6C9E">
            <w:pPr>
              <w:jc w:val="both"/>
              <w:rPr>
                <w:rFonts w:cstheme="minorHAnsi"/>
                <w:sz w:val="20"/>
                <w:szCs w:val="20"/>
              </w:rPr>
            </w:pPr>
            <w:r w:rsidRPr="00726D43">
              <w:rPr>
                <w:rFonts w:cstheme="minorHAnsi"/>
                <w:sz w:val="20"/>
                <w:szCs w:val="20"/>
              </w:rPr>
              <w:t>11,8</w:t>
            </w:r>
          </w:p>
        </w:tc>
      </w:tr>
      <w:tr w:rsidR="00601607" w:rsidRPr="00815198" w14:paraId="485B4419"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4BEA3D7F" w14:textId="77777777" w:rsidR="00601607" w:rsidRPr="00726D43" w:rsidRDefault="00601607" w:rsidP="00FE6C9E">
            <w:pPr>
              <w:jc w:val="both"/>
              <w:rPr>
                <w:rFonts w:cstheme="minorHAnsi"/>
                <w:sz w:val="20"/>
                <w:szCs w:val="20"/>
              </w:rPr>
            </w:pPr>
            <w:r w:rsidRPr="00726D43">
              <w:rPr>
                <w:rFonts w:cstheme="minorHAnsi"/>
                <w:sz w:val="20"/>
                <w:szCs w:val="20"/>
              </w:rPr>
              <w:t>MPI-ESM</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74460102" w14:textId="77777777" w:rsidR="00601607" w:rsidRPr="00726D43" w:rsidRDefault="00601607" w:rsidP="00FE6C9E">
            <w:pPr>
              <w:jc w:val="both"/>
              <w:rPr>
                <w:rFonts w:cstheme="minorHAnsi"/>
                <w:sz w:val="20"/>
                <w:szCs w:val="20"/>
              </w:rPr>
            </w:pPr>
            <w:r w:rsidRPr="00726D43">
              <w:rPr>
                <w:rFonts w:cstheme="minorHAnsi"/>
                <w:sz w:val="20"/>
                <w:szCs w:val="20"/>
              </w:rPr>
              <w:t>64,7</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3CA19BB1" w14:textId="77777777" w:rsidR="00601607" w:rsidRPr="00726D43" w:rsidRDefault="00601607" w:rsidP="00FE6C9E">
            <w:pPr>
              <w:jc w:val="both"/>
              <w:rPr>
                <w:rFonts w:cstheme="minorHAnsi"/>
                <w:sz w:val="20"/>
                <w:szCs w:val="20"/>
              </w:rPr>
            </w:pPr>
            <w:r w:rsidRPr="00726D43">
              <w:rPr>
                <w:rFonts w:cstheme="minorHAnsi"/>
                <w:sz w:val="20"/>
                <w:szCs w:val="20"/>
              </w:rPr>
              <w:t>72,8</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1EDEB9C8" w14:textId="77777777" w:rsidR="00601607" w:rsidRPr="00726D43" w:rsidRDefault="00601607" w:rsidP="00FE6C9E">
            <w:pPr>
              <w:jc w:val="both"/>
              <w:rPr>
                <w:rFonts w:cstheme="minorHAnsi"/>
                <w:sz w:val="20"/>
                <w:szCs w:val="20"/>
              </w:rPr>
            </w:pPr>
            <w:r w:rsidRPr="00726D43">
              <w:rPr>
                <w:rFonts w:cstheme="minorHAnsi"/>
                <w:sz w:val="20"/>
                <w:szCs w:val="20"/>
              </w:rPr>
              <w:t>68,4</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6189F762" w14:textId="77777777" w:rsidR="00601607" w:rsidRPr="00726D43" w:rsidRDefault="00601607" w:rsidP="00FE6C9E">
            <w:pPr>
              <w:jc w:val="both"/>
              <w:rPr>
                <w:rFonts w:cstheme="minorHAnsi"/>
                <w:sz w:val="20"/>
                <w:szCs w:val="20"/>
              </w:rPr>
            </w:pPr>
            <w:r w:rsidRPr="00726D43">
              <w:rPr>
                <w:rFonts w:cstheme="minorHAnsi"/>
                <w:sz w:val="20"/>
                <w:szCs w:val="20"/>
              </w:rPr>
              <w:t>8,1</w:t>
            </w:r>
          </w:p>
        </w:tc>
        <w:tc>
          <w:tcPr>
            <w:tcW w:w="1406" w:type="dxa"/>
            <w:tcBorders>
              <w:top w:val="single" w:sz="8" w:space="0" w:color="FFFFFF"/>
              <w:left w:val="single" w:sz="8" w:space="0" w:color="FFFFFF"/>
              <w:bottom w:val="single" w:sz="8" w:space="0" w:color="FFFFFF"/>
              <w:right w:val="single" w:sz="8" w:space="0" w:color="FFFFFF"/>
            </w:tcBorders>
            <w:shd w:val="clear" w:color="auto" w:fill="E9EDF4"/>
          </w:tcPr>
          <w:p w14:paraId="04E4609E" w14:textId="77777777" w:rsidR="00601607" w:rsidRPr="00726D43" w:rsidRDefault="00601607" w:rsidP="00FE6C9E">
            <w:pPr>
              <w:jc w:val="both"/>
              <w:rPr>
                <w:rFonts w:cstheme="minorHAnsi"/>
                <w:sz w:val="20"/>
                <w:szCs w:val="20"/>
              </w:rPr>
            </w:pPr>
            <w:r w:rsidRPr="00726D43">
              <w:rPr>
                <w:rFonts w:cstheme="minorHAnsi"/>
                <w:sz w:val="20"/>
                <w:szCs w:val="20"/>
              </w:rPr>
              <w:t>3,6</w:t>
            </w:r>
          </w:p>
        </w:tc>
      </w:tr>
      <w:tr w:rsidR="00601607" w:rsidRPr="00815198" w14:paraId="5E13AB79"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70503D7C" w14:textId="77777777" w:rsidR="00601607" w:rsidRPr="00726D43" w:rsidRDefault="00601607" w:rsidP="00FE6C9E">
            <w:pPr>
              <w:jc w:val="both"/>
              <w:rPr>
                <w:rFonts w:cstheme="minorHAnsi"/>
                <w:sz w:val="20"/>
                <w:szCs w:val="20"/>
              </w:rPr>
            </w:pPr>
            <w:r w:rsidRPr="00726D43">
              <w:rPr>
                <w:rFonts w:cstheme="minorHAnsi"/>
                <w:sz w:val="20"/>
                <w:szCs w:val="20"/>
              </w:rPr>
              <w:t>HadGEM2</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153A60C" w14:textId="77777777" w:rsidR="00601607" w:rsidRPr="00726D43" w:rsidRDefault="00601607" w:rsidP="00FE6C9E">
            <w:pPr>
              <w:jc w:val="both"/>
              <w:rPr>
                <w:rFonts w:cstheme="minorHAnsi"/>
                <w:sz w:val="20"/>
                <w:szCs w:val="20"/>
              </w:rPr>
            </w:pPr>
            <w:r w:rsidRPr="00726D43">
              <w:rPr>
                <w:rFonts w:cstheme="minorHAnsi"/>
                <w:sz w:val="20"/>
                <w:szCs w:val="20"/>
              </w:rPr>
              <w:t>96,0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1115F8B3" w14:textId="77777777" w:rsidR="00601607" w:rsidRPr="00726D43" w:rsidRDefault="00601607" w:rsidP="00FE6C9E">
            <w:pPr>
              <w:jc w:val="both"/>
              <w:rPr>
                <w:rFonts w:cstheme="minorHAnsi"/>
                <w:sz w:val="20"/>
                <w:szCs w:val="20"/>
              </w:rPr>
            </w:pPr>
            <w:r w:rsidRPr="00726D43">
              <w:rPr>
                <w:rFonts w:cstheme="minorHAnsi"/>
                <w:sz w:val="20"/>
                <w:szCs w:val="20"/>
              </w:rPr>
              <w:t>103,9</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12F29271" w14:textId="77777777" w:rsidR="00601607" w:rsidRPr="00726D43" w:rsidRDefault="00601607" w:rsidP="00FE6C9E">
            <w:pPr>
              <w:jc w:val="both"/>
              <w:rPr>
                <w:rFonts w:cstheme="minorHAnsi"/>
                <w:sz w:val="20"/>
                <w:szCs w:val="20"/>
              </w:rPr>
            </w:pPr>
            <w:r w:rsidRPr="00726D43">
              <w:rPr>
                <w:rFonts w:cstheme="minorHAnsi"/>
                <w:sz w:val="20"/>
                <w:szCs w:val="20"/>
              </w:rPr>
              <w:t>98,0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7EE8C15A" w14:textId="77777777" w:rsidR="00601607" w:rsidRPr="00726D43" w:rsidRDefault="00601607" w:rsidP="00FE6C9E">
            <w:pPr>
              <w:jc w:val="both"/>
              <w:rPr>
                <w:rFonts w:cstheme="minorHAnsi"/>
                <w:sz w:val="20"/>
                <w:szCs w:val="20"/>
              </w:rPr>
            </w:pPr>
            <w:r w:rsidRPr="00726D43">
              <w:rPr>
                <w:rFonts w:cstheme="minorHAnsi"/>
                <w:sz w:val="20"/>
                <w:szCs w:val="20"/>
              </w:rPr>
              <w:t>7,9</w:t>
            </w:r>
          </w:p>
        </w:tc>
        <w:tc>
          <w:tcPr>
            <w:tcW w:w="1406" w:type="dxa"/>
            <w:tcBorders>
              <w:top w:val="single" w:sz="8" w:space="0" w:color="FFFFFF"/>
              <w:left w:val="single" w:sz="8" w:space="0" w:color="FFFFFF"/>
              <w:bottom w:val="single" w:sz="8" w:space="0" w:color="FFFFFF"/>
              <w:right w:val="single" w:sz="8" w:space="0" w:color="FFFFFF"/>
            </w:tcBorders>
            <w:shd w:val="clear" w:color="auto" w:fill="E9EDF4"/>
          </w:tcPr>
          <w:p w14:paraId="424EA4C3" w14:textId="77777777" w:rsidR="00601607" w:rsidRPr="00726D43" w:rsidRDefault="00601607" w:rsidP="00FE6C9E">
            <w:pPr>
              <w:jc w:val="both"/>
              <w:rPr>
                <w:rFonts w:cstheme="minorHAnsi"/>
                <w:sz w:val="20"/>
                <w:szCs w:val="20"/>
              </w:rPr>
            </w:pPr>
            <w:r w:rsidRPr="00726D43">
              <w:rPr>
                <w:rFonts w:cstheme="minorHAnsi"/>
                <w:sz w:val="20"/>
                <w:szCs w:val="20"/>
              </w:rPr>
              <w:t>2,0</w:t>
            </w:r>
          </w:p>
        </w:tc>
      </w:tr>
    </w:tbl>
    <w:p w14:paraId="33A62A9B" w14:textId="7BF98EC6" w:rsidR="00601607" w:rsidRPr="00815198" w:rsidRDefault="00601607" w:rsidP="00601607">
      <w:pPr>
        <w:pStyle w:val="Caption"/>
        <w:jc w:val="both"/>
        <w:rPr>
          <w:rFonts w:cstheme="minorHAnsi"/>
        </w:rPr>
      </w:pPr>
      <w:bookmarkStart w:id="1816" w:name="_Ref182576716"/>
      <w:bookmarkStart w:id="1817" w:name="_Toc182318702"/>
      <w:bookmarkStart w:id="1818" w:name="_Toc182320218"/>
      <w:bookmarkStart w:id="1819" w:name="_Toc183079766"/>
      <w:bookmarkStart w:id="1820" w:name="_Toc183081078"/>
      <w:bookmarkStart w:id="1821" w:name="_Toc183081516"/>
      <w:bookmarkStart w:id="1822" w:name="_Toc183520615"/>
      <w:bookmarkStart w:id="1823" w:name="_Toc183521569"/>
      <w:bookmarkStart w:id="1824" w:name="_Toc183521683"/>
      <w:bookmarkStart w:id="1825" w:name="_Toc183523286"/>
      <w:bookmarkStart w:id="1826" w:name="_Toc184190000"/>
      <w:bookmarkStart w:id="1827" w:name="_Toc184204069"/>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13</w:t>
      </w:r>
      <w:r w:rsidR="0034115E">
        <w:rPr>
          <w:rFonts w:cstheme="minorHAnsi"/>
        </w:rPr>
        <w:fldChar w:fldCharType="end"/>
      </w:r>
      <w:bookmarkEnd w:id="1816"/>
      <w:r w:rsidRPr="00815198">
        <w:rPr>
          <w:rFonts w:cstheme="minorHAnsi"/>
        </w:rPr>
        <w:t xml:space="preserve"> Promjena maksimalne dnevne količine oborine (Rx1d) za Zagreb za četiri integracije </w:t>
      </w:r>
      <w:proofErr w:type="spellStart"/>
      <w:r w:rsidRPr="00815198">
        <w:rPr>
          <w:rFonts w:cstheme="minorHAnsi"/>
        </w:rPr>
        <w:t>RegCM</w:t>
      </w:r>
      <w:proofErr w:type="spellEnd"/>
      <w:r w:rsidRPr="00815198">
        <w:rPr>
          <w:rFonts w:cstheme="minorHAnsi"/>
        </w:rPr>
        <w:t xml:space="preserve"> modelom</w:t>
      </w:r>
      <w:bookmarkEnd w:id="1817"/>
      <w:bookmarkEnd w:id="1818"/>
      <w:r>
        <w:rPr>
          <w:rFonts w:cstheme="minorHAnsi"/>
        </w:rPr>
        <w:t xml:space="preserve"> </w:t>
      </w:r>
      <w:sdt>
        <w:sdtPr>
          <w:rPr>
            <w:rFonts w:cstheme="minorHAnsi"/>
          </w:rPr>
          <w:id w:val="1669676091"/>
          <w:citation/>
        </w:sdtPr>
        <w:sdtEndPr/>
        <w:sdtContent>
          <w:r>
            <w:rPr>
              <w:rFonts w:cstheme="minorHAnsi"/>
            </w:rPr>
            <w:fldChar w:fldCharType="begin"/>
          </w:r>
          <w:r>
            <w:rPr>
              <w:rFonts w:cstheme="minorHAnsi"/>
            </w:rPr>
            <w:instrText xml:space="preserve"> CITATION Drž \l 1050 </w:instrText>
          </w:r>
          <w:r>
            <w:rPr>
              <w:rFonts w:cstheme="minorHAnsi"/>
            </w:rPr>
            <w:fldChar w:fldCharType="separate"/>
          </w:r>
          <w:r w:rsidR="00162AA8">
            <w:rPr>
              <w:rFonts w:cstheme="minorHAnsi"/>
              <w:noProof/>
            </w:rPr>
            <w:t>[37]</w:t>
          </w:r>
          <w:r>
            <w:rPr>
              <w:rFonts w:cstheme="minorHAnsi"/>
            </w:rPr>
            <w:fldChar w:fldCharType="end"/>
          </w:r>
        </w:sdtContent>
      </w:sdt>
      <w:bookmarkEnd w:id="1819"/>
      <w:bookmarkEnd w:id="1820"/>
      <w:bookmarkEnd w:id="1821"/>
      <w:bookmarkEnd w:id="1822"/>
      <w:bookmarkEnd w:id="1823"/>
      <w:bookmarkEnd w:id="1824"/>
      <w:bookmarkEnd w:id="1825"/>
      <w:bookmarkEnd w:id="1826"/>
      <w:bookmarkEnd w:id="1827"/>
    </w:p>
    <w:p w14:paraId="08BD5A7F" w14:textId="77777777" w:rsidR="00601607" w:rsidRPr="00815198" w:rsidRDefault="00601607" w:rsidP="00601607">
      <w:pPr>
        <w:jc w:val="both"/>
        <w:rPr>
          <w:rFonts w:cstheme="minorHAnsi"/>
        </w:rPr>
      </w:pPr>
    </w:p>
    <w:p w14:paraId="634579F9" w14:textId="4B9256D0" w:rsidR="00601607" w:rsidRPr="00815198" w:rsidRDefault="00601607" w:rsidP="00601607">
      <w:pPr>
        <w:jc w:val="both"/>
        <w:rPr>
          <w:rFonts w:cstheme="minorHAnsi"/>
        </w:rPr>
      </w:pPr>
      <w:r w:rsidRPr="00815198">
        <w:rPr>
          <w:rFonts w:cstheme="minorHAnsi"/>
        </w:rPr>
        <w:t xml:space="preserve">Očekivana promjena srednjeg broja uzastopnih suhih dana s oborinom manjom &lt; 1 mm prema analiziranim </w:t>
      </w:r>
      <w:proofErr w:type="spellStart"/>
      <w:r w:rsidRPr="00815198">
        <w:rPr>
          <w:rFonts w:cstheme="minorHAnsi"/>
        </w:rPr>
        <w:t>RegCM</w:t>
      </w:r>
      <w:proofErr w:type="spellEnd"/>
      <w:r w:rsidRPr="00815198">
        <w:rPr>
          <w:rFonts w:cstheme="minorHAnsi"/>
        </w:rPr>
        <w:t xml:space="preserve"> simulacijama nema jednoznačan signal. Za razdoblje P1 većina modela (osim CNRM-CM5) upućuje na mogućnost njihovog porasta uz razliku između sadašnje klime </w:t>
      </w:r>
      <w:r w:rsidR="00822C27" w:rsidRPr="00815198">
        <w:rPr>
          <w:rFonts w:cstheme="minorHAnsi"/>
        </w:rPr>
        <w:t>budućeg</w:t>
      </w:r>
      <w:r w:rsidRPr="00815198">
        <w:rPr>
          <w:rFonts w:cstheme="minorHAnsi"/>
        </w:rPr>
        <w:t xml:space="preserve"> klimatskog razdoblja u rasponu od 2,7 do 6,6 dana. Za razdoblje P2 javlja se mogućnost povećanja od 2,9 do 8 dana uz rubne uvjete EC-</w:t>
      </w:r>
      <w:proofErr w:type="spellStart"/>
      <w:r w:rsidRPr="00815198">
        <w:rPr>
          <w:rFonts w:cstheme="minorHAnsi"/>
        </w:rPr>
        <w:t>Earth</w:t>
      </w:r>
      <w:proofErr w:type="spellEnd"/>
      <w:r w:rsidR="000849C4">
        <w:rPr>
          <w:rFonts w:cstheme="minorHAnsi"/>
        </w:rPr>
        <w:t xml:space="preserve"> </w:t>
      </w:r>
      <w:r w:rsidRPr="00815198">
        <w:rPr>
          <w:rFonts w:cstheme="minorHAnsi"/>
        </w:rPr>
        <w:t>i HadGEM2 globalnih modela, te smanjenje od -0,8 do -3,2 dana uz rubne uvjete CNRM-CM5 i MPI-ESM globalnih modela. (</w:t>
      </w:r>
      <w:r>
        <w:rPr>
          <w:rFonts w:cstheme="minorHAnsi"/>
        </w:rPr>
        <w:fldChar w:fldCharType="begin"/>
      </w:r>
      <w:r>
        <w:rPr>
          <w:rFonts w:cstheme="minorHAnsi"/>
        </w:rPr>
        <w:instrText xml:space="preserve"> REF _Ref182576740 \h </w:instrText>
      </w:r>
      <w:r>
        <w:rPr>
          <w:rFonts w:cstheme="minorHAnsi"/>
        </w:rPr>
      </w:r>
      <w:r>
        <w:rPr>
          <w:rFonts w:cstheme="minorHAnsi"/>
        </w:rPr>
        <w:fldChar w:fldCharType="separate"/>
      </w:r>
      <w:r w:rsidR="00A1231C" w:rsidRPr="00815198">
        <w:rPr>
          <w:rFonts w:cstheme="minorHAnsi"/>
        </w:rPr>
        <w:t xml:space="preserve">Slika </w:t>
      </w:r>
      <w:r w:rsidR="00A1231C">
        <w:rPr>
          <w:rFonts w:cstheme="minorHAnsi"/>
          <w:noProof/>
        </w:rPr>
        <w:t>4.7</w:t>
      </w:r>
      <w:r w:rsidR="00A1231C">
        <w:rPr>
          <w:rFonts w:cstheme="minorHAnsi"/>
        </w:rPr>
        <w:noBreakHyphen/>
      </w:r>
      <w:r w:rsidR="00A1231C">
        <w:rPr>
          <w:rFonts w:cstheme="minorHAnsi"/>
          <w:noProof/>
        </w:rPr>
        <w:t>14</w:t>
      </w:r>
      <w:r>
        <w:rPr>
          <w:rFonts w:cstheme="minorHAnsi"/>
        </w:rPr>
        <w:fldChar w:fldCharType="end"/>
      </w:r>
      <w:r w:rsidRPr="00815198">
        <w:rPr>
          <w:rFonts w:cstheme="minorHAnsi"/>
        </w:rPr>
        <w:t>)</w:t>
      </w:r>
    </w:p>
    <w:p w14:paraId="7B653C5D" w14:textId="77777777" w:rsidR="00601607" w:rsidRPr="00815198" w:rsidRDefault="00601607" w:rsidP="00601607">
      <w:pPr>
        <w:jc w:val="both"/>
        <w:rPr>
          <w:rFonts w:cstheme="minorHAnsi"/>
        </w:rPr>
      </w:pPr>
      <w:r w:rsidRPr="00815198">
        <w:rPr>
          <w:rFonts w:cstheme="minorHAnsi"/>
          <w:noProof/>
          <w:lang w:eastAsia="hr-HR"/>
        </w:rPr>
        <w:lastRenderedPageBreak/>
        <w:drawing>
          <wp:inline distT="0" distB="0" distL="0" distR="0" wp14:anchorId="5265F8D9" wp14:editId="2D0871F4">
            <wp:extent cx="5860800" cy="3340800"/>
            <wp:effectExtent l="0" t="0" r="6985" b="0"/>
            <wp:docPr id="20827679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60800" cy="3340800"/>
                    </a:xfrm>
                    <a:prstGeom prst="rect">
                      <a:avLst/>
                    </a:prstGeom>
                    <a:noFill/>
                  </pic:spPr>
                </pic:pic>
              </a:graphicData>
            </a:graphic>
          </wp:inline>
        </w:drawing>
      </w:r>
    </w:p>
    <w:tbl>
      <w:tblPr>
        <w:tblW w:w="9334" w:type="dxa"/>
        <w:tblCellMar>
          <w:left w:w="0" w:type="dxa"/>
          <w:right w:w="0" w:type="dxa"/>
        </w:tblCellMar>
        <w:tblLook w:val="04A0" w:firstRow="1" w:lastRow="0" w:firstColumn="1" w:lastColumn="0" w:noHBand="0" w:noVBand="1"/>
      </w:tblPr>
      <w:tblGrid>
        <w:gridCol w:w="1453"/>
        <w:gridCol w:w="1798"/>
        <w:gridCol w:w="1559"/>
        <w:gridCol w:w="1701"/>
        <w:gridCol w:w="1417"/>
        <w:gridCol w:w="1406"/>
      </w:tblGrid>
      <w:tr w:rsidR="00601607" w:rsidRPr="00815198" w14:paraId="5B13A5FC" w14:textId="77777777" w:rsidTr="00FE6C9E">
        <w:trPr>
          <w:trHeight w:val="304"/>
          <w:tblHeader/>
        </w:trPr>
        <w:tc>
          <w:tcPr>
            <w:tcW w:w="1453" w:type="dxa"/>
            <w:tcBorders>
              <w:top w:val="single" w:sz="8" w:space="0" w:color="FFFFFF"/>
              <w:left w:val="single" w:sz="8" w:space="0" w:color="FFFFFF"/>
              <w:bottom w:val="single" w:sz="24" w:space="0" w:color="FFFFFF"/>
              <w:right w:val="single" w:sz="8" w:space="0" w:color="FFFFFF"/>
            </w:tcBorders>
            <w:shd w:val="clear" w:color="auto" w:fill="4BACC6"/>
            <w:tcMar>
              <w:top w:w="15" w:type="dxa"/>
              <w:left w:w="108" w:type="dxa"/>
              <w:bottom w:w="0" w:type="dxa"/>
              <w:right w:w="108" w:type="dxa"/>
            </w:tcMar>
            <w:vAlign w:val="center"/>
          </w:tcPr>
          <w:p w14:paraId="75C9C61A" w14:textId="77777777" w:rsidR="00601607" w:rsidRPr="00726D43" w:rsidRDefault="00601607" w:rsidP="00FE6C9E">
            <w:pPr>
              <w:jc w:val="both"/>
              <w:rPr>
                <w:rFonts w:cstheme="minorHAnsi"/>
                <w:color w:val="FFFFFF" w:themeColor="background1"/>
                <w:sz w:val="20"/>
                <w:szCs w:val="20"/>
              </w:rPr>
            </w:pPr>
            <w:r w:rsidRPr="00726D43">
              <w:rPr>
                <w:rFonts w:cstheme="minorHAnsi"/>
                <w:color w:val="FFFFFF" w:themeColor="background1"/>
                <w:sz w:val="20"/>
                <w:szCs w:val="20"/>
              </w:rPr>
              <w:t>CDD</w:t>
            </w:r>
          </w:p>
        </w:tc>
        <w:tc>
          <w:tcPr>
            <w:tcW w:w="1798"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bottom"/>
          </w:tcPr>
          <w:p w14:paraId="58C1B946" w14:textId="77777777" w:rsidR="00601607" w:rsidRPr="00726D43" w:rsidRDefault="00601607" w:rsidP="00FE6C9E">
            <w:pPr>
              <w:jc w:val="both"/>
              <w:rPr>
                <w:rFonts w:cstheme="minorHAnsi"/>
                <w:color w:val="FFFFFF" w:themeColor="background1"/>
                <w:sz w:val="20"/>
                <w:szCs w:val="20"/>
              </w:rPr>
            </w:pPr>
            <w:r w:rsidRPr="00726D43">
              <w:rPr>
                <w:rFonts w:cstheme="minorHAnsi"/>
                <w:color w:val="FFFFFF" w:themeColor="background1"/>
                <w:sz w:val="20"/>
                <w:szCs w:val="20"/>
              </w:rPr>
              <w:t>P0: 1970. - 2005.</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1AED8694" w14:textId="77777777" w:rsidR="00601607" w:rsidRPr="00726D43" w:rsidRDefault="00601607" w:rsidP="00FE6C9E">
            <w:pPr>
              <w:jc w:val="both"/>
              <w:rPr>
                <w:rFonts w:cstheme="minorHAnsi"/>
                <w:b/>
                <w:color w:val="FFFFFF" w:themeColor="background1"/>
                <w:sz w:val="20"/>
                <w:szCs w:val="20"/>
              </w:rPr>
            </w:pPr>
            <w:r w:rsidRPr="00726D43">
              <w:rPr>
                <w:rFonts w:cstheme="minorHAnsi"/>
                <w:color w:val="FFFFFF" w:themeColor="background1"/>
                <w:sz w:val="20"/>
                <w:szCs w:val="20"/>
              </w:rPr>
              <w:t>P1: 2011.-2040.</w:t>
            </w:r>
          </w:p>
        </w:tc>
        <w:tc>
          <w:tcPr>
            <w:tcW w:w="1701"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25508E92" w14:textId="77777777" w:rsidR="00601607" w:rsidRPr="00726D43" w:rsidRDefault="00601607" w:rsidP="00FE6C9E">
            <w:pPr>
              <w:jc w:val="both"/>
              <w:rPr>
                <w:rFonts w:cstheme="minorHAnsi"/>
                <w:b/>
                <w:color w:val="FFFFFF" w:themeColor="background1"/>
                <w:sz w:val="20"/>
                <w:szCs w:val="20"/>
              </w:rPr>
            </w:pPr>
            <w:r w:rsidRPr="00726D43">
              <w:rPr>
                <w:rFonts w:cstheme="minorHAnsi"/>
                <w:color w:val="FFFFFF" w:themeColor="background1"/>
                <w:sz w:val="20"/>
                <w:szCs w:val="20"/>
              </w:rPr>
              <w:t>P2: 2041.-2070.</w:t>
            </w:r>
          </w:p>
        </w:tc>
        <w:tc>
          <w:tcPr>
            <w:tcW w:w="1417"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1E7A305D" w14:textId="77777777" w:rsidR="00601607" w:rsidRPr="00726D43" w:rsidRDefault="00601607" w:rsidP="00FE6C9E">
            <w:pPr>
              <w:jc w:val="both"/>
              <w:rPr>
                <w:rFonts w:cstheme="minorHAnsi"/>
                <w:b/>
                <w:color w:val="FFFFFF" w:themeColor="background1"/>
                <w:sz w:val="20"/>
                <w:szCs w:val="20"/>
              </w:rPr>
            </w:pPr>
            <w:r w:rsidRPr="00726D43">
              <w:rPr>
                <w:rFonts w:cstheme="minorHAnsi"/>
                <w:color w:val="FFFFFF" w:themeColor="background1"/>
                <w:sz w:val="20"/>
                <w:szCs w:val="20"/>
              </w:rPr>
              <w:t>P1 - P0</w:t>
            </w:r>
          </w:p>
        </w:tc>
        <w:tc>
          <w:tcPr>
            <w:tcW w:w="1406"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509E1189" w14:textId="77777777" w:rsidR="00601607" w:rsidRPr="00726D43" w:rsidRDefault="00601607" w:rsidP="00FE6C9E">
            <w:pPr>
              <w:jc w:val="both"/>
              <w:rPr>
                <w:rFonts w:cstheme="minorHAnsi"/>
                <w:b/>
                <w:color w:val="FFFFFF" w:themeColor="background1"/>
                <w:sz w:val="20"/>
                <w:szCs w:val="20"/>
              </w:rPr>
            </w:pPr>
            <w:r w:rsidRPr="00726D43">
              <w:rPr>
                <w:rFonts w:cstheme="minorHAnsi"/>
                <w:color w:val="FFFFFF" w:themeColor="background1"/>
                <w:sz w:val="20"/>
                <w:szCs w:val="20"/>
              </w:rPr>
              <w:t>P2 - P0</w:t>
            </w:r>
          </w:p>
        </w:tc>
      </w:tr>
      <w:tr w:rsidR="00601607" w:rsidRPr="00815198" w14:paraId="20A7C437"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1BD39FFF" w14:textId="77777777" w:rsidR="00601607" w:rsidRPr="00726D43" w:rsidRDefault="00601607" w:rsidP="00FE6C9E">
            <w:pPr>
              <w:jc w:val="both"/>
              <w:rPr>
                <w:rFonts w:cstheme="minorHAnsi"/>
                <w:sz w:val="20"/>
                <w:szCs w:val="20"/>
              </w:rPr>
            </w:pPr>
            <w:r w:rsidRPr="00726D43">
              <w:rPr>
                <w:rFonts w:cstheme="minorHAnsi"/>
                <w:sz w:val="20"/>
                <w:szCs w:val="20"/>
              </w:rPr>
              <w:t xml:space="preserve">CNRM-CM5 </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20ADBF3F" w14:textId="77777777" w:rsidR="00601607" w:rsidRPr="00726D43" w:rsidRDefault="00601607" w:rsidP="00FE6C9E">
            <w:pPr>
              <w:jc w:val="both"/>
              <w:rPr>
                <w:rFonts w:cstheme="minorHAnsi"/>
                <w:sz w:val="20"/>
                <w:szCs w:val="20"/>
              </w:rPr>
            </w:pPr>
            <w:r w:rsidRPr="00726D43">
              <w:rPr>
                <w:rFonts w:cstheme="minorHAnsi"/>
                <w:sz w:val="20"/>
                <w:szCs w:val="20"/>
              </w:rPr>
              <w:t>22,9</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448EA3E9" w14:textId="77777777" w:rsidR="00601607" w:rsidRPr="00726D43" w:rsidRDefault="00601607" w:rsidP="00FE6C9E">
            <w:pPr>
              <w:jc w:val="both"/>
              <w:rPr>
                <w:rFonts w:cstheme="minorHAnsi"/>
                <w:sz w:val="20"/>
                <w:szCs w:val="20"/>
              </w:rPr>
            </w:pPr>
            <w:r w:rsidRPr="00726D43">
              <w:rPr>
                <w:rFonts w:cstheme="minorHAnsi"/>
                <w:sz w:val="20"/>
                <w:szCs w:val="20"/>
              </w:rPr>
              <w:t>22,3</w:t>
            </w:r>
          </w:p>
        </w:tc>
        <w:tc>
          <w:tcPr>
            <w:tcW w:w="1701" w:type="dxa"/>
            <w:tcBorders>
              <w:top w:val="single" w:sz="8" w:space="0" w:color="FFFFFF"/>
              <w:left w:val="single" w:sz="8" w:space="0" w:color="FFFFFF"/>
              <w:bottom w:val="single" w:sz="8" w:space="0" w:color="FFFFFF"/>
              <w:right w:val="single" w:sz="8" w:space="0" w:color="FFFFFF"/>
            </w:tcBorders>
            <w:shd w:val="clear" w:color="auto" w:fill="E9EDF4"/>
          </w:tcPr>
          <w:p w14:paraId="2F32FB2F" w14:textId="77777777" w:rsidR="00601607" w:rsidRPr="00726D43" w:rsidRDefault="00601607" w:rsidP="00FE6C9E">
            <w:pPr>
              <w:jc w:val="both"/>
              <w:rPr>
                <w:rFonts w:cstheme="minorHAnsi"/>
                <w:sz w:val="20"/>
                <w:szCs w:val="20"/>
              </w:rPr>
            </w:pPr>
            <w:r w:rsidRPr="00726D43">
              <w:rPr>
                <w:rFonts w:cstheme="minorHAnsi"/>
                <w:sz w:val="20"/>
                <w:szCs w:val="20"/>
              </w:rPr>
              <w:t>22,1</w:t>
            </w:r>
          </w:p>
        </w:tc>
        <w:tc>
          <w:tcPr>
            <w:tcW w:w="1417" w:type="dxa"/>
            <w:tcBorders>
              <w:top w:val="single" w:sz="8" w:space="0" w:color="FFFFFF"/>
              <w:left w:val="single" w:sz="8" w:space="0" w:color="FFFFFF"/>
              <w:bottom w:val="single" w:sz="8" w:space="0" w:color="FFFFFF"/>
              <w:right w:val="single" w:sz="8" w:space="0" w:color="FFFFFF"/>
            </w:tcBorders>
            <w:shd w:val="clear" w:color="auto" w:fill="E9EDF4"/>
          </w:tcPr>
          <w:p w14:paraId="51DB163C" w14:textId="77777777" w:rsidR="00601607" w:rsidRPr="00726D43" w:rsidRDefault="00601607" w:rsidP="00FE6C9E">
            <w:pPr>
              <w:jc w:val="both"/>
              <w:rPr>
                <w:rFonts w:cstheme="minorHAnsi"/>
                <w:sz w:val="20"/>
                <w:szCs w:val="20"/>
              </w:rPr>
            </w:pPr>
            <w:r w:rsidRPr="00726D43">
              <w:rPr>
                <w:rFonts w:cstheme="minorHAnsi"/>
                <w:sz w:val="20"/>
                <w:szCs w:val="20"/>
              </w:rPr>
              <w:t>-0,6</w:t>
            </w:r>
          </w:p>
        </w:tc>
        <w:tc>
          <w:tcPr>
            <w:tcW w:w="1406" w:type="dxa"/>
            <w:tcBorders>
              <w:top w:val="single" w:sz="8" w:space="0" w:color="FFFFFF"/>
              <w:left w:val="single" w:sz="8" w:space="0" w:color="FFFFFF"/>
              <w:bottom w:val="single" w:sz="8" w:space="0" w:color="FFFFFF"/>
              <w:right w:val="single" w:sz="8" w:space="0" w:color="FFFFFF"/>
            </w:tcBorders>
            <w:shd w:val="clear" w:color="auto" w:fill="E9EDF4"/>
          </w:tcPr>
          <w:p w14:paraId="5CF0E5AB" w14:textId="77777777" w:rsidR="00601607" w:rsidRPr="00726D43" w:rsidRDefault="00601607" w:rsidP="00FE6C9E">
            <w:pPr>
              <w:jc w:val="both"/>
              <w:rPr>
                <w:rFonts w:cstheme="minorHAnsi"/>
                <w:sz w:val="20"/>
                <w:szCs w:val="20"/>
              </w:rPr>
            </w:pPr>
            <w:r w:rsidRPr="00726D43">
              <w:rPr>
                <w:rFonts w:cstheme="minorHAnsi"/>
                <w:sz w:val="20"/>
                <w:szCs w:val="20"/>
              </w:rPr>
              <w:t>-0,8</w:t>
            </w:r>
          </w:p>
        </w:tc>
      </w:tr>
      <w:tr w:rsidR="00601607" w:rsidRPr="00815198" w14:paraId="7615C0AB"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F1F2574" w14:textId="77777777" w:rsidR="00601607" w:rsidRPr="00726D43" w:rsidRDefault="00601607" w:rsidP="00FE6C9E">
            <w:pPr>
              <w:jc w:val="both"/>
              <w:rPr>
                <w:rFonts w:cstheme="minorHAnsi"/>
                <w:sz w:val="20"/>
                <w:szCs w:val="20"/>
              </w:rPr>
            </w:pPr>
            <w:r w:rsidRPr="00726D43">
              <w:rPr>
                <w:rFonts w:cstheme="minorHAnsi"/>
                <w:sz w:val="20"/>
                <w:szCs w:val="20"/>
              </w:rPr>
              <w:t>EC-</w:t>
            </w:r>
            <w:proofErr w:type="spellStart"/>
            <w:r w:rsidRPr="00726D43">
              <w:rPr>
                <w:rFonts w:cstheme="minorHAnsi"/>
                <w:sz w:val="20"/>
                <w:szCs w:val="20"/>
              </w:rPr>
              <w:t>Earth</w:t>
            </w:r>
            <w:proofErr w:type="spellEnd"/>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48ECCB2D" w14:textId="77777777" w:rsidR="00601607" w:rsidRPr="00726D43" w:rsidRDefault="00601607" w:rsidP="00FE6C9E">
            <w:pPr>
              <w:jc w:val="both"/>
              <w:rPr>
                <w:rFonts w:cstheme="minorHAnsi"/>
                <w:sz w:val="20"/>
                <w:szCs w:val="20"/>
              </w:rPr>
            </w:pPr>
            <w:r w:rsidRPr="00726D43">
              <w:rPr>
                <w:rFonts w:cstheme="minorHAnsi"/>
                <w:sz w:val="20"/>
                <w:szCs w:val="20"/>
              </w:rPr>
              <w:t>32,6</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3F3B56BD" w14:textId="77777777" w:rsidR="00601607" w:rsidRPr="00726D43" w:rsidRDefault="00601607" w:rsidP="00FE6C9E">
            <w:pPr>
              <w:jc w:val="both"/>
              <w:rPr>
                <w:rFonts w:cstheme="minorHAnsi"/>
                <w:sz w:val="20"/>
                <w:szCs w:val="20"/>
              </w:rPr>
            </w:pPr>
            <w:r w:rsidRPr="00726D43">
              <w:rPr>
                <w:rFonts w:cstheme="minorHAnsi"/>
                <w:sz w:val="20"/>
                <w:szCs w:val="20"/>
              </w:rPr>
              <w:t>36,3</w:t>
            </w:r>
          </w:p>
        </w:tc>
        <w:tc>
          <w:tcPr>
            <w:tcW w:w="1701" w:type="dxa"/>
            <w:tcBorders>
              <w:top w:val="single" w:sz="8" w:space="0" w:color="FFFFFF"/>
              <w:left w:val="single" w:sz="8" w:space="0" w:color="FFFFFF"/>
              <w:bottom w:val="single" w:sz="8" w:space="0" w:color="FFFFFF"/>
              <w:right w:val="single" w:sz="8" w:space="0" w:color="FFFFFF"/>
            </w:tcBorders>
            <w:shd w:val="clear" w:color="auto" w:fill="E9EDF4"/>
          </w:tcPr>
          <w:p w14:paraId="627B5EE2" w14:textId="77777777" w:rsidR="00601607" w:rsidRPr="00726D43" w:rsidRDefault="00601607" w:rsidP="00FE6C9E">
            <w:pPr>
              <w:jc w:val="both"/>
              <w:rPr>
                <w:rFonts w:cstheme="minorHAnsi"/>
                <w:sz w:val="20"/>
                <w:szCs w:val="20"/>
              </w:rPr>
            </w:pPr>
            <w:r w:rsidRPr="00726D43">
              <w:rPr>
                <w:rFonts w:cstheme="minorHAnsi"/>
                <w:sz w:val="20"/>
                <w:szCs w:val="20"/>
              </w:rPr>
              <w:t>35,5</w:t>
            </w:r>
          </w:p>
        </w:tc>
        <w:tc>
          <w:tcPr>
            <w:tcW w:w="1417" w:type="dxa"/>
            <w:tcBorders>
              <w:top w:val="single" w:sz="8" w:space="0" w:color="FFFFFF"/>
              <w:left w:val="single" w:sz="8" w:space="0" w:color="FFFFFF"/>
              <w:bottom w:val="single" w:sz="8" w:space="0" w:color="FFFFFF"/>
              <w:right w:val="single" w:sz="8" w:space="0" w:color="FFFFFF"/>
            </w:tcBorders>
            <w:shd w:val="clear" w:color="auto" w:fill="E9EDF4"/>
          </w:tcPr>
          <w:p w14:paraId="31F3F638" w14:textId="77777777" w:rsidR="00601607" w:rsidRPr="00726D43" w:rsidRDefault="00601607" w:rsidP="00FE6C9E">
            <w:pPr>
              <w:jc w:val="both"/>
              <w:rPr>
                <w:rFonts w:cstheme="minorHAnsi"/>
                <w:sz w:val="20"/>
                <w:szCs w:val="20"/>
              </w:rPr>
            </w:pPr>
            <w:r w:rsidRPr="00726D43">
              <w:rPr>
                <w:rFonts w:cstheme="minorHAnsi"/>
                <w:sz w:val="20"/>
                <w:szCs w:val="20"/>
              </w:rPr>
              <w:t>3,7</w:t>
            </w:r>
          </w:p>
        </w:tc>
        <w:tc>
          <w:tcPr>
            <w:tcW w:w="1406" w:type="dxa"/>
            <w:tcBorders>
              <w:top w:val="single" w:sz="8" w:space="0" w:color="FFFFFF"/>
              <w:left w:val="single" w:sz="8" w:space="0" w:color="FFFFFF"/>
              <w:bottom w:val="single" w:sz="8" w:space="0" w:color="FFFFFF"/>
              <w:right w:val="single" w:sz="8" w:space="0" w:color="FFFFFF"/>
            </w:tcBorders>
            <w:shd w:val="clear" w:color="auto" w:fill="E9EDF4"/>
          </w:tcPr>
          <w:p w14:paraId="77398E51" w14:textId="77777777" w:rsidR="00601607" w:rsidRPr="00726D43" w:rsidRDefault="00601607" w:rsidP="00FE6C9E">
            <w:pPr>
              <w:jc w:val="both"/>
              <w:rPr>
                <w:rFonts w:cstheme="minorHAnsi"/>
                <w:sz w:val="20"/>
                <w:szCs w:val="20"/>
              </w:rPr>
            </w:pPr>
            <w:r w:rsidRPr="00726D43">
              <w:rPr>
                <w:rFonts w:cstheme="minorHAnsi"/>
                <w:sz w:val="20"/>
                <w:szCs w:val="20"/>
              </w:rPr>
              <w:t>2,9</w:t>
            </w:r>
          </w:p>
        </w:tc>
      </w:tr>
      <w:tr w:rsidR="00601607" w:rsidRPr="00815198" w14:paraId="2ABD9872"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3B8D5B14" w14:textId="77777777" w:rsidR="00601607" w:rsidRPr="00726D43" w:rsidRDefault="00601607" w:rsidP="00FE6C9E">
            <w:pPr>
              <w:jc w:val="both"/>
              <w:rPr>
                <w:rFonts w:cstheme="minorHAnsi"/>
                <w:sz w:val="20"/>
                <w:szCs w:val="20"/>
              </w:rPr>
            </w:pPr>
            <w:r w:rsidRPr="00726D43">
              <w:rPr>
                <w:rFonts w:cstheme="minorHAnsi"/>
                <w:sz w:val="20"/>
                <w:szCs w:val="20"/>
              </w:rPr>
              <w:t>MPI-ESM</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38EBEAF4" w14:textId="77777777" w:rsidR="00601607" w:rsidRPr="00726D43" w:rsidRDefault="00601607" w:rsidP="00FE6C9E">
            <w:pPr>
              <w:jc w:val="both"/>
              <w:rPr>
                <w:rFonts w:cstheme="minorHAnsi"/>
                <w:sz w:val="20"/>
                <w:szCs w:val="20"/>
              </w:rPr>
            </w:pPr>
            <w:r w:rsidRPr="00726D43">
              <w:rPr>
                <w:rFonts w:cstheme="minorHAnsi"/>
                <w:sz w:val="20"/>
                <w:szCs w:val="20"/>
              </w:rPr>
              <w:t>33,8</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4DA16091" w14:textId="77777777" w:rsidR="00601607" w:rsidRPr="00726D43" w:rsidRDefault="00601607" w:rsidP="00FE6C9E">
            <w:pPr>
              <w:jc w:val="both"/>
              <w:rPr>
                <w:rFonts w:cstheme="minorHAnsi"/>
                <w:sz w:val="20"/>
                <w:szCs w:val="20"/>
              </w:rPr>
            </w:pPr>
            <w:r w:rsidRPr="00726D43">
              <w:rPr>
                <w:rFonts w:cstheme="minorHAnsi"/>
                <w:sz w:val="20"/>
                <w:szCs w:val="20"/>
              </w:rPr>
              <w:t>36,5</w:t>
            </w:r>
          </w:p>
        </w:tc>
        <w:tc>
          <w:tcPr>
            <w:tcW w:w="1701" w:type="dxa"/>
            <w:tcBorders>
              <w:top w:val="single" w:sz="8" w:space="0" w:color="FFFFFF"/>
              <w:left w:val="single" w:sz="8" w:space="0" w:color="FFFFFF"/>
              <w:bottom w:val="single" w:sz="8" w:space="0" w:color="FFFFFF"/>
              <w:right w:val="single" w:sz="8" w:space="0" w:color="FFFFFF"/>
            </w:tcBorders>
            <w:shd w:val="clear" w:color="auto" w:fill="E9EDF4"/>
          </w:tcPr>
          <w:p w14:paraId="430270EB" w14:textId="77777777" w:rsidR="00601607" w:rsidRPr="00726D43" w:rsidRDefault="00601607" w:rsidP="00FE6C9E">
            <w:pPr>
              <w:jc w:val="both"/>
              <w:rPr>
                <w:rFonts w:cstheme="minorHAnsi"/>
                <w:sz w:val="20"/>
                <w:szCs w:val="20"/>
              </w:rPr>
            </w:pPr>
            <w:r w:rsidRPr="00726D43">
              <w:rPr>
                <w:rFonts w:cstheme="minorHAnsi"/>
                <w:sz w:val="20"/>
                <w:szCs w:val="20"/>
              </w:rPr>
              <w:t>30,6</w:t>
            </w:r>
          </w:p>
        </w:tc>
        <w:tc>
          <w:tcPr>
            <w:tcW w:w="1417" w:type="dxa"/>
            <w:tcBorders>
              <w:top w:val="single" w:sz="8" w:space="0" w:color="FFFFFF"/>
              <w:left w:val="single" w:sz="8" w:space="0" w:color="FFFFFF"/>
              <w:bottom w:val="single" w:sz="8" w:space="0" w:color="FFFFFF"/>
              <w:right w:val="single" w:sz="8" w:space="0" w:color="FFFFFF"/>
            </w:tcBorders>
            <w:shd w:val="clear" w:color="auto" w:fill="E9EDF4"/>
          </w:tcPr>
          <w:p w14:paraId="4FB2C3D5" w14:textId="77777777" w:rsidR="00601607" w:rsidRPr="00726D43" w:rsidRDefault="00601607" w:rsidP="00FE6C9E">
            <w:pPr>
              <w:jc w:val="both"/>
              <w:rPr>
                <w:rFonts w:cstheme="minorHAnsi"/>
                <w:sz w:val="20"/>
                <w:szCs w:val="20"/>
              </w:rPr>
            </w:pPr>
            <w:r w:rsidRPr="00726D43">
              <w:rPr>
                <w:rFonts w:cstheme="minorHAnsi"/>
                <w:sz w:val="20"/>
                <w:szCs w:val="20"/>
              </w:rPr>
              <w:t>2,7</w:t>
            </w:r>
          </w:p>
        </w:tc>
        <w:tc>
          <w:tcPr>
            <w:tcW w:w="1406" w:type="dxa"/>
            <w:tcBorders>
              <w:top w:val="single" w:sz="8" w:space="0" w:color="FFFFFF"/>
              <w:left w:val="single" w:sz="8" w:space="0" w:color="FFFFFF"/>
              <w:bottom w:val="single" w:sz="8" w:space="0" w:color="FFFFFF"/>
              <w:right w:val="single" w:sz="8" w:space="0" w:color="FFFFFF"/>
            </w:tcBorders>
            <w:shd w:val="clear" w:color="auto" w:fill="E9EDF4"/>
          </w:tcPr>
          <w:p w14:paraId="180FA1C4" w14:textId="77777777" w:rsidR="00601607" w:rsidRPr="00726D43" w:rsidRDefault="00601607" w:rsidP="00FE6C9E">
            <w:pPr>
              <w:jc w:val="both"/>
              <w:rPr>
                <w:rFonts w:cstheme="minorHAnsi"/>
                <w:sz w:val="20"/>
                <w:szCs w:val="20"/>
              </w:rPr>
            </w:pPr>
            <w:r w:rsidRPr="00726D43">
              <w:rPr>
                <w:rFonts w:cstheme="minorHAnsi"/>
                <w:sz w:val="20"/>
                <w:szCs w:val="20"/>
              </w:rPr>
              <w:t>-3,2</w:t>
            </w:r>
          </w:p>
        </w:tc>
      </w:tr>
      <w:tr w:rsidR="00601607" w:rsidRPr="00815198" w14:paraId="5E00908D"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468E28C0" w14:textId="77777777" w:rsidR="00601607" w:rsidRPr="00726D43" w:rsidRDefault="00601607" w:rsidP="00FE6C9E">
            <w:pPr>
              <w:jc w:val="both"/>
              <w:rPr>
                <w:rFonts w:cstheme="minorHAnsi"/>
                <w:sz w:val="20"/>
                <w:szCs w:val="20"/>
              </w:rPr>
            </w:pPr>
            <w:r w:rsidRPr="00726D43">
              <w:rPr>
                <w:rFonts w:cstheme="minorHAnsi"/>
                <w:sz w:val="20"/>
                <w:szCs w:val="20"/>
              </w:rPr>
              <w:t>HadGEM2</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6BE37B3" w14:textId="77777777" w:rsidR="00601607" w:rsidRPr="00726D43" w:rsidRDefault="00601607" w:rsidP="00FE6C9E">
            <w:pPr>
              <w:jc w:val="both"/>
              <w:rPr>
                <w:rFonts w:cstheme="minorHAnsi"/>
                <w:sz w:val="20"/>
                <w:szCs w:val="20"/>
              </w:rPr>
            </w:pPr>
            <w:r w:rsidRPr="00726D43">
              <w:rPr>
                <w:rFonts w:cstheme="minorHAnsi"/>
                <w:sz w:val="20"/>
                <w:szCs w:val="20"/>
              </w:rPr>
              <w:t>35,4</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5A6BA1B9" w14:textId="77777777" w:rsidR="00601607" w:rsidRPr="00726D43" w:rsidRDefault="00601607" w:rsidP="00FE6C9E">
            <w:pPr>
              <w:jc w:val="both"/>
              <w:rPr>
                <w:rFonts w:cstheme="minorHAnsi"/>
                <w:sz w:val="20"/>
                <w:szCs w:val="20"/>
              </w:rPr>
            </w:pPr>
            <w:r w:rsidRPr="00726D43">
              <w:rPr>
                <w:rFonts w:cstheme="minorHAnsi"/>
                <w:sz w:val="20"/>
                <w:szCs w:val="20"/>
              </w:rPr>
              <w:t>42,0</w:t>
            </w:r>
          </w:p>
        </w:tc>
        <w:tc>
          <w:tcPr>
            <w:tcW w:w="1701" w:type="dxa"/>
            <w:tcBorders>
              <w:top w:val="single" w:sz="8" w:space="0" w:color="FFFFFF"/>
              <w:left w:val="single" w:sz="8" w:space="0" w:color="FFFFFF"/>
              <w:bottom w:val="single" w:sz="8" w:space="0" w:color="FFFFFF"/>
              <w:right w:val="single" w:sz="8" w:space="0" w:color="FFFFFF"/>
            </w:tcBorders>
            <w:shd w:val="clear" w:color="auto" w:fill="E9EDF4"/>
          </w:tcPr>
          <w:p w14:paraId="6E280BEC" w14:textId="77777777" w:rsidR="00601607" w:rsidRPr="00726D43" w:rsidRDefault="00601607" w:rsidP="00FE6C9E">
            <w:pPr>
              <w:jc w:val="both"/>
              <w:rPr>
                <w:rFonts w:cstheme="minorHAnsi"/>
                <w:sz w:val="20"/>
                <w:szCs w:val="20"/>
              </w:rPr>
            </w:pPr>
            <w:r w:rsidRPr="00726D43">
              <w:rPr>
                <w:rFonts w:cstheme="minorHAnsi"/>
                <w:sz w:val="20"/>
                <w:szCs w:val="20"/>
              </w:rPr>
              <w:t>43,5</w:t>
            </w:r>
          </w:p>
        </w:tc>
        <w:tc>
          <w:tcPr>
            <w:tcW w:w="1417" w:type="dxa"/>
            <w:tcBorders>
              <w:top w:val="single" w:sz="8" w:space="0" w:color="FFFFFF"/>
              <w:left w:val="single" w:sz="8" w:space="0" w:color="FFFFFF"/>
              <w:bottom w:val="single" w:sz="8" w:space="0" w:color="FFFFFF"/>
              <w:right w:val="single" w:sz="8" w:space="0" w:color="FFFFFF"/>
            </w:tcBorders>
            <w:shd w:val="clear" w:color="auto" w:fill="E9EDF4"/>
          </w:tcPr>
          <w:p w14:paraId="115E5526" w14:textId="77777777" w:rsidR="00601607" w:rsidRPr="00726D43" w:rsidRDefault="00601607" w:rsidP="00FE6C9E">
            <w:pPr>
              <w:jc w:val="both"/>
              <w:rPr>
                <w:rFonts w:cstheme="minorHAnsi"/>
                <w:sz w:val="20"/>
                <w:szCs w:val="20"/>
              </w:rPr>
            </w:pPr>
            <w:r w:rsidRPr="00726D43">
              <w:rPr>
                <w:rFonts w:cstheme="minorHAnsi"/>
                <w:sz w:val="20"/>
                <w:szCs w:val="20"/>
              </w:rPr>
              <w:t>6,6</w:t>
            </w:r>
          </w:p>
        </w:tc>
        <w:tc>
          <w:tcPr>
            <w:tcW w:w="1406" w:type="dxa"/>
            <w:tcBorders>
              <w:top w:val="single" w:sz="8" w:space="0" w:color="FFFFFF"/>
              <w:left w:val="single" w:sz="8" w:space="0" w:color="FFFFFF"/>
              <w:bottom w:val="single" w:sz="8" w:space="0" w:color="FFFFFF"/>
              <w:right w:val="single" w:sz="8" w:space="0" w:color="FFFFFF"/>
            </w:tcBorders>
            <w:shd w:val="clear" w:color="auto" w:fill="E9EDF4"/>
          </w:tcPr>
          <w:p w14:paraId="6AF54262" w14:textId="77777777" w:rsidR="00601607" w:rsidRPr="00726D43" w:rsidRDefault="00601607" w:rsidP="00FE6C9E">
            <w:pPr>
              <w:jc w:val="both"/>
              <w:rPr>
                <w:rFonts w:cstheme="minorHAnsi"/>
                <w:sz w:val="20"/>
                <w:szCs w:val="20"/>
              </w:rPr>
            </w:pPr>
            <w:r w:rsidRPr="00726D43">
              <w:rPr>
                <w:rFonts w:cstheme="minorHAnsi"/>
                <w:sz w:val="20"/>
                <w:szCs w:val="20"/>
              </w:rPr>
              <w:t>8,0</w:t>
            </w:r>
          </w:p>
        </w:tc>
      </w:tr>
    </w:tbl>
    <w:p w14:paraId="56B6613D" w14:textId="3BEBEDD9" w:rsidR="00601607" w:rsidRPr="00815198" w:rsidRDefault="00601607" w:rsidP="00601607">
      <w:pPr>
        <w:pStyle w:val="Caption"/>
        <w:jc w:val="both"/>
        <w:rPr>
          <w:rFonts w:cstheme="minorHAnsi"/>
        </w:rPr>
      </w:pPr>
      <w:bookmarkStart w:id="1828" w:name="_Ref182576740"/>
      <w:bookmarkStart w:id="1829" w:name="_Toc182318703"/>
      <w:bookmarkStart w:id="1830" w:name="_Toc182320219"/>
      <w:bookmarkStart w:id="1831" w:name="_Toc183079767"/>
      <w:bookmarkStart w:id="1832" w:name="_Toc183081079"/>
      <w:bookmarkStart w:id="1833" w:name="_Toc183081517"/>
      <w:bookmarkStart w:id="1834" w:name="_Toc183520616"/>
      <w:bookmarkStart w:id="1835" w:name="_Toc183521570"/>
      <w:bookmarkStart w:id="1836" w:name="_Toc183521684"/>
      <w:bookmarkStart w:id="1837" w:name="_Toc183523287"/>
      <w:bookmarkStart w:id="1838" w:name="_Toc184190001"/>
      <w:bookmarkStart w:id="1839" w:name="_Toc184204070"/>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14</w:t>
      </w:r>
      <w:r w:rsidR="0034115E">
        <w:rPr>
          <w:rFonts w:cstheme="minorHAnsi"/>
        </w:rPr>
        <w:fldChar w:fldCharType="end"/>
      </w:r>
      <w:bookmarkEnd w:id="1828"/>
      <w:r w:rsidRPr="00815198">
        <w:rPr>
          <w:rFonts w:cstheme="minorHAnsi"/>
        </w:rPr>
        <w:t xml:space="preserve"> Promjena srednjeg broja uzastopnih suhih dana (broja dana s oborinom &lt; 1 mm) za Zagreb za četiri integracije </w:t>
      </w:r>
      <w:proofErr w:type="spellStart"/>
      <w:r w:rsidRPr="00815198">
        <w:rPr>
          <w:rFonts w:cstheme="minorHAnsi"/>
        </w:rPr>
        <w:t>RegCM</w:t>
      </w:r>
      <w:proofErr w:type="spellEnd"/>
      <w:r w:rsidRPr="00815198">
        <w:rPr>
          <w:rFonts w:cstheme="minorHAnsi"/>
        </w:rPr>
        <w:t xml:space="preserve"> modelom</w:t>
      </w:r>
      <w:bookmarkEnd w:id="1829"/>
      <w:bookmarkEnd w:id="1830"/>
      <w:r>
        <w:rPr>
          <w:rFonts w:cstheme="minorHAnsi"/>
        </w:rPr>
        <w:t xml:space="preserve"> </w:t>
      </w:r>
      <w:sdt>
        <w:sdtPr>
          <w:rPr>
            <w:rFonts w:cstheme="minorHAnsi"/>
          </w:rPr>
          <w:id w:val="1523980266"/>
          <w:citation/>
        </w:sdtPr>
        <w:sdtEndPr/>
        <w:sdtContent>
          <w:r>
            <w:rPr>
              <w:rFonts w:cstheme="minorHAnsi"/>
            </w:rPr>
            <w:fldChar w:fldCharType="begin"/>
          </w:r>
          <w:r>
            <w:rPr>
              <w:rFonts w:cstheme="minorHAnsi"/>
            </w:rPr>
            <w:instrText xml:space="preserve"> CITATION Drž \l 1050 </w:instrText>
          </w:r>
          <w:r>
            <w:rPr>
              <w:rFonts w:cstheme="minorHAnsi"/>
            </w:rPr>
            <w:fldChar w:fldCharType="separate"/>
          </w:r>
          <w:r w:rsidR="00162AA8">
            <w:rPr>
              <w:rFonts w:cstheme="minorHAnsi"/>
              <w:noProof/>
            </w:rPr>
            <w:t>[37]</w:t>
          </w:r>
          <w:r>
            <w:rPr>
              <w:rFonts w:cstheme="minorHAnsi"/>
            </w:rPr>
            <w:fldChar w:fldCharType="end"/>
          </w:r>
        </w:sdtContent>
      </w:sdt>
      <w:bookmarkEnd w:id="1831"/>
      <w:bookmarkEnd w:id="1832"/>
      <w:bookmarkEnd w:id="1833"/>
      <w:bookmarkEnd w:id="1834"/>
      <w:bookmarkEnd w:id="1835"/>
      <w:bookmarkEnd w:id="1836"/>
      <w:bookmarkEnd w:id="1837"/>
      <w:bookmarkEnd w:id="1838"/>
      <w:bookmarkEnd w:id="1839"/>
    </w:p>
    <w:p w14:paraId="2DBD5035" w14:textId="77777777" w:rsidR="00601607" w:rsidRPr="00815198" w:rsidRDefault="00601607" w:rsidP="00601607">
      <w:pPr>
        <w:jc w:val="both"/>
        <w:rPr>
          <w:rFonts w:cstheme="minorHAnsi"/>
        </w:rPr>
      </w:pPr>
    </w:p>
    <w:p w14:paraId="52BABC12" w14:textId="17F6705B" w:rsidR="00601607" w:rsidRPr="00815198" w:rsidRDefault="00601607" w:rsidP="00601607">
      <w:pPr>
        <w:jc w:val="both"/>
        <w:rPr>
          <w:rFonts w:cstheme="minorHAnsi"/>
        </w:rPr>
      </w:pPr>
      <w:r w:rsidRPr="00815198">
        <w:rPr>
          <w:rFonts w:cstheme="minorHAnsi"/>
        </w:rPr>
        <w:t xml:space="preserve">Očekivana promjena srednjeg broja uzastopnih kišnih dana s oborinom ≥ 1 mm prema analiziranim </w:t>
      </w:r>
      <w:proofErr w:type="spellStart"/>
      <w:r w:rsidRPr="00815198">
        <w:rPr>
          <w:rFonts w:cstheme="minorHAnsi"/>
        </w:rPr>
        <w:t>RegCM</w:t>
      </w:r>
      <w:proofErr w:type="spellEnd"/>
      <w:r w:rsidRPr="00815198">
        <w:rPr>
          <w:rFonts w:cstheme="minorHAnsi"/>
        </w:rPr>
        <w:t xml:space="preserve"> simulacijama pokazuje da neće doći do značajnih pomaka. U razdoblju P1 dva modela (CNRM-CM5 i EC-</w:t>
      </w:r>
      <w:proofErr w:type="spellStart"/>
      <w:r w:rsidRPr="00815198">
        <w:rPr>
          <w:rFonts w:cstheme="minorHAnsi"/>
        </w:rPr>
        <w:t>Earth</w:t>
      </w:r>
      <w:proofErr w:type="spellEnd"/>
      <w:r w:rsidRPr="00815198">
        <w:rPr>
          <w:rFonts w:cstheme="minorHAnsi"/>
        </w:rPr>
        <w:t>) upućuje na mogućnost njihovog smanjenja između sadašnje klime i budućeg klimatskog razdoblja u rasponu od -0,8 do -1,2 dana, dok ostali modeli ne predviđaju promjenu. Za razdoblje P2 većina modela također ne predviđa značajne promjene u dužinama razdoblja s oborinom, jedino simulacije uz rubne uvjete CNRM-CM5 daju smanjenje od maksimalnih -1,1 dana</w:t>
      </w:r>
      <w:r>
        <w:rPr>
          <w:rFonts w:cstheme="minorHAnsi"/>
        </w:rPr>
        <w:t xml:space="preserve"> (</w:t>
      </w:r>
      <w:r>
        <w:rPr>
          <w:rFonts w:cstheme="minorHAnsi"/>
        </w:rPr>
        <w:fldChar w:fldCharType="begin"/>
      </w:r>
      <w:r>
        <w:rPr>
          <w:rFonts w:cstheme="minorHAnsi"/>
        </w:rPr>
        <w:instrText xml:space="preserve"> REF _Ref182311807 \h </w:instrText>
      </w:r>
      <w:r>
        <w:rPr>
          <w:rFonts w:cstheme="minorHAnsi"/>
        </w:rPr>
      </w:r>
      <w:r>
        <w:rPr>
          <w:rFonts w:cstheme="minorHAnsi"/>
        </w:rPr>
        <w:fldChar w:fldCharType="separate"/>
      </w:r>
      <w:r w:rsidR="00A1231C" w:rsidRPr="00815198">
        <w:rPr>
          <w:rFonts w:cstheme="minorHAnsi"/>
        </w:rPr>
        <w:t xml:space="preserve">Slika </w:t>
      </w:r>
      <w:r w:rsidR="00A1231C">
        <w:rPr>
          <w:rFonts w:cstheme="minorHAnsi"/>
          <w:noProof/>
        </w:rPr>
        <w:t>4.7</w:t>
      </w:r>
      <w:r w:rsidR="00A1231C">
        <w:rPr>
          <w:rFonts w:cstheme="minorHAnsi"/>
        </w:rPr>
        <w:noBreakHyphen/>
      </w:r>
      <w:r w:rsidR="00A1231C">
        <w:rPr>
          <w:rFonts w:cstheme="minorHAnsi"/>
          <w:noProof/>
        </w:rPr>
        <w:t>15</w:t>
      </w:r>
      <w:r>
        <w:rPr>
          <w:rFonts w:cstheme="minorHAnsi"/>
        </w:rPr>
        <w:fldChar w:fldCharType="end"/>
      </w:r>
      <w:r>
        <w:rPr>
          <w:rFonts w:cstheme="minorHAnsi"/>
        </w:rPr>
        <w:t>)</w:t>
      </w:r>
      <w:r w:rsidRPr="00815198">
        <w:rPr>
          <w:rFonts w:cstheme="minorHAnsi"/>
        </w:rPr>
        <w:t>.</w:t>
      </w:r>
    </w:p>
    <w:p w14:paraId="60CDEEEE" w14:textId="77777777" w:rsidR="00601607" w:rsidRPr="00815198" w:rsidRDefault="00601607" w:rsidP="00601607">
      <w:pPr>
        <w:jc w:val="both"/>
        <w:rPr>
          <w:rFonts w:cstheme="minorHAnsi"/>
        </w:rPr>
      </w:pPr>
      <w:r w:rsidRPr="00815198">
        <w:rPr>
          <w:rFonts w:cstheme="minorHAnsi"/>
          <w:noProof/>
          <w:lang w:eastAsia="hr-HR"/>
        </w:rPr>
        <w:lastRenderedPageBreak/>
        <w:drawing>
          <wp:inline distT="0" distB="0" distL="0" distR="0" wp14:anchorId="38085E4E" wp14:editId="3416A6CF">
            <wp:extent cx="5860800" cy="3340800"/>
            <wp:effectExtent l="0" t="0" r="6985" b="0"/>
            <wp:docPr id="1258478939" name="Picture 5"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478939" name="Picture 5" descr="A graph of different colored bars&#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60800" cy="3340800"/>
                    </a:xfrm>
                    <a:prstGeom prst="rect">
                      <a:avLst/>
                    </a:prstGeom>
                    <a:noFill/>
                  </pic:spPr>
                </pic:pic>
              </a:graphicData>
            </a:graphic>
          </wp:inline>
        </w:drawing>
      </w:r>
    </w:p>
    <w:tbl>
      <w:tblPr>
        <w:tblW w:w="9204" w:type="dxa"/>
        <w:tblCellMar>
          <w:left w:w="0" w:type="dxa"/>
          <w:right w:w="0" w:type="dxa"/>
        </w:tblCellMar>
        <w:tblLook w:val="04A0" w:firstRow="1" w:lastRow="0" w:firstColumn="1" w:lastColumn="0" w:noHBand="0" w:noVBand="1"/>
      </w:tblPr>
      <w:tblGrid>
        <w:gridCol w:w="1453"/>
        <w:gridCol w:w="1798"/>
        <w:gridCol w:w="1559"/>
        <w:gridCol w:w="1559"/>
        <w:gridCol w:w="1376"/>
        <w:gridCol w:w="1459"/>
      </w:tblGrid>
      <w:tr w:rsidR="00601607" w:rsidRPr="00815198" w14:paraId="4B872E5E" w14:textId="77777777" w:rsidTr="00FE6C9E">
        <w:trPr>
          <w:trHeight w:val="304"/>
          <w:tblHeader/>
        </w:trPr>
        <w:tc>
          <w:tcPr>
            <w:tcW w:w="1453"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57540BFB" w14:textId="77777777" w:rsidR="00601607" w:rsidRPr="00726D43" w:rsidRDefault="00601607" w:rsidP="00FE6C9E">
            <w:pPr>
              <w:jc w:val="both"/>
              <w:rPr>
                <w:rFonts w:cstheme="minorHAnsi"/>
                <w:color w:val="FFFFFF" w:themeColor="background1"/>
                <w:sz w:val="20"/>
                <w:szCs w:val="20"/>
              </w:rPr>
            </w:pPr>
            <w:r w:rsidRPr="00726D43">
              <w:rPr>
                <w:rFonts w:cstheme="minorHAnsi"/>
                <w:color w:val="FFFFFF" w:themeColor="background1"/>
                <w:sz w:val="20"/>
                <w:szCs w:val="20"/>
              </w:rPr>
              <w:t>CWD</w:t>
            </w:r>
          </w:p>
        </w:tc>
        <w:tc>
          <w:tcPr>
            <w:tcW w:w="1798"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bottom"/>
          </w:tcPr>
          <w:p w14:paraId="4E5C8F1F" w14:textId="77777777" w:rsidR="00601607" w:rsidRPr="00726D43" w:rsidRDefault="00601607" w:rsidP="00FE6C9E">
            <w:pPr>
              <w:jc w:val="both"/>
              <w:rPr>
                <w:rFonts w:cstheme="minorHAnsi"/>
                <w:color w:val="FFFFFF" w:themeColor="background1"/>
                <w:sz w:val="20"/>
                <w:szCs w:val="20"/>
              </w:rPr>
            </w:pPr>
            <w:r w:rsidRPr="00726D43">
              <w:rPr>
                <w:rFonts w:cstheme="minorHAnsi"/>
                <w:color w:val="FFFFFF" w:themeColor="background1"/>
                <w:sz w:val="20"/>
                <w:szCs w:val="20"/>
              </w:rPr>
              <w:t>P0: 1970. - 2005.</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4FEB8A87" w14:textId="77777777" w:rsidR="00601607" w:rsidRPr="00726D43" w:rsidRDefault="00601607" w:rsidP="00FE6C9E">
            <w:pPr>
              <w:jc w:val="both"/>
              <w:rPr>
                <w:rFonts w:cstheme="minorHAnsi"/>
                <w:b/>
                <w:color w:val="FFFFFF" w:themeColor="background1"/>
                <w:sz w:val="20"/>
                <w:szCs w:val="20"/>
              </w:rPr>
            </w:pPr>
            <w:r w:rsidRPr="00726D43">
              <w:rPr>
                <w:rFonts w:cstheme="minorHAnsi"/>
                <w:color w:val="FFFFFF" w:themeColor="background1"/>
                <w:sz w:val="20"/>
                <w:szCs w:val="20"/>
              </w:rPr>
              <w:t>P1: 2011.-2040.</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1A2E36F6" w14:textId="77777777" w:rsidR="00601607" w:rsidRPr="00726D43" w:rsidRDefault="00601607" w:rsidP="00FE6C9E">
            <w:pPr>
              <w:jc w:val="both"/>
              <w:rPr>
                <w:rFonts w:cstheme="minorHAnsi"/>
                <w:b/>
                <w:color w:val="FFFFFF" w:themeColor="background1"/>
                <w:sz w:val="20"/>
                <w:szCs w:val="20"/>
              </w:rPr>
            </w:pPr>
            <w:r w:rsidRPr="00726D43">
              <w:rPr>
                <w:rFonts w:cstheme="minorHAnsi"/>
                <w:color w:val="FFFFFF" w:themeColor="background1"/>
                <w:sz w:val="20"/>
                <w:szCs w:val="20"/>
              </w:rPr>
              <w:t>P2: 2041.-2070.</w:t>
            </w:r>
          </w:p>
        </w:tc>
        <w:tc>
          <w:tcPr>
            <w:tcW w:w="1376"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79FF2DA4" w14:textId="77777777" w:rsidR="00601607" w:rsidRPr="00726D43" w:rsidRDefault="00601607" w:rsidP="00FE6C9E">
            <w:pPr>
              <w:jc w:val="both"/>
              <w:rPr>
                <w:rFonts w:cstheme="minorHAnsi"/>
                <w:b/>
                <w:color w:val="FFFFFF" w:themeColor="background1"/>
                <w:sz w:val="20"/>
                <w:szCs w:val="20"/>
              </w:rPr>
            </w:pPr>
            <w:r w:rsidRPr="00726D43">
              <w:rPr>
                <w:rFonts w:cstheme="minorHAnsi"/>
                <w:color w:val="FFFFFF" w:themeColor="background1"/>
                <w:sz w:val="20"/>
                <w:szCs w:val="20"/>
              </w:rPr>
              <w:t>P1 - P0</w:t>
            </w:r>
          </w:p>
        </w:tc>
        <w:tc>
          <w:tcPr>
            <w:tcW w:w="14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4D86E836" w14:textId="77777777" w:rsidR="00601607" w:rsidRPr="00726D43" w:rsidRDefault="00601607" w:rsidP="00FE6C9E">
            <w:pPr>
              <w:jc w:val="both"/>
              <w:rPr>
                <w:rFonts w:cstheme="minorHAnsi"/>
                <w:b/>
                <w:color w:val="FFFFFF" w:themeColor="background1"/>
                <w:sz w:val="20"/>
                <w:szCs w:val="20"/>
              </w:rPr>
            </w:pPr>
            <w:r w:rsidRPr="00726D43">
              <w:rPr>
                <w:rFonts w:cstheme="minorHAnsi"/>
                <w:color w:val="FFFFFF" w:themeColor="background1"/>
                <w:sz w:val="20"/>
                <w:szCs w:val="20"/>
              </w:rPr>
              <w:t>P2 - P0</w:t>
            </w:r>
          </w:p>
        </w:tc>
      </w:tr>
      <w:tr w:rsidR="00601607" w:rsidRPr="00815198" w14:paraId="59330675"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1C0AA252" w14:textId="77777777" w:rsidR="00601607" w:rsidRPr="00726D43" w:rsidRDefault="00601607" w:rsidP="00FE6C9E">
            <w:pPr>
              <w:jc w:val="both"/>
              <w:rPr>
                <w:rFonts w:cstheme="minorHAnsi"/>
                <w:sz w:val="20"/>
                <w:szCs w:val="20"/>
              </w:rPr>
            </w:pPr>
            <w:r w:rsidRPr="00726D43">
              <w:rPr>
                <w:rFonts w:cstheme="minorHAnsi"/>
                <w:sz w:val="20"/>
                <w:szCs w:val="20"/>
              </w:rPr>
              <w:t xml:space="preserve">CNRM-CM5 </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F01D2EB" w14:textId="77777777" w:rsidR="00601607" w:rsidRPr="00726D43" w:rsidRDefault="00601607" w:rsidP="00FE6C9E">
            <w:pPr>
              <w:jc w:val="both"/>
              <w:rPr>
                <w:rFonts w:cstheme="minorHAnsi"/>
                <w:sz w:val="20"/>
                <w:szCs w:val="20"/>
              </w:rPr>
            </w:pPr>
            <w:r w:rsidRPr="00726D43">
              <w:rPr>
                <w:rFonts w:cstheme="minorHAnsi"/>
                <w:sz w:val="20"/>
                <w:szCs w:val="20"/>
              </w:rPr>
              <w:t>11,6</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640564E0" w14:textId="77777777" w:rsidR="00601607" w:rsidRPr="00726D43" w:rsidRDefault="00601607" w:rsidP="00FE6C9E">
            <w:pPr>
              <w:jc w:val="both"/>
              <w:rPr>
                <w:rFonts w:cstheme="minorHAnsi"/>
                <w:sz w:val="20"/>
                <w:szCs w:val="20"/>
              </w:rPr>
            </w:pPr>
            <w:r w:rsidRPr="00726D43">
              <w:rPr>
                <w:rFonts w:cstheme="minorHAnsi"/>
                <w:sz w:val="20"/>
                <w:szCs w:val="20"/>
              </w:rPr>
              <w:t>10,8</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3DFBC79B" w14:textId="77777777" w:rsidR="00601607" w:rsidRPr="00726D43" w:rsidRDefault="00601607" w:rsidP="00FE6C9E">
            <w:pPr>
              <w:jc w:val="both"/>
              <w:rPr>
                <w:rFonts w:cstheme="minorHAnsi"/>
                <w:sz w:val="20"/>
                <w:szCs w:val="20"/>
              </w:rPr>
            </w:pPr>
            <w:r w:rsidRPr="00726D43">
              <w:rPr>
                <w:rFonts w:cstheme="minorHAnsi"/>
                <w:sz w:val="20"/>
                <w:szCs w:val="20"/>
              </w:rPr>
              <w:t>9,7</w:t>
            </w:r>
          </w:p>
        </w:tc>
        <w:tc>
          <w:tcPr>
            <w:tcW w:w="1376" w:type="dxa"/>
            <w:tcBorders>
              <w:top w:val="single" w:sz="8" w:space="0" w:color="FFFFFF"/>
              <w:left w:val="single" w:sz="8" w:space="0" w:color="FFFFFF"/>
              <w:bottom w:val="single" w:sz="8" w:space="0" w:color="FFFFFF"/>
              <w:right w:val="single" w:sz="8" w:space="0" w:color="FFFFFF"/>
            </w:tcBorders>
            <w:shd w:val="clear" w:color="auto" w:fill="E9EDF4"/>
          </w:tcPr>
          <w:p w14:paraId="7F25642A" w14:textId="77777777" w:rsidR="00601607" w:rsidRPr="00726D43" w:rsidRDefault="00601607" w:rsidP="00FE6C9E">
            <w:pPr>
              <w:jc w:val="both"/>
              <w:rPr>
                <w:rFonts w:cstheme="minorHAnsi"/>
                <w:sz w:val="20"/>
                <w:szCs w:val="20"/>
              </w:rPr>
            </w:pPr>
            <w:r w:rsidRPr="00726D43">
              <w:rPr>
                <w:rFonts w:cstheme="minorHAnsi"/>
                <w:sz w:val="20"/>
                <w:szCs w:val="20"/>
              </w:rPr>
              <w:t>-0,8</w:t>
            </w:r>
          </w:p>
        </w:tc>
        <w:tc>
          <w:tcPr>
            <w:tcW w:w="1459" w:type="dxa"/>
            <w:tcBorders>
              <w:top w:val="single" w:sz="8" w:space="0" w:color="FFFFFF"/>
              <w:left w:val="single" w:sz="8" w:space="0" w:color="FFFFFF"/>
              <w:bottom w:val="single" w:sz="8" w:space="0" w:color="FFFFFF"/>
              <w:right w:val="single" w:sz="8" w:space="0" w:color="FFFFFF"/>
            </w:tcBorders>
            <w:shd w:val="clear" w:color="auto" w:fill="E9EDF4"/>
          </w:tcPr>
          <w:p w14:paraId="58809DCF" w14:textId="77777777" w:rsidR="00601607" w:rsidRPr="00726D43" w:rsidRDefault="00601607" w:rsidP="00FE6C9E">
            <w:pPr>
              <w:jc w:val="both"/>
              <w:rPr>
                <w:rFonts w:cstheme="minorHAnsi"/>
                <w:sz w:val="20"/>
                <w:szCs w:val="20"/>
              </w:rPr>
            </w:pPr>
            <w:r w:rsidRPr="00726D43">
              <w:rPr>
                <w:rFonts w:cstheme="minorHAnsi"/>
                <w:sz w:val="20"/>
                <w:szCs w:val="20"/>
              </w:rPr>
              <w:t>-1,1</w:t>
            </w:r>
          </w:p>
        </w:tc>
      </w:tr>
      <w:tr w:rsidR="00601607" w:rsidRPr="00815198" w14:paraId="0A948B02"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158BA4CD" w14:textId="77777777" w:rsidR="00601607" w:rsidRPr="00726D43" w:rsidRDefault="00601607" w:rsidP="00FE6C9E">
            <w:pPr>
              <w:jc w:val="both"/>
              <w:rPr>
                <w:rFonts w:cstheme="minorHAnsi"/>
                <w:sz w:val="20"/>
                <w:szCs w:val="20"/>
              </w:rPr>
            </w:pPr>
            <w:r w:rsidRPr="00726D43">
              <w:rPr>
                <w:rFonts w:cstheme="minorHAnsi"/>
                <w:sz w:val="20"/>
                <w:szCs w:val="20"/>
              </w:rPr>
              <w:t>EC-</w:t>
            </w:r>
            <w:proofErr w:type="spellStart"/>
            <w:r w:rsidRPr="00726D43">
              <w:rPr>
                <w:rFonts w:cstheme="minorHAnsi"/>
                <w:sz w:val="20"/>
                <w:szCs w:val="20"/>
              </w:rPr>
              <w:t>Earth</w:t>
            </w:r>
            <w:proofErr w:type="spellEnd"/>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293E0E56" w14:textId="77777777" w:rsidR="00601607" w:rsidRPr="00726D43" w:rsidRDefault="00601607" w:rsidP="00FE6C9E">
            <w:pPr>
              <w:jc w:val="both"/>
              <w:rPr>
                <w:rFonts w:cstheme="minorHAnsi"/>
                <w:sz w:val="20"/>
                <w:szCs w:val="20"/>
              </w:rPr>
            </w:pPr>
            <w:r w:rsidRPr="00726D43">
              <w:rPr>
                <w:rFonts w:cstheme="minorHAnsi"/>
                <w:sz w:val="20"/>
                <w:szCs w:val="20"/>
              </w:rPr>
              <w:t>10,4</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4CB8C61E" w14:textId="77777777" w:rsidR="00601607" w:rsidRPr="00726D43" w:rsidRDefault="00601607" w:rsidP="00FE6C9E">
            <w:pPr>
              <w:jc w:val="both"/>
              <w:rPr>
                <w:rFonts w:cstheme="minorHAnsi"/>
                <w:sz w:val="20"/>
                <w:szCs w:val="20"/>
              </w:rPr>
            </w:pPr>
            <w:r w:rsidRPr="00726D43">
              <w:rPr>
                <w:rFonts w:cstheme="minorHAnsi"/>
                <w:sz w:val="20"/>
                <w:szCs w:val="20"/>
              </w:rPr>
              <w:t>9,2</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679554AC" w14:textId="77777777" w:rsidR="00601607" w:rsidRPr="00726D43" w:rsidRDefault="00601607" w:rsidP="00FE6C9E">
            <w:pPr>
              <w:jc w:val="both"/>
              <w:rPr>
                <w:rFonts w:cstheme="minorHAnsi"/>
                <w:sz w:val="20"/>
                <w:szCs w:val="20"/>
              </w:rPr>
            </w:pPr>
            <w:r w:rsidRPr="00726D43">
              <w:rPr>
                <w:rFonts w:cstheme="minorHAnsi"/>
                <w:sz w:val="20"/>
                <w:szCs w:val="20"/>
              </w:rPr>
              <w:t>9,6</w:t>
            </w:r>
          </w:p>
        </w:tc>
        <w:tc>
          <w:tcPr>
            <w:tcW w:w="1376" w:type="dxa"/>
            <w:tcBorders>
              <w:top w:val="single" w:sz="8" w:space="0" w:color="FFFFFF"/>
              <w:left w:val="single" w:sz="8" w:space="0" w:color="FFFFFF"/>
              <w:bottom w:val="single" w:sz="8" w:space="0" w:color="FFFFFF"/>
              <w:right w:val="single" w:sz="8" w:space="0" w:color="FFFFFF"/>
            </w:tcBorders>
            <w:shd w:val="clear" w:color="auto" w:fill="E9EDF4"/>
          </w:tcPr>
          <w:p w14:paraId="66DE3A46" w14:textId="77777777" w:rsidR="00601607" w:rsidRPr="00726D43" w:rsidRDefault="00601607" w:rsidP="00FE6C9E">
            <w:pPr>
              <w:jc w:val="both"/>
              <w:rPr>
                <w:rFonts w:cstheme="minorHAnsi"/>
                <w:sz w:val="20"/>
                <w:szCs w:val="20"/>
              </w:rPr>
            </w:pPr>
            <w:r w:rsidRPr="00726D43">
              <w:rPr>
                <w:rFonts w:cstheme="minorHAnsi"/>
                <w:sz w:val="20"/>
                <w:szCs w:val="20"/>
              </w:rPr>
              <w:t>-1,2</w:t>
            </w:r>
          </w:p>
        </w:tc>
        <w:tc>
          <w:tcPr>
            <w:tcW w:w="1459" w:type="dxa"/>
            <w:tcBorders>
              <w:top w:val="single" w:sz="8" w:space="0" w:color="FFFFFF"/>
              <w:left w:val="single" w:sz="8" w:space="0" w:color="FFFFFF"/>
              <w:bottom w:val="single" w:sz="8" w:space="0" w:color="FFFFFF"/>
              <w:right w:val="single" w:sz="8" w:space="0" w:color="FFFFFF"/>
            </w:tcBorders>
            <w:shd w:val="clear" w:color="auto" w:fill="E9EDF4"/>
          </w:tcPr>
          <w:p w14:paraId="766E8FEE" w14:textId="77777777" w:rsidR="00601607" w:rsidRPr="00726D43" w:rsidRDefault="00601607" w:rsidP="00FE6C9E">
            <w:pPr>
              <w:jc w:val="both"/>
              <w:rPr>
                <w:rFonts w:cstheme="minorHAnsi"/>
                <w:sz w:val="20"/>
                <w:szCs w:val="20"/>
              </w:rPr>
            </w:pPr>
            <w:r w:rsidRPr="00726D43">
              <w:rPr>
                <w:rFonts w:cstheme="minorHAnsi"/>
                <w:sz w:val="20"/>
                <w:szCs w:val="20"/>
              </w:rPr>
              <w:t>0,3</w:t>
            </w:r>
          </w:p>
        </w:tc>
      </w:tr>
      <w:tr w:rsidR="00601607" w:rsidRPr="00815198" w14:paraId="24F48F8C"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7FA594C7" w14:textId="77777777" w:rsidR="00601607" w:rsidRPr="00726D43" w:rsidRDefault="00601607" w:rsidP="00FE6C9E">
            <w:pPr>
              <w:jc w:val="both"/>
              <w:rPr>
                <w:rFonts w:cstheme="minorHAnsi"/>
                <w:sz w:val="20"/>
                <w:szCs w:val="20"/>
              </w:rPr>
            </w:pPr>
            <w:r w:rsidRPr="00726D43">
              <w:rPr>
                <w:rFonts w:cstheme="minorHAnsi"/>
                <w:sz w:val="20"/>
                <w:szCs w:val="20"/>
              </w:rPr>
              <w:t>MPI-ESM</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0E499A52" w14:textId="77777777" w:rsidR="00601607" w:rsidRPr="00726D43" w:rsidRDefault="00601607" w:rsidP="00FE6C9E">
            <w:pPr>
              <w:jc w:val="both"/>
              <w:rPr>
                <w:rFonts w:cstheme="minorHAnsi"/>
                <w:sz w:val="20"/>
                <w:szCs w:val="20"/>
              </w:rPr>
            </w:pPr>
            <w:r w:rsidRPr="00726D43">
              <w:rPr>
                <w:rFonts w:cstheme="minorHAnsi"/>
                <w:sz w:val="20"/>
                <w:szCs w:val="20"/>
              </w:rPr>
              <w:t>9,4</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38B1F15D" w14:textId="77777777" w:rsidR="00601607" w:rsidRPr="00726D43" w:rsidRDefault="00601607" w:rsidP="00FE6C9E">
            <w:pPr>
              <w:jc w:val="both"/>
              <w:rPr>
                <w:rFonts w:cstheme="minorHAnsi"/>
                <w:sz w:val="20"/>
                <w:szCs w:val="20"/>
              </w:rPr>
            </w:pPr>
            <w:r w:rsidRPr="00726D43">
              <w:rPr>
                <w:rFonts w:cstheme="minorHAnsi"/>
                <w:sz w:val="20"/>
                <w:szCs w:val="20"/>
              </w:rPr>
              <w:t>9,4</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1D8551C2" w14:textId="77777777" w:rsidR="00601607" w:rsidRPr="00726D43" w:rsidRDefault="00601607" w:rsidP="00FE6C9E">
            <w:pPr>
              <w:jc w:val="both"/>
              <w:rPr>
                <w:rFonts w:cstheme="minorHAnsi"/>
                <w:sz w:val="20"/>
                <w:szCs w:val="20"/>
              </w:rPr>
            </w:pPr>
            <w:r w:rsidRPr="00726D43">
              <w:rPr>
                <w:rFonts w:cstheme="minorHAnsi"/>
                <w:sz w:val="20"/>
                <w:szCs w:val="20"/>
              </w:rPr>
              <w:t>9,4</w:t>
            </w:r>
          </w:p>
        </w:tc>
        <w:tc>
          <w:tcPr>
            <w:tcW w:w="1376" w:type="dxa"/>
            <w:tcBorders>
              <w:top w:val="single" w:sz="8" w:space="0" w:color="FFFFFF"/>
              <w:left w:val="single" w:sz="8" w:space="0" w:color="FFFFFF"/>
              <w:bottom w:val="single" w:sz="8" w:space="0" w:color="FFFFFF"/>
              <w:right w:val="single" w:sz="8" w:space="0" w:color="FFFFFF"/>
            </w:tcBorders>
            <w:shd w:val="clear" w:color="auto" w:fill="E9EDF4"/>
          </w:tcPr>
          <w:p w14:paraId="1E9E3235" w14:textId="77777777" w:rsidR="00601607" w:rsidRPr="00726D43" w:rsidRDefault="00601607" w:rsidP="00FE6C9E">
            <w:pPr>
              <w:jc w:val="both"/>
              <w:rPr>
                <w:rFonts w:cstheme="minorHAnsi"/>
                <w:sz w:val="20"/>
                <w:szCs w:val="20"/>
              </w:rPr>
            </w:pPr>
            <w:r w:rsidRPr="00726D43">
              <w:rPr>
                <w:rFonts w:cstheme="minorHAnsi"/>
                <w:sz w:val="20"/>
                <w:szCs w:val="20"/>
              </w:rPr>
              <w:t>0,0</w:t>
            </w:r>
          </w:p>
        </w:tc>
        <w:tc>
          <w:tcPr>
            <w:tcW w:w="1459" w:type="dxa"/>
            <w:tcBorders>
              <w:top w:val="single" w:sz="8" w:space="0" w:color="FFFFFF"/>
              <w:left w:val="single" w:sz="8" w:space="0" w:color="FFFFFF"/>
              <w:bottom w:val="single" w:sz="8" w:space="0" w:color="FFFFFF"/>
              <w:right w:val="single" w:sz="8" w:space="0" w:color="FFFFFF"/>
            </w:tcBorders>
            <w:shd w:val="clear" w:color="auto" w:fill="E9EDF4"/>
          </w:tcPr>
          <w:p w14:paraId="35F8CD9B" w14:textId="77777777" w:rsidR="00601607" w:rsidRPr="00726D43" w:rsidRDefault="00601607" w:rsidP="00FE6C9E">
            <w:pPr>
              <w:jc w:val="both"/>
              <w:rPr>
                <w:rFonts w:cstheme="minorHAnsi"/>
                <w:sz w:val="20"/>
                <w:szCs w:val="20"/>
              </w:rPr>
            </w:pPr>
            <w:r w:rsidRPr="00726D43">
              <w:rPr>
                <w:rFonts w:cstheme="minorHAnsi"/>
                <w:sz w:val="20"/>
                <w:szCs w:val="20"/>
              </w:rPr>
              <w:t>0,0</w:t>
            </w:r>
          </w:p>
        </w:tc>
      </w:tr>
      <w:tr w:rsidR="00601607" w:rsidRPr="00815198" w14:paraId="6484190F"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533B856" w14:textId="77777777" w:rsidR="00601607" w:rsidRPr="00726D43" w:rsidRDefault="00601607" w:rsidP="00FE6C9E">
            <w:pPr>
              <w:jc w:val="both"/>
              <w:rPr>
                <w:rFonts w:cstheme="minorHAnsi"/>
                <w:sz w:val="20"/>
                <w:szCs w:val="20"/>
              </w:rPr>
            </w:pPr>
            <w:r w:rsidRPr="00726D43">
              <w:rPr>
                <w:rFonts w:cstheme="minorHAnsi"/>
                <w:sz w:val="20"/>
                <w:szCs w:val="20"/>
              </w:rPr>
              <w:t>HadGEM2</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3C33AA36" w14:textId="77777777" w:rsidR="00601607" w:rsidRPr="00726D43" w:rsidRDefault="00601607" w:rsidP="00FE6C9E">
            <w:pPr>
              <w:jc w:val="both"/>
              <w:rPr>
                <w:rFonts w:cstheme="minorHAnsi"/>
                <w:sz w:val="20"/>
                <w:szCs w:val="20"/>
              </w:rPr>
            </w:pPr>
            <w:r w:rsidRPr="00726D43">
              <w:rPr>
                <w:rFonts w:cstheme="minorHAnsi"/>
                <w:sz w:val="20"/>
                <w:szCs w:val="20"/>
              </w:rPr>
              <w:t>9,0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2515B3D5" w14:textId="77777777" w:rsidR="00601607" w:rsidRPr="00726D43" w:rsidRDefault="00601607" w:rsidP="00FE6C9E">
            <w:pPr>
              <w:jc w:val="both"/>
              <w:rPr>
                <w:rFonts w:cstheme="minorHAnsi"/>
                <w:sz w:val="20"/>
                <w:szCs w:val="20"/>
              </w:rPr>
            </w:pPr>
            <w:r w:rsidRPr="00726D43">
              <w:rPr>
                <w:rFonts w:cstheme="minorHAnsi"/>
                <w:sz w:val="20"/>
                <w:szCs w:val="20"/>
              </w:rPr>
              <w:t>9,0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4CA0C087" w14:textId="77777777" w:rsidR="00601607" w:rsidRPr="00726D43" w:rsidRDefault="00601607" w:rsidP="00FE6C9E">
            <w:pPr>
              <w:jc w:val="both"/>
              <w:rPr>
                <w:rFonts w:cstheme="minorHAnsi"/>
                <w:sz w:val="20"/>
                <w:szCs w:val="20"/>
              </w:rPr>
            </w:pPr>
            <w:r w:rsidRPr="00726D43">
              <w:rPr>
                <w:rFonts w:cstheme="minorHAnsi"/>
                <w:sz w:val="20"/>
                <w:szCs w:val="20"/>
              </w:rPr>
              <w:t>8,8</w:t>
            </w:r>
          </w:p>
        </w:tc>
        <w:tc>
          <w:tcPr>
            <w:tcW w:w="1376" w:type="dxa"/>
            <w:tcBorders>
              <w:top w:val="single" w:sz="8" w:space="0" w:color="FFFFFF"/>
              <w:left w:val="single" w:sz="8" w:space="0" w:color="FFFFFF"/>
              <w:bottom w:val="single" w:sz="8" w:space="0" w:color="FFFFFF"/>
              <w:right w:val="single" w:sz="8" w:space="0" w:color="FFFFFF"/>
            </w:tcBorders>
            <w:shd w:val="clear" w:color="auto" w:fill="E9EDF4"/>
          </w:tcPr>
          <w:p w14:paraId="4E06E631" w14:textId="77777777" w:rsidR="00601607" w:rsidRPr="00726D43" w:rsidRDefault="00601607" w:rsidP="00FE6C9E">
            <w:pPr>
              <w:jc w:val="both"/>
              <w:rPr>
                <w:rFonts w:cstheme="minorHAnsi"/>
                <w:sz w:val="20"/>
                <w:szCs w:val="20"/>
              </w:rPr>
            </w:pPr>
            <w:r w:rsidRPr="00726D43">
              <w:rPr>
                <w:rFonts w:cstheme="minorHAnsi"/>
                <w:sz w:val="20"/>
                <w:szCs w:val="20"/>
              </w:rPr>
              <w:t>0,0</w:t>
            </w:r>
          </w:p>
        </w:tc>
        <w:tc>
          <w:tcPr>
            <w:tcW w:w="1459" w:type="dxa"/>
            <w:tcBorders>
              <w:top w:val="single" w:sz="8" w:space="0" w:color="FFFFFF"/>
              <w:left w:val="single" w:sz="8" w:space="0" w:color="FFFFFF"/>
              <w:bottom w:val="single" w:sz="8" w:space="0" w:color="FFFFFF"/>
              <w:right w:val="single" w:sz="8" w:space="0" w:color="FFFFFF"/>
            </w:tcBorders>
            <w:shd w:val="clear" w:color="auto" w:fill="E9EDF4"/>
          </w:tcPr>
          <w:p w14:paraId="79B9B5E5" w14:textId="77777777" w:rsidR="00601607" w:rsidRPr="00726D43" w:rsidRDefault="00601607" w:rsidP="00FE6C9E">
            <w:pPr>
              <w:jc w:val="both"/>
              <w:rPr>
                <w:rFonts w:cstheme="minorHAnsi"/>
                <w:sz w:val="20"/>
                <w:szCs w:val="20"/>
              </w:rPr>
            </w:pPr>
            <w:r w:rsidRPr="00726D43">
              <w:rPr>
                <w:rFonts w:cstheme="minorHAnsi"/>
                <w:sz w:val="20"/>
                <w:szCs w:val="20"/>
              </w:rPr>
              <w:t>-0,3</w:t>
            </w:r>
          </w:p>
        </w:tc>
      </w:tr>
    </w:tbl>
    <w:p w14:paraId="3AC252DB" w14:textId="2C35915D" w:rsidR="00601607" w:rsidRDefault="00601607" w:rsidP="00601607">
      <w:pPr>
        <w:pStyle w:val="Caption"/>
        <w:jc w:val="both"/>
        <w:rPr>
          <w:rFonts w:cstheme="minorHAnsi"/>
        </w:rPr>
      </w:pPr>
      <w:bookmarkStart w:id="1840" w:name="_Ref182311807"/>
      <w:bookmarkStart w:id="1841" w:name="_Toc182318704"/>
      <w:bookmarkStart w:id="1842" w:name="_Toc182320220"/>
      <w:bookmarkStart w:id="1843" w:name="_Toc183079768"/>
      <w:bookmarkStart w:id="1844" w:name="_Toc183081080"/>
      <w:bookmarkStart w:id="1845" w:name="_Toc183081518"/>
      <w:bookmarkStart w:id="1846" w:name="_Toc183520617"/>
      <w:bookmarkStart w:id="1847" w:name="_Toc183521571"/>
      <w:bookmarkStart w:id="1848" w:name="_Toc183521685"/>
      <w:bookmarkStart w:id="1849" w:name="_Toc183523288"/>
      <w:bookmarkStart w:id="1850" w:name="_Toc184190002"/>
      <w:bookmarkStart w:id="1851" w:name="_Toc184204071"/>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15</w:t>
      </w:r>
      <w:r w:rsidR="0034115E">
        <w:rPr>
          <w:rFonts w:cstheme="minorHAnsi"/>
        </w:rPr>
        <w:fldChar w:fldCharType="end"/>
      </w:r>
      <w:bookmarkEnd w:id="1840"/>
      <w:r w:rsidRPr="00815198">
        <w:rPr>
          <w:rFonts w:cstheme="minorHAnsi"/>
        </w:rPr>
        <w:t xml:space="preserve"> Promjena srednjeg broja uzastopnih kišnih dana (broja dana s oborinom ≥ 1 mm za Zagreb za četiri integracije </w:t>
      </w:r>
      <w:proofErr w:type="spellStart"/>
      <w:r w:rsidRPr="00815198">
        <w:rPr>
          <w:rFonts w:cstheme="minorHAnsi"/>
        </w:rPr>
        <w:t>RegCM</w:t>
      </w:r>
      <w:proofErr w:type="spellEnd"/>
      <w:r w:rsidRPr="00815198">
        <w:rPr>
          <w:rFonts w:cstheme="minorHAnsi"/>
        </w:rPr>
        <w:t xml:space="preserve"> modelom</w:t>
      </w:r>
      <w:bookmarkEnd w:id="1841"/>
      <w:bookmarkEnd w:id="1842"/>
      <w:r>
        <w:rPr>
          <w:rFonts w:cstheme="minorHAnsi"/>
        </w:rPr>
        <w:t xml:space="preserve"> </w:t>
      </w:r>
      <w:sdt>
        <w:sdtPr>
          <w:rPr>
            <w:rFonts w:cstheme="minorHAnsi"/>
          </w:rPr>
          <w:id w:val="-2049217190"/>
          <w:citation/>
        </w:sdtPr>
        <w:sdtEndPr/>
        <w:sdtContent>
          <w:r>
            <w:rPr>
              <w:rFonts w:cstheme="minorHAnsi"/>
            </w:rPr>
            <w:fldChar w:fldCharType="begin"/>
          </w:r>
          <w:r>
            <w:rPr>
              <w:rFonts w:cstheme="minorHAnsi"/>
            </w:rPr>
            <w:instrText xml:space="preserve"> CITATION Drž \l 1050 </w:instrText>
          </w:r>
          <w:r>
            <w:rPr>
              <w:rFonts w:cstheme="minorHAnsi"/>
            </w:rPr>
            <w:fldChar w:fldCharType="separate"/>
          </w:r>
          <w:r w:rsidR="00162AA8">
            <w:rPr>
              <w:rFonts w:cstheme="minorHAnsi"/>
              <w:noProof/>
            </w:rPr>
            <w:t>[37]</w:t>
          </w:r>
          <w:r>
            <w:rPr>
              <w:rFonts w:cstheme="minorHAnsi"/>
            </w:rPr>
            <w:fldChar w:fldCharType="end"/>
          </w:r>
        </w:sdtContent>
      </w:sdt>
      <w:bookmarkEnd w:id="1843"/>
      <w:bookmarkEnd w:id="1844"/>
      <w:bookmarkEnd w:id="1845"/>
      <w:bookmarkEnd w:id="1846"/>
      <w:bookmarkEnd w:id="1847"/>
      <w:bookmarkEnd w:id="1848"/>
      <w:bookmarkEnd w:id="1849"/>
      <w:bookmarkEnd w:id="1850"/>
      <w:bookmarkEnd w:id="1851"/>
    </w:p>
    <w:p w14:paraId="2EB9E963" w14:textId="77777777" w:rsidR="00B516AF" w:rsidRPr="00815198" w:rsidRDefault="00B516AF" w:rsidP="00273B75">
      <w:pPr>
        <w:jc w:val="both"/>
        <w:rPr>
          <w:rFonts w:cstheme="minorHAnsi"/>
        </w:rPr>
      </w:pPr>
    </w:p>
    <w:p w14:paraId="38126010" w14:textId="77777777" w:rsidR="00B516AF" w:rsidRDefault="00B516AF" w:rsidP="009A1182">
      <w:pPr>
        <w:pStyle w:val="Heading3"/>
      </w:pPr>
      <w:bookmarkStart w:id="1852" w:name="_Toc169362858"/>
      <w:bookmarkStart w:id="1853" w:name="_Toc181964099"/>
      <w:bookmarkStart w:id="1854" w:name="_Toc181973374"/>
      <w:bookmarkStart w:id="1855" w:name="_Toc183081202"/>
      <w:bookmarkStart w:id="1856" w:name="_Toc183082235"/>
      <w:bookmarkStart w:id="1857" w:name="_Toc183096617"/>
      <w:bookmarkStart w:id="1858" w:name="_Toc183153545"/>
      <w:bookmarkStart w:id="1859" w:name="_Toc183520662"/>
      <w:bookmarkStart w:id="1860" w:name="_Toc183521616"/>
      <w:bookmarkStart w:id="1861" w:name="_Toc183521730"/>
      <w:bookmarkStart w:id="1862" w:name="_Toc183523333"/>
      <w:bookmarkStart w:id="1863" w:name="_Toc184199009"/>
      <w:bookmarkStart w:id="1864" w:name="_Toc184591671"/>
      <w:r w:rsidRPr="00815198">
        <w:t>Maksimalna brzina vjetra</w:t>
      </w:r>
      <w:bookmarkEnd w:id="1852"/>
      <w:bookmarkEnd w:id="1853"/>
      <w:bookmarkEnd w:id="1854"/>
      <w:bookmarkEnd w:id="1855"/>
      <w:bookmarkEnd w:id="1856"/>
      <w:bookmarkEnd w:id="1857"/>
      <w:bookmarkEnd w:id="1858"/>
      <w:bookmarkEnd w:id="1859"/>
      <w:bookmarkEnd w:id="1860"/>
      <w:bookmarkEnd w:id="1861"/>
      <w:bookmarkEnd w:id="1862"/>
      <w:bookmarkEnd w:id="1863"/>
      <w:bookmarkEnd w:id="1864"/>
    </w:p>
    <w:p w14:paraId="4C68C0A6" w14:textId="77777777" w:rsidR="00772AF8" w:rsidRPr="00772AF8" w:rsidRDefault="00772AF8" w:rsidP="00772AF8"/>
    <w:p w14:paraId="66F30265" w14:textId="005FBA73" w:rsidR="00B516AF" w:rsidRPr="00815198" w:rsidRDefault="00B516AF" w:rsidP="00273B75">
      <w:pPr>
        <w:jc w:val="both"/>
        <w:rPr>
          <w:rFonts w:cstheme="minorHAnsi"/>
        </w:rPr>
      </w:pPr>
      <w:r w:rsidRPr="00815198">
        <w:rPr>
          <w:rFonts w:cstheme="minorHAnsi"/>
        </w:rPr>
        <w:t>Tijekom referentnog razdoblja (1971.-2005.) te u budućim razdobljima (do 2070.) trendovi maksimalne brzine vjetara ukazuju na to da neće doći do značajnih promjena kod najvećih brzina puhanja vjetra na području Grada Zagreba (</w:t>
      </w:r>
      <w:r w:rsidR="001D0838">
        <w:rPr>
          <w:rFonts w:cstheme="minorHAnsi"/>
        </w:rPr>
        <w:fldChar w:fldCharType="begin"/>
      </w:r>
      <w:r w:rsidR="001D0838">
        <w:rPr>
          <w:rFonts w:cstheme="minorHAnsi"/>
        </w:rPr>
        <w:instrText xml:space="preserve"> REF _Ref182576774 \h </w:instrText>
      </w:r>
      <w:r w:rsidR="001D0838">
        <w:rPr>
          <w:rFonts w:cstheme="minorHAnsi"/>
        </w:rPr>
      </w:r>
      <w:r w:rsidR="001D0838">
        <w:rPr>
          <w:rFonts w:cstheme="minorHAnsi"/>
        </w:rPr>
        <w:fldChar w:fldCharType="separate"/>
      </w:r>
      <w:r w:rsidR="00A1231C" w:rsidRPr="00815198">
        <w:rPr>
          <w:rFonts w:cstheme="minorHAnsi"/>
        </w:rPr>
        <w:t xml:space="preserve">Slika </w:t>
      </w:r>
      <w:r w:rsidR="00A1231C">
        <w:rPr>
          <w:rFonts w:cstheme="minorHAnsi"/>
          <w:noProof/>
        </w:rPr>
        <w:t>4.7</w:t>
      </w:r>
      <w:r w:rsidR="00A1231C">
        <w:rPr>
          <w:rFonts w:cstheme="minorHAnsi"/>
        </w:rPr>
        <w:noBreakHyphen/>
      </w:r>
      <w:r w:rsidR="00A1231C">
        <w:rPr>
          <w:rFonts w:cstheme="minorHAnsi"/>
          <w:noProof/>
        </w:rPr>
        <w:t>16</w:t>
      </w:r>
      <w:r w:rsidR="001D0838">
        <w:rPr>
          <w:rFonts w:cstheme="minorHAnsi"/>
        </w:rPr>
        <w:fldChar w:fldCharType="end"/>
      </w:r>
      <w:r w:rsidRPr="00815198">
        <w:rPr>
          <w:rFonts w:cstheme="minorHAnsi"/>
        </w:rPr>
        <w:t xml:space="preserve">). </w:t>
      </w:r>
    </w:p>
    <w:p w14:paraId="13AFC705" w14:textId="01DE48C5" w:rsidR="00B516AF" w:rsidRPr="00815198" w:rsidRDefault="00B516AF" w:rsidP="00273B75">
      <w:pPr>
        <w:jc w:val="both"/>
        <w:rPr>
          <w:rFonts w:cstheme="minorHAnsi"/>
        </w:rPr>
      </w:pPr>
      <w:r w:rsidRPr="00815198">
        <w:rPr>
          <w:rFonts w:cstheme="minorHAnsi"/>
          <w:noProof/>
          <w:lang w:eastAsia="hr-HR"/>
        </w:rPr>
        <w:drawing>
          <wp:inline distT="0" distB="0" distL="0" distR="0" wp14:anchorId="3543244B" wp14:editId="611D5925">
            <wp:extent cx="5811177" cy="2520564"/>
            <wp:effectExtent l="0" t="0" r="0" b="0"/>
            <wp:docPr id="1240784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012143" cy="2607732"/>
                    </a:xfrm>
                    <a:prstGeom prst="rect">
                      <a:avLst/>
                    </a:prstGeom>
                    <a:noFill/>
                  </pic:spPr>
                </pic:pic>
              </a:graphicData>
            </a:graphic>
          </wp:inline>
        </w:drawing>
      </w:r>
    </w:p>
    <w:p w14:paraId="5972B4A0" w14:textId="2EF2E24E" w:rsidR="00B516AF" w:rsidRDefault="00B516AF" w:rsidP="00273B75">
      <w:pPr>
        <w:pStyle w:val="Caption"/>
        <w:jc w:val="both"/>
        <w:rPr>
          <w:rFonts w:cstheme="minorHAnsi"/>
        </w:rPr>
      </w:pPr>
      <w:bookmarkStart w:id="1865" w:name="_Ref165532402"/>
      <w:bookmarkStart w:id="1866" w:name="_Ref182576774"/>
      <w:bookmarkStart w:id="1867" w:name="_Toc182300185"/>
      <w:bookmarkStart w:id="1868" w:name="_Toc182300893"/>
      <w:bookmarkStart w:id="1869" w:name="_Toc182301295"/>
      <w:bookmarkStart w:id="1870" w:name="_Toc182301774"/>
      <w:bookmarkStart w:id="1871" w:name="_Toc182303157"/>
      <w:bookmarkStart w:id="1872" w:name="_Toc182318705"/>
      <w:bookmarkStart w:id="1873" w:name="_Toc182320221"/>
      <w:bookmarkStart w:id="1874" w:name="_Toc183079769"/>
      <w:bookmarkStart w:id="1875" w:name="_Toc183081081"/>
      <w:bookmarkStart w:id="1876" w:name="_Toc183081519"/>
      <w:bookmarkStart w:id="1877" w:name="_Toc183520618"/>
      <w:bookmarkStart w:id="1878" w:name="_Toc183521572"/>
      <w:bookmarkStart w:id="1879" w:name="_Toc183521686"/>
      <w:bookmarkStart w:id="1880" w:name="_Toc183523289"/>
      <w:bookmarkStart w:id="1881" w:name="_Toc184190003"/>
      <w:bookmarkStart w:id="1882" w:name="_Toc184204072"/>
      <w:r w:rsidRPr="00815198">
        <w:rPr>
          <w:rFonts w:cstheme="minorHAnsi"/>
        </w:rPr>
        <w:t xml:space="preserve">Slika </w:t>
      </w:r>
      <w:bookmarkEnd w:id="1865"/>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16</w:t>
      </w:r>
      <w:r w:rsidR="0034115E">
        <w:rPr>
          <w:rFonts w:cstheme="minorHAnsi"/>
        </w:rPr>
        <w:fldChar w:fldCharType="end"/>
      </w:r>
      <w:bookmarkEnd w:id="1866"/>
      <w:r w:rsidRPr="00815198">
        <w:rPr>
          <w:rFonts w:cstheme="minorHAnsi"/>
        </w:rPr>
        <w:t xml:space="preserve"> Vremenski niz maksimalne godišnje brzine vjetra (m/s) za Zagreb za četiri integracije </w:t>
      </w:r>
      <w:proofErr w:type="spellStart"/>
      <w:r w:rsidRPr="00815198">
        <w:rPr>
          <w:rFonts w:cstheme="minorHAnsi"/>
        </w:rPr>
        <w:t>RegCM</w:t>
      </w:r>
      <w:proofErr w:type="spellEnd"/>
      <w:r w:rsidRPr="00815198">
        <w:rPr>
          <w:rFonts w:cstheme="minorHAnsi"/>
        </w:rPr>
        <w:t xml:space="preserve"> modelom</w:t>
      </w:r>
      <w:bookmarkEnd w:id="1867"/>
      <w:bookmarkEnd w:id="1868"/>
      <w:bookmarkEnd w:id="1869"/>
      <w:bookmarkEnd w:id="1870"/>
      <w:bookmarkEnd w:id="1871"/>
      <w:bookmarkEnd w:id="1872"/>
      <w:bookmarkEnd w:id="1873"/>
      <w:r w:rsidR="001D0838">
        <w:rPr>
          <w:rFonts w:cstheme="minorHAnsi"/>
        </w:rPr>
        <w:t xml:space="preserve"> </w:t>
      </w:r>
      <w:sdt>
        <w:sdtPr>
          <w:rPr>
            <w:rFonts w:cstheme="minorHAnsi"/>
          </w:rPr>
          <w:id w:val="1009725593"/>
          <w:citation/>
        </w:sdtPr>
        <w:sdtEndPr/>
        <w:sdtContent>
          <w:r w:rsidR="001D0838">
            <w:rPr>
              <w:rFonts w:cstheme="minorHAnsi"/>
            </w:rPr>
            <w:fldChar w:fldCharType="begin"/>
          </w:r>
          <w:r w:rsidR="001D0838">
            <w:rPr>
              <w:rFonts w:cstheme="minorHAnsi"/>
            </w:rPr>
            <w:instrText xml:space="preserve"> CITATION Drž \l 1050 </w:instrText>
          </w:r>
          <w:r w:rsidR="001D0838">
            <w:rPr>
              <w:rFonts w:cstheme="minorHAnsi"/>
            </w:rPr>
            <w:fldChar w:fldCharType="separate"/>
          </w:r>
          <w:r w:rsidR="00162AA8">
            <w:rPr>
              <w:rFonts w:cstheme="minorHAnsi"/>
              <w:noProof/>
            </w:rPr>
            <w:t>[37]</w:t>
          </w:r>
          <w:r w:rsidR="001D0838">
            <w:rPr>
              <w:rFonts w:cstheme="minorHAnsi"/>
            </w:rPr>
            <w:fldChar w:fldCharType="end"/>
          </w:r>
        </w:sdtContent>
      </w:sdt>
      <w:bookmarkEnd w:id="1874"/>
      <w:bookmarkEnd w:id="1875"/>
      <w:bookmarkEnd w:id="1876"/>
      <w:bookmarkEnd w:id="1877"/>
      <w:bookmarkEnd w:id="1878"/>
      <w:bookmarkEnd w:id="1879"/>
      <w:bookmarkEnd w:id="1880"/>
      <w:bookmarkEnd w:id="1881"/>
      <w:bookmarkEnd w:id="1882"/>
    </w:p>
    <w:p w14:paraId="35721BD5" w14:textId="77777777" w:rsidR="00A96666" w:rsidRDefault="00A96666" w:rsidP="00A96666">
      <w:pPr>
        <w:jc w:val="both"/>
        <w:rPr>
          <w:rFonts w:cstheme="minorHAnsi"/>
        </w:rPr>
      </w:pPr>
    </w:p>
    <w:p w14:paraId="535E605F" w14:textId="357DC818" w:rsidR="00A96666" w:rsidRPr="00815198" w:rsidRDefault="00A96666" w:rsidP="00A96666">
      <w:pPr>
        <w:jc w:val="both"/>
        <w:rPr>
          <w:rFonts w:cstheme="minorHAnsi"/>
        </w:rPr>
      </w:pPr>
      <w:r>
        <w:rPr>
          <w:rFonts w:cstheme="minorHAnsi"/>
        </w:rPr>
        <w:t xml:space="preserve">Model </w:t>
      </w:r>
      <w:proofErr w:type="spellStart"/>
      <w:r w:rsidRPr="00815198">
        <w:rPr>
          <w:rFonts w:cstheme="minorHAnsi"/>
        </w:rPr>
        <w:t>RegCM</w:t>
      </w:r>
      <w:proofErr w:type="spellEnd"/>
      <w:r w:rsidRPr="00815198">
        <w:rPr>
          <w:rFonts w:cstheme="minorHAnsi"/>
        </w:rPr>
        <w:t xml:space="preserve"> uz rubne uvjete HadGEM2 modela daje najviše vrijednosti brzina (plava krivulja), dok model uz rubne uvjete EC-EARTH daje najmanje vrijednosti brzina (narančasta krivulja), no razlike između modela su veoma male.</w:t>
      </w:r>
    </w:p>
    <w:p w14:paraId="28CE67AC" w14:textId="77777777" w:rsidR="00772AF8" w:rsidRPr="00772AF8" w:rsidRDefault="00772AF8" w:rsidP="00772AF8"/>
    <w:p w14:paraId="2088459A" w14:textId="482A7448" w:rsidR="00B516AF" w:rsidRDefault="00B516AF" w:rsidP="00273B75">
      <w:pPr>
        <w:jc w:val="both"/>
        <w:rPr>
          <w:rFonts w:cstheme="minorHAnsi"/>
        </w:rPr>
      </w:pPr>
      <w:r w:rsidRPr="00815198">
        <w:rPr>
          <w:rFonts w:cstheme="minorHAnsi"/>
        </w:rPr>
        <w:t xml:space="preserve">Očekivana promjena srednje maksimalne brzine vjetra prema analiziranim </w:t>
      </w:r>
      <w:proofErr w:type="spellStart"/>
      <w:r w:rsidRPr="00815198">
        <w:rPr>
          <w:rFonts w:cstheme="minorHAnsi"/>
        </w:rPr>
        <w:t>RegCM</w:t>
      </w:r>
      <w:proofErr w:type="spellEnd"/>
      <w:r w:rsidRPr="00815198">
        <w:rPr>
          <w:rFonts w:cstheme="minorHAnsi"/>
        </w:rPr>
        <w:t xml:space="preserve"> simulacijama pokazuje da neće doći do značajnih promjena. U razdoblju P1 modeli predviđaju mogućnost blagog smanjenja brzina između sadašnje klime i budućeg klimatskog razdoblja u rasponu od -0,03 do -0,36 m/s. Dok u budućem razdoblju P2 modela predviđaju blago povećanje maksimalnih brzina od 0,19 do 0,27 m/s</w:t>
      </w:r>
      <w:r w:rsidR="00454F76">
        <w:rPr>
          <w:rFonts w:cstheme="minorHAnsi"/>
        </w:rPr>
        <w:t xml:space="preserve"> (</w:t>
      </w:r>
      <w:r w:rsidR="00454F76">
        <w:rPr>
          <w:rFonts w:cstheme="minorHAnsi"/>
        </w:rPr>
        <w:fldChar w:fldCharType="begin"/>
      </w:r>
      <w:r w:rsidR="00454F76">
        <w:rPr>
          <w:rFonts w:cstheme="minorHAnsi"/>
        </w:rPr>
        <w:instrText xml:space="preserve"> REF _Ref182311831 \h </w:instrText>
      </w:r>
      <w:r w:rsidR="00454F76">
        <w:rPr>
          <w:rFonts w:cstheme="minorHAnsi"/>
        </w:rPr>
      </w:r>
      <w:r w:rsidR="00454F76">
        <w:rPr>
          <w:rFonts w:cstheme="minorHAnsi"/>
        </w:rPr>
        <w:fldChar w:fldCharType="separate"/>
      </w:r>
      <w:r w:rsidR="00A1231C" w:rsidRPr="00815198">
        <w:rPr>
          <w:rFonts w:cstheme="minorHAnsi"/>
        </w:rPr>
        <w:t xml:space="preserve">Slika </w:t>
      </w:r>
      <w:r w:rsidR="00A1231C">
        <w:rPr>
          <w:rFonts w:cstheme="minorHAnsi"/>
          <w:noProof/>
        </w:rPr>
        <w:t>4.7</w:t>
      </w:r>
      <w:r w:rsidR="00A1231C">
        <w:rPr>
          <w:rFonts w:cstheme="minorHAnsi"/>
        </w:rPr>
        <w:noBreakHyphen/>
      </w:r>
      <w:r w:rsidR="00A1231C">
        <w:rPr>
          <w:rFonts w:cstheme="minorHAnsi"/>
          <w:noProof/>
        </w:rPr>
        <w:t>17</w:t>
      </w:r>
      <w:r w:rsidR="00454F76">
        <w:rPr>
          <w:rFonts w:cstheme="minorHAnsi"/>
        </w:rPr>
        <w:fldChar w:fldCharType="end"/>
      </w:r>
      <w:r w:rsidR="00454F76">
        <w:rPr>
          <w:rFonts w:cstheme="minorHAnsi"/>
        </w:rPr>
        <w:t>)</w:t>
      </w:r>
      <w:r w:rsidRPr="00815198">
        <w:rPr>
          <w:rFonts w:cstheme="minorHAnsi"/>
        </w:rPr>
        <w:t>.</w:t>
      </w:r>
    </w:p>
    <w:p w14:paraId="7486142A" w14:textId="77777777" w:rsidR="00772AF8" w:rsidRPr="00815198" w:rsidRDefault="00772AF8" w:rsidP="00273B75">
      <w:pPr>
        <w:jc w:val="both"/>
        <w:rPr>
          <w:rFonts w:cstheme="minorHAnsi"/>
        </w:rPr>
      </w:pPr>
    </w:p>
    <w:p w14:paraId="26E2F8DE" w14:textId="77777777" w:rsidR="00B516AF" w:rsidRPr="00815198" w:rsidRDefault="00B516AF" w:rsidP="00273B75">
      <w:pPr>
        <w:jc w:val="both"/>
        <w:rPr>
          <w:rFonts w:cstheme="minorHAnsi"/>
        </w:rPr>
      </w:pPr>
      <w:r w:rsidRPr="00815198">
        <w:rPr>
          <w:rFonts w:cstheme="minorHAnsi"/>
          <w:noProof/>
          <w:lang w:eastAsia="hr-HR"/>
        </w:rPr>
        <w:drawing>
          <wp:inline distT="0" distB="0" distL="0" distR="0" wp14:anchorId="446C2057" wp14:editId="03218E3D">
            <wp:extent cx="5860800" cy="3340800"/>
            <wp:effectExtent l="0" t="0" r="6985" b="0"/>
            <wp:docPr id="13279847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60800" cy="3340800"/>
                    </a:xfrm>
                    <a:prstGeom prst="rect">
                      <a:avLst/>
                    </a:prstGeom>
                    <a:noFill/>
                  </pic:spPr>
                </pic:pic>
              </a:graphicData>
            </a:graphic>
          </wp:inline>
        </w:drawing>
      </w:r>
    </w:p>
    <w:tbl>
      <w:tblPr>
        <w:tblW w:w="9204" w:type="dxa"/>
        <w:tblCellMar>
          <w:left w:w="0" w:type="dxa"/>
          <w:right w:w="0" w:type="dxa"/>
        </w:tblCellMar>
        <w:tblLook w:val="04A0" w:firstRow="1" w:lastRow="0" w:firstColumn="1" w:lastColumn="0" w:noHBand="0" w:noVBand="1"/>
      </w:tblPr>
      <w:tblGrid>
        <w:gridCol w:w="1453"/>
        <w:gridCol w:w="1798"/>
        <w:gridCol w:w="1559"/>
        <w:gridCol w:w="1559"/>
        <w:gridCol w:w="1376"/>
        <w:gridCol w:w="1459"/>
      </w:tblGrid>
      <w:tr w:rsidR="00B516AF" w:rsidRPr="00815198" w14:paraId="06250E40" w14:textId="77777777" w:rsidTr="006A57E3">
        <w:trPr>
          <w:trHeight w:val="304"/>
          <w:tblHeader/>
        </w:trPr>
        <w:tc>
          <w:tcPr>
            <w:tcW w:w="1453"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6C7220E8" w14:textId="77777777" w:rsidR="00B516AF" w:rsidRPr="00726D43" w:rsidRDefault="00B516AF" w:rsidP="00273B75">
            <w:pPr>
              <w:jc w:val="both"/>
              <w:rPr>
                <w:rFonts w:cstheme="minorHAnsi"/>
                <w:color w:val="FFFFFF" w:themeColor="background1"/>
                <w:sz w:val="20"/>
                <w:szCs w:val="20"/>
              </w:rPr>
            </w:pPr>
            <w:r w:rsidRPr="00726D43">
              <w:rPr>
                <w:rFonts w:cstheme="minorHAnsi"/>
                <w:color w:val="FFFFFF" w:themeColor="background1"/>
                <w:sz w:val="20"/>
                <w:szCs w:val="20"/>
              </w:rPr>
              <w:t>Maksimalna brzina vjetra</w:t>
            </w:r>
          </w:p>
        </w:tc>
        <w:tc>
          <w:tcPr>
            <w:tcW w:w="1798"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bottom"/>
          </w:tcPr>
          <w:p w14:paraId="71655053" w14:textId="77777777" w:rsidR="00B516AF" w:rsidRPr="00726D43" w:rsidRDefault="00B516AF" w:rsidP="00273B75">
            <w:pPr>
              <w:jc w:val="both"/>
              <w:rPr>
                <w:rFonts w:cstheme="minorHAnsi"/>
                <w:color w:val="FFFFFF" w:themeColor="background1"/>
                <w:sz w:val="20"/>
                <w:szCs w:val="20"/>
              </w:rPr>
            </w:pPr>
            <w:r w:rsidRPr="00726D43">
              <w:rPr>
                <w:rFonts w:cstheme="minorHAnsi"/>
                <w:color w:val="FFFFFF" w:themeColor="background1"/>
                <w:sz w:val="20"/>
                <w:szCs w:val="20"/>
              </w:rPr>
              <w:t>P0: 1970. - 2005.</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56C77D82" w14:textId="77777777" w:rsidR="00B516AF" w:rsidRPr="00726D43" w:rsidRDefault="00B516AF" w:rsidP="00273B75">
            <w:pPr>
              <w:jc w:val="both"/>
              <w:rPr>
                <w:rFonts w:cstheme="minorHAnsi"/>
                <w:b/>
                <w:color w:val="FFFFFF" w:themeColor="background1"/>
                <w:sz w:val="20"/>
                <w:szCs w:val="20"/>
              </w:rPr>
            </w:pPr>
            <w:r w:rsidRPr="00726D43">
              <w:rPr>
                <w:rFonts w:cstheme="minorHAnsi"/>
                <w:color w:val="FFFFFF" w:themeColor="background1"/>
                <w:sz w:val="20"/>
                <w:szCs w:val="20"/>
              </w:rPr>
              <w:t>P1: 2011.-2040.</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3E26B9B8" w14:textId="77777777" w:rsidR="00B516AF" w:rsidRPr="00726D43" w:rsidRDefault="00B516AF" w:rsidP="00273B75">
            <w:pPr>
              <w:jc w:val="both"/>
              <w:rPr>
                <w:rFonts w:cstheme="minorHAnsi"/>
                <w:b/>
                <w:color w:val="FFFFFF" w:themeColor="background1"/>
                <w:sz w:val="20"/>
                <w:szCs w:val="20"/>
              </w:rPr>
            </w:pPr>
            <w:r w:rsidRPr="00726D43">
              <w:rPr>
                <w:rFonts w:cstheme="minorHAnsi"/>
                <w:color w:val="FFFFFF" w:themeColor="background1"/>
                <w:sz w:val="20"/>
                <w:szCs w:val="20"/>
              </w:rPr>
              <w:t>P2: 2041.-2070.</w:t>
            </w:r>
          </w:p>
        </w:tc>
        <w:tc>
          <w:tcPr>
            <w:tcW w:w="1376"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6EAFAB59" w14:textId="77777777" w:rsidR="00B516AF" w:rsidRPr="00726D43" w:rsidRDefault="00B516AF" w:rsidP="00273B75">
            <w:pPr>
              <w:jc w:val="both"/>
              <w:rPr>
                <w:rFonts w:cstheme="minorHAnsi"/>
                <w:b/>
                <w:color w:val="FFFFFF" w:themeColor="background1"/>
                <w:sz w:val="20"/>
                <w:szCs w:val="20"/>
              </w:rPr>
            </w:pPr>
            <w:r w:rsidRPr="00726D43">
              <w:rPr>
                <w:rFonts w:cstheme="minorHAnsi"/>
                <w:color w:val="FFFFFF" w:themeColor="background1"/>
                <w:sz w:val="20"/>
                <w:szCs w:val="20"/>
              </w:rPr>
              <w:t>P1 - P0</w:t>
            </w:r>
          </w:p>
        </w:tc>
        <w:tc>
          <w:tcPr>
            <w:tcW w:w="14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644D5790" w14:textId="77777777" w:rsidR="00B516AF" w:rsidRPr="00726D43" w:rsidRDefault="00B516AF" w:rsidP="00273B75">
            <w:pPr>
              <w:jc w:val="both"/>
              <w:rPr>
                <w:rFonts w:cstheme="minorHAnsi"/>
                <w:b/>
                <w:color w:val="FFFFFF" w:themeColor="background1"/>
                <w:sz w:val="20"/>
                <w:szCs w:val="20"/>
              </w:rPr>
            </w:pPr>
            <w:r w:rsidRPr="00726D43">
              <w:rPr>
                <w:rFonts w:cstheme="minorHAnsi"/>
                <w:color w:val="FFFFFF" w:themeColor="background1"/>
                <w:sz w:val="20"/>
                <w:szCs w:val="20"/>
              </w:rPr>
              <w:t>P2 - P0</w:t>
            </w:r>
          </w:p>
        </w:tc>
      </w:tr>
      <w:tr w:rsidR="00B516AF" w:rsidRPr="00815198" w14:paraId="0B76E561" w14:textId="77777777" w:rsidTr="006A57E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6A0660B" w14:textId="77777777" w:rsidR="00B516AF" w:rsidRPr="00726D43" w:rsidRDefault="00B516AF" w:rsidP="00273B75">
            <w:pPr>
              <w:jc w:val="both"/>
              <w:rPr>
                <w:rFonts w:cstheme="minorHAnsi"/>
                <w:sz w:val="20"/>
                <w:szCs w:val="20"/>
              </w:rPr>
            </w:pPr>
            <w:r w:rsidRPr="00726D43">
              <w:rPr>
                <w:rFonts w:cstheme="minorHAnsi"/>
                <w:sz w:val="20"/>
                <w:szCs w:val="20"/>
              </w:rPr>
              <w:t xml:space="preserve">CNRM-CM5 </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6277A80F" w14:textId="77777777" w:rsidR="00B516AF" w:rsidRPr="00726D43" w:rsidRDefault="00B516AF" w:rsidP="00273B75">
            <w:pPr>
              <w:jc w:val="both"/>
              <w:rPr>
                <w:rFonts w:cstheme="minorHAnsi"/>
                <w:sz w:val="20"/>
                <w:szCs w:val="20"/>
              </w:rPr>
            </w:pPr>
            <w:r w:rsidRPr="00726D43">
              <w:rPr>
                <w:rFonts w:cstheme="minorHAnsi"/>
                <w:sz w:val="20"/>
                <w:szCs w:val="20"/>
              </w:rPr>
              <w:t>13,76</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23772F27" w14:textId="77777777" w:rsidR="00B516AF" w:rsidRPr="00726D43" w:rsidRDefault="00B516AF" w:rsidP="00273B75">
            <w:pPr>
              <w:jc w:val="both"/>
              <w:rPr>
                <w:rFonts w:cstheme="minorHAnsi"/>
                <w:sz w:val="20"/>
                <w:szCs w:val="20"/>
              </w:rPr>
            </w:pPr>
            <w:r w:rsidRPr="00726D43">
              <w:rPr>
                <w:rFonts w:cstheme="minorHAnsi"/>
                <w:sz w:val="20"/>
                <w:szCs w:val="20"/>
              </w:rPr>
              <w:t>13,40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2E58ADA1" w14:textId="77777777" w:rsidR="00B516AF" w:rsidRPr="00726D43" w:rsidRDefault="00B516AF" w:rsidP="00273B75">
            <w:pPr>
              <w:jc w:val="both"/>
              <w:rPr>
                <w:rFonts w:cstheme="minorHAnsi"/>
                <w:sz w:val="20"/>
                <w:szCs w:val="20"/>
              </w:rPr>
            </w:pPr>
            <w:r w:rsidRPr="00726D43">
              <w:rPr>
                <w:rFonts w:cstheme="minorHAnsi"/>
                <w:sz w:val="20"/>
                <w:szCs w:val="20"/>
              </w:rPr>
              <w:t>14,01</w:t>
            </w:r>
          </w:p>
        </w:tc>
        <w:tc>
          <w:tcPr>
            <w:tcW w:w="1376" w:type="dxa"/>
            <w:tcBorders>
              <w:top w:val="single" w:sz="8" w:space="0" w:color="FFFFFF"/>
              <w:left w:val="single" w:sz="8" w:space="0" w:color="FFFFFF"/>
              <w:bottom w:val="single" w:sz="8" w:space="0" w:color="FFFFFF"/>
              <w:right w:val="single" w:sz="8" w:space="0" w:color="FFFFFF"/>
            </w:tcBorders>
            <w:shd w:val="clear" w:color="auto" w:fill="E9EDF4"/>
          </w:tcPr>
          <w:p w14:paraId="1B09D7C0" w14:textId="77777777" w:rsidR="00B516AF" w:rsidRPr="00726D43" w:rsidRDefault="00B516AF" w:rsidP="00273B75">
            <w:pPr>
              <w:jc w:val="both"/>
              <w:rPr>
                <w:rFonts w:cstheme="minorHAnsi"/>
                <w:sz w:val="20"/>
                <w:szCs w:val="20"/>
              </w:rPr>
            </w:pPr>
            <w:r w:rsidRPr="00726D43">
              <w:rPr>
                <w:rFonts w:cstheme="minorHAnsi"/>
                <w:sz w:val="20"/>
                <w:szCs w:val="20"/>
              </w:rPr>
              <w:t>-0,36</w:t>
            </w:r>
          </w:p>
        </w:tc>
        <w:tc>
          <w:tcPr>
            <w:tcW w:w="1459" w:type="dxa"/>
            <w:tcBorders>
              <w:top w:val="single" w:sz="8" w:space="0" w:color="FFFFFF"/>
              <w:left w:val="single" w:sz="8" w:space="0" w:color="FFFFFF"/>
              <w:bottom w:val="single" w:sz="8" w:space="0" w:color="FFFFFF"/>
              <w:right w:val="single" w:sz="8" w:space="0" w:color="FFFFFF"/>
            </w:tcBorders>
            <w:shd w:val="clear" w:color="auto" w:fill="E9EDF4"/>
          </w:tcPr>
          <w:p w14:paraId="63A6A78E" w14:textId="77777777" w:rsidR="00B516AF" w:rsidRPr="00726D43" w:rsidRDefault="00B516AF" w:rsidP="00273B75">
            <w:pPr>
              <w:jc w:val="both"/>
              <w:rPr>
                <w:rFonts w:cstheme="minorHAnsi"/>
                <w:sz w:val="20"/>
                <w:szCs w:val="20"/>
              </w:rPr>
            </w:pPr>
            <w:r w:rsidRPr="00726D43">
              <w:rPr>
                <w:rFonts w:cstheme="minorHAnsi"/>
                <w:sz w:val="20"/>
                <w:szCs w:val="20"/>
              </w:rPr>
              <w:t>0,25</w:t>
            </w:r>
          </w:p>
        </w:tc>
      </w:tr>
      <w:tr w:rsidR="00B516AF" w:rsidRPr="00815198" w14:paraId="42A884BE" w14:textId="77777777" w:rsidTr="006A57E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6B4A7834" w14:textId="77777777" w:rsidR="00B516AF" w:rsidRPr="00726D43" w:rsidRDefault="00B516AF" w:rsidP="00273B75">
            <w:pPr>
              <w:jc w:val="both"/>
              <w:rPr>
                <w:rFonts w:cstheme="minorHAnsi"/>
                <w:sz w:val="20"/>
                <w:szCs w:val="20"/>
              </w:rPr>
            </w:pPr>
            <w:r w:rsidRPr="00726D43">
              <w:rPr>
                <w:rFonts w:cstheme="minorHAnsi"/>
                <w:sz w:val="20"/>
                <w:szCs w:val="20"/>
              </w:rPr>
              <w:t>EC-</w:t>
            </w:r>
            <w:proofErr w:type="spellStart"/>
            <w:r w:rsidRPr="00726D43">
              <w:rPr>
                <w:rFonts w:cstheme="minorHAnsi"/>
                <w:sz w:val="20"/>
                <w:szCs w:val="20"/>
              </w:rPr>
              <w:t>Earth</w:t>
            </w:r>
            <w:proofErr w:type="spellEnd"/>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22F2450C" w14:textId="77777777" w:rsidR="00B516AF" w:rsidRPr="00726D43" w:rsidRDefault="00B516AF" w:rsidP="00273B75">
            <w:pPr>
              <w:jc w:val="both"/>
              <w:rPr>
                <w:rFonts w:cstheme="minorHAnsi"/>
                <w:sz w:val="20"/>
                <w:szCs w:val="20"/>
              </w:rPr>
            </w:pPr>
            <w:r w:rsidRPr="00726D43">
              <w:rPr>
                <w:rFonts w:cstheme="minorHAnsi"/>
                <w:sz w:val="20"/>
                <w:szCs w:val="20"/>
              </w:rPr>
              <w:t>13,38</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434FB540" w14:textId="77777777" w:rsidR="00B516AF" w:rsidRPr="00726D43" w:rsidRDefault="00B516AF" w:rsidP="00273B75">
            <w:pPr>
              <w:jc w:val="both"/>
              <w:rPr>
                <w:rFonts w:cstheme="minorHAnsi"/>
                <w:sz w:val="20"/>
                <w:szCs w:val="20"/>
              </w:rPr>
            </w:pPr>
            <w:r w:rsidRPr="00726D43">
              <w:rPr>
                <w:rFonts w:cstheme="minorHAnsi"/>
                <w:sz w:val="20"/>
                <w:szCs w:val="20"/>
              </w:rPr>
              <w:t>13,35</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63E9348F" w14:textId="77777777" w:rsidR="00B516AF" w:rsidRPr="00726D43" w:rsidRDefault="00B516AF" w:rsidP="00273B75">
            <w:pPr>
              <w:jc w:val="both"/>
              <w:rPr>
                <w:rFonts w:cstheme="minorHAnsi"/>
                <w:sz w:val="20"/>
                <w:szCs w:val="20"/>
              </w:rPr>
            </w:pPr>
            <w:r w:rsidRPr="00726D43">
              <w:rPr>
                <w:rFonts w:cstheme="minorHAnsi"/>
                <w:sz w:val="20"/>
                <w:szCs w:val="20"/>
              </w:rPr>
              <w:t>13,65</w:t>
            </w:r>
          </w:p>
        </w:tc>
        <w:tc>
          <w:tcPr>
            <w:tcW w:w="1376" w:type="dxa"/>
            <w:tcBorders>
              <w:top w:val="single" w:sz="8" w:space="0" w:color="FFFFFF"/>
              <w:left w:val="single" w:sz="8" w:space="0" w:color="FFFFFF"/>
              <w:bottom w:val="single" w:sz="8" w:space="0" w:color="FFFFFF"/>
              <w:right w:val="single" w:sz="8" w:space="0" w:color="FFFFFF"/>
            </w:tcBorders>
            <w:shd w:val="clear" w:color="auto" w:fill="E9EDF4"/>
          </w:tcPr>
          <w:p w14:paraId="049249C3" w14:textId="77777777" w:rsidR="00B516AF" w:rsidRPr="00726D43" w:rsidRDefault="00B516AF" w:rsidP="00273B75">
            <w:pPr>
              <w:jc w:val="both"/>
              <w:rPr>
                <w:rFonts w:cstheme="minorHAnsi"/>
                <w:sz w:val="20"/>
                <w:szCs w:val="20"/>
              </w:rPr>
            </w:pPr>
            <w:r w:rsidRPr="00726D43">
              <w:rPr>
                <w:rFonts w:cstheme="minorHAnsi"/>
                <w:sz w:val="20"/>
                <w:szCs w:val="20"/>
              </w:rPr>
              <w:t>-0,03</w:t>
            </w:r>
          </w:p>
        </w:tc>
        <w:tc>
          <w:tcPr>
            <w:tcW w:w="1459" w:type="dxa"/>
            <w:tcBorders>
              <w:top w:val="single" w:sz="8" w:space="0" w:color="FFFFFF"/>
              <w:left w:val="single" w:sz="8" w:space="0" w:color="FFFFFF"/>
              <w:bottom w:val="single" w:sz="8" w:space="0" w:color="FFFFFF"/>
              <w:right w:val="single" w:sz="8" w:space="0" w:color="FFFFFF"/>
            </w:tcBorders>
            <w:shd w:val="clear" w:color="auto" w:fill="E9EDF4"/>
          </w:tcPr>
          <w:p w14:paraId="7B248252" w14:textId="77777777" w:rsidR="00B516AF" w:rsidRPr="00726D43" w:rsidRDefault="00B516AF" w:rsidP="00273B75">
            <w:pPr>
              <w:jc w:val="both"/>
              <w:rPr>
                <w:rFonts w:cstheme="minorHAnsi"/>
                <w:sz w:val="20"/>
                <w:szCs w:val="20"/>
              </w:rPr>
            </w:pPr>
            <w:r w:rsidRPr="00726D43">
              <w:rPr>
                <w:rFonts w:cstheme="minorHAnsi"/>
                <w:sz w:val="20"/>
                <w:szCs w:val="20"/>
              </w:rPr>
              <w:t>0,27</w:t>
            </w:r>
          </w:p>
        </w:tc>
      </w:tr>
      <w:tr w:rsidR="00B516AF" w:rsidRPr="00815198" w14:paraId="6932C47F" w14:textId="77777777" w:rsidTr="006A57E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5F937BA" w14:textId="77777777" w:rsidR="00B516AF" w:rsidRPr="00726D43" w:rsidRDefault="00B516AF" w:rsidP="00273B75">
            <w:pPr>
              <w:jc w:val="both"/>
              <w:rPr>
                <w:rFonts w:cstheme="minorHAnsi"/>
                <w:sz w:val="20"/>
                <w:szCs w:val="20"/>
              </w:rPr>
            </w:pPr>
            <w:r w:rsidRPr="00726D43">
              <w:rPr>
                <w:rFonts w:cstheme="minorHAnsi"/>
                <w:sz w:val="20"/>
                <w:szCs w:val="20"/>
              </w:rPr>
              <w:t>MPI-ESM</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4DBB814" w14:textId="77777777" w:rsidR="00B516AF" w:rsidRPr="00726D43" w:rsidRDefault="00B516AF" w:rsidP="00273B75">
            <w:pPr>
              <w:jc w:val="both"/>
              <w:rPr>
                <w:rFonts w:cstheme="minorHAnsi"/>
                <w:sz w:val="20"/>
                <w:szCs w:val="20"/>
              </w:rPr>
            </w:pPr>
            <w:r w:rsidRPr="00726D43">
              <w:rPr>
                <w:rFonts w:cstheme="minorHAnsi"/>
                <w:sz w:val="20"/>
                <w:szCs w:val="20"/>
              </w:rPr>
              <w:t>13,87</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0C31CB7C" w14:textId="77777777" w:rsidR="00B516AF" w:rsidRPr="00726D43" w:rsidRDefault="00B516AF" w:rsidP="00273B75">
            <w:pPr>
              <w:jc w:val="both"/>
              <w:rPr>
                <w:rFonts w:cstheme="minorHAnsi"/>
                <w:sz w:val="20"/>
                <w:szCs w:val="20"/>
              </w:rPr>
            </w:pPr>
            <w:r w:rsidRPr="00726D43">
              <w:rPr>
                <w:rFonts w:cstheme="minorHAnsi"/>
                <w:sz w:val="20"/>
                <w:szCs w:val="20"/>
              </w:rPr>
              <w:t>13,73</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6D57FCF5" w14:textId="77777777" w:rsidR="00B516AF" w:rsidRPr="00726D43" w:rsidRDefault="00B516AF" w:rsidP="00273B75">
            <w:pPr>
              <w:jc w:val="both"/>
              <w:rPr>
                <w:rFonts w:cstheme="minorHAnsi"/>
                <w:sz w:val="20"/>
                <w:szCs w:val="20"/>
              </w:rPr>
            </w:pPr>
            <w:r w:rsidRPr="00726D43">
              <w:rPr>
                <w:rFonts w:cstheme="minorHAnsi"/>
                <w:sz w:val="20"/>
                <w:szCs w:val="20"/>
              </w:rPr>
              <w:t>14,06</w:t>
            </w:r>
          </w:p>
        </w:tc>
        <w:tc>
          <w:tcPr>
            <w:tcW w:w="1376" w:type="dxa"/>
            <w:tcBorders>
              <w:top w:val="single" w:sz="8" w:space="0" w:color="FFFFFF"/>
              <w:left w:val="single" w:sz="8" w:space="0" w:color="FFFFFF"/>
              <w:bottom w:val="single" w:sz="8" w:space="0" w:color="FFFFFF"/>
              <w:right w:val="single" w:sz="8" w:space="0" w:color="FFFFFF"/>
            </w:tcBorders>
            <w:shd w:val="clear" w:color="auto" w:fill="E9EDF4"/>
          </w:tcPr>
          <w:p w14:paraId="63902396" w14:textId="77777777" w:rsidR="00B516AF" w:rsidRPr="00726D43" w:rsidRDefault="00B516AF" w:rsidP="00273B75">
            <w:pPr>
              <w:jc w:val="both"/>
              <w:rPr>
                <w:rFonts w:cstheme="minorHAnsi"/>
                <w:sz w:val="20"/>
                <w:szCs w:val="20"/>
              </w:rPr>
            </w:pPr>
            <w:r w:rsidRPr="00726D43">
              <w:rPr>
                <w:rFonts w:cstheme="minorHAnsi"/>
                <w:sz w:val="20"/>
                <w:szCs w:val="20"/>
              </w:rPr>
              <w:t>-0,14</w:t>
            </w:r>
          </w:p>
        </w:tc>
        <w:tc>
          <w:tcPr>
            <w:tcW w:w="1459" w:type="dxa"/>
            <w:tcBorders>
              <w:top w:val="single" w:sz="8" w:space="0" w:color="FFFFFF"/>
              <w:left w:val="single" w:sz="8" w:space="0" w:color="FFFFFF"/>
              <w:bottom w:val="single" w:sz="8" w:space="0" w:color="FFFFFF"/>
              <w:right w:val="single" w:sz="8" w:space="0" w:color="FFFFFF"/>
            </w:tcBorders>
            <w:shd w:val="clear" w:color="auto" w:fill="E9EDF4"/>
          </w:tcPr>
          <w:p w14:paraId="2BB21094" w14:textId="77777777" w:rsidR="00B516AF" w:rsidRPr="00726D43" w:rsidRDefault="00B516AF" w:rsidP="00273B75">
            <w:pPr>
              <w:jc w:val="both"/>
              <w:rPr>
                <w:rFonts w:cstheme="minorHAnsi"/>
                <w:sz w:val="20"/>
                <w:szCs w:val="20"/>
              </w:rPr>
            </w:pPr>
            <w:r w:rsidRPr="00726D43">
              <w:rPr>
                <w:rFonts w:cstheme="minorHAnsi"/>
                <w:sz w:val="20"/>
                <w:szCs w:val="20"/>
              </w:rPr>
              <w:t>0,19</w:t>
            </w:r>
          </w:p>
        </w:tc>
      </w:tr>
      <w:tr w:rsidR="00B516AF" w:rsidRPr="00815198" w14:paraId="078772BC" w14:textId="77777777" w:rsidTr="006A57E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BA927F5" w14:textId="77777777" w:rsidR="00B516AF" w:rsidRPr="00726D43" w:rsidRDefault="00B516AF" w:rsidP="00273B75">
            <w:pPr>
              <w:jc w:val="both"/>
              <w:rPr>
                <w:rFonts w:cstheme="minorHAnsi"/>
                <w:sz w:val="20"/>
                <w:szCs w:val="20"/>
              </w:rPr>
            </w:pPr>
            <w:r w:rsidRPr="00726D43">
              <w:rPr>
                <w:rFonts w:cstheme="minorHAnsi"/>
                <w:sz w:val="20"/>
                <w:szCs w:val="20"/>
              </w:rPr>
              <w:t>HadGEM2</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036ECA75" w14:textId="77777777" w:rsidR="00B516AF" w:rsidRPr="00726D43" w:rsidRDefault="00B516AF" w:rsidP="00273B75">
            <w:pPr>
              <w:jc w:val="both"/>
              <w:rPr>
                <w:rFonts w:cstheme="minorHAnsi"/>
                <w:sz w:val="20"/>
                <w:szCs w:val="20"/>
              </w:rPr>
            </w:pPr>
            <w:r w:rsidRPr="00726D43">
              <w:rPr>
                <w:rFonts w:cstheme="minorHAnsi"/>
                <w:sz w:val="20"/>
                <w:szCs w:val="20"/>
              </w:rPr>
              <w:t>14,33</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4C59A5EC" w14:textId="77777777" w:rsidR="00B516AF" w:rsidRPr="00726D43" w:rsidRDefault="00B516AF" w:rsidP="00273B75">
            <w:pPr>
              <w:jc w:val="both"/>
              <w:rPr>
                <w:rFonts w:cstheme="minorHAnsi"/>
                <w:sz w:val="20"/>
                <w:szCs w:val="20"/>
              </w:rPr>
            </w:pPr>
            <w:r w:rsidRPr="00726D43">
              <w:rPr>
                <w:rFonts w:cstheme="minorHAnsi"/>
                <w:sz w:val="20"/>
                <w:szCs w:val="20"/>
              </w:rPr>
              <w:t>14,02</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263F2A26" w14:textId="77777777" w:rsidR="00B516AF" w:rsidRPr="00726D43" w:rsidRDefault="00B516AF" w:rsidP="00273B75">
            <w:pPr>
              <w:jc w:val="both"/>
              <w:rPr>
                <w:rFonts w:cstheme="minorHAnsi"/>
                <w:sz w:val="20"/>
                <w:szCs w:val="20"/>
              </w:rPr>
            </w:pPr>
            <w:r w:rsidRPr="00726D43">
              <w:rPr>
                <w:rFonts w:cstheme="minorHAnsi"/>
                <w:sz w:val="20"/>
                <w:szCs w:val="20"/>
              </w:rPr>
              <w:t>14,52</w:t>
            </w:r>
          </w:p>
        </w:tc>
        <w:tc>
          <w:tcPr>
            <w:tcW w:w="1376" w:type="dxa"/>
            <w:tcBorders>
              <w:top w:val="single" w:sz="8" w:space="0" w:color="FFFFFF"/>
              <w:left w:val="single" w:sz="8" w:space="0" w:color="FFFFFF"/>
              <w:bottom w:val="single" w:sz="8" w:space="0" w:color="FFFFFF"/>
              <w:right w:val="single" w:sz="8" w:space="0" w:color="FFFFFF"/>
            </w:tcBorders>
            <w:shd w:val="clear" w:color="auto" w:fill="E9EDF4"/>
          </w:tcPr>
          <w:p w14:paraId="6040BE5B" w14:textId="77777777" w:rsidR="00B516AF" w:rsidRPr="00726D43" w:rsidRDefault="00B516AF" w:rsidP="00273B75">
            <w:pPr>
              <w:jc w:val="both"/>
              <w:rPr>
                <w:rFonts w:cstheme="minorHAnsi"/>
                <w:sz w:val="20"/>
                <w:szCs w:val="20"/>
              </w:rPr>
            </w:pPr>
            <w:r w:rsidRPr="00726D43">
              <w:rPr>
                <w:rFonts w:cstheme="minorHAnsi"/>
                <w:sz w:val="20"/>
                <w:szCs w:val="20"/>
              </w:rPr>
              <w:t>-0,31</w:t>
            </w:r>
          </w:p>
        </w:tc>
        <w:tc>
          <w:tcPr>
            <w:tcW w:w="1459" w:type="dxa"/>
            <w:tcBorders>
              <w:top w:val="single" w:sz="8" w:space="0" w:color="FFFFFF"/>
              <w:left w:val="single" w:sz="8" w:space="0" w:color="FFFFFF"/>
              <w:bottom w:val="single" w:sz="8" w:space="0" w:color="FFFFFF"/>
              <w:right w:val="single" w:sz="8" w:space="0" w:color="FFFFFF"/>
            </w:tcBorders>
            <w:shd w:val="clear" w:color="auto" w:fill="E9EDF4"/>
          </w:tcPr>
          <w:p w14:paraId="2ED39EFF" w14:textId="77777777" w:rsidR="00B516AF" w:rsidRPr="00726D43" w:rsidRDefault="00B516AF" w:rsidP="00273B75">
            <w:pPr>
              <w:jc w:val="both"/>
              <w:rPr>
                <w:rFonts w:cstheme="minorHAnsi"/>
                <w:sz w:val="20"/>
                <w:szCs w:val="20"/>
              </w:rPr>
            </w:pPr>
            <w:r w:rsidRPr="00726D43">
              <w:rPr>
                <w:rFonts w:cstheme="minorHAnsi"/>
                <w:sz w:val="20"/>
                <w:szCs w:val="20"/>
              </w:rPr>
              <w:t>0,19</w:t>
            </w:r>
          </w:p>
        </w:tc>
      </w:tr>
    </w:tbl>
    <w:p w14:paraId="72493E75" w14:textId="7A053C95" w:rsidR="00B516AF" w:rsidRPr="00815198" w:rsidRDefault="00B516AF" w:rsidP="00273B75">
      <w:pPr>
        <w:pStyle w:val="Caption"/>
        <w:jc w:val="both"/>
        <w:rPr>
          <w:rFonts w:cstheme="minorHAnsi"/>
        </w:rPr>
      </w:pPr>
      <w:bookmarkStart w:id="1883" w:name="_Ref182311831"/>
      <w:bookmarkStart w:id="1884" w:name="_Toc182300186"/>
      <w:bookmarkStart w:id="1885" w:name="_Toc182300894"/>
      <w:bookmarkStart w:id="1886" w:name="_Toc182301296"/>
      <w:bookmarkStart w:id="1887" w:name="_Toc182301775"/>
      <w:bookmarkStart w:id="1888" w:name="_Toc182303158"/>
      <w:bookmarkStart w:id="1889" w:name="_Toc182318706"/>
      <w:bookmarkStart w:id="1890" w:name="_Toc182320222"/>
      <w:bookmarkStart w:id="1891" w:name="_Toc183079770"/>
      <w:bookmarkStart w:id="1892" w:name="_Toc183081082"/>
      <w:bookmarkStart w:id="1893" w:name="_Toc183081520"/>
      <w:bookmarkStart w:id="1894" w:name="_Toc183520619"/>
      <w:bookmarkStart w:id="1895" w:name="_Toc183521573"/>
      <w:bookmarkStart w:id="1896" w:name="_Toc183521687"/>
      <w:bookmarkStart w:id="1897" w:name="_Toc183523290"/>
      <w:bookmarkStart w:id="1898" w:name="_Toc184190004"/>
      <w:bookmarkStart w:id="1899" w:name="_Toc184204073"/>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17</w:t>
      </w:r>
      <w:r w:rsidR="0034115E">
        <w:rPr>
          <w:rFonts w:cstheme="minorHAnsi"/>
        </w:rPr>
        <w:fldChar w:fldCharType="end"/>
      </w:r>
      <w:bookmarkEnd w:id="1883"/>
      <w:r w:rsidRPr="00815198">
        <w:rPr>
          <w:rFonts w:cstheme="minorHAnsi"/>
        </w:rPr>
        <w:t xml:space="preserve"> Promjena srednje maksimalne brzine vjetra za Zagreb za četiri integracije </w:t>
      </w:r>
      <w:proofErr w:type="spellStart"/>
      <w:r w:rsidRPr="00815198">
        <w:rPr>
          <w:rFonts w:cstheme="minorHAnsi"/>
        </w:rPr>
        <w:t>RegCM</w:t>
      </w:r>
      <w:proofErr w:type="spellEnd"/>
      <w:r w:rsidRPr="00815198">
        <w:rPr>
          <w:rFonts w:cstheme="minorHAnsi"/>
        </w:rPr>
        <w:t xml:space="preserve"> modelom</w:t>
      </w:r>
      <w:bookmarkEnd w:id="1884"/>
      <w:bookmarkEnd w:id="1885"/>
      <w:bookmarkEnd w:id="1886"/>
      <w:bookmarkEnd w:id="1887"/>
      <w:bookmarkEnd w:id="1888"/>
      <w:bookmarkEnd w:id="1889"/>
      <w:bookmarkEnd w:id="1890"/>
      <w:r w:rsidR="001D0838">
        <w:rPr>
          <w:rFonts w:cstheme="minorHAnsi"/>
        </w:rPr>
        <w:t xml:space="preserve"> </w:t>
      </w:r>
      <w:sdt>
        <w:sdtPr>
          <w:rPr>
            <w:rFonts w:cstheme="minorHAnsi"/>
          </w:rPr>
          <w:id w:val="1795322852"/>
          <w:citation/>
        </w:sdtPr>
        <w:sdtEndPr/>
        <w:sdtContent>
          <w:r w:rsidR="001D0838">
            <w:rPr>
              <w:rFonts w:cstheme="minorHAnsi"/>
            </w:rPr>
            <w:fldChar w:fldCharType="begin"/>
          </w:r>
          <w:r w:rsidR="001D0838">
            <w:rPr>
              <w:rFonts w:cstheme="minorHAnsi"/>
            </w:rPr>
            <w:instrText xml:space="preserve"> CITATION Drž \l 1050 </w:instrText>
          </w:r>
          <w:r w:rsidR="001D0838">
            <w:rPr>
              <w:rFonts w:cstheme="minorHAnsi"/>
            </w:rPr>
            <w:fldChar w:fldCharType="separate"/>
          </w:r>
          <w:r w:rsidR="00162AA8">
            <w:rPr>
              <w:rFonts w:cstheme="minorHAnsi"/>
              <w:noProof/>
            </w:rPr>
            <w:t>[37]</w:t>
          </w:r>
          <w:r w:rsidR="001D0838">
            <w:rPr>
              <w:rFonts w:cstheme="minorHAnsi"/>
            </w:rPr>
            <w:fldChar w:fldCharType="end"/>
          </w:r>
        </w:sdtContent>
      </w:sdt>
      <w:bookmarkEnd w:id="1891"/>
      <w:bookmarkEnd w:id="1892"/>
      <w:bookmarkEnd w:id="1893"/>
      <w:bookmarkEnd w:id="1894"/>
      <w:bookmarkEnd w:id="1895"/>
      <w:bookmarkEnd w:id="1896"/>
      <w:bookmarkEnd w:id="1897"/>
      <w:bookmarkEnd w:id="1898"/>
      <w:bookmarkEnd w:id="1899"/>
    </w:p>
    <w:p w14:paraId="7EEDF620" w14:textId="77777777" w:rsidR="00B516AF" w:rsidRPr="00815198" w:rsidRDefault="00B516AF" w:rsidP="00273B75">
      <w:pPr>
        <w:jc w:val="both"/>
        <w:rPr>
          <w:rFonts w:cstheme="minorHAnsi"/>
        </w:rPr>
      </w:pPr>
    </w:p>
    <w:p w14:paraId="1287BFF3" w14:textId="7D5FFF48" w:rsidR="00F1096B" w:rsidRDefault="00F1096B" w:rsidP="00F65769">
      <w:pPr>
        <w:pStyle w:val="Heading1"/>
        <w:ind w:left="0" w:firstLine="0"/>
        <w:jc w:val="both"/>
        <w:rPr>
          <w:rFonts w:cstheme="minorHAnsi"/>
        </w:rPr>
      </w:pPr>
      <w:bookmarkStart w:id="1900" w:name="_Toc181964101"/>
      <w:bookmarkStart w:id="1901" w:name="_Toc181973376"/>
      <w:bookmarkStart w:id="1902" w:name="_Toc183081204"/>
      <w:bookmarkStart w:id="1903" w:name="_Toc183082237"/>
      <w:bookmarkStart w:id="1904" w:name="_Toc183096619"/>
      <w:bookmarkStart w:id="1905" w:name="_Toc183153547"/>
      <w:bookmarkStart w:id="1906" w:name="_Toc183520663"/>
      <w:bookmarkStart w:id="1907" w:name="_Toc183521617"/>
      <w:bookmarkStart w:id="1908" w:name="_Toc183521731"/>
      <w:bookmarkStart w:id="1909" w:name="_Toc183523334"/>
      <w:bookmarkStart w:id="1910" w:name="_Toc184199010"/>
      <w:bookmarkStart w:id="1911" w:name="_Toc184591672"/>
      <w:r>
        <w:rPr>
          <w:rFonts w:cstheme="minorHAnsi"/>
        </w:rPr>
        <w:lastRenderedPageBreak/>
        <w:t>PROCJENA EMISIJA CO</w:t>
      </w:r>
      <w:r w:rsidRPr="00F1096B">
        <w:rPr>
          <w:rFonts w:cstheme="minorHAnsi"/>
          <w:vertAlign w:val="subscript"/>
        </w:rPr>
        <w:t>2</w:t>
      </w:r>
      <w:r>
        <w:rPr>
          <w:rFonts w:cstheme="minorHAnsi"/>
        </w:rPr>
        <w:t xml:space="preserve"> GRADA ZAGREBA</w:t>
      </w:r>
      <w:bookmarkEnd w:id="1900"/>
      <w:bookmarkEnd w:id="1901"/>
      <w:bookmarkEnd w:id="1902"/>
      <w:bookmarkEnd w:id="1903"/>
      <w:bookmarkEnd w:id="1904"/>
      <w:bookmarkEnd w:id="1905"/>
      <w:bookmarkEnd w:id="1906"/>
      <w:bookmarkEnd w:id="1907"/>
      <w:bookmarkEnd w:id="1908"/>
      <w:bookmarkEnd w:id="1909"/>
      <w:bookmarkEnd w:id="1910"/>
      <w:bookmarkEnd w:id="1911"/>
    </w:p>
    <w:p w14:paraId="7A99A86B" w14:textId="378592ED" w:rsidR="001F0A2F" w:rsidRDefault="001F0A2F" w:rsidP="001F0A2F">
      <w:pPr>
        <w:pStyle w:val="Heading2"/>
        <w:jc w:val="both"/>
      </w:pPr>
      <w:bookmarkStart w:id="1912" w:name="_Toc183081205"/>
      <w:bookmarkStart w:id="1913" w:name="_Toc183082238"/>
      <w:bookmarkStart w:id="1914" w:name="_Toc183096620"/>
      <w:bookmarkStart w:id="1915" w:name="_Toc183153548"/>
      <w:bookmarkStart w:id="1916" w:name="_Toc183520664"/>
      <w:bookmarkStart w:id="1917" w:name="_Toc183521618"/>
      <w:bookmarkStart w:id="1918" w:name="_Toc183521732"/>
      <w:bookmarkStart w:id="1919" w:name="_Toc183523335"/>
      <w:bookmarkStart w:id="1920" w:name="_Toc184199011"/>
      <w:bookmarkStart w:id="1921" w:name="_Toc184591673"/>
      <w:r>
        <w:t>Izračun emisija CO</w:t>
      </w:r>
      <w:r w:rsidRPr="001F0A2F">
        <w:rPr>
          <w:vertAlign w:val="subscript"/>
        </w:rPr>
        <w:t>2</w:t>
      </w:r>
      <w:r>
        <w:t xml:space="preserve"> Grada Zagreba za 2023. godinu</w:t>
      </w:r>
      <w:bookmarkEnd w:id="1912"/>
      <w:bookmarkEnd w:id="1913"/>
      <w:bookmarkEnd w:id="1914"/>
      <w:bookmarkEnd w:id="1915"/>
      <w:bookmarkEnd w:id="1916"/>
      <w:bookmarkEnd w:id="1917"/>
      <w:bookmarkEnd w:id="1918"/>
      <w:bookmarkEnd w:id="1919"/>
      <w:bookmarkEnd w:id="1920"/>
      <w:bookmarkEnd w:id="1921"/>
    </w:p>
    <w:p w14:paraId="7E2186B9" w14:textId="77777777" w:rsidR="001F0A2F" w:rsidRPr="001F0A2F" w:rsidRDefault="001F0A2F" w:rsidP="001F0A2F"/>
    <w:p w14:paraId="047DCE24" w14:textId="258301C8" w:rsidR="001F0A2F" w:rsidRDefault="001F0A2F" w:rsidP="00E51D6C">
      <w:pPr>
        <w:jc w:val="both"/>
        <w:rPr>
          <w:rFonts w:cstheme="minorHAnsi"/>
        </w:rPr>
      </w:pPr>
      <w:r w:rsidRPr="00F1096B">
        <w:rPr>
          <w:rFonts w:cstheme="minorHAnsi"/>
        </w:rPr>
        <w:t>Za izračun procjene emisija CO</w:t>
      </w:r>
      <w:r w:rsidRPr="00443D91">
        <w:rPr>
          <w:rFonts w:cstheme="minorHAnsi"/>
          <w:vertAlign w:val="subscript"/>
        </w:rPr>
        <w:t>2</w:t>
      </w:r>
      <w:r w:rsidRPr="00F1096B">
        <w:rPr>
          <w:rFonts w:cstheme="minorHAnsi"/>
        </w:rPr>
        <w:t xml:space="preserve"> Grada Zagreba koristila se procjena energetske potrošnje po energentima Grada Zagreb</w:t>
      </w:r>
      <w:r w:rsidR="00AD78E4">
        <w:rPr>
          <w:rFonts w:cstheme="minorHAnsi"/>
        </w:rPr>
        <w:t xml:space="preserve">a </w:t>
      </w:r>
      <w:r w:rsidR="00D045CE">
        <w:rPr>
          <w:rFonts w:cstheme="minorHAnsi"/>
        </w:rPr>
        <w:t xml:space="preserve">koristili su se podaci iz </w:t>
      </w:r>
      <w:r w:rsidRPr="00BF3607">
        <w:rPr>
          <w:rFonts w:cstheme="minorHAnsi"/>
        </w:rPr>
        <w:t>Energetsk</w:t>
      </w:r>
      <w:r w:rsidR="00D045CE">
        <w:rPr>
          <w:rFonts w:cstheme="minorHAnsi"/>
        </w:rPr>
        <w:t>e</w:t>
      </w:r>
      <w:r w:rsidRPr="00BF3607">
        <w:rPr>
          <w:rFonts w:cstheme="minorHAnsi"/>
        </w:rPr>
        <w:t xml:space="preserve"> bilanc</w:t>
      </w:r>
      <w:r w:rsidR="00D045CE">
        <w:rPr>
          <w:rFonts w:cstheme="minorHAnsi"/>
        </w:rPr>
        <w:t>e</w:t>
      </w:r>
      <w:r w:rsidRPr="00BF3607">
        <w:rPr>
          <w:rFonts w:cstheme="minorHAnsi"/>
        </w:rPr>
        <w:t xml:space="preserve"> Grada Zagreba za 2023. godinu s procjenama potrošnje za </w:t>
      </w:r>
      <w:r>
        <w:rPr>
          <w:rFonts w:cstheme="minorHAnsi"/>
        </w:rPr>
        <w:t>2024. i 2025. godinu.</w:t>
      </w:r>
    </w:p>
    <w:p w14:paraId="6959FD3D" w14:textId="77777777" w:rsidR="001F0A2F" w:rsidRDefault="001F0A2F" w:rsidP="00E51D6C">
      <w:pPr>
        <w:jc w:val="both"/>
        <w:rPr>
          <w:rFonts w:cstheme="minorHAnsi"/>
        </w:rPr>
      </w:pPr>
    </w:p>
    <w:p w14:paraId="3C54F5E9" w14:textId="26481048" w:rsidR="001F0A2F" w:rsidRDefault="001F0A2F" w:rsidP="00E51D6C">
      <w:pPr>
        <w:jc w:val="both"/>
      </w:pPr>
      <w:r>
        <w:t>Emisije CO</w:t>
      </w:r>
      <w:r w:rsidRPr="00443D91">
        <w:rPr>
          <w:vertAlign w:val="subscript"/>
        </w:rPr>
        <w:t>2</w:t>
      </w:r>
      <w:r>
        <w:t xml:space="preserve"> izračunate su primjenom međunarodno priznate IPCC metodologije</w:t>
      </w:r>
      <w:r w:rsidR="00F4427F">
        <w:t xml:space="preserve"> </w:t>
      </w:r>
      <w:sdt>
        <w:sdtPr>
          <w:id w:val="-570270744"/>
          <w:citation/>
        </w:sdtPr>
        <w:sdtEndPr/>
        <w:sdtContent>
          <w:r w:rsidR="002F1122">
            <w:fldChar w:fldCharType="begin"/>
          </w:r>
          <w:r w:rsidR="002F1122">
            <w:instrText xml:space="preserve"> CITATION Egg06 \l 1050 </w:instrText>
          </w:r>
          <w:r w:rsidR="002F1122">
            <w:fldChar w:fldCharType="separate"/>
          </w:r>
          <w:r w:rsidR="00162AA8">
            <w:rPr>
              <w:noProof/>
            </w:rPr>
            <w:t>[38]</w:t>
          </w:r>
          <w:r w:rsidR="002F1122">
            <w:fldChar w:fldCharType="end"/>
          </w:r>
        </w:sdtContent>
      </w:sdt>
      <w:r>
        <w:t>, uz korištenje podataka o energetskoj potrošnji iz energetske bilance Grada Zagreba za 2023. godinu. Emisije CO</w:t>
      </w:r>
      <w:r w:rsidRPr="00443D91">
        <w:rPr>
          <w:vertAlign w:val="subscript"/>
        </w:rPr>
        <w:t>2</w:t>
      </w:r>
      <w:r>
        <w:t xml:space="preserve"> uslijed izgaranja goriva te doprinosi pojedinih energetskih pod</w:t>
      </w:r>
      <w:r w:rsidR="00F4427F">
        <w:t xml:space="preserve">sektora prikazani su u tablici </w:t>
      </w:r>
      <w:r w:rsidR="00F4427F">
        <w:fldChar w:fldCharType="begin"/>
      </w:r>
      <w:r w:rsidR="00F4427F">
        <w:instrText xml:space="preserve"> REF _Ref182999801 \h </w:instrText>
      </w:r>
      <w:r w:rsidR="00E51D6C">
        <w:instrText xml:space="preserve"> \* MERGEFORMAT </w:instrText>
      </w:r>
      <w:r w:rsidR="00F4427F">
        <w:fldChar w:fldCharType="separate"/>
      </w:r>
      <w:r w:rsidR="00A1231C">
        <w:t xml:space="preserve">Tablica </w:t>
      </w:r>
      <w:r w:rsidR="00A1231C">
        <w:rPr>
          <w:noProof/>
        </w:rPr>
        <w:t>5.1</w:t>
      </w:r>
      <w:r w:rsidR="00A1231C">
        <w:rPr>
          <w:noProof/>
        </w:rPr>
        <w:noBreakHyphen/>
        <w:t>1</w:t>
      </w:r>
      <w:r w:rsidR="00F4427F">
        <w:fldChar w:fldCharType="end"/>
      </w:r>
      <w:r>
        <w:t>.</w:t>
      </w:r>
    </w:p>
    <w:p w14:paraId="226AC2F0" w14:textId="77777777" w:rsidR="001F0A2F" w:rsidRDefault="001F0A2F" w:rsidP="001F0A2F"/>
    <w:p w14:paraId="48FCF448" w14:textId="2DE82D66" w:rsidR="001F0A2F" w:rsidRDefault="001F0A2F" w:rsidP="001F0A2F">
      <w:pPr>
        <w:pStyle w:val="Caption"/>
        <w:keepNext/>
      </w:pPr>
      <w:bookmarkStart w:id="1922" w:name="_Ref182999801"/>
      <w:bookmarkStart w:id="1923" w:name="_Toc184190012"/>
      <w:bookmarkStart w:id="1924" w:name="_Toc184204012"/>
      <w:r>
        <w:t xml:space="preserve">Tablica </w:t>
      </w:r>
      <w:r>
        <w:fldChar w:fldCharType="begin"/>
      </w:r>
      <w:r>
        <w:instrText>STYLEREF 2 \s</w:instrText>
      </w:r>
      <w:r>
        <w:fldChar w:fldCharType="separate"/>
      </w:r>
      <w:r w:rsidR="00A1231C">
        <w:rPr>
          <w:noProof/>
        </w:rPr>
        <w:t>5.1</w:t>
      </w:r>
      <w:r>
        <w:fldChar w:fldCharType="end"/>
      </w:r>
      <w:r>
        <w:noBreakHyphen/>
      </w:r>
      <w:r>
        <w:fldChar w:fldCharType="begin"/>
      </w:r>
      <w:r>
        <w:instrText>SEQ Tablica \* ARABIC \s 2</w:instrText>
      </w:r>
      <w:r>
        <w:fldChar w:fldCharType="separate"/>
      </w:r>
      <w:r w:rsidR="00A1231C">
        <w:rPr>
          <w:noProof/>
        </w:rPr>
        <w:t>1</w:t>
      </w:r>
      <w:r>
        <w:fldChar w:fldCharType="end"/>
      </w:r>
      <w:bookmarkEnd w:id="1922"/>
      <w:r w:rsidR="00F4427F">
        <w:t xml:space="preserve"> Emisija </w:t>
      </w:r>
      <w:r w:rsidR="003713D1" w:rsidRPr="00245C48">
        <w:rPr>
          <w:rFonts w:cstheme="minorHAnsi"/>
          <w:lang w:val="en-US"/>
        </w:rPr>
        <w:t>CO</w:t>
      </w:r>
      <w:r w:rsidR="003713D1" w:rsidRPr="00DF07B9">
        <w:rPr>
          <w:rFonts w:cstheme="minorHAnsi"/>
          <w:vertAlign w:val="subscript"/>
          <w:lang w:val="en-US"/>
        </w:rPr>
        <w:t>2</w:t>
      </w:r>
      <w:r w:rsidR="00F4427F">
        <w:t xml:space="preserve"> iz ukupne energetske potrošnje Grada Zagreba u 2023. godini </w:t>
      </w:r>
      <w:sdt>
        <w:sdtPr>
          <w:id w:val="-1647423987"/>
          <w:citation/>
        </w:sdtPr>
        <w:sdtEndPr/>
        <w:sdtContent>
          <w:r w:rsidR="00F4427F">
            <w:fldChar w:fldCharType="begin"/>
          </w:r>
          <w:r w:rsidR="00F4427F">
            <w:instrText xml:space="preserve"> CITATION Ene24 \l 1050 </w:instrText>
          </w:r>
          <w:r w:rsidR="00F4427F">
            <w:fldChar w:fldCharType="separate"/>
          </w:r>
          <w:r w:rsidR="00162AA8">
            <w:rPr>
              <w:noProof/>
            </w:rPr>
            <w:t>[39]</w:t>
          </w:r>
          <w:r w:rsidR="00F4427F">
            <w:fldChar w:fldCharType="end"/>
          </w:r>
        </w:sdtContent>
      </w:sdt>
      <w:bookmarkEnd w:id="1923"/>
      <w:bookmarkEnd w:id="1924"/>
    </w:p>
    <w:tbl>
      <w:tblPr>
        <w:tblW w:w="9072" w:type="dxa"/>
        <w:jc w:val="center"/>
        <w:tblBorders>
          <w:insideH w:val="single" w:sz="4" w:space="0" w:color="auto"/>
        </w:tblBorders>
        <w:shd w:val="clear" w:color="auto" w:fill="FFFFFF" w:themeFill="background1"/>
        <w:tblLook w:val="04A0" w:firstRow="1" w:lastRow="0" w:firstColumn="1" w:lastColumn="0" w:noHBand="0" w:noVBand="1"/>
      </w:tblPr>
      <w:tblGrid>
        <w:gridCol w:w="5258"/>
        <w:gridCol w:w="2255"/>
        <w:gridCol w:w="1559"/>
      </w:tblGrid>
      <w:tr w:rsidR="001F0A2F" w:rsidRPr="00443D91" w14:paraId="5B1AB241" w14:textId="77777777" w:rsidTr="001F0A2F">
        <w:trPr>
          <w:trHeight w:val="300"/>
          <w:jc w:val="center"/>
        </w:trPr>
        <w:tc>
          <w:tcPr>
            <w:tcW w:w="5258" w:type="dxa"/>
            <w:shd w:val="clear" w:color="auto" w:fill="FFFFFF" w:themeFill="background1"/>
            <w:noWrap/>
            <w:vAlign w:val="bottom"/>
            <w:hideMark/>
          </w:tcPr>
          <w:p w14:paraId="74C53C1D" w14:textId="77777777" w:rsidR="001F0A2F" w:rsidRPr="00726D43" w:rsidRDefault="001F0A2F" w:rsidP="001F0A2F">
            <w:pPr>
              <w:rPr>
                <w:rFonts w:cstheme="minorHAnsi"/>
                <w:b/>
                <w:color w:val="000000"/>
                <w:sz w:val="20"/>
                <w:szCs w:val="20"/>
                <w:lang w:eastAsia="hr-HR"/>
              </w:rPr>
            </w:pPr>
            <w:r w:rsidRPr="00726D43">
              <w:rPr>
                <w:rFonts w:cstheme="minorHAnsi"/>
                <w:b/>
                <w:color w:val="000000"/>
                <w:sz w:val="20"/>
                <w:szCs w:val="20"/>
                <w:lang w:eastAsia="hr-HR"/>
              </w:rPr>
              <w:t>Proizvodnja i transformacija energije</w:t>
            </w:r>
          </w:p>
        </w:tc>
        <w:tc>
          <w:tcPr>
            <w:tcW w:w="2255" w:type="dxa"/>
            <w:shd w:val="clear" w:color="auto" w:fill="FFFFFF" w:themeFill="background1"/>
            <w:noWrap/>
            <w:vAlign w:val="bottom"/>
            <w:hideMark/>
          </w:tcPr>
          <w:p w14:paraId="4DA016F3" w14:textId="77777777" w:rsidR="001F0A2F" w:rsidRPr="00726D43" w:rsidRDefault="001F0A2F" w:rsidP="001F0A2F">
            <w:pPr>
              <w:jc w:val="right"/>
              <w:rPr>
                <w:rFonts w:cstheme="minorHAnsi"/>
                <w:b/>
                <w:color w:val="000000"/>
                <w:sz w:val="20"/>
                <w:szCs w:val="20"/>
                <w:lang w:eastAsia="hr-HR"/>
              </w:rPr>
            </w:pPr>
            <w:r w:rsidRPr="00726D43">
              <w:rPr>
                <w:rFonts w:cstheme="minorHAnsi"/>
                <w:b/>
                <w:color w:val="000000"/>
                <w:sz w:val="20"/>
                <w:szCs w:val="20"/>
                <w:lang w:eastAsia="hr-HR"/>
              </w:rPr>
              <w:t>1.174.615,00</w:t>
            </w:r>
          </w:p>
        </w:tc>
        <w:tc>
          <w:tcPr>
            <w:tcW w:w="1559" w:type="dxa"/>
            <w:shd w:val="clear" w:color="auto" w:fill="FFFFFF" w:themeFill="background1"/>
            <w:noWrap/>
            <w:vAlign w:val="bottom"/>
            <w:hideMark/>
          </w:tcPr>
          <w:p w14:paraId="119D5035" w14:textId="77777777" w:rsidR="001F0A2F" w:rsidRPr="00726D43" w:rsidRDefault="001F0A2F" w:rsidP="001F0A2F">
            <w:pPr>
              <w:jc w:val="right"/>
              <w:rPr>
                <w:rFonts w:cstheme="minorHAnsi"/>
                <w:b/>
                <w:color w:val="000000"/>
                <w:sz w:val="20"/>
                <w:szCs w:val="20"/>
                <w:lang w:eastAsia="hr-HR"/>
              </w:rPr>
            </w:pPr>
            <w:r w:rsidRPr="00726D43">
              <w:rPr>
                <w:rFonts w:cstheme="minorHAnsi"/>
                <w:b/>
                <w:color w:val="000000"/>
                <w:sz w:val="20"/>
                <w:szCs w:val="20"/>
                <w:lang w:eastAsia="hr-HR"/>
              </w:rPr>
              <w:t>38,5%</w:t>
            </w:r>
          </w:p>
        </w:tc>
      </w:tr>
      <w:tr w:rsidR="001F0A2F" w:rsidRPr="00443D91" w14:paraId="61FD5530" w14:textId="77777777" w:rsidTr="001F0A2F">
        <w:trPr>
          <w:trHeight w:val="300"/>
          <w:jc w:val="center"/>
        </w:trPr>
        <w:tc>
          <w:tcPr>
            <w:tcW w:w="5258" w:type="dxa"/>
            <w:shd w:val="clear" w:color="auto" w:fill="FFFFFF" w:themeFill="background1"/>
            <w:noWrap/>
            <w:vAlign w:val="bottom"/>
            <w:hideMark/>
          </w:tcPr>
          <w:p w14:paraId="2A355FE0"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Javne toplane (TE-TO i EL-TO Zagreb)</w:t>
            </w:r>
          </w:p>
        </w:tc>
        <w:tc>
          <w:tcPr>
            <w:tcW w:w="2255" w:type="dxa"/>
            <w:shd w:val="clear" w:color="auto" w:fill="FFFFFF" w:themeFill="background1"/>
            <w:noWrap/>
            <w:vAlign w:val="bottom"/>
            <w:hideMark/>
          </w:tcPr>
          <w:p w14:paraId="5CABDC4E"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1.134.044,00</w:t>
            </w:r>
          </w:p>
        </w:tc>
        <w:tc>
          <w:tcPr>
            <w:tcW w:w="1559" w:type="dxa"/>
            <w:shd w:val="clear" w:color="auto" w:fill="FFFFFF" w:themeFill="background1"/>
            <w:noWrap/>
            <w:vAlign w:val="bottom"/>
            <w:hideMark/>
          </w:tcPr>
          <w:p w14:paraId="482F8490"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37,2%</w:t>
            </w:r>
          </w:p>
        </w:tc>
      </w:tr>
      <w:tr w:rsidR="001F0A2F" w:rsidRPr="00443D91" w14:paraId="185D96B4" w14:textId="77777777" w:rsidTr="001F0A2F">
        <w:trPr>
          <w:trHeight w:val="300"/>
          <w:jc w:val="center"/>
        </w:trPr>
        <w:tc>
          <w:tcPr>
            <w:tcW w:w="5258" w:type="dxa"/>
            <w:shd w:val="clear" w:color="auto" w:fill="FFFFFF" w:themeFill="background1"/>
            <w:noWrap/>
            <w:vAlign w:val="bottom"/>
            <w:hideMark/>
          </w:tcPr>
          <w:p w14:paraId="4EB9FA36"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Ostale energetske transformacije</w:t>
            </w:r>
          </w:p>
        </w:tc>
        <w:tc>
          <w:tcPr>
            <w:tcW w:w="2255" w:type="dxa"/>
            <w:shd w:val="clear" w:color="auto" w:fill="FFFFFF" w:themeFill="background1"/>
            <w:noWrap/>
            <w:vAlign w:val="bottom"/>
            <w:hideMark/>
          </w:tcPr>
          <w:p w14:paraId="4FC0D969"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40.571,00</w:t>
            </w:r>
          </w:p>
        </w:tc>
        <w:tc>
          <w:tcPr>
            <w:tcW w:w="1559" w:type="dxa"/>
            <w:shd w:val="clear" w:color="auto" w:fill="FFFFFF" w:themeFill="background1"/>
            <w:noWrap/>
            <w:vAlign w:val="bottom"/>
            <w:hideMark/>
          </w:tcPr>
          <w:p w14:paraId="34616B49"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1,3%</w:t>
            </w:r>
          </w:p>
        </w:tc>
      </w:tr>
      <w:tr w:rsidR="001F0A2F" w:rsidRPr="00443D91" w14:paraId="3AFE1BEE" w14:textId="77777777" w:rsidTr="001F0A2F">
        <w:trPr>
          <w:trHeight w:val="300"/>
          <w:jc w:val="center"/>
        </w:trPr>
        <w:tc>
          <w:tcPr>
            <w:tcW w:w="5258" w:type="dxa"/>
            <w:shd w:val="clear" w:color="auto" w:fill="FFFFFF" w:themeFill="background1"/>
            <w:noWrap/>
            <w:vAlign w:val="bottom"/>
            <w:hideMark/>
          </w:tcPr>
          <w:p w14:paraId="596B404B" w14:textId="77777777" w:rsidR="001F0A2F" w:rsidRPr="00726D43" w:rsidRDefault="001F0A2F" w:rsidP="001F0A2F">
            <w:pPr>
              <w:rPr>
                <w:rFonts w:cstheme="minorHAnsi"/>
                <w:b/>
                <w:color w:val="000000"/>
                <w:sz w:val="20"/>
                <w:szCs w:val="20"/>
                <w:lang w:eastAsia="hr-HR"/>
              </w:rPr>
            </w:pPr>
            <w:r w:rsidRPr="00726D43">
              <w:rPr>
                <w:rFonts w:cstheme="minorHAnsi"/>
                <w:b/>
                <w:color w:val="000000"/>
                <w:sz w:val="20"/>
                <w:szCs w:val="20"/>
                <w:lang w:eastAsia="hr-HR"/>
              </w:rPr>
              <w:t>Industrija i građevinarstvo</w:t>
            </w:r>
          </w:p>
        </w:tc>
        <w:tc>
          <w:tcPr>
            <w:tcW w:w="2255" w:type="dxa"/>
            <w:shd w:val="clear" w:color="auto" w:fill="FFFFFF" w:themeFill="background1"/>
            <w:noWrap/>
            <w:vAlign w:val="bottom"/>
            <w:hideMark/>
          </w:tcPr>
          <w:p w14:paraId="028E7356" w14:textId="77777777" w:rsidR="001F0A2F" w:rsidRPr="00726D43" w:rsidRDefault="001F0A2F" w:rsidP="001F0A2F">
            <w:pPr>
              <w:jc w:val="right"/>
              <w:rPr>
                <w:rFonts w:cstheme="minorHAnsi"/>
                <w:b/>
                <w:color w:val="000000"/>
                <w:sz w:val="20"/>
                <w:szCs w:val="20"/>
                <w:lang w:eastAsia="hr-HR"/>
              </w:rPr>
            </w:pPr>
            <w:r w:rsidRPr="00726D43">
              <w:rPr>
                <w:rFonts w:cstheme="minorHAnsi"/>
                <w:b/>
                <w:color w:val="000000"/>
                <w:sz w:val="20"/>
                <w:szCs w:val="20"/>
                <w:lang w:eastAsia="hr-HR"/>
              </w:rPr>
              <w:t>146.938,00</w:t>
            </w:r>
          </w:p>
        </w:tc>
        <w:tc>
          <w:tcPr>
            <w:tcW w:w="1559" w:type="dxa"/>
            <w:shd w:val="clear" w:color="auto" w:fill="FFFFFF" w:themeFill="background1"/>
            <w:noWrap/>
            <w:vAlign w:val="bottom"/>
            <w:hideMark/>
          </w:tcPr>
          <w:p w14:paraId="2DEB67E9" w14:textId="77777777" w:rsidR="001F0A2F" w:rsidRPr="00726D43" w:rsidRDefault="001F0A2F" w:rsidP="001F0A2F">
            <w:pPr>
              <w:jc w:val="right"/>
              <w:rPr>
                <w:rFonts w:cstheme="minorHAnsi"/>
                <w:b/>
                <w:color w:val="000000"/>
                <w:sz w:val="20"/>
                <w:szCs w:val="20"/>
                <w:lang w:eastAsia="hr-HR"/>
              </w:rPr>
            </w:pPr>
            <w:r w:rsidRPr="00726D43">
              <w:rPr>
                <w:rFonts w:cstheme="minorHAnsi"/>
                <w:b/>
                <w:color w:val="000000"/>
                <w:sz w:val="20"/>
                <w:szCs w:val="20"/>
                <w:lang w:eastAsia="hr-HR"/>
              </w:rPr>
              <w:t>4,8%</w:t>
            </w:r>
          </w:p>
        </w:tc>
      </w:tr>
      <w:tr w:rsidR="001F0A2F" w:rsidRPr="00443D91" w14:paraId="0EFC91E0" w14:textId="77777777" w:rsidTr="001F0A2F">
        <w:trPr>
          <w:trHeight w:val="300"/>
          <w:jc w:val="center"/>
        </w:trPr>
        <w:tc>
          <w:tcPr>
            <w:tcW w:w="5258" w:type="dxa"/>
            <w:shd w:val="clear" w:color="auto" w:fill="FFFFFF" w:themeFill="background1"/>
            <w:noWrap/>
            <w:vAlign w:val="bottom"/>
            <w:hideMark/>
          </w:tcPr>
          <w:p w14:paraId="4182527A"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Industrija</w:t>
            </w:r>
          </w:p>
        </w:tc>
        <w:tc>
          <w:tcPr>
            <w:tcW w:w="2255" w:type="dxa"/>
            <w:shd w:val="clear" w:color="auto" w:fill="FFFFFF" w:themeFill="background1"/>
            <w:noWrap/>
            <w:vAlign w:val="bottom"/>
            <w:hideMark/>
          </w:tcPr>
          <w:p w14:paraId="3FA2E411"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63.480,00</w:t>
            </w:r>
          </w:p>
        </w:tc>
        <w:tc>
          <w:tcPr>
            <w:tcW w:w="1559" w:type="dxa"/>
            <w:shd w:val="clear" w:color="auto" w:fill="FFFFFF" w:themeFill="background1"/>
            <w:noWrap/>
            <w:vAlign w:val="bottom"/>
            <w:hideMark/>
          </w:tcPr>
          <w:p w14:paraId="67144088"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2,1%</w:t>
            </w:r>
          </w:p>
        </w:tc>
      </w:tr>
      <w:tr w:rsidR="001F0A2F" w:rsidRPr="00443D91" w14:paraId="33295792" w14:textId="77777777" w:rsidTr="001F0A2F">
        <w:trPr>
          <w:trHeight w:val="300"/>
          <w:jc w:val="center"/>
        </w:trPr>
        <w:tc>
          <w:tcPr>
            <w:tcW w:w="5258" w:type="dxa"/>
            <w:shd w:val="clear" w:color="auto" w:fill="FFFFFF" w:themeFill="background1"/>
            <w:noWrap/>
            <w:vAlign w:val="bottom"/>
            <w:hideMark/>
          </w:tcPr>
          <w:p w14:paraId="0A750A81"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Građevinarstvo</w:t>
            </w:r>
          </w:p>
        </w:tc>
        <w:tc>
          <w:tcPr>
            <w:tcW w:w="2255" w:type="dxa"/>
            <w:shd w:val="clear" w:color="auto" w:fill="FFFFFF" w:themeFill="background1"/>
            <w:noWrap/>
            <w:vAlign w:val="bottom"/>
            <w:hideMark/>
          </w:tcPr>
          <w:p w14:paraId="4720BF52"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83.458,00</w:t>
            </w:r>
          </w:p>
        </w:tc>
        <w:tc>
          <w:tcPr>
            <w:tcW w:w="1559" w:type="dxa"/>
            <w:shd w:val="clear" w:color="auto" w:fill="FFFFFF" w:themeFill="background1"/>
            <w:noWrap/>
            <w:vAlign w:val="bottom"/>
            <w:hideMark/>
          </w:tcPr>
          <w:p w14:paraId="4E587911"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2,7%</w:t>
            </w:r>
          </w:p>
        </w:tc>
      </w:tr>
      <w:tr w:rsidR="001F0A2F" w:rsidRPr="00443D91" w14:paraId="1A4F85FE" w14:textId="77777777" w:rsidTr="001F0A2F">
        <w:trPr>
          <w:trHeight w:val="300"/>
          <w:jc w:val="center"/>
        </w:trPr>
        <w:tc>
          <w:tcPr>
            <w:tcW w:w="5258" w:type="dxa"/>
            <w:shd w:val="clear" w:color="auto" w:fill="FFFFFF" w:themeFill="background1"/>
            <w:noWrap/>
            <w:vAlign w:val="bottom"/>
            <w:hideMark/>
          </w:tcPr>
          <w:p w14:paraId="54114013" w14:textId="77777777" w:rsidR="001F0A2F" w:rsidRPr="00726D43" w:rsidRDefault="001F0A2F" w:rsidP="001F0A2F">
            <w:pPr>
              <w:rPr>
                <w:rFonts w:cstheme="minorHAnsi"/>
                <w:b/>
                <w:color w:val="000000"/>
                <w:sz w:val="20"/>
                <w:szCs w:val="20"/>
                <w:lang w:eastAsia="hr-HR"/>
              </w:rPr>
            </w:pPr>
            <w:r w:rsidRPr="00726D43">
              <w:rPr>
                <w:rFonts w:cstheme="minorHAnsi"/>
                <w:b/>
                <w:color w:val="000000"/>
                <w:sz w:val="20"/>
                <w:szCs w:val="20"/>
                <w:lang w:eastAsia="hr-HR"/>
              </w:rPr>
              <w:t>Promet</w:t>
            </w:r>
          </w:p>
        </w:tc>
        <w:tc>
          <w:tcPr>
            <w:tcW w:w="2255" w:type="dxa"/>
            <w:shd w:val="clear" w:color="auto" w:fill="FFFFFF" w:themeFill="background1"/>
            <w:noWrap/>
            <w:vAlign w:val="bottom"/>
            <w:hideMark/>
          </w:tcPr>
          <w:p w14:paraId="34D3F00C" w14:textId="77777777" w:rsidR="001F0A2F" w:rsidRPr="00726D43" w:rsidRDefault="001F0A2F" w:rsidP="001F0A2F">
            <w:pPr>
              <w:jc w:val="right"/>
              <w:rPr>
                <w:rFonts w:cstheme="minorHAnsi"/>
                <w:b/>
                <w:color w:val="000000"/>
                <w:sz w:val="20"/>
                <w:szCs w:val="20"/>
                <w:lang w:eastAsia="hr-HR"/>
              </w:rPr>
            </w:pPr>
            <w:r w:rsidRPr="00726D43">
              <w:rPr>
                <w:rFonts w:cstheme="minorHAnsi"/>
                <w:b/>
                <w:color w:val="000000"/>
                <w:sz w:val="20"/>
                <w:szCs w:val="20"/>
                <w:lang w:eastAsia="hr-HR"/>
              </w:rPr>
              <w:t>1.092.601,00</w:t>
            </w:r>
          </w:p>
        </w:tc>
        <w:tc>
          <w:tcPr>
            <w:tcW w:w="1559" w:type="dxa"/>
            <w:shd w:val="clear" w:color="auto" w:fill="FFFFFF" w:themeFill="background1"/>
            <w:noWrap/>
            <w:vAlign w:val="bottom"/>
            <w:hideMark/>
          </w:tcPr>
          <w:p w14:paraId="41ACB95A" w14:textId="77777777" w:rsidR="001F0A2F" w:rsidRPr="00726D43" w:rsidRDefault="001F0A2F" w:rsidP="001F0A2F">
            <w:pPr>
              <w:jc w:val="right"/>
              <w:rPr>
                <w:rFonts w:cstheme="minorHAnsi"/>
                <w:b/>
                <w:color w:val="000000"/>
                <w:sz w:val="20"/>
                <w:szCs w:val="20"/>
                <w:lang w:eastAsia="hr-HR"/>
              </w:rPr>
            </w:pPr>
            <w:r w:rsidRPr="00726D43">
              <w:rPr>
                <w:rFonts w:cstheme="minorHAnsi"/>
                <w:b/>
                <w:color w:val="000000"/>
                <w:sz w:val="20"/>
                <w:szCs w:val="20"/>
                <w:lang w:eastAsia="hr-HR"/>
              </w:rPr>
              <w:t>35,8%</w:t>
            </w:r>
          </w:p>
        </w:tc>
      </w:tr>
      <w:tr w:rsidR="001F0A2F" w:rsidRPr="00443D91" w14:paraId="3F8DF71C" w14:textId="77777777" w:rsidTr="001F0A2F">
        <w:trPr>
          <w:trHeight w:val="300"/>
          <w:jc w:val="center"/>
        </w:trPr>
        <w:tc>
          <w:tcPr>
            <w:tcW w:w="5258" w:type="dxa"/>
            <w:shd w:val="clear" w:color="auto" w:fill="FFFFFF" w:themeFill="background1"/>
            <w:noWrap/>
            <w:vAlign w:val="bottom"/>
            <w:hideMark/>
          </w:tcPr>
          <w:p w14:paraId="77D42202"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Cestovni</w:t>
            </w:r>
          </w:p>
        </w:tc>
        <w:tc>
          <w:tcPr>
            <w:tcW w:w="2255" w:type="dxa"/>
            <w:shd w:val="clear" w:color="auto" w:fill="FFFFFF" w:themeFill="background1"/>
            <w:noWrap/>
            <w:vAlign w:val="bottom"/>
            <w:hideMark/>
          </w:tcPr>
          <w:p w14:paraId="2029A489"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1.045.084,00</w:t>
            </w:r>
          </w:p>
        </w:tc>
        <w:tc>
          <w:tcPr>
            <w:tcW w:w="1559" w:type="dxa"/>
            <w:shd w:val="clear" w:color="auto" w:fill="FFFFFF" w:themeFill="background1"/>
            <w:noWrap/>
            <w:vAlign w:val="bottom"/>
            <w:hideMark/>
          </w:tcPr>
          <w:p w14:paraId="7899CE58"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34,3%</w:t>
            </w:r>
          </w:p>
        </w:tc>
      </w:tr>
      <w:tr w:rsidR="001F0A2F" w:rsidRPr="00443D91" w14:paraId="759293EE" w14:textId="77777777" w:rsidTr="001F0A2F">
        <w:trPr>
          <w:trHeight w:val="300"/>
          <w:jc w:val="center"/>
        </w:trPr>
        <w:tc>
          <w:tcPr>
            <w:tcW w:w="5258" w:type="dxa"/>
            <w:shd w:val="clear" w:color="auto" w:fill="FFFFFF" w:themeFill="background1"/>
            <w:noWrap/>
            <w:vAlign w:val="bottom"/>
            <w:hideMark/>
          </w:tcPr>
          <w:p w14:paraId="444DD1CD"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Željeznički</w:t>
            </w:r>
          </w:p>
        </w:tc>
        <w:tc>
          <w:tcPr>
            <w:tcW w:w="2255" w:type="dxa"/>
            <w:shd w:val="clear" w:color="auto" w:fill="FFFFFF" w:themeFill="background1"/>
            <w:noWrap/>
            <w:vAlign w:val="bottom"/>
            <w:hideMark/>
          </w:tcPr>
          <w:p w14:paraId="78767D23"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0,00</w:t>
            </w:r>
          </w:p>
        </w:tc>
        <w:tc>
          <w:tcPr>
            <w:tcW w:w="1559" w:type="dxa"/>
            <w:shd w:val="clear" w:color="auto" w:fill="FFFFFF" w:themeFill="background1"/>
            <w:noWrap/>
            <w:vAlign w:val="bottom"/>
            <w:hideMark/>
          </w:tcPr>
          <w:p w14:paraId="74AB957B"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0,0%</w:t>
            </w:r>
          </w:p>
        </w:tc>
      </w:tr>
      <w:tr w:rsidR="001F0A2F" w:rsidRPr="00443D91" w14:paraId="2240440B" w14:textId="77777777" w:rsidTr="001F0A2F">
        <w:trPr>
          <w:trHeight w:val="300"/>
          <w:jc w:val="center"/>
        </w:trPr>
        <w:tc>
          <w:tcPr>
            <w:tcW w:w="5258" w:type="dxa"/>
            <w:shd w:val="clear" w:color="auto" w:fill="FFFFFF" w:themeFill="background1"/>
            <w:noWrap/>
            <w:vAlign w:val="bottom"/>
            <w:hideMark/>
          </w:tcPr>
          <w:p w14:paraId="1342023B"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Javni gradski</w:t>
            </w:r>
          </w:p>
        </w:tc>
        <w:tc>
          <w:tcPr>
            <w:tcW w:w="2255" w:type="dxa"/>
            <w:shd w:val="clear" w:color="auto" w:fill="FFFFFF" w:themeFill="background1"/>
            <w:noWrap/>
            <w:vAlign w:val="bottom"/>
            <w:hideMark/>
          </w:tcPr>
          <w:p w14:paraId="665C5325"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47.517,00</w:t>
            </w:r>
          </w:p>
        </w:tc>
        <w:tc>
          <w:tcPr>
            <w:tcW w:w="1559" w:type="dxa"/>
            <w:shd w:val="clear" w:color="auto" w:fill="FFFFFF" w:themeFill="background1"/>
            <w:noWrap/>
            <w:vAlign w:val="bottom"/>
            <w:hideMark/>
          </w:tcPr>
          <w:p w14:paraId="7EEE97BE"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1,6%</w:t>
            </w:r>
          </w:p>
        </w:tc>
      </w:tr>
      <w:tr w:rsidR="001F0A2F" w:rsidRPr="00443D91" w14:paraId="7893008C" w14:textId="77777777" w:rsidTr="001F0A2F">
        <w:trPr>
          <w:trHeight w:val="300"/>
          <w:jc w:val="center"/>
        </w:trPr>
        <w:tc>
          <w:tcPr>
            <w:tcW w:w="5258" w:type="dxa"/>
            <w:shd w:val="clear" w:color="auto" w:fill="FFFFFF" w:themeFill="background1"/>
            <w:noWrap/>
            <w:vAlign w:val="bottom"/>
            <w:hideMark/>
          </w:tcPr>
          <w:p w14:paraId="167F22C1" w14:textId="77777777" w:rsidR="001F0A2F" w:rsidRPr="00726D43" w:rsidRDefault="001F0A2F" w:rsidP="001F0A2F">
            <w:pPr>
              <w:rPr>
                <w:rFonts w:cstheme="minorHAnsi"/>
                <w:b/>
                <w:color w:val="000000"/>
                <w:sz w:val="20"/>
                <w:szCs w:val="20"/>
                <w:lang w:eastAsia="hr-HR"/>
              </w:rPr>
            </w:pPr>
            <w:r w:rsidRPr="00726D43">
              <w:rPr>
                <w:rFonts w:cstheme="minorHAnsi"/>
                <w:b/>
                <w:color w:val="000000"/>
                <w:sz w:val="20"/>
                <w:szCs w:val="20"/>
                <w:lang w:eastAsia="hr-HR"/>
              </w:rPr>
              <w:t>Opća potrošnja</w:t>
            </w:r>
          </w:p>
        </w:tc>
        <w:tc>
          <w:tcPr>
            <w:tcW w:w="2255" w:type="dxa"/>
            <w:shd w:val="clear" w:color="auto" w:fill="FFFFFF" w:themeFill="background1"/>
            <w:noWrap/>
            <w:vAlign w:val="bottom"/>
            <w:hideMark/>
          </w:tcPr>
          <w:p w14:paraId="266507E7" w14:textId="77777777" w:rsidR="001F0A2F" w:rsidRPr="00726D43" w:rsidRDefault="001F0A2F" w:rsidP="001F0A2F">
            <w:pPr>
              <w:jc w:val="right"/>
              <w:rPr>
                <w:rFonts w:cstheme="minorHAnsi"/>
                <w:b/>
                <w:color w:val="000000"/>
                <w:sz w:val="20"/>
                <w:szCs w:val="20"/>
                <w:lang w:eastAsia="hr-HR"/>
              </w:rPr>
            </w:pPr>
            <w:r w:rsidRPr="00726D43">
              <w:rPr>
                <w:rFonts w:cstheme="minorHAnsi"/>
                <w:b/>
                <w:color w:val="000000"/>
                <w:sz w:val="20"/>
                <w:szCs w:val="20"/>
                <w:lang w:eastAsia="hr-HR"/>
              </w:rPr>
              <w:t>635.204,00</w:t>
            </w:r>
          </w:p>
        </w:tc>
        <w:tc>
          <w:tcPr>
            <w:tcW w:w="1559" w:type="dxa"/>
            <w:shd w:val="clear" w:color="auto" w:fill="FFFFFF" w:themeFill="background1"/>
            <w:noWrap/>
            <w:vAlign w:val="bottom"/>
            <w:hideMark/>
          </w:tcPr>
          <w:p w14:paraId="0CECEED4" w14:textId="77777777" w:rsidR="001F0A2F" w:rsidRPr="00726D43" w:rsidRDefault="001F0A2F" w:rsidP="001F0A2F">
            <w:pPr>
              <w:jc w:val="right"/>
              <w:rPr>
                <w:rFonts w:cstheme="minorHAnsi"/>
                <w:b/>
                <w:color w:val="000000"/>
                <w:sz w:val="20"/>
                <w:szCs w:val="20"/>
                <w:lang w:eastAsia="hr-HR"/>
              </w:rPr>
            </w:pPr>
            <w:r w:rsidRPr="00726D43">
              <w:rPr>
                <w:rFonts w:cstheme="minorHAnsi"/>
                <w:b/>
                <w:color w:val="000000"/>
                <w:sz w:val="20"/>
                <w:szCs w:val="20"/>
                <w:lang w:eastAsia="hr-HR"/>
              </w:rPr>
              <w:t>20,8%</w:t>
            </w:r>
          </w:p>
        </w:tc>
      </w:tr>
      <w:tr w:rsidR="001F0A2F" w:rsidRPr="00443D91" w14:paraId="38AEDF62" w14:textId="77777777" w:rsidTr="001F0A2F">
        <w:trPr>
          <w:trHeight w:val="300"/>
          <w:jc w:val="center"/>
        </w:trPr>
        <w:tc>
          <w:tcPr>
            <w:tcW w:w="5258" w:type="dxa"/>
            <w:shd w:val="clear" w:color="auto" w:fill="FFFFFF" w:themeFill="background1"/>
            <w:noWrap/>
            <w:vAlign w:val="bottom"/>
            <w:hideMark/>
          </w:tcPr>
          <w:p w14:paraId="3A88EA47"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Kućanstva</w:t>
            </w:r>
          </w:p>
        </w:tc>
        <w:tc>
          <w:tcPr>
            <w:tcW w:w="2255" w:type="dxa"/>
            <w:shd w:val="clear" w:color="auto" w:fill="FFFFFF" w:themeFill="background1"/>
            <w:noWrap/>
            <w:vAlign w:val="bottom"/>
            <w:hideMark/>
          </w:tcPr>
          <w:p w14:paraId="31908388"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416.795,00</w:t>
            </w:r>
          </w:p>
        </w:tc>
        <w:tc>
          <w:tcPr>
            <w:tcW w:w="1559" w:type="dxa"/>
            <w:shd w:val="clear" w:color="auto" w:fill="FFFFFF" w:themeFill="background1"/>
            <w:noWrap/>
            <w:vAlign w:val="bottom"/>
            <w:hideMark/>
          </w:tcPr>
          <w:p w14:paraId="1012B4CD"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13,7%</w:t>
            </w:r>
          </w:p>
        </w:tc>
      </w:tr>
      <w:tr w:rsidR="001F0A2F" w:rsidRPr="00443D91" w14:paraId="52042719" w14:textId="77777777" w:rsidTr="001F0A2F">
        <w:trPr>
          <w:trHeight w:val="300"/>
          <w:jc w:val="center"/>
        </w:trPr>
        <w:tc>
          <w:tcPr>
            <w:tcW w:w="5258" w:type="dxa"/>
            <w:shd w:val="clear" w:color="auto" w:fill="FFFFFF" w:themeFill="background1"/>
            <w:noWrap/>
            <w:vAlign w:val="bottom"/>
            <w:hideMark/>
          </w:tcPr>
          <w:p w14:paraId="27BC944F"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Usluge</w:t>
            </w:r>
          </w:p>
        </w:tc>
        <w:tc>
          <w:tcPr>
            <w:tcW w:w="2255" w:type="dxa"/>
            <w:shd w:val="clear" w:color="auto" w:fill="FFFFFF" w:themeFill="background1"/>
            <w:noWrap/>
            <w:vAlign w:val="bottom"/>
            <w:hideMark/>
          </w:tcPr>
          <w:p w14:paraId="08926F26"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207.989,00</w:t>
            </w:r>
          </w:p>
        </w:tc>
        <w:tc>
          <w:tcPr>
            <w:tcW w:w="1559" w:type="dxa"/>
            <w:shd w:val="clear" w:color="auto" w:fill="FFFFFF" w:themeFill="background1"/>
            <w:noWrap/>
            <w:vAlign w:val="bottom"/>
            <w:hideMark/>
          </w:tcPr>
          <w:p w14:paraId="74BEAD1D"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6,8%</w:t>
            </w:r>
          </w:p>
        </w:tc>
      </w:tr>
      <w:tr w:rsidR="001F0A2F" w:rsidRPr="00443D91" w14:paraId="69F8CEE0" w14:textId="77777777" w:rsidTr="001F0A2F">
        <w:trPr>
          <w:trHeight w:val="300"/>
          <w:jc w:val="center"/>
        </w:trPr>
        <w:tc>
          <w:tcPr>
            <w:tcW w:w="5258" w:type="dxa"/>
            <w:shd w:val="clear" w:color="auto" w:fill="FFFFFF" w:themeFill="background1"/>
            <w:noWrap/>
            <w:vAlign w:val="bottom"/>
            <w:hideMark/>
          </w:tcPr>
          <w:p w14:paraId="045CC3C6"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Poljoprivreda</w:t>
            </w:r>
          </w:p>
        </w:tc>
        <w:tc>
          <w:tcPr>
            <w:tcW w:w="2255" w:type="dxa"/>
            <w:shd w:val="clear" w:color="auto" w:fill="FFFFFF" w:themeFill="background1"/>
            <w:noWrap/>
            <w:vAlign w:val="bottom"/>
            <w:hideMark/>
          </w:tcPr>
          <w:p w14:paraId="75CF46A9"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10.419,00</w:t>
            </w:r>
          </w:p>
        </w:tc>
        <w:tc>
          <w:tcPr>
            <w:tcW w:w="1559" w:type="dxa"/>
            <w:shd w:val="clear" w:color="auto" w:fill="FFFFFF" w:themeFill="background1"/>
            <w:noWrap/>
            <w:vAlign w:val="bottom"/>
            <w:hideMark/>
          </w:tcPr>
          <w:p w14:paraId="2BD6C964"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0,3%</w:t>
            </w:r>
          </w:p>
        </w:tc>
      </w:tr>
      <w:tr w:rsidR="001F0A2F" w:rsidRPr="00443D91" w14:paraId="0883914B" w14:textId="77777777" w:rsidTr="001F0A2F">
        <w:trPr>
          <w:trHeight w:val="300"/>
          <w:jc w:val="center"/>
        </w:trPr>
        <w:tc>
          <w:tcPr>
            <w:tcW w:w="5258" w:type="dxa"/>
            <w:shd w:val="clear" w:color="auto" w:fill="FFFFFF" w:themeFill="background1"/>
            <w:noWrap/>
            <w:vAlign w:val="bottom"/>
            <w:hideMark/>
          </w:tcPr>
          <w:p w14:paraId="09256782" w14:textId="77777777" w:rsidR="001F0A2F" w:rsidRPr="00726D43" w:rsidRDefault="001F0A2F" w:rsidP="001F0A2F">
            <w:pPr>
              <w:rPr>
                <w:rFonts w:cstheme="minorHAnsi"/>
                <w:b/>
                <w:color w:val="000000"/>
                <w:sz w:val="20"/>
                <w:szCs w:val="20"/>
                <w:lang w:eastAsia="hr-HR"/>
              </w:rPr>
            </w:pPr>
            <w:r w:rsidRPr="00726D43">
              <w:rPr>
                <w:rFonts w:cstheme="minorHAnsi"/>
                <w:b/>
                <w:color w:val="000000"/>
                <w:sz w:val="20"/>
                <w:szCs w:val="20"/>
                <w:lang w:eastAsia="hr-HR"/>
              </w:rPr>
              <w:t>Ukupno</w:t>
            </w:r>
          </w:p>
        </w:tc>
        <w:tc>
          <w:tcPr>
            <w:tcW w:w="2255" w:type="dxa"/>
            <w:shd w:val="clear" w:color="auto" w:fill="FFFFFF" w:themeFill="background1"/>
            <w:noWrap/>
            <w:vAlign w:val="bottom"/>
            <w:hideMark/>
          </w:tcPr>
          <w:p w14:paraId="7B008A90" w14:textId="77777777" w:rsidR="001F0A2F" w:rsidRPr="00726D43" w:rsidRDefault="001F0A2F" w:rsidP="001F0A2F">
            <w:pPr>
              <w:jc w:val="right"/>
              <w:rPr>
                <w:rFonts w:cstheme="minorHAnsi"/>
                <w:b/>
                <w:color w:val="000000"/>
                <w:sz w:val="20"/>
                <w:szCs w:val="20"/>
                <w:lang w:eastAsia="hr-HR"/>
              </w:rPr>
            </w:pPr>
            <w:r w:rsidRPr="00726D43">
              <w:rPr>
                <w:rFonts w:cstheme="minorHAnsi"/>
                <w:b/>
                <w:color w:val="000000"/>
                <w:sz w:val="20"/>
                <w:szCs w:val="20"/>
                <w:lang w:eastAsia="hr-HR"/>
              </w:rPr>
              <w:t>3.049.357</w:t>
            </w:r>
          </w:p>
        </w:tc>
        <w:tc>
          <w:tcPr>
            <w:tcW w:w="1559" w:type="dxa"/>
            <w:shd w:val="clear" w:color="auto" w:fill="FFFFFF" w:themeFill="background1"/>
            <w:noWrap/>
            <w:vAlign w:val="bottom"/>
            <w:hideMark/>
          </w:tcPr>
          <w:p w14:paraId="5ED0BA2F" w14:textId="77777777" w:rsidR="001F0A2F" w:rsidRPr="00726D43" w:rsidRDefault="001F0A2F" w:rsidP="001F0A2F">
            <w:pPr>
              <w:jc w:val="right"/>
              <w:rPr>
                <w:rFonts w:cstheme="minorHAnsi"/>
                <w:b/>
                <w:color w:val="000000"/>
                <w:sz w:val="20"/>
                <w:szCs w:val="20"/>
                <w:lang w:eastAsia="hr-HR"/>
              </w:rPr>
            </w:pPr>
            <w:r w:rsidRPr="00726D43">
              <w:rPr>
                <w:rFonts w:cstheme="minorHAnsi"/>
                <w:b/>
                <w:color w:val="000000"/>
                <w:sz w:val="20"/>
                <w:szCs w:val="20"/>
                <w:lang w:eastAsia="hr-HR"/>
              </w:rPr>
              <w:t>100,0%</w:t>
            </w:r>
          </w:p>
        </w:tc>
      </w:tr>
    </w:tbl>
    <w:p w14:paraId="3A699328" w14:textId="77777777" w:rsidR="001F0A2F" w:rsidRDefault="001F0A2F" w:rsidP="001F0A2F">
      <w:pPr>
        <w:rPr>
          <w:rFonts w:cstheme="minorHAnsi"/>
        </w:rPr>
      </w:pPr>
    </w:p>
    <w:p w14:paraId="6B688860" w14:textId="20653DB5" w:rsidR="009E5ACD" w:rsidRDefault="001F0A2F" w:rsidP="009E5ACD">
      <w:pPr>
        <w:jc w:val="both"/>
      </w:pPr>
      <w:r>
        <w:t>Emisija CO</w:t>
      </w:r>
      <w:r w:rsidRPr="00443D91">
        <w:rPr>
          <w:vertAlign w:val="subscript"/>
        </w:rPr>
        <w:t>2</w:t>
      </w:r>
      <w:r>
        <w:t xml:space="preserve"> </w:t>
      </w:r>
      <w:r w:rsidR="006123C4">
        <w:t>n</w:t>
      </w:r>
      <w:r w:rsidR="006123C4" w:rsidRPr="006123C4">
        <w:t xml:space="preserve">a području Grada Zagreba u 2023. godini pokazuje značajnu raspodjelu izvora emisija: najveći udio dolazi </w:t>
      </w:r>
      <w:r>
        <w:t xml:space="preserve">iz proizvodnje i transformacije energije </w:t>
      </w:r>
      <w:r w:rsidR="0036352F">
        <w:t>(</w:t>
      </w:r>
      <w:r>
        <w:t xml:space="preserve">1.174,62 </w:t>
      </w:r>
      <w:proofErr w:type="spellStart"/>
      <w:r>
        <w:t>kt</w:t>
      </w:r>
      <w:proofErr w:type="spellEnd"/>
      <w:r w:rsidR="0036352F">
        <w:t>, što čini</w:t>
      </w:r>
      <w:r>
        <w:t xml:space="preserve"> 38,5 %</w:t>
      </w:r>
      <w:r w:rsidR="0036352F">
        <w:t xml:space="preserve"> ukupnih emisija</w:t>
      </w:r>
      <w:r>
        <w:t xml:space="preserve">), </w:t>
      </w:r>
      <w:r w:rsidR="0036352F">
        <w:t xml:space="preserve">dok sljedeći po veličini udio imaju emisije </w:t>
      </w:r>
      <w:r w:rsidR="001B77F6">
        <w:t xml:space="preserve">iz prometa (1.092,60 </w:t>
      </w:r>
      <w:proofErr w:type="spellStart"/>
      <w:r w:rsidR="001B77F6">
        <w:t>kt</w:t>
      </w:r>
      <w:proofErr w:type="spellEnd"/>
      <w:r w:rsidR="001B77F6">
        <w:t>, što čini 35,8 %)</w:t>
      </w:r>
      <w:r w:rsidR="00FC2966">
        <w:t>.</w:t>
      </w:r>
      <w:r w:rsidR="001B77F6">
        <w:t xml:space="preserve"> </w:t>
      </w:r>
      <w:r w:rsidR="002041DE">
        <w:t>E</w:t>
      </w:r>
      <w:r>
        <w:t>misij</w:t>
      </w:r>
      <w:r w:rsidR="002041DE">
        <w:t>e</w:t>
      </w:r>
      <w:r>
        <w:t xml:space="preserve"> iz opće potrošnje (kućanstava, usluge i poljoprivreda) iznosi 635,20 </w:t>
      </w:r>
      <w:proofErr w:type="spellStart"/>
      <w:r>
        <w:t>kt</w:t>
      </w:r>
      <w:proofErr w:type="spellEnd"/>
      <w:r w:rsidR="0067217C">
        <w:t xml:space="preserve"> (</w:t>
      </w:r>
      <w:r>
        <w:t>20,8 %)</w:t>
      </w:r>
      <w:r w:rsidR="0067217C">
        <w:t xml:space="preserve">, dok industrija i građevinarstvo doprinose sa 146,94 </w:t>
      </w:r>
      <w:proofErr w:type="spellStart"/>
      <w:r w:rsidR="0067217C">
        <w:t>kt</w:t>
      </w:r>
      <w:proofErr w:type="spellEnd"/>
      <w:r w:rsidR="0067217C">
        <w:t xml:space="preserve"> (4,8 %)</w:t>
      </w:r>
      <w:r w:rsidR="00F813FB">
        <w:t>. U</w:t>
      </w:r>
      <w:r>
        <w:t>kupna emisija CO</w:t>
      </w:r>
      <w:r w:rsidRPr="00443D91">
        <w:rPr>
          <w:vertAlign w:val="subscript"/>
        </w:rPr>
        <w:t>2</w:t>
      </w:r>
      <w:r>
        <w:t xml:space="preserve"> iz energetskih izvora na području Grada Zagreba iznosila je 3,05 milijuna tona, što je 3,44 % više od emisije prethodne 2022. godine.</w:t>
      </w:r>
    </w:p>
    <w:p w14:paraId="75E390DC" w14:textId="77777777" w:rsidR="00F037D8" w:rsidRPr="009E5ACD" w:rsidRDefault="00F037D8" w:rsidP="009E5ACD">
      <w:pPr>
        <w:jc w:val="both"/>
        <w:rPr>
          <w:rFonts w:cstheme="minorHAnsi"/>
          <w:b/>
        </w:rPr>
      </w:pPr>
    </w:p>
    <w:p w14:paraId="31035CD6" w14:textId="77777777" w:rsidR="009E5ACD" w:rsidRPr="009E5ACD" w:rsidRDefault="009E5ACD" w:rsidP="009E5ACD">
      <w:pPr>
        <w:jc w:val="both"/>
        <w:rPr>
          <w:rFonts w:cstheme="minorHAnsi"/>
        </w:rPr>
      </w:pPr>
      <w:r w:rsidRPr="009E5ACD">
        <w:rPr>
          <w:rFonts w:cstheme="minorHAnsi"/>
        </w:rPr>
        <w:t>Ovi podaci jasno ukazuju na glavne izvore emisija stakleničkih plinova u urbanim sredinama, a posebno na izazove povezane s transportom i energetskom potrošnjom.</w:t>
      </w:r>
    </w:p>
    <w:p w14:paraId="690D5794" w14:textId="66FCFEB3" w:rsidR="009E5ACD" w:rsidRPr="009E5ACD" w:rsidRDefault="009E5ACD" w:rsidP="009E5ACD">
      <w:pPr>
        <w:jc w:val="both"/>
        <w:rPr>
          <w:rFonts w:cstheme="minorHAnsi"/>
        </w:rPr>
      </w:pPr>
      <w:r w:rsidRPr="009E5ACD">
        <w:rPr>
          <w:rFonts w:cstheme="minorHAnsi"/>
        </w:rPr>
        <w:t xml:space="preserve">S obzirom na to da je najveći dio emisija povezan s proizvodnjom energije i prometom, smanjenje emisija iz tih sektora postaje ključno za ublažavanje klimatskih promjena. Klimatske promjene mogu se učinkovito ublažiti smanjenjem njihovog negativnog utjecaja na okoliš, prvenstveno kroz smanjenje emisije </w:t>
      </w:r>
      <w:r w:rsidR="003713D1" w:rsidRPr="00245C48">
        <w:rPr>
          <w:rFonts w:cstheme="minorHAnsi"/>
          <w:lang w:val="en-US"/>
        </w:rPr>
        <w:t>CO</w:t>
      </w:r>
      <w:r w:rsidR="003713D1" w:rsidRPr="00DF07B9">
        <w:rPr>
          <w:rFonts w:cstheme="minorHAnsi"/>
          <w:vertAlign w:val="subscript"/>
          <w:lang w:val="en-US"/>
        </w:rPr>
        <w:t>2</w:t>
      </w:r>
      <w:r w:rsidRPr="009E5ACD">
        <w:rPr>
          <w:rFonts w:cstheme="minorHAnsi"/>
        </w:rPr>
        <w:t xml:space="preserve"> i drugih stakleničkih plinova. To uključuje prelazak na obnovljive izvore energije, kao što </w:t>
      </w:r>
      <w:r w:rsidR="000A5F42">
        <w:rPr>
          <w:rFonts w:cstheme="minorHAnsi"/>
        </w:rPr>
        <w:t>je</w:t>
      </w:r>
      <w:r w:rsidRPr="009E5ACD">
        <w:rPr>
          <w:rFonts w:cstheme="minorHAnsi"/>
        </w:rPr>
        <w:t xml:space="preserve"> solarna </w:t>
      </w:r>
      <w:r w:rsidR="000A5F42">
        <w:rPr>
          <w:rFonts w:cstheme="minorHAnsi"/>
        </w:rPr>
        <w:t>energija</w:t>
      </w:r>
      <w:r w:rsidRPr="009E5ACD">
        <w:rPr>
          <w:rFonts w:cstheme="minorHAnsi"/>
        </w:rPr>
        <w:t xml:space="preserve"> te ulaganje u energetski učinkovitije tehnologije i infrastrukturu.</w:t>
      </w:r>
    </w:p>
    <w:p w14:paraId="3FE5C0CD" w14:textId="59B1D3C4" w:rsidR="009E5ACD" w:rsidRDefault="009E5ACD" w:rsidP="009E5ACD">
      <w:pPr>
        <w:jc w:val="both"/>
        <w:rPr>
          <w:rFonts w:cstheme="minorHAnsi"/>
        </w:rPr>
      </w:pPr>
      <w:r w:rsidRPr="009E5ACD">
        <w:rPr>
          <w:rFonts w:cstheme="minorHAnsi"/>
        </w:rPr>
        <w:lastRenderedPageBreak/>
        <w:t>Povećanje energetske učinkovitosti u industriji, smanjenje emisija u prometu (prelazak na električna vozila, unaprjeđenje javnog prijevoza i infrastrukture za bicikle), kao i implementacija zelenih gradskih rješenja, poput povećanja zelen</w:t>
      </w:r>
      <w:r w:rsidR="000A5F42">
        <w:rPr>
          <w:rFonts w:cstheme="minorHAnsi"/>
        </w:rPr>
        <w:t>ih</w:t>
      </w:r>
      <w:r w:rsidRPr="009E5ACD">
        <w:rPr>
          <w:rFonts w:cstheme="minorHAnsi"/>
        </w:rPr>
        <w:t xml:space="preserve"> površin</w:t>
      </w:r>
      <w:r w:rsidR="000A5F42">
        <w:rPr>
          <w:rFonts w:cstheme="minorHAnsi"/>
        </w:rPr>
        <w:t>a</w:t>
      </w:r>
      <w:r w:rsidRPr="009E5ACD">
        <w:rPr>
          <w:rFonts w:cstheme="minorHAnsi"/>
        </w:rPr>
        <w:t>, također mogu značajno smanjiti emisije. Dodatno, poticanje održivih i energetski učinkovitih praksi u kućanstvima i komunalnim uslugama, uključujući bolju izolaciju zgrada, korištenje pametnih sustava za upravljanje energijom i povećanje upotrebe energije iz obnovljivih izvora, može donijeti dugoročne koristi.</w:t>
      </w:r>
    </w:p>
    <w:p w14:paraId="7E76F4E9" w14:textId="77777777" w:rsidR="00A21413" w:rsidRPr="009E5ACD" w:rsidRDefault="00A21413" w:rsidP="009E5ACD">
      <w:pPr>
        <w:jc w:val="both"/>
        <w:rPr>
          <w:rFonts w:cstheme="minorHAnsi"/>
        </w:rPr>
      </w:pPr>
    </w:p>
    <w:p w14:paraId="6C2251DC" w14:textId="7ED62F43" w:rsidR="009E5ACD" w:rsidRPr="009E5ACD" w:rsidRDefault="009E5ACD" w:rsidP="009E5ACD">
      <w:pPr>
        <w:jc w:val="both"/>
        <w:rPr>
          <w:rFonts w:cstheme="minorHAnsi"/>
        </w:rPr>
      </w:pPr>
      <w:r w:rsidRPr="009E5ACD">
        <w:rPr>
          <w:rFonts w:cstheme="minorHAnsi"/>
        </w:rPr>
        <w:t xml:space="preserve">S obzirom na povećanje emisija u 2023. godini, nužno je usmjeriti strateške politike na smanjenje ugljičnog otiska u svim sektorima, uz paralelnu provedbu mjera za </w:t>
      </w:r>
      <w:r w:rsidR="00A21413">
        <w:rPr>
          <w:rFonts w:cstheme="minorHAnsi"/>
        </w:rPr>
        <w:t>ublažavanje I prilagodbu</w:t>
      </w:r>
      <w:r w:rsidRPr="009E5ACD">
        <w:rPr>
          <w:rFonts w:cstheme="minorHAnsi"/>
        </w:rPr>
        <w:t xml:space="preserve"> klimatsk</w:t>
      </w:r>
      <w:r w:rsidR="00A21413">
        <w:rPr>
          <w:rFonts w:cstheme="minorHAnsi"/>
        </w:rPr>
        <w:t>im</w:t>
      </w:r>
      <w:r w:rsidRPr="009E5ACD">
        <w:rPr>
          <w:rFonts w:cstheme="minorHAnsi"/>
        </w:rPr>
        <w:t xml:space="preserve"> promjen</w:t>
      </w:r>
      <w:r w:rsidR="00A21413">
        <w:rPr>
          <w:rFonts w:cstheme="minorHAnsi"/>
        </w:rPr>
        <w:t>ama</w:t>
      </w:r>
      <w:r w:rsidRPr="009E5ACD">
        <w:rPr>
          <w:rFonts w:cstheme="minorHAnsi"/>
        </w:rPr>
        <w:t>, kao što su razvoj otpornijih gradskih infrastrukturnih sustava, zaštita prirodnih ekosustava i promicanje održivih urbanih planova. Kroz sveobuhvatan pristup smanjenju emisija i očuvanju okoliša, moguće je postići održiviji razvoj, smanjiti negativne učinke klimatskih promjena te unaprijediti kvalitetu života u urbanim sredinama poput Zagreba.</w:t>
      </w:r>
    </w:p>
    <w:p w14:paraId="3AB602E3" w14:textId="5261C745" w:rsidR="001F0A2F" w:rsidRPr="001F0A2F" w:rsidRDefault="001F0A2F" w:rsidP="009E5ACD">
      <w:pPr>
        <w:jc w:val="both"/>
      </w:pPr>
    </w:p>
    <w:p w14:paraId="0312317D" w14:textId="77777777" w:rsidR="00115730" w:rsidRDefault="00115730" w:rsidP="00273B75">
      <w:pPr>
        <w:pStyle w:val="Heading1"/>
        <w:jc w:val="both"/>
        <w:rPr>
          <w:rStyle w:val="IntenseEmphasis"/>
          <w:szCs w:val="28"/>
        </w:rPr>
      </w:pPr>
      <w:bookmarkStart w:id="1925" w:name="_Toc523742853"/>
      <w:bookmarkStart w:id="1926" w:name="_Toc183518121"/>
      <w:bookmarkStart w:id="1927" w:name="_Toc183518122"/>
      <w:bookmarkStart w:id="1928" w:name="_Toc183518123"/>
      <w:bookmarkStart w:id="1929" w:name="_Toc183518124"/>
      <w:bookmarkStart w:id="1930" w:name="_Toc115082599"/>
      <w:bookmarkStart w:id="1931" w:name="_Toc181964109"/>
      <w:bookmarkStart w:id="1932" w:name="_Toc181973384"/>
      <w:bookmarkStart w:id="1933" w:name="_Toc183081211"/>
      <w:bookmarkStart w:id="1934" w:name="_Toc183082244"/>
      <w:bookmarkStart w:id="1935" w:name="_Toc183096626"/>
      <w:bookmarkStart w:id="1936" w:name="_Toc183153554"/>
      <w:bookmarkStart w:id="1937" w:name="_Toc183520665"/>
      <w:bookmarkStart w:id="1938" w:name="_Toc183521619"/>
      <w:bookmarkStart w:id="1939" w:name="_Toc183521733"/>
      <w:bookmarkStart w:id="1940" w:name="_Toc183523336"/>
      <w:bookmarkStart w:id="1941" w:name="_Toc184199012"/>
      <w:bookmarkStart w:id="1942" w:name="_Toc184591674"/>
      <w:bookmarkEnd w:id="1925"/>
      <w:bookmarkEnd w:id="1926"/>
      <w:bookmarkEnd w:id="1927"/>
      <w:bookmarkEnd w:id="1928"/>
      <w:bookmarkEnd w:id="1929"/>
      <w:r w:rsidRPr="00815198">
        <w:rPr>
          <w:rStyle w:val="IntenseEmphasis"/>
          <w:szCs w:val="28"/>
        </w:rPr>
        <w:lastRenderedPageBreak/>
        <w:t>PROCJENA RIZIKA I RANJIVOSTI</w:t>
      </w:r>
      <w:bookmarkEnd w:id="1930"/>
      <w:bookmarkEnd w:id="1931"/>
      <w:bookmarkEnd w:id="1932"/>
      <w:bookmarkEnd w:id="1933"/>
      <w:bookmarkEnd w:id="1934"/>
      <w:bookmarkEnd w:id="1935"/>
      <w:bookmarkEnd w:id="1936"/>
      <w:bookmarkEnd w:id="1937"/>
      <w:bookmarkEnd w:id="1938"/>
      <w:bookmarkEnd w:id="1939"/>
      <w:bookmarkEnd w:id="1940"/>
      <w:bookmarkEnd w:id="1941"/>
      <w:bookmarkEnd w:id="1942"/>
    </w:p>
    <w:p w14:paraId="38680157" w14:textId="77777777" w:rsidR="00B458AD" w:rsidRPr="00B458AD" w:rsidRDefault="00B458AD" w:rsidP="00B458AD">
      <w:pPr>
        <w:rPr>
          <w:rFonts w:eastAsia="Times-NewRoman"/>
        </w:rPr>
      </w:pPr>
    </w:p>
    <w:p w14:paraId="6C012E52" w14:textId="77777777" w:rsidR="00115730" w:rsidRPr="00815198" w:rsidRDefault="00115730" w:rsidP="00273B75">
      <w:pPr>
        <w:spacing w:after="200"/>
        <w:jc w:val="both"/>
        <w:rPr>
          <w:rFonts w:cstheme="minorHAnsi"/>
        </w:rPr>
      </w:pPr>
      <w:r w:rsidRPr="00815198">
        <w:rPr>
          <w:rFonts w:cstheme="minorHAnsi"/>
        </w:rPr>
        <w:t>Procjena rizika je komparativna analiza prirodnih uzroka i njihovih posljedica povezanih s opasnostima i uvjetima ranjivosti u kojima može doći do stradanja ljudi i imovine, ugrožavanja sredstava za život, infrastrukture i usluga na određenom području. Rezultat analize rizika je evaluacija vjerojatnosti i razine potencijalnih gubitaka i razumijevanje zašto se događaju i kakve učinke imaju. Ranjivost na klimatske promjene služi razumijevanju međusobne povezanosti uzroka i posljedica klimatskih promjena te utjecaja na ljude, gospodarstvo, društvo i ekosustav.</w:t>
      </w:r>
    </w:p>
    <w:p w14:paraId="045AFC8D" w14:textId="6E3A5615" w:rsidR="00115730" w:rsidRPr="00815198" w:rsidRDefault="00115730" w:rsidP="00273B75">
      <w:pPr>
        <w:spacing w:after="200"/>
        <w:jc w:val="both"/>
        <w:rPr>
          <w:rFonts w:cstheme="minorHAnsi"/>
        </w:rPr>
      </w:pPr>
      <w:r w:rsidRPr="00815198">
        <w:rPr>
          <w:rFonts w:cstheme="minorHAnsi"/>
        </w:rPr>
        <w:t xml:space="preserve">Učinci klimatskih promjena ovise o čitavom nizu parametara. Prema međunarodnim rezultatima klimatskog modeliranja (IPCC, EEA) Sredozemni bazen označen je kao „vruća“ klimatska točka s posebno izraženim učincima klimatskih promjena.. Ranjivost nekih gospodarskih sektora jest posebno značajna: zgradarstva, prometa, turizma, poljoprivrede, šumarstva, energetike, jer uspješnost tih sektora u velikoj mjeri ovisi o klimatskim čimbenicima. Posljedično, iznimna ranjivost gospodarstva na učinke klimatskih promjena negativno se može reflektirati i na ukupni društveni razvoj, posebice na ranjive skupine društva. Trošak ulaganja u prilagodbu danas smanjit će trošak saniranja mogućih šteta u budućnosti, a otvara i mogućnost razvoja novih zanimanja i poslova i dodane vrijednosti na lokalnoj i regionalnoj razini. </w:t>
      </w:r>
    </w:p>
    <w:p w14:paraId="5C082AA3" w14:textId="2E2424F3" w:rsidR="00E25BB7" w:rsidRDefault="00E31555" w:rsidP="00273B75">
      <w:pPr>
        <w:pStyle w:val="Heading2"/>
        <w:jc w:val="both"/>
      </w:pPr>
      <w:bookmarkStart w:id="1943" w:name="_Toc183010772"/>
      <w:bookmarkStart w:id="1944" w:name="_Toc183011106"/>
      <w:bookmarkStart w:id="1945" w:name="_Toc183075529"/>
      <w:bookmarkStart w:id="1946" w:name="_Toc183075912"/>
      <w:bookmarkStart w:id="1947" w:name="_Toc183076195"/>
      <w:bookmarkStart w:id="1948" w:name="_Toc183076414"/>
      <w:bookmarkStart w:id="1949" w:name="_Toc183076633"/>
      <w:bookmarkStart w:id="1950" w:name="_Toc183076857"/>
      <w:bookmarkStart w:id="1951" w:name="_Toc183077274"/>
      <w:bookmarkStart w:id="1952" w:name="_Toc183077493"/>
      <w:bookmarkStart w:id="1953" w:name="_Toc183077712"/>
      <w:bookmarkStart w:id="1954" w:name="_Toc183077931"/>
      <w:bookmarkStart w:id="1955" w:name="_Toc183078852"/>
      <w:bookmarkStart w:id="1956" w:name="_Toc183079453"/>
      <w:bookmarkStart w:id="1957" w:name="_Toc183080021"/>
      <w:bookmarkStart w:id="1958" w:name="_Toc183080280"/>
      <w:bookmarkStart w:id="1959" w:name="_Toc183080744"/>
      <w:bookmarkStart w:id="1960" w:name="_Toc183081009"/>
      <w:bookmarkStart w:id="1961" w:name="_Toc183081228"/>
      <w:bookmarkStart w:id="1962" w:name="_Toc183081447"/>
      <w:bookmarkStart w:id="1963" w:name="_Toc183081666"/>
      <w:bookmarkStart w:id="1964" w:name="_Toc183081770"/>
      <w:bookmarkStart w:id="1965" w:name="_Toc183082261"/>
      <w:bookmarkStart w:id="1966" w:name="_Toc183081792"/>
      <w:bookmarkStart w:id="1967" w:name="_Toc183083576"/>
      <w:bookmarkStart w:id="1968" w:name="_Toc183083997"/>
      <w:bookmarkStart w:id="1969" w:name="_Toc183085287"/>
      <w:bookmarkStart w:id="1970" w:name="_Toc183088196"/>
      <w:bookmarkStart w:id="1971" w:name="_Toc183153571"/>
      <w:bookmarkStart w:id="1972" w:name="_Toc183516488"/>
      <w:bookmarkStart w:id="1973" w:name="_Toc183518126"/>
      <w:bookmarkStart w:id="1974" w:name="_Toc183518328"/>
      <w:bookmarkStart w:id="1975" w:name="_Toc183518826"/>
      <w:bookmarkStart w:id="1976" w:name="_Toc183519079"/>
      <w:bookmarkStart w:id="1977" w:name="_Toc183519624"/>
      <w:bookmarkStart w:id="1978" w:name="_Toc183520666"/>
      <w:bookmarkStart w:id="1979" w:name="_Toc183520840"/>
      <w:bookmarkStart w:id="1980" w:name="_Toc183520425"/>
      <w:bookmarkStart w:id="1981" w:name="_Toc183520987"/>
      <w:bookmarkStart w:id="1982" w:name="_Toc183521506"/>
      <w:bookmarkStart w:id="1983" w:name="_Toc183521339"/>
      <w:bookmarkStart w:id="1984" w:name="_Toc183521620"/>
      <w:bookmarkStart w:id="1985" w:name="_Toc183521734"/>
      <w:bookmarkStart w:id="1986" w:name="_Toc183521946"/>
      <w:bookmarkStart w:id="1987" w:name="_Toc183522308"/>
      <w:bookmarkStart w:id="1988" w:name="_Toc183522422"/>
      <w:bookmarkStart w:id="1989" w:name="_Toc183522548"/>
      <w:bookmarkStart w:id="1990" w:name="_Toc183522753"/>
      <w:bookmarkStart w:id="1991" w:name="_Toc183523068"/>
      <w:bookmarkStart w:id="1992" w:name="_Toc183523337"/>
      <w:bookmarkStart w:id="1993" w:name="_Toc183523451"/>
      <w:bookmarkStart w:id="1994" w:name="_Toc183010773"/>
      <w:bookmarkStart w:id="1995" w:name="_Toc183011107"/>
      <w:bookmarkStart w:id="1996" w:name="_Toc183075530"/>
      <w:bookmarkStart w:id="1997" w:name="_Toc183075913"/>
      <w:bookmarkStart w:id="1998" w:name="_Toc183076196"/>
      <w:bookmarkStart w:id="1999" w:name="_Toc183076415"/>
      <w:bookmarkStart w:id="2000" w:name="_Toc183076634"/>
      <w:bookmarkStart w:id="2001" w:name="_Toc183076858"/>
      <w:bookmarkStart w:id="2002" w:name="_Toc183077275"/>
      <w:bookmarkStart w:id="2003" w:name="_Toc183077494"/>
      <w:bookmarkStart w:id="2004" w:name="_Toc183077713"/>
      <w:bookmarkStart w:id="2005" w:name="_Toc183077932"/>
      <w:bookmarkStart w:id="2006" w:name="_Toc183078853"/>
      <w:bookmarkStart w:id="2007" w:name="_Toc183079454"/>
      <w:bookmarkStart w:id="2008" w:name="_Toc183080022"/>
      <w:bookmarkStart w:id="2009" w:name="_Toc183080281"/>
      <w:bookmarkStart w:id="2010" w:name="_Toc183080745"/>
      <w:bookmarkStart w:id="2011" w:name="_Toc183081010"/>
      <w:bookmarkStart w:id="2012" w:name="_Toc183081229"/>
      <w:bookmarkStart w:id="2013" w:name="_Toc183081448"/>
      <w:bookmarkStart w:id="2014" w:name="_Toc183081667"/>
      <w:bookmarkStart w:id="2015" w:name="_Toc183081771"/>
      <w:bookmarkStart w:id="2016" w:name="_Toc183082262"/>
      <w:bookmarkStart w:id="2017" w:name="_Toc183081793"/>
      <w:bookmarkStart w:id="2018" w:name="_Toc183083577"/>
      <w:bookmarkStart w:id="2019" w:name="_Toc183083998"/>
      <w:bookmarkStart w:id="2020" w:name="_Toc183085288"/>
      <w:bookmarkStart w:id="2021" w:name="_Toc183088197"/>
      <w:bookmarkStart w:id="2022" w:name="_Toc183153572"/>
      <w:bookmarkStart w:id="2023" w:name="_Toc183516489"/>
      <w:bookmarkStart w:id="2024" w:name="_Toc183518127"/>
      <w:bookmarkStart w:id="2025" w:name="_Toc183518329"/>
      <w:bookmarkStart w:id="2026" w:name="_Toc183518827"/>
      <w:bookmarkStart w:id="2027" w:name="_Toc183519080"/>
      <w:bookmarkStart w:id="2028" w:name="_Toc183519625"/>
      <w:bookmarkStart w:id="2029" w:name="_Toc183520667"/>
      <w:bookmarkStart w:id="2030" w:name="_Toc183520841"/>
      <w:bookmarkStart w:id="2031" w:name="_Toc183520426"/>
      <w:bookmarkStart w:id="2032" w:name="_Toc183520988"/>
      <w:bookmarkStart w:id="2033" w:name="_Toc183521507"/>
      <w:bookmarkStart w:id="2034" w:name="_Toc183521340"/>
      <w:bookmarkStart w:id="2035" w:name="_Toc183521621"/>
      <w:bookmarkStart w:id="2036" w:name="_Toc183521735"/>
      <w:bookmarkStart w:id="2037" w:name="_Toc183521947"/>
      <w:bookmarkStart w:id="2038" w:name="_Toc183522309"/>
      <w:bookmarkStart w:id="2039" w:name="_Toc183522423"/>
      <w:bookmarkStart w:id="2040" w:name="_Toc183522549"/>
      <w:bookmarkStart w:id="2041" w:name="_Toc183522754"/>
      <w:bookmarkStart w:id="2042" w:name="_Toc183523069"/>
      <w:bookmarkStart w:id="2043" w:name="_Toc183523338"/>
      <w:bookmarkStart w:id="2044" w:name="_Toc183523452"/>
      <w:bookmarkStart w:id="2045" w:name="_Toc183010774"/>
      <w:bookmarkStart w:id="2046" w:name="_Toc183011108"/>
      <w:bookmarkStart w:id="2047" w:name="_Toc183075531"/>
      <w:bookmarkStart w:id="2048" w:name="_Toc183075914"/>
      <w:bookmarkStart w:id="2049" w:name="_Toc183076197"/>
      <w:bookmarkStart w:id="2050" w:name="_Toc183076416"/>
      <w:bookmarkStart w:id="2051" w:name="_Toc183076635"/>
      <w:bookmarkStart w:id="2052" w:name="_Toc183076859"/>
      <w:bookmarkStart w:id="2053" w:name="_Toc183077276"/>
      <w:bookmarkStart w:id="2054" w:name="_Toc183077495"/>
      <w:bookmarkStart w:id="2055" w:name="_Toc183077714"/>
      <w:bookmarkStart w:id="2056" w:name="_Toc183077933"/>
      <w:bookmarkStart w:id="2057" w:name="_Toc183078854"/>
      <w:bookmarkStart w:id="2058" w:name="_Toc183079455"/>
      <w:bookmarkStart w:id="2059" w:name="_Toc183080023"/>
      <w:bookmarkStart w:id="2060" w:name="_Toc183080282"/>
      <w:bookmarkStart w:id="2061" w:name="_Toc183080746"/>
      <w:bookmarkStart w:id="2062" w:name="_Toc183081011"/>
      <w:bookmarkStart w:id="2063" w:name="_Toc183081230"/>
      <w:bookmarkStart w:id="2064" w:name="_Toc183081449"/>
      <w:bookmarkStart w:id="2065" w:name="_Toc183081668"/>
      <w:bookmarkStart w:id="2066" w:name="_Toc183081772"/>
      <w:bookmarkStart w:id="2067" w:name="_Toc183082263"/>
      <w:bookmarkStart w:id="2068" w:name="_Toc183081794"/>
      <w:bookmarkStart w:id="2069" w:name="_Toc183083578"/>
      <w:bookmarkStart w:id="2070" w:name="_Toc183083999"/>
      <w:bookmarkStart w:id="2071" w:name="_Toc183085289"/>
      <w:bookmarkStart w:id="2072" w:name="_Toc183088198"/>
      <w:bookmarkStart w:id="2073" w:name="_Toc183153573"/>
      <w:bookmarkStart w:id="2074" w:name="_Toc183516490"/>
      <w:bookmarkStart w:id="2075" w:name="_Toc183518128"/>
      <w:bookmarkStart w:id="2076" w:name="_Toc183518330"/>
      <w:bookmarkStart w:id="2077" w:name="_Toc183518828"/>
      <w:bookmarkStart w:id="2078" w:name="_Toc183519081"/>
      <w:bookmarkStart w:id="2079" w:name="_Toc183519626"/>
      <w:bookmarkStart w:id="2080" w:name="_Toc183520668"/>
      <w:bookmarkStart w:id="2081" w:name="_Toc183520842"/>
      <w:bookmarkStart w:id="2082" w:name="_Toc183520427"/>
      <w:bookmarkStart w:id="2083" w:name="_Toc183520989"/>
      <w:bookmarkStart w:id="2084" w:name="_Toc183521508"/>
      <w:bookmarkStart w:id="2085" w:name="_Toc183521341"/>
      <w:bookmarkStart w:id="2086" w:name="_Toc183521622"/>
      <w:bookmarkStart w:id="2087" w:name="_Toc183521736"/>
      <w:bookmarkStart w:id="2088" w:name="_Toc183521948"/>
      <w:bookmarkStart w:id="2089" w:name="_Toc183522310"/>
      <w:bookmarkStart w:id="2090" w:name="_Toc183522424"/>
      <w:bookmarkStart w:id="2091" w:name="_Toc183522550"/>
      <w:bookmarkStart w:id="2092" w:name="_Toc183522755"/>
      <w:bookmarkStart w:id="2093" w:name="_Toc183523070"/>
      <w:bookmarkStart w:id="2094" w:name="_Toc183523339"/>
      <w:bookmarkStart w:id="2095" w:name="_Toc183523453"/>
      <w:bookmarkStart w:id="2096" w:name="_Toc183010775"/>
      <w:bookmarkStart w:id="2097" w:name="_Toc183011109"/>
      <w:bookmarkStart w:id="2098" w:name="_Toc183075532"/>
      <w:bookmarkStart w:id="2099" w:name="_Toc183075915"/>
      <w:bookmarkStart w:id="2100" w:name="_Toc183076198"/>
      <w:bookmarkStart w:id="2101" w:name="_Toc183076417"/>
      <w:bookmarkStart w:id="2102" w:name="_Toc183076636"/>
      <w:bookmarkStart w:id="2103" w:name="_Toc183076860"/>
      <w:bookmarkStart w:id="2104" w:name="_Toc183077277"/>
      <w:bookmarkStart w:id="2105" w:name="_Toc183077496"/>
      <w:bookmarkStart w:id="2106" w:name="_Toc183077715"/>
      <w:bookmarkStart w:id="2107" w:name="_Toc183077934"/>
      <w:bookmarkStart w:id="2108" w:name="_Toc183078855"/>
      <w:bookmarkStart w:id="2109" w:name="_Toc183079456"/>
      <w:bookmarkStart w:id="2110" w:name="_Toc183080024"/>
      <w:bookmarkStart w:id="2111" w:name="_Toc183080283"/>
      <w:bookmarkStart w:id="2112" w:name="_Toc183080747"/>
      <w:bookmarkStart w:id="2113" w:name="_Toc183081012"/>
      <w:bookmarkStart w:id="2114" w:name="_Toc183081231"/>
      <w:bookmarkStart w:id="2115" w:name="_Toc183081450"/>
      <w:bookmarkStart w:id="2116" w:name="_Toc183081669"/>
      <w:bookmarkStart w:id="2117" w:name="_Toc183081773"/>
      <w:bookmarkStart w:id="2118" w:name="_Toc183082264"/>
      <w:bookmarkStart w:id="2119" w:name="_Toc183081795"/>
      <w:bookmarkStart w:id="2120" w:name="_Toc183083579"/>
      <w:bookmarkStart w:id="2121" w:name="_Toc183084000"/>
      <w:bookmarkStart w:id="2122" w:name="_Toc183085290"/>
      <w:bookmarkStart w:id="2123" w:name="_Toc183088199"/>
      <w:bookmarkStart w:id="2124" w:name="_Toc183153574"/>
      <w:bookmarkStart w:id="2125" w:name="_Toc183516491"/>
      <w:bookmarkStart w:id="2126" w:name="_Toc183518129"/>
      <w:bookmarkStart w:id="2127" w:name="_Toc183518331"/>
      <w:bookmarkStart w:id="2128" w:name="_Toc183518829"/>
      <w:bookmarkStart w:id="2129" w:name="_Toc183519082"/>
      <w:bookmarkStart w:id="2130" w:name="_Toc183519627"/>
      <w:bookmarkStart w:id="2131" w:name="_Toc183520669"/>
      <w:bookmarkStart w:id="2132" w:name="_Toc183520843"/>
      <w:bookmarkStart w:id="2133" w:name="_Toc183520428"/>
      <w:bookmarkStart w:id="2134" w:name="_Toc183520990"/>
      <w:bookmarkStart w:id="2135" w:name="_Toc183521509"/>
      <w:bookmarkStart w:id="2136" w:name="_Toc183521342"/>
      <w:bookmarkStart w:id="2137" w:name="_Toc183521623"/>
      <w:bookmarkStart w:id="2138" w:name="_Toc183521737"/>
      <w:bookmarkStart w:id="2139" w:name="_Toc183521949"/>
      <w:bookmarkStart w:id="2140" w:name="_Toc183522311"/>
      <w:bookmarkStart w:id="2141" w:name="_Toc183522425"/>
      <w:bookmarkStart w:id="2142" w:name="_Toc183522551"/>
      <w:bookmarkStart w:id="2143" w:name="_Toc183522756"/>
      <w:bookmarkStart w:id="2144" w:name="_Toc183523071"/>
      <w:bookmarkStart w:id="2145" w:name="_Toc183523340"/>
      <w:bookmarkStart w:id="2146" w:name="_Toc183523454"/>
      <w:bookmarkStart w:id="2147" w:name="_Toc183010776"/>
      <w:bookmarkStart w:id="2148" w:name="_Toc183011110"/>
      <w:bookmarkStart w:id="2149" w:name="_Toc183075533"/>
      <w:bookmarkStart w:id="2150" w:name="_Toc183075916"/>
      <w:bookmarkStart w:id="2151" w:name="_Toc183076199"/>
      <w:bookmarkStart w:id="2152" w:name="_Toc183076418"/>
      <w:bookmarkStart w:id="2153" w:name="_Toc183076637"/>
      <w:bookmarkStart w:id="2154" w:name="_Toc183076861"/>
      <w:bookmarkStart w:id="2155" w:name="_Toc183077278"/>
      <w:bookmarkStart w:id="2156" w:name="_Toc183077497"/>
      <w:bookmarkStart w:id="2157" w:name="_Toc183077716"/>
      <w:bookmarkStart w:id="2158" w:name="_Toc183077935"/>
      <w:bookmarkStart w:id="2159" w:name="_Toc183078856"/>
      <w:bookmarkStart w:id="2160" w:name="_Toc183079457"/>
      <w:bookmarkStart w:id="2161" w:name="_Toc183080025"/>
      <w:bookmarkStart w:id="2162" w:name="_Toc183080284"/>
      <w:bookmarkStart w:id="2163" w:name="_Toc183080748"/>
      <w:bookmarkStart w:id="2164" w:name="_Toc183081013"/>
      <w:bookmarkStart w:id="2165" w:name="_Toc183081232"/>
      <w:bookmarkStart w:id="2166" w:name="_Toc183081451"/>
      <w:bookmarkStart w:id="2167" w:name="_Toc183081670"/>
      <w:bookmarkStart w:id="2168" w:name="_Toc183081774"/>
      <w:bookmarkStart w:id="2169" w:name="_Toc183082265"/>
      <w:bookmarkStart w:id="2170" w:name="_Toc183081796"/>
      <w:bookmarkStart w:id="2171" w:name="_Toc183083580"/>
      <w:bookmarkStart w:id="2172" w:name="_Toc183084001"/>
      <w:bookmarkStart w:id="2173" w:name="_Toc183085291"/>
      <w:bookmarkStart w:id="2174" w:name="_Toc183088200"/>
      <w:bookmarkStart w:id="2175" w:name="_Toc183153575"/>
      <w:bookmarkStart w:id="2176" w:name="_Toc183516492"/>
      <w:bookmarkStart w:id="2177" w:name="_Toc183518130"/>
      <w:bookmarkStart w:id="2178" w:name="_Toc183518332"/>
      <w:bookmarkStart w:id="2179" w:name="_Toc183518830"/>
      <w:bookmarkStart w:id="2180" w:name="_Toc183519083"/>
      <w:bookmarkStart w:id="2181" w:name="_Toc183519628"/>
      <w:bookmarkStart w:id="2182" w:name="_Toc183520670"/>
      <w:bookmarkStart w:id="2183" w:name="_Toc183520844"/>
      <w:bookmarkStart w:id="2184" w:name="_Toc183520429"/>
      <w:bookmarkStart w:id="2185" w:name="_Toc183520991"/>
      <w:bookmarkStart w:id="2186" w:name="_Toc183521510"/>
      <w:bookmarkStart w:id="2187" w:name="_Toc183521343"/>
      <w:bookmarkStart w:id="2188" w:name="_Toc183521624"/>
      <w:bookmarkStart w:id="2189" w:name="_Toc183521738"/>
      <w:bookmarkStart w:id="2190" w:name="_Toc183521950"/>
      <w:bookmarkStart w:id="2191" w:name="_Toc183522312"/>
      <w:bookmarkStart w:id="2192" w:name="_Toc183522426"/>
      <w:bookmarkStart w:id="2193" w:name="_Toc183522552"/>
      <w:bookmarkStart w:id="2194" w:name="_Toc183522757"/>
      <w:bookmarkStart w:id="2195" w:name="_Toc183523072"/>
      <w:bookmarkStart w:id="2196" w:name="_Toc183523341"/>
      <w:bookmarkStart w:id="2197" w:name="_Toc183523455"/>
      <w:bookmarkStart w:id="2198" w:name="_Toc183010777"/>
      <w:bookmarkStart w:id="2199" w:name="_Toc183011111"/>
      <w:bookmarkStart w:id="2200" w:name="_Toc183075534"/>
      <w:bookmarkStart w:id="2201" w:name="_Toc183075917"/>
      <w:bookmarkStart w:id="2202" w:name="_Toc183076200"/>
      <w:bookmarkStart w:id="2203" w:name="_Toc183076419"/>
      <w:bookmarkStart w:id="2204" w:name="_Toc183076638"/>
      <w:bookmarkStart w:id="2205" w:name="_Toc183076862"/>
      <w:bookmarkStart w:id="2206" w:name="_Toc183077279"/>
      <w:bookmarkStart w:id="2207" w:name="_Toc183077498"/>
      <w:bookmarkStart w:id="2208" w:name="_Toc183077717"/>
      <w:bookmarkStart w:id="2209" w:name="_Toc183077936"/>
      <w:bookmarkStart w:id="2210" w:name="_Toc183078857"/>
      <w:bookmarkStart w:id="2211" w:name="_Toc183079458"/>
      <w:bookmarkStart w:id="2212" w:name="_Toc183080026"/>
      <w:bookmarkStart w:id="2213" w:name="_Toc183080285"/>
      <w:bookmarkStart w:id="2214" w:name="_Toc183080749"/>
      <w:bookmarkStart w:id="2215" w:name="_Toc183081014"/>
      <w:bookmarkStart w:id="2216" w:name="_Toc183081233"/>
      <w:bookmarkStart w:id="2217" w:name="_Toc183081452"/>
      <w:bookmarkStart w:id="2218" w:name="_Toc183081671"/>
      <w:bookmarkStart w:id="2219" w:name="_Toc183081775"/>
      <w:bookmarkStart w:id="2220" w:name="_Toc183082266"/>
      <w:bookmarkStart w:id="2221" w:name="_Toc183081797"/>
      <w:bookmarkStart w:id="2222" w:name="_Toc183083581"/>
      <w:bookmarkStart w:id="2223" w:name="_Toc183084002"/>
      <w:bookmarkStart w:id="2224" w:name="_Toc183085292"/>
      <w:bookmarkStart w:id="2225" w:name="_Toc183088201"/>
      <w:bookmarkStart w:id="2226" w:name="_Toc183153576"/>
      <w:bookmarkStart w:id="2227" w:name="_Toc183516493"/>
      <w:bookmarkStart w:id="2228" w:name="_Toc183518131"/>
      <w:bookmarkStart w:id="2229" w:name="_Toc183518333"/>
      <w:bookmarkStart w:id="2230" w:name="_Toc183518831"/>
      <w:bookmarkStart w:id="2231" w:name="_Toc183519084"/>
      <w:bookmarkStart w:id="2232" w:name="_Toc183519629"/>
      <w:bookmarkStart w:id="2233" w:name="_Toc183520671"/>
      <w:bookmarkStart w:id="2234" w:name="_Toc183520845"/>
      <w:bookmarkStart w:id="2235" w:name="_Toc183520430"/>
      <w:bookmarkStart w:id="2236" w:name="_Toc183520992"/>
      <w:bookmarkStart w:id="2237" w:name="_Toc183521511"/>
      <w:bookmarkStart w:id="2238" w:name="_Toc183521344"/>
      <w:bookmarkStart w:id="2239" w:name="_Toc183521625"/>
      <w:bookmarkStart w:id="2240" w:name="_Toc183521739"/>
      <w:bookmarkStart w:id="2241" w:name="_Toc183521951"/>
      <w:bookmarkStart w:id="2242" w:name="_Toc183522313"/>
      <w:bookmarkStart w:id="2243" w:name="_Toc183522427"/>
      <w:bookmarkStart w:id="2244" w:name="_Toc183522553"/>
      <w:bookmarkStart w:id="2245" w:name="_Toc183522758"/>
      <w:bookmarkStart w:id="2246" w:name="_Toc183523073"/>
      <w:bookmarkStart w:id="2247" w:name="_Toc183523342"/>
      <w:bookmarkStart w:id="2248" w:name="_Toc183523456"/>
      <w:bookmarkStart w:id="2249" w:name="_Toc183010778"/>
      <w:bookmarkStart w:id="2250" w:name="_Toc183011112"/>
      <w:bookmarkStart w:id="2251" w:name="_Toc183075535"/>
      <w:bookmarkStart w:id="2252" w:name="_Toc183075918"/>
      <w:bookmarkStart w:id="2253" w:name="_Toc183076201"/>
      <w:bookmarkStart w:id="2254" w:name="_Toc183076420"/>
      <w:bookmarkStart w:id="2255" w:name="_Toc183076639"/>
      <w:bookmarkStart w:id="2256" w:name="_Toc183076863"/>
      <w:bookmarkStart w:id="2257" w:name="_Toc183077280"/>
      <w:bookmarkStart w:id="2258" w:name="_Toc183077499"/>
      <w:bookmarkStart w:id="2259" w:name="_Toc183077718"/>
      <w:bookmarkStart w:id="2260" w:name="_Toc183077937"/>
      <w:bookmarkStart w:id="2261" w:name="_Toc183078858"/>
      <w:bookmarkStart w:id="2262" w:name="_Toc183079459"/>
      <w:bookmarkStart w:id="2263" w:name="_Toc183080027"/>
      <w:bookmarkStart w:id="2264" w:name="_Toc183080286"/>
      <w:bookmarkStart w:id="2265" w:name="_Toc183080750"/>
      <w:bookmarkStart w:id="2266" w:name="_Toc183081015"/>
      <w:bookmarkStart w:id="2267" w:name="_Toc183081234"/>
      <w:bookmarkStart w:id="2268" w:name="_Toc183081453"/>
      <w:bookmarkStart w:id="2269" w:name="_Toc183081672"/>
      <w:bookmarkStart w:id="2270" w:name="_Toc183081776"/>
      <w:bookmarkStart w:id="2271" w:name="_Toc183082267"/>
      <w:bookmarkStart w:id="2272" w:name="_Toc183081798"/>
      <w:bookmarkStart w:id="2273" w:name="_Toc183083582"/>
      <w:bookmarkStart w:id="2274" w:name="_Toc183084003"/>
      <w:bookmarkStart w:id="2275" w:name="_Toc183085293"/>
      <w:bookmarkStart w:id="2276" w:name="_Toc183088202"/>
      <w:bookmarkStart w:id="2277" w:name="_Toc183153577"/>
      <w:bookmarkStart w:id="2278" w:name="_Toc183516494"/>
      <w:bookmarkStart w:id="2279" w:name="_Toc183518132"/>
      <w:bookmarkStart w:id="2280" w:name="_Toc183518334"/>
      <w:bookmarkStart w:id="2281" w:name="_Toc183518832"/>
      <w:bookmarkStart w:id="2282" w:name="_Toc183519085"/>
      <w:bookmarkStart w:id="2283" w:name="_Toc183519630"/>
      <w:bookmarkStart w:id="2284" w:name="_Toc183520672"/>
      <w:bookmarkStart w:id="2285" w:name="_Toc183520846"/>
      <w:bookmarkStart w:id="2286" w:name="_Toc183520431"/>
      <w:bookmarkStart w:id="2287" w:name="_Toc183520993"/>
      <w:bookmarkStart w:id="2288" w:name="_Toc183521512"/>
      <w:bookmarkStart w:id="2289" w:name="_Toc183521345"/>
      <w:bookmarkStart w:id="2290" w:name="_Toc183521626"/>
      <w:bookmarkStart w:id="2291" w:name="_Toc183521740"/>
      <w:bookmarkStart w:id="2292" w:name="_Toc183521952"/>
      <w:bookmarkStart w:id="2293" w:name="_Toc183522314"/>
      <w:bookmarkStart w:id="2294" w:name="_Toc183522428"/>
      <w:bookmarkStart w:id="2295" w:name="_Toc183522554"/>
      <w:bookmarkStart w:id="2296" w:name="_Toc183522759"/>
      <w:bookmarkStart w:id="2297" w:name="_Toc183523074"/>
      <w:bookmarkStart w:id="2298" w:name="_Toc183523343"/>
      <w:bookmarkStart w:id="2299" w:name="_Toc183523457"/>
      <w:bookmarkStart w:id="2300" w:name="_Toc183010779"/>
      <w:bookmarkStart w:id="2301" w:name="_Toc183011113"/>
      <w:bookmarkStart w:id="2302" w:name="_Toc183075536"/>
      <w:bookmarkStart w:id="2303" w:name="_Toc183075919"/>
      <w:bookmarkStart w:id="2304" w:name="_Toc183076202"/>
      <w:bookmarkStart w:id="2305" w:name="_Toc183076421"/>
      <w:bookmarkStart w:id="2306" w:name="_Toc183076640"/>
      <w:bookmarkStart w:id="2307" w:name="_Toc183076864"/>
      <w:bookmarkStart w:id="2308" w:name="_Toc183077281"/>
      <w:bookmarkStart w:id="2309" w:name="_Toc183077500"/>
      <w:bookmarkStart w:id="2310" w:name="_Toc183077719"/>
      <w:bookmarkStart w:id="2311" w:name="_Toc183077938"/>
      <w:bookmarkStart w:id="2312" w:name="_Toc183078859"/>
      <w:bookmarkStart w:id="2313" w:name="_Toc183079460"/>
      <w:bookmarkStart w:id="2314" w:name="_Toc183080028"/>
      <w:bookmarkStart w:id="2315" w:name="_Toc183080287"/>
      <w:bookmarkStart w:id="2316" w:name="_Toc183080751"/>
      <w:bookmarkStart w:id="2317" w:name="_Toc183081016"/>
      <w:bookmarkStart w:id="2318" w:name="_Toc183081235"/>
      <w:bookmarkStart w:id="2319" w:name="_Toc183081454"/>
      <w:bookmarkStart w:id="2320" w:name="_Toc183081673"/>
      <w:bookmarkStart w:id="2321" w:name="_Toc183081777"/>
      <w:bookmarkStart w:id="2322" w:name="_Toc183082268"/>
      <w:bookmarkStart w:id="2323" w:name="_Toc183081799"/>
      <w:bookmarkStart w:id="2324" w:name="_Toc183083583"/>
      <w:bookmarkStart w:id="2325" w:name="_Toc183084004"/>
      <w:bookmarkStart w:id="2326" w:name="_Toc183085294"/>
      <w:bookmarkStart w:id="2327" w:name="_Toc183088203"/>
      <w:bookmarkStart w:id="2328" w:name="_Toc183153578"/>
      <w:bookmarkStart w:id="2329" w:name="_Toc183516495"/>
      <w:bookmarkStart w:id="2330" w:name="_Toc183518133"/>
      <w:bookmarkStart w:id="2331" w:name="_Toc183518335"/>
      <w:bookmarkStart w:id="2332" w:name="_Toc183518833"/>
      <w:bookmarkStart w:id="2333" w:name="_Toc183519086"/>
      <w:bookmarkStart w:id="2334" w:name="_Toc183519631"/>
      <w:bookmarkStart w:id="2335" w:name="_Toc183520673"/>
      <w:bookmarkStart w:id="2336" w:name="_Toc183520847"/>
      <w:bookmarkStart w:id="2337" w:name="_Toc183520432"/>
      <w:bookmarkStart w:id="2338" w:name="_Toc183520994"/>
      <w:bookmarkStart w:id="2339" w:name="_Toc183521513"/>
      <w:bookmarkStart w:id="2340" w:name="_Toc183521346"/>
      <w:bookmarkStart w:id="2341" w:name="_Toc183521627"/>
      <w:bookmarkStart w:id="2342" w:name="_Toc183521741"/>
      <w:bookmarkStart w:id="2343" w:name="_Toc183521953"/>
      <w:bookmarkStart w:id="2344" w:name="_Toc183522315"/>
      <w:bookmarkStart w:id="2345" w:name="_Toc183522429"/>
      <w:bookmarkStart w:id="2346" w:name="_Toc183522555"/>
      <w:bookmarkStart w:id="2347" w:name="_Toc183522760"/>
      <w:bookmarkStart w:id="2348" w:name="_Toc183523075"/>
      <w:bookmarkStart w:id="2349" w:name="_Toc183523344"/>
      <w:bookmarkStart w:id="2350" w:name="_Toc183523458"/>
      <w:bookmarkStart w:id="2351" w:name="_Toc183010780"/>
      <w:bookmarkStart w:id="2352" w:name="_Toc183011114"/>
      <w:bookmarkStart w:id="2353" w:name="_Toc183075537"/>
      <w:bookmarkStart w:id="2354" w:name="_Toc183075920"/>
      <w:bookmarkStart w:id="2355" w:name="_Toc183076203"/>
      <w:bookmarkStart w:id="2356" w:name="_Toc183076422"/>
      <w:bookmarkStart w:id="2357" w:name="_Toc183076641"/>
      <w:bookmarkStart w:id="2358" w:name="_Toc183076865"/>
      <w:bookmarkStart w:id="2359" w:name="_Toc183077282"/>
      <w:bookmarkStart w:id="2360" w:name="_Toc183077501"/>
      <w:bookmarkStart w:id="2361" w:name="_Toc183077720"/>
      <w:bookmarkStart w:id="2362" w:name="_Toc183077939"/>
      <w:bookmarkStart w:id="2363" w:name="_Toc183078860"/>
      <w:bookmarkStart w:id="2364" w:name="_Toc183079461"/>
      <w:bookmarkStart w:id="2365" w:name="_Toc183080029"/>
      <w:bookmarkStart w:id="2366" w:name="_Toc183080288"/>
      <w:bookmarkStart w:id="2367" w:name="_Toc183080752"/>
      <w:bookmarkStart w:id="2368" w:name="_Toc183081017"/>
      <w:bookmarkStart w:id="2369" w:name="_Toc183081236"/>
      <w:bookmarkStart w:id="2370" w:name="_Toc183081455"/>
      <w:bookmarkStart w:id="2371" w:name="_Toc183081674"/>
      <w:bookmarkStart w:id="2372" w:name="_Toc183081778"/>
      <w:bookmarkStart w:id="2373" w:name="_Toc183082269"/>
      <w:bookmarkStart w:id="2374" w:name="_Toc183081800"/>
      <w:bookmarkStart w:id="2375" w:name="_Toc183083584"/>
      <w:bookmarkStart w:id="2376" w:name="_Toc183084005"/>
      <w:bookmarkStart w:id="2377" w:name="_Toc183085295"/>
      <w:bookmarkStart w:id="2378" w:name="_Toc183088204"/>
      <w:bookmarkStart w:id="2379" w:name="_Toc183153579"/>
      <w:bookmarkStart w:id="2380" w:name="_Toc184199013"/>
      <w:bookmarkStart w:id="2381" w:name="_Toc181964134"/>
      <w:bookmarkStart w:id="2382" w:name="_Toc181973409"/>
      <w:bookmarkStart w:id="2383" w:name="_Toc183081245"/>
      <w:bookmarkStart w:id="2384" w:name="_Toc183082278"/>
      <w:bookmarkStart w:id="2385" w:name="_Toc183096651"/>
      <w:bookmarkStart w:id="2386" w:name="_Toc183153588"/>
      <w:bookmarkStart w:id="2387" w:name="_Toc183520674"/>
      <w:bookmarkStart w:id="2388" w:name="_Toc183521628"/>
      <w:bookmarkStart w:id="2389" w:name="_Toc183521742"/>
      <w:bookmarkStart w:id="2390" w:name="_Toc183523345"/>
      <w:bookmarkStart w:id="2391" w:name="_Toc184591675"/>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r>
        <w:t>A</w:t>
      </w:r>
      <w:r w:rsidRPr="00815198">
        <w:t>naliz</w:t>
      </w:r>
      <w:r>
        <w:t>a</w:t>
      </w:r>
      <w:r w:rsidRPr="00815198">
        <w:t xml:space="preserve"> rizika i ranjivosti od klimatskih promjena za Grad Zagreb</w:t>
      </w:r>
      <w:bookmarkEnd w:id="2380"/>
      <w:bookmarkEnd w:id="2381"/>
      <w:bookmarkEnd w:id="2382"/>
      <w:bookmarkEnd w:id="2383"/>
      <w:bookmarkEnd w:id="2384"/>
      <w:bookmarkEnd w:id="2385"/>
      <w:bookmarkEnd w:id="2386"/>
      <w:bookmarkEnd w:id="2387"/>
      <w:bookmarkEnd w:id="2388"/>
      <w:bookmarkEnd w:id="2389"/>
      <w:bookmarkEnd w:id="2390"/>
      <w:bookmarkEnd w:id="2391"/>
    </w:p>
    <w:p w14:paraId="63D50C6D" w14:textId="77777777" w:rsidR="00E14BF8" w:rsidRDefault="00E14BF8" w:rsidP="000C05CC">
      <w:pPr>
        <w:shd w:val="clear" w:color="auto" w:fill="FFFFFF"/>
        <w:spacing w:after="48"/>
        <w:jc w:val="both"/>
        <w:textAlignment w:val="baseline"/>
        <w:rPr>
          <w:rFonts w:cstheme="minorHAnsi"/>
          <w:lang w:eastAsia="hr-HR"/>
        </w:rPr>
      </w:pPr>
    </w:p>
    <w:p w14:paraId="7544B83B" w14:textId="0FCCD68A" w:rsidR="00A637D7" w:rsidRDefault="008862D8" w:rsidP="00A637D7">
      <w:pPr>
        <w:shd w:val="clear" w:color="auto" w:fill="FFFFFF"/>
        <w:spacing w:after="48"/>
        <w:jc w:val="both"/>
        <w:textAlignment w:val="baseline"/>
        <w:rPr>
          <w:rFonts w:cstheme="minorHAnsi"/>
          <w:lang w:eastAsia="hr-HR"/>
        </w:rPr>
      </w:pPr>
      <w:r w:rsidRPr="008862D8">
        <w:rPr>
          <w:rFonts w:cstheme="minorHAnsi"/>
          <w:lang w:eastAsia="hr-HR"/>
        </w:rPr>
        <w:t xml:space="preserve">Klimatske promjene donose različite vrste prijetnji koje značajno utječu na različite sektore gospodarstva i društva. Iako svaki sektor ima specifične rizike, nekoliko ključnih prijetnji - kao što su </w:t>
      </w:r>
      <w:r w:rsidRPr="008862D8">
        <w:rPr>
          <w:rFonts w:eastAsiaTheme="majorEastAsia" w:cstheme="minorHAnsi"/>
          <w:b/>
          <w:lang w:eastAsia="hr-HR"/>
        </w:rPr>
        <w:t>poplave</w:t>
      </w:r>
      <w:r w:rsidRPr="008862D8">
        <w:rPr>
          <w:rFonts w:cstheme="minorHAnsi"/>
          <w:lang w:eastAsia="hr-HR"/>
        </w:rPr>
        <w:t xml:space="preserve"> i </w:t>
      </w:r>
      <w:r w:rsidRPr="008862D8">
        <w:rPr>
          <w:rFonts w:eastAsiaTheme="majorEastAsia" w:cstheme="minorHAnsi"/>
          <w:b/>
          <w:lang w:eastAsia="hr-HR"/>
        </w:rPr>
        <w:t>toplinski valovi</w:t>
      </w:r>
      <w:r w:rsidRPr="008862D8">
        <w:rPr>
          <w:rFonts w:cstheme="minorHAnsi"/>
          <w:lang w:eastAsia="hr-HR"/>
        </w:rPr>
        <w:t xml:space="preserve"> - pojavljuju se kao najkritičnije za većinu sektora, čime se povećava njihova ranjivost na klimatske promjene.</w:t>
      </w:r>
      <w:r w:rsidR="00A637D7">
        <w:rPr>
          <w:rFonts w:cstheme="minorHAnsi"/>
          <w:lang w:eastAsia="hr-HR"/>
        </w:rPr>
        <w:t xml:space="preserve"> </w:t>
      </w:r>
      <w:r w:rsidR="00A637D7" w:rsidRPr="00815198">
        <w:rPr>
          <w:rFonts w:cstheme="minorHAnsi"/>
          <w:lang w:eastAsia="hr-HR"/>
        </w:rPr>
        <w:t xml:space="preserve">Donja tablica pokazuju rezultate ocjene rizika </w:t>
      </w:r>
      <w:r w:rsidR="00F02EDD">
        <w:rPr>
          <w:rFonts w:cstheme="minorHAnsi"/>
          <w:lang w:eastAsia="hr-HR"/>
        </w:rPr>
        <w:t xml:space="preserve">i značajne prijetnje </w:t>
      </w:r>
      <w:r w:rsidR="00A637D7" w:rsidRPr="00815198">
        <w:rPr>
          <w:rFonts w:cstheme="minorHAnsi"/>
          <w:lang w:eastAsia="hr-HR"/>
        </w:rPr>
        <w:t>za promatran</w:t>
      </w:r>
      <w:r w:rsidR="00F02EDD">
        <w:rPr>
          <w:rFonts w:cstheme="minorHAnsi"/>
          <w:lang w:eastAsia="hr-HR"/>
        </w:rPr>
        <w:t>e</w:t>
      </w:r>
      <w:r w:rsidR="00A637D7" w:rsidRPr="00815198">
        <w:rPr>
          <w:rFonts w:cstheme="minorHAnsi"/>
          <w:lang w:eastAsia="hr-HR"/>
        </w:rPr>
        <w:t xml:space="preserve"> sektor</w:t>
      </w:r>
      <w:r w:rsidR="00F02EDD">
        <w:rPr>
          <w:rFonts w:cstheme="minorHAnsi"/>
          <w:lang w:eastAsia="hr-HR"/>
        </w:rPr>
        <w:t>e</w:t>
      </w:r>
      <w:r w:rsidR="00A637D7" w:rsidRPr="00815198">
        <w:rPr>
          <w:rFonts w:cstheme="minorHAnsi"/>
          <w:lang w:eastAsia="hr-HR"/>
        </w:rPr>
        <w:t xml:space="preserve"> </w:t>
      </w:r>
      <w:r w:rsidR="00A637D7">
        <w:rPr>
          <w:rFonts w:cstheme="minorHAnsi"/>
          <w:lang w:eastAsia="hr-HR"/>
        </w:rPr>
        <w:t>na području Grada Zagreba</w:t>
      </w:r>
      <w:r w:rsidR="00F02EDD">
        <w:rPr>
          <w:rFonts w:cstheme="minorHAnsi"/>
          <w:lang w:eastAsia="hr-HR"/>
        </w:rPr>
        <w:t>, a može se sažeti</w:t>
      </w:r>
      <w:r w:rsidR="005830B7">
        <w:rPr>
          <w:rFonts w:cstheme="minorHAnsi"/>
          <w:lang w:eastAsia="hr-HR"/>
        </w:rPr>
        <w:t xml:space="preserve"> na sljedeće zaključke:</w:t>
      </w:r>
    </w:p>
    <w:p w14:paraId="6ECA5A10" w14:textId="674A5A2D" w:rsidR="008862D8" w:rsidRPr="008862D8" w:rsidRDefault="008862D8" w:rsidP="00726D43">
      <w:pPr>
        <w:shd w:val="clear" w:color="auto" w:fill="FFFFFF"/>
        <w:spacing w:after="48"/>
        <w:jc w:val="both"/>
        <w:textAlignment w:val="baseline"/>
        <w:rPr>
          <w:rFonts w:cstheme="minorHAnsi"/>
          <w:b/>
          <w:lang w:eastAsia="hr-HR"/>
        </w:rPr>
      </w:pPr>
    </w:p>
    <w:p w14:paraId="63EE134B" w14:textId="77777777" w:rsidR="008862D8" w:rsidRPr="008862D8" w:rsidRDefault="008862D8" w:rsidP="008862D8">
      <w:pPr>
        <w:shd w:val="clear" w:color="auto" w:fill="FFFFFF"/>
        <w:spacing w:after="48"/>
        <w:jc w:val="both"/>
        <w:textAlignment w:val="baseline"/>
        <w:rPr>
          <w:rFonts w:cstheme="minorHAnsi"/>
          <w:lang w:eastAsia="hr-HR"/>
        </w:rPr>
      </w:pPr>
      <w:r w:rsidRPr="008862D8">
        <w:rPr>
          <w:rFonts w:cstheme="minorHAnsi"/>
          <w:lang w:eastAsia="hr-HR"/>
        </w:rPr>
        <w:t xml:space="preserve">Sektori koji su osjetljivi na </w:t>
      </w:r>
      <w:r w:rsidRPr="008862D8">
        <w:rPr>
          <w:rFonts w:eastAsiaTheme="majorEastAsia" w:cstheme="minorHAnsi"/>
          <w:b/>
          <w:lang w:eastAsia="hr-HR"/>
        </w:rPr>
        <w:t>klimatske promjene</w:t>
      </w:r>
      <w:r w:rsidRPr="008862D8">
        <w:rPr>
          <w:rFonts w:cstheme="minorHAnsi"/>
          <w:lang w:eastAsia="hr-HR"/>
        </w:rPr>
        <w:t xml:space="preserve"> poput </w:t>
      </w:r>
      <w:r w:rsidRPr="008862D8">
        <w:rPr>
          <w:rFonts w:eastAsiaTheme="majorEastAsia" w:cstheme="minorHAnsi"/>
          <w:b/>
          <w:lang w:eastAsia="hr-HR"/>
        </w:rPr>
        <w:t>upravljanja vodama</w:t>
      </w:r>
      <w:r w:rsidRPr="008862D8">
        <w:rPr>
          <w:rFonts w:cstheme="minorHAnsi"/>
          <w:lang w:eastAsia="hr-HR"/>
        </w:rPr>
        <w:t xml:space="preserve">, </w:t>
      </w:r>
      <w:r w:rsidRPr="008862D8">
        <w:rPr>
          <w:rFonts w:eastAsiaTheme="majorEastAsia" w:cstheme="minorHAnsi"/>
          <w:b/>
          <w:lang w:eastAsia="hr-HR"/>
        </w:rPr>
        <w:t>poljoprivrede</w:t>
      </w:r>
      <w:r w:rsidRPr="008862D8">
        <w:rPr>
          <w:rFonts w:cstheme="minorHAnsi"/>
          <w:lang w:eastAsia="hr-HR"/>
        </w:rPr>
        <w:t xml:space="preserve">, </w:t>
      </w:r>
      <w:r w:rsidRPr="008862D8">
        <w:rPr>
          <w:rFonts w:eastAsiaTheme="majorEastAsia" w:cstheme="minorHAnsi"/>
          <w:b/>
          <w:lang w:eastAsia="hr-HR"/>
        </w:rPr>
        <w:t>zdravstva</w:t>
      </w:r>
      <w:r w:rsidRPr="008862D8">
        <w:rPr>
          <w:rFonts w:cstheme="minorHAnsi"/>
          <w:lang w:eastAsia="hr-HR"/>
        </w:rPr>
        <w:t xml:space="preserve"> i </w:t>
      </w:r>
      <w:r w:rsidRPr="008862D8">
        <w:rPr>
          <w:rFonts w:eastAsiaTheme="majorEastAsia" w:cstheme="minorHAnsi"/>
          <w:b/>
          <w:lang w:eastAsia="hr-HR"/>
        </w:rPr>
        <w:t>zgradarstva</w:t>
      </w:r>
      <w:r w:rsidRPr="008862D8">
        <w:rPr>
          <w:rFonts w:cstheme="minorHAnsi"/>
          <w:lang w:eastAsia="hr-HR"/>
        </w:rPr>
        <w:t xml:space="preserve"> zahtijevaju hitnu prilagodbu, kako bi smanjili potencijalne štete koje bi mogle nastati zbog klimatskih prijetnji, poput poplava, suša i toplinskih valova. </w:t>
      </w:r>
      <w:r w:rsidRPr="008862D8">
        <w:rPr>
          <w:rFonts w:eastAsiaTheme="majorEastAsia" w:cstheme="minorHAnsi"/>
          <w:b/>
          <w:lang w:eastAsia="hr-HR"/>
        </w:rPr>
        <w:t>Zgradarstvo</w:t>
      </w:r>
      <w:r w:rsidRPr="008862D8">
        <w:rPr>
          <w:rFonts w:cstheme="minorHAnsi"/>
          <w:lang w:eastAsia="hr-HR"/>
        </w:rPr>
        <w:t xml:space="preserve"> i </w:t>
      </w:r>
      <w:r w:rsidRPr="008862D8">
        <w:rPr>
          <w:rFonts w:eastAsiaTheme="majorEastAsia" w:cstheme="minorHAnsi"/>
          <w:b/>
          <w:lang w:eastAsia="hr-HR"/>
        </w:rPr>
        <w:t>promet</w:t>
      </w:r>
      <w:r w:rsidRPr="008862D8">
        <w:rPr>
          <w:rFonts w:cstheme="minorHAnsi"/>
          <w:lang w:eastAsia="hr-HR"/>
        </w:rPr>
        <w:t xml:space="preserve"> već sada traže veću otpornost na ekstremne vremenske uvjete, dok su </w:t>
      </w:r>
      <w:r w:rsidRPr="008862D8">
        <w:rPr>
          <w:rFonts w:eastAsiaTheme="majorEastAsia" w:cstheme="minorHAnsi"/>
          <w:b/>
          <w:lang w:eastAsia="hr-HR"/>
        </w:rPr>
        <w:t>elektroenergetika</w:t>
      </w:r>
      <w:r w:rsidRPr="008862D8">
        <w:rPr>
          <w:rFonts w:cstheme="minorHAnsi"/>
          <w:lang w:eastAsia="hr-HR"/>
        </w:rPr>
        <w:t xml:space="preserve"> i </w:t>
      </w:r>
      <w:r w:rsidRPr="008862D8">
        <w:rPr>
          <w:rFonts w:eastAsiaTheme="majorEastAsia" w:cstheme="minorHAnsi"/>
          <w:b/>
          <w:lang w:eastAsia="hr-HR"/>
        </w:rPr>
        <w:t>turizam</w:t>
      </w:r>
      <w:r w:rsidRPr="008862D8">
        <w:rPr>
          <w:rFonts w:cstheme="minorHAnsi"/>
          <w:lang w:eastAsia="hr-HR"/>
        </w:rPr>
        <w:t xml:space="preserve"> suočeni s promjenama u potrošnji energije i turističkim tokovima zbog promjena u klimatskim uvjetima.</w:t>
      </w:r>
    </w:p>
    <w:p w14:paraId="3F670B46" w14:textId="20F618FD" w:rsidR="008862D8" w:rsidRPr="008862D8" w:rsidRDefault="008862D8" w:rsidP="008862D8">
      <w:pPr>
        <w:shd w:val="clear" w:color="auto" w:fill="FFFFFF"/>
        <w:spacing w:after="48"/>
        <w:jc w:val="both"/>
        <w:textAlignment w:val="baseline"/>
        <w:rPr>
          <w:rFonts w:cstheme="minorHAnsi"/>
          <w:lang w:eastAsia="hr-HR"/>
        </w:rPr>
      </w:pPr>
      <w:r w:rsidRPr="008862D8">
        <w:rPr>
          <w:rFonts w:cstheme="minorHAnsi"/>
          <w:lang w:eastAsia="hr-HR"/>
        </w:rPr>
        <w:t xml:space="preserve">U konačnici, </w:t>
      </w:r>
      <w:r w:rsidR="00CB67AA">
        <w:rPr>
          <w:rFonts w:cstheme="minorHAnsi"/>
          <w:b/>
          <w:lang w:eastAsia="hr-HR"/>
        </w:rPr>
        <w:t>ublažavanje</w:t>
      </w:r>
      <w:r w:rsidRPr="008862D8">
        <w:rPr>
          <w:rFonts w:cstheme="minorHAnsi"/>
          <w:lang w:eastAsia="hr-HR"/>
        </w:rPr>
        <w:t xml:space="preserve"> i </w:t>
      </w:r>
      <w:r w:rsidR="00CB67AA">
        <w:rPr>
          <w:rFonts w:cstheme="minorHAnsi"/>
          <w:b/>
          <w:lang w:eastAsia="hr-HR"/>
        </w:rPr>
        <w:t>prilagodba</w:t>
      </w:r>
      <w:r w:rsidRPr="008862D8">
        <w:rPr>
          <w:rFonts w:cstheme="minorHAnsi"/>
          <w:lang w:eastAsia="hr-HR"/>
        </w:rPr>
        <w:t xml:space="preserve"> bit će ključni za smanjenje negativnih posljedica klimatskih promjena. Pored toga, razvoj sustava ranog upozoravanja, implementacija novih tehnologija, jačanje infrastrukture, ali i sustava upravljanja krizama, bit će nužni kako bi se ublažile dugoročne posljedice. S obzirom na sve veći broj ekstremnih vremenskih događaja, postoji potreba za </w:t>
      </w:r>
      <w:r w:rsidRPr="008862D8">
        <w:rPr>
          <w:rFonts w:eastAsiaTheme="majorEastAsia" w:cstheme="minorHAnsi"/>
          <w:b/>
          <w:lang w:eastAsia="hr-HR"/>
        </w:rPr>
        <w:t>integriranim pristupom</w:t>
      </w:r>
      <w:r w:rsidRPr="008862D8">
        <w:rPr>
          <w:rFonts w:cstheme="minorHAnsi"/>
          <w:lang w:eastAsia="hr-HR"/>
        </w:rPr>
        <w:t xml:space="preserve"> koji uključuje sve sektore kako bi se povećala otpornost na klimatske promjene i osigurao održivi razvoj.</w:t>
      </w:r>
    </w:p>
    <w:p w14:paraId="011E137F" w14:textId="76BF7556" w:rsidR="00776A66" w:rsidRDefault="00776A66" w:rsidP="000C05CC">
      <w:pPr>
        <w:shd w:val="clear" w:color="auto" w:fill="FFFFFF"/>
        <w:spacing w:after="48"/>
        <w:jc w:val="both"/>
        <w:textAlignment w:val="baseline"/>
        <w:rPr>
          <w:rFonts w:cstheme="minorHAnsi"/>
          <w:lang w:eastAsia="hr-HR"/>
        </w:rPr>
      </w:pPr>
    </w:p>
    <w:p w14:paraId="0279D6D5" w14:textId="77777777" w:rsidR="00392C13" w:rsidRPr="000C05CC" w:rsidRDefault="00392C13" w:rsidP="000C05CC">
      <w:pPr>
        <w:shd w:val="clear" w:color="auto" w:fill="FFFFFF"/>
        <w:spacing w:after="48"/>
        <w:jc w:val="both"/>
        <w:textAlignment w:val="baseline"/>
        <w:rPr>
          <w:rFonts w:cstheme="minorHAnsi"/>
          <w:lang w:eastAsia="hr-HR"/>
        </w:rPr>
      </w:pPr>
    </w:p>
    <w:p w14:paraId="05AFDEE3" w14:textId="4C79E84E" w:rsidR="000C05CC" w:rsidRDefault="000C05CC" w:rsidP="000C05CC">
      <w:pPr>
        <w:pStyle w:val="Caption"/>
        <w:keepNext/>
      </w:pPr>
      <w:bookmarkStart w:id="2392" w:name="_Toc182305166"/>
      <w:bookmarkStart w:id="2393" w:name="_Toc184190013"/>
      <w:bookmarkStart w:id="2394" w:name="_Toc184204013"/>
      <w:r>
        <w:lastRenderedPageBreak/>
        <w:t xml:space="preserve">Tablica </w:t>
      </w:r>
      <w:r>
        <w:fldChar w:fldCharType="begin"/>
      </w:r>
      <w:r>
        <w:instrText>STYLEREF 2 \s</w:instrText>
      </w:r>
      <w:r>
        <w:fldChar w:fldCharType="separate"/>
      </w:r>
      <w:r w:rsidR="00A1231C">
        <w:rPr>
          <w:noProof/>
        </w:rPr>
        <w:t>6.1</w:t>
      </w:r>
      <w:r>
        <w:fldChar w:fldCharType="end"/>
      </w:r>
      <w:r w:rsidR="001F0A2F">
        <w:noBreakHyphen/>
      </w:r>
      <w:r>
        <w:fldChar w:fldCharType="begin"/>
      </w:r>
      <w:r>
        <w:instrText>SEQ Tablica \* ARABIC \s 2</w:instrText>
      </w:r>
      <w:r>
        <w:fldChar w:fldCharType="separate"/>
      </w:r>
      <w:r w:rsidR="00A1231C">
        <w:rPr>
          <w:noProof/>
        </w:rPr>
        <w:t>1</w:t>
      </w:r>
      <w:r>
        <w:fldChar w:fldCharType="end"/>
      </w:r>
      <w:r>
        <w:t xml:space="preserve"> </w:t>
      </w:r>
      <w:r w:rsidRPr="00735829">
        <w:rPr>
          <w:rFonts w:cstheme="minorHAnsi"/>
        </w:rPr>
        <w:t>Sumarni prikaz rizika za sve analizirane sektore</w:t>
      </w:r>
      <w:bookmarkEnd w:id="2392"/>
      <w:bookmarkEnd w:id="2393"/>
      <w:bookmarkEnd w:id="2394"/>
    </w:p>
    <w:tbl>
      <w:tblPr>
        <w:tblW w:w="9203" w:type="dxa"/>
        <w:jc w:val="center"/>
        <w:tblBorders>
          <w:top w:val="single" w:sz="4" w:space="0" w:color="0072BC" w:themeColor="accent1"/>
          <w:left w:val="single" w:sz="4" w:space="0" w:color="0072BC" w:themeColor="accent1"/>
          <w:bottom w:val="single" w:sz="4" w:space="0" w:color="0072BC" w:themeColor="accent1"/>
          <w:right w:val="single" w:sz="4" w:space="0" w:color="0072BC" w:themeColor="accent1"/>
          <w:insideH w:val="single" w:sz="4" w:space="0" w:color="0072BC" w:themeColor="accent1"/>
          <w:insideV w:val="single" w:sz="4" w:space="0" w:color="0072BC" w:themeColor="accent1"/>
        </w:tblBorders>
        <w:tblCellMar>
          <w:left w:w="0" w:type="dxa"/>
          <w:right w:w="0" w:type="dxa"/>
        </w:tblCellMar>
        <w:tblLook w:val="04A0" w:firstRow="1" w:lastRow="0" w:firstColumn="1" w:lastColumn="0" w:noHBand="0" w:noVBand="1"/>
      </w:tblPr>
      <w:tblGrid>
        <w:gridCol w:w="3325"/>
        <w:gridCol w:w="3261"/>
        <w:gridCol w:w="2617"/>
      </w:tblGrid>
      <w:tr w:rsidR="00E25BB7" w:rsidRPr="00815198" w14:paraId="3120D274" w14:textId="77777777" w:rsidTr="00726D43">
        <w:trPr>
          <w:trHeight w:val="108"/>
          <w:tblHeader/>
          <w:jc w:val="center"/>
        </w:trPr>
        <w:tc>
          <w:tcPr>
            <w:tcW w:w="3325" w:type="dxa"/>
            <w:shd w:val="clear" w:color="auto" w:fill="7ECBFF" w:themeFill="accent1" w:themeFillTint="66"/>
            <w:tcMar>
              <w:top w:w="15" w:type="dxa"/>
              <w:left w:w="108" w:type="dxa"/>
              <w:bottom w:w="0" w:type="dxa"/>
              <w:right w:w="108" w:type="dxa"/>
            </w:tcMar>
            <w:vAlign w:val="center"/>
            <w:hideMark/>
          </w:tcPr>
          <w:p w14:paraId="39BEAFFC" w14:textId="77777777" w:rsidR="00E25BB7" w:rsidRPr="00815198" w:rsidRDefault="00E25BB7" w:rsidP="00726D43">
            <w:pPr>
              <w:jc w:val="center"/>
              <w:rPr>
                <w:rFonts w:cstheme="minorHAnsi"/>
                <w:color w:val="000000" w:themeColor="text1"/>
                <w:szCs w:val="22"/>
              </w:rPr>
            </w:pPr>
            <w:r w:rsidRPr="00815198">
              <w:rPr>
                <w:rFonts w:cstheme="minorHAnsi"/>
                <w:color w:val="000000" w:themeColor="text1"/>
                <w:szCs w:val="22"/>
              </w:rPr>
              <w:t>SEKTOR</w:t>
            </w:r>
          </w:p>
        </w:tc>
        <w:tc>
          <w:tcPr>
            <w:tcW w:w="3261" w:type="dxa"/>
            <w:shd w:val="clear" w:color="auto" w:fill="7ECBFF" w:themeFill="accent1" w:themeFillTint="66"/>
            <w:vAlign w:val="center"/>
          </w:tcPr>
          <w:p w14:paraId="63723807" w14:textId="77777777" w:rsidR="00E25BB7" w:rsidRPr="00815198" w:rsidRDefault="00E25BB7" w:rsidP="00726D43">
            <w:pPr>
              <w:jc w:val="center"/>
              <w:rPr>
                <w:rFonts w:cstheme="minorHAnsi"/>
                <w:color w:val="000000" w:themeColor="text1"/>
                <w:szCs w:val="22"/>
              </w:rPr>
            </w:pPr>
            <w:r w:rsidRPr="00815198">
              <w:rPr>
                <w:rFonts w:cstheme="minorHAnsi"/>
                <w:color w:val="000000" w:themeColor="text1"/>
                <w:szCs w:val="22"/>
              </w:rPr>
              <w:t>PRIJETNJA</w:t>
            </w:r>
          </w:p>
        </w:tc>
        <w:tc>
          <w:tcPr>
            <w:tcW w:w="2617" w:type="dxa"/>
            <w:shd w:val="clear" w:color="auto" w:fill="7ECBFF" w:themeFill="accent1" w:themeFillTint="66"/>
            <w:tcMar>
              <w:top w:w="15" w:type="dxa"/>
              <w:left w:w="108" w:type="dxa"/>
              <w:bottom w:w="0" w:type="dxa"/>
              <w:right w:w="108" w:type="dxa"/>
            </w:tcMar>
            <w:vAlign w:val="center"/>
            <w:hideMark/>
          </w:tcPr>
          <w:p w14:paraId="2FDC4A72" w14:textId="77777777" w:rsidR="00E25BB7" w:rsidRPr="00815198" w:rsidRDefault="00E25BB7" w:rsidP="00726D43">
            <w:pPr>
              <w:jc w:val="center"/>
              <w:rPr>
                <w:rFonts w:cstheme="minorHAnsi"/>
                <w:color w:val="000000" w:themeColor="text1"/>
                <w:szCs w:val="22"/>
              </w:rPr>
            </w:pPr>
            <w:r w:rsidRPr="00815198">
              <w:rPr>
                <w:rFonts w:cstheme="minorHAnsi"/>
                <w:color w:val="000000" w:themeColor="text1"/>
                <w:szCs w:val="22"/>
              </w:rPr>
              <w:t>RIZIK</w:t>
            </w:r>
          </w:p>
        </w:tc>
      </w:tr>
      <w:tr w:rsidR="00E25BB7" w:rsidRPr="00815198" w14:paraId="3AFDC1AB" w14:textId="77777777" w:rsidTr="00E971FA">
        <w:trPr>
          <w:trHeight w:val="145"/>
          <w:jc w:val="center"/>
        </w:trPr>
        <w:tc>
          <w:tcPr>
            <w:tcW w:w="3325" w:type="dxa"/>
            <w:vMerge w:val="restart"/>
            <w:shd w:val="clear" w:color="auto" w:fill="E9EDF4"/>
            <w:tcMar>
              <w:top w:w="15" w:type="dxa"/>
              <w:left w:w="108" w:type="dxa"/>
              <w:bottom w:w="0" w:type="dxa"/>
              <w:right w:w="108" w:type="dxa"/>
            </w:tcMar>
            <w:vAlign w:val="center"/>
          </w:tcPr>
          <w:p w14:paraId="53367A37" w14:textId="77777777" w:rsidR="00E25BB7" w:rsidRPr="00726D43" w:rsidRDefault="00E25BB7" w:rsidP="00726D43">
            <w:pPr>
              <w:jc w:val="center"/>
              <w:rPr>
                <w:rFonts w:cstheme="minorHAnsi"/>
              </w:rPr>
            </w:pPr>
            <w:r w:rsidRPr="00726D43">
              <w:rPr>
                <w:rFonts w:cstheme="minorHAnsi"/>
              </w:rPr>
              <w:t>UPRAVLJANJE VODAMA</w:t>
            </w:r>
          </w:p>
        </w:tc>
        <w:tc>
          <w:tcPr>
            <w:tcW w:w="3261" w:type="dxa"/>
            <w:shd w:val="clear" w:color="auto" w:fill="E9EDF4"/>
            <w:vAlign w:val="center"/>
          </w:tcPr>
          <w:p w14:paraId="6BFB7428" w14:textId="77777777" w:rsidR="00E25BB7" w:rsidRPr="00726D43" w:rsidRDefault="00E25BB7" w:rsidP="00726D43">
            <w:pPr>
              <w:jc w:val="center"/>
              <w:rPr>
                <w:rFonts w:cstheme="minorHAnsi"/>
                <w:szCs w:val="18"/>
              </w:rPr>
            </w:pPr>
            <w:r w:rsidRPr="00726D43">
              <w:rPr>
                <w:rFonts w:cstheme="minorHAnsi"/>
                <w:szCs w:val="18"/>
              </w:rPr>
              <w:t>Poplava</w:t>
            </w:r>
          </w:p>
        </w:tc>
        <w:tc>
          <w:tcPr>
            <w:tcW w:w="2617" w:type="dxa"/>
            <w:shd w:val="clear" w:color="auto" w:fill="FF6600"/>
            <w:tcMar>
              <w:top w:w="15" w:type="dxa"/>
              <w:left w:w="108" w:type="dxa"/>
              <w:bottom w:w="0" w:type="dxa"/>
              <w:right w:w="108" w:type="dxa"/>
            </w:tcMar>
            <w:vAlign w:val="center"/>
          </w:tcPr>
          <w:p w14:paraId="28A41D1E" w14:textId="77777777" w:rsidR="00E25BB7" w:rsidRPr="00726D43" w:rsidRDefault="00E25BB7" w:rsidP="00726D43">
            <w:pPr>
              <w:jc w:val="center"/>
              <w:rPr>
                <w:rFonts w:cstheme="minorHAnsi"/>
                <w:szCs w:val="18"/>
              </w:rPr>
            </w:pPr>
            <w:r w:rsidRPr="00726D43">
              <w:rPr>
                <w:rFonts w:cstheme="minorHAnsi"/>
                <w:szCs w:val="18"/>
              </w:rPr>
              <w:t>Visok</w:t>
            </w:r>
          </w:p>
        </w:tc>
      </w:tr>
      <w:tr w:rsidR="00E25BB7" w:rsidRPr="00815198" w14:paraId="28A49312" w14:textId="77777777" w:rsidTr="00E971FA">
        <w:trPr>
          <w:trHeight w:val="145"/>
          <w:jc w:val="center"/>
        </w:trPr>
        <w:tc>
          <w:tcPr>
            <w:tcW w:w="3325" w:type="dxa"/>
            <w:vMerge/>
            <w:shd w:val="clear" w:color="auto" w:fill="E9EDF4"/>
            <w:tcMar>
              <w:top w:w="15" w:type="dxa"/>
              <w:left w:w="108" w:type="dxa"/>
              <w:bottom w:w="0" w:type="dxa"/>
              <w:right w:w="108" w:type="dxa"/>
            </w:tcMar>
            <w:vAlign w:val="center"/>
          </w:tcPr>
          <w:p w14:paraId="33FB98AF" w14:textId="77777777" w:rsidR="00E25BB7" w:rsidRPr="00726D43" w:rsidRDefault="00E25BB7" w:rsidP="00726D43">
            <w:pPr>
              <w:jc w:val="center"/>
              <w:rPr>
                <w:rFonts w:cstheme="minorHAnsi"/>
              </w:rPr>
            </w:pPr>
          </w:p>
        </w:tc>
        <w:tc>
          <w:tcPr>
            <w:tcW w:w="3261" w:type="dxa"/>
            <w:shd w:val="clear" w:color="auto" w:fill="E9EDF4"/>
            <w:vAlign w:val="center"/>
          </w:tcPr>
          <w:p w14:paraId="561D4A10" w14:textId="77777777" w:rsidR="00E25BB7" w:rsidRPr="00726D43" w:rsidRDefault="00E25BB7" w:rsidP="00726D43">
            <w:pPr>
              <w:jc w:val="center"/>
              <w:rPr>
                <w:rFonts w:cstheme="minorHAnsi"/>
                <w:szCs w:val="18"/>
              </w:rPr>
            </w:pPr>
            <w:r w:rsidRPr="00726D43">
              <w:rPr>
                <w:rFonts w:cstheme="minorHAnsi"/>
                <w:szCs w:val="18"/>
              </w:rPr>
              <w:t>Suša</w:t>
            </w:r>
          </w:p>
        </w:tc>
        <w:tc>
          <w:tcPr>
            <w:tcW w:w="2617" w:type="dxa"/>
            <w:shd w:val="clear" w:color="auto" w:fill="FF6600"/>
            <w:tcMar>
              <w:top w:w="15" w:type="dxa"/>
              <w:left w:w="108" w:type="dxa"/>
              <w:bottom w:w="0" w:type="dxa"/>
              <w:right w:w="108" w:type="dxa"/>
            </w:tcMar>
            <w:vAlign w:val="center"/>
          </w:tcPr>
          <w:p w14:paraId="3CAF3582" w14:textId="77777777" w:rsidR="00E25BB7" w:rsidRPr="00726D43" w:rsidRDefault="00E25BB7" w:rsidP="00726D43">
            <w:pPr>
              <w:jc w:val="center"/>
              <w:rPr>
                <w:rFonts w:cstheme="minorHAnsi"/>
                <w:szCs w:val="18"/>
              </w:rPr>
            </w:pPr>
            <w:r w:rsidRPr="00726D43">
              <w:rPr>
                <w:rFonts w:cstheme="minorHAnsi"/>
                <w:szCs w:val="18"/>
              </w:rPr>
              <w:t>Visok</w:t>
            </w:r>
          </w:p>
        </w:tc>
      </w:tr>
      <w:tr w:rsidR="00E25BB7" w:rsidRPr="00815198" w14:paraId="609202D1" w14:textId="77777777" w:rsidTr="00E971FA">
        <w:trPr>
          <w:trHeight w:val="156"/>
          <w:jc w:val="center"/>
        </w:trPr>
        <w:tc>
          <w:tcPr>
            <w:tcW w:w="3325" w:type="dxa"/>
            <w:vMerge w:val="restart"/>
            <w:shd w:val="clear" w:color="auto" w:fill="E9EDF4"/>
            <w:tcMar>
              <w:top w:w="15" w:type="dxa"/>
              <w:left w:w="108" w:type="dxa"/>
              <w:bottom w:w="0" w:type="dxa"/>
              <w:right w:w="108" w:type="dxa"/>
            </w:tcMar>
            <w:vAlign w:val="center"/>
          </w:tcPr>
          <w:p w14:paraId="4CAAE105" w14:textId="77777777" w:rsidR="00E25BB7" w:rsidRPr="00726D43" w:rsidRDefault="00E25BB7" w:rsidP="00726D43">
            <w:pPr>
              <w:jc w:val="center"/>
              <w:rPr>
                <w:rFonts w:cstheme="minorHAnsi"/>
              </w:rPr>
            </w:pPr>
            <w:r w:rsidRPr="00726D43">
              <w:rPr>
                <w:rFonts w:cstheme="minorHAnsi"/>
              </w:rPr>
              <w:t>POLJOPRIVREDA</w:t>
            </w:r>
          </w:p>
        </w:tc>
        <w:tc>
          <w:tcPr>
            <w:tcW w:w="3261" w:type="dxa"/>
            <w:shd w:val="clear" w:color="auto" w:fill="E9EDF4"/>
            <w:vAlign w:val="center"/>
          </w:tcPr>
          <w:p w14:paraId="52876198" w14:textId="77777777" w:rsidR="00E25BB7" w:rsidRPr="00726D43" w:rsidRDefault="00E25BB7" w:rsidP="00726D43">
            <w:pPr>
              <w:jc w:val="center"/>
              <w:rPr>
                <w:rFonts w:cstheme="minorHAnsi"/>
                <w:szCs w:val="18"/>
              </w:rPr>
            </w:pPr>
            <w:r w:rsidRPr="00726D43">
              <w:rPr>
                <w:rFonts w:cstheme="minorHAnsi"/>
                <w:szCs w:val="18"/>
              </w:rPr>
              <w:t>Poplava</w:t>
            </w:r>
          </w:p>
        </w:tc>
        <w:tc>
          <w:tcPr>
            <w:tcW w:w="2617" w:type="dxa"/>
            <w:shd w:val="clear" w:color="auto" w:fill="F7CAAC"/>
            <w:tcMar>
              <w:top w:w="15" w:type="dxa"/>
              <w:left w:w="108" w:type="dxa"/>
              <w:bottom w:w="0" w:type="dxa"/>
              <w:right w:w="108" w:type="dxa"/>
            </w:tcMar>
            <w:vAlign w:val="center"/>
          </w:tcPr>
          <w:p w14:paraId="2EB7E9D3" w14:textId="77777777" w:rsidR="00E25BB7" w:rsidRPr="00726D43" w:rsidRDefault="00E25BB7" w:rsidP="00726D43">
            <w:pPr>
              <w:jc w:val="center"/>
              <w:rPr>
                <w:rFonts w:cstheme="minorHAnsi"/>
                <w:szCs w:val="18"/>
              </w:rPr>
            </w:pPr>
            <w:r w:rsidRPr="00726D43">
              <w:rPr>
                <w:rFonts w:cstheme="minorHAnsi"/>
                <w:szCs w:val="18"/>
              </w:rPr>
              <w:t>Umjeren</w:t>
            </w:r>
          </w:p>
        </w:tc>
      </w:tr>
      <w:tr w:rsidR="00E25BB7" w:rsidRPr="00815198" w14:paraId="48909534" w14:textId="77777777" w:rsidTr="00E971FA">
        <w:trPr>
          <w:trHeight w:val="156"/>
          <w:jc w:val="center"/>
        </w:trPr>
        <w:tc>
          <w:tcPr>
            <w:tcW w:w="3325" w:type="dxa"/>
            <w:vMerge/>
            <w:shd w:val="clear" w:color="auto" w:fill="E9EDF4"/>
            <w:tcMar>
              <w:top w:w="15" w:type="dxa"/>
              <w:left w:w="108" w:type="dxa"/>
              <w:bottom w:w="0" w:type="dxa"/>
              <w:right w:w="108" w:type="dxa"/>
            </w:tcMar>
            <w:vAlign w:val="center"/>
          </w:tcPr>
          <w:p w14:paraId="5C82EA7C" w14:textId="77777777" w:rsidR="00E25BB7" w:rsidRPr="00726D43" w:rsidRDefault="00E25BB7" w:rsidP="00726D43">
            <w:pPr>
              <w:jc w:val="center"/>
              <w:rPr>
                <w:rFonts w:cstheme="minorHAnsi"/>
              </w:rPr>
            </w:pPr>
          </w:p>
        </w:tc>
        <w:tc>
          <w:tcPr>
            <w:tcW w:w="3261" w:type="dxa"/>
            <w:shd w:val="clear" w:color="auto" w:fill="E9EDF4"/>
            <w:vAlign w:val="center"/>
          </w:tcPr>
          <w:p w14:paraId="256A79BB" w14:textId="77777777" w:rsidR="00E25BB7" w:rsidRPr="00726D43" w:rsidRDefault="00E25BB7" w:rsidP="00726D43">
            <w:pPr>
              <w:jc w:val="center"/>
              <w:rPr>
                <w:rFonts w:cstheme="minorHAnsi"/>
                <w:szCs w:val="18"/>
              </w:rPr>
            </w:pPr>
            <w:r w:rsidRPr="00726D43">
              <w:rPr>
                <w:rFonts w:cstheme="minorHAnsi"/>
                <w:szCs w:val="18"/>
              </w:rPr>
              <w:t>Suša</w:t>
            </w:r>
          </w:p>
        </w:tc>
        <w:tc>
          <w:tcPr>
            <w:tcW w:w="2617" w:type="dxa"/>
            <w:shd w:val="clear" w:color="auto" w:fill="F7CAAC"/>
            <w:tcMar>
              <w:top w:w="15" w:type="dxa"/>
              <w:left w:w="108" w:type="dxa"/>
              <w:bottom w:w="0" w:type="dxa"/>
              <w:right w:w="108" w:type="dxa"/>
            </w:tcMar>
            <w:vAlign w:val="center"/>
          </w:tcPr>
          <w:p w14:paraId="00CCB6E1" w14:textId="77777777" w:rsidR="00E25BB7" w:rsidRPr="00726D43" w:rsidRDefault="00E25BB7" w:rsidP="00726D43">
            <w:pPr>
              <w:jc w:val="center"/>
              <w:rPr>
                <w:rFonts w:cstheme="minorHAnsi"/>
                <w:szCs w:val="18"/>
              </w:rPr>
            </w:pPr>
            <w:r w:rsidRPr="00726D43">
              <w:rPr>
                <w:rFonts w:cstheme="minorHAnsi"/>
                <w:szCs w:val="18"/>
              </w:rPr>
              <w:t>Umjeren</w:t>
            </w:r>
          </w:p>
        </w:tc>
      </w:tr>
      <w:tr w:rsidR="00E25BB7" w:rsidRPr="00815198" w14:paraId="7C8559E8" w14:textId="77777777" w:rsidTr="00E971FA">
        <w:trPr>
          <w:trHeight w:val="153"/>
          <w:jc w:val="center"/>
        </w:trPr>
        <w:tc>
          <w:tcPr>
            <w:tcW w:w="3325" w:type="dxa"/>
            <w:vMerge w:val="restart"/>
            <w:shd w:val="clear" w:color="auto" w:fill="E9EDF4"/>
            <w:tcMar>
              <w:top w:w="15" w:type="dxa"/>
              <w:left w:w="108" w:type="dxa"/>
              <w:bottom w:w="0" w:type="dxa"/>
              <w:right w:w="108" w:type="dxa"/>
            </w:tcMar>
            <w:vAlign w:val="center"/>
          </w:tcPr>
          <w:p w14:paraId="6DB8BFF5" w14:textId="77777777" w:rsidR="00E25BB7" w:rsidRPr="00726D43" w:rsidRDefault="00E25BB7" w:rsidP="00726D43">
            <w:pPr>
              <w:jc w:val="center"/>
              <w:rPr>
                <w:rFonts w:cstheme="minorHAnsi"/>
              </w:rPr>
            </w:pPr>
            <w:r w:rsidRPr="00726D43">
              <w:rPr>
                <w:rFonts w:cstheme="minorHAnsi"/>
              </w:rPr>
              <w:t>ŠUMARSTVO</w:t>
            </w:r>
          </w:p>
        </w:tc>
        <w:tc>
          <w:tcPr>
            <w:tcW w:w="3261" w:type="dxa"/>
            <w:shd w:val="clear" w:color="auto" w:fill="E9EDF4"/>
            <w:vAlign w:val="center"/>
          </w:tcPr>
          <w:p w14:paraId="63A91E07" w14:textId="77777777" w:rsidR="00E25BB7" w:rsidRPr="00726D43" w:rsidRDefault="00E25BB7" w:rsidP="00726D43">
            <w:pPr>
              <w:jc w:val="center"/>
              <w:rPr>
                <w:rFonts w:cstheme="minorHAnsi"/>
                <w:szCs w:val="18"/>
              </w:rPr>
            </w:pPr>
            <w:r w:rsidRPr="00726D43">
              <w:rPr>
                <w:rFonts w:cstheme="minorHAnsi"/>
                <w:szCs w:val="18"/>
              </w:rPr>
              <w:t>Požar</w:t>
            </w:r>
          </w:p>
        </w:tc>
        <w:tc>
          <w:tcPr>
            <w:tcW w:w="2617" w:type="dxa"/>
            <w:shd w:val="clear" w:color="auto" w:fill="FFE599"/>
            <w:tcMar>
              <w:top w:w="15" w:type="dxa"/>
              <w:left w:w="108" w:type="dxa"/>
              <w:bottom w:w="0" w:type="dxa"/>
              <w:right w:w="108" w:type="dxa"/>
            </w:tcMar>
            <w:vAlign w:val="center"/>
          </w:tcPr>
          <w:p w14:paraId="69F1CE54" w14:textId="77777777" w:rsidR="00E25BB7" w:rsidRPr="00726D43" w:rsidRDefault="00E25BB7" w:rsidP="00726D43">
            <w:pPr>
              <w:jc w:val="center"/>
              <w:rPr>
                <w:rFonts w:cstheme="minorHAnsi"/>
                <w:szCs w:val="18"/>
              </w:rPr>
            </w:pPr>
            <w:r w:rsidRPr="00726D43">
              <w:rPr>
                <w:rFonts w:cstheme="minorHAnsi"/>
                <w:szCs w:val="18"/>
              </w:rPr>
              <w:t>Nizak</w:t>
            </w:r>
          </w:p>
        </w:tc>
      </w:tr>
      <w:tr w:rsidR="00E25BB7" w:rsidRPr="00815198" w14:paraId="19935931" w14:textId="77777777" w:rsidTr="00E971FA">
        <w:trPr>
          <w:trHeight w:val="153"/>
          <w:jc w:val="center"/>
        </w:trPr>
        <w:tc>
          <w:tcPr>
            <w:tcW w:w="3325" w:type="dxa"/>
            <w:vMerge/>
            <w:shd w:val="clear" w:color="auto" w:fill="E9EDF4"/>
            <w:tcMar>
              <w:top w:w="15" w:type="dxa"/>
              <w:left w:w="108" w:type="dxa"/>
              <w:bottom w:w="0" w:type="dxa"/>
              <w:right w:w="108" w:type="dxa"/>
            </w:tcMar>
            <w:vAlign w:val="center"/>
          </w:tcPr>
          <w:p w14:paraId="22D720FA" w14:textId="77777777" w:rsidR="00E25BB7" w:rsidRPr="00726D43" w:rsidRDefault="00E25BB7" w:rsidP="00726D43">
            <w:pPr>
              <w:jc w:val="center"/>
              <w:rPr>
                <w:rFonts w:cstheme="minorHAnsi"/>
              </w:rPr>
            </w:pPr>
          </w:p>
        </w:tc>
        <w:tc>
          <w:tcPr>
            <w:tcW w:w="3261" w:type="dxa"/>
            <w:shd w:val="clear" w:color="auto" w:fill="E9EDF4"/>
            <w:vAlign w:val="center"/>
          </w:tcPr>
          <w:p w14:paraId="3218EEDD" w14:textId="77777777" w:rsidR="00E25BB7" w:rsidRPr="00726D43" w:rsidRDefault="00E25BB7" w:rsidP="00726D43">
            <w:pPr>
              <w:jc w:val="center"/>
              <w:rPr>
                <w:rFonts w:cstheme="minorHAnsi"/>
                <w:szCs w:val="18"/>
              </w:rPr>
            </w:pPr>
            <w:r w:rsidRPr="00726D43">
              <w:rPr>
                <w:rFonts w:cstheme="minorHAnsi"/>
                <w:szCs w:val="18"/>
              </w:rPr>
              <w:t>Olujno nevrijeme</w:t>
            </w:r>
          </w:p>
        </w:tc>
        <w:tc>
          <w:tcPr>
            <w:tcW w:w="2617" w:type="dxa"/>
            <w:shd w:val="clear" w:color="auto" w:fill="FF6600"/>
            <w:tcMar>
              <w:top w:w="15" w:type="dxa"/>
              <w:left w:w="108" w:type="dxa"/>
              <w:bottom w:w="0" w:type="dxa"/>
              <w:right w:w="108" w:type="dxa"/>
            </w:tcMar>
            <w:vAlign w:val="center"/>
          </w:tcPr>
          <w:p w14:paraId="0190582D" w14:textId="77777777" w:rsidR="00E25BB7" w:rsidRPr="00726D43" w:rsidRDefault="00E25BB7" w:rsidP="00726D43">
            <w:pPr>
              <w:jc w:val="center"/>
              <w:rPr>
                <w:rFonts w:cstheme="minorHAnsi"/>
                <w:szCs w:val="18"/>
              </w:rPr>
            </w:pPr>
            <w:r w:rsidRPr="00726D43">
              <w:rPr>
                <w:rFonts w:cstheme="minorHAnsi"/>
                <w:szCs w:val="18"/>
              </w:rPr>
              <w:t>Visok</w:t>
            </w:r>
          </w:p>
        </w:tc>
      </w:tr>
      <w:tr w:rsidR="00E25BB7" w:rsidRPr="00815198" w14:paraId="1CE0C332" w14:textId="77777777" w:rsidTr="00726D43">
        <w:trPr>
          <w:trHeight w:val="225"/>
          <w:jc w:val="center"/>
        </w:trPr>
        <w:tc>
          <w:tcPr>
            <w:tcW w:w="3325" w:type="dxa"/>
            <w:shd w:val="clear" w:color="auto" w:fill="E9EDF4"/>
            <w:tcMar>
              <w:top w:w="15" w:type="dxa"/>
              <w:left w:w="108" w:type="dxa"/>
              <w:bottom w:w="0" w:type="dxa"/>
              <w:right w:w="108" w:type="dxa"/>
            </w:tcMar>
            <w:vAlign w:val="center"/>
          </w:tcPr>
          <w:p w14:paraId="44D17209" w14:textId="77777777" w:rsidR="00E25BB7" w:rsidRPr="00726D43" w:rsidRDefault="00E25BB7" w:rsidP="00726D43">
            <w:pPr>
              <w:jc w:val="center"/>
              <w:rPr>
                <w:rFonts w:cstheme="minorHAnsi"/>
              </w:rPr>
            </w:pPr>
            <w:r w:rsidRPr="00726D43">
              <w:rPr>
                <w:rFonts w:cstheme="minorHAnsi"/>
              </w:rPr>
              <w:t>ZDRAVSTVO</w:t>
            </w:r>
          </w:p>
        </w:tc>
        <w:tc>
          <w:tcPr>
            <w:tcW w:w="3261" w:type="dxa"/>
            <w:shd w:val="clear" w:color="auto" w:fill="E9EDF4"/>
            <w:vAlign w:val="center"/>
          </w:tcPr>
          <w:p w14:paraId="3210A251" w14:textId="77777777" w:rsidR="00E25BB7" w:rsidRPr="00726D43" w:rsidRDefault="00E25BB7" w:rsidP="00726D43">
            <w:pPr>
              <w:jc w:val="center"/>
              <w:rPr>
                <w:rFonts w:cstheme="minorHAnsi"/>
                <w:szCs w:val="18"/>
              </w:rPr>
            </w:pPr>
            <w:r w:rsidRPr="00726D43">
              <w:rPr>
                <w:rFonts w:cstheme="minorHAnsi"/>
                <w:szCs w:val="18"/>
              </w:rPr>
              <w:t>Toplinski val</w:t>
            </w:r>
          </w:p>
        </w:tc>
        <w:tc>
          <w:tcPr>
            <w:tcW w:w="2617" w:type="dxa"/>
            <w:shd w:val="clear" w:color="auto" w:fill="F7CAAC"/>
            <w:tcMar>
              <w:top w:w="15" w:type="dxa"/>
              <w:left w:w="108" w:type="dxa"/>
              <w:bottom w:w="0" w:type="dxa"/>
              <w:right w:w="108" w:type="dxa"/>
            </w:tcMar>
            <w:vAlign w:val="center"/>
          </w:tcPr>
          <w:p w14:paraId="432FD3E5" w14:textId="77777777" w:rsidR="00E25BB7" w:rsidRPr="00726D43" w:rsidRDefault="00E25BB7" w:rsidP="00726D43">
            <w:pPr>
              <w:jc w:val="center"/>
              <w:rPr>
                <w:rFonts w:cstheme="minorHAnsi"/>
                <w:szCs w:val="18"/>
              </w:rPr>
            </w:pPr>
            <w:r w:rsidRPr="00726D43">
              <w:rPr>
                <w:rFonts w:cstheme="minorHAnsi"/>
                <w:szCs w:val="18"/>
              </w:rPr>
              <w:t>Umjeren</w:t>
            </w:r>
          </w:p>
        </w:tc>
      </w:tr>
      <w:tr w:rsidR="00E25BB7" w:rsidRPr="00815198" w14:paraId="0CFD4C0B" w14:textId="77777777" w:rsidTr="00726D43">
        <w:trPr>
          <w:trHeight w:val="193"/>
          <w:jc w:val="center"/>
        </w:trPr>
        <w:tc>
          <w:tcPr>
            <w:tcW w:w="3325" w:type="dxa"/>
            <w:shd w:val="clear" w:color="auto" w:fill="E9EDF4"/>
            <w:tcMar>
              <w:top w:w="15" w:type="dxa"/>
              <w:left w:w="108" w:type="dxa"/>
              <w:bottom w:w="0" w:type="dxa"/>
              <w:right w:w="108" w:type="dxa"/>
            </w:tcMar>
            <w:vAlign w:val="center"/>
          </w:tcPr>
          <w:p w14:paraId="75AD282F" w14:textId="77777777" w:rsidR="00E25BB7" w:rsidRPr="00726D43" w:rsidRDefault="00E25BB7" w:rsidP="00726D43">
            <w:pPr>
              <w:jc w:val="center"/>
              <w:rPr>
                <w:rFonts w:cstheme="minorHAnsi"/>
              </w:rPr>
            </w:pPr>
            <w:r w:rsidRPr="00726D43">
              <w:rPr>
                <w:rFonts w:cstheme="minorHAnsi"/>
              </w:rPr>
              <w:t>TURIZAM</w:t>
            </w:r>
          </w:p>
        </w:tc>
        <w:tc>
          <w:tcPr>
            <w:tcW w:w="3261" w:type="dxa"/>
            <w:shd w:val="clear" w:color="auto" w:fill="E9EDF4"/>
            <w:vAlign w:val="center"/>
          </w:tcPr>
          <w:p w14:paraId="0EEB76CF" w14:textId="77777777" w:rsidR="00E25BB7" w:rsidRPr="00726D43" w:rsidRDefault="00E25BB7" w:rsidP="00726D43">
            <w:pPr>
              <w:jc w:val="center"/>
              <w:rPr>
                <w:rFonts w:cstheme="minorHAnsi"/>
                <w:szCs w:val="18"/>
              </w:rPr>
            </w:pPr>
            <w:r w:rsidRPr="00726D43">
              <w:rPr>
                <w:rFonts w:cstheme="minorHAnsi"/>
                <w:szCs w:val="18"/>
              </w:rPr>
              <w:t>Toplinski val</w:t>
            </w:r>
          </w:p>
        </w:tc>
        <w:tc>
          <w:tcPr>
            <w:tcW w:w="2617" w:type="dxa"/>
            <w:shd w:val="clear" w:color="auto" w:fill="F7CAAC"/>
            <w:tcMar>
              <w:top w:w="15" w:type="dxa"/>
              <w:left w:w="108" w:type="dxa"/>
              <w:bottom w:w="0" w:type="dxa"/>
              <w:right w:w="108" w:type="dxa"/>
            </w:tcMar>
            <w:vAlign w:val="center"/>
          </w:tcPr>
          <w:p w14:paraId="7A398DAE" w14:textId="77777777" w:rsidR="00E25BB7" w:rsidRPr="00726D43" w:rsidRDefault="00E25BB7" w:rsidP="00726D43">
            <w:pPr>
              <w:jc w:val="center"/>
              <w:rPr>
                <w:rFonts w:cstheme="minorHAnsi"/>
                <w:szCs w:val="18"/>
              </w:rPr>
            </w:pPr>
            <w:r w:rsidRPr="00726D43">
              <w:rPr>
                <w:rFonts w:cstheme="minorHAnsi"/>
                <w:szCs w:val="18"/>
              </w:rPr>
              <w:t>Umjeren</w:t>
            </w:r>
          </w:p>
        </w:tc>
      </w:tr>
      <w:tr w:rsidR="00E25BB7" w:rsidRPr="00815198" w14:paraId="35FA2278" w14:textId="77777777" w:rsidTr="00726D43">
        <w:trPr>
          <w:trHeight w:val="331"/>
          <w:jc w:val="center"/>
        </w:trPr>
        <w:tc>
          <w:tcPr>
            <w:tcW w:w="3325" w:type="dxa"/>
            <w:shd w:val="clear" w:color="auto" w:fill="E9EDF4"/>
            <w:tcMar>
              <w:top w:w="15" w:type="dxa"/>
              <w:left w:w="108" w:type="dxa"/>
              <w:bottom w:w="0" w:type="dxa"/>
              <w:right w:w="108" w:type="dxa"/>
            </w:tcMar>
            <w:vAlign w:val="center"/>
          </w:tcPr>
          <w:p w14:paraId="6C5AF0D3" w14:textId="77777777" w:rsidR="00E25BB7" w:rsidRPr="00726D43" w:rsidRDefault="00E25BB7" w:rsidP="00726D43">
            <w:pPr>
              <w:jc w:val="center"/>
              <w:rPr>
                <w:rFonts w:cstheme="minorHAnsi"/>
              </w:rPr>
            </w:pPr>
            <w:r w:rsidRPr="00726D43">
              <w:rPr>
                <w:rFonts w:cstheme="minorHAnsi"/>
              </w:rPr>
              <w:t>BIORAZNOLIKOST</w:t>
            </w:r>
          </w:p>
        </w:tc>
        <w:tc>
          <w:tcPr>
            <w:tcW w:w="3261" w:type="dxa"/>
            <w:shd w:val="clear" w:color="auto" w:fill="E9EDF4"/>
            <w:vAlign w:val="center"/>
          </w:tcPr>
          <w:p w14:paraId="77D5BCA5" w14:textId="77777777" w:rsidR="00E25BB7" w:rsidRPr="00726D43" w:rsidRDefault="00E25BB7" w:rsidP="00726D43">
            <w:pPr>
              <w:jc w:val="center"/>
              <w:rPr>
                <w:rFonts w:cstheme="minorHAnsi"/>
                <w:szCs w:val="18"/>
              </w:rPr>
            </w:pPr>
            <w:r w:rsidRPr="00726D43">
              <w:rPr>
                <w:rFonts w:cstheme="minorHAnsi"/>
                <w:szCs w:val="18"/>
              </w:rPr>
              <w:t>Povećanja temperature i promjene u obrascima oborine</w:t>
            </w:r>
          </w:p>
        </w:tc>
        <w:tc>
          <w:tcPr>
            <w:tcW w:w="2617" w:type="dxa"/>
            <w:shd w:val="clear" w:color="auto" w:fill="F7CAAC"/>
            <w:tcMar>
              <w:top w:w="15" w:type="dxa"/>
              <w:left w:w="108" w:type="dxa"/>
              <w:bottom w:w="0" w:type="dxa"/>
              <w:right w:w="108" w:type="dxa"/>
            </w:tcMar>
            <w:vAlign w:val="center"/>
          </w:tcPr>
          <w:p w14:paraId="5DB2F8A8" w14:textId="77777777" w:rsidR="00E25BB7" w:rsidRPr="00726D43" w:rsidRDefault="00E25BB7" w:rsidP="00726D43">
            <w:pPr>
              <w:jc w:val="center"/>
              <w:rPr>
                <w:rFonts w:cstheme="minorHAnsi"/>
                <w:szCs w:val="18"/>
              </w:rPr>
            </w:pPr>
            <w:r w:rsidRPr="00726D43">
              <w:rPr>
                <w:rFonts w:cstheme="minorHAnsi"/>
                <w:szCs w:val="18"/>
              </w:rPr>
              <w:t>Umjeren</w:t>
            </w:r>
          </w:p>
        </w:tc>
      </w:tr>
      <w:tr w:rsidR="00E25BB7" w:rsidRPr="00815198" w14:paraId="457B9D78" w14:textId="77777777" w:rsidTr="00E971FA">
        <w:trPr>
          <w:trHeight w:val="179"/>
          <w:jc w:val="center"/>
        </w:trPr>
        <w:tc>
          <w:tcPr>
            <w:tcW w:w="3325" w:type="dxa"/>
            <w:vMerge w:val="restart"/>
            <w:shd w:val="clear" w:color="auto" w:fill="E9EDF4"/>
            <w:tcMar>
              <w:top w:w="15" w:type="dxa"/>
              <w:left w:w="108" w:type="dxa"/>
              <w:bottom w:w="0" w:type="dxa"/>
              <w:right w:w="108" w:type="dxa"/>
            </w:tcMar>
            <w:vAlign w:val="center"/>
          </w:tcPr>
          <w:p w14:paraId="58091C7A" w14:textId="77777777" w:rsidR="00E25BB7" w:rsidRPr="00726D43" w:rsidRDefault="00E25BB7" w:rsidP="00726D43">
            <w:pPr>
              <w:jc w:val="center"/>
              <w:rPr>
                <w:rFonts w:cstheme="minorHAnsi"/>
              </w:rPr>
            </w:pPr>
            <w:r w:rsidRPr="00726D43">
              <w:rPr>
                <w:rFonts w:cstheme="minorHAnsi"/>
              </w:rPr>
              <w:t>ZGRADARSTVO</w:t>
            </w:r>
          </w:p>
        </w:tc>
        <w:tc>
          <w:tcPr>
            <w:tcW w:w="3261" w:type="dxa"/>
            <w:shd w:val="clear" w:color="auto" w:fill="E9EDF4"/>
            <w:vAlign w:val="center"/>
          </w:tcPr>
          <w:p w14:paraId="709647B6" w14:textId="77777777" w:rsidR="00E25BB7" w:rsidRPr="00726D43" w:rsidRDefault="00E25BB7" w:rsidP="00726D43">
            <w:pPr>
              <w:jc w:val="center"/>
              <w:rPr>
                <w:rFonts w:cstheme="minorHAnsi"/>
                <w:szCs w:val="18"/>
              </w:rPr>
            </w:pPr>
            <w:r w:rsidRPr="00726D43">
              <w:rPr>
                <w:rFonts w:cstheme="minorHAnsi"/>
                <w:szCs w:val="18"/>
              </w:rPr>
              <w:t>Poplave</w:t>
            </w:r>
          </w:p>
        </w:tc>
        <w:tc>
          <w:tcPr>
            <w:tcW w:w="2617" w:type="dxa"/>
            <w:shd w:val="clear" w:color="auto" w:fill="F7CAAC"/>
            <w:tcMar>
              <w:top w:w="15" w:type="dxa"/>
              <w:left w:w="108" w:type="dxa"/>
              <w:bottom w:w="0" w:type="dxa"/>
              <w:right w:w="108" w:type="dxa"/>
            </w:tcMar>
            <w:vAlign w:val="center"/>
          </w:tcPr>
          <w:p w14:paraId="504A17B0" w14:textId="77777777" w:rsidR="00E25BB7" w:rsidRPr="00726D43" w:rsidRDefault="00E25BB7" w:rsidP="00726D43">
            <w:pPr>
              <w:jc w:val="center"/>
              <w:rPr>
                <w:rFonts w:cstheme="minorHAnsi"/>
                <w:szCs w:val="18"/>
              </w:rPr>
            </w:pPr>
            <w:r w:rsidRPr="00726D43">
              <w:rPr>
                <w:rFonts w:cstheme="minorHAnsi"/>
                <w:szCs w:val="18"/>
              </w:rPr>
              <w:t>Umjeren</w:t>
            </w:r>
          </w:p>
        </w:tc>
      </w:tr>
      <w:tr w:rsidR="00E25BB7" w:rsidRPr="00815198" w14:paraId="38566CF8" w14:textId="77777777" w:rsidTr="00E971FA">
        <w:trPr>
          <w:trHeight w:val="178"/>
          <w:jc w:val="center"/>
        </w:trPr>
        <w:tc>
          <w:tcPr>
            <w:tcW w:w="3325" w:type="dxa"/>
            <w:vMerge/>
            <w:shd w:val="clear" w:color="auto" w:fill="E9EDF4"/>
            <w:tcMar>
              <w:top w:w="15" w:type="dxa"/>
              <w:left w:w="108" w:type="dxa"/>
              <w:bottom w:w="0" w:type="dxa"/>
              <w:right w:w="108" w:type="dxa"/>
            </w:tcMar>
            <w:vAlign w:val="center"/>
          </w:tcPr>
          <w:p w14:paraId="3254D8F7" w14:textId="77777777" w:rsidR="00E25BB7" w:rsidRPr="00726D43" w:rsidRDefault="00E25BB7" w:rsidP="00726D43">
            <w:pPr>
              <w:jc w:val="center"/>
              <w:rPr>
                <w:rFonts w:cstheme="minorHAnsi"/>
              </w:rPr>
            </w:pPr>
          </w:p>
        </w:tc>
        <w:tc>
          <w:tcPr>
            <w:tcW w:w="3261" w:type="dxa"/>
            <w:shd w:val="clear" w:color="auto" w:fill="E9EDF4"/>
            <w:vAlign w:val="center"/>
          </w:tcPr>
          <w:p w14:paraId="7C14436F" w14:textId="77777777" w:rsidR="00E25BB7" w:rsidRPr="00726D43" w:rsidRDefault="00E25BB7" w:rsidP="00726D43">
            <w:pPr>
              <w:jc w:val="center"/>
              <w:rPr>
                <w:rFonts w:cstheme="minorHAnsi"/>
                <w:szCs w:val="18"/>
              </w:rPr>
            </w:pPr>
            <w:r w:rsidRPr="00726D43">
              <w:rPr>
                <w:rFonts w:cstheme="minorHAnsi"/>
                <w:szCs w:val="18"/>
              </w:rPr>
              <w:t>Olujno nevrijeme</w:t>
            </w:r>
          </w:p>
        </w:tc>
        <w:tc>
          <w:tcPr>
            <w:tcW w:w="2617" w:type="dxa"/>
            <w:shd w:val="clear" w:color="auto" w:fill="FF6600"/>
            <w:tcMar>
              <w:top w:w="15" w:type="dxa"/>
              <w:left w:w="108" w:type="dxa"/>
              <w:bottom w:w="0" w:type="dxa"/>
              <w:right w:w="108" w:type="dxa"/>
            </w:tcMar>
            <w:vAlign w:val="center"/>
          </w:tcPr>
          <w:p w14:paraId="306BF302" w14:textId="77777777" w:rsidR="00E25BB7" w:rsidRPr="00726D43" w:rsidRDefault="00E25BB7" w:rsidP="00726D43">
            <w:pPr>
              <w:jc w:val="center"/>
              <w:rPr>
                <w:rFonts w:cstheme="minorHAnsi"/>
                <w:szCs w:val="18"/>
              </w:rPr>
            </w:pPr>
            <w:r w:rsidRPr="00726D43">
              <w:rPr>
                <w:rFonts w:cstheme="minorHAnsi"/>
                <w:szCs w:val="18"/>
              </w:rPr>
              <w:t>Visok</w:t>
            </w:r>
          </w:p>
        </w:tc>
      </w:tr>
      <w:tr w:rsidR="00E25BB7" w:rsidRPr="00815198" w14:paraId="42925E21" w14:textId="77777777" w:rsidTr="00726D43">
        <w:trPr>
          <w:trHeight w:val="273"/>
          <w:jc w:val="center"/>
        </w:trPr>
        <w:tc>
          <w:tcPr>
            <w:tcW w:w="3325" w:type="dxa"/>
            <w:shd w:val="clear" w:color="auto" w:fill="E9EDF4"/>
            <w:tcMar>
              <w:top w:w="15" w:type="dxa"/>
              <w:left w:w="108" w:type="dxa"/>
              <w:bottom w:w="0" w:type="dxa"/>
              <w:right w:w="108" w:type="dxa"/>
            </w:tcMar>
            <w:vAlign w:val="center"/>
          </w:tcPr>
          <w:p w14:paraId="669F2661" w14:textId="77777777" w:rsidR="00E25BB7" w:rsidRPr="00726D43" w:rsidRDefault="00E25BB7" w:rsidP="00726D43">
            <w:pPr>
              <w:jc w:val="center"/>
              <w:rPr>
                <w:rFonts w:cstheme="minorHAnsi"/>
              </w:rPr>
            </w:pPr>
            <w:r w:rsidRPr="00726D43">
              <w:rPr>
                <w:rFonts w:cstheme="minorHAnsi"/>
              </w:rPr>
              <w:t>PROMET</w:t>
            </w:r>
          </w:p>
        </w:tc>
        <w:tc>
          <w:tcPr>
            <w:tcW w:w="3261" w:type="dxa"/>
            <w:shd w:val="clear" w:color="auto" w:fill="E9EDF4"/>
            <w:vAlign w:val="center"/>
          </w:tcPr>
          <w:p w14:paraId="0290519A" w14:textId="77777777" w:rsidR="00E25BB7" w:rsidRPr="00726D43" w:rsidRDefault="00E25BB7" w:rsidP="00726D43">
            <w:pPr>
              <w:jc w:val="center"/>
              <w:rPr>
                <w:rFonts w:cstheme="minorHAnsi"/>
                <w:szCs w:val="18"/>
              </w:rPr>
            </w:pPr>
            <w:r w:rsidRPr="00726D43">
              <w:rPr>
                <w:rFonts w:cstheme="minorHAnsi"/>
                <w:szCs w:val="18"/>
              </w:rPr>
              <w:t>Poplave</w:t>
            </w:r>
          </w:p>
        </w:tc>
        <w:tc>
          <w:tcPr>
            <w:tcW w:w="2617" w:type="dxa"/>
            <w:shd w:val="clear" w:color="auto" w:fill="FF6600"/>
            <w:tcMar>
              <w:top w:w="15" w:type="dxa"/>
              <w:left w:w="108" w:type="dxa"/>
              <w:bottom w:w="0" w:type="dxa"/>
              <w:right w:w="108" w:type="dxa"/>
            </w:tcMar>
            <w:vAlign w:val="center"/>
          </w:tcPr>
          <w:p w14:paraId="759725CF" w14:textId="77777777" w:rsidR="00E25BB7" w:rsidRPr="00726D43" w:rsidRDefault="00E25BB7" w:rsidP="00726D43">
            <w:pPr>
              <w:jc w:val="center"/>
              <w:rPr>
                <w:rFonts w:cstheme="minorHAnsi"/>
                <w:szCs w:val="18"/>
              </w:rPr>
            </w:pPr>
            <w:r w:rsidRPr="00726D43">
              <w:rPr>
                <w:rFonts w:cstheme="minorHAnsi"/>
                <w:szCs w:val="18"/>
              </w:rPr>
              <w:t>Visok</w:t>
            </w:r>
          </w:p>
        </w:tc>
      </w:tr>
      <w:tr w:rsidR="00E25BB7" w:rsidRPr="00815198" w14:paraId="20DE047C" w14:textId="77777777" w:rsidTr="00726D43">
        <w:trPr>
          <w:trHeight w:val="237"/>
          <w:jc w:val="center"/>
        </w:trPr>
        <w:tc>
          <w:tcPr>
            <w:tcW w:w="3325" w:type="dxa"/>
            <w:shd w:val="clear" w:color="auto" w:fill="E9EDF4"/>
            <w:tcMar>
              <w:top w:w="15" w:type="dxa"/>
              <w:left w:w="108" w:type="dxa"/>
              <w:bottom w:w="0" w:type="dxa"/>
              <w:right w:w="108" w:type="dxa"/>
            </w:tcMar>
            <w:vAlign w:val="center"/>
          </w:tcPr>
          <w:p w14:paraId="0431E000" w14:textId="77777777" w:rsidR="00E25BB7" w:rsidRPr="00726D43" w:rsidRDefault="00E25BB7" w:rsidP="00726D43">
            <w:pPr>
              <w:jc w:val="center"/>
              <w:rPr>
                <w:rFonts w:cstheme="minorHAnsi"/>
              </w:rPr>
            </w:pPr>
            <w:r w:rsidRPr="00726D43">
              <w:rPr>
                <w:rFonts w:cstheme="minorHAnsi"/>
              </w:rPr>
              <w:t>ELEKTROENERGETIKA</w:t>
            </w:r>
          </w:p>
        </w:tc>
        <w:tc>
          <w:tcPr>
            <w:tcW w:w="3261" w:type="dxa"/>
            <w:shd w:val="clear" w:color="auto" w:fill="E9EDF4"/>
            <w:vAlign w:val="center"/>
          </w:tcPr>
          <w:p w14:paraId="086B0279" w14:textId="77777777" w:rsidR="00E25BB7" w:rsidRPr="00726D43" w:rsidRDefault="00E25BB7" w:rsidP="00726D43">
            <w:pPr>
              <w:jc w:val="center"/>
              <w:rPr>
                <w:rFonts w:cstheme="minorHAnsi"/>
                <w:szCs w:val="18"/>
              </w:rPr>
            </w:pPr>
            <w:r w:rsidRPr="00726D43">
              <w:rPr>
                <w:rFonts w:cstheme="minorHAnsi"/>
                <w:szCs w:val="18"/>
              </w:rPr>
              <w:t>Toplinski val</w:t>
            </w:r>
          </w:p>
        </w:tc>
        <w:tc>
          <w:tcPr>
            <w:tcW w:w="2617" w:type="dxa"/>
            <w:shd w:val="clear" w:color="auto" w:fill="F7CAAC"/>
            <w:tcMar>
              <w:top w:w="15" w:type="dxa"/>
              <w:left w:w="108" w:type="dxa"/>
              <w:bottom w:w="0" w:type="dxa"/>
              <w:right w:w="108" w:type="dxa"/>
            </w:tcMar>
            <w:vAlign w:val="center"/>
          </w:tcPr>
          <w:p w14:paraId="0C4A7E5A" w14:textId="77777777" w:rsidR="00E25BB7" w:rsidRPr="00726D43" w:rsidRDefault="00E25BB7" w:rsidP="00726D43">
            <w:pPr>
              <w:jc w:val="center"/>
              <w:rPr>
                <w:rFonts w:cstheme="minorHAnsi"/>
                <w:szCs w:val="18"/>
              </w:rPr>
            </w:pPr>
            <w:r w:rsidRPr="00726D43">
              <w:rPr>
                <w:rFonts w:cstheme="minorHAnsi"/>
                <w:szCs w:val="18"/>
              </w:rPr>
              <w:t>Umjeren</w:t>
            </w:r>
          </w:p>
        </w:tc>
      </w:tr>
    </w:tbl>
    <w:p w14:paraId="38239CFE" w14:textId="77777777" w:rsidR="006D5423" w:rsidRPr="00815198" w:rsidRDefault="006D5423" w:rsidP="00273B75">
      <w:pPr>
        <w:jc w:val="both"/>
        <w:rPr>
          <w:rFonts w:cstheme="minorHAnsi"/>
        </w:rPr>
      </w:pPr>
    </w:p>
    <w:p w14:paraId="7A3A4AFE" w14:textId="77777777" w:rsidR="000437A9" w:rsidRPr="00815198" w:rsidRDefault="000437A9" w:rsidP="00273B75">
      <w:pPr>
        <w:jc w:val="both"/>
        <w:rPr>
          <w:rFonts w:cstheme="minorHAnsi"/>
        </w:rPr>
      </w:pPr>
    </w:p>
    <w:p w14:paraId="01CF3082" w14:textId="77777777" w:rsidR="000437A9" w:rsidRPr="00815198" w:rsidRDefault="000437A9" w:rsidP="00273B75">
      <w:pPr>
        <w:shd w:val="clear" w:color="auto" w:fill="FFFFFF"/>
        <w:spacing w:after="48"/>
        <w:jc w:val="both"/>
        <w:textAlignment w:val="baseline"/>
        <w:rPr>
          <w:rFonts w:cstheme="minorHAnsi"/>
          <w:b/>
          <w:lang w:eastAsia="hr-HR"/>
        </w:rPr>
      </w:pPr>
      <w:r w:rsidRPr="00815198">
        <w:rPr>
          <w:rFonts w:cstheme="minorHAnsi"/>
          <w:lang w:eastAsia="hr-HR"/>
        </w:rPr>
        <w:t xml:space="preserve">Analiza ranjivosti i rizika gospodarskih sektora Grada Zagreba na učinke klimatskih promjena pokazuje </w:t>
      </w:r>
      <w:r w:rsidRPr="00815198">
        <w:rPr>
          <w:rFonts w:cstheme="minorHAnsi"/>
          <w:b/>
          <w:lang w:eastAsia="hr-HR"/>
        </w:rPr>
        <w:t>značajne izazove s kojima će se grad suočiti u budućnosti</w:t>
      </w:r>
      <w:r w:rsidRPr="00815198">
        <w:rPr>
          <w:rFonts w:cstheme="minorHAnsi"/>
          <w:lang w:eastAsia="hr-HR"/>
        </w:rPr>
        <w:t xml:space="preserve">. </w:t>
      </w:r>
      <w:r w:rsidRPr="00815198">
        <w:rPr>
          <w:rFonts w:cstheme="minorHAnsi"/>
          <w:b/>
          <w:lang w:eastAsia="hr-HR"/>
        </w:rPr>
        <w:t>Porast temperature, promjene u obrascima oborina i ekstremne vremenske pojave utječu na sve sektore društva, od upravljanja vodama i poljoprivrede do šumarstva i zdravstva.</w:t>
      </w:r>
    </w:p>
    <w:p w14:paraId="0832C98D" w14:textId="028375EB" w:rsidR="00944F7E" w:rsidRDefault="000437A9" w:rsidP="00273B75">
      <w:pPr>
        <w:shd w:val="clear" w:color="auto" w:fill="FFFFFF"/>
        <w:spacing w:after="48"/>
        <w:jc w:val="both"/>
        <w:textAlignment w:val="baseline"/>
        <w:rPr>
          <w:rFonts w:cstheme="minorHAnsi"/>
          <w:lang w:eastAsia="hr-HR"/>
        </w:rPr>
      </w:pPr>
      <w:r w:rsidRPr="00815198">
        <w:rPr>
          <w:rFonts w:cstheme="minorHAnsi"/>
          <w:b/>
          <w:lang w:eastAsia="hr-HR"/>
        </w:rPr>
        <w:t>Analiza podataka pokazuje značajan trend porasta temperature, vrućih dana i tropskih noći u Zagrebu.</w:t>
      </w:r>
      <w:r w:rsidRPr="00815198">
        <w:rPr>
          <w:rFonts w:cstheme="minorHAnsi"/>
          <w:lang w:eastAsia="hr-HR"/>
        </w:rPr>
        <w:t xml:space="preserve"> Klima Medvednice se također promijenila iz vlažno snježno-šumske u vlažnu umjereno toplu klimu. Simulacije klimatskih modela za buduća razdoblja ukazuju na daljnji porast temperature, smanjenje ljetnih oborina i blago povećanje jesenske i zimske oborine. Očekuju se i češće i intenzivnije ekstremne vremenske pojave poput poplava, suša, oluja i toplinskih valova.</w:t>
      </w:r>
    </w:p>
    <w:p w14:paraId="470F9443" w14:textId="77777777" w:rsidR="000437A9" w:rsidRPr="00815198" w:rsidRDefault="000437A9" w:rsidP="00273B75">
      <w:pPr>
        <w:shd w:val="clear" w:color="auto" w:fill="FFFFFF"/>
        <w:spacing w:after="48"/>
        <w:jc w:val="both"/>
        <w:textAlignment w:val="baseline"/>
        <w:rPr>
          <w:rFonts w:cstheme="minorHAnsi"/>
          <w:lang w:eastAsia="hr-HR"/>
        </w:rPr>
      </w:pPr>
    </w:p>
    <w:p w14:paraId="15DFDB0C" w14:textId="5DCA695F" w:rsidR="000437A9" w:rsidRPr="00815198" w:rsidRDefault="000437A9" w:rsidP="00F65769">
      <w:pPr>
        <w:pStyle w:val="Heading3"/>
      </w:pPr>
      <w:bookmarkStart w:id="2395" w:name="_Toc183520676"/>
      <w:bookmarkStart w:id="2396" w:name="_Toc183521630"/>
      <w:bookmarkStart w:id="2397" w:name="_Toc183521744"/>
      <w:bookmarkStart w:id="2398" w:name="_Toc183523347"/>
      <w:bookmarkStart w:id="2399" w:name="_Toc184199014"/>
      <w:bookmarkStart w:id="2400" w:name="_Toc184591676"/>
      <w:r w:rsidRPr="00815198">
        <w:t>Rizici po sektorima:</w:t>
      </w:r>
      <w:bookmarkEnd w:id="2395"/>
      <w:bookmarkEnd w:id="2396"/>
      <w:bookmarkEnd w:id="2397"/>
      <w:bookmarkEnd w:id="2398"/>
      <w:bookmarkEnd w:id="2399"/>
      <w:bookmarkEnd w:id="2400"/>
    </w:p>
    <w:p w14:paraId="1A084756" w14:textId="77777777" w:rsidR="000437A9" w:rsidRPr="00815198" w:rsidRDefault="000437A9" w:rsidP="00273B75">
      <w:pPr>
        <w:jc w:val="both"/>
        <w:rPr>
          <w:rFonts w:cstheme="minorHAnsi"/>
          <w:lang w:eastAsia="hr-HR"/>
        </w:rPr>
      </w:pPr>
    </w:p>
    <w:p w14:paraId="4AD8BE58" w14:textId="15ECAD95" w:rsidR="0032305D" w:rsidRPr="006E0412" w:rsidRDefault="000437A9" w:rsidP="006E0412">
      <w:pPr>
        <w:numPr>
          <w:ilvl w:val="0"/>
          <w:numId w:val="73"/>
        </w:numPr>
        <w:spacing w:afterLines="48" w:after="115"/>
        <w:jc w:val="both"/>
        <w:rPr>
          <w:rFonts w:cstheme="minorHAnsi"/>
          <w:lang w:eastAsia="hr-HR"/>
        </w:rPr>
      </w:pPr>
      <w:r w:rsidRPr="00815198">
        <w:rPr>
          <w:rFonts w:cstheme="minorHAnsi"/>
          <w:b/>
          <w:lang w:eastAsia="hr-HR"/>
        </w:rPr>
        <w:t>Upravljanje vodama:</w:t>
      </w:r>
      <w:r w:rsidRPr="00815198">
        <w:rPr>
          <w:rFonts w:cstheme="minorHAnsi"/>
          <w:lang w:eastAsia="hr-HR"/>
        </w:rPr>
        <w:t xml:space="preserve"> Visoki rizik od poplava i suša zbog pojave ekstremnih oborina, rastućeg zauzeća zemljišta, visokog stupnja naseljenosti, te starenja infrastrukture. Sustav odvodnje nije prilagođen budućim količinama oborina i potreban je razvoj rješenja temeljenih na prirodi i poboljšanje infrastrukture, kao i podrška inovativnim rješenjima i tehnologijama za upravljanje vodama. Potrebne su dodatne analize propusnosti zemljišta i mogućnosti infiltracije u tlo, kao podloga za izradu Plana zelene infrastrukture koja će biti i u funkciji ublažavanja rizika od plavljenja, kao i analiza mogućnosti zadržavanja vode primjenom rješenja temeljenih na prirodi za ublažavanje posljedica od suše. </w:t>
      </w:r>
      <w:r w:rsidR="00733EDC">
        <w:rPr>
          <w:rFonts w:cstheme="minorHAnsi"/>
          <w:lang w:eastAsia="hr-HR"/>
        </w:rPr>
        <w:t xml:space="preserve">Također </w:t>
      </w:r>
      <w:r w:rsidR="006E0412">
        <w:rPr>
          <w:rFonts w:cstheme="minorHAnsi"/>
          <w:lang w:eastAsia="hr-HR"/>
        </w:rPr>
        <w:t>identificirani rizici</w:t>
      </w:r>
      <w:r w:rsidR="0032305D" w:rsidRPr="00733EDC">
        <w:rPr>
          <w:rFonts w:cstheme="minorHAnsi"/>
          <w:lang w:eastAsia="hr-HR"/>
        </w:rPr>
        <w:t>, uz klimatske promjene, zahtijevaju jaču pripremu i prilagodbu infrastrukture, kao i razvoj sustava ranog upozoravanja i zaštite.</w:t>
      </w:r>
    </w:p>
    <w:p w14:paraId="59C031BB" w14:textId="571E3835" w:rsidR="004238EE" w:rsidRPr="004238EE" w:rsidRDefault="000437A9" w:rsidP="004238EE">
      <w:pPr>
        <w:numPr>
          <w:ilvl w:val="0"/>
          <w:numId w:val="73"/>
        </w:numPr>
        <w:spacing w:afterLines="48" w:after="115"/>
        <w:jc w:val="both"/>
        <w:rPr>
          <w:rFonts w:cstheme="minorHAnsi"/>
          <w:lang w:eastAsia="hr-HR"/>
        </w:rPr>
      </w:pPr>
      <w:r w:rsidRPr="00815198">
        <w:rPr>
          <w:rFonts w:cstheme="minorHAnsi"/>
          <w:b/>
          <w:lang w:eastAsia="hr-HR"/>
        </w:rPr>
        <w:t>Poljoprivreda:</w:t>
      </w:r>
      <w:r w:rsidRPr="00815198">
        <w:rPr>
          <w:rFonts w:cstheme="minorHAnsi"/>
          <w:lang w:eastAsia="hr-HR"/>
        </w:rPr>
        <w:t xml:space="preserve"> Umjereni rizik od gubitaka u poljoprivredi zbog suša i poplava. Sve dulja sušna razdoblja i porast ekstremne oborine pokazuju visok stupanj prijetnje ovom sektoru. Potrebne su prilagodbe u praksi obrade tla, sađenju prilagodljivih kultura i korištenju tehnologija za navodnjavanje, kao i suradnja poljoprivrednika, institucija i </w:t>
      </w:r>
      <w:r w:rsidRPr="00815198">
        <w:rPr>
          <w:rFonts w:cstheme="minorHAnsi"/>
          <w:lang w:eastAsia="hr-HR"/>
        </w:rPr>
        <w:lastRenderedPageBreak/>
        <w:t xml:space="preserve">znanstvene zajednice kako bi se ojačala otpornost poljoprivrednog sektora Grada Zagreba na klimatske promjene i osiguranje dugoročne sigurnosti hrane. </w:t>
      </w:r>
    </w:p>
    <w:p w14:paraId="39D73579" w14:textId="68458863" w:rsidR="000437A9" w:rsidRPr="00D8455A" w:rsidRDefault="000437A9" w:rsidP="00D8455A">
      <w:pPr>
        <w:numPr>
          <w:ilvl w:val="0"/>
          <w:numId w:val="75"/>
        </w:numPr>
        <w:spacing w:afterLines="48" w:after="115"/>
        <w:jc w:val="both"/>
        <w:rPr>
          <w:rFonts w:cstheme="minorHAnsi"/>
        </w:rPr>
      </w:pPr>
      <w:r w:rsidRPr="00815198">
        <w:rPr>
          <w:rFonts w:cstheme="minorHAnsi"/>
          <w:b/>
          <w:lang w:eastAsia="hr-HR"/>
        </w:rPr>
        <w:t>Šumarstvo:</w:t>
      </w:r>
      <w:r w:rsidRPr="00815198">
        <w:rPr>
          <w:rFonts w:cstheme="minorHAnsi"/>
          <w:lang w:eastAsia="hr-HR"/>
        </w:rPr>
        <w:t xml:space="preserve"> </w:t>
      </w:r>
      <w:r w:rsidR="00EA2DB2">
        <w:rPr>
          <w:rFonts w:cstheme="minorHAnsi"/>
          <w:lang w:eastAsia="hr-HR"/>
        </w:rPr>
        <w:t>V</w:t>
      </w:r>
      <w:r w:rsidRPr="00815198">
        <w:rPr>
          <w:rFonts w:cstheme="minorHAnsi"/>
          <w:lang w:eastAsia="hr-HR"/>
        </w:rPr>
        <w:t xml:space="preserve">isok rizik od olujnog nevremena, </w:t>
      </w:r>
      <w:r w:rsidR="001558AB" w:rsidRPr="005830B7">
        <w:rPr>
          <w:rFonts w:cstheme="minorHAnsi"/>
          <w:lang w:eastAsia="hr-HR"/>
        </w:rPr>
        <w:t>koj</w:t>
      </w:r>
      <w:r w:rsidR="00284962">
        <w:rPr>
          <w:rFonts w:cstheme="minorHAnsi"/>
          <w:lang w:eastAsia="hr-HR"/>
        </w:rPr>
        <w:t>i</w:t>
      </w:r>
      <w:r w:rsidR="001558AB" w:rsidRPr="005830B7">
        <w:rPr>
          <w:rFonts w:cstheme="minorHAnsi"/>
          <w:lang w:eastAsia="hr-HR"/>
        </w:rPr>
        <w:t xml:space="preserve"> mo</w:t>
      </w:r>
      <w:r w:rsidR="00284962">
        <w:rPr>
          <w:rFonts w:cstheme="minorHAnsi"/>
          <w:lang w:eastAsia="hr-HR"/>
        </w:rPr>
        <w:t>že</w:t>
      </w:r>
      <w:r w:rsidR="001558AB" w:rsidRPr="005830B7">
        <w:rPr>
          <w:rFonts w:cstheme="minorHAnsi"/>
          <w:lang w:eastAsia="hr-HR"/>
        </w:rPr>
        <w:t xml:space="preserve"> ozbiljno oštetiti šumske ekosustave</w:t>
      </w:r>
      <w:r w:rsidR="001558AB" w:rsidRPr="00815198">
        <w:rPr>
          <w:rFonts w:cstheme="minorHAnsi"/>
          <w:lang w:eastAsia="hr-HR"/>
        </w:rPr>
        <w:t xml:space="preserve"> </w:t>
      </w:r>
      <w:r w:rsidRPr="00815198">
        <w:rPr>
          <w:rFonts w:cstheme="minorHAnsi"/>
          <w:lang w:eastAsia="hr-HR"/>
        </w:rPr>
        <w:t xml:space="preserve">jer postojeći gradski sustavi nisu prilagođeni toj prijetnji. </w:t>
      </w:r>
      <w:r w:rsidR="00D8455A">
        <w:rPr>
          <w:rFonts w:cstheme="minorHAnsi"/>
          <w:lang w:eastAsia="hr-HR"/>
        </w:rPr>
        <w:t>Iako je rizik od požara nizak, u</w:t>
      </w:r>
      <w:r w:rsidR="00D8455A" w:rsidRPr="0045417F">
        <w:rPr>
          <w:rFonts w:cstheme="minorHAnsi"/>
          <w:lang w:eastAsia="hr-HR"/>
        </w:rPr>
        <w:t xml:space="preserve"> budućnosti, </w:t>
      </w:r>
      <w:r w:rsidR="00D8455A" w:rsidRPr="00D81EA6">
        <w:rPr>
          <w:rFonts w:cstheme="minorHAnsi"/>
          <w:lang w:eastAsia="hr-HR"/>
        </w:rPr>
        <w:t>porast temperature</w:t>
      </w:r>
      <w:r w:rsidR="00D8455A" w:rsidRPr="0045417F">
        <w:rPr>
          <w:rFonts w:cstheme="minorHAnsi"/>
          <w:lang w:eastAsia="hr-HR"/>
        </w:rPr>
        <w:t xml:space="preserve"> može povećati </w:t>
      </w:r>
      <w:r w:rsidR="00D8455A">
        <w:rPr>
          <w:rFonts w:cstheme="minorHAnsi"/>
          <w:lang w:eastAsia="hr-HR"/>
        </w:rPr>
        <w:t>taj rizik.</w:t>
      </w:r>
      <w:r w:rsidR="00D8455A">
        <w:rPr>
          <w:rFonts w:cstheme="minorHAnsi"/>
        </w:rPr>
        <w:t xml:space="preserve"> </w:t>
      </w:r>
      <w:r w:rsidRPr="00D8455A">
        <w:rPr>
          <w:rFonts w:cstheme="minorHAnsi"/>
          <w:lang w:eastAsia="hr-HR"/>
        </w:rPr>
        <w:t xml:space="preserve">Potrebno je istraživanje utjecaja klime na lokalne populacije drveća u šumama Zagreba, uspostava sustavnog monitoringa zdravstvenog stanja šuma uz primjenu metoda daljinske detekcije, propisivanje minimalnih dopuštenih površina sječe, uvođenje adaptivnog upravljanja urbanim šumama, parkovima i zelenom infrastrukturom, sve u skladu sa europskom legislativom za šume do 2030. godine. </w:t>
      </w:r>
    </w:p>
    <w:p w14:paraId="4F2D5928" w14:textId="4E8E2235" w:rsidR="000437A9" w:rsidRPr="00815198" w:rsidRDefault="000437A9" w:rsidP="009A6B77">
      <w:pPr>
        <w:numPr>
          <w:ilvl w:val="0"/>
          <w:numId w:val="75"/>
        </w:numPr>
        <w:spacing w:afterLines="48" w:after="115"/>
        <w:jc w:val="both"/>
        <w:rPr>
          <w:rFonts w:cstheme="minorHAnsi"/>
        </w:rPr>
      </w:pPr>
      <w:r w:rsidRPr="00815198">
        <w:rPr>
          <w:rFonts w:cstheme="minorHAnsi"/>
          <w:b/>
          <w:lang w:eastAsia="hr-HR"/>
        </w:rPr>
        <w:t>Zdravlje:</w:t>
      </w:r>
      <w:r w:rsidRPr="00815198">
        <w:rPr>
          <w:rFonts w:cstheme="minorHAnsi"/>
          <w:lang w:eastAsia="hr-HR"/>
        </w:rPr>
        <w:t xml:space="preserve"> Umjereni rizik od toplinskih valova s trendom porasta u budućnosti. </w:t>
      </w:r>
      <w:r w:rsidR="000D4214" w:rsidRPr="000D4214">
        <w:rPr>
          <w:rFonts w:cstheme="minorHAnsi"/>
          <w:lang w:eastAsia="hr-HR"/>
        </w:rPr>
        <w:t>Ekstremne temperature mogu povećati broj zdravstvenih problema</w:t>
      </w:r>
      <w:r w:rsidR="001E7801">
        <w:rPr>
          <w:rFonts w:cstheme="minorHAnsi"/>
          <w:lang w:eastAsia="hr-HR"/>
        </w:rPr>
        <w:t>, u</w:t>
      </w:r>
      <w:r w:rsidR="007A04ED" w:rsidRPr="00DC4384">
        <w:rPr>
          <w:rFonts w:cstheme="minorHAnsi"/>
          <w:lang w:eastAsia="hr-HR"/>
        </w:rPr>
        <w:t xml:space="preserve"> tom kontekstu, prijeko je potrebno implementirati </w:t>
      </w:r>
      <w:r w:rsidR="007A04ED">
        <w:rPr>
          <w:rFonts w:cstheme="minorHAnsi"/>
          <w:lang w:eastAsia="hr-HR"/>
        </w:rPr>
        <w:t>mjere</w:t>
      </w:r>
      <w:r w:rsidR="007A04ED" w:rsidRPr="00DC4384">
        <w:rPr>
          <w:rFonts w:cstheme="minorHAnsi"/>
          <w:lang w:eastAsia="hr-HR"/>
        </w:rPr>
        <w:t xml:space="preserve"> za smanjenje zdravstvenih rizika (poput sustava hlađenja i edukacije</w:t>
      </w:r>
      <w:r w:rsidR="001E7801">
        <w:rPr>
          <w:rFonts w:cstheme="minorHAnsi"/>
          <w:lang w:eastAsia="hr-HR"/>
        </w:rPr>
        <w:t xml:space="preserve">). </w:t>
      </w:r>
      <w:r w:rsidRPr="00815198">
        <w:rPr>
          <w:rFonts w:cstheme="minorHAnsi"/>
          <w:lang w:eastAsia="hr-HR"/>
        </w:rPr>
        <w:t>Potrebno je uključivanje zelene infrastrukture u urbanističke planove, poboljšanje unutarnjih i vanjskih stambenih uvjeta, izrada planova za zaštitu zdravlja od vrućina, te praćenje utjecaja toplinskih valova na zdravlje.</w:t>
      </w:r>
    </w:p>
    <w:p w14:paraId="64FEF8D5" w14:textId="061BF13C" w:rsidR="000437A9" w:rsidRPr="00815198" w:rsidRDefault="000437A9" w:rsidP="009A6B77">
      <w:pPr>
        <w:numPr>
          <w:ilvl w:val="0"/>
          <w:numId w:val="75"/>
        </w:numPr>
        <w:spacing w:afterLines="48" w:after="115"/>
        <w:jc w:val="both"/>
        <w:rPr>
          <w:rFonts w:cstheme="minorHAnsi"/>
        </w:rPr>
      </w:pPr>
      <w:r w:rsidRPr="00815198">
        <w:rPr>
          <w:rFonts w:cstheme="minorHAnsi"/>
          <w:b/>
          <w:lang w:eastAsia="hr-HR"/>
        </w:rPr>
        <w:t>Turizam:</w:t>
      </w:r>
      <w:r w:rsidRPr="00815198">
        <w:rPr>
          <w:rFonts w:cstheme="minorHAnsi"/>
          <w:lang w:eastAsia="hr-HR"/>
        </w:rPr>
        <w:t xml:space="preserve"> Niski rizik od smanjenja broja turista zbog toplinskih valova i ekstremnih vremenskih prilika, ali s rastućim trendom u ljetnim mjesecima. Potrebno je razvijanje turističke ponude koja je otporna na klimatske promjene i promocija grada kao destinacije za odmor u prirodi.</w:t>
      </w:r>
      <w:r w:rsidRPr="00815198">
        <w:rPr>
          <w:rFonts w:cstheme="minorHAnsi"/>
        </w:rPr>
        <w:t xml:space="preserve"> U ljetnim mjesecima, potrebno je osigurati dovoljno zelenih i vodenih površina za hlađenje i odmor (fontane, prskalice i sustavi za raspršivanje vodene maglice u područjima urbanih toplinskih otoka, postavljanje zelenih nadstrešnica na stajalištima autobusa i tramvaja, osigurati besplatne česme s pitkom vodom). U razvojne strategije i planove turizma uključiti aspekt klimatskih promjena. </w:t>
      </w:r>
    </w:p>
    <w:p w14:paraId="2CD9A6E7" w14:textId="5AD1DF77" w:rsidR="00F97CD3" w:rsidRPr="002C6E76" w:rsidRDefault="000437A9" w:rsidP="00726D43">
      <w:pPr>
        <w:pStyle w:val="ListParagraph"/>
        <w:numPr>
          <w:ilvl w:val="0"/>
          <w:numId w:val="74"/>
        </w:numPr>
        <w:shd w:val="clear" w:color="auto" w:fill="FFFFFF"/>
        <w:spacing w:after="48"/>
        <w:jc w:val="both"/>
        <w:textAlignment w:val="baseline"/>
        <w:rPr>
          <w:rFonts w:cstheme="minorHAnsi"/>
          <w:lang w:eastAsia="hr-HR"/>
        </w:rPr>
      </w:pPr>
      <w:r w:rsidRPr="00815198">
        <w:rPr>
          <w:rFonts w:cstheme="minorHAnsi"/>
          <w:b/>
          <w:lang w:eastAsia="hr-HR"/>
        </w:rPr>
        <w:t>Bioraznolikost:</w:t>
      </w:r>
      <w:r w:rsidRPr="00815198">
        <w:rPr>
          <w:rFonts w:cstheme="minorHAnsi"/>
          <w:lang w:eastAsia="hr-HR"/>
        </w:rPr>
        <w:t xml:space="preserve"> Umjereni rizik od gubitka biološke raznolikosti zbog promjena u temperaturi i </w:t>
      </w:r>
      <w:r w:rsidR="00F97CD3">
        <w:rPr>
          <w:rFonts w:cstheme="minorHAnsi"/>
          <w:lang w:eastAsia="hr-HR"/>
        </w:rPr>
        <w:t>količinama</w:t>
      </w:r>
      <w:r w:rsidR="00F97CD3" w:rsidRPr="00815198">
        <w:rPr>
          <w:rFonts w:cstheme="minorHAnsi"/>
          <w:lang w:eastAsia="hr-HR"/>
        </w:rPr>
        <w:t xml:space="preserve"> </w:t>
      </w:r>
      <w:r w:rsidRPr="00815198">
        <w:rPr>
          <w:rFonts w:cstheme="minorHAnsi"/>
          <w:lang w:eastAsia="hr-HR"/>
        </w:rPr>
        <w:t>oborina</w:t>
      </w:r>
      <w:r w:rsidR="004B0AB0">
        <w:rPr>
          <w:rFonts w:cstheme="minorHAnsi"/>
          <w:lang w:eastAsia="hr-HR"/>
        </w:rPr>
        <w:t>, što može</w:t>
      </w:r>
      <w:r w:rsidR="004B0AB0" w:rsidRPr="00D81EA6">
        <w:rPr>
          <w:rFonts w:cstheme="minorHAnsi"/>
          <w:lang w:eastAsia="hr-HR"/>
        </w:rPr>
        <w:t xml:space="preserve"> uzrokovati migracij</w:t>
      </w:r>
      <w:r w:rsidR="004B0AB0">
        <w:rPr>
          <w:rFonts w:cstheme="minorHAnsi"/>
          <w:lang w:eastAsia="hr-HR"/>
        </w:rPr>
        <w:t>u</w:t>
      </w:r>
      <w:r w:rsidR="004B0AB0" w:rsidRPr="00D81EA6">
        <w:rPr>
          <w:rFonts w:cstheme="minorHAnsi"/>
          <w:lang w:eastAsia="hr-HR"/>
        </w:rPr>
        <w:t xml:space="preserve"> vrsta</w:t>
      </w:r>
      <w:r w:rsidR="002700BB">
        <w:rPr>
          <w:rFonts w:cstheme="minorHAnsi"/>
          <w:lang w:eastAsia="hr-HR"/>
        </w:rPr>
        <w:t xml:space="preserve"> i gubitak staništa. </w:t>
      </w:r>
      <w:r w:rsidR="003A062C" w:rsidRPr="003A062C">
        <w:rPr>
          <w:rFonts w:cstheme="minorHAnsi"/>
          <w:lang w:eastAsia="hr-HR"/>
        </w:rPr>
        <w:t xml:space="preserve">Osiguranje </w:t>
      </w:r>
      <w:r w:rsidR="003A062C" w:rsidRPr="00726D43">
        <w:rPr>
          <w:rFonts w:cstheme="minorHAnsi"/>
          <w:lang w:eastAsia="hr-HR"/>
        </w:rPr>
        <w:t>ekoloških koridora</w:t>
      </w:r>
      <w:r w:rsidR="003A062C" w:rsidRPr="003A062C">
        <w:rPr>
          <w:rFonts w:cstheme="minorHAnsi"/>
          <w:lang w:eastAsia="hr-HR"/>
        </w:rPr>
        <w:t xml:space="preserve">, </w:t>
      </w:r>
      <w:r w:rsidR="003A062C" w:rsidRPr="00726D43">
        <w:rPr>
          <w:rFonts w:cstheme="minorHAnsi"/>
          <w:lang w:eastAsia="hr-HR"/>
        </w:rPr>
        <w:t>povezivanje zelenih površina</w:t>
      </w:r>
      <w:r w:rsidR="003A062C" w:rsidRPr="003A062C">
        <w:rPr>
          <w:rFonts w:cstheme="minorHAnsi"/>
          <w:lang w:eastAsia="hr-HR"/>
        </w:rPr>
        <w:t xml:space="preserve"> i zaštita ugroženih vrsta bit će od ključne važnosti za očuvanje bioraznolikosti</w:t>
      </w:r>
      <w:r w:rsidR="003A062C">
        <w:rPr>
          <w:rFonts w:cstheme="minorHAnsi"/>
          <w:lang w:eastAsia="hr-HR"/>
        </w:rPr>
        <w:t xml:space="preserve">. </w:t>
      </w:r>
      <w:r w:rsidRPr="002700BB">
        <w:rPr>
          <w:rFonts w:cstheme="minorHAnsi"/>
          <w:lang w:eastAsia="hr-HR"/>
        </w:rPr>
        <w:t>Potrebno je integriranje u prostorno planiranje i jačanje zelenih urbanih područja, uz povezivanje fragmenata zelenih prostora, stvaranje ekoloških koridora za poboljšanje bioraznolikosti, kao i odabir biljnih vrsta otpornih na nove klimatske uvjete za oblikovanje biljnih zajednica u javnim krajolicima. Potrebno jačanje suradnje gradske uprave, znanstvenih institucija i udruga za očuvanje bioraznolikosti i održavanje usluga ekosustava.</w:t>
      </w:r>
      <w:r w:rsidRPr="002700BB">
        <w:rPr>
          <w:rFonts w:cstheme="minorHAnsi"/>
        </w:rPr>
        <w:t xml:space="preserve"> </w:t>
      </w:r>
      <w:r w:rsidRPr="002700BB">
        <w:rPr>
          <w:rFonts w:cstheme="minorHAnsi"/>
          <w:lang w:eastAsia="hr-HR"/>
        </w:rPr>
        <w:t>Razvoj urbane bioraznolikosti s otpornim ekosustavima ključan je za prilagodbu klimatskim promjenama i očuvanje zdravog gradskog okoliša.</w:t>
      </w:r>
    </w:p>
    <w:p w14:paraId="7B5534BB" w14:textId="23F93575" w:rsidR="00C07F88" w:rsidRPr="00A55B59" w:rsidRDefault="000437A9" w:rsidP="00A55B59">
      <w:pPr>
        <w:numPr>
          <w:ilvl w:val="0"/>
          <w:numId w:val="73"/>
        </w:numPr>
        <w:spacing w:afterLines="48" w:after="115"/>
        <w:jc w:val="both"/>
        <w:rPr>
          <w:rFonts w:cstheme="minorHAnsi"/>
          <w:lang w:eastAsia="hr-HR"/>
        </w:rPr>
      </w:pPr>
      <w:r w:rsidRPr="00815198">
        <w:rPr>
          <w:rFonts w:cstheme="minorHAnsi"/>
          <w:b/>
          <w:lang w:eastAsia="hr-HR"/>
        </w:rPr>
        <w:t>Zgradarstvo:</w:t>
      </w:r>
      <w:r w:rsidRPr="00815198">
        <w:rPr>
          <w:rFonts w:cstheme="minorHAnsi"/>
          <w:lang w:eastAsia="hr-HR"/>
        </w:rPr>
        <w:t xml:space="preserve"> </w:t>
      </w:r>
      <w:r w:rsidR="00FA78CA">
        <w:rPr>
          <w:rFonts w:cstheme="minorHAnsi"/>
          <w:lang w:eastAsia="hr-HR"/>
        </w:rPr>
        <w:t>V</w:t>
      </w:r>
      <w:r w:rsidRPr="00815198">
        <w:rPr>
          <w:rFonts w:cstheme="minorHAnsi"/>
          <w:lang w:eastAsia="hr-HR"/>
        </w:rPr>
        <w:t>isok rizik od oštećenja prilikom olujnog nevremena</w:t>
      </w:r>
      <w:r w:rsidR="00FA78CA">
        <w:rPr>
          <w:rFonts w:cstheme="minorHAnsi"/>
          <w:lang w:eastAsia="hr-HR"/>
        </w:rPr>
        <w:t xml:space="preserve"> i u</w:t>
      </w:r>
      <w:r w:rsidR="00FA78CA" w:rsidRPr="00815198">
        <w:rPr>
          <w:rFonts w:cstheme="minorHAnsi"/>
          <w:lang w:eastAsia="hr-HR"/>
        </w:rPr>
        <w:t>mjereni rizik od oštećenja zgrada zbog poplava</w:t>
      </w:r>
      <w:r w:rsidRPr="00815198">
        <w:rPr>
          <w:rFonts w:cstheme="minorHAnsi"/>
          <w:lang w:eastAsia="hr-HR"/>
        </w:rPr>
        <w:t xml:space="preserve">. </w:t>
      </w:r>
      <w:r w:rsidR="00B93B6B" w:rsidRPr="001A78F9">
        <w:rPr>
          <w:rFonts w:cstheme="minorHAnsi"/>
          <w:lang w:eastAsia="hr-HR"/>
        </w:rPr>
        <w:t>Za zgradarstvo je to izazov u smislu ojačavanja građevinskih normi i infrastrukture kako bi se osigurala otpornost na oluje</w:t>
      </w:r>
      <w:r w:rsidR="00A55B59">
        <w:rPr>
          <w:rFonts w:cstheme="minorHAnsi"/>
          <w:lang w:eastAsia="hr-HR"/>
        </w:rPr>
        <w:t>.</w:t>
      </w:r>
      <w:r w:rsidR="00B93B6B" w:rsidRPr="00815198">
        <w:rPr>
          <w:rFonts w:cstheme="minorHAnsi"/>
          <w:lang w:eastAsia="hr-HR"/>
        </w:rPr>
        <w:t xml:space="preserve"> </w:t>
      </w:r>
      <w:r w:rsidRPr="00815198">
        <w:rPr>
          <w:rFonts w:cstheme="minorHAnsi"/>
          <w:lang w:eastAsia="hr-HR"/>
        </w:rPr>
        <w:t xml:space="preserve">Zgrade i infrastruktura u gradu su osjetljive na klimatske promjene zbog dizajna (slaba otpornost na olujna nevremena) ili lokacije (područja sklona poplavama, klizištima, eroziji). Potrebna je izgradnja otpornih zgrada i poboljšanje energetske učinkovitosti, prilagodba odredbi za građenje u prostornim planovima temeljem prethodno izrađene stručne podloge, izrada digitalne baze podataka o oštećenjima na javnim i </w:t>
      </w:r>
      <w:r w:rsidRPr="00815198">
        <w:rPr>
          <w:rFonts w:cstheme="minorHAnsi"/>
          <w:lang w:eastAsia="hr-HR"/>
        </w:rPr>
        <w:lastRenderedPageBreak/>
        <w:t xml:space="preserve">privatnim objektima zbog prirodnih nepogoda, kao i praćenje prenamjene zemljišta te promjena u stanju i potencijalnu zemljišta. </w:t>
      </w:r>
    </w:p>
    <w:p w14:paraId="089C216B" w14:textId="77777777" w:rsidR="000437A9" w:rsidRPr="00815198" w:rsidRDefault="000437A9" w:rsidP="009A6B77">
      <w:pPr>
        <w:numPr>
          <w:ilvl w:val="0"/>
          <w:numId w:val="73"/>
        </w:numPr>
        <w:spacing w:afterLines="48" w:after="115"/>
        <w:jc w:val="both"/>
        <w:rPr>
          <w:rFonts w:cstheme="minorHAnsi"/>
          <w:lang w:eastAsia="hr-HR"/>
        </w:rPr>
      </w:pPr>
      <w:r w:rsidRPr="00815198">
        <w:rPr>
          <w:rFonts w:cstheme="minorHAnsi"/>
          <w:b/>
          <w:lang w:eastAsia="hr-HR"/>
        </w:rPr>
        <w:t>Promet:</w:t>
      </w:r>
      <w:r w:rsidRPr="00815198">
        <w:rPr>
          <w:rFonts w:cstheme="minorHAnsi"/>
          <w:lang w:eastAsia="hr-HR"/>
        </w:rPr>
        <w:t xml:space="preserve"> Visoki rizik od poplava zbog mogućih ekstremnih vremenskih događaja. Visoki rizik povezan je neadekvatnom oborinskom odvodnjom. Potrebno je planiranje i rekonstrukcija/izgradnja infrastrukture otporne na poplave, korištenjem tehnoloških inovacija poput propusnih materijala i zelenim mjera. </w:t>
      </w:r>
      <w:r w:rsidRPr="00815198">
        <w:rPr>
          <w:rFonts w:cstheme="minorHAnsi"/>
        </w:rPr>
        <w:t>Također, važno je prilagoditi javni gradski prijevoz i željeznicu kroz razvoj prometnog informacijskog sustava u stvarnom vremenu i sustave ranog upozoravanja. Preporuča se vođenje evidencije o štetama na prometnicama tijekom vremenskih nepogoda kako bi se identificirale kritične lokacije i planirale njihove prilagodbe.</w:t>
      </w:r>
    </w:p>
    <w:p w14:paraId="68BAC269" w14:textId="2A847D22" w:rsidR="000437A9" w:rsidRPr="00853D05" w:rsidRDefault="000437A9" w:rsidP="00726D43">
      <w:pPr>
        <w:pStyle w:val="ListParagraph"/>
        <w:numPr>
          <w:ilvl w:val="0"/>
          <w:numId w:val="73"/>
        </w:numPr>
        <w:shd w:val="clear" w:color="auto" w:fill="FFFFFF"/>
        <w:spacing w:after="48"/>
        <w:jc w:val="both"/>
        <w:textAlignment w:val="baseline"/>
        <w:rPr>
          <w:rFonts w:cstheme="minorHAnsi"/>
          <w:lang w:eastAsia="hr-HR"/>
        </w:rPr>
      </w:pPr>
      <w:r w:rsidRPr="00815198">
        <w:rPr>
          <w:rFonts w:cstheme="minorHAnsi"/>
          <w:b/>
          <w:lang w:eastAsia="hr-HR"/>
        </w:rPr>
        <w:t>Energetika:</w:t>
      </w:r>
      <w:r w:rsidRPr="00815198">
        <w:rPr>
          <w:rFonts w:cstheme="minorHAnsi"/>
          <w:lang w:eastAsia="hr-HR"/>
        </w:rPr>
        <w:t xml:space="preserve"> Umjereni rizik od povećane potražnje za energijom tijekom toplinskih valova. </w:t>
      </w:r>
      <w:r w:rsidR="00853D05">
        <w:rPr>
          <w:rFonts w:cstheme="minorHAnsi"/>
          <w:lang w:eastAsia="hr-HR"/>
        </w:rPr>
        <w:t>V</w:t>
      </w:r>
      <w:r w:rsidR="00A85DA7" w:rsidRPr="00DB0A11">
        <w:rPr>
          <w:rFonts w:cstheme="minorHAnsi"/>
          <w:lang w:eastAsia="hr-HR"/>
        </w:rPr>
        <w:t>isoke temperature mogu povećati potrošnju energije za hlađenje, a isto tako mogu opteretiti elektroenergetsku infrastrukturu. Zbog toga je važno osigurati energetske kapacitete koji mogu odgovoriti na povećanu potražnju i smanjiti rizik od nestanka struje tijekom vrućih ljetnih dana.</w:t>
      </w:r>
      <w:r w:rsidR="00853D05">
        <w:rPr>
          <w:rFonts w:cstheme="minorHAnsi"/>
          <w:lang w:eastAsia="hr-HR"/>
        </w:rPr>
        <w:t xml:space="preserve"> </w:t>
      </w:r>
      <w:r w:rsidRPr="00853D05">
        <w:rPr>
          <w:rFonts w:cstheme="minorHAnsi"/>
          <w:lang w:eastAsia="hr-HR"/>
        </w:rPr>
        <w:t>Potrebno je promicanje korištenja obnovljivih izvora energije i poboljšanje energetske učinkovitosti, u svim sektorima, naročito u sektoru zgradarstva, uz primjenu zelenih rješenja.</w:t>
      </w:r>
    </w:p>
    <w:p w14:paraId="5EEB12A7" w14:textId="77777777" w:rsidR="000437A9" w:rsidRPr="00815198" w:rsidRDefault="000437A9" w:rsidP="00273B75">
      <w:pPr>
        <w:spacing w:afterLines="48" w:after="115"/>
        <w:ind w:left="720"/>
        <w:jc w:val="both"/>
        <w:rPr>
          <w:rFonts w:cstheme="minorHAnsi"/>
          <w:lang w:eastAsia="hr-HR"/>
        </w:rPr>
      </w:pPr>
    </w:p>
    <w:p w14:paraId="5FC12D5B" w14:textId="01BB8C8B" w:rsidR="000437A9" w:rsidRPr="00776A66" w:rsidRDefault="000437A9" w:rsidP="00F65769">
      <w:pPr>
        <w:pStyle w:val="Heading3"/>
      </w:pPr>
      <w:bookmarkStart w:id="2401" w:name="_Toc183520677"/>
      <w:bookmarkStart w:id="2402" w:name="_Toc183521631"/>
      <w:bookmarkStart w:id="2403" w:name="_Toc183521745"/>
      <w:bookmarkStart w:id="2404" w:name="_Toc183523348"/>
      <w:bookmarkStart w:id="2405" w:name="_Toc184199015"/>
      <w:bookmarkStart w:id="2406" w:name="_Toc184591677"/>
      <w:r w:rsidRPr="00776A66">
        <w:t>Horizontale teme:</w:t>
      </w:r>
      <w:bookmarkEnd w:id="2401"/>
      <w:bookmarkEnd w:id="2402"/>
      <w:bookmarkEnd w:id="2403"/>
      <w:bookmarkEnd w:id="2404"/>
      <w:bookmarkEnd w:id="2405"/>
      <w:bookmarkEnd w:id="2406"/>
    </w:p>
    <w:p w14:paraId="5321C6BA" w14:textId="77777777" w:rsidR="000437A9" w:rsidRPr="00815198" w:rsidRDefault="000437A9" w:rsidP="00273B75">
      <w:pPr>
        <w:jc w:val="both"/>
        <w:rPr>
          <w:rFonts w:cstheme="minorHAnsi"/>
          <w:lang w:eastAsia="hr-HR"/>
        </w:rPr>
      </w:pPr>
    </w:p>
    <w:p w14:paraId="10F5D587" w14:textId="613D440E" w:rsidR="000437A9" w:rsidRPr="00815198" w:rsidRDefault="000437A9" w:rsidP="009A6B77">
      <w:pPr>
        <w:pStyle w:val="ListParagraph"/>
        <w:numPr>
          <w:ilvl w:val="0"/>
          <w:numId w:val="78"/>
        </w:numPr>
        <w:shd w:val="clear" w:color="auto" w:fill="FFFFFF"/>
        <w:spacing w:afterLines="48" w:after="115"/>
        <w:jc w:val="both"/>
        <w:textAlignment w:val="baseline"/>
        <w:rPr>
          <w:rFonts w:cstheme="minorHAnsi"/>
        </w:rPr>
      </w:pPr>
      <w:r w:rsidRPr="00815198">
        <w:rPr>
          <w:rFonts w:cstheme="minorHAnsi"/>
          <w:b/>
          <w:lang w:eastAsia="hr-HR"/>
        </w:rPr>
        <w:t>Prostorno planiranje:</w:t>
      </w:r>
      <w:r w:rsidRPr="00815198">
        <w:rPr>
          <w:rFonts w:cstheme="minorHAnsi"/>
        </w:rPr>
        <w:t xml:space="preserve"> Prostorni Plan Grada Zagreba i Generalni urbanistički plan i njihove odredbe trenutno ne sadrže aspekt klimatski</w:t>
      </w:r>
      <w:r w:rsidR="005A77D1">
        <w:rPr>
          <w:rFonts w:cstheme="minorHAnsi"/>
        </w:rPr>
        <w:t>h</w:t>
      </w:r>
      <w:r w:rsidRPr="00815198">
        <w:rPr>
          <w:rFonts w:cstheme="minorHAnsi"/>
        </w:rPr>
        <w:t xml:space="preserve"> promjena u odgovarajućoj mjeri, no Grad Zagreb čini napore u tom smjeru. Prostorno planiranje se ističe kao ključno sredstvo u borbi protiv klimatskih promjena u Zagrebu. Kroz strateške dokumente poput PPGZ-a i GUP-a, grad može usmjeriti svoj razvoj na način smanjenja ranjivosti na ekstremne vremenske prilike i njihove negativne posljedice. Stoga je potrebno temeljem programa mjera za prilagodbu klimatskim promjenama, koji će se izraditi temeljem analize rizika, izraditi smjernice za implementaciju mjera u izmjene i dopune prostornih planova. Potrebno je u prostorne planove uključiti karte rizika od klimatskih prijetnji, plan zelene infrastrukture i utvrđivanje jasnih odredbi za provođenje. Potrebna je veća fleksibilnost u donošenju prostornih planova za promjenjive uvjete u okolišu, kako bi se smanjila ranjivost grada te poboljšala kvaliteta života kroz adaptivne planske metode.</w:t>
      </w:r>
    </w:p>
    <w:p w14:paraId="420D4AE0" w14:textId="77777777" w:rsidR="000437A9" w:rsidRPr="00815198" w:rsidRDefault="000437A9" w:rsidP="00273B75">
      <w:pPr>
        <w:pStyle w:val="ListParagraph"/>
        <w:shd w:val="clear" w:color="auto" w:fill="FFFFFF"/>
        <w:spacing w:afterLines="48" w:after="115"/>
        <w:jc w:val="both"/>
        <w:textAlignment w:val="baseline"/>
        <w:rPr>
          <w:rFonts w:cstheme="minorHAnsi"/>
        </w:rPr>
      </w:pPr>
    </w:p>
    <w:p w14:paraId="12FE3B02" w14:textId="77777777" w:rsidR="000437A9" w:rsidRPr="00815198" w:rsidRDefault="000437A9" w:rsidP="009A6B77">
      <w:pPr>
        <w:pStyle w:val="ListParagraph"/>
        <w:numPr>
          <w:ilvl w:val="0"/>
          <w:numId w:val="78"/>
        </w:numPr>
        <w:spacing w:afterLines="48" w:after="115"/>
        <w:jc w:val="both"/>
        <w:rPr>
          <w:rFonts w:cstheme="minorHAnsi"/>
        </w:rPr>
      </w:pPr>
      <w:r w:rsidRPr="00815198">
        <w:rPr>
          <w:rFonts w:cstheme="minorHAnsi"/>
          <w:b/>
          <w:lang w:eastAsia="hr-HR"/>
        </w:rPr>
        <w:t>Upravljanje rizicima od katastrofa:</w:t>
      </w:r>
      <w:r w:rsidRPr="00815198">
        <w:rPr>
          <w:rFonts w:cstheme="minorHAnsi"/>
        </w:rPr>
        <w:t xml:space="preserve"> Upravljanje rizicima od katastrofa u Zagrebu postaje sve složeniji izazov zbog utjecaja klimatskih promjena. Iako grad ima nisku ukupnu razinu rizika, neophodno je proaktivno se pripremiti za pojačane prirodne prijetnje. Pristup upravljanju rizicima i prilagodbi klimatskim promjenama mora se kontinuirano usavršavati za osiguranje održive i sigurne budućnosti grada. Grad Zagreb treba usredotočiti resurse na područja koja su najosjetljivija na klimatske promjene, poput toplinskih valova, poplava, nevremena, požara i suša.</w:t>
      </w:r>
    </w:p>
    <w:p w14:paraId="16627413" w14:textId="77777777" w:rsidR="000437A9" w:rsidRPr="00815198" w:rsidRDefault="000437A9" w:rsidP="00273B75">
      <w:pPr>
        <w:jc w:val="both"/>
        <w:rPr>
          <w:rFonts w:cstheme="minorHAnsi"/>
        </w:rPr>
      </w:pPr>
    </w:p>
    <w:p w14:paraId="1E09E478" w14:textId="671E779A" w:rsidR="005A3690" w:rsidRDefault="00DE20B1" w:rsidP="00273B75">
      <w:pPr>
        <w:pStyle w:val="Heading1"/>
        <w:jc w:val="both"/>
        <w:rPr>
          <w:rStyle w:val="IntenseEmphasis"/>
        </w:rPr>
      </w:pPr>
      <w:bookmarkStart w:id="2407" w:name="_Toc181964136"/>
      <w:bookmarkStart w:id="2408" w:name="_Toc181973411"/>
      <w:bookmarkStart w:id="2409" w:name="_Toc183081247"/>
      <w:bookmarkStart w:id="2410" w:name="_Toc183082280"/>
      <w:bookmarkStart w:id="2411" w:name="_Toc183096653"/>
      <w:bookmarkStart w:id="2412" w:name="_Toc183153590"/>
      <w:bookmarkStart w:id="2413" w:name="_Toc183520678"/>
      <w:bookmarkStart w:id="2414" w:name="_Toc183521632"/>
      <w:bookmarkStart w:id="2415" w:name="_Toc183521746"/>
      <w:bookmarkStart w:id="2416" w:name="_Toc183523349"/>
      <w:bookmarkStart w:id="2417" w:name="_Toc184199016"/>
      <w:bookmarkStart w:id="2418" w:name="_Toc184591678"/>
      <w:r w:rsidRPr="00815198">
        <w:rPr>
          <w:rStyle w:val="IntenseEmphasis"/>
        </w:rPr>
        <w:lastRenderedPageBreak/>
        <w:t xml:space="preserve">MJERE </w:t>
      </w:r>
      <w:r w:rsidR="00887B5F">
        <w:rPr>
          <w:rStyle w:val="IntenseEmphasis"/>
        </w:rPr>
        <w:t>UBLAŽAVANJA</w:t>
      </w:r>
      <w:r w:rsidRPr="00815198">
        <w:rPr>
          <w:rStyle w:val="IntenseEmphasis"/>
        </w:rPr>
        <w:t xml:space="preserve"> </w:t>
      </w:r>
      <w:r w:rsidR="00887B5F">
        <w:rPr>
          <w:rStyle w:val="IntenseEmphasis"/>
        </w:rPr>
        <w:t xml:space="preserve">KLIMATSKIH PROMJENA I PRILAGODBE KLIMATSKIM PROMJENAMA </w:t>
      </w:r>
      <w:r w:rsidR="00C156DE" w:rsidRPr="00815198">
        <w:rPr>
          <w:rStyle w:val="IntenseEmphasis"/>
        </w:rPr>
        <w:t>GRADA ZAGREBA</w:t>
      </w:r>
      <w:bookmarkEnd w:id="2407"/>
      <w:bookmarkEnd w:id="2408"/>
      <w:bookmarkEnd w:id="2409"/>
      <w:bookmarkEnd w:id="2410"/>
      <w:bookmarkEnd w:id="2411"/>
      <w:bookmarkEnd w:id="2412"/>
      <w:bookmarkEnd w:id="2413"/>
      <w:bookmarkEnd w:id="2414"/>
      <w:bookmarkEnd w:id="2415"/>
      <w:bookmarkEnd w:id="2416"/>
      <w:bookmarkEnd w:id="2417"/>
      <w:bookmarkEnd w:id="2418"/>
    </w:p>
    <w:p w14:paraId="428DB964" w14:textId="77777777" w:rsidR="00F70A80" w:rsidRPr="00726D43" w:rsidRDefault="00F70A80" w:rsidP="00726D43">
      <w:pPr>
        <w:rPr>
          <w:rFonts w:eastAsia="Times-NewRoman"/>
        </w:rPr>
      </w:pPr>
    </w:p>
    <w:p w14:paraId="1CF8CB78" w14:textId="0AF1D0BC" w:rsidR="0032060D" w:rsidRPr="00560117" w:rsidRDefault="0032060D" w:rsidP="00726D43">
      <w:pPr>
        <w:jc w:val="both"/>
        <w:rPr>
          <w:rFonts w:cstheme="minorHAnsi"/>
        </w:rPr>
      </w:pPr>
      <w:r w:rsidRPr="00560117">
        <w:rPr>
          <w:rFonts w:cstheme="minorHAnsi"/>
          <w:b/>
          <w:bCs/>
        </w:rPr>
        <w:t>Ublažavanje učinaka klimatskih promjena</w:t>
      </w:r>
      <w:r w:rsidRPr="00560117">
        <w:rPr>
          <w:rFonts w:cstheme="minorHAnsi"/>
        </w:rPr>
        <w:t xml:space="preserve"> podrazumijeva sustavne i strateške aktivnosti usmjerene na smanjenje utjecaja ljudskih aktivnosti na okoliš, osobito smanjenje emisija stakleničkih plinova (kao što je </w:t>
      </w:r>
      <w:r w:rsidR="003713D1" w:rsidRPr="00245C48">
        <w:rPr>
          <w:rFonts w:cstheme="minorHAnsi"/>
          <w:lang w:val="en-US"/>
        </w:rPr>
        <w:t>CO</w:t>
      </w:r>
      <w:r w:rsidR="003713D1" w:rsidRPr="00DF07B9">
        <w:rPr>
          <w:rFonts w:cstheme="minorHAnsi"/>
          <w:vertAlign w:val="subscript"/>
          <w:lang w:val="en-US"/>
        </w:rPr>
        <w:t>2</w:t>
      </w:r>
      <w:r w:rsidRPr="00560117">
        <w:rPr>
          <w:rFonts w:cstheme="minorHAnsi"/>
        </w:rPr>
        <w:t xml:space="preserve">), koji su glavni uzročnici globalnog zagrijavanja. S ciljem smanjenja zagrijavanja atmosfere i ublažavanja negativnih klimatskih posljedica, ključno je poduzeti mjere za smanjenje emisija </w:t>
      </w:r>
      <w:r w:rsidR="003713D1" w:rsidRPr="00245C48">
        <w:rPr>
          <w:rFonts w:cstheme="minorHAnsi"/>
          <w:lang w:val="en-US"/>
        </w:rPr>
        <w:t>CO</w:t>
      </w:r>
      <w:r w:rsidR="003713D1" w:rsidRPr="00DF07B9">
        <w:rPr>
          <w:rFonts w:cstheme="minorHAnsi"/>
          <w:vertAlign w:val="subscript"/>
          <w:lang w:val="en-US"/>
        </w:rPr>
        <w:t>2</w:t>
      </w:r>
      <w:r w:rsidRPr="00560117">
        <w:rPr>
          <w:rFonts w:cstheme="minorHAnsi"/>
        </w:rPr>
        <w:t xml:space="preserve"> na lokalnoj razini. Ovo obuhvaća širok spektar aktivnosti koje omogućuju smanjenje energetske potrošnje, povećanje energetske učinkovitosti i prelazak na održive izvore energije. Osim toga, ublažavanje zahtijeva promjene u ključnim sektorima, poput </w:t>
      </w:r>
      <w:r w:rsidRPr="00560117">
        <w:rPr>
          <w:rFonts w:cstheme="minorHAnsi"/>
          <w:b/>
          <w:bCs/>
        </w:rPr>
        <w:t>zgradarstva</w:t>
      </w:r>
      <w:r w:rsidRPr="00560117">
        <w:rPr>
          <w:rFonts w:cstheme="minorHAnsi"/>
        </w:rPr>
        <w:t xml:space="preserve">, </w:t>
      </w:r>
      <w:r w:rsidRPr="00560117">
        <w:rPr>
          <w:rFonts w:cstheme="minorHAnsi"/>
          <w:b/>
          <w:bCs/>
        </w:rPr>
        <w:t>prometa</w:t>
      </w:r>
      <w:r w:rsidRPr="00560117">
        <w:rPr>
          <w:rFonts w:cstheme="minorHAnsi"/>
        </w:rPr>
        <w:t xml:space="preserve"> i </w:t>
      </w:r>
      <w:r w:rsidRPr="00560117">
        <w:rPr>
          <w:rFonts w:cstheme="minorHAnsi"/>
          <w:b/>
          <w:bCs/>
        </w:rPr>
        <w:t>javne rasvjete</w:t>
      </w:r>
      <w:r w:rsidRPr="00560117">
        <w:rPr>
          <w:rFonts w:cstheme="minorHAnsi"/>
        </w:rPr>
        <w:t>, gdje se implementiraju rješenja koja mogu značajno smanjiti ugljični otisak grada.</w:t>
      </w:r>
    </w:p>
    <w:p w14:paraId="0FA2702C" w14:textId="77777777" w:rsidR="0032060D" w:rsidRPr="00560117" w:rsidRDefault="0032060D" w:rsidP="00726D43">
      <w:pPr>
        <w:jc w:val="both"/>
        <w:rPr>
          <w:rFonts w:cstheme="minorHAnsi"/>
        </w:rPr>
      </w:pPr>
      <w:r w:rsidRPr="00560117">
        <w:rPr>
          <w:rFonts w:cstheme="minorHAnsi"/>
        </w:rPr>
        <w:t>Glavni ciljevi ublažavanja uključuju:</w:t>
      </w:r>
    </w:p>
    <w:p w14:paraId="65B5F696" w14:textId="77777777" w:rsidR="0032060D" w:rsidRPr="00560117" w:rsidRDefault="0032060D" w:rsidP="00726D43">
      <w:pPr>
        <w:numPr>
          <w:ilvl w:val="0"/>
          <w:numId w:val="146"/>
        </w:numPr>
        <w:jc w:val="both"/>
        <w:rPr>
          <w:rFonts w:cstheme="minorHAnsi"/>
        </w:rPr>
      </w:pPr>
      <w:r w:rsidRPr="00560117">
        <w:rPr>
          <w:rFonts w:cstheme="minorHAnsi"/>
          <w:b/>
          <w:bCs/>
        </w:rPr>
        <w:t>Povećanje energetske učinkovitosti</w:t>
      </w:r>
      <w:r w:rsidRPr="00560117">
        <w:rPr>
          <w:rFonts w:cstheme="minorHAnsi"/>
        </w:rPr>
        <w:t>: Smanjenje potrošnje energije kroz modernizaciju zgrada, primjenu energetski učinkovitih tehnologija i unapređenje infrastrukture. To uključuje, između ostalog, poboljšanje izolacije, optimizaciju grijanja i hlađenja, te korištenje naprednih sustava upravljanja energijom.</w:t>
      </w:r>
    </w:p>
    <w:p w14:paraId="10C1D7F3" w14:textId="28D87C64" w:rsidR="0032060D" w:rsidRPr="00560117" w:rsidRDefault="0032060D" w:rsidP="00726D43">
      <w:pPr>
        <w:numPr>
          <w:ilvl w:val="0"/>
          <w:numId w:val="146"/>
        </w:numPr>
        <w:jc w:val="both"/>
        <w:rPr>
          <w:rFonts w:cstheme="minorHAnsi"/>
        </w:rPr>
      </w:pPr>
      <w:r w:rsidRPr="00560117">
        <w:rPr>
          <w:rFonts w:cstheme="minorHAnsi"/>
          <w:b/>
          <w:bCs/>
        </w:rPr>
        <w:t>Veća upotreba obnovljivih izvora energije (OIE)</w:t>
      </w:r>
      <w:r w:rsidRPr="00560117">
        <w:rPr>
          <w:rFonts w:cstheme="minorHAnsi"/>
        </w:rPr>
        <w:t>: Ulaganje u solarnu energiju, geotermalne izvore i druge oblike zelene energije smanjuje ovisnost o fosilnim gorivima i smanjuje emisije stakleničkih plinova, čime se doprinosi smanjenju globalnog zagrijavanja.</w:t>
      </w:r>
    </w:p>
    <w:p w14:paraId="778637A0" w14:textId="77777777" w:rsidR="0032060D" w:rsidRPr="00560117" w:rsidRDefault="0032060D" w:rsidP="00726D43">
      <w:pPr>
        <w:numPr>
          <w:ilvl w:val="0"/>
          <w:numId w:val="146"/>
        </w:numPr>
        <w:jc w:val="both"/>
        <w:rPr>
          <w:rFonts w:cstheme="minorHAnsi"/>
        </w:rPr>
      </w:pPr>
      <w:r w:rsidRPr="00560117">
        <w:rPr>
          <w:rFonts w:cstheme="minorHAnsi"/>
          <w:b/>
          <w:bCs/>
        </w:rPr>
        <w:t>Održivi prometni sustavi</w:t>
      </w:r>
      <w:r w:rsidRPr="00560117">
        <w:rPr>
          <w:rFonts w:cstheme="minorHAnsi"/>
        </w:rPr>
        <w:t>: Promicanje održivog prometa, uključujući javni prijevoz, biciklizam i pješačenje, te prijelaz na električna vozila, smanjuje emisiju ugljičnog dioksida i poboljšava kvalitetu zraka u urbanim sredinama.</w:t>
      </w:r>
    </w:p>
    <w:p w14:paraId="7310F7B9" w14:textId="77777777" w:rsidR="0032060D" w:rsidRDefault="0032060D" w:rsidP="00560117">
      <w:pPr>
        <w:numPr>
          <w:ilvl w:val="0"/>
          <w:numId w:val="146"/>
        </w:numPr>
        <w:jc w:val="both"/>
        <w:rPr>
          <w:rFonts w:cstheme="minorHAnsi"/>
        </w:rPr>
      </w:pPr>
      <w:r w:rsidRPr="00560117">
        <w:rPr>
          <w:rFonts w:cstheme="minorHAnsi"/>
          <w:b/>
          <w:bCs/>
        </w:rPr>
        <w:t>Održiva javna rasvjeta</w:t>
      </w:r>
      <w:r w:rsidRPr="00560117">
        <w:rPr>
          <w:rFonts w:cstheme="minorHAnsi"/>
        </w:rPr>
        <w:t>: Uvođenje energetski učinkovitih sustava javne rasvjete, kao što su LED svjetla, te korištenje pametnih sustava za regulaciju rasvjete, omogućava smanjenje potrošnje energije i time smanjenje emisije stakleničkih plinova.</w:t>
      </w:r>
    </w:p>
    <w:p w14:paraId="231747FC" w14:textId="77777777" w:rsidR="002A5CD1" w:rsidRPr="00560117" w:rsidRDefault="002A5CD1" w:rsidP="00726D43">
      <w:pPr>
        <w:ind w:left="720"/>
        <w:jc w:val="both"/>
        <w:rPr>
          <w:rFonts w:cstheme="minorHAnsi"/>
        </w:rPr>
      </w:pPr>
    </w:p>
    <w:p w14:paraId="6CFC651F" w14:textId="77777777" w:rsidR="0032060D" w:rsidRPr="00560117" w:rsidRDefault="0032060D" w:rsidP="00726D43">
      <w:pPr>
        <w:jc w:val="both"/>
        <w:rPr>
          <w:rFonts w:cstheme="minorHAnsi"/>
        </w:rPr>
      </w:pPr>
      <w:r w:rsidRPr="00560117">
        <w:rPr>
          <w:rFonts w:cstheme="minorHAnsi"/>
          <w:b/>
          <w:bCs/>
        </w:rPr>
        <w:t>Prilagodba klimatskim promjenama</w:t>
      </w:r>
      <w:r w:rsidRPr="00560117">
        <w:rPr>
          <w:rFonts w:cstheme="minorHAnsi"/>
        </w:rPr>
        <w:t xml:space="preserve"> predstavlja drugu ključnu komponentu borbe protiv klimatskih izazova. Dok ublažavanje djeluje na sprječavanje daljnjeg globalnog zagrijavanja, prilagodba se usmjerava na smanjenje negativnih učinaka klimatskih promjena koji su već prisutni ili se očekuju u budućnosti. Prilagodba uključuje procjenu postojećih i budućih klimatskih prijetnji te provedbu mjera koje povećavaju otpornost zajednice na klimatske promjene.</w:t>
      </w:r>
    </w:p>
    <w:p w14:paraId="29C04C47" w14:textId="77777777" w:rsidR="0032060D" w:rsidRPr="00560117" w:rsidRDefault="0032060D" w:rsidP="00726D43">
      <w:pPr>
        <w:jc w:val="both"/>
        <w:rPr>
          <w:rFonts w:cstheme="minorHAnsi"/>
        </w:rPr>
      </w:pPr>
      <w:r w:rsidRPr="00560117">
        <w:rPr>
          <w:rFonts w:cstheme="minorHAnsi"/>
        </w:rPr>
        <w:t>Prilagodba podrazumijeva:</w:t>
      </w:r>
    </w:p>
    <w:p w14:paraId="513AF691" w14:textId="77777777" w:rsidR="0032060D" w:rsidRPr="00560117" w:rsidRDefault="0032060D" w:rsidP="00726D43">
      <w:pPr>
        <w:numPr>
          <w:ilvl w:val="0"/>
          <w:numId w:val="147"/>
        </w:numPr>
        <w:jc w:val="both"/>
        <w:rPr>
          <w:rFonts w:cstheme="minorHAnsi"/>
        </w:rPr>
      </w:pPr>
      <w:r w:rsidRPr="00560117">
        <w:rPr>
          <w:rFonts w:cstheme="minorHAnsi"/>
          <w:b/>
          <w:bCs/>
        </w:rPr>
        <w:t>Procjenu štetnih utjecaja klimatskih promjena</w:t>
      </w:r>
      <w:r w:rsidRPr="00560117">
        <w:rPr>
          <w:rFonts w:cstheme="minorHAnsi"/>
        </w:rPr>
        <w:t>: Analizom potencijalnih prijetnji poput poplava, suša, toplinskih valova i drugih ekstremnih vremenskih uvjeta, identificiraju se ranjiva područja i sektori koji su najosjetljiviji na klimatske promjene. Time se omogućuje pravovremeno djelovanje na smanjenje štetnih posljedica.</w:t>
      </w:r>
    </w:p>
    <w:p w14:paraId="5E11EA0C" w14:textId="77777777" w:rsidR="0032060D" w:rsidRPr="00560117" w:rsidRDefault="0032060D" w:rsidP="00726D43">
      <w:pPr>
        <w:numPr>
          <w:ilvl w:val="0"/>
          <w:numId w:val="147"/>
        </w:numPr>
        <w:jc w:val="both"/>
        <w:rPr>
          <w:rFonts w:cstheme="minorHAnsi"/>
        </w:rPr>
      </w:pPr>
      <w:r w:rsidRPr="00560117">
        <w:rPr>
          <w:rFonts w:cstheme="minorHAnsi"/>
          <w:b/>
          <w:bCs/>
        </w:rPr>
        <w:t>Jačanje otpornosti na klimatske promjene</w:t>
      </w:r>
      <w:r w:rsidRPr="00560117">
        <w:rPr>
          <w:rFonts w:cstheme="minorHAnsi"/>
        </w:rPr>
        <w:t>: Implementacija mjera za jačanje infrastrukture, upravljanje vodnim resursima, zaštitu zelenih površina, osiguranje održivosti poljoprivrednih sustava i promicanje adaptivnih tehnoloških rješenja koja omogućuju bolju prilagodbu klimatskim promjenama.</w:t>
      </w:r>
    </w:p>
    <w:p w14:paraId="704CB23C" w14:textId="77777777" w:rsidR="0032060D" w:rsidRPr="00560117" w:rsidRDefault="0032060D" w:rsidP="00726D43">
      <w:pPr>
        <w:numPr>
          <w:ilvl w:val="0"/>
          <w:numId w:val="147"/>
        </w:numPr>
        <w:jc w:val="both"/>
        <w:rPr>
          <w:rFonts w:cstheme="minorHAnsi"/>
        </w:rPr>
      </w:pPr>
      <w:r w:rsidRPr="00560117">
        <w:rPr>
          <w:rFonts w:cstheme="minorHAnsi"/>
          <w:b/>
          <w:bCs/>
        </w:rPr>
        <w:t>Iskorištavanje mogućih pozitivnih učinaka klimatskih promjena</w:t>
      </w:r>
      <w:r w:rsidRPr="00560117">
        <w:rPr>
          <w:rFonts w:cstheme="minorHAnsi"/>
        </w:rPr>
        <w:t xml:space="preserve">: U nekim slučajevima, klimatske promjene mogu donijeti i određene koristi, poput dulje vegetacijske sezone u nekim područjima. Prepoznavanje ovih mogućnosti može </w:t>
      </w:r>
      <w:r w:rsidRPr="00560117">
        <w:rPr>
          <w:rFonts w:cstheme="minorHAnsi"/>
        </w:rPr>
        <w:lastRenderedPageBreak/>
        <w:t>pomoći u implementaciji strategija koje će iskoristiti pozitivne promjene, dok se istovremeno minimiziraju negativni utjecaji.</w:t>
      </w:r>
    </w:p>
    <w:p w14:paraId="55203DE5" w14:textId="77777777" w:rsidR="00B1072A" w:rsidRDefault="00B1072A" w:rsidP="00560117">
      <w:pPr>
        <w:jc w:val="both"/>
        <w:rPr>
          <w:rFonts w:cstheme="minorHAnsi"/>
          <w:b/>
          <w:bCs/>
        </w:rPr>
      </w:pPr>
    </w:p>
    <w:p w14:paraId="501AB144" w14:textId="3C948323" w:rsidR="0032060D" w:rsidRPr="00560117" w:rsidRDefault="0032060D" w:rsidP="00726D43">
      <w:pPr>
        <w:jc w:val="both"/>
        <w:rPr>
          <w:rFonts w:cstheme="minorHAnsi"/>
        </w:rPr>
      </w:pPr>
      <w:r w:rsidRPr="00560117">
        <w:rPr>
          <w:rFonts w:cstheme="minorHAnsi"/>
        </w:rPr>
        <w:t xml:space="preserve">Grad Zagreb je definirao </w:t>
      </w:r>
      <w:r w:rsidRPr="00560117">
        <w:rPr>
          <w:rFonts w:cstheme="minorHAnsi"/>
          <w:b/>
        </w:rPr>
        <w:t>6</w:t>
      </w:r>
      <w:r w:rsidR="00777EF3">
        <w:rPr>
          <w:rFonts w:cstheme="minorHAnsi"/>
          <w:b/>
        </w:rPr>
        <w:t>9</w:t>
      </w:r>
      <w:r w:rsidRPr="00560117">
        <w:rPr>
          <w:rFonts w:cstheme="minorHAnsi"/>
          <w:b/>
          <w:bCs/>
        </w:rPr>
        <w:t xml:space="preserve"> mjera</w:t>
      </w:r>
      <w:r w:rsidRPr="00560117">
        <w:rPr>
          <w:rFonts w:cstheme="minorHAnsi"/>
        </w:rPr>
        <w:t xml:space="preserve"> koje pokrivaju različite sektore i oblasti života, od infrastrukture i transporta do zdravstva i bioraznolikosti. Ove mjere obuhvaćaju sve ključne aspekte borbe protiv klimatskih promjena i smanjenja njihovih utjecaja na lokalnu zajednicu</w:t>
      </w:r>
      <w:r w:rsidR="00B1072A">
        <w:rPr>
          <w:rFonts w:cstheme="minorHAnsi"/>
        </w:rPr>
        <w:t xml:space="preserve"> te su detaljno prikazane u nastavku.</w:t>
      </w:r>
    </w:p>
    <w:p w14:paraId="2B0F57C5" w14:textId="77777777" w:rsidR="0032060D" w:rsidRPr="0032060D" w:rsidRDefault="0032060D" w:rsidP="00726D43">
      <w:pPr>
        <w:ind w:left="720"/>
        <w:rPr>
          <w:rFonts w:cstheme="minorHAnsi"/>
        </w:rPr>
      </w:pPr>
    </w:p>
    <w:p w14:paraId="31FD73E7" w14:textId="2BFDC9BB" w:rsidR="00EC5D32" w:rsidRPr="00D07A93" w:rsidRDefault="1DE3D1BF" w:rsidP="00D07A93">
      <w:pPr>
        <w:pStyle w:val="Heading2"/>
        <w:rPr>
          <w:rStyle w:val="Heading1Char"/>
          <w:rFonts w:cstheme="minorHAnsi"/>
          <w:b/>
          <w:szCs w:val="28"/>
        </w:rPr>
      </w:pPr>
      <w:bookmarkStart w:id="2419" w:name="_Toc184108303"/>
      <w:bookmarkStart w:id="2420" w:name="_Toc184108496"/>
      <w:bookmarkStart w:id="2421" w:name="_Toc184110200"/>
      <w:bookmarkStart w:id="2422" w:name="_Toc184110272"/>
      <w:bookmarkStart w:id="2423" w:name="_Toc184112085"/>
      <w:bookmarkStart w:id="2424" w:name="_Toc184112157"/>
      <w:bookmarkStart w:id="2425" w:name="_Toc184112882"/>
      <w:bookmarkStart w:id="2426" w:name="_Toc184113488"/>
      <w:bookmarkStart w:id="2427" w:name="_Toc184114523"/>
      <w:bookmarkStart w:id="2428" w:name="_Toc184123302"/>
      <w:bookmarkStart w:id="2429" w:name="_Toc184125485"/>
      <w:bookmarkStart w:id="2430" w:name="_Toc184125557"/>
      <w:bookmarkStart w:id="2431" w:name="_Toc184125747"/>
      <w:bookmarkStart w:id="2432" w:name="_Toc184126086"/>
      <w:bookmarkStart w:id="2433" w:name="_Toc184126549"/>
      <w:bookmarkStart w:id="2434" w:name="_Toc184126621"/>
      <w:bookmarkStart w:id="2435" w:name="_Toc184126847"/>
      <w:bookmarkStart w:id="2436" w:name="_Toc184127285"/>
      <w:bookmarkStart w:id="2437" w:name="_Toc184127360"/>
      <w:bookmarkStart w:id="2438" w:name="_Toc184189944"/>
      <w:bookmarkStart w:id="2439" w:name="_Toc184198723"/>
      <w:bookmarkStart w:id="2440" w:name="_Toc184198870"/>
      <w:bookmarkStart w:id="2441" w:name="_Toc184199017"/>
      <w:bookmarkStart w:id="2442" w:name="_Toc184202375"/>
      <w:bookmarkStart w:id="2443" w:name="_Toc184204125"/>
      <w:bookmarkStart w:id="2444" w:name="_Toc184108304"/>
      <w:bookmarkStart w:id="2445" w:name="_Toc184108497"/>
      <w:bookmarkStart w:id="2446" w:name="_Toc184110201"/>
      <w:bookmarkStart w:id="2447" w:name="_Toc184110273"/>
      <w:bookmarkStart w:id="2448" w:name="_Toc184112086"/>
      <w:bookmarkStart w:id="2449" w:name="_Toc184112158"/>
      <w:bookmarkStart w:id="2450" w:name="_Toc184112883"/>
      <w:bookmarkStart w:id="2451" w:name="_Toc184113489"/>
      <w:bookmarkStart w:id="2452" w:name="_Toc184114524"/>
      <w:bookmarkStart w:id="2453" w:name="_Toc184123303"/>
      <w:bookmarkStart w:id="2454" w:name="_Toc184125486"/>
      <w:bookmarkStart w:id="2455" w:name="_Toc184125558"/>
      <w:bookmarkStart w:id="2456" w:name="_Toc184125748"/>
      <w:bookmarkStart w:id="2457" w:name="_Toc184126087"/>
      <w:bookmarkStart w:id="2458" w:name="_Toc184126550"/>
      <w:bookmarkStart w:id="2459" w:name="_Toc184126622"/>
      <w:bookmarkStart w:id="2460" w:name="_Toc184126848"/>
      <w:bookmarkStart w:id="2461" w:name="_Toc184127286"/>
      <w:bookmarkStart w:id="2462" w:name="_Toc184127361"/>
      <w:bookmarkStart w:id="2463" w:name="_Toc184189945"/>
      <w:bookmarkStart w:id="2464" w:name="_Toc184198724"/>
      <w:bookmarkStart w:id="2465" w:name="_Toc184198871"/>
      <w:bookmarkStart w:id="2466" w:name="_Toc184199018"/>
      <w:bookmarkStart w:id="2467" w:name="_Toc184202376"/>
      <w:bookmarkStart w:id="2468" w:name="_Toc184204126"/>
      <w:bookmarkStart w:id="2469" w:name="_Toc184108305"/>
      <w:bookmarkStart w:id="2470" w:name="_Toc184108498"/>
      <w:bookmarkStart w:id="2471" w:name="_Toc184110202"/>
      <w:bookmarkStart w:id="2472" w:name="_Toc184110274"/>
      <w:bookmarkStart w:id="2473" w:name="_Toc184112087"/>
      <w:bookmarkStart w:id="2474" w:name="_Toc184112159"/>
      <w:bookmarkStart w:id="2475" w:name="_Toc184112884"/>
      <w:bookmarkStart w:id="2476" w:name="_Toc184113490"/>
      <w:bookmarkStart w:id="2477" w:name="_Toc184114525"/>
      <w:bookmarkStart w:id="2478" w:name="_Toc184123304"/>
      <w:bookmarkStart w:id="2479" w:name="_Toc184125487"/>
      <w:bookmarkStart w:id="2480" w:name="_Toc184125559"/>
      <w:bookmarkStart w:id="2481" w:name="_Toc184125749"/>
      <w:bookmarkStart w:id="2482" w:name="_Toc184126088"/>
      <w:bookmarkStart w:id="2483" w:name="_Toc184126551"/>
      <w:bookmarkStart w:id="2484" w:name="_Toc184126623"/>
      <w:bookmarkStart w:id="2485" w:name="_Toc184126849"/>
      <w:bookmarkStart w:id="2486" w:name="_Toc184127287"/>
      <w:bookmarkStart w:id="2487" w:name="_Toc184127362"/>
      <w:bookmarkStart w:id="2488" w:name="_Toc184189946"/>
      <w:bookmarkStart w:id="2489" w:name="_Toc184198725"/>
      <w:bookmarkStart w:id="2490" w:name="_Toc184198872"/>
      <w:bookmarkStart w:id="2491" w:name="_Toc184199019"/>
      <w:bookmarkStart w:id="2492" w:name="_Toc184202377"/>
      <w:bookmarkStart w:id="2493" w:name="_Toc184204127"/>
      <w:bookmarkStart w:id="2494" w:name="_Toc184108306"/>
      <w:bookmarkStart w:id="2495" w:name="_Toc184108499"/>
      <w:bookmarkStart w:id="2496" w:name="_Toc184110203"/>
      <w:bookmarkStart w:id="2497" w:name="_Toc184110275"/>
      <w:bookmarkStart w:id="2498" w:name="_Toc184112088"/>
      <w:bookmarkStart w:id="2499" w:name="_Toc184112160"/>
      <w:bookmarkStart w:id="2500" w:name="_Toc184112885"/>
      <w:bookmarkStart w:id="2501" w:name="_Toc184113491"/>
      <w:bookmarkStart w:id="2502" w:name="_Toc184114526"/>
      <w:bookmarkStart w:id="2503" w:name="_Toc184123305"/>
      <w:bookmarkStart w:id="2504" w:name="_Toc184125488"/>
      <w:bookmarkStart w:id="2505" w:name="_Toc184125560"/>
      <w:bookmarkStart w:id="2506" w:name="_Toc184125750"/>
      <w:bookmarkStart w:id="2507" w:name="_Toc184126089"/>
      <w:bookmarkStart w:id="2508" w:name="_Toc184126552"/>
      <w:bookmarkStart w:id="2509" w:name="_Toc184126624"/>
      <w:bookmarkStart w:id="2510" w:name="_Toc184126850"/>
      <w:bookmarkStart w:id="2511" w:name="_Toc184127288"/>
      <w:bookmarkStart w:id="2512" w:name="_Toc184127363"/>
      <w:bookmarkStart w:id="2513" w:name="_Toc184189947"/>
      <w:bookmarkStart w:id="2514" w:name="_Toc184198726"/>
      <w:bookmarkStart w:id="2515" w:name="_Toc184198873"/>
      <w:bookmarkStart w:id="2516" w:name="_Toc184199020"/>
      <w:bookmarkStart w:id="2517" w:name="_Toc184202378"/>
      <w:bookmarkStart w:id="2518" w:name="_Toc184204128"/>
      <w:bookmarkStart w:id="2519" w:name="_Toc115082609"/>
      <w:bookmarkStart w:id="2520" w:name="_Toc181964137"/>
      <w:bookmarkStart w:id="2521" w:name="_Toc181973412"/>
      <w:bookmarkStart w:id="2522" w:name="_Toc183081248"/>
      <w:bookmarkStart w:id="2523" w:name="_Toc183082281"/>
      <w:bookmarkStart w:id="2524" w:name="_Toc183096654"/>
      <w:bookmarkStart w:id="2525" w:name="_Toc183153591"/>
      <w:bookmarkStart w:id="2526" w:name="_Toc183520679"/>
      <w:bookmarkStart w:id="2527" w:name="_Toc183521633"/>
      <w:bookmarkStart w:id="2528" w:name="_Toc183521747"/>
      <w:bookmarkStart w:id="2529" w:name="_Toc183523350"/>
      <w:bookmarkStart w:id="2530" w:name="_Toc184199021"/>
      <w:bookmarkStart w:id="2531" w:name="_Toc184591679"/>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r w:rsidRPr="00D07A93">
        <w:rPr>
          <w:rStyle w:val="Heading1Char"/>
          <w:rFonts w:cstheme="minorHAnsi"/>
          <w:b/>
          <w:szCs w:val="28"/>
        </w:rPr>
        <w:t>Z</w:t>
      </w:r>
      <w:r w:rsidR="1C2C6418" w:rsidRPr="00D07A93">
        <w:rPr>
          <w:rStyle w:val="Heading1Char"/>
          <w:rFonts w:cstheme="minorHAnsi"/>
          <w:b/>
          <w:szCs w:val="28"/>
        </w:rPr>
        <w:t>gradarstv</w:t>
      </w:r>
      <w:r w:rsidR="50660C57" w:rsidRPr="00D07A93">
        <w:rPr>
          <w:rStyle w:val="Heading1Char"/>
          <w:rFonts w:cstheme="minorHAnsi"/>
          <w:b/>
          <w:szCs w:val="28"/>
        </w:rPr>
        <w:t>o</w:t>
      </w:r>
      <w:bookmarkEnd w:id="2519"/>
      <w:bookmarkEnd w:id="2520"/>
      <w:bookmarkEnd w:id="2521"/>
      <w:bookmarkEnd w:id="2522"/>
      <w:bookmarkEnd w:id="2523"/>
      <w:bookmarkEnd w:id="2524"/>
      <w:bookmarkEnd w:id="2525"/>
      <w:bookmarkEnd w:id="2526"/>
      <w:bookmarkEnd w:id="2527"/>
      <w:bookmarkEnd w:id="2528"/>
      <w:bookmarkEnd w:id="2529"/>
      <w:bookmarkEnd w:id="2530"/>
      <w:bookmarkEnd w:id="2531"/>
    </w:p>
    <w:p w14:paraId="15EEBB5F" w14:textId="77777777" w:rsidR="00E14276" w:rsidRPr="00E14276" w:rsidRDefault="00E14276" w:rsidP="00E14276">
      <w:pPr>
        <w:rPr>
          <w:rFonts w:eastAsiaTheme="majorEastAsia"/>
        </w:rPr>
      </w:pPr>
    </w:p>
    <w:p w14:paraId="790CC7A7" w14:textId="07CA37DE" w:rsidR="003675B6" w:rsidRPr="00F65769" w:rsidRDefault="003675B6" w:rsidP="43976400">
      <w:pPr>
        <w:jc w:val="both"/>
        <w:rPr>
          <w:rFonts w:cstheme="minorBidi"/>
        </w:rPr>
      </w:pPr>
      <w:r w:rsidRPr="43976400">
        <w:rPr>
          <w:rFonts w:cstheme="minorBidi"/>
        </w:rPr>
        <w:t>Visoka potrošnja energije u zgradarstvu jedan je od prioriteta pri ublažavanju klimatskih promjena</w:t>
      </w:r>
      <w:r w:rsidR="5FEC7F7E" w:rsidRPr="43976400">
        <w:rPr>
          <w:rFonts w:cstheme="minorBidi"/>
        </w:rPr>
        <w:t>.</w:t>
      </w:r>
      <w:r w:rsidR="004E7290">
        <w:rPr>
          <w:rFonts w:cstheme="minorBidi"/>
        </w:rPr>
        <w:t xml:space="preserve"> </w:t>
      </w:r>
      <w:r w:rsidRPr="43976400">
        <w:rPr>
          <w:rFonts w:cstheme="minorBidi"/>
        </w:rPr>
        <w:t>Značajan dio potrošnje dolazi iz kućanstava (</w:t>
      </w:r>
      <w:r w:rsidR="003D1F34" w:rsidRPr="43976400">
        <w:rPr>
          <w:rFonts w:cstheme="minorBidi"/>
        </w:rPr>
        <w:t>obiteljske</w:t>
      </w:r>
      <w:r w:rsidRPr="43976400">
        <w:rPr>
          <w:rFonts w:cstheme="minorBidi"/>
        </w:rPr>
        <w:t xml:space="preserve"> kuće i višestambene zgrade) </w:t>
      </w:r>
      <w:r w:rsidR="00830BE9">
        <w:rPr>
          <w:rFonts w:cstheme="minorBidi"/>
        </w:rPr>
        <w:t xml:space="preserve">gdje je 2023. godine potrošeno 16,3 PJ, a što predstavlja najveći udio u ukupnoj potrošnji Grada Zagreba po sektorima </w:t>
      </w:r>
      <w:sdt>
        <w:sdtPr>
          <w:rPr>
            <w:rFonts w:cstheme="minorBidi"/>
          </w:rPr>
          <w:id w:val="584804156"/>
          <w:citation/>
        </w:sdtPr>
        <w:sdtEndPr/>
        <w:sdtContent>
          <w:r w:rsidR="00830BE9">
            <w:rPr>
              <w:rFonts w:cstheme="minorBidi"/>
            </w:rPr>
            <w:fldChar w:fldCharType="begin"/>
          </w:r>
          <w:r w:rsidR="00830BE9">
            <w:rPr>
              <w:rFonts w:cstheme="minorBidi"/>
            </w:rPr>
            <w:instrText xml:space="preserve"> CITATION Ene24 \l 1050 </w:instrText>
          </w:r>
          <w:r w:rsidR="00830BE9">
            <w:rPr>
              <w:rFonts w:cstheme="minorBidi"/>
            </w:rPr>
            <w:fldChar w:fldCharType="separate"/>
          </w:r>
          <w:r w:rsidR="00162AA8">
            <w:rPr>
              <w:rFonts w:cstheme="minorBidi"/>
              <w:noProof/>
            </w:rPr>
            <w:t>[39]</w:t>
          </w:r>
          <w:r w:rsidR="00830BE9">
            <w:rPr>
              <w:rFonts w:cstheme="minorBidi"/>
            </w:rPr>
            <w:fldChar w:fldCharType="end"/>
          </w:r>
        </w:sdtContent>
      </w:sdt>
      <w:r w:rsidR="00830BE9">
        <w:rPr>
          <w:rFonts w:cstheme="minorBidi"/>
        </w:rPr>
        <w:t xml:space="preserve">. </w:t>
      </w:r>
      <w:r w:rsidR="007B7448" w:rsidRPr="43976400">
        <w:rPr>
          <w:rFonts w:cstheme="minorBidi"/>
        </w:rPr>
        <w:t xml:space="preserve">U cilju smanjenja potrošnje energije provode se mjere </w:t>
      </w:r>
      <w:r w:rsidR="0043378E" w:rsidRPr="43976400">
        <w:rPr>
          <w:rFonts w:cstheme="minorBidi"/>
        </w:rPr>
        <w:t>energetske učinkovitosti</w:t>
      </w:r>
      <w:r w:rsidR="00830BE9">
        <w:rPr>
          <w:rFonts w:cstheme="minorBidi"/>
        </w:rPr>
        <w:t>, primarno na javnim zgradama, ali i na privatnim u sektoru kućanstava i komercijalnim zgradama</w:t>
      </w:r>
      <w:r w:rsidR="0043378E" w:rsidRPr="43976400">
        <w:rPr>
          <w:rFonts w:cstheme="minorBidi"/>
        </w:rPr>
        <w:t xml:space="preserve">. </w:t>
      </w:r>
      <w:r w:rsidRPr="43976400">
        <w:rPr>
          <w:rFonts w:cstheme="minorBidi"/>
        </w:rPr>
        <w:t xml:space="preserve">Dodatan rezultat može se postići i pažljivim praćenjem potrošnje kako bi se pravovremeno reagiralo na kvarove u sustavu i kako bi se spriječila nepotrebna potrošnja. </w:t>
      </w:r>
    </w:p>
    <w:p w14:paraId="43C0CCFA" w14:textId="77777777" w:rsidR="003675B6" w:rsidRPr="00E14276" w:rsidRDefault="003675B6" w:rsidP="00E14276">
      <w:pPr>
        <w:rPr>
          <w:rFonts w:eastAsiaTheme="majorEastAsia"/>
        </w:rPr>
      </w:pPr>
    </w:p>
    <w:p w14:paraId="6C2BBCC8" w14:textId="41DD62CD" w:rsidR="009C49F3" w:rsidRPr="00226F5C" w:rsidRDefault="009C49F3" w:rsidP="43976400">
      <w:pPr>
        <w:spacing w:after="200"/>
        <w:jc w:val="both"/>
        <w:rPr>
          <w:rFonts w:cstheme="minorBidi"/>
        </w:rPr>
      </w:pPr>
      <w:r w:rsidRPr="43976400">
        <w:rPr>
          <w:rFonts w:cstheme="minorBidi"/>
        </w:rPr>
        <w:t xml:space="preserve">Razvoj i ulaganje u sektor zgradarstva konstantno je pod pritiskom promjene klimatskih uvjeta i s njima povezanih ekstremnih vremenskih </w:t>
      </w:r>
      <w:proofErr w:type="spellStart"/>
      <w:r w:rsidRPr="43976400">
        <w:rPr>
          <w:rFonts w:cstheme="minorBidi"/>
        </w:rPr>
        <w:t>događaa</w:t>
      </w:r>
      <w:proofErr w:type="spellEnd"/>
      <w:r w:rsidRPr="43976400">
        <w:rPr>
          <w:rFonts w:cstheme="minorBidi"/>
        </w:rPr>
        <w:t>. Zbog potrebe dugotrajnosti zgrada i povezne infrastrukture te njihove velike ekonomske vrijednosti, pripravnost i otpornost na buduće utjecaje uzrokovane klimatskim promjenama je od iznimne važnosti.</w:t>
      </w:r>
      <w:r w:rsidR="000849C4">
        <w:rPr>
          <w:rFonts w:cstheme="minorBidi"/>
        </w:rPr>
        <w:t xml:space="preserve"> </w:t>
      </w:r>
    </w:p>
    <w:p w14:paraId="64F629E2" w14:textId="3EF77E64" w:rsidR="009C49F3" w:rsidRPr="00226F5C" w:rsidRDefault="009C49F3" w:rsidP="43976400">
      <w:pPr>
        <w:spacing w:after="200"/>
        <w:jc w:val="both"/>
        <w:rPr>
          <w:rFonts w:cstheme="minorBidi"/>
        </w:rPr>
      </w:pPr>
      <w:r w:rsidRPr="43976400">
        <w:rPr>
          <w:rFonts w:cstheme="minorBidi"/>
        </w:rPr>
        <w:t xml:space="preserve">Utjecaj klimatskih promjena posebno utječe na građevinsku industriju zbog očekivanog životnog vijeka građevina i činjenice o nužnosti potrebe obnove postojećih građevina kako bi se iste mogle nositi s klimatskim uvjetima koji jesu ili će biti drugačiji od onih u vrijeme kada su projektirane i građene. </w:t>
      </w:r>
      <w:r w:rsidR="69CDBDC3" w:rsidRPr="43976400">
        <w:rPr>
          <w:rFonts w:cstheme="minorBidi"/>
        </w:rPr>
        <w:t xml:space="preserve">A tijekom 2023. Isporučeno je </w:t>
      </w:r>
    </w:p>
    <w:p w14:paraId="52B1AC3A" w14:textId="77777777" w:rsidR="009C49F3" w:rsidRPr="00226F5C" w:rsidRDefault="009C49F3" w:rsidP="00273B75">
      <w:pPr>
        <w:spacing w:after="200"/>
        <w:jc w:val="both"/>
        <w:rPr>
          <w:rFonts w:cstheme="minorHAnsi"/>
        </w:rPr>
      </w:pPr>
      <w:r w:rsidRPr="00226F5C">
        <w:rPr>
          <w:rFonts w:cstheme="minorHAnsi"/>
        </w:rPr>
        <w:t>Glavni izazovi građevinskom sektoru i zgradama koji zahtijevaju aktivnosti koje bi se trebale odviti u relativno kratkom vremenskom horizontu su:</w:t>
      </w:r>
    </w:p>
    <w:p w14:paraId="052900D8" w14:textId="77777777" w:rsidR="009C49F3" w:rsidRPr="00226F5C" w:rsidRDefault="009C49F3" w:rsidP="00273B75">
      <w:pPr>
        <w:pStyle w:val="ListParagraph"/>
        <w:numPr>
          <w:ilvl w:val="0"/>
          <w:numId w:val="6"/>
        </w:numPr>
        <w:spacing w:after="200"/>
        <w:jc w:val="both"/>
        <w:rPr>
          <w:rFonts w:cstheme="minorHAnsi"/>
        </w:rPr>
      </w:pPr>
      <w:r w:rsidRPr="00226F5C">
        <w:rPr>
          <w:rFonts w:cstheme="minorHAnsi"/>
        </w:rPr>
        <w:t>Ekstremni toplinski valovi, uzrokujući npr. zamor i ubrzano starenje materijala, smanjenu ugodu stanovanja i potencijalne negativne učinke na zdravlje ljudi, velike količine energije potrebne za hlađenje, itd.;</w:t>
      </w:r>
    </w:p>
    <w:p w14:paraId="111214CC" w14:textId="77777777" w:rsidR="009C49F3" w:rsidRPr="00226F5C" w:rsidRDefault="009C49F3" w:rsidP="00273B75">
      <w:pPr>
        <w:pStyle w:val="ListParagraph"/>
        <w:numPr>
          <w:ilvl w:val="0"/>
          <w:numId w:val="6"/>
        </w:numPr>
        <w:spacing w:after="200"/>
        <w:jc w:val="both"/>
        <w:rPr>
          <w:rFonts w:cstheme="minorHAnsi"/>
        </w:rPr>
      </w:pPr>
      <w:r w:rsidRPr="00226F5C">
        <w:rPr>
          <w:rFonts w:cstheme="minorHAnsi"/>
        </w:rPr>
        <w:t>Ekstremne količine oborina, uzrokujući npr. prodor vode, štetu na temeljima i u podzemnim dijelovima građevina, uništenje građevina i infrastrukture, itd.;</w:t>
      </w:r>
    </w:p>
    <w:p w14:paraId="7DB47DAB" w14:textId="77777777" w:rsidR="009C49F3" w:rsidRPr="00226F5C" w:rsidRDefault="009C49F3" w:rsidP="00273B75">
      <w:pPr>
        <w:pStyle w:val="ListParagraph"/>
        <w:numPr>
          <w:ilvl w:val="0"/>
          <w:numId w:val="6"/>
        </w:numPr>
        <w:spacing w:after="200"/>
        <w:jc w:val="both"/>
        <w:rPr>
          <w:rFonts w:cstheme="minorHAnsi"/>
        </w:rPr>
      </w:pPr>
      <w:r w:rsidRPr="00226F5C">
        <w:rPr>
          <w:rFonts w:cstheme="minorHAnsi"/>
        </w:rPr>
        <w:t>Rizik od slijeganja tla, a ovisno o stabilnosti građevnih struktura, i temelja se može povećati;</w:t>
      </w:r>
    </w:p>
    <w:p w14:paraId="104605BB" w14:textId="77777777" w:rsidR="009C49F3" w:rsidRPr="00226F5C" w:rsidRDefault="009C49F3" w:rsidP="00273B75">
      <w:pPr>
        <w:pStyle w:val="ListParagraph"/>
        <w:numPr>
          <w:ilvl w:val="0"/>
          <w:numId w:val="6"/>
        </w:numPr>
        <w:spacing w:after="200"/>
        <w:jc w:val="both"/>
        <w:rPr>
          <w:rFonts w:cstheme="minorHAnsi"/>
        </w:rPr>
      </w:pPr>
      <w:r w:rsidRPr="00226F5C">
        <w:rPr>
          <w:rFonts w:cstheme="minorHAnsi"/>
        </w:rPr>
        <w:t>Rizik od naleta snažnog vjetra, pojave pijavica i tornada;</w:t>
      </w:r>
    </w:p>
    <w:p w14:paraId="69568D1B" w14:textId="77777777" w:rsidR="009C49F3" w:rsidRPr="00226F5C" w:rsidRDefault="009C49F3" w:rsidP="00273B75">
      <w:pPr>
        <w:pStyle w:val="ListParagraph"/>
        <w:numPr>
          <w:ilvl w:val="0"/>
          <w:numId w:val="6"/>
        </w:numPr>
        <w:spacing w:after="200"/>
        <w:jc w:val="both"/>
        <w:rPr>
          <w:rFonts w:cstheme="minorHAnsi"/>
        </w:rPr>
      </w:pPr>
      <w:r w:rsidRPr="00226F5C">
        <w:rPr>
          <w:rFonts w:cstheme="minorHAnsi"/>
        </w:rPr>
        <w:t>Pojava tuče;</w:t>
      </w:r>
    </w:p>
    <w:p w14:paraId="38702B29" w14:textId="77777777" w:rsidR="009C49F3" w:rsidRPr="00226F5C" w:rsidRDefault="009C49F3" w:rsidP="00273B75">
      <w:pPr>
        <w:pStyle w:val="ListParagraph"/>
        <w:numPr>
          <w:ilvl w:val="0"/>
          <w:numId w:val="6"/>
        </w:numPr>
        <w:spacing w:after="200"/>
        <w:jc w:val="both"/>
        <w:rPr>
          <w:rFonts w:cstheme="minorHAnsi"/>
        </w:rPr>
      </w:pPr>
      <w:r w:rsidRPr="00226F5C">
        <w:rPr>
          <w:rFonts w:cstheme="minorHAnsi"/>
        </w:rPr>
        <w:t>Požari otvorenog prostora.</w:t>
      </w:r>
    </w:p>
    <w:p w14:paraId="4234A261" w14:textId="77777777" w:rsidR="009C49F3" w:rsidRPr="00226F5C" w:rsidRDefault="009C49F3" w:rsidP="00273B75">
      <w:pPr>
        <w:spacing w:after="200"/>
        <w:jc w:val="both"/>
        <w:rPr>
          <w:rFonts w:cstheme="minorHAnsi"/>
        </w:rPr>
      </w:pPr>
      <w:r w:rsidRPr="00226F5C">
        <w:rPr>
          <w:rFonts w:cstheme="minorHAnsi"/>
        </w:rPr>
        <w:t xml:space="preserve">Zgrade mogu biti ranjive na klimatske promjene zbog načina na koji su projektirane (npr. niska otpornost na ekstremne vremenske događaje kao što su oluje) ili zbog lokacije na kojoj su izgrađene. </w:t>
      </w:r>
    </w:p>
    <w:p w14:paraId="78463EF3" w14:textId="67671ABE" w:rsidR="009C49F3" w:rsidRPr="00226F5C" w:rsidRDefault="19406FEB" w:rsidP="575E7287">
      <w:pPr>
        <w:spacing w:after="200"/>
        <w:jc w:val="both"/>
        <w:rPr>
          <w:rFonts w:cstheme="minorBidi"/>
        </w:rPr>
      </w:pPr>
      <w:r w:rsidRPr="00226F5C">
        <w:rPr>
          <w:rFonts w:cstheme="minorBidi"/>
        </w:rPr>
        <w:lastRenderedPageBreak/>
        <w:t xml:space="preserve">Svi novi projekti u sektoru zgradarstva moraju biti usklađeni s </w:t>
      </w:r>
      <w:r w:rsidRPr="00E163CB">
        <w:rPr>
          <w:rFonts w:cstheme="minorBidi"/>
        </w:rPr>
        <w:t>Tehničk</w:t>
      </w:r>
      <w:r w:rsidR="00E163CB" w:rsidRPr="00E163CB">
        <w:rPr>
          <w:rFonts w:cstheme="minorBidi"/>
        </w:rPr>
        <w:t>i</w:t>
      </w:r>
      <w:r w:rsidRPr="00E163CB">
        <w:rPr>
          <w:rFonts w:cstheme="minorBidi"/>
        </w:rPr>
        <w:t>m smjernic</w:t>
      </w:r>
      <w:r w:rsidR="00E163CB" w:rsidRPr="00E163CB">
        <w:rPr>
          <w:rFonts w:cstheme="minorBidi"/>
        </w:rPr>
        <w:t>a</w:t>
      </w:r>
      <w:r w:rsidRPr="00E163CB">
        <w:rPr>
          <w:rFonts w:cstheme="minorBidi"/>
        </w:rPr>
        <w:t>m</w:t>
      </w:r>
      <w:r w:rsidR="00E163CB" w:rsidRPr="00E163CB">
        <w:rPr>
          <w:rFonts w:cstheme="minorBidi"/>
        </w:rPr>
        <w:t>a</w:t>
      </w:r>
      <w:r w:rsidRPr="00226F5C">
        <w:rPr>
          <w:rFonts w:cstheme="minorBidi"/>
        </w:rPr>
        <w:t xml:space="preserve"> o povećanju otpornosti infrastrukture na učinke klimatskih promjena</w:t>
      </w:r>
      <w:r w:rsidR="00350427">
        <w:rPr>
          <w:rFonts w:cstheme="minorBidi"/>
        </w:rPr>
        <w:t xml:space="preserve"> </w:t>
      </w:r>
      <w:sdt>
        <w:sdtPr>
          <w:rPr>
            <w:rFonts w:cstheme="minorBidi"/>
          </w:rPr>
          <w:id w:val="-1328508490"/>
          <w:citation/>
        </w:sdtPr>
        <w:sdtEndPr/>
        <w:sdtContent>
          <w:r w:rsidR="00350427">
            <w:rPr>
              <w:rFonts w:cstheme="minorBidi"/>
            </w:rPr>
            <w:fldChar w:fldCharType="begin"/>
          </w:r>
          <w:r w:rsidR="00350427">
            <w:rPr>
              <w:rFonts w:cstheme="minorBidi"/>
            </w:rPr>
            <w:instrText xml:space="preserve"> CITATION Eur21 \l 1050 </w:instrText>
          </w:r>
          <w:r w:rsidR="00350427">
            <w:rPr>
              <w:rFonts w:cstheme="minorBidi"/>
            </w:rPr>
            <w:fldChar w:fldCharType="separate"/>
          </w:r>
          <w:r w:rsidR="00162AA8">
            <w:rPr>
              <w:rFonts w:cstheme="minorBidi"/>
              <w:noProof/>
            </w:rPr>
            <w:t>[40]</w:t>
          </w:r>
          <w:r w:rsidR="00350427">
            <w:rPr>
              <w:rFonts w:cstheme="minorBidi"/>
            </w:rPr>
            <w:fldChar w:fldCharType="end"/>
          </w:r>
        </w:sdtContent>
      </w:sdt>
      <w:r w:rsidRPr="00226F5C">
        <w:rPr>
          <w:rFonts w:cstheme="minorBidi"/>
        </w:rPr>
        <w:t xml:space="preserve">. </w:t>
      </w:r>
    </w:p>
    <w:p w14:paraId="11E9F0F0" w14:textId="24F625C4" w:rsidR="0AAF850B" w:rsidRDefault="0AAF850B" w:rsidP="1BEB792F">
      <w:pPr>
        <w:tabs>
          <w:tab w:val="left" w:pos="8364"/>
        </w:tabs>
        <w:spacing w:before="120" w:after="200"/>
        <w:jc w:val="both"/>
      </w:pPr>
    </w:p>
    <w:p w14:paraId="06EFFF48" w14:textId="045F4F52" w:rsidR="00226F5C" w:rsidRDefault="00226F5C" w:rsidP="00226F5C">
      <w:pPr>
        <w:pStyle w:val="Caption"/>
        <w:keepNext/>
      </w:pPr>
      <w:bookmarkStart w:id="2532" w:name="_Toc182305167"/>
      <w:bookmarkStart w:id="2533" w:name="_Toc184190014"/>
      <w:bookmarkStart w:id="2534" w:name="_Toc184204014"/>
      <w:r>
        <w:t xml:space="preserve">Tablica </w:t>
      </w:r>
      <w:r>
        <w:fldChar w:fldCharType="begin"/>
      </w:r>
      <w:r>
        <w:instrText>STYLEREF 2 \s</w:instrText>
      </w:r>
      <w:r>
        <w:fldChar w:fldCharType="separate"/>
      </w:r>
      <w:r w:rsidR="00A1231C">
        <w:rPr>
          <w:noProof/>
        </w:rPr>
        <w:t>7.1</w:t>
      </w:r>
      <w:r>
        <w:fldChar w:fldCharType="end"/>
      </w:r>
      <w:r w:rsidR="001F0A2F">
        <w:noBreakHyphen/>
      </w:r>
      <w:r>
        <w:fldChar w:fldCharType="begin"/>
      </w:r>
      <w:r>
        <w:instrText>SEQ Tablica \* ARABIC \s 2</w:instrText>
      </w:r>
      <w:r>
        <w:fldChar w:fldCharType="separate"/>
      </w:r>
      <w:r w:rsidR="00A1231C">
        <w:rPr>
          <w:noProof/>
        </w:rPr>
        <w:t>1</w:t>
      </w:r>
      <w:r>
        <w:fldChar w:fldCharType="end"/>
      </w:r>
      <w:r w:rsidRPr="00226F5C">
        <w:t xml:space="preserve"> Prikaz utjecaja i izazova prilagodbe klimatskim promjenama u području zgradarstva u Gradu Zagrebu</w:t>
      </w:r>
      <w:bookmarkEnd w:id="2532"/>
      <w:bookmarkEnd w:id="2533"/>
      <w:bookmarkEnd w:id="2534"/>
    </w:p>
    <w:tbl>
      <w:tblPr>
        <w:tblStyle w:val="TableGrid"/>
        <w:tblW w:w="8936" w:type="dxa"/>
        <w:tblInd w:w="132" w:type="dxa"/>
        <w:tblLayout w:type="fixed"/>
        <w:tblLook w:val="04A0" w:firstRow="1" w:lastRow="0" w:firstColumn="1" w:lastColumn="0" w:noHBand="0" w:noVBand="1"/>
      </w:tblPr>
      <w:tblGrid>
        <w:gridCol w:w="4529"/>
        <w:gridCol w:w="4407"/>
      </w:tblGrid>
      <w:tr w:rsidR="1BEB792F" w14:paraId="0DAA9713" w14:textId="77777777" w:rsidTr="00F65769">
        <w:trPr>
          <w:trHeight w:val="300"/>
        </w:trPr>
        <w:tc>
          <w:tcPr>
            <w:tcW w:w="4529"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2699CA3B" w14:textId="61E11656" w:rsidR="1BEB792F" w:rsidRPr="00726D43" w:rsidRDefault="1BEB792F" w:rsidP="1BEB792F">
            <w:pPr>
              <w:jc w:val="center"/>
              <w:rPr>
                <w:sz w:val="22"/>
                <w:szCs w:val="22"/>
              </w:rPr>
            </w:pPr>
            <w:r w:rsidRPr="00726D43">
              <w:rPr>
                <w:b/>
                <w:sz w:val="22"/>
                <w:szCs w:val="22"/>
              </w:rPr>
              <w:t>Utjecaji i izazovi koji uzrokuju visoku ranjivost</w:t>
            </w:r>
          </w:p>
        </w:tc>
        <w:tc>
          <w:tcPr>
            <w:tcW w:w="4407"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04FA1413" w14:textId="03F60817" w:rsidR="1BEB792F" w:rsidRPr="00726D43" w:rsidRDefault="1BEB792F" w:rsidP="1BEB792F">
            <w:pPr>
              <w:jc w:val="center"/>
              <w:rPr>
                <w:sz w:val="22"/>
                <w:szCs w:val="22"/>
              </w:rPr>
            </w:pPr>
            <w:r w:rsidRPr="00726D43">
              <w:rPr>
                <w:b/>
                <w:sz w:val="22"/>
                <w:szCs w:val="22"/>
              </w:rPr>
              <w:t>Mogući odgovori na smanjenje visoke ranjivosti</w:t>
            </w:r>
          </w:p>
        </w:tc>
      </w:tr>
      <w:tr w:rsidR="1BEB792F" w14:paraId="1E23127F" w14:textId="77777777" w:rsidTr="00F65769">
        <w:trPr>
          <w:trHeight w:val="300"/>
        </w:trPr>
        <w:tc>
          <w:tcPr>
            <w:tcW w:w="4529" w:type="dxa"/>
            <w:tcBorders>
              <w:top w:val="single" w:sz="8" w:space="0" w:color="auto"/>
              <w:left w:val="single" w:sz="8" w:space="0" w:color="auto"/>
              <w:bottom w:val="single" w:sz="8" w:space="0" w:color="auto"/>
              <w:right w:val="single" w:sz="8" w:space="0" w:color="auto"/>
            </w:tcBorders>
            <w:tcMar>
              <w:left w:w="108" w:type="dxa"/>
              <w:right w:w="108" w:type="dxa"/>
            </w:tcMar>
          </w:tcPr>
          <w:p w14:paraId="5A69A463" w14:textId="41F9BF25" w:rsidR="1BEB792F" w:rsidRDefault="1BEB792F" w:rsidP="00193859">
            <w:pPr>
              <w:pStyle w:val="ListParagraph"/>
              <w:ind w:left="0"/>
              <w:rPr>
                <w:color w:val="000000" w:themeColor="text1"/>
                <w:sz w:val="20"/>
                <w:szCs w:val="20"/>
              </w:rPr>
            </w:pPr>
            <w:r w:rsidRPr="1BEB792F">
              <w:rPr>
                <w:color w:val="000000" w:themeColor="text1"/>
                <w:sz w:val="20"/>
                <w:szCs w:val="20"/>
              </w:rPr>
              <w:t>Visoka potrošnja energije u zgradarstvu uz posebice naglašene gubitke zbog neučinkovitosti</w:t>
            </w:r>
          </w:p>
          <w:p w14:paraId="6B25E68D" w14:textId="77777777" w:rsidR="1BEB792F" w:rsidRDefault="1BEB792F" w:rsidP="00193859">
            <w:pPr>
              <w:pStyle w:val="ListParagraph"/>
              <w:ind w:left="0"/>
              <w:rPr>
                <w:color w:val="000000" w:themeColor="text1"/>
                <w:sz w:val="20"/>
                <w:szCs w:val="20"/>
              </w:rPr>
            </w:pPr>
            <w:r w:rsidRPr="1BEB792F">
              <w:rPr>
                <w:color w:val="000000" w:themeColor="text1"/>
                <w:sz w:val="20"/>
                <w:szCs w:val="20"/>
              </w:rPr>
              <w:t>Slaba provedba energetske obnove stambenih zgrada</w:t>
            </w:r>
          </w:p>
          <w:p w14:paraId="2E346DC3" w14:textId="77777777" w:rsidR="00226F5C" w:rsidRDefault="00226F5C" w:rsidP="00193859">
            <w:pPr>
              <w:pStyle w:val="ListParagraph"/>
              <w:ind w:left="0"/>
              <w:rPr>
                <w:color w:val="000000" w:themeColor="text1"/>
                <w:sz w:val="20"/>
                <w:szCs w:val="20"/>
              </w:rPr>
            </w:pPr>
            <w:r>
              <w:rPr>
                <w:color w:val="000000" w:themeColor="text1"/>
                <w:sz w:val="20"/>
                <w:szCs w:val="20"/>
              </w:rPr>
              <w:t>Energetsko siromaštvo</w:t>
            </w:r>
          </w:p>
          <w:p w14:paraId="387DE40D" w14:textId="74397FF0" w:rsidR="1BEB792F" w:rsidRDefault="00226F5C" w:rsidP="00193859">
            <w:pPr>
              <w:pStyle w:val="ListParagraph"/>
              <w:ind w:left="0"/>
              <w:rPr>
                <w:color w:val="000000" w:themeColor="text1"/>
                <w:sz w:val="20"/>
                <w:szCs w:val="20"/>
              </w:rPr>
            </w:pPr>
            <w:r>
              <w:rPr>
                <w:color w:val="000000" w:themeColor="text1"/>
                <w:sz w:val="20"/>
                <w:szCs w:val="20"/>
              </w:rPr>
              <w:t>Izgrađeni fond zgrada koji nije prilagođen klimatskim promjenama</w:t>
            </w:r>
          </w:p>
        </w:tc>
        <w:tc>
          <w:tcPr>
            <w:tcW w:w="4407" w:type="dxa"/>
            <w:tcBorders>
              <w:top w:val="single" w:sz="8" w:space="0" w:color="auto"/>
              <w:left w:val="single" w:sz="8" w:space="0" w:color="auto"/>
              <w:bottom w:val="single" w:sz="8" w:space="0" w:color="auto"/>
              <w:right w:val="single" w:sz="8" w:space="0" w:color="auto"/>
            </w:tcBorders>
            <w:tcMar>
              <w:left w:w="108" w:type="dxa"/>
              <w:right w:w="108" w:type="dxa"/>
            </w:tcMar>
          </w:tcPr>
          <w:p w14:paraId="37D481D6" w14:textId="4A22BF63" w:rsidR="1BEB792F" w:rsidRDefault="1BEB792F" w:rsidP="00193859">
            <w:pPr>
              <w:pStyle w:val="ListParagraph"/>
              <w:ind w:left="0"/>
              <w:rPr>
                <w:color w:val="000000" w:themeColor="text1"/>
                <w:sz w:val="20"/>
                <w:szCs w:val="20"/>
              </w:rPr>
            </w:pPr>
            <w:r w:rsidRPr="1BEB792F">
              <w:rPr>
                <w:color w:val="000000" w:themeColor="text1"/>
                <w:sz w:val="20"/>
                <w:szCs w:val="20"/>
              </w:rPr>
              <w:t>Jačanje energetske neovisnosti i učinkovitosti privatnog i javnog sektora zgradarstva</w:t>
            </w:r>
          </w:p>
          <w:p w14:paraId="557AC638" w14:textId="652432C1" w:rsidR="00226F5C" w:rsidRDefault="00226F5C" w:rsidP="1BEB792F">
            <w:pPr>
              <w:spacing w:after="200"/>
              <w:rPr>
                <w:color w:val="000000" w:themeColor="text1"/>
                <w:sz w:val="20"/>
                <w:szCs w:val="20"/>
              </w:rPr>
            </w:pPr>
            <w:r>
              <w:rPr>
                <w:color w:val="000000" w:themeColor="text1"/>
                <w:sz w:val="20"/>
                <w:szCs w:val="20"/>
              </w:rPr>
              <w:t>Poticanje energetske obnove i klimatske prilagodbe u privatnom sektoru zgradarstva</w:t>
            </w:r>
          </w:p>
          <w:p w14:paraId="6ACBBF89" w14:textId="54FA2913" w:rsidR="1BEB792F" w:rsidRPr="00226F5C" w:rsidRDefault="00226F5C" w:rsidP="1BEB792F">
            <w:pPr>
              <w:spacing w:after="200"/>
              <w:rPr>
                <w:color w:val="000000" w:themeColor="text1"/>
                <w:sz w:val="20"/>
                <w:szCs w:val="20"/>
              </w:rPr>
            </w:pPr>
            <w:r>
              <w:rPr>
                <w:color w:val="000000" w:themeColor="text1"/>
                <w:sz w:val="20"/>
                <w:szCs w:val="20"/>
              </w:rPr>
              <w:t>Obnova zgrada javne namjene</w:t>
            </w:r>
          </w:p>
        </w:tc>
      </w:tr>
    </w:tbl>
    <w:p w14:paraId="66D173F2" w14:textId="3113DACE" w:rsidR="0AAF850B" w:rsidRDefault="0AAF850B" w:rsidP="1BEB792F">
      <w:pPr>
        <w:spacing w:before="120" w:after="200"/>
        <w:jc w:val="both"/>
      </w:pPr>
    </w:p>
    <w:p w14:paraId="188B6348" w14:textId="164937FE" w:rsidR="00226F5C" w:rsidRDefault="00226F5C" w:rsidP="00226F5C">
      <w:pPr>
        <w:pStyle w:val="Caption"/>
        <w:keepNext/>
      </w:pPr>
      <w:bookmarkStart w:id="2535" w:name="_Toc182305168"/>
      <w:bookmarkStart w:id="2536" w:name="_Toc184190015"/>
      <w:bookmarkStart w:id="2537" w:name="_Toc184204015"/>
      <w:r>
        <w:t xml:space="preserve">Tablica </w:t>
      </w:r>
      <w:r>
        <w:fldChar w:fldCharType="begin"/>
      </w:r>
      <w:r>
        <w:instrText>STYLEREF 2 \s</w:instrText>
      </w:r>
      <w:r>
        <w:fldChar w:fldCharType="separate"/>
      </w:r>
      <w:r w:rsidR="00A1231C">
        <w:rPr>
          <w:noProof/>
        </w:rPr>
        <w:t>7.1</w:t>
      </w:r>
      <w:r>
        <w:fldChar w:fldCharType="end"/>
      </w:r>
      <w:r w:rsidR="001F0A2F">
        <w:noBreakHyphen/>
      </w:r>
      <w:r>
        <w:fldChar w:fldCharType="begin"/>
      </w:r>
      <w:r>
        <w:instrText>SEQ Tablica \* ARABIC \s 2</w:instrText>
      </w:r>
      <w:r>
        <w:fldChar w:fldCharType="separate"/>
      </w:r>
      <w:r w:rsidR="00A1231C">
        <w:rPr>
          <w:noProof/>
        </w:rPr>
        <w:t>2</w:t>
      </w:r>
      <w:r>
        <w:fldChar w:fldCharType="end"/>
      </w:r>
      <w:r w:rsidRPr="00226F5C">
        <w:t xml:space="preserve"> Mjere prilagodbe klimatskim promjenama predložene u sektoru Zgradarstva Grada Zagreba</w:t>
      </w:r>
      <w:bookmarkEnd w:id="2535"/>
      <w:bookmarkEnd w:id="2536"/>
      <w:bookmarkEnd w:id="2537"/>
    </w:p>
    <w:tbl>
      <w:tblPr>
        <w:tblW w:w="8972" w:type="dxa"/>
        <w:tblInd w:w="90" w:type="dxa"/>
        <w:tblLayout w:type="fixed"/>
        <w:tblLook w:val="04A0" w:firstRow="1" w:lastRow="0" w:firstColumn="1" w:lastColumn="0" w:noHBand="0" w:noVBand="1"/>
      </w:tblPr>
      <w:tblGrid>
        <w:gridCol w:w="1043"/>
        <w:gridCol w:w="3821"/>
        <w:gridCol w:w="4108"/>
      </w:tblGrid>
      <w:tr w:rsidR="1BEB792F" w:rsidRPr="00E14276" w14:paraId="0A2E8751" w14:textId="77777777" w:rsidTr="006D0905">
        <w:trPr>
          <w:trHeight w:val="15"/>
        </w:trPr>
        <w:tc>
          <w:tcPr>
            <w:tcW w:w="1043"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4E3F46CE" w14:textId="0C3E71CC" w:rsidR="1BEB792F" w:rsidRPr="00726D43" w:rsidRDefault="1BEB792F" w:rsidP="1BEB792F">
            <w:pPr>
              <w:jc w:val="center"/>
              <w:rPr>
                <w:b/>
                <w:sz w:val="22"/>
                <w:szCs w:val="22"/>
              </w:rPr>
            </w:pPr>
            <w:r w:rsidRPr="00726D43">
              <w:rPr>
                <w:b/>
                <w:color w:val="000000" w:themeColor="text1"/>
                <w:sz w:val="22"/>
                <w:szCs w:val="22"/>
              </w:rPr>
              <w:t>Oznaka mjere</w:t>
            </w:r>
          </w:p>
        </w:tc>
        <w:tc>
          <w:tcPr>
            <w:tcW w:w="3821"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109795AA" w14:textId="3BAEBFB3" w:rsidR="1BEB792F" w:rsidRPr="00726D43" w:rsidRDefault="1BEB792F" w:rsidP="1BEB792F">
            <w:pPr>
              <w:jc w:val="center"/>
              <w:rPr>
                <w:b/>
                <w:sz w:val="22"/>
                <w:szCs w:val="22"/>
              </w:rPr>
            </w:pPr>
            <w:r w:rsidRPr="00726D43">
              <w:rPr>
                <w:b/>
                <w:color w:val="000000" w:themeColor="text1"/>
                <w:sz w:val="22"/>
                <w:szCs w:val="22"/>
              </w:rPr>
              <w:t>Naziv mjere</w:t>
            </w:r>
          </w:p>
        </w:tc>
        <w:tc>
          <w:tcPr>
            <w:tcW w:w="410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6186015F" w14:textId="1958AB96" w:rsidR="1BEB792F" w:rsidRPr="00726D43" w:rsidRDefault="1BEB792F" w:rsidP="1BEB792F">
            <w:pPr>
              <w:jc w:val="center"/>
              <w:rPr>
                <w:b/>
                <w:sz w:val="22"/>
                <w:szCs w:val="22"/>
              </w:rPr>
            </w:pPr>
            <w:r w:rsidRPr="00726D43">
              <w:rPr>
                <w:b/>
                <w:color w:val="000000" w:themeColor="text1"/>
                <w:sz w:val="22"/>
                <w:szCs w:val="22"/>
              </w:rPr>
              <w:t>Ključni dionici</w:t>
            </w:r>
          </w:p>
        </w:tc>
      </w:tr>
      <w:tr w:rsidR="009F4344" w:rsidRPr="00E14276" w14:paraId="055516F3" w14:textId="77777777" w:rsidTr="009F4344">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92BD2C3" w14:textId="45EDF4F3" w:rsidR="009F4344" w:rsidRDefault="009F4344" w:rsidP="009F4344">
            <w:pPr>
              <w:spacing w:after="160"/>
              <w:jc w:val="center"/>
              <w:rPr>
                <w:sz w:val="20"/>
                <w:szCs w:val="20"/>
              </w:rPr>
            </w:pPr>
            <w:r w:rsidRPr="00A42E7D">
              <w:rPr>
                <w:sz w:val="20"/>
                <w:szCs w:val="20"/>
              </w:rPr>
              <w:t>ZG-01</w:t>
            </w:r>
          </w:p>
        </w:tc>
        <w:tc>
          <w:tcPr>
            <w:tcW w:w="382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1418358" w14:textId="3D4A7BE0" w:rsidR="009F4344" w:rsidRPr="00E14276" w:rsidRDefault="009F4344" w:rsidP="009F4344">
            <w:pPr>
              <w:spacing w:after="160"/>
              <w:rPr>
                <w:sz w:val="20"/>
                <w:szCs w:val="20"/>
              </w:rPr>
            </w:pPr>
            <w:r w:rsidRPr="00A42E7D">
              <w:rPr>
                <w:sz w:val="20"/>
                <w:szCs w:val="20"/>
              </w:rPr>
              <w:t>Automatsko i daljinsko praćenje potrošnje u zgradama javne namjene s aktivnostima za smanjenje potrošnje</w:t>
            </w:r>
          </w:p>
        </w:tc>
        <w:tc>
          <w:tcPr>
            <w:tcW w:w="410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E855404" w14:textId="1F49FA49" w:rsidR="009F4344" w:rsidRPr="00A42E7D" w:rsidRDefault="00005CF4" w:rsidP="009F4344">
            <w:pPr>
              <w:rPr>
                <w:sz w:val="20"/>
                <w:szCs w:val="20"/>
              </w:rPr>
            </w:pPr>
            <w:r>
              <w:rPr>
                <w:sz w:val="20"/>
                <w:szCs w:val="20"/>
              </w:rPr>
              <w:t>GEOS</w:t>
            </w:r>
          </w:p>
          <w:p w14:paraId="69588E39" w14:textId="511E3518" w:rsidR="009F4344" w:rsidRPr="00A42E7D" w:rsidRDefault="009F4344" w:rsidP="00005CF4">
            <w:pPr>
              <w:rPr>
                <w:sz w:val="20"/>
                <w:szCs w:val="20"/>
              </w:rPr>
            </w:pPr>
            <w:r w:rsidRPr="00A42E7D">
              <w:rPr>
                <w:sz w:val="20"/>
                <w:szCs w:val="20"/>
              </w:rPr>
              <w:t>Gradski uredi/zavodi ili službe, proračunski korisnici i podružnice ZGH</w:t>
            </w:r>
            <w:r w:rsidR="00B317E0">
              <w:rPr>
                <w:sz w:val="20"/>
                <w:szCs w:val="20"/>
              </w:rPr>
              <w:t xml:space="preserve"> </w:t>
            </w:r>
            <w:proofErr w:type="spellStart"/>
            <w:r w:rsidR="00B317E0">
              <w:rPr>
                <w:sz w:val="20"/>
                <w:szCs w:val="20"/>
              </w:rPr>
              <w:t>do.o.o</w:t>
            </w:r>
            <w:proofErr w:type="spellEnd"/>
            <w:r w:rsidR="00B317E0">
              <w:rPr>
                <w:sz w:val="20"/>
                <w:szCs w:val="20"/>
              </w:rPr>
              <w:t>.</w:t>
            </w:r>
            <w:r w:rsidRPr="00A42E7D">
              <w:rPr>
                <w:sz w:val="20"/>
                <w:szCs w:val="20"/>
              </w:rPr>
              <w:t xml:space="preserve"> u čijoj je nadležnosti zgrada; </w:t>
            </w:r>
            <w:proofErr w:type="spellStart"/>
            <w:r w:rsidR="00B317E0">
              <w:rPr>
                <w:sz w:val="20"/>
                <w:szCs w:val="20"/>
              </w:rPr>
              <w:t>V</w:t>
            </w:r>
            <w:r w:rsidR="00530542">
              <w:rPr>
                <w:sz w:val="20"/>
                <w:szCs w:val="20"/>
              </w:rPr>
              <w:t>i</w:t>
            </w:r>
            <w:r w:rsidR="00B317E0">
              <w:rPr>
                <w:sz w:val="20"/>
                <w:szCs w:val="20"/>
              </w:rPr>
              <w:t>O</w:t>
            </w:r>
            <w:proofErr w:type="spellEnd"/>
            <w:r w:rsidRPr="00A42E7D">
              <w:rPr>
                <w:sz w:val="20"/>
                <w:szCs w:val="20"/>
              </w:rPr>
              <w:t xml:space="preserve"> d.o.o.; Gradska plinara Zagreb, d.o.o.; HEP Toplinarstvo, d.o.o.; HEP Elektra, d.o.o.</w:t>
            </w:r>
            <w:r w:rsidR="00B317E0">
              <w:rPr>
                <w:sz w:val="20"/>
                <w:szCs w:val="20"/>
              </w:rPr>
              <w:t>;</w:t>
            </w:r>
            <w:r w:rsidRPr="00A42E7D">
              <w:rPr>
                <w:sz w:val="20"/>
                <w:szCs w:val="20"/>
              </w:rPr>
              <w:t xml:space="preserve"> REGEA</w:t>
            </w:r>
          </w:p>
        </w:tc>
      </w:tr>
      <w:tr w:rsidR="009F4344" w:rsidRPr="00E14276" w14:paraId="39A1E12E" w14:textId="77777777" w:rsidTr="009F4344">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BD1DEBE" w14:textId="1FDF4251" w:rsidR="009F4344" w:rsidRPr="003675B6" w:rsidRDefault="009F4344" w:rsidP="009F4344">
            <w:pPr>
              <w:spacing w:after="160"/>
              <w:jc w:val="center"/>
              <w:rPr>
                <w:sz w:val="20"/>
                <w:szCs w:val="20"/>
              </w:rPr>
            </w:pPr>
            <w:r w:rsidRPr="00A42E7D">
              <w:rPr>
                <w:sz w:val="20"/>
                <w:szCs w:val="20"/>
              </w:rPr>
              <w:t>ZG-02</w:t>
            </w:r>
          </w:p>
        </w:tc>
        <w:tc>
          <w:tcPr>
            <w:tcW w:w="382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D5B029A" w14:textId="64C1B89C" w:rsidR="009F4344" w:rsidRPr="00E14276" w:rsidRDefault="009F4344" w:rsidP="009F4344">
            <w:pPr>
              <w:spacing w:after="160"/>
              <w:rPr>
                <w:sz w:val="20"/>
                <w:szCs w:val="20"/>
              </w:rPr>
            </w:pPr>
            <w:r w:rsidRPr="00A42E7D">
              <w:rPr>
                <w:sz w:val="20"/>
                <w:szCs w:val="20"/>
              </w:rPr>
              <w:t>Energetska obnova zgrada</w:t>
            </w:r>
            <w:r w:rsidR="005A4CA7">
              <w:rPr>
                <w:sz w:val="20"/>
                <w:szCs w:val="20"/>
              </w:rPr>
              <w:t xml:space="preserve"> javne namjene</w:t>
            </w:r>
            <w:r w:rsidRPr="00A42E7D">
              <w:rPr>
                <w:sz w:val="20"/>
                <w:szCs w:val="20"/>
              </w:rPr>
              <w:t xml:space="preserve"> u vlasništvu </w:t>
            </w:r>
            <w:r w:rsidR="005A4CA7">
              <w:rPr>
                <w:sz w:val="20"/>
                <w:szCs w:val="20"/>
              </w:rPr>
              <w:t>G</w:t>
            </w:r>
            <w:r w:rsidRPr="00A42E7D">
              <w:rPr>
                <w:sz w:val="20"/>
                <w:szCs w:val="20"/>
              </w:rPr>
              <w:t xml:space="preserve">rada Zagreba i tvrtki u vlasništvu Grada Zagreba do </w:t>
            </w:r>
            <w:proofErr w:type="spellStart"/>
            <w:r w:rsidRPr="00A42E7D">
              <w:rPr>
                <w:sz w:val="20"/>
                <w:szCs w:val="20"/>
              </w:rPr>
              <w:t>nZEB</w:t>
            </w:r>
            <w:proofErr w:type="spellEnd"/>
            <w:r w:rsidRPr="00A42E7D">
              <w:rPr>
                <w:sz w:val="20"/>
                <w:szCs w:val="20"/>
              </w:rPr>
              <w:t xml:space="preserve"> kategorije</w:t>
            </w:r>
          </w:p>
        </w:tc>
        <w:tc>
          <w:tcPr>
            <w:tcW w:w="410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59D3D81" w14:textId="0EE7C937" w:rsidR="009F4344" w:rsidRPr="00A42E7D" w:rsidRDefault="009F4344" w:rsidP="009F4344">
            <w:pPr>
              <w:rPr>
                <w:sz w:val="20"/>
                <w:szCs w:val="20"/>
              </w:rPr>
            </w:pPr>
            <w:r w:rsidRPr="00A42E7D">
              <w:rPr>
                <w:sz w:val="20"/>
                <w:szCs w:val="20"/>
              </w:rPr>
              <w:t>Gradski ured za obnovu, izgradnju, prostorno uređenje, graditeljstvo i komunalne poslove</w:t>
            </w:r>
            <w:r w:rsidRPr="00A42E7D" w:rsidDel="009D6898">
              <w:rPr>
                <w:sz w:val="20"/>
                <w:szCs w:val="20"/>
              </w:rPr>
              <w:t xml:space="preserve"> i</w:t>
            </w:r>
            <w:r w:rsidRPr="00A42E7D">
              <w:rPr>
                <w:sz w:val="20"/>
                <w:szCs w:val="20"/>
              </w:rPr>
              <w:t xml:space="preserve"> Služba za informacijski sustav i tehničke poslove; Gradski uredi/zavodi ili službe, proračunski korisnici u čijoj je nadležnosti zgrada; </w:t>
            </w:r>
            <w:r w:rsidR="00185BCD">
              <w:rPr>
                <w:sz w:val="20"/>
                <w:szCs w:val="20"/>
              </w:rPr>
              <w:t>GEOS</w:t>
            </w:r>
            <w:r w:rsidRPr="00A42E7D">
              <w:rPr>
                <w:sz w:val="20"/>
                <w:szCs w:val="20"/>
              </w:rPr>
              <w:t>; Gradski ured za financije i javnu nabavu; Ured za programe i projekte EU; Zavod za prostorno uređenje Grada Zagreba</w:t>
            </w:r>
          </w:p>
          <w:p w14:paraId="377FB725" w14:textId="2DFEB7D5" w:rsidR="009F4344" w:rsidRPr="00A42E7D" w:rsidRDefault="009F4344" w:rsidP="009F4344">
            <w:pPr>
              <w:rPr>
                <w:sz w:val="20"/>
                <w:szCs w:val="20"/>
              </w:rPr>
            </w:pPr>
            <w:r w:rsidRPr="00A42E7D">
              <w:rPr>
                <w:sz w:val="20"/>
                <w:szCs w:val="20"/>
              </w:rPr>
              <w:t>REGEA; MRRFEU; Ministarstvo prostornoga uređenja, graditeljstva i državne imovine; FZOEU</w:t>
            </w:r>
          </w:p>
        </w:tc>
      </w:tr>
      <w:tr w:rsidR="1BEB792F" w:rsidRPr="00E14276" w14:paraId="06988095" w14:textId="77777777" w:rsidTr="006D0905">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CFB7EE" w14:textId="424FD315" w:rsidR="1BEB792F" w:rsidRPr="00E14276" w:rsidRDefault="1BEB792F" w:rsidP="003675B6">
            <w:pPr>
              <w:spacing w:after="160"/>
              <w:jc w:val="center"/>
            </w:pPr>
            <w:r w:rsidRPr="003675B6">
              <w:rPr>
                <w:sz w:val="20"/>
                <w:szCs w:val="20"/>
              </w:rPr>
              <w:t>Z</w:t>
            </w:r>
            <w:r w:rsidR="00193859" w:rsidRPr="003675B6">
              <w:rPr>
                <w:sz w:val="20"/>
                <w:szCs w:val="20"/>
              </w:rPr>
              <w:t>G</w:t>
            </w:r>
            <w:r w:rsidR="004743E0" w:rsidRPr="003675B6">
              <w:rPr>
                <w:sz w:val="20"/>
                <w:szCs w:val="20"/>
              </w:rPr>
              <w:t>-</w:t>
            </w:r>
            <w:r w:rsidR="00B13EE5" w:rsidRPr="003675B6">
              <w:rPr>
                <w:sz w:val="20"/>
                <w:szCs w:val="20"/>
              </w:rPr>
              <w:t>03</w:t>
            </w:r>
          </w:p>
        </w:tc>
        <w:tc>
          <w:tcPr>
            <w:tcW w:w="382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B7442D2" w14:textId="43F8F92E" w:rsidR="1BEB792F" w:rsidRPr="00E14276" w:rsidRDefault="1BEB792F" w:rsidP="1BEB792F">
            <w:pPr>
              <w:spacing w:after="160"/>
            </w:pPr>
            <w:r w:rsidRPr="00E14276">
              <w:rPr>
                <w:sz w:val="20"/>
                <w:szCs w:val="20"/>
              </w:rPr>
              <w:t xml:space="preserve">Obrazovanje, promocija i poticanje energetske učinkovitosti i informiranje o učincima klimatskih promjena za građane putem </w:t>
            </w:r>
            <w:r w:rsidR="005A4CA7">
              <w:rPr>
                <w:sz w:val="20"/>
                <w:szCs w:val="20"/>
              </w:rPr>
              <w:t>Z</w:t>
            </w:r>
            <w:r w:rsidRPr="00E14276">
              <w:rPr>
                <w:sz w:val="20"/>
                <w:szCs w:val="20"/>
              </w:rPr>
              <w:t>agrebačkog energetskog centra</w:t>
            </w:r>
          </w:p>
        </w:tc>
        <w:tc>
          <w:tcPr>
            <w:tcW w:w="4108" w:type="dxa"/>
            <w:tcBorders>
              <w:top w:val="single" w:sz="8" w:space="0" w:color="auto"/>
              <w:left w:val="single" w:sz="8" w:space="0" w:color="auto"/>
              <w:bottom w:val="single" w:sz="8" w:space="0" w:color="auto"/>
              <w:right w:val="single" w:sz="8" w:space="0" w:color="auto"/>
            </w:tcBorders>
            <w:tcMar>
              <w:left w:w="108" w:type="dxa"/>
              <w:right w:w="108" w:type="dxa"/>
            </w:tcMar>
          </w:tcPr>
          <w:p w14:paraId="5A2E7C5E" w14:textId="18A84E42" w:rsidR="1BEB792F" w:rsidRPr="00E14276" w:rsidRDefault="00185BCD" w:rsidP="1BEB792F">
            <w:r>
              <w:rPr>
                <w:color w:val="000000" w:themeColor="text1"/>
                <w:sz w:val="20"/>
                <w:szCs w:val="20"/>
              </w:rPr>
              <w:t>GEOS</w:t>
            </w:r>
            <w:r w:rsidR="1BEB792F" w:rsidRPr="00E14276">
              <w:rPr>
                <w:color w:val="000000" w:themeColor="text1"/>
                <w:sz w:val="20"/>
                <w:szCs w:val="20"/>
              </w:rPr>
              <w:t xml:space="preserve">; Gradski uredi, zavodi i službe; </w:t>
            </w:r>
            <w:r w:rsidR="00173BA2">
              <w:rPr>
                <w:color w:val="000000" w:themeColor="text1"/>
                <w:sz w:val="20"/>
                <w:szCs w:val="20"/>
              </w:rPr>
              <w:t xml:space="preserve">GSKG </w:t>
            </w:r>
            <w:r w:rsidR="1BEB792F" w:rsidRPr="00E14276">
              <w:rPr>
                <w:color w:val="000000" w:themeColor="text1"/>
                <w:sz w:val="20"/>
                <w:szCs w:val="20"/>
              </w:rPr>
              <w:t xml:space="preserve">d.o.o.; </w:t>
            </w:r>
            <w:r w:rsidR="00B72645">
              <w:rPr>
                <w:color w:val="000000" w:themeColor="text1"/>
                <w:sz w:val="20"/>
                <w:szCs w:val="20"/>
              </w:rPr>
              <w:t xml:space="preserve">ZGH </w:t>
            </w:r>
            <w:r w:rsidR="1BEB792F" w:rsidRPr="00E14276">
              <w:rPr>
                <w:color w:val="000000" w:themeColor="text1"/>
                <w:sz w:val="20"/>
                <w:szCs w:val="20"/>
              </w:rPr>
              <w:t>d.o.o.; REGEA; Udruge civilnog društva FZOEU</w:t>
            </w:r>
          </w:p>
        </w:tc>
      </w:tr>
      <w:tr w:rsidR="1BEB792F" w:rsidRPr="00E14276" w14:paraId="24E8B816" w14:textId="77777777" w:rsidTr="006D0905">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DC564FF" w14:textId="2182B513" w:rsidR="1BEB792F" w:rsidRPr="00E14276" w:rsidRDefault="1BEB792F" w:rsidP="003675B6">
            <w:pPr>
              <w:jc w:val="center"/>
            </w:pPr>
            <w:r w:rsidRPr="003675B6">
              <w:rPr>
                <w:sz w:val="20"/>
                <w:szCs w:val="20"/>
              </w:rPr>
              <w:t>Z</w:t>
            </w:r>
            <w:r w:rsidR="00193859" w:rsidRPr="003675B6">
              <w:rPr>
                <w:sz w:val="20"/>
                <w:szCs w:val="20"/>
              </w:rPr>
              <w:t>G</w:t>
            </w:r>
            <w:r w:rsidR="004743E0" w:rsidRPr="003675B6">
              <w:rPr>
                <w:sz w:val="20"/>
                <w:szCs w:val="20"/>
              </w:rPr>
              <w:t>-</w:t>
            </w:r>
            <w:r w:rsidR="00B13EE5" w:rsidRPr="003675B6">
              <w:rPr>
                <w:sz w:val="20"/>
                <w:szCs w:val="20"/>
              </w:rPr>
              <w:t>04</w:t>
            </w:r>
          </w:p>
        </w:tc>
        <w:tc>
          <w:tcPr>
            <w:tcW w:w="382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5254778" w14:textId="32580A77" w:rsidR="1BEB792F" w:rsidRPr="00E14276" w:rsidRDefault="1BEB792F" w:rsidP="1BEB792F">
            <w:r w:rsidRPr="00E14276">
              <w:rPr>
                <w:sz w:val="20"/>
                <w:szCs w:val="20"/>
              </w:rPr>
              <w:t>Sustav praćenja energetske potrošnje i obnove komercijalnih i stambenih zgrada te obiteljskih kuća</w:t>
            </w:r>
          </w:p>
        </w:tc>
        <w:tc>
          <w:tcPr>
            <w:tcW w:w="4108" w:type="dxa"/>
            <w:tcBorders>
              <w:top w:val="single" w:sz="8" w:space="0" w:color="auto"/>
              <w:left w:val="single" w:sz="8" w:space="0" w:color="auto"/>
              <w:bottom w:val="single" w:sz="8" w:space="0" w:color="auto"/>
              <w:right w:val="single" w:sz="8" w:space="0" w:color="auto"/>
            </w:tcBorders>
            <w:tcMar>
              <w:left w:w="108" w:type="dxa"/>
              <w:right w:w="108" w:type="dxa"/>
            </w:tcMar>
          </w:tcPr>
          <w:p w14:paraId="12CE11AE" w14:textId="161B821D" w:rsidR="1BEB792F" w:rsidRPr="00E14276" w:rsidRDefault="00185BCD">
            <w:r>
              <w:rPr>
                <w:color w:val="000000" w:themeColor="text1"/>
                <w:sz w:val="20"/>
                <w:szCs w:val="20"/>
              </w:rPr>
              <w:t>GEOS</w:t>
            </w:r>
            <w:r w:rsidR="1BEB792F" w:rsidRPr="00E14276">
              <w:rPr>
                <w:color w:val="000000" w:themeColor="text1"/>
                <w:sz w:val="20"/>
                <w:szCs w:val="20"/>
              </w:rPr>
              <w:t>; Tvrtke koje upravljaju komercijalnim nestambenim zgradama (upravitelji zgrada); MZOZT; APN</w:t>
            </w:r>
          </w:p>
        </w:tc>
      </w:tr>
      <w:tr w:rsidR="1BEB792F" w:rsidRPr="00E14276" w14:paraId="50902F94" w14:textId="77777777" w:rsidTr="006D0905">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E363EF8" w14:textId="4112E34E" w:rsidR="1BEB792F" w:rsidRPr="00E14276" w:rsidRDefault="1BEB792F" w:rsidP="003675B6">
            <w:pPr>
              <w:jc w:val="center"/>
            </w:pPr>
            <w:r w:rsidRPr="003675B6">
              <w:rPr>
                <w:sz w:val="20"/>
                <w:szCs w:val="20"/>
              </w:rPr>
              <w:t>Z</w:t>
            </w:r>
            <w:r w:rsidR="00193859" w:rsidRPr="003675B6">
              <w:rPr>
                <w:sz w:val="20"/>
                <w:szCs w:val="20"/>
              </w:rPr>
              <w:t>G</w:t>
            </w:r>
            <w:r w:rsidR="004743E0" w:rsidRPr="003675B6">
              <w:rPr>
                <w:sz w:val="20"/>
                <w:szCs w:val="20"/>
              </w:rPr>
              <w:t>-</w:t>
            </w:r>
            <w:r w:rsidR="00B13EE5" w:rsidRPr="003675B6">
              <w:rPr>
                <w:sz w:val="20"/>
                <w:szCs w:val="20"/>
              </w:rPr>
              <w:t>05</w:t>
            </w:r>
          </w:p>
        </w:tc>
        <w:tc>
          <w:tcPr>
            <w:tcW w:w="382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4196BA5" w14:textId="3BE89BC7" w:rsidR="1BEB792F" w:rsidRPr="00E14276" w:rsidRDefault="00B13EE5" w:rsidP="1BEB792F">
            <w:r w:rsidRPr="00DD7377">
              <w:rPr>
                <w:sz w:val="20"/>
                <w:szCs w:val="20"/>
              </w:rPr>
              <w:t>Klimatsko potvrđivanje infrastrukturnih projekata (novogradnja, rekonstrukcija i dogradnja)</w:t>
            </w:r>
          </w:p>
        </w:tc>
        <w:tc>
          <w:tcPr>
            <w:tcW w:w="4108" w:type="dxa"/>
            <w:tcBorders>
              <w:top w:val="single" w:sz="8" w:space="0" w:color="auto"/>
              <w:left w:val="single" w:sz="8" w:space="0" w:color="auto"/>
              <w:bottom w:val="single" w:sz="8" w:space="0" w:color="auto"/>
              <w:right w:val="single" w:sz="8" w:space="0" w:color="auto"/>
            </w:tcBorders>
            <w:tcMar>
              <w:left w:w="108" w:type="dxa"/>
              <w:right w:w="108" w:type="dxa"/>
            </w:tcMar>
          </w:tcPr>
          <w:p w14:paraId="0C4C7123" w14:textId="385B4C4E" w:rsidR="1BEB792F" w:rsidRPr="00E14276" w:rsidRDefault="00185BCD" w:rsidP="1BEB792F">
            <w:r>
              <w:rPr>
                <w:color w:val="000000" w:themeColor="text1"/>
                <w:sz w:val="20"/>
                <w:szCs w:val="20"/>
              </w:rPr>
              <w:t>GEOS</w:t>
            </w:r>
            <w:r w:rsidR="00B13EE5">
              <w:rPr>
                <w:color w:val="000000" w:themeColor="text1"/>
                <w:sz w:val="20"/>
                <w:szCs w:val="20"/>
              </w:rPr>
              <w:t xml:space="preserve">; </w:t>
            </w:r>
            <w:r w:rsidR="00B13EE5" w:rsidRPr="00DD7377">
              <w:rPr>
                <w:color w:val="000000" w:themeColor="text1"/>
                <w:sz w:val="20"/>
                <w:szCs w:val="20"/>
              </w:rPr>
              <w:t>REGEA</w:t>
            </w:r>
            <w:r w:rsidR="00B13EE5">
              <w:rPr>
                <w:color w:val="000000" w:themeColor="text1"/>
                <w:sz w:val="20"/>
                <w:szCs w:val="20"/>
              </w:rPr>
              <w:t xml:space="preserve">; </w:t>
            </w:r>
            <w:r w:rsidR="00B13EE5" w:rsidRPr="00DD7377">
              <w:rPr>
                <w:color w:val="000000" w:themeColor="text1"/>
                <w:sz w:val="20"/>
                <w:szCs w:val="20"/>
              </w:rPr>
              <w:t>Gradska upravna tijela</w:t>
            </w:r>
            <w:r w:rsidR="00B13EE5">
              <w:rPr>
                <w:color w:val="000000" w:themeColor="text1"/>
                <w:sz w:val="20"/>
                <w:szCs w:val="20"/>
              </w:rPr>
              <w:t xml:space="preserve">; </w:t>
            </w:r>
            <w:r w:rsidR="00B13EE5" w:rsidRPr="00DD7377">
              <w:rPr>
                <w:color w:val="000000" w:themeColor="text1"/>
                <w:sz w:val="20"/>
                <w:szCs w:val="20"/>
              </w:rPr>
              <w:t>Gradska trgovačka društva i ustanove</w:t>
            </w:r>
            <w:r w:rsidR="00B13EE5">
              <w:rPr>
                <w:color w:val="000000" w:themeColor="text1"/>
                <w:sz w:val="20"/>
                <w:szCs w:val="20"/>
              </w:rPr>
              <w:t xml:space="preserve">; </w:t>
            </w:r>
            <w:r w:rsidR="00B13EE5" w:rsidRPr="00DD7377">
              <w:rPr>
                <w:color w:val="000000" w:themeColor="text1"/>
                <w:sz w:val="20"/>
                <w:szCs w:val="20"/>
              </w:rPr>
              <w:t>Projektanti, izvođači radova, nadzorni inženjeri</w:t>
            </w:r>
          </w:p>
        </w:tc>
      </w:tr>
      <w:tr w:rsidR="1BEB792F" w:rsidRPr="00E14276" w14:paraId="1C2B25D1" w14:textId="77777777" w:rsidTr="006D0905">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6AC5A54" w14:textId="40A1C02B" w:rsidR="1BEB792F" w:rsidRPr="00E14276" w:rsidRDefault="1BEB792F" w:rsidP="003675B6">
            <w:pPr>
              <w:jc w:val="center"/>
            </w:pPr>
            <w:r w:rsidRPr="003675B6">
              <w:rPr>
                <w:sz w:val="20"/>
                <w:szCs w:val="20"/>
              </w:rPr>
              <w:t>Z</w:t>
            </w:r>
            <w:r w:rsidR="00193859" w:rsidRPr="003675B6">
              <w:rPr>
                <w:sz w:val="20"/>
                <w:szCs w:val="20"/>
              </w:rPr>
              <w:t>G</w:t>
            </w:r>
            <w:r w:rsidR="004743E0" w:rsidRPr="003675B6">
              <w:rPr>
                <w:sz w:val="20"/>
                <w:szCs w:val="20"/>
              </w:rPr>
              <w:t>-</w:t>
            </w:r>
            <w:r w:rsidR="00B13EE5" w:rsidRPr="003675B6">
              <w:rPr>
                <w:sz w:val="20"/>
                <w:szCs w:val="20"/>
              </w:rPr>
              <w:t>06</w:t>
            </w:r>
          </w:p>
        </w:tc>
        <w:tc>
          <w:tcPr>
            <w:tcW w:w="382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D1D6BAE" w14:textId="750BD181" w:rsidR="1BEB792F" w:rsidRPr="00E14276" w:rsidRDefault="1BEB792F" w:rsidP="1BEB792F">
            <w:r w:rsidRPr="00E14276">
              <w:rPr>
                <w:sz w:val="20"/>
                <w:szCs w:val="20"/>
              </w:rPr>
              <w:t>Kapitalne investicije vezane uz projekte zelene infrastrukture</w:t>
            </w:r>
          </w:p>
        </w:tc>
        <w:tc>
          <w:tcPr>
            <w:tcW w:w="4108" w:type="dxa"/>
            <w:tcBorders>
              <w:top w:val="single" w:sz="8" w:space="0" w:color="auto"/>
              <w:left w:val="single" w:sz="8" w:space="0" w:color="auto"/>
              <w:bottom w:val="single" w:sz="8" w:space="0" w:color="auto"/>
              <w:right w:val="single" w:sz="8" w:space="0" w:color="auto"/>
            </w:tcBorders>
            <w:tcMar>
              <w:left w:w="108" w:type="dxa"/>
              <w:right w:w="108" w:type="dxa"/>
            </w:tcMar>
          </w:tcPr>
          <w:p w14:paraId="13859264" w14:textId="72867B0B" w:rsidR="1BEB792F" w:rsidRPr="00E14276" w:rsidRDefault="1BEB792F">
            <w:r w:rsidRPr="00E14276">
              <w:rPr>
                <w:color w:val="000000" w:themeColor="text1"/>
                <w:sz w:val="20"/>
                <w:szCs w:val="20"/>
              </w:rPr>
              <w:t xml:space="preserve">Gradski ured za obnovu, izgradnju, prostorno uređenje, graditeljstvo i komunalne poslove; Gradski ured za mjesnu samoupravu, promet, civilnu zaštitu i sigurnost; </w:t>
            </w:r>
            <w:r w:rsidR="00185BCD">
              <w:rPr>
                <w:color w:val="000000" w:themeColor="text1"/>
                <w:sz w:val="20"/>
                <w:szCs w:val="20"/>
              </w:rPr>
              <w:t>GEOS</w:t>
            </w:r>
            <w:r w:rsidRPr="00E14276">
              <w:rPr>
                <w:color w:val="000000" w:themeColor="text1"/>
                <w:sz w:val="20"/>
                <w:szCs w:val="20"/>
              </w:rPr>
              <w:t xml:space="preserve">, ekološku održivost i strategijsko planiranje; Vijeća gradskih četvrti i mjesnih odbora; </w:t>
            </w:r>
            <w:r w:rsidR="000E67D3">
              <w:rPr>
                <w:color w:val="000000" w:themeColor="text1"/>
                <w:sz w:val="20"/>
                <w:szCs w:val="20"/>
              </w:rPr>
              <w:t>OCD</w:t>
            </w:r>
          </w:p>
        </w:tc>
      </w:tr>
      <w:tr w:rsidR="00903704" w:rsidRPr="00E14276" w14:paraId="6D265AC8" w14:textId="77777777" w:rsidTr="006D0905">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105F225" w14:textId="59563F20" w:rsidR="00903704" w:rsidRPr="003675B6" w:rsidRDefault="00903704" w:rsidP="003675B6">
            <w:pPr>
              <w:jc w:val="center"/>
              <w:rPr>
                <w:sz w:val="20"/>
                <w:szCs w:val="20"/>
              </w:rPr>
            </w:pPr>
            <w:r w:rsidRPr="003675B6">
              <w:rPr>
                <w:sz w:val="20"/>
                <w:szCs w:val="20"/>
              </w:rPr>
              <w:lastRenderedPageBreak/>
              <w:t>ZG-07</w:t>
            </w:r>
          </w:p>
        </w:tc>
        <w:tc>
          <w:tcPr>
            <w:tcW w:w="382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C2755E0" w14:textId="285DAE79" w:rsidR="00903704" w:rsidRPr="00E14276" w:rsidRDefault="00903704" w:rsidP="1BEB792F">
            <w:pPr>
              <w:rPr>
                <w:sz w:val="20"/>
                <w:szCs w:val="20"/>
              </w:rPr>
            </w:pPr>
            <w:r w:rsidRPr="00F65769">
              <w:rPr>
                <w:sz w:val="20"/>
                <w:szCs w:val="20"/>
              </w:rPr>
              <w:t>Klimatizacija odgojno-obrazovnih ustanova u vlasništvu Grada Zagreba</w:t>
            </w:r>
          </w:p>
        </w:tc>
        <w:tc>
          <w:tcPr>
            <w:tcW w:w="4108" w:type="dxa"/>
            <w:tcBorders>
              <w:top w:val="single" w:sz="8" w:space="0" w:color="auto"/>
              <w:left w:val="single" w:sz="8" w:space="0" w:color="auto"/>
              <w:bottom w:val="single" w:sz="8" w:space="0" w:color="auto"/>
              <w:right w:val="single" w:sz="8" w:space="0" w:color="auto"/>
            </w:tcBorders>
            <w:tcMar>
              <w:left w:w="108" w:type="dxa"/>
              <w:right w:w="108" w:type="dxa"/>
            </w:tcMar>
          </w:tcPr>
          <w:p w14:paraId="2C164373" w14:textId="41AC9631" w:rsidR="00903704" w:rsidRPr="00E14276" w:rsidRDefault="00903704">
            <w:pPr>
              <w:rPr>
                <w:color w:val="000000" w:themeColor="text1"/>
                <w:sz w:val="20"/>
                <w:szCs w:val="20"/>
              </w:rPr>
            </w:pPr>
            <w:r w:rsidRPr="00903704">
              <w:rPr>
                <w:color w:val="000000" w:themeColor="text1"/>
                <w:sz w:val="20"/>
                <w:szCs w:val="20"/>
              </w:rPr>
              <w:t xml:space="preserve">Gradski ured za obrazovanje, sport i </w:t>
            </w:r>
            <w:proofErr w:type="spellStart"/>
            <w:r w:rsidRPr="00903704">
              <w:rPr>
                <w:color w:val="000000" w:themeColor="text1"/>
                <w:sz w:val="20"/>
                <w:szCs w:val="20"/>
              </w:rPr>
              <w:t>mlade</w:t>
            </w:r>
            <w:r>
              <w:rPr>
                <w:color w:val="000000" w:themeColor="text1"/>
                <w:sz w:val="20"/>
                <w:szCs w:val="20"/>
              </w:rPr>
              <w:t>;</w:t>
            </w:r>
            <w:r w:rsidR="00185BCD">
              <w:rPr>
                <w:color w:val="000000" w:themeColor="text1"/>
                <w:sz w:val="20"/>
                <w:szCs w:val="20"/>
              </w:rPr>
              <w:t>GEOS</w:t>
            </w:r>
            <w:proofErr w:type="spellEnd"/>
            <w:r>
              <w:rPr>
                <w:color w:val="000000" w:themeColor="text1"/>
                <w:sz w:val="20"/>
                <w:szCs w:val="20"/>
              </w:rPr>
              <w:t xml:space="preserve">; </w:t>
            </w:r>
            <w:r w:rsidRPr="00903704">
              <w:rPr>
                <w:color w:val="000000" w:themeColor="text1"/>
                <w:sz w:val="20"/>
                <w:szCs w:val="20"/>
              </w:rPr>
              <w:t>Gradski ured za obnovu, izgradnju, prostorno uređenje, graditeljstvo i komunalne poslove</w:t>
            </w:r>
            <w:r>
              <w:rPr>
                <w:color w:val="000000" w:themeColor="text1"/>
                <w:sz w:val="20"/>
                <w:szCs w:val="20"/>
              </w:rPr>
              <w:t xml:space="preserve">; </w:t>
            </w:r>
            <w:r w:rsidRPr="00903704">
              <w:rPr>
                <w:color w:val="000000" w:themeColor="text1"/>
                <w:sz w:val="20"/>
                <w:szCs w:val="20"/>
              </w:rPr>
              <w:t>Služba za informac</w:t>
            </w:r>
            <w:r>
              <w:rPr>
                <w:color w:val="000000" w:themeColor="text1"/>
                <w:sz w:val="20"/>
                <w:szCs w:val="20"/>
              </w:rPr>
              <w:t xml:space="preserve">ijski sustav i tehničke poslove; </w:t>
            </w:r>
            <w:r w:rsidRPr="00903704">
              <w:rPr>
                <w:color w:val="000000" w:themeColor="text1"/>
                <w:sz w:val="20"/>
                <w:szCs w:val="20"/>
              </w:rPr>
              <w:t>REGEA</w:t>
            </w:r>
          </w:p>
        </w:tc>
      </w:tr>
    </w:tbl>
    <w:p w14:paraId="62315399" w14:textId="77777777" w:rsidR="003675B6" w:rsidRDefault="0AAF850B" w:rsidP="1BEB792F">
      <w:pPr>
        <w:spacing w:after="160" w:line="257" w:lineRule="auto"/>
        <w:jc w:val="both"/>
      </w:pPr>
      <w:r w:rsidRPr="1BEB792F">
        <w:rPr>
          <w:rFonts w:ascii="Calibri" w:eastAsia="Calibri" w:hAnsi="Calibri" w:cs="Calibri"/>
          <w:sz w:val="22"/>
          <w:szCs w:val="22"/>
        </w:rPr>
        <w:t xml:space="preserve"> </w:t>
      </w:r>
    </w:p>
    <w:tbl>
      <w:tblPr>
        <w:tblW w:w="892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253"/>
        <w:gridCol w:w="1417"/>
        <w:gridCol w:w="1276"/>
        <w:gridCol w:w="1316"/>
        <w:gridCol w:w="1661"/>
      </w:tblGrid>
      <w:tr w:rsidR="003675B6" w:rsidRPr="003675B6" w14:paraId="5D310E44"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1960F4DE" w14:textId="77777777" w:rsidR="003675B6" w:rsidRPr="003675B6" w:rsidRDefault="003675B6" w:rsidP="003675B6">
            <w:pPr>
              <w:textAlignment w:val="baseline"/>
              <w:rPr>
                <w:rFonts w:eastAsia="Calibri"/>
                <w:sz w:val="20"/>
              </w:rPr>
            </w:pPr>
            <w:r w:rsidRPr="003675B6">
              <w:rPr>
                <w:rFonts w:eastAsia="Calibri"/>
                <w:b/>
                <w:sz w:val="20"/>
              </w:rPr>
              <w:t>Redni broj mjere</w:t>
            </w:r>
            <w:r w:rsidRPr="003675B6">
              <w:rPr>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379EABC9" w14:textId="77777777" w:rsidR="003675B6" w:rsidRPr="003675B6" w:rsidRDefault="003675B6" w:rsidP="0090538C">
            <w:pPr>
              <w:jc w:val="both"/>
              <w:textAlignment w:val="baseline"/>
              <w:rPr>
                <w:rFonts w:eastAsia="Calibri"/>
                <w:sz w:val="20"/>
              </w:rPr>
            </w:pPr>
            <w:r w:rsidRPr="003675B6">
              <w:rPr>
                <w:sz w:val="20"/>
                <w:szCs w:val="20"/>
              </w:rPr>
              <w:t> ZG-01</w:t>
            </w:r>
          </w:p>
        </w:tc>
      </w:tr>
      <w:tr w:rsidR="003675B6" w:rsidRPr="003675B6" w14:paraId="56F278F1"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3DFD3526" w14:textId="77777777" w:rsidR="003675B6" w:rsidRPr="003675B6" w:rsidRDefault="003675B6" w:rsidP="003675B6">
            <w:pPr>
              <w:textAlignment w:val="baseline"/>
              <w:rPr>
                <w:rFonts w:eastAsia="Calibri"/>
                <w:sz w:val="20"/>
              </w:rPr>
            </w:pPr>
            <w:r w:rsidRPr="003675B6">
              <w:rPr>
                <w:rFonts w:eastAsia="Calibri"/>
                <w:b/>
                <w:sz w:val="20"/>
              </w:rPr>
              <w:t>Ime mjere</w:t>
            </w:r>
            <w:r w:rsidRPr="003675B6">
              <w:rPr>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35ECC29B" w14:textId="77777777" w:rsidR="003675B6" w:rsidRPr="003675B6" w:rsidRDefault="003675B6" w:rsidP="0090538C">
            <w:pPr>
              <w:jc w:val="both"/>
              <w:textAlignment w:val="baseline"/>
              <w:rPr>
                <w:rFonts w:eastAsia="Calibri"/>
                <w:sz w:val="20"/>
              </w:rPr>
            </w:pPr>
            <w:r w:rsidRPr="003675B6">
              <w:rPr>
                <w:b/>
                <w:bCs/>
                <w:sz w:val="20"/>
                <w:szCs w:val="20"/>
              </w:rPr>
              <w:t>Automatsko i daljinsko praćenje potrošnje u zgradama javne namjene s aktivnostima za smanjenje potrošnje</w:t>
            </w:r>
          </w:p>
        </w:tc>
      </w:tr>
      <w:tr w:rsidR="003675B6" w:rsidRPr="003675B6" w14:paraId="53ED08F5"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2F169E14" w14:textId="77777777" w:rsidR="003675B6" w:rsidRPr="003675B6" w:rsidRDefault="003675B6" w:rsidP="003675B6">
            <w:pPr>
              <w:textAlignment w:val="baseline"/>
              <w:rPr>
                <w:sz w:val="20"/>
              </w:rPr>
            </w:pPr>
            <w:r w:rsidRPr="003675B6">
              <w:rPr>
                <w:b/>
                <w:sz w:val="20"/>
              </w:rPr>
              <w:t xml:space="preserve">Nositelj </w:t>
            </w:r>
            <w:r w:rsidRPr="003675B6">
              <w:rPr>
                <w:b/>
                <w:bCs/>
                <w:sz w:val="20"/>
                <w:szCs w:val="20"/>
              </w:rPr>
              <w:t>mjere:</w:t>
            </w:r>
            <w:r w:rsidRPr="003675B6">
              <w:rPr>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1BB27A8" w14:textId="150ABB55" w:rsidR="003675B6" w:rsidRPr="003675B6" w:rsidRDefault="00185BCD" w:rsidP="0090538C">
            <w:pPr>
              <w:jc w:val="both"/>
              <w:textAlignment w:val="baseline"/>
              <w:rPr>
                <w:sz w:val="20"/>
              </w:rPr>
            </w:pPr>
            <w:r>
              <w:rPr>
                <w:sz w:val="20"/>
              </w:rPr>
              <w:t>GEOS</w:t>
            </w:r>
          </w:p>
        </w:tc>
      </w:tr>
      <w:tr w:rsidR="003675B6" w:rsidRPr="003675B6" w14:paraId="4ECF5E3F"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477D904C" w14:textId="77777777" w:rsidR="003675B6" w:rsidRPr="003675B6" w:rsidRDefault="003675B6" w:rsidP="003675B6">
            <w:pPr>
              <w:textAlignment w:val="baseline"/>
              <w:rPr>
                <w:sz w:val="20"/>
              </w:rPr>
            </w:pPr>
            <w:r w:rsidRPr="003675B6">
              <w:rPr>
                <w:b/>
                <w:sz w:val="20"/>
              </w:rPr>
              <w:t xml:space="preserve">Partneri u provođenju </w:t>
            </w:r>
            <w:r w:rsidRPr="003675B6">
              <w:rPr>
                <w:b/>
                <w:bCs/>
                <w:sz w:val="20"/>
                <w:szCs w:val="20"/>
              </w:rPr>
              <w:t>mjere:</w:t>
            </w:r>
            <w:r w:rsidRPr="003675B6">
              <w:rPr>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7157FAA" w14:textId="77777777" w:rsidR="003675B6" w:rsidRPr="003675B6" w:rsidRDefault="003675B6" w:rsidP="0090538C">
            <w:pPr>
              <w:jc w:val="both"/>
              <w:textAlignment w:val="baseline"/>
              <w:rPr>
                <w:sz w:val="20"/>
              </w:rPr>
            </w:pPr>
            <w:r w:rsidRPr="003675B6">
              <w:rPr>
                <w:sz w:val="20"/>
              </w:rPr>
              <w:t xml:space="preserve">Gradski uredi/zavodi ili službe, proračunski korisnici i podružnice ZGH u čijoj je nadležnosti zgrada </w:t>
            </w:r>
          </w:p>
        </w:tc>
      </w:tr>
      <w:tr w:rsidR="003675B6" w:rsidRPr="003675B6" w14:paraId="592A76D1"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045F674A" w14:textId="77777777" w:rsidR="003675B6" w:rsidRPr="003675B6" w:rsidRDefault="003675B6" w:rsidP="003675B6">
            <w:pPr>
              <w:textAlignment w:val="baseline"/>
              <w:rPr>
                <w:sz w:val="20"/>
                <w:szCs w:val="20"/>
              </w:rPr>
            </w:pPr>
            <w:r w:rsidRPr="003675B6">
              <w:rPr>
                <w:b/>
                <w:bCs/>
                <w:sz w:val="20"/>
                <w:szCs w:val="20"/>
              </w:rPr>
              <w:t>Ostali uključeni dionici:</w:t>
            </w:r>
            <w:r w:rsidRPr="003675B6">
              <w:rPr>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B0A3189" w14:textId="31290F96" w:rsidR="003675B6" w:rsidRPr="003675B6" w:rsidRDefault="00B317E0" w:rsidP="0090538C">
            <w:pPr>
              <w:spacing w:after="200"/>
              <w:contextualSpacing/>
              <w:jc w:val="both"/>
              <w:rPr>
                <w:sz w:val="20"/>
                <w:szCs w:val="20"/>
              </w:rPr>
            </w:pPr>
            <w:proofErr w:type="spellStart"/>
            <w:r>
              <w:rPr>
                <w:sz w:val="20"/>
                <w:szCs w:val="20"/>
              </w:rPr>
              <w:t>V</w:t>
            </w:r>
            <w:r w:rsidR="00530542">
              <w:rPr>
                <w:sz w:val="20"/>
                <w:szCs w:val="20"/>
              </w:rPr>
              <w:t>i</w:t>
            </w:r>
            <w:r>
              <w:rPr>
                <w:sz w:val="20"/>
                <w:szCs w:val="20"/>
              </w:rPr>
              <w:t>O</w:t>
            </w:r>
            <w:proofErr w:type="spellEnd"/>
            <w:r w:rsidR="003675B6" w:rsidRPr="003675B6">
              <w:rPr>
                <w:sz w:val="20"/>
                <w:szCs w:val="20"/>
              </w:rPr>
              <w:t xml:space="preserve"> d.o.o.</w:t>
            </w:r>
          </w:p>
          <w:p w14:paraId="311B42B1" w14:textId="77777777" w:rsidR="003675B6" w:rsidRPr="003675B6" w:rsidRDefault="003675B6" w:rsidP="0090538C">
            <w:pPr>
              <w:spacing w:after="200"/>
              <w:contextualSpacing/>
              <w:jc w:val="both"/>
              <w:rPr>
                <w:sz w:val="20"/>
                <w:szCs w:val="20"/>
              </w:rPr>
            </w:pPr>
            <w:r w:rsidRPr="003675B6">
              <w:rPr>
                <w:sz w:val="20"/>
                <w:szCs w:val="20"/>
              </w:rPr>
              <w:t>Gradska plinara Zagreb, d.o.o.</w:t>
            </w:r>
          </w:p>
          <w:p w14:paraId="7DDA45AE" w14:textId="77777777" w:rsidR="003675B6" w:rsidRPr="003675B6" w:rsidRDefault="003675B6" w:rsidP="0090538C">
            <w:pPr>
              <w:spacing w:after="200"/>
              <w:contextualSpacing/>
              <w:jc w:val="both"/>
              <w:rPr>
                <w:sz w:val="20"/>
                <w:szCs w:val="20"/>
              </w:rPr>
            </w:pPr>
            <w:r w:rsidRPr="003675B6">
              <w:rPr>
                <w:sz w:val="20"/>
                <w:szCs w:val="20"/>
              </w:rPr>
              <w:t>HEP Toplinarstvo, d.o.o.</w:t>
            </w:r>
          </w:p>
          <w:p w14:paraId="39B02C0F" w14:textId="77777777" w:rsidR="003675B6" w:rsidRPr="003675B6" w:rsidRDefault="003675B6" w:rsidP="0090538C">
            <w:pPr>
              <w:spacing w:after="200"/>
              <w:contextualSpacing/>
              <w:jc w:val="both"/>
              <w:rPr>
                <w:sz w:val="20"/>
                <w:szCs w:val="20"/>
              </w:rPr>
            </w:pPr>
            <w:r w:rsidRPr="003675B6">
              <w:rPr>
                <w:sz w:val="20"/>
                <w:szCs w:val="20"/>
              </w:rPr>
              <w:t xml:space="preserve">HEP Elektra, d.o.o. </w:t>
            </w:r>
          </w:p>
          <w:p w14:paraId="3696FB10" w14:textId="77777777" w:rsidR="003675B6" w:rsidRPr="003675B6" w:rsidRDefault="003675B6" w:rsidP="0090538C">
            <w:pPr>
              <w:spacing w:after="200"/>
              <w:contextualSpacing/>
              <w:jc w:val="both"/>
              <w:rPr>
                <w:sz w:val="20"/>
                <w:szCs w:val="20"/>
              </w:rPr>
            </w:pPr>
            <w:r w:rsidRPr="003675B6">
              <w:rPr>
                <w:sz w:val="20"/>
                <w:szCs w:val="20"/>
              </w:rPr>
              <w:t>REGEA</w:t>
            </w:r>
          </w:p>
        </w:tc>
      </w:tr>
      <w:tr w:rsidR="003675B6" w:rsidRPr="003675B6" w14:paraId="299702F7"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4D1D203E" w14:textId="77777777" w:rsidR="003675B6" w:rsidRPr="003675B6" w:rsidRDefault="003675B6" w:rsidP="003675B6">
            <w:pPr>
              <w:textAlignment w:val="baseline"/>
              <w:rPr>
                <w:sz w:val="20"/>
              </w:rPr>
            </w:pPr>
            <w:r w:rsidRPr="003675B6">
              <w:rPr>
                <w:b/>
                <w:sz w:val="20"/>
              </w:rPr>
              <w:t>Početak/kraj provedbe (godine)</w:t>
            </w:r>
            <w:r w:rsidRPr="003675B6">
              <w:rPr>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16ACF13" w14:textId="77777777" w:rsidR="003675B6" w:rsidRPr="003675B6" w:rsidRDefault="003675B6" w:rsidP="0090538C">
            <w:pPr>
              <w:jc w:val="both"/>
              <w:textAlignment w:val="baseline"/>
              <w:rPr>
                <w:rFonts w:eastAsia="Calibri"/>
                <w:sz w:val="20"/>
              </w:rPr>
            </w:pPr>
            <w:r w:rsidRPr="003675B6">
              <w:rPr>
                <w:b/>
                <w:bCs/>
                <w:sz w:val="20"/>
                <w:szCs w:val="20"/>
              </w:rPr>
              <w:t>2024 - 2030</w:t>
            </w:r>
          </w:p>
        </w:tc>
      </w:tr>
      <w:tr w:rsidR="003675B6" w:rsidRPr="003675B6" w14:paraId="67654F3D"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21598956" w14:textId="77777777" w:rsidR="003675B6" w:rsidRPr="003675B6" w:rsidRDefault="003675B6" w:rsidP="003675B6">
            <w:pPr>
              <w:textAlignment w:val="baseline"/>
              <w:rPr>
                <w:sz w:val="20"/>
              </w:rPr>
            </w:pPr>
            <w:r w:rsidRPr="003675B6">
              <w:rPr>
                <w:b/>
                <w:sz w:val="20"/>
              </w:rPr>
              <w:t>Izvor sredstava za provedbu</w:t>
            </w:r>
            <w:r w:rsidRPr="003675B6">
              <w:rPr>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2F66649" w14:textId="77777777" w:rsidR="003675B6" w:rsidRPr="003675B6" w:rsidRDefault="003675B6" w:rsidP="0090538C">
            <w:pPr>
              <w:spacing w:after="200"/>
              <w:contextualSpacing/>
              <w:jc w:val="both"/>
              <w:rPr>
                <w:sz w:val="20"/>
              </w:rPr>
            </w:pPr>
            <w:r w:rsidRPr="003675B6">
              <w:rPr>
                <w:sz w:val="20"/>
              </w:rPr>
              <w:t>Proračun Grada Zagreba</w:t>
            </w:r>
          </w:p>
          <w:p w14:paraId="41BEC148" w14:textId="4B3BED27" w:rsidR="003675B6" w:rsidRPr="003675B6" w:rsidRDefault="003675B6" w:rsidP="0090538C">
            <w:pPr>
              <w:spacing w:after="200"/>
              <w:contextualSpacing/>
              <w:jc w:val="both"/>
              <w:rPr>
                <w:sz w:val="20"/>
                <w:szCs w:val="20"/>
              </w:rPr>
            </w:pPr>
            <w:r w:rsidRPr="003675B6">
              <w:rPr>
                <w:sz w:val="20"/>
                <w:szCs w:val="20"/>
              </w:rPr>
              <w:t>HBOR</w:t>
            </w:r>
          </w:p>
          <w:p w14:paraId="4E09BAEE" w14:textId="77777777" w:rsidR="003675B6" w:rsidRPr="003675B6" w:rsidRDefault="003675B6" w:rsidP="0090538C">
            <w:pPr>
              <w:spacing w:after="200"/>
              <w:contextualSpacing/>
              <w:jc w:val="both"/>
              <w:rPr>
                <w:sz w:val="20"/>
                <w:szCs w:val="20"/>
              </w:rPr>
            </w:pPr>
            <w:r w:rsidRPr="003675B6">
              <w:rPr>
                <w:sz w:val="20"/>
                <w:szCs w:val="20"/>
              </w:rPr>
              <w:t xml:space="preserve">ESCO </w:t>
            </w:r>
          </w:p>
          <w:p w14:paraId="665509C9" w14:textId="77777777" w:rsidR="003675B6" w:rsidRPr="003675B6" w:rsidRDefault="003675B6" w:rsidP="0090538C">
            <w:pPr>
              <w:spacing w:after="200"/>
              <w:contextualSpacing/>
              <w:jc w:val="both"/>
              <w:rPr>
                <w:sz w:val="20"/>
              </w:rPr>
            </w:pPr>
            <w:r w:rsidRPr="003675B6">
              <w:rPr>
                <w:sz w:val="20"/>
              </w:rPr>
              <w:t>FZOEU</w:t>
            </w:r>
          </w:p>
        </w:tc>
      </w:tr>
      <w:tr w:rsidR="003675B6" w:rsidRPr="003675B6" w14:paraId="4389DAB0" w14:textId="77777777" w:rsidTr="00050910">
        <w:trPr>
          <w:trHeight w:val="978"/>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349DD497" w14:textId="77777777" w:rsidR="003675B6" w:rsidRPr="003675B6" w:rsidRDefault="003675B6" w:rsidP="003675B6">
            <w:pPr>
              <w:textAlignment w:val="baseline"/>
              <w:rPr>
                <w:sz w:val="20"/>
              </w:rPr>
            </w:pPr>
            <w:r w:rsidRPr="003675B6">
              <w:rPr>
                <w:b/>
                <w:sz w:val="20"/>
              </w:rPr>
              <w:t>Kratki opis/komentar</w:t>
            </w:r>
            <w:r w:rsidRPr="003675B6">
              <w:rPr>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5F1813E" w14:textId="4A378560" w:rsidR="003675B6" w:rsidRPr="003675B6" w:rsidRDefault="003675B6" w:rsidP="0090538C">
            <w:pPr>
              <w:jc w:val="both"/>
              <w:rPr>
                <w:sz w:val="20"/>
                <w:szCs w:val="20"/>
              </w:rPr>
            </w:pPr>
            <w:r w:rsidRPr="003675B6">
              <w:rPr>
                <w:sz w:val="20"/>
                <w:szCs w:val="20"/>
              </w:rPr>
              <w:t>Revidirana Direktiva o energetskim svojstvima zgrade (2018) uvodi pokazatelj pripremljenosti zgrade za pametne tehnologije kojim se procjenjuje spremnost zgrade da se prilagodi potrebama korisnika i mreže te na taj način poveća stupanj energetske učinkovitosti i ostalih performansi građevine. Metodologija za izračun pokazatelja uzima u obzir sustave pametnog mjerenja, automatizacije i kontrole, samo-regulirajuće sustave i sustave regulacije temperature, punionice za punjenje baterija električnih vozila, skladištenje energije i interoperabilnost svih navedenih sustava.</w:t>
            </w:r>
          </w:p>
          <w:p w14:paraId="4F048F96" w14:textId="77777777" w:rsidR="00E95162" w:rsidRPr="003675B6" w:rsidRDefault="00E95162" w:rsidP="0090538C">
            <w:pPr>
              <w:jc w:val="both"/>
              <w:rPr>
                <w:sz w:val="20"/>
                <w:szCs w:val="20"/>
              </w:rPr>
            </w:pPr>
          </w:p>
          <w:p w14:paraId="3CF7FFF0" w14:textId="77777777" w:rsidR="003675B6" w:rsidRPr="003675B6" w:rsidRDefault="003675B6" w:rsidP="0090538C">
            <w:pPr>
              <w:jc w:val="both"/>
              <w:rPr>
                <w:sz w:val="20"/>
                <w:szCs w:val="20"/>
              </w:rPr>
            </w:pPr>
            <w:r w:rsidRPr="003675B6">
              <w:rPr>
                <w:sz w:val="20"/>
                <w:szCs w:val="20"/>
              </w:rPr>
              <w:t xml:space="preserve">Mjera podrazumijeva ugradnju uređaja za daljinsko očitanje potrošnje energije u realnom vremenu, automatizaciju prikupljanja i analize podataka te provođenje mjera povećanja energetske učinkovitosti. Sustavnim prikupljanjem podataka o potrošnji električne, toplinske energije, plina i vode, potiče se energetski efikasno ponašanje i otvara mogućnost ostvarivanja ušteda do 5%. </w:t>
            </w:r>
          </w:p>
          <w:p w14:paraId="112280EB" w14:textId="667653D3" w:rsidR="003675B6" w:rsidRPr="003675B6" w:rsidRDefault="003675B6" w:rsidP="0090538C">
            <w:pPr>
              <w:jc w:val="both"/>
              <w:rPr>
                <w:sz w:val="20"/>
                <w:szCs w:val="20"/>
              </w:rPr>
            </w:pPr>
            <w:r w:rsidRPr="003675B6">
              <w:rPr>
                <w:sz w:val="20"/>
                <w:szCs w:val="20"/>
              </w:rPr>
              <w:t>Dio zgrada javne namjene Grada Zagreba ima sustave za daljinsko očitanje sukladno s postojećim zakonskim obvezama za ugradnju takvih sustava kada se prijeđe zadana godišnja potrošnja, dok se u svim objektima prati potrošnja na mjesečnoj i godišnjoj razini. Poseban naglasak kroz mjeru potrebno je staviti na održavanje postojećih sustava za daljinsko očitanje, jačanje sustava za automatsko prikupljanje i analize podataka o potrošnji te na edukaciju zaposlenika i osoblja zaduženog za upravljanje i održavanje zgradama.</w:t>
            </w:r>
          </w:p>
          <w:p w14:paraId="647AA688" w14:textId="77777777" w:rsidR="00E95162" w:rsidRPr="003675B6" w:rsidRDefault="00E95162" w:rsidP="0090538C">
            <w:pPr>
              <w:jc w:val="both"/>
              <w:rPr>
                <w:sz w:val="20"/>
                <w:szCs w:val="20"/>
              </w:rPr>
            </w:pPr>
          </w:p>
          <w:p w14:paraId="0512F691" w14:textId="1D0289D5" w:rsidR="003675B6" w:rsidRPr="003675B6" w:rsidRDefault="003675B6" w:rsidP="0090538C">
            <w:pPr>
              <w:jc w:val="both"/>
              <w:rPr>
                <w:sz w:val="20"/>
              </w:rPr>
            </w:pPr>
            <w:r w:rsidRPr="003675B6">
              <w:rPr>
                <w:sz w:val="20"/>
                <w:szCs w:val="20"/>
              </w:rPr>
              <w:t xml:space="preserve">Zajedno sa sustavom daljinskog očitanja potrošnje i automatskog praćenja i analize potrošnje u zgradama javne namjene, kroz mjeru je predviđena analiza provedbe aktivnosti male kapitalne vrijednosti za uštedu energije i vode - kao što su edukacije i sustavno upravljanje temperaturom unutar zgrade, redovito održavanje pojedinih sustava za grijanje, hlađenje, ventilaciju i sl., upotreba učinkovitijih slavina i pregled cijevi za curenje, optimiziranje sustava za grijanje vode, </w:t>
            </w:r>
            <w:r w:rsidRPr="003675B6">
              <w:rPr>
                <w:sz w:val="20"/>
                <w:szCs w:val="20"/>
              </w:rPr>
              <w:lastRenderedPageBreak/>
              <w:t xml:space="preserve">zamjena rasvjete s energetski učinkovitijom i sl. Za provedbu te aktivnosti predlaže se i izdavanje smjernica </w:t>
            </w:r>
            <w:r w:rsidR="00D1224B">
              <w:rPr>
                <w:sz w:val="20"/>
                <w:szCs w:val="20"/>
              </w:rPr>
              <w:t>te</w:t>
            </w:r>
            <w:r w:rsidRPr="003675B6">
              <w:rPr>
                <w:sz w:val="20"/>
                <w:szCs w:val="20"/>
              </w:rPr>
              <w:t xml:space="preserve"> eduk</w:t>
            </w:r>
            <w:r w:rsidR="00902AED">
              <w:rPr>
                <w:sz w:val="20"/>
                <w:szCs w:val="20"/>
              </w:rPr>
              <w:t>acija osoblja i zaposlenika.</w:t>
            </w:r>
            <w:r w:rsidR="000849C4">
              <w:rPr>
                <w:sz w:val="20"/>
                <w:szCs w:val="20"/>
              </w:rPr>
              <w:t xml:space="preserve"> </w:t>
            </w:r>
          </w:p>
        </w:tc>
      </w:tr>
      <w:tr w:rsidR="003675B6" w:rsidRPr="003675B6" w14:paraId="24244605"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1A976CC1" w14:textId="77777777" w:rsidR="003675B6" w:rsidRPr="003675B6" w:rsidRDefault="003675B6" w:rsidP="003675B6">
            <w:pPr>
              <w:textAlignment w:val="baseline"/>
              <w:rPr>
                <w:sz w:val="20"/>
                <w:szCs w:val="20"/>
              </w:rPr>
            </w:pPr>
            <w:r w:rsidRPr="003675B6">
              <w:rPr>
                <w:b/>
                <w:bCs/>
                <w:sz w:val="20"/>
                <w:szCs w:val="20"/>
              </w:rPr>
              <w:lastRenderedPageBreak/>
              <w:t>Ključne aktivnosti</w:t>
            </w:r>
            <w:r w:rsidRPr="003675B6">
              <w:rPr>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E33E149" w14:textId="77777777" w:rsidR="003675B6" w:rsidRPr="003675B6" w:rsidRDefault="003675B6" w:rsidP="0090538C">
            <w:pPr>
              <w:jc w:val="both"/>
              <w:textAlignment w:val="baseline"/>
              <w:rPr>
                <w:sz w:val="20"/>
                <w:szCs w:val="20"/>
              </w:rPr>
            </w:pPr>
            <w:r w:rsidRPr="003675B6">
              <w:rPr>
                <w:sz w:val="20"/>
                <w:szCs w:val="20"/>
              </w:rPr>
              <w:t>Ugradnja i održavanje sustava za daljinsko očitanje potrošnje energije i vode</w:t>
            </w:r>
          </w:p>
          <w:p w14:paraId="675677B2" w14:textId="77777777" w:rsidR="003675B6" w:rsidRPr="003675B6" w:rsidRDefault="003675B6" w:rsidP="0090538C">
            <w:pPr>
              <w:jc w:val="both"/>
              <w:textAlignment w:val="baseline"/>
              <w:rPr>
                <w:sz w:val="20"/>
                <w:szCs w:val="20"/>
              </w:rPr>
            </w:pPr>
            <w:r w:rsidRPr="003675B6">
              <w:rPr>
                <w:sz w:val="20"/>
                <w:szCs w:val="20"/>
              </w:rPr>
              <w:t xml:space="preserve">Automatsko praćenje energetske potrošnje i potrošnje vode i izrada godišnjih izvještaja o potrošnji </w:t>
            </w:r>
          </w:p>
          <w:p w14:paraId="7B3AE11F" w14:textId="03955A9E" w:rsidR="003675B6" w:rsidRPr="003675B6" w:rsidRDefault="003675B6" w:rsidP="0090538C">
            <w:pPr>
              <w:jc w:val="both"/>
              <w:textAlignment w:val="baseline"/>
              <w:rPr>
                <w:sz w:val="20"/>
                <w:szCs w:val="20"/>
              </w:rPr>
            </w:pPr>
            <w:r w:rsidRPr="003675B6">
              <w:rPr>
                <w:sz w:val="20"/>
                <w:szCs w:val="20"/>
              </w:rPr>
              <w:t xml:space="preserve">Izrada smjernica za manju potrošnju energije i vode u zgradama </w:t>
            </w:r>
            <w:r w:rsidR="00D1224B">
              <w:rPr>
                <w:sz w:val="20"/>
                <w:szCs w:val="20"/>
              </w:rPr>
              <w:t>te</w:t>
            </w:r>
            <w:r w:rsidRPr="003675B6">
              <w:rPr>
                <w:sz w:val="20"/>
                <w:szCs w:val="20"/>
              </w:rPr>
              <w:t xml:space="preserve"> edukacija osoblja i zaposlenika</w:t>
            </w:r>
          </w:p>
          <w:p w14:paraId="1CDB4CF6" w14:textId="77777777" w:rsidR="003675B6" w:rsidRPr="003675B6" w:rsidRDefault="003675B6" w:rsidP="0090538C">
            <w:pPr>
              <w:jc w:val="both"/>
              <w:textAlignment w:val="baseline"/>
              <w:rPr>
                <w:sz w:val="20"/>
                <w:szCs w:val="20"/>
              </w:rPr>
            </w:pPr>
            <w:r w:rsidRPr="003675B6">
              <w:rPr>
                <w:sz w:val="20"/>
                <w:szCs w:val="20"/>
              </w:rPr>
              <w:t>Analiza prijedloga aktivnosti male kapitalne vrijednosti za uštedu energije po pojedinim zgradama</w:t>
            </w:r>
          </w:p>
        </w:tc>
      </w:tr>
      <w:tr w:rsidR="003675B6" w:rsidRPr="003675B6" w14:paraId="0F3F1D3D" w14:textId="77777777" w:rsidTr="003675B6">
        <w:trPr>
          <w:trHeight w:val="300"/>
        </w:trPr>
        <w:tc>
          <w:tcPr>
            <w:tcW w:w="3253"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vAlign w:val="center"/>
            <w:hideMark/>
          </w:tcPr>
          <w:p w14:paraId="1E9F00B1" w14:textId="77777777" w:rsidR="003675B6" w:rsidRPr="003675B6" w:rsidRDefault="003675B6" w:rsidP="003675B6">
            <w:pPr>
              <w:jc w:val="center"/>
              <w:textAlignment w:val="baseline"/>
              <w:rPr>
                <w:sz w:val="20"/>
                <w:szCs w:val="20"/>
              </w:rPr>
            </w:pPr>
            <w:r w:rsidRPr="003675B6">
              <w:rPr>
                <w:b/>
                <w:bCs/>
                <w:sz w:val="20"/>
                <w:szCs w:val="20"/>
              </w:rPr>
              <w:t>Procjena potrebnih sredstava</w:t>
            </w:r>
            <w:r w:rsidRPr="003675B6">
              <w:rPr>
                <w:b/>
                <w:sz w:val="20"/>
                <w:szCs w:val="20"/>
              </w:rPr>
              <w:t> (EUR)</w:t>
            </w:r>
          </w:p>
        </w:tc>
        <w:tc>
          <w:tcPr>
            <w:tcW w:w="141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4EA35BB" w14:textId="77777777" w:rsidR="003675B6" w:rsidRPr="003675B6" w:rsidRDefault="003675B6" w:rsidP="0090538C">
            <w:pPr>
              <w:jc w:val="both"/>
              <w:textAlignment w:val="baseline"/>
              <w:rPr>
                <w:sz w:val="20"/>
                <w:szCs w:val="20"/>
              </w:rPr>
            </w:pPr>
            <w:r w:rsidRPr="003675B6">
              <w:rPr>
                <w:sz w:val="20"/>
                <w:szCs w:val="20"/>
                <w:shd w:val="clear" w:color="auto" w:fill="FFFFFF"/>
              </w:rPr>
              <w:t>2025.</w:t>
            </w:r>
          </w:p>
        </w:tc>
        <w:tc>
          <w:tcPr>
            <w:tcW w:w="127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81C1FF3" w14:textId="77777777" w:rsidR="003675B6" w:rsidRPr="003675B6" w:rsidRDefault="003675B6" w:rsidP="0090538C">
            <w:pPr>
              <w:jc w:val="both"/>
              <w:textAlignment w:val="baseline"/>
              <w:rPr>
                <w:sz w:val="20"/>
                <w:szCs w:val="20"/>
              </w:rPr>
            </w:pPr>
            <w:r w:rsidRPr="003675B6">
              <w:rPr>
                <w:sz w:val="20"/>
                <w:szCs w:val="20"/>
                <w:shd w:val="clear" w:color="auto" w:fill="FFFFFF"/>
              </w:rPr>
              <w:t>2026.</w:t>
            </w:r>
          </w:p>
        </w:tc>
        <w:tc>
          <w:tcPr>
            <w:tcW w:w="13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A027F07" w14:textId="77777777" w:rsidR="003675B6" w:rsidRPr="003675B6" w:rsidRDefault="003675B6" w:rsidP="0090538C">
            <w:pPr>
              <w:jc w:val="both"/>
              <w:textAlignment w:val="baseline"/>
              <w:rPr>
                <w:sz w:val="20"/>
                <w:szCs w:val="20"/>
              </w:rPr>
            </w:pPr>
            <w:r w:rsidRPr="003675B6">
              <w:rPr>
                <w:sz w:val="20"/>
                <w:szCs w:val="20"/>
                <w:shd w:val="clear" w:color="auto" w:fill="FFFFFF"/>
              </w:rPr>
              <w:t>2027.</w:t>
            </w:r>
          </w:p>
        </w:tc>
        <w:tc>
          <w:tcPr>
            <w:tcW w:w="16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CCFE98A" w14:textId="77777777" w:rsidR="003675B6" w:rsidRPr="003675B6" w:rsidRDefault="003675B6" w:rsidP="0090538C">
            <w:pPr>
              <w:jc w:val="both"/>
              <w:textAlignment w:val="baseline"/>
              <w:rPr>
                <w:sz w:val="20"/>
                <w:szCs w:val="20"/>
              </w:rPr>
            </w:pPr>
            <w:r w:rsidRPr="003675B6">
              <w:rPr>
                <w:sz w:val="20"/>
                <w:szCs w:val="20"/>
                <w:shd w:val="clear" w:color="auto" w:fill="FFFFFF"/>
              </w:rPr>
              <w:t>2028.</w:t>
            </w:r>
          </w:p>
        </w:tc>
      </w:tr>
      <w:tr w:rsidR="003675B6" w:rsidRPr="003675B6" w14:paraId="0E511891" w14:textId="77777777" w:rsidTr="003675B6">
        <w:trPr>
          <w:trHeight w:val="300"/>
        </w:trPr>
        <w:tc>
          <w:tcPr>
            <w:tcW w:w="3253" w:type="dxa"/>
            <w:vMerge/>
            <w:vAlign w:val="center"/>
            <w:hideMark/>
          </w:tcPr>
          <w:p w14:paraId="0351794B" w14:textId="77777777" w:rsidR="003675B6" w:rsidRPr="003675B6" w:rsidRDefault="003675B6" w:rsidP="003675B6">
            <w:pPr>
              <w:rPr>
                <w:sz w:val="20"/>
                <w:szCs w:val="20"/>
              </w:rPr>
            </w:pPr>
          </w:p>
        </w:tc>
        <w:tc>
          <w:tcPr>
            <w:tcW w:w="141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7A6D456" w14:textId="77777777" w:rsidR="003675B6" w:rsidRPr="003675B6" w:rsidRDefault="003675B6" w:rsidP="0090538C">
            <w:pPr>
              <w:jc w:val="both"/>
              <w:textAlignment w:val="baseline"/>
              <w:rPr>
                <w:sz w:val="20"/>
                <w:szCs w:val="20"/>
              </w:rPr>
            </w:pPr>
            <w:r w:rsidRPr="003675B6">
              <w:rPr>
                <w:sz w:val="20"/>
                <w:szCs w:val="20"/>
              </w:rPr>
              <w:t>50.000</w:t>
            </w:r>
          </w:p>
        </w:tc>
        <w:tc>
          <w:tcPr>
            <w:tcW w:w="127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62CD9E3" w14:textId="77777777" w:rsidR="003675B6" w:rsidRPr="003675B6" w:rsidRDefault="003675B6" w:rsidP="0090538C">
            <w:pPr>
              <w:jc w:val="both"/>
              <w:textAlignment w:val="baseline"/>
              <w:rPr>
                <w:sz w:val="20"/>
                <w:szCs w:val="20"/>
              </w:rPr>
            </w:pPr>
            <w:r w:rsidRPr="003675B6">
              <w:rPr>
                <w:sz w:val="20"/>
                <w:szCs w:val="20"/>
              </w:rPr>
              <w:t>50.000</w:t>
            </w:r>
          </w:p>
        </w:tc>
        <w:tc>
          <w:tcPr>
            <w:tcW w:w="13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1AFA080" w14:textId="77777777" w:rsidR="003675B6" w:rsidRPr="003675B6" w:rsidRDefault="003675B6" w:rsidP="0090538C">
            <w:pPr>
              <w:jc w:val="both"/>
              <w:textAlignment w:val="baseline"/>
              <w:rPr>
                <w:sz w:val="20"/>
                <w:szCs w:val="20"/>
              </w:rPr>
            </w:pPr>
            <w:r w:rsidRPr="003675B6">
              <w:rPr>
                <w:sz w:val="20"/>
                <w:szCs w:val="20"/>
              </w:rPr>
              <w:t>50.000</w:t>
            </w:r>
          </w:p>
        </w:tc>
        <w:tc>
          <w:tcPr>
            <w:tcW w:w="16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9AD0978" w14:textId="77777777" w:rsidR="003675B6" w:rsidRPr="003675B6" w:rsidRDefault="003675B6" w:rsidP="0090538C">
            <w:pPr>
              <w:jc w:val="both"/>
              <w:textAlignment w:val="baseline"/>
              <w:rPr>
                <w:sz w:val="20"/>
                <w:szCs w:val="20"/>
              </w:rPr>
            </w:pPr>
            <w:r w:rsidRPr="003675B6">
              <w:rPr>
                <w:sz w:val="20"/>
                <w:szCs w:val="20"/>
              </w:rPr>
              <w:t>50.000</w:t>
            </w:r>
          </w:p>
        </w:tc>
      </w:tr>
      <w:tr w:rsidR="003675B6" w:rsidRPr="003675B6" w14:paraId="2E5CB258"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5828203B" w14:textId="339191DD" w:rsidR="003675B6" w:rsidRPr="003675B6" w:rsidRDefault="003675B6" w:rsidP="003675B6">
            <w:pPr>
              <w:textAlignment w:val="baseline"/>
              <w:rPr>
                <w:sz w:val="20"/>
                <w:szCs w:val="20"/>
              </w:rPr>
            </w:pPr>
            <w:r w:rsidRPr="003675B6">
              <w:rPr>
                <w:b/>
                <w:bCs/>
                <w:sz w:val="20"/>
                <w:szCs w:val="20"/>
              </w:rPr>
              <w:t>Pokazatelji</w:t>
            </w:r>
            <w:r w:rsidR="000849C4">
              <w:rPr>
                <w:b/>
                <w:bCs/>
                <w:sz w:val="20"/>
                <w:szCs w:val="20"/>
              </w:rPr>
              <w:t xml:space="preserve"> </w:t>
            </w:r>
          </w:p>
        </w:tc>
        <w:tc>
          <w:tcPr>
            <w:tcW w:w="2693"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669620F" w14:textId="77777777" w:rsidR="003675B6" w:rsidRPr="003675B6" w:rsidRDefault="003675B6" w:rsidP="0090538C">
            <w:pPr>
              <w:shd w:val="clear" w:color="auto" w:fill="FFFFFF" w:themeFill="background1"/>
              <w:jc w:val="both"/>
              <w:textAlignment w:val="baseline"/>
              <w:rPr>
                <w:sz w:val="20"/>
                <w:szCs w:val="20"/>
              </w:rPr>
            </w:pPr>
            <w:r w:rsidRPr="003675B6">
              <w:rPr>
                <w:b/>
                <w:bCs/>
                <w:sz w:val="20"/>
                <w:szCs w:val="20"/>
              </w:rPr>
              <w:t>Početna vrijednost (2024.)</w:t>
            </w:r>
            <w:r w:rsidRPr="003675B6">
              <w:rPr>
                <w:sz w:val="20"/>
                <w:szCs w:val="20"/>
              </w:rPr>
              <w:t>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3E39F21" w14:textId="77777777" w:rsidR="003675B6" w:rsidRPr="003675B6" w:rsidRDefault="003675B6" w:rsidP="0090538C">
            <w:pPr>
              <w:shd w:val="clear" w:color="auto" w:fill="FFFFFF" w:themeFill="background1"/>
              <w:jc w:val="both"/>
              <w:textAlignment w:val="baseline"/>
              <w:rPr>
                <w:sz w:val="20"/>
                <w:szCs w:val="20"/>
              </w:rPr>
            </w:pPr>
            <w:r w:rsidRPr="003675B6">
              <w:rPr>
                <w:b/>
                <w:bCs/>
                <w:sz w:val="20"/>
                <w:szCs w:val="20"/>
              </w:rPr>
              <w:t>Ciljana vrijednost (2028.)</w:t>
            </w:r>
            <w:r w:rsidRPr="003675B6">
              <w:rPr>
                <w:sz w:val="20"/>
                <w:szCs w:val="20"/>
              </w:rPr>
              <w:t> </w:t>
            </w:r>
          </w:p>
        </w:tc>
      </w:tr>
      <w:tr w:rsidR="003675B6" w:rsidRPr="003675B6" w14:paraId="21AAFAD5"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532AF63" w14:textId="77777777" w:rsidR="003675B6" w:rsidRPr="003675B6" w:rsidRDefault="003675B6" w:rsidP="003675B6">
            <w:pPr>
              <w:textAlignment w:val="baseline"/>
              <w:rPr>
                <w:sz w:val="20"/>
                <w:szCs w:val="20"/>
              </w:rPr>
            </w:pPr>
            <w:r w:rsidRPr="003675B6">
              <w:rPr>
                <w:sz w:val="20"/>
                <w:szCs w:val="20"/>
              </w:rPr>
              <w:t>Godišnji izvještaji o analizi potrošnje</w:t>
            </w:r>
          </w:p>
        </w:tc>
        <w:tc>
          <w:tcPr>
            <w:tcW w:w="2693"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47F4580" w14:textId="77777777" w:rsidR="003675B6" w:rsidRPr="003675B6" w:rsidRDefault="003675B6" w:rsidP="0090538C">
            <w:pPr>
              <w:shd w:val="clear" w:color="auto" w:fill="FFFFFF" w:themeFill="background1"/>
              <w:jc w:val="both"/>
              <w:textAlignment w:val="baseline"/>
              <w:rPr>
                <w:sz w:val="20"/>
                <w:szCs w:val="20"/>
              </w:rPr>
            </w:pPr>
            <w:r w:rsidRPr="003675B6">
              <w:rPr>
                <w:sz w:val="20"/>
                <w:szCs w:val="20"/>
              </w:rPr>
              <w:t>0</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19A25DA" w14:textId="77777777" w:rsidR="003675B6" w:rsidRPr="003675B6" w:rsidRDefault="003675B6" w:rsidP="0090538C">
            <w:pPr>
              <w:shd w:val="clear" w:color="auto" w:fill="FFFFFF" w:themeFill="background1"/>
              <w:jc w:val="both"/>
              <w:textAlignment w:val="baseline"/>
              <w:rPr>
                <w:sz w:val="20"/>
                <w:szCs w:val="20"/>
              </w:rPr>
            </w:pPr>
            <w:r w:rsidRPr="003675B6">
              <w:rPr>
                <w:sz w:val="20"/>
                <w:szCs w:val="20"/>
              </w:rPr>
              <w:t>4</w:t>
            </w:r>
          </w:p>
        </w:tc>
      </w:tr>
      <w:tr w:rsidR="003675B6" w:rsidRPr="003675B6" w14:paraId="2BBAA2AA"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76580AA" w14:textId="77777777" w:rsidR="003675B6" w:rsidRPr="003675B6" w:rsidRDefault="003675B6" w:rsidP="003675B6">
            <w:pPr>
              <w:textAlignment w:val="baseline"/>
              <w:rPr>
                <w:sz w:val="20"/>
                <w:szCs w:val="20"/>
              </w:rPr>
            </w:pPr>
            <w:r w:rsidRPr="003675B6">
              <w:rPr>
                <w:sz w:val="20"/>
                <w:szCs w:val="20"/>
              </w:rPr>
              <w:t>Izrađene smjernice za manju potrošnju</w:t>
            </w:r>
          </w:p>
        </w:tc>
        <w:tc>
          <w:tcPr>
            <w:tcW w:w="2693"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C05D7F1" w14:textId="77777777" w:rsidR="003675B6" w:rsidRPr="003675B6" w:rsidRDefault="003675B6" w:rsidP="0090538C">
            <w:pPr>
              <w:shd w:val="clear" w:color="auto" w:fill="FFFFFF" w:themeFill="background1"/>
              <w:jc w:val="both"/>
              <w:textAlignment w:val="baseline"/>
              <w:rPr>
                <w:sz w:val="20"/>
                <w:szCs w:val="20"/>
              </w:rPr>
            </w:pPr>
            <w:r w:rsidRPr="003675B6">
              <w:rPr>
                <w:sz w:val="20"/>
                <w:szCs w:val="20"/>
              </w:rPr>
              <w:t>0</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73A1EC1" w14:textId="77777777" w:rsidR="003675B6" w:rsidRPr="003675B6" w:rsidRDefault="003675B6" w:rsidP="0090538C">
            <w:pPr>
              <w:shd w:val="clear" w:color="auto" w:fill="FFFFFF" w:themeFill="background1"/>
              <w:jc w:val="both"/>
              <w:textAlignment w:val="baseline"/>
              <w:rPr>
                <w:sz w:val="20"/>
                <w:szCs w:val="20"/>
              </w:rPr>
            </w:pPr>
            <w:r w:rsidRPr="003675B6">
              <w:rPr>
                <w:sz w:val="20"/>
                <w:szCs w:val="20"/>
              </w:rPr>
              <w:t>1</w:t>
            </w:r>
          </w:p>
        </w:tc>
      </w:tr>
      <w:tr w:rsidR="003675B6" w:rsidRPr="003675B6" w14:paraId="11818B26"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1FF115A" w14:textId="77777777" w:rsidR="003675B6" w:rsidRPr="003675B6" w:rsidRDefault="003675B6" w:rsidP="003675B6">
            <w:pPr>
              <w:textAlignment w:val="baseline"/>
              <w:rPr>
                <w:sz w:val="20"/>
                <w:szCs w:val="20"/>
              </w:rPr>
            </w:pPr>
            <w:r w:rsidRPr="003675B6">
              <w:rPr>
                <w:sz w:val="20"/>
                <w:szCs w:val="20"/>
              </w:rPr>
              <w:t>Provedene edukativne aktivnosti za zaposlenike i upravitelje zgrada</w:t>
            </w:r>
          </w:p>
        </w:tc>
        <w:tc>
          <w:tcPr>
            <w:tcW w:w="2693"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1496903" w14:textId="77777777" w:rsidR="003675B6" w:rsidRPr="003675B6" w:rsidRDefault="003675B6" w:rsidP="0090538C">
            <w:pPr>
              <w:shd w:val="clear" w:color="auto" w:fill="FFFFFF" w:themeFill="background1"/>
              <w:jc w:val="both"/>
              <w:textAlignment w:val="baseline"/>
              <w:rPr>
                <w:sz w:val="20"/>
                <w:szCs w:val="20"/>
              </w:rPr>
            </w:pPr>
            <w:r w:rsidRPr="003675B6">
              <w:rPr>
                <w:sz w:val="20"/>
                <w:szCs w:val="20"/>
              </w:rPr>
              <w:t>0</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84E5E3A" w14:textId="77777777" w:rsidR="003675B6" w:rsidRPr="003675B6" w:rsidRDefault="003675B6" w:rsidP="0090538C">
            <w:pPr>
              <w:shd w:val="clear" w:color="auto" w:fill="FFFFFF" w:themeFill="background1"/>
              <w:jc w:val="both"/>
              <w:textAlignment w:val="baseline"/>
              <w:rPr>
                <w:sz w:val="20"/>
                <w:szCs w:val="20"/>
              </w:rPr>
            </w:pPr>
            <w:r w:rsidRPr="003675B6">
              <w:rPr>
                <w:sz w:val="20"/>
                <w:szCs w:val="20"/>
              </w:rPr>
              <w:t>12</w:t>
            </w:r>
          </w:p>
        </w:tc>
      </w:tr>
      <w:tr w:rsidR="003675B6" w:rsidRPr="003675B6" w14:paraId="765B79F2"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1C3ED7F" w14:textId="77777777" w:rsidR="003675B6" w:rsidRPr="003675B6" w:rsidRDefault="003675B6" w:rsidP="003675B6">
            <w:pPr>
              <w:textAlignment w:val="baseline"/>
              <w:rPr>
                <w:sz w:val="20"/>
                <w:szCs w:val="20"/>
              </w:rPr>
            </w:pPr>
            <w:r w:rsidRPr="003675B6">
              <w:rPr>
                <w:sz w:val="20"/>
                <w:szCs w:val="20"/>
                <w:lang w:eastAsia="hr-HR"/>
              </w:rPr>
              <w:t>Broj digitalnih sustava za daljinsko očitanje potrošnje</w:t>
            </w:r>
          </w:p>
        </w:tc>
        <w:tc>
          <w:tcPr>
            <w:tcW w:w="2693"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47AFFEC" w14:textId="77777777" w:rsidR="003675B6" w:rsidRPr="003675B6" w:rsidRDefault="003675B6" w:rsidP="0090538C">
            <w:pPr>
              <w:shd w:val="clear" w:color="auto" w:fill="FFFFFF" w:themeFill="background1"/>
              <w:jc w:val="both"/>
              <w:textAlignment w:val="baseline"/>
              <w:rPr>
                <w:sz w:val="20"/>
                <w:szCs w:val="20"/>
              </w:rPr>
            </w:pPr>
            <w:r w:rsidRPr="003675B6">
              <w:rPr>
                <w:sz w:val="20"/>
                <w:szCs w:val="20"/>
                <w:lang w:eastAsia="hr-HR"/>
              </w:rPr>
              <w:t>122 (2023.)</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DB8D1F5" w14:textId="77777777" w:rsidR="003675B6" w:rsidRPr="003675B6" w:rsidRDefault="003675B6" w:rsidP="0090538C">
            <w:pPr>
              <w:shd w:val="clear" w:color="auto" w:fill="FFFFFF" w:themeFill="background1"/>
              <w:jc w:val="both"/>
              <w:textAlignment w:val="baseline"/>
              <w:rPr>
                <w:sz w:val="20"/>
                <w:szCs w:val="20"/>
              </w:rPr>
            </w:pPr>
            <w:r w:rsidRPr="003675B6">
              <w:rPr>
                <w:sz w:val="20"/>
                <w:szCs w:val="20"/>
                <w:lang w:eastAsia="hr-HR"/>
              </w:rPr>
              <w:t> 267</w:t>
            </w:r>
          </w:p>
        </w:tc>
      </w:tr>
    </w:tbl>
    <w:p w14:paraId="4DD4E604" w14:textId="77777777" w:rsidR="003675B6" w:rsidRPr="003675B6" w:rsidRDefault="003675B6" w:rsidP="003675B6"/>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81"/>
        <w:gridCol w:w="1396"/>
        <w:gridCol w:w="1410"/>
        <w:gridCol w:w="1396"/>
        <w:gridCol w:w="1426"/>
      </w:tblGrid>
      <w:tr w:rsidR="003675B6" w:rsidRPr="003675B6" w14:paraId="1F44790C" w14:textId="77777777" w:rsidTr="003675B6">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7B8908A2" w14:textId="77777777" w:rsidR="003675B6" w:rsidRPr="003675B6" w:rsidRDefault="003675B6" w:rsidP="003675B6">
            <w:pPr>
              <w:jc w:val="both"/>
              <w:rPr>
                <w:sz w:val="20"/>
                <w:szCs w:val="20"/>
              </w:rPr>
            </w:pPr>
            <w:r w:rsidRPr="003675B6">
              <w:rPr>
                <w:rFonts w:eastAsia="Calibri"/>
                <w:b/>
                <w:bCs/>
                <w:sz w:val="20"/>
                <w:szCs w:val="20"/>
              </w:rPr>
              <w:t>Redni broj mjere</w:t>
            </w:r>
            <w:r w:rsidRPr="003675B6">
              <w:rPr>
                <w:rFonts w:eastAsia="Calibri"/>
                <w:sz w:val="20"/>
                <w:szCs w:val="20"/>
              </w:rPr>
              <w:t xml:space="preserve"> </w:t>
            </w:r>
          </w:p>
        </w:tc>
        <w:tc>
          <w:tcPr>
            <w:tcW w:w="562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531D1F3E" w14:textId="77777777" w:rsidR="003675B6" w:rsidRPr="003675B6" w:rsidRDefault="003675B6" w:rsidP="0090538C">
            <w:pPr>
              <w:jc w:val="both"/>
              <w:rPr>
                <w:sz w:val="20"/>
                <w:szCs w:val="20"/>
              </w:rPr>
            </w:pPr>
            <w:r w:rsidRPr="003675B6">
              <w:rPr>
                <w:rFonts w:eastAsia="Calibri"/>
                <w:b/>
                <w:sz w:val="20"/>
                <w:szCs w:val="20"/>
              </w:rPr>
              <w:t xml:space="preserve"> </w:t>
            </w:r>
            <w:r w:rsidRPr="003675B6">
              <w:rPr>
                <w:rFonts w:eastAsia="Calibri"/>
                <w:sz w:val="20"/>
                <w:szCs w:val="20"/>
              </w:rPr>
              <w:t>ZG-02</w:t>
            </w:r>
          </w:p>
        </w:tc>
      </w:tr>
      <w:tr w:rsidR="003675B6" w:rsidRPr="003675B6" w14:paraId="7B44D844" w14:textId="77777777" w:rsidTr="003675B6">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20E48DF0" w14:textId="77777777" w:rsidR="003675B6" w:rsidRPr="003675B6" w:rsidRDefault="003675B6" w:rsidP="003675B6">
            <w:pPr>
              <w:jc w:val="both"/>
              <w:rPr>
                <w:sz w:val="20"/>
                <w:szCs w:val="20"/>
              </w:rPr>
            </w:pPr>
            <w:r w:rsidRPr="003675B6">
              <w:rPr>
                <w:rFonts w:eastAsia="Calibri"/>
                <w:b/>
                <w:bCs/>
                <w:sz w:val="20"/>
                <w:szCs w:val="20"/>
              </w:rPr>
              <w:t>Ime mjere</w:t>
            </w:r>
            <w:r w:rsidRPr="003675B6">
              <w:rPr>
                <w:rFonts w:eastAsia="Calibri"/>
                <w:sz w:val="20"/>
                <w:szCs w:val="20"/>
              </w:rPr>
              <w:t xml:space="preserve"> </w:t>
            </w:r>
          </w:p>
        </w:tc>
        <w:tc>
          <w:tcPr>
            <w:tcW w:w="562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7B25FC16" w14:textId="1F281ADE" w:rsidR="003675B6" w:rsidRPr="003675B6" w:rsidRDefault="003675B6" w:rsidP="0090538C">
            <w:pPr>
              <w:jc w:val="both"/>
              <w:rPr>
                <w:sz w:val="20"/>
                <w:szCs w:val="20"/>
              </w:rPr>
            </w:pPr>
            <w:r w:rsidRPr="003675B6">
              <w:rPr>
                <w:rFonts w:eastAsia="Calibri"/>
                <w:b/>
                <w:sz w:val="20"/>
                <w:szCs w:val="20"/>
              </w:rPr>
              <w:t>Energetska obnova zgrada</w:t>
            </w:r>
            <w:r w:rsidR="00453A45">
              <w:rPr>
                <w:rFonts w:eastAsia="Calibri"/>
                <w:b/>
                <w:sz w:val="20"/>
                <w:szCs w:val="20"/>
              </w:rPr>
              <w:t xml:space="preserve"> javne namjene</w:t>
            </w:r>
            <w:r w:rsidRPr="003675B6">
              <w:rPr>
                <w:rFonts w:eastAsia="Calibri"/>
                <w:b/>
                <w:sz w:val="20"/>
                <w:szCs w:val="20"/>
              </w:rPr>
              <w:t xml:space="preserve"> u vlasništvu </w:t>
            </w:r>
            <w:r w:rsidR="00453A45">
              <w:rPr>
                <w:rFonts w:eastAsia="Calibri"/>
                <w:b/>
                <w:sz w:val="20"/>
                <w:szCs w:val="20"/>
              </w:rPr>
              <w:t>G</w:t>
            </w:r>
            <w:r w:rsidRPr="003675B6">
              <w:rPr>
                <w:rFonts w:eastAsia="Calibri"/>
                <w:b/>
                <w:sz w:val="20"/>
                <w:szCs w:val="20"/>
              </w:rPr>
              <w:t xml:space="preserve">rada Zagreba i tvrtki u vlasništvu Grada Zagreba do </w:t>
            </w:r>
            <w:proofErr w:type="spellStart"/>
            <w:r w:rsidRPr="003675B6">
              <w:rPr>
                <w:rFonts w:eastAsia="Calibri"/>
                <w:b/>
                <w:sz w:val="20"/>
                <w:szCs w:val="20"/>
              </w:rPr>
              <w:t>nZEB</w:t>
            </w:r>
            <w:proofErr w:type="spellEnd"/>
            <w:r w:rsidRPr="003675B6">
              <w:rPr>
                <w:rFonts w:eastAsia="Calibri"/>
                <w:b/>
                <w:sz w:val="20"/>
                <w:szCs w:val="20"/>
              </w:rPr>
              <w:t xml:space="preserve"> kategorije</w:t>
            </w:r>
          </w:p>
        </w:tc>
      </w:tr>
      <w:tr w:rsidR="003675B6" w:rsidRPr="003675B6" w14:paraId="13F1B4A7" w14:textId="77777777" w:rsidTr="003675B6">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B29A7B6" w14:textId="77777777" w:rsidR="003675B6" w:rsidRPr="003675B6" w:rsidRDefault="003675B6" w:rsidP="003675B6">
            <w:pPr>
              <w:jc w:val="both"/>
              <w:rPr>
                <w:sz w:val="20"/>
                <w:szCs w:val="20"/>
              </w:rPr>
            </w:pPr>
            <w:r w:rsidRPr="003675B6">
              <w:rPr>
                <w:rFonts w:eastAsia="Calibri"/>
                <w:b/>
                <w:bCs/>
                <w:sz w:val="20"/>
                <w:szCs w:val="20"/>
              </w:rPr>
              <w:t>Nositelj mjere:</w:t>
            </w:r>
            <w:r w:rsidRPr="003675B6">
              <w:rPr>
                <w:rFonts w:eastAsia="Calibri"/>
                <w:sz w:val="20"/>
                <w:szCs w:val="20"/>
              </w:rPr>
              <w:t xml:space="preserve"> </w:t>
            </w:r>
          </w:p>
        </w:tc>
        <w:tc>
          <w:tcPr>
            <w:tcW w:w="562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813A019" w14:textId="77777777" w:rsidR="003675B6" w:rsidRPr="003675B6" w:rsidRDefault="003675B6" w:rsidP="0090538C">
            <w:pPr>
              <w:jc w:val="both"/>
              <w:rPr>
                <w:sz w:val="20"/>
                <w:szCs w:val="20"/>
              </w:rPr>
            </w:pPr>
            <w:r w:rsidRPr="003675B6">
              <w:rPr>
                <w:sz w:val="20"/>
                <w:szCs w:val="20"/>
              </w:rPr>
              <w:t xml:space="preserve">Gradski ured za obnovu, izgradnju, prostorno uređenje, graditeljstvo i komunalne poslove i Služba za informacijski sustav i tehničke poslove </w:t>
            </w:r>
          </w:p>
        </w:tc>
      </w:tr>
      <w:tr w:rsidR="003675B6" w:rsidRPr="003675B6" w14:paraId="6514DDBD" w14:textId="77777777" w:rsidTr="003675B6">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AAC2EC7" w14:textId="77777777" w:rsidR="003675B6" w:rsidRPr="003675B6" w:rsidRDefault="003675B6" w:rsidP="003675B6">
            <w:pPr>
              <w:jc w:val="both"/>
              <w:rPr>
                <w:sz w:val="20"/>
                <w:szCs w:val="20"/>
              </w:rPr>
            </w:pPr>
            <w:r w:rsidRPr="003675B6">
              <w:rPr>
                <w:rFonts w:eastAsia="Calibri"/>
                <w:b/>
                <w:bCs/>
                <w:sz w:val="20"/>
                <w:szCs w:val="20"/>
              </w:rPr>
              <w:t>Partneri u provođenju mjere:</w:t>
            </w:r>
            <w:r w:rsidRPr="003675B6">
              <w:rPr>
                <w:rFonts w:eastAsia="Calibri"/>
                <w:sz w:val="20"/>
                <w:szCs w:val="20"/>
              </w:rPr>
              <w:t xml:space="preserve"> </w:t>
            </w:r>
          </w:p>
        </w:tc>
        <w:tc>
          <w:tcPr>
            <w:tcW w:w="562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A8B6666" w14:textId="77777777" w:rsidR="003675B6" w:rsidRPr="003675B6" w:rsidRDefault="003675B6" w:rsidP="0090538C">
            <w:pPr>
              <w:jc w:val="both"/>
              <w:rPr>
                <w:sz w:val="20"/>
                <w:szCs w:val="20"/>
              </w:rPr>
            </w:pPr>
            <w:r w:rsidRPr="003675B6">
              <w:rPr>
                <w:sz w:val="20"/>
                <w:szCs w:val="20"/>
              </w:rPr>
              <w:t xml:space="preserve">Gradski uredi/zavodi ili službe, proračunski korisnici u čijoj je nadležnosti zgrada </w:t>
            </w:r>
          </w:p>
          <w:p w14:paraId="50E45CA7" w14:textId="7295A306" w:rsidR="003675B6" w:rsidRPr="003675B6" w:rsidRDefault="00185BCD" w:rsidP="0090538C">
            <w:pPr>
              <w:jc w:val="both"/>
              <w:rPr>
                <w:sz w:val="20"/>
                <w:szCs w:val="20"/>
              </w:rPr>
            </w:pPr>
            <w:r>
              <w:rPr>
                <w:sz w:val="20"/>
                <w:szCs w:val="20"/>
              </w:rPr>
              <w:t>GEOS</w:t>
            </w:r>
          </w:p>
          <w:p w14:paraId="63C34769" w14:textId="77777777" w:rsidR="003675B6" w:rsidRPr="003675B6" w:rsidRDefault="003675B6" w:rsidP="0090538C">
            <w:pPr>
              <w:jc w:val="both"/>
              <w:rPr>
                <w:sz w:val="20"/>
                <w:szCs w:val="20"/>
              </w:rPr>
            </w:pPr>
            <w:r w:rsidRPr="003675B6">
              <w:rPr>
                <w:sz w:val="20"/>
                <w:szCs w:val="20"/>
              </w:rPr>
              <w:t>Gradski ured za financije i javnu nabavu</w:t>
            </w:r>
          </w:p>
          <w:p w14:paraId="0ABEAF5A" w14:textId="719C11EA" w:rsidR="00FF7841" w:rsidRPr="003675B6" w:rsidRDefault="003675B6" w:rsidP="0090538C">
            <w:pPr>
              <w:jc w:val="both"/>
              <w:rPr>
                <w:sz w:val="20"/>
                <w:szCs w:val="20"/>
              </w:rPr>
            </w:pPr>
            <w:r w:rsidRPr="003675B6">
              <w:rPr>
                <w:sz w:val="20"/>
                <w:szCs w:val="20"/>
              </w:rPr>
              <w:t>Ured za programe i projekte EU</w:t>
            </w:r>
          </w:p>
          <w:p w14:paraId="2DF17861" w14:textId="77777777" w:rsidR="003675B6" w:rsidRPr="003675B6" w:rsidRDefault="003675B6" w:rsidP="0090538C">
            <w:pPr>
              <w:jc w:val="both"/>
              <w:rPr>
                <w:sz w:val="20"/>
                <w:szCs w:val="20"/>
              </w:rPr>
            </w:pPr>
            <w:r w:rsidRPr="003675B6">
              <w:rPr>
                <w:sz w:val="20"/>
                <w:szCs w:val="20"/>
              </w:rPr>
              <w:t>Zavod za prostorno uređenje Grada Zagreba</w:t>
            </w:r>
          </w:p>
          <w:p w14:paraId="23A3FC5A" w14:textId="0B683E37" w:rsidR="003675B6" w:rsidRPr="003675B6" w:rsidRDefault="003675B6" w:rsidP="0090538C">
            <w:pPr>
              <w:jc w:val="both"/>
              <w:rPr>
                <w:sz w:val="20"/>
                <w:szCs w:val="20"/>
              </w:rPr>
            </w:pPr>
            <w:r w:rsidRPr="003675B6">
              <w:rPr>
                <w:rFonts w:eastAsia="Calibri"/>
                <w:sz w:val="20"/>
                <w:szCs w:val="20"/>
              </w:rPr>
              <w:t>REGEA</w:t>
            </w:r>
          </w:p>
        </w:tc>
      </w:tr>
      <w:tr w:rsidR="003675B6" w:rsidRPr="003675B6" w14:paraId="5EE1F9B7" w14:textId="77777777" w:rsidTr="003675B6">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6C8B7BB7" w14:textId="77777777" w:rsidR="003675B6" w:rsidRPr="003675B6" w:rsidRDefault="003675B6" w:rsidP="003675B6">
            <w:pPr>
              <w:jc w:val="both"/>
              <w:rPr>
                <w:sz w:val="20"/>
                <w:szCs w:val="20"/>
              </w:rPr>
            </w:pPr>
            <w:r w:rsidRPr="003675B6">
              <w:rPr>
                <w:rFonts w:eastAsia="Calibri"/>
                <w:b/>
                <w:bCs/>
                <w:sz w:val="20"/>
                <w:szCs w:val="20"/>
              </w:rPr>
              <w:t>Ostali uključeni dionici:</w:t>
            </w:r>
            <w:r w:rsidRPr="003675B6">
              <w:rPr>
                <w:rFonts w:eastAsia="Calibri"/>
                <w:sz w:val="20"/>
                <w:szCs w:val="20"/>
              </w:rPr>
              <w:t xml:space="preserve"> </w:t>
            </w:r>
          </w:p>
        </w:tc>
        <w:tc>
          <w:tcPr>
            <w:tcW w:w="562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E161670" w14:textId="77777777" w:rsidR="003675B6" w:rsidRPr="003675B6" w:rsidRDefault="003675B6" w:rsidP="0090538C">
            <w:pPr>
              <w:jc w:val="both"/>
              <w:rPr>
                <w:sz w:val="20"/>
                <w:szCs w:val="20"/>
              </w:rPr>
            </w:pPr>
            <w:r w:rsidRPr="003675B6">
              <w:rPr>
                <w:sz w:val="20"/>
                <w:szCs w:val="20"/>
              </w:rPr>
              <w:t>MRRFEU</w:t>
            </w:r>
          </w:p>
          <w:p w14:paraId="7067A35F" w14:textId="77777777" w:rsidR="003675B6" w:rsidRPr="003675B6" w:rsidRDefault="003675B6" w:rsidP="0090538C">
            <w:pPr>
              <w:jc w:val="both"/>
              <w:rPr>
                <w:sz w:val="20"/>
                <w:szCs w:val="20"/>
              </w:rPr>
            </w:pPr>
            <w:r w:rsidRPr="003675B6">
              <w:rPr>
                <w:sz w:val="20"/>
                <w:szCs w:val="20"/>
              </w:rPr>
              <w:t>Ministarstvo prostornoga uređenja, graditeljstva i državne imovine</w:t>
            </w:r>
          </w:p>
          <w:p w14:paraId="52F367CD" w14:textId="77777777" w:rsidR="003675B6" w:rsidRPr="003675B6" w:rsidRDefault="003675B6" w:rsidP="0090538C">
            <w:pPr>
              <w:jc w:val="both"/>
              <w:rPr>
                <w:sz w:val="20"/>
                <w:szCs w:val="20"/>
              </w:rPr>
            </w:pPr>
            <w:r w:rsidRPr="003675B6">
              <w:rPr>
                <w:rFonts w:eastAsia="Calibri"/>
                <w:sz w:val="20"/>
                <w:szCs w:val="20"/>
              </w:rPr>
              <w:t xml:space="preserve"> FZOEU</w:t>
            </w:r>
          </w:p>
        </w:tc>
      </w:tr>
      <w:tr w:rsidR="003675B6" w:rsidRPr="003675B6" w14:paraId="291EA46E" w14:textId="77777777" w:rsidTr="003675B6">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E35BDF2" w14:textId="77777777" w:rsidR="003675B6" w:rsidRPr="003675B6" w:rsidRDefault="003675B6" w:rsidP="003675B6">
            <w:pPr>
              <w:jc w:val="both"/>
              <w:rPr>
                <w:sz w:val="20"/>
                <w:szCs w:val="20"/>
              </w:rPr>
            </w:pPr>
            <w:r w:rsidRPr="003675B6">
              <w:rPr>
                <w:rFonts w:eastAsia="Calibri"/>
                <w:b/>
                <w:bCs/>
                <w:sz w:val="20"/>
                <w:szCs w:val="20"/>
              </w:rPr>
              <w:t>Početak/kraj provedbe (godine)</w:t>
            </w:r>
            <w:r w:rsidRPr="003675B6">
              <w:rPr>
                <w:rFonts w:eastAsia="Calibri"/>
                <w:sz w:val="20"/>
                <w:szCs w:val="20"/>
              </w:rPr>
              <w:t xml:space="preserve"> </w:t>
            </w:r>
          </w:p>
        </w:tc>
        <w:tc>
          <w:tcPr>
            <w:tcW w:w="562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EC4A5F0" w14:textId="77777777" w:rsidR="003675B6" w:rsidRPr="003675B6" w:rsidRDefault="003675B6" w:rsidP="0090538C">
            <w:pPr>
              <w:jc w:val="both"/>
              <w:rPr>
                <w:sz w:val="20"/>
                <w:szCs w:val="20"/>
              </w:rPr>
            </w:pPr>
            <w:r w:rsidRPr="003675B6">
              <w:rPr>
                <w:rFonts w:eastAsia="Calibri"/>
                <w:b/>
                <w:bCs/>
                <w:sz w:val="20"/>
                <w:szCs w:val="20"/>
              </w:rPr>
              <w:t>2024.-2030.</w:t>
            </w:r>
          </w:p>
        </w:tc>
      </w:tr>
      <w:tr w:rsidR="003675B6" w:rsidRPr="003675B6" w14:paraId="2BF3CFC4" w14:textId="77777777" w:rsidTr="003675B6">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796EB4D" w14:textId="77777777" w:rsidR="003675B6" w:rsidRPr="003675B6" w:rsidRDefault="003675B6" w:rsidP="003675B6">
            <w:pPr>
              <w:jc w:val="both"/>
              <w:rPr>
                <w:sz w:val="20"/>
                <w:szCs w:val="20"/>
              </w:rPr>
            </w:pPr>
            <w:r w:rsidRPr="003675B6">
              <w:rPr>
                <w:rFonts w:eastAsia="Calibri"/>
                <w:b/>
                <w:bCs/>
                <w:sz w:val="20"/>
                <w:szCs w:val="20"/>
              </w:rPr>
              <w:t>Izvor sredstava za provedbu</w:t>
            </w:r>
            <w:r w:rsidRPr="003675B6">
              <w:rPr>
                <w:rFonts w:eastAsia="Calibri"/>
                <w:sz w:val="20"/>
                <w:szCs w:val="20"/>
              </w:rPr>
              <w:t xml:space="preserve"> </w:t>
            </w:r>
          </w:p>
        </w:tc>
        <w:tc>
          <w:tcPr>
            <w:tcW w:w="562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3CDAC90" w14:textId="77777777" w:rsidR="003675B6" w:rsidRPr="003675B6" w:rsidRDefault="003675B6" w:rsidP="0090538C">
            <w:pPr>
              <w:jc w:val="both"/>
              <w:rPr>
                <w:rFonts w:eastAsia="Calibri"/>
                <w:sz w:val="20"/>
                <w:szCs w:val="20"/>
              </w:rPr>
            </w:pPr>
            <w:r w:rsidRPr="003675B6">
              <w:rPr>
                <w:rFonts w:eastAsia="Calibri"/>
                <w:sz w:val="20"/>
                <w:szCs w:val="20"/>
              </w:rPr>
              <w:t>Proračun Grada Zagreba</w:t>
            </w:r>
          </w:p>
          <w:p w14:paraId="5461BDA5" w14:textId="77777777" w:rsidR="003675B6" w:rsidRPr="003675B6" w:rsidRDefault="003675B6" w:rsidP="0090538C">
            <w:pPr>
              <w:jc w:val="both"/>
              <w:rPr>
                <w:rFonts w:eastAsia="Calibri"/>
                <w:sz w:val="20"/>
                <w:szCs w:val="20"/>
              </w:rPr>
            </w:pPr>
            <w:r w:rsidRPr="003675B6">
              <w:rPr>
                <w:rFonts w:eastAsia="Calibri"/>
                <w:sz w:val="20"/>
                <w:szCs w:val="20"/>
              </w:rPr>
              <w:t xml:space="preserve">Državni proračun </w:t>
            </w:r>
          </w:p>
          <w:p w14:paraId="44B538A9" w14:textId="39276F5D" w:rsidR="003675B6" w:rsidRPr="003675B6" w:rsidRDefault="00941A69" w:rsidP="0090538C">
            <w:pPr>
              <w:jc w:val="both"/>
              <w:rPr>
                <w:rFonts w:eastAsia="Calibri"/>
                <w:sz w:val="20"/>
                <w:szCs w:val="20"/>
              </w:rPr>
            </w:pPr>
            <w:r>
              <w:rPr>
                <w:rFonts w:eastAsia="Calibri"/>
                <w:sz w:val="20"/>
                <w:szCs w:val="20"/>
              </w:rPr>
              <w:t>EU fondovi</w:t>
            </w:r>
          </w:p>
          <w:p w14:paraId="774B7D70" w14:textId="77777777" w:rsidR="003675B6" w:rsidRPr="003675B6" w:rsidRDefault="003675B6" w:rsidP="0090538C">
            <w:pPr>
              <w:jc w:val="both"/>
              <w:rPr>
                <w:rFonts w:eastAsia="Calibri"/>
                <w:sz w:val="20"/>
                <w:szCs w:val="20"/>
              </w:rPr>
            </w:pPr>
            <w:r w:rsidRPr="003675B6">
              <w:rPr>
                <w:rFonts w:eastAsia="Calibri"/>
                <w:sz w:val="20"/>
                <w:szCs w:val="20"/>
              </w:rPr>
              <w:t>EFSI/JPP (ESCO)</w:t>
            </w:r>
          </w:p>
          <w:p w14:paraId="26182DEC" w14:textId="77777777" w:rsidR="003675B6" w:rsidRPr="003675B6" w:rsidRDefault="003675B6" w:rsidP="0090538C">
            <w:pPr>
              <w:jc w:val="both"/>
              <w:rPr>
                <w:rFonts w:eastAsia="Calibri"/>
                <w:sz w:val="20"/>
                <w:szCs w:val="20"/>
              </w:rPr>
            </w:pPr>
            <w:r w:rsidRPr="003675B6">
              <w:rPr>
                <w:rFonts w:eastAsia="Calibri"/>
                <w:sz w:val="20"/>
                <w:szCs w:val="20"/>
              </w:rPr>
              <w:t>EIB/HBOR</w:t>
            </w:r>
          </w:p>
          <w:p w14:paraId="08A67082" w14:textId="77777777" w:rsidR="003675B6" w:rsidRPr="003675B6" w:rsidRDefault="003675B6" w:rsidP="0090538C">
            <w:pPr>
              <w:jc w:val="both"/>
              <w:rPr>
                <w:rFonts w:eastAsia="Calibri"/>
                <w:sz w:val="20"/>
                <w:szCs w:val="20"/>
              </w:rPr>
            </w:pPr>
            <w:r w:rsidRPr="003675B6">
              <w:rPr>
                <w:rFonts w:eastAsia="Calibri"/>
                <w:sz w:val="20"/>
                <w:szCs w:val="20"/>
              </w:rPr>
              <w:t>PDA (npr. ELENA)</w:t>
            </w:r>
          </w:p>
          <w:p w14:paraId="7436E06C" w14:textId="77777777" w:rsidR="003675B6" w:rsidRPr="003675B6" w:rsidRDefault="003675B6" w:rsidP="0090538C">
            <w:pPr>
              <w:jc w:val="both"/>
              <w:rPr>
                <w:rFonts w:eastAsia="Calibri"/>
                <w:sz w:val="20"/>
                <w:szCs w:val="20"/>
              </w:rPr>
            </w:pPr>
            <w:r w:rsidRPr="003675B6">
              <w:rPr>
                <w:rFonts w:eastAsia="Calibri"/>
                <w:sz w:val="20"/>
                <w:szCs w:val="20"/>
              </w:rPr>
              <w:t xml:space="preserve">Obzor Europa (kroz PDA i Smart </w:t>
            </w:r>
            <w:proofErr w:type="spellStart"/>
            <w:r w:rsidRPr="003675B6">
              <w:rPr>
                <w:rFonts w:eastAsia="Calibri"/>
                <w:sz w:val="20"/>
                <w:szCs w:val="20"/>
              </w:rPr>
              <w:t>city</w:t>
            </w:r>
            <w:proofErr w:type="spellEnd"/>
            <w:r w:rsidRPr="003675B6">
              <w:rPr>
                <w:rFonts w:eastAsia="Calibri"/>
                <w:sz w:val="20"/>
                <w:szCs w:val="20"/>
              </w:rPr>
              <w:t>)</w:t>
            </w:r>
          </w:p>
          <w:p w14:paraId="784C8E16" w14:textId="77777777" w:rsidR="003675B6" w:rsidRPr="003675B6" w:rsidRDefault="003675B6" w:rsidP="0090538C">
            <w:pPr>
              <w:jc w:val="both"/>
              <w:rPr>
                <w:rFonts w:eastAsia="Calibri"/>
                <w:sz w:val="20"/>
                <w:szCs w:val="20"/>
              </w:rPr>
            </w:pPr>
            <w:r w:rsidRPr="003675B6">
              <w:rPr>
                <w:rFonts w:eastAsia="Calibri"/>
                <w:sz w:val="20"/>
                <w:szCs w:val="20"/>
              </w:rPr>
              <w:t>Sredstva komercijalnih banaka</w:t>
            </w:r>
          </w:p>
        </w:tc>
      </w:tr>
      <w:tr w:rsidR="003675B6" w:rsidRPr="003675B6" w14:paraId="0760E979" w14:textId="77777777" w:rsidTr="003675B6">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37649BA" w14:textId="77777777" w:rsidR="003675B6" w:rsidRPr="003675B6" w:rsidRDefault="003675B6" w:rsidP="003675B6">
            <w:pPr>
              <w:jc w:val="both"/>
              <w:rPr>
                <w:sz w:val="20"/>
                <w:szCs w:val="20"/>
              </w:rPr>
            </w:pPr>
            <w:r w:rsidRPr="003675B6">
              <w:rPr>
                <w:rFonts w:eastAsia="Calibri"/>
                <w:b/>
                <w:bCs/>
                <w:sz w:val="20"/>
                <w:szCs w:val="20"/>
              </w:rPr>
              <w:t>Kratki opis/komentar</w:t>
            </w:r>
            <w:r w:rsidRPr="003675B6">
              <w:rPr>
                <w:rFonts w:eastAsia="Calibri"/>
                <w:sz w:val="20"/>
                <w:szCs w:val="20"/>
              </w:rPr>
              <w:t xml:space="preserve"> </w:t>
            </w:r>
          </w:p>
        </w:tc>
        <w:tc>
          <w:tcPr>
            <w:tcW w:w="562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BF72EE7" w14:textId="7DCDAC8C" w:rsidR="003675B6" w:rsidRPr="003675B6" w:rsidRDefault="003675B6" w:rsidP="0090538C">
            <w:pPr>
              <w:spacing w:after="160" w:line="257" w:lineRule="auto"/>
              <w:jc w:val="both"/>
              <w:rPr>
                <w:sz w:val="20"/>
                <w:szCs w:val="20"/>
              </w:rPr>
            </w:pPr>
            <w:r w:rsidRPr="003675B6">
              <w:rPr>
                <w:rFonts w:eastAsia="Calibri"/>
                <w:sz w:val="20"/>
                <w:szCs w:val="20"/>
              </w:rPr>
              <w:t>Budući da su zgrade najveći potrošači energije i odgovorne su za 36% emisija CO</w:t>
            </w:r>
            <w:r w:rsidRPr="003675B6">
              <w:rPr>
                <w:rFonts w:eastAsia="Calibri"/>
                <w:sz w:val="20"/>
                <w:szCs w:val="20"/>
                <w:vertAlign w:val="subscript"/>
              </w:rPr>
              <w:t>2</w:t>
            </w:r>
            <w:r w:rsidRPr="003675B6">
              <w:rPr>
                <w:rFonts w:eastAsia="Calibri"/>
                <w:sz w:val="20"/>
                <w:szCs w:val="20"/>
              </w:rPr>
              <w:t xml:space="preserve"> na razini EU te približno 31% na razini </w:t>
            </w:r>
            <w:r w:rsidR="001641AF">
              <w:rPr>
                <w:rFonts w:eastAsia="Calibri"/>
                <w:sz w:val="20"/>
                <w:szCs w:val="20"/>
              </w:rPr>
              <w:t>G</w:t>
            </w:r>
            <w:r w:rsidRPr="003675B6">
              <w:rPr>
                <w:rFonts w:eastAsia="Calibri"/>
                <w:sz w:val="20"/>
                <w:szCs w:val="20"/>
              </w:rPr>
              <w:t xml:space="preserve">rada Zagreba, ova mjera doprinijeti će ciljevima Europske EU za održiv, siguran i dekarboniziran energetski sektor do 2050. god., s time da se obuhvat ovog dokumenta poklapa s kratkoročnim ciljevima (do 2030. god.). Revidirana Direktiva o energetskim svojstvima zgrade </w:t>
            </w:r>
            <w:r w:rsidRPr="003675B6">
              <w:rPr>
                <w:rFonts w:eastAsia="Calibri"/>
                <w:sz w:val="20"/>
                <w:szCs w:val="20"/>
              </w:rPr>
              <w:lastRenderedPageBreak/>
              <w:t>predviđa visoko energetski učinkovit i dekarboniziran sektor zgradarstva, a ova mjera predviđa mjerljive, ciljane aktivnosti, koje će doprinijeti smanjenju potražnje energije za grijanje/hlađenje. S obzirom na činjenicu da revizija navedene Direktive uvodi obvezu izrade Strategije obnove fonda zgrada na državnoj razini, ova konkretna mjera uvelike će, s obzirom na udio zgrada u vlasništvu Grada Zagreba, doprinijeti realizaciji ciljeva navedene strategije. Obuhvat aktivnosti je širok i sama mjera je kapitalno intenzivna te je potrebno planirati korištenje financijskih mehanizama, potpora iz strukturnih fondova i uključivanje financijskih institucija i privatnog kapitala za realizaciju, te je oportuno razvijati projekt kao strateški projekt u suradnji s nadležnim državnim institucijama i u procesu programiranja za financijsku perspektivu 2021-2028.</w:t>
            </w:r>
          </w:p>
          <w:p w14:paraId="566F72F2" w14:textId="79ED2A0C" w:rsidR="003675B6" w:rsidRPr="003675B6" w:rsidRDefault="004C0BE6" w:rsidP="0090538C">
            <w:pPr>
              <w:spacing w:after="160" w:line="257" w:lineRule="auto"/>
              <w:jc w:val="both"/>
              <w:rPr>
                <w:sz w:val="20"/>
                <w:szCs w:val="20"/>
              </w:rPr>
            </w:pPr>
            <w:r>
              <w:rPr>
                <w:rFonts w:eastAsia="Calibri"/>
                <w:sz w:val="20"/>
                <w:szCs w:val="20"/>
              </w:rPr>
              <w:t>M</w:t>
            </w:r>
            <w:r w:rsidR="003675B6" w:rsidRPr="003675B6">
              <w:rPr>
                <w:rFonts w:eastAsia="Calibri"/>
                <w:sz w:val="20"/>
                <w:szCs w:val="20"/>
              </w:rPr>
              <w:t xml:space="preserve">jera podrazumijeva troškovno učinkovitu transformaciju građevina do </w:t>
            </w:r>
            <w:proofErr w:type="spellStart"/>
            <w:r w:rsidR="003675B6" w:rsidRPr="003675B6">
              <w:rPr>
                <w:rFonts w:eastAsia="Calibri"/>
                <w:sz w:val="20"/>
                <w:szCs w:val="20"/>
              </w:rPr>
              <w:t>nZEB</w:t>
            </w:r>
            <w:proofErr w:type="spellEnd"/>
            <w:r w:rsidR="003675B6" w:rsidRPr="003675B6">
              <w:rPr>
                <w:rFonts w:eastAsia="Calibri"/>
                <w:sz w:val="20"/>
                <w:szCs w:val="20"/>
              </w:rPr>
              <w:t xml:space="preserve"> standarda provedbom slijedećih aktivnosti:</w:t>
            </w:r>
          </w:p>
          <w:p w14:paraId="0C99A1AF" w14:textId="77777777" w:rsidR="003675B6" w:rsidRPr="003675B6" w:rsidRDefault="003675B6" w:rsidP="0090538C">
            <w:pPr>
              <w:jc w:val="both"/>
              <w:rPr>
                <w:sz w:val="20"/>
                <w:szCs w:val="20"/>
              </w:rPr>
            </w:pPr>
            <w:r w:rsidRPr="003675B6">
              <w:rPr>
                <w:sz w:val="20"/>
                <w:szCs w:val="20"/>
              </w:rPr>
              <w:t>Energetski pregledi i certifikacija zgrada;</w:t>
            </w:r>
          </w:p>
          <w:p w14:paraId="7CDC5C09" w14:textId="77777777" w:rsidR="003675B6" w:rsidRPr="003675B6" w:rsidRDefault="003675B6" w:rsidP="0090538C">
            <w:pPr>
              <w:jc w:val="both"/>
              <w:rPr>
                <w:sz w:val="20"/>
                <w:szCs w:val="20"/>
              </w:rPr>
            </w:pPr>
            <w:r w:rsidRPr="003675B6">
              <w:rPr>
                <w:sz w:val="20"/>
                <w:szCs w:val="20"/>
              </w:rPr>
              <w:t xml:space="preserve">Obnova ovojnice zgrade – povećanje toplinske zaštite ovojnice kojom se dodaju, obnavljaju ili zamjenjuju dijelovi zgrade koji su dio omotača grijanog ili hlađenog dijela zgrade kao što su prozori, vrata, prozirni elementi pročelja, toplinska izolacija podova, zidova, stropova, ravnih, kosih i zaobljenih krovova, pokrova i hidroizolacija; </w:t>
            </w:r>
          </w:p>
          <w:p w14:paraId="2CC3BE94" w14:textId="77777777" w:rsidR="003675B6" w:rsidRPr="003675B6" w:rsidRDefault="003675B6" w:rsidP="0090538C">
            <w:pPr>
              <w:jc w:val="both"/>
              <w:rPr>
                <w:sz w:val="20"/>
                <w:szCs w:val="20"/>
              </w:rPr>
            </w:pPr>
            <w:r w:rsidRPr="003675B6">
              <w:rPr>
                <w:sz w:val="20"/>
                <w:szCs w:val="20"/>
              </w:rPr>
              <w:t xml:space="preserve">Ugradnja novog visokoučinkovitog sustava grijanja ili poboljšanje postojećeg; </w:t>
            </w:r>
          </w:p>
          <w:p w14:paraId="6C731099" w14:textId="77777777" w:rsidR="003675B6" w:rsidRPr="003675B6" w:rsidRDefault="003675B6" w:rsidP="0090538C">
            <w:pPr>
              <w:contextualSpacing/>
              <w:jc w:val="both"/>
              <w:rPr>
                <w:sz w:val="20"/>
                <w:szCs w:val="20"/>
              </w:rPr>
            </w:pPr>
            <w:r w:rsidRPr="003675B6">
              <w:rPr>
                <w:sz w:val="20"/>
                <w:szCs w:val="20"/>
              </w:rPr>
              <w:t xml:space="preserve">Zamjena postojećeg sustava pripreme potrošne tople vode sustavom koji koristi OIE poput solarnih kolektora; </w:t>
            </w:r>
          </w:p>
          <w:p w14:paraId="1550BFCF" w14:textId="77777777" w:rsidR="003675B6" w:rsidRPr="003675B6" w:rsidRDefault="003675B6" w:rsidP="0090538C">
            <w:pPr>
              <w:contextualSpacing/>
              <w:jc w:val="both"/>
              <w:rPr>
                <w:sz w:val="20"/>
                <w:szCs w:val="20"/>
              </w:rPr>
            </w:pPr>
            <w:r w:rsidRPr="003675B6">
              <w:rPr>
                <w:sz w:val="20"/>
                <w:szCs w:val="20"/>
              </w:rPr>
              <w:t xml:space="preserve">Zamjena ili uvođenje sustava hlađenja visokoučinkovitim sustavom ili poboljšanje postojećeg; </w:t>
            </w:r>
          </w:p>
          <w:p w14:paraId="55DB3659" w14:textId="77777777" w:rsidR="003675B6" w:rsidRPr="003675B6" w:rsidRDefault="003675B6" w:rsidP="0090538C">
            <w:pPr>
              <w:contextualSpacing/>
              <w:jc w:val="both"/>
              <w:rPr>
                <w:sz w:val="20"/>
                <w:szCs w:val="20"/>
              </w:rPr>
            </w:pPr>
            <w:r w:rsidRPr="003675B6">
              <w:rPr>
                <w:sz w:val="20"/>
                <w:szCs w:val="20"/>
              </w:rPr>
              <w:t xml:space="preserve">Zamjena ili uvođenje sustava prozračivanja visokoučinkovitim sustavom ili poboljšanje postojećeg; </w:t>
            </w:r>
          </w:p>
          <w:p w14:paraId="55C0DF7A" w14:textId="77777777" w:rsidR="003675B6" w:rsidRPr="003675B6" w:rsidRDefault="003675B6" w:rsidP="0090538C">
            <w:pPr>
              <w:ind w:left="344" w:hanging="344"/>
              <w:contextualSpacing/>
              <w:jc w:val="both"/>
              <w:rPr>
                <w:sz w:val="20"/>
                <w:szCs w:val="20"/>
              </w:rPr>
            </w:pPr>
            <w:r w:rsidRPr="003675B6">
              <w:rPr>
                <w:sz w:val="20"/>
                <w:szCs w:val="20"/>
              </w:rPr>
              <w:t xml:space="preserve">Zamjena unutarnje rasvjete učinkovitijom; </w:t>
            </w:r>
          </w:p>
          <w:p w14:paraId="634A41C8" w14:textId="77777777" w:rsidR="003675B6" w:rsidRPr="003675B6" w:rsidRDefault="003675B6" w:rsidP="0090538C">
            <w:pPr>
              <w:contextualSpacing/>
              <w:jc w:val="both"/>
              <w:rPr>
                <w:sz w:val="20"/>
                <w:szCs w:val="20"/>
              </w:rPr>
            </w:pPr>
            <w:r w:rsidRPr="003675B6">
              <w:rPr>
                <w:sz w:val="20"/>
                <w:szCs w:val="20"/>
              </w:rPr>
              <w:t>Ugradnja fotonaponskih modula za proizvodnju električne energije iz OIE za potrebe ETC-a;</w:t>
            </w:r>
          </w:p>
          <w:p w14:paraId="32CA762A" w14:textId="77777777" w:rsidR="003675B6" w:rsidRPr="003675B6" w:rsidRDefault="003675B6" w:rsidP="0090538C">
            <w:pPr>
              <w:ind w:left="344" w:hanging="344"/>
              <w:contextualSpacing/>
              <w:jc w:val="both"/>
              <w:rPr>
                <w:sz w:val="20"/>
                <w:szCs w:val="20"/>
              </w:rPr>
            </w:pPr>
            <w:r w:rsidRPr="003675B6">
              <w:rPr>
                <w:sz w:val="20"/>
                <w:szCs w:val="20"/>
              </w:rPr>
              <w:t xml:space="preserve">Uvođenje sustava automatizacije i upravljanja zgradom; </w:t>
            </w:r>
          </w:p>
          <w:p w14:paraId="1C24014D" w14:textId="77777777" w:rsidR="003675B6" w:rsidRPr="003675B6" w:rsidRDefault="003675B6" w:rsidP="0090538C">
            <w:pPr>
              <w:contextualSpacing/>
              <w:jc w:val="both"/>
              <w:rPr>
                <w:sz w:val="20"/>
                <w:szCs w:val="20"/>
              </w:rPr>
            </w:pPr>
            <w:r w:rsidRPr="003675B6">
              <w:rPr>
                <w:sz w:val="20"/>
                <w:szCs w:val="20"/>
              </w:rPr>
              <w:t xml:space="preserve">Projektiranje i ugradnja opreme za usklađenje s pokazateljem pripremljenosti zgrade za pametne tehnologije kojim se procjenjuje spremnost zgrade da se prilagodi potrebama korisnika i mreže; </w:t>
            </w:r>
          </w:p>
          <w:p w14:paraId="2C52AADC" w14:textId="77777777" w:rsidR="003675B6" w:rsidRPr="003675B6" w:rsidRDefault="003675B6" w:rsidP="0090538C">
            <w:pPr>
              <w:contextualSpacing/>
              <w:jc w:val="both"/>
              <w:rPr>
                <w:sz w:val="20"/>
                <w:szCs w:val="20"/>
              </w:rPr>
            </w:pPr>
            <w:r w:rsidRPr="003675B6">
              <w:rPr>
                <w:sz w:val="20"/>
                <w:szCs w:val="20"/>
              </w:rPr>
              <w:t xml:space="preserve">Ugradnju senzora i opreme za pametno upravljanje potrošnjom energije i daljinsko očitanje potrošnje; </w:t>
            </w:r>
          </w:p>
          <w:p w14:paraId="7A718320" w14:textId="77777777" w:rsidR="003675B6" w:rsidRPr="003675B6" w:rsidRDefault="003675B6" w:rsidP="0090538C">
            <w:pPr>
              <w:ind w:left="344" w:hanging="344"/>
              <w:contextualSpacing/>
              <w:jc w:val="both"/>
              <w:rPr>
                <w:sz w:val="20"/>
                <w:szCs w:val="20"/>
              </w:rPr>
            </w:pPr>
            <w:r w:rsidRPr="003675B6">
              <w:rPr>
                <w:sz w:val="20"/>
                <w:szCs w:val="20"/>
              </w:rPr>
              <w:t xml:space="preserve">Instalacija dizalica topline za grijanje i pripremu tople vode; </w:t>
            </w:r>
          </w:p>
          <w:p w14:paraId="6FC04E38" w14:textId="77777777" w:rsidR="003675B6" w:rsidRPr="003675B6" w:rsidRDefault="003675B6" w:rsidP="0090538C">
            <w:pPr>
              <w:ind w:left="344" w:hanging="344"/>
              <w:contextualSpacing/>
              <w:jc w:val="both"/>
              <w:rPr>
                <w:sz w:val="20"/>
                <w:szCs w:val="20"/>
              </w:rPr>
            </w:pPr>
            <w:r w:rsidRPr="003675B6">
              <w:rPr>
                <w:sz w:val="20"/>
                <w:szCs w:val="20"/>
              </w:rPr>
              <w:t xml:space="preserve">Ugradnja </w:t>
            </w:r>
            <w:proofErr w:type="spellStart"/>
            <w:r w:rsidRPr="003675B6">
              <w:rPr>
                <w:sz w:val="20"/>
                <w:szCs w:val="20"/>
              </w:rPr>
              <w:t>kompenzatora</w:t>
            </w:r>
            <w:proofErr w:type="spellEnd"/>
            <w:r w:rsidRPr="003675B6">
              <w:rPr>
                <w:sz w:val="20"/>
                <w:szCs w:val="20"/>
              </w:rPr>
              <w:t xml:space="preserve"> za jalovu energiju</w:t>
            </w:r>
          </w:p>
          <w:p w14:paraId="3F85B441" w14:textId="398BAF7C" w:rsidR="003675B6" w:rsidRPr="003675B6" w:rsidRDefault="003675B6" w:rsidP="0090538C">
            <w:pPr>
              <w:spacing w:before="240"/>
              <w:jc w:val="both"/>
              <w:rPr>
                <w:sz w:val="20"/>
                <w:szCs w:val="20"/>
              </w:rPr>
            </w:pPr>
            <w:r w:rsidRPr="003675B6">
              <w:rPr>
                <w:sz w:val="20"/>
                <w:szCs w:val="20"/>
              </w:rPr>
              <w:t xml:space="preserve">Provedba energetske obnove zgrada dugotrajan je proces s obzirom na raspoloživi broj izvođača na tržištu rada, pojedine </w:t>
            </w:r>
            <w:r w:rsidR="004A2FF5">
              <w:rPr>
                <w:sz w:val="20"/>
                <w:szCs w:val="20"/>
              </w:rPr>
              <w:t>mjere</w:t>
            </w:r>
            <w:r w:rsidRPr="003675B6">
              <w:rPr>
                <w:sz w:val="20"/>
                <w:szCs w:val="20"/>
              </w:rPr>
              <w:t xml:space="preserve"> za postizanje energetske učinkovitosti potrebno je provoditi i</w:t>
            </w:r>
            <w:r w:rsidR="004A2FF5">
              <w:rPr>
                <w:sz w:val="20"/>
                <w:szCs w:val="20"/>
              </w:rPr>
              <w:t xml:space="preserve">ndividualno </w:t>
            </w:r>
            <w:r w:rsidRPr="003675B6">
              <w:rPr>
                <w:sz w:val="20"/>
                <w:szCs w:val="20"/>
              </w:rPr>
              <w:t>kako bi se čim prije postigle uštede u emisijama i smanjili troškovi energije.</w:t>
            </w:r>
          </w:p>
        </w:tc>
      </w:tr>
      <w:tr w:rsidR="003675B6" w:rsidRPr="003675B6" w14:paraId="67C735D9" w14:textId="77777777" w:rsidTr="003675B6">
        <w:trPr>
          <w:trHeight w:val="300"/>
        </w:trPr>
        <w:tc>
          <w:tcPr>
            <w:tcW w:w="3281" w:type="dxa"/>
            <w:tcBorders>
              <w:top w:val="single" w:sz="8" w:space="0" w:color="000000" w:themeColor="text1"/>
              <w:left w:val="single" w:sz="8" w:space="0" w:color="000000" w:themeColor="text1"/>
              <w:bottom w:val="single" w:sz="8" w:space="0" w:color="auto"/>
              <w:right w:val="single" w:sz="8" w:space="0" w:color="000000" w:themeColor="text1"/>
            </w:tcBorders>
            <w:shd w:val="clear" w:color="auto" w:fill="E5F3D9" w:themeFill="accent2" w:themeFillTint="33"/>
          </w:tcPr>
          <w:p w14:paraId="2BE981DA" w14:textId="77777777" w:rsidR="003675B6" w:rsidRPr="003675B6" w:rsidRDefault="003675B6" w:rsidP="003675B6">
            <w:pPr>
              <w:jc w:val="both"/>
              <w:rPr>
                <w:sz w:val="20"/>
                <w:szCs w:val="20"/>
              </w:rPr>
            </w:pPr>
            <w:r w:rsidRPr="003675B6">
              <w:rPr>
                <w:rFonts w:eastAsia="Calibri"/>
                <w:b/>
                <w:sz w:val="20"/>
                <w:szCs w:val="20"/>
              </w:rPr>
              <w:lastRenderedPageBreak/>
              <w:t>Ključne aktivnosti</w:t>
            </w:r>
            <w:r w:rsidRPr="003675B6">
              <w:rPr>
                <w:rFonts w:eastAsia="Calibri"/>
                <w:sz w:val="20"/>
                <w:szCs w:val="20"/>
              </w:rPr>
              <w:t xml:space="preserve"> </w:t>
            </w:r>
          </w:p>
        </w:tc>
        <w:tc>
          <w:tcPr>
            <w:tcW w:w="562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8959433" w14:textId="77777777" w:rsidR="003675B6" w:rsidRPr="003675B6" w:rsidRDefault="003675B6" w:rsidP="0090538C">
            <w:pPr>
              <w:jc w:val="both"/>
              <w:rPr>
                <w:rFonts w:eastAsia="Calibri"/>
                <w:sz w:val="20"/>
                <w:szCs w:val="20"/>
              </w:rPr>
            </w:pPr>
            <w:r w:rsidRPr="003675B6">
              <w:rPr>
                <w:rFonts w:eastAsia="Calibri"/>
                <w:sz w:val="20"/>
                <w:szCs w:val="20"/>
              </w:rPr>
              <w:t>Obnova pojedinačnih zgrada</w:t>
            </w:r>
          </w:p>
          <w:p w14:paraId="7D635BD7" w14:textId="645325C5" w:rsidR="003675B6" w:rsidRPr="003675B6" w:rsidRDefault="003675B6" w:rsidP="0090538C">
            <w:pPr>
              <w:jc w:val="both"/>
              <w:rPr>
                <w:rFonts w:eastAsia="Calibri"/>
                <w:sz w:val="20"/>
                <w:szCs w:val="20"/>
              </w:rPr>
            </w:pPr>
            <w:r w:rsidRPr="003675B6">
              <w:rPr>
                <w:rFonts w:eastAsia="Calibri"/>
                <w:sz w:val="20"/>
                <w:szCs w:val="20"/>
              </w:rPr>
              <w:t xml:space="preserve">Provedba pojedinačnih </w:t>
            </w:r>
            <w:r w:rsidR="006A74BF">
              <w:rPr>
                <w:rFonts w:eastAsia="Calibri"/>
                <w:sz w:val="20"/>
                <w:szCs w:val="20"/>
              </w:rPr>
              <w:t>mjera</w:t>
            </w:r>
            <w:r w:rsidRPr="003675B6">
              <w:rPr>
                <w:rFonts w:eastAsia="Calibri"/>
                <w:sz w:val="20"/>
                <w:szCs w:val="20"/>
              </w:rPr>
              <w:t xml:space="preserve"> </w:t>
            </w:r>
            <w:r w:rsidR="006A74BF">
              <w:rPr>
                <w:rFonts w:eastAsia="Calibri"/>
                <w:sz w:val="20"/>
                <w:szCs w:val="20"/>
              </w:rPr>
              <w:t>povećanja</w:t>
            </w:r>
            <w:r w:rsidRPr="003675B6">
              <w:rPr>
                <w:rFonts w:eastAsia="Calibri"/>
                <w:sz w:val="20"/>
                <w:szCs w:val="20"/>
              </w:rPr>
              <w:t xml:space="preserve"> energetske učinkovitosti</w:t>
            </w:r>
          </w:p>
        </w:tc>
      </w:tr>
      <w:tr w:rsidR="003675B6" w:rsidRPr="003675B6" w14:paraId="432DD0DC" w14:textId="77777777" w:rsidTr="003675B6">
        <w:trPr>
          <w:trHeight w:val="300"/>
        </w:trPr>
        <w:tc>
          <w:tcPr>
            <w:tcW w:w="3281" w:type="dxa"/>
            <w:vMerge w:val="restart"/>
            <w:tcBorders>
              <w:top w:val="single" w:sz="8" w:space="0" w:color="auto"/>
              <w:left w:val="single" w:sz="8" w:space="0" w:color="auto"/>
              <w:bottom w:val="single" w:sz="8" w:space="0" w:color="auto"/>
              <w:right w:val="single" w:sz="8" w:space="0" w:color="auto"/>
            </w:tcBorders>
            <w:shd w:val="clear" w:color="auto" w:fill="E5F3D9" w:themeFill="accent2" w:themeFillTint="33"/>
            <w:vAlign w:val="center"/>
          </w:tcPr>
          <w:p w14:paraId="6069B1A7" w14:textId="77777777" w:rsidR="003675B6" w:rsidRPr="003675B6" w:rsidRDefault="003675B6" w:rsidP="003675B6">
            <w:pPr>
              <w:jc w:val="center"/>
              <w:rPr>
                <w:sz w:val="20"/>
                <w:szCs w:val="20"/>
              </w:rPr>
            </w:pPr>
            <w:r w:rsidRPr="003675B6">
              <w:rPr>
                <w:rFonts w:eastAsia="Calibri"/>
                <w:b/>
                <w:bCs/>
                <w:sz w:val="20"/>
                <w:szCs w:val="20"/>
              </w:rPr>
              <w:t>Procjena potrebnih sredstava (EUR)</w:t>
            </w:r>
            <w:r w:rsidRPr="003675B6">
              <w:rPr>
                <w:rFonts w:eastAsia="Calibri"/>
                <w:sz w:val="20"/>
                <w:szCs w:val="20"/>
              </w:rPr>
              <w:t xml:space="preserve"> </w:t>
            </w:r>
          </w:p>
        </w:tc>
        <w:tc>
          <w:tcPr>
            <w:tcW w:w="1396" w:type="dxa"/>
            <w:tcBorders>
              <w:top w:val="single" w:sz="8" w:space="0" w:color="000000" w:themeColor="text1"/>
              <w:left w:val="single" w:sz="8" w:space="0" w:color="auto"/>
              <w:bottom w:val="single" w:sz="8" w:space="0" w:color="000000" w:themeColor="text1"/>
              <w:right w:val="single" w:sz="8" w:space="0" w:color="000000" w:themeColor="text1"/>
            </w:tcBorders>
            <w:vAlign w:val="center"/>
          </w:tcPr>
          <w:p w14:paraId="51D13C1E" w14:textId="77777777" w:rsidR="003675B6" w:rsidRPr="003675B6" w:rsidRDefault="003675B6" w:rsidP="0090538C">
            <w:pPr>
              <w:jc w:val="both"/>
              <w:rPr>
                <w:sz w:val="20"/>
                <w:szCs w:val="20"/>
              </w:rPr>
            </w:pPr>
            <w:r w:rsidRPr="003675B6">
              <w:rPr>
                <w:rFonts w:eastAsia="Calibri"/>
                <w:sz w:val="20"/>
                <w:szCs w:val="20"/>
              </w:rPr>
              <w:t>2025.</w:t>
            </w:r>
          </w:p>
        </w:tc>
        <w:tc>
          <w:tcPr>
            <w:tcW w:w="1410" w:type="dxa"/>
            <w:tcBorders>
              <w:top w:val="nil"/>
              <w:left w:val="single" w:sz="8" w:space="0" w:color="000000" w:themeColor="text1"/>
              <w:bottom w:val="single" w:sz="8" w:space="0" w:color="000000" w:themeColor="text1"/>
              <w:right w:val="single" w:sz="8" w:space="0" w:color="000000" w:themeColor="text1"/>
            </w:tcBorders>
            <w:vAlign w:val="center"/>
          </w:tcPr>
          <w:p w14:paraId="62FC2CAE" w14:textId="77777777" w:rsidR="003675B6" w:rsidRPr="003675B6" w:rsidRDefault="003675B6" w:rsidP="0090538C">
            <w:pPr>
              <w:jc w:val="both"/>
              <w:rPr>
                <w:sz w:val="20"/>
                <w:szCs w:val="20"/>
              </w:rPr>
            </w:pPr>
            <w:r w:rsidRPr="003675B6">
              <w:rPr>
                <w:rFonts w:eastAsia="Calibri"/>
                <w:sz w:val="20"/>
                <w:szCs w:val="20"/>
              </w:rPr>
              <w:t>2026.</w:t>
            </w:r>
          </w:p>
        </w:tc>
        <w:tc>
          <w:tcPr>
            <w:tcW w:w="1396" w:type="dxa"/>
            <w:tcBorders>
              <w:top w:val="nil"/>
              <w:left w:val="single" w:sz="8" w:space="0" w:color="000000" w:themeColor="text1"/>
              <w:bottom w:val="single" w:sz="8" w:space="0" w:color="000000" w:themeColor="text1"/>
              <w:right w:val="single" w:sz="8" w:space="0" w:color="000000" w:themeColor="text1"/>
            </w:tcBorders>
            <w:vAlign w:val="center"/>
          </w:tcPr>
          <w:p w14:paraId="7F4AEA9F" w14:textId="77777777" w:rsidR="003675B6" w:rsidRPr="003675B6" w:rsidRDefault="003675B6" w:rsidP="0090538C">
            <w:pPr>
              <w:jc w:val="both"/>
              <w:rPr>
                <w:sz w:val="20"/>
                <w:szCs w:val="20"/>
              </w:rPr>
            </w:pPr>
            <w:r w:rsidRPr="003675B6">
              <w:rPr>
                <w:rFonts w:eastAsia="Calibri"/>
                <w:sz w:val="20"/>
                <w:szCs w:val="20"/>
              </w:rPr>
              <w:t>2027.</w:t>
            </w:r>
          </w:p>
        </w:tc>
        <w:tc>
          <w:tcPr>
            <w:tcW w:w="1426" w:type="dxa"/>
            <w:tcBorders>
              <w:top w:val="nil"/>
              <w:left w:val="single" w:sz="8" w:space="0" w:color="000000" w:themeColor="text1"/>
              <w:bottom w:val="single" w:sz="8" w:space="0" w:color="000000" w:themeColor="text1"/>
              <w:right w:val="single" w:sz="8" w:space="0" w:color="000000" w:themeColor="text1"/>
            </w:tcBorders>
            <w:vAlign w:val="center"/>
          </w:tcPr>
          <w:p w14:paraId="7817C6AD" w14:textId="77777777" w:rsidR="003675B6" w:rsidRPr="003675B6" w:rsidRDefault="003675B6" w:rsidP="0090538C">
            <w:pPr>
              <w:jc w:val="both"/>
              <w:rPr>
                <w:sz w:val="20"/>
                <w:szCs w:val="20"/>
              </w:rPr>
            </w:pPr>
            <w:r w:rsidRPr="003675B6">
              <w:rPr>
                <w:rFonts w:eastAsia="Calibri"/>
                <w:sz w:val="20"/>
                <w:szCs w:val="20"/>
              </w:rPr>
              <w:t>2028.</w:t>
            </w:r>
          </w:p>
        </w:tc>
      </w:tr>
      <w:tr w:rsidR="003675B6" w:rsidRPr="003675B6" w14:paraId="0C692A6B" w14:textId="77777777" w:rsidTr="003675B6">
        <w:trPr>
          <w:trHeight w:val="300"/>
        </w:trPr>
        <w:tc>
          <w:tcPr>
            <w:tcW w:w="3281" w:type="dxa"/>
            <w:vMerge/>
            <w:vAlign w:val="center"/>
          </w:tcPr>
          <w:p w14:paraId="4FB2650F" w14:textId="77777777" w:rsidR="003675B6" w:rsidRPr="003675B6" w:rsidRDefault="003675B6" w:rsidP="003675B6">
            <w:pPr>
              <w:rPr>
                <w:sz w:val="20"/>
                <w:szCs w:val="20"/>
              </w:rPr>
            </w:pPr>
          </w:p>
        </w:tc>
        <w:tc>
          <w:tcPr>
            <w:tcW w:w="1396" w:type="dxa"/>
            <w:tcBorders>
              <w:top w:val="single" w:sz="8" w:space="0" w:color="000000" w:themeColor="text1"/>
              <w:left w:val="single" w:sz="8" w:space="0" w:color="auto"/>
              <w:bottom w:val="single" w:sz="8" w:space="0" w:color="000000" w:themeColor="text1"/>
              <w:right w:val="single" w:sz="8" w:space="0" w:color="000000" w:themeColor="text1"/>
            </w:tcBorders>
          </w:tcPr>
          <w:p w14:paraId="09DBC1D3" w14:textId="77777777" w:rsidR="003675B6" w:rsidRPr="003675B6" w:rsidRDefault="003675B6" w:rsidP="0090538C">
            <w:pPr>
              <w:jc w:val="both"/>
              <w:rPr>
                <w:sz w:val="20"/>
                <w:szCs w:val="20"/>
              </w:rPr>
            </w:pPr>
            <w:r w:rsidRPr="003675B6">
              <w:rPr>
                <w:rFonts w:eastAsia="Calibri"/>
                <w:sz w:val="20"/>
                <w:szCs w:val="20"/>
              </w:rPr>
              <w:t>30.000.000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EA7792B" w14:textId="77777777" w:rsidR="003675B6" w:rsidRPr="003675B6" w:rsidRDefault="003675B6" w:rsidP="0090538C">
            <w:pPr>
              <w:jc w:val="both"/>
              <w:rPr>
                <w:sz w:val="20"/>
                <w:szCs w:val="20"/>
              </w:rPr>
            </w:pPr>
            <w:r w:rsidRPr="003675B6">
              <w:rPr>
                <w:rFonts w:eastAsia="Calibri"/>
                <w:sz w:val="20"/>
                <w:szCs w:val="20"/>
              </w:rPr>
              <w:t>96.000.000</w:t>
            </w:r>
          </w:p>
        </w:tc>
        <w:tc>
          <w:tcPr>
            <w:tcW w:w="13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9E04556" w14:textId="77777777" w:rsidR="003675B6" w:rsidRPr="003675B6" w:rsidRDefault="003675B6" w:rsidP="0090538C">
            <w:pPr>
              <w:jc w:val="both"/>
              <w:rPr>
                <w:sz w:val="20"/>
                <w:szCs w:val="20"/>
              </w:rPr>
            </w:pPr>
            <w:r w:rsidRPr="003675B6">
              <w:rPr>
                <w:rFonts w:eastAsia="Calibri"/>
                <w:sz w:val="20"/>
                <w:szCs w:val="20"/>
              </w:rPr>
              <w:t>31.000.000</w:t>
            </w:r>
          </w:p>
        </w:tc>
        <w:tc>
          <w:tcPr>
            <w:tcW w:w="142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BD09821" w14:textId="77777777" w:rsidR="003675B6" w:rsidRPr="003675B6" w:rsidRDefault="003675B6" w:rsidP="0090538C">
            <w:pPr>
              <w:jc w:val="both"/>
              <w:rPr>
                <w:sz w:val="20"/>
                <w:szCs w:val="20"/>
              </w:rPr>
            </w:pPr>
            <w:r w:rsidRPr="003675B6">
              <w:rPr>
                <w:rFonts w:eastAsia="Calibri"/>
                <w:sz w:val="20"/>
                <w:szCs w:val="20"/>
              </w:rPr>
              <w:t>31.000.000</w:t>
            </w:r>
          </w:p>
        </w:tc>
      </w:tr>
      <w:tr w:rsidR="003675B6" w:rsidRPr="003675B6" w14:paraId="23449E4B" w14:textId="77777777" w:rsidTr="003675B6">
        <w:trPr>
          <w:trHeight w:val="300"/>
        </w:trPr>
        <w:tc>
          <w:tcPr>
            <w:tcW w:w="3281" w:type="dxa"/>
            <w:tcBorders>
              <w:top w:val="single" w:sz="8" w:space="0" w:color="auto"/>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98D0B3C" w14:textId="3C990C8C" w:rsidR="003675B6" w:rsidRPr="003675B6" w:rsidRDefault="003675B6" w:rsidP="003675B6">
            <w:pPr>
              <w:jc w:val="both"/>
              <w:rPr>
                <w:sz w:val="20"/>
                <w:szCs w:val="20"/>
              </w:rPr>
            </w:pPr>
            <w:r w:rsidRPr="003675B6">
              <w:rPr>
                <w:rFonts w:eastAsia="Calibri"/>
                <w:b/>
                <w:bCs/>
                <w:sz w:val="20"/>
                <w:szCs w:val="20"/>
              </w:rPr>
              <w:t>Pokazatelji</w:t>
            </w:r>
            <w:r w:rsidR="000849C4">
              <w:rPr>
                <w:rFonts w:eastAsia="Calibri"/>
                <w:b/>
                <w:bCs/>
                <w:sz w:val="20"/>
                <w:szCs w:val="20"/>
              </w:rPr>
              <w:t xml:space="preserve"> </w:t>
            </w:r>
          </w:p>
        </w:tc>
        <w:tc>
          <w:tcPr>
            <w:tcW w:w="2806"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2F4D7C2" w14:textId="77777777" w:rsidR="003675B6" w:rsidRPr="003675B6" w:rsidRDefault="003675B6" w:rsidP="0090538C">
            <w:pPr>
              <w:shd w:val="clear" w:color="auto" w:fill="FFFFFF" w:themeFill="background1"/>
              <w:jc w:val="both"/>
              <w:rPr>
                <w:sz w:val="20"/>
                <w:szCs w:val="20"/>
              </w:rPr>
            </w:pPr>
            <w:r w:rsidRPr="003675B6">
              <w:rPr>
                <w:rFonts w:eastAsia="Calibri"/>
                <w:b/>
                <w:bCs/>
                <w:sz w:val="20"/>
                <w:szCs w:val="20"/>
              </w:rPr>
              <w:t>Početna vrijednost (2024.)</w:t>
            </w:r>
            <w:r w:rsidRPr="003675B6">
              <w:rPr>
                <w:rFonts w:eastAsia="Calibri"/>
                <w:sz w:val="20"/>
                <w:szCs w:val="20"/>
              </w:rPr>
              <w:t xml:space="preserve"> </w:t>
            </w:r>
          </w:p>
        </w:tc>
        <w:tc>
          <w:tcPr>
            <w:tcW w:w="2822" w:type="dxa"/>
            <w:gridSpan w:val="2"/>
            <w:tcBorders>
              <w:top w:val="single" w:sz="8" w:space="0" w:color="000000" w:themeColor="text1"/>
              <w:left w:val="nil"/>
              <w:bottom w:val="single" w:sz="8" w:space="0" w:color="000000" w:themeColor="text1"/>
              <w:right w:val="single" w:sz="8" w:space="0" w:color="000000" w:themeColor="text1"/>
            </w:tcBorders>
          </w:tcPr>
          <w:p w14:paraId="36061AF3" w14:textId="77777777" w:rsidR="003675B6" w:rsidRPr="003675B6" w:rsidRDefault="003675B6" w:rsidP="0090538C">
            <w:pPr>
              <w:shd w:val="clear" w:color="auto" w:fill="FFFFFF" w:themeFill="background1"/>
              <w:jc w:val="both"/>
              <w:rPr>
                <w:sz w:val="20"/>
                <w:szCs w:val="20"/>
              </w:rPr>
            </w:pPr>
            <w:r w:rsidRPr="003675B6">
              <w:rPr>
                <w:rFonts w:eastAsia="Calibri"/>
                <w:b/>
                <w:bCs/>
                <w:sz w:val="20"/>
                <w:szCs w:val="20"/>
              </w:rPr>
              <w:t>Ciljana vrijednost (2028.)</w:t>
            </w:r>
            <w:r w:rsidRPr="003675B6">
              <w:rPr>
                <w:rFonts w:eastAsia="Calibri"/>
                <w:sz w:val="20"/>
                <w:szCs w:val="20"/>
              </w:rPr>
              <w:t xml:space="preserve"> </w:t>
            </w:r>
          </w:p>
        </w:tc>
      </w:tr>
      <w:tr w:rsidR="003675B6" w:rsidRPr="003675B6" w14:paraId="44F60974" w14:textId="77777777" w:rsidTr="003675B6">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1137A87" w14:textId="77777777" w:rsidR="003675B6" w:rsidRPr="003675B6" w:rsidRDefault="003675B6" w:rsidP="003675B6">
            <w:pPr>
              <w:rPr>
                <w:sz w:val="20"/>
                <w:szCs w:val="20"/>
              </w:rPr>
            </w:pPr>
            <w:r w:rsidRPr="003675B6">
              <w:rPr>
                <w:rFonts w:eastAsia="Calibri"/>
                <w:sz w:val="20"/>
                <w:szCs w:val="20"/>
              </w:rPr>
              <w:lastRenderedPageBreak/>
              <w:t xml:space="preserve">Broj energetski obnovljenih zgrada javne namjene do </w:t>
            </w:r>
            <w:proofErr w:type="spellStart"/>
            <w:r w:rsidRPr="003675B6">
              <w:rPr>
                <w:rFonts w:eastAsia="Calibri"/>
                <w:sz w:val="20"/>
                <w:szCs w:val="20"/>
              </w:rPr>
              <w:t>nZEB</w:t>
            </w:r>
            <w:proofErr w:type="spellEnd"/>
            <w:r w:rsidRPr="003675B6">
              <w:rPr>
                <w:rFonts w:eastAsia="Calibri"/>
                <w:sz w:val="20"/>
                <w:szCs w:val="20"/>
              </w:rPr>
              <w:t xml:space="preserve"> kategorije</w:t>
            </w:r>
          </w:p>
        </w:tc>
        <w:tc>
          <w:tcPr>
            <w:tcW w:w="2806"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3508010" w14:textId="77777777" w:rsidR="003675B6" w:rsidRPr="003675B6" w:rsidRDefault="003675B6" w:rsidP="0090538C">
            <w:pPr>
              <w:shd w:val="clear" w:color="auto" w:fill="FFFFFF" w:themeFill="background1"/>
              <w:jc w:val="both"/>
              <w:rPr>
                <w:sz w:val="20"/>
                <w:szCs w:val="20"/>
              </w:rPr>
            </w:pPr>
            <w:r w:rsidRPr="003675B6">
              <w:rPr>
                <w:rFonts w:eastAsia="Calibri"/>
                <w:sz w:val="20"/>
                <w:szCs w:val="20"/>
              </w:rPr>
              <w:t>82</w:t>
            </w:r>
          </w:p>
        </w:tc>
        <w:tc>
          <w:tcPr>
            <w:tcW w:w="2822" w:type="dxa"/>
            <w:gridSpan w:val="2"/>
            <w:tcBorders>
              <w:top w:val="single" w:sz="8" w:space="0" w:color="000000" w:themeColor="text1"/>
              <w:left w:val="nil"/>
              <w:bottom w:val="single" w:sz="8" w:space="0" w:color="000000" w:themeColor="text1"/>
              <w:right w:val="single" w:sz="8" w:space="0" w:color="000000" w:themeColor="text1"/>
            </w:tcBorders>
          </w:tcPr>
          <w:p w14:paraId="124D9266" w14:textId="77777777" w:rsidR="003675B6" w:rsidRPr="003675B6" w:rsidRDefault="003675B6" w:rsidP="0090538C">
            <w:pPr>
              <w:shd w:val="clear" w:color="auto" w:fill="FFFFFF" w:themeFill="background1"/>
              <w:jc w:val="both"/>
              <w:rPr>
                <w:sz w:val="20"/>
                <w:szCs w:val="20"/>
              </w:rPr>
            </w:pPr>
            <w:r w:rsidRPr="003675B6">
              <w:rPr>
                <w:rFonts w:eastAsia="Calibri"/>
                <w:sz w:val="20"/>
                <w:szCs w:val="20"/>
              </w:rPr>
              <w:t>120</w:t>
            </w:r>
          </w:p>
        </w:tc>
      </w:tr>
      <w:tr w:rsidR="003675B6" w:rsidRPr="003675B6" w14:paraId="41512B32" w14:textId="77777777" w:rsidTr="003675B6">
        <w:trPr>
          <w:trHeight w:val="855"/>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DD57C09" w14:textId="77777777" w:rsidR="003675B6" w:rsidRPr="003675B6" w:rsidRDefault="003675B6" w:rsidP="003675B6">
            <w:pPr>
              <w:rPr>
                <w:sz w:val="20"/>
                <w:szCs w:val="20"/>
              </w:rPr>
            </w:pPr>
            <w:r w:rsidRPr="003675B6">
              <w:rPr>
                <w:rFonts w:eastAsia="Calibri"/>
                <w:sz w:val="20"/>
                <w:szCs w:val="20"/>
              </w:rPr>
              <w:t>Broj provedenih pojedinačnih aktivnosti s ciljem ostvarenja energetske učinkovitosti</w:t>
            </w:r>
          </w:p>
        </w:tc>
        <w:tc>
          <w:tcPr>
            <w:tcW w:w="2806"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2043763" w14:textId="77777777" w:rsidR="003675B6" w:rsidRPr="003675B6" w:rsidRDefault="003675B6" w:rsidP="0090538C">
            <w:pPr>
              <w:shd w:val="clear" w:color="auto" w:fill="FFFFFF" w:themeFill="background1"/>
              <w:jc w:val="both"/>
              <w:rPr>
                <w:sz w:val="20"/>
                <w:szCs w:val="20"/>
              </w:rPr>
            </w:pPr>
            <w:r w:rsidRPr="003675B6">
              <w:rPr>
                <w:rFonts w:eastAsia="Calibri"/>
                <w:sz w:val="20"/>
                <w:szCs w:val="20"/>
              </w:rPr>
              <w:t xml:space="preserve"> 0</w:t>
            </w:r>
          </w:p>
        </w:tc>
        <w:tc>
          <w:tcPr>
            <w:tcW w:w="2822" w:type="dxa"/>
            <w:gridSpan w:val="2"/>
            <w:tcBorders>
              <w:top w:val="single" w:sz="8" w:space="0" w:color="000000" w:themeColor="text1"/>
              <w:left w:val="nil"/>
              <w:bottom w:val="single" w:sz="8" w:space="0" w:color="000000" w:themeColor="text1"/>
              <w:right w:val="single" w:sz="8" w:space="0" w:color="000000" w:themeColor="text1"/>
            </w:tcBorders>
          </w:tcPr>
          <w:p w14:paraId="26CDD42B" w14:textId="77777777" w:rsidR="003675B6" w:rsidRPr="003675B6" w:rsidRDefault="003675B6" w:rsidP="0090538C">
            <w:pPr>
              <w:shd w:val="clear" w:color="auto" w:fill="FFFFFF" w:themeFill="background1"/>
              <w:jc w:val="both"/>
              <w:rPr>
                <w:sz w:val="20"/>
                <w:szCs w:val="20"/>
              </w:rPr>
            </w:pPr>
            <w:r w:rsidRPr="003675B6">
              <w:rPr>
                <w:rFonts w:eastAsia="Calibri"/>
                <w:sz w:val="20"/>
                <w:szCs w:val="20"/>
              </w:rPr>
              <w:t>200</w:t>
            </w:r>
          </w:p>
        </w:tc>
      </w:tr>
    </w:tbl>
    <w:p w14:paraId="0B99C4E4" w14:textId="1ED3848C" w:rsidR="009C49F3" w:rsidRPr="00815198" w:rsidRDefault="009C49F3" w:rsidP="575E7287">
      <w:pPr>
        <w:jc w:val="both"/>
        <w:rPr>
          <w:rFonts w:cstheme="minorBidi"/>
          <w:b/>
        </w:rPr>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67"/>
        <w:gridCol w:w="1413"/>
        <w:gridCol w:w="1410"/>
        <w:gridCol w:w="1395"/>
        <w:gridCol w:w="1425"/>
      </w:tblGrid>
      <w:tr w:rsidR="575E7287" w14:paraId="31F3D22F"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3B5D3E20" w14:textId="6F82E2A5" w:rsidR="575E7287" w:rsidRPr="00E14276" w:rsidRDefault="575E7287" w:rsidP="575E7287">
            <w:pPr>
              <w:jc w:val="both"/>
              <w:rPr>
                <w:sz w:val="20"/>
                <w:szCs w:val="20"/>
              </w:rPr>
            </w:pPr>
            <w:r w:rsidRPr="00E14276">
              <w:rPr>
                <w:b/>
                <w:bCs/>
                <w:sz w:val="20"/>
                <w:szCs w:val="20"/>
              </w:rPr>
              <w:t>Redni broj mjere</w:t>
            </w:r>
            <w:r w:rsidRPr="00E14276">
              <w:rPr>
                <w:sz w:val="20"/>
                <w:szCs w:val="20"/>
              </w:rPr>
              <w:t xml:space="preserve"> </w:t>
            </w:r>
          </w:p>
        </w:tc>
        <w:tc>
          <w:tcPr>
            <w:tcW w:w="564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7D990B4F" w14:textId="334A184A" w:rsidR="575E7287" w:rsidRPr="00E14276" w:rsidRDefault="575E7287" w:rsidP="575E7287">
            <w:pPr>
              <w:jc w:val="both"/>
              <w:rPr>
                <w:sz w:val="20"/>
                <w:szCs w:val="20"/>
              </w:rPr>
            </w:pPr>
            <w:r w:rsidRPr="00E14276">
              <w:rPr>
                <w:sz w:val="20"/>
                <w:szCs w:val="20"/>
              </w:rPr>
              <w:t xml:space="preserve"> ZG-</w:t>
            </w:r>
            <w:r w:rsidR="001F4773" w:rsidRPr="001F4773">
              <w:rPr>
                <w:sz w:val="20"/>
                <w:szCs w:val="20"/>
              </w:rPr>
              <w:t>0</w:t>
            </w:r>
            <w:r w:rsidR="00B13EE5">
              <w:rPr>
                <w:sz w:val="20"/>
                <w:szCs w:val="20"/>
              </w:rPr>
              <w:t>3</w:t>
            </w:r>
          </w:p>
        </w:tc>
      </w:tr>
      <w:tr w:rsidR="575E7287" w14:paraId="0A91F6E1"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D613A8D" w14:textId="09637F2D" w:rsidR="575E7287" w:rsidRPr="00E14276" w:rsidRDefault="575E7287" w:rsidP="575E7287">
            <w:pPr>
              <w:jc w:val="both"/>
              <w:rPr>
                <w:sz w:val="20"/>
                <w:szCs w:val="20"/>
              </w:rPr>
            </w:pPr>
            <w:r w:rsidRPr="00E14276">
              <w:rPr>
                <w:b/>
                <w:bCs/>
                <w:sz w:val="20"/>
                <w:szCs w:val="20"/>
              </w:rPr>
              <w:t>Ime mjere</w:t>
            </w:r>
            <w:r w:rsidRPr="00E14276">
              <w:rPr>
                <w:sz w:val="20"/>
                <w:szCs w:val="20"/>
              </w:rPr>
              <w:t xml:space="preserve"> </w:t>
            </w:r>
          </w:p>
        </w:tc>
        <w:tc>
          <w:tcPr>
            <w:tcW w:w="564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FE80B50" w14:textId="17645426" w:rsidR="575E7287" w:rsidRPr="001F4773" w:rsidRDefault="575E7287" w:rsidP="575E7287">
            <w:pPr>
              <w:jc w:val="both"/>
              <w:rPr>
                <w:sz w:val="20"/>
                <w:szCs w:val="20"/>
              </w:rPr>
            </w:pPr>
            <w:r w:rsidRPr="001F4773">
              <w:rPr>
                <w:b/>
                <w:sz w:val="20"/>
                <w:szCs w:val="20"/>
              </w:rPr>
              <w:t xml:space="preserve">Obrazovanje, promocija i poticanje energetske učinkovitosti i informiranje o učincima klimatskih promjena za građane putem </w:t>
            </w:r>
            <w:r w:rsidR="00C2178C">
              <w:rPr>
                <w:b/>
                <w:sz w:val="20"/>
                <w:szCs w:val="20"/>
              </w:rPr>
              <w:t>Z</w:t>
            </w:r>
            <w:r w:rsidRPr="001F4773">
              <w:rPr>
                <w:b/>
                <w:sz w:val="20"/>
                <w:szCs w:val="20"/>
              </w:rPr>
              <w:t>agrebačkog energetskog centra</w:t>
            </w:r>
          </w:p>
        </w:tc>
      </w:tr>
      <w:tr w:rsidR="575E7287" w14:paraId="6CED6BAF"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0AF1C02" w14:textId="397B1724" w:rsidR="575E7287" w:rsidRPr="00E14276" w:rsidRDefault="575E7287" w:rsidP="575E7287">
            <w:pPr>
              <w:jc w:val="both"/>
              <w:rPr>
                <w:sz w:val="20"/>
                <w:szCs w:val="20"/>
              </w:rPr>
            </w:pPr>
            <w:r w:rsidRPr="00E14276">
              <w:rPr>
                <w:b/>
                <w:bCs/>
                <w:sz w:val="20"/>
                <w:szCs w:val="20"/>
              </w:rPr>
              <w:t>Nositelj mjere:</w:t>
            </w:r>
            <w:r w:rsidRPr="00E14276">
              <w:rPr>
                <w:sz w:val="20"/>
                <w:szCs w:val="20"/>
              </w:rPr>
              <w:t xml:space="preserve"> </w:t>
            </w:r>
          </w:p>
        </w:tc>
        <w:tc>
          <w:tcPr>
            <w:tcW w:w="564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005188" w14:textId="568322FC" w:rsidR="575E7287" w:rsidRPr="00E14276" w:rsidRDefault="00185BCD" w:rsidP="001F4773">
            <w:pPr>
              <w:jc w:val="both"/>
              <w:rPr>
                <w:sz w:val="20"/>
                <w:szCs w:val="20"/>
              </w:rPr>
            </w:pPr>
            <w:r>
              <w:rPr>
                <w:sz w:val="20"/>
                <w:szCs w:val="20"/>
              </w:rPr>
              <w:t>GEOS</w:t>
            </w:r>
          </w:p>
        </w:tc>
      </w:tr>
      <w:tr w:rsidR="575E7287" w14:paraId="3EDB8CB1"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2CE24E5A" w14:textId="1C2AE84A" w:rsidR="575E7287" w:rsidRPr="00E14276" w:rsidRDefault="575E7287" w:rsidP="575E7287">
            <w:pPr>
              <w:jc w:val="both"/>
              <w:rPr>
                <w:sz w:val="20"/>
                <w:szCs w:val="20"/>
              </w:rPr>
            </w:pPr>
            <w:r w:rsidRPr="00E14276">
              <w:rPr>
                <w:b/>
                <w:bCs/>
                <w:sz w:val="20"/>
                <w:szCs w:val="20"/>
              </w:rPr>
              <w:t>Partneri u provođenju mjere:</w:t>
            </w:r>
            <w:r w:rsidRPr="00E14276">
              <w:rPr>
                <w:sz w:val="20"/>
                <w:szCs w:val="20"/>
              </w:rPr>
              <w:t xml:space="preserve"> </w:t>
            </w:r>
          </w:p>
        </w:tc>
        <w:tc>
          <w:tcPr>
            <w:tcW w:w="564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EBADBB5" w14:textId="2D2AFDDE" w:rsidR="575E7287" w:rsidRPr="00E14276" w:rsidRDefault="575E7287" w:rsidP="001F4773">
            <w:pPr>
              <w:jc w:val="both"/>
              <w:rPr>
                <w:sz w:val="20"/>
                <w:szCs w:val="20"/>
              </w:rPr>
            </w:pPr>
            <w:r w:rsidRPr="00E14276">
              <w:rPr>
                <w:sz w:val="20"/>
                <w:szCs w:val="20"/>
              </w:rPr>
              <w:t>Gradski uredi, zavodi i službe</w:t>
            </w:r>
          </w:p>
          <w:p w14:paraId="18C24721" w14:textId="7FE20C5D" w:rsidR="575E7287" w:rsidRPr="00E14276" w:rsidRDefault="00173BA2" w:rsidP="001F4773">
            <w:pPr>
              <w:jc w:val="both"/>
              <w:rPr>
                <w:sz w:val="20"/>
                <w:szCs w:val="20"/>
              </w:rPr>
            </w:pPr>
            <w:r>
              <w:rPr>
                <w:sz w:val="20"/>
                <w:szCs w:val="20"/>
              </w:rPr>
              <w:t>GSKG</w:t>
            </w:r>
            <w:r w:rsidR="575E7287" w:rsidRPr="00E14276">
              <w:rPr>
                <w:sz w:val="20"/>
                <w:szCs w:val="20"/>
              </w:rPr>
              <w:t xml:space="preserve"> d.o.o.</w:t>
            </w:r>
          </w:p>
          <w:p w14:paraId="1B679776" w14:textId="1E013E6E" w:rsidR="575E7287" w:rsidRPr="00E14276" w:rsidRDefault="00B72645" w:rsidP="001F4773">
            <w:pPr>
              <w:jc w:val="both"/>
              <w:rPr>
                <w:sz w:val="20"/>
                <w:szCs w:val="20"/>
              </w:rPr>
            </w:pPr>
            <w:r>
              <w:rPr>
                <w:sz w:val="20"/>
                <w:szCs w:val="20"/>
              </w:rPr>
              <w:t>ZGH</w:t>
            </w:r>
            <w:r w:rsidR="575E7287" w:rsidRPr="00E14276">
              <w:rPr>
                <w:sz w:val="20"/>
                <w:szCs w:val="20"/>
              </w:rPr>
              <w:t xml:space="preserve"> d.o.o.</w:t>
            </w:r>
          </w:p>
          <w:p w14:paraId="303C5B32" w14:textId="77777777" w:rsidR="575E7287" w:rsidRDefault="575E7287" w:rsidP="001F4773">
            <w:pPr>
              <w:jc w:val="both"/>
              <w:rPr>
                <w:sz w:val="20"/>
                <w:szCs w:val="20"/>
              </w:rPr>
            </w:pPr>
            <w:r w:rsidRPr="00E14276">
              <w:rPr>
                <w:sz w:val="20"/>
                <w:szCs w:val="20"/>
              </w:rPr>
              <w:t>REGEA</w:t>
            </w:r>
          </w:p>
          <w:p w14:paraId="72097CDC" w14:textId="18F749B1" w:rsidR="00767B70" w:rsidRPr="00E14276" w:rsidRDefault="00767B70" w:rsidP="001F4773">
            <w:pPr>
              <w:jc w:val="both"/>
              <w:rPr>
                <w:sz w:val="20"/>
                <w:szCs w:val="20"/>
              </w:rPr>
            </w:pPr>
            <w:r w:rsidRPr="00767B70">
              <w:rPr>
                <w:sz w:val="20"/>
                <w:szCs w:val="20"/>
              </w:rPr>
              <w:t>Gradski ured za upravljanje imovinom i stanovanje</w:t>
            </w:r>
          </w:p>
        </w:tc>
      </w:tr>
      <w:tr w:rsidR="575E7287" w14:paraId="48122D34"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2F7FFB72" w14:textId="30863275" w:rsidR="575E7287" w:rsidRPr="00E14276" w:rsidRDefault="575E7287" w:rsidP="575E7287">
            <w:pPr>
              <w:jc w:val="both"/>
              <w:rPr>
                <w:sz w:val="20"/>
                <w:szCs w:val="20"/>
              </w:rPr>
            </w:pPr>
            <w:r w:rsidRPr="00E14276">
              <w:rPr>
                <w:b/>
                <w:bCs/>
                <w:sz w:val="20"/>
                <w:szCs w:val="20"/>
              </w:rPr>
              <w:t>Ostali uključeni dionici:</w:t>
            </w:r>
            <w:r w:rsidRPr="00E14276">
              <w:rPr>
                <w:sz w:val="20"/>
                <w:szCs w:val="20"/>
              </w:rPr>
              <w:t xml:space="preserve"> </w:t>
            </w:r>
          </w:p>
        </w:tc>
        <w:tc>
          <w:tcPr>
            <w:tcW w:w="564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7BB9BEB" w14:textId="667BC8A1" w:rsidR="575E7287" w:rsidRPr="00E14276" w:rsidRDefault="575E7287" w:rsidP="001F4773">
            <w:pPr>
              <w:jc w:val="both"/>
              <w:rPr>
                <w:sz w:val="20"/>
                <w:szCs w:val="20"/>
              </w:rPr>
            </w:pPr>
            <w:r w:rsidRPr="00E14276">
              <w:rPr>
                <w:sz w:val="20"/>
                <w:szCs w:val="20"/>
              </w:rPr>
              <w:t>Udruge civilnog društva</w:t>
            </w:r>
          </w:p>
          <w:p w14:paraId="7F53F843" w14:textId="74B07E9F" w:rsidR="575E7287" w:rsidRPr="00E14276" w:rsidRDefault="575E7287" w:rsidP="001F4773">
            <w:pPr>
              <w:jc w:val="both"/>
              <w:rPr>
                <w:sz w:val="20"/>
                <w:szCs w:val="20"/>
              </w:rPr>
            </w:pPr>
            <w:r w:rsidRPr="00E14276">
              <w:rPr>
                <w:sz w:val="20"/>
                <w:szCs w:val="20"/>
              </w:rPr>
              <w:t xml:space="preserve"> FZOEU</w:t>
            </w:r>
          </w:p>
        </w:tc>
      </w:tr>
      <w:tr w:rsidR="575E7287" w14:paraId="57796243"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F2AF93C" w14:textId="224927EA" w:rsidR="575E7287" w:rsidRPr="00E14276" w:rsidRDefault="575E7287" w:rsidP="575E7287">
            <w:pPr>
              <w:jc w:val="both"/>
              <w:rPr>
                <w:sz w:val="20"/>
                <w:szCs w:val="20"/>
              </w:rPr>
            </w:pPr>
            <w:r w:rsidRPr="00E14276">
              <w:rPr>
                <w:b/>
                <w:bCs/>
                <w:sz w:val="20"/>
                <w:szCs w:val="20"/>
              </w:rPr>
              <w:t>Početak/kraj provedbe (godine)</w:t>
            </w:r>
            <w:r w:rsidRPr="00E14276">
              <w:rPr>
                <w:sz w:val="20"/>
                <w:szCs w:val="20"/>
              </w:rPr>
              <w:t xml:space="preserve"> </w:t>
            </w:r>
          </w:p>
        </w:tc>
        <w:tc>
          <w:tcPr>
            <w:tcW w:w="564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773A893" w14:textId="1C07C93D" w:rsidR="575E7287" w:rsidRPr="00E14276" w:rsidRDefault="575E7287" w:rsidP="575E7287">
            <w:pPr>
              <w:jc w:val="both"/>
              <w:rPr>
                <w:sz w:val="20"/>
                <w:szCs w:val="20"/>
              </w:rPr>
            </w:pPr>
            <w:r w:rsidRPr="008E737D">
              <w:rPr>
                <w:sz w:val="20"/>
                <w:szCs w:val="20"/>
              </w:rPr>
              <w:t>Kontinuirano</w:t>
            </w:r>
          </w:p>
        </w:tc>
      </w:tr>
      <w:tr w:rsidR="575E7287" w14:paraId="7D0562C4"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0BD6A71" w14:textId="7B846380" w:rsidR="575E7287" w:rsidRPr="00E14276" w:rsidRDefault="575E7287" w:rsidP="575E7287">
            <w:pPr>
              <w:jc w:val="both"/>
              <w:rPr>
                <w:sz w:val="20"/>
                <w:szCs w:val="20"/>
              </w:rPr>
            </w:pPr>
            <w:r w:rsidRPr="00E14276">
              <w:rPr>
                <w:b/>
                <w:bCs/>
                <w:sz w:val="20"/>
                <w:szCs w:val="20"/>
              </w:rPr>
              <w:t>Izvor sredstava za provedbu</w:t>
            </w:r>
            <w:r w:rsidRPr="00E14276">
              <w:rPr>
                <w:sz w:val="20"/>
                <w:szCs w:val="20"/>
              </w:rPr>
              <w:t xml:space="preserve"> </w:t>
            </w:r>
          </w:p>
        </w:tc>
        <w:tc>
          <w:tcPr>
            <w:tcW w:w="564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CFF297A" w14:textId="5F244582" w:rsidR="575E7287" w:rsidRPr="00E14276" w:rsidRDefault="575E7287" w:rsidP="001F4773">
            <w:pPr>
              <w:jc w:val="both"/>
              <w:rPr>
                <w:sz w:val="20"/>
                <w:szCs w:val="20"/>
              </w:rPr>
            </w:pPr>
            <w:r w:rsidRPr="00E14276">
              <w:rPr>
                <w:sz w:val="20"/>
                <w:szCs w:val="20"/>
              </w:rPr>
              <w:t>Proračun Grada Zagreba</w:t>
            </w:r>
          </w:p>
          <w:p w14:paraId="7F262223" w14:textId="31F67DDE" w:rsidR="575E7287" w:rsidRPr="00E14276" w:rsidRDefault="00941A69" w:rsidP="001F4773">
            <w:pPr>
              <w:jc w:val="both"/>
              <w:rPr>
                <w:sz w:val="20"/>
                <w:szCs w:val="20"/>
              </w:rPr>
            </w:pPr>
            <w:r>
              <w:rPr>
                <w:sz w:val="20"/>
                <w:szCs w:val="20"/>
              </w:rPr>
              <w:t>EU fondovi</w:t>
            </w:r>
          </w:p>
        </w:tc>
      </w:tr>
      <w:tr w:rsidR="575E7287" w:rsidRPr="00E14276" w14:paraId="5A1FEAE1"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9E97776" w14:textId="06653FBA" w:rsidR="575E7287" w:rsidRPr="00E14276" w:rsidRDefault="575E7287" w:rsidP="575E7287">
            <w:pPr>
              <w:jc w:val="both"/>
              <w:rPr>
                <w:sz w:val="20"/>
                <w:szCs w:val="20"/>
              </w:rPr>
            </w:pPr>
            <w:r w:rsidRPr="00E14276">
              <w:rPr>
                <w:b/>
                <w:bCs/>
                <w:sz w:val="20"/>
                <w:szCs w:val="20"/>
              </w:rPr>
              <w:t>Kratki opis/komentar</w:t>
            </w:r>
            <w:r w:rsidRPr="00E14276">
              <w:rPr>
                <w:sz w:val="20"/>
                <w:szCs w:val="20"/>
              </w:rPr>
              <w:t xml:space="preserve"> </w:t>
            </w:r>
          </w:p>
        </w:tc>
        <w:tc>
          <w:tcPr>
            <w:tcW w:w="564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9652774" w14:textId="2B80360B" w:rsidR="575E7287" w:rsidRDefault="575E7287" w:rsidP="575E7287">
            <w:pPr>
              <w:jc w:val="both"/>
              <w:rPr>
                <w:sz w:val="20"/>
                <w:szCs w:val="20"/>
              </w:rPr>
            </w:pPr>
            <w:r w:rsidRPr="00E14276">
              <w:rPr>
                <w:sz w:val="20"/>
                <w:szCs w:val="20"/>
              </w:rPr>
              <w:t>Ovom mjerom osn</w:t>
            </w:r>
            <w:r w:rsidR="005C5575">
              <w:rPr>
                <w:sz w:val="20"/>
                <w:szCs w:val="20"/>
              </w:rPr>
              <w:t>iva</w:t>
            </w:r>
            <w:r w:rsidRPr="00E14276">
              <w:rPr>
                <w:sz w:val="20"/>
                <w:szCs w:val="20"/>
              </w:rPr>
              <w:t xml:space="preserve"> </w:t>
            </w:r>
            <w:r w:rsidR="005C5575">
              <w:rPr>
                <w:sz w:val="20"/>
                <w:szCs w:val="20"/>
              </w:rPr>
              <w:t xml:space="preserve">se Zagrebački energetski </w:t>
            </w:r>
            <w:r w:rsidRPr="00E14276">
              <w:rPr>
                <w:sz w:val="20"/>
                <w:szCs w:val="20"/>
              </w:rPr>
              <w:t>centar kao "one-stop-shop" s ciljem informiranja građana o klimatskoj prilagodbi</w:t>
            </w:r>
            <w:r w:rsidR="001F60BD">
              <w:rPr>
                <w:sz w:val="20"/>
                <w:szCs w:val="20"/>
              </w:rPr>
              <w:t>, povećanju</w:t>
            </w:r>
            <w:r w:rsidRPr="00E14276">
              <w:rPr>
                <w:sz w:val="20"/>
                <w:szCs w:val="20"/>
              </w:rPr>
              <w:t xml:space="preserve"> energetske učinkovitosti</w:t>
            </w:r>
            <w:r w:rsidR="001F60BD">
              <w:rPr>
                <w:sz w:val="20"/>
                <w:szCs w:val="20"/>
              </w:rPr>
              <w:t xml:space="preserve"> i poticanju korištenja obnovljivih izvora energije.</w:t>
            </w:r>
          </w:p>
          <w:p w14:paraId="06687880" w14:textId="77777777" w:rsidR="00020128" w:rsidRPr="00E14276" w:rsidRDefault="00020128" w:rsidP="575E7287">
            <w:pPr>
              <w:jc w:val="both"/>
              <w:rPr>
                <w:sz w:val="20"/>
                <w:szCs w:val="20"/>
              </w:rPr>
            </w:pPr>
          </w:p>
          <w:p w14:paraId="413A5CE3" w14:textId="2766B45C" w:rsidR="575E7287" w:rsidRPr="00E14276" w:rsidRDefault="575E7287" w:rsidP="575E7287">
            <w:pPr>
              <w:jc w:val="both"/>
              <w:rPr>
                <w:sz w:val="20"/>
                <w:szCs w:val="20"/>
              </w:rPr>
            </w:pPr>
            <w:r w:rsidRPr="00E14276">
              <w:rPr>
                <w:sz w:val="20"/>
                <w:szCs w:val="20"/>
              </w:rPr>
              <w:t>Komunikacijskom strategijom odredit će se kako pristupiti građanima kao ključnim akterima za smanjenje emisija u zgradama namijenjenim za stanovanje, uključujući i obiteljske kuće. Osmislit će se i provoditi zagrebački energetski tjedan, a tijekom cijele godine provodit će se edukativne aktivnosti namijenjene građanima</w:t>
            </w:r>
            <w:r w:rsidR="00247169">
              <w:rPr>
                <w:sz w:val="20"/>
                <w:szCs w:val="20"/>
              </w:rPr>
              <w:t xml:space="preserve"> </w:t>
            </w:r>
            <w:r w:rsidRPr="00E14276">
              <w:rPr>
                <w:sz w:val="20"/>
                <w:szCs w:val="20"/>
              </w:rPr>
              <w:t xml:space="preserve">i predstavnicima suvlasnika. </w:t>
            </w:r>
          </w:p>
          <w:p w14:paraId="30230997" w14:textId="77777777" w:rsidR="00020128" w:rsidRDefault="00020128" w:rsidP="575E7287">
            <w:pPr>
              <w:jc w:val="both"/>
              <w:rPr>
                <w:sz w:val="20"/>
                <w:szCs w:val="20"/>
              </w:rPr>
            </w:pPr>
          </w:p>
          <w:p w14:paraId="1838DC5A" w14:textId="4F2E91BE" w:rsidR="575E7287" w:rsidRPr="00E14276" w:rsidRDefault="00DE12A7" w:rsidP="575E7287">
            <w:pPr>
              <w:jc w:val="both"/>
              <w:rPr>
                <w:sz w:val="20"/>
                <w:szCs w:val="20"/>
              </w:rPr>
            </w:pPr>
            <w:r>
              <w:rPr>
                <w:sz w:val="20"/>
                <w:szCs w:val="20"/>
              </w:rPr>
              <w:t xml:space="preserve">Izraditi će se </w:t>
            </w:r>
            <w:proofErr w:type="spellStart"/>
            <w:r>
              <w:rPr>
                <w:sz w:val="20"/>
                <w:szCs w:val="20"/>
              </w:rPr>
              <w:t>se</w:t>
            </w:r>
            <w:proofErr w:type="spellEnd"/>
            <w:r w:rsidR="575E7287" w:rsidRPr="00E14276">
              <w:rPr>
                <w:sz w:val="20"/>
                <w:szCs w:val="20"/>
              </w:rPr>
              <w:t xml:space="preserve"> </w:t>
            </w:r>
            <w:r w:rsidR="00BD762C">
              <w:rPr>
                <w:sz w:val="20"/>
                <w:szCs w:val="20"/>
              </w:rPr>
              <w:t>P</w:t>
            </w:r>
            <w:r w:rsidR="575E7287" w:rsidRPr="00E14276">
              <w:rPr>
                <w:sz w:val="20"/>
                <w:szCs w:val="20"/>
              </w:rPr>
              <w:t xml:space="preserve">rogram energetske obnove višestambenih zgrada i obiteljskih kuća </w:t>
            </w:r>
            <w:r w:rsidR="003340F6">
              <w:rPr>
                <w:sz w:val="20"/>
                <w:szCs w:val="20"/>
              </w:rPr>
              <w:t xml:space="preserve">na području Grada Zagreba </w:t>
            </w:r>
            <w:r w:rsidR="575E7287" w:rsidRPr="00E14276">
              <w:rPr>
                <w:sz w:val="20"/>
                <w:szCs w:val="20"/>
              </w:rPr>
              <w:t>s ciljem pružanja podrške građanima u postupku energetske obnove, ali i sa zadaćom povećanja i ubrzanja energetske obnove u sektoru zgradarstva kroz ciljane mjere kao što su savjetovanje, sufinanciranje i sl.</w:t>
            </w:r>
          </w:p>
        </w:tc>
      </w:tr>
      <w:tr w:rsidR="575E7287" w:rsidRPr="00E14276" w14:paraId="06101443"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63B2BD63" w14:textId="62395281" w:rsidR="575E7287" w:rsidRPr="00E14276" w:rsidRDefault="575E7287" w:rsidP="575E7287">
            <w:pPr>
              <w:jc w:val="both"/>
              <w:rPr>
                <w:sz w:val="20"/>
                <w:szCs w:val="20"/>
              </w:rPr>
            </w:pPr>
            <w:r w:rsidRPr="00E14276">
              <w:rPr>
                <w:b/>
                <w:bCs/>
                <w:sz w:val="20"/>
                <w:szCs w:val="20"/>
              </w:rPr>
              <w:t>Ključne aktivnosti</w:t>
            </w:r>
            <w:r w:rsidRPr="00E14276">
              <w:rPr>
                <w:sz w:val="20"/>
                <w:szCs w:val="20"/>
              </w:rPr>
              <w:t xml:space="preserve"> </w:t>
            </w:r>
          </w:p>
        </w:tc>
        <w:tc>
          <w:tcPr>
            <w:tcW w:w="564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15ED5CB" w14:textId="3CC37579" w:rsidR="575E7287" w:rsidRPr="00E14276" w:rsidRDefault="575E7287" w:rsidP="001F4773">
            <w:pPr>
              <w:jc w:val="both"/>
              <w:rPr>
                <w:sz w:val="20"/>
                <w:szCs w:val="20"/>
              </w:rPr>
            </w:pPr>
            <w:r w:rsidRPr="00E14276">
              <w:rPr>
                <w:sz w:val="20"/>
                <w:szCs w:val="20"/>
              </w:rPr>
              <w:t>Uspostava Zagrebačk</w:t>
            </w:r>
            <w:r w:rsidR="003340F6">
              <w:rPr>
                <w:sz w:val="20"/>
                <w:szCs w:val="20"/>
              </w:rPr>
              <w:t>og</w:t>
            </w:r>
            <w:r w:rsidRPr="00E14276">
              <w:rPr>
                <w:sz w:val="20"/>
                <w:szCs w:val="20"/>
              </w:rPr>
              <w:t xml:space="preserve"> energetsk</w:t>
            </w:r>
            <w:r w:rsidR="003340F6">
              <w:rPr>
                <w:sz w:val="20"/>
                <w:szCs w:val="20"/>
              </w:rPr>
              <w:t>og</w:t>
            </w:r>
            <w:r w:rsidRPr="00E14276">
              <w:rPr>
                <w:sz w:val="20"/>
                <w:szCs w:val="20"/>
              </w:rPr>
              <w:t xml:space="preserve"> cent</w:t>
            </w:r>
            <w:r w:rsidR="003340F6">
              <w:rPr>
                <w:sz w:val="20"/>
                <w:szCs w:val="20"/>
              </w:rPr>
              <w:t>re</w:t>
            </w:r>
            <w:r w:rsidRPr="00E14276">
              <w:rPr>
                <w:sz w:val="20"/>
                <w:szCs w:val="20"/>
              </w:rPr>
              <w:t xml:space="preserve"> za energetsko savjetovanje građana i predstavnika suvlasnika</w:t>
            </w:r>
          </w:p>
          <w:p w14:paraId="1C7A621E" w14:textId="1D46AE6F" w:rsidR="575E7287" w:rsidRPr="00E14276" w:rsidRDefault="575E7287" w:rsidP="001F4773">
            <w:pPr>
              <w:jc w:val="both"/>
              <w:rPr>
                <w:sz w:val="20"/>
                <w:szCs w:val="20"/>
              </w:rPr>
            </w:pPr>
            <w:r w:rsidRPr="00E14276">
              <w:rPr>
                <w:sz w:val="20"/>
                <w:szCs w:val="20"/>
              </w:rPr>
              <w:t>Izrada komunikacij</w:t>
            </w:r>
            <w:r w:rsidR="003340F6">
              <w:rPr>
                <w:sz w:val="20"/>
                <w:szCs w:val="20"/>
              </w:rPr>
              <w:t>ske strategije</w:t>
            </w:r>
          </w:p>
          <w:p w14:paraId="14CC92C4" w14:textId="0CF7B395" w:rsidR="575E7287" w:rsidRPr="00E14276" w:rsidRDefault="575E7287" w:rsidP="001F4773">
            <w:pPr>
              <w:jc w:val="both"/>
              <w:rPr>
                <w:sz w:val="20"/>
                <w:szCs w:val="20"/>
              </w:rPr>
            </w:pPr>
            <w:r w:rsidRPr="00E14276">
              <w:rPr>
                <w:sz w:val="20"/>
                <w:szCs w:val="20"/>
              </w:rPr>
              <w:t>Prov</w:t>
            </w:r>
            <w:r w:rsidR="003340F6">
              <w:rPr>
                <w:sz w:val="20"/>
                <w:szCs w:val="20"/>
              </w:rPr>
              <w:t>edba</w:t>
            </w:r>
            <w:r w:rsidRPr="00E14276">
              <w:rPr>
                <w:sz w:val="20"/>
                <w:szCs w:val="20"/>
              </w:rPr>
              <w:t xml:space="preserve"> radionica, predavanja i tribina na temu energetske obnove, energetske učinkovitosti, klimatske prilagodbe, klimatske otpornosti u zgradarstvu i sl.</w:t>
            </w:r>
          </w:p>
          <w:p w14:paraId="761BF53A" w14:textId="430A881A" w:rsidR="575E7287" w:rsidRPr="00E14276" w:rsidRDefault="575E7287" w:rsidP="001F4773">
            <w:pPr>
              <w:jc w:val="both"/>
              <w:rPr>
                <w:sz w:val="20"/>
                <w:szCs w:val="20"/>
              </w:rPr>
            </w:pPr>
            <w:r w:rsidRPr="00E14276">
              <w:rPr>
                <w:sz w:val="20"/>
                <w:szCs w:val="20"/>
              </w:rPr>
              <w:t>Organiziranje zagrebačkog energetskog tjedna</w:t>
            </w:r>
          </w:p>
          <w:p w14:paraId="7DC9FFC1" w14:textId="1DA6309D" w:rsidR="575E7287" w:rsidRPr="00E14276" w:rsidRDefault="575E7287" w:rsidP="001F4773">
            <w:pPr>
              <w:jc w:val="both"/>
              <w:rPr>
                <w:sz w:val="20"/>
                <w:szCs w:val="20"/>
              </w:rPr>
            </w:pPr>
            <w:r w:rsidRPr="00E14276">
              <w:rPr>
                <w:sz w:val="20"/>
                <w:szCs w:val="20"/>
              </w:rPr>
              <w:t xml:space="preserve">Izrada </w:t>
            </w:r>
            <w:r w:rsidR="00D605D0">
              <w:rPr>
                <w:sz w:val="20"/>
                <w:szCs w:val="20"/>
              </w:rPr>
              <w:t>P</w:t>
            </w:r>
            <w:r w:rsidRPr="00E14276">
              <w:rPr>
                <w:sz w:val="20"/>
                <w:szCs w:val="20"/>
              </w:rPr>
              <w:t>rograma energetske obnove višestambenih zgrada i obiteljskih kuća</w:t>
            </w:r>
            <w:r w:rsidR="00D605D0">
              <w:rPr>
                <w:sz w:val="20"/>
                <w:szCs w:val="20"/>
              </w:rPr>
              <w:t xml:space="preserve"> na području Grada Zagreba</w:t>
            </w:r>
          </w:p>
          <w:p w14:paraId="3E73FE19" w14:textId="753E149C" w:rsidR="575E7287" w:rsidRPr="00E14276" w:rsidRDefault="575E7287" w:rsidP="001F4773">
            <w:pPr>
              <w:jc w:val="both"/>
              <w:rPr>
                <w:sz w:val="20"/>
                <w:szCs w:val="20"/>
              </w:rPr>
            </w:pPr>
            <w:r w:rsidRPr="00E14276">
              <w:rPr>
                <w:sz w:val="20"/>
                <w:szCs w:val="20"/>
              </w:rPr>
              <w:t>Izrada promotivnih i edukativnih materijala</w:t>
            </w:r>
          </w:p>
          <w:p w14:paraId="599EEF47" w14:textId="68C0B406" w:rsidR="575E7287" w:rsidRPr="00E14276" w:rsidRDefault="0089088D" w:rsidP="001F4773">
            <w:pPr>
              <w:jc w:val="both"/>
              <w:rPr>
                <w:sz w:val="20"/>
                <w:szCs w:val="20"/>
              </w:rPr>
            </w:pPr>
            <w:r>
              <w:rPr>
                <w:sz w:val="20"/>
                <w:szCs w:val="20"/>
              </w:rPr>
              <w:t>S</w:t>
            </w:r>
            <w:r w:rsidR="575E7287" w:rsidRPr="00E14276">
              <w:rPr>
                <w:sz w:val="20"/>
                <w:szCs w:val="20"/>
              </w:rPr>
              <w:t xml:space="preserve">avjetovanje energetski siromašnih </w:t>
            </w:r>
            <w:r>
              <w:rPr>
                <w:sz w:val="20"/>
                <w:szCs w:val="20"/>
              </w:rPr>
              <w:t>kućanstava</w:t>
            </w:r>
          </w:p>
        </w:tc>
      </w:tr>
      <w:tr w:rsidR="575E7287" w:rsidRPr="00E14276" w14:paraId="005DABB9" w14:textId="77777777" w:rsidTr="00670FC2">
        <w:trPr>
          <w:trHeight w:val="300"/>
        </w:trPr>
        <w:tc>
          <w:tcPr>
            <w:tcW w:w="3267" w:type="dxa"/>
            <w:vMerge w:val="restart"/>
            <w:tcBorders>
              <w:top w:val="single" w:sz="8" w:space="0" w:color="000000" w:themeColor="text1"/>
              <w:left w:val="single" w:sz="8" w:space="0" w:color="000000" w:themeColor="text1"/>
              <w:bottom w:val="nil"/>
              <w:right w:val="single" w:sz="4" w:space="0" w:color="auto"/>
            </w:tcBorders>
            <w:shd w:val="clear" w:color="auto" w:fill="E5F3D9" w:themeFill="accent2" w:themeFillTint="33"/>
            <w:vAlign w:val="center"/>
          </w:tcPr>
          <w:p w14:paraId="2F794BFE" w14:textId="0B95D583" w:rsidR="575E7287" w:rsidRPr="00E14276" w:rsidRDefault="575E7287" w:rsidP="575E7287">
            <w:pPr>
              <w:jc w:val="center"/>
              <w:rPr>
                <w:sz w:val="20"/>
                <w:szCs w:val="20"/>
              </w:rPr>
            </w:pPr>
            <w:r w:rsidRPr="00E14276">
              <w:rPr>
                <w:b/>
                <w:bCs/>
                <w:sz w:val="20"/>
                <w:szCs w:val="20"/>
              </w:rPr>
              <w:t>Procjena potrebnih sredstava</w:t>
            </w:r>
            <w:r w:rsidRPr="00E14276">
              <w:rPr>
                <w:sz w:val="20"/>
                <w:szCs w:val="20"/>
              </w:rPr>
              <w:t xml:space="preserve"> </w:t>
            </w:r>
            <w:r w:rsidRPr="00206300">
              <w:rPr>
                <w:b/>
                <w:sz w:val="20"/>
                <w:szCs w:val="20"/>
              </w:rPr>
              <w:t>(EUR)</w:t>
            </w:r>
          </w:p>
        </w:tc>
        <w:tc>
          <w:tcPr>
            <w:tcW w:w="1413" w:type="dxa"/>
            <w:tcBorders>
              <w:top w:val="single" w:sz="8" w:space="0" w:color="000000" w:themeColor="text1"/>
              <w:left w:val="single" w:sz="4" w:space="0" w:color="auto"/>
              <w:bottom w:val="single" w:sz="8" w:space="0" w:color="000000" w:themeColor="text1"/>
              <w:right w:val="single" w:sz="8" w:space="0" w:color="000000" w:themeColor="text1"/>
            </w:tcBorders>
            <w:vAlign w:val="center"/>
          </w:tcPr>
          <w:p w14:paraId="4C07A715" w14:textId="6EF24B48" w:rsidR="575E7287" w:rsidRPr="00E14276" w:rsidRDefault="575E7287" w:rsidP="575E7287">
            <w:pPr>
              <w:jc w:val="center"/>
              <w:rPr>
                <w:sz w:val="20"/>
                <w:szCs w:val="20"/>
              </w:rPr>
            </w:pPr>
            <w:r w:rsidRPr="00E14276">
              <w:rPr>
                <w:sz w:val="20"/>
                <w:szCs w:val="20"/>
              </w:rPr>
              <w:t xml:space="preserve">2025. </w:t>
            </w:r>
          </w:p>
        </w:tc>
        <w:tc>
          <w:tcPr>
            <w:tcW w:w="1410" w:type="dxa"/>
            <w:tcBorders>
              <w:top w:val="nil"/>
              <w:left w:val="single" w:sz="8" w:space="0" w:color="000000" w:themeColor="text1"/>
              <w:bottom w:val="single" w:sz="8" w:space="0" w:color="000000" w:themeColor="text1"/>
              <w:right w:val="single" w:sz="8" w:space="0" w:color="000000" w:themeColor="text1"/>
            </w:tcBorders>
            <w:vAlign w:val="center"/>
          </w:tcPr>
          <w:p w14:paraId="6F4F28EA" w14:textId="42203920" w:rsidR="575E7287" w:rsidRPr="00E14276" w:rsidRDefault="575E7287" w:rsidP="575E7287">
            <w:pPr>
              <w:jc w:val="center"/>
              <w:rPr>
                <w:sz w:val="20"/>
                <w:szCs w:val="20"/>
              </w:rPr>
            </w:pPr>
            <w:r w:rsidRPr="00E14276">
              <w:rPr>
                <w:sz w:val="20"/>
                <w:szCs w:val="20"/>
              </w:rPr>
              <w:t xml:space="preserve">2026. </w:t>
            </w:r>
          </w:p>
        </w:tc>
        <w:tc>
          <w:tcPr>
            <w:tcW w:w="1395" w:type="dxa"/>
            <w:tcBorders>
              <w:top w:val="nil"/>
              <w:left w:val="single" w:sz="8" w:space="0" w:color="000000" w:themeColor="text1"/>
              <w:bottom w:val="single" w:sz="8" w:space="0" w:color="000000" w:themeColor="text1"/>
              <w:right w:val="single" w:sz="8" w:space="0" w:color="000000" w:themeColor="text1"/>
            </w:tcBorders>
            <w:vAlign w:val="center"/>
          </w:tcPr>
          <w:p w14:paraId="39E948BC" w14:textId="0F6964A4" w:rsidR="575E7287" w:rsidRPr="00E14276" w:rsidRDefault="575E7287" w:rsidP="575E7287">
            <w:pPr>
              <w:jc w:val="center"/>
              <w:rPr>
                <w:sz w:val="20"/>
                <w:szCs w:val="20"/>
              </w:rPr>
            </w:pPr>
            <w:r w:rsidRPr="00E14276">
              <w:rPr>
                <w:sz w:val="20"/>
                <w:szCs w:val="20"/>
              </w:rPr>
              <w:t xml:space="preserve">2027. </w:t>
            </w:r>
          </w:p>
        </w:tc>
        <w:tc>
          <w:tcPr>
            <w:tcW w:w="1425" w:type="dxa"/>
            <w:tcBorders>
              <w:top w:val="nil"/>
              <w:left w:val="single" w:sz="8" w:space="0" w:color="000000" w:themeColor="text1"/>
              <w:bottom w:val="single" w:sz="8" w:space="0" w:color="000000" w:themeColor="text1"/>
              <w:right w:val="single" w:sz="8" w:space="0" w:color="000000" w:themeColor="text1"/>
            </w:tcBorders>
            <w:vAlign w:val="center"/>
          </w:tcPr>
          <w:p w14:paraId="1C0ED843" w14:textId="4458E4D8" w:rsidR="575E7287" w:rsidRPr="00E14276" w:rsidRDefault="575E7287" w:rsidP="575E7287">
            <w:pPr>
              <w:jc w:val="center"/>
              <w:rPr>
                <w:sz w:val="20"/>
                <w:szCs w:val="20"/>
              </w:rPr>
            </w:pPr>
            <w:r w:rsidRPr="00E14276">
              <w:rPr>
                <w:sz w:val="20"/>
                <w:szCs w:val="20"/>
              </w:rPr>
              <w:t xml:space="preserve">2028. </w:t>
            </w:r>
          </w:p>
        </w:tc>
      </w:tr>
      <w:tr w:rsidR="00AD3D74" w14:paraId="37E3F9D2" w14:textId="77777777" w:rsidTr="00670FC2">
        <w:trPr>
          <w:trHeight w:val="300"/>
        </w:trPr>
        <w:tc>
          <w:tcPr>
            <w:tcW w:w="3267" w:type="dxa"/>
            <w:vMerge/>
            <w:tcBorders>
              <w:right w:val="single" w:sz="4" w:space="0" w:color="auto"/>
            </w:tcBorders>
            <w:vAlign w:val="center"/>
          </w:tcPr>
          <w:p w14:paraId="66C8D123" w14:textId="77777777" w:rsidR="006A6941" w:rsidRPr="00E14276" w:rsidRDefault="006A6941">
            <w:pPr>
              <w:rPr>
                <w:sz w:val="20"/>
                <w:szCs w:val="20"/>
              </w:rPr>
            </w:pPr>
          </w:p>
        </w:tc>
        <w:tc>
          <w:tcPr>
            <w:tcW w:w="1413" w:type="dxa"/>
            <w:tcBorders>
              <w:top w:val="single" w:sz="8" w:space="0" w:color="000000" w:themeColor="text1"/>
              <w:left w:val="single" w:sz="4" w:space="0" w:color="auto"/>
              <w:bottom w:val="single" w:sz="8" w:space="0" w:color="000000" w:themeColor="text1"/>
              <w:right w:val="single" w:sz="8" w:space="0" w:color="000000" w:themeColor="text1"/>
            </w:tcBorders>
          </w:tcPr>
          <w:p w14:paraId="3DF2BF3D" w14:textId="70098780" w:rsidR="575E7287" w:rsidRPr="00E14276" w:rsidRDefault="575E7287" w:rsidP="575E7287">
            <w:pPr>
              <w:jc w:val="center"/>
              <w:rPr>
                <w:sz w:val="20"/>
                <w:szCs w:val="20"/>
              </w:rPr>
            </w:pPr>
            <w:r w:rsidRPr="00E14276">
              <w:rPr>
                <w:sz w:val="20"/>
                <w:szCs w:val="20"/>
              </w:rPr>
              <w:t xml:space="preserve"> 120.000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F1A5AE7" w14:textId="14ED586A" w:rsidR="575E7287" w:rsidRPr="00E14276" w:rsidRDefault="575E7287" w:rsidP="575E7287">
            <w:pPr>
              <w:jc w:val="center"/>
              <w:rPr>
                <w:sz w:val="20"/>
                <w:szCs w:val="20"/>
              </w:rPr>
            </w:pPr>
            <w:r w:rsidRPr="00E14276">
              <w:rPr>
                <w:sz w:val="20"/>
                <w:szCs w:val="20"/>
              </w:rPr>
              <w:t>35.000</w:t>
            </w:r>
          </w:p>
        </w:tc>
        <w:tc>
          <w:tcPr>
            <w:tcW w:w="1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58D62DB" w14:textId="634C334F" w:rsidR="575E7287" w:rsidRPr="00E14276" w:rsidRDefault="575E7287" w:rsidP="575E7287">
            <w:pPr>
              <w:jc w:val="center"/>
              <w:rPr>
                <w:sz w:val="20"/>
                <w:szCs w:val="20"/>
              </w:rPr>
            </w:pPr>
            <w:r w:rsidRPr="00E14276">
              <w:rPr>
                <w:sz w:val="20"/>
                <w:szCs w:val="20"/>
              </w:rPr>
              <w:t>35.000</w:t>
            </w:r>
          </w:p>
        </w:tc>
        <w:tc>
          <w:tcPr>
            <w:tcW w:w="1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33C3FDF" w14:textId="020CFB14" w:rsidR="575E7287" w:rsidRPr="00E14276" w:rsidRDefault="575E7287" w:rsidP="575E7287">
            <w:pPr>
              <w:jc w:val="center"/>
              <w:rPr>
                <w:sz w:val="20"/>
                <w:szCs w:val="20"/>
              </w:rPr>
            </w:pPr>
            <w:r w:rsidRPr="00E14276">
              <w:rPr>
                <w:sz w:val="20"/>
                <w:szCs w:val="20"/>
              </w:rPr>
              <w:t>35.000</w:t>
            </w:r>
          </w:p>
        </w:tc>
      </w:tr>
      <w:tr w:rsidR="575E7287" w:rsidRPr="00E14276" w14:paraId="0F566046"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4ADC6D0" w14:textId="4942ADCF" w:rsidR="575E7287" w:rsidRPr="00E14276" w:rsidRDefault="575E7287" w:rsidP="575E7287">
            <w:pPr>
              <w:jc w:val="both"/>
              <w:rPr>
                <w:sz w:val="20"/>
                <w:szCs w:val="20"/>
              </w:rPr>
            </w:pPr>
            <w:r w:rsidRPr="00E14276">
              <w:rPr>
                <w:b/>
                <w:bCs/>
                <w:sz w:val="20"/>
                <w:szCs w:val="20"/>
              </w:rPr>
              <w:t>Pokazatelji</w:t>
            </w:r>
            <w:r w:rsidR="000849C4">
              <w:rPr>
                <w:b/>
                <w:bCs/>
                <w:sz w:val="20"/>
                <w:szCs w:val="20"/>
              </w:rPr>
              <w:t xml:space="preserve"> </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C73ED85" w14:textId="50F5DA74" w:rsidR="575E7287" w:rsidRPr="00E14276" w:rsidRDefault="575E7287" w:rsidP="575E7287">
            <w:pPr>
              <w:shd w:val="clear" w:color="auto" w:fill="FFFFFF" w:themeFill="background1"/>
              <w:jc w:val="both"/>
              <w:rPr>
                <w:sz w:val="20"/>
                <w:szCs w:val="20"/>
              </w:rPr>
            </w:pPr>
            <w:r w:rsidRPr="00E14276">
              <w:rPr>
                <w:b/>
                <w:bCs/>
                <w:sz w:val="20"/>
                <w:szCs w:val="20"/>
              </w:rPr>
              <w:t>Početna vrijednost (2024.)</w:t>
            </w:r>
            <w:r w:rsidRPr="00E14276">
              <w:rPr>
                <w:sz w:val="20"/>
                <w:szCs w:val="20"/>
              </w:rPr>
              <w:t xml:space="preserve"> </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Pr>
          <w:p w14:paraId="17B6B49C" w14:textId="7103B0FB" w:rsidR="575E7287" w:rsidRPr="00E14276" w:rsidRDefault="575E7287" w:rsidP="575E7287">
            <w:pPr>
              <w:shd w:val="clear" w:color="auto" w:fill="FFFFFF" w:themeFill="background1"/>
              <w:jc w:val="both"/>
              <w:rPr>
                <w:sz w:val="20"/>
                <w:szCs w:val="20"/>
              </w:rPr>
            </w:pPr>
            <w:r w:rsidRPr="00E14276">
              <w:rPr>
                <w:b/>
                <w:bCs/>
                <w:sz w:val="20"/>
                <w:szCs w:val="20"/>
              </w:rPr>
              <w:t>Ciljana vrijednost (2028.)</w:t>
            </w:r>
            <w:r w:rsidRPr="00E14276">
              <w:rPr>
                <w:sz w:val="20"/>
                <w:szCs w:val="20"/>
              </w:rPr>
              <w:t xml:space="preserve"> </w:t>
            </w:r>
          </w:p>
        </w:tc>
      </w:tr>
      <w:tr w:rsidR="575E7287" w:rsidRPr="00E14276" w14:paraId="211DD905"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34D84BB" w14:textId="76E2A870" w:rsidR="575E7287" w:rsidRPr="00E14276" w:rsidRDefault="575E7287" w:rsidP="575E7287">
            <w:pPr>
              <w:rPr>
                <w:sz w:val="20"/>
                <w:szCs w:val="20"/>
              </w:rPr>
            </w:pPr>
            <w:r w:rsidRPr="00E14276">
              <w:rPr>
                <w:sz w:val="20"/>
                <w:szCs w:val="20"/>
              </w:rPr>
              <w:lastRenderedPageBreak/>
              <w:t xml:space="preserve"> Uspostavljen </w:t>
            </w:r>
            <w:r w:rsidR="00C37BE5">
              <w:rPr>
                <w:sz w:val="20"/>
                <w:szCs w:val="20"/>
              </w:rPr>
              <w:t>Zagrebački energetski centar</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18C24E6" w14:textId="181DE047" w:rsidR="575E7287" w:rsidRPr="00E14276" w:rsidRDefault="575E7287" w:rsidP="575E7287">
            <w:pPr>
              <w:shd w:val="clear" w:color="auto" w:fill="FFFFFF" w:themeFill="background1"/>
              <w:jc w:val="both"/>
              <w:rPr>
                <w:sz w:val="20"/>
                <w:szCs w:val="20"/>
              </w:rPr>
            </w:pPr>
            <w:r w:rsidRPr="00E14276">
              <w:rPr>
                <w:sz w:val="20"/>
                <w:szCs w:val="20"/>
              </w:rPr>
              <w:t>0</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Pr>
          <w:p w14:paraId="25D256D8" w14:textId="6B2A8DE1" w:rsidR="575E7287" w:rsidRPr="00E14276" w:rsidRDefault="575E7287" w:rsidP="575E7287">
            <w:pPr>
              <w:shd w:val="clear" w:color="auto" w:fill="FFFFFF" w:themeFill="background1"/>
              <w:jc w:val="both"/>
              <w:rPr>
                <w:sz w:val="20"/>
                <w:szCs w:val="20"/>
              </w:rPr>
            </w:pPr>
            <w:r w:rsidRPr="00E14276">
              <w:rPr>
                <w:sz w:val="20"/>
                <w:szCs w:val="20"/>
              </w:rPr>
              <w:t>1</w:t>
            </w:r>
          </w:p>
        </w:tc>
      </w:tr>
      <w:tr w:rsidR="575E7287" w:rsidRPr="00E14276" w14:paraId="7316BBBA"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F2792C5" w14:textId="3F8F4C73" w:rsidR="575E7287" w:rsidRPr="00E14276" w:rsidRDefault="575E7287" w:rsidP="575E7287">
            <w:pPr>
              <w:rPr>
                <w:sz w:val="20"/>
                <w:szCs w:val="20"/>
              </w:rPr>
            </w:pPr>
            <w:r w:rsidRPr="00E14276">
              <w:rPr>
                <w:sz w:val="20"/>
                <w:szCs w:val="20"/>
              </w:rPr>
              <w:t>Održane radionice i ostale promotivne aktivnosti vezane uz energetsku obnovu i učinkovitost</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D9178F7" w14:textId="2506CEE3" w:rsidR="575E7287" w:rsidRPr="00E14276" w:rsidRDefault="575E7287" w:rsidP="575E7287">
            <w:pPr>
              <w:shd w:val="clear" w:color="auto" w:fill="FFFFFF" w:themeFill="background1"/>
              <w:jc w:val="both"/>
              <w:rPr>
                <w:sz w:val="20"/>
                <w:szCs w:val="20"/>
              </w:rPr>
            </w:pPr>
            <w:r w:rsidRPr="00E14276">
              <w:rPr>
                <w:sz w:val="20"/>
                <w:szCs w:val="20"/>
              </w:rPr>
              <w:t>0</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Pr>
          <w:p w14:paraId="37B977D8" w14:textId="134139C4" w:rsidR="575E7287" w:rsidRPr="00E14276" w:rsidRDefault="575E7287" w:rsidP="575E7287">
            <w:pPr>
              <w:shd w:val="clear" w:color="auto" w:fill="FFFFFF" w:themeFill="background1"/>
              <w:jc w:val="both"/>
              <w:rPr>
                <w:sz w:val="20"/>
                <w:szCs w:val="20"/>
              </w:rPr>
            </w:pPr>
            <w:r w:rsidRPr="00E14276">
              <w:rPr>
                <w:sz w:val="20"/>
                <w:szCs w:val="20"/>
              </w:rPr>
              <w:t>100</w:t>
            </w:r>
          </w:p>
        </w:tc>
      </w:tr>
      <w:tr w:rsidR="575E7287" w:rsidRPr="00E14276" w14:paraId="6608A268"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1B45814" w14:textId="7E4C4CA2" w:rsidR="575E7287" w:rsidRPr="00E14276" w:rsidRDefault="575E7287" w:rsidP="575E7287">
            <w:pPr>
              <w:rPr>
                <w:sz w:val="20"/>
                <w:szCs w:val="20"/>
              </w:rPr>
            </w:pPr>
            <w:r w:rsidRPr="00E14276">
              <w:rPr>
                <w:sz w:val="20"/>
                <w:szCs w:val="20"/>
              </w:rPr>
              <w:t xml:space="preserve">Broj savjetovanih predstavnika suvlasnika koji su uz pomoć </w:t>
            </w:r>
            <w:r w:rsidR="004F7D06">
              <w:rPr>
                <w:sz w:val="20"/>
                <w:szCs w:val="20"/>
              </w:rPr>
              <w:t>Zagrebačkog energetskog centra</w:t>
            </w:r>
            <w:r w:rsidRPr="00E14276">
              <w:rPr>
                <w:sz w:val="20"/>
                <w:szCs w:val="20"/>
              </w:rPr>
              <w:t xml:space="preserve"> proveli energetsku obnovu</w:t>
            </w:r>
            <w:r w:rsidR="004F7D06">
              <w:rPr>
                <w:sz w:val="20"/>
                <w:szCs w:val="20"/>
              </w:rPr>
              <w:t xml:space="preserve"> na </w:t>
            </w:r>
            <w:r w:rsidRPr="00E14276">
              <w:rPr>
                <w:sz w:val="20"/>
                <w:szCs w:val="20"/>
              </w:rPr>
              <w:t>višestambenim zgradama i obiteljskim kućama</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828621E" w14:textId="35FCC829" w:rsidR="575E7287" w:rsidRPr="00E14276" w:rsidRDefault="575E7287" w:rsidP="575E7287">
            <w:pPr>
              <w:shd w:val="clear" w:color="auto" w:fill="FFFFFF" w:themeFill="background1"/>
              <w:jc w:val="both"/>
              <w:rPr>
                <w:sz w:val="20"/>
                <w:szCs w:val="20"/>
              </w:rPr>
            </w:pPr>
            <w:r w:rsidRPr="00E14276">
              <w:rPr>
                <w:sz w:val="20"/>
                <w:szCs w:val="20"/>
              </w:rPr>
              <w:t>0</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Pr>
          <w:p w14:paraId="3205C264" w14:textId="3A260F74" w:rsidR="575E7287" w:rsidRPr="00E14276" w:rsidRDefault="575E7287" w:rsidP="575E7287">
            <w:pPr>
              <w:shd w:val="clear" w:color="auto" w:fill="FFFFFF" w:themeFill="background1"/>
              <w:jc w:val="both"/>
              <w:rPr>
                <w:sz w:val="20"/>
                <w:szCs w:val="20"/>
              </w:rPr>
            </w:pPr>
            <w:r w:rsidRPr="00E14276">
              <w:rPr>
                <w:sz w:val="20"/>
                <w:szCs w:val="20"/>
              </w:rPr>
              <w:t>40</w:t>
            </w:r>
          </w:p>
        </w:tc>
      </w:tr>
      <w:tr w:rsidR="575E7287" w:rsidRPr="00E14276" w14:paraId="1A326A1F"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7C7F5B8" w14:textId="28430678" w:rsidR="575E7287" w:rsidRPr="00E14276" w:rsidRDefault="575E7287" w:rsidP="575E7287">
            <w:pPr>
              <w:rPr>
                <w:sz w:val="20"/>
                <w:szCs w:val="20"/>
              </w:rPr>
            </w:pPr>
            <w:r w:rsidRPr="00E14276">
              <w:rPr>
                <w:sz w:val="20"/>
                <w:szCs w:val="20"/>
              </w:rPr>
              <w:t>Savjetovanje energetski siromašnih kućanstava</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B85E84D" w14:textId="062E9593" w:rsidR="575E7287" w:rsidRPr="00E14276" w:rsidRDefault="575E7287" w:rsidP="575E7287">
            <w:pPr>
              <w:shd w:val="clear" w:color="auto" w:fill="FFFFFF" w:themeFill="background1"/>
              <w:jc w:val="both"/>
              <w:rPr>
                <w:sz w:val="20"/>
                <w:szCs w:val="20"/>
              </w:rPr>
            </w:pPr>
            <w:r w:rsidRPr="00E14276">
              <w:rPr>
                <w:sz w:val="20"/>
                <w:szCs w:val="20"/>
              </w:rPr>
              <w:t>0</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Pr>
          <w:p w14:paraId="63893255" w14:textId="4D69E706" w:rsidR="575E7287" w:rsidRPr="00E14276" w:rsidRDefault="575E7287" w:rsidP="575E7287">
            <w:pPr>
              <w:shd w:val="clear" w:color="auto" w:fill="FFFFFF" w:themeFill="background1"/>
              <w:jc w:val="both"/>
              <w:rPr>
                <w:sz w:val="20"/>
                <w:szCs w:val="20"/>
              </w:rPr>
            </w:pPr>
            <w:r w:rsidRPr="00E14276">
              <w:rPr>
                <w:sz w:val="20"/>
                <w:szCs w:val="20"/>
              </w:rPr>
              <w:t>400</w:t>
            </w:r>
          </w:p>
        </w:tc>
      </w:tr>
    </w:tbl>
    <w:p w14:paraId="69E5C06E" w14:textId="7F848B17" w:rsidR="009C49F3" w:rsidRPr="00206300" w:rsidRDefault="009C49F3" w:rsidP="1BEB792F">
      <w:pPr>
        <w:spacing w:after="160" w:line="257" w:lineRule="auto"/>
        <w:rPr>
          <w:sz w:val="20"/>
          <w:szCs w:val="20"/>
        </w:rPr>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83"/>
        <w:gridCol w:w="1395"/>
        <w:gridCol w:w="1410"/>
        <w:gridCol w:w="1395"/>
        <w:gridCol w:w="1426"/>
      </w:tblGrid>
      <w:tr w:rsidR="1BEB792F" w:rsidRPr="00792CB1" w14:paraId="73AD6139" w14:textId="77777777" w:rsidTr="1BEB792F">
        <w:trPr>
          <w:trHeight w:val="300"/>
        </w:trPr>
        <w:tc>
          <w:tcPr>
            <w:tcW w:w="32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64319CD0" w14:textId="3FAB1AC2" w:rsidR="1BEB792F" w:rsidRPr="00792CB1" w:rsidRDefault="1BEB792F" w:rsidP="1BEB792F">
            <w:pPr>
              <w:jc w:val="both"/>
              <w:rPr>
                <w:sz w:val="20"/>
                <w:szCs w:val="20"/>
              </w:rPr>
            </w:pPr>
            <w:r w:rsidRPr="00792CB1">
              <w:rPr>
                <w:rFonts w:eastAsia="Calibri"/>
                <w:b/>
                <w:bCs/>
                <w:sz w:val="20"/>
                <w:szCs w:val="20"/>
              </w:rPr>
              <w:t>Redni broj mjere</w:t>
            </w:r>
            <w:r w:rsidRPr="00792CB1">
              <w:rPr>
                <w:rFonts w:eastAsia="Calibri"/>
                <w:sz w:val="20"/>
                <w:szCs w:val="20"/>
              </w:rPr>
              <w:t xml:space="preserve"> </w:t>
            </w:r>
          </w:p>
        </w:tc>
        <w:tc>
          <w:tcPr>
            <w:tcW w:w="56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429DBF3C" w14:textId="71888283" w:rsidR="1BEB792F" w:rsidRPr="00792CB1" w:rsidRDefault="1BEB792F" w:rsidP="1BEB792F">
            <w:pPr>
              <w:jc w:val="both"/>
              <w:rPr>
                <w:sz w:val="20"/>
                <w:szCs w:val="20"/>
              </w:rPr>
            </w:pPr>
            <w:r w:rsidRPr="00792CB1">
              <w:rPr>
                <w:rFonts w:eastAsia="Calibri"/>
                <w:sz w:val="20"/>
                <w:szCs w:val="20"/>
              </w:rPr>
              <w:t xml:space="preserve"> ZG-</w:t>
            </w:r>
            <w:r w:rsidR="00B13EE5">
              <w:rPr>
                <w:rFonts w:eastAsia="Calibri"/>
                <w:sz w:val="20"/>
                <w:szCs w:val="20"/>
              </w:rPr>
              <w:t>04</w:t>
            </w:r>
          </w:p>
        </w:tc>
      </w:tr>
      <w:tr w:rsidR="1BEB792F" w:rsidRPr="00792CB1" w14:paraId="3C64EB41" w14:textId="77777777" w:rsidTr="1BEB792F">
        <w:trPr>
          <w:trHeight w:val="300"/>
        </w:trPr>
        <w:tc>
          <w:tcPr>
            <w:tcW w:w="32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0991A0D" w14:textId="44EE5F83" w:rsidR="1BEB792F" w:rsidRPr="00792CB1" w:rsidRDefault="1BEB792F" w:rsidP="1BEB792F">
            <w:pPr>
              <w:jc w:val="both"/>
              <w:rPr>
                <w:sz w:val="20"/>
                <w:szCs w:val="20"/>
              </w:rPr>
            </w:pPr>
            <w:r w:rsidRPr="00792CB1">
              <w:rPr>
                <w:rFonts w:eastAsia="Calibri"/>
                <w:b/>
                <w:bCs/>
                <w:sz w:val="20"/>
                <w:szCs w:val="20"/>
              </w:rPr>
              <w:t>Ime mjere</w:t>
            </w:r>
            <w:r w:rsidRPr="00792CB1">
              <w:rPr>
                <w:rFonts w:eastAsia="Calibri"/>
                <w:sz w:val="20"/>
                <w:szCs w:val="20"/>
              </w:rPr>
              <w:t xml:space="preserve"> </w:t>
            </w:r>
          </w:p>
        </w:tc>
        <w:tc>
          <w:tcPr>
            <w:tcW w:w="56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A913FE3" w14:textId="30F9DAD9" w:rsidR="1BEB792F" w:rsidRPr="00206300" w:rsidRDefault="001E4C5A" w:rsidP="1BEB792F">
            <w:pPr>
              <w:jc w:val="both"/>
              <w:rPr>
                <w:sz w:val="20"/>
                <w:szCs w:val="20"/>
              </w:rPr>
            </w:pPr>
            <w:r w:rsidRPr="001E4C5A">
              <w:rPr>
                <w:rFonts w:eastAsia="Calibri"/>
                <w:b/>
                <w:sz w:val="20"/>
                <w:szCs w:val="20"/>
              </w:rPr>
              <w:t>Sustav praćenja energetske potrošnje i obnove komercijalnih i stambenih zgrada te obiteljskih kuća</w:t>
            </w:r>
          </w:p>
        </w:tc>
      </w:tr>
      <w:tr w:rsidR="1BEB792F" w:rsidRPr="00792CB1" w14:paraId="1ADF26AA" w14:textId="77777777" w:rsidTr="1BEB792F">
        <w:trPr>
          <w:trHeight w:val="300"/>
        </w:trPr>
        <w:tc>
          <w:tcPr>
            <w:tcW w:w="32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D7B4645" w14:textId="682830F4" w:rsidR="1BEB792F" w:rsidRPr="00792CB1" w:rsidRDefault="1BEB792F" w:rsidP="1BEB792F">
            <w:pPr>
              <w:jc w:val="both"/>
              <w:rPr>
                <w:sz w:val="20"/>
                <w:szCs w:val="20"/>
              </w:rPr>
            </w:pPr>
            <w:r w:rsidRPr="00792CB1">
              <w:rPr>
                <w:rFonts w:eastAsia="Calibri"/>
                <w:b/>
                <w:bCs/>
                <w:sz w:val="20"/>
                <w:szCs w:val="20"/>
              </w:rPr>
              <w:t>Nositelj mjere:</w:t>
            </w:r>
            <w:r w:rsidRPr="00792CB1">
              <w:rPr>
                <w:rFonts w:eastAsia="Calibri"/>
                <w:sz w:val="20"/>
                <w:szCs w:val="20"/>
              </w:rPr>
              <w:t xml:space="preserve"> </w:t>
            </w:r>
          </w:p>
        </w:tc>
        <w:tc>
          <w:tcPr>
            <w:tcW w:w="56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D45A122" w14:textId="6FEE4771" w:rsidR="1BEB792F" w:rsidRPr="00792CB1" w:rsidRDefault="00185BCD" w:rsidP="000B4C78">
            <w:pPr>
              <w:pStyle w:val="ListParagraph"/>
              <w:ind w:left="0"/>
              <w:jc w:val="both"/>
              <w:rPr>
                <w:sz w:val="20"/>
                <w:szCs w:val="20"/>
              </w:rPr>
            </w:pPr>
            <w:r>
              <w:rPr>
                <w:sz w:val="20"/>
                <w:szCs w:val="20"/>
              </w:rPr>
              <w:t>GEOS</w:t>
            </w:r>
          </w:p>
        </w:tc>
      </w:tr>
      <w:tr w:rsidR="1BEB792F" w:rsidRPr="00792CB1" w14:paraId="17D3C563" w14:textId="77777777" w:rsidTr="1BEB792F">
        <w:trPr>
          <w:trHeight w:val="300"/>
        </w:trPr>
        <w:tc>
          <w:tcPr>
            <w:tcW w:w="32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193815E" w14:textId="55305DE2" w:rsidR="1BEB792F" w:rsidRPr="00792CB1" w:rsidRDefault="1BEB792F" w:rsidP="1BEB792F">
            <w:pPr>
              <w:jc w:val="both"/>
              <w:rPr>
                <w:sz w:val="20"/>
                <w:szCs w:val="20"/>
              </w:rPr>
            </w:pPr>
            <w:r w:rsidRPr="00792CB1">
              <w:rPr>
                <w:rFonts w:eastAsia="Calibri"/>
                <w:b/>
                <w:bCs/>
                <w:sz w:val="20"/>
                <w:szCs w:val="20"/>
              </w:rPr>
              <w:t>Partneri u provođenju mjere:</w:t>
            </w:r>
            <w:r w:rsidRPr="00792CB1">
              <w:rPr>
                <w:rFonts w:eastAsia="Calibri"/>
                <w:sz w:val="20"/>
                <w:szCs w:val="20"/>
              </w:rPr>
              <w:t xml:space="preserve"> </w:t>
            </w:r>
          </w:p>
        </w:tc>
        <w:tc>
          <w:tcPr>
            <w:tcW w:w="56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35C7187" w14:textId="3D8BCABA" w:rsidR="00227EFD" w:rsidRPr="00227EFD" w:rsidRDefault="00227EFD" w:rsidP="00227EFD">
            <w:pPr>
              <w:jc w:val="both"/>
              <w:rPr>
                <w:sz w:val="20"/>
                <w:szCs w:val="20"/>
              </w:rPr>
            </w:pPr>
            <w:r w:rsidRPr="00227EFD">
              <w:rPr>
                <w:sz w:val="20"/>
                <w:szCs w:val="20"/>
              </w:rPr>
              <w:t>REGEA</w:t>
            </w:r>
          </w:p>
          <w:p w14:paraId="6C7C4253" w14:textId="7ADFDCC2" w:rsidR="00227EFD" w:rsidRPr="00227EFD" w:rsidRDefault="00227EFD" w:rsidP="00227EFD">
            <w:pPr>
              <w:jc w:val="both"/>
              <w:rPr>
                <w:sz w:val="20"/>
                <w:szCs w:val="20"/>
              </w:rPr>
            </w:pPr>
            <w:r w:rsidRPr="00227EFD">
              <w:rPr>
                <w:sz w:val="20"/>
                <w:szCs w:val="20"/>
              </w:rPr>
              <w:t>Gradska upravna tijela</w:t>
            </w:r>
          </w:p>
          <w:p w14:paraId="1781E90F" w14:textId="77777777" w:rsidR="1BEB792F" w:rsidRDefault="00227EFD" w:rsidP="1BEB792F">
            <w:pPr>
              <w:pStyle w:val="ListParagraph"/>
              <w:ind w:left="344" w:hanging="344"/>
              <w:jc w:val="both"/>
              <w:rPr>
                <w:sz w:val="20"/>
                <w:szCs w:val="20"/>
              </w:rPr>
            </w:pPr>
            <w:r w:rsidRPr="00227EFD">
              <w:rPr>
                <w:sz w:val="20"/>
                <w:szCs w:val="20"/>
              </w:rPr>
              <w:t>Gradska trgovačka društva i ustanove</w:t>
            </w:r>
          </w:p>
          <w:p w14:paraId="7FE1F186" w14:textId="6E7012D0" w:rsidR="00767B70" w:rsidRPr="00792CB1" w:rsidRDefault="00767B70" w:rsidP="1BEB792F">
            <w:pPr>
              <w:pStyle w:val="ListParagraph"/>
              <w:ind w:left="344" w:hanging="344"/>
              <w:jc w:val="both"/>
              <w:rPr>
                <w:sz w:val="20"/>
                <w:szCs w:val="20"/>
              </w:rPr>
            </w:pPr>
            <w:r w:rsidRPr="00767B70">
              <w:rPr>
                <w:sz w:val="20"/>
                <w:szCs w:val="20"/>
              </w:rPr>
              <w:t>Gradski ured za upravljanje imovinom i stanovanje</w:t>
            </w:r>
          </w:p>
        </w:tc>
      </w:tr>
      <w:tr w:rsidR="1BEB792F" w:rsidRPr="00792CB1" w14:paraId="644EFFD2" w14:textId="77777777" w:rsidTr="1BEB792F">
        <w:trPr>
          <w:trHeight w:val="300"/>
        </w:trPr>
        <w:tc>
          <w:tcPr>
            <w:tcW w:w="32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DA325E6" w14:textId="69AC8683" w:rsidR="1BEB792F" w:rsidRPr="00792CB1" w:rsidRDefault="1BEB792F" w:rsidP="1BEB792F">
            <w:pPr>
              <w:jc w:val="both"/>
              <w:rPr>
                <w:sz w:val="20"/>
                <w:szCs w:val="20"/>
              </w:rPr>
            </w:pPr>
            <w:r w:rsidRPr="00792CB1">
              <w:rPr>
                <w:rFonts w:eastAsia="Calibri"/>
                <w:b/>
                <w:bCs/>
                <w:sz w:val="20"/>
                <w:szCs w:val="20"/>
              </w:rPr>
              <w:t>Ostali uključeni dionici:</w:t>
            </w:r>
            <w:r w:rsidRPr="00792CB1">
              <w:rPr>
                <w:rFonts w:eastAsia="Calibri"/>
                <w:sz w:val="20"/>
                <w:szCs w:val="20"/>
              </w:rPr>
              <w:t xml:space="preserve"> </w:t>
            </w:r>
          </w:p>
        </w:tc>
        <w:tc>
          <w:tcPr>
            <w:tcW w:w="56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438117D" w14:textId="223B0E01" w:rsidR="00227EFD" w:rsidRPr="00227EFD" w:rsidRDefault="00227EFD" w:rsidP="00227EFD">
            <w:pPr>
              <w:rPr>
                <w:sz w:val="20"/>
                <w:szCs w:val="20"/>
              </w:rPr>
            </w:pPr>
            <w:r w:rsidRPr="00227EFD">
              <w:rPr>
                <w:sz w:val="20"/>
                <w:szCs w:val="20"/>
              </w:rPr>
              <w:t>HEP ODS</w:t>
            </w:r>
          </w:p>
          <w:p w14:paraId="2603D4E9" w14:textId="116032B3" w:rsidR="00227EFD" w:rsidRPr="00227EFD" w:rsidRDefault="00227EFD" w:rsidP="00227EFD">
            <w:pPr>
              <w:rPr>
                <w:sz w:val="20"/>
                <w:szCs w:val="20"/>
              </w:rPr>
            </w:pPr>
            <w:r w:rsidRPr="00227EFD">
              <w:rPr>
                <w:sz w:val="20"/>
                <w:szCs w:val="20"/>
              </w:rPr>
              <w:t>Tvrtke za opskrbu energentima</w:t>
            </w:r>
          </w:p>
          <w:p w14:paraId="7C0BA2B7" w14:textId="62F213C5" w:rsidR="00227EFD" w:rsidRPr="00227EFD" w:rsidRDefault="00227EFD" w:rsidP="00227EFD">
            <w:pPr>
              <w:rPr>
                <w:sz w:val="20"/>
                <w:szCs w:val="20"/>
              </w:rPr>
            </w:pPr>
            <w:proofErr w:type="spellStart"/>
            <w:r w:rsidRPr="00227EFD">
              <w:rPr>
                <w:sz w:val="20"/>
                <w:szCs w:val="20"/>
              </w:rPr>
              <w:t>ViO</w:t>
            </w:r>
            <w:proofErr w:type="spellEnd"/>
            <w:r w:rsidR="008E7B87">
              <w:rPr>
                <w:sz w:val="20"/>
                <w:szCs w:val="20"/>
              </w:rPr>
              <w:t xml:space="preserve"> d.o.o.</w:t>
            </w:r>
          </w:p>
          <w:p w14:paraId="08E9CA2B" w14:textId="7D1DF7AB" w:rsidR="1BEB792F" w:rsidRPr="00792CB1" w:rsidRDefault="00227EFD">
            <w:pPr>
              <w:rPr>
                <w:sz w:val="20"/>
                <w:szCs w:val="20"/>
              </w:rPr>
            </w:pPr>
            <w:proofErr w:type="spellStart"/>
            <w:r w:rsidRPr="00227EFD">
              <w:rPr>
                <w:sz w:val="20"/>
                <w:szCs w:val="20"/>
              </w:rPr>
              <w:t>Hep</w:t>
            </w:r>
            <w:proofErr w:type="spellEnd"/>
            <w:r w:rsidRPr="00227EFD">
              <w:rPr>
                <w:sz w:val="20"/>
                <w:szCs w:val="20"/>
              </w:rPr>
              <w:t xml:space="preserve"> Toplina</w:t>
            </w:r>
            <w:r w:rsidR="008E737D">
              <w:rPr>
                <w:sz w:val="20"/>
                <w:szCs w:val="20"/>
              </w:rPr>
              <w:t>r</w:t>
            </w:r>
            <w:r w:rsidRPr="00227EFD">
              <w:rPr>
                <w:sz w:val="20"/>
                <w:szCs w:val="20"/>
              </w:rPr>
              <w:t>stvo, d.o.o.</w:t>
            </w:r>
          </w:p>
        </w:tc>
      </w:tr>
      <w:tr w:rsidR="1BEB792F" w:rsidRPr="00792CB1" w14:paraId="60D3C426" w14:textId="77777777" w:rsidTr="1BEB792F">
        <w:trPr>
          <w:trHeight w:val="300"/>
        </w:trPr>
        <w:tc>
          <w:tcPr>
            <w:tcW w:w="32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B9FD5FA" w14:textId="130DF7C3" w:rsidR="1BEB792F" w:rsidRPr="00792CB1" w:rsidRDefault="1BEB792F" w:rsidP="1BEB792F">
            <w:pPr>
              <w:jc w:val="both"/>
              <w:rPr>
                <w:sz w:val="20"/>
                <w:szCs w:val="20"/>
              </w:rPr>
            </w:pPr>
            <w:r w:rsidRPr="00792CB1">
              <w:rPr>
                <w:rFonts w:eastAsia="Calibri"/>
                <w:b/>
                <w:bCs/>
                <w:sz w:val="20"/>
                <w:szCs w:val="20"/>
              </w:rPr>
              <w:t>Početak/kraj provedbe (godine)</w:t>
            </w:r>
            <w:r w:rsidRPr="00792CB1">
              <w:rPr>
                <w:rFonts w:eastAsia="Calibri"/>
                <w:sz w:val="20"/>
                <w:szCs w:val="20"/>
              </w:rPr>
              <w:t xml:space="preserve"> </w:t>
            </w:r>
          </w:p>
        </w:tc>
        <w:tc>
          <w:tcPr>
            <w:tcW w:w="56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1BD73D7" w14:textId="28428FBB" w:rsidR="1BEB792F" w:rsidRPr="00792CB1" w:rsidRDefault="1BEB792F" w:rsidP="1BEB792F">
            <w:pPr>
              <w:pStyle w:val="ListParagraph"/>
              <w:ind w:left="344" w:hanging="344"/>
              <w:jc w:val="both"/>
              <w:rPr>
                <w:sz w:val="20"/>
                <w:szCs w:val="20"/>
              </w:rPr>
            </w:pPr>
            <w:r w:rsidRPr="00792CB1">
              <w:rPr>
                <w:sz w:val="20"/>
                <w:szCs w:val="20"/>
              </w:rPr>
              <w:t>2024-2030</w:t>
            </w:r>
          </w:p>
        </w:tc>
      </w:tr>
      <w:tr w:rsidR="1BEB792F" w:rsidRPr="00792CB1" w14:paraId="2DCD3453" w14:textId="77777777" w:rsidTr="1BEB792F">
        <w:trPr>
          <w:trHeight w:val="300"/>
        </w:trPr>
        <w:tc>
          <w:tcPr>
            <w:tcW w:w="32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4395A52" w14:textId="3C333B73" w:rsidR="1BEB792F" w:rsidRPr="00792CB1" w:rsidRDefault="1BEB792F" w:rsidP="1BEB792F">
            <w:pPr>
              <w:jc w:val="both"/>
              <w:rPr>
                <w:sz w:val="20"/>
                <w:szCs w:val="20"/>
              </w:rPr>
            </w:pPr>
            <w:r w:rsidRPr="00792CB1">
              <w:rPr>
                <w:rFonts w:eastAsia="Calibri"/>
                <w:b/>
                <w:bCs/>
                <w:sz w:val="20"/>
                <w:szCs w:val="20"/>
              </w:rPr>
              <w:t>Izvor sredstava za provedbu</w:t>
            </w:r>
            <w:r w:rsidRPr="00792CB1">
              <w:rPr>
                <w:rFonts w:eastAsia="Calibri"/>
                <w:sz w:val="20"/>
                <w:szCs w:val="20"/>
              </w:rPr>
              <w:t xml:space="preserve"> </w:t>
            </w:r>
          </w:p>
        </w:tc>
        <w:tc>
          <w:tcPr>
            <w:tcW w:w="56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C9DB2F5" w14:textId="398CDC8F" w:rsidR="1BEB792F" w:rsidRPr="00792CB1" w:rsidRDefault="1BEB792F" w:rsidP="1BEB792F">
            <w:pPr>
              <w:pStyle w:val="ListParagraph"/>
              <w:ind w:left="344" w:hanging="344"/>
              <w:jc w:val="both"/>
              <w:rPr>
                <w:sz w:val="20"/>
                <w:szCs w:val="20"/>
              </w:rPr>
            </w:pPr>
            <w:r w:rsidRPr="00792CB1">
              <w:rPr>
                <w:sz w:val="20"/>
                <w:szCs w:val="20"/>
              </w:rPr>
              <w:t>Gradski proračun</w:t>
            </w:r>
          </w:p>
          <w:p w14:paraId="2ECA9426" w14:textId="261133F7" w:rsidR="1BEB792F" w:rsidRPr="00792CB1" w:rsidRDefault="1BEB792F" w:rsidP="1BEB792F">
            <w:pPr>
              <w:pStyle w:val="ListParagraph"/>
              <w:ind w:left="344" w:hanging="344"/>
              <w:jc w:val="both"/>
              <w:rPr>
                <w:sz w:val="20"/>
                <w:szCs w:val="20"/>
              </w:rPr>
            </w:pPr>
            <w:r w:rsidRPr="00792CB1">
              <w:rPr>
                <w:sz w:val="20"/>
                <w:szCs w:val="20"/>
              </w:rPr>
              <w:t xml:space="preserve">Državni proračun </w:t>
            </w:r>
          </w:p>
          <w:p w14:paraId="121AE312" w14:textId="2337B982" w:rsidR="1BEB792F" w:rsidRPr="00792CB1" w:rsidRDefault="00941A69" w:rsidP="1BEB792F">
            <w:pPr>
              <w:pStyle w:val="ListParagraph"/>
              <w:ind w:left="344" w:hanging="344"/>
              <w:jc w:val="both"/>
              <w:rPr>
                <w:sz w:val="20"/>
                <w:szCs w:val="20"/>
              </w:rPr>
            </w:pPr>
            <w:r>
              <w:rPr>
                <w:sz w:val="20"/>
                <w:szCs w:val="20"/>
              </w:rPr>
              <w:t>EU fondovi</w:t>
            </w:r>
          </w:p>
        </w:tc>
      </w:tr>
      <w:tr w:rsidR="1BEB792F" w:rsidRPr="00792CB1" w14:paraId="2C3706C2" w14:textId="77777777" w:rsidTr="1BEB792F">
        <w:trPr>
          <w:trHeight w:val="300"/>
        </w:trPr>
        <w:tc>
          <w:tcPr>
            <w:tcW w:w="32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28BF30C" w14:textId="0C8A16F4" w:rsidR="1BEB792F" w:rsidRPr="00792CB1" w:rsidRDefault="1BEB792F" w:rsidP="1BEB792F">
            <w:pPr>
              <w:jc w:val="both"/>
              <w:rPr>
                <w:sz w:val="20"/>
                <w:szCs w:val="20"/>
              </w:rPr>
            </w:pPr>
            <w:r w:rsidRPr="00792CB1">
              <w:rPr>
                <w:rFonts w:eastAsia="Calibri"/>
                <w:b/>
                <w:bCs/>
                <w:sz w:val="20"/>
                <w:szCs w:val="20"/>
              </w:rPr>
              <w:t>Kratki opis/komentar</w:t>
            </w:r>
            <w:r w:rsidRPr="00792CB1">
              <w:rPr>
                <w:rFonts w:eastAsia="Calibri"/>
                <w:sz w:val="20"/>
                <w:szCs w:val="20"/>
              </w:rPr>
              <w:t xml:space="preserve"> </w:t>
            </w:r>
          </w:p>
        </w:tc>
        <w:tc>
          <w:tcPr>
            <w:tcW w:w="56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B626F47" w14:textId="343D10E5" w:rsidR="1BEB792F" w:rsidRPr="00792CB1" w:rsidRDefault="1BEB792F" w:rsidP="1BEB792F">
            <w:pPr>
              <w:spacing w:before="240"/>
              <w:jc w:val="both"/>
              <w:rPr>
                <w:sz w:val="20"/>
                <w:szCs w:val="20"/>
              </w:rPr>
            </w:pPr>
            <w:r w:rsidRPr="00792CB1">
              <w:rPr>
                <w:sz w:val="20"/>
                <w:szCs w:val="20"/>
              </w:rPr>
              <w:t>Sektor zgradarstva na razini grada Zagreb</w:t>
            </w:r>
            <w:r w:rsidR="008E737D">
              <w:rPr>
                <w:sz w:val="20"/>
                <w:szCs w:val="20"/>
              </w:rPr>
              <w:t>a</w:t>
            </w:r>
            <w:r w:rsidRPr="00792CB1">
              <w:rPr>
                <w:sz w:val="20"/>
                <w:szCs w:val="20"/>
              </w:rPr>
              <w:t xml:space="preserve"> odgovoran je za približno 31% emisija stakleničkih plinova pretežito zahvaljujući neučinkovitoj energetskoj potrošnji. Ovdje su obuhvaćene obiteljske kuće, višestambene zgrade, ali i komercijalne zgrade. </w:t>
            </w:r>
          </w:p>
          <w:p w14:paraId="432DF9BE" w14:textId="77777777" w:rsidR="00227EFD" w:rsidRDefault="1BEB792F" w:rsidP="1BEB792F">
            <w:pPr>
              <w:spacing w:before="240"/>
              <w:jc w:val="both"/>
              <w:rPr>
                <w:sz w:val="20"/>
                <w:szCs w:val="20"/>
              </w:rPr>
            </w:pPr>
            <w:r w:rsidRPr="00792CB1">
              <w:rPr>
                <w:sz w:val="20"/>
                <w:szCs w:val="20"/>
              </w:rPr>
              <w:t xml:space="preserve">U skladu s dugoročnim ciljem </w:t>
            </w:r>
            <w:proofErr w:type="spellStart"/>
            <w:r w:rsidRPr="00792CB1">
              <w:rPr>
                <w:sz w:val="20"/>
                <w:szCs w:val="20"/>
              </w:rPr>
              <w:t>dekarbonizacije</w:t>
            </w:r>
            <w:proofErr w:type="spellEnd"/>
            <w:r w:rsidRPr="00792CB1">
              <w:rPr>
                <w:sz w:val="20"/>
                <w:szCs w:val="20"/>
              </w:rPr>
              <w:t xml:space="preserve"> Europe do 2050. važno je značajno ulagati i u praćenje potrošnje (pa posljedično i emisija) u zgradarstvu kao i energetsku obnovu i uvođenje mjera </w:t>
            </w:r>
            <w:proofErr w:type="spellStart"/>
            <w:r w:rsidRPr="00792CB1">
              <w:rPr>
                <w:sz w:val="20"/>
                <w:szCs w:val="20"/>
              </w:rPr>
              <w:t>enegerstke</w:t>
            </w:r>
            <w:proofErr w:type="spellEnd"/>
            <w:r w:rsidRPr="00792CB1">
              <w:rPr>
                <w:sz w:val="20"/>
                <w:szCs w:val="20"/>
              </w:rPr>
              <w:t xml:space="preserve"> učinkovitosti u privatnom sektoru zgradarstva. </w:t>
            </w:r>
            <w:r w:rsidR="00227EFD" w:rsidRPr="00227EFD">
              <w:rPr>
                <w:sz w:val="20"/>
                <w:szCs w:val="20"/>
              </w:rPr>
              <w:t xml:space="preserve">Kroz ovu mjeru predviđena je nadogradnja i korištenje energetskog atlasa Grada Zagreba koji je već ranije razvijena platforma za praćenje energetske potrošnje do razine obračunskog mjesta. Alat bi se dodatno razvio u smjeru planerskog alata, a i proširile bi se njegove funkcionalnosti na određene elemente praćenja klimatskih parametara, a razvoj bi se dalje fokusirao i u smjeru alata za donošenje odluka o investicijama vezanim uz energetsku tranziciju i prilagodbu na učinke klimatskih promjena. </w:t>
            </w:r>
          </w:p>
          <w:p w14:paraId="0F7BEA88" w14:textId="47CCCCC6" w:rsidR="1BEB792F" w:rsidRPr="00792CB1" w:rsidRDefault="1BEB792F" w:rsidP="1BEB792F">
            <w:pPr>
              <w:spacing w:before="240"/>
              <w:jc w:val="both"/>
              <w:rPr>
                <w:sz w:val="20"/>
                <w:szCs w:val="20"/>
              </w:rPr>
            </w:pPr>
            <w:proofErr w:type="spellStart"/>
            <w:r w:rsidRPr="00792CB1">
              <w:rPr>
                <w:sz w:val="20"/>
                <w:szCs w:val="20"/>
              </w:rPr>
              <w:t>Temljem</w:t>
            </w:r>
            <w:proofErr w:type="spellEnd"/>
            <w:r w:rsidRPr="00792CB1">
              <w:rPr>
                <w:sz w:val="20"/>
                <w:szCs w:val="20"/>
              </w:rPr>
              <w:t xml:space="preserve"> prikupljenih podataka i godišnjom analizom pratile bi se promjene u potrošnji energije u zgradama sukladno provedbom energetske obnove ili sličnih mjera koje za rezultat imaju utjecaj na energetsku potrošnju. Analizom bi bilo moguće utvrditi i utjecaj </w:t>
            </w:r>
            <w:r w:rsidRPr="00792CB1">
              <w:rPr>
                <w:sz w:val="20"/>
                <w:szCs w:val="20"/>
              </w:rPr>
              <w:lastRenderedPageBreak/>
              <w:t xml:space="preserve">zahvata u prostoru (npr. </w:t>
            </w:r>
            <w:proofErr w:type="spellStart"/>
            <w:r w:rsidRPr="00792CB1">
              <w:rPr>
                <w:sz w:val="20"/>
                <w:szCs w:val="20"/>
              </w:rPr>
              <w:t>ozelenjavanje</w:t>
            </w:r>
            <w:proofErr w:type="spellEnd"/>
            <w:r w:rsidRPr="00792CB1">
              <w:rPr>
                <w:sz w:val="20"/>
                <w:szCs w:val="20"/>
              </w:rPr>
              <w:t xml:space="preserve"> javnih površina neposredno pored zgrade) n</w:t>
            </w:r>
            <w:r w:rsidR="00792CB1">
              <w:rPr>
                <w:sz w:val="20"/>
                <w:szCs w:val="20"/>
              </w:rPr>
              <w:t>a ukupnu energetsku potrošnju.</w:t>
            </w:r>
          </w:p>
        </w:tc>
      </w:tr>
      <w:tr w:rsidR="1BEB792F" w:rsidRPr="00792CB1" w14:paraId="637656C5" w14:textId="77777777" w:rsidTr="1BEB792F">
        <w:trPr>
          <w:trHeight w:val="300"/>
        </w:trPr>
        <w:tc>
          <w:tcPr>
            <w:tcW w:w="32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12C0264" w14:textId="1E7F6326" w:rsidR="1BEB792F" w:rsidRPr="00792CB1" w:rsidRDefault="1BEB792F" w:rsidP="1BEB792F">
            <w:pPr>
              <w:jc w:val="both"/>
              <w:rPr>
                <w:sz w:val="20"/>
                <w:szCs w:val="20"/>
              </w:rPr>
            </w:pPr>
            <w:r w:rsidRPr="00792CB1">
              <w:rPr>
                <w:rFonts w:eastAsia="Calibri"/>
                <w:b/>
                <w:bCs/>
                <w:sz w:val="20"/>
                <w:szCs w:val="20"/>
              </w:rPr>
              <w:lastRenderedPageBreak/>
              <w:t>Ključne aktivnosti</w:t>
            </w:r>
            <w:r w:rsidRPr="00792CB1">
              <w:rPr>
                <w:rFonts w:eastAsia="Calibri"/>
                <w:sz w:val="20"/>
                <w:szCs w:val="20"/>
              </w:rPr>
              <w:t xml:space="preserve"> </w:t>
            </w:r>
          </w:p>
        </w:tc>
        <w:tc>
          <w:tcPr>
            <w:tcW w:w="56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7D5A182" w14:textId="46B22291" w:rsidR="1BEB792F" w:rsidRPr="00792CB1" w:rsidRDefault="1BEB792F" w:rsidP="1BEB792F">
            <w:pPr>
              <w:pStyle w:val="ListParagraph"/>
              <w:ind w:left="360" w:hanging="360"/>
              <w:jc w:val="both"/>
              <w:rPr>
                <w:rFonts w:eastAsia="Calibri"/>
                <w:sz w:val="20"/>
                <w:szCs w:val="20"/>
              </w:rPr>
            </w:pPr>
            <w:r w:rsidRPr="00792CB1">
              <w:rPr>
                <w:rFonts w:eastAsia="Calibri"/>
                <w:sz w:val="20"/>
                <w:szCs w:val="20"/>
              </w:rPr>
              <w:t>Ažuriranje i razvoj energetskog atlasa Grada Zagreba</w:t>
            </w:r>
          </w:p>
          <w:p w14:paraId="5F863F0A" w14:textId="3E1C1CE4" w:rsidR="1BEB792F" w:rsidRPr="00792CB1" w:rsidRDefault="1BEB792F" w:rsidP="1BEB792F">
            <w:pPr>
              <w:pStyle w:val="ListParagraph"/>
              <w:ind w:left="360" w:hanging="360"/>
              <w:jc w:val="both"/>
              <w:rPr>
                <w:rFonts w:eastAsia="Calibri"/>
                <w:sz w:val="20"/>
                <w:szCs w:val="20"/>
              </w:rPr>
            </w:pPr>
            <w:r w:rsidRPr="00792CB1">
              <w:rPr>
                <w:rFonts w:eastAsia="Calibri"/>
                <w:sz w:val="20"/>
                <w:szCs w:val="20"/>
              </w:rPr>
              <w:t>Analiza potrošnje energije u sektoru zgradarstva</w:t>
            </w:r>
          </w:p>
          <w:p w14:paraId="08C3DB78" w14:textId="4DF761C1" w:rsidR="1BEB792F" w:rsidRPr="00792CB1" w:rsidRDefault="1BEB792F" w:rsidP="000B4C78">
            <w:pPr>
              <w:pStyle w:val="ListParagraph"/>
              <w:ind w:left="0"/>
              <w:jc w:val="both"/>
              <w:rPr>
                <w:rFonts w:eastAsia="Calibri"/>
                <w:sz w:val="20"/>
                <w:szCs w:val="20"/>
              </w:rPr>
            </w:pPr>
            <w:r w:rsidRPr="00792CB1">
              <w:rPr>
                <w:rFonts w:eastAsia="Calibri"/>
                <w:sz w:val="20"/>
                <w:szCs w:val="20"/>
              </w:rPr>
              <w:t>Izrada sustava za praćenje potrošnje i izvješćivanja o emisijama komercijalnih zgrada</w:t>
            </w:r>
          </w:p>
          <w:p w14:paraId="6233F825" w14:textId="29C62126" w:rsidR="1BEB792F" w:rsidRPr="00792CB1" w:rsidRDefault="1BEB792F" w:rsidP="000B4C78">
            <w:pPr>
              <w:pStyle w:val="ListParagraph"/>
              <w:ind w:left="0"/>
              <w:jc w:val="both"/>
              <w:rPr>
                <w:rFonts w:eastAsia="Calibri"/>
                <w:sz w:val="20"/>
                <w:szCs w:val="20"/>
              </w:rPr>
            </w:pPr>
            <w:r w:rsidRPr="00792CB1">
              <w:rPr>
                <w:rFonts w:eastAsia="Calibri"/>
                <w:sz w:val="20"/>
                <w:szCs w:val="20"/>
              </w:rPr>
              <w:t>Prepoznavanje zgrada s najvećim potencijalom za ostvarivanje energetskih ušteda, smanjenja emisija ili za proizvodnju energije iz obnovljivih izvora</w:t>
            </w:r>
          </w:p>
          <w:p w14:paraId="2213A3E5" w14:textId="6EAB4767" w:rsidR="1BEB792F" w:rsidRPr="00792CB1" w:rsidRDefault="1BEB792F" w:rsidP="1BEB792F">
            <w:pPr>
              <w:pStyle w:val="ListParagraph"/>
              <w:ind w:left="360" w:hanging="360"/>
              <w:jc w:val="both"/>
              <w:rPr>
                <w:rFonts w:eastAsia="Calibri"/>
                <w:sz w:val="20"/>
                <w:szCs w:val="20"/>
              </w:rPr>
            </w:pPr>
            <w:r w:rsidRPr="00792CB1">
              <w:rPr>
                <w:rFonts w:eastAsia="Calibri"/>
                <w:sz w:val="20"/>
                <w:szCs w:val="20"/>
              </w:rPr>
              <w:t>Poticanje i razvoj energetskih zadruga i zajednica</w:t>
            </w:r>
          </w:p>
        </w:tc>
      </w:tr>
      <w:tr w:rsidR="1BEB792F" w:rsidRPr="00792CB1" w14:paraId="51E6C63D" w14:textId="77777777" w:rsidTr="00140696">
        <w:trPr>
          <w:trHeight w:val="300"/>
        </w:trPr>
        <w:tc>
          <w:tcPr>
            <w:tcW w:w="3283" w:type="dxa"/>
            <w:vMerge w:val="restart"/>
            <w:tcBorders>
              <w:top w:val="single" w:sz="8" w:space="0" w:color="000000" w:themeColor="text1"/>
              <w:left w:val="single" w:sz="8" w:space="0" w:color="000000" w:themeColor="text1"/>
              <w:bottom w:val="nil"/>
              <w:right w:val="single" w:sz="4" w:space="0" w:color="auto"/>
            </w:tcBorders>
            <w:shd w:val="clear" w:color="auto" w:fill="E5F3D9" w:themeFill="accent2" w:themeFillTint="33"/>
            <w:vAlign w:val="center"/>
          </w:tcPr>
          <w:p w14:paraId="6070B54A" w14:textId="48849F7A" w:rsidR="1BEB792F" w:rsidRPr="00792CB1" w:rsidRDefault="1BEB792F" w:rsidP="1BEB792F">
            <w:pPr>
              <w:jc w:val="center"/>
              <w:rPr>
                <w:sz w:val="20"/>
                <w:szCs w:val="20"/>
              </w:rPr>
            </w:pPr>
            <w:r w:rsidRPr="00792CB1">
              <w:rPr>
                <w:rFonts w:eastAsia="Calibri"/>
                <w:b/>
                <w:bCs/>
                <w:sz w:val="20"/>
                <w:szCs w:val="20"/>
              </w:rPr>
              <w:t>Procjena potrebnih sredstava</w:t>
            </w:r>
            <w:r w:rsidRPr="00792CB1">
              <w:rPr>
                <w:rFonts w:eastAsia="Calibri"/>
                <w:sz w:val="20"/>
                <w:szCs w:val="20"/>
              </w:rPr>
              <w:t xml:space="preserve"> </w:t>
            </w:r>
          </w:p>
        </w:tc>
        <w:tc>
          <w:tcPr>
            <w:tcW w:w="1395" w:type="dxa"/>
            <w:tcBorders>
              <w:top w:val="single" w:sz="4" w:space="0" w:color="auto"/>
              <w:left w:val="single" w:sz="4" w:space="0" w:color="auto"/>
              <w:bottom w:val="single" w:sz="4" w:space="0" w:color="auto"/>
              <w:right w:val="single" w:sz="4" w:space="0" w:color="auto"/>
            </w:tcBorders>
            <w:vAlign w:val="center"/>
          </w:tcPr>
          <w:p w14:paraId="311F4653" w14:textId="0C11A2A4" w:rsidR="1BEB792F" w:rsidRPr="00792CB1" w:rsidRDefault="1BEB792F" w:rsidP="1BEB792F">
            <w:pPr>
              <w:jc w:val="center"/>
              <w:rPr>
                <w:sz w:val="20"/>
                <w:szCs w:val="20"/>
              </w:rPr>
            </w:pPr>
            <w:r w:rsidRPr="00792CB1">
              <w:rPr>
                <w:rFonts w:eastAsia="Calibri"/>
                <w:sz w:val="20"/>
                <w:szCs w:val="20"/>
              </w:rPr>
              <w:t xml:space="preserve">2025. </w:t>
            </w:r>
          </w:p>
        </w:tc>
        <w:tc>
          <w:tcPr>
            <w:tcW w:w="1410" w:type="dxa"/>
            <w:tcBorders>
              <w:top w:val="nil"/>
              <w:left w:val="single" w:sz="4" w:space="0" w:color="auto"/>
              <w:bottom w:val="single" w:sz="8" w:space="0" w:color="000000" w:themeColor="text1"/>
              <w:right w:val="single" w:sz="8" w:space="0" w:color="000000" w:themeColor="text1"/>
            </w:tcBorders>
            <w:vAlign w:val="center"/>
          </w:tcPr>
          <w:p w14:paraId="4A841D11" w14:textId="631CBC36" w:rsidR="1BEB792F" w:rsidRPr="00792CB1" w:rsidRDefault="1BEB792F" w:rsidP="1BEB792F">
            <w:pPr>
              <w:jc w:val="center"/>
              <w:rPr>
                <w:sz w:val="20"/>
                <w:szCs w:val="20"/>
              </w:rPr>
            </w:pPr>
            <w:r w:rsidRPr="00792CB1">
              <w:rPr>
                <w:rFonts w:eastAsia="Calibri"/>
                <w:sz w:val="20"/>
                <w:szCs w:val="20"/>
              </w:rPr>
              <w:t xml:space="preserve">2026. </w:t>
            </w:r>
          </w:p>
        </w:tc>
        <w:tc>
          <w:tcPr>
            <w:tcW w:w="1395" w:type="dxa"/>
            <w:tcBorders>
              <w:top w:val="nil"/>
              <w:left w:val="single" w:sz="8" w:space="0" w:color="000000" w:themeColor="text1"/>
              <w:bottom w:val="single" w:sz="8" w:space="0" w:color="000000" w:themeColor="text1"/>
              <w:right w:val="single" w:sz="8" w:space="0" w:color="000000" w:themeColor="text1"/>
            </w:tcBorders>
            <w:vAlign w:val="center"/>
          </w:tcPr>
          <w:p w14:paraId="58ED5766" w14:textId="1D630667" w:rsidR="1BEB792F" w:rsidRPr="00792CB1" w:rsidRDefault="1BEB792F" w:rsidP="1BEB792F">
            <w:pPr>
              <w:jc w:val="center"/>
              <w:rPr>
                <w:sz w:val="20"/>
                <w:szCs w:val="20"/>
              </w:rPr>
            </w:pPr>
            <w:r w:rsidRPr="00792CB1">
              <w:rPr>
                <w:rFonts w:eastAsia="Calibri"/>
                <w:sz w:val="20"/>
                <w:szCs w:val="20"/>
              </w:rPr>
              <w:t xml:space="preserve">2027. </w:t>
            </w:r>
          </w:p>
        </w:tc>
        <w:tc>
          <w:tcPr>
            <w:tcW w:w="1426" w:type="dxa"/>
            <w:tcBorders>
              <w:top w:val="nil"/>
              <w:left w:val="single" w:sz="8" w:space="0" w:color="000000" w:themeColor="text1"/>
              <w:bottom w:val="single" w:sz="8" w:space="0" w:color="000000" w:themeColor="text1"/>
              <w:right w:val="single" w:sz="8" w:space="0" w:color="000000" w:themeColor="text1"/>
            </w:tcBorders>
            <w:vAlign w:val="center"/>
          </w:tcPr>
          <w:p w14:paraId="79B0D1AC" w14:textId="2723F23A" w:rsidR="1BEB792F" w:rsidRPr="00792CB1" w:rsidRDefault="1BEB792F" w:rsidP="1BEB792F">
            <w:pPr>
              <w:jc w:val="center"/>
              <w:rPr>
                <w:sz w:val="20"/>
                <w:szCs w:val="20"/>
              </w:rPr>
            </w:pPr>
            <w:r w:rsidRPr="00792CB1">
              <w:rPr>
                <w:rFonts w:eastAsia="Calibri"/>
                <w:sz w:val="20"/>
                <w:szCs w:val="20"/>
              </w:rPr>
              <w:t xml:space="preserve">2028. </w:t>
            </w:r>
          </w:p>
        </w:tc>
      </w:tr>
      <w:tr w:rsidR="00AD3D74" w14:paraId="6C76476A" w14:textId="77777777" w:rsidTr="00140696">
        <w:trPr>
          <w:trHeight w:val="300"/>
        </w:trPr>
        <w:tc>
          <w:tcPr>
            <w:tcW w:w="3283" w:type="dxa"/>
            <w:vMerge/>
            <w:tcBorders>
              <w:right w:val="single" w:sz="4" w:space="0" w:color="auto"/>
            </w:tcBorders>
            <w:vAlign w:val="center"/>
          </w:tcPr>
          <w:p w14:paraId="0C6678C2" w14:textId="77777777" w:rsidR="006A6941" w:rsidRPr="00792CB1" w:rsidRDefault="006A6941">
            <w:pPr>
              <w:rPr>
                <w:sz w:val="20"/>
                <w:szCs w:val="20"/>
              </w:rPr>
            </w:pPr>
          </w:p>
        </w:tc>
        <w:tc>
          <w:tcPr>
            <w:tcW w:w="1395" w:type="dxa"/>
            <w:tcBorders>
              <w:top w:val="single" w:sz="4" w:space="0" w:color="auto"/>
              <w:left w:val="single" w:sz="4" w:space="0" w:color="auto"/>
              <w:bottom w:val="single" w:sz="4" w:space="0" w:color="auto"/>
              <w:right w:val="single" w:sz="4" w:space="0" w:color="auto"/>
            </w:tcBorders>
          </w:tcPr>
          <w:p w14:paraId="3805BD1D" w14:textId="5BAE734F" w:rsidR="1BEB792F" w:rsidRPr="00792CB1" w:rsidRDefault="1BEB792F" w:rsidP="000B4C78">
            <w:pPr>
              <w:jc w:val="center"/>
              <w:rPr>
                <w:sz w:val="20"/>
                <w:szCs w:val="20"/>
              </w:rPr>
            </w:pPr>
            <w:r w:rsidRPr="00792CB1">
              <w:rPr>
                <w:rFonts w:eastAsia="Calibri"/>
                <w:sz w:val="20"/>
                <w:szCs w:val="20"/>
              </w:rPr>
              <w:t xml:space="preserve"> 50</w:t>
            </w:r>
            <w:r w:rsidR="000B4C78">
              <w:rPr>
                <w:rFonts w:eastAsia="Calibri"/>
                <w:sz w:val="20"/>
                <w:szCs w:val="20"/>
              </w:rPr>
              <w:t>.</w:t>
            </w:r>
            <w:r w:rsidRPr="00792CB1">
              <w:rPr>
                <w:rFonts w:eastAsia="Calibri"/>
                <w:sz w:val="20"/>
                <w:szCs w:val="20"/>
              </w:rPr>
              <w:t>000</w:t>
            </w:r>
          </w:p>
        </w:tc>
        <w:tc>
          <w:tcPr>
            <w:tcW w:w="1410" w:type="dxa"/>
            <w:tcBorders>
              <w:top w:val="single" w:sz="8" w:space="0" w:color="000000" w:themeColor="text1"/>
              <w:left w:val="single" w:sz="4" w:space="0" w:color="auto"/>
              <w:bottom w:val="single" w:sz="8" w:space="0" w:color="000000" w:themeColor="text1"/>
              <w:right w:val="single" w:sz="8" w:space="0" w:color="000000" w:themeColor="text1"/>
            </w:tcBorders>
          </w:tcPr>
          <w:p w14:paraId="3C6037D6" w14:textId="2C34C548" w:rsidR="1BEB792F" w:rsidRPr="00792CB1" w:rsidRDefault="1BEB792F" w:rsidP="000B4C78">
            <w:pPr>
              <w:jc w:val="center"/>
              <w:rPr>
                <w:sz w:val="20"/>
                <w:szCs w:val="20"/>
              </w:rPr>
            </w:pPr>
            <w:r w:rsidRPr="00792CB1">
              <w:rPr>
                <w:rFonts w:eastAsia="Calibri"/>
                <w:sz w:val="20"/>
                <w:szCs w:val="20"/>
              </w:rPr>
              <w:t>100</w:t>
            </w:r>
            <w:r w:rsidR="000B4C78">
              <w:rPr>
                <w:rFonts w:eastAsia="Calibri"/>
                <w:sz w:val="20"/>
                <w:szCs w:val="20"/>
              </w:rPr>
              <w:t>.</w:t>
            </w:r>
            <w:r w:rsidRPr="00792CB1">
              <w:rPr>
                <w:rFonts w:eastAsia="Calibri"/>
                <w:sz w:val="20"/>
                <w:szCs w:val="20"/>
              </w:rPr>
              <w:t>000</w:t>
            </w:r>
          </w:p>
        </w:tc>
        <w:tc>
          <w:tcPr>
            <w:tcW w:w="1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0FDB533" w14:textId="58A97D33" w:rsidR="1BEB792F" w:rsidRPr="00792CB1" w:rsidRDefault="1BEB792F" w:rsidP="000B4C78">
            <w:pPr>
              <w:jc w:val="center"/>
              <w:rPr>
                <w:sz w:val="20"/>
                <w:szCs w:val="20"/>
              </w:rPr>
            </w:pPr>
            <w:r w:rsidRPr="00792CB1">
              <w:rPr>
                <w:rFonts w:eastAsia="Calibri"/>
                <w:sz w:val="20"/>
                <w:szCs w:val="20"/>
              </w:rPr>
              <w:t>100</w:t>
            </w:r>
            <w:r w:rsidR="000B4C78">
              <w:rPr>
                <w:rFonts w:eastAsia="Calibri"/>
                <w:sz w:val="20"/>
                <w:szCs w:val="20"/>
              </w:rPr>
              <w:t>.</w:t>
            </w:r>
            <w:r w:rsidRPr="00792CB1">
              <w:rPr>
                <w:rFonts w:eastAsia="Calibri"/>
                <w:sz w:val="20"/>
                <w:szCs w:val="20"/>
              </w:rPr>
              <w:t>000</w:t>
            </w:r>
          </w:p>
        </w:tc>
        <w:tc>
          <w:tcPr>
            <w:tcW w:w="142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C721DAE" w14:textId="77EFDC8E" w:rsidR="1BEB792F" w:rsidRPr="00792CB1" w:rsidRDefault="1BEB792F" w:rsidP="000B4C78">
            <w:pPr>
              <w:jc w:val="center"/>
              <w:rPr>
                <w:sz w:val="20"/>
                <w:szCs w:val="20"/>
              </w:rPr>
            </w:pPr>
            <w:r w:rsidRPr="00792CB1">
              <w:rPr>
                <w:rFonts w:eastAsia="Calibri"/>
                <w:sz w:val="20"/>
                <w:szCs w:val="20"/>
              </w:rPr>
              <w:t>100</w:t>
            </w:r>
            <w:r w:rsidR="000B4C78">
              <w:rPr>
                <w:rFonts w:eastAsia="Calibri"/>
                <w:sz w:val="20"/>
                <w:szCs w:val="20"/>
              </w:rPr>
              <w:t>.</w:t>
            </w:r>
            <w:r w:rsidRPr="00792CB1">
              <w:rPr>
                <w:rFonts w:eastAsia="Calibri"/>
                <w:sz w:val="20"/>
                <w:szCs w:val="20"/>
              </w:rPr>
              <w:t>000</w:t>
            </w:r>
          </w:p>
        </w:tc>
      </w:tr>
      <w:tr w:rsidR="1BEB792F" w:rsidRPr="00792CB1" w14:paraId="157FF8B5" w14:textId="77777777" w:rsidTr="1BEB792F">
        <w:trPr>
          <w:trHeight w:val="300"/>
        </w:trPr>
        <w:tc>
          <w:tcPr>
            <w:tcW w:w="32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0445377" w14:textId="0DD983E0" w:rsidR="1BEB792F" w:rsidRPr="00792CB1" w:rsidRDefault="1BEB792F" w:rsidP="1BEB792F">
            <w:pPr>
              <w:jc w:val="both"/>
              <w:rPr>
                <w:sz w:val="20"/>
                <w:szCs w:val="20"/>
              </w:rPr>
            </w:pPr>
            <w:r w:rsidRPr="00792CB1">
              <w:rPr>
                <w:rFonts w:eastAsia="Calibri"/>
                <w:b/>
                <w:bCs/>
                <w:sz w:val="20"/>
                <w:szCs w:val="20"/>
              </w:rPr>
              <w:t>Pokazatelji</w:t>
            </w:r>
            <w:r w:rsidR="000849C4">
              <w:rPr>
                <w:rFonts w:eastAsia="Calibri"/>
                <w:b/>
                <w:bCs/>
                <w:sz w:val="20"/>
                <w:szCs w:val="20"/>
              </w:rPr>
              <w:t xml:space="preserve"> </w:t>
            </w:r>
          </w:p>
        </w:tc>
        <w:tc>
          <w:tcPr>
            <w:tcW w:w="280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B1F9B72" w14:textId="01D08685" w:rsidR="1BEB792F" w:rsidRPr="00792CB1" w:rsidRDefault="1BEB792F" w:rsidP="1BEB792F">
            <w:pPr>
              <w:shd w:val="clear" w:color="auto" w:fill="FFFFFF" w:themeFill="background1"/>
              <w:jc w:val="both"/>
              <w:rPr>
                <w:sz w:val="20"/>
                <w:szCs w:val="20"/>
              </w:rPr>
            </w:pPr>
            <w:r w:rsidRPr="00792CB1">
              <w:rPr>
                <w:rFonts w:eastAsia="Calibri"/>
                <w:b/>
                <w:bCs/>
                <w:sz w:val="20"/>
                <w:szCs w:val="20"/>
              </w:rPr>
              <w:t>Početna vrijednost (2024.)</w:t>
            </w:r>
            <w:r w:rsidRPr="00792CB1">
              <w:rPr>
                <w:rFonts w:eastAsia="Calibri"/>
                <w:sz w:val="20"/>
                <w:szCs w:val="20"/>
              </w:rPr>
              <w:t xml:space="preserve"> </w:t>
            </w:r>
          </w:p>
        </w:tc>
        <w:tc>
          <w:tcPr>
            <w:tcW w:w="2821" w:type="dxa"/>
            <w:gridSpan w:val="2"/>
            <w:tcBorders>
              <w:top w:val="single" w:sz="8" w:space="0" w:color="000000" w:themeColor="text1"/>
              <w:left w:val="nil"/>
              <w:bottom w:val="single" w:sz="8" w:space="0" w:color="000000" w:themeColor="text1"/>
              <w:right w:val="single" w:sz="8" w:space="0" w:color="000000" w:themeColor="text1"/>
            </w:tcBorders>
          </w:tcPr>
          <w:p w14:paraId="3E012EB2" w14:textId="47E96F01" w:rsidR="1BEB792F" w:rsidRPr="00792CB1" w:rsidRDefault="1BEB792F" w:rsidP="1BEB792F">
            <w:pPr>
              <w:shd w:val="clear" w:color="auto" w:fill="FFFFFF" w:themeFill="background1"/>
              <w:jc w:val="both"/>
              <w:rPr>
                <w:sz w:val="20"/>
                <w:szCs w:val="20"/>
              </w:rPr>
            </w:pPr>
            <w:r w:rsidRPr="00792CB1">
              <w:rPr>
                <w:rFonts w:eastAsia="Calibri"/>
                <w:b/>
                <w:bCs/>
                <w:sz w:val="20"/>
                <w:szCs w:val="20"/>
              </w:rPr>
              <w:t>Ciljana vrijednost (2028.)</w:t>
            </w:r>
            <w:r w:rsidRPr="00792CB1">
              <w:rPr>
                <w:rFonts w:eastAsia="Calibri"/>
                <w:sz w:val="20"/>
                <w:szCs w:val="20"/>
              </w:rPr>
              <w:t xml:space="preserve"> </w:t>
            </w:r>
          </w:p>
        </w:tc>
      </w:tr>
      <w:tr w:rsidR="1BEB792F" w:rsidRPr="00792CB1" w14:paraId="7D9FF6EC" w14:textId="77777777" w:rsidTr="1BEB792F">
        <w:trPr>
          <w:trHeight w:val="300"/>
        </w:trPr>
        <w:tc>
          <w:tcPr>
            <w:tcW w:w="328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7220FC8" w14:textId="45975A4F" w:rsidR="1BEB792F" w:rsidRPr="00792CB1" w:rsidRDefault="1BEB792F" w:rsidP="1BEB792F">
            <w:pPr>
              <w:rPr>
                <w:sz w:val="20"/>
                <w:szCs w:val="20"/>
              </w:rPr>
            </w:pPr>
            <w:r w:rsidRPr="00792CB1">
              <w:rPr>
                <w:rFonts w:eastAsia="Calibri"/>
                <w:sz w:val="20"/>
                <w:szCs w:val="20"/>
              </w:rPr>
              <w:t xml:space="preserve">Broj godina s podatcima o potrošnji energije u energetskom atlasu za </w:t>
            </w:r>
            <w:r w:rsidR="00747AAE">
              <w:rPr>
                <w:rFonts w:eastAsia="Calibri"/>
                <w:sz w:val="20"/>
                <w:szCs w:val="20"/>
              </w:rPr>
              <w:t>Gr</w:t>
            </w:r>
            <w:r w:rsidRPr="00792CB1">
              <w:rPr>
                <w:rFonts w:eastAsia="Calibri"/>
                <w:sz w:val="20"/>
                <w:szCs w:val="20"/>
              </w:rPr>
              <w:t>ad Zagreb</w:t>
            </w:r>
          </w:p>
        </w:tc>
        <w:tc>
          <w:tcPr>
            <w:tcW w:w="280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177D6E1" w14:textId="640819F3" w:rsidR="1BEB792F" w:rsidRPr="00792CB1" w:rsidRDefault="1BEB792F" w:rsidP="1BEB792F">
            <w:pPr>
              <w:shd w:val="clear" w:color="auto" w:fill="FFFFFF" w:themeFill="background1"/>
              <w:ind w:left="720" w:hanging="720"/>
              <w:jc w:val="both"/>
              <w:rPr>
                <w:sz w:val="20"/>
                <w:szCs w:val="20"/>
              </w:rPr>
            </w:pPr>
            <w:r w:rsidRPr="00792CB1">
              <w:rPr>
                <w:rFonts w:eastAsia="Calibri"/>
                <w:sz w:val="20"/>
                <w:szCs w:val="20"/>
              </w:rPr>
              <w:t>8</w:t>
            </w:r>
          </w:p>
        </w:tc>
        <w:tc>
          <w:tcPr>
            <w:tcW w:w="2821" w:type="dxa"/>
            <w:gridSpan w:val="2"/>
            <w:tcBorders>
              <w:top w:val="single" w:sz="8" w:space="0" w:color="000000" w:themeColor="text1"/>
              <w:left w:val="nil"/>
              <w:bottom w:val="single" w:sz="8" w:space="0" w:color="000000" w:themeColor="text1"/>
              <w:right w:val="single" w:sz="8" w:space="0" w:color="000000" w:themeColor="text1"/>
            </w:tcBorders>
          </w:tcPr>
          <w:p w14:paraId="76F2A107" w14:textId="2E749552" w:rsidR="1BEB792F" w:rsidRPr="00792CB1" w:rsidRDefault="1BEB792F" w:rsidP="1BEB792F">
            <w:pPr>
              <w:shd w:val="clear" w:color="auto" w:fill="FFFFFF" w:themeFill="background1"/>
              <w:jc w:val="both"/>
              <w:rPr>
                <w:sz w:val="20"/>
                <w:szCs w:val="20"/>
              </w:rPr>
            </w:pPr>
            <w:r w:rsidRPr="00792CB1">
              <w:rPr>
                <w:rFonts w:eastAsia="Calibri"/>
                <w:sz w:val="20"/>
                <w:szCs w:val="20"/>
              </w:rPr>
              <w:t>14</w:t>
            </w:r>
          </w:p>
        </w:tc>
      </w:tr>
      <w:tr w:rsidR="000F58A3" w:rsidRPr="00792CB1" w14:paraId="4CF066D9" w14:textId="77777777" w:rsidTr="1BEB792F">
        <w:trPr>
          <w:trHeight w:val="300"/>
        </w:trPr>
        <w:tc>
          <w:tcPr>
            <w:tcW w:w="328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474D4AD" w14:textId="4EDA73A0" w:rsidR="000F58A3" w:rsidRPr="00792CB1" w:rsidRDefault="006010E5" w:rsidP="1BEB792F">
            <w:pPr>
              <w:rPr>
                <w:rFonts w:eastAsia="Calibri"/>
                <w:sz w:val="20"/>
                <w:szCs w:val="20"/>
              </w:rPr>
            </w:pPr>
            <w:r>
              <w:rPr>
                <w:rFonts w:eastAsia="Calibri"/>
                <w:sz w:val="20"/>
                <w:szCs w:val="20"/>
              </w:rPr>
              <w:t xml:space="preserve">Instalirani </w:t>
            </w:r>
            <w:proofErr w:type="spellStart"/>
            <w:r w:rsidR="00CA01CA">
              <w:rPr>
                <w:rFonts w:eastAsia="Calibri"/>
                <w:sz w:val="20"/>
                <w:szCs w:val="20"/>
              </w:rPr>
              <w:t>obnovlji</w:t>
            </w:r>
            <w:proofErr w:type="spellEnd"/>
            <w:r w:rsidR="00CA01CA">
              <w:rPr>
                <w:rFonts w:eastAsia="Calibri"/>
                <w:sz w:val="20"/>
                <w:szCs w:val="20"/>
              </w:rPr>
              <w:t xml:space="preserve"> izvori energije (u </w:t>
            </w:r>
            <w:r w:rsidR="00115CE5" w:rsidRPr="00726D43">
              <w:rPr>
                <w:rFonts w:eastAsia="Calibri"/>
                <w:sz w:val="20"/>
                <w:szCs w:val="20"/>
              </w:rPr>
              <w:t>M</w:t>
            </w:r>
            <w:r w:rsidR="00B3178B" w:rsidRPr="006B50AD">
              <w:rPr>
                <w:rFonts w:eastAsia="Calibri"/>
                <w:sz w:val="20"/>
                <w:szCs w:val="20"/>
              </w:rPr>
              <w:t>W</w:t>
            </w:r>
            <w:r w:rsidR="00CA01CA">
              <w:rPr>
                <w:rFonts w:eastAsia="Calibri"/>
                <w:sz w:val="20"/>
                <w:szCs w:val="20"/>
              </w:rPr>
              <w:t>)</w:t>
            </w:r>
            <w:r w:rsidR="00B3178B" w:rsidRPr="006B50AD">
              <w:rPr>
                <w:rFonts w:eastAsia="Calibri"/>
                <w:sz w:val="20"/>
                <w:szCs w:val="20"/>
              </w:rPr>
              <w:t xml:space="preserve"> </w:t>
            </w:r>
            <w:r w:rsidR="00F34E8C" w:rsidRPr="006B50AD">
              <w:rPr>
                <w:rFonts w:eastAsia="Calibri"/>
                <w:sz w:val="20"/>
                <w:szCs w:val="20"/>
              </w:rPr>
              <w:t xml:space="preserve">putem </w:t>
            </w:r>
            <w:r w:rsidR="00532364" w:rsidRPr="006B50AD">
              <w:rPr>
                <w:rFonts w:eastAsia="Calibri"/>
                <w:sz w:val="20"/>
                <w:szCs w:val="20"/>
              </w:rPr>
              <w:t>energetskih zadruga i zajednica</w:t>
            </w:r>
          </w:p>
        </w:tc>
        <w:tc>
          <w:tcPr>
            <w:tcW w:w="280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10FD46D" w14:textId="529B49E8" w:rsidR="000F58A3" w:rsidRPr="00792CB1" w:rsidRDefault="004F5C8F" w:rsidP="1BEB792F">
            <w:pPr>
              <w:shd w:val="clear" w:color="auto" w:fill="FFFFFF" w:themeFill="background1"/>
              <w:ind w:left="720" w:hanging="720"/>
              <w:jc w:val="both"/>
              <w:rPr>
                <w:rFonts w:eastAsia="Calibri"/>
                <w:sz w:val="20"/>
                <w:szCs w:val="20"/>
              </w:rPr>
            </w:pPr>
            <w:r>
              <w:rPr>
                <w:rFonts w:eastAsia="Calibri"/>
                <w:sz w:val="20"/>
                <w:szCs w:val="20"/>
              </w:rPr>
              <w:t>0</w:t>
            </w:r>
          </w:p>
        </w:tc>
        <w:tc>
          <w:tcPr>
            <w:tcW w:w="2821" w:type="dxa"/>
            <w:gridSpan w:val="2"/>
            <w:tcBorders>
              <w:top w:val="single" w:sz="8" w:space="0" w:color="000000" w:themeColor="text1"/>
              <w:left w:val="nil"/>
              <w:bottom w:val="single" w:sz="8" w:space="0" w:color="000000" w:themeColor="text1"/>
              <w:right w:val="single" w:sz="8" w:space="0" w:color="000000" w:themeColor="text1"/>
            </w:tcBorders>
          </w:tcPr>
          <w:p w14:paraId="675542CB" w14:textId="04FC8183" w:rsidR="000F58A3" w:rsidRPr="00792CB1" w:rsidRDefault="004F5C8F" w:rsidP="1BEB792F">
            <w:pPr>
              <w:shd w:val="clear" w:color="auto" w:fill="FFFFFF" w:themeFill="background1"/>
              <w:jc w:val="both"/>
              <w:rPr>
                <w:rFonts w:eastAsia="Calibri"/>
                <w:sz w:val="20"/>
                <w:szCs w:val="20"/>
              </w:rPr>
            </w:pPr>
            <w:r>
              <w:rPr>
                <w:rFonts w:eastAsia="Calibri"/>
                <w:sz w:val="20"/>
                <w:szCs w:val="20"/>
              </w:rPr>
              <w:t>2</w:t>
            </w:r>
          </w:p>
        </w:tc>
      </w:tr>
    </w:tbl>
    <w:p w14:paraId="475D7EDD" w14:textId="5A7051E7" w:rsidR="009C49F3" w:rsidRPr="00206300" w:rsidRDefault="009C49F3" w:rsidP="1BEB792F">
      <w:pPr>
        <w:spacing w:after="160" w:line="257" w:lineRule="auto"/>
        <w:rPr>
          <w:rFonts w:eastAsia="Calibri"/>
          <w:sz w:val="20"/>
          <w:szCs w:val="20"/>
        </w:rPr>
      </w:pPr>
    </w:p>
    <w:tbl>
      <w:tblPr>
        <w:tblW w:w="90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315"/>
        <w:gridCol w:w="1410"/>
        <w:gridCol w:w="1425"/>
        <w:gridCol w:w="1410"/>
        <w:gridCol w:w="1440"/>
      </w:tblGrid>
      <w:tr w:rsidR="00140696" w14:paraId="7D063E67" w14:textId="77777777" w:rsidTr="00140696">
        <w:trPr>
          <w:trHeight w:val="27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53AEE314" w14:textId="77777777" w:rsidR="00140696" w:rsidRPr="00140696" w:rsidRDefault="00140696" w:rsidP="00140696">
            <w:pPr>
              <w:jc w:val="center"/>
              <w:rPr>
                <w:rFonts w:eastAsia="Calibri"/>
                <w:b/>
                <w:bCs/>
                <w:sz w:val="20"/>
                <w:szCs w:val="20"/>
              </w:rPr>
            </w:pPr>
            <w:r w:rsidRPr="00140696">
              <w:rPr>
                <w:rFonts w:eastAsia="Calibri"/>
                <w:b/>
                <w:sz w:val="20"/>
                <w:szCs w:val="20"/>
              </w:rPr>
              <w:t>Redni broj mjere</w:t>
            </w:r>
            <w:r w:rsidRPr="00140696">
              <w:rPr>
                <w:rFonts w:eastAsia="Calibri"/>
                <w:b/>
                <w:bCs/>
                <w:sz w:val="20"/>
                <w:szCs w:val="20"/>
              </w:rPr>
              <w:t> </w:t>
            </w:r>
          </w:p>
        </w:tc>
        <w:tc>
          <w:tcPr>
            <w:tcW w:w="568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774A6B60" w14:textId="796068A2" w:rsidR="00140696" w:rsidRPr="00140696" w:rsidRDefault="00140696" w:rsidP="00140696">
            <w:pPr>
              <w:pStyle w:val="paragraph"/>
              <w:spacing w:before="0" w:beforeAutospacing="0" w:after="0" w:afterAutospacing="0"/>
              <w:jc w:val="both"/>
              <w:textAlignment w:val="baseline"/>
              <w:rPr>
                <w:rFonts w:eastAsia="Calibri"/>
                <w:sz w:val="20"/>
                <w:szCs w:val="20"/>
                <w:lang w:val="hr-HR"/>
              </w:rPr>
            </w:pPr>
            <w:r w:rsidRPr="00140696">
              <w:rPr>
                <w:rFonts w:eastAsia="Calibri"/>
                <w:sz w:val="20"/>
                <w:szCs w:val="20"/>
                <w:lang w:val="hr-HR"/>
              </w:rPr>
              <w:t> </w:t>
            </w:r>
            <w:r>
              <w:rPr>
                <w:rFonts w:eastAsia="Calibri"/>
                <w:sz w:val="20"/>
                <w:szCs w:val="20"/>
                <w:lang w:val="hr-HR"/>
              </w:rPr>
              <w:t>ZG-05</w:t>
            </w:r>
          </w:p>
        </w:tc>
      </w:tr>
      <w:tr w:rsidR="00140696" w14:paraId="4C5C7FC8" w14:textId="77777777" w:rsidTr="00140696">
        <w:trPr>
          <w:trHeight w:val="66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7394F16C" w14:textId="77777777" w:rsidR="00140696" w:rsidRPr="00140696" w:rsidRDefault="00140696" w:rsidP="00140696">
            <w:pPr>
              <w:jc w:val="center"/>
              <w:rPr>
                <w:rFonts w:eastAsia="Calibri"/>
                <w:b/>
                <w:bCs/>
                <w:sz w:val="20"/>
                <w:szCs w:val="20"/>
              </w:rPr>
            </w:pPr>
            <w:r w:rsidRPr="00140696">
              <w:rPr>
                <w:rFonts w:eastAsia="Calibri"/>
                <w:b/>
                <w:sz w:val="20"/>
                <w:szCs w:val="20"/>
              </w:rPr>
              <w:t>Ime mjere</w:t>
            </w:r>
            <w:r w:rsidRPr="00140696">
              <w:rPr>
                <w:rFonts w:eastAsia="Calibri"/>
                <w:b/>
                <w:bCs/>
                <w:sz w:val="20"/>
                <w:szCs w:val="20"/>
              </w:rPr>
              <w:t> </w:t>
            </w:r>
          </w:p>
        </w:tc>
        <w:tc>
          <w:tcPr>
            <w:tcW w:w="568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vAlign w:val="center"/>
            <w:hideMark/>
          </w:tcPr>
          <w:p w14:paraId="33FEADC0" w14:textId="77777777" w:rsidR="00140696" w:rsidRPr="00140696" w:rsidRDefault="00140696" w:rsidP="00140696">
            <w:pPr>
              <w:jc w:val="both"/>
              <w:rPr>
                <w:rFonts w:eastAsia="Calibri"/>
                <w:sz w:val="20"/>
                <w:szCs w:val="20"/>
              </w:rPr>
            </w:pPr>
            <w:r w:rsidRPr="00140696">
              <w:rPr>
                <w:rFonts w:eastAsia="Calibri"/>
                <w:b/>
                <w:sz w:val="20"/>
                <w:szCs w:val="20"/>
              </w:rPr>
              <w:t>Klimatsko potvrđivanje infrastrukturnih projekata (novogradnja, rekonstrukcija i dogradnja)</w:t>
            </w:r>
          </w:p>
        </w:tc>
      </w:tr>
      <w:tr w:rsidR="00140696" w14:paraId="4744A204" w14:textId="77777777" w:rsidTr="00140696">
        <w:trPr>
          <w:trHeight w:val="225"/>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139EFE1D" w14:textId="77777777" w:rsidR="00140696" w:rsidRPr="00140696" w:rsidRDefault="00140696" w:rsidP="00140696">
            <w:pPr>
              <w:jc w:val="center"/>
              <w:rPr>
                <w:rFonts w:eastAsia="Calibri"/>
                <w:b/>
                <w:bCs/>
                <w:sz w:val="20"/>
                <w:szCs w:val="20"/>
              </w:rPr>
            </w:pPr>
            <w:r w:rsidRPr="00140696">
              <w:rPr>
                <w:rFonts w:eastAsia="Calibri"/>
                <w:b/>
                <w:sz w:val="20"/>
                <w:szCs w:val="20"/>
              </w:rPr>
              <w:t>Nositelj mjere:</w:t>
            </w:r>
            <w:r w:rsidRPr="00140696">
              <w:rPr>
                <w:rFonts w:eastAsia="Calibri"/>
                <w:b/>
                <w:bCs/>
                <w:sz w:val="20"/>
                <w:szCs w:val="20"/>
              </w:rPr>
              <w:t> </w:t>
            </w:r>
          </w:p>
        </w:tc>
        <w:tc>
          <w:tcPr>
            <w:tcW w:w="568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5876BEF" w14:textId="6CA4EEBB" w:rsidR="00140696" w:rsidRPr="00140696" w:rsidRDefault="00185BCD" w:rsidP="00140696">
            <w:pPr>
              <w:jc w:val="both"/>
              <w:rPr>
                <w:rFonts w:eastAsia="Calibri"/>
                <w:sz w:val="20"/>
                <w:szCs w:val="20"/>
              </w:rPr>
            </w:pPr>
            <w:r>
              <w:rPr>
                <w:rFonts w:eastAsia="Calibri"/>
                <w:sz w:val="20"/>
                <w:szCs w:val="20"/>
              </w:rPr>
              <w:t>GEOS</w:t>
            </w:r>
          </w:p>
        </w:tc>
      </w:tr>
      <w:tr w:rsidR="00140696" w14:paraId="524A0FDA" w14:textId="77777777" w:rsidTr="00140696">
        <w:trPr>
          <w:trHeight w:val="225"/>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2F084666" w14:textId="77777777" w:rsidR="00140696" w:rsidRPr="00140696" w:rsidRDefault="00140696" w:rsidP="00140696">
            <w:pPr>
              <w:jc w:val="center"/>
              <w:rPr>
                <w:rFonts w:eastAsia="Calibri"/>
                <w:b/>
                <w:bCs/>
                <w:sz w:val="20"/>
                <w:szCs w:val="20"/>
              </w:rPr>
            </w:pPr>
            <w:r w:rsidRPr="00140696">
              <w:rPr>
                <w:rFonts w:eastAsia="Calibri"/>
                <w:b/>
                <w:sz w:val="20"/>
                <w:szCs w:val="20"/>
              </w:rPr>
              <w:t>Partneri u provođenju mjere:</w:t>
            </w:r>
            <w:r w:rsidRPr="00140696">
              <w:rPr>
                <w:rFonts w:eastAsia="Calibri"/>
                <w:b/>
                <w:bCs/>
                <w:sz w:val="20"/>
                <w:szCs w:val="20"/>
              </w:rPr>
              <w:t> </w:t>
            </w:r>
          </w:p>
        </w:tc>
        <w:tc>
          <w:tcPr>
            <w:tcW w:w="568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6B8193D0" w14:textId="77777777" w:rsidR="00140696" w:rsidRPr="00140696" w:rsidRDefault="00140696" w:rsidP="00140696">
            <w:pPr>
              <w:jc w:val="both"/>
              <w:rPr>
                <w:rFonts w:eastAsia="Calibri"/>
                <w:sz w:val="20"/>
                <w:szCs w:val="20"/>
              </w:rPr>
            </w:pPr>
            <w:r w:rsidRPr="00140696">
              <w:rPr>
                <w:rFonts w:eastAsia="Calibri"/>
                <w:sz w:val="20"/>
                <w:szCs w:val="20"/>
              </w:rPr>
              <w:t>REGEA</w:t>
            </w:r>
          </w:p>
          <w:p w14:paraId="65108DD1" w14:textId="77777777" w:rsidR="00140696" w:rsidRPr="00140696" w:rsidRDefault="00140696" w:rsidP="00140696">
            <w:pPr>
              <w:spacing w:line="259" w:lineRule="auto"/>
              <w:jc w:val="both"/>
              <w:rPr>
                <w:rFonts w:eastAsia="Calibri"/>
                <w:sz w:val="20"/>
                <w:szCs w:val="20"/>
              </w:rPr>
            </w:pPr>
            <w:r w:rsidRPr="00140696">
              <w:rPr>
                <w:rFonts w:eastAsia="Calibri"/>
                <w:sz w:val="20"/>
                <w:szCs w:val="20"/>
              </w:rPr>
              <w:t>Gradska upravna tijela</w:t>
            </w:r>
          </w:p>
          <w:p w14:paraId="471D837C" w14:textId="77777777" w:rsidR="00140696" w:rsidRPr="00140696" w:rsidRDefault="00140696" w:rsidP="00140696">
            <w:pPr>
              <w:jc w:val="both"/>
              <w:rPr>
                <w:rFonts w:eastAsia="Calibri"/>
                <w:sz w:val="20"/>
                <w:szCs w:val="20"/>
              </w:rPr>
            </w:pPr>
            <w:r w:rsidRPr="00140696">
              <w:rPr>
                <w:rFonts w:eastAsia="Calibri"/>
                <w:sz w:val="20"/>
                <w:szCs w:val="20"/>
              </w:rPr>
              <w:t>Gradska trgovačka društva i ustanove</w:t>
            </w:r>
          </w:p>
        </w:tc>
      </w:tr>
      <w:tr w:rsidR="00140696" w14:paraId="7AF75C26" w14:textId="77777777" w:rsidTr="00140696">
        <w:trPr>
          <w:trHeight w:val="225"/>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7E4EF5EF" w14:textId="77777777" w:rsidR="00140696" w:rsidRPr="00140696" w:rsidRDefault="00140696" w:rsidP="00140696">
            <w:pPr>
              <w:jc w:val="center"/>
              <w:rPr>
                <w:rFonts w:eastAsia="Calibri"/>
                <w:b/>
                <w:bCs/>
                <w:sz w:val="20"/>
                <w:szCs w:val="20"/>
              </w:rPr>
            </w:pPr>
            <w:r w:rsidRPr="00140696">
              <w:rPr>
                <w:rFonts w:eastAsia="Calibri"/>
                <w:b/>
                <w:sz w:val="20"/>
                <w:szCs w:val="20"/>
              </w:rPr>
              <w:t>Ostali uključeni dionici:</w:t>
            </w:r>
            <w:r w:rsidRPr="00140696">
              <w:rPr>
                <w:rFonts w:eastAsia="Calibri"/>
                <w:b/>
                <w:bCs/>
                <w:sz w:val="20"/>
                <w:szCs w:val="20"/>
              </w:rPr>
              <w:t> </w:t>
            </w:r>
          </w:p>
        </w:tc>
        <w:tc>
          <w:tcPr>
            <w:tcW w:w="568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63DC690" w14:textId="77777777" w:rsidR="00140696" w:rsidRPr="00140696" w:rsidRDefault="00140696" w:rsidP="00140696">
            <w:pPr>
              <w:jc w:val="both"/>
              <w:rPr>
                <w:rFonts w:eastAsia="Calibri"/>
                <w:sz w:val="20"/>
                <w:szCs w:val="20"/>
              </w:rPr>
            </w:pPr>
            <w:r w:rsidRPr="00140696">
              <w:rPr>
                <w:rFonts w:eastAsia="Calibri"/>
                <w:sz w:val="20"/>
                <w:szCs w:val="20"/>
              </w:rPr>
              <w:t>Projektanti, izvođači radova, nadzorni inženjeri</w:t>
            </w:r>
          </w:p>
        </w:tc>
      </w:tr>
      <w:tr w:rsidR="00140696" w14:paraId="452B402E" w14:textId="77777777" w:rsidTr="00140696">
        <w:trPr>
          <w:trHeight w:val="225"/>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7E9715D6" w14:textId="77777777" w:rsidR="00140696" w:rsidRPr="00140696" w:rsidRDefault="00140696" w:rsidP="00140696">
            <w:pPr>
              <w:jc w:val="center"/>
              <w:rPr>
                <w:rFonts w:eastAsia="Calibri"/>
                <w:b/>
                <w:bCs/>
                <w:sz w:val="20"/>
                <w:szCs w:val="20"/>
              </w:rPr>
            </w:pPr>
            <w:r w:rsidRPr="00140696">
              <w:rPr>
                <w:rFonts w:eastAsia="Calibri"/>
                <w:b/>
                <w:sz w:val="20"/>
                <w:szCs w:val="20"/>
              </w:rPr>
              <w:t>Početak/kraj provedbe (godine)</w:t>
            </w:r>
            <w:r w:rsidRPr="00140696">
              <w:rPr>
                <w:rFonts w:eastAsia="Calibri"/>
                <w:b/>
                <w:bCs/>
                <w:sz w:val="20"/>
                <w:szCs w:val="20"/>
              </w:rPr>
              <w:t> </w:t>
            </w:r>
          </w:p>
        </w:tc>
        <w:tc>
          <w:tcPr>
            <w:tcW w:w="568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52DB2A6" w14:textId="77777777" w:rsidR="00140696" w:rsidRPr="00140696" w:rsidRDefault="00140696" w:rsidP="00140696">
            <w:pPr>
              <w:pStyle w:val="paragraph"/>
              <w:spacing w:before="0" w:beforeAutospacing="0" w:after="0" w:afterAutospacing="0"/>
              <w:jc w:val="both"/>
              <w:textAlignment w:val="baseline"/>
              <w:rPr>
                <w:rFonts w:eastAsia="Calibri"/>
                <w:sz w:val="20"/>
                <w:szCs w:val="20"/>
                <w:lang w:val="hr-HR"/>
              </w:rPr>
            </w:pPr>
            <w:r w:rsidRPr="00140696">
              <w:rPr>
                <w:rFonts w:eastAsia="Calibri"/>
                <w:sz w:val="20"/>
                <w:szCs w:val="20"/>
                <w:lang w:val="hr-HR"/>
              </w:rPr>
              <w:t> 2024.-kontinuirano</w:t>
            </w:r>
          </w:p>
        </w:tc>
      </w:tr>
      <w:tr w:rsidR="00140696" w14:paraId="2884F89C" w14:textId="77777777" w:rsidTr="00140696">
        <w:trPr>
          <w:trHeight w:val="225"/>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2749EF31" w14:textId="77777777" w:rsidR="00140696" w:rsidRPr="00140696" w:rsidRDefault="00140696" w:rsidP="00140696">
            <w:pPr>
              <w:jc w:val="center"/>
              <w:rPr>
                <w:rFonts w:eastAsia="Calibri"/>
                <w:b/>
                <w:bCs/>
                <w:sz w:val="20"/>
                <w:szCs w:val="20"/>
              </w:rPr>
            </w:pPr>
            <w:r w:rsidRPr="00140696">
              <w:rPr>
                <w:rFonts w:eastAsia="Calibri"/>
                <w:b/>
                <w:sz w:val="20"/>
                <w:szCs w:val="20"/>
              </w:rPr>
              <w:t>Izvor sredstava za provedbu</w:t>
            </w:r>
            <w:r w:rsidRPr="00140696">
              <w:rPr>
                <w:rFonts w:eastAsia="Calibri"/>
                <w:b/>
                <w:bCs/>
                <w:sz w:val="20"/>
                <w:szCs w:val="20"/>
              </w:rPr>
              <w:t> </w:t>
            </w:r>
          </w:p>
        </w:tc>
        <w:tc>
          <w:tcPr>
            <w:tcW w:w="568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A69F368" w14:textId="77777777" w:rsidR="00140696" w:rsidRPr="00140696" w:rsidRDefault="00140696" w:rsidP="00140696">
            <w:pPr>
              <w:jc w:val="both"/>
              <w:rPr>
                <w:rFonts w:eastAsia="Calibri"/>
                <w:sz w:val="20"/>
                <w:szCs w:val="20"/>
              </w:rPr>
            </w:pPr>
            <w:r w:rsidRPr="00140696">
              <w:rPr>
                <w:rFonts w:eastAsia="Calibri"/>
                <w:sz w:val="20"/>
                <w:szCs w:val="20"/>
              </w:rPr>
              <w:t>Proračun grada Zagreba</w:t>
            </w:r>
          </w:p>
          <w:p w14:paraId="2F9822CA" w14:textId="0E676B48" w:rsidR="00140696" w:rsidRPr="00140696" w:rsidRDefault="00941A69" w:rsidP="00140696">
            <w:pPr>
              <w:jc w:val="both"/>
              <w:rPr>
                <w:rFonts w:eastAsia="Calibri"/>
                <w:sz w:val="20"/>
                <w:szCs w:val="20"/>
              </w:rPr>
            </w:pPr>
            <w:r>
              <w:rPr>
                <w:rFonts w:eastAsia="Calibri"/>
                <w:sz w:val="20"/>
                <w:szCs w:val="20"/>
              </w:rPr>
              <w:t>EU fondovi</w:t>
            </w:r>
          </w:p>
          <w:p w14:paraId="7A7B642A" w14:textId="77777777" w:rsidR="00140696" w:rsidRPr="00140696" w:rsidRDefault="00140696" w:rsidP="00140696">
            <w:pPr>
              <w:jc w:val="both"/>
              <w:rPr>
                <w:rFonts w:eastAsia="Calibri"/>
                <w:sz w:val="20"/>
                <w:szCs w:val="20"/>
              </w:rPr>
            </w:pPr>
            <w:r w:rsidRPr="00140696">
              <w:rPr>
                <w:rFonts w:eastAsia="Calibri"/>
                <w:sz w:val="20"/>
                <w:szCs w:val="20"/>
              </w:rPr>
              <w:t>EIB</w:t>
            </w:r>
          </w:p>
          <w:p w14:paraId="6ABE95B8" w14:textId="77777777" w:rsidR="00140696" w:rsidRPr="00140696" w:rsidRDefault="00140696" w:rsidP="00140696">
            <w:pPr>
              <w:jc w:val="both"/>
              <w:rPr>
                <w:rFonts w:eastAsia="Calibri"/>
                <w:sz w:val="20"/>
                <w:szCs w:val="20"/>
              </w:rPr>
            </w:pPr>
            <w:r w:rsidRPr="00140696">
              <w:rPr>
                <w:rFonts w:eastAsia="Calibri"/>
                <w:sz w:val="20"/>
                <w:szCs w:val="20"/>
              </w:rPr>
              <w:t>Krediti razvojnih banaka (EIB/HBOR/EBRD)</w:t>
            </w:r>
          </w:p>
          <w:p w14:paraId="2C82946E" w14:textId="77777777" w:rsidR="00140696" w:rsidRPr="00140696" w:rsidRDefault="00140696" w:rsidP="00140696">
            <w:pPr>
              <w:jc w:val="both"/>
              <w:rPr>
                <w:rFonts w:eastAsia="Calibri"/>
                <w:sz w:val="20"/>
                <w:szCs w:val="20"/>
              </w:rPr>
            </w:pPr>
            <w:r w:rsidRPr="00140696">
              <w:rPr>
                <w:rFonts w:eastAsia="Calibri"/>
                <w:sz w:val="20"/>
                <w:szCs w:val="20"/>
              </w:rPr>
              <w:t>Krediti komercijalnih banaka</w:t>
            </w:r>
          </w:p>
        </w:tc>
      </w:tr>
      <w:tr w:rsidR="00140696" w14:paraId="6CE79C3C" w14:textId="77777777" w:rsidTr="00140696">
        <w:trPr>
          <w:trHeight w:val="15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10423870" w14:textId="77777777" w:rsidR="00140696" w:rsidRPr="00140696" w:rsidRDefault="00140696" w:rsidP="00140696">
            <w:pPr>
              <w:jc w:val="center"/>
              <w:rPr>
                <w:rFonts w:eastAsia="Calibri"/>
                <w:b/>
                <w:bCs/>
                <w:sz w:val="20"/>
                <w:szCs w:val="20"/>
              </w:rPr>
            </w:pPr>
            <w:r w:rsidRPr="00140696">
              <w:rPr>
                <w:rFonts w:eastAsia="Calibri"/>
                <w:b/>
                <w:sz w:val="20"/>
                <w:szCs w:val="20"/>
              </w:rPr>
              <w:t>Kratki opis/komentar</w:t>
            </w:r>
            <w:r w:rsidRPr="00140696">
              <w:rPr>
                <w:rFonts w:eastAsia="Calibri"/>
                <w:b/>
                <w:bCs/>
                <w:sz w:val="20"/>
                <w:szCs w:val="20"/>
              </w:rPr>
              <w:t> </w:t>
            </w:r>
          </w:p>
        </w:tc>
        <w:tc>
          <w:tcPr>
            <w:tcW w:w="568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77BEA44" w14:textId="123B337C" w:rsidR="00140696" w:rsidRPr="00140696" w:rsidRDefault="00140696" w:rsidP="00140696">
            <w:pPr>
              <w:pStyle w:val="paragraph"/>
              <w:shd w:val="clear" w:color="auto" w:fill="FFFFFF" w:themeFill="background1"/>
              <w:spacing w:before="0" w:beforeAutospacing="0" w:after="0" w:afterAutospacing="0"/>
              <w:jc w:val="both"/>
              <w:textAlignment w:val="baseline"/>
              <w:rPr>
                <w:rFonts w:eastAsia="Calibri"/>
                <w:sz w:val="20"/>
                <w:szCs w:val="20"/>
                <w:lang w:val="hr-HR"/>
              </w:rPr>
            </w:pPr>
            <w:r w:rsidRPr="00140696">
              <w:rPr>
                <w:rFonts w:eastAsia="Calibri"/>
                <w:sz w:val="20"/>
                <w:szCs w:val="20"/>
                <w:lang w:val="hr-HR"/>
              </w:rPr>
              <w:t xml:space="preserve">Klimatsko potvrđivanje je proces koji osigurava otpornost infrastrukture na očekivane učinke klimatskih promjena. Sam proces opisan je u </w:t>
            </w:r>
            <w:r w:rsidR="008E737D" w:rsidRPr="008E737D">
              <w:rPr>
                <w:rFonts w:eastAsia="Calibri"/>
                <w:sz w:val="20"/>
                <w:szCs w:val="20"/>
                <w:lang w:val="hr-HR"/>
              </w:rPr>
              <w:t>Tehničke smjernice za pripremu infrastrukture za klimatske promjene u razdoblju 2021.–2027.</w:t>
            </w:r>
            <w:sdt>
              <w:sdtPr>
                <w:rPr>
                  <w:rFonts w:eastAsia="Calibri"/>
                  <w:sz w:val="20"/>
                  <w:szCs w:val="20"/>
                  <w:lang w:val="hr-HR"/>
                </w:rPr>
                <w:id w:val="949735727"/>
                <w:citation/>
              </w:sdtPr>
              <w:sdtEndPr/>
              <w:sdtContent>
                <w:r w:rsidR="00350427">
                  <w:rPr>
                    <w:rFonts w:eastAsia="Calibri"/>
                    <w:sz w:val="20"/>
                    <w:szCs w:val="20"/>
                    <w:lang w:val="hr-HR"/>
                  </w:rPr>
                  <w:fldChar w:fldCharType="begin"/>
                </w:r>
                <w:r w:rsidR="00350427">
                  <w:rPr>
                    <w:rFonts w:eastAsia="Calibri"/>
                    <w:sz w:val="20"/>
                    <w:szCs w:val="20"/>
                    <w:lang w:val="hr-HR"/>
                  </w:rPr>
                  <w:instrText xml:space="preserve"> CITATION Eur21 \l 1050 </w:instrText>
                </w:r>
                <w:r w:rsidR="00350427">
                  <w:rPr>
                    <w:rFonts w:eastAsia="Calibri"/>
                    <w:sz w:val="20"/>
                    <w:szCs w:val="20"/>
                    <w:lang w:val="hr-HR"/>
                  </w:rPr>
                  <w:fldChar w:fldCharType="separate"/>
                </w:r>
                <w:r w:rsidR="00162AA8">
                  <w:rPr>
                    <w:rFonts w:eastAsia="Calibri"/>
                    <w:noProof/>
                    <w:sz w:val="20"/>
                    <w:szCs w:val="20"/>
                    <w:lang w:val="hr-HR"/>
                  </w:rPr>
                  <w:t xml:space="preserve"> [40]</w:t>
                </w:r>
                <w:r w:rsidR="00350427">
                  <w:rPr>
                    <w:rFonts w:eastAsia="Calibri"/>
                    <w:sz w:val="20"/>
                    <w:szCs w:val="20"/>
                    <w:lang w:val="hr-HR"/>
                  </w:rPr>
                  <w:fldChar w:fldCharType="end"/>
                </w:r>
              </w:sdtContent>
            </w:sdt>
            <w:r w:rsidRPr="00140696">
              <w:rPr>
                <w:rFonts w:eastAsia="Calibri"/>
                <w:sz w:val="20"/>
                <w:szCs w:val="20"/>
                <w:lang w:val="hr-HR"/>
              </w:rPr>
              <w:t>, a ima dvije glavne komponente – monetizaciju stakleničkih plinova i prilagodbu infrastrukture na očekivane učinke klimatskih promjena.</w:t>
            </w:r>
          </w:p>
          <w:p w14:paraId="222B2999" w14:textId="232E9852" w:rsidR="00140696" w:rsidRPr="00140696" w:rsidRDefault="00140696" w:rsidP="00140696">
            <w:pPr>
              <w:pStyle w:val="paragraph"/>
              <w:shd w:val="clear" w:color="auto" w:fill="FFFFFF" w:themeFill="background1"/>
              <w:spacing w:before="0" w:beforeAutospacing="0" w:after="0" w:afterAutospacing="0"/>
              <w:jc w:val="both"/>
              <w:textAlignment w:val="baseline"/>
              <w:rPr>
                <w:rFonts w:eastAsia="Calibri"/>
                <w:sz w:val="20"/>
                <w:szCs w:val="20"/>
                <w:lang w:val="hr-HR"/>
              </w:rPr>
            </w:pPr>
            <w:r w:rsidRPr="00140696">
              <w:rPr>
                <w:rFonts w:eastAsia="Calibri"/>
                <w:sz w:val="20"/>
                <w:szCs w:val="20"/>
                <w:lang w:val="hr-HR"/>
              </w:rPr>
              <w:t>Nužno je uspostaviti sustavan pristup klimatskom potvrđivanju na način da se sam proces odvije pravovremeno, od faze idejnog projekta na dalje</w:t>
            </w:r>
            <w:r w:rsidR="006F2062">
              <w:rPr>
                <w:rFonts w:eastAsia="Calibri"/>
                <w:sz w:val="20"/>
                <w:szCs w:val="20"/>
                <w:lang w:val="hr-HR"/>
              </w:rPr>
              <w:t xml:space="preserve"> uz izradu </w:t>
            </w:r>
            <w:r w:rsidRPr="00140696">
              <w:rPr>
                <w:rFonts w:eastAsia="Calibri"/>
                <w:sz w:val="20"/>
                <w:szCs w:val="20"/>
                <w:lang w:val="hr-HR"/>
              </w:rPr>
              <w:t>detaljn</w:t>
            </w:r>
            <w:r w:rsidR="006F2062">
              <w:rPr>
                <w:rFonts w:eastAsia="Calibri"/>
                <w:sz w:val="20"/>
                <w:szCs w:val="20"/>
                <w:lang w:val="hr-HR"/>
              </w:rPr>
              <w:t>ih</w:t>
            </w:r>
            <w:r w:rsidRPr="00140696">
              <w:rPr>
                <w:rFonts w:eastAsia="Calibri"/>
                <w:sz w:val="20"/>
                <w:szCs w:val="20"/>
                <w:lang w:val="hr-HR"/>
              </w:rPr>
              <w:t xml:space="preserve"> izračun</w:t>
            </w:r>
            <w:r w:rsidR="00016ED6">
              <w:rPr>
                <w:rFonts w:eastAsia="Calibri"/>
                <w:sz w:val="20"/>
                <w:szCs w:val="20"/>
                <w:lang w:val="hr-HR"/>
              </w:rPr>
              <w:t>a</w:t>
            </w:r>
            <w:r w:rsidRPr="00140696">
              <w:rPr>
                <w:rFonts w:eastAsia="Calibri"/>
                <w:sz w:val="20"/>
                <w:szCs w:val="20"/>
                <w:lang w:val="hr-HR"/>
              </w:rPr>
              <w:t xml:space="preserve"> troška prilagodbe infrastrukture za svaki projekt zasebno.</w:t>
            </w:r>
          </w:p>
        </w:tc>
      </w:tr>
      <w:tr w:rsidR="00140696" w14:paraId="682EA2F2" w14:textId="77777777" w:rsidTr="00140696">
        <w:trPr>
          <w:trHeight w:val="813"/>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0C6198D8" w14:textId="77777777" w:rsidR="00140696" w:rsidRPr="00140696" w:rsidRDefault="00140696" w:rsidP="00140696">
            <w:pPr>
              <w:jc w:val="center"/>
              <w:rPr>
                <w:rFonts w:eastAsia="Calibri"/>
                <w:b/>
                <w:bCs/>
                <w:sz w:val="20"/>
                <w:szCs w:val="20"/>
              </w:rPr>
            </w:pPr>
            <w:r w:rsidRPr="00140696">
              <w:rPr>
                <w:rFonts w:eastAsia="Calibri"/>
                <w:b/>
                <w:sz w:val="20"/>
                <w:szCs w:val="20"/>
              </w:rPr>
              <w:t>Ključne aktivnosti</w:t>
            </w:r>
            <w:r w:rsidRPr="00140696">
              <w:rPr>
                <w:rFonts w:eastAsia="Calibri"/>
                <w:b/>
                <w:bCs/>
                <w:sz w:val="20"/>
                <w:szCs w:val="20"/>
              </w:rPr>
              <w:t> </w:t>
            </w:r>
          </w:p>
        </w:tc>
        <w:tc>
          <w:tcPr>
            <w:tcW w:w="568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7315171" w14:textId="77777777" w:rsidR="00140696" w:rsidRPr="00140696" w:rsidRDefault="00140696" w:rsidP="00140696">
            <w:pPr>
              <w:pStyle w:val="paragraph"/>
              <w:spacing w:before="0" w:beforeAutospacing="0" w:after="0" w:afterAutospacing="0"/>
              <w:jc w:val="both"/>
              <w:textAlignment w:val="baseline"/>
              <w:rPr>
                <w:rFonts w:eastAsia="Calibri"/>
                <w:sz w:val="20"/>
                <w:szCs w:val="20"/>
                <w:lang w:val="hr-HR"/>
              </w:rPr>
            </w:pPr>
            <w:r w:rsidRPr="00140696">
              <w:rPr>
                <w:rFonts w:eastAsia="Calibri"/>
                <w:sz w:val="20"/>
                <w:szCs w:val="20"/>
                <w:lang w:val="hr-HR"/>
              </w:rPr>
              <w:t>Izrada tehničke dokumentacije za prilagodbu na učinke klimatskih promjena za sve infrastrukturne projekte</w:t>
            </w:r>
          </w:p>
          <w:p w14:paraId="5A0E0DA7" w14:textId="767E2CEC" w:rsidR="00140696" w:rsidRPr="00140696" w:rsidRDefault="00140696" w:rsidP="00140696">
            <w:pPr>
              <w:pStyle w:val="paragraph"/>
              <w:spacing w:before="0" w:beforeAutospacing="0" w:after="0" w:afterAutospacing="0"/>
              <w:jc w:val="both"/>
              <w:textAlignment w:val="baseline"/>
              <w:rPr>
                <w:rFonts w:eastAsia="Calibri"/>
                <w:sz w:val="20"/>
                <w:szCs w:val="20"/>
                <w:lang w:val="hr-HR"/>
              </w:rPr>
            </w:pPr>
            <w:r w:rsidRPr="00140696">
              <w:rPr>
                <w:rFonts w:eastAsia="Calibri"/>
                <w:sz w:val="20"/>
                <w:szCs w:val="20"/>
                <w:lang w:val="hr-HR"/>
              </w:rPr>
              <w:t>Izračun troška prilagodbe na učinke klimatskih promjena i monetizac</w:t>
            </w:r>
            <w:r>
              <w:rPr>
                <w:rFonts w:eastAsia="Calibri"/>
                <w:sz w:val="20"/>
                <w:szCs w:val="20"/>
                <w:lang w:val="hr-HR"/>
              </w:rPr>
              <w:t>ija emisija stakleničkih plinova</w:t>
            </w:r>
          </w:p>
        </w:tc>
      </w:tr>
      <w:tr w:rsidR="00140696" w14:paraId="21DA3968" w14:textId="77777777" w:rsidTr="00140696">
        <w:trPr>
          <w:trHeight w:val="750"/>
        </w:trPr>
        <w:tc>
          <w:tcPr>
            <w:tcW w:w="3315"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vAlign w:val="center"/>
            <w:hideMark/>
          </w:tcPr>
          <w:p w14:paraId="602E119A" w14:textId="6CFA89B2" w:rsidR="00140696" w:rsidRPr="00140696" w:rsidRDefault="00140696" w:rsidP="00140696">
            <w:pPr>
              <w:jc w:val="center"/>
              <w:rPr>
                <w:rFonts w:eastAsia="Calibri"/>
                <w:b/>
                <w:bCs/>
                <w:sz w:val="20"/>
                <w:szCs w:val="20"/>
              </w:rPr>
            </w:pPr>
            <w:r w:rsidRPr="00140696">
              <w:rPr>
                <w:rFonts w:eastAsia="Calibri"/>
                <w:b/>
                <w:sz w:val="20"/>
                <w:szCs w:val="20"/>
              </w:rPr>
              <w:t>Procjena potrebnih sredstava</w:t>
            </w:r>
            <w:r w:rsidR="000849C4">
              <w:rPr>
                <w:rFonts w:eastAsia="Calibri"/>
                <w:b/>
                <w:bCs/>
                <w:sz w:val="20"/>
                <w:szCs w:val="20"/>
              </w:rPr>
              <w:t xml:space="preserve"> </w:t>
            </w:r>
            <w:r w:rsidRPr="00140696">
              <w:rPr>
                <w:rFonts w:eastAsia="Calibri"/>
                <w:b/>
                <w:sz w:val="20"/>
                <w:szCs w:val="20"/>
              </w:rPr>
              <w:t>(EUR)</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2662C2A" w14:textId="091955F0" w:rsidR="00140696" w:rsidRPr="00140696" w:rsidRDefault="00140696" w:rsidP="00140696">
            <w:pPr>
              <w:pStyle w:val="paragraph"/>
              <w:shd w:val="clear" w:color="auto" w:fill="FFFFFF" w:themeFill="background1"/>
              <w:spacing w:before="0" w:beforeAutospacing="0" w:after="0" w:afterAutospacing="0"/>
              <w:jc w:val="center"/>
              <w:textAlignment w:val="baseline"/>
              <w:rPr>
                <w:rFonts w:eastAsia="Calibri"/>
                <w:sz w:val="20"/>
                <w:szCs w:val="20"/>
                <w:lang w:val="hr-HR"/>
              </w:rPr>
            </w:pPr>
            <w:r w:rsidRPr="00140696">
              <w:rPr>
                <w:rFonts w:eastAsia="Calibri"/>
                <w:sz w:val="20"/>
                <w:szCs w:val="20"/>
                <w:lang w:val="hr-HR"/>
              </w:rPr>
              <w:t>2025.</w:t>
            </w:r>
          </w:p>
        </w:tc>
        <w:tc>
          <w:tcPr>
            <w:tcW w:w="142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4B944B1" w14:textId="2C029089" w:rsidR="00140696" w:rsidRPr="00140696" w:rsidRDefault="00140696" w:rsidP="00140696">
            <w:pPr>
              <w:pStyle w:val="paragraph"/>
              <w:shd w:val="clear" w:color="auto" w:fill="FFFFFF" w:themeFill="background1"/>
              <w:spacing w:before="0" w:beforeAutospacing="0" w:after="0" w:afterAutospacing="0"/>
              <w:jc w:val="center"/>
              <w:textAlignment w:val="baseline"/>
              <w:rPr>
                <w:rFonts w:eastAsia="Calibri"/>
                <w:sz w:val="20"/>
                <w:szCs w:val="20"/>
                <w:lang w:val="hr-HR"/>
              </w:rPr>
            </w:pPr>
            <w:r w:rsidRPr="00140696">
              <w:rPr>
                <w:rFonts w:eastAsia="Calibri"/>
                <w:sz w:val="20"/>
                <w:szCs w:val="20"/>
                <w:lang w:val="hr-HR"/>
              </w:rPr>
              <w:t>2026.</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28CF053" w14:textId="796FA205" w:rsidR="00140696" w:rsidRPr="00140696" w:rsidRDefault="00140696" w:rsidP="00140696">
            <w:pPr>
              <w:pStyle w:val="paragraph"/>
              <w:shd w:val="clear" w:color="auto" w:fill="FFFFFF" w:themeFill="background1"/>
              <w:spacing w:before="0" w:beforeAutospacing="0" w:after="0" w:afterAutospacing="0"/>
              <w:jc w:val="center"/>
              <w:textAlignment w:val="baseline"/>
              <w:rPr>
                <w:rFonts w:eastAsia="Calibri"/>
                <w:sz w:val="20"/>
                <w:szCs w:val="20"/>
                <w:lang w:val="hr-HR"/>
              </w:rPr>
            </w:pPr>
            <w:r w:rsidRPr="00140696">
              <w:rPr>
                <w:rFonts w:eastAsia="Calibri"/>
                <w:sz w:val="20"/>
                <w:szCs w:val="20"/>
                <w:lang w:val="hr-HR"/>
              </w:rPr>
              <w:t>2027.</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3EC7892" w14:textId="4AA79A3E" w:rsidR="00140696" w:rsidRPr="00140696" w:rsidRDefault="00140696" w:rsidP="00140696">
            <w:pPr>
              <w:pStyle w:val="paragraph"/>
              <w:shd w:val="clear" w:color="auto" w:fill="FFFFFF" w:themeFill="background1"/>
              <w:spacing w:before="0" w:beforeAutospacing="0" w:after="0" w:afterAutospacing="0"/>
              <w:jc w:val="center"/>
              <w:textAlignment w:val="baseline"/>
              <w:rPr>
                <w:rFonts w:eastAsia="Calibri"/>
                <w:sz w:val="20"/>
                <w:szCs w:val="20"/>
                <w:lang w:val="hr-HR"/>
              </w:rPr>
            </w:pPr>
            <w:r w:rsidRPr="00140696">
              <w:rPr>
                <w:rFonts w:eastAsia="Calibri"/>
                <w:sz w:val="20"/>
                <w:szCs w:val="20"/>
                <w:lang w:val="hr-HR"/>
              </w:rPr>
              <w:t>2028.</w:t>
            </w:r>
          </w:p>
        </w:tc>
      </w:tr>
      <w:tr w:rsidR="00140696" w14:paraId="40D1BBB4" w14:textId="77777777" w:rsidTr="00140696">
        <w:trPr>
          <w:trHeight w:val="750"/>
        </w:trPr>
        <w:tc>
          <w:tcPr>
            <w:tcW w:w="3315" w:type="dxa"/>
            <w:vMerge/>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vAlign w:val="center"/>
          </w:tcPr>
          <w:p w14:paraId="4BD8FF61" w14:textId="77777777" w:rsidR="00140696" w:rsidRPr="00140696" w:rsidRDefault="00140696" w:rsidP="00140696">
            <w:pPr>
              <w:jc w:val="center"/>
              <w:rPr>
                <w:rFonts w:eastAsia="Calibri"/>
                <w:sz w:val="20"/>
                <w:szCs w:val="20"/>
              </w:rPr>
            </w:pP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5ECA19B5" w14:textId="40675CDA" w:rsidR="00140696" w:rsidRPr="00140696" w:rsidRDefault="00140696" w:rsidP="00140696">
            <w:pPr>
              <w:pStyle w:val="paragraph"/>
              <w:shd w:val="clear" w:color="auto" w:fill="FFFFFF" w:themeFill="background1"/>
              <w:spacing w:before="0" w:beforeAutospacing="0" w:after="0" w:afterAutospacing="0"/>
              <w:jc w:val="center"/>
              <w:textAlignment w:val="baseline"/>
              <w:rPr>
                <w:rFonts w:eastAsia="Calibri"/>
                <w:sz w:val="20"/>
                <w:szCs w:val="20"/>
                <w:lang w:val="hr-HR"/>
              </w:rPr>
            </w:pPr>
            <w:r w:rsidRPr="00140696">
              <w:rPr>
                <w:rFonts w:eastAsia="Calibri"/>
                <w:sz w:val="20"/>
                <w:szCs w:val="20"/>
                <w:lang w:val="hr-HR"/>
              </w:rPr>
              <w:t>350</w:t>
            </w:r>
            <w:r w:rsidR="00A61627">
              <w:rPr>
                <w:rFonts w:eastAsia="Calibri"/>
                <w:sz w:val="20"/>
                <w:szCs w:val="20"/>
                <w:lang w:val="hr-HR"/>
              </w:rPr>
              <w:t>.</w:t>
            </w:r>
            <w:r w:rsidRPr="00140696">
              <w:rPr>
                <w:rFonts w:eastAsia="Calibri"/>
                <w:sz w:val="20"/>
                <w:szCs w:val="20"/>
                <w:lang w:val="hr-HR"/>
              </w:rPr>
              <w:t>000</w:t>
            </w:r>
          </w:p>
        </w:tc>
        <w:tc>
          <w:tcPr>
            <w:tcW w:w="142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0A491D0F" w14:textId="6ACCB55A" w:rsidR="00140696" w:rsidRPr="00140696" w:rsidRDefault="00140696" w:rsidP="00140696">
            <w:pPr>
              <w:pStyle w:val="paragraph"/>
              <w:shd w:val="clear" w:color="auto" w:fill="FFFFFF" w:themeFill="background1"/>
              <w:spacing w:before="0" w:beforeAutospacing="0" w:after="0" w:afterAutospacing="0"/>
              <w:jc w:val="center"/>
              <w:textAlignment w:val="baseline"/>
              <w:rPr>
                <w:rFonts w:eastAsia="Calibri"/>
                <w:sz w:val="20"/>
                <w:szCs w:val="20"/>
                <w:lang w:val="hr-HR"/>
              </w:rPr>
            </w:pPr>
            <w:r w:rsidRPr="00140696">
              <w:rPr>
                <w:rFonts w:eastAsia="Calibri"/>
                <w:sz w:val="20"/>
                <w:szCs w:val="20"/>
                <w:lang w:val="hr-HR"/>
              </w:rPr>
              <w:t>350</w:t>
            </w:r>
            <w:r w:rsidR="00A61627">
              <w:rPr>
                <w:rFonts w:eastAsia="Calibri"/>
                <w:sz w:val="20"/>
                <w:szCs w:val="20"/>
                <w:lang w:val="hr-HR"/>
              </w:rPr>
              <w:t>.</w:t>
            </w:r>
            <w:r w:rsidRPr="00140696">
              <w:rPr>
                <w:rFonts w:eastAsia="Calibri"/>
                <w:sz w:val="20"/>
                <w:szCs w:val="20"/>
                <w:lang w:val="hr-HR"/>
              </w:rPr>
              <w:t>000</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31EC75EF" w14:textId="40DC161B" w:rsidR="00140696" w:rsidRPr="00140696" w:rsidRDefault="00140696" w:rsidP="00140696">
            <w:pPr>
              <w:pStyle w:val="paragraph"/>
              <w:shd w:val="clear" w:color="auto" w:fill="FFFFFF" w:themeFill="background1"/>
              <w:spacing w:before="0" w:beforeAutospacing="0" w:after="0" w:afterAutospacing="0"/>
              <w:jc w:val="center"/>
              <w:textAlignment w:val="baseline"/>
              <w:rPr>
                <w:rFonts w:eastAsia="Calibri"/>
                <w:sz w:val="20"/>
                <w:szCs w:val="20"/>
                <w:lang w:val="hr-HR"/>
              </w:rPr>
            </w:pPr>
            <w:r w:rsidRPr="00140696">
              <w:rPr>
                <w:rFonts w:eastAsia="Calibri"/>
                <w:sz w:val="20"/>
                <w:szCs w:val="20"/>
                <w:lang w:val="hr-HR"/>
              </w:rPr>
              <w:t>300</w:t>
            </w:r>
            <w:r w:rsidR="00A61627">
              <w:rPr>
                <w:rFonts w:eastAsia="Calibri"/>
                <w:sz w:val="20"/>
                <w:szCs w:val="20"/>
                <w:lang w:val="hr-HR"/>
              </w:rPr>
              <w:t>.</w:t>
            </w:r>
            <w:r w:rsidRPr="00140696">
              <w:rPr>
                <w:rFonts w:eastAsia="Calibri"/>
                <w:sz w:val="20"/>
                <w:szCs w:val="20"/>
                <w:lang w:val="hr-HR"/>
              </w:rPr>
              <w:t>000</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57750F1D" w14:textId="0A87BB64" w:rsidR="00140696" w:rsidRPr="00140696" w:rsidRDefault="00140696" w:rsidP="00140696">
            <w:pPr>
              <w:pStyle w:val="paragraph"/>
              <w:shd w:val="clear" w:color="auto" w:fill="FFFFFF" w:themeFill="background1"/>
              <w:spacing w:before="0" w:beforeAutospacing="0" w:after="0" w:afterAutospacing="0"/>
              <w:jc w:val="center"/>
              <w:textAlignment w:val="baseline"/>
              <w:rPr>
                <w:rFonts w:eastAsia="Calibri"/>
                <w:sz w:val="20"/>
                <w:szCs w:val="20"/>
                <w:lang w:val="hr-HR"/>
              </w:rPr>
            </w:pPr>
            <w:r w:rsidRPr="00140696">
              <w:rPr>
                <w:rFonts w:eastAsia="Calibri"/>
                <w:sz w:val="20"/>
                <w:szCs w:val="20"/>
                <w:lang w:val="hr-HR"/>
              </w:rPr>
              <w:t>300</w:t>
            </w:r>
            <w:r w:rsidR="00A61627">
              <w:rPr>
                <w:rFonts w:eastAsia="Calibri"/>
                <w:sz w:val="20"/>
                <w:szCs w:val="20"/>
                <w:lang w:val="hr-HR"/>
              </w:rPr>
              <w:t>.</w:t>
            </w:r>
            <w:r w:rsidRPr="00140696">
              <w:rPr>
                <w:rFonts w:eastAsia="Calibri"/>
                <w:sz w:val="20"/>
                <w:szCs w:val="20"/>
                <w:lang w:val="hr-HR"/>
              </w:rPr>
              <w:t>000</w:t>
            </w:r>
          </w:p>
        </w:tc>
      </w:tr>
      <w:tr w:rsidR="00140696" w14:paraId="7840A608" w14:textId="77777777" w:rsidTr="00140696">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491ABF02" w14:textId="16DE12BB" w:rsidR="00140696" w:rsidRPr="00140696" w:rsidRDefault="00140696" w:rsidP="00140696">
            <w:pPr>
              <w:jc w:val="center"/>
              <w:rPr>
                <w:rFonts w:eastAsia="Calibri"/>
                <w:b/>
                <w:bCs/>
                <w:sz w:val="20"/>
                <w:szCs w:val="20"/>
              </w:rPr>
            </w:pPr>
            <w:r w:rsidRPr="00140696">
              <w:rPr>
                <w:rFonts w:eastAsia="Calibri"/>
                <w:b/>
                <w:sz w:val="20"/>
                <w:szCs w:val="20"/>
              </w:rPr>
              <w:t>Pokazatelji</w:t>
            </w:r>
            <w:r w:rsidR="000849C4">
              <w:rPr>
                <w:rFonts w:eastAsia="Calibri"/>
                <w:b/>
                <w:sz w:val="20"/>
                <w:szCs w:val="20"/>
              </w:rPr>
              <w:t xml:space="preserve"> </w:t>
            </w:r>
          </w:p>
        </w:tc>
        <w:tc>
          <w:tcPr>
            <w:tcW w:w="283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21E88AB" w14:textId="77777777" w:rsidR="00140696" w:rsidRPr="00726D43" w:rsidRDefault="00140696" w:rsidP="00140696">
            <w:pPr>
              <w:pStyle w:val="paragraph"/>
              <w:shd w:val="clear" w:color="auto" w:fill="FFFFFF" w:themeFill="background1"/>
              <w:spacing w:before="0" w:beforeAutospacing="0" w:after="0" w:afterAutospacing="0"/>
              <w:jc w:val="both"/>
              <w:textAlignment w:val="baseline"/>
              <w:rPr>
                <w:rFonts w:cstheme="minorHAnsi"/>
                <w:b/>
                <w:sz w:val="20"/>
                <w:szCs w:val="20"/>
              </w:rPr>
            </w:pPr>
            <w:proofErr w:type="spellStart"/>
            <w:r w:rsidRPr="00726D43">
              <w:rPr>
                <w:rStyle w:val="normaltextrun"/>
                <w:rFonts w:eastAsiaTheme="majorEastAsia" w:cstheme="minorHAnsi"/>
                <w:b/>
                <w:sz w:val="20"/>
                <w:szCs w:val="20"/>
              </w:rPr>
              <w:t>Početna</w:t>
            </w:r>
            <w:proofErr w:type="spellEnd"/>
            <w:r w:rsidRPr="00726D43">
              <w:rPr>
                <w:rStyle w:val="normaltextrun"/>
                <w:rFonts w:eastAsiaTheme="majorEastAsia" w:cstheme="minorHAnsi"/>
                <w:b/>
                <w:sz w:val="20"/>
                <w:szCs w:val="20"/>
              </w:rPr>
              <w:t xml:space="preserve"> </w:t>
            </w:r>
            <w:proofErr w:type="spellStart"/>
            <w:r w:rsidRPr="00726D43">
              <w:rPr>
                <w:rStyle w:val="normaltextrun"/>
                <w:rFonts w:eastAsiaTheme="majorEastAsia" w:cstheme="minorHAnsi"/>
                <w:b/>
                <w:sz w:val="20"/>
                <w:szCs w:val="20"/>
              </w:rPr>
              <w:t>vrijednost</w:t>
            </w:r>
            <w:proofErr w:type="spellEnd"/>
            <w:r w:rsidRPr="00726D43">
              <w:rPr>
                <w:rStyle w:val="normaltextrun"/>
                <w:rFonts w:eastAsiaTheme="majorEastAsia" w:cstheme="minorHAnsi"/>
                <w:b/>
                <w:sz w:val="20"/>
                <w:szCs w:val="20"/>
              </w:rPr>
              <w:t xml:space="preserve"> (2024.)</w:t>
            </w:r>
            <w:r w:rsidRPr="00726D43">
              <w:rPr>
                <w:rStyle w:val="eop"/>
                <w:rFonts w:eastAsiaTheme="majorEastAsia" w:cstheme="minorHAnsi"/>
                <w:b/>
                <w:sz w:val="20"/>
                <w:szCs w:val="20"/>
              </w:rPr>
              <w:t> </w:t>
            </w:r>
          </w:p>
        </w:tc>
        <w:tc>
          <w:tcPr>
            <w:tcW w:w="285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86DD2E7" w14:textId="77777777" w:rsidR="00140696" w:rsidRPr="00726D43" w:rsidRDefault="00140696" w:rsidP="00140696">
            <w:pPr>
              <w:pStyle w:val="paragraph"/>
              <w:shd w:val="clear" w:color="auto" w:fill="FFFFFF" w:themeFill="background1"/>
              <w:spacing w:before="0" w:beforeAutospacing="0" w:after="0" w:afterAutospacing="0"/>
              <w:jc w:val="both"/>
              <w:textAlignment w:val="baseline"/>
              <w:rPr>
                <w:rFonts w:cstheme="minorHAnsi"/>
                <w:b/>
                <w:sz w:val="20"/>
                <w:szCs w:val="20"/>
              </w:rPr>
            </w:pPr>
            <w:proofErr w:type="spellStart"/>
            <w:r w:rsidRPr="00726D43">
              <w:rPr>
                <w:rStyle w:val="normaltextrun"/>
                <w:rFonts w:eastAsiaTheme="majorEastAsia" w:cstheme="minorHAnsi"/>
                <w:b/>
                <w:sz w:val="20"/>
                <w:szCs w:val="20"/>
              </w:rPr>
              <w:t>Ciljana</w:t>
            </w:r>
            <w:proofErr w:type="spellEnd"/>
            <w:r w:rsidRPr="00726D43">
              <w:rPr>
                <w:rStyle w:val="normaltextrun"/>
                <w:rFonts w:eastAsiaTheme="majorEastAsia" w:cstheme="minorHAnsi"/>
                <w:b/>
                <w:sz w:val="20"/>
                <w:szCs w:val="20"/>
              </w:rPr>
              <w:t xml:space="preserve"> </w:t>
            </w:r>
            <w:proofErr w:type="spellStart"/>
            <w:r w:rsidRPr="00726D43">
              <w:rPr>
                <w:rStyle w:val="normaltextrun"/>
                <w:rFonts w:eastAsiaTheme="majorEastAsia" w:cstheme="minorHAnsi"/>
                <w:b/>
                <w:sz w:val="20"/>
                <w:szCs w:val="20"/>
              </w:rPr>
              <w:t>vrijednost</w:t>
            </w:r>
            <w:proofErr w:type="spellEnd"/>
            <w:r w:rsidRPr="00726D43">
              <w:rPr>
                <w:rStyle w:val="normaltextrun"/>
                <w:rFonts w:eastAsiaTheme="majorEastAsia" w:cstheme="minorHAnsi"/>
                <w:b/>
                <w:sz w:val="20"/>
                <w:szCs w:val="20"/>
              </w:rPr>
              <w:t xml:space="preserve"> (2028.)</w:t>
            </w:r>
            <w:r w:rsidRPr="00726D43">
              <w:rPr>
                <w:rStyle w:val="eop"/>
                <w:rFonts w:eastAsiaTheme="majorEastAsia" w:cstheme="minorHAnsi"/>
                <w:b/>
                <w:sz w:val="20"/>
                <w:szCs w:val="20"/>
              </w:rPr>
              <w:t> </w:t>
            </w:r>
          </w:p>
        </w:tc>
      </w:tr>
      <w:tr w:rsidR="00140696" w14:paraId="0FF0458E" w14:textId="77777777" w:rsidTr="00140696">
        <w:trPr>
          <w:trHeight w:val="165"/>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632E70FF" w14:textId="77777777" w:rsidR="00140696" w:rsidRPr="00140696" w:rsidRDefault="00140696" w:rsidP="00140696">
            <w:pPr>
              <w:pStyle w:val="paragraph"/>
              <w:spacing w:before="0" w:beforeAutospacing="0" w:after="0" w:afterAutospacing="0"/>
              <w:jc w:val="both"/>
              <w:textAlignment w:val="baseline"/>
              <w:rPr>
                <w:rFonts w:eastAsia="Calibri"/>
                <w:sz w:val="20"/>
                <w:szCs w:val="20"/>
                <w:lang w:val="hr-HR"/>
              </w:rPr>
            </w:pPr>
            <w:r w:rsidRPr="00140696">
              <w:rPr>
                <w:rFonts w:eastAsia="Calibri"/>
                <w:sz w:val="20"/>
                <w:szCs w:val="20"/>
                <w:lang w:val="hr-HR"/>
              </w:rPr>
              <w:t>Tehnička dokumentacija prilagodbe na učinke klimatskih promjena za infrastrukturne projekta</w:t>
            </w:r>
          </w:p>
        </w:tc>
        <w:tc>
          <w:tcPr>
            <w:tcW w:w="283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7B1DCA7" w14:textId="77777777" w:rsidR="00140696" w:rsidRPr="00140696" w:rsidRDefault="00140696" w:rsidP="00140696">
            <w:pPr>
              <w:pStyle w:val="paragraph"/>
              <w:shd w:val="clear" w:color="auto" w:fill="FFFFFF" w:themeFill="background1"/>
              <w:spacing w:before="0" w:beforeAutospacing="0" w:after="0" w:afterAutospacing="0"/>
              <w:jc w:val="both"/>
              <w:textAlignment w:val="baseline"/>
              <w:rPr>
                <w:rFonts w:eastAsia="Calibri"/>
                <w:sz w:val="20"/>
                <w:szCs w:val="20"/>
                <w:lang w:val="hr-HR"/>
              </w:rPr>
            </w:pPr>
            <w:r w:rsidRPr="00140696">
              <w:rPr>
                <w:rFonts w:eastAsia="Calibri"/>
                <w:sz w:val="20"/>
                <w:szCs w:val="20"/>
                <w:lang w:val="hr-HR"/>
              </w:rPr>
              <w:t> 40</w:t>
            </w:r>
          </w:p>
        </w:tc>
        <w:tc>
          <w:tcPr>
            <w:tcW w:w="285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D6AA95D" w14:textId="77777777" w:rsidR="00140696" w:rsidRPr="00140696" w:rsidRDefault="00140696" w:rsidP="00140696">
            <w:pPr>
              <w:pStyle w:val="paragraph"/>
              <w:shd w:val="clear" w:color="auto" w:fill="FFFFFF" w:themeFill="background1"/>
              <w:spacing w:before="0" w:beforeAutospacing="0" w:after="0" w:afterAutospacing="0"/>
              <w:jc w:val="both"/>
              <w:textAlignment w:val="baseline"/>
              <w:rPr>
                <w:rFonts w:eastAsia="Calibri"/>
                <w:sz w:val="20"/>
                <w:szCs w:val="20"/>
                <w:lang w:val="hr-HR"/>
              </w:rPr>
            </w:pPr>
            <w:r w:rsidRPr="00140696">
              <w:rPr>
                <w:rFonts w:eastAsia="Calibri"/>
                <w:sz w:val="20"/>
                <w:szCs w:val="20"/>
                <w:lang w:val="hr-HR"/>
              </w:rPr>
              <w:t>500</w:t>
            </w:r>
          </w:p>
        </w:tc>
      </w:tr>
    </w:tbl>
    <w:p w14:paraId="09945E49" w14:textId="60815611" w:rsidR="009C49F3" w:rsidRPr="00206300" w:rsidRDefault="009C49F3" w:rsidP="1BEB792F">
      <w:pPr>
        <w:spacing w:after="160" w:line="257" w:lineRule="auto"/>
        <w:rPr>
          <w:sz w:val="20"/>
          <w:szCs w:val="20"/>
        </w:rPr>
      </w:pPr>
    </w:p>
    <w:tbl>
      <w:tblPr>
        <w:tblW w:w="0" w:type="auto"/>
        <w:tblLayout w:type="fixed"/>
        <w:tblLook w:val="04A0" w:firstRow="1" w:lastRow="0" w:firstColumn="1" w:lastColumn="0" w:noHBand="0" w:noVBand="1"/>
      </w:tblPr>
      <w:tblGrid>
        <w:gridCol w:w="3300"/>
        <w:gridCol w:w="1410"/>
        <w:gridCol w:w="1410"/>
        <w:gridCol w:w="1410"/>
        <w:gridCol w:w="1410"/>
      </w:tblGrid>
      <w:tr w:rsidR="1BEB792F" w:rsidRPr="00792CB1" w14:paraId="0A74842D"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FCBE992" w14:textId="379A0225" w:rsidR="1BEB792F" w:rsidRPr="00792CB1" w:rsidRDefault="1BEB792F" w:rsidP="1BEB792F">
            <w:pPr>
              <w:jc w:val="both"/>
              <w:rPr>
                <w:sz w:val="20"/>
                <w:szCs w:val="20"/>
              </w:rPr>
            </w:pPr>
            <w:r w:rsidRPr="00792CB1">
              <w:rPr>
                <w:b/>
                <w:bCs/>
                <w:color w:val="000000" w:themeColor="text1"/>
                <w:sz w:val="20"/>
                <w:szCs w:val="20"/>
              </w:rPr>
              <w:t>Redni broj mjere</w:t>
            </w:r>
            <w:r w:rsidRPr="00792CB1">
              <w:rPr>
                <w:color w:val="000000" w:themeColor="text1"/>
                <w:sz w:val="20"/>
                <w:szCs w:val="20"/>
              </w:rPr>
              <w:t xml:space="preserve"> </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4EF5C4E" w14:textId="26E34882" w:rsidR="1BEB792F" w:rsidRPr="00792CB1" w:rsidRDefault="1BEB792F" w:rsidP="1BEB792F">
            <w:pPr>
              <w:jc w:val="both"/>
              <w:rPr>
                <w:sz w:val="20"/>
                <w:szCs w:val="20"/>
              </w:rPr>
            </w:pPr>
            <w:r w:rsidRPr="00792CB1">
              <w:rPr>
                <w:color w:val="000000" w:themeColor="text1"/>
                <w:sz w:val="20"/>
                <w:szCs w:val="20"/>
              </w:rPr>
              <w:t>Z</w:t>
            </w:r>
            <w:r w:rsidR="00B13EE5">
              <w:rPr>
                <w:color w:val="000000" w:themeColor="text1"/>
                <w:sz w:val="20"/>
                <w:szCs w:val="20"/>
              </w:rPr>
              <w:t>G</w:t>
            </w:r>
            <w:r w:rsidRPr="00792CB1">
              <w:rPr>
                <w:color w:val="000000" w:themeColor="text1"/>
                <w:sz w:val="20"/>
                <w:szCs w:val="20"/>
              </w:rPr>
              <w:t>-</w:t>
            </w:r>
            <w:r w:rsidR="00140696">
              <w:rPr>
                <w:color w:val="000000" w:themeColor="text1"/>
                <w:sz w:val="20"/>
                <w:szCs w:val="20"/>
              </w:rPr>
              <w:t>06</w:t>
            </w:r>
          </w:p>
        </w:tc>
      </w:tr>
      <w:tr w:rsidR="1BEB792F" w:rsidRPr="00792CB1" w14:paraId="04ACE328"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2ACAA1A" w14:textId="7CFD43E0" w:rsidR="1BEB792F" w:rsidRPr="00206300" w:rsidRDefault="1BEB792F" w:rsidP="1BEB792F">
            <w:pPr>
              <w:jc w:val="both"/>
              <w:rPr>
                <w:sz w:val="20"/>
                <w:szCs w:val="20"/>
              </w:rPr>
            </w:pPr>
            <w:r w:rsidRPr="00206300">
              <w:rPr>
                <w:b/>
                <w:color w:val="000000" w:themeColor="text1"/>
                <w:sz w:val="20"/>
                <w:szCs w:val="20"/>
              </w:rPr>
              <w:t>Ime mjere</w:t>
            </w:r>
            <w:r w:rsidRPr="00206300">
              <w:rPr>
                <w:color w:val="000000" w:themeColor="text1"/>
                <w:sz w:val="20"/>
                <w:szCs w:val="20"/>
              </w:rPr>
              <w:t xml:space="preserve"> </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0E98B7C6" w14:textId="65DB1DA7" w:rsidR="1BEB792F" w:rsidRPr="00206300" w:rsidRDefault="1BEB792F" w:rsidP="1BEB792F">
            <w:pPr>
              <w:rPr>
                <w:sz w:val="20"/>
                <w:szCs w:val="20"/>
              </w:rPr>
            </w:pPr>
            <w:r w:rsidRPr="00206300">
              <w:rPr>
                <w:b/>
                <w:sz w:val="20"/>
                <w:szCs w:val="20"/>
              </w:rPr>
              <w:t>Kapitalne investicije vezane uz projekte zelene infrastrukture</w:t>
            </w:r>
          </w:p>
        </w:tc>
      </w:tr>
      <w:tr w:rsidR="1BEB792F" w:rsidRPr="00792CB1" w14:paraId="3FE0BE62"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3E1EC5C" w14:textId="584C90D8" w:rsidR="1BEB792F" w:rsidRPr="00206300" w:rsidRDefault="1BEB792F" w:rsidP="1BEB792F">
            <w:pPr>
              <w:jc w:val="both"/>
              <w:rPr>
                <w:sz w:val="20"/>
                <w:szCs w:val="20"/>
              </w:rPr>
            </w:pPr>
            <w:r w:rsidRPr="00206300">
              <w:rPr>
                <w:b/>
                <w:color w:val="000000" w:themeColor="text1"/>
                <w:sz w:val="20"/>
                <w:szCs w:val="20"/>
              </w:rPr>
              <w:t>Nositelj mjere:</w:t>
            </w:r>
            <w:r w:rsidRPr="00206300">
              <w:rPr>
                <w:color w:val="000000" w:themeColor="text1"/>
                <w:sz w:val="20"/>
                <w:szCs w:val="20"/>
              </w:rPr>
              <w:t xml:space="preserve"> </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64C277B" w14:textId="43314A32" w:rsidR="1BEB792F" w:rsidRPr="004B3E5E" w:rsidRDefault="1BEB792F" w:rsidP="004B3E5E">
            <w:pPr>
              <w:spacing w:line="257" w:lineRule="auto"/>
              <w:jc w:val="both"/>
              <w:rPr>
                <w:sz w:val="20"/>
                <w:szCs w:val="20"/>
              </w:rPr>
            </w:pPr>
            <w:r w:rsidRPr="004B3E5E">
              <w:rPr>
                <w:sz w:val="20"/>
                <w:szCs w:val="20"/>
              </w:rPr>
              <w:t xml:space="preserve">Gradski ured za obnovu, izgradnju, prostorno uređenje, graditeljstvo i komunalne poslove; </w:t>
            </w:r>
          </w:p>
          <w:p w14:paraId="2A64E830" w14:textId="3FD4609C" w:rsidR="1BEB792F" w:rsidRPr="004B3E5E" w:rsidRDefault="1BEB792F" w:rsidP="004B3E5E">
            <w:pPr>
              <w:spacing w:line="257" w:lineRule="auto"/>
              <w:rPr>
                <w:sz w:val="20"/>
                <w:szCs w:val="20"/>
              </w:rPr>
            </w:pPr>
            <w:r w:rsidRPr="004B3E5E">
              <w:rPr>
                <w:sz w:val="20"/>
                <w:szCs w:val="20"/>
              </w:rPr>
              <w:t>Gradski ured za mjesnu samoupravu, promet, civilnu zaštitu i sigurnost</w:t>
            </w:r>
          </w:p>
        </w:tc>
      </w:tr>
      <w:tr w:rsidR="1BEB792F" w:rsidRPr="00792CB1" w14:paraId="53632BD0"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AC1F970" w14:textId="44B59532" w:rsidR="1BEB792F" w:rsidRPr="00206300" w:rsidRDefault="1BEB792F" w:rsidP="1BEB792F">
            <w:pPr>
              <w:jc w:val="both"/>
              <w:rPr>
                <w:sz w:val="20"/>
                <w:szCs w:val="20"/>
              </w:rPr>
            </w:pPr>
            <w:r w:rsidRPr="00206300">
              <w:rPr>
                <w:b/>
                <w:color w:val="000000" w:themeColor="text1"/>
                <w:sz w:val="20"/>
                <w:szCs w:val="20"/>
              </w:rPr>
              <w:t>Partneri u provođenju mjere:</w:t>
            </w:r>
            <w:r w:rsidRPr="00206300">
              <w:rPr>
                <w:color w:val="000000" w:themeColor="text1"/>
                <w:sz w:val="20"/>
                <w:szCs w:val="20"/>
              </w:rPr>
              <w:t xml:space="preserve"> </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8C071B8" w14:textId="5CCFA49D" w:rsidR="1BEB792F" w:rsidRPr="004B3E5E" w:rsidRDefault="1BEB792F" w:rsidP="004B3E5E">
            <w:pPr>
              <w:spacing w:line="257" w:lineRule="auto"/>
              <w:rPr>
                <w:sz w:val="20"/>
                <w:szCs w:val="20"/>
              </w:rPr>
            </w:pPr>
            <w:r w:rsidRPr="004B3E5E">
              <w:rPr>
                <w:sz w:val="20"/>
                <w:szCs w:val="20"/>
              </w:rPr>
              <w:t>G</w:t>
            </w:r>
            <w:r w:rsidR="00185BCD">
              <w:rPr>
                <w:sz w:val="20"/>
                <w:szCs w:val="20"/>
              </w:rPr>
              <w:t>EOS</w:t>
            </w:r>
          </w:p>
          <w:p w14:paraId="0F6B72EA" w14:textId="7B8878AE" w:rsidR="1BEB792F" w:rsidRPr="004B3E5E" w:rsidRDefault="1BEB792F" w:rsidP="004B3E5E">
            <w:pPr>
              <w:spacing w:line="257" w:lineRule="auto"/>
              <w:rPr>
                <w:sz w:val="20"/>
                <w:szCs w:val="20"/>
              </w:rPr>
            </w:pPr>
            <w:r w:rsidRPr="004B3E5E">
              <w:rPr>
                <w:sz w:val="20"/>
                <w:szCs w:val="20"/>
              </w:rPr>
              <w:t>Vijeća gradskih četvrti i mjesnih odbora</w:t>
            </w:r>
          </w:p>
          <w:p w14:paraId="385A03B9" w14:textId="24EAFE18" w:rsidR="1BEB792F" w:rsidRDefault="000E67D3" w:rsidP="004B3E5E">
            <w:pPr>
              <w:spacing w:line="257" w:lineRule="auto"/>
              <w:rPr>
                <w:sz w:val="20"/>
                <w:szCs w:val="20"/>
              </w:rPr>
            </w:pPr>
            <w:r>
              <w:rPr>
                <w:sz w:val="20"/>
                <w:szCs w:val="20"/>
              </w:rPr>
              <w:t>OCD</w:t>
            </w:r>
          </w:p>
          <w:p w14:paraId="5DD7BFAA" w14:textId="52751768" w:rsidR="1BEB792F" w:rsidRPr="004B3E5E" w:rsidRDefault="00D84A3F" w:rsidP="004B3E5E">
            <w:pPr>
              <w:spacing w:line="257" w:lineRule="auto"/>
              <w:rPr>
                <w:sz w:val="20"/>
                <w:szCs w:val="20"/>
              </w:rPr>
            </w:pPr>
            <w:r>
              <w:rPr>
                <w:sz w:val="20"/>
                <w:szCs w:val="20"/>
              </w:rPr>
              <w:t>Hrvatske vode</w:t>
            </w:r>
          </w:p>
        </w:tc>
      </w:tr>
      <w:tr w:rsidR="1BEB792F" w:rsidRPr="00792CB1" w14:paraId="5AA6AA6C"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87F1C76" w14:textId="7F965026" w:rsidR="1BEB792F" w:rsidRPr="00206300" w:rsidRDefault="1BEB792F" w:rsidP="1BEB792F">
            <w:pPr>
              <w:jc w:val="both"/>
              <w:rPr>
                <w:sz w:val="20"/>
                <w:szCs w:val="20"/>
              </w:rPr>
            </w:pPr>
            <w:r w:rsidRPr="00206300">
              <w:rPr>
                <w:b/>
                <w:color w:val="000000" w:themeColor="text1"/>
                <w:sz w:val="20"/>
                <w:szCs w:val="20"/>
              </w:rPr>
              <w:t>Ostali uključeni dionici:</w:t>
            </w:r>
            <w:r w:rsidRPr="00206300">
              <w:rPr>
                <w:color w:val="000000" w:themeColor="text1"/>
                <w:sz w:val="20"/>
                <w:szCs w:val="20"/>
              </w:rPr>
              <w:t xml:space="preserve"> </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CDA4EAE" w14:textId="24BD8A6D" w:rsidR="1BEB792F" w:rsidRPr="00206300" w:rsidRDefault="1BEB792F" w:rsidP="1BEB792F">
            <w:pPr>
              <w:spacing w:line="257" w:lineRule="auto"/>
              <w:rPr>
                <w:sz w:val="20"/>
                <w:szCs w:val="20"/>
              </w:rPr>
            </w:pPr>
            <w:r w:rsidRPr="00206300">
              <w:rPr>
                <w:sz w:val="20"/>
                <w:szCs w:val="20"/>
              </w:rPr>
              <w:t xml:space="preserve"> </w:t>
            </w:r>
          </w:p>
        </w:tc>
      </w:tr>
      <w:tr w:rsidR="1BEB792F" w:rsidRPr="00792CB1" w14:paraId="5F5300AD"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7E7F48A" w14:textId="0E305A37" w:rsidR="1BEB792F" w:rsidRPr="00206300" w:rsidRDefault="1BEB792F" w:rsidP="1BEB792F">
            <w:pPr>
              <w:jc w:val="both"/>
              <w:rPr>
                <w:sz w:val="20"/>
                <w:szCs w:val="20"/>
              </w:rPr>
            </w:pPr>
            <w:r w:rsidRPr="00206300">
              <w:rPr>
                <w:b/>
                <w:color w:val="000000" w:themeColor="text1"/>
                <w:sz w:val="20"/>
                <w:szCs w:val="20"/>
              </w:rPr>
              <w:t>Početak/kraj provedbe (godine)</w:t>
            </w:r>
            <w:r w:rsidRPr="00206300">
              <w:rPr>
                <w:color w:val="000000" w:themeColor="text1"/>
                <w:sz w:val="20"/>
                <w:szCs w:val="20"/>
              </w:rPr>
              <w:t xml:space="preserve"> </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99B8E89" w14:textId="08E8D61A" w:rsidR="1BEB792F" w:rsidRPr="00206300" w:rsidRDefault="1BEB792F" w:rsidP="1BEB792F">
            <w:pPr>
              <w:spacing w:line="257" w:lineRule="auto"/>
              <w:jc w:val="both"/>
              <w:rPr>
                <w:sz w:val="20"/>
                <w:szCs w:val="20"/>
              </w:rPr>
            </w:pPr>
            <w:r w:rsidRPr="00206300">
              <w:rPr>
                <w:b/>
                <w:sz w:val="20"/>
                <w:szCs w:val="20"/>
              </w:rPr>
              <w:t>2024-2028</w:t>
            </w:r>
          </w:p>
        </w:tc>
      </w:tr>
      <w:tr w:rsidR="1BEB792F" w:rsidRPr="00792CB1" w14:paraId="22F20F4E"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1A50B54" w14:textId="462112D6" w:rsidR="1BEB792F" w:rsidRPr="00206300" w:rsidRDefault="1BEB792F" w:rsidP="1BEB792F">
            <w:pPr>
              <w:jc w:val="both"/>
              <w:rPr>
                <w:sz w:val="20"/>
                <w:szCs w:val="20"/>
              </w:rPr>
            </w:pPr>
            <w:r w:rsidRPr="00206300">
              <w:rPr>
                <w:b/>
                <w:color w:val="000000" w:themeColor="text1"/>
                <w:sz w:val="20"/>
                <w:szCs w:val="20"/>
              </w:rPr>
              <w:t>Izvor sredstava za provedbu</w:t>
            </w:r>
            <w:r w:rsidRPr="00206300">
              <w:rPr>
                <w:color w:val="000000" w:themeColor="text1"/>
                <w:sz w:val="20"/>
                <w:szCs w:val="20"/>
              </w:rPr>
              <w:t xml:space="preserve"> </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CFF9E25" w14:textId="77777777" w:rsidR="00DC3195" w:rsidRDefault="1BEB792F" w:rsidP="00D84A3F">
            <w:pPr>
              <w:spacing w:line="257" w:lineRule="auto"/>
              <w:jc w:val="both"/>
              <w:rPr>
                <w:sz w:val="20"/>
                <w:szCs w:val="20"/>
              </w:rPr>
            </w:pPr>
            <w:r w:rsidRPr="00206300">
              <w:rPr>
                <w:sz w:val="20"/>
                <w:szCs w:val="20"/>
              </w:rPr>
              <w:t xml:space="preserve">Proračun Grada Zagreba; </w:t>
            </w:r>
          </w:p>
          <w:p w14:paraId="79864AE0" w14:textId="66229723" w:rsidR="1BEB792F" w:rsidRPr="00206300" w:rsidRDefault="00941A69" w:rsidP="00D84A3F">
            <w:pPr>
              <w:spacing w:line="257" w:lineRule="auto"/>
              <w:jc w:val="both"/>
              <w:rPr>
                <w:sz w:val="20"/>
                <w:szCs w:val="20"/>
              </w:rPr>
            </w:pPr>
            <w:r>
              <w:rPr>
                <w:sz w:val="20"/>
                <w:szCs w:val="20"/>
              </w:rPr>
              <w:t>EU fondovi</w:t>
            </w:r>
          </w:p>
        </w:tc>
      </w:tr>
      <w:tr w:rsidR="1BEB792F" w:rsidRPr="00792CB1" w14:paraId="3794BC94"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2627418" w14:textId="49A76C64" w:rsidR="1BEB792F" w:rsidRPr="00206300" w:rsidRDefault="1BEB792F" w:rsidP="1BEB792F">
            <w:pPr>
              <w:jc w:val="both"/>
              <w:rPr>
                <w:sz w:val="20"/>
                <w:szCs w:val="20"/>
              </w:rPr>
            </w:pPr>
            <w:r w:rsidRPr="00206300">
              <w:rPr>
                <w:b/>
                <w:color w:val="000000" w:themeColor="text1"/>
                <w:sz w:val="20"/>
                <w:szCs w:val="20"/>
              </w:rPr>
              <w:t>Kratki opis/komentar</w:t>
            </w:r>
            <w:r w:rsidRPr="00206300">
              <w:rPr>
                <w:color w:val="000000" w:themeColor="text1"/>
                <w:sz w:val="20"/>
                <w:szCs w:val="20"/>
              </w:rPr>
              <w:t xml:space="preserve"> </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0DB2293" w14:textId="3C2441F5" w:rsidR="1BEB792F" w:rsidRDefault="1BEB792F" w:rsidP="1BEB792F">
            <w:pPr>
              <w:rPr>
                <w:sz w:val="20"/>
                <w:szCs w:val="20"/>
              </w:rPr>
            </w:pPr>
            <w:r w:rsidRPr="004B3E5E">
              <w:rPr>
                <w:sz w:val="20"/>
                <w:szCs w:val="20"/>
              </w:rPr>
              <w:t>Uređenje novih i obnova postojećih parkova gradskog značaja:</w:t>
            </w:r>
          </w:p>
          <w:p w14:paraId="56031A96" w14:textId="6050D307" w:rsidR="00DC3195" w:rsidRPr="004B3E5E" w:rsidRDefault="00DC3195" w:rsidP="1BEB792F">
            <w:pPr>
              <w:rPr>
                <w:sz w:val="20"/>
                <w:szCs w:val="20"/>
              </w:rPr>
            </w:pPr>
            <w:r>
              <w:rPr>
                <w:sz w:val="20"/>
                <w:szCs w:val="20"/>
              </w:rPr>
              <w:t xml:space="preserve">- </w:t>
            </w:r>
            <w:r w:rsidRPr="00DC3195">
              <w:rPr>
                <w:sz w:val="20"/>
                <w:szCs w:val="20"/>
              </w:rPr>
              <w:t>provedba natječaja na područjima gdje je definirana obveza njihovog provođenja</w:t>
            </w:r>
          </w:p>
          <w:p w14:paraId="1028A209" w14:textId="1ED12785" w:rsidR="1BEB792F" w:rsidRPr="004B3E5E" w:rsidRDefault="1BEB792F" w:rsidP="1BEB792F">
            <w:pPr>
              <w:rPr>
                <w:sz w:val="20"/>
                <w:szCs w:val="20"/>
              </w:rPr>
            </w:pPr>
            <w:r w:rsidRPr="004B3E5E">
              <w:rPr>
                <w:sz w:val="20"/>
                <w:szCs w:val="20"/>
              </w:rPr>
              <w:t>- uređenje novih parkova</w:t>
            </w:r>
          </w:p>
          <w:p w14:paraId="4BFAFC56" w14:textId="71755CC9" w:rsidR="1BEB792F" w:rsidRPr="004B3E5E" w:rsidRDefault="1BEB792F" w:rsidP="1BEB792F">
            <w:pPr>
              <w:rPr>
                <w:sz w:val="20"/>
                <w:szCs w:val="20"/>
              </w:rPr>
            </w:pPr>
            <w:r w:rsidRPr="004B3E5E">
              <w:rPr>
                <w:sz w:val="20"/>
                <w:szCs w:val="20"/>
              </w:rPr>
              <w:t>- obnova postojećih parkova</w:t>
            </w:r>
          </w:p>
          <w:p w14:paraId="15961DC8" w14:textId="37F92F6C" w:rsidR="1BEB792F" w:rsidRPr="004B3E5E" w:rsidRDefault="1BEB792F" w:rsidP="1BEB792F">
            <w:pPr>
              <w:rPr>
                <w:sz w:val="20"/>
                <w:szCs w:val="20"/>
              </w:rPr>
            </w:pPr>
            <w:r w:rsidRPr="004B3E5E">
              <w:rPr>
                <w:sz w:val="20"/>
                <w:szCs w:val="20"/>
              </w:rPr>
              <w:t>- uređenje sportsko-rekreacijskih zona</w:t>
            </w:r>
          </w:p>
          <w:p w14:paraId="6C938AAE" w14:textId="6B4CCB9D" w:rsidR="1BEB792F" w:rsidRPr="004B3E5E" w:rsidRDefault="1BEB792F" w:rsidP="1BEB792F">
            <w:pPr>
              <w:rPr>
                <w:sz w:val="20"/>
                <w:szCs w:val="20"/>
              </w:rPr>
            </w:pPr>
            <w:r w:rsidRPr="004B3E5E">
              <w:rPr>
                <w:sz w:val="20"/>
                <w:szCs w:val="20"/>
              </w:rPr>
              <w:t xml:space="preserve">- </w:t>
            </w:r>
            <w:r w:rsidR="00DC3195" w:rsidRPr="00DC3195">
              <w:rPr>
                <w:sz w:val="20"/>
                <w:szCs w:val="20"/>
              </w:rPr>
              <w:t>ozelenjivanje područja uz vodotoke te uređenje šetnica i boravišnih prostora</w:t>
            </w:r>
          </w:p>
          <w:p w14:paraId="4A034AFD" w14:textId="77777777" w:rsidR="1BEB792F" w:rsidRPr="004B3E5E" w:rsidRDefault="1BEB792F" w:rsidP="1BEB792F">
            <w:pPr>
              <w:rPr>
                <w:sz w:val="20"/>
                <w:szCs w:val="20"/>
              </w:rPr>
            </w:pPr>
            <w:r w:rsidRPr="004B3E5E">
              <w:rPr>
                <w:sz w:val="20"/>
                <w:szCs w:val="20"/>
              </w:rPr>
              <w:t>- zelena preobrazba značajnijih infrastrukturnih površina</w:t>
            </w:r>
          </w:p>
          <w:p w14:paraId="448AD1AF" w14:textId="1A694FFC" w:rsidR="1BEB792F" w:rsidRPr="004B3E5E" w:rsidRDefault="1BEB792F" w:rsidP="1BEB792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szCs w:val="20"/>
              </w:rPr>
            </w:pPr>
          </w:p>
          <w:p w14:paraId="59612F7E" w14:textId="0F78BBE5" w:rsidR="1BEB792F" w:rsidRPr="004B3E5E" w:rsidRDefault="1BEB792F" w:rsidP="1BEB792F">
            <w:pPr>
              <w:rPr>
                <w:sz w:val="20"/>
                <w:szCs w:val="20"/>
              </w:rPr>
            </w:pPr>
            <w:r w:rsidRPr="004B3E5E">
              <w:rPr>
                <w:sz w:val="20"/>
                <w:szCs w:val="20"/>
              </w:rPr>
              <w:t>Izrada atlasa postojećih projekata i podloga vezanih uz razvoj zelene infrastrukture</w:t>
            </w:r>
          </w:p>
          <w:p w14:paraId="5D86182F" w14:textId="29B8FBEF" w:rsidR="1BEB792F" w:rsidRPr="004B3E5E" w:rsidRDefault="1BEB792F" w:rsidP="1BEB792F">
            <w:pPr>
              <w:rPr>
                <w:sz w:val="20"/>
                <w:szCs w:val="20"/>
              </w:rPr>
            </w:pPr>
            <w:r w:rsidRPr="004B3E5E">
              <w:rPr>
                <w:sz w:val="20"/>
                <w:szCs w:val="20"/>
              </w:rPr>
              <w:t>- Identifikacija postojećih projekata različitih stupnjeva gotovosti prema kategorijama</w:t>
            </w:r>
          </w:p>
          <w:p w14:paraId="2F8094E9" w14:textId="18A93023" w:rsidR="1BEB792F" w:rsidRPr="004B3E5E" w:rsidRDefault="1BEB792F" w:rsidP="1BEB792F">
            <w:pPr>
              <w:rPr>
                <w:sz w:val="20"/>
                <w:szCs w:val="20"/>
              </w:rPr>
            </w:pPr>
            <w:r w:rsidRPr="004B3E5E">
              <w:rPr>
                <w:sz w:val="20"/>
                <w:szCs w:val="20"/>
              </w:rPr>
              <w:t xml:space="preserve">- Popis </w:t>
            </w:r>
            <w:proofErr w:type="spellStart"/>
            <w:r w:rsidRPr="004B3E5E">
              <w:rPr>
                <w:sz w:val="20"/>
                <w:szCs w:val="20"/>
              </w:rPr>
              <w:t>geolociranih</w:t>
            </w:r>
            <w:proofErr w:type="spellEnd"/>
            <w:r w:rsidRPr="004B3E5E">
              <w:rPr>
                <w:sz w:val="20"/>
                <w:szCs w:val="20"/>
              </w:rPr>
              <w:t xml:space="preserve"> inicijativa – građani</w:t>
            </w:r>
          </w:p>
          <w:p w14:paraId="720717AD" w14:textId="3A3720DE" w:rsidR="1BEB792F" w:rsidRPr="004B3E5E" w:rsidRDefault="1BEB792F" w:rsidP="1BEB792F">
            <w:pPr>
              <w:rPr>
                <w:sz w:val="20"/>
                <w:szCs w:val="20"/>
              </w:rPr>
            </w:pPr>
            <w:r w:rsidRPr="004B3E5E">
              <w:rPr>
                <w:sz w:val="20"/>
                <w:szCs w:val="20"/>
              </w:rPr>
              <w:t>- Popis inicijativa PKA</w:t>
            </w:r>
          </w:p>
          <w:p w14:paraId="34FEC426" w14:textId="6CAFB91B" w:rsidR="1BEB792F" w:rsidRPr="004B3E5E" w:rsidRDefault="1BEB792F" w:rsidP="1BEB792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szCs w:val="20"/>
              </w:rPr>
            </w:pPr>
            <w:r w:rsidRPr="004B3E5E">
              <w:rPr>
                <w:sz w:val="20"/>
                <w:szCs w:val="20"/>
              </w:rPr>
              <w:t>- Popis inicijativa VGČ i MO</w:t>
            </w:r>
          </w:p>
        </w:tc>
      </w:tr>
      <w:tr w:rsidR="1BEB792F" w:rsidRPr="00792CB1" w14:paraId="13751D0D"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DA60E37" w14:textId="67FA328A" w:rsidR="1BEB792F" w:rsidRPr="004B3E5E" w:rsidRDefault="1BEB792F" w:rsidP="1BEB792F">
            <w:pPr>
              <w:jc w:val="both"/>
              <w:rPr>
                <w:sz w:val="20"/>
                <w:szCs w:val="20"/>
              </w:rPr>
            </w:pPr>
            <w:r w:rsidRPr="004B3E5E">
              <w:rPr>
                <w:b/>
                <w:bCs/>
                <w:color w:val="000000" w:themeColor="text1"/>
                <w:sz w:val="20"/>
                <w:szCs w:val="20"/>
              </w:rPr>
              <w:t>Ključne aktivnosti</w:t>
            </w:r>
            <w:r w:rsidRPr="004B3E5E">
              <w:rPr>
                <w:color w:val="000000" w:themeColor="text1"/>
                <w:sz w:val="20"/>
                <w:szCs w:val="20"/>
              </w:rPr>
              <w:t xml:space="preserve"> </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4F07DD5" w14:textId="0B19B3F2" w:rsidR="1BEB792F" w:rsidRPr="004B3E5E" w:rsidRDefault="000B4C78" w:rsidP="1BEB792F">
            <w:pPr>
              <w:spacing w:line="257" w:lineRule="auto"/>
              <w:jc w:val="both"/>
              <w:rPr>
                <w:sz w:val="20"/>
                <w:szCs w:val="20"/>
              </w:rPr>
            </w:pPr>
            <w:r>
              <w:rPr>
                <w:sz w:val="20"/>
                <w:szCs w:val="20"/>
              </w:rPr>
              <w:t>Izrada projektne dokumentacije i novih elemenata zelene infrastrukture</w:t>
            </w:r>
          </w:p>
          <w:p w14:paraId="56282E93" w14:textId="77777777" w:rsidR="1BEB792F" w:rsidRDefault="000B4C78" w:rsidP="1BEB792F">
            <w:pPr>
              <w:spacing w:line="257" w:lineRule="auto"/>
              <w:jc w:val="both"/>
              <w:rPr>
                <w:sz w:val="20"/>
                <w:szCs w:val="20"/>
              </w:rPr>
            </w:pPr>
            <w:r>
              <w:rPr>
                <w:sz w:val="20"/>
                <w:szCs w:val="20"/>
              </w:rPr>
              <w:t>I</w:t>
            </w:r>
            <w:r w:rsidR="1BEB792F" w:rsidRPr="00206300">
              <w:rPr>
                <w:sz w:val="20"/>
                <w:szCs w:val="20"/>
              </w:rPr>
              <w:t>dentifikacija</w:t>
            </w:r>
            <w:r w:rsidR="1BEB792F" w:rsidRPr="004B3E5E">
              <w:rPr>
                <w:sz w:val="20"/>
                <w:szCs w:val="20"/>
              </w:rPr>
              <w:t xml:space="preserve"> područja pogodnih za </w:t>
            </w:r>
            <w:proofErr w:type="spellStart"/>
            <w:r w:rsidR="1BEB792F" w:rsidRPr="004B3E5E">
              <w:rPr>
                <w:sz w:val="20"/>
                <w:szCs w:val="20"/>
              </w:rPr>
              <w:t>renaturalizaciju</w:t>
            </w:r>
            <w:proofErr w:type="spellEnd"/>
            <w:r w:rsidR="1BEB792F" w:rsidRPr="004B3E5E">
              <w:rPr>
                <w:sz w:val="20"/>
                <w:szCs w:val="20"/>
              </w:rPr>
              <w:t xml:space="preserve"> potoka</w:t>
            </w:r>
          </w:p>
          <w:p w14:paraId="6CA54410" w14:textId="77777777" w:rsidR="00050910" w:rsidRDefault="00050910" w:rsidP="1BEB792F">
            <w:pPr>
              <w:spacing w:line="257" w:lineRule="auto"/>
              <w:jc w:val="both"/>
              <w:rPr>
                <w:sz w:val="20"/>
                <w:szCs w:val="20"/>
              </w:rPr>
            </w:pPr>
          </w:p>
          <w:p w14:paraId="73F6CED2" w14:textId="5CCB9AA7" w:rsidR="00050910" w:rsidRPr="004B3E5E" w:rsidRDefault="00050910" w:rsidP="1BEB792F">
            <w:pPr>
              <w:spacing w:line="257" w:lineRule="auto"/>
              <w:jc w:val="both"/>
              <w:rPr>
                <w:sz w:val="20"/>
                <w:szCs w:val="20"/>
              </w:rPr>
            </w:pPr>
            <w:r>
              <w:rPr>
                <w:sz w:val="20"/>
                <w:szCs w:val="20"/>
              </w:rPr>
              <w:t>Provedbu ovih aktivnosti potrebno je planirati i uskladiti s prepoznatim područjima koja su posebno istaknuta kao urbani toplinski otoci ili pod rizikom od bujičnih poplava i slično, a kako bi se i adresirale te opasnosti. Također, važno je voditi o kontinuitetu zelene infrastrukture kako bi se postigli čim veći benefiti.</w:t>
            </w:r>
          </w:p>
        </w:tc>
      </w:tr>
      <w:tr w:rsidR="1BEB792F" w:rsidRPr="00792CB1" w14:paraId="68D00298" w14:textId="77777777" w:rsidTr="00670FC2">
        <w:trPr>
          <w:trHeight w:val="300"/>
        </w:trPr>
        <w:tc>
          <w:tcPr>
            <w:tcW w:w="3300" w:type="dxa"/>
            <w:vMerge w:val="restart"/>
            <w:tcBorders>
              <w:top w:val="single" w:sz="8" w:space="0" w:color="000000" w:themeColor="text1"/>
              <w:left w:val="single" w:sz="8" w:space="0" w:color="000000" w:themeColor="text1"/>
              <w:bottom w:val="nil"/>
              <w:right w:val="single" w:sz="4" w:space="0" w:color="auto"/>
            </w:tcBorders>
            <w:shd w:val="clear" w:color="auto" w:fill="E5F3D9" w:themeFill="accent2" w:themeFillTint="33"/>
            <w:tcMar>
              <w:left w:w="108" w:type="dxa"/>
              <w:right w:w="108" w:type="dxa"/>
            </w:tcMar>
            <w:vAlign w:val="center"/>
          </w:tcPr>
          <w:p w14:paraId="15FAD2A1" w14:textId="524D5E30" w:rsidR="1BEB792F" w:rsidRPr="004B3E5E" w:rsidRDefault="1BEB792F" w:rsidP="004B3E5E">
            <w:pPr>
              <w:rPr>
                <w:sz w:val="20"/>
                <w:szCs w:val="20"/>
              </w:rPr>
            </w:pPr>
            <w:r w:rsidRPr="004B3E5E">
              <w:rPr>
                <w:b/>
                <w:bCs/>
                <w:color w:val="000000" w:themeColor="text1"/>
                <w:sz w:val="20"/>
                <w:szCs w:val="20"/>
              </w:rPr>
              <w:t>Procjena potrebnih sredstava</w:t>
            </w:r>
            <w:r w:rsidRPr="004B3E5E">
              <w:rPr>
                <w:color w:val="000000" w:themeColor="text1"/>
                <w:sz w:val="20"/>
                <w:szCs w:val="20"/>
              </w:rPr>
              <w:t xml:space="preserve"> </w:t>
            </w:r>
          </w:p>
        </w:tc>
        <w:tc>
          <w:tcPr>
            <w:tcW w:w="1410"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3BD1343C" w14:textId="4A89745A" w:rsidR="1BEB792F" w:rsidRPr="004B3E5E" w:rsidRDefault="1BEB792F" w:rsidP="1BEB792F">
            <w:pPr>
              <w:jc w:val="center"/>
              <w:rPr>
                <w:sz w:val="20"/>
                <w:szCs w:val="20"/>
              </w:rPr>
            </w:pPr>
            <w:r w:rsidRPr="004B3E5E">
              <w:rPr>
                <w:color w:val="000000" w:themeColor="text1"/>
                <w:sz w:val="20"/>
                <w:szCs w:val="20"/>
              </w:rPr>
              <w:t xml:space="preserve">2025. </w:t>
            </w:r>
          </w:p>
        </w:tc>
        <w:tc>
          <w:tcPr>
            <w:tcW w:w="141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3A8C0E8" w14:textId="1460F42C" w:rsidR="1BEB792F" w:rsidRPr="004B3E5E" w:rsidRDefault="1BEB792F" w:rsidP="1BEB792F">
            <w:pPr>
              <w:jc w:val="center"/>
              <w:rPr>
                <w:sz w:val="20"/>
                <w:szCs w:val="20"/>
              </w:rPr>
            </w:pPr>
            <w:r w:rsidRPr="004B3E5E">
              <w:rPr>
                <w:color w:val="000000" w:themeColor="text1"/>
                <w:sz w:val="20"/>
                <w:szCs w:val="20"/>
              </w:rPr>
              <w:t xml:space="preserve">2026. </w:t>
            </w:r>
          </w:p>
        </w:tc>
        <w:tc>
          <w:tcPr>
            <w:tcW w:w="141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76599E5" w14:textId="3B823031" w:rsidR="1BEB792F" w:rsidRPr="004B3E5E" w:rsidRDefault="1BEB792F" w:rsidP="1BEB792F">
            <w:pPr>
              <w:jc w:val="center"/>
              <w:rPr>
                <w:sz w:val="20"/>
                <w:szCs w:val="20"/>
              </w:rPr>
            </w:pPr>
            <w:r w:rsidRPr="004B3E5E">
              <w:rPr>
                <w:color w:val="000000" w:themeColor="text1"/>
                <w:sz w:val="20"/>
                <w:szCs w:val="20"/>
              </w:rPr>
              <w:t xml:space="preserve">2027. </w:t>
            </w:r>
          </w:p>
        </w:tc>
        <w:tc>
          <w:tcPr>
            <w:tcW w:w="141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D41038D" w14:textId="68E3DD37" w:rsidR="1BEB792F" w:rsidRPr="004B3E5E" w:rsidRDefault="1BEB792F" w:rsidP="1BEB792F">
            <w:pPr>
              <w:jc w:val="center"/>
              <w:rPr>
                <w:sz w:val="20"/>
                <w:szCs w:val="20"/>
              </w:rPr>
            </w:pPr>
            <w:r w:rsidRPr="004B3E5E">
              <w:rPr>
                <w:color w:val="000000" w:themeColor="text1"/>
                <w:sz w:val="20"/>
                <w:szCs w:val="20"/>
              </w:rPr>
              <w:t xml:space="preserve">2028. </w:t>
            </w:r>
          </w:p>
        </w:tc>
      </w:tr>
      <w:tr w:rsidR="00AD3D74" w14:paraId="163FA527" w14:textId="77777777" w:rsidTr="00670FC2">
        <w:trPr>
          <w:trHeight w:val="300"/>
        </w:trPr>
        <w:tc>
          <w:tcPr>
            <w:tcW w:w="3300" w:type="dxa"/>
            <w:vMerge/>
            <w:tcBorders>
              <w:right w:val="single" w:sz="4" w:space="0" w:color="auto"/>
            </w:tcBorders>
            <w:vAlign w:val="center"/>
          </w:tcPr>
          <w:p w14:paraId="476AB4B1" w14:textId="77777777" w:rsidR="006A6941" w:rsidRPr="004B3E5E" w:rsidRDefault="006A6941">
            <w:pPr>
              <w:rPr>
                <w:sz w:val="20"/>
                <w:szCs w:val="20"/>
              </w:rPr>
            </w:pPr>
          </w:p>
        </w:tc>
        <w:tc>
          <w:tcPr>
            <w:tcW w:w="1410"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2BE7610A" w14:textId="410443B6" w:rsidR="1BEB792F" w:rsidRPr="004B3E5E" w:rsidRDefault="1BEB792F" w:rsidP="1BEB792F">
            <w:pPr>
              <w:jc w:val="center"/>
              <w:rPr>
                <w:sz w:val="20"/>
                <w:szCs w:val="20"/>
              </w:rPr>
            </w:pPr>
            <w:r w:rsidRPr="004B3E5E">
              <w:rPr>
                <w:color w:val="000000" w:themeColor="text1"/>
                <w:sz w:val="20"/>
                <w:szCs w:val="20"/>
              </w:rPr>
              <w:t>395.000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AC53B3" w14:textId="11D751C6" w:rsidR="1BEB792F" w:rsidRPr="004B3E5E" w:rsidRDefault="1BEB792F" w:rsidP="1BEB792F">
            <w:pPr>
              <w:jc w:val="center"/>
              <w:rPr>
                <w:sz w:val="20"/>
                <w:szCs w:val="20"/>
              </w:rPr>
            </w:pPr>
            <w:r w:rsidRPr="004B3E5E">
              <w:rPr>
                <w:color w:val="000000" w:themeColor="text1"/>
                <w:sz w:val="20"/>
                <w:szCs w:val="20"/>
              </w:rPr>
              <w:t>50.000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C6002A" w14:textId="15D254F5" w:rsidR="1BEB792F" w:rsidRPr="004B3E5E" w:rsidRDefault="1BEB792F" w:rsidP="1BEB792F">
            <w:pPr>
              <w:jc w:val="center"/>
              <w:rPr>
                <w:sz w:val="20"/>
                <w:szCs w:val="20"/>
              </w:rPr>
            </w:pPr>
            <w:r w:rsidRPr="004B3E5E">
              <w:rPr>
                <w:color w:val="000000" w:themeColor="text1"/>
                <w:sz w:val="20"/>
                <w:szCs w:val="20"/>
              </w:rPr>
              <w:t>50.000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23410A1" w14:textId="16617246" w:rsidR="1BEB792F" w:rsidRPr="004B3E5E" w:rsidRDefault="1BEB792F" w:rsidP="1BEB792F">
            <w:pPr>
              <w:jc w:val="center"/>
              <w:rPr>
                <w:sz w:val="20"/>
                <w:szCs w:val="20"/>
              </w:rPr>
            </w:pPr>
            <w:r w:rsidRPr="004B3E5E">
              <w:rPr>
                <w:color w:val="000000" w:themeColor="text1"/>
                <w:sz w:val="20"/>
                <w:szCs w:val="20"/>
              </w:rPr>
              <w:t>1.000.000</w:t>
            </w:r>
          </w:p>
        </w:tc>
      </w:tr>
      <w:tr w:rsidR="1BEB792F" w:rsidRPr="00792CB1" w14:paraId="480FB19D"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B716C08" w14:textId="085D8CEB" w:rsidR="1BEB792F" w:rsidRPr="004B3E5E" w:rsidRDefault="1BEB792F" w:rsidP="1BEB792F">
            <w:pPr>
              <w:jc w:val="both"/>
              <w:rPr>
                <w:sz w:val="20"/>
                <w:szCs w:val="20"/>
              </w:rPr>
            </w:pPr>
            <w:r w:rsidRPr="004B3E5E">
              <w:rPr>
                <w:b/>
                <w:bCs/>
                <w:color w:val="000000" w:themeColor="text1"/>
                <w:sz w:val="20"/>
                <w:szCs w:val="20"/>
              </w:rPr>
              <w:t>Pokazatelji</w:t>
            </w:r>
            <w:r w:rsidR="000849C4">
              <w:rPr>
                <w:b/>
                <w:bCs/>
                <w:color w:val="000000" w:themeColor="text1"/>
                <w:sz w:val="20"/>
                <w:szCs w:val="20"/>
              </w:rPr>
              <w:t xml:space="preserve"> </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72750E1" w14:textId="2DD51D6F" w:rsidR="1BEB792F" w:rsidRPr="004B3E5E" w:rsidRDefault="1BEB792F" w:rsidP="1BEB792F">
            <w:pPr>
              <w:shd w:val="clear" w:color="auto" w:fill="FFFFFF" w:themeFill="background1"/>
              <w:jc w:val="both"/>
              <w:rPr>
                <w:sz w:val="20"/>
                <w:szCs w:val="20"/>
              </w:rPr>
            </w:pPr>
            <w:r w:rsidRPr="004B3E5E">
              <w:rPr>
                <w:b/>
                <w:bCs/>
                <w:color w:val="000000" w:themeColor="text1"/>
                <w:sz w:val="20"/>
                <w:szCs w:val="20"/>
              </w:rPr>
              <w:t>Početna vrijednost (2024.)</w:t>
            </w:r>
            <w:r w:rsidRPr="004B3E5E">
              <w:rPr>
                <w:color w:val="000000" w:themeColor="text1"/>
                <w:sz w:val="20"/>
                <w:szCs w:val="20"/>
              </w:rPr>
              <w:t xml:space="preserve"> </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C592BBE" w14:textId="39FAB6FC" w:rsidR="1BEB792F" w:rsidRPr="004B3E5E" w:rsidRDefault="1BEB792F" w:rsidP="1BEB792F">
            <w:pPr>
              <w:shd w:val="clear" w:color="auto" w:fill="FFFFFF" w:themeFill="background1"/>
              <w:jc w:val="both"/>
              <w:rPr>
                <w:sz w:val="20"/>
                <w:szCs w:val="20"/>
              </w:rPr>
            </w:pPr>
            <w:r w:rsidRPr="004B3E5E">
              <w:rPr>
                <w:b/>
                <w:bCs/>
                <w:color w:val="000000" w:themeColor="text1"/>
                <w:sz w:val="20"/>
                <w:szCs w:val="20"/>
              </w:rPr>
              <w:t>Ciljana vrijednost (2028.)</w:t>
            </w:r>
            <w:r w:rsidRPr="004B3E5E">
              <w:rPr>
                <w:color w:val="000000" w:themeColor="text1"/>
                <w:sz w:val="20"/>
                <w:szCs w:val="20"/>
              </w:rPr>
              <w:t xml:space="preserve"> </w:t>
            </w:r>
          </w:p>
        </w:tc>
      </w:tr>
      <w:tr w:rsidR="00926E78" w:rsidRPr="00792CB1" w14:paraId="3C6285DF"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A868EA0" w14:textId="64688529" w:rsidR="00926E78" w:rsidRDefault="00926E78" w:rsidP="1BEB792F">
            <w:pPr>
              <w:spacing w:line="257" w:lineRule="auto"/>
              <w:rPr>
                <w:sz w:val="20"/>
                <w:szCs w:val="20"/>
              </w:rPr>
            </w:pPr>
            <w:r w:rsidRPr="00926E78">
              <w:rPr>
                <w:sz w:val="20"/>
                <w:szCs w:val="20"/>
              </w:rPr>
              <w:lastRenderedPageBreak/>
              <w:t>Provedba natječaja ili postupaka javne nabave za uređenje javnih zelenih površina</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71A67DF" w14:textId="6E02124E" w:rsidR="00926E78" w:rsidRPr="004B3E5E" w:rsidRDefault="00926E78" w:rsidP="1BEB792F">
            <w:pPr>
              <w:shd w:val="clear" w:color="auto" w:fill="FFFFFF" w:themeFill="background1"/>
              <w:jc w:val="both"/>
              <w:rPr>
                <w:color w:val="000000" w:themeColor="text1"/>
                <w:sz w:val="20"/>
                <w:szCs w:val="20"/>
              </w:rPr>
            </w:pPr>
            <w:r>
              <w:rPr>
                <w:color w:val="000000" w:themeColor="text1"/>
                <w:sz w:val="20"/>
                <w:szCs w:val="20"/>
              </w:rPr>
              <w:t>0</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1B0F7E07" w14:textId="4F0CA2F6" w:rsidR="00926E78" w:rsidRDefault="00926E78" w:rsidP="1BEB792F">
            <w:pPr>
              <w:shd w:val="clear" w:color="auto" w:fill="FFFFFF" w:themeFill="background1"/>
              <w:jc w:val="both"/>
              <w:rPr>
                <w:color w:val="000000" w:themeColor="text1"/>
                <w:sz w:val="20"/>
                <w:szCs w:val="20"/>
              </w:rPr>
            </w:pPr>
            <w:r>
              <w:rPr>
                <w:color w:val="000000" w:themeColor="text1"/>
                <w:sz w:val="20"/>
                <w:szCs w:val="20"/>
              </w:rPr>
              <w:t>12</w:t>
            </w:r>
          </w:p>
        </w:tc>
      </w:tr>
      <w:tr w:rsidR="00926E78" w:rsidRPr="00792CB1" w14:paraId="5125D639"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18F8771" w14:textId="19D1CC74" w:rsidR="00926E78" w:rsidRPr="004B3E5E" w:rsidRDefault="00926E78" w:rsidP="1BEB792F">
            <w:pPr>
              <w:spacing w:line="257" w:lineRule="auto"/>
              <w:rPr>
                <w:sz w:val="20"/>
                <w:szCs w:val="20"/>
              </w:rPr>
            </w:pPr>
            <w:r w:rsidRPr="00926E78">
              <w:rPr>
                <w:sz w:val="20"/>
                <w:szCs w:val="20"/>
              </w:rPr>
              <w:t>Provedba natječaja za uređenje gradskih parkovnih površina</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A4BC129" w14:textId="6D1E8A7C" w:rsidR="00926E78" w:rsidRPr="004B3E5E" w:rsidRDefault="00926E78" w:rsidP="1BEB792F">
            <w:pPr>
              <w:shd w:val="clear" w:color="auto" w:fill="FFFFFF" w:themeFill="background1"/>
              <w:jc w:val="both"/>
              <w:rPr>
                <w:color w:val="000000" w:themeColor="text1"/>
                <w:sz w:val="20"/>
                <w:szCs w:val="20"/>
              </w:rPr>
            </w:pPr>
            <w:r>
              <w:rPr>
                <w:color w:val="000000" w:themeColor="text1"/>
                <w:sz w:val="20"/>
                <w:szCs w:val="20"/>
              </w:rPr>
              <w:t>0</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73E03D4" w14:textId="69D9C3EF" w:rsidR="00926E78" w:rsidRPr="004B3E5E" w:rsidRDefault="00926E78" w:rsidP="1BEB792F">
            <w:pPr>
              <w:shd w:val="clear" w:color="auto" w:fill="FFFFFF" w:themeFill="background1"/>
              <w:jc w:val="both"/>
              <w:rPr>
                <w:color w:val="000000" w:themeColor="text1"/>
                <w:sz w:val="20"/>
                <w:szCs w:val="20"/>
              </w:rPr>
            </w:pPr>
            <w:r>
              <w:rPr>
                <w:color w:val="000000" w:themeColor="text1"/>
                <w:sz w:val="20"/>
                <w:szCs w:val="20"/>
              </w:rPr>
              <w:t>5</w:t>
            </w:r>
          </w:p>
        </w:tc>
      </w:tr>
      <w:tr w:rsidR="1BEB792F" w:rsidRPr="00792CB1" w14:paraId="27EA8D04"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9A7AA75" w14:textId="54F32F23" w:rsidR="1BEB792F" w:rsidRPr="004B3E5E" w:rsidRDefault="00926E78" w:rsidP="1BEB792F">
            <w:pPr>
              <w:spacing w:line="257" w:lineRule="auto"/>
              <w:rPr>
                <w:sz w:val="20"/>
                <w:szCs w:val="20"/>
              </w:rPr>
            </w:pPr>
            <w:r w:rsidRPr="00926E78">
              <w:rPr>
                <w:sz w:val="20"/>
                <w:szCs w:val="20"/>
              </w:rPr>
              <w:t>Provedba uređenja ili obnove javnih zelenih površina</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4BE5584" w14:textId="5C012077" w:rsidR="1BEB792F" w:rsidRPr="004B3E5E" w:rsidRDefault="1BEB792F" w:rsidP="1BEB792F">
            <w:pPr>
              <w:shd w:val="clear" w:color="auto" w:fill="FFFFFF" w:themeFill="background1"/>
              <w:jc w:val="both"/>
              <w:rPr>
                <w:sz w:val="20"/>
                <w:szCs w:val="20"/>
              </w:rPr>
            </w:pPr>
            <w:r w:rsidRPr="004B3E5E">
              <w:rPr>
                <w:color w:val="000000" w:themeColor="text1"/>
                <w:sz w:val="20"/>
                <w:szCs w:val="20"/>
              </w:rPr>
              <w:t>0</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076E448C" w14:textId="69806779" w:rsidR="1BEB792F" w:rsidRPr="004B3E5E" w:rsidRDefault="1BEB792F" w:rsidP="1BEB792F">
            <w:pPr>
              <w:shd w:val="clear" w:color="auto" w:fill="FFFFFF" w:themeFill="background1"/>
              <w:jc w:val="both"/>
              <w:rPr>
                <w:sz w:val="20"/>
                <w:szCs w:val="20"/>
              </w:rPr>
            </w:pPr>
            <w:r w:rsidRPr="004B3E5E">
              <w:rPr>
                <w:color w:val="000000" w:themeColor="text1"/>
                <w:sz w:val="20"/>
                <w:szCs w:val="20"/>
              </w:rPr>
              <w:t>12</w:t>
            </w:r>
          </w:p>
        </w:tc>
      </w:tr>
      <w:tr w:rsidR="1BEB792F" w:rsidRPr="00792CB1" w14:paraId="52FF5C7A"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6550DC8" w14:textId="0C7A0230" w:rsidR="1BEB792F" w:rsidRPr="004B3E5E" w:rsidRDefault="1BEB792F" w:rsidP="1BEB792F">
            <w:pPr>
              <w:spacing w:line="257" w:lineRule="auto"/>
              <w:rPr>
                <w:sz w:val="20"/>
                <w:szCs w:val="20"/>
              </w:rPr>
            </w:pPr>
            <w:r w:rsidRPr="004B3E5E">
              <w:rPr>
                <w:sz w:val="20"/>
                <w:szCs w:val="20"/>
              </w:rPr>
              <w:t>Uređen</w:t>
            </w:r>
            <w:r w:rsidR="00926E78">
              <w:rPr>
                <w:sz w:val="20"/>
                <w:szCs w:val="20"/>
              </w:rPr>
              <w:t>je nov</w:t>
            </w:r>
            <w:r w:rsidR="00843A72">
              <w:rPr>
                <w:sz w:val="20"/>
                <w:szCs w:val="20"/>
              </w:rPr>
              <w:t>og</w:t>
            </w:r>
            <w:r w:rsidR="00926E78">
              <w:rPr>
                <w:sz w:val="20"/>
                <w:szCs w:val="20"/>
              </w:rPr>
              <w:t xml:space="preserve"> gradskog</w:t>
            </w:r>
            <w:r w:rsidRPr="004B3E5E">
              <w:rPr>
                <w:sz w:val="20"/>
                <w:szCs w:val="20"/>
              </w:rPr>
              <w:t xml:space="preserve"> park</w:t>
            </w:r>
            <w:r w:rsidR="00926E78">
              <w:rPr>
                <w:sz w:val="20"/>
                <w:szCs w:val="20"/>
              </w:rPr>
              <w:t>a</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147ED2D" w14:textId="3E39ED8F" w:rsidR="1BEB792F" w:rsidRPr="004B3E5E" w:rsidRDefault="1BEB792F" w:rsidP="1BEB792F">
            <w:pPr>
              <w:shd w:val="clear" w:color="auto" w:fill="FFFFFF" w:themeFill="background1"/>
              <w:jc w:val="both"/>
              <w:rPr>
                <w:sz w:val="20"/>
                <w:szCs w:val="20"/>
              </w:rPr>
            </w:pPr>
            <w:r w:rsidRPr="004B3E5E">
              <w:rPr>
                <w:color w:val="000000" w:themeColor="text1"/>
                <w:sz w:val="20"/>
                <w:szCs w:val="20"/>
              </w:rPr>
              <w:t>0</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F4AD2FF" w14:textId="680911D3" w:rsidR="1BEB792F" w:rsidRPr="004B3E5E" w:rsidRDefault="1BEB792F" w:rsidP="1BEB792F">
            <w:pPr>
              <w:shd w:val="clear" w:color="auto" w:fill="FFFFFF" w:themeFill="background1"/>
              <w:jc w:val="both"/>
              <w:rPr>
                <w:sz w:val="20"/>
                <w:szCs w:val="20"/>
              </w:rPr>
            </w:pPr>
            <w:r w:rsidRPr="004B3E5E">
              <w:rPr>
                <w:color w:val="000000" w:themeColor="text1"/>
                <w:sz w:val="20"/>
                <w:szCs w:val="20"/>
              </w:rPr>
              <w:t>1</w:t>
            </w:r>
          </w:p>
        </w:tc>
      </w:tr>
      <w:tr w:rsidR="1BEB792F" w:rsidRPr="00792CB1" w14:paraId="681FC13A"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CE5295E" w14:textId="4E412936" w:rsidR="1BEB792F" w:rsidRPr="004B3E5E" w:rsidRDefault="1BEB792F" w:rsidP="1BEB792F">
            <w:pPr>
              <w:spacing w:line="257" w:lineRule="auto"/>
              <w:rPr>
                <w:sz w:val="20"/>
                <w:szCs w:val="20"/>
              </w:rPr>
            </w:pPr>
            <w:r w:rsidRPr="004B3E5E">
              <w:rPr>
                <w:sz w:val="20"/>
                <w:szCs w:val="20"/>
              </w:rPr>
              <w:t>Obnovljen postojeći gradski park</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61C0459" w14:textId="1004ED72" w:rsidR="1BEB792F" w:rsidRPr="004B3E5E" w:rsidRDefault="1BEB792F" w:rsidP="1BEB792F">
            <w:pPr>
              <w:shd w:val="clear" w:color="auto" w:fill="FFFFFF" w:themeFill="background1"/>
              <w:jc w:val="both"/>
              <w:rPr>
                <w:sz w:val="20"/>
                <w:szCs w:val="20"/>
              </w:rPr>
            </w:pPr>
            <w:r w:rsidRPr="004B3E5E">
              <w:rPr>
                <w:color w:val="000000" w:themeColor="text1"/>
                <w:sz w:val="20"/>
                <w:szCs w:val="20"/>
              </w:rPr>
              <w:t>0</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2EB4F368" w14:textId="0B8D5A2A" w:rsidR="1BEB792F" w:rsidRPr="004B3E5E" w:rsidRDefault="1BEB792F" w:rsidP="1BEB792F">
            <w:pPr>
              <w:shd w:val="clear" w:color="auto" w:fill="FFFFFF" w:themeFill="background1"/>
              <w:jc w:val="both"/>
              <w:rPr>
                <w:sz w:val="20"/>
                <w:szCs w:val="20"/>
              </w:rPr>
            </w:pPr>
            <w:r w:rsidRPr="004B3E5E">
              <w:rPr>
                <w:color w:val="000000" w:themeColor="text1"/>
                <w:sz w:val="20"/>
                <w:szCs w:val="20"/>
              </w:rPr>
              <w:t>3</w:t>
            </w:r>
          </w:p>
        </w:tc>
      </w:tr>
      <w:tr w:rsidR="1BEB792F" w:rsidRPr="00792CB1" w14:paraId="11C50F57"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6C109D9" w14:textId="40385F4F" w:rsidR="1BEB792F" w:rsidRPr="004B3E5E" w:rsidRDefault="1BEB792F" w:rsidP="1BEB792F">
            <w:pPr>
              <w:spacing w:line="257" w:lineRule="auto"/>
              <w:rPr>
                <w:sz w:val="20"/>
                <w:szCs w:val="20"/>
              </w:rPr>
            </w:pPr>
            <w:r w:rsidRPr="004B3E5E">
              <w:rPr>
                <w:sz w:val="20"/>
                <w:szCs w:val="20"/>
              </w:rPr>
              <w:t>Uređenje sportsko-rekreacijske zone</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5AF2D90" w14:textId="65D72E5E" w:rsidR="1BEB792F" w:rsidRPr="004B3E5E" w:rsidRDefault="1BEB792F" w:rsidP="1BEB792F">
            <w:pPr>
              <w:shd w:val="clear" w:color="auto" w:fill="FFFFFF" w:themeFill="background1"/>
              <w:jc w:val="both"/>
              <w:rPr>
                <w:sz w:val="20"/>
                <w:szCs w:val="20"/>
              </w:rPr>
            </w:pPr>
            <w:r w:rsidRPr="004B3E5E">
              <w:rPr>
                <w:color w:val="000000" w:themeColor="text1"/>
                <w:sz w:val="20"/>
                <w:szCs w:val="20"/>
              </w:rPr>
              <w:t>0</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84BFB12" w14:textId="3FBE9EF0" w:rsidR="1BEB792F" w:rsidRPr="004B3E5E" w:rsidRDefault="1BEB792F" w:rsidP="1BEB792F">
            <w:pPr>
              <w:shd w:val="clear" w:color="auto" w:fill="FFFFFF" w:themeFill="background1"/>
              <w:jc w:val="both"/>
              <w:rPr>
                <w:sz w:val="20"/>
                <w:szCs w:val="20"/>
              </w:rPr>
            </w:pPr>
            <w:r w:rsidRPr="004B3E5E">
              <w:rPr>
                <w:color w:val="000000" w:themeColor="text1"/>
                <w:sz w:val="20"/>
                <w:szCs w:val="20"/>
              </w:rPr>
              <w:t>2</w:t>
            </w:r>
          </w:p>
        </w:tc>
      </w:tr>
      <w:tr w:rsidR="1BEB792F" w:rsidRPr="00792CB1" w14:paraId="3421779C"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1FCFFFB" w14:textId="0EF35DE6" w:rsidR="1BEB792F" w:rsidRPr="004B3E5E" w:rsidRDefault="00926E78" w:rsidP="1BEB792F">
            <w:pPr>
              <w:spacing w:line="257" w:lineRule="auto"/>
              <w:rPr>
                <w:sz w:val="20"/>
                <w:szCs w:val="20"/>
              </w:rPr>
            </w:pPr>
            <w:r w:rsidRPr="00926E78">
              <w:rPr>
                <w:sz w:val="20"/>
                <w:szCs w:val="20"/>
              </w:rPr>
              <w:t>Ozelenjivanje područja uz vodotoke te uređenje šetnica i boravišnih prostora</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7D9F0A9" w14:textId="06F22D65" w:rsidR="1BEB792F" w:rsidRPr="004B3E5E" w:rsidRDefault="1BEB792F" w:rsidP="1BEB792F">
            <w:pPr>
              <w:shd w:val="clear" w:color="auto" w:fill="FFFFFF" w:themeFill="background1"/>
              <w:jc w:val="both"/>
              <w:rPr>
                <w:sz w:val="20"/>
                <w:szCs w:val="20"/>
              </w:rPr>
            </w:pPr>
            <w:r w:rsidRPr="004B3E5E">
              <w:rPr>
                <w:color w:val="000000" w:themeColor="text1"/>
                <w:sz w:val="20"/>
                <w:szCs w:val="20"/>
              </w:rPr>
              <w:t>0</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A7682B4" w14:textId="12EE1A7C" w:rsidR="1BEB792F" w:rsidRPr="004B3E5E" w:rsidRDefault="1BEB792F" w:rsidP="1BEB792F">
            <w:pPr>
              <w:shd w:val="clear" w:color="auto" w:fill="FFFFFF" w:themeFill="background1"/>
              <w:jc w:val="both"/>
              <w:rPr>
                <w:sz w:val="20"/>
                <w:szCs w:val="20"/>
              </w:rPr>
            </w:pPr>
            <w:r w:rsidRPr="004B3E5E">
              <w:rPr>
                <w:color w:val="000000" w:themeColor="text1"/>
                <w:sz w:val="20"/>
                <w:szCs w:val="20"/>
              </w:rPr>
              <w:t>2</w:t>
            </w:r>
          </w:p>
        </w:tc>
      </w:tr>
    </w:tbl>
    <w:p w14:paraId="51E5D9E7" w14:textId="2C709661" w:rsidR="009C49F3" w:rsidRDefault="38942E5D" w:rsidP="1BEB792F">
      <w:pPr>
        <w:spacing w:after="160" w:line="257" w:lineRule="auto"/>
        <w:rPr>
          <w:rFonts w:ascii="Calibri" w:eastAsia="Calibri" w:hAnsi="Calibri" w:cs="Calibri"/>
          <w:sz w:val="22"/>
          <w:szCs w:val="22"/>
        </w:rPr>
      </w:pPr>
      <w:r w:rsidRPr="1BEB792F">
        <w:rPr>
          <w:rFonts w:ascii="Calibri" w:eastAsia="Calibri" w:hAnsi="Calibri" w:cs="Calibri"/>
          <w:sz w:val="22"/>
          <w:szCs w:val="22"/>
        </w:rPr>
        <w:t xml:space="preserve"> </w:t>
      </w:r>
    </w:p>
    <w:tbl>
      <w:tblPr>
        <w:tblW w:w="0" w:type="auto"/>
        <w:tblLayout w:type="fixed"/>
        <w:tblLook w:val="04A0" w:firstRow="1" w:lastRow="0" w:firstColumn="1" w:lastColumn="0" w:noHBand="0" w:noVBand="1"/>
      </w:tblPr>
      <w:tblGrid>
        <w:gridCol w:w="3113"/>
        <w:gridCol w:w="1319"/>
        <w:gridCol w:w="1333"/>
        <w:gridCol w:w="1319"/>
        <w:gridCol w:w="1932"/>
      </w:tblGrid>
      <w:tr w:rsidR="00903704" w:rsidRPr="002913BA" w14:paraId="0EA304AD" w14:textId="77777777" w:rsidTr="00853D4D">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4BEF138" w14:textId="77777777" w:rsidR="00903704" w:rsidRPr="0086235F" w:rsidRDefault="00903704" w:rsidP="00853D4D">
            <w:pPr>
              <w:spacing w:line="257" w:lineRule="auto"/>
              <w:rPr>
                <w:sz w:val="20"/>
              </w:rPr>
            </w:pPr>
            <w:r w:rsidRPr="0086235F">
              <w:rPr>
                <w:b/>
                <w:sz w:val="20"/>
              </w:rPr>
              <w:t>Redni broj mjere</w:t>
            </w:r>
            <w:r w:rsidRPr="0086235F">
              <w:rPr>
                <w:sz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C38EB2D" w14:textId="77777777" w:rsidR="00903704" w:rsidRPr="0086235F" w:rsidRDefault="00903704" w:rsidP="00853D4D">
            <w:pPr>
              <w:spacing w:line="257" w:lineRule="auto"/>
              <w:rPr>
                <w:sz w:val="20"/>
              </w:rPr>
            </w:pPr>
            <w:r>
              <w:rPr>
                <w:sz w:val="20"/>
              </w:rPr>
              <w:t>ZG-07</w:t>
            </w:r>
          </w:p>
        </w:tc>
      </w:tr>
      <w:tr w:rsidR="00903704" w:rsidRPr="002913BA" w14:paraId="3EB1F409" w14:textId="77777777" w:rsidTr="00853D4D">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EF726D5" w14:textId="77777777" w:rsidR="00903704" w:rsidRPr="0086235F" w:rsidRDefault="00903704" w:rsidP="00853D4D">
            <w:pPr>
              <w:spacing w:line="257" w:lineRule="auto"/>
              <w:rPr>
                <w:sz w:val="20"/>
              </w:rPr>
            </w:pPr>
            <w:r w:rsidRPr="0086235F">
              <w:rPr>
                <w:b/>
                <w:sz w:val="20"/>
              </w:rPr>
              <w:t>Ime mjere</w:t>
            </w:r>
            <w:r w:rsidRPr="0086235F">
              <w:rPr>
                <w:sz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0A9985E2" w14:textId="77777777" w:rsidR="00903704" w:rsidRPr="00C947DB" w:rsidRDefault="00903704" w:rsidP="00853D4D">
            <w:pPr>
              <w:spacing w:after="160" w:line="257" w:lineRule="auto"/>
              <w:rPr>
                <w:b/>
                <w:sz w:val="20"/>
              </w:rPr>
            </w:pPr>
            <w:r>
              <w:rPr>
                <w:b/>
                <w:sz w:val="20"/>
              </w:rPr>
              <w:t>Klimatizacija odgojno-obrazovnih ustanova u vlasništvu Grada Zagreba</w:t>
            </w:r>
          </w:p>
        </w:tc>
      </w:tr>
      <w:tr w:rsidR="00903704" w:rsidRPr="002913BA" w14:paraId="391B47BC" w14:textId="77777777" w:rsidTr="00853D4D">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BEBDB4E" w14:textId="77777777" w:rsidR="00903704" w:rsidRPr="0086235F" w:rsidRDefault="00903704" w:rsidP="00853D4D">
            <w:pPr>
              <w:spacing w:line="257" w:lineRule="auto"/>
              <w:rPr>
                <w:sz w:val="20"/>
              </w:rPr>
            </w:pPr>
            <w:r w:rsidRPr="0086235F">
              <w:rPr>
                <w:b/>
                <w:sz w:val="20"/>
              </w:rPr>
              <w:t>Nositelj mjere:</w:t>
            </w:r>
            <w:r w:rsidRPr="0086235F">
              <w:rPr>
                <w:sz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249179A" w14:textId="6D26451E" w:rsidR="00903704" w:rsidRPr="0086235F" w:rsidRDefault="00903704" w:rsidP="00853D4D">
            <w:pPr>
              <w:spacing w:line="257" w:lineRule="auto"/>
              <w:rPr>
                <w:sz w:val="20"/>
                <w:szCs w:val="20"/>
              </w:rPr>
            </w:pPr>
            <w:r w:rsidRPr="1A3FE41A">
              <w:rPr>
                <w:sz w:val="20"/>
                <w:szCs w:val="20"/>
              </w:rPr>
              <w:t>Gradski ured za obrazovanje, sport i mlade</w:t>
            </w:r>
          </w:p>
        </w:tc>
      </w:tr>
      <w:tr w:rsidR="00903704" w:rsidRPr="002913BA" w14:paraId="2BEAFF5A" w14:textId="77777777" w:rsidTr="00853D4D">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69BDA80" w14:textId="77777777" w:rsidR="00903704" w:rsidRPr="0086235F" w:rsidRDefault="00903704" w:rsidP="00853D4D">
            <w:pPr>
              <w:spacing w:line="257" w:lineRule="auto"/>
              <w:rPr>
                <w:sz w:val="20"/>
              </w:rPr>
            </w:pPr>
            <w:r w:rsidRPr="0086235F">
              <w:rPr>
                <w:b/>
                <w:sz w:val="20"/>
              </w:rPr>
              <w:t>Partneri u provođenju mjere:</w:t>
            </w:r>
            <w:r w:rsidRPr="0086235F">
              <w:rPr>
                <w:sz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20057E3" w14:textId="77777777" w:rsidR="00185BCD" w:rsidRDefault="00185BCD" w:rsidP="00853D4D">
            <w:pPr>
              <w:spacing w:line="257" w:lineRule="auto"/>
              <w:rPr>
                <w:rStyle w:val="normaltextrun"/>
                <w:rFonts w:ascii="Calibri" w:eastAsiaTheme="majorEastAsia" w:hAnsi="Calibri" w:cs="Calibri"/>
                <w:color w:val="000000"/>
                <w:sz w:val="20"/>
                <w:szCs w:val="20"/>
                <w:shd w:val="clear" w:color="auto" w:fill="FFFFFF"/>
              </w:rPr>
            </w:pPr>
            <w:r>
              <w:rPr>
                <w:rStyle w:val="normaltextrun"/>
                <w:rFonts w:ascii="Calibri" w:eastAsiaTheme="majorEastAsia" w:hAnsi="Calibri" w:cs="Calibri"/>
                <w:color w:val="000000"/>
                <w:sz w:val="20"/>
                <w:szCs w:val="20"/>
                <w:shd w:val="clear" w:color="auto" w:fill="FFFFFF"/>
              </w:rPr>
              <w:t>GEOS</w:t>
            </w:r>
          </w:p>
          <w:p w14:paraId="00114CB1" w14:textId="77777777" w:rsidR="00903704" w:rsidRDefault="00903704" w:rsidP="00853D4D">
            <w:pPr>
              <w:spacing w:line="257" w:lineRule="auto"/>
              <w:rPr>
                <w:rStyle w:val="normaltextrun"/>
                <w:rFonts w:ascii="Calibri" w:eastAsiaTheme="majorEastAsia" w:hAnsi="Calibri" w:cs="Calibri"/>
                <w:color w:val="000000"/>
                <w:sz w:val="20"/>
                <w:szCs w:val="20"/>
                <w:shd w:val="clear" w:color="auto" w:fill="FFFFFF"/>
              </w:rPr>
            </w:pPr>
            <w:r>
              <w:rPr>
                <w:rStyle w:val="normaltextrun"/>
                <w:rFonts w:ascii="Calibri" w:eastAsiaTheme="majorEastAsia" w:hAnsi="Calibri" w:cs="Calibri"/>
                <w:color w:val="000000"/>
                <w:sz w:val="20"/>
                <w:szCs w:val="20"/>
                <w:shd w:val="clear" w:color="auto" w:fill="FFFFFF"/>
              </w:rPr>
              <w:t>Gradski ured za obnovu, izgradnju, prostorno uređenje, graditeljstvo i komunalne poslove</w:t>
            </w:r>
          </w:p>
          <w:p w14:paraId="32B7D2A1" w14:textId="77777777" w:rsidR="00903704" w:rsidRDefault="00903704" w:rsidP="00853D4D">
            <w:pPr>
              <w:spacing w:line="257" w:lineRule="auto"/>
              <w:rPr>
                <w:rStyle w:val="eop"/>
                <w:rFonts w:ascii="Calibri" w:eastAsiaTheme="majorEastAsia" w:hAnsi="Calibri" w:cs="Calibri"/>
                <w:color w:val="000000"/>
                <w:sz w:val="20"/>
                <w:szCs w:val="20"/>
                <w:shd w:val="clear" w:color="auto" w:fill="FFFFFF"/>
              </w:rPr>
            </w:pPr>
            <w:r>
              <w:rPr>
                <w:rStyle w:val="normaltextrun"/>
                <w:rFonts w:ascii="Calibri" w:eastAsiaTheme="majorEastAsia" w:hAnsi="Calibri" w:cs="Calibri"/>
                <w:color w:val="000000"/>
                <w:sz w:val="20"/>
                <w:szCs w:val="20"/>
                <w:shd w:val="clear" w:color="auto" w:fill="FFFFFF"/>
              </w:rPr>
              <w:t>Služba za informacijski sustav i tehničke poslove </w:t>
            </w:r>
          </w:p>
          <w:p w14:paraId="51184A66" w14:textId="77777777" w:rsidR="00903704" w:rsidRPr="0086235F" w:rsidRDefault="00903704" w:rsidP="00853D4D">
            <w:pPr>
              <w:spacing w:line="257" w:lineRule="auto"/>
              <w:rPr>
                <w:sz w:val="20"/>
              </w:rPr>
            </w:pPr>
            <w:r>
              <w:rPr>
                <w:rStyle w:val="eop"/>
                <w:rFonts w:ascii="Calibri" w:eastAsiaTheme="majorEastAsia" w:hAnsi="Calibri" w:cs="Calibri"/>
                <w:color w:val="000000"/>
                <w:sz w:val="20"/>
                <w:szCs w:val="20"/>
                <w:shd w:val="clear" w:color="auto" w:fill="FFFFFF"/>
              </w:rPr>
              <w:t>REGEA</w:t>
            </w:r>
          </w:p>
        </w:tc>
      </w:tr>
      <w:tr w:rsidR="00903704" w:rsidRPr="002913BA" w14:paraId="1E470D25" w14:textId="77777777" w:rsidTr="00853D4D">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152E06E" w14:textId="77777777" w:rsidR="00903704" w:rsidRPr="0086235F" w:rsidRDefault="00903704" w:rsidP="00853D4D">
            <w:pPr>
              <w:spacing w:line="257" w:lineRule="auto"/>
              <w:rPr>
                <w:sz w:val="20"/>
              </w:rPr>
            </w:pPr>
            <w:r w:rsidRPr="0086235F">
              <w:rPr>
                <w:b/>
                <w:sz w:val="20"/>
              </w:rPr>
              <w:t>Ostali uključeni dionici:</w:t>
            </w:r>
            <w:r w:rsidRPr="0086235F">
              <w:rPr>
                <w:sz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378D9C5" w14:textId="77777777" w:rsidR="00903704" w:rsidRPr="0086235F" w:rsidRDefault="00903704" w:rsidP="00853D4D">
            <w:pPr>
              <w:spacing w:line="257" w:lineRule="auto"/>
              <w:rPr>
                <w:sz w:val="20"/>
              </w:rPr>
            </w:pPr>
            <w:r>
              <w:rPr>
                <w:sz w:val="20"/>
              </w:rPr>
              <w:t>Odgojno-obrazovne ustanove u vlasništvu Grada Zagreba</w:t>
            </w:r>
          </w:p>
        </w:tc>
      </w:tr>
      <w:tr w:rsidR="00903704" w:rsidRPr="002913BA" w14:paraId="60065761" w14:textId="77777777" w:rsidTr="00853D4D">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6D00F39" w14:textId="77777777" w:rsidR="00903704" w:rsidRPr="0086235F" w:rsidRDefault="00903704" w:rsidP="00853D4D">
            <w:pPr>
              <w:spacing w:line="257" w:lineRule="auto"/>
              <w:rPr>
                <w:sz w:val="20"/>
              </w:rPr>
            </w:pPr>
            <w:r w:rsidRPr="0086235F">
              <w:rPr>
                <w:b/>
                <w:sz w:val="20"/>
              </w:rPr>
              <w:t>Početak/kraj provedbe (godine)</w:t>
            </w:r>
            <w:r w:rsidRPr="0086235F">
              <w:rPr>
                <w:sz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6E4BBD3" w14:textId="77777777" w:rsidR="00903704" w:rsidRPr="0086235F" w:rsidRDefault="00903704" w:rsidP="00853D4D">
            <w:pPr>
              <w:spacing w:line="257" w:lineRule="auto"/>
              <w:rPr>
                <w:sz w:val="20"/>
              </w:rPr>
            </w:pPr>
            <w:r w:rsidRPr="0086235F">
              <w:rPr>
                <w:sz w:val="20"/>
              </w:rPr>
              <w:t>2025.-2028.</w:t>
            </w:r>
          </w:p>
        </w:tc>
      </w:tr>
      <w:tr w:rsidR="00903704" w:rsidRPr="002913BA" w14:paraId="5B98EF8C" w14:textId="77777777" w:rsidTr="00853D4D">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E531A3F" w14:textId="77777777" w:rsidR="00903704" w:rsidRPr="0086235F" w:rsidRDefault="00903704" w:rsidP="00853D4D">
            <w:pPr>
              <w:spacing w:line="257" w:lineRule="auto"/>
              <w:rPr>
                <w:sz w:val="20"/>
              </w:rPr>
            </w:pPr>
            <w:r w:rsidRPr="0086235F">
              <w:rPr>
                <w:b/>
                <w:sz w:val="20"/>
              </w:rPr>
              <w:t>Izvor sredstava za provedbu</w:t>
            </w:r>
            <w:r w:rsidRPr="0086235F">
              <w:rPr>
                <w:sz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522E651" w14:textId="77777777" w:rsidR="00903704" w:rsidRPr="0086235F" w:rsidRDefault="00903704" w:rsidP="00853D4D">
            <w:pPr>
              <w:spacing w:line="257" w:lineRule="auto"/>
              <w:rPr>
                <w:sz w:val="20"/>
              </w:rPr>
            </w:pPr>
            <w:r>
              <w:rPr>
                <w:sz w:val="20"/>
                <w:szCs w:val="20"/>
              </w:rPr>
              <w:t>P</w:t>
            </w:r>
            <w:r w:rsidRPr="00201999">
              <w:rPr>
                <w:sz w:val="20"/>
                <w:szCs w:val="20"/>
              </w:rPr>
              <w:t>roračun</w:t>
            </w:r>
            <w:r w:rsidRPr="0086235F">
              <w:rPr>
                <w:sz w:val="20"/>
              </w:rPr>
              <w:t xml:space="preserve"> Grada Zagreba</w:t>
            </w:r>
          </w:p>
          <w:p w14:paraId="26EA559E" w14:textId="77777777" w:rsidR="00903704" w:rsidRPr="0086235F" w:rsidRDefault="00903704" w:rsidP="00853D4D">
            <w:pPr>
              <w:spacing w:line="257" w:lineRule="auto"/>
              <w:rPr>
                <w:sz w:val="20"/>
              </w:rPr>
            </w:pPr>
            <w:r>
              <w:rPr>
                <w:sz w:val="20"/>
                <w:szCs w:val="20"/>
              </w:rPr>
              <w:t>D</w:t>
            </w:r>
            <w:r w:rsidRPr="00201999">
              <w:rPr>
                <w:sz w:val="20"/>
                <w:szCs w:val="20"/>
              </w:rPr>
              <w:t>ržavni</w:t>
            </w:r>
            <w:r w:rsidRPr="0086235F">
              <w:rPr>
                <w:sz w:val="20"/>
              </w:rPr>
              <w:t xml:space="preserve"> proračun</w:t>
            </w:r>
          </w:p>
          <w:p w14:paraId="06E35DFA" w14:textId="0913451F" w:rsidR="00903704" w:rsidRPr="00E94C45" w:rsidRDefault="00941A69" w:rsidP="00853D4D">
            <w:pPr>
              <w:spacing w:line="257" w:lineRule="auto"/>
              <w:rPr>
                <w:rFonts w:ascii="Calibri" w:hAnsi="Calibri" w:cs="Calibri"/>
                <w:color w:val="000000"/>
                <w:sz w:val="20"/>
                <w:szCs w:val="20"/>
                <w:shd w:val="clear" w:color="auto" w:fill="FFFFFF"/>
              </w:rPr>
            </w:pPr>
            <w:r>
              <w:rPr>
                <w:rStyle w:val="normaltextrun"/>
                <w:rFonts w:ascii="Calibri" w:eastAsiaTheme="majorEastAsia" w:hAnsi="Calibri" w:cs="Calibri"/>
                <w:color w:val="000000"/>
                <w:sz w:val="20"/>
                <w:szCs w:val="20"/>
                <w:shd w:val="clear" w:color="auto" w:fill="FFFFFF"/>
              </w:rPr>
              <w:t>EU fondovi</w:t>
            </w:r>
            <w:r w:rsidR="00903704">
              <w:rPr>
                <w:rStyle w:val="eop"/>
                <w:rFonts w:ascii="Calibri" w:eastAsiaTheme="majorEastAsia" w:hAnsi="Calibri" w:cs="Calibri"/>
                <w:color w:val="000000"/>
                <w:sz w:val="20"/>
                <w:szCs w:val="20"/>
                <w:shd w:val="clear" w:color="auto" w:fill="FFFFFF"/>
              </w:rPr>
              <w:t> </w:t>
            </w:r>
          </w:p>
        </w:tc>
      </w:tr>
      <w:tr w:rsidR="00903704" w:rsidRPr="002913BA" w14:paraId="4FDF02F2" w14:textId="77777777" w:rsidTr="00853D4D">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52AC2C0" w14:textId="77777777" w:rsidR="00903704" w:rsidRPr="0086235F" w:rsidRDefault="00903704" w:rsidP="00853D4D">
            <w:pPr>
              <w:spacing w:line="257" w:lineRule="auto"/>
              <w:rPr>
                <w:sz w:val="20"/>
              </w:rPr>
            </w:pPr>
            <w:r w:rsidRPr="0086235F">
              <w:rPr>
                <w:b/>
                <w:sz w:val="20"/>
              </w:rPr>
              <w:t>Kratki opis/komentar</w:t>
            </w:r>
            <w:r w:rsidRPr="0086235F">
              <w:rPr>
                <w:sz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47E0104" w14:textId="77777777" w:rsidR="00903704" w:rsidRDefault="00903704" w:rsidP="00F65769">
            <w:pPr>
              <w:spacing w:after="160" w:line="257" w:lineRule="auto"/>
              <w:jc w:val="both"/>
              <w:rPr>
                <w:sz w:val="20"/>
              </w:rPr>
            </w:pPr>
            <w:r>
              <w:rPr>
                <w:sz w:val="20"/>
              </w:rPr>
              <w:t>Ova mjera usmjerena je na osiguravanje nesmetanog odgojno-obrazovnog rada u odgojno-obrazovnim ustanovama (predškolskim, osnovnoškolskim i srednjoškolskim) kojima je Grad Zagreb osnivač tijekom perioda velikih vrućina.</w:t>
            </w:r>
          </w:p>
          <w:p w14:paraId="10F9B1F3" w14:textId="77777777" w:rsidR="00903704" w:rsidRPr="00553D74" w:rsidRDefault="00903704" w:rsidP="00F65769">
            <w:pPr>
              <w:spacing w:after="160" w:line="257" w:lineRule="auto"/>
              <w:jc w:val="both"/>
              <w:rPr>
                <w:sz w:val="20"/>
              </w:rPr>
            </w:pPr>
            <w:r>
              <w:rPr>
                <w:sz w:val="20"/>
              </w:rPr>
              <w:t xml:space="preserve">Uzevši u obzir </w:t>
            </w:r>
            <w:r w:rsidRPr="00C947DB">
              <w:rPr>
                <w:sz w:val="20"/>
              </w:rPr>
              <w:t>kontinuirani porast temperature tijekom svih godišnjih doba, posebice ljeti</w:t>
            </w:r>
            <w:r>
              <w:rPr>
                <w:sz w:val="20"/>
              </w:rPr>
              <w:t xml:space="preserve">, sve veću pojavu </w:t>
            </w:r>
            <w:r w:rsidRPr="00C947DB">
              <w:rPr>
                <w:sz w:val="20"/>
              </w:rPr>
              <w:t>temperaturnih ekstrema</w:t>
            </w:r>
            <w:r>
              <w:rPr>
                <w:sz w:val="20"/>
              </w:rPr>
              <w:t xml:space="preserve"> s</w:t>
            </w:r>
            <w:r w:rsidRPr="00C947DB">
              <w:rPr>
                <w:sz w:val="20"/>
              </w:rPr>
              <w:t xml:space="preserve"> pozitivnim trendovima toplih temperaturnih indeksa (</w:t>
            </w:r>
            <w:r>
              <w:rPr>
                <w:sz w:val="20"/>
              </w:rPr>
              <w:t xml:space="preserve">broj </w:t>
            </w:r>
            <w:r w:rsidRPr="00C947DB">
              <w:rPr>
                <w:sz w:val="20"/>
              </w:rPr>
              <w:t>topli</w:t>
            </w:r>
            <w:r>
              <w:rPr>
                <w:sz w:val="20"/>
              </w:rPr>
              <w:t>h</w:t>
            </w:r>
            <w:r w:rsidRPr="00C947DB">
              <w:rPr>
                <w:sz w:val="20"/>
              </w:rPr>
              <w:t xml:space="preserve"> dan</w:t>
            </w:r>
            <w:r>
              <w:rPr>
                <w:sz w:val="20"/>
              </w:rPr>
              <w:t>a</w:t>
            </w:r>
            <w:r w:rsidRPr="00C947DB">
              <w:rPr>
                <w:sz w:val="20"/>
              </w:rPr>
              <w:t xml:space="preserve"> i noći te trajanje toplih razdoblja)</w:t>
            </w:r>
            <w:r>
              <w:rPr>
                <w:sz w:val="20"/>
              </w:rPr>
              <w:t xml:space="preserve"> te sve dugotrajnije</w:t>
            </w:r>
            <w:r w:rsidRPr="0086235F">
              <w:rPr>
                <w:sz w:val="20"/>
              </w:rPr>
              <w:t xml:space="preserve"> toplinsk</w:t>
            </w:r>
            <w:r>
              <w:rPr>
                <w:sz w:val="20"/>
              </w:rPr>
              <w:t>e</w:t>
            </w:r>
            <w:r w:rsidRPr="0086235F">
              <w:rPr>
                <w:sz w:val="20"/>
              </w:rPr>
              <w:t xml:space="preserve"> valov</w:t>
            </w:r>
            <w:r>
              <w:rPr>
                <w:sz w:val="20"/>
              </w:rPr>
              <w:t xml:space="preserve">e, nužno je osigurati primjerenu </w:t>
            </w:r>
            <w:r w:rsidRPr="00E56B29">
              <w:rPr>
                <w:sz w:val="20"/>
              </w:rPr>
              <w:t>toplinsku zaštitu</w:t>
            </w:r>
            <w:r>
              <w:rPr>
                <w:sz w:val="20"/>
              </w:rPr>
              <w:t xml:space="preserve"> u skladu s propisanim uvjetima </w:t>
            </w:r>
            <w:r w:rsidRPr="00E56B29">
              <w:rPr>
                <w:sz w:val="20"/>
              </w:rPr>
              <w:t>Državn</w:t>
            </w:r>
            <w:r>
              <w:rPr>
                <w:sz w:val="20"/>
              </w:rPr>
              <w:t>og</w:t>
            </w:r>
            <w:r w:rsidRPr="00E56B29">
              <w:rPr>
                <w:sz w:val="20"/>
              </w:rPr>
              <w:t xml:space="preserve"> pedagošk</w:t>
            </w:r>
            <w:r>
              <w:rPr>
                <w:sz w:val="20"/>
              </w:rPr>
              <w:t>og</w:t>
            </w:r>
            <w:r w:rsidRPr="00E56B29">
              <w:rPr>
                <w:sz w:val="20"/>
              </w:rPr>
              <w:t xml:space="preserve"> standard</w:t>
            </w:r>
            <w:r>
              <w:rPr>
                <w:sz w:val="20"/>
              </w:rPr>
              <w:t>a</w:t>
            </w:r>
            <w:r w:rsidRPr="00E56B29">
              <w:rPr>
                <w:sz w:val="20"/>
              </w:rPr>
              <w:t xml:space="preserve"> predškolskog odgoja i </w:t>
            </w:r>
            <w:r w:rsidRPr="00553D74">
              <w:rPr>
                <w:sz w:val="20"/>
              </w:rPr>
              <w:t>naobrazbe (NN 63/2008), Državnog pedagoškog standarda osnovnoškolskog sustava odgoja i obrazovanja (NN 63/2008) te Državnog pedagoškog standarda srednjoškolskog sustava odgoja i obrazovanja (NN 63/2008).</w:t>
            </w:r>
          </w:p>
          <w:p w14:paraId="562C734B" w14:textId="77777777" w:rsidR="00903704" w:rsidRPr="0086235F" w:rsidRDefault="00903704" w:rsidP="00F65769">
            <w:pPr>
              <w:spacing w:after="160" w:line="257" w:lineRule="auto"/>
              <w:jc w:val="both"/>
              <w:rPr>
                <w:sz w:val="20"/>
              </w:rPr>
            </w:pPr>
            <w:r w:rsidRPr="00553D74">
              <w:rPr>
                <w:sz w:val="20"/>
              </w:rPr>
              <w:t xml:space="preserve">Od 435 objekata odgojno-obrazovnih ustanova, </w:t>
            </w:r>
            <w:r>
              <w:rPr>
                <w:sz w:val="20"/>
              </w:rPr>
              <w:t xml:space="preserve">ukupno 327 objekata je u cijelosti ili </w:t>
            </w:r>
            <w:r w:rsidRPr="00553D74">
              <w:rPr>
                <w:sz w:val="20"/>
              </w:rPr>
              <w:t xml:space="preserve">djelomično klimatizirano. Najugroženija područja za cjelodnevni boravak su svi </w:t>
            </w:r>
            <w:proofErr w:type="spellStart"/>
            <w:r w:rsidRPr="00553D74">
              <w:rPr>
                <w:sz w:val="20"/>
              </w:rPr>
              <w:t>neklimatizirani</w:t>
            </w:r>
            <w:proofErr w:type="spellEnd"/>
            <w:r w:rsidRPr="00553D74">
              <w:rPr>
                <w:sz w:val="20"/>
              </w:rPr>
              <w:t xml:space="preserve"> prostori u kojima dugotrajno borave djeca</w:t>
            </w:r>
            <w:r>
              <w:rPr>
                <w:sz w:val="20"/>
              </w:rPr>
              <w:t xml:space="preserve"> i zaposlenici odgojno-obrazovnih ustanova.</w:t>
            </w:r>
            <w:r w:rsidRPr="0086235F">
              <w:rPr>
                <w:sz w:val="20"/>
              </w:rPr>
              <w:t xml:space="preserve"> </w:t>
            </w:r>
            <w:r>
              <w:rPr>
                <w:sz w:val="20"/>
              </w:rPr>
              <w:t xml:space="preserve">Cilj je osigurati optimalne temperaturne uvjete kroz </w:t>
            </w:r>
            <w:r w:rsidRPr="0086235F">
              <w:rPr>
                <w:sz w:val="20"/>
              </w:rPr>
              <w:t>klimatiz</w:t>
            </w:r>
            <w:r>
              <w:rPr>
                <w:sz w:val="20"/>
              </w:rPr>
              <w:t xml:space="preserve">aciju </w:t>
            </w:r>
            <w:proofErr w:type="spellStart"/>
            <w:r>
              <w:rPr>
                <w:sz w:val="20"/>
              </w:rPr>
              <w:t>neklimatiziranih</w:t>
            </w:r>
            <w:proofErr w:type="spellEnd"/>
            <w:r>
              <w:rPr>
                <w:sz w:val="20"/>
              </w:rPr>
              <w:t xml:space="preserve"> te djelomično klimatiziranih objekata odgojno-</w:t>
            </w:r>
            <w:r>
              <w:rPr>
                <w:sz w:val="20"/>
              </w:rPr>
              <w:lastRenderedPageBreak/>
              <w:t>obrazovnih ustanova u vlasništvu Grad Zagreba, ili kroz provedbu mjera energetske obnove zgrada.</w:t>
            </w:r>
          </w:p>
          <w:p w14:paraId="024FF10C" w14:textId="77777777" w:rsidR="00903704" w:rsidRPr="0086235F" w:rsidRDefault="00903704" w:rsidP="00F65769">
            <w:pPr>
              <w:spacing w:after="160" w:line="257" w:lineRule="auto"/>
              <w:jc w:val="both"/>
              <w:rPr>
                <w:sz w:val="20"/>
              </w:rPr>
            </w:pPr>
            <w:r w:rsidRPr="0086235F">
              <w:rPr>
                <w:sz w:val="20"/>
              </w:rPr>
              <w:t>Kada je riječ o načinu sprječavanja pojave toplinskih otoka potrebno je planirati projektiranje</w:t>
            </w:r>
            <w:r>
              <w:rPr>
                <w:sz w:val="20"/>
              </w:rPr>
              <w:t xml:space="preserve"> adekvatnih sustava klimatizacije</w:t>
            </w:r>
            <w:r w:rsidRPr="0086235F">
              <w:rPr>
                <w:sz w:val="20"/>
              </w:rPr>
              <w:t xml:space="preserve"> novih </w:t>
            </w:r>
            <w:r>
              <w:rPr>
                <w:sz w:val="20"/>
              </w:rPr>
              <w:t xml:space="preserve">dječjih </w:t>
            </w:r>
            <w:r w:rsidRPr="0086235F">
              <w:rPr>
                <w:sz w:val="20"/>
              </w:rPr>
              <w:t>vrtića,</w:t>
            </w:r>
            <w:r>
              <w:rPr>
                <w:sz w:val="20"/>
              </w:rPr>
              <w:t xml:space="preserve"> osnovnih te srednjih</w:t>
            </w:r>
            <w:r w:rsidRPr="0086235F">
              <w:rPr>
                <w:sz w:val="20"/>
              </w:rPr>
              <w:t xml:space="preserve"> škola, kao i </w:t>
            </w:r>
            <w:r>
              <w:rPr>
                <w:sz w:val="20"/>
              </w:rPr>
              <w:t xml:space="preserve">izvedbu sustava klimatizacije pri </w:t>
            </w:r>
            <w:r w:rsidRPr="0086235F">
              <w:rPr>
                <w:sz w:val="20"/>
              </w:rPr>
              <w:t>energetskoj obnovi zgrada</w:t>
            </w:r>
            <w:r>
              <w:rPr>
                <w:sz w:val="20"/>
              </w:rPr>
              <w:t xml:space="preserve"> odgojno-obrazovne djelatnosti</w:t>
            </w:r>
            <w:r w:rsidRPr="0086235F">
              <w:rPr>
                <w:sz w:val="20"/>
              </w:rPr>
              <w:t xml:space="preserve"> u vlasništvu Grada Zagreba</w:t>
            </w:r>
            <w:r>
              <w:rPr>
                <w:sz w:val="20"/>
              </w:rPr>
              <w:t>.</w:t>
            </w:r>
          </w:p>
        </w:tc>
      </w:tr>
      <w:tr w:rsidR="00903704" w:rsidRPr="002913BA" w14:paraId="62665B1C" w14:textId="77777777" w:rsidTr="00853D4D">
        <w:trPr>
          <w:trHeight w:val="300"/>
        </w:trPr>
        <w:tc>
          <w:tcPr>
            <w:tcW w:w="3113"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3980D07D" w14:textId="77777777" w:rsidR="00903704" w:rsidRPr="0086235F" w:rsidRDefault="00903704" w:rsidP="00853D4D">
            <w:pPr>
              <w:spacing w:line="257" w:lineRule="auto"/>
              <w:jc w:val="both"/>
              <w:rPr>
                <w:sz w:val="20"/>
              </w:rPr>
            </w:pPr>
            <w:r w:rsidRPr="0086235F">
              <w:rPr>
                <w:b/>
                <w:sz w:val="20"/>
              </w:rPr>
              <w:lastRenderedPageBreak/>
              <w:t>Ključne aktivnosti</w:t>
            </w:r>
            <w:r w:rsidRPr="0086235F">
              <w:rPr>
                <w:sz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DCB1C56" w14:textId="77777777" w:rsidR="00903704" w:rsidRDefault="00903704" w:rsidP="00853D4D">
            <w:pPr>
              <w:spacing w:line="257" w:lineRule="auto"/>
              <w:rPr>
                <w:sz w:val="20"/>
                <w:szCs w:val="20"/>
              </w:rPr>
            </w:pPr>
            <w:r>
              <w:rPr>
                <w:sz w:val="20"/>
                <w:szCs w:val="20"/>
              </w:rPr>
              <w:t xml:space="preserve">Izrada analize postojećeg stanja </w:t>
            </w:r>
            <w:proofErr w:type="spellStart"/>
            <w:r>
              <w:rPr>
                <w:sz w:val="20"/>
                <w:szCs w:val="20"/>
              </w:rPr>
              <w:t>klimatiziranosti</w:t>
            </w:r>
            <w:proofErr w:type="spellEnd"/>
            <w:r>
              <w:rPr>
                <w:sz w:val="20"/>
                <w:szCs w:val="20"/>
              </w:rPr>
              <w:t xml:space="preserve"> odgojno-obrazovnih ustanova u vlasništvu Grada Zagreba</w:t>
            </w:r>
          </w:p>
          <w:p w14:paraId="140AC951" w14:textId="77777777" w:rsidR="00903704" w:rsidRDefault="00903704" w:rsidP="00853D4D">
            <w:pPr>
              <w:spacing w:line="257" w:lineRule="auto"/>
              <w:rPr>
                <w:sz w:val="20"/>
                <w:szCs w:val="20"/>
              </w:rPr>
            </w:pPr>
            <w:r>
              <w:rPr>
                <w:sz w:val="20"/>
                <w:szCs w:val="20"/>
              </w:rPr>
              <w:t>Izrada plana aktivnosti na uvođenju sustava klimatizacije u odgojno-obrazovne ustanove u vlasništvu Grada Zagreba</w:t>
            </w:r>
          </w:p>
          <w:p w14:paraId="7CD9D322" w14:textId="77777777" w:rsidR="00903704" w:rsidRDefault="00903704" w:rsidP="00853D4D">
            <w:pPr>
              <w:spacing w:line="257" w:lineRule="auto"/>
              <w:rPr>
                <w:sz w:val="20"/>
                <w:szCs w:val="20"/>
              </w:rPr>
            </w:pPr>
            <w:r>
              <w:rPr>
                <w:sz w:val="20"/>
                <w:szCs w:val="20"/>
              </w:rPr>
              <w:t>Izrada projektne dokumentacije za uvođenje sustava klimatizacije u odgojno-obrazovne ustanove u vlasništvu Grada Zagreba (temeljem izrađenog plana aktivnosti)</w:t>
            </w:r>
          </w:p>
          <w:p w14:paraId="4B85ADB8" w14:textId="77777777" w:rsidR="00903704" w:rsidRPr="0086235F" w:rsidRDefault="00903704" w:rsidP="00853D4D">
            <w:pPr>
              <w:spacing w:line="257" w:lineRule="auto"/>
              <w:rPr>
                <w:sz w:val="20"/>
              </w:rPr>
            </w:pPr>
            <w:r>
              <w:rPr>
                <w:sz w:val="20"/>
                <w:szCs w:val="20"/>
              </w:rPr>
              <w:t>Početak izvođenja radova prema izrađenim projektnim dokumentacijama</w:t>
            </w:r>
          </w:p>
        </w:tc>
      </w:tr>
      <w:tr w:rsidR="00903704" w:rsidRPr="002913BA" w14:paraId="098A9276" w14:textId="77777777" w:rsidTr="00853D4D">
        <w:trPr>
          <w:trHeight w:val="300"/>
        </w:trPr>
        <w:tc>
          <w:tcPr>
            <w:tcW w:w="3113"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0BC23743" w14:textId="77777777" w:rsidR="00903704" w:rsidRPr="0086235F" w:rsidRDefault="00903704" w:rsidP="00853D4D">
            <w:pPr>
              <w:spacing w:line="257" w:lineRule="auto"/>
              <w:rPr>
                <w:sz w:val="20"/>
              </w:rPr>
            </w:pPr>
            <w:r w:rsidRPr="0086235F">
              <w:rPr>
                <w:b/>
                <w:sz w:val="20"/>
              </w:rPr>
              <w:t>Procjena potrebnih sredstava</w:t>
            </w:r>
            <w:r w:rsidRPr="0086235F">
              <w:rPr>
                <w:sz w:val="20"/>
              </w:rPr>
              <w:t xml:space="preserve"> </w:t>
            </w:r>
          </w:p>
        </w:tc>
        <w:tc>
          <w:tcPr>
            <w:tcW w:w="1319"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34CEC302" w14:textId="77777777" w:rsidR="00903704" w:rsidRPr="0086235F" w:rsidRDefault="00903704" w:rsidP="00853D4D">
            <w:pPr>
              <w:spacing w:line="257" w:lineRule="auto"/>
              <w:rPr>
                <w:sz w:val="20"/>
              </w:rPr>
            </w:pPr>
            <w:r w:rsidRPr="0086235F">
              <w:rPr>
                <w:sz w:val="20"/>
              </w:rPr>
              <w:t xml:space="preserve">2025. </w:t>
            </w:r>
          </w:p>
        </w:tc>
        <w:tc>
          <w:tcPr>
            <w:tcW w:w="1333"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B1BEA02" w14:textId="77777777" w:rsidR="00903704" w:rsidRPr="0086235F" w:rsidRDefault="00903704" w:rsidP="00853D4D">
            <w:pPr>
              <w:spacing w:line="257" w:lineRule="auto"/>
              <w:rPr>
                <w:sz w:val="20"/>
              </w:rPr>
            </w:pPr>
            <w:r w:rsidRPr="0086235F">
              <w:rPr>
                <w:sz w:val="20"/>
              </w:rPr>
              <w:t xml:space="preserve">2026. </w:t>
            </w:r>
          </w:p>
        </w:tc>
        <w:tc>
          <w:tcPr>
            <w:tcW w:w="1319"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8ED3719" w14:textId="77777777" w:rsidR="00903704" w:rsidRPr="0086235F" w:rsidRDefault="00903704" w:rsidP="00853D4D">
            <w:pPr>
              <w:spacing w:line="257" w:lineRule="auto"/>
              <w:rPr>
                <w:sz w:val="20"/>
              </w:rPr>
            </w:pPr>
            <w:r w:rsidRPr="0086235F">
              <w:rPr>
                <w:sz w:val="20"/>
              </w:rPr>
              <w:t xml:space="preserve">2027. </w:t>
            </w:r>
          </w:p>
        </w:tc>
        <w:tc>
          <w:tcPr>
            <w:tcW w:w="1932"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F67BB55" w14:textId="77777777" w:rsidR="00903704" w:rsidRPr="0086235F" w:rsidRDefault="00903704" w:rsidP="00853D4D">
            <w:pPr>
              <w:spacing w:line="257" w:lineRule="auto"/>
              <w:rPr>
                <w:sz w:val="20"/>
              </w:rPr>
            </w:pPr>
            <w:r w:rsidRPr="0086235F">
              <w:rPr>
                <w:sz w:val="20"/>
              </w:rPr>
              <w:t xml:space="preserve">2028. </w:t>
            </w:r>
          </w:p>
        </w:tc>
      </w:tr>
      <w:tr w:rsidR="00903704" w14:paraId="7B5F3178" w14:textId="77777777" w:rsidTr="1A3FE41A">
        <w:trPr>
          <w:trHeight w:val="300"/>
        </w:trPr>
        <w:tc>
          <w:tcPr>
            <w:tcW w:w="3113" w:type="dxa"/>
            <w:vMerge/>
            <w:vAlign w:val="center"/>
          </w:tcPr>
          <w:p w14:paraId="24215F88" w14:textId="77777777" w:rsidR="00903704" w:rsidRPr="0086235F" w:rsidRDefault="00903704" w:rsidP="00853D4D">
            <w:pPr>
              <w:rPr>
                <w:sz w:val="20"/>
              </w:rPr>
            </w:pPr>
          </w:p>
        </w:tc>
        <w:tc>
          <w:tcPr>
            <w:tcW w:w="1319"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2F5AB3C2" w14:textId="77777777" w:rsidR="00903704" w:rsidRPr="0086235F" w:rsidRDefault="00903704" w:rsidP="00853D4D">
            <w:pPr>
              <w:spacing w:line="257" w:lineRule="auto"/>
              <w:rPr>
                <w:sz w:val="20"/>
              </w:rPr>
            </w:pPr>
            <w:r>
              <w:rPr>
                <w:sz w:val="20"/>
              </w:rPr>
              <w:t>250.000,00</w:t>
            </w:r>
          </w:p>
        </w:tc>
        <w:tc>
          <w:tcPr>
            <w:tcW w:w="133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5AEDAAA" w14:textId="77777777" w:rsidR="00903704" w:rsidRPr="0086235F" w:rsidRDefault="00903704" w:rsidP="00853D4D">
            <w:pPr>
              <w:spacing w:line="257" w:lineRule="auto"/>
              <w:rPr>
                <w:sz w:val="20"/>
              </w:rPr>
            </w:pPr>
            <w:r>
              <w:rPr>
                <w:sz w:val="20"/>
              </w:rPr>
              <w:t>600.000,00</w:t>
            </w:r>
          </w:p>
        </w:tc>
        <w:tc>
          <w:tcPr>
            <w:tcW w:w="13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00786A5" w14:textId="77777777" w:rsidR="00903704" w:rsidRPr="0086235F" w:rsidRDefault="00903704" w:rsidP="00853D4D">
            <w:pPr>
              <w:spacing w:line="257" w:lineRule="auto"/>
              <w:rPr>
                <w:sz w:val="20"/>
              </w:rPr>
            </w:pPr>
            <w:r>
              <w:rPr>
                <w:sz w:val="20"/>
              </w:rPr>
              <w:t>600.000,00</w:t>
            </w:r>
          </w:p>
        </w:tc>
        <w:tc>
          <w:tcPr>
            <w:tcW w:w="193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C54E72" w14:textId="77777777" w:rsidR="00903704" w:rsidRPr="0086235F" w:rsidRDefault="00903704" w:rsidP="00853D4D">
            <w:pPr>
              <w:spacing w:line="257" w:lineRule="auto"/>
              <w:rPr>
                <w:sz w:val="20"/>
              </w:rPr>
            </w:pPr>
            <w:r>
              <w:rPr>
                <w:sz w:val="20"/>
              </w:rPr>
              <w:t>350.000,00</w:t>
            </w:r>
          </w:p>
        </w:tc>
      </w:tr>
      <w:tr w:rsidR="00903704" w:rsidRPr="002913BA" w14:paraId="1547BA22" w14:textId="77777777" w:rsidTr="00853D4D">
        <w:trPr>
          <w:trHeight w:val="300"/>
        </w:trPr>
        <w:tc>
          <w:tcPr>
            <w:tcW w:w="3113"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0DF9C26E" w14:textId="5AEE2E6E" w:rsidR="00903704" w:rsidRPr="0086235F" w:rsidRDefault="00903704" w:rsidP="00853D4D">
            <w:pPr>
              <w:spacing w:line="257" w:lineRule="auto"/>
              <w:rPr>
                <w:sz w:val="20"/>
              </w:rPr>
            </w:pPr>
            <w:r w:rsidRPr="0086235F">
              <w:rPr>
                <w:b/>
                <w:sz w:val="20"/>
              </w:rPr>
              <w:t>Pokazatelji</w:t>
            </w:r>
            <w:r w:rsidR="000849C4">
              <w:rPr>
                <w:b/>
                <w:sz w:val="20"/>
              </w:rPr>
              <w:t xml:space="preserve"> </w:t>
            </w:r>
          </w:p>
        </w:tc>
        <w:tc>
          <w:tcPr>
            <w:tcW w:w="2652"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41A4B6ED" w14:textId="77777777" w:rsidR="00903704" w:rsidRPr="0086235F" w:rsidRDefault="00903704" w:rsidP="00853D4D">
            <w:pPr>
              <w:shd w:val="clear" w:color="auto" w:fill="FFFFFF" w:themeFill="background1"/>
              <w:spacing w:line="257" w:lineRule="auto"/>
              <w:rPr>
                <w:sz w:val="20"/>
              </w:rPr>
            </w:pPr>
            <w:r w:rsidRPr="0086235F">
              <w:rPr>
                <w:b/>
                <w:sz w:val="20"/>
              </w:rPr>
              <w:t>Početna vrijednost (2024.)</w:t>
            </w:r>
            <w:r w:rsidRPr="0086235F">
              <w:rPr>
                <w:sz w:val="20"/>
              </w:rPr>
              <w:t xml:space="preserve"> </w:t>
            </w:r>
          </w:p>
        </w:tc>
        <w:tc>
          <w:tcPr>
            <w:tcW w:w="325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70A6814" w14:textId="77777777" w:rsidR="00903704" w:rsidRPr="0086235F" w:rsidRDefault="00903704" w:rsidP="00853D4D">
            <w:pPr>
              <w:shd w:val="clear" w:color="auto" w:fill="FFFFFF" w:themeFill="background1"/>
              <w:spacing w:line="257" w:lineRule="auto"/>
              <w:rPr>
                <w:sz w:val="20"/>
              </w:rPr>
            </w:pPr>
            <w:r w:rsidRPr="0086235F">
              <w:rPr>
                <w:b/>
                <w:sz w:val="20"/>
              </w:rPr>
              <w:t>Ciljana vrijednost (2028.)</w:t>
            </w:r>
            <w:r w:rsidRPr="0086235F">
              <w:rPr>
                <w:sz w:val="20"/>
              </w:rPr>
              <w:t xml:space="preserve"> </w:t>
            </w:r>
          </w:p>
        </w:tc>
      </w:tr>
      <w:tr w:rsidR="00903704" w:rsidRPr="002913BA" w14:paraId="305C8FDB" w14:textId="77777777" w:rsidTr="00853D4D">
        <w:trPr>
          <w:trHeight w:val="300"/>
        </w:trPr>
        <w:tc>
          <w:tcPr>
            <w:tcW w:w="3113"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7BBC6F48" w14:textId="77777777" w:rsidR="00903704" w:rsidRPr="00E56B29" w:rsidRDefault="00903704" w:rsidP="00853D4D">
            <w:pPr>
              <w:spacing w:line="257" w:lineRule="auto"/>
              <w:rPr>
                <w:sz w:val="20"/>
                <w:szCs w:val="20"/>
              </w:rPr>
            </w:pPr>
            <w:r>
              <w:rPr>
                <w:sz w:val="20"/>
                <w:szCs w:val="20"/>
              </w:rPr>
              <w:t xml:space="preserve">Izrađena analiza postojećeg stanja </w:t>
            </w:r>
            <w:proofErr w:type="spellStart"/>
            <w:r>
              <w:rPr>
                <w:sz w:val="20"/>
                <w:szCs w:val="20"/>
              </w:rPr>
              <w:t>klimatiziranosti</w:t>
            </w:r>
            <w:proofErr w:type="spellEnd"/>
            <w:r>
              <w:rPr>
                <w:sz w:val="20"/>
                <w:szCs w:val="20"/>
              </w:rPr>
              <w:t xml:space="preserve"> odgojno-obrazovnih ustanova u vlasništvu Grada Zagreba i potreba za dodatnom klimatizacijom</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706218F" w14:textId="77777777" w:rsidR="00903704" w:rsidRDefault="00903704" w:rsidP="00853D4D">
            <w:pPr>
              <w:shd w:val="clear" w:color="auto" w:fill="FFFFFF" w:themeFill="background1"/>
              <w:spacing w:line="257" w:lineRule="auto"/>
              <w:jc w:val="center"/>
              <w:rPr>
                <w:sz w:val="20"/>
              </w:rPr>
            </w:pPr>
            <w:r>
              <w:rPr>
                <w:sz w:val="20"/>
              </w:rPr>
              <w:t>0</w:t>
            </w:r>
          </w:p>
        </w:tc>
        <w:tc>
          <w:tcPr>
            <w:tcW w:w="325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vAlign w:val="center"/>
          </w:tcPr>
          <w:p w14:paraId="11421CEE" w14:textId="77777777" w:rsidR="00903704" w:rsidRDefault="00903704" w:rsidP="00853D4D">
            <w:pPr>
              <w:shd w:val="clear" w:color="auto" w:fill="FFFFFF" w:themeFill="background1"/>
              <w:spacing w:line="257" w:lineRule="auto"/>
              <w:jc w:val="center"/>
              <w:rPr>
                <w:sz w:val="20"/>
              </w:rPr>
            </w:pPr>
            <w:r>
              <w:rPr>
                <w:sz w:val="20"/>
              </w:rPr>
              <w:t>1</w:t>
            </w:r>
          </w:p>
        </w:tc>
      </w:tr>
      <w:tr w:rsidR="00903704" w:rsidRPr="002913BA" w14:paraId="1902F1CA" w14:textId="77777777" w:rsidTr="00853D4D">
        <w:trPr>
          <w:trHeight w:val="300"/>
        </w:trPr>
        <w:tc>
          <w:tcPr>
            <w:tcW w:w="3113"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6A07A3A4" w14:textId="77777777" w:rsidR="00903704" w:rsidRPr="00E56B29" w:rsidRDefault="00903704" w:rsidP="00853D4D">
            <w:pPr>
              <w:spacing w:line="257" w:lineRule="auto"/>
              <w:rPr>
                <w:sz w:val="20"/>
                <w:szCs w:val="20"/>
              </w:rPr>
            </w:pPr>
            <w:r>
              <w:rPr>
                <w:sz w:val="20"/>
                <w:szCs w:val="20"/>
              </w:rPr>
              <w:t>Izrađen plan aktivnosti na uvođenju sustava klimatizacije u odgojno-obrazovne ustanove u vlasništvu Grada Zagreba</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21DB7AD" w14:textId="77777777" w:rsidR="00903704" w:rsidRPr="00AA7176" w:rsidRDefault="00903704" w:rsidP="00853D4D">
            <w:pPr>
              <w:shd w:val="clear" w:color="auto" w:fill="FFFFFF" w:themeFill="background1"/>
              <w:spacing w:line="257" w:lineRule="auto"/>
              <w:jc w:val="center"/>
              <w:rPr>
                <w:sz w:val="20"/>
              </w:rPr>
            </w:pPr>
            <w:r w:rsidRPr="00AA7176">
              <w:rPr>
                <w:sz w:val="20"/>
              </w:rPr>
              <w:t>0</w:t>
            </w:r>
          </w:p>
        </w:tc>
        <w:tc>
          <w:tcPr>
            <w:tcW w:w="325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vAlign w:val="center"/>
          </w:tcPr>
          <w:p w14:paraId="091C2D4F" w14:textId="77777777" w:rsidR="00903704" w:rsidRPr="00AA7176" w:rsidRDefault="00903704" w:rsidP="00853D4D">
            <w:pPr>
              <w:shd w:val="clear" w:color="auto" w:fill="FFFFFF" w:themeFill="background1"/>
              <w:spacing w:line="257" w:lineRule="auto"/>
              <w:jc w:val="center"/>
              <w:rPr>
                <w:sz w:val="20"/>
              </w:rPr>
            </w:pPr>
            <w:r w:rsidRPr="00AA7176">
              <w:rPr>
                <w:sz w:val="20"/>
              </w:rPr>
              <w:t>1</w:t>
            </w:r>
          </w:p>
        </w:tc>
      </w:tr>
      <w:tr w:rsidR="00903704" w:rsidRPr="002913BA" w14:paraId="1F5B285E" w14:textId="77777777" w:rsidTr="00853D4D">
        <w:trPr>
          <w:trHeight w:val="300"/>
        </w:trPr>
        <w:tc>
          <w:tcPr>
            <w:tcW w:w="3113"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21028DCE" w14:textId="77777777" w:rsidR="00903704" w:rsidRPr="0086235F" w:rsidRDefault="00903704" w:rsidP="00853D4D">
            <w:pPr>
              <w:shd w:val="clear" w:color="auto" w:fill="FFFFFF" w:themeFill="background1"/>
              <w:spacing w:line="252" w:lineRule="auto"/>
              <w:rPr>
                <w:sz w:val="20"/>
              </w:rPr>
            </w:pPr>
            <w:r>
              <w:rPr>
                <w:sz w:val="20"/>
              </w:rPr>
              <w:t>Udio</w:t>
            </w:r>
            <w:r w:rsidRPr="0086235F">
              <w:rPr>
                <w:sz w:val="20"/>
              </w:rPr>
              <w:t xml:space="preserve"> </w:t>
            </w:r>
            <w:r>
              <w:rPr>
                <w:sz w:val="20"/>
              </w:rPr>
              <w:t>objekata</w:t>
            </w:r>
            <w:r w:rsidRPr="0086235F">
              <w:rPr>
                <w:sz w:val="20"/>
              </w:rPr>
              <w:t xml:space="preserve"> </w:t>
            </w:r>
            <w:r>
              <w:rPr>
                <w:sz w:val="20"/>
              </w:rPr>
              <w:t>odgojno-obrazovnih ustanova u vlasništvu</w:t>
            </w:r>
            <w:r w:rsidRPr="0086235F">
              <w:rPr>
                <w:sz w:val="20"/>
              </w:rPr>
              <w:t xml:space="preserve"> Grada Zagreba</w:t>
            </w:r>
            <w:r>
              <w:rPr>
                <w:sz w:val="20"/>
              </w:rPr>
              <w:t xml:space="preserve"> koji imaju odgovarajuću razinu </w:t>
            </w:r>
            <w:proofErr w:type="spellStart"/>
            <w:r>
              <w:rPr>
                <w:sz w:val="20"/>
              </w:rPr>
              <w:t>klimatiziranosti</w:t>
            </w:r>
            <w:proofErr w:type="spellEnd"/>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A06CCE2" w14:textId="77777777" w:rsidR="00903704" w:rsidRPr="00AA7176" w:rsidRDefault="00903704" w:rsidP="00853D4D">
            <w:pPr>
              <w:shd w:val="clear" w:color="auto" w:fill="FFFFFF" w:themeFill="background1"/>
              <w:spacing w:line="257" w:lineRule="auto"/>
              <w:jc w:val="center"/>
              <w:rPr>
                <w:sz w:val="20"/>
              </w:rPr>
            </w:pPr>
          </w:p>
          <w:p w14:paraId="71EEEB04" w14:textId="77777777" w:rsidR="00903704" w:rsidRPr="00AA7176" w:rsidRDefault="00903704" w:rsidP="00853D4D">
            <w:pPr>
              <w:spacing w:after="160" w:line="257" w:lineRule="auto"/>
              <w:jc w:val="center"/>
              <w:rPr>
                <w:sz w:val="20"/>
              </w:rPr>
            </w:pPr>
            <w:r w:rsidRPr="00AA7176">
              <w:rPr>
                <w:sz w:val="20"/>
              </w:rPr>
              <w:t>Bit će poznato nakon analize</w:t>
            </w:r>
          </w:p>
        </w:tc>
        <w:tc>
          <w:tcPr>
            <w:tcW w:w="325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vAlign w:val="center"/>
          </w:tcPr>
          <w:p w14:paraId="75BAEE76" w14:textId="77777777" w:rsidR="00903704" w:rsidRPr="00AA7176" w:rsidRDefault="00903704" w:rsidP="00853D4D">
            <w:pPr>
              <w:shd w:val="clear" w:color="auto" w:fill="FFFFFF" w:themeFill="background1"/>
              <w:spacing w:line="257" w:lineRule="auto"/>
              <w:jc w:val="center"/>
              <w:rPr>
                <w:sz w:val="20"/>
              </w:rPr>
            </w:pPr>
            <w:r w:rsidRPr="00AA7176">
              <w:rPr>
                <w:sz w:val="20"/>
              </w:rPr>
              <w:t>90</w:t>
            </w:r>
          </w:p>
        </w:tc>
      </w:tr>
    </w:tbl>
    <w:p w14:paraId="415E4BB6" w14:textId="77777777" w:rsidR="00903704" w:rsidRPr="00815198" w:rsidRDefault="00903704" w:rsidP="1BEB792F">
      <w:pPr>
        <w:spacing w:after="160" w:line="257" w:lineRule="auto"/>
      </w:pPr>
    </w:p>
    <w:p w14:paraId="78EA0CA2" w14:textId="7B8D57DB" w:rsidR="009C49F3" w:rsidRPr="00815198" w:rsidRDefault="009C49F3" w:rsidP="2DC9A4FB">
      <w:pPr>
        <w:spacing w:after="160" w:line="257" w:lineRule="auto"/>
      </w:pPr>
      <w:bookmarkStart w:id="2538" w:name="_Toc4156110"/>
      <w:bookmarkStart w:id="2539" w:name="_Toc108781738"/>
    </w:p>
    <w:p w14:paraId="7FAB841E" w14:textId="6DFB972E" w:rsidR="008357DB" w:rsidRDefault="4862B2F9" w:rsidP="1BEB792F">
      <w:pPr>
        <w:pStyle w:val="Heading2"/>
        <w:jc w:val="both"/>
        <w:rPr>
          <w:rStyle w:val="Heading1Char"/>
          <w:rFonts w:cstheme="minorBidi"/>
          <w:b/>
        </w:rPr>
      </w:pPr>
      <w:bookmarkStart w:id="2540" w:name="_Toc181964138"/>
      <w:bookmarkStart w:id="2541" w:name="_Toc181973413"/>
      <w:bookmarkStart w:id="2542" w:name="_Toc183081249"/>
      <w:bookmarkStart w:id="2543" w:name="_Toc183082282"/>
      <w:bookmarkStart w:id="2544" w:name="_Toc183096655"/>
      <w:bookmarkStart w:id="2545" w:name="_Toc183153592"/>
      <w:bookmarkStart w:id="2546" w:name="_Toc183520680"/>
      <w:bookmarkStart w:id="2547" w:name="_Toc183521634"/>
      <w:bookmarkStart w:id="2548" w:name="_Toc183521748"/>
      <w:bookmarkStart w:id="2549" w:name="_Toc183523351"/>
      <w:bookmarkStart w:id="2550" w:name="_Toc184199022"/>
      <w:bookmarkStart w:id="2551" w:name="_Toc4156109"/>
      <w:bookmarkStart w:id="2552" w:name="_Toc108781737"/>
      <w:bookmarkStart w:id="2553" w:name="_Toc184591680"/>
      <w:bookmarkEnd w:id="2538"/>
      <w:bookmarkEnd w:id="2539"/>
      <w:r w:rsidRPr="1BEB792F">
        <w:rPr>
          <w:rStyle w:val="Heading1Char"/>
          <w:rFonts w:cstheme="minorBidi"/>
          <w:b/>
        </w:rPr>
        <w:t>E</w:t>
      </w:r>
      <w:r w:rsidR="0013CA4A" w:rsidRPr="1BEB792F">
        <w:rPr>
          <w:rStyle w:val="Heading1Char"/>
          <w:rFonts w:cstheme="minorBidi"/>
          <w:b/>
        </w:rPr>
        <w:t>nergetik</w:t>
      </w:r>
      <w:r w:rsidR="46975519" w:rsidRPr="1BEB792F">
        <w:rPr>
          <w:rStyle w:val="Heading1Char"/>
          <w:rFonts w:cstheme="minorBidi"/>
          <w:b/>
        </w:rPr>
        <w:t>a</w:t>
      </w:r>
      <w:bookmarkEnd w:id="2540"/>
      <w:bookmarkEnd w:id="2541"/>
      <w:bookmarkEnd w:id="2542"/>
      <w:bookmarkEnd w:id="2543"/>
      <w:bookmarkEnd w:id="2544"/>
      <w:bookmarkEnd w:id="2545"/>
      <w:bookmarkEnd w:id="2546"/>
      <w:bookmarkEnd w:id="2547"/>
      <w:bookmarkEnd w:id="2548"/>
      <w:bookmarkEnd w:id="2549"/>
      <w:bookmarkEnd w:id="2550"/>
      <w:bookmarkEnd w:id="2553"/>
    </w:p>
    <w:p w14:paraId="67E3C12F" w14:textId="77777777" w:rsidR="00392F06" w:rsidRPr="00392F06" w:rsidRDefault="00392F06" w:rsidP="00392F06">
      <w:pPr>
        <w:rPr>
          <w:rFonts w:eastAsiaTheme="majorEastAsia"/>
        </w:rPr>
      </w:pPr>
    </w:p>
    <w:p w14:paraId="52384C56" w14:textId="2FA410BE" w:rsidR="009F4344" w:rsidRPr="00F65769" w:rsidRDefault="009F4344" w:rsidP="009F4344">
      <w:pPr>
        <w:jc w:val="both"/>
        <w:rPr>
          <w:rFonts w:cstheme="minorBidi"/>
        </w:rPr>
      </w:pPr>
      <w:r w:rsidRPr="00F65769">
        <w:rPr>
          <w:rFonts w:eastAsiaTheme="majorEastAsia" w:cstheme="minorHAnsi"/>
        </w:rPr>
        <w:t xml:space="preserve">Energetski sektor </w:t>
      </w:r>
      <w:r w:rsidRPr="00981BD3">
        <w:rPr>
          <w:rFonts w:eastAsiaTheme="majorEastAsia" w:cstheme="minorHAnsi"/>
        </w:rPr>
        <w:t xml:space="preserve">Grada Zagreba </w:t>
      </w:r>
      <w:r w:rsidRPr="00F65769">
        <w:rPr>
          <w:rFonts w:eastAsiaTheme="majorEastAsia" w:cstheme="minorHAnsi"/>
        </w:rPr>
        <w:t xml:space="preserve">značajno doprinosi emisijama stakleničkih plinova primarno kroz grijanje na prirodni plin, za proizvodnju tople vode i pare, ali i kroz upotrebu električne energije, kako u kućanstvima tako i u poslovnim prostorima. Stoga se u ovom sektoru mogu ostvariti značajne uštede u emisijama stakleničkih plinova kroz korištenje obnovljivih izvora energije, razvoja potencijala geotermalne energije i razvoja plana </w:t>
      </w:r>
      <w:proofErr w:type="spellStart"/>
      <w:r w:rsidRPr="00F65769">
        <w:rPr>
          <w:rFonts w:eastAsiaTheme="majorEastAsia" w:cstheme="minorHAnsi"/>
        </w:rPr>
        <w:t>dekarbonizacije</w:t>
      </w:r>
      <w:proofErr w:type="spellEnd"/>
      <w:r w:rsidRPr="00F65769">
        <w:rPr>
          <w:rFonts w:eastAsiaTheme="majorEastAsia" w:cstheme="minorHAnsi"/>
        </w:rPr>
        <w:t xml:space="preserve"> sustava grijanja i hlađenja</w:t>
      </w:r>
      <w:r w:rsidR="00DE151B" w:rsidRPr="00F65769">
        <w:rPr>
          <w:rFonts w:eastAsiaTheme="majorEastAsia" w:cstheme="minorHAnsi"/>
        </w:rPr>
        <w:t xml:space="preserve">. </w:t>
      </w:r>
      <w:r w:rsidR="00D17415" w:rsidRPr="00F65769">
        <w:rPr>
          <w:rFonts w:eastAsiaTheme="majorEastAsia" w:cstheme="minorHAnsi"/>
        </w:rPr>
        <w:t xml:space="preserve">U </w:t>
      </w:r>
      <w:r w:rsidR="00334600" w:rsidRPr="00F65769">
        <w:rPr>
          <w:rFonts w:eastAsiaTheme="majorEastAsia" w:cstheme="minorHAnsi"/>
        </w:rPr>
        <w:t xml:space="preserve">tom </w:t>
      </w:r>
      <w:r w:rsidR="00D17415" w:rsidRPr="00F65769">
        <w:rPr>
          <w:rFonts w:eastAsiaTheme="majorEastAsia" w:cstheme="minorHAnsi"/>
        </w:rPr>
        <w:t xml:space="preserve">kontekstu </w:t>
      </w:r>
      <w:r w:rsidR="00334600" w:rsidRPr="00F65769">
        <w:rPr>
          <w:rFonts w:eastAsiaTheme="majorEastAsia" w:cstheme="minorHAnsi"/>
        </w:rPr>
        <w:t>provode se mje</w:t>
      </w:r>
      <w:r w:rsidR="00F340A1" w:rsidRPr="00F65769">
        <w:rPr>
          <w:rFonts w:eastAsiaTheme="majorEastAsia" w:cstheme="minorHAnsi"/>
        </w:rPr>
        <w:t xml:space="preserve">re </w:t>
      </w:r>
      <w:r w:rsidR="00EB1FCA" w:rsidRPr="00F65769">
        <w:rPr>
          <w:rFonts w:eastAsiaTheme="majorEastAsia" w:cstheme="minorHAnsi"/>
        </w:rPr>
        <w:t xml:space="preserve">za </w:t>
      </w:r>
      <w:r w:rsidR="00382942" w:rsidRPr="00F65769">
        <w:rPr>
          <w:rFonts w:eastAsiaTheme="majorEastAsia" w:cstheme="minorHAnsi"/>
        </w:rPr>
        <w:t>povećanj</w:t>
      </w:r>
      <w:r w:rsidR="00EB1FCA" w:rsidRPr="00F65769">
        <w:rPr>
          <w:rFonts w:eastAsiaTheme="majorEastAsia" w:cstheme="minorHAnsi"/>
        </w:rPr>
        <w:t>e</w:t>
      </w:r>
      <w:r w:rsidR="00382942" w:rsidRPr="00F65769">
        <w:rPr>
          <w:rFonts w:eastAsiaTheme="majorEastAsia" w:cstheme="minorHAnsi"/>
        </w:rPr>
        <w:t xml:space="preserve"> udjela obnovljivih izvora energije</w:t>
      </w:r>
      <w:r w:rsidR="009E0CC3" w:rsidRPr="00F65769">
        <w:rPr>
          <w:rFonts w:eastAsiaTheme="majorEastAsia" w:cstheme="minorHAnsi"/>
        </w:rPr>
        <w:t xml:space="preserve"> u Gradu Zagrebu.</w:t>
      </w:r>
    </w:p>
    <w:p w14:paraId="26BA961E" w14:textId="77777777" w:rsidR="009F4344" w:rsidRPr="00392F06" w:rsidRDefault="009F4344" w:rsidP="00392F06">
      <w:pPr>
        <w:rPr>
          <w:rFonts w:eastAsiaTheme="majorEastAsia"/>
        </w:rPr>
      </w:pPr>
    </w:p>
    <w:p w14:paraId="4AED3892" w14:textId="64CCCE5F" w:rsidR="00730E2C" w:rsidRDefault="00DB0F13" w:rsidP="00220AC8">
      <w:pPr>
        <w:jc w:val="both"/>
        <w:rPr>
          <w:rFonts w:eastAsiaTheme="majorEastAsia" w:cstheme="minorBidi"/>
        </w:rPr>
      </w:pPr>
      <w:r>
        <w:rPr>
          <w:rFonts w:eastAsiaTheme="majorEastAsia" w:cstheme="minorBidi"/>
        </w:rPr>
        <w:t>G</w:t>
      </w:r>
      <w:r w:rsidR="00392F06" w:rsidRPr="680733F8">
        <w:rPr>
          <w:rFonts w:eastAsiaTheme="majorEastAsia" w:cstheme="minorBidi"/>
        </w:rPr>
        <w:t xml:space="preserve">lavni očekivani utjecaj klimatskih promjena </w:t>
      </w:r>
      <w:r>
        <w:rPr>
          <w:rFonts w:eastAsiaTheme="majorEastAsia" w:cstheme="minorBidi"/>
        </w:rPr>
        <w:t>na</w:t>
      </w:r>
      <w:r w:rsidRPr="680733F8">
        <w:rPr>
          <w:rFonts w:eastAsiaTheme="majorEastAsia" w:cstheme="minorBidi"/>
        </w:rPr>
        <w:t xml:space="preserve"> energetsk</w:t>
      </w:r>
      <w:r>
        <w:rPr>
          <w:rFonts w:eastAsiaTheme="majorEastAsia" w:cstheme="minorBidi"/>
        </w:rPr>
        <w:t>i</w:t>
      </w:r>
      <w:r w:rsidRPr="680733F8">
        <w:rPr>
          <w:rFonts w:eastAsiaTheme="majorEastAsia" w:cstheme="minorBidi"/>
        </w:rPr>
        <w:t xml:space="preserve"> sektor Grada Zagreba </w:t>
      </w:r>
      <w:r w:rsidR="007F2E9A">
        <w:rPr>
          <w:rFonts w:eastAsiaTheme="majorEastAsia" w:cstheme="minorBidi"/>
        </w:rPr>
        <w:t>bit</w:t>
      </w:r>
      <w:r w:rsidR="00392F06" w:rsidRPr="680733F8">
        <w:rPr>
          <w:rFonts w:eastAsiaTheme="majorEastAsia" w:cstheme="minorBidi"/>
        </w:rPr>
        <w:t xml:space="preserve"> će smanjenj</w:t>
      </w:r>
      <w:r w:rsidR="00CF131C">
        <w:rPr>
          <w:rFonts w:eastAsiaTheme="majorEastAsia" w:cstheme="minorBidi"/>
        </w:rPr>
        <w:t>e</w:t>
      </w:r>
      <w:r w:rsidR="00392F06" w:rsidRPr="680733F8">
        <w:rPr>
          <w:rFonts w:eastAsiaTheme="majorEastAsia" w:cstheme="minorBidi"/>
        </w:rPr>
        <w:t xml:space="preserve"> pouzdanosti i dostupnosti opskrbe energijom iz nacionalne mreže </w:t>
      </w:r>
      <w:r w:rsidR="00CE72DF">
        <w:rPr>
          <w:rFonts w:eastAsiaTheme="majorEastAsia" w:cstheme="minorBidi"/>
        </w:rPr>
        <w:t>zbog</w:t>
      </w:r>
      <w:r w:rsidR="00392F06" w:rsidRPr="680733F8">
        <w:rPr>
          <w:rFonts w:eastAsiaTheme="majorEastAsia" w:cstheme="minorBidi"/>
        </w:rPr>
        <w:t xml:space="preserve"> ekstremnih oborina, poplava i suša, </w:t>
      </w:r>
      <w:r w:rsidR="000471E1">
        <w:rPr>
          <w:rFonts w:eastAsiaTheme="majorEastAsia" w:cstheme="minorBidi"/>
        </w:rPr>
        <w:t>kao i</w:t>
      </w:r>
      <w:r w:rsidR="00392F06" w:rsidRPr="680733F8">
        <w:rPr>
          <w:rFonts w:eastAsiaTheme="majorEastAsia" w:cstheme="minorBidi"/>
        </w:rPr>
        <w:t xml:space="preserve"> povećanja potrošnje </w:t>
      </w:r>
      <w:r w:rsidR="00BB4A34">
        <w:rPr>
          <w:rFonts w:eastAsiaTheme="majorEastAsia" w:cstheme="minorBidi"/>
        </w:rPr>
        <w:t>tijekom</w:t>
      </w:r>
      <w:r w:rsidR="00392F06" w:rsidRPr="680733F8">
        <w:rPr>
          <w:rFonts w:eastAsiaTheme="majorEastAsia" w:cstheme="minorBidi"/>
        </w:rPr>
        <w:t xml:space="preserve"> ljetn</w:t>
      </w:r>
      <w:r w:rsidR="00DD2564">
        <w:rPr>
          <w:rFonts w:eastAsiaTheme="majorEastAsia" w:cstheme="minorBidi"/>
        </w:rPr>
        <w:t>og</w:t>
      </w:r>
      <w:r w:rsidR="00F65518">
        <w:rPr>
          <w:rFonts w:eastAsiaTheme="majorEastAsia" w:cstheme="minorBidi"/>
        </w:rPr>
        <w:t xml:space="preserve"> </w:t>
      </w:r>
      <w:r w:rsidR="00DD2564">
        <w:rPr>
          <w:rFonts w:eastAsiaTheme="majorEastAsia" w:cstheme="minorBidi"/>
        </w:rPr>
        <w:t>razdoblja</w:t>
      </w:r>
      <w:r w:rsidR="00392F06" w:rsidRPr="680733F8">
        <w:rPr>
          <w:rFonts w:eastAsiaTheme="majorEastAsia" w:cstheme="minorBidi"/>
        </w:rPr>
        <w:t xml:space="preserve"> zbog hlađenja. </w:t>
      </w:r>
      <w:r w:rsidR="00392F06" w:rsidRPr="680733F8">
        <w:rPr>
          <w:rFonts w:eastAsiaTheme="majorEastAsia" w:cstheme="minorBidi"/>
        </w:rPr>
        <w:lastRenderedPageBreak/>
        <w:t xml:space="preserve">Porast temperatura u zimskom razdoblju smanjiti će i potrebe za plinom, a moguće je očekivati i učestale poremećaje na tržištu plina. Dotrajalost plinovoda i toplovoda </w:t>
      </w:r>
      <w:r w:rsidR="001012EA">
        <w:rPr>
          <w:rFonts w:eastAsiaTheme="majorEastAsia" w:cstheme="minorBidi"/>
        </w:rPr>
        <w:t>dodatno povećava</w:t>
      </w:r>
      <w:r w:rsidR="00392F06" w:rsidRPr="680733F8">
        <w:rPr>
          <w:rFonts w:eastAsiaTheme="majorEastAsia" w:cstheme="minorBidi"/>
        </w:rPr>
        <w:t xml:space="preserve"> rizik pri nastupu ekstremnih događaja. S obzirom na važnost energije za kritičnu infrastrukturu kao što je vodovod, potrebno je osigurati energetsku samodostatnost iz različitih i decentraliziranih izvora energije.</w:t>
      </w:r>
      <w:bookmarkStart w:id="2554" w:name="_Toc115082611"/>
      <w:bookmarkEnd w:id="2551"/>
      <w:bookmarkEnd w:id="2552"/>
    </w:p>
    <w:p w14:paraId="06B6CC3D" w14:textId="77777777" w:rsidR="00220AC8" w:rsidRPr="00220AC8" w:rsidRDefault="00220AC8" w:rsidP="00220AC8">
      <w:pPr>
        <w:jc w:val="both"/>
        <w:rPr>
          <w:rFonts w:eastAsiaTheme="majorEastAsia" w:cstheme="minorBidi"/>
        </w:rPr>
      </w:pPr>
    </w:p>
    <w:p w14:paraId="01B69693" w14:textId="7BE6C1E3" w:rsidR="006D3664" w:rsidRDefault="006D3664" w:rsidP="006D3664">
      <w:pPr>
        <w:pStyle w:val="Caption"/>
        <w:keepNext/>
      </w:pPr>
      <w:bookmarkStart w:id="2555" w:name="_Toc182305169"/>
      <w:bookmarkStart w:id="2556" w:name="_Toc184190016"/>
      <w:bookmarkStart w:id="2557" w:name="_Toc184204016"/>
      <w:r>
        <w:t xml:space="preserve">Tablica </w:t>
      </w:r>
      <w:r>
        <w:fldChar w:fldCharType="begin"/>
      </w:r>
      <w:r>
        <w:instrText>STYLEREF 2 \s</w:instrText>
      </w:r>
      <w:r>
        <w:fldChar w:fldCharType="separate"/>
      </w:r>
      <w:r w:rsidR="00A1231C">
        <w:rPr>
          <w:noProof/>
        </w:rPr>
        <w:t>7.2</w:t>
      </w:r>
      <w:r>
        <w:fldChar w:fldCharType="end"/>
      </w:r>
      <w:r w:rsidR="001F0A2F">
        <w:noBreakHyphen/>
      </w:r>
      <w:r>
        <w:fldChar w:fldCharType="begin"/>
      </w:r>
      <w:r>
        <w:instrText>SEQ Tablica \* ARABIC \s 2</w:instrText>
      </w:r>
      <w:r>
        <w:fldChar w:fldCharType="separate"/>
      </w:r>
      <w:r w:rsidR="00A1231C">
        <w:rPr>
          <w:noProof/>
        </w:rPr>
        <w:t>1</w:t>
      </w:r>
      <w:r>
        <w:fldChar w:fldCharType="end"/>
      </w:r>
      <w:r>
        <w:t xml:space="preserve"> </w:t>
      </w:r>
      <w:r w:rsidRPr="006D3664">
        <w:t>Prikaz utjecaja i izazova prilagodbe klimatskim promjenama u području energetike u Gradu Zagrebu</w:t>
      </w:r>
      <w:bookmarkEnd w:id="2555"/>
      <w:bookmarkEnd w:id="2556"/>
      <w:bookmarkEnd w:id="2557"/>
    </w:p>
    <w:tbl>
      <w:tblPr>
        <w:tblStyle w:val="TableGrid"/>
        <w:tblW w:w="0" w:type="auto"/>
        <w:tblInd w:w="249" w:type="dxa"/>
        <w:tblLook w:val="04A0" w:firstRow="1" w:lastRow="0" w:firstColumn="1" w:lastColumn="0" w:noHBand="0" w:noVBand="1"/>
      </w:tblPr>
      <w:tblGrid>
        <w:gridCol w:w="4383"/>
        <w:gridCol w:w="4384"/>
      </w:tblGrid>
      <w:tr w:rsidR="00730E2C" w:rsidRPr="00C70228" w14:paraId="18EAC98D" w14:textId="77777777" w:rsidTr="006D3664">
        <w:trPr>
          <w:tblHeader/>
        </w:trPr>
        <w:tc>
          <w:tcPr>
            <w:tcW w:w="4383" w:type="dxa"/>
            <w:shd w:val="clear" w:color="auto" w:fill="F2F2F2" w:themeFill="background1" w:themeFillShade="F2"/>
          </w:tcPr>
          <w:p w14:paraId="48040E65" w14:textId="7E782486" w:rsidR="00730E2C" w:rsidRPr="00726D43" w:rsidRDefault="005F6724" w:rsidP="00730E2C">
            <w:pPr>
              <w:jc w:val="center"/>
              <w:rPr>
                <w:b/>
                <w:sz w:val="22"/>
                <w:szCs w:val="22"/>
              </w:rPr>
            </w:pPr>
            <w:r w:rsidRPr="00A46C7E">
              <w:rPr>
                <w:b/>
                <w:sz w:val="22"/>
                <w:szCs w:val="22"/>
              </w:rPr>
              <w:t>Utjecaji i izazovi koji uzrokuju visoku ranjivost</w:t>
            </w:r>
          </w:p>
        </w:tc>
        <w:tc>
          <w:tcPr>
            <w:tcW w:w="4384" w:type="dxa"/>
            <w:shd w:val="clear" w:color="auto" w:fill="F2F2F2" w:themeFill="background1" w:themeFillShade="F2"/>
          </w:tcPr>
          <w:p w14:paraId="5EA91DD8" w14:textId="621E1E77" w:rsidR="00730E2C" w:rsidRPr="00726D43" w:rsidRDefault="005F6724" w:rsidP="00730E2C">
            <w:pPr>
              <w:jc w:val="center"/>
              <w:rPr>
                <w:b/>
                <w:sz w:val="22"/>
                <w:szCs w:val="22"/>
              </w:rPr>
            </w:pPr>
            <w:r w:rsidRPr="00A46C7E">
              <w:rPr>
                <w:b/>
                <w:sz w:val="22"/>
                <w:szCs w:val="22"/>
              </w:rPr>
              <w:t>Mogući odgovori na smanjenje visoke ranjivosti</w:t>
            </w:r>
          </w:p>
        </w:tc>
      </w:tr>
      <w:tr w:rsidR="00730E2C" w:rsidRPr="004972A3" w14:paraId="5A9CC58C" w14:textId="77777777" w:rsidTr="006D3664">
        <w:tc>
          <w:tcPr>
            <w:tcW w:w="4383" w:type="dxa"/>
          </w:tcPr>
          <w:p w14:paraId="0242F726" w14:textId="77777777" w:rsidR="00730E2C" w:rsidRPr="00730E2C" w:rsidRDefault="00730E2C" w:rsidP="00730E2C">
            <w:pPr>
              <w:spacing w:after="200"/>
              <w:contextualSpacing/>
              <w:rPr>
                <w:color w:val="000000"/>
                <w:sz w:val="20"/>
                <w:szCs w:val="20"/>
                <w:u w:color="000000"/>
              </w:rPr>
            </w:pPr>
            <w:r w:rsidRPr="00730E2C">
              <w:rPr>
                <w:color w:val="000000"/>
                <w:sz w:val="20"/>
                <w:szCs w:val="20"/>
                <w:u w:color="000000"/>
              </w:rPr>
              <w:t>Smanjenje dostupnosti energije uslijed elementarnih nepogoda, preopterećenja mreže, poremećaja na tržištu i sl.</w:t>
            </w:r>
          </w:p>
          <w:p w14:paraId="5E1026DF" w14:textId="77777777" w:rsidR="00730E2C" w:rsidRPr="00730E2C" w:rsidRDefault="00730E2C" w:rsidP="00730E2C">
            <w:pPr>
              <w:spacing w:after="200"/>
              <w:contextualSpacing/>
              <w:rPr>
                <w:color w:val="000000"/>
                <w:sz w:val="20"/>
                <w:szCs w:val="20"/>
                <w:u w:color="000000"/>
              </w:rPr>
            </w:pPr>
            <w:r w:rsidRPr="00730E2C">
              <w:rPr>
                <w:color w:val="000000"/>
                <w:sz w:val="20"/>
                <w:szCs w:val="20"/>
                <w:u w:color="000000"/>
              </w:rPr>
              <w:t>Porast temperature u zimskom razdoblju i poremećaji na tržištu plina</w:t>
            </w:r>
          </w:p>
          <w:p w14:paraId="2CB03074" w14:textId="77777777" w:rsidR="00730E2C" w:rsidRPr="00730E2C" w:rsidRDefault="00730E2C" w:rsidP="00730E2C">
            <w:pPr>
              <w:spacing w:after="200"/>
              <w:contextualSpacing/>
              <w:rPr>
                <w:color w:val="000000"/>
                <w:sz w:val="20"/>
                <w:szCs w:val="20"/>
                <w:u w:color="000000"/>
              </w:rPr>
            </w:pPr>
            <w:r w:rsidRPr="00730E2C">
              <w:rPr>
                <w:color w:val="000000"/>
                <w:sz w:val="20"/>
                <w:szCs w:val="20"/>
                <w:u w:color="000000"/>
              </w:rPr>
              <w:t xml:space="preserve">Dotrajalost </w:t>
            </w:r>
            <w:proofErr w:type="spellStart"/>
            <w:r w:rsidRPr="00730E2C">
              <w:rPr>
                <w:color w:val="000000"/>
                <w:sz w:val="20"/>
                <w:szCs w:val="20"/>
                <w:u w:color="000000"/>
              </w:rPr>
              <w:t>infrastrlukture</w:t>
            </w:r>
            <w:proofErr w:type="spellEnd"/>
            <w:r w:rsidRPr="00730E2C">
              <w:rPr>
                <w:color w:val="000000"/>
                <w:sz w:val="20"/>
                <w:szCs w:val="20"/>
                <w:u w:color="000000"/>
              </w:rPr>
              <w:t xml:space="preserve"> za distribuciju energije</w:t>
            </w:r>
          </w:p>
        </w:tc>
        <w:tc>
          <w:tcPr>
            <w:tcW w:w="4384" w:type="dxa"/>
          </w:tcPr>
          <w:p w14:paraId="7E3F8AC8" w14:textId="77777777" w:rsidR="00730E2C" w:rsidRPr="00726D43" w:rsidRDefault="00730E2C" w:rsidP="00730E2C">
            <w:pPr>
              <w:spacing w:after="200"/>
              <w:rPr>
                <w:color w:val="000000"/>
                <w:sz w:val="20"/>
                <w:szCs w:val="20"/>
                <w:u w:color="000000"/>
              </w:rPr>
            </w:pPr>
            <w:r w:rsidRPr="00726D43">
              <w:rPr>
                <w:color w:val="000000"/>
                <w:sz w:val="20"/>
                <w:szCs w:val="20"/>
                <w:u w:color="000000"/>
              </w:rPr>
              <w:t>Ulaganje u decentraliziranu proizvodnju energije iz obnovljivih izvora</w:t>
            </w:r>
          </w:p>
          <w:p w14:paraId="66BC2725" w14:textId="77777777" w:rsidR="00730E2C" w:rsidRPr="00726D43" w:rsidRDefault="00730E2C" w:rsidP="00730E2C">
            <w:pPr>
              <w:spacing w:after="200"/>
              <w:rPr>
                <w:color w:val="000000"/>
                <w:sz w:val="20"/>
                <w:szCs w:val="20"/>
                <w:u w:color="000000"/>
              </w:rPr>
            </w:pPr>
            <w:r w:rsidRPr="00726D43">
              <w:rPr>
                <w:color w:val="000000"/>
                <w:sz w:val="20"/>
                <w:szCs w:val="20"/>
                <w:u w:color="000000"/>
              </w:rPr>
              <w:t>Bolje korištenje postojećih resursa u energetici</w:t>
            </w:r>
          </w:p>
          <w:p w14:paraId="5B36A675" w14:textId="77777777" w:rsidR="00730E2C" w:rsidRPr="00730E2C" w:rsidRDefault="00730E2C" w:rsidP="00730E2C">
            <w:pPr>
              <w:spacing w:after="200"/>
              <w:rPr>
                <w:color w:val="000000"/>
                <w:sz w:val="20"/>
                <w:szCs w:val="20"/>
                <w:u w:color="000000"/>
              </w:rPr>
            </w:pPr>
            <w:r w:rsidRPr="00726D43">
              <w:rPr>
                <w:color w:val="000000"/>
                <w:sz w:val="20"/>
                <w:szCs w:val="20"/>
                <w:u w:color="000000"/>
              </w:rPr>
              <w:t>Pravovremeno održavanje i praćenje stanja u energetskoj distribucijskoj mreži</w:t>
            </w:r>
          </w:p>
        </w:tc>
      </w:tr>
    </w:tbl>
    <w:p w14:paraId="345294C1" w14:textId="14B8108A" w:rsidR="292DFB61" w:rsidRDefault="292DFB61" w:rsidP="1BEB792F">
      <w:pPr>
        <w:spacing w:before="120" w:after="200"/>
        <w:jc w:val="both"/>
      </w:pPr>
    </w:p>
    <w:p w14:paraId="1CAC502D" w14:textId="185DB784" w:rsidR="006D3664" w:rsidRDefault="006D3664" w:rsidP="006D3664">
      <w:pPr>
        <w:pStyle w:val="Caption"/>
        <w:keepNext/>
      </w:pPr>
      <w:bookmarkStart w:id="2558" w:name="_Toc182305170"/>
      <w:bookmarkStart w:id="2559" w:name="_Toc184190017"/>
      <w:bookmarkStart w:id="2560" w:name="_Toc184204017"/>
      <w:r>
        <w:t xml:space="preserve">Tablica </w:t>
      </w:r>
      <w:r>
        <w:fldChar w:fldCharType="begin"/>
      </w:r>
      <w:r>
        <w:instrText>STYLEREF 2 \s</w:instrText>
      </w:r>
      <w:r>
        <w:fldChar w:fldCharType="separate"/>
      </w:r>
      <w:r w:rsidR="00A1231C">
        <w:rPr>
          <w:noProof/>
        </w:rPr>
        <w:t>7.2</w:t>
      </w:r>
      <w:r>
        <w:fldChar w:fldCharType="end"/>
      </w:r>
      <w:r w:rsidR="001F0A2F">
        <w:noBreakHyphen/>
      </w:r>
      <w:r>
        <w:fldChar w:fldCharType="begin"/>
      </w:r>
      <w:r>
        <w:instrText>SEQ Tablica \* ARABIC \s 2</w:instrText>
      </w:r>
      <w:r>
        <w:fldChar w:fldCharType="separate"/>
      </w:r>
      <w:r w:rsidR="00A1231C">
        <w:rPr>
          <w:noProof/>
        </w:rPr>
        <w:t>2</w:t>
      </w:r>
      <w:r>
        <w:fldChar w:fldCharType="end"/>
      </w:r>
      <w:r w:rsidRPr="006D3664">
        <w:t xml:space="preserve"> Mjere prilagodbe klimatskim promjenama predložene u sektoru Energetike Grada Zagreba</w:t>
      </w:r>
      <w:bookmarkEnd w:id="2558"/>
      <w:bookmarkEnd w:id="2559"/>
      <w:bookmarkEnd w:id="2560"/>
    </w:p>
    <w:tbl>
      <w:tblPr>
        <w:tblW w:w="9015" w:type="dxa"/>
        <w:tblInd w:w="90" w:type="dxa"/>
        <w:tblLayout w:type="fixed"/>
        <w:tblLook w:val="04A0" w:firstRow="1" w:lastRow="0" w:firstColumn="1" w:lastColumn="0" w:noHBand="0" w:noVBand="1"/>
      </w:tblPr>
      <w:tblGrid>
        <w:gridCol w:w="1034"/>
        <w:gridCol w:w="3119"/>
        <w:gridCol w:w="4862"/>
      </w:tblGrid>
      <w:tr w:rsidR="1BEB792F" w14:paraId="01B98611" w14:textId="77777777" w:rsidTr="00726D43">
        <w:trPr>
          <w:trHeight w:val="838"/>
        </w:trPr>
        <w:tc>
          <w:tcPr>
            <w:tcW w:w="1034"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758989CD" w14:textId="383065D8" w:rsidR="1BEB792F" w:rsidRPr="00726D43" w:rsidRDefault="1BEB792F" w:rsidP="1BEB792F">
            <w:pPr>
              <w:jc w:val="center"/>
              <w:rPr>
                <w:b/>
                <w:sz w:val="22"/>
                <w:szCs w:val="22"/>
              </w:rPr>
            </w:pPr>
            <w:r w:rsidRPr="00726D43">
              <w:rPr>
                <w:b/>
                <w:color w:val="000000" w:themeColor="text1"/>
                <w:sz w:val="22"/>
                <w:szCs w:val="22"/>
              </w:rPr>
              <w:t>Oznaka mjere</w:t>
            </w:r>
          </w:p>
        </w:tc>
        <w:tc>
          <w:tcPr>
            <w:tcW w:w="3119"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2C1AA90F" w14:textId="4FF9BFB2" w:rsidR="1BEB792F" w:rsidRPr="00726D43" w:rsidRDefault="1BEB792F" w:rsidP="1BEB792F">
            <w:pPr>
              <w:jc w:val="center"/>
              <w:rPr>
                <w:b/>
                <w:sz w:val="22"/>
                <w:szCs w:val="22"/>
              </w:rPr>
            </w:pPr>
            <w:r w:rsidRPr="00726D43">
              <w:rPr>
                <w:b/>
                <w:color w:val="000000" w:themeColor="text1"/>
                <w:sz w:val="22"/>
                <w:szCs w:val="22"/>
              </w:rPr>
              <w:t>Naziv mjere</w:t>
            </w:r>
          </w:p>
        </w:tc>
        <w:tc>
          <w:tcPr>
            <w:tcW w:w="486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02533DD5" w14:textId="3539D56C" w:rsidR="1BEB792F" w:rsidRPr="00726D43" w:rsidRDefault="1BEB792F" w:rsidP="1BEB792F">
            <w:pPr>
              <w:jc w:val="center"/>
              <w:rPr>
                <w:b/>
                <w:sz w:val="22"/>
                <w:szCs w:val="22"/>
              </w:rPr>
            </w:pPr>
            <w:r w:rsidRPr="00726D43">
              <w:rPr>
                <w:b/>
                <w:color w:val="000000" w:themeColor="text1"/>
                <w:sz w:val="22"/>
                <w:szCs w:val="22"/>
              </w:rPr>
              <w:t>Ključni dionici</w:t>
            </w:r>
          </w:p>
        </w:tc>
      </w:tr>
      <w:tr w:rsidR="00BA3358" w14:paraId="2CE5C3A3" w14:textId="77777777" w:rsidTr="00726D43">
        <w:trPr>
          <w:trHeight w:val="510"/>
        </w:trPr>
        <w:tc>
          <w:tcPr>
            <w:tcW w:w="103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5E3A5DF" w14:textId="356EC130" w:rsidR="00BA3358" w:rsidRDefault="00BA3358" w:rsidP="00BA3358">
            <w:pPr>
              <w:rPr>
                <w:color w:val="000000" w:themeColor="text1"/>
                <w:sz w:val="20"/>
                <w:szCs w:val="20"/>
              </w:rPr>
            </w:pPr>
            <w:r w:rsidRPr="009F4344">
              <w:rPr>
                <w:color w:val="000000" w:themeColor="text1"/>
                <w:sz w:val="20"/>
                <w:szCs w:val="20"/>
              </w:rPr>
              <w:t>EN-01</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95F1B66" w14:textId="055EC91D" w:rsidR="00BA3358" w:rsidRPr="009F4344" w:rsidRDefault="00BA3358" w:rsidP="00BA3358">
            <w:pPr>
              <w:rPr>
                <w:color w:val="000000" w:themeColor="text1"/>
                <w:sz w:val="20"/>
                <w:szCs w:val="20"/>
              </w:rPr>
            </w:pPr>
            <w:r w:rsidRPr="009F4344">
              <w:rPr>
                <w:color w:val="000000" w:themeColor="text1"/>
                <w:sz w:val="20"/>
                <w:szCs w:val="20"/>
              </w:rPr>
              <w:t>Razvoj lokalne proizvodnje energije iz OIE-a na javnim građevinama u kombinaciji s primjenom elemenata zelene infrastrukture</w:t>
            </w:r>
          </w:p>
        </w:tc>
        <w:tc>
          <w:tcPr>
            <w:tcW w:w="486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1FF8471" w14:textId="3883A9C0" w:rsidR="00BA3358" w:rsidRPr="009F4344" w:rsidRDefault="00185BCD" w:rsidP="00726D43">
            <w:pPr>
              <w:rPr>
                <w:color w:val="000000" w:themeColor="text1"/>
                <w:sz w:val="20"/>
                <w:szCs w:val="20"/>
              </w:rPr>
            </w:pPr>
            <w:r>
              <w:rPr>
                <w:color w:val="000000" w:themeColor="text1"/>
                <w:sz w:val="20"/>
                <w:szCs w:val="20"/>
              </w:rPr>
              <w:t>GEOS</w:t>
            </w:r>
          </w:p>
          <w:p w14:paraId="30AB0B85" w14:textId="0151ACEB" w:rsidR="00BA3358" w:rsidRPr="57E639DD" w:rsidRDefault="00BA3358">
            <w:pPr>
              <w:rPr>
                <w:color w:val="000000" w:themeColor="text1"/>
                <w:sz w:val="20"/>
                <w:szCs w:val="20"/>
              </w:rPr>
            </w:pPr>
            <w:r w:rsidRPr="009F4344">
              <w:rPr>
                <w:color w:val="000000" w:themeColor="text1"/>
                <w:sz w:val="20"/>
                <w:szCs w:val="20"/>
              </w:rPr>
              <w:t xml:space="preserve">REGEA; </w:t>
            </w:r>
            <w:r w:rsidR="001360C7">
              <w:rPr>
                <w:color w:val="000000" w:themeColor="text1"/>
                <w:sz w:val="20"/>
                <w:szCs w:val="20"/>
              </w:rPr>
              <w:t>ZSK</w:t>
            </w:r>
            <w:r w:rsidRPr="009F4344">
              <w:rPr>
                <w:color w:val="000000" w:themeColor="text1"/>
                <w:sz w:val="20"/>
                <w:szCs w:val="20"/>
              </w:rPr>
              <w:t>; Gradski uredi, zavodi i službe koji u svom portfelju upravljaju zgradama; HEP-</w:t>
            </w:r>
            <w:r w:rsidR="000757A7">
              <w:rPr>
                <w:color w:val="000000" w:themeColor="text1"/>
                <w:sz w:val="20"/>
                <w:szCs w:val="20"/>
              </w:rPr>
              <w:t>ODS</w:t>
            </w:r>
            <w:r w:rsidRPr="009F4344">
              <w:rPr>
                <w:color w:val="000000" w:themeColor="text1"/>
                <w:sz w:val="20"/>
                <w:szCs w:val="20"/>
              </w:rPr>
              <w:t>;HEP Toplinarstvo, d.o.o.</w:t>
            </w:r>
          </w:p>
        </w:tc>
      </w:tr>
      <w:tr w:rsidR="00BA3358" w14:paraId="237C0A30" w14:textId="77777777" w:rsidTr="00726D43">
        <w:trPr>
          <w:trHeight w:val="510"/>
        </w:trPr>
        <w:tc>
          <w:tcPr>
            <w:tcW w:w="103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605C65F" w14:textId="4103273E" w:rsidR="00BA3358" w:rsidRDefault="00BA3358" w:rsidP="00BA3358">
            <w:pPr>
              <w:rPr>
                <w:color w:val="000000" w:themeColor="text1"/>
                <w:sz w:val="20"/>
                <w:szCs w:val="20"/>
              </w:rPr>
            </w:pPr>
            <w:r w:rsidRPr="009F4344">
              <w:rPr>
                <w:color w:val="000000" w:themeColor="text1"/>
                <w:sz w:val="20"/>
                <w:szCs w:val="20"/>
              </w:rPr>
              <w:t>EN-02</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697F0B8" w14:textId="4B49C382" w:rsidR="00BA3358" w:rsidRPr="009F4344" w:rsidRDefault="00BA3358" w:rsidP="00BA3358">
            <w:pPr>
              <w:rPr>
                <w:color w:val="000000" w:themeColor="text1"/>
                <w:sz w:val="20"/>
                <w:szCs w:val="20"/>
              </w:rPr>
            </w:pPr>
            <w:r w:rsidRPr="009F4344">
              <w:rPr>
                <w:color w:val="000000" w:themeColor="text1"/>
                <w:sz w:val="20"/>
                <w:szCs w:val="20"/>
              </w:rPr>
              <w:t>Istraživanje potencijala geotermalne energije evaluacijom postojećih i izradom novih geotermalnih bušotina</w:t>
            </w:r>
          </w:p>
        </w:tc>
        <w:tc>
          <w:tcPr>
            <w:tcW w:w="486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DFAA440" w14:textId="432250D9" w:rsidR="00BA3358" w:rsidRPr="009F4344" w:rsidRDefault="00185BCD">
            <w:pPr>
              <w:rPr>
                <w:color w:val="000000" w:themeColor="text1"/>
                <w:sz w:val="20"/>
                <w:szCs w:val="20"/>
              </w:rPr>
            </w:pPr>
            <w:r>
              <w:rPr>
                <w:color w:val="000000" w:themeColor="text1"/>
                <w:sz w:val="20"/>
                <w:szCs w:val="20"/>
              </w:rPr>
              <w:t>GEOS</w:t>
            </w:r>
            <w:r w:rsidR="00BA3358" w:rsidRPr="57E639DD">
              <w:rPr>
                <w:color w:val="000000" w:themeColor="text1"/>
                <w:sz w:val="20"/>
                <w:szCs w:val="20"/>
              </w:rPr>
              <w:t xml:space="preserve">; </w:t>
            </w:r>
            <w:r w:rsidR="00BA3358" w:rsidRPr="009F4344">
              <w:rPr>
                <w:color w:val="000000" w:themeColor="text1"/>
                <w:sz w:val="20"/>
                <w:szCs w:val="20"/>
              </w:rPr>
              <w:t>FZOEU</w:t>
            </w:r>
            <w:r w:rsidR="00BA3358" w:rsidRPr="57E639DD">
              <w:rPr>
                <w:color w:val="000000" w:themeColor="text1"/>
                <w:sz w:val="20"/>
                <w:szCs w:val="20"/>
              </w:rPr>
              <w:t xml:space="preserve">; HEP Toplinarstvo d.o.o.; </w:t>
            </w:r>
            <w:r w:rsidR="00BA3358" w:rsidRPr="009F4344">
              <w:rPr>
                <w:color w:val="000000" w:themeColor="text1"/>
                <w:sz w:val="20"/>
                <w:szCs w:val="20"/>
              </w:rPr>
              <w:t>REGEA</w:t>
            </w:r>
            <w:r w:rsidR="00BA3358" w:rsidRPr="57E639DD">
              <w:rPr>
                <w:color w:val="000000" w:themeColor="text1"/>
                <w:sz w:val="20"/>
                <w:szCs w:val="20"/>
              </w:rPr>
              <w:t xml:space="preserve">; </w:t>
            </w:r>
            <w:r w:rsidR="00B72645">
              <w:rPr>
                <w:color w:val="000000" w:themeColor="text1"/>
                <w:sz w:val="20"/>
                <w:szCs w:val="20"/>
              </w:rPr>
              <w:t>EIHP</w:t>
            </w:r>
          </w:p>
        </w:tc>
      </w:tr>
      <w:tr w:rsidR="00BA3358" w14:paraId="6ECB3CB8" w14:textId="77777777" w:rsidTr="00726D43">
        <w:trPr>
          <w:trHeight w:val="510"/>
        </w:trPr>
        <w:tc>
          <w:tcPr>
            <w:tcW w:w="103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AADD076" w14:textId="55199AD5" w:rsidR="00BA3358" w:rsidRPr="1BEB792F" w:rsidRDefault="00BA3358" w:rsidP="00BA3358">
            <w:pPr>
              <w:rPr>
                <w:color w:val="000000" w:themeColor="text1"/>
                <w:sz w:val="20"/>
                <w:szCs w:val="20"/>
              </w:rPr>
            </w:pPr>
            <w:r w:rsidRPr="009F4344">
              <w:rPr>
                <w:color w:val="000000" w:themeColor="text1"/>
                <w:sz w:val="20"/>
                <w:szCs w:val="20"/>
              </w:rPr>
              <w:t>EN-03</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92316D5" w14:textId="1F320C2C" w:rsidR="00BA3358" w:rsidRPr="1BEB792F" w:rsidRDefault="00BA3358" w:rsidP="00BA3358">
            <w:pPr>
              <w:rPr>
                <w:sz w:val="20"/>
                <w:szCs w:val="20"/>
              </w:rPr>
            </w:pPr>
            <w:r w:rsidRPr="009F4344">
              <w:rPr>
                <w:color w:val="000000" w:themeColor="text1"/>
                <w:sz w:val="20"/>
                <w:szCs w:val="20"/>
              </w:rPr>
              <w:t xml:space="preserve">Praćenje emisija u energetskom sektoru i izrada strategije </w:t>
            </w:r>
            <w:proofErr w:type="spellStart"/>
            <w:r w:rsidRPr="009F4344">
              <w:rPr>
                <w:color w:val="000000" w:themeColor="text1"/>
                <w:sz w:val="20"/>
                <w:szCs w:val="20"/>
              </w:rPr>
              <w:t>dekarbonizacije</w:t>
            </w:r>
            <w:proofErr w:type="spellEnd"/>
            <w:r w:rsidRPr="009F4344">
              <w:rPr>
                <w:color w:val="000000" w:themeColor="text1"/>
                <w:sz w:val="20"/>
                <w:szCs w:val="20"/>
              </w:rPr>
              <w:t xml:space="preserve"> sustava grijanja i hlađenja</w:t>
            </w:r>
          </w:p>
        </w:tc>
        <w:tc>
          <w:tcPr>
            <w:tcW w:w="486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22FCCA9" w14:textId="0B483260" w:rsidR="00BA3358" w:rsidRPr="1BEB792F" w:rsidRDefault="00185BCD">
            <w:pPr>
              <w:rPr>
                <w:color w:val="000000" w:themeColor="text1"/>
                <w:sz w:val="20"/>
                <w:szCs w:val="20"/>
              </w:rPr>
            </w:pPr>
            <w:r>
              <w:rPr>
                <w:color w:val="000000" w:themeColor="text1"/>
                <w:sz w:val="20"/>
                <w:szCs w:val="20"/>
              </w:rPr>
              <w:t>GEOS</w:t>
            </w:r>
            <w:r w:rsidR="00BA3358" w:rsidRPr="009F4344">
              <w:rPr>
                <w:color w:val="000000" w:themeColor="text1"/>
                <w:sz w:val="20"/>
                <w:szCs w:val="20"/>
              </w:rPr>
              <w:t xml:space="preserve">; REGEA; </w:t>
            </w:r>
            <w:r w:rsidR="00B72645">
              <w:rPr>
                <w:color w:val="000000" w:themeColor="text1"/>
                <w:sz w:val="20"/>
                <w:szCs w:val="20"/>
              </w:rPr>
              <w:t>EIHP</w:t>
            </w:r>
            <w:r w:rsidR="00BA3358" w:rsidRPr="009F4344">
              <w:rPr>
                <w:color w:val="000000" w:themeColor="text1"/>
                <w:sz w:val="20"/>
                <w:szCs w:val="20"/>
              </w:rPr>
              <w:t>; Gradska plinara Zagreb; HEP-</w:t>
            </w:r>
            <w:r w:rsidR="000757A7">
              <w:rPr>
                <w:color w:val="000000" w:themeColor="text1"/>
                <w:sz w:val="20"/>
                <w:szCs w:val="20"/>
              </w:rPr>
              <w:t>ODS</w:t>
            </w:r>
            <w:r w:rsidR="00BA3358" w:rsidRPr="009F4344">
              <w:rPr>
                <w:color w:val="000000" w:themeColor="text1"/>
                <w:sz w:val="20"/>
                <w:szCs w:val="20"/>
              </w:rPr>
              <w:t>; HEP Toplinarstvo; HEP Proizvodnja</w:t>
            </w:r>
          </w:p>
        </w:tc>
      </w:tr>
      <w:tr w:rsidR="1BEB792F" w14:paraId="5147C621" w14:textId="77777777" w:rsidTr="00726D43">
        <w:trPr>
          <w:trHeight w:val="510"/>
        </w:trPr>
        <w:tc>
          <w:tcPr>
            <w:tcW w:w="103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E6FCC90" w14:textId="5D0C16E5" w:rsidR="1BEB792F" w:rsidRPr="00726D43" w:rsidRDefault="1BEB792F" w:rsidP="1BEB792F">
            <w:pPr>
              <w:rPr>
                <w:sz w:val="20"/>
                <w:szCs w:val="20"/>
              </w:rPr>
            </w:pPr>
            <w:r w:rsidRPr="1BEB792F">
              <w:rPr>
                <w:color w:val="000000" w:themeColor="text1"/>
                <w:sz w:val="20"/>
                <w:szCs w:val="20"/>
              </w:rPr>
              <w:t>E</w:t>
            </w:r>
            <w:r w:rsidR="00730E2C">
              <w:rPr>
                <w:color w:val="000000" w:themeColor="text1"/>
                <w:sz w:val="20"/>
                <w:szCs w:val="20"/>
              </w:rPr>
              <w:t>N</w:t>
            </w:r>
            <w:r w:rsidR="00B83224">
              <w:rPr>
                <w:color w:val="000000" w:themeColor="text1"/>
                <w:sz w:val="20"/>
                <w:szCs w:val="20"/>
              </w:rPr>
              <w:t>-</w:t>
            </w:r>
            <w:r w:rsidR="00B13EE5">
              <w:rPr>
                <w:color w:val="000000" w:themeColor="text1"/>
                <w:sz w:val="20"/>
                <w:szCs w:val="20"/>
              </w:rPr>
              <w:t>04</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E585073" w14:textId="2DA87125" w:rsidR="1BEB792F" w:rsidRPr="00726D43" w:rsidRDefault="1BEB792F" w:rsidP="1BEB792F">
            <w:pPr>
              <w:rPr>
                <w:sz w:val="20"/>
                <w:szCs w:val="20"/>
              </w:rPr>
            </w:pPr>
            <w:r w:rsidRPr="1BEB792F">
              <w:rPr>
                <w:sz w:val="20"/>
                <w:szCs w:val="20"/>
              </w:rPr>
              <w:t>Iskorištavanje deponijskog plina za proizvodnju toplinske energije</w:t>
            </w:r>
          </w:p>
        </w:tc>
        <w:tc>
          <w:tcPr>
            <w:tcW w:w="4862" w:type="dxa"/>
            <w:tcBorders>
              <w:top w:val="single" w:sz="8" w:space="0" w:color="auto"/>
              <w:left w:val="single" w:sz="8" w:space="0" w:color="auto"/>
              <w:bottom w:val="single" w:sz="8" w:space="0" w:color="auto"/>
              <w:right w:val="single" w:sz="8" w:space="0" w:color="auto"/>
            </w:tcBorders>
            <w:tcMar>
              <w:left w:w="108" w:type="dxa"/>
              <w:right w:w="108" w:type="dxa"/>
            </w:tcMar>
          </w:tcPr>
          <w:p w14:paraId="017CBF7F" w14:textId="6BDD988B" w:rsidR="1BEB792F" w:rsidRPr="00726D43" w:rsidRDefault="00643C22">
            <w:pPr>
              <w:rPr>
                <w:sz w:val="20"/>
                <w:szCs w:val="20"/>
              </w:rPr>
            </w:pPr>
            <w:r>
              <w:rPr>
                <w:color w:val="000000" w:themeColor="text1"/>
                <w:sz w:val="20"/>
                <w:szCs w:val="20"/>
              </w:rPr>
              <w:t>GEOS</w:t>
            </w:r>
            <w:r w:rsidR="1BEB792F" w:rsidRPr="1BEB792F">
              <w:rPr>
                <w:color w:val="000000" w:themeColor="text1"/>
                <w:sz w:val="20"/>
                <w:szCs w:val="20"/>
              </w:rPr>
              <w:t xml:space="preserve">; Fond za zaštitu okoliša i energetsku učinkovitost; HEP Toplinarstvo, d.o.o.; Čistoća d.o.o.; </w:t>
            </w:r>
            <w:r w:rsidR="00B72645">
              <w:rPr>
                <w:color w:val="000000" w:themeColor="text1"/>
                <w:sz w:val="20"/>
                <w:szCs w:val="20"/>
              </w:rPr>
              <w:t>ZGH</w:t>
            </w:r>
            <w:r w:rsidR="1BEB792F" w:rsidRPr="1BEB792F">
              <w:rPr>
                <w:color w:val="000000" w:themeColor="text1"/>
                <w:sz w:val="20"/>
                <w:szCs w:val="20"/>
              </w:rPr>
              <w:t xml:space="preserve"> d.o.o.; </w:t>
            </w:r>
            <w:r w:rsidR="00B72645">
              <w:rPr>
                <w:color w:val="000000" w:themeColor="text1"/>
                <w:sz w:val="20"/>
                <w:szCs w:val="20"/>
              </w:rPr>
              <w:t>EIHP</w:t>
            </w:r>
            <w:r w:rsidR="000849C4">
              <w:rPr>
                <w:color w:val="000000" w:themeColor="text1"/>
                <w:sz w:val="20"/>
                <w:szCs w:val="20"/>
              </w:rPr>
              <w:t xml:space="preserve"> </w:t>
            </w:r>
          </w:p>
        </w:tc>
      </w:tr>
      <w:tr w:rsidR="1BEB792F" w14:paraId="7564A4B2" w14:textId="77777777" w:rsidTr="00726D43">
        <w:trPr>
          <w:trHeight w:val="510"/>
        </w:trPr>
        <w:tc>
          <w:tcPr>
            <w:tcW w:w="103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EE093A9" w14:textId="33EFD298" w:rsidR="1BEB792F" w:rsidRPr="00726D43" w:rsidRDefault="1BEB792F" w:rsidP="1BEB792F">
            <w:pPr>
              <w:rPr>
                <w:sz w:val="20"/>
                <w:szCs w:val="20"/>
              </w:rPr>
            </w:pPr>
            <w:r w:rsidRPr="1BEB792F">
              <w:rPr>
                <w:color w:val="000000" w:themeColor="text1"/>
                <w:sz w:val="20"/>
                <w:szCs w:val="20"/>
              </w:rPr>
              <w:t>E</w:t>
            </w:r>
            <w:r w:rsidR="00730E2C">
              <w:rPr>
                <w:color w:val="000000" w:themeColor="text1"/>
                <w:sz w:val="20"/>
                <w:szCs w:val="20"/>
              </w:rPr>
              <w:t>N</w:t>
            </w:r>
            <w:r w:rsidR="00B83224">
              <w:rPr>
                <w:color w:val="000000" w:themeColor="text1"/>
                <w:sz w:val="20"/>
                <w:szCs w:val="20"/>
              </w:rPr>
              <w:t>-0</w:t>
            </w:r>
            <w:r w:rsidR="00B13EE5">
              <w:rPr>
                <w:color w:val="000000" w:themeColor="text1"/>
                <w:sz w:val="20"/>
                <w:szCs w:val="20"/>
              </w:rPr>
              <w:t>5</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B2742AA" w14:textId="4836D3D2" w:rsidR="1BEB792F" w:rsidRPr="00726D43" w:rsidRDefault="1BEB792F" w:rsidP="1BEB792F">
            <w:pPr>
              <w:rPr>
                <w:sz w:val="20"/>
                <w:szCs w:val="20"/>
              </w:rPr>
            </w:pPr>
            <w:r w:rsidRPr="1BEB792F">
              <w:rPr>
                <w:sz w:val="20"/>
                <w:szCs w:val="20"/>
              </w:rPr>
              <w:t>Provedba Programa suzbijanja energetskog siromaštva</w:t>
            </w:r>
          </w:p>
        </w:tc>
        <w:tc>
          <w:tcPr>
            <w:tcW w:w="4862" w:type="dxa"/>
            <w:tcBorders>
              <w:top w:val="single" w:sz="8" w:space="0" w:color="auto"/>
              <w:left w:val="single" w:sz="8" w:space="0" w:color="auto"/>
              <w:bottom w:val="single" w:sz="8" w:space="0" w:color="auto"/>
              <w:right w:val="single" w:sz="8" w:space="0" w:color="auto"/>
            </w:tcBorders>
            <w:tcMar>
              <w:left w:w="108" w:type="dxa"/>
              <w:right w:w="108" w:type="dxa"/>
            </w:tcMar>
          </w:tcPr>
          <w:p w14:paraId="5F593B83" w14:textId="2EA23AD4" w:rsidR="1BEB792F" w:rsidRPr="00726D43" w:rsidRDefault="1BEB792F">
            <w:pPr>
              <w:rPr>
                <w:sz w:val="20"/>
                <w:szCs w:val="20"/>
              </w:rPr>
            </w:pPr>
            <w:r w:rsidRPr="1BEB792F">
              <w:rPr>
                <w:color w:val="000000" w:themeColor="text1"/>
                <w:sz w:val="20"/>
                <w:szCs w:val="20"/>
              </w:rPr>
              <w:t xml:space="preserve">Gradski ured za socijalnu zaštitu, zdravstvo, branitelje i osobe s invaliditetom; </w:t>
            </w:r>
            <w:r w:rsidR="00643C22">
              <w:rPr>
                <w:color w:val="000000" w:themeColor="text1"/>
                <w:sz w:val="20"/>
                <w:szCs w:val="20"/>
              </w:rPr>
              <w:t>GEOS</w:t>
            </w:r>
            <w:r w:rsidRPr="1BEB792F">
              <w:rPr>
                <w:color w:val="000000" w:themeColor="text1"/>
                <w:sz w:val="20"/>
                <w:szCs w:val="20"/>
              </w:rPr>
              <w:t>;</w:t>
            </w:r>
            <w:r w:rsidR="000849C4">
              <w:rPr>
                <w:color w:val="000000" w:themeColor="text1"/>
                <w:sz w:val="20"/>
                <w:szCs w:val="20"/>
              </w:rPr>
              <w:t xml:space="preserve"> </w:t>
            </w:r>
            <w:r w:rsidRPr="1BEB792F">
              <w:rPr>
                <w:color w:val="000000" w:themeColor="text1"/>
                <w:sz w:val="20"/>
                <w:szCs w:val="20"/>
              </w:rPr>
              <w:t>Centar za socijalnu skrb Grada Zagreba; HEP d.d.; Upravitelji zgrada</w:t>
            </w:r>
          </w:p>
        </w:tc>
      </w:tr>
    </w:tbl>
    <w:p w14:paraId="50C90487" w14:textId="20A05EC2" w:rsidR="1BEB792F" w:rsidRDefault="1BEB792F" w:rsidP="1BEB792F">
      <w:pPr>
        <w:pStyle w:val="ListParagraph"/>
        <w:jc w:val="both"/>
        <w:rPr>
          <w:rFonts w:cstheme="minorBidi"/>
          <w:b/>
        </w:rPr>
      </w:pPr>
    </w:p>
    <w:p w14:paraId="13D00406" w14:textId="77777777" w:rsidR="0068063A" w:rsidRDefault="0068063A" w:rsidP="00726D43">
      <w:pPr>
        <w:jc w:val="both"/>
        <w:rPr>
          <w:rFonts w:cstheme="minorBidi"/>
          <w:b/>
        </w:rPr>
      </w:pPr>
    </w:p>
    <w:tbl>
      <w:tblPr>
        <w:tblW w:w="892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253"/>
        <w:gridCol w:w="1275"/>
        <w:gridCol w:w="1276"/>
        <w:gridCol w:w="1418"/>
        <w:gridCol w:w="1701"/>
      </w:tblGrid>
      <w:tr w:rsidR="0068063A" w:rsidRPr="00815198" w14:paraId="37F60D77" w14:textId="77777777" w:rsidTr="008532CD">
        <w:trPr>
          <w:trHeight w:val="27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48368709" w14:textId="77777777" w:rsidR="0068063A" w:rsidRPr="00F05487" w:rsidRDefault="0068063A" w:rsidP="008532CD">
            <w:pPr>
              <w:rPr>
                <w:b/>
                <w:sz w:val="20"/>
              </w:rPr>
            </w:pPr>
            <w:r w:rsidRPr="00F05487">
              <w:rPr>
                <w:b/>
                <w:sz w:val="20"/>
              </w:rPr>
              <w:t>Redni broj mjere</w:t>
            </w:r>
            <w:r w:rsidRPr="00834999">
              <w:rPr>
                <w:b/>
                <w:bCs/>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6EE73C02" w14:textId="77777777" w:rsidR="0068063A" w:rsidRPr="0049463D" w:rsidRDefault="0068063A" w:rsidP="004B3590">
            <w:pPr>
              <w:jc w:val="both"/>
              <w:rPr>
                <w:sz w:val="20"/>
              </w:rPr>
            </w:pPr>
            <w:r w:rsidRPr="0049463D">
              <w:rPr>
                <w:bCs/>
                <w:sz w:val="20"/>
                <w:szCs w:val="20"/>
              </w:rPr>
              <w:t> EN-01</w:t>
            </w:r>
          </w:p>
        </w:tc>
      </w:tr>
      <w:tr w:rsidR="0068063A" w:rsidRPr="00815198" w14:paraId="49908D28" w14:textId="77777777" w:rsidTr="00B97514">
        <w:trPr>
          <w:trHeight w:val="356"/>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756F6811" w14:textId="77777777" w:rsidR="0068063A" w:rsidRPr="00F05487" w:rsidRDefault="0068063A" w:rsidP="008532CD">
            <w:pPr>
              <w:rPr>
                <w:b/>
                <w:sz w:val="20"/>
              </w:rPr>
            </w:pPr>
            <w:r w:rsidRPr="00F05487">
              <w:rPr>
                <w:b/>
                <w:sz w:val="20"/>
              </w:rPr>
              <w:t>Ime mjere</w:t>
            </w:r>
            <w:r w:rsidRPr="00834999">
              <w:rPr>
                <w:b/>
                <w:bCs/>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4DF84C36" w14:textId="20B79343" w:rsidR="0068063A" w:rsidRPr="00F05487" w:rsidRDefault="0068063A" w:rsidP="004B3590">
            <w:pPr>
              <w:jc w:val="both"/>
              <w:rPr>
                <w:b/>
                <w:sz w:val="20"/>
              </w:rPr>
            </w:pPr>
            <w:r w:rsidRPr="00834999">
              <w:rPr>
                <w:b/>
                <w:bCs/>
                <w:sz w:val="20"/>
                <w:szCs w:val="20"/>
              </w:rPr>
              <w:t>Razvoj lokaln</w:t>
            </w:r>
            <w:r w:rsidR="00ED5B21">
              <w:rPr>
                <w:b/>
                <w:bCs/>
                <w:sz w:val="20"/>
                <w:szCs w:val="20"/>
              </w:rPr>
              <w:t>e</w:t>
            </w:r>
            <w:r w:rsidRPr="00834999">
              <w:rPr>
                <w:b/>
                <w:bCs/>
                <w:sz w:val="20"/>
                <w:szCs w:val="20"/>
              </w:rPr>
              <w:t xml:space="preserve"> proizvodnje energije iz OIE-a na javnim građevinama u kombinaciji s primjenom elemenata zelene infrastrukture</w:t>
            </w:r>
          </w:p>
        </w:tc>
      </w:tr>
      <w:tr w:rsidR="0068063A" w:rsidRPr="00815198" w14:paraId="3AC12613" w14:textId="77777777" w:rsidTr="008532CD">
        <w:trPr>
          <w:trHeight w:val="225"/>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hemeFill="accent2" w:themeFillTint="33"/>
            <w:hideMark/>
          </w:tcPr>
          <w:p w14:paraId="498413B1" w14:textId="77777777" w:rsidR="0068063A" w:rsidRPr="00F05487" w:rsidRDefault="0068063A" w:rsidP="008532CD">
            <w:pPr>
              <w:rPr>
                <w:b/>
                <w:sz w:val="20"/>
              </w:rPr>
            </w:pPr>
            <w:r w:rsidRPr="00F05487">
              <w:rPr>
                <w:b/>
                <w:sz w:val="20"/>
              </w:rPr>
              <w:t xml:space="preserve">Nositelj </w:t>
            </w:r>
            <w:r w:rsidRPr="00834999">
              <w:rPr>
                <w:b/>
                <w:bCs/>
                <w:sz w:val="20"/>
                <w:szCs w:val="20"/>
              </w:rPr>
              <w:t>mjere: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AF4572C" w14:textId="1A37C0A0" w:rsidR="0068063A" w:rsidRPr="00F05487" w:rsidRDefault="0068063A" w:rsidP="004B3590">
            <w:pPr>
              <w:jc w:val="both"/>
              <w:rPr>
                <w:sz w:val="20"/>
              </w:rPr>
            </w:pPr>
            <w:r w:rsidRPr="00834999">
              <w:rPr>
                <w:bCs/>
                <w:sz w:val="20"/>
                <w:szCs w:val="20"/>
              </w:rPr>
              <w:t>G</w:t>
            </w:r>
            <w:r w:rsidR="00185BCD">
              <w:rPr>
                <w:bCs/>
                <w:sz w:val="20"/>
                <w:szCs w:val="20"/>
              </w:rPr>
              <w:t>EOS</w:t>
            </w:r>
          </w:p>
        </w:tc>
      </w:tr>
      <w:tr w:rsidR="0068063A" w:rsidRPr="00815198" w14:paraId="2087DBD1" w14:textId="77777777" w:rsidTr="008532CD">
        <w:trPr>
          <w:trHeight w:val="225"/>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hemeFill="accent2" w:themeFillTint="33"/>
            <w:hideMark/>
          </w:tcPr>
          <w:p w14:paraId="1EDE80BE" w14:textId="77777777" w:rsidR="0068063A" w:rsidRPr="00F05487" w:rsidRDefault="0068063A" w:rsidP="008532CD">
            <w:pPr>
              <w:rPr>
                <w:b/>
                <w:sz w:val="20"/>
              </w:rPr>
            </w:pPr>
            <w:r w:rsidRPr="00F05487">
              <w:rPr>
                <w:b/>
                <w:sz w:val="20"/>
              </w:rPr>
              <w:t xml:space="preserve">Partneri u provođenju </w:t>
            </w:r>
            <w:r w:rsidRPr="00834999">
              <w:rPr>
                <w:b/>
                <w:bCs/>
                <w:sz w:val="20"/>
                <w:szCs w:val="20"/>
              </w:rPr>
              <w:t>mjere: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8FDCAB2" w14:textId="77777777" w:rsidR="0068063A" w:rsidRPr="00834999" w:rsidRDefault="0068063A" w:rsidP="004B3590">
            <w:pPr>
              <w:jc w:val="both"/>
              <w:rPr>
                <w:bCs/>
                <w:sz w:val="20"/>
                <w:szCs w:val="20"/>
              </w:rPr>
            </w:pPr>
            <w:r w:rsidRPr="00834999">
              <w:rPr>
                <w:bCs/>
                <w:sz w:val="20"/>
                <w:szCs w:val="20"/>
              </w:rPr>
              <w:t>REGEA</w:t>
            </w:r>
          </w:p>
          <w:p w14:paraId="1B55E80E" w14:textId="68963403" w:rsidR="0068063A" w:rsidRPr="00834999" w:rsidRDefault="001360C7" w:rsidP="004B3590">
            <w:pPr>
              <w:jc w:val="both"/>
              <w:rPr>
                <w:bCs/>
                <w:sz w:val="20"/>
                <w:szCs w:val="20"/>
              </w:rPr>
            </w:pPr>
            <w:r>
              <w:rPr>
                <w:bCs/>
                <w:sz w:val="20"/>
                <w:szCs w:val="20"/>
              </w:rPr>
              <w:t>ZSK</w:t>
            </w:r>
          </w:p>
          <w:p w14:paraId="49B42F50" w14:textId="77777777" w:rsidR="0068063A" w:rsidRPr="00F05487" w:rsidRDefault="0068063A" w:rsidP="004B3590">
            <w:pPr>
              <w:jc w:val="both"/>
              <w:rPr>
                <w:sz w:val="20"/>
              </w:rPr>
            </w:pPr>
            <w:r w:rsidRPr="00834999">
              <w:rPr>
                <w:bCs/>
                <w:sz w:val="20"/>
                <w:szCs w:val="20"/>
              </w:rPr>
              <w:t>Gradski uredi, zavodi i službe koji u svom portfelju upravljaju zgradama</w:t>
            </w:r>
          </w:p>
        </w:tc>
      </w:tr>
      <w:tr w:rsidR="0068063A" w:rsidRPr="00815198" w14:paraId="58A80BEA" w14:textId="77777777" w:rsidTr="008532CD">
        <w:trPr>
          <w:trHeight w:val="225"/>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hemeFill="accent2" w:themeFillTint="33"/>
            <w:hideMark/>
          </w:tcPr>
          <w:p w14:paraId="1708ACE8" w14:textId="77777777" w:rsidR="0068063A" w:rsidRPr="00F05487" w:rsidDel="00683E5F" w:rsidRDefault="0068063A" w:rsidP="008532CD">
            <w:pPr>
              <w:rPr>
                <w:b/>
                <w:sz w:val="20"/>
              </w:rPr>
            </w:pPr>
            <w:r w:rsidRPr="00F05487">
              <w:rPr>
                <w:b/>
                <w:sz w:val="20"/>
              </w:rPr>
              <w:t>Ostali uključeni dionici:</w:t>
            </w:r>
            <w:r w:rsidRPr="00834999">
              <w:rPr>
                <w:b/>
                <w:bCs/>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2DDFACD" w14:textId="655637D2" w:rsidR="0068063A" w:rsidRPr="00834999" w:rsidRDefault="0068063A" w:rsidP="004B3590">
            <w:pPr>
              <w:jc w:val="both"/>
              <w:rPr>
                <w:bCs/>
                <w:sz w:val="20"/>
                <w:szCs w:val="20"/>
              </w:rPr>
            </w:pPr>
            <w:r w:rsidRPr="00834999">
              <w:rPr>
                <w:bCs/>
                <w:sz w:val="20"/>
                <w:szCs w:val="20"/>
              </w:rPr>
              <w:t>HEP-</w:t>
            </w:r>
            <w:r w:rsidR="000757A7">
              <w:rPr>
                <w:bCs/>
                <w:sz w:val="20"/>
                <w:szCs w:val="20"/>
              </w:rPr>
              <w:t>ODS</w:t>
            </w:r>
          </w:p>
          <w:p w14:paraId="58EB5EFE" w14:textId="77777777" w:rsidR="0068063A" w:rsidRPr="00F05487" w:rsidRDefault="0068063A" w:rsidP="004B3590">
            <w:pPr>
              <w:jc w:val="both"/>
              <w:rPr>
                <w:sz w:val="20"/>
              </w:rPr>
            </w:pPr>
            <w:r w:rsidRPr="00834999">
              <w:rPr>
                <w:bCs/>
                <w:sz w:val="20"/>
                <w:szCs w:val="20"/>
              </w:rPr>
              <w:t>HEP Toplinarstvo, d.o.o.</w:t>
            </w:r>
          </w:p>
        </w:tc>
      </w:tr>
      <w:tr w:rsidR="0068063A" w:rsidRPr="00815198" w14:paraId="4941A8D0" w14:textId="77777777" w:rsidTr="008532CD">
        <w:trPr>
          <w:trHeight w:val="225"/>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hemeFill="accent2" w:themeFillTint="33"/>
            <w:hideMark/>
          </w:tcPr>
          <w:p w14:paraId="41DE0173" w14:textId="77777777" w:rsidR="0068063A" w:rsidRPr="00F05487" w:rsidRDefault="0068063A" w:rsidP="008532CD">
            <w:pPr>
              <w:rPr>
                <w:b/>
                <w:sz w:val="20"/>
              </w:rPr>
            </w:pPr>
            <w:r w:rsidRPr="00F05487">
              <w:rPr>
                <w:b/>
                <w:sz w:val="20"/>
              </w:rPr>
              <w:t>Početak/kraj provedbe (godine)</w:t>
            </w:r>
            <w:r w:rsidRPr="00834999">
              <w:rPr>
                <w:b/>
                <w:bCs/>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CEA72C3" w14:textId="37A8603C" w:rsidR="0068063A" w:rsidRPr="00F05487" w:rsidRDefault="0068063A" w:rsidP="004B3590">
            <w:pPr>
              <w:jc w:val="both"/>
              <w:rPr>
                <w:sz w:val="20"/>
              </w:rPr>
            </w:pPr>
            <w:r w:rsidRPr="00F05487">
              <w:rPr>
                <w:sz w:val="20"/>
              </w:rPr>
              <w:t>2024</w:t>
            </w:r>
            <w:r>
              <w:rPr>
                <w:sz w:val="20"/>
              </w:rPr>
              <w:t xml:space="preserve"> </w:t>
            </w:r>
            <w:r w:rsidRPr="00F05487">
              <w:rPr>
                <w:sz w:val="20"/>
              </w:rPr>
              <w:t>-</w:t>
            </w:r>
            <w:r>
              <w:rPr>
                <w:sz w:val="20"/>
              </w:rPr>
              <w:t xml:space="preserve"> </w:t>
            </w:r>
            <w:r w:rsidRPr="00834999">
              <w:rPr>
                <w:bCs/>
                <w:sz w:val="20"/>
                <w:szCs w:val="20"/>
              </w:rPr>
              <w:t>kontinuirano</w:t>
            </w:r>
          </w:p>
        </w:tc>
      </w:tr>
      <w:tr w:rsidR="0068063A" w:rsidRPr="00815198" w14:paraId="2C48105D" w14:textId="77777777" w:rsidTr="008532CD">
        <w:trPr>
          <w:trHeight w:val="225"/>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hemeFill="accent2" w:themeFillTint="33"/>
            <w:hideMark/>
          </w:tcPr>
          <w:p w14:paraId="76F604B5" w14:textId="77777777" w:rsidR="0068063A" w:rsidRPr="00F05487" w:rsidRDefault="0068063A" w:rsidP="008532CD">
            <w:pPr>
              <w:rPr>
                <w:b/>
                <w:sz w:val="20"/>
              </w:rPr>
            </w:pPr>
            <w:r w:rsidRPr="00F05487">
              <w:rPr>
                <w:b/>
                <w:sz w:val="20"/>
              </w:rPr>
              <w:lastRenderedPageBreak/>
              <w:t>Izvor sredstava za provedbu</w:t>
            </w:r>
            <w:r w:rsidRPr="00834999">
              <w:rPr>
                <w:b/>
                <w:bCs/>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71F8917" w14:textId="77777777" w:rsidR="0068063A" w:rsidRPr="00834999" w:rsidRDefault="0068063A" w:rsidP="004B3590">
            <w:pPr>
              <w:jc w:val="both"/>
              <w:rPr>
                <w:bCs/>
                <w:sz w:val="20"/>
                <w:szCs w:val="20"/>
              </w:rPr>
            </w:pPr>
            <w:r w:rsidRPr="00834999">
              <w:rPr>
                <w:bCs/>
                <w:sz w:val="20"/>
                <w:szCs w:val="20"/>
              </w:rPr>
              <w:t>Proračun vlasnika/upravitelja zgrada/građevina</w:t>
            </w:r>
          </w:p>
          <w:p w14:paraId="6FDB2293" w14:textId="77777777" w:rsidR="0068063A" w:rsidRPr="00834999" w:rsidRDefault="0068063A" w:rsidP="004B3590">
            <w:pPr>
              <w:jc w:val="both"/>
              <w:rPr>
                <w:bCs/>
                <w:sz w:val="20"/>
                <w:szCs w:val="20"/>
              </w:rPr>
            </w:pPr>
            <w:r w:rsidRPr="00834999">
              <w:rPr>
                <w:bCs/>
                <w:sz w:val="20"/>
                <w:szCs w:val="20"/>
              </w:rPr>
              <w:t>Proračun Grada Zagreba</w:t>
            </w:r>
          </w:p>
          <w:p w14:paraId="44CA5ED5" w14:textId="5180BBAE" w:rsidR="0068063A" w:rsidRDefault="00941A69" w:rsidP="004B3590">
            <w:pPr>
              <w:jc w:val="both"/>
              <w:rPr>
                <w:bCs/>
                <w:sz w:val="20"/>
                <w:szCs w:val="20"/>
              </w:rPr>
            </w:pPr>
            <w:r>
              <w:rPr>
                <w:bCs/>
                <w:sz w:val="20"/>
                <w:szCs w:val="20"/>
              </w:rPr>
              <w:t>EU fondovi</w:t>
            </w:r>
          </w:p>
          <w:p w14:paraId="22A4EDEB" w14:textId="77777777" w:rsidR="0068063A" w:rsidRPr="00F05487" w:rsidRDefault="0068063A" w:rsidP="004B3590">
            <w:pPr>
              <w:jc w:val="both"/>
              <w:rPr>
                <w:sz w:val="20"/>
              </w:rPr>
            </w:pPr>
            <w:r w:rsidRPr="00834999">
              <w:rPr>
                <w:bCs/>
                <w:sz w:val="20"/>
                <w:szCs w:val="20"/>
              </w:rPr>
              <w:t>FZOEU</w:t>
            </w:r>
          </w:p>
        </w:tc>
      </w:tr>
      <w:tr w:rsidR="0068063A" w:rsidRPr="00815198" w14:paraId="3847D1F9" w14:textId="77777777" w:rsidTr="008532CD">
        <w:trPr>
          <w:trHeight w:val="15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hemeFill="accent2" w:themeFillTint="33"/>
            <w:hideMark/>
          </w:tcPr>
          <w:p w14:paraId="63A877E8" w14:textId="77777777" w:rsidR="0068063A" w:rsidRPr="00F05487" w:rsidRDefault="0068063A" w:rsidP="008532CD">
            <w:pPr>
              <w:rPr>
                <w:b/>
                <w:sz w:val="20"/>
              </w:rPr>
            </w:pPr>
            <w:r w:rsidRPr="00F05487">
              <w:rPr>
                <w:b/>
                <w:sz w:val="20"/>
              </w:rPr>
              <w:t>Kratki opis/komentar</w:t>
            </w:r>
            <w:r w:rsidRPr="00834999">
              <w:rPr>
                <w:b/>
                <w:bCs/>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10CDAFE" w14:textId="7D8A385E" w:rsidR="0068063A" w:rsidRPr="00834999" w:rsidRDefault="0068063A" w:rsidP="004B3590">
            <w:pPr>
              <w:shd w:val="clear" w:color="auto" w:fill="FFFFFF" w:themeFill="background1"/>
              <w:jc w:val="both"/>
              <w:rPr>
                <w:bCs/>
                <w:sz w:val="20"/>
                <w:szCs w:val="20"/>
              </w:rPr>
            </w:pPr>
            <w:r w:rsidRPr="00834999">
              <w:rPr>
                <w:bCs/>
                <w:sz w:val="20"/>
                <w:szCs w:val="20"/>
              </w:rPr>
              <w:t xml:space="preserve">Klimatske promjene bi mogle utjecati na količinu potrošene električne energije i topline te na vrijeme korištenja energije </w:t>
            </w:r>
            <w:r w:rsidR="00D26C8D">
              <w:rPr>
                <w:bCs/>
                <w:sz w:val="20"/>
                <w:szCs w:val="20"/>
              </w:rPr>
              <w:t xml:space="preserve">koje mogu </w:t>
            </w:r>
            <w:r w:rsidR="00A700DE">
              <w:rPr>
                <w:bCs/>
                <w:sz w:val="20"/>
                <w:szCs w:val="20"/>
              </w:rPr>
              <w:t xml:space="preserve">negativno utjecati </w:t>
            </w:r>
            <w:r w:rsidRPr="00834999">
              <w:rPr>
                <w:bCs/>
                <w:sz w:val="20"/>
                <w:szCs w:val="20"/>
              </w:rPr>
              <w:t xml:space="preserve">na proizvodno distribucijske sustave uslijed sve učestalijih ekstremnih vremenskih događaja. </w:t>
            </w:r>
          </w:p>
          <w:p w14:paraId="753A28B3" w14:textId="77777777" w:rsidR="0068063A" w:rsidRPr="00834999" w:rsidRDefault="0068063A" w:rsidP="004B3590">
            <w:pPr>
              <w:shd w:val="clear" w:color="auto" w:fill="FFFFFF" w:themeFill="background1"/>
              <w:jc w:val="both"/>
              <w:rPr>
                <w:bCs/>
                <w:sz w:val="20"/>
                <w:szCs w:val="20"/>
              </w:rPr>
            </w:pPr>
            <w:r w:rsidRPr="00834999">
              <w:rPr>
                <w:bCs/>
                <w:sz w:val="20"/>
                <w:szCs w:val="20"/>
              </w:rPr>
              <w:t>Lokalna proizvodnja energije ima niz benefita, a u slučaju oštećenja distribucijskih sustava ili nedostatnosti proizvodnje zbog nedostupnosti energenta za proizvodnju ili vode za hlađenje postrojenja, lokalna proizvodnja postaje i jedina opcija.</w:t>
            </w:r>
          </w:p>
          <w:p w14:paraId="5338407B" w14:textId="754718A6" w:rsidR="0068063A" w:rsidRPr="00834999" w:rsidRDefault="0068063A" w:rsidP="004B3590">
            <w:pPr>
              <w:shd w:val="clear" w:color="auto" w:fill="FFFFFF" w:themeFill="background1"/>
              <w:jc w:val="both"/>
              <w:rPr>
                <w:bCs/>
                <w:sz w:val="20"/>
                <w:szCs w:val="20"/>
              </w:rPr>
            </w:pPr>
            <w:r w:rsidRPr="00834999">
              <w:rPr>
                <w:bCs/>
                <w:sz w:val="20"/>
                <w:szCs w:val="20"/>
              </w:rPr>
              <w:t xml:space="preserve">U slučaju kombiniranja lokalne proizvodnje energije iz sunčane elektrane s elementima </w:t>
            </w:r>
            <w:r w:rsidR="000E1B60">
              <w:rPr>
                <w:bCs/>
                <w:sz w:val="20"/>
                <w:szCs w:val="20"/>
              </w:rPr>
              <w:t xml:space="preserve">zelene infrastrukture - </w:t>
            </w:r>
            <w:r w:rsidRPr="00834999">
              <w:rPr>
                <w:bCs/>
                <w:sz w:val="20"/>
                <w:szCs w:val="20"/>
              </w:rPr>
              <w:t>ZI (</w:t>
            </w:r>
            <w:proofErr w:type="spellStart"/>
            <w:r w:rsidRPr="00834999">
              <w:rPr>
                <w:bCs/>
                <w:sz w:val="20"/>
                <w:szCs w:val="20"/>
              </w:rPr>
              <w:t>biosolarni</w:t>
            </w:r>
            <w:proofErr w:type="spellEnd"/>
            <w:r w:rsidRPr="00834999">
              <w:rPr>
                <w:bCs/>
                <w:sz w:val="20"/>
                <w:szCs w:val="20"/>
              </w:rPr>
              <w:t xml:space="preserve"> krov) učinak jednog elementa na drugi je sinergijski i povećava se učinkovitost oba sustava. Grad Zagreb potiče ovakve tehnologije kroz svoje prostorne planove. </w:t>
            </w:r>
          </w:p>
          <w:p w14:paraId="300E866D" w14:textId="44FD77A6" w:rsidR="0068063A" w:rsidRPr="00F05487" w:rsidRDefault="00703937" w:rsidP="004B3590">
            <w:pPr>
              <w:shd w:val="clear" w:color="auto" w:fill="FFFFFF" w:themeFill="background1"/>
              <w:jc w:val="both"/>
              <w:rPr>
                <w:sz w:val="20"/>
              </w:rPr>
            </w:pPr>
            <w:r>
              <w:rPr>
                <w:bCs/>
                <w:sz w:val="20"/>
                <w:szCs w:val="20"/>
              </w:rPr>
              <w:t>O</w:t>
            </w:r>
            <w:r w:rsidR="0068063A" w:rsidRPr="00834999">
              <w:rPr>
                <w:bCs/>
                <w:sz w:val="20"/>
                <w:szCs w:val="20"/>
              </w:rPr>
              <w:t xml:space="preserve">cjena o mogućnosti primjene ovih tehnologija </w:t>
            </w:r>
            <w:r w:rsidR="00D64139">
              <w:rPr>
                <w:bCs/>
                <w:sz w:val="20"/>
                <w:szCs w:val="20"/>
              </w:rPr>
              <w:t>se</w:t>
            </w:r>
            <w:r w:rsidR="0068063A" w:rsidRPr="00834999">
              <w:rPr>
                <w:bCs/>
                <w:sz w:val="20"/>
                <w:szCs w:val="20"/>
              </w:rPr>
              <w:t xml:space="preserve"> procjenjuje u </w:t>
            </w:r>
            <w:r w:rsidR="00D64139" w:rsidRPr="00834999">
              <w:rPr>
                <w:bCs/>
                <w:sz w:val="20"/>
                <w:szCs w:val="20"/>
              </w:rPr>
              <w:t>fazi idejnog projekta</w:t>
            </w:r>
            <w:r w:rsidR="00D64139" w:rsidRPr="00834999">
              <w:rPr>
                <w:bCs/>
                <w:sz w:val="20"/>
                <w:szCs w:val="20"/>
              </w:rPr>
              <w:t xml:space="preserve"> </w:t>
            </w:r>
            <w:r w:rsidR="00D64139">
              <w:rPr>
                <w:bCs/>
                <w:sz w:val="20"/>
                <w:szCs w:val="20"/>
              </w:rPr>
              <w:t xml:space="preserve">odnosno </w:t>
            </w:r>
            <w:r w:rsidR="0068063A" w:rsidRPr="00834999">
              <w:rPr>
                <w:bCs/>
                <w:sz w:val="20"/>
                <w:szCs w:val="20"/>
              </w:rPr>
              <w:t>postupku pripreme glavnog projekta,</w:t>
            </w:r>
          </w:p>
        </w:tc>
      </w:tr>
      <w:tr w:rsidR="0068063A" w:rsidRPr="00D85D7A" w14:paraId="70CF6E4D" w14:textId="77777777" w:rsidTr="008532CD">
        <w:trPr>
          <w:trHeight w:val="15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hemeFill="accent2" w:themeFillTint="33"/>
            <w:hideMark/>
          </w:tcPr>
          <w:p w14:paraId="364F1726" w14:textId="77777777" w:rsidR="0068063A" w:rsidRPr="00834999" w:rsidRDefault="0068063A" w:rsidP="008532CD">
            <w:pPr>
              <w:rPr>
                <w:b/>
                <w:bCs/>
                <w:sz w:val="20"/>
                <w:szCs w:val="20"/>
              </w:rPr>
            </w:pPr>
            <w:r w:rsidRPr="00834999">
              <w:rPr>
                <w:b/>
                <w:bCs/>
                <w:sz w:val="20"/>
                <w:szCs w:val="20"/>
              </w:rPr>
              <w:t>Ključne aktivnosti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337D08B" w14:textId="77777777" w:rsidR="0068063A" w:rsidRPr="00834999" w:rsidRDefault="0068063A" w:rsidP="004B3590">
            <w:pPr>
              <w:shd w:val="clear" w:color="auto" w:fill="FFFFFF" w:themeFill="background1"/>
              <w:jc w:val="both"/>
              <w:rPr>
                <w:bCs/>
                <w:sz w:val="20"/>
                <w:szCs w:val="20"/>
              </w:rPr>
            </w:pPr>
            <w:r w:rsidRPr="00834999">
              <w:rPr>
                <w:bCs/>
                <w:sz w:val="20"/>
                <w:szCs w:val="20"/>
              </w:rPr>
              <w:t>Postavljanje solarnih elektrana na zgradama javne namjene</w:t>
            </w:r>
          </w:p>
          <w:p w14:paraId="5F481FC3" w14:textId="77777777" w:rsidR="0068063A" w:rsidRPr="00834999" w:rsidRDefault="0068063A" w:rsidP="004B3590">
            <w:pPr>
              <w:shd w:val="clear" w:color="auto" w:fill="FFFFFF" w:themeFill="background1"/>
              <w:jc w:val="both"/>
              <w:rPr>
                <w:bCs/>
                <w:sz w:val="20"/>
                <w:szCs w:val="20"/>
              </w:rPr>
            </w:pPr>
            <w:r w:rsidRPr="00834999">
              <w:rPr>
                <w:bCs/>
                <w:sz w:val="20"/>
                <w:szCs w:val="20"/>
              </w:rPr>
              <w:t xml:space="preserve">Postavljanje solarnih elektrana na postojećim parkiralištima i drugim površinama </w:t>
            </w:r>
          </w:p>
          <w:p w14:paraId="6CF76FAD" w14:textId="77777777" w:rsidR="0068063A" w:rsidRPr="00834999" w:rsidRDefault="0068063A" w:rsidP="004B3590">
            <w:pPr>
              <w:shd w:val="clear" w:color="auto" w:fill="FFFFFF" w:themeFill="background1"/>
              <w:jc w:val="both"/>
              <w:rPr>
                <w:bCs/>
                <w:sz w:val="20"/>
                <w:szCs w:val="20"/>
              </w:rPr>
            </w:pPr>
            <w:r w:rsidRPr="00834999">
              <w:rPr>
                <w:bCs/>
                <w:sz w:val="20"/>
                <w:szCs w:val="20"/>
              </w:rPr>
              <w:t>Izrada studija izvodljivosti korištenja OIE</w:t>
            </w:r>
          </w:p>
          <w:p w14:paraId="6B843901" w14:textId="77777777" w:rsidR="0068063A" w:rsidRPr="00834999" w:rsidRDefault="0068063A" w:rsidP="004B3590">
            <w:pPr>
              <w:shd w:val="clear" w:color="auto" w:fill="FFFFFF" w:themeFill="background1"/>
              <w:jc w:val="both"/>
              <w:rPr>
                <w:bCs/>
                <w:sz w:val="20"/>
                <w:szCs w:val="20"/>
              </w:rPr>
            </w:pPr>
            <w:r w:rsidRPr="00834999">
              <w:rPr>
                <w:bCs/>
                <w:sz w:val="20"/>
                <w:szCs w:val="20"/>
              </w:rPr>
              <w:t>Postavljanje sola</w:t>
            </w:r>
            <w:r>
              <w:rPr>
                <w:bCs/>
                <w:sz w:val="20"/>
                <w:szCs w:val="20"/>
              </w:rPr>
              <w:t>rnih kolektora</w:t>
            </w:r>
            <w:r w:rsidRPr="00834999">
              <w:rPr>
                <w:bCs/>
                <w:sz w:val="20"/>
                <w:szCs w:val="20"/>
              </w:rPr>
              <w:t xml:space="preserve"> ili ostalih pojedinačnih rješenja za proizvodnju OIE na zgradama javne namjene</w:t>
            </w:r>
          </w:p>
          <w:p w14:paraId="4A8BD0A0" w14:textId="77777777" w:rsidR="0068063A" w:rsidRPr="00834999" w:rsidRDefault="0068063A" w:rsidP="004B3590">
            <w:pPr>
              <w:shd w:val="clear" w:color="auto" w:fill="FFFFFF" w:themeFill="background1"/>
              <w:jc w:val="both"/>
              <w:rPr>
                <w:bCs/>
                <w:sz w:val="20"/>
                <w:szCs w:val="20"/>
              </w:rPr>
            </w:pPr>
            <w:r w:rsidRPr="00834999">
              <w:rPr>
                <w:bCs/>
                <w:sz w:val="20"/>
                <w:szCs w:val="20"/>
              </w:rPr>
              <w:t>Izrada pilot rješenja proizvodnje iz OIE sa zelenom infrastrukturom</w:t>
            </w:r>
          </w:p>
        </w:tc>
      </w:tr>
      <w:tr w:rsidR="0068063A" w:rsidRPr="00D85D7A" w14:paraId="4DCF10AE" w14:textId="77777777" w:rsidTr="008532CD">
        <w:trPr>
          <w:trHeight w:val="750"/>
        </w:trPr>
        <w:tc>
          <w:tcPr>
            <w:tcW w:w="3253"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hemeFill="accent2" w:themeFillTint="33"/>
            <w:vAlign w:val="center"/>
            <w:hideMark/>
          </w:tcPr>
          <w:p w14:paraId="60C77A8E" w14:textId="52ACF2E7" w:rsidR="0068063A" w:rsidRPr="00834999" w:rsidRDefault="0068063A" w:rsidP="008532CD">
            <w:pPr>
              <w:jc w:val="center"/>
              <w:rPr>
                <w:b/>
                <w:bCs/>
                <w:sz w:val="20"/>
                <w:szCs w:val="20"/>
              </w:rPr>
            </w:pPr>
            <w:r w:rsidRPr="00834999">
              <w:rPr>
                <w:b/>
                <w:bCs/>
                <w:sz w:val="20"/>
                <w:szCs w:val="20"/>
              </w:rPr>
              <w:t>Procjena potrebnih sredstava</w:t>
            </w:r>
            <w:r w:rsidR="000849C4">
              <w:rPr>
                <w:b/>
                <w:bCs/>
                <w:sz w:val="20"/>
                <w:szCs w:val="20"/>
              </w:rPr>
              <w:t xml:space="preserve"> </w:t>
            </w:r>
            <w:r w:rsidRPr="00834999">
              <w:rPr>
                <w:b/>
                <w:bCs/>
                <w:sz w:val="20"/>
                <w:szCs w:val="20"/>
              </w:rPr>
              <w:t>(EUR)</w:t>
            </w:r>
          </w:p>
        </w:tc>
        <w:tc>
          <w:tcPr>
            <w:tcW w:w="127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FB579B8" w14:textId="77777777" w:rsidR="0068063A" w:rsidRPr="00834999" w:rsidRDefault="0068063A" w:rsidP="004B3590">
            <w:pPr>
              <w:jc w:val="both"/>
              <w:rPr>
                <w:bCs/>
                <w:sz w:val="20"/>
                <w:szCs w:val="20"/>
              </w:rPr>
            </w:pPr>
            <w:r w:rsidRPr="00834999">
              <w:rPr>
                <w:bCs/>
                <w:sz w:val="20"/>
                <w:szCs w:val="20"/>
              </w:rPr>
              <w:t>2025.</w:t>
            </w:r>
          </w:p>
        </w:tc>
        <w:tc>
          <w:tcPr>
            <w:tcW w:w="127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00B6368" w14:textId="77777777" w:rsidR="0068063A" w:rsidRPr="00834999" w:rsidRDefault="0068063A" w:rsidP="004B3590">
            <w:pPr>
              <w:jc w:val="both"/>
              <w:rPr>
                <w:bCs/>
                <w:sz w:val="20"/>
                <w:szCs w:val="20"/>
              </w:rPr>
            </w:pPr>
            <w:r w:rsidRPr="00834999">
              <w:rPr>
                <w:bCs/>
                <w:sz w:val="20"/>
                <w:szCs w:val="20"/>
              </w:rPr>
              <w:t>2026.</w:t>
            </w:r>
          </w:p>
        </w:tc>
        <w:tc>
          <w:tcPr>
            <w:tcW w:w="141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FF16545" w14:textId="77777777" w:rsidR="0068063A" w:rsidRPr="00834999" w:rsidRDefault="0068063A" w:rsidP="004B3590">
            <w:pPr>
              <w:jc w:val="both"/>
              <w:rPr>
                <w:bCs/>
                <w:sz w:val="20"/>
                <w:szCs w:val="20"/>
              </w:rPr>
            </w:pPr>
            <w:r w:rsidRPr="00834999">
              <w:rPr>
                <w:bCs/>
                <w:sz w:val="20"/>
                <w:szCs w:val="20"/>
              </w:rPr>
              <w:t>2027.</w:t>
            </w:r>
          </w:p>
        </w:tc>
        <w:tc>
          <w:tcPr>
            <w:tcW w:w="170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AC6F5C3" w14:textId="77777777" w:rsidR="0068063A" w:rsidRPr="00834999" w:rsidRDefault="0068063A" w:rsidP="004B3590">
            <w:pPr>
              <w:jc w:val="both"/>
              <w:rPr>
                <w:bCs/>
                <w:sz w:val="20"/>
                <w:szCs w:val="20"/>
              </w:rPr>
            </w:pPr>
            <w:r w:rsidRPr="00834999">
              <w:rPr>
                <w:bCs/>
                <w:sz w:val="20"/>
                <w:szCs w:val="20"/>
              </w:rPr>
              <w:t>2028.</w:t>
            </w:r>
          </w:p>
        </w:tc>
      </w:tr>
      <w:tr w:rsidR="0068063A" w:rsidRPr="00D85D7A" w14:paraId="2B342DEF" w14:textId="77777777" w:rsidTr="008532CD">
        <w:trPr>
          <w:trHeight w:val="750"/>
        </w:trPr>
        <w:tc>
          <w:tcPr>
            <w:tcW w:w="3253" w:type="dxa"/>
            <w:vMerge/>
            <w:vAlign w:val="center"/>
            <w:hideMark/>
          </w:tcPr>
          <w:p w14:paraId="1BBFD10F" w14:textId="77777777" w:rsidR="0068063A" w:rsidRPr="00834999" w:rsidRDefault="0068063A" w:rsidP="008532CD">
            <w:pPr>
              <w:rPr>
                <w:b/>
                <w:bCs/>
                <w:sz w:val="20"/>
                <w:szCs w:val="20"/>
              </w:rPr>
            </w:pPr>
          </w:p>
        </w:tc>
        <w:tc>
          <w:tcPr>
            <w:tcW w:w="127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8C3EADE" w14:textId="77777777" w:rsidR="0068063A" w:rsidRPr="00834999" w:rsidRDefault="0068063A" w:rsidP="004B3590">
            <w:pPr>
              <w:jc w:val="both"/>
              <w:textAlignment w:val="baseline"/>
              <w:rPr>
                <w:bCs/>
                <w:sz w:val="20"/>
                <w:szCs w:val="20"/>
              </w:rPr>
            </w:pPr>
            <w:r>
              <w:rPr>
                <w:bCs/>
                <w:sz w:val="20"/>
                <w:szCs w:val="20"/>
              </w:rPr>
              <w:t>5.000.</w:t>
            </w:r>
            <w:r w:rsidRPr="00834999">
              <w:rPr>
                <w:bCs/>
                <w:sz w:val="20"/>
                <w:szCs w:val="20"/>
              </w:rPr>
              <w:t>000</w:t>
            </w:r>
          </w:p>
        </w:tc>
        <w:tc>
          <w:tcPr>
            <w:tcW w:w="127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F1605E2" w14:textId="77777777" w:rsidR="0068063A" w:rsidRPr="00834999" w:rsidRDefault="0068063A" w:rsidP="004B3590">
            <w:pPr>
              <w:jc w:val="both"/>
              <w:textAlignment w:val="baseline"/>
              <w:rPr>
                <w:bCs/>
                <w:sz w:val="20"/>
                <w:szCs w:val="20"/>
              </w:rPr>
            </w:pPr>
            <w:r>
              <w:rPr>
                <w:bCs/>
                <w:sz w:val="20"/>
                <w:szCs w:val="20"/>
              </w:rPr>
              <w:t>5.000.</w:t>
            </w:r>
            <w:r w:rsidRPr="00834999">
              <w:rPr>
                <w:bCs/>
                <w:sz w:val="20"/>
                <w:szCs w:val="20"/>
              </w:rPr>
              <w:t>000</w:t>
            </w:r>
          </w:p>
        </w:tc>
        <w:tc>
          <w:tcPr>
            <w:tcW w:w="141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AECBAFF" w14:textId="77777777" w:rsidR="0068063A" w:rsidRPr="00834999" w:rsidRDefault="0068063A" w:rsidP="004B3590">
            <w:pPr>
              <w:jc w:val="both"/>
              <w:textAlignment w:val="baseline"/>
              <w:rPr>
                <w:bCs/>
                <w:sz w:val="20"/>
                <w:szCs w:val="20"/>
              </w:rPr>
            </w:pPr>
            <w:r>
              <w:rPr>
                <w:bCs/>
                <w:sz w:val="20"/>
                <w:szCs w:val="20"/>
              </w:rPr>
              <w:t>5.000.</w:t>
            </w:r>
            <w:r w:rsidRPr="00834999">
              <w:rPr>
                <w:bCs/>
                <w:sz w:val="20"/>
                <w:szCs w:val="20"/>
              </w:rPr>
              <w:t>000</w:t>
            </w:r>
          </w:p>
        </w:tc>
        <w:tc>
          <w:tcPr>
            <w:tcW w:w="170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6CE80E9" w14:textId="77777777" w:rsidR="0068063A" w:rsidRPr="00834999" w:rsidRDefault="0068063A" w:rsidP="004B3590">
            <w:pPr>
              <w:jc w:val="both"/>
              <w:textAlignment w:val="baseline"/>
              <w:rPr>
                <w:bCs/>
                <w:sz w:val="20"/>
                <w:szCs w:val="20"/>
              </w:rPr>
            </w:pPr>
            <w:r>
              <w:rPr>
                <w:bCs/>
                <w:sz w:val="20"/>
                <w:szCs w:val="20"/>
              </w:rPr>
              <w:t>5.000.</w:t>
            </w:r>
            <w:r w:rsidRPr="00834999">
              <w:rPr>
                <w:bCs/>
                <w:sz w:val="20"/>
                <w:szCs w:val="20"/>
              </w:rPr>
              <w:t>000</w:t>
            </w:r>
          </w:p>
        </w:tc>
      </w:tr>
      <w:tr w:rsidR="0068063A" w:rsidRPr="00D85D7A" w14:paraId="0FF0E1DE" w14:textId="77777777" w:rsidTr="008532CD">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hemeFill="accent2" w:themeFillTint="33"/>
            <w:hideMark/>
          </w:tcPr>
          <w:p w14:paraId="0BD2E1A6" w14:textId="4FEF68F3" w:rsidR="0068063A" w:rsidRPr="00834999" w:rsidRDefault="0068063A" w:rsidP="008532CD">
            <w:pPr>
              <w:rPr>
                <w:b/>
                <w:bCs/>
                <w:sz w:val="20"/>
                <w:szCs w:val="20"/>
              </w:rPr>
            </w:pPr>
            <w:r w:rsidRPr="00834999">
              <w:rPr>
                <w:b/>
                <w:bCs/>
                <w:sz w:val="20"/>
                <w:szCs w:val="20"/>
              </w:rPr>
              <w:t>Pokazatelji</w:t>
            </w:r>
            <w:r w:rsidR="000849C4">
              <w:rPr>
                <w:b/>
                <w:bCs/>
                <w:sz w:val="20"/>
                <w:szCs w:val="20"/>
              </w:rPr>
              <w:t xml:space="preserve"> </w:t>
            </w:r>
          </w:p>
        </w:tc>
        <w:tc>
          <w:tcPr>
            <w:tcW w:w="2551"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4275D25" w14:textId="77777777" w:rsidR="0068063A" w:rsidRPr="00834999" w:rsidRDefault="0068063A" w:rsidP="004B3590">
            <w:pPr>
              <w:shd w:val="clear" w:color="auto" w:fill="FFFFFF" w:themeFill="background1"/>
              <w:jc w:val="both"/>
              <w:rPr>
                <w:bCs/>
                <w:sz w:val="20"/>
                <w:szCs w:val="20"/>
              </w:rPr>
            </w:pPr>
            <w:r w:rsidRPr="00834999">
              <w:rPr>
                <w:bCs/>
                <w:sz w:val="20"/>
                <w:szCs w:val="20"/>
              </w:rPr>
              <w:t>Početna vrijednost (2024.) </w:t>
            </w:r>
          </w:p>
        </w:tc>
        <w:tc>
          <w:tcPr>
            <w:tcW w:w="3119"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52D24FD" w14:textId="77777777" w:rsidR="0068063A" w:rsidRPr="00834999" w:rsidRDefault="0068063A" w:rsidP="004B3590">
            <w:pPr>
              <w:shd w:val="clear" w:color="auto" w:fill="FFFFFF" w:themeFill="background1"/>
              <w:jc w:val="both"/>
              <w:rPr>
                <w:bCs/>
                <w:sz w:val="20"/>
                <w:szCs w:val="20"/>
              </w:rPr>
            </w:pPr>
            <w:r w:rsidRPr="00834999">
              <w:rPr>
                <w:bCs/>
                <w:sz w:val="20"/>
                <w:szCs w:val="20"/>
              </w:rPr>
              <w:t>Ciljana vrijednost (2028.) </w:t>
            </w:r>
          </w:p>
        </w:tc>
      </w:tr>
      <w:tr w:rsidR="0068063A" w:rsidRPr="00D85D7A" w14:paraId="61944543" w14:textId="77777777" w:rsidTr="008532CD">
        <w:trPr>
          <w:trHeight w:val="57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715C0F7" w14:textId="77777777" w:rsidR="0068063A" w:rsidRPr="00834999" w:rsidRDefault="0068063A" w:rsidP="008532CD">
            <w:pPr>
              <w:rPr>
                <w:bCs/>
                <w:sz w:val="20"/>
                <w:szCs w:val="20"/>
              </w:rPr>
            </w:pPr>
            <w:r w:rsidRPr="00834999">
              <w:rPr>
                <w:bCs/>
                <w:sz w:val="20"/>
                <w:szCs w:val="20"/>
              </w:rPr>
              <w:t>Instalirana snaga sustava za proizvodnju obnovljive energije na javnim zgradama</w:t>
            </w:r>
          </w:p>
        </w:tc>
        <w:tc>
          <w:tcPr>
            <w:tcW w:w="2551"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89889DE" w14:textId="77777777" w:rsidR="0068063A" w:rsidRPr="00834999" w:rsidRDefault="0068063A" w:rsidP="004B3590">
            <w:pPr>
              <w:jc w:val="both"/>
              <w:rPr>
                <w:bCs/>
                <w:sz w:val="20"/>
                <w:szCs w:val="20"/>
              </w:rPr>
            </w:pPr>
            <w:r w:rsidRPr="00834999">
              <w:rPr>
                <w:bCs/>
                <w:sz w:val="20"/>
                <w:szCs w:val="20"/>
              </w:rPr>
              <w:t> 3 MW</w:t>
            </w:r>
          </w:p>
        </w:tc>
        <w:tc>
          <w:tcPr>
            <w:tcW w:w="3119"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EEDBDB9" w14:textId="77777777" w:rsidR="0068063A" w:rsidRPr="00834999" w:rsidRDefault="0068063A" w:rsidP="004B3590">
            <w:pPr>
              <w:jc w:val="both"/>
              <w:rPr>
                <w:bCs/>
                <w:sz w:val="20"/>
                <w:szCs w:val="20"/>
              </w:rPr>
            </w:pPr>
            <w:r w:rsidRPr="00834999">
              <w:rPr>
                <w:bCs/>
                <w:sz w:val="20"/>
                <w:szCs w:val="20"/>
              </w:rPr>
              <w:t> 17 MW</w:t>
            </w:r>
          </w:p>
        </w:tc>
      </w:tr>
      <w:tr w:rsidR="0068063A" w:rsidRPr="00D85D7A" w14:paraId="4549A2E2" w14:textId="77777777" w:rsidTr="008532CD">
        <w:trPr>
          <w:trHeight w:val="165"/>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031FA21" w14:textId="681A3DB2" w:rsidR="0068063A" w:rsidRPr="00834999" w:rsidRDefault="0068063A" w:rsidP="008532CD">
            <w:pPr>
              <w:rPr>
                <w:bCs/>
                <w:sz w:val="20"/>
                <w:szCs w:val="20"/>
              </w:rPr>
            </w:pPr>
            <w:r w:rsidRPr="00834999">
              <w:rPr>
                <w:bCs/>
                <w:sz w:val="20"/>
                <w:szCs w:val="20"/>
              </w:rPr>
              <w:t>Broj parkirališta s postavljenim solarni</w:t>
            </w:r>
            <w:r w:rsidR="00694128">
              <w:rPr>
                <w:bCs/>
                <w:sz w:val="20"/>
                <w:szCs w:val="20"/>
              </w:rPr>
              <w:t>m</w:t>
            </w:r>
            <w:r w:rsidRPr="00834999">
              <w:rPr>
                <w:bCs/>
                <w:sz w:val="20"/>
                <w:szCs w:val="20"/>
              </w:rPr>
              <w:t xml:space="preserve"> elektrana</w:t>
            </w:r>
            <w:r w:rsidR="00694128">
              <w:rPr>
                <w:bCs/>
                <w:sz w:val="20"/>
                <w:szCs w:val="20"/>
              </w:rPr>
              <w:t>ma</w:t>
            </w:r>
          </w:p>
        </w:tc>
        <w:tc>
          <w:tcPr>
            <w:tcW w:w="2551"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68556ED8" w14:textId="77777777" w:rsidR="0068063A" w:rsidRPr="00834999" w:rsidRDefault="0068063A" w:rsidP="004B3590">
            <w:pPr>
              <w:shd w:val="clear" w:color="auto" w:fill="FFFFFF" w:themeFill="background1"/>
              <w:jc w:val="both"/>
              <w:rPr>
                <w:bCs/>
                <w:sz w:val="20"/>
                <w:szCs w:val="20"/>
              </w:rPr>
            </w:pPr>
            <w:r w:rsidRPr="00834999">
              <w:rPr>
                <w:bCs/>
                <w:sz w:val="20"/>
                <w:szCs w:val="20"/>
              </w:rPr>
              <w:t>0</w:t>
            </w:r>
          </w:p>
        </w:tc>
        <w:tc>
          <w:tcPr>
            <w:tcW w:w="3119"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08A50C7" w14:textId="77777777" w:rsidR="0068063A" w:rsidRPr="00834999" w:rsidRDefault="0068063A" w:rsidP="004B3590">
            <w:pPr>
              <w:shd w:val="clear" w:color="auto" w:fill="FFFFFF" w:themeFill="background1"/>
              <w:jc w:val="both"/>
              <w:rPr>
                <w:bCs/>
                <w:sz w:val="20"/>
                <w:szCs w:val="20"/>
              </w:rPr>
            </w:pPr>
            <w:r w:rsidRPr="00834999">
              <w:rPr>
                <w:bCs/>
                <w:sz w:val="20"/>
                <w:szCs w:val="20"/>
              </w:rPr>
              <w:t>5</w:t>
            </w:r>
          </w:p>
        </w:tc>
      </w:tr>
      <w:tr w:rsidR="00694128" w:rsidRPr="00D85D7A" w14:paraId="3E67E93D" w14:textId="77777777" w:rsidTr="008532CD">
        <w:trPr>
          <w:trHeight w:val="165"/>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F01A6CC" w14:textId="121F363A" w:rsidR="00694128" w:rsidRPr="00834999" w:rsidRDefault="001B180E" w:rsidP="008532CD">
            <w:pPr>
              <w:rPr>
                <w:bCs/>
                <w:sz w:val="20"/>
                <w:szCs w:val="20"/>
              </w:rPr>
            </w:pPr>
            <w:r>
              <w:rPr>
                <w:bCs/>
                <w:sz w:val="20"/>
                <w:szCs w:val="20"/>
              </w:rPr>
              <w:t xml:space="preserve">Instalirani </w:t>
            </w:r>
            <w:r w:rsidR="00694128" w:rsidRPr="00726D43">
              <w:rPr>
                <w:bCs/>
                <w:sz w:val="20"/>
                <w:szCs w:val="20"/>
              </w:rPr>
              <w:t>MW solarnih elektrana na parkiralištima</w:t>
            </w:r>
          </w:p>
        </w:tc>
        <w:tc>
          <w:tcPr>
            <w:tcW w:w="2551"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D68AC89" w14:textId="0D55F36A" w:rsidR="00694128" w:rsidRPr="00834999" w:rsidRDefault="000961E7" w:rsidP="004B3590">
            <w:pPr>
              <w:shd w:val="clear" w:color="auto" w:fill="FFFFFF" w:themeFill="background1"/>
              <w:jc w:val="both"/>
              <w:rPr>
                <w:bCs/>
                <w:sz w:val="20"/>
                <w:szCs w:val="20"/>
              </w:rPr>
            </w:pPr>
            <w:r>
              <w:rPr>
                <w:bCs/>
                <w:sz w:val="20"/>
                <w:szCs w:val="20"/>
              </w:rPr>
              <w:t>0</w:t>
            </w:r>
          </w:p>
        </w:tc>
        <w:tc>
          <w:tcPr>
            <w:tcW w:w="3119"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3AFE818" w14:textId="1C4E3762" w:rsidR="00694128" w:rsidRPr="00834999" w:rsidRDefault="00823B49" w:rsidP="004B3590">
            <w:pPr>
              <w:shd w:val="clear" w:color="auto" w:fill="FFFFFF" w:themeFill="background1"/>
              <w:jc w:val="both"/>
              <w:rPr>
                <w:bCs/>
                <w:sz w:val="20"/>
                <w:szCs w:val="20"/>
              </w:rPr>
            </w:pPr>
            <w:r>
              <w:rPr>
                <w:bCs/>
                <w:sz w:val="20"/>
                <w:szCs w:val="20"/>
              </w:rPr>
              <w:t>2</w:t>
            </w:r>
          </w:p>
        </w:tc>
      </w:tr>
      <w:tr w:rsidR="0068063A" w:rsidRPr="00D85D7A" w14:paraId="67BD111A" w14:textId="77777777" w:rsidTr="008532CD">
        <w:trPr>
          <w:trHeight w:val="165"/>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4FA819B" w14:textId="77777777" w:rsidR="0068063A" w:rsidRPr="00834999" w:rsidRDefault="0068063A" w:rsidP="008532CD">
            <w:pPr>
              <w:rPr>
                <w:bCs/>
                <w:sz w:val="20"/>
                <w:szCs w:val="20"/>
              </w:rPr>
            </w:pPr>
            <w:r w:rsidRPr="00834999">
              <w:rPr>
                <w:bCs/>
                <w:sz w:val="20"/>
                <w:szCs w:val="20"/>
              </w:rPr>
              <w:t>Studije izvodljivosti za korištenje OIE</w:t>
            </w:r>
          </w:p>
        </w:tc>
        <w:tc>
          <w:tcPr>
            <w:tcW w:w="2551"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094AF86B" w14:textId="77777777" w:rsidR="0068063A" w:rsidRPr="00834999" w:rsidRDefault="0068063A" w:rsidP="004B3590">
            <w:pPr>
              <w:shd w:val="clear" w:color="auto" w:fill="FFFFFF" w:themeFill="background1"/>
              <w:jc w:val="both"/>
              <w:rPr>
                <w:bCs/>
                <w:sz w:val="20"/>
                <w:szCs w:val="20"/>
              </w:rPr>
            </w:pPr>
            <w:r w:rsidRPr="00834999">
              <w:rPr>
                <w:bCs/>
                <w:sz w:val="20"/>
                <w:szCs w:val="20"/>
              </w:rPr>
              <w:t>0</w:t>
            </w:r>
          </w:p>
        </w:tc>
        <w:tc>
          <w:tcPr>
            <w:tcW w:w="3119"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C28E3EF" w14:textId="77777777" w:rsidR="0068063A" w:rsidRPr="00834999" w:rsidRDefault="0068063A" w:rsidP="004B3590">
            <w:pPr>
              <w:shd w:val="clear" w:color="auto" w:fill="FFFFFF" w:themeFill="background1"/>
              <w:jc w:val="both"/>
              <w:rPr>
                <w:bCs/>
                <w:sz w:val="20"/>
                <w:szCs w:val="20"/>
              </w:rPr>
            </w:pPr>
            <w:r w:rsidRPr="00834999">
              <w:rPr>
                <w:bCs/>
                <w:sz w:val="20"/>
                <w:szCs w:val="20"/>
              </w:rPr>
              <w:t>200</w:t>
            </w:r>
          </w:p>
        </w:tc>
      </w:tr>
      <w:tr w:rsidR="0068063A" w:rsidRPr="00D85D7A" w14:paraId="2BAE43F1" w14:textId="77777777" w:rsidTr="008532CD">
        <w:trPr>
          <w:trHeight w:val="165"/>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B460502" w14:textId="1E07403E" w:rsidR="0068063A" w:rsidRPr="00834999" w:rsidRDefault="0068063A" w:rsidP="008532CD">
            <w:pPr>
              <w:rPr>
                <w:bCs/>
                <w:sz w:val="20"/>
                <w:szCs w:val="20"/>
              </w:rPr>
            </w:pPr>
            <w:r w:rsidRPr="00834999">
              <w:rPr>
                <w:bCs/>
                <w:sz w:val="20"/>
                <w:szCs w:val="20"/>
              </w:rPr>
              <w:t xml:space="preserve">Pilot rješenje za proizvodnju OIE s elementima </w:t>
            </w:r>
            <w:r w:rsidR="00562EC3">
              <w:rPr>
                <w:bCs/>
                <w:sz w:val="20"/>
                <w:szCs w:val="20"/>
              </w:rPr>
              <w:t xml:space="preserve">zelene infrastrukture - </w:t>
            </w:r>
            <w:r w:rsidRPr="00834999">
              <w:rPr>
                <w:bCs/>
                <w:sz w:val="20"/>
                <w:szCs w:val="20"/>
              </w:rPr>
              <w:t>ZI</w:t>
            </w:r>
          </w:p>
        </w:tc>
        <w:tc>
          <w:tcPr>
            <w:tcW w:w="2551"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283B1384" w14:textId="77777777" w:rsidR="0068063A" w:rsidRPr="00834999" w:rsidRDefault="0068063A" w:rsidP="004B3590">
            <w:pPr>
              <w:shd w:val="clear" w:color="auto" w:fill="FFFFFF" w:themeFill="background1"/>
              <w:jc w:val="both"/>
              <w:rPr>
                <w:bCs/>
                <w:sz w:val="20"/>
                <w:szCs w:val="20"/>
              </w:rPr>
            </w:pPr>
            <w:r w:rsidRPr="00834999">
              <w:rPr>
                <w:bCs/>
                <w:sz w:val="20"/>
                <w:szCs w:val="20"/>
              </w:rPr>
              <w:t>0</w:t>
            </w:r>
          </w:p>
        </w:tc>
        <w:tc>
          <w:tcPr>
            <w:tcW w:w="3119"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D68771B" w14:textId="77777777" w:rsidR="0068063A" w:rsidRPr="00834999" w:rsidRDefault="0068063A" w:rsidP="004B3590">
            <w:pPr>
              <w:shd w:val="clear" w:color="auto" w:fill="FFFFFF" w:themeFill="background1"/>
              <w:jc w:val="both"/>
              <w:rPr>
                <w:bCs/>
                <w:sz w:val="20"/>
                <w:szCs w:val="20"/>
              </w:rPr>
            </w:pPr>
            <w:r w:rsidRPr="00834999">
              <w:rPr>
                <w:bCs/>
                <w:sz w:val="20"/>
                <w:szCs w:val="20"/>
              </w:rPr>
              <w:t>1</w:t>
            </w:r>
          </w:p>
        </w:tc>
      </w:tr>
    </w:tbl>
    <w:p w14:paraId="36AEFF52" w14:textId="77777777" w:rsidR="009C49F3" w:rsidRPr="00815198" w:rsidRDefault="009C49F3" w:rsidP="00273B75">
      <w:pPr>
        <w:pStyle w:val="mojTekst"/>
        <w:rPr>
          <w:rFonts w:asciiTheme="minorHAnsi" w:hAnsiTheme="minorHAnsi" w:cstheme="minorHAnsi"/>
        </w:rPr>
      </w:pPr>
    </w:p>
    <w:tbl>
      <w:tblPr>
        <w:tblW w:w="8921"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77"/>
        <w:gridCol w:w="1391"/>
        <w:gridCol w:w="1418"/>
        <w:gridCol w:w="1417"/>
        <w:gridCol w:w="1405"/>
        <w:gridCol w:w="13"/>
      </w:tblGrid>
      <w:tr w:rsidR="008532CD" w:rsidRPr="00815198" w14:paraId="61D9E044" w14:textId="77777777" w:rsidTr="008532CD">
        <w:trPr>
          <w:gridAfter w:val="1"/>
          <w:wAfter w:w="13" w:type="dxa"/>
          <w:trHeight w:val="270"/>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24526CB7" w14:textId="77777777" w:rsidR="008532CD" w:rsidRPr="00F05487" w:rsidRDefault="008532CD" w:rsidP="008532CD">
            <w:pPr>
              <w:rPr>
                <w:sz w:val="20"/>
              </w:rPr>
            </w:pPr>
            <w:r w:rsidRPr="00F05487">
              <w:rPr>
                <w:b/>
                <w:sz w:val="20"/>
              </w:rPr>
              <w:t>Redni broj mjere</w:t>
            </w:r>
            <w:r w:rsidRPr="00834999">
              <w:rPr>
                <w:sz w:val="20"/>
                <w:szCs w:val="20"/>
              </w:rPr>
              <w:t xml:space="preserve"> </w:t>
            </w:r>
          </w:p>
        </w:tc>
        <w:tc>
          <w:tcPr>
            <w:tcW w:w="563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9216986" w14:textId="77777777" w:rsidR="008532CD" w:rsidRPr="0049463D" w:rsidRDefault="008532CD" w:rsidP="008B0ED3">
            <w:pPr>
              <w:jc w:val="both"/>
              <w:rPr>
                <w:sz w:val="20"/>
              </w:rPr>
            </w:pPr>
            <w:r w:rsidRPr="0049463D">
              <w:rPr>
                <w:sz w:val="20"/>
                <w:szCs w:val="20"/>
              </w:rPr>
              <w:t>EN-02</w:t>
            </w:r>
          </w:p>
        </w:tc>
      </w:tr>
      <w:tr w:rsidR="008532CD" w:rsidRPr="00815198" w14:paraId="21683A95" w14:textId="77777777" w:rsidTr="00B97514">
        <w:trPr>
          <w:gridAfter w:val="1"/>
          <w:wAfter w:w="13" w:type="dxa"/>
          <w:trHeight w:val="193"/>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7E7D7F72" w14:textId="77777777" w:rsidR="008532CD" w:rsidRPr="00F05487" w:rsidRDefault="008532CD" w:rsidP="008532CD">
            <w:pPr>
              <w:rPr>
                <w:sz w:val="20"/>
              </w:rPr>
            </w:pPr>
            <w:r w:rsidRPr="00F05487">
              <w:rPr>
                <w:b/>
                <w:sz w:val="20"/>
              </w:rPr>
              <w:t>Ime mjere</w:t>
            </w:r>
            <w:r w:rsidRPr="00834999">
              <w:rPr>
                <w:sz w:val="20"/>
                <w:szCs w:val="20"/>
              </w:rPr>
              <w:t xml:space="preserve"> </w:t>
            </w:r>
          </w:p>
        </w:tc>
        <w:tc>
          <w:tcPr>
            <w:tcW w:w="563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2F8F2416" w14:textId="77777777" w:rsidR="008532CD" w:rsidRPr="00F05487" w:rsidRDefault="008532CD" w:rsidP="008B0ED3">
            <w:pPr>
              <w:jc w:val="both"/>
              <w:rPr>
                <w:sz w:val="20"/>
              </w:rPr>
            </w:pPr>
            <w:r w:rsidRPr="00834999">
              <w:rPr>
                <w:b/>
                <w:bCs/>
                <w:sz w:val="20"/>
                <w:szCs w:val="20"/>
              </w:rPr>
              <w:t>Istraživanje potencijala geotermalne energije evaluacijom postojećih i izradom novih geotermalnih bušotina</w:t>
            </w:r>
          </w:p>
        </w:tc>
      </w:tr>
      <w:tr w:rsidR="008532CD" w:rsidRPr="00815198" w14:paraId="31EEE6CA" w14:textId="77777777" w:rsidTr="008532CD">
        <w:trPr>
          <w:gridAfter w:val="1"/>
          <w:wAfter w:w="13" w:type="dxa"/>
          <w:trHeight w:val="225"/>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69C30C2" w14:textId="77777777" w:rsidR="008532CD" w:rsidRPr="00F05487" w:rsidRDefault="008532CD" w:rsidP="008532CD">
            <w:pPr>
              <w:rPr>
                <w:sz w:val="20"/>
              </w:rPr>
            </w:pPr>
            <w:r w:rsidRPr="00F05487">
              <w:rPr>
                <w:b/>
                <w:sz w:val="20"/>
              </w:rPr>
              <w:t xml:space="preserve">Nositelj </w:t>
            </w:r>
            <w:r w:rsidRPr="00834999">
              <w:rPr>
                <w:b/>
                <w:bCs/>
                <w:sz w:val="20"/>
                <w:szCs w:val="20"/>
              </w:rPr>
              <w:t>mjere:</w:t>
            </w:r>
            <w:r w:rsidRPr="00834999">
              <w:rPr>
                <w:sz w:val="20"/>
                <w:szCs w:val="20"/>
              </w:rPr>
              <w:t xml:space="preserve"> </w:t>
            </w:r>
          </w:p>
        </w:tc>
        <w:tc>
          <w:tcPr>
            <w:tcW w:w="563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1075905" w14:textId="78A8EF80" w:rsidR="008532CD" w:rsidRPr="00F05487" w:rsidRDefault="00185BCD" w:rsidP="008B0ED3">
            <w:pPr>
              <w:spacing w:line="257" w:lineRule="auto"/>
              <w:jc w:val="both"/>
              <w:rPr>
                <w:color w:val="000000" w:themeColor="text1"/>
                <w:sz w:val="20"/>
              </w:rPr>
            </w:pPr>
            <w:r>
              <w:rPr>
                <w:color w:val="000000" w:themeColor="text1"/>
                <w:sz w:val="20"/>
              </w:rPr>
              <w:t>GEOS</w:t>
            </w:r>
          </w:p>
        </w:tc>
      </w:tr>
      <w:tr w:rsidR="008532CD" w:rsidRPr="00815198" w14:paraId="3B10D55C" w14:textId="77777777" w:rsidTr="008532CD">
        <w:trPr>
          <w:gridAfter w:val="1"/>
          <w:wAfter w:w="13" w:type="dxa"/>
          <w:trHeight w:val="225"/>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518A249" w14:textId="77777777" w:rsidR="008532CD" w:rsidRPr="00F05487" w:rsidRDefault="008532CD" w:rsidP="008532CD">
            <w:pPr>
              <w:rPr>
                <w:sz w:val="20"/>
              </w:rPr>
            </w:pPr>
            <w:r w:rsidRPr="00F05487">
              <w:rPr>
                <w:b/>
                <w:sz w:val="20"/>
              </w:rPr>
              <w:t xml:space="preserve">Partneri u provođenju </w:t>
            </w:r>
            <w:r w:rsidRPr="00834999">
              <w:rPr>
                <w:b/>
                <w:bCs/>
                <w:sz w:val="20"/>
                <w:szCs w:val="20"/>
              </w:rPr>
              <w:t>mjere</w:t>
            </w:r>
            <w:r w:rsidRPr="00F05487">
              <w:rPr>
                <w:b/>
                <w:sz w:val="20"/>
              </w:rPr>
              <w:t>:</w:t>
            </w:r>
            <w:r w:rsidRPr="00F05487">
              <w:rPr>
                <w:sz w:val="20"/>
              </w:rPr>
              <w:t xml:space="preserve"> </w:t>
            </w:r>
          </w:p>
        </w:tc>
        <w:tc>
          <w:tcPr>
            <w:tcW w:w="563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D168844" w14:textId="77777777" w:rsidR="008532CD" w:rsidRPr="00834999" w:rsidRDefault="008532CD" w:rsidP="008B0ED3">
            <w:pPr>
              <w:jc w:val="both"/>
              <w:rPr>
                <w:sz w:val="20"/>
                <w:szCs w:val="20"/>
              </w:rPr>
            </w:pPr>
            <w:r w:rsidRPr="00834999">
              <w:rPr>
                <w:sz w:val="20"/>
                <w:szCs w:val="20"/>
              </w:rPr>
              <w:t>FZOEU</w:t>
            </w:r>
          </w:p>
          <w:p w14:paraId="34763F98" w14:textId="77777777" w:rsidR="008532CD" w:rsidRPr="00834999" w:rsidRDefault="008532CD" w:rsidP="008B0ED3">
            <w:pPr>
              <w:jc w:val="both"/>
              <w:rPr>
                <w:sz w:val="20"/>
                <w:szCs w:val="20"/>
              </w:rPr>
            </w:pPr>
            <w:r w:rsidRPr="00834999">
              <w:rPr>
                <w:sz w:val="20"/>
                <w:szCs w:val="20"/>
              </w:rPr>
              <w:t>HEP Toplinarstvo d.o.o.</w:t>
            </w:r>
          </w:p>
          <w:p w14:paraId="3772681C" w14:textId="77777777" w:rsidR="008532CD" w:rsidRPr="00F05487" w:rsidRDefault="008532CD" w:rsidP="008B0ED3">
            <w:pPr>
              <w:jc w:val="both"/>
              <w:rPr>
                <w:sz w:val="20"/>
              </w:rPr>
            </w:pPr>
            <w:r w:rsidRPr="00F05487">
              <w:rPr>
                <w:sz w:val="20"/>
              </w:rPr>
              <w:t>REGEA</w:t>
            </w:r>
          </w:p>
        </w:tc>
      </w:tr>
      <w:tr w:rsidR="008532CD" w:rsidRPr="00815198" w14:paraId="5BDD2419" w14:textId="77777777" w:rsidTr="008532CD">
        <w:trPr>
          <w:gridAfter w:val="1"/>
          <w:wAfter w:w="13" w:type="dxa"/>
          <w:trHeight w:val="225"/>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FD60670" w14:textId="77777777" w:rsidR="008532CD" w:rsidRPr="00F05487" w:rsidDel="00683E5F" w:rsidRDefault="008532CD" w:rsidP="008532CD">
            <w:pPr>
              <w:rPr>
                <w:sz w:val="20"/>
              </w:rPr>
            </w:pPr>
            <w:r w:rsidRPr="00F05487">
              <w:rPr>
                <w:b/>
                <w:sz w:val="20"/>
              </w:rPr>
              <w:t>Ostali uključeni dionici:</w:t>
            </w:r>
            <w:r w:rsidRPr="00834999">
              <w:rPr>
                <w:sz w:val="20"/>
                <w:szCs w:val="20"/>
              </w:rPr>
              <w:t xml:space="preserve"> </w:t>
            </w:r>
          </w:p>
        </w:tc>
        <w:tc>
          <w:tcPr>
            <w:tcW w:w="563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0FA5B4F" w14:textId="77777777" w:rsidR="008532CD" w:rsidRDefault="008532CD" w:rsidP="008B0ED3">
            <w:pPr>
              <w:spacing w:line="257" w:lineRule="auto"/>
              <w:jc w:val="both"/>
              <w:rPr>
                <w:color w:val="000000" w:themeColor="text1"/>
                <w:sz w:val="20"/>
                <w:szCs w:val="20"/>
              </w:rPr>
            </w:pPr>
            <w:r>
              <w:rPr>
                <w:color w:val="000000" w:themeColor="text1"/>
                <w:sz w:val="20"/>
                <w:szCs w:val="20"/>
              </w:rPr>
              <w:t>AZU</w:t>
            </w:r>
          </w:p>
          <w:p w14:paraId="5F8DBECA" w14:textId="4445B6D7" w:rsidR="008532CD" w:rsidRPr="00F05487" w:rsidDel="00350A1C" w:rsidRDefault="008B0ED3" w:rsidP="008B0ED3">
            <w:pPr>
              <w:spacing w:line="257" w:lineRule="auto"/>
              <w:jc w:val="both"/>
              <w:rPr>
                <w:color w:val="000000" w:themeColor="text1"/>
                <w:sz w:val="20"/>
              </w:rPr>
            </w:pPr>
            <w:r>
              <w:rPr>
                <w:color w:val="000000" w:themeColor="text1"/>
                <w:sz w:val="20"/>
                <w:szCs w:val="20"/>
              </w:rPr>
              <w:t xml:space="preserve">Znanstvene institucije poput </w:t>
            </w:r>
            <w:r w:rsidR="008532CD">
              <w:rPr>
                <w:color w:val="000000" w:themeColor="text1"/>
                <w:sz w:val="20"/>
                <w:szCs w:val="20"/>
              </w:rPr>
              <w:t>RGN Fakulte</w:t>
            </w:r>
            <w:r>
              <w:rPr>
                <w:color w:val="000000" w:themeColor="text1"/>
                <w:sz w:val="20"/>
                <w:szCs w:val="20"/>
              </w:rPr>
              <w:t>ta, EIHP-a</w:t>
            </w:r>
          </w:p>
        </w:tc>
      </w:tr>
      <w:tr w:rsidR="008532CD" w:rsidRPr="00815198" w14:paraId="0F15CAAD" w14:textId="77777777" w:rsidTr="008532CD">
        <w:trPr>
          <w:gridAfter w:val="1"/>
          <w:wAfter w:w="13" w:type="dxa"/>
          <w:trHeight w:val="225"/>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DBEAF51" w14:textId="77777777" w:rsidR="008532CD" w:rsidRPr="00F05487" w:rsidRDefault="008532CD" w:rsidP="008532CD">
            <w:pPr>
              <w:rPr>
                <w:sz w:val="20"/>
              </w:rPr>
            </w:pPr>
            <w:r w:rsidRPr="00F05487">
              <w:rPr>
                <w:b/>
                <w:sz w:val="20"/>
              </w:rPr>
              <w:lastRenderedPageBreak/>
              <w:t>Početak/kraj provedbe (godine)</w:t>
            </w:r>
            <w:r w:rsidRPr="00834999">
              <w:rPr>
                <w:sz w:val="20"/>
                <w:szCs w:val="20"/>
              </w:rPr>
              <w:t xml:space="preserve"> </w:t>
            </w:r>
          </w:p>
        </w:tc>
        <w:tc>
          <w:tcPr>
            <w:tcW w:w="563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758A745" w14:textId="77777777" w:rsidR="008532CD" w:rsidRPr="00F05487" w:rsidRDefault="008532CD" w:rsidP="008B0ED3">
            <w:pPr>
              <w:jc w:val="both"/>
              <w:rPr>
                <w:sz w:val="20"/>
              </w:rPr>
            </w:pPr>
            <w:r w:rsidRPr="00834999">
              <w:rPr>
                <w:color w:val="000000" w:themeColor="text1"/>
                <w:sz w:val="20"/>
                <w:szCs w:val="20"/>
              </w:rPr>
              <w:t>2025</w:t>
            </w:r>
            <w:r w:rsidRPr="00F05487">
              <w:rPr>
                <w:color w:val="000000" w:themeColor="text1"/>
                <w:sz w:val="20"/>
              </w:rPr>
              <w:t>.-2030.</w:t>
            </w:r>
          </w:p>
        </w:tc>
      </w:tr>
      <w:tr w:rsidR="008532CD" w:rsidRPr="00815198" w14:paraId="01827321" w14:textId="77777777" w:rsidTr="008532CD">
        <w:trPr>
          <w:gridAfter w:val="1"/>
          <w:wAfter w:w="13" w:type="dxa"/>
          <w:trHeight w:val="225"/>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cPr>
          <w:p w14:paraId="520D02B2" w14:textId="77777777" w:rsidR="008532CD" w:rsidRPr="00F05487" w:rsidRDefault="008532CD" w:rsidP="008532CD">
            <w:pPr>
              <w:rPr>
                <w:sz w:val="20"/>
              </w:rPr>
            </w:pPr>
            <w:r w:rsidRPr="00F05487">
              <w:rPr>
                <w:b/>
                <w:sz w:val="20"/>
              </w:rPr>
              <w:t>Izvor sredstava za provedbu</w:t>
            </w:r>
            <w:r w:rsidRPr="00834999">
              <w:rPr>
                <w:sz w:val="20"/>
                <w:szCs w:val="20"/>
              </w:rPr>
              <w:t xml:space="preserve"> </w:t>
            </w:r>
          </w:p>
        </w:tc>
        <w:tc>
          <w:tcPr>
            <w:tcW w:w="563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82D5B2D" w14:textId="77777777" w:rsidR="008532CD" w:rsidRPr="00834999" w:rsidRDefault="008532CD" w:rsidP="008B0ED3">
            <w:pPr>
              <w:spacing w:line="257" w:lineRule="auto"/>
              <w:jc w:val="both"/>
              <w:rPr>
                <w:color w:val="000000" w:themeColor="text1"/>
                <w:sz w:val="20"/>
                <w:szCs w:val="20"/>
              </w:rPr>
            </w:pPr>
            <w:r w:rsidRPr="00834999">
              <w:rPr>
                <w:color w:val="000000" w:themeColor="text1"/>
                <w:sz w:val="20"/>
                <w:szCs w:val="20"/>
              </w:rPr>
              <w:t>Proračun Grada Zagreba</w:t>
            </w:r>
          </w:p>
          <w:p w14:paraId="5F0FB87E" w14:textId="77777777" w:rsidR="008532CD" w:rsidRPr="00F05487" w:rsidRDefault="008532CD" w:rsidP="008B0ED3">
            <w:pPr>
              <w:spacing w:line="257" w:lineRule="auto"/>
              <w:jc w:val="both"/>
              <w:rPr>
                <w:color w:val="000000" w:themeColor="text1"/>
                <w:sz w:val="20"/>
              </w:rPr>
            </w:pPr>
            <w:r w:rsidRPr="00F05487">
              <w:rPr>
                <w:color w:val="000000" w:themeColor="text1"/>
                <w:sz w:val="20"/>
              </w:rPr>
              <w:t xml:space="preserve">Sredstva </w:t>
            </w:r>
            <w:r w:rsidRPr="00834999">
              <w:rPr>
                <w:color w:val="000000" w:themeColor="text1"/>
                <w:sz w:val="20"/>
                <w:szCs w:val="20"/>
              </w:rPr>
              <w:t xml:space="preserve">koncesionara </w:t>
            </w:r>
          </w:p>
          <w:p w14:paraId="7925B03B" w14:textId="77777777" w:rsidR="008532CD" w:rsidRPr="00834999" w:rsidRDefault="008532CD" w:rsidP="008B0ED3">
            <w:pPr>
              <w:spacing w:line="257" w:lineRule="auto"/>
              <w:jc w:val="both"/>
              <w:rPr>
                <w:color w:val="000000" w:themeColor="text1"/>
                <w:sz w:val="20"/>
                <w:szCs w:val="20"/>
              </w:rPr>
            </w:pPr>
            <w:r w:rsidRPr="00834999">
              <w:rPr>
                <w:color w:val="000000" w:themeColor="text1"/>
                <w:sz w:val="20"/>
                <w:szCs w:val="20"/>
              </w:rPr>
              <w:t xml:space="preserve">Obzor Europa </w:t>
            </w:r>
          </w:p>
          <w:p w14:paraId="35E6CE4E" w14:textId="77777777" w:rsidR="008532CD" w:rsidRPr="00834999" w:rsidRDefault="008532CD" w:rsidP="008B0ED3">
            <w:pPr>
              <w:spacing w:line="257" w:lineRule="auto"/>
              <w:jc w:val="both"/>
              <w:rPr>
                <w:color w:val="000000" w:themeColor="text1"/>
                <w:sz w:val="20"/>
                <w:szCs w:val="20"/>
              </w:rPr>
            </w:pPr>
            <w:r w:rsidRPr="00834999">
              <w:rPr>
                <w:color w:val="000000" w:themeColor="text1"/>
                <w:sz w:val="20"/>
                <w:szCs w:val="20"/>
              </w:rPr>
              <w:t xml:space="preserve">JPP </w:t>
            </w:r>
          </w:p>
          <w:p w14:paraId="72855E60" w14:textId="77777777" w:rsidR="008532CD" w:rsidRPr="00F05487" w:rsidRDefault="008532CD" w:rsidP="008B0ED3">
            <w:pPr>
              <w:spacing w:line="257" w:lineRule="auto"/>
              <w:jc w:val="both"/>
              <w:rPr>
                <w:color w:val="000000" w:themeColor="text1"/>
                <w:sz w:val="20"/>
              </w:rPr>
            </w:pPr>
            <w:r w:rsidRPr="00834999">
              <w:rPr>
                <w:color w:val="000000" w:themeColor="text1"/>
                <w:sz w:val="20"/>
                <w:szCs w:val="20"/>
              </w:rPr>
              <w:t xml:space="preserve">EIB </w:t>
            </w:r>
          </w:p>
        </w:tc>
      </w:tr>
      <w:tr w:rsidR="008532CD" w:rsidRPr="00815198" w14:paraId="5FC8737E" w14:textId="77777777" w:rsidTr="008532CD">
        <w:trPr>
          <w:gridAfter w:val="1"/>
          <w:wAfter w:w="13" w:type="dxa"/>
          <w:trHeight w:val="1500"/>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cPr>
          <w:p w14:paraId="04875BFC" w14:textId="77777777" w:rsidR="008532CD" w:rsidRPr="00F05487" w:rsidRDefault="008532CD" w:rsidP="008532CD">
            <w:pPr>
              <w:rPr>
                <w:sz w:val="20"/>
              </w:rPr>
            </w:pPr>
            <w:r w:rsidRPr="00F05487">
              <w:rPr>
                <w:b/>
                <w:sz w:val="20"/>
              </w:rPr>
              <w:t>Kratki opis/komentar</w:t>
            </w:r>
            <w:r w:rsidRPr="00834999">
              <w:rPr>
                <w:sz w:val="20"/>
                <w:szCs w:val="20"/>
              </w:rPr>
              <w:t xml:space="preserve"> </w:t>
            </w:r>
          </w:p>
        </w:tc>
        <w:tc>
          <w:tcPr>
            <w:tcW w:w="563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B2D34F" w14:textId="77777777" w:rsidR="002858CE" w:rsidRDefault="008532CD" w:rsidP="008B0ED3">
            <w:pPr>
              <w:shd w:val="clear" w:color="auto" w:fill="FFFFFF" w:themeFill="background1"/>
              <w:jc w:val="both"/>
              <w:rPr>
                <w:sz w:val="20"/>
                <w:szCs w:val="20"/>
              </w:rPr>
            </w:pPr>
            <w:r w:rsidRPr="00834999">
              <w:rPr>
                <w:color w:val="000000" w:themeColor="text1"/>
                <w:sz w:val="20"/>
                <w:szCs w:val="20"/>
              </w:rPr>
              <w:t>Istraživanja su usmjerena na utvrđivanje veličine i protočnih karakteristika geotermalnih ležišta te temperaturnog gradijenta koji zadovoljava uvjete eksploatacije energije iz geotermalnih izvora.</w:t>
            </w:r>
          </w:p>
          <w:p w14:paraId="08B98E71" w14:textId="449ED522" w:rsidR="002858CE" w:rsidRDefault="008532CD" w:rsidP="008B0ED3">
            <w:pPr>
              <w:shd w:val="clear" w:color="auto" w:fill="FFFFFF" w:themeFill="background1"/>
              <w:jc w:val="both"/>
              <w:rPr>
                <w:color w:val="000000" w:themeColor="text1"/>
                <w:sz w:val="20"/>
                <w:szCs w:val="20"/>
              </w:rPr>
            </w:pPr>
            <w:r w:rsidRPr="00834999">
              <w:rPr>
                <w:color w:val="000000" w:themeColor="text1"/>
                <w:sz w:val="20"/>
                <w:szCs w:val="20"/>
              </w:rPr>
              <w:t>U sklopu mjere potrebno je izraditi procjenu mogućnosti opskrbe korisnika geotermalnom energijom, odnosno broj i veličinu potencijalnih potrošača, udaljenost potrošača od geotermalnog polja i proizvodnih bušotina, složenost izvedbe tehnološkog sustava (direktan ili indirektan sustav, kaskadno iskorištavanje geotermalne energije itd.).</w:t>
            </w:r>
            <w:r w:rsidR="000E11BF">
              <w:rPr>
                <w:color w:val="000000" w:themeColor="text1"/>
                <w:sz w:val="20"/>
                <w:szCs w:val="20"/>
              </w:rPr>
              <w:t xml:space="preserve"> </w:t>
            </w:r>
            <w:r w:rsidRPr="00834999">
              <w:rPr>
                <w:color w:val="000000" w:themeColor="text1"/>
                <w:sz w:val="20"/>
                <w:szCs w:val="20"/>
              </w:rPr>
              <w:t>Za sustave učinkovitog grijanja temperatura geotermalne vode trebala bi iznositi između 70°C i 90°C.</w:t>
            </w:r>
          </w:p>
          <w:p w14:paraId="57E07F5B" w14:textId="00B2DD8F" w:rsidR="008532CD" w:rsidRDefault="008532CD" w:rsidP="008B0ED3">
            <w:pPr>
              <w:shd w:val="clear" w:color="auto" w:fill="FFFFFF" w:themeFill="background1"/>
              <w:jc w:val="both"/>
              <w:rPr>
                <w:sz w:val="20"/>
                <w:szCs w:val="20"/>
              </w:rPr>
            </w:pPr>
            <w:r w:rsidRPr="00834999">
              <w:rPr>
                <w:color w:val="000000" w:themeColor="text1"/>
                <w:sz w:val="20"/>
                <w:szCs w:val="20"/>
              </w:rPr>
              <w:t xml:space="preserve">Inovativna dostignuća u svijetu dozvoljavaju korištenje geotermalne energije u </w:t>
            </w:r>
            <w:r w:rsidR="00795A05">
              <w:rPr>
                <w:color w:val="000000" w:themeColor="text1"/>
                <w:sz w:val="20"/>
                <w:szCs w:val="20"/>
              </w:rPr>
              <w:t xml:space="preserve">centralnim toplinskim sustavima (CTS) </w:t>
            </w:r>
            <w:r w:rsidRPr="00834999">
              <w:rPr>
                <w:color w:val="000000" w:themeColor="text1"/>
                <w:sz w:val="20"/>
                <w:szCs w:val="20"/>
              </w:rPr>
              <w:t>uz polazne temperature od samo 60°C.</w:t>
            </w:r>
          </w:p>
          <w:p w14:paraId="5A829CDB" w14:textId="5D2246AD" w:rsidR="008532CD" w:rsidRPr="00F05487" w:rsidRDefault="00CD21D3" w:rsidP="008B0ED3">
            <w:pPr>
              <w:shd w:val="clear" w:color="auto" w:fill="FFFFFF" w:themeFill="background1"/>
              <w:jc w:val="both"/>
              <w:rPr>
                <w:sz w:val="20"/>
              </w:rPr>
            </w:pPr>
            <w:r>
              <w:rPr>
                <w:color w:val="000000" w:themeColor="text1"/>
                <w:sz w:val="20"/>
                <w:szCs w:val="20"/>
              </w:rPr>
              <w:t>Provedbu i</w:t>
            </w:r>
            <w:r w:rsidR="008532CD" w:rsidRPr="00834999">
              <w:rPr>
                <w:color w:val="000000" w:themeColor="text1"/>
                <w:sz w:val="20"/>
                <w:szCs w:val="20"/>
              </w:rPr>
              <w:t>straživanja potrebno je temeljiti na višedisciplinarnoj stručnoj analizi</w:t>
            </w:r>
            <w:r w:rsidR="00DA06BD">
              <w:rPr>
                <w:color w:val="000000" w:themeColor="text1"/>
                <w:sz w:val="20"/>
                <w:szCs w:val="20"/>
              </w:rPr>
              <w:t xml:space="preserve"> koristeći sve raspoložive informacije i prethodno proveden</w:t>
            </w:r>
            <w:r w:rsidR="00A742C5">
              <w:rPr>
                <w:color w:val="000000" w:themeColor="text1"/>
                <w:sz w:val="20"/>
                <w:szCs w:val="20"/>
              </w:rPr>
              <w:t>e analize</w:t>
            </w:r>
            <w:r w:rsidR="00313023">
              <w:rPr>
                <w:color w:val="000000" w:themeColor="text1"/>
                <w:sz w:val="20"/>
                <w:szCs w:val="20"/>
              </w:rPr>
              <w:t xml:space="preserve"> i istraživanja.</w:t>
            </w:r>
          </w:p>
        </w:tc>
      </w:tr>
      <w:tr w:rsidR="008532CD" w14:paraId="215269C3" w14:textId="77777777" w:rsidTr="008532CD">
        <w:trPr>
          <w:trHeight w:val="1500"/>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cPr>
          <w:p w14:paraId="2803A53B" w14:textId="77777777" w:rsidR="008532CD" w:rsidRPr="00834999" w:rsidRDefault="008532CD" w:rsidP="008532CD">
            <w:pPr>
              <w:rPr>
                <w:sz w:val="20"/>
                <w:szCs w:val="20"/>
              </w:rPr>
            </w:pPr>
            <w:r w:rsidRPr="00834999">
              <w:rPr>
                <w:b/>
                <w:bCs/>
                <w:sz w:val="20"/>
                <w:szCs w:val="20"/>
              </w:rPr>
              <w:t>Ključne aktivnosti</w:t>
            </w:r>
            <w:r w:rsidRPr="00834999">
              <w:rPr>
                <w:sz w:val="20"/>
                <w:szCs w:val="20"/>
              </w:rPr>
              <w:t xml:space="preserve"> </w:t>
            </w:r>
          </w:p>
        </w:tc>
        <w:tc>
          <w:tcPr>
            <w:tcW w:w="5644" w:type="dxa"/>
            <w:gridSpan w:val="5"/>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EE696F6" w14:textId="77777777" w:rsidR="008532CD" w:rsidRPr="00E26DD3" w:rsidRDefault="008532CD" w:rsidP="008B0ED3">
            <w:pPr>
              <w:shd w:val="clear" w:color="auto" w:fill="FFFFFF" w:themeFill="background1"/>
              <w:jc w:val="both"/>
              <w:rPr>
                <w:color w:val="000000" w:themeColor="text1"/>
                <w:sz w:val="20"/>
                <w:szCs w:val="20"/>
              </w:rPr>
            </w:pPr>
            <w:r w:rsidRPr="00E26DD3">
              <w:rPr>
                <w:color w:val="000000" w:themeColor="text1"/>
                <w:sz w:val="20"/>
                <w:szCs w:val="20"/>
              </w:rPr>
              <w:t>Podaci potrebni za procjenu geotermalnog potencijala:</w:t>
            </w:r>
          </w:p>
          <w:p w14:paraId="5F3A1CA1" w14:textId="77777777" w:rsidR="008532CD" w:rsidRPr="00E26DD3" w:rsidRDefault="008532CD" w:rsidP="008B0ED3">
            <w:pPr>
              <w:shd w:val="clear" w:color="auto" w:fill="FFFFFF" w:themeFill="background1"/>
              <w:jc w:val="both"/>
              <w:rPr>
                <w:color w:val="000000" w:themeColor="text1"/>
                <w:sz w:val="20"/>
                <w:szCs w:val="20"/>
              </w:rPr>
            </w:pPr>
            <w:r w:rsidRPr="00E26DD3">
              <w:rPr>
                <w:color w:val="000000" w:themeColor="text1"/>
                <w:sz w:val="20"/>
                <w:szCs w:val="20"/>
              </w:rPr>
              <w:t xml:space="preserve">Određivanje lokacija novih istražnih bušotina temeljem geoloških karata, prognoznih geoloških stupova, tektonskih podataka, seizmičkih profila, urbanističkih i prostornih planova. </w:t>
            </w:r>
          </w:p>
          <w:p w14:paraId="53692E58" w14:textId="77777777" w:rsidR="008532CD" w:rsidRPr="00E26DD3" w:rsidRDefault="008532CD" w:rsidP="008B0ED3">
            <w:pPr>
              <w:shd w:val="clear" w:color="auto" w:fill="FFFFFF" w:themeFill="background1"/>
              <w:jc w:val="both"/>
              <w:rPr>
                <w:color w:val="000000" w:themeColor="text1"/>
                <w:sz w:val="20"/>
                <w:szCs w:val="20"/>
              </w:rPr>
            </w:pPr>
            <w:r w:rsidRPr="00E26DD3">
              <w:rPr>
                <w:color w:val="000000" w:themeColor="text1"/>
                <w:sz w:val="20"/>
                <w:szCs w:val="20"/>
              </w:rPr>
              <w:t>Geofizička istraživanja (</w:t>
            </w:r>
            <w:proofErr w:type="spellStart"/>
            <w:r>
              <w:rPr>
                <w:color w:val="000000" w:themeColor="text1"/>
                <w:sz w:val="20"/>
                <w:szCs w:val="20"/>
              </w:rPr>
              <w:t>k</w:t>
            </w:r>
            <w:r w:rsidRPr="00E26DD3">
              <w:rPr>
                <w:color w:val="000000" w:themeColor="text1"/>
                <w:sz w:val="20"/>
                <w:szCs w:val="20"/>
              </w:rPr>
              <w:t>arota</w:t>
            </w:r>
            <w:r>
              <w:rPr>
                <w:color w:val="000000" w:themeColor="text1"/>
                <w:sz w:val="20"/>
                <w:szCs w:val="20"/>
              </w:rPr>
              <w:t>žna</w:t>
            </w:r>
            <w:proofErr w:type="spellEnd"/>
            <w:r w:rsidRPr="00E26DD3">
              <w:rPr>
                <w:color w:val="000000" w:themeColor="text1"/>
                <w:sz w:val="20"/>
                <w:szCs w:val="20"/>
              </w:rPr>
              <w:t xml:space="preserve"> mjerenja, </w:t>
            </w:r>
            <w:proofErr w:type="spellStart"/>
            <w:r w:rsidRPr="00E26DD3">
              <w:rPr>
                <w:color w:val="000000" w:themeColor="text1"/>
                <w:sz w:val="20"/>
                <w:szCs w:val="20"/>
              </w:rPr>
              <w:t>elekromagnetske</w:t>
            </w:r>
            <w:proofErr w:type="spellEnd"/>
            <w:r w:rsidRPr="00E26DD3">
              <w:rPr>
                <w:color w:val="000000" w:themeColor="text1"/>
                <w:sz w:val="20"/>
                <w:szCs w:val="20"/>
              </w:rPr>
              <w:t xml:space="preserve"> metode, </w:t>
            </w:r>
            <w:proofErr w:type="spellStart"/>
            <w:r w:rsidRPr="00E26DD3">
              <w:rPr>
                <w:color w:val="000000" w:themeColor="text1"/>
                <w:sz w:val="20"/>
                <w:szCs w:val="20"/>
              </w:rPr>
              <w:t>geoeklektrične</w:t>
            </w:r>
            <w:proofErr w:type="spellEnd"/>
            <w:r w:rsidRPr="00E26DD3">
              <w:rPr>
                <w:color w:val="000000" w:themeColor="text1"/>
                <w:sz w:val="20"/>
                <w:szCs w:val="20"/>
              </w:rPr>
              <w:t>, gravimetrijske, seizmičke metode)</w:t>
            </w:r>
          </w:p>
          <w:p w14:paraId="0523C85A" w14:textId="77777777" w:rsidR="008532CD" w:rsidRPr="00E26DD3" w:rsidRDefault="008532CD" w:rsidP="008B0ED3">
            <w:pPr>
              <w:shd w:val="clear" w:color="auto" w:fill="FFFFFF" w:themeFill="background1"/>
              <w:jc w:val="both"/>
              <w:rPr>
                <w:color w:val="000000" w:themeColor="text1"/>
                <w:sz w:val="20"/>
                <w:szCs w:val="20"/>
              </w:rPr>
            </w:pPr>
            <w:r w:rsidRPr="00E26DD3">
              <w:rPr>
                <w:color w:val="000000" w:themeColor="text1"/>
                <w:sz w:val="20"/>
                <w:szCs w:val="20"/>
              </w:rPr>
              <w:t xml:space="preserve">Analiza podataka i uzimanje uzoraka iz postojećih (referentnih) bušotina i korelacija </w:t>
            </w:r>
            <w:r>
              <w:rPr>
                <w:color w:val="000000" w:themeColor="text1"/>
                <w:sz w:val="20"/>
                <w:szCs w:val="20"/>
              </w:rPr>
              <w:t xml:space="preserve">podataka s istražnim bušotinama. </w:t>
            </w:r>
          </w:p>
          <w:p w14:paraId="48C9EB21" w14:textId="77777777" w:rsidR="008532CD" w:rsidRPr="00E26DD3" w:rsidRDefault="008532CD" w:rsidP="008B0ED3">
            <w:pPr>
              <w:shd w:val="clear" w:color="auto" w:fill="FFFFFF" w:themeFill="background1"/>
              <w:jc w:val="both"/>
              <w:rPr>
                <w:color w:val="000000" w:themeColor="text1"/>
                <w:sz w:val="20"/>
                <w:szCs w:val="20"/>
              </w:rPr>
            </w:pPr>
            <w:r w:rsidRPr="00E26DD3">
              <w:rPr>
                <w:color w:val="000000" w:themeColor="text1"/>
                <w:sz w:val="20"/>
                <w:szCs w:val="20"/>
              </w:rPr>
              <w:t xml:space="preserve">Određivanje karakteristika kolektorskih stijena (prosječne vrijednosti toplinske vodljivosti i toplinskog kapaciteta, mogućnost postojanja vodonosnika s geotermalnom vodom, određivanje povezanih </w:t>
            </w:r>
            <w:proofErr w:type="spellStart"/>
            <w:r w:rsidRPr="00E26DD3">
              <w:rPr>
                <w:color w:val="000000" w:themeColor="text1"/>
                <w:sz w:val="20"/>
                <w:szCs w:val="20"/>
              </w:rPr>
              <w:t>hidrodinamskih</w:t>
            </w:r>
            <w:proofErr w:type="spellEnd"/>
            <w:r w:rsidRPr="00E26DD3">
              <w:rPr>
                <w:color w:val="000000" w:themeColor="text1"/>
                <w:sz w:val="20"/>
                <w:szCs w:val="20"/>
              </w:rPr>
              <w:t xml:space="preserve"> cjelina) </w:t>
            </w:r>
          </w:p>
          <w:p w14:paraId="054E20F1" w14:textId="77777777" w:rsidR="008532CD" w:rsidRPr="00834999" w:rsidRDefault="008532CD" w:rsidP="008B0ED3">
            <w:pPr>
              <w:shd w:val="clear" w:color="auto" w:fill="FFFFFF" w:themeFill="background1"/>
              <w:jc w:val="both"/>
              <w:rPr>
                <w:sz w:val="20"/>
                <w:szCs w:val="20"/>
              </w:rPr>
            </w:pPr>
            <w:r w:rsidRPr="00E26DD3">
              <w:rPr>
                <w:color w:val="000000" w:themeColor="text1"/>
                <w:sz w:val="20"/>
                <w:szCs w:val="20"/>
              </w:rPr>
              <w:t>Bušenje usmjerenih i horizontalnih bušotina u cilju zahvaćanja ležišta s najboljim kolektorskim svojstvima</w:t>
            </w:r>
            <w:r>
              <w:rPr>
                <w:color w:val="000000" w:themeColor="text1"/>
                <w:sz w:val="20"/>
                <w:szCs w:val="20"/>
              </w:rPr>
              <w:t xml:space="preserve">. </w:t>
            </w:r>
          </w:p>
        </w:tc>
      </w:tr>
      <w:tr w:rsidR="008532CD" w14:paraId="127BF2F3" w14:textId="77777777" w:rsidTr="008532CD">
        <w:trPr>
          <w:trHeight w:val="750"/>
        </w:trPr>
        <w:tc>
          <w:tcPr>
            <w:tcW w:w="3277" w:type="dxa"/>
            <w:vMerge w:val="restart"/>
            <w:tcBorders>
              <w:top w:val="single" w:sz="8" w:space="0" w:color="000000" w:themeColor="text1"/>
              <w:left w:val="inset" w:sz="8" w:space="0" w:color="auto"/>
              <w:bottom w:val="nil"/>
              <w:right w:val="nil"/>
            </w:tcBorders>
            <w:shd w:val="clear" w:color="auto" w:fill="E2EFD9"/>
            <w:vAlign w:val="center"/>
          </w:tcPr>
          <w:p w14:paraId="71B017C2" w14:textId="77777777" w:rsidR="008532CD" w:rsidRPr="00834999" w:rsidRDefault="008532CD" w:rsidP="008532CD">
            <w:pPr>
              <w:rPr>
                <w:sz w:val="20"/>
                <w:szCs w:val="20"/>
              </w:rPr>
            </w:pPr>
            <w:r w:rsidRPr="00834999">
              <w:rPr>
                <w:b/>
                <w:bCs/>
                <w:sz w:val="20"/>
                <w:szCs w:val="20"/>
              </w:rPr>
              <w:t>Procjena potrebnih sredstava (EUR)</w:t>
            </w:r>
          </w:p>
        </w:tc>
        <w:tc>
          <w:tcPr>
            <w:tcW w:w="139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B8C56FB" w14:textId="77777777" w:rsidR="008532CD" w:rsidRPr="00834999" w:rsidRDefault="008532CD" w:rsidP="008B0ED3">
            <w:pPr>
              <w:jc w:val="both"/>
              <w:rPr>
                <w:sz w:val="20"/>
                <w:szCs w:val="20"/>
              </w:rPr>
            </w:pPr>
            <w:r w:rsidRPr="00834999">
              <w:rPr>
                <w:sz w:val="20"/>
                <w:szCs w:val="20"/>
              </w:rPr>
              <w:t>2025.</w:t>
            </w:r>
          </w:p>
        </w:tc>
        <w:tc>
          <w:tcPr>
            <w:tcW w:w="1418" w:type="dxa"/>
            <w:tcBorders>
              <w:top w:val="nil"/>
              <w:left w:val="single" w:sz="8" w:space="0" w:color="000000" w:themeColor="text1"/>
              <w:bottom w:val="single" w:sz="8" w:space="0" w:color="000000" w:themeColor="text1"/>
              <w:right w:val="single" w:sz="8" w:space="0" w:color="000000" w:themeColor="text1"/>
            </w:tcBorders>
            <w:vAlign w:val="center"/>
          </w:tcPr>
          <w:p w14:paraId="21F18512" w14:textId="77777777" w:rsidR="008532CD" w:rsidRPr="00834999" w:rsidRDefault="008532CD" w:rsidP="008B0ED3">
            <w:pPr>
              <w:jc w:val="both"/>
              <w:rPr>
                <w:sz w:val="20"/>
                <w:szCs w:val="20"/>
              </w:rPr>
            </w:pPr>
            <w:r w:rsidRPr="00834999">
              <w:rPr>
                <w:sz w:val="20"/>
                <w:szCs w:val="20"/>
              </w:rPr>
              <w:t>2026.</w:t>
            </w:r>
          </w:p>
        </w:tc>
        <w:tc>
          <w:tcPr>
            <w:tcW w:w="1417" w:type="dxa"/>
            <w:tcBorders>
              <w:top w:val="nil"/>
              <w:left w:val="single" w:sz="8" w:space="0" w:color="000000" w:themeColor="text1"/>
              <w:bottom w:val="single" w:sz="8" w:space="0" w:color="000000" w:themeColor="text1"/>
              <w:right w:val="single" w:sz="8" w:space="0" w:color="000000" w:themeColor="text1"/>
            </w:tcBorders>
            <w:vAlign w:val="center"/>
          </w:tcPr>
          <w:p w14:paraId="498ACB9F" w14:textId="77777777" w:rsidR="008532CD" w:rsidRPr="00834999" w:rsidRDefault="008532CD" w:rsidP="008B0ED3">
            <w:pPr>
              <w:jc w:val="both"/>
              <w:rPr>
                <w:sz w:val="20"/>
                <w:szCs w:val="20"/>
              </w:rPr>
            </w:pPr>
            <w:r w:rsidRPr="00834999">
              <w:rPr>
                <w:sz w:val="20"/>
                <w:szCs w:val="20"/>
              </w:rPr>
              <w:t>2027.</w:t>
            </w:r>
          </w:p>
        </w:tc>
        <w:tc>
          <w:tcPr>
            <w:tcW w:w="1418" w:type="dxa"/>
            <w:gridSpan w:val="2"/>
            <w:tcBorders>
              <w:top w:val="nil"/>
              <w:left w:val="single" w:sz="8" w:space="0" w:color="000000" w:themeColor="text1"/>
              <w:bottom w:val="single" w:sz="8" w:space="0" w:color="000000" w:themeColor="text1"/>
              <w:right w:val="single" w:sz="8" w:space="0" w:color="000000" w:themeColor="text1"/>
            </w:tcBorders>
            <w:vAlign w:val="center"/>
          </w:tcPr>
          <w:p w14:paraId="6CB2628F" w14:textId="77777777" w:rsidR="008532CD" w:rsidRPr="00834999" w:rsidRDefault="008532CD" w:rsidP="008B0ED3">
            <w:pPr>
              <w:jc w:val="both"/>
              <w:rPr>
                <w:sz w:val="20"/>
                <w:szCs w:val="20"/>
              </w:rPr>
            </w:pPr>
            <w:r w:rsidRPr="00834999">
              <w:rPr>
                <w:sz w:val="20"/>
                <w:szCs w:val="20"/>
              </w:rPr>
              <w:t>2028.</w:t>
            </w:r>
          </w:p>
        </w:tc>
      </w:tr>
      <w:tr w:rsidR="008532CD" w14:paraId="00E21859" w14:textId="77777777" w:rsidTr="008532CD">
        <w:trPr>
          <w:trHeight w:val="750"/>
        </w:trPr>
        <w:tc>
          <w:tcPr>
            <w:tcW w:w="3277" w:type="dxa"/>
            <w:vMerge/>
            <w:vAlign w:val="center"/>
          </w:tcPr>
          <w:p w14:paraId="38241671" w14:textId="77777777" w:rsidR="008532CD" w:rsidRPr="00834999" w:rsidRDefault="008532CD" w:rsidP="008532CD">
            <w:pPr>
              <w:rPr>
                <w:sz w:val="20"/>
                <w:szCs w:val="20"/>
              </w:rPr>
            </w:pPr>
          </w:p>
        </w:tc>
        <w:tc>
          <w:tcPr>
            <w:tcW w:w="139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B7DAF70" w14:textId="77777777" w:rsidR="008532CD" w:rsidRPr="00834999" w:rsidRDefault="008532CD" w:rsidP="008B0ED3">
            <w:pPr>
              <w:jc w:val="both"/>
              <w:rPr>
                <w:sz w:val="20"/>
                <w:szCs w:val="20"/>
              </w:rPr>
            </w:pPr>
            <w:r w:rsidRPr="00834999">
              <w:rPr>
                <w:sz w:val="20"/>
                <w:szCs w:val="20"/>
              </w:rPr>
              <w:t>73.000</w:t>
            </w:r>
          </w:p>
        </w:tc>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FC032FA" w14:textId="77777777" w:rsidR="008532CD" w:rsidRPr="00834999" w:rsidRDefault="008532CD" w:rsidP="008B0ED3">
            <w:pPr>
              <w:jc w:val="both"/>
              <w:rPr>
                <w:sz w:val="20"/>
                <w:szCs w:val="20"/>
              </w:rPr>
            </w:pPr>
            <w:r w:rsidRPr="00834999">
              <w:rPr>
                <w:sz w:val="20"/>
                <w:szCs w:val="20"/>
              </w:rPr>
              <w:t>65.000</w:t>
            </w:r>
          </w:p>
        </w:tc>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B70921E" w14:textId="77777777" w:rsidR="008532CD" w:rsidRPr="00834999" w:rsidRDefault="008532CD" w:rsidP="008B0ED3">
            <w:pPr>
              <w:jc w:val="both"/>
              <w:rPr>
                <w:sz w:val="20"/>
                <w:szCs w:val="20"/>
              </w:rPr>
            </w:pPr>
            <w:r>
              <w:rPr>
                <w:sz w:val="20"/>
                <w:szCs w:val="20"/>
              </w:rPr>
              <w:t>300.000</w:t>
            </w:r>
          </w:p>
        </w:tc>
        <w:tc>
          <w:tcPr>
            <w:tcW w:w="141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8A22E96" w14:textId="77777777" w:rsidR="008532CD" w:rsidRPr="00834999" w:rsidRDefault="008532CD" w:rsidP="008B0ED3">
            <w:pPr>
              <w:jc w:val="both"/>
              <w:rPr>
                <w:sz w:val="20"/>
                <w:szCs w:val="20"/>
              </w:rPr>
            </w:pPr>
            <w:r>
              <w:rPr>
                <w:sz w:val="20"/>
                <w:szCs w:val="20"/>
              </w:rPr>
              <w:t>300.000</w:t>
            </w:r>
          </w:p>
        </w:tc>
      </w:tr>
      <w:tr w:rsidR="008532CD" w14:paraId="38044C80" w14:textId="77777777" w:rsidTr="008532CD">
        <w:trPr>
          <w:trHeight w:val="750"/>
        </w:trPr>
        <w:tc>
          <w:tcPr>
            <w:tcW w:w="3277" w:type="dxa"/>
            <w:vMerge/>
            <w:vAlign w:val="center"/>
          </w:tcPr>
          <w:p w14:paraId="7CCCB883" w14:textId="77777777" w:rsidR="008532CD" w:rsidRPr="00834999" w:rsidRDefault="008532CD" w:rsidP="008532CD">
            <w:pPr>
              <w:rPr>
                <w:sz w:val="20"/>
                <w:szCs w:val="20"/>
              </w:rPr>
            </w:pPr>
          </w:p>
        </w:tc>
        <w:tc>
          <w:tcPr>
            <w:tcW w:w="5644" w:type="dxa"/>
            <w:gridSpan w:val="5"/>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4CF83E8" w14:textId="3EC743EB" w:rsidR="008532CD" w:rsidRPr="00834999" w:rsidRDefault="00AF734F" w:rsidP="008B0ED3">
            <w:pPr>
              <w:spacing w:after="160" w:line="257" w:lineRule="auto"/>
              <w:jc w:val="both"/>
              <w:rPr>
                <w:sz w:val="20"/>
                <w:szCs w:val="20"/>
              </w:rPr>
            </w:pPr>
            <w:r>
              <w:rPr>
                <w:color w:val="000000" w:themeColor="text1"/>
                <w:sz w:val="20"/>
                <w:szCs w:val="20"/>
              </w:rPr>
              <w:t>Predviđena</w:t>
            </w:r>
            <w:r w:rsidR="008532CD" w:rsidRPr="00834999">
              <w:rPr>
                <w:color w:val="000000" w:themeColor="text1"/>
                <w:sz w:val="20"/>
                <w:szCs w:val="20"/>
              </w:rPr>
              <w:t xml:space="preserve"> su sredstva za izradu preliminarnih studija i elaborata. Troškovi istraživanja i izrade bušotina ovis</w:t>
            </w:r>
            <w:r>
              <w:rPr>
                <w:color w:val="000000" w:themeColor="text1"/>
                <w:sz w:val="20"/>
                <w:szCs w:val="20"/>
              </w:rPr>
              <w:t xml:space="preserve">it će </w:t>
            </w:r>
            <w:r w:rsidR="008532CD" w:rsidRPr="00834999">
              <w:rPr>
                <w:color w:val="000000" w:themeColor="text1"/>
                <w:sz w:val="20"/>
                <w:szCs w:val="20"/>
              </w:rPr>
              <w:t>o pripremi lokacije, dubini</w:t>
            </w:r>
            <w:r w:rsidR="000849C4">
              <w:rPr>
                <w:color w:val="000000" w:themeColor="text1"/>
                <w:sz w:val="20"/>
                <w:szCs w:val="20"/>
              </w:rPr>
              <w:t xml:space="preserve"> </w:t>
            </w:r>
            <w:r w:rsidR="008532CD" w:rsidRPr="00834999">
              <w:rPr>
                <w:color w:val="000000" w:themeColor="text1"/>
                <w:sz w:val="20"/>
                <w:szCs w:val="20"/>
              </w:rPr>
              <w:t xml:space="preserve">bušotine, troškovima servisa za bušenje, alatu i opremi koja se u ugrađuje u bušotinu, vrsti i snazi bušaćeg postrojenja, problematici koja se može pojaviti tijekom bušenja (npr. gubitak cirkulacije </w:t>
            </w:r>
            <w:proofErr w:type="spellStart"/>
            <w:r w:rsidR="008532CD" w:rsidRPr="00834999">
              <w:rPr>
                <w:color w:val="000000" w:themeColor="text1"/>
                <w:sz w:val="20"/>
                <w:szCs w:val="20"/>
              </w:rPr>
              <w:t>isplake</w:t>
            </w:r>
            <w:proofErr w:type="spellEnd"/>
            <w:r w:rsidR="008532CD" w:rsidRPr="00834999">
              <w:rPr>
                <w:color w:val="000000" w:themeColor="text1"/>
                <w:sz w:val="20"/>
                <w:szCs w:val="20"/>
              </w:rPr>
              <w:t>, zaglava alata, instrumentacija) itd.</w:t>
            </w:r>
          </w:p>
        </w:tc>
      </w:tr>
      <w:tr w:rsidR="008532CD" w:rsidRPr="004B3E5E" w14:paraId="3C89A122" w14:textId="77777777" w:rsidTr="008532CD">
        <w:trPr>
          <w:trHeight w:val="300"/>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cPr>
          <w:p w14:paraId="17F78F96" w14:textId="07E7A574" w:rsidR="008532CD" w:rsidRPr="00834999" w:rsidRDefault="008532CD" w:rsidP="008532CD">
            <w:pPr>
              <w:rPr>
                <w:sz w:val="20"/>
                <w:szCs w:val="20"/>
              </w:rPr>
            </w:pPr>
            <w:r w:rsidRPr="00834999">
              <w:rPr>
                <w:b/>
                <w:bCs/>
                <w:sz w:val="20"/>
                <w:szCs w:val="20"/>
              </w:rPr>
              <w:t>Pokazatelji</w:t>
            </w:r>
            <w:r w:rsidR="000849C4">
              <w:rPr>
                <w:b/>
                <w:bCs/>
                <w:sz w:val="20"/>
                <w:szCs w:val="20"/>
              </w:rPr>
              <w:t xml:space="preserve"> </w:t>
            </w:r>
          </w:p>
        </w:tc>
        <w:tc>
          <w:tcPr>
            <w:tcW w:w="280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F4C331B" w14:textId="77777777" w:rsidR="008532CD" w:rsidRPr="00834999" w:rsidRDefault="008532CD" w:rsidP="008B0ED3">
            <w:pPr>
              <w:shd w:val="clear" w:color="auto" w:fill="FFFFFF" w:themeFill="background1"/>
              <w:jc w:val="both"/>
              <w:rPr>
                <w:sz w:val="20"/>
                <w:szCs w:val="20"/>
              </w:rPr>
            </w:pPr>
            <w:r w:rsidRPr="00834999">
              <w:rPr>
                <w:b/>
                <w:bCs/>
                <w:sz w:val="20"/>
                <w:szCs w:val="20"/>
              </w:rPr>
              <w:t>Početna vrijednost (2024.)</w:t>
            </w:r>
            <w:r w:rsidRPr="00834999">
              <w:rPr>
                <w:sz w:val="20"/>
                <w:szCs w:val="20"/>
              </w:rPr>
              <w:t xml:space="preserve"> </w:t>
            </w:r>
          </w:p>
        </w:tc>
        <w:tc>
          <w:tcPr>
            <w:tcW w:w="2835" w:type="dxa"/>
            <w:gridSpan w:val="3"/>
            <w:tcBorders>
              <w:top w:val="single" w:sz="8" w:space="0" w:color="000000" w:themeColor="text1"/>
              <w:left w:val="nil"/>
              <w:bottom w:val="single" w:sz="8" w:space="0" w:color="000000" w:themeColor="text1"/>
              <w:right w:val="single" w:sz="8" w:space="0" w:color="000000" w:themeColor="text1"/>
            </w:tcBorders>
          </w:tcPr>
          <w:p w14:paraId="79513C77" w14:textId="77777777" w:rsidR="008532CD" w:rsidRPr="00834999" w:rsidRDefault="008532CD" w:rsidP="008B0ED3">
            <w:pPr>
              <w:shd w:val="clear" w:color="auto" w:fill="FFFFFF" w:themeFill="background1"/>
              <w:jc w:val="both"/>
              <w:rPr>
                <w:sz w:val="20"/>
                <w:szCs w:val="20"/>
              </w:rPr>
            </w:pPr>
            <w:r w:rsidRPr="00834999">
              <w:rPr>
                <w:b/>
                <w:bCs/>
                <w:sz w:val="20"/>
                <w:szCs w:val="20"/>
              </w:rPr>
              <w:t>Ciljana vrijednost (2028.)</w:t>
            </w:r>
            <w:r w:rsidRPr="00834999">
              <w:rPr>
                <w:sz w:val="20"/>
                <w:szCs w:val="20"/>
              </w:rPr>
              <w:t xml:space="preserve"> </w:t>
            </w:r>
          </w:p>
        </w:tc>
      </w:tr>
      <w:tr w:rsidR="008532CD" w:rsidRPr="004B3E5E" w14:paraId="22CDB60C" w14:textId="77777777" w:rsidTr="008532CD">
        <w:trPr>
          <w:trHeight w:val="165"/>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6F77198" w14:textId="77777777" w:rsidR="008532CD" w:rsidRPr="00834999" w:rsidRDefault="008532CD" w:rsidP="008532CD">
            <w:pPr>
              <w:rPr>
                <w:sz w:val="20"/>
                <w:szCs w:val="20"/>
              </w:rPr>
            </w:pPr>
            <w:r>
              <w:rPr>
                <w:color w:val="000000" w:themeColor="text1"/>
                <w:sz w:val="20"/>
                <w:szCs w:val="20"/>
              </w:rPr>
              <w:t>Lociranje</w:t>
            </w:r>
            <w:r w:rsidRPr="00834999">
              <w:rPr>
                <w:color w:val="000000" w:themeColor="text1"/>
                <w:sz w:val="20"/>
                <w:szCs w:val="20"/>
              </w:rPr>
              <w:t xml:space="preserve"> novih istražnih bušotina </w:t>
            </w:r>
          </w:p>
        </w:tc>
        <w:tc>
          <w:tcPr>
            <w:tcW w:w="280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DCD7855" w14:textId="77777777" w:rsidR="008532CD" w:rsidRPr="00834999" w:rsidRDefault="008532CD" w:rsidP="008B0ED3">
            <w:pPr>
              <w:shd w:val="clear" w:color="auto" w:fill="FFFFFF" w:themeFill="background1"/>
              <w:jc w:val="both"/>
              <w:rPr>
                <w:sz w:val="20"/>
                <w:szCs w:val="20"/>
              </w:rPr>
            </w:pPr>
            <w:r w:rsidRPr="00834999">
              <w:rPr>
                <w:sz w:val="20"/>
                <w:szCs w:val="20"/>
              </w:rPr>
              <w:t>0</w:t>
            </w:r>
          </w:p>
        </w:tc>
        <w:tc>
          <w:tcPr>
            <w:tcW w:w="2835" w:type="dxa"/>
            <w:gridSpan w:val="3"/>
            <w:tcBorders>
              <w:top w:val="single" w:sz="8" w:space="0" w:color="000000" w:themeColor="text1"/>
              <w:left w:val="nil"/>
              <w:bottom w:val="single" w:sz="8" w:space="0" w:color="000000" w:themeColor="text1"/>
              <w:right w:val="single" w:sz="8" w:space="0" w:color="000000" w:themeColor="text1"/>
            </w:tcBorders>
          </w:tcPr>
          <w:p w14:paraId="2E8E43D9" w14:textId="77777777" w:rsidR="008532CD" w:rsidRPr="00834999" w:rsidRDefault="008532CD" w:rsidP="008B0ED3">
            <w:pPr>
              <w:shd w:val="clear" w:color="auto" w:fill="FFFFFF" w:themeFill="background1"/>
              <w:jc w:val="both"/>
              <w:rPr>
                <w:sz w:val="20"/>
                <w:szCs w:val="20"/>
              </w:rPr>
            </w:pPr>
            <w:r w:rsidRPr="00834999">
              <w:rPr>
                <w:sz w:val="20"/>
                <w:szCs w:val="20"/>
              </w:rPr>
              <w:t>4</w:t>
            </w:r>
          </w:p>
        </w:tc>
      </w:tr>
      <w:tr w:rsidR="008532CD" w:rsidRPr="004B3E5E" w14:paraId="1B0208F8" w14:textId="77777777" w:rsidTr="008532CD">
        <w:trPr>
          <w:trHeight w:val="274"/>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8CDB882" w14:textId="77777777" w:rsidR="008532CD" w:rsidRPr="00834999" w:rsidRDefault="008532CD" w:rsidP="008532CD">
            <w:pPr>
              <w:rPr>
                <w:sz w:val="20"/>
                <w:szCs w:val="20"/>
              </w:rPr>
            </w:pPr>
            <w:r w:rsidRPr="00834999">
              <w:rPr>
                <w:color w:val="000000" w:themeColor="text1"/>
                <w:sz w:val="20"/>
                <w:szCs w:val="20"/>
              </w:rPr>
              <w:t>Uzorkovanje bušotina</w:t>
            </w:r>
          </w:p>
        </w:tc>
        <w:tc>
          <w:tcPr>
            <w:tcW w:w="280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72C3E60" w14:textId="77777777" w:rsidR="008532CD" w:rsidRPr="00834999" w:rsidRDefault="008532CD" w:rsidP="008B0ED3">
            <w:pPr>
              <w:shd w:val="clear" w:color="auto" w:fill="FFFFFF" w:themeFill="background1"/>
              <w:jc w:val="both"/>
              <w:rPr>
                <w:sz w:val="20"/>
                <w:szCs w:val="20"/>
              </w:rPr>
            </w:pPr>
            <w:r w:rsidRPr="00834999">
              <w:rPr>
                <w:sz w:val="20"/>
                <w:szCs w:val="20"/>
              </w:rPr>
              <w:t>0</w:t>
            </w:r>
          </w:p>
        </w:tc>
        <w:tc>
          <w:tcPr>
            <w:tcW w:w="2835" w:type="dxa"/>
            <w:gridSpan w:val="3"/>
            <w:tcBorders>
              <w:top w:val="single" w:sz="8" w:space="0" w:color="000000" w:themeColor="text1"/>
              <w:left w:val="nil"/>
              <w:bottom w:val="single" w:sz="8" w:space="0" w:color="000000" w:themeColor="text1"/>
              <w:right w:val="single" w:sz="8" w:space="0" w:color="000000" w:themeColor="text1"/>
            </w:tcBorders>
          </w:tcPr>
          <w:p w14:paraId="1761B8FA" w14:textId="77777777" w:rsidR="008532CD" w:rsidRPr="00834999" w:rsidRDefault="008532CD" w:rsidP="008B0ED3">
            <w:pPr>
              <w:shd w:val="clear" w:color="auto" w:fill="FFFFFF" w:themeFill="background1"/>
              <w:jc w:val="both"/>
              <w:rPr>
                <w:sz w:val="20"/>
                <w:szCs w:val="20"/>
              </w:rPr>
            </w:pPr>
            <w:r w:rsidRPr="00834999">
              <w:rPr>
                <w:sz w:val="20"/>
                <w:szCs w:val="20"/>
              </w:rPr>
              <w:t>8</w:t>
            </w:r>
          </w:p>
        </w:tc>
      </w:tr>
    </w:tbl>
    <w:p w14:paraId="0F4946D1" w14:textId="77777777" w:rsidR="008532CD" w:rsidRDefault="008532CD" w:rsidP="008532CD"/>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78"/>
        <w:gridCol w:w="1397"/>
        <w:gridCol w:w="1411"/>
        <w:gridCol w:w="1397"/>
        <w:gridCol w:w="1427"/>
      </w:tblGrid>
      <w:tr w:rsidR="008532CD" w:rsidRPr="00781278" w14:paraId="5F1D2809" w14:textId="77777777" w:rsidTr="008532CD">
        <w:trPr>
          <w:trHeight w:val="300"/>
        </w:trPr>
        <w:tc>
          <w:tcPr>
            <w:tcW w:w="32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92E8922" w14:textId="77777777" w:rsidR="008532CD" w:rsidRPr="00781278" w:rsidRDefault="008532CD" w:rsidP="008532CD">
            <w:pPr>
              <w:jc w:val="both"/>
              <w:rPr>
                <w:sz w:val="20"/>
                <w:szCs w:val="20"/>
              </w:rPr>
            </w:pPr>
            <w:r w:rsidRPr="00781278">
              <w:rPr>
                <w:rFonts w:eastAsia="Calibri"/>
                <w:b/>
                <w:bCs/>
                <w:sz w:val="20"/>
                <w:szCs w:val="20"/>
              </w:rPr>
              <w:lastRenderedPageBreak/>
              <w:t>Redni broj mjere</w:t>
            </w:r>
            <w:r w:rsidRPr="00781278">
              <w:rPr>
                <w:rFonts w:eastAsia="Calibri"/>
                <w:sz w:val="20"/>
                <w:szCs w:val="20"/>
              </w:rPr>
              <w:t xml:space="preserve"> </w:t>
            </w:r>
          </w:p>
        </w:tc>
        <w:tc>
          <w:tcPr>
            <w:tcW w:w="56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594FA296" w14:textId="77777777" w:rsidR="008532CD" w:rsidRPr="007438F8" w:rsidRDefault="008532CD" w:rsidP="008672AC">
            <w:pPr>
              <w:jc w:val="both"/>
              <w:rPr>
                <w:sz w:val="20"/>
                <w:szCs w:val="20"/>
              </w:rPr>
            </w:pPr>
            <w:r w:rsidRPr="00781278">
              <w:rPr>
                <w:rFonts w:eastAsia="Calibri"/>
                <w:sz w:val="20"/>
                <w:szCs w:val="20"/>
              </w:rPr>
              <w:t xml:space="preserve"> </w:t>
            </w:r>
            <w:r w:rsidRPr="007438F8">
              <w:rPr>
                <w:rFonts w:eastAsia="Calibri"/>
                <w:sz w:val="20"/>
                <w:szCs w:val="20"/>
              </w:rPr>
              <w:t>EN-03</w:t>
            </w:r>
          </w:p>
        </w:tc>
      </w:tr>
      <w:tr w:rsidR="008532CD" w:rsidRPr="00781278" w14:paraId="14F63A4E" w14:textId="77777777" w:rsidTr="008532CD">
        <w:trPr>
          <w:trHeight w:val="300"/>
        </w:trPr>
        <w:tc>
          <w:tcPr>
            <w:tcW w:w="32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7C95CF69" w14:textId="77777777" w:rsidR="008532CD" w:rsidRPr="00781278" w:rsidRDefault="008532CD" w:rsidP="008532CD">
            <w:pPr>
              <w:rPr>
                <w:sz w:val="20"/>
                <w:szCs w:val="20"/>
              </w:rPr>
            </w:pPr>
            <w:r w:rsidRPr="00781278">
              <w:rPr>
                <w:rFonts w:eastAsia="Calibri"/>
                <w:b/>
                <w:bCs/>
                <w:sz w:val="20"/>
                <w:szCs w:val="20"/>
              </w:rPr>
              <w:t>Ime mjere</w:t>
            </w:r>
            <w:r w:rsidRPr="00781278">
              <w:rPr>
                <w:rFonts w:eastAsia="Calibri"/>
                <w:sz w:val="20"/>
                <w:szCs w:val="20"/>
              </w:rPr>
              <w:t xml:space="preserve"> </w:t>
            </w:r>
          </w:p>
        </w:tc>
        <w:tc>
          <w:tcPr>
            <w:tcW w:w="56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A42EFCD" w14:textId="77777777" w:rsidR="008532CD" w:rsidRPr="00781278" w:rsidRDefault="008532CD" w:rsidP="008672AC">
            <w:pPr>
              <w:jc w:val="both"/>
              <w:rPr>
                <w:sz w:val="20"/>
                <w:szCs w:val="20"/>
              </w:rPr>
            </w:pPr>
            <w:r w:rsidRPr="00781278">
              <w:rPr>
                <w:b/>
                <w:bCs/>
                <w:sz w:val="20"/>
                <w:szCs w:val="20"/>
              </w:rPr>
              <w:t xml:space="preserve">Praćenje emisija u energetskom sektoru i izrada strategije </w:t>
            </w:r>
            <w:proofErr w:type="spellStart"/>
            <w:r w:rsidRPr="00781278">
              <w:rPr>
                <w:b/>
                <w:bCs/>
                <w:sz w:val="20"/>
                <w:szCs w:val="20"/>
              </w:rPr>
              <w:t>dekarbonizacije</w:t>
            </w:r>
            <w:proofErr w:type="spellEnd"/>
            <w:r w:rsidRPr="00781278">
              <w:rPr>
                <w:b/>
                <w:bCs/>
                <w:sz w:val="20"/>
                <w:szCs w:val="20"/>
              </w:rPr>
              <w:t xml:space="preserve"> sustava grijanja i hlađenja</w:t>
            </w:r>
          </w:p>
        </w:tc>
      </w:tr>
      <w:tr w:rsidR="008532CD" w:rsidRPr="00781278" w14:paraId="19F7E1C7" w14:textId="77777777" w:rsidTr="008532CD">
        <w:trPr>
          <w:trHeight w:val="300"/>
        </w:trPr>
        <w:tc>
          <w:tcPr>
            <w:tcW w:w="32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52789F8" w14:textId="77777777" w:rsidR="008532CD" w:rsidRPr="00781278" w:rsidRDefault="008532CD" w:rsidP="008532CD">
            <w:pPr>
              <w:rPr>
                <w:sz w:val="20"/>
                <w:szCs w:val="20"/>
              </w:rPr>
            </w:pPr>
            <w:r w:rsidRPr="00781278">
              <w:rPr>
                <w:rFonts w:eastAsia="Calibri"/>
                <w:b/>
                <w:bCs/>
                <w:sz w:val="20"/>
                <w:szCs w:val="20"/>
              </w:rPr>
              <w:t>Nositelj mjere:</w:t>
            </w:r>
            <w:r w:rsidRPr="00781278">
              <w:rPr>
                <w:rFonts w:eastAsia="Calibri"/>
                <w:sz w:val="20"/>
                <w:szCs w:val="20"/>
              </w:rPr>
              <w:t xml:space="preserve"> </w:t>
            </w:r>
          </w:p>
        </w:tc>
        <w:tc>
          <w:tcPr>
            <w:tcW w:w="56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8E4BB73" w14:textId="5CC31108" w:rsidR="008532CD" w:rsidRPr="00781278" w:rsidRDefault="00185BCD" w:rsidP="008672AC">
            <w:pPr>
              <w:jc w:val="both"/>
              <w:rPr>
                <w:sz w:val="20"/>
                <w:szCs w:val="20"/>
              </w:rPr>
            </w:pPr>
            <w:r>
              <w:rPr>
                <w:sz w:val="20"/>
                <w:szCs w:val="20"/>
              </w:rPr>
              <w:t>GEOS</w:t>
            </w:r>
          </w:p>
        </w:tc>
      </w:tr>
      <w:tr w:rsidR="008532CD" w:rsidRPr="00781278" w14:paraId="5404DCA1" w14:textId="77777777" w:rsidTr="008532CD">
        <w:trPr>
          <w:trHeight w:val="300"/>
        </w:trPr>
        <w:tc>
          <w:tcPr>
            <w:tcW w:w="32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59D4F35" w14:textId="77777777" w:rsidR="008532CD" w:rsidRPr="00781278" w:rsidRDefault="008532CD" w:rsidP="008532CD">
            <w:pPr>
              <w:rPr>
                <w:sz w:val="20"/>
                <w:szCs w:val="20"/>
              </w:rPr>
            </w:pPr>
            <w:r w:rsidRPr="00781278">
              <w:rPr>
                <w:rFonts w:eastAsia="Calibri"/>
                <w:b/>
                <w:bCs/>
                <w:sz w:val="20"/>
                <w:szCs w:val="20"/>
              </w:rPr>
              <w:t>Partneri u provođenju mjere:</w:t>
            </w:r>
            <w:r w:rsidRPr="00781278">
              <w:rPr>
                <w:rFonts w:eastAsia="Calibri"/>
                <w:sz w:val="20"/>
                <w:szCs w:val="20"/>
              </w:rPr>
              <w:t xml:space="preserve"> </w:t>
            </w:r>
          </w:p>
        </w:tc>
        <w:tc>
          <w:tcPr>
            <w:tcW w:w="56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EF47BC6" w14:textId="77777777" w:rsidR="008532CD" w:rsidRPr="00781278" w:rsidRDefault="008532CD" w:rsidP="008672AC">
            <w:pPr>
              <w:jc w:val="both"/>
              <w:rPr>
                <w:sz w:val="20"/>
                <w:szCs w:val="20"/>
              </w:rPr>
            </w:pPr>
            <w:r w:rsidRPr="00781278">
              <w:rPr>
                <w:sz w:val="20"/>
                <w:szCs w:val="20"/>
              </w:rPr>
              <w:t>REGEA</w:t>
            </w:r>
          </w:p>
          <w:p w14:paraId="4644731B" w14:textId="77777777" w:rsidR="008532CD" w:rsidRPr="00781278" w:rsidRDefault="008532CD" w:rsidP="008672AC">
            <w:pPr>
              <w:jc w:val="both"/>
              <w:rPr>
                <w:sz w:val="20"/>
                <w:szCs w:val="20"/>
              </w:rPr>
            </w:pPr>
            <w:r w:rsidRPr="00781278">
              <w:rPr>
                <w:sz w:val="20"/>
                <w:szCs w:val="20"/>
              </w:rPr>
              <w:t>Gradska plinara Zagreb</w:t>
            </w:r>
          </w:p>
          <w:p w14:paraId="4B00BBC8" w14:textId="0CF4E3BC" w:rsidR="008532CD" w:rsidRPr="00781278" w:rsidRDefault="008532CD" w:rsidP="008672AC">
            <w:pPr>
              <w:jc w:val="both"/>
              <w:rPr>
                <w:sz w:val="20"/>
                <w:szCs w:val="20"/>
              </w:rPr>
            </w:pPr>
            <w:r w:rsidRPr="00781278">
              <w:rPr>
                <w:sz w:val="20"/>
                <w:szCs w:val="20"/>
              </w:rPr>
              <w:t>HEP-</w:t>
            </w:r>
            <w:r w:rsidR="000757A7">
              <w:rPr>
                <w:sz w:val="20"/>
                <w:szCs w:val="20"/>
              </w:rPr>
              <w:t>ODS</w:t>
            </w:r>
          </w:p>
          <w:p w14:paraId="7630D3DA" w14:textId="77777777" w:rsidR="008532CD" w:rsidRPr="00781278" w:rsidRDefault="008532CD" w:rsidP="008672AC">
            <w:pPr>
              <w:jc w:val="both"/>
              <w:rPr>
                <w:sz w:val="20"/>
                <w:szCs w:val="20"/>
              </w:rPr>
            </w:pPr>
            <w:r w:rsidRPr="00781278">
              <w:rPr>
                <w:sz w:val="20"/>
                <w:szCs w:val="20"/>
              </w:rPr>
              <w:t>HEP Toplinarstvo</w:t>
            </w:r>
          </w:p>
          <w:p w14:paraId="4A3C3720" w14:textId="77777777" w:rsidR="008532CD" w:rsidRPr="00781278" w:rsidRDefault="008532CD" w:rsidP="008672AC">
            <w:pPr>
              <w:jc w:val="both"/>
              <w:rPr>
                <w:sz w:val="20"/>
                <w:szCs w:val="20"/>
              </w:rPr>
            </w:pPr>
            <w:r>
              <w:rPr>
                <w:sz w:val="20"/>
                <w:szCs w:val="20"/>
              </w:rPr>
              <w:t>HEP Proizvodnja</w:t>
            </w:r>
          </w:p>
          <w:p w14:paraId="031B93E1" w14:textId="77777777" w:rsidR="008532CD" w:rsidRPr="00781278" w:rsidRDefault="008532CD" w:rsidP="008672AC">
            <w:pPr>
              <w:jc w:val="both"/>
              <w:rPr>
                <w:sz w:val="20"/>
                <w:szCs w:val="20"/>
              </w:rPr>
            </w:pPr>
            <w:r w:rsidRPr="00781278">
              <w:rPr>
                <w:sz w:val="20"/>
                <w:szCs w:val="20"/>
              </w:rPr>
              <w:t>HEP ODS</w:t>
            </w:r>
          </w:p>
        </w:tc>
      </w:tr>
      <w:tr w:rsidR="008532CD" w:rsidRPr="00781278" w14:paraId="4C9F782B" w14:textId="77777777" w:rsidTr="008532CD">
        <w:trPr>
          <w:trHeight w:val="300"/>
        </w:trPr>
        <w:tc>
          <w:tcPr>
            <w:tcW w:w="32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990E7AD" w14:textId="77777777" w:rsidR="008532CD" w:rsidRPr="00781278" w:rsidRDefault="008532CD" w:rsidP="008532CD">
            <w:pPr>
              <w:rPr>
                <w:sz w:val="20"/>
                <w:szCs w:val="20"/>
              </w:rPr>
            </w:pPr>
            <w:r w:rsidRPr="00781278">
              <w:rPr>
                <w:rFonts w:eastAsia="Calibri"/>
                <w:b/>
                <w:bCs/>
                <w:sz w:val="20"/>
                <w:szCs w:val="20"/>
              </w:rPr>
              <w:t>Ostali uključeni dionici:</w:t>
            </w:r>
            <w:r w:rsidRPr="00781278">
              <w:rPr>
                <w:rFonts w:eastAsia="Calibri"/>
                <w:sz w:val="20"/>
                <w:szCs w:val="20"/>
              </w:rPr>
              <w:t xml:space="preserve"> </w:t>
            </w:r>
          </w:p>
        </w:tc>
        <w:tc>
          <w:tcPr>
            <w:tcW w:w="56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714CADD" w14:textId="7DFCA645" w:rsidR="008532CD" w:rsidRDefault="008532CD" w:rsidP="008672AC">
            <w:pPr>
              <w:jc w:val="both"/>
              <w:rPr>
                <w:rFonts w:eastAsia="Calibri"/>
                <w:sz w:val="20"/>
                <w:szCs w:val="20"/>
              </w:rPr>
            </w:pPr>
            <w:r>
              <w:rPr>
                <w:rFonts w:eastAsia="Calibri"/>
                <w:sz w:val="20"/>
                <w:szCs w:val="20"/>
              </w:rPr>
              <w:t>Upravitelji zgrada</w:t>
            </w:r>
          </w:p>
          <w:p w14:paraId="63B75327" w14:textId="77777777" w:rsidR="008532CD" w:rsidRDefault="008532CD" w:rsidP="008672AC">
            <w:pPr>
              <w:jc w:val="both"/>
              <w:rPr>
                <w:rFonts w:eastAsia="Calibri"/>
                <w:sz w:val="20"/>
                <w:szCs w:val="20"/>
              </w:rPr>
            </w:pPr>
            <w:r>
              <w:rPr>
                <w:rFonts w:eastAsia="Calibri"/>
                <w:sz w:val="20"/>
                <w:szCs w:val="20"/>
              </w:rPr>
              <w:t>Akademska zajednica (FER, FSB)</w:t>
            </w:r>
          </w:p>
          <w:p w14:paraId="0AFDFB54" w14:textId="77777777" w:rsidR="008532CD" w:rsidRPr="00781278" w:rsidRDefault="008532CD" w:rsidP="008672AC">
            <w:pPr>
              <w:jc w:val="both"/>
              <w:rPr>
                <w:sz w:val="20"/>
                <w:szCs w:val="20"/>
              </w:rPr>
            </w:pPr>
            <w:r>
              <w:rPr>
                <w:rFonts w:eastAsia="Calibri"/>
                <w:sz w:val="20"/>
                <w:szCs w:val="20"/>
              </w:rPr>
              <w:t>Nevladine udruge i predstavnici civilnog društva</w:t>
            </w:r>
          </w:p>
        </w:tc>
      </w:tr>
      <w:tr w:rsidR="008532CD" w:rsidRPr="00781278" w14:paraId="68E39654" w14:textId="77777777" w:rsidTr="008532CD">
        <w:trPr>
          <w:trHeight w:val="300"/>
        </w:trPr>
        <w:tc>
          <w:tcPr>
            <w:tcW w:w="32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CD1DB5F" w14:textId="77777777" w:rsidR="008532CD" w:rsidRPr="00781278" w:rsidRDefault="008532CD" w:rsidP="008532CD">
            <w:pPr>
              <w:rPr>
                <w:sz w:val="20"/>
                <w:szCs w:val="20"/>
              </w:rPr>
            </w:pPr>
            <w:r w:rsidRPr="00781278">
              <w:rPr>
                <w:rFonts w:eastAsia="Calibri"/>
                <w:b/>
                <w:bCs/>
                <w:sz w:val="20"/>
                <w:szCs w:val="20"/>
              </w:rPr>
              <w:t>Početak/kraj provedbe (godine)</w:t>
            </w:r>
            <w:r w:rsidRPr="00781278">
              <w:rPr>
                <w:rFonts w:eastAsia="Calibri"/>
                <w:sz w:val="20"/>
                <w:szCs w:val="20"/>
              </w:rPr>
              <w:t xml:space="preserve"> </w:t>
            </w:r>
          </w:p>
        </w:tc>
        <w:tc>
          <w:tcPr>
            <w:tcW w:w="56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9D98582" w14:textId="6083B12E" w:rsidR="008532CD" w:rsidRPr="00781278" w:rsidRDefault="008532CD" w:rsidP="008672AC">
            <w:pPr>
              <w:jc w:val="both"/>
              <w:rPr>
                <w:sz w:val="20"/>
                <w:szCs w:val="20"/>
              </w:rPr>
            </w:pPr>
            <w:r w:rsidRPr="00781278">
              <w:rPr>
                <w:rFonts w:eastAsia="Calibri"/>
                <w:sz w:val="20"/>
                <w:szCs w:val="20"/>
              </w:rPr>
              <w:t>2025. – kontinuirano</w:t>
            </w:r>
          </w:p>
        </w:tc>
      </w:tr>
      <w:tr w:rsidR="008532CD" w:rsidRPr="00781278" w14:paraId="1922874C" w14:textId="77777777" w:rsidTr="008532CD">
        <w:trPr>
          <w:trHeight w:val="300"/>
        </w:trPr>
        <w:tc>
          <w:tcPr>
            <w:tcW w:w="32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E0B0701" w14:textId="77777777" w:rsidR="008532CD" w:rsidRPr="00781278" w:rsidRDefault="008532CD" w:rsidP="008532CD">
            <w:pPr>
              <w:rPr>
                <w:sz w:val="20"/>
                <w:szCs w:val="20"/>
              </w:rPr>
            </w:pPr>
            <w:r w:rsidRPr="00781278">
              <w:rPr>
                <w:rFonts w:eastAsia="Calibri"/>
                <w:b/>
                <w:bCs/>
                <w:sz w:val="20"/>
                <w:szCs w:val="20"/>
              </w:rPr>
              <w:t>Izvor sredstava za provedbu</w:t>
            </w:r>
            <w:r w:rsidRPr="00781278">
              <w:rPr>
                <w:rFonts w:eastAsia="Calibri"/>
                <w:sz w:val="20"/>
                <w:szCs w:val="20"/>
              </w:rPr>
              <w:t xml:space="preserve"> </w:t>
            </w:r>
          </w:p>
        </w:tc>
        <w:tc>
          <w:tcPr>
            <w:tcW w:w="56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818A030" w14:textId="29D158DF" w:rsidR="008532CD" w:rsidRPr="00781278" w:rsidRDefault="008532CD" w:rsidP="008672AC">
            <w:pPr>
              <w:jc w:val="both"/>
              <w:rPr>
                <w:sz w:val="20"/>
                <w:szCs w:val="20"/>
              </w:rPr>
            </w:pPr>
            <w:r w:rsidRPr="00781278">
              <w:rPr>
                <w:sz w:val="20"/>
                <w:szCs w:val="20"/>
              </w:rPr>
              <w:t>HEP-</w:t>
            </w:r>
            <w:r w:rsidR="000757A7">
              <w:rPr>
                <w:sz w:val="20"/>
                <w:szCs w:val="20"/>
              </w:rPr>
              <w:t>ODS</w:t>
            </w:r>
          </w:p>
          <w:p w14:paraId="33C5F76D" w14:textId="77777777" w:rsidR="008532CD" w:rsidRPr="00781278" w:rsidRDefault="008532CD" w:rsidP="008672AC">
            <w:pPr>
              <w:jc w:val="both"/>
              <w:rPr>
                <w:sz w:val="20"/>
                <w:szCs w:val="20"/>
              </w:rPr>
            </w:pPr>
            <w:r w:rsidRPr="00781278">
              <w:rPr>
                <w:sz w:val="20"/>
                <w:szCs w:val="20"/>
              </w:rPr>
              <w:t>HEP Proizvodnja, d.o.o.</w:t>
            </w:r>
          </w:p>
          <w:p w14:paraId="4CB1EDF5" w14:textId="5F4B37FB" w:rsidR="008532CD" w:rsidRPr="00781278" w:rsidRDefault="003D20C0" w:rsidP="008672AC">
            <w:pPr>
              <w:jc w:val="both"/>
              <w:rPr>
                <w:sz w:val="20"/>
                <w:szCs w:val="20"/>
              </w:rPr>
            </w:pPr>
            <w:r>
              <w:rPr>
                <w:sz w:val="20"/>
                <w:szCs w:val="20"/>
              </w:rPr>
              <w:t>ZSK</w:t>
            </w:r>
            <w:r w:rsidR="008532CD" w:rsidRPr="00781278">
              <w:rPr>
                <w:sz w:val="20"/>
                <w:szCs w:val="20"/>
              </w:rPr>
              <w:t xml:space="preserve"> d.o.o.</w:t>
            </w:r>
          </w:p>
          <w:p w14:paraId="6102B648" w14:textId="77777777" w:rsidR="008532CD" w:rsidRPr="00781278" w:rsidRDefault="008532CD" w:rsidP="008672AC">
            <w:pPr>
              <w:jc w:val="both"/>
              <w:rPr>
                <w:sz w:val="20"/>
                <w:szCs w:val="20"/>
              </w:rPr>
            </w:pPr>
            <w:r w:rsidRPr="00781278">
              <w:rPr>
                <w:sz w:val="20"/>
                <w:szCs w:val="20"/>
              </w:rPr>
              <w:t>Proračun grada Zagreba</w:t>
            </w:r>
          </w:p>
          <w:p w14:paraId="4017BFAC" w14:textId="63AF7145" w:rsidR="008532CD" w:rsidRPr="00781278" w:rsidRDefault="00941A69" w:rsidP="008672AC">
            <w:pPr>
              <w:jc w:val="both"/>
              <w:rPr>
                <w:sz w:val="20"/>
                <w:szCs w:val="20"/>
              </w:rPr>
            </w:pPr>
            <w:r>
              <w:rPr>
                <w:sz w:val="20"/>
                <w:szCs w:val="20"/>
              </w:rPr>
              <w:t>EU fondovi</w:t>
            </w:r>
          </w:p>
          <w:p w14:paraId="6A210951" w14:textId="77777777" w:rsidR="008532CD" w:rsidRPr="00781278" w:rsidRDefault="008532CD" w:rsidP="008672AC">
            <w:pPr>
              <w:jc w:val="both"/>
              <w:rPr>
                <w:sz w:val="20"/>
                <w:szCs w:val="20"/>
              </w:rPr>
            </w:pPr>
            <w:r w:rsidRPr="00781278">
              <w:rPr>
                <w:sz w:val="20"/>
                <w:szCs w:val="20"/>
              </w:rPr>
              <w:t>Krediti razvojnih banaka (EIB/HBOR/EBRD)</w:t>
            </w:r>
          </w:p>
          <w:p w14:paraId="106F4E7B" w14:textId="77777777" w:rsidR="008532CD" w:rsidRPr="00781278" w:rsidRDefault="008532CD" w:rsidP="008672AC">
            <w:pPr>
              <w:jc w:val="both"/>
              <w:rPr>
                <w:sz w:val="20"/>
                <w:szCs w:val="20"/>
              </w:rPr>
            </w:pPr>
            <w:r w:rsidRPr="00781278">
              <w:rPr>
                <w:sz w:val="20"/>
                <w:szCs w:val="20"/>
              </w:rPr>
              <w:t>Krediti komercijalnih banaka</w:t>
            </w:r>
          </w:p>
        </w:tc>
      </w:tr>
      <w:tr w:rsidR="008532CD" w:rsidRPr="00781278" w14:paraId="305AD7DC" w14:textId="77777777" w:rsidTr="008532CD">
        <w:trPr>
          <w:trHeight w:val="300"/>
        </w:trPr>
        <w:tc>
          <w:tcPr>
            <w:tcW w:w="3278" w:type="dxa"/>
            <w:tcBorders>
              <w:top w:val="single" w:sz="8" w:space="0" w:color="000000" w:themeColor="text1"/>
              <w:left w:val="single" w:sz="8" w:space="0" w:color="000000" w:themeColor="text1"/>
              <w:bottom w:val="single" w:sz="8" w:space="0" w:color="auto"/>
              <w:right w:val="single" w:sz="8" w:space="0" w:color="000000" w:themeColor="text1"/>
            </w:tcBorders>
            <w:shd w:val="clear" w:color="auto" w:fill="E5F3D9" w:themeFill="accent2" w:themeFillTint="33"/>
          </w:tcPr>
          <w:p w14:paraId="5CAD3471" w14:textId="77777777" w:rsidR="008532CD" w:rsidRPr="00781278" w:rsidRDefault="008532CD" w:rsidP="008532CD">
            <w:pPr>
              <w:rPr>
                <w:sz w:val="20"/>
                <w:szCs w:val="20"/>
              </w:rPr>
            </w:pPr>
            <w:r w:rsidRPr="00781278">
              <w:rPr>
                <w:rFonts w:eastAsia="Calibri"/>
                <w:b/>
                <w:bCs/>
                <w:sz w:val="20"/>
                <w:szCs w:val="20"/>
              </w:rPr>
              <w:t>Kratki opis/komentar</w:t>
            </w:r>
            <w:r w:rsidRPr="00781278">
              <w:rPr>
                <w:rFonts w:eastAsia="Calibri"/>
                <w:sz w:val="20"/>
                <w:szCs w:val="20"/>
              </w:rPr>
              <w:t xml:space="preserve"> </w:t>
            </w:r>
          </w:p>
        </w:tc>
        <w:tc>
          <w:tcPr>
            <w:tcW w:w="56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BC1B7FA" w14:textId="3D4250A8" w:rsidR="008532CD" w:rsidRPr="00C2146E" w:rsidRDefault="008672AC" w:rsidP="008672AC">
            <w:pPr>
              <w:shd w:val="clear" w:color="auto" w:fill="FFFFFF" w:themeFill="background1"/>
              <w:jc w:val="both"/>
              <w:rPr>
                <w:rFonts w:eastAsia="Calibri"/>
                <w:sz w:val="20"/>
                <w:szCs w:val="20"/>
              </w:rPr>
            </w:pPr>
            <w:r>
              <w:rPr>
                <w:rFonts w:eastAsia="Calibri"/>
                <w:sz w:val="20"/>
                <w:szCs w:val="20"/>
              </w:rPr>
              <w:t xml:space="preserve">Izraditi će se </w:t>
            </w:r>
            <w:r w:rsidR="008532CD" w:rsidRPr="00C2146E">
              <w:rPr>
                <w:rFonts w:eastAsia="Calibri"/>
                <w:sz w:val="20"/>
                <w:szCs w:val="20"/>
              </w:rPr>
              <w:t xml:space="preserve">Plan </w:t>
            </w:r>
            <w:proofErr w:type="spellStart"/>
            <w:r w:rsidR="008532CD" w:rsidRPr="00C2146E">
              <w:rPr>
                <w:rFonts w:eastAsia="Calibri"/>
                <w:sz w:val="20"/>
                <w:szCs w:val="20"/>
              </w:rPr>
              <w:t>dekarbonizacije</w:t>
            </w:r>
            <w:proofErr w:type="spellEnd"/>
            <w:r w:rsidR="008532CD" w:rsidRPr="00C2146E">
              <w:rPr>
                <w:rFonts w:eastAsia="Calibri"/>
                <w:sz w:val="20"/>
                <w:szCs w:val="20"/>
              </w:rPr>
              <w:t xml:space="preserve"> sustava grijanja i hlađenja sukladno obavezi predviđenoj u zadnjoj verziji Direktive o energetskoj učinkovitosti, koja </w:t>
            </w:r>
            <w:r w:rsidR="00C411EA">
              <w:rPr>
                <w:rFonts w:eastAsia="Calibri"/>
                <w:sz w:val="20"/>
                <w:szCs w:val="20"/>
              </w:rPr>
              <w:t xml:space="preserve">obvezuje sve </w:t>
            </w:r>
            <w:r w:rsidR="008532CD" w:rsidRPr="00C2146E">
              <w:rPr>
                <w:rFonts w:eastAsia="Calibri"/>
                <w:sz w:val="20"/>
                <w:szCs w:val="20"/>
              </w:rPr>
              <w:t>gradov</w:t>
            </w:r>
            <w:r w:rsidR="00C411EA">
              <w:rPr>
                <w:rFonts w:eastAsia="Calibri"/>
                <w:sz w:val="20"/>
                <w:szCs w:val="20"/>
              </w:rPr>
              <w:t>e</w:t>
            </w:r>
            <w:r w:rsidR="008532CD" w:rsidRPr="00C2146E">
              <w:rPr>
                <w:rFonts w:eastAsia="Calibri"/>
                <w:sz w:val="20"/>
                <w:szCs w:val="20"/>
              </w:rPr>
              <w:t xml:space="preserve"> već</w:t>
            </w:r>
            <w:r w:rsidR="00C411EA">
              <w:rPr>
                <w:rFonts w:eastAsia="Calibri"/>
                <w:sz w:val="20"/>
                <w:szCs w:val="20"/>
              </w:rPr>
              <w:t>e</w:t>
            </w:r>
            <w:r w:rsidR="008532CD" w:rsidRPr="00C2146E">
              <w:rPr>
                <w:rFonts w:eastAsia="Calibri"/>
                <w:sz w:val="20"/>
                <w:szCs w:val="20"/>
              </w:rPr>
              <w:t xml:space="preserve"> od 45.000 stanovnika </w:t>
            </w:r>
            <w:r w:rsidR="00C411EA">
              <w:rPr>
                <w:rFonts w:eastAsia="Calibri"/>
                <w:sz w:val="20"/>
                <w:szCs w:val="20"/>
              </w:rPr>
              <w:t>na izradu</w:t>
            </w:r>
            <w:r w:rsidR="008532CD" w:rsidRPr="00C2146E">
              <w:rPr>
                <w:rFonts w:eastAsia="Calibri"/>
                <w:sz w:val="20"/>
                <w:szCs w:val="20"/>
              </w:rPr>
              <w:t xml:space="preserve"> planov</w:t>
            </w:r>
            <w:r w:rsidR="005C0F5B">
              <w:rPr>
                <w:rFonts w:eastAsia="Calibri"/>
                <w:sz w:val="20"/>
                <w:szCs w:val="20"/>
              </w:rPr>
              <w:t>a</w:t>
            </w:r>
            <w:r w:rsidR="008532CD" w:rsidRPr="00C2146E">
              <w:rPr>
                <w:rFonts w:eastAsia="Calibri"/>
                <w:sz w:val="20"/>
                <w:szCs w:val="20"/>
              </w:rPr>
              <w:t xml:space="preserve"> </w:t>
            </w:r>
            <w:r w:rsidR="005C0F5B">
              <w:rPr>
                <w:rFonts w:eastAsia="Calibri"/>
                <w:sz w:val="20"/>
                <w:szCs w:val="20"/>
              </w:rPr>
              <w:t>g</w:t>
            </w:r>
            <w:r w:rsidR="008532CD" w:rsidRPr="00C2146E">
              <w:rPr>
                <w:rFonts w:eastAsia="Calibri"/>
                <w:sz w:val="20"/>
                <w:szCs w:val="20"/>
              </w:rPr>
              <w:t xml:space="preserve">rijanja i hlađenja. Taj će plan minimalno sadržavati bazni inventar emisija, scenarije </w:t>
            </w:r>
            <w:proofErr w:type="spellStart"/>
            <w:r w:rsidR="008532CD" w:rsidRPr="00C2146E">
              <w:rPr>
                <w:rFonts w:eastAsia="Calibri"/>
                <w:sz w:val="20"/>
                <w:szCs w:val="20"/>
              </w:rPr>
              <w:t>dekarbonizacije</w:t>
            </w:r>
            <w:proofErr w:type="spellEnd"/>
            <w:r w:rsidR="008532CD" w:rsidRPr="00C2146E">
              <w:rPr>
                <w:rFonts w:eastAsia="Calibri"/>
                <w:sz w:val="20"/>
                <w:szCs w:val="20"/>
              </w:rPr>
              <w:t xml:space="preserve"> koji će uključivati opcije centraliziranog grijanja (</w:t>
            </w:r>
            <w:proofErr w:type="spellStart"/>
            <w:r w:rsidR="008532CD" w:rsidRPr="00C2146E">
              <w:rPr>
                <w:rFonts w:eastAsia="Calibri"/>
                <w:sz w:val="20"/>
                <w:szCs w:val="20"/>
              </w:rPr>
              <w:t>toplinarstva</w:t>
            </w:r>
            <w:proofErr w:type="spellEnd"/>
            <w:r w:rsidR="008532CD" w:rsidRPr="00C2146E">
              <w:rPr>
                <w:rFonts w:eastAsia="Calibri"/>
                <w:sz w:val="20"/>
                <w:szCs w:val="20"/>
              </w:rPr>
              <w:t xml:space="preserve">) te individualne opcije i opcije manjih centraliziranih sustava, mehanizme provedbe te analizu potrebnih resursa kao i potencijalne izvore i mehanizme financiranja tih scenarija. Plan će također sadržavati kvalitativne i </w:t>
            </w:r>
            <w:proofErr w:type="spellStart"/>
            <w:r w:rsidR="008532CD" w:rsidRPr="00C2146E">
              <w:rPr>
                <w:rFonts w:eastAsia="Calibri"/>
                <w:sz w:val="20"/>
                <w:szCs w:val="20"/>
              </w:rPr>
              <w:t>kvantitavne</w:t>
            </w:r>
            <w:proofErr w:type="spellEnd"/>
            <w:r w:rsidR="008532CD" w:rsidRPr="00C2146E">
              <w:rPr>
                <w:rFonts w:eastAsia="Calibri"/>
                <w:sz w:val="20"/>
                <w:szCs w:val="20"/>
              </w:rPr>
              <w:t xml:space="preserve"> ciljeve kao i mjere praćenja učinkovitosti provedbe.</w:t>
            </w:r>
          </w:p>
          <w:p w14:paraId="51BBE55C" w14:textId="77D4F176" w:rsidR="008532CD" w:rsidRPr="00781278" w:rsidRDefault="008532CD" w:rsidP="008672AC">
            <w:pPr>
              <w:shd w:val="clear" w:color="auto" w:fill="FFFFFF" w:themeFill="background1"/>
              <w:jc w:val="both"/>
              <w:rPr>
                <w:sz w:val="20"/>
                <w:szCs w:val="20"/>
              </w:rPr>
            </w:pPr>
            <w:r w:rsidRPr="00C2146E">
              <w:rPr>
                <w:rFonts w:eastAsia="Calibri"/>
                <w:sz w:val="20"/>
                <w:szCs w:val="20"/>
              </w:rPr>
              <w:t xml:space="preserve">Za potrebe </w:t>
            </w:r>
            <w:r w:rsidR="005C0F5B">
              <w:rPr>
                <w:rFonts w:eastAsia="Calibri"/>
                <w:sz w:val="20"/>
                <w:szCs w:val="20"/>
              </w:rPr>
              <w:t>izrade P</w:t>
            </w:r>
            <w:r w:rsidRPr="00C2146E">
              <w:rPr>
                <w:rFonts w:eastAsia="Calibri"/>
                <w:sz w:val="20"/>
                <w:szCs w:val="20"/>
              </w:rPr>
              <w:t xml:space="preserve">lana koristiti će se Energetski atlas Grada Zagreba te će u proces od početka biti uključeni svi ključni dionici uključujući HEP </w:t>
            </w:r>
            <w:proofErr w:type="spellStart"/>
            <w:r w:rsidRPr="00C2146E">
              <w:rPr>
                <w:rFonts w:eastAsia="Calibri"/>
                <w:sz w:val="20"/>
                <w:szCs w:val="20"/>
              </w:rPr>
              <w:t>toplinarstvo</w:t>
            </w:r>
            <w:proofErr w:type="spellEnd"/>
            <w:r w:rsidRPr="00C2146E">
              <w:rPr>
                <w:rFonts w:eastAsia="Calibri"/>
                <w:sz w:val="20"/>
                <w:szCs w:val="20"/>
              </w:rPr>
              <w:t>, Gradsku plinaru Zagreb te Upravitelje zgrada.</w:t>
            </w:r>
          </w:p>
        </w:tc>
      </w:tr>
      <w:tr w:rsidR="008532CD" w:rsidRPr="00781278" w14:paraId="369B1A1A" w14:textId="77777777" w:rsidTr="008532CD">
        <w:trPr>
          <w:trHeight w:val="2380"/>
        </w:trPr>
        <w:tc>
          <w:tcPr>
            <w:tcW w:w="3278" w:type="dxa"/>
            <w:tcBorders>
              <w:top w:val="single" w:sz="8" w:space="0" w:color="auto"/>
              <w:left w:val="single" w:sz="8" w:space="0" w:color="auto"/>
              <w:bottom w:val="single" w:sz="8" w:space="0" w:color="auto"/>
              <w:right w:val="single" w:sz="8" w:space="0" w:color="auto"/>
            </w:tcBorders>
            <w:shd w:val="clear" w:color="auto" w:fill="E5F3D9" w:themeFill="accent2" w:themeFillTint="33"/>
          </w:tcPr>
          <w:p w14:paraId="2817D9CE" w14:textId="77777777" w:rsidR="008532CD" w:rsidRPr="00781278" w:rsidRDefault="008532CD" w:rsidP="008532CD">
            <w:pPr>
              <w:rPr>
                <w:sz w:val="20"/>
                <w:szCs w:val="20"/>
              </w:rPr>
            </w:pPr>
            <w:r w:rsidRPr="00781278">
              <w:rPr>
                <w:rFonts w:eastAsia="Calibri"/>
                <w:b/>
                <w:bCs/>
                <w:sz w:val="20"/>
                <w:szCs w:val="20"/>
              </w:rPr>
              <w:t>Ključne aktivnosti</w:t>
            </w:r>
            <w:r w:rsidRPr="00781278">
              <w:rPr>
                <w:rFonts w:eastAsia="Calibri"/>
                <w:sz w:val="20"/>
                <w:szCs w:val="20"/>
              </w:rPr>
              <w:t xml:space="preserve"> </w:t>
            </w:r>
          </w:p>
        </w:tc>
        <w:tc>
          <w:tcPr>
            <w:tcW w:w="5632" w:type="dxa"/>
            <w:gridSpan w:val="4"/>
            <w:tcBorders>
              <w:top w:val="single" w:sz="8" w:space="0" w:color="000000" w:themeColor="text1"/>
              <w:left w:val="single" w:sz="8" w:space="0" w:color="auto"/>
              <w:right w:val="single" w:sz="8" w:space="0" w:color="000000" w:themeColor="text1"/>
            </w:tcBorders>
          </w:tcPr>
          <w:p w14:paraId="360B873B" w14:textId="77777777" w:rsidR="008532CD" w:rsidRPr="00781278" w:rsidRDefault="008532CD" w:rsidP="008672AC">
            <w:pPr>
              <w:jc w:val="both"/>
              <w:rPr>
                <w:sz w:val="20"/>
                <w:szCs w:val="20"/>
              </w:rPr>
            </w:pPr>
            <w:r w:rsidRPr="00781278">
              <w:rPr>
                <w:sz w:val="20"/>
                <w:szCs w:val="20"/>
              </w:rPr>
              <w:t xml:space="preserve">Ažuriranje energetskog modela Grada Zagreba i daljnja razrada scenarija za dostizanje klimatske neutralnosti </w:t>
            </w:r>
          </w:p>
          <w:p w14:paraId="734FC2A4" w14:textId="7D4F9497" w:rsidR="008532CD" w:rsidRPr="00781278" w:rsidRDefault="008532CD" w:rsidP="008672AC">
            <w:pPr>
              <w:jc w:val="both"/>
              <w:rPr>
                <w:sz w:val="20"/>
                <w:szCs w:val="20"/>
              </w:rPr>
            </w:pPr>
            <w:r w:rsidRPr="00781278">
              <w:rPr>
                <w:sz w:val="20"/>
                <w:szCs w:val="20"/>
              </w:rPr>
              <w:t xml:space="preserve">Izrada </w:t>
            </w:r>
            <w:r w:rsidR="00D870B6">
              <w:rPr>
                <w:sz w:val="20"/>
                <w:szCs w:val="20"/>
              </w:rPr>
              <w:t>Plana</w:t>
            </w:r>
            <w:r w:rsidRPr="00781278">
              <w:rPr>
                <w:sz w:val="20"/>
                <w:szCs w:val="20"/>
              </w:rPr>
              <w:t xml:space="preserve"> </w:t>
            </w:r>
            <w:proofErr w:type="spellStart"/>
            <w:r w:rsidRPr="00781278">
              <w:rPr>
                <w:sz w:val="20"/>
                <w:szCs w:val="20"/>
              </w:rPr>
              <w:t>dekarbonizacije</w:t>
            </w:r>
            <w:proofErr w:type="spellEnd"/>
            <w:r w:rsidRPr="00781278">
              <w:rPr>
                <w:sz w:val="20"/>
                <w:szCs w:val="20"/>
              </w:rPr>
              <w:t xml:space="preserve"> sustava grijanja i hlađenja Grada Zagreba</w:t>
            </w:r>
          </w:p>
          <w:p w14:paraId="55EAF01C" w14:textId="77777777" w:rsidR="008532CD" w:rsidRPr="00781278" w:rsidRDefault="008532CD" w:rsidP="008672AC">
            <w:pPr>
              <w:jc w:val="both"/>
              <w:rPr>
                <w:sz w:val="20"/>
                <w:szCs w:val="20"/>
              </w:rPr>
            </w:pPr>
            <w:r w:rsidRPr="00781278">
              <w:rPr>
                <w:sz w:val="20"/>
                <w:szCs w:val="20"/>
              </w:rPr>
              <w:t>Ažuriranje Inventara emisija stakleničkih plinova Grada Zagreba s podacima za 2023. i 2024. godinu</w:t>
            </w:r>
          </w:p>
          <w:p w14:paraId="310A369E" w14:textId="77777777" w:rsidR="008532CD" w:rsidRPr="00781278" w:rsidRDefault="008532CD" w:rsidP="008672AC">
            <w:pPr>
              <w:jc w:val="both"/>
              <w:rPr>
                <w:sz w:val="20"/>
                <w:szCs w:val="20"/>
              </w:rPr>
            </w:pPr>
            <w:r w:rsidRPr="00781278">
              <w:rPr>
                <w:sz w:val="20"/>
                <w:szCs w:val="20"/>
              </w:rPr>
              <w:t>Izrada interaktivne platforme koja sadrži povijesne podatke iz energetske bilance i inventara Grada Zagreba, te procjene buduće proizvodnje i potrošnje do 2050</w:t>
            </w:r>
          </w:p>
          <w:p w14:paraId="6FDE1A12" w14:textId="7A9FB04B" w:rsidR="008532CD" w:rsidRPr="00781278" w:rsidRDefault="002C567E" w:rsidP="008672AC">
            <w:pPr>
              <w:contextualSpacing/>
              <w:jc w:val="both"/>
              <w:rPr>
                <w:sz w:val="20"/>
                <w:szCs w:val="20"/>
              </w:rPr>
            </w:pPr>
            <w:r>
              <w:rPr>
                <w:sz w:val="20"/>
                <w:szCs w:val="20"/>
              </w:rPr>
              <w:t>R</w:t>
            </w:r>
            <w:r w:rsidR="008532CD" w:rsidRPr="00781278">
              <w:rPr>
                <w:sz w:val="20"/>
                <w:szCs w:val="20"/>
              </w:rPr>
              <w:t>edovno pribavljanje meteoroloških podataka</w:t>
            </w:r>
            <w:r>
              <w:rPr>
                <w:sz w:val="20"/>
                <w:szCs w:val="20"/>
              </w:rPr>
              <w:t xml:space="preserve"> od DHMZ-a</w:t>
            </w:r>
          </w:p>
        </w:tc>
      </w:tr>
      <w:tr w:rsidR="008532CD" w:rsidRPr="00781278" w14:paraId="106DABC7" w14:textId="77777777" w:rsidTr="008532CD">
        <w:trPr>
          <w:trHeight w:val="300"/>
        </w:trPr>
        <w:tc>
          <w:tcPr>
            <w:tcW w:w="3278" w:type="dxa"/>
            <w:vMerge w:val="restart"/>
            <w:tcBorders>
              <w:top w:val="single" w:sz="8" w:space="0" w:color="auto"/>
              <w:left w:val="single" w:sz="8" w:space="0" w:color="auto"/>
              <w:bottom w:val="single" w:sz="8" w:space="0" w:color="auto"/>
              <w:right w:val="single" w:sz="8" w:space="0" w:color="auto"/>
            </w:tcBorders>
            <w:shd w:val="clear" w:color="auto" w:fill="E5F3D9" w:themeFill="accent2" w:themeFillTint="33"/>
            <w:vAlign w:val="center"/>
          </w:tcPr>
          <w:p w14:paraId="77453122" w14:textId="77777777" w:rsidR="008532CD" w:rsidRPr="00781278" w:rsidRDefault="008532CD" w:rsidP="008532CD">
            <w:pPr>
              <w:rPr>
                <w:sz w:val="20"/>
                <w:szCs w:val="20"/>
              </w:rPr>
            </w:pPr>
            <w:r w:rsidRPr="00781278">
              <w:rPr>
                <w:rFonts w:eastAsia="Calibri"/>
                <w:b/>
                <w:bCs/>
                <w:sz w:val="20"/>
                <w:szCs w:val="20"/>
              </w:rPr>
              <w:t>Procjena potrebnih sredstava</w:t>
            </w:r>
            <w:r w:rsidRPr="00781278">
              <w:rPr>
                <w:rFonts w:eastAsia="Calibri"/>
                <w:sz w:val="20"/>
                <w:szCs w:val="20"/>
              </w:rPr>
              <w:t xml:space="preserve"> </w:t>
            </w:r>
            <w:r w:rsidRPr="006D41B5">
              <w:rPr>
                <w:rFonts w:eastAsia="Calibri"/>
                <w:b/>
                <w:sz w:val="20"/>
                <w:szCs w:val="20"/>
              </w:rPr>
              <w:t>(EUR)</w:t>
            </w:r>
          </w:p>
        </w:tc>
        <w:tc>
          <w:tcPr>
            <w:tcW w:w="1397" w:type="dxa"/>
            <w:tcBorders>
              <w:top w:val="single" w:sz="8" w:space="0" w:color="000000" w:themeColor="text1"/>
              <w:left w:val="single" w:sz="8" w:space="0" w:color="auto"/>
              <w:bottom w:val="single" w:sz="8" w:space="0" w:color="000000" w:themeColor="text1"/>
              <w:right w:val="single" w:sz="8" w:space="0" w:color="000000" w:themeColor="text1"/>
            </w:tcBorders>
            <w:vAlign w:val="center"/>
          </w:tcPr>
          <w:p w14:paraId="347ACF73" w14:textId="77777777" w:rsidR="008532CD" w:rsidRPr="00781278" w:rsidRDefault="008532CD" w:rsidP="008672AC">
            <w:pPr>
              <w:jc w:val="both"/>
              <w:rPr>
                <w:sz w:val="20"/>
                <w:szCs w:val="20"/>
              </w:rPr>
            </w:pPr>
            <w:r w:rsidRPr="00781278">
              <w:rPr>
                <w:rFonts w:eastAsia="Calibri"/>
                <w:sz w:val="20"/>
                <w:szCs w:val="20"/>
              </w:rPr>
              <w:t>2025.</w:t>
            </w:r>
          </w:p>
        </w:tc>
        <w:tc>
          <w:tcPr>
            <w:tcW w:w="1411" w:type="dxa"/>
            <w:tcBorders>
              <w:top w:val="single" w:sz="4" w:space="0" w:color="auto"/>
              <w:left w:val="single" w:sz="8" w:space="0" w:color="000000" w:themeColor="text1"/>
              <w:bottom w:val="single" w:sz="8" w:space="0" w:color="000000" w:themeColor="text1"/>
              <w:right w:val="single" w:sz="8" w:space="0" w:color="000000" w:themeColor="text1"/>
            </w:tcBorders>
            <w:vAlign w:val="center"/>
          </w:tcPr>
          <w:p w14:paraId="66755068" w14:textId="77777777" w:rsidR="008532CD" w:rsidRPr="00781278" w:rsidRDefault="008532CD" w:rsidP="008672AC">
            <w:pPr>
              <w:jc w:val="both"/>
              <w:rPr>
                <w:sz w:val="20"/>
                <w:szCs w:val="20"/>
              </w:rPr>
            </w:pPr>
            <w:r w:rsidRPr="00781278">
              <w:rPr>
                <w:rFonts w:eastAsia="Calibri"/>
                <w:sz w:val="20"/>
                <w:szCs w:val="20"/>
              </w:rPr>
              <w:t>2026.</w:t>
            </w:r>
          </w:p>
        </w:tc>
        <w:tc>
          <w:tcPr>
            <w:tcW w:w="1397" w:type="dxa"/>
            <w:tcBorders>
              <w:top w:val="single" w:sz="4" w:space="0" w:color="auto"/>
              <w:left w:val="single" w:sz="8" w:space="0" w:color="000000" w:themeColor="text1"/>
              <w:bottom w:val="single" w:sz="8" w:space="0" w:color="000000" w:themeColor="text1"/>
              <w:right w:val="single" w:sz="8" w:space="0" w:color="000000" w:themeColor="text1"/>
            </w:tcBorders>
            <w:vAlign w:val="center"/>
          </w:tcPr>
          <w:p w14:paraId="3D9A999F" w14:textId="77777777" w:rsidR="008532CD" w:rsidRPr="00781278" w:rsidRDefault="008532CD" w:rsidP="008672AC">
            <w:pPr>
              <w:jc w:val="both"/>
              <w:rPr>
                <w:sz w:val="20"/>
                <w:szCs w:val="20"/>
              </w:rPr>
            </w:pPr>
            <w:r w:rsidRPr="00781278">
              <w:rPr>
                <w:rFonts w:eastAsia="Calibri"/>
                <w:sz w:val="20"/>
                <w:szCs w:val="20"/>
              </w:rPr>
              <w:t>2027.</w:t>
            </w:r>
          </w:p>
        </w:tc>
        <w:tc>
          <w:tcPr>
            <w:tcW w:w="1427" w:type="dxa"/>
            <w:tcBorders>
              <w:top w:val="single" w:sz="4" w:space="0" w:color="auto"/>
              <w:left w:val="single" w:sz="8" w:space="0" w:color="000000" w:themeColor="text1"/>
              <w:bottom w:val="single" w:sz="8" w:space="0" w:color="000000" w:themeColor="text1"/>
              <w:right w:val="single" w:sz="8" w:space="0" w:color="000000" w:themeColor="text1"/>
            </w:tcBorders>
            <w:vAlign w:val="center"/>
          </w:tcPr>
          <w:p w14:paraId="6F043B8E" w14:textId="77777777" w:rsidR="008532CD" w:rsidRPr="00781278" w:rsidRDefault="008532CD" w:rsidP="008672AC">
            <w:pPr>
              <w:jc w:val="both"/>
              <w:rPr>
                <w:sz w:val="20"/>
                <w:szCs w:val="20"/>
              </w:rPr>
            </w:pPr>
            <w:r w:rsidRPr="00781278">
              <w:rPr>
                <w:rFonts w:eastAsia="Calibri"/>
                <w:sz w:val="20"/>
                <w:szCs w:val="20"/>
              </w:rPr>
              <w:t>2028.</w:t>
            </w:r>
          </w:p>
        </w:tc>
      </w:tr>
      <w:tr w:rsidR="008532CD" w:rsidRPr="00781278" w14:paraId="2D15AB45" w14:textId="77777777" w:rsidTr="008532CD">
        <w:trPr>
          <w:trHeight w:val="300"/>
        </w:trPr>
        <w:tc>
          <w:tcPr>
            <w:tcW w:w="3278" w:type="dxa"/>
            <w:vMerge/>
            <w:tcBorders>
              <w:top w:val="single" w:sz="8" w:space="0" w:color="auto"/>
              <w:left w:val="single" w:sz="8" w:space="0" w:color="auto"/>
              <w:bottom w:val="single" w:sz="8" w:space="0" w:color="auto"/>
              <w:right w:val="single" w:sz="8" w:space="0" w:color="auto"/>
            </w:tcBorders>
            <w:vAlign w:val="center"/>
          </w:tcPr>
          <w:p w14:paraId="5A63A810" w14:textId="77777777" w:rsidR="008532CD" w:rsidRPr="00781278" w:rsidRDefault="008532CD" w:rsidP="008532CD">
            <w:pPr>
              <w:rPr>
                <w:sz w:val="20"/>
                <w:szCs w:val="20"/>
              </w:rPr>
            </w:pPr>
          </w:p>
        </w:tc>
        <w:tc>
          <w:tcPr>
            <w:tcW w:w="1397" w:type="dxa"/>
            <w:tcBorders>
              <w:top w:val="single" w:sz="8" w:space="0" w:color="000000" w:themeColor="text1"/>
              <w:left w:val="single" w:sz="8" w:space="0" w:color="auto"/>
              <w:bottom w:val="single" w:sz="8" w:space="0" w:color="000000" w:themeColor="text1"/>
              <w:right w:val="single" w:sz="8" w:space="0" w:color="000000" w:themeColor="text1"/>
            </w:tcBorders>
          </w:tcPr>
          <w:p w14:paraId="3C33658C" w14:textId="77777777" w:rsidR="008532CD" w:rsidRPr="00781278" w:rsidRDefault="008532CD" w:rsidP="008672AC">
            <w:pPr>
              <w:jc w:val="both"/>
              <w:rPr>
                <w:sz w:val="20"/>
                <w:szCs w:val="20"/>
              </w:rPr>
            </w:pPr>
            <w:r w:rsidRPr="00781278">
              <w:rPr>
                <w:rFonts w:eastAsia="Calibri"/>
                <w:sz w:val="20"/>
                <w:szCs w:val="20"/>
              </w:rPr>
              <w:t>70.000</w:t>
            </w:r>
          </w:p>
        </w:tc>
        <w:tc>
          <w:tcPr>
            <w:tcW w:w="1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ACB8FBE" w14:textId="77777777" w:rsidR="008532CD" w:rsidRPr="00781278" w:rsidRDefault="008532CD" w:rsidP="008672AC">
            <w:pPr>
              <w:jc w:val="both"/>
              <w:rPr>
                <w:sz w:val="20"/>
                <w:szCs w:val="20"/>
              </w:rPr>
            </w:pPr>
            <w:r w:rsidRPr="00781278">
              <w:rPr>
                <w:rFonts w:eastAsia="Calibri"/>
                <w:sz w:val="20"/>
                <w:szCs w:val="20"/>
              </w:rPr>
              <w:t>200.000</w:t>
            </w:r>
          </w:p>
        </w:tc>
        <w:tc>
          <w:tcPr>
            <w:tcW w:w="139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E56245F" w14:textId="77777777" w:rsidR="008532CD" w:rsidRPr="00781278" w:rsidRDefault="008532CD" w:rsidP="008672AC">
            <w:pPr>
              <w:jc w:val="both"/>
              <w:rPr>
                <w:sz w:val="20"/>
                <w:szCs w:val="20"/>
              </w:rPr>
            </w:pPr>
            <w:r w:rsidRPr="00781278">
              <w:rPr>
                <w:rFonts w:eastAsia="Calibri"/>
                <w:sz w:val="20"/>
                <w:szCs w:val="20"/>
              </w:rPr>
              <w:t>300.000</w:t>
            </w:r>
          </w:p>
        </w:tc>
        <w:tc>
          <w:tcPr>
            <w:tcW w:w="142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9BE1AC5" w14:textId="77777777" w:rsidR="008532CD" w:rsidRPr="00781278" w:rsidRDefault="008532CD" w:rsidP="008672AC">
            <w:pPr>
              <w:jc w:val="both"/>
              <w:rPr>
                <w:sz w:val="20"/>
                <w:szCs w:val="20"/>
              </w:rPr>
            </w:pPr>
            <w:r w:rsidRPr="00781278">
              <w:rPr>
                <w:rFonts w:eastAsia="Calibri"/>
                <w:sz w:val="20"/>
                <w:szCs w:val="20"/>
              </w:rPr>
              <w:t>70.000</w:t>
            </w:r>
          </w:p>
        </w:tc>
      </w:tr>
      <w:tr w:rsidR="008532CD" w:rsidRPr="00781278" w14:paraId="2998E5C9" w14:textId="77777777" w:rsidTr="008532CD">
        <w:trPr>
          <w:trHeight w:val="300"/>
        </w:trPr>
        <w:tc>
          <w:tcPr>
            <w:tcW w:w="3278" w:type="dxa"/>
            <w:tcBorders>
              <w:top w:val="single" w:sz="8" w:space="0" w:color="auto"/>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3583648" w14:textId="037D5EAF" w:rsidR="008532CD" w:rsidRPr="00781278" w:rsidRDefault="008532CD" w:rsidP="008532CD">
            <w:pPr>
              <w:rPr>
                <w:sz w:val="20"/>
                <w:szCs w:val="20"/>
              </w:rPr>
            </w:pPr>
            <w:r w:rsidRPr="00781278">
              <w:rPr>
                <w:rFonts w:eastAsia="Calibri"/>
                <w:b/>
                <w:sz w:val="20"/>
                <w:szCs w:val="20"/>
              </w:rPr>
              <w:t>Pokazatelji</w:t>
            </w:r>
            <w:r w:rsidR="000849C4">
              <w:rPr>
                <w:rFonts w:eastAsia="Calibri"/>
                <w:b/>
                <w:sz w:val="20"/>
                <w:szCs w:val="20"/>
              </w:rPr>
              <w:t xml:space="preserve"> </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A27352E" w14:textId="77777777" w:rsidR="008532CD" w:rsidRPr="00781278" w:rsidRDefault="008532CD" w:rsidP="008672AC">
            <w:pPr>
              <w:shd w:val="clear" w:color="auto" w:fill="FFFFFF" w:themeFill="background1"/>
              <w:jc w:val="both"/>
              <w:rPr>
                <w:sz w:val="20"/>
                <w:szCs w:val="20"/>
              </w:rPr>
            </w:pPr>
            <w:r w:rsidRPr="00781278">
              <w:rPr>
                <w:rFonts w:eastAsia="Calibri"/>
                <w:b/>
                <w:sz w:val="20"/>
                <w:szCs w:val="20"/>
              </w:rPr>
              <w:t>Početna vrijednost (2024.)</w:t>
            </w:r>
            <w:r w:rsidRPr="00781278">
              <w:rPr>
                <w:rFonts w:eastAsia="Calibri"/>
                <w:sz w:val="20"/>
                <w:szCs w:val="20"/>
              </w:rPr>
              <w:t xml:space="preserve"> </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Pr>
          <w:p w14:paraId="2D301B6D" w14:textId="77777777" w:rsidR="008532CD" w:rsidRPr="00781278" w:rsidRDefault="008532CD" w:rsidP="008672AC">
            <w:pPr>
              <w:shd w:val="clear" w:color="auto" w:fill="FFFFFF" w:themeFill="background1"/>
              <w:jc w:val="both"/>
              <w:rPr>
                <w:sz w:val="20"/>
                <w:szCs w:val="20"/>
              </w:rPr>
            </w:pPr>
            <w:r w:rsidRPr="00781278">
              <w:rPr>
                <w:rFonts w:eastAsia="Calibri"/>
                <w:b/>
                <w:sz w:val="20"/>
                <w:szCs w:val="20"/>
              </w:rPr>
              <w:t>Ciljana vrijednost (2028.)</w:t>
            </w:r>
            <w:r w:rsidRPr="00781278">
              <w:rPr>
                <w:rFonts w:eastAsia="Calibri"/>
                <w:sz w:val="20"/>
                <w:szCs w:val="20"/>
              </w:rPr>
              <w:t xml:space="preserve"> </w:t>
            </w:r>
          </w:p>
        </w:tc>
      </w:tr>
      <w:tr w:rsidR="008532CD" w:rsidRPr="00781278" w14:paraId="25E64FBD" w14:textId="77777777" w:rsidTr="008532CD">
        <w:trPr>
          <w:trHeight w:val="300"/>
        </w:trPr>
        <w:tc>
          <w:tcPr>
            <w:tcW w:w="3278"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9B42AE8" w14:textId="7BA603B0" w:rsidR="008532CD" w:rsidRPr="00781278" w:rsidRDefault="008532CD" w:rsidP="008532CD">
            <w:pPr>
              <w:rPr>
                <w:sz w:val="20"/>
                <w:szCs w:val="20"/>
              </w:rPr>
            </w:pPr>
            <w:r w:rsidRPr="00C2146E">
              <w:rPr>
                <w:rFonts w:eastAsia="Calibri"/>
                <w:sz w:val="20"/>
                <w:szCs w:val="20"/>
              </w:rPr>
              <w:t xml:space="preserve">Izrađen Plan </w:t>
            </w:r>
            <w:proofErr w:type="spellStart"/>
            <w:r w:rsidRPr="00C2146E">
              <w:rPr>
                <w:rFonts w:eastAsia="Calibri"/>
                <w:sz w:val="20"/>
                <w:szCs w:val="20"/>
              </w:rPr>
              <w:t>dekarbonizacije</w:t>
            </w:r>
            <w:proofErr w:type="spellEnd"/>
            <w:r w:rsidRPr="00C2146E">
              <w:rPr>
                <w:rFonts w:eastAsia="Calibri"/>
                <w:sz w:val="20"/>
                <w:szCs w:val="20"/>
              </w:rPr>
              <w:t xml:space="preserve"> sustava grijanja i hlađenja</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FDEECC9" w14:textId="77777777" w:rsidR="008532CD" w:rsidRPr="00781278" w:rsidRDefault="008532CD" w:rsidP="008672AC">
            <w:pPr>
              <w:shd w:val="clear" w:color="auto" w:fill="FFFFFF" w:themeFill="background1"/>
              <w:jc w:val="both"/>
              <w:rPr>
                <w:sz w:val="20"/>
                <w:szCs w:val="20"/>
              </w:rPr>
            </w:pPr>
            <w:r w:rsidRPr="00781278">
              <w:rPr>
                <w:rFonts w:eastAsia="Calibri"/>
                <w:sz w:val="20"/>
                <w:szCs w:val="20"/>
              </w:rPr>
              <w:t xml:space="preserve"> </w:t>
            </w:r>
            <w:r>
              <w:rPr>
                <w:rFonts w:eastAsia="Calibri"/>
                <w:sz w:val="20"/>
                <w:szCs w:val="20"/>
              </w:rPr>
              <w:t>0</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Pr>
          <w:p w14:paraId="662EA113" w14:textId="77777777" w:rsidR="008532CD" w:rsidRPr="00781278" w:rsidRDefault="008532CD" w:rsidP="008672AC">
            <w:pPr>
              <w:shd w:val="clear" w:color="auto" w:fill="FFFFFF" w:themeFill="background1"/>
              <w:jc w:val="both"/>
              <w:rPr>
                <w:sz w:val="20"/>
                <w:szCs w:val="20"/>
              </w:rPr>
            </w:pPr>
            <w:r w:rsidRPr="00781278">
              <w:rPr>
                <w:rFonts w:eastAsia="Calibri"/>
                <w:sz w:val="20"/>
                <w:szCs w:val="20"/>
              </w:rPr>
              <w:t xml:space="preserve"> </w:t>
            </w:r>
            <w:r>
              <w:rPr>
                <w:rFonts w:eastAsia="Calibri"/>
                <w:sz w:val="20"/>
                <w:szCs w:val="20"/>
              </w:rPr>
              <w:t>1</w:t>
            </w:r>
          </w:p>
        </w:tc>
      </w:tr>
    </w:tbl>
    <w:p w14:paraId="5ECE9696" w14:textId="4801617D" w:rsidR="009C49F3" w:rsidRDefault="009C49F3" w:rsidP="008532CD">
      <w:pPr>
        <w:rPr>
          <w:rFonts w:eastAsia="Calibri"/>
        </w:rPr>
      </w:pPr>
    </w:p>
    <w:tbl>
      <w:tblPr>
        <w:tblW w:w="9153"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21"/>
        <w:gridCol w:w="1371"/>
        <w:gridCol w:w="1384"/>
        <w:gridCol w:w="1369"/>
        <w:gridCol w:w="1808"/>
      </w:tblGrid>
      <w:tr w:rsidR="1BEB792F" w14:paraId="268AD043" w14:textId="77777777" w:rsidTr="51C80163">
        <w:trPr>
          <w:trHeight w:val="270"/>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B98F9D2" w14:textId="799303F9" w:rsidR="1BEB792F" w:rsidRPr="004B3E5E" w:rsidRDefault="1BEB792F" w:rsidP="1BEB792F">
            <w:pPr>
              <w:jc w:val="both"/>
              <w:rPr>
                <w:sz w:val="20"/>
                <w:szCs w:val="20"/>
              </w:rPr>
            </w:pPr>
            <w:r w:rsidRPr="004B3E5E">
              <w:rPr>
                <w:b/>
                <w:bCs/>
                <w:sz w:val="20"/>
                <w:szCs w:val="20"/>
              </w:rPr>
              <w:t>Redni broj mjere</w:t>
            </w:r>
            <w:r w:rsidRPr="004B3E5E">
              <w:rPr>
                <w:sz w:val="20"/>
                <w:szCs w:val="20"/>
              </w:rPr>
              <w:t xml:space="preserve"> </w:t>
            </w:r>
          </w:p>
        </w:tc>
        <w:tc>
          <w:tcPr>
            <w:tcW w:w="59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4183ECE1" w14:textId="6AF4D656" w:rsidR="1BEB792F" w:rsidRPr="004B3E5E" w:rsidRDefault="0038153C" w:rsidP="1BEB792F">
            <w:pPr>
              <w:jc w:val="both"/>
              <w:rPr>
                <w:sz w:val="20"/>
                <w:szCs w:val="20"/>
              </w:rPr>
            </w:pPr>
            <w:r>
              <w:rPr>
                <w:sz w:val="20"/>
                <w:szCs w:val="20"/>
              </w:rPr>
              <w:t xml:space="preserve"> EN-0</w:t>
            </w:r>
            <w:r w:rsidR="00B13EE5">
              <w:rPr>
                <w:sz w:val="20"/>
                <w:szCs w:val="20"/>
              </w:rPr>
              <w:t>4</w:t>
            </w:r>
          </w:p>
        </w:tc>
      </w:tr>
      <w:tr w:rsidR="1BEB792F" w14:paraId="05849C7D" w14:textId="77777777" w:rsidTr="00B97514">
        <w:trPr>
          <w:trHeight w:val="140"/>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2A36B912" w14:textId="11F926E7" w:rsidR="1BEB792F" w:rsidRPr="004B3E5E" w:rsidRDefault="1BEB792F" w:rsidP="1BEB792F">
            <w:pPr>
              <w:jc w:val="both"/>
              <w:rPr>
                <w:sz w:val="20"/>
                <w:szCs w:val="20"/>
              </w:rPr>
            </w:pPr>
            <w:r w:rsidRPr="004B3E5E">
              <w:rPr>
                <w:b/>
                <w:bCs/>
                <w:sz w:val="20"/>
                <w:szCs w:val="20"/>
              </w:rPr>
              <w:t>Ime mjere</w:t>
            </w:r>
            <w:r w:rsidRPr="004B3E5E">
              <w:rPr>
                <w:sz w:val="20"/>
                <w:szCs w:val="20"/>
              </w:rPr>
              <w:t xml:space="preserve"> </w:t>
            </w:r>
          </w:p>
        </w:tc>
        <w:tc>
          <w:tcPr>
            <w:tcW w:w="59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E205E81" w14:textId="7E5C7406" w:rsidR="1BEB792F" w:rsidRPr="004B3E5E" w:rsidRDefault="1BEB792F" w:rsidP="1BEB792F">
            <w:pPr>
              <w:jc w:val="both"/>
              <w:rPr>
                <w:sz w:val="20"/>
                <w:szCs w:val="20"/>
              </w:rPr>
            </w:pPr>
            <w:r w:rsidRPr="004B3E5E">
              <w:rPr>
                <w:b/>
                <w:bCs/>
                <w:sz w:val="20"/>
                <w:szCs w:val="20"/>
              </w:rPr>
              <w:t>Iskorištavanje deponijskog plina za proizvodnju toplinske energije</w:t>
            </w:r>
          </w:p>
        </w:tc>
      </w:tr>
      <w:tr w:rsidR="1BEB792F" w14:paraId="44A6BECF" w14:textId="77777777" w:rsidTr="51C80163">
        <w:trPr>
          <w:trHeight w:val="225"/>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229908D5" w14:textId="1D0E4E1A" w:rsidR="1BEB792F" w:rsidRPr="004B3E5E" w:rsidRDefault="1BEB792F" w:rsidP="1BEB792F">
            <w:pPr>
              <w:jc w:val="both"/>
              <w:rPr>
                <w:sz w:val="20"/>
                <w:szCs w:val="20"/>
              </w:rPr>
            </w:pPr>
            <w:r w:rsidRPr="004B3E5E">
              <w:rPr>
                <w:b/>
                <w:bCs/>
                <w:sz w:val="20"/>
                <w:szCs w:val="20"/>
              </w:rPr>
              <w:lastRenderedPageBreak/>
              <w:t>Nositelj mjere:</w:t>
            </w:r>
            <w:r w:rsidRPr="004B3E5E">
              <w:rPr>
                <w:sz w:val="20"/>
                <w:szCs w:val="20"/>
              </w:rPr>
              <w:t xml:space="preserve"> </w:t>
            </w:r>
          </w:p>
        </w:tc>
        <w:tc>
          <w:tcPr>
            <w:tcW w:w="59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DCF6F7B" w14:textId="309A4F92" w:rsidR="1BEB792F" w:rsidRPr="004B3E5E" w:rsidRDefault="00185BCD" w:rsidP="00BD0BC9">
            <w:pPr>
              <w:spacing w:line="257" w:lineRule="auto"/>
              <w:jc w:val="both"/>
              <w:rPr>
                <w:color w:val="000000" w:themeColor="text1"/>
                <w:sz w:val="20"/>
                <w:szCs w:val="20"/>
              </w:rPr>
            </w:pPr>
            <w:r>
              <w:rPr>
                <w:color w:val="000000" w:themeColor="text1"/>
                <w:sz w:val="20"/>
                <w:szCs w:val="20"/>
              </w:rPr>
              <w:t>GEOS</w:t>
            </w:r>
          </w:p>
        </w:tc>
      </w:tr>
      <w:tr w:rsidR="1BEB792F" w14:paraId="59B72631" w14:textId="77777777" w:rsidTr="51C80163">
        <w:trPr>
          <w:trHeight w:val="225"/>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DEF5E19" w14:textId="3A692564" w:rsidR="1BEB792F" w:rsidRPr="004B3E5E" w:rsidRDefault="1BEB792F" w:rsidP="1BEB792F">
            <w:pPr>
              <w:jc w:val="both"/>
              <w:rPr>
                <w:sz w:val="20"/>
                <w:szCs w:val="20"/>
              </w:rPr>
            </w:pPr>
            <w:r w:rsidRPr="004B3E5E">
              <w:rPr>
                <w:b/>
                <w:bCs/>
                <w:sz w:val="20"/>
                <w:szCs w:val="20"/>
              </w:rPr>
              <w:t>Partneri u provođenju mjere:</w:t>
            </w:r>
            <w:r w:rsidRPr="004B3E5E">
              <w:rPr>
                <w:sz w:val="20"/>
                <w:szCs w:val="20"/>
              </w:rPr>
              <w:t xml:space="preserve"> </w:t>
            </w:r>
          </w:p>
        </w:tc>
        <w:tc>
          <w:tcPr>
            <w:tcW w:w="59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3476E8E" w14:textId="242E0A8F" w:rsidR="003D7008" w:rsidRPr="004B3E5E" w:rsidRDefault="003D20C0" w:rsidP="00BD0BC9">
            <w:pPr>
              <w:spacing w:line="257" w:lineRule="auto"/>
              <w:jc w:val="both"/>
              <w:rPr>
                <w:sz w:val="20"/>
                <w:szCs w:val="20"/>
              </w:rPr>
            </w:pPr>
            <w:r>
              <w:rPr>
                <w:sz w:val="20"/>
                <w:szCs w:val="20"/>
              </w:rPr>
              <w:t>FZOEU</w:t>
            </w:r>
          </w:p>
          <w:p w14:paraId="2D9D26BD" w14:textId="4DD2CEDD" w:rsidR="1BEB792F" w:rsidRPr="004B3E5E" w:rsidRDefault="1BEB792F" w:rsidP="00BD0BC9">
            <w:pPr>
              <w:spacing w:line="257" w:lineRule="auto"/>
              <w:jc w:val="both"/>
              <w:rPr>
                <w:color w:val="000000" w:themeColor="text1"/>
                <w:sz w:val="20"/>
                <w:szCs w:val="20"/>
              </w:rPr>
            </w:pPr>
            <w:r w:rsidRPr="004B3E5E">
              <w:rPr>
                <w:color w:val="000000" w:themeColor="text1"/>
                <w:sz w:val="20"/>
                <w:szCs w:val="20"/>
              </w:rPr>
              <w:t xml:space="preserve">HEP Toplinarstvo, d.o.o. </w:t>
            </w:r>
          </w:p>
          <w:p w14:paraId="007C923D" w14:textId="5F74D846" w:rsidR="1BEB792F" w:rsidRPr="004B3E5E" w:rsidRDefault="1BEB792F" w:rsidP="00BD0BC9">
            <w:pPr>
              <w:spacing w:line="257" w:lineRule="auto"/>
              <w:jc w:val="both"/>
              <w:rPr>
                <w:color w:val="000000" w:themeColor="text1"/>
                <w:sz w:val="20"/>
                <w:szCs w:val="20"/>
              </w:rPr>
            </w:pPr>
            <w:r w:rsidRPr="004B3E5E">
              <w:rPr>
                <w:color w:val="000000" w:themeColor="text1"/>
                <w:sz w:val="20"/>
                <w:szCs w:val="20"/>
              </w:rPr>
              <w:t>Čistoća d.o.o.</w:t>
            </w:r>
          </w:p>
          <w:p w14:paraId="420ADE06" w14:textId="1557E06D" w:rsidR="1BEB792F" w:rsidRPr="004B3E5E" w:rsidRDefault="00B72645" w:rsidP="00BD0BC9">
            <w:pPr>
              <w:spacing w:line="257" w:lineRule="auto"/>
              <w:jc w:val="both"/>
              <w:rPr>
                <w:color w:val="000000" w:themeColor="text1"/>
                <w:sz w:val="20"/>
                <w:szCs w:val="20"/>
              </w:rPr>
            </w:pPr>
            <w:r>
              <w:rPr>
                <w:color w:val="000000" w:themeColor="text1"/>
                <w:sz w:val="20"/>
                <w:szCs w:val="20"/>
              </w:rPr>
              <w:t>ZGH</w:t>
            </w:r>
            <w:r w:rsidR="1BEB792F" w:rsidRPr="004B3E5E">
              <w:rPr>
                <w:color w:val="000000" w:themeColor="text1"/>
                <w:sz w:val="20"/>
                <w:szCs w:val="20"/>
              </w:rPr>
              <w:t xml:space="preserve"> d.o.o.</w:t>
            </w:r>
          </w:p>
        </w:tc>
      </w:tr>
      <w:tr w:rsidR="1BEB792F" w14:paraId="6F1D2DE4" w14:textId="77777777" w:rsidTr="51C80163">
        <w:trPr>
          <w:trHeight w:val="225"/>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F1A5B70" w14:textId="327C6CBD" w:rsidR="1BEB792F" w:rsidRPr="004B3E5E" w:rsidRDefault="1BEB792F" w:rsidP="1BEB792F">
            <w:pPr>
              <w:jc w:val="both"/>
              <w:rPr>
                <w:sz w:val="20"/>
                <w:szCs w:val="20"/>
              </w:rPr>
            </w:pPr>
            <w:r w:rsidRPr="004B3E5E">
              <w:rPr>
                <w:b/>
                <w:bCs/>
                <w:sz w:val="20"/>
                <w:szCs w:val="20"/>
              </w:rPr>
              <w:t>Ostali uključeni dionici:</w:t>
            </w:r>
            <w:r w:rsidRPr="004B3E5E">
              <w:rPr>
                <w:sz w:val="20"/>
                <w:szCs w:val="20"/>
              </w:rPr>
              <w:t xml:space="preserve"> </w:t>
            </w:r>
          </w:p>
        </w:tc>
        <w:tc>
          <w:tcPr>
            <w:tcW w:w="59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E729FE1" w14:textId="06C98A25" w:rsidR="1BEB792F" w:rsidRPr="004B3E5E" w:rsidRDefault="00DA701D" w:rsidP="00BD0BC9">
            <w:pPr>
              <w:spacing w:line="257" w:lineRule="auto"/>
              <w:jc w:val="both"/>
              <w:rPr>
                <w:sz w:val="20"/>
                <w:szCs w:val="20"/>
              </w:rPr>
            </w:pPr>
            <w:r>
              <w:rPr>
                <w:sz w:val="20"/>
                <w:szCs w:val="20"/>
              </w:rPr>
              <w:t>-</w:t>
            </w:r>
          </w:p>
        </w:tc>
      </w:tr>
      <w:tr w:rsidR="1BEB792F" w14:paraId="199FAC5F" w14:textId="77777777" w:rsidTr="51C80163">
        <w:trPr>
          <w:trHeight w:val="225"/>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96F9B56" w14:textId="1E2A7D88" w:rsidR="1BEB792F" w:rsidRPr="004B3E5E" w:rsidRDefault="1BEB792F" w:rsidP="1BEB792F">
            <w:pPr>
              <w:jc w:val="both"/>
              <w:rPr>
                <w:sz w:val="20"/>
                <w:szCs w:val="20"/>
              </w:rPr>
            </w:pPr>
            <w:r w:rsidRPr="004B3E5E">
              <w:rPr>
                <w:b/>
                <w:bCs/>
                <w:sz w:val="20"/>
                <w:szCs w:val="20"/>
              </w:rPr>
              <w:t>Početak/kraj provedbe (godine)</w:t>
            </w:r>
            <w:r w:rsidRPr="004B3E5E">
              <w:rPr>
                <w:sz w:val="20"/>
                <w:szCs w:val="20"/>
              </w:rPr>
              <w:t xml:space="preserve"> </w:t>
            </w:r>
          </w:p>
        </w:tc>
        <w:tc>
          <w:tcPr>
            <w:tcW w:w="59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7AE6868" w14:textId="54351145" w:rsidR="1BEB792F" w:rsidRPr="004B3E5E" w:rsidRDefault="1BEB792F" w:rsidP="1BEB792F">
            <w:pPr>
              <w:jc w:val="both"/>
              <w:rPr>
                <w:sz w:val="20"/>
                <w:szCs w:val="20"/>
              </w:rPr>
            </w:pPr>
            <w:r w:rsidRPr="004B3E5E">
              <w:rPr>
                <w:sz w:val="20"/>
                <w:szCs w:val="20"/>
              </w:rPr>
              <w:t xml:space="preserve"> </w:t>
            </w:r>
            <w:r w:rsidRPr="004B3E5E">
              <w:rPr>
                <w:color w:val="000000" w:themeColor="text1"/>
                <w:sz w:val="20"/>
                <w:szCs w:val="20"/>
              </w:rPr>
              <w:t>2025.-2027.</w:t>
            </w:r>
          </w:p>
        </w:tc>
      </w:tr>
      <w:tr w:rsidR="1BEB792F" w14:paraId="447A9766" w14:textId="77777777" w:rsidTr="51C80163">
        <w:trPr>
          <w:trHeight w:val="225"/>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0D8A9F3" w14:textId="7C2264A0" w:rsidR="1BEB792F" w:rsidRPr="004B3E5E" w:rsidRDefault="1BEB792F" w:rsidP="1BEB792F">
            <w:pPr>
              <w:jc w:val="both"/>
              <w:rPr>
                <w:sz w:val="20"/>
                <w:szCs w:val="20"/>
              </w:rPr>
            </w:pPr>
            <w:r w:rsidRPr="004B3E5E">
              <w:rPr>
                <w:b/>
                <w:bCs/>
                <w:sz w:val="20"/>
                <w:szCs w:val="20"/>
              </w:rPr>
              <w:t>Izvor sredstava za provedbu</w:t>
            </w:r>
            <w:r w:rsidRPr="004B3E5E">
              <w:rPr>
                <w:sz w:val="20"/>
                <w:szCs w:val="20"/>
              </w:rPr>
              <w:t xml:space="preserve"> </w:t>
            </w:r>
          </w:p>
        </w:tc>
        <w:tc>
          <w:tcPr>
            <w:tcW w:w="59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C83BC15" w14:textId="20EF4BA4" w:rsidR="1BEB792F" w:rsidRPr="004B3E5E" w:rsidRDefault="1BEB792F" w:rsidP="00BD0BC9">
            <w:pPr>
              <w:spacing w:line="257" w:lineRule="auto"/>
              <w:jc w:val="both"/>
              <w:rPr>
                <w:color w:val="000000" w:themeColor="text1"/>
                <w:sz w:val="20"/>
                <w:szCs w:val="20"/>
              </w:rPr>
            </w:pPr>
            <w:r w:rsidRPr="004B3E5E">
              <w:rPr>
                <w:color w:val="000000" w:themeColor="text1"/>
                <w:sz w:val="20"/>
                <w:szCs w:val="20"/>
              </w:rPr>
              <w:t xml:space="preserve">Sredstva koncesionara </w:t>
            </w:r>
          </w:p>
          <w:p w14:paraId="0C0AA0E1" w14:textId="3C91DC49" w:rsidR="1BEB792F" w:rsidRPr="004B3E5E" w:rsidRDefault="1BEB792F" w:rsidP="00BD0BC9">
            <w:pPr>
              <w:spacing w:line="257" w:lineRule="auto"/>
              <w:jc w:val="both"/>
              <w:rPr>
                <w:color w:val="000000" w:themeColor="text1"/>
                <w:sz w:val="20"/>
                <w:szCs w:val="20"/>
              </w:rPr>
            </w:pPr>
            <w:r w:rsidRPr="004B3E5E">
              <w:rPr>
                <w:color w:val="000000" w:themeColor="text1"/>
                <w:sz w:val="20"/>
                <w:szCs w:val="20"/>
              </w:rPr>
              <w:t xml:space="preserve">Obzor Europa </w:t>
            </w:r>
          </w:p>
          <w:p w14:paraId="48EB71F3" w14:textId="7BD65371" w:rsidR="1BEB792F" w:rsidRPr="004B3E5E" w:rsidRDefault="1BEB792F" w:rsidP="00BD0BC9">
            <w:pPr>
              <w:spacing w:line="257" w:lineRule="auto"/>
              <w:jc w:val="both"/>
              <w:rPr>
                <w:color w:val="000000" w:themeColor="text1"/>
                <w:sz w:val="20"/>
                <w:szCs w:val="20"/>
              </w:rPr>
            </w:pPr>
            <w:r w:rsidRPr="004B3E5E">
              <w:rPr>
                <w:color w:val="000000" w:themeColor="text1"/>
                <w:sz w:val="20"/>
                <w:szCs w:val="20"/>
              </w:rPr>
              <w:t>Javno-privatno partnerstvo</w:t>
            </w:r>
          </w:p>
          <w:p w14:paraId="61FA049C" w14:textId="7CC57332" w:rsidR="1BEB792F" w:rsidRPr="004B3E5E" w:rsidRDefault="003D7008" w:rsidP="00BD0BC9">
            <w:pPr>
              <w:spacing w:line="257" w:lineRule="auto"/>
              <w:jc w:val="both"/>
              <w:rPr>
                <w:color w:val="000000" w:themeColor="text1"/>
                <w:sz w:val="20"/>
                <w:szCs w:val="20"/>
              </w:rPr>
            </w:pPr>
            <w:r>
              <w:rPr>
                <w:color w:val="000000" w:themeColor="text1"/>
                <w:sz w:val="20"/>
                <w:szCs w:val="20"/>
              </w:rPr>
              <w:t>EIB</w:t>
            </w:r>
          </w:p>
        </w:tc>
      </w:tr>
      <w:tr w:rsidR="1BEB792F" w14:paraId="68C7006A" w14:textId="77777777" w:rsidTr="51C80163">
        <w:trPr>
          <w:trHeight w:val="747"/>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BE8EA18" w14:textId="36092513" w:rsidR="1BEB792F" w:rsidRPr="004B3E5E" w:rsidRDefault="1BEB792F" w:rsidP="1BEB792F">
            <w:pPr>
              <w:jc w:val="both"/>
              <w:rPr>
                <w:sz w:val="20"/>
                <w:szCs w:val="20"/>
              </w:rPr>
            </w:pPr>
            <w:r w:rsidRPr="004B3E5E">
              <w:rPr>
                <w:b/>
                <w:bCs/>
                <w:sz w:val="20"/>
                <w:szCs w:val="20"/>
              </w:rPr>
              <w:t>Kratki opis/komentar</w:t>
            </w:r>
            <w:r w:rsidRPr="004B3E5E">
              <w:rPr>
                <w:sz w:val="20"/>
                <w:szCs w:val="20"/>
              </w:rPr>
              <w:t xml:space="preserve"> </w:t>
            </w:r>
          </w:p>
        </w:tc>
        <w:tc>
          <w:tcPr>
            <w:tcW w:w="59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4EA9762" w14:textId="74968C89" w:rsidR="1BEB792F" w:rsidRPr="004B3E5E" w:rsidRDefault="1BEB792F" w:rsidP="1BEB792F">
            <w:pPr>
              <w:shd w:val="clear" w:color="auto" w:fill="FFFFFF" w:themeFill="background1"/>
              <w:jc w:val="both"/>
              <w:rPr>
                <w:sz w:val="20"/>
                <w:szCs w:val="20"/>
              </w:rPr>
            </w:pPr>
            <w:r w:rsidRPr="004B3E5E">
              <w:rPr>
                <w:color w:val="000000" w:themeColor="text1"/>
                <w:sz w:val="20"/>
                <w:szCs w:val="20"/>
              </w:rPr>
              <w:t xml:space="preserve">Odlagalište </w:t>
            </w:r>
            <w:proofErr w:type="spellStart"/>
            <w:r w:rsidRPr="004B3E5E">
              <w:rPr>
                <w:color w:val="000000" w:themeColor="text1"/>
                <w:sz w:val="20"/>
                <w:szCs w:val="20"/>
              </w:rPr>
              <w:t>Prudinec</w:t>
            </w:r>
            <w:proofErr w:type="spellEnd"/>
            <w:r w:rsidRPr="004B3E5E">
              <w:rPr>
                <w:color w:val="000000" w:themeColor="text1"/>
                <w:sz w:val="20"/>
                <w:szCs w:val="20"/>
              </w:rPr>
              <w:t xml:space="preserve">-Jakuševec kojim upravlja Čistoća potrebno je kontinuirano </w:t>
            </w:r>
            <w:proofErr w:type="spellStart"/>
            <w:r w:rsidRPr="004B3E5E">
              <w:rPr>
                <w:color w:val="000000" w:themeColor="text1"/>
                <w:sz w:val="20"/>
                <w:szCs w:val="20"/>
              </w:rPr>
              <w:t>otplinjavati</w:t>
            </w:r>
            <w:proofErr w:type="spellEnd"/>
            <w:r w:rsidRPr="004B3E5E">
              <w:rPr>
                <w:color w:val="000000" w:themeColor="text1"/>
                <w:sz w:val="20"/>
                <w:szCs w:val="20"/>
              </w:rPr>
              <w:t xml:space="preserve"> kako bi se kontrolirala količina deponijskog plina te koncentracija metana i ostalih plinova u odlagalištu. Sagorijevanjem u plinskim motorima deponijski plin koristi se za stvaranje električne energije u četiri generatorska sustava. Tijekom procesa sagorijevanja plina u motorima oslobađa se toplinska energija koja se u sklopu postojećeg sustava ne iskorištava te predstavlja potencijal za korištenje u sklopu centralne toplinske mreže HEP-Toplinarstva na području Jakuševca. Korištenje lokalnih izvora toplinske energije u skladu je s ciljem jačanja energetske neovisnosti.</w:t>
            </w:r>
          </w:p>
        </w:tc>
      </w:tr>
      <w:tr w:rsidR="1BEB792F" w14:paraId="72602BBD" w14:textId="77777777" w:rsidTr="00880F35">
        <w:trPr>
          <w:trHeight w:val="2496"/>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723DB1C" w14:textId="2304A1D3" w:rsidR="1BEB792F" w:rsidRPr="004B3E5E" w:rsidRDefault="1BEB792F" w:rsidP="1BEB792F">
            <w:pPr>
              <w:jc w:val="both"/>
              <w:rPr>
                <w:sz w:val="20"/>
                <w:szCs w:val="20"/>
              </w:rPr>
            </w:pPr>
            <w:r w:rsidRPr="004B3E5E">
              <w:rPr>
                <w:b/>
                <w:bCs/>
                <w:sz w:val="20"/>
                <w:szCs w:val="20"/>
              </w:rPr>
              <w:t>Ključne aktivnosti</w:t>
            </w:r>
            <w:r w:rsidRPr="004B3E5E">
              <w:rPr>
                <w:sz w:val="20"/>
                <w:szCs w:val="20"/>
              </w:rPr>
              <w:t xml:space="preserve"> </w:t>
            </w:r>
          </w:p>
        </w:tc>
        <w:tc>
          <w:tcPr>
            <w:tcW w:w="59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93A7974" w14:textId="76A4CF79" w:rsidR="1BEB792F" w:rsidRPr="004B3E5E" w:rsidRDefault="1BEB792F" w:rsidP="00BD0BC9">
            <w:pPr>
              <w:jc w:val="both"/>
              <w:rPr>
                <w:color w:val="000000" w:themeColor="text1"/>
                <w:sz w:val="20"/>
                <w:szCs w:val="20"/>
              </w:rPr>
            </w:pPr>
            <w:r w:rsidRPr="004B3E5E">
              <w:rPr>
                <w:color w:val="000000" w:themeColor="text1"/>
                <w:sz w:val="20"/>
                <w:szCs w:val="20"/>
              </w:rPr>
              <w:t>U cilju distribucije toplinske energije, rashladni sustav trećeg generatorskog postrojenja potrebno je nadograditi izmjenjivačem topline tipa voda-voda koji će se izvesti u sklopu postojećeg generatora na način da se oprema ugradi unutar i na krov postojećeg kontejnera.</w:t>
            </w:r>
          </w:p>
          <w:p w14:paraId="6CF2D713" w14:textId="0866FEC7" w:rsidR="1BEB792F" w:rsidRPr="004B3E5E" w:rsidRDefault="1BEB792F" w:rsidP="00BD0BC9">
            <w:pPr>
              <w:jc w:val="both"/>
              <w:rPr>
                <w:color w:val="000000" w:themeColor="text1"/>
                <w:sz w:val="20"/>
                <w:szCs w:val="20"/>
              </w:rPr>
            </w:pPr>
            <w:r w:rsidRPr="004B3E5E">
              <w:rPr>
                <w:color w:val="000000" w:themeColor="text1"/>
                <w:sz w:val="20"/>
                <w:szCs w:val="20"/>
              </w:rPr>
              <w:t xml:space="preserve">Izmjenjivač topline kojim će se toplina rashladne vode generatora predavati centralnom toplinskom sustavu HEP-Toplinarstva potrebno je </w:t>
            </w:r>
            <w:r w:rsidRPr="00BD0BC9">
              <w:rPr>
                <w:color w:val="000000" w:themeColor="text1"/>
                <w:sz w:val="20"/>
                <w:szCs w:val="20"/>
              </w:rPr>
              <w:t>iz</w:t>
            </w:r>
            <w:r w:rsidR="00BD0BC9">
              <w:rPr>
                <w:color w:val="000000" w:themeColor="text1"/>
                <w:sz w:val="20"/>
                <w:szCs w:val="20"/>
              </w:rPr>
              <w:t>g</w:t>
            </w:r>
            <w:r w:rsidRPr="00BD0BC9">
              <w:rPr>
                <w:color w:val="000000" w:themeColor="text1"/>
                <w:sz w:val="20"/>
                <w:szCs w:val="20"/>
              </w:rPr>
              <w:t>raditi</w:t>
            </w:r>
            <w:r w:rsidRPr="004B3E5E">
              <w:rPr>
                <w:color w:val="000000" w:themeColor="text1"/>
                <w:sz w:val="20"/>
                <w:szCs w:val="20"/>
              </w:rPr>
              <w:t xml:space="preserve"> kao zasebni sustav. </w:t>
            </w:r>
          </w:p>
          <w:p w14:paraId="1427615F" w14:textId="04EA51C0" w:rsidR="1BEB792F" w:rsidRPr="004B3E5E" w:rsidRDefault="1BEB792F" w:rsidP="00BD0BC9">
            <w:pPr>
              <w:jc w:val="both"/>
              <w:rPr>
                <w:color w:val="000000" w:themeColor="text1"/>
                <w:sz w:val="20"/>
                <w:szCs w:val="20"/>
              </w:rPr>
            </w:pPr>
            <w:r w:rsidRPr="004B3E5E">
              <w:rPr>
                <w:color w:val="000000" w:themeColor="text1"/>
                <w:sz w:val="20"/>
                <w:szCs w:val="20"/>
              </w:rPr>
              <w:t>Za povezivanje postrojenja sa centralnim toplinskim sustavom HEP-Toplinarstva potrebno je izgraditi toplovod u dužini cca. 550 m.</w:t>
            </w:r>
          </w:p>
          <w:p w14:paraId="5440111D" w14:textId="1B6DC3D8" w:rsidR="1BEB792F" w:rsidRPr="004B3E5E" w:rsidRDefault="1BEB792F" w:rsidP="00BD0BC9">
            <w:pPr>
              <w:jc w:val="both"/>
              <w:rPr>
                <w:color w:val="000000" w:themeColor="text1"/>
                <w:sz w:val="20"/>
                <w:szCs w:val="20"/>
              </w:rPr>
            </w:pPr>
            <w:r w:rsidRPr="004B3E5E">
              <w:rPr>
                <w:color w:val="000000" w:themeColor="text1"/>
                <w:sz w:val="20"/>
                <w:szCs w:val="20"/>
              </w:rPr>
              <w:t xml:space="preserve">Planirati instalaciju dizalice topline koja će pokrivati vršno opterećenje u zimskom periodu. </w:t>
            </w:r>
          </w:p>
        </w:tc>
      </w:tr>
      <w:tr w:rsidR="1BEB792F" w:rsidRPr="004B3E5E" w14:paraId="51DB1A97" w14:textId="77777777" w:rsidTr="00880F35">
        <w:trPr>
          <w:trHeight w:val="351"/>
        </w:trPr>
        <w:tc>
          <w:tcPr>
            <w:tcW w:w="3221" w:type="dxa"/>
            <w:vMerge w:val="restart"/>
            <w:tcBorders>
              <w:top w:val="single" w:sz="8" w:space="0" w:color="000000" w:themeColor="text1"/>
              <w:left w:val="single" w:sz="8" w:space="0" w:color="000000" w:themeColor="text1"/>
              <w:bottom w:val="nil"/>
              <w:right w:val="single" w:sz="4" w:space="0" w:color="auto"/>
            </w:tcBorders>
            <w:shd w:val="clear" w:color="auto" w:fill="E5F3D9" w:themeFill="accent2" w:themeFillTint="33"/>
            <w:vAlign w:val="center"/>
          </w:tcPr>
          <w:p w14:paraId="61017D1A" w14:textId="061AFCEC" w:rsidR="1BEB792F" w:rsidRPr="004B3E5E" w:rsidRDefault="1BEB792F" w:rsidP="1BEB792F">
            <w:pPr>
              <w:jc w:val="center"/>
              <w:rPr>
                <w:sz w:val="20"/>
                <w:szCs w:val="20"/>
              </w:rPr>
            </w:pPr>
            <w:r w:rsidRPr="004B3E5E">
              <w:rPr>
                <w:b/>
                <w:bCs/>
                <w:sz w:val="20"/>
                <w:szCs w:val="20"/>
              </w:rPr>
              <w:t>Procjena potrebnih sredstava (EUR)</w:t>
            </w:r>
          </w:p>
        </w:tc>
        <w:tc>
          <w:tcPr>
            <w:tcW w:w="1371" w:type="dxa"/>
            <w:tcBorders>
              <w:top w:val="single" w:sz="8" w:space="0" w:color="000000" w:themeColor="text1"/>
              <w:left w:val="single" w:sz="4" w:space="0" w:color="auto"/>
              <w:bottom w:val="single" w:sz="8" w:space="0" w:color="000000" w:themeColor="text1"/>
              <w:right w:val="single" w:sz="8" w:space="0" w:color="000000" w:themeColor="text1"/>
            </w:tcBorders>
            <w:vAlign w:val="center"/>
          </w:tcPr>
          <w:p w14:paraId="10804268" w14:textId="65FD05D7" w:rsidR="1BEB792F" w:rsidRPr="004B3E5E" w:rsidRDefault="1BEB792F" w:rsidP="1BEB792F">
            <w:pPr>
              <w:jc w:val="center"/>
              <w:rPr>
                <w:sz w:val="20"/>
                <w:szCs w:val="20"/>
              </w:rPr>
            </w:pPr>
            <w:r w:rsidRPr="004B3E5E">
              <w:rPr>
                <w:sz w:val="20"/>
                <w:szCs w:val="20"/>
              </w:rPr>
              <w:t xml:space="preserve">2025. </w:t>
            </w:r>
          </w:p>
        </w:tc>
        <w:tc>
          <w:tcPr>
            <w:tcW w:w="1384" w:type="dxa"/>
            <w:tcBorders>
              <w:top w:val="nil"/>
              <w:left w:val="single" w:sz="8" w:space="0" w:color="000000" w:themeColor="text1"/>
              <w:bottom w:val="single" w:sz="8" w:space="0" w:color="000000" w:themeColor="text1"/>
              <w:right w:val="single" w:sz="8" w:space="0" w:color="000000" w:themeColor="text1"/>
            </w:tcBorders>
            <w:vAlign w:val="center"/>
          </w:tcPr>
          <w:p w14:paraId="2D5C3364" w14:textId="48EB41A5" w:rsidR="1BEB792F" w:rsidRPr="004B3E5E" w:rsidRDefault="1BEB792F" w:rsidP="1BEB792F">
            <w:pPr>
              <w:jc w:val="center"/>
              <w:rPr>
                <w:sz w:val="20"/>
                <w:szCs w:val="20"/>
              </w:rPr>
            </w:pPr>
            <w:r w:rsidRPr="004B3E5E">
              <w:rPr>
                <w:sz w:val="20"/>
                <w:szCs w:val="20"/>
              </w:rPr>
              <w:t xml:space="preserve">2026. </w:t>
            </w:r>
          </w:p>
        </w:tc>
        <w:tc>
          <w:tcPr>
            <w:tcW w:w="1369" w:type="dxa"/>
            <w:tcBorders>
              <w:top w:val="nil"/>
              <w:left w:val="single" w:sz="8" w:space="0" w:color="000000" w:themeColor="text1"/>
              <w:bottom w:val="single" w:sz="8" w:space="0" w:color="000000" w:themeColor="text1"/>
              <w:right w:val="single" w:sz="8" w:space="0" w:color="000000" w:themeColor="text1"/>
            </w:tcBorders>
            <w:vAlign w:val="center"/>
          </w:tcPr>
          <w:p w14:paraId="61A6FCA1" w14:textId="18EF5802" w:rsidR="1BEB792F" w:rsidRPr="004B3E5E" w:rsidRDefault="1BEB792F" w:rsidP="1BEB792F">
            <w:pPr>
              <w:jc w:val="center"/>
              <w:rPr>
                <w:sz w:val="20"/>
                <w:szCs w:val="20"/>
              </w:rPr>
            </w:pPr>
            <w:r w:rsidRPr="004B3E5E">
              <w:rPr>
                <w:sz w:val="20"/>
                <w:szCs w:val="20"/>
              </w:rPr>
              <w:t xml:space="preserve">2027. </w:t>
            </w:r>
          </w:p>
        </w:tc>
        <w:tc>
          <w:tcPr>
            <w:tcW w:w="1808" w:type="dxa"/>
            <w:tcBorders>
              <w:top w:val="nil"/>
              <w:left w:val="single" w:sz="8" w:space="0" w:color="000000" w:themeColor="text1"/>
              <w:bottom w:val="single" w:sz="8" w:space="0" w:color="000000" w:themeColor="text1"/>
              <w:right w:val="single" w:sz="8" w:space="0" w:color="000000" w:themeColor="text1"/>
            </w:tcBorders>
            <w:vAlign w:val="center"/>
          </w:tcPr>
          <w:p w14:paraId="6ECF9261" w14:textId="7F57214F" w:rsidR="1BEB792F" w:rsidRPr="004B3E5E" w:rsidRDefault="1BEB792F" w:rsidP="1BEB792F">
            <w:pPr>
              <w:jc w:val="center"/>
              <w:rPr>
                <w:sz w:val="20"/>
                <w:szCs w:val="20"/>
              </w:rPr>
            </w:pPr>
            <w:r w:rsidRPr="004B3E5E">
              <w:rPr>
                <w:sz w:val="20"/>
                <w:szCs w:val="20"/>
              </w:rPr>
              <w:t xml:space="preserve">2028. </w:t>
            </w:r>
          </w:p>
        </w:tc>
      </w:tr>
      <w:tr w:rsidR="00AD3D74" w14:paraId="7F22ECD3" w14:textId="77777777" w:rsidTr="00880F35">
        <w:trPr>
          <w:trHeight w:val="56"/>
        </w:trPr>
        <w:tc>
          <w:tcPr>
            <w:tcW w:w="3221" w:type="dxa"/>
            <w:vMerge/>
            <w:tcBorders>
              <w:right w:val="single" w:sz="4" w:space="0" w:color="auto"/>
            </w:tcBorders>
            <w:vAlign w:val="center"/>
          </w:tcPr>
          <w:p w14:paraId="2E1F1112" w14:textId="77777777" w:rsidR="006A6941" w:rsidRPr="004B3E5E" w:rsidRDefault="006A6941">
            <w:pPr>
              <w:rPr>
                <w:sz w:val="20"/>
                <w:szCs w:val="20"/>
              </w:rPr>
            </w:pPr>
          </w:p>
        </w:tc>
        <w:tc>
          <w:tcPr>
            <w:tcW w:w="1371" w:type="dxa"/>
            <w:tcBorders>
              <w:top w:val="single" w:sz="8" w:space="0" w:color="000000" w:themeColor="text1"/>
              <w:left w:val="single" w:sz="4" w:space="0" w:color="auto"/>
              <w:bottom w:val="single" w:sz="8" w:space="0" w:color="000000" w:themeColor="text1"/>
              <w:right w:val="single" w:sz="8" w:space="0" w:color="000000" w:themeColor="text1"/>
            </w:tcBorders>
          </w:tcPr>
          <w:p w14:paraId="56D6E619" w14:textId="340E7F74" w:rsidR="1BEB792F" w:rsidRPr="004B3E5E" w:rsidRDefault="1BEB792F" w:rsidP="00DD6334">
            <w:pPr>
              <w:spacing w:after="160" w:line="257" w:lineRule="auto"/>
              <w:jc w:val="center"/>
              <w:rPr>
                <w:sz w:val="20"/>
                <w:szCs w:val="20"/>
              </w:rPr>
            </w:pPr>
            <w:r w:rsidRPr="004B3E5E">
              <w:rPr>
                <w:sz w:val="20"/>
                <w:szCs w:val="20"/>
              </w:rPr>
              <w:t>50.000</w:t>
            </w:r>
          </w:p>
        </w:tc>
        <w:tc>
          <w:tcPr>
            <w:tcW w:w="1384"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A556EDA" w14:textId="2C1DD0DB" w:rsidR="1BEB792F" w:rsidRPr="004B3E5E" w:rsidRDefault="00DD6334" w:rsidP="00DD6334">
            <w:pPr>
              <w:spacing w:after="160" w:line="257" w:lineRule="auto"/>
              <w:jc w:val="center"/>
              <w:rPr>
                <w:sz w:val="20"/>
                <w:szCs w:val="20"/>
              </w:rPr>
            </w:pPr>
            <w:r>
              <w:rPr>
                <w:sz w:val="20"/>
                <w:szCs w:val="20"/>
              </w:rPr>
              <w:t>250.000</w:t>
            </w:r>
          </w:p>
        </w:tc>
        <w:tc>
          <w:tcPr>
            <w:tcW w:w="136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F340402" w14:textId="0EE220F4" w:rsidR="1BEB792F" w:rsidRPr="004B3E5E" w:rsidRDefault="00DD6334" w:rsidP="00DD6334">
            <w:pPr>
              <w:spacing w:after="160" w:line="257" w:lineRule="auto"/>
              <w:jc w:val="center"/>
              <w:rPr>
                <w:sz w:val="20"/>
                <w:szCs w:val="20"/>
              </w:rPr>
            </w:pPr>
            <w:r>
              <w:rPr>
                <w:sz w:val="20"/>
                <w:szCs w:val="20"/>
              </w:rPr>
              <w:t>250.000</w:t>
            </w:r>
          </w:p>
        </w:tc>
        <w:tc>
          <w:tcPr>
            <w:tcW w:w="1808"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52E3A86" w14:textId="1416D762" w:rsidR="1BEB792F" w:rsidRPr="004B3E5E" w:rsidRDefault="00DD6334" w:rsidP="00DD6334">
            <w:pPr>
              <w:spacing w:after="160" w:line="257" w:lineRule="auto"/>
              <w:jc w:val="center"/>
              <w:rPr>
                <w:sz w:val="20"/>
                <w:szCs w:val="20"/>
              </w:rPr>
            </w:pPr>
            <w:r>
              <w:rPr>
                <w:sz w:val="20"/>
                <w:szCs w:val="20"/>
              </w:rPr>
              <w:t>250.000</w:t>
            </w:r>
          </w:p>
        </w:tc>
      </w:tr>
      <w:tr w:rsidR="1BEB792F" w:rsidRPr="004B3E5E" w14:paraId="45CAA88F" w14:textId="77777777" w:rsidTr="51C80163">
        <w:trPr>
          <w:trHeight w:val="300"/>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FE93A7D" w14:textId="06CD11DC" w:rsidR="1BEB792F" w:rsidRPr="004B3E5E" w:rsidRDefault="1BEB792F" w:rsidP="1BEB792F">
            <w:pPr>
              <w:jc w:val="both"/>
              <w:rPr>
                <w:sz w:val="20"/>
                <w:szCs w:val="20"/>
              </w:rPr>
            </w:pPr>
            <w:r w:rsidRPr="004B3E5E">
              <w:rPr>
                <w:b/>
                <w:bCs/>
                <w:sz w:val="20"/>
                <w:szCs w:val="20"/>
              </w:rPr>
              <w:t>Pokazatelji</w:t>
            </w:r>
            <w:r w:rsidR="000849C4">
              <w:rPr>
                <w:b/>
                <w:bCs/>
                <w:sz w:val="20"/>
                <w:szCs w:val="20"/>
              </w:rPr>
              <w:t xml:space="preserve"> </w:t>
            </w:r>
          </w:p>
        </w:tc>
        <w:tc>
          <w:tcPr>
            <w:tcW w:w="275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628C9EA" w14:textId="38E45833" w:rsidR="1BEB792F" w:rsidRPr="004B3E5E" w:rsidRDefault="1BEB792F" w:rsidP="1BEB792F">
            <w:pPr>
              <w:shd w:val="clear" w:color="auto" w:fill="FFFFFF" w:themeFill="background1"/>
              <w:jc w:val="both"/>
              <w:rPr>
                <w:sz w:val="20"/>
                <w:szCs w:val="20"/>
              </w:rPr>
            </w:pPr>
            <w:r w:rsidRPr="004B3E5E">
              <w:rPr>
                <w:b/>
                <w:bCs/>
                <w:sz w:val="20"/>
                <w:szCs w:val="20"/>
              </w:rPr>
              <w:t>Početna vrijednost (2024.)</w:t>
            </w:r>
            <w:r w:rsidRPr="004B3E5E">
              <w:rPr>
                <w:sz w:val="20"/>
                <w:szCs w:val="20"/>
              </w:rPr>
              <w:t xml:space="preserve"> </w:t>
            </w:r>
          </w:p>
        </w:tc>
        <w:tc>
          <w:tcPr>
            <w:tcW w:w="3177" w:type="dxa"/>
            <w:gridSpan w:val="2"/>
            <w:tcBorders>
              <w:top w:val="single" w:sz="8" w:space="0" w:color="000000" w:themeColor="text1"/>
              <w:left w:val="nil"/>
              <w:bottom w:val="single" w:sz="8" w:space="0" w:color="000000" w:themeColor="text1"/>
              <w:right w:val="single" w:sz="8" w:space="0" w:color="000000" w:themeColor="text1"/>
            </w:tcBorders>
          </w:tcPr>
          <w:p w14:paraId="2E994F57" w14:textId="0F42280A" w:rsidR="1BEB792F" w:rsidRPr="004B3E5E" w:rsidRDefault="1BEB792F" w:rsidP="1BEB792F">
            <w:pPr>
              <w:shd w:val="clear" w:color="auto" w:fill="FFFFFF" w:themeFill="background1"/>
              <w:jc w:val="both"/>
              <w:rPr>
                <w:sz w:val="20"/>
                <w:szCs w:val="20"/>
              </w:rPr>
            </w:pPr>
            <w:r w:rsidRPr="004B3E5E">
              <w:rPr>
                <w:b/>
                <w:bCs/>
                <w:sz w:val="20"/>
                <w:szCs w:val="20"/>
              </w:rPr>
              <w:t>Ciljana vrijednost (2028.)</w:t>
            </w:r>
            <w:r w:rsidRPr="004B3E5E">
              <w:rPr>
                <w:sz w:val="20"/>
                <w:szCs w:val="20"/>
              </w:rPr>
              <w:t xml:space="preserve"> </w:t>
            </w:r>
          </w:p>
        </w:tc>
      </w:tr>
      <w:tr w:rsidR="1BEB792F" w:rsidRPr="004B3E5E" w14:paraId="7E1867D1" w14:textId="77777777" w:rsidTr="51C80163">
        <w:trPr>
          <w:trHeight w:val="165"/>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92B00F8" w14:textId="5293CF8B" w:rsidR="1BEB792F" w:rsidRPr="004B3E5E" w:rsidRDefault="1BEB792F" w:rsidP="1BEB792F">
            <w:pPr>
              <w:spacing w:after="160" w:line="257" w:lineRule="auto"/>
              <w:rPr>
                <w:sz w:val="20"/>
                <w:szCs w:val="20"/>
              </w:rPr>
            </w:pPr>
            <w:r w:rsidRPr="004B3E5E">
              <w:rPr>
                <w:color w:val="000000" w:themeColor="text1"/>
                <w:sz w:val="20"/>
                <w:szCs w:val="20"/>
              </w:rPr>
              <w:t>Izgradnja toplovoda</w:t>
            </w:r>
          </w:p>
        </w:tc>
        <w:tc>
          <w:tcPr>
            <w:tcW w:w="275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2B3125D" w14:textId="6D8366E6" w:rsidR="1BEB792F" w:rsidRPr="004B3E5E" w:rsidRDefault="1BEB792F" w:rsidP="1BEB792F">
            <w:pPr>
              <w:shd w:val="clear" w:color="auto" w:fill="FFFFFF" w:themeFill="background1"/>
              <w:jc w:val="both"/>
              <w:rPr>
                <w:sz w:val="20"/>
                <w:szCs w:val="20"/>
              </w:rPr>
            </w:pPr>
            <w:r w:rsidRPr="004B3E5E">
              <w:rPr>
                <w:sz w:val="20"/>
                <w:szCs w:val="20"/>
              </w:rPr>
              <w:t>0 m</w:t>
            </w:r>
          </w:p>
        </w:tc>
        <w:tc>
          <w:tcPr>
            <w:tcW w:w="3177" w:type="dxa"/>
            <w:gridSpan w:val="2"/>
            <w:tcBorders>
              <w:top w:val="single" w:sz="8" w:space="0" w:color="000000" w:themeColor="text1"/>
              <w:left w:val="nil"/>
              <w:bottom w:val="single" w:sz="8" w:space="0" w:color="000000" w:themeColor="text1"/>
              <w:right w:val="single" w:sz="8" w:space="0" w:color="000000" w:themeColor="text1"/>
            </w:tcBorders>
          </w:tcPr>
          <w:p w14:paraId="24B4036C" w14:textId="1B68F99D" w:rsidR="1BEB792F" w:rsidRPr="004B3E5E" w:rsidRDefault="1BEB792F" w:rsidP="1BEB792F">
            <w:pPr>
              <w:shd w:val="clear" w:color="auto" w:fill="FFFFFF" w:themeFill="background1"/>
              <w:jc w:val="both"/>
              <w:rPr>
                <w:sz w:val="20"/>
                <w:szCs w:val="20"/>
              </w:rPr>
            </w:pPr>
            <w:r w:rsidRPr="004B3E5E">
              <w:rPr>
                <w:sz w:val="20"/>
                <w:szCs w:val="20"/>
              </w:rPr>
              <w:t>550 m</w:t>
            </w:r>
          </w:p>
        </w:tc>
      </w:tr>
      <w:tr w:rsidR="1BEB792F" w:rsidRPr="004B3E5E" w14:paraId="1A1DA344" w14:textId="77777777" w:rsidTr="51C80163">
        <w:trPr>
          <w:trHeight w:val="165"/>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944F5DB" w14:textId="1C96868A" w:rsidR="1BEB792F" w:rsidRPr="004B3E5E" w:rsidRDefault="1BEB792F" w:rsidP="1BEB792F">
            <w:pPr>
              <w:spacing w:after="160" w:line="257" w:lineRule="auto"/>
              <w:rPr>
                <w:sz w:val="20"/>
                <w:szCs w:val="20"/>
              </w:rPr>
            </w:pPr>
            <w:r w:rsidRPr="004B3E5E">
              <w:rPr>
                <w:color w:val="000000" w:themeColor="text1"/>
                <w:sz w:val="20"/>
                <w:szCs w:val="20"/>
              </w:rPr>
              <w:t>Isporuka toplinske energije plinskog postrojenja u sustav HEP-Toplinarstvo</w:t>
            </w:r>
          </w:p>
        </w:tc>
        <w:tc>
          <w:tcPr>
            <w:tcW w:w="275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FDE813C" w14:textId="5E2DD43B" w:rsidR="1BEB792F" w:rsidRPr="004B3E5E" w:rsidRDefault="1BEB792F" w:rsidP="1BEB792F">
            <w:pPr>
              <w:shd w:val="clear" w:color="auto" w:fill="FFFFFF" w:themeFill="background1"/>
              <w:jc w:val="both"/>
              <w:rPr>
                <w:sz w:val="20"/>
                <w:szCs w:val="20"/>
              </w:rPr>
            </w:pPr>
            <w:r w:rsidRPr="004B3E5E">
              <w:rPr>
                <w:sz w:val="20"/>
                <w:szCs w:val="20"/>
              </w:rPr>
              <w:t>0</w:t>
            </w:r>
          </w:p>
        </w:tc>
        <w:tc>
          <w:tcPr>
            <w:tcW w:w="3177" w:type="dxa"/>
            <w:gridSpan w:val="2"/>
            <w:tcBorders>
              <w:top w:val="single" w:sz="8" w:space="0" w:color="000000" w:themeColor="text1"/>
              <w:left w:val="nil"/>
              <w:bottom w:val="single" w:sz="8" w:space="0" w:color="000000" w:themeColor="text1"/>
              <w:right w:val="single" w:sz="8" w:space="0" w:color="000000" w:themeColor="text1"/>
            </w:tcBorders>
          </w:tcPr>
          <w:p w14:paraId="4392937A" w14:textId="55076488" w:rsidR="1BEB792F" w:rsidRPr="004B3E5E" w:rsidRDefault="1BEB792F" w:rsidP="1BEB792F">
            <w:pPr>
              <w:shd w:val="clear" w:color="auto" w:fill="FFFFFF" w:themeFill="background1"/>
              <w:jc w:val="both"/>
              <w:rPr>
                <w:sz w:val="20"/>
                <w:szCs w:val="20"/>
              </w:rPr>
            </w:pPr>
            <w:r w:rsidRPr="004B3E5E">
              <w:rPr>
                <w:sz w:val="20"/>
                <w:szCs w:val="20"/>
              </w:rPr>
              <w:t xml:space="preserve">2,5 </w:t>
            </w:r>
            <w:proofErr w:type="spellStart"/>
            <w:r w:rsidRPr="004B3E5E">
              <w:rPr>
                <w:sz w:val="20"/>
                <w:szCs w:val="20"/>
              </w:rPr>
              <w:t>MW</w:t>
            </w:r>
            <w:r w:rsidRPr="004B3E5E">
              <w:rPr>
                <w:sz w:val="20"/>
                <w:szCs w:val="20"/>
                <w:vertAlign w:val="subscript"/>
              </w:rPr>
              <w:t>t</w:t>
            </w:r>
            <w:proofErr w:type="spellEnd"/>
            <w:r w:rsidRPr="004B3E5E">
              <w:rPr>
                <w:sz w:val="20"/>
                <w:szCs w:val="20"/>
              </w:rPr>
              <w:t xml:space="preserve"> </w:t>
            </w:r>
          </w:p>
        </w:tc>
      </w:tr>
      <w:tr w:rsidR="1BEB792F" w:rsidRPr="004B3E5E" w14:paraId="43E4FF50" w14:textId="77777777" w:rsidTr="51C80163">
        <w:trPr>
          <w:trHeight w:val="165"/>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2C346AD" w14:textId="5D35B33A" w:rsidR="1BEB792F" w:rsidRPr="004B3E5E" w:rsidRDefault="1BEB792F" w:rsidP="1BEB792F">
            <w:pPr>
              <w:rPr>
                <w:sz w:val="20"/>
                <w:szCs w:val="20"/>
              </w:rPr>
            </w:pPr>
            <w:r w:rsidRPr="004B3E5E">
              <w:rPr>
                <w:color w:val="000000" w:themeColor="text1"/>
                <w:sz w:val="20"/>
                <w:szCs w:val="20"/>
              </w:rPr>
              <w:t>Izgradnja izmjenjivača topline na generatorskom postrojenju 3</w:t>
            </w:r>
          </w:p>
        </w:tc>
        <w:tc>
          <w:tcPr>
            <w:tcW w:w="275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47B4CB0" w14:textId="11271274" w:rsidR="1BEB792F" w:rsidRPr="004B3E5E" w:rsidRDefault="1BEB792F" w:rsidP="1BEB792F">
            <w:pPr>
              <w:shd w:val="clear" w:color="auto" w:fill="FFFFFF" w:themeFill="background1"/>
              <w:jc w:val="both"/>
              <w:rPr>
                <w:sz w:val="20"/>
                <w:szCs w:val="20"/>
              </w:rPr>
            </w:pPr>
            <w:r w:rsidRPr="004B3E5E">
              <w:rPr>
                <w:sz w:val="20"/>
                <w:szCs w:val="20"/>
              </w:rPr>
              <w:t xml:space="preserve"> 0</w:t>
            </w:r>
          </w:p>
        </w:tc>
        <w:tc>
          <w:tcPr>
            <w:tcW w:w="3177" w:type="dxa"/>
            <w:gridSpan w:val="2"/>
            <w:tcBorders>
              <w:top w:val="single" w:sz="8" w:space="0" w:color="000000" w:themeColor="text1"/>
              <w:left w:val="nil"/>
              <w:bottom w:val="single" w:sz="8" w:space="0" w:color="000000" w:themeColor="text1"/>
              <w:right w:val="single" w:sz="8" w:space="0" w:color="000000" w:themeColor="text1"/>
            </w:tcBorders>
          </w:tcPr>
          <w:p w14:paraId="4D7791D3" w14:textId="0432E969" w:rsidR="1BEB792F" w:rsidRPr="004B3E5E" w:rsidRDefault="1BEB792F" w:rsidP="1BEB792F">
            <w:pPr>
              <w:shd w:val="clear" w:color="auto" w:fill="FFFFFF" w:themeFill="background1"/>
              <w:jc w:val="both"/>
              <w:rPr>
                <w:sz w:val="20"/>
                <w:szCs w:val="20"/>
              </w:rPr>
            </w:pPr>
            <w:r w:rsidRPr="004B3E5E">
              <w:rPr>
                <w:sz w:val="20"/>
                <w:szCs w:val="20"/>
              </w:rPr>
              <w:t>1</w:t>
            </w:r>
          </w:p>
        </w:tc>
      </w:tr>
    </w:tbl>
    <w:p w14:paraId="529F58FC" w14:textId="4B517A8E" w:rsidR="009C49F3" w:rsidRPr="00815198" w:rsidRDefault="009C49F3" w:rsidP="1BEB792F">
      <w:pPr>
        <w:spacing w:after="160" w:line="257" w:lineRule="auto"/>
      </w:pPr>
    </w:p>
    <w:tbl>
      <w:tblPr>
        <w:tblW w:w="90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300"/>
        <w:gridCol w:w="1425"/>
        <w:gridCol w:w="1425"/>
        <w:gridCol w:w="1410"/>
        <w:gridCol w:w="1440"/>
      </w:tblGrid>
      <w:tr w:rsidR="005E1239" w:rsidRPr="005E1239" w14:paraId="73CE3C95"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1FDF2BBE" w14:textId="660DA823" w:rsidR="005E1239" w:rsidRPr="005E1239" w:rsidRDefault="005E1239" w:rsidP="005E1239">
            <w:pPr>
              <w:jc w:val="both"/>
              <w:textAlignment w:val="baseline"/>
              <w:rPr>
                <w:sz w:val="20"/>
                <w:szCs w:val="20"/>
              </w:rPr>
            </w:pPr>
            <w:r w:rsidRPr="005E1239">
              <w:rPr>
                <w:b/>
                <w:bCs/>
                <w:sz w:val="20"/>
                <w:szCs w:val="20"/>
              </w:rPr>
              <w:t>Redni broj mjere</w:t>
            </w:r>
            <w:r w:rsidRPr="005E1239">
              <w:rPr>
                <w:sz w:val="20"/>
                <w:szCs w:val="20"/>
              </w:rPr>
              <w:t> </w:t>
            </w:r>
          </w:p>
        </w:tc>
        <w:tc>
          <w:tcPr>
            <w:tcW w:w="570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4F9DCCFF" w14:textId="2A5126E0" w:rsidR="005E1239" w:rsidRPr="005E1239" w:rsidRDefault="00B13EE5" w:rsidP="005E1239">
            <w:pPr>
              <w:jc w:val="both"/>
              <w:textAlignment w:val="baseline"/>
              <w:rPr>
                <w:sz w:val="20"/>
                <w:szCs w:val="20"/>
              </w:rPr>
            </w:pPr>
            <w:r>
              <w:rPr>
                <w:sz w:val="20"/>
                <w:szCs w:val="20"/>
              </w:rPr>
              <w:t> EN-05</w:t>
            </w:r>
          </w:p>
        </w:tc>
      </w:tr>
      <w:tr w:rsidR="005E1239" w:rsidRPr="005E1239" w14:paraId="519BA573"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49F71A30" w14:textId="77777777" w:rsidR="005E1239" w:rsidRPr="005E1239" w:rsidRDefault="005E1239" w:rsidP="005E1239">
            <w:pPr>
              <w:jc w:val="both"/>
              <w:textAlignment w:val="baseline"/>
              <w:rPr>
                <w:sz w:val="20"/>
                <w:szCs w:val="20"/>
              </w:rPr>
            </w:pPr>
            <w:r w:rsidRPr="005E1239">
              <w:rPr>
                <w:b/>
                <w:bCs/>
                <w:sz w:val="20"/>
                <w:szCs w:val="20"/>
              </w:rPr>
              <w:t>Ime mjere</w:t>
            </w:r>
            <w:r w:rsidRPr="005E1239">
              <w:rPr>
                <w:sz w:val="20"/>
                <w:szCs w:val="20"/>
              </w:rPr>
              <w:t> </w:t>
            </w:r>
          </w:p>
        </w:tc>
        <w:tc>
          <w:tcPr>
            <w:tcW w:w="570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27B4793B" w14:textId="77777777" w:rsidR="005E1239" w:rsidRPr="005E1239" w:rsidRDefault="005E1239" w:rsidP="005E1239">
            <w:pPr>
              <w:jc w:val="both"/>
              <w:textAlignment w:val="baseline"/>
              <w:rPr>
                <w:sz w:val="20"/>
                <w:szCs w:val="20"/>
              </w:rPr>
            </w:pPr>
            <w:r w:rsidRPr="005E1239">
              <w:rPr>
                <w:sz w:val="20"/>
                <w:szCs w:val="20"/>
              </w:rPr>
              <w:t> </w:t>
            </w:r>
            <w:r w:rsidRPr="005E1239">
              <w:rPr>
                <w:b/>
                <w:bCs/>
                <w:sz w:val="20"/>
                <w:szCs w:val="20"/>
              </w:rPr>
              <w:t>Provedba Programa suzbijanja energetskog siromaštva</w:t>
            </w:r>
          </w:p>
        </w:tc>
      </w:tr>
      <w:tr w:rsidR="005E1239" w:rsidRPr="005E1239" w14:paraId="3788B8BD"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5B26FE86" w14:textId="77777777" w:rsidR="005E1239" w:rsidRPr="005E1239" w:rsidRDefault="005E1239" w:rsidP="005E1239">
            <w:pPr>
              <w:jc w:val="both"/>
              <w:textAlignment w:val="baseline"/>
              <w:rPr>
                <w:sz w:val="20"/>
                <w:szCs w:val="20"/>
              </w:rPr>
            </w:pPr>
            <w:r w:rsidRPr="005E1239">
              <w:rPr>
                <w:b/>
                <w:bCs/>
                <w:sz w:val="20"/>
                <w:szCs w:val="20"/>
              </w:rPr>
              <w:t>Nositelj mjere:</w:t>
            </w:r>
            <w:r w:rsidRPr="005E1239">
              <w:rPr>
                <w:sz w:val="20"/>
                <w:szCs w:val="20"/>
              </w:rPr>
              <w:t> </w:t>
            </w:r>
          </w:p>
        </w:tc>
        <w:tc>
          <w:tcPr>
            <w:tcW w:w="570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1FF3B0B" w14:textId="34F8439F" w:rsidR="005E1239" w:rsidRPr="005E1239" w:rsidRDefault="00767B70" w:rsidP="00767B70">
            <w:pPr>
              <w:jc w:val="both"/>
              <w:rPr>
                <w:sz w:val="20"/>
                <w:szCs w:val="20"/>
              </w:rPr>
            </w:pPr>
            <w:r w:rsidRPr="005E1239">
              <w:rPr>
                <w:sz w:val="20"/>
                <w:szCs w:val="20"/>
              </w:rPr>
              <w:t>G</w:t>
            </w:r>
            <w:r w:rsidR="00185BCD">
              <w:rPr>
                <w:sz w:val="20"/>
                <w:szCs w:val="20"/>
              </w:rPr>
              <w:t>EOS</w:t>
            </w:r>
          </w:p>
        </w:tc>
      </w:tr>
      <w:tr w:rsidR="005E1239" w:rsidRPr="005E1239" w14:paraId="49CA91FB"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1323F6CB" w14:textId="77777777" w:rsidR="005E1239" w:rsidRPr="005E1239" w:rsidRDefault="005E1239" w:rsidP="005E1239">
            <w:pPr>
              <w:jc w:val="both"/>
              <w:textAlignment w:val="baseline"/>
              <w:rPr>
                <w:sz w:val="20"/>
                <w:szCs w:val="20"/>
              </w:rPr>
            </w:pPr>
            <w:r w:rsidRPr="005E1239">
              <w:rPr>
                <w:b/>
                <w:bCs/>
                <w:sz w:val="20"/>
                <w:szCs w:val="20"/>
              </w:rPr>
              <w:t>Partneri u provođenju mjere:</w:t>
            </w:r>
            <w:r w:rsidRPr="005E1239">
              <w:rPr>
                <w:sz w:val="20"/>
                <w:szCs w:val="20"/>
              </w:rPr>
              <w:t> </w:t>
            </w:r>
          </w:p>
        </w:tc>
        <w:tc>
          <w:tcPr>
            <w:tcW w:w="570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5BF82D7" w14:textId="109871D5" w:rsidR="005E1239" w:rsidRPr="005E1239" w:rsidRDefault="00767B70" w:rsidP="005E1239">
            <w:pPr>
              <w:jc w:val="both"/>
              <w:rPr>
                <w:sz w:val="20"/>
                <w:szCs w:val="20"/>
              </w:rPr>
            </w:pPr>
            <w:r w:rsidRPr="005E1239">
              <w:rPr>
                <w:sz w:val="20"/>
                <w:szCs w:val="20"/>
              </w:rPr>
              <w:t>Gradski ured za socijalnu zaštitu, zdravstvo, branitelje i osobe s invaliditetom</w:t>
            </w:r>
            <w:r w:rsidR="005E1239" w:rsidRPr="005E1239">
              <w:rPr>
                <w:sz w:val="20"/>
                <w:szCs w:val="20"/>
              </w:rPr>
              <w:t>;</w:t>
            </w:r>
          </w:p>
          <w:p w14:paraId="7F0B5BAD" w14:textId="4AE7B2F9" w:rsidR="005E1239" w:rsidRPr="005E1239" w:rsidRDefault="004309D3" w:rsidP="005E1239">
            <w:pPr>
              <w:jc w:val="both"/>
              <w:rPr>
                <w:sz w:val="20"/>
                <w:szCs w:val="20"/>
              </w:rPr>
            </w:pPr>
            <w:r w:rsidRPr="00726D43">
              <w:rPr>
                <w:rFonts w:cstheme="minorHAnsi"/>
                <w:sz w:val="20"/>
                <w:szCs w:val="20"/>
                <w:lang w:eastAsia="hr-HR"/>
              </w:rPr>
              <w:t>Hrvatski zavod za socijalni rad</w:t>
            </w:r>
            <w:r w:rsidR="00990F27">
              <w:rPr>
                <w:rFonts w:cstheme="minorHAnsi"/>
                <w:sz w:val="20"/>
                <w:szCs w:val="20"/>
                <w:lang w:eastAsia="hr-HR"/>
              </w:rPr>
              <w:t>;</w:t>
            </w:r>
          </w:p>
          <w:p w14:paraId="254A210D" w14:textId="77777777" w:rsidR="005E1239" w:rsidRDefault="005E1239" w:rsidP="005E1239">
            <w:pPr>
              <w:jc w:val="both"/>
              <w:rPr>
                <w:sz w:val="20"/>
                <w:szCs w:val="20"/>
              </w:rPr>
            </w:pPr>
            <w:r w:rsidRPr="005E1239">
              <w:rPr>
                <w:sz w:val="20"/>
                <w:szCs w:val="20"/>
              </w:rPr>
              <w:t xml:space="preserve">HEP d.d.; </w:t>
            </w:r>
          </w:p>
          <w:p w14:paraId="4615B4EC" w14:textId="13650D9E" w:rsidR="00990F27" w:rsidRPr="005E1239" w:rsidRDefault="00990F27" w:rsidP="005E1239">
            <w:pPr>
              <w:jc w:val="both"/>
              <w:rPr>
                <w:sz w:val="20"/>
                <w:szCs w:val="20"/>
              </w:rPr>
            </w:pPr>
            <w:r>
              <w:rPr>
                <w:sz w:val="20"/>
                <w:szCs w:val="20"/>
              </w:rPr>
              <w:t>Upravitelji zgrada</w:t>
            </w:r>
          </w:p>
        </w:tc>
      </w:tr>
      <w:tr w:rsidR="005E1239" w:rsidRPr="005E1239" w14:paraId="16CCA75A"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7B4F38A0" w14:textId="77777777" w:rsidR="005E1239" w:rsidRPr="005E1239" w:rsidRDefault="005E1239" w:rsidP="005E1239">
            <w:pPr>
              <w:jc w:val="both"/>
              <w:textAlignment w:val="baseline"/>
              <w:rPr>
                <w:sz w:val="20"/>
                <w:szCs w:val="20"/>
              </w:rPr>
            </w:pPr>
            <w:r w:rsidRPr="005E1239">
              <w:rPr>
                <w:b/>
                <w:bCs/>
                <w:sz w:val="20"/>
                <w:szCs w:val="20"/>
              </w:rPr>
              <w:lastRenderedPageBreak/>
              <w:t>Ostali uključeni dionici:</w:t>
            </w:r>
            <w:r w:rsidRPr="005E1239">
              <w:rPr>
                <w:sz w:val="20"/>
                <w:szCs w:val="20"/>
              </w:rPr>
              <w:t> </w:t>
            </w:r>
          </w:p>
        </w:tc>
        <w:tc>
          <w:tcPr>
            <w:tcW w:w="570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93C484A" w14:textId="77777777" w:rsidR="005E1239" w:rsidRPr="005E1239" w:rsidRDefault="005E1239" w:rsidP="005E1239">
            <w:pPr>
              <w:jc w:val="both"/>
              <w:rPr>
                <w:sz w:val="20"/>
                <w:szCs w:val="20"/>
              </w:rPr>
            </w:pPr>
            <w:r w:rsidRPr="005E1239">
              <w:rPr>
                <w:sz w:val="20"/>
                <w:szCs w:val="20"/>
              </w:rPr>
              <w:t>Udruge civilnog društva</w:t>
            </w:r>
          </w:p>
          <w:p w14:paraId="08AE0399" w14:textId="455A8732" w:rsidR="005E1239" w:rsidRPr="005E1239" w:rsidRDefault="005E1239" w:rsidP="005E1239">
            <w:pPr>
              <w:jc w:val="both"/>
              <w:textAlignment w:val="baseline"/>
              <w:rPr>
                <w:sz w:val="20"/>
                <w:szCs w:val="20"/>
              </w:rPr>
            </w:pPr>
            <w:r w:rsidRPr="005E1239">
              <w:rPr>
                <w:sz w:val="20"/>
                <w:szCs w:val="20"/>
              </w:rPr>
              <w:t>FZOEU</w:t>
            </w:r>
          </w:p>
        </w:tc>
      </w:tr>
      <w:tr w:rsidR="005E1239" w:rsidRPr="005E1239" w14:paraId="40DBAEAD"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443CE5F6" w14:textId="77777777" w:rsidR="005E1239" w:rsidRPr="005E1239" w:rsidRDefault="005E1239" w:rsidP="005E1239">
            <w:pPr>
              <w:jc w:val="both"/>
              <w:textAlignment w:val="baseline"/>
              <w:rPr>
                <w:sz w:val="20"/>
                <w:szCs w:val="20"/>
              </w:rPr>
            </w:pPr>
            <w:r w:rsidRPr="005E1239">
              <w:rPr>
                <w:b/>
                <w:bCs/>
                <w:sz w:val="20"/>
                <w:szCs w:val="20"/>
              </w:rPr>
              <w:t>Početak/kraj provedbe (godine)</w:t>
            </w:r>
            <w:r w:rsidRPr="005E1239">
              <w:rPr>
                <w:sz w:val="20"/>
                <w:szCs w:val="20"/>
              </w:rPr>
              <w:t> </w:t>
            </w:r>
          </w:p>
        </w:tc>
        <w:tc>
          <w:tcPr>
            <w:tcW w:w="570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F4EE608" w14:textId="21FF7057" w:rsidR="005E1239" w:rsidRPr="004E5C2C" w:rsidRDefault="005E1239" w:rsidP="005E1239">
            <w:pPr>
              <w:jc w:val="both"/>
              <w:textAlignment w:val="baseline"/>
              <w:rPr>
                <w:bCs/>
                <w:sz w:val="20"/>
                <w:szCs w:val="20"/>
              </w:rPr>
            </w:pPr>
            <w:r w:rsidRPr="004E5C2C">
              <w:rPr>
                <w:bCs/>
                <w:sz w:val="20"/>
                <w:szCs w:val="20"/>
              </w:rPr>
              <w:t>Kontinuirano</w:t>
            </w:r>
          </w:p>
        </w:tc>
      </w:tr>
      <w:tr w:rsidR="005E1239" w:rsidRPr="005E1239" w14:paraId="74AC95FC"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46C900BC" w14:textId="77777777" w:rsidR="005E1239" w:rsidRPr="005E1239" w:rsidRDefault="005E1239" w:rsidP="005E1239">
            <w:pPr>
              <w:jc w:val="both"/>
              <w:textAlignment w:val="baseline"/>
              <w:rPr>
                <w:sz w:val="20"/>
                <w:szCs w:val="20"/>
              </w:rPr>
            </w:pPr>
            <w:r w:rsidRPr="005E1239">
              <w:rPr>
                <w:b/>
                <w:bCs/>
                <w:sz w:val="20"/>
                <w:szCs w:val="20"/>
              </w:rPr>
              <w:t>Izvor sredstava za provedbu</w:t>
            </w:r>
            <w:r w:rsidRPr="005E1239">
              <w:rPr>
                <w:sz w:val="20"/>
                <w:szCs w:val="20"/>
              </w:rPr>
              <w:t> </w:t>
            </w:r>
          </w:p>
        </w:tc>
        <w:tc>
          <w:tcPr>
            <w:tcW w:w="570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82DF6A1" w14:textId="77777777" w:rsidR="005E1239" w:rsidRPr="005E1239" w:rsidRDefault="005E1239" w:rsidP="005E1239">
            <w:pPr>
              <w:jc w:val="both"/>
              <w:rPr>
                <w:sz w:val="20"/>
                <w:szCs w:val="20"/>
              </w:rPr>
            </w:pPr>
            <w:r w:rsidRPr="005E1239">
              <w:rPr>
                <w:sz w:val="20"/>
                <w:szCs w:val="20"/>
              </w:rPr>
              <w:t>Proračun Grada Zagreba</w:t>
            </w:r>
          </w:p>
          <w:p w14:paraId="065B3929" w14:textId="3D016D45" w:rsidR="005E1239" w:rsidRPr="005E1239" w:rsidRDefault="00941A69" w:rsidP="005E1239">
            <w:pPr>
              <w:jc w:val="both"/>
              <w:rPr>
                <w:sz w:val="20"/>
                <w:szCs w:val="20"/>
              </w:rPr>
            </w:pPr>
            <w:r>
              <w:rPr>
                <w:sz w:val="20"/>
                <w:szCs w:val="20"/>
              </w:rPr>
              <w:t>EU fondovi</w:t>
            </w:r>
            <w:r w:rsidR="005E1239" w:rsidRPr="005E1239">
              <w:rPr>
                <w:sz w:val="20"/>
                <w:szCs w:val="20"/>
              </w:rPr>
              <w:t xml:space="preserve"> </w:t>
            </w:r>
          </w:p>
        </w:tc>
      </w:tr>
      <w:tr w:rsidR="005E1239" w:rsidRPr="005E1239" w14:paraId="563BA3DB"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1C02D850" w14:textId="77777777" w:rsidR="005E1239" w:rsidRPr="005E1239" w:rsidRDefault="005E1239" w:rsidP="005E1239">
            <w:pPr>
              <w:jc w:val="both"/>
              <w:textAlignment w:val="baseline"/>
              <w:rPr>
                <w:sz w:val="20"/>
                <w:szCs w:val="20"/>
              </w:rPr>
            </w:pPr>
            <w:r w:rsidRPr="005E1239">
              <w:rPr>
                <w:b/>
                <w:bCs/>
                <w:sz w:val="20"/>
                <w:szCs w:val="20"/>
              </w:rPr>
              <w:t>Kratki opis/komentar</w:t>
            </w:r>
            <w:r w:rsidRPr="005E1239">
              <w:rPr>
                <w:sz w:val="20"/>
                <w:szCs w:val="20"/>
              </w:rPr>
              <w:t> </w:t>
            </w:r>
          </w:p>
        </w:tc>
        <w:tc>
          <w:tcPr>
            <w:tcW w:w="570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0961DA5" w14:textId="536AA9D0" w:rsidR="005E1239" w:rsidRPr="005E1239" w:rsidRDefault="005E1239" w:rsidP="005E1239">
            <w:pPr>
              <w:jc w:val="both"/>
              <w:rPr>
                <w:sz w:val="20"/>
                <w:szCs w:val="20"/>
              </w:rPr>
            </w:pPr>
            <w:r w:rsidRPr="005E1239">
              <w:rPr>
                <w:rFonts w:eastAsiaTheme="minorEastAsia"/>
                <w:sz w:val="20"/>
                <w:szCs w:val="20"/>
              </w:rPr>
              <w:t>Grad Zagreb usvojio je Program suzbijanja energetskog siromaštva za svoje područje do 2030. godine. Energetsko siromaštvo opisuje se kao nemogućnost kućanstava da osigura društveno a</w:t>
            </w:r>
            <w:r w:rsidR="00767B70">
              <w:rPr>
                <w:rFonts w:eastAsiaTheme="minorEastAsia"/>
                <w:sz w:val="20"/>
                <w:szCs w:val="20"/>
              </w:rPr>
              <w:t>dekvatne uvjete stanovanja kori</w:t>
            </w:r>
            <w:r w:rsidRPr="005E1239">
              <w:rPr>
                <w:rFonts w:eastAsiaTheme="minorEastAsia"/>
                <w:sz w:val="20"/>
                <w:szCs w:val="20"/>
              </w:rPr>
              <w:t>š</w:t>
            </w:r>
            <w:r w:rsidR="00767B70">
              <w:rPr>
                <w:rFonts w:eastAsiaTheme="minorEastAsia"/>
                <w:sz w:val="20"/>
                <w:szCs w:val="20"/>
              </w:rPr>
              <w:t>t</w:t>
            </w:r>
            <w:r w:rsidRPr="005E1239">
              <w:rPr>
                <w:rFonts w:eastAsiaTheme="minorEastAsia"/>
                <w:sz w:val="20"/>
                <w:szCs w:val="20"/>
              </w:rPr>
              <w:t>enjem potrebnih količina električne i toplinske energije za postizanjem potrebne razine temperature, vlage i osvijetljenosti prostora za stanovanje.</w:t>
            </w:r>
          </w:p>
          <w:p w14:paraId="57BAF865" w14:textId="35BA2F02" w:rsidR="005E1239" w:rsidRPr="005E1239" w:rsidRDefault="005E1239" w:rsidP="005E1239">
            <w:pPr>
              <w:jc w:val="both"/>
              <w:rPr>
                <w:sz w:val="20"/>
                <w:szCs w:val="20"/>
              </w:rPr>
            </w:pPr>
            <w:r w:rsidRPr="005E1239">
              <w:rPr>
                <w:rFonts w:eastAsiaTheme="minorEastAsia"/>
                <w:sz w:val="20"/>
                <w:szCs w:val="20"/>
              </w:rPr>
              <w:t>Glavni uzroci energetskog siromaštva su: loša energetska učinkovitost zgrada, sustava grijanja i hlađenja te kućanskih uređaja, razmjerno visoki troškovi energije u odnosu na prihode, manjak pristupa osnovnim energetskim uslugama, nemogućnost upravljanja potrošnjom i mjerenja potrošnje energije i niska energetska pismenost.</w:t>
            </w:r>
          </w:p>
          <w:p w14:paraId="3AD82FCE" w14:textId="2D4746D1" w:rsidR="005E1239" w:rsidRPr="00B679A6" w:rsidRDefault="005E1239" w:rsidP="005E1239">
            <w:pPr>
              <w:jc w:val="both"/>
              <w:rPr>
                <w:rFonts w:eastAsiaTheme="minorEastAsia"/>
                <w:sz w:val="20"/>
                <w:szCs w:val="20"/>
              </w:rPr>
            </w:pPr>
            <w:r w:rsidRPr="005E1239">
              <w:rPr>
                <w:rFonts w:eastAsiaTheme="minorEastAsia"/>
                <w:sz w:val="20"/>
                <w:szCs w:val="20"/>
              </w:rPr>
              <w:t xml:space="preserve">Prema ključnim pokazateljima energetskog siromaštva 2021. u </w:t>
            </w:r>
            <w:r w:rsidR="00443F2D">
              <w:rPr>
                <w:rFonts w:eastAsiaTheme="minorEastAsia"/>
                <w:sz w:val="20"/>
                <w:szCs w:val="20"/>
              </w:rPr>
              <w:t>RH</w:t>
            </w:r>
            <w:r w:rsidR="00FB355A">
              <w:rPr>
                <w:rFonts w:eastAsiaTheme="minorEastAsia"/>
                <w:sz w:val="20"/>
                <w:szCs w:val="20"/>
              </w:rPr>
              <w:t xml:space="preserve"> j</w:t>
            </w:r>
            <w:r w:rsidRPr="005E1239">
              <w:rPr>
                <w:rFonts w:eastAsiaTheme="minorEastAsia"/>
                <w:sz w:val="20"/>
                <w:szCs w:val="20"/>
              </w:rPr>
              <w:t>e</w:t>
            </w:r>
            <w:r w:rsidR="00FB355A">
              <w:rPr>
                <w:rFonts w:eastAsiaTheme="minorEastAsia"/>
                <w:sz w:val="20"/>
                <w:szCs w:val="20"/>
              </w:rPr>
              <w:t xml:space="preserve"> </w:t>
            </w:r>
            <w:r w:rsidRPr="005E1239">
              <w:rPr>
                <w:rFonts w:eastAsiaTheme="minorEastAsia"/>
                <w:sz w:val="20"/>
                <w:szCs w:val="20"/>
              </w:rPr>
              <w:t>gotovo</w:t>
            </w:r>
            <w:r w:rsidR="00FB355A">
              <w:rPr>
                <w:rFonts w:eastAsiaTheme="minorEastAsia"/>
                <w:sz w:val="20"/>
                <w:szCs w:val="20"/>
              </w:rPr>
              <w:t xml:space="preserve"> </w:t>
            </w:r>
            <w:r w:rsidRPr="005E1239">
              <w:rPr>
                <w:rFonts w:eastAsiaTheme="minorEastAsia"/>
                <w:sz w:val="20"/>
                <w:szCs w:val="20"/>
              </w:rPr>
              <w:t>16,6</w:t>
            </w:r>
            <w:r w:rsidR="00B679A6">
              <w:rPr>
                <w:rFonts w:eastAsiaTheme="minorEastAsia"/>
                <w:sz w:val="20"/>
                <w:szCs w:val="20"/>
              </w:rPr>
              <w:t xml:space="preserve"> </w:t>
            </w:r>
            <w:r w:rsidRPr="005E1239">
              <w:rPr>
                <w:rFonts w:eastAsiaTheme="minorEastAsia"/>
                <w:sz w:val="20"/>
                <w:szCs w:val="20"/>
              </w:rPr>
              <w:t>%</w:t>
            </w:r>
            <w:r w:rsidR="00B679A6">
              <w:rPr>
                <w:rFonts w:eastAsiaTheme="minorEastAsia"/>
                <w:sz w:val="20"/>
                <w:szCs w:val="20"/>
              </w:rPr>
              <w:t xml:space="preserve"> </w:t>
            </w:r>
            <w:r w:rsidRPr="005E1239">
              <w:rPr>
                <w:rFonts w:eastAsiaTheme="minorEastAsia"/>
                <w:sz w:val="20"/>
                <w:szCs w:val="20"/>
              </w:rPr>
              <w:t>kućanstava kasnilo s plaćanjem računa za energiju, a nešto manje od 5,7</w:t>
            </w:r>
            <w:r w:rsidR="00B679A6">
              <w:rPr>
                <w:rFonts w:eastAsiaTheme="minorEastAsia"/>
                <w:sz w:val="20"/>
                <w:szCs w:val="20"/>
              </w:rPr>
              <w:t xml:space="preserve"> </w:t>
            </w:r>
            <w:r w:rsidRPr="005E1239">
              <w:rPr>
                <w:rFonts w:eastAsiaTheme="minorEastAsia"/>
                <w:sz w:val="20"/>
                <w:szCs w:val="20"/>
              </w:rPr>
              <w:t>%</w:t>
            </w:r>
            <w:r w:rsidR="00B679A6">
              <w:rPr>
                <w:rFonts w:eastAsiaTheme="minorEastAsia"/>
                <w:sz w:val="20"/>
                <w:szCs w:val="20"/>
              </w:rPr>
              <w:t xml:space="preserve"> </w:t>
            </w:r>
            <w:r w:rsidRPr="005E1239">
              <w:rPr>
                <w:rFonts w:eastAsiaTheme="minorEastAsia"/>
                <w:sz w:val="20"/>
                <w:szCs w:val="20"/>
              </w:rPr>
              <w:t>nije bilo u mogućnosti održati svoj dom adekvatno toplim. U nedostatku pokazatelja mjerenih specifično za područje Grada Zagreba, do</w:t>
            </w:r>
            <w:r w:rsidR="00B679A6">
              <w:rPr>
                <w:rFonts w:eastAsiaTheme="minorEastAsia"/>
                <w:sz w:val="20"/>
                <w:szCs w:val="20"/>
              </w:rPr>
              <w:t xml:space="preserve"> </w:t>
            </w:r>
            <w:r w:rsidRPr="005E1239">
              <w:rPr>
                <w:rFonts w:eastAsiaTheme="minorEastAsia"/>
                <w:sz w:val="20"/>
                <w:szCs w:val="20"/>
              </w:rPr>
              <w:t>njihova</w:t>
            </w:r>
            <w:r w:rsidR="00B679A6">
              <w:rPr>
                <w:rFonts w:eastAsiaTheme="minorEastAsia"/>
                <w:sz w:val="20"/>
                <w:szCs w:val="20"/>
              </w:rPr>
              <w:t xml:space="preserve"> </w:t>
            </w:r>
            <w:r w:rsidRPr="005E1239">
              <w:rPr>
                <w:rFonts w:eastAsiaTheme="minorEastAsia"/>
                <w:sz w:val="20"/>
                <w:szCs w:val="20"/>
              </w:rPr>
              <w:t>utvrđivanja,</w:t>
            </w:r>
            <w:r w:rsidR="00B679A6">
              <w:rPr>
                <w:rFonts w:eastAsiaTheme="minorEastAsia"/>
                <w:sz w:val="20"/>
                <w:szCs w:val="20"/>
              </w:rPr>
              <w:t xml:space="preserve"> </w:t>
            </w:r>
            <w:r w:rsidRPr="005E1239">
              <w:rPr>
                <w:rFonts w:eastAsiaTheme="minorEastAsia"/>
                <w:sz w:val="20"/>
                <w:szCs w:val="20"/>
              </w:rPr>
              <w:t>uzimajući pritom u obzir nižu stopu nezaposlenost</w:t>
            </w:r>
            <w:r w:rsidR="00B679A6">
              <w:rPr>
                <w:rFonts w:eastAsiaTheme="minorEastAsia"/>
                <w:sz w:val="20"/>
                <w:szCs w:val="20"/>
              </w:rPr>
              <w:t xml:space="preserve"> </w:t>
            </w:r>
            <w:r w:rsidRPr="005E1239">
              <w:rPr>
                <w:rFonts w:eastAsiaTheme="minorEastAsia"/>
                <w:sz w:val="20"/>
                <w:szCs w:val="20"/>
              </w:rPr>
              <w:t>i</w:t>
            </w:r>
            <w:r w:rsidR="00B679A6">
              <w:rPr>
                <w:rFonts w:eastAsiaTheme="minorEastAsia"/>
                <w:sz w:val="20"/>
                <w:szCs w:val="20"/>
              </w:rPr>
              <w:t xml:space="preserve"> </w:t>
            </w:r>
            <w:r w:rsidRPr="005E1239">
              <w:rPr>
                <w:rFonts w:eastAsiaTheme="minorEastAsia"/>
                <w:sz w:val="20"/>
                <w:szCs w:val="20"/>
              </w:rPr>
              <w:t>veći prosječni dohodak</w:t>
            </w:r>
            <w:r w:rsidR="00B679A6">
              <w:rPr>
                <w:rFonts w:eastAsiaTheme="minorEastAsia"/>
                <w:sz w:val="20"/>
                <w:szCs w:val="20"/>
              </w:rPr>
              <w:t xml:space="preserve"> </w:t>
            </w:r>
            <w:r w:rsidRPr="005E1239">
              <w:rPr>
                <w:rFonts w:eastAsiaTheme="minorEastAsia"/>
                <w:sz w:val="20"/>
                <w:szCs w:val="20"/>
              </w:rPr>
              <w:t>u odnosu na populaciju RH,</w:t>
            </w:r>
            <w:r w:rsidR="00B679A6">
              <w:rPr>
                <w:rFonts w:eastAsiaTheme="minorEastAsia"/>
                <w:sz w:val="20"/>
                <w:szCs w:val="20"/>
              </w:rPr>
              <w:t xml:space="preserve"> </w:t>
            </w:r>
            <w:r w:rsidRPr="005E1239">
              <w:rPr>
                <w:rFonts w:eastAsiaTheme="minorEastAsia"/>
                <w:sz w:val="20"/>
                <w:szCs w:val="20"/>
              </w:rPr>
              <w:t>može se konzervativno pretpostaviti da je na području</w:t>
            </w:r>
            <w:r w:rsidR="00B679A6">
              <w:rPr>
                <w:rFonts w:eastAsiaTheme="minorEastAsia"/>
                <w:sz w:val="20"/>
                <w:szCs w:val="20"/>
              </w:rPr>
              <w:t xml:space="preserve"> </w:t>
            </w:r>
            <w:r w:rsidRPr="005E1239">
              <w:rPr>
                <w:rFonts w:eastAsiaTheme="minorEastAsia"/>
                <w:sz w:val="20"/>
                <w:szCs w:val="20"/>
              </w:rPr>
              <w:t>Grada Zagreba najmanje 5</w:t>
            </w:r>
            <w:r w:rsidR="00B679A6">
              <w:rPr>
                <w:rFonts w:eastAsiaTheme="minorEastAsia"/>
                <w:sz w:val="20"/>
                <w:szCs w:val="20"/>
              </w:rPr>
              <w:t xml:space="preserve"> </w:t>
            </w:r>
            <w:r w:rsidRPr="005E1239">
              <w:rPr>
                <w:rFonts w:eastAsiaTheme="minorEastAsia"/>
                <w:sz w:val="20"/>
                <w:szCs w:val="20"/>
              </w:rPr>
              <w:t>%</w:t>
            </w:r>
            <w:r w:rsidR="00B679A6">
              <w:rPr>
                <w:rFonts w:eastAsiaTheme="minorEastAsia"/>
                <w:sz w:val="20"/>
                <w:szCs w:val="20"/>
              </w:rPr>
              <w:t xml:space="preserve"> </w:t>
            </w:r>
            <w:r w:rsidRPr="005E1239">
              <w:rPr>
                <w:rFonts w:eastAsiaTheme="minorEastAsia"/>
                <w:sz w:val="20"/>
                <w:szCs w:val="20"/>
              </w:rPr>
              <w:t>populacije pogođeno energetskim siromaštvom.</w:t>
            </w:r>
          </w:p>
          <w:p w14:paraId="12AEC802" w14:textId="06D06824" w:rsidR="005E1239" w:rsidRPr="005E1239" w:rsidRDefault="005E1239" w:rsidP="005E1239">
            <w:pPr>
              <w:jc w:val="both"/>
              <w:rPr>
                <w:sz w:val="20"/>
                <w:szCs w:val="20"/>
                <w:lang w:eastAsia="en-US"/>
              </w:rPr>
            </w:pPr>
            <w:r w:rsidRPr="005E1239">
              <w:rPr>
                <w:rFonts w:eastAsiaTheme="minorEastAsia"/>
                <w:sz w:val="20"/>
                <w:szCs w:val="20"/>
              </w:rPr>
              <w:t xml:space="preserve">Programom suzbijanja energetskog siromaštva predviđena je izrada sustava za prikupljanje i praćenje podataka o energetskom siromaštvu, sufinanciranje energetskog savjetovanja; energetske košarice; zamjena </w:t>
            </w:r>
            <w:r w:rsidR="002F0656">
              <w:rPr>
                <w:rFonts w:eastAsiaTheme="minorEastAsia"/>
                <w:sz w:val="20"/>
                <w:szCs w:val="20"/>
              </w:rPr>
              <w:t xml:space="preserve">kućnih ložišta i </w:t>
            </w:r>
            <w:r w:rsidRPr="005E1239">
              <w:rPr>
                <w:rFonts w:eastAsiaTheme="minorEastAsia"/>
                <w:sz w:val="20"/>
                <w:szCs w:val="20"/>
              </w:rPr>
              <w:t>kućanskih uređaja</w:t>
            </w:r>
            <w:r w:rsidR="002F0656">
              <w:rPr>
                <w:rFonts w:eastAsiaTheme="minorEastAsia"/>
                <w:sz w:val="20"/>
                <w:szCs w:val="20"/>
              </w:rPr>
              <w:t xml:space="preserve"> učinkovitijima</w:t>
            </w:r>
            <w:r w:rsidRPr="005E1239">
              <w:rPr>
                <w:rFonts w:eastAsiaTheme="minorEastAsia"/>
                <w:sz w:val="20"/>
                <w:szCs w:val="20"/>
              </w:rPr>
              <w:t xml:space="preserve">; </w:t>
            </w:r>
            <w:r w:rsidR="00681035">
              <w:rPr>
                <w:rFonts w:eastAsiaTheme="minorEastAsia"/>
                <w:sz w:val="20"/>
                <w:szCs w:val="20"/>
              </w:rPr>
              <w:t>sufinanciranje</w:t>
            </w:r>
            <w:r w:rsidRPr="005E1239">
              <w:rPr>
                <w:rFonts w:eastAsiaTheme="minorEastAsia"/>
                <w:sz w:val="20"/>
                <w:szCs w:val="20"/>
              </w:rPr>
              <w:t xml:space="preserve"> obnovljivih izvora energije; te energetska obnova višestambenih zgrada i obiteljskih kuća obiteljima zahvaćenim energetskim siromaštvom.</w:t>
            </w:r>
          </w:p>
        </w:tc>
      </w:tr>
      <w:tr w:rsidR="004E5C2C" w:rsidRPr="005E1239" w14:paraId="7451F8DA" w14:textId="77777777" w:rsidTr="00991FB3">
        <w:trPr>
          <w:trHeight w:val="1210"/>
        </w:trPr>
        <w:tc>
          <w:tcPr>
            <w:tcW w:w="3300" w:type="dxa"/>
            <w:tcBorders>
              <w:top w:val="single" w:sz="6" w:space="0" w:color="000000" w:themeColor="text1"/>
              <w:left w:val="single" w:sz="6" w:space="0" w:color="000000" w:themeColor="text1"/>
              <w:right w:val="single" w:sz="6" w:space="0" w:color="000000" w:themeColor="text1"/>
            </w:tcBorders>
            <w:shd w:val="clear" w:color="auto" w:fill="E5F3D9"/>
            <w:hideMark/>
          </w:tcPr>
          <w:p w14:paraId="4909EC10" w14:textId="77777777" w:rsidR="004E5C2C" w:rsidRPr="005E1239" w:rsidRDefault="004E5C2C" w:rsidP="005E1239">
            <w:pPr>
              <w:jc w:val="both"/>
              <w:textAlignment w:val="baseline"/>
              <w:rPr>
                <w:sz w:val="20"/>
                <w:szCs w:val="20"/>
              </w:rPr>
            </w:pPr>
            <w:r w:rsidRPr="005E1239">
              <w:rPr>
                <w:b/>
                <w:bCs/>
                <w:sz w:val="20"/>
                <w:szCs w:val="20"/>
              </w:rPr>
              <w:t>Ključne aktivnosti</w:t>
            </w:r>
            <w:r w:rsidRPr="005E1239">
              <w:rPr>
                <w:sz w:val="20"/>
                <w:szCs w:val="20"/>
              </w:rPr>
              <w:t> </w:t>
            </w:r>
          </w:p>
        </w:tc>
        <w:tc>
          <w:tcPr>
            <w:tcW w:w="5700" w:type="dxa"/>
            <w:gridSpan w:val="4"/>
            <w:tcBorders>
              <w:top w:val="single" w:sz="6" w:space="0" w:color="000000" w:themeColor="text1"/>
              <w:left w:val="single" w:sz="6" w:space="0" w:color="000000" w:themeColor="text1"/>
              <w:right w:val="single" w:sz="6" w:space="0" w:color="000000" w:themeColor="text1"/>
            </w:tcBorders>
            <w:shd w:val="clear" w:color="auto" w:fill="auto"/>
            <w:hideMark/>
          </w:tcPr>
          <w:p w14:paraId="1E604A26" w14:textId="620CC4EC" w:rsidR="00DB0C34" w:rsidRDefault="00F93C13" w:rsidP="004E5C2C">
            <w:pPr>
              <w:jc w:val="both"/>
              <w:rPr>
                <w:sz w:val="20"/>
                <w:szCs w:val="20"/>
              </w:rPr>
            </w:pPr>
            <w:r>
              <w:rPr>
                <w:sz w:val="20"/>
                <w:szCs w:val="20"/>
              </w:rPr>
              <w:t>Određivanje</w:t>
            </w:r>
            <w:r w:rsidR="00DB0C34">
              <w:rPr>
                <w:sz w:val="20"/>
                <w:szCs w:val="20"/>
              </w:rPr>
              <w:t xml:space="preserve"> definicije energetskog siromaštva</w:t>
            </w:r>
          </w:p>
          <w:p w14:paraId="6CD13B61" w14:textId="393D4FFD" w:rsidR="004E5C2C" w:rsidRPr="005E1239" w:rsidRDefault="00F93C13" w:rsidP="004E5C2C">
            <w:pPr>
              <w:jc w:val="both"/>
              <w:rPr>
                <w:sz w:val="20"/>
                <w:szCs w:val="20"/>
              </w:rPr>
            </w:pPr>
            <w:r>
              <w:rPr>
                <w:sz w:val="20"/>
                <w:szCs w:val="20"/>
              </w:rPr>
              <w:t>Uspostava s</w:t>
            </w:r>
            <w:r w:rsidR="004E5C2C" w:rsidRPr="005E1239">
              <w:rPr>
                <w:sz w:val="20"/>
                <w:szCs w:val="20"/>
              </w:rPr>
              <w:t>ustav praćenja podataka o energetskom siromaštvu</w:t>
            </w:r>
          </w:p>
          <w:p w14:paraId="31DFF2E6" w14:textId="13A57406" w:rsidR="004E5C2C" w:rsidRPr="005E1239" w:rsidRDefault="00ED440D" w:rsidP="004E5C2C">
            <w:pPr>
              <w:jc w:val="both"/>
              <w:rPr>
                <w:sz w:val="20"/>
                <w:szCs w:val="20"/>
              </w:rPr>
            </w:pPr>
            <w:r>
              <w:rPr>
                <w:sz w:val="20"/>
                <w:szCs w:val="20"/>
              </w:rPr>
              <w:t>Podjela energetske košarice tj. paketa</w:t>
            </w:r>
            <w:r w:rsidR="004E5C2C" w:rsidRPr="005E1239">
              <w:rPr>
                <w:sz w:val="20"/>
                <w:szCs w:val="20"/>
              </w:rPr>
              <w:t xml:space="preserve"> za energetski siromašne</w:t>
            </w:r>
          </w:p>
          <w:p w14:paraId="7776225D" w14:textId="31EFDF77" w:rsidR="004E5C2C" w:rsidRPr="005E1239" w:rsidRDefault="00F93C13" w:rsidP="004E5C2C">
            <w:pPr>
              <w:jc w:val="both"/>
              <w:rPr>
                <w:sz w:val="20"/>
                <w:szCs w:val="20"/>
              </w:rPr>
            </w:pPr>
            <w:r>
              <w:rPr>
                <w:sz w:val="20"/>
                <w:szCs w:val="20"/>
              </w:rPr>
              <w:t>Poticanje z</w:t>
            </w:r>
            <w:r w:rsidR="004E5C2C" w:rsidRPr="005E1239">
              <w:rPr>
                <w:sz w:val="20"/>
                <w:szCs w:val="20"/>
              </w:rPr>
              <w:t>amjen</w:t>
            </w:r>
            <w:r>
              <w:rPr>
                <w:sz w:val="20"/>
                <w:szCs w:val="20"/>
              </w:rPr>
              <w:t>e</w:t>
            </w:r>
            <w:r w:rsidR="004E5C2C" w:rsidRPr="005E1239">
              <w:rPr>
                <w:sz w:val="20"/>
                <w:szCs w:val="20"/>
              </w:rPr>
              <w:t xml:space="preserve"> </w:t>
            </w:r>
            <w:r w:rsidR="00715292">
              <w:rPr>
                <w:sz w:val="20"/>
                <w:szCs w:val="20"/>
              </w:rPr>
              <w:t xml:space="preserve">kućnih ložišta i </w:t>
            </w:r>
            <w:r w:rsidR="004E5C2C" w:rsidRPr="005E1239">
              <w:rPr>
                <w:sz w:val="20"/>
                <w:szCs w:val="20"/>
              </w:rPr>
              <w:t>kućanskih uređaja učinkovitijim</w:t>
            </w:r>
          </w:p>
          <w:p w14:paraId="0A114E90" w14:textId="77777777" w:rsidR="004E5C2C" w:rsidRPr="005E1239" w:rsidRDefault="004E5C2C" w:rsidP="004E5C2C">
            <w:pPr>
              <w:jc w:val="both"/>
              <w:rPr>
                <w:sz w:val="20"/>
                <w:szCs w:val="20"/>
              </w:rPr>
            </w:pPr>
            <w:r w:rsidRPr="005E1239">
              <w:rPr>
                <w:sz w:val="20"/>
                <w:szCs w:val="20"/>
              </w:rPr>
              <w:t>Sufinanciranje primjene OIE</w:t>
            </w:r>
          </w:p>
          <w:p w14:paraId="1CB2040C" w14:textId="54FF98B1" w:rsidR="004E5C2C" w:rsidRPr="005E1239" w:rsidRDefault="004E5C2C" w:rsidP="004E5C2C">
            <w:pPr>
              <w:jc w:val="both"/>
              <w:rPr>
                <w:sz w:val="20"/>
                <w:szCs w:val="20"/>
              </w:rPr>
            </w:pPr>
            <w:r w:rsidRPr="005E1239">
              <w:rPr>
                <w:sz w:val="20"/>
                <w:szCs w:val="20"/>
              </w:rPr>
              <w:t>Sufinanciranje energetske obnove</w:t>
            </w:r>
          </w:p>
        </w:tc>
      </w:tr>
      <w:tr w:rsidR="005E1239" w:rsidRPr="005E1239" w14:paraId="49122116" w14:textId="77777777" w:rsidTr="005E1239">
        <w:trPr>
          <w:trHeight w:val="300"/>
        </w:trPr>
        <w:tc>
          <w:tcPr>
            <w:tcW w:w="3300"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vAlign w:val="center"/>
            <w:hideMark/>
          </w:tcPr>
          <w:p w14:paraId="28093E65" w14:textId="77777777" w:rsidR="005E1239" w:rsidRPr="005E1239" w:rsidRDefault="005E1239" w:rsidP="005E1239">
            <w:pPr>
              <w:jc w:val="center"/>
              <w:textAlignment w:val="baseline"/>
              <w:rPr>
                <w:sz w:val="20"/>
                <w:szCs w:val="20"/>
                <w:lang w:eastAsia="hr-HR"/>
              </w:rPr>
            </w:pPr>
            <w:r w:rsidRPr="005E1239">
              <w:rPr>
                <w:b/>
                <w:bCs/>
                <w:sz w:val="20"/>
                <w:szCs w:val="20"/>
              </w:rPr>
              <w:t>Procjena potrebnih sredstava</w:t>
            </w:r>
            <w:r w:rsidRPr="005E1239">
              <w:rPr>
                <w:sz w:val="20"/>
                <w:szCs w:val="20"/>
              </w:rPr>
              <w:t> (EUR)</w:t>
            </w:r>
          </w:p>
        </w:tc>
        <w:tc>
          <w:tcPr>
            <w:tcW w:w="142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5AB732D" w14:textId="77777777" w:rsidR="005E1239" w:rsidRPr="005E1239" w:rsidRDefault="005E1239" w:rsidP="005E1239">
            <w:pPr>
              <w:jc w:val="center"/>
              <w:textAlignment w:val="baseline"/>
              <w:rPr>
                <w:sz w:val="20"/>
                <w:szCs w:val="20"/>
              </w:rPr>
            </w:pPr>
            <w:r w:rsidRPr="005E1239">
              <w:rPr>
                <w:sz w:val="20"/>
                <w:szCs w:val="20"/>
                <w:shd w:val="clear" w:color="auto" w:fill="FFFFFF"/>
              </w:rPr>
              <w:t>2025.</w:t>
            </w:r>
            <w:r w:rsidRPr="005E1239">
              <w:rPr>
                <w:sz w:val="20"/>
                <w:szCs w:val="20"/>
              </w:rPr>
              <w:t> </w:t>
            </w:r>
          </w:p>
        </w:tc>
        <w:tc>
          <w:tcPr>
            <w:tcW w:w="142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D6E2798" w14:textId="77777777" w:rsidR="005E1239" w:rsidRPr="005E1239" w:rsidRDefault="005E1239" w:rsidP="005E1239">
            <w:pPr>
              <w:jc w:val="center"/>
              <w:textAlignment w:val="baseline"/>
              <w:rPr>
                <w:sz w:val="20"/>
                <w:szCs w:val="20"/>
              </w:rPr>
            </w:pPr>
            <w:r w:rsidRPr="005E1239">
              <w:rPr>
                <w:sz w:val="20"/>
                <w:szCs w:val="20"/>
                <w:shd w:val="clear" w:color="auto" w:fill="FFFFFF"/>
              </w:rPr>
              <w:t>2026.</w:t>
            </w:r>
            <w:r w:rsidRPr="005E1239">
              <w:rPr>
                <w:sz w:val="20"/>
                <w:szCs w:val="20"/>
              </w:rPr>
              <w:t> </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5F1A612" w14:textId="77777777" w:rsidR="005E1239" w:rsidRPr="005E1239" w:rsidRDefault="005E1239" w:rsidP="005E1239">
            <w:pPr>
              <w:jc w:val="center"/>
              <w:textAlignment w:val="baseline"/>
              <w:rPr>
                <w:sz w:val="20"/>
                <w:szCs w:val="20"/>
              </w:rPr>
            </w:pPr>
            <w:r w:rsidRPr="005E1239">
              <w:rPr>
                <w:sz w:val="20"/>
                <w:szCs w:val="20"/>
                <w:shd w:val="clear" w:color="auto" w:fill="FFFFFF"/>
              </w:rPr>
              <w:t>2027.</w:t>
            </w:r>
            <w:r w:rsidRPr="005E1239">
              <w:rPr>
                <w:sz w:val="20"/>
                <w:szCs w:val="20"/>
              </w:rPr>
              <w:t> </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27CCEB0" w14:textId="77777777" w:rsidR="005E1239" w:rsidRPr="005E1239" w:rsidRDefault="005E1239" w:rsidP="005E1239">
            <w:pPr>
              <w:jc w:val="center"/>
              <w:textAlignment w:val="baseline"/>
              <w:rPr>
                <w:sz w:val="20"/>
                <w:szCs w:val="20"/>
              </w:rPr>
            </w:pPr>
            <w:r w:rsidRPr="005E1239">
              <w:rPr>
                <w:sz w:val="20"/>
                <w:szCs w:val="20"/>
                <w:shd w:val="clear" w:color="auto" w:fill="FFFFFF"/>
              </w:rPr>
              <w:t>2028.</w:t>
            </w:r>
            <w:r w:rsidRPr="005E1239">
              <w:rPr>
                <w:sz w:val="20"/>
                <w:szCs w:val="20"/>
              </w:rPr>
              <w:t> </w:t>
            </w:r>
          </w:p>
        </w:tc>
      </w:tr>
      <w:tr w:rsidR="005E1239" w:rsidRPr="005E1239" w14:paraId="5184A65C" w14:textId="77777777" w:rsidTr="005E1239">
        <w:trPr>
          <w:trHeight w:val="300"/>
        </w:trPr>
        <w:tc>
          <w:tcPr>
            <w:tcW w:w="3300" w:type="dxa"/>
            <w:vMerge/>
            <w:vAlign w:val="center"/>
            <w:hideMark/>
          </w:tcPr>
          <w:p w14:paraId="578C1917" w14:textId="77777777" w:rsidR="005E1239" w:rsidRPr="005E1239" w:rsidRDefault="005E1239" w:rsidP="005E1239">
            <w:pPr>
              <w:rPr>
                <w:sz w:val="20"/>
                <w:szCs w:val="20"/>
              </w:rPr>
            </w:pPr>
          </w:p>
        </w:tc>
        <w:tc>
          <w:tcPr>
            <w:tcW w:w="142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4AB67DD" w14:textId="437ADFD4" w:rsidR="005E1239" w:rsidRPr="005E1239" w:rsidRDefault="004F06B4" w:rsidP="004F06B4">
            <w:pPr>
              <w:jc w:val="center"/>
              <w:textAlignment w:val="baseline"/>
              <w:rPr>
                <w:sz w:val="20"/>
                <w:szCs w:val="20"/>
              </w:rPr>
            </w:pPr>
            <w:r>
              <w:rPr>
                <w:sz w:val="20"/>
                <w:szCs w:val="20"/>
              </w:rPr>
              <w:t>3</w:t>
            </w:r>
            <w:r w:rsidR="004E5C2C">
              <w:rPr>
                <w:sz w:val="20"/>
                <w:szCs w:val="20"/>
              </w:rPr>
              <w:t>00.</w:t>
            </w:r>
            <w:r w:rsidR="005E1239" w:rsidRPr="005E1239">
              <w:rPr>
                <w:sz w:val="20"/>
                <w:szCs w:val="20"/>
              </w:rPr>
              <w:t>000</w:t>
            </w:r>
          </w:p>
        </w:tc>
        <w:tc>
          <w:tcPr>
            <w:tcW w:w="142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2EBC6154" w14:textId="77BB33E5" w:rsidR="005E1239" w:rsidRPr="005E1239" w:rsidRDefault="004E5C2C" w:rsidP="005E1239">
            <w:pPr>
              <w:jc w:val="center"/>
              <w:textAlignment w:val="baseline"/>
              <w:rPr>
                <w:sz w:val="20"/>
                <w:szCs w:val="20"/>
              </w:rPr>
            </w:pPr>
            <w:r>
              <w:rPr>
                <w:sz w:val="20"/>
                <w:szCs w:val="20"/>
              </w:rPr>
              <w:t>300.</w:t>
            </w:r>
            <w:r w:rsidR="005E1239" w:rsidRPr="005E1239">
              <w:rPr>
                <w:sz w:val="20"/>
                <w:szCs w:val="20"/>
              </w:rPr>
              <w:t>000</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0BEE9767" w14:textId="13818B2F" w:rsidR="005E1239" w:rsidRPr="005E1239" w:rsidRDefault="004F06B4" w:rsidP="005E1239">
            <w:pPr>
              <w:jc w:val="center"/>
              <w:textAlignment w:val="baseline"/>
              <w:rPr>
                <w:sz w:val="20"/>
                <w:szCs w:val="20"/>
              </w:rPr>
            </w:pPr>
            <w:r>
              <w:rPr>
                <w:sz w:val="20"/>
                <w:szCs w:val="20"/>
              </w:rPr>
              <w:t>3</w:t>
            </w:r>
            <w:r w:rsidR="004E5C2C">
              <w:rPr>
                <w:sz w:val="20"/>
                <w:szCs w:val="20"/>
              </w:rPr>
              <w:t>00.</w:t>
            </w:r>
            <w:r w:rsidR="005E1239" w:rsidRPr="005E1239">
              <w:rPr>
                <w:sz w:val="20"/>
                <w:szCs w:val="20"/>
              </w:rPr>
              <w:t>000</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B33139F" w14:textId="1514D131" w:rsidR="005E1239" w:rsidRPr="005E1239" w:rsidRDefault="004F06B4" w:rsidP="005E1239">
            <w:pPr>
              <w:jc w:val="center"/>
              <w:textAlignment w:val="baseline"/>
              <w:rPr>
                <w:sz w:val="20"/>
                <w:szCs w:val="20"/>
              </w:rPr>
            </w:pPr>
            <w:r>
              <w:rPr>
                <w:sz w:val="20"/>
                <w:szCs w:val="20"/>
              </w:rPr>
              <w:t>3</w:t>
            </w:r>
            <w:r w:rsidR="004E5C2C">
              <w:rPr>
                <w:sz w:val="20"/>
                <w:szCs w:val="20"/>
              </w:rPr>
              <w:t>00.</w:t>
            </w:r>
            <w:r w:rsidR="005E1239" w:rsidRPr="005E1239">
              <w:rPr>
                <w:sz w:val="20"/>
                <w:szCs w:val="20"/>
              </w:rPr>
              <w:t>000</w:t>
            </w:r>
          </w:p>
        </w:tc>
      </w:tr>
      <w:tr w:rsidR="005E1239" w:rsidRPr="005E1239" w14:paraId="7882F8E0"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68EEEAF7" w14:textId="02048AD0" w:rsidR="005E1239" w:rsidRPr="005E1239" w:rsidRDefault="005E1239" w:rsidP="005E1239">
            <w:pPr>
              <w:jc w:val="both"/>
              <w:textAlignment w:val="baseline"/>
              <w:rPr>
                <w:sz w:val="20"/>
                <w:szCs w:val="20"/>
              </w:rPr>
            </w:pPr>
            <w:r w:rsidRPr="005E1239">
              <w:rPr>
                <w:b/>
                <w:bCs/>
                <w:sz w:val="20"/>
                <w:szCs w:val="20"/>
              </w:rPr>
              <w:t>Pokazatelji</w:t>
            </w:r>
            <w:r w:rsidR="000849C4">
              <w:rPr>
                <w:b/>
                <w:bCs/>
                <w:sz w:val="20"/>
                <w:szCs w:val="20"/>
              </w:rPr>
              <w:t xml:space="preserve"> </w:t>
            </w:r>
          </w:p>
        </w:tc>
        <w:tc>
          <w:tcPr>
            <w:tcW w:w="285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0B8F3E0" w14:textId="77777777" w:rsidR="005E1239" w:rsidRPr="005E1239" w:rsidRDefault="005E1239" w:rsidP="005E1239">
            <w:pPr>
              <w:shd w:val="clear" w:color="auto" w:fill="FFFFFF" w:themeFill="background1"/>
              <w:jc w:val="both"/>
              <w:textAlignment w:val="baseline"/>
              <w:rPr>
                <w:sz w:val="20"/>
                <w:szCs w:val="20"/>
              </w:rPr>
            </w:pPr>
            <w:r w:rsidRPr="005E1239">
              <w:rPr>
                <w:b/>
                <w:bCs/>
                <w:sz w:val="20"/>
                <w:szCs w:val="20"/>
              </w:rPr>
              <w:t>Početna vrijednost (2024.)</w:t>
            </w:r>
            <w:r w:rsidRPr="005E1239">
              <w:rPr>
                <w:sz w:val="20"/>
                <w:szCs w:val="20"/>
              </w:rPr>
              <w:t> </w:t>
            </w:r>
          </w:p>
        </w:tc>
        <w:tc>
          <w:tcPr>
            <w:tcW w:w="285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270B2AA" w14:textId="77777777" w:rsidR="005E1239" w:rsidRPr="005E1239" w:rsidRDefault="005E1239" w:rsidP="005E1239">
            <w:pPr>
              <w:shd w:val="clear" w:color="auto" w:fill="FFFFFF" w:themeFill="background1"/>
              <w:jc w:val="both"/>
              <w:textAlignment w:val="baseline"/>
              <w:rPr>
                <w:sz w:val="20"/>
                <w:szCs w:val="20"/>
              </w:rPr>
            </w:pPr>
            <w:r w:rsidRPr="005E1239">
              <w:rPr>
                <w:b/>
                <w:bCs/>
                <w:sz w:val="20"/>
                <w:szCs w:val="20"/>
              </w:rPr>
              <w:t>Ciljana vrijednost (2028.)</w:t>
            </w:r>
            <w:r w:rsidRPr="005E1239">
              <w:rPr>
                <w:sz w:val="20"/>
                <w:szCs w:val="20"/>
              </w:rPr>
              <w:t> </w:t>
            </w:r>
          </w:p>
        </w:tc>
      </w:tr>
      <w:tr w:rsidR="005E1239" w:rsidRPr="005E1239" w14:paraId="5B9F5140"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3929067" w14:textId="77777777" w:rsidR="005E1239" w:rsidRPr="005E1239" w:rsidRDefault="005E1239" w:rsidP="005E1239">
            <w:pPr>
              <w:textAlignment w:val="baseline"/>
              <w:rPr>
                <w:sz w:val="20"/>
                <w:szCs w:val="20"/>
              </w:rPr>
            </w:pPr>
            <w:r w:rsidRPr="005E1239">
              <w:rPr>
                <w:sz w:val="20"/>
                <w:szCs w:val="20"/>
              </w:rPr>
              <w:t>Podijeljene energetske košarice</w:t>
            </w:r>
          </w:p>
        </w:tc>
        <w:tc>
          <w:tcPr>
            <w:tcW w:w="285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8BA8FF7" w14:textId="47F6C956" w:rsidR="005E1239" w:rsidRPr="005E1239" w:rsidRDefault="005E71BF" w:rsidP="005E1239">
            <w:pPr>
              <w:shd w:val="clear" w:color="auto" w:fill="FFFFFF" w:themeFill="background1"/>
              <w:jc w:val="both"/>
              <w:textAlignment w:val="baseline"/>
              <w:rPr>
                <w:sz w:val="20"/>
                <w:szCs w:val="20"/>
              </w:rPr>
            </w:pPr>
            <w:r>
              <w:rPr>
                <w:sz w:val="20"/>
                <w:szCs w:val="20"/>
              </w:rPr>
              <w:t>0</w:t>
            </w:r>
          </w:p>
        </w:tc>
        <w:tc>
          <w:tcPr>
            <w:tcW w:w="285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6831DAAF" w14:textId="77777777" w:rsidR="005E1239" w:rsidRPr="005E1239" w:rsidRDefault="005E1239" w:rsidP="005E1239">
            <w:pPr>
              <w:shd w:val="clear" w:color="auto" w:fill="FFFFFF" w:themeFill="background1"/>
              <w:jc w:val="both"/>
              <w:textAlignment w:val="baseline"/>
              <w:rPr>
                <w:sz w:val="20"/>
                <w:szCs w:val="20"/>
              </w:rPr>
            </w:pPr>
            <w:r w:rsidRPr="005E1239">
              <w:rPr>
                <w:sz w:val="20"/>
                <w:szCs w:val="20"/>
              </w:rPr>
              <w:t>4000</w:t>
            </w:r>
          </w:p>
        </w:tc>
      </w:tr>
      <w:tr w:rsidR="005E1239" w:rsidRPr="005E1239" w14:paraId="6BCE8C89"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09FCF0C0" w14:textId="619EF8E9" w:rsidR="005E1239" w:rsidRPr="005E1239" w:rsidRDefault="005E1239" w:rsidP="005E1239">
            <w:pPr>
              <w:textAlignment w:val="baseline"/>
              <w:rPr>
                <w:sz w:val="20"/>
                <w:szCs w:val="20"/>
              </w:rPr>
            </w:pPr>
            <w:r w:rsidRPr="005E1239">
              <w:rPr>
                <w:sz w:val="20"/>
                <w:szCs w:val="20"/>
              </w:rPr>
              <w:t>Zam</w:t>
            </w:r>
            <w:r w:rsidR="00767B70">
              <w:rPr>
                <w:sz w:val="20"/>
                <w:szCs w:val="20"/>
              </w:rPr>
              <w:t>i</w:t>
            </w:r>
            <w:r w:rsidRPr="005E1239">
              <w:rPr>
                <w:sz w:val="20"/>
                <w:szCs w:val="20"/>
              </w:rPr>
              <w:t>jenjen</w:t>
            </w:r>
            <w:r w:rsidR="00127A39">
              <w:rPr>
                <w:sz w:val="20"/>
                <w:szCs w:val="20"/>
              </w:rPr>
              <w:t>a kućn</w:t>
            </w:r>
            <w:r w:rsidR="00664C4E">
              <w:rPr>
                <w:sz w:val="20"/>
                <w:szCs w:val="20"/>
              </w:rPr>
              <w:t>ih</w:t>
            </w:r>
            <w:r w:rsidR="00127A39">
              <w:rPr>
                <w:sz w:val="20"/>
                <w:szCs w:val="20"/>
              </w:rPr>
              <w:t xml:space="preserve"> ložišta i</w:t>
            </w:r>
            <w:r w:rsidRPr="005E1239">
              <w:rPr>
                <w:sz w:val="20"/>
                <w:szCs w:val="20"/>
              </w:rPr>
              <w:t xml:space="preserve"> kućanski</w:t>
            </w:r>
            <w:r w:rsidR="00664C4E">
              <w:rPr>
                <w:sz w:val="20"/>
                <w:szCs w:val="20"/>
              </w:rPr>
              <w:t>h</w:t>
            </w:r>
            <w:r w:rsidRPr="005E1239">
              <w:rPr>
                <w:sz w:val="20"/>
                <w:szCs w:val="20"/>
              </w:rPr>
              <w:t xml:space="preserve"> uređaj</w:t>
            </w:r>
            <w:r w:rsidR="00664C4E">
              <w:rPr>
                <w:sz w:val="20"/>
                <w:szCs w:val="20"/>
              </w:rPr>
              <w:t>a</w:t>
            </w:r>
          </w:p>
        </w:tc>
        <w:tc>
          <w:tcPr>
            <w:tcW w:w="285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7ACA9D3" w14:textId="2C69F833" w:rsidR="005E1239" w:rsidRPr="005E1239" w:rsidRDefault="005E71BF" w:rsidP="005E1239">
            <w:pPr>
              <w:shd w:val="clear" w:color="auto" w:fill="FFFFFF" w:themeFill="background1"/>
              <w:jc w:val="both"/>
              <w:textAlignment w:val="baseline"/>
              <w:rPr>
                <w:sz w:val="20"/>
                <w:szCs w:val="20"/>
              </w:rPr>
            </w:pPr>
            <w:r>
              <w:rPr>
                <w:sz w:val="20"/>
                <w:szCs w:val="20"/>
              </w:rPr>
              <w:t>0</w:t>
            </w:r>
          </w:p>
        </w:tc>
        <w:tc>
          <w:tcPr>
            <w:tcW w:w="285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5FBE6B5" w14:textId="08802603" w:rsidR="005E1239" w:rsidRPr="005E1239" w:rsidRDefault="004309D3" w:rsidP="005E1239">
            <w:pPr>
              <w:shd w:val="clear" w:color="auto" w:fill="FFFFFF" w:themeFill="background1"/>
              <w:jc w:val="both"/>
              <w:textAlignment w:val="baseline"/>
              <w:rPr>
                <w:sz w:val="20"/>
                <w:szCs w:val="20"/>
              </w:rPr>
            </w:pPr>
            <w:r>
              <w:rPr>
                <w:sz w:val="20"/>
                <w:szCs w:val="20"/>
              </w:rPr>
              <w:t>1</w:t>
            </w:r>
            <w:r w:rsidR="005E1239" w:rsidRPr="005E1239">
              <w:rPr>
                <w:sz w:val="20"/>
                <w:szCs w:val="20"/>
              </w:rPr>
              <w:t>000</w:t>
            </w:r>
          </w:p>
        </w:tc>
      </w:tr>
      <w:tr w:rsidR="005E1239" w:rsidRPr="005E1239" w14:paraId="70F99003"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6DF25B5A" w14:textId="77777777" w:rsidR="005E1239" w:rsidRPr="005E1239" w:rsidRDefault="005E1239" w:rsidP="005E1239">
            <w:pPr>
              <w:textAlignment w:val="baseline"/>
              <w:rPr>
                <w:sz w:val="20"/>
                <w:szCs w:val="20"/>
              </w:rPr>
            </w:pPr>
            <w:r w:rsidRPr="005E1239">
              <w:rPr>
                <w:sz w:val="20"/>
                <w:szCs w:val="20"/>
              </w:rPr>
              <w:t>Sufinancirana energetska obnova stanova i obiteljskih kuća</w:t>
            </w:r>
          </w:p>
        </w:tc>
        <w:tc>
          <w:tcPr>
            <w:tcW w:w="285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05A78801" w14:textId="1AF16183" w:rsidR="005E1239" w:rsidRPr="005E1239" w:rsidRDefault="005E71BF" w:rsidP="005E1239">
            <w:pPr>
              <w:shd w:val="clear" w:color="auto" w:fill="FFFFFF" w:themeFill="background1"/>
              <w:jc w:val="both"/>
              <w:textAlignment w:val="baseline"/>
              <w:rPr>
                <w:sz w:val="20"/>
                <w:szCs w:val="20"/>
              </w:rPr>
            </w:pPr>
            <w:r>
              <w:rPr>
                <w:sz w:val="20"/>
                <w:szCs w:val="20"/>
              </w:rPr>
              <w:t>0</w:t>
            </w:r>
          </w:p>
        </w:tc>
        <w:tc>
          <w:tcPr>
            <w:tcW w:w="285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07194F08" w14:textId="77777777" w:rsidR="005E1239" w:rsidRPr="005E1239" w:rsidRDefault="005E1239" w:rsidP="005E1239">
            <w:pPr>
              <w:shd w:val="clear" w:color="auto" w:fill="FFFFFF" w:themeFill="background1"/>
              <w:jc w:val="both"/>
              <w:textAlignment w:val="baseline"/>
              <w:rPr>
                <w:sz w:val="20"/>
                <w:szCs w:val="20"/>
              </w:rPr>
            </w:pPr>
            <w:r w:rsidRPr="005E1239">
              <w:rPr>
                <w:sz w:val="20"/>
                <w:szCs w:val="20"/>
              </w:rPr>
              <w:t>3000</w:t>
            </w:r>
          </w:p>
        </w:tc>
      </w:tr>
      <w:tr w:rsidR="005E1239" w:rsidRPr="005E1239" w14:paraId="07CE367A"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116C671" w14:textId="1677C246" w:rsidR="005E1239" w:rsidRPr="005E1239" w:rsidRDefault="005E1239" w:rsidP="005E1239">
            <w:pPr>
              <w:textAlignment w:val="baseline"/>
              <w:rPr>
                <w:sz w:val="20"/>
                <w:szCs w:val="20"/>
              </w:rPr>
            </w:pPr>
            <w:r w:rsidRPr="005E1239">
              <w:rPr>
                <w:sz w:val="20"/>
                <w:szCs w:val="20"/>
              </w:rPr>
              <w:t>Broj prim</w:t>
            </w:r>
            <w:r w:rsidR="00767B70">
              <w:rPr>
                <w:sz w:val="20"/>
                <w:szCs w:val="20"/>
              </w:rPr>
              <w:t>i</w:t>
            </w:r>
            <w:r w:rsidRPr="005E1239">
              <w:rPr>
                <w:sz w:val="20"/>
                <w:szCs w:val="20"/>
              </w:rPr>
              <w:t>jenjenih OIE za energetski siromaštva kućanstva</w:t>
            </w:r>
          </w:p>
        </w:tc>
        <w:tc>
          <w:tcPr>
            <w:tcW w:w="285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1C7A08F" w14:textId="01661748" w:rsidR="005E1239" w:rsidRPr="005E1239" w:rsidRDefault="005E71BF" w:rsidP="005E1239">
            <w:pPr>
              <w:shd w:val="clear" w:color="auto" w:fill="FFFFFF" w:themeFill="background1"/>
              <w:jc w:val="both"/>
              <w:textAlignment w:val="baseline"/>
              <w:rPr>
                <w:sz w:val="20"/>
                <w:szCs w:val="20"/>
              </w:rPr>
            </w:pPr>
            <w:r>
              <w:rPr>
                <w:sz w:val="20"/>
                <w:szCs w:val="20"/>
              </w:rPr>
              <w:t>0</w:t>
            </w:r>
          </w:p>
        </w:tc>
        <w:tc>
          <w:tcPr>
            <w:tcW w:w="285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2678109" w14:textId="77777777" w:rsidR="005E1239" w:rsidRPr="005E1239" w:rsidRDefault="005E1239" w:rsidP="005E1239">
            <w:pPr>
              <w:shd w:val="clear" w:color="auto" w:fill="FFFFFF" w:themeFill="background1"/>
              <w:jc w:val="both"/>
              <w:textAlignment w:val="baseline"/>
              <w:rPr>
                <w:sz w:val="20"/>
                <w:szCs w:val="20"/>
              </w:rPr>
            </w:pPr>
            <w:r w:rsidRPr="005E1239">
              <w:rPr>
                <w:sz w:val="20"/>
                <w:szCs w:val="20"/>
              </w:rPr>
              <w:t>8000</w:t>
            </w:r>
          </w:p>
        </w:tc>
      </w:tr>
    </w:tbl>
    <w:p w14:paraId="761916B0" w14:textId="62F88648" w:rsidR="00B83224" w:rsidRPr="00BD0BC9" w:rsidRDefault="00B83224" w:rsidP="1BEB792F">
      <w:pPr>
        <w:spacing w:after="160" w:line="257" w:lineRule="auto"/>
        <w:rPr>
          <w:sz w:val="20"/>
          <w:szCs w:val="20"/>
        </w:rPr>
      </w:pPr>
    </w:p>
    <w:p w14:paraId="4B9B7B28" w14:textId="532EE436" w:rsidR="009C49F3" w:rsidRPr="00815198" w:rsidRDefault="004D74B1">
      <w:pPr>
        <w:spacing w:after="160" w:line="259" w:lineRule="auto"/>
        <w:rPr>
          <w:rFonts w:eastAsiaTheme="majorEastAsia" w:cstheme="minorHAnsi"/>
        </w:rPr>
      </w:pPr>
      <w:r>
        <w:rPr>
          <w:rFonts w:eastAsiaTheme="majorEastAsia" w:cstheme="minorHAnsi"/>
        </w:rPr>
        <w:br w:type="page"/>
      </w:r>
    </w:p>
    <w:p w14:paraId="01A43BED" w14:textId="1D0115AB" w:rsidR="008357DB" w:rsidRPr="00815198" w:rsidRDefault="789C5B50" w:rsidP="00F65769">
      <w:pPr>
        <w:pStyle w:val="Heading2"/>
        <w:ind w:left="0" w:firstLine="0"/>
        <w:jc w:val="both"/>
        <w:rPr>
          <w:rStyle w:val="Heading1Char"/>
          <w:rFonts w:cstheme="minorBidi"/>
          <w:b/>
        </w:rPr>
      </w:pPr>
      <w:bookmarkStart w:id="2561" w:name="_Toc181964139"/>
      <w:bookmarkStart w:id="2562" w:name="_Toc181973414"/>
      <w:bookmarkStart w:id="2563" w:name="_Toc183081250"/>
      <w:bookmarkStart w:id="2564" w:name="_Toc183082283"/>
      <w:bookmarkStart w:id="2565" w:name="_Toc183096656"/>
      <w:bookmarkStart w:id="2566" w:name="_Toc183153593"/>
      <w:bookmarkStart w:id="2567" w:name="_Toc183520681"/>
      <w:bookmarkStart w:id="2568" w:name="_Toc183521635"/>
      <w:bookmarkStart w:id="2569" w:name="_Toc183521749"/>
      <w:bookmarkStart w:id="2570" w:name="_Toc183523352"/>
      <w:bookmarkStart w:id="2571" w:name="_Toc184199023"/>
      <w:bookmarkStart w:id="2572" w:name="_Toc184591681"/>
      <w:r w:rsidRPr="1BEB792F">
        <w:rPr>
          <w:rStyle w:val="Heading1Char"/>
          <w:rFonts w:cstheme="minorBidi"/>
          <w:b/>
        </w:rPr>
        <w:lastRenderedPageBreak/>
        <w:t>P</w:t>
      </w:r>
      <w:r w:rsidR="17DCA2A4" w:rsidRPr="1BEB792F">
        <w:rPr>
          <w:rStyle w:val="Heading1Char"/>
          <w:rFonts w:cstheme="minorBidi"/>
          <w:b/>
        </w:rPr>
        <w:t>romet</w:t>
      </w:r>
      <w:bookmarkEnd w:id="2554"/>
      <w:bookmarkEnd w:id="2561"/>
      <w:bookmarkEnd w:id="2562"/>
      <w:bookmarkEnd w:id="2563"/>
      <w:bookmarkEnd w:id="2564"/>
      <w:bookmarkEnd w:id="2565"/>
      <w:bookmarkEnd w:id="2566"/>
      <w:bookmarkEnd w:id="2567"/>
      <w:bookmarkEnd w:id="2568"/>
      <w:bookmarkEnd w:id="2569"/>
      <w:bookmarkEnd w:id="2570"/>
      <w:bookmarkEnd w:id="2571"/>
      <w:bookmarkEnd w:id="2572"/>
    </w:p>
    <w:p w14:paraId="4E8DC23C" w14:textId="6836CD5C" w:rsidR="00E948A4" w:rsidRDefault="00E948A4" w:rsidP="00E948A4">
      <w:pPr>
        <w:rPr>
          <w:rFonts w:eastAsiaTheme="majorEastAsia"/>
        </w:rPr>
      </w:pPr>
    </w:p>
    <w:p w14:paraId="42556A34" w14:textId="77777777" w:rsidR="005D4CCD" w:rsidRPr="00F65769" w:rsidRDefault="005D4CCD" w:rsidP="005D4CCD">
      <w:pPr>
        <w:jc w:val="both"/>
        <w:rPr>
          <w:rFonts w:cstheme="minorHAnsi"/>
        </w:rPr>
      </w:pPr>
      <w:r w:rsidRPr="00F65769">
        <w:rPr>
          <w:rFonts w:cstheme="minorHAnsi"/>
        </w:rPr>
        <w:t>Motorni promet je jedan od značajnih uzročnika emisija stakleničkih plinova, a glavni udio emisija proizlazi iz sektora osobnih vozila. Time su ovdje izuzetno važne mjere ublažavanja primarno orijentirane na smanjenje emisija stakleničkih plinova od osobnih vozila, a što je ostvarivo ukoliko se snažan naglasak stavi na javni gradski prijevoz i održivu mobilnost.</w:t>
      </w:r>
    </w:p>
    <w:p w14:paraId="5D6C7CE4" w14:textId="3368677A" w:rsidR="006D3664" w:rsidRDefault="005E7A1A" w:rsidP="680733F8">
      <w:pPr>
        <w:jc w:val="both"/>
        <w:rPr>
          <w:rFonts w:cstheme="minorBidi"/>
        </w:rPr>
      </w:pPr>
      <w:r>
        <w:rPr>
          <w:rFonts w:cstheme="minorBidi"/>
        </w:rPr>
        <w:t>U kontekstu prometa i prilagodbe klimatskim promjenama, z</w:t>
      </w:r>
      <w:r w:rsidR="006D3664" w:rsidRPr="680733F8">
        <w:rPr>
          <w:rFonts w:cstheme="minorBidi"/>
        </w:rPr>
        <w:t>načajan</w:t>
      </w:r>
      <w:r w:rsidR="00E948A4" w:rsidRPr="680733F8">
        <w:rPr>
          <w:rFonts w:cstheme="minorBidi"/>
        </w:rPr>
        <w:t xml:space="preserve"> rizik za sektor prometa proizlazi iz podložnosti urbanim poplavama kao i toplinskim udarima, posebice za infrastrukturu javnog gradskog prijevoza</w:t>
      </w:r>
      <w:r w:rsidR="0028680F">
        <w:rPr>
          <w:rFonts w:cstheme="minorBidi"/>
        </w:rPr>
        <w:t>,</w:t>
      </w:r>
      <w:r w:rsidR="00E948A4" w:rsidRPr="680733F8">
        <w:rPr>
          <w:rFonts w:cstheme="minorBidi"/>
        </w:rPr>
        <w:t xml:space="preserve"> ali i promet hitnih službi. Visoka razvijenost cestovne infrastrukture </w:t>
      </w:r>
      <w:r w:rsidR="00F84837">
        <w:rPr>
          <w:rFonts w:cstheme="minorBidi"/>
        </w:rPr>
        <w:t>i veliki udio</w:t>
      </w:r>
      <w:r w:rsidR="00E948A4" w:rsidRPr="680733F8">
        <w:rPr>
          <w:rFonts w:cstheme="minorBidi"/>
        </w:rPr>
        <w:t xml:space="preserve"> asfaltirane površine povećavaju rizik od poplava i pojačavaju učinak toplinskih otoka. Nedostatak </w:t>
      </w:r>
      <w:r w:rsidR="00394BDB">
        <w:rPr>
          <w:rFonts w:cstheme="minorBidi"/>
        </w:rPr>
        <w:t xml:space="preserve">izgrađene </w:t>
      </w:r>
      <w:r w:rsidR="00E948A4" w:rsidRPr="680733F8">
        <w:rPr>
          <w:rFonts w:cstheme="minorBidi"/>
        </w:rPr>
        <w:t>infrastrukture za održivu mobilnost uvjetuje ovisnost o automobilu stvarajući povratnu spregu s visokim emisijama iz motornog prometa</w:t>
      </w:r>
      <w:r w:rsidR="009556D5">
        <w:rPr>
          <w:rFonts w:cstheme="minorBidi"/>
        </w:rPr>
        <w:t xml:space="preserve"> i kvalitete zraka</w:t>
      </w:r>
      <w:r w:rsidR="00E948A4" w:rsidRPr="680733F8">
        <w:rPr>
          <w:rFonts w:cstheme="minorBidi"/>
        </w:rPr>
        <w:t xml:space="preserve">. Dodatan rizik nastaje i zbog visoke ovisnosti o cestovnoj infrastrukturi jer u slučaju ekstremnog događaja ne postoje alternativni pravci (npr. </w:t>
      </w:r>
      <w:proofErr w:type="spellStart"/>
      <w:r w:rsidR="00E948A4" w:rsidRPr="680733F8">
        <w:rPr>
          <w:rFonts w:cstheme="minorBidi"/>
        </w:rPr>
        <w:t>nezagušene</w:t>
      </w:r>
      <w:proofErr w:type="spellEnd"/>
      <w:r w:rsidR="00E948A4" w:rsidRPr="680733F8">
        <w:rPr>
          <w:rFonts w:cstheme="minorBidi"/>
        </w:rPr>
        <w:t xml:space="preserve"> biciklističke staze ili pješački koridori) koji mogu poslužiti hitnim službama.</w:t>
      </w:r>
    </w:p>
    <w:p w14:paraId="0E6EA629" w14:textId="47568465" w:rsidR="008C06C1" w:rsidRDefault="008C06C1" w:rsidP="006D3664">
      <w:pPr>
        <w:jc w:val="both"/>
        <w:rPr>
          <w:i/>
          <w:iCs/>
          <w:color w:val="44546A" w:themeColor="text2"/>
          <w:sz w:val="20"/>
          <w:szCs w:val="20"/>
        </w:rPr>
      </w:pPr>
    </w:p>
    <w:p w14:paraId="3916E815" w14:textId="34C38122" w:rsidR="006D3664" w:rsidRDefault="006D3664" w:rsidP="006D3664">
      <w:pPr>
        <w:pStyle w:val="Caption"/>
        <w:keepNext/>
      </w:pPr>
      <w:bookmarkStart w:id="2573" w:name="_Toc182305171"/>
      <w:bookmarkStart w:id="2574" w:name="_Toc184190018"/>
      <w:bookmarkStart w:id="2575" w:name="_Toc184204018"/>
      <w:r>
        <w:t xml:space="preserve">Tablica </w:t>
      </w:r>
      <w:r>
        <w:fldChar w:fldCharType="begin"/>
      </w:r>
      <w:r>
        <w:instrText>STYLEREF 2 \s</w:instrText>
      </w:r>
      <w:r>
        <w:fldChar w:fldCharType="separate"/>
      </w:r>
      <w:r w:rsidR="00A1231C">
        <w:rPr>
          <w:noProof/>
        </w:rPr>
        <w:t>7.3</w:t>
      </w:r>
      <w:r>
        <w:fldChar w:fldCharType="end"/>
      </w:r>
      <w:r w:rsidR="001F0A2F">
        <w:noBreakHyphen/>
      </w:r>
      <w:r>
        <w:fldChar w:fldCharType="begin"/>
      </w:r>
      <w:r>
        <w:instrText>SEQ Tablica \* ARABIC \s 2</w:instrText>
      </w:r>
      <w:r>
        <w:fldChar w:fldCharType="separate"/>
      </w:r>
      <w:r w:rsidR="00A1231C">
        <w:rPr>
          <w:noProof/>
        </w:rPr>
        <w:t>1</w:t>
      </w:r>
      <w:r>
        <w:fldChar w:fldCharType="end"/>
      </w:r>
      <w:r w:rsidRPr="006D3664">
        <w:t xml:space="preserve"> Prikaz utjecaja i izazova prilagodbe klimatskim promjenama u području prometa u Gradu Zagrebu</w:t>
      </w:r>
      <w:bookmarkEnd w:id="2573"/>
      <w:bookmarkEnd w:id="2574"/>
      <w:bookmarkEnd w:id="2575"/>
    </w:p>
    <w:tbl>
      <w:tblPr>
        <w:tblStyle w:val="TableGrid"/>
        <w:tblW w:w="8813" w:type="dxa"/>
        <w:tblInd w:w="255" w:type="dxa"/>
        <w:tblLayout w:type="fixed"/>
        <w:tblLook w:val="04A0" w:firstRow="1" w:lastRow="0" w:firstColumn="1" w:lastColumn="0" w:noHBand="0" w:noVBand="1"/>
      </w:tblPr>
      <w:tblGrid>
        <w:gridCol w:w="4406"/>
        <w:gridCol w:w="4407"/>
      </w:tblGrid>
      <w:tr w:rsidR="1BEB792F" w14:paraId="2DB63CF8" w14:textId="77777777" w:rsidTr="006D3664">
        <w:trPr>
          <w:trHeight w:val="300"/>
        </w:trPr>
        <w:tc>
          <w:tcPr>
            <w:tcW w:w="4406"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6A8D1EF3" w14:textId="63B53D71" w:rsidR="1BEB792F" w:rsidRPr="00726D43" w:rsidRDefault="005F6724" w:rsidP="1BEB792F">
            <w:pPr>
              <w:jc w:val="center"/>
              <w:rPr>
                <w:sz w:val="22"/>
                <w:szCs w:val="22"/>
              </w:rPr>
            </w:pPr>
            <w:r w:rsidRPr="00A46C7E">
              <w:rPr>
                <w:b/>
                <w:sz w:val="22"/>
                <w:szCs w:val="22"/>
              </w:rPr>
              <w:t>Utjecaji i izazovi koji uzrokuju visoku ranjivost</w:t>
            </w:r>
          </w:p>
        </w:tc>
        <w:tc>
          <w:tcPr>
            <w:tcW w:w="4407"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096CD197" w14:textId="3B030A51" w:rsidR="1BEB792F" w:rsidRPr="00726D43" w:rsidRDefault="005F6724" w:rsidP="1BEB792F">
            <w:pPr>
              <w:jc w:val="center"/>
              <w:rPr>
                <w:sz w:val="22"/>
                <w:szCs w:val="22"/>
              </w:rPr>
            </w:pPr>
            <w:r w:rsidRPr="00A46C7E">
              <w:rPr>
                <w:b/>
                <w:sz w:val="22"/>
                <w:szCs w:val="22"/>
              </w:rPr>
              <w:t>Mogući odgovori na smanjenje visoke ranjivosti</w:t>
            </w:r>
          </w:p>
        </w:tc>
      </w:tr>
      <w:tr w:rsidR="1BEB792F" w14:paraId="5F8B1A00" w14:textId="77777777" w:rsidTr="006D3664">
        <w:trPr>
          <w:trHeight w:val="300"/>
        </w:trPr>
        <w:tc>
          <w:tcPr>
            <w:tcW w:w="4406" w:type="dxa"/>
            <w:tcBorders>
              <w:top w:val="single" w:sz="8" w:space="0" w:color="auto"/>
              <w:left w:val="single" w:sz="8" w:space="0" w:color="auto"/>
              <w:bottom w:val="single" w:sz="8" w:space="0" w:color="auto"/>
              <w:right w:val="single" w:sz="8" w:space="0" w:color="auto"/>
            </w:tcBorders>
            <w:tcMar>
              <w:left w:w="108" w:type="dxa"/>
              <w:right w:w="108" w:type="dxa"/>
            </w:tcMar>
          </w:tcPr>
          <w:p w14:paraId="3B65D54B" w14:textId="2FFA8FFD" w:rsidR="1BEB792F" w:rsidRDefault="1BEB792F" w:rsidP="006E504E">
            <w:pPr>
              <w:pStyle w:val="ListParagraph"/>
              <w:ind w:left="0"/>
              <w:rPr>
                <w:color w:val="000000" w:themeColor="text1"/>
                <w:sz w:val="20"/>
                <w:szCs w:val="20"/>
              </w:rPr>
            </w:pPr>
            <w:r w:rsidRPr="1BEB792F">
              <w:rPr>
                <w:color w:val="000000" w:themeColor="text1"/>
                <w:sz w:val="20"/>
                <w:szCs w:val="20"/>
              </w:rPr>
              <w:t>Visoka stopa emisija stakleničkih plinova od motornih vozila</w:t>
            </w:r>
          </w:p>
          <w:p w14:paraId="60647A6D" w14:textId="3F8F43FA" w:rsidR="1BEB792F" w:rsidRDefault="1BEB792F" w:rsidP="006E504E">
            <w:pPr>
              <w:pStyle w:val="ListParagraph"/>
              <w:ind w:left="0"/>
              <w:rPr>
                <w:color w:val="000000" w:themeColor="text1"/>
                <w:sz w:val="20"/>
                <w:szCs w:val="20"/>
              </w:rPr>
            </w:pPr>
            <w:r w:rsidRPr="1BEB792F">
              <w:rPr>
                <w:color w:val="000000" w:themeColor="text1"/>
                <w:sz w:val="20"/>
                <w:szCs w:val="20"/>
              </w:rPr>
              <w:t>Izražena ranjivost na poplave i pojačavanje utjecaja toplinskih otoka asfaltiranih površina</w:t>
            </w:r>
          </w:p>
          <w:p w14:paraId="02A552D4" w14:textId="08F6A82F" w:rsidR="1BEB792F" w:rsidRDefault="1BEB792F" w:rsidP="006E504E">
            <w:pPr>
              <w:pStyle w:val="ListParagraph"/>
              <w:ind w:left="0"/>
              <w:rPr>
                <w:color w:val="000000" w:themeColor="text1"/>
                <w:sz w:val="20"/>
                <w:szCs w:val="20"/>
              </w:rPr>
            </w:pPr>
            <w:r w:rsidRPr="1BEB792F">
              <w:rPr>
                <w:color w:val="000000" w:themeColor="text1"/>
                <w:sz w:val="20"/>
                <w:szCs w:val="20"/>
              </w:rPr>
              <w:t>Nedostatak sigurne infrastrukture za korištenje održive mobilnosti</w:t>
            </w:r>
          </w:p>
          <w:p w14:paraId="749AACDF" w14:textId="6F80D2C2" w:rsidR="1BEB792F" w:rsidRDefault="1BEB792F" w:rsidP="1BEB792F">
            <w:pPr>
              <w:pStyle w:val="ListParagraph"/>
              <w:ind w:left="360" w:hanging="360"/>
              <w:rPr>
                <w:color w:val="000000" w:themeColor="text1"/>
                <w:sz w:val="20"/>
                <w:szCs w:val="20"/>
                <w:lang w:val="en-GB"/>
              </w:rPr>
            </w:pPr>
            <w:proofErr w:type="spellStart"/>
            <w:r w:rsidRPr="1BEB792F">
              <w:rPr>
                <w:color w:val="000000" w:themeColor="text1"/>
                <w:sz w:val="20"/>
                <w:szCs w:val="20"/>
                <w:lang w:val="en-GB"/>
              </w:rPr>
              <w:t>Zagušenost</w:t>
            </w:r>
            <w:proofErr w:type="spellEnd"/>
            <w:r w:rsidRPr="1BEB792F">
              <w:rPr>
                <w:color w:val="000000" w:themeColor="text1"/>
                <w:sz w:val="20"/>
                <w:szCs w:val="20"/>
                <w:lang w:val="en-GB"/>
              </w:rPr>
              <w:t xml:space="preserve"> </w:t>
            </w:r>
            <w:proofErr w:type="spellStart"/>
            <w:r w:rsidRPr="1BEB792F">
              <w:rPr>
                <w:color w:val="000000" w:themeColor="text1"/>
                <w:sz w:val="20"/>
                <w:szCs w:val="20"/>
                <w:lang w:val="en-GB"/>
              </w:rPr>
              <w:t>prometnica</w:t>
            </w:r>
            <w:proofErr w:type="spellEnd"/>
            <w:r w:rsidRPr="1BEB792F">
              <w:rPr>
                <w:color w:val="000000" w:themeColor="text1"/>
                <w:sz w:val="20"/>
                <w:szCs w:val="20"/>
                <w:lang w:val="en-GB"/>
              </w:rPr>
              <w:t xml:space="preserve"> bez </w:t>
            </w:r>
            <w:proofErr w:type="spellStart"/>
            <w:r w:rsidRPr="1BEB792F">
              <w:rPr>
                <w:color w:val="000000" w:themeColor="text1"/>
                <w:sz w:val="20"/>
                <w:szCs w:val="20"/>
                <w:lang w:val="en-GB"/>
              </w:rPr>
              <w:t>razvijenih</w:t>
            </w:r>
            <w:proofErr w:type="spellEnd"/>
            <w:r w:rsidRPr="1BEB792F">
              <w:rPr>
                <w:color w:val="000000" w:themeColor="text1"/>
                <w:sz w:val="20"/>
                <w:szCs w:val="20"/>
                <w:lang w:val="en-GB"/>
              </w:rPr>
              <w:t xml:space="preserve"> </w:t>
            </w:r>
            <w:proofErr w:type="spellStart"/>
            <w:r w:rsidRPr="1BEB792F">
              <w:rPr>
                <w:color w:val="000000" w:themeColor="text1"/>
                <w:sz w:val="20"/>
                <w:szCs w:val="20"/>
                <w:lang w:val="en-GB"/>
              </w:rPr>
              <w:t>alternativa</w:t>
            </w:r>
            <w:proofErr w:type="spellEnd"/>
          </w:p>
        </w:tc>
        <w:tc>
          <w:tcPr>
            <w:tcW w:w="4407" w:type="dxa"/>
            <w:tcBorders>
              <w:top w:val="single" w:sz="8" w:space="0" w:color="auto"/>
              <w:left w:val="single" w:sz="8" w:space="0" w:color="auto"/>
              <w:bottom w:val="single" w:sz="8" w:space="0" w:color="auto"/>
              <w:right w:val="single" w:sz="8" w:space="0" w:color="auto"/>
            </w:tcBorders>
            <w:tcMar>
              <w:left w:w="108" w:type="dxa"/>
              <w:right w:w="108" w:type="dxa"/>
            </w:tcMar>
          </w:tcPr>
          <w:p w14:paraId="7877F6C8" w14:textId="6B4F9E28" w:rsidR="1BEB792F" w:rsidRDefault="1BEB792F" w:rsidP="006E504E">
            <w:pPr>
              <w:pStyle w:val="ListParagraph"/>
              <w:ind w:left="0"/>
              <w:rPr>
                <w:color w:val="000000" w:themeColor="text1"/>
                <w:sz w:val="20"/>
                <w:szCs w:val="20"/>
              </w:rPr>
            </w:pPr>
            <w:r w:rsidRPr="1BEB792F">
              <w:rPr>
                <w:color w:val="000000" w:themeColor="text1"/>
                <w:sz w:val="20"/>
                <w:szCs w:val="20"/>
              </w:rPr>
              <w:t>Razvoj infrastrukture javnog gradskog prijevoza (JGP)</w:t>
            </w:r>
          </w:p>
          <w:p w14:paraId="34C6D9D1" w14:textId="2FD1799B" w:rsidR="1BEB792F" w:rsidRDefault="1BEB792F" w:rsidP="1BEB792F">
            <w:pPr>
              <w:pStyle w:val="ListParagraph"/>
              <w:ind w:left="360" w:hanging="360"/>
              <w:rPr>
                <w:color w:val="000000" w:themeColor="text1"/>
                <w:sz w:val="20"/>
                <w:szCs w:val="20"/>
              </w:rPr>
            </w:pPr>
            <w:r w:rsidRPr="1BEB792F">
              <w:rPr>
                <w:color w:val="000000" w:themeColor="text1"/>
                <w:sz w:val="20"/>
                <w:szCs w:val="20"/>
              </w:rPr>
              <w:t xml:space="preserve">Razvoj infrastrukture za održivu mobilnost </w:t>
            </w:r>
          </w:p>
          <w:p w14:paraId="74BDA662" w14:textId="6A107C64" w:rsidR="1BEB792F" w:rsidRDefault="1BEB792F" w:rsidP="1BEB792F">
            <w:pPr>
              <w:pStyle w:val="ListParagraph"/>
              <w:ind w:left="360" w:hanging="360"/>
              <w:rPr>
                <w:color w:val="000000" w:themeColor="text1"/>
                <w:sz w:val="20"/>
                <w:szCs w:val="20"/>
              </w:rPr>
            </w:pPr>
            <w:r w:rsidRPr="1BEB792F">
              <w:rPr>
                <w:color w:val="000000" w:themeColor="text1"/>
                <w:sz w:val="20"/>
                <w:szCs w:val="20"/>
              </w:rPr>
              <w:t>Smanjenje ovisnosti o motornim vozilima</w:t>
            </w:r>
          </w:p>
          <w:p w14:paraId="4D778D69" w14:textId="13A3C101" w:rsidR="1BEB792F" w:rsidRDefault="1BEB792F" w:rsidP="1BEB792F">
            <w:pPr>
              <w:pStyle w:val="ListParagraph"/>
              <w:ind w:left="360" w:hanging="360"/>
              <w:rPr>
                <w:color w:val="000000" w:themeColor="text1"/>
                <w:sz w:val="20"/>
                <w:szCs w:val="20"/>
              </w:rPr>
            </w:pPr>
            <w:r w:rsidRPr="1BEB792F">
              <w:rPr>
                <w:color w:val="000000" w:themeColor="text1"/>
                <w:sz w:val="20"/>
                <w:szCs w:val="20"/>
              </w:rPr>
              <w:t xml:space="preserve">Širenje mreže pješačkih površina i razvoj sadržaja </w:t>
            </w:r>
          </w:p>
        </w:tc>
      </w:tr>
    </w:tbl>
    <w:p w14:paraId="250E96E0" w14:textId="222C377A" w:rsidR="008C06C1" w:rsidRPr="00F05487" w:rsidRDefault="008C06C1" w:rsidP="1BEB792F">
      <w:pPr>
        <w:spacing w:before="120" w:after="200"/>
        <w:jc w:val="both"/>
        <w:rPr>
          <w:color w:val="FF0000"/>
        </w:rPr>
      </w:pPr>
    </w:p>
    <w:p w14:paraId="6A778737" w14:textId="1CC0839E" w:rsidR="006D3664" w:rsidRDefault="006D3664" w:rsidP="006D3664">
      <w:pPr>
        <w:pStyle w:val="Caption"/>
        <w:keepNext/>
      </w:pPr>
      <w:bookmarkStart w:id="2576" w:name="_Toc182305172"/>
      <w:bookmarkStart w:id="2577" w:name="_Toc184190019"/>
      <w:bookmarkStart w:id="2578" w:name="_Toc184204019"/>
      <w:r>
        <w:t xml:space="preserve">Tablica </w:t>
      </w:r>
      <w:r>
        <w:fldChar w:fldCharType="begin"/>
      </w:r>
      <w:r>
        <w:instrText>STYLEREF 2 \s</w:instrText>
      </w:r>
      <w:r>
        <w:fldChar w:fldCharType="separate"/>
      </w:r>
      <w:r w:rsidR="00A1231C">
        <w:rPr>
          <w:noProof/>
        </w:rPr>
        <w:t>7.3</w:t>
      </w:r>
      <w:r>
        <w:fldChar w:fldCharType="end"/>
      </w:r>
      <w:r w:rsidR="001F0A2F">
        <w:noBreakHyphen/>
      </w:r>
      <w:r>
        <w:fldChar w:fldCharType="begin"/>
      </w:r>
      <w:r>
        <w:instrText>SEQ Tablica \* ARABIC \s 2</w:instrText>
      </w:r>
      <w:r>
        <w:fldChar w:fldCharType="separate"/>
      </w:r>
      <w:r w:rsidR="00A1231C">
        <w:rPr>
          <w:noProof/>
        </w:rPr>
        <w:t>2</w:t>
      </w:r>
      <w:r>
        <w:fldChar w:fldCharType="end"/>
      </w:r>
      <w:r w:rsidRPr="006D3664">
        <w:t xml:space="preserve"> Mjere prilagodbe klimatskim promjenama predložene u sektoru </w:t>
      </w:r>
      <w:r w:rsidR="00F87BFA">
        <w:t>prometa</w:t>
      </w:r>
      <w:r w:rsidRPr="006D3664">
        <w:t xml:space="preserve"> Grada Zagreba</w:t>
      </w:r>
      <w:bookmarkEnd w:id="2576"/>
      <w:bookmarkEnd w:id="2577"/>
      <w:bookmarkEnd w:id="2578"/>
    </w:p>
    <w:tbl>
      <w:tblPr>
        <w:tblW w:w="8969" w:type="dxa"/>
        <w:tblInd w:w="90" w:type="dxa"/>
        <w:tblLayout w:type="fixed"/>
        <w:tblLook w:val="04A0" w:firstRow="1" w:lastRow="0" w:firstColumn="1" w:lastColumn="0" w:noHBand="0" w:noVBand="1"/>
      </w:tblPr>
      <w:tblGrid>
        <w:gridCol w:w="1043"/>
        <w:gridCol w:w="2826"/>
        <w:gridCol w:w="5100"/>
      </w:tblGrid>
      <w:tr w:rsidR="1BEB792F" w14:paraId="38EAD014" w14:textId="77777777" w:rsidTr="00185C9D">
        <w:trPr>
          <w:trHeight w:val="15"/>
        </w:trPr>
        <w:tc>
          <w:tcPr>
            <w:tcW w:w="1043"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4B1C49D8" w14:textId="3F4AB41A" w:rsidR="1BEB792F" w:rsidRPr="00726D43" w:rsidRDefault="1BEB792F" w:rsidP="1BEB792F">
            <w:pPr>
              <w:jc w:val="center"/>
              <w:rPr>
                <w:b/>
                <w:sz w:val="22"/>
                <w:szCs w:val="22"/>
              </w:rPr>
            </w:pPr>
            <w:r w:rsidRPr="00726D43">
              <w:rPr>
                <w:b/>
                <w:color w:val="000000" w:themeColor="text1"/>
                <w:sz w:val="22"/>
                <w:szCs w:val="22"/>
              </w:rPr>
              <w:t>Oznaka mjere</w:t>
            </w:r>
          </w:p>
        </w:tc>
        <w:tc>
          <w:tcPr>
            <w:tcW w:w="282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249255A3" w14:textId="77572970" w:rsidR="1BEB792F" w:rsidRPr="00726D43" w:rsidRDefault="1BEB792F" w:rsidP="1BEB792F">
            <w:pPr>
              <w:jc w:val="center"/>
              <w:rPr>
                <w:b/>
                <w:sz w:val="22"/>
                <w:szCs w:val="22"/>
              </w:rPr>
            </w:pPr>
            <w:r w:rsidRPr="00726D43">
              <w:rPr>
                <w:b/>
                <w:color w:val="000000" w:themeColor="text1"/>
                <w:sz w:val="22"/>
                <w:szCs w:val="22"/>
              </w:rPr>
              <w:t>Naziv mjere</w:t>
            </w:r>
          </w:p>
        </w:tc>
        <w:tc>
          <w:tcPr>
            <w:tcW w:w="510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7986F0FD" w14:textId="3BEB096E" w:rsidR="1BEB792F" w:rsidRPr="00726D43" w:rsidRDefault="1BEB792F" w:rsidP="1BEB792F">
            <w:pPr>
              <w:jc w:val="center"/>
              <w:rPr>
                <w:b/>
                <w:sz w:val="22"/>
                <w:szCs w:val="22"/>
              </w:rPr>
            </w:pPr>
            <w:r w:rsidRPr="00726D43">
              <w:rPr>
                <w:b/>
                <w:color w:val="000000" w:themeColor="text1"/>
                <w:sz w:val="22"/>
                <w:szCs w:val="22"/>
              </w:rPr>
              <w:t>Ključni dionici</w:t>
            </w:r>
          </w:p>
        </w:tc>
      </w:tr>
      <w:tr w:rsidR="00F87BFA" w14:paraId="391F48E8" w14:textId="77777777" w:rsidTr="00185C9D">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450662D" w14:textId="2BDF1C47" w:rsidR="00F87BFA" w:rsidRDefault="00F87BFA" w:rsidP="1BEB792F">
            <w:pPr>
              <w:rPr>
                <w:color w:val="000000" w:themeColor="text1"/>
                <w:sz w:val="20"/>
                <w:szCs w:val="20"/>
              </w:rPr>
            </w:pPr>
            <w:r>
              <w:rPr>
                <w:color w:val="000000" w:themeColor="text1"/>
                <w:sz w:val="20"/>
                <w:szCs w:val="20"/>
              </w:rPr>
              <w:t>PR-01</w:t>
            </w:r>
          </w:p>
        </w:tc>
        <w:tc>
          <w:tcPr>
            <w:tcW w:w="28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6CACDA" w14:textId="2E640623" w:rsidR="00F87BFA" w:rsidRPr="1BEB792F" w:rsidRDefault="00F87BFA" w:rsidP="1BEB792F">
            <w:pPr>
              <w:rPr>
                <w:sz w:val="20"/>
                <w:szCs w:val="20"/>
              </w:rPr>
            </w:pPr>
            <w:r w:rsidRPr="00F87BFA">
              <w:rPr>
                <w:sz w:val="20"/>
                <w:szCs w:val="20"/>
              </w:rPr>
              <w:t>Povećanje učestalosti i pouzdanosti javnog gradskog prijevoza</w:t>
            </w:r>
          </w:p>
        </w:tc>
        <w:tc>
          <w:tcPr>
            <w:tcW w:w="5100" w:type="dxa"/>
            <w:tcBorders>
              <w:top w:val="single" w:sz="8" w:space="0" w:color="auto"/>
              <w:left w:val="single" w:sz="8" w:space="0" w:color="auto"/>
              <w:bottom w:val="single" w:sz="8" w:space="0" w:color="auto"/>
              <w:right w:val="single" w:sz="8" w:space="0" w:color="auto"/>
            </w:tcBorders>
            <w:tcMar>
              <w:left w:w="108" w:type="dxa"/>
              <w:right w:w="108" w:type="dxa"/>
            </w:tcMar>
          </w:tcPr>
          <w:p w14:paraId="08635023" w14:textId="77777777" w:rsidR="00F87BFA" w:rsidRDefault="00F87BFA" w:rsidP="00F87BFA">
            <w:pPr>
              <w:rPr>
                <w:sz w:val="20"/>
                <w:szCs w:val="20"/>
              </w:rPr>
            </w:pPr>
            <w:r w:rsidRPr="009818F1">
              <w:rPr>
                <w:sz w:val="20"/>
                <w:szCs w:val="20"/>
              </w:rPr>
              <w:t>Gradski ured za mjesnu samoupravu, promet, civilnu zaš</w:t>
            </w:r>
            <w:r>
              <w:rPr>
                <w:sz w:val="20"/>
                <w:szCs w:val="20"/>
              </w:rPr>
              <w:t xml:space="preserve">titu </w:t>
            </w:r>
            <w:r w:rsidRPr="57E639DD">
              <w:rPr>
                <w:sz w:val="20"/>
                <w:szCs w:val="20"/>
              </w:rPr>
              <w:t>i sigurnost</w:t>
            </w:r>
          </w:p>
          <w:p w14:paraId="6505F334" w14:textId="7EAF9F56" w:rsidR="00F87BFA" w:rsidRPr="00F05487" w:rsidRDefault="00185BCD" w:rsidP="00F87BFA">
            <w:pPr>
              <w:rPr>
                <w:sz w:val="20"/>
              </w:rPr>
            </w:pPr>
            <w:r>
              <w:rPr>
                <w:sz w:val="20"/>
              </w:rPr>
              <w:t>GEOS</w:t>
            </w:r>
          </w:p>
          <w:p w14:paraId="304FFD57" w14:textId="77777777" w:rsidR="00F87BFA" w:rsidRPr="006E585A" w:rsidRDefault="00F87BFA" w:rsidP="00F87BFA">
            <w:pPr>
              <w:rPr>
                <w:color w:val="000000" w:themeColor="text1"/>
                <w:sz w:val="20"/>
                <w:szCs w:val="20"/>
              </w:rPr>
            </w:pPr>
            <w:r w:rsidRPr="006E585A">
              <w:rPr>
                <w:color w:val="000000" w:themeColor="text1"/>
                <w:sz w:val="20"/>
                <w:szCs w:val="20"/>
              </w:rPr>
              <w:t>Zagrebačke ceste</w:t>
            </w:r>
          </w:p>
          <w:p w14:paraId="07B6B838" w14:textId="77777777" w:rsidR="00F87BFA" w:rsidRDefault="00F87BFA" w:rsidP="00F87BFA">
            <w:pPr>
              <w:rPr>
                <w:sz w:val="20"/>
                <w:szCs w:val="20"/>
              </w:rPr>
            </w:pPr>
            <w:r w:rsidRPr="006E585A">
              <w:rPr>
                <w:sz w:val="20"/>
                <w:szCs w:val="20"/>
              </w:rPr>
              <w:t xml:space="preserve">Ministarstvo unutarnjih poslova </w:t>
            </w:r>
            <w:r>
              <w:rPr>
                <w:sz w:val="20"/>
                <w:szCs w:val="20"/>
              </w:rPr>
              <w:t>RH</w:t>
            </w:r>
            <w:r w:rsidRPr="006E585A">
              <w:rPr>
                <w:sz w:val="20"/>
                <w:szCs w:val="20"/>
              </w:rPr>
              <w:t xml:space="preserve"> (MUP)</w:t>
            </w:r>
          </w:p>
          <w:p w14:paraId="1330259A" w14:textId="0878886A" w:rsidR="00F87BFA" w:rsidRDefault="00F87BFA" w:rsidP="00F87BFA">
            <w:pPr>
              <w:rPr>
                <w:color w:val="000000" w:themeColor="text1"/>
                <w:sz w:val="20"/>
                <w:szCs w:val="20"/>
              </w:rPr>
            </w:pPr>
            <w:r>
              <w:rPr>
                <w:sz w:val="20"/>
                <w:szCs w:val="20"/>
              </w:rPr>
              <w:t>IPZP</w:t>
            </w:r>
          </w:p>
        </w:tc>
      </w:tr>
      <w:tr w:rsidR="00F87BFA" w14:paraId="28384167" w14:textId="77777777" w:rsidTr="00185C9D">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95E9FD7" w14:textId="59923465" w:rsidR="00F87BFA" w:rsidRPr="1BEB792F" w:rsidRDefault="00F87BFA" w:rsidP="1BEB792F">
            <w:pPr>
              <w:rPr>
                <w:color w:val="000000" w:themeColor="text1"/>
                <w:sz w:val="20"/>
                <w:szCs w:val="20"/>
              </w:rPr>
            </w:pPr>
            <w:r>
              <w:rPr>
                <w:color w:val="000000" w:themeColor="text1"/>
                <w:sz w:val="20"/>
                <w:szCs w:val="20"/>
              </w:rPr>
              <w:t>PR-02</w:t>
            </w:r>
          </w:p>
        </w:tc>
        <w:tc>
          <w:tcPr>
            <w:tcW w:w="28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E26BBEB" w14:textId="61C4C66B" w:rsidR="00F87BFA" w:rsidRPr="1BEB792F" w:rsidRDefault="00F87BFA" w:rsidP="1BEB792F">
            <w:pPr>
              <w:rPr>
                <w:sz w:val="20"/>
                <w:szCs w:val="20"/>
              </w:rPr>
            </w:pPr>
            <w:r w:rsidRPr="00F87BFA">
              <w:rPr>
                <w:sz w:val="20"/>
                <w:szCs w:val="20"/>
              </w:rPr>
              <w:t>Razvoj sustava javnih gradskih bicikala</w:t>
            </w:r>
          </w:p>
        </w:tc>
        <w:tc>
          <w:tcPr>
            <w:tcW w:w="5100" w:type="dxa"/>
            <w:tcBorders>
              <w:top w:val="single" w:sz="8" w:space="0" w:color="auto"/>
              <w:left w:val="single" w:sz="8" w:space="0" w:color="auto"/>
              <w:bottom w:val="single" w:sz="8" w:space="0" w:color="auto"/>
              <w:right w:val="single" w:sz="8" w:space="0" w:color="auto"/>
            </w:tcBorders>
            <w:tcMar>
              <w:left w:w="108" w:type="dxa"/>
              <w:right w:w="108" w:type="dxa"/>
            </w:tcMar>
          </w:tcPr>
          <w:p w14:paraId="0F0404C9" w14:textId="7977D5A8" w:rsidR="00F87BFA" w:rsidRPr="00185C9D" w:rsidRDefault="00F87BFA" w:rsidP="006D3664">
            <w:pPr>
              <w:rPr>
                <w:sz w:val="20"/>
                <w:szCs w:val="20"/>
              </w:rPr>
            </w:pPr>
            <w:r w:rsidRPr="00F05487">
              <w:rPr>
                <w:sz w:val="20"/>
              </w:rPr>
              <w:t>Gradski ured za mjesnu samoupravu, promet, civilnu zaštitu i sigurnost</w:t>
            </w:r>
          </w:p>
        </w:tc>
      </w:tr>
      <w:tr w:rsidR="1BEB792F" w14:paraId="549F2807" w14:textId="77777777" w:rsidTr="00185C9D">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CBB287B" w14:textId="5B6C1DB8" w:rsidR="1BEB792F" w:rsidRDefault="1BEB792F" w:rsidP="1BEB792F">
            <w:r w:rsidRPr="1BEB792F">
              <w:rPr>
                <w:color w:val="000000" w:themeColor="text1"/>
                <w:sz w:val="20"/>
                <w:szCs w:val="20"/>
              </w:rPr>
              <w:t>PR-0</w:t>
            </w:r>
            <w:r w:rsidR="006D3664">
              <w:rPr>
                <w:color w:val="000000" w:themeColor="text1"/>
                <w:sz w:val="20"/>
                <w:szCs w:val="20"/>
              </w:rPr>
              <w:t>3</w:t>
            </w:r>
          </w:p>
        </w:tc>
        <w:tc>
          <w:tcPr>
            <w:tcW w:w="28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A4024F7" w14:textId="399B939A" w:rsidR="1BEB792F" w:rsidRDefault="1BEB792F" w:rsidP="1BEB792F">
            <w:r w:rsidRPr="1BEB792F">
              <w:rPr>
                <w:sz w:val="20"/>
                <w:szCs w:val="20"/>
              </w:rPr>
              <w:t>Unaprjeđenje tramvajskog elektroenergetskog sustava u svrhu poboljšanja javne usluge</w:t>
            </w:r>
          </w:p>
        </w:tc>
        <w:tc>
          <w:tcPr>
            <w:tcW w:w="5100" w:type="dxa"/>
            <w:tcBorders>
              <w:top w:val="single" w:sz="8" w:space="0" w:color="auto"/>
              <w:left w:val="single" w:sz="8" w:space="0" w:color="auto"/>
              <w:bottom w:val="single" w:sz="8" w:space="0" w:color="auto"/>
              <w:right w:val="single" w:sz="8" w:space="0" w:color="auto"/>
            </w:tcBorders>
            <w:tcMar>
              <w:left w:w="108" w:type="dxa"/>
              <w:right w:w="108" w:type="dxa"/>
            </w:tcMar>
          </w:tcPr>
          <w:p w14:paraId="7DFEB5B3" w14:textId="6ED2EA24" w:rsidR="006D3664" w:rsidRPr="006D3664" w:rsidRDefault="006D3664" w:rsidP="006D3664">
            <w:pPr>
              <w:rPr>
                <w:color w:val="000000" w:themeColor="text1"/>
                <w:sz w:val="20"/>
                <w:szCs w:val="20"/>
              </w:rPr>
            </w:pPr>
            <w:r w:rsidRPr="680733F8">
              <w:rPr>
                <w:color w:val="000000" w:themeColor="text1"/>
                <w:sz w:val="20"/>
                <w:szCs w:val="20"/>
              </w:rPr>
              <w:t xml:space="preserve">ZET d.o.o.; Gradski ured za mjesnu samoupravu, promet, civilnu zaštitu i </w:t>
            </w:r>
            <w:proofErr w:type="spellStart"/>
            <w:r w:rsidRPr="680733F8">
              <w:rPr>
                <w:color w:val="000000" w:themeColor="text1"/>
                <w:sz w:val="20"/>
                <w:szCs w:val="20"/>
              </w:rPr>
              <w:t>sigurnost;</w:t>
            </w:r>
            <w:r w:rsidR="00185BCD">
              <w:rPr>
                <w:color w:val="000000" w:themeColor="text1"/>
                <w:sz w:val="20"/>
                <w:szCs w:val="20"/>
              </w:rPr>
              <w:t>GEOS</w:t>
            </w:r>
            <w:proofErr w:type="spellEnd"/>
            <w:r w:rsidRPr="680733F8">
              <w:rPr>
                <w:color w:val="000000" w:themeColor="text1"/>
                <w:sz w:val="20"/>
                <w:szCs w:val="20"/>
              </w:rPr>
              <w:t>;</w:t>
            </w:r>
          </w:p>
          <w:p w14:paraId="57B6FC83" w14:textId="0B6AFE1D" w:rsidR="1BEB792F" w:rsidRDefault="006D3664" w:rsidP="1BEB792F">
            <w:r w:rsidRPr="680733F8">
              <w:rPr>
                <w:color w:val="000000" w:themeColor="text1"/>
                <w:sz w:val="20"/>
                <w:szCs w:val="20"/>
              </w:rPr>
              <w:t>Gradski ured za obnovu, izgradnju, prostorno uređenje, graditeljstvo i komunalne poslove</w:t>
            </w:r>
          </w:p>
        </w:tc>
      </w:tr>
      <w:tr w:rsidR="1BEB792F" w14:paraId="76BC4D9B" w14:textId="77777777" w:rsidTr="00185C9D">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5BE2E97" w14:textId="61AC71B0" w:rsidR="1BEB792F" w:rsidRDefault="1BEB792F" w:rsidP="1BEB792F">
            <w:r w:rsidRPr="1BEB792F">
              <w:rPr>
                <w:color w:val="000000" w:themeColor="text1"/>
                <w:sz w:val="20"/>
                <w:szCs w:val="20"/>
              </w:rPr>
              <w:t>PR-</w:t>
            </w:r>
            <w:r w:rsidR="006D3664">
              <w:rPr>
                <w:color w:val="000000" w:themeColor="text1"/>
                <w:sz w:val="20"/>
                <w:szCs w:val="20"/>
              </w:rPr>
              <w:t>04</w:t>
            </w:r>
          </w:p>
        </w:tc>
        <w:tc>
          <w:tcPr>
            <w:tcW w:w="28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9E8F590" w14:textId="2C6D4D48" w:rsidR="1BEB792F" w:rsidRDefault="1BEB792F" w:rsidP="1BEB792F">
            <w:r w:rsidRPr="1BEB792F">
              <w:rPr>
                <w:sz w:val="20"/>
                <w:szCs w:val="20"/>
              </w:rPr>
              <w:t>Razvoj sustava integriranog prijevoza putnika</w:t>
            </w:r>
            <w:r w:rsidR="000849C4">
              <w:rPr>
                <w:sz w:val="20"/>
                <w:szCs w:val="20"/>
              </w:rPr>
              <w:t xml:space="preserve"> </w:t>
            </w:r>
            <w:r w:rsidRPr="1BEB792F">
              <w:rPr>
                <w:sz w:val="20"/>
                <w:szCs w:val="20"/>
              </w:rPr>
              <w:t>na području Grada Zagreba, Zagrebačke županije i Krapinsko-zagorske županije</w:t>
            </w:r>
          </w:p>
        </w:tc>
        <w:tc>
          <w:tcPr>
            <w:tcW w:w="5100" w:type="dxa"/>
            <w:tcBorders>
              <w:top w:val="single" w:sz="8" w:space="0" w:color="auto"/>
              <w:left w:val="single" w:sz="8" w:space="0" w:color="auto"/>
              <w:bottom w:val="single" w:sz="8" w:space="0" w:color="auto"/>
              <w:right w:val="single" w:sz="8" w:space="0" w:color="auto"/>
            </w:tcBorders>
            <w:tcMar>
              <w:left w:w="108" w:type="dxa"/>
              <w:right w:w="108" w:type="dxa"/>
            </w:tcMar>
          </w:tcPr>
          <w:p w14:paraId="6A66FCEB" w14:textId="4D16C5B8" w:rsidR="1BEB792F" w:rsidRDefault="1BEB792F">
            <w:r w:rsidRPr="1BEB792F">
              <w:rPr>
                <w:color w:val="000000" w:themeColor="text1"/>
                <w:sz w:val="20"/>
                <w:szCs w:val="20"/>
              </w:rPr>
              <w:t xml:space="preserve"> </w:t>
            </w:r>
            <w:r w:rsidR="00C80F7B">
              <w:rPr>
                <w:color w:val="000000" w:themeColor="text1"/>
                <w:sz w:val="20"/>
                <w:szCs w:val="20"/>
              </w:rPr>
              <w:t>PZP</w:t>
            </w:r>
            <w:r w:rsidR="006D3664" w:rsidRPr="006D3664">
              <w:rPr>
                <w:color w:val="000000" w:themeColor="text1"/>
                <w:sz w:val="20"/>
                <w:szCs w:val="20"/>
              </w:rPr>
              <w:t xml:space="preserve"> </w:t>
            </w:r>
            <w:proofErr w:type="spellStart"/>
            <w:r w:rsidR="006D3664" w:rsidRPr="006D3664">
              <w:rPr>
                <w:color w:val="000000" w:themeColor="text1"/>
                <w:sz w:val="20"/>
                <w:szCs w:val="20"/>
              </w:rPr>
              <w:t>d.o.o.</w:t>
            </w:r>
            <w:r w:rsidR="006D3664">
              <w:rPr>
                <w:color w:val="000000" w:themeColor="text1"/>
                <w:sz w:val="20"/>
                <w:szCs w:val="20"/>
              </w:rPr>
              <w:t>;</w:t>
            </w:r>
            <w:r w:rsidR="00185BCD">
              <w:rPr>
                <w:color w:val="000000" w:themeColor="text1"/>
                <w:sz w:val="20"/>
                <w:szCs w:val="20"/>
              </w:rPr>
              <w:t>GEOS</w:t>
            </w:r>
            <w:proofErr w:type="spellEnd"/>
            <w:r w:rsidR="006D3664">
              <w:rPr>
                <w:color w:val="000000" w:themeColor="text1"/>
                <w:sz w:val="20"/>
                <w:szCs w:val="20"/>
              </w:rPr>
              <w:t xml:space="preserve">; </w:t>
            </w:r>
            <w:r w:rsidR="006D3664" w:rsidRPr="006D3664">
              <w:rPr>
                <w:color w:val="000000" w:themeColor="text1"/>
                <w:sz w:val="20"/>
                <w:szCs w:val="20"/>
              </w:rPr>
              <w:t>Gradski ured za mjesnu samoupravu, promet, civilnu zaštitu i sigurnost</w:t>
            </w:r>
            <w:r w:rsidR="006D3664">
              <w:rPr>
                <w:color w:val="000000" w:themeColor="text1"/>
                <w:sz w:val="20"/>
                <w:szCs w:val="20"/>
              </w:rPr>
              <w:t xml:space="preserve">; </w:t>
            </w:r>
            <w:r w:rsidR="006D3664" w:rsidRPr="006D3664">
              <w:rPr>
                <w:color w:val="000000" w:themeColor="text1"/>
                <w:sz w:val="20"/>
                <w:szCs w:val="20"/>
              </w:rPr>
              <w:t>Gradski ured za obnovu, izgradnju, prostorno uređenje, graditeljstvo i komunalne poslove</w:t>
            </w:r>
            <w:r w:rsidR="006D3664">
              <w:rPr>
                <w:color w:val="000000" w:themeColor="text1"/>
                <w:sz w:val="20"/>
                <w:szCs w:val="20"/>
              </w:rPr>
              <w:t xml:space="preserve">; </w:t>
            </w:r>
            <w:r w:rsidR="006D3664" w:rsidRPr="006D3664">
              <w:rPr>
                <w:color w:val="000000" w:themeColor="text1"/>
                <w:sz w:val="20"/>
                <w:szCs w:val="20"/>
              </w:rPr>
              <w:t>ZET d.o.o.</w:t>
            </w:r>
            <w:r w:rsidR="006D3664">
              <w:rPr>
                <w:color w:val="000000" w:themeColor="text1"/>
                <w:sz w:val="20"/>
                <w:szCs w:val="20"/>
              </w:rPr>
              <w:t xml:space="preserve">; </w:t>
            </w:r>
            <w:r w:rsidR="006D3664" w:rsidRPr="006D3664">
              <w:rPr>
                <w:color w:val="000000" w:themeColor="text1"/>
                <w:sz w:val="20"/>
                <w:szCs w:val="20"/>
              </w:rPr>
              <w:t>HŽ Infrastruktura d.o.o.</w:t>
            </w:r>
            <w:r w:rsidR="006D3664">
              <w:rPr>
                <w:color w:val="000000" w:themeColor="text1"/>
                <w:sz w:val="20"/>
                <w:szCs w:val="20"/>
              </w:rPr>
              <w:t xml:space="preserve">; </w:t>
            </w:r>
            <w:r w:rsidR="006D3664" w:rsidRPr="006D3664">
              <w:rPr>
                <w:color w:val="000000" w:themeColor="text1"/>
                <w:sz w:val="20"/>
                <w:szCs w:val="20"/>
              </w:rPr>
              <w:t>HŽ Putnički prijevoz d.o.o.</w:t>
            </w:r>
            <w:r w:rsidR="006D3664">
              <w:rPr>
                <w:color w:val="000000" w:themeColor="text1"/>
                <w:sz w:val="20"/>
                <w:szCs w:val="20"/>
              </w:rPr>
              <w:t xml:space="preserve">; </w:t>
            </w:r>
            <w:r w:rsidR="006D3664" w:rsidRPr="006D3664">
              <w:rPr>
                <w:color w:val="000000" w:themeColor="text1"/>
                <w:sz w:val="20"/>
                <w:szCs w:val="20"/>
              </w:rPr>
              <w:t>Pružatelji usluga prijevoza na zahtjev (taxi)</w:t>
            </w:r>
            <w:r w:rsidR="006D3664">
              <w:rPr>
                <w:color w:val="000000" w:themeColor="text1"/>
                <w:sz w:val="20"/>
                <w:szCs w:val="20"/>
              </w:rPr>
              <w:t xml:space="preserve">; </w:t>
            </w:r>
            <w:r w:rsidR="006D3664" w:rsidRPr="006D3664">
              <w:rPr>
                <w:color w:val="000000" w:themeColor="text1"/>
                <w:sz w:val="20"/>
                <w:szCs w:val="20"/>
              </w:rPr>
              <w:t xml:space="preserve">Pružatelji usluga dijeljenih vozila (car </w:t>
            </w:r>
            <w:proofErr w:type="spellStart"/>
            <w:r w:rsidR="006D3664" w:rsidRPr="006D3664">
              <w:rPr>
                <w:color w:val="000000" w:themeColor="text1"/>
                <w:sz w:val="20"/>
                <w:szCs w:val="20"/>
              </w:rPr>
              <w:t>sharing</w:t>
            </w:r>
            <w:proofErr w:type="spellEnd"/>
            <w:r w:rsidR="006D3664" w:rsidRPr="006D3664">
              <w:rPr>
                <w:color w:val="000000" w:themeColor="text1"/>
                <w:sz w:val="20"/>
                <w:szCs w:val="20"/>
              </w:rPr>
              <w:t>)</w:t>
            </w:r>
          </w:p>
        </w:tc>
      </w:tr>
      <w:tr w:rsidR="1BEB792F" w14:paraId="791FD2B6" w14:textId="77777777" w:rsidTr="00185C9D">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A7A1090" w14:textId="1EE7A462" w:rsidR="1BEB792F" w:rsidRDefault="1BEB792F" w:rsidP="1BEB792F">
            <w:r w:rsidRPr="1BEB792F">
              <w:rPr>
                <w:color w:val="000000" w:themeColor="text1"/>
                <w:sz w:val="20"/>
                <w:szCs w:val="20"/>
              </w:rPr>
              <w:t>PR-</w:t>
            </w:r>
            <w:r w:rsidR="006D3664">
              <w:rPr>
                <w:color w:val="000000" w:themeColor="text1"/>
                <w:sz w:val="20"/>
                <w:szCs w:val="20"/>
              </w:rPr>
              <w:t>05</w:t>
            </w:r>
          </w:p>
        </w:tc>
        <w:tc>
          <w:tcPr>
            <w:tcW w:w="28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1C755FD" w14:textId="4F5A1BA4" w:rsidR="1BEB792F" w:rsidRDefault="1BEB792F" w:rsidP="1BEB792F">
            <w:r w:rsidRPr="1BEB792F">
              <w:rPr>
                <w:sz w:val="20"/>
                <w:szCs w:val="20"/>
              </w:rPr>
              <w:t xml:space="preserve">Razvoj mreže pješačkih i biciklističkih koridora i zona </w:t>
            </w:r>
            <w:r w:rsidRPr="1BEB792F">
              <w:rPr>
                <w:sz w:val="20"/>
                <w:szCs w:val="20"/>
              </w:rPr>
              <w:lastRenderedPageBreak/>
              <w:t>zajedno s popratnom infrastrukturom</w:t>
            </w:r>
          </w:p>
        </w:tc>
        <w:tc>
          <w:tcPr>
            <w:tcW w:w="5100" w:type="dxa"/>
            <w:tcBorders>
              <w:top w:val="single" w:sz="8" w:space="0" w:color="auto"/>
              <w:left w:val="single" w:sz="8" w:space="0" w:color="auto"/>
              <w:bottom w:val="single" w:sz="8" w:space="0" w:color="auto"/>
              <w:right w:val="single" w:sz="8" w:space="0" w:color="auto"/>
            </w:tcBorders>
            <w:tcMar>
              <w:left w:w="108" w:type="dxa"/>
              <w:right w:w="108" w:type="dxa"/>
            </w:tcMar>
          </w:tcPr>
          <w:p w14:paraId="132AC047" w14:textId="0E9332FB" w:rsidR="1BEB792F" w:rsidRPr="006D3664" w:rsidRDefault="006D3664">
            <w:pPr>
              <w:rPr>
                <w:color w:val="000000" w:themeColor="text1"/>
                <w:sz w:val="20"/>
                <w:szCs w:val="20"/>
              </w:rPr>
            </w:pPr>
            <w:r w:rsidRPr="006D3664">
              <w:rPr>
                <w:color w:val="000000" w:themeColor="text1"/>
                <w:sz w:val="20"/>
                <w:szCs w:val="20"/>
              </w:rPr>
              <w:lastRenderedPageBreak/>
              <w:t>Gradski ured za mjesnu samoupravu, promet, civilnu zaštitu i sigurnost</w:t>
            </w:r>
            <w:r>
              <w:rPr>
                <w:color w:val="000000" w:themeColor="text1"/>
                <w:sz w:val="20"/>
                <w:szCs w:val="20"/>
              </w:rPr>
              <w:t xml:space="preserve">; </w:t>
            </w:r>
            <w:r w:rsidR="00185BCD">
              <w:rPr>
                <w:color w:val="000000" w:themeColor="text1"/>
                <w:sz w:val="20"/>
                <w:szCs w:val="20"/>
              </w:rPr>
              <w:t>GEOS</w:t>
            </w:r>
            <w:r>
              <w:rPr>
                <w:color w:val="000000" w:themeColor="text1"/>
                <w:sz w:val="20"/>
                <w:szCs w:val="20"/>
              </w:rPr>
              <w:t xml:space="preserve">; </w:t>
            </w:r>
            <w:r w:rsidRPr="006D3664">
              <w:rPr>
                <w:color w:val="000000" w:themeColor="text1"/>
                <w:sz w:val="20"/>
                <w:szCs w:val="20"/>
              </w:rPr>
              <w:t xml:space="preserve">Gradski ured za obnovu, izgradnju, </w:t>
            </w:r>
            <w:r w:rsidRPr="006D3664">
              <w:rPr>
                <w:color w:val="000000" w:themeColor="text1"/>
                <w:sz w:val="20"/>
                <w:szCs w:val="20"/>
              </w:rPr>
              <w:lastRenderedPageBreak/>
              <w:t>prostorno uređenje, graditeljstvo i komunalne poslove</w:t>
            </w:r>
            <w:r>
              <w:rPr>
                <w:color w:val="000000" w:themeColor="text1"/>
                <w:sz w:val="20"/>
                <w:szCs w:val="20"/>
              </w:rPr>
              <w:t xml:space="preserve">; </w:t>
            </w:r>
            <w:r w:rsidRPr="006D3664">
              <w:rPr>
                <w:color w:val="000000" w:themeColor="text1"/>
                <w:sz w:val="20"/>
                <w:szCs w:val="20"/>
              </w:rPr>
              <w:t>Zrinjevac</w:t>
            </w:r>
            <w:r>
              <w:rPr>
                <w:color w:val="000000" w:themeColor="text1"/>
                <w:sz w:val="20"/>
                <w:szCs w:val="20"/>
              </w:rPr>
              <w:t xml:space="preserve">; </w:t>
            </w:r>
            <w:r w:rsidRPr="006D3664">
              <w:rPr>
                <w:color w:val="000000" w:themeColor="text1"/>
                <w:sz w:val="20"/>
                <w:szCs w:val="20"/>
              </w:rPr>
              <w:t>MUP</w:t>
            </w:r>
            <w:r>
              <w:rPr>
                <w:color w:val="000000" w:themeColor="text1"/>
                <w:sz w:val="20"/>
                <w:szCs w:val="20"/>
              </w:rPr>
              <w:t>;</w:t>
            </w:r>
          </w:p>
        </w:tc>
      </w:tr>
      <w:tr w:rsidR="1BEB792F" w14:paraId="620ED038" w14:textId="77777777" w:rsidTr="00185C9D">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B9787A" w14:textId="7A303A96" w:rsidR="1BEB792F" w:rsidRDefault="1BEB792F" w:rsidP="1BEB792F">
            <w:r w:rsidRPr="1BEB792F">
              <w:rPr>
                <w:color w:val="000000" w:themeColor="text1"/>
                <w:sz w:val="20"/>
                <w:szCs w:val="20"/>
              </w:rPr>
              <w:lastRenderedPageBreak/>
              <w:t>PR-06</w:t>
            </w:r>
          </w:p>
        </w:tc>
        <w:tc>
          <w:tcPr>
            <w:tcW w:w="28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8E695B8" w14:textId="31733E57" w:rsidR="1BEB792F" w:rsidRDefault="1BEB792F" w:rsidP="1BEB792F">
            <w:r w:rsidRPr="1BEB792F">
              <w:rPr>
                <w:sz w:val="20"/>
                <w:szCs w:val="20"/>
              </w:rPr>
              <w:t>Uspostava jedinstvenog sustava za pametn</w:t>
            </w:r>
            <w:r w:rsidR="005E71BF">
              <w:rPr>
                <w:sz w:val="20"/>
                <w:szCs w:val="20"/>
              </w:rPr>
              <w:t>o</w:t>
            </w:r>
            <w:r w:rsidRPr="1BEB792F">
              <w:rPr>
                <w:sz w:val="20"/>
                <w:szCs w:val="20"/>
              </w:rPr>
              <w:t xml:space="preserve"> upravljanje automobilskim prometom i prometom JGP na cestama</w:t>
            </w:r>
          </w:p>
        </w:tc>
        <w:tc>
          <w:tcPr>
            <w:tcW w:w="5100" w:type="dxa"/>
            <w:tcBorders>
              <w:top w:val="single" w:sz="8" w:space="0" w:color="auto"/>
              <w:left w:val="single" w:sz="8" w:space="0" w:color="auto"/>
              <w:bottom w:val="single" w:sz="8" w:space="0" w:color="auto"/>
              <w:right w:val="single" w:sz="8" w:space="0" w:color="auto"/>
            </w:tcBorders>
            <w:tcMar>
              <w:left w:w="108" w:type="dxa"/>
              <w:right w:w="108" w:type="dxa"/>
            </w:tcMar>
          </w:tcPr>
          <w:p w14:paraId="3699FC4A" w14:textId="2C80C4EC" w:rsidR="005931A7" w:rsidRPr="005931A7" w:rsidRDefault="005931A7" w:rsidP="005931A7">
            <w:pPr>
              <w:rPr>
                <w:color w:val="000000" w:themeColor="text1"/>
                <w:sz w:val="20"/>
                <w:szCs w:val="20"/>
              </w:rPr>
            </w:pPr>
            <w:r w:rsidRPr="680733F8">
              <w:rPr>
                <w:color w:val="000000" w:themeColor="text1"/>
                <w:sz w:val="20"/>
                <w:szCs w:val="20"/>
              </w:rPr>
              <w:t xml:space="preserve">Gradski ured za mjesnu samoupravu, promet, civilnu zaštitu i sigurnost; </w:t>
            </w:r>
          </w:p>
          <w:p w14:paraId="608415C1" w14:textId="401778F0" w:rsidR="1BEB792F" w:rsidRPr="005931A7" w:rsidRDefault="00327388" w:rsidP="1BEB792F">
            <w:pPr>
              <w:rPr>
                <w:color w:val="000000" w:themeColor="text1"/>
                <w:sz w:val="20"/>
                <w:szCs w:val="20"/>
              </w:rPr>
            </w:pPr>
            <w:r>
              <w:rPr>
                <w:color w:val="000000" w:themeColor="text1"/>
                <w:sz w:val="20"/>
                <w:szCs w:val="20"/>
              </w:rPr>
              <w:t>GEOS</w:t>
            </w:r>
            <w:r w:rsidR="005931A7" w:rsidRPr="680733F8">
              <w:rPr>
                <w:color w:val="000000" w:themeColor="text1"/>
                <w:sz w:val="20"/>
                <w:szCs w:val="20"/>
              </w:rPr>
              <w:t>; Gradski ured za obnovu, izgradnju, prostorno uređenje, graditeljstvo i komunalne poslove; Zrinjevac; MUP</w:t>
            </w:r>
          </w:p>
        </w:tc>
      </w:tr>
      <w:tr w:rsidR="005931A7" w14:paraId="0CFC319C" w14:textId="77777777" w:rsidTr="00185C9D">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BD837AF" w14:textId="5DC9971A" w:rsidR="005931A7" w:rsidRPr="1BEB792F" w:rsidRDefault="005931A7" w:rsidP="1BEB792F">
            <w:pPr>
              <w:rPr>
                <w:color w:val="000000" w:themeColor="text1"/>
                <w:sz w:val="20"/>
                <w:szCs w:val="20"/>
              </w:rPr>
            </w:pPr>
            <w:r>
              <w:rPr>
                <w:color w:val="000000" w:themeColor="text1"/>
                <w:sz w:val="20"/>
                <w:szCs w:val="20"/>
              </w:rPr>
              <w:t>PR-07</w:t>
            </w:r>
          </w:p>
        </w:tc>
        <w:tc>
          <w:tcPr>
            <w:tcW w:w="28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DCFE4E" w14:textId="226331C7" w:rsidR="005931A7" w:rsidRPr="1BEB792F" w:rsidRDefault="005931A7" w:rsidP="1BEB792F">
            <w:pPr>
              <w:rPr>
                <w:sz w:val="20"/>
                <w:szCs w:val="20"/>
              </w:rPr>
            </w:pPr>
            <w:r>
              <w:rPr>
                <w:sz w:val="20"/>
                <w:szCs w:val="20"/>
              </w:rPr>
              <w:t>Ozelenjivanje sive infrastrukture</w:t>
            </w:r>
          </w:p>
        </w:tc>
        <w:tc>
          <w:tcPr>
            <w:tcW w:w="5100" w:type="dxa"/>
            <w:tcBorders>
              <w:top w:val="single" w:sz="8" w:space="0" w:color="auto"/>
              <w:left w:val="single" w:sz="8" w:space="0" w:color="auto"/>
              <w:bottom w:val="single" w:sz="8" w:space="0" w:color="auto"/>
              <w:right w:val="single" w:sz="8" w:space="0" w:color="auto"/>
            </w:tcBorders>
            <w:tcMar>
              <w:left w:w="108" w:type="dxa"/>
              <w:right w:w="108" w:type="dxa"/>
            </w:tcMar>
          </w:tcPr>
          <w:p w14:paraId="5914C5FC" w14:textId="66961D14" w:rsidR="005931A7" w:rsidRDefault="005931A7">
            <w:pPr>
              <w:rPr>
                <w:color w:val="000000" w:themeColor="text1"/>
                <w:sz w:val="20"/>
                <w:szCs w:val="20"/>
              </w:rPr>
            </w:pPr>
            <w:r w:rsidRPr="005931A7">
              <w:rPr>
                <w:color w:val="000000" w:themeColor="text1"/>
                <w:sz w:val="20"/>
                <w:szCs w:val="20"/>
              </w:rPr>
              <w:t>Gradski ured za obnovu, izgradnju, prostorno uređenje, graditeljstvo i komunalne poslove; Gradski ured za mjesnu samoupravu, prome</w:t>
            </w:r>
            <w:r>
              <w:rPr>
                <w:color w:val="000000" w:themeColor="text1"/>
                <w:sz w:val="20"/>
                <w:szCs w:val="20"/>
              </w:rPr>
              <w:t xml:space="preserve">t, civilnu zaštitu i sigurnost; </w:t>
            </w:r>
            <w:r w:rsidR="00B72645">
              <w:rPr>
                <w:color w:val="000000" w:themeColor="text1"/>
                <w:sz w:val="20"/>
                <w:szCs w:val="20"/>
              </w:rPr>
              <w:t>ZGH</w:t>
            </w:r>
            <w:r>
              <w:rPr>
                <w:color w:val="000000" w:themeColor="text1"/>
                <w:sz w:val="20"/>
                <w:szCs w:val="20"/>
              </w:rPr>
              <w:t xml:space="preserve"> ; </w:t>
            </w:r>
            <w:r w:rsidRPr="005931A7">
              <w:rPr>
                <w:color w:val="000000" w:themeColor="text1"/>
                <w:sz w:val="20"/>
                <w:szCs w:val="20"/>
              </w:rPr>
              <w:t>Zagrebačke ceste</w:t>
            </w:r>
            <w:r>
              <w:rPr>
                <w:color w:val="000000" w:themeColor="text1"/>
                <w:sz w:val="20"/>
                <w:szCs w:val="20"/>
              </w:rPr>
              <w:t xml:space="preserve">; Zrinjevac; </w:t>
            </w:r>
            <w:r w:rsidRPr="005931A7">
              <w:rPr>
                <w:color w:val="000000" w:themeColor="text1"/>
                <w:sz w:val="20"/>
                <w:szCs w:val="20"/>
              </w:rPr>
              <w:t>Gradski zavod za zašt</w:t>
            </w:r>
            <w:r>
              <w:rPr>
                <w:color w:val="000000" w:themeColor="text1"/>
                <w:sz w:val="20"/>
                <w:szCs w:val="20"/>
              </w:rPr>
              <w:t xml:space="preserve">itu spomenika kulture i prirode; </w:t>
            </w:r>
            <w:r w:rsidRPr="005931A7">
              <w:rPr>
                <w:color w:val="000000" w:themeColor="text1"/>
                <w:sz w:val="20"/>
                <w:szCs w:val="20"/>
              </w:rPr>
              <w:t>Javne ustanove</w:t>
            </w:r>
          </w:p>
        </w:tc>
      </w:tr>
    </w:tbl>
    <w:p w14:paraId="4849F737" w14:textId="77777777" w:rsidR="00F87BFA" w:rsidRPr="00F05487" w:rsidRDefault="00F87BFA" w:rsidP="00F87BFA">
      <w:pPr>
        <w:rPr>
          <w:sz w:val="20"/>
        </w:rPr>
      </w:pPr>
      <w:bookmarkStart w:id="2579" w:name="_Toc523742955"/>
      <w:bookmarkStart w:id="2580" w:name="_Toc523742982"/>
      <w:bookmarkStart w:id="2581" w:name="_Toc115082612"/>
      <w:bookmarkEnd w:id="2579"/>
      <w:bookmarkEnd w:id="2580"/>
    </w:p>
    <w:tbl>
      <w:tblPr>
        <w:tblW w:w="9072" w:type="dxa"/>
        <w:tblInd w:w="-10"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61"/>
        <w:gridCol w:w="1518"/>
        <w:gridCol w:w="10"/>
        <w:gridCol w:w="1355"/>
        <w:gridCol w:w="10"/>
        <w:gridCol w:w="1341"/>
        <w:gridCol w:w="10"/>
        <w:gridCol w:w="1567"/>
      </w:tblGrid>
      <w:tr w:rsidR="00F87BFA" w:rsidRPr="00815198" w14:paraId="06771922" w14:textId="77777777" w:rsidTr="004636B4">
        <w:trPr>
          <w:trHeight w:val="300"/>
        </w:trPr>
        <w:tc>
          <w:tcPr>
            <w:tcW w:w="32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589DCB07" w14:textId="77777777" w:rsidR="00F87BFA" w:rsidRPr="00F05487" w:rsidRDefault="00F87BFA" w:rsidP="0049256D">
            <w:pPr>
              <w:rPr>
                <w:rFonts w:eastAsia="Calibri"/>
                <w:b/>
                <w:sz w:val="20"/>
              </w:rPr>
            </w:pPr>
            <w:r w:rsidRPr="00F05487">
              <w:rPr>
                <w:rFonts w:eastAsia="Calibri"/>
                <w:b/>
                <w:sz w:val="20"/>
              </w:rPr>
              <w:t>Redni broj mjere</w:t>
            </w:r>
            <w:r w:rsidRPr="006E585A">
              <w:rPr>
                <w:sz w:val="20"/>
                <w:szCs w:val="20"/>
              </w:rPr>
              <w:t xml:space="preserve"> </w:t>
            </w:r>
          </w:p>
        </w:tc>
        <w:tc>
          <w:tcPr>
            <w:tcW w:w="5811" w:type="dxa"/>
            <w:gridSpan w:val="7"/>
            <w:tcBorders>
              <w:top w:val="single" w:sz="8" w:space="0" w:color="000000" w:themeColor="text1"/>
              <w:left w:val="nil"/>
              <w:bottom w:val="single" w:sz="8" w:space="0" w:color="000000" w:themeColor="text1"/>
              <w:right w:val="single" w:sz="8" w:space="0" w:color="000000" w:themeColor="text1"/>
            </w:tcBorders>
            <w:shd w:val="clear" w:color="auto" w:fill="D5DCE4" w:themeFill="text2" w:themeFillTint="33"/>
          </w:tcPr>
          <w:p w14:paraId="3882A169" w14:textId="77777777" w:rsidR="00F87BFA" w:rsidRPr="007438F8" w:rsidRDefault="00F87BFA" w:rsidP="00FF532B">
            <w:pPr>
              <w:tabs>
                <w:tab w:val="left" w:pos="1553"/>
              </w:tabs>
              <w:jc w:val="both"/>
              <w:rPr>
                <w:rFonts w:eastAsia="Calibri"/>
                <w:sz w:val="20"/>
              </w:rPr>
            </w:pPr>
            <w:r w:rsidRPr="007438F8">
              <w:rPr>
                <w:sz w:val="20"/>
                <w:szCs w:val="20"/>
              </w:rPr>
              <w:t>PR-01</w:t>
            </w:r>
          </w:p>
        </w:tc>
      </w:tr>
      <w:tr w:rsidR="00F87BFA" w:rsidRPr="00815198" w14:paraId="017B2B27" w14:textId="77777777" w:rsidTr="004636B4">
        <w:trPr>
          <w:trHeight w:val="300"/>
        </w:trPr>
        <w:tc>
          <w:tcPr>
            <w:tcW w:w="32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220BD49E" w14:textId="77777777" w:rsidR="00F87BFA" w:rsidRPr="00F05487" w:rsidRDefault="00F87BFA" w:rsidP="0049256D">
            <w:pPr>
              <w:rPr>
                <w:rFonts w:eastAsia="Calibri"/>
                <w:b/>
                <w:sz w:val="20"/>
              </w:rPr>
            </w:pPr>
            <w:r w:rsidRPr="00F05487">
              <w:rPr>
                <w:rFonts w:eastAsia="Calibri"/>
                <w:b/>
                <w:sz w:val="20"/>
              </w:rPr>
              <w:t>Ime mjere</w:t>
            </w:r>
            <w:r w:rsidRPr="006E585A">
              <w:rPr>
                <w:b/>
                <w:sz w:val="20"/>
                <w:szCs w:val="20"/>
              </w:rPr>
              <w:t xml:space="preserve"> </w:t>
            </w:r>
          </w:p>
        </w:tc>
        <w:tc>
          <w:tcPr>
            <w:tcW w:w="5811" w:type="dxa"/>
            <w:gridSpan w:val="7"/>
            <w:tcBorders>
              <w:top w:val="single" w:sz="8" w:space="0" w:color="000000" w:themeColor="text1"/>
              <w:left w:val="nil"/>
              <w:bottom w:val="single" w:sz="8" w:space="0" w:color="000000" w:themeColor="text1"/>
              <w:right w:val="single" w:sz="8" w:space="0" w:color="000000" w:themeColor="text1"/>
            </w:tcBorders>
            <w:shd w:val="clear" w:color="auto" w:fill="D5DCE4" w:themeFill="text2" w:themeFillTint="33"/>
          </w:tcPr>
          <w:p w14:paraId="3AE86BC5" w14:textId="77777777" w:rsidR="00F87BFA" w:rsidRPr="00F05487" w:rsidRDefault="00F87BFA" w:rsidP="00FF532B">
            <w:pPr>
              <w:tabs>
                <w:tab w:val="left" w:pos="1553"/>
              </w:tabs>
              <w:jc w:val="both"/>
              <w:rPr>
                <w:rFonts w:eastAsia="Calibri"/>
                <w:b/>
                <w:sz w:val="20"/>
              </w:rPr>
            </w:pPr>
            <w:r w:rsidRPr="006E585A">
              <w:rPr>
                <w:b/>
                <w:sz w:val="20"/>
                <w:szCs w:val="20"/>
              </w:rPr>
              <w:t>Povećanje učestalosti i pouzdanosti javnog gradskog prijevoza</w:t>
            </w:r>
          </w:p>
        </w:tc>
      </w:tr>
      <w:tr w:rsidR="00F87BFA" w:rsidRPr="00815198" w14:paraId="26723B10" w14:textId="77777777" w:rsidTr="004636B4">
        <w:trPr>
          <w:trHeight w:val="300"/>
        </w:trPr>
        <w:tc>
          <w:tcPr>
            <w:tcW w:w="32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6D332EB0" w14:textId="77777777" w:rsidR="00F87BFA" w:rsidRPr="00F05487" w:rsidRDefault="00F87BFA" w:rsidP="0049256D">
            <w:pPr>
              <w:rPr>
                <w:sz w:val="20"/>
              </w:rPr>
            </w:pPr>
            <w:r w:rsidRPr="006E585A">
              <w:rPr>
                <w:b/>
                <w:sz w:val="20"/>
                <w:szCs w:val="20"/>
              </w:rPr>
              <w:t>Nositelj mjere:</w:t>
            </w:r>
            <w:r w:rsidRPr="006E585A">
              <w:rPr>
                <w:sz w:val="20"/>
                <w:szCs w:val="20"/>
              </w:rPr>
              <w:t xml:space="preserve"> </w:t>
            </w:r>
          </w:p>
        </w:tc>
        <w:tc>
          <w:tcPr>
            <w:tcW w:w="5811" w:type="dxa"/>
            <w:gridSpan w:val="7"/>
            <w:tcBorders>
              <w:top w:val="single" w:sz="8" w:space="0" w:color="000000" w:themeColor="text1"/>
              <w:left w:val="nil"/>
              <w:bottom w:val="single" w:sz="8" w:space="0" w:color="000000" w:themeColor="text1"/>
              <w:right w:val="single" w:sz="8" w:space="0" w:color="000000" w:themeColor="text1"/>
            </w:tcBorders>
          </w:tcPr>
          <w:p w14:paraId="5F9306A1" w14:textId="77777777" w:rsidR="00F87BFA" w:rsidRPr="00F05487" w:rsidRDefault="00F87BFA" w:rsidP="00FF532B">
            <w:pPr>
              <w:tabs>
                <w:tab w:val="left" w:pos="1553"/>
              </w:tabs>
              <w:jc w:val="both"/>
              <w:rPr>
                <w:sz w:val="20"/>
              </w:rPr>
            </w:pPr>
            <w:r w:rsidRPr="006E585A">
              <w:rPr>
                <w:sz w:val="20"/>
                <w:szCs w:val="20"/>
              </w:rPr>
              <w:t>ZET d.o.o.</w:t>
            </w:r>
          </w:p>
        </w:tc>
      </w:tr>
      <w:tr w:rsidR="00F87BFA" w:rsidRPr="00815198" w14:paraId="270E4713" w14:textId="77777777" w:rsidTr="004636B4">
        <w:trPr>
          <w:trHeight w:val="300"/>
        </w:trPr>
        <w:tc>
          <w:tcPr>
            <w:tcW w:w="32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7508FDC" w14:textId="77777777" w:rsidR="00F87BFA" w:rsidRPr="00F05487" w:rsidRDefault="00F87BFA" w:rsidP="0049256D">
            <w:pPr>
              <w:rPr>
                <w:sz w:val="20"/>
              </w:rPr>
            </w:pPr>
            <w:r w:rsidRPr="00F05487">
              <w:rPr>
                <w:b/>
                <w:sz w:val="20"/>
              </w:rPr>
              <w:t xml:space="preserve">Partneri u provođenju </w:t>
            </w:r>
            <w:r w:rsidRPr="006E585A">
              <w:rPr>
                <w:b/>
                <w:sz w:val="20"/>
                <w:szCs w:val="20"/>
              </w:rPr>
              <w:t>mjere:</w:t>
            </w:r>
            <w:r w:rsidRPr="006E585A">
              <w:rPr>
                <w:sz w:val="20"/>
                <w:szCs w:val="20"/>
              </w:rPr>
              <w:t xml:space="preserve"> </w:t>
            </w:r>
          </w:p>
        </w:tc>
        <w:tc>
          <w:tcPr>
            <w:tcW w:w="5811" w:type="dxa"/>
            <w:gridSpan w:val="7"/>
            <w:tcBorders>
              <w:top w:val="single" w:sz="8" w:space="0" w:color="000000" w:themeColor="text1"/>
              <w:left w:val="nil"/>
              <w:bottom w:val="single" w:sz="8" w:space="0" w:color="000000" w:themeColor="text1"/>
              <w:right w:val="single" w:sz="8" w:space="0" w:color="000000" w:themeColor="text1"/>
            </w:tcBorders>
          </w:tcPr>
          <w:p w14:paraId="38ABA37E" w14:textId="77777777" w:rsidR="00F87BFA" w:rsidRDefault="00F87BFA" w:rsidP="00FF532B">
            <w:pPr>
              <w:jc w:val="both"/>
              <w:rPr>
                <w:sz w:val="20"/>
                <w:szCs w:val="20"/>
              </w:rPr>
            </w:pPr>
            <w:r w:rsidRPr="009818F1">
              <w:rPr>
                <w:sz w:val="20"/>
                <w:szCs w:val="20"/>
              </w:rPr>
              <w:t>Gradski ured za mjesnu samoupravu, promet, civilnu zaš</w:t>
            </w:r>
            <w:r>
              <w:rPr>
                <w:sz w:val="20"/>
                <w:szCs w:val="20"/>
              </w:rPr>
              <w:t xml:space="preserve">titu </w:t>
            </w:r>
            <w:r w:rsidRPr="57E639DD">
              <w:rPr>
                <w:sz w:val="20"/>
                <w:szCs w:val="20"/>
              </w:rPr>
              <w:t>i sigurnost</w:t>
            </w:r>
          </w:p>
          <w:p w14:paraId="2BABF7EF" w14:textId="27E6743D" w:rsidR="00F87BFA" w:rsidRPr="00F05487" w:rsidRDefault="00327388" w:rsidP="00FF532B">
            <w:pPr>
              <w:jc w:val="both"/>
              <w:rPr>
                <w:sz w:val="20"/>
              </w:rPr>
            </w:pPr>
            <w:r>
              <w:rPr>
                <w:sz w:val="20"/>
              </w:rPr>
              <w:t>GEOS</w:t>
            </w:r>
          </w:p>
          <w:p w14:paraId="7F535985" w14:textId="77777777" w:rsidR="00F87BFA" w:rsidRPr="006E585A" w:rsidRDefault="00F87BFA" w:rsidP="00FF532B">
            <w:pPr>
              <w:jc w:val="both"/>
              <w:rPr>
                <w:color w:val="000000" w:themeColor="text1"/>
                <w:sz w:val="20"/>
                <w:szCs w:val="20"/>
              </w:rPr>
            </w:pPr>
            <w:r w:rsidRPr="006E585A">
              <w:rPr>
                <w:color w:val="000000" w:themeColor="text1"/>
                <w:sz w:val="20"/>
                <w:szCs w:val="20"/>
              </w:rPr>
              <w:t>Zagrebačke ceste</w:t>
            </w:r>
          </w:p>
          <w:p w14:paraId="3B9E5162" w14:textId="77777777" w:rsidR="00F87BFA" w:rsidRDefault="00F87BFA" w:rsidP="00FF532B">
            <w:pPr>
              <w:jc w:val="both"/>
              <w:rPr>
                <w:sz w:val="20"/>
                <w:szCs w:val="20"/>
              </w:rPr>
            </w:pPr>
            <w:r w:rsidRPr="006E585A">
              <w:rPr>
                <w:sz w:val="20"/>
                <w:szCs w:val="20"/>
              </w:rPr>
              <w:t xml:space="preserve">Ministarstvo unutarnjih poslova </w:t>
            </w:r>
            <w:r>
              <w:rPr>
                <w:sz w:val="20"/>
                <w:szCs w:val="20"/>
              </w:rPr>
              <w:t>RH</w:t>
            </w:r>
            <w:r w:rsidRPr="006E585A">
              <w:rPr>
                <w:sz w:val="20"/>
                <w:szCs w:val="20"/>
              </w:rPr>
              <w:t xml:space="preserve"> (MUP)</w:t>
            </w:r>
          </w:p>
          <w:p w14:paraId="43A4DF10" w14:textId="48BC0FA2" w:rsidR="00F87BFA" w:rsidRPr="00F05487" w:rsidDel="00436CBA" w:rsidRDefault="00F87BFA" w:rsidP="00FF532B">
            <w:pPr>
              <w:jc w:val="both"/>
              <w:rPr>
                <w:sz w:val="20"/>
              </w:rPr>
            </w:pPr>
            <w:r>
              <w:rPr>
                <w:sz w:val="20"/>
                <w:szCs w:val="20"/>
              </w:rPr>
              <w:t>IPZP</w:t>
            </w:r>
            <w:r w:rsidR="00C80F7B">
              <w:rPr>
                <w:sz w:val="20"/>
                <w:szCs w:val="20"/>
              </w:rPr>
              <w:t xml:space="preserve"> d.o.o.</w:t>
            </w:r>
          </w:p>
        </w:tc>
      </w:tr>
      <w:tr w:rsidR="00F87BFA" w:rsidRPr="00815198" w14:paraId="43C27CD3" w14:textId="77777777" w:rsidTr="004636B4">
        <w:trPr>
          <w:trHeight w:val="300"/>
        </w:trPr>
        <w:tc>
          <w:tcPr>
            <w:tcW w:w="3261"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69C96AB5" w14:textId="77777777" w:rsidR="00F87BFA" w:rsidRPr="00F05487" w:rsidRDefault="00F87BFA" w:rsidP="0049256D">
            <w:pPr>
              <w:rPr>
                <w:sz w:val="20"/>
              </w:rPr>
            </w:pPr>
            <w:r w:rsidRPr="00F05487">
              <w:rPr>
                <w:b/>
                <w:sz w:val="20"/>
              </w:rPr>
              <w:t>Ostali uključeni dionici:</w:t>
            </w:r>
            <w:r w:rsidRPr="006E585A">
              <w:rPr>
                <w:sz w:val="20"/>
                <w:szCs w:val="20"/>
              </w:rPr>
              <w:t xml:space="preserve"> </w:t>
            </w:r>
          </w:p>
        </w:tc>
        <w:tc>
          <w:tcPr>
            <w:tcW w:w="5811" w:type="dxa"/>
            <w:gridSpan w:val="7"/>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F0F948B" w14:textId="71B0A525" w:rsidR="00F87BFA" w:rsidRPr="00F05487" w:rsidRDefault="00F87BFA" w:rsidP="00FF532B">
            <w:pPr>
              <w:jc w:val="both"/>
              <w:rPr>
                <w:sz w:val="20"/>
              </w:rPr>
            </w:pPr>
          </w:p>
        </w:tc>
      </w:tr>
      <w:tr w:rsidR="00F87BFA" w:rsidRPr="00815198" w14:paraId="1330ED90" w14:textId="77777777" w:rsidTr="004636B4">
        <w:trPr>
          <w:trHeight w:val="300"/>
        </w:trPr>
        <w:tc>
          <w:tcPr>
            <w:tcW w:w="32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73B8CE3" w14:textId="77777777" w:rsidR="00F87BFA" w:rsidRPr="00F05487" w:rsidRDefault="00F87BFA" w:rsidP="0049256D">
            <w:pPr>
              <w:rPr>
                <w:sz w:val="20"/>
              </w:rPr>
            </w:pPr>
            <w:r w:rsidRPr="00F05487">
              <w:rPr>
                <w:b/>
                <w:sz w:val="20"/>
              </w:rPr>
              <w:t>Početak/kraj provedbe (godine)</w:t>
            </w:r>
            <w:r w:rsidRPr="006E585A">
              <w:rPr>
                <w:sz w:val="20"/>
                <w:szCs w:val="20"/>
              </w:rPr>
              <w:t xml:space="preserve"> </w:t>
            </w:r>
          </w:p>
        </w:tc>
        <w:tc>
          <w:tcPr>
            <w:tcW w:w="5811" w:type="dxa"/>
            <w:gridSpan w:val="7"/>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29898F6" w14:textId="20BC80D8" w:rsidR="00F87BFA" w:rsidRPr="00F05487" w:rsidRDefault="00F87BFA" w:rsidP="00FF532B">
            <w:pPr>
              <w:jc w:val="both"/>
              <w:rPr>
                <w:rFonts w:eastAsia="Calibri"/>
                <w:sz w:val="20"/>
              </w:rPr>
            </w:pPr>
            <w:r w:rsidRPr="006E585A">
              <w:rPr>
                <w:sz w:val="20"/>
                <w:szCs w:val="20"/>
              </w:rPr>
              <w:t>2025.-2028.</w:t>
            </w:r>
          </w:p>
        </w:tc>
      </w:tr>
      <w:tr w:rsidR="00F87BFA" w:rsidRPr="00815198" w14:paraId="3CB5F106" w14:textId="77777777" w:rsidTr="004636B4">
        <w:trPr>
          <w:trHeight w:val="300"/>
        </w:trPr>
        <w:tc>
          <w:tcPr>
            <w:tcW w:w="32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71658C5" w14:textId="77777777" w:rsidR="00F87BFA" w:rsidRPr="00F05487" w:rsidRDefault="00F87BFA" w:rsidP="0049256D">
            <w:pPr>
              <w:rPr>
                <w:sz w:val="20"/>
              </w:rPr>
            </w:pPr>
            <w:r w:rsidRPr="00F05487">
              <w:rPr>
                <w:b/>
                <w:sz w:val="20"/>
              </w:rPr>
              <w:t>Izvor sredstava za provedbu</w:t>
            </w:r>
            <w:r w:rsidRPr="006E585A">
              <w:rPr>
                <w:sz w:val="20"/>
                <w:szCs w:val="20"/>
              </w:rPr>
              <w:t xml:space="preserve"> </w:t>
            </w:r>
          </w:p>
        </w:tc>
        <w:tc>
          <w:tcPr>
            <w:tcW w:w="5811" w:type="dxa"/>
            <w:gridSpan w:val="7"/>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F5864E5" w14:textId="77777777" w:rsidR="00F87BFA" w:rsidRPr="00F05487" w:rsidRDefault="00F87BFA" w:rsidP="00FF532B">
            <w:pPr>
              <w:jc w:val="both"/>
              <w:rPr>
                <w:color w:val="000000" w:themeColor="text1"/>
                <w:sz w:val="20"/>
              </w:rPr>
            </w:pPr>
            <w:r w:rsidRPr="00F05487">
              <w:rPr>
                <w:color w:val="000000" w:themeColor="text1"/>
                <w:sz w:val="20"/>
              </w:rPr>
              <w:t>Gradski proračun</w:t>
            </w:r>
          </w:p>
          <w:p w14:paraId="4D236B2D" w14:textId="77777777" w:rsidR="00F87BFA" w:rsidRPr="00F05487" w:rsidRDefault="00F87BFA" w:rsidP="00FF532B">
            <w:pPr>
              <w:jc w:val="both"/>
              <w:rPr>
                <w:color w:val="000000" w:themeColor="text1"/>
                <w:sz w:val="20"/>
              </w:rPr>
            </w:pPr>
            <w:r w:rsidRPr="00F05487">
              <w:rPr>
                <w:color w:val="000000" w:themeColor="text1"/>
                <w:sz w:val="20"/>
              </w:rPr>
              <w:t>Državni proračun</w:t>
            </w:r>
          </w:p>
          <w:p w14:paraId="62D369D9" w14:textId="77B5DB5B" w:rsidR="00F87BFA" w:rsidRPr="006E585A" w:rsidRDefault="00941A69" w:rsidP="00FF532B">
            <w:pPr>
              <w:jc w:val="both"/>
              <w:rPr>
                <w:color w:val="000000" w:themeColor="text1"/>
                <w:sz w:val="20"/>
                <w:szCs w:val="20"/>
              </w:rPr>
            </w:pPr>
            <w:r>
              <w:rPr>
                <w:color w:val="000000" w:themeColor="text1"/>
                <w:sz w:val="20"/>
                <w:szCs w:val="20"/>
              </w:rPr>
              <w:t>EU fondovi</w:t>
            </w:r>
          </w:p>
          <w:p w14:paraId="63909521" w14:textId="385A60AE" w:rsidR="00F87BFA" w:rsidRPr="00F05487" w:rsidRDefault="00F87BFA" w:rsidP="00FF532B">
            <w:pPr>
              <w:jc w:val="both"/>
              <w:rPr>
                <w:color w:val="000000" w:themeColor="text1"/>
                <w:sz w:val="20"/>
              </w:rPr>
            </w:pPr>
            <w:r w:rsidRPr="00F05487">
              <w:rPr>
                <w:color w:val="000000" w:themeColor="text1"/>
                <w:sz w:val="20"/>
              </w:rPr>
              <w:t>ZET</w:t>
            </w:r>
            <w:r w:rsidR="000849C4">
              <w:rPr>
                <w:color w:val="000000" w:themeColor="text1"/>
                <w:sz w:val="20"/>
                <w:szCs w:val="20"/>
              </w:rPr>
              <w:t xml:space="preserve"> </w:t>
            </w:r>
            <w:r w:rsidRPr="00F05487">
              <w:rPr>
                <w:color w:val="000000" w:themeColor="text1"/>
                <w:sz w:val="20"/>
              </w:rPr>
              <w:t>d.o.o.</w:t>
            </w:r>
          </w:p>
        </w:tc>
      </w:tr>
      <w:tr w:rsidR="00F87BFA" w:rsidRPr="00815198" w14:paraId="022E071A" w14:textId="77777777" w:rsidTr="004636B4">
        <w:trPr>
          <w:trHeight w:val="5624"/>
        </w:trPr>
        <w:tc>
          <w:tcPr>
            <w:tcW w:w="32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2AEC4B72" w14:textId="77777777" w:rsidR="00F87BFA" w:rsidRPr="00F05487" w:rsidRDefault="00F87BFA" w:rsidP="0049256D">
            <w:pPr>
              <w:rPr>
                <w:sz w:val="20"/>
              </w:rPr>
            </w:pPr>
            <w:r w:rsidRPr="00F05487">
              <w:rPr>
                <w:b/>
                <w:sz w:val="20"/>
              </w:rPr>
              <w:t>Kratki opis/komentar</w:t>
            </w:r>
            <w:r w:rsidRPr="006E585A">
              <w:rPr>
                <w:sz w:val="20"/>
                <w:szCs w:val="20"/>
              </w:rPr>
              <w:t xml:space="preserve"> </w:t>
            </w:r>
          </w:p>
        </w:tc>
        <w:tc>
          <w:tcPr>
            <w:tcW w:w="5811" w:type="dxa"/>
            <w:gridSpan w:val="7"/>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6172D34" w14:textId="65213C3A" w:rsidR="00F87BFA" w:rsidRPr="00F05487" w:rsidRDefault="00F87BFA" w:rsidP="00FF532B">
            <w:pPr>
              <w:spacing w:after="160" w:line="257" w:lineRule="auto"/>
              <w:jc w:val="both"/>
              <w:rPr>
                <w:sz w:val="20"/>
              </w:rPr>
            </w:pPr>
            <w:r w:rsidRPr="006E585A">
              <w:rPr>
                <w:color w:val="000000" w:themeColor="text1"/>
                <w:sz w:val="20"/>
                <w:szCs w:val="20"/>
              </w:rPr>
              <w:t xml:space="preserve">U sektoru prometa veliki dio emisija dolazi od osobnih motornih vozila. Osobna vozila se po podatcima DZS učestalo uporabljuju za prosječno putovanje </w:t>
            </w:r>
            <w:r w:rsidR="00F74C04">
              <w:rPr>
                <w:color w:val="000000" w:themeColor="text1"/>
                <w:sz w:val="20"/>
                <w:szCs w:val="20"/>
              </w:rPr>
              <w:t>do</w:t>
            </w:r>
            <w:r w:rsidRPr="006E585A">
              <w:rPr>
                <w:color w:val="000000" w:themeColor="text1"/>
                <w:sz w:val="20"/>
                <w:szCs w:val="20"/>
              </w:rPr>
              <w:t xml:space="preserve"> 5 km, što znači da je veliki broj vožnji autom na udaljenosti i daleko krać</w:t>
            </w:r>
            <w:r w:rsidR="00F74C04">
              <w:rPr>
                <w:color w:val="000000" w:themeColor="text1"/>
                <w:sz w:val="20"/>
                <w:szCs w:val="20"/>
              </w:rPr>
              <w:t>oj</w:t>
            </w:r>
            <w:r w:rsidRPr="006E585A">
              <w:rPr>
                <w:color w:val="000000" w:themeColor="text1"/>
                <w:sz w:val="20"/>
                <w:szCs w:val="20"/>
              </w:rPr>
              <w:t xml:space="preserve"> od 5 km. Upravo te vožnje imaju najveći potencijal da se zamijene s vožnjama u </w:t>
            </w:r>
            <w:r w:rsidR="00F74C04">
              <w:rPr>
                <w:color w:val="000000" w:themeColor="text1"/>
                <w:sz w:val="20"/>
                <w:szCs w:val="20"/>
              </w:rPr>
              <w:t>javnom gradskom prijevozu (</w:t>
            </w:r>
            <w:r w:rsidRPr="006E585A">
              <w:rPr>
                <w:color w:val="000000" w:themeColor="text1"/>
                <w:sz w:val="20"/>
                <w:szCs w:val="20"/>
              </w:rPr>
              <w:t>JGP</w:t>
            </w:r>
            <w:r w:rsidR="00F74C04">
              <w:rPr>
                <w:color w:val="000000" w:themeColor="text1"/>
                <w:sz w:val="20"/>
                <w:szCs w:val="20"/>
              </w:rPr>
              <w:t>)</w:t>
            </w:r>
            <w:r w:rsidRPr="006E585A">
              <w:rPr>
                <w:color w:val="000000" w:themeColor="text1"/>
                <w:sz w:val="20"/>
                <w:szCs w:val="20"/>
              </w:rPr>
              <w:t xml:space="preserve"> (ali i drugim oblicima aktivne mobilnosti), a glavna prepreka u tome je prevelika nepouzdanost JGP i slaba učestalost polazaka autobusnih linija. Ukoliko se želi potaknuti prelazak iz osobnih vozila u JGP, potrebno je jačati konkurentnost JGP u odnosu na osobna vozila. Navedeno se može postići odvajanjem JGP od automobilskog prometa žutim trakama kako bi se pojačala pouzdanost voznog reda, a uz to treba provoditi i kontrolu</w:t>
            </w:r>
            <w:r w:rsidR="000849C4">
              <w:rPr>
                <w:color w:val="000000" w:themeColor="text1"/>
                <w:sz w:val="20"/>
                <w:szCs w:val="20"/>
              </w:rPr>
              <w:t xml:space="preserve"> </w:t>
            </w:r>
            <w:r w:rsidRPr="006E585A">
              <w:rPr>
                <w:color w:val="000000" w:themeColor="text1"/>
                <w:sz w:val="20"/>
                <w:szCs w:val="20"/>
              </w:rPr>
              <w:t xml:space="preserve">žutih zraka. Potom potrebno je brzo povećanje frekventnosti polazaka po linijama, a što se jedino može ostvariti ulaganjima u broj vozila i broj vozača, sve kako bi upotreba JGP bila poželjnija na kraćim udaljenostima. </w:t>
            </w:r>
            <w:r>
              <w:rPr>
                <w:color w:val="000000" w:themeColor="text1"/>
                <w:sz w:val="20"/>
                <w:szCs w:val="20"/>
              </w:rPr>
              <w:t>Kratkoročno</w:t>
            </w:r>
            <w:r w:rsidRPr="006E585A">
              <w:rPr>
                <w:color w:val="000000" w:themeColor="text1"/>
                <w:sz w:val="20"/>
                <w:szCs w:val="20"/>
              </w:rPr>
              <w:t xml:space="preserve"> ovi ciljevi se mogu ostvariti značajnim ulaganjima u postojeći tip vozila </w:t>
            </w:r>
            <w:r w:rsidR="00F94E2E">
              <w:rPr>
                <w:color w:val="000000" w:themeColor="text1"/>
                <w:sz w:val="20"/>
                <w:szCs w:val="20"/>
              </w:rPr>
              <w:t xml:space="preserve">JGP </w:t>
            </w:r>
            <w:r w:rsidRPr="006E585A">
              <w:rPr>
                <w:color w:val="000000" w:themeColor="text1"/>
                <w:sz w:val="20"/>
                <w:szCs w:val="20"/>
              </w:rPr>
              <w:t xml:space="preserve">za koje postoji infrastruktura, a smanjenja u emisijama mogu se ostvariti na račun smanjenja upotrebe osobnih vozila. Dugoročno je potrebno provesti analizu mogućnosti korištenja inovativnih pogonskih sustava u javnom gradskom prijevozu (električne baterije i vodik) i širenje pruge tramvajskog prometa kako bi se omogućio pristup JGP čim većem broju građana. </w:t>
            </w:r>
          </w:p>
        </w:tc>
      </w:tr>
      <w:tr w:rsidR="00F87BFA" w14:paraId="653FB2B2" w14:textId="77777777" w:rsidTr="004636B4">
        <w:trPr>
          <w:trHeight w:val="300"/>
        </w:trPr>
        <w:tc>
          <w:tcPr>
            <w:tcW w:w="3261" w:type="dxa"/>
            <w:tcBorders>
              <w:top w:val="single" w:sz="8" w:space="0" w:color="000000" w:themeColor="text1"/>
              <w:left w:val="single" w:sz="8" w:space="0" w:color="000000" w:themeColor="text1"/>
              <w:bottom w:val="nil"/>
              <w:right w:val="single" w:sz="8" w:space="0" w:color="000000" w:themeColor="text1"/>
            </w:tcBorders>
            <w:shd w:val="clear" w:color="auto" w:fill="E5F3D9" w:themeFill="accent2" w:themeFillTint="33"/>
          </w:tcPr>
          <w:p w14:paraId="3AD31071" w14:textId="77777777" w:rsidR="00F87BFA" w:rsidRPr="006E504E" w:rsidRDefault="00F87BFA" w:rsidP="0049256D">
            <w:pPr>
              <w:rPr>
                <w:sz w:val="20"/>
                <w:szCs w:val="20"/>
              </w:rPr>
            </w:pPr>
            <w:r w:rsidRPr="006E504E">
              <w:rPr>
                <w:b/>
                <w:sz w:val="20"/>
                <w:szCs w:val="20"/>
              </w:rPr>
              <w:t>Ključne aktivnosti</w:t>
            </w:r>
            <w:r w:rsidRPr="006E504E">
              <w:rPr>
                <w:sz w:val="20"/>
                <w:szCs w:val="20"/>
              </w:rPr>
              <w:t xml:space="preserve"> </w:t>
            </w:r>
          </w:p>
        </w:tc>
        <w:tc>
          <w:tcPr>
            <w:tcW w:w="5811" w:type="dxa"/>
            <w:gridSpan w:val="7"/>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E2A8808" w14:textId="77777777" w:rsidR="00F87BFA" w:rsidRPr="00B65DA0" w:rsidRDefault="00F87BFA" w:rsidP="00FF532B">
            <w:pPr>
              <w:jc w:val="both"/>
              <w:rPr>
                <w:color w:val="000000" w:themeColor="text1"/>
                <w:sz w:val="20"/>
                <w:szCs w:val="20"/>
              </w:rPr>
            </w:pPr>
            <w:r w:rsidRPr="00B65DA0">
              <w:rPr>
                <w:color w:val="000000" w:themeColor="text1"/>
                <w:sz w:val="20"/>
                <w:szCs w:val="20"/>
              </w:rPr>
              <w:t>Izraditi plan širenja mreže žutih traka</w:t>
            </w:r>
          </w:p>
          <w:p w14:paraId="50B1889A" w14:textId="77777777" w:rsidR="00F87BFA" w:rsidRPr="00B65DA0" w:rsidRDefault="00F87BFA" w:rsidP="00FF532B">
            <w:pPr>
              <w:jc w:val="both"/>
              <w:rPr>
                <w:color w:val="000000" w:themeColor="text1"/>
                <w:sz w:val="20"/>
                <w:szCs w:val="20"/>
              </w:rPr>
            </w:pPr>
            <w:r w:rsidRPr="00B65DA0">
              <w:rPr>
                <w:color w:val="000000" w:themeColor="text1"/>
                <w:sz w:val="20"/>
                <w:szCs w:val="20"/>
              </w:rPr>
              <w:t>Izraditi plan nabavke rabljenih i novih vozila JGP</w:t>
            </w:r>
          </w:p>
          <w:p w14:paraId="45D252CA" w14:textId="77777777" w:rsidR="00F87BFA" w:rsidRPr="00B65DA0" w:rsidRDefault="00F87BFA" w:rsidP="00FF532B">
            <w:pPr>
              <w:jc w:val="both"/>
              <w:rPr>
                <w:color w:val="000000" w:themeColor="text1"/>
                <w:sz w:val="20"/>
                <w:szCs w:val="20"/>
              </w:rPr>
            </w:pPr>
            <w:r w:rsidRPr="00B65DA0">
              <w:rPr>
                <w:color w:val="000000" w:themeColor="text1"/>
                <w:sz w:val="20"/>
                <w:szCs w:val="20"/>
              </w:rPr>
              <w:lastRenderedPageBreak/>
              <w:t>Izraditi program stipendiranja vozača autobusa i tramvaja</w:t>
            </w:r>
          </w:p>
          <w:p w14:paraId="30BED6DE" w14:textId="77777777" w:rsidR="00F87BFA" w:rsidRPr="00B65DA0" w:rsidRDefault="00F87BFA" w:rsidP="00FF532B">
            <w:pPr>
              <w:jc w:val="both"/>
              <w:rPr>
                <w:color w:val="000000" w:themeColor="text1"/>
                <w:sz w:val="20"/>
                <w:szCs w:val="20"/>
              </w:rPr>
            </w:pPr>
            <w:r w:rsidRPr="00B65DA0">
              <w:rPr>
                <w:color w:val="000000" w:themeColor="text1"/>
                <w:sz w:val="20"/>
                <w:szCs w:val="20"/>
              </w:rPr>
              <w:t>Uspostaviti program kontrole žutih traka</w:t>
            </w:r>
          </w:p>
          <w:p w14:paraId="230C686B" w14:textId="77777777" w:rsidR="00F87BFA" w:rsidRPr="00B65DA0" w:rsidRDefault="00F87BFA" w:rsidP="00FF532B">
            <w:pPr>
              <w:jc w:val="both"/>
              <w:rPr>
                <w:color w:val="000000" w:themeColor="text1"/>
                <w:sz w:val="20"/>
                <w:szCs w:val="20"/>
              </w:rPr>
            </w:pPr>
            <w:r w:rsidRPr="00B65DA0">
              <w:rPr>
                <w:color w:val="000000" w:themeColor="text1"/>
                <w:sz w:val="20"/>
                <w:szCs w:val="20"/>
              </w:rPr>
              <w:t>Izraditi plan širenja pruge tramvajskog prometa</w:t>
            </w:r>
            <w:r>
              <w:rPr>
                <w:color w:val="000000" w:themeColor="text1"/>
                <w:sz w:val="20"/>
                <w:szCs w:val="20"/>
              </w:rPr>
              <w:t xml:space="preserve"> i mreža autobusnih linija</w:t>
            </w:r>
          </w:p>
          <w:p w14:paraId="2E0E9009" w14:textId="4A779F0E" w:rsidR="00F87BFA" w:rsidRPr="00B65DA0" w:rsidRDefault="00F87BFA" w:rsidP="00FF532B">
            <w:pPr>
              <w:jc w:val="both"/>
              <w:rPr>
                <w:color w:val="000000" w:themeColor="text1"/>
                <w:sz w:val="20"/>
                <w:szCs w:val="20"/>
              </w:rPr>
            </w:pPr>
            <w:r w:rsidRPr="00B65DA0">
              <w:rPr>
                <w:color w:val="000000" w:themeColor="text1"/>
                <w:sz w:val="20"/>
                <w:szCs w:val="20"/>
              </w:rPr>
              <w:t xml:space="preserve">Analiza mogućnosti korištenja pogonskih sustava </w:t>
            </w:r>
            <w:r w:rsidR="009769B8">
              <w:rPr>
                <w:color w:val="000000" w:themeColor="text1"/>
                <w:sz w:val="20"/>
                <w:szCs w:val="20"/>
              </w:rPr>
              <w:t xml:space="preserve">JGP </w:t>
            </w:r>
            <w:r w:rsidRPr="00B65DA0">
              <w:rPr>
                <w:color w:val="000000" w:themeColor="text1"/>
                <w:sz w:val="20"/>
                <w:szCs w:val="20"/>
              </w:rPr>
              <w:t>bez</w:t>
            </w:r>
            <w:r w:rsidR="0098161A">
              <w:rPr>
                <w:color w:val="000000" w:themeColor="text1"/>
                <w:sz w:val="20"/>
                <w:szCs w:val="20"/>
              </w:rPr>
              <w:t xml:space="preserve"> </w:t>
            </w:r>
            <w:r w:rsidRPr="00B65DA0">
              <w:rPr>
                <w:color w:val="000000" w:themeColor="text1"/>
                <w:sz w:val="20"/>
                <w:szCs w:val="20"/>
              </w:rPr>
              <w:t>smanjenih emisija</w:t>
            </w:r>
          </w:p>
          <w:p w14:paraId="7FB887D3" w14:textId="77777777" w:rsidR="00F87BFA" w:rsidRPr="00B65DA0" w:rsidRDefault="00F87BFA" w:rsidP="00FF532B">
            <w:pPr>
              <w:jc w:val="both"/>
              <w:rPr>
                <w:color w:val="000000" w:themeColor="text1"/>
                <w:sz w:val="20"/>
                <w:szCs w:val="20"/>
              </w:rPr>
            </w:pPr>
            <w:r w:rsidRPr="00B65DA0">
              <w:rPr>
                <w:color w:val="000000" w:themeColor="text1"/>
                <w:sz w:val="20"/>
                <w:szCs w:val="20"/>
              </w:rPr>
              <w:t>Jačanje kapaciteta prometnog redarstva i službe za uklanjanje nepropisno parkiranih vozila</w:t>
            </w:r>
          </w:p>
        </w:tc>
      </w:tr>
      <w:tr w:rsidR="004636B4" w14:paraId="0FCA63C5" w14:textId="77777777" w:rsidTr="004636B4">
        <w:trPr>
          <w:trHeight w:val="245"/>
        </w:trPr>
        <w:tc>
          <w:tcPr>
            <w:tcW w:w="3261" w:type="dxa"/>
            <w:vMerge w:val="restart"/>
            <w:tcBorders>
              <w:top w:val="single" w:sz="8" w:space="0" w:color="000000" w:themeColor="text1"/>
              <w:left w:val="single" w:sz="8" w:space="0" w:color="000000" w:themeColor="text1"/>
              <w:right w:val="single" w:sz="8" w:space="0" w:color="000000" w:themeColor="text1"/>
            </w:tcBorders>
            <w:shd w:val="clear" w:color="auto" w:fill="E5F3D9" w:themeFill="accent2" w:themeFillTint="33"/>
            <w:vAlign w:val="center"/>
          </w:tcPr>
          <w:p w14:paraId="57B7390B" w14:textId="1B611BAF" w:rsidR="004636B4" w:rsidRPr="006E504E" w:rsidRDefault="004636B4" w:rsidP="0049256D">
            <w:pPr>
              <w:rPr>
                <w:sz w:val="20"/>
                <w:szCs w:val="20"/>
              </w:rPr>
            </w:pPr>
            <w:r w:rsidRPr="006E504E">
              <w:rPr>
                <w:b/>
                <w:sz w:val="20"/>
                <w:szCs w:val="20"/>
              </w:rPr>
              <w:lastRenderedPageBreak/>
              <w:t>Procjena potrebnih sredstava (EUR)</w:t>
            </w:r>
          </w:p>
        </w:tc>
        <w:tc>
          <w:tcPr>
            <w:tcW w:w="152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B1447CB" w14:textId="77777777" w:rsidR="004636B4" w:rsidRPr="006E504E" w:rsidRDefault="004636B4" w:rsidP="00FF532B">
            <w:pPr>
              <w:jc w:val="both"/>
              <w:rPr>
                <w:sz w:val="20"/>
                <w:szCs w:val="20"/>
              </w:rPr>
            </w:pPr>
            <w:r w:rsidRPr="006E504E">
              <w:rPr>
                <w:sz w:val="20"/>
                <w:szCs w:val="20"/>
              </w:rPr>
              <w:t xml:space="preserve">2025. </w:t>
            </w:r>
          </w:p>
        </w:tc>
        <w:tc>
          <w:tcPr>
            <w:tcW w:w="136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41306B2" w14:textId="77777777" w:rsidR="004636B4" w:rsidRPr="006E504E" w:rsidRDefault="004636B4" w:rsidP="00FF532B">
            <w:pPr>
              <w:jc w:val="both"/>
              <w:rPr>
                <w:sz w:val="20"/>
                <w:szCs w:val="20"/>
              </w:rPr>
            </w:pPr>
            <w:r w:rsidRPr="006E504E">
              <w:rPr>
                <w:sz w:val="20"/>
                <w:szCs w:val="20"/>
              </w:rPr>
              <w:t xml:space="preserve">2026. </w:t>
            </w:r>
          </w:p>
        </w:tc>
        <w:tc>
          <w:tcPr>
            <w:tcW w:w="135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8F4AD3D" w14:textId="77777777" w:rsidR="004636B4" w:rsidRPr="006E504E" w:rsidRDefault="004636B4" w:rsidP="00FF532B">
            <w:pPr>
              <w:jc w:val="both"/>
              <w:rPr>
                <w:sz w:val="20"/>
                <w:szCs w:val="20"/>
              </w:rPr>
            </w:pPr>
            <w:r w:rsidRPr="006E504E">
              <w:rPr>
                <w:sz w:val="20"/>
                <w:szCs w:val="20"/>
              </w:rPr>
              <w:t xml:space="preserve">2027. </w:t>
            </w:r>
          </w:p>
        </w:tc>
        <w:tc>
          <w:tcPr>
            <w:tcW w:w="1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DA6B714" w14:textId="77777777" w:rsidR="004636B4" w:rsidRPr="006E504E" w:rsidRDefault="004636B4" w:rsidP="00FF532B">
            <w:pPr>
              <w:jc w:val="both"/>
              <w:rPr>
                <w:sz w:val="20"/>
                <w:szCs w:val="20"/>
              </w:rPr>
            </w:pPr>
            <w:r w:rsidRPr="006E504E">
              <w:rPr>
                <w:sz w:val="20"/>
                <w:szCs w:val="20"/>
              </w:rPr>
              <w:t xml:space="preserve">2028. </w:t>
            </w:r>
          </w:p>
        </w:tc>
      </w:tr>
      <w:tr w:rsidR="004636B4" w14:paraId="4CE30F3D" w14:textId="77777777" w:rsidTr="006F247E">
        <w:trPr>
          <w:trHeight w:val="300"/>
        </w:trPr>
        <w:tc>
          <w:tcPr>
            <w:tcW w:w="3261" w:type="dxa"/>
            <w:vMerge/>
            <w:tcBorders>
              <w:left w:val="single" w:sz="8" w:space="0" w:color="000000" w:themeColor="text1"/>
              <w:right w:val="single" w:sz="8" w:space="0" w:color="000000" w:themeColor="text1"/>
            </w:tcBorders>
            <w:vAlign w:val="center"/>
          </w:tcPr>
          <w:p w14:paraId="62622673" w14:textId="77777777" w:rsidR="004636B4" w:rsidRPr="006E504E" w:rsidRDefault="004636B4" w:rsidP="0049256D">
            <w:pPr>
              <w:rPr>
                <w:sz w:val="20"/>
                <w:szCs w:val="20"/>
              </w:rPr>
            </w:pPr>
          </w:p>
        </w:tc>
        <w:tc>
          <w:tcPr>
            <w:tcW w:w="1518"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A69F838" w14:textId="296DB151" w:rsidR="004636B4" w:rsidRPr="006E504E" w:rsidRDefault="004636B4" w:rsidP="00FF532B">
            <w:pPr>
              <w:jc w:val="both"/>
              <w:rPr>
                <w:sz w:val="20"/>
                <w:szCs w:val="20"/>
              </w:rPr>
            </w:pPr>
            <w:r>
              <w:rPr>
                <w:sz w:val="20"/>
                <w:szCs w:val="20"/>
              </w:rPr>
              <w:t>62.500</w:t>
            </w:r>
            <w:r w:rsidRPr="006E504E">
              <w:rPr>
                <w:sz w:val="20"/>
                <w:szCs w:val="20"/>
              </w:rPr>
              <w:t>.000</w:t>
            </w:r>
          </w:p>
        </w:tc>
        <w:tc>
          <w:tcPr>
            <w:tcW w:w="136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E647281" w14:textId="3ABF4740" w:rsidR="004636B4" w:rsidRPr="006E504E" w:rsidRDefault="004636B4" w:rsidP="00FF532B">
            <w:pPr>
              <w:jc w:val="both"/>
              <w:rPr>
                <w:sz w:val="20"/>
                <w:szCs w:val="20"/>
              </w:rPr>
            </w:pPr>
            <w:r>
              <w:rPr>
                <w:sz w:val="20"/>
                <w:szCs w:val="20"/>
              </w:rPr>
              <w:t>103.300</w:t>
            </w:r>
            <w:r w:rsidRPr="006E504E">
              <w:rPr>
                <w:sz w:val="20"/>
                <w:szCs w:val="20"/>
              </w:rPr>
              <w:t>.000</w:t>
            </w:r>
          </w:p>
        </w:tc>
        <w:tc>
          <w:tcPr>
            <w:tcW w:w="135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E89A9DC" w14:textId="401A90A7" w:rsidR="004636B4" w:rsidRPr="006E504E" w:rsidRDefault="004636B4" w:rsidP="00FF532B">
            <w:pPr>
              <w:jc w:val="both"/>
              <w:rPr>
                <w:sz w:val="20"/>
                <w:szCs w:val="20"/>
              </w:rPr>
            </w:pPr>
            <w:r>
              <w:rPr>
                <w:sz w:val="20"/>
                <w:szCs w:val="20"/>
              </w:rPr>
              <w:t>107.650</w:t>
            </w:r>
            <w:r w:rsidRPr="006E504E">
              <w:rPr>
                <w:sz w:val="20"/>
                <w:szCs w:val="20"/>
              </w:rPr>
              <w:t>.000</w:t>
            </w:r>
          </w:p>
        </w:tc>
        <w:tc>
          <w:tcPr>
            <w:tcW w:w="157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2464573" w14:textId="7A2787EA" w:rsidR="004636B4" w:rsidRPr="006E504E" w:rsidRDefault="004636B4" w:rsidP="00FF532B">
            <w:pPr>
              <w:jc w:val="both"/>
              <w:rPr>
                <w:sz w:val="20"/>
                <w:szCs w:val="20"/>
              </w:rPr>
            </w:pPr>
            <w:r>
              <w:rPr>
                <w:sz w:val="20"/>
                <w:szCs w:val="20"/>
              </w:rPr>
              <w:t>90.850</w:t>
            </w:r>
            <w:r w:rsidRPr="006E504E">
              <w:rPr>
                <w:sz w:val="20"/>
                <w:szCs w:val="20"/>
              </w:rPr>
              <w:t>.000</w:t>
            </w:r>
          </w:p>
        </w:tc>
      </w:tr>
      <w:tr w:rsidR="00F87BFA" w14:paraId="2909EC91" w14:textId="77777777" w:rsidTr="004636B4">
        <w:trPr>
          <w:trHeight w:val="300"/>
        </w:trPr>
        <w:tc>
          <w:tcPr>
            <w:tcW w:w="32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DCC756C" w14:textId="6F049D23" w:rsidR="00F87BFA" w:rsidRPr="006E504E" w:rsidRDefault="00F87BFA" w:rsidP="0049256D">
            <w:pPr>
              <w:rPr>
                <w:sz w:val="20"/>
                <w:szCs w:val="20"/>
              </w:rPr>
            </w:pPr>
            <w:r w:rsidRPr="006E504E">
              <w:rPr>
                <w:b/>
                <w:sz w:val="20"/>
                <w:szCs w:val="20"/>
              </w:rPr>
              <w:t>Pokazatelji</w:t>
            </w:r>
            <w:r w:rsidR="000849C4">
              <w:rPr>
                <w:b/>
                <w:sz w:val="20"/>
                <w:szCs w:val="20"/>
              </w:rPr>
              <w:t xml:space="preserve"> </w:t>
            </w:r>
          </w:p>
        </w:tc>
        <w:tc>
          <w:tcPr>
            <w:tcW w:w="2883"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7C1770A" w14:textId="77777777" w:rsidR="00F87BFA" w:rsidRPr="006E504E" w:rsidRDefault="00F87BFA" w:rsidP="00FF532B">
            <w:pPr>
              <w:shd w:val="clear" w:color="auto" w:fill="FFFFFF" w:themeFill="background1"/>
              <w:jc w:val="both"/>
              <w:rPr>
                <w:sz w:val="20"/>
                <w:szCs w:val="20"/>
              </w:rPr>
            </w:pPr>
            <w:r w:rsidRPr="006E504E">
              <w:rPr>
                <w:b/>
                <w:sz w:val="20"/>
                <w:szCs w:val="20"/>
              </w:rPr>
              <w:t>Početna vrijednost (2024.)</w:t>
            </w:r>
            <w:r w:rsidRPr="006E504E">
              <w:rPr>
                <w:sz w:val="20"/>
                <w:szCs w:val="20"/>
              </w:rPr>
              <w:t xml:space="preserve"> </w:t>
            </w:r>
          </w:p>
        </w:tc>
        <w:tc>
          <w:tcPr>
            <w:tcW w:w="2928" w:type="dxa"/>
            <w:gridSpan w:val="4"/>
            <w:tcBorders>
              <w:top w:val="single" w:sz="8" w:space="0" w:color="000000" w:themeColor="text1"/>
              <w:left w:val="nil"/>
              <w:bottom w:val="single" w:sz="8" w:space="0" w:color="000000" w:themeColor="text1"/>
              <w:right w:val="single" w:sz="8" w:space="0" w:color="000000" w:themeColor="text1"/>
            </w:tcBorders>
          </w:tcPr>
          <w:p w14:paraId="0400AD6D" w14:textId="77777777" w:rsidR="00F87BFA" w:rsidRPr="006E504E" w:rsidRDefault="00F87BFA" w:rsidP="00FF532B">
            <w:pPr>
              <w:shd w:val="clear" w:color="auto" w:fill="FFFFFF" w:themeFill="background1"/>
              <w:jc w:val="both"/>
              <w:rPr>
                <w:sz w:val="20"/>
                <w:szCs w:val="20"/>
              </w:rPr>
            </w:pPr>
            <w:r w:rsidRPr="006E504E">
              <w:rPr>
                <w:b/>
                <w:sz w:val="20"/>
                <w:szCs w:val="20"/>
              </w:rPr>
              <w:t>Ciljana vrijednost (2028.)</w:t>
            </w:r>
            <w:r w:rsidRPr="006E504E">
              <w:rPr>
                <w:sz w:val="20"/>
                <w:szCs w:val="20"/>
              </w:rPr>
              <w:t xml:space="preserve"> </w:t>
            </w:r>
          </w:p>
        </w:tc>
      </w:tr>
      <w:tr w:rsidR="00F87BFA" w14:paraId="4F342CBD" w14:textId="77777777" w:rsidTr="004636B4">
        <w:trPr>
          <w:trHeight w:val="300"/>
        </w:trPr>
        <w:tc>
          <w:tcPr>
            <w:tcW w:w="326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CC53277" w14:textId="77777777" w:rsidR="00F87BFA" w:rsidRPr="006E504E" w:rsidRDefault="00F87BFA" w:rsidP="0049256D">
            <w:pPr>
              <w:rPr>
                <w:sz w:val="20"/>
                <w:szCs w:val="20"/>
              </w:rPr>
            </w:pPr>
            <w:r w:rsidRPr="006E504E">
              <w:rPr>
                <w:color w:val="000000" w:themeColor="text1"/>
                <w:sz w:val="20"/>
                <w:szCs w:val="20"/>
              </w:rPr>
              <w:t>Broj prevezenih putnika</w:t>
            </w:r>
          </w:p>
        </w:tc>
        <w:tc>
          <w:tcPr>
            <w:tcW w:w="289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42DFD7C" w14:textId="65892389" w:rsidR="00F87BFA" w:rsidRPr="006E504E" w:rsidRDefault="00F87BFA" w:rsidP="00FF532B">
            <w:pPr>
              <w:shd w:val="clear" w:color="auto" w:fill="FFFFFF" w:themeFill="background1"/>
              <w:jc w:val="both"/>
              <w:rPr>
                <w:sz w:val="20"/>
                <w:szCs w:val="20"/>
              </w:rPr>
            </w:pPr>
            <w:r w:rsidRPr="006E504E">
              <w:rPr>
                <w:sz w:val="20"/>
                <w:szCs w:val="20"/>
              </w:rPr>
              <w:t xml:space="preserve">163 000 </w:t>
            </w:r>
            <w:r w:rsidR="00EC1D27">
              <w:rPr>
                <w:sz w:val="20"/>
                <w:szCs w:val="20"/>
              </w:rPr>
              <w:t>000</w:t>
            </w:r>
            <w:r w:rsidRPr="006E504E">
              <w:rPr>
                <w:sz w:val="20"/>
                <w:szCs w:val="20"/>
              </w:rPr>
              <w:t xml:space="preserve"> (2023.)</w:t>
            </w:r>
          </w:p>
        </w:tc>
        <w:tc>
          <w:tcPr>
            <w:tcW w:w="2918" w:type="dxa"/>
            <w:gridSpan w:val="3"/>
            <w:tcBorders>
              <w:top w:val="single" w:sz="8" w:space="0" w:color="000000" w:themeColor="text1"/>
              <w:left w:val="nil"/>
              <w:bottom w:val="single" w:sz="8" w:space="0" w:color="000000" w:themeColor="text1"/>
              <w:right w:val="single" w:sz="8" w:space="0" w:color="000000" w:themeColor="text1"/>
            </w:tcBorders>
          </w:tcPr>
          <w:p w14:paraId="63625A6E" w14:textId="6A47D7B6" w:rsidR="00F87BFA" w:rsidRPr="006E504E" w:rsidRDefault="00F87BFA" w:rsidP="00FF532B">
            <w:pPr>
              <w:shd w:val="clear" w:color="auto" w:fill="FFFFFF" w:themeFill="background1"/>
              <w:jc w:val="both"/>
              <w:rPr>
                <w:sz w:val="20"/>
                <w:szCs w:val="20"/>
              </w:rPr>
            </w:pPr>
            <w:r w:rsidRPr="006E504E">
              <w:rPr>
                <w:sz w:val="20"/>
                <w:szCs w:val="20"/>
              </w:rPr>
              <w:t xml:space="preserve"> 180 000</w:t>
            </w:r>
            <w:r w:rsidR="00EC1D27">
              <w:rPr>
                <w:sz w:val="20"/>
                <w:szCs w:val="20"/>
              </w:rPr>
              <w:t xml:space="preserve"> 000</w:t>
            </w:r>
          </w:p>
        </w:tc>
      </w:tr>
      <w:tr w:rsidR="00F87BFA" w14:paraId="14D0E8FB" w14:textId="77777777" w:rsidTr="004636B4">
        <w:trPr>
          <w:trHeight w:val="300"/>
        </w:trPr>
        <w:tc>
          <w:tcPr>
            <w:tcW w:w="326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FA53564" w14:textId="77777777" w:rsidR="00F87BFA" w:rsidRPr="006E504E" w:rsidRDefault="00F87BFA" w:rsidP="0049256D">
            <w:pPr>
              <w:rPr>
                <w:sz w:val="20"/>
                <w:szCs w:val="20"/>
              </w:rPr>
            </w:pPr>
            <w:r w:rsidRPr="006E504E">
              <w:rPr>
                <w:color w:val="000000" w:themeColor="text1"/>
                <w:sz w:val="20"/>
                <w:szCs w:val="20"/>
              </w:rPr>
              <w:t>Broj vozila (autobusa i tramvaja)</w:t>
            </w:r>
          </w:p>
        </w:tc>
        <w:tc>
          <w:tcPr>
            <w:tcW w:w="289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FFDF1EE" w14:textId="77777777" w:rsidR="00F87BFA" w:rsidRPr="006E504E" w:rsidRDefault="00F87BFA" w:rsidP="00FF532B">
            <w:pPr>
              <w:shd w:val="clear" w:color="auto" w:fill="FFFFFF" w:themeFill="background1"/>
              <w:jc w:val="both"/>
              <w:rPr>
                <w:sz w:val="20"/>
                <w:szCs w:val="20"/>
              </w:rPr>
            </w:pPr>
            <w:r w:rsidRPr="006E504E">
              <w:rPr>
                <w:sz w:val="20"/>
                <w:szCs w:val="20"/>
              </w:rPr>
              <w:t>783 (2023.)</w:t>
            </w:r>
          </w:p>
        </w:tc>
        <w:tc>
          <w:tcPr>
            <w:tcW w:w="2918" w:type="dxa"/>
            <w:gridSpan w:val="3"/>
            <w:tcBorders>
              <w:top w:val="single" w:sz="8" w:space="0" w:color="000000" w:themeColor="text1"/>
              <w:left w:val="nil"/>
              <w:bottom w:val="single" w:sz="8" w:space="0" w:color="000000" w:themeColor="text1"/>
              <w:right w:val="single" w:sz="8" w:space="0" w:color="000000" w:themeColor="text1"/>
            </w:tcBorders>
          </w:tcPr>
          <w:p w14:paraId="6C36FE91" w14:textId="77777777" w:rsidR="00F87BFA" w:rsidRPr="006E504E" w:rsidRDefault="00F87BFA" w:rsidP="00FF532B">
            <w:pPr>
              <w:shd w:val="clear" w:color="auto" w:fill="FFFFFF" w:themeFill="background1"/>
              <w:jc w:val="both"/>
              <w:rPr>
                <w:sz w:val="20"/>
                <w:szCs w:val="20"/>
              </w:rPr>
            </w:pPr>
            <w:r w:rsidRPr="006E504E">
              <w:rPr>
                <w:sz w:val="20"/>
                <w:szCs w:val="20"/>
              </w:rPr>
              <w:t xml:space="preserve"> </w:t>
            </w:r>
            <w:r>
              <w:rPr>
                <w:sz w:val="20"/>
                <w:szCs w:val="20"/>
              </w:rPr>
              <w:t>900</w:t>
            </w:r>
          </w:p>
        </w:tc>
      </w:tr>
      <w:tr w:rsidR="00F87BFA" w14:paraId="18842EAF" w14:textId="77777777" w:rsidTr="004636B4">
        <w:trPr>
          <w:trHeight w:val="300"/>
        </w:trPr>
        <w:tc>
          <w:tcPr>
            <w:tcW w:w="326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D8692AB" w14:textId="77777777" w:rsidR="00F87BFA" w:rsidRPr="00E95162" w:rsidRDefault="00F87BFA" w:rsidP="0049256D">
            <w:pPr>
              <w:rPr>
                <w:sz w:val="20"/>
                <w:szCs w:val="20"/>
              </w:rPr>
            </w:pPr>
            <w:r w:rsidRPr="00E95162">
              <w:rPr>
                <w:color w:val="000000" w:themeColor="text1"/>
                <w:sz w:val="20"/>
                <w:szCs w:val="20"/>
              </w:rPr>
              <w:t>Broj polazaka autobusa i tramvaja na odabranim linijama</w:t>
            </w:r>
          </w:p>
        </w:tc>
        <w:tc>
          <w:tcPr>
            <w:tcW w:w="289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D0C9CBA" w14:textId="77777777" w:rsidR="00EC1D27" w:rsidRPr="00EC1D27" w:rsidRDefault="00EC1D27" w:rsidP="00FF532B">
            <w:pPr>
              <w:shd w:val="clear" w:color="auto" w:fill="FFFFFF" w:themeFill="background1"/>
              <w:jc w:val="both"/>
              <w:rPr>
                <w:sz w:val="20"/>
                <w:szCs w:val="20"/>
              </w:rPr>
            </w:pPr>
            <w:r w:rsidRPr="00EC1D27">
              <w:rPr>
                <w:sz w:val="20"/>
                <w:szCs w:val="20"/>
              </w:rPr>
              <w:t xml:space="preserve"> Autobus – 9565 (sa noćnim linijama)</w:t>
            </w:r>
          </w:p>
          <w:p w14:paraId="1EB5676A" w14:textId="07E55E12" w:rsidR="00F87BFA" w:rsidRPr="00EC1D27" w:rsidRDefault="00EC1D27" w:rsidP="00FF532B">
            <w:pPr>
              <w:shd w:val="clear" w:color="auto" w:fill="FFFFFF" w:themeFill="background1"/>
              <w:jc w:val="both"/>
              <w:rPr>
                <w:sz w:val="20"/>
                <w:szCs w:val="20"/>
              </w:rPr>
            </w:pPr>
            <w:r w:rsidRPr="00EC1D27">
              <w:rPr>
                <w:sz w:val="20"/>
                <w:szCs w:val="20"/>
              </w:rPr>
              <w:t>Tramvaj – 3607 (sa noćnim linijama)</w:t>
            </w:r>
          </w:p>
        </w:tc>
        <w:tc>
          <w:tcPr>
            <w:tcW w:w="2918" w:type="dxa"/>
            <w:gridSpan w:val="3"/>
            <w:tcBorders>
              <w:top w:val="single" w:sz="8" w:space="0" w:color="000000" w:themeColor="text1"/>
              <w:left w:val="nil"/>
              <w:bottom w:val="single" w:sz="8" w:space="0" w:color="000000" w:themeColor="text1"/>
              <w:right w:val="single" w:sz="8" w:space="0" w:color="000000" w:themeColor="text1"/>
            </w:tcBorders>
          </w:tcPr>
          <w:p w14:paraId="64322807" w14:textId="77777777" w:rsidR="00EC1D27" w:rsidRPr="00EC1D27" w:rsidRDefault="00EC1D27" w:rsidP="00FF532B">
            <w:pPr>
              <w:shd w:val="clear" w:color="auto" w:fill="FFFFFF" w:themeFill="background1"/>
              <w:jc w:val="both"/>
              <w:rPr>
                <w:sz w:val="20"/>
                <w:szCs w:val="20"/>
              </w:rPr>
            </w:pPr>
            <w:r w:rsidRPr="00EC1D27">
              <w:rPr>
                <w:sz w:val="20"/>
                <w:szCs w:val="20"/>
              </w:rPr>
              <w:t xml:space="preserve"> Autobus – 10184 (sa noćnim linijama)</w:t>
            </w:r>
          </w:p>
          <w:p w14:paraId="304D1750" w14:textId="73368AC7" w:rsidR="00F87BFA" w:rsidRPr="00EC1D27" w:rsidRDefault="00EC1D27" w:rsidP="00FF532B">
            <w:pPr>
              <w:shd w:val="clear" w:color="auto" w:fill="FFFFFF" w:themeFill="background1"/>
              <w:jc w:val="both"/>
              <w:rPr>
                <w:sz w:val="20"/>
                <w:szCs w:val="20"/>
              </w:rPr>
            </w:pPr>
            <w:r w:rsidRPr="00EC1D27">
              <w:rPr>
                <w:sz w:val="20"/>
                <w:szCs w:val="20"/>
              </w:rPr>
              <w:t>Tramvaj -3681 (sa noćnim linijama)</w:t>
            </w:r>
          </w:p>
        </w:tc>
      </w:tr>
    </w:tbl>
    <w:p w14:paraId="23C0F91F" w14:textId="77777777" w:rsidR="00F87BFA" w:rsidRPr="00F05487" w:rsidRDefault="00F87BFA" w:rsidP="00F87BFA"/>
    <w:tbl>
      <w:tblPr>
        <w:tblW w:w="9062"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51"/>
        <w:gridCol w:w="1701"/>
        <w:gridCol w:w="1559"/>
        <w:gridCol w:w="1417"/>
        <w:gridCol w:w="1134"/>
      </w:tblGrid>
      <w:tr w:rsidR="00F87BFA" w:rsidRPr="00815198" w14:paraId="73EA5EC8" w14:textId="77777777" w:rsidTr="0049256D">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53194C9B" w14:textId="77777777" w:rsidR="00F87BFA" w:rsidRPr="00F05487" w:rsidRDefault="00F87BFA" w:rsidP="0049256D">
            <w:pPr>
              <w:rPr>
                <w:rFonts w:eastAsia="Calibri"/>
                <w:sz w:val="20"/>
              </w:rPr>
            </w:pPr>
            <w:r w:rsidRPr="00F05487">
              <w:rPr>
                <w:rFonts w:eastAsia="Calibri"/>
                <w:b/>
                <w:sz w:val="20"/>
              </w:rPr>
              <w:t>Redni broj mjere</w:t>
            </w:r>
            <w:r w:rsidRPr="006E585A">
              <w:rPr>
                <w:sz w:val="20"/>
                <w:szCs w:val="20"/>
              </w:rPr>
              <w:t xml:space="preserve"> </w:t>
            </w:r>
          </w:p>
        </w:tc>
        <w:tc>
          <w:tcPr>
            <w:tcW w:w="58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C9CBC24" w14:textId="77777777" w:rsidR="00F87BFA" w:rsidRPr="007438F8" w:rsidRDefault="00F87BFA" w:rsidP="004D3A45">
            <w:pPr>
              <w:spacing w:after="160"/>
              <w:jc w:val="both"/>
              <w:rPr>
                <w:rFonts w:eastAsia="Calibri"/>
                <w:sz w:val="20"/>
              </w:rPr>
            </w:pPr>
            <w:r w:rsidRPr="007438F8">
              <w:rPr>
                <w:sz w:val="20"/>
                <w:szCs w:val="20"/>
              </w:rPr>
              <w:t>PR-02</w:t>
            </w:r>
          </w:p>
        </w:tc>
      </w:tr>
      <w:tr w:rsidR="00F87BFA" w:rsidRPr="00815198" w14:paraId="4368E2A2" w14:textId="77777777" w:rsidTr="00E44CA0">
        <w:trPr>
          <w:trHeight w:val="335"/>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1431738" w14:textId="77777777" w:rsidR="00F87BFA" w:rsidRPr="00F05487" w:rsidRDefault="00F87BFA" w:rsidP="0049256D">
            <w:pPr>
              <w:rPr>
                <w:rFonts w:eastAsia="Calibri"/>
                <w:sz w:val="20"/>
              </w:rPr>
            </w:pPr>
            <w:r w:rsidRPr="00F05487">
              <w:rPr>
                <w:rFonts w:eastAsia="Calibri"/>
                <w:b/>
                <w:sz w:val="20"/>
              </w:rPr>
              <w:t>Ime mjere</w:t>
            </w:r>
            <w:r w:rsidRPr="006E585A">
              <w:rPr>
                <w:sz w:val="20"/>
                <w:szCs w:val="20"/>
              </w:rPr>
              <w:t xml:space="preserve"> </w:t>
            </w:r>
          </w:p>
        </w:tc>
        <w:tc>
          <w:tcPr>
            <w:tcW w:w="58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5DE7CDD" w14:textId="77777777" w:rsidR="00F87BFA" w:rsidRPr="00F05487" w:rsidRDefault="00F87BFA" w:rsidP="004D3A45">
            <w:pPr>
              <w:spacing w:after="160"/>
              <w:jc w:val="both"/>
              <w:rPr>
                <w:rFonts w:eastAsia="Calibri"/>
                <w:sz w:val="20"/>
              </w:rPr>
            </w:pPr>
            <w:r w:rsidRPr="006E585A">
              <w:rPr>
                <w:b/>
                <w:bCs/>
                <w:sz w:val="20"/>
                <w:szCs w:val="20"/>
              </w:rPr>
              <w:t>Razvoj sustava javnih gradskih bicikala</w:t>
            </w:r>
          </w:p>
        </w:tc>
      </w:tr>
      <w:tr w:rsidR="00F87BFA" w:rsidRPr="00815198" w14:paraId="5F64D228" w14:textId="77777777" w:rsidTr="0049256D">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29CB369B" w14:textId="77777777" w:rsidR="00F87BFA" w:rsidRPr="00F05487" w:rsidRDefault="00F87BFA" w:rsidP="0049256D">
            <w:pPr>
              <w:rPr>
                <w:sz w:val="20"/>
              </w:rPr>
            </w:pPr>
            <w:r w:rsidRPr="006E585A">
              <w:rPr>
                <w:b/>
                <w:sz w:val="20"/>
                <w:szCs w:val="20"/>
              </w:rPr>
              <w:t>Nositelj mjere:</w:t>
            </w:r>
            <w:r w:rsidRPr="006E585A">
              <w:rPr>
                <w:sz w:val="20"/>
                <w:szCs w:val="20"/>
              </w:rPr>
              <w:t xml:space="preserve"> </w:t>
            </w:r>
          </w:p>
        </w:tc>
        <w:tc>
          <w:tcPr>
            <w:tcW w:w="58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EE84325" w14:textId="4CE323E6" w:rsidR="00F87BFA" w:rsidRPr="004636B4" w:rsidRDefault="00F87BFA" w:rsidP="004D3A45">
            <w:pPr>
              <w:jc w:val="both"/>
              <w:rPr>
                <w:sz w:val="20"/>
                <w:szCs w:val="20"/>
              </w:rPr>
            </w:pPr>
            <w:r w:rsidRPr="00F05487">
              <w:rPr>
                <w:sz w:val="20"/>
              </w:rPr>
              <w:t>Gradski ured za mjesnu samoupravu, promet, civilnu zaštitu i sigurnost</w:t>
            </w:r>
          </w:p>
        </w:tc>
      </w:tr>
      <w:tr w:rsidR="00F87BFA" w:rsidRPr="00815198" w14:paraId="2D4FB799" w14:textId="77777777" w:rsidTr="0049256D">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9DF4224" w14:textId="77777777" w:rsidR="00F87BFA" w:rsidRPr="00F05487" w:rsidRDefault="00F87BFA" w:rsidP="0049256D">
            <w:pPr>
              <w:rPr>
                <w:sz w:val="20"/>
              </w:rPr>
            </w:pPr>
            <w:r w:rsidRPr="00F05487">
              <w:rPr>
                <w:b/>
                <w:sz w:val="20"/>
              </w:rPr>
              <w:t xml:space="preserve">Partneri u provođenju </w:t>
            </w:r>
            <w:r w:rsidRPr="006E585A">
              <w:rPr>
                <w:b/>
                <w:sz w:val="20"/>
                <w:szCs w:val="20"/>
              </w:rPr>
              <w:t>mjere:</w:t>
            </w:r>
            <w:r w:rsidRPr="006E585A">
              <w:rPr>
                <w:sz w:val="20"/>
                <w:szCs w:val="20"/>
              </w:rPr>
              <w:t xml:space="preserve"> </w:t>
            </w:r>
          </w:p>
        </w:tc>
        <w:tc>
          <w:tcPr>
            <w:tcW w:w="58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FF451EB" w14:textId="77777777" w:rsidR="00327388" w:rsidRDefault="00327388" w:rsidP="004D3A45">
            <w:pPr>
              <w:jc w:val="both"/>
              <w:rPr>
                <w:sz w:val="20"/>
              </w:rPr>
            </w:pPr>
            <w:r>
              <w:rPr>
                <w:sz w:val="20"/>
              </w:rPr>
              <w:t>GEOS</w:t>
            </w:r>
          </w:p>
          <w:p w14:paraId="26E70E1B" w14:textId="77777777" w:rsidR="00F87BFA" w:rsidRPr="00F05487" w:rsidRDefault="00F87BFA" w:rsidP="004D3A45">
            <w:pPr>
              <w:jc w:val="both"/>
              <w:rPr>
                <w:sz w:val="20"/>
              </w:rPr>
            </w:pPr>
            <w:r w:rsidRPr="00F05487">
              <w:rPr>
                <w:sz w:val="20"/>
              </w:rPr>
              <w:t>Gradski ured za obnovu, izgradnju, prostorno uređenje, graditeljstvo i komunalne poslove</w:t>
            </w:r>
          </w:p>
          <w:p w14:paraId="0914F56F" w14:textId="77777777" w:rsidR="00F87BFA" w:rsidRPr="006E585A" w:rsidRDefault="00F87BFA" w:rsidP="004D3A45">
            <w:pPr>
              <w:jc w:val="both"/>
              <w:rPr>
                <w:sz w:val="20"/>
                <w:szCs w:val="20"/>
              </w:rPr>
            </w:pPr>
            <w:r w:rsidRPr="006E585A">
              <w:rPr>
                <w:sz w:val="20"/>
                <w:szCs w:val="20"/>
              </w:rPr>
              <w:t>Zrinjevac</w:t>
            </w:r>
          </w:p>
          <w:p w14:paraId="04184BB7" w14:textId="77777777" w:rsidR="00F87BFA" w:rsidRPr="006E585A" w:rsidRDefault="00F87BFA" w:rsidP="004D3A45">
            <w:pPr>
              <w:jc w:val="both"/>
              <w:rPr>
                <w:sz w:val="20"/>
                <w:szCs w:val="20"/>
              </w:rPr>
            </w:pPr>
            <w:r w:rsidRPr="006E585A">
              <w:rPr>
                <w:sz w:val="20"/>
                <w:szCs w:val="20"/>
              </w:rPr>
              <w:t>MUP</w:t>
            </w:r>
          </w:p>
          <w:p w14:paraId="331D5B49" w14:textId="77777777" w:rsidR="00F87BFA" w:rsidRPr="00F05487" w:rsidRDefault="00F87BFA" w:rsidP="004D3A45">
            <w:pPr>
              <w:jc w:val="both"/>
              <w:rPr>
                <w:sz w:val="20"/>
              </w:rPr>
            </w:pPr>
            <w:r w:rsidRPr="00F05487">
              <w:rPr>
                <w:sz w:val="20"/>
              </w:rPr>
              <w:t>ZET</w:t>
            </w:r>
          </w:p>
          <w:p w14:paraId="0843D504" w14:textId="5BBDB1D8" w:rsidR="00F87BFA" w:rsidRPr="00F05487" w:rsidDel="00436CBA" w:rsidRDefault="003D7008" w:rsidP="004D3A45">
            <w:pPr>
              <w:jc w:val="both"/>
              <w:rPr>
                <w:sz w:val="20"/>
              </w:rPr>
            </w:pPr>
            <w:r>
              <w:rPr>
                <w:sz w:val="20"/>
                <w:szCs w:val="20"/>
              </w:rPr>
              <w:t>HŽ</w:t>
            </w:r>
          </w:p>
        </w:tc>
      </w:tr>
      <w:tr w:rsidR="00F87BFA" w:rsidRPr="00815198" w14:paraId="253BFB68" w14:textId="77777777" w:rsidTr="0049256D">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66432473" w14:textId="77777777" w:rsidR="00F87BFA" w:rsidRPr="00F05487" w:rsidRDefault="00F87BFA" w:rsidP="0049256D">
            <w:pPr>
              <w:rPr>
                <w:sz w:val="20"/>
              </w:rPr>
            </w:pPr>
            <w:r w:rsidRPr="00F05487">
              <w:rPr>
                <w:b/>
                <w:sz w:val="20"/>
              </w:rPr>
              <w:t>Ostali uključeni dionici:</w:t>
            </w:r>
            <w:r w:rsidRPr="006E585A">
              <w:rPr>
                <w:sz w:val="20"/>
                <w:szCs w:val="20"/>
              </w:rPr>
              <w:t xml:space="preserve"> </w:t>
            </w:r>
          </w:p>
        </w:tc>
        <w:tc>
          <w:tcPr>
            <w:tcW w:w="58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8DA2EA3" w14:textId="40E5150F" w:rsidR="00F87BFA" w:rsidRPr="00F05487" w:rsidRDefault="00F87BFA" w:rsidP="004D3A45">
            <w:pPr>
              <w:jc w:val="both"/>
              <w:rPr>
                <w:sz w:val="20"/>
              </w:rPr>
            </w:pPr>
          </w:p>
        </w:tc>
      </w:tr>
      <w:tr w:rsidR="00F87BFA" w:rsidRPr="00815198" w14:paraId="60073869" w14:textId="77777777" w:rsidTr="0049256D">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928969B" w14:textId="77777777" w:rsidR="00F87BFA" w:rsidRPr="00F05487" w:rsidRDefault="00F87BFA" w:rsidP="0049256D">
            <w:pPr>
              <w:rPr>
                <w:sz w:val="20"/>
              </w:rPr>
            </w:pPr>
            <w:r w:rsidRPr="00F05487">
              <w:rPr>
                <w:b/>
                <w:sz w:val="20"/>
              </w:rPr>
              <w:t>Početak/kraj provedbe (godine)</w:t>
            </w:r>
            <w:r w:rsidRPr="006E585A">
              <w:rPr>
                <w:sz w:val="20"/>
                <w:szCs w:val="20"/>
              </w:rPr>
              <w:t xml:space="preserve"> </w:t>
            </w:r>
          </w:p>
        </w:tc>
        <w:tc>
          <w:tcPr>
            <w:tcW w:w="58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5267945" w14:textId="77777777" w:rsidR="00F87BFA" w:rsidRPr="00F05487" w:rsidRDefault="00F87BFA" w:rsidP="004D3A45">
            <w:pPr>
              <w:jc w:val="both"/>
              <w:rPr>
                <w:rFonts w:eastAsia="Calibri"/>
                <w:sz w:val="20"/>
              </w:rPr>
            </w:pPr>
            <w:r w:rsidRPr="00F05487">
              <w:rPr>
                <w:rFonts w:eastAsia="Calibri"/>
                <w:b/>
                <w:sz w:val="20"/>
              </w:rPr>
              <w:t>2025</w:t>
            </w:r>
            <w:r w:rsidRPr="006E585A">
              <w:rPr>
                <w:b/>
                <w:sz w:val="20"/>
                <w:szCs w:val="20"/>
              </w:rPr>
              <w:t>. - kontinuirano</w:t>
            </w:r>
          </w:p>
        </w:tc>
      </w:tr>
      <w:tr w:rsidR="00F87BFA" w:rsidRPr="00815198" w14:paraId="75546EFE" w14:textId="77777777" w:rsidTr="0049256D">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00C072A" w14:textId="77777777" w:rsidR="00F87BFA" w:rsidRPr="00F05487" w:rsidRDefault="00F87BFA" w:rsidP="0049256D">
            <w:pPr>
              <w:rPr>
                <w:sz w:val="20"/>
              </w:rPr>
            </w:pPr>
            <w:r w:rsidRPr="00F05487">
              <w:rPr>
                <w:b/>
                <w:sz w:val="20"/>
              </w:rPr>
              <w:t>Izvor sredstava za provedbu</w:t>
            </w:r>
            <w:r w:rsidRPr="006E585A">
              <w:rPr>
                <w:sz w:val="20"/>
                <w:szCs w:val="20"/>
              </w:rPr>
              <w:t xml:space="preserve"> </w:t>
            </w:r>
          </w:p>
        </w:tc>
        <w:tc>
          <w:tcPr>
            <w:tcW w:w="58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87B82C4" w14:textId="77777777" w:rsidR="00F87BFA" w:rsidRPr="00F05487" w:rsidRDefault="00F87BFA" w:rsidP="004D3A45">
            <w:pPr>
              <w:jc w:val="both"/>
              <w:rPr>
                <w:sz w:val="20"/>
              </w:rPr>
            </w:pPr>
            <w:r w:rsidRPr="00F05487">
              <w:rPr>
                <w:sz w:val="20"/>
              </w:rPr>
              <w:t>Gradski proračun</w:t>
            </w:r>
          </w:p>
        </w:tc>
      </w:tr>
      <w:tr w:rsidR="00F87BFA" w:rsidRPr="00815198" w14:paraId="37EE6D3E" w14:textId="77777777" w:rsidTr="00F65769">
        <w:trPr>
          <w:trHeight w:val="300"/>
        </w:trPr>
        <w:tc>
          <w:tcPr>
            <w:tcW w:w="3251"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Pr>
          <w:p w14:paraId="433305A7" w14:textId="77777777" w:rsidR="00F87BFA" w:rsidRPr="00F05487" w:rsidRDefault="00F87BFA" w:rsidP="0049256D">
            <w:pPr>
              <w:rPr>
                <w:sz w:val="20"/>
              </w:rPr>
            </w:pPr>
            <w:r w:rsidRPr="00F05487">
              <w:rPr>
                <w:b/>
                <w:sz w:val="20"/>
              </w:rPr>
              <w:t>Kratki opis/komentar</w:t>
            </w:r>
            <w:r w:rsidRPr="006E585A">
              <w:rPr>
                <w:sz w:val="20"/>
                <w:szCs w:val="20"/>
              </w:rPr>
              <w:t xml:space="preserve"> </w:t>
            </w:r>
          </w:p>
        </w:tc>
        <w:tc>
          <w:tcPr>
            <w:tcW w:w="5811" w:type="dxa"/>
            <w:gridSpan w:val="4"/>
            <w:tcBorders>
              <w:top w:val="single" w:sz="8" w:space="0" w:color="000000" w:themeColor="text1"/>
              <w:left w:val="single" w:sz="8" w:space="0" w:color="000000" w:themeColor="text1"/>
              <w:bottom w:val="single" w:sz="4" w:space="0" w:color="auto"/>
              <w:right w:val="single" w:sz="8" w:space="0" w:color="000000" w:themeColor="text1"/>
            </w:tcBorders>
          </w:tcPr>
          <w:p w14:paraId="176CA96B" w14:textId="6403DB8A" w:rsidR="00F87BFA" w:rsidRPr="006E585A" w:rsidRDefault="00F87BFA" w:rsidP="004D3A45">
            <w:pPr>
              <w:spacing w:after="160"/>
              <w:jc w:val="both"/>
              <w:rPr>
                <w:sz w:val="20"/>
                <w:szCs w:val="20"/>
              </w:rPr>
            </w:pPr>
            <w:r w:rsidRPr="006E585A">
              <w:rPr>
                <w:sz w:val="20"/>
                <w:szCs w:val="20"/>
              </w:rPr>
              <w:t xml:space="preserve">Bicikl postaje sve važnije sredstvo gradskog prijevoza, bez obzira na meteorološke prilike i doba godine, </w:t>
            </w:r>
            <w:r w:rsidR="00E234E2">
              <w:rPr>
                <w:sz w:val="20"/>
                <w:szCs w:val="20"/>
              </w:rPr>
              <w:t xml:space="preserve">a isti </w:t>
            </w:r>
            <w:r w:rsidRPr="006E585A">
              <w:rPr>
                <w:sz w:val="20"/>
                <w:szCs w:val="20"/>
              </w:rPr>
              <w:t>zahtijev</w:t>
            </w:r>
            <w:r w:rsidR="00E234E2">
              <w:rPr>
                <w:sz w:val="20"/>
                <w:szCs w:val="20"/>
              </w:rPr>
              <w:t xml:space="preserve">a </w:t>
            </w:r>
            <w:r w:rsidRPr="006E585A">
              <w:rPr>
                <w:sz w:val="20"/>
                <w:szCs w:val="20"/>
              </w:rPr>
              <w:t>malo urbanog prostora te za pojedinca i društvo u cjelini donosi brojne koristi, od financijskih do zdravstvenih.</w:t>
            </w:r>
          </w:p>
          <w:p w14:paraId="3EAC27DE" w14:textId="790E4E96" w:rsidR="00F87BFA" w:rsidRPr="006E585A" w:rsidRDefault="00F87BFA" w:rsidP="004D3A45">
            <w:pPr>
              <w:spacing w:after="160"/>
              <w:jc w:val="both"/>
              <w:rPr>
                <w:sz w:val="20"/>
                <w:szCs w:val="20"/>
              </w:rPr>
            </w:pPr>
            <w:r w:rsidRPr="006E585A">
              <w:rPr>
                <w:sz w:val="20"/>
                <w:szCs w:val="20"/>
              </w:rPr>
              <w:t xml:space="preserve">Zato je u svrhu reduciranja prometnih zagušenja, kašnjenja na željeno odredište, prometnih gužvi u vršnim satima, troškova života i emisija štetnih plinova, bicikl prepoznat kao atraktivan i poželjan </w:t>
            </w:r>
            <w:proofErr w:type="spellStart"/>
            <w:r w:rsidRPr="006E585A">
              <w:rPr>
                <w:sz w:val="20"/>
                <w:szCs w:val="20"/>
              </w:rPr>
              <w:t>mod</w:t>
            </w:r>
            <w:proofErr w:type="spellEnd"/>
            <w:r w:rsidRPr="006E585A">
              <w:rPr>
                <w:sz w:val="20"/>
                <w:szCs w:val="20"/>
              </w:rPr>
              <w:t xml:space="preserve"> prijevoza.</w:t>
            </w:r>
          </w:p>
          <w:p w14:paraId="6D8239C0" w14:textId="2274D7E3" w:rsidR="00F87BFA" w:rsidRPr="00F05487" w:rsidRDefault="00F87BFA" w:rsidP="004D3A45">
            <w:pPr>
              <w:spacing w:after="160"/>
              <w:jc w:val="both"/>
              <w:rPr>
                <w:sz w:val="20"/>
              </w:rPr>
            </w:pPr>
            <w:r w:rsidRPr="006E585A">
              <w:rPr>
                <w:sz w:val="20"/>
                <w:szCs w:val="20"/>
              </w:rPr>
              <w:t xml:space="preserve">Mnogi europski gradovi već imaju razvijen sustav javnih bicikala, bilo kao komercijalnu djelatnosti ili kroz vid javno-privatnog partnerstva. U Zagrebu sve više osoba </w:t>
            </w:r>
            <w:r w:rsidR="00A4120C">
              <w:rPr>
                <w:sz w:val="20"/>
                <w:szCs w:val="20"/>
              </w:rPr>
              <w:t xml:space="preserve">koriste </w:t>
            </w:r>
            <w:r w:rsidRPr="006E585A">
              <w:rPr>
                <w:sz w:val="20"/>
                <w:szCs w:val="20"/>
              </w:rPr>
              <w:t xml:space="preserve">bicikl za odlazak na posao i druge aktivnosti, a to </w:t>
            </w:r>
            <w:r w:rsidR="004D3A45">
              <w:rPr>
                <w:sz w:val="20"/>
                <w:szCs w:val="20"/>
              </w:rPr>
              <w:t xml:space="preserve">je osobito primjetno u </w:t>
            </w:r>
            <w:r w:rsidRPr="006E585A">
              <w:rPr>
                <w:sz w:val="20"/>
                <w:szCs w:val="20"/>
              </w:rPr>
              <w:t xml:space="preserve">dijelovima Grada gdje postoji biciklistička infrastruktura koja pruža mogućnosti brzog </w:t>
            </w:r>
            <w:r w:rsidR="004D3A45">
              <w:rPr>
                <w:sz w:val="20"/>
                <w:szCs w:val="20"/>
              </w:rPr>
              <w:t>prilaska</w:t>
            </w:r>
            <w:r w:rsidRPr="006E585A">
              <w:rPr>
                <w:sz w:val="20"/>
                <w:szCs w:val="20"/>
              </w:rPr>
              <w:t xml:space="preserve"> kroz gradski promet. Razvoj javnog sustava bicikala značajno bi doprinio smanjenju emisija iz motornog prometa te predstavlja ključni korak </w:t>
            </w:r>
            <w:r w:rsidR="004D3A45">
              <w:rPr>
                <w:sz w:val="20"/>
                <w:szCs w:val="20"/>
              </w:rPr>
              <w:t xml:space="preserve">u </w:t>
            </w:r>
            <w:r w:rsidRPr="006E585A">
              <w:rPr>
                <w:sz w:val="20"/>
                <w:szCs w:val="20"/>
              </w:rPr>
              <w:t>razvoju održive mobilnosti.</w:t>
            </w:r>
          </w:p>
        </w:tc>
      </w:tr>
      <w:tr w:rsidR="00F87BFA" w:rsidRPr="002515D7" w14:paraId="0C3004E4" w14:textId="77777777" w:rsidTr="00F65769">
        <w:trPr>
          <w:trHeight w:val="300"/>
        </w:trPr>
        <w:tc>
          <w:tcPr>
            <w:tcW w:w="3251" w:type="dxa"/>
            <w:tcBorders>
              <w:top w:val="single" w:sz="4" w:space="0" w:color="auto"/>
              <w:left w:val="single" w:sz="4" w:space="0" w:color="auto"/>
              <w:bottom w:val="single" w:sz="4" w:space="0" w:color="auto"/>
              <w:right w:val="single" w:sz="4" w:space="0" w:color="auto"/>
            </w:tcBorders>
            <w:shd w:val="clear" w:color="auto" w:fill="E5F3D9" w:themeFill="accent2" w:themeFillTint="33"/>
          </w:tcPr>
          <w:p w14:paraId="50E1ABFA" w14:textId="77777777" w:rsidR="00F87BFA" w:rsidRPr="006E585A" w:rsidRDefault="00F87BFA" w:rsidP="0049256D">
            <w:pPr>
              <w:rPr>
                <w:sz w:val="20"/>
                <w:szCs w:val="20"/>
              </w:rPr>
            </w:pPr>
            <w:r w:rsidRPr="006E585A">
              <w:rPr>
                <w:b/>
                <w:sz w:val="20"/>
                <w:szCs w:val="20"/>
              </w:rPr>
              <w:t>Ključne aktivnosti</w:t>
            </w:r>
            <w:r w:rsidRPr="006E585A">
              <w:rPr>
                <w:sz w:val="20"/>
                <w:szCs w:val="20"/>
              </w:rPr>
              <w:t xml:space="preserve"> </w:t>
            </w:r>
          </w:p>
        </w:tc>
        <w:tc>
          <w:tcPr>
            <w:tcW w:w="5811" w:type="dxa"/>
            <w:gridSpan w:val="4"/>
            <w:tcBorders>
              <w:top w:val="single" w:sz="4" w:space="0" w:color="auto"/>
              <w:left w:val="single" w:sz="4" w:space="0" w:color="auto"/>
              <w:bottom w:val="single" w:sz="4" w:space="0" w:color="auto"/>
              <w:right w:val="single" w:sz="4" w:space="0" w:color="auto"/>
            </w:tcBorders>
          </w:tcPr>
          <w:p w14:paraId="7C8F8875" w14:textId="77777777" w:rsidR="00F87BFA" w:rsidRPr="006E585A" w:rsidRDefault="00F87BFA" w:rsidP="004D3A45">
            <w:pPr>
              <w:jc w:val="both"/>
              <w:rPr>
                <w:sz w:val="20"/>
                <w:szCs w:val="20"/>
              </w:rPr>
            </w:pPr>
            <w:r w:rsidRPr="006E585A">
              <w:rPr>
                <w:sz w:val="20"/>
                <w:szCs w:val="20"/>
              </w:rPr>
              <w:t>Izrada tehničke dokumentacije za postaje sustava javnih bicikala</w:t>
            </w:r>
          </w:p>
          <w:p w14:paraId="2972ED43" w14:textId="77777777" w:rsidR="00F87BFA" w:rsidRPr="006E585A" w:rsidRDefault="00F87BFA" w:rsidP="004D3A45">
            <w:pPr>
              <w:jc w:val="both"/>
              <w:rPr>
                <w:sz w:val="20"/>
                <w:szCs w:val="20"/>
              </w:rPr>
            </w:pPr>
            <w:r w:rsidRPr="006E585A">
              <w:rPr>
                <w:sz w:val="20"/>
                <w:szCs w:val="20"/>
              </w:rPr>
              <w:t>Izrada plana razvoja mreže sustava javnih bicikala</w:t>
            </w:r>
          </w:p>
          <w:p w14:paraId="3904E773" w14:textId="77777777" w:rsidR="00F87BFA" w:rsidRPr="006E585A" w:rsidRDefault="00F87BFA" w:rsidP="004D3A45">
            <w:pPr>
              <w:jc w:val="both"/>
              <w:rPr>
                <w:sz w:val="20"/>
                <w:szCs w:val="20"/>
              </w:rPr>
            </w:pPr>
            <w:r w:rsidRPr="006E585A">
              <w:rPr>
                <w:sz w:val="20"/>
                <w:szCs w:val="20"/>
              </w:rPr>
              <w:lastRenderedPageBreak/>
              <w:t>Promoviranje sustava i integracija s ostalim oblicima prijevoza</w:t>
            </w:r>
          </w:p>
        </w:tc>
      </w:tr>
      <w:tr w:rsidR="00F87BFA" w:rsidRPr="002515D7" w14:paraId="6CFEAA5E" w14:textId="77777777" w:rsidTr="00F65769">
        <w:trPr>
          <w:trHeight w:val="300"/>
        </w:trPr>
        <w:tc>
          <w:tcPr>
            <w:tcW w:w="3251"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vAlign w:val="center"/>
          </w:tcPr>
          <w:p w14:paraId="293857B3" w14:textId="54618EA3" w:rsidR="00F87BFA" w:rsidRPr="006E585A" w:rsidRDefault="00F87BFA" w:rsidP="0049256D">
            <w:pPr>
              <w:rPr>
                <w:sz w:val="20"/>
                <w:szCs w:val="20"/>
              </w:rPr>
            </w:pPr>
            <w:r w:rsidRPr="006E585A">
              <w:rPr>
                <w:b/>
                <w:sz w:val="20"/>
                <w:szCs w:val="20"/>
              </w:rPr>
              <w:lastRenderedPageBreak/>
              <w:t>Procjena potrebnih sredstava</w:t>
            </w:r>
            <w:r w:rsidR="000849C4">
              <w:rPr>
                <w:sz w:val="20"/>
                <w:szCs w:val="20"/>
              </w:rPr>
              <w:t xml:space="preserve"> </w:t>
            </w:r>
            <w:r w:rsidRPr="006E585A">
              <w:rPr>
                <w:b/>
                <w:sz w:val="20"/>
                <w:szCs w:val="20"/>
              </w:rPr>
              <w:t>(EUR)</w:t>
            </w:r>
          </w:p>
        </w:tc>
        <w:tc>
          <w:tcPr>
            <w:tcW w:w="1701" w:type="dxa"/>
            <w:tcBorders>
              <w:top w:val="single" w:sz="4" w:space="0" w:color="auto"/>
              <w:left w:val="single" w:sz="4" w:space="0" w:color="auto"/>
              <w:bottom w:val="single" w:sz="4" w:space="0" w:color="auto"/>
              <w:right w:val="single" w:sz="4" w:space="0" w:color="auto"/>
            </w:tcBorders>
            <w:vAlign w:val="center"/>
          </w:tcPr>
          <w:p w14:paraId="718942B2" w14:textId="77777777" w:rsidR="00F87BFA" w:rsidRPr="006E585A" w:rsidRDefault="00F87BFA" w:rsidP="004D3A45">
            <w:pPr>
              <w:jc w:val="both"/>
              <w:rPr>
                <w:sz w:val="20"/>
                <w:szCs w:val="20"/>
              </w:rPr>
            </w:pPr>
            <w:r w:rsidRPr="006E585A">
              <w:rPr>
                <w:sz w:val="20"/>
                <w:szCs w:val="20"/>
              </w:rPr>
              <w:t>2025.</w:t>
            </w:r>
          </w:p>
        </w:tc>
        <w:tc>
          <w:tcPr>
            <w:tcW w:w="1559" w:type="dxa"/>
            <w:tcBorders>
              <w:top w:val="single" w:sz="4" w:space="0" w:color="auto"/>
              <w:left w:val="single" w:sz="4" w:space="0" w:color="auto"/>
              <w:bottom w:val="single" w:sz="4" w:space="0" w:color="auto"/>
              <w:right w:val="single" w:sz="4" w:space="0" w:color="auto"/>
            </w:tcBorders>
            <w:vAlign w:val="center"/>
          </w:tcPr>
          <w:p w14:paraId="39D08A3F" w14:textId="77777777" w:rsidR="00F87BFA" w:rsidRPr="006E585A" w:rsidRDefault="00F87BFA" w:rsidP="004D3A45">
            <w:pPr>
              <w:jc w:val="both"/>
              <w:rPr>
                <w:sz w:val="20"/>
                <w:szCs w:val="20"/>
              </w:rPr>
            </w:pPr>
            <w:r w:rsidRPr="006E585A">
              <w:rPr>
                <w:sz w:val="20"/>
                <w:szCs w:val="20"/>
              </w:rPr>
              <w:t>2026.</w:t>
            </w:r>
          </w:p>
        </w:tc>
        <w:tc>
          <w:tcPr>
            <w:tcW w:w="1417" w:type="dxa"/>
            <w:tcBorders>
              <w:top w:val="single" w:sz="4" w:space="0" w:color="auto"/>
              <w:left w:val="single" w:sz="4" w:space="0" w:color="auto"/>
              <w:bottom w:val="single" w:sz="4" w:space="0" w:color="auto"/>
              <w:right w:val="single" w:sz="4" w:space="0" w:color="auto"/>
            </w:tcBorders>
            <w:vAlign w:val="center"/>
          </w:tcPr>
          <w:p w14:paraId="105455CD" w14:textId="77777777" w:rsidR="00F87BFA" w:rsidRPr="006E585A" w:rsidRDefault="00F87BFA" w:rsidP="004D3A45">
            <w:pPr>
              <w:jc w:val="both"/>
              <w:rPr>
                <w:sz w:val="20"/>
                <w:szCs w:val="20"/>
              </w:rPr>
            </w:pPr>
            <w:r w:rsidRPr="006E585A">
              <w:rPr>
                <w:sz w:val="20"/>
                <w:szCs w:val="20"/>
              </w:rPr>
              <w:t>2027.</w:t>
            </w:r>
          </w:p>
        </w:tc>
        <w:tc>
          <w:tcPr>
            <w:tcW w:w="1134" w:type="dxa"/>
            <w:tcBorders>
              <w:top w:val="single" w:sz="4" w:space="0" w:color="auto"/>
              <w:left w:val="single" w:sz="4" w:space="0" w:color="auto"/>
              <w:bottom w:val="single" w:sz="4" w:space="0" w:color="auto"/>
              <w:right w:val="single" w:sz="4" w:space="0" w:color="auto"/>
            </w:tcBorders>
            <w:vAlign w:val="center"/>
          </w:tcPr>
          <w:p w14:paraId="0E6C54D2" w14:textId="77777777" w:rsidR="00F87BFA" w:rsidRPr="006E585A" w:rsidRDefault="00F87BFA" w:rsidP="004D3A45">
            <w:pPr>
              <w:jc w:val="both"/>
              <w:rPr>
                <w:sz w:val="20"/>
                <w:szCs w:val="20"/>
              </w:rPr>
            </w:pPr>
            <w:r w:rsidRPr="006E585A">
              <w:rPr>
                <w:sz w:val="20"/>
                <w:szCs w:val="20"/>
              </w:rPr>
              <w:t>2028.</w:t>
            </w:r>
          </w:p>
        </w:tc>
      </w:tr>
      <w:tr w:rsidR="00F87BFA" w14:paraId="17D65F47" w14:textId="77777777" w:rsidTr="00F65769">
        <w:trPr>
          <w:trHeight w:val="300"/>
        </w:trPr>
        <w:tc>
          <w:tcPr>
            <w:tcW w:w="3251" w:type="dxa"/>
            <w:vMerge/>
            <w:tcBorders>
              <w:top w:val="single" w:sz="4" w:space="0" w:color="auto"/>
              <w:left w:val="single" w:sz="4" w:space="0" w:color="auto"/>
              <w:bottom w:val="single" w:sz="4" w:space="0" w:color="auto"/>
              <w:right w:val="single" w:sz="4" w:space="0" w:color="auto"/>
            </w:tcBorders>
            <w:vAlign w:val="center"/>
          </w:tcPr>
          <w:p w14:paraId="00DACD31" w14:textId="77777777" w:rsidR="00F87BFA" w:rsidRPr="006E585A" w:rsidRDefault="00F87BFA" w:rsidP="0049256D">
            <w:pP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64FE79C9" w14:textId="77777777" w:rsidR="00F87BFA" w:rsidRPr="006E585A" w:rsidRDefault="00F87BFA" w:rsidP="004D3A45">
            <w:pPr>
              <w:jc w:val="both"/>
              <w:rPr>
                <w:sz w:val="20"/>
                <w:szCs w:val="20"/>
              </w:rPr>
            </w:pPr>
            <w:r w:rsidRPr="006E585A">
              <w:rPr>
                <w:sz w:val="20"/>
                <w:szCs w:val="20"/>
              </w:rPr>
              <w:t>2.500.000</w:t>
            </w:r>
          </w:p>
        </w:tc>
        <w:tc>
          <w:tcPr>
            <w:tcW w:w="1559" w:type="dxa"/>
            <w:tcBorders>
              <w:top w:val="single" w:sz="4" w:space="0" w:color="auto"/>
              <w:left w:val="single" w:sz="4" w:space="0" w:color="auto"/>
              <w:bottom w:val="single" w:sz="4" w:space="0" w:color="auto"/>
              <w:right w:val="single" w:sz="4" w:space="0" w:color="auto"/>
            </w:tcBorders>
          </w:tcPr>
          <w:p w14:paraId="1192FB93" w14:textId="77777777" w:rsidR="00F87BFA" w:rsidRPr="006E585A" w:rsidRDefault="00F87BFA" w:rsidP="004D3A45">
            <w:pPr>
              <w:jc w:val="both"/>
              <w:rPr>
                <w:sz w:val="20"/>
                <w:szCs w:val="20"/>
              </w:rPr>
            </w:pPr>
            <w:r w:rsidRPr="006E585A">
              <w:rPr>
                <w:sz w:val="20"/>
                <w:szCs w:val="20"/>
              </w:rPr>
              <w:t>2.500.000</w:t>
            </w:r>
          </w:p>
        </w:tc>
        <w:tc>
          <w:tcPr>
            <w:tcW w:w="1417" w:type="dxa"/>
            <w:tcBorders>
              <w:top w:val="single" w:sz="4" w:space="0" w:color="auto"/>
              <w:left w:val="single" w:sz="4" w:space="0" w:color="auto"/>
              <w:bottom w:val="single" w:sz="4" w:space="0" w:color="auto"/>
              <w:right w:val="single" w:sz="4" w:space="0" w:color="auto"/>
            </w:tcBorders>
          </w:tcPr>
          <w:p w14:paraId="4EC9F664" w14:textId="77777777" w:rsidR="00F87BFA" w:rsidRPr="006E585A" w:rsidRDefault="00F87BFA" w:rsidP="004D3A45">
            <w:pPr>
              <w:jc w:val="both"/>
              <w:rPr>
                <w:sz w:val="20"/>
                <w:szCs w:val="20"/>
              </w:rPr>
            </w:pPr>
            <w:r w:rsidRPr="006E585A">
              <w:rPr>
                <w:sz w:val="20"/>
                <w:szCs w:val="20"/>
              </w:rPr>
              <w:t>2.500.000</w:t>
            </w:r>
          </w:p>
        </w:tc>
        <w:tc>
          <w:tcPr>
            <w:tcW w:w="1134" w:type="dxa"/>
            <w:tcBorders>
              <w:top w:val="single" w:sz="4" w:space="0" w:color="auto"/>
              <w:left w:val="single" w:sz="4" w:space="0" w:color="auto"/>
              <w:bottom w:val="single" w:sz="4" w:space="0" w:color="auto"/>
              <w:right w:val="single" w:sz="4" w:space="0" w:color="auto"/>
            </w:tcBorders>
          </w:tcPr>
          <w:p w14:paraId="34FE38D0" w14:textId="77777777" w:rsidR="00F87BFA" w:rsidRPr="006E585A" w:rsidRDefault="00F87BFA" w:rsidP="004D3A45">
            <w:pPr>
              <w:jc w:val="both"/>
              <w:rPr>
                <w:sz w:val="20"/>
                <w:szCs w:val="20"/>
              </w:rPr>
            </w:pPr>
            <w:r w:rsidRPr="006E585A">
              <w:rPr>
                <w:sz w:val="20"/>
                <w:szCs w:val="20"/>
              </w:rPr>
              <w:t>2.500.000</w:t>
            </w:r>
          </w:p>
        </w:tc>
      </w:tr>
      <w:tr w:rsidR="00F87BFA" w:rsidRPr="002515D7" w14:paraId="04000904" w14:textId="77777777" w:rsidTr="00F65769">
        <w:trPr>
          <w:trHeight w:val="300"/>
        </w:trPr>
        <w:tc>
          <w:tcPr>
            <w:tcW w:w="3251" w:type="dxa"/>
            <w:tcBorders>
              <w:top w:val="single" w:sz="4" w:space="0" w:color="auto"/>
              <w:left w:val="single" w:sz="4" w:space="0" w:color="auto"/>
              <w:bottom w:val="single" w:sz="4" w:space="0" w:color="auto"/>
              <w:right w:val="single" w:sz="4" w:space="0" w:color="auto"/>
            </w:tcBorders>
            <w:shd w:val="clear" w:color="auto" w:fill="E5F3D9" w:themeFill="accent2" w:themeFillTint="33"/>
          </w:tcPr>
          <w:p w14:paraId="1611E6DC" w14:textId="38FC8EF9" w:rsidR="00F87BFA" w:rsidRPr="006E585A" w:rsidRDefault="00F87BFA" w:rsidP="0049256D">
            <w:pPr>
              <w:rPr>
                <w:sz w:val="20"/>
                <w:szCs w:val="20"/>
              </w:rPr>
            </w:pPr>
            <w:r w:rsidRPr="006E585A">
              <w:rPr>
                <w:b/>
                <w:sz w:val="20"/>
                <w:szCs w:val="20"/>
              </w:rPr>
              <w:t>Pokazatelji</w:t>
            </w:r>
            <w:r w:rsidR="000849C4">
              <w:rPr>
                <w:b/>
                <w:sz w:val="20"/>
                <w:szCs w:val="20"/>
              </w:rPr>
              <w:t xml:space="preserve"> </w:t>
            </w:r>
          </w:p>
        </w:tc>
        <w:tc>
          <w:tcPr>
            <w:tcW w:w="3260" w:type="dxa"/>
            <w:gridSpan w:val="2"/>
            <w:tcBorders>
              <w:top w:val="single" w:sz="4" w:space="0" w:color="auto"/>
              <w:left w:val="single" w:sz="4" w:space="0" w:color="auto"/>
              <w:bottom w:val="single" w:sz="4" w:space="0" w:color="auto"/>
              <w:right w:val="single" w:sz="4" w:space="0" w:color="auto"/>
            </w:tcBorders>
          </w:tcPr>
          <w:p w14:paraId="47D24503" w14:textId="77777777" w:rsidR="00F87BFA" w:rsidRPr="006E585A" w:rsidRDefault="00F87BFA" w:rsidP="004D3A45">
            <w:pPr>
              <w:shd w:val="clear" w:color="auto" w:fill="FFFFFF" w:themeFill="background1"/>
              <w:jc w:val="both"/>
              <w:rPr>
                <w:sz w:val="20"/>
                <w:szCs w:val="20"/>
              </w:rPr>
            </w:pPr>
            <w:r w:rsidRPr="006E585A">
              <w:rPr>
                <w:b/>
                <w:sz w:val="20"/>
                <w:szCs w:val="20"/>
              </w:rPr>
              <w:t>Početna vrijednost (2024.)</w:t>
            </w:r>
            <w:r w:rsidRPr="006E585A">
              <w:rPr>
                <w:sz w:val="20"/>
                <w:szCs w:val="20"/>
              </w:rPr>
              <w:t xml:space="preserve"> </w:t>
            </w:r>
          </w:p>
        </w:tc>
        <w:tc>
          <w:tcPr>
            <w:tcW w:w="2551" w:type="dxa"/>
            <w:gridSpan w:val="2"/>
            <w:tcBorders>
              <w:top w:val="single" w:sz="4" w:space="0" w:color="auto"/>
              <w:left w:val="single" w:sz="4" w:space="0" w:color="auto"/>
              <w:bottom w:val="single" w:sz="4" w:space="0" w:color="auto"/>
              <w:right w:val="single" w:sz="4" w:space="0" w:color="auto"/>
            </w:tcBorders>
          </w:tcPr>
          <w:p w14:paraId="68AE5BAE" w14:textId="77777777" w:rsidR="00F87BFA" w:rsidRPr="006E585A" w:rsidRDefault="00F87BFA" w:rsidP="004D3A45">
            <w:pPr>
              <w:shd w:val="clear" w:color="auto" w:fill="FFFFFF" w:themeFill="background1"/>
              <w:jc w:val="both"/>
              <w:rPr>
                <w:sz w:val="20"/>
                <w:szCs w:val="20"/>
              </w:rPr>
            </w:pPr>
            <w:r w:rsidRPr="006E585A">
              <w:rPr>
                <w:b/>
                <w:sz w:val="20"/>
                <w:szCs w:val="20"/>
              </w:rPr>
              <w:t>Ciljana vrijednost (2028.)</w:t>
            </w:r>
            <w:r w:rsidRPr="006E585A">
              <w:rPr>
                <w:sz w:val="20"/>
                <w:szCs w:val="20"/>
              </w:rPr>
              <w:t xml:space="preserve"> </w:t>
            </w:r>
          </w:p>
        </w:tc>
      </w:tr>
      <w:tr w:rsidR="00F87BFA" w:rsidRPr="002515D7" w14:paraId="1D8BDB26" w14:textId="77777777" w:rsidTr="00F65769">
        <w:trPr>
          <w:trHeight w:val="300"/>
        </w:trPr>
        <w:tc>
          <w:tcPr>
            <w:tcW w:w="3251" w:type="dxa"/>
            <w:tcBorders>
              <w:top w:val="single" w:sz="4" w:space="0" w:color="auto"/>
              <w:left w:val="single" w:sz="8" w:space="0" w:color="000000" w:themeColor="text1"/>
              <w:bottom w:val="single" w:sz="8" w:space="0" w:color="000000" w:themeColor="text1"/>
              <w:right w:val="single" w:sz="8" w:space="0" w:color="000000" w:themeColor="text1"/>
            </w:tcBorders>
          </w:tcPr>
          <w:p w14:paraId="10669A06" w14:textId="77777777" w:rsidR="00F87BFA" w:rsidRPr="006E585A" w:rsidRDefault="00F87BFA" w:rsidP="0049256D">
            <w:pPr>
              <w:rPr>
                <w:sz w:val="20"/>
                <w:szCs w:val="20"/>
              </w:rPr>
            </w:pPr>
            <w:r w:rsidRPr="006E585A">
              <w:rPr>
                <w:sz w:val="20"/>
                <w:szCs w:val="20"/>
              </w:rPr>
              <w:t>Broj postaja sustava javnih gradskih bicikala</w:t>
            </w:r>
          </w:p>
        </w:tc>
        <w:tc>
          <w:tcPr>
            <w:tcW w:w="3260" w:type="dxa"/>
            <w:gridSpan w:val="2"/>
            <w:tcBorders>
              <w:top w:val="single" w:sz="4" w:space="0" w:color="auto"/>
              <w:left w:val="single" w:sz="8" w:space="0" w:color="000000" w:themeColor="text1"/>
              <w:bottom w:val="single" w:sz="8" w:space="0" w:color="000000" w:themeColor="text1"/>
              <w:right w:val="single" w:sz="8" w:space="0" w:color="000000" w:themeColor="text1"/>
            </w:tcBorders>
          </w:tcPr>
          <w:p w14:paraId="4B2F9B2A" w14:textId="77777777" w:rsidR="00F87BFA" w:rsidRPr="006E585A" w:rsidRDefault="00F87BFA" w:rsidP="004D3A45">
            <w:pPr>
              <w:shd w:val="clear" w:color="auto" w:fill="FFFFFF" w:themeFill="background1"/>
              <w:jc w:val="both"/>
              <w:rPr>
                <w:sz w:val="20"/>
                <w:szCs w:val="20"/>
              </w:rPr>
            </w:pPr>
            <w:r w:rsidRPr="006E585A">
              <w:rPr>
                <w:sz w:val="20"/>
                <w:szCs w:val="20"/>
              </w:rPr>
              <w:t>0</w:t>
            </w:r>
          </w:p>
        </w:tc>
        <w:tc>
          <w:tcPr>
            <w:tcW w:w="2551" w:type="dxa"/>
            <w:gridSpan w:val="2"/>
            <w:tcBorders>
              <w:top w:val="single" w:sz="4" w:space="0" w:color="auto"/>
              <w:left w:val="nil"/>
              <w:bottom w:val="single" w:sz="8" w:space="0" w:color="000000" w:themeColor="text1"/>
              <w:right w:val="single" w:sz="8" w:space="0" w:color="000000" w:themeColor="text1"/>
            </w:tcBorders>
          </w:tcPr>
          <w:p w14:paraId="7C6082EE" w14:textId="6CD00DB0" w:rsidR="00F87BFA" w:rsidRPr="006E585A" w:rsidRDefault="00F87BFA" w:rsidP="004D3A45">
            <w:pPr>
              <w:shd w:val="clear" w:color="auto" w:fill="FFFFFF" w:themeFill="background1"/>
              <w:jc w:val="both"/>
              <w:rPr>
                <w:sz w:val="20"/>
                <w:szCs w:val="20"/>
              </w:rPr>
            </w:pPr>
            <w:r w:rsidRPr="006E585A">
              <w:rPr>
                <w:sz w:val="20"/>
                <w:szCs w:val="20"/>
              </w:rPr>
              <w:t>180</w:t>
            </w:r>
          </w:p>
        </w:tc>
      </w:tr>
      <w:tr w:rsidR="00F87BFA" w:rsidRPr="002515D7" w14:paraId="18FF8BA1" w14:textId="77777777" w:rsidTr="0049256D">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9630FDB" w14:textId="77777777" w:rsidR="00F87BFA" w:rsidRPr="002515D7" w:rsidRDefault="00F87BFA" w:rsidP="0049256D">
            <w:pPr>
              <w:rPr>
                <w:sz w:val="20"/>
                <w:szCs w:val="20"/>
              </w:rPr>
            </w:pPr>
            <w:r w:rsidRPr="002515D7">
              <w:rPr>
                <w:sz w:val="20"/>
                <w:szCs w:val="20"/>
              </w:rPr>
              <w:t>Broj javnih gradskih bicikli</w:t>
            </w:r>
          </w:p>
        </w:tc>
        <w:tc>
          <w:tcPr>
            <w:tcW w:w="326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864103D" w14:textId="77777777" w:rsidR="00F87BFA" w:rsidRPr="002515D7" w:rsidRDefault="00F87BFA" w:rsidP="004D3A45">
            <w:pPr>
              <w:shd w:val="clear" w:color="auto" w:fill="FFFFFF" w:themeFill="background1"/>
              <w:jc w:val="both"/>
              <w:rPr>
                <w:sz w:val="20"/>
                <w:szCs w:val="20"/>
              </w:rPr>
            </w:pPr>
            <w:r w:rsidRPr="002515D7">
              <w:rPr>
                <w:sz w:val="20"/>
                <w:szCs w:val="20"/>
              </w:rPr>
              <w:t>0</w:t>
            </w:r>
          </w:p>
        </w:tc>
        <w:tc>
          <w:tcPr>
            <w:tcW w:w="2551" w:type="dxa"/>
            <w:gridSpan w:val="2"/>
            <w:tcBorders>
              <w:top w:val="single" w:sz="8" w:space="0" w:color="000000" w:themeColor="text1"/>
              <w:left w:val="nil"/>
              <w:bottom w:val="single" w:sz="8" w:space="0" w:color="000000" w:themeColor="text1"/>
              <w:right w:val="single" w:sz="8" w:space="0" w:color="000000" w:themeColor="text1"/>
            </w:tcBorders>
          </w:tcPr>
          <w:p w14:paraId="01CFB92C" w14:textId="04AA06C9" w:rsidR="00F87BFA" w:rsidRPr="002515D7" w:rsidRDefault="00F87BFA" w:rsidP="004D3A45">
            <w:pPr>
              <w:shd w:val="clear" w:color="auto" w:fill="FFFFFF" w:themeFill="background1"/>
              <w:jc w:val="both"/>
              <w:rPr>
                <w:sz w:val="20"/>
                <w:szCs w:val="20"/>
              </w:rPr>
            </w:pPr>
            <w:r w:rsidRPr="002515D7">
              <w:rPr>
                <w:sz w:val="20"/>
                <w:szCs w:val="20"/>
              </w:rPr>
              <w:t>3000</w:t>
            </w:r>
          </w:p>
        </w:tc>
      </w:tr>
      <w:tr w:rsidR="00F87BFA" w:rsidRPr="002515D7" w14:paraId="4969FF73" w14:textId="77777777" w:rsidTr="0049256D">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E9C4D46" w14:textId="77777777" w:rsidR="00F87BFA" w:rsidRPr="002515D7" w:rsidRDefault="00F87BFA" w:rsidP="0049256D">
            <w:pPr>
              <w:spacing w:after="160"/>
              <w:rPr>
                <w:sz w:val="20"/>
                <w:szCs w:val="20"/>
              </w:rPr>
            </w:pPr>
            <w:r w:rsidRPr="002515D7">
              <w:rPr>
                <w:sz w:val="20"/>
                <w:szCs w:val="20"/>
              </w:rPr>
              <w:t>Promotivne kampanje za korištenje sustava javnih bicikala</w:t>
            </w:r>
          </w:p>
        </w:tc>
        <w:tc>
          <w:tcPr>
            <w:tcW w:w="326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D4D403B" w14:textId="77777777" w:rsidR="00F87BFA" w:rsidRPr="002515D7" w:rsidRDefault="00F87BFA" w:rsidP="004D3A45">
            <w:pPr>
              <w:spacing w:after="160"/>
              <w:jc w:val="both"/>
              <w:rPr>
                <w:sz w:val="20"/>
                <w:szCs w:val="20"/>
              </w:rPr>
            </w:pPr>
            <w:r w:rsidRPr="002515D7">
              <w:rPr>
                <w:sz w:val="20"/>
                <w:szCs w:val="20"/>
              </w:rPr>
              <w:t>0</w:t>
            </w:r>
          </w:p>
        </w:tc>
        <w:tc>
          <w:tcPr>
            <w:tcW w:w="2551" w:type="dxa"/>
            <w:gridSpan w:val="2"/>
            <w:tcBorders>
              <w:top w:val="single" w:sz="8" w:space="0" w:color="000000" w:themeColor="text1"/>
              <w:left w:val="nil"/>
              <w:bottom w:val="single" w:sz="8" w:space="0" w:color="000000" w:themeColor="text1"/>
              <w:right w:val="single" w:sz="8" w:space="0" w:color="000000" w:themeColor="text1"/>
            </w:tcBorders>
          </w:tcPr>
          <w:p w14:paraId="47A6146A" w14:textId="09D30B70" w:rsidR="00F87BFA" w:rsidRPr="002515D7" w:rsidRDefault="00F87BFA" w:rsidP="004D3A45">
            <w:pPr>
              <w:spacing w:after="160"/>
              <w:jc w:val="both"/>
              <w:rPr>
                <w:sz w:val="20"/>
                <w:szCs w:val="20"/>
              </w:rPr>
            </w:pPr>
            <w:r w:rsidRPr="002515D7">
              <w:rPr>
                <w:sz w:val="20"/>
                <w:szCs w:val="20"/>
              </w:rPr>
              <w:t>3</w:t>
            </w:r>
          </w:p>
        </w:tc>
      </w:tr>
    </w:tbl>
    <w:p w14:paraId="2558E7F7" w14:textId="49789C31" w:rsidR="00F87BFA" w:rsidRDefault="00F87BFA" w:rsidP="00273B75">
      <w:pPr>
        <w:jc w:val="both"/>
        <w:rPr>
          <w:rFonts w:cstheme="minorBidi"/>
        </w:rPr>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72"/>
        <w:gridCol w:w="1399"/>
        <w:gridCol w:w="1413"/>
        <w:gridCol w:w="1398"/>
        <w:gridCol w:w="1428"/>
      </w:tblGrid>
      <w:tr w:rsidR="006D3664" w14:paraId="6A526E53" w14:textId="77777777" w:rsidTr="006D366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34E58D11" w14:textId="77777777" w:rsidR="006D3664" w:rsidRPr="00763109" w:rsidRDefault="006D3664" w:rsidP="006D3664">
            <w:pPr>
              <w:jc w:val="both"/>
              <w:rPr>
                <w:sz w:val="20"/>
                <w:szCs w:val="20"/>
              </w:rPr>
            </w:pPr>
            <w:r w:rsidRPr="00763109">
              <w:rPr>
                <w:b/>
                <w:sz w:val="20"/>
                <w:szCs w:val="20"/>
              </w:rPr>
              <w:t>Redni broj mjere</w:t>
            </w:r>
            <w:r w:rsidRPr="0076310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65618C5B" w14:textId="77777777" w:rsidR="006D3664" w:rsidRPr="00763109" w:rsidRDefault="006D3664" w:rsidP="006D3664">
            <w:pPr>
              <w:spacing w:after="160" w:line="257" w:lineRule="auto"/>
              <w:rPr>
                <w:sz w:val="20"/>
                <w:szCs w:val="20"/>
              </w:rPr>
            </w:pPr>
            <w:r w:rsidRPr="00763109">
              <w:rPr>
                <w:sz w:val="20"/>
                <w:szCs w:val="20"/>
              </w:rPr>
              <w:t>PR-03</w:t>
            </w:r>
          </w:p>
        </w:tc>
      </w:tr>
      <w:tr w:rsidR="006D3664" w14:paraId="7C104228" w14:textId="77777777" w:rsidTr="006D366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775F5C3C" w14:textId="77777777" w:rsidR="006D3664" w:rsidRPr="00726D43" w:rsidRDefault="006D3664" w:rsidP="006D3664">
            <w:pPr>
              <w:jc w:val="both"/>
              <w:rPr>
                <w:rFonts w:cstheme="minorHAnsi"/>
                <w:sz w:val="20"/>
                <w:szCs w:val="20"/>
              </w:rPr>
            </w:pPr>
            <w:r w:rsidRPr="00726D43">
              <w:rPr>
                <w:rFonts w:cstheme="minorHAnsi"/>
                <w:b/>
                <w:sz w:val="20"/>
                <w:szCs w:val="20"/>
              </w:rPr>
              <w:t>Ime mjere</w:t>
            </w:r>
            <w:r w:rsidRPr="00726D43">
              <w:rPr>
                <w:rFonts w:cstheme="minorHAnsi"/>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20627431" w14:textId="77777777" w:rsidR="006D3664" w:rsidRPr="00726D43" w:rsidRDefault="006D3664" w:rsidP="006D3664">
            <w:pPr>
              <w:spacing w:after="160" w:line="257" w:lineRule="auto"/>
              <w:rPr>
                <w:rFonts w:cstheme="minorHAnsi"/>
                <w:sz w:val="20"/>
                <w:szCs w:val="20"/>
              </w:rPr>
            </w:pPr>
            <w:r w:rsidRPr="00726D43">
              <w:rPr>
                <w:rFonts w:cstheme="minorHAnsi"/>
                <w:b/>
                <w:sz w:val="20"/>
                <w:szCs w:val="20"/>
              </w:rPr>
              <w:t>Unaprjeđenje tramvajskog elektroenergetskog sustava u svrhu poboljšanja javne usluge</w:t>
            </w:r>
          </w:p>
        </w:tc>
      </w:tr>
      <w:tr w:rsidR="006D3664" w14:paraId="721752D3" w14:textId="77777777" w:rsidTr="006D366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6C6E7E1" w14:textId="77777777" w:rsidR="006D3664" w:rsidRPr="00763109" w:rsidRDefault="006D3664" w:rsidP="006D3664">
            <w:pPr>
              <w:jc w:val="both"/>
              <w:rPr>
                <w:sz w:val="20"/>
                <w:szCs w:val="20"/>
              </w:rPr>
            </w:pPr>
            <w:r w:rsidRPr="00763109">
              <w:rPr>
                <w:b/>
                <w:sz w:val="20"/>
                <w:szCs w:val="20"/>
              </w:rPr>
              <w:t>Nositelj mjere:</w:t>
            </w:r>
            <w:r w:rsidRPr="0076310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7BA5337" w14:textId="77777777" w:rsidR="006D3664" w:rsidRPr="00763109" w:rsidRDefault="006D3664" w:rsidP="006D3664">
            <w:pPr>
              <w:jc w:val="both"/>
              <w:rPr>
                <w:sz w:val="20"/>
                <w:szCs w:val="20"/>
              </w:rPr>
            </w:pPr>
            <w:r>
              <w:rPr>
                <w:sz w:val="20"/>
                <w:szCs w:val="20"/>
              </w:rPr>
              <w:t>ZET</w:t>
            </w:r>
            <w:r w:rsidRPr="00763109">
              <w:rPr>
                <w:sz w:val="20"/>
                <w:szCs w:val="20"/>
              </w:rPr>
              <w:t xml:space="preserve"> d.o.o.</w:t>
            </w:r>
          </w:p>
        </w:tc>
      </w:tr>
      <w:tr w:rsidR="006D3664" w14:paraId="19B36DA5" w14:textId="77777777" w:rsidTr="006D366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3D14D6F" w14:textId="77777777" w:rsidR="006D3664" w:rsidRPr="00763109" w:rsidRDefault="006D3664" w:rsidP="006D3664">
            <w:pPr>
              <w:jc w:val="both"/>
              <w:rPr>
                <w:sz w:val="20"/>
                <w:szCs w:val="20"/>
              </w:rPr>
            </w:pPr>
            <w:r w:rsidRPr="00763109">
              <w:rPr>
                <w:b/>
                <w:sz w:val="20"/>
                <w:szCs w:val="20"/>
              </w:rPr>
              <w:t>Partneri u provođenju mjere:</w:t>
            </w:r>
            <w:r w:rsidRPr="0076310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F945AA4" w14:textId="77777777" w:rsidR="006D3664" w:rsidRPr="00763109" w:rsidRDefault="006D3664" w:rsidP="006D3664">
            <w:pPr>
              <w:jc w:val="both"/>
              <w:rPr>
                <w:sz w:val="20"/>
                <w:szCs w:val="20"/>
              </w:rPr>
            </w:pPr>
            <w:r w:rsidRPr="00763109">
              <w:rPr>
                <w:sz w:val="20"/>
                <w:szCs w:val="20"/>
              </w:rPr>
              <w:t>Gradski ured za mjesnu samoupravu, promet, civilnu zaštitu i sigurnost</w:t>
            </w:r>
          </w:p>
          <w:p w14:paraId="49660BB6" w14:textId="13C31461" w:rsidR="006D3664" w:rsidRPr="00763109" w:rsidRDefault="00327388" w:rsidP="006D3664">
            <w:pPr>
              <w:jc w:val="both"/>
              <w:rPr>
                <w:sz w:val="20"/>
                <w:szCs w:val="20"/>
              </w:rPr>
            </w:pPr>
            <w:r>
              <w:rPr>
                <w:sz w:val="20"/>
                <w:szCs w:val="20"/>
              </w:rPr>
              <w:t>GEOS</w:t>
            </w:r>
          </w:p>
          <w:p w14:paraId="6ADC1F8E" w14:textId="77777777" w:rsidR="006D3664" w:rsidRPr="00763109" w:rsidRDefault="006D3664" w:rsidP="006D3664">
            <w:pPr>
              <w:jc w:val="both"/>
              <w:rPr>
                <w:sz w:val="20"/>
                <w:szCs w:val="20"/>
              </w:rPr>
            </w:pPr>
            <w:r w:rsidRPr="00763109">
              <w:rPr>
                <w:sz w:val="20"/>
                <w:szCs w:val="20"/>
              </w:rPr>
              <w:t>Gradski ured za obnovu, izgradnju, prostorno uređenje, graditeljstvo i komunalne poslove</w:t>
            </w:r>
          </w:p>
        </w:tc>
      </w:tr>
      <w:tr w:rsidR="006D3664" w14:paraId="5131B673" w14:textId="77777777" w:rsidTr="006D366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3820B84" w14:textId="77777777" w:rsidR="006D3664" w:rsidRPr="00763109" w:rsidRDefault="006D3664" w:rsidP="006D3664">
            <w:pPr>
              <w:jc w:val="both"/>
              <w:rPr>
                <w:sz w:val="20"/>
                <w:szCs w:val="20"/>
              </w:rPr>
            </w:pPr>
            <w:r w:rsidRPr="00763109">
              <w:rPr>
                <w:b/>
                <w:sz w:val="20"/>
                <w:szCs w:val="20"/>
              </w:rPr>
              <w:t>Ostali uključeni dionici:</w:t>
            </w:r>
            <w:r w:rsidRPr="0076310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F007FBF" w14:textId="77777777" w:rsidR="006D3664" w:rsidRPr="00763109" w:rsidRDefault="006D3664" w:rsidP="006D3664">
            <w:pPr>
              <w:ind w:left="480"/>
              <w:jc w:val="both"/>
              <w:rPr>
                <w:sz w:val="20"/>
                <w:szCs w:val="20"/>
              </w:rPr>
            </w:pPr>
            <w:r w:rsidRPr="00763109">
              <w:rPr>
                <w:sz w:val="20"/>
                <w:szCs w:val="20"/>
              </w:rPr>
              <w:t xml:space="preserve"> </w:t>
            </w:r>
          </w:p>
        </w:tc>
      </w:tr>
      <w:tr w:rsidR="006D3664" w14:paraId="1A9CA998" w14:textId="77777777" w:rsidTr="006D366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B31418D" w14:textId="77777777" w:rsidR="006D3664" w:rsidRPr="00763109" w:rsidRDefault="006D3664" w:rsidP="006D3664">
            <w:pPr>
              <w:jc w:val="both"/>
              <w:rPr>
                <w:sz w:val="20"/>
                <w:szCs w:val="20"/>
              </w:rPr>
            </w:pPr>
            <w:r w:rsidRPr="00763109">
              <w:rPr>
                <w:b/>
                <w:sz w:val="20"/>
                <w:szCs w:val="20"/>
              </w:rPr>
              <w:t>Početak/kraj provedbe (godine)</w:t>
            </w:r>
            <w:r w:rsidRPr="0076310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BACAE04" w14:textId="77777777" w:rsidR="006D3664" w:rsidRPr="00763109" w:rsidRDefault="006D3664" w:rsidP="006D3664">
            <w:pPr>
              <w:jc w:val="both"/>
              <w:rPr>
                <w:sz w:val="20"/>
                <w:szCs w:val="20"/>
              </w:rPr>
            </w:pPr>
            <w:r w:rsidRPr="00763109">
              <w:rPr>
                <w:b/>
                <w:sz w:val="20"/>
                <w:szCs w:val="20"/>
              </w:rPr>
              <w:t>2024.-2027.</w:t>
            </w:r>
          </w:p>
        </w:tc>
      </w:tr>
      <w:tr w:rsidR="006D3664" w14:paraId="35C6E940" w14:textId="77777777" w:rsidTr="006D366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722F368" w14:textId="77777777" w:rsidR="006D3664" w:rsidRPr="00763109" w:rsidRDefault="006D3664" w:rsidP="006D3664">
            <w:pPr>
              <w:jc w:val="both"/>
              <w:rPr>
                <w:sz w:val="20"/>
                <w:szCs w:val="20"/>
              </w:rPr>
            </w:pPr>
            <w:r w:rsidRPr="00763109">
              <w:rPr>
                <w:b/>
                <w:sz w:val="20"/>
                <w:szCs w:val="20"/>
              </w:rPr>
              <w:t>Izvor sredstava za provedbu</w:t>
            </w:r>
            <w:r w:rsidRPr="0076310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2E07F52" w14:textId="77777777" w:rsidR="006D3664" w:rsidRPr="00763109" w:rsidRDefault="006D3664" w:rsidP="006D3664">
            <w:pPr>
              <w:jc w:val="both"/>
              <w:rPr>
                <w:sz w:val="20"/>
                <w:szCs w:val="20"/>
              </w:rPr>
            </w:pPr>
            <w:r w:rsidRPr="00763109">
              <w:rPr>
                <w:sz w:val="20"/>
                <w:szCs w:val="20"/>
              </w:rPr>
              <w:t>Gradski proračun</w:t>
            </w:r>
          </w:p>
          <w:p w14:paraId="598162E0" w14:textId="77777777" w:rsidR="006D3664" w:rsidRPr="00763109" w:rsidRDefault="006D3664" w:rsidP="006D3664">
            <w:pPr>
              <w:jc w:val="both"/>
              <w:rPr>
                <w:sz w:val="20"/>
                <w:szCs w:val="20"/>
              </w:rPr>
            </w:pPr>
            <w:r w:rsidRPr="00763109">
              <w:rPr>
                <w:sz w:val="20"/>
                <w:szCs w:val="20"/>
              </w:rPr>
              <w:t>Državni proračun</w:t>
            </w:r>
          </w:p>
          <w:p w14:paraId="4A4ACF10" w14:textId="3DF189C8" w:rsidR="006D3664" w:rsidRPr="00763109" w:rsidRDefault="00941A69" w:rsidP="006D3664">
            <w:pPr>
              <w:jc w:val="both"/>
              <w:rPr>
                <w:sz w:val="20"/>
                <w:szCs w:val="20"/>
              </w:rPr>
            </w:pPr>
            <w:r>
              <w:rPr>
                <w:sz w:val="20"/>
                <w:szCs w:val="20"/>
              </w:rPr>
              <w:t>EU fondovi</w:t>
            </w:r>
          </w:p>
          <w:p w14:paraId="32F68130" w14:textId="77777777" w:rsidR="006D3664" w:rsidRPr="00763109" w:rsidRDefault="006D3664" w:rsidP="006D3664">
            <w:pPr>
              <w:jc w:val="both"/>
              <w:rPr>
                <w:sz w:val="20"/>
                <w:szCs w:val="20"/>
              </w:rPr>
            </w:pPr>
            <w:r w:rsidRPr="00763109">
              <w:rPr>
                <w:sz w:val="20"/>
                <w:szCs w:val="20"/>
              </w:rPr>
              <w:t>FZOEU</w:t>
            </w:r>
          </w:p>
        </w:tc>
      </w:tr>
      <w:tr w:rsidR="006D3664" w14:paraId="22EE4FFF" w14:textId="77777777" w:rsidTr="006D366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2AEF1BC9" w14:textId="77777777" w:rsidR="006D3664" w:rsidRPr="00763109" w:rsidRDefault="006D3664" w:rsidP="006D3664">
            <w:pPr>
              <w:jc w:val="both"/>
              <w:rPr>
                <w:sz w:val="20"/>
                <w:szCs w:val="20"/>
              </w:rPr>
            </w:pPr>
            <w:r w:rsidRPr="00763109">
              <w:rPr>
                <w:b/>
                <w:sz w:val="20"/>
                <w:szCs w:val="20"/>
              </w:rPr>
              <w:t>Kratki opis/komentar</w:t>
            </w:r>
            <w:r w:rsidRPr="0076310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209B833" w14:textId="6FE2D32C" w:rsidR="006D3664" w:rsidRPr="00763109" w:rsidRDefault="006D3664" w:rsidP="00177448">
            <w:pPr>
              <w:jc w:val="both"/>
              <w:rPr>
                <w:sz w:val="20"/>
                <w:szCs w:val="20"/>
              </w:rPr>
            </w:pPr>
            <w:r w:rsidRPr="00763109">
              <w:rPr>
                <w:sz w:val="20"/>
                <w:szCs w:val="20"/>
              </w:rPr>
              <w:t>Efikasno odvijanje tramvajskog prometa iziskuje dostatnu energiju</w:t>
            </w:r>
            <w:r w:rsidR="00177448">
              <w:rPr>
                <w:sz w:val="20"/>
                <w:szCs w:val="20"/>
              </w:rPr>
              <w:t>.</w:t>
            </w:r>
            <w:r w:rsidRPr="00763109">
              <w:rPr>
                <w:sz w:val="20"/>
                <w:szCs w:val="20"/>
              </w:rPr>
              <w:t xml:space="preserve"> Da bi se nastavila dugogodišnja tradicija kvalitetne usluge tramvajskog prijevoza u Gradu Zagrebu potrebno je unaprjeđenje elektroenergetskog sustava. </w:t>
            </w:r>
          </w:p>
          <w:p w14:paraId="39EC4FA0" w14:textId="77777777" w:rsidR="006D3664" w:rsidRPr="00763109" w:rsidRDefault="006D3664" w:rsidP="00177448">
            <w:pPr>
              <w:jc w:val="both"/>
              <w:rPr>
                <w:sz w:val="20"/>
                <w:szCs w:val="20"/>
              </w:rPr>
            </w:pPr>
            <w:r w:rsidRPr="00763109">
              <w:rPr>
                <w:sz w:val="20"/>
                <w:szCs w:val="20"/>
              </w:rPr>
              <w:t>Analizom je utvrđeno da je nužno unaprjeđenje slijedećih dijelova sustava:</w:t>
            </w:r>
          </w:p>
          <w:p w14:paraId="39B77176" w14:textId="77777777" w:rsidR="006D3664" w:rsidRPr="00763109" w:rsidRDefault="006D3664" w:rsidP="00177448">
            <w:pPr>
              <w:jc w:val="both"/>
              <w:rPr>
                <w:sz w:val="20"/>
                <w:szCs w:val="20"/>
              </w:rPr>
            </w:pPr>
            <w:r w:rsidRPr="00763109">
              <w:rPr>
                <w:sz w:val="20"/>
                <w:szCs w:val="20"/>
              </w:rPr>
              <w:t>Ispravljačkih i transformatorskih stanica (IS/TS) s pripadajućom opremom;</w:t>
            </w:r>
          </w:p>
          <w:p w14:paraId="4D888885" w14:textId="77777777" w:rsidR="006D3664" w:rsidRPr="00763109" w:rsidRDefault="006D3664" w:rsidP="00177448">
            <w:pPr>
              <w:jc w:val="both"/>
              <w:rPr>
                <w:sz w:val="20"/>
                <w:szCs w:val="20"/>
              </w:rPr>
            </w:pPr>
            <w:r w:rsidRPr="00763109">
              <w:rPr>
                <w:sz w:val="20"/>
                <w:szCs w:val="20"/>
              </w:rPr>
              <w:t xml:space="preserve">Mreže </w:t>
            </w:r>
            <w:proofErr w:type="spellStart"/>
            <w:r w:rsidRPr="00763109">
              <w:rPr>
                <w:sz w:val="20"/>
                <w:szCs w:val="20"/>
              </w:rPr>
              <w:t>pojnih</w:t>
            </w:r>
            <w:proofErr w:type="spellEnd"/>
            <w:r w:rsidRPr="00763109">
              <w:rPr>
                <w:sz w:val="20"/>
                <w:szCs w:val="20"/>
              </w:rPr>
              <w:t xml:space="preserve"> (+) i povratnih (-) energetskih kabela</w:t>
            </w:r>
            <w:r>
              <w:rPr>
                <w:sz w:val="20"/>
                <w:szCs w:val="20"/>
              </w:rPr>
              <w:t>;</w:t>
            </w:r>
            <w:r w:rsidRPr="00763109">
              <w:rPr>
                <w:sz w:val="20"/>
                <w:szCs w:val="20"/>
              </w:rPr>
              <w:t xml:space="preserve"> </w:t>
            </w:r>
          </w:p>
          <w:p w14:paraId="09EA2931" w14:textId="77777777" w:rsidR="006D3664" w:rsidRPr="00763109" w:rsidRDefault="006D3664" w:rsidP="00177448">
            <w:pPr>
              <w:jc w:val="both"/>
              <w:rPr>
                <w:sz w:val="20"/>
                <w:szCs w:val="20"/>
              </w:rPr>
            </w:pPr>
            <w:r w:rsidRPr="00763109">
              <w:rPr>
                <w:sz w:val="20"/>
                <w:szCs w:val="20"/>
              </w:rPr>
              <w:t xml:space="preserve">Tramvajske kontaktne mreže (sektori tramvajske kontaktne mreže, pripadajući stupovi i konzole kontaktne mreže, katodni odvodnici </w:t>
            </w:r>
            <w:proofErr w:type="spellStart"/>
            <w:r w:rsidRPr="00763109">
              <w:rPr>
                <w:sz w:val="20"/>
                <w:szCs w:val="20"/>
              </w:rPr>
              <w:t>prednapona</w:t>
            </w:r>
            <w:proofErr w:type="spellEnd"/>
            <w:r w:rsidRPr="00763109">
              <w:rPr>
                <w:sz w:val="20"/>
                <w:szCs w:val="20"/>
              </w:rPr>
              <w:t xml:space="preserve"> i </w:t>
            </w:r>
            <w:proofErr w:type="spellStart"/>
            <w:r w:rsidRPr="00763109">
              <w:rPr>
                <w:sz w:val="20"/>
                <w:szCs w:val="20"/>
              </w:rPr>
              <w:t>pojne</w:t>
            </w:r>
            <w:proofErr w:type="spellEnd"/>
            <w:r w:rsidRPr="00763109">
              <w:rPr>
                <w:sz w:val="20"/>
                <w:szCs w:val="20"/>
              </w:rPr>
              <w:t xml:space="preserve"> točke, ovjesni pribor, </w:t>
            </w:r>
            <w:proofErr w:type="spellStart"/>
            <w:r w:rsidRPr="00763109">
              <w:rPr>
                <w:sz w:val="20"/>
                <w:szCs w:val="20"/>
              </w:rPr>
              <w:t>rasklopci</w:t>
            </w:r>
            <w:proofErr w:type="spellEnd"/>
            <w:r w:rsidRPr="00763109">
              <w:rPr>
                <w:sz w:val="20"/>
                <w:szCs w:val="20"/>
              </w:rPr>
              <w:t xml:space="preserve"> i skretnička signalizacija na mreži);</w:t>
            </w:r>
          </w:p>
          <w:p w14:paraId="2A856C73" w14:textId="072FF092" w:rsidR="006D3664" w:rsidRDefault="006D3664" w:rsidP="00177448">
            <w:pPr>
              <w:jc w:val="both"/>
              <w:rPr>
                <w:sz w:val="20"/>
                <w:szCs w:val="20"/>
              </w:rPr>
            </w:pPr>
            <w:r w:rsidRPr="00763109">
              <w:rPr>
                <w:sz w:val="20"/>
                <w:szCs w:val="20"/>
              </w:rPr>
              <w:t xml:space="preserve">Tramvajskih skretnica (uređaji za automatsko upravljanje skretnicama, skretničke </w:t>
            </w:r>
            <w:proofErr w:type="spellStart"/>
            <w:r w:rsidRPr="00763109">
              <w:rPr>
                <w:sz w:val="20"/>
                <w:szCs w:val="20"/>
              </w:rPr>
              <w:t>postavne</w:t>
            </w:r>
            <w:proofErr w:type="spellEnd"/>
            <w:r w:rsidRPr="00763109">
              <w:rPr>
                <w:sz w:val="20"/>
                <w:szCs w:val="20"/>
              </w:rPr>
              <w:t xml:space="preserve"> sprave s pogonom, uređaji za regulaciju grijanja skretnica i grijači skretnica, signalni uređaji i najava nailaska tramvajskih vozila na kontaktnoj mreži).</w:t>
            </w:r>
          </w:p>
          <w:p w14:paraId="52987567" w14:textId="77777777" w:rsidR="001805B5" w:rsidRPr="00763109" w:rsidRDefault="001805B5" w:rsidP="00177448">
            <w:pPr>
              <w:jc w:val="both"/>
              <w:rPr>
                <w:sz w:val="20"/>
                <w:szCs w:val="20"/>
              </w:rPr>
            </w:pPr>
          </w:p>
          <w:p w14:paraId="30C6B5C6" w14:textId="62F1C3D2" w:rsidR="001805B5" w:rsidRDefault="006D3664" w:rsidP="00177448">
            <w:pPr>
              <w:jc w:val="both"/>
              <w:rPr>
                <w:sz w:val="20"/>
                <w:szCs w:val="20"/>
              </w:rPr>
            </w:pPr>
            <w:r w:rsidRPr="00763109">
              <w:rPr>
                <w:sz w:val="20"/>
                <w:szCs w:val="20"/>
              </w:rPr>
              <w:t>Uz unaprjeđenje sustava nužna je implementacija sustava nadzora i upravljanja energetikom (SCADA).</w:t>
            </w:r>
          </w:p>
          <w:p w14:paraId="388B0F57" w14:textId="77777777" w:rsidR="0071507E" w:rsidRPr="00763109" w:rsidRDefault="0071507E" w:rsidP="00177448">
            <w:pPr>
              <w:jc w:val="both"/>
              <w:rPr>
                <w:sz w:val="20"/>
                <w:szCs w:val="20"/>
              </w:rPr>
            </w:pPr>
          </w:p>
          <w:p w14:paraId="62777A09" w14:textId="77777777" w:rsidR="006D3664" w:rsidRPr="00763109" w:rsidRDefault="006D3664" w:rsidP="00177448">
            <w:pPr>
              <w:jc w:val="both"/>
              <w:rPr>
                <w:sz w:val="20"/>
                <w:szCs w:val="20"/>
              </w:rPr>
            </w:pPr>
            <w:r w:rsidRPr="00763109">
              <w:rPr>
                <w:sz w:val="20"/>
                <w:szCs w:val="20"/>
              </w:rPr>
              <w:t>Implementacijom mjere ostvariti će se slijedeći pozitivni učinci:</w:t>
            </w:r>
          </w:p>
          <w:p w14:paraId="6CA50C81" w14:textId="75A950B5" w:rsidR="0071507E" w:rsidRPr="001805B5" w:rsidRDefault="006D3664" w:rsidP="001805B5">
            <w:pPr>
              <w:jc w:val="both"/>
              <w:rPr>
                <w:sz w:val="20"/>
                <w:szCs w:val="20"/>
              </w:rPr>
            </w:pPr>
            <w:r w:rsidRPr="001805B5">
              <w:rPr>
                <w:sz w:val="20"/>
                <w:szCs w:val="20"/>
              </w:rPr>
              <w:t>Smanjenje potrošnje energije i smanjenje emisija CO</w:t>
            </w:r>
            <w:r w:rsidRPr="001805B5">
              <w:rPr>
                <w:sz w:val="20"/>
                <w:szCs w:val="20"/>
                <w:vertAlign w:val="subscript"/>
              </w:rPr>
              <w:t>2</w:t>
            </w:r>
            <w:r w:rsidRPr="001805B5">
              <w:rPr>
                <w:sz w:val="20"/>
                <w:szCs w:val="20"/>
              </w:rPr>
              <w:t>;</w:t>
            </w:r>
          </w:p>
          <w:p w14:paraId="19106DCA" w14:textId="77777777" w:rsidR="006D3664" w:rsidRPr="0071507E" w:rsidRDefault="006D3664" w:rsidP="0071507E">
            <w:pPr>
              <w:jc w:val="both"/>
              <w:rPr>
                <w:sz w:val="20"/>
                <w:szCs w:val="20"/>
              </w:rPr>
            </w:pPr>
            <w:r w:rsidRPr="0071507E">
              <w:rPr>
                <w:sz w:val="20"/>
                <w:szCs w:val="20"/>
              </w:rPr>
              <w:t>Povećanje prometnog kapaciteta i prosječne brzine vožnje tramvaja;</w:t>
            </w:r>
          </w:p>
          <w:p w14:paraId="2650A6D7" w14:textId="77777777" w:rsidR="006D3664" w:rsidRPr="00763109" w:rsidRDefault="006D3664" w:rsidP="00177448">
            <w:pPr>
              <w:pStyle w:val="ListParagraph"/>
              <w:ind w:left="0"/>
              <w:jc w:val="both"/>
              <w:rPr>
                <w:sz w:val="20"/>
                <w:szCs w:val="20"/>
              </w:rPr>
            </w:pPr>
            <w:r w:rsidRPr="00763109">
              <w:rPr>
                <w:sz w:val="20"/>
                <w:szCs w:val="20"/>
              </w:rPr>
              <w:lastRenderedPageBreak/>
              <w:t>Smanjenje troškova vezane za energiju vuče i smanjenje troškova održavanja;</w:t>
            </w:r>
          </w:p>
          <w:p w14:paraId="7F1D5261" w14:textId="77777777" w:rsidR="006D3664" w:rsidRPr="00763109" w:rsidRDefault="006D3664" w:rsidP="00177448">
            <w:pPr>
              <w:jc w:val="both"/>
              <w:rPr>
                <w:sz w:val="20"/>
                <w:szCs w:val="20"/>
              </w:rPr>
            </w:pPr>
            <w:r w:rsidRPr="00763109">
              <w:rPr>
                <w:sz w:val="20"/>
                <w:szCs w:val="20"/>
              </w:rPr>
              <w:t>Povećanje atraktivnosti tramvajskog prometa i povećanje broja prevezenih putnika po km.</w:t>
            </w:r>
          </w:p>
        </w:tc>
      </w:tr>
      <w:tr w:rsidR="006D3664" w14:paraId="197E822F" w14:textId="77777777" w:rsidTr="006D3664">
        <w:trPr>
          <w:trHeight w:val="300"/>
        </w:trPr>
        <w:tc>
          <w:tcPr>
            <w:tcW w:w="3272" w:type="dxa"/>
            <w:tcBorders>
              <w:top w:val="single" w:sz="8" w:space="0" w:color="000000" w:themeColor="text1"/>
              <w:left w:val="single" w:sz="8" w:space="0" w:color="000000" w:themeColor="text1"/>
              <w:bottom w:val="nil"/>
              <w:right w:val="single" w:sz="8" w:space="0" w:color="000000" w:themeColor="text1"/>
            </w:tcBorders>
            <w:shd w:val="clear" w:color="auto" w:fill="E5F3D9" w:themeFill="accent2" w:themeFillTint="33"/>
          </w:tcPr>
          <w:p w14:paraId="2B7FADC0" w14:textId="77777777" w:rsidR="006D3664" w:rsidRPr="00763109" w:rsidRDefault="006D3664" w:rsidP="006D3664">
            <w:pPr>
              <w:jc w:val="both"/>
              <w:rPr>
                <w:sz w:val="20"/>
                <w:szCs w:val="20"/>
              </w:rPr>
            </w:pPr>
            <w:r w:rsidRPr="00763109">
              <w:rPr>
                <w:b/>
                <w:sz w:val="20"/>
                <w:szCs w:val="20"/>
              </w:rPr>
              <w:lastRenderedPageBreak/>
              <w:t>Ključne aktivnosti</w:t>
            </w:r>
            <w:r w:rsidRPr="0076310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C39567F" w14:textId="77777777" w:rsidR="006D3664" w:rsidRDefault="006D3664" w:rsidP="006D3664">
            <w:pPr>
              <w:jc w:val="both"/>
              <w:rPr>
                <w:sz w:val="20"/>
                <w:szCs w:val="20"/>
              </w:rPr>
            </w:pPr>
            <w:r w:rsidRPr="00763109">
              <w:rPr>
                <w:sz w:val="20"/>
                <w:szCs w:val="20"/>
              </w:rPr>
              <w:t>Nabava mobilne ispravljačke stanice</w:t>
            </w:r>
          </w:p>
          <w:p w14:paraId="1EB8255F" w14:textId="77777777" w:rsidR="006D3664" w:rsidRPr="00763109" w:rsidRDefault="006D3664" w:rsidP="006D3664">
            <w:pPr>
              <w:jc w:val="both"/>
              <w:rPr>
                <w:sz w:val="20"/>
                <w:szCs w:val="20"/>
              </w:rPr>
            </w:pPr>
            <w:r w:rsidRPr="00763109">
              <w:rPr>
                <w:sz w:val="20"/>
                <w:szCs w:val="20"/>
              </w:rPr>
              <w:t>Nadogradnja i obnova postojećih ispravljačkih stanica</w:t>
            </w:r>
          </w:p>
        </w:tc>
      </w:tr>
      <w:tr w:rsidR="006D3664" w14:paraId="54519560" w14:textId="77777777" w:rsidTr="006D3664">
        <w:trPr>
          <w:trHeight w:val="300"/>
        </w:trPr>
        <w:tc>
          <w:tcPr>
            <w:tcW w:w="3272" w:type="dxa"/>
            <w:vMerge w:val="restart"/>
            <w:tcBorders>
              <w:top w:val="single" w:sz="8" w:space="0" w:color="000000" w:themeColor="text1"/>
              <w:left w:val="single" w:sz="8" w:space="0" w:color="000000" w:themeColor="text1"/>
              <w:bottom w:val="nil"/>
              <w:right w:val="single" w:sz="4" w:space="0" w:color="auto"/>
            </w:tcBorders>
            <w:shd w:val="clear" w:color="auto" w:fill="E5F3D9" w:themeFill="accent2" w:themeFillTint="33"/>
            <w:vAlign w:val="center"/>
          </w:tcPr>
          <w:p w14:paraId="2555024B" w14:textId="7F4AC453" w:rsidR="006D3664" w:rsidRPr="00763109" w:rsidRDefault="006D3664" w:rsidP="006D3664">
            <w:pPr>
              <w:jc w:val="center"/>
              <w:rPr>
                <w:sz w:val="20"/>
                <w:szCs w:val="20"/>
              </w:rPr>
            </w:pPr>
            <w:r w:rsidRPr="00763109">
              <w:rPr>
                <w:b/>
                <w:sz w:val="20"/>
                <w:szCs w:val="20"/>
              </w:rPr>
              <w:t>Procjena potrebnih sredstava</w:t>
            </w:r>
            <w:r w:rsidR="000849C4">
              <w:rPr>
                <w:sz w:val="20"/>
                <w:szCs w:val="20"/>
              </w:rPr>
              <w:t xml:space="preserve"> </w:t>
            </w:r>
            <w:r w:rsidRPr="00763109">
              <w:rPr>
                <w:b/>
                <w:sz w:val="20"/>
                <w:szCs w:val="20"/>
              </w:rPr>
              <w:t>(EUR)</w:t>
            </w:r>
          </w:p>
        </w:tc>
        <w:tc>
          <w:tcPr>
            <w:tcW w:w="1399" w:type="dxa"/>
            <w:tcBorders>
              <w:top w:val="single" w:sz="8" w:space="0" w:color="000000" w:themeColor="text1"/>
              <w:left w:val="single" w:sz="4" w:space="0" w:color="auto"/>
              <w:bottom w:val="single" w:sz="8" w:space="0" w:color="000000" w:themeColor="text1"/>
              <w:right w:val="single" w:sz="8" w:space="0" w:color="000000" w:themeColor="text1"/>
            </w:tcBorders>
            <w:vAlign w:val="center"/>
          </w:tcPr>
          <w:p w14:paraId="4945BA15" w14:textId="77777777" w:rsidR="006D3664" w:rsidRPr="00763109" w:rsidRDefault="006D3664" w:rsidP="006D3664">
            <w:pPr>
              <w:jc w:val="center"/>
              <w:rPr>
                <w:sz w:val="20"/>
                <w:szCs w:val="20"/>
              </w:rPr>
            </w:pPr>
            <w:r w:rsidRPr="00763109">
              <w:rPr>
                <w:sz w:val="20"/>
                <w:szCs w:val="20"/>
              </w:rPr>
              <w:t xml:space="preserve">2025. </w:t>
            </w:r>
          </w:p>
        </w:tc>
        <w:tc>
          <w:tcPr>
            <w:tcW w:w="1413"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300925F" w14:textId="77777777" w:rsidR="006D3664" w:rsidRPr="00763109" w:rsidRDefault="006D3664" w:rsidP="006D3664">
            <w:pPr>
              <w:jc w:val="center"/>
              <w:rPr>
                <w:sz w:val="20"/>
                <w:szCs w:val="20"/>
              </w:rPr>
            </w:pPr>
            <w:r w:rsidRPr="00763109">
              <w:rPr>
                <w:sz w:val="20"/>
                <w:szCs w:val="20"/>
              </w:rPr>
              <w:t xml:space="preserve">2026. </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7FBF8B7" w14:textId="77777777" w:rsidR="006D3664" w:rsidRPr="00763109" w:rsidRDefault="006D3664" w:rsidP="006D3664">
            <w:pPr>
              <w:jc w:val="center"/>
              <w:rPr>
                <w:sz w:val="20"/>
                <w:szCs w:val="20"/>
              </w:rPr>
            </w:pPr>
            <w:r w:rsidRPr="00763109">
              <w:rPr>
                <w:sz w:val="20"/>
                <w:szCs w:val="20"/>
              </w:rPr>
              <w:t xml:space="preserve">2027. </w:t>
            </w:r>
          </w:p>
        </w:tc>
        <w:tc>
          <w:tcPr>
            <w:tcW w:w="1428"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88152C8" w14:textId="77777777" w:rsidR="006D3664" w:rsidRPr="00763109" w:rsidRDefault="006D3664" w:rsidP="006D3664">
            <w:pPr>
              <w:jc w:val="center"/>
              <w:rPr>
                <w:sz w:val="20"/>
                <w:szCs w:val="20"/>
              </w:rPr>
            </w:pPr>
            <w:r w:rsidRPr="00763109">
              <w:rPr>
                <w:sz w:val="20"/>
                <w:szCs w:val="20"/>
              </w:rPr>
              <w:t xml:space="preserve">2028. </w:t>
            </w:r>
          </w:p>
        </w:tc>
      </w:tr>
      <w:tr w:rsidR="006D3664" w14:paraId="0C3A31FA" w14:textId="77777777" w:rsidTr="006D3664">
        <w:trPr>
          <w:trHeight w:val="300"/>
        </w:trPr>
        <w:tc>
          <w:tcPr>
            <w:tcW w:w="3272" w:type="dxa"/>
            <w:vMerge/>
            <w:tcBorders>
              <w:right w:val="single" w:sz="4" w:space="0" w:color="auto"/>
            </w:tcBorders>
            <w:vAlign w:val="center"/>
          </w:tcPr>
          <w:p w14:paraId="58DC7218" w14:textId="77777777" w:rsidR="006D3664" w:rsidRPr="00763109" w:rsidRDefault="006D3664" w:rsidP="006D3664">
            <w:pPr>
              <w:rPr>
                <w:sz w:val="20"/>
                <w:szCs w:val="20"/>
              </w:rPr>
            </w:pPr>
          </w:p>
        </w:tc>
        <w:tc>
          <w:tcPr>
            <w:tcW w:w="1399" w:type="dxa"/>
            <w:tcBorders>
              <w:top w:val="single" w:sz="8" w:space="0" w:color="000000" w:themeColor="text1"/>
              <w:left w:val="single" w:sz="4" w:space="0" w:color="auto"/>
              <w:bottom w:val="single" w:sz="8" w:space="0" w:color="000000" w:themeColor="text1"/>
              <w:right w:val="single" w:sz="8" w:space="0" w:color="000000" w:themeColor="text1"/>
            </w:tcBorders>
          </w:tcPr>
          <w:p w14:paraId="1C11E3FA" w14:textId="77777777" w:rsidR="006D3664" w:rsidRPr="00763109" w:rsidRDefault="006D3664" w:rsidP="006D3664">
            <w:pPr>
              <w:jc w:val="center"/>
              <w:rPr>
                <w:sz w:val="20"/>
                <w:szCs w:val="20"/>
              </w:rPr>
            </w:pPr>
            <w:r w:rsidRPr="00763109">
              <w:rPr>
                <w:sz w:val="20"/>
                <w:szCs w:val="20"/>
              </w:rPr>
              <w:t xml:space="preserve"> 3.775.000</w:t>
            </w:r>
          </w:p>
        </w:tc>
        <w:tc>
          <w:tcPr>
            <w:tcW w:w="141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563BED1" w14:textId="77777777" w:rsidR="006D3664" w:rsidRPr="00763109" w:rsidRDefault="006D3664" w:rsidP="006D3664">
            <w:pPr>
              <w:jc w:val="center"/>
              <w:rPr>
                <w:sz w:val="20"/>
                <w:szCs w:val="20"/>
              </w:rPr>
            </w:pPr>
            <w:r w:rsidRPr="00763109">
              <w:rPr>
                <w:sz w:val="20"/>
                <w:szCs w:val="20"/>
              </w:rPr>
              <w:t>8.700.000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E9C3F55" w14:textId="77777777" w:rsidR="006D3664" w:rsidRPr="00763109" w:rsidRDefault="006D3664" w:rsidP="006D3664">
            <w:pPr>
              <w:jc w:val="center"/>
              <w:rPr>
                <w:sz w:val="20"/>
                <w:szCs w:val="20"/>
              </w:rPr>
            </w:pPr>
            <w:r w:rsidRPr="00763109">
              <w:rPr>
                <w:sz w:val="20"/>
                <w:szCs w:val="20"/>
              </w:rPr>
              <w:t xml:space="preserve">2.500.000 </w:t>
            </w:r>
          </w:p>
        </w:tc>
        <w:tc>
          <w:tcPr>
            <w:tcW w:w="1428"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B364678" w14:textId="77777777" w:rsidR="006D3664" w:rsidRPr="00763109" w:rsidRDefault="006D3664" w:rsidP="006D3664">
            <w:pPr>
              <w:jc w:val="center"/>
              <w:rPr>
                <w:sz w:val="20"/>
                <w:szCs w:val="20"/>
              </w:rPr>
            </w:pPr>
            <w:r w:rsidRPr="00763109">
              <w:rPr>
                <w:sz w:val="20"/>
                <w:szCs w:val="20"/>
              </w:rPr>
              <w:t>1.900.000</w:t>
            </w:r>
          </w:p>
        </w:tc>
      </w:tr>
      <w:tr w:rsidR="006D3664" w14:paraId="12030059" w14:textId="77777777" w:rsidTr="006D366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2F9C0921" w14:textId="19B39091" w:rsidR="006D3664" w:rsidRPr="00763109" w:rsidRDefault="006D3664" w:rsidP="006D3664">
            <w:pPr>
              <w:jc w:val="both"/>
              <w:rPr>
                <w:sz w:val="20"/>
                <w:szCs w:val="20"/>
              </w:rPr>
            </w:pPr>
            <w:r w:rsidRPr="00763109">
              <w:rPr>
                <w:b/>
                <w:sz w:val="20"/>
                <w:szCs w:val="20"/>
              </w:rPr>
              <w:t>Pokazatelji</w:t>
            </w:r>
            <w:r w:rsidR="000849C4">
              <w:rPr>
                <w:b/>
                <w:sz w:val="20"/>
                <w:szCs w:val="20"/>
              </w:rPr>
              <w:t xml:space="preserve"> </w:t>
            </w:r>
          </w:p>
        </w:tc>
        <w:tc>
          <w:tcPr>
            <w:tcW w:w="281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0171181" w14:textId="77777777" w:rsidR="006D3664" w:rsidRPr="00763109" w:rsidRDefault="006D3664" w:rsidP="006D3664">
            <w:pPr>
              <w:shd w:val="clear" w:color="auto" w:fill="FFFFFF" w:themeFill="background1"/>
              <w:jc w:val="both"/>
              <w:rPr>
                <w:sz w:val="20"/>
                <w:szCs w:val="20"/>
              </w:rPr>
            </w:pPr>
            <w:r w:rsidRPr="00763109">
              <w:rPr>
                <w:b/>
                <w:sz w:val="20"/>
                <w:szCs w:val="20"/>
              </w:rPr>
              <w:t>Početna vrijednost (2024.)</w:t>
            </w:r>
            <w:r w:rsidRPr="00763109">
              <w:rPr>
                <w:sz w:val="20"/>
                <w:szCs w:val="20"/>
              </w:rPr>
              <w:t xml:space="preserve"> </w:t>
            </w:r>
          </w:p>
        </w:tc>
        <w:tc>
          <w:tcPr>
            <w:tcW w:w="2826" w:type="dxa"/>
            <w:gridSpan w:val="2"/>
            <w:tcBorders>
              <w:top w:val="single" w:sz="8" w:space="0" w:color="000000" w:themeColor="text1"/>
              <w:left w:val="nil"/>
              <w:bottom w:val="single" w:sz="8" w:space="0" w:color="000000" w:themeColor="text1"/>
              <w:right w:val="single" w:sz="8" w:space="0" w:color="000000" w:themeColor="text1"/>
            </w:tcBorders>
          </w:tcPr>
          <w:p w14:paraId="60074586" w14:textId="77777777" w:rsidR="006D3664" w:rsidRPr="00763109" w:rsidRDefault="006D3664" w:rsidP="006D3664">
            <w:pPr>
              <w:shd w:val="clear" w:color="auto" w:fill="FFFFFF" w:themeFill="background1"/>
              <w:jc w:val="both"/>
              <w:rPr>
                <w:sz w:val="20"/>
                <w:szCs w:val="20"/>
              </w:rPr>
            </w:pPr>
            <w:r w:rsidRPr="00763109">
              <w:rPr>
                <w:b/>
                <w:sz w:val="20"/>
                <w:szCs w:val="20"/>
              </w:rPr>
              <w:t>Ciljana vrijednost (2028.)</w:t>
            </w:r>
            <w:r w:rsidRPr="00763109">
              <w:rPr>
                <w:sz w:val="20"/>
                <w:szCs w:val="20"/>
              </w:rPr>
              <w:t xml:space="preserve"> </w:t>
            </w:r>
          </w:p>
        </w:tc>
      </w:tr>
      <w:tr w:rsidR="006D3664" w14:paraId="7D9EAE56" w14:textId="77777777" w:rsidTr="006D366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8310192" w14:textId="77777777" w:rsidR="006D3664" w:rsidRPr="00763109" w:rsidRDefault="006D3664" w:rsidP="006D3664">
            <w:pPr>
              <w:spacing w:after="160" w:line="257" w:lineRule="auto"/>
              <w:jc w:val="both"/>
              <w:rPr>
                <w:sz w:val="20"/>
                <w:szCs w:val="20"/>
              </w:rPr>
            </w:pPr>
            <w:r w:rsidRPr="00763109">
              <w:rPr>
                <w:sz w:val="20"/>
                <w:szCs w:val="20"/>
              </w:rPr>
              <w:t>Nabava mobilne ispravljačke stanice</w:t>
            </w:r>
          </w:p>
        </w:tc>
        <w:tc>
          <w:tcPr>
            <w:tcW w:w="281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B15EA19" w14:textId="77777777" w:rsidR="006D3664" w:rsidRPr="00763109" w:rsidRDefault="006D3664" w:rsidP="006D3664">
            <w:pPr>
              <w:shd w:val="clear" w:color="auto" w:fill="FFFFFF" w:themeFill="background1"/>
              <w:spacing w:after="160" w:line="257" w:lineRule="auto"/>
              <w:jc w:val="both"/>
              <w:rPr>
                <w:sz w:val="20"/>
                <w:szCs w:val="20"/>
              </w:rPr>
            </w:pPr>
            <w:r w:rsidRPr="00763109">
              <w:rPr>
                <w:sz w:val="20"/>
                <w:szCs w:val="20"/>
              </w:rPr>
              <w:t>0</w:t>
            </w:r>
          </w:p>
        </w:tc>
        <w:tc>
          <w:tcPr>
            <w:tcW w:w="2826" w:type="dxa"/>
            <w:gridSpan w:val="2"/>
            <w:tcBorders>
              <w:top w:val="single" w:sz="8" w:space="0" w:color="000000" w:themeColor="text1"/>
              <w:left w:val="nil"/>
              <w:bottom w:val="single" w:sz="8" w:space="0" w:color="000000" w:themeColor="text1"/>
              <w:right w:val="single" w:sz="8" w:space="0" w:color="000000" w:themeColor="text1"/>
            </w:tcBorders>
          </w:tcPr>
          <w:p w14:paraId="02C2936F" w14:textId="77777777" w:rsidR="006D3664" w:rsidRPr="00763109" w:rsidRDefault="006D3664" w:rsidP="006D3664">
            <w:pPr>
              <w:shd w:val="clear" w:color="auto" w:fill="FFFFFF" w:themeFill="background1"/>
              <w:spacing w:after="160" w:line="257" w:lineRule="auto"/>
              <w:jc w:val="both"/>
              <w:rPr>
                <w:sz w:val="20"/>
                <w:szCs w:val="20"/>
              </w:rPr>
            </w:pPr>
            <w:r w:rsidRPr="00763109">
              <w:rPr>
                <w:sz w:val="20"/>
                <w:szCs w:val="20"/>
              </w:rPr>
              <w:t>3</w:t>
            </w:r>
          </w:p>
        </w:tc>
      </w:tr>
      <w:tr w:rsidR="006D3664" w14:paraId="04318B48" w14:textId="77777777" w:rsidTr="006D366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B930F1B" w14:textId="77777777" w:rsidR="006D3664" w:rsidRPr="00763109" w:rsidRDefault="006D3664" w:rsidP="006D3664">
            <w:pPr>
              <w:spacing w:after="160" w:line="257" w:lineRule="auto"/>
              <w:jc w:val="both"/>
              <w:rPr>
                <w:sz w:val="20"/>
                <w:szCs w:val="20"/>
              </w:rPr>
            </w:pPr>
            <w:r w:rsidRPr="00763109">
              <w:rPr>
                <w:sz w:val="20"/>
                <w:szCs w:val="20"/>
              </w:rPr>
              <w:t>Obnova postojećih ispravljačkih stanica</w:t>
            </w:r>
          </w:p>
        </w:tc>
        <w:tc>
          <w:tcPr>
            <w:tcW w:w="281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3B764EF" w14:textId="77777777" w:rsidR="006D3664" w:rsidRPr="00763109" w:rsidRDefault="006D3664" w:rsidP="006D3664">
            <w:pPr>
              <w:shd w:val="clear" w:color="auto" w:fill="FFFFFF" w:themeFill="background1"/>
              <w:spacing w:after="160" w:line="257" w:lineRule="auto"/>
              <w:jc w:val="both"/>
              <w:rPr>
                <w:sz w:val="20"/>
                <w:szCs w:val="20"/>
              </w:rPr>
            </w:pPr>
            <w:r w:rsidRPr="00763109">
              <w:rPr>
                <w:sz w:val="20"/>
                <w:szCs w:val="20"/>
              </w:rPr>
              <w:t>2</w:t>
            </w:r>
          </w:p>
        </w:tc>
        <w:tc>
          <w:tcPr>
            <w:tcW w:w="2826" w:type="dxa"/>
            <w:gridSpan w:val="2"/>
            <w:tcBorders>
              <w:top w:val="single" w:sz="8" w:space="0" w:color="000000" w:themeColor="text1"/>
              <w:left w:val="nil"/>
              <w:bottom w:val="single" w:sz="8" w:space="0" w:color="000000" w:themeColor="text1"/>
              <w:right w:val="single" w:sz="8" w:space="0" w:color="000000" w:themeColor="text1"/>
            </w:tcBorders>
          </w:tcPr>
          <w:p w14:paraId="0DA814C5" w14:textId="77777777" w:rsidR="006D3664" w:rsidRPr="00763109" w:rsidRDefault="006D3664" w:rsidP="006D3664">
            <w:pPr>
              <w:shd w:val="clear" w:color="auto" w:fill="FFFFFF" w:themeFill="background1"/>
              <w:spacing w:after="160" w:line="257" w:lineRule="auto"/>
              <w:jc w:val="both"/>
              <w:rPr>
                <w:sz w:val="20"/>
                <w:szCs w:val="20"/>
              </w:rPr>
            </w:pPr>
            <w:r w:rsidRPr="00763109">
              <w:rPr>
                <w:sz w:val="20"/>
                <w:szCs w:val="20"/>
              </w:rPr>
              <w:t>10</w:t>
            </w:r>
          </w:p>
        </w:tc>
      </w:tr>
    </w:tbl>
    <w:p w14:paraId="7AB2F952" w14:textId="34B83D24" w:rsidR="00915FE3" w:rsidRPr="00815198" w:rsidRDefault="00915FE3" w:rsidP="1BEB792F">
      <w:pPr>
        <w:spacing w:after="160" w:line="257" w:lineRule="auto"/>
        <w:jc w:val="both"/>
      </w:pPr>
    </w:p>
    <w:tbl>
      <w:tblPr>
        <w:tblW w:w="9015"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46"/>
        <w:gridCol w:w="1381"/>
        <w:gridCol w:w="1396"/>
        <w:gridCol w:w="1381"/>
        <w:gridCol w:w="1611"/>
      </w:tblGrid>
      <w:tr w:rsidR="1BEB792F" w14:paraId="00D1E1BF" w14:textId="77777777" w:rsidTr="00763109">
        <w:trPr>
          <w:trHeight w:val="300"/>
        </w:trPr>
        <w:tc>
          <w:tcPr>
            <w:tcW w:w="32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606FC292" w14:textId="19C6E8BA" w:rsidR="1BEB792F" w:rsidRPr="00763109" w:rsidRDefault="1BEB792F" w:rsidP="1BEB792F">
            <w:pPr>
              <w:jc w:val="both"/>
              <w:rPr>
                <w:sz w:val="20"/>
                <w:szCs w:val="20"/>
              </w:rPr>
            </w:pPr>
            <w:r w:rsidRPr="00763109">
              <w:rPr>
                <w:b/>
                <w:sz w:val="20"/>
                <w:szCs w:val="20"/>
              </w:rPr>
              <w:t>Redni broj mjere</w:t>
            </w:r>
            <w:r w:rsidRPr="00763109">
              <w:rPr>
                <w:sz w:val="20"/>
                <w:szCs w:val="20"/>
              </w:rPr>
              <w:t xml:space="preserve"> </w:t>
            </w:r>
          </w:p>
        </w:tc>
        <w:tc>
          <w:tcPr>
            <w:tcW w:w="576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7B11A5E4" w14:textId="11EC4F1D" w:rsidR="1BEB792F" w:rsidRPr="00763109" w:rsidRDefault="00B65DA0" w:rsidP="1BEB792F">
            <w:pPr>
              <w:spacing w:after="160" w:line="257" w:lineRule="auto"/>
              <w:rPr>
                <w:sz w:val="20"/>
                <w:szCs w:val="20"/>
              </w:rPr>
            </w:pPr>
            <w:r w:rsidRPr="00763109">
              <w:rPr>
                <w:sz w:val="20"/>
                <w:szCs w:val="20"/>
              </w:rPr>
              <w:t>PR-</w:t>
            </w:r>
            <w:r w:rsidR="006D3664">
              <w:rPr>
                <w:sz w:val="20"/>
                <w:szCs w:val="20"/>
              </w:rPr>
              <w:t>04</w:t>
            </w:r>
          </w:p>
        </w:tc>
      </w:tr>
      <w:tr w:rsidR="1BEB792F" w14:paraId="749DD5E9" w14:textId="77777777" w:rsidTr="00763109">
        <w:trPr>
          <w:trHeight w:val="300"/>
        </w:trPr>
        <w:tc>
          <w:tcPr>
            <w:tcW w:w="32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7DB469F7" w14:textId="7FD56473" w:rsidR="1BEB792F" w:rsidRPr="00726D43" w:rsidRDefault="1BEB792F" w:rsidP="1BEB792F">
            <w:pPr>
              <w:jc w:val="both"/>
              <w:rPr>
                <w:rFonts w:cstheme="minorHAnsi"/>
                <w:sz w:val="20"/>
                <w:szCs w:val="20"/>
              </w:rPr>
            </w:pPr>
            <w:r w:rsidRPr="00726D43">
              <w:rPr>
                <w:rFonts w:cstheme="minorHAnsi"/>
                <w:b/>
                <w:sz w:val="20"/>
                <w:szCs w:val="20"/>
              </w:rPr>
              <w:t>Ime mjere</w:t>
            </w:r>
            <w:r w:rsidRPr="00726D43">
              <w:rPr>
                <w:rFonts w:cstheme="minorHAnsi"/>
                <w:sz w:val="20"/>
                <w:szCs w:val="20"/>
              </w:rPr>
              <w:t xml:space="preserve"> </w:t>
            </w:r>
          </w:p>
        </w:tc>
        <w:tc>
          <w:tcPr>
            <w:tcW w:w="576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2E5F573C" w14:textId="18BDD5D5" w:rsidR="1BEB792F" w:rsidRPr="00726D43" w:rsidRDefault="1BEB792F" w:rsidP="1BEB792F">
            <w:pPr>
              <w:spacing w:after="160" w:line="257" w:lineRule="auto"/>
              <w:rPr>
                <w:rFonts w:cstheme="minorHAnsi"/>
                <w:sz w:val="20"/>
                <w:szCs w:val="20"/>
              </w:rPr>
            </w:pPr>
            <w:r w:rsidRPr="00726D43">
              <w:rPr>
                <w:rFonts w:cstheme="minorHAnsi"/>
                <w:b/>
                <w:sz w:val="20"/>
                <w:szCs w:val="20"/>
              </w:rPr>
              <w:t>Razvoj sustava integriranog prijevoza putnika</w:t>
            </w:r>
            <w:r w:rsidR="000849C4" w:rsidRPr="00726D43">
              <w:rPr>
                <w:rFonts w:cstheme="minorHAnsi"/>
                <w:b/>
                <w:sz w:val="20"/>
                <w:szCs w:val="20"/>
              </w:rPr>
              <w:t xml:space="preserve"> </w:t>
            </w:r>
            <w:r w:rsidRPr="00726D43">
              <w:rPr>
                <w:rFonts w:cstheme="minorHAnsi"/>
                <w:b/>
                <w:sz w:val="20"/>
                <w:szCs w:val="20"/>
              </w:rPr>
              <w:t>na području Grada Zagreba, Zagrebačke županije i Krapinsko-zagorske županije</w:t>
            </w:r>
          </w:p>
        </w:tc>
      </w:tr>
      <w:tr w:rsidR="1BEB792F" w14:paraId="07A18AE8" w14:textId="77777777" w:rsidTr="00763109">
        <w:trPr>
          <w:trHeight w:val="300"/>
        </w:trPr>
        <w:tc>
          <w:tcPr>
            <w:tcW w:w="32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85A222E" w14:textId="4158B095" w:rsidR="1BEB792F" w:rsidRPr="00763109" w:rsidRDefault="1BEB792F" w:rsidP="1BEB792F">
            <w:pPr>
              <w:jc w:val="both"/>
              <w:rPr>
                <w:sz w:val="20"/>
                <w:szCs w:val="20"/>
              </w:rPr>
            </w:pPr>
            <w:r w:rsidRPr="00763109">
              <w:rPr>
                <w:b/>
                <w:sz w:val="20"/>
                <w:szCs w:val="20"/>
              </w:rPr>
              <w:t>Nositelj mjere:</w:t>
            </w:r>
            <w:r w:rsidRPr="00763109">
              <w:rPr>
                <w:sz w:val="20"/>
                <w:szCs w:val="20"/>
              </w:rPr>
              <w:t xml:space="preserve"> </w:t>
            </w:r>
          </w:p>
        </w:tc>
        <w:tc>
          <w:tcPr>
            <w:tcW w:w="576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E756F26" w14:textId="45C106F9" w:rsidR="1BEB792F" w:rsidRPr="00763109" w:rsidRDefault="00C80F7B" w:rsidP="1BEB792F">
            <w:pPr>
              <w:jc w:val="both"/>
              <w:rPr>
                <w:sz w:val="20"/>
                <w:szCs w:val="20"/>
              </w:rPr>
            </w:pPr>
            <w:r>
              <w:rPr>
                <w:sz w:val="20"/>
                <w:szCs w:val="20"/>
              </w:rPr>
              <w:t>IPZP</w:t>
            </w:r>
            <w:r w:rsidR="1BEB792F" w:rsidRPr="00763109">
              <w:rPr>
                <w:sz w:val="20"/>
                <w:szCs w:val="20"/>
              </w:rPr>
              <w:t xml:space="preserve"> d.o.o.</w:t>
            </w:r>
          </w:p>
        </w:tc>
      </w:tr>
      <w:tr w:rsidR="1BEB792F" w14:paraId="3E49E79B" w14:textId="77777777" w:rsidTr="00763109">
        <w:trPr>
          <w:trHeight w:val="300"/>
        </w:trPr>
        <w:tc>
          <w:tcPr>
            <w:tcW w:w="32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195E90B" w14:textId="66B3885C" w:rsidR="1BEB792F" w:rsidRPr="00763109" w:rsidRDefault="1BEB792F" w:rsidP="1BEB792F">
            <w:pPr>
              <w:jc w:val="both"/>
              <w:rPr>
                <w:sz w:val="20"/>
                <w:szCs w:val="20"/>
              </w:rPr>
            </w:pPr>
            <w:r w:rsidRPr="00763109">
              <w:rPr>
                <w:b/>
                <w:sz w:val="20"/>
                <w:szCs w:val="20"/>
              </w:rPr>
              <w:t>Partneri u provođenju mjere:</w:t>
            </w:r>
            <w:r w:rsidRPr="00763109">
              <w:rPr>
                <w:sz w:val="20"/>
                <w:szCs w:val="20"/>
              </w:rPr>
              <w:t xml:space="preserve"> </w:t>
            </w:r>
          </w:p>
        </w:tc>
        <w:tc>
          <w:tcPr>
            <w:tcW w:w="576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3B3322D" w14:textId="77777777" w:rsidR="00327388" w:rsidRDefault="00327388" w:rsidP="00763109">
            <w:pPr>
              <w:jc w:val="both"/>
              <w:rPr>
                <w:sz w:val="20"/>
                <w:szCs w:val="20"/>
              </w:rPr>
            </w:pPr>
            <w:r>
              <w:rPr>
                <w:sz w:val="20"/>
                <w:szCs w:val="20"/>
              </w:rPr>
              <w:t>GEOS</w:t>
            </w:r>
          </w:p>
          <w:p w14:paraId="28435A50" w14:textId="5FF719CB" w:rsidR="1BEB792F" w:rsidRPr="00763109" w:rsidRDefault="1BEB792F" w:rsidP="00763109">
            <w:pPr>
              <w:jc w:val="both"/>
              <w:rPr>
                <w:sz w:val="20"/>
                <w:szCs w:val="20"/>
              </w:rPr>
            </w:pPr>
            <w:r w:rsidRPr="00763109">
              <w:rPr>
                <w:sz w:val="20"/>
                <w:szCs w:val="20"/>
              </w:rPr>
              <w:t>Gradski ured za mjesnu samoupravu, promet, civilnu zaštitu i sigurnost</w:t>
            </w:r>
          </w:p>
          <w:p w14:paraId="26E6ADE3" w14:textId="460B6E0D" w:rsidR="1BEB792F" w:rsidRPr="00763109" w:rsidRDefault="1BEB792F" w:rsidP="00763109">
            <w:pPr>
              <w:jc w:val="both"/>
              <w:rPr>
                <w:sz w:val="20"/>
                <w:szCs w:val="20"/>
              </w:rPr>
            </w:pPr>
            <w:r w:rsidRPr="00763109">
              <w:rPr>
                <w:sz w:val="20"/>
                <w:szCs w:val="20"/>
              </w:rPr>
              <w:t>Gradski ured za obnovu, izgradnju, prostorno uređenje, graditeljstvo i komunalne poslove</w:t>
            </w:r>
          </w:p>
          <w:p w14:paraId="7490064F" w14:textId="69E23278" w:rsidR="1BEB792F" w:rsidRPr="00763109" w:rsidRDefault="1BEB792F" w:rsidP="00763109">
            <w:pPr>
              <w:jc w:val="both"/>
              <w:rPr>
                <w:sz w:val="20"/>
                <w:szCs w:val="20"/>
              </w:rPr>
            </w:pPr>
            <w:r w:rsidRPr="00763109">
              <w:rPr>
                <w:sz w:val="20"/>
                <w:szCs w:val="20"/>
              </w:rPr>
              <w:t xml:space="preserve">ZET d.o.o. </w:t>
            </w:r>
          </w:p>
          <w:p w14:paraId="632F2468" w14:textId="523AD65A" w:rsidR="1BEB792F" w:rsidRPr="00763109" w:rsidRDefault="1BEB792F" w:rsidP="00763109">
            <w:pPr>
              <w:jc w:val="both"/>
              <w:rPr>
                <w:sz w:val="20"/>
                <w:szCs w:val="20"/>
              </w:rPr>
            </w:pPr>
            <w:r w:rsidRPr="00763109">
              <w:rPr>
                <w:sz w:val="20"/>
                <w:szCs w:val="20"/>
              </w:rPr>
              <w:t>HŽ Infrastruktura d.o.o.</w:t>
            </w:r>
          </w:p>
          <w:p w14:paraId="4ED4410A" w14:textId="5609BCF2" w:rsidR="1BEB792F" w:rsidRPr="00763109" w:rsidRDefault="1BEB792F" w:rsidP="00763109">
            <w:pPr>
              <w:jc w:val="both"/>
              <w:rPr>
                <w:sz w:val="20"/>
                <w:szCs w:val="20"/>
              </w:rPr>
            </w:pPr>
            <w:r w:rsidRPr="00763109">
              <w:rPr>
                <w:sz w:val="20"/>
                <w:szCs w:val="20"/>
              </w:rPr>
              <w:t>HŽ Putnički prijevoz d.o.o.</w:t>
            </w:r>
          </w:p>
          <w:p w14:paraId="08DE5347" w14:textId="2A6177AE" w:rsidR="1BEB792F" w:rsidRPr="00763109" w:rsidRDefault="1BEB792F" w:rsidP="00763109">
            <w:pPr>
              <w:jc w:val="both"/>
              <w:rPr>
                <w:sz w:val="20"/>
                <w:szCs w:val="20"/>
              </w:rPr>
            </w:pPr>
            <w:r w:rsidRPr="00763109">
              <w:rPr>
                <w:sz w:val="20"/>
                <w:szCs w:val="20"/>
              </w:rPr>
              <w:t>Pružatelji usluga prijevoza na zahtjev (taxi)</w:t>
            </w:r>
          </w:p>
          <w:p w14:paraId="4D6756F2" w14:textId="3058B4D1" w:rsidR="1BEB792F" w:rsidRPr="00763109" w:rsidRDefault="1BEB792F" w:rsidP="00763109">
            <w:pPr>
              <w:jc w:val="both"/>
              <w:rPr>
                <w:sz w:val="20"/>
                <w:szCs w:val="20"/>
              </w:rPr>
            </w:pPr>
            <w:r w:rsidRPr="00763109">
              <w:rPr>
                <w:sz w:val="20"/>
                <w:szCs w:val="20"/>
              </w:rPr>
              <w:t>Pružatelji usluga dijeljenih vozila (</w:t>
            </w:r>
            <w:r w:rsidRPr="00763109">
              <w:rPr>
                <w:i/>
                <w:sz w:val="20"/>
                <w:szCs w:val="20"/>
              </w:rPr>
              <w:t xml:space="preserve">car </w:t>
            </w:r>
            <w:proofErr w:type="spellStart"/>
            <w:r w:rsidRPr="00763109">
              <w:rPr>
                <w:i/>
                <w:sz w:val="20"/>
                <w:szCs w:val="20"/>
              </w:rPr>
              <w:t>sharing</w:t>
            </w:r>
            <w:proofErr w:type="spellEnd"/>
            <w:r w:rsidRPr="00763109">
              <w:rPr>
                <w:sz w:val="20"/>
                <w:szCs w:val="20"/>
              </w:rPr>
              <w:t>)</w:t>
            </w:r>
          </w:p>
        </w:tc>
      </w:tr>
      <w:tr w:rsidR="1BEB792F" w14:paraId="105E8954" w14:textId="77777777" w:rsidTr="00763109">
        <w:trPr>
          <w:trHeight w:val="300"/>
        </w:trPr>
        <w:tc>
          <w:tcPr>
            <w:tcW w:w="32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F439304" w14:textId="628AAD3D" w:rsidR="1BEB792F" w:rsidRPr="00763109" w:rsidRDefault="1BEB792F" w:rsidP="1BEB792F">
            <w:pPr>
              <w:jc w:val="both"/>
              <w:rPr>
                <w:sz w:val="20"/>
                <w:szCs w:val="20"/>
              </w:rPr>
            </w:pPr>
            <w:r w:rsidRPr="00763109">
              <w:rPr>
                <w:b/>
                <w:sz w:val="20"/>
                <w:szCs w:val="20"/>
              </w:rPr>
              <w:t>Ostali uključeni dionici:</w:t>
            </w:r>
            <w:r w:rsidRPr="00763109">
              <w:rPr>
                <w:sz w:val="20"/>
                <w:szCs w:val="20"/>
              </w:rPr>
              <w:t xml:space="preserve"> </w:t>
            </w:r>
          </w:p>
        </w:tc>
        <w:tc>
          <w:tcPr>
            <w:tcW w:w="576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EAF508E" w14:textId="2D5D1874" w:rsidR="1BEB792F" w:rsidRPr="00763109" w:rsidRDefault="1BEB792F" w:rsidP="00763109">
            <w:pPr>
              <w:jc w:val="both"/>
              <w:rPr>
                <w:sz w:val="20"/>
                <w:szCs w:val="20"/>
              </w:rPr>
            </w:pPr>
            <w:r w:rsidRPr="00763109">
              <w:rPr>
                <w:sz w:val="20"/>
                <w:szCs w:val="20"/>
              </w:rPr>
              <w:t xml:space="preserve">Ministarstvo mora, prometa i infrastrukture (MMPI) </w:t>
            </w:r>
          </w:p>
          <w:p w14:paraId="6AE5CB88" w14:textId="7643FA9E" w:rsidR="1BEB792F" w:rsidRPr="00763109" w:rsidRDefault="1BEB792F" w:rsidP="00763109">
            <w:pPr>
              <w:jc w:val="both"/>
              <w:rPr>
                <w:sz w:val="20"/>
                <w:szCs w:val="20"/>
              </w:rPr>
            </w:pPr>
            <w:r w:rsidRPr="00763109">
              <w:rPr>
                <w:sz w:val="20"/>
                <w:szCs w:val="20"/>
              </w:rPr>
              <w:t>Krapinsko-zagorska županija</w:t>
            </w:r>
          </w:p>
          <w:p w14:paraId="19E30442" w14:textId="3FEDBFDD" w:rsidR="1BEB792F" w:rsidRPr="00763109" w:rsidRDefault="1BEB792F" w:rsidP="00763109">
            <w:pPr>
              <w:jc w:val="both"/>
              <w:rPr>
                <w:sz w:val="20"/>
                <w:szCs w:val="20"/>
              </w:rPr>
            </w:pPr>
            <w:r w:rsidRPr="00763109">
              <w:rPr>
                <w:sz w:val="20"/>
                <w:szCs w:val="20"/>
              </w:rPr>
              <w:t>Zagrebačka županija</w:t>
            </w:r>
          </w:p>
        </w:tc>
      </w:tr>
      <w:tr w:rsidR="1BEB792F" w14:paraId="19F9EFCD" w14:textId="77777777" w:rsidTr="00763109">
        <w:trPr>
          <w:trHeight w:val="300"/>
        </w:trPr>
        <w:tc>
          <w:tcPr>
            <w:tcW w:w="32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CF8B7E3" w14:textId="18198C79" w:rsidR="1BEB792F" w:rsidRPr="00763109" w:rsidRDefault="1BEB792F" w:rsidP="1BEB792F">
            <w:pPr>
              <w:jc w:val="both"/>
              <w:rPr>
                <w:sz w:val="20"/>
                <w:szCs w:val="20"/>
              </w:rPr>
            </w:pPr>
            <w:r w:rsidRPr="00763109">
              <w:rPr>
                <w:b/>
                <w:sz w:val="20"/>
                <w:szCs w:val="20"/>
              </w:rPr>
              <w:t>Početak/kraj provedbe (godine)</w:t>
            </w:r>
            <w:r w:rsidRPr="00763109">
              <w:rPr>
                <w:sz w:val="20"/>
                <w:szCs w:val="20"/>
              </w:rPr>
              <w:t xml:space="preserve"> </w:t>
            </w:r>
          </w:p>
        </w:tc>
        <w:tc>
          <w:tcPr>
            <w:tcW w:w="576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DF88690" w14:textId="24850DD2" w:rsidR="1BEB792F" w:rsidRPr="00763109" w:rsidRDefault="1BEB792F" w:rsidP="1BEB792F">
            <w:pPr>
              <w:jc w:val="both"/>
              <w:rPr>
                <w:sz w:val="20"/>
                <w:szCs w:val="20"/>
              </w:rPr>
            </w:pPr>
            <w:r w:rsidRPr="00763109">
              <w:rPr>
                <w:b/>
                <w:sz w:val="20"/>
                <w:szCs w:val="20"/>
              </w:rPr>
              <w:t>2024.-2030.</w:t>
            </w:r>
          </w:p>
        </w:tc>
      </w:tr>
      <w:tr w:rsidR="1BEB792F" w14:paraId="57054576" w14:textId="77777777" w:rsidTr="00763109">
        <w:trPr>
          <w:trHeight w:val="300"/>
        </w:trPr>
        <w:tc>
          <w:tcPr>
            <w:tcW w:w="32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43EC36F" w14:textId="4FD2ADB8" w:rsidR="1BEB792F" w:rsidRPr="00763109" w:rsidRDefault="1BEB792F" w:rsidP="1BEB792F">
            <w:pPr>
              <w:jc w:val="both"/>
              <w:rPr>
                <w:sz w:val="20"/>
                <w:szCs w:val="20"/>
              </w:rPr>
            </w:pPr>
            <w:r w:rsidRPr="00763109">
              <w:rPr>
                <w:b/>
                <w:sz w:val="20"/>
                <w:szCs w:val="20"/>
              </w:rPr>
              <w:t>Izvor sredstava za provedbu</w:t>
            </w:r>
            <w:r w:rsidRPr="00763109">
              <w:rPr>
                <w:sz w:val="20"/>
                <w:szCs w:val="20"/>
              </w:rPr>
              <w:t xml:space="preserve"> </w:t>
            </w:r>
          </w:p>
        </w:tc>
        <w:tc>
          <w:tcPr>
            <w:tcW w:w="576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79C0C32" w14:textId="71DC0C0E" w:rsidR="1BEB792F" w:rsidRPr="00763109" w:rsidRDefault="1BEB792F" w:rsidP="00763109">
            <w:pPr>
              <w:jc w:val="both"/>
              <w:rPr>
                <w:sz w:val="20"/>
                <w:szCs w:val="20"/>
              </w:rPr>
            </w:pPr>
            <w:r w:rsidRPr="00763109">
              <w:rPr>
                <w:sz w:val="20"/>
                <w:szCs w:val="20"/>
              </w:rPr>
              <w:t>Gradski proračun</w:t>
            </w:r>
          </w:p>
          <w:p w14:paraId="017DD062" w14:textId="1DA387E5" w:rsidR="1BEB792F" w:rsidRPr="00763109" w:rsidRDefault="1BEB792F" w:rsidP="00763109">
            <w:pPr>
              <w:jc w:val="both"/>
              <w:rPr>
                <w:sz w:val="20"/>
                <w:szCs w:val="20"/>
              </w:rPr>
            </w:pPr>
            <w:r w:rsidRPr="00763109">
              <w:rPr>
                <w:sz w:val="20"/>
                <w:szCs w:val="20"/>
              </w:rPr>
              <w:t>Državni proračun</w:t>
            </w:r>
          </w:p>
          <w:p w14:paraId="73A1BD6A" w14:textId="59A81624" w:rsidR="006D67F2" w:rsidRPr="00763109" w:rsidRDefault="00941A69" w:rsidP="006D67F2">
            <w:pPr>
              <w:jc w:val="both"/>
              <w:rPr>
                <w:sz w:val="20"/>
                <w:szCs w:val="20"/>
              </w:rPr>
            </w:pPr>
            <w:r>
              <w:rPr>
                <w:sz w:val="20"/>
                <w:szCs w:val="20"/>
              </w:rPr>
              <w:t>EU fondovi</w:t>
            </w:r>
          </w:p>
          <w:p w14:paraId="58184EF6" w14:textId="2F807900" w:rsidR="1BEB792F" w:rsidRPr="00763109" w:rsidRDefault="1BEB792F" w:rsidP="00763109">
            <w:pPr>
              <w:jc w:val="both"/>
              <w:rPr>
                <w:sz w:val="20"/>
                <w:szCs w:val="20"/>
              </w:rPr>
            </w:pPr>
            <w:r w:rsidRPr="00763109">
              <w:rPr>
                <w:sz w:val="20"/>
                <w:szCs w:val="20"/>
              </w:rPr>
              <w:t>Proračun ZET, d.o.o.</w:t>
            </w:r>
          </w:p>
          <w:p w14:paraId="7BC23B32" w14:textId="6EF649A6" w:rsidR="1BEB792F" w:rsidRPr="00763109" w:rsidRDefault="1BEB792F" w:rsidP="00763109">
            <w:pPr>
              <w:jc w:val="both"/>
              <w:rPr>
                <w:sz w:val="20"/>
                <w:szCs w:val="20"/>
              </w:rPr>
            </w:pPr>
            <w:r w:rsidRPr="00763109">
              <w:rPr>
                <w:sz w:val="20"/>
                <w:szCs w:val="20"/>
              </w:rPr>
              <w:t>HŽ Infrastruktura, d.o.o.</w:t>
            </w:r>
          </w:p>
          <w:p w14:paraId="7D396A04" w14:textId="1C85AA76" w:rsidR="1BEB792F" w:rsidRPr="00763109" w:rsidRDefault="1BEB792F" w:rsidP="00763109">
            <w:pPr>
              <w:jc w:val="both"/>
              <w:rPr>
                <w:sz w:val="20"/>
                <w:szCs w:val="20"/>
              </w:rPr>
            </w:pPr>
            <w:r w:rsidRPr="00763109">
              <w:rPr>
                <w:sz w:val="20"/>
                <w:szCs w:val="20"/>
              </w:rPr>
              <w:t>HŽ Putnički prijevoz, d.o.o.</w:t>
            </w:r>
          </w:p>
          <w:p w14:paraId="6F4A78AC" w14:textId="48B1CA95" w:rsidR="1BEB792F" w:rsidRPr="00763109" w:rsidRDefault="1BEB792F" w:rsidP="00763109">
            <w:pPr>
              <w:jc w:val="both"/>
              <w:rPr>
                <w:sz w:val="20"/>
                <w:szCs w:val="20"/>
              </w:rPr>
            </w:pPr>
            <w:r w:rsidRPr="00763109">
              <w:rPr>
                <w:sz w:val="20"/>
                <w:szCs w:val="20"/>
              </w:rPr>
              <w:t>Pružatelji usluga prijevoza na zahtjev (taxi)</w:t>
            </w:r>
          </w:p>
          <w:p w14:paraId="1C1CB417" w14:textId="592474AF" w:rsidR="1BEB792F" w:rsidRPr="00763109" w:rsidRDefault="1BEB792F" w:rsidP="00763109">
            <w:pPr>
              <w:jc w:val="both"/>
              <w:rPr>
                <w:sz w:val="20"/>
                <w:szCs w:val="20"/>
              </w:rPr>
            </w:pPr>
            <w:r w:rsidRPr="00763109">
              <w:rPr>
                <w:sz w:val="20"/>
                <w:szCs w:val="20"/>
              </w:rPr>
              <w:t>Pružatelji usluga dijeljenih vozila (</w:t>
            </w:r>
            <w:r w:rsidRPr="00763109">
              <w:rPr>
                <w:i/>
                <w:sz w:val="20"/>
                <w:szCs w:val="20"/>
              </w:rPr>
              <w:t xml:space="preserve">car </w:t>
            </w:r>
            <w:proofErr w:type="spellStart"/>
            <w:r w:rsidRPr="00763109">
              <w:rPr>
                <w:i/>
                <w:sz w:val="20"/>
                <w:szCs w:val="20"/>
              </w:rPr>
              <w:t>sharing</w:t>
            </w:r>
            <w:proofErr w:type="spellEnd"/>
            <w:r w:rsidRPr="00763109">
              <w:rPr>
                <w:sz w:val="20"/>
                <w:szCs w:val="20"/>
              </w:rPr>
              <w:t>)</w:t>
            </w:r>
          </w:p>
          <w:p w14:paraId="4BA568AF" w14:textId="60144DC7" w:rsidR="1BEB792F" w:rsidRPr="00763109" w:rsidRDefault="1BEB792F" w:rsidP="00763109">
            <w:pPr>
              <w:jc w:val="both"/>
              <w:rPr>
                <w:sz w:val="20"/>
                <w:szCs w:val="20"/>
              </w:rPr>
            </w:pPr>
            <w:r w:rsidRPr="00763109">
              <w:rPr>
                <w:sz w:val="20"/>
                <w:szCs w:val="20"/>
              </w:rPr>
              <w:t>EIB/EBRD/HBOR</w:t>
            </w:r>
          </w:p>
          <w:p w14:paraId="67FECA2F" w14:textId="30262158" w:rsidR="1BEB792F" w:rsidRPr="00763109" w:rsidRDefault="1BEB792F" w:rsidP="00763109">
            <w:pPr>
              <w:jc w:val="both"/>
              <w:rPr>
                <w:sz w:val="20"/>
                <w:szCs w:val="20"/>
              </w:rPr>
            </w:pPr>
            <w:r w:rsidRPr="00763109">
              <w:rPr>
                <w:sz w:val="20"/>
                <w:szCs w:val="20"/>
              </w:rPr>
              <w:t>Komercijalne banke</w:t>
            </w:r>
          </w:p>
        </w:tc>
      </w:tr>
      <w:tr w:rsidR="1BEB792F" w14:paraId="2BB3FCCB" w14:textId="77777777" w:rsidTr="00763109">
        <w:trPr>
          <w:trHeight w:val="300"/>
        </w:trPr>
        <w:tc>
          <w:tcPr>
            <w:tcW w:w="32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DF06F48" w14:textId="6EC84063" w:rsidR="1BEB792F" w:rsidRPr="00763109" w:rsidRDefault="1BEB792F" w:rsidP="1BEB792F">
            <w:pPr>
              <w:jc w:val="both"/>
              <w:rPr>
                <w:sz w:val="20"/>
                <w:szCs w:val="20"/>
              </w:rPr>
            </w:pPr>
            <w:r w:rsidRPr="00763109">
              <w:rPr>
                <w:b/>
                <w:sz w:val="20"/>
                <w:szCs w:val="20"/>
              </w:rPr>
              <w:t>Kratki opis/komentar</w:t>
            </w:r>
            <w:r w:rsidRPr="00763109">
              <w:rPr>
                <w:sz w:val="20"/>
                <w:szCs w:val="20"/>
              </w:rPr>
              <w:t xml:space="preserve"> </w:t>
            </w:r>
          </w:p>
        </w:tc>
        <w:tc>
          <w:tcPr>
            <w:tcW w:w="576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DD7856D" w14:textId="163E7D6E" w:rsidR="1BEB792F" w:rsidRPr="00763109" w:rsidRDefault="1BEB792F" w:rsidP="00E44CA0">
            <w:pPr>
              <w:spacing w:after="160" w:line="257" w:lineRule="auto"/>
              <w:jc w:val="both"/>
              <w:rPr>
                <w:sz w:val="20"/>
                <w:szCs w:val="20"/>
              </w:rPr>
            </w:pPr>
            <w:r w:rsidRPr="00763109">
              <w:rPr>
                <w:color w:val="000000" w:themeColor="text1"/>
                <w:sz w:val="20"/>
                <w:szCs w:val="20"/>
              </w:rPr>
              <w:t>Za putovanja na većim udaljenostima između Zagrebačke</w:t>
            </w:r>
            <w:r w:rsidR="004B6DA2">
              <w:rPr>
                <w:color w:val="000000" w:themeColor="text1"/>
                <w:sz w:val="20"/>
                <w:szCs w:val="20"/>
              </w:rPr>
              <w:t xml:space="preserve"> županije, </w:t>
            </w:r>
            <w:r w:rsidRPr="00763109">
              <w:rPr>
                <w:color w:val="000000" w:themeColor="text1"/>
                <w:sz w:val="20"/>
                <w:szCs w:val="20"/>
              </w:rPr>
              <w:t xml:space="preserve">Krapinsko-zagorske županije i Grada Zagreba i dalje je učestala upotreba osobnih vozila niske stope popunjenost, a što dovodi do visokih emisija stakleničkih plinova. </w:t>
            </w:r>
            <w:r w:rsidR="007B54CF">
              <w:rPr>
                <w:color w:val="000000" w:themeColor="text1"/>
                <w:sz w:val="20"/>
                <w:szCs w:val="20"/>
              </w:rPr>
              <w:t>Stoga je</w:t>
            </w:r>
            <w:r w:rsidRPr="00763109">
              <w:rPr>
                <w:color w:val="000000" w:themeColor="text1"/>
                <w:sz w:val="20"/>
                <w:szCs w:val="20"/>
              </w:rPr>
              <w:t xml:space="preserve"> nužno  jačati međusobnu povezanost većih urbanih središta, a što podrazumijeva i integriranje više različitih oblika javnog prijevoza. </w:t>
            </w:r>
            <w:r w:rsidR="007B54CF">
              <w:rPr>
                <w:color w:val="000000" w:themeColor="text1"/>
                <w:sz w:val="20"/>
                <w:szCs w:val="20"/>
              </w:rPr>
              <w:t>P</w:t>
            </w:r>
            <w:r w:rsidRPr="00763109">
              <w:rPr>
                <w:color w:val="000000" w:themeColor="text1"/>
                <w:sz w:val="20"/>
                <w:szCs w:val="20"/>
              </w:rPr>
              <w:t xml:space="preserve">otrebno </w:t>
            </w:r>
            <w:r w:rsidR="007B54CF">
              <w:rPr>
                <w:color w:val="000000" w:themeColor="text1"/>
                <w:sz w:val="20"/>
                <w:szCs w:val="20"/>
              </w:rPr>
              <w:t xml:space="preserve">je </w:t>
            </w:r>
            <w:r w:rsidRPr="00763109">
              <w:rPr>
                <w:color w:val="000000" w:themeColor="text1"/>
                <w:sz w:val="20"/>
                <w:szCs w:val="20"/>
              </w:rPr>
              <w:t>provesti aktivnosti kako bi se omogućilo lakše planiranje</w:t>
            </w:r>
            <w:r w:rsidR="00AA7991">
              <w:rPr>
                <w:color w:val="000000" w:themeColor="text1"/>
                <w:sz w:val="20"/>
                <w:szCs w:val="20"/>
              </w:rPr>
              <w:t xml:space="preserve"> </w:t>
            </w:r>
            <w:r w:rsidRPr="00763109">
              <w:rPr>
                <w:color w:val="000000" w:themeColor="text1"/>
                <w:sz w:val="20"/>
                <w:szCs w:val="20"/>
              </w:rPr>
              <w:t>putovanj</w:t>
            </w:r>
            <w:r w:rsidR="00AA7991">
              <w:rPr>
                <w:color w:val="000000" w:themeColor="text1"/>
                <w:sz w:val="20"/>
                <w:szCs w:val="20"/>
              </w:rPr>
              <w:t>a</w:t>
            </w:r>
            <w:r w:rsidRPr="00763109">
              <w:rPr>
                <w:color w:val="000000" w:themeColor="text1"/>
                <w:sz w:val="20"/>
                <w:szCs w:val="20"/>
              </w:rPr>
              <w:t xml:space="preserve"> kroz više oblika javnog prijevoza (željeznica, tramvaj, autobus, </w:t>
            </w:r>
            <w:r w:rsidR="00E44CA0">
              <w:rPr>
                <w:color w:val="000000" w:themeColor="text1"/>
                <w:sz w:val="20"/>
                <w:szCs w:val="20"/>
              </w:rPr>
              <w:t>sustav javnih bicikala</w:t>
            </w:r>
            <w:r w:rsidRPr="00763109">
              <w:rPr>
                <w:color w:val="000000" w:themeColor="text1"/>
                <w:sz w:val="20"/>
                <w:szCs w:val="20"/>
              </w:rPr>
              <w:t xml:space="preserve">) uz pomoć objedinjenog zajedničkog sustava prodaje karata zajedno s </w:t>
            </w:r>
            <w:r w:rsidRPr="00763109">
              <w:rPr>
                <w:color w:val="000000" w:themeColor="text1"/>
                <w:sz w:val="20"/>
                <w:szCs w:val="20"/>
              </w:rPr>
              <w:lastRenderedPageBreak/>
              <w:t xml:space="preserve">jedinstvenom voznom kartom, sve po usklađenim voznim redovima. </w:t>
            </w:r>
            <w:r w:rsidRPr="00763109">
              <w:rPr>
                <w:sz w:val="20"/>
                <w:szCs w:val="20"/>
              </w:rPr>
              <w:t>Time se bitno povećava kvaliteta usluge javnog prijevoza, što dovodi do povećanja broja korisnika te smanjenja korištenja osobnih vozila, odnosno u konačnici do smanjenja emisije CO₂ i povećanja sigurnosti svih sudionika u prometu</w:t>
            </w:r>
          </w:p>
        </w:tc>
      </w:tr>
      <w:tr w:rsidR="1BEB792F" w14:paraId="2A1A6FAE" w14:textId="77777777" w:rsidTr="00763109">
        <w:trPr>
          <w:trHeight w:val="300"/>
        </w:trPr>
        <w:tc>
          <w:tcPr>
            <w:tcW w:w="3246" w:type="dxa"/>
            <w:tcBorders>
              <w:top w:val="single" w:sz="8" w:space="0" w:color="000000" w:themeColor="text1"/>
              <w:left w:val="single" w:sz="8" w:space="0" w:color="000000" w:themeColor="text1"/>
              <w:bottom w:val="nil"/>
              <w:right w:val="single" w:sz="8" w:space="0" w:color="000000" w:themeColor="text1"/>
            </w:tcBorders>
            <w:shd w:val="clear" w:color="auto" w:fill="E5F3D9" w:themeFill="accent2" w:themeFillTint="33"/>
          </w:tcPr>
          <w:p w14:paraId="03C8AA11" w14:textId="7F0AB8C9" w:rsidR="1BEB792F" w:rsidRPr="00763109" w:rsidRDefault="1BEB792F" w:rsidP="1BEB792F">
            <w:pPr>
              <w:jc w:val="both"/>
              <w:rPr>
                <w:sz w:val="20"/>
                <w:szCs w:val="20"/>
              </w:rPr>
            </w:pPr>
            <w:r w:rsidRPr="00763109">
              <w:rPr>
                <w:b/>
                <w:sz w:val="20"/>
                <w:szCs w:val="20"/>
              </w:rPr>
              <w:lastRenderedPageBreak/>
              <w:t>Ključne aktivnosti</w:t>
            </w:r>
            <w:r w:rsidRPr="00763109">
              <w:rPr>
                <w:sz w:val="20"/>
                <w:szCs w:val="20"/>
              </w:rPr>
              <w:t xml:space="preserve"> </w:t>
            </w:r>
          </w:p>
        </w:tc>
        <w:tc>
          <w:tcPr>
            <w:tcW w:w="576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52A5682" w14:textId="304FDD73" w:rsidR="1BEB792F" w:rsidRDefault="1BEB792F" w:rsidP="1BEB792F">
            <w:pPr>
              <w:jc w:val="both"/>
              <w:rPr>
                <w:color w:val="000000" w:themeColor="text1"/>
                <w:sz w:val="20"/>
                <w:szCs w:val="20"/>
              </w:rPr>
            </w:pPr>
            <w:r w:rsidRPr="00763109">
              <w:rPr>
                <w:color w:val="000000" w:themeColor="text1"/>
                <w:sz w:val="20"/>
                <w:szCs w:val="20"/>
              </w:rPr>
              <w:t>Uvođenje jedinstvenog voznog reda</w:t>
            </w:r>
          </w:p>
          <w:p w14:paraId="02EF54BB" w14:textId="2066398C" w:rsidR="00763109" w:rsidRDefault="00763109" w:rsidP="1BEB792F">
            <w:pPr>
              <w:jc w:val="both"/>
              <w:rPr>
                <w:color w:val="000000" w:themeColor="text1"/>
                <w:sz w:val="20"/>
                <w:szCs w:val="20"/>
              </w:rPr>
            </w:pPr>
            <w:r w:rsidRPr="00763109">
              <w:rPr>
                <w:color w:val="000000" w:themeColor="text1"/>
                <w:sz w:val="20"/>
                <w:szCs w:val="20"/>
              </w:rPr>
              <w:t>Uvođenje jedinstvenog sustava za informiranje putnika</w:t>
            </w:r>
            <w:r w:rsidR="000849C4">
              <w:rPr>
                <w:color w:val="000000" w:themeColor="text1"/>
                <w:sz w:val="20"/>
                <w:szCs w:val="20"/>
              </w:rPr>
              <w:t xml:space="preserve"> </w:t>
            </w:r>
          </w:p>
          <w:p w14:paraId="36A310F3" w14:textId="4A9D2BBA" w:rsidR="00763109" w:rsidRDefault="00763109" w:rsidP="1BEB792F">
            <w:pPr>
              <w:jc w:val="both"/>
              <w:rPr>
                <w:sz w:val="20"/>
                <w:szCs w:val="20"/>
              </w:rPr>
            </w:pPr>
            <w:r w:rsidRPr="00763109">
              <w:rPr>
                <w:color w:val="000000" w:themeColor="text1"/>
                <w:sz w:val="20"/>
                <w:szCs w:val="20"/>
              </w:rPr>
              <w:t>Uvođenje jedinstvene tarifne politike</w:t>
            </w:r>
          </w:p>
          <w:p w14:paraId="51E8D5A7" w14:textId="1B63051C" w:rsidR="1BEB792F" w:rsidRPr="00763109" w:rsidRDefault="00763109" w:rsidP="1BEB792F">
            <w:pPr>
              <w:jc w:val="both"/>
              <w:rPr>
                <w:sz w:val="20"/>
                <w:szCs w:val="20"/>
              </w:rPr>
            </w:pPr>
            <w:r w:rsidRPr="00763109">
              <w:rPr>
                <w:sz w:val="20"/>
                <w:szCs w:val="20"/>
              </w:rPr>
              <w:t>Uspostava jedinstvenog sustava naplate i kontrole karata; (</w:t>
            </w:r>
            <w:proofErr w:type="spellStart"/>
            <w:r w:rsidRPr="00763109">
              <w:rPr>
                <w:sz w:val="20"/>
                <w:szCs w:val="20"/>
              </w:rPr>
              <w:t>ticketing</w:t>
            </w:r>
            <w:proofErr w:type="spellEnd"/>
            <w:r w:rsidRPr="00763109">
              <w:rPr>
                <w:sz w:val="20"/>
                <w:szCs w:val="20"/>
              </w:rPr>
              <w:t xml:space="preserve"> sustav)</w:t>
            </w:r>
          </w:p>
        </w:tc>
      </w:tr>
      <w:tr w:rsidR="1BEB792F" w14:paraId="3E67C6B3" w14:textId="77777777" w:rsidTr="00ED440D">
        <w:trPr>
          <w:trHeight w:val="300"/>
        </w:trPr>
        <w:tc>
          <w:tcPr>
            <w:tcW w:w="3246" w:type="dxa"/>
            <w:vMerge w:val="restart"/>
            <w:tcBorders>
              <w:top w:val="single" w:sz="8" w:space="0" w:color="000000" w:themeColor="text1"/>
              <w:left w:val="single" w:sz="8" w:space="0" w:color="000000" w:themeColor="text1"/>
              <w:bottom w:val="nil"/>
              <w:right w:val="single" w:sz="4" w:space="0" w:color="auto"/>
            </w:tcBorders>
            <w:shd w:val="clear" w:color="auto" w:fill="E5F3D9" w:themeFill="accent2" w:themeFillTint="33"/>
            <w:vAlign w:val="center"/>
          </w:tcPr>
          <w:p w14:paraId="34F17564" w14:textId="6908434E" w:rsidR="1BEB792F" w:rsidRPr="00763109" w:rsidRDefault="1BEB792F" w:rsidP="1BEB792F">
            <w:pPr>
              <w:jc w:val="center"/>
              <w:rPr>
                <w:sz w:val="20"/>
                <w:szCs w:val="20"/>
              </w:rPr>
            </w:pPr>
            <w:r w:rsidRPr="00763109">
              <w:rPr>
                <w:b/>
                <w:sz w:val="20"/>
                <w:szCs w:val="20"/>
              </w:rPr>
              <w:t>Procjena potrebnih sredstava</w:t>
            </w:r>
            <w:r w:rsidR="000849C4">
              <w:rPr>
                <w:sz w:val="20"/>
                <w:szCs w:val="20"/>
              </w:rPr>
              <w:t xml:space="preserve"> </w:t>
            </w:r>
            <w:r w:rsidRPr="00763109">
              <w:rPr>
                <w:b/>
                <w:sz w:val="20"/>
                <w:szCs w:val="20"/>
              </w:rPr>
              <w:t>(EUR)</w:t>
            </w:r>
          </w:p>
        </w:tc>
        <w:tc>
          <w:tcPr>
            <w:tcW w:w="1381" w:type="dxa"/>
            <w:tcBorders>
              <w:top w:val="single" w:sz="8" w:space="0" w:color="000000" w:themeColor="text1"/>
              <w:left w:val="single" w:sz="4" w:space="0" w:color="auto"/>
              <w:bottom w:val="single" w:sz="8" w:space="0" w:color="000000" w:themeColor="text1"/>
              <w:right w:val="single" w:sz="8" w:space="0" w:color="000000" w:themeColor="text1"/>
            </w:tcBorders>
            <w:vAlign w:val="center"/>
          </w:tcPr>
          <w:p w14:paraId="4E5B140A" w14:textId="1D2E9335" w:rsidR="1BEB792F" w:rsidRPr="00763109" w:rsidRDefault="1BEB792F" w:rsidP="1BEB792F">
            <w:pPr>
              <w:jc w:val="center"/>
              <w:rPr>
                <w:sz w:val="20"/>
                <w:szCs w:val="20"/>
              </w:rPr>
            </w:pPr>
            <w:r w:rsidRPr="00763109">
              <w:rPr>
                <w:sz w:val="20"/>
                <w:szCs w:val="20"/>
              </w:rPr>
              <w:t xml:space="preserve">2025. </w:t>
            </w:r>
          </w:p>
        </w:tc>
        <w:tc>
          <w:tcPr>
            <w:tcW w:w="139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A2C284D" w14:textId="55E6980D" w:rsidR="1BEB792F" w:rsidRPr="00763109" w:rsidRDefault="1BEB792F" w:rsidP="1BEB792F">
            <w:pPr>
              <w:jc w:val="center"/>
              <w:rPr>
                <w:sz w:val="20"/>
                <w:szCs w:val="20"/>
              </w:rPr>
            </w:pPr>
            <w:r w:rsidRPr="00763109">
              <w:rPr>
                <w:sz w:val="20"/>
                <w:szCs w:val="20"/>
              </w:rPr>
              <w:t xml:space="preserve">2026. </w:t>
            </w:r>
          </w:p>
        </w:tc>
        <w:tc>
          <w:tcPr>
            <w:tcW w:w="138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8173E30" w14:textId="6F2EF554" w:rsidR="1BEB792F" w:rsidRPr="00763109" w:rsidRDefault="1BEB792F" w:rsidP="1BEB792F">
            <w:pPr>
              <w:jc w:val="center"/>
              <w:rPr>
                <w:sz w:val="20"/>
                <w:szCs w:val="20"/>
              </w:rPr>
            </w:pPr>
            <w:r w:rsidRPr="00763109">
              <w:rPr>
                <w:sz w:val="20"/>
                <w:szCs w:val="20"/>
              </w:rPr>
              <w:t xml:space="preserve">2027. </w:t>
            </w:r>
          </w:p>
        </w:tc>
        <w:tc>
          <w:tcPr>
            <w:tcW w:w="161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FD87449" w14:textId="4C5D5903" w:rsidR="1BEB792F" w:rsidRPr="00763109" w:rsidRDefault="1BEB792F" w:rsidP="1BEB792F">
            <w:pPr>
              <w:jc w:val="center"/>
              <w:rPr>
                <w:sz w:val="20"/>
                <w:szCs w:val="20"/>
              </w:rPr>
            </w:pPr>
            <w:r w:rsidRPr="00763109">
              <w:rPr>
                <w:sz w:val="20"/>
                <w:szCs w:val="20"/>
              </w:rPr>
              <w:t xml:space="preserve">2028. </w:t>
            </w:r>
          </w:p>
        </w:tc>
      </w:tr>
      <w:tr w:rsidR="00AD3D74" w14:paraId="3D636EEA" w14:textId="77777777" w:rsidTr="00ED440D">
        <w:trPr>
          <w:trHeight w:val="300"/>
        </w:trPr>
        <w:tc>
          <w:tcPr>
            <w:tcW w:w="3246" w:type="dxa"/>
            <w:vMerge/>
            <w:tcBorders>
              <w:right w:val="single" w:sz="4" w:space="0" w:color="auto"/>
            </w:tcBorders>
            <w:vAlign w:val="center"/>
          </w:tcPr>
          <w:p w14:paraId="58493FF3" w14:textId="77777777" w:rsidR="006A6941" w:rsidRPr="00763109" w:rsidRDefault="006A6941">
            <w:pPr>
              <w:rPr>
                <w:sz w:val="20"/>
                <w:szCs w:val="20"/>
              </w:rPr>
            </w:pPr>
          </w:p>
        </w:tc>
        <w:tc>
          <w:tcPr>
            <w:tcW w:w="1381" w:type="dxa"/>
            <w:tcBorders>
              <w:top w:val="single" w:sz="8" w:space="0" w:color="000000" w:themeColor="text1"/>
              <w:left w:val="single" w:sz="4" w:space="0" w:color="auto"/>
              <w:bottom w:val="single" w:sz="8" w:space="0" w:color="000000" w:themeColor="text1"/>
              <w:right w:val="single" w:sz="8" w:space="0" w:color="000000" w:themeColor="text1"/>
            </w:tcBorders>
          </w:tcPr>
          <w:p w14:paraId="78232EB1" w14:textId="79A06B1C" w:rsidR="1BEB792F" w:rsidRPr="00763109" w:rsidRDefault="1BEB792F" w:rsidP="1BEB792F">
            <w:pPr>
              <w:jc w:val="center"/>
              <w:rPr>
                <w:sz w:val="20"/>
                <w:szCs w:val="20"/>
              </w:rPr>
            </w:pPr>
            <w:r w:rsidRPr="00763109">
              <w:rPr>
                <w:sz w:val="20"/>
                <w:szCs w:val="20"/>
              </w:rPr>
              <w:t xml:space="preserve"> 10</w:t>
            </w:r>
            <w:r w:rsidR="00763109">
              <w:rPr>
                <w:sz w:val="20"/>
                <w:szCs w:val="20"/>
              </w:rPr>
              <w:t>.</w:t>
            </w:r>
            <w:r w:rsidRPr="00763109">
              <w:rPr>
                <w:sz w:val="20"/>
                <w:szCs w:val="20"/>
              </w:rPr>
              <w:t>00</w:t>
            </w:r>
            <w:r>
              <w:rPr>
                <w:sz w:val="20"/>
                <w:szCs w:val="20"/>
              </w:rPr>
              <w:t>0</w:t>
            </w:r>
            <w:r w:rsidR="00763109">
              <w:rPr>
                <w:sz w:val="20"/>
                <w:szCs w:val="20"/>
              </w:rPr>
              <w:t>.</w:t>
            </w:r>
            <w:r w:rsidRPr="00763109">
              <w:rPr>
                <w:sz w:val="20"/>
                <w:szCs w:val="20"/>
              </w:rPr>
              <w:t>000</w:t>
            </w:r>
          </w:p>
        </w:tc>
        <w:tc>
          <w:tcPr>
            <w:tcW w:w="13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E38E2C4" w14:textId="726E8BEC" w:rsidR="1BEB792F" w:rsidRPr="00763109" w:rsidRDefault="1BEB792F" w:rsidP="1BEB792F">
            <w:pPr>
              <w:jc w:val="center"/>
              <w:rPr>
                <w:sz w:val="20"/>
                <w:szCs w:val="20"/>
              </w:rPr>
            </w:pPr>
            <w:r>
              <w:rPr>
                <w:sz w:val="20"/>
                <w:szCs w:val="20"/>
              </w:rPr>
              <w:t>10</w:t>
            </w:r>
            <w:r w:rsidR="00763109">
              <w:rPr>
                <w:sz w:val="20"/>
                <w:szCs w:val="20"/>
              </w:rPr>
              <w:t>.</w:t>
            </w:r>
            <w:r>
              <w:rPr>
                <w:sz w:val="20"/>
                <w:szCs w:val="20"/>
              </w:rPr>
              <w:t>000</w:t>
            </w:r>
            <w:r w:rsidR="00763109">
              <w:rPr>
                <w:sz w:val="20"/>
                <w:szCs w:val="20"/>
              </w:rPr>
              <w:t>.</w:t>
            </w:r>
            <w:r w:rsidRPr="00763109">
              <w:rPr>
                <w:sz w:val="20"/>
                <w:szCs w:val="20"/>
              </w:rPr>
              <w:t>000</w:t>
            </w:r>
          </w:p>
        </w:tc>
        <w:tc>
          <w:tcPr>
            <w:tcW w:w="138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113360F" w14:textId="5CF1D94F" w:rsidR="1BEB792F" w:rsidRPr="00763109" w:rsidRDefault="1BEB792F" w:rsidP="1BEB792F">
            <w:pPr>
              <w:jc w:val="center"/>
              <w:rPr>
                <w:sz w:val="20"/>
                <w:szCs w:val="20"/>
              </w:rPr>
            </w:pPr>
            <w:r>
              <w:rPr>
                <w:sz w:val="20"/>
                <w:szCs w:val="20"/>
              </w:rPr>
              <w:t>10</w:t>
            </w:r>
            <w:r w:rsidR="00763109">
              <w:rPr>
                <w:sz w:val="20"/>
                <w:szCs w:val="20"/>
              </w:rPr>
              <w:t>.</w:t>
            </w:r>
            <w:r>
              <w:rPr>
                <w:sz w:val="20"/>
                <w:szCs w:val="20"/>
              </w:rPr>
              <w:t>000</w:t>
            </w:r>
            <w:r w:rsidR="00763109">
              <w:rPr>
                <w:sz w:val="20"/>
                <w:szCs w:val="20"/>
              </w:rPr>
              <w:t>.</w:t>
            </w:r>
            <w:r w:rsidRPr="00763109">
              <w:rPr>
                <w:sz w:val="20"/>
                <w:szCs w:val="20"/>
              </w:rPr>
              <w:t>000</w:t>
            </w:r>
          </w:p>
        </w:tc>
        <w:tc>
          <w:tcPr>
            <w:tcW w:w="161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123447E" w14:textId="652CE916" w:rsidR="1BEB792F" w:rsidRPr="00763109" w:rsidRDefault="1BEB792F" w:rsidP="1BEB792F">
            <w:pPr>
              <w:jc w:val="center"/>
              <w:rPr>
                <w:sz w:val="20"/>
                <w:szCs w:val="20"/>
              </w:rPr>
            </w:pPr>
            <w:r>
              <w:rPr>
                <w:sz w:val="20"/>
                <w:szCs w:val="20"/>
              </w:rPr>
              <w:t xml:space="preserve"> 10</w:t>
            </w:r>
            <w:r w:rsidR="00763109">
              <w:rPr>
                <w:sz w:val="20"/>
                <w:szCs w:val="20"/>
              </w:rPr>
              <w:t>.</w:t>
            </w:r>
            <w:r>
              <w:rPr>
                <w:sz w:val="20"/>
                <w:szCs w:val="20"/>
              </w:rPr>
              <w:t>000</w:t>
            </w:r>
            <w:r w:rsidR="00763109">
              <w:rPr>
                <w:sz w:val="20"/>
                <w:szCs w:val="20"/>
              </w:rPr>
              <w:t>.</w:t>
            </w:r>
            <w:r w:rsidRPr="00763109">
              <w:rPr>
                <w:sz w:val="20"/>
                <w:szCs w:val="20"/>
              </w:rPr>
              <w:t>000</w:t>
            </w:r>
          </w:p>
        </w:tc>
      </w:tr>
      <w:tr w:rsidR="1BEB792F" w14:paraId="0C7AFF8E" w14:textId="77777777" w:rsidTr="00763109">
        <w:trPr>
          <w:trHeight w:val="300"/>
        </w:trPr>
        <w:tc>
          <w:tcPr>
            <w:tcW w:w="32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43B71B3" w14:textId="26E8BBF3" w:rsidR="1BEB792F" w:rsidRPr="00763109" w:rsidRDefault="1BEB792F" w:rsidP="1BEB792F">
            <w:pPr>
              <w:jc w:val="both"/>
              <w:rPr>
                <w:sz w:val="20"/>
                <w:szCs w:val="20"/>
              </w:rPr>
            </w:pPr>
            <w:r w:rsidRPr="00763109">
              <w:rPr>
                <w:b/>
                <w:sz w:val="20"/>
                <w:szCs w:val="20"/>
              </w:rPr>
              <w:t>Pokazatelji</w:t>
            </w:r>
            <w:r w:rsidR="000849C4">
              <w:rPr>
                <w:b/>
                <w:sz w:val="20"/>
                <w:szCs w:val="20"/>
              </w:rPr>
              <w:t xml:space="preserve"> </w:t>
            </w:r>
          </w:p>
        </w:tc>
        <w:tc>
          <w:tcPr>
            <w:tcW w:w="277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D256FC9" w14:textId="1B24901A" w:rsidR="1BEB792F" w:rsidRPr="00763109" w:rsidRDefault="1BEB792F" w:rsidP="1BEB792F">
            <w:pPr>
              <w:shd w:val="clear" w:color="auto" w:fill="FFFFFF" w:themeFill="background1"/>
              <w:jc w:val="both"/>
              <w:rPr>
                <w:sz w:val="20"/>
                <w:szCs w:val="20"/>
              </w:rPr>
            </w:pPr>
            <w:r w:rsidRPr="00763109">
              <w:rPr>
                <w:b/>
                <w:sz w:val="20"/>
                <w:szCs w:val="20"/>
              </w:rPr>
              <w:t>Početna vrijednost (2024.)</w:t>
            </w:r>
            <w:r w:rsidRPr="00763109">
              <w:rPr>
                <w:sz w:val="20"/>
                <w:szCs w:val="20"/>
              </w:rPr>
              <w:t xml:space="preserve"> </w:t>
            </w:r>
          </w:p>
        </w:tc>
        <w:tc>
          <w:tcPr>
            <w:tcW w:w="2992" w:type="dxa"/>
            <w:gridSpan w:val="2"/>
            <w:tcBorders>
              <w:top w:val="single" w:sz="8" w:space="0" w:color="000000" w:themeColor="text1"/>
              <w:left w:val="nil"/>
              <w:bottom w:val="single" w:sz="8" w:space="0" w:color="000000" w:themeColor="text1"/>
              <w:right w:val="single" w:sz="8" w:space="0" w:color="000000" w:themeColor="text1"/>
            </w:tcBorders>
          </w:tcPr>
          <w:p w14:paraId="44A60B67" w14:textId="6355A7B5" w:rsidR="1BEB792F" w:rsidRPr="00763109" w:rsidRDefault="1BEB792F" w:rsidP="1BEB792F">
            <w:pPr>
              <w:shd w:val="clear" w:color="auto" w:fill="FFFFFF" w:themeFill="background1"/>
              <w:jc w:val="both"/>
              <w:rPr>
                <w:sz w:val="20"/>
                <w:szCs w:val="20"/>
              </w:rPr>
            </w:pPr>
            <w:r w:rsidRPr="00763109">
              <w:rPr>
                <w:b/>
                <w:sz w:val="20"/>
                <w:szCs w:val="20"/>
              </w:rPr>
              <w:t>Ciljana vrijednost (2028.)</w:t>
            </w:r>
            <w:r w:rsidRPr="00763109">
              <w:rPr>
                <w:sz w:val="20"/>
                <w:szCs w:val="20"/>
              </w:rPr>
              <w:t xml:space="preserve"> </w:t>
            </w:r>
          </w:p>
        </w:tc>
      </w:tr>
      <w:tr w:rsidR="1BEB792F" w14:paraId="20F5F5B1" w14:textId="77777777" w:rsidTr="00763109">
        <w:trPr>
          <w:trHeight w:val="300"/>
        </w:trPr>
        <w:tc>
          <w:tcPr>
            <w:tcW w:w="324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945A1ED" w14:textId="497F2BEC" w:rsidR="1BEB792F" w:rsidRPr="00763109" w:rsidRDefault="1BEB792F" w:rsidP="1BEB792F">
            <w:pPr>
              <w:rPr>
                <w:sz w:val="20"/>
                <w:szCs w:val="20"/>
              </w:rPr>
            </w:pPr>
            <w:r w:rsidRPr="00763109">
              <w:rPr>
                <w:color w:val="000000" w:themeColor="text1"/>
                <w:sz w:val="20"/>
                <w:szCs w:val="20"/>
              </w:rPr>
              <w:t>Uspostava sustava za informiranje putnika po fazama (ukupno 4 faze u</w:t>
            </w:r>
            <w:r w:rsidR="000849C4">
              <w:rPr>
                <w:color w:val="000000" w:themeColor="text1"/>
                <w:sz w:val="20"/>
                <w:szCs w:val="20"/>
              </w:rPr>
              <w:t xml:space="preserve"> </w:t>
            </w:r>
            <w:r w:rsidRPr="00763109">
              <w:rPr>
                <w:color w:val="000000" w:themeColor="text1"/>
                <w:sz w:val="20"/>
                <w:szCs w:val="20"/>
              </w:rPr>
              <w:t>roku od 48 mjeseci)</w:t>
            </w:r>
          </w:p>
        </w:tc>
        <w:tc>
          <w:tcPr>
            <w:tcW w:w="277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41772EB" w14:textId="53F5EA95" w:rsidR="1BEB792F" w:rsidRPr="00763109" w:rsidRDefault="1BEB792F" w:rsidP="1BEB792F">
            <w:pPr>
              <w:shd w:val="clear" w:color="auto" w:fill="FFFFFF" w:themeFill="background1"/>
              <w:jc w:val="both"/>
              <w:rPr>
                <w:sz w:val="20"/>
                <w:szCs w:val="20"/>
              </w:rPr>
            </w:pPr>
            <w:r w:rsidRPr="00763109">
              <w:rPr>
                <w:color w:val="000000" w:themeColor="text1"/>
                <w:sz w:val="20"/>
                <w:szCs w:val="20"/>
              </w:rPr>
              <w:t>0</w:t>
            </w:r>
          </w:p>
        </w:tc>
        <w:tc>
          <w:tcPr>
            <w:tcW w:w="2992" w:type="dxa"/>
            <w:gridSpan w:val="2"/>
            <w:tcBorders>
              <w:top w:val="single" w:sz="8" w:space="0" w:color="000000" w:themeColor="text1"/>
              <w:left w:val="nil"/>
              <w:bottom w:val="single" w:sz="8" w:space="0" w:color="000000" w:themeColor="text1"/>
              <w:right w:val="single" w:sz="8" w:space="0" w:color="000000" w:themeColor="text1"/>
            </w:tcBorders>
          </w:tcPr>
          <w:p w14:paraId="3DEA7294" w14:textId="275F61DD" w:rsidR="1BEB792F" w:rsidRPr="00763109" w:rsidRDefault="1BEB792F" w:rsidP="1BEB792F">
            <w:pPr>
              <w:shd w:val="clear" w:color="auto" w:fill="FFFFFF" w:themeFill="background1"/>
              <w:jc w:val="both"/>
              <w:rPr>
                <w:sz w:val="20"/>
                <w:szCs w:val="20"/>
              </w:rPr>
            </w:pPr>
            <w:r w:rsidRPr="00763109">
              <w:rPr>
                <w:color w:val="000000" w:themeColor="text1"/>
                <w:sz w:val="20"/>
                <w:szCs w:val="20"/>
              </w:rPr>
              <w:t xml:space="preserve"> 3</w:t>
            </w:r>
          </w:p>
        </w:tc>
      </w:tr>
      <w:tr w:rsidR="1BEB792F" w14:paraId="1578D474" w14:textId="77777777" w:rsidTr="00763109">
        <w:trPr>
          <w:trHeight w:val="300"/>
        </w:trPr>
        <w:tc>
          <w:tcPr>
            <w:tcW w:w="324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B0B892A" w14:textId="7E90DC71" w:rsidR="1BEB792F" w:rsidRPr="00763109" w:rsidRDefault="1BEB792F" w:rsidP="1BEB792F">
            <w:pPr>
              <w:rPr>
                <w:sz w:val="20"/>
                <w:szCs w:val="20"/>
              </w:rPr>
            </w:pPr>
            <w:r w:rsidRPr="00763109">
              <w:rPr>
                <w:color w:val="000000" w:themeColor="text1"/>
                <w:sz w:val="20"/>
                <w:szCs w:val="20"/>
              </w:rPr>
              <w:t xml:space="preserve">Uspostava jedinstvenog </w:t>
            </w:r>
            <w:proofErr w:type="spellStart"/>
            <w:r w:rsidRPr="00763109">
              <w:rPr>
                <w:color w:val="000000" w:themeColor="text1"/>
                <w:sz w:val="20"/>
                <w:szCs w:val="20"/>
              </w:rPr>
              <w:t>ticketing</w:t>
            </w:r>
            <w:proofErr w:type="spellEnd"/>
            <w:r w:rsidRPr="00763109">
              <w:rPr>
                <w:color w:val="000000" w:themeColor="text1"/>
                <w:sz w:val="20"/>
                <w:szCs w:val="20"/>
              </w:rPr>
              <w:t xml:space="preserve"> sustava (</w:t>
            </w:r>
            <w:proofErr w:type="spellStart"/>
            <w:r w:rsidRPr="00763109">
              <w:rPr>
                <w:color w:val="000000" w:themeColor="text1"/>
                <w:sz w:val="20"/>
                <w:szCs w:val="20"/>
              </w:rPr>
              <w:t>faznost</w:t>
            </w:r>
            <w:proofErr w:type="spellEnd"/>
            <w:r w:rsidRPr="00763109">
              <w:rPr>
                <w:color w:val="000000" w:themeColor="text1"/>
                <w:sz w:val="20"/>
                <w:szCs w:val="20"/>
              </w:rPr>
              <w:t xml:space="preserve"> projekta u 4 faze, 48 mjeseci)</w:t>
            </w:r>
          </w:p>
        </w:tc>
        <w:tc>
          <w:tcPr>
            <w:tcW w:w="277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6B84CEA" w14:textId="023E73A9" w:rsidR="1BEB792F" w:rsidRPr="00763109" w:rsidRDefault="1BEB792F" w:rsidP="1BEB792F">
            <w:pPr>
              <w:shd w:val="clear" w:color="auto" w:fill="FFFFFF" w:themeFill="background1"/>
              <w:jc w:val="both"/>
              <w:rPr>
                <w:sz w:val="20"/>
                <w:szCs w:val="20"/>
              </w:rPr>
            </w:pPr>
            <w:r w:rsidRPr="00763109">
              <w:rPr>
                <w:color w:val="000000" w:themeColor="text1"/>
                <w:sz w:val="20"/>
                <w:szCs w:val="20"/>
              </w:rPr>
              <w:t>0</w:t>
            </w:r>
          </w:p>
        </w:tc>
        <w:tc>
          <w:tcPr>
            <w:tcW w:w="2992" w:type="dxa"/>
            <w:gridSpan w:val="2"/>
            <w:tcBorders>
              <w:top w:val="single" w:sz="8" w:space="0" w:color="000000" w:themeColor="text1"/>
              <w:left w:val="nil"/>
              <w:bottom w:val="single" w:sz="8" w:space="0" w:color="000000" w:themeColor="text1"/>
              <w:right w:val="single" w:sz="8" w:space="0" w:color="000000" w:themeColor="text1"/>
            </w:tcBorders>
          </w:tcPr>
          <w:p w14:paraId="2E2A0B67" w14:textId="1C2090B2" w:rsidR="1BEB792F" w:rsidRPr="00763109" w:rsidRDefault="1BEB792F" w:rsidP="1BEB792F">
            <w:pPr>
              <w:shd w:val="clear" w:color="auto" w:fill="FFFFFF" w:themeFill="background1"/>
              <w:jc w:val="both"/>
              <w:rPr>
                <w:sz w:val="20"/>
                <w:szCs w:val="20"/>
              </w:rPr>
            </w:pPr>
            <w:r w:rsidRPr="00763109">
              <w:rPr>
                <w:color w:val="000000" w:themeColor="text1"/>
                <w:sz w:val="20"/>
                <w:szCs w:val="20"/>
              </w:rPr>
              <w:t xml:space="preserve"> 3</w:t>
            </w:r>
          </w:p>
        </w:tc>
      </w:tr>
      <w:tr w:rsidR="1BEB792F" w14:paraId="18199B5B" w14:textId="77777777" w:rsidTr="00763109">
        <w:trPr>
          <w:trHeight w:val="300"/>
        </w:trPr>
        <w:tc>
          <w:tcPr>
            <w:tcW w:w="324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7C10562" w14:textId="20606511" w:rsidR="1BEB792F" w:rsidRPr="00763109" w:rsidRDefault="1BEB792F" w:rsidP="1BEB792F">
            <w:pPr>
              <w:rPr>
                <w:sz w:val="20"/>
                <w:szCs w:val="20"/>
              </w:rPr>
            </w:pPr>
            <w:r w:rsidRPr="00763109">
              <w:rPr>
                <w:color w:val="000000" w:themeColor="text1"/>
                <w:sz w:val="20"/>
                <w:szCs w:val="20"/>
              </w:rPr>
              <w:t>Optimizacija postojeće mreže linija</w:t>
            </w:r>
          </w:p>
        </w:tc>
        <w:tc>
          <w:tcPr>
            <w:tcW w:w="277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B597A8A" w14:textId="6D4C035B" w:rsidR="1BEB792F" w:rsidRPr="00763109" w:rsidRDefault="1BEB792F" w:rsidP="1BEB792F">
            <w:pPr>
              <w:shd w:val="clear" w:color="auto" w:fill="FFFFFF" w:themeFill="background1"/>
              <w:jc w:val="both"/>
              <w:rPr>
                <w:sz w:val="20"/>
                <w:szCs w:val="20"/>
              </w:rPr>
            </w:pPr>
            <w:r w:rsidRPr="00763109">
              <w:rPr>
                <w:color w:val="000000" w:themeColor="text1"/>
                <w:sz w:val="20"/>
                <w:szCs w:val="20"/>
              </w:rPr>
              <w:t>1</w:t>
            </w:r>
          </w:p>
        </w:tc>
        <w:tc>
          <w:tcPr>
            <w:tcW w:w="2992" w:type="dxa"/>
            <w:gridSpan w:val="2"/>
            <w:tcBorders>
              <w:top w:val="single" w:sz="8" w:space="0" w:color="000000" w:themeColor="text1"/>
              <w:left w:val="nil"/>
              <w:bottom w:val="single" w:sz="8" w:space="0" w:color="000000" w:themeColor="text1"/>
              <w:right w:val="single" w:sz="8" w:space="0" w:color="000000" w:themeColor="text1"/>
            </w:tcBorders>
          </w:tcPr>
          <w:p w14:paraId="12594138" w14:textId="2F39C754" w:rsidR="1BEB792F" w:rsidRPr="00763109" w:rsidRDefault="1BEB792F" w:rsidP="1BEB792F">
            <w:pPr>
              <w:shd w:val="clear" w:color="auto" w:fill="FFFFFF" w:themeFill="background1"/>
              <w:jc w:val="both"/>
              <w:rPr>
                <w:sz w:val="20"/>
                <w:szCs w:val="20"/>
              </w:rPr>
            </w:pPr>
            <w:r w:rsidRPr="00763109">
              <w:rPr>
                <w:color w:val="000000" w:themeColor="text1"/>
                <w:sz w:val="20"/>
                <w:szCs w:val="20"/>
              </w:rPr>
              <w:t xml:space="preserve"> 3</w:t>
            </w:r>
          </w:p>
        </w:tc>
      </w:tr>
    </w:tbl>
    <w:p w14:paraId="4C197823" w14:textId="765EAF83" w:rsidR="00F87BFA" w:rsidRPr="00815198" w:rsidRDefault="00F87BFA" w:rsidP="1BEB792F">
      <w:pPr>
        <w:spacing w:after="160" w:line="257" w:lineRule="auto"/>
        <w:jc w:val="both"/>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66"/>
        <w:gridCol w:w="1411"/>
        <w:gridCol w:w="1411"/>
        <w:gridCol w:w="1396"/>
        <w:gridCol w:w="1426"/>
      </w:tblGrid>
      <w:tr w:rsidR="1BEB792F" w14:paraId="0C278954" w14:textId="77777777" w:rsidTr="002515D7">
        <w:trPr>
          <w:trHeight w:val="231"/>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56ABBFC9" w14:textId="7505A232" w:rsidR="1BEB792F" w:rsidRPr="002515D7" w:rsidRDefault="1BEB792F" w:rsidP="1BEB792F">
            <w:pPr>
              <w:jc w:val="both"/>
              <w:rPr>
                <w:sz w:val="20"/>
                <w:szCs w:val="20"/>
              </w:rPr>
            </w:pPr>
            <w:r w:rsidRPr="002515D7">
              <w:rPr>
                <w:b/>
                <w:sz w:val="20"/>
                <w:szCs w:val="20"/>
              </w:rPr>
              <w:t>Redni broj mjere</w:t>
            </w:r>
            <w:r w:rsidRPr="002515D7">
              <w:rPr>
                <w:sz w:val="20"/>
                <w:szCs w:val="20"/>
              </w:rPr>
              <w:t xml:space="preserve"> </w:t>
            </w:r>
          </w:p>
        </w:tc>
        <w:tc>
          <w:tcPr>
            <w:tcW w:w="564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42E455BF" w14:textId="1E36280E" w:rsidR="1BEB792F" w:rsidRPr="002515D7" w:rsidRDefault="00955DD0" w:rsidP="1BEB792F">
            <w:pPr>
              <w:spacing w:after="160" w:line="257" w:lineRule="auto"/>
              <w:rPr>
                <w:sz w:val="20"/>
                <w:szCs w:val="20"/>
              </w:rPr>
            </w:pPr>
            <w:r w:rsidRPr="002515D7">
              <w:rPr>
                <w:sz w:val="20"/>
                <w:szCs w:val="20"/>
              </w:rPr>
              <w:t>PR-</w:t>
            </w:r>
            <w:r w:rsidR="006D3664">
              <w:rPr>
                <w:sz w:val="20"/>
                <w:szCs w:val="20"/>
              </w:rPr>
              <w:t>05</w:t>
            </w:r>
          </w:p>
        </w:tc>
      </w:tr>
      <w:tr w:rsidR="1BEB792F" w14:paraId="39137E2D" w14:textId="77777777" w:rsidTr="1BEB792F">
        <w:trPr>
          <w:trHeight w:val="300"/>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6F6B8C97" w14:textId="69F8D871" w:rsidR="1BEB792F" w:rsidRPr="00726D43" w:rsidRDefault="1BEB792F" w:rsidP="1BEB792F">
            <w:pPr>
              <w:jc w:val="both"/>
              <w:rPr>
                <w:rFonts w:cstheme="minorHAnsi"/>
                <w:sz w:val="20"/>
                <w:szCs w:val="20"/>
              </w:rPr>
            </w:pPr>
            <w:r w:rsidRPr="00726D43">
              <w:rPr>
                <w:rFonts w:cstheme="minorHAnsi"/>
                <w:b/>
                <w:sz w:val="20"/>
                <w:szCs w:val="20"/>
              </w:rPr>
              <w:t>Ime mjere</w:t>
            </w:r>
            <w:r w:rsidRPr="00726D43">
              <w:rPr>
                <w:rFonts w:cstheme="minorHAnsi"/>
                <w:sz w:val="20"/>
                <w:szCs w:val="20"/>
              </w:rPr>
              <w:t xml:space="preserve"> </w:t>
            </w:r>
          </w:p>
        </w:tc>
        <w:tc>
          <w:tcPr>
            <w:tcW w:w="564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3DCF981" w14:textId="57093B82" w:rsidR="1BEB792F" w:rsidRPr="00726D43" w:rsidRDefault="1BEB792F" w:rsidP="1BEB792F">
            <w:pPr>
              <w:spacing w:after="160" w:line="257" w:lineRule="auto"/>
              <w:rPr>
                <w:rFonts w:cstheme="minorHAnsi"/>
                <w:sz w:val="20"/>
                <w:szCs w:val="20"/>
              </w:rPr>
            </w:pPr>
            <w:r w:rsidRPr="00726D43">
              <w:rPr>
                <w:rFonts w:cstheme="minorHAnsi"/>
                <w:b/>
                <w:sz w:val="20"/>
                <w:szCs w:val="20"/>
              </w:rPr>
              <w:t>Razvoj mreže pješačkih i biciklističkih koridora i zona zajedno s popratnom infrastrukturom</w:t>
            </w:r>
          </w:p>
        </w:tc>
      </w:tr>
      <w:tr w:rsidR="1BEB792F" w14:paraId="096E9679" w14:textId="77777777" w:rsidTr="1BEB792F">
        <w:trPr>
          <w:trHeight w:val="300"/>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3EE6FE6" w14:textId="50078876" w:rsidR="1BEB792F" w:rsidRPr="002515D7" w:rsidRDefault="1BEB792F" w:rsidP="1BEB792F">
            <w:pPr>
              <w:jc w:val="both"/>
              <w:rPr>
                <w:sz w:val="20"/>
                <w:szCs w:val="20"/>
              </w:rPr>
            </w:pPr>
            <w:r w:rsidRPr="002515D7">
              <w:rPr>
                <w:b/>
                <w:sz w:val="20"/>
                <w:szCs w:val="20"/>
              </w:rPr>
              <w:t>Nositelj mjere:</w:t>
            </w:r>
            <w:r w:rsidRPr="002515D7">
              <w:rPr>
                <w:sz w:val="20"/>
                <w:szCs w:val="20"/>
              </w:rPr>
              <w:t xml:space="preserve"> </w:t>
            </w:r>
          </w:p>
        </w:tc>
        <w:tc>
          <w:tcPr>
            <w:tcW w:w="564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7AEF35D" w14:textId="403FEFBA" w:rsidR="1BEB792F" w:rsidRPr="002515D7" w:rsidRDefault="1BEB792F" w:rsidP="1BEB792F">
            <w:pPr>
              <w:jc w:val="both"/>
              <w:rPr>
                <w:sz w:val="20"/>
                <w:szCs w:val="20"/>
              </w:rPr>
            </w:pPr>
            <w:r w:rsidRPr="002515D7">
              <w:rPr>
                <w:sz w:val="20"/>
                <w:szCs w:val="20"/>
              </w:rPr>
              <w:t>Gradski ured za mjesnu samoupravu, promet, civilnu zaštitu i sigurnost</w:t>
            </w:r>
          </w:p>
        </w:tc>
      </w:tr>
      <w:tr w:rsidR="00B053B3" w14:paraId="24DF4CAF" w14:textId="77777777" w:rsidTr="1BEB792F">
        <w:trPr>
          <w:trHeight w:val="300"/>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C6DE37D" w14:textId="5DBDBABE" w:rsidR="00B053B3" w:rsidRPr="002515D7" w:rsidRDefault="00B053B3" w:rsidP="1BEB792F">
            <w:pPr>
              <w:jc w:val="both"/>
              <w:rPr>
                <w:b/>
                <w:sz w:val="20"/>
                <w:szCs w:val="20"/>
              </w:rPr>
            </w:pPr>
            <w:r w:rsidRPr="002515D7">
              <w:rPr>
                <w:b/>
                <w:sz w:val="20"/>
                <w:szCs w:val="20"/>
              </w:rPr>
              <w:t>Partneri u provođenju mjere:</w:t>
            </w:r>
          </w:p>
        </w:tc>
        <w:tc>
          <w:tcPr>
            <w:tcW w:w="564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4192756" w14:textId="62924F84" w:rsidR="00B053B3" w:rsidRPr="002515D7" w:rsidRDefault="00327388" w:rsidP="00B053B3">
            <w:pPr>
              <w:jc w:val="both"/>
              <w:rPr>
                <w:color w:val="000000" w:themeColor="text1"/>
                <w:sz w:val="20"/>
                <w:szCs w:val="20"/>
              </w:rPr>
            </w:pPr>
            <w:r>
              <w:rPr>
                <w:color w:val="000000" w:themeColor="text1"/>
                <w:sz w:val="20"/>
                <w:szCs w:val="20"/>
              </w:rPr>
              <w:t>GEOS</w:t>
            </w:r>
          </w:p>
          <w:p w14:paraId="0406FC8A" w14:textId="77777777" w:rsidR="00B053B3" w:rsidRPr="002515D7" w:rsidRDefault="00B053B3" w:rsidP="00B053B3">
            <w:pPr>
              <w:jc w:val="both"/>
              <w:rPr>
                <w:color w:val="000000" w:themeColor="text1"/>
                <w:sz w:val="20"/>
                <w:szCs w:val="20"/>
              </w:rPr>
            </w:pPr>
            <w:r w:rsidRPr="002515D7">
              <w:rPr>
                <w:color w:val="000000" w:themeColor="text1"/>
                <w:sz w:val="20"/>
                <w:szCs w:val="20"/>
              </w:rPr>
              <w:t>Gradski ured za obnovu, izgradnju, prostorno uređenje, graditeljstvo i komunalne poslove</w:t>
            </w:r>
          </w:p>
          <w:p w14:paraId="1B12FBFF" w14:textId="77777777" w:rsidR="00B053B3" w:rsidRPr="002515D7" w:rsidRDefault="00B053B3" w:rsidP="00B053B3">
            <w:pPr>
              <w:jc w:val="both"/>
              <w:rPr>
                <w:color w:val="000000" w:themeColor="text1"/>
                <w:sz w:val="20"/>
                <w:szCs w:val="20"/>
              </w:rPr>
            </w:pPr>
            <w:r w:rsidRPr="002515D7">
              <w:rPr>
                <w:color w:val="000000" w:themeColor="text1"/>
                <w:sz w:val="20"/>
                <w:szCs w:val="20"/>
              </w:rPr>
              <w:t>Zrinjevac</w:t>
            </w:r>
          </w:p>
          <w:p w14:paraId="2EBD07C1" w14:textId="041A2387" w:rsidR="00B053B3" w:rsidRPr="002515D7" w:rsidRDefault="00B053B3" w:rsidP="1BEB792F">
            <w:pPr>
              <w:jc w:val="both"/>
              <w:rPr>
                <w:sz w:val="20"/>
                <w:szCs w:val="20"/>
              </w:rPr>
            </w:pPr>
            <w:r w:rsidRPr="002515D7">
              <w:rPr>
                <w:color w:val="000000" w:themeColor="text1"/>
                <w:sz w:val="20"/>
                <w:szCs w:val="20"/>
              </w:rPr>
              <w:t>MUP</w:t>
            </w:r>
          </w:p>
        </w:tc>
      </w:tr>
      <w:tr w:rsidR="1BEB792F" w14:paraId="415914A5" w14:textId="77777777" w:rsidTr="1BEB792F">
        <w:trPr>
          <w:trHeight w:val="300"/>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62805149" w14:textId="460EED2A" w:rsidR="1BEB792F" w:rsidRPr="002515D7" w:rsidRDefault="1BEB792F" w:rsidP="1BEB792F">
            <w:pPr>
              <w:jc w:val="both"/>
              <w:rPr>
                <w:sz w:val="20"/>
                <w:szCs w:val="20"/>
              </w:rPr>
            </w:pPr>
            <w:r w:rsidRPr="002515D7">
              <w:rPr>
                <w:b/>
                <w:sz w:val="20"/>
                <w:szCs w:val="20"/>
              </w:rPr>
              <w:t>Ostali uključeni dionici:</w:t>
            </w:r>
            <w:r w:rsidRPr="002515D7">
              <w:rPr>
                <w:sz w:val="20"/>
                <w:szCs w:val="20"/>
              </w:rPr>
              <w:t xml:space="preserve"> </w:t>
            </w:r>
          </w:p>
        </w:tc>
        <w:tc>
          <w:tcPr>
            <w:tcW w:w="564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FB17EA4" w14:textId="6FDC9B18" w:rsidR="1BEB792F" w:rsidRPr="002515D7" w:rsidRDefault="1BEB792F" w:rsidP="00680F62">
            <w:pPr>
              <w:jc w:val="both"/>
              <w:rPr>
                <w:sz w:val="20"/>
                <w:szCs w:val="20"/>
              </w:rPr>
            </w:pPr>
          </w:p>
        </w:tc>
      </w:tr>
      <w:tr w:rsidR="1BEB792F" w14:paraId="74D6035E" w14:textId="77777777" w:rsidTr="1BEB792F">
        <w:trPr>
          <w:trHeight w:val="300"/>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B120726" w14:textId="12CE97BD" w:rsidR="1BEB792F" w:rsidRPr="002515D7" w:rsidRDefault="1BEB792F" w:rsidP="1BEB792F">
            <w:pPr>
              <w:jc w:val="both"/>
              <w:rPr>
                <w:sz w:val="20"/>
                <w:szCs w:val="20"/>
              </w:rPr>
            </w:pPr>
            <w:r w:rsidRPr="002515D7">
              <w:rPr>
                <w:b/>
                <w:sz w:val="20"/>
                <w:szCs w:val="20"/>
              </w:rPr>
              <w:t>Početak/kraj provedbe (godine)</w:t>
            </w:r>
            <w:r w:rsidRPr="002515D7">
              <w:rPr>
                <w:sz w:val="20"/>
                <w:szCs w:val="20"/>
              </w:rPr>
              <w:t xml:space="preserve"> </w:t>
            </w:r>
          </w:p>
        </w:tc>
        <w:tc>
          <w:tcPr>
            <w:tcW w:w="564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E0F11BF" w14:textId="55A09821" w:rsidR="1BEB792F" w:rsidRPr="000D6C37" w:rsidRDefault="1BEB792F" w:rsidP="1BEB792F">
            <w:pPr>
              <w:jc w:val="both"/>
              <w:rPr>
                <w:sz w:val="20"/>
                <w:szCs w:val="20"/>
              </w:rPr>
            </w:pPr>
            <w:r w:rsidRPr="000D6C37">
              <w:rPr>
                <w:sz w:val="20"/>
                <w:szCs w:val="20"/>
              </w:rPr>
              <w:t>2025. - kontinuirano</w:t>
            </w:r>
          </w:p>
        </w:tc>
      </w:tr>
      <w:tr w:rsidR="1BEB792F" w14:paraId="3D1AF411" w14:textId="77777777" w:rsidTr="1BEB792F">
        <w:trPr>
          <w:trHeight w:val="300"/>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285747F" w14:textId="143412C7" w:rsidR="1BEB792F" w:rsidRPr="002515D7" w:rsidRDefault="1BEB792F" w:rsidP="1BEB792F">
            <w:pPr>
              <w:jc w:val="both"/>
              <w:rPr>
                <w:sz w:val="20"/>
                <w:szCs w:val="20"/>
              </w:rPr>
            </w:pPr>
            <w:r w:rsidRPr="002515D7">
              <w:rPr>
                <w:b/>
                <w:sz w:val="20"/>
                <w:szCs w:val="20"/>
              </w:rPr>
              <w:t>Izvor sredstava za provedbu</w:t>
            </w:r>
            <w:r w:rsidRPr="002515D7">
              <w:rPr>
                <w:sz w:val="20"/>
                <w:szCs w:val="20"/>
              </w:rPr>
              <w:t xml:space="preserve"> </w:t>
            </w:r>
          </w:p>
        </w:tc>
        <w:tc>
          <w:tcPr>
            <w:tcW w:w="564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7467E04" w14:textId="406B23BA" w:rsidR="1BEB792F" w:rsidRPr="002515D7" w:rsidRDefault="1BEB792F" w:rsidP="002515D7">
            <w:pPr>
              <w:jc w:val="both"/>
              <w:rPr>
                <w:color w:val="000000" w:themeColor="text1"/>
                <w:sz w:val="20"/>
                <w:szCs w:val="20"/>
              </w:rPr>
            </w:pPr>
            <w:r w:rsidRPr="002515D7">
              <w:rPr>
                <w:color w:val="000000" w:themeColor="text1"/>
                <w:sz w:val="20"/>
                <w:szCs w:val="20"/>
              </w:rPr>
              <w:t>Gradski proračun</w:t>
            </w:r>
          </w:p>
          <w:p w14:paraId="30FC21FA" w14:textId="2B661BA8" w:rsidR="1BEB792F" w:rsidRPr="002515D7" w:rsidRDefault="00941A69" w:rsidP="002515D7">
            <w:pPr>
              <w:jc w:val="both"/>
              <w:rPr>
                <w:color w:val="000000" w:themeColor="text1"/>
                <w:sz w:val="20"/>
                <w:szCs w:val="20"/>
              </w:rPr>
            </w:pPr>
            <w:r>
              <w:rPr>
                <w:sz w:val="20"/>
                <w:szCs w:val="20"/>
              </w:rPr>
              <w:t>EU fondovi</w:t>
            </w:r>
          </w:p>
        </w:tc>
      </w:tr>
      <w:tr w:rsidR="1BEB792F" w14:paraId="29DAE4C0" w14:textId="77777777" w:rsidTr="1BEB792F">
        <w:trPr>
          <w:trHeight w:val="300"/>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310F341" w14:textId="029B9C0E" w:rsidR="1BEB792F" w:rsidRPr="002515D7" w:rsidRDefault="1BEB792F" w:rsidP="1BEB792F">
            <w:pPr>
              <w:jc w:val="both"/>
              <w:rPr>
                <w:sz w:val="20"/>
                <w:szCs w:val="20"/>
              </w:rPr>
            </w:pPr>
            <w:r w:rsidRPr="002515D7">
              <w:rPr>
                <w:b/>
                <w:sz w:val="20"/>
                <w:szCs w:val="20"/>
              </w:rPr>
              <w:t>Kratki opis/komentar</w:t>
            </w:r>
            <w:r w:rsidRPr="002515D7">
              <w:rPr>
                <w:sz w:val="20"/>
                <w:szCs w:val="20"/>
              </w:rPr>
              <w:t xml:space="preserve"> </w:t>
            </w:r>
          </w:p>
        </w:tc>
        <w:tc>
          <w:tcPr>
            <w:tcW w:w="564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63B0FAC" w14:textId="59773E77" w:rsidR="1BEB792F" w:rsidRPr="002515D7" w:rsidRDefault="1BEB792F" w:rsidP="1BEB792F">
            <w:pPr>
              <w:spacing w:after="160" w:line="257" w:lineRule="auto"/>
              <w:jc w:val="both"/>
              <w:rPr>
                <w:sz w:val="20"/>
                <w:szCs w:val="20"/>
              </w:rPr>
            </w:pPr>
            <w:r w:rsidRPr="002515D7">
              <w:rPr>
                <w:color w:val="000000" w:themeColor="text1"/>
                <w:sz w:val="20"/>
                <w:szCs w:val="20"/>
              </w:rPr>
              <w:t>U sklopu razvoja prometnog sustava potrebno je razvijati biciklističku i pješačku infrastrukturu kako bi se povećao udio biciklizma i pješačenja u prometu, a što za rezultat ima i smanjenje emisija stakleničkih plinova odnosno i ublažavanje klimatskih promjena. Iz tog razloga potrebno je planirati razvoj pješačkih zona i zona smanjenog intenziteta motornog prometa u zonama stanovanja, zajedno s povezivanjem glavnih urbanih središta biciklističkom infrastrukturom na način da se prostor koji je većinski namijenjen motornom prometu preraspodijeli na način da jednaki udio imaju i održivi oblici prijevoza.</w:t>
            </w:r>
          </w:p>
          <w:p w14:paraId="3D6046BD" w14:textId="61ABFB88" w:rsidR="1BEB792F" w:rsidRPr="002515D7" w:rsidRDefault="1BEB792F" w:rsidP="1BEB792F">
            <w:pPr>
              <w:spacing w:after="160" w:line="257" w:lineRule="auto"/>
              <w:jc w:val="both"/>
              <w:rPr>
                <w:sz w:val="20"/>
                <w:szCs w:val="20"/>
              </w:rPr>
            </w:pPr>
            <w:r w:rsidRPr="002515D7">
              <w:rPr>
                <w:color w:val="000000" w:themeColor="text1"/>
                <w:sz w:val="20"/>
                <w:szCs w:val="20"/>
              </w:rPr>
              <w:t xml:space="preserve">U sklopu prenamjene prostora nužno je predvidjeti zelenu infrastrukturu kako bi taj prostor bio ugodniji i kako bi se ublažio i utjecaj toplinskih otoka, </w:t>
            </w:r>
            <w:r w:rsidR="00680F62">
              <w:rPr>
                <w:color w:val="000000" w:themeColor="text1"/>
                <w:sz w:val="20"/>
                <w:szCs w:val="20"/>
              </w:rPr>
              <w:t>pri čemu se</w:t>
            </w:r>
            <w:r w:rsidRPr="002515D7">
              <w:rPr>
                <w:color w:val="000000" w:themeColor="text1"/>
                <w:sz w:val="20"/>
                <w:szCs w:val="20"/>
              </w:rPr>
              <w:t xml:space="preserve"> zelena infrastruktura također može koristiti i za usporavanje motornog prometa gdje je to </w:t>
            </w:r>
            <w:r w:rsidRPr="002515D7">
              <w:rPr>
                <w:color w:val="000000" w:themeColor="text1"/>
                <w:sz w:val="20"/>
                <w:szCs w:val="20"/>
              </w:rPr>
              <w:lastRenderedPageBreak/>
              <w:t xml:space="preserve">potrebno. Analizom je potrebno predvidjeti </w:t>
            </w:r>
            <w:r w:rsidR="00214D9C">
              <w:rPr>
                <w:color w:val="000000" w:themeColor="text1"/>
                <w:sz w:val="20"/>
                <w:szCs w:val="20"/>
              </w:rPr>
              <w:t>gradska</w:t>
            </w:r>
            <w:r w:rsidRPr="002515D7">
              <w:rPr>
                <w:color w:val="000000" w:themeColor="text1"/>
                <w:sz w:val="20"/>
                <w:szCs w:val="20"/>
              </w:rPr>
              <w:t xml:space="preserve"> središta od posebnog interesa </w:t>
            </w:r>
            <w:r w:rsidR="00274E58">
              <w:rPr>
                <w:color w:val="000000" w:themeColor="text1"/>
                <w:sz w:val="20"/>
                <w:szCs w:val="20"/>
              </w:rPr>
              <w:t>kao pješačke zone</w:t>
            </w:r>
            <w:r w:rsidRPr="002515D7">
              <w:rPr>
                <w:color w:val="000000" w:themeColor="text1"/>
                <w:sz w:val="20"/>
                <w:szCs w:val="20"/>
              </w:rPr>
              <w:t>, planirati razvoj infrastrukture za održivi prijevoz koja će povezati odabrana središta</w:t>
            </w:r>
            <w:r w:rsidR="00626419">
              <w:rPr>
                <w:color w:val="000000" w:themeColor="text1"/>
                <w:sz w:val="20"/>
                <w:szCs w:val="20"/>
              </w:rPr>
              <w:t xml:space="preserve"> te</w:t>
            </w:r>
            <w:r w:rsidRPr="002515D7">
              <w:rPr>
                <w:color w:val="000000" w:themeColor="text1"/>
                <w:sz w:val="20"/>
                <w:szCs w:val="20"/>
              </w:rPr>
              <w:t xml:space="preserve"> obnovu</w:t>
            </w:r>
            <w:r w:rsidR="00D317DF">
              <w:rPr>
                <w:color w:val="000000" w:themeColor="text1"/>
                <w:sz w:val="20"/>
                <w:szCs w:val="20"/>
              </w:rPr>
              <w:t xml:space="preserve"> </w:t>
            </w:r>
            <w:r w:rsidRPr="002515D7">
              <w:rPr>
                <w:color w:val="000000" w:themeColor="text1"/>
                <w:sz w:val="20"/>
                <w:szCs w:val="20"/>
              </w:rPr>
              <w:t>središta sa zelenim rješenjima i infrastrukturom</w:t>
            </w:r>
            <w:r w:rsidR="00626419">
              <w:rPr>
                <w:color w:val="000000" w:themeColor="text1"/>
                <w:sz w:val="20"/>
                <w:szCs w:val="20"/>
              </w:rPr>
              <w:t xml:space="preserve">. </w:t>
            </w:r>
            <w:r w:rsidRPr="002515D7">
              <w:rPr>
                <w:color w:val="000000" w:themeColor="text1"/>
                <w:sz w:val="20"/>
                <w:szCs w:val="20"/>
              </w:rPr>
              <w:t xml:space="preserve">Bitan faktor je i sigurnost sudionika u prometu koji se oslanjaju na održivu mobilnost, te je koridore za kretanje pješaka i biciklista, prostore urbanih središta, prostore namijenjene isključivo za stanovanje ili prostore uz škole i vrtiće potrebo propisima urediti kao prostore smanjenje brzine kretanja motornih vozila (ograničenje 30km/h) uz provedbu takvih pravila u suradnji s MUP-om. </w:t>
            </w:r>
          </w:p>
        </w:tc>
      </w:tr>
      <w:tr w:rsidR="1BEB792F" w14:paraId="4180C6AA" w14:textId="77777777" w:rsidTr="1BEB792F">
        <w:trPr>
          <w:trHeight w:val="1005"/>
        </w:trPr>
        <w:tc>
          <w:tcPr>
            <w:tcW w:w="3266" w:type="dxa"/>
            <w:tcBorders>
              <w:top w:val="single" w:sz="8" w:space="0" w:color="000000" w:themeColor="text1"/>
              <w:left w:val="single" w:sz="8" w:space="0" w:color="000000" w:themeColor="text1"/>
              <w:bottom w:val="nil"/>
              <w:right w:val="single" w:sz="8" w:space="0" w:color="000000" w:themeColor="text1"/>
            </w:tcBorders>
            <w:shd w:val="clear" w:color="auto" w:fill="E5F3D9" w:themeFill="accent2" w:themeFillTint="33"/>
          </w:tcPr>
          <w:p w14:paraId="2DE8FACF" w14:textId="09C0C563" w:rsidR="1BEB792F" w:rsidRPr="002515D7" w:rsidRDefault="1BEB792F" w:rsidP="1BEB792F">
            <w:pPr>
              <w:jc w:val="both"/>
              <w:rPr>
                <w:sz w:val="20"/>
                <w:szCs w:val="20"/>
              </w:rPr>
            </w:pPr>
            <w:r w:rsidRPr="002515D7">
              <w:rPr>
                <w:b/>
                <w:sz w:val="20"/>
                <w:szCs w:val="20"/>
              </w:rPr>
              <w:lastRenderedPageBreak/>
              <w:t>Ključne aktivnosti</w:t>
            </w:r>
            <w:r w:rsidRPr="002515D7">
              <w:rPr>
                <w:sz w:val="20"/>
                <w:szCs w:val="20"/>
              </w:rPr>
              <w:t xml:space="preserve"> </w:t>
            </w:r>
          </w:p>
        </w:tc>
        <w:tc>
          <w:tcPr>
            <w:tcW w:w="5644" w:type="dxa"/>
            <w:gridSpan w:val="4"/>
            <w:tcBorders>
              <w:top w:val="single" w:sz="8" w:space="0" w:color="000000" w:themeColor="text1"/>
              <w:left w:val="single" w:sz="8" w:space="0" w:color="000000" w:themeColor="text1"/>
              <w:bottom w:val="single" w:sz="8" w:space="0" w:color="000000" w:themeColor="text1"/>
              <w:right w:val="inset" w:sz="8" w:space="0" w:color="000000" w:themeColor="text1"/>
            </w:tcBorders>
          </w:tcPr>
          <w:p w14:paraId="6C483486" w14:textId="1C7E8F86" w:rsidR="1BEB792F" w:rsidRPr="002515D7" w:rsidRDefault="1BEB792F" w:rsidP="002515D7">
            <w:pPr>
              <w:jc w:val="both"/>
              <w:rPr>
                <w:color w:val="000000" w:themeColor="text1"/>
                <w:sz w:val="20"/>
                <w:szCs w:val="20"/>
              </w:rPr>
            </w:pPr>
            <w:r w:rsidRPr="002515D7">
              <w:rPr>
                <w:color w:val="000000" w:themeColor="text1"/>
                <w:sz w:val="20"/>
                <w:szCs w:val="20"/>
              </w:rPr>
              <w:t>Izrada i provedba plana širenja mreže biciklističkih staza</w:t>
            </w:r>
          </w:p>
          <w:p w14:paraId="4FFBC8E1" w14:textId="47BD0CB4" w:rsidR="1BEB792F" w:rsidRPr="002515D7" w:rsidRDefault="1BEB792F" w:rsidP="002515D7">
            <w:pPr>
              <w:jc w:val="both"/>
              <w:rPr>
                <w:color w:val="000000" w:themeColor="text1"/>
                <w:sz w:val="20"/>
                <w:szCs w:val="20"/>
              </w:rPr>
            </w:pPr>
            <w:r w:rsidRPr="002515D7">
              <w:rPr>
                <w:color w:val="000000" w:themeColor="text1"/>
                <w:sz w:val="20"/>
                <w:szCs w:val="20"/>
              </w:rPr>
              <w:t>Izrada smjernica za razvoj i uređenje pješačkih zona te plana širenja pješačke zone</w:t>
            </w:r>
          </w:p>
          <w:p w14:paraId="102FAA01" w14:textId="13398D64" w:rsidR="1BEB792F" w:rsidRPr="002515D7" w:rsidRDefault="1BEB792F" w:rsidP="002515D7">
            <w:pPr>
              <w:jc w:val="both"/>
              <w:rPr>
                <w:color w:val="000000" w:themeColor="text1"/>
                <w:sz w:val="20"/>
                <w:szCs w:val="20"/>
              </w:rPr>
            </w:pPr>
            <w:r w:rsidRPr="002515D7">
              <w:rPr>
                <w:color w:val="000000" w:themeColor="text1"/>
                <w:sz w:val="20"/>
                <w:szCs w:val="20"/>
              </w:rPr>
              <w:t xml:space="preserve">Ažuriranje baza podataka biciklističke infrastrukture </w:t>
            </w:r>
          </w:p>
          <w:p w14:paraId="61A6ECC6" w14:textId="360375E8" w:rsidR="1BEB792F" w:rsidRPr="002515D7" w:rsidRDefault="1BEB792F" w:rsidP="002515D7">
            <w:pPr>
              <w:jc w:val="both"/>
              <w:rPr>
                <w:color w:val="000000" w:themeColor="text1"/>
                <w:sz w:val="20"/>
                <w:szCs w:val="20"/>
              </w:rPr>
            </w:pPr>
            <w:r w:rsidRPr="002515D7">
              <w:rPr>
                <w:color w:val="000000" w:themeColor="text1"/>
                <w:sz w:val="20"/>
                <w:szCs w:val="20"/>
              </w:rPr>
              <w:t>Uvođenje zona ograničenja na 30 km/h</w:t>
            </w:r>
          </w:p>
        </w:tc>
      </w:tr>
      <w:tr w:rsidR="1BEB792F" w14:paraId="6A31F005" w14:textId="77777777" w:rsidTr="006D3664">
        <w:trPr>
          <w:trHeight w:val="300"/>
        </w:trPr>
        <w:tc>
          <w:tcPr>
            <w:tcW w:w="3266" w:type="dxa"/>
            <w:vMerge w:val="restart"/>
            <w:tcBorders>
              <w:top w:val="single" w:sz="8" w:space="0" w:color="000000" w:themeColor="text1"/>
              <w:left w:val="single" w:sz="8" w:space="0" w:color="000000" w:themeColor="text1"/>
              <w:bottom w:val="nil"/>
              <w:right w:val="single" w:sz="4" w:space="0" w:color="auto"/>
            </w:tcBorders>
            <w:shd w:val="clear" w:color="auto" w:fill="E5F3D9" w:themeFill="accent2" w:themeFillTint="33"/>
            <w:vAlign w:val="center"/>
          </w:tcPr>
          <w:p w14:paraId="0B050B45" w14:textId="073FC757" w:rsidR="1BEB792F" w:rsidRPr="002515D7" w:rsidRDefault="1BEB792F" w:rsidP="1BEB792F">
            <w:pPr>
              <w:jc w:val="center"/>
              <w:rPr>
                <w:sz w:val="20"/>
                <w:szCs w:val="20"/>
              </w:rPr>
            </w:pPr>
            <w:r w:rsidRPr="002515D7">
              <w:rPr>
                <w:b/>
                <w:sz w:val="20"/>
                <w:szCs w:val="20"/>
              </w:rPr>
              <w:t>Procjena potrebnih sredstava (EUR)</w:t>
            </w:r>
            <w:r w:rsidR="000849C4">
              <w:rPr>
                <w:sz w:val="20"/>
                <w:szCs w:val="20"/>
              </w:rPr>
              <w:t xml:space="preserve"> </w:t>
            </w:r>
          </w:p>
        </w:tc>
        <w:tc>
          <w:tcPr>
            <w:tcW w:w="1411" w:type="dxa"/>
            <w:tcBorders>
              <w:top w:val="single" w:sz="8" w:space="0" w:color="000000" w:themeColor="text1"/>
              <w:left w:val="single" w:sz="4" w:space="0" w:color="auto"/>
              <w:bottom w:val="single" w:sz="8" w:space="0" w:color="000000" w:themeColor="text1"/>
              <w:right w:val="single" w:sz="8" w:space="0" w:color="000000" w:themeColor="text1"/>
            </w:tcBorders>
            <w:vAlign w:val="center"/>
          </w:tcPr>
          <w:p w14:paraId="1931CCA6" w14:textId="2DE40126" w:rsidR="1BEB792F" w:rsidRPr="002515D7" w:rsidRDefault="1BEB792F" w:rsidP="1BEB792F">
            <w:pPr>
              <w:jc w:val="center"/>
              <w:rPr>
                <w:sz w:val="20"/>
                <w:szCs w:val="20"/>
              </w:rPr>
            </w:pPr>
            <w:r w:rsidRPr="002515D7">
              <w:rPr>
                <w:sz w:val="20"/>
                <w:szCs w:val="20"/>
              </w:rPr>
              <w:t xml:space="preserve">2025. </w:t>
            </w:r>
          </w:p>
        </w:tc>
        <w:tc>
          <w:tcPr>
            <w:tcW w:w="141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F4E0962" w14:textId="3CC73A3A" w:rsidR="1BEB792F" w:rsidRPr="002515D7" w:rsidRDefault="1BEB792F" w:rsidP="1BEB792F">
            <w:pPr>
              <w:jc w:val="center"/>
              <w:rPr>
                <w:sz w:val="20"/>
                <w:szCs w:val="20"/>
              </w:rPr>
            </w:pPr>
            <w:r w:rsidRPr="002515D7">
              <w:rPr>
                <w:sz w:val="20"/>
                <w:szCs w:val="20"/>
              </w:rPr>
              <w:t xml:space="preserve">2026. </w:t>
            </w:r>
          </w:p>
        </w:tc>
        <w:tc>
          <w:tcPr>
            <w:tcW w:w="139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15E4BAA" w14:textId="346FF2AA" w:rsidR="1BEB792F" w:rsidRPr="002515D7" w:rsidRDefault="1BEB792F" w:rsidP="1BEB792F">
            <w:pPr>
              <w:jc w:val="center"/>
              <w:rPr>
                <w:sz w:val="20"/>
                <w:szCs w:val="20"/>
              </w:rPr>
            </w:pPr>
            <w:r w:rsidRPr="002515D7">
              <w:rPr>
                <w:sz w:val="20"/>
                <w:szCs w:val="20"/>
              </w:rPr>
              <w:t xml:space="preserve">2027. </w:t>
            </w:r>
          </w:p>
        </w:tc>
        <w:tc>
          <w:tcPr>
            <w:tcW w:w="142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FD28496" w14:textId="1D655171" w:rsidR="1BEB792F" w:rsidRPr="002515D7" w:rsidRDefault="1BEB792F" w:rsidP="1BEB792F">
            <w:pPr>
              <w:jc w:val="center"/>
              <w:rPr>
                <w:sz w:val="20"/>
                <w:szCs w:val="20"/>
              </w:rPr>
            </w:pPr>
            <w:r w:rsidRPr="002515D7">
              <w:rPr>
                <w:sz w:val="20"/>
                <w:szCs w:val="20"/>
              </w:rPr>
              <w:t xml:space="preserve">2028. </w:t>
            </w:r>
          </w:p>
        </w:tc>
      </w:tr>
      <w:tr w:rsidR="00AD3D74" w14:paraId="656BC5D1" w14:textId="77777777" w:rsidTr="006D3664">
        <w:trPr>
          <w:trHeight w:val="300"/>
        </w:trPr>
        <w:tc>
          <w:tcPr>
            <w:tcW w:w="3266" w:type="dxa"/>
            <w:vMerge/>
            <w:tcBorders>
              <w:right w:val="single" w:sz="4" w:space="0" w:color="auto"/>
            </w:tcBorders>
            <w:vAlign w:val="center"/>
          </w:tcPr>
          <w:p w14:paraId="15646A6B" w14:textId="77777777" w:rsidR="006A6941" w:rsidRPr="002515D7" w:rsidRDefault="006A6941">
            <w:pPr>
              <w:rPr>
                <w:sz w:val="20"/>
                <w:szCs w:val="20"/>
              </w:rPr>
            </w:pPr>
          </w:p>
        </w:tc>
        <w:tc>
          <w:tcPr>
            <w:tcW w:w="1411" w:type="dxa"/>
            <w:tcBorders>
              <w:top w:val="single" w:sz="8" w:space="0" w:color="000000" w:themeColor="text1"/>
              <w:left w:val="single" w:sz="4" w:space="0" w:color="auto"/>
              <w:bottom w:val="single" w:sz="8" w:space="0" w:color="000000" w:themeColor="text1"/>
              <w:right w:val="single" w:sz="8" w:space="0" w:color="000000" w:themeColor="text1"/>
            </w:tcBorders>
          </w:tcPr>
          <w:p w14:paraId="28585807" w14:textId="59E44488" w:rsidR="1BEB792F" w:rsidRPr="002515D7" w:rsidRDefault="1BEB792F" w:rsidP="007F1FBD">
            <w:pPr>
              <w:jc w:val="center"/>
              <w:rPr>
                <w:sz w:val="20"/>
                <w:szCs w:val="20"/>
              </w:rPr>
            </w:pPr>
            <w:r w:rsidRPr="002515D7">
              <w:rPr>
                <w:sz w:val="20"/>
                <w:szCs w:val="20"/>
              </w:rPr>
              <w:t xml:space="preserve"> </w:t>
            </w:r>
            <w:r w:rsidR="007F1FBD">
              <w:rPr>
                <w:sz w:val="20"/>
                <w:szCs w:val="20"/>
              </w:rPr>
              <w:t>8.000.</w:t>
            </w:r>
            <w:r w:rsidR="005931A7">
              <w:rPr>
                <w:sz w:val="20"/>
                <w:szCs w:val="20"/>
              </w:rPr>
              <w:t>000</w:t>
            </w:r>
          </w:p>
        </w:tc>
        <w:tc>
          <w:tcPr>
            <w:tcW w:w="1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94CB8AC" w14:textId="31D5E382" w:rsidR="1BEB792F" w:rsidRPr="002515D7" w:rsidRDefault="007F1FBD" w:rsidP="007F1FBD">
            <w:pPr>
              <w:jc w:val="center"/>
              <w:rPr>
                <w:sz w:val="20"/>
                <w:szCs w:val="20"/>
              </w:rPr>
            </w:pPr>
            <w:r>
              <w:rPr>
                <w:sz w:val="20"/>
                <w:szCs w:val="20"/>
              </w:rPr>
              <w:t>8.000.</w:t>
            </w:r>
            <w:r w:rsidR="005931A7">
              <w:rPr>
                <w:sz w:val="20"/>
                <w:szCs w:val="20"/>
              </w:rPr>
              <w:t>000</w:t>
            </w:r>
          </w:p>
        </w:tc>
        <w:tc>
          <w:tcPr>
            <w:tcW w:w="13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F131874" w14:textId="06C1FE92" w:rsidR="1BEB792F" w:rsidRPr="002515D7" w:rsidRDefault="007F1FBD" w:rsidP="007F1FBD">
            <w:pPr>
              <w:jc w:val="center"/>
              <w:rPr>
                <w:sz w:val="20"/>
                <w:szCs w:val="20"/>
              </w:rPr>
            </w:pPr>
            <w:r>
              <w:rPr>
                <w:sz w:val="20"/>
                <w:szCs w:val="20"/>
              </w:rPr>
              <w:t>8 000.</w:t>
            </w:r>
            <w:r w:rsidR="005931A7">
              <w:rPr>
                <w:sz w:val="20"/>
                <w:szCs w:val="20"/>
              </w:rPr>
              <w:t>000</w:t>
            </w:r>
          </w:p>
        </w:tc>
        <w:tc>
          <w:tcPr>
            <w:tcW w:w="142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69D1411" w14:textId="3F947727" w:rsidR="1BEB792F" w:rsidRPr="002515D7" w:rsidRDefault="007F1FBD" w:rsidP="007F1FBD">
            <w:pPr>
              <w:jc w:val="center"/>
              <w:rPr>
                <w:sz w:val="20"/>
                <w:szCs w:val="20"/>
              </w:rPr>
            </w:pPr>
            <w:r>
              <w:rPr>
                <w:sz w:val="20"/>
                <w:szCs w:val="20"/>
              </w:rPr>
              <w:t>8.000.</w:t>
            </w:r>
            <w:r w:rsidR="005931A7">
              <w:rPr>
                <w:sz w:val="20"/>
                <w:szCs w:val="20"/>
              </w:rPr>
              <w:t>000</w:t>
            </w:r>
          </w:p>
        </w:tc>
      </w:tr>
      <w:tr w:rsidR="1BEB792F" w14:paraId="4D622D25" w14:textId="77777777" w:rsidTr="1BEB792F">
        <w:trPr>
          <w:trHeight w:val="300"/>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C24AA00" w14:textId="02DDDD2E" w:rsidR="1BEB792F" w:rsidRPr="002515D7" w:rsidRDefault="1BEB792F" w:rsidP="1BEB792F">
            <w:pPr>
              <w:jc w:val="both"/>
              <w:rPr>
                <w:sz w:val="20"/>
                <w:szCs w:val="20"/>
              </w:rPr>
            </w:pPr>
            <w:r w:rsidRPr="002515D7">
              <w:rPr>
                <w:b/>
                <w:sz w:val="20"/>
                <w:szCs w:val="20"/>
              </w:rPr>
              <w:t>Pokazatelji</w:t>
            </w:r>
            <w:r w:rsidR="000849C4">
              <w:rPr>
                <w:b/>
                <w:sz w:val="20"/>
                <w:szCs w:val="20"/>
              </w:rPr>
              <w:t xml:space="preserve"> </w:t>
            </w:r>
          </w:p>
        </w:tc>
        <w:tc>
          <w:tcPr>
            <w:tcW w:w="282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7DD0D20" w14:textId="54DC73B0" w:rsidR="1BEB792F" w:rsidRPr="002515D7" w:rsidRDefault="1BEB792F" w:rsidP="1BEB792F">
            <w:pPr>
              <w:shd w:val="clear" w:color="auto" w:fill="FFFFFF" w:themeFill="background1"/>
              <w:jc w:val="both"/>
              <w:rPr>
                <w:sz w:val="20"/>
                <w:szCs w:val="20"/>
              </w:rPr>
            </w:pPr>
            <w:r w:rsidRPr="002515D7">
              <w:rPr>
                <w:b/>
                <w:sz w:val="20"/>
                <w:szCs w:val="20"/>
              </w:rPr>
              <w:t>Početna vrijednost (2024.)</w:t>
            </w:r>
            <w:r w:rsidRPr="002515D7">
              <w:rPr>
                <w:sz w:val="20"/>
                <w:szCs w:val="20"/>
              </w:rPr>
              <w:t xml:space="preserve"> </w:t>
            </w:r>
          </w:p>
        </w:tc>
        <w:tc>
          <w:tcPr>
            <w:tcW w:w="2822" w:type="dxa"/>
            <w:gridSpan w:val="2"/>
            <w:tcBorders>
              <w:top w:val="single" w:sz="8" w:space="0" w:color="000000" w:themeColor="text1"/>
              <w:left w:val="nil"/>
              <w:bottom w:val="single" w:sz="8" w:space="0" w:color="000000" w:themeColor="text1"/>
              <w:right w:val="single" w:sz="8" w:space="0" w:color="000000" w:themeColor="text1"/>
            </w:tcBorders>
          </w:tcPr>
          <w:p w14:paraId="1526249B" w14:textId="6092DC20" w:rsidR="1BEB792F" w:rsidRPr="002515D7" w:rsidRDefault="1BEB792F" w:rsidP="1BEB792F">
            <w:pPr>
              <w:shd w:val="clear" w:color="auto" w:fill="FFFFFF" w:themeFill="background1"/>
              <w:jc w:val="both"/>
              <w:rPr>
                <w:sz w:val="20"/>
                <w:szCs w:val="20"/>
              </w:rPr>
            </w:pPr>
            <w:r w:rsidRPr="002515D7">
              <w:rPr>
                <w:b/>
                <w:sz w:val="20"/>
                <w:szCs w:val="20"/>
              </w:rPr>
              <w:t>Ciljana vrijednost (2028.)</w:t>
            </w:r>
            <w:r w:rsidRPr="002515D7">
              <w:rPr>
                <w:sz w:val="20"/>
                <w:szCs w:val="20"/>
              </w:rPr>
              <w:t xml:space="preserve"> </w:t>
            </w:r>
          </w:p>
        </w:tc>
      </w:tr>
      <w:tr w:rsidR="1BEB792F" w14:paraId="2A58ECA6" w14:textId="77777777" w:rsidTr="1BEB792F">
        <w:trPr>
          <w:trHeight w:val="300"/>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C6ED884" w14:textId="147AD99F" w:rsidR="1BEB792F" w:rsidRPr="002515D7" w:rsidRDefault="007802B3" w:rsidP="1BEB792F">
            <w:pPr>
              <w:rPr>
                <w:sz w:val="20"/>
                <w:szCs w:val="20"/>
              </w:rPr>
            </w:pPr>
            <w:r>
              <w:rPr>
                <w:sz w:val="20"/>
                <w:szCs w:val="20"/>
              </w:rPr>
              <w:t>Duljina</w:t>
            </w:r>
            <w:r w:rsidR="1BEB792F" w:rsidRPr="002515D7">
              <w:rPr>
                <w:sz w:val="20"/>
                <w:szCs w:val="20"/>
              </w:rPr>
              <w:t xml:space="preserve"> pješačkih zona</w:t>
            </w:r>
          </w:p>
        </w:tc>
        <w:tc>
          <w:tcPr>
            <w:tcW w:w="282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823562E" w14:textId="2A0232D3" w:rsidR="1BEB792F" w:rsidRPr="002515D7" w:rsidRDefault="1BEB792F" w:rsidP="1BEB792F">
            <w:pPr>
              <w:shd w:val="clear" w:color="auto" w:fill="FFFFFF" w:themeFill="background1"/>
              <w:jc w:val="both"/>
              <w:rPr>
                <w:sz w:val="20"/>
                <w:szCs w:val="20"/>
              </w:rPr>
            </w:pPr>
            <w:r w:rsidRPr="002515D7">
              <w:rPr>
                <w:sz w:val="20"/>
                <w:szCs w:val="20"/>
              </w:rPr>
              <w:t>5</w:t>
            </w:r>
          </w:p>
        </w:tc>
        <w:tc>
          <w:tcPr>
            <w:tcW w:w="2822" w:type="dxa"/>
            <w:gridSpan w:val="2"/>
            <w:tcBorders>
              <w:top w:val="single" w:sz="8" w:space="0" w:color="000000" w:themeColor="text1"/>
              <w:left w:val="nil"/>
              <w:bottom w:val="single" w:sz="8" w:space="0" w:color="000000" w:themeColor="text1"/>
              <w:right w:val="single" w:sz="8" w:space="0" w:color="000000" w:themeColor="text1"/>
            </w:tcBorders>
          </w:tcPr>
          <w:p w14:paraId="396FA2E5" w14:textId="326BDF8C" w:rsidR="1BEB792F" w:rsidRPr="002515D7" w:rsidRDefault="00ED440D" w:rsidP="1BEB792F">
            <w:pPr>
              <w:shd w:val="clear" w:color="auto" w:fill="FFFFFF" w:themeFill="background1"/>
              <w:jc w:val="both"/>
              <w:rPr>
                <w:sz w:val="20"/>
                <w:szCs w:val="20"/>
              </w:rPr>
            </w:pPr>
            <w:r>
              <w:rPr>
                <w:sz w:val="20"/>
                <w:szCs w:val="20"/>
              </w:rPr>
              <w:t>10</w:t>
            </w:r>
          </w:p>
        </w:tc>
      </w:tr>
      <w:tr w:rsidR="1BEB792F" w14:paraId="4A30255A" w14:textId="77777777" w:rsidTr="1BEB792F">
        <w:trPr>
          <w:trHeight w:val="300"/>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0270D35" w14:textId="2DAB6DFE" w:rsidR="1BEB792F" w:rsidRPr="002515D7" w:rsidRDefault="1BEB792F" w:rsidP="1BEB792F">
            <w:pPr>
              <w:rPr>
                <w:sz w:val="20"/>
                <w:szCs w:val="20"/>
              </w:rPr>
            </w:pPr>
            <w:r w:rsidRPr="002515D7">
              <w:rPr>
                <w:sz w:val="20"/>
                <w:szCs w:val="20"/>
              </w:rPr>
              <w:t>Duljina biciklističkih prometnica</w:t>
            </w:r>
          </w:p>
        </w:tc>
        <w:tc>
          <w:tcPr>
            <w:tcW w:w="282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505EB51" w14:textId="7D18A950" w:rsidR="1BEB792F" w:rsidRPr="002515D7" w:rsidRDefault="1BEB792F" w:rsidP="1BEB792F">
            <w:pPr>
              <w:shd w:val="clear" w:color="auto" w:fill="FFFFFF" w:themeFill="background1"/>
              <w:jc w:val="both"/>
              <w:rPr>
                <w:sz w:val="20"/>
                <w:szCs w:val="20"/>
              </w:rPr>
            </w:pPr>
            <w:r w:rsidRPr="002515D7">
              <w:rPr>
                <w:sz w:val="20"/>
                <w:szCs w:val="20"/>
              </w:rPr>
              <w:t>1700</w:t>
            </w:r>
          </w:p>
        </w:tc>
        <w:tc>
          <w:tcPr>
            <w:tcW w:w="2822" w:type="dxa"/>
            <w:gridSpan w:val="2"/>
            <w:tcBorders>
              <w:top w:val="single" w:sz="8" w:space="0" w:color="000000" w:themeColor="text1"/>
              <w:left w:val="nil"/>
              <w:bottom w:val="single" w:sz="8" w:space="0" w:color="000000" w:themeColor="text1"/>
              <w:right w:val="single" w:sz="8" w:space="0" w:color="000000" w:themeColor="text1"/>
            </w:tcBorders>
          </w:tcPr>
          <w:p w14:paraId="23032BEA" w14:textId="24BD5AFA" w:rsidR="1BEB792F" w:rsidRPr="002515D7" w:rsidRDefault="00ED440D" w:rsidP="1BEB792F">
            <w:pPr>
              <w:shd w:val="clear" w:color="auto" w:fill="FFFFFF" w:themeFill="background1"/>
              <w:jc w:val="both"/>
              <w:rPr>
                <w:sz w:val="20"/>
                <w:szCs w:val="20"/>
              </w:rPr>
            </w:pPr>
            <w:r>
              <w:rPr>
                <w:sz w:val="20"/>
                <w:szCs w:val="20"/>
              </w:rPr>
              <w:t>1800</w:t>
            </w:r>
          </w:p>
        </w:tc>
      </w:tr>
      <w:tr w:rsidR="1BEB792F" w14:paraId="22F39D85" w14:textId="77777777" w:rsidTr="1BEB792F">
        <w:trPr>
          <w:trHeight w:val="300"/>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CE284DC" w14:textId="215D3FB5" w:rsidR="1BEB792F" w:rsidRPr="002515D7" w:rsidRDefault="1BEB792F" w:rsidP="1BEB792F">
            <w:pPr>
              <w:rPr>
                <w:sz w:val="20"/>
                <w:szCs w:val="20"/>
              </w:rPr>
            </w:pPr>
            <w:r w:rsidRPr="002515D7">
              <w:rPr>
                <w:sz w:val="20"/>
                <w:szCs w:val="20"/>
              </w:rPr>
              <w:t>Broj stradalih pješaka i biciklista u prometu (MO)</w:t>
            </w:r>
          </w:p>
        </w:tc>
        <w:tc>
          <w:tcPr>
            <w:tcW w:w="282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6D4354A" w14:textId="76E36BFE" w:rsidR="1BEB792F" w:rsidRPr="002515D7" w:rsidRDefault="1BEB792F" w:rsidP="1BEB792F">
            <w:pPr>
              <w:shd w:val="clear" w:color="auto" w:fill="FFFFFF" w:themeFill="background1"/>
              <w:jc w:val="both"/>
              <w:rPr>
                <w:sz w:val="20"/>
                <w:szCs w:val="20"/>
              </w:rPr>
            </w:pPr>
            <w:r w:rsidRPr="002515D7">
              <w:rPr>
                <w:sz w:val="20"/>
                <w:szCs w:val="20"/>
              </w:rPr>
              <w:t>384 P + 190 B (2023)</w:t>
            </w:r>
          </w:p>
        </w:tc>
        <w:tc>
          <w:tcPr>
            <w:tcW w:w="2822" w:type="dxa"/>
            <w:gridSpan w:val="2"/>
            <w:tcBorders>
              <w:top w:val="single" w:sz="8" w:space="0" w:color="000000" w:themeColor="text1"/>
              <w:left w:val="nil"/>
              <w:bottom w:val="single" w:sz="8" w:space="0" w:color="000000" w:themeColor="text1"/>
              <w:right w:val="single" w:sz="8" w:space="0" w:color="000000" w:themeColor="text1"/>
            </w:tcBorders>
          </w:tcPr>
          <w:p w14:paraId="57F5E9DA" w14:textId="07BBDF1F" w:rsidR="1BEB792F" w:rsidRPr="002515D7" w:rsidRDefault="1BEB792F" w:rsidP="1BEB792F">
            <w:pPr>
              <w:shd w:val="clear" w:color="auto" w:fill="FFFFFF" w:themeFill="background1"/>
              <w:jc w:val="both"/>
              <w:rPr>
                <w:sz w:val="20"/>
                <w:szCs w:val="20"/>
              </w:rPr>
            </w:pPr>
            <w:r w:rsidRPr="002515D7">
              <w:rPr>
                <w:sz w:val="20"/>
                <w:szCs w:val="20"/>
              </w:rPr>
              <w:t>300 P + 150 B</w:t>
            </w:r>
          </w:p>
        </w:tc>
      </w:tr>
      <w:tr w:rsidR="1BEB792F" w14:paraId="28180182" w14:textId="77777777" w:rsidTr="1BEB792F">
        <w:trPr>
          <w:trHeight w:val="300"/>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9778239" w14:textId="30032763" w:rsidR="1BEB792F" w:rsidRPr="002515D7" w:rsidRDefault="1BEB792F" w:rsidP="1BEB792F">
            <w:pPr>
              <w:spacing w:after="160"/>
              <w:rPr>
                <w:sz w:val="20"/>
                <w:szCs w:val="20"/>
              </w:rPr>
            </w:pPr>
            <w:r w:rsidRPr="002515D7">
              <w:rPr>
                <w:sz w:val="20"/>
                <w:szCs w:val="20"/>
              </w:rPr>
              <w:t>Broj parkirališta (stalaka) za bicikle</w:t>
            </w:r>
          </w:p>
        </w:tc>
        <w:tc>
          <w:tcPr>
            <w:tcW w:w="282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DC425F4" w14:textId="192DA88C" w:rsidR="1BEB792F" w:rsidRPr="002515D7" w:rsidRDefault="1BEB792F" w:rsidP="1BEB792F">
            <w:pPr>
              <w:spacing w:after="160"/>
              <w:jc w:val="both"/>
              <w:rPr>
                <w:sz w:val="20"/>
                <w:szCs w:val="20"/>
              </w:rPr>
            </w:pPr>
            <w:r w:rsidRPr="002515D7">
              <w:rPr>
                <w:sz w:val="20"/>
                <w:szCs w:val="20"/>
              </w:rPr>
              <w:t>1700</w:t>
            </w:r>
          </w:p>
        </w:tc>
        <w:tc>
          <w:tcPr>
            <w:tcW w:w="2822" w:type="dxa"/>
            <w:gridSpan w:val="2"/>
            <w:tcBorders>
              <w:top w:val="single" w:sz="8" w:space="0" w:color="000000" w:themeColor="text1"/>
              <w:left w:val="nil"/>
              <w:bottom w:val="single" w:sz="8" w:space="0" w:color="000000" w:themeColor="text1"/>
              <w:right w:val="single" w:sz="8" w:space="0" w:color="000000" w:themeColor="text1"/>
            </w:tcBorders>
          </w:tcPr>
          <w:p w14:paraId="056D3E7C" w14:textId="340A8235" w:rsidR="1BEB792F" w:rsidRPr="002515D7" w:rsidRDefault="1BEB792F" w:rsidP="1BEB792F">
            <w:pPr>
              <w:spacing w:after="160"/>
              <w:jc w:val="both"/>
              <w:rPr>
                <w:sz w:val="20"/>
                <w:szCs w:val="20"/>
              </w:rPr>
            </w:pPr>
            <w:r w:rsidRPr="002515D7">
              <w:rPr>
                <w:sz w:val="20"/>
                <w:szCs w:val="20"/>
              </w:rPr>
              <w:t>3000</w:t>
            </w:r>
          </w:p>
        </w:tc>
      </w:tr>
    </w:tbl>
    <w:p w14:paraId="7E687661" w14:textId="3DCF18C0" w:rsidR="00915FE3" w:rsidRPr="002515D7" w:rsidRDefault="00915FE3" w:rsidP="1BEB792F">
      <w:pPr>
        <w:spacing w:after="160" w:line="257" w:lineRule="auto"/>
        <w:jc w:val="both"/>
        <w:rPr>
          <w:sz w:val="20"/>
          <w:szCs w:val="20"/>
        </w:rPr>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130"/>
        <w:gridCol w:w="1412"/>
        <w:gridCol w:w="1466"/>
        <w:gridCol w:w="1466"/>
        <w:gridCol w:w="1436"/>
      </w:tblGrid>
      <w:tr w:rsidR="1BEB792F" w14:paraId="5BC6C04E"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30B7C179" w14:textId="762E5DC0" w:rsidR="1BEB792F" w:rsidRPr="002515D7" w:rsidRDefault="1BEB792F" w:rsidP="1BEB792F">
            <w:pPr>
              <w:jc w:val="both"/>
              <w:rPr>
                <w:sz w:val="20"/>
                <w:szCs w:val="20"/>
              </w:rPr>
            </w:pPr>
            <w:r w:rsidRPr="002515D7">
              <w:rPr>
                <w:rFonts w:eastAsia="Calibri"/>
                <w:b/>
                <w:sz w:val="20"/>
                <w:szCs w:val="20"/>
              </w:rPr>
              <w:t>Redni broj mjere</w:t>
            </w:r>
            <w:r w:rsidRPr="002515D7">
              <w:rPr>
                <w:rFonts w:eastAsia="Calibri"/>
                <w:sz w:val="20"/>
                <w:szCs w:val="20"/>
              </w:rPr>
              <w:t xml:space="preserve"> </w:t>
            </w:r>
          </w:p>
        </w:tc>
        <w:tc>
          <w:tcPr>
            <w:tcW w:w="578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7C83B135" w14:textId="47D79871" w:rsidR="1BEB792F" w:rsidRPr="002515D7" w:rsidRDefault="002515D7">
            <w:pPr>
              <w:rPr>
                <w:sz w:val="20"/>
                <w:szCs w:val="20"/>
              </w:rPr>
            </w:pPr>
            <w:r>
              <w:rPr>
                <w:sz w:val="20"/>
                <w:szCs w:val="20"/>
              </w:rPr>
              <w:t>PR-06</w:t>
            </w:r>
          </w:p>
        </w:tc>
      </w:tr>
      <w:tr w:rsidR="1BEB792F" w14:paraId="559E189B"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72BE681D" w14:textId="4BF313D4" w:rsidR="1BEB792F" w:rsidRPr="00726D43" w:rsidRDefault="1BEB792F" w:rsidP="1BEB792F">
            <w:pPr>
              <w:jc w:val="both"/>
              <w:rPr>
                <w:rFonts w:cstheme="minorHAnsi"/>
                <w:sz w:val="20"/>
                <w:szCs w:val="20"/>
              </w:rPr>
            </w:pPr>
            <w:r w:rsidRPr="00726D43">
              <w:rPr>
                <w:rFonts w:eastAsia="Calibri" w:cstheme="minorHAnsi"/>
                <w:b/>
                <w:sz w:val="20"/>
                <w:szCs w:val="20"/>
              </w:rPr>
              <w:t>Ime mjere</w:t>
            </w:r>
            <w:r w:rsidRPr="00726D43">
              <w:rPr>
                <w:rFonts w:eastAsia="Calibri" w:cstheme="minorHAnsi"/>
                <w:sz w:val="20"/>
                <w:szCs w:val="20"/>
              </w:rPr>
              <w:t xml:space="preserve"> </w:t>
            </w:r>
          </w:p>
        </w:tc>
        <w:tc>
          <w:tcPr>
            <w:tcW w:w="578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72F9279F" w14:textId="7D3A9253" w:rsidR="1BEB792F" w:rsidRPr="00726D43" w:rsidRDefault="1BEB792F" w:rsidP="00476011">
            <w:pPr>
              <w:spacing w:after="160" w:line="257" w:lineRule="auto"/>
              <w:rPr>
                <w:rFonts w:cstheme="minorHAnsi"/>
                <w:sz w:val="20"/>
                <w:szCs w:val="20"/>
              </w:rPr>
            </w:pPr>
            <w:r w:rsidRPr="00726D43">
              <w:rPr>
                <w:rFonts w:eastAsia="Calibri" w:cstheme="minorHAnsi"/>
                <w:b/>
                <w:sz w:val="20"/>
                <w:szCs w:val="20"/>
              </w:rPr>
              <w:t xml:space="preserve">Uspostava </w:t>
            </w:r>
            <w:r w:rsidR="005B3479" w:rsidRPr="00726D43">
              <w:rPr>
                <w:rFonts w:eastAsia="Calibri" w:cstheme="minorHAnsi"/>
                <w:b/>
                <w:sz w:val="20"/>
                <w:szCs w:val="20"/>
              </w:rPr>
              <w:t xml:space="preserve">jedinstvenog sustava za pametno upravljanje </w:t>
            </w:r>
            <w:r w:rsidRPr="00726D43">
              <w:rPr>
                <w:rFonts w:eastAsia="Calibri" w:cstheme="minorHAnsi"/>
                <w:b/>
                <w:sz w:val="20"/>
                <w:szCs w:val="20"/>
              </w:rPr>
              <w:t>automobilski</w:t>
            </w:r>
            <w:r w:rsidR="00476011" w:rsidRPr="00726D43">
              <w:rPr>
                <w:rFonts w:eastAsia="Calibri" w:cstheme="minorHAnsi"/>
                <w:b/>
                <w:sz w:val="20"/>
                <w:szCs w:val="20"/>
              </w:rPr>
              <w:t>m prometom i javnim gradskim prijevozom</w:t>
            </w:r>
          </w:p>
        </w:tc>
      </w:tr>
      <w:tr w:rsidR="1BEB792F" w14:paraId="751AE3F6"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CEC6252" w14:textId="17C0CD12" w:rsidR="1BEB792F" w:rsidRPr="002515D7" w:rsidRDefault="1BEB792F" w:rsidP="1BEB792F">
            <w:pPr>
              <w:jc w:val="both"/>
              <w:rPr>
                <w:sz w:val="20"/>
                <w:szCs w:val="20"/>
              </w:rPr>
            </w:pPr>
            <w:r w:rsidRPr="002515D7">
              <w:rPr>
                <w:rFonts w:eastAsia="Calibri"/>
                <w:b/>
                <w:sz w:val="20"/>
                <w:szCs w:val="20"/>
              </w:rPr>
              <w:t>Nositelj mjere:</w:t>
            </w:r>
            <w:r w:rsidRPr="002515D7">
              <w:rPr>
                <w:rFonts w:eastAsia="Calibri"/>
                <w:sz w:val="20"/>
                <w:szCs w:val="20"/>
              </w:rPr>
              <w:t xml:space="preserve"> </w:t>
            </w:r>
          </w:p>
        </w:tc>
        <w:tc>
          <w:tcPr>
            <w:tcW w:w="578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35234D3" w14:textId="283C7B0D" w:rsidR="1BEB792F" w:rsidRPr="002515D7" w:rsidRDefault="1BEB792F" w:rsidP="1BEB792F">
            <w:pPr>
              <w:jc w:val="both"/>
              <w:rPr>
                <w:sz w:val="20"/>
                <w:szCs w:val="20"/>
              </w:rPr>
            </w:pPr>
            <w:r w:rsidRPr="002515D7">
              <w:rPr>
                <w:sz w:val="20"/>
                <w:szCs w:val="20"/>
              </w:rPr>
              <w:t>Gradski ured za mjesnu samoupravu, promet, civilnu zaštitu i sigurnost</w:t>
            </w:r>
          </w:p>
        </w:tc>
      </w:tr>
      <w:tr w:rsidR="1BEB792F" w14:paraId="7BBA31B6"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A2411DA" w14:textId="60095DA2" w:rsidR="1BEB792F" w:rsidRPr="002515D7" w:rsidRDefault="1BEB792F" w:rsidP="1BEB792F">
            <w:pPr>
              <w:jc w:val="both"/>
              <w:rPr>
                <w:sz w:val="20"/>
                <w:szCs w:val="20"/>
              </w:rPr>
            </w:pPr>
            <w:r w:rsidRPr="002515D7">
              <w:rPr>
                <w:rFonts w:eastAsia="Calibri"/>
                <w:b/>
                <w:sz w:val="20"/>
                <w:szCs w:val="20"/>
              </w:rPr>
              <w:t>Partneri u provođenju mjere:</w:t>
            </w:r>
            <w:r w:rsidRPr="002515D7">
              <w:rPr>
                <w:rFonts w:eastAsia="Calibri"/>
                <w:sz w:val="20"/>
                <w:szCs w:val="20"/>
              </w:rPr>
              <w:t xml:space="preserve"> </w:t>
            </w:r>
          </w:p>
        </w:tc>
        <w:tc>
          <w:tcPr>
            <w:tcW w:w="578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920A4C0" w14:textId="77777777" w:rsidR="00327388" w:rsidRDefault="00327388" w:rsidP="00D16AB2">
            <w:pPr>
              <w:jc w:val="both"/>
              <w:rPr>
                <w:sz w:val="20"/>
                <w:szCs w:val="20"/>
              </w:rPr>
            </w:pPr>
            <w:r>
              <w:rPr>
                <w:sz w:val="20"/>
                <w:szCs w:val="20"/>
              </w:rPr>
              <w:t>GEOS</w:t>
            </w:r>
          </w:p>
          <w:p w14:paraId="43E8FB59" w14:textId="1C570B71" w:rsidR="1BEB792F" w:rsidRPr="00D16AB2" w:rsidRDefault="1BEB792F" w:rsidP="00D16AB2">
            <w:pPr>
              <w:jc w:val="both"/>
              <w:rPr>
                <w:sz w:val="20"/>
                <w:szCs w:val="20"/>
              </w:rPr>
            </w:pPr>
            <w:r w:rsidRPr="00D16AB2">
              <w:rPr>
                <w:sz w:val="20"/>
                <w:szCs w:val="20"/>
              </w:rPr>
              <w:t>Gradski ured za obnovu, izgradnju, prostorno uređenje, graditeljstvo i komunalne poslove</w:t>
            </w:r>
          </w:p>
          <w:p w14:paraId="6B043E23" w14:textId="2A4EF5F9" w:rsidR="1BEB792F" w:rsidRPr="00D16AB2" w:rsidRDefault="1BEB792F" w:rsidP="00D16AB2">
            <w:pPr>
              <w:jc w:val="both"/>
              <w:rPr>
                <w:sz w:val="20"/>
                <w:szCs w:val="20"/>
              </w:rPr>
            </w:pPr>
            <w:r w:rsidRPr="00D16AB2">
              <w:rPr>
                <w:sz w:val="20"/>
                <w:szCs w:val="20"/>
              </w:rPr>
              <w:t>Zrinjevac</w:t>
            </w:r>
          </w:p>
          <w:p w14:paraId="60756206" w14:textId="70F57962" w:rsidR="1BEB792F" w:rsidRPr="002515D7" w:rsidRDefault="1BEB792F" w:rsidP="1BEB792F">
            <w:pPr>
              <w:jc w:val="both"/>
              <w:rPr>
                <w:sz w:val="20"/>
                <w:szCs w:val="20"/>
              </w:rPr>
            </w:pPr>
            <w:r w:rsidRPr="00D16AB2">
              <w:rPr>
                <w:sz w:val="20"/>
                <w:szCs w:val="20"/>
              </w:rPr>
              <w:t>MUP</w:t>
            </w:r>
          </w:p>
        </w:tc>
      </w:tr>
      <w:tr w:rsidR="1BEB792F" w14:paraId="1241D63A"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66B2CCA" w14:textId="7C8C775C" w:rsidR="1BEB792F" w:rsidRPr="002515D7" w:rsidRDefault="1BEB792F" w:rsidP="1BEB792F">
            <w:pPr>
              <w:jc w:val="both"/>
              <w:rPr>
                <w:sz w:val="20"/>
                <w:szCs w:val="20"/>
              </w:rPr>
            </w:pPr>
            <w:r w:rsidRPr="002515D7">
              <w:rPr>
                <w:rFonts w:eastAsia="Calibri"/>
                <w:b/>
                <w:sz w:val="20"/>
                <w:szCs w:val="20"/>
              </w:rPr>
              <w:t>Ostali uključeni dionici:</w:t>
            </w:r>
            <w:r w:rsidRPr="002515D7">
              <w:rPr>
                <w:rFonts w:eastAsia="Calibri"/>
                <w:sz w:val="20"/>
                <w:szCs w:val="20"/>
              </w:rPr>
              <w:t xml:space="preserve"> </w:t>
            </w:r>
          </w:p>
        </w:tc>
        <w:tc>
          <w:tcPr>
            <w:tcW w:w="578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9DA4C24" w14:textId="4CF564ED" w:rsidR="1BEB792F" w:rsidRPr="002515D7" w:rsidRDefault="1BEB792F" w:rsidP="009543CD">
            <w:pPr>
              <w:jc w:val="both"/>
              <w:rPr>
                <w:sz w:val="20"/>
                <w:szCs w:val="20"/>
              </w:rPr>
            </w:pPr>
          </w:p>
        </w:tc>
      </w:tr>
      <w:tr w:rsidR="1BEB792F" w14:paraId="305A2DB3"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33C9A2E" w14:textId="668DDB9A" w:rsidR="1BEB792F" w:rsidRPr="002515D7" w:rsidRDefault="1BEB792F" w:rsidP="1BEB792F">
            <w:pPr>
              <w:jc w:val="both"/>
              <w:rPr>
                <w:sz w:val="20"/>
                <w:szCs w:val="20"/>
              </w:rPr>
            </w:pPr>
            <w:r w:rsidRPr="002515D7">
              <w:rPr>
                <w:rFonts w:eastAsia="Calibri"/>
                <w:b/>
                <w:sz w:val="20"/>
                <w:szCs w:val="20"/>
              </w:rPr>
              <w:t>Početak/kraj provedbe (godine)</w:t>
            </w:r>
            <w:r w:rsidRPr="002515D7">
              <w:rPr>
                <w:rFonts w:eastAsia="Calibri"/>
                <w:sz w:val="20"/>
                <w:szCs w:val="20"/>
              </w:rPr>
              <w:t xml:space="preserve"> </w:t>
            </w:r>
          </w:p>
        </w:tc>
        <w:tc>
          <w:tcPr>
            <w:tcW w:w="578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B9158F9" w14:textId="4951B16F" w:rsidR="1BEB792F" w:rsidRPr="002515D7" w:rsidRDefault="1BEB792F" w:rsidP="1BEB792F">
            <w:pPr>
              <w:jc w:val="both"/>
              <w:rPr>
                <w:sz w:val="20"/>
                <w:szCs w:val="20"/>
              </w:rPr>
            </w:pPr>
            <w:r w:rsidRPr="002515D7">
              <w:rPr>
                <w:sz w:val="20"/>
                <w:szCs w:val="20"/>
              </w:rPr>
              <w:t>2025 - kontinuirano</w:t>
            </w:r>
          </w:p>
        </w:tc>
      </w:tr>
      <w:tr w:rsidR="1BEB792F" w14:paraId="29C55018"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6F3D6C8" w14:textId="0983A161" w:rsidR="1BEB792F" w:rsidRPr="002515D7" w:rsidRDefault="1BEB792F" w:rsidP="1BEB792F">
            <w:pPr>
              <w:jc w:val="both"/>
              <w:rPr>
                <w:sz w:val="20"/>
                <w:szCs w:val="20"/>
              </w:rPr>
            </w:pPr>
            <w:r w:rsidRPr="002515D7">
              <w:rPr>
                <w:rFonts w:eastAsia="Calibri"/>
                <w:b/>
                <w:sz w:val="20"/>
                <w:szCs w:val="20"/>
              </w:rPr>
              <w:t>Izvor sredstava za provedbu</w:t>
            </w:r>
            <w:r w:rsidRPr="002515D7">
              <w:rPr>
                <w:rFonts w:eastAsia="Calibri"/>
                <w:sz w:val="20"/>
                <w:szCs w:val="20"/>
              </w:rPr>
              <w:t xml:space="preserve"> </w:t>
            </w:r>
          </w:p>
        </w:tc>
        <w:tc>
          <w:tcPr>
            <w:tcW w:w="578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A11010C" w14:textId="6E51CBD7" w:rsidR="1BEB792F" w:rsidRPr="002515D7" w:rsidRDefault="1BEB792F" w:rsidP="1BEB792F">
            <w:pPr>
              <w:jc w:val="both"/>
              <w:rPr>
                <w:sz w:val="20"/>
                <w:szCs w:val="20"/>
              </w:rPr>
            </w:pPr>
            <w:r w:rsidRPr="002515D7">
              <w:rPr>
                <w:sz w:val="20"/>
                <w:szCs w:val="20"/>
              </w:rPr>
              <w:t>Gradski proračun</w:t>
            </w:r>
          </w:p>
        </w:tc>
      </w:tr>
      <w:tr w:rsidR="1BEB792F" w14:paraId="223FE777"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28DCB283" w14:textId="30F83D33" w:rsidR="1BEB792F" w:rsidRPr="002515D7" w:rsidRDefault="1BEB792F" w:rsidP="1BEB792F">
            <w:pPr>
              <w:jc w:val="both"/>
              <w:rPr>
                <w:sz w:val="20"/>
                <w:szCs w:val="20"/>
              </w:rPr>
            </w:pPr>
            <w:r w:rsidRPr="002515D7">
              <w:rPr>
                <w:rFonts w:eastAsia="Calibri"/>
                <w:b/>
                <w:sz w:val="20"/>
                <w:szCs w:val="20"/>
              </w:rPr>
              <w:t>Kratki opis/komentar</w:t>
            </w:r>
            <w:r w:rsidRPr="002515D7">
              <w:rPr>
                <w:rFonts w:eastAsia="Calibri"/>
                <w:sz w:val="20"/>
                <w:szCs w:val="20"/>
              </w:rPr>
              <w:t xml:space="preserve"> </w:t>
            </w:r>
          </w:p>
        </w:tc>
        <w:tc>
          <w:tcPr>
            <w:tcW w:w="578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99E22D0" w14:textId="3EB54FC3" w:rsidR="1BEB792F" w:rsidRPr="002515D7" w:rsidRDefault="00BD178E" w:rsidP="1BEB792F">
            <w:pPr>
              <w:spacing w:after="160" w:line="257" w:lineRule="auto"/>
              <w:jc w:val="both"/>
              <w:rPr>
                <w:sz w:val="20"/>
                <w:szCs w:val="20"/>
              </w:rPr>
            </w:pPr>
            <w:r w:rsidRPr="0044151D">
              <w:rPr>
                <w:bCs/>
                <w:sz w:val="20"/>
                <w:szCs w:val="20"/>
              </w:rPr>
              <w:t>Jedinstveni sustav za pametno upravljanje automobilskim prometom i javnim gradskim prijevozom</w:t>
            </w:r>
            <w:r w:rsidRPr="0044151D">
              <w:rPr>
                <w:sz w:val="20"/>
                <w:szCs w:val="20"/>
              </w:rPr>
              <w:t xml:space="preserve"> </w:t>
            </w:r>
            <w:r w:rsidR="1BEB792F" w:rsidRPr="002515D7">
              <w:rPr>
                <w:sz w:val="20"/>
                <w:szCs w:val="20"/>
              </w:rPr>
              <w:t xml:space="preserve">je središnje mjesto integracije svih podataka i mjesto koordinacije svih akcija </w:t>
            </w:r>
            <w:r w:rsidR="004506F6">
              <w:rPr>
                <w:sz w:val="20"/>
                <w:szCs w:val="20"/>
              </w:rPr>
              <w:t xml:space="preserve">u </w:t>
            </w:r>
            <w:r w:rsidR="1BEB792F" w:rsidRPr="002515D7">
              <w:rPr>
                <w:sz w:val="20"/>
                <w:szCs w:val="20"/>
              </w:rPr>
              <w:t xml:space="preserve">prometu. </w:t>
            </w:r>
            <w:r w:rsidR="009E2E0D">
              <w:rPr>
                <w:sz w:val="20"/>
                <w:szCs w:val="20"/>
              </w:rPr>
              <w:t>U njemu se određuju</w:t>
            </w:r>
            <w:r w:rsidR="1BEB792F" w:rsidRPr="002515D7">
              <w:rPr>
                <w:sz w:val="20"/>
                <w:szCs w:val="20"/>
              </w:rPr>
              <w:t xml:space="preserve"> funkcionalnosti i tehnologije te načini povezivanja s postojećim sektorskim </w:t>
            </w:r>
            <w:proofErr w:type="spellStart"/>
            <w:r w:rsidR="1BEB792F" w:rsidRPr="002515D7">
              <w:rPr>
                <w:sz w:val="20"/>
                <w:szCs w:val="20"/>
              </w:rPr>
              <w:t>podcentrima</w:t>
            </w:r>
            <w:proofErr w:type="spellEnd"/>
            <w:r w:rsidR="1BEB792F" w:rsidRPr="002515D7">
              <w:rPr>
                <w:sz w:val="20"/>
                <w:szCs w:val="20"/>
              </w:rPr>
              <w:t xml:space="preserve">, kao i hijerarhije dostupnost i izmjene podataka. </w:t>
            </w:r>
            <w:r>
              <w:rPr>
                <w:sz w:val="20"/>
                <w:szCs w:val="20"/>
              </w:rPr>
              <w:t>On se s</w:t>
            </w:r>
            <w:r w:rsidR="1BEB792F" w:rsidRPr="002515D7">
              <w:rPr>
                <w:sz w:val="20"/>
                <w:szCs w:val="20"/>
              </w:rPr>
              <w:t xml:space="preserve">astoji od: </w:t>
            </w:r>
            <w:r w:rsidR="006D67F2">
              <w:rPr>
                <w:sz w:val="20"/>
                <w:szCs w:val="20"/>
              </w:rPr>
              <w:t>g</w:t>
            </w:r>
            <w:r w:rsidR="1BEB792F" w:rsidRPr="002515D7">
              <w:rPr>
                <w:sz w:val="20"/>
                <w:szCs w:val="20"/>
              </w:rPr>
              <w:t xml:space="preserve">lavnog prometnog centra, </w:t>
            </w:r>
            <w:r w:rsidR="006D67F2">
              <w:rPr>
                <w:sz w:val="20"/>
                <w:szCs w:val="20"/>
              </w:rPr>
              <w:t>s</w:t>
            </w:r>
            <w:r w:rsidR="1BEB792F" w:rsidRPr="002515D7">
              <w:rPr>
                <w:sz w:val="20"/>
                <w:szCs w:val="20"/>
              </w:rPr>
              <w:t>emaforsk</w:t>
            </w:r>
            <w:r w:rsidR="006D67F2">
              <w:rPr>
                <w:sz w:val="20"/>
                <w:szCs w:val="20"/>
              </w:rPr>
              <w:t>og</w:t>
            </w:r>
            <w:r w:rsidR="1BEB792F" w:rsidRPr="002515D7">
              <w:rPr>
                <w:sz w:val="20"/>
                <w:szCs w:val="20"/>
              </w:rPr>
              <w:t xml:space="preserve"> podsustav</w:t>
            </w:r>
            <w:r w:rsidR="006D67F2">
              <w:rPr>
                <w:sz w:val="20"/>
                <w:szCs w:val="20"/>
              </w:rPr>
              <w:t>a</w:t>
            </w:r>
            <w:r w:rsidR="1BEB792F" w:rsidRPr="002515D7">
              <w:rPr>
                <w:sz w:val="20"/>
                <w:szCs w:val="20"/>
              </w:rPr>
              <w:t xml:space="preserve">, </w:t>
            </w:r>
            <w:r w:rsidR="006D67F2">
              <w:rPr>
                <w:sz w:val="20"/>
                <w:szCs w:val="20"/>
              </w:rPr>
              <w:t>s</w:t>
            </w:r>
            <w:r w:rsidR="1BEB792F" w:rsidRPr="002515D7">
              <w:rPr>
                <w:sz w:val="20"/>
                <w:szCs w:val="20"/>
              </w:rPr>
              <w:t>ervis</w:t>
            </w:r>
            <w:r w:rsidR="006D67F2">
              <w:rPr>
                <w:sz w:val="20"/>
                <w:szCs w:val="20"/>
              </w:rPr>
              <w:t>a</w:t>
            </w:r>
            <w:r w:rsidR="1BEB792F" w:rsidRPr="002515D7">
              <w:rPr>
                <w:sz w:val="20"/>
                <w:szCs w:val="20"/>
              </w:rPr>
              <w:t xml:space="preserve"> prometne potražnje, servis</w:t>
            </w:r>
            <w:r w:rsidR="006D67F2">
              <w:rPr>
                <w:sz w:val="20"/>
                <w:szCs w:val="20"/>
              </w:rPr>
              <w:t>a</w:t>
            </w:r>
            <w:r w:rsidR="1BEB792F" w:rsidRPr="002515D7">
              <w:rPr>
                <w:sz w:val="20"/>
                <w:szCs w:val="20"/>
              </w:rPr>
              <w:t xml:space="preserve"> varijabilnih prometnih znakova, servis</w:t>
            </w:r>
            <w:r w:rsidR="006D67F2">
              <w:rPr>
                <w:sz w:val="20"/>
                <w:szCs w:val="20"/>
              </w:rPr>
              <w:t>a</w:t>
            </w:r>
            <w:r w:rsidR="1BEB792F" w:rsidRPr="002515D7">
              <w:rPr>
                <w:sz w:val="20"/>
                <w:szCs w:val="20"/>
              </w:rPr>
              <w:t xml:space="preserve"> </w:t>
            </w:r>
            <w:r w:rsidR="006D67F2">
              <w:rPr>
                <w:sz w:val="20"/>
                <w:szCs w:val="20"/>
              </w:rPr>
              <w:t>v</w:t>
            </w:r>
            <w:r w:rsidR="1BEB792F" w:rsidRPr="002515D7">
              <w:rPr>
                <w:sz w:val="20"/>
                <w:szCs w:val="20"/>
              </w:rPr>
              <w:t xml:space="preserve">ideo </w:t>
            </w:r>
            <w:r w:rsidR="006D67F2">
              <w:rPr>
                <w:sz w:val="20"/>
                <w:szCs w:val="20"/>
              </w:rPr>
              <w:t>n</w:t>
            </w:r>
            <w:r w:rsidR="1BEB792F" w:rsidRPr="002515D7">
              <w:rPr>
                <w:sz w:val="20"/>
                <w:szCs w:val="20"/>
              </w:rPr>
              <w:t xml:space="preserve">adzora, </w:t>
            </w:r>
            <w:r w:rsidR="006D67F2">
              <w:rPr>
                <w:sz w:val="20"/>
                <w:szCs w:val="20"/>
              </w:rPr>
              <w:t>s</w:t>
            </w:r>
            <w:r w:rsidR="1BEB792F" w:rsidRPr="002515D7">
              <w:rPr>
                <w:sz w:val="20"/>
                <w:szCs w:val="20"/>
              </w:rPr>
              <w:t>ervis</w:t>
            </w:r>
            <w:r w:rsidR="006D67F2">
              <w:rPr>
                <w:sz w:val="20"/>
                <w:szCs w:val="20"/>
              </w:rPr>
              <w:t>a</w:t>
            </w:r>
            <w:r w:rsidR="1BEB792F" w:rsidRPr="002515D7">
              <w:rPr>
                <w:sz w:val="20"/>
                <w:szCs w:val="20"/>
              </w:rPr>
              <w:t xml:space="preserve"> upravljanja javnim prometom, </w:t>
            </w:r>
            <w:r w:rsidR="006D67F2">
              <w:rPr>
                <w:sz w:val="20"/>
                <w:szCs w:val="20"/>
              </w:rPr>
              <w:t>s</w:t>
            </w:r>
            <w:r w:rsidR="1BEB792F" w:rsidRPr="002515D7">
              <w:rPr>
                <w:sz w:val="20"/>
                <w:szCs w:val="20"/>
              </w:rPr>
              <w:t>ervis</w:t>
            </w:r>
            <w:r w:rsidR="006D67F2">
              <w:rPr>
                <w:sz w:val="20"/>
                <w:szCs w:val="20"/>
              </w:rPr>
              <w:t>a</w:t>
            </w:r>
            <w:r w:rsidR="1BEB792F" w:rsidRPr="002515D7">
              <w:rPr>
                <w:sz w:val="20"/>
                <w:szCs w:val="20"/>
              </w:rPr>
              <w:t xml:space="preserve"> VIP ruta, servis</w:t>
            </w:r>
            <w:r w:rsidR="006D67F2">
              <w:rPr>
                <w:sz w:val="20"/>
                <w:szCs w:val="20"/>
              </w:rPr>
              <w:t>a</w:t>
            </w:r>
            <w:r w:rsidR="1BEB792F" w:rsidRPr="002515D7">
              <w:rPr>
                <w:sz w:val="20"/>
                <w:szCs w:val="20"/>
              </w:rPr>
              <w:t xml:space="preserve"> upravljanja parkingom, servis</w:t>
            </w:r>
            <w:r w:rsidR="006D67F2">
              <w:rPr>
                <w:sz w:val="20"/>
                <w:szCs w:val="20"/>
              </w:rPr>
              <w:t>a</w:t>
            </w:r>
            <w:r w:rsidR="1BEB792F" w:rsidRPr="002515D7">
              <w:rPr>
                <w:sz w:val="20"/>
                <w:szCs w:val="20"/>
              </w:rPr>
              <w:t xml:space="preserve"> uputn</w:t>
            </w:r>
            <w:r w:rsidR="006D67F2">
              <w:rPr>
                <w:sz w:val="20"/>
                <w:szCs w:val="20"/>
              </w:rPr>
              <w:t>og</w:t>
            </w:r>
            <w:r w:rsidR="1BEB792F" w:rsidRPr="002515D7">
              <w:rPr>
                <w:sz w:val="20"/>
                <w:szCs w:val="20"/>
              </w:rPr>
              <w:t xml:space="preserve"> parkirn</w:t>
            </w:r>
            <w:r w:rsidR="006D67F2">
              <w:rPr>
                <w:sz w:val="20"/>
                <w:szCs w:val="20"/>
              </w:rPr>
              <w:t>og</w:t>
            </w:r>
            <w:r w:rsidR="1BEB792F" w:rsidRPr="002515D7">
              <w:rPr>
                <w:sz w:val="20"/>
                <w:szCs w:val="20"/>
              </w:rPr>
              <w:t xml:space="preserve"> sustav</w:t>
            </w:r>
            <w:r w:rsidR="006D67F2">
              <w:rPr>
                <w:sz w:val="20"/>
                <w:szCs w:val="20"/>
              </w:rPr>
              <w:t>a</w:t>
            </w:r>
            <w:r w:rsidR="1BEB792F" w:rsidRPr="002515D7">
              <w:rPr>
                <w:sz w:val="20"/>
                <w:szCs w:val="20"/>
              </w:rPr>
              <w:t xml:space="preserve">, </w:t>
            </w:r>
            <w:r w:rsidR="006D67F2">
              <w:rPr>
                <w:sz w:val="20"/>
                <w:szCs w:val="20"/>
              </w:rPr>
              <w:t>s</w:t>
            </w:r>
            <w:r w:rsidR="1BEB792F" w:rsidRPr="002515D7">
              <w:rPr>
                <w:sz w:val="20"/>
                <w:szCs w:val="20"/>
              </w:rPr>
              <w:t>ervis</w:t>
            </w:r>
            <w:r w:rsidR="006D67F2">
              <w:rPr>
                <w:sz w:val="20"/>
                <w:szCs w:val="20"/>
              </w:rPr>
              <w:t>a</w:t>
            </w:r>
            <w:r w:rsidR="1BEB792F" w:rsidRPr="002515D7">
              <w:rPr>
                <w:sz w:val="20"/>
                <w:szCs w:val="20"/>
              </w:rPr>
              <w:t xml:space="preserve"> </w:t>
            </w:r>
            <w:proofErr w:type="spellStart"/>
            <w:r w:rsidR="1BEB792F" w:rsidRPr="002515D7">
              <w:rPr>
                <w:sz w:val="20"/>
                <w:szCs w:val="20"/>
              </w:rPr>
              <w:t>meterološkog</w:t>
            </w:r>
            <w:proofErr w:type="spellEnd"/>
            <w:r w:rsidR="1BEB792F" w:rsidRPr="002515D7">
              <w:rPr>
                <w:sz w:val="20"/>
                <w:szCs w:val="20"/>
              </w:rPr>
              <w:t xml:space="preserve"> sustava, servis</w:t>
            </w:r>
            <w:r w:rsidR="006D67F2">
              <w:rPr>
                <w:sz w:val="20"/>
                <w:szCs w:val="20"/>
              </w:rPr>
              <w:t>a</w:t>
            </w:r>
            <w:r w:rsidR="1BEB792F" w:rsidRPr="002515D7">
              <w:rPr>
                <w:sz w:val="20"/>
                <w:szCs w:val="20"/>
              </w:rPr>
              <w:t xml:space="preserve"> putnog i </w:t>
            </w:r>
            <w:proofErr w:type="spellStart"/>
            <w:r w:rsidR="1BEB792F" w:rsidRPr="002515D7">
              <w:rPr>
                <w:sz w:val="20"/>
                <w:szCs w:val="20"/>
              </w:rPr>
              <w:t>predputnog</w:t>
            </w:r>
            <w:proofErr w:type="spellEnd"/>
            <w:r w:rsidR="1BEB792F" w:rsidRPr="002515D7">
              <w:rPr>
                <w:sz w:val="20"/>
                <w:szCs w:val="20"/>
              </w:rPr>
              <w:t xml:space="preserve"> informiranja i servis</w:t>
            </w:r>
            <w:r w:rsidR="006D67F2">
              <w:rPr>
                <w:sz w:val="20"/>
                <w:szCs w:val="20"/>
              </w:rPr>
              <w:t>a</w:t>
            </w:r>
            <w:r w:rsidR="1BEB792F" w:rsidRPr="002515D7">
              <w:rPr>
                <w:sz w:val="20"/>
                <w:szCs w:val="20"/>
              </w:rPr>
              <w:t xml:space="preserve"> elektroničkog plaćanja. </w:t>
            </w:r>
            <w:r w:rsidR="00323455" w:rsidRPr="00323455">
              <w:rPr>
                <w:sz w:val="20"/>
                <w:szCs w:val="20"/>
              </w:rPr>
              <w:t xml:space="preserve">Dodatno bi se korištenjem pokretne postaje </w:t>
            </w:r>
            <w:r w:rsidR="00323455" w:rsidRPr="00323455">
              <w:rPr>
                <w:sz w:val="20"/>
                <w:szCs w:val="20"/>
              </w:rPr>
              <w:lastRenderedPageBreak/>
              <w:t>za kontrolu i praćenje kvalitete zraka omogućilo upravljanje prometom s ciljem smanjenja onečišćujućih tvari.</w:t>
            </w:r>
          </w:p>
        </w:tc>
      </w:tr>
      <w:tr w:rsidR="1BEB792F" w14:paraId="561207BC" w14:textId="77777777" w:rsidTr="1BEB792F">
        <w:trPr>
          <w:trHeight w:val="300"/>
        </w:trPr>
        <w:tc>
          <w:tcPr>
            <w:tcW w:w="3130" w:type="dxa"/>
            <w:tcBorders>
              <w:top w:val="single" w:sz="8" w:space="0" w:color="000000" w:themeColor="text1"/>
              <w:left w:val="single" w:sz="8" w:space="0" w:color="000000" w:themeColor="text1"/>
              <w:bottom w:val="nil"/>
              <w:right w:val="single" w:sz="8" w:space="0" w:color="000000" w:themeColor="text1"/>
            </w:tcBorders>
            <w:shd w:val="clear" w:color="auto" w:fill="E5F3D9" w:themeFill="accent2" w:themeFillTint="33"/>
          </w:tcPr>
          <w:p w14:paraId="779B27BA" w14:textId="2A656E83" w:rsidR="1BEB792F" w:rsidRPr="002515D7" w:rsidRDefault="1BEB792F" w:rsidP="1BEB792F">
            <w:pPr>
              <w:jc w:val="both"/>
              <w:rPr>
                <w:sz w:val="20"/>
                <w:szCs w:val="20"/>
              </w:rPr>
            </w:pPr>
            <w:r w:rsidRPr="002515D7">
              <w:rPr>
                <w:rFonts w:eastAsia="Calibri"/>
                <w:b/>
                <w:sz w:val="20"/>
                <w:szCs w:val="20"/>
              </w:rPr>
              <w:lastRenderedPageBreak/>
              <w:t>Ključne aktivnosti</w:t>
            </w:r>
            <w:r w:rsidRPr="002515D7">
              <w:rPr>
                <w:rFonts w:eastAsia="Calibri"/>
                <w:sz w:val="20"/>
                <w:szCs w:val="20"/>
              </w:rPr>
              <w:t xml:space="preserve"> </w:t>
            </w:r>
          </w:p>
        </w:tc>
        <w:tc>
          <w:tcPr>
            <w:tcW w:w="578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6712AFB" w14:textId="77777777" w:rsidR="1BEB792F" w:rsidRDefault="1BEB792F" w:rsidP="1BEB792F">
            <w:pPr>
              <w:jc w:val="both"/>
              <w:rPr>
                <w:sz w:val="20"/>
                <w:szCs w:val="20"/>
              </w:rPr>
            </w:pPr>
            <w:proofErr w:type="spellStart"/>
            <w:r w:rsidRPr="002515D7">
              <w:rPr>
                <w:sz w:val="20"/>
                <w:szCs w:val="20"/>
              </w:rPr>
              <w:t>Prioritiziranje</w:t>
            </w:r>
            <w:proofErr w:type="spellEnd"/>
            <w:r w:rsidRPr="002515D7">
              <w:rPr>
                <w:sz w:val="20"/>
                <w:szCs w:val="20"/>
              </w:rPr>
              <w:t xml:space="preserve"> koridora za javni gradski prijevoz</w:t>
            </w:r>
          </w:p>
          <w:p w14:paraId="7FEDBC41" w14:textId="12A6840D" w:rsidR="00D16AB2" w:rsidRDefault="00D16AB2" w:rsidP="1BEB792F">
            <w:pPr>
              <w:jc w:val="both"/>
              <w:rPr>
                <w:sz w:val="20"/>
                <w:szCs w:val="20"/>
              </w:rPr>
            </w:pPr>
            <w:r w:rsidRPr="00D16AB2">
              <w:rPr>
                <w:sz w:val="20"/>
                <w:szCs w:val="20"/>
              </w:rPr>
              <w:t>Brojanje prometa putem senzora</w:t>
            </w:r>
          </w:p>
          <w:p w14:paraId="52C71A2E" w14:textId="77777777" w:rsidR="1BEB792F" w:rsidRPr="00323455" w:rsidRDefault="00D16AB2" w:rsidP="1BEB792F">
            <w:pPr>
              <w:jc w:val="both"/>
              <w:rPr>
                <w:sz w:val="20"/>
                <w:szCs w:val="20"/>
              </w:rPr>
            </w:pPr>
            <w:r w:rsidRPr="00D16AB2">
              <w:rPr>
                <w:sz w:val="20"/>
                <w:szCs w:val="20"/>
              </w:rPr>
              <w:t>Uspostava sustava za pametno upravljanje prometom</w:t>
            </w:r>
          </w:p>
          <w:p w14:paraId="74606396" w14:textId="6776441F" w:rsidR="1BEB792F" w:rsidRPr="002515D7" w:rsidRDefault="00323455" w:rsidP="1BEB792F">
            <w:pPr>
              <w:jc w:val="both"/>
              <w:rPr>
                <w:sz w:val="20"/>
                <w:szCs w:val="20"/>
              </w:rPr>
            </w:pPr>
            <w:r w:rsidRPr="00323455">
              <w:rPr>
                <w:sz w:val="20"/>
                <w:szCs w:val="20"/>
              </w:rPr>
              <w:t>Uspostava pokretne postaje za kontrolu i praćenje kvalitete zraka</w:t>
            </w:r>
          </w:p>
        </w:tc>
      </w:tr>
      <w:tr w:rsidR="1BEB792F" w14:paraId="7214D78D" w14:textId="77777777" w:rsidTr="005931A7">
        <w:trPr>
          <w:trHeight w:val="300"/>
        </w:trPr>
        <w:tc>
          <w:tcPr>
            <w:tcW w:w="3130" w:type="dxa"/>
            <w:vMerge w:val="restart"/>
            <w:tcBorders>
              <w:top w:val="single" w:sz="8" w:space="0" w:color="000000" w:themeColor="text1"/>
              <w:left w:val="single" w:sz="8" w:space="0" w:color="000000" w:themeColor="text1"/>
              <w:bottom w:val="nil"/>
              <w:right w:val="single" w:sz="4" w:space="0" w:color="auto"/>
            </w:tcBorders>
            <w:shd w:val="clear" w:color="auto" w:fill="E5F3D9" w:themeFill="accent2" w:themeFillTint="33"/>
            <w:vAlign w:val="center"/>
          </w:tcPr>
          <w:p w14:paraId="3EDDC563" w14:textId="1217E468" w:rsidR="1BEB792F" w:rsidRPr="002515D7" w:rsidRDefault="1BEB792F" w:rsidP="1BEB792F">
            <w:pPr>
              <w:jc w:val="center"/>
              <w:rPr>
                <w:sz w:val="20"/>
                <w:szCs w:val="20"/>
              </w:rPr>
            </w:pPr>
            <w:r w:rsidRPr="002515D7">
              <w:rPr>
                <w:rFonts w:eastAsia="Calibri"/>
                <w:b/>
                <w:sz w:val="20"/>
                <w:szCs w:val="20"/>
              </w:rPr>
              <w:t>Procjena potrebnih sredstava</w:t>
            </w:r>
            <w:r w:rsidRPr="002515D7">
              <w:rPr>
                <w:rFonts w:eastAsia="Calibri"/>
                <w:sz w:val="20"/>
                <w:szCs w:val="20"/>
              </w:rPr>
              <w:t xml:space="preserve"> </w:t>
            </w:r>
          </w:p>
        </w:tc>
        <w:tc>
          <w:tcPr>
            <w:tcW w:w="1412" w:type="dxa"/>
            <w:tcBorders>
              <w:top w:val="single" w:sz="8" w:space="0" w:color="000000" w:themeColor="text1"/>
              <w:left w:val="single" w:sz="4" w:space="0" w:color="auto"/>
              <w:bottom w:val="single" w:sz="8" w:space="0" w:color="000000" w:themeColor="text1"/>
              <w:right w:val="single" w:sz="8" w:space="0" w:color="000000" w:themeColor="text1"/>
            </w:tcBorders>
            <w:vAlign w:val="center"/>
          </w:tcPr>
          <w:p w14:paraId="28432EB8" w14:textId="25FE3F72" w:rsidR="1BEB792F" w:rsidRPr="002515D7" w:rsidRDefault="1BEB792F" w:rsidP="1BEB792F">
            <w:pPr>
              <w:jc w:val="center"/>
              <w:rPr>
                <w:sz w:val="20"/>
                <w:szCs w:val="20"/>
              </w:rPr>
            </w:pPr>
            <w:r w:rsidRPr="002515D7">
              <w:rPr>
                <w:rFonts w:eastAsia="Calibri"/>
                <w:sz w:val="20"/>
                <w:szCs w:val="20"/>
              </w:rPr>
              <w:t xml:space="preserve">2025. </w:t>
            </w:r>
          </w:p>
        </w:tc>
        <w:tc>
          <w:tcPr>
            <w:tcW w:w="146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DF22DFA" w14:textId="489E39AC" w:rsidR="1BEB792F" w:rsidRPr="002515D7" w:rsidRDefault="1BEB792F" w:rsidP="1BEB792F">
            <w:pPr>
              <w:jc w:val="center"/>
              <w:rPr>
                <w:sz w:val="20"/>
                <w:szCs w:val="20"/>
              </w:rPr>
            </w:pPr>
            <w:r w:rsidRPr="002515D7">
              <w:rPr>
                <w:rFonts w:eastAsia="Calibri"/>
                <w:sz w:val="20"/>
                <w:szCs w:val="20"/>
              </w:rPr>
              <w:t xml:space="preserve">2026. </w:t>
            </w:r>
          </w:p>
        </w:tc>
        <w:tc>
          <w:tcPr>
            <w:tcW w:w="146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9A59C89" w14:textId="0CD80105" w:rsidR="1BEB792F" w:rsidRPr="002515D7" w:rsidRDefault="1BEB792F" w:rsidP="1BEB792F">
            <w:pPr>
              <w:jc w:val="center"/>
              <w:rPr>
                <w:sz w:val="20"/>
                <w:szCs w:val="20"/>
              </w:rPr>
            </w:pPr>
            <w:r w:rsidRPr="002515D7">
              <w:rPr>
                <w:rFonts w:eastAsia="Calibri"/>
                <w:sz w:val="20"/>
                <w:szCs w:val="20"/>
              </w:rPr>
              <w:t xml:space="preserve">2027. </w:t>
            </w:r>
          </w:p>
        </w:tc>
        <w:tc>
          <w:tcPr>
            <w:tcW w:w="143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D471E4A" w14:textId="257FA5E6" w:rsidR="1BEB792F" w:rsidRPr="002515D7" w:rsidRDefault="1BEB792F" w:rsidP="1BEB792F">
            <w:pPr>
              <w:jc w:val="center"/>
              <w:rPr>
                <w:sz w:val="20"/>
                <w:szCs w:val="20"/>
              </w:rPr>
            </w:pPr>
            <w:r w:rsidRPr="002515D7">
              <w:rPr>
                <w:rFonts w:eastAsia="Calibri"/>
                <w:sz w:val="20"/>
                <w:szCs w:val="20"/>
              </w:rPr>
              <w:t xml:space="preserve">2028. </w:t>
            </w:r>
          </w:p>
        </w:tc>
      </w:tr>
      <w:tr w:rsidR="00AD3D74" w14:paraId="4F27060D" w14:textId="77777777" w:rsidTr="005931A7">
        <w:trPr>
          <w:trHeight w:val="300"/>
        </w:trPr>
        <w:tc>
          <w:tcPr>
            <w:tcW w:w="3130" w:type="dxa"/>
            <w:vMerge/>
            <w:tcBorders>
              <w:right w:val="single" w:sz="4" w:space="0" w:color="auto"/>
            </w:tcBorders>
            <w:vAlign w:val="center"/>
          </w:tcPr>
          <w:p w14:paraId="372DCF79" w14:textId="77777777" w:rsidR="006A6941" w:rsidRPr="002515D7" w:rsidRDefault="006A6941">
            <w:pPr>
              <w:rPr>
                <w:sz w:val="20"/>
                <w:szCs w:val="20"/>
              </w:rPr>
            </w:pPr>
          </w:p>
        </w:tc>
        <w:tc>
          <w:tcPr>
            <w:tcW w:w="1412" w:type="dxa"/>
            <w:tcBorders>
              <w:top w:val="single" w:sz="8" w:space="0" w:color="000000" w:themeColor="text1"/>
              <w:left w:val="single" w:sz="4" w:space="0" w:color="auto"/>
              <w:bottom w:val="single" w:sz="8" w:space="0" w:color="000000" w:themeColor="text1"/>
              <w:right w:val="single" w:sz="8" w:space="0" w:color="000000" w:themeColor="text1"/>
            </w:tcBorders>
          </w:tcPr>
          <w:p w14:paraId="1C537361" w14:textId="1079068B" w:rsidR="1BEB792F" w:rsidRPr="002515D7" w:rsidRDefault="1BEB792F" w:rsidP="00D16AB2">
            <w:pPr>
              <w:jc w:val="center"/>
              <w:rPr>
                <w:sz w:val="20"/>
                <w:szCs w:val="20"/>
              </w:rPr>
            </w:pPr>
            <w:r>
              <w:rPr>
                <w:rFonts w:eastAsia="Calibri"/>
                <w:sz w:val="20"/>
                <w:szCs w:val="20"/>
              </w:rPr>
              <w:t>15.</w:t>
            </w:r>
            <w:r w:rsidR="00323455" w:rsidRPr="00323455">
              <w:rPr>
                <w:rFonts w:eastAsia="Calibri"/>
                <w:sz w:val="20"/>
                <w:szCs w:val="20"/>
              </w:rPr>
              <w:t>8</w:t>
            </w:r>
            <w:r w:rsidRPr="00323455">
              <w:rPr>
                <w:rFonts w:eastAsia="Calibri"/>
                <w:sz w:val="20"/>
                <w:szCs w:val="20"/>
              </w:rPr>
              <w:t>00</w:t>
            </w:r>
            <w:r>
              <w:rPr>
                <w:rFonts w:eastAsia="Calibri"/>
                <w:sz w:val="20"/>
                <w:szCs w:val="20"/>
              </w:rPr>
              <w:t>.000</w:t>
            </w:r>
          </w:p>
        </w:tc>
        <w:tc>
          <w:tcPr>
            <w:tcW w:w="146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C78D750" w14:textId="28937CA7" w:rsidR="1BEB792F" w:rsidRPr="002515D7" w:rsidRDefault="1BEB792F" w:rsidP="00D16AB2">
            <w:pPr>
              <w:jc w:val="center"/>
              <w:rPr>
                <w:sz w:val="20"/>
                <w:szCs w:val="20"/>
              </w:rPr>
            </w:pPr>
            <w:r>
              <w:rPr>
                <w:rFonts w:eastAsia="Calibri"/>
                <w:sz w:val="20"/>
                <w:szCs w:val="20"/>
              </w:rPr>
              <w:t xml:space="preserve"> 25.</w:t>
            </w:r>
            <w:r w:rsidR="00323455" w:rsidRPr="00323455">
              <w:rPr>
                <w:rFonts w:eastAsia="Calibri"/>
                <w:sz w:val="20"/>
                <w:szCs w:val="20"/>
              </w:rPr>
              <w:t>8</w:t>
            </w:r>
            <w:r w:rsidRPr="00323455">
              <w:rPr>
                <w:rFonts w:eastAsia="Calibri"/>
                <w:sz w:val="20"/>
                <w:szCs w:val="20"/>
              </w:rPr>
              <w:t>00</w:t>
            </w:r>
            <w:r>
              <w:rPr>
                <w:rFonts w:eastAsia="Calibri"/>
                <w:sz w:val="20"/>
                <w:szCs w:val="20"/>
              </w:rPr>
              <w:t>.000</w:t>
            </w:r>
          </w:p>
        </w:tc>
        <w:tc>
          <w:tcPr>
            <w:tcW w:w="146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1308766" w14:textId="6A7B04DC" w:rsidR="1BEB792F" w:rsidRPr="002515D7" w:rsidRDefault="1BEB792F" w:rsidP="00D16AB2">
            <w:pPr>
              <w:jc w:val="center"/>
              <w:rPr>
                <w:sz w:val="20"/>
                <w:szCs w:val="20"/>
              </w:rPr>
            </w:pPr>
            <w:r>
              <w:rPr>
                <w:rFonts w:eastAsia="Calibri"/>
                <w:sz w:val="20"/>
                <w:szCs w:val="20"/>
              </w:rPr>
              <w:t>30.</w:t>
            </w:r>
            <w:r w:rsidR="00323455" w:rsidRPr="00323455">
              <w:rPr>
                <w:rFonts w:eastAsia="Calibri"/>
                <w:sz w:val="20"/>
                <w:szCs w:val="20"/>
              </w:rPr>
              <w:t>8</w:t>
            </w:r>
            <w:r w:rsidRPr="00323455">
              <w:rPr>
                <w:rFonts w:eastAsia="Calibri"/>
                <w:sz w:val="20"/>
                <w:szCs w:val="20"/>
              </w:rPr>
              <w:t>00</w:t>
            </w:r>
            <w:r>
              <w:rPr>
                <w:rFonts w:eastAsia="Calibri"/>
                <w:sz w:val="20"/>
                <w:szCs w:val="20"/>
              </w:rPr>
              <w:t>.000</w:t>
            </w:r>
          </w:p>
        </w:tc>
        <w:tc>
          <w:tcPr>
            <w:tcW w:w="143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D78D485" w14:textId="0F28C05F" w:rsidR="1BEB792F" w:rsidRPr="002515D7" w:rsidRDefault="1BEB792F" w:rsidP="00D16AB2">
            <w:pPr>
              <w:jc w:val="center"/>
              <w:rPr>
                <w:sz w:val="20"/>
                <w:szCs w:val="20"/>
              </w:rPr>
            </w:pPr>
            <w:r>
              <w:rPr>
                <w:rFonts w:eastAsia="Calibri"/>
                <w:sz w:val="20"/>
                <w:szCs w:val="20"/>
              </w:rPr>
              <w:t>15.</w:t>
            </w:r>
            <w:r w:rsidR="00323455" w:rsidRPr="00323455">
              <w:rPr>
                <w:rFonts w:eastAsia="Calibri"/>
                <w:sz w:val="20"/>
                <w:szCs w:val="20"/>
              </w:rPr>
              <w:t>8</w:t>
            </w:r>
            <w:r w:rsidRPr="00323455">
              <w:rPr>
                <w:rFonts w:eastAsia="Calibri"/>
                <w:sz w:val="20"/>
                <w:szCs w:val="20"/>
              </w:rPr>
              <w:t>00</w:t>
            </w:r>
            <w:r>
              <w:rPr>
                <w:rFonts w:eastAsia="Calibri"/>
                <w:sz w:val="20"/>
                <w:szCs w:val="20"/>
              </w:rPr>
              <w:t>.000</w:t>
            </w:r>
          </w:p>
        </w:tc>
      </w:tr>
      <w:tr w:rsidR="1BEB792F" w14:paraId="6C449173"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69F5880A" w14:textId="42F77C91" w:rsidR="1BEB792F" w:rsidRPr="002515D7" w:rsidRDefault="1BEB792F" w:rsidP="1BEB792F">
            <w:pPr>
              <w:jc w:val="both"/>
              <w:rPr>
                <w:sz w:val="20"/>
                <w:szCs w:val="20"/>
              </w:rPr>
            </w:pPr>
            <w:r w:rsidRPr="002515D7">
              <w:rPr>
                <w:rFonts w:eastAsia="Calibri"/>
                <w:b/>
                <w:sz w:val="20"/>
                <w:szCs w:val="20"/>
              </w:rPr>
              <w:t>Pokazatelji</w:t>
            </w:r>
            <w:r w:rsidR="000849C4">
              <w:rPr>
                <w:rFonts w:eastAsia="Calibri"/>
                <w:b/>
                <w:sz w:val="20"/>
                <w:szCs w:val="20"/>
              </w:rPr>
              <w:t xml:space="preserve"> </w:t>
            </w:r>
          </w:p>
        </w:tc>
        <w:tc>
          <w:tcPr>
            <w:tcW w:w="287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013FDC2" w14:textId="7C5A9E04" w:rsidR="1BEB792F" w:rsidRPr="002515D7" w:rsidRDefault="1BEB792F" w:rsidP="1BEB792F">
            <w:pPr>
              <w:shd w:val="clear" w:color="auto" w:fill="FFFFFF" w:themeFill="background1"/>
              <w:jc w:val="both"/>
              <w:rPr>
                <w:sz w:val="20"/>
                <w:szCs w:val="20"/>
              </w:rPr>
            </w:pPr>
            <w:r w:rsidRPr="002515D7">
              <w:rPr>
                <w:rFonts w:eastAsia="Calibri"/>
                <w:b/>
                <w:sz w:val="20"/>
                <w:szCs w:val="20"/>
              </w:rPr>
              <w:t>Početna vrijednost (2024.)</w:t>
            </w:r>
            <w:r w:rsidRPr="002515D7">
              <w:rPr>
                <w:rFonts w:eastAsia="Calibri"/>
                <w:sz w:val="20"/>
                <w:szCs w:val="20"/>
              </w:rPr>
              <w:t xml:space="preserve"> </w:t>
            </w:r>
          </w:p>
        </w:tc>
        <w:tc>
          <w:tcPr>
            <w:tcW w:w="2902" w:type="dxa"/>
            <w:gridSpan w:val="2"/>
            <w:tcBorders>
              <w:top w:val="single" w:sz="8" w:space="0" w:color="000000" w:themeColor="text1"/>
              <w:left w:val="nil"/>
              <w:bottom w:val="single" w:sz="8" w:space="0" w:color="000000" w:themeColor="text1"/>
              <w:right w:val="single" w:sz="8" w:space="0" w:color="000000" w:themeColor="text1"/>
            </w:tcBorders>
          </w:tcPr>
          <w:p w14:paraId="00998623" w14:textId="5A77BF66" w:rsidR="1BEB792F" w:rsidRPr="002515D7" w:rsidRDefault="1BEB792F" w:rsidP="1BEB792F">
            <w:pPr>
              <w:shd w:val="clear" w:color="auto" w:fill="FFFFFF" w:themeFill="background1"/>
              <w:jc w:val="both"/>
              <w:rPr>
                <w:sz w:val="20"/>
                <w:szCs w:val="20"/>
              </w:rPr>
            </w:pPr>
            <w:r w:rsidRPr="002515D7">
              <w:rPr>
                <w:rFonts w:eastAsia="Calibri"/>
                <w:b/>
                <w:sz w:val="20"/>
                <w:szCs w:val="20"/>
              </w:rPr>
              <w:t>Ciljana vrijednost (2028.)</w:t>
            </w:r>
            <w:r w:rsidRPr="002515D7">
              <w:rPr>
                <w:rFonts w:eastAsia="Calibri"/>
                <w:sz w:val="20"/>
                <w:szCs w:val="20"/>
              </w:rPr>
              <w:t xml:space="preserve"> </w:t>
            </w:r>
          </w:p>
        </w:tc>
      </w:tr>
      <w:tr w:rsidR="1BEB792F" w14:paraId="31C22871"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9EE067E" w14:textId="099671E6" w:rsidR="1BEB792F" w:rsidRPr="002515D7" w:rsidRDefault="1BEB792F" w:rsidP="1BEB792F">
            <w:pPr>
              <w:rPr>
                <w:sz w:val="20"/>
                <w:szCs w:val="20"/>
              </w:rPr>
            </w:pPr>
            <w:r w:rsidRPr="002515D7">
              <w:rPr>
                <w:sz w:val="20"/>
                <w:szCs w:val="20"/>
              </w:rPr>
              <w:t xml:space="preserve">Broj koridora s </w:t>
            </w:r>
            <w:proofErr w:type="spellStart"/>
            <w:r w:rsidRPr="002515D7">
              <w:rPr>
                <w:sz w:val="20"/>
                <w:szCs w:val="20"/>
              </w:rPr>
              <w:t>prioritizacijom</w:t>
            </w:r>
            <w:proofErr w:type="spellEnd"/>
            <w:r w:rsidRPr="002515D7">
              <w:rPr>
                <w:sz w:val="20"/>
                <w:szCs w:val="20"/>
              </w:rPr>
              <w:t xml:space="preserve"> JGP-a</w:t>
            </w:r>
          </w:p>
        </w:tc>
        <w:tc>
          <w:tcPr>
            <w:tcW w:w="287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E572537" w14:textId="5305AA51" w:rsidR="1BEB792F" w:rsidRPr="002515D7" w:rsidRDefault="1BEB792F" w:rsidP="1BEB792F">
            <w:pPr>
              <w:shd w:val="clear" w:color="auto" w:fill="FFFFFF" w:themeFill="background1"/>
              <w:jc w:val="both"/>
              <w:rPr>
                <w:sz w:val="20"/>
                <w:szCs w:val="20"/>
              </w:rPr>
            </w:pPr>
            <w:r w:rsidRPr="002515D7">
              <w:rPr>
                <w:sz w:val="20"/>
                <w:szCs w:val="20"/>
              </w:rPr>
              <w:t>0</w:t>
            </w:r>
          </w:p>
        </w:tc>
        <w:tc>
          <w:tcPr>
            <w:tcW w:w="2902" w:type="dxa"/>
            <w:gridSpan w:val="2"/>
            <w:tcBorders>
              <w:top w:val="single" w:sz="8" w:space="0" w:color="000000" w:themeColor="text1"/>
              <w:left w:val="nil"/>
              <w:bottom w:val="single" w:sz="8" w:space="0" w:color="000000" w:themeColor="text1"/>
              <w:right w:val="single" w:sz="8" w:space="0" w:color="000000" w:themeColor="text1"/>
            </w:tcBorders>
          </w:tcPr>
          <w:p w14:paraId="588B9B4C" w14:textId="65E65C15" w:rsidR="1BEB792F" w:rsidRPr="002515D7" w:rsidRDefault="1BEB792F" w:rsidP="1BEB792F">
            <w:pPr>
              <w:shd w:val="clear" w:color="auto" w:fill="FFFFFF" w:themeFill="background1"/>
              <w:jc w:val="both"/>
              <w:rPr>
                <w:sz w:val="20"/>
                <w:szCs w:val="20"/>
              </w:rPr>
            </w:pPr>
            <w:r w:rsidRPr="002515D7">
              <w:rPr>
                <w:sz w:val="20"/>
                <w:szCs w:val="20"/>
              </w:rPr>
              <w:t>5</w:t>
            </w:r>
          </w:p>
        </w:tc>
      </w:tr>
      <w:tr w:rsidR="1BEB792F" w14:paraId="137D7E9E"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21774A0" w14:textId="5036F112" w:rsidR="1BEB792F" w:rsidRPr="002515D7" w:rsidRDefault="1BEB792F" w:rsidP="1BEB792F">
            <w:pPr>
              <w:rPr>
                <w:sz w:val="20"/>
                <w:szCs w:val="20"/>
              </w:rPr>
            </w:pPr>
            <w:r w:rsidRPr="002515D7">
              <w:rPr>
                <w:sz w:val="20"/>
                <w:szCs w:val="20"/>
              </w:rPr>
              <w:t>Instaliranje senzora za brojenje prometa</w:t>
            </w:r>
          </w:p>
        </w:tc>
        <w:tc>
          <w:tcPr>
            <w:tcW w:w="287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5788F62" w14:textId="01B7775A" w:rsidR="1BEB792F" w:rsidRPr="002515D7" w:rsidRDefault="1BEB792F" w:rsidP="1BEB792F">
            <w:pPr>
              <w:shd w:val="clear" w:color="auto" w:fill="FFFFFF" w:themeFill="background1"/>
              <w:jc w:val="both"/>
              <w:rPr>
                <w:sz w:val="20"/>
                <w:szCs w:val="20"/>
              </w:rPr>
            </w:pPr>
            <w:r w:rsidRPr="002515D7">
              <w:rPr>
                <w:sz w:val="20"/>
                <w:szCs w:val="20"/>
              </w:rPr>
              <w:t>5</w:t>
            </w:r>
          </w:p>
        </w:tc>
        <w:tc>
          <w:tcPr>
            <w:tcW w:w="2902" w:type="dxa"/>
            <w:gridSpan w:val="2"/>
            <w:tcBorders>
              <w:top w:val="single" w:sz="8" w:space="0" w:color="000000" w:themeColor="text1"/>
              <w:left w:val="nil"/>
              <w:bottom w:val="single" w:sz="8" w:space="0" w:color="000000" w:themeColor="text1"/>
              <w:right w:val="single" w:sz="8" w:space="0" w:color="000000" w:themeColor="text1"/>
            </w:tcBorders>
          </w:tcPr>
          <w:p w14:paraId="4F104A92" w14:textId="010C2EC9" w:rsidR="1BEB792F" w:rsidRPr="002515D7" w:rsidRDefault="1BEB792F" w:rsidP="1BEB792F">
            <w:pPr>
              <w:shd w:val="clear" w:color="auto" w:fill="FFFFFF" w:themeFill="background1"/>
              <w:jc w:val="both"/>
              <w:rPr>
                <w:sz w:val="20"/>
                <w:szCs w:val="20"/>
              </w:rPr>
            </w:pPr>
            <w:r w:rsidRPr="002515D7">
              <w:rPr>
                <w:sz w:val="20"/>
                <w:szCs w:val="20"/>
              </w:rPr>
              <w:t>150</w:t>
            </w:r>
          </w:p>
        </w:tc>
      </w:tr>
      <w:tr w:rsidR="1BEB792F" w14:paraId="4DDBAADF"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DBA131B" w14:textId="1DD4DE7E" w:rsidR="1BEB792F" w:rsidRPr="002515D7" w:rsidRDefault="1BEB792F" w:rsidP="1BEB792F">
            <w:pPr>
              <w:rPr>
                <w:sz w:val="20"/>
                <w:szCs w:val="20"/>
              </w:rPr>
            </w:pPr>
            <w:r w:rsidRPr="002515D7">
              <w:rPr>
                <w:sz w:val="20"/>
                <w:szCs w:val="20"/>
              </w:rPr>
              <w:t>Povezivanje ključnih dionika u jedinstveni sustav AUP-a</w:t>
            </w:r>
          </w:p>
        </w:tc>
        <w:tc>
          <w:tcPr>
            <w:tcW w:w="287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8712774" w14:textId="439BE3F5" w:rsidR="1BEB792F" w:rsidRPr="002515D7" w:rsidRDefault="1BEB792F" w:rsidP="1BEB792F">
            <w:pPr>
              <w:shd w:val="clear" w:color="auto" w:fill="FFFFFF" w:themeFill="background1"/>
              <w:jc w:val="both"/>
              <w:rPr>
                <w:sz w:val="20"/>
                <w:szCs w:val="20"/>
              </w:rPr>
            </w:pPr>
            <w:r w:rsidRPr="002515D7">
              <w:rPr>
                <w:sz w:val="20"/>
                <w:szCs w:val="20"/>
              </w:rPr>
              <w:t>2</w:t>
            </w:r>
          </w:p>
        </w:tc>
        <w:tc>
          <w:tcPr>
            <w:tcW w:w="2902" w:type="dxa"/>
            <w:gridSpan w:val="2"/>
            <w:tcBorders>
              <w:top w:val="single" w:sz="8" w:space="0" w:color="000000" w:themeColor="text1"/>
              <w:left w:val="nil"/>
              <w:bottom w:val="single" w:sz="8" w:space="0" w:color="000000" w:themeColor="text1"/>
              <w:right w:val="single" w:sz="8" w:space="0" w:color="000000" w:themeColor="text1"/>
            </w:tcBorders>
          </w:tcPr>
          <w:p w14:paraId="5C1BC6C5" w14:textId="2DD7C071" w:rsidR="1BEB792F" w:rsidRPr="002515D7" w:rsidRDefault="1BEB792F" w:rsidP="1BEB792F">
            <w:pPr>
              <w:shd w:val="clear" w:color="auto" w:fill="FFFFFF" w:themeFill="background1"/>
              <w:jc w:val="both"/>
              <w:rPr>
                <w:sz w:val="20"/>
                <w:szCs w:val="20"/>
              </w:rPr>
            </w:pPr>
            <w:r w:rsidRPr="002515D7">
              <w:rPr>
                <w:sz w:val="20"/>
                <w:szCs w:val="20"/>
              </w:rPr>
              <w:t>10</w:t>
            </w:r>
          </w:p>
        </w:tc>
      </w:tr>
      <w:tr w:rsidR="1BEB792F" w14:paraId="0899CAAD"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3ECA79B" w14:textId="2B728DB6" w:rsidR="1BEB792F" w:rsidRPr="002515D7" w:rsidRDefault="1BEB792F" w:rsidP="000225EA">
            <w:pPr>
              <w:rPr>
                <w:sz w:val="20"/>
                <w:szCs w:val="20"/>
              </w:rPr>
            </w:pPr>
            <w:r w:rsidRPr="002515D7">
              <w:rPr>
                <w:sz w:val="20"/>
                <w:szCs w:val="20"/>
              </w:rPr>
              <w:t xml:space="preserve">Smanjenje </w:t>
            </w:r>
            <w:r w:rsidR="000225EA">
              <w:rPr>
                <w:sz w:val="20"/>
                <w:szCs w:val="20"/>
              </w:rPr>
              <w:t>onečišćenja</w:t>
            </w:r>
            <w:r w:rsidRPr="002515D7">
              <w:rPr>
                <w:sz w:val="20"/>
                <w:szCs w:val="20"/>
              </w:rPr>
              <w:t xml:space="preserve"> (</w:t>
            </w:r>
            <w:r w:rsidR="003713D1" w:rsidRPr="00726D43">
              <w:rPr>
                <w:rFonts w:cstheme="minorHAnsi"/>
                <w:sz w:val="20"/>
                <w:szCs w:val="20"/>
                <w:lang w:val="en-US"/>
              </w:rPr>
              <w:t>CO</w:t>
            </w:r>
            <w:r w:rsidR="003713D1" w:rsidRPr="00726D43">
              <w:rPr>
                <w:rFonts w:cstheme="minorHAnsi"/>
                <w:sz w:val="20"/>
                <w:szCs w:val="20"/>
                <w:vertAlign w:val="subscript"/>
                <w:lang w:val="en-US"/>
              </w:rPr>
              <w:t>2</w:t>
            </w:r>
            <w:r w:rsidRPr="002515D7">
              <w:rPr>
                <w:sz w:val="20"/>
                <w:szCs w:val="20"/>
              </w:rPr>
              <w:t>, buka, NOx)</w:t>
            </w:r>
            <w:r w:rsidR="00323455">
              <w:rPr>
                <w:sz w:val="20"/>
                <w:szCs w:val="20"/>
              </w:rPr>
              <w:t xml:space="preserve"> na pametno upravljanim rutama</w:t>
            </w:r>
          </w:p>
        </w:tc>
        <w:tc>
          <w:tcPr>
            <w:tcW w:w="287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E148EC8" w14:textId="28B07B4C" w:rsidR="1BEB792F" w:rsidRPr="002515D7" w:rsidRDefault="1BEB792F" w:rsidP="1BEB792F">
            <w:pPr>
              <w:shd w:val="clear" w:color="auto" w:fill="FFFFFF" w:themeFill="background1"/>
              <w:jc w:val="both"/>
              <w:rPr>
                <w:sz w:val="20"/>
                <w:szCs w:val="20"/>
              </w:rPr>
            </w:pPr>
            <w:r w:rsidRPr="002515D7">
              <w:rPr>
                <w:sz w:val="20"/>
                <w:szCs w:val="20"/>
              </w:rPr>
              <w:t>-</w:t>
            </w:r>
          </w:p>
        </w:tc>
        <w:tc>
          <w:tcPr>
            <w:tcW w:w="2902" w:type="dxa"/>
            <w:gridSpan w:val="2"/>
            <w:tcBorders>
              <w:top w:val="single" w:sz="8" w:space="0" w:color="000000" w:themeColor="text1"/>
              <w:left w:val="nil"/>
              <w:bottom w:val="single" w:sz="8" w:space="0" w:color="000000" w:themeColor="text1"/>
              <w:right w:val="single" w:sz="8" w:space="0" w:color="000000" w:themeColor="text1"/>
            </w:tcBorders>
          </w:tcPr>
          <w:p w14:paraId="31AE71B1" w14:textId="35FCBC12" w:rsidR="1BEB792F" w:rsidRPr="002515D7" w:rsidRDefault="1BEB792F" w:rsidP="1BEB792F">
            <w:pPr>
              <w:shd w:val="clear" w:color="auto" w:fill="FFFFFF" w:themeFill="background1"/>
              <w:jc w:val="both"/>
              <w:rPr>
                <w:sz w:val="20"/>
                <w:szCs w:val="20"/>
              </w:rPr>
            </w:pPr>
            <w:r w:rsidRPr="002515D7">
              <w:rPr>
                <w:sz w:val="20"/>
                <w:szCs w:val="20"/>
              </w:rPr>
              <w:t xml:space="preserve"> - 5% </w:t>
            </w:r>
          </w:p>
        </w:tc>
      </w:tr>
    </w:tbl>
    <w:p w14:paraId="7BA77AEF" w14:textId="567A4463" w:rsidR="00915FE3" w:rsidRPr="002515D7" w:rsidRDefault="00915FE3" w:rsidP="1BEB792F">
      <w:pPr>
        <w:spacing w:after="160" w:line="257" w:lineRule="auto"/>
        <w:jc w:val="both"/>
        <w:rPr>
          <w:sz w:val="20"/>
          <w:szCs w:val="20"/>
        </w:rPr>
      </w:pPr>
    </w:p>
    <w:tbl>
      <w:tblPr>
        <w:tblW w:w="8948"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
        <w:gridCol w:w="3292"/>
        <w:gridCol w:w="8"/>
        <w:gridCol w:w="1410"/>
        <w:gridCol w:w="1410"/>
        <w:gridCol w:w="1410"/>
        <w:gridCol w:w="1402"/>
        <w:gridCol w:w="8"/>
      </w:tblGrid>
      <w:tr w:rsidR="005931A7" w:rsidRPr="005931A7" w14:paraId="759752FD"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D5DCE4"/>
            <w:hideMark/>
          </w:tcPr>
          <w:p w14:paraId="1D4CB4BB" w14:textId="64B33A15" w:rsidR="005931A7" w:rsidRPr="005931A7" w:rsidRDefault="005931A7" w:rsidP="005931A7">
            <w:pPr>
              <w:jc w:val="both"/>
              <w:rPr>
                <w:rFonts w:eastAsia="Calibri"/>
                <w:b/>
                <w:sz w:val="20"/>
                <w:szCs w:val="20"/>
              </w:rPr>
            </w:pPr>
            <w:r w:rsidRPr="005931A7">
              <w:rPr>
                <w:rFonts w:eastAsia="Calibri"/>
                <w:b/>
                <w:sz w:val="20"/>
                <w:szCs w:val="20"/>
              </w:rPr>
              <w:t>Redni broj mjere</w:t>
            </w:r>
            <w:r w:rsidR="000849C4">
              <w:rPr>
                <w:rFonts w:eastAsia="Calibri"/>
                <w:b/>
                <w:sz w:val="20"/>
                <w:szCs w:val="20"/>
              </w:rPr>
              <w:t xml:space="preserve"> </w:t>
            </w:r>
          </w:p>
        </w:tc>
        <w:tc>
          <w:tcPr>
            <w:tcW w:w="5640" w:type="dxa"/>
            <w:gridSpan w:val="5"/>
            <w:tcBorders>
              <w:top w:val="single" w:sz="6" w:space="0" w:color="000000"/>
              <w:left w:val="single" w:sz="6" w:space="0" w:color="000000"/>
              <w:bottom w:val="single" w:sz="6" w:space="0" w:color="000000"/>
              <w:right w:val="single" w:sz="6" w:space="0" w:color="000000"/>
            </w:tcBorders>
            <w:shd w:val="clear" w:color="auto" w:fill="D5DCE4"/>
            <w:hideMark/>
          </w:tcPr>
          <w:p w14:paraId="22BE322B" w14:textId="1598E102" w:rsidR="005931A7" w:rsidRPr="00726D43" w:rsidRDefault="005931A7" w:rsidP="005931A7">
            <w:pPr>
              <w:jc w:val="both"/>
              <w:textAlignment w:val="baseline"/>
              <w:rPr>
                <w:rFonts w:cstheme="minorHAnsi"/>
                <w:sz w:val="20"/>
                <w:szCs w:val="20"/>
                <w:lang w:eastAsia="hr-HR"/>
              </w:rPr>
            </w:pPr>
            <w:r w:rsidRPr="00726D43">
              <w:rPr>
                <w:rFonts w:cstheme="minorHAnsi"/>
                <w:color w:val="000000"/>
                <w:sz w:val="20"/>
                <w:szCs w:val="20"/>
                <w:lang w:eastAsia="hr-HR"/>
              </w:rPr>
              <w:t>PR-07</w:t>
            </w:r>
          </w:p>
        </w:tc>
      </w:tr>
      <w:tr w:rsidR="005931A7" w:rsidRPr="005931A7" w14:paraId="610E595F"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D5DCE4"/>
            <w:hideMark/>
          </w:tcPr>
          <w:p w14:paraId="4957BD07" w14:textId="4AC835F5" w:rsidR="005931A7" w:rsidRPr="005931A7" w:rsidRDefault="005931A7" w:rsidP="005931A7">
            <w:pPr>
              <w:jc w:val="both"/>
              <w:rPr>
                <w:rFonts w:eastAsia="Calibri"/>
                <w:b/>
                <w:sz w:val="20"/>
                <w:szCs w:val="20"/>
              </w:rPr>
            </w:pPr>
            <w:r w:rsidRPr="005931A7">
              <w:rPr>
                <w:rFonts w:eastAsia="Calibri"/>
                <w:b/>
                <w:sz w:val="20"/>
                <w:szCs w:val="20"/>
              </w:rPr>
              <w:t>Ime mjere</w:t>
            </w:r>
            <w:r w:rsidR="000849C4">
              <w:rPr>
                <w:rFonts w:eastAsia="Calibri"/>
                <w:b/>
                <w:sz w:val="20"/>
                <w:szCs w:val="20"/>
              </w:rPr>
              <w:t xml:space="preserve"> </w:t>
            </w:r>
          </w:p>
        </w:tc>
        <w:tc>
          <w:tcPr>
            <w:tcW w:w="5640" w:type="dxa"/>
            <w:gridSpan w:val="5"/>
            <w:tcBorders>
              <w:top w:val="single" w:sz="6" w:space="0" w:color="000000"/>
              <w:left w:val="single" w:sz="6" w:space="0" w:color="000000"/>
              <w:bottom w:val="single" w:sz="6" w:space="0" w:color="000000"/>
              <w:right w:val="single" w:sz="6" w:space="0" w:color="000000"/>
            </w:tcBorders>
            <w:shd w:val="clear" w:color="auto" w:fill="D5DCE4"/>
            <w:hideMark/>
          </w:tcPr>
          <w:p w14:paraId="45FB9EF8" w14:textId="77777777" w:rsidR="005931A7" w:rsidRPr="00726D43" w:rsidRDefault="005931A7" w:rsidP="005931A7">
            <w:pPr>
              <w:textAlignment w:val="baseline"/>
              <w:rPr>
                <w:rFonts w:cstheme="minorHAnsi"/>
                <w:sz w:val="20"/>
                <w:szCs w:val="20"/>
                <w:lang w:eastAsia="hr-HR"/>
              </w:rPr>
            </w:pPr>
            <w:r w:rsidRPr="00726D43">
              <w:rPr>
                <w:rFonts w:eastAsia="Calibri" w:cstheme="minorHAnsi"/>
                <w:b/>
                <w:sz w:val="20"/>
                <w:szCs w:val="20"/>
              </w:rPr>
              <w:t>Ozelenjivanje sive infrastrukture</w:t>
            </w:r>
            <w:r w:rsidRPr="00726D43">
              <w:rPr>
                <w:rFonts w:cstheme="minorHAnsi"/>
                <w:sz w:val="20"/>
                <w:szCs w:val="20"/>
                <w:lang w:eastAsia="hr-HR"/>
              </w:rPr>
              <w:t> </w:t>
            </w:r>
          </w:p>
        </w:tc>
      </w:tr>
      <w:tr w:rsidR="005931A7" w:rsidRPr="005931A7" w14:paraId="2953C875"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E5F3D9"/>
            <w:hideMark/>
          </w:tcPr>
          <w:p w14:paraId="7E878413" w14:textId="7DCADB48" w:rsidR="005931A7" w:rsidRPr="005931A7" w:rsidRDefault="005931A7" w:rsidP="005931A7">
            <w:pPr>
              <w:jc w:val="both"/>
              <w:rPr>
                <w:rFonts w:eastAsia="Calibri"/>
                <w:b/>
                <w:sz w:val="20"/>
                <w:szCs w:val="20"/>
              </w:rPr>
            </w:pPr>
            <w:r w:rsidRPr="005931A7">
              <w:rPr>
                <w:rFonts w:eastAsia="Calibri"/>
                <w:b/>
                <w:sz w:val="20"/>
                <w:szCs w:val="20"/>
              </w:rPr>
              <w:t>Nositelj mjere:</w:t>
            </w:r>
            <w:r w:rsidR="000849C4">
              <w:rPr>
                <w:rFonts w:eastAsia="Calibri"/>
                <w:b/>
                <w:sz w:val="20"/>
                <w:szCs w:val="20"/>
              </w:rPr>
              <w:t xml:space="preserve"> </w:t>
            </w:r>
          </w:p>
        </w:tc>
        <w:tc>
          <w:tcPr>
            <w:tcW w:w="564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2FE2C2B1" w14:textId="77777777" w:rsidR="005931A7" w:rsidRPr="005931A7" w:rsidRDefault="005931A7" w:rsidP="005931A7">
            <w:pPr>
              <w:jc w:val="both"/>
              <w:textAlignment w:val="baseline"/>
              <w:rPr>
                <w:sz w:val="20"/>
                <w:szCs w:val="20"/>
              </w:rPr>
            </w:pPr>
            <w:r w:rsidRPr="005931A7">
              <w:rPr>
                <w:sz w:val="20"/>
                <w:szCs w:val="20"/>
              </w:rPr>
              <w:t>Gradski ured za obnovu, izgradnju, prostorno uređenje, graditeljstvo i komunalne poslove; Gradski ured za mjesnu samoupravu, promet, civilnu zaštitu i sigurnost </w:t>
            </w:r>
          </w:p>
        </w:tc>
      </w:tr>
      <w:tr w:rsidR="005931A7" w:rsidRPr="005931A7" w14:paraId="5E61AA69"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E5F3D9"/>
            <w:hideMark/>
          </w:tcPr>
          <w:p w14:paraId="0E3E0746" w14:textId="6A4B4CD8" w:rsidR="005931A7" w:rsidRPr="005931A7" w:rsidRDefault="005931A7" w:rsidP="005931A7">
            <w:pPr>
              <w:jc w:val="both"/>
              <w:rPr>
                <w:rFonts w:eastAsia="Calibri"/>
                <w:b/>
                <w:sz w:val="20"/>
                <w:szCs w:val="20"/>
              </w:rPr>
            </w:pPr>
            <w:r w:rsidRPr="005931A7">
              <w:rPr>
                <w:rFonts w:eastAsia="Calibri"/>
                <w:b/>
                <w:sz w:val="20"/>
                <w:szCs w:val="20"/>
              </w:rPr>
              <w:t>Partneri u provođenju mjere:</w:t>
            </w:r>
            <w:r w:rsidR="000849C4">
              <w:rPr>
                <w:rFonts w:eastAsia="Calibri"/>
                <w:b/>
                <w:sz w:val="20"/>
                <w:szCs w:val="20"/>
              </w:rPr>
              <w:t xml:space="preserve"> </w:t>
            </w:r>
          </w:p>
        </w:tc>
        <w:tc>
          <w:tcPr>
            <w:tcW w:w="564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7CA9C8F1" w14:textId="65CFE5B0" w:rsidR="005931A7" w:rsidRPr="005931A7" w:rsidRDefault="00B72645" w:rsidP="005931A7">
            <w:pPr>
              <w:textAlignment w:val="baseline"/>
              <w:rPr>
                <w:sz w:val="20"/>
                <w:szCs w:val="20"/>
              </w:rPr>
            </w:pPr>
            <w:r>
              <w:rPr>
                <w:sz w:val="20"/>
                <w:szCs w:val="20"/>
              </w:rPr>
              <w:t xml:space="preserve">ZGH </w:t>
            </w:r>
          </w:p>
          <w:p w14:paraId="188EAE74" w14:textId="07E0E499" w:rsidR="005931A7" w:rsidRPr="005931A7" w:rsidRDefault="005931A7" w:rsidP="005931A7">
            <w:pPr>
              <w:textAlignment w:val="baseline"/>
              <w:rPr>
                <w:sz w:val="20"/>
                <w:szCs w:val="20"/>
              </w:rPr>
            </w:pPr>
            <w:r w:rsidRPr="005931A7">
              <w:rPr>
                <w:sz w:val="20"/>
                <w:szCs w:val="20"/>
              </w:rPr>
              <w:t>Zagrebačke ceste</w:t>
            </w:r>
          </w:p>
          <w:p w14:paraId="34C75702" w14:textId="45DE9AAE" w:rsidR="005931A7" w:rsidRPr="005931A7" w:rsidRDefault="005931A7" w:rsidP="005931A7">
            <w:pPr>
              <w:textAlignment w:val="baseline"/>
              <w:rPr>
                <w:sz w:val="20"/>
                <w:szCs w:val="20"/>
              </w:rPr>
            </w:pPr>
            <w:r w:rsidRPr="005931A7">
              <w:rPr>
                <w:sz w:val="20"/>
                <w:szCs w:val="20"/>
              </w:rPr>
              <w:t>Zrinjevac</w:t>
            </w:r>
          </w:p>
        </w:tc>
      </w:tr>
      <w:tr w:rsidR="005931A7" w:rsidRPr="005931A7" w14:paraId="1580B80F"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E5F3D9"/>
            <w:hideMark/>
          </w:tcPr>
          <w:p w14:paraId="63D3714F" w14:textId="73AB8E5D" w:rsidR="005931A7" w:rsidRPr="005931A7" w:rsidRDefault="005931A7" w:rsidP="005931A7">
            <w:pPr>
              <w:jc w:val="both"/>
              <w:rPr>
                <w:rFonts w:eastAsia="Calibri"/>
                <w:b/>
                <w:sz w:val="20"/>
                <w:szCs w:val="20"/>
              </w:rPr>
            </w:pPr>
            <w:r w:rsidRPr="005931A7">
              <w:rPr>
                <w:rFonts w:eastAsia="Calibri"/>
                <w:b/>
                <w:sz w:val="20"/>
                <w:szCs w:val="20"/>
              </w:rPr>
              <w:t>Ostali uključeni dionici:</w:t>
            </w:r>
            <w:r w:rsidR="000849C4">
              <w:rPr>
                <w:rFonts w:eastAsia="Calibri"/>
                <w:b/>
                <w:sz w:val="20"/>
                <w:szCs w:val="20"/>
              </w:rPr>
              <w:t xml:space="preserve"> </w:t>
            </w:r>
          </w:p>
        </w:tc>
        <w:tc>
          <w:tcPr>
            <w:tcW w:w="564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41AEC482" w14:textId="59AE7DD3" w:rsidR="005931A7" w:rsidRPr="005931A7" w:rsidRDefault="005931A7" w:rsidP="005931A7">
            <w:pPr>
              <w:textAlignment w:val="baseline"/>
              <w:rPr>
                <w:sz w:val="20"/>
                <w:szCs w:val="20"/>
              </w:rPr>
            </w:pPr>
            <w:r w:rsidRPr="005931A7">
              <w:rPr>
                <w:sz w:val="20"/>
                <w:szCs w:val="20"/>
              </w:rPr>
              <w:t>Gradski zavod za zaštitu spomenika kulture i prirode</w:t>
            </w:r>
          </w:p>
          <w:p w14:paraId="68B57CC6" w14:textId="161DE2FE" w:rsidR="005931A7" w:rsidRPr="005931A7" w:rsidRDefault="005931A7" w:rsidP="005931A7">
            <w:pPr>
              <w:textAlignment w:val="baseline"/>
              <w:rPr>
                <w:sz w:val="20"/>
                <w:szCs w:val="20"/>
              </w:rPr>
            </w:pPr>
            <w:r w:rsidRPr="005931A7">
              <w:rPr>
                <w:sz w:val="20"/>
                <w:szCs w:val="20"/>
              </w:rPr>
              <w:t>Javne ustanove</w:t>
            </w:r>
          </w:p>
        </w:tc>
      </w:tr>
      <w:tr w:rsidR="005931A7" w:rsidRPr="005931A7" w14:paraId="2A451410"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E5F3D9"/>
            <w:hideMark/>
          </w:tcPr>
          <w:p w14:paraId="0621E228" w14:textId="1781888A" w:rsidR="005931A7" w:rsidRPr="005931A7" w:rsidRDefault="005931A7" w:rsidP="005931A7">
            <w:pPr>
              <w:jc w:val="both"/>
              <w:rPr>
                <w:rFonts w:eastAsia="Calibri"/>
                <w:b/>
                <w:sz w:val="20"/>
                <w:szCs w:val="20"/>
              </w:rPr>
            </w:pPr>
            <w:r w:rsidRPr="005931A7">
              <w:rPr>
                <w:rFonts w:eastAsia="Calibri"/>
                <w:b/>
                <w:sz w:val="20"/>
                <w:szCs w:val="20"/>
              </w:rPr>
              <w:t>Početak/kraj provedbe (godine)</w:t>
            </w:r>
            <w:r w:rsidR="000849C4">
              <w:rPr>
                <w:rFonts w:eastAsia="Calibri"/>
                <w:b/>
                <w:sz w:val="20"/>
                <w:szCs w:val="20"/>
              </w:rPr>
              <w:t xml:space="preserve"> </w:t>
            </w:r>
          </w:p>
        </w:tc>
        <w:tc>
          <w:tcPr>
            <w:tcW w:w="564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5CEDCFAD" w14:textId="77777777" w:rsidR="005931A7" w:rsidRPr="005931A7" w:rsidRDefault="005931A7" w:rsidP="005931A7">
            <w:pPr>
              <w:jc w:val="both"/>
              <w:textAlignment w:val="baseline"/>
              <w:rPr>
                <w:sz w:val="20"/>
                <w:szCs w:val="20"/>
              </w:rPr>
            </w:pPr>
            <w:r w:rsidRPr="005931A7">
              <w:rPr>
                <w:sz w:val="20"/>
                <w:szCs w:val="20"/>
              </w:rPr>
              <w:t>2024-2028 </w:t>
            </w:r>
          </w:p>
        </w:tc>
      </w:tr>
      <w:tr w:rsidR="005931A7" w:rsidRPr="005931A7" w14:paraId="0E421946"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E5F3D9"/>
            <w:hideMark/>
          </w:tcPr>
          <w:p w14:paraId="371F7916" w14:textId="5F5FC842" w:rsidR="005931A7" w:rsidRPr="005931A7" w:rsidRDefault="005931A7" w:rsidP="005931A7">
            <w:pPr>
              <w:jc w:val="both"/>
              <w:rPr>
                <w:rFonts w:eastAsia="Calibri"/>
                <w:b/>
                <w:sz w:val="20"/>
                <w:szCs w:val="20"/>
              </w:rPr>
            </w:pPr>
            <w:r w:rsidRPr="005931A7">
              <w:rPr>
                <w:rFonts w:eastAsia="Calibri"/>
                <w:b/>
                <w:sz w:val="20"/>
                <w:szCs w:val="20"/>
              </w:rPr>
              <w:t>Izvor sredstava za provedbu</w:t>
            </w:r>
            <w:r w:rsidR="000849C4">
              <w:rPr>
                <w:rFonts w:eastAsia="Calibri"/>
                <w:b/>
                <w:sz w:val="20"/>
                <w:szCs w:val="20"/>
              </w:rPr>
              <w:t xml:space="preserve"> </w:t>
            </w:r>
          </w:p>
        </w:tc>
        <w:tc>
          <w:tcPr>
            <w:tcW w:w="564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4D752193" w14:textId="789279AB" w:rsidR="005931A7" w:rsidRPr="005931A7" w:rsidRDefault="005931A7" w:rsidP="00F65769">
            <w:pPr>
              <w:jc w:val="both"/>
              <w:textAlignment w:val="baseline"/>
              <w:rPr>
                <w:sz w:val="20"/>
                <w:szCs w:val="20"/>
              </w:rPr>
            </w:pPr>
            <w:r w:rsidRPr="005931A7">
              <w:rPr>
                <w:sz w:val="20"/>
                <w:szCs w:val="20"/>
              </w:rPr>
              <w:t>Proračun Grada Zagreba;</w:t>
            </w:r>
            <w:r w:rsidR="000849C4">
              <w:rPr>
                <w:sz w:val="20"/>
                <w:szCs w:val="20"/>
              </w:rPr>
              <w:t xml:space="preserve"> </w:t>
            </w:r>
          </w:p>
          <w:p w14:paraId="2195E36A" w14:textId="26529254" w:rsidR="005931A7" w:rsidRPr="005931A7" w:rsidRDefault="00941A69" w:rsidP="00F65769">
            <w:pPr>
              <w:jc w:val="both"/>
              <w:textAlignment w:val="baseline"/>
              <w:rPr>
                <w:sz w:val="20"/>
                <w:szCs w:val="20"/>
              </w:rPr>
            </w:pPr>
            <w:r>
              <w:rPr>
                <w:sz w:val="20"/>
                <w:szCs w:val="20"/>
              </w:rPr>
              <w:t>EU fondovi</w:t>
            </w:r>
            <w:r w:rsidR="005931A7" w:rsidRPr="005931A7">
              <w:rPr>
                <w:sz w:val="20"/>
                <w:szCs w:val="20"/>
              </w:rPr>
              <w:t> </w:t>
            </w:r>
          </w:p>
        </w:tc>
      </w:tr>
      <w:tr w:rsidR="005931A7" w:rsidRPr="005931A7" w14:paraId="5833BDC6"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E5F3D9"/>
            <w:hideMark/>
          </w:tcPr>
          <w:p w14:paraId="18D05C03" w14:textId="48C46812" w:rsidR="005931A7" w:rsidRPr="005931A7" w:rsidRDefault="005931A7" w:rsidP="005931A7">
            <w:pPr>
              <w:jc w:val="both"/>
              <w:rPr>
                <w:rFonts w:eastAsia="Calibri"/>
                <w:b/>
                <w:sz w:val="20"/>
                <w:szCs w:val="20"/>
              </w:rPr>
            </w:pPr>
            <w:r w:rsidRPr="005931A7">
              <w:rPr>
                <w:rFonts w:eastAsia="Calibri"/>
                <w:b/>
                <w:sz w:val="20"/>
                <w:szCs w:val="20"/>
              </w:rPr>
              <w:t>Kratki opis/komentar</w:t>
            </w:r>
            <w:r w:rsidR="000849C4">
              <w:rPr>
                <w:rFonts w:eastAsia="Calibri"/>
                <w:b/>
                <w:sz w:val="20"/>
                <w:szCs w:val="20"/>
              </w:rPr>
              <w:t xml:space="preserve"> </w:t>
            </w:r>
          </w:p>
        </w:tc>
        <w:tc>
          <w:tcPr>
            <w:tcW w:w="564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0C66A0CE" w14:textId="09745359" w:rsidR="005931A7" w:rsidRPr="005931A7" w:rsidRDefault="005931A7" w:rsidP="005931A7">
            <w:pPr>
              <w:jc w:val="both"/>
              <w:textAlignment w:val="baseline"/>
              <w:rPr>
                <w:sz w:val="20"/>
                <w:szCs w:val="20"/>
              </w:rPr>
            </w:pPr>
            <w:r w:rsidRPr="005931A7">
              <w:rPr>
                <w:sz w:val="20"/>
                <w:szCs w:val="20"/>
              </w:rPr>
              <w:t>Mjera ima za cilj smanjenje efekta toplinskog otoka ozelenjivanjem sive infrastrukture te drugim biotehničkim rješenjima</w:t>
            </w:r>
            <w:r w:rsidR="000D3D91">
              <w:rPr>
                <w:sz w:val="20"/>
                <w:szCs w:val="20"/>
              </w:rPr>
              <w:t xml:space="preserve"> i</w:t>
            </w:r>
            <w:r w:rsidRPr="005931A7">
              <w:rPr>
                <w:sz w:val="20"/>
                <w:szCs w:val="20"/>
              </w:rPr>
              <w:t xml:space="preserve"> adresiranje identificiranih područja podložnih efektu toplinskog otoka razvojem zelene infrastrukture. </w:t>
            </w:r>
            <w:r w:rsidR="00093480">
              <w:rPr>
                <w:sz w:val="20"/>
                <w:szCs w:val="20"/>
              </w:rPr>
              <w:t xml:space="preserve">Primjenjivati </w:t>
            </w:r>
            <w:r w:rsidR="00515714">
              <w:rPr>
                <w:sz w:val="20"/>
                <w:szCs w:val="20"/>
              </w:rPr>
              <w:t xml:space="preserve">će se </w:t>
            </w:r>
            <w:r w:rsidRPr="005931A7">
              <w:rPr>
                <w:sz w:val="20"/>
                <w:szCs w:val="20"/>
              </w:rPr>
              <w:t>mjer</w:t>
            </w:r>
            <w:r w:rsidR="00093480">
              <w:rPr>
                <w:sz w:val="20"/>
                <w:szCs w:val="20"/>
              </w:rPr>
              <w:t>e</w:t>
            </w:r>
            <w:r w:rsidRPr="005931A7">
              <w:rPr>
                <w:sz w:val="20"/>
                <w:szCs w:val="20"/>
              </w:rPr>
              <w:t xml:space="preserve"> za ublažavanje </w:t>
            </w:r>
            <w:r w:rsidR="00515714">
              <w:rPr>
                <w:sz w:val="20"/>
                <w:szCs w:val="20"/>
              </w:rPr>
              <w:t>klimatskih promjena</w:t>
            </w:r>
            <w:r w:rsidRPr="005931A7">
              <w:rPr>
                <w:sz w:val="20"/>
                <w:szCs w:val="20"/>
              </w:rPr>
              <w:t xml:space="preserve"> (sadnja, rješenja temeljena na prirodi, i sl.) </w:t>
            </w:r>
            <w:r w:rsidR="00515714">
              <w:rPr>
                <w:sz w:val="20"/>
                <w:szCs w:val="20"/>
              </w:rPr>
              <w:t xml:space="preserve">na prioritetnim područjima </w:t>
            </w:r>
            <w:r w:rsidRPr="005931A7">
              <w:rPr>
                <w:sz w:val="20"/>
                <w:szCs w:val="20"/>
              </w:rPr>
              <w:t xml:space="preserve">– </w:t>
            </w:r>
            <w:r w:rsidR="00515714">
              <w:rPr>
                <w:sz w:val="20"/>
                <w:szCs w:val="20"/>
              </w:rPr>
              <w:t>poput</w:t>
            </w:r>
            <w:r w:rsidRPr="005931A7">
              <w:rPr>
                <w:sz w:val="20"/>
                <w:szCs w:val="20"/>
              </w:rPr>
              <w:t xml:space="preserve"> donjogradski blokovi bez vegetacije. Planirano je ozelenjivanje fasada i krovova javnih zgrada, posebice onih orijentiranih prema ulici, ozelenjivanje uličnih sklopova (interpolacija zelenila u postojeće ulice te unapređenje i proširenje zelenih koridora), ozelenjivanje i rekonstrukcija čitavih uličnih blokova uz proširenje pješačke zone, ozelenjivanje parkirališta interpolacijom vegetacije i promjenom načina upravljanja oborinskim vodama te ozelenjivanje kružnih tokova. </w:t>
            </w:r>
          </w:p>
        </w:tc>
      </w:tr>
      <w:tr w:rsidR="00E661AA" w:rsidRPr="005931A7" w14:paraId="4256BFCE" w14:textId="77777777" w:rsidTr="00F7258D">
        <w:trPr>
          <w:gridAfter w:val="1"/>
          <w:wAfter w:w="8" w:type="dxa"/>
          <w:trHeight w:val="2272"/>
        </w:trPr>
        <w:tc>
          <w:tcPr>
            <w:tcW w:w="3300" w:type="dxa"/>
            <w:gridSpan w:val="2"/>
            <w:tcBorders>
              <w:top w:val="single" w:sz="6" w:space="0" w:color="000000"/>
              <w:left w:val="single" w:sz="6" w:space="0" w:color="000000"/>
              <w:right w:val="single" w:sz="6" w:space="0" w:color="000000"/>
            </w:tcBorders>
            <w:shd w:val="clear" w:color="auto" w:fill="E5F3D9"/>
            <w:hideMark/>
          </w:tcPr>
          <w:p w14:paraId="540444F2" w14:textId="31D9664A" w:rsidR="00E661AA" w:rsidRPr="005931A7" w:rsidRDefault="00E661AA" w:rsidP="005931A7">
            <w:pPr>
              <w:jc w:val="both"/>
              <w:rPr>
                <w:rFonts w:eastAsia="Calibri"/>
                <w:b/>
                <w:sz w:val="20"/>
                <w:szCs w:val="20"/>
              </w:rPr>
            </w:pPr>
            <w:r w:rsidRPr="005931A7">
              <w:rPr>
                <w:rFonts w:eastAsia="Calibri"/>
                <w:b/>
                <w:sz w:val="20"/>
                <w:szCs w:val="20"/>
              </w:rPr>
              <w:lastRenderedPageBreak/>
              <w:t>Ključne aktivnosti</w:t>
            </w:r>
            <w:r>
              <w:rPr>
                <w:rFonts w:eastAsia="Calibri"/>
                <w:b/>
                <w:sz w:val="20"/>
                <w:szCs w:val="20"/>
              </w:rPr>
              <w:t xml:space="preserve"> </w:t>
            </w:r>
          </w:p>
        </w:tc>
        <w:tc>
          <w:tcPr>
            <w:tcW w:w="5640" w:type="dxa"/>
            <w:gridSpan w:val="5"/>
            <w:tcBorders>
              <w:top w:val="single" w:sz="6" w:space="0" w:color="000000"/>
              <w:left w:val="single" w:sz="6" w:space="0" w:color="000000"/>
              <w:right w:val="single" w:sz="6" w:space="0" w:color="000000"/>
            </w:tcBorders>
            <w:shd w:val="clear" w:color="auto" w:fill="auto"/>
          </w:tcPr>
          <w:p w14:paraId="53C50A78" w14:textId="1C285F48" w:rsidR="00E661AA" w:rsidRPr="005931A7" w:rsidRDefault="00E661AA" w:rsidP="005931A7">
            <w:pPr>
              <w:jc w:val="both"/>
              <w:textAlignment w:val="baseline"/>
              <w:rPr>
                <w:sz w:val="20"/>
                <w:szCs w:val="20"/>
              </w:rPr>
            </w:pPr>
            <w:r w:rsidRPr="005931A7">
              <w:rPr>
                <w:sz w:val="20"/>
                <w:szCs w:val="20"/>
              </w:rPr>
              <w:t>Izrada i provedba projekta ozelenjivanje gradsk</w:t>
            </w:r>
            <w:r>
              <w:rPr>
                <w:sz w:val="20"/>
                <w:szCs w:val="20"/>
              </w:rPr>
              <w:t xml:space="preserve">ih </w:t>
            </w:r>
            <w:r w:rsidRPr="005931A7">
              <w:rPr>
                <w:sz w:val="20"/>
                <w:szCs w:val="20"/>
              </w:rPr>
              <w:t>ulic</w:t>
            </w:r>
            <w:r>
              <w:rPr>
                <w:sz w:val="20"/>
                <w:szCs w:val="20"/>
              </w:rPr>
              <w:t>a</w:t>
            </w:r>
          </w:p>
          <w:p w14:paraId="492F89DD" w14:textId="41CC792B" w:rsidR="00E661AA" w:rsidRPr="005931A7" w:rsidRDefault="00E661AA" w:rsidP="005931A7">
            <w:pPr>
              <w:jc w:val="both"/>
              <w:textAlignment w:val="baseline"/>
              <w:rPr>
                <w:sz w:val="20"/>
                <w:szCs w:val="20"/>
              </w:rPr>
            </w:pPr>
            <w:r w:rsidRPr="005931A7">
              <w:rPr>
                <w:sz w:val="20"/>
                <w:szCs w:val="20"/>
              </w:rPr>
              <w:t>Izrada i provedba projekta rekonstrukcije uličn</w:t>
            </w:r>
            <w:r>
              <w:rPr>
                <w:sz w:val="20"/>
                <w:szCs w:val="20"/>
              </w:rPr>
              <w:t>ih</w:t>
            </w:r>
            <w:r w:rsidRPr="005931A7">
              <w:rPr>
                <w:sz w:val="20"/>
                <w:szCs w:val="20"/>
              </w:rPr>
              <w:t xml:space="preserve"> blok</w:t>
            </w:r>
            <w:r>
              <w:rPr>
                <w:sz w:val="20"/>
                <w:szCs w:val="20"/>
              </w:rPr>
              <w:t>ova</w:t>
            </w:r>
            <w:r w:rsidRPr="005931A7">
              <w:rPr>
                <w:sz w:val="20"/>
                <w:szCs w:val="20"/>
              </w:rPr>
              <w:t xml:space="preserve"> i proširenj</w:t>
            </w:r>
            <w:r>
              <w:rPr>
                <w:sz w:val="20"/>
                <w:szCs w:val="20"/>
              </w:rPr>
              <w:t>a</w:t>
            </w:r>
            <w:r w:rsidRPr="005931A7">
              <w:rPr>
                <w:sz w:val="20"/>
                <w:szCs w:val="20"/>
              </w:rPr>
              <w:t xml:space="preserve"> pješačk</w:t>
            </w:r>
            <w:r>
              <w:rPr>
                <w:sz w:val="20"/>
                <w:szCs w:val="20"/>
              </w:rPr>
              <w:t>ih</w:t>
            </w:r>
            <w:r w:rsidRPr="005931A7">
              <w:rPr>
                <w:sz w:val="20"/>
                <w:szCs w:val="20"/>
              </w:rPr>
              <w:t xml:space="preserve"> zone te smirenja automobilskog prometa</w:t>
            </w:r>
          </w:p>
          <w:p w14:paraId="3FC8CF2F" w14:textId="4BC7962A" w:rsidR="00E661AA" w:rsidRPr="005931A7" w:rsidRDefault="00E661AA" w:rsidP="005931A7">
            <w:pPr>
              <w:jc w:val="both"/>
              <w:textAlignment w:val="baseline"/>
              <w:rPr>
                <w:sz w:val="20"/>
                <w:szCs w:val="20"/>
              </w:rPr>
            </w:pPr>
            <w:r w:rsidRPr="005931A7">
              <w:rPr>
                <w:sz w:val="20"/>
                <w:szCs w:val="20"/>
              </w:rPr>
              <w:t>Izrada i provedba projek</w:t>
            </w:r>
            <w:r w:rsidR="00AF3040">
              <w:rPr>
                <w:sz w:val="20"/>
                <w:szCs w:val="20"/>
              </w:rPr>
              <w:t>a</w:t>
            </w:r>
            <w:r w:rsidRPr="005931A7">
              <w:rPr>
                <w:sz w:val="20"/>
                <w:szCs w:val="20"/>
              </w:rPr>
              <w:t>ta rekonstrukcije postojeć</w:t>
            </w:r>
            <w:r w:rsidR="00AF3040">
              <w:rPr>
                <w:sz w:val="20"/>
                <w:szCs w:val="20"/>
              </w:rPr>
              <w:t>ih</w:t>
            </w:r>
            <w:r w:rsidRPr="005931A7">
              <w:rPr>
                <w:sz w:val="20"/>
                <w:szCs w:val="20"/>
              </w:rPr>
              <w:t xml:space="preserve"> parkirališta većih dimenzija</w:t>
            </w:r>
          </w:p>
          <w:p w14:paraId="15C10722" w14:textId="0C01473D" w:rsidR="00E661AA" w:rsidRPr="005931A7" w:rsidRDefault="00E661AA" w:rsidP="005931A7">
            <w:pPr>
              <w:jc w:val="both"/>
              <w:textAlignment w:val="baseline"/>
              <w:rPr>
                <w:sz w:val="20"/>
                <w:szCs w:val="20"/>
              </w:rPr>
            </w:pPr>
            <w:r w:rsidRPr="005931A7">
              <w:rPr>
                <w:sz w:val="20"/>
                <w:szCs w:val="20"/>
              </w:rPr>
              <w:t>Izrada i provedba projek</w:t>
            </w:r>
            <w:r w:rsidR="00AF3040">
              <w:rPr>
                <w:sz w:val="20"/>
                <w:szCs w:val="20"/>
              </w:rPr>
              <w:t>a</w:t>
            </w:r>
            <w:r w:rsidRPr="005931A7">
              <w:rPr>
                <w:sz w:val="20"/>
                <w:szCs w:val="20"/>
              </w:rPr>
              <w:t>ta rekonstrukcije kružnih tokova</w:t>
            </w:r>
          </w:p>
          <w:p w14:paraId="293B5AA6" w14:textId="678090F6" w:rsidR="00E661AA" w:rsidRPr="005931A7" w:rsidRDefault="00E661AA" w:rsidP="005931A7">
            <w:pPr>
              <w:jc w:val="both"/>
              <w:textAlignment w:val="baseline"/>
              <w:rPr>
                <w:sz w:val="20"/>
                <w:szCs w:val="20"/>
              </w:rPr>
            </w:pPr>
            <w:r w:rsidRPr="005931A7">
              <w:rPr>
                <w:sz w:val="20"/>
                <w:szCs w:val="20"/>
              </w:rPr>
              <w:t xml:space="preserve">Izrada i provedba projekta </w:t>
            </w:r>
            <w:r w:rsidR="00AF3040">
              <w:rPr>
                <w:sz w:val="20"/>
                <w:szCs w:val="20"/>
              </w:rPr>
              <w:t xml:space="preserve">postavljanja </w:t>
            </w:r>
            <w:r w:rsidRPr="005931A7">
              <w:rPr>
                <w:sz w:val="20"/>
                <w:szCs w:val="20"/>
              </w:rPr>
              <w:t>zelen</w:t>
            </w:r>
            <w:r w:rsidR="00AF3040">
              <w:rPr>
                <w:sz w:val="20"/>
                <w:szCs w:val="20"/>
              </w:rPr>
              <w:t>ih</w:t>
            </w:r>
            <w:r w:rsidRPr="005931A7">
              <w:rPr>
                <w:sz w:val="20"/>
                <w:szCs w:val="20"/>
              </w:rPr>
              <w:t xml:space="preserve"> </w:t>
            </w:r>
            <w:proofErr w:type="spellStart"/>
            <w:r w:rsidRPr="005931A7">
              <w:rPr>
                <w:sz w:val="20"/>
                <w:szCs w:val="20"/>
              </w:rPr>
              <w:t>krova</w:t>
            </w:r>
            <w:r w:rsidR="00AF3040">
              <w:rPr>
                <w:sz w:val="20"/>
                <w:szCs w:val="20"/>
              </w:rPr>
              <w:t>va</w:t>
            </w:r>
            <w:proofErr w:type="spellEnd"/>
            <w:r w:rsidRPr="005931A7">
              <w:rPr>
                <w:sz w:val="20"/>
                <w:szCs w:val="20"/>
              </w:rPr>
              <w:t xml:space="preserve"> i fasade</w:t>
            </w:r>
          </w:p>
          <w:p w14:paraId="5E92D734" w14:textId="65116E17" w:rsidR="00E661AA" w:rsidRPr="005931A7" w:rsidRDefault="00E661AA" w:rsidP="005931A7">
            <w:pPr>
              <w:jc w:val="both"/>
              <w:textAlignment w:val="baseline"/>
              <w:rPr>
                <w:sz w:val="20"/>
                <w:szCs w:val="20"/>
              </w:rPr>
            </w:pPr>
            <w:r w:rsidRPr="005931A7">
              <w:rPr>
                <w:sz w:val="20"/>
                <w:szCs w:val="20"/>
              </w:rPr>
              <w:t>Aktivnosti mogu uključivati izgradnju novih prometnih rješenja značajnijom integracijom elemenata zelene infrastrukture.</w:t>
            </w:r>
          </w:p>
        </w:tc>
      </w:tr>
      <w:tr w:rsidR="005931A7" w:rsidRPr="005931A7" w14:paraId="3D4F71AA" w14:textId="77777777" w:rsidTr="00365E2E">
        <w:trPr>
          <w:gridBefore w:val="1"/>
          <w:wBefore w:w="8" w:type="dxa"/>
          <w:trHeight w:val="300"/>
        </w:trPr>
        <w:tc>
          <w:tcPr>
            <w:tcW w:w="3300" w:type="dxa"/>
            <w:gridSpan w:val="2"/>
            <w:vMerge w:val="restart"/>
            <w:tcBorders>
              <w:top w:val="single" w:sz="6" w:space="0" w:color="000000"/>
              <w:left w:val="single" w:sz="6" w:space="0" w:color="000000"/>
              <w:bottom w:val="nil"/>
              <w:right w:val="single" w:sz="4" w:space="0" w:color="auto"/>
            </w:tcBorders>
            <w:shd w:val="clear" w:color="auto" w:fill="E5F3D9"/>
            <w:vAlign w:val="center"/>
            <w:hideMark/>
          </w:tcPr>
          <w:p w14:paraId="15091A7B" w14:textId="7C35DFFF" w:rsidR="005931A7" w:rsidRPr="005931A7" w:rsidRDefault="005931A7" w:rsidP="005931A7">
            <w:pPr>
              <w:jc w:val="both"/>
              <w:rPr>
                <w:rFonts w:eastAsia="Calibri"/>
                <w:b/>
                <w:sz w:val="20"/>
                <w:szCs w:val="20"/>
              </w:rPr>
            </w:pPr>
            <w:r w:rsidRPr="005931A7">
              <w:rPr>
                <w:rFonts w:eastAsia="Calibri"/>
                <w:b/>
                <w:sz w:val="20"/>
                <w:szCs w:val="20"/>
              </w:rPr>
              <w:t>Procjena potrebnih sredstava (EUR)</w:t>
            </w:r>
            <w:r w:rsidR="000849C4">
              <w:rPr>
                <w:rFonts w:eastAsia="Calibri"/>
                <w:b/>
                <w:sz w:val="20"/>
                <w:szCs w:val="20"/>
              </w:rPr>
              <w:t xml:space="preserve"> </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498F97" w14:textId="39DF45E7" w:rsidR="005931A7" w:rsidRPr="005931A7" w:rsidRDefault="005931A7" w:rsidP="005931A7">
            <w:pPr>
              <w:jc w:val="center"/>
              <w:textAlignment w:val="baseline"/>
              <w:rPr>
                <w:sz w:val="20"/>
                <w:szCs w:val="20"/>
              </w:rPr>
            </w:pPr>
            <w:r w:rsidRPr="005931A7">
              <w:rPr>
                <w:sz w:val="20"/>
                <w:szCs w:val="20"/>
              </w:rPr>
              <w:t>2025.</w:t>
            </w:r>
            <w:r w:rsidR="000849C4">
              <w:rPr>
                <w:sz w:val="20"/>
                <w:szCs w:val="20"/>
              </w:rPr>
              <w:t xml:space="preserve"> </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166275" w14:textId="458989F5" w:rsidR="005931A7" w:rsidRPr="005931A7" w:rsidRDefault="005931A7" w:rsidP="005931A7">
            <w:pPr>
              <w:jc w:val="center"/>
              <w:textAlignment w:val="baseline"/>
              <w:rPr>
                <w:sz w:val="20"/>
                <w:szCs w:val="20"/>
              </w:rPr>
            </w:pPr>
            <w:r w:rsidRPr="005931A7">
              <w:rPr>
                <w:sz w:val="20"/>
                <w:szCs w:val="20"/>
              </w:rPr>
              <w:t>2026.</w:t>
            </w:r>
            <w:r w:rsidR="000849C4">
              <w:rPr>
                <w:sz w:val="20"/>
                <w:szCs w:val="20"/>
              </w:rPr>
              <w:t xml:space="preserve"> </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CBEABD" w14:textId="487E4A14" w:rsidR="005931A7" w:rsidRPr="005931A7" w:rsidRDefault="005931A7" w:rsidP="005931A7">
            <w:pPr>
              <w:jc w:val="center"/>
              <w:textAlignment w:val="baseline"/>
              <w:rPr>
                <w:sz w:val="20"/>
                <w:szCs w:val="20"/>
              </w:rPr>
            </w:pPr>
            <w:r w:rsidRPr="005931A7">
              <w:rPr>
                <w:sz w:val="20"/>
                <w:szCs w:val="20"/>
              </w:rPr>
              <w:t>2027.</w:t>
            </w:r>
            <w:r w:rsidR="000849C4">
              <w:rPr>
                <w:sz w:val="20"/>
                <w:szCs w:val="20"/>
              </w:rPr>
              <w:t xml:space="preserve"> </w:t>
            </w:r>
          </w:p>
        </w:tc>
        <w:tc>
          <w:tcPr>
            <w:tcW w:w="141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0F90C09" w14:textId="2FECC572" w:rsidR="005931A7" w:rsidRPr="005931A7" w:rsidRDefault="005931A7" w:rsidP="005931A7">
            <w:pPr>
              <w:jc w:val="center"/>
              <w:textAlignment w:val="baseline"/>
              <w:rPr>
                <w:sz w:val="20"/>
                <w:szCs w:val="20"/>
              </w:rPr>
            </w:pPr>
            <w:r w:rsidRPr="005931A7">
              <w:rPr>
                <w:sz w:val="20"/>
                <w:szCs w:val="20"/>
              </w:rPr>
              <w:t>2028.</w:t>
            </w:r>
            <w:r w:rsidR="000849C4">
              <w:rPr>
                <w:sz w:val="20"/>
                <w:szCs w:val="20"/>
              </w:rPr>
              <w:t xml:space="preserve"> </w:t>
            </w:r>
          </w:p>
        </w:tc>
      </w:tr>
      <w:tr w:rsidR="005931A7" w:rsidRPr="005931A7" w14:paraId="038FC548" w14:textId="77777777" w:rsidTr="00365E2E">
        <w:trPr>
          <w:gridBefore w:val="1"/>
          <w:wBefore w:w="8" w:type="dxa"/>
          <w:trHeight w:val="300"/>
        </w:trPr>
        <w:tc>
          <w:tcPr>
            <w:tcW w:w="0" w:type="auto"/>
            <w:gridSpan w:val="2"/>
            <w:vMerge/>
            <w:tcBorders>
              <w:top w:val="single" w:sz="4" w:space="0" w:color="auto"/>
              <w:left w:val="single" w:sz="6" w:space="0" w:color="000000"/>
              <w:bottom w:val="nil"/>
              <w:right w:val="single" w:sz="6" w:space="0" w:color="000000"/>
            </w:tcBorders>
            <w:shd w:val="clear" w:color="auto" w:fill="auto"/>
            <w:vAlign w:val="center"/>
            <w:hideMark/>
          </w:tcPr>
          <w:p w14:paraId="2BC849AC" w14:textId="77777777" w:rsidR="005931A7" w:rsidRPr="005931A7" w:rsidRDefault="005931A7" w:rsidP="005931A7">
            <w:pPr>
              <w:jc w:val="both"/>
              <w:rPr>
                <w:rFonts w:eastAsia="Calibri"/>
                <w:b/>
                <w:sz w:val="20"/>
                <w:szCs w:val="20"/>
              </w:rPr>
            </w:pPr>
          </w:p>
        </w:tc>
        <w:tc>
          <w:tcPr>
            <w:tcW w:w="1410" w:type="dxa"/>
            <w:tcBorders>
              <w:top w:val="single" w:sz="4" w:space="0" w:color="auto"/>
              <w:left w:val="single" w:sz="6" w:space="0" w:color="000000"/>
              <w:bottom w:val="single" w:sz="6" w:space="0" w:color="000000"/>
              <w:right w:val="single" w:sz="6" w:space="0" w:color="000000"/>
            </w:tcBorders>
            <w:shd w:val="clear" w:color="auto" w:fill="auto"/>
            <w:hideMark/>
          </w:tcPr>
          <w:p w14:paraId="3DBF06D4" w14:textId="5D3959CC" w:rsidR="005931A7" w:rsidRPr="005931A7" w:rsidRDefault="005931A7" w:rsidP="005931A7">
            <w:pPr>
              <w:jc w:val="center"/>
              <w:textAlignment w:val="baseline"/>
              <w:rPr>
                <w:sz w:val="20"/>
                <w:szCs w:val="20"/>
              </w:rPr>
            </w:pPr>
            <w:r w:rsidRPr="005931A7">
              <w:rPr>
                <w:sz w:val="20"/>
                <w:szCs w:val="20"/>
              </w:rPr>
              <w:t>500.000</w:t>
            </w:r>
          </w:p>
        </w:tc>
        <w:tc>
          <w:tcPr>
            <w:tcW w:w="1410" w:type="dxa"/>
            <w:tcBorders>
              <w:top w:val="single" w:sz="4" w:space="0" w:color="auto"/>
              <w:left w:val="single" w:sz="6" w:space="0" w:color="000000"/>
              <w:bottom w:val="single" w:sz="6" w:space="0" w:color="000000"/>
              <w:right w:val="single" w:sz="6" w:space="0" w:color="000000"/>
            </w:tcBorders>
            <w:shd w:val="clear" w:color="auto" w:fill="auto"/>
            <w:hideMark/>
          </w:tcPr>
          <w:p w14:paraId="6475C775" w14:textId="50F1899E" w:rsidR="005931A7" w:rsidRPr="005931A7" w:rsidRDefault="005931A7" w:rsidP="005931A7">
            <w:pPr>
              <w:jc w:val="center"/>
              <w:textAlignment w:val="baseline"/>
              <w:rPr>
                <w:sz w:val="20"/>
                <w:szCs w:val="20"/>
              </w:rPr>
            </w:pPr>
            <w:r w:rsidRPr="005931A7">
              <w:rPr>
                <w:sz w:val="20"/>
                <w:szCs w:val="20"/>
              </w:rPr>
              <w:t>500.000</w:t>
            </w:r>
          </w:p>
        </w:tc>
        <w:tc>
          <w:tcPr>
            <w:tcW w:w="1410" w:type="dxa"/>
            <w:tcBorders>
              <w:top w:val="single" w:sz="4" w:space="0" w:color="auto"/>
              <w:left w:val="single" w:sz="6" w:space="0" w:color="000000"/>
              <w:bottom w:val="single" w:sz="6" w:space="0" w:color="000000"/>
              <w:right w:val="single" w:sz="6" w:space="0" w:color="000000"/>
            </w:tcBorders>
            <w:shd w:val="clear" w:color="auto" w:fill="auto"/>
            <w:hideMark/>
          </w:tcPr>
          <w:p w14:paraId="1571C88B" w14:textId="5804F32A" w:rsidR="005931A7" w:rsidRPr="005931A7" w:rsidRDefault="005931A7" w:rsidP="005931A7">
            <w:pPr>
              <w:jc w:val="center"/>
              <w:textAlignment w:val="baseline"/>
              <w:rPr>
                <w:sz w:val="20"/>
                <w:szCs w:val="20"/>
              </w:rPr>
            </w:pPr>
            <w:r w:rsidRPr="005931A7">
              <w:rPr>
                <w:sz w:val="20"/>
                <w:szCs w:val="20"/>
              </w:rPr>
              <w:t>500.000</w:t>
            </w:r>
          </w:p>
        </w:tc>
        <w:tc>
          <w:tcPr>
            <w:tcW w:w="1410" w:type="dxa"/>
            <w:gridSpan w:val="2"/>
            <w:tcBorders>
              <w:top w:val="single" w:sz="4" w:space="0" w:color="auto"/>
              <w:left w:val="single" w:sz="6" w:space="0" w:color="000000"/>
              <w:bottom w:val="single" w:sz="6" w:space="0" w:color="000000"/>
              <w:right w:val="single" w:sz="6" w:space="0" w:color="000000"/>
            </w:tcBorders>
            <w:shd w:val="clear" w:color="auto" w:fill="auto"/>
            <w:hideMark/>
          </w:tcPr>
          <w:p w14:paraId="49274BB2" w14:textId="49A848FD" w:rsidR="005931A7" w:rsidRPr="005931A7" w:rsidRDefault="005931A7" w:rsidP="005931A7">
            <w:pPr>
              <w:jc w:val="center"/>
              <w:textAlignment w:val="baseline"/>
              <w:rPr>
                <w:sz w:val="20"/>
                <w:szCs w:val="20"/>
              </w:rPr>
            </w:pPr>
            <w:r w:rsidRPr="005931A7">
              <w:rPr>
                <w:sz w:val="20"/>
                <w:szCs w:val="20"/>
              </w:rPr>
              <w:t>500.000</w:t>
            </w:r>
          </w:p>
        </w:tc>
      </w:tr>
      <w:tr w:rsidR="005931A7" w:rsidRPr="005931A7" w14:paraId="55E8EDE8"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E5F3D9"/>
            <w:hideMark/>
          </w:tcPr>
          <w:p w14:paraId="3D9017EC" w14:textId="295F7AA3" w:rsidR="005931A7" w:rsidRPr="005931A7" w:rsidRDefault="005931A7" w:rsidP="005931A7">
            <w:pPr>
              <w:jc w:val="both"/>
              <w:rPr>
                <w:rFonts w:eastAsia="Calibri"/>
                <w:b/>
                <w:sz w:val="20"/>
                <w:szCs w:val="20"/>
              </w:rPr>
            </w:pPr>
            <w:r w:rsidRPr="005931A7">
              <w:rPr>
                <w:rFonts w:eastAsia="Calibri"/>
                <w:b/>
                <w:sz w:val="20"/>
                <w:szCs w:val="20"/>
              </w:rPr>
              <w:t>Pokazatelji</w:t>
            </w:r>
            <w:r w:rsidR="000849C4">
              <w:rPr>
                <w:rFonts w:eastAsia="Calibri"/>
                <w:b/>
                <w:sz w:val="20"/>
                <w:szCs w:val="20"/>
              </w:rPr>
              <w:t xml:space="preserve"> </w:t>
            </w:r>
          </w:p>
        </w:tc>
        <w:tc>
          <w:tcPr>
            <w:tcW w:w="282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5BF29E7C" w14:textId="4EF078FC" w:rsidR="005931A7" w:rsidRPr="005931A7" w:rsidRDefault="005931A7" w:rsidP="005931A7">
            <w:pPr>
              <w:shd w:val="clear" w:color="auto" w:fill="FFFFFF" w:themeFill="background1"/>
              <w:jc w:val="both"/>
              <w:rPr>
                <w:rFonts w:eastAsia="Calibri"/>
                <w:b/>
                <w:sz w:val="20"/>
                <w:szCs w:val="20"/>
              </w:rPr>
            </w:pPr>
            <w:r w:rsidRPr="005931A7">
              <w:rPr>
                <w:rFonts w:eastAsia="Calibri"/>
                <w:b/>
                <w:sz w:val="20"/>
                <w:szCs w:val="20"/>
              </w:rPr>
              <w:t>Početna vrijednost (2024.)</w:t>
            </w:r>
            <w:r w:rsidR="000849C4">
              <w:rPr>
                <w:rFonts w:eastAsia="Calibri"/>
                <w:b/>
                <w:sz w:val="20"/>
                <w:szCs w:val="20"/>
              </w:rPr>
              <w:t xml:space="preserve"> </w:t>
            </w:r>
          </w:p>
        </w:tc>
        <w:tc>
          <w:tcPr>
            <w:tcW w:w="2820" w:type="dxa"/>
            <w:gridSpan w:val="3"/>
            <w:tcBorders>
              <w:top w:val="single" w:sz="6" w:space="0" w:color="000000"/>
              <w:left w:val="nil"/>
              <w:bottom w:val="single" w:sz="6" w:space="0" w:color="000000"/>
              <w:right w:val="single" w:sz="6" w:space="0" w:color="000000"/>
            </w:tcBorders>
            <w:shd w:val="clear" w:color="auto" w:fill="auto"/>
            <w:hideMark/>
          </w:tcPr>
          <w:p w14:paraId="05B6EE84" w14:textId="7A5E371B" w:rsidR="005931A7" w:rsidRPr="005931A7" w:rsidRDefault="005931A7" w:rsidP="005931A7">
            <w:pPr>
              <w:shd w:val="clear" w:color="auto" w:fill="FFFFFF" w:themeFill="background1"/>
              <w:jc w:val="both"/>
              <w:rPr>
                <w:rFonts w:eastAsia="Calibri"/>
                <w:b/>
                <w:sz w:val="20"/>
                <w:szCs w:val="20"/>
              </w:rPr>
            </w:pPr>
            <w:r w:rsidRPr="005931A7">
              <w:rPr>
                <w:rFonts w:eastAsia="Calibri"/>
                <w:b/>
                <w:sz w:val="20"/>
                <w:szCs w:val="20"/>
              </w:rPr>
              <w:t>Ciljana vrijednost (2028.)</w:t>
            </w:r>
            <w:r w:rsidR="000849C4">
              <w:rPr>
                <w:rFonts w:eastAsia="Calibri"/>
                <w:b/>
                <w:sz w:val="20"/>
                <w:szCs w:val="20"/>
              </w:rPr>
              <w:t xml:space="preserve"> </w:t>
            </w:r>
          </w:p>
        </w:tc>
      </w:tr>
      <w:tr w:rsidR="005931A7" w:rsidRPr="005931A7" w14:paraId="79DD2128"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63FBC0B6" w14:textId="72584DBB" w:rsidR="005931A7" w:rsidRPr="005931A7" w:rsidRDefault="005931A7" w:rsidP="005931A7">
            <w:pPr>
              <w:rPr>
                <w:sz w:val="20"/>
                <w:szCs w:val="20"/>
              </w:rPr>
            </w:pPr>
            <w:r w:rsidRPr="005931A7">
              <w:rPr>
                <w:sz w:val="20"/>
                <w:szCs w:val="20"/>
              </w:rPr>
              <w:t>Izrada i provedba projekta ozelenjivanje gradske ulice </w:t>
            </w:r>
            <w:r w:rsidR="004F72CC">
              <w:rPr>
                <w:sz w:val="20"/>
                <w:szCs w:val="20"/>
              </w:rPr>
              <w:t xml:space="preserve"> (</w:t>
            </w:r>
            <w:r w:rsidR="00B9328B">
              <w:rPr>
                <w:sz w:val="20"/>
                <w:szCs w:val="20"/>
              </w:rPr>
              <w:t>km</w:t>
            </w:r>
            <w:r w:rsidR="004F72CC">
              <w:rPr>
                <w:sz w:val="20"/>
                <w:szCs w:val="20"/>
              </w:rPr>
              <w:t>)</w:t>
            </w:r>
          </w:p>
        </w:tc>
        <w:tc>
          <w:tcPr>
            <w:tcW w:w="282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4C1CE161" w14:textId="7F92357F" w:rsidR="005931A7" w:rsidRPr="005931A7" w:rsidRDefault="005931A7" w:rsidP="005931A7">
            <w:pPr>
              <w:shd w:val="clear" w:color="auto" w:fill="FFFFFF"/>
              <w:jc w:val="both"/>
              <w:textAlignment w:val="baseline"/>
              <w:rPr>
                <w:sz w:val="20"/>
                <w:szCs w:val="20"/>
              </w:rPr>
            </w:pPr>
            <w:r w:rsidRPr="005931A7">
              <w:rPr>
                <w:sz w:val="20"/>
                <w:szCs w:val="20"/>
              </w:rPr>
              <w:t>0</w:t>
            </w:r>
          </w:p>
        </w:tc>
        <w:tc>
          <w:tcPr>
            <w:tcW w:w="2820" w:type="dxa"/>
            <w:gridSpan w:val="3"/>
            <w:tcBorders>
              <w:top w:val="single" w:sz="6" w:space="0" w:color="000000"/>
              <w:left w:val="nil"/>
              <w:bottom w:val="single" w:sz="6" w:space="0" w:color="000000"/>
              <w:right w:val="single" w:sz="6" w:space="0" w:color="000000"/>
            </w:tcBorders>
            <w:shd w:val="clear" w:color="auto" w:fill="auto"/>
            <w:hideMark/>
          </w:tcPr>
          <w:p w14:paraId="0AFF2939" w14:textId="7F33893F" w:rsidR="005931A7" w:rsidRPr="005931A7" w:rsidRDefault="005931A7" w:rsidP="005931A7">
            <w:pPr>
              <w:shd w:val="clear" w:color="auto" w:fill="FFFFFF"/>
              <w:jc w:val="both"/>
              <w:textAlignment w:val="baseline"/>
              <w:rPr>
                <w:sz w:val="20"/>
                <w:szCs w:val="20"/>
              </w:rPr>
            </w:pPr>
            <w:r w:rsidRPr="005931A7">
              <w:rPr>
                <w:sz w:val="20"/>
                <w:szCs w:val="20"/>
              </w:rPr>
              <w:t>4</w:t>
            </w:r>
          </w:p>
        </w:tc>
      </w:tr>
      <w:tr w:rsidR="005931A7" w:rsidRPr="005931A7" w14:paraId="37B5A3FF"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334DF73D" w14:textId="39E2EC59" w:rsidR="005931A7" w:rsidRPr="005931A7" w:rsidRDefault="005931A7" w:rsidP="005931A7">
            <w:pPr>
              <w:rPr>
                <w:sz w:val="20"/>
                <w:szCs w:val="20"/>
              </w:rPr>
            </w:pPr>
            <w:r w:rsidRPr="005931A7">
              <w:rPr>
                <w:sz w:val="20"/>
                <w:szCs w:val="20"/>
              </w:rPr>
              <w:t>Izrada i provedba projekta rekonstrukcije uličnog bloka i proširenje pješačke zone </w:t>
            </w:r>
            <w:r w:rsidR="00B9328B">
              <w:rPr>
                <w:sz w:val="20"/>
                <w:szCs w:val="20"/>
              </w:rPr>
              <w:t xml:space="preserve"> (km)</w:t>
            </w:r>
          </w:p>
        </w:tc>
        <w:tc>
          <w:tcPr>
            <w:tcW w:w="282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5112B4CD" w14:textId="271B3CC1" w:rsidR="005931A7" w:rsidRPr="005931A7" w:rsidRDefault="005931A7" w:rsidP="005931A7">
            <w:pPr>
              <w:shd w:val="clear" w:color="auto" w:fill="FFFFFF"/>
              <w:jc w:val="both"/>
              <w:textAlignment w:val="baseline"/>
              <w:rPr>
                <w:sz w:val="20"/>
                <w:szCs w:val="20"/>
              </w:rPr>
            </w:pPr>
            <w:r w:rsidRPr="005931A7">
              <w:rPr>
                <w:sz w:val="20"/>
                <w:szCs w:val="20"/>
              </w:rPr>
              <w:t>0</w:t>
            </w:r>
          </w:p>
        </w:tc>
        <w:tc>
          <w:tcPr>
            <w:tcW w:w="2820" w:type="dxa"/>
            <w:gridSpan w:val="3"/>
            <w:tcBorders>
              <w:top w:val="single" w:sz="6" w:space="0" w:color="000000"/>
              <w:left w:val="nil"/>
              <w:bottom w:val="single" w:sz="6" w:space="0" w:color="000000"/>
              <w:right w:val="single" w:sz="6" w:space="0" w:color="000000"/>
            </w:tcBorders>
            <w:shd w:val="clear" w:color="auto" w:fill="auto"/>
            <w:hideMark/>
          </w:tcPr>
          <w:p w14:paraId="55AF0DEA" w14:textId="772533D7" w:rsidR="005931A7" w:rsidRPr="005931A7" w:rsidRDefault="005931A7" w:rsidP="005931A7">
            <w:pPr>
              <w:shd w:val="clear" w:color="auto" w:fill="FFFFFF"/>
              <w:jc w:val="both"/>
              <w:textAlignment w:val="baseline"/>
              <w:rPr>
                <w:sz w:val="20"/>
                <w:szCs w:val="20"/>
              </w:rPr>
            </w:pPr>
            <w:r w:rsidRPr="005931A7">
              <w:rPr>
                <w:sz w:val="20"/>
                <w:szCs w:val="20"/>
              </w:rPr>
              <w:t>1</w:t>
            </w:r>
          </w:p>
        </w:tc>
      </w:tr>
      <w:tr w:rsidR="005931A7" w:rsidRPr="005931A7" w14:paraId="7D6D1098"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4E614D3F" w14:textId="01B97DA1" w:rsidR="005931A7" w:rsidRPr="005931A7" w:rsidRDefault="005931A7" w:rsidP="005931A7">
            <w:pPr>
              <w:rPr>
                <w:sz w:val="20"/>
                <w:szCs w:val="20"/>
              </w:rPr>
            </w:pPr>
            <w:r w:rsidRPr="005931A7">
              <w:rPr>
                <w:sz w:val="20"/>
                <w:szCs w:val="20"/>
              </w:rPr>
              <w:t>Izrada i provedba projekta rekonstrukcije postojećeg parkirališta većih dimenzija </w:t>
            </w:r>
            <w:r w:rsidR="00170F33">
              <w:rPr>
                <w:sz w:val="20"/>
                <w:szCs w:val="20"/>
              </w:rPr>
              <w:t>(m2)</w:t>
            </w:r>
          </w:p>
        </w:tc>
        <w:tc>
          <w:tcPr>
            <w:tcW w:w="282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05DD3B0A" w14:textId="5AF67614" w:rsidR="005931A7" w:rsidRPr="005931A7" w:rsidRDefault="005931A7" w:rsidP="005931A7">
            <w:pPr>
              <w:shd w:val="clear" w:color="auto" w:fill="FFFFFF"/>
              <w:jc w:val="both"/>
              <w:textAlignment w:val="baseline"/>
              <w:rPr>
                <w:sz w:val="20"/>
                <w:szCs w:val="20"/>
              </w:rPr>
            </w:pPr>
            <w:r w:rsidRPr="005931A7">
              <w:rPr>
                <w:sz w:val="20"/>
                <w:szCs w:val="20"/>
              </w:rPr>
              <w:t>0</w:t>
            </w:r>
          </w:p>
        </w:tc>
        <w:tc>
          <w:tcPr>
            <w:tcW w:w="2820" w:type="dxa"/>
            <w:gridSpan w:val="3"/>
            <w:tcBorders>
              <w:top w:val="single" w:sz="6" w:space="0" w:color="000000"/>
              <w:left w:val="nil"/>
              <w:bottom w:val="single" w:sz="6" w:space="0" w:color="000000"/>
              <w:right w:val="single" w:sz="6" w:space="0" w:color="000000"/>
            </w:tcBorders>
            <w:shd w:val="clear" w:color="auto" w:fill="auto"/>
            <w:hideMark/>
          </w:tcPr>
          <w:p w14:paraId="132E973F" w14:textId="6942A5FB" w:rsidR="005931A7" w:rsidRPr="005931A7" w:rsidRDefault="005931A7" w:rsidP="005931A7">
            <w:pPr>
              <w:shd w:val="clear" w:color="auto" w:fill="FFFFFF"/>
              <w:jc w:val="both"/>
              <w:textAlignment w:val="baseline"/>
              <w:rPr>
                <w:sz w:val="20"/>
                <w:szCs w:val="20"/>
              </w:rPr>
            </w:pPr>
            <w:r w:rsidRPr="005931A7">
              <w:rPr>
                <w:sz w:val="20"/>
                <w:szCs w:val="20"/>
              </w:rPr>
              <w:t>2</w:t>
            </w:r>
          </w:p>
        </w:tc>
      </w:tr>
      <w:tr w:rsidR="005931A7" w:rsidRPr="005931A7" w14:paraId="27B0B37F"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5C2286B6" w14:textId="77777777" w:rsidR="005931A7" w:rsidRPr="005931A7" w:rsidRDefault="005931A7" w:rsidP="005931A7">
            <w:pPr>
              <w:rPr>
                <w:sz w:val="20"/>
                <w:szCs w:val="20"/>
              </w:rPr>
            </w:pPr>
            <w:r w:rsidRPr="005931A7">
              <w:rPr>
                <w:sz w:val="20"/>
                <w:szCs w:val="20"/>
              </w:rPr>
              <w:t>Izrada i provedba projekta rekonstrukcije kružnih tokova </w:t>
            </w:r>
          </w:p>
        </w:tc>
        <w:tc>
          <w:tcPr>
            <w:tcW w:w="282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3396D8BF" w14:textId="3C1CBF6C" w:rsidR="005931A7" w:rsidRPr="005931A7" w:rsidRDefault="005931A7" w:rsidP="005931A7">
            <w:pPr>
              <w:shd w:val="clear" w:color="auto" w:fill="FFFFFF"/>
              <w:jc w:val="both"/>
              <w:textAlignment w:val="baseline"/>
              <w:rPr>
                <w:sz w:val="20"/>
                <w:szCs w:val="20"/>
              </w:rPr>
            </w:pPr>
            <w:r w:rsidRPr="005931A7">
              <w:rPr>
                <w:sz w:val="20"/>
                <w:szCs w:val="20"/>
              </w:rPr>
              <w:t>0</w:t>
            </w:r>
          </w:p>
        </w:tc>
        <w:tc>
          <w:tcPr>
            <w:tcW w:w="2820" w:type="dxa"/>
            <w:gridSpan w:val="3"/>
            <w:tcBorders>
              <w:top w:val="single" w:sz="6" w:space="0" w:color="000000"/>
              <w:left w:val="nil"/>
              <w:bottom w:val="single" w:sz="6" w:space="0" w:color="000000"/>
              <w:right w:val="single" w:sz="6" w:space="0" w:color="000000"/>
            </w:tcBorders>
            <w:shd w:val="clear" w:color="auto" w:fill="auto"/>
            <w:hideMark/>
          </w:tcPr>
          <w:p w14:paraId="3D05EF0E" w14:textId="3CE67729" w:rsidR="005931A7" w:rsidRPr="005931A7" w:rsidRDefault="005931A7" w:rsidP="005931A7">
            <w:pPr>
              <w:shd w:val="clear" w:color="auto" w:fill="FFFFFF"/>
              <w:jc w:val="both"/>
              <w:textAlignment w:val="baseline"/>
              <w:rPr>
                <w:sz w:val="20"/>
                <w:szCs w:val="20"/>
              </w:rPr>
            </w:pPr>
            <w:r w:rsidRPr="005931A7">
              <w:rPr>
                <w:sz w:val="20"/>
                <w:szCs w:val="20"/>
              </w:rPr>
              <w:t>5</w:t>
            </w:r>
          </w:p>
        </w:tc>
      </w:tr>
      <w:tr w:rsidR="005931A7" w:rsidRPr="005931A7" w14:paraId="34D94B6A"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40E2C695" w14:textId="14B31CC8" w:rsidR="005931A7" w:rsidRPr="005931A7" w:rsidRDefault="005931A7" w:rsidP="005931A7">
            <w:pPr>
              <w:rPr>
                <w:sz w:val="20"/>
                <w:szCs w:val="20"/>
              </w:rPr>
            </w:pPr>
            <w:r w:rsidRPr="005931A7">
              <w:rPr>
                <w:sz w:val="20"/>
                <w:szCs w:val="20"/>
              </w:rPr>
              <w:t>Izrada i provedba projekta zelenog krova i fasade </w:t>
            </w:r>
            <w:r w:rsidR="00170F33">
              <w:rPr>
                <w:sz w:val="20"/>
                <w:szCs w:val="20"/>
              </w:rPr>
              <w:t>(m2)</w:t>
            </w:r>
          </w:p>
        </w:tc>
        <w:tc>
          <w:tcPr>
            <w:tcW w:w="282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56E92BDA" w14:textId="35E86A20" w:rsidR="005931A7" w:rsidRPr="005931A7" w:rsidRDefault="005931A7" w:rsidP="005931A7">
            <w:pPr>
              <w:shd w:val="clear" w:color="auto" w:fill="FFFFFF"/>
              <w:jc w:val="both"/>
              <w:textAlignment w:val="baseline"/>
              <w:rPr>
                <w:sz w:val="20"/>
                <w:szCs w:val="20"/>
              </w:rPr>
            </w:pPr>
            <w:r w:rsidRPr="005931A7">
              <w:rPr>
                <w:sz w:val="20"/>
                <w:szCs w:val="20"/>
              </w:rPr>
              <w:t>0</w:t>
            </w:r>
          </w:p>
        </w:tc>
        <w:tc>
          <w:tcPr>
            <w:tcW w:w="2820" w:type="dxa"/>
            <w:gridSpan w:val="3"/>
            <w:tcBorders>
              <w:top w:val="single" w:sz="6" w:space="0" w:color="000000"/>
              <w:left w:val="nil"/>
              <w:bottom w:val="single" w:sz="6" w:space="0" w:color="000000"/>
              <w:right w:val="single" w:sz="6" w:space="0" w:color="000000"/>
            </w:tcBorders>
            <w:shd w:val="clear" w:color="auto" w:fill="auto"/>
            <w:hideMark/>
          </w:tcPr>
          <w:p w14:paraId="4A442F59" w14:textId="707625BA" w:rsidR="005931A7" w:rsidRPr="005931A7" w:rsidRDefault="005931A7" w:rsidP="005931A7">
            <w:pPr>
              <w:shd w:val="clear" w:color="auto" w:fill="FFFFFF"/>
              <w:jc w:val="both"/>
              <w:textAlignment w:val="baseline"/>
              <w:rPr>
                <w:sz w:val="20"/>
                <w:szCs w:val="20"/>
              </w:rPr>
            </w:pPr>
            <w:r w:rsidRPr="005931A7">
              <w:rPr>
                <w:sz w:val="20"/>
                <w:szCs w:val="20"/>
              </w:rPr>
              <w:t>1</w:t>
            </w:r>
          </w:p>
        </w:tc>
      </w:tr>
    </w:tbl>
    <w:p w14:paraId="4A5712AF" w14:textId="2E3027CF" w:rsidR="00915FE3" w:rsidRPr="00815198" w:rsidRDefault="00915FE3" w:rsidP="1BEB792F">
      <w:pPr>
        <w:jc w:val="both"/>
      </w:pPr>
    </w:p>
    <w:p w14:paraId="356D075D" w14:textId="4E031323" w:rsidR="00915FE3" w:rsidRPr="00815198" w:rsidRDefault="00915FE3" w:rsidP="1BEB792F">
      <w:pPr>
        <w:jc w:val="both"/>
        <w:rPr>
          <w:rFonts w:cstheme="minorBidi"/>
        </w:rPr>
      </w:pPr>
    </w:p>
    <w:p w14:paraId="7D06DC97" w14:textId="6C8BBCEC" w:rsidR="00915FE3" w:rsidRDefault="003A7E23" w:rsidP="003A7E23">
      <w:pPr>
        <w:pStyle w:val="Heading2"/>
      </w:pPr>
      <w:bookmarkStart w:id="2582" w:name="_Toc181964140"/>
      <w:bookmarkStart w:id="2583" w:name="_Toc181973415"/>
      <w:bookmarkStart w:id="2584" w:name="_Toc183081251"/>
      <w:bookmarkStart w:id="2585" w:name="_Toc183082284"/>
      <w:bookmarkStart w:id="2586" w:name="_Toc183096657"/>
      <w:bookmarkStart w:id="2587" w:name="_Toc183153594"/>
      <w:bookmarkStart w:id="2588" w:name="_Toc183520682"/>
      <w:bookmarkStart w:id="2589" w:name="_Toc183521636"/>
      <w:bookmarkStart w:id="2590" w:name="_Toc183521750"/>
      <w:bookmarkStart w:id="2591" w:name="_Toc183523353"/>
      <w:bookmarkStart w:id="2592" w:name="_Toc184199024"/>
      <w:bookmarkStart w:id="2593" w:name="_Toc184591682"/>
      <w:r>
        <w:t>Gospodarenje otpadom</w:t>
      </w:r>
      <w:bookmarkEnd w:id="2582"/>
      <w:bookmarkEnd w:id="2583"/>
      <w:bookmarkEnd w:id="2584"/>
      <w:bookmarkEnd w:id="2585"/>
      <w:bookmarkEnd w:id="2586"/>
      <w:bookmarkEnd w:id="2587"/>
      <w:bookmarkEnd w:id="2588"/>
      <w:bookmarkEnd w:id="2589"/>
      <w:bookmarkEnd w:id="2590"/>
      <w:bookmarkEnd w:id="2591"/>
      <w:bookmarkEnd w:id="2592"/>
      <w:bookmarkEnd w:id="2593"/>
    </w:p>
    <w:p w14:paraId="2EA8305E" w14:textId="6E7DE688" w:rsidR="005E7A1A" w:rsidRPr="005E7A1A" w:rsidRDefault="005E7A1A" w:rsidP="005E7A1A">
      <w:pPr>
        <w:spacing w:before="100" w:beforeAutospacing="1" w:after="100" w:afterAutospacing="1"/>
        <w:jc w:val="both"/>
        <w:rPr>
          <w:rFonts w:cstheme="minorHAnsi"/>
          <w:lang w:eastAsia="hr-HR"/>
        </w:rPr>
      </w:pPr>
      <w:r w:rsidRPr="005E7A1A">
        <w:rPr>
          <w:rFonts w:cstheme="minorHAnsi"/>
          <w:lang w:eastAsia="hr-HR"/>
        </w:rPr>
        <w:t>U kontekstu ublažavanja klimatskih promjena sektor gospodarenja otpadom može doprinijeti smanjenju</w:t>
      </w:r>
      <w:r>
        <w:rPr>
          <w:rFonts w:cstheme="minorHAnsi"/>
          <w:lang w:eastAsia="hr-HR"/>
        </w:rPr>
        <w:t xml:space="preserve"> emisija smanjenjem</w:t>
      </w:r>
      <w:r w:rsidRPr="005E7A1A">
        <w:rPr>
          <w:rFonts w:cstheme="minorHAnsi"/>
          <w:lang w:eastAsia="hr-HR"/>
        </w:rPr>
        <w:t xml:space="preserve"> generiranog otpada, ali i na način da u postupku prikupljanja otpada optimizira proces prikupljanja otpada spremnicima većeg kapaciteta i korigiranjem ruta vozila kako bi se pojačala učinkovitost i smanjila upotreba energenata.</w:t>
      </w:r>
    </w:p>
    <w:p w14:paraId="1A298C96" w14:textId="72AD4EEF" w:rsidR="003A7E23" w:rsidRPr="003A7E23" w:rsidRDefault="003A7E23" w:rsidP="51C80163">
      <w:pPr>
        <w:spacing w:before="100" w:beforeAutospacing="1" w:after="100" w:afterAutospacing="1"/>
        <w:jc w:val="both"/>
        <w:rPr>
          <w:color w:val="000000"/>
          <w:lang w:eastAsia="hr-HR"/>
        </w:rPr>
      </w:pPr>
      <w:r w:rsidRPr="51C80163">
        <w:rPr>
          <w:color w:val="000000" w:themeColor="text1"/>
          <w:lang w:eastAsia="hr-HR"/>
        </w:rPr>
        <w:t xml:space="preserve">Za postizanje održivog upravljanja resursima i otpadom, veliku važnost imaju aktivnosti na podizanju svijesti i senzibiliziranju javnosti kako bi javnost razumjela što znači prijelaz s linearnog na kružno gospodarstvo, kako će se to provesti te koji su financijski okviri za uspostavu principa kružnog gospodarstva. Edukacijskim i medijskim kampanjama te programima na svim razinama povećava se svijest javnosti o gospodarenju otpadom. Kombinacija edukacije, infrastrukture i zakonskih mjera može osigurati dugoročne promjene u načinu na koji društvo upravlja otpadom i koristi proizvode, čime se smanjuje </w:t>
      </w:r>
      <w:r w:rsidR="000225EA">
        <w:rPr>
          <w:color w:val="000000" w:themeColor="text1"/>
          <w:lang w:eastAsia="hr-HR"/>
        </w:rPr>
        <w:t>onečišćenje</w:t>
      </w:r>
      <w:r w:rsidRPr="51C80163">
        <w:rPr>
          <w:color w:val="000000" w:themeColor="text1"/>
          <w:lang w:eastAsia="hr-HR"/>
        </w:rPr>
        <w:t xml:space="preserve"> i štiti okoliš.</w:t>
      </w:r>
    </w:p>
    <w:p w14:paraId="47030D31" w14:textId="14C1D27B" w:rsidR="003A7E23" w:rsidRPr="003A7E23" w:rsidRDefault="003A7E23" w:rsidP="51C80163">
      <w:pPr>
        <w:spacing w:before="100" w:beforeAutospacing="1" w:after="100" w:afterAutospacing="1"/>
        <w:jc w:val="both"/>
        <w:rPr>
          <w:color w:val="000000"/>
          <w:lang w:eastAsia="hr-HR"/>
        </w:rPr>
      </w:pPr>
      <w:r w:rsidRPr="51C80163">
        <w:rPr>
          <w:color w:val="000000" w:themeColor="text1"/>
          <w:lang w:eastAsia="hr-HR"/>
        </w:rPr>
        <w:t xml:space="preserve">Poticanje i jačanje suradnje sa predstavnicima na nacionalnoj razini doprinosi osiguravanju i usvajanju učinkovite zakonske regulative i politike koje potiču smanjenje otpada od plastike te promiču održivo gospodarenje otpadom kroz npr. zabranu </w:t>
      </w:r>
      <w:r w:rsidR="00061BFD">
        <w:rPr>
          <w:color w:val="000000" w:themeColor="text1"/>
          <w:lang w:eastAsia="hr-HR"/>
        </w:rPr>
        <w:t>korištenj</w:t>
      </w:r>
      <w:r w:rsidR="00DD6B6F">
        <w:rPr>
          <w:color w:val="000000" w:themeColor="text1"/>
          <w:lang w:eastAsia="hr-HR"/>
        </w:rPr>
        <w:t xml:space="preserve">a </w:t>
      </w:r>
      <w:r w:rsidRPr="51C80163">
        <w:rPr>
          <w:color w:val="000000" w:themeColor="text1"/>
          <w:lang w:eastAsia="hr-HR"/>
        </w:rPr>
        <w:t>plastične ambalaže s naglaskom na plastiku za jednokratnu uporabu, kao i korištenje recikliranih materijala u industriji plastike.</w:t>
      </w:r>
    </w:p>
    <w:p w14:paraId="5B1DE6B4" w14:textId="0B7505AA" w:rsidR="003A7E23" w:rsidRPr="003A7E23" w:rsidRDefault="003A7E23" w:rsidP="51C80163">
      <w:pPr>
        <w:spacing w:before="100" w:beforeAutospacing="1" w:after="100" w:afterAutospacing="1"/>
        <w:jc w:val="both"/>
        <w:rPr>
          <w:color w:val="000000"/>
          <w:lang w:eastAsia="hr-HR"/>
        </w:rPr>
      </w:pPr>
      <w:r w:rsidRPr="51C80163">
        <w:rPr>
          <w:color w:val="000000" w:themeColor="text1"/>
          <w:lang w:eastAsia="hr-HR"/>
        </w:rPr>
        <w:t xml:space="preserve">Sprječavanje nastanka otpada ima veliki potencijal u očuvanju okoliša i borbi protiv klimatskih promjena obzirom da proizvodi i materijali ne moraju postati otpad već se mogu dizajnirati </w:t>
      </w:r>
      <w:r w:rsidRPr="51C80163">
        <w:rPr>
          <w:color w:val="000000" w:themeColor="text1"/>
          <w:lang w:eastAsia="hr-HR"/>
        </w:rPr>
        <w:lastRenderedPageBreak/>
        <w:t xml:space="preserve">tako da podržavaju duži životni vijek i omogućuju ponovnu uporabu i popravak. Ovakav razvoj može značajno doprinijeti ekonomskoj učinkovitosti i pozitivnom utjecaju na okoliš. Jedna od značajnih aktivnosti sprječavanja nastanka otpada je i ponovna uporaba predmeta i proizvoda koji nisu proglašeni otpadom i nisu ušli u sustav gospodarenja otpadom odnosno uspostava sustava centara za ponovnu uporabu. Ekološke koristi od produljenja životnog vijeka proizvoda ili njihovih dijelova kroz pripremu za ponovnu uporabu su značajne i predstavljaju velik potencijal za smanjenje emisija stakleničkih plinova, osobito emisije </w:t>
      </w:r>
      <w:r w:rsidR="003713D1" w:rsidRPr="00245C48">
        <w:rPr>
          <w:rFonts w:cstheme="minorHAnsi"/>
          <w:lang w:val="en-US"/>
        </w:rPr>
        <w:t>CO</w:t>
      </w:r>
      <w:r w:rsidR="003713D1" w:rsidRPr="00DF07B9">
        <w:rPr>
          <w:rFonts w:cstheme="minorHAnsi"/>
          <w:vertAlign w:val="subscript"/>
          <w:lang w:val="en-US"/>
        </w:rPr>
        <w:t>2</w:t>
      </w:r>
      <w:r w:rsidRPr="51C80163">
        <w:rPr>
          <w:color w:val="000000" w:themeColor="text1"/>
          <w:lang w:eastAsia="hr-HR"/>
        </w:rPr>
        <w:t>.</w:t>
      </w:r>
    </w:p>
    <w:p w14:paraId="25287E14" w14:textId="77777777" w:rsidR="003A7E23" w:rsidRPr="003A7E23" w:rsidRDefault="003A7E23" w:rsidP="51C80163">
      <w:pPr>
        <w:spacing w:before="100" w:beforeAutospacing="1" w:after="100" w:afterAutospacing="1"/>
        <w:jc w:val="both"/>
        <w:rPr>
          <w:color w:val="000000"/>
          <w:lang w:eastAsia="hr-HR"/>
        </w:rPr>
      </w:pPr>
      <w:r w:rsidRPr="51C80163">
        <w:rPr>
          <w:color w:val="000000" w:themeColor="text1"/>
          <w:lang w:eastAsia="hr-HR"/>
        </w:rPr>
        <w:t xml:space="preserve">Da bi se uspostavio održivi i zeleni sustav gospodarenja otpadom, potrebno je osigurati visok stupanj oporabe otpada imajući u vidu najviše standarde zaštite okoliša, kroz izgradnju centra za gospodarenje otpadom u kojem je predviđena je mehanička i biološka obrada otpada i/ili energetska oporaba otpada uključujući i trajno zbrinjavanje otpada. Uspostavom centra za gospodarenje otpadom uz korištenje najboljih raspoloživih tehnologija uvelike se doprinosi smanjenju i </w:t>
      </w:r>
      <w:proofErr w:type="spellStart"/>
      <w:r w:rsidRPr="51C80163">
        <w:rPr>
          <w:color w:val="000000" w:themeColor="text1"/>
          <w:lang w:eastAsia="hr-HR"/>
        </w:rPr>
        <w:t>minimaliziranju</w:t>
      </w:r>
      <w:proofErr w:type="spellEnd"/>
      <w:r w:rsidRPr="51C80163">
        <w:rPr>
          <w:color w:val="000000" w:themeColor="text1"/>
          <w:lang w:eastAsia="hr-HR"/>
        </w:rPr>
        <w:t xml:space="preserve"> utjecaja na klimatske promjene.</w:t>
      </w:r>
    </w:p>
    <w:p w14:paraId="5C3BB31A" w14:textId="327390BA" w:rsidR="003A7E23" w:rsidRPr="003A7E23" w:rsidRDefault="003A7E23" w:rsidP="51C80163">
      <w:pPr>
        <w:spacing w:before="100" w:beforeAutospacing="1" w:after="100" w:afterAutospacing="1"/>
        <w:jc w:val="both"/>
        <w:rPr>
          <w:color w:val="000000"/>
          <w:lang w:eastAsia="hr-HR"/>
        </w:rPr>
      </w:pPr>
      <w:r w:rsidRPr="51C80163">
        <w:rPr>
          <w:color w:val="000000" w:themeColor="text1"/>
          <w:lang w:eastAsia="hr-HR"/>
        </w:rPr>
        <w:t>Otpad od hrane, kao sastavni dio biorazgradivog otpada i njegovo sprečavanje/smanjenje jedan je od najvećih izazova u borbi protiv klimatskih promjena, obzirom da se njegovim razlaganjem stvara plin metan koji je drugi po redu najzastupljeniji staklenički plin koji uzrokuje globalno zagrijavanje. Stoga, potrebno je aktivno poticati sprječavanje nastanka otpada odnosno smanjenje količine otpada koji se odlaže, s naglaskom na prethodnu obradu otpada koji se mora odložiti na odlagalištima te u konačnici potpuni prestanak odlaganja biorazgradivog otpada.</w:t>
      </w:r>
      <w:r w:rsidR="00AE1E90">
        <w:rPr>
          <w:color w:val="000000" w:themeColor="text1"/>
          <w:lang w:eastAsia="hr-HR"/>
        </w:rPr>
        <w:t xml:space="preserve"> </w:t>
      </w:r>
      <w:r w:rsidRPr="51C80163">
        <w:rPr>
          <w:color w:val="000000" w:themeColor="text1"/>
          <w:lang w:eastAsia="hr-HR"/>
        </w:rPr>
        <w:t>U tom smislu, škole, vrtići i kvartovske zajednice moraju biti uključene u projekte recikliranja kako bi se potakla svijest kod građana, a ponajviše kod djece u cilju stjecanja pozitivnih navika od malih nogu.</w:t>
      </w:r>
    </w:p>
    <w:p w14:paraId="7952D7D0" w14:textId="5FAD46B8" w:rsidR="003A7E23" w:rsidRPr="003A7E23" w:rsidRDefault="003A7E23" w:rsidP="51C80163">
      <w:pPr>
        <w:spacing w:before="100" w:beforeAutospacing="1" w:after="100" w:afterAutospacing="1"/>
        <w:jc w:val="both"/>
        <w:rPr>
          <w:color w:val="000000"/>
          <w:lang w:eastAsia="hr-HR"/>
        </w:rPr>
      </w:pPr>
      <w:r w:rsidRPr="51C80163">
        <w:rPr>
          <w:color w:val="000000" w:themeColor="text1"/>
          <w:lang w:eastAsia="hr-HR"/>
        </w:rPr>
        <w:t xml:space="preserve">Opremanje postojećih i izgradnja novih </w:t>
      </w:r>
      <w:proofErr w:type="spellStart"/>
      <w:r w:rsidRPr="51C80163">
        <w:rPr>
          <w:color w:val="000000" w:themeColor="text1"/>
          <w:lang w:eastAsia="hr-HR"/>
        </w:rPr>
        <w:t>reciklažnih</w:t>
      </w:r>
      <w:proofErr w:type="spellEnd"/>
      <w:r w:rsidRPr="51C80163">
        <w:rPr>
          <w:color w:val="000000" w:themeColor="text1"/>
          <w:lang w:eastAsia="hr-HR"/>
        </w:rPr>
        <w:t xml:space="preserve"> dvorišta te podzemni/</w:t>
      </w:r>
      <w:proofErr w:type="spellStart"/>
      <w:r w:rsidRPr="51C80163">
        <w:rPr>
          <w:color w:val="000000" w:themeColor="text1"/>
          <w:lang w:eastAsia="hr-HR"/>
        </w:rPr>
        <w:t>polupodzemni</w:t>
      </w:r>
      <w:proofErr w:type="spellEnd"/>
      <w:r w:rsidRPr="51C80163">
        <w:rPr>
          <w:color w:val="000000" w:themeColor="text1"/>
          <w:lang w:eastAsia="hr-HR"/>
        </w:rPr>
        <w:t xml:space="preserve"> spremnici sa sustavom odvojenog prikupljanja otpada smanjuju emisije stakleničkih plinova, poboljšavaju reciklažu, te minimiziraju </w:t>
      </w:r>
      <w:r w:rsidR="000225EA">
        <w:rPr>
          <w:color w:val="000000" w:themeColor="text1"/>
          <w:lang w:eastAsia="hr-HR"/>
        </w:rPr>
        <w:t>onečišćenje</w:t>
      </w:r>
      <w:r w:rsidRPr="51C80163">
        <w:rPr>
          <w:color w:val="000000" w:themeColor="text1"/>
          <w:lang w:eastAsia="hr-HR"/>
        </w:rPr>
        <w:t xml:space="preserve"> okoliša. Podzemni/</w:t>
      </w:r>
      <w:proofErr w:type="spellStart"/>
      <w:r w:rsidRPr="51C80163">
        <w:rPr>
          <w:color w:val="000000" w:themeColor="text1"/>
          <w:lang w:eastAsia="hr-HR"/>
        </w:rPr>
        <w:t>polupodzemni</w:t>
      </w:r>
      <w:proofErr w:type="spellEnd"/>
      <w:r w:rsidRPr="51C80163">
        <w:rPr>
          <w:color w:val="000000" w:themeColor="text1"/>
          <w:lang w:eastAsia="hr-HR"/>
        </w:rPr>
        <w:t xml:space="preserve"> spremnici svojom konstrukcijom i kapacitetom omogućuju ekonomičniju uslugu prikupljanja komunalnog otpada te omogućavaju učinkovito razvrstavanje otpada. U tom smislu, mogu zaprimiti veće količine otpada, manje su podložni pretrpavanju čime se sprečava rasipanje otpada i emitiranje emisija u tlo i zrak (neugodni mirisi, istjecanje tekućeg otpada, isparavanje i razgradnja otpada u okolišu). Ujedno, izgradnjom i korištenjem odnosno pravilnim razvrstavanjem otpada reducira se broj potrebnih odvoza otpada na tjednoj/mjesečnoj bazi. Time se smanjuju potrebni resursi i energija za transport otpada, a s time u vezi smanjuje se i emisija ispušnih plinova iz vozila u zrak. Ispušni plinovi od vozila značajan su izvor onečišćenja zraka zbog svojeg kemijskog sastava koji u većini sadrži ugljikov dioksid, kao glavni staklenički plin.</w:t>
      </w:r>
    </w:p>
    <w:p w14:paraId="7A2E51ED" w14:textId="77777777" w:rsidR="003A7E23" w:rsidRDefault="003A7E23" w:rsidP="51C80163">
      <w:pPr>
        <w:spacing w:before="100" w:beforeAutospacing="1" w:after="100" w:afterAutospacing="1"/>
        <w:jc w:val="both"/>
        <w:rPr>
          <w:color w:val="000000" w:themeColor="text1"/>
          <w:lang w:eastAsia="hr-HR"/>
        </w:rPr>
      </w:pPr>
      <w:r w:rsidRPr="51C80163">
        <w:rPr>
          <w:color w:val="000000" w:themeColor="text1"/>
          <w:lang w:eastAsia="hr-HR"/>
        </w:rPr>
        <w:t>Uklanjanje otpada iz okoliša kroz volonterske akcije može biti izuzetno učinkovita i pozitivna metoda za čišćenje prirodnih prostora, podizanje svijesti o važnosti očuvanja okoliša, jačanje svijesti zajednice o važnosti održivog načina života i kolektivne odgovornosti za zaštitu prirode te imaju dugoročan pozitivan utjecaj na ponašanje ljudi i smanjenje otpada u prirodnim i urbanim sredinama.</w:t>
      </w:r>
    </w:p>
    <w:p w14:paraId="09FCCCAF" w14:textId="4E9E83B7" w:rsidR="00A14D90" w:rsidRDefault="00A14D90" w:rsidP="00A14D90">
      <w:pPr>
        <w:pStyle w:val="Caption"/>
        <w:keepNext/>
      </w:pPr>
      <w:bookmarkStart w:id="2594" w:name="_Toc182305173"/>
      <w:bookmarkStart w:id="2595" w:name="_Toc184190020"/>
      <w:bookmarkStart w:id="2596" w:name="_Toc184204020"/>
      <w:r>
        <w:lastRenderedPageBreak/>
        <w:t xml:space="preserve">Tablica </w:t>
      </w:r>
      <w:r>
        <w:fldChar w:fldCharType="begin"/>
      </w:r>
      <w:r>
        <w:instrText>STYLEREF 2 \s</w:instrText>
      </w:r>
      <w:r>
        <w:fldChar w:fldCharType="separate"/>
      </w:r>
      <w:r w:rsidR="00A1231C">
        <w:rPr>
          <w:noProof/>
        </w:rPr>
        <w:t>7.4</w:t>
      </w:r>
      <w:r>
        <w:fldChar w:fldCharType="end"/>
      </w:r>
      <w:r w:rsidR="001F0A2F">
        <w:noBreakHyphen/>
      </w:r>
      <w:r>
        <w:fldChar w:fldCharType="begin"/>
      </w:r>
      <w:r>
        <w:instrText>SEQ Tablica \* ARABIC \s 2</w:instrText>
      </w:r>
      <w:r>
        <w:fldChar w:fldCharType="separate"/>
      </w:r>
      <w:r w:rsidR="00A1231C">
        <w:rPr>
          <w:noProof/>
        </w:rPr>
        <w:t>1</w:t>
      </w:r>
      <w:r>
        <w:fldChar w:fldCharType="end"/>
      </w:r>
      <w:r>
        <w:t xml:space="preserve"> </w:t>
      </w:r>
      <w:r w:rsidRPr="00A14D90">
        <w:t xml:space="preserve">Prikaz utjecaja i izazova prilagodbe klimatskim promjenama u području </w:t>
      </w:r>
      <w:r>
        <w:t>gospodarenja otpadom</w:t>
      </w:r>
      <w:r w:rsidRPr="00A14D90">
        <w:t xml:space="preserve"> u Gradu Zagrebu</w:t>
      </w:r>
      <w:bookmarkEnd w:id="2594"/>
      <w:bookmarkEnd w:id="2595"/>
      <w:bookmarkEnd w:id="2596"/>
    </w:p>
    <w:tbl>
      <w:tblPr>
        <w:tblStyle w:val="TableGrid"/>
        <w:tblW w:w="0" w:type="auto"/>
        <w:tblInd w:w="135" w:type="dxa"/>
        <w:tblLayout w:type="fixed"/>
        <w:tblLook w:val="04A0" w:firstRow="1" w:lastRow="0" w:firstColumn="1" w:lastColumn="0" w:noHBand="0" w:noVBand="1"/>
      </w:tblPr>
      <w:tblGrid>
        <w:gridCol w:w="4158"/>
        <w:gridCol w:w="4303"/>
      </w:tblGrid>
      <w:tr w:rsidR="003A7E23" w14:paraId="3D6B9980" w14:textId="77777777" w:rsidTr="00776B54">
        <w:trPr>
          <w:trHeight w:val="555"/>
        </w:trPr>
        <w:tc>
          <w:tcPr>
            <w:tcW w:w="4158"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6A8F8BB4" w14:textId="4430B311" w:rsidR="003A7E23" w:rsidRPr="003A7E23" w:rsidRDefault="005F6724" w:rsidP="00776B54">
            <w:pPr>
              <w:jc w:val="center"/>
              <w:rPr>
                <w:sz w:val="22"/>
                <w:szCs w:val="22"/>
              </w:rPr>
            </w:pPr>
            <w:r w:rsidRPr="00A46C7E">
              <w:rPr>
                <w:b/>
                <w:sz w:val="22"/>
                <w:szCs w:val="22"/>
              </w:rPr>
              <w:t>Utjecaji i izazovi koji uzrokuju visoku ranjivost</w:t>
            </w:r>
          </w:p>
        </w:tc>
        <w:tc>
          <w:tcPr>
            <w:tcW w:w="4303"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1FEF6111" w14:textId="1B527CE7" w:rsidR="003A7E23" w:rsidRPr="003A7E23" w:rsidRDefault="005F6724" w:rsidP="00776B54">
            <w:pPr>
              <w:jc w:val="center"/>
              <w:rPr>
                <w:sz w:val="22"/>
                <w:szCs w:val="22"/>
              </w:rPr>
            </w:pPr>
            <w:r w:rsidRPr="00A46C7E">
              <w:rPr>
                <w:b/>
                <w:sz w:val="22"/>
                <w:szCs w:val="22"/>
              </w:rPr>
              <w:t>Mogući odgovori na smanjenje visoke ranjivosti</w:t>
            </w:r>
          </w:p>
        </w:tc>
      </w:tr>
      <w:tr w:rsidR="003A7E23" w14:paraId="729BBD1F" w14:textId="77777777" w:rsidTr="00776B54">
        <w:trPr>
          <w:trHeight w:val="1905"/>
        </w:trPr>
        <w:tc>
          <w:tcPr>
            <w:tcW w:w="4158" w:type="dxa"/>
            <w:tcBorders>
              <w:top w:val="single" w:sz="8" w:space="0" w:color="auto"/>
              <w:left w:val="single" w:sz="8" w:space="0" w:color="auto"/>
              <w:bottom w:val="single" w:sz="8" w:space="0" w:color="auto"/>
              <w:right w:val="single" w:sz="8" w:space="0" w:color="auto"/>
            </w:tcBorders>
            <w:tcMar>
              <w:left w:w="108" w:type="dxa"/>
              <w:right w:w="108" w:type="dxa"/>
            </w:tcMar>
          </w:tcPr>
          <w:p w14:paraId="63EC928C" w14:textId="77777777" w:rsidR="003A7E23" w:rsidRDefault="003A7E23" w:rsidP="00A14A5E">
            <w:pPr>
              <w:rPr>
                <w:sz w:val="20"/>
                <w:szCs w:val="20"/>
              </w:rPr>
            </w:pPr>
            <w:r w:rsidRPr="4DE512D1">
              <w:rPr>
                <w:sz w:val="20"/>
                <w:szCs w:val="20"/>
              </w:rPr>
              <w:t xml:space="preserve">Aktivacija klizišta uslijed nestabilnosti odlagališta otpada </w:t>
            </w:r>
          </w:p>
          <w:p w14:paraId="05BEF6E7" w14:textId="77777777" w:rsidR="003A7E23" w:rsidRDefault="003A7E23" w:rsidP="00A14A5E">
            <w:pPr>
              <w:rPr>
                <w:sz w:val="20"/>
                <w:szCs w:val="20"/>
              </w:rPr>
            </w:pPr>
            <w:r w:rsidRPr="4DE512D1">
              <w:rPr>
                <w:sz w:val="20"/>
                <w:szCs w:val="20"/>
              </w:rPr>
              <w:t xml:space="preserve">Eksplozije nakupljenog metana uslijed razgradnje biootpada </w:t>
            </w:r>
          </w:p>
          <w:p w14:paraId="0A12C0EE" w14:textId="77777777" w:rsidR="003A7E23" w:rsidRDefault="003A7E23" w:rsidP="00A14A5E">
            <w:pPr>
              <w:rPr>
                <w:sz w:val="20"/>
                <w:szCs w:val="20"/>
              </w:rPr>
            </w:pPr>
            <w:r w:rsidRPr="4DE512D1">
              <w:rPr>
                <w:sz w:val="20"/>
                <w:szCs w:val="20"/>
              </w:rPr>
              <w:t xml:space="preserve">Povećane količine plastike koje završavaju u okolišu te ugrožavanje bioraznolikosti </w:t>
            </w:r>
          </w:p>
          <w:p w14:paraId="0C80291B" w14:textId="77777777" w:rsidR="003A7E23" w:rsidRDefault="003A7E23" w:rsidP="00A14A5E">
            <w:pPr>
              <w:rPr>
                <w:sz w:val="20"/>
                <w:szCs w:val="20"/>
              </w:rPr>
            </w:pPr>
            <w:r w:rsidRPr="4DE512D1">
              <w:rPr>
                <w:sz w:val="20"/>
                <w:szCs w:val="20"/>
              </w:rPr>
              <w:t xml:space="preserve">Povećanje nastajanja otpada i emisija stakleničkih plinova </w:t>
            </w:r>
          </w:p>
        </w:tc>
        <w:tc>
          <w:tcPr>
            <w:tcW w:w="4303" w:type="dxa"/>
            <w:tcBorders>
              <w:top w:val="single" w:sz="8" w:space="0" w:color="auto"/>
              <w:left w:val="single" w:sz="8" w:space="0" w:color="auto"/>
              <w:bottom w:val="single" w:sz="8" w:space="0" w:color="auto"/>
              <w:right w:val="single" w:sz="8" w:space="0" w:color="auto"/>
            </w:tcBorders>
            <w:tcMar>
              <w:left w:w="108" w:type="dxa"/>
              <w:right w:w="108" w:type="dxa"/>
            </w:tcMar>
          </w:tcPr>
          <w:p w14:paraId="2BB59E97" w14:textId="77777777" w:rsidR="003A7E23" w:rsidRDefault="003A7E23" w:rsidP="00A14A5E">
            <w:pPr>
              <w:rPr>
                <w:sz w:val="20"/>
                <w:szCs w:val="20"/>
              </w:rPr>
            </w:pPr>
            <w:r w:rsidRPr="066EB202">
              <w:rPr>
                <w:sz w:val="20"/>
                <w:szCs w:val="20"/>
              </w:rPr>
              <w:t>Smanjenje udjela biorazgradivog otpada u miješanom komunalnom otpadu (MKO)</w:t>
            </w:r>
          </w:p>
          <w:p w14:paraId="7191E004" w14:textId="77777777" w:rsidR="003A7E23" w:rsidRDefault="003A7E23" w:rsidP="00A14A5E">
            <w:pPr>
              <w:rPr>
                <w:sz w:val="20"/>
                <w:szCs w:val="20"/>
              </w:rPr>
            </w:pPr>
            <w:r w:rsidRPr="4DE512D1">
              <w:rPr>
                <w:sz w:val="20"/>
                <w:szCs w:val="20"/>
              </w:rPr>
              <w:t>Smanjenje količine nastanka otpada</w:t>
            </w:r>
          </w:p>
          <w:p w14:paraId="757EBEC3" w14:textId="77777777" w:rsidR="003A7E23" w:rsidRDefault="003A7E23" w:rsidP="00A14A5E">
            <w:pPr>
              <w:rPr>
                <w:sz w:val="20"/>
                <w:szCs w:val="20"/>
              </w:rPr>
            </w:pPr>
            <w:r w:rsidRPr="4DE512D1">
              <w:rPr>
                <w:sz w:val="20"/>
                <w:szCs w:val="20"/>
              </w:rPr>
              <w:t>Smanjenje otpada od hrane</w:t>
            </w:r>
          </w:p>
          <w:p w14:paraId="7295A9B0" w14:textId="6053C9D5" w:rsidR="003A7E23" w:rsidRDefault="003A7E23" w:rsidP="00A14A5E">
            <w:pPr>
              <w:rPr>
                <w:sz w:val="20"/>
                <w:szCs w:val="20"/>
              </w:rPr>
            </w:pPr>
            <w:r w:rsidRPr="066EB202">
              <w:rPr>
                <w:sz w:val="20"/>
                <w:szCs w:val="20"/>
              </w:rPr>
              <w:t>Smještanje manjih pogona za obradu biorazgradivog otpada</w:t>
            </w:r>
            <w:r w:rsidR="000849C4">
              <w:rPr>
                <w:sz w:val="20"/>
                <w:szCs w:val="20"/>
              </w:rPr>
              <w:t xml:space="preserve"> </w:t>
            </w:r>
          </w:p>
        </w:tc>
      </w:tr>
    </w:tbl>
    <w:p w14:paraId="49A417F9" w14:textId="77777777" w:rsidR="0056649D" w:rsidRPr="00815198" w:rsidRDefault="0056649D" w:rsidP="00273B75">
      <w:pPr>
        <w:jc w:val="both"/>
        <w:rPr>
          <w:rFonts w:cstheme="minorHAnsi"/>
        </w:rPr>
      </w:pPr>
    </w:p>
    <w:p w14:paraId="31A36EF7" w14:textId="6E6DF231" w:rsidR="00A14D90" w:rsidRDefault="00A14D90" w:rsidP="00A14D90">
      <w:pPr>
        <w:pStyle w:val="Caption"/>
        <w:keepNext/>
      </w:pPr>
      <w:bookmarkStart w:id="2597" w:name="_Toc182305174"/>
      <w:bookmarkStart w:id="2598" w:name="_Toc184190021"/>
      <w:bookmarkStart w:id="2599" w:name="_Toc184204021"/>
      <w:r>
        <w:t xml:space="preserve">Tablica </w:t>
      </w:r>
      <w:r>
        <w:fldChar w:fldCharType="begin"/>
      </w:r>
      <w:r>
        <w:instrText>STYLEREF 2 \s</w:instrText>
      </w:r>
      <w:r>
        <w:fldChar w:fldCharType="separate"/>
      </w:r>
      <w:r w:rsidR="00A1231C">
        <w:rPr>
          <w:noProof/>
        </w:rPr>
        <w:t>7.4</w:t>
      </w:r>
      <w:r>
        <w:fldChar w:fldCharType="end"/>
      </w:r>
      <w:r w:rsidR="001F0A2F">
        <w:noBreakHyphen/>
      </w:r>
      <w:r>
        <w:fldChar w:fldCharType="begin"/>
      </w:r>
      <w:r>
        <w:instrText>SEQ Tablica \* ARABIC \s 2</w:instrText>
      </w:r>
      <w:r>
        <w:fldChar w:fldCharType="separate"/>
      </w:r>
      <w:r w:rsidR="00A1231C">
        <w:rPr>
          <w:noProof/>
        </w:rPr>
        <w:t>2</w:t>
      </w:r>
      <w:r>
        <w:fldChar w:fldCharType="end"/>
      </w:r>
      <w:r>
        <w:t xml:space="preserve"> Mjere</w:t>
      </w:r>
      <w:r w:rsidRPr="00A14D90">
        <w:t xml:space="preserve"> prilagodbe klimatskim promjenama u području </w:t>
      </w:r>
      <w:r>
        <w:t xml:space="preserve">gospodarenja otpadom </w:t>
      </w:r>
      <w:r w:rsidRPr="00A14D90">
        <w:t>u Gradu Zagrebu</w:t>
      </w:r>
      <w:bookmarkEnd w:id="2597"/>
      <w:bookmarkEnd w:id="2598"/>
      <w:bookmarkEnd w:id="2599"/>
    </w:p>
    <w:tbl>
      <w:tblPr>
        <w:tblW w:w="0" w:type="auto"/>
        <w:tblInd w:w="135" w:type="dxa"/>
        <w:tblLayout w:type="fixed"/>
        <w:tblLook w:val="04A0" w:firstRow="1" w:lastRow="0" w:firstColumn="1" w:lastColumn="0" w:noHBand="0" w:noVBand="1"/>
      </w:tblPr>
      <w:tblGrid>
        <w:gridCol w:w="989"/>
        <w:gridCol w:w="3119"/>
        <w:gridCol w:w="4394"/>
      </w:tblGrid>
      <w:tr w:rsidR="003A7E23" w14:paraId="2CE58DB9" w14:textId="77777777" w:rsidTr="00A147D3">
        <w:trPr>
          <w:trHeight w:val="15"/>
        </w:trPr>
        <w:tc>
          <w:tcPr>
            <w:tcW w:w="989"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3D4B7825" w14:textId="77777777" w:rsidR="003A7E23" w:rsidRPr="00726D43" w:rsidRDefault="003A7E23" w:rsidP="00726D43">
            <w:pPr>
              <w:jc w:val="center"/>
              <w:rPr>
                <w:rFonts w:cstheme="minorHAnsi"/>
                <w:b/>
                <w:sz w:val="22"/>
                <w:szCs w:val="22"/>
              </w:rPr>
            </w:pPr>
            <w:r w:rsidRPr="00726D43">
              <w:rPr>
                <w:rFonts w:cstheme="minorHAnsi"/>
                <w:b/>
                <w:sz w:val="22"/>
                <w:szCs w:val="22"/>
              </w:rPr>
              <w:t>Oznaka mjere</w:t>
            </w:r>
          </w:p>
        </w:tc>
        <w:tc>
          <w:tcPr>
            <w:tcW w:w="3119"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134D05FA" w14:textId="77777777" w:rsidR="003A7E23" w:rsidRPr="00726D43" w:rsidRDefault="003A7E23" w:rsidP="00726D43">
            <w:pPr>
              <w:jc w:val="center"/>
              <w:rPr>
                <w:rFonts w:cstheme="minorHAnsi"/>
                <w:b/>
                <w:sz w:val="22"/>
                <w:szCs w:val="22"/>
              </w:rPr>
            </w:pPr>
            <w:r w:rsidRPr="00726D43">
              <w:rPr>
                <w:rFonts w:cstheme="minorHAnsi"/>
                <w:b/>
                <w:sz w:val="22"/>
                <w:szCs w:val="22"/>
              </w:rPr>
              <w:t>Naziv mjere</w:t>
            </w:r>
          </w:p>
        </w:tc>
        <w:tc>
          <w:tcPr>
            <w:tcW w:w="4394"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0CEAF5D4" w14:textId="77777777" w:rsidR="003A7E23" w:rsidRPr="00726D43" w:rsidRDefault="003A7E23" w:rsidP="00726D43">
            <w:pPr>
              <w:jc w:val="center"/>
              <w:rPr>
                <w:rFonts w:cstheme="minorHAnsi"/>
                <w:b/>
                <w:sz w:val="22"/>
                <w:szCs w:val="22"/>
              </w:rPr>
            </w:pPr>
            <w:r w:rsidRPr="00726D43">
              <w:rPr>
                <w:rFonts w:cstheme="minorHAnsi"/>
                <w:b/>
                <w:sz w:val="22"/>
                <w:szCs w:val="22"/>
              </w:rPr>
              <w:t>Ključni dionici</w:t>
            </w:r>
          </w:p>
        </w:tc>
      </w:tr>
      <w:tr w:rsidR="006F1D1A" w14:paraId="6FBF1430" w14:textId="77777777" w:rsidTr="00A147D3">
        <w:trPr>
          <w:trHeight w:val="15"/>
        </w:trPr>
        <w:tc>
          <w:tcPr>
            <w:tcW w:w="989"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vAlign w:val="center"/>
          </w:tcPr>
          <w:p w14:paraId="6E6DC3C2" w14:textId="77523358" w:rsidR="006F1D1A" w:rsidRPr="006F1D1A" w:rsidRDefault="0049256D" w:rsidP="006F1D1A">
            <w:pPr>
              <w:jc w:val="both"/>
              <w:rPr>
                <w:sz w:val="20"/>
                <w:szCs w:val="20"/>
              </w:rPr>
            </w:pPr>
            <w:r>
              <w:rPr>
                <w:sz w:val="20"/>
                <w:szCs w:val="20"/>
              </w:rPr>
              <w:t>GO-01</w:t>
            </w:r>
          </w:p>
        </w:tc>
        <w:tc>
          <w:tcPr>
            <w:tcW w:w="3119"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vAlign w:val="center"/>
          </w:tcPr>
          <w:p w14:paraId="03FBEE1B" w14:textId="371C8113" w:rsidR="006F1D1A" w:rsidRPr="006F1D1A" w:rsidRDefault="0049256D" w:rsidP="006F1D1A">
            <w:pPr>
              <w:jc w:val="both"/>
              <w:rPr>
                <w:sz w:val="20"/>
                <w:szCs w:val="20"/>
              </w:rPr>
            </w:pPr>
            <w:r w:rsidRPr="0049256D">
              <w:rPr>
                <w:sz w:val="20"/>
                <w:szCs w:val="20"/>
              </w:rPr>
              <w:t>Unaprjeđenje infrastrukture za odvojeno sakupljanje komunalnog otpada</w:t>
            </w:r>
          </w:p>
        </w:tc>
        <w:tc>
          <w:tcPr>
            <w:tcW w:w="4394"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43279C1B" w14:textId="0FB60E62" w:rsidR="0049256D" w:rsidRPr="00AC1679" w:rsidRDefault="00327388" w:rsidP="0049256D">
            <w:pPr>
              <w:rPr>
                <w:bCs/>
                <w:sz w:val="20"/>
                <w:szCs w:val="20"/>
              </w:rPr>
            </w:pPr>
            <w:r>
              <w:rPr>
                <w:sz w:val="20"/>
                <w:szCs w:val="20"/>
                <w:lang w:eastAsia="en-US"/>
              </w:rPr>
              <w:t>GEOS</w:t>
            </w:r>
          </w:p>
          <w:p w14:paraId="619C9CBC" w14:textId="444D0FF7" w:rsidR="0049256D" w:rsidRDefault="0049256D" w:rsidP="0049256D">
            <w:pPr>
              <w:rPr>
                <w:bCs/>
                <w:sz w:val="20"/>
                <w:szCs w:val="20"/>
              </w:rPr>
            </w:pPr>
            <w:r w:rsidRPr="00F05487">
              <w:rPr>
                <w:sz w:val="20"/>
              </w:rPr>
              <w:t>Gradski ured za obnovu, izgradnju, prostorno uređenje, graditeljstvo i komunalne poslove</w:t>
            </w:r>
            <w:r w:rsidRPr="00AC1679">
              <w:rPr>
                <w:bCs/>
                <w:sz w:val="20"/>
                <w:szCs w:val="20"/>
              </w:rPr>
              <w:t xml:space="preserve"> </w:t>
            </w:r>
          </w:p>
          <w:p w14:paraId="3351F4B5" w14:textId="77777777" w:rsidR="0049256D" w:rsidRPr="00AC1679" w:rsidRDefault="0049256D" w:rsidP="0049256D">
            <w:pPr>
              <w:rPr>
                <w:bCs/>
                <w:sz w:val="20"/>
                <w:szCs w:val="20"/>
              </w:rPr>
            </w:pPr>
            <w:r w:rsidRPr="00AC1679">
              <w:rPr>
                <w:bCs/>
                <w:sz w:val="20"/>
                <w:szCs w:val="20"/>
              </w:rPr>
              <w:t xml:space="preserve">Gradski ured za mjesnu samoupravu, promet, civilnu zaštitu i sigurnost </w:t>
            </w:r>
          </w:p>
          <w:p w14:paraId="41DDA992" w14:textId="28DCA77B" w:rsidR="006F1D1A" w:rsidRPr="0049256D" w:rsidRDefault="0049256D" w:rsidP="0049256D">
            <w:pPr>
              <w:rPr>
                <w:bCs/>
                <w:sz w:val="20"/>
                <w:szCs w:val="20"/>
              </w:rPr>
            </w:pPr>
            <w:r w:rsidRPr="00AC1679">
              <w:rPr>
                <w:bCs/>
                <w:sz w:val="20"/>
                <w:szCs w:val="20"/>
              </w:rPr>
              <w:t xml:space="preserve">Gradski ured </w:t>
            </w:r>
            <w:r w:rsidR="00C753A7">
              <w:rPr>
                <w:bCs/>
                <w:sz w:val="20"/>
                <w:szCs w:val="20"/>
              </w:rPr>
              <w:t xml:space="preserve">za upravljanje </w:t>
            </w:r>
            <w:r w:rsidR="00DE3A00">
              <w:rPr>
                <w:bCs/>
                <w:sz w:val="20"/>
                <w:szCs w:val="20"/>
              </w:rPr>
              <w:t>imovin</w:t>
            </w:r>
            <w:r w:rsidR="00C753A7">
              <w:rPr>
                <w:bCs/>
                <w:sz w:val="20"/>
                <w:szCs w:val="20"/>
              </w:rPr>
              <w:t>om</w:t>
            </w:r>
            <w:r w:rsidR="00DE3A00">
              <w:rPr>
                <w:bCs/>
                <w:sz w:val="20"/>
                <w:szCs w:val="20"/>
              </w:rPr>
              <w:t xml:space="preserve"> i stanovanje</w:t>
            </w:r>
          </w:p>
        </w:tc>
      </w:tr>
      <w:tr w:rsidR="0049256D" w14:paraId="6F53A48D" w14:textId="77777777" w:rsidTr="00A147D3">
        <w:trPr>
          <w:trHeight w:val="15"/>
        </w:trPr>
        <w:tc>
          <w:tcPr>
            <w:tcW w:w="989"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vAlign w:val="center"/>
          </w:tcPr>
          <w:p w14:paraId="2E521180" w14:textId="72958606" w:rsidR="0049256D" w:rsidRDefault="0049256D" w:rsidP="006F1D1A">
            <w:pPr>
              <w:jc w:val="both"/>
              <w:rPr>
                <w:sz w:val="20"/>
                <w:szCs w:val="20"/>
              </w:rPr>
            </w:pPr>
            <w:r>
              <w:rPr>
                <w:sz w:val="20"/>
                <w:szCs w:val="20"/>
              </w:rPr>
              <w:t>GO-02</w:t>
            </w:r>
          </w:p>
        </w:tc>
        <w:tc>
          <w:tcPr>
            <w:tcW w:w="3119"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vAlign w:val="center"/>
          </w:tcPr>
          <w:p w14:paraId="1D762D8D" w14:textId="129DF4E3" w:rsidR="0049256D" w:rsidRDefault="0049256D" w:rsidP="006F1D1A">
            <w:pPr>
              <w:jc w:val="both"/>
              <w:rPr>
                <w:sz w:val="20"/>
                <w:szCs w:val="20"/>
              </w:rPr>
            </w:pPr>
            <w:r w:rsidRPr="0049256D">
              <w:rPr>
                <w:sz w:val="20"/>
                <w:szCs w:val="20"/>
              </w:rPr>
              <w:t>Optimizacija ruta vožnje vozila Čistoće prilikom izvršenja usluge prikupljanja otpada</w:t>
            </w:r>
          </w:p>
        </w:tc>
        <w:tc>
          <w:tcPr>
            <w:tcW w:w="4394"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59BE29BA" w14:textId="4B67DCEA" w:rsidR="0049256D" w:rsidRDefault="0049256D" w:rsidP="006F1D1A">
            <w:pPr>
              <w:jc w:val="both"/>
              <w:rPr>
                <w:sz w:val="20"/>
                <w:szCs w:val="20"/>
              </w:rPr>
            </w:pPr>
            <w:r w:rsidRPr="00AC1679">
              <w:rPr>
                <w:sz w:val="20"/>
                <w:szCs w:val="20"/>
              </w:rPr>
              <w:t>Služba za informacijski sustav i tehničke poslove</w:t>
            </w:r>
          </w:p>
        </w:tc>
      </w:tr>
      <w:tr w:rsidR="00F87BFA" w14:paraId="054AA7CC" w14:textId="77777777" w:rsidTr="00A147D3">
        <w:trPr>
          <w:trHeight w:val="15"/>
        </w:trPr>
        <w:tc>
          <w:tcPr>
            <w:tcW w:w="989"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vAlign w:val="center"/>
          </w:tcPr>
          <w:p w14:paraId="0898D5A0" w14:textId="6EE98D1A" w:rsidR="00F87BFA" w:rsidRDefault="00F87BFA" w:rsidP="006F1D1A">
            <w:pPr>
              <w:jc w:val="both"/>
              <w:rPr>
                <w:sz w:val="20"/>
                <w:szCs w:val="20"/>
              </w:rPr>
            </w:pPr>
            <w:r>
              <w:rPr>
                <w:sz w:val="20"/>
                <w:szCs w:val="20"/>
              </w:rPr>
              <w:t>GO-03</w:t>
            </w:r>
          </w:p>
        </w:tc>
        <w:tc>
          <w:tcPr>
            <w:tcW w:w="3119"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vAlign w:val="center"/>
          </w:tcPr>
          <w:p w14:paraId="6A481830" w14:textId="54392A37" w:rsidR="00F87BFA" w:rsidRPr="006F1D1A" w:rsidRDefault="00F87BFA" w:rsidP="006F1D1A">
            <w:pPr>
              <w:jc w:val="both"/>
              <w:rPr>
                <w:sz w:val="20"/>
                <w:szCs w:val="20"/>
              </w:rPr>
            </w:pPr>
            <w:r w:rsidRPr="006F1D1A">
              <w:rPr>
                <w:sz w:val="20"/>
                <w:szCs w:val="20"/>
              </w:rPr>
              <w:t>Jačanje svijesti, informiranje i edukacija o gospodarenju otpadom i proizvodima</w:t>
            </w:r>
          </w:p>
        </w:tc>
        <w:tc>
          <w:tcPr>
            <w:tcW w:w="4394"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6AD4EB10" w14:textId="5BD282C7" w:rsidR="00F87BFA" w:rsidRPr="00544D76" w:rsidRDefault="00327388">
            <w:pPr>
              <w:jc w:val="both"/>
              <w:rPr>
                <w:sz w:val="20"/>
                <w:szCs w:val="20"/>
                <w:lang w:eastAsia="en-US"/>
              </w:rPr>
            </w:pPr>
            <w:r>
              <w:rPr>
                <w:sz w:val="20"/>
                <w:szCs w:val="20"/>
                <w:lang w:eastAsia="en-US"/>
              </w:rPr>
              <w:t>GEOS</w:t>
            </w:r>
            <w:r w:rsidR="0049256D">
              <w:rPr>
                <w:sz w:val="20"/>
                <w:szCs w:val="20"/>
                <w:lang w:eastAsia="en-US"/>
              </w:rPr>
              <w:t xml:space="preserve">; </w:t>
            </w:r>
            <w:r w:rsidR="00B72645">
              <w:rPr>
                <w:sz w:val="20"/>
                <w:szCs w:val="20"/>
                <w:lang w:eastAsia="en-US"/>
              </w:rPr>
              <w:t>ZGH</w:t>
            </w:r>
            <w:r w:rsidR="0049256D" w:rsidRPr="00544D76">
              <w:rPr>
                <w:sz w:val="20"/>
                <w:szCs w:val="20"/>
                <w:lang w:eastAsia="en-US"/>
              </w:rPr>
              <w:t xml:space="preserve"> d.o.o., Podružnica Čistoća i Zrinjevac</w:t>
            </w:r>
            <w:r w:rsidR="0049256D">
              <w:rPr>
                <w:sz w:val="20"/>
                <w:szCs w:val="20"/>
                <w:lang w:eastAsia="en-US"/>
              </w:rPr>
              <w:t xml:space="preserve">; </w:t>
            </w:r>
            <w:r w:rsidR="0049256D" w:rsidRPr="00544D76">
              <w:rPr>
                <w:sz w:val="20"/>
                <w:szCs w:val="20"/>
                <w:lang w:eastAsia="en-US"/>
              </w:rPr>
              <w:t>Ostali gradski uredi</w:t>
            </w:r>
            <w:r w:rsidR="0049256D">
              <w:rPr>
                <w:sz w:val="20"/>
                <w:szCs w:val="20"/>
                <w:lang w:eastAsia="en-US"/>
              </w:rPr>
              <w:t xml:space="preserve">; </w:t>
            </w:r>
            <w:r w:rsidR="0049256D" w:rsidRPr="00544D76">
              <w:rPr>
                <w:sz w:val="20"/>
                <w:szCs w:val="20"/>
                <w:lang w:eastAsia="en-US"/>
              </w:rPr>
              <w:t>Vanjski suradnici</w:t>
            </w:r>
            <w:r w:rsidR="0049256D">
              <w:rPr>
                <w:sz w:val="20"/>
                <w:szCs w:val="20"/>
                <w:lang w:eastAsia="en-US"/>
              </w:rPr>
              <w:t xml:space="preserve">; </w:t>
            </w:r>
            <w:r w:rsidR="0049256D" w:rsidRPr="00544D76">
              <w:rPr>
                <w:sz w:val="20"/>
                <w:szCs w:val="20"/>
                <w:lang w:eastAsia="en-US"/>
              </w:rPr>
              <w:t>Pravne i/ili fizičke osobe-obrti koje su ovlaštene za gospodarenje otpadom</w:t>
            </w:r>
            <w:r w:rsidR="0049256D">
              <w:rPr>
                <w:sz w:val="20"/>
                <w:szCs w:val="20"/>
                <w:lang w:eastAsia="en-US"/>
              </w:rPr>
              <w:t xml:space="preserve">; </w:t>
            </w:r>
            <w:r w:rsidR="0049256D" w:rsidRPr="00544D76">
              <w:rPr>
                <w:sz w:val="20"/>
                <w:szCs w:val="20"/>
                <w:lang w:eastAsia="en-US"/>
              </w:rPr>
              <w:t>Volonte</w:t>
            </w:r>
            <w:r w:rsidR="0049256D">
              <w:rPr>
                <w:sz w:val="20"/>
                <w:szCs w:val="20"/>
                <w:lang w:eastAsia="en-US"/>
              </w:rPr>
              <w:t xml:space="preserve">ri; </w:t>
            </w:r>
            <w:r w:rsidR="0049256D" w:rsidRPr="00544D76">
              <w:rPr>
                <w:sz w:val="20"/>
                <w:szCs w:val="20"/>
                <w:lang w:eastAsia="en-US"/>
              </w:rPr>
              <w:t>Udruge civilnog društva</w:t>
            </w:r>
            <w:r w:rsidR="0049256D">
              <w:rPr>
                <w:sz w:val="20"/>
                <w:szCs w:val="20"/>
                <w:lang w:eastAsia="en-US"/>
              </w:rPr>
              <w:t xml:space="preserve">; </w:t>
            </w:r>
            <w:r w:rsidR="0049256D" w:rsidRPr="00544D76">
              <w:rPr>
                <w:sz w:val="20"/>
                <w:szCs w:val="20"/>
                <w:lang w:eastAsia="en-US"/>
              </w:rPr>
              <w:t>Obrazovno-znanstvene ustanove</w:t>
            </w:r>
            <w:r w:rsidR="0049256D">
              <w:rPr>
                <w:sz w:val="20"/>
                <w:szCs w:val="20"/>
                <w:lang w:eastAsia="en-US"/>
              </w:rPr>
              <w:t xml:space="preserve">; </w:t>
            </w:r>
            <w:r w:rsidR="0049256D" w:rsidRPr="00544D76">
              <w:rPr>
                <w:sz w:val="20"/>
                <w:szCs w:val="20"/>
                <w:lang w:eastAsia="en-US"/>
              </w:rPr>
              <w:t>Građani</w:t>
            </w:r>
          </w:p>
        </w:tc>
      </w:tr>
      <w:tr w:rsidR="003A7E23" w14:paraId="54E4BA06" w14:textId="77777777" w:rsidTr="00DE3A00">
        <w:trPr>
          <w:trHeight w:val="1311"/>
        </w:trPr>
        <w:tc>
          <w:tcPr>
            <w:tcW w:w="98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0766097" w14:textId="44A1D6DB" w:rsidR="003A7E23" w:rsidRDefault="00DD6334" w:rsidP="00776B54">
            <w:pPr>
              <w:jc w:val="both"/>
              <w:rPr>
                <w:sz w:val="20"/>
                <w:szCs w:val="20"/>
              </w:rPr>
            </w:pPr>
            <w:r>
              <w:rPr>
                <w:sz w:val="20"/>
                <w:szCs w:val="20"/>
              </w:rPr>
              <w:t>GO-04</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E58BDC" w14:textId="77777777" w:rsidR="003A7E23" w:rsidRDefault="003A7E23" w:rsidP="00DE3A00">
            <w:pPr>
              <w:rPr>
                <w:sz w:val="20"/>
                <w:szCs w:val="20"/>
              </w:rPr>
            </w:pPr>
            <w:r w:rsidRPr="4DE512D1">
              <w:rPr>
                <w:sz w:val="20"/>
                <w:szCs w:val="20"/>
              </w:rPr>
              <w:t xml:space="preserve">Uspostava centara za ponovnu uporabu </w:t>
            </w:r>
          </w:p>
        </w:tc>
        <w:tc>
          <w:tcPr>
            <w:tcW w:w="4394" w:type="dxa"/>
            <w:tcBorders>
              <w:top w:val="single" w:sz="8" w:space="0" w:color="auto"/>
              <w:left w:val="single" w:sz="8" w:space="0" w:color="auto"/>
              <w:bottom w:val="single" w:sz="8" w:space="0" w:color="auto"/>
              <w:right w:val="single" w:sz="8" w:space="0" w:color="auto"/>
            </w:tcBorders>
            <w:tcMar>
              <w:left w:w="108" w:type="dxa"/>
              <w:right w:w="108" w:type="dxa"/>
            </w:tcMar>
          </w:tcPr>
          <w:p w14:paraId="4C335FAC" w14:textId="35EFF844" w:rsidR="003A7E23" w:rsidRDefault="00327388" w:rsidP="00776B54">
            <w:pPr>
              <w:jc w:val="both"/>
              <w:rPr>
                <w:sz w:val="20"/>
                <w:szCs w:val="20"/>
              </w:rPr>
            </w:pPr>
            <w:r>
              <w:rPr>
                <w:sz w:val="20"/>
                <w:szCs w:val="20"/>
              </w:rPr>
              <w:t>GEOS</w:t>
            </w:r>
          </w:p>
          <w:p w14:paraId="69EA20C6" w14:textId="77777777" w:rsidR="003A7E23" w:rsidRDefault="003A7E23" w:rsidP="00776B54">
            <w:pPr>
              <w:jc w:val="both"/>
              <w:rPr>
                <w:sz w:val="20"/>
                <w:szCs w:val="20"/>
              </w:rPr>
            </w:pPr>
            <w:r w:rsidRPr="4DE512D1">
              <w:rPr>
                <w:sz w:val="20"/>
                <w:szCs w:val="20"/>
              </w:rPr>
              <w:t xml:space="preserve">Gradski ured za obnovu, izgradnju, prostorno uređenje, graditeljstvo i komunalne poslove </w:t>
            </w:r>
          </w:p>
          <w:p w14:paraId="55F83D38" w14:textId="77777777" w:rsidR="003A7E23" w:rsidRDefault="003A7E23" w:rsidP="00776B54">
            <w:pPr>
              <w:jc w:val="both"/>
              <w:rPr>
                <w:sz w:val="20"/>
                <w:szCs w:val="20"/>
              </w:rPr>
            </w:pPr>
            <w:r w:rsidRPr="4DE512D1">
              <w:rPr>
                <w:sz w:val="20"/>
                <w:szCs w:val="20"/>
              </w:rPr>
              <w:t xml:space="preserve">Gradski ured za mjesnu samoupravu, promet, civilnu zaštitu i sigurnost </w:t>
            </w:r>
          </w:p>
          <w:p w14:paraId="4734EFEA" w14:textId="27D20AAB" w:rsidR="003A7E23" w:rsidRDefault="003A7E23" w:rsidP="00776B54">
            <w:pPr>
              <w:jc w:val="both"/>
              <w:rPr>
                <w:sz w:val="20"/>
                <w:szCs w:val="20"/>
              </w:rPr>
            </w:pPr>
            <w:r w:rsidRPr="4DE512D1">
              <w:rPr>
                <w:sz w:val="20"/>
                <w:szCs w:val="20"/>
              </w:rPr>
              <w:t xml:space="preserve">Gradski ured </w:t>
            </w:r>
            <w:r w:rsidR="00DE3A00">
              <w:rPr>
                <w:sz w:val="20"/>
                <w:szCs w:val="20"/>
              </w:rPr>
              <w:t xml:space="preserve">za </w:t>
            </w:r>
            <w:r w:rsidR="00C753A7">
              <w:rPr>
                <w:sz w:val="20"/>
                <w:szCs w:val="20"/>
              </w:rPr>
              <w:t>upravljanje imovinom</w:t>
            </w:r>
            <w:r w:rsidRPr="4DE512D1">
              <w:rPr>
                <w:sz w:val="20"/>
                <w:szCs w:val="20"/>
              </w:rPr>
              <w:t xml:space="preserve"> i </w:t>
            </w:r>
            <w:r w:rsidR="00DE3A00">
              <w:rPr>
                <w:sz w:val="20"/>
                <w:szCs w:val="20"/>
              </w:rPr>
              <w:t>stanovanje</w:t>
            </w:r>
            <w:r w:rsidRPr="4DE512D1">
              <w:rPr>
                <w:sz w:val="20"/>
                <w:szCs w:val="20"/>
              </w:rPr>
              <w:t xml:space="preserve"> </w:t>
            </w:r>
          </w:p>
        </w:tc>
      </w:tr>
      <w:tr w:rsidR="003A7E23" w14:paraId="3F047A35" w14:textId="77777777" w:rsidTr="00A147D3">
        <w:trPr>
          <w:trHeight w:val="15"/>
        </w:trPr>
        <w:tc>
          <w:tcPr>
            <w:tcW w:w="98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5C16619" w14:textId="6E477487" w:rsidR="003A7E23" w:rsidRDefault="003A7E23" w:rsidP="006F1D1A">
            <w:pPr>
              <w:jc w:val="both"/>
              <w:rPr>
                <w:sz w:val="20"/>
                <w:szCs w:val="20"/>
              </w:rPr>
            </w:pPr>
            <w:r w:rsidRPr="4DE512D1">
              <w:rPr>
                <w:sz w:val="20"/>
                <w:szCs w:val="20"/>
              </w:rPr>
              <w:t>GO-0</w:t>
            </w:r>
            <w:r w:rsidR="00DD6334">
              <w:rPr>
                <w:sz w:val="20"/>
                <w:szCs w:val="20"/>
              </w:rPr>
              <w:t>5</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76B8D4" w14:textId="77777777" w:rsidR="003A7E23" w:rsidRDefault="003A7E23" w:rsidP="00DE3A00">
            <w:pPr>
              <w:rPr>
                <w:sz w:val="20"/>
                <w:szCs w:val="20"/>
              </w:rPr>
            </w:pPr>
            <w:r w:rsidRPr="4DE512D1">
              <w:rPr>
                <w:sz w:val="20"/>
                <w:szCs w:val="20"/>
              </w:rPr>
              <w:t>Smanjenje količina biootpada</w:t>
            </w:r>
          </w:p>
        </w:tc>
        <w:tc>
          <w:tcPr>
            <w:tcW w:w="4394" w:type="dxa"/>
            <w:tcBorders>
              <w:top w:val="single" w:sz="8" w:space="0" w:color="auto"/>
              <w:left w:val="single" w:sz="8" w:space="0" w:color="auto"/>
              <w:bottom w:val="single" w:sz="8" w:space="0" w:color="auto"/>
              <w:right w:val="single" w:sz="8" w:space="0" w:color="auto"/>
            </w:tcBorders>
            <w:tcMar>
              <w:left w:w="108" w:type="dxa"/>
              <w:right w:w="108" w:type="dxa"/>
            </w:tcMar>
          </w:tcPr>
          <w:p w14:paraId="309D7E80" w14:textId="521418BA" w:rsidR="003A7E23" w:rsidRDefault="00327388" w:rsidP="00776B54">
            <w:pPr>
              <w:jc w:val="both"/>
              <w:rPr>
                <w:sz w:val="20"/>
                <w:szCs w:val="20"/>
              </w:rPr>
            </w:pPr>
            <w:r>
              <w:rPr>
                <w:sz w:val="20"/>
                <w:szCs w:val="20"/>
              </w:rPr>
              <w:t>GEOS</w:t>
            </w:r>
          </w:p>
          <w:p w14:paraId="250AB40B" w14:textId="77777777" w:rsidR="003A7E23" w:rsidRDefault="003A7E23" w:rsidP="00776B54">
            <w:pPr>
              <w:jc w:val="both"/>
              <w:rPr>
                <w:sz w:val="20"/>
                <w:szCs w:val="20"/>
              </w:rPr>
            </w:pPr>
            <w:r w:rsidRPr="6A7DD293">
              <w:rPr>
                <w:sz w:val="20"/>
                <w:szCs w:val="20"/>
              </w:rPr>
              <w:t>Gradski ured za obrazovanje, sport i mlade</w:t>
            </w:r>
          </w:p>
          <w:p w14:paraId="26A9BEAC" w14:textId="77777777" w:rsidR="003A7E23" w:rsidRDefault="003A7E23" w:rsidP="00776B54">
            <w:pPr>
              <w:jc w:val="both"/>
              <w:rPr>
                <w:sz w:val="20"/>
                <w:szCs w:val="20"/>
              </w:rPr>
            </w:pPr>
            <w:r w:rsidRPr="4DE512D1">
              <w:rPr>
                <w:sz w:val="20"/>
                <w:szCs w:val="20"/>
              </w:rPr>
              <w:t>Gradski ured za socijalnu zaštitu, zdravstvo, branitelje i osobe s invaliditetom</w:t>
            </w:r>
          </w:p>
          <w:p w14:paraId="20AA4421" w14:textId="57AC34C9" w:rsidR="003A7E23" w:rsidRDefault="00B72645" w:rsidP="00776B54">
            <w:pPr>
              <w:jc w:val="both"/>
              <w:rPr>
                <w:sz w:val="20"/>
                <w:szCs w:val="20"/>
              </w:rPr>
            </w:pPr>
            <w:r>
              <w:rPr>
                <w:sz w:val="20"/>
                <w:szCs w:val="20"/>
              </w:rPr>
              <w:t>ZGH</w:t>
            </w:r>
            <w:r w:rsidR="000E67D3">
              <w:rPr>
                <w:sz w:val="20"/>
                <w:szCs w:val="20"/>
              </w:rPr>
              <w:t xml:space="preserve"> d</w:t>
            </w:r>
            <w:r w:rsidR="003A7E23" w:rsidRPr="4DE512D1">
              <w:rPr>
                <w:sz w:val="20"/>
                <w:szCs w:val="20"/>
              </w:rPr>
              <w:t>.o.o.</w:t>
            </w:r>
            <w:r w:rsidR="000E67D3">
              <w:rPr>
                <w:sz w:val="20"/>
                <w:szCs w:val="20"/>
              </w:rPr>
              <w:t xml:space="preserve"> </w:t>
            </w:r>
            <w:r w:rsidR="003A7E23" w:rsidRPr="4DE512D1">
              <w:rPr>
                <w:sz w:val="20"/>
                <w:szCs w:val="20"/>
              </w:rPr>
              <w:t xml:space="preserve">Podružnica Zrinjevac </w:t>
            </w:r>
          </w:p>
        </w:tc>
      </w:tr>
      <w:tr w:rsidR="003A7E23" w14:paraId="2F17DDC4" w14:textId="77777777" w:rsidTr="00A147D3">
        <w:trPr>
          <w:trHeight w:val="15"/>
        </w:trPr>
        <w:tc>
          <w:tcPr>
            <w:tcW w:w="98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9D12363" w14:textId="1D107A78" w:rsidR="003A7E23" w:rsidRDefault="00DD6334" w:rsidP="00776B54">
            <w:pPr>
              <w:jc w:val="both"/>
              <w:rPr>
                <w:sz w:val="20"/>
                <w:szCs w:val="20"/>
              </w:rPr>
            </w:pPr>
            <w:r>
              <w:rPr>
                <w:sz w:val="20"/>
                <w:szCs w:val="20"/>
              </w:rPr>
              <w:t>GO-06</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7476887" w14:textId="10748094" w:rsidR="003A7E23" w:rsidRDefault="003A7E23" w:rsidP="00776B54">
            <w:pPr>
              <w:jc w:val="both"/>
              <w:rPr>
                <w:sz w:val="20"/>
                <w:szCs w:val="20"/>
              </w:rPr>
            </w:pPr>
            <w:r w:rsidRPr="4DE512D1">
              <w:rPr>
                <w:sz w:val="20"/>
                <w:szCs w:val="20"/>
              </w:rPr>
              <w:t xml:space="preserve">Centar za gospodarenje otpadom </w:t>
            </w:r>
            <w:r w:rsidRPr="00726D43">
              <w:rPr>
                <w:rFonts w:cstheme="minorHAnsi"/>
                <w:sz w:val="20"/>
                <w:szCs w:val="20"/>
              </w:rPr>
              <w:br/>
            </w:r>
            <w:r w:rsidR="006F1D1A">
              <w:rPr>
                <w:sz w:val="20"/>
                <w:szCs w:val="20"/>
              </w:rPr>
              <w:t xml:space="preserve">i </w:t>
            </w:r>
            <w:proofErr w:type="spellStart"/>
            <w:r w:rsidR="006F1D1A">
              <w:rPr>
                <w:sz w:val="20"/>
                <w:szCs w:val="20"/>
              </w:rPr>
              <w:t>r</w:t>
            </w:r>
            <w:r w:rsidRPr="4DE512D1">
              <w:rPr>
                <w:sz w:val="20"/>
                <w:szCs w:val="20"/>
              </w:rPr>
              <w:t>eciklažno</w:t>
            </w:r>
            <w:proofErr w:type="spellEnd"/>
            <w:r w:rsidRPr="4DE512D1">
              <w:rPr>
                <w:sz w:val="20"/>
                <w:szCs w:val="20"/>
              </w:rPr>
              <w:t xml:space="preserve"> dvorište za građevni otpad</w:t>
            </w:r>
          </w:p>
        </w:tc>
        <w:tc>
          <w:tcPr>
            <w:tcW w:w="4394" w:type="dxa"/>
            <w:tcBorders>
              <w:top w:val="single" w:sz="8" w:space="0" w:color="auto"/>
              <w:left w:val="single" w:sz="8" w:space="0" w:color="auto"/>
              <w:bottom w:val="single" w:sz="8" w:space="0" w:color="auto"/>
              <w:right w:val="single" w:sz="8" w:space="0" w:color="auto"/>
            </w:tcBorders>
            <w:tcMar>
              <w:left w:w="108" w:type="dxa"/>
              <w:right w:w="108" w:type="dxa"/>
            </w:tcMar>
          </w:tcPr>
          <w:p w14:paraId="6981DB88" w14:textId="781275C0" w:rsidR="003A7E23" w:rsidRDefault="00327388" w:rsidP="00776B54">
            <w:pPr>
              <w:jc w:val="both"/>
              <w:rPr>
                <w:sz w:val="20"/>
                <w:szCs w:val="20"/>
              </w:rPr>
            </w:pPr>
            <w:r>
              <w:rPr>
                <w:sz w:val="20"/>
                <w:szCs w:val="20"/>
              </w:rPr>
              <w:t>GEOS</w:t>
            </w:r>
          </w:p>
          <w:p w14:paraId="35CFDE1A" w14:textId="77777777" w:rsidR="003A7E23" w:rsidRDefault="003A7E23" w:rsidP="00776B54">
            <w:pPr>
              <w:jc w:val="both"/>
              <w:rPr>
                <w:sz w:val="20"/>
                <w:szCs w:val="20"/>
              </w:rPr>
            </w:pPr>
            <w:r w:rsidRPr="4DE512D1">
              <w:rPr>
                <w:sz w:val="20"/>
                <w:szCs w:val="20"/>
              </w:rPr>
              <w:t xml:space="preserve">Gradski ured za obnovu, izgradnju, prostorno uređenje, graditeljstvo i komunalne poslove </w:t>
            </w:r>
          </w:p>
          <w:p w14:paraId="0288624B" w14:textId="77777777" w:rsidR="003A7E23" w:rsidRDefault="003A7E23" w:rsidP="00776B54">
            <w:pPr>
              <w:jc w:val="both"/>
              <w:rPr>
                <w:sz w:val="20"/>
                <w:szCs w:val="20"/>
              </w:rPr>
            </w:pPr>
            <w:r w:rsidRPr="4DE512D1">
              <w:rPr>
                <w:sz w:val="20"/>
                <w:szCs w:val="20"/>
              </w:rPr>
              <w:t>ZCGO d.o.o.</w:t>
            </w:r>
          </w:p>
          <w:p w14:paraId="452F785D" w14:textId="773C39D6" w:rsidR="003A7E23" w:rsidRDefault="00B72645" w:rsidP="00776B54">
            <w:pPr>
              <w:jc w:val="both"/>
              <w:rPr>
                <w:sz w:val="20"/>
                <w:szCs w:val="20"/>
              </w:rPr>
            </w:pPr>
            <w:r>
              <w:rPr>
                <w:sz w:val="20"/>
                <w:szCs w:val="20"/>
              </w:rPr>
              <w:t>ZGH</w:t>
            </w:r>
            <w:r w:rsidR="003A7E23" w:rsidRPr="4DE512D1">
              <w:rPr>
                <w:sz w:val="20"/>
                <w:szCs w:val="20"/>
              </w:rPr>
              <w:t xml:space="preserve"> d.o.o., Podružnica Čistoća</w:t>
            </w:r>
          </w:p>
          <w:p w14:paraId="04B4D3A9" w14:textId="77777777" w:rsidR="003A7E23" w:rsidRDefault="003A7E23" w:rsidP="00776B54">
            <w:pPr>
              <w:jc w:val="both"/>
              <w:rPr>
                <w:sz w:val="20"/>
                <w:szCs w:val="20"/>
              </w:rPr>
            </w:pPr>
            <w:r w:rsidRPr="4DE512D1">
              <w:rPr>
                <w:sz w:val="20"/>
                <w:szCs w:val="20"/>
              </w:rPr>
              <w:t>Gradski ured za mjesnu samoupravu, promet, civilnu zaštitu i sigurnost</w:t>
            </w:r>
          </w:p>
          <w:p w14:paraId="32602FD5" w14:textId="2828AABA" w:rsidR="003705E4" w:rsidRDefault="003705E4" w:rsidP="00776B54">
            <w:pPr>
              <w:jc w:val="both"/>
              <w:rPr>
                <w:sz w:val="20"/>
                <w:szCs w:val="20"/>
              </w:rPr>
            </w:pPr>
            <w:r w:rsidRPr="4DE512D1">
              <w:rPr>
                <w:sz w:val="20"/>
                <w:szCs w:val="20"/>
              </w:rPr>
              <w:t xml:space="preserve">Gradski ured </w:t>
            </w:r>
            <w:r>
              <w:rPr>
                <w:sz w:val="20"/>
                <w:szCs w:val="20"/>
              </w:rPr>
              <w:t>za upravljanje imovinom</w:t>
            </w:r>
            <w:r w:rsidRPr="4DE512D1">
              <w:rPr>
                <w:sz w:val="20"/>
                <w:szCs w:val="20"/>
              </w:rPr>
              <w:t xml:space="preserve"> i </w:t>
            </w:r>
            <w:r>
              <w:rPr>
                <w:sz w:val="20"/>
                <w:szCs w:val="20"/>
              </w:rPr>
              <w:t>stanovanje</w:t>
            </w:r>
          </w:p>
        </w:tc>
      </w:tr>
      <w:tr w:rsidR="003A7E23" w14:paraId="6A69879E" w14:textId="77777777" w:rsidTr="00A147D3">
        <w:trPr>
          <w:trHeight w:val="15"/>
        </w:trPr>
        <w:tc>
          <w:tcPr>
            <w:tcW w:w="98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1A36472" w14:textId="2EE3A3E3" w:rsidR="003A7E23" w:rsidRDefault="00DD6334" w:rsidP="00776B54">
            <w:pPr>
              <w:jc w:val="both"/>
              <w:rPr>
                <w:sz w:val="20"/>
                <w:szCs w:val="20"/>
              </w:rPr>
            </w:pPr>
            <w:r>
              <w:rPr>
                <w:sz w:val="20"/>
                <w:szCs w:val="20"/>
              </w:rPr>
              <w:t>GO-07</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45144C1" w14:textId="5A872682" w:rsidR="003A7E23" w:rsidRDefault="003A7E23" w:rsidP="006F1D1A">
            <w:pPr>
              <w:spacing w:line="254" w:lineRule="auto"/>
              <w:rPr>
                <w:sz w:val="20"/>
                <w:szCs w:val="20"/>
              </w:rPr>
            </w:pPr>
            <w:r w:rsidRPr="4DE512D1">
              <w:rPr>
                <w:sz w:val="20"/>
                <w:szCs w:val="20"/>
              </w:rPr>
              <w:t xml:space="preserve">Uklanjanje otpada iz okoliša </w:t>
            </w:r>
          </w:p>
        </w:tc>
        <w:tc>
          <w:tcPr>
            <w:tcW w:w="4394" w:type="dxa"/>
            <w:tcBorders>
              <w:top w:val="single" w:sz="8" w:space="0" w:color="auto"/>
              <w:left w:val="single" w:sz="8" w:space="0" w:color="auto"/>
              <w:bottom w:val="single" w:sz="8" w:space="0" w:color="auto"/>
              <w:right w:val="single" w:sz="8" w:space="0" w:color="auto"/>
            </w:tcBorders>
            <w:tcMar>
              <w:left w:w="108" w:type="dxa"/>
              <w:right w:w="108" w:type="dxa"/>
            </w:tcMar>
          </w:tcPr>
          <w:p w14:paraId="2CC763B3" w14:textId="77777777" w:rsidR="003A7E23" w:rsidRDefault="003A7E23" w:rsidP="00776B54">
            <w:pPr>
              <w:jc w:val="both"/>
              <w:rPr>
                <w:sz w:val="20"/>
                <w:szCs w:val="20"/>
              </w:rPr>
            </w:pPr>
            <w:r w:rsidRPr="4DE512D1">
              <w:rPr>
                <w:sz w:val="20"/>
                <w:szCs w:val="20"/>
              </w:rPr>
              <w:t xml:space="preserve">Gradski ured za obnovu, izgradnju, prostorno uređenje, graditeljstvo i komunalne poslove </w:t>
            </w:r>
          </w:p>
          <w:p w14:paraId="59262E4F" w14:textId="77777777" w:rsidR="003A7E23" w:rsidRDefault="003A7E23" w:rsidP="00776B54">
            <w:pPr>
              <w:jc w:val="both"/>
              <w:rPr>
                <w:sz w:val="20"/>
                <w:szCs w:val="20"/>
              </w:rPr>
            </w:pPr>
            <w:r w:rsidRPr="4DE512D1">
              <w:rPr>
                <w:sz w:val="20"/>
                <w:szCs w:val="20"/>
              </w:rPr>
              <w:t>Gradski ured za mjesnu samoupravu, promet, civilnu zaštitu i sigurnost</w:t>
            </w:r>
          </w:p>
          <w:p w14:paraId="28CB6CAF" w14:textId="5C83C6F1" w:rsidR="003A7E23" w:rsidRDefault="00B72645" w:rsidP="00776B54">
            <w:pPr>
              <w:jc w:val="both"/>
              <w:rPr>
                <w:sz w:val="20"/>
                <w:szCs w:val="20"/>
              </w:rPr>
            </w:pPr>
            <w:r>
              <w:rPr>
                <w:sz w:val="20"/>
                <w:szCs w:val="20"/>
              </w:rPr>
              <w:t>ZGH</w:t>
            </w:r>
            <w:r w:rsidR="003A7E23" w:rsidRPr="4DE512D1">
              <w:rPr>
                <w:sz w:val="20"/>
                <w:szCs w:val="20"/>
              </w:rPr>
              <w:t xml:space="preserve"> d.o.o., Podružnica Čistoća </w:t>
            </w:r>
          </w:p>
          <w:p w14:paraId="1F154334" w14:textId="77777777" w:rsidR="003A7E23" w:rsidRDefault="003A7E23" w:rsidP="00776B54">
            <w:pPr>
              <w:jc w:val="both"/>
              <w:rPr>
                <w:sz w:val="20"/>
                <w:szCs w:val="20"/>
              </w:rPr>
            </w:pPr>
            <w:r w:rsidRPr="4DE512D1">
              <w:rPr>
                <w:sz w:val="20"/>
                <w:szCs w:val="20"/>
              </w:rPr>
              <w:t>Udruge civilnog društva</w:t>
            </w:r>
          </w:p>
          <w:p w14:paraId="0DBFDC43" w14:textId="77777777" w:rsidR="003A7E23" w:rsidRDefault="003A7E23" w:rsidP="00776B54">
            <w:pPr>
              <w:jc w:val="both"/>
              <w:rPr>
                <w:sz w:val="20"/>
                <w:szCs w:val="20"/>
              </w:rPr>
            </w:pPr>
            <w:r w:rsidRPr="4DE512D1">
              <w:rPr>
                <w:sz w:val="20"/>
                <w:szCs w:val="20"/>
              </w:rPr>
              <w:lastRenderedPageBreak/>
              <w:t xml:space="preserve">Volonteri </w:t>
            </w:r>
          </w:p>
          <w:p w14:paraId="1471BCED" w14:textId="77777777" w:rsidR="003A7E23" w:rsidRDefault="003A7E23" w:rsidP="00776B54">
            <w:pPr>
              <w:jc w:val="both"/>
              <w:rPr>
                <w:sz w:val="20"/>
                <w:szCs w:val="20"/>
              </w:rPr>
            </w:pPr>
            <w:r w:rsidRPr="4DE512D1">
              <w:rPr>
                <w:sz w:val="20"/>
                <w:szCs w:val="20"/>
              </w:rPr>
              <w:t>Građani</w:t>
            </w:r>
          </w:p>
        </w:tc>
      </w:tr>
    </w:tbl>
    <w:p w14:paraId="0E6FB143" w14:textId="529D6013" w:rsidR="00F87BFA" w:rsidRPr="00F87BFA" w:rsidRDefault="00F87BFA" w:rsidP="00F87BFA">
      <w:pPr>
        <w:jc w:val="both"/>
        <w:rPr>
          <w:rFonts w:cstheme="minorHAnsi"/>
        </w:rPr>
      </w:pPr>
    </w:p>
    <w:tbl>
      <w:tblPr>
        <w:tblW w:w="8921"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168"/>
        <w:gridCol w:w="1217"/>
        <w:gridCol w:w="1275"/>
        <w:gridCol w:w="1276"/>
        <w:gridCol w:w="1985"/>
      </w:tblGrid>
      <w:tr w:rsidR="00F87BFA" w:rsidRPr="00815198" w14:paraId="7436E6F8"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shd w:val="clear" w:color="auto" w:fill="D5DCE4"/>
          </w:tcPr>
          <w:p w14:paraId="0F4F1D72" w14:textId="77777777" w:rsidR="00F87BFA" w:rsidRPr="00F05487" w:rsidRDefault="00F87BFA" w:rsidP="0049256D">
            <w:pPr>
              <w:rPr>
                <w:rFonts w:eastAsia="Calibri"/>
                <w:b/>
                <w:sz w:val="20"/>
              </w:rPr>
            </w:pPr>
            <w:r w:rsidRPr="00F05487">
              <w:rPr>
                <w:rFonts w:eastAsia="Calibri"/>
                <w:b/>
                <w:sz w:val="20"/>
              </w:rPr>
              <w:t>Redni broj mjere</w:t>
            </w:r>
            <w:r w:rsidRPr="00AC1679">
              <w:rPr>
                <w:b/>
                <w:bCs/>
                <w:sz w:val="20"/>
                <w:szCs w:val="20"/>
              </w:rPr>
              <w:t xml:space="preserve"> </w:t>
            </w:r>
          </w:p>
        </w:tc>
        <w:tc>
          <w:tcPr>
            <w:tcW w:w="5753" w:type="dxa"/>
            <w:gridSpan w:val="4"/>
            <w:tcBorders>
              <w:top w:val="single" w:sz="8" w:space="0" w:color="000000"/>
              <w:left w:val="single" w:sz="8" w:space="0" w:color="000000"/>
              <w:bottom w:val="single" w:sz="8" w:space="0" w:color="000000"/>
              <w:right w:val="single" w:sz="8" w:space="0" w:color="000000"/>
            </w:tcBorders>
            <w:shd w:val="clear" w:color="auto" w:fill="D5DCE4"/>
          </w:tcPr>
          <w:p w14:paraId="692965E5" w14:textId="77777777" w:rsidR="00F87BFA" w:rsidRPr="0003791F" w:rsidRDefault="00F87BFA" w:rsidP="00247B49">
            <w:pPr>
              <w:jc w:val="both"/>
              <w:rPr>
                <w:rFonts w:eastAsia="Calibri"/>
                <w:sz w:val="20"/>
              </w:rPr>
            </w:pPr>
            <w:r w:rsidRPr="00AC1679">
              <w:rPr>
                <w:b/>
                <w:bCs/>
                <w:sz w:val="20"/>
                <w:szCs w:val="20"/>
              </w:rPr>
              <w:t xml:space="preserve"> </w:t>
            </w:r>
            <w:r w:rsidRPr="0003791F">
              <w:rPr>
                <w:bCs/>
                <w:sz w:val="20"/>
                <w:szCs w:val="20"/>
              </w:rPr>
              <w:t>GO-01</w:t>
            </w:r>
          </w:p>
        </w:tc>
      </w:tr>
      <w:tr w:rsidR="00F87BFA" w:rsidRPr="00815198" w14:paraId="13438570"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shd w:val="clear" w:color="auto" w:fill="D5DCE4"/>
          </w:tcPr>
          <w:p w14:paraId="79479DB1" w14:textId="77777777" w:rsidR="00F87BFA" w:rsidRPr="00F05487" w:rsidRDefault="00F87BFA" w:rsidP="0049256D">
            <w:pPr>
              <w:rPr>
                <w:rFonts w:eastAsia="Calibri"/>
                <w:b/>
                <w:sz w:val="20"/>
              </w:rPr>
            </w:pPr>
            <w:r w:rsidRPr="00F05487">
              <w:rPr>
                <w:rFonts w:eastAsia="Calibri"/>
                <w:b/>
                <w:sz w:val="20"/>
              </w:rPr>
              <w:t>Ime mjere</w:t>
            </w:r>
            <w:r w:rsidRPr="00AC1679">
              <w:rPr>
                <w:b/>
                <w:bCs/>
                <w:sz w:val="20"/>
                <w:szCs w:val="20"/>
              </w:rPr>
              <w:t xml:space="preserve"> </w:t>
            </w:r>
          </w:p>
        </w:tc>
        <w:tc>
          <w:tcPr>
            <w:tcW w:w="5753" w:type="dxa"/>
            <w:gridSpan w:val="4"/>
            <w:tcBorders>
              <w:top w:val="single" w:sz="8" w:space="0" w:color="000000"/>
              <w:left w:val="single" w:sz="8" w:space="0" w:color="000000"/>
              <w:bottom w:val="single" w:sz="8" w:space="0" w:color="000000"/>
              <w:right w:val="single" w:sz="8" w:space="0" w:color="000000"/>
            </w:tcBorders>
            <w:shd w:val="clear" w:color="auto" w:fill="D5DCE4"/>
          </w:tcPr>
          <w:p w14:paraId="4B799B31" w14:textId="395CB7D7" w:rsidR="00F87BFA" w:rsidRPr="00A055D6" w:rsidRDefault="00F87BFA" w:rsidP="00247B49">
            <w:pPr>
              <w:jc w:val="both"/>
              <w:rPr>
                <w:b/>
                <w:sz w:val="20"/>
              </w:rPr>
            </w:pPr>
            <w:r w:rsidRPr="00A055D6">
              <w:rPr>
                <w:b/>
                <w:bCs/>
                <w:sz w:val="20"/>
                <w:szCs w:val="20"/>
              </w:rPr>
              <w:t xml:space="preserve">Unaprjeđenje infrastrukture za odvojeno sakupljanje komunalnog otpada </w:t>
            </w:r>
          </w:p>
        </w:tc>
      </w:tr>
      <w:tr w:rsidR="00F87BFA" w:rsidRPr="00815198" w14:paraId="3056C218"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shd w:val="clear" w:color="auto" w:fill="E5F3D9"/>
          </w:tcPr>
          <w:p w14:paraId="2062DCFA" w14:textId="77777777" w:rsidR="00F87BFA" w:rsidRPr="00F05487" w:rsidRDefault="00F87BFA" w:rsidP="0049256D">
            <w:pPr>
              <w:rPr>
                <w:b/>
                <w:sz w:val="20"/>
              </w:rPr>
            </w:pPr>
            <w:r w:rsidRPr="00AB1418">
              <w:rPr>
                <w:b/>
                <w:bCs/>
                <w:sz w:val="20"/>
                <w:szCs w:val="20"/>
              </w:rPr>
              <w:t>Nositelj mjere:</w:t>
            </w:r>
            <w:r w:rsidRPr="00AC1679">
              <w:rPr>
                <w:b/>
                <w:bCs/>
                <w:sz w:val="20"/>
                <w:szCs w:val="20"/>
              </w:rPr>
              <w:t xml:space="preserve"> </w:t>
            </w:r>
          </w:p>
        </w:tc>
        <w:tc>
          <w:tcPr>
            <w:tcW w:w="5753" w:type="dxa"/>
            <w:gridSpan w:val="4"/>
            <w:tcBorders>
              <w:top w:val="single" w:sz="8" w:space="0" w:color="000000"/>
              <w:left w:val="single" w:sz="8" w:space="0" w:color="000000"/>
              <w:bottom w:val="single" w:sz="8" w:space="0" w:color="000000"/>
              <w:right w:val="single" w:sz="8" w:space="0" w:color="000000"/>
            </w:tcBorders>
          </w:tcPr>
          <w:p w14:paraId="0BC41AA5" w14:textId="467403A9" w:rsidR="00F87BFA" w:rsidRPr="00AC1679" w:rsidRDefault="00327388" w:rsidP="00247B49">
            <w:pPr>
              <w:jc w:val="both"/>
              <w:rPr>
                <w:bCs/>
                <w:sz w:val="20"/>
                <w:szCs w:val="20"/>
              </w:rPr>
            </w:pPr>
            <w:r>
              <w:rPr>
                <w:bCs/>
                <w:sz w:val="20"/>
                <w:szCs w:val="20"/>
              </w:rPr>
              <w:t>GEOS</w:t>
            </w:r>
          </w:p>
          <w:p w14:paraId="7D3EEBC7" w14:textId="77777777" w:rsidR="00F87BFA" w:rsidRPr="00AC1679" w:rsidRDefault="00F87BFA" w:rsidP="00247B49">
            <w:pPr>
              <w:jc w:val="both"/>
              <w:rPr>
                <w:bCs/>
                <w:sz w:val="20"/>
                <w:szCs w:val="20"/>
              </w:rPr>
            </w:pPr>
            <w:r w:rsidRPr="00F05487">
              <w:rPr>
                <w:sz w:val="20"/>
              </w:rPr>
              <w:t>Gradski ured za obnovu, izgradnju, prostorno uređenje, graditeljstvo i komunalne poslove</w:t>
            </w:r>
            <w:r w:rsidRPr="00AC1679">
              <w:rPr>
                <w:bCs/>
                <w:sz w:val="20"/>
                <w:szCs w:val="20"/>
              </w:rPr>
              <w:t xml:space="preserve"> </w:t>
            </w:r>
          </w:p>
          <w:p w14:paraId="71E82834" w14:textId="77777777" w:rsidR="00F87BFA" w:rsidRPr="00AC1679" w:rsidRDefault="00F87BFA" w:rsidP="00247B49">
            <w:pPr>
              <w:jc w:val="both"/>
              <w:rPr>
                <w:bCs/>
                <w:sz w:val="20"/>
                <w:szCs w:val="20"/>
              </w:rPr>
            </w:pPr>
            <w:r w:rsidRPr="00AC1679">
              <w:rPr>
                <w:bCs/>
                <w:sz w:val="20"/>
                <w:szCs w:val="20"/>
              </w:rPr>
              <w:t xml:space="preserve">Gradski ured za mjesnu samoupravu, promet, civilnu zaštitu i sigurnost </w:t>
            </w:r>
          </w:p>
          <w:p w14:paraId="725B36EB" w14:textId="4770402A" w:rsidR="00F87BFA" w:rsidRPr="00F05487" w:rsidDel="00436CBA" w:rsidRDefault="00F87BFA" w:rsidP="00247B49">
            <w:pPr>
              <w:jc w:val="both"/>
              <w:rPr>
                <w:sz w:val="20"/>
              </w:rPr>
            </w:pPr>
            <w:r w:rsidRPr="00AC1679">
              <w:rPr>
                <w:bCs/>
                <w:sz w:val="20"/>
                <w:szCs w:val="20"/>
              </w:rPr>
              <w:t xml:space="preserve">Gradski ured </w:t>
            </w:r>
            <w:r w:rsidR="00011F8B">
              <w:rPr>
                <w:bCs/>
                <w:sz w:val="20"/>
                <w:szCs w:val="20"/>
              </w:rPr>
              <w:t>upravljanje imovinom i stanovanje</w:t>
            </w:r>
          </w:p>
        </w:tc>
      </w:tr>
      <w:tr w:rsidR="00F87BFA" w:rsidRPr="00815198" w14:paraId="1FA834A5"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shd w:val="clear" w:color="auto" w:fill="E5F3D9"/>
          </w:tcPr>
          <w:p w14:paraId="0B60DBC7" w14:textId="77777777" w:rsidR="00F87BFA" w:rsidRPr="00F05487" w:rsidRDefault="00F87BFA" w:rsidP="0049256D">
            <w:pPr>
              <w:rPr>
                <w:b/>
                <w:sz w:val="20"/>
              </w:rPr>
            </w:pPr>
            <w:r w:rsidRPr="00A858F1">
              <w:rPr>
                <w:b/>
                <w:sz w:val="20"/>
              </w:rPr>
              <w:t>Partneri u provođenju mjere:</w:t>
            </w:r>
          </w:p>
        </w:tc>
        <w:tc>
          <w:tcPr>
            <w:tcW w:w="5753" w:type="dxa"/>
            <w:gridSpan w:val="4"/>
            <w:tcBorders>
              <w:top w:val="single" w:sz="8" w:space="0" w:color="000000"/>
              <w:left w:val="single" w:sz="8" w:space="0" w:color="000000"/>
              <w:bottom w:val="single" w:sz="8" w:space="0" w:color="000000"/>
              <w:right w:val="single" w:sz="8" w:space="0" w:color="000000"/>
            </w:tcBorders>
          </w:tcPr>
          <w:p w14:paraId="1DDC1898" w14:textId="57E99837" w:rsidR="00F87BFA" w:rsidRPr="00AC1679" w:rsidRDefault="00B72645" w:rsidP="00247B49">
            <w:pPr>
              <w:jc w:val="both"/>
              <w:rPr>
                <w:bCs/>
                <w:sz w:val="20"/>
                <w:szCs w:val="20"/>
              </w:rPr>
            </w:pPr>
            <w:r>
              <w:rPr>
                <w:bCs/>
                <w:sz w:val="20"/>
                <w:szCs w:val="20"/>
              </w:rPr>
              <w:t>ZGH</w:t>
            </w:r>
            <w:r w:rsidR="00F87BFA" w:rsidRPr="00A858F1">
              <w:rPr>
                <w:bCs/>
                <w:sz w:val="20"/>
                <w:szCs w:val="20"/>
              </w:rPr>
              <w:t xml:space="preserve"> d.o.o.</w:t>
            </w:r>
            <w:r w:rsidR="00530542">
              <w:rPr>
                <w:bCs/>
                <w:sz w:val="20"/>
                <w:szCs w:val="20"/>
              </w:rPr>
              <w:t>,</w:t>
            </w:r>
            <w:r w:rsidR="00F87BFA" w:rsidRPr="00A858F1">
              <w:rPr>
                <w:bCs/>
                <w:sz w:val="20"/>
                <w:szCs w:val="20"/>
              </w:rPr>
              <w:t xml:space="preserve"> Podružnica Čistoća</w:t>
            </w:r>
          </w:p>
        </w:tc>
      </w:tr>
      <w:tr w:rsidR="00F87BFA" w:rsidRPr="00815198" w14:paraId="52876E59"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shd w:val="clear" w:color="auto" w:fill="E5F3D9"/>
          </w:tcPr>
          <w:p w14:paraId="12F864FA" w14:textId="77777777" w:rsidR="00F87BFA" w:rsidRPr="00F05487" w:rsidRDefault="00F87BFA" w:rsidP="0049256D">
            <w:pPr>
              <w:rPr>
                <w:b/>
                <w:sz w:val="20"/>
              </w:rPr>
            </w:pPr>
            <w:r w:rsidRPr="00F05487">
              <w:rPr>
                <w:b/>
                <w:sz w:val="20"/>
              </w:rPr>
              <w:t>Ostali uključeni dionici:</w:t>
            </w:r>
            <w:r w:rsidRPr="00AC1679">
              <w:rPr>
                <w:b/>
                <w:bCs/>
                <w:sz w:val="20"/>
                <w:szCs w:val="20"/>
              </w:rPr>
              <w:t xml:space="preserve"> </w:t>
            </w:r>
          </w:p>
        </w:tc>
        <w:tc>
          <w:tcPr>
            <w:tcW w:w="5753" w:type="dxa"/>
            <w:gridSpan w:val="4"/>
            <w:tcBorders>
              <w:top w:val="single" w:sz="8" w:space="0" w:color="000000"/>
              <w:left w:val="single" w:sz="8" w:space="0" w:color="000000"/>
              <w:bottom w:val="single" w:sz="8" w:space="0" w:color="000000"/>
              <w:right w:val="single" w:sz="8" w:space="0" w:color="000000"/>
            </w:tcBorders>
          </w:tcPr>
          <w:p w14:paraId="5E4685CA" w14:textId="77777777" w:rsidR="00F87BFA" w:rsidRPr="00F05487" w:rsidRDefault="00F87BFA" w:rsidP="00247B49">
            <w:pPr>
              <w:jc w:val="both"/>
              <w:rPr>
                <w:sz w:val="20"/>
              </w:rPr>
            </w:pPr>
            <w:r w:rsidRPr="00AC1679">
              <w:rPr>
                <w:bCs/>
                <w:sz w:val="20"/>
                <w:szCs w:val="20"/>
              </w:rPr>
              <w:t xml:space="preserve"> </w:t>
            </w:r>
          </w:p>
        </w:tc>
      </w:tr>
      <w:tr w:rsidR="00F87BFA" w:rsidRPr="00815198" w14:paraId="1B061FA6"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shd w:val="clear" w:color="auto" w:fill="E5F3D9"/>
          </w:tcPr>
          <w:p w14:paraId="30A12F9D" w14:textId="77777777" w:rsidR="00F87BFA" w:rsidRPr="00F05487" w:rsidRDefault="00F87BFA" w:rsidP="0049256D">
            <w:pPr>
              <w:rPr>
                <w:b/>
                <w:sz w:val="20"/>
              </w:rPr>
            </w:pPr>
            <w:r w:rsidRPr="00F05487">
              <w:rPr>
                <w:b/>
                <w:sz w:val="20"/>
              </w:rPr>
              <w:t>Početak/kraj provedbe (godine)</w:t>
            </w:r>
            <w:r w:rsidRPr="00AC1679">
              <w:rPr>
                <w:b/>
                <w:bCs/>
                <w:sz w:val="20"/>
                <w:szCs w:val="20"/>
              </w:rPr>
              <w:t xml:space="preserve"> </w:t>
            </w:r>
          </w:p>
        </w:tc>
        <w:tc>
          <w:tcPr>
            <w:tcW w:w="5753" w:type="dxa"/>
            <w:gridSpan w:val="4"/>
            <w:tcBorders>
              <w:top w:val="single" w:sz="8" w:space="0" w:color="000000"/>
              <w:left w:val="single" w:sz="8" w:space="0" w:color="000000"/>
              <w:bottom w:val="single" w:sz="8" w:space="0" w:color="000000"/>
              <w:right w:val="single" w:sz="8" w:space="0" w:color="000000"/>
            </w:tcBorders>
          </w:tcPr>
          <w:p w14:paraId="32AC675D" w14:textId="77777777" w:rsidR="00F87BFA" w:rsidRPr="00F05487" w:rsidRDefault="00F87BFA" w:rsidP="00247B49">
            <w:pPr>
              <w:jc w:val="both"/>
              <w:rPr>
                <w:rFonts w:eastAsia="Calibri"/>
                <w:sz w:val="20"/>
              </w:rPr>
            </w:pPr>
            <w:r w:rsidRPr="00AC1679">
              <w:rPr>
                <w:bCs/>
                <w:sz w:val="20"/>
                <w:szCs w:val="20"/>
              </w:rPr>
              <w:t>2025.-2028.</w:t>
            </w:r>
          </w:p>
        </w:tc>
      </w:tr>
      <w:tr w:rsidR="00F87BFA" w:rsidRPr="00815198" w14:paraId="25A6FF67"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shd w:val="clear" w:color="auto" w:fill="E5F3D9"/>
          </w:tcPr>
          <w:p w14:paraId="54F8D402" w14:textId="77777777" w:rsidR="00F87BFA" w:rsidRPr="00F05487" w:rsidRDefault="00F87BFA" w:rsidP="0049256D">
            <w:pPr>
              <w:rPr>
                <w:b/>
                <w:sz w:val="20"/>
              </w:rPr>
            </w:pPr>
            <w:r w:rsidRPr="00F05487">
              <w:rPr>
                <w:b/>
                <w:sz w:val="20"/>
              </w:rPr>
              <w:t>Izvor sredstava za provedbu</w:t>
            </w:r>
            <w:r w:rsidRPr="00AC1679">
              <w:rPr>
                <w:b/>
                <w:bCs/>
                <w:sz w:val="20"/>
                <w:szCs w:val="20"/>
              </w:rPr>
              <w:t xml:space="preserve"> </w:t>
            </w:r>
          </w:p>
        </w:tc>
        <w:tc>
          <w:tcPr>
            <w:tcW w:w="5753" w:type="dxa"/>
            <w:gridSpan w:val="4"/>
            <w:tcBorders>
              <w:top w:val="single" w:sz="8" w:space="0" w:color="000000"/>
              <w:left w:val="single" w:sz="8" w:space="0" w:color="000000"/>
              <w:bottom w:val="single" w:sz="8" w:space="0" w:color="000000"/>
              <w:right w:val="single" w:sz="8" w:space="0" w:color="000000"/>
            </w:tcBorders>
          </w:tcPr>
          <w:p w14:paraId="68EA2D1C" w14:textId="77777777" w:rsidR="00F87BFA" w:rsidRPr="00AC1679" w:rsidRDefault="00F87BFA" w:rsidP="00247B49">
            <w:pPr>
              <w:jc w:val="both"/>
              <w:rPr>
                <w:bCs/>
                <w:sz w:val="20"/>
                <w:szCs w:val="20"/>
              </w:rPr>
            </w:pPr>
            <w:r w:rsidRPr="00AC1679">
              <w:rPr>
                <w:bCs/>
                <w:sz w:val="20"/>
                <w:szCs w:val="20"/>
              </w:rPr>
              <w:t xml:space="preserve">Proračun Grada Zagreba </w:t>
            </w:r>
          </w:p>
          <w:p w14:paraId="7AD189F3" w14:textId="30BCC2AD" w:rsidR="00F87BFA" w:rsidRPr="00AC1679" w:rsidRDefault="00F87BFA" w:rsidP="00247B49">
            <w:pPr>
              <w:jc w:val="both"/>
              <w:rPr>
                <w:bCs/>
                <w:sz w:val="20"/>
                <w:szCs w:val="20"/>
              </w:rPr>
            </w:pPr>
            <w:r w:rsidRPr="00AC1679">
              <w:rPr>
                <w:bCs/>
                <w:sz w:val="20"/>
                <w:szCs w:val="20"/>
              </w:rPr>
              <w:t>FZOEU</w:t>
            </w:r>
          </w:p>
          <w:p w14:paraId="53A61601" w14:textId="54853DB0" w:rsidR="00F87BFA" w:rsidRPr="00F05487" w:rsidRDefault="00530542" w:rsidP="00247B49">
            <w:pPr>
              <w:jc w:val="both"/>
              <w:rPr>
                <w:sz w:val="20"/>
              </w:rPr>
            </w:pPr>
            <w:r>
              <w:rPr>
                <w:bCs/>
                <w:sz w:val="20"/>
                <w:szCs w:val="20"/>
              </w:rPr>
              <w:t>EU fondovi</w:t>
            </w:r>
          </w:p>
        </w:tc>
      </w:tr>
      <w:tr w:rsidR="00F87BFA" w:rsidRPr="00815198" w14:paraId="387E390E"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shd w:val="clear" w:color="auto" w:fill="E5F3D9"/>
          </w:tcPr>
          <w:p w14:paraId="12A0E07F" w14:textId="77777777" w:rsidR="00F87BFA" w:rsidRPr="00F05487" w:rsidRDefault="00F87BFA" w:rsidP="0049256D">
            <w:pPr>
              <w:rPr>
                <w:b/>
                <w:sz w:val="20"/>
              </w:rPr>
            </w:pPr>
            <w:r w:rsidRPr="00F05487">
              <w:rPr>
                <w:b/>
                <w:sz w:val="20"/>
              </w:rPr>
              <w:t>Kratki opis/komentar</w:t>
            </w:r>
            <w:r w:rsidRPr="00AC1679">
              <w:rPr>
                <w:b/>
                <w:bCs/>
                <w:sz w:val="20"/>
                <w:szCs w:val="20"/>
              </w:rPr>
              <w:t xml:space="preserve"> </w:t>
            </w:r>
          </w:p>
        </w:tc>
        <w:tc>
          <w:tcPr>
            <w:tcW w:w="5753" w:type="dxa"/>
            <w:gridSpan w:val="4"/>
            <w:tcBorders>
              <w:top w:val="single" w:sz="8" w:space="0" w:color="000000"/>
              <w:left w:val="single" w:sz="8" w:space="0" w:color="000000"/>
              <w:bottom w:val="single" w:sz="8" w:space="0" w:color="000000"/>
              <w:right w:val="single" w:sz="8" w:space="0" w:color="000000"/>
            </w:tcBorders>
          </w:tcPr>
          <w:p w14:paraId="4B6855D9" w14:textId="78005422" w:rsidR="005840A6" w:rsidRPr="005840A6" w:rsidRDefault="005840A6" w:rsidP="005840A6">
            <w:pPr>
              <w:jc w:val="both"/>
              <w:rPr>
                <w:bCs/>
                <w:sz w:val="20"/>
                <w:szCs w:val="20"/>
                <w:lang w:val="en-HR"/>
              </w:rPr>
            </w:pPr>
            <w:r w:rsidRPr="005840A6">
              <w:rPr>
                <w:bCs/>
                <w:sz w:val="20"/>
                <w:szCs w:val="20"/>
              </w:rPr>
              <w:t xml:space="preserve">Grad Zagreb je </w:t>
            </w:r>
            <w:r>
              <w:rPr>
                <w:bCs/>
                <w:sz w:val="20"/>
                <w:szCs w:val="20"/>
              </w:rPr>
              <w:t xml:space="preserve">krajem 2022 godine </w:t>
            </w:r>
            <w:r w:rsidRPr="005840A6">
              <w:rPr>
                <w:bCs/>
                <w:sz w:val="20"/>
                <w:szCs w:val="20"/>
              </w:rPr>
              <w:t xml:space="preserve">uveo novi model sakupljanja i naplate komunalnog otpada koji se temelji na načelu „onečišćivač plaća“. Glavna značajka modela jest da korisnici uz fiksnu cijenu usluge, plaćaju i varijabilnu cijenu kroz korištenje ZG vrećica u koje su dužni odlagati miješani komunalni otpad. Rezultati ovog modela koji time stimulira odvajanje otpada su vidljivi u 2023. godini, </w:t>
            </w:r>
            <w:r>
              <w:rPr>
                <w:bCs/>
                <w:sz w:val="20"/>
                <w:szCs w:val="20"/>
              </w:rPr>
              <w:t>kada je na području grada</w:t>
            </w:r>
            <w:r w:rsidRPr="005840A6">
              <w:rPr>
                <w:bCs/>
                <w:sz w:val="20"/>
                <w:szCs w:val="20"/>
              </w:rPr>
              <w:t xml:space="preserve"> povećan udio odvojeno sakupljenog otpada za preko 50 </w:t>
            </w:r>
            <w:r w:rsidR="00DF65D8">
              <w:rPr>
                <w:bCs/>
                <w:sz w:val="20"/>
                <w:szCs w:val="20"/>
              </w:rPr>
              <w:t>%</w:t>
            </w:r>
            <w:r w:rsidRPr="005840A6">
              <w:rPr>
                <w:bCs/>
                <w:sz w:val="20"/>
                <w:szCs w:val="20"/>
              </w:rPr>
              <w:t xml:space="preserve"> u odnosu na prethodnu godinu</w:t>
            </w:r>
            <w:r>
              <w:rPr>
                <w:bCs/>
                <w:sz w:val="20"/>
                <w:szCs w:val="20"/>
              </w:rPr>
              <w:t xml:space="preserve">. </w:t>
            </w:r>
            <w:r w:rsidRPr="005840A6">
              <w:rPr>
                <w:bCs/>
                <w:sz w:val="20"/>
                <w:szCs w:val="20"/>
              </w:rPr>
              <w:t xml:space="preserve">Posljedično, količina miješanog komunalnog otpada koji se odlaže na </w:t>
            </w:r>
            <w:proofErr w:type="spellStart"/>
            <w:r w:rsidR="00DF65D8">
              <w:rPr>
                <w:bCs/>
                <w:sz w:val="20"/>
                <w:szCs w:val="20"/>
              </w:rPr>
              <w:t>odlagališe</w:t>
            </w:r>
            <w:proofErr w:type="spellEnd"/>
            <w:r w:rsidR="00DF65D8">
              <w:rPr>
                <w:bCs/>
                <w:sz w:val="20"/>
                <w:szCs w:val="20"/>
              </w:rPr>
              <w:t xml:space="preserve"> </w:t>
            </w:r>
            <w:r w:rsidRPr="005840A6">
              <w:rPr>
                <w:bCs/>
                <w:sz w:val="20"/>
                <w:szCs w:val="20"/>
              </w:rPr>
              <w:t>Jakušev</w:t>
            </w:r>
            <w:r w:rsidR="00DF65D8">
              <w:rPr>
                <w:bCs/>
                <w:sz w:val="20"/>
                <w:szCs w:val="20"/>
              </w:rPr>
              <w:t>ac</w:t>
            </w:r>
            <w:r w:rsidRPr="005840A6">
              <w:rPr>
                <w:bCs/>
                <w:sz w:val="20"/>
                <w:szCs w:val="20"/>
              </w:rPr>
              <w:t xml:space="preserve"> smanjena je za 17 </w:t>
            </w:r>
            <w:r w:rsidR="00DF65D8">
              <w:rPr>
                <w:bCs/>
                <w:sz w:val="20"/>
                <w:szCs w:val="20"/>
              </w:rPr>
              <w:t>%</w:t>
            </w:r>
            <w:r w:rsidRPr="005840A6">
              <w:rPr>
                <w:bCs/>
                <w:sz w:val="20"/>
                <w:szCs w:val="20"/>
              </w:rPr>
              <w:t>.</w:t>
            </w:r>
          </w:p>
          <w:p w14:paraId="5FF91BDC" w14:textId="327FAB54" w:rsidR="005840A6" w:rsidRPr="005840A6" w:rsidRDefault="005840A6" w:rsidP="005840A6">
            <w:pPr>
              <w:jc w:val="both"/>
              <w:rPr>
                <w:bCs/>
                <w:sz w:val="20"/>
                <w:szCs w:val="20"/>
                <w:lang w:val="en-HR"/>
              </w:rPr>
            </w:pPr>
            <w:r w:rsidRPr="005840A6">
              <w:rPr>
                <w:bCs/>
                <w:sz w:val="20"/>
                <w:szCs w:val="20"/>
              </w:rPr>
              <w:t xml:space="preserve">Uz te poteze koji su orijentirani na promjenu ponašanja građana i smanjenje stvaranja miješanog komunalnog otpada, </w:t>
            </w:r>
            <w:r>
              <w:rPr>
                <w:bCs/>
                <w:sz w:val="20"/>
                <w:szCs w:val="20"/>
              </w:rPr>
              <w:t xml:space="preserve">nastavljaju se </w:t>
            </w:r>
            <w:r w:rsidRPr="005840A6">
              <w:rPr>
                <w:bCs/>
                <w:sz w:val="20"/>
                <w:szCs w:val="20"/>
              </w:rPr>
              <w:t xml:space="preserve"> napor</w:t>
            </w:r>
            <w:r w:rsidR="002A0573">
              <w:rPr>
                <w:bCs/>
                <w:sz w:val="20"/>
                <w:szCs w:val="20"/>
              </w:rPr>
              <w:t>i</w:t>
            </w:r>
            <w:r w:rsidRPr="005840A6">
              <w:rPr>
                <w:bCs/>
                <w:sz w:val="20"/>
                <w:szCs w:val="20"/>
              </w:rPr>
              <w:t xml:space="preserve"> u unaprjeđenje infrastrukture za gospodarenje otpadom kako bi se smanjio udio biorazgradivog komunalnog otpada u miješanom komunalnom otpadu te povećale količine odvojeno sakupljenog </w:t>
            </w:r>
            <w:proofErr w:type="spellStart"/>
            <w:r w:rsidRPr="005840A6">
              <w:rPr>
                <w:bCs/>
                <w:sz w:val="20"/>
                <w:szCs w:val="20"/>
              </w:rPr>
              <w:t>reciklabilnog</w:t>
            </w:r>
            <w:proofErr w:type="spellEnd"/>
            <w:r w:rsidRPr="005840A6">
              <w:rPr>
                <w:bCs/>
                <w:sz w:val="20"/>
                <w:szCs w:val="20"/>
              </w:rPr>
              <w:t xml:space="preserve"> otpada.</w:t>
            </w:r>
          </w:p>
          <w:p w14:paraId="2AF0A56C" w14:textId="329F765E" w:rsidR="005840A6" w:rsidRPr="005840A6" w:rsidRDefault="005840A6" w:rsidP="005840A6">
            <w:pPr>
              <w:jc w:val="both"/>
              <w:rPr>
                <w:bCs/>
                <w:sz w:val="20"/>
                <w:szCs w:val="20"/>
                <w:lang w:val="en-HR"/>
              </w:rPr>
            </w:pPr>
            <w:r w:rsidRPr="005840A6">
              <w:rPr>
                <w:bCs/>
                <w:sz w:val="20"/>
                <w:szCs w:val="20"/>
              </w:rPr>
              <w:t xml:space="preserve">U Zagrebu je do </w:t>
            </w:r>
            <w:r w:rsidR="002A0573">
              <w:rPr>
                <w:bCs/>
                <w:sz w:val="20"/>
                <w:szCs w:val="20"/>
              </w:rPr>
              <w:t>sada</w:t>
            </w:r>
            <w:r w:rsidRPr="005840A6">
              <w:rPr>
                <w:bCs/>
                <w:sz w:val="20"/>
                <w:szCs w:val="20"/>
              </w:rPr>
              <w:t xml:space="preserve"> postavljeno 149 novih podzemnih spremnika na 39 lokacija u centru grada, čime je u povijesnoj jezgri grada omogućeno uklanjanje više tisuća spremnika s javnih površina koje su onemogućavale prolazak građanima i vizualno nagrđivale grad. </w:t>
            </w:r>
            <w:r w:rsidR="00644B09">
              <w:rPr>
                <w:bCs/>
                <w:sz w:val="20"/>
                <w:szCs w:val="20"/>
              </w:rPr>
              <w:t xml:space="preserve">Također je </w:t>
            </w:r>
            <w:proofErr w:type="spellStart"/>
            <w:r w:rsidR="00644B09">
              <w:rPr>
                <w:bCs/>
                <w:sz w:val="20"/>
                <w:szCs w:val="20"/>
              </w:rPr>
              <w:t>donešena</w:t>
            </w:r>
            <w:proofErr w:type="spellEnd"/>
            <w:r w:rsidR="00644B09">
              <w:rPr>
                <w:bCs/>
                <w:sz w:val="20"/>
                <w:szCs w:val="20"/>
              </w:rPr>
              <w:t xml:space="preserve"> </w:t>
            </w:r>
            <w:r w:rsidRPr="005840A6">
              <w:rPr>
                <w:bCs/>
                <w:sz w:val="20"/>
                <w:szCs w:val="20"/>
              </w:rPr>
              <w:t>odluka o širenju obuhvata zone podzemnih spremnik</w:t>
            </w:r>
            <w:r w:rsidR="00644B09">
              <w:rPr>
                <w:bCs/>
                <w:sz w:val="20"/>
                <w:szCs w:val="20"/>
              </w:rPr>
              <w:t>a</w:t>
            </w:r>
            <w:r w:rsidR="00D36EEF">
              <w:rPr>
                <w:bCs/>
                <w:sz w:val="20"/>
                <w:szCs w:val="20"/>
              </w:rPr>
              <w:t>, koji su primarno n</w:t>
            </w:r>
            <w:r w:rsidRPr="005840A6">
              <w:rPr>
                <w:bCs/>
                <w:sz w:val="20"/>
                <w:szCs w:val="20"/>
              </w:rPr>
              <w:t xml:space="preserve">amijenjeni za odlaganje miješanog komunalnog otpada u ZG vrećicama, otpadne plastike, papira i biootpada. </w:t>
            </w:r>
          </w:p>
          <w:p w14:paraId="46B35F16" w14:textId="43CF96A5" w:rsidR="00AC3BA7" w:rsidRPr="00AC3BA7" w:rsidRDefault="00656F5C" w:rsidP="00AC3BA7">
            <w:pPr>
              <w:jc w:val="both"/>
              <w:rPr>
                <w:bCs/>
                <w:sz w:val="20"/>
                <w:szCs w:val="20"/>
                <w:lang w:val="en-HR"/>
              </w:rPr>
            </w:pPr>
            <w:r>
              <w:rPr>
                <w:bCs/>
                <w:sz w:val="20"/>
                <w:szCs w:val="20"/>
              </w:rPr>
              <w:t>Također</w:t>
            </w:r>
            <w:r w:rsidR="005840A6" w:rsidRPr="005840A6">
              <w:rPr>
                <w:bCs/>
                <w:sz w:val="20"/>
                <w:szCs w:val="20"/>
              </w:rPr>
              <w:t xml:space="preserve">, </w:t>
            </w:r>
            <w:r w:rsidR="009E57A5">
              <w:rPr>
                <w:bCs/>
                <w:sz w:val="20"/>
                <w:szCs w:val="20"/>
              </w:rPr>
              <w:t>izrađena je</w:t>
            </w:r>
            <w:r w:rsidR="009E57A5" w:rsidRPr="00AC3BA7">
              <w:rPr>
                <w:bCs/>
                <w:sz w:val="20"/>
                <w:szCs w:val="20"/>
              </w:rPr>
              <w:t xml:space="preserve"> map</w:t>
            </w:r>
            <w:r w:rsidR="009E57A5">
              <w:rPr>
                <w:bCs/>
                <w:sz w:val="20"/>
                <w:szCs w:val="20"/>
              </w:rPr>
              <w:t>a</w:t>
            </w:r>
            <w:r w:rsidR="009E57A5" w:rsidRPr="00AC3BA7">
              <w:rPr>
                <w:bCs/>
                <w:sz w:val="20"/>
                <w:szCs w:val="20"/>
              </w:rPr>
              <w:t xml:space="preserve"> lokacija </w:t>
            </w:r>
            <w:proofErr w:type="spellStart"/>
            <w:r w:rsidR="009E57A5" w:rsidRPr="00AC3BA7">
              <w:rPr>
                <w:bCs/>
                <w:sz w:val="20"/>
                <w:szCs w:val="20"/>
              </w:rPr>
              <w:t>polupodzemnih</w:t>
            </w:r>
            <w:proofErr w:type="spellEnd"/>
            <w:r w:rsidR="009E57A5" w:rsidRPr="00AC3BA7">
              <w:rPr>
                <w:bCs/>
                <w:sz w:val="20"/>
                <w:szCs w:val="20"/>
              </w:rPr>
              <w:t xml:space="preserve"> spremnika koji će biti ugrađeni po cijelom gradu o trošku gradskog proračuna</w:t>
            </w:r>
            <w:r w:rsidR="009E57A5">
              <w:rPr>
                <w:bCs/>
                <w:sz w:val="20"/>
                <w:szCs w:val="20"/>
              </w:rPr>
              <w:t xml:space="preserve"> </w:t>
            </w:r>
            <w:r w:rsidR="008923DE">
              <w:rPr>
                <w:bCs/>
                <w:sz w:val="20"/>
                <w:szCs w:val="20"/>
              </w:rPr>
              <w:t xml:space="preserve">koja uključuje </w:t>
            </w:r>
            <w:r w:rsidR="005840A6" w:rsidRPr="005840A6">
              <w:rPr>
                <w:bCs/>
                <w:sz w:val="20"/>
                <w:szCs w:val="20"/>
              </w:rPr>
              <w:t>postav</w:t>
            </w:r>
            <w:r w:rsidR="00D16CD2">
              <w:rPr>
                <w:bCs/>
                <w:sz w:val="20"/>
                <w:szCs w:val="20"/>
              </w:rPr>
              <w:t>ljan</w:t>
            </w:r>
            <w:r w:rsidR="00864832">
              <w:rPr>
                <w:bCs/>
                <w:sz w:val="20"/>
                <w:szCs w:val="20"/>
              </w:rPr>
              <w:t>je</w:t>
            </w:r>
            <w:r w:rsidR="00D16CD2">
              <w:rPr>
                <w:bCs/>
                <w:sz w:val="20"/>
                <w:szCs w:val="20"/>
              </w:rPr>
              <w:t xml:space="preserve"> </w:t>
            </w:r>
            <w:proofErr w:type="spellStart"/>
            <w:r w:rsidR="005840A6" w:rsidRPr="005840A6">
              <w:rPr>
                <w:bCs/>
                <w:sz w:val="20"/>
                <w:szCs w:val="20"/>
              </w:rPr>
              <w:t>polupodzemn</w:t>
            </w:r>
            <w:r w:rsidR="00D16CD2">
              <w:rPr>
                <w:bCs/>
                <w:sz w:val="20"/>
                <w:szCs w:val="20"/>
              </w:rPr>
              <w:t>ih</w:t>
            </w:r>
            <w:proofErr w:type="spellEnd"/>
            <w:r w:rsidR="005840A6" w:rsidRPr="005840A6">
              <w:rPr>
                <w:bCs/>
                <w:sz w:val="20"/>
                <w:szCs w:val="20"/>
              </w:rPr>
              <w:t xml:space="preserve"> spremnik</w:t>
            </w:r>
            <w:r w:rsidR="00D16CD2">
              <w:rPr>
                <w:bCs/>
                <w:sz w:val="20"/>
                <w:szCs w:val="20"/>
              </w:rPr>
              <w:t>a</w:t>
            </w:r>
            <w:r w:rsidR="005840A6" w:rsidRPr="005840A6">
              <w:rPr>
                <w:bCs/>
                <w:sz w:val="20"/>
                <w:szCs w:val="20"/>
              </w:rPr>
              <w:t xml:space="preserve"> na cca. 750 lokacija</w:t>
            </w:r>
            <w:r w:rsidR="00C074EC">
              <w:rPr>
                <w:bCs/>
                <w:sz w:val="20"/>
                <w:szCs w:val="20"/>
              </w:rPr>
              <w:t xml:space="preserve"> odnosno ugradnju preko 2200 </w:t>
            </w:r>
            <w:proofErr w:type="spellStart"/>
            <w:r w:rsidR="00C074EC">
              <w:rPr>
                <w:bCs/>
                <w:sz w:val="20"/>
                <w:szCs w:val="20"/>
              </w:rPr>
              <w:t>polu</w:t>
            </w:r>
            <w:r w:rsidR="001C162F">
              <w:rPr>
                <w:bCs/>
                <w:sz w:val="20"/>
                <w:szCs w:val="20"/>
              </w:rPr>
              <w:t>podzemnih</w:t>
            </w:r>
            <w:proofErr w:type="spellEnd"/>
            <w:r w:rsidR="001C162F">
              <w:rPr>
                <w:bCs/>
                <w:sz w:val="20"/>
                <w:szCs w:val="20"/>
              </w:rPr>
              <w:t xml:space="preserve"> </w:t>
            </w:r>
            <w:proofErr w:type="spellStart"/>
            <w:r w:rsidR="001C162F">
              <w:rPr>
                <w:bCs/>
                <w:sz w:val="20"/>
                <w:szCs w:val="20"/>
              </w:rPr>
              <w:t>spremika</w:t>
            </w:r>
            <w:proofErr w:type="spellEnd"/>
            <w:r w:rsidR="001C162F">
              <w:rPr>
                <w:bCs/>
                <w:sz w:val="20"/>
                <w:szCs w:val="20"/>
              </w:rPr>
              <w:t xml:space="preserve"> </w:t>
            </w:r>
            <w:r w:rsidR="005840A6" w:rsidRPr="005840A6">
              <w:rPr>
                <w:bCs/>
                <w:sz w:val="20"/>
                <w:szCs w:val="20"/>
              </w:rPr>
              <w:t xml:space="preserve">za odlaganje suhih </w:t>
            </w:r>
            <w:proofErr w:type="spellStart"/>
            <w:r w:rsidR="005840A6" w:rsidRPr="005840A6">
              <w:rPr>
                <w:bCs/>
                <w:sz w:val="20"/>
                <w:szCs w:val="20"/>
              </w:rPr>
              <w:t>reciklabilnih</w:t>
            </w:r>
            <w:proofErr w:type="spellEnd"/>
            <w:r w:rsidR="005840A6" w:rsidRPr="005840A6">
              <w:rPr>
                <w:bCs/>
                <w:sz w:val="20"/>
                <w:szCs w:val="20"/>
              </w:rPr>
              <w:t xml:space="preserve"> frakcija otpada za građane višestambenih zgrada. Sustav </w:t>
            </w:r>
            <w:proofErr w:type="spellStart"/>
            <w:r w:rsidR="005840A6" w:rsidRPr="005840A6">
              <w:rPr>
                <w:bCs/>
                <w:sz w:val="20"/>
                <w:szCs w:val="20"/>
              </w:rPr>
              <w:t>polupodzemnih</w:t>
            </w:r>
            <w:proofErr w:type="spellEnd"/>
            <w:r w:rsidR="005840A6" w:rsidRPr="005840A6">
              <w:rPr>
                <w:bCs/>
                <w:sz w:val="20"/>
                <w:szCs w:val="20"/>
              </w:rPr>
              <w:t xml:space="preserve"> spremnika </w:t>
            </w:r>
            <w:r w:rsidR="00D16CD2">
              <w:rPr>
                <w:bCs/>
                <w:sz w:val="20"/>
                <w:szCs w:val="20"/>
              </w:rPr>
              <w:t>će se s</w:t>
            </w:r>
            <w:r w:rsidR="005840A6" w:rsidRPr="005840A6">
              <w:rPr>
                <w:bCs/>
                <w:sz w:val="20"/>
                <w:szCs w:val="20"/>
              </w:rPr>
              <w:t>astoj</w:t>
            </w:r>
            <w:r w:rsidR="00D16CD2">
              <w:rPr>
                <w:bCs/>
                <w:sz w:val="20"/>
                <w:szCs w:val="20"/>
              </w:rPr>
              <w:t>ati</w:t>
            </w:r>
            <w:r w:rsidR="005840A6" w:rsidRPr="005840A6">
              <w:rPr>
                <w:bCs/>
                <w:sz w:val="20"/>
                <w:szCs w:val="20"/>
              </w:rPr>
              <w:t xml:space="preserve"> od 3 pojedinačna </w:t>
            </w:r>
            <w:proofErr w:type="spellStart"/>
            <w:r w:rsidR="005840A6" w:rsidRPr="005840A6">
              <w:rPr>
                <w:bCs/>
                <w:sz w:val="20"/>
                <w:szCs w:val="20"/>
              </w:rPr>
              <w:t>polupodzemna</w:t>
            </w:r>
            <w:proofErr w:type="spellEnd"/>
            <w:r w:rsidR="005840A6" w:rsidRPr="005840A6">
              <w:rPr>
                <w:bCs/>
                <w:sz w:val="20"/>
                <w:szCs w:val="20"/>
              </w:rPr>
              <w:t xml:space="preserve"> spremnika koji su namijenjeni zbrinjavanju </w:t>
            </w:r>
            <w:proofErr w:type="spellStart"/>
            <w:r w:rsidR="005840A6" w:rsidRPr="005840A6">
              <w:rPr>
                <w:bCs/>
                <w:sz w:val="20"/>
                <w:szCs w:val="20"/>
              </w:rPr>
              <w:t>reciklata</w:t>
            </w:r>
            <w:proofErr w:type="spellEnd"/>
            <w:r w:rsidR="005840A6" w:rsidRPr="005840A6">
              <w:rPr>
                <w:bCs/>
                <w:sz w:val="20"/>
                <w:szCs w:val="20"/>
              </w:rPr>
              <w:t xml:space="preserve"> (papir, plastika, staklo)</w:t>
            </w:r>
            <w:r w:rsidR="00442F9F">
              <w:rPr>
                <w:bCs/>
                <w:sz w:val="20"/>
                <w:szCs w:val="20"/>
              </w:rPr>
              <w:t xml:space="preserve"> te je planirano njihove postavljanje do kraja 2027 godine.</w:t>
            </w:r>
          </w:p>
          <w:p w14:paraId="73551907" w14:textId="3C353165" w:rsidR="00AC3BA7" w:rsidRPr="00AC3BA7" w:rsidRDefault="00585304" w:rsidP="00AC3BA7">
            <w:pPr>
              <w:jc w:val="both"/>
              <w:rPr>
                <w:bCs/>
                <w:sz w:val="20"/>
                <w:szCs w:val="20"/>
              </w:rPr>
            </w:pPr>
            <w:r>
              <w:rPr>
                <w:bCs/>
                <w:sz w:val="20"/>
                <w:szCs w:val="20"/>
              </w:rPr>
              <w:t xml:space="preserve">Također se u sklopu ove mjere planira dodatno </w:t>
            </w:r>
            <w:r w:rsidR="00C349CD">
              <w:rPr>
                <w:bCs/>
                <w:sz w:val="20"/>
                <w:szCs w:val="20"/>
              </w:rPr>
              <w:t>o</w:t>
            </w:r>
            <w:r w:rsidRPr="00AC1679">
              <w:rPr>
                <w:bCs/>
                <w:sz w:val="20"/>
                <w:szCs w:val="20"/>
              </w:rPr>
              <w:t xml:space="preserve">premanje postojećih i izgradnja novih </w:t>
            </w:r>
            <w:proofErr w:type="spellStart"/>
            <w:r w:rsidRPr="00AC1679">
              <w:rPr>
                <w:bCs/>
                <w:sz w:val="20"/>
                <w:szCs w:val="20"/>
              </w:rPr>
              <w:t>reciklažnih</w:t>
            </w:r>
            <w:proofErr w:type="spellEnd"/>
            <w:r w:rsidRPr="00AC1679">
              <w:rPr>
                <w:bCs/>
                <w:sz w:val="20"/>
                <w:szCs w:val="20"/>
              </w:rPr>
              <w:t xml:space="preserve"> dvorišta</w:t>
            </w:r>
            <w:r w:rsidR="00C349CD">
              <w:rPr>
                <w:bCs/>
                <w:sz w:val="20"/>
                <w:szCs w:val="20"/>
              </w:rPr>
              <w:t>.</w:t>
            </w:r>
          </w:p>
          <w:p w14:paraId="47D0D934" w14:textId="719D712F" w:rsidR="008D4D07" w:rsidRDefault="00C349CD" w:rsidP="00C349CD">
            <w:pPr>
              <w:jc w:val="both"/>
              <w:rPr>
                <w:bCs/>
                <w:sz w:val="20"/>
                <w:szCs w:val="20"/>
              </w:rPr>
            </w:pPr>
            <w:r>
              <w:rPr>
                <w:bCs/>
                <w:sz w:val="20"/>
                <w:szCs w:val="20"/>
              </w:rPr>
              <w:t xml:space="preserve">Cjelokupna mjera ima za cilj </w:t>
            </w:r>
            <w:r w:rsidR="00AF57A3">
              <w:rPr>
                <w:bCs/>
                <w:sz w:val="20"/>
                <w:szCs w:val="20"/>
              </w:rPr>
              <w:t>uspostav</w:t>
            </w:r>
            <w:r>
              <w:rPr>
                <w:bCs/>
                <w:sz w:val="20"/>
                <w:szCs w:val="20"/>
              </w:rPr>
              <w:t>u</w:t>
            </w:r>
            <w:r w:rsidR="00AF57A3">
              <w:rPr>
                <w:bCs/>
                <w:sz w:val="20"/>
                <w:szCs w:val="20"/>
              </w:rPr>
              <w:t xml:space="preserve"> cjeloviti sustava odvojenog prikupljanja svih frakcija otpada</w:t>
            </w:r>
            <w:r w:rsidR="00FA61E2">
              <w:rPr>
                <w:bCs/>
                <w:sz w:val="20"/>
                <w:szCs w:val="20"/>
              </w:rPr>
              <w:t xml:space="preserve"> čime se utječe na smanj</w:t>
            </w:r>
            <w:r w:rsidR="008858FC">
              <w:rPr>
                <w:bCs/>
                <w:sz w:val="20"/>
                <w:szCs w:val="20"/>
              </w:rPr>
              <w:t>en</w:t>
            </w:r>
            <w:r w:rsidR="00FA61E2">
              <w:rPr>
                <w:bCs/>
                <w:sz w:val="20"/>
                <w:szCs w:val="20"/>
              </w:rPr>
              <w:t>j</w:t>
            </w:r>
            <w:r w:rsidR="008858FC">
              <w:rPr>
                <w:bCs/>
                <w:sz w:val="20"/>
                <w:szCs w:val="20"/>
              </w:rPr>
              <w:t>e</w:t>
            </w:r>
            <w:r w:rsidR="00FA61E2">
              <w:rPr>
                <w:bCs/>
                <w:sz w:val="20"/>
                <w:szCs w:val="20"/>
              </w:rPr>
              <w:t xml:space="preserve"> emisije </w:t>
            </w:r>
            <w:r w:rsidR="00FA61E2">
              <w:rPr>
                <w:bCs/>
                <w:sz w:val="20"/>
                <w:szCs w:val="20"/>
              </w:rPr>
              <w:lastRenderedPageBreak/>
              <w:t>stakleničkih plinova</w:t>
            </w:r>
            <w:r w:rsidR="00BA2247">
              <w:rPr>
                <w:bCs/>
                <w:sz w:val="20"/>
                <w:szCs w:val="20"/>
              </w:rPr>
              <w:t xml:space="preserve">, povećanja efikasnosti u recikliranju te minimiziranje </w:t>
            </w:r>
            <w:r w:rsidR="00B476A2">
              <w:rPr>
                <w:bCs/>
                <w:sz w:val="20"/>
                <w:szCs w:val="20"/>
              </w:rPr>
              <w:t xml:space="preserve">onečišćenja okoliša, </w:t>
            </w:r>
          </w:p>
          <w:p w14:paraId="32A9D5DC" w14:textId="0FF07E68" w:rsidR="00596EAE" w:rsidRPr="00741EF7" w:rsidRDefault="008D4D07" w:rsidP="00741EF7">
            <w:pPr>
              <w:jc w:val="both"/>
              <w:rPr>
                <w:bCs/>
                <w:sz w:val="20"/>
                <w:szCs w:val="20"/>
              </w:rPr>
            </w:pPr>
            <w:r>
              <w:rPr>
                <w:bCs/>
                <w:sz w:val="20"/>
                <w:szCs w:val="20"/>
              </w:rPr>
              <w:t>Pored toga u</w:t>
            </w:r>
            <w:r w:rsidR="00F87BFA" w:rsidRPr="00AC1679">
              <w:rPr>
                <w:bCs/>
                <w:sz w:val="20"/>
                <w:szCs w:val="20"/>
              </w:rPr>
              <w:t xml:space="preserve"> svrhu unaprjeđenja dosadašnjeg modela </w:t>
            </w:r>
            <w:r>
              <w:rPr>
                <w:bCs/>
                <w:sz w:val="20"/>
                <w:szCs w:val="20"/>
              </w:rPr>
              <w:t>sakupljanja i zbrinjavanja</w:t>
            </w:r>
            <w:r w:rsidR="00F87BFA" w:rsidRPr="00AC1679">
              <w:rPr>
                <w:bCs/>
                <w:sz w:val="20"/>
                <w:szCs w:val="20"/>
              </w:rPr>
              <w:t xml:space="preserve"> otpada, Grad Zagreb </w:t>
            </w:r>
            <w:r>
              <w:rPr>
                <w:bCs/>
                <w:sz w:val="20"/>
                <w:szCs w:val="20"/>
              </w:rPr>
              <w:t xml:space="preserve">će nastaviti </w:t>
            </w:r>
            <w:r w:rsidR="00F87BFA" w:rsidRPr="00AC1679">
              <w:rPr>
                <w:bCs/>
                <w:sz w:val="20"/>
                <w:szCs w:val="20"/>
              </w:rPr>
              <w:t>sufinancira</w:t>
            </w:r>
            <w:r>
              <w:rPr>
                <w:bCs/>
                <w:sz w:val="20"/>
                <w:szCs w:val="20"/>
              </w:rPr>
              <w:t>ti</w:t>
            </w:r>
            <w:r w:rsidR="00F87BFA" w:rsidRPr="00AC1679">
              <w:rPr>
                <w:bCs/>
                <w:sz w:val="20"/>
                <w:szCs w:val="20"/>
              </w:rPr>
              <w:t xml:space="preserve"> troškove izgradnje boksova </w:t>
            </w:r>
            <w:r w:rsidR="00DD4B8C">
              <w:rPr>
                <w:bCs/>
                <w:sz w:val="20"/>
                <w:szCs w:val="20"/>
              </w:rPr>
              <w:t xml:space="preserve">i </w:t>
            </w:r>
            <w:proofErr w:type="spellStart"/>
            <w:r w:rsidR="00DD4B8C">
              <w:rPr>
                <w:bCs/>
                <w:sz w:val="20"/>
                <w:szCs w:val="20"/>
              </w:rPr>
              <w:t>smpremišta</w:t>
            </w:r>
            <w:proofErr w:type="spellEnd"/>
            <w:r w:rsidR="00DD4B8C">
              <w:rPr>
                <w:bCs/>
                <w:sz w:val="20"/>
                <w:szCs w:val="20"/>
              </w:rPr>
              <w:t xml:space="preserve"> za otpad u</w:t>
            </w:r>
            <w:r w:rsidR="00F87BFA" w:rsidRPr="00AC1679">
              <w:rPr>
                <w:bCs/>
                <w:sz w:val="20"/>
                <w:szCs w:val="20"/>
              </w:rPr>
              <w:t xml:space="preserve"> </w:t>
            </w:r>
            <w:r>
              <w:rPr>
                <w:bCs/>
                <w:sz w:val="20"/>
                <w:szCs w:val="20"/>
              </w:rPr>
              <w:t>višes</w:t>
            </w:r>
            <w:r w:rsidR="00F87BFA" w:rsidRPr="00AC1679">
              <w:rPr>
                <w:bCs/>
                <w:sz w:val="20"/>
                <w:szCs w:val="20"/>
              </w:rPr>
              <w:t>tamben</w:t>
            </w:r>
            <w:r w:rsidR="00DD4B8C">
              <w:rPr>
                <w:bCs/>
                <w:sz w:val="20"/>
                <w:szCs w:val="20"/>
              </w:rPr>
              <w:t>im</w:t>
            </w:r>
            <w:r w:rsidR="00F87BFA" w:rsidRPr="00AC1679">
              <w:rPr>
                <w:bCs/>
                <w:sz w:val="20"/>
                <w:szCs w:val="20"/>
              </w:rPr>
              <w:t xml:space="preserve"> zgrad</w:t>
            </w:r>
            <w:r w:rsidR="00DD4B8C">
              <w:rPr>
                <w:bCs/>
                <w:sz w:val="20"/>
                <w:szCs w:val="20"/>
              </w:rPr>
              <w:t>ama</w:t>
            </w:r>
            <w:r w:rsidR="00F87BFA" w:rsidRPr="00AC1679">
              <w:rPr>
                <w:bCs/>
                <w:sz w:val="20"/>
                <w:szCs w:val="20"/>
              </w:rPr>
              <w:t>.</w:t>
            </w:r>
            <w:r w:rsidR="00A3768F">
              <w:rPr>
                <w:bCs/>
                <w:sz w:val="20"/>
                <w:szCs w:val="20"/>
              </w:rPr>
              <w:t xml:space="preserve"> </w:t>
            </w:r>
            <w:r w:rsidR="00741EF7">
              <w:rPr>
                <w:bCs/>
                <w:sz w:val="20"/>
                <w:szCs w:val="20"/>
              </w:rPr>
              <w:t xml:space="preserve">U tu svrhu je tijekom </w:t>
            </w:r>
            <w:r w:rsidR="00A3768F">
              <w:rPr>
                <w:bCs/>
                <w:sz w:val="20"/>
                <w:szCs w:val="20"/>
              </w:rPr>
              <w:t xml:space="preserve">2024. godini zaprimljeno </w:t>
            </w:r>
            <w:r w:rsidR="002C0E22">
              <w:rPr>
                <w:bCs/>
                <w:sz w:val="20"/>
                <w:szCs w:val="20"/>
              </w:rPr>
              <w:t>preko</w:t>
            </w:r>
            <w:r w:rsidR="006A1E65">
              <w:rPr>
                <w:bCs/>
                <w:sz w:val="20"/>
                <w:szCs w:val="20"/>
              </w:rPr>
              <w:t xml:space="preserve"> 600 zahtjeva </w:t>
            </w:r>
            <w:r w:rsidR="00596EAE" w:rsidRPr="005840A6">
              <w:rPr>
                <w:bCs/>
                <w:sz w:val="20"/>
                <w:szCs w:val="20"/>
              </w:rPr>
              <w:t xml:space="preserve">za nadoknadu troškova i to za izgradnju boksova za spremnike za odvojeno prikupljanje otpada, zatvaranje postojećih boksova ili prilagodbu vrata </w:t>
            </w:r>
            <w:proofErr w:type="spellStart"/>
            <w:r w:rsidR="00596EAE" w:rsidRPr="005840A6">
              <w:rPr>
                <w:bCs/>
                <w:sz w:val="20"/>
                <w:szCs w:val="20"/>
              </w:rPr>
              <w:t>smetlarnika</w:t>
            </w:r>
            <w:proofErr w:type="spellEnd"/>
            <w:r w:rsidR="00596EAE" w:rsidRPr="005840A6">
              <w:rPr>
                <w:bCs/>
                <w:sz w:val="20"/>
                <w:szCs w:val="20"/>
              </w:rPr>
              <w:t xml:space="preserve"> za </w:t>
            </w:r>
            <w:proofErr w:type="spellStart"/>
            <w:r w:rsidR="00596EAE" w:rsidRPr="005840A6">
              <w:rPr>
                <w:bCs/>
                <w:sz w:val="20"/>
                <w:szCs w:val="20"/>
              </w:rPr>
              <w:t>šifrarnik</w:t>
            </w:r>
            <w:proofErr w:type="spellEnd"/>
            <w:r w:rsidR="00596EAE" w:rsidRPr="005840A6">
              <w:rPr>
                <w:bCs/>
                <w:sz w:val="20"/>
                <w:szCs w:val="20"/>
              </w:rPr>
              <w:t xml:space="preserve"> te za ugradnju master cilindra/ključa ili elektronskog </w:t>
            </w:r>
            <w:proofErr w:type="spellStart"/>
            <w:r w:rsidR="00596EAE" w:rsidRPr="005840A6">
              <w:rPr>
                <w:bCs/>
                <w:sz w:val="20"/>
                <w:szCs w:val="20"/>
              </w:rPr>
              <w:t>šifrarnika</w:t>
            </w:r>
            <w:proofErr w:type="spellEnd"/>
            <w:r w:rsidR="00596EAE" w:rsidRPr="005840A6">
              <w:rPr>
                <w:bCs/>
                <w:sz w:val="20"/>
                <w:szCs w:val="20"/>
              </w:rPr>
              <w:t xml:space="preserve"> na boks ili na </w:t>
            </w:r>
            <w:proofErr w:type="spellStart"/>
            <w:r w:rsidR="00596EAE" w:rsidRPr="005840A6">
              <w:rPr>
                <w:bCs/>
                <w:sz w:val="20"/>
                <w:szCs w:val="20"/>
              </w:rPr>
              <w:t>smetlarnik</w:t>
            </w:r>
            <w:proofErr w:type="spellEnd"/>
            <w:r w:rsidR="00596EAE" w:rsidRPr="005840A6">
              <w:rPr>
                <w:bCs/>
                <w:sz w:val="20"/>
                <w:szCs w:val="20"/>
              </w:rPr>
              <w:t>.</w:t>
            </w:r>
          </w:p>
        </w:tc>
      </w:tr>
      <w:tr w:rsidR="00F87BFA" w:rsidRPr="00AC1679" w14:paraId="1C901BAD"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shd w:val="clear" w:color="auto" w:fill="E5F3D9"/>
          </w:tcPr>
          <w:p w14:paraId="5D5FA9A6" w14:textId="77777777" w:rsidR="00F87BFA" w:rsidRPr="00AC1679" w:rsidRDefault="00F87BFA" w:rsidP="0049256D">
            <w:pPr>
              <w:rPr>
                <w:b/>
                <w:bCs/>
                <w:sz w:val="20"/>
                <w:szCs w:val="20"/>
              </w:rPr>
            </w:pPr>
            <w:r w:rsidRPr="00AB1418">
              <w:rPr>
                <w:b/>
                <w:bCs/>
                <w:sz w:val="20"/>
                <w:szCs w:val="20"/>
              </w:rPr>
              <w:lastRenderedPageBreak/>
              <w:t>Ključne aktivnosti</w:t>
            </w:r>
            <w:r w:rsidRPr="00AC1679">
              <w:rPr>
                <w:b/>
                <w:bCs/>
                <w:sz w:val="20"/>
                <w:szCs w:val="20"/>
              </w:rPr>
              <w:t xml:space="preserve"> </w:t>
            </w:r>
          </w:p>
        </w:tc>
        <w:tc>
          <w:tcPr>
            <w:tcW w:w="5753" w:type="dxa"/>
            <w:gridSpan w:val="4"/>
            <w:tcBorders>
              <w:top w:val="single" w:sz="8" w:space="0" w:color="000000"/>
              <w:left w:val="single" w:sz="8" w:space="0" w:color="000000"/>
              <w:bottom w:val="single" w:sz="8" w:space="0" w:color="000000"/>
              <w:right w:val="single" w:sz="8" w:space="0" w:color="000000"/>
            </w:tcBorders>
          </w:tcPr>
          <w:p w14:paraId="39FC1DCC" w14:textId="77777777" w:rsidR="00F87BFA" w:rsidRPr="00AC1679" w:rsidRDefault="00F87BFA" w:rsidP="00247B49">
            <w:pPr>
              <w:jc w:val="both"/>
              <w:rPr>
                <w:bCs/>
                <w:sz w:val="20"/>
                <w:szCs w:val="20"/>
              </w:rPr>
            </w:pPr>
            <w:r w:rsidRPr="00AC1679">
              <w:rPr>
                <w:bCs/>
                <w:sz w:val="20"/>
                <w:szCs w:val="20"/>
              </w:rPr>
              <w:t xml:space="preserve">Izgradnja novih </w:t>
            </w:r>
            <w:proofErr w:type="spellStart"/>
            <w:r w:rsidRPr="00AC1679">
              <w:rPr>
                <w:bCs/>
                <w:sz w:val="20"/>
                <w:szCs w:val="20"/>
              </w:rPr>
              <w:t>reciklažnih</w:t>
            </w:r>
            <w:proofErr w:type="spellEnd"/>
            <w:r w:rsidRPr="00AC1679">
              <w:rPr>
                <w:bCs/>
                <w:sz w:val="20"/>
                <w:szCs w:val="20"/>
              </w:rPr>
              <w:t xml:space="preserve"> dvorišta te opremanje postojećih</w:t>
            </w:r>
          </w:p>
          <w:p w14:paraId="180FE272" w14:textId="174714D4" w:rsidR="00F87BFA" w:rsidRPr="00AC1679" w:rsidRDefault="006E3295" w:rsidP="00247B49">
            <w:pPr>
              <w:jc w:val="both"/>
              <w:rPr>
                <w:bCs/>
                <w:sz w:val="20"/>
                <w:szCs w:val="20"/>
              </w:rPr>
            </w:pPr>
            <w:r>
              <w:rPr>
                <w:bCs/>
                <w:sz w:val="20"/>
                <w:szCs w:val="20"/>
              </w:rPr>
              <w:t>U</w:t>
            </w:r>
            <w:r w:rsidR="00F87BFA" w:rsidRPr="00AC1679">
              <w:rPr>
                <w:bCs/>
                <w:sz w:val="20"/>
                <w:szCs w:val="20"/>
              </w:rPr>
              <w:t xml:space="preserve">gradnja podzemnih i </w:t>
            </w:r>
            <w:proofErr w:type="spellStart"/>
            <w:r w:rsidR="00F87BFA" w:rsidRPr="00AC1679">
              <w:rPr>
                <w:bCs/>
                <w:sz w:val="20"/>
                <w:szCs w:val="20"/>
              </w:rPr>
              <w:t>polupodzemnih</w:t>
            </w:r>
            <w:proofErr w:type="spellEnd"/>
            <w:r w:rsidR="00F87BFA" w:rsidRPr="00AC1679">
              <w:rPr>
                <w:bCs/>
                <w:sz w:val="20"/>
                <w:szCs w:val="20"/>
              </w:rPr>
              <w:t xml:space="preserve"> spremnika</w:t>
            </w:r>
          </w:p>
          <w:p w14:paraId="346EDFE5" w14:textId="77777777" w:rsidR="00F87BFA" w:rsidRPr="00AC1679" w:rsidRDefault="00F87BFA" w:rsidP="00247B49">
            <w:pPr>
              <w:jc w:val="both"/>
              <w:rPr>
                <w:bCs/>
                <w:sz w:val="20"/>
                <w:szCs w:val="20"/>
              </w:rPr>
            </w:pPr>
            <w:r w:rsidRPr="00AC1679">
              <w:rPr>
                <w:bCs/>
                <w:sz w:val="20"/>
                <w:szCs w:val="20"/>
              </w:rPr>
              <w:t>Izgradnja boksova za smještaj spremnika</w:t>
            </w:r>
          </w:p>
        </w:tc>
      </w:tr>
      <w:tr w:rsidR="00F87BFA" w:rsidRPr="00AC1679" w14:paraId="1A9A2130" w14:textId="77777777" w:rsidTr="0049256D">
        <w:trPr>
          <w:trHeight w:val="300"/>
        </w:trPr>
        <w:tc>
          <w:tcPr>
            <w:tcW w:w="3168" w:type="dxa"/>
            <w:vMerge w:val="restart"/>
            <w:tcBorders>
              <w:top w:val="single" w:sz="8" w:space="0" w:color="000000"/>
              <w:left w:val="single" w:sz="8" w:space="0" w:color="000000"/>
              <w:bottom w:val="single" w:sz="8" w:space="0" w:color="000000"/>
              <w:right w:val="single" w:sz="8" w:space="0" w:color="000000"/>
            </w:tcBorders>
            <w:shd w:val="clear" w:color="auto" w:fill="E5F3D9"/>
            <w:vAlign w:val="center"/>
          </w:tcPr>
          <w:p w14:paraId="5F827A43" w14:textId="77777777" w:rsidR="00F87BFA" w:rsidRPr="00AC1679" w:rsidRDefault="00F87BFA" w:rsidP="0049256D">
            <w:pPr>
              <w:rPr>
                <w:b/>
                <w:bCs/>
                <w:sz w:val="20"/>
                <w:szCs w:val="20"/>
              </w:rPr>
            </w:pPr>
            <w:r w:rsidRPr="00AB1418">
              <w:rPr>
                <w:b/>
                <w:bCs/>
                <w:sz w:val="20"/>
                <w:szCs w:val="20"/>
              </w:rPr>
              <w:t>Procjena potrebnih sredstava (EUR)</w:t>
            </w:r>
            <w:r w:rsidRPr="00AC1679">
              <w:rPr>
                <w:b/>
                <w:bCs/>
                <w:sz w:val="20"/>
                <w:szCs w:val="20"/>
              </w:rPr>
              <w:t xml:space="preserve"> </w:t>
            </w:r>
          </w:p>
        </w:tc>
        <w:tc>
          <w:tcPr>
            <w:tcW w:w="1217" w:type="dxa"/>
            <w:tcBorders>
              <w:top w:val="single" w:sz="8" w:space="0" w:color="000000"/>
              <w:left w:val="single" w:sz="8" w:space="0" w:color="000000"/>
              <w:bottom w:val="single" w:sz="4" w:space="0" w:color="auto"/>
              <w:right w:val="single" w:sz="8" w:space="0" w:color="000000"/>
            </w:tcBorders>
            <w:vAlign w:val="center"/>
          </w:tcPr>
          <w:p w14:paraId="2B9941F2" w14:textId="77777777" w:rsidR="00F87BFA" w:rsidRPr="00AC1679" w:rsidRDefault="00F87BFA" w:rsidP="00247B49">
            <w:pPr>
              <w:jc w:val="both"/>
              <w:rPr>
                <w:bCs/>
                <w:sz w:val="20"/>
                <w:szCs w:val="20"/>
              </w:rPr>
            </w:pPr>
            <w:r w:rsidRPr="00AC1679">
              <w:rPr>
                <w:bCs/>
                <w:sz w:val="20"/>
                <w:szCs w:val="20"/>
              </w:rPr>
              <w:t>2025.</w:t>
            </w:r>
          </w:p>
        </w:tc>
        <w:tc>
          <w:tcPr>
            <w:tcW w:w="1275" w:type="dxa"/>
            <w:tcBorders>
              <w:top w:val="nil"/>
              <w:left w:val="single" w:sz="8" w:space="0" w:color="000000"/>
              <w:bottom w:val="single" w:sz="8" w:space="0" w:color="000000"/>
              <w:right w:val="single" w:sz="8" w:space="0" w:color="000000"/>
            </w:tcBorders>
            <w:vAlign w:val="center"/>
          </w:tcPr>
          <w:p w14:paraId="3183A014" w14:textId="77777777" w:rsidR="00F87BFA" w:rsidRPr="00AC1679" w:rsidRDefault="00F87BFA" w:rsidP="00247B49">
            <w:pPr>
              <w:jc w:val="both"/>
              <w:rPr>
                <w:bCs/>
                <w:sz w:val="20"/>
                <w:szCs w:val="20"/>
              </w:rPr>
            </w:pPr>
            <w:r w:rsidRPr="00AC1679">
              <w:rPr>
                <w:bCs/>
                <w:sz w:val="20"/>
                <w:szCs w:val="20"/>
              </w:rPr>
              <w:t>2026.</w:t>
            </w:r>
          </w:p>
        </w:tc>
        <w:tc>
          <w:tcPr>
            <w:tcW w:w="1276" w:type="dxa"/>
            <w:tcBorders>
              <w:top w:val="nil"/>
              <w:left w:val="single" w:sz="8" w:space="0" w:color="000000"/>
              <w:bottom w:val="single" w:sz="8" w:space="0" w:color="000000"/>
              <w:right w:val="single" w:sz="8" w:space="0" w:color="000000"/>
            </w:tcBorders>
            <w:vAlign w:val="center"/>
          </w:tcPr>
          <w:p w14:paraId="21A0FDD4" w14:textId="77777777" w:rsidR="00F87BFA" w:rsidRPr="00AC1679" w:rsidRDefault="00F87BFA" w:rsidP="00247B49">
            <w:pPr>
              <w:jc w:val="both"/>
              <w:rPr>
                <w:bCs/>
                <w:sz w:val="20"/>
                <w:szCs w:val="20"/>
              </w:rPr>
            </w:pPr>
            <w:r w:rsidRPr="00AC1679">
              <w:rPr>
                <w:bCs/>
                <w:sz w:val="20"/>
                <w:szCs w:val="20"/>
              </w:rPr>
              <w:t>2027.</w:t>
            </w:r>
          </w:p>
        </w:tc>
        <w:tc>
          <w:tcPr>
            <w:tcW w:w="1985" w:type="dxa"/>
            <w:tcBorders>
              <w:top w:val="nil"/>
              <w:left w:val="single" w:sz="8" w:space="0" w:color="000000"/>
              <w:bottom w:val="single" w:sz="8" w:space="0" w:color="000000"/>
              <w:right w:val="single" w:sz="8" w:space="0" w:color="000000"/>
            </w:tcBorders>
            <w:vAlign w:val="center"/>
          </w:tcPr>
          <w:p w14:paraId="38366A55" w14:textId="77777777" w:rsidR="00F87BFA" w:rsidRPr="00AC1679" w:rsidRDefault="00F87BFA" w:rsidP="00247B49">
            <w:pPr>
              <w:jc w:val="both"/>
              <w:rPr>
                <w:bCs/>
                <w:sz w:val="20"/>
                <w:szCs w:val="20"/>
              </w:rPr>
            </w:pPr>
            <w:r w:rsidRPr="00AC1679">
              <w:rPr>
                <w:bCs/>
                <w:sz w:val="20"/>
                <w:szCs w:val="20"/>
              </w:rPr>
              <w:t>2028.</w:t>
            </w:r>
          </w:p>
        </w:tc>
      </w:tr>
      <w:tr w:rsidR="00F87BFA" w:rsidRPr="00AC1679" w14:paraId="44B5C3BE" w14:textId="77777777" w:rsidTr="0049256D">
        <w:trPr>
          <w:trHeight w:val="300"/>
        </w:trPr>
        <w:tc>
          <w:tcPr>
            <w:tcW w:w="3168" w:type="dxa"/>
            <w:vMerge/>
            <w:tcBorders>
              <w:bottom w:val="single" w:sz="4" w:space="0" w:color="auto"/>
              <w:right w:val="single" w:sz="4" w:space="0" w:color="auto"/>
            </w:tcBorders>
            <w:vAlign w:val="center"/>
          </w:tcPr>
          <w:p w14:paraId="25F7EDE7" w14:textId="77777777" w:rsidR="00F87BFA" w:rsidRPr="00AC1679" w:rsidRDefault="00F87BFA" w:rsidP="0049256D">
            <w:pPr>
              <w:rPr>
                <w:b/>
                <w:bCs/>
                <w:sz w:val="20"/>
                <w:szCs w:val="20"/>
              </w:rPr>
            </w:pPr>
          </w:p>
        </w:tc>
        <w:tc>
          <w:tcPr>
            <w:tcW w:w="1217" w:type="dxa"/>
            <w:tcBorders>
              <w:top w:val="single" w:sz="4" w:space="0" w:color="auto"/>
              <w:left w:val="single" w:sz="4" w:space="0" w:color="auto"/>
              <w:bottom w:val="single" w:sz="4" w:space="0" w:color="auto"/>
              <w:right w:val="single" w:sz="4" w:space="0" w:color="auto"/>
            </w:tcBorders>
          </w:tcPr>
          <w:p w14:paraId="336E8AFD" w14:textId="77777777" w:rsidR="00F87BFA" w:rsidRPr="00AC1679" w:rsidRDefault="00F87BFA" w:rsidP="00247B49">
            <w:pPr>
              <w:jc w:val="both"/>
              <w:rPr>
                <w:bCs/>
                <w:sz w:val="20"/>
                <w:szCs w:val="20"/>
              </w:rPr>
            </w:pPr>
            <w:r w:rsidRPr="00AC1679">
              <w:rPr>
                <w:bCs/>
                <w:sz w:val="20"/>
                <w:szCs w:val="20"/>
              </w:rPr>
              <w:t>9.500.000</w:t>
            </w:r>
          </w:p>
        </w:tc>
        <w:tc>
          <w:tcPr>
            <w:tcW w:w="1275" w:type="dxa"/>
            <w:tcBorders>
              <w:top w:val="single" w:sz="8" w:space="0" w:color="000000"/>
              <w:left w:val="single" w:sz="4" w:space="0" w:color="auto"/>
              <w:bottom w:val="single" w:sz="8" w:space="0" w:color="000000"/>
              <w:right w:val="single" w:sz="8" w:space="0" w:color="000000"/>
            </w:tcBorders>
          </w:tcPr>
          <w:p w14:paraId="32D6DE1C" w14:textId="77777777" w:rsidR="00F87BFA" w:rsidRPr="00AC1679" w:rsidRDefault="00F87BFA" w:rsidP="00247B49">
            <w:pPr>
              <w:jc w:val="both"/>
              <w:rPr>
                <w:bCs/>
                <w:sz w:val="20"/>
                <w:szCs w:val="20"/>
              </w:rPr>
            </w:pPr>
            <w:r w:rsidRPr="00AC1679">
              <w:rPr>
                <w:bCs/>
                <w:sz w:val="20"/>
                <w:szCs w:val="20"/>
              </w:rPr>
              <w:t>5.300.000</w:t>
            </w:r>
          </w:p>
        </w:tc>
        <w:tc>
          <w:tcPr>
            <w:tcW w:w="1276" w:type="dxa"/>
            <w:tcBorders>
              <w:top w:val="single" w:sz="8" w:space="0" w:color="000000"/>
              <w:left w:val="single" w:sz="8" w:space="0" w:color="000000"/>
              <w:bottom w:val="single" w:sz="8" w:space="0" w:color="000000"/>
              <w:right w:val="single" w:sz="8" w:space="0" w:color="000000"/>
            </w:tcBorders>
          </w:tcPr>
          <w:p w14:paraId="7813959C" w14:textId="77777777" w:rsidR="00F87BFA" w:rsidRPr="00AC1679" w:rsidRDefault="00F87BFA" w:rsidP="00247B49">
            <w:pPr>
              <w:jc w:val="both"/>
              <w:rPr>
                <w:bCs/>
                <w:sz w:val="20"/>
                <w:szCs w:val="20"/>
              </w:rPr>
            </w:pPr>
            <w:r w:rsidRPr="00AC1679">
              <w:rPr>
                <w:bCs/>
                <w:sz w:val="20"/>
                <w:szCs w:val="20"/>
              </w:rPr>
              <w:t>4.500.000</w:t>
            </w:r>
          </w:p>
        </w:tc>
        <w:tc>
          <w:tcPr>
            <w:tcW w:w="1985" w:type="dxa"/>
            <w:tcBorders>
              <w:top w:val="single" w:sz="8" w:space="0" w:color="000000"/>
              <w:left w:val="single" w:sz="8" w:space="0" w:color="000000"/>
              <w:bottom w:val="single" w:sz="8" w:space="0" w:color="000000"/>
              <w:right w:val="single" w:sz="8" w:space="0" w:color="000000"/>
            </w:tcBorders>
          </w:tcPr>
          <w:p w14:paraId="225F7FC7" w14:textId="77777777" w:rsidR="00F87BFA" w:rsidRPr="00AC1679" w:rsidRDefault="00F87BFA" w:rsidP="00247B49">
            <w:pPr>
              <w:jc w:val="both"/>
              <w:rPr>
                <w:bCs/>
                <w:sz w:val="20"/>
                <w:szCs w:val="20"/>
              </w:rPr>
            </w:pPr>
          </w:p>
        </w:tc>
      </w:tr>
      <w:tr w:rsidR="00F87BFA" w:rsidRPr="00AC1679" w14:paraId="14D9375F" w14:textId="77777777" w:rsidTr="0049256D">
        <w:trPr>
          <w:trHeight w:val="300"/>
        </w:trPr>
        <w:tc>
          <w:tcPr>
            <w:tcW w:w="3168" w:type="dxa"/>
            <w:tcBorders>
              <w:top w:val="single" w:sz="4" w:space="0" w:color="auto"/>
              <w:left w:val="single" w:sz="4" w:space="0" w:color="auto"/>
              <w:bottom w:val="single" w:sz="4" w:space="0" w:color="auto"/>
              <w:right w:val="single" w:sz="4" w:space="0" w:color="auto"/>
            </w:tcBorders>
            <w:shd w:val="clear" w:color="auto" w:fill="E5F3D9"/>
          </w:tcPr>
          <w:p w14:paraId="0C2330AF" w14:textId="0B85BB70" w:rsidR="00F87BFA" w:rsidRPr="00AC1679" w:rsidRDefault="00F87BFA" w:rsidP="0049256D">
            <w:pPr>
              <w:rPr>
                <w:b/>
                <w:bCs/>
                <w:sz w:val="20"/>
                <w:szCs w:val="20"/>
              </w:rPr>
            </w:pPr>
            <w:r w:rsidRPr="00AB1418">
              <w:rPr>
                <w:b/>
                <w:bCs/>
                <w:sz w:val="20"/>
                <w:szCs w:val="20"/>
              </w:rPr>
              <w:t>Pokazatelji</w:t>
            </w:r>
            <w:r w:rsidR="000849C4">
              <w:rPr>
                <w:b/>
                <w:bCs/>
                <w:sz w:val="20"/>
                <w:szCs w:val="20"/>
              </w:rPr>
              <w:t xml:space="preserve"> </w:t>
            </w:r>
          </w:p>
        </w:tc>
        <w:tc>
          <w:tcPr>
            <w:tcW w:w="2492" w:type="dxa"/>
            <w:gridSpan w:val="2"/>
            <w:tcBorders>
              <w:top w:val="single" w:sz="8" w:space="0" w:color="000000"/>
              <w:left w:val="single" w:sz="4" w:space="0" w:color="auto"/>
              <w:bottom w:val="single" w:sz="8" w:space="0" w:color="000000"/>
              <w:right w:val="single" w:sz="8" w:space="0" w:color="000000"/>
            </w:tcBorders>
          </w:tcPr>
          <w:p w14:paraId="3D0F6930" w14:textId="77777777" w:rsidR="00F87BFA" w:rsidRPr="00AC1679" w:rsidRDefault="00F87BFA" w:rsidP="00247B49">
            <w:pPr>
              <w:jc w:val="both"/>
              <w:rPr>
                <w:bCs/>
                <w:sz w:val="20"/>
                <w:szCs w:val="20"/>
              </w:rPr>
            </w:pPr>
            <w:r w:rsidRPr="00AC1679">
              <w:rPr>
                <w:bCs/>
                <w:sz w:val="20"/>
                <w:szCs w:val="20"/>
              </w:rPr>
              <w:t xml:space="preserve">Početna vrijednost (2024.) </w:t>
            </w:r>
          </w:p>
        </w:tc>
        <w:tc>
          <w:tcPr>
            <w:tcW w:w="3261" w:type="dxa"/>
            <w:gridSpan w:val="2"/>
            <w:tcBorders>
              <w:top w:val="single" w:sz="8" w:space="0" w:color="000000"/>
              <w:left w:val="nil"/>
              <w:bottom w:val="single" w:sz="8" w:space="0" w:color="000000"/>
              <w:right w:val="single" w:sz="8" w:space="0" w:color="000000"/>
            </w:tcBorders>
          </w:tcPr>
          <w:p w14:paraId="13433872" w14:textId="77777777" w:rsidR="00F87BFA" w:rsidRPr="00AC1679" w:rsidRDefault="00F87BFA" w:rsidP="00247B49">
            <w:pPr>
              <w:jc w:val="both"/>
              <w:rPr>
                <w:bCs/>
                <w:sz w:val="20"/>
                <w:szCs w:val="20"/>
              </w:rPr>
            </w:pPr>
            <w:r w:rsidRPr="00AC1679">
              <w:rPr>
                <w:bCs/>
                <w:sz w:val="20"/>
                <w:szCs w:val="20"/>
              </w:rPr>
              <w:t xml:space="preserve">Ciljana vrijednost (2028.) </w:t>
            </w:r>
          </w:p>
        </w:tc>
      </w:tr>
      <w:tr w:rsidR="00F87BFA" w:rsidRPr="00AC1679" w14:paraId="34D32769" w14:textId="77777777" w:rsidTr="0049256D">
        <w:trPr>
          <w:trHeight w:val="300"/>
        </w:trPr>
        <w:tc>
          <w:tcPr>
            <w:tcW w:w="3168" w:type="dxa"/>
            <w:tcBorders>
              <w:top w:val="single" w:sz="4" w:space="0" w:color="auto"/>
              <w:left w:val="single" w:sz="8" w:space="0" w:color="000000"/>
              <w:bottom w:val="single" w:sz="8" w:space="0" w:color="000000"/>
              <w:right w:val="single" w:sz="8" w:space="0" w:color="000000"/>
            </w:tcBorders>
          </w:tcPr>
          <w:p w14:paraId="6C2DF5B3" w14:textId="77777777" w:rsidR="00F87BFA" w:rsidRPr="00AC1679" w:rsidRDefault="00F87BFA" w:rsidP="0049256D">
            <w:pPr>
              <w:rPr>
                <w:bCs/>
                <w:sz w:val="20"/>
                <w:szCs w:val="20"/>
              </w:rPr>
            </w:pPr>
            <w:r w:rsidRPr="00AC1679">
              <w:rPr>
                <w:bCs/>
                <w:sz w:val="20"/>
                <w:szCs w:val="20"/>
              </w:rPr>
              <w:t xml:space="preserve">Broj izgrađenih </w:t>
            </w:r>
            <w:proofErr w:type="spellStart"/>
            <w:r w:rsidRPr="00AC1679">
              <w:rPr>
                <w:bCs/>
                <w:sz w:val="20"/>
                <w:szCs w:val="20"/>
              </w:rPr>
              <w:t>reciklažnih</w:t>
            </w:r>
            <w:proofErr w:type="spellEnd"/>
            <w:r w:rsidRPr="00AC1679">
              <w:rPr>
                <w:bCs/>
                <w:sz w:val="20"/>
                <w:szCs w:val="20"/>
              </w:rPr>
              <w:t xml:space="preserve"> dvorišta</w:t>
            </w:r>
          </w:p>
        </w:tc>
        <w:tc>
          <w:tcPr>
            <w:tcW w:w="2492" w:type="dxa"/>
            <w:gridSpan w:val="2"/>
            <w:tcBorders>
              <w:top w:val="single" w:sz="8" w:space="0" w:color="000000"/>
              <w:left w:val="single" w:sz="8" w:space="0" w:color="000000"/>
              <w:bottom w:val="single" w:sz="8" w:space="0" w:color="000000"/>
              <w:right w:val="single" w:sz="8" w:space="0" w:color="000000"/>
            </w:tcBorders>
          </w:tcPr>
          <w:p w14:paraId="3A37CB17" w14:textId="77777777" w:rsidR="00F87BFA" w:rsidRPr="00AC1679" w:rsidRDefault="00F87BFA" w:rsidP="00247B49">
            <w:pPr>
              <w:jc w:val="both"/>
              <w:rPr>
                <w:bCs/>
                <w:sz w:val="20"/>
                <w:szCs w:val="20"/>
              </w:rPr>
            </w:pPr>
            <w:r w:rsidRPr="00AC1679">
              <w:rPr>
                <w:bCs/>
                <w:sz w:val="20"/>
                <w:szCs w:val="20"/>
              </w:rPr>
              <w:t>11</w:t>
            </w:r>
          </w:p>
        </w:tc>
        <w:tc>
          <w:tcPr>
            <w:tcW w:w="3261" w:type="dxa"/>
            <w:gridSpan w:val="2"/>
            <w:tcBorders>
              <w:top w:val="single" w:sz="8" w:space="0" w:color="000000"/>
              <w:left w:val="nil"/>
              <w:bottom w:val="single" w:sz="8" w:space="0" w:color="000000"/>
              <w:right w:val="single" w:sz="8" w:space="0" w:color="000000"/>
            </w:tcBorders>
          </w:tcPr>
          <w:p w14:paraId="0976FCF6" w14:textId="77777777" w:rsidR="00F87BFA" w:rsidRPr="00AC1679" w:rsidRDefault="00F87BFA" w:rsidP="00247B49">
            <w:pPr>
              <w:jc w:val="both"/>
              <w:rPr>
                <w:bCs/>
                <w:sz w:val="20"/>
                <w:szCs w:val="20"/>
              </w:rPr>
            </w:pPr>
            <w:r w:rsidRPr="00AC1679">
              <w:rPr>
                <w:bCs/>
                <w:sz w:val="20"/>
                <w:szCs w:val="20"/>
              </w:rPr>
              <w:t>13</w:t>
            </w:r>
          </w:p>
        </w:tc>
      </w:tr>
      <w:tr w:rsidR="00F87BFA" w:rsidRPr="00AC1679" w14:paraId="1EE06213"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tcPr>
          <w:p w14:paraId="239BA9E8" w14:textId="77777777" w:rsidR="00F87BFA" w:rsidRPr="00AC1679" w:rsidRDefault="00F87BFA" w:rsidP="0049256D">
            <w:pPr>
              <w:rPr>
                <w:bCs/>
                <w:sz w:val="20"/>
                <w:szCs w:val="20"/>
              </w:rPr>
            </w:pPr>
            <w:r w:rsidRPr="00AC1679">
              <w:rPr>
                <w:bCs/>
                <w:sz w:val="20"/>
                <w:szCs w:val="20"/>
              </w:rPr>
              <w:t xml:space="preserve">Broj opremljenih postojećih </w:t>
            </w:r>
            <w:proofErr w:type="spellStart"/>
            <w:r w:rsidRPr="00AC1679">
              <w:rPr>
                <w:bCs/>
                <w:sz w:val="20"/>
                <w:szCs w:val="20"/>
              </w:rPr>
              <w:t>reciklažnih</w:t>
            </w:r>
            <w:proofErr w:type="spellEnd"/>
            <w:r w:rsidRPr="00AC1679">
              <w:rPr>
                <w:bCs/>
                <w:sz w:val="20"/>
                <w:szCs w:val="20"/>
              </w:rPr>
              <w:t xml:space="preserve"> dvorišta </w:t>
            </w:r>
          </w:p>
        </w:tc>
        <w:tc>
          <w:tcPr>
            <w:tcW w:w="2492" w:type="dxa"/>
            <w:gridSpan w:val="2"/>
            <w:tcBorders>
              <w:top w:val="single" w:sz="8" w:space="0" w:color="000000"/>
              <w:left w:val="single" w:sz="8" w:space="0" w:color="000000"/>
              <w:bottom w:val="single" w:sz="8" w:space="0" w:color="000000"/>
              <w:right w:val="single" w:sz="8" w:space="0" w:color="000000"/>
            </w:tcBorders>
          </w:tcPr>
          <w:p w14:paraId="25D1FD0E" w14:textId="77777777" w:rsidR="00F87BFA" w:rsidRPr="00AC1679" w:rsidRDefault="00F87BFA" w:rsidP="00247B49">
            <w:pPr>
              <w:jc w:val="both"/>
              <w:rPr>
                <w:bCs/>
                <w:sz w:val="20"/>
                <w:szCs w:val="20"/>
              </w:rPr>
            </w:pPr>
            <w:r w:rsidRPr="00AC1679">
              <w:rPr>
                <w:bCs/>
                <w:sz w:val="20"/>
                <w:szCs w:val="20"/>
              </w:rPr>
              <w:t>4</w:t>
            </w:r>
          </w:p>
        </w:tc>
        <w:tc>
          <w:tcPr>
            <w:tcW w:w="3261" w:type="dxa"/>
            <w:gridSpan w:val="2"/>
            <w:tcBorders>
              <w:top w:val="single" w:sz="8" w:space="0" w:color="000000"/>
              <w:left w:val="nil"/>
              <w:bottom w:val="single" w:sz="8" w:space="0" w:color="000000"/>
              <w:right w:val="single" w:sz="8" w:space="0" w:color="000000"/>
            </w:tcBorders>
          </w:tcPr>
          <w:p w14:paraId="03E5B86A" w14:textId="77777777" w:rsidR="00F87BFA" w:rsidRPr="00AC1679" w:rsidRDefault="00F87BFA" w:rsidP="00247B49">
            <w:pPr>
              <w:jc w:val="both"/>
              <w:rPr>
                <w:bCs/>
                <w:sz w:val="20"/>
                <w:szCs w:val="20"/>
              </w:rPr>
            </w:pPr>
            <w:r w:rsidRPr="00AC1679">
              <w:rPr>
                <w:bCs/>
                <w:sz w:val="20"/>
                <w:szCs w:val="20"/>
              </w:rPr>
              <w:t>7</w:t>
            </w:r>
          </w:p>
        </w:tc>
      </w:tr>
      <w:tr w:rsidR="00F87BFA" w:rsidRPr="00AC1679" w14:paraId="09AB492E"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tcPr>
          <w:p w14:paraId="211F22C9" w14:textId="77777777" w:rsidR="00F87BFA" w:rsidRPr="00AC1679" w:rsidRDefault="00F87BFA" w:rsidP="0049256D">
            <w:pPr>
              <w:rPr>
                <w:bCs/>
                <w:sz w:val="20"/>
                <w:szCs w:val="20"/>
              </w:rPr>
            </w:pPr>
            <w:r w:rsidRPr="00AC1679">
              <w:rPr>
                <w:bCs/>
                <w:sz w:val="20"/>
                <w:szCs w:val="20"/>
              </w:rPr>
              <w:t xml:space="preserve">Broj ugrađenih setova podzemnih spremnika </w:t>
            </w:r>
          </w:p>
        </w:tc>
        <w:tc>
          <w:tcPr>
            <w:tcW w:w="2492" w:type="dxa"/>
            <w:gridSpan w:val="2"/>
            <w:tcBorders>
              <w:top w:val="single" w:sz="8" w:space="0" w:color="000000"/>
              <w:left w:val="single" w:sz="8" w:space="0" w:color="000000"/>
              <w:bottom w:val="single" w:sz="8" w:space="0" w:color="000000"/>
              <w:right w:val="single" w:sz="8" w:space="0" w:color="000000"/>
            </w:tcBorders>
          </w:tcPr>
          <w:p w14:paraId="30CA7149" w14:textId="065A63A4" w:rsidR="00F87BFA" w:rsidRPr="00AC1679" w:rsidRDefault="00F87BFA" w:rsidP="00247B49">
            <w:pPr>
              <w:jc w:val="both"/>
              <w:rPr>
                <w:bCs/>
                <w:sz w:val="20"/>
                <w:szCs w:val="20"/>
              </w:rPr>
            </w:pPr>
            <w:r w:rsidRPr="00AC1679">
              <w:rPr>
                <w:bCs/>
                <w:sz w:val="20"/>
                <w:szCs w:val="20"/>
              </w:rPr>
              <w:t>39</w:t>
            </w:r>
          </w:p>
        </w:tc>
        <w:tc>
          <w:tcPr>
            <w:tcW w:w="3261" w:type="dxa"/>
            <w:gridSpan w:val="2"/>
            <w:tcBorders>
              <w:top w:val="single" w:sz="8" w:space="0" w:color="000000"/>
              <w:left w:val="nil"/>
              <w:bottom w:val="single" w:sz="8" w:space="0" w:color="000000"/>
              <w:right w:val="single" w:sz="8" w:space="0" w:color="000000"/>
            </w:tcBorders>
          </w:tcPr>
          <w:p w14:paraId="6168B9C3" w14:textId="77777777" w:rsidR="00F87BFA" w:rsidRPr="00AC1679" w:rsidRDefault="00F87BFA" w:rsidP="00247B49">
            <w:pPr>
              <w:jc w:val="both"/>
              <w:rPr>
                <w:bCs/>
                <w:sz w:val="20"/>
                <w:szCs w:val="20"/>
              </w:rPr>
            </w:pPr>
            <w:r w:rsidRPr="00AC1679">
              <w:rPr>
                <w:bCs/>
                <w:sz w:val="20"/>
                <w:szCs w:val="20"/>
              </w:rPr>
              <w:t>80</w:t>
            </w:r>
          </w:p>
        </w:tc>
      </w:tr>
      <w:tr w:rsidR="00F87BFA" w:rsidRPr="00AC1679" w14:paraId="1051A923"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tcPr>
          <w:p w14:paraId="0B232D4D" w14:textId="77777777" w:rsidR="00F87BFA" w:rsidRPr="00AC1679" w:rsidRDefault="00F87BFA" w:rsidP="0049256D">
            <w:pPr>
              <w:rPr>
                <w:bCs/>
                <w:sz w:val="20"/>
                <w:szCs w:val="20"/>
              </w:rPr>
            </w:pPr>
            <w:r w:rsidRPr="00AC1679">
              <w:rPr>
                <w:bCs/>
                <w:sz w:val="20"/>
                <w:szCs w:val="20"/>
              </w:rPr>
              <w:t xml:space="preserve">Broj ugrađenih setova </w:t>
            </w:r>
            <w:proofErr w:type="spellStart"/>
            <w:r w:rsidRPr="00AC1679">
              <w:rPr>
                <w:bCs/>
                <w:sz w:val="20"/>
                <w:szCs w:val="20"/>
              </w:rPr>
              <w:t>polupodzemnih</w:t>
            </w:r>
            <w:proofErr w:type="spellEnd"/>
            <w:r w:rsidRPr="00AC1679">
              <w:rPr>
                <w:bCs/>
                <w:sz w:val="20"/>
                <w:szCs w:val="20"/>
              </w:rPr>
              <w:t xml:space="preserve"> spremnika</w:t>
            </w:r>
          </w:p>
        </w:tc>
        <w:tc>
          <w:tcPr>
            <w:tcW w:w="2492" w:type="dxa"/>
            <w:gridSpan w:val="2"/>
            <w:tcBorders>
              <w:top w:val="single" w:sz="8" w:space="0" w:color="000000"/>
              <w:left w:val="single" w:sz="8" w:space="0" w:color="000000"/>
              <w:bottom w:val="single" w:sz="8" w:space="0" w:color="000000"/>
              <w:right w:val="single" w:sz="8" w:space="0" w:color="000000"/>
            </w:tcBorders>
          </w:tcPr>
          <w:p w14:paraId="5F8D904D" w14:textId="77777777" w:rsidR="00F87BFA" w:rsidRPr="00AC1679" w:rsidRDefault="00F87BFA" w:rsidP="00247B49">
            <w:pPr>
              <w:jc w:val="both"/>
              <w:rPr>
                <w:bCs/>
                <w:sz w:val="20"/>
                <w:szCs w:val="20"/>
              </w:rPr>
            </w:pPr>
            <w:r w:rsidRPr="00AC1679">
              <w:rPr>
                <w:bCs/>
                <w:sz w:val="20"/>
                <w:szCs w:val="20"/>
              </w:rPr>
              <w:t>2</w:t>
            </w:r>
          </w:p>
        </w:tc>
        <w:tc>
          <w:tcPr>
            <w:tcW w:w="3261" w:type="dxa"/>
            <w:gridSpan w:val="2"/>
            <w:tcBorders>
              <w:top w:val="single" w:sz="8" w:space="0" w:color="000000"/>
              <w:left w:val="nil"/>
              <w:bottom w:val="single" w:sz="8" w:space="0" w:color="000000"/>
              <w:right w:val="single" w:sz="8" w:space="0" w:color="000000"/>
            </w:tcBorders>
          </w:tcPr>
          <w:p w14:paraId="54E5D60E" w14:textId="77777777" w:rsidR="00F87BFA" w:rsidRPr="00AC1679" w:rsidRDefault="00F87BFA" w:rsidP="00247B49">
            <w:pPr>
              <w:jc w:val="both"/>
              <w:rPr>
                <w:bCs/>
                <w:sz w:val="20"/>
                <w:szCs w:val="20"/>
              </w:rPr>
            </w:pPr>
            <w:r w:rsidRPr="00AC1679">
              <w:rPr>
                <w:bCs/>
                <w:sz w:val="20"/>
                <w:szCs w:val="20"/>
              </w:rPr>
              <w:t>753</w:t>
            </w:r>
          </w:p>
        </w:tc>
      </w:tr>
      <w:tr w:rsidR="00F87BFA" w:rsidRPr="00AC1679" w14:paraId="6BFD9CCF"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tcPr>
          <w:p w14:paraId="27D25339" w14:textId="77777777" w:rsidR="00F87BFA" w:rsidRPr="00AC1679" w:rsidRDefault="00F87BFA" w:rsidP="0049256D">
            <w:pPr>
              <w:rPr>
                <w:bCs/>
                <w:sz w:val="20"/>
                <w:szCs w:val="20"/>
              </w:rPr>
            </w:pPr>
            <w:r w:rsidRPr="00AC1679">
              <w:rPr>
                <w:bCs/>
                <w:sz w:val="20"/>
                <w:szCs w:val="20"/>
              </w:rPr>
              <w:t>Broj izgrađenih boksova za stambene zgrade</w:t>
            </w:r>
          </w:p>
        </w:tc>
        <w:tc>
          <w:tcPr>
            <w:tcW w:w="2492" w:type="dxa"/>
            <w:gridSpan w:val="2"/>
            <w:tcBorders>
              <w:top w:val="single" w:sz="8" w:space="0" w:color="000000"/>
              <w:left w:val="single" w:sz="8" w:space="0" w:color="000000"/>
              <w:bottom w:val="single" w:sz="8" w:space="0" w:color="000000"/>
              <w:right w:val="single" w:sz="8" w:space="0" w:color="000000"/>
            </w:tcBorders>
          </w:tcPr>
          <w:p w14:paraId="4ACF6B54" w14:textId="77777777" w:rsidR="00F87BFA" w:rsidRPr="00AC1679" w:rsidRDefault="00F87BFA" w:rsidP="00247B49">
            <w:pPr>
              <w:jc w:val="both"/>
              <w:rPr>
                <w:bCs/>
                <w:sz w:val="20"/>
                <w:szCs w:val="20"/>
              </w:rPr>
            </w:pPr>
            <w:r w:rsidRPr="00AC1679">
              <w:rPr>
                <w:bCs/>
                <w:sz w:val="20"/>
                <w:szCs w:val="20"/>
              </w:rPr>
              <w:t>81</w:t>
            </w:r>
          </w:p>
        </w:tc>
        <w:tc>
          <w:tcPr>
            <w:tcW w:w="3261" w:type="dxa"/>
            <w:gridSpan w:val="2"/>
            <w:tcBorders>
              <w:top w:val="single" w:sz="8" w:space="0" w:color="000000"/>
              <w:left w:val="nil"/>
              <w:bottom w:val="single" w:sz="8" w:space="0" w:color="000000"/>
              <w:right w:val="single" w:sz="8" w:space="0" w:color="000000"/>
            </w:tcBorders>
          </w:tcPr>
          <w:p w14:paraId="12554325" w14:textId="77777777" w:rsidR="00F87BFA" w:rsidRPr="00AC1679" w:rsidRDefault="00F87BFA" w:rsidP="00247B49">
            <w:pPr>
              <w:jc w:val="both"/>
              <w:rPr>
                <w:bCs/>
                <w:sz w:val="20"/>
                <w:szCs w:val="20"/>
              </w:rPr>
            </w:pPr>
            <w:r w:rsidRPr="00AC1679">
              <w:rPr>
                <w:bCs/>
                <w:sz w:val="20"/>
                <w:szCs w:val="20"/>
              </w:rPr>
              <w:t>500</w:t>
            </w:r>
          </w:p>
        </w:tc>
      </w:tr>
    </w:tbl>
    <w:p w14:paraId="7B759E24" w14:textId="77777777" w:rsidR="00F87BFA" w:rsidRPr="00F05487" w:rsidRDefault="00F87BFA" w:rsidP="00F87BFA">
      <w:pPr>
        <w:shd w:val="clear" w:color="auto" w:fill="FFFFFF" w:themeFill="background1"/>
        <w:jc w:val="both"/>
        <w:rPr>
          <w:color w:val="FF0000"/>
          <w:sz w:val="22"/>
        </w:rPr>
      </w:pPr>
    </w:p>
    <w:tbl>
      <w:tblPr>
        <w:tblW w:w="8921"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109"/>
        <w:gridCol w:w="1276"/>
        <w:gridCol w:w="1275"/>
        <w:gridCol w:w="1276"/>
        <w:gridCol w:w="1985"/>
      </w:tblGrid>
      <w:tr w:rsidR="00F87BFA" w:rsidRPr="00815198" w14:paraId="4AEA5A27" w14:textId="77777777" w:rsidTr="0049256D">
        <w:trPr>
          <w:trHeight w:val="300"/>
        </w:trPr>
        <w:tc>
          <w:tcPr>
            <w:tcW w:w="31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6A40CF79" w14:textId="77777777" w:rsidR="00F87BFA" w:rsidRPr="00F05487" w:rsidRDefault="00F87BFA" w:rsidP="0049256D">
            <w:pPr>
              <w:spacing w:line="254" w:lineRule="auto"/>
              <w:rPr>
                <w:rFonts w:eastAsia="Calibri"/>
                <w:sz w:val="20"/>
              </w:rPr>
            </w:pPr>
            <w:r w:rsidRPr="00F05487">
              <w:rPr>
                <w:rFonts w:eastAsia="Calibri"/>
                <w:b/>
                <w:sz w:val="20"/>
              </w:rPr>
              <w:t>Redni broj mjere</w:t>
            </w:r>
            <w:r w:rsidRPr="00AC1679">
              <w:rPr>
                <w:sz w:val="20"/>
                <w:szCs w:val="20"/>
              </w:rPr>
              <w:t xml:space="preserve"> </w:t>
            </w:r>
          </w:p>
        </w:tc>
        <w:tc>
          <w:tcPr>
            <w:tcW w:w="581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536453A9" w14:textId="77777777" w:rsidR="00F87BFA" w:rsidRPr="00F03E53" w:rsidRDefault="00F87BFA" w:rsidP="00236EF7">
            <w:pPr>
              <w:spacing w:line="254" w:lineRule="auto"/>
              <w:jc w:val="both"/>
              <w:rPr>
                <w:rFonts w:eastAsia="Calibri"/>
                <w:sz w:val="20"/>
              </w:rPr>
            </w:pPr>
            <w:r w:rsidRPr="00F03E53">
              <w:rPr>
                <w:sz w:val="20"/>
                <w:szCs w:val="20"/>
              </w:rPr>
              <w:t>GO-02</w:t>
            </w:r>
          </w:p>
        </w:tc>
      </w:tr>
      <w:tr w:rsidR="00F87BFA" w:rsidRPr="00815198" w14:paraId="209080CB" w14:textId="77777777" w:rsidTr="0049256D">
        <w:trPr>
          <w:trHeight w:val="300"/>
        </w:trPr>
        <w:tc>
          <w:tcPr>
            <w:tcW w:w="31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B916941" w14:textId="77777777" w:rsidR="00F87BFA" w:rsidRPr="00F05487" w:rsidRDefault="00F87BFA" w:rsidP="0049256D">
            <w:pPr>
              <w:spacing w:line="254" w:lineRule="auto"/>
              <w:rPr>
                <w:rFonts w:eastAsia="Calibri"/>
                <w:sz w:val="20"/>
              </w:rPr>
            </w:pPr>
            <w:r w:rsidRPr="00F05487">
              <w:rPr>
                <w:rFonts w:eastAsia="Calibri"/>
                <w:b/>
                <w:sz w:val="20"/>
              </w:rPr>
              <w:t>Ime mjere</w:t>
            </w:r>
            <w:r w:rsidRPr="00AC1679">
              <w:rPr>
                <w:sz w:val="20"/>
                <w:szCs w:val="20"/>
              </w:rPr>
              <w:t xml:space="preserve"> </w:t>
            </w:r>
          </w:p>
        </w:tc>
        <w:tc>
          <w:tcPr>
            <w:tcW w:w="581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347FA959" w14:textId="77777777" w:rsidR="00F87BFA" w:rsidRPr="00F05487" w:rsidRDefault="00F87BFA" w:rsidP="00236EF7">
            <w:pPr>
              <w:spacing w:line="254" w:lineRule="auto"/>
              <w:jc w:val="both"/>
              <w:rPr>
                <w:b/>
                <w:sz w:val="20"/>
              </w:rPr>
            </w:pPr>
            <w:r w:rsidRPr="00AC1679">
              <w:rPr>
                <w:b/>
                <w:sz w:val="20"/>
                <w:szCs w:val="20"/>
              </w:rPr>
              <w:t xml:space="preserve">Optimizacija ruta vožnje vozila Čistoće prilikom izvršenja usluge prikupljanja otpada </w:t>
            </w:r>
          </w:p>
        </w:tc>
      </w:tr>
      <w:tr w:rsidR="00F87BFA" w:rsidRPr="00815198" w14:paraId="6FB94E4E" w14:textId="77777777" w:rsidTr="0049256D">
        <w:trPr>
          <w:trHeight w:val="300"/>
        </w:trPr>
        <w:tc>
          <w:tcPr>
            <w:tcW w:w="31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62A9ADD5" w14:textId="77777777" w:rsidR="00F87BFA" w:rsidRPr="00F05487" w:rsidRDefault="00F87BFA" w:rsidP="0049256D">
            <w:pPr>
              <w:spacing w:line="254" w:lineRule="auto"/>
              <w:rPr>
                <w:sz w:val="20"/>
              </w:rPr>
            </w:pPr>
            <w:r w:rsidRPr="00AC1679">
              <w:rPr>
                <w:b/>
                <w:bCs/>
                <w:sz w:val="20"/>
                <w:szCs w:val="20"/>
              </w:rPr>
              <w:t>Nositelj mjere:</w:t>
            </w:r>
            <w:r w:rsidRPr="00AC1679">
              <w:rPr>
                <w:sz w:val="20"/>
                <w:szCs w:val="20"/>
              </w:rPr>
              <w:t xml:space="preserve"> </w:t>
            </w:r>
          </w:p>
        </w:tc>
        <w:tc>
          <w:tcPr>
            <w:tcW w:w="581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27EA62A" w14:textId="77777777" w:rsidR="00F87BFA" w:rsidRPr="00F05487" w:rsidRDefault="00F87BFA" w:rsidP="00236EF7">
            <w:pPr>
              <w:spacing w:line="259" w:lineRule="auto"/>
              <w:jc w:val="both"/>
              <w:rPr>
                <w:sz w:val="20"/>
              </w:rPr>
            </w:pPr>
            <w:r w:rsidRPr="00AC1679">
              <w:rPr>
                <w:sz w:val="20"/>
                <w:szCs w:val="20"/>
              </w:rPr>
              <w:t>Služba za informacijski sustav i tehničke poslove</w:t>
            </w:r>
          </w:p>
        </w:tc>
      </w:tr>
      <w:tr w:rsidR="00F87BFA" w:rsidRPr="00815198" w14:paraId="37B9DC4A" w14:textId="77777777" w:rsidTr="0049256D">
        <w:trPr>
          <w:trHeight w:val="300"/>
        </w:trPr>
        <w:tc>
          <w:tcPr>
            <w:tcW w:w="31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32FDF741" w14:textId="77777777" w:rsidR="00F87BFA" w:rsidRPr="00F05487" w:rsidRDefault="00F87BFA" w:rsidP="0049256D">
            <w:pPr>
              <w:spacing w:line="254" w:lineRule="auto"/>
              <w:rPr>
                <w:sz w:val="20"/>
              </w:rPr>
            </w:pPr>
            <w:r w:rsidRPr="00F05487">
              <w:rPr>
                <w:b/>
                <w:sz w:val="20"/>
              </w:rPr>
              <w:t xml:space="preserve">Partneri u provođenju </w:t>
            </w:r>
            <w:r w:rsidRPr="00AC1679">
              <w:rPr>
                <w:b/>
                <w:bCs/>
                <w:sz w:val="20"/>
                <w:szCs w:val="20"/>
              </w:rPr>
              <w:t>mjere:</w:t>
            </w:r>
            <w:r w:rsidRPr="00AC1679">
              <w:rPr>
                <w:sz w:val="20"/>
                <w:szCs w:val="20"/>
              </w:rPr>
              <w:t xml:space="preserve"> </w:t>
            </w:r>
          </w:p>
        </w:tc>
        <w:tc>
          <w:tcPr>
            <w:tcW w:w="581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4034843" w14:textId="247476EE" w:rsidR="00F87BFA" w:rsidRPr="00AC1679" w:rsidRDefault="00327388" w:rsidP="00236EF7">
            <w:pPr>
              <w:spacing w:line="259" w:lineRule="auto"/>
              <w:jc w:val="both"/>
              <w:rPr>
                <w:sz w:val="20"/>
                <w:szCs w:val="20"/>
              </w:rPr>
            </w:pPr>
            <w:r>
              <w:rPr>
                <w:sz w:val="20"/>
                <w:szCs w:val="20"/>
              </w:rPr>
              <w:t>GEOS</w:t>
            </w:r>
          </w:p>
          <w:p w14:paraId="1CF80F67" w14:textId="230347A1" w:rsidR="00F87BFA" w:rsidRPr="00F05487" w:rsidDel="00436CBA" w:rsidRDefault="00B72645" w:rsidP="00236EF7">
            <w:pPr>
              <w:spacing w:line="259" w:lineRule="auto"/>
              <w:jc w:val="both"/>
              <w:rPr>
                <w:sz w:val="20"/>
              </w:rPr>
            </w:pPr>
            <w:r>
              <w:rPr>
                <w:sz w:val="20"/>
              </w:rPr>
              <w:t>ZGH</w:t>
            </w:r>
            <w:r w:rsidR="00F87BFA" w:rsidRPr="00F05487">
              <w:rPr>
                <w:sz w:val="20"/>
              </w:rPr>
              <w:t xml:space="preserve"> d.o.o</w:t>
            </w:r>
            <w:r w:rsidR="00F87BFA" w:rsidRPr="00AC1679">
              <w:rPr>
                <w:sz w:val="20"/>
                <w:szCs w:val="20"/>
              </w:rPr>
              <w:t>., Podružnica Čistoća i Zrinjevac</w:t>
            </w:r>
          </w:p>
          <w:p w14:paraId="7373ACD2" w14:textId="77777777" w:rsidR="00F87BFA" w:rsidRPr="00F05487" w:rsidDel="00436CBA" w:rsidRDefault="00F87BFA" w:rsidP="00236EF7">
            <w:pPr>
              <w:spacing w:line="259" w:lineRule="auto"/>
              <w:jc w:val="both"/>
              <w:rPr>
                <w:sz w:val="20"/>
              </w:rPr>
            </w:pPr>
            <w:r w:rsidRPr="00AC1679">
              <w:rPr>
                <w:sz w:val="20"/>
                <w:szCs w:val="20"/>
              </w:rPr>
              <w:t>Vanjski suradnici</w:t>
            </w:r>
          </w:p>
        </w:tc>
      </w:tr>
      <w:tr w:rsidR="00F87BFA" w14:paraId="766240B7" w14:textId="77777777" w:rsidTr="0049256D">
        <w:trPr>
          <w:trHeight w:val="300"/>
        </w:trPr>
        <w:tc>
          <w:tcPr>
            <w:tcW w:w="31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7044E137" w14:textId="77777777" w:rsidR="00F87BFA" w:rsidRPr="00AC1679" w:rsidRDefault="00F87BFA" w:rsidP="0049256D">
            <w:pPr>
              <w:spacing w:line="254" w:lineRule="auto"/>
              <w:rPr>
                <w:sz w:val="20"/>
                <w:szCs w:val="20"/>
              </w:rPr>
            </w:pPr>
            <w:r w:rsidRPr="00AC1679">
              <w:rPr>
                <w:b/>
                <w:bCs/>
                <w:sz w:val="20"/>
                <w:szCs w:val="20"/>
              </w:rPr>
              <w:t>Ostali uključeni dionici:</w:t>
            </w:r>
            <w:r w:rsidRPr="00AC1679">
              <w:rPr>
                <w:sz w:val="20"/>
                <w:szCs w:val="20"/>
              </w:rPr>
              <w:t xml:space="preserve"> </w:t>
            </w:r>
          </w:p>
        </w:tc>
        <w:tc>
          <w:tcPr>
            <w:tcW w:w="581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D80EF1F" w14:textId="77777777" w:rsidR="00F87BFA" w:rsidRPr="00AC1679" w:rsidRDefault="00F87BFA" w:rsidP="00236EF7">
            <w:pPr>
              <w:jc w:val="both"/>
              <w:rPr>
                <w:sz w:val="20"/>
                <w:szCs w:val="20"/>
              </w:rPr>
            </w:pPr>
          </w:p>
        </w:tc>
      </w:tr>
      <w:tr w:rsidR="00F87BFA" w:rsidRPr="00815198" w14:paraId="5C8836CE" w14:textId="77777777" w:rsidTr="0049256D">
        <w:trPr>
          <w:trHeight w:val="300"/>
        </w:trPr>
        <w:tc>
          <w:tcPr>
            <w:tcW w:w="31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32599F1F" w14:textId="77777777" w:rsidR="00F87BFA" w:rsidRPr="00F05487" w:rsidRDefault="00F87BFA" w:rsidP="0049256D">
            <w:pPr>
              <w:spacing w:line="254" w:lineRule="auto"/>
              <w:rPr>
                <w:sz w:val="20"/>
              </w:rPr>
            </w:pPr>
            <w:r w:rsidRPr="00F05487">
              <w:rPr>
                <w:b/>
                <w:sz w:val="20"/>
              </w:rPr>
              <w:t>Početak/kraj provedbe (godine)</w:t>
            </w:r>
            <w:r w:rsidRPr="00AC1679">
              <w:rPr>
                <w:sz w:val="20"/>
                <w:szCs w:val="20"/>
              </w:rPr>
              <w:t xml:space="preserve"> </w:t>
            </w:r>
          </w:p>
        </w:tc>
        <w:tc>
          <w:tcPr>
            <w:tcW w:w="581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33A3ECE" w14:textId="4FDFA3AF" w:rsidR="00F87BFA" w:rsidRPr="00F05487" w:rsidRDefault="000849C4" w:rsidP="00236EF7">
            <w:pPr>
              <w:jc w:val="both"/>
              <w:rPr>
                <w:rFonts w:eastAsia="Calibri"/>
                <w:b/>
                <w:sz w:val="20"/>
              </w:rPr>
            </w:pPr>
            <w:r>
              <w:rPr>
                <w:b/>
                <w:bCs/>
                <w:sz w:val="20"/>
                <w:szCs w:val="20"/>
              </w:rPr>
              <w:t xml:space="preserve"> </w:t>
            </w:r>
            <w:r w:rsidR="00F87BFA" w:rsidRPr="00AC1679">
              <w:rPr>
                <w:b/>
                <w:bCs/>
                <w:sz w:val="20"/>
                <w:szCs w:val="20"/>
              </w:rPr>
              <w:t>2025. - 2028.</w:t>
            </w:r>
          </w:p>
        </w:tc>
      </w:tr>
      <w:tr w:rsidR="00F87BFA" w:rsidRPr="00815198" w14:paraId="28EEBF45" w14:textId="77777777" w:rsidTr="0049256D">
        <w:trPr>
          <w:trHeight w:val="300"/>
        </w:trPr>
        <w:tc>
          <w:tcPr>
            <w:tcW w:w="31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70AB7219" w14:textId="77777777" w:rsidR="00F87BFA" w:rsidRPr="00F05487" w:rsidRDefault="00F87BFA" w:rsidP="0049256D">
            <w:pPr>
              <w:spacing w:line="254" w:lineRule="auto"/>
              <w:rPr>
                <w:sz w:val="20"/>
              </w:rPr>
            </w:pPr>
            <w:r w:rsidRPr="00F05487">
              <w:rPr>
                <w:b/>
                <w:sz w:val="20"/>
              </w:rPr>
              <w:t>Izvor sredstava za provedbu</w:t>
            </w:r>
            <w:r w:rsidRPr="00AC1679">
              <w:rPr>
                <w:sz w:val="20"/>
                <w:szCs w:val="20"/>
              </w:rPr>
              <w:t xml:space="preserve"> </w:t>
            </w:r>
          </w:p>
        </w:tc>
        <w:tc>
          <w:tcPr>
            <w:tcW w:w="581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C450D2F" w14:textId="77777777" w:rsidR="00F87BFA" w:rsidRPr="00AC1679" w:rsidRDefault="00F87BFA" w:rsidP="00236EF7">
            <w:pPr>
              <w:spacing w:line="259" w:lineRule="auto"/>
              <w:jc w:val="both"/>
              <w:rPr>
                <w:sz w:val="20"/>
                <w:szCs w:val="20"/>
              </w:rPr>
            </w:pPr>
            <w:r w:rsidRPr="00AC1679">
              <w:rPr>
                <w:sz w:val="20"/>
                <w:szCs w:val="20"/>
              </w:rPr>
              <w:t xml:space="preserve">Proračun Grada Zagreba </w:t>
            </w:r>
          </w:p>
          <w:p w14:paraId="0017B7B1" w14:textId="51975341" w:rsidR="00F87BFA" w:rsidRPr="00F05487" w:rsidRDefault="00530542" w:rsidP="00236EF7">
            <w:pPr>
              <w:spacing w:line="259" w:lineRule="auto"/>
              <w:jc w:val="both"/>
              <w:rPr>
                <w:sz w:val="20"/>
              </w:rPr>
            </w:pPr>
            <w:r>
              <w:rPr>
                <w:sz w:val="20"/>
                <w:szCs w:val="20"/>
              </w:rPr>
              <w:t>EU fondovi</w:t>
            </w:r>
          </w:p>
        </w:tc>
      </w:tr>
      <w:tr w:rsidR="00F87BFA" w:rsidRPr="00815198" w14:paraId="405705EC" w14:textId="77777777" w:rsidTr="0049256D">
        <w:trPr>
          <w:trHeight w:val="300"/>
        </w:trPr>
        <w:tc>
          <w:tcPr>
            <w:tcW w:w="31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6A2C75DC" w14:textId="77777777" w:rsidR="00F87BFA" w:rsidRPr="00F05487" w:rsidRDefault="00F87BFA" w:rsidP="0049256D">
            <w:pPr>
              <w:spacing w:line="254" w:lineRule="auto"/>
              <w:rPr>
                <w:sz w:val="20"/>
              </w:rPr>
            </w:pPr>
            <w:r w:rsidRPr="00F05487">
              <w:rPr>
                <w:b/>
                <w:sz w:val="20"/>
              </w:rPr>
              <w:t>Kratki opis/komentar</w:t>
            </w:r>
            <w:r w:rsidRPr="00AC1679">
              <w:rPr>
                <w:sz w:val="20"/>
                <w:szCs w:val="20"/>
              </w:rPr>
              <w:t xml:space="preserve"> </w:t>
            </w:r>
          </w:p>
        </w:tc>
        <w:tc>
          <w:tcPr>
            <w:tcW w:w="581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6B25E73" w14:textId="54AD446C" w:rsidR="00F87BFA" w:rsidRPr="00AC1679" w:rsidRDefault="00F87BFA" w:rsidP="00236EF7">
            <w:pPr>
              <w:jc w:val="both"/>
              <w:rPr>
                <w:sz w:val="20"/>
                <w:szCs w:val="20"/>
              </w:rPr>
            </w:pPr>
            <w:r w:rsidRPr="00AC1679">
              <w:rPr>
                <w:sz w:val="20"/>
                <w:szCs w:val="20"/>
              </w:rPr>
              <w:t>Potreba za zbrinjavanjem različitih vrsta otpada, ograničen broj prijevoznih sredstava i vozača te prostranost područja na kojem se izvršava usluga prikupljanja otpada čine upravljanje sustavom prikupljanja i prijevoza otpada iznimno izazovnim. Softver za optimizaciju ruta nudi značajan potencijal za unaprjeđenje poslovanja s posebnim uštedama u potrošnji goriva, a što se direktno odražava na smanjenje emisija stakleničkih plinova, odnosno na smanjenje utjecaja koji sustav za zbrinjavanje otpada ima na okoliš.</w:t>
            </w:r>
          </w:p>
          <w:p w14:paraId="43DE4056" w14:textId="77777777" w:rsidR="00F87BFA" w:rsidRPr="00F05487" w:rsidRDefault="00F87BFA" w:rsidP="00236EF7">
            <w:pPr>
              <w:jc w:val="both"/>
              <w:rPr>
                <w:sz w:val="20"/>
              </w:rPr>
            </w:pPr>
            <w:r w:rsidRPr="00AC1679">
              <w:rPr>
                <w:sz w:val="20"/>
                <w:szCs w:val="20"/>
              </w:rPr>
              <w:t>Ruta kamiona može se optimizirati na način da se ruta vozila odabere s ciljem npr. maksimiziranja popunjenosti vozila prethodno odlaska na iskrcaj, minimiziranjem vremena provedenog u gužvi ili obuhvatom čim većeg broja korisnika usluge čim manjim brojem ruta i slično. Rezultat takve optimizacije je ušteda ljudskih i materijalnih resursa</w:t>
            </w:r>
          </w:p>
        </w:tc>
      </w:tr>
      <w:tr w:rsidR="00F87BFA" w14:paraId="27148CF0" w14:textId="77777777" w:rsidTr="0049256D">
        <w:trPr>
          <w:trHeight w:val="300"/>
        </w:trPr>
        <w:tc>
          <w:tcPr>
            <w:tcW w:w="3109"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658B110A" w14:textId="77777777" w:rsidR="00F87BFA" w:rsidRPr="00AC1679" w:rsidRDefault="00F87BFA" w:rsidP="0049256D">
            <w:pPr>
              <w:spacing w:line="254" w:lineRule="auto"/>
              <w:rPr>
                <w:sz w:val="20"/>
                <w:szCs w:val="20"/>
              </w:rPr>
            </w:pPr>
            <w:r w:rsidRPr="00AC1679">
              <w:rPr>
                <w:b/>
                <w:bCs/>
                <w:sz w:val="20"/>
                <w:szCs w:val="20"/>
              </w:rPr>
              <w:t>Ključne aktivnosti</w:t>
            </w:r>
            <w:r w:rsidRPr="00AC1679">
              <w:rPr>
                <w:sz w:val="20"/>
                <w:szCs w:val="20"/>
              </w:rPr>
              <w:t xml:space="preserve"> </w:t>
            </w:r>
          </w:p>
        </w:tc>
        <w:tc>
          <w:tcPr>
            <w:tcW w:w="581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3199276" w14:textId="77777777" w:rsidR="00F87BFA" w:rsidRPr="00AC1679" w:rsidRDefault="00F87BFA" w:rsidP="00236EF7">
            <w:pPr>
              <w:spacing w:line="259" w:lineRule="auto"/>
              <w:jc w:val="both"/>
              <w:rPr>
                <w:sz w:val="20"/>
                <w:szCs w:val="20"/>
              </w:rPr>
            </w:pPr>
            <w:r w:rsidRPr="00AC1679">
              <w:rPr>
                <w:sz w:val="20"/>
                <w:szCs w:val="20"/>
              </w:rPr>
              <w:t>Evaluacija potencijala za unaprjeđenje ruta vozila Čistoće</w:t>
            </w:r>
          </w:p>
        </w:tc>
      </w:tr>
      <w:tr w:rsidR="00F87BFA" w14:paraId="156C6186" w14:textId="77777777" w:rsidTr="0049256D">
        <w:trPr>
          <w:trHeight w:val="300"/>
        </w:trPr>
        <w:tc>
          <w:tcPr>
            <w:tcW w:w="3109" w:type="dxa"/>
            <w:vMerge/>
          </w:tcPr>
          <w:p w14:paraId="5A6FA562" w14:textId="77777777" w:rsidR="00F87BFA" w:rsidRPr="00AC1679" w:rsidRDefault="00F87BFA" w:rsidP="0049256D">
            <w:pPr>
              <w:spacing w:line="254" w:lineRule="auto"/>
              <w:rPr>
                <w:b/>
                <w:bCs/>
                <w:sz w:val="20"/>
                <w:szCs w:val="20"/>
              </w:rPr>
            </w:pPr>
          </w:p>
        </w:tc>
        <w:tc>
          <w:tcPr>
            <w:tcW w:w="581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8288469" w14:textId="77777777" w:rsidR="00F87BFA" w:rsidRPr="00AC1679" w:rsidRDefault="00F87BFA" w:rsidP="00236EF7">
            <w:pPr>
              <w:spacing w:line="259" w:lineRule="auto"/>
              <w:jc w:val="both"/>
              <w:rPr>
                <w:sz w:val="20"/>
                <w:szCs w:val="20"/>
              </w:rPr>
            </w:pPr>
            <w:r w:rsidRPr="00AC1679">
              <w:rPr>
                <w:sz w:val="20"/>
                <w:szCs w:val="20"/>
              </w:rPr>
              <w:t>Izrada prototipa soft</w:t>
            </w:r>
            <w:r>
              <w:rPr>
                <w:sz w:val="20"/>
                <w:szCs w:val="20"/>
              </w:rPr>
              <w:t>verskog</w:t>
            </w:r>
            <w:r w:rsidRPr="00AC1679">
              <w:rPr>
                <w:sz w:val="20"/>
                <w:szCs w:val="20"/>
              </w:rPr>
              <w:t xml:space="preserve"> sustava za optimizaciju ruta vozila</w:t>
            </w:r>
          </w:p>
        </w:tc>
      </w:tr>
      <w:tr w:rsidR="00F87BFA" w14:paraId="22D3A01B" w14:textId="77777777" w:rsidTr="0049256D">
        <w:trPr>
          <w:trHeight w:val="300"/>
        </w:trPr>
        <w:tc>
          <w:tcPr>
            <w:tcW w:w="3109" w:type="dxa"/>
            <w:vMerge/>
            <w:tcBorders>
              <w:bottom w:val="single" w:sz="4" w:space="0" w:color="auto"/>
            </w:tcBorders>
          </w:tcPr>
          <w:p w14:paraId="79E6200D" w14:textId="77777777" w:rsidR="00F87BFA" w:rsidRPr="00AC1679" w:rsidRDefault="00F87BFA" w:rsidP="0049256D">
            <w:pPr>
              <w:spacing w:line="254" w:lineRule="auto"/>
              <w:rPr>
                <w:b/>
                <w:bCs/>
                <w:sz w:val="20"/>
                <w:szCs w:val="20"/>
              </w:rPr>
            </w:pPr>
          </w:p>
        </w:tc>
        <w:tc>
          <w:tcPr>
            <w:tcW w:w="581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C6892C7" w14:textId="77777777" w:rsidR="00F87BFA" w:rsidRPr="00AC1679" w:rsidRDefault="00F87BFA" w:rsidP="00236EF7">
            <w:pPr>
              <w:spacing w:line="259" w:lineRule="auto"/>
              <w:jc w:val="both"/>
              <w:rPr>
                <w:sz w:val="20"/>
                <w:szCs w:val="20"/>
              </w:rPr>
            </w:pPr>
            <w:r w:rsidRPr="00AC1679">
              <w:rPr>
                <w:sz w:val="20"/>
                <w:szCs w:val="20"/>
              </w:rPr>
              <w:t>Implementacija sustava za optimiziranje ruta vozila u redovno poslovanje</w:t>
            </w:r>
          </w:p>
        </w:tc>
      </w:tr>
      <w:tr w:rsidR="00F87BFA" w14:paraId="7450C427" w14:textId="77777777" w:rsidTr="0049256D">
        <w:trPr>
          <w:trHeight w:val="300"/>
        </w:trPr>
        <w:tc>
          <w:tcPr>
            <w:tcW w:w="3109" w:type="dxa"/>
            <w:vMerge w:val="restart"/>
            <w:tcBorders>
              <w:top w:val="single" w:sz="4" w:space="0" w:color="auto"/>
              <w:left w:val="single" w:sz="4" w:space="0" w:color="auto"/>
              <w:bottom w:val="single" w:sz="4" w:space="0" w:color="auto"/>
              <w:right w:val="single" w:sz="4" w:space="0" w:color="auto"/>
            </w:tcBorders>
            <w:shd w:val="clear" w:color="auto" w:fill="E5F3D9"/>
            <w:vAlign w:val="center"/>
          </w:tcPr>
          <w:p w14:paraId="2BB1EE0C" w14:textId="77777777" w:rsidR="00F87BFA" w:rsidRPr="00AC1679" w:rsidRDefault="00F87BFA" w:rsidP="0049256D">
            <w:pPr>
              <w:spacing w:line="254" w:lineRule="auto"/>
              <w:rPr>
                <w:sz w:val="20"/>
                <w:szCs w:val="20"/>
                <w:lang w:eastAsia="hr-HR"/>
              </w:rPr>
            </w:pPr>
            <w:r w:rsidRPr="00AC1679">
              <w:rPr>
                <w:b/>
                <w:bCs/>
                <w:sz w:val="20"/>
                <w:szCs w:val="20"/>
              </w:rPr>
              <w:t>Procjena potrebnih sredstava</w:t>
            </w:r>
            <w:r w:rsidRPr="00AC1679">
              <w:rPr>
                <w:sz w:val="20"/>
                <w:szCs w:val="20"/>
              </w:rPr>
              <w:t xml:space="preserve"> </w:t>
            </w:r>
            <w:r w:rsidRPr="00AC1679">
              <w:rPr>
                <w:b/>
                <w:bCs/>
                <w:sz w:val="20"/>
                <w:szCs w:val="20"/>
                <w:lang w:eastAsia="hr-HR"/>
              </w:rPr>
              <w:t>(EUR)</w:t>
            </w:r>
          </w:p>
        </w:tc>
        <w:tc>
          <w:tcPr>
            <w:tcW w:w="1276" w:type="dxa"/>
            <w:tcBorders>
              <w:top w:val="single" w:sz="8" w:space="0" w:color="000000" w:themeColor="text1"/>
              <w:left w:val="single" w:sz="4" w:space="0" w:color="auto"/>
              <w:bottom w:val="single" w:sz="8" w:space="0" w:color="000000" w:themeColor="text1"/>
              <w:right w:val="single" w:sz="8" w:space="0" w:color="000000" w:themeColor="text1"/>
            </w:tcBorders>
            <w:vAlign w:val="center"/>
          </w:tcPr>
          <w:p w14:paraId="64060BB6" w14:textId="77777777" w:rsidR="00F87BFA" w:rsidRPr="00AC1679" w:rsidRDefault="00F87BFA" w:rsidP="00236EF7">
            <w:pPr>
              <w:spacing w:line="254" w:lineRule="auto"/>
              <w:jc w:val="both"/>
              <w:rPr>
                <w:sz w:val="20"/>
                <w:szCs w:val="20"/>
              </w:rPr>
            </w:pPr>
            <w:r w:rsidRPr="00AC1679">
              <w:rPr>
                <w:sz w:val="20"/>
                <w:szCs w:val="20"/>
              </w:rPr>
              <w:t xml:space="preserve">2025. </w:t>
            </w:r>
          </w:p>
        </w:tc>
        <w:tc>
          <w:tcPr>
            <w:tcW w:w="1275" w:type="dxa"/>
            <w:tcBorders>
              <w:top w:val="nil"/>
              <w:left w:val="single" w:sz="8" w:space="0" w:color="000000" w:themeColor="text1"/>
              <w:bottom w:val="single" w:sz="8" w:space="0" w:color="000000" w:themeColor="text1"/>
              <w:right w:val="single" w:sz="8" w:space="0" w:color="000000" w:themeColor="text1"/>
            </w:tcBorders>
            <w:vAlign w:val="center"/>
          </w:tcPr>
          <w:p w14:paraId="56FC3EA6" w14:textId="77777777" w:rsidR="00F87BFA" w:rsidRPr="00AC1679" w:rsidRDefault="00F87BFA" w:rsidP="00236EF7">
            <w:pPr>
              <w:spacing w:line="254" w:lineRule="auto"/>
              <w:jc w:val="both"/>
              <w:rPr>
                <w:sz w:val="20"/>
                <w:szCs w:val="20"/>
              </w:rPr>
            </w:pPr>
            <w:r w:rsidRPr="00AC1679">
              <w:rPr>
                <w:sz w:val="20"/>
                <w:szCs w:val="20"/>
              </w:rPr>
              <w:t xml:space="preserve">2026. </w:t>
            </w:r>
          </w:p>
        </w:tc>
        <w:tc>
          <w:tcPr>
            <w:tcW w:w="1276" w:type="dxa"/>
            <w:tcBorders>
              <w:top w:val="nil"/>
              <w:left w:val="single" w:sz="8" w:space="0" w:color="000000" w:themeColor="text1"/>
              <w:bottom w:val="single" w:sz="8" w:space="0" w:color="000000" w:themeColor="text1"/>
              <w:right w:val="single" w:sz="8" w:space="0" w:color="000000" w:themeColor="text1"/>
            </w:tcBorders>
            <w:vAlign w:val="center"/>
          </w:tcPr>
          <w:p w14:paraId="25FC57F9" w14:textId="77777777" w:rsidR="00F87BFA" w:rsidRPr="00AC1679" w:rsidRDefault="00F87BFA" w:rsidP="00236EF7">
            <w:pPr>
              <w:spacing w:line="254" w:lineRule="auto"/>
              <w:jc w:val="both"/>
              <w:rPr>
                <w:sz w:val="20"/>
                <w:szCs w:val="20"/>
              </w:rPr>
            </w:pPr>
            <w:r w:rsidRPr="00AC1679">
              <w:rPr>
                <w:sz w:val="20"/>
                <w:szCs w:val="20"/>
              </w:rPr>
              <w:t xml:space="preserve">2027. </w:t>
            </w:r>
          </w:p>
        </w:tc>
        <w:tc>
          <w:tcPr>
            <w:tcW w:w="1985" w:type="dxa"/>
            <w:tcBorders>
              <w:top w:val="nil"/>
              <w:left w:val="single" w:sz="8" w:space="0" w:color="000000" w:themeColor="text1"/>
              <w:bottom w:val="single" w:sz="8" w:space="0" w:color="000000" w:themeColor="text1"/>
              <w:right w:val="single" w:sz="8" w:space="0" w:color="000000" w:themeColor="text1"/>
            </w:tcBorders>
            <w:vAlign w:val="center"/>
          </w:tcPr>
          <w:p w14:paraId="5CC7B3FC" w14:textId="77777777" w:rsidR="00F87BFA" w:rsidRPr="00AC1679" w:rsidRDefault="00F87BFA" w:rsidP="00236EF7">
            <w:pPr>
              <w:spacing w:line="254" w:lineRule="auto"/>
              <w:jc w:val="both"/>
              <w:rPr>
                <w:sz w:val="20"/>
                <w:szCs w:val="20"/>
              </w:rPr>
            </w:pPr>
            <w:r w:rsidRPr="00AC1679">
              <w:rPr>
                <w:sz w:val="20"/>
                <w:szCs w:val="20"/>
              </w:rPr>
              <w:t xml:space="preserve">2028. </w:t>
            </w:r>
          </w:p>
        </w:tc>
      </w:tr>
      <w:tr w:rsidR="00F87BFA" w14:paraId="1CDF49ED" w14:textId="77777777" w:rsidTr="0049256D">
        <w:trPr>
          <w:trHeight w:val="300"/>
        </w:trPr>
        <w:tc>
          <w:tcPr>
            <w:tcW w:w="3109" w:type="dxa"/>
            <w:vMerge/>
            <w:tcBorders>
              <w:top w:val="single" w:sz="4" w:space="0" w:color="auto"/>
              <w:left w:val="single" w:sz="4" w:space="0" w:color="auto"/>
              <w:bottom w:val="single" w:sz="4" w:space="0" w:color="auto"/>
              <w:right w:val="single" w:sz="4" w:space="0" w:color="auto"/>
            </w:tcBorders>
            <w:vAlign w:val="center"/>
          </w:tcPr>
          <w:p w14:paraId="598204CD" w14:textId="77777777" w:rsidR="00F87BFA" w:rsidRPr="00AC1679" w:rsidRDefault="00F87BFA" w:rsidP="0049256D">
            <w:pPr>
              <w:rPr>
                <w:sz w:val="20"/>
                <w:szCs w:val="20"/>
              </w:rPr>
            </w:pPr>
          </w:p>
        </w:tc>
        <w:tc>
          <w:tcPr>
            <w:tcW w:w="1276" w:type="dxa"/>
            <w:tcBorders>
              <w:top w:val="single" w:sz="8" w:space="0" w:color="000000" w:themeColor="text1"/>
              <w:left w:val="single" w:sz="4" w:space="0" w:color="auto"/>
              <w:bottom w:val="single" w:sz="8" w:space="0" w:color="000000" w:themeColor="text1"/>
              <w:right w:val="single" w:sz="8" w:space="0" w:color="000000" w:themeColor="text1"/>
            </w:tcBorders>
          </w:tcPr>
          <w:p w14:paraId="6BFF1765" w14:textId="77777777" w:rsidR="00F87BFA" w:rsidRPr="00AC1679" w:rsidRDefault="00F87BFA" w:rsidP="00236EF7">
            <w:pPr>
              <w:spacing w:line="254" w:lineRule="auto"/>
              <w:jc w:val="both"/>
              <w:rPr>
                <w:sz w:val="20"/>
                <w:szCs w:val="20"/>
              </w:rPr>
            </w:pPr>
            <w:r w:rsidRPr="00AC1679">
              <w:rPr>
                <w:sz w:val="20"/>
                <w:szCs w:val="20"/>
              </w:rPr>
              <w:t>100</w:t>
            </w:r>
            <w:r>
              <w:rPr>
                <w:sz w:val="20"/>
                <w:szCs w:val="20"/>
              </w:rPr>
              <w:t>.</w:t>
            </w:r>
            <w:r w:rsidRPr="00AC1679">
              <w:rPr>
                <w:sz w:val="20"/>
                <w:szCs w:val="20"/>
              </w:rPr>
              <w:t>000</w:t>
            </w:r>
          </w:p>
        </w:tc>
        <w:tc>
          <w:tcPr>
            <w:tcW w:w="127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4315F40" w14:textId="77777777" w:rsidR="00F87BFA" w:rsidRPr="00AC1679" w:rsidRDefault="00F87BFA" w:rsidP="00236EF7">
            <w:pPr>
              <w:spacing w:line="254" w:lineRule="auto"/>
              <w:jc w:val="both"/>
              <w:rPr>
                <w:sz w:val="20"/>
                <w:szCs w:val="20"/>
              </w:rPr>
            </w:pPr>
            <w:r w:rsidRPr="00AC1679">
              <w:rPr>
                <w:sz w:val="20"/>
                <w:szCs w:val="20"/>
              </w:rPr>
              <w:t>100</w:t>
            </w:r>
            <w:r>
              <w:rPr>
                <w:sz w:val="20"/>
                <w:szCs w:val="20"/>
              </w:rPr>
              <w:t>.</w:t>
            </w:r>
            <w:r w:rsidRPr="00AC1679">
              <w:rPr>
                <w:sz w:val="20"/>
                <w:szCs w:val="20"/>
              </w:rPr>
              <w:t>000</w:t>
            </w:r>
          </w:p>
        </w:tc>
        <w:tc>
          <w:tcPr>
            <w:tcW w:w="127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51FE0E8" w14:textId="77777777" w:rsidR="00F87BFA" w:rsidRPr="00AC1679" w:rsidRDefault="00F87BFA" w:rsidP="00236EF7">
            <w:pPr>
              <w:spacing w:line="254" w:lineRule="auto"/>
              <w:jc w:val="both"/>
              <w:rPr>
                <w:sz w:val="20"/>
                <w:szCs w:val="20"/>
              </w:rPr>
            </w:pPr>
            <w:r w:rsidRPr="00AC1679">
              <w:rPr>
                <w:sz w:val="20"/>
                <w:szCs w:val="20"/>
              </w:rPr>
              <w:t>100</w:t>
            </w:r>
            <w:r>
              <w:rPr>
                <w:sz w:val="20"/>
                <w:szCs w:val="20"/>
              </w:rPr>
              <w:t>.</w:t>
            </w:r>
            <w:r w:rsidRPr="00AC1679">
              <w:rPr>
                <w:sz w:val="20"/>
                <w:szCs w:val="20"/>
              </w:rPr>
              <w:t>000</w:t>
            </w:r>
          </w:p>
        </w:tc>
        <w:tc>
          <w:tcPr>
            <w:tcW w:w="19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3040923" w14:textId="77777777" w:rsidR="00F87BFA" w:rsidRPr="00AC1679" w:rsidRDefault="00F87BFA" w:rsidP="00236EF7">
            <w:pPr>
              <w:spacing w:line="254" w:lineRule="auto"/>
              <w:jc w:val="both"/>
              <w:rPr>
                <w:sz w:val="20"/>
                <w:szCs w:val="20"/>
              </w:rPr>
            </w:pPr>
            <w:r w:rsidRPr="00AC1679">
              <w:rPr>
                <w:sz w:val="20"/>
                <w:szCs w:val="20"/>
              </w:rPr>
              <w:t>100</w:t>
            </w:r>
            <w:r>
              <w:rPr>
                <w:sz w:val="20"/>
                <w:szCs w:val="20"/>
              </w:rPr>
              <w:t>.</w:t>
            </w:r>
            <w:r w:rsidRPr="00AC1679">
              <w:rPr>
                <w:sz w:val="20"/>
                <w:szCs w:val="20"/>
              </w:rPr>
              <w:t>000</w:t>
            </w:r>
          </w:p>
        </w:tc>
      </w:tr>
      <w:tr w:rsidR="00F87BFA" w14:paraId="117766F4" w14:textId="77777777" w:rsidTr="0049256D">
        <w:trPr>
          <w:trHeight w:val="300"/>
        </w:trPr>
        <w:tc>
          <w:tcPr>
            <w:tcW w:w="3109" w:type="dxa"/>
            <w:tcBorders>
              <w:top w:val="single" w:sz="4" w:space="0" w:color="auto"/>
              <w:left w:val="single" w:sz="4" w:space="0" w:color="auto"/>
              <w:bottom w:val="single" w:sz="4" w:space="0" w:color="auto"/>
              <w:right w:val="single" w:sz="4" w:space="0" w:color="auto"/>
            </w:tcBorders>
            <w:shd w:val="clear" w:color="auto" w:fill="E5F3D9"/>
          </w:tcPr>
          <w:p w14:paraId="3D23C424" w14:textId="03190B34" w:rsidR="00F87BFA" w:rsidRPr="00AC1679" w:rsidRDefault="00F87BFA" w:rsidP="0049256D">
            <w:pPr>
              <w:spacing w:line="254" w:lineRule="auto"/>
              <w:rPr>
                <w:sz w:val="20"/>
                <w:szCs w:val="20"/>
              </w:rPr>
            </w:pPr>
            <w:r w:rsidRPr="00AC1679">
              <w:rPr>
                <w:b/>
                <w:bCs/>
                <w:sz w:val="20"/>
                <w:szCs w:val="20"/>
              </w:rPr>
              <w:t>Pokazatelji</w:t>
            </w:r>
            <w:r w:rsidR="000849C4">
              <w:rPr>
                <w:b/>
                <w:bCs/>
                <w:sz w:val="20"/>
                <w:szCs w:val="20"/>
              </w:rPr>
              <w:t xml:space="preserve"> </w:t>
            </w:r>
          </w:p>
        </w:tc>
        <w:tc>
          <w:tcPr>
            <w:tcW w:w="2551" w:type="dxa"/>
            <w:gridSpan w:val="2"/>
            <w:tcBorders>
              <w:top w:val="single" w:sz="8" w:space="0" w:color="000000" w:themeColor="text1"/>
              <w:left w:val="single" w:sz="4" w:space="0" w:color="auto"/>
              <w:bottom w:val="single" w:sz="8" w:space="0" w:color="000000" w:themeColor="text1"/>
              <w:right w:val="single" w:sz="8" w:space="0" w:color="000000" w:themeColor="text1"/>
            </w:tcBorders>
          </w:tcPr>
          <w:p w14:paraId="20287804" w14:textId="77777777" w:rsidR="00F87BFA" w:rsidRPr="00AC1679" w:rsidRDefault="00F87BFA" w:rsidP="00236EF7">
            <w:pPr>
              <w:shd w:val="clear" w:color="auto" w:fill="FFFFFF" w:themeFill="background1"/>
              <w:spacing w:line="254" w:lineRule="auto"/>
              <w:jc w:val="both"/>
              <w:rPr>
                <w:sz w:val="20"/>
                <w:szCs w:val="20"/>
              </w:rPr>
            </w:pPr>
            <w:r w:rsidRPr="00AC1679">
              <w:rPr>
                <w:b/>
                <w:bCs/>
                <w:sz w:val="20"/>
                <w:szCs w:val="20"/>
              </w:rPr>
              <w:t>Početna vrijednost (2024.)</w:t>
            </w:r>
            <w:r w:rsidRPr="00AC1679">
              <w:rPr>
                <w:sz w:val="20"/>
                <w:szCs w:val="20"/>
              </w:rPr>
              <w:t xml:space="preserve"> </w:t>
            </w:r>
          </w:p>
        </w:tc>
        <w:tc>
          <w:tcPr>
            <w:tcW w:w="3261" w:type="dxa"/>
            <w:gridSpan w:val="2"/>
            <w:tcBorders>
              <w:top w:val="single" w:sz="8" w:space="0" w:color="000000" w:themeColor="text1"/>
              <w:left w:val="nil"/>
              <w:bottom w:val="single" w:sz="8" w:space="0" w:color="000000" w:themeColor="text1"/>
              <w:right w:val="single" w:sz="8" w:space="0" w:color="000000" w:themeColor="text1"/>
            </w:tcBorders>
          </w:tcPr>
          <w:p w14:paraId="4B90EA40" w14:textId="77777777" w:rsidR="00F87BFA" w:rsidRPr="00AC1679" w:rsidRDefault="00F87BFA" w:rsidP="00236EF7">
            <w:pPr>
              <w:shd w:val="clear" w:color="auto" w:fill="FFFFFF" w:themeFill="background1"/>
              <w:spacing w:line="254" w:lineRule="auto"/>
              <w:jc w:val="both"/>
              <w:rPr>
                <w:sz w:val="20"/>
                <w:szCs w:val="20"/>
              </w:rPr>
            </w:pPr>
            <w:r w:rsidRPr="00AC1679">
              <w:rPr>
                <w:b/>
                <w:bCs/>
                <w:sz w:val="20"/>
                <w:szCs w:val="20"/>
              </w:rPr>
              <w:t>Ciljana vrijednost (2028.)</w:t>
            </w:r>
            <w:r w:rsidRPr="00AC1679">
              <w:rPr>
                <w:sz w:val="20"/>
                <w:szCs w:val="20"/>
              </w:rPr>
              <w:t xml:space="preserve"> </w:t>
            </w:r>
          </w:p>
        </w:tc>
      </w:tr>
      <w:tr w:rsidR="00F87BFA" w14:paraId="56BF3BB2" w14:textId="77777777" w:rsidTr="0049256D">
        <w:trPr>
          <w:trHeight w:val="300"/>
        </w:trPr>
        <w:tc>
          <w:tcPr>
            <w:tcW w:w="3109" w:type="dxa"/>
            <w:tcBorders>
              <w:top w:val="single" w:sz="4" w:space="0" w:color="auto"/>
              <w:left w:val="single" w:sz="8" w:space="0" w:color="000000" w:themeColor="text1"/>
              <w:bottom w:val="single" w:sz="8" w:space="0" w:color="000000" w:themeColor="text1"/>
              <w:right w:val="single" w:sz="8" w:space="0" w:color="000000" w:themeColor="text1"/>
            </w:tcBorders>
          </w:tcPr>
          <w:p w14:paraId="2CB55FFB" w14:textId="77777777" w:rsidR="00F87BFA" w:rsidRPr="00AC1679" w:rsidRDefault="00F87BFA" w:rsidP="0049256D">
            <w:pPr>
              <w:spacing w:line="254" w:lineRule="auto"/>
              <w:rPr>
                <w:sz w:val="20"/>
                <w:szCs w:val="20"/>
              </w:rPr>
            </w:pPr>
            <w:r w:rsidRPr="00AC1679">
              <w:rPr>
                <w:sz w:val="20"/>
                <w:szCs w:val="20"/>
              </w:rPr>
              <w:t>Izrađeno soft</w:t>
            </w:r>
            <w:r>
              <w:rPr>
                <w:sz w:val="20"/>
                <w:szCs w:val="20"/>
              </w:rPr>
              <w:t>versko</w:t>
            </w:r>
            <w:r w:rsidRPr="00AC1679">
              <w:rPr>
                <w:sz w:val="20"/>
                <w:szCs w:val="20"/>
              </w:rPr>
              <w:t xml:space="preserve"> rješenje za optimizaciju ruta</w:t>
            </w:r>
          </w:p>
        </w:tc>
        <w:tc>
          <w:tcPr>
            <w:tcW w:w="255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52FE2A5" w14:textId="77777777" w:rsidR="00F87BFA" w:rsidRPr="00AC1679" w:rsidRDefault="00F87BFA" w:rsidP="00236EF7">
            <w:pPr>
              <w:shd w:val="clear" w:color="auto" w:fill="FFFFFF" w:themeFill="background1"/>
              <w:spacing w:line="254" w:lineRule="auto"/>
              <w:jc w:val="both"/>
              <w:rPr>
                <w:sz w:val="20"/>
                <w:szCs w:val="20"/>
              </w:rPr>
            </w:pPr>
            <w:r w:rsidRPr="00AC1679">
              <w:rPr>
                <w:sz w:val="20"/>
                <w:szCs w:val="20"/>
              </w:rPr>
              <w:t>0</w:t>
            </w:r>
          </w:p>
        </w:tc>
        <w:tc>
          <w:tcPr>
            <w:tcW w:w="3261" w:type="dxa"/>
            <w:gridSpan w:val="2"/>
            <w:tcBorders>
              <w:top w:val="single" w:sz="8" w:space="0" w:color="000000" w:themeColor="text1"/>
              <w:left w:val="nil"/>
              <w:bottom w:val="single" w:sz="8" w:space="0" w:color="000000" w:themeColor="text1"/>
              <w:right w:val="single" w:sz="8" w:space="0" w:color="000000" w:themeColor="text1"/>
            </w:tcBorders>
          </w:tcPr>
          <w:p w14:paraId="5916B233" w14:textId="77777777" w:rsidR="00F87BFA" w:rsidRPr="00AC1679" w:rsidRDefault="00F87BFA" w:rsidP="00236EF7">
            <w:pPr>
              <w:shd w:val="clear" w:color="auto" w:fill="FFFFFF" w:themeFill="background1"/>
              <w:spacing w:line="254" w:lineRule="auto"/>
              <w:jc w:val="both"/>
              <w:rPr>
                <w:sz w:val="20"/>
                <w:szCs w:val="20"/>
              </w:rPr>
            </w:pPr>
            <w:r w:rsidRPr="00AC1679">
              <w:rPr>
                <w:sz w:val="20"/>
                <w:szCs w:val="20"/>
              </w:rPr>
              <w:t>1</w:t>
            </w:r>
          </w:p>
        </w:tc>
      </w:tr>
      <w:tr w:rsidR="00F87BFA" w14:paraId="147B2E25" w14:textId="77777777" w:rsidTr="0049256D">
        <w:trPr>
          <w:trHeight w:val="300"/>
        </w:trPr>
        <w:tc>
          <w:tcPr>
            <w:tcW w:w="310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1620E75" w14:textId="77777777" w:rsidR="00F87BFA" w:rsidRPr="00AC1679" w:rsidRDefault="00F87BFA" w:rsidP="0049256D">
            <w:pPr>
              <w:spacing w:line="254" w:lineRule="auto"/>
              <w:rPr>
                <w:sz w:val="20"/>
                <w:szCs w:val="20"/>
              </w:rPr>
            </w:pPr>
            <w:r w:rsidRPr="00AC1679">
              <w:rPr>
                <w:sz w:val="20"/>
                <w:szCs w:val="20"/>
              </w:rPr>
              <w:t>Ostvarene uštede u potrošnji goriva</w:t>
            </w:r>
          </w:p>
        </w:tc>
        <w:tc>
          <w:tcPr>
            <w:tcW w:w="255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9D15C79" w14:textId="77777777" w:rsidR="00F87BFA" w:rsidRPr="00AC1679" w:rsidRDefault="00F87BFA" w:rsidP="00236EF7">
            <w:pPr>
              <w:shd w:val="clear" w:color="auto" w:fill="FFFFFF" w:themeFill="background1"/>
              <w:spacing w:line="254" w:lineRule="auto"/>
              <w:jc w:val="both"/>
              <w:rPr>
                <w:sz w:val="20"/>
                <w:szCs w:val="20"/>
              </w:rPr>
            </w:pPr>
            <w:r w:rsidRPr="00AC1679">
              <w:rPr>
                <w:sz w:val="20"/>
                <w:szCs w:val="20"/>
              </w:rPr>
              <w:t>0</w:t>
            </w:r>
          </w:p>
        </w:tc>
        <w:tc>
          <w:tcPr>
            <w:tcW w:w="3261" w:type="dxa"/>
            <w:gridSpan w:val="2"/>
            <w:tcBorders>
              <w:top w:val="single" w:sz="8" w:space="0" w:color="000000" w:themeColor="text1"/>
              <w:left w:val="nil"/>
              <w:bottom w:val="single" w:sz="8" w:space="0" w:color="000000" w:themeColor="text1"/>
              <w:right w:val="single" w:sz="8" w:space="0" w:color="000000" w:themeColor="text1"/>
            </w:tcBorders>
          </w:tcPr>
          <w:p w14:paraId="5FD549C0" w14:textId="77777777" w:rsidR="00F87BFA" w:rsidRPr="00AC1679" w:rsidRDefault="00F87BFA" w:rsidP="00236EF7">
            <w:pPr>
              <w:shd w:val="clear" w:color="auto" w:fill="FFFFFF" w:themeFill="background1"/>
              <w:spacing w:line="254" w:lineRule="auto"/>
              <w:jc w:val="both"/>
              <w:rPr>
                <w:sz w:val="20"/>
                <w:szCs w:val="20"/>
              </w:rPr>
            </w:pPr>
            <w:r w:rsidRPr="00AC1679">
              <w:rPr>
                <w:sz w:val="20"/>
                <w:szCs w:val="20"/>
              </w:rPr>
              <w:t>5%</w:t>
            </w:r>
          </w:p>
        </w:tc>
      </w:tr>
    </w:tbl>
    <w:p w14:paraId="20D7C43E" w14:textId="77777777" w:rsidR="00776A66" w:rsidRDefault="00776A66" w:rsidP="00F87BFA">
      <w:pPr>
        <w:rPr>
          <w:rFonts w:cstheme="minorHAnsi"/>
        </w:rPr>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79"/>
        <w:gridCol w:w="1396"/>
        <w:gridCol w:w="1411"/>
        <w:gridCol w:w="1396"/>
        <w:gridCol w:w="1427"/>
      </w:tblGrid>
      <w:tr w:rsidR="00776B54" w:rsidRPr="00AB1418" w14:paraId="34FBEE51" w14:textId="77777777" w:rsidTr="00776B54">
        <w:trPr>
          <w:trHeight w:val="300"/>
        </w:trPr>
        <w:tc>
          <w:tcPr>
            <w:tcW w:w="3279" w:type="dxa"/>
            <w:tcBorders>
              <w:top w:val="single" w:sz="8" w:space="0" w:color="000000"/>
              <w:left w:val="single" w:sz="8" w:space="0" w:color="000000"/>
              <w:bottom w:val="single" w:sz="8" w:space="0" w:color="000000"/>
              <w:right w:val="single" w:sz="8" w:space="0" w:color="000000"/>
            </w:tcBorders>
            <w:shd w:val="clear" w:color="auto" w:fill="D5DCE4"/>
          </w:tcPr>
          <w:p w14:paraId="70EB7ED7" w14:textId="297E7A8A" w:rsidR="00776B54" w:rsidRPr="00A14A5E" w:rsidRDefault="00776B54" w:rsidP="00776B54">
            <w:pPr>
              <w:spacing w:line="254" w:lineRule="auto"/>
              <w:jc w:val="both"/>
              <w:rPr>
                <w:rFonts w:eastAsia="Calibri"/>
                <w:sz w:val="20"/>
                <w:szCs w:val="20"/>
                <w:lang w:eastAsia="en-US"/>
              </w:rPr>
            </w:pPr>
            <w:r w:rsidRPr="00A14A5E">
              <w:rPr>
                <w:b/>
                <w:sz w:val="20"/>
                <w:szCs w:val="20"/>
                <w:lang w:eastAsia="en-US"/>
              </w:rPr>
              <w:t>Redni broj mjere</w:t>
            </w:r>
            <w:r w:rsidRPr="00A14A5E">
              <w:rPr>
                <w:sz w:val="20"/>
                <w:szCs w:val="20"/>
                <w:lang w:eastAsia="en-US"/>
              </w:rPr>
              <w:t xml:space="preserve"> </w:t>
            </w:r>
          </w:p>
        </w:tc>
        <w:tc>
          <w:tcPr>
            <w:tcW w:w="5630" w:type="dxa"/>
            <w:gridSpan w:val="4"/>
            <w:tcBorders>
              <w:top w:val="single" w:sz="8" w:space="0" w:color="000000"/>
              <w:left w:val="single" w:sz="8" w:space="0" w:color="000000"/>
              <w:bottom w:val="single" w:sz="8" w:space="0" w:color="000000"/>
              <w:right w:val="single" w:sz="8" w:space="0" w:color="000000"/>
            </w:tcBorders>
            <w:shd w:val="clear" w:color="auto" w:fill="D5DCE4"/>
          </w:tcPr>
          <w:p w14:paraId="156DEBCE" w14:textId="6B537485" w:rsidR="00776B54" w:rsidRPr="00D1344C" w:rsidRDefault="00776B54" w:rsidP="00776B54">
            <w:pPr>
              <w:spacing w:line="254" w:lineRule="auto"/>
              <w:jc w:val="both"/>
              <w:rPr>
                <w:rFonts w:eastAsia="Calibri"/>
                <w:sz w:val="20"/>
              </w:rPr>
            </w:pPr>
            <w:r w:rsidRPr="00D1344C">
              <w:rPr>
                <w:sz w:val="20"/>
                <w:szCs w:val="20"/>
                <w:lang w:eastAsia="en-US"/>
              </w:rPr>
              <w:t xml:space="preserve"> </w:t>
            </w:r>
            <w:r w:rsidRPr="00D1344C">
              <w:rPr>
                <w:sz w:val="20"/>
              </w:rPr>
              <w:t>GO-0</w:t>
            </w:r>
            <w:r w:rsidR="00E7118F">
              <w:rPr>
                <w:sz w:val="20"/>
              </w:rPr>
              <w:t>3</w:t>
            </w:r>
          </w:p>
        </w:tc>
      </w:tr>
      <w:tr w:rsidR="00776B54" w:rsidRPr="00AB1418" w14:paraId="54A2EA0D" w14:textId="77777777" w:rsidTr="00776B54">
        <w:trPr>
          <w:trHeight w:val="300"/>
        </w:trPr>
        <w:tc>
          <w:tcPr>
            <w:tcW w:w="3279" w:type="dxa"/>
            <w:tcBorders>
              <w:top w:val="single" w:sz="8" w:space="0" w:color="000000"/>
              <w:left w:val="single" w:sz="8" w:space="0" w:color="000000"/>
              <w:bottom w:val="single" w:sz="8" w:space="0" w:color="000000"/>
              <w:right w:val="single" w:sz="8" w:space="0" w:color="000000"/>
            </w:tcBorders>
            <w:shd w:val="clear" w:color="auto" w:fill="D5DCE4"/>
          </w:tcPr>
          <w:p w14:paraId="3FF260E8" w14:textId="77777777" w:rsidR="00776B54" w:rsidRPr="00726D43" w:rsidRDefault="00776B54" w:rsidP="00776B54">
            <w:pPr>
              <w:spacing w:line="254" w:lineRule="auto"/>
              <w:jc w:val="both"/>
              <w:rPr>
                <w:rFonts w:eastAsia="Calibri" w:cstheme="minorHAnsi"/>
                <w:b/>
                <w:sz w:val="20"/>
                <w:szCs w:val="20"/>
                <w:lang w:eastAsia="en-US"/>
              </w:rPr>
            </w:pPr>
            <w:r w:rsidRPr="00726D43">
              <w:rPr>
                <w:rFonts w:cstheme="minorHAnsi"/>
                <w:b/>
                <w:sz w:val="20"/>
                <w:szCs w:val="20"/>
                <w:lang w:eastAsia="en-US"/>
              </w:rPr>
              <w:t xml:space="preserve">Ime mjere </w:t>
            </w:r>
          </w:p>
        </w:tc>
        <w:tc>
          <w:tcPr>
            <w:tcW w:w="5630" w:type="dxa"/>
            <w:gridSpan w:val="4"/>
            <w:tcBorders>
              <w:top w:val="single" w:sz="8" w:space="0" w:color="000000"/>
              <w:left w:val="single" w:sz="8" w:space="0" w:color="000000"/>
              <w:bottom w:val="single" w:sz="8" w:space="0" w:color="000000"/>
              <w:right w:val="single" w:sz="8" w:space="0" w:color="000000"/>
            </w:tcBorders>
            <w:shd w:val="clear" w:color="auto" w:fill="D5DCE4"/>
          </w:tcPr>
          <w:p w14:paraId="507C890F" w14:textId="77777777" w:rsidR="00776B54" w:rsidRPr="00726D43" w:rsidRDefault="00776B54" w:rsidP="00776B54">
            <w:pPr>
              <w:spacing w:line="254" w:lineRule="auto"/>
              <w:jc w:val="both"/>
              <w:rPr>
                <w:rFonts w:eastAsia="Calibri" w:cstheme="minorHAnsi"/>
                <w:b/>
                <w:sz w:val="20"/>
                <w:szCs w:val="20"/>
                <w:lang w:eastAsia="en-US"/>
              </w:rPr>
            </w:pPr>
            <w:r w:rsidRPr="00726D43">
              <w:rPr>
                <w:rFonts w:cstheme="minorHAnsi"/>
                <w:b/>
                <w:sz w:val="20"/>
                <w:szCs w:val="20"/>
                <w:lang w:eastAsia="en-US"/>
              </w:rPr>
              <w:t xml:space="preserve">Jačanje svijesti, informiranje i edukacija o gospodarenju otpadom i proizvodima </w:t>
            </w:r>
          </w:p>
        </w:tc>
      </w:tr>
      <w:tr w:rsidR="00776B54" w:rsidRPr="00AB1418" w14:paraId="6FD092E1" w14:textId="77777777" w:rsidTr="00776B54">
        <w:trPr>
          <w:trHeight w:val="300"/>
        </w:trPr>
        <w:tc>
          <w:tcPr>
            <w:tcW w:w="3279" w:type="dxa"/>
            <w:tcBorders>
              <w:top w:val="single" w:sz="8" w:space="0" w:color="000000"/>
              <w:left w:val="single" w:sz="8" w:space="0" w:color="000000"/>
              <w:bottom w:val="single" w:sz="8" w:space="0" w:color="000000"/>
              <w:right w:val="single" w:sz="8" w:space="0" w:color="000000"/>
            </w:tcBorders>
            <w:shd w:val="clear" w:color="auto" w:fill="E5F3D9"/>
          </w:tcPr>
          <w:p w14:paraId="08F9DA41" w14:textId="77777777" w:rsidR="00776B54" w:rsidRPr="00A14A5E" w:rsidRDefault="00776B54" w:rsidP="00776B54">
            <w:pPr>
              <w:spacing w:line="254" w:lineRule="auto"/>
              <w:jc w:val="both"/>
              <w:rPr>
                <w:rFonts w:eastAsia="Calibri"/>
                <w:sz w:val="20"/>
                <w:szCs w:val="20"/>
                <w:lang w:eastAsia="en-US"/>
              </w:rPr>
            </w:pPr>
            <w:r w:rsidRPr="00A14A5E">
              <w:rPr>
                <w:b/>
                <w:sz w:val="20"/>
                <w:szCs w:val="20"/>
                <w:lang w:eastAsia="en-US"/>
              </w:rPr>
              <w:t>Nositelj mjere:</w:t>
            </w:r>
            <w:r w:rsidRPr="00A14A5E">
              <w:rPr>
                <w:sz w:val="20"/>
                <w:szCs w:val="20"/>
                <w:lang w:eastAsia="en-US"/>
              </w:rPr>
              <w:t xml:space="preserve"> </w:t>
            </w:r>
          </w:p>
        </w:tc>
        <w:tc>
          <w:tcPr>
            <w:tcW w:w="5630" w:type="dxa"/>
            <w:gridSpan w:val="4"/>
            <w:tcBorders>
              <w:top w:val="single" w:sz="8" w:space="0" w:color="000000"/>
              <w:left w:val="single" w:sz="8" w:space="0" w:color="000000"/>
              <w:bottom w:val="single" w:sz="8" w:space="0" w:color="000000"/>
              <w:right w:val="single" w:sz="8" w:space="0" w:color="000000"/>
            </w:tcBorders>
          </w:tcPr>
          <w:p w14:paraId="7436A7CF" w14:textId="1C2BFAC9" w:rsidR="00776B54" w:rsidRPr="00A14A5E" w:rsidRDefault="00327388" w:rsidP="00A14A5E">
            <w:pPr>
              <w:spacing w:after="160" w:line="259" w:lineRule="auto"/>
              <w:contextualSpacing/>
              <w:rPr>
                <w:sz w:val="20"/>
                <w:szCs w:val="20"/>
                <w:lang w:eastAsia="en-US"/>
              </w:rPr>
            </w:pPr>
            <w:r>
              <w:rPr>
                <w:sz w:val="20"/>
                <w:szCs w:val="20"/>
                <w:lang w:eastAsia="en-US"/>
              </w:rPr>
              <w:t>GEOS</w:t>
            </w:r>
          </w:p>
        </w:tc>
      </w:tr>
      <w:tr w:rsidR="00776B54" w:rsidRPr="00AB1418" w14:paraId="4CA716CB" w14:textId="77777777" w:rsidTr="00776B54">
        <w:trPr>
          <w:trHeight w:val="300"/>
        </w:trPr>
        <w:tc>
          <w:tcPr>
            <w:tcW w:w="3279" w:type="dxa"/>
            <w:tcBorders>
              <w:top w:val="single" w:sz="8" w:space="0" w:color="000000"/>
              <w:left w:val="single" w:sz="8" w:space="0" w:color="000000"/>
              <w:bottom w:val="single" w:sz="8" w:space="0" w:color="000000"/>
              <w:right w:val="single" w:sz="8" w:space="0" w:color="000000"/>
            </w:tcBorders>
            <w:shd w:val="clear" w:color="auto" w:fill="E5F3D9"/>
          </w:tcPr>
          <w:p w14:paraId="2F9FA41F" w14:textId="77777777" w:rsidR="00776B54" w:rsidRPr="00A14A5E" w:rsidRDefault="00776B54" w:rsidP="00776B54">
            <w:pPr>
              <w:spacing w:line="254" w:lineRule="auto"/>
              <w:jc w:val="both"/>
              <w:rPr>
                <w:rFonts w:eastAsia="Calibri"/>
                <w:sz w:val="20"/>
                <w:szCs w:val="20"/>
                <w:lang w:eastAsia="en-US"/>
              </w:rPr>
            </w:pPr>
            <w:r w:rsidRPr="00A14A5E">
              <w:rPr>
                <w:b/>
                <w:sz w:val="20"/>
                <w:szCs w:val="20"/>
                <w:lang w:eastAsia="en-US"/>
              </w:rPr>
              <w:t>Partneri u provođenju mjere:</w:t>
            </w:r>
            <w:r w:rsidRPr="00A14A5E">
              <w:rPr>
                <w:sz w:val="20"/>
                <w:szCs w:val="20"/>
                <w:lang w:eastAsia="en-US"/>
              </w:rPr>
              <w:t xml:space="preserve"> </w:t>
            </w:r>
          </w:p>
        </w:tc>
        <w:tc>
          <w:tcPr>
            <w:tcW w:w="5630" w:type="dxa"/>
            <w:gridSpan w:val="4"/>
            <w:tcBorders>
              <w:top w:val="single" w:sz="8" w:space="0" w:color="000000"/>
              <w:left w:val="single" w:sz="8" w:space="0" w:color="000000"/>
              <w:bottom w:val="single" w:sz="8" w:space="0" w:color="000000"/>
              <w:right w:val="single" w:sz="8" w:space="0" w:color="000000"/>
            </w:tcBorders>
          </w:tcPr>
          <w:p w14:paraId="1A67FFC6" w14:textId="5E409F19" w:rsidR="00776B54" w:rsidRPr="00A14A5E" w:rsidRDefault="00B72645" w:rsidP="00A14A5E">
            <w:pPr>
              <w:spacing w:after="160" w:line="259" w:lineRule="auto"/>
              <w:contextualSpacing/>
              <w:jc w:val="both"/>
              <w:rPr>
                <w:sz w:val="20"/>
                <w:szCs w:val="20"/>
                <w:lang w:eastAsia="en-US"/>
              </w:rPr>
            </w:pPr>
            <w:r>
              <w:rPr>
                <w:sz w:val="20"/>
                <w:szCs w:val="20"/>
                <w:lang w:eastAsia="en-US"/>
              </w:rPr>
              <w:t>ZGH</w:t>
            </w:r>
            <w:r w:rsidR="00776B54" w:rsidRPr="00A14A5E">
              <w:rPr>
                <w:sz w:val="20"/>
                <w:szCs w:val="20"/>
                <w:lang w:eastAsia="en-US"/>
              </w:rPr>
              <w:t xml:space="preserve"> d.o.o., Podružnica Čistoća i Zrinjevac</w:t>
            </w:r>
          </w:p>
          <w:p w14:paraId="22CBFF7C" w14:textId="77777777" w:rsidR="00776B54" w:rsidRPr="00A14A5E" w:rsidRDefault="00776B54" w:rsidP="00A14A5E">
            <w:pPr>
              <w:spacing w:after="160" w:line="259" w:lineRule="auto"/>
              <w:contextualSpacing/>
              <w:jc w:val="both"/>
              <w:rPr>
                <w:sz w:val="20"/>
                <w:szCs w:val="20"/>
                <w:lang w:eastAsia="en-US"/>
              </w:rPr>
            </w:pPr>
            <w:r w:rsidRPr="00A14A5E">
              <w:rPr>
                <w:sz w:val="20"/>
                <w:szCs w:val="20"/>
                <w:lang w:eastAsia="en-US"/>
              </w:rPr>
              <w:t>Ostali gradski uredi</w:t>
            </w:r>
          </w:p>
          <w:p w14:paraId="07150680" w14:textId="77777777" w:rsidR="00776B54" w:rsidRPr="00A14A5E" w:rsidRDefault="00776B54" w:rsidP="00A14A5E">
            <w:pPr>
              <w:spacing w:after="160" w:line="259" w:lineRule="auto"/>
              <w:contextualSpacing/>
              <w:jc w:val="both"/>
              <w:rPr>
                <w:sz w:val="20"/>
                <w:szCs w:val="20"/>
                <w:lang w:eastAsia="en-US"/>
              </w:rPr>
            </w:pPr>
            <w:r w:rsidRPr="00A14A5E">
              <w:rPr>
                <w:sz w:val="20"/>
                <w:szCs w:val="20"/>
                <w:lang w:eastAsia="en-US"/>
              </w:rPr>
              <w:t>Vanjski suradnici</w:t>
            </w:r>
          </w:p>
        </w:tc>
      </w:tr>
      <w:tr w:rsidR="00776B54" w:rsidRPr="00AB1418" w14:paraId="67251AEA" w14:textId="77777777" w:rsidTr="00776B54">
        <w:trPr>
          <w:trHeight w:val="300"/>
        </w:trPr>
        <w:tc>
          <w:tcPr>
            <w:tcW w:w="3279" w:type="dxa"/>
            <w:tcBorders>
              <w:top w:val="single" w:sz="8" w:space="0" w:color="000000"/>
              <w:left w:val="single" w:sz="8" w:space="0" w:color="000000"/>
              <w:bottom w:val="single" w:sz="8" w:space="0" w:color="000000"/>
              <w:right w:val="single" w:sz="8" w:space="0" w:color="000000"/>
            </w:tcBorders>
            <w:shd w:val="clear" w:color="auto" w:fill="E5F3D9"/>
          </w:tcPr>
          <w:p w14:paraId="41224FB9" w14:textId="77777777" w:rsidR="00776B54" w:rsidRPr="00A14A5E" w:rsidRDefault="00776B54" w:rsidP="00776B54">
            <w:pPr>
              <w:spacing w:line="254" w:lineRule="auto"/>
              <w:jc w:val="both"/>
              <w:rPr>
                <w:rFonts w:eastAsia="Calibri"/>
                <w:sz w:val="20"/>
                <w:szCs w:val="20"/>
                <w:lang w:eastAsia="en-US"/>
              </w:rPr>
            </w:pPr>
            <w:r w:rsidRPr="00A14A5E">
              <w:rPr>
                <w:b/>
                <w:sz w:val="20"/>
                <w:szCs w:val="20"/>
                <w:lang w:eastAsia="en-US"/>
              </w:rPr>
              <w:t>Ostali uključeni dionici:</w:t>
            </w:r>
            <w:r w:rsidRPr="00A14A5E">
              <w:rPr>
                <w:sz w:val="20"/>
                <w:szCs w:val="20"/>
                <w:lang w:eastAsia="en-US"/>
              </w:rPr>
              <w:t xml:space="preserve"> </w:t>
            </w:r>
          </w:p>
        </w:tc>
        <w:tc>
          <w:tcPr>
            <w:tcW w:w="5630" w:type="dxa"/>
            <w:gridSpan w:val="4"/>
            <w:tcBorders>
              <w:top w:val="single" w:sz="8" w:space="0" w:color="000000"/>
              <w:left w:val="single" w:sz="8" w:space="0" w:color="000000"/>
              <w:bottom w:val="single" w:sz="8" w:space="0" w:color="000000"/>
              <w:right w:val="single" w:sz="8" w:space="0" w:color="000000"/>
            </w:tcBorders>
          </w:tcPr>
          <w:p w14:paraId="5C594E36" w14:textId="77777777" w:rsidR="00776B54" w:rsidRPr="00A14A5E" w:rsidRDefault="00776B54" w:rsidP="00A14A5E">
            <w:pPr>
              <w:spacing w:after="160" w:line="254" w:lineRule="auto"/>
              <w:contextualSpacing/>
              <w:jc w:val="both"/>
              <w:rPr>
                <w:sz w:val="20"/>
                <w:szCs w:val="20"/>
                <w:lang w:eastAsia="en-US"/>
              </w:rPr>
            </w:pPr>
            <w:r w:rsidRPr="00A14A5E">
              <w:rPr>
                <w:sz w:val="20"/>
                <w:szCs w:val="20"/>
                <w:lang w:eastAsia="en-US"/>
              </w:rPr>
              <w:t>Pravne i/ili fizičke osobe-obrti koje su ovlaštene za gospodarenje otpadom</w:t>
            </w:r>
          </w:p>
          <w:p w14:paraId="691A5DEF" w14:textId="77777777" w:rsidR="00776B54" w:rsidRPr="00A14A5E" w:rsidRDefault="00776B54" w:rsidP="00A14A5E">
            <w:pPr>
              <w:spacing w:after="160" w:line="254" w:lineRule="auto"/>
              <w:contextualSpacing/>
              <w:jc w:val="both"/>
              <w:rPr>
                <w:sz w:val="20"/>
                <w:szCs w:val="20"/>
                <w:lang w:eastAsia="en-US"/>
              </w:rPr>
            </w:pPr>
            <w:r w:rsidRPr="00A14A5E">
              <w:rPr>
                <w:sz w:val="20"/>
                <w:szCs w:val="20"/>
                <w:lang w:eastAsia="en-US"/>
              </w:rPr>
              <w:t xml:space="preserve">Volonteri </w:t>
            </w:r>
          </w:p>
          <w:p w14:paraId="33927E61" w14:textId="77777777" w:rsidR="00776B54" w:rsidRPr="00A14A5E" w:rsidRDefault="00776B54" w:rsidP="00A14A5E">
            <w:pPr>
              <w:spacing w:after="160" w:line="254" w:lineRule="auto"/>
              <w:contextualSpacing/>
              <w:jc w:val="both"/>
              <w:rPr>
                <w:sz w:val="20"/>
                <w:szCs w:val="20"/>
                <w:lang w:eastAsia="en-US"/>
              </w:rPr>
            </w:pPr>
            <w:r w:rsidRPr="00A14A5E">
              <w:rPr>
                <w:sz w:val="20"/>
                <w:szCs w:val="20"/>
                <w:lang w:eastAsia="en-US"/>
              </w:rPr>
              <w:t>Udruge civilnog društva</w:t>
            </w:r>
          </w:p>
          <w:p w14:paraId="16071FF0" w14:textId="77777777" w:rsidR="00776B54" w:rsidRPr="00A14A5E" w:rsidRDefault="00776B54" w:rsidP="00A14A5E">
            <w:pPr>
              <w:spacing w:after="160" w:line="254" w:lineRule="auto"/>
              <w:contextualSpacing/>
              <w:jc w:val="both"/>
              <w:rPr>
                <w:sz w:val="20"/>
                <w:szCs w:val="20"/>
                <w:lang w:eastAsia="en-US"/>
              </w:rPr>
            </w:pPr>
            <w:r w:rsidRPr="00A14A5E">
              <w:rPr>
                <w:sz w:val="20"/>
                <w:szCs w:val="20"/>
                <w:lang w:eastAsia="en-US"/>
              </w:rPr>
              <w:t>Obrazovno-znanstvene ustanove</w:t>
            </w:r>
          </w:p>
          <w:p w14:paraId="2A6105B8" w14:textId="77777777" w:rsidR="00776B54" w:rsidRPr="00A14A5E" w:rsidRDefault="00776B54" w:rsidP="00A14A5E">
            <w:pPr>
              <w:spacing w:after="160" w:line="259" w:lineRule="auto"/>
              <w:contextualSpacing/>
              <w:jc w:val="both"/>
              <w:rPr>
                <w:sz w:val="20"/>
                <w:szCs w:val="20"/>
                <w:lang w:eastAsia="en-US"/>
              </w:rPr>
            </w:pPr>
            <w:r w:rsidRPr="00A14A5E">
              <w:rPr>
                <w:sz w:val="20"/>
                <w:szCs w:val="20"/>
                <w:lang w:eastAsia="en-US"/>
              </w:rPr>
              <w:t>Građani</w:t>
            </w:r>
          </w:p>
        </w:tc>
      </w:tr>
      <w:tr w:rsidR="00776B54" w:rsidRPr="00AB1418" w14:paraId="0303C9F0" w14:textId="77777777" w:rsidTr="00050910">
        <w:trPr>
          <w:trHeight w:val="300"/>
        </w:trPr>
        <w:tc>
          <w:tcPr>
            <w:tcW w:w="3279" w:type="dxa"/>
            <w:tcBorders>
              <w:top w:val="single" w:sz="8" w:space="0" w:color="000000"/>
              <w:left w:val="single" w:sz="8" w:space="0" w:color="000000"/>
              <w:bottom w:val="single" w:sz="8" w:space="0" w:color="000000"/>
              <w:right w:val="single" w:sz="8" w:space="0" w:color="000000"/>
            </w:tcBorders>
            <w:shd w:val="clear" w:color="auto" w:fill="E5F3D9"/>
          </w:tcPr>
          <w:p w14:paraId="15867042" w14:textId="77777777" w:rsidR="00776B54" w:rsidRPr="00A14A5E" w:rsidRDefault="00776B54" w:rsidP="00776B54">
            <w:pPr>
              <w:spacing w:line="254" w:lineRule="auto"/>
              <w:jc w:val="both"/>
              <w:rPr>
                <w:rFonts w:eastAsia="Calibri"/>
                <w:sz w:val="20"/>
                <w:szCs w:val="20"/>
                <w:lang w:eastAsia="en-US"/>
              </w:rPr>
            </w:pPr>
            <w:r w:rsidRPr="00A14A5E">
              <w:rPr>
                <w:b/>
                <w:sz w:val="20"/>
                <w:szCs w:val="20"/>
                <w:lang w:eastAsia="en-US"/>
              </w:rPr>
              <w:t>Početak/kraj provedbe (godine)</w:t>
            </w:r>
            <w:r w:rsidRPr="00A14A5E">
              <w:rPr>
                <w:sz w:val="20"/>
                <w:szCs w:val="20"/>
                <w:lang w:eastAsia="en-US"/>
              </w:rPr>
              <w:t xml:space="preserve"> </w:t>
            </w:r>
          </w:p>
        </w:tc>
        <w:tc>
          <w:tcPr>
            <w:tcW w:w="5630" w:type="dxa"/>
            <w:gridSpan w:val="4"/>
            <w:tcBorders>
              <w:top w:val="single" w:sz="8" w:space="0" w:color="000000"/>
              <w:left w:val="single" w:sz="8" w:space="0" w:color="000000"/>
              <w:bottom w:val="single" w:sz="8" w:space="0" w:color="000000"/>
              <w:right w:val="single" w:sz="8" w:space="0" w:color="000000"/>
            </w:tcBorders>
            <w:shd w:val="clear" w:color="auto" w:fill="auto"/>
          </w:tcPr>
          <w:p w14:paraId="618D4102" w14:textId="7024771E" w:rsidR="00776B54" w:rsidRPr="00A14A5E" w:rsidRDefault="000849C4" w:rsidP="00776B54">
            <w:pPr>
              <w:spacing w:line="259" w:lineRule="auto"/>
              <w:jc w:val="both"/>
              <w:rPr>
                <w:b/>
                <w:sz w:val="20"/>
                <w:szCs w:val="20"/>
                <w:lang w:eastAsia="en-US"/>
              </w:rPr>
            </w:pPr>
            <w:r>
              <w:rPr>
                <w:b/>
                <w:sz w:val="20"/>
                <w:szCs w:val="20"/>
                <w:lang w:eastAsia="en-US"/>
              </w:rPr>
              <w:t xml:space="preserve"> </w:t>
            </w:r>
            <w:r w:rsidR="00776B54" w:rsidRPr="00A14A5E">
              <w:rPr>
                <w:b/>
                <w:sz w:val="20"/>
                <w:szCs w:val="20"/>
                <w:lang w:eastAsia="en-US"/>
              </w:rPr>
              <w:t>2025. - 2028.</w:t>
            </w:r>
          </w:p>
        </w:tc>
      </w:tr>
      <w:tr w:rsidR="00776B54" w:rsidRPr="00AB1418" w14:paraId="7169B1CC" w14:textId="77777777" w:rsidTr="00236EF7">
        <w:trPr>
          <w:trHeight w:val="300"/>
        </w:trPr>
        <w:tc>
          <w:tcPr>
            <w:tcW w:w="3279" w:type="dxa"/>
            <w:tcBorders>
              <w:top w:val="single" w:sz="8" w:space="0" w:color="000000"/>
              <w:left w:val="single" w:sz="8" w:space="0" w:color="000000"/>
              <w:bottom w:val="single" w:sz="8" w:space="0" w:color="000000"/>
              <w:right w:val="single" w:sz="8" w:space="0" w:color="000000"/>
            </w:tcBorders>
            <w:shd w:val="clear" w:color="auto" w:fill="E5F3D9"/>
          </w:tcPr>
          <w:p w14:paraId="4366B85B" w14:textId="77777777" w:rsidR="00776B54" w:rsidRPr="00A14A5E" w:rsidRDefault="00776B54" w:rsidP="00776B54">
            <w:pPr>
              <w:spacing w:line="254" w:lineRule="auto"/>
              <w:jc w:val="both"/>
              <w:rPr>
                <w:rFonts w:eastAsia="Calibri"/>
                <w:sz w:val="20"/>
                <w:szCs w:val="20"/>
                <w:lang w:eastAsia="en-US"/>
              </w:rPr>
            </w:pPr>
            <w:r w:rsidRPr="00A14A5E">
              <w:rPr>
                <w:b/>
                <w:sz w:val="20"/>
                <w:szCs w:val="20"/>
                <w:lang w:eastAsia="en-US"/>
              </w:rPr>
              <w:t>Izvor sredstava za provedbu</w:t>
            </w:r>
            <w:r w:rsidRPr="00A14A5E">
              <w:rPr>
                <w:sz w:val="20"/>
                <w:szCs w:val="20"/>
                <w:lang w:eastAsia="en-US"/>
              </w:rPr>
              <w:t xml:space="preserve"> </w:t>
            </w:r>
          </w:p>
        </w:tc>
        <w:tc>
          <w:tcPr>
            <w:tcW w:w="5630" w:type="dxa"/>
            <w:gridSpan w:val="4"/>
            <w:tcBorders>
              <w:top w:val="single" w:sz="8" w:space="0" w:color="000000"/>
              <w:left w:val="single" w:sz="8" w:space="0" w:color="000000"/>
              <w:bottom w:val="single" w:sz="8" w:space="0" w:color="000000"/>
              <w:right w:val="single" w:sz="8" w:space="0" w:color="000000"/>
            </w:tcBorders>
            <w:shd w:val="clear" w:color="auto" w:fill="auto"/>
          </w:tcPr>
          <w:p w14:paraId="56BB4F6E" w14:textId="77777777" w:rsidR="00776B54" w:rsidRPr="00A14A5E" w:rsidRDefault="00776B54" w:rsidP="00A14A5E">
            <w:pPr>
              <w:spacing w:after="160" w:line="259" w:lineRule="auto"/>
              <w:contextualSpacing/>
              <w:jc w:val="both"/>
              <w:rPr>
                <w:sz w:val="20"/>
                <w:szCs w:val="20"/>
                <w:lang w:eastAsia="en-US"/>
              </w:rPr>
            </w:pPr>
            <w:r w:rsidRPr="00A14A5E">
              <w:rPr>
                <w:sz w:val="20"/>
                <w:szCs w:val="20"/>
                <w:lang w:eastAsia="en-US"/>
              </w:rPr>
              <w:t xml:space="preserve">Proračun Grada Zagreba </w:t>
            </w:r>
          </w:p>
          <w:p w14:paraId="6AE30DAB" w14:textId="492A1B8E" w:rsidR="00776B54" w:rsidRPr="00A14A5E" w:rsidRDefault="00776B54" w:rsidP="00A14A5E">
            <w:pPr>
              <w:spacing w:after="160" w:line="259" w:lineRule="auto"/>
              <w:contextualSpacing/>
              <w:jc w:val="both"/>
              <w:rPr>
                <w:sz w:val="20"/>
                <w:szCs w:val="20"/>
                <w:lang w:eastAsia="en-US"/>
              </w:rPr>
            </w:pPr>
            <w:r w:rsidRPr="00A14A5E">
              <w:rPr>
                <w:sz w:val="20"/>
                <w:szCs w:val="20"/>
                <w:lang w:eastAsia="en-US"/>
              </w:rPr>
              <w:t>FZOEU</w:t>
            </w:r>
          </w:p>
          <w:p w14:paraId="38069D83" w14:textId="36D71B35" w:rsidR="00776B54" w:rsidRPr="00A14A5E" w:rsidRDefault="00530542" w:rsidP="00726D43">
            <w:pPr>
              <w:jc w:val="both"/>
              <w:rPr>
                <w:sz w:val="20"/>
                <w:szCs w:val="20"/>
                <w:lang w:eastAsia="en-US"/>
              </w:rPr>
            </w:pPr>
            <w:r>
              <w:rPr>
                <w:sz w:val="20"/>
                <w:szCs w:val="20"/>
              </w:rPr>
              <w:t>EU fondovi</w:t>
            </w:r>
          </w:p>
        </w:tc>
      </w:tr>
      <w:tr w:rsidR="00776B54" w:rsidRPr="00AB1418" w14:paraId="79A0B3B9" w14:textId="77777777" w:rsidTr="00776B54">
        <w:trPr>
          <w:trHeight w:val="300"/>
        </w:trPr>
        <w:tc>
          <w:tcPr>
            <w:tcW w:w="3279" w:type="dxa"/>
            <w:tcBorders>
              <w:top w:val="single" w:sz="8" w:space="0" w:color="000000"/>
              <w:left w:val="single" w:sz="8" w:space="0" w:color="000000"/>
              <w:bottom w:val="single" w:sz="8" w:space="0" w:color="000000"/>
              <w:right w:val="single" w:sz="8" w:space="0" w:color="000000"/>
            </w:tcBorders>
            <w:shd w:val="clear" w:color="auto" w:fill="E5F3D9"/>
          </w:tcPr>
          <w:p w14:paraId="7ED6CCA7" w14:textId="77777777" w:rsidR="00776B54" w:rsidRPr="00A14A5E" w:rsidRDefault="00776B54" w:rsidP="00776B54">
            <w:pPr>
              <w:spacing w:line="254" w:lineRule="auto"/>
              <w:jc w:val="both"/>
              <w:rPr>
                <w:rFonts w:eastAsia="Calibri"/>
                <w:sz w:val="20"/>
                <w:szCs w:val="20"/>
                <w:lang w:eastAsia="en-US"/>
              </w:rPr>
            </w:pPr>
            <w:r w:rsidRPr="00A14A5E">
              <w:rPr>
                <w:b/>
                <w:sz w:val="20"/>
                <w:szCs w:val="20"/>
                <w:lang w:eastAsia="en-US"/>
              </w:rPr>
              <w:t>Kratki opis/komentar</w:t>
            </w:r>
            <w:r w:rsidRPr="00A14A5E">
              <w:rPr>
                <w:sz w:val="20"/>
                <w:szCs w:val="20"/>
                <w:lang w:eastAsia="en-US"/>
              </w:rPr>
              <w:t xml:space="preserve"> </w:t>
            </w:r>
          </w:p>
        </w:tc>
        <w:tc>
          <w:tcPr>
            <w:tcW w:w="5630" w:type="dxa"/>
            <w:gridSpan w:val="4"/>
            <w:tcBorders>
              <w:top w:val="single" w:sz="8" w:space="0" w:color="000000"/>
              <w:left w:val="single" w:sz="8" w:space="0" w:color="000000"/>
              <w:bottom w:val="single" w:sz="8" w:space="0" w:color="000000"/>
              <w:right w:val="single" w:sz="8" w:space="0" w:color="000000"/>
            </w:tcBorders>
          </w:tcPr>
          <w:p w14:paraId="11761217" w14:textId="4D51D33B" w:rsidR="00776B54" w:rsidRPr="00A14A5E" w:rsidRDefault="00776B54" w:rsidP="000225EA">
            <w:pPr>
              <w:shd w:val="clear" w:color="auto" w:fill="FFFFFF"/>
              <w:tabs>
                <w:tab w:val="left" w:pos="1095"/>
              </w:tabs>
              <w:spacing w:line="254" w:lineRule="auto"/>
              <w:jc w:val="both"/>
              <w:rPr>
                <w:sz w:val="20"/>
                <w:szCs w:val="20"/>
                <w:lang w:eastAsia="en-US"/>
              </w:rPr>
            </w:pPr>
            <w:r w:rsidRPr="00A14A5E">
              <w:rPr>
                <w:sz w:val="20"/>
                <w:szCs w:val="20"/>
                <w:lang w:eastAsia="en-US"/>
              </w:rPr>
              <w:t xml:space="preserve">Za postizanje održivog upravljanja resursima i otpadom, veliku važnost imaju aktivnosti na podizanju svijesti i senzibiliziranju javnosti kako bi javnost razumjela što znači prijelaz s linearnog na kružno gospodarstvo, kako će se to provesti te koji su financijski okviri za uspostavu principa kružnog gospodarstva. Edukacijskim i medijskim kampanjama te programima na svim razinama povećava se svijest javnosti o gospodarenju otpadom. Kombinacija edukacije, infrastrukture i zakonskih mjera može osigurati dugoročne promjene u načinu na koji društvo upravlja otpadom i koristi proizvode, čime se smanjuje </w:t>
            </w:r>
            <w:r w:rsidR="000225EA">
              <w:rPr>
                <w:sz w:val="20"/>
                <w:szCs w:val="20"/>
                <w:lang w:eastAsia="en-US"/>
              </w:rPr>
              <w:t>onečišćenje</w:t>
            </w:r>
            <w:r w:rsidRPr="00A14A5E">
              <w:rPr>
                <w:sz w:val="20"/>
                <w:szCs w:val="20"/>
                <w:lang w:eastAsia="en-US"/>
              </w:rPr>
              <w:t xml:space="preserve"> i štiti okoliš.</w:t>
            </w:r>
          </w:p>
        </w:tc>
      </w:tr>
      <w:tr w:rsidR="00236EF7" w:rsidRPr="00AB1418" w14:paraId="41DCFAB1" w14:textId="77777777" w:rsidTr="00E240C8">
        <w:trPr>
          <w:trHeight w:val="1944"/>
        </w:trPr>
        <w:tc>
          <w:tcPr>
            <w:tcW w:w="3279" w:type="dxa"/>
            <w:tcBorders>
              <w:top w:val="single" w:sz="8" w:space="0" w:color="000000"/>
              <w:left w:val="single" w:sz="8" w:space="0" w:color="000000"/>
              <w:right w:val="single" w:sz="8" w:space="0" w:color="000000"/>
            </w:tcBorders>
            <w:shd w:val="clear" w:color="auto" w:fill="E5F3D9"/>
          </w:tcPr>
          <w:p w14:paraId="251BC954" w14:textId="77777777" w:rsidR="00236EF7" w:rsidRPr="00A14A5E" w:rsidRDefault="00236EF7" w:rsidP="00776B54">
            <w:pPr>
              <w:spacing w:line="254" w:lineRule="auto"/>
              <w:jc w:val="both"/>
              <w:rPr>
                <w:rFonts w:eastAsia="Calibri"/>
                <w:sz w:val="20"/>
                <w:szCs w:val="20"/>
                <w:lang w:eastAsia="en-US"/>
              </w:rPr>
            </w:pPr>
            <w:r w:rsidRPr="00A14A5E">
              <w:rPr>
                <w:b/>
                <w:sz w:val="20"/>
                <w:szCs w:val="20"/>
                <w:lang w:eastAsia="en-US"/>
              </w:rPr>
              <w:t>Ključne aktivnosti</w:t>
            </w:r>
            <w:r w:rsidRPr="00A14A5E">
              <w:rPr>
                <w:sz w:val="20"/>
                <w:szCs w:val="20"/>
                <w:lang w:eastAsia="en-US"/>
              </w:rPr>
              <w:t xml:space="preserve"> </w:t>
            </w:r>
          </w:p>
        </w:tc>
        <w:tc>
          <w:tcPr>
            <w:tcW w:w="5630" w:type="dxa"/>
            <w:gridSpan w:val="4"/>
            <w:tcBorders>
              <w:top w:val="single" w:sz="8" w:space="0" w:color="000000"/>
              <w:left w:val="single" w:sz="8" w:space="0" w:color="000000"/>
              <w:right w:val="single" w:sz="8" w:space="0" w:color="000000"/>
            </w:tcBorders>
          </w:tcPr>
          <w:p w14:paraId="69061764" w14:textId="77777777" w:rsidR="00236EF7" w:rsidRPr="00A14A5E" w:rsidRDefault="00236EF7" w:rsidP="00A14A5E">
            <w:pPr>
              <w:spacing w:after="160" w:line="259" w:lineRule="auto"/>
              <w:contextualSpacing/>
              <w:jc w:val="both"/>
              <w:rPr>
                <w:sz w:val="20"/>
                <w:szCs w:val="20"/>
                <w:lang w:eastAsia="en-US"/>
              </w:rPr>
            </w:pPr>
            <w:r>
              <w:rPr>
                <w:sz w:val="20"/>
                <w:szCs w:val="20"/>
                <w:lang w:eastAsia="en-US"/>
              </w:rPr>
              <w:t xml:space="preserve">Edukacija građana o </w:t>
            </w:r>
            <w:proofErr w:type="spellStart"/>
            <w:r>
              <w:rPr>
                <w:sz w:val="20"/>
                <w:szCs w:val="20"/>
                <w:lang w:eastAsia="en-US"/>
              </w:rPr>
              <w:t>spriječavanju</w:t>
            </w:r>
            <w:proofErr w:type="spellEnd"/>
            <w:r>
              <w:rPr>
                <w:sz w:val="20"/>
                <w:szCs w:val="20"/>
                <w:lang w:eastAsia="en-US"/>
              </w:rPr>
              <w:t xml:space="preserve"> nastanka otpada</w:t>
            </w:r>
          </w:p>
          <w:p w14:paraId="29BC4B9E" w14:textId="77777777" w:rsidR="00236EF7" w:rsidRPr="00A14A5E" w:rsidRDefault="00236EF7" w:rsidP="00544D76">
            <w:pPr>
              <w:spacing w:after="160" w:line="259" w:lineRule="auto"/>
              <w:contextualSpacing/>
              <w:jc w:val="both"/>
              <w:rPr>
                <w:sz w:val="20"/>
                <w:szCs w:val="20"/>
                <w:lang w:eastAsia="en-US"/>
              </w:rPr>
            </w:pPr>
            <w:r w:rsidRPr="00A14A5E">
              <w:rPr>
                <w:sz w:val="20"/>
                <w:szCs w:val="20"/>
                <w:lang w:eastAsia="en-US"/>
              </w:rPr>
              <w:t>Edukacija građana o razdvajanju otpada na mjestu nastanka</w:t>
            </w:r>
          </w:p>
          <w:p w14:paraId="37ADC2A4" w14:textId="77777777" w:rsidR="00236EF7" w:rsidRDefault="00236EF7" w:rsidP="00544D76">
            <w:pPr>
              <w:spacing w:after="160" w:line="259" w:lineRule="auto"/>
              <w:contextualSpacing/>
              <w:jc w:val="both"/>
              <w:rPr>
                <w:sz w:val="20"/>
                <w:szCs w:val="20"/>
                <w:lang w:eastAsia="en-US"/>
              </w:rPr>
            </w:pPr>
            <w:r w:rsidRPr="00A14A5E">
              <w:rPr>
                <w:sz w:val="20"/>
                <w:szCs w:val="20"/>
                <w:lang w:eastAsia="en-US"/>
              </w:rPr>
              <w:t xml:space="preserve">Edukacija građana o pravilnom </w:t>
            </w:r>
            <w:r>
              <w:rPr>
                <w:sz w:val="20"/>
                <w:szCs w:val="20"/>
                <w:lang w:eastAsia="en-US"/>
              </w:rPr>
              <w:t>odvajanju biorazgradivog otpada</w:t>
            </w:r>
          </w:p>
          <w:p w14:paraId="2010EA0B" w14:textId="77777777" w:rsidR="00236EF7" w:rsidRDefault="00236EF7" w:rsidP="00544D76">
            <w:pPr>
              <w:spacing w:after="160" w:line="259" w:lineRule="auto"/>
              <w:contextualSpacing/>
              <w:jc w:val="both"/>
              <w:rPr>
                <w:sz w:val="20"/>
                <w:szCs w:val="20"/>
                <w:lang w:eastAsia="en-US"/>
              </w:rPr>
            </w:pPr>
            <w:r w:rsidRPr="00A14A5E">
              <w:rPr>
                <w:sz w:val="20"/>
                <w:szCs w:val="20"/>
                <w:lang w:eastAsia="en-US"/>
              </w:rPr>
              <w:t>Edukacija građana o pravilnom nači</w:t>
            </w:r>
            <w:r>
              <w:rPr>
                <w:sz w:val="20"/>
                <w:szCs w:val="20"/>
                <w:lang w:eastAsia="en-US"/>
              </w:rPr>
              <w:t xml:space="preserve">nu kompostiranja i </w:t>
            </w:r>
            <w:r w:rsidRPr="009005DC">
              <w:rPr>
                <w:sz w:val="20"/>
                <w:szCs w:val="20"/>
                <w:lang w:eastAsia="en-US"/>
              </w:rPr>
              <w:t>štetnosti spaljivanja biljnog otpada i korova</w:t>
            </w:r>
          </w:p>
          <w:p w14:paraId="43EF6104" w14:textId="77777777" w:rsidR="00236EF7" w:rsidRDefault="00236EF7" w:rsidP="00544D76">
            <w:pPr>
              <w:spacing w:after="160" w:line="259" w:lineRule="auto"/>
              <w:contextualSpacing/>
              <w:jc w:val="both"/>
              <w:rPr>
                <w:sz w:val="20"/>
                <w:szCs w:val="20"/>
                <w:lang w:eastAsia="en-US"/>
              </w:rPr>
            </w:pPr>
            <w:r w:rsidRPr="00A14A5E">
              <w:rPr>
                <w:sz w:val="20"/>
                <w:szCs w:val="20"/>
                <w:lang w:eastAsia="en-US"/>
              </w:rPr>
              <w:t>Kampanj</w:t>
            </w:r>
            <w:r>
              <w:rPr>
                <w:sz w:val="20"/>
                <w:szCs w:val="20"/>
                <w:lang w:eastAsia="en-US"/>
              </w:rPr>
              <w:t xml:space="preserve">e za smanjenje otpada od hrane </w:t>
            </w:r>
          </w:p>
          <w:p w14:paraId="3E82FAD1" w14:textId="5169B90F" w:rsidR="00236EF7" w:rsidRPr="00A14A5E" w:rsidRDefault="00236EF7" w:rsidP="00544D76">
            <w:pPr>
              <w:spacing w:after="160" w:line="259" w:lineRule="auto"/>
              <w:contextualSpacing/>
              <w:jc w:val="both"/>
              <w:rPr>
                <w:sz w:val="20"/>
                <w:szCs w:val="20"/>
                <w:lang w:eastAsia="en-US"/>
              </w:rPr>
            </w:pPr>
            <w:r w:rsidRPr="00A14A5E">
              <w:rPr>
                <w:sz w:val="20"/>
                <w:szCs w:val="20"/>
                <w:lang w:eastAsia="en-US"/>
              </w:rPr>
              <w:t>Izrada edukacijsko informativnih materijala</w:t>
            </w:r>
          </w:p>
        </w:tc>
      </w:tr>
      <w:tr w:rsidR="00776B54" w:rsidRPr="00AB1418" w14:paraId="79184A0D" w14:textId="77777777" w:rsidTr="00236EF7">
        <w:trPr>
          <w:trHeight w:val="300"/>
        </w:trPr>
        <w:tc>
          <w:tcPr>
            <w:tcW w:w="3279" w:type="dxa"/>
            <w:vMerge w:val="restart"/>
            <w:tcBorders>
              <w:top w:val="single" w:sz="4" w:space="0" w:color="auto"/>
              <w:left w:val="single" w:sz="4" w:space="0" w:color="auto"/>
              <w:bottom w:val="single" w:sz="4" w:space="0" w:color="auto"/>
              <w:right w:val="single" w:sz="4" w:space="0" w:color="auto"/>
            </w:tcBorders>
            <w:shd w:val="clear" w:color="auto" w:fill="E5F3D9"/>
            <w:vAlign w:val="center"/>
          </w:tcPr>
          <w:p w14:paraId="558A3F2D" w14:textId="77777777" w:rsidR="00776B54" w:rsidRPr="00A14A5E" w:rsidRDefault="00776B54" w:rsidP="00776B54">
            <w:pPr>
              <w:spacing w:line="254" w:lineRule="auto"/>
              <w:jc w:val="center"/>
              <w:rPr>
                <w:sz w:val="20"/>
                <w:szCs w:val="20"/>
                <w:lang w:eastAsia="hr-HR"/>
              </w:rPr>
            </w:pPr>
            <w:r w:rsidRPr="00A14A5E">
              <w:rPr>
                <w:b/>
                <w:sz w:val="20"/>
                <w:szCs w:val="20"/>
                <w:lang w:eastAsia="en-US"/>
              </w:rPr>
              <w:t>Procjena potrebnih sredstava</w:t>
            </w:r>
            <w:r w:rsidRPr="00A14A5E">
              <w:rPr>
                <w:sz w:val="20"/>
                <w:szCs w:val="20"/>
                <w:lang w:eastAsia="en-US"/>
              </w:rPr>
              <w:t xml:space="preserve"> </w:t>
            </w:r>
            <w:r w:rsidRPr="00A14A5E">
              <w:rPr>
                <w:b/>
                <w:sz w:val="20"/>
                <w:szCs w:val="20"/>
                <w:lang w:eastAsia="hr-HR"/>
              </w:rPr>
              <w:t>(EUR)</w:t>
            </w:r>
          </w:p>
        </w:tc>
        <w:tc>
          <w:tcPr>
            <w:tcW w:w="1396" w:type="dxa"/>
            <w:tcBorders>
              <w:top w:val="single" w:sz="8" w:space="0" w:color="000000"/>
              <w:left w:val="single" w:sz="4" w:space="0" w:color="auto"/>
              <w:bottom w:val="single" w:sz="4" w:space="0" w:color="auto"/>
              <w:right w:val="single" w:sz="4" w:space="0" w:color="auto"/>
            </w:tcBorders>
            <w:vAlign w:val="center"/>
          </w:tcPr>
          <w:p w14:paraId="33A68A40" w14:textId="77777777" w:rsidR="00776B54" w:rsidRPr="00A14A5E" w:rsidRDefault="00776B54" w:rsidP="00776B54">
            <w:pPr>
              <w:spacing w:line="254" w:lineRule="auto"/>
              <w:jc w:val="center"/>
              <w:rPr>
                <w:sz w:val="20"/>
                <w:szCs w:val="20"/>
                <w:lang w:eastAsia="en-US"/>
              </w:rPr>
            </w:pPr>
            <w:r w:rsidRPr="00A14A5E">
              <w:rPr>
                <w:sz w:val="20"/>
                <w:szCs w:val="20"/>
                <w:lang w:eastAsia="en-US"/>
              </w:rPr>
              <w:t xml:space="preserve">2025. </w:t>
            </w:r>
          </w:p>
        </w:tc>
        <w:tc>
          <w:tcPr>
            <w:tcW w:w="1411" w:type="dxa"/>
            <w:tcBorders>
              <w:top w:val="single" w:sz="4" w:space="0" w:color="auto"/>
              <w:left w:val="single" w:sz="4" w:space="0" w:color="auto"/>
              <w:bottom w:val="single" w:sz="4" w:space="0" w:color="auto"/>
              <w:right w:val="single" w:sz="4" w:space="0" w:color="auto"/>
            </w:tcBorders>
            <w:vAlign w:val="center"/>
          </w:tcPr>
          <w:p w14:paraId="1712781E" w14:textId="77777777" w:rsidR="00776B54" w:rsidRPr="00A14A5E" w:rsidRDefault="00776B54" w:rsidP="00776B54">
            <w:pPr>
              <w:spacing w:line="254" w:lineRule="auto"/>
              <w:jc w:val="center"/>
              <w:rPr>
                <w:sz w:val="20"/>
                <w:szCs w:val="20"/>
                <w:lang w:eastAsia="en-US"/>
              </w:rPr>
            </w:pPr>
            <w:r w:rsidRPr="00A14A5E">
              <w:rPr>
                <w:sz w:val="20"/>
                <w:szCs w:val="20"/>
                <w:lang w:eastAsia="en-US"/>
              </w:rPr>
              <w:t xml:space="preserve">2026. </w:t>
            </w:r>
          </w:p>
        </w:tc>
        <w:tc>
          <w:tcPr>
            <w:tcW w:w="1396" w:type="dxa"/>
            <w:tcBorders>
              <w:top w:val="single" w:sz="4" w:space="0" w:color="auto"/>
              <w:left w:val="single" w:sz="4" w:space="0" w:color="auto"/>
              <w:bottom w:val="single" w:sz="4" w:space="0" w:color="auto"/>
              <w:right w:val="single" w:sz="4" w:space="0" w:color="auto"/>
            </w:tcBorders>
            <w:vAlign w:val="center"/>
          </w:tcPr>
          <w:p w14:paraId="3A96D996" w14:textId="77777777" w:rsidR="00776B54" w:rsidRPr="00A14A5E" w:rsidRDefault="00776B54" w:rsidP="00776B54">
            <w:pPr>
              <w:spacing w:line="254" w:lineRule="auto"/>
              <w:jc w:val="center"/>
              <w:rPr>
                <w:sz w:val="20"/>
                <w:szCs w:val="20"/>
                <w:lang w:eastAsia="en-US"/>
              </w:rPr>
            </w:pPr>
            <w:r w:rsidRPr="00A14A5E">
              <w:rPr>
                <w:sz w:val="20"/>
                <w:szCs w:val="20"/>
                <w:lang w:eastAsia="en-US"/>
              </w:rPr>
              <w:t xml:space="preserve">2027. </w:t>
            </w:r>
          </w:p>
        </w:tc>
        <w:tc>
          <w:tcPr>
            <w:tcW w:w="1427" w:type="dxa"/>
            <w:tcBorders>
              <w:top w:val="single" w:sz="4" w:space="0" w:color="auto"/>
              <w:left w:val="single" w:sz="4" w:space="0" w:color="auto"/>
              <w:bottom w:val="single" w:sz="4" w:space="0" w:color="auto"/>
              <w:right w:val="single" w:sz="4" w:space="0" w:color="auto"/>
            </w:tcBorders>
            <w:vAlign w:val="center"/>
          </w:tcPr>
          <w:p w14:paraId="48261C4B" w14:textId="77777777" w:rsidR="00776B54" w:rsidRPr="00A14A5E" w:rsidRDefault="00776B54" w:rsidP="00776B54">
            <w:pPr>
              <w:spacing w:line="254" w:lineRule="auto"/>
              <w:jc w:val="center"/>
              <w:rPr>
                <w:sz w:val="20"/>
                <w:szCs w:val="20"/>
                <w:lang w:eastAsia="en-US"/>
              </w:rPr>
            </w:pPr>
            <w:r w:rsidRPr="00A14A5E">
              <w:rPr>
                <w:sz w:val="20"/>
                <w:szCs w:val="20"/>
                <w:lang w:eastAsia="en-US"/>
              </w:rPr>
              <w:t xml:space="preserve">2028. </w:t>
            </w:r>
          </w:p>
        </w:tc>
      </w:tr>
      <w:tr w:rsidR="00776B54" w:rsidRPr="00AB1418" w14:paraId="554C1B20" w14:textId="77777777" w:rsidTr="00236EF7">
        <w:trPr>
          <w:trHeight w:val="300"/>
        </w:trPr>
        <w:tc>
          <w:tcPr>
            <w:tcW w:w="3279" w:type="dxa"/>
            <w:vMerge/>
            <w:tcBorders>
              <w:top w:val="single" w:sz="4" w:space="0" w:color="auto"/>
              <w:left w:val="single" w:sz="4" w:space="0" w:color="auto"/>
              <w:bottom w:val="single" w:sz="4" w:space="0" w:color="auto"/>
              <w:right w:val="single" w:sz="4" w:space="0" w:color="auto"/>
            </w:tcBorders>
            <w:vAlign w:val="center"/>
          </w:tcPr>
          <w:p w14:paraId="33DDC8A3" w14:textId="77777777" w:rsidR="00776B54" w:rsidRPr="00A14A5E" w:rsidRDefault="00776B54" w:rsidP="00776B54">
            <w:pPr>
              <w:spacing w:after="160" w:line="259" w:lineRule="auto"/>
              <w:rPr>
                <w:rFonts w:eastAsia="Calibri"/>
                <w:sz w:val="20"/>
                <w:szCs w:val="20"/>
                <w:lang w:eastAsia="en-US"/>
              </w:rPr>
            </w:pPr>
          </w:p>
        </w:tc>
        <w:tc>
          <w:tcPr>
            <w:tcW w:w="1396" w:type="dxa"/>
            <w:tcBorders>
              <w:top w:val="single" w:sz="4" w:space="0" w:color="auto"/>
              <w:left w:val="single" w:sz="4" w:space="0" w:color="auto"/>
              <w:bottom w:val="single" w:sz="4" w:space="0" w:color="auto"/>
              <w:right w:val="single" w:sz="4" w:space="0" w:color="auto"/>
            </w:tcBorders>
          </w:tcPr>
          <w:p w14:paraId="5E66EF0D" w14:textId="77777777" w:rsidR="00776B54" w:rsidRPr="00A14A5E" w:rsidRDefault="00776B54" w:rsidP="00776B54">
            <w:pPr>
              <w:spacing w:line="254" w:lineRule="auto"/>
              <w:jc w:val="center"/>
              <w:rPr>
                <w:rFonts w:eastAsia="Calibri"/>
                <w:sz w:val="20"/>
                <w:szCs w:val="20"/>
                <w:lang w:eastAsia="en-US"/>
              </w:rPr>
            </w:pPr>
            <w:r w:rsidRPr="00A14A5E">
              <w:rPr>
                <w:sz w:val="20"/>
                <w:szCs w:val="20"/>
                <w:lang w:eastAsia="en-US"/>
              </w:rPr>
              <w:t>76.000</w:t>
            </w:r>
          </w:p>
        </w:tc>
        <w:tc>
          <w:tcPr>
            <w:tcW w:w="1411" w:type="dxa"/>
            <w:tcBorders>
              <w:top w:val="single" w:sz="4" w:space="0" w:color="auto"/>
              <w:left w:val="single" w:sz="4" w:space="0" w:color="auto"/>
              <w:bottom w:val="single" w:sz="8" w:space="0" w:color="000000"/>
              <w:right w:val="single" w:sz="8" w:space="0" w:color="000000"/>
            </w:tcBorders>
          </w:tcPr>
          <w:p w14:paraId="2DEDBDC2" w14:textId="46D1B09C" w:rsidR="00776B54" w:rsidRPr="00A14A5E" w:rsidRDefault="00776B54" w:rsidP="00776B54">
            <w:pPr>
              <w:spacing w:line="254" w:lineRule="auto"/>
              <w:jc w:val="center"/>
              <w:rPr>
                <w:sz w:val="20"/>
                <w:szCs w:val="20"/>
                <w:lang w:eastAsia="en-US"/>
              </w:rPr>
            </w:pPr>
            <w:r w:rsidRPr="00A14A5E">
              <w:rPr>
                <w:sz w:val="20"/>
                <w:szCs w:val="20"/>
                <w:lang w:eastAsia="en-US"/>
              </w:rPr>
              <w:t>76.000</w:t>
            </w:r>
          </w:p>
        </w:tc>
        <w:tc>
          <w:tcPr>
            <w:tcW w:w="1396" w:type="dxa"/>
            <w:tcBorders>
              <w:top w:val="single" w:sz="4" w:space="0" w:color="auto"/>
              <w:left w:val="single" w:sz="8" w:space="0" w:color="000000"/>
              <w:bottom w:val="single" w:sz="8" w:space="0" w:color="000000"/>
              <w:right w:val="single" w:sz="8" w:space="0" w:color="000000"/>
            </w:tcBorders>
          </w:tcPr>
          <w:p w14:paraId="149594DE" w14:textId="757126C3" w:rsidR="00776B54" w:rsidRPr="00A14A5E" w:rsidRDefault="00776B54" w:rsidP="00776B54">
            <w:pPr>
              <w:spacing w:line="254" w:lineRule="auto"/>
              <w:jc w:val="center"/>
              <w:rPr>
                <w:sz w:val="20"/>
                <w:szCs w:val="20"/>
                <w:lang w:eastAsia="en-US"/>
              </w:rPr>
            </w:pPr>
            <w:r w:rsidRPr="00A14A5E">
              <w:rPr>
                <w:sz w:val="20"/>
                <w:szCs w:val="20"/>
                <w:lang w:eastAsia="en-US"/>
              </w:rPr>
              <w:t>76.000</w:t>
            </w:r>
          </w:p>
        </w:tc>
        <w:tc>
          <w:tcPr>
            <w:tcW w:w="1427" w:type="dxa"/>
            <w:tcBorders>
              <w:top w:val="single" w:sz="4" w:space="0" w:color="auto"/>
              <w:left w:val="single" w:sz="8" w:space="0" w:color="000000"/>
              <w:bottom w:val="single" w:sz="8" w:space="0" w:color="000000"/>
              <w:right w:val="single" w:sz="8" w:space="0" w:color="000000"/>
            </w:tcBorders>
          </w:tcPr>
          <w:p w14:paraId="497CD6E0" w14:textId="10E8FBBB" w:rsidR="00776B54" w:rsidRPr="00A14A5E" w:rsidRDefault="00776B54" w:rsidP="00776B54">
            <w:pPr>
              <w:spacing w:line="254" w:lineRule="auto"/>
              <w:jc w:val="center"/>
              <w:rPr>
                <w:sz w:val="20"/>
                <w:szCs w:val="20"/>
                <w:lang w:eastAsia="en-US"/>
              </w:rPr>
            </w:pPr>
            <w:r w:rsidRPr="00A14A5E">
              <w:rPr>
                <w:sz w:val="20"/>
                <w:szCs w:val="20"/>
                <w:lang w:eastAsia="en-US"/>
              </w:rPr>
              <w:t>76.000</w:t>
            </w:r>
          </w:p>
        </w:tc>
      </w:tr>
      <w:tr w:rsidR="00776B54" w:rsidRPr="00AB1418" w14:paraId="7458EC3A" w14:textId="77777777" w:rsidTr="00A14A5E">
        <w:trPr>
          <w:trHeight w:val="300"/>
        </w:trPr>
        <w:tc>
          <w:tcPr>
            <w:tcW w:w="3279" w:type="dxa"/>
            <w:tcBorders>
              <w:top w:val="single" w:sz="4" w:space="0" w:color="auto"/>
              <w:left w:val="single" w:sz="4" w:space="0" w:color="auto"/>
              <w:bottom w:val="single" w:sz="4" w:space="0" w:color="auto"/>
              <w:right w:val="single" w:sz="4" w:space="0" w:color="auto"/>
            </w:tcBorders>
            <w:shd w:val="clear" w:color="auto" w:fill="E5F3D9"/>
          </w:tcPr>
          <w:p w14:paraId="63B98CF7" w14:textId="35A45C8F" w:rsidR="00776B54" w:rsidRPr="00A14A5E" w:rsidRDefault="00776B54" w:rsidP="00776B54">
            <w:pPr>
              <w:spacing w:line="254" w:lineRule="auto"/>
              <w:jc w:val="both"/>
              <w:rPr>
                <w:rFonts w:eastAsia="Calibri"/>
                <w:sz w:val="20"/>
                <w:szCs w:val="20"/>
                <w:lang w:eastAsia="en-US"/>
              </w:rPr>
            </w:pPr>
            <w:r w:rsidRPr="00A14A5E">
              <w:rPr>
                <w:b/>
                <w:sz w:val="20"/>
                <w:szCs w:val="20"/>
                <w:lang w:eastAsia="en-US"/>
              </w:rPr>
              <w:t>Pokazatelji</w:t>
            </w:r>
            <w:r w:rsidR="000849C4">
              <w:rPr>
                <w:b/>
                <w:sz w:val="20"/>
                <w:szCs w:val="20"/>
                <w:lang w:eastAsia="en-US"/>
              </w:rPr>
              <w:t xml:space="preserve"> </w:t>
            </w:r>
          </w:p>
        </w:tc>
        <w:tc>
          <w:tcPr>
            <w:tcW w:w="2807" w:type="dxa"/>
            <w:gridSpan w:val="2"/>
            <w:tcBorders>
              <w:top w:val="single" w:sz="8" w:space="0" w:color="000000"/>
              <w:left w:val="single" w:sz="4" w:space="0" w:color="auto"/>
              <w:bottom w:val="single" w:sz="8" w:space="0" w:color="000000"/>
              <w:right w:val="single" w:sz="8" w:space="0" w:color="000000"/>
            </w:tcBorders>
          </w:tcPr>
          <w:p w14:paraId="6061C09C" w14:textId="77777777" w:rsidR="00776B54" w:rsidRPr="00A14A5E" w:rsidRDefault="00776B54" w:rsidP="00776B54">
            <w:pPr>
              <w:shd w:val="clear" w:color="auto" w:fill="FFFFFF"/>
              <w:spacing w:line="254" w:lineRule="auto"/>
              <w:jc w:val="both"/>
              <w:rPr>
                <w:sz w:val="20"/>
                <w:szCs w:val="20"/>
                <w:lang w:eastAsia="en-US"/>
              </w:rPr>
            </w:pPr>
            <w:r w:rsidRPr="00A14A5E">
              <w:rPr>
                <w:b/>
                <w:sz w:val="20"/>
                <w:szCs w:val="20"/>
                <w:lang w:eastAsia="en-US"/>
              </w:rPr>
              <w:t>Početna vrijednost (2024.)</w:t>
            </w:r>
            <w:r w:rsidRPr="00A14A5E">
              <w:rPr>
                <w:sz w:val="20"/>
                <w:szCs w:val="20"/>
                <w:lang w:eastAsia="en-US"/>
              </w:rPr>
              <w:t xml:space="preserve"> </w:t>
            </w:r>
          </w:p>
        </w:tc>
        <w:tc>
          <w:tcPr>
            <w:tcW w:w="2823" w:type="dxa"/>
            <w:gridSpan w:val="2"/>
            <w:tcBorders>
              <w:top w:val="single" w:sz="8" w:space="0" w:color="000000"/>
              <w:left w:val="nil"/>
              <w:bottom w:val="single" w:sz="8" w:space="0" w:color="000000"/>
              <w:right w:val="single" w:sz="8" w:space="0" w:color="000000"/>
            </w:tcBorders>
          </w:tcPr>
          <w:p w14:paraId="21271B8E" w14:textId="77777777" w:rsidR="00776B54" w:rsidRPr="00A14A5E" w:rsidRDefault="00776B54" w:rsidP="00776B54">
            <w:pPr>
              <w:shd w:val="clear" w:color="auto" w:fill="FFFFFF"/>
              <w:spacing w:line="254" w:lineRule="auto"/>
              <w:jc w:val="both"/>
              <w:rPr>
                <w:sz w:val="20"/>
                <w:szCs w:val="20"/>
                <w:lang w:eastAsia="en-US"/>
              </w:rPr>
            </w:pPr>
            <w:r w:rsidRPr="00A14A5E">
              <w:rPr>
                <w:b/>
                <w:sz w:val="20"/>
                <w:szCs w:val="20"/>
                <w:lang w:eastAsia="en-US"/>
              </w:rPr>
              <w:t>Ciljana vrijednost (2028.)</w:t>
            </w:r>
            <w:r w:rsidRPr="00A14A5E">
              <w:rPr>
                <w:sz w:val="20"/>
                <w:szCs w:val="20"/>
                <w:lang w:eastAsia="en-US"/>
              </w:rPr>
              <w:t xml:space="preserve"> </w:t>
            </w:r>
          </w:p>
        </w:tc>
      </w:tr>
      <w:tr w:rsidR="00776B54" w:rsidRPr="00AB1418" w14:paraId="4B2A29CE" w14:textId="77777777" w:rsidTr="00A14A5E">
        <w:trPr>
          <w:trHeight w:val="300"/>
        </w:trPr>
        <w:tc>
          <w:tcPr>
            <w:tcW w:w="3279" w:type="dxa"/>
            <w:tcBorders>
              <w:top w:val="single" w:sz="4" w:space="0" w:color="auto"/>
              <w:left w:val="single" w:sz="8" w:space="0" w:color="000000"/>
              <w:bottom w:val="single" w:sz="8" w:space="0" w:color="000000"/>
              <w:right w:val="single" w:sz="8" w:space="0" w:color="000000"/>
            </w:tcBorders>
          </w:tcPr>
          <w:p w14:paraId="126B5E84" w14:textId="77777777" w:rsidR="00776B54" w:rsidRPr="00A14A5E" w:rsidRDefault="00776B54" w:rsidP="00776B54">
            <w:pPr>
              <w:spacing w:line="254" w:lineRule="auto"/>
              <w:rPr>
                <w:rFonts w:eastAsia="Calibri"/>
                <w:sz w:val="20"/>
                <w:szCs w:val="20"/>
                <w:lang w:eastAsia="en-US"/>
              </w:rPr>
            </w:pPr>
            <w:r w:rsidRPr="00A14A5E">
              <w:rPr>
                <w:sz w:val="20"/>
                <w:szCs w:val="20"/>
                <w:lang w:eastAsia="en-US"/>
              </w:rPr>
              <w:t>Broj provedenih edukacija</w:t>
            </w:r>
          </w:p>
        </w:tc>
        <w:tc>
          <w:tcPr>
            <w:tcW w:w="2807" w:type="dxa"/>
            <w:gridSpan w:val="2"/>
            <w:tcBorders>
              <w:top w:val="single" w:sz="8" w:space="0" w:color="000000"/>
              <w:left w:val="single" w:sz="8" w:space="0" w:color="000000"/>
              <w:bottom w:val="single" w:sz="8" w:space="0" w:color="000000"/>
              <w:right w:val="single" w:sz="8" w:space="0" w:color="000000"/>
            </w:tcBorders>
          </w:tcPr>
          <w:p w14:paraId="3C15A1BB" w14:textId="77777777" w:rsidR="00776B54" w:rsidRPr="00A14A5E" w:rsidRDefault="00776B54" w:rsidP="00776B54">
            <w:pPr>
              <w:shd w:val="clear" w:color="auto" w:fill="FFFFFF"/>
              <w:spacing w:line="254" w:lineRule="auto"/>
              <w:jc w:val="both"/>
              <w:rPr>
                <w:sz w:val="20"/>
                <w:szCs w:val="20"/>
                <w:lang w:eastAsia="en-US"/>
              </w:rPr>
            </w:pPr>
            <w:r w:rsidRPr="00A14A5E">
              <w:rPr>
                <w:sz w:val="20"/>
                <w:szCs w:val="20"/>
                <w:lang w:eastAsia="en-US"/>
              </w:rPr>
              <w:t>15</w:t>
            </w:r>
          </w:p>
        </w:tc>
        <w:tc>
          <w:tcPr>
            <w:tcW w:w="2823" w:type="dxa"/>
            <w:gridSpan w:val="2"/>
            <w:tcBorders>
              <w:top w:val="single" w:sz="8" w:space="0" w:color="000000"/>
              <w:left w:val="nil"/>
              <w:bottom w:val="single" w:sz="8" w:space="0" w:color="000000"/>
              <w:right w:val="single" w:sz="8" w:space="0" w:color="000000"/>
            </w:tcBorders>
          </w:tcPr>
          <w:p w14:paraId="24EA4A1E" w14:textId="77777777" w:rsidR="00776B54" w:rsidRPr="00A14A5E" w:rsidRDefault="00776B54" w:rsidP="00776B54">
            <w:pPr>
              <w:shd w:val="clear" w:color="auto" w:fill="FFFFFF"/>
              <w:spacing w:line="254" w:lineRule="auto"/>
              <w:jc w:val="both"/>
              <w:rPr>
                <w:sz w:val="20"/>
                <w:szCs w:val="20"/>
                <w:lang w:eastAsia="en-US"/>
              </w:rPr>
            </w:pPr>
            <w:r w:rsidRPr="00A14A5E">
              <w:rPr>
                <w:sz w:val="20"/>
                <w:szCs w:val="20"/>
                <w:lang w:eastAsia="en-US"/>
              </w:rPr>
              <w:t>55</w:t>
            </w:r>
          </w:p>
        </w:tc>
      </w:tr>
      <w:tr w:rsidR="00776B54" w:rsidRPr="00AB1418" w14:paraId="0F922C9C" w14:textId="77777777" w:rsidTr="00776B54">
        <w:trPr>
          <w:trHeight w:val="300"/>
        </w:trPr>
        <w:tc>
          <w:tcPr>
            <w:tcW w:w="3279" w:type="dxa"/>
            <w:tcBorders>
              <w:top w:val="single" w:sz="8" w:space="0" w:color="000000"/>
              <w:left w:val="single" w:sz="8" w:space="0" w:color="000000"/>
              <w:bottom w:val="single" w:sz="8" w:space="0" w:color="000000"/>
              <w:right w:val="single" w:sz="8" w:space="0" w:color="000000"/>
            </w:tcBorders>
          </w:tcPr>
          <w:p w14:paraId="2B929390" w14:textId="77777777" w:rsidR="00776B54" w:rsidRPr="00A14A5E" w:rsidRDefault="00776B54" w:rsidP="00776B54">
            <w:pPr>
              <w:spacing w:line="254" w:lineRule="auto"/>
              <w:rPr>
                <w:rFonts w:eastAsia="Calibri"/>
                <w:sz w:val="20"/>
                <w:szCs w:val="20"/>
                <w:lang w:eastAsia="en-US"/>
              </w:rPr>
            </w:pPr>
            <w:r w:rsidRPr="00A14A5E">
              <w:rPr>
                <w:sz w:val="20"/>
                <w:szCs w:val="20"/>
                <w:lang w:eastAsia="en-US"/>
              </w:rPr>
              <w:t>Broj educiranih osoba</w:t>
            </w:r>
          </w:p>
        </w:tc>
        <w:tc>
          <w:tcPr>
            <w:tcW w:w="2807" w:type="dxa"/>
            <w:gridSpan w:val="2"/>
            <w:tcBorders>
              <w:top w:val="single" w:sz="8" w:space="0" w:color="000000"/>
              <w:left w:val="single" w:sz="8" w:space="0" w:color="000000"/>
              <w:bottom w:val="single" w:sz="8" w:space="0" w:color="000000"/>
              <w:right w:val="single" w:sz="8" w:space="0" w:color="000000"/>
            </w:tcBorders>
          </w:tcPr>
          <w:p w14:paraId="3133B8FB" w14:textId="77777777" w:rsidR="00776B54" w:rsidRPr="00A14A5E" w:rsidRDefault="00776B54" w:rsidP="00776B54">
            <w:pPr>
              <w:shd w:val="clear" w:color="auto" w:fill="FFFFFF"/>
              <w:spacing w:line="254" w:lineRule="auto"/>
              <w:jc w:val="both"/>
              <w:rPr>
                <w:sz w:val="20"/>
                <w:szCs w:val="20"/>
                <w:lang w:eastAsia="en-US"/>
              </w:rPr>
            </w:pPr>
            <w:r w:rsidRPr="00A14A5E">
              <w:rPr>
                <w:sz w:val="20"/>
                <w:szCs w:val="20"/>
                <w:lang w:eastAsia="en-US"/>
              </w:rPr>
              <w:t>5 400</w:t>
            </w:r>
          </w:p>
        </w:tc>
        <w:tc>
          <w:tcPr>
            <w:tcW w:w="2823" w:type="dxa"/>
            <w:gridSpan w:val="2"/>
            <w:tcBorders>
              <w:top w:val="single" w:sz="8" w:space="0" w:color="000000"/>
              <w:left w:val="nil"/>
              <w:bottom w:val="single" w:sz="8" w:space="0" w:color="000000"/>
              <w:right w:val="single" w:sz="8" w:space="0" w:color="000000"/>
            </w:tcBorders>
          </w:tcPr>
          <w:p w14:paraId="284C3B78" w14:textId="77777777" w:rsidR="00776B54" w:rsidRPr="00A14A5E" w:rsidRDefault="00776B54" w:rsidP="00776B54">
            <w:pPr>
              <w:shd w:val="clear" w:color="auto" w:fill="FFFFFF"/>
              <w:spacing w:line="254" w:lineRule="auto"/>
              <w:jc w:val="both"/>
              <w:rPr>
                <w:sz w:val="20"/>
                <w:szCs w:val="20"/>
                <w:lang w:eastAsia="en-US"/>
              </w:rPr>
            </w:pPr>
            <w:r w:rsidRPr="00A14A5E">
              <w:rPr>
                <w:sz w:val="20"/>
                <w:szCs w:val="20"/>
                <w:lang w:eastAsia="en-US"/>
              </w:rPr>
              <w:t>15 000</w:t>
            </w:r>
          </w:p>
        </w:tc>
      </w:tr>
      <w:tr w:rsidR="00776B54" w:rsidRPr="00AB1418" w14:paraId="21DE2EDA" w14:textId="77777777" w:rsidTr="00776B54">
        <w:trPr>
          <w:trHeight w:val="300"/>
        </w:trPr>
        <w:tc>
          <w:tcPr>
            <w:tcW w:w="3279" w:type="dxa"/>
            <w:tcBorders>
              <w:top w:val="single" w:sz="8" w:space="0" w:color="000000"/>
              <w:left w:val="single" w:sz="8" w:space="0" w:color="000000"/>
              <w:bottom w:val="single" w:sz="8" w:space="0" w:color="000000"/>
              <w:right w:val="single" w:sz="8" w:space="0" w:color="000000"/>
            </w:tcBorders>
          </w:tcPr>
          <w:p w14:paraId="75C6111E" w14:textId="2E2B9122" w:rsidR="00776B54" w:rsidRPr="00A14A5E" w:rsidRDefault="00776B54" w:rsidP="00776B54">
            <w:pPr>
              <w:spacing w:line="254" w:lineRule="auto"/>
              <w:rPr>
                <w:rFonts w:eastAsia="Calibri"/>
                <w:sz w:val="20"/>
                <w:szCs w:val="20"/>
                <w:lang w:eastAsia="en-US"/>
              </w:rPr>
            </w:pPr>
            <w:r w:rsidRPr="00A14A5E">
              <w:rPr>
                <w:sz w:val="20"/>
                <w:szCs w:val="20"/>
                <w:lang w:eastAsia="en-US"/>
              </w:rPr>
              <w:lastRenderedPageBreak/>
              <w:t>Broj distribuiranih edukacijsko informativnih materijala (letci, brošure, plakati,</w:t>
            </w:r>
            <w:r w:rsidR="00236EF7">
              <w:rPr>
                <w:sz w:val="20"/>
                <w:szCs w:val="20"/>
                <w:lang w:eastAsia="en-US"/>
              </w:rPr>
              <w:t xml:space="preserve"> i dr.</w:t>
            </w:r>
            <w:r w:rsidRPr="00A14A5E">
              <w:rPr>
                <w:sz w:val="20"/>
                <w:szCs w:val="20"/>
                <w:lang w:eastAsia="en-US"/>
              </w:rPr>
              <w:t>)</w:t>
            </w:r>
          </w:p>
        </w:tc>
        <w:tc>
          <w:tcPr>
            <w:tcW w:w="2807" w:type="dxa"/>
            <w:gridSpan w:val="2"/>
            <w:tcBorders>
              <w:top w:val="single" w:sz="8" w:space="0" w:color="000000"/>
              <w:left w:val="single" w:sz="8" w:space="0" w:color="000000"/>
              <w:bottom w:val="single" w:sz="8" w:space="0" w:color="000000"/>
              <w:right w:val="single" w:sz="8" w:space="0" w:color="000000"/>
            </w:tcBorders>
          </w:tcPr>
          <w:p w14:paraId="4A8BB1CC" w14:textId="77777777" w:rsidR="00776B54" w:rsidRPr="00A14A5E" w:rsidRDefault="00776B54" w:rsidP="00776B54">
            <w:pPr>
              <w:shd w:val="clear" w:color="auto" w:fill="FFFFFF"/>
              <w:spacing w:line="254" w:lineRule="auto"/>
              <w:jc w:val="both"/>
              <w:rPr>
                <w:sz w:val="20"/>
                <w:szCs w:val="20"/>
                <w:lang w:eastAsia="en-US"/>
              </w:rPr>
            </w:pPr>
            <w:r w:rsidRPr="00A14A5E">
              <w:rPr>
                <w:sz w:val="20"/>
                <w:szCs w:val="20"/>
                <w:lang w:eastAsia="en-US"/>
              </w:rPr>
              <w:t>220</w:t>
            </w:r>
          </w:p>
        </w:tc>
        <w:tc>
          <w:tcPr>
            <w:tcW w:w="2823" w:type="dxa"/>
            <w:gridSpan w:val="2"/>
            <w:tcBorders>
              <w:top w:val="single" w:sz="8" w:space="0" w:color="000000"/>
              <w:left w:val="nil"/>
              <w:bottom w:val="single" w:sz="8" w:space="0" w:color="000000"/>
              <w:right w:val="single" w:sz="8" w:space="0" w:color="000000"/>
            </w:tcBorders>
          </w:tcPr>
          <w:p w14:paraId="6C30A95C" w14:textId="0C7617DF" w:rsidR="00776B54" w:rsidRPr="00A14A5E" w:rsidRDefault="00776B54" w:rsidP="00776B54">
            <w:pPr>
              <w:shd w:val="clear" w:color="auto" w:fill="FFFFFF"/>
              <w:spacing w:line="254" w:lineRule="auto"/>
              <w:jc w:val="both"/>
              <w:rPr>
                <w:sz w:val="20"/>
                <w:szCs w:val="20"/>
                <w:lang w:eastAsia="en-US"/>
              </w:rPr>
            </w:pPr>
            <w:r w:rsidRPr="00A14A5E">
              <w:rPr>
                <w:sz w:val="20"/>
                <w:szCs w:val="20"/>
                <w:lang w:eastAsia="en-US"/>
              </w:rPr>
              <w:t>660</w:t>
            </w:r>
          </w:p>
        </w:tc>
      </w:tr>
    </w:tbl>
    <w:p w14:paraId="0FB52C55" w14:textId="586B894F" w:rsidR="00AB1418" w:rsidRDefault="00AB1418" w:rsidP="00776B54">
      <w:pPr>
        <w:jc w:val="both"/>
        <w:rPr>
          <w:color w:val="FF0000"/>
          <w:sz w:val="22"/>
          <w:szCs w:val="22"/>
          <w:lang w:eastAsia="en-US"/>
        </w:rPr>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169"/>
        <w:gridCol w:w="1452"/>
        <w:gridCol w:w="1452"/>
        <w:gridCol w:w="1452"/>
        <w:gridCol w:w="1441"/>
      </w:tblGrid>
      <w:tr w:rsidR="00776B54" w:rsidRPr="00AB1418" w14:paraId="59CD79A2" w14:textId="77777777" w:rsidTr="00776B54">
        <w:trPr>
          <w:trHeight w:val="300"/>
        </w:trPr>
        <w:tc>
          <w:tcPr>
            <w:tcW w:w="3169" w:type="dxa"/>
            <w:tcBorders>
              <w:top w:val="single" w:sz="8" w:space="0" w:color="000000"/>
              <w:left w:val="single" w:sz="8" w:space="0" w:color="000000"/>
              <w:bottom w:val="single" w:sz="8" w:space="0" w:color="000000"/>
              <w:right w:val="single" w:sz="8" w:space="0" w:color="000000"/>
            </w:tcBorders>
            <w:shd w:val="clear" w:color="auto" w:fill="D5DCE4"/>
          </w:tcPr>
          <w:p w14:paraId="6229E149" w14:textId="77777777" w:rsidR="00776B54" w:rsidRPr="00AB1418" w:rsidRDefault="00776B54" w:rsidP="00776B54">
            <w:pPr>
              <w:spacing w:line="259" w:lineRule="auto"/>
              <w:jc w:val="both"/>
              <w:rPr>
                <w:rFonts w:eastAsia="Calibri"/>
                <w:sz w:val="20"/>
                <w:szCs w:val="20"/>
                <w:lang w:eastAsia="en-US"/>
              </w:rPr>
            </w:pPr>
            <w:r w:rsidRPr="00AB1418">
              <w:rPr>
                <w:b/>
                <w:bCs/>
                <w:sz w:val="20"/>
                <w:szCs w:val="20"/>
                <w:lang w:eastAsia="en-US"/>
              </w:rPr>
              <w:t>Redni broj mjere</w:t>
            </w:r>
            <w:r w:rsidRPr="00AB1418">
              <w:rPr>
                <w:sz w:val="20"/>
                <w:szCs w:val="20"/>
                <w:lang w:eastAsia="en-US"/>
              </w:rPr>
              <w:t xml:space="preserve"> </w:t>
            </w:r>
          </w:p>
        </w:tc>
        <w:tc>
          <w:tcPr>
            <w:tcW w:w="5797" w:type="dxa"/>
            <w:gridSpan w:val="4"/>
            <w:tcBorders>
              <w:top w:val="single" w:sz="8" w:space="0" w:color="000000"/>
              <w:left w:val="single" w:sz="8" w:space="0" w:color="000000"/>
              <w:bottom w:val="single" w:sz="8" w:space="0" w:color="000000"/>
              <w:right w:val="single" w:sz="8" w:space="0" w:color="000000"/>
            </w:tcBorders>
            <w:shd w:val="clear" w:color="auto" w:fill="D5DCE4"/>
          </w:tcPr>
          <w:p w14:paraId="7BB49538" w14:textId="430EB2AC" w:rsidR="00776B54" w:rsidRPr="00D1344C" w:rsidRDefault="00776B54" w:rsidP="00776B54">
            <w:pPr>
              <w:spacing w:line="259" w:lineRule="auto"/>
              <w:jc w:val="both"/>
              <w:rPr>
                <w:rFonts w:eastAsia="Calibri"/>
                <w:sz w:val="20"/>
              </w:rPr>
            </w:pPr>
            <w:r w:rsidRPr="00D1344C">
              <w:rPr>
                <w:sz w:val="20"/>
              </w:rPr>
              <w:t>GO-</w:t>
            </w:r>
            <w:r w:rsidR="00A14A5E" w:rsidRPr="00D1344C">
              <w:rPr>
                <w:sz w:val="20"/>
              </w:rPr>
              <w:t>0</w:t>
            </w:r>
            <w:r w:rsidR="00E7118F">
              <w:rPr>
                <w:sz w:val="20"/>
              </w:rPr>
              <w:t>4</w:t>
            </w:r>
          </w:p>
        </w:tc>
      </w:tr>
      <w:tr w:rsidR="00776B54" w:rsidRPr="00AB1418" w14:paraId="3D846718" w14:textId="77777777" w:rsidTr="00776B54">
        <w:trPr>
          <w:trHeight w:val="300"/>
        </w:trPr>
        <w:tc>
          <w:tcPr>
            <w:tcW w:w="3169" w:type="dxa"/>
            <w:tcBorders>
              <w:top w:val="single" w:sz="8" w:space="0" w:color="000000"/>
              <w:left w:val="single" w:sz="8" w:space="0" w:color="000000"/>
              <w:bottom w:val="single" w:sz="8" w:space="0" w:color="000000"/>
              <w:right w:val="single" w:sz="8" w:space="0" w:color="000000"/>
            </w:tcBorders>
            <w:shd w:val="clear" w:color="auto" w:fill="D5DCE4"/>
          </w:tcPr>
          <w:p w14:paraId="3AC01218" w14:textId="77777777" w:rsidR="00776B54" w:rsidRPr="00726D43" w:rsidRDefault="00776B54" w:rsidP="00776B54">
            <w:pPr>
              <w:spacing w:line="259" w:lineRule="auto"/>
              <w:jc w:val="both"/>
              <w:rPr>
                <w:rFonts w:eastAsia="Calibri" w:cstheme="minorHAnsi"/>
                <w:b/>
                <w:sz w:val="20"/>
                <w:szCs w:val="20"/>
                <w:lang w:eastAsia="en-US"/>
              </w:rPr>
            </w:pPr>
            <w:r w:rsidRPr="00726D43">
              <w:rPr>
                <w:rFonts w:cstheme="minorHAnsi"/>
                <w:b/>
                <w:sz w:val="20"/>
                <w:szCs w:val="20"/>
                <w:lang w:eastAsia="en-US"/>
              </w:rPr>
              <w:t xml:space="preserve">Ime mjere </w:t>
            </w:r>
          </w:p>
        </w:tc>
        <w:tc>
          <w:tcPr>
            <w:tcW w:w="5797" w:type="dxa"/>
            <w:gridSpan w:val="4"/>
            <w:tcBorders>
              <w:top w:val="single" w:sz="8" w:space="0" w:color="000000"/>
              <w:left w:val="single" w:sz="8" w:space="0" w:color="000000"/>
              <w:bottom w:val="single" w:sz="8" w:space="0" w:color="000000"/>
              <w:right w:val="single" w:sz="8" w:space="0" w:color="000000"/>
            </w:tcBorders>
            <w:shd w:val="clear" w:color="auto" w:fill="D5DCE4"/>
          </w:tcPr>
          <w:p w14:paraId="7582FF2D" w14:textId="77777777" w:rsidR="00776B54" w:rsidRPr="00726D43" w:rsidRDefault="00776B54" w:rsidP="00776B54">
            <w:pPr>
              <w:spacing w:line="259" w:lineRule="auto"/>
              <w:jc w:val="both"/>
              <w:rPr>
                <w:rFonts w:eastAsia="Calibri" w:cstheme="minorHAnsi"/>
                <w:b/>
                <w:sz w:val="20"/>
                <w:szCs w:val="20"/>
                <w:lang w:eastAsia="en-US"/>
              </w:rPr>
            </w:pPr>
            <w:r w:rsidRPr="00726D43">
              <w:rPr>
                <w:rFonts w:cstheme="minorHAnsi"/>
                <w:b/>
                <w:sz w:val="20"/>
                <w:szCs w:val="20"/>
                <w:lang w:eastAsia="en-US"/>
              </w:rPr>
              <w:t xml:space="preserve">Uspostava centara za ponovnu uporabu </w:t>
            </w:r>
          </w:p>
        </w:tc>
      </w:tr>
      <w:tr w:rsidR="00776B54" w:rsidRPr="00AB1418" w14:paraId="23A9ED5A" w14:textId="77777777" w:rsidTr="00776B54">
        <w:trPr>
          <w:trHeight w:val="300"/>
        </w:trPr>
        <w:tc>
          <w:tcPr>
            <w:tcW w:w="3169" w:type="dxa"/>
            <w:tcBorders>
              <w:top w:val="single" w:sz="8" w:space="0" w:color="000000"/>
              <w:left w:val="single" w:sz="8" w:space="0" w:color="000000"/>
              <w:bottom w:val="single" w:sz="8" w:space="0" w:color="000000"/>
              <w:right w:val="single" w:sz="8" w:space="0" w:color="000000"/>
            </w:tcBorders>
            <w:shd w:val="clear" w:color="auto" w:fill="E5F3D9"/>
          </w:tcPr>
          <w:p w14:paraId="1B73E667" w14:textId="77777777" w:rsidR="00776B54" w:rsidRPr="00AB1418" w:rsidRDefault="00776B54" w:rsidP="00776B54">
            <w:pPr>
              <w:spacing w:line="259" w:lineRule="auto"/>
              <w:jc w:val="both"/>
              <w:rPr>
                <w:rFonts w:eastAsia="Calibri"/>
                <w:sz w:val="20"/>
                <w:szCs w:val="20"/>
                <w:lang w:eastAsia="en-US"/>
              </w:rPr>
            </w:pPr>
            <w:r w:rsidRPr="00AB1418">
              <w:rPr>
                <w:b/>
                <w:bCs/>
                <w:sz w:val="20"/>
                <w:szCs w:val="20"/>
                <w:lang w:eastAsia="en-US"/>
              </w:rPr>
              <w:t>Nositelj mjere:</w:t>
            </w:r>
            <w:r w:rsidRPr="00AB1418">
              <w:rPr>
                <w:sz w:val="20"/>
                <w:szCs w:val="20"/>
                <w:lang w:eastAsia="en-US"/>
              </w:rPr>
              <w:t xml:space="preserve"> </w:t>
            </w:r>
          </w:p>
        </w:tc>
        <w:tc>
          <w:tcPr>
            <w:tcW w:w="5797" w:type="dxa"/>
            <w:gridSpan w:val="4"/>
            <w:tcBorders>
              <w:top w:val="single" w:sz="8" w:space="0" w:color="000000"/>
              <w:left w:val="single" w:sz="8" w:space="0" w:color="000000"/>
              <w:bottom w:val="single" w:sz="8" w:space="0" w:color="000000"/>
              <w:right w:val="single" w:sz="8" w:space="0" w:color="000000"/>
            </w:tcBorders>
          </w:tcPr>
          <w:p w14:paraId="485AB95C" w14:textId="7D7F9F8E" w:rsidR="00776B54" w:rsidRPr="00AB1418" w:rsidRDefault="00327388" w:rsidP="00A14A5E">
            <w:pPr>
              <w:spacing w:after="160" w:line="259" w:lineRule="auto"/>
              <w:contextualSpacing/>
              <w:jc w:val="both"/>
              <w:rPr>
                <w:sz w:val="20"/>
                <w:szCs w:val="20"/>
                <w:lang w:eastAsia="en-US"/>
              </w:rPr>
            </w:pPr>
            <w:r>
              <w:rPr>
                <w:sz w:val="20"/>
                <w:szCs w:val="20"/>
                <w:lang w:eastAsia="en-US"/>
              </w:rPr>
              <w:t>GEOS</w:t>
            </w:r>
          </w:p>
          <w:p w14:paraId="5B85E440" w14:textId="77777777" w:rsidR="00776B54" w:rsidRPr="00AB1418" w:rsidRDefault="00776B54" w:rsidP="00A14A5E">
            <w:pPr>
              <w:spacing w:after="160" w:line="259" w:lineRule="auto"/>
              <w:contextualSpacing/>
              <w:jc w:val="both"/>
              <w:rPr>
                <w:sz w:val="20"/>
                <w:szCs w:val="20"/>
                <w:lang w:eastAsia="en-US"/>
              </w:rPr>
            </w:pPr>
            <w:r w:rsidRPr="00AB1418">
              <w:rPr>
                <w:sz w:val="20"/>
                <w:szCs w:val="20"/>
                <w:lang w:eastAsia="en-US"/>
              </w:rPr>
              <w:t xml:space="preserve">Gradski ured za obnovu, izgradnju, prostorno uređenje, graditeljstvo i komunalne poslove </w:t>
            </w:r>
          </w:p>
          <w:p w14:paraId="3A923F52" w14:textId="77777777" w:rsidR="00776B54" w:rsidRPr="00AB1418" w:rsidRDefault="00776B54" w:rsidP="00A14A5E">
            <w:pPr>
              <w:spacing w:after="160" w:line="259" w:lineRule="auto"/>
              <w:contextualSpacing/>
              <w:jc w:val="both"/>
              <w:rPr>
                <w:sz w:val="20"/>
                <w:szCs w:val="20"/>
                <w:lang w:eastAsia="en-US"/>
              </w:rPr>
            </w:pPr>
            <w:r w:rsidRPr="00AB1418">
              <w:rPr>
                <w:sz w:val="20"/>
                <w:szCs w:val="20"/>
                <w:lang w:eastAsia="en-US"/>
              </w:rPr>
              <w:t xml:space="preserve">Gradski ured za mjesnu samoupravu, promet, civilnu zaštitu i sigurnost </w:t>
            </w:r>
          </w:p>
          <w:p w14:paraId="1793FEFD" w14:textId="09FC42A9" w:rsidR="00776B54" w:rsidRPr="00AB1418" w:rsidRDefault="00776B54" w:rsidP="00A14A5E">
            <w:pPr>
              <w:spacing w:after="160" w:line="259" w:lineRule="auto"/>
              <w:contextualSpacing/>
              <w:jc w:val="both"/>
              <w:rPr>
                <w:sz w:val="20"/>
                <w:szCs w:val="20"/>
                <w:lang w:eastAsia="en-US"/>
              </w:rPr>
            </w:pPr>
            <w:r w:rsidRPr="00AB1418">
              <w:rPr>
                <w:sz w:val="20"/>
                <w:szCs w:val="20"/>
                <w:lang w:eastAsia="en-US"/>
              </w:rPr>
              <w:t xml:space="preserve">Gradski ured </w:t>
            </w:r>
            <w:r w:rsidR="00236EF7">
              <w:rPr>
                <w:sz w:val="20"/>
                <w:szCs w:val="20"/>
                <w:lang w:eastAsia="en-US"/>
              </w:rPr>
              <w:t>za upravljanje imovinom i stanovanje</w:t>
            </w:r>
          </w:p>
        </w:tc>
      </w:tr>
      <w:tr w:rsidR="00776B54" w:rsidRPr="00AB1418" w14:paraId="6FF3AB99" w14:textId="77777777" w:rsidTr="00726D43">
        <w:trPr>
          <w:trHeight w:val="300"/>
        </w:trPr>
        <w:tc>
          <w:tcPr>
            <w:tcW w:w="3169" w:type="dxa"/>
            <w:tcBorders>
              <w:top w:val="single" w:sz="8" w:space="0" w:color="000000"/>
              <w:left w:val="single" w:sz="8" w:space="0" w:color="000000"/>
              <w:bottom w:val="single" w:sz="8" w:space="0" w:color="000000"/>
              <w:right w:val="single" w:sz="8" w:space="0" w:color="000000"/>
            </w:tcBorders>
            <w:shd w:val="clear" w:color="auto" w:fill="E5F3D9" w:themeFill="accent2" w:themeFillTint="33"/>
          </w:tcPr>
          <w:p w14:paraId="49036D70" w14:textId="77777777" w:rsidR="00776B54" w:rsidRPr="00726D43" w:rsidRDefault="00776B54" w:rsidP="00776B54">
            <w:pPr>
              <w:spacing w:line="259" w:lineRule="auto"/>
              <w:jc w:val="both"/>
              <w:rPr>
                <w:rFonts w:eastAsia="Calibri"/>
                <w:b/>
                <w:sz w:val="20"/>
                <w:szCs w:val="20"/>
                <w:lang w:eastAsia="en-US"/>
              </w:rPr>
            </w:pPr>
            <w:r w:rsidRPr="00AB1418">
              <w:rPr>
                <w:b/>
                <w:bCs/>
                <w:sz w:val="20"/>
                <w:szCs w:val="20"/>
                <w:lang w:eastAsia="en-US"/>
              </w:rPr>
              <w:t>Partneri u provođenju mjere:</w:t>
            </w:r>
            <w:r w:rsidRPr="00726D43">
              <w:rPr>
                <w:b/>
                <w:sz w:val="20"/>
                <w:szCs w:val="20"/>
                <w:lang w:eastAsia="en-US"/>
              </w:rPr>
              <w:t xml:space="preserve"> </w:t>
            </w:r>
          </w:p>
        </w:tc>
        <w:tc>
          <w:tcPr>
            <w:tcW w:w="5797" w:type="dxa"/>
            <w:gridSpan w:val="4"/>
            <w:tcBorders>
              <w:top w:val="single" w:sz="8" w:space="0" w:color="000000"/>
              <w:left w:val="single" w:sz="8" w:space="0" w:color="000000"/>
              <w:bottom w:val="single" w:sz="8" w:space="0" w:color="000000"/>
              <w:right w:val="single" w:sz="8" w:space="0" w:color="000000"/>
            </w:tcBorders>
          </w:tcPr>
          <w:p w14:paraId="238A3011" w14:textId="241900FA" w:rsidR="00776B54" w:rsidRPr="00AB1418" w:rsidRDefault="00B72645" w:rsidP="00A14A5E">
            <w:pPr>
              <w:spacing w:after="160" w:line="259" w:lineRule="auto"/>
              <w:contextualSpacing/>
              <w:jc w:val="both"/>
              <w:rPr>
                <w:sz w:val="20"/>
                <w:szCs w:val="20"/>
                <w:lang w:eastAsia="en-US"/>
              </w:rPr>
            </w:pPr>
            <w:r>
              <w:rPr>
                <w:sz w:val="20"/>
                <w:szCs w:val="20"/>
                <w:lang w:eastAsia="en-US"/>
              </w:rPr>
              <w:t>ZHG</w:t>
            </w:r>
            <w:r w:rsidR="00776B54" w:rsidRPr="00AB1418">
              <w:rPr>
                <w:sz w:val="20"/>
                <w:szCs w:val="20"/>
                <w:lang w:eastAsia="en-US"/>
              </w:rPr>
              <w:t xml:space="preserve"> d.o.o., Podružnica Čistoća</w:t>
            </w:r>
          </w:p>
          <w:p w14:paraId="0762AF81" w14:textId="4BD929DE" w:rsidR="00776B54" w:rsidRPr="00AB1418" w:rsidRDefault="00776B54" w:rsidP="00A14A5E">
            <w:pPr>
              <w:spacing w:after="160" w:line="259" w:lineRule="auto"/>
              <w:contextualSpacing/>
              <w:jc w:val="both"/>
              <w:rPr>
                <w:sz w:val="20"/>
                <w:szCs w:val="20"/>
                <w:lang w:eastAsia="en-US"/>
              </w:rPr>
            </w:pPr>
            <w:r w:rsidRPr="00AB1418">
              <w:rPr>
                <w:sz w:val="20"/>
                <w:szCs w:val="20"/>
                <w:lang w:eastAsia="en-US"/>
              </w:rPr>
              <w:t>ZCGO d.o.o</w:t>
            </w:r>
            <w:r w:rsidR="00544D76">
              <w:rPr>
                <w:sz w:val="20"/>
                <w:szCs w:val="20"/>
                <w:lang w:eastAsia="en-US"/>
              </w:rPr>
              <w:t>.</w:t>
            </w:r>
          </w:p>
        </w:tc>
      </w:tr>
      <w:tr w:rsidR="00776B54" w:rsidRPr="00AB1418" w14:paraId="3FB3183F" w14:textId="77777777" w:rsidTr="00726D43">
        <w:trPr>
          <w:trHeight w:val="300"/>
        </w:trPr>
        <w:tc>
          <w:tcPr>
            <w:tcW w:w="3169" w:type="dxa"/>
            <w:tcBorders>
              <w:top w:val="single" w:sz="8" w:space="0" w:color="000000"/>
              <w:left w:val="single" w:sz="8" w:space="0" w:color="000000"/>
              <w:bottom w:val="single" w:sz="8" w:space="0" w:color="000000"/>
              <w:right w:val="single" w:sz="8" w:space="0" w:color="000000"/>
            </w:tcBorders>
            <w:shd w:val="clear" w:color="auto" w:fill="E5F3D9" w:themeFill="accent2" w:themeFillTint="33"/>
          </w:tcPr>
          <w:p w14:paraId="720AEE36" w14:textId="77777777" w:rsidR="00776B54" w:rsidRPr="00726D43" w:rsidRDefault="00776B54" w:rsidP="00776B54">
            <w:pPr>
              <w:spacing w:line="259" w:lineRule="auto"/>
              <w:jc w:val="both"/>
              <w:rPr>
                <w:rFonts w:eastAsia="Calibri"/>
                <w:b/>
                <w:sz w:val="20"/>
                <w:szCs w:val="20"/>
                <w:lang w:eastAsia="en-US"/>
              </w:rPr>
            </w:pPr>
            <w:r w:rsidRPr="00AB1418">
              <w:rPr>
                <w:b/>
                <w:bCs/>
                <w:sz w:val="20"/>
                <w:szCs w:val="20"/>
                <w:lang w:eastAsia="en-US"/>
              </w:rPr>
              <w:t>Ostali uključeni dionici:</w:t>
            </w:r>
            <w:r w:rsidRPr="00726D43">
              <w:rPr>
                <w:b/>
                <w:sz w:val="20"/>
                <w:szCs w:val="20"/>
                <w:lang w:eastAsia="en-US"/>
              </w:rPr>
              <w:t xml:space="preserve"> </w:t>
            </w:r>
          </w:p>
        </w:tc>
        <w:tc>
          <w:tcPr>
            <w:tcW w:w="5797" w:type="dxa"/>
            <w:gridSpan w:val="4"/>
            <w:tcBorders>
              <w:top w:val="single" w:sz="8" w:space="0" w:color="000000"/>
              <w:left w:val="single" w:sz="8" w:space="0" w:color="000000"/>
              <w:bottom w:val="single" w:sz="8" w:space="0" w:color="000000"/>
              <w:right w:val="single" w:sz="8" w:space="0" w:color="000000"/>
            </w:tcBorders>
          </w:tcPr>
          <w:p w14:paraId="28618188" w14:textId="307F923D" w:rsidR="00776B54" w:rsidRPr="00AB1418" w:rsidRDefault="00776B54" w:rsidP="00236EF7">
            <w:pPr>
              <w:spacing w:line="259" w:lineRule="auto"/>
              <w:jc w:val="both"/>
              <w:rPr>
                <w:sz w:val="20"/>
                <w:szCs w:val="20"/>
                <w:lang w:eastAsia="en-US"/>
              </w:rPr>
            </w:pPr>
          </w:p>
        </w:tc>
      </w:tr>
      <w:tr w:rsidR="00776B54" w:rsidRPr="00AB1418" w14:paraId="6F8AECD4" w14:textId="77777777" w:rsidTr="00726D43">
        <w:trPr>
          <w:trHeight w:val="300"/>
        </w:trPr>
        <w:tc>
          <w:tcPr>
            <w:tcW w:w="3169" w:type="dxa"/>
            <w:tcBorders>
              <w:top w:val="single" w:sz="8" w:space="0" w:color="000000"/>
              <w:left w:val="single" w:sz="8" w:space="0" w:color="000000"/>
              <w:bottom w:val="single" w:sz="8" w:space="0" w:color="000000"/>
              <w:right w:val="single" w:sz="8" w:space="0" w:color="000000"/>
            </w:tcBorders>
            <w:shd w:val="clear" w:color="auto" w:fill="E5F3D9" w:themeFill="accent2" w:themeFillTint="33"/>
          </w:tcPr>
          <w:p w14:paraId="54B5FA8F" w14:textId="77777777" w:rsidR="00776B54" w:rsidRPr="00726D43" w:rsidRDefault="00776B54" w:rsidP="00726D43">
            <w:pPr>
              <w:spacing w:line="259" w:lineRule="auto"/>
              <w:jc w:val="both"/>
              <w:rPr>
                <w:rFonts w:eastAsia="Calibri"/>
                <w:b/>
                <w:sz w:val="20"/>
                <w:szCs w:val="20"/>
                <w:lang w:eastAsia="en-US"/>
              </w:rPr>
            </w:pPr>
            <w:r w:rsidRPr="00AB1418">
              <w:rPr>
                <w:b/>
                <w:bCs/>
                <w:sz w:val="20"/>
                <w:szCs w:val="20"/>
                <w:lang w:eastAsia="en-US"/>
              </w:rPr>
              <w:t>Početak/kraj provedbe (godine)</w:t>
            </w:r>
            <w:r w:rsidRPr="00726D43">
              <w:rPr>
                <w:b/>
                <w:sz w:val="20"/>
                <w:szCs w:val="20"/>
                <w:lang w:eastAsia="en-US"/>
              </w:rPr>
              <w:t xml:space="preserve"> </w:t>
            </w:r>
          </w:p>
        </w:tc>
        <w:tc>
          <w:tcPr>
            <w:tcW w:w="5797" w:type="dxa"/>
            <w:gridSpan w:val="4"/>
            <w:tcBorders>
              <w:top w:val="single" w:sz="8" w:space="0" w:color="000000"/>
              <w:left w:val="single" w:sz="8" w:space="0" w:color="000000"/>
              <w:bottom w:val="single" w:sz="8" w:space="0" w:color="000000"/>
              <w:right w:val="single" w:sz="8" w:space="0" w:color="000000"/>
            </w:tcBorders>
          </w:tcPr>
          <w:p w14:paraId="645A1956" w14:textId="3B22F7CD" w:rsidR="00776B54" w:rsidRPr="00AB1418" w:rsidRDefault="000849C4" w:rsidP="00776B54">
            <w:pPr>
              <w:spacing w:line="259" w:lineRule="auto"/>
              <w:jc w:val="both"/>
              <w:rPr>
                <w:color w:val="FF0000"/>
                <w:sz w:val="20"/>
                <w:szCs w:val="20"/>
                <w:lang w:eastAsia="en-US"/>
              </w:rPr>
            </w:pPr>
            <w:r>
              <w:rPr>
                <w:color w:val="FF0000"/>
                <w:sz w:val="20"/>
                <w:szCs w:val="20"/>
                <w:lang w:eastAsia="en-US"/>
              </w:rPr>
              <w:t xml:space="preserve"> </w:t>
            </w:r>
            <w:r w:rsidR="00776B54" w:rsidRPr="00AB1418">
              <w:rPr>
                <w:b/>
                <w:bCs/>
                <w:sz w:val="20"/>
                <w:szCs w:val="20"/>
                <w:lang w:eastAsia="en-US"/>
              </w:rPr>
              <w:t>2025.-2028.</w:t>
            </w:r>
          </w:p>
        </w:tc>
      </w:tr>
      <w:tr w:rsidR="00776B54" w:rsidRPr="00AB1418" w14:paraId="2C557C40" w14:textId="77777777" w:rsidTr="00726D43">
        <w:trPr>
          <w:trHeight w:val="300"/>
        </w:trPr>
        <w:tc>
          <w:tcPr>
            <w:tcW w:w="3169" w:type="dxa"/>
            <w:tcBorders>
              <w:top w:val="single" w:sz="8" w:space="0" w:color="000000"/>
              <w:left w:val="single" w:sz="8" w:space="0" w:color="000000"/>
              <w:bottom w:val="single" w:sz="8" w:space="0" w:color="000000"/>
              <w:right w:val="single" w:sz="8" w:space="0" w:color="000000"/>
            </w:tcBorders>
            <w:shd w:val="clear" w:color="auto" w:fill="E5F3D9" w:themeFill="accent2" w:themeFillTint="33"/>
          </w:tcPr>
          <w:p w14:paraId="3FAC7322" w14:textId="77777777" w:rsidR="00776B54" w:rsidRPr="00726D43" w:rsidRDefault="00776B54" w:rsidP="00776B54">
            <w:pPr>
              <w:spacing w:line="259" w:lineRule="auto"/>
              <w:jc w:val="both"/>
              <w:rPr>
                <w:rFonts w:eastAsia="Calibri"/>
                <w:b/>
                <w:sz w:val="20"/>
                <w:szCs w:val="20"/>
                <w:lang w:eastAsia="en-US"/>
              </w:rPr>
            </w:pPr>
            <w:r w:rsidRPr="00AB1418">
              <w:rPr>
                <w:b/>
                <w:bCs/>
                <w:sz w:val="20"/>
                <w:szCs w:val="20"/>
                <w:lang w:eastAsia="en-US"/>
              </w:rPr>
              <w:t>Izvor sredstava za provedbu</w:t>
            </w:r>
            <w:r w:rsidRPr="00726D43">
              <w:rPr>
                <w:b/>
                <w:sz w:val="20"/>
                <w:szCs w:val="20"/>
                <w:lang w:eastAsia="en-US"/>
              </w:rPr>
              <w:t xml:space="preserve"> </w:t>
            </w:r>
          </w:p>
        </w:tc>
        <w:tc>
          <w:tcPr>
            <w:tcW w:w="5797" w:type="dxa"/>
            <w:gridSpan w:val="4"/>
            <w:tcBorders>
              <w:top w:val="single" w:sz="8" w:space="0" w:color="000000"/>
              <w:left w:val="single" w:sz="8" w:space="0" w:color="000000"/>
              <w:bottom w:val="single" w:sz="8" w:space="0" w:color="000000"/>
              <w:right w:val="single" w:sz="8" w:space="0" w:color="000000"/>
            </w:tcBorders>
          </w:tcPr>
          <w:p w14:paraId="55C9AB67" w14:textId="77777777" w:rsidR="00776B54" w:rsidRPr="00AB1418" w:rsidRDefault="00776B54" w:rsidP="00A14A5E">
            <w:pPr>
              <w:spacing w:after="160" w:line="259" w:lineRule="auto"/>
              <w:contextualSpacing/>
              <w:jc w:val="both"/>
              <w:rPr>
                <w:sz w:val="20"/>
                <w:szCs w:val="20"/>
                <w:lang w:eastAsia="en-US"/>
              </w:rPr>
            </w:pPr>
            <w:r w:rsidRPr="00AB1418">
              <w:rPr>
                <w:sz w:val="20"/>
                <w:szCs w:val="20"/>
                <w:lang w:eastAsia="en-US"/>
              </w:rPr>
              <w:t xml:space="preserve">Proračun Grada Zagreba </w:t>
            </w:r>
          </w:p>
          <w:p w14:paraId="34C17645" w14:textId="7614EE03" w:rsidR="00776B54" w:rsidRPr="00AB1418" w:rsidRDefault="00776B54" w:rsidP="00A14A5E">
            <w:pPr>
              <w:spacing w:after="160" w:line="259" w:lineRule="auto"/>
              <w:contextualSpacing/>
              <w:jc w:val="both"/>
              <w:rPr>
                <w:sz w:val="20"/>
                <w:szCs w:val="20"/>
                <w:lang w:eastAsia="en-US"/>
              </w:rPr>
            </w:pPr>
            <w:r w:rsidRPr="00AB1418">
              <w:rPr>
                <w:sz w:val="20"/>
                <w:szCs w:val="20"/>
                <w:lang w:eastAsia="en-US"/>
              </w:rPr>
              <w:t>FZOEU</w:t>
            </w:r>
          </w:p>
          <w:p w14:paraId="7CE30576" w14:textId="1BFBE10D" w:rsidR="00776B54" w:rsidRPr="00AB1418" w:rsidRDefault="00941A69" w:rsidP="00A14A5E">
            <w:pPr>
              <w:spacing w:after="160" w:line="259" w:lineRule="auto"/>
              <w:contextualSpacing/>
              <w:jc w:val="both"/>
              <w:rPr>
                <w:sz w:val="20"/>
                <w:szCs w:val="20"/>
                <w:lang w:eastAsia="en-US"/>
              </w:rPr>
            </w:pPr>
            <w:r>
              <w:rPr>
                <w:sz w:val="20"/>
                <w:szCs w:val="20"/>
                <w:lang w:eastAsia="en-US"/>
              </w:rPr>
              <w:t>EU fondovi</w:t>
            </w:r>
          </w:p>
        </w:tc>
      </w:tr>
      <w:tr w:rsidR="00776B54" w:rsidRPr="00AB1418" w14:paraId="646D6970" w14:textId="77777777" w:rsidTr="00726D43">
        <w:trPr>
          <w:trHeight w:val="300"/>
        </w:trPr>
        <w:tc>
          <w:tcPr>
            <w:tcW w:w="3169" w:type="dxa"/>
            <w:tcBorders>
              <w:top w:val="single" w:sz="8" w:space="0" w:color="000000"/>
              <w:left w:val="single" w:sz="8" w:space="0" w:color="000000"/>
              <w:bottom w:val="single" w:sz="8" w:space="0" w:color="000000"/>
              <w:right w:val="single" w:sz="8" w:space="0" w:color="000000"/>
            </w:tcBorders>
            <w:shd w:val="clear" w:color="auto" w:fill="E5F3D9" w:themeFill="accent2" w:themeFillTint="33"/>
          </w:tcPr>
          <w:p w14:paraId="668C6ACE" w14:textId="77777777" w:rsidR="00776B54" w:rsidRPr="00726D43" w:rsidRDefault="00776B54" w:rsidP="00776B54">
            <w:pPr>
              <w:spacing w:line="259" w:lineRule="auto"/>
              <w:jc w:val="both"/>
              <w:rPr>
                <w:rFonts w:eastAsia="Calibri"/>
                <w:b/>
                <w:sz w:val="20"/>
                <w:szCs w:val="20"/>
                <w:lang w:eastAsia="en-US"/>
              </w:rPr>
            </w:pPr>
            <w:r w:rsidRPr="00AB1418">
              <w:rPr>
                <w:b/>
                <w:bCs/>
                <w:sz w:val="20"/>
                <w:szCs w:val="20"/>
                <w:lang w:eastAsia="en-US"/>
              </w:rPr>
              <w:t>Kratki opis/komentar</w:t>
            </w:r>
            <w:r w:rsidRPr="00726D43">
              <w:rPr>
                <w:b/>
                <w:sz w:val="20"/>
                <w:szCs w:val="20"/>
                <w:lang w:eastAsia="en-US"/>
              </w:rPr>
              <w:t xml:space="preserve"> </w:t>
            </w:r>
          </w:p>
        </w:tc>
        <w:tc>
          <w:tcPr>
            <w:tcW w:w="3169" w:type="dxa"/>
            <w:gridSpan w:val="4"/>
            <w:tcBorders>
              <w:top w:val="single" w:sz="8" w:space="0" w:color="000000"/>
              <w:left w:val="single" w:sz="8" w:space="0" w:color="000000"/>
              <w:bottom w:val="single" w:sz="8" w:space="0" w:color="000000"/>
              <w:right w:val="single" w:sz="8" w:space="0" w:color="000000"/>
            </w:tcBorders>
            <w:shd w:val="clear" w:color="auto" w:fill="FFFFFF" w:themeFill="background1"/>
          </w:tcPr>
          <w:p w14:paraId="60E5BAC0" w14:textId="77777777" w:rsidR="00776B54" w:rsidRPr="00AB1418" w:rsidRDefault="00776B54" w:rsidP="00776B54">
            <w:pPr>
              <w:shd w:val="clear" w:color="auto" w:fill="FFFFFF"/>
              <w:spacing w:line="259" w:lineRule="auto"/>
              <w:jc w:val="both"/>
              <w:rPr>
                <w:sz w:val="20"/>
                <w:szCs w:val="20"/>
                <w:lang w:eastAsia="en-US"/>
              </w:rPr>
            </w:pPr>
            <w:r w:rsidRPr="00AB1418">
              <w:rPr>
                <w:sz w:val="20"/>
                <w:szCs w:val="20"/>
                <w:lang w:eastAsia="en-US"/>
              </w:rPr>
              <w:t xml:space="preserve">Jedna od značajnih aktivnosti sprječavanja nastanka otpada je i ponovna uporaba predmeta i proizvoda koji nisu proglašeni otpadom te nisu ušli u sustav gospodarenja otpadom, odnosno uspostava centara za ponovnu uporabu. </w:t>
            </w:r>
          </w:p>
          <w:p w14:paraId="5B8CBDA9" w14:textId="2E2365EB" w:rsidR="00776B54" w:rsidRPr="00AB1418" w:rsidRDefault="00776B54" w:rsidP="00776B54">
            <w:pPr>
              <w:shd w:val="clear" w:color="auto" w:fill="FFFFFF"/>
              <w:spacing w:line="259" w:lineRule="auto"/>
              <w:jc w:val="both"/>
              <w:rPr>
                <w:sz w:val="20"/>
                <w:szCs w:val="20"/>
                <w:lang w:eastAsia="en-US"/>
              </w:rPr>
            </w:pPr>
            <w:r w:rsidRPr="00AB1418">
              <w:rPr>
                <w:sz w:val="20"/>
                <w:szCs w:val="20"/>
                <w:lang w:eastAsia="en-US"/>
              </w:rPr>
              <w:t xml:space="preserve">Uspostava </w:t>
            </w:r>
            <w:r w:rsidR="00467423">
              <w:rPr>
                <w:sz w:val="20"/>
                <w:szCs w:val="20"/>
                <w:lang w:eastAsia="en-US"/>
              </w:rPr>
              <w:t>C</w:t>
            </w:r>
            <w:r w:rsidRPr="00AB1418">
              <w:rPr>
                <w:sz w:val="20"/>
                <w:szCs w:val="20"/>
                <w:lang w:eastAsia="en-US"/>
              </w:rPr>
              <w:t>ent</w:t>
            </w:r>
            <w:r w:rsidR="00612CC8">
              <w:rPr>
                <w:sz w:val="20"/>
                <w:szCs w:val="20"/>
                <w:lang w:eastAsia="en-US"/>
              </w:rPr>
              <w:t>ra</w:t>
            </w:r>
            <w:r w:rsidRPr="00AB1418">
              <w:rPr>
                <w:sz w:val="20"/>
                <w:szCs w:val="20"/>
                <w:lang w:eastAsia="en-US"/>
              </w:rPr>
              <w:t xml:space="preserve"> za ponovnu uporabu </w:t>
            </w:r>
            <w:r w:rsidR="00467423">
              <w:rPr>
                <w:sz w:val="20"/>
                <w:szCs w:val="20"/>
                <w:lang w:eastAsia="en-US"/>
              </w:rPr>
              <w:t xml:space="preserve">(CPU) </w:t>
            </w:r>
            <w:r w:rsidRPr="00AB1418">
              <w:rPr>
                <w:sz w:val="20"/>
                <w:szCs w:val="20"/>
                <w:lang w:eastAsia="en-US"/>
              </w:rPr>
              <w:t xml:space="preserve">uvelike doprinosi unapređenju ekološkog sustava gospodarenja otpadom i sprječavanju nastanka otpada, te potiče postizanje kružne ekonomije. U </w:t>
            </w:r>
            <w:r w:rsidR="00467423">
              <w:rPr>
                <w:sz w:val="20"/>
                <w:szCs w:val="20"/>
                <w:lang w:eastAsia="en-US"/>
              </w:rPr>
              <w:t>Centru će</w:t>
            </w:r>
            <w:r w:rsidRPr="00AB1418">
              <w:rPr>
                <w:sz w:val="20"/>
                <w:szCs w:val="20"/>
                <w:lang w:eastAsia="en-US"/>
              </w:rPr>
              <w:t xml:space="preserve"> </w:t>
            </w:r>
            <w:r w:rsidR="00467423">
              <w:rPr>
                <w:sz w:val="20"/>
                <w:szCs w:val="20"/>
                <w:lang w:eastAsia="en-US"/>
              </w:rPr>
              <w:t xml:space="preserve">se </w:t>
            </w:r>
            <w:r w:rsidRPr="00AB1418">
              <w:rPr>
                <w:sz w:val="20"/>
                <w:szCs w:val="20"/>
                <w:lang w:eastAsia="en-US"/>
              </w:rPr>
              <w:t>prikuplja</w:t>
            </w:r>
            <w:r w:rsidR="00467423">
              <w:rPr>
                <w:sz w:val="20"/>
                <w:szCs w:val="20"/>
                <w:lang w:eastAsia="en-US"/>
              </w:rPr>
              <w:t xml:space="preserve">ti </w:t>
            </w:r>
            <w:r w:rsidRPr="00AB1418">
              <w:rPr>
                <w:sz w:val="20"/>
                <w:szCs w:val="20"/>
                <w:lang w:eastAsia="en-US"/>
              </w:rPr>
              <w:t>razni odbačeni predmeti direktno od posjednika, a koji se nakon popravka i restauracije vraćaju na tržište kao rabljeni proizvodi/proizvodi.</w:t>
            </w:r>
          </w:p>
        </w:tc>
      </w:tr>
      <w:tr w:rsidR="00776B54" w:rsidRPr="00AB1418" w14:paraId="4DBB2CE8" w14:textId="77777777" w:rsidTr="00726D43">
        <w:trPr>
          <w:trHeight w:val="100"/>
        </w:trPr>
        <w:tc>
          <w:tcPr>
            <w:tcW w:w="3169" w:type="dxa"/>
            <w:vMerge w:val="restart"/>
            <w:tcBorders>
              <w:top w:val="single" w:sz="8" w:space="0" w:color="000000"/>
              <w:left w:val="single" w:sz="8" w:space="0" w:color="000000"/>
              <w:right w:val="single" w:sz="8" w:space="0" w:color="000000"/>
            </w:tcBorders>
            <w:shd w:val="clear" w:color="auto" w:fill="E5F3D9" w:themeFill="accent2" w:themeFillTint="33"/>
          </w:tcPr>
          <w:p w14:paraId="5472E220" w14:textId="77777777" w:rsidR="00776B54" w:rsidRPr="00726D43" w:rsidRDefault="00776B54" w:rsidP="00776B54">
            <w:pPr>
              <w:spacing w:line="259" w:lineRule="auto"/>
              <w:jc w:val="both"/>
              <w:rPr>
                <w:rFonts w:eastAsia="Calibri"/>
                <w:b/>
                <w:sz w:val="20"/>
                <w:szCs w:val="20"/>
                <w:lang w:eastAsia="en-US"/>
              </w:rPr>
            </w:pPr>
            <w:r w:rsidRPr="00AB1418">
              <w:rPr>
                <w:b/>
                <w:bCs/>
                <w:sz w:val="20"/>
                <w:szCs w:val="20"/>
                <w:lang w:eastAsia="en-US"/>
              </w:rPr>
              <w:t>Ključne aktivnosti</w:t>
            </w:r>
            <w:r w:rsidRPr="00726D43">
              <w:rPr>
                <w:b/>
                <w:sz w:val="20"/>
                <w:szCs w:val="20"/>
                <w:lang w:eastAsia="en-US"/>
              </w:rPr>
              <w:t xml:space="preserve"> </w:t>
            </w:r>
          </w:p>
        </w:tc>
        <w:tc>
          <w:tcPr>
            <w:tcW w:w="5797" w:type="dxa"/>
            <w:gridSpan w:val="4"/>
            <w:tcBorders>
              <w:top w:val="single" w:sz="8" w:space="0" w:color="000000"/>
              <w:left w:val="single" w:sz="8" w:space="0" w:color="000000"/>
              <w:bottom w:val="single" w:sz="8" w:space="0" w:color="000000"/>
              <w:right w:val="single" w:sz="8" w:space="0" w:color="000000"/>
            </w:tcBorders>
          </w:tcPr>
          <w:p w14:paraId="0364D139" w14:textId="523BC1CA" w:rsidR="00776B54" w:rsidRPr="00AB1418" w:rsidRDefault="00776B54" w:rsidP="00544D76">
            <w:pPr>
              <w:spacing w:after="160" w:line="254" w:lineRule="auto"/>
              <w:contextualSpacing/>
              <w:rPr>
                <w:sz w:val="20"/>
                <w:szCs w:val="20"/>
                <w:lang w:eastAsia="en-US"/>
              </w:rPr>
            </w:pPr>
            <w:r w:rsidRPr="00AB1418">
              <w:rPr>
                <w:sz w:val="20"/>
                <w:szCs w:val="20"/>
                <w:lang w:eastAsia="en-US"/>
              </w:rPr>
              <w:t>Određivanje lokacij</w:t>
            </w:r>
            <w:r w:rsidR="00A907E1">
              <w:rPr>
                <w:sz w:val="20"/>
                <w:szCs w:val="20"/>
                <w:lang w:eastAsia="en-US"/>
              </w:rPr>
              <w:t>e</w:t>
            </w:r>
            <w:r w:rsidRPr="00AB1418">
              <w:rPr>
                <w:sz w:val="20"/>
                <w:szCs w:val="20"/>
                <w:lang w:eastAsia="en-US"/>
              </w:rPr>
              <w:t xml:space="preserve"> te priprema dokumentacije</w:t>
            </w:r>
          </w:p>
        </w:tc>
      </w:tr>
      <w:tr w:rsidR="00544D76" w:rsidRPr="00AB1418" w14:paraId="41A2DC79" w14:textId="77777777" w:rsidTr="00726D43">
        <w:trPr>
          <w:trHeight w:val="100"/>
        </w:trPr>
        <w:tc>
          <w:tcPr>
            <w:tcW w:w="3169" w:type="dxa"/>
            <w:vMerge/>
            <w:tcBorders>
              <w:left w:val="single" w:sz="8" w:space="0" w:color="000000"/>
              <w:right w:val="single" w:sz="8" w:space="0" w:color="000000"/>
            </w:tcBorders>
            <w:shd w:val="clear" w:color="auto" w:fill="E5F3D9" w:themeFill="accent2" w:themeFillTint="33"/>
          </w:tcPr>
          <w:p w14:paraId="77EE4A31" w14:textId="77777777" w:rsidR="00544D76" w:rsidRPr="00AB1418" w:rsidRDefault="00544D76" w:rsidP="00776B54">
            <w:pPr>
              <w:spacing w:line="259" w:lineRule="auto"/>
              <w:jc w:val="both"/>
              <w:rPr>
                <w:b/>
                <w:bCs/>
                <w:sz w:val="20"/>
                <w:szCs w:val="20"/>
                <w:lang w:eastAsia="en-US"/>
              </w:rPr>
            </w:pPr>
          </w:p>
        </w:tc>
        <w:tc>
          <w:tcPr>
            <w:tcW w:w="5797" w:type="dxa"/>
            <w:gridSpan w:val="4"/>
            <w:tcBorders>
              <w:top w:val="single" w:sz="8" w:space="0" w:color="000000"/>
              <w:left w:val="single" w:sz="8" w:space="0" w:color="000000"/>
              <w:bottom w:val="single" w:sz="8" w:space="0" w:color="000000"/>
              <w:right w:val="single" w:sz="8" w:space="0" w:color="000000"/>
            </w:tcBorders>
          </w:tcPr>
          <w:p w14:paraId="0BA12F5E" w14:textId="0DE3A6D5" w:rsidR="00544D76" w:rsidRDefault="00544D76" w:rsidP="00544D76">
            <w:pPr>
              <w:spacing w:after="160" w:line="259" w:lineRule="auto"/>
              <w:contextualSpacing/>
              <w:jc w:val="both"/>
              <w:rPr>
                <w:sz w:val="20"/>
                <w:szCs w:val="20"/>
                <w:lang w:eastAsia="en-US"/>
              </w:rPr>
            </w:pPr>
            <w:r w:rsidRPr="00AB1418">
              <w:rPr>
                <w:sz w:val="20"/>
                <w:szCs w:val="20"/>
                <w:lang w:eastAsia="en-US"/>
              </w:rPr>
              <w:t xml:space="preserve">Izgradnja </w:t>
            </w:r>
            <w:r w:rsidR="00A907E1">
              <w:rPr>
                <w:sz w:val="20"/>
                <w:szCs w:val="20"/>
                <w:lang w:eastAsia="en-US"/>
              </w:rPr>
              <w:t>C</w:t>
            </w:r>
            <w:r w:rsidRPr="00AB1418">
              <w:rPr>
                <w:sz w:val="20"/>
                <w:szCs w:val="20"/>
                <w:lang w:eastAsia="en-US"/>
              </w:rPr>
              <w:t>entara za ponovnu uporabu</w:t>
            </w:r>
          </w:p>
        </w:tc>
      </w:tr>
      <w:tr w:rsidR="00544D76" w:rsidRPr="00AB1418" w14:paraId="2BFFEA52" w14:textId="77777777" w:rsidTr="00726D43">
        <w:trPr>
          <w:trHeight w:val="100"/>
        </w:trPr>
        <w:tc>
          <w:tcPr>
            <w:tcW w:w="3169" w:type="dxa"/>
            <w:vMerge/>
            <w:tcBorders>
              <w:left w:val="single" w:sz="8" w:space="0" w:color="000000"/>
              <w:bottom w:val="single" w:sz="4" w:space="0" w:color="auto"/>
              <w:right w:val="single" w:sz="8" w:space="0" w:color="000000"/>
            </w:tcBorders>
            <w:shd w:val="clear" w:color="auto" w:fill="E5F3D9" w:themeFill="accent2" w:themeFillTint="33"/>
          </w:tcPr>
          <w:p w14:paraId="1FF0F80F" w14:textId="77777777" w:rsidR="00544D76" w:rsidRPr="00AB1418" w:rsidRDefault="00544D76" w:rsidP="00776B54">
            <w:pPr>
              <w:spacing w:line="259" w:lineRule="auto"/>
              <w:jc w:val="both"/>
              <w:rPr>
                <w:b/>
                <w:bCs/>
                <w:sz w:val="20"/>
                <w:szCs w:val="20"/>
                <w:lang w:eastAsia="en-US"/>
              </w:rPr>
            </w:pPr>
          </w:p>
        </w:tc>
        <w:tc>
          <w:tcPr>
            <w:tcW w:w="5797" w:type="dxa"/>
            <w:gridSpan w:val="4"/>
            <w:tcBorders>
              <w:top w:val="single" w:sz="8" w:space="0" w:color="000000"/>
              <w:left w:val="single" w:sz="8" w:space="0" w:color="000000"/>
              <w:bottom w:val="single" w:sz="8" w:space="0" w:color="000000"/>
              <w:right w:val="single" w:sz="8" w:space="0" w:color="000000"/>
            </w:tcBorders>
          </w:tcPr>
          <w:p w14:paraId="7A6912B7" w14:textId="6B67B325" w:rsidR="00544D76" w:rsidRDefault="00544D76" w:rsidP="00544D76">
            <w:pPr>
              <w:spacing w:after="160" w:line="259" w:lineRule="auto"/>
              <w:contextualSpacing/>
              <w:jc w:val="both"/>
              <w:rPr>
                <w:sz w:val="20"/>
                <w:szCs w:val="20"/>
                <w:lang w:eastAsia="en-US"/>
              </w:rPr>
            </w:pPr>
            <w:r w:rsidRPr="00AB1418">
              <w:rPr>
                <w:sz w:val="20"/>
                <w:szCs w:val="20"/>
                <w:lang w:eastAsia="en-US"/>
              </w:rPr>
              <w:t xml:space="preserve">Opremanje </w:t>
            </w:r>
            <w:r w:rsidR="00A907E1">
              <w:rPr>
                <w:sz w:val="20"/>
                <w:szCs w:val="20"/>
                <w:lang w:eastAsia="en-US"/>
              </w:rPr>
              <w:t>C</w:t>
            </w:r>
            <w:r w:rsidRPr="00AB1418">
              <w:rPr>
                <w:sz w:val="20"/>
                <w:szCs w:val="20"/>
                <w:lang w:eastAsia="en-US"/>
              </w:rPr>
              <w:t>entara za ponovnu uporabu</w:t>
            </w:r>
          </w:p>
        </w:tc>
      </w:tr>
      <w:tr w:rsidR="00776B54" w:rsidRPr="00AB1418" w14:paraId="4878B363" w14:textId="77777777" w:rsidTr="00A14A5E">
        <w:trPr>
          <w:trHeight w:val="300"/>
        </w:trPr>
        <w:tc>
          <w:tcPr>
            <w:tcW w:w="3169" w:type="dxa"/>
            <w:vMerge w:val="restart"/>
            <w:tcBorders>
              <w:top w:val="single" w:sz="4" w:space="0" w:color="auto"/>
              <w:left w:val="single" w:sz="4" w:space="0" w:color="auto"/>
              <w:bottom w:val="single" w:sz="4" w:space="0" w:color="auto"/>
              <w:right w:val="single" w:sz="4" w:space="0" w:color="auto"/>
            </w:tcBorders>
            <w:shd w:val="clear" w:color="auto" w:fill="E5F3D9"/>
            <w:vAlign w:val="center"/>
          </w:tcPr>
          <w:p w14:paraId="20B698C6" w14:textId="77777777" w:rsidR="00776B54" w:rsidRPr="00AB1418" w:rsidRDefault="00776B54" w:rsidP="00776B54">
            <w:pPr>
              <w:spacing w:line="259" w:lineRule="auto"/>
              <w:jc w:val="center"/>
              <w:rPr>
                <w:sz w:val="20"/>
                <w:szCs w:val="20"/>
                <w:lang w:eastAsia="hr-HR"/>
              </w:rPr>
            </w:pPr>
            <w:r w:rsidRPr="00AB1418">
              <w:rPr>
                <w:b/>
                <w:bCs/>
                <w:sz w:val="20"/>
                <w:szCs w:val="20"/>
                <w:lang w:eastAsia="en-US"/>
              </w:rPr>
              <w:t>Procjena potrebnih sredstava</w:t>
            </w:r>
            <w:r w:rsidRPr="00AB1418">
              <w:rPr>
                <w:sz w:val="20"/>
                <w:szCs w:val="20"/>
                <w:lang w:eastAsia="en-US"/>
              </w:rPr>
              <w:t xml:space="preserve"> </w:t>
            </w:r>
            <w:r w:rsidRPr="00AB1418">
              <w:rPr>
                <w:b/>
                <w:bCs/>
                <w:sz w:val="20"/>
                <w:szCs w:val="20"/>
                <w:lang w:eastAsia="hr-HR"/>
              </w:rPr>
              <w:t>(EUR)</w:t>
            </w:r>
          </w:p>
        </w:tc>
        <w:tc>
          <w:tcPr>
            <w:tcW w:w="1452" w:type="dxa"/>
            <w:tcBorders>
              <w:top w:val="single" w:sz="8" w:space="0" w:color="000000"/>
              <w:left w:val="single" w:sz="4" w:space="0" w:color="auto"/>
              <w:bottom w:val="single" w:sz="8" w:space="0" w:color="000000"/>
              <w:right w:val="single" w:sz="8" w:space="0" w:color="000000"/>
            </w:tcBorders>
            <w:vAlign w:val="center"/>
          </w:tcPr>
          <w:p w14:paraId="180FAB44" w14:textId="77777777" w:rsidR="00776B54" w:rsidRPr="00AB1418" w:rsidRDefault="00776B54" w:rsidP="00776B54">
            <w:pPr>
              <w:spacing w:line="259" w:lineRule="auto"/>
              <w:jc w:val="center"/>
              <w:rPr>
                <w:sz w:val="20"/>
                <w:szCs w:val="20"/>
                <w:lang w:eastAsia="en-US"/>
              </w:rPr>
            </w:pPr>
            <w:r w:rsidRPr="00AB1418">
              <w:rPr>
                <w:sz w:val="20"/>
                <w:szCs w:val="20"/>
                <w:lang w:eastAsia="en-US"/>
              </w:rPr>
              <w:t xml:space="preserve">2025. </w:t>
            </w:r>
          </w:p>
        </w:tc>
        <w:tc>
          <w:tcPr>
            <w:tcW w:w="1452" w:type="dxa"/>
            <w:tcBorders>
              <w:top w:val="nil"/>
              <w:left w:val="single" w:sz="8" w:space="0" w:color="000000"/>
              <w:bottom w:val="single" w:sz="8" w:space="0" w:color="000000"/>
              <w:right w:val="single" w:sz="8" w:space="0" w:color="000000"/>
            </w:tcBorders>
            <w:vAlign w:val="center"/>
          </w:tcPr>
          <w:p w14:paraId="2C2A002F" w14:textId="77777777" w:rsidR="00776B54" w:rsidRPr="00AB1418" w:rsidRDefault="00776B54" w:rsidP="00776B54">
            <w:pPr>
              <w:spacing w:line="259" w:lineRule="auto"/>
              <w:jc w:val="center"/>
              <w:rPr>
                <w:sz w:val="20"/>
                <w:szCs w:val="20"/>
                <w:lang w:eastAsia="en-US"/>
              </w:rPr>
            </w:pPr>
            <w:r w:rsidRPr="00AB1418">
              <w:rPr>
                <w:sz w:val="20"/>
                <w:szCs w:val="20"/>
                <w:lang w:eastAsia="en-US"/>
              </w:rPr>
              <w:t xml:space="preserve">2026. </w:t>
            </w:r>
          </w:p>
        </w:tc>
        <w:tc>
          <w:tcPr>
            <w:tcW w:w="1452" w:type="dxa"/>
            <w:tcBorders>
              <w:top w:val="nil"/>
              <w:left w:val="single" w:sz="8" w:space="0" w:color="000000"/>
              <w:bottom w:val="single" w:sz="8" w:space="0" w:color="000000"/>
              <w:right w:val="single" w:sz="8" w:space="0" w:color="000000"/>
            </w:tcBorders>
            <w:vAlign w:val="center"/>
          </w:tcPr>
          <w:p w14:paraId="6255D28E" w14:textId="77777777" w:rsidR="00776B54" w:rsidRPr="00AB1418" w:rsidRDefault="00776B54" w:rsidP="00776B54">
            <w:pPr>
              <w:spacing w:line="259" w:lineRule="auto"/>
              <w:jc w:val="center"/>
              <w:rPr>
                <w:sz w:val="20"/>
                <w:szCs w:val="20"/>
                <w:lang w:eastAsia="en-US"/>
              </w:rPr>
            </w:pPr>
            <w:r w:rsidRPr="00AB1418">
              <w:rPr>
                <w:sz w:val="20"/>
                <w:szCs w:val="20"/>
                <w:lang w:eastAsia="en-US"/>
              </w:rPr>
              <w:t xml:space="preserve">2027. </w:t>
            </w:r>
          </w:p>
        </w:tc>
        <w:tc>
          <w:tcPr>
            <w:tcW w:w="1441" w:type="dxa"/>
            <w:tcBorders>
              <w:top w:val="nil"/>
              <w:left w:val="single" w:sz="8" w:space="0" w:color="000000"/>
              <w:bottom w:val="single" w:sz="8" w:space="0" w:color="000000"/>
              <w:right w:val="single" w:sz="8" w:space="0" w:color="000000"/>
            </w:tcBorders>
            <w:vAlign w:val="center"/>
          </w:tcPr>
          <w:p w14:paraId="117B765E" w14:textId="77777777" w:rsidR="00776B54" w:rsidRPr="00AB1418" w:rsidRDefault="00776B54" w:rsidP="00776B54">
            <w:pPr>
              <w:spacing w:line="259" w:lineRule="auto"/>
              <w:jc w:val="center"/>
              <w:rPr>
                <w:sz w:val="20"/>
                <w:szCs w:val="20"/>
                <w:lang w:eastAsia="en-US"/>
              </w:rPr>
            </w:pPr>
            <w:r w:rsidRPr="00AB1418">
              <w:rPr>
                <w:sz w:val="20"/>
                <w:szCs w:val="20"/>
                <w:lang w:eastAsia="en-US"/>
              </w:rPr>
              <w:t xml:space="preserve">2028. </w:t>
            </w:r>
          </w:p>
        </w:tc>
      </w:tr>
      <w:tr w:rsidR="00776B54" w:rsidRPr="00AB1418" w14:paraId="59A73F1E" w14:textId="77777777" w:rsidTr="00A14A5E">
        <w:trPr>
          <w:trHeight w:val="300"/>
        </w:trPr>
        <w:tc>
          <w:tcPr>
            <w:tcW w:w="3169" w:type="dxa"/>
            <w:vMerge/>
            <w:tcBorders>
              <w:top w:val="single" w:sz="4" w:space="0" w:color="auto"/>
              <w:left w:val="single" w:sz="4" w:space="0" w:color="auto"/>
              <w:bottom w:val="single" w:sz="4" w:space="0" w:color="auto"/>
              <w:right w:val="single" w:sz="4" w:space="0" w:color="auto"/>
            </w:tcBorders>
            <w:vAlign w:val="center"/>
          </w:tcPr>
          <w:p w14:paraId="5986C27E" w14:textId="77777777" w:rsidR="00776B54" w:rsidRPr="00AB1418" w:rsidRDefault="00776B54" w:rsidP="00776B54">
            <w:pPr>
              <w:spacing w:after="160" w:line="259" w:lineRule="auto"/>
              <w:rPr>
                <w:rFonts w:eastAsia="Calibri"/>
                <w:sz w:val="20"/>
                <w:szCs w:val="20"/>
                <w:lang w:eastAsia="en-US"/>
              </w:rPr>
            </w:pPr>
          </w:p>
        </w:tc>
        <w:tc>
          <w:tcPr>
            <w:tcW w:w="1452" w:type="dxa"/>
            <w:tcBorders>
              <w:top w:val="single" w:sz="8" w:space="0" w:color="000000"/>
              <w:left w:val="single" w:sz="4" w:space="0" w:color="auto"/>
              <w:bottom w:val="single" w:sz="8" w:space="0" w:color="000000"/>
              <w:right w:val="single" w:sz="8" w:space="0" w:color="000000"/>
            </w:tcBorders>
          </w:tcPr>
          <w:p w14:paraId="21E03A56" w14:textId="15DC4E9E" w:rsidR="00776B54" w:rsidRPr="00AB1418" w:rsidRDefault="004004F8" w:rsidP="00776B54">
            <w:pPr>
              <w:spacing w:line="259" w:lineRule="auto"/>
              <w:jc w:val="center"/>
              <w:rPr>
                <w:sz w:val="20"/>
                <w:szCs w:val="20"/>
                <w:lang w:eastAsia="en-US"/>
              </w:rPr>
            </w:pPr>
            <w:r>
              <w:rPr>
                <w:sz w:val="20"/>
                <w:szCs w:val="20"/>
                <w:lang w:eastAsia="en-US"/>
              </w:rPr>
              <w:t>2</w:t>
            </w:r>
            <w:r w:rsidR="00776B54" w:rsidRPr="00AB1418">
              <w:rPr>
                <w:sz w:val="20"/>
                <w:szCs w:val="20"/>
                <w:lang w:eastAsia="en-US"/>
              </w:rPr>
              <w:t>00.000</w:t>
            </w:r>
          </w:p>
        </w:tc>
        <w:tc>
          <w:tcPr>
            <w:tcW w:w="1452" w:type="dxa"/>
            <w:tcBorders>
              <w:top w:val="single" w:sz="8" w:space="0" w:color="000000"/>
              <w:left w:val="single" w:sz="8" w:space="0" w:color="000000"/>
              <w:bottom w:val="single" w:sz="8" w:space="0" w:color="000000"/>
              <w:right w:val="single" w:sz="8" w:space="0" w:color="000000"/>
            </w:tcBorders>
          </w:tcPr>
          <w:p w14:paraId="322AB190" w14:textId="77777777" w:rsidR="00776B54" w:rsidRPr="00AB1418" w:rsidRDefault="00776B54" w:rsidP="00776B54">
            <w:pPr>
              <w:spacing w:line="259" w:lineRule="auto"/>
              <w:jc w:val="both"/>
              <w:rPr>
                <w:sz w:val="20"/>
                <w:szCs w:val="20"/>
                <w:lang w:eastAsia="en-US"/>
              </w:rPr>
            </w:pPr>
          </w:p>
        </w:tc>
        <w:tc>
          <w:tcPr>
            <w:tcW w:w="1452" w:type="dxa"/>
            <w:tcBorders>
              <w:top w:val="single" w:sz="8" w:space="0" w:color="000000"/>
              <w:left w:val="single" w:sz="8" w:space="0" w:color="000000"/>
              <w:bottom w:val="single" w:sz="8" w:space="0" w:color="000000"/>
              <w:right w:val="single" w:sz="8" w:space="0" w:color="000000"/>
            </w:tcBorders>
          </w:tcPr>
          <w:p w14:paraId="2AEA9D42" w14:textId="77777777" w:rsidR="00776B54" w:rsidRPr="00AB1418" w:rsidRDefault="00776B54" w:rsidP="00776B54">
            <w:pPr>
              <w:spacing w:line="259" w:lineRule="auto"/>
              <w:jc w:val="both"/>
              <w:rPr>
                <w:sz w:val="20"/>
                <w:szCs w:val="20"/>
                <w:lang w:eastAsia="en-US"/>
              </w:rPr>
            </w:pPr>
          </w:p>
        </w:tc>
        <w:tc>
          <w:tcPr>
            <w:tcW w:w="1441" w:type="dxa"/>
            <w:tcBorders>
              <w:top w:val="single" w:sz="8" w:space="0" w:color="000000"/>
              <w:left w:val="single" w:sz="8" w:space="0" w:color="000000"/>
              <w:bottom w:val="single" w:sz="8" w:space="0" w:color="000000"/>
              <w:right w:val="single" w:sz="8" w:space="0" w:color="000000"/>
            </w:tcBorders>
          </w:tcPr>
          <w:p w14:paraId="059FAC72" w14:textId="77777777" w:rsidR="00776B54" w:rsidRPr="00AB1418" w:rsidRDefault="00776B54" w:rsidP="00776B54">
            <w:pPr>
              <w:spacing w:line="259" w:lineRule="auto"/>
              <w:jc w:val="both"/>
              <w:rPr>
                <w:sz w:val="20"/>
                <w:szCs w:val="20"/>
                <w:lang w:eastAsia="en-US"/>
              </w:rPr>
            </w:pPr>
          </w:p>
        </w:tc>
      </w:tr>
      <w:tr w:rsidR="00776B54" w:rsidRPr="00AB1418" w14:paraId="0EBA8FD1" w14:textId="77777777" w:rsidTr="00A14A5E">
        <w:trPr>
          <w:trHeight w:val="300"/>
        </w:trPr>
        <w:tc>
          <w:tcPr>
            <w:tcW w:w="3169" w:type="dxa"/>
            <w:tcBorders>
              <w:top w:val="single" w:sz="4" w:space="0" w:color="auto"/>
              <w:left w:val="single" w:sz="4" w:space="0" w:color="auto"/>
              <w:bottom w:val="single" w:sz="4" w:space="0" w:color="auto"/>
              <w:right w:val="single" w:sz="4" w:space="0" w:color="auto"/>
            </w:tcBorders>
            <w:shd w:val="clear" w:color="auto" w:fill="E5F3D9"/>
          </w:tcPr>
          <w:p w14:paraId="002D5A76" w14:textId="6D9177A8" w:rsidR="00776B54" w:rsidRPr="00AB1418" w:rsidRDefault="00776B54" w:rsidP="00776B54">
            <w:pPr>
              <w:spacing w:line="259" w:lineRule="auto"/>
              <w:jc w:val="both"/>
              <w:rPr>
                <w:rFonts w:eastAsia="Calibri"/>
                <w:sz w:val="20"/>
                <w:szCs w:val="20"/>
                <w:lang w:eastAsia="en-US"/>
              </w:rPr>
            </w:pPr>
            <w:r w:rsidRPr="00AB1418">
              <w:rPr>
                <w:b/>
                <w:bCs/>
                <w:sz w:val="20"/>
                <w:szCs w:val="20"/>
                <w:lang w:eastAsia="en-US"/>
              </w:rPr>
              <w:t>Pokazatelji</w:t>
            </w:r>
            <w:r w:rsidR="000849C4">
              <w:rPr>
                <w:b/>
                <w:bCs/>
                <w:sz w:val="20"/>
                <w:szCs w:val="20"/>
                <w:lang w:eastAsia="en-US"/>
              </w:rPr>
              <w:t xml:space="preserve"> </w:t>
            </w:r>
          </w:p>
        </w:tc>
        <w:tc>
          <w:tcPr>
            <w:tcW w:w="2904" w:type="dxa"/>
            <w:gridSpan w:val="2"/>
            <w:tcBorders>
              <w:top w:val="single" w:sz="8" w:space="0" w:color="000000"/>
              <w:left w:val="single" w:sz="4" w:space="0" w:color="auto"/>
              <w:bottom w:val="single" w:sz="8" w:space="0" w:color="000000"/>
              <w:right w:val="single" w:sz="8" w:space="0" w:color="000000"/>
            </w:tcBorders>
          </w:tcPr>
          <w:p w14:paraId="66F41E4E" w14:textId="77777777" w:rsidR="00776B54" w:rsidRPr="00AB1418" w:rsidRDefault="00776B54" w:rsidP="00776B54">
            <w:pPr>
              <w:shd w:val="clear" w:color="auto" w:fill="FFFFFF"/>
              <w:spacing w:line="259" w:lineRule="auto"/>
              <w:jc w:val="both"/>
              <w:rPr>
                <w:rFonts w:eastAsia="Calibri"/>
                <w:sz w:val="20"/>
                <w:szCs w:val="20"/>
                <w:lang w:eastAsia="en-US"/>
              </w:rPr>
            </w:pPr>
            <w:r w:rsidRPr="00AB1418">
              <w:rPr>
                <w:b/>
                <w:bCs/>
                <w:sz w:val="20"/>
                <w:szCs w:val="20"/>
                <w:lang w:eastAsia="en-US"/>
              </w:rPr>
              <w:t>Početna vrijednost (2024.)</w:t>
            </w:r>
            <w:r w:rsidRPr="00AB1418">
              <w:rPr>
                <w:sz w:val="20"/>
                <w:szCs w:val="20"/>
                <w:lang w:eastAsia="en-US"/>
              </w:rPr>
              <w:t xml:space="preserve"> </w:t>
            </w:r>
          </w:p>
        </w:tc>
        <w:tc>
          <w:tcPr>
            <w:tcW w:w="2893" w:type="dxa"/>
            <w:gridSpan w:val="2"/>
            <w:tcBorders>
              <w:top w:val="single" w:sz="8" w:space="0" w:color="000000"/>
              <w:left w:val="nil"/>
              <w:bottom w:val="single" w:sz="8" w:space="0" w:color="000000"/>
              <w:right w:val="single" w:sz="8" w:space="0" w:color="000000"/>
            </w:tcBorders>
          </w:tcPr>
          <w:p w14:paraId="3E3B9471" w14:textId="77777777" w:rsidR="00776B54" w:rsidRPr="00AB1418" w:rsidRDefault="00776B54" w:rsidP="00776B54">
            <w:pPr>
              <w:shd w:val="clear" w:color="auto" w:fill="FFFFFF"/>
              <w:spacing w:line="259" w:lineRule="auto"/>
              <w:jc w:val="both"/>
              <w:rPr>
                <w:rFonts w:eastAsia="Calibri"/>
                <w:sz w:val="20"/>
                <w:szCs w:val="20"/>
                <w:lang w:eastAsia="en-US"/>
              </w:rPr>
            </w:pPr>
            <w:r w:rsidRPr="00AB1418">
              <w:rPr>
                <w:b/>
                <w:bCs/>
                <w:sz w:val="20"/>
                <w:szCs w:val="20"/>
                <w:lang w:eastAsia="en-US"/>
              </w:rPr>
              <w:t>Ciljana vrijednost (2028.)</w:t>
            </w:r>
            <w:r w:rsidRPr="00AB1418">
              <w:rPr>
                <w:sz w:val="20"/>
                <w:szCs w:val="20"/>
                <w:lang w:eastAsia="en-US"/>
              </w:rPr>
              <w:t xml:space="preserve"> </w:t>
            </w:r>
          </w:p>
        </w:tc>
      </w:tr>
      <w:tr w:rsidR="00776B54" w:rsidRPr="00AB1418" w14:paraId="2651E04E" w14:textId="77777777" w:rsidTr="00A14A5E">
        <w:trPr>
          <w:trHeight w:val="300"/>
        </w:trPr>
        <w:tc>
          <w:tcPr>
            <w:tcW w:w="3169" w:type="dxa"/>
            <w:tcBorders>
              <w:top w:val="single" w:sz="4" w:space="0" w:color="auto"/>
              <w:left w:val="single" w:sz="8" w:space="0" w:color="000000"/>
              <w:bottom w:val="single" w:sz="8" w:space="0" w:color="000000"/>
              <w:right w:val="single" w:sz="8" w:space="0" w:color="000000"/>
            </w:tcBorders>
          </w:tcPr>
          <w:p w14:paraId="262BF375" w14:textId="77777777" w:rsidR="00776B54" w:rsidRPr="00AB1418" w:rsidRDefault="00776B54" w:rsidP="00776B54">
            <w:pPr>
              <w:spacing w:line="259" w:lineRule="auto"/>
              <w:rPr>
                <w:rFonts w:eastAsia="Calibri"/>
                <w:sz w:val="20"/>
                <w:szCs w:val="20"/>
                <w:lang w:eastAsia="en-US"/>
              </w:rPr>
            </w:pPr>
            <w:r w:rsidRPr="00AB1418">
              <w:rPr>
                <w:sz w:val="20"/>
                <w:szCs w:val="20"/>
                <w:lang w:eastAsia="en-US"/>
              </w:rPr>
              <w:t>Broj uspostavljenih CPU</w:t>
            </w:r>
          </w:p>
        </w:tc>
        <w:tc>
          <w:tcPr>
            <w:tcW w:w="2904" w:type="dxa"/>
            <w:gridSpan w:val="2"/>
            <w:tcBorders>
              <w:top w:val="single" w:sz="8" w:space="0" w:color="000000"/>
              <w:left w:val="single" w:sz="8" w:space="0" w:color="000000"/>
              <w:bottom w:val="single" w:sz="8" w:space="0" w:color="000000"/>
              <w:right w:val="single" w:sz="8" w:space="0" w:color="000000"/>
            </w:tcBorders>
          </w:tcPr>
          <w:p w14:paraId="7F27A19F" w14:textId="77777777" w:rsidR="00776B54" w:rsidRPr="00AB1418" w:rsidRDefault="00776B54" w:rsidP="00776B54">
            <w:pPr>
              <w:shd w:val="clear" w:color="auto" w:fill="FFFFFF"/>
              <w:spacing w:line="259" w:lineRule="auto"/>
              <w:jc w:val="both"/>
              <w:rPr>
                <w:rFonts w:eastAsia="Calibri"/>
                <w:sz w:val="20"/>
                <w:szCs w:val="20"/>
                <w:lang w:eastAsia="en-US"/>
              </w:rPr>
            </w:pPr>
            <w:r w:rsidRPr="00544D76">
              <w:rPr>
                <w:sz w:val="20"/>
                <w:szCs w:val="20"/>
                <w:lang w:eastAsia="en-US"/>
              </w:rPr>
              <w:t>0</w:t>
            </w:r>
          </w:p>
        </w:tc>
        <w:tc>
          <w:tcPr>
            <w:tcW w:w="2893" w:type="dxa"/>
            <w:gridSpan w:val="2"/>
            <w:tcBorders>
              <w:top w:val="single" w:sz="8" w:space="0" w:color="000000"/>
              <w:left w:val="nil"/>
              <w:bottom w:val="single" w:sz="8" w:space="0" w:color="000000"/>
              <w:right w:val="single" w:sz="8" w:space="0" w:color="000000"/>
            </w:tcBorders>
          </w:tcPr>
          <w:p w14:paraId="2E7053F6" w14:textId="1F64B4BB" w:rsidR="00776B54" w:rsidRPr="00AB1418" w:rsidRDefault="00A907E1" w:rsidP="00776B54">
            <w:pPr>
              <w:shd w:val="clear" w:color="auto" w:fill="FFFFFF"/>
              <w:spacing w:line="259" w:lineRule="auto"/>
              <w:jc w:val="both"/>
              <w:rPr>
                <w:rFonts w:eastAsia="Calibri"/>
                <w:sz w:val="20"/>
                <w:szCs w:val="20"/>
                <w:lang w:eastAsia="en-US"/>
              </w:rPr>
            </w:pPr>
            <w:r>
              <w:rPr>
                <w:sz w:val="20"/>
                <w:szCs w:val="20"/>
                <w:lang w:eastAsia="en-US"/>
              </w:rPr>
              <w:t>1</w:t>
            </w:r>
          </w:p>
        </w:tc>
      </w:tr>
    </w:tbl>
    <w:p w14:paraId="06FA9A41" w14:textId="12119A7D" w:rsidR="00776A66" w:rsidRDefault="00776A66" w:rsidP="00273B75">
      <w:pPr>
        <w:jc w:val="both"/>
        <w:rPr>
          <w:rFonts w:cstheme="minorHAnsi"/>
        </w:rPr>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72"/>
        <w:gridCol w:w="1398"/>
        <w:gridCol w:w="1413"/>
        <w:gridCol w:w="1398"/>
        <w:gridCol w:w="1429"/>
      </w:tblGrid>
      <w:tr w:rsidR="00776B54" w:rsidRPr="00707DF9" w14:paraId="04A14E61" w14:textId="77777777" w:rsidTr="00776B5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CB0DF1F" w14:textId="77777777" w:rsidR="00776B54" w:rsidRPr="00707DF9" w:rsidRDefault="00776B54" w:rsidP="00776B54">
            <w:pPr>
              <w:spacing w:line="254" w:lineRule="auto"/>
              <w:jc w:val="both"/>
              <w:rPr>
                <w:sz w:val="20"/>
                <w:szCs w:val="20"/>
              </w:rPr>
            </w:pPr>
            <w:r w:rsidRPr="00707DF9">
              <w:rPr>
                <w:b/>
                <w:bCs/>
                <w:sz w:val="20"/>
                <w:szCs w:val="20"/>
              </w:rPr>
              <w:t>Redni broj mjere</w:t>
            </w:r>
            <w:r w:rsidRPr="00707DF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486C7A6C" w14:textId="01456A4B" w:rsidR="00776B54" w:rsidRPr="00D1344C" w:rsidRDefault="00776B54" w:rsidP="00776B54">
            <w:pPr>
              <w:spacing w:line="254" w:lineRule="auto"/>
              <w:jc w:val="both"/>
              <w:rPr>
                <w:sz w:val="20"/>
              </w:rPr>
            </w:pPr>
            <w:r w:rsidRPr="00707DF9">
              <w:rPr>
                <w:sz w:val="20"/>
                <w:szCs w:val="20"/>
              </w:rPr>
              <w:t xml:space="preserve"> </w:t>
            </w:r>
            <w:r w:rsidRPr="00D1344C">
              <w:rPr>
                <w:sz w:val="20"/>
              </w:rPr>
              <w:t>GO-</w:t>
            </w:r>
            <w:r w:rsidR="00A14A5E" w:rsidRPr="00D1344C">
              <w:rPr>
                <w:sz w:val="20"/>
              </w:rPr>
              <w:t>0</w:t>
            </w:r>
            <w:r w:rsidR="00E7118F">
              <w:rPr>
                <w:sz w:val="20"/>
              </w:rPr>
              <w:t>5</w:t>
            </w:r>
          </w:p>
        </w:tc>
      </w:tr>
      <w:tr w:rsidR="00776B54" w:rsidRPr="00707DF9" w14:paraId="4AF98BA8" w14:textId="77777777" w:rsidTr="00776B5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3B487F75" w14:textId="77777777" w:rsidR="00776B54" w:rsidRPr="00707DF9" w:rsidRDefault="00776B54" w:rsidP="00776B54">
            <w:pPr>
              <w:spacing w:line="254" w:lineRule="auto"/>
              <w:jc w:val="both"/>
              <w:rPr>
                <w:b/>
                <w:sz w:val="20"/>
                <w:szCs w:val="20"/>
              </w:rPr>
            </w:pPr>
            <w:r w:rsidRPr="00707DF9">
              <w:rPr>
                <w:b/>
                <w:bCs/>
                <w:sz w:val="20"/>
                <w:szCs w:val="20"/>
              </w:rPr>
              <w:t>Ime mjere</w:t>
            </w:r>
            <w:r w:rsidRPr="00707DF9">
              <w:rPr>
                <w:b/>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674E8963" w14:textId="77777777" w:rsidR="00776B54" w:rsidRPr="00707DF9" w:rsidRDefault="00776B54" w:rsidP="00776B54">
            <w:pPr>
              <w:spacing w:line="254" w:lineRule="auto"/>
              <w:jc w:val="both"/>
              <w:rPr>
                <w:b/>
                <w:sz w:val="20"/>
                <w:szCs w:val="20"/>
              </w:rPr>
            </w:pPr>
            <w:r w:rsidRPr="00707DF9">
              <w:rPr>
                <w:b/>
                <w:sz w:val="20"/>
                <w:szCs w:val="20"/>
              </w:rPr>
              <w:t>Smanjenje količina biootpada</w:t>
            </w:r>
          </w:p>
        </w:tc>
      </w:tr>
      <w:tr w:rsidR="00776B54" w:rsidRPr="00707DF9" w14:paraId="161C295E" w14:textId="77777777" w:rsidTr="30910701">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626F8D10" w14:textId="77777777" w:rsidR="00776B54" w:rsidRPr="00707DF9" w:rsidRDefault="00776B54" w:rsidP="00776B54">
            <w:pPr>
              <w:spacing w:line="254" w:lineRule="auto"/>
              <w:jc w:val="both"/>
              <w:rPr>
                <w:sz w:val="20"/>
                <w:szCs w:val="20"/>
              </w:rPr>
            </w:pPr>
            <w:r w:rsidRPr="00707DF9">
              <w:rPr>
                <w:b/>
                <w:bCs/>
                <w:sz w:val="20"/>
                <w:szCs w:val="20"/>
              </w:rPr>
              <w:t>Nositelj mjere:</w:t>
            </w:r>
            <w:r w:rsidRPr="00707DF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C838144" w14:textId="00A855A8" w:rsidR="00776B54" w:rsidRPr="00707DF9" w:rsidRDefault="00327388" w:rsidP="00A14A5E">
            <w:pPr>
              <w:spacing w:line="259" w:lineRule="auto"/>
              <w:jc w:val="both"/>
              <w:rPr>
                <w:sz w:val="20"/>
                <w:szCs w:val="20"/>
              </w:rPr>
            </w:pPr>
            <w:r>
              <w:rPr>
                <w:sz w:val="20"/>
                <w:szCs w:val="20"/>
              </w:rPr>
              <w:t>GEOS</w:t>
            </w:r>
          </w:p>
          <w:p w14:paraId="0C030179" w14:textId="77777777" w:rsidR="00776B54" w:rsidRPr="00707DF9" w:rsidRDefault="00776B54" w:rsidP="00A14A5E">
            <w:pPr>
              <w:spacing w:line="259" w:lineRule="auto"/>
              <w:jc w:val="both"/>
              <w:rPr>
                <w:sz w:val="20"/>
                <w:szCs w:val="20"/>
              </w:rPr>
            </w:pPr>
            <w:r w:rsidRPr="00707DF9">
              <w:rPr>
                <w:sz w:val="20"/>
                <w:szCs w:val="20"/>
              </w:rPr>
              <w:t xml:space="preserve">Gradski ured za mjesnu samoupravu, promet, civilnu zaštitu i sigurnost </w:t>
            </w:r>
          </w:p>
          <w:p w14:paraId="6A5C247E" w14:textId="77777777" w:rsidR="00776B54" w:rsidRPr="00707DF9" w:rsidRDefault="00776B54" w:rsidP="00A14A5E">
            <w:pPr>
              <w:spacing w:line="259" w:lineRule="auto"/>
              <w:jc w:val="both"/>
              <w:rPr>
                <w:sz w:val="20"/>
                <w:szCs w:val="20"/>
              </w:rPr>
            </w:pPr>
            <w:r w:rsidRPr="00707DF9">
              <w:rPr>
                <w:sz w:val="20"/>
                <w:szCs w:val="20"/>
              </w:rPr>
              <w:t>Gradski ured za obrazovanje, sport i mlade</w:t>
            </w:r>
          </w:p>
          <w:p w14:paraId="6BF0F60C" w14:textId="77777777" w:rsidR="00776B54" w:rsidRPr="00707DF9" w:rsidRDefault="00776B54" w:rsidP="00A14A5E">
            <w:pPr>
              <w:spacing w:line="259" w:lineRule="auto"/>
              <w:jc w:val="both"/>
              <w:rPr>
                <w:sz w:val="20"/>
                <w:szCs w:val="20"/>
              </w:rPr>
            </w:pPr>
            <w:r w:rsidRPr="00707DF9">
              <w:rPr>
                <w:sz w:val="20"/>
                <w:szCs w:val="20"/>
              </w:rPr>
              <w:t>Gradski ured za socijalnu zaštitu, zdravstvo, branitelje i osobe s invaliditetom</w:t>
            </w:r>
          </w:p>
        </w:tc>
      </w:tr>
      <w:tr w:rsidR="00776B54" w:rsidRPr="00707DF9" w14:paraId="542BF70F" w14:textId="77777777" w:rsidTr="30910701">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16BAA21" w14:textId="77777777" w:rsidR="00776B54" w:rsidRPr="00707DF9" w:rsidRDefault="00776B54" w:rsidP="00776B54">
            <w:pPr>
              <w:spacing w:line="254" w:lineRule="auto"/>
              <w:jc w:val="both"/>
              <w:rPr>
                <w:sz w:val="20"/>
                <w:szCs w:val="20"/>
              </w:rPr>
            </w:pPr>
            <w:r w:rsidRPr="00707DF9">
              <w:rPr>
                <w:b/>
                <w:bCs/>
                <w:sz w:val="20"/>
                <w:szCs w:val="20"/>
              </w:rPr>
              <w:t>Partneri u provođenju mjere:</w:t>
            </w:r>
            <w:r w:rsidRPr="00707DF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A6A898F" w14:textId="54EAB79E" w:rsidR="00776B54" w:rsidRPr="00707DF9" w:rsidRDefault="00B72645" w:rsidP="00A14A5E">
            <w:pPr>
              <w:spacing w:line="259" w:lineRule="auto"/>
              <w:jc w:val="both"/>
              <w:rPr>
                <w:sz w:val="20"/>
                <w:szCs w:val="20"/>
              </w:rPr>
            </w:pPr>
            <w:r>
              <w:rPr>
                <w:sz w:val="20"/>
                <w:szCs w:val="20"/>
              </w:rPr>
              <w:t>ZGH</w:t>
            </w:r>
            <w:r w:rsidR="00776B54" w:rsidRPr="00707DF9">
              <w:rPr>
                <w:sz w:val="20"/>
                <w:szCs w:val="20"/>
              </w:rPr>
              <w:t xml:space="preserve"> d.o.o., Podružnica Zrinjevac i Tržnice Zagreb</w:t>
            </w:r>
          </w:p>
        </w:tc>
      </w:tr>
      <w:tr w:rsidR="00776B54" w:rsidRPr="00707DF9" w14:paraId="2B1270BF" w14:textId="77777777" w:rsidTr="30910701">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5B1D88F" w14:textId="77777777" w:rsidR="00776B54" w:rsidRPr="00707DF9" w:rsidRDefault="00776B54" w:rsidP="00776B54">
            <w:pPr>
              <w:spacing w:line="254" w:lineRule="auto"/>
              <w:jc w:val="both"/>
              <w:rPr>
                <w:sz w:val="20"/>
                <w:szCs w:val="20"/>
              </w:rPr>
            </w:pPr>
            <w:r w:rsidRPr="00707DF9">
              <w:rPr>
                <w:b/>
                <w:bCs/>
                <w:sz w:val="20"/>
                <w:szCs w:val="20"/>
              </w:rPr>
              <w:t>Ostali uključeni dionici:</w:t>
            </w:r>
            <w:r w:rsidRPr="00707DF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2CDC530" w14:textId="77777777" w:rsidR="00776B54" w:rsidRPr="00707DF9" w:rsidRDefault="00776B54" w:rsidP="00776B54">
            <w:pPr>
              <w:rPr>
                <w:sz w:val="20"/>
                <w:szCs w:val="20"/>
              </w:rPr>
            </w:pPr>
          </w:p>
        </w:tc>
      </w:tr>
      <w:tr w:rsidR="00776B54" w:rsidRPr="00707DF9" w14:paraId="6167338D" w14:textId="77777777" w:rsidTr="30910701">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D7C0C9A" w14:textId="77777777" w:rsidR="00776B54" w:rsidRPr="00707DF9" w:rsidRDefault="00776B54" w:rsidP="00776B54">
            <w:pPr>
              <w:spacing w:line="254" w:lineRule="auto"/>
              <w:jc w:val="both"/>
              <w:rPr>
                <w:sz w:val="20"/>
                <w:szCs w:val="20"/>
              </w:rPr>
            </w:pPr>
            <w:r w:rsidRPr="00707DF9">
              <w:rPr>
                <w:b/>
                <w:bCs/>
                <w:sz w:val="20"/>
                <w:szCs w:val="20"/>
              </w:rPr>
              <w:t>Početak/kraj provedbe (godine)</w:t>
            </w:r>
            <w:r w:rsidRPr="00707DF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AFC7026" w14:textId="4E3DD2BC" w:rsidR="00776B54" w:rsidRPr="00707DF9" w:rsidRDefault="00776B54" w:rsidP="00776B54">
            <w:pPr>
              <w:spacing w:line="254" w:lineRule="auto"/>
              <w:jc w:val="both"/>
              <w:rPr>
                <w:color w:val="FF0000"/>
                <w:sz w:val="20"/>
                <w:szCs w:val="20"/>
              </w:rPr>
            </w:pPr>
            <w:r w:rsidRPr="00707DF9">
              <w:rPr>
                <w:b/>
                <w:bCs/>
                <w:sz w:val="20"/>
                <w:szCs w:val="20"/>
              </w:rPr>
              <w:t>2025.-2028.</w:t>
            </w:r>
          </w:p>
        </w:tc>
      </w:tr>
      <w:tr w:rsidR="00776B54" w:rsidRPr="00707DF9" w14:paraId="3DBD1EDD" w14:textId="77777777" w:rsidTr="30910701">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F318894" w14:textId="77777777" w:rsidR="00776B54" w:rsidRPr="00707DF9" w:rsidRDefault="00776B54" w:rsidP="00776B54">
            <w:pPr>
              <w:spacing w:line="254" w:lineRule="auto"/>
              <w:jc w:val="both"/>
              <w:rPr>
                <w:sz w:val="20"/>
                <w:szCs w:val="20"/>
              </w:rPr>
            </w:pPr>
            <w:r w:rsidRPr="00707DF9">
              <w:rPr>
                <w:b/>
                <w:bCs/>
                <w:sz w:val="20"/>
                <w:szCs w:val="20"/>
              </w:rPr>
              <w:t>Izvor sredstava za provedbu</w:t>
            </w:r>
            <w:r w:rsidRPr="00707DF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A51863C" w14:textId="76CB5727" w:rsidR="00776B54" w:rsidRPr="00707DF9" w:rsidRDefault="00776B54" w:rsidP="00A14A5E">
            <w:pPr>
              <w:spacing w:line="254" w:lineRule="auto"/>
              <w:jc w:val="both"/>
              <w:rPr>
                <w:sz w:val="20"/>
                <w:szCs w:val="20"/>
              </w:rPr>
            </w:pPr>
            <w:r w:rsidRPr="00707DF9">
              <w:rPr>
                <w:sz w:val="20"/>
                <w:szCs w:val="20"/>
              </w:rPr>
              <w:t xml:space="preserve">Proračun Grada Zagreba </w:t>
            </w:r>
          </w:p>
          <w:p w14:paraId="649777EC" w14:textId="4A750496" w:rsidR="00776B54" w:rsidRPr="00707DF9" w:rsidRDefault="00776B54" w:rsidP="00A14A5E">
            <w:pPr>
              <w:spacing w:line="254" w:lineRule="auto"/>
              <w:jc w:val="both"/>
              <w:rPr>
                <w:sz w:val="20"/>
                <w:szCs w:val="20"/>
              </w:rPr>
            </w:pPr>
            <w:r w:rsidRPr="00707DF9">
              <w:rPr>
                <w:sz w:val="20"/>
                <w:szCs w:val="20"/>
              </w:rPr>
              <w:lastRenderedPageBreak/>
              <w:t>FZOEU</w:t>
            </w:r>
          </w:p>
          <w:p w14:paraId="21E0878E" w14:textId="063DD466" w:rsidR="00776B54" w:rsidRPr="00707DF9" w:rsidRDefault="00941A69" w:rsidP="00A14A5E">
            <w:pPr>
              <w:spacing w:line="254" w:lineRule="auto"/>
              <w:jc w:val="both"/>
              <w:rPr>
                <w:sz w:val="20"/>
                <w:szCs w:val="20"/>
              </w:rPr>
            </w:pPr>
            <w:r>
              <w:rPr>
                <w:sz w:val="20"/>
                <w:szCs w:val="20"/>
              </w:rPr>
              <w:t>EU fondovi</w:t>
            </w:r>
            <w:r w:rsidR="00776B54" w:rsidRPr="00707DF9">
              <w:rPr>
                <w:sz w:val="20"/>
                <w:szCs w:val="20"/>
              </w:rPr>
              <w:t xml:space="preserve"> </w:t>
            </w:r>
          </w:p>
        </w:tc>
      </w:tr>
      <w:tr w:rsidR="00776B54" w:rsidRPr="00707DF9" w14:paraId="3A768D07" w14:textId="77777777" w:rsidTr="30910701">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B55DAAE" w14:textId="77777777" w:rsidR="00776B54" w:rsidRPr="00707DF9" w:rsidRDefault="00776B54" w:rsidP="00776B54">
            <w:pPr>
              <w:spacing w:line="254" w:lineRule="auto"/>
              <w:jc w:val="both"/>
              <w:rPr>
                <w:sz w:val="20"/>
                <w:szCs w:val="20"/>
              </w:rPr>
            </w:pPr>
            <w:r w:rsidRPr="00707DF9">
              <w:rPr>
                <w:b/>
                <w:bCs/>
                <w:sz w:val="20"/>
                <w:szCs w:val="20"/>
              </w:rPr>
              <w:lastRenderedPageBreak/>
              <w:t>Kratki opis/komentar</w:t>
            </w:r>
            <w:r w:rsidRPr="00707DF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7B3093F" w14:textId="49F782D3" w:rsidR="00776B54" w:rsidRPr="00707DF9" w:rsidRDefault="00776B54" w:rsidP="00776B54">
            <w:pPr>
              <w:spacing w:line="254" w:lineRule="auto"/>
              <w:jc w:val="both"/>
              <w:rPr>
                <w:sz w:val="20"/>
                <w:szCs w:val="20"/>
              </w:rPr>
            </w:pPr>
            <w:r w:rsidRPr="00707DF9">
              <w:rPr>
                <w:sz w:val="20"/>
                <w:szCs w:val="20"/>
              </w:rPr>
              <w:t xml:space="preserve">Biootpad se može obrađivati i aerobnom digestijom koja razgrađuje ostatke hrane i ostalog biootpada pretvarajući ih u vodu. Uređaj </w:t>
            </w:r>
            <w:r w:rsidR="008C2BDD">
              <w:rPr>
                <w:sz w:val="20"/>
                <w:szCs w:val="20"/>
              </w:rPr>
              <w:t xml:space="preserve">za anaerobnu digestiju </w:t>
            </w:r>
            <w:r w:rsidRPr="00707DF9">
              <w:rPr>
                <w:sz w:val="20"/>
                <w:szCs w:val="20"/>
              </w:rPr>
              <w:t xml:space="preserve">funkcionira tako da se ostatci hrane ubacuju u obrađivač otpada gdje se dodaju posebne smjese mikroorganizama koji tijekom obrade pretvaraju biootpad u otpadnu vodu čime se smanjuje potreba za skladištenjem, prijevozom i odlaganjem biootpada. Korisnici kojima su isti namijenjeni su osnove škole, vrtići, domovi za stare i nemoćne </w:t>
            </w:r>
            <w:r w:rsidR="00285153">
              <w:rPr>
                <w:sz w:val="20"/>
                <w:szCs w:val="20"/>
              </w:rPr>
              <w:t>te</w:t>
            </w:r>
            <w:r w:rsidRPr="00707DF9">
              <w:rPr>
                <w:sz w:val="20"/>
                <w:szCs w:val="20"/>
              </w:rPr>
              <w:t xml:space="preserve"> tržnice</w:t>
            </w:r>
            <w:r w:rsidR="00285153">
              <w:rPr>
                <w:sz w:val="20"/>
                <w:szCs w:val="20"/>
              </w:rPr>
              <w:t xml:space="preserve">, ali </w:t>
            </w:r>
            <w:r w:rsidR="009C1E22">
              <w:rPr>
                <w:sz w:val="20"/>
                <w:szCs w:val="20"/>
              </w:rPr>
              <w:t xml:space="preserve">i </w:t>
            </w:r>
            <w:proofErr w:type="spellStart"/>
            <w:r w:rsidR="00285153">
              <w:rPr>
                <w:sz w:val="20"/>
                <w:szCs w:val="20"/>
              </w:rPr>
              <w:t>ugostitetljski</w:t>
            </w:r>
            <w:proofErr w:type="spellEnd"/>
            <w:r w:rsidR="00285153">
              <w:rPr>
                <w:sz w:val="20"/>
                <w:szCs w:val="20"/>
              </w:rPr>
              <w:t xml:space="preserve"> objekti</w:t>
            </w:r>
            <w:r w:rsidR="009C1E22">
              <w:rPr>
                <w:sz w:val="20"/>
                <w:szCs w:val="20"/>
              </w:rPr>
              <w:t>.</w:t>
            </w:r>
          </w:p>
        </w:tc>
      </w:tr>
      <w:tr w:rsidR="009230F3" w:rsidRPr="00707DF9" w14:paraId="38FC9D76" w14:textId="77777777" w:rsidTr="00544D76">
        <w:trPr>
          <w:trHeight w:val="150"/>
        </w:trPr>
        <w:tc>
          <w:tcPr>
            <w:tcW w:w="3272" w:type="dxa"/>
            <w:vMerge w:val="restart"/>
            <w:tcBorders>
              <w:top w:val="single" w:sz="8" w:space="0" w:color="000000" w:themeColor="text1"/>
              <w:left w:val="single" w:sz="8" w:space="0" w:color="000000" w:themeColor="text1"/>
              <w:right w:val="single" w:sz="8" w:space="0" w:color="000000" w:themeColor="text1"/>
            </w:tcBorders>
            <w:shd w:val="clear" w:color="auto" w:fill="E5F3D9" w:themeFill="accent2" w:themeFillTint="33"/>
          </w:tcPr>
          <w:p w14:paraId="38CA37C8" w14:textId="77777777" w:rsidR="009230F3" w:rsidRPr="00707DF9" w:rsidRDefault="009230F3" w:rsidP="00776B54">
            <w:pPr>
              <w:spacing w:line="254" w:lineRule="auto"/>
              <w:jc w:val="both"/>
              <w:rPr>
                <w:sz w:val="20"/>
                <w:szCs w:val="20"/>
              </w:rPr>
            </w:pPr>
            <w:r w:rsidRPr="00707DF9">
              <w:rPr>
                <w:b/>
                <w:bCs/>
                <w:sz w:val="20"/>
                <w:szCs w:val="20"/>
              </w:rPr>
              <w:t>Ključne aktivnosti</w:t>
            </w:r>
            <w:r w:rsidRPr="00707DF9">
              <w:rPr>
                <w:sz w:val="20"/>
                <w:szCs w:val="20"/>
              </w:rPr>
              <w:t xml:space="preserve"> </w:t>
            </w:r>
          </w:p>
          <w:p w14:paraId="710D28E5" w14:textId="64821838" w:rsidR="009230F3" w:rsidRPr="00707DF9" w:rsidRDefault="009230F3" w:rsidP="00776B54">
            <w:pPr>
              <w:spacing w:line="254" w:lineRule="auto"/>
              <w:jc w:val="both"/>
              <w:rPr>
                <w:sz w:val="20"/>
                <w:szCs w:val="20"/>
              </w:rPr>
            </w:pP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4981222" w14:textId="700FDA68" w:rsidR="009230F3" w:rsidRPr="00707DF9" w:rsidRDefault="009230F3" w:rsidP="00A14A5E">
            <w:pPr>
              <w:spacing w:line="259" w:lineRule="auto"/>
              <w:jc w:val="both"/>
              <w:rPr>
                <w:sz w:val="20"/>
                <w:szCs w:val="20"/>
              </w:rPr>
            </w:pPr>
            <w:r w:rsidRPr="00707DF9">
              <w:rPr>
                <w:sz w:val="20"/>
                <w:szCs w:val="20"/>
              </w:rPr>
              <w:t>Utvrđivanje potrebe korisnika za digestorima</w:t>
            </w:r>
          </w:p>
        </w:tc>
      </w:tr>
      <w:tr w:rsidR="009230F3" w:rsidRPr="00707DF9" w14:paraId="53BBEBAA" w14:textId="77777777" w:rsidTr="002F52B6">
        <w:trPr>
          <w:trHeight w:val="150"/>
        </w:trPr>
        <w:tc>
          <w:tcPr>
            <w:tcW w:w="3272" w:type="dxa"/>
            <w:vMerge/>
            <w:tcBorders>
              <w:left w:val="single" w:sz="8" w:space="0" w:color="000000" w:themeColor="text1"/>
              <w:right w:val="single" w:sz="8" w:space="0" w:color="000000" w:themeColor="text1"/>
            </w:tcBorders>
            <w:shd w:val="clear" w:color="auto" w:fill="E5F3D9" w:themeFill="accent2" w:themeFillTint="33"/>
          </w:tcPr>
          <w:p w14:paraId="3EC18374" w14:textId="1F4CAA48" w:rsidR="009230F3" w:rsidRPr="00707DF9" w:rsidRDefault="009230F3" w:rsidP="00776B54">
            <w:pPr>
              <w:spacing w:line="254" w:lineRule="auto"/>
              <w:jc w:val="both"/>
              <w:rPr>
                <w:b/>
                <w:bCs/>
                <w:sz w:val="20"/>
                <w:szCs w:val="20"/>
              </w:rPr>
            </w:pP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0DCDAA0" w14:textId="4E498DC5" w:rsidR="009230F3" w:rsidRDefault="009230F3" w:rsidP="00544D76">
            <w:pPr>
              <w:spacing w:line="259" w:lineRule="auto"/>
              <w:jc w:val="both"/>
              <w:rPr>
                <w:sz w:val="20"/>
                <w:szCs w:val="20"/>
              </w:rPr>
            </w:pPr>
            <w:r w:rsidRPr="00707DF9">
              <w:rPr>
                <w:sz w:val="20"/>
                <w:szCs w:val="20"/>
              </w:rPr>
              <w:t>Ispitivanje tržišta te odabir digesto</w:t>
            </w:r>
            <w:r>
              <w:rPr>
                <w:sz w:val="20"/>
                <w:szCs w:val="20"/>
              </w:rPr>
              <w:t>ra sukladno utvrđenim potrebama</w:t>
            </w:r>
          </w:p>
        </w:tc>
      </w:tr>
      <w:tr w:rsidR="00D654EB" w:rsidRPr="00707DF9" w14:paraId="30151A17" w14:textId="77777777" w:rsidTr="00BF1249">
        <w:trPr>
          <w:trHeight w:val="150"/>
        </w:trPr>
        <w:tc>
          <w:tcPr>
            <w:tcW w:w="3272" w:type="dxa"/>
            <w:vMerge/>
            <w:tcBorders>
              <w:left w:val="single" w:sz="8" w:space="0" w:color="000000" w:themeColor="text1"/>
              <w:bottom w:val="single" w:sz="4" w:space="0" w:color="auto"/>
              <w:right w:val="single" w:sz="8" w:space="0" w:color="000000" w:themeColor="text1"/>
            </w:tcBorders>
            <w:shd w:val="clear" w:color="auto" w:fill="E5F3D9" w:themeFill="accent2" w:themeFillTint="33"/>
          </w:tcPr>
          <w:p w14:paraId="74E4D3BB" w14:textId="7B33610F" w:rsidR="009230F3" w:rsidRPr="00707DF9" w:rsidRDefault="009230F3" w:rsidP="00776B54">
            <w:pPr>
              <w:spacing w:line="254" w:lineRule="auto"/>
              <w:jc w:val="both"/>
              <w:rPr>
                <w:b/>
                <w:bCs/>
                <w:sz w:val="20"/>
                <w:szCs w:val="20"/>
              </w:rPr>
            </w:pP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99B90F7" w14:textId="40020540" w:rsidR="009230F3" w:rsidRPr="00707DF9" w:rsidRDefault="009230F3" w:rsidP="00544D76">
            <w:pPr>
              <w:spacing w:line="259" w:lineRule="auto"/>
              <w:jc w:val="both"/>
              <w:rPr>
                <w:sz w:val="20"/>
                <w:szCs w:val="20"/>
              </w:rPr>
            </w:pPr>
            <w:r w:rsidRPr="00707DF9">
              <w:rPr>
                <w:sz w:val="20"/>
                <w:szCs w:val="20"/>
              </w:rPr>
              <w:t>Distribucija digestora</w:t>
            </w:r>
          </w:p>
        </w:tc>
      </w:tr>
      <w:tr w:rsidR="006708A4" w:rsidRPr="00707DF9" w14:paraId="6AD53DC2" w14:textId="77777777" w:rsidTr="00BF1249">
        <w:trPr>
          <w:trHeight w:val="300"/>
        </w:trPr>
        <w:tc>
          <w:tcPr>
            <w:tcW w:w="3272"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vAlign w:val="center"/>
          </w:tcPr>
          <w:p w14:paraId="4E317C0D" w14:textId="77777777" w:rsidR="00776B54" w:rsidRPr="00F65769" w:rsidRDefault="00776B54" w:rsidP="00F65769">
            <w:pPr>
              <w:spacing w:line="254" w:lineRule="auto"/>
              <w:jc w:val="both"/>
              <w:rPr>
                <w:b/>
                <w:sz w:val="20"/>
                <w:szCs w:val="20"/>
              </w:rPr>
            </w:pPr>
            <w:r w:rsidRPr="00707DF9">
              <w:rPr>
                <w:b/>
                <w:bCs/>
                <w:sz w:val="20"/>
                <w:szCs w:val="20"/>
              </w:rPr>
              <w:t>Procjena potrebnih sredstava</w:t>
            </w:r>
            <w:r w:rsidRPr="00F65769">
              <w:rPr>
                <w:b/>
                <w:sz w:val="20"/>
                <w:szCs w:val="20"/>
              </w:rPr>
              <w:t xml:space="preserve"> </w:t>
            </w:r>
            <w:r w:rsidRPr="00707DF9">
              <w:rPr>
                <w:b/>
                <w:bCs/>
                <w:sz w:val="20"/>
                <w:szCs w:val="20"/>
                <w:lang w:eastAsia="hr-HR"/>
              </w:rPr>
              <w:t>(EUR)</w:t>
            </w:r>
          </w:p>
        </w:tc>
        <w:tc>
          <w:tcPr>
            <w:tcW w:w="1398" w:type="dxa"/>
            <w:tcBorders>
              <w:top w:val="single" w:sz="8" w:space="0" w:color="000000" w:themeColor="text1"/>
              <w:left w:val="single" w:sz="4" w:space="0" w:color="auto"/>
              <w:bottom w:val="single" w:sz="8" w:space="0" w:color="000000" w:themeColor="text1"/>
              <w:right w:val="single" w:sz="8" w:space="0" w:color="000000" w:themeColor="text1"/>
            </w:tcBorders>
            <w:vAlign w:val="center"/>
          </w:tcPr>
          <w:p w14:paraId="5B70E3CD" w14:textId="77777777" w:rsidR="00776B54" w:rsidRPr="00707DF9" w:rsidRDefault="00776B54" w:rsidP="00776B54">
            <w:pPr>
              <w:spacing w:line="254" w:lineRule="auto"/>
              <w:jc w:val="center"/>
              <w:rPr>
                <w:sz w:val="20"/>
                <w:szCs w:val="20"/>
              </w:rPr>
            </w:pPr>
            <w:r w:rsidRPr="00707DF9">
              <w:rPr>
                <w:sz w:val="20"/>
                <w:szCs w:val="20"/>
              </w:rPr>
              <w:t xml:space="preserve">2025. </w:t>
            </w:r>
          </w:p>
        </w:tc>
        <w:tc>
          <w:tcPr>
            <w:tcW w:w="1413" w:type="dxa"/>
            <w:tcBorders>
              <w:top w:val="nil"/>
              <w:left w:val="single" w:sz="8" w:space="0" w:color="000000" w:themeColor="text1"/>
              <w:bottom w:val="single" w:sz="8" w:space="0" w:color="000000" w:themeColor="text1"/>
              <w:right w:val="single" w:sz="8" w:space="0" w:color="000000" w:themeColor="text1"/>
            </w:tcBorders>
            <w:vAlign w:val="center"/>
          </w:tcPr>
          <w:p w14:paraId="14E00A97" w14:textId="77777777" w:rsidR="00776B54" w:rsidRPr="00707DF9" w:rsidRDefault="00776B54" w:rsidP="00776B54">
            <w:pPr>
              <w:spacing w:line="254" w:lineRule="auto"/>
              <w:jc w:val="center"/>
              <w:rPr>
                <w:sz w:val="20"/>
                <w:szCs w:val="20"/>
              </w:rPr>
            </w:pPr>
            <w:r w:rsidRPr="00707DF9">
              <w:rPr>
                <w:sz w:val="20"/>
                <w:szCs w:val="20"/>
              </w:rPr>
              <w:t xml:space="preserve">2026. </w:t>
            </w:r>
          </w:p>
        </w:tc>
        <w:tc>
          <w:tcPr>
            <w:tcW w:w="1398" w:type="dxa"/>
            <w:tcBorders>
              <w:top w:val="nil"/>
              <w:left w:val="single" w:sz="8" w:space="0" w:color="000000" w:themeColor="text1"/>
              <w:bottom w:val="single" w:sz="8" w:space="0" w:color="000000" w:themeColor="text1"/>
              <w:right w:val="single" w:sz="8" w:space="0" w:color="000000" w:themeColor="text1"/>
            </w:tcBorders>
            <w:vAlign w:val="center"/>
          </w:tcPr>
          <w:p w14:paraId="7202F188" w14:textId="77777777" w:rsidR="00776B54" w:rsidRPr="00707DF9" w:rsidRDefault="00776B54" w:rsidP="00776B54">
            <w:pPr>
              <w:spacing w:line="254" w:lineRule="auto"/>
              <w:jc w:val="center"/>
              <w:rPr>
                <w:sz w:val="20"/>
                <w:szCs w:val="20"/>
              </w:rPr>
            </w:pPr>
            <w:r w:rsidRPr="00707DF9">
              <w:rPr>
                <w:sz w:val="20"/>
                <w:szCs w:val="20"/>
              </w:rPr>
              <w:t xml:space="preserve">2027. </w:t>
            </w:r>
          </w:p>
        </w:tc>
        <w:tc>
          <w:tcPr>
            <w:tcW w:w="1429" w:type="dxa"/>
            <w:tcBorders>
              <w:top w:val="nil"/>
              <w:left w:val="single" w:sz="8" w:space="0" w:color="000000" w:themeColor="text1"/>
              <w:bottom w:val="single" w:sz="8" w:space="0" w:color="000000" w:themeColor="text1"/>
              <w:right w:val="single" w:sz="8" w:space="0" w:color="000000" w:themeColor="text1"/>
            </w:tcBorders>
            <w:vAlign w:val="center"/>
          </w:tcPr>
          <w:p w14:paraId="75F8F4D3" w14:textId="77777777" w:rsidR="00776B54" w:rsidRPr="00707DF9" w:rsidRDefault="00776B54" w:rsidP="00776B54">
            <w:pPr>
              <w:spacing w:line="254" w:lineRule="auto"/>
              <w:jc w:val="center"/>
              <w:rPr>
                <w:sz w:val="20"/>
                <w:szCs w:val="20"/>
              </w:rPr>
            </w:pPr>
            <w:r w:rsidRPr="00707DF9">
              <w:rPr>
                <w:sz w:val="20"/>
                <w:szCs w:val="20"/>
              </w:rPr>
              <w:t xml:space="preserve">2028. </w:t>
            </w:r>
          </w:p>
        </w:tc>
      </w:tr>
      <w:tr w:rsidR="00D654EB" w:rsidRPr="00707DF9" w14:paraId="3E466F47" w14:textId="77777777" w:rsidTr="00BF1249">
        <w:trPr>
          <w:trHeight w:val="300"/>
        </w:trPr>
        <w:tc>
          <w:tcPr>
            <w:tcW w:w="3272" w:type="dxa"/>
            <w:vMerge/>
            <w:tcBorders>
              <w:top w:val="single" w:sz="4" w:space="0" w:color="auto"/>
              <w:left w:val="single" w:sz="4" w:space="0" w:color="auto"/>
              <w:bottom w:val="single" w:sz="4" w:space="0" w:color="auto"/>
              <w:right w:val="single" w:sz="4" w:space="0" w:color="auto"/>
            </w:tcBorders>
            <w:vAlign w:val="center"/>
          </w:tcPr>
          <w:p w14:paraId="11AF261A" w14:textId="77777777" w:rsidR="00776B54" w:rsidRPr="00F65769" w:rsidRDefault="00776B54" w:rsidP="00F65769">
            <w:pPr>
              <w:spacing w:line="254" w:lineRule="auto"/>
              <w:jc w:val="both"/>
              <w:rPr>
                <w:b/>
                <w:sz w:val="20"/>
                <w:szCs w:val="20"/>
              </w:rPr>
            </w:pPr>
          </w:p>
        </w:tc>
        <w:tc>
          <w:tcPr>
            <w:tcW w:w="1398" w:type="dxa"/>
            <w:tcBorders>
              <w:top w:val="single" w:sz="8" w:space="0" w:color="000000" w:themeColor="text1"/>
              <w:left w:val="single" w:sz="4" w:space="0" w:color="auto"/>
              <w:bottom w:val="single" w:sz="8" w:space="0" w:color="000000" w:themeColor="text1"/>
              <w:right w:val="single" w:sz="8" w:space="0" w:color="000000" w:themeColor="text1"/>
            </w:tcBorders>
          </w:tcPr>
          <w:p w14:paraId="07557935" w14:textId="77777777" w:rsidR="00776B54" w:rsidRPr="00707DF9" w:rsidRDefault="00776B54" w:rsidP="00776B54">
            <w:pPr>
              <w:spacing w:line="254" w:lineRule="auto"/>
              <w:jc w:val="center"/>
              <w:rPr>
                <w:sz w:val="20"/>
                <w:szCs w:val="20"/>
              </w:rPr>
            </w:pPr>
            <w:r w:rsidRPr="00707DF9">
              <w:rPr>
                <w:sz w:val="20"/>
                <w:szCs w:val="20"/>
              </w:rPr>
              <w:t>662.200</w:t>
            </w:r>
          </w:p>
        </w:tc>
        <w:tc>
          <w:tcPr>
            <w:tcW w:w="141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5179DD9" w14:textId="77777777" w:rsidR="00776B54" w:rsidRPr="00707DF9" w:rsidRDefault="00776B54" w:rsidP="00776B54">
            <w:pPr>
              <w:rPr>
                <w:sz w:val="20"/>
                <w:szCs w:val="20"/>
              </w:rPr>
            </w:pP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60F857F" w14:textId="77777777" w:rsidR="00776B54" w:rsidRPr="00707DF9" w:rsidRDefault="00776B54" w:rsidP="00776B54">
            <w:pPr>
              <w:rPr>
                <w:sz w:val="20"/>
                <w:szCs w:val="20"/>
              </w:rPr>
            </w:pPr>
          </w:p>
        </w:tc>
        <w:tc>
          <w:tcPr>
            <w:tcW w:w="142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C810FC3" w14:textId="77777777" w:rsidR="00776B54" w:rsidRPr="00707DF9" w:rsidRDefault="00776B54" w:rsidP="00776B54">
            <w:pPr>
              <w:rPr>
                <w:sz w:val="20"/>
                <w:szCs w:val="20"/>
              </w:rPr>
            </w:pPr>
          </w:p>
        </w:tc>
      </w:tr>
      <w:tr w:rsidR="00776B54" w:rsidRPr="00707DF9" w14:paraId="7694E86B" w14:textId="77777777" w:rsidTr="00726D43">
        <w:trPr>
          <w:trHeight w:val="300"/>
        </w:trPr>
        <w:tc>
          <w:tcPr>
            <w:tcW w:w="3272" w:type="dxa"/>
            <w:tcBorders>
              <w:top w:val="single" w:sz="4" w:space="0" w:color="auto"/>
              <w:left w:val="single" w:sz="4" w:space="0" w:color="auto"/>
              <w:bottom w:val="single" w:sz="4" w:space="0" w:color="auto"/>
              <w:right w:val="single" w:sz="4" w:space="0" w:color="auto"/>
            </w:tcBorders>
            <w:shd w:val="clear" w:color="auto" w:fill="E5F3D9" w:themeFill="accent2" w:themeFillTint="33"/>
          </w:tcPr>
          <w:p w14:paraId="2F27BC8D" w14:textId="53F13102" w:rsidR="00776B54" w:rsidRPr="00F65769" w:rsidRDefault="00776B54" w:rsidP="00776B54">
            <w:pPr>
              <w:spacing w:line="254" w:lineRule="auto"/>
              <w:jc w:val="both"/>
              <w:rPr>
                <w:b/>
                <w:sz w:val="20"/>
                <w:szCs w:val="20"/>
              </w:rPr>
            </w:pPr>
            <w:r w:rsidRPr="00707DF9">
              <w:rPr>
                <w:b/>
                <w:bCs/>
                <w:sz w:val="20"/>
                <w:szCs w:val="20"/>
              </w:rPr>
              <w:t>Pokazatelji</w:t>
            </w:r>
            <w:r w:rsidR="000849C4">
              <w:rPr>
                <w:b/>
                <w:bCs/>
                <w:sz w:val="20"/>
                <w:szCs w:val="20"/>
              </w:rPr>
              <w:t xml:space="preserve"> </w:t>
            </w:r>
          </w:p>
        </w:tc>
        <w:tc>
          <w:tcPr>
            <w:tcW w:w="2811" w:type="dxa"/>
            <w:gridSpan w:val="2"/>
            <w:tcBorders>
              <w:top w:val="single" w:sz="8" w:space="0" w:color="000000" w:themeColor="text1"/>
              <w:left w:val="single" w:sz="4" w:space="0" w:color="auto"/>
              <w:bottom w:val="single" w:sz="8" w:space="0" w:color="000000" w:themeColor="text1"/>
              <w:right w:val="single" w:sz="8" w:space="0" w:color="000000" w:themeColor="text1"/>
            </w:tcBorders>
          </w:tcPr>
          <w:p w14:paraId="22794B2F" w14:textId="77777777" w:rsidR="00776B54" w:rsidRPr="00707DF9" w:rsidRDefault="00776B54" w:rsidP="00776B54">
            <w:pPr>
              <w:shd w:val="clear" w:color="auto" w:fill="FFFFFF" w:themeFill="background1"/>
              <w:spacing w:line="254" w:lineRule="auto"/>
              <w:jc w:val="both"/>
              <w:rPr>
                <w:sz w:val="20"/>
                <w:szCs w:val="20"/>
              </w:rPr>
            </w:pPr>
            <w:r w:rsidRPr="00707DF9">
              <w:rPr>
                <w:b/>
                <w:sz w:val="20"/>
                <w:szCs w:val="20"/>
              </w:rPr>
              <w:t>Početna vrijednost (2024.)</w:t>
            </w:r>
            <w:r w:rsidRPr="00707DF9">
              <w:rPr>
                <w:sz w:val="20"/>
                <w:szCs w:val="20"/>
              </w:rPr>
              <w:t xml:space="preserve"> </w:t>
            </w:r>
          </w:p>
        </w:tc>
        <w:tc>
          <w:tcPr>
            <w:tcW w:w="2827" w:type="dxa"/>
            <w:gridSpan w:val="2"/>
            <w:tcBorders>
              <w:top w:val="single" w:sz="8" w:space="0" w:color="000000" w:themeColor="text1"/>
              <w:left w:val="nil"/>
              <w:bottom w:val="single" w:sz="8" w:space="0" w:color="000000" w:themeColor="text1"/>
              <w:right w:val="single" w:sz="8" w:space="0" w:color="000000" w:themeColor="text1"/>
            </w:tcBorders>
          </w:tcPr>
          <w:p w14:paraId="22461B60" w14:textId="77777777" w:rsidR="00776B54" w:rsidRPr="00707DF9" w:rsidRDefault="00776B54" w:rsidP="00776B54">
            <w:pPr>
              <w:shd w:val="clear" w:color="auto" w:fill="FFFFFF" w:themeFill="background1"/>
              <w:spacing w:line="254" w:lineRule="auto"/>
              <w:jc w:val="both"/>
              <w:rPr>
                <w:sz w:val="20"/>
                <w:szCs w:val="20"/>
              </w:rPr>
            </w:pPr>
            <w:r w:rsidRPr="00707DF9">
              <w:rPr>
                <w:b/>
                <w:sz w:val="20"/>
                <w:szCs w:val="20"/>
              </w:rPr>
              <w:t>Ciljana vrijednost (2028.)</w:t>
            </w:r>
            <w:r w:rsidRPr="00707DF9">
              <w:rPr>
                <w:sz w:val="20"/>
                <w:szCs w:val="20"/>
              </w:rPr>
              <w:t xml:space="preserve"> </w:t>
            </w:r>
          </w:p>
        </w:tc>
      </w:tr>
      <w:tr w:rsidR="00776B54" w:rsidRPr="00707DF9" w14:paraId="1E73AB32" w14:textId="77777777" w:rsidTr="00726D43">
        <w:trPr>
          <w:trHeight w:val="300"/>
        </w:trPr>
        <w:tc>
          <w:tcPr>
            <w:tcW w:w="3272" w:type="dxa"/>
            <w:tcBorders>
              <w:top w:val="single" w:sz="4" w:space="0" w:color="auto"/>
              <w:left w:val="single" w:sz="8" w:space="0" w:color="000000" w:themeColor="text1"/>
              <w:bottom w:val="single" w:sz="8" w:space="0" w:color="000000" w:themeColor="text1"/>
              <w:right w:val="single" w:sz="8" w:space="0" w:color="000000" w:themeColor="text1"/>
            </w:tcBorders>
          </w:tcPr>
          <w:p w14:paraId="49A55A11" w14:textId="665E74F6" w:rsidR="00776B54" w:rsidRPr="00707DF9" w:rsidRDefault="00776B54" w:rsidP="00776B54">
            <w:pPr>
              <w:spacing w:line="254" w:lineRule="auto"/>
              <w:rPr>
                <w:sz w:val="20"/>
                <w:szCs w:val="20"/>
              </w:rPr>
            </w:pPr>
            <w:r w:rsidRPr="00707DF9">
              <w:rPr>
                <w:sz w:val="20"/>
                <w:szCs w:val="20"/>
              </w:rPr>
              <w:t>Broj digestora (škole, vrtići, domovi za starije i nemoćne, tržnic</w:t>
            </w:r>
            <w:r w:rsidR="004F301C">
              <w:rPr>
                <w:sz w:val="20"/>
                <w:szCs w:val="20"/>
              </w:rPr>
              <w:t>e</w:t>
            </w:r>
            <w:r w:rsidR="009C1E22">
              <w:rPr>
                <w:sz w:val="20"/>
                <w:szCs w:val="20"/>
              </w:rPr>
              <w:t xml:space="preserve"> te ugostiteljski objekti</w:t>
            </w:r>
            <w:r w:rsidR="004F301C">
              <w:rPr>
                <w:sz w:val="20"/>
                <w:szCs w:val="20"/>
              </w:rPr>
              <w:t xml:space="preserve"> i sl.</w:t>
            </w:r>
            <w:r w:rsidRPr="00707DF9">
              <w:rPr>
                <w:sz w:val="20"/>
                <w:szCs w:val="20"/>
              </w:rPr>
              <w:t>)</w:t>
            </w:r>
          </w:p>
        </w:tc>
        <w:tc>
          <w:tcPr>
            <w:tcW w:w="281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77D0821" w14:textId="77777777" w:rsidR="00776B54" w:rsidRPr="00707DF9" w:rsidRDefault="00776B54" w:rsidP="00776B54">
            <w:pPr>
              <w:shd w:val="clear" w:color="auto" w:fill="FFFFFF" w:themeFill="background1"/>
              <w:spacing w:line="254" w:lineRule="auto"/>
              <w:jc w:val="both"/>
              <w:rPr>
                <w:sz w:val="20"/>
                <w:szCs w:val="20"/>
              </w:rPr>
            </w:pPr>
            <w:r w:rsidRPr="00707DF9">
              <w:rPr>
                <w:sz w:val="20"/>
                <w:szCs w:val="20"/>
              </w:rPr>
              <w:t xml:space="preserve"> 9</w:t>
            </w:r>
          </w:p>
        </w:tc>
        <w:tc>
          <w:tcPr>
            <w:tcW w:w="2827" w:type="dxa"/>
            <w:gridSpan w:val="2"/>
            <w:tcBorders>
              <w:top w:val="single" w:sz="8" w:space="0" w:color="000000" w:themeColor="text1"/>
              <w:left w:val="nil"/>
              <w:bottom w:val="single" w:sz="8" w:space="0" w:color="000000" w:themeColor="text1"/>
              <w:right w:val="single" w:sz="8" w:space="0" w:color="000000" w:themeColor="text1"/>
            </w:tcBorders>
          </w:tcPr>
          <w:p w14:paraId="42ADBE8B" w14:textId="51621B25" w:rsidR="00776B54" w:rsidRPr="00707DF9" w:rsidRDefault="006361B7" w:rsidP="00776B54">
            <w:pPr>
              <w:shd w:val="clear" w:color="auto" w:fill="FFFFFF" w:themeFill="background1"/>
              <w:spacing w:line="254" w:lineRule="auto"/>
              <w:jc w:val="both"/>
              <w:rPr>
                <w:sz w:val="20"/>
                <w:szCs w:val="20"/>
              </w:rPr>
            </w:pPr>
            <w:r>
              <w:rPr>
                <w:sz w:val="20"/>
                <w:szCs w:val="20"/>
              </w:rPr>
              <w:t>100</w:t>
            </w:r>
          </w:p>
        </w:tc>
      </w:tr>
    </w:tbl>
    <w:p w14:paraId="22F35382" w14:textId="77777777" w:rsidR="00707DF9" w:rsidRDefault="00707DF9" w:rsidP="00776B54">
      <w:pPr>
        <w:jc w:val="both"/>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64"/>
        <w:gridCol w:w="1440"/>
        <w:gridCol w:w="1402"/>
        <w:gridCol w:w="1387"/>
        <w:gridCol w:w="1417"/>
      </w:tblGrid>
      <w:tr w:rsidR="00776B54" w:rsidRPr="001263F8" w14:paraId="0F14EE97" w14:textId="77777777" w:rsidTr="00776B54">
        <w:trPr>
          <w:trHeight w:val="300"/>
        </w:trPr>
        <w:tc>
          <w:tcPr>
            <w:tcW w:w="326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7754C462" w14:textId="77777777" w:rsidR="00776B54" w:rsidRPr="001263F8" w:rsidRDefault="00776B54" w:rsidP="00776B54">
            <w:pPr>
              <w:spacing w:line="254" w:lineRule="auto"/>
              <w:jc w:val="both"/>
              <w:rPr>
                <w:sz w:val="20"/>
                <w:szCs w:val="20"/>
              </w:rPr>
            </w:pPr>
            <w:r w:rsidRPr="001263F8">
              <w:rPr>
                <w:b/>
                <w:bCs/>
                <w:sz w:val="20"/>
                <w:szCs w:val="20"/>
              </w:rPr>
              <w:t>Redni broj mjere</w:t>
            </w:r>
            <w:r w:rsidRPr="001263F8">
              <w:rPr>
                <w:sz w:val="20"/>
                <w:szCs w:val="20"/>
              </w:rPr>
              <w:t xml:space="preserve"> </w:t>
            </w:r>
          </w:p>
        </w:tc>
        <w:tc>
          <w:tcPr>
            <w:tcW w:w="564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9FECD41" w14:textId="574DDD15" w:rsidR="00776B54" w:rsidRPr="00D1344C" w:rsidRDefault="00776B54" w:rsidP="00776B54">
            <w:pPr>
              <w:spacing w:line="254" w:lineRule="auto"/>
              <w:jc w:val="both"/>
              <w:rPr>
                <w:sz w:val="20"/>
              </w:rPr>
            </w:pPr>
            <w:r w:rsidRPr="00F05487">
              <w:rPr>
                <w:b/>
                <w:sz w:val="20"/>
              </w:rPr>
              <w:t xml:space="preserve"> </w:t>
            </w:r>
            <w:r w:rsidRPr="00D1344C">
              <w:rPr>
                <w:sz w:val="20"/>
              </w:rPr>
              <w:t>GO-</w:t>
            </w:r>
            <w:r w:rsidR="00A14A5E" w:rsidRPr="00D1344C">
              <w:rPr>
                <w:sz w:val="20"/>
              </w:rPr>
              <w:t>0</w:t>
            </w:r>
            <w:r w:rsidR="00E7118F">
              <w:rPr>
                <w:sz w:val="20"/>
              </w:rPr>
              <w:t>6</w:t>
            </w:r>
          </w:p>
        </w:tc>
      </w:tr>
      <w:tr w:rsidR="00776B54" w:rsidRPr="001263F8" w14:paraId="434F9237" w14:textId="77777777" w:rsidTr="00776B54">
        <w:trPr>
          <w:trHeight w:val="300"/>
        </w:trPr>
        <w:tc>
          <w:tcPr>
            <w:tcW w:w="326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3111BE45" w14:textId="77777777" w:rsidR="00776B54" w:rsidRPr="00726D43" w:rsidRDefault="00776B54" w:rsidP="00776B54">
            <w:pPr>
              <w:spacing w:line="254" w:lineRule="auto"/>
              <w:jc w:val="both"/>
              <w:rPr>
                <w:rFonts w:cstheme="minorHAnsi"/>
                <w:b/>
                <w:sz w:val="20"/>
                <w:szCs w:val="20"/>
              </w:rPr>
            </w:pPr>
            <w:r w:rsidRPr="00726D43">
              <w:rPr>
                <w:rFonts w:cstheme="minorHAnsi"/>
                <w:b/>
                <w:sz w:val="20"/>
                <w:szCs w:val="20"/>
              </w:rPr>
              <w:t xml:space="preserve">Ime mjere </w:t>
            </w:r>
          </w:p>
        </w:tc>
        <w:tc>
          <w:tcPr>
            <w:tcW w:w="564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0BD2560" w14:textId="66F1FDE7" w:rsidR="00776B54" w:rsidRPr="00726D43" w:rsidRDefault="00776B54" w:rsidP="00776B54">
            <w:pPr>
              <w:spacing w:line="254" w:lineRule="auto"/>
              <w:jc w:val="both"/>
              <w:rPr>
                <w:rFonts w:cstheme="minorHAnsi"/>
                <w:b/>
                <w:sz w:val="20"/>
                <w:szCs w:val="20"/>
              </w:rPr>
            </w:pPr>
            <w:r w:rsidRPr="00726D43">
              <w:rPr>
                <w:rFonts w:cstheme="minorHAnsi"/>
                <w:b/>
                <w:sz w:val="20"/>
                <w:szCs w:val="20"/>
              </w:rPr>
              <w:t>Cen</w:t>
            </w:r>
            <w:r w:rsidR="00707DF9" w:rsidRPr="00726D43">
              <w:rPr>
                <w:rFonts w:cstheme="minorHAnsi"/>
                <w:b/>
                <w:sz w:val="20"/>
                <w:szCs w:val="20"/>
              </w:rPr>
              <w:t>tar za gospodarenje otpadom</w:t>
            </w:r>
            <w:r w:rsidR="000849C4" w:rsidRPr="00726D43">
              <w:rPr>
                <w:rFonts w:cstheme="minorHAnsi"/>
                <w:b/>
                <w:sz w:val="20"/>
                <w:szCs w:val="20"/>
              </w:rPr>
              <w:t xml:space="preserve"> </w:t>
            </w:r>
            <w:r w:rsidR="00707DF9" w:rsidRPr="00726D43">
              <w:rPr>
                <w:rFonts w:cstheme="minorHAnsi"/>
                <w:b/>
                <w:sz w:val="20"/>
                <w:szCs w:val="20"/>
              </w:rPr>
              <w:t xml:space="preserve">i </w:t>
            </w:r>
            <w:proofErr w:type="spellStart"/>
            <w:r w:rsidR="00707DF9" w:rsidRPr="00726D43">
              <w:rPr>
                <w:rFonts w:cstheme="minorHAnsi"/>
                <w:b/>
                <w:sz w:val="20"/>
                <w:szCs w:val="20"/>
              </w:rPr>
              <w:t>r</w:t>
            </w:r>
            <w:r w:rsidRPr="00726D43">
              <w:rPr>
                <w:rFonts w:cstheme="minorHAnsi"/>
                <w:b/>
                <w:sz w:val="20"/>
                <w:szCs w:val="20"/>
              </w:rPr>
              <w:t>eciklažno</w:t>
            </w:r>
            <w:proofErr w:type="spellEnd"/>
            <w:r w:rsidRPr="00726D43">
              <w:rPr>
                <w:rFonts w:cstheme="minorHAnsi"/>
                <w:b/>
                <w:sz w:val="20"/>
                <w:szCs w:val="20"/>
              </w:rPr>
              <w:t xml:space="preserve"> dvorište za građevni otpad</w:t>
            </w:r>
          </w:p>
        </w:tc>
      </w:tr>
      <w:tr w:rsidR="00776B54" w:rsidRPr="001263F8" w14:paraId="707A40C2" w14:textId="77777777" w:rsidTr="00776B54">
        <w:trPr>
          <w:trHeight w:val="300"/>
        </w:trPr>
        <w:tc>
          <w:tcPr>
            <w:tcW w:w="326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5EA9269D" w14:textId="77777777" w:rsidR="00776B54" w:rsidRPr="001263F8" w:rsidRDefault="00776B54" w:rsidP="00776B54">
            <w:pPr>
              <w:spacing w:line="254" w:lineRule="auto"/>
              <w:jc w:val="both"/>
              <w:rPr>
                <w:sz w:val="20"/>
                <w:szCs w:val="20"/>
              </w:rPr>
            </w:pPr>
            <w:r w:rsidRPr="001263F8">
              <w:rPr>
                <w:b/>
                <w:bCs/>
                <w:sz w:val="20"/>
                <w:szCs w:val="20"/>
              </w:rPr>
              <w:t>Nositelj mjere:</w:t>
            </w:r>
            <w:r w:rsidRPr="001263F8">
              <w:rPr>
                <w:sz w:val="20"/>
                <w:szCs w:val="20"/>
              </w:rPr>
              <w:t xml:space="preserve"> </w:t>
            </w:r>
          </w:p>
        </w:tc>
        <w:tc>
          <w:tcPr>
            <w:tcW w:w="564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A3B3EB0" w14:textId="6CA68180" w:rsidR="00776B54" w:rsidRPr="001263F8" w:rsidRDefault="00327388" w:rsidP="00A14A5E">
            <w:pPr>
              <w:spacing w:line="259" w:lineRule="auto"/>
              <w:jc w:val="both"/>
              <w:rPr>
                <w:sz w:val="20"/>
                <w:szCs w:val="20"/>
              </w:rPr>
            </w:pPr>
            <w:r>
              <w:rPr>
                <w:sz w:val="20"/>
                <w:szCs w:val="20"/>
              </w:rPr>
              <w:t>GEOS</w:t>
            </w:r>
          </w:p>
          <w:p w14:paraId="6DE09DC2" w14:textId="77777777" w:rsidR="00776B54" w:rsidRPr="001263F8" w:rsidRDefault="00776B54" w:rsidP="00A14A5E">
            <w:pPr>
              <w:spacing w:line="259" w:lineRule="auto"/>
              <w:jc w:val="both"/>
              <w:rPr>
                <w:sz w:val="20"/>
                <w:szCs w:val="20"/>
              </w:rPr>
            </w:pPr>
            <w:r w:rsidRPr="001263F8">
              <w:rPr>
                <w:sz w:val="20"/>
                <w:szCs w:val="20"/>
              </w:rPr>
              <w:t xml:space="preserve">Gradski ured za obnovu, izgradnju, prostorno uređenje, graditeljstvo i komunalne poslove </w:t>
            </w:r>
          </w:p>
          <w:p w14:paraId="5D1101AD" w14:textId="77777777" w:rsidR="00776B54" w:rsidRPr="001263F8" w:rsidRDefault="00776B54" w:rsidP="00A14A5E">
            <w:pPr>
              <w:spacing w:line="259" w:lineRule="auto"/>
              <w:jc w:val="both"/>
              <w:rPr>
                <w:sz w:val="20"/>
                <w:szCs w:val="20"/>
              </w:rPr>
            </w:pPr>
            <w:r w:rsidRPr="001263F8">
              <w:rPr>
                <w:sz w:val="20"/>
                <w:szCs w:val="20"/>
              </w:rPr>
              <w:t>ZCGO d.o.o.</w:t>
            </w:r>
          </w:p>
        </w:tc>
      </w:tr>
      <w:tr w:rsidR="00776B54" w:rsidRPr="001263F8" w14:paraId="1E30BC74" w14:textId="77777777" w:rsidTr="00776B54">
        <w:trPr>
          <w:trHeight w:val="300"/>
        </w:trPr>
        <w:tc>
          <w:tcPr>
            <w:tcW w:w="326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1D13366F" w14:textId="77777777" w:rsidR="00776B54" w:rsidRPr="001263F8" w:rsidRDefault="00776B54" w:rsidP="00776B54">
            <w:pPr>
              <w:spacing w:line="254" w:lineRule="auto"/>
              <w:jc w:val="both"/>
              <w:rPr>
                <w:sz w:val="20"/>
                <w:szCs w:val="20"/>
              </w:rPr>
            </w:pPr>
            <w:r w:rsidRPr="001263F8">
              <w:rPr>
                <w:b/>
                <w:bCs/>
                <w:sz w:val="20"/>
                <w:szCs w:val="20"/>
              </w:rPr>
              <w:t>Partneri u provođenju mjere:</w:t>
            </w:r>
            <w:r w:rsidRPr="001263F8">
              <w:rPr>
                <w:sz w:val="20"/>
                <w:szCs w:val="20"/>
              </w:rPr>
              <w:t xml:space="preserve"> </w:t>
            </w:r>
          </w:p>
        </w:tc>
        <w:tc>
          <w:tcPr>
            <w:tcW w:w="564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51BFFCB" w14:textId="4AC2EBA2" w:rsidR="00776B54" w:rsidRPr="001263F8" w:rsidRDefault="00B72645" w:rsidP="00A14A5E">
            <w:pPr>
              <w:spacing w:line="259" w:lineRule="auto"/>
              <w:jc w:val="both"/>
              <w:rPr>
                <w:sz w:val="20"/>
                <w:szCs w:val="20"/>
              </w:rPr>
            </w:pPr>
            <w:r>
              <w:rPr>
                <w:sz w:val="20"/>
                <w:szCs w:val="20"/>
              </w:rPr>
              <w:t>ZGH</w:t>
            </w:r>
            <w:r w:rsidR="00776B54" w:rsidRPr="001263F8">
              <w:rPr>
                <w:sz w:val="20"/>
                <w:szCs w:val="20"/>
              </w:rPr>
              <w:t xml:space="preserve"> d.o.o., Podružnica Čistoća</w:t>
            </w:r>
          </w:p>
        </w:tc>
      </w:tr>
      <w:tr w:rsidR="00776B54" w:rsidRPr="001263F8" w14:paraId="218706D3" w14:textId="77777777" w:rsidTr="00776B54">
        <w:trPr>
          <w:trHeight w:val="300"/>
        </w:trPr>
        <w:tc>
          <w:tcPr>
            <w:tcW w:w="326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4EBA8056" w14:textId="77777777" w:rsidR="00776B54" w:rsidRPr="001263F8" w:rsidRDefault="00776B54" w:rsidP="00776B54">
            <w:pPr>
              <w:spacing w:line="254" w:lineRule="auto"/>
              <w:jc w:val="both"/>
              <w:rPr>
                <w:sz w:val="20"/>
                <w:szCs w:val="20"/>
              </w:rPr>
            </w:pPr>
            <w:r w:rsidRPr="001263F8">
              <w:rPr>
                <w:b/>
                <w:bCs/>
                <w:sz w:val="20"/>
                <w:szCs w:val="20"/>
              </w:rPr>
              <w:t>Ostali uključeni dionici:</w:t>
            </w:r>
            <w:r w:rsidRPr="001263F8">
              <w:rPr>
                <w:sz w:val="20"/>
                <w:szCs w:val="20"/>
              </w:rPr>
              <w:t xml:space="preserve"> </w:t>
            </w:r>
          </w:p>
        </w:tc>
        <w:tc>
          <w:tcPr>
            <w:tcW w:w="564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3DA470B" w14:textId="77777777" w:rsidR="00776B54" w:rsidRPr="001263F8" w:rsidRDefault="00776B54" w:rsidP="00A14A5E">
            <w:pPr>
              <w:spacing w:line="259" w:lineRule="auto"/>
              <w:jc w:val="both"/>
              <w:rPr>
                <w:sz w:val="20"/>
                <w:szCs w:val="20"/>
              </w:rPr>
            </w:pPr>
            <w:r w:rsidRPr="001263F8">
              <w:rPr>
                <w:sz w:val="20"/>
                <w:szCs w:val="20"/>
              </w:rPr>
              <w:t>Gradski ured za mjesnu samoupravu, promet, civilnu zaštitu i sigurnost</w:t>
            </w:r>
          </w:p>
          <w:p w14:paraId="47E46F1A" w14:textId="4AA20CCC" w:rsidR="00776B54" w:rsidRPr="001263F8" w:rsidRDefault="00776B54" w:rsidP="00A14A5E">
            <w:pPr>
              <w:shd w:val="clear" w:color="auto" w:fill="FFFFFF" w:themeFill="background1"/>
              <w:spacing w:line="259" w:lineRule="auto"/>
              <w:jc w:val="both"/>
              <w:rPr>
                <w:sz w:val="20"/>
                <w:szCs w:val="20"/>
              </w:rPr>
            </w:pPr>
            <w:r w:rsidRPr="001263F8">
              <w:rPr>
                <w:sz w:val="20"/>
                <w:szCs w:val="20"/>
              </w:rPr>
              <w:t xml:space="preserve">Gradski ured </w:t>
            </w:r>
            <w:r w:rsidR="00011F8B">
              <w:rPr>
                <w:sz w:val="20"/>
                <w:szCs w:val="20"/>
              </w:rPr>
              <w:t>upravljanje imovinom i stanovanje</w:t>
            </w:r>
          </w:p>
        </w:tc>
      </w:tr>
      <w:tr w:rsidR="00776B54" w:rsidRPr="001263F8" w14:paraId="09A8B002" w14:textId="77777777" w:rsidTr="00776B54">
        <w:trPr>
          <w:trHeight w:val="300"/>
        </w:trPr>
        <w:tc>
          <w:tcPr>
            <w:tcW w:w="326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541D7FFA" w14:textId="77777777" w:rsidR="00776B54" w:rsidRPr="001263F8" w:rsidRDefault="00776B54" w:rsidP="00776B54">
            <w:pPr>
              <w:spacing w:line="254" w:lineRule="auto"/>
              <w:jc w:val="both"/>
              <w:rPr>
                <w:sz w:val="20"/>
                <w:szCs w:val="20"/>
              </w:rPr>
            </w:pPr>
            <w:r w:rsidRPr="001263F8">
              <w:rPr>
                <w:b/>
                <w:bCs/>
                <w:sz w:val="20"/>
                <w:szCs w:val="20"/>
              </w:rPr>
              <w:t>Početak/kraj provedbe (godine)</w:t>
            </w:r>
            <w:r w:rsidRPr="001263F8">
              <w:rPr>
                <w:sz w:val="20"/>
                <w:szCs w:val="20"/>
              </w:rPr>
              <w:t xml:space="preserve"> </w:t>
            </w:r>
          </w:p>
        </w:tc>
        <w:tc>
          <w:tcPr>
            <w:tcW w:w="564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AC383EC" w14:textId="514EFA1D" w:rsidR="00776B54" w:rsidRPr="001263F8" w:rsidRDefault="00776B54" w:rsidP="00776B54">
            <w:pPr>
              <w:spacing w:line="254" w:lineRule="auto"/>
              <w:jc w:val="both"/>
              <w:rPr>
                <w:color w:val="FF0000"/>
                <w:sz w:val="20"/>
                <w:szCs w:val="20"/>
              </w:rPr>
            </w:pPr>
            <w:r w:rsidRPr="001263F8">
              <w:rPr>
                <w:b/>
                <w:bCs/>
                <w:sz w:val="20"/>
                <w:szCs w:val="20"/>
              </w:rPr>
              <w:t>2025.-2028.</w:t>
            </w:r>
          </w:p>
        </w:tc>
      </w:tr>
      <w:tr w:rsidR="00776B54" w:rsidRPr="001263F8" w14:paraId="1E468545" w14:textId="77777777" w:rsidTr="00776B54">
        <w:trPr>
          <w:trHeight w:val="300"/>
        </w:trPr>
        <w:tc>
          <w:tcPr>
            <w:tcW w:w="326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2774E3D7" w14:textId="77777777" w:rsidR="00776B54" w:rsidRPr="001263F8" w:rsidRDefault="00776B54" w:rsidP="00776B54">
            <w:pPr>
              <w:spacing w:line="254" w:lineRule="auto"/>
              <w:jc w:val="both"/>
              <w:rPr>
                <w:sz w:val="20"/>
                <w:szCs w:val="20"/>
              </w:rPr>
            </w:pPr>
            <w:r w:rsidRPr="001263F8">
              <w:rPr>
                <w:b/>
                <w:bCs/>
                <w:sz w:val="20"/>
                <w:szCs w:val="20"/>
              </w:rPr>
              <w:t>Izvor sredstava za provedbu</w:t>
            </w:r>
            <w:r w:rsidRPr="001263F8">
              <w:rPr>
                <w:sz w:val="20"/>
                <w:szCs w:val="20"/>
              </w:rPr>
              <w:t xml:space="preserve"> </w:t>
            </w:r>
          </w:p>
        </w:tc>
        <w:tc>
          <w:tcPr>
            <w:tcW w:w="564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A5581E7" w14:textId="77777777" w:rsidR="00776B54" w:rsidRPr="001263F8" w:rsidRDefault="00776B54" w:rsidP="00A14A5E">
            <w:pPr>
              <w:spacing w:line="254" w:lineRule="auto"/>
              <w:jc w:val="both"/>
              <w:rPr>
                <w:sz w:val="20"/>
                <w:szCs w:val="20"/>
              </w:rPr>
            </w:pPr>
            <w:r w:rsidRPr="001263F8">
              <w:rPr>
                <w:sz w:val="20"/>
                <w:szCs w:val="20"/>
              </w:rPr>
              <w:t xml:space="preserve">Proračun Grada Zagreba </w:t>
            </w:r>
          </w:p>
          <w:p w14:paraId="4D6549BE" w14:textId="6A3277DE" w:rsidR="00776B54" w:rsidRPr="001263F8" w:rsidRDefault="00776B54" w:rsidP="00A14A5E">
            <w:pPr>
              <w:spacing w:line="254" w:lineRule="auto"/>
              <w:jc w:val="both"/>
              <w:rPr>
                <w:sz w:val="20"/>
                <w:szCs w:val="20"/>
              </w:rPr>
            </w:pPr>
            <w:r w:rsidRPr="001263F8">
              <w:rPr>
                <w:sz w:val="20"/>
                <w:szCs w:val="20"/>
              </w:rPr>
              <w:t>FZOEU</w:t>
            </w:r>
          </w:p>
          <w:p w14:paraId="41CADB29" w14:textId="2D2D6939" w:rsidR="00776B54" w:rsidRPr="001263F8" w:rsidRDefault="00941A69" w:rsidP="00A14A5E">
            <w:pPr>
              <w:spacing w:line="254" w:lineRule="auto"/>
              <w:jc w:val="both"/>
              <w:rPr>
                <w:sz w:val="20"/>
                <w:szCs w:val="20"/>
              </w:rPr>
            </w:pPr>
            <w:r>
              <w:rPr>
                <w:sz w:val="20"/>
                <w:szCs w:val="20"/>
              </w:rPr>
              <w:t>EU fondovi</w:t>
            </w:r>
            <w:r w:rsidR="00776B54" w:rsidRPr="001263F8">
              <w:rPr>
                <w:sz w:val="20"/>
                <w:szCs w:val="20"/>
              </w:rPr>
              <w:t xml:space="preserve"> </w:t>
            </w:r>
          </w:p>
        </w:tc>
      </w:tr>
      <w:tr w:rsidR="00776B54" w:rsidRPr="001263F8" w14:paraId="03759891" w14:textId="77777777" w:rsidTr="00776B54">
        <w:trPr>
          <w:trHeight w:val="300"/>
        </w:trPr>
        <w:tc>
          <w:tcPr>
            <w:tcW w:w="326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12736596" w14:textId="77777777" w:rsidR="00776B54" w:rsidRPr="001263F8" w:rsidRDefault="00776B54" w:rsidP="00776B54">
            <w:pPr>
              <w:spacing w:line="254" w:lineRule="auto"/>
              <w:jc w:val="both"/>
              <w:rPr>
                <w:sz w:val="20"/>
                <w:szCs w:val="20"/>
              </w:rPr>
            </w:pPr>
            <w:r w:rsidRPr="001263F8">
              <w:rPr>
                <w:b/>
                <w:bCs/>
                <w:sz w:val="20"/>
                <w:szCs w:val="20"/>
              </w:rPr>
              <w:t>Kratki opis/komentar</w:t>
            </w:r>
            <w:r w:rsidRPr="001263F8">
              <w:rPr>
                <w:sz w:val="20"/>
                <w:szCs w:val="20"/>
              </w:rPr>
              <w:t xml:space="preserve"> </w:t>
            </w:r>
          </w:p>
        </w:tc>
        <w:tc>
          <w:tcPr>
            <w:tcW w:w="564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C4372E3" w14:textId="7546A757" w:rsidR="00836378" w:rsidRPr="00836378" w:rsidRDefault="00836378" w:rsidP="00DD62AC">
            <w:pPr>
              <w:spacing w:line="254" w:lineRule="auto"/>
              <w:jc w:val="both"/>
              <w:rPr>
                <w:bCs/>
                <w:sz w:val="20"/>
                <w:szCs w:val="20"/>
              </w:rPr>
            </w:pPr>
            <w:r w:rsidRPr="00836378">
              <w:rPr>
                <w:bCs/>
                <w:sz w:val="20"/>
                <w:szCs w:val="20"/>
              </w:rPr>
              <w:t xml:space="preserve">U siječnju 2024. Gradska skupština Grada Zagreba usvojila je sažetak </w:t>
            </w:r>
            <w:proofErr w:type="spellStart"/>
            <w:r w:rsidRPr="00836378">
              <w:rPr>
                <w:bCs/>
                <w:sz w:val="20"/>
                <w:szCs w:val="20"/>
              </w:rPr>
              <w:t>novelirane</w:t>
            </w:r>
            <w:proofErr w:type="spellEnd"/>
            <w:r w:rsidRPr="00836378">
              <w:rPr>
                <w:bCs/>
                <w:sz w:val="20"/>
                <w:szCs w:val="20"/>
              </w:rPr>
              <w:t xml:space="preserve"> „Studije izvedivosti za izgradnju cjelovitog sustava gospodarenja otpadom na području Grada Zagreba i Zagrebačke županije” i podržala izgradnju Centra za gospodarenje otpadom (CGO) Zagreb na lokaciji u Resniku. Studija izvedivosti razmatra postojeće tehnologije koje mogu postići ciljeve kružnog gospodarstva u gospodarenju otpadom, tj. primjenu načela kružnog gospodarstva te očuvanje okoliša i prirodnih resursa. S obzirom na odredbe Okvirne direktive o otpadu, potrebno je povećati udio odvojeno prikupljenog otpada za recikliranje, što podrazumijeva prikupljanje </w:t>
            </w:r>
            <w:proofErr w:type="spellStart"/>
            <w:r w:rsidRPr="00836378">
              <w:rPr>
                <w:bCs/>
                <w:sz w:val="20"/>
                <w:szCs w:val="20"/>
              </w:rPr>
              <w:t>reciklabilnih</w:t>
            </w:r>
            <w:proofErr w:type="spellEnd"/>
            <w:r w:rsidRPr="00836378">
              <w:rPr>
                <w:bCs/>
                <w:sz w:val="20"/>
                <w:szCs w:val="20"/>
              </w:rPr>
              <w:t xml:space="preserve"> “suhih” frakcija: prvenstveno plastike, papira i kartona, stakla, metala, ali i drugih manjih </w:t>
            </w:r>
            <w:proofErr w:type="spellStart"/>
            <w:r w:rsidRPr="00836378">
              <w:rPr>
                <w:bCs/>
                <w:sz w:val="20"/>
                <w:szCs w:val="20"/>
              </w:rPr>
              <w:t>reciklabilnih</w:t>
            </w:r>
            <w:proofErr w:type="spellEnd"/>
            <w:r w:rsidRPr="00836378">
              <w:rPr>
                <w:bCs/>
                <w:sz w:val="20"/>
                <w:szCs w:val="20"/>
              </w:rPr>
              <w:t xml:space="preserve"> frakcija.</w:t>
            </w:r>
            <w:r w:rsidR="00290A47">
              <w:rPr>
                <w:bCs/>
                <w:sz w:val="20"/>
                <w:szCs w:val="20"/>
              </w:rPr>
              <w:t xml:space="preserve"> </w:t>
            </w:r>
            <w:r w:rsidRPr="00836378">
              <w:rPr>
                <w:bCs/>
                <w:sz w:val="20"/>
                <w:szCs w:val="20"/>
              </w:rPr>
              <w:t xml:space="preserve">Stoga je planirano objedinjavanje obrade odvojeno prikupljenih suhih </w:t>
            </w:r>
            <w:proofErr w:type="spellStart"/>
            <w:r w:rsidRPr="00836378">
              <w:rPr>
                <w:bCs/>
                <w:sz w:val="20"/>
                <w:szCs w:val="20"/>
              </w:rPr>
              <w:t>reciklabilnih</w:t>
            </w:r>
            <w:proofErr w:type="spellEnd"/>
            <w:r w:rsidRPr="00836378">
              <w:rPr>
                <w:bCs/>
                <w:sz w:val="20"/>
                <w:szCs w:val="20"/>
              </w:rPr>
              <w:t xml:space="preserve"> materijala u CGO-u Zagreb kao dio </w:t>
            </w:r>
            <w:r w:rsidRPr="00836378">
              <w:rPr>
                <w:bCs/>
                <w:sz w:val="20"/>
                <w:szCs w:val="20"/>
              </w:rPr>
              <w:lastRenderedPageBreak/>
              <w:t>jedinstvenog postrojenja za mehaničku obradu</w:t>
            </w:r>
            <w:bookmarkStart w:id="2600" w:name="_Hlk182395732"/>
            <w:r w:rsidR="00A00A35" w:rsidRPr="001A0492">
              <w:rPr>
                <w:bCs/>
                <w:sz w:val="20"/>
                <w:szCs w:val="20"/>
              </w:rPr>
              <w:t xml:space="preserve">. Trenutno je u </w:t>
            </w:r>
            <w:r w:rsidRPr="00836378">
              <w:rPr>
                <w:bCs/>
                <w:sz w:val="20"/>
                <w:szCs w:val="20"/>
              </w:rPr>
              <w:t>izrad</w:t>
            </w:r>
            <w:r w:rsidR="00A00A35" w:rsidRPr="001A0492">
              <w:rPr>
                <w:bCs/>
                <w:sz w:val="20"/>
                <w:szCs w:val="20"/>
              </w:rPr>
              <w:t>i</w:t>
            </w:r>
            <w:r w:rsidRPr="00836378">
              <w:rPr>
                <w:bCs/>
                <w:sz w:val="20"/>
                <w:szCs w:val="20"/>
              </w:rPr>
              <w:t xml:space="preserve"> studijsko-projektne dokumentacije</w:t>
            </w:r>
            <w:bookmarkEnd w:id="2600"/>
            <w:r w:rsidR="00182765" w:rsidRPr="001A0492">
              <w:rPr>
                <w:bCs/>
                <w:sz w:val="20"/>
                <w:szCs w:val="20"/>
              </w:rPr>
              <w:t>, a radovi na izgradnji su planirani krajem 2026</w:t>
            </w:r>
            <w:r w:rsidR="008B43AA" w:rsidRPr="001A0492">
              <w:rPr>
                <w:bCs/>
                <w:sz w:val="20"/>
                <w:szCs w:val="20"/>
              </w:rPr>
              <w:t xml:space="preserve">, sa probnim </w:t>
            </w:r>
            <w:r w:rsidRPr="00836378">
              <w:rPr>
                <w:bCs/>
                <w:sz w:val="20"/>
                <w:szCs w:val="20"/>
              </w:rPr>
              <w:t xml:space="preserve">puštanje u rad </w:t>
            </w:r>
            <w:r w:rsidR="008B43AA" w:rsidRPr="001A0492">
              <w:rPr>
                <w:bCs/>
                <w:sz w:val="20"/>
                <w:szCs w:val="20"/>
              </w:rPr>
              <w:t xml:space="preserve">CGO Zagreb </w:t>
            </w:r>
            <w:r w:rsidRPr="00836378">
              <w:rPr>
                <w:bCs/>
                <w:sz w:val="20"/>
                <w:szCs w:val="20"/>
              </w:rPr>
              <w:t>u listopadu 2028. U CGO Zagreb ukupno se godišnje planira obrađivati oko 3</w:t>
            </w:r>
            <w:r w:rsidR="00DD62AC" w:rsidRPr="001A0492">
              <w:rPr>
                <w:bCs/>
                <w:sz w:val="20"/>
                <w:szCs w:val="20"/>
              </w:rPr>
              <w:t>62</w:t>
            </w:r>
            <w:r w:rsidRPr="00836378">
              <w:rPr>
                <w:bCs/>
                <w:sz w:val="20"/>
                <w:szCs w:val="20"/>
              </w:rPr>
              <w:t>.000 t otpada</w:t>
            </w:r>
            <w:r w:rsidR="00E74D22" w:rsidRPr="001A0492">
              <w:rPr>
                <w:bCs/>
                <w:sz w:val="20"/>
                <w:szCs w:val="20"/>
              </w:rPr>
              <w:t xml:space="preserve"> </w:t>
            </w:r>
            <w:r w:rsidR="001A6520" w:rsidRPr="001A0492">
              <w:rPr>
                <w:bCs/>
                <w:sz w:val="20"/>
                <w:szCs w:val="20"/>
              </w:rPr>
              <w:t xml:space="preserve">koji uključuje: 135.000 t </w:t>
            </w:r>
            <w:r w:rsidRPr="00836378">
              <w:rPr>
                <w:bCs/>
                <w:sz w:val="20"/>
                <w:szCs w:val="20"/>
              </w:rPr>
              <w:t>miješanog komunalnog otpada</w:t>
            </w:r>
            <w:r w:rsidR="001A6520" w:rsidRPr="001A0492">
              <w:rPr>
                <w:bCs/>
                <w:sz w:val="20"/>
                <w:szCs w:val="20"/>
              </w:rPr>
              <w:t xml:space="preserve">, </w:t>
            </w:r>
            <w:r w:rsidRPr="00836378">
              <w:rPr>
                <w:bCs/>
                <w:sz w:val="20"/>
                <w:szCs w:val="20"/>
              </w:rPr>
              <w:t>45.000t</w:t>
            </w:r>
            <w:r w:rsidR="001A6520" w:rsidRPr="001A0492">
              <w:rPr>
                <w:bCs/>
                <w:sz w:val="20"/>
                <w:szCs w:val="20"/>
              </w:rPr>
              <w:t xml:space="preserve"> plastike, </w:t>
            </w:r>
            <w:r w:rsidRPr="00836378">
              <w:rPr>
                <w:bCs/>
                <w:sz w:val="20"/>
                <w:szCs w:val="20"/>
              </w:rPr>
              <w:t>80.000 t</w:t>
            </w:r>
            <w:r w:rsidR="001A6520" w:rsidRPr="001A0492">
              <w:rPr>
                <w:bCs/>
                <w:sz w:val="20"/>
                <w:szCs w:val="20"/>
              </w:rPr>
              <w:t xml:space="preserve"> papira</w:t>
            </w:r>
            <w:r w:rsidR="001A6520">
              <w:rPr>
                <w:sz w:val="20"/>
                <w:szCs w:val="20"/>
              </w:rPr>
              <w:t xml:space="preserve"> i kartona</w:t>
            </w:r>
            <w:r w:rsidR="001A6520">
              <w:rPr>
                <w:b/>
                <w:bCs/>
                <w:sz w:val="20"/>
                <w:szCs w:val="20"/>
                <w:u w:val="single"/>
              </w:rPr>
              <w:t xml:space="preserve">, </w:t>
            </w:r>
            <w:r w:rsidRPr="00836378">
              <w:rPr>
                <w:sz w:val="20"/>
                <w:szCs w:val="20"/>
              </w:rPr>
              <w:t>55.000</w:t>
            </w:r>
            <w:r w:rsidR="001A6520">
              <w:rPr>
                <w:sz w:val="20"/>
                <w:szCs w:val="20"/>
              </w:rPr>
              <w:t xml:space="preserve"> </w:t>
            </w:r>
            <w:r w:rsidRPr="00836378">
              <w:rPr>
                <w:sz w:val="20"/>
                <w:szCs w:val="20"/>
              </w:rPr>
              <w:t>t</w:t>
            </w:r>
            <w:r w:rsidR="001A6520">
              <w:rPr>
                <w:sz w:val="20"/>
                <w:szCs w:val="20"/>
              </w:rPr>
              <w:t xml:space="preserve"> biootpada te </w:t>
            </w:r>
            <w:r w:rsidRPr="00836378">
              <w:rPr>
                <w:sz w:val="20"/>
                <w:szCs w:val="20"/>
              </w:rPr>
              <w:t>47.000t</w:t>
            </w:r>
            <w:r w:rsidR="00DD62AC">
              <w:rPr>
                <w:sz w:val="20"/>
                <w:szCs w:val="20"/>
              </w:rPr>
              <w:t xml:space="preserve"> glomaznog otpada.</w:t>
            </w:r>
          </w:p>
          <w:p w14:paraId="429B6886" w14:textId="77777777" w:rsidR="00836378" w:rsidRPr="00836378" w:rsidRDefault="00836378" w:rsidP="00836378">
            <w:pPr>
              <w:spacing w:line="254" w:lineRule="auto"/>
              <w:jc w:val="both"/>
              <w:rPr>
                <w:sz w:val="20"/>
                <w:szCs w:val="20"/>
              </w:rPr>
            </w:pPr>
          </w:p>
          <w:p w14:paraId="398D795C" w14:textId="26CE171A" w:rsidR="00776B54" w:rsidRPr="001263F8" w:rsidRDefault="00776B54" w:rsidP="00776B54">
            <w:pPr>
              <w:spacing w:line="254" w:lineRule="auto"/>
              <w:jc w:val="both"/>
              <w:rPr>
                <w:sz w:val="20"/>
                <w:szCs w:val="20"/>
              </w:rPr>
            </w:pPr>
            <w:r w:rsidRPr="001263F8">
              <w:rPr>
                <w:sz w:val="20"/>
                <w:szCs w:val="20"/>
              </w:rPr>
              <w:t>Ovom mjerom planira se postići visok stupanj oporabe otpada te direktno doprinijeti dostizanju ciljeva za smanjenje odlaganja biorazgradivog komunalnog otpada i ukupnog komunalnog otpada</w:t>
            </w:r>
            <w:r w:rsidR="00BD4AD3">
              <w:rPr>
                <w:sz w:val="20"/>
                <w:szCs w:val="20"/>
              </w:rPr>
              <w:t xml:space="preserve"> te građevinskog otpada</w:t>
            </w:r>
            <w:r w:rsidRPr="001263F8">
              <w:rPr>
                <w:sz w:val="20"/>
                <w:szCs w:val="20"/>
              </w:rPr>
              <w:t xml:space="preserve"> čime će se</w:t>
            </w:r>
            <w:r w:rsidR="000849C4">
              <w:rPr>
                <w:sz w:val="20"/>
                <w:szCs w:val="20"/>
              </w:rPr>
              <w:t xml:space="preserve"> </w:t>
            </w:r>
            <w:r w:rsidRPr="001263F8">
              <w:rPr>
                <w:sz w:val="20"/>
                <w:szCs w:val="20"/>
              </w:rPr>
              <w:t>smanjiti negativni utjecaj odlaganja na okoliš.</w:t>
            </w:r>
            <w:r w:rsidR="00BD4AD3">
              <w:rPr>
                <w:sz w:val="20"/>
                <w:szCs w:val="20"/>
              </w:rPr>
              <w:t xml:space="preserve"> Stoga se uz CGO Zagreb</w:t>
            </w:r>
            <w:r w:rsidRPr="001263F8">
              <w:rPr>
                <w:sz w:val="20"/>
                <w:szCs w:val="20"/>
              </w:rPr>
              <w:t>, na lokaciji Resnik</w:t>
            </w:r>
            <w:r w:rsidR="005D6303">
              <w:rPr>
                <w:sz w:val="20"/>
                <w:szCs w:val="20"/>
              </w:rPr>
              <w:t xml:space="preserve"> </w:t>
            </w:r>
            <w:r w:rsidRPr="001263F8">
              <w:rPr>
                <w:sz w:val="20"/>
                <w:szCs w:val="20"/>
              </w:rPr>
              <w:t xml:space="preserve">planira uspostava </w:t>
            </w:r>
            <w:proofErr w:type="spellStart"/>
            <w:r w:rsidRPr="001263F8">
              <w:rPr>
                <w:sz w:val="20"/>
                <w:szCs w:val="20"/>
              </w:rPr>
              <w:t>reciklažnog</w:t>
            </w:r>
            <w:proofErr w:type="spellEnd"/>
            <w:r w:rsidRPr="001263F8">
              <w:rPr>
                <w:sz w:val="20"/>
                <w:szCs w:val="20"/>
              </w:rPr>
              <w:t xml:space="preserve"> dvorišta (RD) za građevni otpad</w:t>
            </w:r>
            <w:r w:rsidR="002C3D06">
              <w:rPr>
                <w:sz w:val="20"/>
                <w:szCs w:val="20"/>
              </w:rPr>
              <w:t xml:space="preserve"> </w:t>
            </w:r>
            <w:r w:rsidR="00B41C6A">
              <w:rPr>
                <w:sz w:val="20"/>
                <w:szCs w:val="20"/>
              </w:rPr>
              <w:t>do kraja 2025. godine.</w:t>
            </w:r>
          </w:p>
        </w:tc>
      </w:tr>
      <w:tr w:rsidR="00776B54" w:rsidRPr="001263F8" w14:paraId="4FFBEFE0" w14:textId="77777777" w:rsidTr="00776B54">
        <w:trPr>
          <w:trHeight w:val="300"/>
        </w:trPr>
        <w:tc>
          <w:tcPr>
            <w:tcW w:w="326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516A937E" w14:textId="77777777" w:rsidR="00776B54" w:rsidRPr="001263F8" w:rsidRDefault="00776B54" w:rsidP="00776B54">
            <w:pPr>
              <w:spacing w:line="254" w:lineRule="auto"/>
              <w:jc w:val="both"/>
              <w:rPr>
                <w:sz w:val="20"/>
                <w:szCs w:val="20"/>
              </w:rPr>
            </w:pPr>
            <w:r w:rsidRPr="001263F8">
              <w:rPr>
                <w:b/>
                <w:bCs/>
                <w:sz w:val="20"/>
                <w:szCs w:val="20"/>
              </w:rPr>
              <w:lastRenderedPageBreak/>
              <w:t>Ključne aktivnosti</w:t>
            </w:r>
            <w:r w:rsidRPr="001263F8">
              <w:rPr>
                <w:sz w:val="20"/>
                <w:szCs w:val="20"/>
              </w:rPr>
              <w:t xml:space="preserve"> </w:t>
            </w:r>
          </w:p>
        </w:tc>
        <w:tc>
          <w:tcPr>
            <w:tcW w:w="564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A9380C" w14:textId="52C29ECB" w:rsidR="00776B54" w:rsidRPr="001263F8" w:rsidRDefault="00776B54" w:rsidP="00A14A5E">
            <w:pPr>
              <w:spacing w:line="259" w:lineRule="auto"/>
              <w:jc w:val="both"/>
              <w:rPr>
                <w:sz w:val="20"/>
                <w:szCs w:val="20"/>
              </w:rPr>
            </w:pPr>
            <w:r w:rsidRPr="001263F8">
              <w:rPr>
                <w:sz w:val="20"/>
                <w:szCs w:val="20"/>
              </w:rPr>
              <w:t xml:space="preserve">Izgradnja </w:t>
            </w:r>
            <w:r w:rsidR="00BD4AD3">
              <w:rPr>
                <w:sz w:val="20"/>
                <w:szCs w:val="20"/>
              </w:rPr>
              <w:t>C</w:t>
            </w:r>
            <w:r w:rsidRPr="001263F8">
              <w:rPr>
                <w:sz w:val="20"/>
                <w:szCs w:val="20"/>
              </w:rPr>
              <w:t>entra za gospodarenje otpadom</w:t>
            </w:r>
            <w:r w:rsidR="00BD4AD3">
              <w:rPr>
                <w:sz w:val="20"/>
                <w:szCs w:val="20"/>
              </w:rPr>
              <w:t xml:space="preserve"> (CGO Zagreb)</w:t>
            </w:r>
          </w:p>
          <w:p w14:paraId="76D7CDB7" w14:textId="77777777" w:rsidR="00776B54" w:rsidRPr="001263F8" w:rsidRDefault="00776B54" w:rsidP="00A14A5E">
            <w:pPr>
              <w:spacing w:line="259" w:lineRule="auto"/>
              <w:jc w:val="both"/>
              <w:rPr>
                <w:sz w:val="20"/>
                <w:szCs w:val="20"/>
              </w:rPr>
            </w:pPr>
            <w:r w:rsidRPr="001263F8">
              <w:rPr>
                <w:sz w:val="20"/>
                <w:szCs w:val="20"/>
              </w:rPr>
              <w:t xml:space="preserve">Uspostava </w:t>
            </w:r>
            <w:proofErr w:type="spellStart"/>
            <w:r w:rsidRPr="001263F8">
              <w:rPr>
                <w:sz w:val="20"/>
                <w:szCs w:val="20"/>
              </w:rPr>
              <w:t>reciklažnog</w:t>
            </w:r>
            <w:proofErr w:type="spellEnd"/>
            <w:r w:rsidRPr="001263F8">
              <w:rPr>
                <w:sz w:val="20"/>
                <w:szCs w:val="20"/>
              </w:rPr>
              <w:t xml:space="preserve"> dvorišta za građevni otpad</w:t>
            </w:r>
          </w:p>
        </w:tc>
      </w:tr>
      <w:tr w:rsidR="00776B54" w:rsidRPr="001263F8" w14:paraId="152CA7BC" w14:textId="77777777" w:rsidTr="009230F3">
        <w:trPr>
          <w:trHeight w:val="300"/>
        </w:trPr>
        <w:tc>
          <w:tcPr>
            <w:tcW w:w="3264" w:type="dxa"/>
            <w:vMerge w:val="restart"/>
            <w:tcBorders>
              <w:top w:val="single" w:sz="8" w:space="0" w:color="000000" w:themeColor="text1"/>
              <w:left w:val="single" w:sz="8" w:space="0" w:color="000000" w:themeColor="text1"/>
              <w:bottom w:val="single" w:sz="8" w:space="0" w:color="000000" w:themeColor="text1"/>
              <w:right w:val="single" w:sz="4" w:space="0" w:color="auto"/>
            </w:tcBorders>
            <w:shd w:val="clear" w:color="auto" w:fill="E5F3D9"/>
            <w:vAlign w:val="center"/>
          </w:tcPr>
          <w:p w14:paraId="0F2E3646" w14:textId="77777777" w:rsidR="00776B54" w:rsidRPr="001263F8" w:rsidRDefault="00776B54" w:rsidP="00776B54">
            <w:pPr>
              <w:spacing w:line="254" w:lineRule="auto"/>
              <w:rPr>
                <w:sz w:val="20"/>
                <w:szCs w:val="20"/>
                <w:lang w:eastAsia="hr-HR"/>
              </w:rPr>
            </w:pPr>
            <w:r w:rsidRPr="001263F8">
              <w:rPr>
                <w:b/>
                <w:bCs/>
                <w:sz w:val="20"/>
                <w:szCs w:val="20"/>
              </w:rPr>
              <w:t>Procjena potrebnih sredstava</w:t>
            </w:r>
            <w:r w:rsidRPr="001263F8">
              <w:rPr>
                <w:sz w:val="20"/>
                <w:szCs w:val="20"/>
              </w:rPr>
              <w:t xml:space="preserve"> </w:t>
            </w:r>
            <w:r w:rsidRPr="001263F8">
              <w:rPr>
                <w:b/>
                <w:bCs/>
                <w:sz w:val="20"/>
                <w:szCs w:val="20"/>
                <w:lang w:eastAsia="hr-HR"/>
              </w:rPr>
              <w:t>(EUR)</w:t>
            </w:r>
          </w:p>
        </w:tc>
        <w:tc>
          <w:tcPr>
            <w:tcW w:w="1440" w:type="dxa"/>
            <w:tcBorders>
              <w:top w:val="single" w:sz="8" w:space="0" w:color="000000" w:themeColor="text1"/>
              <w:left w:val="single" w:sz="4" w:space="0" w:color="auto"/>
              <w:bottom w:val="single" w:sz="8" w:space="0" w:color="000000" w:themeColor="text1"/>
              <w:right w:val="single" w:sz="8" w:space="0" w:color="000000" w:themeColor="text1"/>
            </w:tcBorders>
            <w:vAlign w:val="center"/>
          </w:tcPr>
          <w:p w14:paraId="7AE4E35C" w14:textId="302F22F4" w:rsidR="00776B54" w:rsidRPr="001263F8" w:rsidRDefault="00776B54" w:rsidP="00776B54">
            <w:pPr>
              <w:spacing w:line="254" w:lineRule="auto"/>
              <w:jc w:val="center"/>
              <w:rPr>
                <w:sz w:val="20"/>
                <w:szCs w:val="20"/>
              </w:rPr>
            </w:pPr>
            <w:r w:rsidRPr="001263F8">
              <w:rPr>
                <w:sz w:val="20"/>
                <w:szCs w:val="20"/>
              </w:rPr>
              <w:t>2025.</w:t>
            </w:r>
          </w:p>
        </w:tc>
        <w:tc>
          <w:tcPr>
            <w:tcW w:w="1402" w:type="dxa"/>
            <w:tcBorders>
              <w:top w:val="nil"/>
              <w:left w:val="single" w:sz="8" w:space="0" w:color="000000" w:themeColor="text1"/>
              <w:bottom w:val="single" w:sz="8" w:space="0" w:color="000000" w:themeColor="text1"/>
              <w:right w:val="single" w:sz="8" w:space="0" w:color="000000" w:themeColor="text1"/>
            </w:tcBorders>
            <w:vAlign w:val="center"/>
          </w:tcPr>
          <w:p w14:paraId="39F328A6" w14:textId="1B5CC289" w:rsidR="00776B54" w:rsidRPr="001263F8" w:rsidRDefault="00776B54" w:rsidP="00776B54">
            <w:pPr>
              <w:spacing w:line="254" w:lineRule="auto"/>
              <w:jc w:val="center"/>
              <w:rPr>
                <w:sz w:val="20"/>
                <w:szCs w:val="20"/>
              </w:rPr>
            </w:pPr>
            <w:r w:rsidRPr="001263F8">
              <w:rPr>
                <w:sz w:val="20"/>
                <w:szCs w:val="20"/>
              </w:rPr>
              <w:t>2026.</w:t>
            </w:r>
          </w:p>
        </w:tc>
        <w:tc>
          <w:tcPr>
            <w:tcW w:w="1387" w:type="dxa"/>
            <w:tcBorders>
              <w:top w:val="nil"/>
              <w:left w:val="single" w:sz="8" w:space="0" w:color="000000" w:themeColor="text1"/>
              <w:bottom w:val="single" w:sz="8" w:space="0" w:color="000000" w:themeColor="text1"/>
              <w:right w:val="single" w:sz="8" w:space="0" w:color="000000" w:themeColor="text1"/>
            </w:tcBorders>
            <w:vAlign w:val="center"/>
          </w:tcPr>
          <w:p w14:paraId="406B3542" w14:textId="509FB7B8" w:rsidR="00776B54" w:rsidRPr="001263F8" w:rsidRDefault="00776B54" w:rsidP="00776B54">
            <w:pPr>
              <w:spacing w:line="254" w:lineRule="auto"/>
              <w:jc w:val="center"/>
              <w:rPr>
                <w:sz w:val="20"/>
                <w:szCs w:val="20"/>
              </w:rPr>
            </w:pPr>
            <w:r w:rsidRPr="001263F8">
              <w:rPr>
                <w:sz w:val="20"/>
                <w:szCs w:val="20"/>
              </w:rPr>
              <w:t>2027.</w:t>
            </w:r>
          </w:p>
        </w:tc>
        <w:tc>
          <w:tcPr>
            <w:tcW w:w="1417" w:type="dxa"/>
            <w:tcBorders>
              <w:top w:val="nil"/>
              <w:left w:val="single" w:sz="8" w:space="0" w:color="000000" w:themeColor="text1"/>
              <w:bottom w:val="single" w:sz="8" w:space="0" w:color="000000" w:themeColor="text1"/>
              <w:right w:val="single" w:sz="8" w:space="0" w:color="000000" w:themeColor="text1"/>
            </w:tcBorders>
            <w:vAlign w:val="center"/>
          </w:tcPr>
          <w:p w14:paraId="6BE6ED5B" w14:textId="1A57DF4B" w:rsidR="00776B54" w:rsidRPr="001263F8" w:rsidRDefault="00776B54" w:rsidP="00776B54">
            <w:pPr>
              <w:spacing w:line="254" w:lineRule="auto"/>
              <w:jc w:val="center"/>
              <w:rPr>
                <w:sz w:val="20"/>
                <w:szCs w:val="20"/>
              </w:rPr>
            </w:pPr>
            <w:r w:rsidRPr="001263F8">
              <w:rPr>
                <w:sz w:val="20"/>
                <w:szCs w:val="20"/>
              </w:rPr>
              <w:t>2028.</w:t>
            </w:r>
          </w:p>
        </w:tc>
      </w:tr>
      <w:tr w:rsidR="00776B54" w:rsidRPr="001263F8" w14:paraId="229AF54D" w14:textId="77777777" w:rsidTr="009230F3">
        <w:trPr>
          <w:trHeight w:val="195"/>
        </w:trPr>
        <w:tc>
          <w:tcPr>
            <w:tcW w:w="3264" w:type="dxa"/>
            <w:vMerge/>
            <w:tcBorders>
              <w:bottom w:val="single" w:sz="4" w:space="0" w:color="auto"/>
              <w:right w:val="single" w:sz="4" w:space="0" w:color="auto"/>
            </w:tcBorders>
            <w:vAlign w:val="center"/>
          </w:tcPr>
          <w:p w14:paraId="6D2B8B85" w14:textId="77777777" w:rsidR="00776B54" w:rsidRPr="001263F8" w:rsidRDefault="00776B54" w:rsidP="00776B54">
            <w:pPr>
              <w:rPr>
                <w:sz w:val="20"/>
                <w:szCs w:val="20"/>
              </w:rPr>
            </w:pPr>
          </w:p>
        </w:tc>
        <w:tc>
          <w:tcPr>
            <w:tcW w:w="1440" w:type="dxa"/>
            <w:tcBorders>
              <w:top w:val="single" w:sz="8" w:space="0" w:color="000000" w:themeColor="text1"/>
              <w:left w:val="single" w:sz="4" w:space="0" w:color="auto"/>
              <w:bottom w:val="single" w:sz="8" w:space="0" w:color="000000" w:themeColor="text1"/>
              <w:right w:val="single" w:sz="8" w:space="0" w:color="000000" w:themeColor="text1"/>
            </w:tcBorders>
          </w:tcPr>
          <w:p w14:paraId="6581F720" w14:textId="56B4F277" w:rsidR="00776B54" w:rsidRPr="001263F8" w:rsidRDefault="004004F8" w:rsidP="00776B54">
            <w:pPr>
              <w:spacing w:line="254" w:lineRule="auto"/>
              <w:jc w:val="both"/>
              <w:rPr>
                <w:sz w:val="20"/>
                <w:szCs w:val="20"/>
              </w:rPr>
            </w:pPr>
            <w:r>
              <w:rPr>
                <w:sz w:val="20"/>
                <w:szCs w:val="20"/>
              </w:rPr>
              <w:t>9</w:t>
            </w:r>
            <w:r w:rsidR="000568D5">
              <w:rPr>
                <w:sz w:val="20"/>
                <w:szCs w:val="20"/>
              </w:rPr>
              <w:t>00</w:t>
            </w:r>
            <w:r w:rsidR="00776B54" w:rsidRPr="001263F8">
              <w:rPr>
                <w:sz w:val="20"/>
                <w:szCs w:val="20"/>
              </w:rPr>
              <w:t>.000</w:t>
            </w:r>
          </w:p>
        </w:tc>
        <w:tc>
          <w:tcPr>
            <w:tcW w:w="1402"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4FEFB52" w14:textId="47147CE3" w:rsidR="00776B54" w:rsidRPr="001263F8" w:rsidRDefault="000568D5" w:rsidP="00776B54">
            <w:pPr>
              <w:rPr>
                <w:rFonts w:eastAsia="Calibri"/>
                <w:sz w:val="20"/>
                <w:szCs w:val="20"/>
              </w:rPr>
            </w:pPr>
            <w:r>
              <w:rPr>
                <w:rFonts w:eastAsia="Calibri"/>
                <w:sz w:val="20"/>
                <w:szCs w:val="20"/>
              </w:rPr>
              <w:t>1.500</w:t>
            </w:r>
            <w:r w:rsidR="00776B54">
              <w:rPr>
                <w:rFonts w:eastAsia="Calibri"/>
                <w:sz w:val="20"/>
                <w:szCs w:val="20"/>
              </w:rPr>
              <w:t>.000</w:t>
            </w:r>
          </w:p>
        </w:tc>
        <w:tc>
          <w:tcPr>
            <w:tcW w:w="138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FF3AA50" w14:textId="2D0D283E" w:rsidR="00776B54" w:rsidRPr="001263F8" w:rsidRDefault="000568D5" w:rsidP="00776B54">
            <w:pPr>
              <w:rPr>
                <w:rFonts w:eastAsia="Calibri"/>
                <w:sz w:val="20"/>
                <w:szCs w:val="20"/>
              </w:rPr>
            </w:pPr>
            <w:r>
              <w:rPr>
                <w:rFonts w:eastAsia="Calibri"/>
                <w:sz w:val="20"/>
                <w:szCs w:val="20"/>
              </w:rPr>
              <w:t>50.000.000</w:t>
            </w:r>
          </w:p>
        </w:tc>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1D990F5" w14:textId="35276B9E" w:rsidR="00776B54" w:rsidRPr="001263F8" w:rsidRDefault="000568D5" w:rsidP="00776B54">
            <w:pPr>
              <w:rPr>
                <w:sz w:val="20"/>
                <w:szCs w:val="20"/>
              </w:rPr>
            </w:pPr>
            <w:r>
              <w:rPr>
                <w:sz w:val="20"/>
                <w:szCs w:val="20"/>
              </w:rPr>
              <w:t>90.000.000</w:t>
            </w:r>
          </w:p>
        </w:tc>
      </w:tr>
      <w:tr w:rsidR="00776B54" w:rsidRPr="001263F8" w14:paraId="09C272DB" w14:textId="77777777" w:rsidTr="00A14A5E">
        <w:trPr>
          <w:trHeight w:val="300"/>
        </w:trPr>
        <w:tc>
          <w:tcPr>
            <w:tcW w:w="3264" w:type="dxa"/>
            <w:tcBorders>
              <w:top w:val="single" w:sz="4" w:space="0" w:color="auto"/>
              <w:left w:val="single" w:sz="4" w:space="0" w:color="auto"/>
              <w:bottom w:val="single" w:sz="4" w:space="0" w:color="auto"/>
              <w:right w:val="single" w:sz="4" w:space="0" w:color="auto"/>
            </w:tcBorders>
            <w:shd w:val="clear" w:color="auto" w:fill="E5F3D9"/>
          </w:tcPr>
          <w:p w14:paraId="2DC14CD6" w14:textId="789A6D9F" w:rsidR="00776B54" w:rsidRPr="001263F8" w:rsidRDefault="00776B54" w:rsidP="00776B54">
            <w:pPr>
              <w:spacing w:line="254" w:lineRule="auto"/>
              <w:jc w:val="both"/>
              <w:rPr>
                <w:sz w:val="20"/>
                <w:szCs w:val="20"/>
              </w:rPr>
            </w:pPr>
            <w:r w:rsidRPr="001263F8">
              <w:rPr>
                <w:b/>
                <w:bCs/>
                <w:sz w:val="20"/>
                <w:szCs w:val="20"/>
              </w:rPr>
              <w:t>Pokazatelji</w:t>
            </w:r>
            <w:r w:rsidR="000849C4">
              <w:rPr>
                <w:b/>
                <w:bCs/>
                <w:sz w:val="20"/>
                <w:szCs w:val="20"/>
              </w:rPr>
              <w:t xml:space="preserve"> </w:t>
            </w:r>
          </w:p>
        </w:tc>
        <w:tc>
          <w:tcPr>
            <w:tcW w:w="2842" w:type="dxa"/>
            <w:gridSpan w:val="2"/>
            <w:tcBorders>
              <w:top w:val="single" w:sz="8" w:space="0" w:color="000000" w:themeColor="text1"/>
              <w:left w:val="single" w:sz="4" w:space="0" w:color="auto"/>
              <w:bottom w:val="single" w:sz="8" w:space="0" w:color="000000" w:themeColor="text1"/>
              <w:right w:val="single" w:sz="8" w:space="0" w:color="000000" w:themeColor="text1"/>
            </w:tcBorders>
          </w:tcPr>
          <w:p w14:paraId="6BAD7A9E" w14:textId="77777777" w:rsidR="00776B54" w:rsidRPr="001263F8" w:rsidRDefault="00776B54" w:rsidP="00776B54">
            <w:pPr>
              <w:shd w:val="clear" w:color="auto" w:fill="FFFFFF" w:themeFill="background1"/>
              <w:spacing w:line="254" w:lineRule="auto"/>
              <w:jc w:val="both"/>
              <w:rPr>
                <w:sz w:val="20"/>
                <w:szCs w:val="20"/>
              </w:rPr>
            </w:pPr>
            <w:r w:rsidRPr="001263F8">
              <w:rPr>
                <w:b/>
                <w:bCs/>
                <w:sz w:val="20"/>
                <w:szCs w:val="20"/>
              </w:rPr>
              <w:t>Početna vrijednost (2024.)</w:t>
            </w:r>
            <w:r w:rsidRPr="001263F8">
              <w:rPr>
                <w:sz w:val="20"/>
                <w:szCs w:val="20"/>
              </w:rPr>
              <w:t xml:space="preserve"> </w:t>
            </w:r>
          </w:p>
        </w:tc>
        <w:tc>
          <w:tcPr>
            <w:tcW w:w="2804" w:type="dxa"/>
            <w:gridSpan w:val="2"/>
            <w:tcBorders>
              <w:top w:val="single" w:sz="8" w:space="0" w:color="000000" w:themeColor="text1"/>
              <w:left w:val="nil"/>
              <w:bottom w:val="single" w:sz="8" w:space="0" w:color="000000" w:themeColor="text1"/>
              <w:right w:val="single" w:sz="8" w:space="0" w:color="000000" w:themeColor="text1"/>
            </w:tcBorders>
          </w:tcPr>
          <w:p w14:paraId="7945E72C" w14:textId="77777777" w:rsidR="00776B54" w:rsidRPr="001263F8" w:rsidRDefault="00776B54" w:rsidP="00776B54">
            <w:pPr>
              <w:shd w:val="clear" w:color="auto" w:fill="FFFFFF" w:themeFill="background1"/>
              <w:spacing w:line="254" w:lineRule="auto"/>
              <w:jc w:val="both"/>
              <w:rPr>
                <w:sz w:val="20"/>
                <w:szCs w:val="20"/>
              </w:rPr>
            </w:pPr>
            <w:r w:rsidRPr="001263F8">
              <w:rPr>
                <w:b/>
                <w:bCs/>
                <w:sz w:val="20"/>
                <w:szCs w:val="20"/>
              </w:rPr>
              <w:t>Ciljana vrijednost (2028.)</w:t>
            </w:r>
            <w:r w:rsidRPr="001263F8">
              <w:rPr>
                <w:sz w:val="20"/>
                <w:szCs w:val="20"/>
              </w:rPr>
              <w:t xml:space="preserve"> </w:t>
            </w:r>
          </w:p>
        </w:tc>
      </w:tr>
      <w:tr w:rsidR="00776B54" w:rsidRPr="001263F8" w14:paraId="373EA2A6" w14:textId="77777777" w:rsidTr="00A14A5E">
        <w:trPr>
          <w:trHeight w:val="300"/>
        </w:trPr>
        <w:tc>
          <w:tcPr>
            <w:tcW w:w="3264" w:type="dxa"/>
            <w:tcBorders>
              <w:top w:val="single" w:sz="4" w:space="0" w:color="auto"/>
              <w:left w:val="single" w:sz="8" w:space="0" w:color="000000" w:themeColor="text1"/>
              <w:bottom w:val="single" w:sz="8" w:space="0" w:color="000000" w:themeColor="text1"/>
              <w:right w:val="single" w:sz="8" w:space="0" w:color="000000" w:themeColor="text1"/>
            </w:tcBorders>
          </w:tcPr>
          <w:p w14:paraId="03BCF662" w14:textId="77777777" w:rsidR="00776B54" w:rsidRPr="001263F8" w:rsidRDefault="00776B54" w:rsidP="00776B54">
            <w:pPr>
              <w:spacing w:line="254" w:lineRule="auto"/>
              <w:rPr>
                <w:sz w:val="20"/>
                <w:szCs w:val="20"/>
              </w:rPr>
            </w:pPr>
            <w:r w:rsidRPr="001263F8">
              <w:rPr>
                <w:sz w:val="20"/>
                <w:szCs w:val="20"/>
              </w:rPr>
              <w:t>Izgrađen CGO</w:t>
            </w:r>
          </w:p>
        </w:tc>
        <w:tc>
          <w:tcPr>
            <w:tcW w:w="284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344B145" w14:textId="328EBE3B" w:rsidR="00776B54" w:rsidRPr="001263F8" w:rsidRDefault="00776B54" w:rsidP="00776B54">
            <w:pPr>
              <w:shd w:val="clear" w:color="auto" w:fill="FFFFFF" w:themeFill="background1"/>
              <w:spacing w:line="254" w:lineRule="auto"/>
              <w:jc w:val="both"/>
              <w:rPr>
                <w:sz w:val="20"/>
                <w:szCs w:val="20"/>
              </w:rPr>
            </w:pPr>
            <w:r w:rsidRPr="001263F8">
              <w:rPr>
                <w:sz w:val="20"/>
                <w:szCs w:val="20"/>
              </w:rPr>
              <w:t>0</w:t>
            </w:r>
          </w:p>
        </w:tc>
        <w:tc>
          <w:tcPr>
            <w:tcW w:w="2804" w:type="dxa"/>
            <w:gridSpan w:val="2"/>
            <w:tcBorders>
              <w:top w:val="single" w:sz="8" w:space="0" w:color="000000" w:themeColor="text1"/>
              <w:left w:val="nil"/>
              <w:bottom w:val="single" w:sz="8" w:space="0" w:color="000000" w:themeColor="text1"/>
              <w:right w:val="single" w:sz="8" w:space="0" w:color="000000" w:themeColor="text1"/>
            </w:tcBorders>
          </w:tcPr>
          <w:p w14:paraId="7D516939" w14:textId="7FE5921E" w:rsidR="00776B54" w:rsidRPr="001263F8" w:rsidRDefault="00776B54" w:rsidP="00776B54">
            <w:pPr>
              <w:shd w:val="clear" w:color="auto" w:fill="FFFFFF" w:themeFill="background1"/>
              <w:spacing w:line="254" w:lineRule="auto"/>
              <w:jc w:val="both"/>
              <w:rPr>
                <w:sz w:val="20"/>
                <w:szCs w:val="20"/>
              </w:rPr>
            </w:pPr>
            <w:r w:rsidRPr="001263F8">
              <w:rPr>
                <w:sz w:val="20"/>
                <w:szCs w:val="20"/>
              </w:rPr>
              <w:t>1</w:t>
            </w:r>
          </w:p>
        </w:tc>
      </w:tr>
      <w:tr w:rsidR="00776B54" w:rsidRPr="001263F8" w14:paraId="1F844110" w14:textId="77777777" w:rsidTr="00776B54">
        <w:trPr>
          <w:trHeight w:val="300"/>
        </w:trPr>
        <w:tc>
          <w:tcPr>
            <w:tcW w:w="3264"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8F29D48" w14:textId="77777777" w:rsidR="00776B54" w:rsidRPr="001263F8" w:rsidRDefault="00776B54" w:rsidP="00776B54">
            <w:pPr>
              <w:spacing w:line="254" w:lineRule="auto"/>
              <w:rPr>
                <w:sz w:val="20"/>
                <w:szCs w:val="20"/>
              </w:rPr>
            </w:pPr>
            <w:r w:rsidRPr="001263F8">
              <w:rPr>
                <w:sz w:val="20"/>
                <w:szCs w:val="20"/>
              </w:rPr>
              <w:t>Uspostavljen RD za građevni otpad</w:t>
            </w:r>
          </w:p>
        </w:tc>
        <w:tc>
          <w:tcPr>
            <w:tcW w:w="284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E88D157" w14:textId="2924B2A1" w:rsidR="00776B54" w:rsidRPr="001263F8" w:rsidRDefault="00776B54" w:rsidP="00776B54">
            <w:pPr>
              <w:shd w:val="clear" w:color="auto" w:fill="FFFFFF" w:themeFill="background1"/>
              <w:spacing w:line="254" w:lineRule="auto"/>
              <w:jc w:val="both"/>
              <w:rPr>
                <w:sz w:val="20"/>
                <w:szCs w:val="20"/>
              </w:rPr>
            </w:pPr>
            <w:r w:rsidRPr="001263F8">
              <w:rPr>
                <w:sz w:val="20"/>
                <w:szCs w:val="20"/>
              </w:rPr>
              <w:t>0</w:t>
            </w:r>
          </w:p>
        </w:tc>
        <w:tc>
          <w:tcPr>
            <w:tcW w:w="2804" w:type="dxa"/>
            <w:gridSpan w:val="2"/>
            <w:tcBorders>
              <w:top w:val="single" w:sz="8" w:space="0" w:color="000000" w:themeColor="text1"/>
              <w:left w:val="nil"/>
              <w:bottom w:val="single" w:sz="8" w:space="0" w:color="000000" w:themeColor="text1"/>
              <w:right w:val="single" w:sz="8" w:space="0" w:color="000000" w:themeColor="text1"/>
            </w:tcBorders>
          </w:tcPr>
          <w:p w14:paraId="31D3A596" w14:textId="25237B9E" w:rsidR="00776B54" w:rsidRPr="001263F8" w:rsidRDefault="00776B54" w:rsidP="00776B54">
            <w:pPr>
              <w:shd w:val="clear" w:color="auto" w:fill="FFFFFF" w:themeFill="background1"/>
              <w:spacing w:line="254" w:lineRule="auto"/>
              <w:jc w:val="both"/>
              <w:rPr>
                <w:sz w:val="20"/>
                <w:szCs w:val="20"/>
              </w:rPr>
            </w:pPr>
            <w:r w:rsidRPr="001263F8">
              <w:rPr>
                <w:sz w:val="20"/>
                <w:szCs w:val="20"/>
              </w:rPr>
              <w:t>1</w:t>
            </w:r>
          </w:p>
        </w:tc>
      </w:tr>
    </w:tbl>
    <w:p w14:paraId="2D2BE3F2" w14:textId="6958C069" w:rsidR="001263F8" w:rsidRPr="006A2199" w:rsidRDefault="001263F8" w:rsidP="00776B54">
      <w:pPr>
        <w:jc w:val="both"/>
        <w:rPr>
          <w:color w:val="00548C" w:themeColor="accent1" w:themeShade="BF"/>
        </w:rPr>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81"/>
        <w:gridCol w:w="1396"/>
        <w:gridCol w:w="1411"/>
        <w:gridCol w:w="1396"/>
        <w:gridCol w:w="1426"/>
      </w:tblGrid>
      <w:tr w:rsidR="00776B54" w:rsidRPr="001263F8" w14:paraId="60D81B9A" w14:textId="77777777" w:rsidTr="30910701">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9B2601C" w14:textId="77777777" w:rsidR="00776B54" w:rsidRPr="001263F8" w:rsidRDefault="00776B54" w:rsidP="00776B54">
            <w:pPr>
              <w:spacing w:line="254" w:lineRule="auto"/>
              <w:jc w:val="both"/>
              <w:rPr>
                <w:rFonts w:eastAsia="Calibri"/>
                <w:sz w:val="20"/>
                <w:szCs w:val="20"/>
                <w:lang w:eastAsia="en-US"/>
              </w:rPr>
            </w:pPr>
            <w:r w:rsidRPr="001263F8">
              <w:rPr>
                <w:b/>
                <w:bCs/>
                <w:sz w:val="20"/>
                <w:szCs w:val="20"/>
                <w:lang w:eastAsia="en-US"/>
              </w:rPr>
              <w:t>Redni broj mjere</w:t>
            </w:r>
            <w:r w:rsidRPr="001263F8">
              <w:rPr>
                <w:sz w:val="20"/>
                <w:szCs w:val="20"/>
                <w:lang w:eastAsia="en-US"/>
              </w:rPr>
              <w:t xml:space="preserve"> </w:t>
            </w:r>
          </w:p>
        </w:tc>
        <w:tc>
          <w:tcPr>
            <w:tcW w:w="562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B1DC9EC" w14:textId="1AC5FE78" w:rsidR="00776B54" w:rsidRPr="00D1344C" w:rsidRDefault="00776B54" w:rsidP="00776B54">
            <w:pPr>
              <w:spacing w:line="254" w:lineRule="auto"/>
              <w:jc w:val="both"/>
              <w:rPr>
                <w:rFonts w:eastAsia="Calibri"/>
                <w:sz w:val="20"/>
              </w:rPr>
            </w:pPr>
            <w:r w:rsidRPr="00F05487">
              <w:rPr>
                <w:b/>
                <w:sz w:val="20"/>
              </w:rPr>
              <w:t xml:space="preserve"> </w:t>
            </w:r>
            <w:r w:rsidRPr="00D1344C">
              <w:rPr>
                <w:sz w:val="20"/>
              </w:rPr>
              <w:t>GO-</w:t>
            </w:r>
            <w:r w:rsidR="00234155" w:rsidRPr="00D1344C">
              <w:rPr>
                <w:sz w:val="20"/>
              </w:rPr>
              <w:t>0</w:t>
            </w:r>
            <w:r w:rsidR="008D1D0E">
              <w:rPr>
                <w:sz w:val="20"/>
              </w:rPr>
              <w:t>7</w:t>
            </w:r>
          </w:p>
        </w:tc>
      </w:tr>
      <w:tr w:rsidR="00776B54" w:rsidRPr="001263F8" w14:paraId="4FB86941" w14:textId="77777777" w:rsidTr="30910701">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5DA7DDFA" w14:textId="77777777" w:rsidR="00776B54" w:rsidRPr="00726D43" w:rsidRDefault="00776B54" w:rsidP="00776B54">
            <w:pPr>
              <w:spacing w:line="254" w:lineRule="auto"/>
              <w:jc w:val="both"/>
              <w:rPr>
                <w:rFonts w:eastAsia="Calibri" w:cstheme="minorHAnsi"/>
                <w:b/>
                <w:sz w:val="20"/>
                <w:szCs w:val="20"/>
                <w:lang w:eastAsia="en-US"/>
              </w:rPr>
            </w:pPr>
            <w:r w:rsidRPr="00726D43">
              <w:rPr>
                <w:rFonts w:cstheme="minorHAnsi"/>
                <w:b/>
                <w:sz w:val="20"/>
                <w:szCs w:val="20"/>
                <w:lang w:eastAsia="en-US"/>
              </w:rPr>
              <w:t xml:space="preserve">Ime mjere </w:t>
            </w:r>
          </w:p>
        </w:tc>
        <w:tc>
          <w:tcPr>
            <w:tcW w:w="562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BFBA367" w14:textId="56869E1F" w:rsidR="00776B54" w:rsidRPr="00726D43" w:rsidRDefault="00776B54" w:rsidP="00776B54">
            <w:pPr>
              <w:spacing w:line="254" w:lineRule="auto"/>
              <w:jc w:val="both"/>
              <w:rPr>
                <w:rFonts w:cstheme="minorHAnsi"/>
                <w:b/>
                <w:sz w:val="20"/>
                <w:szCs w:val="20"/>
                <w:lang w:eastAsia="en-US"/>
              </w:rPr>
            </w:pPr>
            <w:r w:rsidRPr="00726D43">
              <w:rPr>
                <w:rFonts w:cstheme="minorHAnsi"/>
                <w:b/>
                <w:sz w:val="20"/>
                <w:szCs w:val="20"/>
                <w:lang w:eastAsia="en-US"/>
              </w:rPr>
              <w:t xml:space="preserve">Uklanjanje otpada iz okoliša </w:t>
            </w:r>
          </w:p>
        </w:tc>
      </w:tr>
      <w:tr w:rsidR="00776B54" w:rsidRPr="001263F8" w14:paraId="62DD1ECA" w14:textId="77777777" w:rsidTr="30910701">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0AABD59" w14:textId="77777777" w:rsidR="00776B54" w:rsidRPr="001263F8" w:rsidRDefault="00776B54" w:rsidP="00776B54">
            <w:pPr>
              <w:spacing w:line="254" w:lineRule="auto"/>
              <w:jc w:val="both"/>
              <w:rPr>
                <w:rFonts w:eastAsia="Calibri"/>
                <w:sz w:val="20"/>
                <w:szCs w:val="20"/>
                <w:lang w:eastAsia="en-US"/>
              </w:rPr>
            </w:pPr>
            <w:r w:rsidRPr="001263F8">
              <w:rPr>
                <w:b/>
                <w:bCs/>
                <w:sz w:val="20"/>
                <w:szCs w:val="20"/>
                <w:lang w:eastAsia="en-US"/>
              </w:rPr>
              <w:t>Nositelj mjere:</w:t>
            </w:r>
            <w:r w:rsidRPr="001263F8">
              <w:rPr>
                <w:sz w:val="20"/>
                <w:szCs w:val="20"/>
                <w:lang w:eastAsia="en-US"/>
              </w:rPr>
              <w:t xml:space="preserve"> </w:t>
            </w:r>
          </w:p>
        </w:tc>
        <w:tc>
          <w:tcPr>
            <w:tcW w:w="562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12EFE42" w14:textId="77777777" w:rsidR="00776B54" w:rsidRPr="001263F8" w:rsidRDefault="00776B54" w:rsidP="00234155">
            <w:pPr>
              <w:spacing w:after="160" w:line="259" w:lineRule="auto"/>
              <w:contextualSpacing/>
              <w:jc w:val="both"/>
              <w:rPr>
                <w:sz w:val="20"/>
                <w:szCs w:val="20"/>
                <w:lang w:eastAsia="en-US"/>
              </w:rPr>
            </w:pPr>
            <w:r w:rsidRPr="001263F8">
              <w:rPr>
                <w:sz w:val="20"/>
                <w:szCs w:val="20"/>
                <w:lang w:eastAsia="en-US"/>
              </w:rPr>
              <w:t xml:space="preserve">Gradski ured za obnovu, izgradnju, prostorno uređenje, graditeljstvo i komunalne poslove </w:t>
            </w:r>
          </w:p>
        </w:tc>
      </w:tr>
      <w:tr w:rsidR="00776B54" w:rsidRPr="001263F8" w14:paraId="03456F44" w14:textId="77777777" w:rsidTr="30910701">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7F30C0A" w14:textId="77777777" w:rsidR="00776B54" w:rsidRPr="001263F8" w:rsidRDefault="00776B54" w:rsidP="00776B54">
            <w:pPr>
              <w:spacing w:line="254" w:lineRule="auto"/>
              <w:jc w:val="both"/>
              <w:rPr>
                <w:rFonts w:eastAsia="Calibri"/>
                <w:sz w:val="20"/>
                <w:szCs w:val="20"/>
                <w:lang w:eastAsia="en-US"/>
              </w:rPr>
            </w:pPr>
            <w:r w:rsidRPr="001263F8">
              <w:rPr>
                <w:b/>
                <w:bCs/>
                <w:sz w:val="20"/>
                <w:szCs w:val="20"/>
                <w:lang w:eastAsia="en-US"/>
              </w:rPr>
              <w:t>Partneri u provođenju mjere:</w:t>
            </w:r>
            <w:r w:rsidRPr="001263F8">
              <w:rPr>
                <w:sz w:val="20"/>
                <w:szCs w:val="20"/>
                <w:lang w:eastAsia="en-US"/>
              </w:rPr>
              <w:t xml:space="preserve"> </w:t>
            </w:r>
          </w:p>
        </w:tc>
        <w:tc>
          <w:tcPr>
            <w:tcW w:w="562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221C19D" w14:textId="5B7CA98A" w:rsidR="00776B54" w:rsidRPr="001263F8" w:rsidRDefault="00327388" w:rsidP="00234155">
            <w:pPr>
              <w:spacing w:after="160" w:line="259" w:lineRule="auto"/>
              <w:contextualSpacing/>
              <w:jc w:val="both"/>
              <w:rPr>
                <w:sz w:val="20"/>
                <w:szCs w:val="20"/>
                <w:lang w:eastAsia="en-US"/>
              </w:rPr>
            </w:pPr>
            <w:r>
              <w:rPr>
                <w:sz w:val="20"/>
                <w:szCs w:val="20"/>
                <w:lang w:eastAsia="en-US"/>
              </w:rPr>
              <w:t>GEOS</w:t>
            </w:r>
          </w:p>
          <w:p w14:paraId="040D5FAF" w14:textId="77777777" w:rsidR="00776B54" w:rsidRPr="001263F8" w:rsidRDefault="00776B54" w:rsidP="00234155">
            <w:pPr>
              <w:spacing w:after="160" w:line="259" w:lineRule="auto"/>
              <w:contextualSpacing/>
              <w:jc w:val="both"/>
              <w:rPr>
                <w:sz w:val="20"/>
                <w:szCs w:val="20"/>
                <w:lang w:eastAsia="en-US"/>
              </w:rPr>
            </w:pPr>
            <w:r w:rsidRPr="001263F8">
              <w:rPr>
                <w:sz w:val="20"/>
                <w:szCs w:val="20"/>
                <w:lang w:eastAsia="en-US"/>
              </w:rPr>
              <w:t xml:space="preserve">Gradski ured za mjesnu samoupravu, promet, civilnu zaštitu i sigurnost </w:t>
            </w:r>
          </w:p>
          <w:p w14:paraId="101C602B" w14:textId="5880FBF5" w:rsidR="00776B54" w:rsidRPr="001263F8" w:rsidRDefault="00B72645" w:rsidP="00234155">
            <w:pPr>
              <w:spacing w:after="160" w:line="259" w:lineRule="auto"/>
              <w:contextualSpacing/>
              <w:jc w:val="both"/>
              <w:rPr>
                <w:sz w:val="20"/>
                <w:szCs w:val="20"/>
                <w:lang w:eastAsia="en-US"/>
              </w:rPr>
            </w:pPr>
            <w:r>
              <w:rPr>
                <w:sz w:val="20"/>
                <w:szCs w:val="20"/>
                <w:lang w:eastAsia="en-US"/>
              </w:rPr>
              <w:t>ZGH</w:t>
            </w:r>
            <w:r w:rsidR="00776B54" w:rsidRPr="001263F8">
              <w:rPr>
                <w:sz w:val="20"/>
                <w:szCs w:val="20"/>
                <w:lang w:eastAsia="en-US"/>
              </w:rPr>
              <w:t xml:space="preserve"> d.o.o., Podružnica Čistoća </w:t>
            </w:r>
          </w:p>
          <w:p w14:paraId="2BA20FD0" w14:textId="77777777" w:rsidR="00776B54" w:rsidRPr="001263F8" w:rsidRDefault="00776B54" w:rsidP="00234155">
            <w:pPr>
              <w:spacing w:after="160" w:line="259" w:lineRule="auto"/>
              <w:contextualSpacing/>
              <w:jc w:val="both"/>
              <w:rPr>
                <w:sz w:val="20"/>
                <w:szCs w:val="20"/>
                <w:lang w:eastAsia="en-US"/>
              </w:rPr>
            </w:pPr>
            <w:r w:rsidRPr="001263F8">
              <w:rPr>
                <w:sz w:val="20"/>
                <w:szCs w:val="20"/>
                <w:lang w:eastAsia="en-US"/>
              </w:rPr>
              <w:t>Udruge civilnog društva</w:t>
            </w:r>
          </w:p>
        </w:tc>
      </w:tr>
      <w:tr w:rsidR="00776B54" w:rsidRPr="001263F8" w14:paraId="02A8E125" w14:textId="77777777" w:rsidTr="30910701">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9CA28DF" w14:textId="77777777" w:rsidR="00776B54" w:rsidRPr="001263F8" w:rsidRDefault="00776B54" w:rsidP="00776B54">
            <w:pPr>
              <w:spacing w:line="254" w:lineRule="auto"/>
              <w:jc w:val="both"/>
              <w:rPr>
                <w:rFonts w:eastAsia="Calibri"/>
                <w:sz w:val="20"/>
                <w:szCs w:val="20"/>
                <w:lang w:eastAsia="en-US"/>
              </w:rPr>
            </w:pPr>
            <w:r w:rsidRPr="001263F8">
              <w:rPr>
                <w:b/>
                <w:bCs/>
                <w:sz w:val="20"/>
                <w:szCs w:val="20"/>
                <w:lang w:eastAsia="en-US"/>
              </w:rPr>
              <w:t>Ostali uključeni dionici:</w:t>
            </w:r>
            <w:r w:rsidRPr="001263F8">
              <w:rPr>
                <w:sz w:val="20"/>
                <w:szCs w:val="20"/>
                <w:lang w:eastAsia="en-US"/>
              </w:rPr>
              <w:t xml:space="preserve"> </w:t>
            </w:r>
          </w:p>
        </w:tc>
        <w:tc>
          <w:tcPr>
            <w:tcW w:w="562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B8EAA15" w14:textId="77777777" w:rsidR="00776B54" w:rsidRPr="001263F8" w:rsidRDefault="00776B54" w:rsidP="00234155">
            <w:pPr>
              <w:spacing w:after="160" w:line="259" w:lineRule="auto"/>
              <w:contextualSpacing/>
              <w:jc w:val="both"/>
              <w:rPr>
                <w:sz w:val="20"/>
                <w:szCs w:val="20"/>
                <w:lang w:eastAsia="en-US"/>
              </w:rPr>
            </w:pPr>
            <w:r w:rsidRPr="001263F8">
              <w:rPr>
                <w:sz w:val="20"/>
                <w:szCs w:val="20"/>
                <w:lang w:eastAsia="en-US"/>
              </w:rPr>
              <w:t xml:space="preserve">Volonteri </w:t>
            </w:r>
          </w:p>
          <w:p w14:paraId="2B1FEBE1" w14:textId="77777777" w:rsidR="00776B54" w:rsidRPr="001263F8" w:rsidRDefault="00776B54" w:rsidP="00234155">
            <w:pPr>
              <w:spacing w:after="160" w:line="259" w:lineRule="auto"/>
              <w:contextualSpacing/>
              <w:jc w:val="both"/>
              <w:rPr>
                <w:sz w:val="20"/>
                <w:szCs w:val="20"/>
                <w:lang w:eastAsia="en-US"/>
              </w:rPr>
            </w:pPr>
            <w:r w:rsidRPr="001263F8">
              <w:rPr>
                <w:sz w:val="20"/>
                <w:szCs w:val="20"/>
                <w:lang w:eastAsia="en-US"/>
              </w:rPr>
              <w:t>Građani</w:t>
            </w:r>
          </w:p>
        </w:tc>
      </w:tr>
      <w:tr w:rsidR="00776B54" w:rsidRPr="001263F8" w14:paraId="72011BB9" w14:textId="77777777" w:rsidTr="30910701">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23D20A15" w14:textId="77777777" w:rsidR="00776B54" w:rsidRPr="001263F8" w:rsidRDefault="00776B54" w:rsidP="00776B54">
            <w:pPr>
              <w:spacing w:line="254" w:lineRule="auto"/>
              <w:jc w:val="both"/>
              <w:rPr>
                <w:rFonts w:eastAsia="Calibri"/>
                <w:sz w:val="20"/>
                <w:szCs w:val="20"/>
                <w:lang w:eastAsia="en-US"/>
              </w:rPr>
            </w:pPr>
            <w:r w:rsidRPr="001263F8">
              <w:rPr>
                <w:b/>
                <w:bCs/>
                <w:sz w:val="20"/>
                <w:szCs w:val="20"/>
                <w:lang w:eastAsia="en-US"/>
              </w:rPr>
              <w:t>Početak/kraj provedbe (godine)</w:t>
            </w:r>
            <w:r w:rsidRPr="001263F8">
              <w:rPr>
                <w:sz w:val="20"/>
                <w:szCs w:val="20"/>
                <w:lang w:eastAsia="en-US"/>
              </w:rPr>
              <w:t xml:space="preserve"> </w:t>
            </w:r>
          </w:p>
        </w:tc>
        <w:tc>
          <w:tcPr>
            <w:tcW w:w="562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BD97F9A" w14:textId="674EC443" w:rsidR="00776B54" w:rsidRPr="001263F8" w:rsidRDefault="000849C4" w:rsidP="00776B54">
            <w:pPr>
              <w:spacing w:line="254" w:lineRule="auto"/>
              <w:jc w:val="both"/>
              <w:rPr>
                <w:rFonts w:eastAsia="Calibri"/>
                <w:sz w:val="20"/>
                <w:szCs w:val="20"/>
                <w:lang w:eastAsia="en-US"/>
              </w:rPr>
            </w:pPr>
            <w:r>
              <w:rPr>
                <w:sz w:val="20"/>
                <w:szCs w:val="20"/>
                <w:lang w:eastAsia="en-US"/>
              </w:rPr>
              <w:t xml:space="preserve"> </w:t>
            </w:r>
            <w:r w:rsidR="00776B54" w:rsidRPr="001263F8">
              <w:rPr>
                <w:b/>
                <w:bCs/>
                <w:sz w:val="20"/>
                <w:szCs w:val="20"/>
                <w:lang w:eastAsia="en-US"/>
              </w:rPr>
              <w:t>2025.-2028.</w:t>
            </w:r>
          </w:p>
        </w:tc>
      </w:tr>
      <w:tr w:rsidR="00776B54" w:rsidRPr="001263F8" w14:paraId="6CA2032A" w14:textId="77777777" w:rsidTr="30910701">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2F916DD0" w14:textId="77777777" w:rsidR="00776B54" w:rsidRPr="001263F8" w:rsidRDefault="00776B54" w:rsidP="00776B54">
            <w:pPr>
              <w:spacing w:line="254" w:lineRule="auto"/>
              <w:jc w:val="both"/>
              <w:rPr>
                <w:rFonts w:eastAsia="Calibri"/>
                <w:sz w:val="20"/>
                <w:szCs w:val="20"/>
                <w:lang w:eastAsia="en-US"/>
              </w:rPr>
            </w:pPr>
            <w:r w:rsidRPr="001263F8">
              <w:rPr>
                <w:b/>
                <w:bCs/>
                <w:sz w:val="20"/>
                <w:szCs w:val="20"/>
                <w:lang w:eastAsia="en-US"/>
              </w:rPr>
              <w:t>Izvor sredstava za provedbu</w:t>
            </w:r>
            <w:r w:rsidRPr="001263F8">
              <w:rPr>
                <w:sz w:val="20"/>
                <w:szCs w:val="20"/>
                <w:lang w:eastAsia="en-US"/>
              </w:rPr>
              <w:t xml:space="preserve"> </w:t>
            </w:r>
          </w:p>
        </w:tc>
        <w:tc>
          <w:tcPr>
            <w:tcW w:w="562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92E83B9" w14:textId="77777777" w:rsidR="00776B54" w:rsidRPr="001263F8" w:rsidRDefault="00776B54" w:rsidP="00234155">
            <w:pPr>
              <w:spacing w:after="160" w:line="254" w:lineRule="auto"/>
              <w:contextualSpacing/>
              <w:jc w:val="both"/>
              <w:rPr>
                <w:rFonts w:eastAsia="Calibri"/>
                <w:sz w:val="20"/>
                <w:szCs w:val="20"/>
                <w:lang w:eastAsia="en-US"/>
              </w:rPr>
            </w:pPr>
            <w:r w:rsidRPr="001263F8">
              <w:rPr>
                <w:sz w:val="20"/>
                <w:szCs w:val="20"/>
                <w:lang w:eastAsia="en-US"/>
              </w:rPr>
              <w:t xml:space="preserve">Proračun Grada Zagreba </w:t>
            </w:r>
          </w:p>
          <w:p w14:paraId="08805522" w14:textId="5AAE0D04" w:rsidR="00776B54" w:rsidRPr="001263F8" w:rsidRDefault="00776B54" w:rsidP="00234155">
            <w:pPr>
              <w:spacing w:after="160" w:line="254" w:lineRule="auto"/>
              <w:contextualSpacing/>
              <w:jc w:val="both"/>
              <w:rPr>
                <w:rFonts w:eastAsia="Calibri"/>
                <w:sz w:val="20"/>
                <w:szCs w:val="20"/>
                <w:lang w:eastAsia="en-US"/>
              </w:rPr>
            </w:pPr>
            <w:r w:rsidRPr="001263F8">
              <w:rPr>
                <w:sz w:val="20"/>
                <w:szCs w:val="20"/>
                <w:lang w:eastAsia="en-US"/>
              </w:rPr>
              <w:t>FZOEU</w:t>
            </w:r>
          </w:p>
          <w:p w14:paraId="3E4EB5D2" w14:textId="623636C8" w:rsidR="00776B54" w:rsidRPr="001263F8" w:rsidRDefault="00941A69" w:rsidP="00234155">
            <w:pPr>
              <w:spacing w:after="160" w:line="254" w:lineRule="auto"/>
              <w:contextualSpacing/>
              <w:jc w:val="both"/>
              <w:rPr>
                <w:rFonts w:eastAsia="Calibri"/>
                <w:sz w:val="20"/>
                <w:szCs w:val="20"/>
                <w:lang w:eastAsia="en-US"/>
              </w:rPr>
            </w:pPr>
            <w:r>
              <w:rPr>
                <w:sz w:val="20"/>
                <w:szCs w:val="20"/>
                <w:lang w:eastAsia="en-US"/>
              </w:rPr>
              <w:t>EU fondovi</w:t>
            </w:r>
          </w:p>
        </w:tc>
      </w:tr>
      <w:tr w:rsidR="00776B54" w:rsidRPr="001263F8" w14:paraId="7D6B6BEE" w14:textId="77777777" w:rsidTr="30910701">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E606635" w14:textId="77777777" w:rsidR="00776B54" w:rsidRPr="001263F8" w:rsidRDefault="00776B54" w:rsidP="00776B54">
            <w:pPr>
              <w:spacing w:line="254" w:lineRule="auto"/>
              <w:jc w:val="both"/>
              <w:rPr>
                <w:rFonts w:eastAsia="Calibri"/>
                <w:sz w:val="20"/>
                <w:szCs w:val="20"/>
                <w:lang w:eastAsia="en-US"/>
              </w:rPr>
            </w:pPr>
            <w:r w:rsidRPr="001263F8">
              <w:rPr>
                <w:b/>
                <w:bCs/>
                <w:sz w:val="20"/>
                <w:szCs w:val="20"/>
                <w:lang w:eastAsia="en-US"/>
              </w:rPr>
              <w:t>Kratki opis/komentar</w:t>
            </w:r>
            <w:r w:rsidRPr="001263F8">
              <w:rPr>
                <w:sz w:val="20"/>
                <w:szCs w:val="20"/>
                <w:lang w:eastAsia="en-US"/>
              </w:rPr>
              <w:t xml:space="preserve"> </w:t>
            </w:r>
          </w:p>
        </w:tc>
        <w:tc>
          <w:tcPr>
            <w:tcW w:w="562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33DD425" w14:textId="77777777" w:rsidR="00776B54" w:rsidRPr="001263F8" w:rsidRDefault="00776B54" w:rsidP="00776B54">
            <w:pPr>
              <w:spacing w:line="254" w:lineRule="auto"/>
              <w:jc w:val="both"/>
              <w:rPr>
                <w:rFonts w:eastAsia="Calibri"/>
                <w:sz w:val="20"/>
                <w:szCs w:val="20"/>
                <w:lang w:eastAsia="en-US"/>
              </w:rPr>
            </w:pPr>
            <w:r w:rsidRPr="001263F8">
              <w:rPr>
                <w:color w:val="231F20"/>
                <w:sz w:val="20"/>
                <w:szCs w:val="20"/>
                <w:lang w:eastAsia="en-US"/>
              </w:rPr>
              <w:t>Uspostavom sustava e-Redar omogućeno je građanima da prijave lokacije protuzakonitog odbačenog otpada u okoliš izvan lokacija gospodarenja otpadom. Komunalni redari provode redoviti nadzor, rješenjem naređuju uklanjanje otpada s onečišćene lokacije te se pojačano nadziru lokacije na kojima je utvrđeno učestalo protuzakonito odbacivanje otpada.</w:t>
            </w:r>
          </w:p>
          <w:p w14:paraId="16CC35D9" w14:textId="46CEA570" w:rsidR="00776B54" w:rsidRDefault="00C22EAB" w:rsidP="00776B54">
            <w:pPr>
              <w:spacing w:line="254" w:lineRule="auto"/>
              <w:jc w:val="both"/>
              <w:rPr>
                <w:sz w:val="20"/>
                <w:szCs w:val="20"/>
                <w:lang w:eastAsia="en-US"/>
              </w:rPr>
            </w:pPr>
            <w:r>
              <w:rPr>
                <w:sz w:val="20"/>
                <w:szCs w:val="20"/>
                <w:lang w:eastAsia="en-US"/>
              </w:rPr>
              <w:t>Također, u</w:t>
            </w:r>
            <w:r w:rsidR="00776B54" w:rsidRPr="001263F8">
              <w:rPr>
                <w:sz w:val="20"/>
                <w:szCs w:val="20"/>
                <w:lang w:eastAsia="en-US"/>
              </w:rPr>
              <w:t>klanjanje otpada iz okoliša kroz volonterske akcije može biti izuzetno učinkovita i pozitivna metoda za čišćenje prirodnih prostora, podizanje svijesti o važnosti očuvanja okoliša, jačanje svijesti zajednice o važnosti održivog načina života i kolektivne odgovornosti za zaštitu prirode te imaju dugoročan pozitivan utjecaj na ponašanje ljudi i smanjenje otpada u prirodnim i urbanim sredinama.</w:t>
            </w:r>
          </w:p>
          <w:p w14:paraId="527E9893" w14:textId="66FEA656" w:rsidR="00176557" w:rsidRPr="00176557" w:rsidRDefault="00176557" w:rsidP="00176557">
            <w:pPr>
              <w:spacing w:line="254" w:lineRule="auto"/>
              <w:jc w:val="both"/>
              <w:rPr>
                <w:rFonts w:eastAsia="Calibri"/>
                <w:sz w:val="20"/>
                <w:szCs w:val="20"/>
                <w:lang w:eastAsia="en-US"/>
              </w:rPr>
            </w:pPr>
            <w:r>
              <w:rPr>
                <w:rFonts w:eastAsia="Calibri"/>
                <w:sz w:val="20"/>
                <w:szCs w:val="20"/>
                <w:lang w:eastAsia="en-US"/>
              </w:rPr>
              <w:lastRenderedPageBreak/>
              <w:t xml:space="preserve">Tijekom 2023 godine, </w:t>
            </w:r>
            <w:r w:rsidRPr="00176557">
              <w:rPr>
                <w:rFonts w:eastAsia="Calibri"/>
                <w:sz w:val="20"/>
                <w:szCs w:val="20"/>
                <w:lang w:eastAsia="en-US"/>
              </w:rPr>
              <w:t xml:space="preserve">komunalni redari su kroz upravne postupke na 34 lokacije vlasnicima zemljišta rješenjem naredili uklanjanje otpada. Najveći broj takvih postupanja, kao i prethodnih godina odnosio se je na rubne dijelove Grada, istočni i zapadni ulaz u Grad, otvorena zemljišta neprivedena svrsi, priobalna područja Save te se od navedenih upravnih postupaka najveća onečišćenja (veća od 50m³ otpada) odnose na područje gradskih četvrti Novi Zagreb istok, zapad i Brezovica i gradskih četvrti Peščenica, Žitnjak, Dubrava, Sesvete dok su preostali postupci na drugim gradskim četvrtima uglavnom vođeni za manja onečišćenja (manje od 50m³ otpada). </w:t>
            </w:r>
          </w:p>
          <w:p w14:paraId="54E89AE8" w14:textId="77777777" w:rsidR="00176557" w:rsidRDefault="00176557" w:rsidP="00776B54">
            <w:pPr>
              <w:spacing w:line="254" w:lineRule="auto"/>
              <w:jc w:val="both"/>
              <w:rPr>
                <w:rFonts w:eastAsia="Calibri"/>
                <w:sz w:val="20"/>
                <w:szCs w:val="20"/>
                <w:lang w:eastAsia="en-US"/>
              </w:rPr>
            </w:pPr>
            <w:r w:rsidRPr="00176557">
              <w:rPr>
                <w:rFonts w:eastAsia="Calibri"/>
                <w:sz w:val="20"/>
                <w:szCs w:val="20"/>
                <w:lang w:eastAsia="en-US"/>
              </w:rPr>
              <w:t xml:space="preserve">Najveća onečišćenja/divlji deponiji događaju se kao i prethodnih godina na području gradske četvrti Novi Zagreb zapad i to na području </w:t>
            </w:r>
            <w:proofErr w:type="spellStart"/>
            <w:r w:rsidRPr="00176557">
              <w:rPr>
                <w:rFonts w:eastAsia="Calibri"/>
                <w:sz w:val="20"/>
                <w:szCs w:val="20"/>
                <w:lang w:eastAsia="en-US"/>
              </w:rPr>
              <w:t>Ježdovečke</w:t>
            </w:r>
            <w:proofErr w:type="spellEnd"/>
            <w:r w:rsidRPr="00176557">
              <w:rPr>
                <w:rFonts w:eastAsia="Calibri"/>
                <w:sz w:val="20"/>
                <w:szCs w:val="20"/>
                <w:lang w:eastAsia="en-US"/>
              </w:rPr>
              <w:t xml:space="preserve"> šume te Blata na prostoru od sveučilišne bolnice na istoku do </w:t>
            </w:r>
            <w:proofErr w:type="spellStart"/>
            <w:r w:rsidRPr="00176557">
              <w:rPr>
                <w:rFonts w:eastAsia="Calibri"/>
                <w:sz w:val="20"/>
                <w:szCs w:val="20"/>
                <w:lang w:eastAsia="en-US"/>
              </w:rPr>
              <w:t>oteretnog</w:t>
            </w:r>
            <w:proofErr w:type="spellEnd"/>
            <w:r w:rsidRPr="00176557">
              <w:rPr>
                <w:rFonts w:eastAsia="Calibri"/>
                <w:sz w:val="20"/>
                <w:szCs w:val="20"/>
                <w:lang w:eastAsia="en-US"/>
              </w:rPr>
              <w:t xml:space="preserve"> kanala na zapadu te koritom rijeke Save na sjeveru te na području gradske četvrti Peščenica – Žitnjak i to na užoj lokaciji III Struga, </w:t>
            </w:r>
            <w:proofErr w:type="spellStart"/>
            <w:r w:rsidRPr="00176557">
              <w:rPr>
                <w:rFonts w:eastAsia="Calibri"/>
                <w:sz w:val="20"/>
                <w:szCs w:val="20"/>
                <w:lang w:eastAsia="en-US"/>
              </w:rPr>
              <w:t>Ivanjorečke</w:t>
            </w:r>
            <w:proofErr w:type="spellEnd"/>
            <w:r w:rsidRPr="00176557">
              <w:rPr>
                <w:rFonts w:eastAsia="Calibri"/>
                <w:sz w:val="20"/>
                <w:szCs w:val="20"/>
                <w:lang w:eastAsia="en-US"/>
              </w:rPr>
              <w:t xml:space="preserve"> ceste i Resnika prema GOK-u. Na cjelokupnom onečišćenom području u najvećoj se mjeri radi o neodržavanim i zapuštenim zemljištima oznake „oranica“, u naravi šuma, šikara, makadamski putevi i slično, a koji su u najvećoj mjeri neprivedeni svrsi i bez kontrole vlasnika, teže dostupni osobnim vozilima i relativno slabije uočljivi s javnih površina.</w:t>
            </w:r>
          </w:p>
          <w:p w14:paraId="77D9AA32" w14:textId="64572314" w:rsidR="0053076E" w:rsidRPr="0053076E" w:rsidRDefault="0053076E" w:rsidP="0053076E">
            <w:pPr>
              <w:spacing w:line="254" w:lineRule="auto"/>
              <w:jc w:val="both"/>
              <w:rPr>
                <w:rFonts w:eastAsia="Calibri"/>
                <w:sz w:val="20"/>
                <w:szCs w:val="20"/>
                <w:lang w:eastAsia="en-US"/>
              </w:rPr>
            </w:pPr>
            <w:r w:rsidRPr="0053076E">
              <w:rPr>
                <w:rFonts w:eastAsia="Calibri"/>
                <w:sz w:val="20"/>
                <w:szCs w:val="20"/>
                <w:lang w:eastAsia="en-US"/>
              </w:rPr>
              <w:t xml:space="preserve">Na </w:t>
            </w:r>
            <w:r w:rsidR="007837CB">
              <w:rPr>
                <w:rFonts w:eastAsia="Calibri"/>
                <w:sz w:val="20"/>
                <w:szCs w:val="20"/>
                <w:lang w:eastAsia="en-US"/>
              </w:rPr>
              <w:t>navedenim lokacijama</w:t>
            </w:r>
            <w:r w:rsidRPr="0053076E">
              <w:rPr>
                <w:rFonts w:eastAsia="Calibri"/>
                <w:sz w:val="20"/>
                <w:szCs w:val="20"/>
                <w:lang w:eastAsia="en-US"/>
              </w:rPr>
              <w:t xml:space="preserve"> se duži niz godina onečišćuje područje dovoženjem različitog glomaznog te miješanog građevinskog otpada. </w:t>
            </w:r>
          </w:p>
          <w:p w14:paraId="66B54DD2" w14:textId="77777777" w:rsidR="00396F1F" w:rsidRDefault="00396F1F" w:rsidP="00776B54">
            <w:pPr>
              <w:spacing w:line="254" w:lineRule="auto"/>
              <w:jc w:val="both"/>
              <w:rPr>
                <w:rFonts w:eastAsia="Calibri"/>
                <w:sz w:val="20"/>
                <w:szCs w:val="20"/>
                <w:lang w:eastAsia="en-US"/>
              </w:rPr>
            </w:pPr>
          </w:p>
          <w:p w14:paraId="260087EE" w14:textId="50094AD1" w:rsidR="004001F2" w:rsidRPr="00997FF7" w:rsidRDefault="004001F2" w:rsidP="00997FF7">
            <w:pPr>
              <w:spacing w:line="259" w:lineRule="auto"/>
              <w:jc w:val="both"/>
              <w:rPr>
                <w:sz w:val="20"/>
                <w:szCs w:val="20"/>
              </w:rPr>
            </w:pPr>
            <w:r>
              <w:rPr>
                <w:rFonts w:eastAsia="Calibri"/>
                <w:sz w:val="20"/>
                <w:szCs w:val="20"/>
                <w:lang w:eastAsia="en-US"/>
              </w:rPr>
              <w:t>Uspo</w:t>
            </w:r>
            <w:r w:rsidR="00997FF7">
              <w:rPr>
                <w:rFonts w:eastAsia="Calibri"/>
                <w:sz w:val="20"/>
                <w:szCs w:val="20"/>
                <w:lang w:eastAsia="en-US"/>
              </w:rPr>
              <w:t xml:space="preserve">stavom </w:t>
            </w:r>
            <w:r w:rsidR="00997FF7">
              <w:rPr>
                <w:sz w:val="20"/>
                <w:szCs w:val="20"/>
              </w:rPr>
              <w:t>C</w:t>
            </w:r>
            <w:r w:rsidR="00997FF7" w:rsidRPr="001263F8">
              <w:rPr>
                <w:sz w:val="20"/>
                <w:szCs w:val="20"/>
              </w:rPr>
              <w:t>entra za gospodarenje otpadom</w:t>
            </w:r>
            <w:r w:rsidR="00997FF7">
              <w:rPr>
                <w:sz w:val="20"/>
                <w:szCs w:val="20"/>
              </w:rPr>
              <w:t xml:space="preserve"> (CGO Zagreb)</w:t>
            </w:r>
            <w:r w:rsidR="00B41C6A">
              <w:rPr>
                <w:sz w:val="20"/>
                <w:szCs w:val="20"/>
              </w:rPr>
              <w:t xml:space="preserve"> do kraja 2028, te posebice</w:t>
            </w:r>
            <w:r w:rsidR="00997FF7">
              <w:rPr>
                <w:sz w:val="20"/>
                <w:szCs w:val="20"/>
              </w:rPr>
              <w:t xml:space="preserve"> </w:t>
            </w:r>
            <w:proofErr w:type="spellStart"/>
            <w:r w:rsidR="00997FF7">
              <w:rPr>
                <w:sz w:val="20"/>
                <w:szCs w:val="20"/>
              </w:rPr>
              <w:t>reciklažnog</w:t>
            </w:r>
            <w:proofErr w:type="spellEnd"/>
            <w:r w:rsidR="00997FF7">
              <w:rPr>
                <w:sz w:val="20"/>
                <w:szCs w:val="20"/>
              </w:rPr>
              <w:t xml:space="preserve"> </w:t>
            </w:r>
            <w:r w:rsidR="00997FF7" w:rsidRPr="001263F8">
              <w:rPr>
                <w:sz w:val="20"/>
                <w:szCs w:val="20"/>
              </w:rPr>
              <w:t>dvorišta za građevni otpad</w:t>
            </w:r>
            <w:r w:rsidR="00997FF7">
              <w:rPr>
                <w:sz w:val="20"/>
                <w:szCs w:val="20"/>
              </w:rPr>
              <w:t xml:space="preserve"> </w:t>
            </w:r>
            <w:r w:rsidR="00B41C6A">
              <w:rPr>
                <w:sz w:val="20"/>
                <w:szCs w:val="20"/>
              </w:rPr>
              <w:t>do kraja 2025 godine p</w:t>
            </w:r>
            <w:r w:rsidR="00997FF7">
              <w:rPr>
                <w:sz w:val="20"/>
                <w:szCs w:val="20"/>
              </w:rPr>
              <w:t xml:space="preserve">lanira se značajno </w:t>
            </w:r>
            <w:r w:rsidR="00396F1F">
              <w:rPr>
                <w:sz w:val="20"/>
                <w:szCs w:val="20"/>
              </w:rPr>
              <w:t>smanjiti pojava i zaustaviti trend odlaganja otpada u okoliš.</w:t>
            </w:r>
          </w:p>
        </w:tc>
      </w:tr>
      <w:tr w:rsidR="00776B54" w:rsidRPr="001263F8" w14:paraId="6AA7CDB8" w14:textId="77777777" w:rsidTr="00A019B2">
        <w:trPr>
          <w:trHeight w:val="300"/>
        </w:trPr>
        <w:tc>
          <w:tcPr>
            <w:tcW w:w="3281"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Pr>
          <w:p w14:paraId="1D188BB0" w14:textId="77777777" w:rsidR="00776B54" w:rsidRPr="001263F8" w:rsidRDefault="00776B54" w:rsidP="00776B54">
            <w:pPr>
              <w:spacing w:line="254" w:lineRule="auto"/>
              <w:jc w:val="both"/>
              <w:rPr>
                <w:rFonts w:eastAsia="Calibri"/>
                <w:sz w:val="20"/>
                <w:szCs w:val="20"/>
                <w:lang w:eastAsia="en-US"/>
              </w:rPr>
            </w:pPr>
            <w:r w:rsidRPr="001263F8">
              <w:rPr>
                <w:b/>
                <w:bCs/>
                <w:sz w:val="20"/>
                <w:szCs w:val="20"/>
                <w:lang w:eastAsia="en-US"/>
              </w:rPr>
              <w:lastRenderedPageBreak/>
              <w:t>Ključne aktivnosti</w:t>
            </w:r>
            <w:r w:rsidRPr="001263F8">
              <w:rPr>
                <w:sz w:val="20"/>
                <w:szCs w:val="20"/>
                <w:lang w:eastAsia="en-US"/>
              </w:rPr>
              <w:t xml:space="preserve"> </w:t>
            </w:r>
          </w:p>
        </w:tc>
        <w:tc>
          <w:tcPr>
            <w:tcW w:w="562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1B3AD16" w14:textId="77777777" w:rsidR="00776B54" w:rsidRPr="001263F8" w:rsidRDefault="00776B54" w:rsidP="00234155">
            <w:pPr>
              <w:spacing w:after="160" w:line="259" w:lineRule="auto"/>
              <w:contextualSpacing/>
              <w:jc w:val="both"/>
              <w:rPr>
                <w:sz w:val="20"/>
                <w:szCs w:val="20"/>
                <w:lang w:eastAsia="en-US"/>
              </w:rPr>
            </w:pPr>
            <w:r w:rsidRPr="001263F8">
              <w:rPr>
                <w:sz w:val="20"/>
                <w:szCs w:val="20"/>
                <w:lang w:eastAsia="en-US"/>
              </w:rPr>
              <w:t>Evidentiranje lokacija protuzakonito odbačenog otpada</w:t>
            </w:r>
          </w:p>
          <w:p w14:paraId="75041023" w14:textId="77777777" w:rsidR="00776B54" w:rsidRPr="001263F8" w:rsidRDefault="00776B54" w:rsidP="00234155">
            <w:pPr>
              <w:spacing w:after="160" w:line="259" w:lineRule="auto"/>
              <w:contextualSpacing/>
              <w:jc w:val="both"/>
              <w:rPr>
                <w:sz w:val="20"/>
                <w:szCs w:val="20"/>
                <w:lang w:eastAsia="en-US"/>
              </w:rPr>
            </w:pPr>
            <w:r w:rsidRPr="001263F8">
              <w:rPr>
                <w:sz w:val="20"/>
                <w:szCs w:val="20"/>
                <w:lang w:eastAsia="en-US"/>
              </w:rPr>
              <w:t>Uklanjanje protuzakonito odbačenog otpada na evidentiranim lokacijama</w:t>
            </w:r>
          </w:p>
          <w:p w14:paraId="37EC052D" w14:textId="77777777" w:rsidR="00776B54" w:rsidRPr="001263F8" w:rsidRDefault="00776B54" w:rsidP="00234155">
            <w:pPr>
              <w:spacing w:after="160" w:line="259" w:lineRule="auto"/>
              <w:contextualSpacing/>
              <w:jc w:val="both"/>
              <w:rPr>
                <w:sz w:val="20"/>
                <w:szCs w:val="20"/>
                <w:lang w:eastAsia="en-US"/>
              </w:rPr>
            </w:pPr>
            <w:r w:rsidRPr="001263F8">
              <w:rPr>
                <w:sz w:val="20"/>
                <w:szCs w:val="20"/>
                <w:lang w:eastAsia="en-US"/>
              </w:rPr>
              <w:t>Postavljanje fizičkih barijera i nadzornih kamera na lokacijama na kojima se učestalo protuzakonito odbacuje otpad</w:t>
            </w:r>
          </w:p>
          <w:p w14:paraId="748F6FED" w14:textId="77777777" w:rsidR="00776B54" w:rsidRPr="001263F8" w:rsidRDefault="00776B54" w:rsidP="00234155">
            <w:pPr>
              <w:spacing w:after="160" w:line="259" w:lineRule="auto"/>
              <w:contextualSpacing/>
              <w:jc w:val="both"/>
              <w:rPr>
                <w:sz w:val="20"/>
                <w:szCs w:val="20"/>
                <w:lang w:eastAsia="en-US"/>
              </w:rPr>
            </w:pPr>
            <w:r w:rsidRPr="001263F8">
              <w:rPr>
                <w:sz w:val="20"/>
                <w:szCs w:val="20"/>
                <w:lang w:eastAsia="en-US"/>
              </w:rPr>
              <w:t>Izmjena postojeće legislative te unaprjeđenje postojećeg sustava prijavljivanja i dokazivanja što će omogućiti lakše i učinkovitije kažnjavanje protuzakonitog odbacivanja otpada</w:t>
            </w:r>
          </w:p>
          <w:p w14:paraId="3DC5DC78" w14:textId="77777777" w:rsidR="00776B54" w:rsidRPr="001263F8" w:rsidRDefault="00776B54" w:rsidP="00234155">
            <w:pPr>
              <w:spacing w:after="160" w:line="259" w:lineRule="auto"/>
              <w:contextualSpacing/>
              <w:jc w:val="both"/>
              <w:rPr>
                <w:sz w:val="20"/>
                <w:szCs w:val="20"/>
                <w:lang w:eastAsia="en-US"/>
              </w:rPr>
            </w:pPr>
            <w:r w:rsidRPr="001263F8">
              <w:rPr>
                <w:sz w:val="20"/>
                <w:szCs w:val="20"/>
                <w:lang w:eastAsia="en-US"/>
              </w:rPr>
              <w:t>Uklanjanje protuzakonito odbačenog otpada na drugim prirodnim prostorima (vodotoci, zaštićena područja)</w:t>
            </w:r>
          </w:p>
        </w:tc>
      </w:tr>
      <w:tr w:rsidR="00776B54" w:rsidRPr="001263F8" w14:paraId="2F55356B" w14:textId="77777777" w:rsidTr="00A019B2">
        <w:trPr>
          <w:trHeight w:val="300"/>
        </w:trPr>
        <w:tc>
          <w:tcPr>
            <w:tcW w:w="3281"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vAlign w:val="center"/>
          </w:tcPr>
          <w:p w14:paraId="428BFBC9" w14:textId="77777777" w:rsidR="00776B54" w:rsidRPr="001263F8" w:rsidRDefault="00776B54" w:rsidP="00776B54">
            <w:pPr>
              <w:spacing w:line="254" w:lineRule="auto"/>
              <w:rPr>
                <w:sz w:val="20"/>
                <w:szCs w:val="20"/>
                <w:lang w:eastAsia="hr-HR"/>
              </w:rPr>
            </w:pPr>
            <w:r w:rsidRPr="001263F8">
              <w:rPr>
                <w:b/>
                <w:bCs/>
                <w:sz w:val="20"/>
                <w:szCs w:val="20"/>
                <w:lang w:eastAsia="en-US"/>
              </w:rPr>
              <w:t>Procjena potrebnih sredstava</w:t>
            </w:r>
            <w:r w:rsidRPr="001263F8">
              <w:rPr>
                <w:sz w:val="20"/>
                <w:szCs w:val="20"/>
                <w:lang w:eastAsia="en-US"/>
              </w:rPr>
              <w:t xml:space="preserve"> </w:t>
            </w:r>
            <w:r w:rsidRPr="001263F8">
              <w:rPr>
                <w:b/>
                <w:bCs/>
                <w:sz w:val="20"/>
                <w:szCs w:val="20"/>
                <w:lang w:eastAsia="hr-HR"/>
              </w:rPr>
              <w:t>(EUR)</w:t>
            </w:r>
          </w:p>
        </w:tc>
        <w:tc>
          <w:tcPr>
            <w:tcW w:w="1396" w:type="dxa"/>
            <w:tcBorders>
              <w:top w:val="single" w:sz="8" w:space="0" w:color="000000" w:themeColor="text1"/>
              <w:left w:val="single" w:sz="4" w:space="0" w:color="auto"/>
              <w:bottom w:val="single" w:sz="4" w:space="0" w:color="auto"/>
              <w:right w:val="single" w:sz="8" w:space="0" w:color="000000" w:themeColor="text1"/>
            </w:tcBorders>
            <w:vAlign w:val="center"/>
          </w:tcPr>
          <w:p w14:paraId="0F473619" w14:textId="77777777" w:rsidR="00776B54" w:rsidRPr="001263F8" w:rsidRDefault="00776B54" w:rsidP="00776B54">
            <w:pPr>
              <w:spacing w:line="254" w:lineRule="auto"/>
              <w:jc w:val="center"/>
              <w:rPr>
                <w:sz w:val="20"/>
                <w:szCs w:val="20"/>
                <w:lang w:eastAsia="en-US"/>
              </w:rPr>
            </w:pPr>
            <w:r w:rsidRPr="001263F8">
              <w:rPr>
                <w:sz w:val="20"/>
                <w:szCs w:val="20"/>
                <w:lang w:eastAsia="en-US"/>
              </w:rPr>
              <w:t xml:space="preserve">2025. </w:t>
            </w:r>
          </w:p>
        </w:tc>
        <w:tc>
          <w:tcPr>
            <w:tcW w:w="1411" w:type="dxa"/>
            <w:tcBorders>
              <w:top w:val="nil"/>
              <w:left w:val="single" w:sz="8" w:space="0" w:color="000000" w:themeColor="text1"/>
              <w:bottom w:val="single" w:sz="4" w:space="0" w:color="auto"/>
              <w:right w:val="single" w:sz="8" w:space="0" w:color="000000" w:themeColor="text1"/>
            </w:tcBorders>
            <w:vAlign w:val="center"/>
          </w:tcPr>
          <w:p w14:paraId="39F31C06" w14:textId="77777777" w:rsidR="00776B54" w:rsidRPr="001263F8" w:rsidRDefault="00776B54" w:rsidP="00776B54">
            <w:pPr>
              <w:spacing w:line="254" w:lineRule="auto"/>
              <w:jc w:val="center"/>
              <w:rPr>
                <w:sz w:val="20"/>
                <w:szCs w:val="20"/>
                <w:lang w:eastAsia="en-US"/>
              </w:rPr>
            </w:pPr>
            <w:r w:rsidRPr="001263F8">
              <w:rPr>
                <w:sz w:val="20"/>
                <w:szCs w:val="20"/>
                <w:lang w:eastAsia="en-US"/>
              </w:rPr>
              <w:t xml:space="preserve">2026. </w:t>
            </w:r>
          </w:p>
        </w:tc>
        <w:tc>
          <w:tcPr>
            <w:tcW w:w="1396" w:type="dxa"/>
            <w:tcBorders>
              <w:top w:val="nil"/>
              <w:left w:val="single" w:sz="8" w:space="0" w:color="000000" w:themeColor="text1"/>
              <w:bottom w:val="single" w:sz="4" w:space="0" w:color="auto"/>
              <w:right w:val="single" w:sz="8" w:space="0" w:color="000000" w:themeColor="text1"/>
            </w:tcBorders>
            <w:vAlign w:val="center"/>
          </w:tcPr>
          <w:p w14:paraId="3E86DBD6" w14:textId="77777777" w:rsidR="00776B54" w:rsidRPr="001263F8" w:rsidRDefault="00776B54" w:rsidP="00776B54">
            <w:pPr>
              <w:spacing w:line="254" w:lineRule="auto"/>
              <w:jc w:val="center"/>
              <w:rPr>
                <w:sz w:val="20"/>
                <w:szCs w:val="20"/>
                <w:lang w:eastAsia="en-US"/>
              </w:rPr>
            </w:pPr>
            <w:r w:rsidRPr="001263F8">
              <w:rPr>
                <w:sz w:val="20"/>
                <w:szCs w:val="20"/>
                <w:lang w:eastAsia="en-US"/>
              </w:rPr>
              <w:t xml:space="preserve">2027. </w:t>
            </w:r>
          </w:p>
        </w:tc>
        <w:tc>
          <w:tcPr>
            <w:tcW w:w="1426" w:type="dxa"/>
            <w:tcBorders>
              <w:top w:val="nil"/>
              <w:left w:val="single" w:sz="8" w:space="0" w:color="000000" w:themeColor="text1"/>
              <w:bottom w:val="single" w:sz="4" w:space="0" w:color="auto"/>
              <w:right w:val="single" w:sz="8" w:space="0" w:color="000000" w:themeColor="text1"/>
            </w:tcBorders>
            <w:vAlign w:val="center"/>
          </w:tcPr>
          <w:p w14:paraId="56AC696C" w14:textId="77777777" w:rsidR="00776B54" w:rsidRPr="001263F8" w:rsidRDefault="00776B54" w:rsidP="00776B54">
            <w:pPr>
              <w:spacing w:line="254" w:lineRule="auto"/>
              <w:jc w:val="center"/>
              <w:rPr>
                <w:sz w:val="20"/>
                <w:szCs w:val="20"/>
                <w:lang w:eastAsia="en-US"/>
              </w:rPr>
            </w:pPr>
            <w:r w:rsidRPr="001263F8">
              <w:rPr>
                <w:sz w:val="20"/>
                <w:szCs w:val="20"/>
                <w:lang w:eastAsia="en-US"/>
              </w:rPr>
              <w:t xml:space="preserve">2028. </w:t>
            </w:r>
          </w:p>
        </w:tc>
      </w:tr>
      <w:tr w:rsidR="00776B54" w:rsidRPr="001263F8" w14:paraId="35B6972F" w14:textId="77777777" w:rsidTr="00A019B2">
        <w:trPr>
          <w:trHeight w:val="300"/>
        </w:trPr>
        <w:tc>
          <w:tcPr>
            <w:tcW w:w="3281" w:type="dxa"/>
            <w:vMerge/>
            <w:tcBorders>
              <w:top w:val="single" w:sz="4" w:space="0" w:color="auto"/>
              <w:left w:val="single" w:sz="4" w:space="0" w:color="auto"/>
              <w:bottom w:val="single" w:sz="4" w:space="0" w:color="auto"/>
              <w:right w:val="single" w:sz="4" w:space="0" w:color="auto"/>
            </w:tcBorders>
            <w:vAlign w:val="center"/>
          </w:tcPr>
          <w:p w14:paraId="72EF13E6" w14:textId="77777777" w:rsidR="00776B54" w:rsidRPr="001263F8" w:rsidRDefault="00776B54" w:rsidP="00776B54">
            <w:pPr>
              <w:spacing w:after="160" w:line="259" w:lineRule="auto"/>
              <w:rPr>
                <w:rFonts w:eastAsia="Calibri"/>
                <w:sz w:val="20"/>
                <w:szCs w:val="20"/>
                <w:lang w:eastAsia="en-US"/>
              </w:rPr>
            </w:pPr>
          </w:p>
        </w:tc>
        <w:tc>
          <w:tcPr>
            <w:tcW w:w="1396" w:type="dxa"/>
            <w:tcBorders>
              <w:top w:val="single" w:sz="4" w:space="0" w:color="auto"/>
              <w:left w:val="single" w:sz="4" w:space="0" w:color="auto"/>
              <w:bottom w:val="single" w:sz="4" w:space="0" w:color="auto"/>
              <w:right w:val="single" w:sz="4" w:space="0" w:color="auto"/>
            </w:tcBorders>
          </w:tcPr>
          <w:p w14:paraId="58DB4A13" w14:textId="70CFD6AA" w:rsidR="00776B54" w:rsidRPr="001263F8" w:rsidRDefault="00896125" w:rsidP="00776B54">
            <w:pPr>
              <w:spacing w:line="254" w:lineRule="auto"/>
              <w:jc w:val="both"/>
              <w:rPr>
                <w:rFonts w:eastAsia="Calibri"/>
                <w:sz w:val="20"/>
                <w:szCs w:val="20"/>
                <w:lang w:eastAsia="en-US"/>
              </w:rPr>
            </w:pPr>
            <w:r>
              <w:rPr>
                <w:rFonts w:eastAsia="Calibri"/>
                <w:sz w:val="20"/>
                <w:szCs w:val="20"/>
                <w:lang w:eastAsia="en-US"/>
              </w:rPr>
              <w:t>100.000</w:t>
            </w:r>
          </w:p>
        </w:tc>
        <w:tc>
          <w:tcPr>
            <w:tcW w:w="1411" w:type="dxa"/>
            <w:tcBorders>
              <w:top w:val="single" w:sz="4" w:space="0" w:color="auto"/>
              <w:left w:val="single" w:sz="4" w:space="0" w:color="auto"/>
              <w:bottom w:val="single" w:sz="4" w:space="0" w:color="auto"/>
              <w:right w:val="single" w:sz="4" w:space="0" w:color="auto"/>
            </w:tcBorders>
          </w:tcPr>
          <w:p w14:paraId="6FB5ADEA" w14:textId="77777777" w:rsidR="00776B54" w:rsidRPr="001263F8" w:rsidRDefault="00776B54" w:rsidP="00776B54">
            <w:pPr>
              <w:spacing w:after="160" w:line="259" w:lineRule="auto"/>
              <w:rPr>
                <w:rFonts w:eastAsia="Calibri"/>
                <w:sz w:val="20"/>
                <w:szCs w:val="20"/>
                <w:lang w:eastAsia="en-US"/>
              </w:rPr>
            </w:pPr>
          </w:p>
        </w:tc>
        <w:tc>
          <w:tcPr>
            <w:tcW w:w="1396" w:type="dxa"/>
            <w:tcBorders>
              <w:top w:val="single" w:sz="4" w:space="0" w:color="auto"/>
              <w:left w:val="single" w:sz="4" w:space="0" w:color="auto"/>
              <w:bottom w:val="single" w:sz="4" w:space="0" w:color="auto"/>
              <w:right w:val="single" w:sz="4" w:space="0" w:color="auto"/>
            </w:tcBorders>
          </w:tcPr>
          <w:p w14:paraId="27DDE33E" w14:textId="77777777" w:rsidR="00776B54" w:rsidRPr="001263F8" w:rsidRDefault="00776B54" w:rsidP="00776B54">
            <w:pPr>
              <w:spacing w:after="160" w:line="259" w:lineRule="auto"/>
              <w:rPr>
                <w:rFonts w:eastAsia="Calibri"/>
                <w:sz w:val="20"/>
                <w:szCs w:val="20"/>
                <w:lang w:eastAsia="en-US"/>
              </w:rPr>
            </w:pPr>
          </w:p>
        </w:tc>
        <w:tc>
          <w:tcPr>
            <w:tcW w:w="1426" w:type="dxa"/>
            <w:tcBorders>
              <w:top w:val="single" w:sz="4" w:space="0" w:color="auto"/>
              <w:left w:val="single" w:sz="4" w:space="0" w:color="auto"/>
              <w:bottom w:val="single" w:sz="4" w:space="0" w:color="auto"/>
              <w:right w:val="single" w:sz="4" w:space="0" w:color="auto"/>
            </w:tcBorders>
          </w:tcPr>
          <w:p w14:paraId="06639778" w14:textId="77777777" w:rsidR="00776B54" w:rsidRPr="001263F8" w:rsidRDefault="00776B54" w:rsidP="00776B54">
            <w:pPr>
              <w:spacing w:after="160" w:line="259" w:lineRule="auto"/>
              <w:rPr>
                <w:rFonts w:eastAsia="Calibri"/>
                <w:sz w:val="20"/>
                <w:szCs w:val="20"/>
                <w:lang w:eastAsia="en-US"/>
              </w:rPr>
            </w:pPr>
          </w:p>
        </w:tc>
      </w:tr>
      <w:tr w:rsidR="00776B54" w:rsidRPr="001263F8" w14:paraId="6F1B7EF7" w14:textId="77777777" w:rsidTr="00A019B2">
        <w:trPr>
          <w:trHeight w:val="300"/>
        </w:trPr>
        <w:tc>
          <w:tcPr>
            <w:tcW w:w="3281" w:type="dxa"/>
            <w:tcBorders>
              <w:top w:val="single" w:sz="4" w:space="0" w:color="auto"/>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8D2AF94" w14:textId="42879B74" w:rsidR="00776B54" w:rsidRPr="001263F8" w:rsidRDefault="00776B54" w:rsidP="00776B54">
            <w:pPr>
              <w:spacing w:line="254" w:lineRule="auto"/>
              <w:jc w:val="both"/>
              <w:rPr>
                <w:rFonts w:eastAsia="Calibri"/>
                <w:sz w:val="20"/>
                <w:szCs w:val="20"/>
                <w:lang w:eastAsia="en-US"/>
              </w:rPr>
            </w:pPr>
            <w:r w:rsidRPr="001263F8">
              <w:rPr>
                <w:b/>
                <w:bCs/>
                <w:sz w:val="20"/>
                <w:szCs w:val="20"/>
                <w:lang w:eastAsia="en-US"/>
              </w:rPr>
              <w:t>Pokazatelji</w:t>
            </w:r>
            <w:r w:rsidR="000849C4">
              <w:rPr>
                <w:b/>
                <w:bCs/>
                <w:sz w:val="20"/>
                <w:szCs w:val="20"/>
                <w:lang w:eastAsia="en-US"/>
              </w:rPr>
              <w:t xml:space="preserve"> </w:t>
            </w:r>
          </w:p>
        </w:tc>
        <w:tc>
          <w:tcPr>
            <w:tcW w:w="2807" w:type="dxa"/>
            <w:gridSpan w:val="2"/>
            <w:tcBorders>
              <w:top w:val="single" w:sz="4" w:space="0" w:color="auto"/>
              <w:left w:val="single" w:sz="8" w:space="0" w:color="000000" w:themeColor="text1"/>
              <w:bottom w:val="single" w:sz="8" w:space="0" w:color="000000" w:themeColor="text1"/>
              <w:right w:val="single" w:sz="8" w:space="0" w:color="000000" w:themeColor="text1"/>
            </w:tcBorders>
          </w:tcPr>
          <w:p w14:paraId="05A6A1E0" w14:textId="77777777" w:rsidR="00776B54" w:rsidRPr="001263F8" w:rsidRDefault="00776B54" w:rsidP="00776B54">
            <w:pPr>
              <w:shd w:val="clear" w:color="auto" w:fill="FFFFFF"/>
              <w:spacing w:line="254" w:lineRule="auto"/>
              <w:jc w:val="both"/>
              <w:rPr>
                <w:sz w:val="20"/>
                <w:szCs w:val="20"/>
                <w:lang w:eastAsia="en-US"/>
              </w:rPr>
            </w:pPr>
            <w:r w:rsidRPr="001263F8">
              <w:rPr>
                <w:b/>
                <w:bCs/>
                <w:sz w:val="20"/>
                <w:szCs w:val="20"/>
                <w:lang w:eastAsia="en-US"/>
              </w:rPr>
              <w:t>Početna vrijednost (2024.)</w:t>
            </w:r>
            <w:r w:rsidRPr="001263F8">
              <w:rPr>
                <w:sz w:val="20"/>
                <w:szCs w:val="20"/>
                <w:lang w:eastAsia="en-US"/>
              </w:rPr>
              <w:t xml:space="preserve"> </w:t>
            </w:r>
          </w:p>
        </w:tc>
        <w:tc>
          <w:tcPr>
            <w:tcW w:w="2822" w:type="dxa"/>
            <w:gridSpan w:val="2"/>
            <w:tcBorders>
              <w:top w:val="single" w:sz="4" w:space="0" w:color="auto"/>
              <w:left w:val="nil"/>
              <w:bottom w:val="single" w:sz="8" w:space="0" w:color="000000" w:themeColor="text1"/>
              <w:right w:val="single" w:sz="8" w:space="0" w:color="000000" w:themeColor="text1"/>
            </w:tcBorders>
          </w:tcPr>
          <w:p w14:paraId="649CD16F" w14:textId="77777777" w:rsidR="00776B54" w:rsidRPr="001263F8" w:rsidRDefault="00776B54" w:rsidP="00776B54">
            <w:pPr>
              <w:shd w:val="clear" w:color="auto" w:fill="FFFFFF"/>
              <w:spacing w:line="254" w:lineRule="auto"/>
              <w:jc w:val="both"/>
              <w:rPr>
                <w:sz w:val="20"/>
                <w:szCs w:val="20"/>
                <w:lang w:eastAsia="en-US"/>
              </w:rPr>
            </w:pPr>
            <w:r w:rsidRPr="001263F8">
              <w:rPr>
                <w:b/>
                <w:bCs/>
                <w:sz w:val="20"/>
                <w:szCs w:val="20"/>
                <w:lang w:eastAsia="en-US"/>
              </w:rPr>
              <w:t>Ciljana vrijednost (2028.)</w:t>
            </w:r>
            <w:r w:rsidRPr="001263F8">
              <w:rPr>
                <w:sz w:val="20"/>
                <w:szCs w:val="20"/>
                <w:lang w:eastAsia="en-US"/>
              </w:rPr>
              <w:t xml:space="preserve"> </w:t>
            </w:r>
          </w:p>
        </w:tc>
      </w:tr>
      <w:tr w:rsidR="00776B54" w:rsidRPr="001263F8" w14:paraId="7E604A40" w14:textId="77777777" w:rsidTr="30910701">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CE2BC4D" w14:textId="77777777" w:rsidR="00776B54" w:rsidRPr="001263F8" w:rsidRDefault="00776B54" w:rsidP="00776B54">
            <w:pPr>
              <w:spacing w:line="254" w:lineRule="auto"/>
              <w:rPr>
                <w:rFonts w:eastAsia="Calibri"/>
                <w:sz w:val="20"/>
                <w:szCs w:val="20"/>
                <w:lang w:eastAsia="en-US"/>
              </w:rPr>
            </w:pPr>
            <w:r w:rsidRPr="001263F8">
              <w:rPr>
                <w:sz w:val="20"/>
                <w:szCs w:val="20"/>
                <w:lang w:eastAsia="en-US"/>
              </w:rPr>
              <w:t xml:space="preserve">Broj lokacija protuzakonito odbačenog otpada </w:t>
            </w:r>
          </w:p>
        </w:tc>
        <w:tc>
          <w:tcPr>
            <w:tcW w:w="280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15E7F1B" w14:textId="2FE71A8C" w:rsidR="00776B54" w:rsidRPr="001263F8" w:rsidRDefault="009A6E1A" w:rsidP="00776B54">
            <w:pPr>
              <w:shd w:val="clear" w:color="auto" w:fill="FFFFFF"/>
              <w:spacing w:line="254" w:lineRule="auto"/>
              <w:jc w:val="both"/>
              <w:rPr>
                <w:color w:val="FF0000"/>
                <w:sz w:val="20"/>
                <w:szCs w:val="20"/>
                <w:lang w:eastAsia="en-US"/>
              </w:rPr>
            </w:pPr>
            <w:r w:rsidRPr="009A6E1A">
              <w:rPr>
                <w:color w:val="000000" w:themeColor="text1"/>
                <w:sz w:val="20"/>
                <w:szCs w:val="20"/>
                <w:lang w:eastAsia="en-US"/>
              </w:rPr>
              <w:t>4</w:t>
            </w:r>
            <w:r w:rsidR="00383BC5">
              <w:rPr>
                <w:color w:val="000000" w:themeColor="text1"/>
                <w:sz w:val="20"/>
                <w:szCs w:val="20"/>
                <w:lang w:eastAsia="en-US"/>
              </w:rPr>
              <w:t>0</w:t>
            </w:r>
          </w:p>
        </w:tc>
        <w:tc>
          <w:tcPr>
            <w:tcW w:w="2822" w:type="dxa"/>
            <w:gridSpan w:val="2"/>
            <w:tcBorders>
              <w:top w:val="single" w:sz="8" w:space="0" w:color="000000" w:themeColor="text1"/>
              <w:left w:val="nil"/>
              <w:bottom w:val="single" w:sz="8" w:space="0" w:color="000000" w:themeColor="text1"/>
              <w:right w:val="single" w:sz="8" w:space="0" w:color="000000" w:themeColor="text1"/>
            </w:tcBorders>
          </w:tcPr>
          <w:p w14:paraId="513F244C" w14:textId="5D1DF755" w:rsidR="00776B54" w:rsidRPr="001263F8" w:rsidRDefault="00A026AA" w:rsidP="00776B54">
            <w:pPr>
              <w:shd w:val="clear" w:color="auto" w:fill="FFFFFF"/>
              <w:spacing w:line="254" w:lineRule="auto"/>
              <w:jc w:val="both"/>
              <w:rPr>
                <w:color w:val="FF0000"/>
                <w:sz w:val="20"/>
                <w:szCs w:val="20"/>
                <w:lang w:eastAsia="en-US"/>
              </w:rPr>
            </w:pPr>
            <w:r>
              <w:rPr>
                <w:sz w:val="20"/>
                <w:szCs w:val="20"/>
                <w:lang w:eastAsia="en-US"/>
              </w:rPr>
              <w:t>0</w:t>
            </w:r>
          </w:p>
        </w:tc>
      </w:tr>
      <w:tr w:rsidR="00776B54" w:rsidRPr="001263F8" w14:paraId="3EA55977" w14:textId="77777777" w:rsidTr="30910701">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7C159DC" w14:textId="5A2198D8" w:rsidR="00776B54" w:rsidRPr="001263F8" w:rsidRDefault="00776B54" w:rsidP="00776B54">
            <w:pPr>
              <w:spacing w:line="254" w:lineRule="auto"/>
              <w:rPr>
                <w:rFonts w:eastAsia="Calibri"/>
                <w:sz w:val="20"/>
                <w:szCs w:val="20"/>
                <w:lang w:eastAsia="en-US"/>
              </w:rPr>
            </w:pPr>
            <w:r w:rsidRPr="001263F8">
              <w:rPr>
                <w:sz w:val="20"/>
                <w:szCs w:val="20"/>
                <w:lang w:eastAsia="en-US"/>
              </w:rPr>
              <w:t xml:space="preserve">Broj </w:t>
            </w:r>
            <w:r w:rsidR="00383BC5">
              <w:rPr>
                <w:sz w:val="20"/>
                <w:szCs w:val="20"/>
                <w:lang w:eastAsia="en-US"/>
              </w:rPr>
              <w:t xml:space="preserve">lokacija sa </w:t>
            </w:r>
            <w:r w:rsidRPr="001263F8">
              <w:rPr>
                <w:sz w:val="20"/>
                <w:szCs w:val="20"/>
                <w:lang w:eastAsia="en-US"/>
              </w:rPr>
              <w:t>postavljeni</w:t>
            </w:r>
            <w:r w:rsidR="00383BC5">
              <w:rPr>
                <w:sz w:val="20"/>
                <w:szCs w:val="20"/>
                <w:lang w:eastAsia="en-US"/>
              </w:rPr>
              <w:t>m</w:t>
            </w:r>
            <w:r w:rsidRPr="001263F8">
              <w:rPr>
                <w:sz w:val="20"/>
                <w:szCs w:val="20"/>
                <w:lang w:eastAsia="en-US"/>
              </w:rPr>
              <w:t xml:space="preserve"> nadzorni</w:t>
            </w:r>
            <w:r w:rsidR="00383BC5">
              <w:rPr>
                <w:sz w:val="20"/>
                <w:szCs w:val="20"/>
                <w:lang w:eastAsia="en-US"/>
              </w:rPr>
              <w:t>m</w:t>
            </w:r>
            <w:r w:rsidRPr="001263F8">
              <w:rPr>
                <w:sz w:val="20"/>
                <w:szCs w:val="20"/>
                <w:lang w:eastAsia="en-US"/>
              </w:rPr>
              <w:t xml:space="preserve"> kamera</w:t>
            </w:r>
            <w:r w:rsidR="00383BC5">
              <w:rPr>
                <w:sz w:val="20"/>
                <w:szCs w:val="20"/>
                <w:lang w:eastAsia="en-US"/>
              </w:rPr>
              <w:t>ma</w:t>
            </w:r>
          </w:p>
        </w:tc>
        <w:tc>
          <w:tcPr>
            <w:tcW w:w="280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FA10C63" w14:textId="04F9B5B9" w:rsidR="00776B54" w:rsidRPr="002B25B6" w:rsidRDefault="00817423" w:rsidP="00776B54">
            <w:pPr>
              <w:shd w:val="clear" w:color="auto" w:fill="FFFFFF"/>
              <w:spacing w:line="254" w:lineRule="auto"/>
              <w:jc w:val="both"/>
              <w:rPr>
                <w:color w:val="000000" w:themeColor="text1"/>
                <w:sz w:val="20"/>
                <w:szCs w:val="20"/>
                <w:lang w:eastAsia="en-US"/>
              </w:rPr>
            </w:pPr>
            <w:r>
              <w:rPr>
                <w:color w:val="000000" w:themeColor="text1"/>
                <w:sz w:val="20"/>
                <w:szCs w:val="20"/>
                <w:lang w:eastAsia="en-US"/>
              </w:rPr>
              <w:t>10</w:t>
            </w:r>
          </w:p>
        </w:tc>
        <w:tc>
          <w:tcPr>
            <w:tcW w:w="2822" w:type="dxa"/>
            <w:gridSpan w:val="2"/>
            <w:tcBorders>
              <w:top w:val="single" w:sz="8" w:space="0" w:color="000000" w:themeColor="text1"/>
              <w:left w:val="nil"/>
              <w:bottom w:val="single" w:sz="8" w:space="0" w:color="000000" w:themeColor="text1"/>
              <w:right w:val="single" w:sz="8" w:space="0" w:color="000000" w:themeColor="text1"/>
            </w:tcBorders>
          </w:tcPr>
          <w:p w14:paraId="0065060A" w14:textId="57FEDBC6" w:rsidR="00776B54" w:rsidRPr="001263F8" w:rsidRDefault="00896125" w:rsidP="00776B54">
            <w:pPr>
              <w:shd w:val="clear" w:color="auto" w:fill="FFFFFF"/>
              <w:spacing w:line="254" w:lineRule="auto"/>
              <w:jc w:val="both"/>
              <w:rPr>
                <w:sz w:val="20"/>
                <w:szCs w:val="20"/>
                <w:lang w:eastAsia="en-US"/>
              </w:rPr>
            </w:pPr>
            <w:r>
              <w:rPr>
                <w:sz w:val="20"/>
                <w:szCs w:val="20"/>
                <w:lang w:eastAsia="en-US"/>
              </w:rPr>
              <w:t>3</w:t>
            </w:r>
            <w:r w:rsidR="00A026AA">
              <w:rPr>
                <w:sz w:val="20"/>
                <w:szCs w:val="20"/>
                <w:lang w:eastAsia="en-US"/>
              </w:rPr>
              <w:t>0</w:t>
            </w:r>
          </w:p>
        </w:tc>
      </w:tr>
    </w:tbl>
    <w:p w14:paraId="310D7E0E" w14:textId="77777777" w:rsidR="001263F8" w:rsidRDefault="001263F8" w:rsidP="00273B75">
      <w:pPr>
        <w:jc w:val="both"/>
        <w:rPr>
          <w:rFonts w:cstheme="minorHAnsi"/>
        </w:rPr>
      </w:pPr>
    </w:p>
    <w:p w14:paraId="08E0324E" w14:textId="77777777" w:rsidR="00544D76" w:rsidRDefault="00544D76">
      <w:pPr>
        <w:spacing w:after="160" w:line="259" w:lineRule="auto"/>
        <w:rPr>
          <w:rFonts w:cstheme="minorHAnsi"/>
        </w:rPr>
      </w:pPr>
      <w:r>
        <w:rPr>
          <w:rFonts w:cstheme="minorHAnsi"/>
        </w:rPr>
        <w:br w:type="page"/>
      </w:r>
    </w:p>
    <w:p w14:paraId="5722F1AE" w14:textId="10CA6A6D" w:rsidR="008357DB" w:rsidRPr="00815198" w:rsidRDefault="001F6083" w:rsidP="00726D43">
      <w:pPr>
        <w:pStyle w:val="Heading2"/>
      </w:pPr>
      <w:bookmarkStart w:id="2601" w:name="_Toc181964141"/>
      <w:bookmarkStart w:id="2602" w:name="_Toc181973416"/>
      <w:bookmarkStart w:id="2603" w:name="_Toc183081252"/>
      <w:bookmarkStart w:id="2604" w:name="_Toc183082285"/>
      <w:bookmarkStart w:id="2605" w:name="_Toc183096658"/>
      <w:bookmarkStart w:id="2606" w:name="_Toc183153595"/>
      <w:bookmarkStart w:id="2607" w:name="_Toc183520683"/>
      <w:bookmarkStart w:id="2608" w:name="_Toc183521637"/>
      <w:bookmarkStart w:id="2609" w:name="_Toc183521751"/>
      <w:bookmarkStart w:id="2610" w:name="_Toc183523354"/>
      <w:bookmarkStart w:id="2611" w:name="_Toc184199025"/>
      <w:bookmarkStart w:id="2612" w:name="_Toc184591683"/>
      <w:bookmarkEnd w:id="2581"/>
      <w:r>
        <w:lastRenderedPageBreak/>
        <w:t>V</w:t>
      </w:r>
      <w:r w:rsidR="78B7B54B" w:rsidRPr="1BEB792F">
        <w:t>odni resursi</w:t>
      </w:r>
      <w:bookmarkEnd w:id="2601"/>
      <w:bookmarkEnd w:id="2602"/>
      <w:bookmarkEnd w:id="2603"/>
      <w:bookmarkEnd w:id="2604"/>
      <w:bookmarkEnd w:id="2605"/>
      <w:bookmarkEnd w:id="2606"/>
      <w:bookmarkEnd w:id="2607"/>
      <w:bookmarkEnd w:id="2608"/>
      <w:bookmarkEnd w:id="2609"/>
      <w:bookmarkEnd w:id="2610"/>
      <w:bookmarkEnd w:id="2611"/>
      <w:bookmarkEnd w:id="2612"/>
    </w:p>
    <w:p w14:paraId="49D3B676" w14:textId="502B1BF2" w:rsidR="005E629D" w:rsidRDefault="005E629D" w:rsidP="005E629D"/>
    <w:p w14:paraId="351195E2" w14:textId="087AB0DA" w:rsidR="5EB339EC" w:rsidRDefault="5EB339EC" w:rsidP="5B384454">
      <w:pPr>
        <w:jc w:val="both"/>
      </w:pPr>
      <w:r w:rsidRPr="5B384454">
        <w:t>Klimatske promjene predstavljaju izazov za upravljanje prirodnim resursima jer utječu na njihovu raspoloživost dok istovremeno naglašavaju povećanu potrebu stanovništva i gospodarstva za istima te na taj način ugrožavaju održivi razvoj društva.</w:t>
      </w:r>
    </w:p>
    <w:p w14:paraId="3728FC3A" w14:textId="70771F99" w:rsidR="5EB339EC" w:rsidRDefault="5EB339EC" w:rsidP="5B384454">
      <w:pPr>
        <w:jc w:val="both"/>
      </w:pPr>
    </w:p>
    <w:p w14:paraId="72646DC7" w14:textId="71366C96" w:rsidR="5EB339EC" w:rsidRDefault="5EB339EC" w:rsidP="5B384454">
      <w:pPr>
        <w:jc w:val="both"/>
      </w:pPr>
      <w:r w:rsidRPr="5B384454">
        <w:t>Upravljanje vodama predstavlja poseban izazov za prilagodbu klimatskim promjenama s obzirom na visoku osjetljivost sigurnosti i dostupnosti vode na klimatske utjecaje. Klimatske promjene odr</w:t>
      </w:r>
      <w:r w:rsidR="00D223CC">
        <w:t>a</w:t>
      </w:r>
      <w:r w:rsidRPr="5B384454">
        <w:t xml:space="preserve">žavaju </w:t>
      </w:r>
      <w:r w:rsidR="00667662">
        <w:t>se kroz promjenu raspodjele oborina, povećanje</w:t>
      </w:r>
      <w:r w:rsidRPr="5B384454">
        <w:t xml:space="preserve"> učestalosti i intenziteta ekstremnih vremenskih prilika te utječu na vodnu bilancu. Smanjenje količine oborina i povećanje evapotranspiracije djeluje na smanjenje prosječnog godišnjeg površinskog otjecanja koje je važno za </w:t>
      </w:r>
      <w:proofErr w:type="spellStart"/>
      <w:r w:rsidRPr="5B384454">
        <w:t>prihranu</w:t>
      </w:r>
      <w:proofErr w:type="spellEnd"/>
      <w:r w:rsidRPr="5B384454">
        <w:t xml:space="preserve"> vodotoka te podzemnog vodonosnika koji je temeljni vodoopskrbni resurs. S druge strane, promjene godišn</w:t>
      </w:r>
      <w:r w:rsidR="00667662">
        <w:t>je distribucije oborina dovode</w:t>
      </w:r>
      <w:r w:rsidRPr="5B384454">
        <w:t xml:space="preserve"> </w:t>
      </w:r>
      <w:r w:rsidR="00B2139B">
        <w:t xml:space="preserve">i </w:t>
      </w:r>
      <w:r w:rsidRPr="5B384454">
        <w:t xml:space="preserve">do </w:t>
      </w:r>
      <w:r w:rsidR="00667662">
        <w:t>pojačavanja</w:t>
      </w:r>
      <w:r w:rsidRPr="5B384454">
        <w:t xml:space="preserve"> razlike između sušnih i ekstremno vlažnih razdoblja. Uslijed ekstremno vlažnih razdoblja povećava se opasnost od bujičnih vodotoka koji ugrožavaju sigurnost stanovništva, imovine i infrastrukture.</w:t>
      </w:r>
      <w:r w:rsidRPr="5B384454">
        <w:rPr>
          <w:lang w:val="en-US"/>
        </w:rPr>
        <w:t xml:space="preserve"> </w:t>
      </w:r>
    </w:p>
    <w:p w14:paraId="0DB77901" w14:textId="2504301D" w:rsidR="5EB339EC" w:rsidRDefault="5EB339EC" w:rsidP="5B384454">
      <w:pPr>
        <w:jc w:val="both"/>
      </w:pPr>
    </w:p>
    <w:p w14:paraId="125F3FF2" w14:textId="729F3B7B" w:rsidR="5EB339EC" w:rsidRDefault="5EB339EC" w:rsidP="5B384454">
      <w:pPr>
        <w:jc w:val="both"/>
      </w:pPr>
      <w:r w:rsidRPr="5B384454">
        <w:t>Glavni očekivani utjecaji koji mogu dovesti do visokog stupnja ranjivosti u sektoru vodnih i resursa na području Grada Zagreba su: smanjenje vodnih zaliha u podzemlju i snižavanje razina podzemnih voda, smanjenje količina voda u vodotocima, povećanje učestalosti i intenziteta pojava bujica uzrokovanih brdskim vodama s južnih obronaka Medvednice, povećanje učestalosti i intenziteta poplava od oborinskih voda u urbanim područjima.</w:t>
      </w:r>
      <w:r w:rsidRPr="5B384454">
        <w:rPr>
          <w:lang w:val="en-US"/>
        </w:rPr>
        <w:t xml:space="preserve"> </w:t>
      </w:r>
    </w:p>
    <w:p w14:paraId="1DC2908A" w14:textId="65DF5291" w:rsidR="5EB339EC" w:rsidRDefault="5EB339EC" w:rsidP="5B384454">
      <w:pPr>
        <w:jc w:val="both"/>
      </w:pPr>
    </w:p>
    <w:p w14:paraId="3A74F06D" w14:textId="6CE63EFA" w:rsidR="5EB339EC" w:rsidRDefault="5EB339EC" w:rsidP="5B384454">
      <w:pPr>
        <w:jc w:val="both"/>
      </w:pPr>
      <w:r w:rsidRPr="5B384454">
        <w:t>Problem ranjivosti vodnog sektora na klimatske promjene je prepoznat i u jednom od temeljnih planskih dokumenata vodnog gospodarstva, Planu upravljanja vodnim područjima</w:t>
      </w:r>
      <w:r w:rsidR="00806008">
        <w:t xml:space="preserve"> (NN, 84/2023)</w:t>
      </w:r>
      <w:r w:rsidRPr="5B384454">
        <w:t>. Prema tom dokumentu, očekuje se povećanje rizika od poplava zbog promjena trajanja, intenziteta i učestalosti ekstremnih oborina, u kombinaciji s promjenama u načinu korištenja zemljišta. Također, postavlja se pitanje hoće li se zbog navedenih promjena trebati mijenjati dosadašnji pristup upravljanja rizicima od poplava.</w:t>
      </w:r>
    </w:p>
    <w:p w14:paraId="63CAE7EE" w14:textId="436F676E" w:rsidR="5EB339EC" w:rsidRDefault="5EB339EC" w:rsidP="5B384454">
      <w:pPr>
        <w:jc w:val="both"/>
      </w:pPr>
    </w:p>
    <w:p w14:paraId="1D801815" w14:textId="53E96253" w:rsidR="5EB339EC" w:rsidRDefault="5EB339EC" w:rsidP="5B384454">
      <w:pPr>
        <w:jc w:val="both"/>
        <w:rPr>
          <w:lang w:val="en-US"/>
        </w:rPr>
      </w:pPr>
      <w:r w:rsidRPr="5B384454">
        <w:t>Samo integralnim upravljanjem vodama moguće je osigurati dovoljne količine vode odgovarajuće kakvoće za vodoopskrbu stanovništva i druge potrebe, osigurati zaštitu života ljudi i materijalnih dobara od štetnog djelovanja voda te postići i/ili očuvati dobro stanje voda te zaštititi vode i o vodi ovisne ekosustave.</w:t>
      </w:r>
    </w:p>
    <w:p w14:paraId="3AD03428" w14:textId="45645EDD" w:rsidR="00E61AC1" w:rsidRDefault="00E61AC1" w:rsidP="00E61AC1">
      <w:pPr>
        <w:pStyle w:val="Caption"/>
        <w:keepNext/>
      </w:pPr>
      <w:bookmarkStart w:id="2613" w:name="_Toc182305175"/>
      <w:bookmarkStart w:id="2614" w:name="_Toc184190022"/>
      <w:bookmarkStart w:id="2615" w:name="_Toc184204022"/>
      <w:r>
        <w:t xml:space="preserve">Tablica </w:t>
      </w:r>
      <w:r>
        <w:fldChar w:fldCharType="begin"/>
      </w:r>
      <w:r>
        <w:instrText>STYLEREF 2 \s</w:instrText>
      </w:r>
      <w:r>
        <w:fldChar w:fldCharType="separate"/>
      </w:r>
      <w:r w:rsidR="00A1231C">
        <w:rPr>
          <w:noProof/>
        </w:rPr>
        <w:t>7.5</w:t>
      </w:r>
      <w:r>
        <w:fldChar w:fldCharType="end"/>
      </w:r>
      <w:r w:rsidR="001F0A2F">
        <w:noBreakHyphen/>
      </w:r>
      <w:r>
        <w:fldChar w:fldCharType="begin"/>
      </w:r>
      <w:r>
        <w:instrText>SEQ Tablica \* ARABIC \s 2</w:instrText>
      </w:r>
      <w:r>
        <w:fldChar w:fldCharType="separate"/>
      </w:r>
      <w:r w:rsidR="00A1231C">
        <w:rPr>
          <w:noProof/>
        </w:rPr>
        <w:t>1</w:t>
      </w:r>
      <w:r>
        <w:fldChar w:fldCharType="end"/>
      </w:r>
      <w:r w:rsidRPr="00E61AC1">
        <w:t xml:space="preserve"> Prikaz utjecaja i izazova prilagodbe klimatskim promjenama u području hidrologije i vodnih resursa u području Gradu Zagrebu</w:t>
      </w:r>
      <w:bookmarkEnd w:id="2613"/>
      <w:bookmarkEnd w:id="2614"/>
      <w:bookmarkEnd w:id="2615"/>
    </w:p>
    <w:tbl>
      <w:tblPr>
        <w:tblStyle w:val="TableGrid"/>
        <w:tblW w:w="8987" w:type="dxa"/>
        <w:tblInd w:w="255" w:type="dxa"/>
        <w:tblLayout w:type="fixed"/>
        <w:tblLook w:val="04A0" w:firstRow="1" w:lastRow="0" w:firstColumn="1" w:lastColumn="0" w:noHBand="0" w:noVBand="1"/>
      </w:tblPr>
      <w:tblGrid>
        <w:gridCol w:w="4493"/>
        <w:gridCol w:w="4494"/>
      </w:tblGrid>
      <w:tr w:rsidR="1BEB792F" w14:paraId="678A8D3C" w14:textId="77777777" w:rsidTr="00E61AC1">
        <w:trPr>
          <w:trHeight w:val="300"/>
        </w:trPr>
        <w:tc>
          <w:tcPr>
            <w:tcW w:w="4493"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37F01D0F" w14:textId="4FF0A157" w:rsidR="1BEB792F" w:rsidRPr="00726D43" w:rsidRDefault="005F6724" w:rsidP="1BEB792F">
            <w:pPr>
              <w:jc w:val="center"/>
              <w:rPr>
                <w:sz w:val="22"/>
                <w:szCs w:val="22"/>
              </w:rPr>
            </w:pPr>
            <w:r w:rsidRPr="00A46C7E">
              <w:rPr>
                <w:b/>
                <w:sz w:val="22"/>
                <w:szCs w:val="22"/>
              </w:rPr>
              <w:t>Utjecaji i izazovi koji uzrokuju visoku ranjivost</w:t>
            </w:r>
          </w:p>
        </w:tc>
        <w:tc>
          <w:tcPr>
            <w:tcW w:w="4494"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42E387B8" w14:textId="5D6A6158" w:rsidR="1BEB792F" w:rsidRPr="00726D43" w:rsidRDefault="005F6724" w:rsidP="1BEB792F">
            <w:pPr>
              <w:jc w:val="center"/>
              <w:rPr>
                <w:sz w:val="22"/>
                <w:szCs w:val="22"/>
              </w:rPr>
            </w:pPr>
            <w:r w:rsidRPr="00A46C7E">
              <w:rPr>
                <w:b/>
                <w:sz w:val="22"/>
                <w:szCs w:val="22"/>
              </w:rPr>
              <w:t>Mogući odgovori na smanjenje visoke ranjivosti</w:t>
            </w:r>
          </w:p>
        </w:tc>
      </w:tr>
      <w:tr w:rsidR="1BEB792F" w14:paraId="7719ADD2" w14:textId="77777777" w:rsidTr="00E61AC1">
        <w:trPr>
          <w:trHeight w:val="300"/>
        </w:trPr>
        <w:tc>
          <w:tcPr>
            <w:tcW w:w="4493" w:type="dxa"/>
            <w:tcBorders>
              <w:top w:val="single" w:sz="8" w:space="0" w:color="auto"/>
              <w:left w:val="single" w:sz="8" w:space="0" w:color="auto"/>
              <w:bottom w:val="single" w:sz="8" w:space="0" w:color="auto"/>
              <w:right w:val="single" w:sz="8" w:space="0" w:color="auto"/>
            </w:tcBorders>
            <w:tcMar>
              <w:left w:w="108" w:type="dxa"/>
              <w:right w:w="108" w:type="dxa"/>
            </w:tcMar>
          </w:tcPr>
          <w:p w14:paraId="4B1301D5" w14:textId="73C31E35" w:rsidR="1BEB792F" w:rsidRDefault="1BEB792F" w:rsidP="005E629D">
            <w:pPr>
              <w:rPr>
                <w:sz w:val="20"/>
                <w:szCs w:val="20"/>
              </w:rPr>
            </w:pPr>
            <w:r w:rsidRPr="1BEB792F">
              <w:rPr>
                <w:sz w:val="20"/>
                <w:szCs w:val="20"/>
              </w:rPr>
              <w:t>Smanjenje vodnih zaliha u podzemlju i snižavanje razina podzemnih voda</w:t>
            </w:r>
          </w:p>
          <w:p w14:paraId="6F0640C0" w14:textId="14E26662" w:rsidR="1BEB792F" w:rsidRDefault="1BEB792F" w:rsidP="1BEB792F">
            <w:pPr>
              <w:pStyle w:val="ListParagraph"/>
              <w:ind w:left="360" w:hanging="360"/>
              <w:rPr>
                <w:sz w:val="20"/>
                <w:szCs w:val="20"/>
              </w:rPr>
            </w:pPr>
            <w:r w:rsidRPr="1BEB792F">
              <w:rPr>
                <w:sz w:val="20"/>
                <w:szCs w:val="20"/>
              </w:rPr>
              <w:t xml:space="preserve">Smanjenje količina voda u vodotocima </w:t>
            </w:r>
          </w:p>
          <w:p w14:paraId="168F6690" w14:textId="51C18EC1" w:rsidR="1BEB792F" w:rsidRDefault="1BEB792F" w:rsidP="005E629D">
            <w:pPr>
              <w:pStyle w:val="ListParagraph"/>
              <w:ind w:left="0"/>
              <w:rPr>
                <w:sz w:val="20"/>
                <w:szCs w:val="20"/>
              </w:rPr>
            </w:pPr>
            <w:r w:rsidRPr="1BEB792F">
              <w:rPr>
                <w:sz w:val="20"/>
                <w:szCs w:val="20"/>
              </w:rPr>
              <w:t>Povećanje učestalosti i intenziteta pojava bujica uzrokovanih brdskim vodama s južnih obronaka Medvednice</w:t>
            </w:r>
          </w:p>
          <w:p w14:paraId="339A837B" w14:textId="0A33125F" w:rsidR="1BEB792F" w:rsidRDefault="1BEB792F" w:rsidP="005E629D">
            <w:pPr>
              <w:pStyle w:val="ListParagraph"/>
              <w:ind w:left="0"/>
              <w:rPr>
                <w:sz w:val="20"/>
                <w:szCs w:val="20"/>
              </w:rPr>
            </w:pPr>
            <w:r w:rsidRPr="1BEB792F">
              <w:rPr>
                <w:sz w:val="20"/>
                <w:szCs w:val="20"/>
              </w:rPr>
              <w:t>Povećanje učestalosti i intenziteta poplava od oborinskih voda u urbanim područjima</w:t>
            </w:r>
          </w:p>
        </w:tc>
        <w:tc>
          <w:tcPr>
            <w:tcW w:w="4494" w:type="dxa"/>
            <w:tcBorders>
              <w:top w:val="single" w:sz="8" w:space="0" w:color="auto"/>
              <w:left w:val="single" w:sz="8" w:space="0" w:color="auto"/>
              <w:bottom w:val="single" w:sz="8" w:space="0" w:color="auto"/>
              <w:right w:val="single" w:sz="8" w:space="0" w:color="auto"/>
            </w:tcBorders>
            <w:tcMar>
              <w:left w:w="108" w:type="dxa"/>
              <w:right w:w="108" w:type="dxa"/>
            </w:tcMar>
          </w:tcPr>
          <w:p w14:paraId="6500136C" w14:textId="5A01209A" w:rsidR="1BEB792F" w:rsidRDefault="1BEB792F" w:rsidP="005E629D">
            <w:pPr>
              <w:pStyle w:val="ListParagraph"/>
              <w:ind w:left="0"/>
              <w:rPr>
                <w:sz w:val="20"/>
                <w:szCs w:val="20"/>
              </w:rPr>
            </w:pPr>
            <w:r w:rsidRPr="1BEB792F">
              <w:rPr>
                <w:sz w:val="20"/>
                <w:szCs w:val="20"/>
              </w:rPr>
              <w:t xml:space="preserve">Pojačana zaštita </w:t>
            </w:r>
            <w:proofErr w:type="spellStart"/>
            <w:r w:rsidRPr="1BEB792F">
              <w:rPr>
                <w:sz w:val="20"/>
                <w:szCs w:val="20"/>
              </w:rPr>
              <w:t>priljevnih</w:t>
            </w:r>
            <w:proofErr w:type="spellEnd"/>
            <w:r w:rsidRPr="1BEB792F">
              <w:rPr>
                <w:sz w:val="20"/>
                <w:szCs w:val="20"/>
              </w:rPr>
              <w:t xml:space="preserve"> područja izvorišta te jačanje istraživačkih i upravljačkih kapaciteta</w:t>
            </w:r>
          </w:p>
          <w:p w14:paraId="39836322" w14:textId="6DB55548" w:rsidR="1BEB792F" w:rsidRDefault="1BEB792F" w:rsidP="005E629D">
            <w:pPr>
              <w:pStyle w:val="ListParagraph"/>
              <w:ind w:left="0"/>
              <w:rPr>
                <w:sz w:val="20"/>
                <w:szCs w:val="20"/>
              </w:rPr>
            </w:pPr>
            <w:r w:rsidRPr="1BEB792F">
              <w:rPr>
                <w:sz w:val="20"/>
                <w:szCs w:val="20"/>
              </w:rPr>
              <w:t>Očuvanje raspoloživih prirodnih resursa u što izvornijem obliku</w:t>
            </w:r>
          </w:p>
          <w:p w14:paraId="0639FFF8" w14:textId="4DD12271" w:rsidR="1BEB792F" w:rsidRDefault="1BEB792F" w:rsidP="005E629D">
            <w:pPr>
              <w:pStyle w:val="ListParagraph"/>
              <w:ind w:left="0"/>
              <w:rPr>
                <w:sz w:val="20"/>
                <w:szCs w:val="20"/>
              </w:rPr>
            </w:pPr>
            <w:r w:rsidRPr="1BEB792F">
              <w:rPr>
                <w:sz w:val="20"/>
                <w:szCs w:val="20"/>
              </w:rPr>
              <w:t xml:space="preserve">Primjena integralnog pristupa u gospodarenju vodnim resursima i sustavima, interdisciplinarni pristup pri pronalaženju optimalnih rješenja, intenziviranje međusektorske suradnje </w:t>
            </w:r>
          </w:p>
          <w:p w14:paraId="64CA4043" w14:textId="681C20C0" w:rsidR="1BEB792F" w:rsidRDefault="1BEB792F" w:rsidP="005E629D">
            <w:pPr>
              <w:pStyle w:val="ListParagraph"/>
              <w:ind w:left="0"/>
              <w:rPr>
                <w:sz w:val="20"/>
                <w:szCs w:val="20"/>
              </w:rPr>
            </w:pPr>
            <w:r w:rsidRPr="1BEB792F">
              <w:rPr>
                <w:sz w:val="20"/>
                <w:szCs w:val="20"/>
              </w:rPr>
              <w:t>Izgradnja novih te rekonstrukcija postojećih sustava za zaštitu od štetnog djelovanja voda, primjenom zelenih hidrotehničkih rješenja</w:t>
            </w:r>
          </w:p>
        </w:tc>
      </w:tr>
    </w:tbl>
    <w:p w14:paraId="3CFD988A" w14:textId="23DFD03D" w:rsidR="00A470D1" w:rsidRDefault="00A470D1" w:rsidP="00E61AC1">
      <w:pPr>
        <w:jc w:val="both"/>
      </w:pPr>
    </w:p>
    <w:p w14:paraId="7B48D04B" w14:textId="25E31F33" w:rsidR="00E61AC1" w:rsidRDefault="00E61AC1" w:rsidP="00E61AC1">
      <w:pPr>
        <w:pStyle w:val="Caption"/>
        <w:keepNext/>
      </w:pPr>
      <w:bookmarkStart w:id="2616" w:name="_Toc182305176"/>
      <w:bookmarkStart w:id="2617" w:name="_Toc184190023"/>
      <w:bookmarkStart w:id="2618" w:name="_Toc184204023"/>
      <w:r>
        <w:t xml:space="preserve">Tablica </w:t>
      </w:r>
      <w:r>
        <w:fldChar w:fldCharType="begin"/>
      </w:r>
      <w:r>
        <w:instrText>STYLEREF 2 \s</w:instrText>
      </w:r>
      <w:r>
        <w:fldChar w:fldCharType="separate"/>
      </w:r>
      <w:r w:rsidR="00A1231C">
        <w:rPr>
          <w:noProof/>
        </w:rPr>
        <w:t>7.5</w:t>
      </w:r>
      <w:r>
        <w:fldChar w:fldCharType="end"/>
      </w:r>
      <w:r w:rsidR="001F0A2F">
        <w:noBreakHyphen/>
      </w:r>
      <w:r>
        <w:fldChar w:fldCharType="begin"/>
      </w:r>
      <w:r>
        <w:instrText>SEQ Tablica \* ARABIC \s 2</w:instrText>
      </w:r>
      <w:r>
        <w:fldChar w:fldCharType="separate"/>
      </w:r>
      <w:r w:rsidR="00A1231C">
        <w:rPr>
          <w:noProof/>
        </w:rPr>
        <w:t>2</w:t>
      </w:r>
      <w:r>
        <w:fldChar w:fldCharType="end"/>
      </w:r>
      <w:r>
        <w:t xml:space="preserve"> </w:t>
      </w:r>
      <w:r w:rsidRPr="00E61AC1">
        <w:t>Prikaz mjera prilagodbe klimatskim promjenama u području hidrologije i vodnih resursa u Gradu Zagrebu</w:t>
      </w:r>
      <w:bookmarkEnd w:id="2616"/>
      <w:bookmarkEnd w:id="2617"/>
      <w:bookmarkEnd w:id="2618"/>
    </w:p>
    <w:tbl>
      <w:tblPr>
        <w:tblW w:w="8931" w:type="dxa"/>
        <w:tblInd w:w="-10" w:type="dxa"/>
        <w:tblLayout w:type="fixed"/>
        <w:tblLook w:val="04A0" w:firstRow="1" w:lastRow="0" w:firstColumn="1" w:lastColumn="0" w:noHBand="0" w:noVBand="1"/>
      </w:tblPr>
      <w:tblGrid>
        <w:gridCol w:w="957"/>
        <w:gridCol w:w="2445"/>
        <w:gridCol w:w="5529"/>
      </w:tblGrid>
      <w:tr w:rsidR="00A456DB" w14:paraId="533A88E0" w14:textId="77777777" w:rsidTr="00C74C96">
        <w:trPr>
          <w:trHeight w:val="15"/>
        </w:trPr>
        <w:tc>
          <w:tcPr>
            <w:tcW w:w="957"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2A8425CE" w14:textId="7FADE0CE" w:rsidR="00A456DB" w:rsidRPr="00726D43" w:rsidRDefault="00A456DB" w:rsidP="00726D43">
            <w:pPr>
              <w:spacing w:line="257" w:lineRule="auto"/>
              <w:jc w:val="center"/>
              <w:rPr>
                <w:sz w:val="22"/>
                <w:szCs w:val="22"/>
              </w:rPr>
            </w:pPr>
            <w:r w:rsidRPr="00726D43">
              <w:rPr>
                <w:b/>
                <w:sz w:val="22"/>
                <w:szCs w:val="22"/>
              </w:rPr>
              <w:t>Oznaka mjere</w:t>
            </w:r>
          </w:p>
        </w:tc>
        <w:tc>
          <w:tcPr>
            <w:tcW w:w="244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743FDABD" w14:textId="4C962F27" w:rsidR="00A456DB" w:rsidRPr="00726D43" w:rsidRDefault="00A456DB" w:rsidP="00726D43">
            <w:pPr>
              <w:spacing w:line="257" w:lineRule="auto"/>
              <w:jc w:val="center"/>
              <w:rPr>
                <w:sz w:val="22"/>
                <w:szCs w:val="22"/>
              </w:rPr>
            </w:pPr>
            <w:r w:rsidRPr="00726D43">
              <w:rPr>
                <w:b/>
                <w:sz w:val="22"/>
                <w:szCs w:val="22"/>
              </w:rPr>
              <w:t>Naziv mjere</w:t>
            </w:r>
          </w:p>
        </w:tc>
        <w:tc>
          <w:tcPr>
            <w:tcW w:w="5529"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51B929A1" w14:textId="389BCFCC" w:rsidR="00A456DB" w:rsidRPr="00726D43" w:rsidRDefault="00A456DB" w:rsidP="00726D43">
            <w:pPr>
              <w:spacing w:line="257" w:lineRule="auto"/>
              <w:jc w:val="center"/>
              <w:rPr>
                <w:sz w:val="22"/>
                <w:szCs w:val="22"/>
              </w:rPr>
            </w:pPr>
            <w:r w:rsidRPr="00726D43">
              <w:rPr>
                <w:b/>
                <w:sz w:val="22"/>
                <w:szCs w:val="22"/>
              </w:rPr>
              <w:t>Ključni dionici</w:t>
            </w:r>
          </w:p>
        </w:tc>
      </w:tr>
      <w:tr w:rsidR="00A456DB" w14:paraId="6141BF4A" w14:textId="77777777" w:rsidTr="00C74C96">
        <w:trPr>
          <w:trHeight w:val="2566"/>
        </w:trPr>
        <w:tc>
          <w:tcPr>
            <w:tcW w:w="95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E0B809A" w14:textId="55254588" w:rsidR="00A456DB" w:rsidRPr="00726D43" w:rsidRDefault="00A456DB" w:rsidP="1BEB792F">
            <w:pPr>
              <w:spacing w:line="257" w:lineRule="auto"/>
              <w:rPr>
                <w:rFonts w:cstheme="minorHAnsi"/>
                <w:sz w:val="20"/>
                <w:szCs w:val="20"/>
              </w:rPr>
            </w:pPr>
            <w:r>
              <w:rPr>
                <w:sz w:val="20"/>
                <w:szCs w:val="20"/>
              </w:rPr>
              <w:t>VR-01</w:t>
            </w:r>
            <w:r w:rsidRPr="1BEB792F">
              <w:rPr>
                <w:sz w:val="20"/>
                <w:szCs w:val="20"/>
              </w:rPr>
              <w:t xml:space="preserve"> </w:t>
            </w:r>
          </w:p>
        </w:tc>
        <w:tc>
          <w:tcPr>
            <w:tcW w:w="24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BCDE03D" w14:textId="6F5CB2F0" w:rsidR="00A456DB" w:rsidRPr="00726D43" w:rsidRDefault="00A456DB" w:rsidP="1BEB792F">
            <w:pPr>
              <w:spacing w:line="257" w:lineRule="auto"/>
              <w:jc w:val="both"/>
              <w:rPr>
                <w:rFonts w:cstheme="minorHAnsi"/>
                <w:sz w:val="20"/>
                <w:szCs w:val="20"/>
              </w:rPr>
            </w:pPr>
            <w:r w:rsidRPr="1BEB792F">
              <w:rPr>
                <w:sz w:val="20"/>
                <w:szCs w:val="20"/>
              </w:rPr>
              <w:t xml:space="preserve">Zaštita </w:t>
            </w:r>
            <w:proofErr w:type="spellStart"/>
            <w:r w:rsidRPr="1BEB792F">
              <w:rPr>
                <w:sz w:val="20"/>
                <w:szCs w:val="20"/>
              </w:rPr>
              <w:t>priljevnih</w:t>
            </w:r>
            <w:proofErr w:type="spellEnd"/>
            <w:r w:rsidRPr="1BEB792F">
              <w:rPr>
                <w:sz w:val="20"/>
                <w:szCs w:val="20"/>
              </w:rPr>
              <w:t xml:space="preserve"> područja izvorišta</w:t>
            </w:r>
          </w:p>
        </w:tc>
        <w:tc>
          <w:tcPr>
            <w:tcW w:w="5529" w:type="dxa"/>
            <w:tcBorders>
              <w:top w:val="single" w:sz="8" w:space="0" w:color="auto"/>
              <w:left w:val="single" w:sz="8" w:space="0" w:color="auto"/>
              <w:bottom w:val="single" w:sz="8" w:space="0" w:color="auto"/>
              <w:right w:val="single" w:sz="8" w:space="0" w:color="auto"/>
            </w:tcBorders>
            <w:tcMar>
              <w:left w:w="108" w:type="dxa"/>
              <w:right w:w="108" w:type="dxa"/>
            </w:tcMar>
          </w:tcPr>
          <w:p w14:paraId="6AA1D6D2" w14:textId="11E96713" w:rsidR="008D7120" w:rsidRDefault="008D7120" w:rsidP="008D7120">
            <w:pPr>
              <w:pStyle w:val="ListParagraph"/>
              <w:spacing w:line="257" w:lineRule="auto"/>
              <w:ind w:left="0"/>
              <w:rPr>
                <w:sz w:val="20"/>
                <w:szCs w:val="20"/>
              </w:rPr>
            </w:pPr>
            <w:r>
              <w:rPr>
                <w:sz w:val="20"/>
                <w:szCs w:val="20"/>
              </w:rPr>
              <w:t>GEOS</w:t>
            </w:r>
          </w:p>
          <w:p w14:paraId="6DD7B0C5" w14:textId="4223F043" w:rsidR="00A456DB" w:rsidRDefault="00A456DB" w:rsidP="1BEB792F">
            <w:pPr>
              <w:pStyle w:val="ListParagraph"/>
              <w:spacing w:line="257" w:lineRule="auto"/>
              <w:ind w:left="360" w:hanging="360"/>
              <w:rPr>
                <w:sz w:val="20"/>
                <w:szCs w:val="20"/>
              </w:rPr>
            </w:pPr>
            <w:proofErr w:type="spellStart"/>
            <w:r>
              <w:rPr>
                <w:sz w:val="20"/>
                <w:szCs w:val="20"/>
              </w:rPr>
              <w:t>ViO</w:t>
            </w:r>
            <w:proofErr w:type="spellEnd"/>
            <w:r w:rsidRPr="1BEB792F">
              <w:rPr>
                <w:sz w:val="20"/>
                <w:szCs w:val="20"/>
              </w:rPr>
              <w:t xml:space="preserve"> d.o.o.</w:t>
            </w:r>
          </w:p>
          <w:p w14:paraId="1A9B8894" w14:textId="77C50231" w:rsidR="00A456DB" w:rsidRDefault="00A456DB" w:rsidP="1BEB792F">
            <w:pPr>
              <w:pStyle w:val="ListParagraph"/>
              <w:spacing w:line="257" w:lineRule="auto"/>
              <w:ind w:left="360" w:hanging="360"/>
              <w:rPr>
                <w:sz w:val="20"/>
                <w:szCs w:val="20"/>
              </w:rPr>
            </w:pPr>
            <w:r>
              <w:rPr>
                <w:sz w:val="20"/>
                <w:szCs w:val="20"/>
              </w:rPr>
              <w:t>MZOZT</w:t>
            </w:r>
          </w:p>
          <w:p w14:paraId="72CB17C3" w14:textId="13F79220" w:rsidR="00A456DB" w:rsidRDefault="00A456DB" w:rsidP="1BEB792F">
            <w:pPr>
              <w:pStyle w:val="ListParagraph"/>
              <w:spacing w:line="257" w:lineRule="auto"/>
              <w:ind w:left="360" w:hanging="360"/>
              <w:rPr>
                <w:sz w:val="20"/>
                <w:szCs w:val="20"/>
              </w:rPr>
            </w:pPr>
            <w:r>
              <w:rPr>
                <w:sz w:val="20"/>
                <w:szCs w:val="20"/>
              </w:rPr>
              <w:t>Hrvatske vode</w:t>
            </w:r>
          </w:p>
          <w:p w14:paraId="7C34104C" w14:textId="2810E277" w:rsidR="00A456DB" w:rsidRDefault="00A456DB" w:rsidP="1BEB792F">
            <w:pPr>
              <w:pStyle w:val="ListParagraph"/>
              <w:spacing w:line="257" w:lineRule="auto"/>
              <w:ind w:left="360" w:hanging="360"/>
              <w:rPr>
                <w:sz w:val="20"/>
                <w:szCs w:val="20"/>
              </w:rPr>
            </w:pPr>
            <w:r w:rsidRPr="1BEB792F">
              <w:rPr>
                <w:sz w:val="20"/>
                <w:szCs w:val="20"/>
              </w:rPr>
              <w:t>Zavod za prostorno uređenje Grada Zagreba</w:t>
            </w:r>
          </w:p>
          <w:p w14:paraId="0AAAF3C1" w14:textId="6FE6D789" w:rsidR="00A456DB" w:rsidRDefault="00A456DB" w:rsidP="005E629D">
            <w:pPr>
              <w:pStyle w:val="ListParagraph"/>
              <w:spacing w:line="257" w:lineRule="auto"/>
              <w:ind w:left="0"/>
              <w:rPr>
                <w:sz w:val="20"/>
                <w:szCs w:val="20"/>
              </w:rPr>
            </w:pPr>
            <w:r w:rsidRPr="1BEB792F">
              <w:rPr>
                <w:sz w:val="20"/>
                <w:szCs w:val="20"/>
              </w:rPr>
              <w:t>Gradski ured za mjesnu samoupravu, promet, civilnu zaštitu i sigurnost</w:t>
            </w:r>
          </w:p>
          <w:p w14:paraId="143553A8" w14:textId="3653BF96" w:rsidR="00A456DB" w:rsidRDefault="00A456DB" w:rsidP="005E629D">
            <w:pPr>
              <w:pStyle w:val="ListParagraph"/>
              <w:spacing w:line="257" w:lineRule="auto"/>
              <w:ind w:left="0"/>
              <w:rPr>
                <w:sz w:val="20"/>
                <w:szCs w:val="20"/>
              </w:rPr>
            </w:pPr>
            <w:r w:rsidRPr="1BEB792F">
              <w:rPr>
                <w:sz w:val="20"/>
                <w:szCs w:val="20"/>
              </w:rPr>
              <w:t>Gradski zavod za zaštitu spomenika kulture i prirode</w:t>
            </w:r>
          </w:p>
          <w:p w14:paraId="2496B8B6" w14:textId="1517EE05" w:rsidR="00A456DB" w:rsidRDefault="00A456DB" w:rsidP="1BEB792F">
            <w:pPr>
              <w:pStyle w:val="ListParagraph"/>
              <w:spacing w:line="257" w:lineRule="auto"/>
              <w:ind w:left="360" w:hanging="360"/>
              <w:rPr>
                <w:sz w:val="20"/>
                <w:szCs w:val="20"/>
              </w:rPr>
            </w:pPr>
            <w:r w:rsidRPr="1BEB792F">
              <w:rPr>
                <w:sz w:val="20"/>
                <w:szCs w:val="20"/>
              </w:rPr>
              <w:t xml:space="preserve">Znanstvene institucije </w:t>
            </w:r>
          </w:p>
          <w:p w14:paraId="0D15BF0D" w14:textId="572F1F93" w:rsidR="00A456DB" w:rsidRDefault="00A456DB" w:rsidP="1BEB792F">
            <w:pPr>
              <w:pStyle w:val="ListParagraph"/>
              <w:spacing w:line="257" w:lineRule="auto"/>
              <w:ind w:left="360" w:hanging="360"/>
              <w:rPr>
                <w:sz w:val="20"/>
                <w:szCs w:val="20"/>
              </w:rPr>
            </w:pPr>
            <w:r>
              <w:rPr>
                <w:sz w:val="20"/>
                <w:szCs w:val="20"/>
              </w:rPr>
              <w:t>ZGH d.o.o. P</w:t>
            </w:r>
            <w:r w:rsidRPr="1BEB792F">
              <w:rPr>
                <w:sz w:val="20"/>
                <w:szCs w:val="20"/>
              </w:rPr>
              <w:t>odružnica Čistoća</w:t>
            </w:r>
          </w:p>
        </w:tc>
      </w:tr>
      <w:tr w:rsidR="00A456DB" w14:paraId="36E77809" w14:textId="77777777" w:rsidTr="00C74C96">
        <w:trPr>
          <w:trHeight w:val="1780"/>
        </w:trPr>
        <w:tc>
          <w:tcPr>
            <w:tcW w:w="95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AF14664" w14:textId="45DB35A0" w:rsidR="00A456DB" w:rsidRPr="00726D43" w:rsidRDefault="00A456DB" w:rsidP="1BEB792F">
            <w:pPr>
              <w:spacing w:line="257" w:lineRule="auto"/>
              <w:rPr>
                <w:rFonts w:cstheme="minorHAnsi"/>
                <w:sz w:val="20"/>
                <w:szCs w:val="20"/>
              </w:rPr>
            </w:pPr>
            <w:r>
              <w:rPr>
                <w:sz w:val="20"/>
                <w:szCs w:val="20"/>
              </w:rPr>
              <w:t>VR-02</w:t>
            </w:r>
          </w:p>
        </w:tc>
        <w:tc>
          <w:tcPr>
            <w:tcW w:w="24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47BF861" w14:textId="29266700" w:rsidR="00A456DB" w:rsidRPr="00726D43" w:rsidRDefault="00A456DB" w:rsidP="1BEB792F">
            <w:pPr>
              <w:spacing w:after="160" w:line="257" w:lineRule="auto"/>
              <w:rPr>
                <w:rFonts w:cstheme="minorHAnsi"/>
                <w:sz w:val="20"/>
                <w:szCs w:val="20"/>
              </w:rPr>
            </w:pPr>
            <w:r w:rsidRPr="00536F41">
              <w:rPr>
                <w:sz w:val="20"/>
                <w:szCs w:val="20"/>
              </w:rPr>
              <w:t>Unaprjeđenje sustava vodoopskrbe i smanjenje</w:t>
            </w:r>
            <w:r w:rsidRPr="1BEB792F">
              <w:rPr>
                <w:sz w:val="20"/>
                <w:szCs w:val="20"/>
              </w:rPr>
              <w:t xml:space="preserve"> gubitaka vode u vodoopskrbnoj mreži grada Zagreba</w:t>
            </w:r>
          </w:p>
        </w:tc>
        <w:tc>
          <w:tcPr>
            <w:tcW w:w="5529" w:type="dxa"/>
            <w:tcBorders>
              <w:top w:val="single" w:sz="8" w:space="0" w:color="auto"/>
              <w:left w:val="single" w:sz="8" w:space="0" w:color="auto"/>
              <w:bottom w:val="single" w:sz="8" w:space="0" w:color="auto"/>
              <w:right w:val="single" w:sz="8" w:space="0" w:color="auto"/>
            </w:tcBorders>
            <w:tcMar>
              <w:left w:w="108" w:type="dxa"/>
              <w:right w:w="108" w:type="dxa"/>
            </w:tcMar>
          </w:tcPr>
          <w:p w14:paraId="63E836DA" w14:textId="28B7BE30" w:rsidR="00A456DB" w:rsidRDefault="00A456DB" w:rsidP="1BEB792F">
            <w:pPr>
              <w:pStyle w:val="ListParagraph"/>
              <w:spacing w:line="257" w:lineRule="auto"/>
              <w:ind w:left="360" w:hanging="360"/>
              <w:rPr>
                <w:sz w:val="20"/>
                <w:szCs w:val="20"/>
              </w:rPr>
            </w:pPr>
            <w:proofErr w:type="spellStart"/>
            <w:r>
              <w:rPr>
                <w:sz w:val="20"/>
                <w:szCs w:val="20"/>
              </w:rPr>
              <w:t>ViO</w:t>
            </w:r>
            <w:proofErr w:type="spellEnd"/>
            <w:r w:rsidRPr="1BEB792F">
              <w:rPr>
                <w:sz w:val="20"/>
                <w:szCs w:val="20"/>
              </w:rPr>
              <w:t xml:space="preserve"> d.o.o.</w:t>
            </w:r>
          </w:p>
          <w:p w14:paraId="6A44C53B" w14:textId="2C080FDB" w:rsidR="00A456DB" w:rsidRDefault="00A456DB" w:rsidP="1BEB792F">
            <w:pPr>
              <w:pStyle w:val="ListParagraph"/>
              <w:spacing w:line="257" w:lineRule="auto"/>
              <w:ind w:left="360" w:hanging="360"/>
              <w:rPr>
                <w:sz w:val="20"/>
                <w:szCs w:val="20"/>
              </w:rPr>
            </w:pPr>
            <w:r>
              <w:rPr>
                <w:sz w:val="20"/>
                <w:szCs w:val="20"/>
              </w:rPr>
              <w:t>ZGH</w:t>
            </w:r>
          </w:p>
          <w:p w14:paraId="757A686E" w14:textId="4C5504EC" w:rsidR="00A456DB" w:rsidRDefault="00A456DB" w:rsidP="005E629D">
            <w:pPr>
              <w:pStyle w:val="ListParagraph"/>
              <w:spacing w:line="257" w:lineRule="auto"/>
              <w:ind w:left="0"/>
              <w:rPr>
                <w:sz w:val="20"/>
                <w:szCs w:val="20"/>
              </w:rPr>
            </w:pPr>
            <w:r>
              <w:rPr>
                <w:sz w:val="20"/>
                <w:szCs w:val="20"/>
              </w:rPr>
              <w:t>GEOS</w:t>
            </w:r>
          </w:p>
          <w:p w14:paraId="5A4E4057" w14:textId="77777777" w:rsidR="008D7120" w:rsidRDefault="008D7120" w:rsidP="008D7120">
            <w:pPr>
              <w:pStyle w:val="ListParagraph"/>
              <w:spacing w:line="257" w:lineRule="auto"/>
              <w:ind w:left="0"/>
              <w:rPr>
                <w:sz w:val="20"/>
                <w:szCs w:val="20"/>
              </w:rPr>
            </w:pPr>
            <w:r w:rsidRPr="1BEB792F">
              <w:rPr>
                <w:sz w:val="20"/>
                <w:szCs w:val="20"/>
              </w:rPr>
              <w:t>Gradski ured za obnovu, izgradnju, prostorno uređenje, graditeljstvo i komunalne poslove</w:t>
            </w:r>
          </w:p>
          <w:p w14:paraId="19B07396" w14:textId="017E4C59" w:rsidR="00A456DB" w:rsidRDefault="00A456DB" w:rsidP="005E629D">
            <w:pPr>
              <w:pStyle w:val="ListParagraph"/>
              <w:spacing w:line="257" w:lineRule="auto"/>
              <w:ind w:left="0"/>
              <w:rPr>
                <w:sz w:val="20"/>
                <w:szCs w:val="20"/>
              </w:rPr>
            </w:pPr>
            <w:r w:rsidRPr="1BEB792F">
              <w:rPr>
                <w:sz w:val="20"/>
                <w:szCs w:val="20"/>
              </w:rPr>
              <w:t>Gradski ured za mjesnu samoupravu, promet, civilnu zaštitu i sigurnost</w:t>
            </w:r>
          </w:p>
          <w:p w14:paraId="5CE0C7FC" w14:textId="1BA37E12" w:rsidR="00A456DB" w:rsidRDefault="00A456DB" w:rsidP="005E629D">
            <w:pPr>
              <w:pStyle w:val="ListParagraph"/>
              <w:spacing w:line="257" w:lineRule="auto"/>
              <w:ind w:left="0"/>
              <w:rPr>
                <w:sz w:val="20"/>
                <w:szCs w:val="20"/>
              </w:rPr>
            </w:pPr>
            <w:r w:rsidRPr="1BEB792F">
              <w:rPr>
                <w:sz w:val="20"/>
                <w:szCs w:val="20"/>
              </w:rPr>
              <w:t>Gradski zavod za zaštitu spomenika kulture i prirode</w:t>
            </w:r>
          </w:p>
          <w:p w14:paraId="24F548E3" w14:textId="0C71EDBB" w:rsidR="00A456DB" w:rsidRDefault="00A456DB" w:rsidP="1BEB792F">
            <w:pPr>
              <w:pStyle w:val="ListParagraph"/>
              <w:spacing w:line="257" w:lineRule="auto"/>
              <w:ind w:left="360" w:hanging="360"/>
              <w:rPr>
                <w:sz w:val="20"/>
                <w:szCs w:val="20"/>
              </w:rPr>
            </w:pPr>
            <w:r w:rsidRPr="1BEB792F">
              <w:rPr>
                <w:sz w:val="20"/>
                <w:szCs w:val="20"/>
              </w:rPr>
              <w:t>Hrvatske vode</w:t>
            </w:r>
          </w:p>
        </w:tc>
      </w:tr>
      <w:tr w:rsidR="00A456DB" w14:paraId="751C2C45" w14:textId="77777777" w:rsidTr="00C74C96">
        <w:trPr>
          <w:trHeight w:val="737"/>
        </w:trPr>
        <w:tc>
          <w:tcPr>
            <w:tcW w:w="95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897E0CF" w14:textId="74AAACB2" w:rsidR="00A456DB" w:rsidRPr="00726D43" w:rsidRDefault="00A456DB" w:rsidP="1BEB792F">
            <w:pPr>
              <w:spacing w:line="257" w:lineRule="auto"/>
              <w:rPr>
                <w:rFonts w:cstheme="minorHAnsi"/>
                <w:sz w:val="20"/>
                <w:szCs w:val="20"/>
              </w:rPr>
            </w:pPr>
            <w:r>
              <w:rPr>
                <w:sz w:val="20"/>
                <w:szCs w:val="20"/>
              </w:rPr>
              <w:t>VR-03</w:t>
            </w:r>
          </w:p>
        </w:tc>
        <w:tc>
          <w:tcPr>
            <w:tcW w:w="24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51A68AD" w14:textId="3A4FC8F2" w:rsidR="00A456DB" w:rsidRPr="00726D43" w:rsidRDefault="00A456DB" w:rsidP="1BEB792F">
            <w:pPr>
              <w:spacing w:after="160" w:line="257" w:lineRule="auto"/>
              <w:rPr>
                <w:rFonts w:cstheme="minorHAnsi"/>
                <w:sz w:val="20"/>
                <w:szCs w:val="20"/>
              </w:rPr>
            </w:pPr>
            <w:r w:rsidRPr="1BEB792F">
              <w:rPr>
                <w:sz w:val="20"/>
                <w:szCs w:val="20"/>
              </w:rPr>
              <w:t>Racionalizacija potrošnje vode</w:t>
            </w:r>
          </w:p>
        </w:tc>
        <w:tc>
          <w:tcPr>
            <w:tcW w:w="5529" w:type="dxa"/>
            <w:tcBorders>
              <w:top w:val="single" w:sz="8" w:space="0" w:color="auto"/>
              <w:left w:val="single" w:sz="8" w:space="0" w:color="auto"/>
              <w:bottom w:val="single" w:sz="8" w:space="0" w:color="auto"/>
              <w:right w:val="single" w:sz="8" w:space="0" w:color="auto"/>
            </w:tcBorders>
            <w:tcMar>
              <w:left w:w="108" w:type="dxa"/>
              <w:right w:w="108" w:type="dxa"/>
            </w:tcMar>
          </w:tcPr>
          <w:p w14:paraId="019DD3AD" w14:textId="484DFEBA" w:rsidR="00A456DB" w:rsidRDefault="00A456DB" w:rsidP="005E629D">
            <w:pPr>
              <w:pStyle w:val="ListParagraph"/>
              <w:spacing w:line="257" w:lineRule="auto"/>
              <w:ind w:left="0"/>
              <w:rPr>
                <w:sz w:val="20"/>
                <w:szCs w:val="20"/>
              </w:rPr>
            </w:pPr>
            <w:r>
              <w:rPr>
                <w:sz w:val="20"/>
                <w:szCs w:val="20"/>
              </w:rPr>
              <w:t>GEOS</w:t>
            </w:r>
          </w:p>
          <w:p w14:paraId="058788F1" w14:textId="05F18383" w:rsidR="00A456DB" w:rsidRDefault="00A456DB" w:rsidP="005E629D">
            <w:pPr>
              <w:pStyle w:val="ListParagraph"/>
              <w:spacing w:line="257" w:lineRule="auto"/>
              <w:ind w:left="0"/>
              <w:rPr>
                <w:sz w:val="20"/>
                <w:szCs w:val="20"/>
              </w:rPr>
            </w:pPr>
            <w:r w:rsidRPr="1BEB792F">
              <w:rPr>
                <w:sz w:val="20"/>
                <w:szCs w:val="20"/>
              </w:rPr>
              <w:t>Gradski ured za socijalnu zaštitu, zdravstvo, branitelje i osobe s invaliditetom</w:t>
            </w:r>
          </w:p>
          <w:p w14:paraId="1439932C" w14:textId="765AA929" w:rsidR="00A456DB" w:rsidRDefault="00A456DB" w:rsidP="1BEB792F">
            <w:pPr>
              <w:pStyle w:val="ListParagraph"/>
              <w:spacing w:line="257" w:lineRule="auto"/>
              <w:ind w:left="360" w:hanging="360"/>
              <w:rPr>
                <w:sz w:val="20"/>
                <w:szCs w:val="20"/>
              </w:rPr>
            </w:pPr>
            <w:r w:rsidRPr="1BEB792F">
              <w:rPr>
                <w:sz w:val="20"/>
                <w:szCs w:val="20"/>
              </w:rPr>
              <w:t>Gradski ured za obrazovanje, sport i mlade</w:t>
            </w:r>
          </w:p>
          <w:p w14:paraId="760D218D" w14:textId="78A31AA2" w:rsidR="00A456DB" w:rsidRDefault="00A456DB" w:rsidP="005E629D">
            <w:pPr>
              <w:pStyle w:val="ListParagraph"/>
              <w:spacing w:line="257" w:lineRule="auto"/>
              <w:ind w:left="0"/>
              <w:rPr>
                <w:sz w:val="20"/>
                <w:szCs w:val="20"/>
              </w:rPr>
            </w:pPr>
            <w:r w:rsidRPr="1BEB792F">
              <w:rPr>
                <w:sz w:val="20"/>
                <w:szCs w:val="20"/>
              </w:rPr>
              <w:t>Gradski ured za obnovu, izgradnju, prostorno uređenje, graditeljstvo i komunalne poslove</w:t>
            </w:r>
          </w:p>
          <w:p w14:paraId="1BEA73B9" w14:textId="73320061" w:rsidR="00A456DB" w:rsidRDefault="00A456DB" w:rsidP="1BEB792F">
            <w:pPr>
              <w:pStyle w:val="ListParagraph"/>
              <w:spacing w:line="257" w:lineRule="auto"/>
              <w:ind w:left="360" w:hanging="360"/>
              <w:rPr>
                <w:sz w:val="20"/>
                <w:szCs w:val="20"/>
              </w:rPr>
            </w:pPr>
            <w:proofErr w:type="spellStart"/>
            <w:r>
              <w:rPr>
                <w:sz w:val="20"/>
                <w:szCs w:val="20"/>
              </w:rPr>
              <w:t>ViO</w:t>
            </w:r>
            <w:proofErr w:type="spellEnd"/>
            <w:r w:rsidRPr="1BEB792F">
              <w:rPr>
                <w:sz w:val="20"/>
                <w:szCs w:val="20"/>
              </w:rPr>
              <w:t xml:space="preserve"> d.o.o.</w:t>
            </w:r>
          </w:p>
          <w:p w14:paraId="4AAAD27E" w14:textId="7CDD9D7E" w:rsidR="00A456DB" w:rsidRDefault="00A456DB" w:rsidP="1BEB792F">
            <w:pPr>
              <w:pStyle w:val="ListParagraph"/>
              <w:spacing w:line="257" w:lineRule="auto"/>
              <w:ind w:left="360" w:hanging="360"/>
              <w:rPr>
                <w:sz w:val="20"/>
                <w:szCs w:val="20"/>
              </w:rPr>
            </w:pPr>
            <w:r w:rsidRPr="1BEB792F">
              <w:rPr>
                <w:sz w:val="20"/>
                <w:szCs w:val="20"/>
              </w:rPr>
              <w:t>Hrvatske vode</w:t>
            </w:r>
          </w:p>
          <w:p w14:paraId="75A37208" w14:textId="03AB3B6D" w:rsidR="00A456DB" w:rsidRDefault="00A456DB" w:rsidP="1BEB792F">
            <w:pPr>
              <w:pStyle w:val="ListParagraph"/>
              <w:spacing w:line="257" w:lineRule="auto"/>
              <w:ind w:left="360" w:hanging="360"/>
              <w:rPr>
                <w:sz w:val="20"/>
                <w:szCs w:val="20"/>
              </w:rPr>
            </w:pPr>
            <w:r w:rsidRPr="1BEB792F">
              <w:rPr>
                <w:sz w:val="20"/>
                <w:szCs w:val="20"/>
              </w:rPr>
              <w:t>Upravljanje sportskim objektima</w:t>
            </w:r>
          </w:p>
          <w:p w14:paraId="0CC7F217" w14:textId="60458F22" w:rsidR="00AB0936" w:rsidRDefault="00A456DB" w:rsidP="00AB0936">
            <w:pPr>
              <w:pStyle w:val="ListParagraph"/>
              <w:spacing w:line="257" w:lineRule="auto"/>
              <w:ind w:left="360" w:hanging="360"/>
              <w:rPr>
                <w:sz w:val="20"/>
                <w:szCs w:val="20"/>
              </w:rPr>
            </w:pPr>
            <w:r>
              <w:rPr>
                <w:sz w:val="20"/>
                <w:szCs w:val="20"/>
              </w:rPr>
              <w:t>ZGH</w:t>
            </w:r>
            <w:r w:rsidR="00AB0936">
              <w:rPr>
                <w:sz w:val="20"/>
                <w:szCs w:val="20"/>
              </w:rPr>
              <w:t xml:space="preserve"> d.o.o. Podružnica </w:t>
            </w:r>
            <w:r w:rsidRPr="00AB0936">
              <w:rPr>
                <w:sz w:val="20"/>
                <w:szCs w:val="20"/>
              </w:rPr>
              <w:t>Zrinjevac</w:t>
            </w:r>
          </w:p>
          <w:p w14:paraId="3A2F9B64" w14:textId="6DA54310" w:rsidR="00A456DB" w:rsidRPr="00AB0936" w:rsidRDefault="00AB0936" w:rsidP="00AB0936">
            <w:pPr>
              <w:pStyle w:val="ListParagraph"/>
              <w:spacing w:line="257" w:lineRule="auto"/>
              <w:ind w:left="360" w:hanging="360"/>
              <w:rPr>
                <w:sz w:val="20"/>
                <w:szCs w:val="20"/>
              </w:rPr>
            </w:pPr>
            <w:r>
              <w:rPr>
                <w:sz w:val="20"/>
                <w:szCs w:val="20"/>
              </w:rPr>
              <w:t xml:space="preserve">ZGH </w:t>
            </w:r>
            <w:proofErr w:type="spellStart"/>
            <w:r>
              <w:rPr>
                <w:sz w:val="20"/>
                <w:szCs w:val="20"/>
              </w:rPr>
              <w:t>d.o.o</w:t>
            </w:r>
            <w:proofErr w:type="spellEnd"/>
            <w:r>
              <w:rPr>
                <w:sz w:val="20"/>
                <w:szCs w:val="20"/>
              </w:rPr>
              <w:t xml:space="preserve"> Podružnica </w:t>
            </w:r>
            <w:r w:rsidR="00A456DB" w:rsidRPr="00AB0936">
              <w:rPr>
                <w:sz w:val="20"/>
                <w:szCs w:val="20"/>
              </w:rPr>
              <w:t>Čistoća</w:t>
            </w:r>
          </w:p>
          <w:p w14:paraId="531B18E1" w14:textId="356B32A4" w:rsidR="00A456DB" w:rsidRDefault="00A456DB" w:rsidP="1BEB792F">
            <w:pPr>
              <w:pStyle w:val="ListParagraph"/>
              <w:spacing w:line="257" w:lineRule="auto"/>
              <w:ind w:left="360" w:hanging="360"/>
              <w:rPr>
                <w:sz w:val="20"/>
                <w:szCs w:val="20"/>
              </w:rPr>
            </w:pPr>
            <w:r w:rsidRPr="1BEB792F">
              <w:rPr>
                <w:sz w:val="20"/>
                <w:szCs w:val="20"/>
              </w:rPr>
              <w:t>Zavod za prostorno uređenje Grada Zagreba</w:t>
            </w:r>
          </w:p>
          <w:p w14:paraId="79F89983" w14:textId="0869C618" w:rsidR="00A456DB" w:rsidRDefault="00A456DB" w:rsidP="1BEB792F">
            <w:pPr>
              <w:pStyle w:val="ListParagraph"/>
              <w:spacing w:line="257" w:lineRule="auto"/>
              <w:ind w:left="360" w:hanging="360"/>
              <w:rPr>
                <w:sz w:val="20"/>
                <w:szCs w:val="20"/>
              </w:rPr>
            </w:pPr>
            <w:r w:rsidRPr="1BEB792F">
              <w:rPr>
                <w:sz w:val="20"/>
                <w:szCs w:val="20"/>
              </w:rPr>
              <w:t>Mjesni odbori</w:t>
            </w:r>
          </w:p>
          <w:p w14:paraId="42851DCA" w14:textId="2C9E6473" w:rsidR="00A456DB" w:rsidRDefault="00A456DB" w:rsidP="1BEB792F">
            <w:pPr>
              <w:pStyle w:val="ListParagraph"/>
              <w:spacing w:line="257" w:lineRule="auto"/>
              <w:ind w:left="360" w:hanging="360"/>
              <w:rPr>
                <w:sz w:val="20"/>
                <w:szCs w:val="20"/>
              </w:rPr>
            </w:pPr>
            <w:r w:rsidRPr="1BEB792F">
              <w:rPr>
                <w:sz w:val="20"/>
                <w:szCs w:val="20"/>
              </w:rPr>
              <w:t>Javne ustanove</w:t>
            </w:r>
          </w:p>
        </w:tc>
      </w:tr>
      <w:tr w:rsidR="00A456DB" w14:paraId="68ED0D56" w14:textId="77777777" w:rsidTr="00C74C96">
        <w:trPr>
          <w:trHeight w:val="2985"/>
        </w:trPr>
        <w:tc>
          <w:tcPr>
            <w:tcW w:w="95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62FA3AA" w14:textId="6790FBF7" w:rsidR="00A456DB" w:rsidRPr="00726D43" w:rsidRDefault="00A456DB" w:rsidP="1BEB792F">
            <w:pPr>
              <w:spacing w:line="257" w:lineRule="auto"/>
              <w:rPr>
                <w:rFonts w:cstheme="minorHAnsi"/>
                <w:sz w:val="20"/>
                <w:szCs w:val="20"/>
              </w:rPr>
            </w:pPr>
            <w:r>
              <w:rPr>
                <w:sz w:val="20"/>
                <w:szCs w:val="20"/>
              </w:rPr>
              <w:t>VR-04</w:t>
            </w:r>
          </w:p>
        </w:tc>
        <w:tc>
          <w:tcPr>
            <w:tcW w:w="24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2FB80AA" w14:textId="3AD8C4B5" w:rsidR="00A456DB" w:rsidRPr="00E92811" w:rsidRDefault="00A456DB" w:rsidP="1BEB792F">
            <w:pPr>
              <w:spacing w:after="160" w:line="257" w:lineRule="auto"/>
              <w:rPr>
                <w:sz w:val="20"/>
                <w:szCs w:val="20"/>
              </w:rPr>
            </w:pPr>
            <w:r w:rsidRPr="1BEB792F">
              <w:rPr>
                <w:sz w:val="20"/>
                <w:szCs w:val="20"/>
              </w:rPr>
              <w:t>Unaprjeđenje</w:t>
            </w:r>
            <w:r>
              <w:rPr>
                <w:sz w:val="20"/>
                <w:szCs w:val="20"/>
              </w:rPr>
              <w:t xml:space="preserve"> </w:t>
            </w:r>
            <w:r w:rsidRPr="1BEB792F">
              <w:rPr>
                <w:sz w:val="20"/>
                <w:szCs w:val="20"/>
              </w:rPr>
              <w:t>sustava oborinske odvodnje</w:t>
            </w:r>
          </w:p>
        </w:tc>
        <w:tc>
          <w:tcPr>
            <w:tcW w:w="5529" w:type="dxa"/>
            <w:tcBorders>
              <w:top w:val="single" w:sz="8" w:space="0" w:color="auto"/>
              <w:left w:val="single" w:sz="8" w:space="0" w:color="auto"/>
              <w:bottom w:val="single" w:sz="8" w:space="0" w:color="auto"/>
              <w:right w:val="single" w:sz="8" w:space="0" w:color="auto"/>
            </w:tcBorders>
            <w:tcMar>
              <w:left w:w="108" w:type="dxa"/>
              <w:right w:w="108" w:type="dxa"/>
            </w:tcMar>
          </w:tcPr>
          <w:p w14:paraId="7789024E" w14:textId="77777777" w:rsidR="00A456DB" w:rsidRPr="00A456DB" w:rsidRDefault="00A456DB" w:rsidP="00E92811">
            <w:pPr>
              <w:pStyle w:val="ListParagraph"/>
              <w:spacing w:line="257" w:lineRule="auto"/>
              <w:ind w:left="0"/>
              <w:rPr>
                <w:sz w:val="20"/>
                <w:szCs w:val="20"/>
              </w:rPr>
            </w:pPr>
            <w:proofErr w:type="spellStart"/>
            <w:r w:rsidRPr="00A456DB">
              <w:rPr>
                <w:sz w:val="20"/>
                <w:szCs w:val="20"/>
              </w:rPr>
              <w:t>ViO</w:t>
            </w:r>
            <w:proofErr w:type="spellEnd"/>
            <w:r w:rsidRPr="00A456DB">
              <w:rPr>
                <w:sz w:val="20"/>
                <w:szCs w:val="20"/>
              </w:rPr>
              <w:t xml:space="preserve">  d.o.o.</w:t>
            </w:r>
          </w:p>
          <w:p w14:paraId="5E2A69DD" w14:textId="77777777" w:rsidR="00A456DB" w:rsidRPr="00A456DB" w:rsidRDefault="00A456DB" w:rsidP="00E92811">
            <w:pPr>
              <w:pStyle w:val="ListParagraph"/>
              <w:spacing w:line="257" w:lineRule="auto"/>
              <w:ind w:left="0"/>
              <w:rPr>
                <w:sz w:val="20"/>
                <w:szCs w:val="20"/>
              </w:rPr>
            </w:pPr>
            <w:r w:rsidRPr="00A456DB">
              <w:rPr>
                <w:sz w:val="20"/>
                <w:szCs w:val="20"/>
              </w:rPr>
              <w:t>Hrvatske vode</w:t>
            </w:r>
          </w:p>
          <w:p w14:paraId="1C2C231F" w14:textId="77777777" w:rsidR="00A456DB" w:rsidRPr="00A456DB" w:rsidRDefault="00A456DB" w:rsidP="00E92811">
            <w:pPr>
              <w:pStyle w:val="ListParagraph"/>
              <w:spacing w:line="257" w:lineRule="auto"/>
              <w:ind w:left="0"/>
              <w:rPr>
                <w:sz w:val="20"/>
                <w:szCs w:val="20"/>
              </w:rPr>
            </w:pPr>
            <w:r w:rsidRPr="00A456DB">
              <w:rPr>
                <w:sz w:val="20"/>
                <w:szCs w:val="20"/>
              </w:rPr>
              <w:t>Zavod za prostorno uređenje Grada Zagreba</w:t>
            </w:r>
          </w:p>
          <w:p w14:paraId="644C1BF3" w14:textId="5D6E7574" w:rsidR="00A456DB" w:rsidRPr="00A456DB" w:rsidRDefault="00A456DB" w:rsidP="00E92811">
            <w:pPr>
              <w:pStyle w:val="ListParagraph"/>
              <w:spacing w:line="257" w:lineRule="auto"/>
              <w:ind w:left="0"/>
              <w:rPr>
                <w:sz w:val="20"/>
                <w:szCs w:val="20"/>
              </w:rPr>
            </w:pPr>
            <w:r w:rsidRPr="00A456DB">
              <w:rPr>
                <w:sz w:val="20"/>
                <w:szCs w:val="20"/>
              </w:rPr>
              <w:t>Gradski ured za obnovu, izgradnju, prostorno uređenje,</w:t>
            </w:r>
            <w:r w:rsidR="00E92811">
              <w:rPr>
                <w:sz w:val="20"/>
                <w:szCs w:val="20"/>
              </w:rPr>
              <w:t xml:space="preserve"> </w:t>
            </w:r>
            <w:r w:rsidRPr="00A456DB">
              <w:rPr>
                <w:sz w:val="20"/>
                <w:szCs w:val="20"/>
              </w:rPr>
              <w:t>graditeljstvo i komunalne poslove</w:t>
            </w:r>
          </w:p>
          <w:p w14:paraId="56D92240" w14:textId="77777777" w:rsidR="00A456DB" w:rsidRPr="00A456DB" w:rsidRDefault="00A456DB" w:rsidP="00E92811">
            <w:pPr>
              <w:pStyle w:val="ListParagraph"/>
              <w:spacing w:line="257" w:lineRule="auto"/>
              <w:ind w:left="0"/>
              <w:rPr>
                <w:sz w:val="20"/>
                <w:szCs w:val="20"/>
              </w:rPr>
            </w:pPr>
            <w:r w:rsidRPr="00A456DB">
              <w:rPr>
                <w:sz w:val="20"/>
                <w:szCs w:val="20"/>
              </w:rPr>
              <w:t>GEOS</w:t>
            </w:r>
          </w:p>
          <w:p w14:paraId="6303DD72" w14:textId="77777777" w:rsidR="00A456DB" w:rsidRPr="00A456DB" w:rsidRDefault="00A456DB" w:rsidP="00E92811">
            <w:pPr>
              <w:pStyle w:val="ListParagraph"/>
              <w:spacing w:line="257" w:lineRule="auto"/>
              <w:ind w:left="0"/>
              <w:rPr>
                <w:sz w:val="20"/>
                <w:szCs w:val="20"/>
              </w:rPr>
            </w:pPr>
            <w:r w:rsidRPr="00A456DB">
              <w:rPr>
                <w:sz w:val="20"/>
                <w:szCs w:val="20"/>
              </w:rPr>
              <w:t>Gradski ured za mjesnu samoupravu, promet, civilnu zaštitu i sigurnost</w:t>
            </w:r>
          </w:p>
          <w:p w14:paraId="027E2572" w14:textId="2D8E5600" w:rsidR="00E92811" w:rsidRPr="00E92811" w:rsidRDefault="008D7120" w:rsidP="00E92811">
            <w:pPr>
              <w:pStyle w:val="ListParagraph"/>
              <w:spacing w:line="257" w:lineRule="auto"/>
              <w:ind w:left="0"/>
              <w:rPr>
                <w:sz w:val="20"/>
                <w:szCs w:val="20"/>
              </w:rPr>
            </w:pPr>
            <w:r w:rsidRPr="00B053B3">
              <w:rPr>
                <w:sz w:val="20"/>
                <w:szCs w:val="20"/>
              </w:rPr>
              <w:t>Obrazovne i znanstvene institucije</w:t>
            </w:r>
          </w:p>
        </w:tc>
      </w:tr>
      <w:tr w:rsidR="00A456DB" w14:paraId="1FE3CA04" w14:textId="77777777" w:rsidTr="00C74C96">
        <w:trPr>
          <w:trHeight w:val="2249"/>
        </w:trPr>
        <w:tc>
          <w:tcPr>
            <w:tcW w:w="95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4A20717" w14:textId="07FA6C1D" w:rsidR="00A456DB" w:rsidRPr="00726D43" w:rsidRDefault="00A456DB" w:rsidP="1BEB792F">
            <w:pPr>
              <w:spacing w:line="257" w:lineRule="auto"/>
              <w:rPr>
                <w:rFonts w:cstheme="minorHAnsi"/>
                <w:sz w:val="20"/>
                <w:szCs w:val="20"/>
              </w:rPr>
            </w:pPr>
            <w:r>
              <w:rPr>
                <w:sz w:val="20"/>
                <w:szCs w:val="20"/>
              </w:rPr>
              <w:lastRenderedPageBreak/>
              <w:t>VR-05</w:t>
            </w:r>
          </w:p>
        </w:tc>
        <w:tc>
          <w:tcPr>
            <w:tcW w:w="24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D08D22A" w14:textId="5342D4CC" w:rsidR="00A456DB" w:rsidRPr="00726D43" w:rsidRDefault="00A456DB" w:rsidP="1BEB792F">
            <w:pPr>
              <w:spacing w:after="160" w:line="257" w:lineRule="auto"/>
              <w:rPr>
                <w:rFonts w:cstheme="minorHAnsi"/>
                <w:sz w:val="20"/>
                <w:szCs w:val="20"/>
              </w:rPr>
            </w:pPr>
            <w:r w:rsidRPr="1BEB792F">
              <w:rPr>
                <w:sz w:val="20"/>
                <w:szCs w:val="20"/>
              </w:rPr>
              <w:t>Razvoj mreže gradskih slavina</w:t>
            </w:r>
          </w:p>
        </w:tc>
        <w:tc>
          <w:tcPr>
            <w:tcW w:w="5529" w:type="dxa"/>
            <w:tcBorders>
              <w:top w:val="single" w:sz="8" w:space="0" w:color="auto"/>
              <w:left w:val="single" w:sz="8" w:space="0" w:color="auto"/>
              <w:bottom w:val="single" w:sz="8" w:space="0" w:color="auto"/>
              <w:right w:val="single" w:sz="8" w:space="0" w:color="auto"/>
            </w:tcBorders>
            <w:tcMar>
              <w:left w:w="108" w:type="dxa"/>
              <w:right w:w="108" w:type="dxa"/>
            </w:tcMar>
          </w:tcPr>
          <w:p w14:paraId="368EE260" w14:textId="21D53942" w:rsidR="00A456DB" w:rsidRDefault="00A456DB" w:rsidP="005E629D">
            <w:pPr>
              <w:pStyle w:val="ListParagraph"/>
              <w:spacing w:line="257" w:lineRule="auto"/>
              <w:ind w:left="0"/>
              <w:rPr>
                <w:sz w:val="20"/>
                <w:szCs w:val="20"/>
              </w:rPr>
            </w:pPr>
            <w:r w:rsidRPr="1BEB792F">
              <w:rPr>
                <w:sz w:val="20"/>
                <w:szCs w:val="20"/>
              </w:rPr>
              <w:t xml:space="preserve">Gradski ured za obnovu, izgradnju, prostorno uređenje, graditeljstvo i komunalne poslove </w:t>
            </w:r>
          </w:p>
          <w:p w14:paraId="4026C08E" w14:textId="2D123B33" w:rsidR="00A456DB" w:rsidRDefault="00A456DB" w:rsidP="1BEB792F">
            <w:pPr>
              <w:pStyle w:val="ListParagraph"/>
              <w:spacing w:line="257" w:lineRule="auto"/>
              <w:ind w:left="360" w:hanging="360"/>
              <w:rPr>
                <w:sz w:val="20"/>
                <w:szCs w:val="20"/>
              </w:rPr>
            </w:pPr>
            <w:proofErr w:type="spellStart"/>
            <w:r>
              <w:rPr>
                <w:sz w:val="20"/>
                <w:szCs w:val="20"/>
              </w:rPr>
              <w:t>ViO</w:t>
            </w:r>
            <w:proofErr w:type="spellEnd"/>
            <w:r w:rsidRPr="1BEB792F">
              <w:rPr>
                <w:sz w:val="20"/>
                <w:szCs w:val="20"/>
              </w:rPr>
              <w:t xml:space="preserve"> d.o.o.</w:t>
            </w:r>
          </w:p>
          <w:p w14:paraId="3D495FF4" w14:textId="588D92ED" w:rsidR="00A456DB" w:rsidRDefault="00A456DB" w:rsidP="005E629D">
            <w:pPr>
              <w:pStyle w:val="ListParagraph"/>
              <w:spacing w:line="257" w:lineRule="auto"/>
              <w:ind w:left="0"/>
              <w:rPr>
                <w:sz w:val="20"/>
                <w:szCs w:val="20"/>
              </w:rPr>
            </w:pPr>
            <w:r>
              <w:rPr>
                <w:sz w:val="20"/>
                <w:szCs w:val="20"/>
              </w:rPr>
              <w:t>GEOS</w:t>
            </w:r>
          </w:p>
          <w:p w14:paraId="025E8A95" w14:textId="46FC7265" w:rsidR="00A456DB" w:rsidRDefault="00A456DB" w:rsidP="005E629D">
            <w:pPr>
              <w:pStyle w:val="ListParagraph"/>
              <w:spacing w:line="257" w:lineRule="auto"/>
              <w:ind w:left="0"/>
              <w:rPr>
                <w:sz w:val="20"/>
                <w:szCs w:val="20"/>
              </w:rPr>
            </w:pPr>
            <w:r w:rsidRPr="1BEB792F">
              <w:rPr>
                <w:sz w:val="20"/>
                <w:szCs w:val="20"/>
              </w:rPr>
              <w:t xml:space="preserve">Gradski ured za socijalnu zaštitu, zdravstvo, branitelje i osobe s invaliditetom </w:t>
            </w:r>
          </w:p>
          <w:p w14:paraId="38C91050" w14:textId="2782FE7D" w:rsidR="00A456DB" w:rsidRPr="00726D43" w:rsidRDefault="00A456DB" w:rsidP="005E629D">
            <w:pPr>
              <w:pStyle w:val="ListParagraph"/>
              <w:spacing w:line="257" w:lineRule="auto"/>
              <w:ind w:left="0"/>
              <w:rPr>
                <w:rFonts w:eastAsia="Calibri" w:cstheme="minorHAnsi"/>
                <w:sz w:val="20"/>
                <w:szCs w:val="20"/>
              </w:rPr>
            </w:pPr>
            <w:r w:rsidRPr="00726D43">
              <w:rPr>
                <w:rFonts w:eastAsia="Calibri" w:cstheme="minorHAnsi"/>
                <w:sz w:val="20"/>
                <w:szCs w:val="20"/>
              </w:rPr>
              <w:t>Gradski ured za mjesnu samoupravu, promet, civilnu zaštitu i sigurnost</w:t>
            </w:r>
          </w:p>
          <w:p w14:paraId="0BE49100" w14:textId="5CE622C7" w:rsidR="00A456DB" w:rsidRDefault="00A456DB" w:rsidP="005E629D">
            <w:pPr>
              <w:pStyle w:val="ListParagraph"/>
              <w:spacing w:line="257" w:lineRule="auto"/>
              <w:ind w:left="0"/>
              <w:rPr>
                <w:sz w:val="20"/>
                <w:szCs w:val="20"/>
              </w:rPr>
            </w:pPr>
            <w:r>
              <w:rPr>
                <w:sz w:val="20"/>
                <w:szCs w:val="20"/>
              </w:rPr>
              <w:t>NZJZ</w:t>
            </w:r>
            <w:r w:rsidRPr="1BEB792F">
              <w:rPr>
                <w:sz w:val="20"/>
                <w:szCs w:val="20"/>
              </w:rPr>
              <w:t xml:space="preserve"> “Dr. Andrija Štampar”</w:t>
            </w:r>
            <w:r>
              <w:rPr>
                <w:sz w:val="20"/>
                <w:szCs w:val="20"/>
              </w:rPr>
              <w:t xml:space="preserve"> </w:t>
            </w:r>
          </w:p>
          <w:p w14:paraId="162B689F" w14:textId="15E6DB93" w:rsidR="00A456DB" w:rsidRDefault="00377093" w:rsidP="005E629D">
            <w:pPr>
              <w:pStyle w:val="ListParagraph"/>
              <w:spacing w:line="257" w:lineRule="auto"/>
              <w:ind w:left="0"/>
              <w:rPr>
                <w:sz w:val="20"/>
                <w:szCs w:val="20"/>
              </w:rPr>
            </w:pPr>
            <w:r w:rsidRPr="00377093">
              <w:rPr>
                <w:sz w:val="20"/>
                <w:szCs w:val="20"/>
              </w:rPr>
              <w:t>Zavod za prostorno uređenje Grada Zagreba</w:t>
            </w:r>
          </w:p>
        </w:tc>
      </w:tr>
      <w:tr w:rsidR="00A456DB" w14:paraId="68594C3E" w14:textId="77777777" w:rsidTr="00C74C96">
        <w:trPr>
          <w:trHeight w:val="915"/>
        </w:trPr>
        <w:tc>
          <w:tcPr>
            <w:tcW w:w="95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5727114" w14:textId="03D12621" w:rsidR="00A456DB" w:rsidRPr="00726D43" w:rsidRDefault="00A456DB" w:rsidP="1BEB792F">
            <w:pPr>
              <w:spacing w:line="257" w:lineRule="auto"/>
              <w:rPr>
                <w:rFonts w:cstheme="minorHAnsi"/>
                <w:sz w:val="20"/>
                <w:szCs w:val="20"/>
              </w:rPr>
            </w:pPr>
            <w:r>
              <w:rPr>
                <w:sz w:val="20"/>
                <w:szCs w:val="20"/>
              </w:rPr>
              <w:t>VR-06</w:t>
            </w:r>
          </w:p>
        </w:tc>
        <w:tc>
          <w:tcPr>
            <w:tcW w:w="24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6F00F82" w14:textId="09B080CE" w:rsidR="00A456DB" w:rsidRPr="00726D43" w:rsidRDefault="00A456DB" w:rsidP="1BEB792F">
            <w:pPr>
              <w:spacing w:after="160" w:line="257" w:lineRule="auto"/>
              <w:rPr>
                <w:rFonts w:cstheme="minorHAnsi"/>
                <w:sz w:val="20"/>
                <w:szCs w:val="20"/>
              </w:rPr>
            </w:pPr>
            <w:r w:rsidRPr="1BEB792F">
              <w:rPr>
                <w:sz w:val="20"/>
                <w:szCs w:val="20"/>
              </w:rPr>
              <w:t>Podizanje svijesti i jačanje kapaciteta o učinkovitom upravljanju i racionalnom korištenju voda i utjecaju klimatskih promjena na vode kao sastavnicu okoliša</w:t>
            </w:r>
            <w:r>
              <w:rPr>
                <w:sz w:val="20"/>
                <w:szCs w:val="20"/>
              </w:rPr>
              <w:t xml:space="preserve"> </w:t>
            </w:r>
          </w:p>
        </w:tc>
        <w:tc>
          <w:tcPr>
            <w:tcW w:w="5529" w:type="dxa"/>
            <w:tcBorders>
              <w:top w:val="single" w:sz="8" w:space="0" w:color="auto"/>
              <w:left w:val="single" w:sz="8" w:space="0" w:color="auto"/>
              <w:bottom w:val="single" w:sz="8" w:space="0" w:color="auto"/>
              <w:right w:val="single" w:sz="8" w:space="0" w:color="auto"/>
            </w:tcBorders>
            <w:tcMar>
              <w:left w:w="108" w:type="dxa"/>
              <w:right w:w="108" w:type="dxa"/>
            </w:tcMar>
          </w:tcPr>
          <w:p w14:paraId="0BC30056" w14:textId="7D1ED32C" w:rsidR="74EA37A1" w:rsidRDefault="74EA37A1" w:rsidP="4A67A61D">
            <w:pPr>
              <w:pStyle w:val="ListParagraph"/>
              <w:spacing w:line="257" w:lineRule="auto"/>
              <w:ind w:left="0"/>
              <w:rPr>
                <w:rFonts w:eastAsia="Calibri"/>
                <w:sz w:val="20"/>
                <w:szCs w:val="20"/>
              </w:rPr>
            </w:pPr>
            <w:r w:rsidRPr="4A67A61D">
              <w:rPr>
                <w:rFonts w:eastAsia="Calibri"/>
                <w:sz w:val="20"/>
                <w:szCs w:val="20"/>
              </w:rPr>
              <w:t>GEOS</w:t>
            </w:r>
          </w:p>
          <w:p w14:paraId="105E83DA" w14:textId="0F3D60B8" w:rsidR="00A456DB" w:rsidRDefault="00A456DB" w:rsidP="1BEB792F">
            <w:pPr>
              <w:pStyle w:val="ListParagraph"/>
              <w:spacing w:line="257" w:lineRule="auto"/>
              <w:ind w:left="360" w:hanging="360"/>
              <w:rPr>
                <w:sz w:val="20"/>
                <w:szCs w:val="20"/>
              </w:rPr>
            </w:pPr>
            <w:r w:rsidRPr="1BEB792F">
              <w:rPr>
                <w:sz w:val="20"/>
                <w:szCs w:val="20"/>
              </w:rPr>
              <w:t>Gradski ured za obrazovanje, sport i mlade</w:t>
            </w:r>
          </w:p>
          <w:p w14:paraId="3414B4BC" w14:textId="534A16E2" w:rsidR="00A456DB" w:rsidRDefault="00A456DB" w:rsidP="005E629D">
            <w:pPr>
              <w:pStyle w:val="ListParagraph"/>
              <w:spacing w:line="257" w:lineRule="auto"/>
              <w:ind w:left="0"/>
              <w:rPr>
                <w:sz w:val="20"/>
                <w:szCs w:val="20"/>
              </w:rPr>
            </w:pPr>
            <w:r>
              <w:rPr>
                <w:sz w:val="20"/>
                <w:szCs w:val="20"/>
              </w:rPr>
              <w:t>NZJZ</w:t>
            </w:r>
            <w:r w:rsidRPr="1BEB792F">
              <w:rPr>
                <w:sz w:val="20"/>
                <w:szCs w:val="20"/>
              </w:rPr>
              <w:t xml:space="preserve"> “Dr. Andrija Štampar”</w:t>
            </w:r>
          </w:p>
          <w:p w14:paraId="7A064063" w14:textId="5C5CB0D8" w:rsidR="00A456DB" w:rsidRDefault="00A456DB" w:rsidP="1BEB792F">
            <w:pPr>
              <w:pStyle w:val="ListParagraph"/>
              <w:spacing w:line="257" w:lineRule="auto"/>
              <w:ind w:left="360" w:hanging="360"/>
              <w:rPr>
                <w:sz w:val="20"/>
                <w:szCs w:val="20"/>
              </w:rPr>
            </w:pPr>
            <w:proofErr w:type="spellStart"/>
            <w:r>
              <w:rPr>
                <w:sz w:val="20"/>
                <w:szCs w:val="20"/>
              </w:rPr>
              <w:t>ViO</w:t>
            </w:r>
            <w:proofErr w:type="spellEnd"/>
            <w:r w:rsidRPr="1BEB792F">
              <w:rPr>
                <w:sz w:val="20"/>
                <w:szCs w:val="20"/>
              </w:rPr>
              <w:t xml:space="preserve"> d.o.o.</w:t>
            </w:r>
          </w:p>
          <w:p w14:paraId="33FAE66A" w14:textId="31B77CA2" w:rsidR="00A456DB" w:rsidRDefault="00A456DB" w:rsidP="1BEB792F">
            <w:pPr>
              <w:pStyle w:val="ListParagraph"/>
              <w:spacing w:line="257" w:lineRule="auto"/>
              <w:ind w:left="360" w:hanging="360"/>
              <w:rPr>
                <w:sz w:val="20"/>
                <w:szCs w:val="20"/>
              </w:rPr>
            </w:pPr>
            <w:r w:rsidRPr="1BEB792F">
              <w:rPr>
                <w:sz w:val="20"/>
                <w:szCs w:val="20"/>
              </w:rPr>
              <w:t>Hrvatske vode</w:t>
            </w:r>
          </w:p>
          <w:p w14:paraId="25EC7330" w14:textId="41B4DCE8" w:rsidR="00A456DB" w:rsidRDefault="6EFF418E" w:rsidP="1BEB792F">
            <w:pPr>
              <w:pStyle w:val="ListParagraph"/>
              <w:spacing w:line="257" w:lineRule="auto"/>
              <w:ind w:left="360" w:hanging="360"/>
              <w:rPr>
                <w:sz w:val="20"/>
                <w:szCs w:val="20"/>
              </w:rPr>
            </w:pPr>
            <w:r w:rsidRPr="4A67A61D">
              <w:rPr>
                <w:sz w:val="20"/>
                <w:szCs w:val="20"/>
              </w:rPr>
              <w:t>Mjesna samouprava</w:t>
            </w:r>
          </w:p>
          <w:p w14:paraId="39709EA4" w14:textId="425BBF0B" w:rsidR="2343A727" w:rsidRDefault="2343A727" w:rsidP="4A67A61D">
            <w:pPr>
              <w:pStyle w:val="ListParagraph"/>
              <w:spacing w:line="257" w:lineRule="auto"/>
              <w:ind w:left="360" w:hanging="360"/>
              <w:rPr>
                <w:sz w:val="20"/>
                <w:szCs w:val="20"/>
              </w:rPr>
            </w:pPr>
            <w:r w:rsidRPr="4A67A61D">
              <w:rPr>
                <w:sz w:val="20"/>
                <w:szCs w:val="20"/>
              </w:rPr>
              <w:t>Javne ustanove</w:t>
            </w:r>
          </w:p>
          <w:p w14:paraId="3E068067" w14:textId="2278F0C8" w:rsidR="00A456DB" w:rsidRDefault="00A456DB" w:rsidP="1BEB792F">
            <w:pPr>
              <w:pStyle w:val="ListParagraph"/>
              <w:spacing w:line="257" w:lineRule="auto"/>
              <w:ind w:left="360" w:hanging="360"/>
              <w:rPr>
                <w:sz w:val="20"/>
                <w:szCs w:val="20"/>
              </w:rPr>
            </w:pPr>
            <w:r w:rsidRPr="1BEB792F">
              <w:rPr>
                <w:sz w:val="20"/>
                <w:szCs w:val="20"/>
              </w:rPr>
              <w:t>Udruge iz područja zaštite okoliša</w:t>
            </w:r>
          </w:p>
          <w:p w14:paraId="120CB684" w14:textId="4996EAFB" w:rsidR="00A456DB" w:rsidRDefault="6EFF418E" w:rsidP="1BEB792F">
            <w:pPr>
              <w:pStyle w:val="ListParagraph"/>
              <w:spacing w:line="257" w:lineRule="auto"/>
              <w:ind w:left="360" w:hanging="360"/>
              <w:rPr>
                <w:sz w:val="20"/>
                <w:szCs w:val="20"/>
              </w:rPr>
            </w:pPr>
            <w:r w:rsidRPr="4A67A61D">
              <w:rPr>
                <w:sz w:val="20"/>
                <w:szCs w:val="20"/>
              </w:rPr>
              <w:t>Znanstveno obrazovne institucije</w:t>
            </w:r>
          </w:p>
          <w:p w14:paraId="40C6D234" w14:textId="6AF93904" w:rsidR="00A456DB" w:rsidRDefault="00A456DB" w:rsidP="1BEB792F">
            <w:pPr>
              <w:pStyle w:val="ListParagraph"/>
              <w:spacing w:line="257" w:lineRule="auto"/>
              <w:ind w:left="360" w:hanging="360"/>
              <w:rPr>
                <w:sz w:val="20"/>
                <w:szCs w:val="20"/>
              </w:rPr>
            </w:pPr>
            <w:r>
              <w:rPr>
                <w:sz w:val="20"/>
                <w:szCs w:val="20"/>
              </w:rPr>
              <w:t>HKGI</w:t>
            </w:r>
          </w:p>
          <w:p w14:paraId="504F14C4" w14:textId="760D3387" w:rsidR="00A456DB" w:rsidRDefault="00A456DB" w:rsidP="1BEB792F">
            <w:pPr>
              <w:pStyle w:val="ListParagraph"/>
              <w:spacing w:line="257" w:lineRule="auto"/>
              <w:ind w:left="360" w:hanging="360"/>
              <w:rPr>
                <w:sz w:val="20"/>
                <w:szCs w:val="20"/>
              </w:rPr>
            </w:pPr>
            <w:r>
              <w:rPr>
                <w:sz w:val="20"/>
                <w:szCs w:val="20"/>
              </w:rPr>
              <w:t>HKA</w:t>
            </w:r>
          </w:p>
        </w:tc>
      </w:tr>
      <w:tr w:rsidR="00A456DB" w14:paraId="7E09DE13" w14:textId="77777777" w:rsidTr="00C74C96">
        <w:trPr>
          <w:trHeight w:val="2365"/>
        </w:trPr>
        <w:tc>
          <w:tcPr>
            <w:tcW w:w="95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7DF43BD" w14:textId="737EC397" w:rsidR="00A456DB" w:rsidRPr="00726D43" w:rsidRDefault="00A456DB" w:rsidP="1BEB792F">
            <w:pPr>
              <w:spacing w:line="257" w:lineRule="auto"/>
              <w:rPr>
                <w:rFonts w:cstheme="minorHAnsi"/>
                <w:sz w:val="20"/>
                <w:szCs w:val="20"/>
              </w:rPr>
            </w:pPr>
            <w:r>
              <w:rPr>
                <w:sz w:val="20"/>
                <w:szCs w:val="20"/>
              </w:rPr>
              <w:t>VR-07</w:t>
            </w:r>
          </w:p>
        </w:tc>
        <w:tc>
          <w:tcPr>
            <w:tcW w:w="24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048AAC7" w14:textId="4AA7D630" w:rsidR="00A456DB" w:rsidRPr="00726D43" w:rsidRDefault="00A456DB" w:rsidP="00C74C96">
            <w:pPr>
              <w:spacing w:line="257" w:lineRule="auto"/>
              <w:rPr>
                <w:rFonts w:cstheme="minorHAnsi"/>
                <w:sz w:val="20"/>
                <w:szCs w:val="20"/>
              </w:rPr>
            </w:pPr>
            <w:r w:rsidRPr="1BEB792F">
              <w:rPr>
                <w:sz w:val="20"/>
                <w:szCs w:val="20"/>
              </w:rPr>
              <w:t>Identifikacija osjetljivih skupina društva i kritične imovine na poplave</w:t>
            </w:r>
          </w:p>
        </w:tc>
        <w:tc>
          <w:tcPr>
            <w:tcW w:w="5529" w:type="dxa"/>
            <w:tcBorders>
              <w:top w:val="single" w:sz="8" w:space="0" w:color="auto"/>
              <w:left w:val="single" w:sz="8" w:space="0" w:color="auto"/>
              <w:bottom w:val="single" w:sz="8" w:space="0" w:color="auto"/>
              <w:right w:val="single" w:sz="8" w:space="0" w:color="auto"/>
            </w:tcBorders>
            <w:tcMar>
              <w:left w:w="108" w:type="dxa"/>
              <w:right w:w="108" w:type="dxa"/>
            </w:tcMar>
          </w:tcPr>
          <w:p w14:paraId="2900BE9E" w14:textId="499942D1" w:rsidR="545B437A" w:rsidRDefault="545B437A" w:rsidP="00C74C96">
            <w:r w:rsidRPr="4A67A61D">
              <w:rPr>
                <w:rFonts w:ascii="Calibri" w:eastAsia="Calibri" w:hAnsi="Calibri" w:cs="Calibri"/>
                <w:color w:val="000000" w:themeColor="text1"/>
                <w:sz w:val="20"/>
                <w:szCs w:val="20"/>
              </w:rPr>
              <w:t>Hrvatske vode</w:t>
            </w:r>
          </w:p>
          <w:p w14:paraId="51E5F084" w14:textId="77777777" w:rsidR="00377093" w:rsidRPr="00377093" w:rsidRDefault="00377093" w:rsidP="00C74C96">
            <w:pPr>
              <w:pStyle w:val="ListParagraph"/>
              <w:ind w:left="0"/>
              <w:rPr>
                <w:sz w:val="20"/>
                <w:szCs w:val="20"/>
              </w:rPr>
            </w:pPr>
            <w:r w:rsidRPr="00377093">
              <w:rPr>
                <w:sz w:val="20"/>
                <w:szCs w:val="20"/>
              </w:rPr>
              <w:t>Ministarstvo unutarnjih poslova, Ravnateljstvo civilne zaštite</w:t>
            </w:r>
          </w:p>
          <w:p w14:paraId="7D48E066" w14:textId="77777777" w:rsidR="00A456DB" w:rsidRDefault="00A456DB" w:rsidP="00C74C96">
            <w:pPr>
              <w:pStyle w:val="ListParagraph"/>
              <w:ind w:left="0"/>
              <w:rPr>
                <w:sz w:val="20"/>
                <w:szCs w:val="20"/>
              </w:rPr>
            </w:pPr>
            <w:r w:rsidRPr="1BEB792F">
              <w:rPr>
                <w:sz w:val="20"/>
                <w:szCs w:val="20"/>
              </w:rPr>
              <w:t xml:space="preserve">Zavod za prostorno uređenje Grada Zagreba </w:t>
            </w:r>
          </w:p>
          <w:p w14:paraId="6FD5B132" w14:textId="77777777" w:rsidR="00A456DB" w:rsidRDefault="00A456DB" w:rsidP="00C74C96">
            <w:pPr>
              <w:pStyle w:val="ListParagraph"/>
              <w:ind w:left="0"/>
              <w:rPr>
                <w:sz w:val="20"/>
                <w:szCs w:val="20"/>
              </w:rPr>
            </w:pPr>
            <w:r w:rsidRPr="1BEB792F">
              <w:rPr>
                <w:sz w:val="20"/>
                <w:szCs w:val="20"/>
              </w:rPr>
              <w:t>Gradski ured za obnovu, izgradnju, prostorno uređenje, graditeljstvo i komunalne poslove</w:t>
            </w:r>
          </w:p>
          <w:p w14:paraId="73FBCD03" w14:textId="77777777" w:rsidR="00377093" w:rsidRPr="00377093" w:rsidRDefault="00377093" w:rsidP="00C74C96">
            <w:pPr>
              <w:pStyle w:val="ListParagraph"/>
              <w:ind w:left="0"/>
              <w:rPr>
                <w:sz w:val="20"/>
                <w:szCs w:val="20"/>
              </w:rPr>
            </w:pPr>
            <w:r w:rsidRPr="00377093">
              <w:rPr>
                <w:sz w:val="20"/>
                <w:szCs w:val="20"/>
              </w:rPr>
              <w:t>GEOS</w:t>
            </w:r>
          </w:p>
          <w:p w14:paraId="1DF4E40D" w14:textId="77777777" w:rsidR="00377093" w:rsidRPr="00377093" w:rsidRDefault="00377093" w:rsidP="00C74C96">
            <w:pPr>
              <w:pStyle w:val="ListParagraph"/>
              <w:ind w:left="0"/>
              <w:rPr>
                <w:sz w:val="20"/>
                <w:szCs w:val="20"/>
              </w:rPr>
            </w:pPr>
            <w:r w:rsidRPr="00377093">
              <w:rPr>
                <w:sz w:val="20"/>
                <w:szCs w:val="20"/>
              </w:rPr>
              <w:t>Gradski ured za mjesnu samoupravu, promet, civilnu zaštitu i sigurnost</w:t>
            </w:r>
          </w:p>
          <w:p w14:paraId="09EDEC3A" w14:textId="2410978E" w:rsidR="00A456DB" w:rsidRDefault="00A456DB" w:rsidP="00C74C96">
            <w:pPr>
              <w:pStyle w:val="ListParagraph"/>
              <w:ind w:left="0"/>
              <w:rPr>
                <w:sz w:val="20"/>
                <w:szCs w:val="20"/>
              </w:rPr>
            </w:pPr>
            <w:r w:rsidRPr="1BEB792F">
              <w:rPr>
                <w:sz w:val="20"/>
                <w:szCs w:val="20"/>
              </w:rPr>
              <w:t xml:space="preserve">Gradski zavod za zaštitu spomenika kulture i prirode </w:t>
            </w:r>
          </w:p>
          <w:p w14:paraId="439A010F" w14:textId="61227A4E" w:rsidR="00A456DB" w:rsidRDefault="00A456DB" w:rsidP="00C74C96">
            <w:pPr>
              <w:pStyle w:val="ListParagraph"/>
              <w:ind w:left="0"/>
              <w:rPr>
                <w:sz w:val="20"/>
                <w:szCs w:val="20"/>
              </w:rPr>
            </w:pPr>
            <w:r>
              <w:rPr>
                <w:sz w:val="20"/>
                <w:szCs w:val="20"/>
              </w:rPr>
              <w:t>NZJZ</w:t>
            </w:r>
            <w:r w:rsidR="00AB0936">
              <w:rPr>
                <w:sz w:val="20"/>
                <w:szCs w:val="20"/>
              </w:rPr>
              <w:t xml:space="preserve"> „Dr</w:t>
            </w:r>
            <w:r w:rsidRPr="1BEB792F">
              <w:rPr>
                <w:sz w:val="20"/>
                <w:szCs w:val="20"/>
              </w:rPr>
              <w:t>. Andrija Štampar</w:t>
            </w:r>
            <w:r w:rsidR="00AB0936">
              <w:rPr>
                <w:sz w:val="20"/>
                <w:szCs w:val="20"/>
              </w:rPr>
              <w:t>“</w:t>
            </w:r>
          </w:p>
        </w:tc>
      </w:tr>
      <w:tr w:rsidR="00A456DB" w14:paraId="32B0F5EF" w14:textId="77777777" w:rsidTr="00C74C96">
        <w:trPr>
          <w:trHeight w:val="300"/>
        </w:trPr>
        <w:tc>
          <w:tcPr>
            <w:tcW w:w="95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4DF25DB" w14:textId="02BAE552" w:rsidR="00A456DB" w:rsidRPr="00726D43" w:rsidRDefault="00A456DB" w:rsidP="1BEB792F">
            <w:pPr>
              <w:spacing w:line="257" w:lineRule="auto"/>
              <w:jc w:val="both"/>
              <w:rPr>
                <w:rFonts w:cstheme="minorHAnsi"/>
                <w:sz w:val="20"/>
                <w:szCs w:val="20"/>
              </w:rPr>
            </w:pPr>
            <w:r>
              <w:rPr>
                <w:sz w:val="20"/>
                <w:szCs w:val="20"/>
              </w:rPr>
              <w:t>VR-</w:t>
            </w:r>
            <w:r w:rsidRPr="38222D77">
              <w:rPr>
                <w:sz w:val="20"/>
                <w:szCs w:val="20"/>
              </w:rPr>
              <w:t>08</w:t>
            </w:r>
          </w:p>
        </w:tc>
        <w:tc>
          <w:tcPr>
            <w:tcW w:w="24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F13D109" w14:textId="0CC65C5A" w:rsidR="00A456DB" w:rsidRPr="00726D43" w:rsidRDefault="00A456DB" w:rsidP="1BEB792F">
            <w:pPr>
              <w:spacing w:line="257" w:lineRule="auto"/>
              <w:jc w:val="both"/>
              <w:rPr>
                <w:rFonts w:cstheme="minorHAnsi"/>
                <w:sz w:val="20"/>
                <w:szCs w:val="20"/>
              </w:rPr>
            </w:pPr>
            <w:r w:rsidRPr="1BEB792F">
              <w:rPr>
                <w:sz w:val="20"/>
                <w:szCs w:val="20"/>
              </w:rPr>
              <w:t>Osiguranje dovoljnih kapaciteta</w:t>
            </w:r>
            <w:r>
              <w:rPr>
                <w:sz w:val="20"/>
                <w:szCs w:val="20"/>
              </w:rPr>
              <w:t xml:space="preserve"> </w:t>
            </w:r>
            <w:r w:rsidRPr="1BEB792F">
              <w:rPr>
                <w:sz w:val="20"/>
                <w:szCs w:val="20"/>
              </w:rPr>
              <w:t>izvorišta za sigurnu vodoopskrbu</w:t>
            </w:r>
          </w:p>
        </w:tc>
        <w:tc>
          <w:tcPr>
            <w:tcW w:w="5529" w:type="dxa"/>
            <w:tcBorders>
              <w:top w:val="single" w:sz="8" w:space="0" w:color="auto"/>
              <w:left w:val="single" w:sz="8" w:space="0" w:color="auto"/>
              <w:bottom w:val="single" w:sz="8" w:space="0" w:color="auto"/>
              <w:right w:val="single" w:sz="8" w:space="0" w:color="auto"/>
            </w:tcBorders>
            <w:tcMar>
              <w:left w:w="108" w:type="dxa"/>
              <w:right w:w="108" w:type="dxa"/>
            </w:tcMar>
          </w:tcPr>
          <w:p w14:paraId="058C9857" w14:textId="233A1BDF" w:rsidR="00A456DB" w:rsidRDefault="00A456DB" w:rsidP="1BEB792F">
            <w:pPr>
              <w:pStyle w:val="ListParagraph"/>
              <w:spacing w:line="257" w:lineRule="auto"/>
              <w:ind w:left="360" w:hanging="360"/>
              <w:rPr>
                <w:sz w:val="20"/>
                <w:szCs w:val="20"/>
              </w:rPr>
            </w:pPr>
            <w:proofErr w:type="spellStart"/>
            <w:r>
              <w:rPr>
                <w:sz w:val="20"/>
                <w:szCs w:val="20"/>
              </w:rPr>
              <w:t>ViO</w:t>
            </w:r>
            <w:proofErr w:type="spellEnd"/>
            <w:r w:rsidRPr="1BEB792F">
              <w:rPr>
                <w:sz w:val="20"/>
                <w:szCs w:val="20"/>
              </w:rPr>
              <w:t xml:space="preserve"> d.o.o.</w:t>
            </w:r>
          </w:p>
          <w:p w14:paraId="3234EB74" w14:textId="067138AD" w:rsidR="00A456DB" w:rsidRDefault="00A456DB" w:rsidP="005E629D">
            <w:pPr>
              <w:pStyle w:val="ListParagraph"/>
              <w:spacing w:line="257" w:lineRule="auto"/>
              <w:ind w:left="0"/>
              <w:rPr>
                <w:sz w:val="20"/>
                <w:szCs w:val="20"/>
              </w:rPr>
            </w:pPr>
            <w:r w:rsidRPr="1BEB792F">
              <w:rPr>
                <w:sz w:val="20"/>
                <w:szCs w:val="20"/>
              </w:rPr>
              <w:t>Gradski ured za obnovu, izgradnju, prostorno uređenje, graditeljstvo i komunalne poslove</w:t>
            </w:r>
          </w:p>
          <w:p w14:paraId="64288695" w14:textId="074C0039" w:rsidR="00A456DB" w:rsidRDefault="00A456DB" w:rsidP="005E629D">
            <w:pPr>
              <w:pStyle w:val="ListParagraph"/>
              <w:spacing w:line="257" w:lineRule="auto"/>
              <w:ind w:left="0"/>
              <w:rPr>
                <w:sz w:val="20"/>
                <w:szCs w:val="20"/>
              </w:rPr>
            </w:pPr>
            <w:r>
              <w:rPr>
                <w:sz w:val="20"/>
                <w:szCs w:val="20"/>
              </w:rPr>
              <w:t>GEOS</w:t>
            </w:r>
          </w:p>
          <w:p w14:paraId="40C5B9E3" w14:textId="0CBF6E46" w:rsidR="00A456DB" w:rsidRDefault="00A456DB" w:rsidP="005E629D">
            <w:pPr>
              <w:pStyle w:val="ListParagraph"/>
              <w:spacing w:line="257" w:lineRule="auto"/>
              <w:ind w:left="0"/>
              <w:rPr>
                <w:sz w:val="20"/>
                <w:szCs w:val="20"/>
              </w:rPr>
            </w:pPr>
            <w:r w:rsidRPr="1BEB792F">
              <w:rPr>
                <w:sz w:val="20"/>
                <w:szCs w:val="20"/>
              </w:rPr>
              <w:t>Gradski ured za mjesnu samoupravu, promet, civilnu zaštitu i sigurnost</w:t>
            </w:r>
          </w:p>
          <w:p w14:paraId="2E53E7AA" w14:textId="1B563E91" w:rsidR="00A456DB" w:rsidRDefault="00A456DB" w:rsidP="1BEB792F">
            <w:pPr>
              <w:pStyle w:val="ListParagraph"/>
              <w:spacing w:line="257" w:lineRule="auto"/>
              <w:ind w:left="360" w:hanging="360"/>
              <w:rPr>
                <w:sz w:val="20"/>
                <w:szCs w:val="20"/>
              </w:rPr>
            </w:pPr>
            <w:r w:rsidRPr="1BEB792F">
              <w:rPr>
                <w:sz w:val="20"/>
                <w:szCs w:val="20"/>
              </w:rPr>
              <w:t>Zavod za prostorno uređenje Grada Zagreba</w:t>
            </w:r>
          </w:p>
          <w:p w14:paraId="153DE658" w14:textId="3B88C010" w:rsidR="00A456DB" w:rsidRDefault="00A456DB" w:rsidP="1BEB792F">
            <w:pPr>
              <w:pStyle w:val="ListParagraph"/>
              <w:spacing w:line="257" w:lineRule="auto"/>
              <w:ind w:left="360" w:hanging="360"/>
              <w:rPr>
                <w:sz w:val="20"/>
                <w:szCs w:val="20"/>
              </w:rPr>
            </w:pPr>
            <w:r w:rsidRPr="1BEB792F">
              <w:rPr>
                <w:sz w:val="20"/>
                <w:szCs w:val="20"/>
              </w:rPr>
              <w:t>Hrvatske vode</w:t>
            </w:r>
          </w:p>
        </w:tc>
      </w:tr>
      <w:tr w:rsidR="00A456DB" w14:paraId="2D0A1238" w14:textId="77777777" w:rsidTr="00C74C96">
        <w:trPr>
          <w:trHeight w:val="300"/>
        </w:trPr>
        <w:tc>
          <w:tcPr>
            <w:tcW w:w="95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0113024" w14:textId="55791687" w:rsidR="00A456DB" w:rsidRDefault="00A456DB" w:rsidP="00101AE3">
            <w:pPr>
              <w:spacing w:line="257" w:lineRule="auto"/>
              <w:jc w:val="both"/>
              <w:rPr>
                <w:sz w:val="20"/>
                <w:szCs w:val="20"/>
              </w:rPr>
            </w:pPr>
            <w:r>
              <w:rPr>
                <w:sz w:val="20"/>
                <w:szCs w:val="20"/>
              </w:rPr>
              <w:t>VR-</w:t>
            </w:r>
            <w:r w:rsidRPr="38222D77">
              <w:rPr>
                <w:sz w:val="20"/>
                <w:szCs w:val="20"/>
              </w:rPr>
              <w:t>09</w:t>
            </w:r>
          </w:p>
        </w:tc>
        <w:tc>
          <w:tcPr>
            <w:tcW w:w="24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E70A001" w14:textId="2CB69DDE" w:rsidR="00A456DB" w:rsidRPr="1BEB792F" w:rsidRDefault="00A456DB" w:rsidP="00101AE3">
            <w:pPr>
              <w:spacing w:line="257" w:lineRule="auto"/>
              <w:jc w:val="both"/>
              <w:rPr>
                <w:sz w:val="20"/>
                <w:szCs w:val="20"/>
              </w:rPr>
            </w:pPr>
            <w:r w:rsidRPr="1BEB792F">
              <w:rPr>
                <w:sz w:val="20"/>
                <w:szCs w:val="20"/>
              </w:rPr>
              <w:t>Unaprjeđenje sustava pročišćavanja otpadnih voda</w:t>
            </w:r>
          </w:p>
        </w:tc>
        <w:tc>
          <w:tcPr>
            <w:tcW w:w="5529" w:type="dxa"/>
            <w:tcBorders>
              <w:top w:val="single" w:sz="8" w:space="0" w:color="auto"/>
              <w:left w:val="single" w:sz="8" w:space="0" w:color="auto"/>
              <w:bottom w:val="single" w:sz="8" w:space="0" w:color="auto"/>
              <w:right w:val="single" w:sz="8" w:space="0" w:color="auto"/>
            </w:tcBorders>
            <w:tcMar>
              <w:left w:w="108" w:type="dxa"/>
              <w:right w:w="108" w:type="dxa"/>
            </w:tcMar>
          </w:tcPr>
          <w:p w14:paraId="74D3101B" w14:textId="77777777" w:rsidR="00A456DB" w:rsidRDefault="00A456DB" w:rsidP="00101AE3">
            <w:pPr>
              <w:pStyle w:val="ListParagraph"/>
              <w:spacing w:line="257" w:lineRule="auto"/>
              <w:ind w:left="360" w:hanging="360"/>
              <w:rPr>
                <w:sz w:val="20"/>
                <w:szCs w:val="20"/>
              </w:rPr>
            </w:pPr>
            <w:r w:rsidRPr="1BEB792F">
              <w:rPr>
                <w:sz w:val="20"/>
                <w:szCs w:val="20"/>
              </w:rPr>
              <w:t>Vodoopskrba i odvodnja, d.o.o.</w:t>
            </w:r>
          </w:p>
          <w:p w14:paraId="601DE06E" w14:textId="77777777" w:rsidR="00A456DB" w:rsidRDefault="00A456DB" w:rsidP="00101AE3">
            <w:pPr>
              <w:pStyle w:val="ListParagraph"/>
              <w:spacing w:line="257" w:lineRule="auto"/>
              <w:ind w:left="360" w:hanging="360"/>
              <w:rPr>
                <w:sz w:val="20"/>
                <w:szCs w:val="20"/>
              </w:rPr>
            </w:pPr>
            <w:r w:rsidRPr="1BEB792F">
              <w:rPr>
                <w:sz w:val="20"/>
                <w:szCs w:val="20"/>
              </w:rPr>
              <w:t>Hrvatske vode</w:t>
            </w:r>
          </w:p>
          <w:p w14:paraId="7537C947" w14:textId="77777777" w:rsidR="00A456DB" w:rsidRDefault="00A456DB" w:rsidP="00101AE3">
            <w:pPr>
              <w:pStyle w:val="ListParagraph"/>
              <w:spacing w:line="257" w:lineRule="auto"/>
              <w:ind w:left="360" w:hanging="360"/>
              <w:rPr>
                <w:sz w:val="20"/>
                <w:szCs w:val="20"/>
              </w:rPr>
            </w:pPr>
            <w:r w:rsidRPr="1BEB792F">
              <w:rPr>
                <w:sz w:val="20"/>
                <w:szCs w:val="20"/>
              </w:rPr>
              <w:t>Zavod za prostorno uređenje Grada Zagreba</w:t>
            </w:r>
          </w:p>
          <w:p w14:paraId="7831A984" w14:textId="77777777" w:rsidR="00A456DB" w:rsidRDefault="00A456DB" w:rsidP="00101AE3">
            <w:pPr>
              <w:pStyle w:val="ListParagraph"/>
              <w:spacing w:line="257" w:lineRule="auto"/>
              <w:ind w:left="0"/>
              <w:rPr>
                <w:sz w:val="20"/>
                <w:szCs w:val="20"/>
              </w:rPr>
            </w:pPr>
            <w:r w:rsidRPr="1BEB792F">
              <w:rPr>
                <w:sz w:val="20"/>
                <w:szCs w:val="20"/>
              </w:rPr>
              <w:t>Gradski ured za obnovu, izgradnju, prostorno uređenje, graditeljstvo i komunalne poslove</w:t>
            </w:r>
          </w:p>
          <w:p w14:paraId="24412F8E" w14:textId="2C051561" w:rsidR="00A456DB" w:rsidRDefault="003533D0" w:rsidP="00101AE3">
            <w:pPr>
              <w:pStyle w:val="ListParagraph"/>
              <w:spacing w:line="257" w:lineRule="auto"/>
              <w:ind w:left="0"/>
              <w:rPr>
                <w:sz w:val="20"/>
                <w:szCs w:val="20"/>
              </w:rPr>
            </w:pPr>
            <w:r>
              <w:rPr>
                <w:sz w:val="20"/>
                <w:szCs w:val="20"/>
              </w:rPr>
              <w:t>GEOS</w:t>
            </w:r>
          </w:p>
          <w:p w14:paraId="41B738C7" w14:textId="16F67C51" w:rsidR="00A456DB" w:rsidRPr="1BEB792F" w:rsidRDefault="00A456DB" w:rsidP="008D7120">
            <w:pPr>
              <w:pStyle w:val="ListParagraph"/>
              <w:spacing w:line="257" w:lineRule="auto"/>
              <w:ind w:left="0"/>
              <w:rPr>
                <w:sz w:val="20"/>
                <w:szCs w:val="20"/>
              </w:rPr>
            </w:pPr>
            <w:r w:rsidRPr="1BEB792F">
              <w:rPr>
                <w:sz w:val="20"/>
                <w:szCs w:val="20"/>
              </w:rPr>
              <w:t>Gradski ured za mjesnu samoupravu, promet, civilnu zaštitu i sigurnost</w:t>
            </w:r>
          </w:p>
        </w:tc>
      </w:tr>
      <w:tr w:rsidR="00A456DB" w14:paraId="3C51296A" w14:textId="77777777" w:rsidTr="00C74C96">
        <w:trPr>
          <w:trHeight w:val="300"/>
        </w:trPr>
        <w:tc>
          <w:tcPr>
            <w:tcW w:w="95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AE36CCD" w14:textId="70CDB5AE" w:rsidR="00A456DB" w:rsidRPr="00726D43" w:rsidRDefault="00A456DB" w:rsidP="1BEB792F">
            <w:pPr>
              <w:spacing w:after="160" w:line="257" w:lineRule="auto"/>
              <w:rPr>
                <w:sz w:val="20"/>
                <w:szCs w:val="20"/>
                <w:highlight w:val="yellow"/>
              </w:rPr>
            </w:pPr>
            <w:r w:rsidRPr="000D6C37">
              <w:rPr>
                <w:sz w:val="20"/>
                <w:szCs w:val="20"/>
              </w:rPr>
              <w:t>VR-10</w:t>
            </w:r>
          </w:p>
        </w:tc>
        <w:tc>
          <w:tcPr>
            <w:tcW w:w="24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B03D022" w14:textId="7BF98642" w:rsidR="00A456DB" w:rsidRPr="00726D43" w:rsidRDefault="00A456DB" w:rsidP="1BEB792F">
            <w:pPr>
              <w:spacing w:line="257" w:lineRule="auto"/>
              <w:jc w:val="both"/>
              <w:rPr>
                <w:rFonts w:cstheme="minorHAnsi"/>
                <w:sz w:val="20"/>
                <w:szCs w:val="20"/>
                <w:highlight w:val="yellow"/>
              </w:rPr>
            </w:pPr>
            <w:r w:rsidRPr="1BEB792F">
              <w:rPr>
                <w:sz w:val="20"/>
                <w:szCs w:val="20"/>
              </w:rPr>
              <w:t xml:space="preserve">Unaprjeđenje sustava </w:t>
            </w:r>
            <w:r w:rsidRPr="00867F50">
              <w:rPr>
                <w:bCs/>
                <w:sz w:val="20"/>
                <w:szCs w:val="20"/>
              </w:rPr>
              <w:t>odvodnje</w:t>
            </w:r>
            <w:r w:rsidRPr="1BEB792F">
              <w:rPr>
                <w:sz w:val="20"/>
                <w:szCs w:val="20"/>
              </w:rPr>
              <w:t xml:space="preserve"> otpadnih voda</w:t>
            </w:r>
          </w:p>
        </w:tc>
        <w:tc>
          <w:tcPr>
            <w:tcW w:w="5529" w:type="dxa"/>
            <w:tcBorders>
              <w:top w:val="single" w:sz="8" w:space="0" w:color="auto"/>
              <w:left w:val="single" w:sz="8" w:space="0" w:color="auto"/>
              <w:bottom w:val="single" w:sz="8" w:space="0" w:color="auto"/>
              <w:right w:val="single" w:sz="8" w:space="0" w:color="auto"/>
            </w:tcBorders>
            <w:tcMar>
              <w:left w:w="108" w:type="dxa"/>
              <w:right w:w="108" w:type="dxa"/>
            </w:tcMar>
          </w:tcPr>
          <w:p w14:paraId="0246F56E" w14:textId="4BF4E95A" w:rsidR="00A456DB" w:rsidRDefault="00A456DB" w:rsidP="1BEB792F">
            <w:pPr>
              <w:pStyle w:val="ListParagraph"/>
              <w:spacing w:line="257" w:lineRule="auto"/>
              <w:ind w:left="360" w:hanging="360"/>
              <w:rPr>
                <w:sz w:val="20"/>
                <w:szCs w:val="20"/>
              </w:rPr>
            </w:pPr>
            <w:r w:rsidRPr="1BEB792F" w:rsidDel="00B317E0">
              <w:rPr>
                <w:sz w:val="20"/>
                <w:szCs w:val="20"/>
              </w:rPr>
              <w:t xml:space="preserve">Vodoopskrba i </w:t>
            </w:r>
            <w:proofErr w:type="spellStart"/>
            <w:r w:rsidRPr="1BEB792F" w:rsidDel="00B317E0">
              <w:rPr>
                <w:sz w:val="20"/>
                <w:szCs w:val="20"/>
              </w:rPr>
              <w:t>odvodnja,</w:t>
            </w:r>
            <w:r>
              <w:rPr>
                <w:sz w:val="20"/>
                <w:szCs w:val="20"/>
              </w:rPr>
              <w:t>ViO</w:t>
            </w:r>
            <w:proofErr w:type="spellEnd"/>
            <w:r w:rsidRPr="1BEB792F">
              <w:rPr>
                <w:sz w:val="20"/>
                <w:szCs w:val="20"/>
              </w:rPr>
              <w:t xml:space="preserve"> d.o.o.</w:t>
            </w:r>
          </w:p>
          <w:p w14:paraId="5FE40E2A" w14:textId="77777777" w:rsidR="00A456DB" w:rsidRPr="00BB010B" w:rsidRDefault="00A456DB" w:rsidP="00536F41">
            <w:pPr>
              <w:spacing w:line="257" w:lineRule="auto"/>
              <w:jc w:val="both"/>
              <w:rPr>
                <w:rFonts w:eastAsia="Calibri"/>
                <w:sz w:val="20"/>
                <w:szCs w:val="20"/>
              </w:rPr>
            </w:pPr>
            <w:r w:rsidRPr="00BB010B">
              <w:rPr>
                <w:rFonts w:eastAsia="Calibri"/>
                <w:sz w:val="20"/>
                <w:szCs w:val="20"/>
              </w:rPr>
              <w:t>Hrvatske vode</w:t>
            </w:r>
          </w:p>
          <w:p w14:paraId="4B005073" w14:textId="77777777" w:rsidR="00A456DB" w:rsidRPr="00BB010B" w:rsidRDefault="00A456DB" w:rsidP="00536F41">
            <w:pPr>
              <w:spacing w:line="257" w:lineRule="auto"/>
              <w:jc w:val="both"/>
              <w:rPr>
                <w:rFonts w:eastAsia="Calibri"/>
                <w:sz w:val="20"/>
                <w:szCs w:val="20"/>
              </w:rPr>
            </w:pPr>
            <w:r w:rsidRPr="00BB010B">
              <w:rPr>
                <w:rFonts w:eastAsia="Calibri"/>
                <w:sz w:val="20"/>
                <w:szCs w:val="20"/>
              </w:rPr>
              <w:t>Zavod za prostorno uređenje Grada Zagreba</w:t>
            </w:r>
          </w:p>
          <w:p w14:paraId="661B3AE5" w14:textId="77777777" w:rsidR="00A456DB" w:rsidRPr="00BB010B" w:rsidRDefault="00A456DB" w:rsidP="00536F41">
            <w:pPr>
              <w:spacing w:line="257" w:lineRule="auto"/>
              <w:jc w:val="both"/>
              <w:rPr>
                <w:rFonts w:eastAsia="Calibri"/>
                <w:sz w:val="20"/>
                <w:szCs w:val="20"/>
              </w:rPr>
            </w:pPr>
            <w:r w:rsidRPr="00BB010B">
              <w:rPr>
                <w:rFonts w:eastAsia="Calibri"/>
                <w:sz w:val="20"/>
                <w:szCs w:val="20"/>
              </w:rPr>
              <w:t>Gradski ured za obnovu, izgradnju, prostorno uređenje, graditeljstvo i komunalne poslove</w:t>
            </w:r>
          </w:p>
          <w:p w14:paraId="3DAF4B58" w14:textId="5C6824C8" w:rsidR="00A456DB" w:rsidRPr="00BB010B" w:rsidRDefault="00A456DB" w:rsidP="00536F41">
            <w:pPr>
              <w:spacing w:line="257" w:lineRule="auto"/>
              <w:jc w:val="both"/>
              <w:rPr>
                <w:rFonts w:eastAsia="Calibri"/>
                <w:sz w:val="20"/>
                <w:szCs w:val="20"/>
              </w:rPr>
            </w:pPr>
            <w:r>
              <w:rPr>
                <w:sz w:val="20"/>
                <w:szCs w:val="20"/>
              </w:rPr>
              <w:t>GEOS</w:t>
            </w:r>
          </w:p>
          <w:p w14:paraId="166FBDA3" w14:textId="08EA34E1" w:rsidR="00A456DB" w:rsidRPr="00726D43" w:rsidRDefault="00A456DB" w:rsidP="00726D43">
            <w:pPr>
              <w:pStyle w:val="ListParagraph"/>
              <w:spacing w:line="257" w:lineRule="auto"/>
              <w:ind w:left="0"/>
              <w:rPr>
                <w:rFonts w:cstheme="minorHAnsi"/>
                <w:highlight w:val="yellow"/>
              </w:rPr>
            </w:pPr>
            <w:r w:rsidRPr="00BB010B">
              <w:rPr>
                <w:rFonts w:eastAsia="Calibri"/>
                <w:sz w:val="20"/>
                <w:szCs w:val="20"/>
              </w:rPr>
              <w:lastRenderedPageBreak/>
              <w:t>Gradski ured za mjesnu samoupravu, promet, civilnu zaštitu i sigurnost</w:t>
            </w:r>
          </w:p>
        </w:tc>
      </w:tr>
    </w:tbl>
    <w:p w14:paraId="6F77A83E" w14:textId="3437EF71" w:rsidR="00A470D1" w:rsidRPr="00815198" w:rsidRDefault="00A470D1" w:rsidP="1BEB792F">
      <w:pPr>
        <w:spacing w:after="160" w:line="257" w:lineRule="auto"/>
        <w:jc w:val="both"/>
      </w:pPr>
    </w:p>
    <w:tbl>
      <w:tblPr>
        <w:tblW w:w="0" w:type="auto"/>
        <w:tblLayout w:type="fixed"/>
        <w:tblLook w:val="04A0" w:firstRow="1" w:lastRow="0" w:firstColumn="1" w:lastColumn="0" w:noHBand="0" w:noVBand="1"/>
      </w:tblPr>
      <w:tblGrid>
        <w:gridCol w:w="3279"/>
        <w:gridCol w:w="1388"/>
        <w:gridCol w:w="1402"/>
        <w:gridCol w:w="1388"/>
        <w:gridCol w:w="1425"/>
      </w:tblGrid>
      <w:tr w:rsidR="1BEB792F" w14:paraId="17BC17B8"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9C087EA" w14:textId="226FF393" w:rsidR="1BEB792F" w:rsidRPr="00645FCF" w:rsidRDefault="1BEB792F" w:rsidP="1BEB792F">
            <w:pPr>
              <w:spacing w:line="257" w:lineRule="auto"/>
              <w:jc w:val="both"/>
              <w:rPr>
                <w:sz w:val="20"/>
                <w:szCs w:val="20"/>
              </w:rPr>
            </w:pPr>
            <w:r w:rsidRPr="1BEB792F">
              <w:rPr>
                <w:b/>
                <w:bCs/>
                <w:sz w:val="20"/>
                <w:szCs w:val="20"/>
              </w:rPr>
              <w:t xml:space="preserve">Redni broj mjere </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08E176CE" w14:textId="1EBFD9BC" w:rsidR="1BEB792F" w:rsidRPr="00645FCF" w:rsidRDefault="009F2F7B" w:rsidP="1BEB792F">
            <w:pPr>
              <w:spacing w:line="257" w:lineRule="auto"/>
              <w:jc w:val="both"/>
              <w:rPr>
                <w:sz w:val="20"/>
                <w:szCs w:val="20"/>
              </w:rPr>
            </w:pPr>
            <w:r>
              <w:rPr>
                <w:bCs/>
                <w:sz w:val="20"/>
                <w:szCs w:val="20"/>
              </w:rPr>
              <w:t>VR</w:t>
            </w:r>
            <w:r w:rsidR="00714BA8" w:rsidRPr="00714BA8">
              <w:rPr>
                <w:bCs/>
                <w:sz w:val="20"/>
                <w:szCs w:val="20"/>
              </w:rPr>
              <w:t>-01</w:t>
            </w:r>
          </w:p>
        </w:tc>
      </w:tr>
      <w:tr w:rsidR="1BEB792F" w14:paraId="02C1F82B"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2F71318" w14:textId="3FF96836" w:rsidR="1BEB792F" w:rsidRPr="00645FCF" w:rsidRDefault="1BEB792F" w:rsidP="1BEB792F">
            <w:pPr>
              <w:spacing w:line="257" w:lineRule="auto"/>
              <w:jc w:val="both"/>
              <w:rPr>
                <w:sz w:val="20"/>
                <w:szCs w:val="20"/>
              </w:rPr>
            </w:pPr>
            <w:r w:rsidRPr="1BEB792F">
              <w:rPr>
                <w:b/>
                <w:bCs/>
                <w:sz w:val="20"/>
                <w:szCs w:val="20"/>
              </w:rPr>
              <w:t>Ime mjere</w:t>
            </w:r>
            <w:r w:rsidRPr="1BEB792F">
              <w:rPr>
                <w:sz w:val="20"/>
                <w:szCs w:val="20"/>
              </w:rPr>
              <w:t xml:space="preserve"> </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A1FD965" w14:textId="77A311BF" w:rsidR="1BEB792F" w:rsidRPr="00645FCF" w:rsidRDefault="1BEB792F" w:rsidP="1BEB792F">
            <w:pPr>
              <w:spacing w:line="257" w:lineRule="auto"/>
              <w:jc w:val="both"/>
              <w:rPr>
                <w:sz w:val="20"/>
                <w:szCs w:val="20"/>
              </w:rPr>
            </w:pPr>
            <w:r w:rsidRPr="1BEB792F">
              <w:rPr>
                <w:b/>
                <w:bCs/>
                <w:sz w:val="20"/>
                <w:szCs w:val="20"/>
              </w:rPr>
              <w:t xml:space="preserve">Zaštita </w:t>
            </w:r>
            <w:proofErr w:type="spellStart"/>
            <w:r w:rsidRPr="1BEB792F">
              <w:rPr>
                <w:b/>
                <w:bCs/>
                <w:sz w:val="20"/>
                <w:szCs w:val="20"/>
              </w:rPr>
              <w:t>priljevnih</w:t>
            </w:r>
            <w:proofErr w:type="spellEnd"/>
            <w:r w:rsidRPr="1BEB792F">
              <w:rPr>
                <w:b/>
                <w:bCs/>
                <w:sz w:val="20"/>
                <w:szCs w:val="20"/>
              </w:rPr>
              <w:t xml:space="preserve"> područja izvorišta</w:t>
            </w:r>
          </w:p>
        </w:tc>
      </w:tr>
      <w:tr w:rsidR="00D13D33" w14:paraId="5164BBCB"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F43BF59" w14:textId="49AE0360" w:rsidR="00D13D33" w:rsidRPr="1BEB792F" w:rsidRDefault="00D13D33" w:rsidP="1BEB792F">
            <w:pPr>
              <w:spacing w:line="257" w:lineRule="auto"/>
              <w:jc w:val="both"/>
              <w:rPr>
                <w:b/>
                <w:bCs/>
                <w:sz w:val="20"/>
                <w:szCs w:val="20"/>
              </w:rPr>
            </w:pPr>
            <w:r w:rsidRPr="1BEB792F">
              <w:rPr>
                <w:b/>
                <w:bCs/>
                <w:sz w:val="20"/>
                <w:szCs w:val="20"/>
              </w:rPr>
              <w:t>Nositelj mjere:</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51067A4" w14:textId="3CE7B414" w:rsidR="00D13D33" w:rsidRPr="00726D43" w:rsidRDefault="00327388" w:rsidP="00D13D33">
            <w:pPr>
              <w:rPr>
                <w:rFonts w:eastAsia="Calibri" w:cstheme="minorHAnsi"/>
                <w:sz w:val="20"/>
                <w:szCs w:val="20"/>
              </w:rPr>
            </w:pPr>
            <w:r>
              <w:rPr>
                <w:rFonts w:eastAsia="Calibri"/>
                <w:sz w:val="20"/>
                <w:szCs w:val="20"/>
              </w:rPr>
              <w:t>GEOS</w:t>
            </w:r>
          </w:p>
        </w:tc>
      </w:tr>
      <w:tr w:rsidR="00D13D33" w14:paraId="0F548EBC"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06635B3" w14:textId="08BD0AF3" w:rsidR="00D13D33" w:rsidRDefault="00D13D33" w:rsidP="1BEB792F">
            <w:pPr>
              <w:spacing w:line="257" w:lineRule="auto"/>
              <w:jc w:val="both"/>
              <w:rPr>
                <w:b/>
                <w:bCs/>
                <w:sz w:val="20"/>
                <w:szCs w:val="20"/>
              </w:rPr>
            </w:pPr>
            <w:r w:rsidRPr="1BEB792F">
              <w:rPr>
                <w:b/>
                <w:bCs/>
                <w:sz w:val="20"/>
                <w:szCs w:val="20"/>
              </w:rPr>
              <w:t>Partneri u provođenju mjere:</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88F499D" w14:textId="1FF443DA" w:rsidR="00D13D33" w:rsidRPr="00D13D33" w:rsidRDefault="00B317E0" w:rsidP="00D13D33">
            <w:pPr>
              <w:spacing w:line="257" w:lineRule="auto"/>
              <w:rPr>
                <w:rFonts w:eastAsia="Calibri"/>
                <w:sz w:val="20"/>
                <w:szCs w:val="20"/>
              </w:rPr>
            </w:pPr>
            <w:proofErr w:type="spellStart"/>
            <w:r>
              <w:rPr>
                <w:rFonts w:eastAsia="Calibri"/>
                <w:sz w:val="20"/>
                <w:szCs w:val="20"/>
              </w:rPr>
              <w:t>V</w:t>
            </w:r>
            <w:r w:rsidR="008E7B87">
              <w:rPr>
                <w:rFonts w:eastAsia="Calibri"/>
                <w:sz w:val="20"/>
                <w:szCs w:val="20"/>
              </w:rPr>
              <w:t>i</w:t>
            </w:r>
            <w:r>
              <w:rPr>
                <w:rFonts w:eastAsia="Calibri"/>
                <w:sz w:val="20"/>
                <w:szCs w:val="20"/>
              </w:rPr>
              <w:t>O</w:t>
            </w:r>
            <w:proofErr w:type="spellEnd"/>
            <w:r w:rsidR="00D13D33" w:rsidRPr="00D13D33">
              <w:rPr>
                <w:rFonts w:eastAsia="Calibri"/>
                <w:sz w:val="20"/>
                <w:szCs w:val="20"/>
              </w:rPr>
              <w:t xml:space="preserve"> d.o.o.</w:t>
            </w:r>
          </w:p>
          <w:p w14:paraId="524D5F1D" w14:textId="78DBBAD7" w:rsidR="00D13D33" w:rsidRPr="00D13D33" w:rsidRDefault="00B829D6" w:rsidP="00D13D33">
            <w:pPr>
              <w:spacing w:line="257" w:lineRule="auto"/>
              <w:rPr>
                <w:rFonts w:eastAsia="Calibri"/>
                <w:sz w:val="20"/>
                <w:szCs w:val="20"/>
              </w:rPr>
            </w:pPr>
            <w:r>
              <w:rPr>
                <w:rFonts w:eastAsia="Calibri"/>
                <w:sz w:val="20"/>
                <w:szCs w:val="20"/>
              </w:rPr>
              <w:t>MZOZT</w:t>
            </w:r>
          </w:p>
          <w:p w14:paraId="4C2700BF" w14:textId="7AA8C58D" w:rsidR="00D13D33" w:rsidRPr="00D13D33" w:rsidRDefault="00D13D33" w:rsidP="00D13D33">
            <w:pPr>
              <w:spacing w:line="257" w:lineRule="auto"/>
              <w:rPr>
                <w:rFonts w:eastAsia="Calibri"/>
                <w:sz w:val="20"/>
                <w:szCs w:val="20"/>
              </w:rPr>
            </w:pPr>
            <w:r w:rsidRPr="00D13D33">
              <w:rPr>
                <w:rFonts w:eastAsia="Calibri"/>
                <w:sz w:val="20"/>
                <w:szCs w:val="20"/>
              </w:rPr>
              <w:t>Hrvatske vode</w:t>
            </w:r>
          </w:p>
        </w:tc>
      </w:tr>
      <w:tr w:rsidR="1BEB792F" w14:paraId="1EB51F33"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3F4CE4F" w14:textId="74C224FC" w:rsidR="1BEB792F" w:rsidRPr="00645FCF" w:rsidRDefault="1BEB792F" w:rsidP="1BEB792F">
            <w:pPr>
              <w:spacing w:line="257" w:lineRule="auto"/>
              <w:jc w:val="both"/>
              <w:rPr>
                <w:sz w:val="20"/>
                <w:szCs w:val="20"/>
              </w:rPr>
            </w:pPr>
            <w:r w:rsidRPr="1BEB792F">
              <w:rPr>
                <w:b/>
                <w:bCs/>
                <w:sz w:val="20"/>
                <w:szCs w:val="20"/>
              </w:rPr>
              <w:t>Ostali uključeni dionici:</w:t>
            </w:r>
            <w:r w:rsidRPr="1BEB792F">
              <w:rPr>
                <w:sz w:val="20"/>
                <w:szCs w:val="20"/>
              </w:rPr>
              <w:t xml:space="preserve"> </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25AB7F" w14:textId="663EC637" w:rsidR="1BEB792F" w:rsidRPr="00D13D33" w:rsidRDefault="1BEB792F" w:rsidP="00D13D33">
            <w:pPr>
              <w:spacing w:line="257" w:lineRule="auto"/>
              <w:rPr>
                <w:rFonts w:eastAsia="Calibri"/>
                <w:sz w:val="20"/>
                <w:szCs w:val="20"/>
              </w:rPr>
            </w:pPr>
            <w:r w:rsidRPr="00D13D33">
              <w:rPr>
                <w:rFonts w:eastAsia="Calibri"/>
                <w:sz w:val="20"/>
                <w:szCs w:val="20"/>
              </w:rPr>
              <w:t>Zavod za prostorno uređenje Grada Zagreba</w:t>
            </w:r>
          </w:p>
          <w:p w14:paraId="70C308EB" w14:textId="625EBB26" w:rsidR="1BEB792F" w:rsidRPr="00D13D33" w:rsidRDefault="1BEB792F" w:rsidP="00D13D33">
            <w:pPr>
              <w:spacing w:line="257" w:lineRule="auto"/>
              <w:rPr>
                <w:rFonts w:eastAsia="Calibri"/>
                <w:sz w:val="20"/>
                <w:szCs w:val="20"/>
              </w:rPr>
            </w:pPr>
            <w:r w:rsidRPr="00D13D33">
              <w:rPr>
                <w:rFonts w:eastAsia="Calibri"/>
                <w:sz w:val="20"/>
                <w:szCs w:val="20"/>
              </w:rPr>
              <w:t>Gradski ured za mjesnu samoupravu, promet, civilnu zaštitu i sigurnost</w:t>
            </w:r>
          </w:p>
          <w:p w14:paraId="79FAB54B" w14:textId="330FB828" w:rsidR="1BEB792F" w:rsidRPr="00D13D33" w:rsidRDefault="1BEB792F" w:rsidP="00D13D33">
            <w:pPr>
              <w:spacing w:line="257" w:lineRule="auto"/>
              <w:rPr>
                <w:rFonts w:eastAsia="Calibri"/>
                <w:sz w:val="20"/>
                <w:szCs w:val="20"/>
              </w:rPr>
            </w:pPr>
            <w:r w:rsidRPr="00D13D33">
              <w:rPr>
                <w:rFonts w:eastAsia="Calibri"/>
                <w:sz w:val="20"/>
                <w:szCs w:val="20"/>
              </w:rPr>
              <w:t>Gradski zavod za zaštitu spomenika kulture i prirode</w:t>
            </w:r>
          </w:p>
          <w:p w14:paraId="2483C512" w14:textId="0544A137" w:rsidR="1BEB792F" w:rsidRPr="00D13D33" w:rsidRDefault="1BEB792F" w:rsidP="00D13D33">
            <w:pPr>
              <w:spacing w:line="257" w:lineRule="auto"/>
              <w:rPr>
                <w:rFonts w:eastAsia="Calibri"/>
                <w:sz w:val="20"/>
                <w:szCs w:val="20"/>
              </w:rPr>
            </w:pPr>
            <w:r w:rsidRPr="00D13D33">
              <w:rPr>
                <w:rFonts w:eastAsia="Calibri"/>
                <w:sz w:val="20"/>
                <w:szCs w:val="20"/>
              </w:rPr>
              <w:t xml:space="preserve">Znanstvene institucije </w:t>
            </w:r>
          </w:p>
          <w:p w14:paraId="021F7515" w14:textId="209BB03C" w:rsidR="1BEB792F" w:rsidRPr="00D13D33" w:rsidRDefault="00B72645" w:rsidP="00D13D33">
            <w:pPr>
              <w:spacing w:line="257" w:lineRule="auto"/>
              <w:rPr>
                <w:rFonts w:eastAsia="Calibri"/>
                <w:sz w:val="20"/>
                <w:szCs w:val="20"/>
              </w:rPr>
            </w:pPr>
            <w:r>
              <w:rPr>
                <w:rFonts w:eastAsia="Calibri"/>
                <w:sz w:val="20"/>
                <w:szCs w:val="20"/>
              </w:rPr>
              <w:t>ZGH</w:t>
            </w:r>
            <w:r w:rsidR="000D6C37">
              <w:rPr>
                <w:rFonts w:eastAsia="Calibri"/>
                <w:sz w:val="20"/>
                <w:szCs w:val="20"/>
              </w:rPr>
              <w:t xml:space="preserve"> P</w:t>
            </w:r>
            <w:r w:rsidR="1BEB792F" w:rsidRPr="00D13D33">
              <w:rPr>
                <w:rFonts w:eastAsia="Calibri"/>
                <w:sz w:val="20"/>
                <w:szCs w:val="20"/>
              </w:rPr>
              <w:t>odružnica Čistoća</w:t>
            </w:r>
          </w:p>
        </w:tc>
      </w:tr>
      <w:tr w:rsidR="1BEB792F" w14:paraId="4F061EFA"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4D85566" w14:textId="75A3B36F" w:rsidR="1BEB792F" w:rsidRPr="00645FCF" w:rsidRDefault="1BEB792F" w:rsidP="1BEB792F">
            <w:pPr>
              <w:spacing w:line="257" w:lineRule="auto"/>
              <w:jc w:val="both"/>
              <w:rPr>
                <w:sz w:val="20"/>
                <w:szCs w:val="20"/>
              </w:rPr>
            </w:pPr>
            <w:r w:rsidRPr="1BEB792F">
              <w:rPr>
                <w:b/>
                <w:bCs/>
                <w:sz w:val="20"/>
                <w:szCs w:val="20"/>
              </w:rPr>
              <w:t>Početak/kraj provedbe (godine)</w:t>
            </w:r>
            <w:r w:rsidRPr="1BEB792F">
              <w:rPr>
                <w:sz w:val="20"/>
                <w:szCs w:val="20"/>
              </w:rPr>
              <w:t xml:space="preserve"> </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7FBBC64" w14:textId="1B0679BA" w:rsidR="1BEB792F" w:rsidRPr="00645FCF" w:rsidRDefault="1BEB792F" w:rsidP="1BEB792F">
            <w:pPr>
              <w:spacing w:line="257" w:lineRule="auto"/>
              <w:jc w:val="both"/>
              <w:rPr>
                <w:sz w:val="20"/>
                <w:szCs w:val="20"/>
              </w:rPr>
            </w:pPr>
            <w:r w:rsidRPr="1BEB792F">
              <w:rPr>
                <w:sz w:val="20"/>
                <w:szCs w:val="20"/>
              </w:rPr>
              <w:t xml:space="preserve"> </w:t>
            </w:r>
            <w:r w:rsidRPr="1BEB792F">
              <w:rPr>
                <w:b/>
                <w:bCs/>
                <w:sz w:val="20"/>
                <w:szCs w:val="20"/>
              </w:rPr>
              <w:t>2024.-2028.</w:t>
            </w:r>
          </w:p>
        </w:tc>
      </w:tr>
      <w:tr w:rsidR="00D13D33" w14:paraId="2EA1077E"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F9101FB" w14:textId="11A8680A" w:rsidR="00D13D33" w:rsidRPr="1BEB792F" w:rsidRDefault="00D13D33" w:rsidP="1BEB792F">
            <w:pPr>
              <w:spacing w:line="257" w:lineRule="auto"/>
              <w:jc w:val="both"/>
              <w:rPr>
                <w:b/>
                <w:bCs/>
                <w:sz w:val="20"/>
                <w:szCs w:val="20"/>
              </w:rPr>
            </w:pPr>
            <w:r w:rsidRPr="1BEB792F">
              <w:rPr>
                <w:b/>
                <w:bCs/>
                <w:sz w:val="20"/>
                <w:szCs w:val="20"/>
              </w:rPr>
              <w:t>Izvor sredstava za provedbu</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D64AB65" w14:textId="45ECB210" w:rsidR="00B317E0" w:rsidRPr="00D13D33" w:rsidRDefault="008E7B87" w:rsidP="00D13D33">
            <w:pPr>
              <w:spacing w:line="257" w:lineRule="auto"/>
              <w:rPr>
                <w:rFonts w:eastAsia="Calibri"/>
                <w:sz w:val="20"/>
                <w:szCs w:val="20"/>
              </w:rPr>
            </w:pPr>
            <w:proofErr w:type="spellStart"/>
            <w:r>
              <w:rPr>
                <w:rFonts w:eastAsia="Calibri"/>
                <w:sz w:val="20"/>
                <w:szCs w:val="20"/>
              </w:rPr>
              <w:t>Vi</w:t>
            </w:r>
            <w:r w:rsidR="00B317E0">
              <w:rPr>
                <w:rFonts w:eastAsia="Calibri"/>
                <w:sz w:val="20"/>
                <w:szCs w:val="20"/>
              </w:rPr>
              <w:t>O</w:t>
            </w:r>
            <w:proofErr w:type="spellEnd"/>
            <w:r w:rsidR="00D13D33" w:rsidRPr="00D13D33">
              <w:rPr>
                <w:rFonts w:eastAsia="Calibri"/>
                <w:sz w:val="20"/>
                <w:szCs w:val="20"/>
              </w:rPr>
              <w:t xml:space="preserve"> d.o.o.</w:t>
            </w:r>
          </w:p>
          <w:p w14:paraId="470DC74E" w14:textId="77777777" w:rsidR="00D13D33" w:rsidRPr="00D13D33" w:rsidRDefault="00D13D33" w:rsidP="00D13D33">
            <w:pPr>
              <w:spacing w:line="257" w:lineRule="auto"/>
              <w:rPr>
                <w:rFonts w:eastAsia="Calibri"/>
                <w:sz w:val="20"/>
                <w:szCs w:val="20"/>
              </w:rPr>
            </w:pPr>
            <w:r w:rsidRPr="00D13D33">
              <w:rPr>
                <w:rFonts w:eastAsia="Calibri"/>
                <w:sz w:val="20"/>
                <w:szCs w:val="20"/>
              </w:rPr>
              <w:t>Proračun Grada Zagreba</w:t>
            </w:r>
          </w:p>
          <w:p w14:paraId="76A3C5E3" w14:textId="22782812" w:rsidR="00D13D33" w:rsidRPr="00763109" w:rsidRDefault="00941A69" w:rsidP="00D13D33">
            <w:pPr>
              <w:jc w:val="both"/>
              <w:rPr>
                <w:sz w:val="20"/>
                <w:szCs w:val="20"/>
              </w:rPr>
            </w:pPr>
            <w:r>
              <w:rPr>
                <w:sz w:val="20"/>
                <w:szCs w:val="20"/>
              </w:rPr>
              <w:t>EU fondovi</w:t>
            </w:r>
          </w:p>
          <w:p w14:paraId="3905CD48" w14:textId="76A6071D" w:rsidR="00D13D33" w:rsidRPr="1BEB792F" w:rsidRDefault="00D13D33" w:rsidP="00D13D33">
            <w:pPr>
              <w:spacing w:line="257" w:lineRule="auto"/>
              <w:jc w:val="both"/>
              <w:rPr>
                <w:sz w:val="20"/>
                <w:szCs w:val="20"/>
              </w:rPr>
            </w:pPr>
            <w:r>
              <w:rPr>
                <w:rFonts w:eastAsia="Calibri"/>
                <w:sz w:val="20"/>
                <w:szCs w:val="20"/>
              </w:rPr>
              <w:t>Hrvatske vode</w:t>
            </w:r>
          </w:p>
        </w:tc>
      </w:tr>
      <w:tr w:rsidR="1BEB792F" w14:paraId="7E5E81D9" w14:textId="77777777" w:rsidTr="1BEB792F">
        <w:trPr>
          <w:trHeight w:val="70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9F4BB99" w14:textId="66DB0012" w:rsidR="1BEB792F" w:rsidRPr="00645FCF" w:rsidRDefault="1BEB792F" w:rsidP="1BEB792F">
            <w:pPr>
              <w:spacing w:line="257" w:lineRule="auto"/>
              <w:jc w:val="both"/>
              <w:rPr>
                <w:sz w:val="20"/>
                <w:szCs w:val="20"/>
              </w:rPr>
            </w:pPr>
            <w:r w:rsidRPr="1BEB792F">
              <w:rPr>
                <w:b/>
                <w:bCs/>
                <w:sz w:val="20"/>
                <w:szCs w:val="20"/>
              </w:rPr>
              <w:t>Kratki opis/komentar</w:t>
            </w:r>
            <w:r w:rsidRPr="1BEB792F">
              <w:rPr>
                <w:sz w:val="20"/>
                <w:szCs w:val="20"/>
              </w:rPr>
              <w:t xml:space="preserve"> </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6CD8E74" w14:textId="51A5C872" w:rsidR="1BEB792F" w:rsidRPr="00645FCF" w:rsidRDefault="1BEB792F" w:rsidP="1BEB792F">
            <w:pPr>
              <w:spacing w:after="160" w:line="257" w:lineRule="auto"/>
              <w:jc w:val="both"/>
              <w:rPr>
                <w:sz w:val="20"/>
                <w:szCs w:val="20"/>
              </w:rPr>
            </w:pPr>
            <w:r w:rsidRPr="1BEB792F">
              <w:rPr>
                <w:sz w:val="20"/>
                <w:szCs w:val="20"/>
              </w:rPr>
              <w:t xml:space="preserve">Cilj mjere je zaštita podzemne vode u </w:t>
            </w:r>
            <w:proofErr w:type="spellStart"/>
            <w:r w:rsidRPr="1BEB792F">
              <w:rPr>
                <w:sz w:val="20"/>
                <w:szCs w:val="20"/>
              </w:rPr>
              <w:t>priljevnim</w:t>
            </w:r>
            <w:proofErr w:type="spellEnd"/>
            <w:r w:rsidRPr="1BEB792F">
              <w:rPr>
                <w:sz w:val="20"/>
                <w:szCs w:val="20"/>
              </w:rPr>
              <w:t xml:space="preserve"> područjima zagrebačkih izvorišt</w:t>
            </w:r>
            <w:r w:rsidR="003533D0">
              <w:rPr>
                <w:sz w:val="20"/>
                <w:szCs w:val="20"/>
              </w:rPr>
              <w:t xml:space="preserve">a, ublažavanje i/ili uklanjanje </w:t>
            </w:r>
            <w:r w:rsidRPr="1BEB792F">
              <w:rPr>
                <w:sz w:val="20"/>
                <w:szCs w:val="20"/>
              </w:rPr>
              <w:t xml:space="preserve">pritisaka od postojećih građevina i djelatnosti na izvorišta te sanacija postojećih onečišćenja radi osiguranja sigurne vodoopskrbe Grada Zagreba. </w:t>
            </w:r>
          </w:p>
          <w:p w14:paraId="6C46ED55" w14:textId="7BDF6FA3" w:rsidR="1BEB792F" w:rsidRPr="00645FCF" w:rsidRDefault="1BEB792F" w:rsidP="1BEB792F">
            <w:pPr>
              <w:spacing w:after="160" w:line="257" w:lineRule="auto"/>
              <w:jc w:val="both"/>
              <w:rPr>
                <w:sz w:val="20"/>
                <w:szCs w:val="20"/>
              </w:rPr>
            </w:pPr>
            <w:r w:rsidRPr="1BEB792F">
              <w:rPr>
                <w:sz w:val="20"/>
                <w:szCs w:val="20"/>
              </w:rPr>
              <w:t xml:space="preserve">Mjera se sastoji od analitičkog dijela i dijela koji podrazumijeva provedbu konkretnih sanacijskih </w:t>
            </w:r>
            <w:r w:rsidR="003533D0">
              <w:rPr>
                <w:sz w:val="20"/>
                <w:szCs w:val="20"/>
              </w:rPr>
              <w:t>zahvata. U studijsko-analitičko-</w:t>
            </w:r>
            <w:r w:rsidRPr="1BEB792F">
              <w:rPr>
                <w:sz w:val="20"/>
                <w:szCs w:val="20"/>
              </w:rPr>
              <w:t xml:space="preserve">istraživačkom dijelu potrebno je pokrenuti aktivnosti </w:t>
            </w:r>
            <w:proofErr w:type="spellStart"/>
            <w:r w:rsidRPr="1BEB792F">
              <w:rPr>
                <w:sz w:val="20"/>
                <w:szCs w:val="20"/>
              </w:rPr>
              <w:t>novelacije</w:t>
            </w:r>
            <w:proofErr w:type="spellEnd"/>
            <w:r w:rsidRPr="1BEB792F">
              <w:rPr>
                <w:sz w:val="20"/>
                <w:szCs w:val="20"/>
              </w:rPr>
              <w:t xml:space="preserve"> zona sanitarne zaštite, tj. analizu učinkovitosti zaštite podzemnih voda u </w:t>
            </w:r>
            <w:proofErr w:type="spellStart"/>
            <w:r w:rsidRPr="1BEB792F">
              <w:rPr>
                <w:sz w:val="20"/>
                <w:szCs w:val="20"/>
              </w:rPr>
              <w:t>priljevnim</w:t>
            </w:r>
            <w:proofErr w:type="spellEnd"/>
            <w:r w:rsidRPr="1BEB792F">
              <w:rPr>
                <w:sz w:val="20"/>
                <w:szCs w:val="20"/>
              </w:rPr>
              <w:t xml:space="preserve"> područjima crpilišta, u uvjetima sve naglašenijih utjecaja klimatskih promjena i razraditi primjenu integriranih instrumenata i mjera zaštite podzemnih voda u </w:t>
            </w:r>
            <w:proofErr w:type="spellStart"/>
            <w:r w:rsidRPr="1BEB792F">
              <w:rPr>
                <w:sz w:val="20"/>
                <w:szCs w:val="20"/>
              </w:rPr>
              <w:t>priljevnim</w:t>
            </w:r>
            <w:proofErr w:type="spellEnd"/>
            <w:r w:rsidRPr="1BEB792F">
              <w:rPr>
                <w:sz w:val="20"/>
                <w:szCs w:val="20"/>
              </w:rPr>
              <w:t xml:space="preserve"> područjima crpilišta i analizu troškova i koristi.</w:t>
            </w:r>
          </w:p>
          <w:p w14:paraId="0FAD688A" w14:textId="767B050C" w:rsidR="1BEB792F" w:rsidRPr="00645FCF" w:rsidRDefault="1BEB792F" w:rsidP="00B2139B">
            <w:pPr>
              <w:spacing w:after="160" w:line="257" w:lineRule="auto"/>
              <w:jc w:val="both"/>
              <w:rPr>
                <w:sz w:val="20"/>
                <w:szCs w:val="20"/>
              </w:rPr>
            </w:pPr>
            <w:r w:rsidRPr="1BEB792F">
              <w:rPr>
                <w:sz w:val="20"/>
                <w:szCs w:val="20"/>
              </w:rPr>
              <w:t xml:space="preserve">Dio mjere s adaptivnim učinkom podrazumijeva identifikaciju </w:t>
            </w:r>
            <w:r w:rsidR="001F6083" w:rsidRPr="001F6083">
              <w:rPr>
                <w:sz w:val="20"/>
                <w:szCs w:val="20"/>
              </w:rPr>
              <w:t xml:space="preserve">te osiguranje svih administrativnih, pravnih te tehničkih podloga za provedbu potrebnih sanacijskih zahvata onečišćenih dijelova </w:t>
            </w:r>
            <w:proofErr w:type="spellStart"/>
            <w:r w:rsidR="001F6083" w:rsidRPr="001F6083">
              <w:rPr>
                <w:sz w:val="20"/>
                <w:szCs w:val="20"/>
              </w:rPr>
              <w:t>vodonosnoga</w:t>
            </w:r>
            <w:proofErr w:type="spellEnd"/>
            <w:r w:rsidR="001F6083" w:rsidRPr="001F6083">
              <w:rPr>
                <w:sz w:val="20"/>
                <w:szCs w:val="20"/>
              </w:rPr>
              <w:t xml:space="preserve"> sustava u okviru </w:t>
            </w:r>
            <w:proofErr w:type="spellStart"/>
            <w:r w:rsidR="001F6083" w:rsidRPr="001F6083">
              <w:rPr>
                <w:sz w:val="20"/>
                <w:szCs w:val="20"/>
              </w:rPr>
              <w:t>priljevnih</w:t>
            </w:r>
            <w:proofErr w:type="spellEnd"/>
            <w:r w:rsidR="001F6083" w:rsidRPr="001F6083">
              <w:rPr>
                <w:sz w:val="20"/>
                <w:szCs w:val="20"/>
              </w:rPr>
              <w:t xml:space="preserve"> područja crpilišta po prioritetima. </w:t>
            </w:r>
          </w:p>
        </w:tc>
      </w:tr>
      <w:tr w:rsidR="1BEB792F" w14:paraId="14BD266F" w14:textId="77777777" w:rsidTr="00726D43">
        <w:trPr>
          <w:trHeight w:val="15"/>
        </w:trPr>
        <w:tc>
          <w:tcPr>
            <w:tcW w:w="3279"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3532A2F8" w14:textId="72764F67" w:rsidR="1BEB792F" w:rsidRPr="00645FCF" w:rsidRDefault="1BEB792F" w:rsidP="1BEB792F">
            <w:pPr>
              <w:spacing w:line="257" w:lineRule="auto"/>
              <w:jc w:val="both"/>
              <w:rPr>
                <w:sz w:val="20"/>
                <w:szCs w:val="20"/>
              </w:rPr>
            </w:pPr>
            <w:r w:rsidRPr="1BEB792F">
              <w:rPr>
                <w:b/>
                <w:bCs/>
                <w:sz w:val="20"/>
                <w:szCs w:val="20"/>
              </w:rPr>
              <w:t>Ključne aktivnosti</w:t>
            </w:r>
            <w:r w:rsidRPr="1BEB792F">
              <w:rPr>
                <w:sz w:val="20"/>
                <w:szCs w:val="20"/>
              </w:rPr>
              <w:t xml:space="preserve"> </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B6E5717" w14:textId="687DA0EE" w:rsidR="1BEB792F" w:rsidRPr="00645FCF" w:rsidRDefault="001F6083" w:rsidP="005E629D">
            <w:pPr>
              <w:spacing w:line="257" w:lineRule="auto"/>
              <w:rPr>
                <w:rFonts w:eastAsia="Calibri"/>
                <w:sz w:val="20"/>
                <w:szCs w:val="20"/>
              </w:rPr>
            </w:pPr>
            <w:r>
              <w:rPr>
                <w:rFonts w:eastAsia="Calibri"/>
                <w:sz w:val="20"/>
                <w:szCs w:val="20"/>
              </w:rPr>
              <w:t>Prip</w:t>
            </w:r>
            <w:r w:rsidR="000F0801">
              <w:rPr>
                <w:rFonts w:eastAsia="Calibri"/>
                <w:sz w:val="20"/>
                <w:szCs w:val="20"/>
              </w:rPr>
              <w:t>r</w:t>
            </w:r>
            <w:r>
              <w:rPr>
                <w:rFonts w:eastAsia="Calibri"/>
                <w:sz w:val="20"/>
                <w:szCs w:val="20"/>
              </w:rPr>
              <w:t xml:space="preserve">ema nacrta dokumenta za </w:t>
            </w:r>
            <w:proofErr w:type="spellStart"/>
            <w:r w:rsidR="002957F6">
              <w:rPr>
                <w:rFonts w:eastAsia="Calibri"/>
                <w:sz w:val="20"/>
                <w:szCs w:val="20"/>
              </w:rPr>
              <w:t>n</w:t>
            </w:r>
            <w:r>
              <w:rPr>
                <w:rFonts w:eastAsia="Calibri"/>
                <w:sz w:val="20"/>
                <w:szCs w:val="20"/>
              </w:rPr>
              <w:t>ovelaciju</w:t>
            </w:r>
            <w:proofErr w:type="spellEnd"/>
            <w:r>
              <w:rPr>
                <w:rFonts w:eastAsia="Calibri"/>
                <w:sz w:val="20"/>
                <w:szCs w:val="20"/>
              </w:rPr>
              <w:t xml:space="preserve"> </w:t>
            </w:r>
            <w:r w:rsidR="1BEB792F" w:rsidRPr="00645FCF">
              <w:rPr>
                <w:rFonts w:eastAsia="Calibri"/>
                <w:sz w:val="20"/>
                <w:szCs w:val="20"/>
              </w:rPr>
              <w:t xml:space="preserve">Odluke o zonama sanitarne zaštite izvorišta </w:t>
            </w:r>
          </w:p>
          <w:p w14:paraId="76948C7F" w14:textId="60057473" w:rsidR="005E629D" w:rsidRPr="00645FCF" w:rsidRDefault="1BEB792F" w:rsidP="005E629D">
            <w:pPr>
              <w:spacing w:line="257" w:lineRule="auto"/>
              <w:rPr>
                <w:rFonts w:eastAsia="Calibri"/>
                <w:sz w:val="20"/>
                <w:szCs w:val="20"/>
              </w:rPr>
            </w:pPr>
            <w:r w:rsidRPr="00645FCF">
              <w:rPr>
                <w:rFonts w:eastAsia="Calibri"/>
                <w:sz w:val="20"/>
                <w:szCs w:val="20"/>
              </w:rPr>
              <w:t>Izrada Programa mjera sanacije unutar zona sanitarne zaštite za postojeće gr</w:t>
            </w:r>
            <w:r w:rsidR="005E629D" w:rsidRPr="00645FCF">
              <w:rPr>
                <w:rFonts w:eastAsia="Calibri"/>
                <w:sz w:val="20"/>
                <w:szCs w:val="20"/>
              </w:rPr>
              <w:t>ađevine i postojeće djelatnosti</w:t>
            </w:r>
          </w:p>
          <w:p w14:paraId="0E614211" w14:textId="72055B54" w:rsidR="1BEB792F" w:rsidRPr="0088056D" w:rsidRDefault="1BEB792F" w:rsidP="005E629D">
            <w:pPr>
              <w:spacing w:line="257" w:lineRule="auto"/>
              <w:rPr>
                <w:sz w:val="20"/>
                <w:szCs w:val="20"/>
              </w:rPr>
            </w:pPr>
            <w:r w:rsidRPr="1BEB792F">
              <w:rPr>
                <w:sz w:val="20"/>
                <w:szCs w:val="20"/>
              </w:rPr>
              <w:t xml:space="preserve">Identifikacija </w:t>
            </w:r>
            <w:r w:rsidR="009A2231">
              <w:rPr>
                <w:sz w:val="20"/>
                <w:szCs w:val="20"/>
              </w:rPr>
              <w:t>o</w:t>
            </w:r>
            <w:r w:rsidRPr="1BEB792F">
              <w:rPr>
                <w:sz w:val="20"/>
                <w:szCs w:val="20"/>
              </w:rPr>
              <w:t xml:space="preserve">nečišćivača na </w:t>
            </w:r>
            <w:proofErr w:type="spellStart"/>
            <w:r w:rsidRPr="1BEB792F">
              <w:rPr>
                <w:sz w:val="20"/>
                <w:szCs w:val="20"/>
              </w:rPr>
              <w:t>priljevnim</w:t>
            </w:r>
            <w:proofErr w:type="spellEnd"/>
            <w:r w:rsidRPr="1BEB792F">
              <w:rPr>
                <w:sz w:val="20"/>
                <w:szCs w:val="20"/>
              </w:rPr>
              <w:t xml:space="preserve"> područjima izvorišta određivanje potrebnih konkretnih sanacijskih zahvata</w:t>
            </w:r>
          </w:p>
          <w:p w14:paraId="117A22BA" w14:textId="45E2A90D" w:rsidR="001F6083" w:rsidRPr="00645FCF" w:rsidRDefault="001F6083" w:rsidP="005E629D">
            <w:pPr>
              <w:spacing w:line="257" w:lineRule="auto"/>
              <w:rPr>
                <w:rFonts w:eastAsia="Calibri"/>
                <w:sz w:val="20"/>
                <w:szCs w:val="20"/>
              </w:rPr>
            </w:pPr>
            <w:r w:rsidRPr="001F6083">
              <w:rPr>
                <w:rFonts w:eastAsia="Calibri"/>
                <w:sz w:val="20"/>
                <w:szCs w:val="20"/>
              </w:rPr>
              <w:t xml:space="preserve">Razrada obveznog sadržaja katastra sabirnih i septičkih jama odnosno individualnih sustava odvodnje i uspostava registra u </w:t>
            </w:r>
            <w:proofErr w:type="spellStart"/>
            <w:r w:rsidRPr="001F6083">
              <w:rPr>
                <w:rFonts w:eastAsia="Calibri"/>
                <w:sz w:val="20"/>
                <w:szCs w:val="20"/>
              </w:rPr>
              <w:t>ViO</w:t>
            </w:r>
            <w:proofErr w:type="spellEnd"/>
            <w:r w:rsidR="008E7B87">
              <w:rPr>
                <w:rFonts w:eastAsia="Calibri"/>
                <w:sz w:val="20"/>
                <w:szCs w:val="20"/>
              </w:rPr>
              <w:t xml:space="preserve"> d.o.o.</w:t>
            </w:r>
          </w:p>
          <w:p w14:paraId="35B8BD47" w14:textId="3F05CE4B" w:rsidR="1BEB792F" w:rsidRPr="00645FCF" w:rsidRDefault="1BEB792F" w:rsidP="005E629D">
            <w:pPr>
              <w:spacing w:line="257" w:lineRule="auto"/>
              <w:rPr>
                <w:rFonts w:eastAsia="Calibri"/>
                <w:sz w:val="20"/>
                <w:szCs w:val="20"/>
              </w:rPr>
            </w:pPr>
            <w:r w:rsidRPr="00645FCF">
              <w:rPr>
                <w:rFonts w:eastAsia="Calibri"/>
                <w:sz w:val="20"/>
                <w:szCs w:val="20"/>
              </w:rPr>
              <w:t>Uspostava nadzora i praćenja onečišćenih lokacija u zonama sanitarne zaštite izvorišta radi prioritetnog otklanjanja</w:t>
            </w:r>
          </w:p>
          <w:p w14:paraId="7FA4C2A7" w14:textId="09D30A85" w:rsidR="1BEB792F" w:rsidRPr="00645FCF" w:rsidRDefault="1BEB792F" w:rsidP="005E629D">
            <w:pPr>
              <w:spacing w:line="257" w:lineRule="auto"/>
              <w:rPr>
                <w:rFonts w:eastAsia="Calibri"/>
                <w:sz w:val="20"/>
                <w:szCs w:val="20"/>
              </w:rPr>
            </w:pPr>
            <w:r w:rsidRPr="00645FCF">
              <w:rPr>
                <w:rFonts w:eastAsia="Calibri"/>
                <w:sz w:val="20"/>
                <w:szCs w:val="20"/>
              </w:rPr>
              <w:t xml:space="preserve">Provedba </w:t>
            </w:r>
            <w:proofErr w:type="spellStart"/>
            <w:r w:rsidRPr="00645FCF">
              <w:rPr>
                <w:rFonts w:eastAsia="Calibri"/>
                <w:sz w:val="20"/>
                <w:szCs w:val="20"/>
              </w:rPr>
              <w:t>vodoistražnih</w:t>
            </w:r>
            <w:proofErr w:type="spellEnd"/>
            <w:r w:rsidRPr="00645FCF">
              <w:rPr>
                <w:rFonts w:eastAsia="Calibri"/>
                <w:sz w:val="20"/>
                <w:szCs w:val="20"/>
              </w:rPr>
              <w:t xml:space="preserve"> radova na izvorištima</w:t>
            </w:r>
          </w:p>
          <w:p w14:paraId="24DEEADF" w14:textId="4374E0F7" w:rsidR="1BEB792F" w:rsidRPr="00645FCF" w:rsidRDefault="1BEB792F" w:rsidP="005E629D">
            <w:pPr>
              <w:spacing w:line="257" w:lineRule="auto"/>
              <w:rPr>
                <w:rFonts w:eastAsia="Calibri"/>
                <w:sz w:val="20"/>
                <w:szCs w:val="20"/>
              </w:rPr>
            </w:pPr>
            <w:r w:rsidRPr="00645FCF">
              <w:rPr>
                <w:rFonts w:eastAsia="Calibri"/>
                <w:sz w:val="20"/>
                <w:szCs w:val="20"/>
              </w:rPr>
              <w:lastRenderedPageBreak/>
              <w:t xml:space="preserve">Analiza učinkovitosti zaštite podzemnih voda u </w:t>
            </w:r>
            <w:proofErr w:type="spellStart"/>
            <w:r w:rsidRPr="00645FCF">
              <w:rPr>
                <w:rFonts w:eastAsia="Calibri"/>
                <w:sz w:val="20"/>
                <w:szCs w:val="20"/>
              </w:rPr>
              <w:t>priljevnim</w:t>
            </w:r>
            <w:proofErr w:type="spellEnd"/>
            <w:r w:rsidRPr="00645FCF">
              <w:rPr>
                <w:rFonts w:eastAsia="Calibri"/>
                <w:sz w:val="20"/>
                <w:szCs w:val="20"/>
              </w:rPr>
              <w:t xml:space="preserve"> područjima izvorišta</w:t>
            </w:r>
          </w:p>
          <w:p w14:paraId="71EEFB9C" w14:textId="014A4217" w:rsidR="1BEB792F" w:rsidRPr="00645FCF" w:rsidRDefault="1BEB792F" w:rsidP="005E629D">
            <w:pPr>
              <w:spacing w:line="257" w:lineRule="auto"/>
              <w:rPr>
                <w:rFonts w:eastAsia="Calibri"/>
                <w:sz w:val="20"/>
                <w:szCs w:val="20"/>
              </w:rPr>
            </w:pPr>
            <w:proofErr w:type="spellStart"/>
            <w:r w:rsidRPr="00645FCF">
              <w:rPr>
                <w:rFonts w:eastAsia="Calibri"/>
                <w:sz w:val="20"/>
                <w:szCs w:val="20"/>
              </w:rPr>
              <w:t>Novelacija</w:t>
            </w:r>
            <w:proofErr w:type="spellEnd"/>
            <w:r w:rsidRPr="00645FCF">
              <w:rPr>
                <w:rFonts w:eastAsia="Calibri"/>
                <w:sz w:val="20"/>
                <w:szCs w:val="20"/>
              </w:rPr>
              <w:t xml:space="preserve"> zona sanitarne zaštite izvorišta prema budućim klimatskim i hidrološkim promjenama </w:t>
            </w:r>
          </w:p>
        </w:tc>
      </w:tr>
      <w:tr w:rsidR="00D654EB" w14:paraId="061146DA" w14:textId="77777777" w:rsidTr="002957F6">
        <w:trPr>
          <w:trHeight w:val="15"/>
        </w:trPr>
        <w:tc>
          <w:tcPr>
            <w:tcW w:w="3279"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153EDD8B" w14:textId="35CCADA8" w:rsidR="1BEB792F" w:rsidRPr="00645FCF" w:rsidRDefault="1BEB792F" w:rsidP="0088056D">
            <w:pPr>
              <w:spacing w:line="257" w:lineRule="auto"/>
              <w:rPr>
                <w:sz w:val="20"/>
                <w:szCs w:val="20"/>
              </w:rPr>
            </w:pPr>
            <w:r w:rsidRPr="1BEB792F">
              <w:rPr>
                <w:b/>
                <w:bCs/>
                <w:sz w:val="20"/>
                <w:szCs w:val="20"/>
              </w:rPr>
              <w:lastRenderedPageBreak/>
              <w:t>Procjena potrebnih sredstava</w:t>
            </w:r>
            <w:r w:rsidRPr="00645FCF">
              <w:rPr>
                <w:b/>
                <w:sz w:val="20"/>
                <w:szCs w:val="20"/>
              </w:rPr>
              <w:t xml:space="preserve"> </w:t>
            </w:r>
            <w:r w:rsidR="00645FCF" w:rsidRPr="00645FCF">
              <w:rPr>
                <w:b/>
                <w:bCs/>
                <w:sz w:val="20"/>
                <w:szCs w:val="20"/>
              </w:rPr>
              <w:t>(EUR)</w:t>
            </w:r>
            <w:r w:rsidRPr="00645FCF">
              <w:rPr>
                <w:sz w:val="20"/>
                <w:szCs w:val="20"/>
              </w:rPr>
              <w:t xml:space="preserve"> </w:t>
            </w:r>
          </w:p>
        </w:tc>
        <w:tc>
          <w:tcPr>
            <w:tcW w:w="1388"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525431B9" w14:textId="11CC950F" w:rsidR="1BEB792F" w:rsidRPr="00645FCF" w:rsidRDefault="1BEB792F" w:rsidP="1BEB792F">
            <w:pPr>
              <w:spacing w:line="257" w:lineRule="auto"/>
              <w:jc w:val="center"/>
              <w:rPr>
                <w:sz w:val="20"/>
                <w:szCs w:val="20"/>
              </w:rPr>
            </w:pPr>
            <w:r w:rsidRPr="1BEB792F">
              <w:rPr>
                <w:sz w:val="20"/>
                <w:szCs w:val="20"/>
              </w:rPr>
              <w:t xml:space="preserve">2025. </w:t>
            </w:r>
          </w:p>
        </w:tc>
        <w:tc>
          <w:tcPr>
            <w:tcW w:w="1402"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2F6D85C" w14:textId="003922F2" w:rsidR="1BEB792F" w:rsidRPr="00645FCF" w:rsidRDefault="1BEB792F" w:rsidP="1BEB792F">
            <w:pPr>
              <w:spacing w:line="257" w:lineRule="auto"/>
              <w:jc w:val="center"/>
              <w:rPr>
                <w:sz w:val="20"/>
                <w:szCs w:val="20"/>
              </w:rPr>
            </w:pPr>
            <w:r w:rsidRPr="1BEB792F">
              <w:rPr>
                <w:sz w:val="20"/>
                <w:szCs w:val="20"/>
              </w:rPr>
              <w:t xml:space="preserve">2026. </w:t>
            </w:r>
          </w:p>
        </w:tc>
        <w:tc>
          <w:tcPr>
            <w:tcW w:w="1388"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A07D264" w14:textId="37415B55" w:rsidR="1BEB792F" w:rsidRPr="00645FCF" w:rsidRDefault="1BEB792F" w:rsidP="1BEB792F">
            <w:pPr>
              <w:spacing w:line="257" w:lineRule="auto"/>
              <w:jc w:val="center"/>
              <w:rPr>
                <w:sz w:val="20"/>
                <w:szCs w:val="20"/>
              </w:rPr>
            </w:pPr>
            <w:r w:rsidRPr="1BEB792F">
              <w:rPr>
                <w:sz w:val="20"/>
                <w:szCs w:val="20"/>
              </w:rPr>
              <w:t xml:space="preserve">2027. </w:t>
            </w:r>
          </w:p>
        </w:tc>
        <w:tc>
          <w:tcPr>
            <w:tcW w:w="1425"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4FF7CE7" w14:textId="4AFC805C" w:rsidR="1BEB792F" w:rsidRPr="00645FCF" w:rsidRDefault="1BEB792F" w:rsidP="1BEB792F">
            <w:pPr>
              <w:spacing w:line="257" w:lineRule="auto"/>
              <w:jc w:val="center"/>
              <w:rPr>
                <w:sz w:val="20"/>
                <w:szCs w:val="20"/>
              </w:rPr>
            </w:pPr>
            <w:r w:rsidRPr="1BEB792F">
              <w:rPr>
                <w:sz w:val="20"/>
                <w:szCs w:val="20"/>
              </w:rPr>
              <w:t xml:space="preserve">2028. </w:t>
            </w:r>
          </w:p>
        </w:tc>
      </w:tr>
      <w:tr w:rsidR="00AD3D74" w14:paraId="145A2FC4" w14:textId="77777777" w:rsidTr="00726D43">
        <w:trPr>
          <w:trHeight w:val="15"/>
        </w:trPr>
        <w:tc>
          <w:tcPr>
            <w:tcW w:w="3279" w:type="dxa"/>
            <w:vMerge/>
            <w:tcBorders>
              <w:top w:val="single" w:sz="4" w:space="0" w:color="auto"/>
              <w:left w:val="single" w:sz="4" w:space="0" w:color="auto"/>
              <w:bottom w:val="single" w:sz="4" w:space="0" w:color="auto"/>
              <w:right w:val="single" w:sz="4" w:space="0" w:color="auto"/>
            </w:tcBorders>
            <w:vAlign w:val="center"/>
          </w:tcPr>
          <w:p w14:paraId="1FD35887" w14:textId="77777777" w:rsidR="006A6941" w:rsidRPr="00645FCF" w:rsidRDefault="006A6941">
            <w:pPr>
              <w:rPr>
                <w:sz w:val="20"/>
                <w:szCs w:val="20"/>
              </w:rPr>
            </w:pPr>
          </w:p>
        </w:tc>
        <w:tc>
          <w:tcPr>
            <w:tcW w:w="1388"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5C37E174" w14:textId="5719340A" w:rsidR="1BEB792F" w:rsidRPr="00645FCF" w:rsidRDefault="1BEB792F" w:rsidP="1BEB792F">
            <w:pPr>
              <w:spacing w:line="257" w:lineRule="auto"/>
              <w:jc w:val="center"/>
              <w:rPr>
                <w:sz w:val="20"/>
                <w:szCs w:val="20"/>
              </w:rPr>
            </w:pPr>
            <w:r w:rsidRPr="1BEB792F">
              <w:rPr>
                <w:sz w:val="20"/>
                <w:szCs w:val="20"/>
              </w:rPr>
              <w:t>366.000</w:t>
            </w:r>
          </w:p>
        </w:tc>
        <w:tc>
          <w:tcPr>
            <w:tcW w:w="14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CC3F99B" w14:textId="76FC5DD3" w:rsidR="1BEB792F" w:rsidRPr="00645FCF" w:rsidRDefault="1BEB792F" w:rsidP="1BEB792F">
            <w:pPr>
              <w:spacing w:line="257" w:lineRule="auto"/>
              <w:jc w:val="center"/>
              <w:rPr>
                <w:sz w:val="20"/>
                <w:szCs w:val="20"/>
              </w:rPr>
            </w:pPr>
            <w:r w:rsidRPr="1BEB792F">
              <w:rPr>
                <w:sz w:val="20"/>
                <w:szCs w:val="20"/>
              </w:rPr>
              <w:t>600.000</w:t>
            </w:r>
          </w:p>
        </w:tc>
        <w:tc>
          <w:tcPr>
            <w:tcW w:w="138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450F295" w14:textId="7BC8F723" w:rsidR="1BEB792F" w:rsidRPr="00645FCF" w:rsidRDefault="1BEB792F" w:rsidP="1BEB792F">
            <w:pPr>
              <w:spacing w:line="257" w:lineRule="auto"/>
              <w:jc w:val="center"/>
              <w:rPr>
                <w:sz w:val="20"/>
                <w:szCs w:val="20"/>
              </w:rPr>
            </w:pPr>
            <w:r w:rsidRPr="1BEB792F">
              <w:rPr>
                <w:sz w:val="20"/>
                <w:szCs w:val="20"/>
              </w:rPr>
              <w:t>600.000</w:t>
            </w:r>
          </w:p>
        </w:tc>
        <w:tc>
          <w:tcPr>
            <w:tcW w:w="1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62791B1" w14:textId="20B7165A" w:rsidR="1BEB792F" w:rsidRPr="00645FCF" w:rsidRDefault="1BEB792F" w:rsidP="1BEB792F">
            <w:pPr>
              <w:spacing w:line="257" w:lineRule="auto"/>
              <w:jc w:val="center"/>
              <w:rPr>
                <w:sz w:val="20"/>
                <w:szCs w:val="20"/>
              </w:rPr>
            </w:pPr>
            <w:r w:rsidRPr="1BEB792F">
              <w:rPr>
                <w:sz w:val="20"/>
                <w:szCs w:val="20"/>
              </w:rPr>
              <w:t>349.260</w:t>
            </w:r>
          </w:p>
        </w:tc>
      </w:tr>
      <w:tr w:rsidR="1BEB792F" w14:paraId="7B976A84" w14:textId="77777777" w:rsidTr="00645FCF">
        <w:trPr>
          <w:trHeight w:val="15"/>
        </w:trPr>
        <w:tc>
          <w:tcPr>
            <w:tcW w:w="3279"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1363C498" w14:textId="75F5F375" w:rsidR="1BEB792F" w:rsidRPr="00645FCF" w:rsidRDefault="1BEB792F" w:rsidP="1BEB792F">
            <w:pPr>
              <w:spacing w:line="257" w:lineRule="auto"/>
              <w:jc w:val="both"/>
              <w:rPr>
                <w:sz w:val="20"/>
                <w:szCs w:val="20"/>
              </w:rPr>
            </w:pPr>
            <w:r w:rsidRPr="1BEB792F">
              <w:rPr>
                <w:b/>
                <w:bCs/>
                <w:sz w:val="20"/>
                <w:szCs w:val="20"/>
              </w:rPr>
              <w:t>Pokazatelji</w:t>
            </w:r>
            <w:r w:rsidR="000849C4">
              <w:rPr>
                <w:b/>
                <w:bCs/>
                <w:sz w:val="20"/>
                <w:szCs w:val="20"/>
              </w:rPr>
              <w:t xml:space="preserve"> </w:t>
            </w:r>
          </w:p>
        </w:tc>
        <w:tc>
          <w:tcPr>
            <w:tcW w:w="2790"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30766D24" w14:textId="7B978E04"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Početna vrijednost (2024.)</w:t>
            </w:r>
            <w:r w:rsidRPr="1BEB792F">
              <w:rPr>
                <w:sz w:val="20"/>
                <w:szCs w:val="20"/>
              </w:rPr>
              <w:t xml:space="preserve"> </w:t>
            </w:r>
          </w:p>
        </w:tc>
        <w:tc>
          <w:tcPr>
            <w:tcW w:w="2813"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0BD93014" w14:textId="323F763E"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Ciljana vrijednost (2028.)</w:t>
            </w:r>
            <w:r w:rsidRPr="1BEB792F">
              <w:rPr>
                <w:sz w:val="20"/>
                <w:szCs w:val="20"/>
              </w:rPr>
              <w:t xml:space="preserve"> </w:t>
            </w:r>
          </w:p>
        </w:tc>
      </w:tr>
      <w:tr w:rsidR="1BEB792F" w14:paraId="7ED62B75" w14:textId="77777777" w:rsidTr="00645FCF">
        <w:trPr>
          <w:trHeight w:val="15"/>
        </w:trPr>
        <w:tc>
          <w:tcPr>
            <w:tcW w:w="3279"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46BEB16B" w14:textId="3B36561C" w:rsidR="1BEB792F" w:rsidRPr="00645FCF" w:rsidRDefault="008F6876" w:rsidP="1BEB792F">
            <w:pPr>
              <w:spacing w:line="257" w:lineRule="auto"/>
              <w:rPr>
                <w:sz w:val="20"/>
                <w:szCs w:val="20"/>
              </w:rPr>
            </w:pPr>
            <w:r>
              <w:rPr>
                <w:sz w:val="20"/>
                <w:szCs w:val="20"/>
              </w:rPr>
              <w:t>Pripremljena</w:t>
            </w:r>
            <w:r w:rsidRPr="1BEB792F">
              <w:rPr>
                <w:sz w:val="20"/>
                <w:szCs w:val="20"/>
              </w:rPr>
              <w:t xml:space="preserve"> </w:t>
            </w:r>
            <w:proofErr w:type="spellStart"/>
            <w:r w:rsidR="1BEB792F" w:rsidRPr="1BEB792F">
              <w:rPr>
                <w:sz w:val="20"/>
                <w:szCs w:val="20"/>
              </w:rPr>
              <w:t>novelirana</w:t>
            </w:r>
            <w:proofErr w:type="spellEnd"/>
            <w:r w:rsidR="1BEB792F" w:rsidRPr="1BEB792F">
              <w:rPr>
                <w:sz w:val="20"/>
                <w:szCs w:val="20"/>
              </w:rPr>
              <w:t xml:space="preserve"> odluka o zaštiti izvorišta </w:t>
            </w:r>
          </w:p>
        </w:tc>
        <w:tc>
          <w:tcPr>
            <w:tcW w:w="279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2B1D8DE" w14:textId="493FFE3C" w:rsidR="1BEB792F" w:rsidRPr="00645FCF" w:rsidRDefault="1BEB792F" w:rsidP="1BEB792F">
            <w:pPr>
              <w:spacing w:line="257" w:lineRule="auto"/>
              <w:rPr>
                <w:sz w:val="20"/>
                <w:szCs w:val="20"/>
              </w:rPr>
            </w:pPr>
            <w:r w:rsidRPr="1BEB792F">
              <w:rPr>
                <w:sz w:val="20"/>
                <w:szCs w:val="20"/>
              </w:rPr>
              <w:t>0</w:t>
            </w:r>
          </w:p>
        </w:tc>
        <w:tc>
          <w:tcPr>
            <w:tcW w:w="2813"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64DCCCD" w14:textId="7F21DE58" w:rsidR="1BEB792F" w:rsidRPr="00645FCF" w:rsidRDefault="1BEB792F" w:rsidP="1BEB792F">
            <w:pPr>
              <w:spacing w:line="257" w:lineRule="auto"/>
              <w:rPr>
                <w:sz w:val="20"/>
                <w:szCs w:val="20"/>
              </w:rPr>
            </w:pPr>
            <w:r w:rsidRPr="1BEB792F">
              <w:rPr>
                <w:sz w:val="20"/>
                <w:szCs w:val="20"/>
              </w:rPr>
              <w:t>1</w:t>
            </w:r>
          </w:p>
        </w:tc>
      </w:tr>
      <w:tr w:rsidR="1BEB792F" w14:paraId="795A26F8"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8E5A91C" w14:textId="2E6EF58A" w:rsidR="1BEB792F" w:rsidRPr="00645FCF" w:rsidRDefault="1BEB792F" w:rsidP="1BEB792F">
            <w:pPr>
              <w:spacing w:line="257" w:lineRule="auto"/>
              <w:rPr>
                <w:sz w:val="20"/>
                <w:szCs w:val="20"/>
              </w:rPr>
            </w:pPr>
            <w:r w:rsidRPr="1BEB792F">
              <w:rPr>
                <w:sz w:val="20"/>
                <w:szCs w:val="20"/>
              </w:rPr>
              <w:t>Izrađen Program mjera sanacije unutar zona sanitarne zaštite za postojeće građevine i postojeće djelatnosti</w:t>
            </w:r>
          </w:p>
        </w:tc>
        <w:tc>
          <w:tcPr>
            <w:tcW w:w="279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742248C" w14:textId="37091851" w:rsidR="1BEB792F" w:rsidRPr="00645FCF" w:rsidRDefault="1BEB792F" w:rsidP="1BEB792F">
            <w:pPr>
              <w:spacing w:line="257" w:lineRule="auto"/>
              <w:rPr>
                <w:sz w:val="20"/>
                <w:szCs w:val="20"/>
              </w:rPr>
            </w:pPr>
            <w:r w:rsidRPr="1BEB792F">
              <w:rPr>
                <w:sz w:val="20"/>
                <w:szCs w:val="20"/>
              </w:rPr>
              <w:t>0</w:t>
            </w:r>
          </w:p>
        </w:tc>
        <w:tc>
          <w:tcPr>
            <w:tcW w:w="2813"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83BEAF8" w14:textId="515BC922" w:rsidR="1BEB792F" w:rsidRPr="00645FCF" w:rsidRDefault="1BEB792F" w:rsidP="1BEB792F">
            <w:pPr>
              <w:spacing w:line="257" w:lineRule="auto"/>
              <w:rPr>
                <w:sz w:val="20"/>
                <w:szCs w:val="20"/>
              </w:rPr>
            </w:pPr>
            <w:r w:rsidRPr="1BEB792F">
              <w:rPr>
                <w:sz w:val="20"/>
                <w:szCs w:val="20"/>
              </w:rPr>
              <w:t>1</w:t>
            </w:r>
          </w:p>
        </w:tc>
      </w:tr>
      <w:tr w:rsidR="1BEB792F" w14:paraId="7A5591FB"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5F1FB7A" w14:textId="70852363" w:rsidR="1BEB792F" w:rsidRPr="00645FCF" w:rsidRDefault="1BEB792F" w:rsidP="1BEB792F">
            <w:pPr>
              <w:spacing w:line="257" w:lineRule="auto"/>
              <w:rPr>
                <w:sz w:val="20"/>
                <w:szCs w:val="20"/>
              </w:rPr>
            </w:pPr>
            <w:r w:rsidRPr="1BEB792F">
              <w:rPr>
                <w:sz w:val="20"/>
                <w:szCs w:val="20"/>
              </w:rPr>
              <w:t>Izrađen katastar sabirnih i septičkih jama</w:t>
            </w:r>
          </w:p>
        </w:tc>
        <w:tc>
          <w:tcPr>
            <w:tcW w:w="279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85E203F" w14:textId="72F6B111" w:rsidR="1BEB792F" w:rsidRPr="00645FCF" w:rsidRDefault="1BEB792F" w:rsidP="1BEB792F">
            <w:pPr>
              <w:spacing w:line="257" w:lineRule="auto"/>
              <w:rPr>
                <w:sz w:val="20"/>
                <w:szCs w:val="20"/>
              </w:rPr>
            </w:pPr>
            <w:r w:rsidRPr="1BEB792F">
              <w:rPr>
                <w:sz w:val="20"/>
                <w:szCs w:val="20"/>
              </w:rPr>
              <w:t>0</w:t>
            </w:r>
          </w:p>
        </w:tc>
        <w:tc>
          <w:tcPr>
            <w:tcW w:w="2813"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0883088C" w14:textId="62011C91" w:rsidR="1BEB792F" w:rsidRPr="00645FCF" w:rsidRDefault="1BEB792F" w:rsidP="1BEB792F">
            <w:pPr>
              <w:spacing w:after="160" w:line="257" w:lineRule="auto"/>
              <w:rPr>
                <w:sz w:val="20"/>
                <w:szCs w:val="20"/>
              </w:rPr>
            </w:pPr>
            <w:r w:rsidRPr="1BEB792F">
              <w:rPr>
                <w:sz w:val="20"/>
                <w:szCs w:val="20"/>
              </w:rPr>
              <w:t>1</w:t>
            </w:r>
          </w:p>
        </w:tc>
      </w:tr>
      <w:tr w:rsidR="1BEB792F" w14:paraId="04BD3810"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79C1EDD" w14:textId="7789D579" w:rsidR="1BEB792F" w:rsidRPr="00645FCF" w:rsidRDefault="1BEB792F" w:rsidP="1BEB792F">
            <w:pPr>
              <w:spacing w:line="257" w:lineRule="auto"/>
              <w:rPr>
                <w:sz w:val="20"/>
                <w:szCs w:val="20"/>
              </w:rPr>
            </w:pPr>
            <w:r w:rsidRPr="1BEB792F">
              <w:rPr>
                <w:sz w:val="20"/>
                <w:szCs w:val="20"/>
              </w:rPr>
              <w:t>Uspostavljen funkcionalni sustav praćenja detektiranih onečišćenih lokacija i praćenja</w:t>
            </w:r>
            <w:r w:rsidR="000849C4">
              <w:rPr>
                <w:sz w:val="20"/>
                <w:szCs w:val="20"/>
              </w:rPr>
              <w:t xml:space="preserve"> </w:t>
            </w:r>
            <w:r w:rsidRPr="1BEB792F">
              <w:rPr>
                <w:sz w:val="20"/>
                <w:szCs w:val="20"/>
              </w:rPr>
              <w:t>sanacije onečišćenja u zonama sanitarne zaštite izvorišta</w:t>
            </w:r>
          </w:p>
        </w:tc>
        <w:tc>
          <w:tcPr>
            <w:tcW w:w="279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F953DB5" w14:textId="7CF3CA9D" w:rsidR="1BEB792F" w:rsidRPr="00645FCF" w:rsidRDefault="1BEB792F" w:rsidP="1BEB792F">
            <w:pPr>
              <w:spacing w:line="257" w:lineRule="auto"/>
              <w:rPr>
                <w:sz w:val="20"/>
                <w:szCs w:val="20"/>
              </w:rPr>
            </w:pPr>
            <w:r w:rsidRPr="1BEB792F">
              <w:rPr>
                <w:sz w:val="20"/>
                <w:szCs w:val="20"/>
              </w:rPr>
              <w:t>0</w:t>
            </w:r>
          </w:p>
        </w:tc>
        <w:tc>
          <w:tcPr>
            <w:tcW w:w="2813"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082E480" w14:textId="76006A6B" w:rsidR="1BEB792F" w:rsidRPr="00645FCF" w:rsidRDefault="1BEB792F" w:rsidP="1BEB792F">
            <w:pPr>
              <w:spacing w:line="257" w:lineRule="auto"/>
              <w:rPr>
                <w:sz w:val="20"/>
                <w:szCs w:val="20"/>
              </w:rPr>
            </w:pPr>
            <w:r w:rsidRPr="1BEB792F">
              <w:rPr>
                <w:sz w:val="20"/>
                <w:szCs w:val="20"/>
              </w:rPr>
              <w:t>1</w:t>
            </w:r>
          </w:p>
        </w:tc>
      </w:tr>
      <w:tr w:rsidR="1BEB792F" w14:paraId="1514E0D8"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8CE0509" w14:textId="5A4590B0" w:rsidR="1BEB792F" w:rsidRPr="00645FCF" w:rsidRDefault="1BEB792F" w:rsidP="1BEB792F">
            <w:pPr>
              <w:spacing w:after="160" w:line="257" w:lineRule="auto"/>
              <w:rPr>
                <w:sz w:val="20"/>
                <w:szCs w:val="20"/>
              </w:rPr>
            </w:pPr>
            <w:r w:rsidRPr="1BEB792F">
              <w:rPr>
                <w:sz w:val="20"/>
                <w:szCs w:val="20"/>
              </w:rPr>
              <w:t xml:space="preserve">Broj izgrađenih </w:t>
            </w:r>
            <w:proofErr w:type="spellStart"/>
            <w:r w:rsidRPr="1BEB792F">
              <w:rPr>
                <w:sz w:val="20"/>
                <w:szCs w:val="20"/>
              </w:rPr>
              <w:t>piezometrijskih</w:t>
            </w:r>
            <w:proofErr w:type="spellEnd"/>
            <w:r w:rsidRPr="1BEB792F">
              <w:rPr>
                <w:sz w:val="20"/>
                <w:szCs w:val="20"/>
              </w:rPr>
              <w:t xml:space="preserve"> polja</w:t>
            </w:r>
          </w:p>
        </w:tc>
        <w:tc>
          <w:tcPr>
            <w:tcW w:w="279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D879F3" w14:textId="260B9268" w:rsidR="1BEB792F" w:rsidRPr="00645FCF" w:rsidRDefault="1BEB792F" w:rsidP="1BEB792F">
            <w:pPr>
              <w:spacing w:after="160" w:line="257" w:lineRule="auto"/>
              <w:rPr>
                <w:sz w:val="20"/>
                <w:szCs w:val="20"/>
              </w:rPr>
            </w:pPr>
            <w:r w:rsidRPr="1BEB792F">
              <w:rPr>
                <w:sz w:val="20"/>
                <w:szCs w:val="20"/>
              </w:rPr>
              <w:t>8</w:t>
            </w:r>
          </w:p>
        </w:tc>
        <w:tc>
          <w:tcPr>
            <w:tcW w:w="2813"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50451BD1" w14:textId="52AC03FF" w:rsidR="1BEB792F" w:rsidRPr="00645FCF" w:rsidRDefault="1BEB792F" w:rsidP="1BEB792F">
            <w:pPr>
              <w:spacing w:after="160" w:line="257" w:lineRule="auto"/>
              <w:rPr>
                <w:sz w:val="20"/>
                <w:szCs w:val="20"/>
              </w:rPr>
            </w:pPr>
            <w:r w:rsidRPr="1BEB792F">
              <w:rPr>
                <w:sz w:val="20"/>
                <w:szCs w:val="20"/>
              </w:rPr>
              <w:t>20</w:t>
            </w:r>
          </w:p>
        </w:tc>
      </w:tr>
      <w:tr w:rsidR="1BEB792F" w14:paraId="5FA5969C"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5E9163E" w14:textId="1B9A1CA5" w:rsidR="1BEB792F" w:rsidRPr="00645FCF" w:rsidRDefault="1BEB792F" w:rsidP="1BEB792F">
            <w:pPr>
              <w:spacing w:line="257" w:lineRule="auto"/>
              <w:rPr>
                <w:sz w:val="20"/>
                <w:szCs w:val="20"/>
              </w:rPr>
            </w:pPr>
            <w:r w:rsidRPr="1BEB792F">
              <w:rPr>
                <w:sz w:val="20"/>
                <w:szCs w:val="20"/>
              </w:rPr>
              <w:t xml:space="preserve">Izrađena analiza učinkovitosti zaštite podzemnih voda u </w:t>
            </w:r>
            <w:proofErr w:type="spellStart"/>
            <w:r w:rsidRPr="1BEB792F">
              <w:rPr>
                <w:sz w:val="20"/>
                <w:szCs w:val="20"/>
              </w:rPr>
              <w:t>priljevnim</w:t>
            </w:r>
            <w:proofErr w:type="spellEnd"/>
            <w:r w:rsidRPr="1BEB792F">
              <w:rPr>
                <w:sz w:val="20"/>
                <w:szCs w:val="20"/>
              </w:rPr>
              <w:t xml:space="preserve"> područjima izvorišta</w:t>
            </w:r>
            <w:r w:rsidR="000849C4">
              <w:rPr>
                <w:sz w:val="20"/>
                <w:szCs w:val="20"/>
              </w:rPr>
              <w:t xml:space="preserve"> </w:t>
            </w:r>
          </w:p>
        </w:tc>
        <w:tc>
          <w:tcPr>
            <w:tcW w:w="279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6B06A25" w14:textId="2FB0E963" w:rsidR="1BEB792F" w:rsidRPr="00645FCF" w:rsidRDefault="1BEB792F" w:rsidP="1BEB792F">
            <w:pPr>
              <w:spacing w:line="257" w:lineRule="auto"/>
              <w:rPr>
                <w:sz w:val="20"/>
                <w:szCs w:val="20"/>
              </w:rPr>
            </w:pPr>
            <w:r w:rsidRPr="1BEB792F">
              <w:rPr>
                <w:sz w:val="20"/>
                <w:szCs w:val="20"/>
              </w:rPr>
              <w:t>0</w:t>
            </w:r>
          </w:p>
        </w:tc>
        <w:tc>
          <w:tcPr>
            <w:tcW w:w="2813"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59FBF21E" w14:textId="528D8E6A" w:rsidR="1BEB792F" w:rsidRPr="00645FCF" w:rsidRDefault="1BEB792F" w:rsidP="1BEB792F">
            <w:pPr>
              <w:spacing w:line="257" w:lineRule="auto"/>
              <w:rPr>
                <w:sz w:val="20"/>
                <w:szCs w:val="20"/>
              </w:rPr>
            </w:pPr>
            <w:r w:rsidRPr="1BEB792F">
              <w:rPr>
                <w:sz w:val="20"/>
                <w:szCs w:val="20"/>
              </w:rPr>
              <w:t>1</w:t>
            </w:r>
          </w:p>
        </w:tc>
      </w:tr>
      <w:tr w:rsidR="1BEB792F" w14:paraId="5481103C"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E2CFCF" w14:textId="0A9C48C8" w:rsidR="1BEB792F" w:rsidRPr="00645FCF" w:rsidRDefault="1BEB792F" w:rsidP="1BEB792F">
            <w:pPr>
              <w:spacing w:line="257" w:lineRule="auto"/>
              <w:rPr>
                <w:sz w:val="20"/>
                <w:szCs w:val="20"/>
              </w:rPr>
            </w:pPr>
            <w:r w:rsidRPr="1BEB792F">
              <w:rPr>
                <w:sz w:val="20"/>
                <w:szCs w:val="20"/>
              </w:rPr>
              <w:t>Izrađen/</w:t>
            </w:r>
            <w:proofErr w:type="spellStart"/>
            <w:r w:rsidRPr="1BEB792F">
              <w:rPr>
                <w:sz w:val="20"/>
                <w:szCs w:val="20"/>
              </w:rPr>
              <w:t>noveliran</w:t>
            </w:r>
            <w:proofErr w:type="spellEnd"/>
            <w:r w:rsidRPr="1BEB792F">
              <w:rPr>
                <w:sz w:val="20"/>
                <w:szCs w:val="20"/>
              </w:rPr>
              <w:t xml:space="preserve"> elaborat o zonama sanitarne zaštite</w:t>
            </w:r>
            <w:r w:rsidRPr="00645FCF">
              <w:rPr>
                <w:sz w:val="20"/>
                <w:szCs w:val="20"/>
              </w:rPr>
              <w:t xml:space="preserve"> </w:t>
            </w:r>
          </w:p>
        </w:tc>
        <w:tc>
          <w:tcPr>
            <w:tcW w:w="279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9200E5" w14:textId="30F65AA6" w:rsidR="1BEB792F" w:rsidRPr="00645FCF" w:rsidRDefault="1BEB792F" w:rsidP="1BEB792F">
            <w:pPr>
              <w:spacing w:line="257" w:lineRule="auto"/>
              <w:rPr>
                <w:sz w:val="20"/>
                <w:szCs w:val="20"/>
              </w:rPr>
            </w:pPr>
            <w:r w:rsidRPr="1BEB792F">
              <w:rPr>
                <w:sz w:val="20"/>
                <w:szCs w:val="20"/>
              </w:rPr>
              <w:t>0</w:t>
            </w:r>
          </w:p>
        </w:tc>
        <w:tc>
          <w:tcPr>
            <w:tcW w:w="2813"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1C5ABE55" w14:textId="1B9D5DBD" w:rsidR="1BEB792F" w:rsidRPr="00645FCF" w:rsidRDefault="1BEB792F" w:rsidP="1BEB792F">
            <w:pPr>
              <w:spacing w:line="257" w:lineRule="auto"/>
              <w:rPr>
                <w:sz w:val="20"/>
                <w:szCs w:val="20"/>
              </w:rPr>
            </w:pPr>
            <w:r w:rsidRPr="1BEB792F">
              <w:rPr>
                <w:sz w:val="20"/>
                <w:szCs w:val="20"/>
              </w:rPr>
              <w:t>1</w:t>
            </w:r>
          </w:p>
        </w:tc>
      </w:tr>
    </w:tbl>
    <w:p w14:paraId="2EF01400" w14:textId="5CDE481D" w:rsidR="00A470D1" w:rsidRPr="00645FCF" w:rsidRDefault="1B6CCB08" w:rsidP="1BEB792F">
      <w:pPr>
        <w:spacing w:after="160" w:line="252" w:lineRule="auto"/>
        <w:jc w:val="both"/>
        <w:rPr>
          <w:sz w:val="20"/>
          <w:szCs w:val="20"/>
        </w:rPr>
      </w:pPr>
      <w:r w:rsidRPr="00645FCF">
        <w:rPr>
          <w:sz w:val="20"/>
          <w:szCs w:val="20"/>
        </w:rPr>
        <w:t xml:space="preserve"> </w:t>
      </w:r>
    </w:p>
    <w:tbl>
      <w:tblPr>
        <w:tblW w:w="0" w:type="auto"/>
        <w:tblLayout w:type="fixed"/>
        <w:tblLook w:val="04A0" w:firstRow="1" w:lastRow="0" w:firstColumn="1" w:lastColumn="0" w:noHBand="0" w:noVBand="1"/>
      </w:tblPr>
      <w:tblGrid>
        <w:gridCol w:w="3251"/>
        <w:gridCol w:w="1559"/>
        <w:gridCol w:w="1134"/>
        <w:gridCol w:w="1417"/>
        <w:gridCol w:w="1560"/>
      </w:tblGrid>
      <w:tr w:rsidR="1BEB792F" w14:paraId="75317692" w14:textId="77777777" w:rsidTr="00645FCF">
        <w:trPr>
          <w:trHeight w:val="15"/>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963B668" w14:textId="15C5B0AD" w:rsidR="1BEB792F" w:rsidRPr="00645FCF" w:rsidRDefault="1BEB792F" w:rsidP="1BEB792F">
            <w:pPr>
              <w:spacing w:line="257" w:lineRule="auto"/>
              <w:jc w:val="both"/>
              <w:rPr>
                <w:sz w:val="20"/>
                <w:szCs w:val="20"/>
              </w:rPr>
            </w:pPr>
            <w:r w:rsidRPr="1BEB792F">
              <w:rPr>
                <w:b/>
                <w:bCs/>
                <w:sz w:val="20"/>
                <w:szCs w:val="20"/>
              </w:rPr>
              <w:t xml:space="preserve">Redni broj mjere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873C318" w14:textId="0249B1B3" w:rsidR="1BEB792F" w:rsidRPr="00645FCF" w:rsidRDefault="009F2F7B" w:rsidP="1BEB792F">
            <w:pPr>
              <w:spacing w:line="257" w:lineRule="auto"/>
              <w:jc w:val="both"/>
              <w:rPr>
                <w:sz w:val="20"/>
                <w:szCs w:val="20"/>
              </w:rPr>
            </w:pPr>
            <w:r>
              <w:rPr>
                <w:bCs/>
                <w:sz w:val="20"/>
                <w:szCs w:val="20"/>
              </w:rPr>
              <w:t>VR</w:t>
            </w:r>
            <w:r w:rsidR="00F06876">
              <w:rPr>
                <w:bCs/>
                <w:sz w:val="20"/>
                <w:szCs w:val="20"/>
              </w:rPr>
              <w:t>-02</w:t>
            </w:r>
          </w:p>
        </w:tc>
      </w:tr>
      <w:tr w:rsidR="1BEB792F" w14:paraId="493300C2" w14:textId="77777777" w:rsidTr="00645FCF">
        <w:trPr>
          <w:trHeight w:val="15"/>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F1A7FEC" w14:textId="6800AA6B" w:rsidR="1BEB792F" w:rsidRPr="00645FCF" w:rsidRDefault="1BEB792F" w:rsidP="1BEB792F">
            <w:pPr>
              <w:spacing w:line="257" w:lineRule="auto"/>
              <w:jc w:val="both"/>
              <w:rPr>
                <w:sz w:val="20"/>
                <w:szCs w:val="20"/>
              </w:rPr>
            </w:pPr>
            <w:r w:rsidRPr="1BEB792F">
              <w:rPr>
                <w:b/>
                <w:bCs/>
                <w:sz w:val="20"/>
                <w:szCs w:val="20"/>
              </w:rPr>
              <w:t>Ime mjere</w:t>
            </w:r>
            <w:r w:rsidRPr="1BEB792F">
              <w:rPr>
                <w:sz w:val="20"/>
                <w:szCs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2FEE930" w14:textId="25419F0D" w:rsidR="1BEB792F" w:rsidRPr="00645FCF" w:rsidRDefault="00536F41" w:rsidP="1BEB792F">
            <w:pPr>
              <w:spacing w:line="257" w:lineRule="auto"/>
              <w:jc w:val="both"/>
              <w:rPr>
                <w:sz w:val="20"/>
                <w:szCs w:val="20"/>
              </w:rPr>
            </w:pPr>
            <w:r w:rsidRPr="00595977">
              <w:rPr>
                <w:b/>
                <w:bCs/>
                <w:sz w:val="20"/>
                <w:szCs w:val="20"/>
              </w:rPr>
              <w:t xml:space="preserve">Unaprjeđenje sustava vodoopskrbe i </w:t>
            </w:r>
            <w:r>
              <w:rPr>
                <w:b/>
                <w:bCs/>
                <w:sz w:val="20"/>
                <w:szCs w:val="20"/>
              </w:rPr>
              <w:t>s</w:t>
            </w:r>
            <w:r w:rsidRPr="1BEB792F">
              <w:rPr>
                <w:b/>
                <w:bCs/>
                <w:sz w:val="20"/>
                <w:szCs w:val="20"/>
              </w:rPr>
              <w:t>manjenje</w:t>
            </w:r>
            <w:r w:rsidR="1BEB792F" w:rsidRPr="1BEB792F">
              <w:rPr>
                <w:b/>
                <w:bCs/>
                <w:sz w:val="20"/>
                <w:szCs w:val="20"/>
              </w:rPr>
              <w:t xml:space="preserve"> gubitaka vode u vodoopskrbnoj mreži grada Zagreba</w:t>
            </w:r>
          </w:p>
        </w:tc>
      </w:tr>
      <w:tr w:rsidR="1BEB792F" w14:paraId="66689EB5" w14:textId="77777777" w:rsidTr="00645FCF">
        <w:trPr>
          <w:trHeight w:val="15"/>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FC74033" w14:textId="79143CC3" w:rsidR="1BEB792F" w:rsidRPr="00645FCF" w:rsidRDefault="1BEB792F" w:rsidP="1BEB792F">
            <w:pPr>
              <w:spacing w:line="257" w:lineRule="auto"/>
              <w:jc w:val="both"/>
              <w:rPr>
                <w:sz w:val="20"/>
                <w:szCs w:val="20"/>
              </w:rPr>
            </w:pPr>
            <w:r w:rsidRPr="1BEB792F">
              <w:rPr>
                <w:b/>
                <w:bCs/>
                <w:sz w:val="20"/>
                <w:szCs w:val="20"/>
              </w:rPr>
              <w:t>Nositelj mjere:</w:t>
            </w:r>
            <w:r w:rsidRPr="1BEB792F">
              <w:rPr>
                <w:sz w:val="20"/>
                <w:szCs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2ACEDD" w14:textId="6032C5A4" w:rsidR="1BEB792F" w:rsidRPr="00645FCF" w:rsidRDefault="00B317E0" w:rsidP="00107E92">
            <w:pPr>
              <w:spacing w:line="257" w:lineRule="auto"/>
              <w:rPr>
                <w:rFonts w:eastAsia="Calibri"/>
                <w:sz w:val="20"/>
                <w:szCs w:val="20"/>
              </w:rPr>
            </w:pPr>
            <w:proofErr w:type="spellStart"/>
            <w:r>
              <w:rPr>
                <w:rFonts w:eastAsia="Calibri"/>
                <w:sz w:val="20"/>
                <w:szCs w:val="20"/>
              </w:rPr>
              <w:t>V</w:t>
            </w:r>
            <w:r w:rsidR="008E7B87">
              <w:rPr>
                <w:rFonts w:eastAsia="Calibri"/>
                <w:sz w:val="20"/>
                <w:szCs w:val="20"/>
              </w:rPr>
              <w:t>i</w:t>
            </w:r>
            <w:r>
              <w:rPr>
                <w:rFonts w:eastAsia="Calibri"/>
                <w:sz w:val="20"/>
                <w:szCs w:val="20"/>
              </w:rPr>
              <w:t>O</w:t>
            </w:r>
            <w:proofErr w:type="spellEnd"/>
            <w:r w:rsidR="1BEB792F" w:rsidRPr="00645FCF">
              <w:rPr>
                <w:rFonts w:eastAsia="Calibri"/>
                <w:sz w:val="20"/>
                <w:szCs w:val="20"/>
              </w:rPr>
              <w:t xml:space="preserve"> d.o.o.</w:t>
            </w:r>
          </w:p>
        </w:tc>
      </w:tr>
      <w:tr w:rsidR="1BEB792F" w14:paraId="2A21F60B" w14:textId="77777777" w:rsidTr="00645FCF">
        <w:trPr>
          <w:trHeight w:val="15"/>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C87EC06" w14:textId="628DBEC6" w:rsidR="1BEB792F" w:rsidRPr="00645FCF" w:rsidRDefault="1BEB792F" w:rsidP="1BEB792F">
            <w:pPr>
              <w:spacing w:line="257" w:lineRule="auto"/>
              <w:jc w:val="both"/>
              <w:rPr>
                <w:sz w:val="20"/>
                <w:szCs w:val="20"/>
              </w:rPr>
            </w:pPr>
            <w:r w:rsidRPr="1BEB792F">
              <w:rPr>
                <w:b/>
                <w:bCs/>
                <w:sz w:val="20"/>
                <w:szCs w:val="20"/>
              </w:rPr>
              <w:t>Partneri u provođenju mjere:</w:t>
            </w:r>
            <w:r w:rsidRPr="1BEB792F">
              <w:rPr>
                <w:sz w:val="20"/>
                <w:szCs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73510A" w14:textId="16D50577" w:rsidR="1BEB792F" w:rsidRPr="00645FCF" w:rsidRDefault="00B72645" w:rsidP="00107E92">
            <w:pPr>
              <w:spacing w:line="257" w:lineRule="auto"/>
              <w:rPr>
                <w:rFonts w:eastAsia="Calibri"/>
                <w:sz w:val="20"/>
                <w:szCs w:val="20"/>
              </w:rPr>
            </w:pPr>
            <w:r>
              <w:rPr>
                <w:rFonts w:eastAsia="Calibri"/>
                <w:sz w:val="20"/>
                <w:szCs w:val="20"/>
              </w:rPr>
              <w:t>ZGH</w:t>
            </w:r>
            <w:r w:rsidR="00327388">
              <w:rPr>
                <w:rFonts w:eastAsia="Calibri"/>
                <w:sz w:val="20"/>
                <w:szCs w:val="20"/>
              </w:rPr>
              <w:t xml:space="preserve"> d.o.o.</w:t>
            </w:r>
          </w:p>
          <w:p w14:paraId="1C20E0E8" w14:textId="6D07A7E7" w:rsidR="1BEB792F" w:rsidRPr="00645FCF" w:rsidRDefault="00327388" w:rsidP="00107E92">
            <w:pPr>
              <w:spacing w:line="257" w:lineRule="auto"/>
              <w:rPr>
                <w:rFonts w:eastAsia="Calibri"/>
                <w:sz w:val="20"/>
                <w:szCs w:val="20"/>
              </w:rPr>
            </w:pPr>
            <w:r>
              <w:rPr>
                <w:rFonts w:eastAsia="Calibri"/>
                <w:sz w:val="20"/>
                <w:szCs w:val="20"/>
              </w:rPr>
              <w:t>GEOS</w:t>
            </w:r>
          </w:p>
          <w:p w14:paraId="669745A7" w14:textId="73FE42F8" w:rsidR="1BEB792F" w:rsidRPr="00645FCF" w:rsidRDefault="1BEB792F" w:rsidP="00107E92">
            <w:pPr>
              <w:spacing w:line="257" w:lineRule="auto"/>
              <w:rPr>
                <w:rFonts w:eastAsia="Calibri"/>
                <w:sz w:val="20"/>
                <w:szCs w:val="20"/>
              </w:rPr>
            </w:pPr>
            <w:r w:rsidRPr="00645FCF">
              <w:rPr>
                <w:rFonts w:eastAsia="Calibri"/>
                <w:sz w:val="20"/>
                <w:szCs w:val="20"/>
              </w:rPr>
              <w:t>Gradski ured za obnovu, izgradnju, prostorno uređenje, graditeljstvo i komunalne poslove</w:t>
            </w:r>
          </w:p>
          <w:p w14:paraId="34D15E2B" w14:textId="0948AB4A" w:rsidR="1BEB792F" w:rsidRPr="00645FCF" w:rsidRDefault="1BEB792F" w:rsidP="00107E92">
            <w:pPr>
              <w:spacing w:line="257" w:lineRule="auto"/>
              <w:rPr>
                <w:rFonts w:eastAsia="Calibri"/>
                <w:sz w:val="20"/>
                <w:szCs w:val="20"/>
              </w:rPr>
            </w:pPr>
            <w:r w:rsidRPr="00645FCF">
              <w:rPr>
                <w:rFonts w:eastAsia="Calibri"/>
                <w:sz w:val="20"/>
                <w:szCs w:val="20"/>
              </w:rPr>
              <w:t>Gradski ured za mjesnu samoupravu, promet, civilnu zaštitu i sigurnost</w:t>
            </w:r>
          </w:p>
          <w:p w14:paraId="2EEB9586" w14:textId="71B41EDB" w:rsidR="1BEB792F" w:rsidRPr="00645FCF" w:rsidRDefault="1BEB792F" w:rsidP="00107E92">
            <w:pPr>
              <w:spacing w:line="257" w:lineRule="auto"/>
              <w:rPr>
                <w:rFonts w:eastAsia="Calibri"/>
                <w:sz w:val="20"/>
                <w:szCs w:val="20"/>
              </w:rPr>
            </w:pPr>
            <w:r w:rsidRPr="00645FCF">
              <w:rPr>
                <w:rFonts w:eastAsia="Calibri"/>
                <w:sz w:val="20"/>
                <w:szCs w:val="20"/>
              </w:rPr>
              <w:t>Gradski zavod za zaštitu spomenika kulture I prirode</w:t>
            </w:r>
          </w:p>
        </w:tc>
      </w:tr>
      <w:tr w:rsidR="1BEB792F" w14:paraId="7AE8DD6D" w14:textId="77777777" w:rsidTr="00645FCF">
        <w:trPr>
          <w:trHeight w:val="15"/>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BD66315" w14:textId="4589A4D8" w:rsidR="1BEB792F" w:rsidRPr="00645FCF" w:rsidRDefault="1BEB792F" w:rsidP="1BEB792F">
            <w:pPr>
              <w:spacing w:line="257" w:lineRule="auto"/>
              <w:jc w:val="both"/>
              <w:rPr>
                <w:sz w:val="20"/>
                <w:szCs w:val="20"/>
              </w:rPr>
            </w:pPr>
            <w:r w:rsidRPr="1BEB792F">
              <w:rPr>
                <w:b/>
                <w:bCs/>
                <w:sz w:val="20"/>
                <w:szCs w:val="20"/>
              </w:rPr>
              <w:t>Ostali uključeni dionici:</w:t>
            </w:r>
            <w:r w:rsidRPr="1BEB792F">
              <w:rPr>
                <w:sz w:val="20"/>
                <w:szCs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8B4940" w14:textId="3A1AF5B2" w:rsidR="1BEB792F" w:rsidRPr="00645FCF" w:rsidRDefault="1BEB792F" w:rsidP="00107E92">
            <w:pPr>
              <w:spacing w:line="257" w:lineRule="auto"/>
              <w:rPr>
                <w:rFonts w:eastAsia="Calibri"/>
                <w:sz w:val="20"/>
                <w:szCs w:val="20"/>
              </w:rPr>
            </w:pPr>
            <w:r w:rsidRPr="00645FCF">
              <w:rPr>
                <w:rFonts w:eastAsia="Calibri"/>
                <w:sz w:val="20"/>
                <w:szCs w:val="20"/>
              </w:rPr>
              <w:t>Hrvatske vode</w:t>
            </w:r>
          </w:p>
        </w:tc>
      </w:tr>
      <w:tr w:rsidR="1BEB792F" w14:paraId="221273E6" w14:textId="77777777" w:rsidTr="00645FCF">
        <w:trPr>
          <w:trHeight w:val="15"/>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9BB064C" w14:textId="29F5927B" w:rsidR="1BEB792F" w:rsidRPr="00645FCF" w:rsidRDefault="1BEB792F" w:rsidP="1BEB792F">
            <w:pPr>
              <w:spacing w:line="257" w:lineRule="auto"/>
              <w:jc w:val="both"/>
              <w:rPr>
                <w:sz w:val="20"/>
                <w:szCs w:val="20"/>
              </w:rPr>
            </w:pPr>
            <w:r w:rsidRPr="1BEB792F">
              <w:rPr>
                <w:b/>
                <w:bCs/>
                <w:sz w:val="20"/>
                <w:szCs w:val="20"/>
              </w:rPr>
              <w:t>Početak/kraj provedbe (godine)</w:t>
            </w:r>
            <w:r w:rsidRPr="1BEB792F">
              <w:rPr>
                <w:sz w:val="20"/>
                <w:szCs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54686E8" w14:textId="08FF7C17" w:rsidR="1BEB792F" w:rsidRPr="00645FCF" w:rsidRDefault="1BEB792F" w:rsidP="1BEB792F">
            <w:pPr>
              <w:spacing w:line="257" w:lineRule="auto"/>
              <w:jc w:val="both"/>
              <w:rPr>
                <w:sz w:val="20"/>
                <w:szCs w:val="20"/>
              </w:rPr>
            </w:pPr>
            <w:r w:rsidRPr="1BEB792F">
              <w:rPr>
                <w:sz w:val="20"/>
                <w:szCs w:val="20"/>
              </w:rPr>
              <w:t>2024.– 2028.</w:t>
            </w:r>
          </w:p>
        </w:tc>
      </w:tr>
      <w:tr w:rsidR="1BEB792F" w14:paraId="3C86B0C9" w14:textId="77777777" w:rsidTr="00645FCF">
        <w:trPr>
          <w:trHeight w:val="15"/>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C1C2FD9" w14:textId="6281B9F8" w:rsidR="1BEB792F" w:rsidRPr="00645FCF" w:rsidRDefault="1BEB792F" w:rsidP="1BEB792F">
            <w:pPr>
              <w:spacing w:line="257" w:lineRule="auto"/>
              <w:jc w:val="both"/>
              <w:rPr>
                <w:sz w:val="20"/>
                <w:szCs w:val="20"/>
              </w:rPr>
            </w:pPr>
            <w:r w:rsidRPr="1BEB792F">
              <w:rPr>
                <w:b/>
                <w:bCs/>
                <w:sz w:val="20"/>
                <w:szCs w:val="20"/>
              </w:rPr>
              <w:t>Izvor sredstava za provedbu</w:t>
            </w:r>
            <w:r w:rsidRPr="1BEB792F">
              <w:rPr>
                <w:sz w:val="20"/>
                <w:szCs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8801E9" w14:textId="2F0B62BC" w:rsidR="1BEB792F" w:rsidRPr="00645FCF" w:rsidRDefault="00B317E0" w:rsidP="00107E92">
            <w:pPr>
              <w:spacing w:line="257" w:lineRule="auto"/>
              <w:rPr>
                <w:rFonts w:eastAsia="Calibri"/>
                <w:sz w:val="20"/>
                <w:szCs w:val="20"/>
              </w:rPr>
            </w:pPr>
            <w:proofErr w:type="spellStart"/>
            <w:r>
              <w:rPr>
                <w:rFonts w:eastAsia="Calibri"/>
                <w:sz w:val="20"/>
                <w:szCs w:val="20"/>
              </w:rPr>
              <w:t>V</w:t>
            </w:r>
            <w:r w:rsidR="008E7B87">
              <w:rPr>
                <w:rFonts w:eastAsia="Calibri"/>
                <w:sz w:val="20"/>
                <w:szCs w:val="20"/>
              </w:rPr>
              <w:t>i</w:t>
            </w:r>
            <w:r>
              <w:rPr>
                <w:rFonts w:eastAsia="Calibri"/>
                <w:sz w:val="20"/>
                <w:szCs w:val="20"/>
              </w:rPr>
              <w:t>O</w:t>
            </w:r>
            <w:proofErr w:type="spellEnd"/>
            <w:r w:rsidR="1BEB792F" w:rsidRPr="00645FCF">
              <w:rPr>
                <w:rFonts w:eastAsia="Calibri"/>
                <w:sz w:val="20"/>
                <w:szCs w:val="20"/>
              </w:rPr>
              <w:t xml:space="preserve"> d.o.o.</w:t>
            </w:r>
          </w:p>
          <w:p w14:paraId="1D702C3F" w14:textId="7A3F8027" w:rsidR="1BEB792F" w:rsidRPr="00645FCF" w:rsidRDefault="1BEB792F" w:rsidP="00107E92">
            <w:pPr>
              <w:spacing w:line="257" w:lineRule="auto"/>
              <w:rPr>
                <w:rFonts w:eastAsia="Calibri"/>
                <w:sz w:val="20"/>
                <w:szCs w:val="20"/>
              </w:rPr>
            </w:pPr>
            <w:r w:rsidRPr="00645FCF">
              <w:rPr>
                <w:rFonts w:eastAsia="Calibri"/>
                <w:sz w:val="20"/>
                <w:szCs w:val="20"/>
              </w:rPr>
              <w:t>Proračun Grada Zagreba</w:t>
            </w:r>
          </w:p>
          <w:p w14:paraId="5003B575" w14:textId="65085410" w:rsidR="1BEB792F" w:rsidRPr="00645FCF" w:rsidRDefault="00941A69" w:rsidP="00F65769">
            <w:pPr>
              <w:jc w:val="both"/>
              <w:rPr>
                <w:rFonts w:eastAsia="Calibri"/>
                <w:sz w:val="20"/>
                <w:szCs w:val="20"/>
              </w:rPr>
            </w:pPr>
            <w:r>
              <w:rPr>
                <w:sz w:val="20"/>
                <w:szCs w:val="20"/>
              </w:rPr>
              <w:t>EU fondovi</w:t>
            </w:r>
          </w:p>
        </w:tc>
      </w:tr>
      <w:tr w:rsidR="1BEB792F" w14:paraId="41C502BF" w14:textId="77777777" w:rsidTr="00726D43">
        <w:trPr>
          <w:trHeight w:val="3885"/>
        </w:trPr>
        <w:tc>
          <w:tcPr>
            <w:tcW w:w="3251"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7935A54B" w14:textId="2760C0DE" w:rsidR="1BEB792F" w:rsidRPr="00645FCF" w:rsidRDefault="1BEB792F" w:rsidP="1BEB792F">
            <w:pPr>
              <w:spacing w:line="257" w:lineRule="auto"/>
              <w:jc w:val="both"/>
              <w:rPr>
                <w:sz w:val="20"/>
                <w:szCs w:val="20"/>
              </w:rPr>
            </w:pPr>
            <w:r w:rsidRPr="1BEB792F">
              <w:rPr>
                <w:b/>
                <w:bCs/>
                <w:sz w:val="20"/>
                <w:szCs w:val="20"/>
              </w:rPr>
              <w:lastRenderedPageBreak/>
              <w:t>Kratki opis/komentar</w:t>
            </w:r>
            <w:r w:rsidRPr="1BEB792F">
              <w:rPr>
                <w:sz w:val="20"/>
                <w:szCs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62F39D9" w14:textId="17D4B562" w:rsidR="1BEB792F" w:rsidRPr="00645FCF" w:rsidRDefault="1BEB792F" w:rsidP="1BEB792F">
            <w:pPr>
              <w:spacing w:after="160" w:line="257" w:lineRule="auto"/>
              <w:jc w:val="both"/>
              <w:rPr>
                <w:sz w:val="20"/>
                <w:szCs w:val="20"/>
              </w:rPr>
            </w:pPr>
            <w:r w:rsidRPr="1BEB792F">
              <w:rPr>
                <w:sz w:val="20"/>
                <w:szCs w:val="20"/>
              </w:rPr>
              <w:t>Veliki gubitci pitke vode u sustavu vodoopskrbe zahtijevaju veće crpljenje vode od isporučene</w:t>
            </w:r>
            <w:r w:rsidRPr="00726D43">
              <w:rPr>
                <w:rFonts w:cstheme="minorHAnsi"/>
                <w:sz w:val="20"/>
                <w:szCs w:val="20"/>
              </w:rPr>
              <w:t xml:space="preserve"> </w:t>
            </w:r>
            <w:r w:rsidRPr="1BEB792F">
              <w:rPr>
                <w:sz w:val="20"/>
                <w:szCs w:val="20"/>
              </w:rPr>
              <w:t xml:space="preserve">što </w:t>
            </w:r>
            <w:r w:rsidR="008F6876" w:rsidRPr="008F6876">
              <w:rPr>
                <w:sz w:val="20"/>
                <w:szCs w:val="20"/>
              </w:rPr>
              <w:t>u sinergiji s klimatskim promjenama može dovesti do narušavanja količinskog stanja voda vodnog tijela Zagrebačkog vodonosnika.</w:t>
            </w:r>
            <w:r w:rsidRPr="1BEB792F">
              <w:rPr>
                <w:sz w:val="20"/>
                <w:szCs w:val="20"/>
              </w:rPr>
              <w:t xml:space="preserve"> Nepotrebno zahvaćanje velikih količina vode dugoročno može promijeniti prirodnu biološku i hidrološku ravnotežu, ali i smanjiti kapacitet izvorišta i time dugoročno ugroziti opskrbu vodom. Cilj ove mjere je sveobuhvatnom rekonstrukcijom vodoopskrbne mreže omogućiti učinkovitiji vodoopskrbni sustav, s aspekta smanjenja gubitaka i povećanja sigurnosti opskrbe i na taj način usklađivanje s Okvirnom direktivom o vodama (2000/60/EC) i Direktivom o kvaliteti vode namijenjene za ljudsku potrošnju (</w:t>
            </w:r>
            <w:r w:rsidR="008F6876">
              <w:rPr>
                <w:sz w:val="20"/>
                <w:szCs w:val="20"/>
              </w:rPr>
              <w:t>2020/2184</w:t>
            </w:r>
            <w:r w:rsidRPr="1BEB792F">
              <w:rPr>
                <w:sz w:val="20"/>
                <w:szCs w:val="20"/>
              </w:rPr>
              <w:t xml:space="preserve">EC), a kako bi se osigurale dovoljne količine zdravstveno ispravne vode za ljudsku potrošnju. </w:t>
            </w:r>
          </w:p>
          <w:p w14:paraId="47FC81F0" w14:textId="3D3DE5EF" w:rsidR="1BEB792F" w:rsidRPr="00645FCF" w:rsidRDefault="1BEB792F" w:rsidP="1BEB792F">
            <w:pPr>
              <w:spacing w:after="160" w:line="257" w:lineRule="auto"/>
              <w:jc w:val="both"/>
              <w:rPr>
                <w:sz w:val="20"/>
                <w:szCs w:val="20"/>
              </w:rPr>
            </w:pPr>
            <w:r w:rsidRPr="1BEB792F">
              <w:rPr>
                <w:sz w:val="20"/>
                <w:szCs w:val="20"/>
              </w:rPr>
              <w:t xml:space="preserve">Konkretne aktivnosti koje je potrebno provesti podrazumijevaju izradu studijske i projektne dokumentacije kao i provedbu fizičkih zahvata </w:t>
            </w:r>
            <w:r w:rsidR="00536F41">
              <w:rPr>
                <w:sz w:val="20"/>
                <w:szCs w:val="20"/>
              </w:rPr>
              <w:t>dogradnje,</w:t>
            </w:r>
            <w:r w:rsidRPr="1BEB792F">
              <w:rPr>
                <w:sz w:val="20"/>
                <w:szCs w:val="20"/>
              </w:rPr>
              <w:t xml:space="preserve"> rekonstrukcije i ugradnje opreme za pametno praćenje vodoopskrbnog sustava.</w:t>
            </w:r>
          </w:p>
        </w:tc>
      </w:tr>
      <w:tr w:rsidR="1BEB792F" w14:paraId="3975E188" w14:textId="77777777" w:rsidTr="00726D43">
        <w:trPr>
          <w:trHeight w:val="15"/>
        </w:trPr>
        <w:tc>
          <w:tcPr>
            <w:tcW w:w="3251"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2E24DA20" w14:textId="28AA37DA" w:rsidR="1BEB792F" w:rsidRPr="00645FCF" w:rsidRDefault="1BEB792F" w:rsidP="1BEB792F">
            <w:pPr>
              <w:spacing w:line="257" w:lineRule="auto"/>
              <w:jc w:val="both"/>
              <w:rPr>
                <w:sz w:val="20"/>
                <w:szCs w:val="20"/>
              </w:rPr>
            </w:pPr>
            <w:r w:rsidRPr="1BEB792F">
              <w:rPr>
                <w:b/>
                <w:bCs/>
                <w:sz w:val="20"/>
                <w:szCs w:val="20"/>
              </w:rPr>
              <w:t>Ključne aktivnosti</w:t>
            </w:r>
            <w:r w:rsidRPr="1BEB792F">
              <w:rPr>
                <w:sz w:val="20"/>
                <w:szCs w:val="20"/>
              </w:rPr>
              <w:t xml:space="preserve"> </w:t>
            </w:r>
          </w:p>
        </w:tc>
        <w:tc>
          <w:tcPr>
            <w:tcW w:w="5670" w:type="dxa"/>
            <w:gridSpan w:val="4"/>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57D0CCE0" w14:textId="77777777" w:rsidR="00536F41" w:rsidRPr="00645FCF" w:rsidRDefault="00536F41" w:rsidP="00536F41">
            <w:pPr>
              <w:spacing w:line="257" w:lineRule="auto"/>
              <w:jc w:val="both"/>
              <w:rPr>
                <w:sz w:val="20"/>
                <w:szCs w:val="20"/>
              </w:rPr>
            </w:pPr>
            <w:r w:rsidRPr="1BEB792F">
              <w:rPr>
                <w:sz w:val="20"/>
                <w:szCs w:val="20"/>
              </w:rPr>
              <w:t>Prioritetni zahvati kojima bi se u narednom razdoblju postigli učinci</w:t>
            </w:r>
            <w:r>
              <w:rPr>
                <w:sz w:val="20"/>
                <w:szCs w:val="20"/>
              </w:rPr>
              <w:t xml:space="preserve"> </w:t>
            </w:r>
            <w:r w:rsidRPr="1BEB792F">
              <w:rPr>
                <w:sz w:val="20"/>
                <w:szCs w:val="20"/>
              </w:rPr>
              <w:t xml:space="preserve"> </w:t>
            </w:r>
            <w:r w:rsidRPr="00595977">
              <w:rPr>
                <w:sz w:val="20"/>
                <w:szCs w:val="20"/>
              </w:rPr>
              <w:t xml:space="preserve">unaprjeđenja sustava vodoopskrbe i smanjenja gubitaka vode u vodoopskrbnoj mreži grada Zagreba </w:t>
            </w:r>
            <w:r>
              <w:rPr>
                <w:sz w:val="20"/>
                <w:szCs w:val="20"/>
              </w:rPr>
              <w:t>uključuju:</w:t>
            </w:r>
          </w:p>
          <w:p w14:paraId="0050A2B8" w14:textId="77777777" w:rsidR="00536F41" w:rsidRPr="00645FCF" w:rsidRDefault="00536F41" w:rsidP="00536F41">
            <w:pPr>
              <w:pStyle w:val="ListParagraph"/>
              <w:numPr>
                <w:ilvl w:val="0"/>
                <w:numId w:val="144"/>
              </w:numPr>
              <w:spacing w:line="257" w:lineRule="auto"/>
              <w:jc w:val="both"/>
              <w:rPr>
                <w:rFonts w:eastAsia="Calibri"/>
                <w:sz w:val="20"/>
                <w:szCs w:val="20"/>
              </w:rPr>
            </w:pPr>
            <w:r w:rsidRPr="00645FCF">
              <w:rPr>
                <w:rFonts w:eastAsia="Calibri"/>
                <w:sz w:val="20"/>
                <w:szCs w:val="20"/>
              </w:rPr>
              <w:t>uspostav</w:t>
            </w:r>
            <w:r>
              <w:rPr>
                <w:rFonts w:eastAsia="Calibri"/>
                <w:sz w:val="20"/>
                <w:szCs w:val="20"/>
              </w:rPr>
              <w:t>u</w:t>
            </w:r>
            <w:r w:rsidRPr="00645FCF">
              <w:rPr>
                <w:rFonts w:eastAsia="Calibri"/>
                <w:sz w:val="20"/>
                <w:szCs w:val="20"/>
              </w:rPr>
              <w:t xml:space="preserve"> Nulte zone, </w:t>
            </w:r>
          </w:p>
          <w:p w14:paraId="307F0B31" w14:textId="77777777" w:rsidR="00536F41" w:rsidRPr="00645FCF" w:rsidRDefault="00536F41" w:rsidP="00536F41">
            <w:pPr>
              <w:pStyle w:val="ListParagraph"/>
              <w:numPr>
                <w:ilvl w:val="0"/>
                <w:numId w:val="144"/>
              </w:numPr>
              <w:spacing w:line="257" w:lineRule="auto"/>
              <w:jc w:val="both"/>
              <w:rPr>
                <w:rFonts w:eastAsia="Calibri"/>
                <w:sz w:val="20"/>
                <w:szCs w:val="20"/>
              </w:rPr>
            </w:pPr>
            <w:r w:rsidRPr="00645FCF">
              <w:rPr>
                <w:rFonts w:eastAsia="Calibri"/>
                <w:sz w:val="20"/>
                <w:szCs w:val="20"/>
              </w:rPr>
              <w:t>detekcij</w:t>
            </w:r>
            <w:r>
              <w:rPr>
                <w:rFonts w:eastAsia="Calibri"/>
                <w:sz w:val="20"/>
                <w:szCs w:val="20"/>
              </w:rPr>
              <w:t>u</w:t>
            </w:r>
            <w:r w:rsidRPr="00645FCF">
              <w:rPr>
                <w:rFonts w:eastAsia="Calibri"/>
                <w:sz w:val="20"/>
                <w:szCs w:val="20"/>
              </w:rPr>
              <w:t xml:space="preserve"> i sanacija puknuća i kvarova, </w:t>
            </w:r>
          </w:p>
          <w:p w14:paraId="14DD1FEF" w14:textId="77777777" w:rsidR="00536F41" w:rsidRPr="00645FCF" w:rsidRDefault="00536F41" w:rsidP="00536F41">
            <w:pPr>
              <w:pStyle w:val="ListParagraph"/>
              <w:numPr>
                <w:ilvl w:val="0"/>
                <w:numId w:val="144"/>
              </w:numPr>
              <w:spacing w:line="257" w:lineRule="auto"/>
              <w:jc w:val="both"/>
              <w:rPr>
                <w:rFonts w:eastAsia="Calibri"/>
                <w:sz w:val="20"/>
                <w:szCs w:val="20"/>
              </w:rPr>
            </w:pPr>
            <w:r w:rsidRPr="00645FCF">
              <w:rPr>
                <w:rFonts w:eastAsia="Calibri"/>
                <w:sz w:val="20"/>
                <w:szCs w:val="20"/>
              </w:rPr>
              <w:t>uspostav</w:t>
            </w:r>
            <w:r>
              <w:rPr>
                <w:rFonts w:eastAsia="Calibri"/>
                <w:sz w:val="20"/>
                <w:szCs w:val="20"/>
              </w:rPr>
              <w:t>u</w:t>
            </w:r>
            <w:r w:rsidRPr="00645FCF">
              <w:rPr>
                <w:rFonts w:eastAsia="Calibri"/>
                <w:sz w:val="20"/>
                <w:szCs w:val="20"/>
              </w:rPr>
              <w:t xml:space="preserve"> DMA zona i uspostava nadzorno-upravljačkog sustava, </w:t>
            </w:r>
          </w:p>
          <w:p w14:paraId="021EE07B" w14:textId="77777777" w:rsidR="00536F41" w:rsidRDefault="00536F41" w:rsidP="00536F41">
            <w:pPr>
              <w:pStyle w:val="ListParagraph"/>
              <w:numPr>
                <w:ilvl w:val="0"/>
                <w:numId w:val="144"/>
              </w:numPr>
              <w:spacing w:line="257" w:lineRule="auto"/>
              <w:jc w:val="both"/>
              <w:rPr>
                <w:rFonts w:eastAsia="Calibri"/>
                <w:sz w:val="20"/>
                <w:szCs w:val="20"/>
              </w:rPr>
            </w:pPr>
            <w:r w:rsidRPr="00645FCF">
              <w:rPr>
                <w:rFonts w:eastAsia="Calibri"/>
                <w:sz w:val="20"/>
                <w:szCs w:val="20"/>
              </w:rPr>
              <w:t>rekonstrukcij</w:t>
            </w:r>
            <w:r>
              <w:rPr>
                <w:rFonts w:eastAsia="Calibri"/>
                <w:sz w:val="20"/>
                <w:szCs w:val="20"/>
              </w:rPr>
              <w:t>u</w:t>
            </w:r>
            <w:r w:rsidR="1BEB792F" w:rsidRPr="00645FCF">
              <w:rPr>
                <w:rFonts w:eastAsia="Calibri"/>
                <w:sz w:val="20"/>
                <w:szCs w:val="20"/>
              </w:rPr>
              <w:t xml:space="preserve"> cjevovoda</w:t>
            </w:r>
          </w:p>
          <w:p w14:paraId="20912D02" w14:textId="75967B30" w:rsidR="1BEB792F" w:rsidRPr="00645FCF" w:rsidRDefault="00536F41" w:rsidP="00B053B3">
            <w:pPr>
              <w:pStyle w:val="ListParagraph"/>
              <w:numPr>
                <w:ilvl w:val="0"/>
                <w:numId w:val="144"/>
              </w:numPr>
              <w:spacing w:line="257" w:lineRule="auto"/>
              <w:jc w:val="both"/>
              <w:rPr>
                <w:rFonts w:eastAsia="Calibri"/>
                <w:sz w:val="20"/>
                <w:szCs w:val="20"/>
              </w:rPr>
            </w:pPr>
            <w:r>
              <w:rPr>
                <w:rFonts w:eastAsia="Calibri"/>
                <w:sz w:val="20"/>
                <w:szCs w:val="20"/>
              </w:rPr>
              <w:t>proširenje sustava vodoopskrbe</w:t>
            </w:r>
          </w:p>
        </w:tc>
      </w:tr>
      <w:tr w:rsidR="00D654EB" w14:paraId="036C78F8" w14:textId="77777777" w:rsidTr="002957F6">
        <w:trPr>
          <w:trHeight w:val="300"/>
        </w:trPr>
        <w:tc>
          <w:tcPr>
            <w:tcW w:w="3251"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12DE9625" w14:textId="49CAFF3C" w:rsidR="1BEB792F" w:rsidRPr="00645FCF" w:rsidRDefault="1BEB792F" w:rsidP="1BEB792F">
            <w:pPr>
              <w:spacing w:line="257" w:lineRule="auto"/>
              <w:jc w:val="center"/>
              <w:rPr>
                <w:sz w:val="20"/>
                <w:szCs w:val="20"/>
              </w:rPr>
            </w:pPr>
            <w:r w:rsidRPr="1BEB792F">
              <w:rPr>
                <w:b/>
                <w:bCs/>
                <w:sz w:val="20"/>
                <w:szCs w:val="20"/>
              </w:rPr>
              <w:t>Procjena potrebnih sredstava</w:t>
            </w:r>
            <w:r w:rsidRPr="00645FCF">
              <w:rPr>
                <w:b/>
                <w:sz w:val="20"/>
                <w:szCs w:val="20"/>
              </w:rPr>
              <w:t xml:space="preserve"> </w:t>
            </w:r>
            <w:r w:rsidR="00645FCF" w:rsidRPr="00645FCF">
              <w:rPr>
                <w:b/>
                <w:bCs/>
                <w:sz w:val="20"/>
                <w:szCs w:val="20"/>
              </w:rPr>
              <w:t>(EUR)</w:t>
            </w:r>
            <w:r w:rsidRPr="00645FCF">
              <w:rPr>
                <w:sz w:val="20"/>
                <w:szCs w:val="20"/>
              </w:rPr>
              <w:t xml:space="preserve"> </w:t>
            </w:r>
          </w:p>
        </w:tc>
        <w:tc>
          <w:tcPr>
            <w:tcW w:w="1559"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7B3820D7" w14:textId="61625F69" w:rsidR="1BEB792F" w:rsidRPr="00645FCF" w:rsidRDefault="1BEB792F" w:rsidP="1BEB792F">
            <w:pPr>
              <w:spacing w:line="257" w:lineRule="auto"/>
              <w:jc w:val="center"/>
              <w:rPr>
                <w:sz w:val="20"/>
                <w:szCs w:val="20"/>
              </w:rPr>
            </w:pPr>
            <w:r w:rsidRPr="1BEB792F">
              <w:rPr>
                <w:sz w:val="20"/>
                <w:szCs w:val="20"/>
              </w:rPr>
              <w:t xml:space="preserve">2025. </w:t>
            </w:r>
          </w:p>
        </w:tc>
        <w:tc>
          <w:tcPr>
            <w:tcW w:w="1134"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F5C4DA5" w14:textId="2E2818CD" w:rsidR="1BEB792F" w:rsidRPr="00645FCF" w:rsidRDefault="1BEB792F" w:rsidP="1BEB792F">
            <w:pPr>
              <w:spacing w:line="257" w:lineRule="auto"/>
              <w:jc w:val="center"/>
              <w:rPr>
                <w:sz w:val="20"/>
                <w:szCs w:val="20"/>
              </w:rPr>
            </w:pPr>
            <w:r w:rsidRPr="1BEB792F">
              <w:rPr>
                <w:sz w:val="20"/>
                <w:szCs w:val="20"/>
              </w:rPr>
              <w:t xml:space="preserve">2026. </w:t>
            </w:r>
          </w:p>
        </w:tc>
        <w:tc>
          <w:tcPr>
            <w:tcW w:w="1417"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1696027" w14:textId="144D41AC" w:rsidR="1BEB792F" w:rsidRPr="00645FCF" w:rsidRDefault="1BEB792F" w:rsidP="1BEB792F">
            <w:pPr>
              <w:spacing w:line="257" w:lineRule="auto"/>
              <w:jc w:val="center"/>
              <w:rPr>
                <w:sz w:val="20"/>
                <w:szCs w:val="20"/>
              </w:rPr>
            </w:pPr>
            <w:r w:rsidRPr="1BEB792F">
              <w:rPr>
                <w:sz w:val="20"/>
                <w:szCs w:val="20"/>
              </w:rPr>
              <w:t xml:space="preserve">2027. </w:t>
            </w:r>
          </w:p>
        </w:tc>
        <w:tc>
          <w:tcPr>
            <w:tcW w:w="156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3407595" w14:textId="643CEF7A" w:rsidR="1BEB792F" w:rsidRPr="00645FCF" w:rsidRDefault="1BEB792F" w:rsidP="1BEB792F">
            <w:pPr>
              <w:spacing w:line="257" w:lineRule="auto"/>
              <w:jc w:val="center"/>
              <w:rPr>
                <w:sz w:val="20"/>
                <w:szCs w:val="20"/>
              </w:rPr>
            </w:pPr>
            <w:r w:rsidRPr="1BEB792F">
              <w:rPr>
                <w:sz w:val="20"/>
                <w:szCs w:val="20"/>
              </w:rPr>
              <w:t xml:space="preserve">2028. </w:t>
            </w:r>
          </w:p>
        </w:tc>
      </w:tr>
      <w:tr w:rsidR="00AD3D74" w14:paraId="5BF30F79" w14:textId="77777777" w:rsidTr="00726D43">
        <w:trPr>
          <w:trHeight w:val="15"/>
        </w:trPr>
        <w:tc>
          <w:tcPr>
            <w:tcW w:w="3251" w:type="dxa"/>
            <w:vMerge/>
            <w:tcBorders>
              <w:top w:val="single" w:sz="4" w:space="0" w:color="auto"/>
              <w:left w:val="single" w:sz="4" w:space="0" w:color="auto"/>
              <w:bottom w:val="single" w:sz="4" w:space="0" w:color="auto"/>
              <w:right w:val="single" w:sz="4" w:space="0" w:color="auto"/>
            </w:tcBorders>
            <w:vAlign w:val="center"/>
          </w:tcPr>
          <w:p w14:paraId="267898E2" w14:textId="77777777" w:rsidR="006A6941" w:rsidRPr="00645FCF" w:rsidRDefault="006A6941">
            <w:pPr>
              <w:rPr>
                <w:sz w:val="20"/>
                <w:szCs w:val="20"/>
              </w:rPr>
            </w:pPr>
          </w:p>
        </w:tc>
        <w:tc>
          <w:tcPr>
            <w:tcW w:w="1559"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124B850F" w14:textId="19093AC9" w:rsidR="1BEB792F" w:rsidRPr="00645FCF" w:rsidRDefault="1BEB792F" w:rsidP="1BEB792F">
            <w:pPr>
              <w:spacing w:line="257" w:lineRule="auto"/>
              <w:jc w:val="center"/>
              <w:rPr>
                <w:sz w:val="20"/>
                <w:szCs w:val="20"/>
              </w:rPr>
            </w:pPr>
            <w:r w:rsidRPr="1BEB792F">
              <w:rPr>
                <w:sz w:val="20"/>
                <w:szCs w:val="20"/>
              </w:rPr>
              <w:t>1</w:t>
            </w:r>
            <w:r w:rsidR="00536F41">
              <w:rPr>
                <w:sz w:val="20"/>
                <w:szCs w:val="20"/>
              </w:rPr>
              <w:t>7</w:t>
            </w:r>
            <w:r w:rsidRPr="1BEB792F">
              <w:rPr>
                <w:sz w:val="20"/>
                <w:szCs w:val="20"/>
              </w:rPr>
              <w:t>.</w:t>
            </w:r>
            <w:r w:rsidR="00536F41">
              <w:rPr>
                <w:sz w:val="20"/>
                <w:szCs w:val="20"/>
              </w:rPr>
              <w:t>300</w:t>
            </w:r>
            <w:r w:rsidRPr="1BEB792F">
              <w:rPr>
                <w:sz w:val="20"/>
                <w:szCs w:val="20"/>
              </w:rPr>
              <w:t>.</w:t>
            </w:r>
            <w:r w:rsidRPr="38222D77">
              <w:rPr>
                <w:sz w:val="20"/>
                <w:szCs w:val="20"/>
              </w:rPr>
              <w:t>00</w:t>
            </w:r>
            <w:r w:rsidR="236AE6F6" w:rsidRPr="38222D77">
              <w:rPr>
                <w:sz w:val="20"/>
                <w:szCs w:val="20"/>
              </w:rPr>
              <w:t>0</w:t>
            </w:r>
          </w:p>
        </w:tc>
        <w:tc>
          <w:tcPr>
            <w:tcW w:w="113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F51F10B" w14:textId="4DEDAF49" w:rsidR="1BEB792F" w:rsidRPr="00645FCF" w:rsidRDefault="00536F41" w:rsidP="1BEB792F">
            <w:pPr>
              <w:spacing w:line="257" w:lineRule="auto"/>
              <w:jc w:val="center"/>
              <w:rPr>
                <w:sz w:val="20"/>
                <w:szCs w:val="20"/>
              </w:rPr>
            </w:pPr>
            <w:r>
              <w:rPr>
                <w:sz w:val="20"/>
                <w:szCs w:val="20"/>
              </w:rPr>
              <w:t>32.690.000</w:t>
            </w:r>
          </w:p>
        </w:tc>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7DAFAD4" w14:textId="765EB737" w:rsidR="1BEB792F" w:rsidRPr="00645FCF" w:rsidRDefault="00536F41" w:rsidP="1BEB792F">
            <w:pPr>
              <w:spacing w:line="257" w:lineRule="auto"/>
              <w:jc w:val="center"/>
              <w:rPr>
                <w:sz w:val="20"/>
                <w:szCs w:val="20"/>
              </w:rPr>
            </w:pPr>
            <w:r>
              <w:rPr>
                <w:sz w:val="20"/>
                <w:szCs w:val="20"/>
              </w:rPr>
              <w:t>44.083</w:t>
            </w:r>
            <w:r w:rsidR="1BEB792F" w:rsidRPr="1BEB792F">
              <w:rPr>
                <w:sz w:val="20"/>
                <w:szCs w:val="20"/>
              </w:rPr>
              <w:t>.</w:t>
            </w:r>
            <w:r w:rsidR="23E07F89" w:rsidRPr="38222D77">
              <w:rPr>
                <w:sz w:val="20"/>
                <w:szCs w:val="20"/>
              </w:rPr>
              <w:t>000</w:t>
            </w:r>
          </w:p>
        </w:tc>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D01462D" w14:textId="407C3B01" w:rsidR="1BEB792F" w:rsidRPr="00645FCF" w:rsidRDefault="00536F41" w:rsidP="1BEB792F">
            <w:pPr>
              <w:spacing w:line="257" w:lineRule="auto"/>
              <w:jc w:val="center"/>
              <w:rPr>
                <w:sz w:val="20"/>
                <w:szCs w:val="20"/>
              </w:rPr>
            </w:pPr>
            <w:r>
              <w:rPr>
                <w:sz w:val="20"/>
                <w:szCs w:val="20"/>
              </w:rPr>
              <w:t>47.537</w:t>
            </w:r>
            <w:r w:rsidR="1BEB792F" w:rsidRPr="1BEB792F">
              <w:rPr>
                <w:sz w:val="20"/>
                <w:szCs w:val="20"/>
              </w:rPr>
              <w:t>.</w:t>
            </w:r>
            <w:r w:rsidR="4268A16C" w:rsidRPr="38222D77">
              <w:rPr>
                <w:sz w:val="20"/>
                <w:szCs w:val="20"/>
              </w:rPr>
              <w:t>000</w:t>
            </w:r>
          </w:p>
        </w:tc>
      </w:tr>
      <w:tr w:rsidR="1BEB792F" w14:paraId="659A57FF" w14:textId="77777777" w:rsidTr="00645FCF">
        <w:trPr>
          <w:trHeight w:val="15"/>
        </w:trPr>
        <w:tc>
          <w:tcPr>
            <w:tcW w:w="3251"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70B95C95" w14:textId="59750561" w:rsidR="1BEB792F" w:rsidRPr="00645FCF" w:rsidRDefault="1BEB792F" w:rsidP="1BEB792F">
            <w:pPr>
              <w:spacing w:line="257" w:lineRule="auto"/>
              <w:jc w:val="both"/>
              <w:rPr>
                <w:sz w:val="20"/>
                <w:szCs w:val="20"/>
              </w:rPr>
            </w:pPr>
            <w:r w:rsidRPr="1BEB792F">
              <w:rPr>
                <w:b/>
                <w:bCs/>
                <w:sz w:val="20"/>
                <w:szCs w:val="20"/>
              </w:rPr>
              <w:t>Pokazatelji</w:t>
            </w:r>
            <w:r w:rsidR="000849C4">
              <w:rPr>
                <w:b/>
                <w:bCs/>
                <w:sz w:val="20"/>
                <w:szCs w:val="20"/>
              </w:rPr>
              <w:t xml:space="preserve"> </w:t>
            </w:r>
          </w:p>
        </w:tc>
        <w:tc>
          <w:tcPr>
            <w:tcW w:w="2693"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38E1F24B" w14:textId="424DB426"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Početna vrijednost (2024.)</w:t>
            </w:r>
            <w:r w:rsidRPr="1BEB792F">
              <w:rPr>
                <w:sz w:val="20"/>
                <w:szCs w:val="20"/>
              </w:rPr>
              <w:t xml:space="preserve"> </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06145D2" w14:textId="2CB25D7D"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Ciljana vrijednost (2028.)</w:t>
            </w:r>
            <w:r w:rsidRPr="1BEB792F">
              <w:rPr>
                <w:sz w:val="20"/>
                <w:szCs w:val="20"/>
              </w:rPr>
              <w:t xml:space="preserve"> </w:t>
            </w:r>
          </w:p>
        </w:tc>
      </w:tr>
      <w:tr w:rsidR="1BEB792F" w14:paraId="6625ED35" w14:textId="77777777" w:rsidTr="00645FCF">
        <w:trPr>
          <w:trHeight w:val="15"/>
        </w:trPr>
        <w:tc>
          <w:tcPr>
            <w:tcW w:w="3251"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7F40E163" w14:textId="6AA8DD6E" w:rsidR="1BEB792F" w:rsidRPr="00645FCF" w:rsidRDefault="1BEB792F" w:rsidP="1BEB792F">
            <w:pPr>
              <w:spacing w:line="257" w:lineRule="auto"/>
              <w:rPr>
                <w:sz w:val="20"/>
                <w:szCs w:val="20"/>
              </w:rPr>
            </w:pPr>
            <w:r w:rsidRPr="1BEB792F">
              <w:rPr>
                <w:sz w:val="20"/>
                <w:szCs w:val="20"/>
              </w:rPr>
              <w:t>Broj provedenih javnih nabava</w:t>
            </w:r>
          </w:p>
        </w:tc>
        <w:tc>
          <w:tcPr>
            <w:tcW w:w="26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BA3FB40" w14:textId="2D48B264" w:rsidR="1BEB792F" w:rsidRPr="00645FCF" w:rsidRDefault="1BEB792F" w:rsidP="1BEB792F">
            <w:pPr>
              <w:shd w:val="clear" w:color="auto" w:fill="FFFFFF" w:themeFill="background1"/>
              <w:spacing w:line="257" w:lineRule="auto"/>
              <w:jc w:val="both"/>
              <w:rPr>
                <w:sz w:val="20"/>
                <w:szCs w:val="20"/>
              </w:rPr>
            </w:pPr>
            <w:r w:rsidRPr="1BEB792F">
              <w:rPr>
                <w:sz w:val="20"/>
                <w:szCs w:val="20"/>
              </w:rPr>
              <w:t>29</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665CD12" w14:textId="3A006DA3" w:rsidR="1BEB792F" w:rsidRPr="00645FCF" w:rsidRDefault="1BEB792F" w:rsidP="1BEB792F">
            <w:pPr>
              <w:shd w:val="clear" w:color="auto" w:fill="FFFFFF" w:themeFill="background1"/>
              <w:spacing w:line="257" w:lineRule="auto"/>
              <w:jc w:val="both"/>
              <w:rPr>
                <w:sz w:val="20"/>
                <w:szCs w:val="20"/>
              </w:rPr>
            </w:pPr>
            <w:r w:rsidRPr="1BEB792F">
              <w:rPr>
                <w:sz w:val="20"/>
                <w:szCs w:val="20"/>
              </w:rPr>
              <w:t>107</w:t>
            </w:r>
          </w:p>
        </w:tc>
      </w:tr>
      <w:tr w:rsidR="1BEB792F" w14:paraId="1D7A833E" w14:textId="77777777" w:rsidTr="00645FCF">
        <w:trPr>
          <w:trHeight w:val="15"/>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7B5E99" w14:textId="1934D483" w:rsidR="1BEB792F" w:rsidRPr="00645FCF" w:rsidRDefault="1BEB792F" w:rsidP="1BEB792F">
            <w:pPr>
              <w:spacing w:line="257" w:lineRule="auto"/>
              <w:rPr>
                <w:sz w:val="20"/>
                <w:szCs w:val="20"/>
              </w:rPr>
            </w:pPr>
            <w:r w:rsidRPr="1BEB792F">
              <w:rPr>
                <w:sz w:val="20"/>
                <w:szCs w:val="20"/>
              </w:rPr>
              <w:t xml:space="preserve">Broj sklopljenih ugovora ( za radove) </w:t>
            </w:r>
          </w:p>
        </w:tc>
        <w:tc>
          <w:tcPr>
            <w:tcW w:w="26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936A39F" w14:textId="58F06651" w:rsidR="1BEB792F" w:rsidRPr="00645FCF" w:rsidRDefault="1BEB792F" w:rsidP="1BEB792F">
            <w:pPr>
              <w:shd w:val="clear" w:color="auto" w:fill="FFFFFF" w:themeFill="background1"/>
              <w:spacing w:line="257" w:lineRule="auto"/>
              <w:jc w:val="both"/>
              <w:rPr>
                <w:sz w:val="20"/>
                <w:szCs w:val="20"/>
              </w:rPr>
            </w:pPr>
            <w:r w:rsidRPr="1BEB792F">
              <w:rPr>
                <w:sz w:val="20"/>
                <w:szCs w:val="20"/>
              </w:rPr>
              <w:t>4</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6D5B9E1" w14:textId="3D7ADBA2" w:rsidR="1BEB792F" w:rsidRPr="00645FCF" w:rsidRDefault="1BEB792F" w:rsidP="1BEB792F">
            <w:pPr>
              <w:shd w:val="clear" w:color="auto" w:fill="FFFFFF" w:themeFill="background1"/>
              <w:spacing w:line="257" w:lineRule="auto"/>
              <w:jc w:val="both"/>
              <w:rPr>
                <w:sz w:val="20"/>
                <w:szCs w:val="20"/>
              </w:rPr>
            </w:pPr>
            <w:r w:rsidRPr="1BEB792F">
              <w:rPr>
                <w:sz w:val="20"/>
                <w:szCs w:val="20"/>
              </w:rPr>
              <w:t>107</w:t>
            </w:r>
          </w:p>
        </w:tc>
      </w:tr>
      <w:tr w:rsidR="1BEB792F" w14:paraId="6C182A2E" w14:textId="77777777" w:rsidTr="00645FCF">
        <w:trPr>
          <w:trHeight w:val="15"/>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470E173" w14:textId="7B555128" w:rsidR="1BEB792F" w:rsidRPr="00645FCF" w:rsidRDefault="1BEB792F" w:rsidP="1BEB792F">
            <w:pPr>
              <w:spacing w:line="257" w:lineRule="auto"/>
              <w:rPr>
                <w:sz w:val="20"/>
                <w:szCs w:val="20"/>
              </w:rPr>
            </w:pPr>
            <w:r w:rsidRPr="1BEB792F">
              <w:rPr>
                <w:sz w:val="20"/>
                <w:szCs w:val="20"/>
              </w:rPr>
              <w:t>Duljina rekonstruiranih cjevovoda</w:t>
            </w:r>
          </w:p>
        </w:tc>
        <w:tc>
          <w:tcPr>
            <w:tcW w:w="26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45E21E4" w14:textId="513B4795" w:rsidR="1BEB792F" w:rsidRPr="00645FCF" w:rsidRDefault="1BEB792F" w:rsidP="1BEB792F">
            <w:pPr>
              <w:shd w:val="clear" w:color="auto" w:fill="FFFFFF" w:themeFill="background1"/>
              <w:spacing w:line="257" w:lineRule="auto"/>
              <w:jc w:val="both"/>
              <w:rPr>
                <w:sz w:val="20"/>
                <w:szCs w:val="20"/>
              </w:rPr>
            </w:pPr>
            <w:r w:rsidRPr="1BEB792F">
              <w:rPr>
                <w:sz w:val="20"/>
                <w:szCs w:val="20"/>
              </w:rPr>
              <w:t>0</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58E5081" w14:textId="2FAC1FE6" w:rsidR="1BEB792F" w:rsidRPr="00645FCF" w:rsidRDefault="1BEB792F" w:rsidP="1BEB792F">
            <w:pPr>
              <w:shd w:val="clear" w:color="auto" w:fill="FFFFFF" w:themeFill="background1"/>
              <w:spacing w:line="257" w:lineRule="auto"/>
              <w:jc w:val="both"/>
              <w:rPr>
                <w:sz w:val="20"/>
                <w:szCs w:val="20"/>
              </w:rPr>
            </w:pPr>
            <w:r w:rsidRPr="38222D77">
              <w:rPr>
                <w:sz w:val="20"/>
                <w:szCs w:val="20"/>
              </w:rPr>
              <w:t>1</w:t>
            </w:r>
            <w:r w:rsidR="4E63C62D" w:rsidRPr="38222D77">
              <w:rPr>
                <w:sz w:val="20"/>
                <w:szCs w:val="20"/>
              </w:rPr>
              <w:t>00</w:t>
            </w:r>
          </w:p>
        </w:tc>
      </w:tr>
      <w:tr w:rsidR="1BEB792F" w14:paraId="79F51B11" w14:textId="77777777" w:rsidTr="00645FCF">
        <w:trPr>
          <w:trHeight w:val="15"/>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74D6988" w14:textId="2F7CB89A" w:rsidR="1BEB792F" w:rsidRPr="00645FCF" w:rsidRDefault="1BEB792F" w:rsidP="1BEB792F">
            <w:pPr>
              <w:spacing w:line="257" w:lineRule="auto"/>
              <w:rPr>
                <w:sz w:val="20"/>
                <w:szCs w:val="20"/>
              </w:rPr>
            </w:pPr>
            <w:r w:rsidRPr="1BEB792F">
              <w:rPr>
                <w:sz w:val="20"/>
                <w:szCs w:val="20"/>
              </w:rPr>
              <w:t>Uspostave nulte zone</w:t>
            </w:r>
          </w:p>
        </w:tc>
        <w:tc>
          <w:tcPr>
            <w:tcW w:w="26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7CBFF3F" w14:textId="4398383D" w:rsidR="1BEB792F" w:rsidRPr="00645FCF" w:rsidRDefault="1BEB792F" w:rsidP="1BEB792F">
            <w:pPr>
              <w:shd w:val="clear" w:color="auto" w:fill="FFFFFF" w:themeFill="background1"/>
              <w:spacing w:line="257" w:lineRule="auto"/>
              <w:jc w:val="both"/>
              <w:rPr>
                <w:sz w:val="20"/>
                <w:szCs w:val="20"/>
              </w:rPr>
            </w:pPr>
            <w:r w:rsidRPr="1BEB792F">
              <w:rPr>
                <w:sz w:val="20"/>
                <w:szCs w:val="20"/>
              </w:rPr>
              <w:t>0</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8CA3609" w14:textId="4AD79B16" w:rsidR="1BEB792F" w:rsidRPr="00645FCF" w:rsidRDefault="1BEB792F" w:rsidP="1BEB792F">
            <w:pPr>
              <w:shd w:val="clear" w:color="auto" w:fill="FFFFFF" w:themeFill="background1"/>
              <w:spacing w:line="257" w:lineRule="auto"/>
              <w:jc w:val="both"/>
              <w:rPr>
                <w:sz w:val="20"/>
                <w:szCs w:val="20"/>
              </w:rPr>
            </w:pPr>
            <w:r w:rsidRPr="1BEB792F">
              <w:rPr>
                <w:sz w:val="20"/>
                <w:szCs w:val="20"/>
              </w:rPr>
              <w:t>1</w:t>
            </w:r>
          </w:p>
        </w:tc>
      </w:tr>
      <w:tr w:rsidR="38222D77" w14:paraId="748A1DCF" w14:textId="77777777" w:rsidTr="38222D7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E3803D9" w14:textId="23B3FAB8" w:rsidR="38222D77" w:rsidRDefault="38222D77" w:rsidP="38222D77">
            <w:pPr>
              <w:spacing w:line="257" w:lineRule="auto"/>
              <w:rPr>
                <w:sz w:val="20"/>
                <w:szCs w:val="20"/>
                <w:lang w:val="en-US"/>
              </w:rPr>
            </w:pPr>
            <w:r w:rsidRPr="38222D77">
              <w:rPr>
                <w:rFonts w:eastAsiaTheme="minorEastAsia"/>
                <w:sz w:val="20"/>
                <w:szCs w:val="20"/>
              </w:rPr>
              <w:t>Izvedba vodosprema Šalata</w:t>
            </w:r>
          </w:p>
        </w:tc>
        <w:tc>
          <w:tcPr>
            <w:tcW w:w="26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A9288F2" w14:textId="77F1A920" w:rsidR="38222D77" w:rsidRDefault="38222D77" w:rsidP="00F65769">
            <w:pPr>
              <w:shd w:val="clear" w:color="auto" w:fill="FFFFFF" w:themeFill="background1"/>
              <w:spacing w:line="257" w:lineRule="auto"/>
              <w:jc w:val="both"/>
              <w:rPr>
                <w:sz w:val="20"/>
                <w:szCs w:val="20"/>
              </w:rPr>
            </w:pPr>
            <w:r w:rsidRPr="38222D77">
              <w:rPr>
                <w:rFonts w:eastAsiaTheme="minorEastAsia"/>
                <w:sz w:val="20"/>
                <w:szCs w:val="20"/>
              </w:rPr>
              <w:t>0</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01EA31C" w14:textId="33F97572" w:rsidR="4E984C02" w:rsidRDefault="4E984C02" w:rsidP="38222D77">
            <w:pPr>
              <w:spacing w:line="257" w:lineRule="auto"/>
              <w:jc w:val="both"/>
              <w:rPr>
                <w:sz w:val="20"/>
                <w:szCs w:val="20"/>
              </w:rPr>
            </w:pPr>
            <w:r w:rsidRPr="38222D77">
              <w:rPr>
                <w:rFonts w:eastAsiaTheme="minorEastAsia"/>
                <w:sz w:val="20"/>
                <w:szCs w:val="20"/>
              </w:rPr>
              <w:t>1</w:t>
            </w:r>
          </w:p>
        </w:tc>
      </w:tr>
      <w:tr w:rsidR="38222D77" w14:paraId="3D6839FC" w14:textId="77777777" w:rsidTr="38222D7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A7C48D9" w14:textId="35D04B4E" w:rsidR="38222D77" w:rsidRDefault="38222D77" w:rsidP="38222D77">
            <w:pPr>
              <w:spacing w:line="257" w:lineRule="auto"/>
              <w:rPr>
                <w:sz w:val="20"/>
                <w:szCs w:val="20"/>
                <w:lang w:val="en-US"/>
              </w:rPr>
            </w:pPr>
            <w:r w:rsidRPr="38222D77">
              <w:rPr>
                <w:rFonts w:eastAsiaTheme="minorEastAsia"/>
                <w:sz w:val="20"/>
                <w:szCs w:val="20"/>
              </w:rPr>
              <w:t>Izvedba transportnog cjevovoda do vodospreme Šalata</w:t>
            </w:r>
          </w:p>
        </w:tc>
        <w:tc>
          <w:tcPr>
            <w:tcW w:w="26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5F560CB" w14:textId="06F1343B" w:rsidR="38222D77" w:rsidRDefault="38222D77" w:rsidP="00F65769">
            <w:pPr>
              <w:shd w:val="clear" w:color="auto" w:fill="FFFFFF" w:themeFill="background1"/>
              <w:spacing w:line="257" w:lineRule="auto"/>
              <w:jc w:val="both"/>
              <w:rPr>
                <w:sz w:val="20"/>
                <w:szCs w:val="20"/>
              </w:rPr>
            </w:pPr>
            <w:r w:rsidRPr="38222D77">
              <w:rPr>
                <w:rFonts w:eastAsiaTheme="minorEastAsia"/>
                <w:sz w:val="20"/>
                <w:szCs w:val="20"/>
              </w:rPr>
              <w:t>0</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8AECD89" w14:textId="7C9EEF1A" w:rsidR="4F3C03A9" w:rsidRDefault="4F3C03A9" w:rsidP="38222D77">
            <w:pPr>
              <w:spacing w:line="257" w:lineRule="auto"/>
              <w:jc w:val="both"/>
              <w:rPr>
                <w:sz w:val="20"/>
                <w:szCs w:val="20"/>
              </w:rPr>
            </w:pPr>
            <w:r w:rsidRPr="38222D77">
              <w:rPr>
                <w:rFonts w:eastAsiaTheme="minorEastAsia"/>
                <w:sz w:val="20"/>
                <w:szCs w:val="20"/>
              </w:rPr>
              <w:t>1</w:t>
            </w:r>
          </w:p>
        </w:tc>
      </w:tr>
      <w:tr w:rsidR="38222D77" w14:paraId="692BF8E2" w14:textId="77777777" w:rsidTr="38222D7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C073C59" w14:textId="26C2282C" w:rsidR="38222D77" w:rsidRDefault="38222D77" w:rsidP="38222D77">
            <w:pPr>
              <w:spacing w:line="257" w:lineRule="auto"/>
              <w:rPr>
                <w:sz w:val="20"/>
                <w:szCs w:val="20"/>
                <w:lang w:val="en-US"/>
              </w:rPr>
            </w:pPr>
            <w:r w:rsidRPr="38222D77">
              <w:rPr>
                <w:rFonts w:eastAsiaTheme="minorEastAsia"/>
                <w:sz w:val="20"/>
                <w:szCs w:val="20"/>
              </w:rPr>
              <w:t>uspostava DMA zona</w:t>
            </w:r>
          </w:p>
        </w:tc>
        <w:tc>
          <w:tcPr>
            <w:tcW w:w="26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99F2B11" w14:textId="7B8DC43D" w:rsidR="38222D77" w:rsidRDefault="38222D77" w:rsidP="38222D77">
            <w:pPr>
              <w:jc w:val="both"/>
              <w:rPr>
                <w:sz w:val="20"/>
                <w:szCs w:val="20"/>
              </w:rPr>
            </w:pPr>
            <w:r w:rsidRPr="38222D77">
              <w:rPr>
                <w:rFonts w:eastAsiaTheme="minorEastAsia"/>
                <w:sz w:val="20"/>
                <w:szCs w:val="20"/>
              </w:rPr>
              <w:t>16</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7AF7CDA" w14:textId="3280A49D" w:rsidR="1721BD90" w:rsidRDefault="1721BD90" w:rsidP="38222D77">
            <w:pPr>
              <w:spacing w:line="257" w:lineRule="auto"/>
              <w:jc w:val="both"/>
              <w:rPr>
                <w:sz w:val="20"/>
                <w:szCs w:val="20"/>
              </w:rPr>
            </w:pPr>
            <w:r w:rsidRPr="38222D77">
              <w:rPr>
                <w:rFonts w:eastAsiaTheme="minorEastAsia"/>
                <w:sz w:val="20"/>
                <w:szCs w:val="20"/>
              </w:rPr>
              <w:t>40</w:t>
            </w:r>
          </w:p>
        </w:tc>
      </w:tr>
      <w:tr w:rsidR="00536F41" w:rsidRPr="38222D77" w14:paraId="689528C8" w14:textId="77777777" w:rsidTr="006A1790">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E129989" w14:textId="77777777" w:rsidR="00536F41" w:rsidRPr="38222D77" w:rsidRDefault="00536F41" w:rsidP="006A1790">
            <w:pPr>
              <w:spacing w:line="257" w:lineRule="auto"/>
              <w:rPr>
                <w:rFonts w:eastAsiaTheme="minorEastAsia"/>
                <w:sz w:val="20"/>
                <w:szCs w:val="20"/>
              </w:rPr>
            </w:pPr>
            <w:r>
              <w:rPr>
                <w:rFonts w:eastAsiaTheme="minorEastAsia"/>
                <w:sz w:val="20"/>
                <w:szCs w:val="20"/>
              </w:rPr>
              <w:t xml:space="preserve">Izvedba vodosprema </w:t>
            </w:r>
            <w:proofErr w:type="spellStart"/>
            <w:r>
              <w:rPr>
                <w:rFonts w:eastAsiaTheme="minorEastAsia"/>
                <w:sz w:val="20"/>
                <w:szCs w:val="20"/>
              </w:rPr>
              <w:t>Blaguša</w:t>
            </w:r>
            <w:proofErr w:type="spellEnd"/>
          </w:p>
        </w:tc>
        <w:tc>
          <w:tcPr>
            <w:tcW w:w="26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A992584" w14:textId="77777777" w:rsidR="00536F41" w:rsidRPr="38222D77" w:rsidRDefault="00536F41" w:rsidP="006A1790">
            <w:pPr>
              <w:jc w:val="both"/>
              <w:rPr>
                <w:rFonts w:eastAsiaTheme="minorEastAsia"/>
                <w:sz w:val="20"/>
                <w:szCs w:val="20"/>
              </w:rPr>
            </w:pPr>
            <w:r>
              <w:rPr>
                <w:rFonts w:eastAsiaTheme="minorEastAsia"/>
                <w:sz w:val="20"/>
                <w:szCs w:val="20"/>
              </w:rPr>
              <w:t>0</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5040FF76" w14:textId="77777777" w:rsidR="00536F41" w:rsidRPr="38222D77" w:rsidRDefault="00536F41" w:rsidP="006A1790">
            <w:pPr>
              <w:spacing w:line="257" w:lineRule="auto"/>
              <w:jc w:val="both"/>
              <w:rPr>
                <w:rFonts w:eastAsiaTheme="minorEastAsia"/>
                <w:sz w:val="20"/>
                <w:szCs w:val="20"/>
              </w:rPr>
            </w:pPr>
            <w:r>
              <w:rPr>
                <w:rFonts w:eastAsiaTheme="minorEastAsia"/>
                <w:sz w:val="20"/>
                <w:szCs w:val="20"/>
              </w:rPr>
              <w:t>1</w:t>
            </w:r>
          </w:p>
        </w:tc>
      </w:tr>
      <w:tr w:rsidR="00536F41" w:rsidRPr="38222D77" w14:paraId="4D520127" w14:textId="77777777" w:rsidTr="006A1790">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D4A7578" w14:textId="77777777" w:rsidR="00536F41" w:rsidRPr="38222D77" w:rsidRDefault="00536F41" w:rsidP="006A1790">
            <w:pPr>
              <w:spacing w:line="257" w:lineRule="auto"/>
              <w:rPr>
                <w:rFonts w:eastAsiaTheme="minorEastAsia"/>
                <w:sz w:val="20"/>
                <w:szCs w:val="20"/>
              </w:rPr>
            </w:pPr>
            <w:r>
              <w:rPr>
                <w:rFonts w:eastAsiaTheme="minorEastAsia"/>
                <w:sz w:val="20"/>
                <w:szCs w:val="20"/>
              </w:rPr>
              <w:t>Duljina izgrađenih cjevovoda</w:t>
            </w:r>
          </w:p>
        </w:tc>
        <w:tc>
          <w:tcPr>
            <w:tcW w:w="26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C895D40" w14:textId="77777777" w:rsidR="00536F41" w:rsidRPr="38222D77" w:rsidRDefault="00536F41" w:rsidP="006A1790">
            <w:pPr>
              <w:jc w:val="both"/>
              <w:rPr>
                <w:rFonts w:eastAsiaTheme="minorEastAsia"/>
                <w:sz w:val="20"/>
                <w:szCs w:val="20"/>
              </w:rPr>
            </w:pPr>
            <w:r>
              <w:rPr>
                <w:rFonts w:eastAsiaTheme="minorEastAsia"/>
                <w:sz w:val="20"/>
                <w:szCs w:val="20"/>
              </w:rPr>
              <w:t>0</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CCB463A" w14:textId="77777777" w:rsidR="00536F41" w:rsidRPr="38222D77" w:rsidRDefault="00536F41" w:rsidP="006A1790">
            <w:pPr>
              <w:spacing w:line="257" w:lineRule="auto"/>
              <w:jc w:val="both"/>
              <w:rPr>
                <w:rFonts w:eastAsiaTheme="minorEastAsia"/>
                <w:sz w:val="20"/>
                <w:szCs w:val="20"/>
              </w:rPr>
            </w:pPr>
            <w:r>
              <w:rPr>
                <w:rFonts w:eastAsiaTheme="minorEastAsia"/>
                <w:sz w:val="20"/>
                <w:szCs w:val="20"/>
              </w:rPr>
              <w:t>3.900</w:t>
            </w:r>
          </w:p>
        </w:tc>
      </w:tr>
    </w:tbl>
    <w:p w14:paraId="0C0FD13B" w14:textId="3ACD60F5" w:rsidR="00A470D1" w:rsidRPr="00645FCF" w:rsidRDefault="1B6CCB08" w:rsidP="1BEB792F">
      <w:pPr>
        <w:spacing w:after="160" w:line="252" w:lineRule="auto"/>
        <w:jc w:val="both"/>
        <w:rPr>
          <w:sz w:val="20"/>
          <w:szCs w:val="20"/>
        </w:rPr>
      </w:pPr>
      <w:r w:rsidRPr="38222D77">
        <w:rPr>
          <w:rFonts w:eastAsiaTheme="minorEastAsia"/>
          <w:sz w:val="20"/>
          <w:szCs w:val="20"/>
        </w:rPr>
        <w:t xml:space="preserve"> </w:t>
      </w:r>
    </w:p>
    <w:tbl>
      <w:tblPr>
        <w:tblW w:w="0" w:type="auto"/>
        <w:tblLayout w:type="fixed"/>
        <w:tblLook w:val="04A0" w:firstRow="1" w:lastRow="0" w:firstColumn="1" w:lastColumn="0" w:noHBand="0" w:noVBand="1"/>
      </w:tblPr>
      <w:tblGrid>
        <w:gridCol w:w="3268"/>
        <w:gridCol w:w="1392"/>
        <w:gridCol w:w="1407"/>
        <w:gridCol w:w="1392"/>
        <w:gridCol w:w="1422"/>
      </w:tblGrid>
      <w:tr w:rsidR="1BEB792F" w14:paraId="50A3068E"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103CF54" w14:textId="73133EB7" w:rsidR="1BEB792F" w:rsidRPr="00645FCF" w:rsidRDefault="1BEB792F" w:rsidP="1BEB792F">
            <w:pPr>
              <w:spacing w:line="257" w:lineRule="auto"/>
              <w:jc w:val="both"/>
              <w:rPr>
                <w:sz w:val="20"/>
                <w:szCs w:val="20"/>
              </w:rPr>
            </w:pPr>
            <w:r w:rsidRPr="1BEB792F">
              <w:rPr>
                <w:b/>
                <w:bCs/>
                <w:sz w:val="20"/>
                <w:szCs w:val="20"/>
              </w:rPr>
              <w:t xml:space="preserve">Redni broj mjere </w:t>
            </w:r>
          </w:p>
        </w:tc>
        <w:tc>
          <w:tcPr>
            <w:tcW w:w="561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E438B5B" w14:textId="795C4F93" w:rsidR="1BEB792F" w:rsidRPr="00645FCF" w:rsidRDefault="009F2F7B" w:rsidP="1BEB792F">
            <w:pPr>
              <w:spacing w:line="257" w:lineRule="auto"/>
              <w:jc w:val="both"/>
              <w:rPr>
                <w:sz w:val="20"/>
                <w:szCs w:val="20"/>
              </w:rPr>
            </w:pPr>
            <w:r>
              <w:rPr>
                <w:sz w:val="20"/>
                <w:szCs w:val="20"/>
              </w:rPr>
              <w:t>VR</w:t>
            </w:r>
            <w:r w:rsidR="00F06876" w:rsidRPr="00645FCF">
              <w:rPr>
                <w:sz w:val="20"/>
                <w:szCs w:val="20"/>
              </w:rPr>
              <w:t>-03</w:t>
            </w:r>
          </w:p>
        </w:tc>
      </w:tr>
      <w:tr w:rsidR="1BEB792F" w14:paraId="3271DDFC"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F1D45A4" w14:textId="3BF5B6E9" w:rsidR="1BEB792F" w:rsidRPr="00645FCF" w:rsidRDefault="1BEB792F" w:rsidP="1BEB792F">
            <w:pPr>
              <w:spacing w:line="257" w:lineRule="auto"/>
              <w:jc w:val="both"/>
              <w:rPr>
                <w:sz w:val="20"/>
                <w:szCs w:val="20"/>
              </w:rPr>
            </w:pPr>
            <w:r w:rsidRPr="1BEB792F">
              <w:rPr>
                <w:b/>
                <w:bCs/>
                <w:sz w:val="20"/>
                <w:szCs w:val="20"/>
              </w:rPr>
              <w:t>Ime mjere</w:t>
            </w:r>
            <w:r w:rsidRPr="1BEB792F">
              <w:rPr>
                <w:sz w:val="20"/>
                <w:szCs w:val="20"/>
              </w:rPr>
              <w:t xml:space="preserve"> </w:t>
            </w:r>
          </w:p>
        </w:tc>
        <w:tc>
          <w:tcPr>
            <w:tcW w:w="561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067CF69" w14:textId="10167343" w:rsidR="1BEB792F" w:rsidRPr="00645FCF" w:rsidRDefault="1BEB792F" w:rsidP="1BEB792F">
            <w:pPr>
              <w:spacing w:line="257" w:lineRule="auto"/>
              <w:jc w:val="both"/>
              <w:rPr>
                <w:sz w:val="20"/>
                <w:szCs w:val="20"/>
              </w:rPr>
            </w:pPr>
            <w:r w:rsidRPr="1BEB792F">
              <w:rPr>
                <w:b/>
                <w:bCs/>
                <w:sz w:val="20"/>
                <w:szCs w:val="20"/>
              </w:rPr>
              <w:t xml:space="preserve">Racionalizacija potrošnje vode </w:t>
            </w:r>
          </w:p>
        </w:tc>
      </w:tr>
      <w:tr w:rsidR="1BEB792F" w14:paraId="048E17CD"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993892C" w14:textId="7EC37EDB" w:rsidR="1BEB792F" w:rsidRPr="00645FCF" w:rsidRDefault="1BEB792F" w:rsidP="1BEB792F">
            <w:pPr>
              <w:spacing w:line="257" w:lineRule="auto"/>
              <w:jc w:val="both"/>
              <w:rPr>
                <w:sz w:val="20"/>
                <w:szCs w:val="20"/>
              </w:rPr>
            </w:pPr>
            <w:r w:rsidRPr="1BEB792F">
              <w:rPr>
                <w:b/>
                <w:bCs/>
                <w:sz w:val="20"/>
                <w:szCs w:val="20"/>
              </w:rPr>
              <w:t>Nositelj mjere:</w:t>
            </w:r>
            <w:r w:rsidRPr="1BEB792F">
              <w:rPr>
                <w:sz w:val="20"/>
                <w:szCs w:val="20"/>
              </w:rPr>
              <w:t xml:space="preserve"> </w:t>
            </w:r>
          </w:p>
        </w:tc>
        <w:tc>
          <w:tcPr>
            <w:tcW w:w="561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491D0B7" w14:textId="6565A579" w:rsidR="1BEB792F" w:rsidRPr="00645FCF" w:rsidRDefault="00327388" w:rsidP="00645FCF">
            <w:pPr>
              <w:spacing w:line="257" w:lineRule="auto"/>
              <w:jc w:val="both"/>
              <w:rPr>
                <w:rFonts w:eastAsia="Calibri"/>
                <w:sz w:val="20"/>
                <w:szCs w:val="20"/>
              </w:rPr>
            </w:pPr>
            <w:r>
              <w:rPr>
                <w:rFonts w:eastAsia="Calibri"/>
                <w:sz w:val="20"/>
                <w:szCs w:val="20"/>
              </w:rPr>
              <w:t>GEOS</w:t>
            </w:r>
          </w:p>
        </w:tc>
      </w:tr>
      <w:tr w:rsidR="1BEB792F" w14:paraId="3F74DB13"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4ACDD7D" w14:textId="05E89FFF" w:rsidR="1BEB792F" w:rsidRPr="00645FCF" w:rsidRDefault="1BEB792F" w:rsidP="1BEB792F">
            <w:pPr>
              <w:spacing w:line="257" w:lineRule="auto"/>
              <w:jc w:val="both"/>
              <w:rPr>
                <w:sz w:val="20"/>
                <w:szCs w:val="20"/>
              </w:rPr>
            </w:pPr>
            <w:r w:rsidRPr="1BEB792F">
              <w:rPr>
                <w:b/>
                <w:bCs/>
                <w:sz w:val="20"/>
                <w:szCs w:val="20"/>
              </w:rPr>
              <w:t>Partneri u provođenju mjere:</w:t>
            </w:r>
            <w:r w:rsidRPr="1BEB792F">
              <w:rPr>
                <w:sz w:val="20"/>
                <w:szCs w:val="20"/>
              </w:rPr>
              <w:t xml:space="preserve"> </w:t>
            </w:r>
          </w:p>
        </w:tc>
        <w:tc>
          <w:tcPr>
            <w:tcW w:w="561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707BE49" w14:textId="6A33B38D" w:rsidR="1BEB792F" w:rsidRPr="00645FCF" w:rsidRDefault="1BEB792F" w:rsidP="00645FCF">
            <w:pPr>
              <w:spacing w:line="257" w:lineRule="auto"/>
              <w:jc w:val="both"/>
              <w:rPr>
                <w:rFonts w:eastAsia="Calibri"/>
                <w:sz w:val="20"/>
                <w:szCs w:val="20"/>
              </w:rPr>
            </w:pPr>
            <w:r w:rsidRPr="00645FCF">
              <w:rPr>
                <w:rFonts w:eastAsia="Calibri"/>
                <w:sz w:val="20"/>
                <w:szCs w:val="20"/>
              </w:rPr>
              <w:t>Gradski ured za socijalnu zaštitu, zdravstvo, branitelje i osobe s invaliditetom</w:t>
            </w:r>
          </w:p>
          <w:p w14:paraId="540F60C6" w14:textId="13028C85" w:rsidR="1BEB792F" w:rsidRPr="00645FCF" w:rsidRDefault="1BEB792F" w:rsidP="00645FCF">
            <w:pPr>
              <w:spacing w:line="257" w:lineRule="auto"/>
              <w:jc w:val="both"/>
              <w:rPr>
                <w:rFonts w:eastAsia="Calibri"/>
                <w:sz w:val="20"/>
                <w:szCs w:val="20"/>
              </w:rPr>
            </w:pPr>
            <w:r w:rsidRPr="00645FCF">
              <w:rPr>
                <w:rFonts w:eastAsia="Calibri"/>
                <w:sz w:val="20"/>
                <w:szCs w:val="20"/>
              </w:rPr>
              <w:t>Gradski ured za obrazovanje, sport i mlade</w:t>
            </w:r>
          </w:p>
          <w:p w14:paraId="6216E92A" w14:textId="5A632E1F" w:rsidR="1BEB792F" w:rsidRPr="00645FCF" w:rsidRDefault="1BEB792F" w:rsidP="00645FCF">
            <w:pPr>
              <w:spacing w:line="257" w:lineRule="auto"/>
              <w:jc w:val="both"/>
              <w:rPr>
                <w:rFonts w:eastAsia="Calibri"/>
                <w:sz w:val="20"/>
                <w:szCs w:val="20"/>
              </w:rPr>
            </w:pPr>
            <w:r w:rsidRPr="00645FCF">
              <w:rPr>
                <w:rFonts w:eastAsia="Calibri"/>
                <w:sz w:val="20"/>
                <w:szCs w:val="20"/>
              </w:rPr>
              <w:t>Gradski ured za obnovu, izgradnju, prostorno uređenje, graditeljstvo i komunalne poslove</w:t>
            </w:r>
          </w:p>
          <w:p w14:paraId="6717D488" w14:textId="078A0287" w:rsidR="1BEB792F" w:rsidRPr="00645FCF" w:rsidRDefault="00B317E0" w:rsidP="00645FCF">
            <w:pPr>
              <w:spacing w:line="257" w:lineRule="auto"/>
              <w:jc w:val="both"/>
              <w:rPr>
                <w:rFonts w:eastAsia="Calibri"/>
                <w:sz w:val="20"/>
                <w:szCs w:val="20"/>
              </w:rPr>
            </w:pPr>
            <w:proofErr w:type="spellStart"/>
            <w:r>
              <w:rPr>
                <w:rFonts w:eastAsia="Calibri"/>
                <w:sz w:val="20"/>
                <w:szCs w:val="20"/>
              </w:rPr>
              <w:lastRenderedPageBreak/>
              <w:t>V</w:t>
            </w:r>
            <w:r w:rsidR="008E7B87">
              <w:rPr>
                <w:rFonts w:eastAsia="Calibri"/>
                <w:sz w:val="20"/>
                <w:szCs w:val="20"/>
              </w:rPr>
              <w:t>i</w:t>
            </w:r>
            <w:r>
              <w:rPr>
                <w:rFonts w:eastAsia="Calibri"/>
                <w:sz w:val="20"/>
                <w:szCs w:val="20"/>
              </w:rPr>
              <w:t>O</w:t>
            </w:r>
            <w:proofErr w:type="spellEnd"/>
            <w:r w:rsidR="1BEB792F" w:rsidRPr="00645FCF">
              <w:rPr>
                <w:rFonts w:eastAsia="Calibri"/>
                <w:sz w:val="20"/>
                <w:szCs w:val="20"/>
              </w:rPr>
              <w:t xml:space="preserve"> d.o.o.</w:t>
            </w:r>
          </w:p>
          <w:p w14:paraId="1ED26F12" w14:textId="44248822" w:rsidR="1BEB792F" w:rsidRPr="00645FCF" w:rsidRDefault="1BEB792F" w:rsidP="00645FCF">
            <w:pPr>
              <w:spacing w:line="257" w:lineRule="auto"/>
              <w:jc w:val="both"/>
              <w:rPr>
                <w:rFonts w:eastAsia="Calibri"/>
                <w:sz w:val="20"/>
                <w:szCs w:val="20"/>
              </w:rPr>
            </w:pPr>
            <w:r w:rsidRPr="00645FCF">
              <w:rPr>
                <w:rFonts w:eastAsia="Calibri"/>
                <w:sz w:val="20"/>
                <w:szCs w:val="20"/>
              </w:rPr>
              <w:t>Hrvatske vode</w:t>
            </w:r>
          </w:p>
        </w:tc>
      </w:tr>
      <w:tr w:rsidR="1BEB792F" w14:paraId="7DC8168C"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C616C53" w14:textId="733BD616" w:rsidR="1BEB792F" w:rsidRPr="00645FCF" w:rsidRDefault="1BEB792F" w:rsidP="1BEB792F">
            <w:pPr>
              <w:spacing w:line="257" w:lineRule="auto"/>
              <w:jc w:val="both"/>
              <w:rPr>
                <w:sz w:val="20"/>
                <w:szCs w:val="20"/>
              </w:rPr>
            </w:pPr>
            <w:r w:rsidRPr="1BEB792F">
              <w:rPr>
                <w:b/>
                <w:bCs/>
                <w:sz w:val="20"/>
                <w:szCs w:val="20"/>
              </w:rPr>
              <w:lastRenderedPageBreak/>
              <w:t>Ostali uključeni dionici:</w:t>
            </w:r>
            <w:r w:rsidRPr="1BEB792F">
              <w:rPr>
                <w:sz w:val="20"/>
                <w:szCs w:val="20"/>
              </w:rPr>
              <w:t xml:space="preserve"> </w:t>
            </w:r>
          </w:p>
        </w:tc>
        <w:tc>
          <w:tcPr>
            <w:tcW w:w="561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6B7FD6" w14:textId="3E4A81D1" w:rsidR="1BEB792F" w:rsidRPr="00645FCF" w:rsidRDefault="1BEB792F" w:rsidP="00645FCF">
            <w:pPr>
              <w:spacing w:line="257" w:lineRule="auto"/>
              <w:jc w:val="both"/>
              <w:rPr>
                <w:rFonts w:eastAsia="Calibri"/>
                <w:sz w:val="20"/>
                <w:szCs w:val="20"/>
              </w:rPr>
            </w:pPr>
            <w:r w:rsidRPr="00645FCF">
              <w:rPr>
                <w:rFonts w:eastAsia="Calibri"/>
                <w:sz w:val="20"/>
                <w:szCs w:val="20"/>
              </w:rPr>
              <w:t>Upravljanje sportskim objektima</w:t>
            </w:r>
          </w:p>
          <w:p w14:paraId="6EF4D1A1" w14:textId="548FBA47" w:rsidR="003533D0" w:rsidRDefault="00B72645" w:rsidP="00645FCF">
            <w:pPr>
              <w:spacing w:line="257" w:lineRule="auto"/>
              <w:jc w:val="both"/>
              <w:rPr>
                <w:rFonts w:eastAsia="Calibri"/>
                <w:sz w:val="20"/>
                <w:szCs w:val="20"/>
              </w:rPr>
            </w:pPr>
            <w:r>
              <w:rPr>
                <w:rFonts w:eastAsia="Calibri"/>
                <w:sz w:val="20"/>
                <w:szCs w:val="20"/>
              </w:rPr>
              <w:t>ZGH</w:t>
            </w:r>
            <w:r w:rsidR="003533D0">
              <w:rPr>
                <w:rFonts w:eastAsia="Calibri"/>
                <w:sz w:val="20"/>
                <w:szCs w:val="20"/>
              </w:rPr>
              <w:t xml:space="preserve"> d.o.o. Podružnica </w:t>
            </w:r>
            <w:r w:rsidR="1BEB792F" w:rsidRPr="00645FCF">
              <w:rPr>
                <w:rFonts w:eastAsia="Calibri"/>
                <w:sz w:val="20"/>
                <w:szCs w:val="20"/>
              </w:rPr>
              <w:t>Zrinjevac</w:t>
            </w:r>
          </w:p>
          <w:p w14:paraId="0D0222FB" w14:textId="1D7F0E9D" w:rsidR="1BEB792F" w:rsidRPr="00645FCF" w:rsidRDefault="003533D0" w:rsidP="00645FCF">
            <w:pPr>
              <w:spacing w:line="257" w:lineRule="auto"/>
              <w:jc w:val="both"/>
              <w:rPr>
                <w:rFonts w:eastAsia="Calibri"/>
                <w:sz w:val="20"/>
                <w:szCs w:val="20"/>
              </w:rPr>
            </w:pPr>
            <w:r>
              <w:rPr>
                <w:rFonts w:eastAsia="Calibri"/>
                <w:sz w:val="20"/>
                <w:szCs w:val="20"/>
              </w:rPr>
              <w:t xml:space="preserve">ZGH d.o.o. Podružnica </w:t>
            </w:r>
            <w:r w:rsidR="1BEB792F" w:rsidRPr="00645FCF">
              <w:rPr>
                <w:rFonts w:eastAsia="Calibri"/>
                <w:sz w:val="20"/>
                <w:szCs w:val="20"/>
              </w:rPr>
              <w:t xml:space="preserve">Čistoća </w:t>
            </w:r>
          </w:p>
          <w:p w14:paraId="1047DC3E" w14:textId="302F8E8F" w:rsidR="1BEB792F" w:rsidRPr="00645FCF" w:rsidRDefault="1BEB792F" w:rsidP="00645FCF">
            <w:pPr>
              <w:spacing w:line="257" w:lineRule="auto"/>
              <w:jc w:val="both"/>
              <w:rPr>
                <w:rFonts w:eastAsia="Calibri"/>
                <w:sz w:val="20"/>
                <w:szCs w:val="20"/>
              </w:rPr>
            </w:pPr>
            <w:r w:rsidRPr="00645FCF">
              <w:rPr>
                <w:rFonts w:eastAsia="Calibri"/>
                <w:sz w:val="20"/>
                <w:szCs w:val="20"/>
              </w:rPr>
              <w:t>Zavod za prostorno uređenje Grada Zagreba</w:t>
            </w:r>
          </w:p>
          <w:p w14:paraId="25EAD2D7" w14:textId="13608C11" w:rsidR="1BEB792F" w:rsidRPr="00645FCF" w:rsidRDefault="1BEB792F" w:rsidP="00645FCF">
            <w:pPr>
              <w:spacing w:line="257" w:lineRule="auto"/>
              <w:jc w:val="both"/>
              <w:rPr>
                <w:rFonts w:eastAsia="Calibri"/>
                <w:sz w:val="20"/>
                <w:szCs w:val="20"/>
              </w:rPr>
            </w:pPr>
            <w:r w:rsidRPr="00645FCF">
              <w:rPr>
                <w:rFonts w:eastAsia="Calibri"/>
                <w:sz w:val="20"/>
                <w:szCs w:val="20"/>
              </w:rPr>
              <w:t>Mjesni odbori</w:t>
            </w:r>
          </w:p>
          <w:p w14:paraId="53C930B0" w14:textId="27ACE558" w:rsidR="1BEB792F" w:rsidRPr="00645FCF" w:rsidRDefault="1BEB792F" w:rsidP="00645FCF">
            <w:pPr>
              <w:spacing w:line="257" w:lineRule="auto"/>
              <w:jc w:val="both"/>
              <w:rPr>
                <w:rFonts w:eastAsia="Calibri"/>
                <w:sz w:val="20"/>
                <w:szCs w:val="20"/>
              </w:rPr>
            </w:pPr>
            <w:r w:rsidRPr="00645FCF">
              <w:rPr>
                <w:rFonts w:eastAsia="Calibri"/>
                <w:sz w:val="20"/>
                <w:szCs w:val="20"/>
              </w:rPr>
              <w:t>Javne ustanove</w:t>
            </w:r>
          </w:p>
        </w:tc>
      </w:tr>
      <w:tr w:rsidR="1BEB792F" w14:paraId="76047469"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78F956B" w14:textId="01AA7732" w:rsidR="1BEB792F" w:rsidRPr="00645FCF" w:rsidRDefault="1BEB792F" w:rsidP="1BEB792F">
            <w:pPr>
              <w:spacing w:line="257" w:lineRule="auto"/>
              <w:jc w:val="both"/>
              <w:rPr>
                <w:sz w:val="20"/>
                <w:szCs w:val="20"/>
              </w:rPr>
            </w:pPr>
            <w:r w:rsidRPr="1BEB792F">
              <w:rPr>
                <w:b/>
                <w:bCs/>
                <w:sz w:val="20"/>
                <w:szCs w:val="20"/>
              </w:rPr>
              <w:t>Početak/kraj provedbe (godine)</w:t>
            </w:r>
            <w:r w:rsidRPr="1BEB792F">
              <w:rPr>
                <w:sz w:val="20"/>
                <w:szCs w:val="20"/>
              </w:rPr>
              <w:t xml:space="preserve"> </w:t>
            </w:r>
          </w:p>
        </w:tc>
        <w:tc>
          <w:tcPr>
            <w:tcW w:w="561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63CAEAA" w14:textId="3FE0D6A9" w:rsidR="1BEB792F" w:rsidRPr="00645FCF" w:rsidRDefault="1BEB792F" w:rsidP="1BEB792F">
            <w:pPr>
              <w:spacing w:line="257" w:lineRule="auto"/>
              <w:jc w:val="both"/>
              <w:rPr>
                <w:sz w:val="20"/>
                <w:szCs w:val="20"/>
              </w:rPr>
            </w:pPr>
            <w:r w:rsidRPr="1BEB792F">
              <w:rPr>
                <w:sz w:val="20"/>
                <w:szCs w:val="20"/>
              </w:rPr>
              <w:t>2024. – 2028.</w:t>
            </w:r>
          </w:p>
        </w:tc>
      </w:tr>
      <w:tr w:rsidR="1BEB792F" w14:paraId="1DF1712D"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F00BE9F" w14:textId="44BD02E1" w:rsidR="1BEB792F" w:rsidRPr="00645FCF" w:rsidRDefault="1BEB792F" w:rsidP="1BEB792F">
            <w:pPr>
              <w:spacing w:line="257" w:lineRule="auto"/>
              <w:jc w:val="both"/>
              <w:rPr>
                <w:sz w:val="20"/>
                <w:szCs w:val="20"/>
              </w:rPr>
            </w:pPr>
            <w:r w:rsidRPr="1BEB792F">
              <w:rPr>
                <w:b/>
                <w:bCs/>
                <w:sz w:val="20"/>
                <w:szCs w:val="20"/>
              </w:rPr>
              <w:t>Izvor sredstava za provedbu</w:t>
            </w:r>
            <w:r w:rsidRPr="1BEB792F">
              <w:rPr>
                <w:sz w:val="20"/>
                <w:szCs w:val="20"/>
              </w:rPr>
              <w:t xml:space="preserve"> </w:t>
            </w:r>
          </w:p>
        </w:tc>
        <w:tc>
          <w:tcPr>
            <w:tcW w:w="561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87A7C43" w14:textId="080A4358" w:rsidR="1BEB792F" w:rsidRPr="00645FCF" w:rsidRDefault="1BEB792F" w:rsidP="00645FCF">
            <w:pPr>
              <w:spacing w:line="257" w:lineRule="auto"/>
              <w:jc w:val="both"/>
              <w:rPr>
                <w:rFonts w:eastAsia="Calibri"/>
                <w:sz w:val="20"/>
                <w:szCs w:val="20"/>
              </w:rPr>
            </w:pPr>
            <w:r w:rsidRPr="00645FCF">
              <w:rPr>
                <w:rFonts w:eastAsia="Calibri"/>
                <w:sz w:val="20"/>
                <w:szCs w:val="20"/>
              </w:rPr>
              <w:t>Proračun Grada Zagreba</w:t>
            </w:r>
          </w:p>
          <w:p w14:paraId="60EF9938" w14:textId="28EA0957" w:rsidR="008F6876" w:rsidRPr="00645FCF" w:rsidRDefault="00B317E0" w:rsidP="00645FCF">
            <w:pPr>
              <w:spacing w:line="257" w:lineRule="auto"/>
              <w:jc w:val="both"/>
              <w:rPr>
                <w:rFonts w:eastAsia="Calibri"/>
                <w:sz w:val="20"/>
                <w:szCs w:val="20"/>
              </w:rPr>
            </w:pPr>
            <w:proofErr w:type="spellStart"/>
            <w:r>
              <w:rPr>
                <w:rFonts w:eastAsia="Calibri"/>
                <w:sz w:val="20"/>
                <w:szCs w:val="20"/>
              </w:rPr>
              <w:t>V</w:t>
            </w:r>
            <w:r w:rsidR="008E7B87">
              <w:rPr>
                <w:rFonts w:eastAsia="Calibri"/>
                <w:sz w:val="20"/>
                <w:szCs w:val="20"/>
              </w:rPr>
              <w:t>i</w:t>
            </w:r>
            <w:r>
              <w:rPr>
                <w:rFonts w:eastAsia="Calibri"/>
                <w:sz w:val="20"/>
                <w:szCs w:val="20"/>
              </w:rPr>
              <w:t>O</w:t>
            </w:r>
            <w:proofErr w:type="spellEnd"/>
            <w:r w:rsidR="008F6876">
              <w:rPr>
                <w:rFonts w:eastAsia="Calibri"/>
                <w:sz w:val="20"/>
                <w:szCs w:val="20"/>
              </w:rPr>
              <w:t xml:space="preserve"> d.o.o.</w:t>
            </w:r>
          </w:p>
          <w:p w14:paraId="6E6B60E9" w14:textId="35751663" w:rsidR="1BEB792F" w:rsidRPr="00645FCF" w:rsidRDefault="008E7B87" w:rsidP="00645FCF">
            <w:pPr>
              <w:spacing w:line="257" w:lineRule="auto"/>
              <w:jc w:val="both"/>
              <w:rPr>
                <w:rFonts w:eastAsia="Calibri"/>
                <w:sz w:val="20"/>
                <w:szCs w:val="20"/>
              </w:rPr>
            </w:pPr>
            <w:r>
              <w:rPr>
                <w:rFonts w:eastAsia="Calibri"/>
                <w:sz w:val="20"/>
                <w:szCs w:val="20"/>
              </w:rPr>
              <w:t>EU fondovi</w:t>
            </w:r>
          </w:p>
        </w:tc>
      </w:tr>
      <w:tr w:rsidR="1BEB792F" w14:paraId="7A4BDE23"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C267C13" w14:textId="72A60AF0" w:rsidR="1BEB792F" w:rsidRPr="00645FCF" w:rsidRDefault="1BEB792F" w:rsidP="1BEB792F">
            <w:pPr>
              <w:spacing w:line="257" w:lineRule="auto"/>
              <w:jc w:val="both"/>
              <w:rPr>
                <w:sz w:val="20"/>
                <w:szCs w:val="20"/>
              </w:rPr>
            </w:pPr>
            <w:r w:rsidRPr="1BEB792F">
              <w:rPr>
                <w:b/>
                <w:bCs/>
                <w:sz w:val="20"/>
                <w:szCs w:val="20"/>
              </w:rPr>
              <w:t>Kratki opis/komentar</w:t>
            </w:r>
            <w:r w:rsidRPr="1BEB792F">
              <w:rPr>
                <w:sz w:val="20"/>
                <w:szCs w:val="20"/>
              </w:rPr>
              <w:t xml:space="preserve"> </w:t>
            </w:r>
          </w:p>
        </w:tc>
        <w:tc>
          <w:tcPr>
            <w:tcW w:w="561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39C751D" w14:textId="6D723BAD" w:rsidR="1BEB792F" w:rsidRPr="00645FCF" w:rsidRDefault="1BEB792F" w:rsidP="1BEB792F">
            <w:pPr>
              <w:shd w:val="clear" w:color="auto" w:fill="FFFFFF" w:themeFill="background1"/>
              <w:spacing w:line="257" w:lineRule="auto"/>
              <w:jc w:val="both"/>
              <w:rPr>
                <w:sz w:val="20"/>
                <w:szCs w:val="20"/>
              </w:rPr>
            </w:pPr>
            <w:r w:rsidRPr="1BEB792F">
              <w:rPr>
                <w:sz w:val="20"/>
                <w:szCs w:val="20"/>
              </w:rPr>
              <w:t xml:space="preserve">Podzemnom vodom zagrebačkog vodonosnika opskrbljuje se gotovo četvrtina stanovništva </w:t>
            </w:r>
            <w:r w:rsidR="00443F2D">
              <w:rPr>
                <w:sz w:val="20"/>
                <w:szCs w:val="20"/>
              </w:rPr>
              <w:t>RH</w:t>
            </w:r>
            <w:r w:rsidRPr="1BEB792F">
              <w:rPr>
                <w:sz w:val="20"/>
                <w:szCs w:val="20"/>
              </w:rPr>
              <w:t>, stoga ista predstavlja strateške vodne zalihe. Voda je kao resurs jedan od najosjetljivijih na učinke klimatskih promjena, i to u vidu njene dostupnosti i kvalitete, stoga je potrebno kontinuirano poduzimati aktivnosti racionalizacije njenog korištenja. Grad Zagreb treba provesti mjere za racionalizaciju i smanjenje potrošnje vode te preispitati realne mogućnosti smanjenja korištenja vode za ljudsku potrošnju za druga namjenska korištenja te preispitati mogućnosti zadržavanja i korištenja oborinskih voda. Mjera se sastoji od analitičkog dijela i dijela koji podrazumijeva izradu projektne dokumentacije i provedbu konkretnih zahvata.</w:t>
            </w:r>
          </w:p>
        </w:tc>
      </w:tr>
      <w:tr w:rsidR="1BEB792F" w14:paraId="2C2B8C97" w14:textId="77777777" w:rsidTr="00726D43">
        <w:trPr>
          <w:trHeight w:val="15"/>
        </w:trPr>
        <w:tc>
          <w:tcPr>
            <w:tcW w:w="3268"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52734281" w14:textId="546E8119" w:rsidR="1BEB792F" w:rsidRPr="00645FCF" w:rsidRDefault="1BEB792F" w:rsidP="1BEB792F">
            <w:pPr>
              <w:spacing w:line="257" w:lineRule="auto"/>
              <w:jc w:val="both"/>
              <w:rPr>
                <w:sz w:val="20"/>
                <w:szCs w:val="20"/>
              </w:rPr>
            </w:pPr>
            <w:r w:rsidRPr="1BEB792F">
              <w:rPr>
                <w:b/>
                <w:bCs/>
                <w:sz w:val="20"/>
                <w:szCs w:val="20"/>
              </w:rPr>
              <w:t>Ključne aktivnosti</w:t>
            </w:r>
            <w:r w:rsidRPr="1BEB792F">
              <w:rPr>
                <w:sz w:val="20"/>
                <w:szCs w:val="20"/>
              </w:rPr>
              <w:t xml:space="preserve"> </w:t>
            </w:r>
          </w:p>
        </w:tc>
        <w:tc>
          <w:tcPr>
            <w:tcW w:w="561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BE0CD0D" w14:textId="4EFEB2D6" w:rsidR="1BEB792F" w:rsidRPr="00645FCF" w:rsidRDefault="1BEB792F" w:rsidP="00645FCF">
            <w:pPr>
              <w:shd w:val="clear" w:color="auto" w:fill="FFFFFF" w:themeFill="background1"/>
              <w:spacing w:line="257" w:lineRule="auto"/>
              <w:jc w:val="both"/>
              <w:rPr>
                <w:rFonts w:eastAsia="Calibri"/>
                <w:sz w:val="20"/>
                <w:szCs w:val="20"/>
              </w:rPr>
            </w:pPr>
            <w:r w:rsidRPr="00645FCF">
              <w:rPr>
                <w:rFonts w:eastAsia="Calibri"/>
                <w:sz w:val="20"/>
                <w:szCs w:val="20"/>
              </w:rPr>
              <w:t>Optimizacija potrošnje vode u ustanovama u vlasništvu Grada Zagreba</w:t>
            </w:r>
          </w:p>
          <w:p w14:paraId="72CD2848" w14:textId="42A6A472" w:rsidR="1BEB792F" w:rsidRPr="00645FCF" w:rsidRDefault="1BEB792F" w:rsidP="00645FCF">
            <w:pPr>
              <w:shd w:val="clear" w:color="auto" w:fill="FFFFFF" w:themeFill="background1"/>
              <w:spacing w:line="257" w:lineRule="auto"/>
              <w:jc w:val="both"/>
              <w:rPr>
                <w:rFonts w:eastAsia="Calibri"/>
                <w:sz w:val="20"/>
                <w:szCs w:val="20"/>
              </w:rPr>
            </w:pPr>
            <w:r w:rsidRPr="00645FCF">
              <w:rPr>
                <w:rFonts w:eastAsia="Calibri"/>
                <w:sz w:val="20"/>
                <w:szCs w:val="20"/>
              </w:rPr>
              <w:t>Analiza primjene vodoopskrbnih sustava niže kakvoće za sekundarno korištenje voda</w:t>
            </w:r>
          </w:p>
          <w:p w14:paraId="2577576B" w14:textId="0DBE2171" w:rsidR="1BEB792F" w:rsidRPr="00645FCF" w:rsidRDefault="008F6876" w:rsidP="00645FCF">
            <w:pPr>
              <w:shd w:val="clear" w:color="auto" w:fill="FFFFFF" w:themeFill="background1"/>
              <w:spacing w:line="257" w:lineRule="auto"/>
              <w:jc w:val="both"/>
              <w:rPr>
                <w:rFonts w:eastAsia="Calibri"/>
                <w:sz w:val="20"/>
                <w:szCs w:val="20"/>
              </w:rPr>
            </w:pPr>
            <w:r>
              <w:rPr>
                <w:rFonts w:eastAsia="Calibri"/>
                <w:sz w:val="20"/>
                <w:szCs w:val="20"/>
              </w:rPr>
              <w:t>Kartiranje</w:t>
            </w:r>
            <w:r w:rsidR="1BEB792F" w:rsidRPr="00645FCF">
              <w:rPr>
                <w:rFonts w:eastAsia="Calibri"/>
                <w:sz w:val="20"/>
                <w:szCs w:val="20"/>
              </w:rPr>
              <w:t xml:space="preserve"> izvora vode izvan sustava javne vodoopskrbe, analiza mogućnosti i prijedlog namjenskog korištenja vode </w:t>
            </w:r>
          </w:p>
          <w:p w14:paraId="610E2DBA" w14:textId="22BC1A94" w:rsidR="1BEB792F" w:rsidRPr="00645FCF" w:rsidRDefault="1BEB792F" w:rsidP="00645FCF">
            <w:pPr>
              <w:shd w:val="clear" w:color="auto" w:fill="FFFFFF" w:themeFill="background1"/>
              <w:spacing w:line="257" w:lineRule="auto"/>
              <w:jc w:val="both"/>
              <w:rPr>
                <w:rFonts w:eastAsia="Calibri"/>
                <w:sz w:val="20"/>
                <w:szCs w:val="20"/>
              </w:rPr>
            </w:pPr>
            <w:r w:rsidRPr="00645FCF">
              <w:rPr>
                <w:rFonts w:eastAsia="Calibri"/>
                <w:sz w:val="20"/>
                <w:szCs w:val="20"/>
              </w:rPr>
              <w:t>Izrada analize i podloga za utvrđivanje pogodnih lokacija za gradnju sustava vodnih akumulacija</w:t>
            </w:r>
          </w:p>
          <w:p w14:paraId="4155DC1D" w14:textId="1F8E99EF" w:rsidR="1BEB792F" w:rsidRPr="00645FCF" w:rsidRDefault="1BEB792F" w:rsidP="00645FCF">
            <w:pPr>
              <w:shd w:val="clear" w:color="auto" w:fill="FFFFFF" w:themeFill="background1"/>
              <w:spacing w:line="257" w:lineRule="auto"/>
              <w:jc w:val="both"/>
              <w:rPr>
                <w:rFonts w:eastAsia="Calibri"/>
                <w:sz w:val="20"/>
                <w:szCs w:val="20"/>
              </w:rPr>
            </w:pPr>
            <w:r w:rsidRPr="00645FCF">
              <w:rPr>
                <w:rFonts w:eastAsia="Calibri"/>
                <w:sz w:val="20"/>
                <w:szCs w:val="20"/>
              </w:rPr>
              <w:t>Razvoj i izrada projektnih prijedloga i projektne dokumentacije te provedba pilot projekata iz područja održivog korištenja oborinskih voda</w:t>
            </w:r>
          </w:p>
        </w:tc>
      </w:tr>
      <w:tr w:rsidR="00D654EB" w14:paraId="55A85507" w14:textId="77777777" w:rsidTr="762E067C">
        <w:trPr>
          <w:trHeight w:val="15"/>
        </w:trPr>
        <w:tc>
          <w:tcPr>
            <w:tcW w:w="3268"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37C652A6" w14:textId="7F2B8054" w:rsidR="1BEB792F" w:rsidRPr="00645FCF" w:rsidRDefault="1BEB792F" w:rsidP="1BEB792F">
            <w:pPr>
              <w:spacing w:line="257" w:lineRule="auto"/>
              <w:jc w:val="center"/>
              <w:rPr>
                <w:sz w:val="20"/>
                <w:szCs w:val="20"/>
              </w:rPr>
            </w:pPr>
            <w:r w:rsidRPr="1BEB792F">
              <w:rPr>
                <w:b/>
                <w:bCs/>
                <w:sz w:val="20"/>
                <w:szCs w:val="20"/>
              </w:rPr>
              <w:t>Procjena potrebnih sredstava</w:t>
            </w:r>
            <w:r w:rsidRPr="1BEB792F">
              <w:rPr>
                <w:sz w:val="20"/>
                <w:szCs w:val="20"/>
              </w:rPr>
              <w:t xml:space="preserve"> </w:t>
            </w:r>
            <w:r w:rsidR="00645FCF" w:rsidRPr="00645FCF">
              <w:rPr>
                <w:b/>
                <w:bCs/>
                <w:sz w:val="20"/>
                <w:szCs w:val="20"/>
              </w:rPr>
              <w:t>(EUR)</w:t>
            </w:r>
          </w:p>
        </w:tc>
        <w:tc>
          <w:tcPr>
            <w:tcW w:w="1392"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05173CA3" w14:textId="0927BA90" w:rsidR="1BEB792F" w:rsidRPr="00645FCF" w:rsidRDefault="1BEB792F" w:rsidP="1BEB792F">
            <w:pPr>
              <w:spacing w:line="257" w:lineRule="auto"/>
              <w:jc w:val="center"/>
              <w:rPr>
                <w:sz w:val="20"/>
                <w:szCs w:val="20"/>
              </w:rPr>
            </w:pPr>
            <w:r w:rsidRPr="1BEB792F">
              <w:rPr>
                <w:sz w:val="20"/>
                <w:szCs w:val="20"/>
              </w:rPr>
              <w:t xml:space="preserve">2025. </w:t>
            </w:r>
          </w:p>
        </w:tc>
        <w:tc>
          <w:tcPr>
            <w:tcW w:w="1407"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FD0FB32" w14:textId="695FD98E" w:rsidR="1BEB792F" w:rsidRPr="00645FCF" w:rsidRDefault="1BEB792F" w:rsidP="1BEB792F">
            <w:pPr>
              <w:spacing w:line="257" w:lineRule="auto"/>
              <w:jc w:val="center"/>
              <w:rPr>
                <w:sz w:val="20"/>
                <w:szCs w:val="20"/>
              </w:rPr>
            </w:pPr>
            <w:r w:rsidRPr="1BEB792F">
              <w:rPr>
                <w:sz w:val="20"/>
                <w:szCs w:val="20"/>
              </w:rPr>
              <w:t xml:space="preserve">2026. </w:t>
            </w:r>
          </w:p>
        </w:tc>
        <w:tc>
          <w:tcPr>
            <w:tcW w:w="1392"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F04781E" w14:textId="715DDCCC" w:rsidR="1BEB792F" w:rsidRPr="00645FCF" w:rsidRDefault="1BEB792F" w:rsidP="1BEB792F">
            <w:pPr>
              <w:spacing w:line="257" w:lineRule="auto"/>
              <w:jc w:val="center"/>
              <w:rPr>
                <w:sz w:val="20"/>
                <w:szCs w:val="20"/>
              </w:rPr>
            </w:pPr>
            <w:r w:rsidRPr="1BEB792F">
              <w:rPr>
                <w:sz w:val="20"/>
                <w:szCs w:val="20"/>
              </w:rPr>
              <w:t xml:space="preserve">2027. </w:t>
            </w:r>
          </w:p>
        </w:tc>
        <w:tc>
          <w:tcPr>
            <w:tcW w:w="1422"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0922B40" w14:textId="7F477917" w:rsidR="1BEB792F" w:rsidRPr="00645FCF" w:rsidRDefault="1BEB792F" w:rsidP="1BEB792F">
            <w:pPr>
              <w:spacing w:line="257" w:lineRule="auto"/>
              <w:jc w:val="center"/>
              <w:rPr>
                <w:sz w:val="20"/>
                <w:szCs w:val="20"/>
              </w:rPr>
            </w:pPr>
            <w:r w:rsidRPr="1BEB792F">
              <w:rPr>
                <w:sz w:val="20"/>
                <w:szCs w:val="20"/>
              </w:rPr>
              <w:t xml:space="preserve">2028. </w:t>
            </w:r>
          </w:p>
        </w:tc>
      </w:tr>
      <w:tr w:rsidR="00AD3D74" w14:paraId="6413F438" w14:textId="77777777" w:rsidTr="00726D43">
        <w:trPr>
          <w:trHeight w:val="15"/>
        </w:trPr>
        <w:tc>
          <w:tcPr>
            <w:tcW w:w="3268" w:type="dxa"/>
            <w:vMerge/>
            <w:vAlign w:val="center"/>
          </w:tcPr>
          <w:p w14:paraId="02D3F205" w14:textId="77777777" w:rsidR="006A6941" w:rsidRPr="00645FCF" w:rsidRDefault="006A6941">
            <w:pPr>
              <w:rPr>
                <w:sz w:val="20"/>
                <w:szCs w:val="20"/>
              </w:rPr>
            </w:pPr>
          </w:p>
        </w:tc>
        <w:tc>
          <w:tcPr>
            <w:tcW w:w="1392"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2713EA32" w14:textId="6237A8A2" w:rsidR="1BEB792F" w:rsidRPr="00645FCF" w:rsidRDefault="1BEB792F" w:rsidP="1BEB792F">
            <w:pPr>
              <w:spacing w:line="257" w:lineRule="auto"/>
              <w:jc w:val="center"/>
              <w:rPr>
                <w:sz w:val="20"/>
                <w:szCs w:val="20"/>
              </w:rPr>
            </w:pPr>
            <w:r w:rsidRPr="1BEB792F">
              <w:rPr>
                <w:sz w:val="20"/>
                <w:szCs w:val="20"/>
              </w:rPr>
              <w:t>230.000</w:t>
            </w:r>
          </w:p>
        </w:tc>
        <w:tc>
          <w:tcPr>
            <w:tcW w:w="14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F737BF" w14:textId="1DCF50B9" w:rsidR="1BEB792F" w:rsidRPr="00645FCF" w:rsidRDefault="1BEB792F" w:rsidP="1BEB792F">
            <w:pPr>
              <w:spacing w:line="257" w:lineRule="auto"/>
              <w:jc w:val="center"/>
              <w:rPr>
                <w:sz w:val="20"/>
                <w:szCs w:val="20"/>
              </w:rPr>
            </w:pPr>
            <w:r w:rsidRPr="1BEB792F">
              <w:rPr>
                <w:sz w:val="20"/>
                <w:szCs w:val="20"/>
              </w:rPr>
              <w:t>400.000</w:t>
            </w:r>
          </w:p>
        </w:tc>
        <w:tc>
          <w:tcPr>
            <w:tcW w:w="13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83A9E88" w14:textId="0E3AD714" w:rsidR="1BEB792F" w:rsidRPr="00645FCF" w:rsidRDefault="1BEB792F" w:rsidP="1BEB792F">
            <w:pPr>
              <w:spacing w:line="257" w:lineRule="auto"/>
              <w:jc w:val="center"/>
              <w:rPr>
                <w:sz w:val="20"/>
                <w:szCs w:val="20"/>
              </w:rPr>
            </w:pPr>
            <w:r w:rsidRPr="1BEB792F">
              <w:rPr>
                <w:sz w:val="20"/>
                <w:szCs w:val="20"/>
              </w:rPr>
              <w:t>500.000</w:t>
            </w:r>
          </w:p>
        </w:tc>
        <w:tc>
          <w:tcPr>
            <w:tcW w:w="14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8ADAAFC" w14:textId="54E62039" w:rsidR="1BEB792F" w:rsidRPr="00645FCF" w:rsidRDefault="1BEB792F" w:rsidP="1BEB792F">
            <w:pPr>
              <w:spacing w:line="257" w:lineRule="auto"/>
              <w:jc w:val="center"/>
              <w:rPr>
                <w:sz w:val="20"/>
                <w:szCs w:val="20"/>
              </w:rPr>
            </w:pPr>
            <w:r w:rsidRPr="1BEB792F">
              <w:rPr>
                <w:sz w:val="20"/>
                <w:szCs w:val="20"/>
              </w:rPr>
              <w:t>400.000</w:t>
            </w:r>
          </w:p>
        </w:tc>
      </w:tr>
      <w:tr w:rsidR="1BEB792F" w14:paraId="5FB93ADA" w14:textId="77777777" w:rsidTr="762E067C">
        <w:trPr>
          <w:trHeight w:val="15"/>
        </w:trPr>
        <w:tc>
          <w:tcPr>
            <w:tcW w:w="3268"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293FB526" w14:textId="6471C8BB" w:rsidR="1BEB792F" w:rsidRPr="00645FCF" w:rsidRDefault="1BEB792F" w:rsidP="1BEB792F">
            <w:pPr>
              <w:spacing w:line="257" w:lineRule="auto"/>
              <w:jc w:val="both"/>
              <w:rPr>
                <w:sz w:val="20"/>
                <w:szCs w:val="20"/>
              </w:rPr>
            </w:pPr>
            <w:r w:rsidRPr="1BEB792F">
              <w:rPr>
                <w:b/>
                <w:bCs/>
                <w:sz w:val="20"/>
                <w:szCs w:val="20"/>
              </w:rPr>
              <w:t>Pokazatelji</w:t>
            </w:r>
            <w:r w:rsidR="000849C4">
              <w:rPr>
                <w:b/>
                <w:bCs/>
                <w:sz w:val="20"/>
                <w:szCs w:val="20"/>
              </w:rPr>
              <w:t xml:space="preserve"> </w:t>
            </w:r>
          </w:p>
        </w:tc>
        <w:tc>
          <w:tcPr>
            <w:tcW w:w="2799"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30661235" w14:textId="52BB8654"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Početna vrijednost (2024.)</w:t>
            </w:r>
            <w:r w:rsidRPr="1BEB792F">
              <w:rPr>
                <w:sz w:val="20"/>
                <w:szCs w:val="20"/>
              </w:rPr>
              <w:t xml:space="preserve"> </w:t>
            </w:r>
          </w:p>
        </w:tc>
        <w:tc>
          <w:tcPr>
            <w:tcW w:w="281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5452C208" w14:textId="46F7E148"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Ciljana vrijednost (2028.)</w:t>
            </w:r>
            <w:r w:rsidRPr="1BEB792F">
              <w:rPr>
                <w:sz w:val="20"/>
                <w:szCs w:val="20"/>
              </w:rPr>
              <w:t xml:space="preserve"> </w:t>
            </w:r>
          </w:p>
        </w:tc>
      </w:tr>
      <w:tr w:rsidR="1BEB792F" w14:paraId="402E7DF1" w14:textId="77777777" w:rsidTr="762E067C">
        <w:trPr>
          <w:trHeight w:val="15"/>
        </w:trPr>
        <w:tc>
          <w:tcPr>
            <w:tcW w:w="3268"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7C75BBCA" w14:textId="7C2E94F5" w:rsidR="1BEB792F" w:rsidRPr="00645FCF" w:rsidRDefault="1BEB792F" w:rsidP="1BEB792F">
            <w:pPr>
              <w:spacing w:line="257" w:lineRule="auto"/>
              <w:rPr>
                <w:sz w:val="20"/>
                <w:szCs w:val="20"/>
              </w:rPr>
            </w:pPr>
            <w:r w:rsidRPr="1BEB792F">
              <w:rPr>
                <w:sz w:val="20"/>
                <w:szCs w:val="20"/>
              </w:rPr>
              <w:t>Broj provedenih mjera</w:t>
            </w:r>
            <w:r w:rsidR="000849C4">
              <w:rPr>
                <w:sz w:val="20"/>
                <w:szCs w:val="20"/>
              </w:rPr>
              <w:t xml:space="preserve"> </w:t>
            </w:r>
            <w:r w:rsidRPr="1BEB792F">
              <w:rPr>
                <w:sz w:val="20"/>
                <w:szCs w:val="20"/>
              </w:rPr>
              <w:t>optimizacije potrošnje vode u ustanovama u vlasništvu Grada Zagreba</w:t>
            </w:r>
          </w:p>
        </w:tc>
        <w:tc>
          <w:tcPr>
            <w:tcW w:w="279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85F125" w14:textId="254A7CB2" w:rsidR="1BEB792F" w:rsidRPr="00645FCF" w:rsidRDefault="02E38BED" w:rsidP="1BEB792F">
            <w:pPr>
              <w:shd w:val="clear" w:color="auto" w:fill="FFFFFF" w:themeFill="background1"/>
              <w:spacing w:line="257" w:lineRule="auto"/>
              <w:jc w:val="both"/>
              <w:rPr>
                <w:sz w:val="20"/>
                <w:szCs w:val="20"/>
              </w:rPr>
            </w:pPr>
            <w:r w:rsidRPr="762E067C">
              <w:rPr>
                <w:sz w:val="20"/>
                <w:szCs w:val="20"/>
              </w:rPr>
              <w:t>2</w:t>
            </w:r>
            <w:r w:rsidR="317712D3" w:rsidRPr="762E067C">
              <w:rPr>
                <w:sz w:val="20"/>
                <w:szCs w:val="20"/>
              </w:rPr>
              <w:t>2</w:t>
            </w:r>
          </w:p>
        </w:tc>
        <w:tc>
          <w:tcPr>
            <w:tcW w:w="281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1348C350" w14:textId="70CCD8CB" w:rsidR="1BEB792F" w:rsidRPr="00645FCF" w:rsidRDefault="4396A0BE" w:rsidP="1BEB792F">
            <w:pPr>
              <w:shd w:val="clear" w:color="auto" w:fill="FFFFFF" w:themeFill="background1"/>
              <w:spacing w:line="257" w:lineRule="auto"/>
              <w:jc w:val="both"/>
              <w:rPr>
                <w:sz w:val="20"/>
                <w:szCs w:val="20"/>
              </w:rPr>
            </w:pPr>
            <w:r w:rsidRPr="762E067C">
              <w:rPr>
                <w:sz w:val="20"/>
                <w:szCs w:val="20"/>
              </w:rPr>
              <w:t>46</w:t>
            </w:r>
          </w:p>
        </w:tc>
      </w:tr>
      <w:tr w:rsidR="1BEB792F" w14:paraId="54873696"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DA9081E" w14:textId="64E8CD11" w:rsidR="1BEB792F" w:rsidRPr="00645FCF" w:rsidRDefault="1BEB792F" w:rsidP="1BEB792F">
            <w:pPr>
              <w:spacing w:line="257" w:lineRule="auto"/>
              <w:rPr>
                <w:sz w:val="20"/>
                <w:szCs w:val="20"/>
              </w:rPr>
            </w:pPr>
            <w:r w:rsidRPr="1BEB792F">
              <w:rPr>
                <w:sz w:val="20"/>
                <w:szCs w:val="20"/>
              </w:rPr>
              <w:t>Izrađena analiza primjene vodoopskrbnih sustava niže kakvoće za sekundarno korištenje voda</w:t>
            </w:r>
          </w:p>
        </w:tc>
        <w:tc>
          <w:tcPr>
            <w:tcW w:w="279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70441AF" w14:textId="2CCD86F4" w:rsidR="1BEB792F" w:rsidRPr="00645FCF" w:rsidRDefault="1BEB792F" w:rsidP="1BEB792F">
            <w:pPr>
              <w:shd w:val="clear" w:color="auto" w:fill="FFFFFF" w:themeFill="background1"/>
              <w:spacing w:line="257" w:lineRule="auto"/>
              <w:jc w:val="both"/>
              <w:rPr>
                <w:sz w:val="20"/>
                <w:szCs w:val="20"/>
              </w:rPr>
            </w:pPr>
            <w:r w:rsidRPr="1BEB792F">
              <w:rPr>
                <w:sz w:val="20"/>
                <w:szCs w:val="20"/>
              </w:rPr>
              <w:t>0</w:t>
            </w:r>
          </w:p>
        </w:tc>
        <w:tc>
          <w:tcPr>
            <w:tcW w:w="281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9E85D45" w14:textId="588DB8E6" w:rsidR="1BEB792F" w:rsidRPr="00645FCF" w:rsidRDefault="1BEB792F" w:rsidP="1BEB792F">
            <w:pPr>
              <w:shd w:val="clear" w:color="auto" w:fill="FFFFFF" w:themeFill="background1"/>
              <w:spacing w:line="257" w:lineRule="auto"/>
              <w:jc w:val="both"/>
              <w:rPr>
                <w:sz w:val="20"/>
                <w:szCs w:val="20"/>
              </w:rPr>
            </w:pPr>
            <w:r w:rsidRPr="1BEB792F">
              <w:rPr>
                <w:sz w:val="20"/>
                <w:szCs w:val="20"/>
              </w:rPr>
              <w:t>1</w:t>
            </w:r>
          </w:p>
        </w:tc>
      </w:tr>
      <w:tr w:rsidR="1BEB792F" w14:paraId="2294A96D"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839CD91" w14:textId="52159F00" w:rsidR="1BEB792F" w:rsidRPr="00645FCF" w:rsidRDefault="1BEB792F" w:rsidP="1BEB792F">
            <w:pPr>
              <w:spacing w:line="257" w:lineRule="auto"/>
              <w:rPr>
                <w:sz w:val="20"/>
                <w:szCs w:val="20"/>
              </w:rPr>
            </w:pPr>
            <w:r w:rsidRPr="1BEB792F">
              <w:rPr>
                <w:sz w:val="20"/>
                <w:szCs w:val="20"/>
              </w:rPr>
              <w:t xml:space="preserve">Broj </w:t>
            </w:r>
            <w:proofErr w:type="spellStart"/>
            <w:r w:rsidR="008F6876">
              <w:rPr>
                <w:sz w:val="20"/>
                <w:szCs w:val="20"/>
              </w:rPr>
              <w:t>kartiranih</w:t>
            </w:r>
            <w:proofErr w:type="spellEnd"/>
            <w:r w:rsidR="008F6876" w:rsidRPr="1BEB792F">
              <w:rPr>
                <w:sz w:val="20"/>
                <w:szCs w:val="20"/>
              </w:rPr>
              <w:t xml:space="preserve"> </w:t>
            </w:r>
            <w:r w:rsidRPr="1BEB792F">
              <w:rPr>
                <w:sz w:val="20"/>
                <w:szCs w:val="20"/>
              </w:rPr>
              <w:t>izvora vode izvan sustava javne vodoopskrbe</w:t>
            </w:r>
          </w:p>
        </w:tc>
        <w:tc>
          <w:tcPr>
            <w:tcW w:w="279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DF775FA" w14:textId="54C6B8FA" w:rsidR="1BEB792F" w:rsidRPr="00645FCF" w:rsidRDefault="1BEB792F" w:rsidP="1BEB792F">
            <w:pPr>
              <w:shd w:val="clear" w:color="auto" w:fill="FFFFFF" w:themeFill="background1"/>
              <w:spacing w:line="257" w:lineRule="auto"/>
              <w:jc w:val="both"/>
              <w:rPr>
                <w:sz w:val="20"/>
                <w:szCs w:val="20"/>
              </w:rPr>
            </w:pPr>
            <w:r w:rsidRPr="1BEB792F">
              <w:rPr>
                <w:sz w:val="20"/>
                <w:szCs w:val="20"/>
              </w:rPr>
              <w:t>0</w:t>
            </w:r>
          </w:p>
        </w:tc>
        <w:tc>
          <w:tcPr>
            <w:tcW w:w="281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2013B1F6" w14:textId="2E6B5DD6" w:rsidR="1BEB792F" w:rsidRPr="00645FCF" w:rsidRDefault="1BEB792F" w:rsidP="1BEB792F">
            <w:pPr>
              <w:shd w:val="clear" w:color="auto" w:fill="FFFFFF" w:themeFill="background1"/>
              <w:spacing w:line="257" w:lineRule="auto"/>
              <w:jc w:val="both"/>
              <w:rPr>
                <w:sz w:val="20"/>
                <w:szCs w:val="20"/>
              </w:rPr>
            </w:pPr>
            <w:r w:rsidRPr="1BEB792F">
              <w:rPr>
                <w:sz w:val="20"/>
                <w:szCs w:val="20"/>
              </w:rPr>
              <w:t>50</w:t>
            </w:r>
          </w:p>
        </w:tc>
      </w:tr>
      <w:tr w:rsidR="008F6876" w14:paraId="06C152E6"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A79ABF5" w14:textId="7575CF4A" w:rsidR="008F6876" w:rsidRPr="00726D43" w:rsidRDefault="008F6876" w:rsidP="00F65769">
            <w:pPr>
              <w:pStyle w:val="CommentText"/>
              <w:rPr>
                <w:rFonts w:eastAsia="Calibri" w:cstheme="minorHAnsi"/>
                <w:sz w:val="20"/>
                <w:szCs w:val="20"/>
                <w:lang w:eastAsia="en-US"/>
              </w:rPr>
            </w:pPr>
            <w:r w:rsidRPr="00726D43">
              <w:rPr>
                <w:rFonts w:eastAsia="Calibri" w:cstheme="minorHAnsi"/>
                <w:sz w:val="20"/>
                <w:szCs w:val="20"/>
                <w:lang w:eastAsia="en-US"/>
              </w:rPr>
              <w:t>Studija kartiranja izvora vode izvan sustava javne vodoopskrbe</w:t>
            </w:r>
          </w:p>
        </w:tc>
        <w:tc>
          <w:tcPr>
            <w:tcW w:w="279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8C6929C" w14:textId="2041FCE7" w:rsidR="008F6876" w:rsidRPr="1BEB792F" w:rsidRDefault="008F6876" w:rsidP="1BEB792F">
            <w:pPr>
              <w:shd w:val="clear" w:color="auto" w:fill="FFFFFF" w:themeFill="background1"/>
              <w:spacing w:line="257" w:lineRule="auto"/>
              <w:jc w:val="both"/>
              <w:rPr>
                <w:sz w:val="20"/>
                <w:szCs w:val="20"/>
              </w:rPr>
            </w:pPr>
            <w:r>
              <w:rPr>
                <w:sz w:val="20"/>
                <w:szCs w:val="20"/>
              </w:rPr>
              <w:t>0</w:t>
            </w:r>
          </w:p>
        </w:tc>
        <w:tc>
          <w:tcPr>
            <w:tcW w:w="281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04F3599B" w14:textId="79AAEC5B" w:rsidR="008F6876" w:rsidRPr="1BEB792F" w:rsidRDefault="008F6876" w:rsidP="1BEB792F">
            <w:pPr>
              <w:shd w:val="clear" w:color="auto" w:fill="FFFFFF" w:themeFill="background1"/>
              <w:spacing w:line="257" w:lineRule="auto"/>
              <w:jc w:val="both"/>
              <w:rPr>
                <w:sz w:val="20"/>
                <w:szCs w:val="20"/>
              </w:rPr>
            </w:pPr>
            <w:r>
              <w:rPr>
                <w:sz w:val="20"/>
                <w:szCs w:val="20"/>
              </w:rPr>
              <w:t>1</w:t>
            </w:r>
          </w:p>
        </w:tc>
      </w:tr>
      <w:tr w:rsidR="1BEB792F" w14:paraId="6EC0B931"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4A2D26A" w14:textId="746973DB" w:rsidR="1BEB792F" w:rsidRPr="00645FCF" w:rsidRDefault="1BEB792F" w:rsidP="1BEB792F">
            <w:pPr>
              <w:spacing w:line="257" w:lineRule="auto"/>
              <w:rPr>
                <w:sz w:val="20"/>
                <w:szCs w:val="20"/>
              </w:rPr>
            </w:pPr>
            <w:r w:rsidRPr="1BEB792F">
              <w:rPr>
                <w:sz w:val="20"/>
                <w:szCs w:val="20"/>
              </w:rPr>
              <w:t>Izrađena analiza i podloga za utvrđivanje pogodnih lokacija za gradnju sustava vodnih akumulacija</w:t>
            </w:r>
          </w:p>
        </w:tc>
        <w:tc>
          <w:tcPr>
            <w:tcW w:w="279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01B587E" w14:textId="72827D58" w:rsidR="1BEB792F" w:rsidRPr="00645FCF" w:rsidRDefault="1BEB792F" w:rsidP="1BEB792F">
            <w:pPr>
              <w:spacing w:after="160" w:line="257" w:lineRule="auto"/>
              <w:jc w:val="both"/>
              <w:rPr>
                <w:sz w:val="20"/>
                <w:szCs w:val="20"/>
              </w:rPr>
            </w:pPr>
            <w:r w:rsidRPr="1BEB792F">
              <w:rPr>
                <w:sz w:val="20"/>
                <w:szCs w:val="20"/>
              </w:rPr>
              <w:t>0</w:t>
            </w:r>
          </w:p>
        </w:tc>
        <w:tc>
          <w:tcPr>
            <w:tcW w:w="281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270440F8" w14:textId="3D074330" w:rsidR="1BEB792F" w:rsidRPr="00645FCF" w:rsidRDefault="1BEB792F" w:rsidP="1BEB792F">
            <w:pPr>
              <w:spacing w:after="160" w:line="257" w:lineRule="auto"/>
              <w:jc w:val="both"/>
              <w:rPr>
                <w:sz w:val="20"/>
                <w:szCs w:val="20"/>
              </w:rPr>
            </w:pPr>
            <w:r w:rsidRPr="1BEB792F">
              <w:rPr>
                <w:sz w:val="20"/>
                <w:szCs w:val="20"/>
              </w:rPr>
              <w:t>1</w:t>
            </w:r>
          </w:p>
        </w:tc>
      </w:tr>
      <w:tr w:rsidR="1BEB792F" w14:paraId="27A22FD8"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7154577" w14:textId="15E3414A" w:rsidR="1BEB792F" w:rsidRPr="00645FCF" w:rsidRDefault="1BEB792F" w:rsidP="1BEB792F">
            <w:pPr>
              <w:spacing w:line="257" w:lineRule="auto"/>
              <w:rPr>
                <w:sz w:val="20"/>
                <w:szCs w:val="20"/>
              </w:rPr>
            </w:pPr>
            <w:r w:rsidRPr="1BEB792F">
              <w:rPr>
                <w:sz w:val="20"/>
                <w:szCs w:val="20"/>
              </w:rPr>
              <w:lastRenderedPageBreak/>
              <w:t>Broj izrađenih projektnih prijedloga</w:t>
            </w:r>
            <w:r w:rsidRPr="00645FCF">
              <w:rPr>
                <w:sz w:val="20"/>
                <w:szCs w:val="20"/>
              </w:rPr>
              <w:t xml:space="preserve"> o</w:t>
            </w:r>
            <w:r w:rsidRPr="1BEB792F">
              <w:rPr>
                <w:sz w:val="20"/>
                <w:szCs w:val="20"/>
              </w:rPr>
              <w:t>drživog korištenja oborinskih voda</w:t>
            </w:r>
          </w:p>
        </w:tc>
        <w:tc>
          <w:tcPr>
            <w:tcW w:w="279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F437184" w14:textId="28931BBF" w:rsidR="1BEB792F" w:rsidRPr="00645FCF" w:rsidRDefault="1BEB792F" w:rsidP="1BEB792F">
            <w:pPr>
              <w:shd w:val="clear" w:color="auto" w:fill="FFFFFF" w:themeFill="background1"/>
              <w:spacing w:line="257" w:lineRule="auto"/>
              <w:jc w:val="both"/>
              <w:rPr>
                <w:sz w:val="20"/>
                <w:szCs w:val="20"/>
              </w:rPr>
            </w:pPr>
            <w:r w:rsidRPr="1BEB792F">
              <w:rPr>
                <w:sz w:val="20"/>
                <w:szCs w:val="20"/>
              </w:rPr>
              <w:t>0</w:t>
            </w:r>
          </w:p>
        </w:tc>
        <w:tc>
          <w:tcPr>
            <w:tcW w:w="281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719B491" w14:textId="3DA92DBA" w:rsidR="1BEB792F" w:rsidRPr="00645FCF" w:rsidRDefault="1BEB792F" w:rsidP="1BEB792F">
            <w:pPr>
              <w:shd w:val="clear" w:color="auto" w:fill="FFFFFF" w:themeFill="background1"/>
              <w:spacing w:line="257" w:lineRule="auto"/>
              <w:jc w:val="both"/>
              <w:rPr>
                <w:sz w:val="20"/>
                <w:szCs w:val="20"/>
              </w:rPr>
            </w:pPr>
            <w:r w:rsidRPr="1BEB792F">
              <w:rPr>
                <w:sz w:val="20"/>
                <w:szCs w:val="20"/>
              </w:rPr>
              <w:t>4</w:t>
            </w:r>
          </w:p>
        </w:tc>
      </w:tr>
      <w:tr w:rsidR="1BEB792F" w14:paraId="7C9C646C"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9D4CC99" w14:textId="4AA45600" w:rsidR="1BEB792F" w:rsidRPr="00645FCF" w:rsidRDefault="1BEB792F" w:rsidP="1BEB792F">
            <w:pPr>
              <w:spacing w:line="257" w:lineRule="auto"/>
              <w:rPr>
                <w:sz w:val="20"/>
                <w:szCs w:val="20"/>
              </w:rPr>
            </w:pPr>
            <w:r w:rsidRPr="1BEB792F">
              <w:rPr>
                <w:sz w:val="20"/>
                <w:szCs w:val="20"/>
              </w:rPr>
              <w:t>Broj pilot projekata održivog korištenja oborinskih voda</w:t>
            </w:r>
          </w:p>
        </w:tc>
        <w:tc>
          <w:tcPr>
            <w:tcW w:w="279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7CA07D7" w14:textId="798843A3" w:rsidR="1BEB792F" w:rsidRPr="00645FCF" w:rsidRDefault="1BEB792F" w:rsidP="1BEB792F">
            <w:pPr>
              <w:shd w:val="clear" w:color="auto" w:fill="FFFFFF" w:themeFill="background1"/>
              <w:spacing w:line="257" w:lineRule="auto"/>
              <w:jc w:val="both"/>
              <w:rPr>
                <w:sz w:val="20"/>
                <w:szCs w:val="20"/>
              </w:rPr>
            </w:pPr>
            <w:r w:rsidRPr="1BEB792F">
              <w:rPr>
                <w:sz w:val="20"/>
                <w:szCs w:val="20"/>
              </w:rPr>
              <w:t>0</w:t>
            </w:r>
          </w:p>
        </w:tc>
        <w:tc>
          <w:tcPr>
            <w:tcW w:w="281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744FFF1" w14:textId="5D6D0BF3" w:rsidR="1BEB792F" w:rsidRPr="00645FCF" w:rsidRDefault="1BEB792F" w:rsidP="1BEB792F">
            <w:pPr>
              <w:shd w:val="clear" w:color="auto" w:fill="FFFFFF" w:themeFill="background1"/>
              <w:spacing w:line="257" w:lineRule="auto"/>
              <w:jc w:val="both"/>
              <w:rPr>
                <w:sz w:val="20"/>
                <w:szCs w:val="20"/>
              </w:rPr>
            </w:pPr>
            <w:r w:rsidRPr="1BEB792F">
              <w:rPr>
                <w:sz w:val="20"/>
                <w:szCs w:val="20"/>
              </w:rPr>
              <w:t>1</w:t>
            </w:r>
          </w:p>
        </w:tc>
      </w:tr>
    </w:tbl>
    <w:p w14:paraId="3F7ADC08" w14:textId="22F7199D" w:rsidR="00B053B3" w:rsidRPr="00645FCF" w:rsidRDefault="1B6CCB08" w:rsidP="00BE26FF">
      <w:pPr>
        <w:spacing w:after="160" w:line="252" w:lineRule="auto"/>
        <w:jc w:val="both"/>
        <w:rPr>
          <w:sz w:val="20"/>
          <w:szCs w:val="20"/>
        </w:rPr>
      </w:pPr>
      <w:r w:rsidRPr="00645FCF">
        <w:rPr>
          <w:sz w:val="20"/>
          <w:szCs w:val="20"/>
        </w:rPr>
        <w:t xml:space="preserve"> </w:t>
      </w:r>
    </w:p>
    <w:tbl>
      <w:tblPr>
        <w:tblW w:w="0" w:type="auto"/>
        <w:tblCellMar>
          <w:left w:w="0" w:type="dxa"/>
          <w:right w:w="0" w:type="dxa"/>
        </w:tblCellMar>
        <w:tblLook w:val="04A0" w:firstRow="1" w:lastRow="0" w:firstColumn="1" w:lastColumn="0" w:noHBand="0" w:noVBand="1"/>
      </w:tblPr>
      <w:tblGrid>
        <w:gridCol w:w="3277"/>
        <w:gridCol w:w="1390"/>
        <w:gridCol w:w="1405"/>
        <w:gridCol w:w="1390"/>
        <w:gridCol w:w="1420"/>
      </w:tblGrid>
      <w:tr w:rsidR="00B053B3" w:rsidRPr="00B053B3" w14:paraId="2DFBF195" w14:textId="77777777" w:rsidTr="4A67A61D">
        <w:trPr>
          <w:trHeight w:val="15"/>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top w:w="0" w:type="dxa"/>
              <w:left w:w="108" w:type="dxa"/>
              <w:bottom w:w="0" w:type="dxa"/>
              <w:right w:w="108" w:type="dxa"/>
            </w:tcMar>
            <w:hideMark/>
          </w:tcPr>
          <w:p w14:paraId="67580542" w14:textId="77777777" w:rsidR="00B053B3" w:rsidRPr="00B053B3" w:rsidRDefault="00B053B3" w:rsidP="00B053B3">
            <w:pPr>
              <w:spacing w:after="160" w:line="257" w:lineRule="auto"/>
              <w:jc w:val="both"/>
              <w:rPr>
                <w:sz w:val="20"/>
                <w:szCs w:val="20"/>
              </w:rPr>
            </w:pPr>
            <w:r w:rsidRPr="00B053B3">
              <w:rPr>
                <w:b/>
                <w:bCs/>
                <w:sz w:val="20"/>
                <w:szCs w:val="20"/>
              </w:rPr>
              <w:t xml:space="preserve">Redni broj mjere </w:t>
            </w:r>
          </w:p>
        </w:tc>
        <w:tc>
          <w:tcPr>
            <w:tcW w:w="5605" w:type="dxa"/>
            <w:gridSpan w:val="4"/>
            <w:tcBorders>
              <w:top w:val="single" w:sz="8" w:space="0" w:color="000000" w:themeColor="text1"/>
              <w:left w:val="nil"/>
              <w:bottom w:val="single" w:sz="8" w:space="0" w:color="000000" w:themeColor="text1"/>
              <w:right w:val="single" w:sz="8" w:space="0" w:color="000000" w:themeColor="text1"/>
            </w:tcBorders>
            <w:shd w:val="clear" w:color="auto" w:fill="D5DCE4" w:themeFill="text2" w:themeFillTint="33"/>
            <w:tcMar>
              <w:top w:w="0" w:type="dxa"/>
              <w:left w:w="108" w:type="dxa"/>
              <w:bottom w:w="0" w:type="dxa"/>
              <w:right w:w="108" w:type="dxa"/>
            </w:tcMar>
            <w:hideMark/>
          </w:tcPr>
          <w:p w14:paraId="36CE9376" w14:textId="221571D8" w:rsidR="00B053B3" w:rsidRPr="00B053B3" w:rsidRDefault="009F2F7B" w:rsidP="00B053B3">
            <w:pPr>
              <w:spacing w:after="160" w:line="257" w:lineRule="auto"/>
              <w:jc w:val="both"/>
              <w:rPr>
                <w:sz w:val="20"/>
                <w:szCs w:val="20"/>
              </w:rPr>
            </w:pPr>
            <w:r>
              <w:rPr>
                <w:sz w:val="20"/>
                <w:szCs w:val="20"/>
              </w:rPr>
              <w:t>VR</w:t>
            </w:r>
            <w:r w:rsidR="00B053B3" w:rsidRPr="00B053B3">
              <w:rPr>
                <w:sz w:val="20"/>
                <w:szCs w:val="20"/>
              </w:rPr>
              <w:t>-04</w:t>
            </w:r>
          </w:p>
        </w:tc>
      </w:tr>
      <w:tr w:rsidR="00B053B3" w:rsidRPr="00B053B3" w14:paraId="70012734"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D5DCE4" w:themeFill="text2" w:themeFillTint="33"/>
            <w:tcMar>
              <w:top w:w="0" w:type="dxa"/>
              <w:left w:w="108" w:type="dxa"/>
              <w:bottom w:w="0" w:type="dxa"/>
              <w:right w:w="108" w:type="dxa"/>
            </w:tcMar>
            <w:hideMark/>
          </w:tcPr>
          <w:p w14:paraId="356FA132" w14:textId="77777777" w:rsidR="00B053B3" w:rsidRPr="00B053B3" w:rsidRDefault="00B053B3" w:rsidP="00B053B3">
            <w:pPr>
              <w:spacing w:after="160" w:line="257" w:lineRule="auto"/>
              <w:jc w:val="both"/>
              <w:rPr>
                <w:sz w:val="20"/>
                <w:szCs w:val="20"/>
              </w:rPr>
            </w:pPr>
            <w:r w:rsidRPr="00B053B3">
              <w:rPr>
                <w:b/>
                <w:bCs/>
                <w:sz w:val="20"/>
                <w:szCs w:val="20"/>
              </w:rPr>
              <w:t>Ime mjere</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shd w:val="clear" w:color="auto" w:fill="D5DCE4" w:themeFill="text2" w:themeFillTint="33"/>
            <w:tcMar>
              <w:top w:w="0" w:type="dxa"/>
              <w:left w:w="108" w:type="dxa"/>
              <w:bottom w:w="0" w:type="dxa"/>
              <w:right w:w="108" w:type="dxa"/>
            </w:tcMar>
            <w:hideMark/>
          </w:tcPr>
          <w:p w14:paraId="1687BA42" w14:textId="2BBD223E" w:rsidR="00B053B3" w:rsidRPr="003533D0" w:rsidRDefault="00B053B3" w:rsidP="00B053B3">
            <w:pPr>
              <w:spacing w:after="160" w:line="257" w:lineRule="auto"/>
              <w:jc w:val="both"/>
              <w:rPr>
                <w:b/>
                <w:bCs/>
                <w:sz w:val="20"/>
                <w:szCs w:val="20"/>
              </w:rPr>
            </w:pPr>
            <w:r w:rsidRPr="00B053B3">
              <w:rPr>
                <w:b/>
                <w:bCs/>
                <w:sz w:val="20"/>
                <w:szCs w:val="20"/>
              </w:rPr>
              <w:t>Unaprjeđenje</w:t>
            </w:r>
            <w:r w:rsidR="000849C4">
              <w:rPr>
                <w:b/>
                <w:bCs/>
                <w:sz w:val="20"/>
                <w:szCs w:val="20"/>
              </w:rPr>
              <w:t xml:space="preserve"> </w:t>
            </w:r>
            <w:r w:rsidRPr="00B053B3">
              <w:rPr>
                <w:b/>
                <w:bCs/>
                <w:sz w:val="20"/>
                <w:szCs w:val="20"/>
              </w:rPr>
              <w:t xml:space="preserve">sustava oborinske odvodnje </w:t>
            </w:r>
          </w:p>
        </w:tc>
      </w:tr>
      <w:tr w:rsidR="00B053B3" w:rsidRPr="00B053B3" w14:paraId="264044DC"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7749DCB0" w14:textId="77777777" w:rsidR="00B053B3" w:rsidRPr="00B053B3" w:rsidRDefault="00B053B3" w:rsidP="00B053B3">
            <w:pPr>
              <w:spacing w:after="160" w:line="257" w:lineRule="auto"/>
              <w:jc w:val="both"/>
              <w:rPr>
                <w:sz w:val="20"/>
                <w:szCs w:val="20"/>
              </w:rPr>
            </w:pPr>
            <w:r w:rsidRPr="00B053B3">
              <w:rPr>
                <w:b/>
                <w:bCs/>
                <w:sz w:val="20"/>
                <w:szCs w:val="20"/>
              </w:rPr>
              <w:t>Nositelj mjere:</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67A4543B" w14:textId="11D775E6" w:rsidR="00B053B3" w:rsidRPr="00B053B3" w:rsidRDefault="00B317E0" w:rsidP="00B053B3">
            <w:pPr>
              <w:spacing w:after="160" w:line="257" w:lineRule="auto"/>
              <w:jc w:val="both"/>
              <w:rPr>
                <w:sz w:val="20"/>
                <w:szCs w:val="20"/>
              </w:rPr>
            </w:pPr>
            <w:proofErr w:type="spellStart"/>
            <w:r>
              <w:rPr>
                <w:sz w:val="20"/>
                <w:szCs w:val="20"/>
              </w:rPr>
              <w:t>V</w:t>
            </w:r>
            <w:r w:rsidR="008E7B87">
              <w:rPr>
                <w:sz w:val="20"/>
                <w:szCs w:val="20"/>
              </w:rPr>
              <w:t>i</w:t>
            </w:r>
            <w:r>
              <w:rPr>
                <w:sz w:val="20"/>
                <w:szCs w:val="20"/>
              </w:rPr>
              <w:t>O</w:t>
            </w:r>
            <w:proofErr w:type="spellEnd"/>
            <w:r w:rsidR="00B053B3" w:rsidRPr="00B053B3">
              <w:rPr>
                <w:sz w:val="20"/>
                <w:szCs w:val="20"/>
              </w:rPr>
              <w:t xml:space="preserve"> d.o.o.</w:t>
            </w:r>
          </w:p>
        </w:tc>
      </w:tr>
      <w:tr w:rsidR="00B053B3" w:rsidRPr="00B053B3" w14:paraId="236765E6"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0A9E7535" w14:textId="77777777" w:rsidR="00B053B3" w:rsidRPr="00B053B3" w:rsidRDefault="00B053B3" w:rsidP="00B053B3">
            <w:pPr>
              <w:spacing w:after="160" w:line="257" w:lineRule="auto"/>
              <w:jc w:val="both"/>
              <w:rPr>
                <w:sz w:val="20"/>
                <w:szCs w:val="20"/>
              </w:rPr>
            </w:pPr>
            <w:r w:rsidRPr="00B053B3">
              <w:rPr>
                <w:b/>
                <w:bCs/>
                <w:sz w:val="20"/>
                <w:szCs w:val="20"/>
              </w:rPr>
              <w:t>Partneri u provođenju mjere:</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7C031817" w14:textId="77777777" w:rsidR="00B053B3" w:rsidRPr="00B053B3" w:rsidRDefault="00B053B3" w:rsidP="00B053B3">
            <w:pPr>
              <w:spacing w:line="257" w:lineRule="auto"/>
              <w:jc w:val="both"/>
              <w:rPr>
                <w:rFonts w:eastAsia="Calibri"/>
                <w:sz w:val="20"/>
                <w:szCs w:val="20"/>
              </w:rPr>
            </w:pPr>
            <w:r w:rsidRPr="00B053B3">
              <w:rPr>
                <w:rFonts w:eastAsia="Calibri"/>
                <w:sz w:val="20"/>
                <w:szCs w:val="20"/>
              </w:rPr>
              <w:t>Hrvatske vode</w:t>
            </w:r>
          </w:p>
          <w:p w14:paraId="1DC02025" w14:textId="77777777" w:rsidR="00B053B3" w:rsidRPr="00B053B3" w:rsidRDefault="00B053B3" w:rsidP="00B053B3">
            <w:pPr>
              <w:spacing w:line="257" w:lineRule="auto"/>
              <w:jc w:val="both"/>
              <w:rPr>
                <w:rFonts w:eastAsia="Calibri"/>
                <w:sz w:val="20"/>
                <w:szCs w:val="20"/>
              </w:rPr>
            </w:pPr>
            <w:r w:rsidRPr="00B053B3">
              <w:rPr>
                <w:rFonts w:eastAsia="Calibri"/>
                <w:sz w:val="20"/>
                <w:szCs w:val="20"/>
              </w:rPr>
              <w:t>Zavod za prostorno uređenje Grada Zagreba</w:t>
            </w:r>
          </w:p>
          <w:p w14:paraId="6E9DF398" w14:textId="77777777" w:rsidR="00B053B3" w:rsidRPr="00B053B3" w:rsidRDefault="00B053B3" w:rsidP="00B053B3">
            <w:pPr>
              <w:spacing w:line="257" w:lineRule="auto"/>
              <w:jc w:val="both"/>
              <w:rPr>
                <w:rFonts w:eastAsia="Calibri"/>
                <w:sz w:val="20"/>
                <w:szCs w:val="20"/>
              </w:rPr>
            </w:pPr>
            <w:r w:rsidRPr="00B053B3">
              <w:rPr>
                <w:rFonts w:eastAsia="Calibri"/>
                <w:sz w:val="20"/>
                <w:szCs w:val="20"/>
              </w:rPr>
              <w:t>Gradski ured za obnovu, izgradnju, prostorno uređenje, graditeljstvo i komunalne poslove</w:t>
            </w:r>
          </w:p>
          <w:p w14:paraId="3C970B59" w14:textId="11D2B613" w:rsidR="00B053B3" w:rsidRPr="00B053B3" w:rsidRDefault="00327388" w:rsidP="00B053B3">
            <w:pPr>
              <w:spacing w:line="257" w:lineRule="auto"/>
              <w:jc w:val="both"/>
              <w:rPr>
                <w:rFonts w:eastAsia="Calibri"/>
                <w:sz w:val="20"/>
                <w:szCs w:val="20"/>
              </w:rPr>
            </w:pPr>
            <w:r>
              <w:rPr>
                <w:rFonts w:eastAsia="Calibri"/>
                <w:sz w:val="20"/>
                <w:szCs w:val="20"/>
              </w:rPr>
              <w:t>GEOS</w:t>
            </w:r>
          </w:p>
          <w:p w14:paraId="099B3C5D" w14:textId="77777777" w:rsidR="00B053B3" w:rsidRPr="00B053B3" w:rsidRDefault="00B053B3" w:rsidP="00B053B3">
            <w:pPr>
              <w:spacing w:line="257" w:lineRule="auto"/>
              <w:jc w:val="both"/>
              <w:rPr>
                <w:sz w:val="20"/>
                <w:szCs w:val="20"/>
              </w:rPr>
            </w:pPr>
            <w:r w:rsidRPr="00B053B3">
              <w:rPr>
                <w:rFonts w:eastAsia="Calibri"/>
                <w:sz w:val="20"/>
                <w:szCs w:val="20"/>
              </w:rPr>
              <w:t>Gradski ured za mjesnu samoupravu, promet, civilnu zaštitu i sigurnost</w:t>
            </w:r>
          </w:p>
        </w:tc>
      </w:tr>
      <w:tr w:rsidR="00B053B3" w:rsidRPr="00B053B3" w14:paraId="12149691"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50BCDF2D" w14:textId="77777777" w:rsidR="00B053B3" w:rsidRPr="00B053B3" w:rsidRDefault="00B053B3" w:rsidP="00B053B3">
            <w:pPr>
              <w:spacing w:after="160" w:line="257" w:lineRule="auto"/>
              <w:jc w:val="both"/>
              <w:rPr>
                <w:sz w:val="20"/>
                <w:szCs w:val="20"/>
              </w:rPr>
            </w:pPr>
            <w:r w:rsidRPr="00B053B3">
              <w:rPr>
                <w:b/>
                <w:bCs/>
                <w:sz w:val="20"/>
                <w:szCs w:val="20"/>
              </w:rPr>
              <w:t>Ostali uključeni dionici:</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78CAAB25" w14:textId="77777777" w:rsidR="00B053B3" w:rsidRPr="00B053B3" w:rsidRDefault="00B053B3" w:rsidP="00B053B3">
            <w:pPr>
              <w:spacing w:after="160" w:line="257" w:lineRule="auto"/>
              <w:jc w:val="both"/>
              <w:rPr>
                <w:sz w:val="20"/>
                <w:szCs w:val="20"/>
              </w:rPr>
            </w:pPr>
            <w:r w:rsidRPr="00B053B3">
              <w:rPr>
                <w:sz w:val="20"/>
                <w:szCs w:val="20"/>
              </w:rPr>
              <w:t>Obrazovne i znanstvene institucije</w:t>
            </w:r>
          </w:p>
        </w:tc>
      </w:tr>
      <w:tr w:rsidR="00B053B3" w:rsidRPr="00B053B3" w14:paraId="3246EC60"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3AE0F059" w14:textId="77777777" w:rsidR="00B053B3" w:rsidRPr="00B053B3" w:rsidRDefault="00B053B3" w:rsidP="00B053B3">
            <w:pPr>
              <w:spacing w:after="160" w:line="257" w:lineRule="auto"/>
              <w:jc w:val="both"/>
              <w:rPr>
                <w:sz w:val="20"/>
                <w:szCs w:val="20"/>
              </w:rPr>
            </w:pPr>
            <w:r w:rsidRPr="00B053B3">
              <w:rPr>
                <w:b/>
                <w:bCs/>
                <w:sz w:val="20"/>
                <w:szCs w:val="20"/>
              </w:rPr>
              <w:t>Početak/kraj provedbe (godine)</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62715E99" w14:textId="4A5DD5C6" w:rsidR="00B053B3" w:rsidRPr="00B053B3" w:rsidRDefault="00B053B3" w:rsidP="00B053B3">
            <w:pPr>
              <w:spacing w:after="160" w:line="257" w:lineRule="auto"/>
              <w:jc w:val="both"/>
              <w:rPr>
                <w:sz w:val="20"/>
                <w:szCs w:val="20"/>
              </w:rPr>
            </w:pPr>
            <w:r w:rsidRPr="00B053B3">
              <w:rPr>
                <w:b/>
                <w:bCs/>
                <w:sz w:val="20"/>
                <w:szCs w:val="20"/>
              </w:rPr>
              <w:t>2024.-2028. (kontinuirano)</w:t>
            </w:r>
          </w:p>
        </w:tc>
      </w:tr>
      <w:tr w:rsidR="00B053B3" w:rsidRPr="00B053B3" w14:paraId="63A175A1"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65E6DBB7" w14:textId="77777777" w:rsidR="00B053B3" w:rsidRPr="00B053B3" w:rsidRDefault="00B053B3" w:rsidP="00B053B3">
            <w:pPr>
              <w:spacing w:after="160" w:line="257" w:lineRule="auto"/>
              <w:jc w:val="both"/>
              <w:rPr>
                <w:sz w:val="20"/>
                <w:szCs w:val="20"/>
              </w:rPr>
            </w:pPr>
            <w:r w:rsidRPr="00B053B3">
              <w:rPr>
                <w:b/>
                <w:bCs/>
                <w:sz w:val="20"/>
                <w:szCs w:val="20"/>
              </w:rPr>
              <w:t>Izvor sredstava za provedbu</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6487E833" w14:textId="77777777" w:rsidR="00B053B3" w:rsidRPr="00B053B3" w:rsidRDefault="00B053B3" w:rsidP="00B053B3">
            <w:pPr>
              <w:spacing w:line="257" w:lineRule="auto"/>
              <w:jc w:val="both"/>
              <w:rPr>
                <w:rFonts w:eastAsia="Calibri"/>
                <w:sz w:val="20"/>
                <w:szCs w:val="20"/>
              </w:rPr>
            </w:pPr>
            <w:r w:rsidRPr="00B053B3">
              <w:rPr>
                <w:rFonts w:eastAsia="Calibri"/>
                <w:sz w:val="20"/>
                <w:szCs w:val="20"/>
              </w:rPr>
              <w:t>Proračun Grada Zagreba</w:t>
            </w:r>
          </w:p>
          <w:p w14:paraId="4CE3DBDF" w14:textId="62D79C2A" w:rsidR="00B053B3" w:rsidRPr="00B053B3" w:rsidRDefault="00B317E0" w:rsidP="00B053B3">
            <w:pPr>
              <w:spacing w:line="257" w:lineRule="auto"/>
              <w:jc w:val="both"/>
              <w:rPr>
                <w:rFonts w:eastAsia="Calibri"/>
                <w:sz w:val="20"/>
                <w:szCs w:val="20"/>
              </w:rPr>
            </w:pPr>
            <w:proofErr w:type="spellStart"/>
            <w:r>
              <w:rPr>
                <w:rFonts w:eastAsia="Calibri"/>
                <w:sz w:val="20"/>
                <w:szCs w:val="20"/>
              </w:rPr>
              <w:t>V</w:t>
            </w:r>
            <w:r w:rsidR="008E7B87">
              <w:rPr>
                <w:rFonts w:eastAsia="Calibri"/>
                <w:sz w:val="20"/>
                <w:szCs w:val="20"/>
              </w:rPr>
              <w:t>i</w:t>
            </w:r>
            <w:r>
              <w:rPr>
                <w:rFonts w:eastAsia="Calibri"/>
                <w:sz w:val="20"/>
                <w:szCs w:val="20"/>
              </w:rPr>
              <w:t>O</w:t>
            </w:r>
            <w:proofErr w:type="spellEnd"/>
            <w:r w:rsidR="00B053B3" w:rsidRPr="00B053B3">
              <w:rPr>
                <w:rFonts w:eastAsia="Calibri"/>
                <w:sz w:val="20"/>
                <w:szCs w:val="20"/>
              </w:rPr>
              <w:t xml:space="preserve"> d.o.o.</w:t>
            </w:r>
          </w:p>
          <w:p w14:paraId="5C76D0B4" w14:textId="77777777" w:rsidR="00B053B3" w:rsidRPr="00B053B3" w:rsidRDefault="00B053B3" w:rsidP="00B053B3">
            <w:pPr>
              <w:spacing w:line="257" w:lineRule="auto"/>
              <w:jc w:val="both"/>
              <w:rPr>
                <w:rFonts w:eastAsia="Calibri"/>
                <w:sz w:val="20"/>
                <w:szCs w:val="20"/>
              </w:rPr>
            </w:pPr>
            <w:r w:rsidRPr="00B053B3">
              <w:rPr>
                <w:rFonts w:eastAsia="Calibri"/>
                <w:sz w:val="20"/>
                <w:szCs w:val="20"/>
              </w:rPr>
              <w:t>Hrvatske vode</w:t>
            </w:r>
          </w:p>
          <w:p w14:paraId="5531694C" w14:textId="1812F482" w:rsidR="00B053B3" w:rsidRPr="00B053B3" w:rsidRDefault="00941A69" w:rsidP="00B053B3">
            <w:pPr>
              <w:spacing w:line="257" w:lineRule="auto"/>
              <w:jc w:val="both"/>
              <w:rPr>
                <w:sz w:val="20"/>
                <w:szCs w:val="20"/>
              </w:rPr>
            </w:pPr>
            <w:r>
              <w:rPr>
                <w:rFonts w:eastAsia="Calibri"/>
                <w:sz w:val="20"/>
                <w:szCs w:val="20"/>
              </w:rPr>
              <w:t>EU fondovi</w:t>
            </w:r>
          </w:p>
        </w:tc>
      </w:tr>
      <w:tr w:rsidR="00B053B3" w:rsidRPr="00B053B3" w14:paraId="2E5D2889"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442A8658" w14:textId="77777777" w:rsidR="00B053B3" w:rsidRPr="00B053B3" w:rsidRDefault="00B053B3" w:rsidP="00B053B3">
            <w:pPr>
              <w:spacing w:after="160" w:line="257" w:lineRule="auto"/>
              <w:jc w:val="both"/>
              <w:rPr>
                <w:sz w:val="20"/>
                <w:szCs w:val="20"/>
              </w:rPr>
            </w:pPr>
            <w:r w:rsidRPr="00B053B3">
              <w:rPr>
                <w:b/>
                <w:bCs/>
                <w:sz w:val="20"/>
                <w:szCs w:val="20"/>
              </w:rPr>
              <w:t>Kratki opis/komentar</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2E70A42E"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Sustav odvodnje Grada Zagreba većim je dijelom izveden kao mješoviti pa kanalizacijska mreža odvodnjava kućanske otpadne vode, oborinske vode iz urbanog dijela Grada te slivne vode iz većeg dijela potoka Medvednice.</w:t>
            </w:r>
          </w:p>
          <w:p w14:paraId="325733C1"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 xml:space="preserve">Skupno prikupljanje otpadnih i oborinskih voda te njihova zajednička odvodnja prema Centralnom uređaju za pročišćavanje otpadnih voda Grada Zagreba dovodi do miješanja relativno čistih oborinskih voda s onečišćenim otpadnim vodama i onemogućuje njihovu prirodnu funkciju dok istovremeno količinom vode dodatno opterećuje uređaj za pročišćavanja otpadnih voda. Tako uređen sustav povećava i rizik od plavljenja jer se smanjuje njegov kapacitet za odvodnju oborinskih voda u ključnim trenutcima maksimalnog opterećenja. Isto tako se veći dio potoka s Medvednice približavanjem urbaniziranom području ulijeva u podzemne kolektore odvodnje dodatno opterećujući kanalizacijski sustav. Postojeća jednonamjenska siva oborinska infrastruktura koju tvore konvencionalni cjevovodni sustavi odvodnje i pročišćavanja vode dizajnirani su za što bržu odvodnju oborinskih voda iz izgrađenog okoliša dok bi se primjenom rješenja utemeljenih na prirodi negativan utjecaj oborinskih voda smanjio već na njihovom izvoru, a istovremeno donio ekološke, društvene i financijske koristi. </w:t>
            </w:r>
          </w:p>
          <w:p w14:paraId="5669520C"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Problematika urbane oborinske odvodnje, jedan je od većih izazova s kojima se Grad Zagreb suočava te ju je potrebno promatrati kroz nekoliko segmenata</w:t>
            </w:r>
          </w:p>
          <w:p w14:paraId="217D7585"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Utjecaj potoka i utjecaj na potoke, kao i slivnih voda s obronka Medvednice</w:t>
            </w:r>
          </w:p>
          <w:p w14:paraId="65123D04"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lastRenderedPageBreak/>
              <w:t>Nedostatak „kišnih preljeva“ odnosno rasterećenja mješovitog sustava odvodnje</w:t>
            </w:r>
          </w:p>
          <w:p w14:paraId="07BBAA28"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Izgradnja sustava urbane oborinske odvodnje na područjima gdje je predviđena izgradnja razdjelnog sustava odvodnje</w:t>
            </w:r>
          </w:p>
          <w:p w14:paraId="457B82FE" w14:textId="2A3AD2EE" w:rsidR="00B053B3" w:rsidRPr="00B053B3" w:rsidRDefault="00B053B3" w:rsidP="00B053B3">
            <w:pPr>
              <w:shd w:val="clear" w:color="auto" w:fill="FFFFFF" w:themeFill="background1"/>
              <w:spacing w:line="257" w:lineRule="auto"/>
              <w:jc w:val="both"/>
              <w:rPr>
                <w:sz w:val="20"/>
                <w:szCs w:val="20"/>
              </w:rPr>
            </w:pPr>
            <w:r w:rsidRPr="00B053B3">
              <w:rPr>
                <w:rFonts w:eastAsia="Calibri"/>
                <w:sz w:val="20"/>
                <w:szCs w:val="20"/>
              </w:rPr>
              <w:t>Potrebno je sagledati postojeći sustav odvodnje i uz konvencionalne mjere, provoditi</w:t>
            </w:r>
            <w:r w:rsidR="000849C4">
              <w:rPr>
                <w:rFonts w:eastAsia="Calibri"/>
                <w:sz w:val="20"/>
                <w:szCs w:val="20"/>
              </w:rPr>
              <w:t xml:space="preserve"> </w:t>
            </w:r>
            <w:r w:rsidRPr="00B053B3">
              <w:rPr>
                <w:rFonts w:eastAsia="Calibri"/>
                <w:sz w:val="20"/>
                <w:szCs w:val="20"/>
              </w:rPr>
              <w:t xml:space="preserve">i one čija su rješenja utemeljena na prirodi, u duhu zadržavanja oborinskih voda što bliže mjestu njihova nastanka. </w:t>
            </w:r>
          </w:p>
        </w:tc>
      </w:tr>
      <w:tr w:rsidR="00B053B3" w:rsidRPr="00B053B3" w14:paraId="22DEF57B" w14:textId="77777777" w:rsidTr="00BE26FF">
        <w:trPr>
          <w:trHeight w:val="962"/>
        </w:trPr>
        <w:tc>
          <w:tcPr>
            <w:tcW w:w="3277" w:type="dxa"/>
            <w:tcBorders>
              <w:top w:val="nil"/>
              <w:left w:val="single" w:sz="8" w:space="0" w:color="000000" w:themeColor="text1"/>
              <w:bottom w:val="single" w:sz="4" w:space="0" w:color="auto"/>
              <w:right w:val="single" w:sz="8" w:space="0" w:color="000000" w:themeColor="text1"/>
            </w:tcBorders>
            <w:shd w:val="clear" w:color="auto" w:fill="E5F3D9" w:themeFill="accent2" w:themeFillTint="33"/>
            <w:tcMar>
              <w:top w:w="0" w:type="dxa"/>
              <w:left w:w="108" w:type="dxa"/>
              <w:bottom w:w="0" w:type="dxa"/>
              <w:right w:w="108" w:type="dxa"/>
            </w:tcMar>
            <w:hideMark/>
          </w:tcPr>
          <w:p w14:paraId="46E8D694" w14:textId="77777777" w:rsidR="00B053B3" w:rsidRPr="00B053B3" w:rsidRDefault="00B053B3" w:rsidP="00B053B3">
            <w:pPr>
              <w:spacing w:after="160" w:line="257" w:lineRule="auto"/>
              <w:jc w:val="both"/>
              <w:rPr>
                <w:sz w:val="20"/>
                <w:szCs w:val="20"/>
              </w:rPr>
            </w:pPr>
            <w:r w:rsidRPr="00B053B3">
              <w:rPr>
                <w:b/>
                <w:bCs/>
                <w:sz w:val="20"/>
                <w:szCs w:val="20"/>
              </w:rPr>
              <w:lastRenderedPageBreak/>
              <w:t>Ključne aktivnosti</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6D7CB831"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Razvoj projektnih prijedloga i projektne dokumentacije s ciljem povećanja površina, zelenih krovova i zelenih stajališta javnog gradskog prijevoza i retencija za zaštitu od štetnog djelovanja potočnih voda te uređenje bujičnih potoka u okviru sustavnog unaprjeđenja gospodarenja vodama</w:t>
            </w:r>
          </w:p>
          <w:p w14:paraId="64B31421"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 xml:space="preserve">Analiza opasnosti od </w:t>
            </w:r>
            <w:proofErr w:type="spellStart"/>
            <w:r w:rsidRPr="00B053B3">
              <w:rPr>
                <w:rFonts w:eastAsia="Calibri"/>
                <w:sz w:val="20"/>
                <w:szCs w:val="20"/>
              </w:rPr>
              <w:t>pluvijalnih</w:t>
            </w:r>
            <w:proofErr w:type="spellEnd"/>
            <w:r w:rsidRPr="00B053B3">
              <w:rPr>
                <w:rFonts w:eastAsia="Calibri"/>
                <w:sz w:val="20"/>
                <w:szCs w:val="20"/>
              </w:rPr>
              <w:t xml:space="preserve"> poplava na području Grada Zagreba</w:t>
            </w:r>
          </w:p>
          <w:p w14:paraId="45181838"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Provedba Okvirnog programa aktivnosti za unapređenje upravljanje rizicima od poplava na urbanom području Grada Zagreba kroz mjere prilagodbe klimatskim promjenama:</w:t>
            </w:r>
          </w:p>
          <w:p w14:paraId="4865FB34"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Izrada hidrauličko-hidrološkog modela slivnih ploha s prijedlogom mjernih mjesta</w:t>
            </w:r>
          </w:p>
          <w:p w14:paraId="0B62D216"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Realizacija mjernih mjesta za mjerenje intenziteta oborina</w:t>
            </w:r>
          </w:p>
          <w:p w14:paraId="69224173"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Projektiranje i izgradnja kišnih preljeva odnosno rasterećenja na mješovitom sustavu odvodnje u svrhu smanjenja rizika od poplava</w:t>
            </w:r>
          </w:p>
          <w:p w14:paraId="6235C01A"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Izrada projektne dokumentacije oborinskog sustava odvodnje</w:t>
            </w:r>
          </w:p>
          <w:p w14:paraId="431791CB"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 xml:space="preserve">Izgradnja urbane oborinske odvodnje podvožnjaka </w:t>
            </w:r>
            <w:proofErr w:type="spellStart"/>
            <w:r w:rsidRPr="00B053B3">
              <w:rPr>
                <w:rFonts w:eastAsia="Calibri"/>
                <w:sz w:val="20"/>
                <w:szCs w:val="20"/>
              </w:rPr>
              <w:t>Škorpikova</w:t>
            </w:r>
            <w:proofErr w:type="spellEnd"/>
            <w:r w:rsidRPr="00B053B3">
              <w:rPr>
                <w:rFonts w:eastAsia="Calibri"/>
                <w:sz w:val="20"/>
                <w:szCs w:val="20"/>
              </w:rPr>
              <w:t xml:space="preserve"> u svrhu sprečavanja plavljenja</w:t>
            </w:r>
          </w:p>
          <w:p w14:paraId="7A40E53F"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Izgradnja urbane oborinske odvodnje južnog Zagreba u dijelu razdjelnog sustava sukladno projektnim rješenjima</w:t>
            </w:r>
          </w:p>
          <w:p w14:paraId="26A78D30" w14:textId="2DBAB4AD"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Održavanje</w:t>
            </w:r>
            <w:r w:rsidR="000849C4">
              <w:rPr>
                <w:rFonts w:eastAsia="Calibri"/>
                <w:sz w:val="20"/>
                <w:szCs w:val="20"/>
              </w:rPr>
              <w:t xml:space="preserve"> </w:t>
            </w:r>
            <w:r w:rsidRPr="00B053B3">
              <w:rPr>
                <w:rFonts w:eastAsia="Calibri"/>
                <w:sz w:val="20"/>
                <w:szCs w:val="20"/>
              </w:rPr>
              <w:t xml:space="preserve">i praćenje rada funkcionalnosti objekata oborinske odvodnje uključujući kišne preljeve </w:t>
            </w:r>
          </w:p>
          <w:p w14:paraId="25896470" w14:textId="192F3E74"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Korekcija ulaznih parametara temeljem rezultata praćenja u smislu poboljšanja rada te smanjenja rizika od plavljenja</w:t>
            </w:r>
          </w:p>
        </w:tc>
      </w:tr>
      <w:tr w:rsidR="00B053B3" w:rsidRPr="00B053B3" w14:paraId="28E74945" w14:textId="77777777" w:rsidTr="00BE26FF">
        <w:trPr>
          <w:trHeight w:val="15"/>
        </w:trPr>
        <w:tc>
          <w:tcPr>
            <w:tcW w:w="3277"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top w:w="0" w:type="dxa"/>
              <w:left w:w="108" w:type="dxa"/>
              <w:bottom w:w="0" w:type="dxa"/>
              <w:right w:w="108" w:type="dxa"/>
            </w:tcMar>
            <w:vAlign w:val="center"/>
            <w:hideMark/>
          </w:tcPr>
          <w:p w14:paraId="5E7C2C86" w14:textId="6EB21DDF" w:rsidR="00B053B3" w:rsidRPr="00B053B3" w:rsidRDefault="00B053B3" w:rsidP="00B053B3">
            <w:pPr>
              <w:spacing w:after="160" w:line="257" w:lineRule="auto"/>
              <w:jc w:val="both"/>
              <w:rPr>
                <w:b/>
                <w:bCs/>
                <w:sz w:val="20"/>
                <w:szCs w:val="20"/>
              </w:rPr>
            </w:pPr>
            <w:r w:rsidRPr="00B053B3">
              <w:rPr>
                <w:b/>
                <w:bCs/>
                <w:sz w:val="20"/>
                <w:szCs w:val="20"/>
              </w:rPr>
              <w:t>Procjena potrebnih sredstava</w:t>
            </w:r>
            <w:r w:rsidR="000849C4">
              <w:rPr>
                <w:b/>
                <w:bCs/>
                <w:sz w:val="20"/>
                <w:szCs w:val="20"/>
              </w:rPr>
              <w:t xml:space="preserve"> </w:t>
            </w:r>
            <w:r w:rsidRPr="00B053B3">
              <w:rPr>
                <w:b/>
                <w:bCs/>
                <w:sz w:val="20"/>
                <w:szCs w:val="20"/>
              </w:rPr>
              <w:t>(EUR)</w:t>
            </w:r>
          </w:p>
        </w:tc>
        <w:tc>
          <w:tcPr>
            <w:tcW w:w="1390" w:type="dxa"/>
            <w:tcBorders>
              <w:top w:val="nil"/>
              <w:left w:val="single" w:sz="4" w:space="0" w:color="auto"/>
              <w:bottom w:val="single" w:sz="4" w:space="0" w:color="auto"/>
              <w:right w:val="single" w:sz="8" w:space="0" w:color="000000" w:themeColor="text1"/>
            </w:tcBorders>
            <w:tcMar>
              <w:top w:w="0" w:type="dxa"/>
              <w:left w:w="108" w:type="dxa"/>
              <w:bottom w:w="0" w:type="dxa"/>
              <w:right w:w="108" w:type="dxa"/>
            </w:tcMar>
            <w:vAlign w:val="center"/>
            <w:hideMark/>
          </w:tcPr>
          <w:p w14:paraId="5CC4FD66" w14:textId="77777777" w:rsidR="00B053B3" w:rsidRPr="00B053B3" w:rsidRDefault="00B053B3" w:rsidP="00B053B3">
            <w:pPr>
              <w:spacing w:after="160" w:line="257" w:lineRule="auto"/>
              <w:jc w:val="both"/>
              <w:rPr>
                <w:sz w:val="20"/>
                <w:szCs w:val="20"/>
              </w:rPr>
            </w:pPr>
            <w:r w:rsidRPr="00B053B3">
              <w:rPr>
                <w:sz w:val="20"/>
                <w:szCs w:val="20"/>
              </w:rPr>
              <w:t xml:space="preserve">2025. </w:t>
            </w:r>
          </w:p>
        </w:tc>
        <w:tc>
          <w:tcPr>
            <w:tcW w:w="1405" w:type="dxa"/>
            <w:tcBorders>
              <w:top w:val="nil"/>
              <w:left w:val="nil"/>
              <w:bottom w:val="single" w:sz="4" w:space="0" w:color="auto"/>
              <w:right w:val="single" w:sz="8" w:space="0" w:color="000000" w:themeColor="text1"/>
            </w:tcBorders>
            <w:tcMar>
              <w:top w:w="0" w:type="dxa"/>
              <w:left w:w="108" w:type="dxa"/>
              <w:bottom w:w="0" w:type="dxa"/>
              <w:right w:w="108" w:type="dxa"/>
            </w:tcMar>
            <w:vAlign w:val="center"/>
            <w:hideMark/>
          </w:tcPr>
          <w:p w14:paraId="0C3A2167" w14:textId="77777777" w:rsidR="00B053B3" w:rsidRPr="00B053B3" w:rsidRDefault="00B053B3" w:rsidP="00B053B3">
            <w:pPr>
              <w:spacing w:after="160" w:line="257" w:lineRule="auto"/>
              <w:jc w:val="both"/>
              <w:rPr>
                <w:sz w:val="20"/>
                <w:szCs w:val="20"/>
              </w:rPr>
            </w:pPr>
            <w:r w:rsidRPr="00B053B3">
              <w:rPr>
                <w:sz w:val="20"/>
                <w:szCs w:val="20"/>
              </w:rPr>
              <w:t xml:space="preserve">2026. </w:t>
            </w:r>
          </w:p>
        </w:tc>
        <w:tc>
          <w:tcPr>
            <w:tcW w:w="1390" w:type="dxa"/>
            <w:tcBorders>
              <w:top w:val="nil"/>
              <w:left w:val="nil"/>
              <w:bottom w:val="single" w:sz="4" w:space="0" w:color="auto"/>
              <w:right w:val="single" w:sz="8" w:space="0" w:color="000000" w:themeColor="text1"/>
            </w:tcBorders>
            <w:tcMar>
              <w:top w:w="0" w:type="dxa"/>
              <w:left w:w="108" w:type="dxa"/>
              <w:bottom w:w="0" w:type="dxa"/>
              <w:right w:w="108" w:type="dxa"/>
            </w:tcMar>
            <w:vAlign w:val="center"/>
            <w:hideMark/>
          </w:tcPr>
          <w:p w14:paraId="2D201CC0" w14:textId="77777777" w:rsidR="00B053B3" w:rsidRPr="00B053B3" w:rsidRDefault="00B053B3" w:rsidP="00B053B3">
            <w:pPr>
              <w:spacing w:after="160" w:line="257" w:lineRule="auto"/>
              <w:jc w:val="both"/>
              <w:rPr>
                <w:sz w:val="20"/>
                <w:szCs w:val="20"/>
              </w:rPr>
            </w:pPr>
            <w:r w:rsidRPr="00B053B3">
              <w:rPr>
                <w:sz w:val="20"/>
                <w:szCs w:val="20"/>
              </w:rPr>
              <w:t xml:space="preserve">2027. </w:t>
            </w:r>
          </w:p>
        </w:tc>
        <w:tc>
          <w:tcPr>
            <w:tcW w:w="1420" w:type="dxa"/>
            <w:tcBorders>
              <w:top w:val="nil"/>
              <w:left w:val="nil"/>
              <w:bottom w:val="single" w:sz="4" w:space="0" w:color="auto"/>
              <w:right w:val="single" w:sz="8" w:space="0" w:color="000000" w:themeColor="text1"/>
            </w:tcBorders>
            <w:tcMar>
              <w:top w:w="0" w:type="dxa"/>
              <w:left w:w="108" w:type="dxa"/>
              <w:bottom w:w="0" w:type="dxa"/>
              <w:right w:w="108" w:type="dxa"/>
            </w:tcMar>
            <w:vAlign w:val="center"/>
            <w:hideMark/>
          </w:tcPr>
          <w:p w14:paraId="43FBAB4C" w14:textId="77777777" w:rsidR="00B053B3" w:rsidRPr="00B053B3" w:rsidRDefault="00B053B3" w:rsidP="00B053B3">
            <w:pPr>
              <w:spacing w:after="160" w:line="257" w:lineRule="auto"/>
              <w:jc w:val="both"/>
              <w:rPr>
                <w:sz w:val="20"/>
                <w:szCs w:val="20"/>
              </w:rPr>
            </w:pPr>
            <w:r w:rsidRPr="00B053B3">
              <w:rPr>
                <w:sz w:val="20"/>
                <w:szCs w:val="20"/>
              </w:rPr>
              <w:t xml:space="preserve">2028. </w:t>
            </w:r>
          </w:p>
        </w:tc>
      </w:tr>
      <w:tr w:rsidR="00B053B3" w:rsidRPr="00B053B3" w14:paraId="3C8757F0" w14:textId="77777777" w:rsidTr="00BE26FF">
        <w:trPr>
          <w:trHeight w:val="1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BF29A8E" w14:textId="77777777" w:rsidR="00B053B3" w:rsidRPr="00B053B3" w:rsidRDefault="00B053B3" w:rsidP="00B053B3">
            <w:pPr>
              <w:spacing w:after="160" w:line="257" w:lineRule="auto"/>
              <w:jc w:val="both"/>
              <w:rPr>
                <w:b/>
                <w:bCs/>
                <w:sz w:val="20"/>
                <w:szCs w:val="20"/>
              </w:rPr>
            </w:pPr>
          </w:p>
        </w:tc>
        <w:tc>
          <w:tcPr>
            <w:tcW w:w="1390"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35202628" w14:textId="19C9FC55" w:rsidR="00B053B3" w:rsidRPr="00B053B3" w:rsidRDefault="1A839A8F" w:rsidP="00B053B3">
            <w:pPr>
              <w:spacing w:after="160" w:line="257" w:lineRule="auto"/>
              <w:jc w:val="both"/>
              <w:rPr>
                <w:sz w:val="20"/>
                <w:szCs w:val="20"/>
              </w:rPr>
            </w:pPr>
            <w:r w:rsidRPr="4A67A61D">
              <w:rPr>
                <w:sz w:val="20"/>
                <w:szCs w:val="20"/>
              </w:rPr>
              <w:t>925.000</w:t>
            </w:r>
            <w:r w:rsidR="07FEACF2" w:rsidRPr="4A67A61D">
              <w:rPr>
                <w:sz w:val="20"/>
                <w:szCs w:val="20"/>
              </w:rPr>
              <w:t xml:space="preserve"> </w:t>
            </w:r>
          </w:p>
        </w:tc>
        <w:tc>
          <w:tcPr>
            <w:tcW w:w="1405"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2D64ADF1" w14:textId="7CF1A5A5" w:rsidR="00B053B3" w:rsidRPr="00B053B3" w:rsidRDefault="2BD401FF" w:rsidP="00B053B3">
            <w:pPr>
              <w:spacing w:after="160" w:line="257" w:lineRule="auto"/>
              <w:jc w:val="both"/>
              <w:rPr>
                <w:sz w:val="20"/>
                <w:szCs w:val="20"/>
              </w:rPr>
            </w:pPr>
            <w:r w:rsidRPr="4A67A61D">
              <w:rPr>
                <w:sz w:val="20"/>
                <w:szCs w:val="20"/>
              </w:rPr>
              <w:t>3.336.000</w:t>
            </w:r>
            <w:r w:rsidR="07FEACF2" w:rsidRPr="4A67A61D">
              <w:rPr>
                <w:sz w:val="20"/>
                <w:szCs w:val="20"/>
              </w:rPr>
              <w:t xml:space="preserve"> </w:t>
            </w:r>
          </w:p>
        </w:tc>
        <w:tc>
          <w:tcPr>
            <w:tcW w:w="1390"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0A71AF20" w14:textId="07C880A0" w:rsidR="00B053B3" w:rsidRPr="00B053B3" w:rsidRDefault="6F4CE302" w:rsidP="00B053B3">
            <w:pPr>
              <w:spacing w:after="160" w:line="257" w:lineRule="auto"/>
              <w:jc w:val="both"/>
              <w:rPr>
                <w:sz w:val="20"/>
                <w:szCs w:val="20"/>
              </w:rPr>
            </w:pPr>
            <w:r w:rsidRPr="4A67A61D">
              <w:rPr>
                <w:sz w:val="20"/>
                <w:szCs w:val="20"/>
              </w:rPr>
              <w:t>8.954.000</w:t>
            </w:r>
            <w:r w:rsidR="07FEACF2" w:rsidRPr="4A67A61D">
              <w:rPr>
                <w:sz w:val="20"/>
                <w:szCs w:val="20"/>
              </w:rPr>
              <w:t xml:space="preserve"> </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4658176C" w14:textId="4366A2F9" w:rsidR="00B053B3" w:rsidRPr="00B053B3" w:rsidRDefault="07FEACF2" w:rsidP="00B053B3">
            <w:pPr>
              <w:spacing w:after="160" w:line="257" w:lineRule="auto"/>
              <w:jc w:val="both"/>
              <w:rPr>
                <w:sz w:val="20"/>
                <w:szCs w:val="20"/>
              </w:rPr>
            </w:pPr>
            <w:r w:rsidRPr="4A67A61D">
              <w:rPr>
                <w:sz w:val="20"/>
                <w:szCs w:val="20"/>
              </w:rPr>
              <w:t>4.</w:t>
            </w:r>
            <w:r w:rsidR="59652E9B" w:rsidRPr="4A67A61D">
              <w:rPr>
                <w:sz w:val="20"/>
                <w:szCs w:val="20"/>
              </w:rPr>
              <w:t>225</w:t>
            </w:r>
            <w:r w:rsidRPr="4A67A61D">
              <w:rPr>
                <w:sz w:val="20"/>
                <w:szCs w:val="20"/>
              </w:rPr>
              <w:t xml:space="preserve">.000 </w:t>
            </w:r>
          </w:p>
        </w:tc>
      </w:tr>
      <w:tr w:rsidR="00B053B3" w:rsidRPr="00B053B3" w14:paraId="26385D6F" w14:textId="77777777" w:rsidTr="00BE26FF">
        <w:trPr>
          <w:trHeight w:val="15"/>
        </w:trPr>
        <w:tc>
          <w:tcPr>
            <w:tcW w:w="3277" w:type="dxa"/>
            <w:tcBorders>
              <w:top w:val="single" w:sz="4" w:space="0" w:color="auto"/>
              <w:left w:val="single" w:sz="4" w:space="0" w:color="auto"/>
              <w:bottom w:val="single" w:sz="4" w:space="0" w:color="auto"/>
              <w:right w:val="single" w:sz="4" w:space="0" w:color="auto"/>
            </w:tcBorders>
            <w:shd w:val="clear" w:color="auto" w:fill="E5F3D9" w:themeFill="accent2" w:themeFillTint="33"/>
            <w:tcMar>
              <w:top w:w="0" w:type="dxa"/>
              <w:left w:w="108" w:type="dxa"/>
              <w:bottom w:w="0" w:type="dxa"/>
              <w:right w:w="108" w:type="dxa"/>
            </w:tcMar>
            <w:hideMark/>
          </w:tcPr>
          <w:p w14:paraId="2F455387" w14:textId="4230E9B9" w:rsidR="00B053B3" w:rsidRPr="00B053B3" w:rsidRDefault="00B053B3" w:rsidP="00B053B3">
            <w:pPr>
              <w:spacing w:after="160" w:line="257" w:lineRule="auto"/>
              <w:jc w:val="both"/>
              <w:rPr>
                <w:b/>
                <w:bCs/>
                <w:sz w:val="20"/>
                <w:szCs w:val="20"/>
              </w:rPr>
            </w:pPr>
            <w:r w:rsidRPr="00B053B3">
              <w:rPr>
                <w:b/>
                <w:bCs/>
                <w:sz w:val="20"/>
                <w:szCs w:val="20"/>
              </w:rPr>
              <w:t>Pokazatelji</w:t>
            </w:r>
            <w:r w:rsidR="000849C4">
              <w:rPr>
                <w:b/>
                <w:bCs/>
                <w:sz w:val="20"/>
                <w:szCs w:val="20"/>
              </w:rPr>
              <w:t xml:space="preserve"> </w:t>
            </w:r>
          </w:p>
        </w:tc>
        <w:tc>
          <w:tcPr>
            <w:tcW w:w="2795" w:type="dxa"/>
            <w:gridSpan w:val="2"/>
            <w:tcBorders>
              <w:top w:val="single" w:sz="4" w:space="0" w:color="auto"/>
              <w:left w:val="single" w:sz="4" w:space="0" w:color="auto"/>
              <w:bottom w:val="single" w:sz="8" w:space="0" w:color="000000" w:themeColor="text1"/>
              <w:right w:val="single" w:sz="8" w:space="0" w:color="000000" w:themeColor="text1"/>
            </w:tcBorders>
            <w:tcMar>
              <w:top w:w="0" w:type="dxa"/>
              <w:left w:w="108" w:type="dxa"/>
              <w:bottom w:w="0" w:type="dxa"/>
              <w:right w:w="108" w:type="dxa"/>
            </w:tcMar>
            <w:hideMark/>
          </w:tcPr>
          <w:p w14:paraId="11A22482" w14:textId="77777777" w:rsidR="00B053B3" w:rsidRPr="00B053B3" w:rsidRDefault="00B053B3" w:rsidP="00B053B3">
            <w:pPr>
              <w:spacing w:after="160" w:line="257" w:lineRule="auto"/>
              <w:jc w:val="both"/>
              <w:rPr>
                <w:sz w:val="20"/>
                <w:szCs w:val="20"/>
              </w:rPr>
            </w:pPr>
            <w:r w:rsidRPr="00B053B3">
              <w:rPr>
                <w:b/>
                <w:bCs/>
                <w:sz w:val="20"/>
                <w:szCs w:val="20"/>
              </w:rPr>
              <w:t>Početna vrijednost (2024.)</w:t>
            </w:r>
            <w:r w:rsidRPr="00B053B3">
              <w:rPr>
                <w:sz w:val="20"/>
                <w:szCs w:val="20"/>
              </w:rPr>
              <w:t xml:space="preserve"> </w:t>
            </w:r>
          </w:p>
        </w:tc>
        <w:tc>
          <w:tcPr>
            <w:tcW w:w="2810" w:type="dxa"/>
            <w:gridSpan w:val="2"/>
            <w:tcBorders>
              <w:top w:val="single" w:sz="4" w:space="0" w:color="auto"/>
              <w:left w:val="nil"/>
              <w:bottom w:val="single" w:sz="8" w:space="0" w:color="000000" w:themeColor="text1"/>
              <w:right w:val="single" w:sz="8" w:space="0" w:color="000000" w:themeColor="text1"/>
            </w:tcBorders>
            <w:tcMar>
              <w:top w:w="0" w:type="dxa"/>
              <w:left w:w="108" w:type="dxa"/>
              <w:bottom w:w="0" w:type="dxa"/>
              <w:right w:w="108" w:type="dxa"/>
            </w:tcMar>
            <w:hideMark/>
          </w:tcPr>
          <w:p w14:paraId="145F4720" w14:textId="77777777" w:rsidR="00B053B3" w:rsidRPr="00B053B3" w:rsidRDefault="00B053B3" w:rsidP="00B053B3">
            <w:pPr>
              <w:spacing w:after="160" w:line="257" w:lineRule="auto"/>
              <w:jc w:val="both"/>
              <w:rPr>
                <w:sz w:val="20"/>
                <w:szCs w:val="20"/>
              </w:rPr>
            </w:pPr>
            <w:r w:rsidRPr="00B053B3">
              <w:rPr>
                <w:b/>
                <w:bCs/>
                <w:sz w:val="20"/>
                <w:szCs w:val="20"/>
              </w:rPr>
              <w:t>Ciljana vrijednost (2028.)</w:t>
            </w:r>
            <w:r w:rsidRPr="00B053B3">
              <w:rPr>
                <w:sz w:val="20"/>
                <w:szCs w:val="20"/>
              </w:rPr>
              <w:t xml:space="preserve"> </w:t>
            </w:r>
          </w:p>
        </w:tc>
      </w:tr>
      <w:tr w:rsidR="00B053B3" w:rsidRPr="00B053B3" w14:paraId="049F14F1" w14:textId="77777777" w:rsidTr="00BE26FF">
        <w:trPr>
          <w:trHeight w:val="300"/>
        </w:trPr>
        <w:tc>
          <w:tcPr>
            <w:tcW w:w="3277" w:type="dxa"/>
            <w:tcBorders>
              <w:top w:val="single" w:sz="4" w:space="0" w:color="auto"/>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hideMark/>
          </w:tcPr>
          <w:p w14:paraId="5B6537C0" w14:textId="77777777" w:rsidR="00B053B3" w:rsidRPr="00B053B3" w:rsidRDefault="00B053B3" w:rsidP="00B053B3">
            <w:pPr>
              <w:spacing w:after="160" w:line="257" w:lineRule="auto"/>
              <w:jc w:val="both"/>
              <w:rPr>
                <w:sz w:val="20"/>
                <w:szCs w:val="20"/>
                <w:lang w:val="en-US"/>
              </w:rPr>
            </w:pPr>
            <w:r w:rsidRPr="00B053B3">
              <w:rPr>
                <w:sz w:val="20"/>
                <w:szCs w:val="20"/>
              </w:rPr>
              <w:t>Izrađen katastar urbane oborinske odvodnje</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2D81D26C" w14:textId="013D6BB2" w:rsidR="00B053B3" w:rsidRPr="00B053B3" w:rsidRDefault="00B053B3" w:rsidP="00B053B3">
            <w:pPr>
              <w:spacing w:after="160" w:line="257" w:lineRule="auto"/>
              <w:jc w:val="both"/>
              <w:rPr>
                <w:sz w:val="20"/>
                <w:szCs w:val="20"/>
              </w:rPr>
            </w:pPr>
            <w:r w:rsidRPr="00B053B3">
              <w:rPr>
                <w:sz w:val="20"/>
                <w:szCs w:val="20"/>
              </w:rPr>
              <w:t>0</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68725120" w14:textId="77777777" w:rsidR="00B053B3" w:rsidRPr="00B053B3" w:rsidRDefault="00B053B3" w:rsidP="00B053B3">
            <w:pPr>
              <w:spacing w:after="160" w:line="257" w:lineRule="auto"/>
              <w:jc w:val="both"/>
              <w:rPr>
                <w:sz w:val="20"/>
                <w:szCs w:val="20"/>
              </w:rPr>
            </w:pPr>
            <w:r w:rsidRPr="00B053B3">
              <w:rPr>
                <w:sz w:val="20"/>
                <w:szCs w:val="20"/>
              </w:rPr>
              <w:t>1</w:t>
            </w:r>
          </w:p>
        </w:tc>
      </w:tr>
      <w:tr w:rsidR="00B053B3" w:rsidRPr="00B053B3" w14:paraId="0F401117" w14:textId="77777777" w:rsidTr="4A67A61D">
        <w:trPr>
          <w:trHeight w:val="300"/>
        </w:trPr>
        <w:tc>
          <w:tcPr>
            <w:tcW w:w="3277"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hideMark/>
          </w:tcPr>
          <w:p w14:paraId="65F30CA2" w14:textId="77777777" w:rsidR="00B053B3" w:rsidRPr="00B053B3" w:rsidRDefault="00B053B3" w:rsidP="00B053B3">
            <w:pPr>
              <w:spacing w:after="160" w:line="257" w:lineRule="auto"/>
              <w:jc w:val="both"/>
              <w:rPr>
                <w:sz w:val="20"/>
                <w:szCs w:val="20"/>
                <w:lang w:val="en-US"/>
              </w:rPr>
            </w:pPr>
            <w:r w:rsidRPr="00B053B3">
              <w:rPr>
                <w:sz w:val="20"/>
                <w:szCs w:val="20"/>
              </w:rPr>
              <w:t>Uspostavljen centralni informacijski sustav upravljanja urbanom oborinskom odvodnjom Grada Zagreba</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6CA0E69D" w14:textId="26F9FCA2" w:rsidR="00B053B3" w:rsidRPr="00B053B3" w:rsidRDefault="00B053B3" w:rsidP="00B053B3">
            <w:pPr>
              <w:spacing w:after="160" w:line="257" w:lineRule="auto"/>
              <w:jc w:val="both"/>
              <w:rPr>
                <w:sz w:val="20"/>
                <w:szCs w:val="20"/>
              </w:rPr>
            </w:pPr>
            <w:r w:rsidRPr="00B053B3">
              <w:rPr>
                <w:sz w:val="20"/>
                <w:szCs w:val="20"/>
              </w:rPr>
              <w:t>0</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73BC0606" w14:textId="77777777" w:rsidR="00B053B3" w:rsidRPr="00B053B3" w:rsidRDefault="00B053B3" w:rsidP="00B053B3">
            <w:pPr>
              <w:spacing w:after="160" w:line="257" w:lineRule="auto"/>
              <w:jc w:val="both"/>
              <w:rPr>
                <w:sz w:val="20"/>
                <w:szCs w:val="20"/>
              </w:rPr>
            </w:pPr>
            <w:r w:rsidRPr="00B053B3">
              <w:rPr>
                <w:sz w:val="20"/>
                <w:szCs w:val="20"/>
              </w:rPr>
              <w:t>1</w:t>
            </w:r>
          </w:p>
        </w:tc>
      </w:tr>
      <w:tr w:rsidR="00B053B3" w:rsidRPr="00B053B3" w14:paraId="5C502337" w14:textId="77777777" w:rsidTr="4A67A61D">
        <w:trPr>
          <w:trHeight w:val="300"/>
        </w:trPr>
        <w:tc>
          <w:tcPr>
            <w:tcW w:w="3277"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hideMark/>
          </w:tcPr>
          <w:p w14:paraId="27DC4B0A" w14:textId="77777777" w:rsidR="00B053B3" w:rsidRPr="00B053B3" w:rsidRDefault="00B053B3" w:rsidP="00B053B3">
            <w:pPr>
              <w:spacing w:after="160" w:line="257" w:lineRule="auto"/>
              <w:jc w:val="both"/>
              <w:rPr>
                <w:sz w:val="20"/>
                <w:szCs w:val="20"/>
                <w:lang w:val="en-US"/>
              </w:rPr>
            </w:pPr>
            <w:r w:rsidRPr="00B053B3">
              <w:rPr>
                <w:sz w:val="20"/>
                <w:szCs w:val="20"/>
              </w:rPr>
              <w:t>Izrađena cjelovita studija upravljanja rizicima od urbanih poplava na području Grada Zagreba</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7448D27B" w14:textId="7496C8E5" w:rsidR="00B053B3" w:rsidRPr="00B053B3" w:rsidRDefault="00B053B3" w:rsidP="00B053B3">
            <w:pPr>
              <w:spacing w:after="160" w:line="257" w:lineRule="auto"/>
              <w:jc w:val="both"/>
              <w:rPr>
                <w:sz w:val="20"/>
                <w:szCs w:val="20"/>
              </w:rPr>
            </w:pPr>
            <w:r w:rsidRPr="00B053B3">
              <w:rPr>
                <w:sz w:val="20"/>
                <w:szCs w:val="20"/>
              </w:rPr>
              <w:t>0</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28BFACAD" w14:textId="77777777" w:rsidR="00B053B3" w:rsidRPr="00B053B3" w:rsidRDefault="00B053B3" w:rsidP="00B053B3">
            <w:pPr>
              <w:spacing w:after="160" w:line="257" w:lineRule="auto"/>
              <w:jc w:val="both"/>
              <w:rPr>
                <w:sz w:val="20"/>
                <w:szCs w:val="20"/>
              </w:rPr>
            </w:pPr>
            <w:r w:rsidRPr="00B053B3">
              <w:rPr>
                <w:sz w:val="20"/>
                <w:szCs w:val="20"/>
              </w:rPr>
              <w:t>1</w:t>
            </w:r>
          </w:p>
        </w:tc>
      </w:tr>
      <w:tr w:rsidR="00B053B3" w:rsidRPr="00B053B3" w14:paraId="007D2D3E" w14:textId="77777777" w:rsidTr="4A67A61D">
        <w:trPr>
          <w:trHeight w:val="300"/>
        </w:trPr>
        <w:tc>
          <w:tcPr>
            <w:tcW w:w="3277"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hideMark/>
          </w:tcPr>
          <w:p w14:paraId="0963E1EE" w14:textId="77777777" w:rsidR="00B053B3" w:rsidRPr="00B053B3" w:rsidRDefault="00B053B3" w:rsidP="00B053B3">
            <w:pPr>
              <w:spacing w:after="160" w:line="257" w:lineRule="auto"/>
              <w:jc w:val="both"/>
              <w:rPr>
                <w:sz w:val="20"/>
                <w:szCs w:val="20"/>
                <w:lang w:val="en-US"/>
              </w:rPr>
            </w:pPr>
            <w:r w:rsidRPr="00B053B3">
              <w:rPr>
                <w:sz w:val="20"/>
                <w:szCs w:val="20"/>
              </w:rPr>
              <w:t>Izrađen hidraulički model uz definiranje i realizaciju mjernih mjesta</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25B473E1" w14:textId="5B09F7EC" w:rsidR="00B053B3" w:rsidRPr="00B053B3" w:rsidRDefault="00B053B3" w:rsidP="00B053B3">
            <w:pPr>
              <w:spacing w:after="160" w:line="257" w:lineRule="auto"/>
              <w:jc w:val="both"/>
              <w:rPr>
                <w:sz w:val="20"/>
                <w:szCs w:val="20"/>
              </w:rPr>
            </w:pPr>
            <w:r w:rsidRPr="00B053B3">
              <w:rPr>
                <w:sz w:val="20"/>
                <w:szCs w:val="20"/>
              </w:rPr>
              <w:t>0</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16CE3969" w14:textId="77777777" w:rsidR="00B053B3" w:rsidRPr="00B053B3" w:rsidRDefault="00B053B3" w:rsidP="00B053B3">
            <w:pPr>
              <w:spacing w:after="160" w:line="257" w:lineRule="auto"/>
              <w:jc w:val="both"/>
              <w:rPr>
                <w:sz w:val="20"/>
                <w:szCs w:val="20"/>
              </w:rPr>
            </w:pPr>
            <w:r w:rsidRPr="00B053B3">
              <w:rPr>
                <w:sz w:val="20"/>
                <w:szCs w:val="20"/>
              </w:rPr>
              <w:t>1</w:t>
            </w:r>
          </w:p>
        </w:tc>
      </w:tr>
      <w:tr w:rsidR="00B053B3" w:rsidRPr="00B053B3" w14:paraId="2793B928"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hideMark/>
          </w:tcPr>
          <w:p w14:paraId="5D3D4A8F" w14:textId="77777777" w:rsidR="00B053B3" w:rsidRPr="00B053B3" w:rsidRDefault="00B053B3" w:rsidP="00B053B3">
            <w:pPr>
              <w:spacing w:after="160" w:line="257" w:lineRule="auto"/>
              <w:jc w:val="both"/>
              <w:rPr>
                <w:sz w:val="20"/>
                <w:szCs w:val="20"/>
              </w:rPr>
            </w:pPr>
            <w:r w:rsidRPr="00B053B3">
              <w:rPr>
                <w:sz w:val="20"/>
                <w:szCs w:val="20"/>
              </w:rPr>
              <w:lastRenderedPageBreak/>
              <w:t>Broj mjernih mjesta za mjerenje intenziteta oborina</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13624225" w14:textId="77777777" w:rsidR="00B053B3" w:rsidRPr="00B053B3" w:rsidRDefault="00B053B3" w:rsidP="00B053B3">
            <w:pPr>
              <w:spacing w:after="160" w:line="257" w:lineRule="auto"/>
              <w:jc w:val="both"/>
              <w:rPr>
                <w:sz w:val="20"/>
                <w:szCs w:val="20"/>
              </w:rPr>
            </w:pPr>
            <w:r w:rsidRPr="00B053B3">
              <w:rPr>
                <w:sz w:val="20"/>
                <w:szCs w:val="20"/>
              </w:rPr>
              <w:t>2</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3B903D7D" w14:textId="77777777" w:rsidR="00B053B3" w:rsidRPr="00B053B3" w:rsidRDefault="00B053B3" w:rsidP="00B053B3">
            <w:pPr>
              <w:spacing w:after="160" w:line="257" w:lineRule="auto"/>
              <w:jc w:val="both"/>
              <w:rPr>
                <w:sz w:val="20"/>
                <w:szCs w:val="20"/>
              </w:rPr>
            </w:pPr>
            <w:r w:rsidRPr="00B053B3">
              <w:rPr>
                <w:sz w:val="20"/>
                <w:szCs w:val="20"/>
              </w:rPr>
              <w:t>4</w:t>
            </w:r>
          </w:p>
        </w:tc>
      </w:tr>
      <w:tr w:rsidR="00B053B3" w:rsidRPr="00B053B3" w14:paraId="06C52BDC"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hideMark/>
          </w:tcPr>
          <w:p w14:paraId="6932F7B7" w14:textId="77777777" w:rsidR="00B053B3" w:rsidRPr="00B053B3" w:rsidRDefault="00B053B3" w:rsidP="00B053B3">
            <w:pPr>
              <w:spacing w:after="160" w:line="257" w:lineRule="auto"/>
              <w:jc w:val="both"/>
              <w:rPr>
                <w:sz w:val="20"/>
                <w:szCs w:val="20"/>
              </w:rPr>
            </w:pPr>
            <w:r w:rsidRPr="00B053B3">
              <w:rPr>
                <w:sz w:val="20"/>
                <w:szCs w:val="20"/>
              </w:rPr>
              <w:t>Broj projektiranih kišnih preljeva</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63560C8F" w14:textId="77777777" w:rsidR="00B053B3" w:rsidRPr="00B053B3" w:rsidRDefault="00B053B3" w:rsidP="00B053B3">
            <w:pPr>
              <w:spacing w:after="160" w:line="257" w:lineRule="auto"/>
              <w:jc w:val="both"/>
              <w:rPr>
                <w:sz w:val="20"/>
                <w:szCs w:val="20"/>
              </w:rPr>
            </w:pPr>
            <w:r w:rsidRPr="00B053B3">
              <w:rPr>
                <w:sz w:val="20"/>
                <w:szCs w:val="20"/>
              </w:rPr>
              <w:t>1</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772CA50F" w14:textId="77777777" w:rsidR="00B053B3" w:rsidRPr="00B053B3" w:rsidRDefault="00B053B3" w:rsidP="00B053B3">
            <w:pPr>
              <w:spacing w:after="160" w:line="257" w:lineRule="auto"/>
              <w:jc w:val="both"/>
              <w:rPr>
                <w:sz w:val="20"/>
                <w:szCs w:val="20"/>
              </w:rPr>
            </w:pPr>
            <w:r w:rsidRPr="00B053B3">
              <w:rPr>
                <w:sz w:val="20"/>
                <w:szCs w:val="20"/>
              </w:rPr>
              <w:t>3</w:t>
            </w:r>
          </w:p>
        </w:tc>
      </w:tr>
      <w:tr w:rsidR="00B053B3" w:rsidRPr="00B053B3" w14:paraId="695AB09F"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hideMark/>
          </w:tcPr>
          <w:p w14:paraId="553050B1" w14:textId="77777777" w:rsidR="00B053B3" w:rsidRPr="00B053B3" w:rsidRDefault="00B053B3" w:rsidP="00B053B3">
            <w:pPr>
              <w:spacing w:after="160" w:line="257" w:lineRule="auto"/>
              <w:jc w:val="both"/>
              <w:rPr>
                <w:sz w:val="20"/>
                <w:szCs w:val="20"/>
              </w:rPr>
            </w:pPr>
            <w:r w:rsidRPr="00B053B3">
              <w:rPr>
                <w:sz w:val="20"/>
                <w:szCs w:val="20"/>
              </w:rPr>
              <w:t xml:space="preserve">Broj izgrađenih kišnih preljeva </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399471DD" w14:textId="2878F7D2" w:rsidR="00B053B3" w:rsidRPr="00B053B3" w:rsidRDefault="00B053B3" w:rsidP="00B053B3">
            <w:pPr>
              <w:spacing w:after="160" w:line="257" w:lineRule="auto"/>
              <w:jc w:val="both"/>
              <w:rPr>
                <w:sz w:val="20"/>
                <w:szCs w:val="20"/>
              </w:rPr>
            </w:pPr>
            <w:r w:rsidRPr="00B053B3">
              <w:rPr>
                <w:sz w:val="20"/>
                <w:szCs w:val="20"/>
              </w:rPr>
              <w:t>8</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0EE103C7" w14:textId="77777777" w:rsidR="00B053B3" w:rsidRPr="00B053B3" w:rsidRDefault="00B053B3" w:rsidP="00B053B3">
            <w:pPr>
              <w:spacing w:after="160" w:line="257" w:lineRule="auto"/>
              <w:jc w:val="both"/>
              <w:rPr>
                <w:sz w:val="20"/>
                <w:szCs w:val="20"/>
              </w:rPr>
            </w:pPr>
            <w:r w:rsidRPr="00B053B3">
              <w:rPr>
                <w:sz w:val="20"/>
                <w:szCs w:val="20"/>
              </w:rPr>
              <w:t>11</w:t>
            </w:r>
          </w:p>
        </w:tc>
      </w:tr>
      <w:tr w:rsidR="00B053B3" w:rsidRPr="00B053B3" w14:paraId="68007F50"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hideMark/>
          </w:tcPr>
          <w:p w14:paraId="5736C0F7" w14:textId="77777777" w:rsidR="00B053B3" w:rsidRPr="00B053B3" w:rsidRDefault="00B053B3" w:rsidP="00B053B3">
            <w:pPr>
              <w:spacing w:after="160" w:line="257" w:lineRule="auto"/>
              <w:jc w:val="both"/>
              <w:rPr>
                <w:sz w:val="20"/>
                <w:szCs w:val="20"/>
              </w:rPr>
            </w:pPr>
            <w:r w:rsidRPr="00B053B3">
              <w:rPr>
                <w:sz w:val="20"/>
                <w:szCs w:val="20"/>
              </w:rPr>
              <w:t>Broj realiziranih projekata izgradnje urbane oborinske odvodnje</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6A95B193" w14:textId="77777777" w:rsidR="00B053B3" w:rsidRPr="00B053B3" w:rsidRDefault="00B053B3" w:rsidP="00B053B3">
            <w:pPr>
              <w:spacing w:after="160" w:line="257" w:lineRule="auto"/>
              <w:jc w:val="both"/>
              <w:rPr>
                <w:sz w:val="20"/>
                <w:szCs w:val="20"/>
              </w:rPr>
            </w:pPr>
            <w:r w:rsidRPr="00B053B3">
              <w:rPr>
                <w:sz w:val="20"/>
                <w:szCs w:val="20"/>
              </w:rPr>
              <w:t>0</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0BCA392F" w14:textId="77777777" w:rsidR="00B053B3" w:rsidRPr="00B053B3" w:rsidRDefault="00B053B3" w:rsidP="00B053B3">
            <w:pPr>
              <w:spacing w:after="160" w:line="257" w:lineRule="auto"/>
              <w:jc w:val="both"/>
              <w:rPr>
                <w:sz w:val="20"/>
                <w:szCs w:val="20"/>
              </w:rPr>
            </w:pPr>
            <w:r w:rsidRPr="00B053B3">
              <w:rPr>
                <w:sz w:val="20"/>
                <w:szCs w:val="20"/>
              </w:rPr>
              <w:t>3</w:t>
            </w:r>
          </w:p>
        </w:tc>
      </w:tr>
    </w:tbl>
    <w:p w14:paraId="75211D1A" w14:textId="43C7FA05" w:rsidR="00A470D1" w:rsidRPr="00645FCF" w:rsidRDefault="00A470D1" w:rsidP="1BEB792F">
      <w:pPr>
        <w:spacing w:after="160" w:line="252" w:lineRule="auto"/>
        <w:jc w:val="both"/>
        <w:rPr>
          <w:sz w:val="20"/>
          <w:szCs w:val="20"/>
        </w:rPr>
      </w:pPr>
    </w:p>
    <w:tbl>
      <w:tblPr>
        <w:tblW w:w="0" w:type="auto"/>
        <w:tblLayout w:type="fixed"/>
        <w:tblLook w:val="04A0" w:firstRow="1" w:lastRow="0" w:firstColumn="1" w:lastColumn="0" w:noHBand="0" w:noVBand="1"/>
      </w:tblPr>
      <w:tblGrid>
        <w:gridCol w:w="3271"/>
        <w:gridCol w:w="1391"/>
        <w:gridCol w:w="1406"/>
        <w:gridCol w:w="1391"/>
        <w:gridCol w:w="1421"/>
      </w:tblGrid>
      <w:tr w:rsidR="1BEB792F" w14:paraId="1C23966A"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EBFFA1B" w14:textId="0B7B71F4" w:rsidR="1BEB792F" w:rsidRPr="00645FCF" w:rsidRDefault="1BEB792F" w:rsidP="1BEB792F">
            <w:pPr>
              <w:spacing w:line="257" w:lineRule="auto"/>
              <w:jc w:val="both"/>
              <w:rPr>
                <w:sz w:val="20"/>
                <w:szCs w:val="20"/>
              </w:rPr>
            </w:pPr>
            <w:r w:rsidRPr="1BEB792F">
              <w:rPr>
                <w:b/>
                <w:bCs/>
                <w:sz w:val="20"/>
                <w:szCs w:val="20"/>
              </w:rPr>
              <w:t xml:space="preserve">Redni broj mjere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30348ED" w14:textId="698345D5" w:rsidR="1BEB792F" w:rsidRPr="00645FCF" w:rsidRDefault="009F2F7B" w:rsidP="1BEB792F">
            <w:pPr>
              <w:spacing w:line="257" w:lineRule="auto"/>
              <w:jc w:val="both"/>
              <w:rPr>
                <w:sz w:val="20"/>
                <w:szCs w:val="20"/>
              </w:rPr>
            </w:pPr>
            <w:r>
              <w:rPr>
                <w:sz w:val="20"/>
                <w:szCs w:val="20"/>
              </w:rPr>
              <w:t>VR</w:t>
            </w:r>
            <w:r w:rsidR="00F06876" w:rsidRPr="00645FCF">
              <w:rPr>
                <w:sz w:val="20"/>
                <w:szCs w:val="20"/>
              </w:rPr>
              <w:t>-05</w:t>
            </w:r>
          </w:p>
        </w:tc>
      </w:tr>
      <w:tr w:rsidR="1BEB792F" w14:paraId="0385879A"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8D9D826" w14:textId="2401485C" w:rsidR="1BEB792F" w:rsidRPr="00645FCF" w:rsidRDefault="1BEB792F" w:rsidP="1BEB792F">
            <w:pPr>
              <w:spacing w:line="257" w:lineRule="auto"/>
              <w:jc w:val="both"/>
              <w:rPr>
                <w:sz w:val="20"/>
                <w:szCs w:val="20"/>
              </w:rPr>
            </w:pPr>
            <w:r w:rsidRPr="1BEB792F">
              <w:rPr>
                <w:b/>
                <w:bCs/>
                <w:sz w:val="20"/>
                <w:szCs w:val="20"/>
              </w:rPr>
              <w:t>Ime mjere</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8666575" w14:textId="1542DD49" w:rsidR="1BEB792F" w:rsidRPr="00645FCF" w:rsidRDefault="1BEB792F" w:rsidP="1BEB792F">
            <w:pPr>
              <w:spacing w:line="257" w:lineRule="auto"/>
              <w:jc w:val="both"/>
              <w:rPr>
                <w:sz w:val="20"/>
                <w:szCs w:val="20"/>
              </w:rPr>
            </w:pPr>
            <w:r w:rsidRPr="1BEB792F">
              <w:rPr>
                <w:sz w:val="20"/>
                <w:szCs w:val="20"/>
              </w:rPr>
              <w:t xml:space="preserve"> </w:t>
            </w:r>
            <w:r w:rsidRPr="1BEB792F">
              <w:rPr>
                <w:b/>
                <w:bCs/>
                <w:sz w:val="20"/>
                <w:szCs w:val="20"/>
              </w:rPr>
              <w:t>Razvoj mreže gradskih slavina</w:t>
            </w:r>
          </w:p>
        </w:tc>
      </w:tr>
      <w:tr w:rsidR="1BEB792F" w14:paraId="42400BBC"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E41908C" w14:textId="643AF9C0" w:rsidR="1BEB792F" w:rsidRPr="00645FCF" w:rsidRDefault="1BEB792F" w:rsidP="1BEB792F">
            <w:pPr>
              <w:spacing w:line="257" w:lineRule="auto"/>
              <w:jc w:val="both"/>
              <w:rPr>
                <w:sz w:val="20"/>
                <w:szCs w:val="20"/>
              </w:rPr>
            </w:pPr>
            <w:r w:rsidRPr="1BEB792F">
              <w:rPr>
                <w:b/>
                <w:bCs/>
                <w:sz w:val="20"/>
                <w:szCs w:val="20"/>
              </w:rPr>
              <w:t>Nositelj mjere:</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9EC37E3" w14:textId="2EA109DF" w:rsidR="1BEB792F" w:rsidRPr="00645FCF" w:rsidRDefault="1BEB792F" w:rsidP="00645FCF">
            <w:pPr>
              <w:spacing w:line="257" w:lineRule="auto"/>
              <w:jc w:val="both"/>
              <w:rPr>
                <w:rFonts w:eastAsia="Calibri"/>
                <w:sz w:val="20"/>
                <w:szCs w:val="20"/>
              </w:rPr>
            </w:pPr>
            <w:r w:rsidRPr="00645FCF">
              <w:rPr>
                <w:rFonts w:eastAsia="Calibri"/>
                <w:sz w:val="20"/>
                <w:szCs w:val="20"/>
              </w:rPr>
              <w:t>Gradski ured za obnovu, izgradnju, prostorno uređenje, graditeljstvo i komunalne poslove</w:t>
            </w:r>
          </w:p>
        </w:tc>
      </w:tr>
      <w:tr w:rsidR="1BEB792F" w14:paraId="36AAE3EF"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F1D0612" w14:textId="4509BA85" w:rsidR="1BEB792F" w:rsidRPr="00645FCF" w:rsidRDefault="1BEB792F" w:rsidP="1BEB792F">
            <w:pPr>
              <w:spacing w:line="257" w:lineRule="auto"/>
              <w:jc w:val="both"/>
              <w:rPr>
                <w:sz w:val="20"/>
                <w:szCs w:val="20"/>
              </w:rPr>
            </w:pPr>
            <w:r w:rsidRPr="1BEB792F">
              <w:rPr>
                <w:b/>
                <w:bCs/>
                <w:sz w:val="20"/>
                <w:szCs w:val="20"/>
              </w:rPr>
              <w:t>Partneri u provođenju mjere:</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2F030C7" w14:textId="6C1ADE3C" w:rsidR="1BEB792F" w:rsidRPr="00645FCF" w:rsidRDefault="00B317E0" w:rsidP="00645FCF">
            <w:pPr>
              <w:spacing w:line="257" w:lineRule="auto"/>
              <w:jc w:val="both"/>
              <w:rPr>
                <w:rFonts w:eastAsia="Calibri"/>
                <w:sz w:val="20"/>
                <w:szCs w:val="20"/>
              </w:rPr>
            </w:pPr>
            <w:proofErr w:type="spellStart"/>
            <w:r w:rsidRPr="4A67A61D">
              <w:rPr>
                <w:rFonts w:eastAsia="Calibri"/>
                <w:sz w:val="20"/>
                <w:szCs w:val="20"/>
              </w:rPr>
              <w:t>V</w:t>
            </w:r>
            <w:r w:rsidR="008E7B87" w:rsidRPr="4A67A61D">
              <w:rPr>
                <w:rFonts w:eastAsia="Calibri"/>
                <w:sz w:val="20"/>
                <w:szCs w:val="20"/>
              </w:rPr>
              <w:t>i</w:t>
            </w:r>
            <w:r w:rsidRPr="4A67A61D">
              <w:rPr>
                <w:rFonts w:eastAsia="Calibri"/>
                <w:sz w:val="20"/>
                <w:szCs w:val="20"/>
              </w:rPr>
              <w:t>O</w:t>
            </w:r>
            <w:proofErr w:type="spellEnd"/>
            <w:r w:rsidR="1BEB792F" w:rsidRPr="4A67A61D">
              <w:rPr>
                <w:rFonts w:eastAsia="Calibri"/>
                <w:sz w:val="20"/>
                <w:szCs w:val="20"/>
              </w:rPr>
              <w:t xml:space="preserve"> d.o.o.</w:t>
            </w:r>
          </w:p>
          <w:p w14:paraId="3FC96DDA" w14:textId="7655E9B3" w:rsidR="75519C01" w:rsidRDefault="75519C01" w:rsidP="4A67A61D">
            <w:pPr>
              <w:spacing w:line="257" w:lineRule="auto"/>
              <w:jc w:val="both"/>
              <w:rPr>
                <w:rFonts w:eastAsia="Calibri"/>
                <w:sz w:val="20"/>
                <w:szCs w:val="20"/>
              </w:rPr>
            </w:pPr>
            <w:r w:rsidRPr="4A67A61D">
              <w:rPr>
                <w:rFonts w:eastAsia="Calibri"/>
                <w:sz w:val="20"/>
                <w:szCs w:val="20"/>
              </w:rPr>
              <w:t>GEOS</w:t>
            </w:r>
          </w:p>
          <w:p w14:paraId="5514D328" w14:textId="1C67E8F3" w:rsidR="1BEB792F" w:rsidRPr="00645FCF" w:rsidRDefault="1BEB792F" w:rsidP="00645FCF">
            <w:pPr>
              <w:spacing w:line="257" w:lineRule="auto"/>
              <w:jc w:val="both"/>
              <w:rPr>
                <w:rFonts w:eastAsia="Calibri"/>
                <w:sz w:val="20"/>
                <w:szCs w:val="20"/>
              </w:rPr>
            </w:pPr>
            <w:r w:rsidRPr="4A67A61D">
              <w:rPr>
                <w:rFonts w:eastAsia="Calibri"/>
                <w:sz w:val="20"/>
                <w:szCs w:val="20"/>
              </w:rPr>
              <w:t>Gradski ured za socijalnu zaštitu, zdravstvo, branitelje i osobe s invaliditetom</w:t>
            </w:r>
          </w:p>
          <w:p w14:paraId="28E347EA" w14:textId="55A8CECB" w:rsidR="1BEB792F" w:rsidRPr="00645FCF" w:rsidRDefault="1BEB792F" w:rsidP="00645FCF">
            <w:pPr>
              <w:spacing w:line="257" w:lineRule="auto"/>
              <w:jc w:val="both"/>
              <w:rPr>
                <w:rFonts w:eastAsia="Calibri"/>
                <w:sz w:val="20"/>
                <w:szCs w:val="20"/>
              </w:rPr>
            </w:pPr>
            <w:r w:rsidRPr="00645FCF">
              <w:rPr>
                <w:rFonts w:eastAsia="Calibri"/>
                <w:sz w:val="20"/>
                <w:szCs w:val="20"/>
              </w:rPr>
              <w:t>Gradski ured za mjesnu samoupravu, promet, civilnu zaštitu i sigurnost</w:t>
            </w:r>
          </w:p>
          <w:p w14:paraId="16D52A1F" w14:textId="5DCC862D" w:rsidR="1BEB792F" w:rsidRPr="00645FCF" w:rsidRDefault="1BEB792F" w:rsidP="00645FCF">
            <w:pPr>
              <w:spacing w:line="257" w:lineRule="auto"/>
              <w:jc w:val="both"/>
              <w:rPr>
                <w:rFonts w:eastAsia="Calibri"/>
                <w:sz w:val="20"/>
                <w:szCs w:val="20"/>
              </w:rPr>
            </w:pPr>
            <w:r w:rsidRPr="00645FCF">
              <w:rPr>
                <w:rFonts w:eastAsia="Calibri"/>
                <w:sz w:val="20"/>
                <w:szCs w:val="20"/>
              </w:rPr>
              <w:t>N</w:t>
            </w:r>
            <w:r w:rsidR="009C3DB0">
              <w:rPr>
                <w:rFonts w:eastAsia="Calibri"/>
                <w:sz w:val="20"/>
                <w:szCs w:val="20"/>
              </w:rPr>
              <w:t>ZJZ</w:t>
            </w:r>
            <w:r w:rsidRPr="00645FCF">
              <w:rPr>
                <w:rFonts w:eastAsia="Calibri"/>
                <w:sz w:val="20"/>
                <w:szCs w:val="20"/>
              </w:rPr>
              <w:t xml:space="preserve"> “Dr. Andrija Štampar”</w:t>
            </w:r>
          </w:p>
        </w:tc>
      </w:tr>
      <w:tr w:rsidR="1BEB792F" w14:paraId="34715F81"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A9DE50E" w14:textId="5ABABFC6" w:rsidR="1BEB792F" w:rsidRPr="00645FCF" w:rsidRDefault="1BEB792F" w:rsidP="1BEB792F">
            <w:pPr>
              <w:spacing w:line="257" w:lineRule="auto"/>
              <w:jc w:val="both"/>
              <w:rPr>
                <w:sz w:val="20"/>
                <w:szCs w:val="20"/>
              </w:rPr>
            </w:pPr>
            <w:r w:rsidRPr="1BEB792F">
              <w:rPr>
                <w:b/>
                <w:bCs/>
                <w:sz w:val="20"/>
                <w:szCs w:val="20"/>
              </w:rPr>
              <w:t>Ostali uključeni dionici:</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A3B6124" w14:textId="1360AC99" w:rsidR="1BEB792F" w:rsidRPr="00645FCF" w:rsidRDefault="1BEB792F" w:rsidP="00645FCF">
            <w:pPr>
              <w:spacing w:line="257" w:lineRule="auto"/>
              <w:jc w:val="both"/>
              <w:rPr>
                <w:rFonts w:eastAsia="Calibri"/>
                <w:sz w:val="20"/>
                <w:szCs w:val="20"/>
              </w:rPr>
            </w:pPr>
            <w:r w:rsidRPr="00645FCF">
              <w:rPr>
                <w:rFonts w:eastAsia="Calibri"/>
                <w:sz w:val="20"/>
                <w:szCs w:val="20"/>
              </w:rPr>
              <w:t>Zavod za prostorno uređenje Grada Zagreba</w:t>
            </w:r>
          </w:p>
        </w:tc>
      </w:tr>
      <w:tr w:rsidR="1BEB792F" w14:paraId="216C041C"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B868BB3" w14:textId="7C3EF235" w:rsidR="1BEB792F" w:rsidRPr="00645FCF" w:rsidRDefault="1BEB792F" w:rsidP="1BEB792F">
            <w:pPr>
              <w:spacing w:line="257" w:lineRule="auto"/>
              <w:jc w:val="both"/>
              <w:rPr>
                <w:sz w:val="20"/>
                <w:szCs w:val="20"/>
              </w:rPr>
            </w:pPr>
            <w:r w:rsidRPr="1BEB792F">
              <w:rPr>
                <w:b/>
                <w:bCs/>
                <w:sz w:val="20"/>
                <w:szCs w:val="20"/>
              </w:rPr>
              <w:t>Početak/kraj provedbe (godine)</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7AC05A3" w14:textId="6F3635A8" w:rsidR="1BEB792F" w:rsidRPr="00645FCF" w:rsidRDefault="1BEB792F" w:rsidP="1BEB792F">
            <w:pPr>
              <w:spacing w:line="257" w:lineRule="auto"/>
              <w:jc w:val="both"/>
              <w:rPr>
                <w:sz w:val="20"/>
                <w:szCs w:val="20"/>
              </w:rPr>
            </w:pPr>
            <w:r w:rsidRPr="1BEB792F">
              <w:rPr>
                <w:sz w:val="20"/>
                <w:szCs w:val="20"/>
              </w:rPr>
              <w:t xml:space="preserve"> 2024. – 2028. (kontinuirano)</w:t>
            </w:r>
          </w:p>
        </w:tc>
      </w:tr>
      <w:tr w:rsidR="1BEB792F" w14:paraId="3FE0E394"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F0E34AD" w14:textId="3D12198F" w:rsidR="1BEB792F" w:rsidRPr="00645FCF" w:rsidRDefault="1BEB792F" w:rsidP="1BEB792F">
            <w:pPr>
              <w:spacing w:line="257" w:lineRule="auto"/>
              <w:jc w:val="both"/>
              <w:rPr>
                <w:sz w:val="20"/>
                <w:szCs w:val="20"/>
              </w:rPr>
            </w:pPr>
            <w:r w:rsidRPr="1BEB792F">
              <w:rPr>
                <w:b/>
                <w:bCs/>
                <w:sz w:val="20"/>
                <w:szCs w:val="20"/>
              </w:rPr>
              <w:t>Izvor sredstava za provedbu</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F87C8C6" w14:textId="4737E193" w:rsidR="1BEB792F" w:rsidRPr="00645FCF" w:rsidRDefault="1BEB792F" w:rsidP="00645FCF">
            <w:pPr>
              <w:spacing w:line="257" w:lineRule="auto"/>
              <w:jc w:val="both"/>
              <w:rPr>
                <w:rFonts w:eastAsia="Calibri"/>
                <w:sz w:val="20"/>
                <w:szCs w:val="20"/>
              </w:rPr>
            </w:pPr>
            <w:r w:rsidRPr="00645FCF">
              <w:rPr>
                <w:rFonts w:eastAsia="Calibri"/>
                <w:sz w:val="20"/>
                <w:szCs w:val="20"/>
              </w:rPr>
              <w:t>Proračun Grada Zagreba</w:t>
            </w:r>
          </w:p>
          <w:p w14:paraId="0ABDD27C" w14:textId="0A445939" w:rsidR="1BEB792F" w:rsidRPr="00645FCF" w:rsidRDefault="00B317E0" w:rsidP="00645FCF">
            <w:pPr>
              <w:spacing w:line="257" w:lineRule="auto"/>
              <w:jc w:val="both"/>
              <w:rPr>
                <w:rFonts w:eastAsia="Calibri"/>
                <w:sz w:val="20"/>
                <w:szCs w:val="20"/>
              </w:rPr>
            </w:pPr>
            <w:proofErr w:type="spellStart"/>
            <w:r>
              <w:rPr>
                <w:rFonts w:eastAsia="Calibri"/>
                <w:sz w:val="20"/>
                <w:szCs w:val="20"/>
              </w:rPr>
              <w:t>V</w:t>
            </w:r>
            <w:r w:rsidR="008E7B87">
              <w:rPr>
                <w:rFonts w:eastAsia="Calibri"/>
                <w:sz w:val="20"/>
                <w:szCs w:val="20"/>
              </w:rPr>
              <w:t>i</w:t>
            </w:r>
            <w:r>
              <w:rPr>
                <w:rFonts w:eastAsia="Calibri"/>
                <w:sz w:val="20"/>
                <w:szCs w:val="20"/>
              </w:rPr>
              <w:t>O</w:t>
            </w:r>
            <w:proofErr w:type="spellEnd"/>
            <w:r w:rsidR="00254AD1">
              <w:rPr>
                <w:rFonts w:eastAsia="Calibri"/>
                <w:sz w:val="20"/>
                <w:szCs w:val="20"/>
              </w:rPr>
              <w:t xml:space="preserve"> d.o.o.</w:t>
            </w:r>
          </w:p>
          <w:p w14:paraId="4A20FB69" w14:textId="7B1F9042" w:rsidR="1BEB792F" w:rsidRPr="00645FCF" w:rsidRDefault="008E7B87" w:rsidP="00645FCF">
            <w:pPr>
              <w:spacing w:line="257" w:lineRule="auto"/>
              <w:jc w:val="both"/>
              <w:rPr>
                <w:rFonts w:eastAsia="Calibri"/>
                <w:sz w:val="20"/>
                <w:szCs w:val="20"/>
              </w:rPr>
            </w:pPr>
            <w:r>
              <w:rPr>
                <w:rFonts w:eastAsia="Calibri"/>
                <w:sz w:val="20"/>
                <w:szCs w:val="20"/>
              </w:rPr>
              <w:t>EU fondovi</w:t>
            </w:r>
          </w:p>
        </w:tc>
      </w:tr>
      <w:tr w:rsidR="1BEB792F" w14:paraId="00704A3E"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2332B5A" w14:textId="773891F9" w:rsidR="1BEB792F" w:rsidRPr="00645FCF" w:rsidRDefault="1BEB792F" w:rsidP="1BEB792F">
            <w:pPr>
              <w:spacing w:line="257" w:lineRule="auto"/>
              <w:jc w:val="both"/>
              <w:rPr>
                <w:sz w:val="20"/>
                <w:szCs w:val="20"/>
              </w:rPr>
            </w:pPr>
            <w:r w:rsidRPr="1BEB792F">
              <w:rPr>
                <w:b/>
                <w:bCs/>
                <w:sz w:val="20"/>
                <w:szCs w:val="20"/>
              </w:rPr>
              <w:t>Kratki opis/komentar</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BB6960F" w14:textId="04EE28CB" w:rsidR="1BEB792F" w:rsidRPr="00645FCF" w:rsidRDefault="1BEB792F" w:rsidP="1BEB792F">
            <w:pPr>
              <w:shd w:val="clear" w:color="auto" w:fill="FFFFFF" w:themeFill="background1"/>
              <w:spacing w:line="257" w:lineRule="auto"/>
              <w:jc w:val="both"/>
              <w:rPr>
                <w:sz w:val="20"/>
                <w:szCs w:val="20"/>
              </w:rPr>
            </w:pPr>
            <w:r w:rsidRPr="1BEB792F">
              <w:rPr>
                <w:sz w:val="20"/>
                <w:szCs w:val="20"/>
              </w:rPr>
              <w:t>Javno dostupna besplatna voda za ljudsku potrošnju je komunalni, javnozdravstveni i civilizacijski standard te dio zagrebačke urbane tradicije. U cilju promicanja kulture dostupnosti besplatne pitke vode u javnom prostoru potrebno je preokrenuti negativne trendove neodržavanja i uklanjanja postojećih javnih slavina na</w:t>
            </w:r>
            <w:r w:rsidR="000849C4">
              <w:rPr>
                <w:sz w:val="20"/>
                <w:szCs w:val="20"/>
              </w:rPr>
              <w:t xml:space="preserve"> </w:t>
            </w:r>
            <w:r w:rsidRPr="1BEB792F">
              <w:rPr>
                <w:sz w:val="20"/>
                <w:szCs w:val="20"/>
              </w:rPr>
              <w:t xml:space="preserve">lokacijama gdje za njima postoji potreba. Svi bitniji javni prostori, trebali bi imati pristup besplatnoj pitkoj vodi putem javnih slavina, kao dijela standardne urbane komunalne opreme. Također, putem javnih slavina, zdenaca i crpki osigurava se pristup svima koji nemaju pristup vodi putem sustava javne vodoopskrbe, a istovremeno se stanovništvo potiče na korištenje vode iz slavina umjesto iz plastične ambalaže što bi trebalo pridonijeti smanjenju upotrebe plastike i nastanka plastičnog otpada i time postići pozitivan utjecaj na ublažavanje klimatskih promjena i na okoliš u cjelini. </w:t>
            </w:r>
          </w:p>
        </w:tc>
      </w:tr>
      <w:tr w:rsidR="1BEB792F" w14:paraId="6B1F38A9" w14:textId="77777777" w:rsidTr="00726D43">
        <w:trPr>
          <w:trHeight w:val="15"/>
        </w:trPr>
        <w:tc>
          <w:tcPr>
            <w:tcW w:w="3271"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2FA5795A" w14:textId="58FBE6DC" w:rsidR="1BEB792F" w:rsidRPr="00645FCF" w:rsidRDefault="1BEB792F" w:rsidP="1BEB792F">
            <w:pPr>
              <w:spacing w:line="257" w:lineRule="auto"/>
              <w:jc w:val="both"/>
              <w:rPr>
                <w:sz w:val="20"/>
                <w:szCs w:val="20"/>
              </w:rPr>
            </w:pPr>
            <w:r w:rsidRPr="1BEB792F">
              <w:rPr>
                <w:b/>
                <w:bCs/>
                <w:sz w:val="20"/>
                <w:szCs w:val="20"/>
              </w:rPr>
              <w:t>Ključne aktivnosti</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600AC6B" w14:textId="65CFE4EF" w:rsidR="1BEB792F" w:rsidRPr="00645FCF" w:rsidRDefault="1BEB792F" w:rsidP="00645FCF">
            <w:pPr>
              <w:spacing w:line="257" w:lineRule="auto"/>
              <w:jc w:val="both"/>
              <w:rPr>
                <w:rFonts w:eastAsia="Calibri"/>
                <w:sz w:val="20"/>
                <w:szCs w:val="20"/>
              </w:rPr>
            </w:pPr>
            <w:r w:rsidRPr="00645FCF">
              <w:rPr>
                <w:rFonts w:eastAsia="Calibri"/>
                <w:sz w:val="20"/>
                <w:szCs w:val="20"/>
              </w:rPr>
              <w:t xml:space="preserve">Zaštita postojećih javnih slavina kao identiteta Zagreba </w:t>
            </w:r>
          </w:p>
          <w:p w14:paraId="464860AF" w14:textId="6DBFF57B" w:rsidR="1BEB792F" w:rsidRPr="00645FCF" w:rsidRDefault="1BEB792F" w:rsidP="00645FCF">
            <w:pPr>
              <w:spacing w:line="257" w:lineRule="auto"/>
              <w:jc w:val="both"/>
              <w:rPr>
                <w:rFonts w:eastAsia="Calibri"/>
                <w:sz w:val="20"/>
                <w:szCs w:val="20"/>
              </w:rPr>
            </w:pPr>
            <w:r w:rsidRPr="00645FCF">
              <w:rPr>
                <w:rFonts w:eastAsia="Calibri"/>
                <w:sz w:val="20"/>
                <w:szCs w:val="20"/>
              </w:rPr>
              <w:t>Razvoj modela suvremene javne slavine koja zadovoljava standarde koji podrazumijevaju laku konzumaciju, jednostavni pristup za sve dobne skupine, mogućnost jednostavnog točenja vode u bočice i izdvojeni pristup vodi za životinje</w:t>
            </w:r>
          </w:p>
          <w:p w14:paraId="052EB2D0" w14:textId="75BE7B6C" w:rsidR="1BEB792F" w:rsidRPr="00645FCF" w:rsidRDefault="1BEB792F" w:rsidP="00645FCF">
            <w:pPr>
              <w:spacing w:line="257" w:lineRule="auto"/>
              <w:jc w:val="both"/>
              <w:rPr>
                <w:rFonts w:eastAsia="Calibri"/>
                <w:sz w:val="20"/>
                <w:szCs w:val="20"/>
              </w:rPr>
            </w:pPr>
            <w:r w:rsidRPr="00645FCF">
              <w:rPr>
                <w:rFonts w:eastAsia="Calibri"/>
                <w:sz w:val="20"/>
                <w:szCs w:val="20"/>
              </w:rPr>
              <w:t>Ravnomjerni razvoj mreže suvremenih gradskih slavina, u svim gradskim četvrtima na frekventnim lokacijama (škole, parkovi, vrtići, rekreacijski I sportski tereni)</w:t>
            </w:r>
          </w:p>
          <w:p w14:paraId="4DCE5A99" w14:textId="69D19115" w:rsidR="1BEB792F" w:rsidRPr="00645FCF" w:rsidRDefault="1BEB792F" w:rsidP="00645FCF">
            <w:pPr>
              <w:spacing w:line="257" w:lineRule="auto"/>
              <w:jc w:val="both"/>
              <w:rPr>
                <w:rFonts w:eastAsia="Calibri"/>
                <w:sz w:val="20"/>
                <w:szCs w:val="20"/>
              </w:rPr>
            </w:pPr>
            <w:r w:rsidRPr="00645FCF">
              <w:rPr>
                <w:rFonts w:eastAsia="Calibri"/>
                <w:sz w:val="20"/>
                <w:szCs w:val="20"/>
              </w:rPr>
              <w:t>Monitoring zdravstvene ispravnosti vode na javnim slavinama</w:t>
            </w:r>
          </w:p>
          <w:p w14:paraId="1392880C" w14:textId="700394CA" w:rsidR="1BEB792F" w:rsidRPr="00645FCF" w:rsidRDefault="1BEB792F" w:rsidP="00645FCF">
            <w:pPr>
              <w:spacing w:line="257" w:lineRule="auto"/>
              <w:jc w:val="both"/>
              <w:rPr>
                <w:rFonts w:eastAsia="Calibri"/>
                <w:sz w:val="20"/>
                <w:szCs w:val="20"/>
              </w:rPr>
            </w:pPr>
            <w:r w:rsidRPr="00645FCF">
              <w:rPr>
                <w:rFonts w:eastAsia="Calibri"/>
                <w:sz w:val="20"/>
                <w:szCs w:val="20"/>
              </w:rPr>
              <w:t>Izrada odluke o javnim slavinama</w:t>
            </w:r>
          </w:p>
        </w:tc>
      </w:tr>
      <w:tr w:rsidR="00D654EB" w14:paraId="57034279" w14:textId="77777777" w:rsidTr="4A67A61D">
        <w:trPr>
          <w:trHeight w:val="15"/>
        </w:trPr>
        <w:tc>
          <w:tcPr>
            <w:tcW w:w="3271"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15252416" w14:textId="40F9270A" w:rsidR="1BEB792F" w:rsidRPr="00645FCF" w:rsidRDefault="1BEB792F" w:rsidP="1BEB792F">
            <w:pPr>
              <w:spacing w:line="257" w:lineRule="auto"/>
              <w:jc w:val="center"/>
              <w:rPr>
                <w:sz w:val="20"/>
                <w:szCs w:val="20"/>
              </w:rPr>
            </w:pPr>
            <w:r w:rsidRPr="1BEB792F">
              <w:rPr>
                <w:b/>
                <w:bCs/>
                <w:sz w:val="20"/>
                <w:szCs w:val="20"/>
              </w:rPr>
              <w:t>Procjena potrebnih sredstava</w:t>
            </w:r>
            <w:r w:rsidRPr="1BEB792F">
              <w:rPr>
                <w:sz w:val="20"/>
                <w:szCs w:val="20"/>
              </w:rPr>
              <w:t xml:space="preserve"> </w:t>
            </w:r>
            <w:r w:rsidR="00645FCF" w:rsidRPr="00645FCF">
              <w:rPr>
                <w:b/>
                <w:sz w:val="20"/>
                <w:szCs w:val="20"/>
              </w:rPr>
              <w:t>(EUR)</w:t>
            </w:r>
          </w:p>
        </w:tc>
        <w:tc>
          <w:tcPr>
            <w:tcW w:w="1391"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449935DE" w14:textId="3763B8BE" w:rsidR="1BEB792F" w:rsidRPr="00645FCF" w:rsidRDefault="1BEB792F" w:rsidP="1BEB792F">
            <w:pPr>
              <w:spacing w:line="257" w:lineRule="auto"/>
              <w:jc w:val="center"/>
              <w:rPr>
                <w:sz w:val="20"/>
                <w:szCs w:val="20"/>
              </w:rPr>
            </w:pPr>
            <w:r w:rsidRPr="1BEB792F">
              <w:rPr>
                <w:sz w:val="20"/>
                <w:szCs w:val="20"/>
              </w:rPr>
              <w:t xml:space="preserve">2025. </w:t>
            </w:r>
          </w:p>
        </w:tc>
        <w:tc>
          <w:tcPr>
            <w:tcW w:w="1406"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9BE0ACA" w14:textId="53EF3E7D" w:rsidR="1BEB792F" w:rsidRPr="00645FCF" w:rsidRDefault="1BEB792F" w:rsidP="1BEB792F">
            <w:pPr>
              <w:spacing w:line="257" w:lineRule="auto"/>
              <w:jc w:val="center"/>
              <w:rPr>
                <w:sz w:val="20"/>
                <w:szCs w:val="20"/>
              </w:rPr>
            </w:pPr>
            <w:r w:rsidRPr="1BEB792F">
              <w:rPr>
                <w:sz w:val="20"/>
                <w:szCs w:val="20"/>
              </w:rPr>
              <w:t xml:space="preserve">2026. </w:t>
            </w:r>
          </w:p>
        </w:tc>
        <w:tc>
          <w:tcPr>
            <w:tcW w:w="1391"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BA49BAA" w14:textId="348EC7A4" w:rsidR="1BEB792F" w:rsidRPr="00645FCF" w:rsidRDefault="1BEB792F" w:rsidP="1BEB792F">
            <w:pPr>
              <w:spacing w:line="257" w:lineRule="auto"/>
              <w:jc w:val="center"/>
              <w:rPr>
                <w:sz w:val="20"/>
                <w:szCs w:val="20"/>
              </w:rPr>
            </w:pPr>
            <w:r w:rsidRPr="1BEB792F">
              <w:rPr>
                <w:sz w:val="20"/>
                <w:szCs w:val="20"/>
              </w:rPr>
              <w:t xml:space="preserve">2027. </w:t>
            </w:r>
          </w:p>
        </w:tc>
        <w:tc>
          <w:tcPr>
            <w:tcW w:w="1421"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97B6D89" w14:textId="3D7656B0" w:rsidR="1BEB792F" w:rsidRPr="00645FCF" w:rsidRDefault="1BEB792F" w:rsidP="1BEB792F">
            <w:pPr>
              <w:spacing w:line="257" w:lineRule="auto"/>
              <w:jc w:val="center"/>
              <w:rPr>
                <w:sz w:val="20"/>
                <w:szCs w:val="20"/>
              </w:rPr>
            </w:pPr>
            <w:r w:rsidRPr="1BEB792F">
              <w:rPr>
                <w:sz w:val="20"/>
                <w:szCs w:val="20"/>
              </w:rPr>
              <w:t xml:space="preserve">2028. </w:t>
            </w:r>
          </w:p>
        </w:tc>
      </w:tr>
      <w:tr w:rsidR="00AD3D74" w14:paraId="15B974CA" w14:textId="77777777" w:rsidTr="00726D43">
        <w:trPr>
          <w:trHeight w:val="15"/>
        </w:trPr>
        <w:tc>
          <w:tcPr>
            <w:tcW w:w="3271" w:type="dxa"/>
            <w:vMerge/>
            <w:vAlign w:val="center"/>
          </w:tcPr>
          <w:p w14:paraId="4921E006" w14:textId="77777777" w:rsidR="006A6941" w:rsidRPr="00645FCF" w:rsidRDefault="006A6941">
            <w:pPr>
              <w:rPr>
                <w:sz w:val="20"/>
                <w:szCs w:val="20"/>
              </w:rPr>
            </w:pPr>
          </w:p>
        </w:tc>
        <w:tc>
          <w:tcPr>
            <w:tcW w:w="1391"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0F014725" w14:textId="371016CE" w:rsidR="1BEB792F" w:rsidRPr="00645FCF" w:rsidRDefault="1BEB792F" w:rsidP="1BEB792F">
            <w:pPr>
              <w:spacing w:line="257" w:lineRule="auto"/>
              <w:jc w:val="center"/>
              <w:rPr>
                <w:sz w:val="20"/>
                <w:szCs w:val="20"/>
              </w:rPr>
            </w:pPr>
            <w:r w:rsidRPr="1BEB792F">
              <w:rPr>
                <w:sz w:val="20"/>
                <w:szCs w:val="20"/>
              </w:rPr>
              <w:t>120.000</w:t>
            </w:r>
          </w:p>
        </w:tc>
        <w:tc>
          <w:tcPr>
            <w:tcW w:w="140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967C11F" w14:textId="5B36D12B" w:rsidR="1BEB792F" w:rsidRPr="00645FCF" w:rsidRDefault="1BEB792F" w:rsidP="1BEB792F">
            <w:pPr>
              <w:spacing w:line="257" w:lineRule="auto"/>
              <w:jc w:val="center"/>
              <w:rPr>
                <w:sz w:val="20"/>
                <w:szCs w:val="20"/>
              </w:rPr>
            </w:pPr>
            <w:r w:rsidRPr="1BEB792F">
              <w:rPr>
                <w:sz w:val="20"/>
                <w:szCs w:val="20"/>
              </w:rPr>
              <w:t>120.000</w:t>
            </w:r>
          </w:p>
        </w:tc>
        <w:tc>
          <w:tcPr>
            <w:tcW w:w="139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A54CF23" w14:textId="67A0B65C" w:rsidR="1BEB792F" w:rsidRPr="00645FCF" w:rsidRDefault="1BEB792F" w:rsidP="1BEB792F">
            <w:pPr>
              <w:spacing w:line="257" w:lineRule="auto"/>
              <w:jc w:val="center"/>
              <w:rPr>
                <w:sz w:val="20"/>
                <w:szCs w:val="20"/>
              </w:rPr>
            </w:pPr>
            <w:r w:rsidRPr="1BEB792F">
              <w:rPr>
                <w:sz w:val="20"/>
                <w:szCs w:val="20"/>
              </w:rPr>
              <w:t>120.000</w:t>
            </w:r>
          </w:p>
        </w:tc>
        <w:tc>
          <w:tcPr>
            <w:tcW w:w="14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42E4BDD" w14:textId="7A4DC1EF" w:rsidR="1BEB792F" w:rsidRPr="00645FCF" w:rsidRDefault="1BEB792F" w:rsidP="1BEB792F">
            <w:pPr>
              <w:spacing w:line="257" w:lineRule="auto"/>
              <w:jc w:val="center"/>
              <w:rPr>
                <w:sz w:val="20"/>
                <w:szCs w:val="20"/>
              </w:rPr>
            </w:pPr>
            <w:r w:rsidRPr="1BEB792F">
              <w:rPr>
                <w:sz w:val="20"/>
                <w:szCs w:val="20"/>
              </w:rPr>
              <w:t>120.000</w:t>
            </w:r>
          </w:p>
        </w:tc>
      </w:tr>
      <w:tr w:rsidR="1BEB792F" w14:paraId="1D7C396E" w14:textId="77777777" w:rsidTr="00726D43">
        <w:trPr>
          <w:trHeight w:val="15"/>
        </w:trPr>
        <w:tc>
          <w:tcPr>
            <w:tcW w:w="3271"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29B640B4" w14:textId="6BE77B7B" w:rsidR="1BEB792F" w:rsidRPr="00645FCF" w:rsidRDefault="1BEB792F" w:rsidP="1BEB792F">
            <w:pPr>
              <w:spacing w:line="257" w:lineRule="auto"/>
              <w:jc w:val="both"/>
              <w:rPr>
                <w:sz w:val="20"/>
                <w:szCs w:val="20"/>
              </w:rPr>
            </w:pPr>
            <w:r w:rsidRPr="1BEB792F">
              <w:rPr>
                <w:b/>
                <w:bCs/>
                <w:sz w:val="20"/>
                <w:szCs w:val="20"/>
              </w:rPr>
              <w:t>Pokazatelji</w:t>
            </w:r>
            <w:r w:rsidR="000849C4">
              <w:rPr>
                <w:b/>
                <w:bCs/>
                <w:sz w:val="20"/>
                <w:szCs w:val="20"/>
              </w:rPr>
              <w:t xml:space="preserve"> </w:t>
            </w:r>
          </w:p>
        </w:tc>
        <w:tc>
          <w:tcPr>
            <w:tcW w:w="2797"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58F4B753" w14:textId="75BDFE47"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Početna vrijednost (2024.)</w:t>
            </w:r>
            <w:r w:rsidRPr="1BEB792F">
              <w:rPr>
                <w:sz w:val="20"/>
                <w:szCs w:val="20"/>
              </w:rPr>
              <w:t xml:space="preserve"> </w:t>
            </w:r>
          </w:p>
        </w:tc>
        <w:tc>
          <w:tcPr>
            <w:tcW w:w="2812"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0E91112" w14:textId="3827D637"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Ciljana vrijednost (2028.)</w:t>
            </w:r>
            <w:r w:rsidRPr="1BEB792F">
              <w:rPr>
                <w:sz w:val="20"/>
                <w:szCs w:val="20"/>
              </w:rPr>
              <w:t xml:space="preserve"> </w:t>
            </w:r>
          </w:p>
        </w:tc>
      </w:tr>
      <w:tr w:rsidR="1BEB792F" w14:paraId="59C15C71" w14:textId="77777777" w:rsidTr="00726D43">
        <w:trPr>
          <w:trHeight w:val="15"/>
        </w:trPr>
        <w:tc>
          <w:tcPr>
            <w:tcW w:w="3271"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09270A5A" w14:textId="488F7270" w:rsidR="1BEB792F" w:rsidRPr="00645FCF" w:rsidRDefault="1BEB792F" w:rsidP="1BEB792F">
            <w:pPr>
              <w:spacing w:line="257" w:lineRule="auto"/>
              <w:rPr>
                <w:sz w:val="20"/>
                <w:szCs w:val="20"/>
              </w:rPr>
            </w:pPr>
            <w:r w:rsidRPr="1BEB792F">
              <w:rPr>
                <w:sz w:val="20"/>
                <w:szCs w:val="20"/>
              </w:rPr>
              <w:t>Ukupan broj slavina u uporabi</w:t>
            </w:r>
          </w:p>
        </w:tc>
        <w:tc>
          <w:tcPr>
            <w:tcW w:w="279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3769D0A" w14:textId="0886618B" w:rsidR="1BEB792F" w:rsidRPr="00645FCF" w:rsidRDefault="1BEB792F" w:rsidP="1BEB792F">
            <w:pPr>
              <w:shd w:val="clear" w:color="auto" w:fill="FFFFFF" w:themeFill="background1"/>
              <w:spacing w:line="257" w:lineRule="auto"/>
              <w:jc w:val="both"/>
              <w:rPr>
                <w:sz w:val="20"/>
                <w:szCs w:val="20"/>
              </w:rPr>
            </w:pPr>
            <w:r w:rsidRPr="1BEB792F">
              <w:rPr>
                <w:sz w:val="20"/>
                <w:szCs w:val="20"/>
              </w:rPr>
              <w:t>130</w:t>
            </w:r>
          </w:p>
        </w:tc>
        <w:tc>
          <w:tcPr>
            <w:tcW w:w="2812"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0FA6299F" w14:textId="0AE37877" w:rsidR="1BEB792F" w:rsidRPr="00645FCF" w:rsidRDefault="1BEB792F" w:rsidP="1BEB792F">
            <w:pPr>
              <w:shd w:val="clear" w:color="auto" w:fill="FFFFFF" w:themeFill="background1"/>
              <w:spacing w:line="257" w:lineRule="auto"/>
              <w:jc w:val="both"/>
              <w:rPr>
                <w:sz w:val="20"/>
                <w:szCs w:val="20"/>
              </w:rPr>
            </w:pPr>
            <w:r w:rsidRPr="1BEB792F">
              <w:rPr>
                <w:sz w:val="20"/>
                <w:szCs w:val="20"/>
              </w:rPr>
              <w:t>170</w:t>
            </w:r>
          </w:p>
        </w:tc>
      </w:tr>
      <w:tr w:rsidR="1BEB792F" w14:paraId="141862A2"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994BD89" w14:textId="2C51BE36" w:rsidR="1BEB792F" w:rsidRPr="00645FCF" w:rsidRDefault="1BEB792F" w:rsidP="1BEB792F">
            <w:pPr>
              <w:spacing w:line="257" w:lineRule="auto"/>
              <w:rPr>
                <w:sz w:val="20"/>
                <w:szCs w:val="20"/>
              </w:rPr>
            </w:pPr>
            <w:r w:rsidRPr="1BEB792F">
              <w:rPr>
                <w:sz w:val="20"/>
                <w:szCs w:val="20"/>
              </w:rPr>
              <w:t>Razvoj modela suvremene javne slavine</w:t>
            </w:r>
          </w:p>
        </w:tc>
        <w:tc>
          <w:tcPr>
            <w:tcW w:w="279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450EA1" w14:textId="2658C68C" w:rsidR="1BEB792F" w:rsidRPr="00645FCF" w:rsidRDefault="1BEB792F" w:rsidP="1BEB792F">
            <w:pPr>
              <w:shd w:val="clear" w:color="auto" w:fill="FFFFFF" w:themeFill="background1"/>
              <w:spacing w:line="257" w:lineRule="auto"/>
              <w:jc w:val="both"/>
              <w:rPr>
                <w:sz w:val="20"/>
                <w:szCs w:val="20"/>
              </w:rPr>
            </w:pPr>
            <w:r w:rsidRPr="1BEB792F">
              <w:rPr>
                <w:sz w:val="20"/>
                <w:szCs w:val="20"/>
              </w:rPr>
              <w:t>0</w:t>
            </w:r>
          </w:p>
        </w:tc>
        <w:tc>
          <w:tcPr>
            <w:tcW w:w="2812"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95D8D8E" w14:textId="67637998" w:rsidR="1BEB792F" w:rsidRPr="00645FCF" w:rsidRDefault="00401EBD" w:rsidP="1BEB792F">
            <w:pPr>
              <w:shd w:val="clear" w:color="auto" w:fill="FFFFFF" w:themeFill="background1"/>
              <w:spacing w:line="257" w:lineRule="auto"/>
              <w:jc w:val="both"/>
              <w:rPr>
                <w:sz w:val="20"/>
                <w:szCs w:val="20"/>
              </w:rPr>
            </w:pPr>
            <w:r>
              <w:rPr>
                <w:sz w:val="20"/>
                <w:szCs w:val="20"/>
              </w:rPr>
              <w:t>1</w:t>
            </w:r>
          </w:p>
        </w:tc>
      </w:tr>
      <w:tr w:rsidR="1BEB792F" w14:paraId="24311FD4"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59C483F" w14:textId="63AF4A13" w:rsidR="1BEB792F" w:rsidRPr="00645FCF" w:rsidRDefault="1BEB792F" w:rsidP="1BEB792F">
            <w:pPr>
              <w:spacing w:line="257" w:lineRule="auto"/>
              <w:rPr>
                <w:sz w:val="20"/>
                <w:szCs w:val="20"/>
              </w:rPr>
            </w:pPr>
            <w:r w:rsidRPr="1BEB792F">
              <w:rPr>
                <w:sz w:val="20"/>
                <w:szCs w:val="20"/>
              </w:rPr>
              <w:t>Donesena odluka o javnim slavinama</w:t>
            </w:r>
          </w:p>
        </w:tc>
        <w:tc>
          <w:tcPr>
            <w:tcW w:w="279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254E6F5" w14:textId="36C5B36A" w:rsidR="1BEB792F" w:rsidRPr="00645FCF" w:rsidRDefault="1BEB792F" w:rsidP="1BEB792F">
            <w:pPr>
              <w:shd w:val="clear" w:color="auto" w:fill="FFFFFF" w:themeFill="background1"/>
              <w:spacing w:line="257" w:lineRule="auto"/>
              <w:jc w:val="both"/>
              <w:rPr>
                <w:sz w:val="20"/>
                <w:szCs w:val="20"/>
              </w:rPr>
            </w:pPr>
            <w:r w:rsidRPr="1BEB792F">
              <w:rPr>
                <w:sz w:val="20"/>
                <w:szCs w:val="20"/>
              </w:rPr>
              <w:t>0</w:t>
            </w:r>
          </w:p>
        </w:tc>
        <w:tc>
          <w:tcPr>
            <w:tcW w:w="2812"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EC24A42" w14:textId="3A4930B9" w:rsidR="1BEB792F" w:rsidRPr="00645FCF" w:rsidRDefault="1BEB792F" w:rsidP="1BEB792F">
            <w:pPr>
              <w:shd w:val="clear" w:color="auto" w:fill="FFFFFF" w:themeFill="background1"/>
              <w:spacing w:line="257" w:lineRule="auto"/>
              <w:jc w:val="both"/>
              <w:rPr>
                <w:sz w:val="20"/>
                <w:szCs w:val="20"/>
              </w:rPr>
            </w:pPr>
            <w:r w:rsidRPr="1BEB792F">
              <w:rPr>
                <w:sz w:val="20"/>
                <w:szCs w:val="20"/>
              </w:rPr>
              <w:t>1</w:t>
            </w:r>
          </w:p>
        </w:tc>
      </w:tr>
    </w:tbl>
    <w:p w14:paraId="49A3C3C3" w14:textId="414B5A1F" w:rsidR="00A470D1" w:rsidRPr="00645FCF" w:rsidRDefault="1B6CCB08" w:rsidP="1BEB792F">
      <w:pPr>
        <w:spacing w:after="160" w:line="252" w:lineRule="auto"/>
        <w:jc w:val="both"/>
        <w:rPr>
          <w:sz w:val="20"/>
          <w:szCs w:val="20"/>
        </w:rPr>
      </w:pPr>
      <w:r w:rsidRPr="00645FCF">
        <w:rPr>
          <w:sz w:val="20"/>
          <w:szCs w:val="20"/>
        </w:rPr>
        <w:t xml:space="preserve"> </w:t>
      </w:r>
    </w:p>
    <w:tbl>
      <w:tblPr>
        <w:tblW w:w="0" w:type="auto"/>
        <w:tblLayout w:type="fixed"/>
        <w:tblLook w:val="04A0" w:firstRow="1" w:lastRow="0" w:firstColumn="1" w:lastColumn="0" w:noHBand="0" w:noVBand="1"/>
      </w:tblPr>
      <w:tblGrid>
        <w:gridCol w:w="3271"/>
        <w:gridCol w:w="1391"/>
        <w:gridCol w:w="1406"/>
        <w:gridCol w:w="1391"/>
        <w:gridCol w:w="1421"/>
      </w:tblGrid>
      <w:tr w:rsidR="1BEB792F" w14:paraId="4A0CBDCF"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41E27FC" w14:textId="6836E55F" w:rsidR="1BEB792F" w:rsidRPr="00645FCF" w:rsidRDefault="1BEB792F" w:rsidP="1BEB792F">
            <w:pPr>
              <w:spacing w:line="257" w:lineRule="auto"/>
              <w:jc w:val="both"/>
              <w:rPr>
                <w:sz w:val="20"/>
                <w:szCs w:val="20"/>
              </w:rPr>
            </w:pPr>
            <w:r w:rsidRPr="1BEB792F">
              <w:rPr>
                <w:b/>
                <w:bCs/>
                <w:sz w:val="20"/>
                <w:szCs w:val="20"/>
              </w:rPr>
              <w:t xml:space="preserve">Redni broj mjere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1338623" w14:textId="2A78FB92" w:rsidR="1BEB792F" w:rsidRPr="00D0200E" w:rsidRDefault="009F2F7B" w:rsidP="1BEB792F">
            <w:pPr>
              <w:spacing w:line="257" w:lineRule="auto"/>
              <w:jc w:val="both"/>
              <w:rPr>
                <w:sz w:val="20"/>
                <w:szCs w:val="20"/>
              </w:rPr>
            </w:pPr>
            <w:r>
              <w:rPr>
                <w:sz w:val="20"/>
                <w:szCs w:val="20"/>
              </w:rPr>
              <w:t>VR</w:t>
            </w:r>
            <w:r w:rsidR="00F06876" w:rsidRPr="00D0200E">
              <w:rPr>
                <w:sz w:val="20"/>
                <w:szCs w:val="20"/>
              </w:rPr>
              <w:t>-06</w:t>
            </w:r>
          </w:p>
        </w:tc>
      </w:tr>
      <w:tr w:rsidR="1BEB792F" w14:paraId="7C232DEE"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0FECD66" w14:textId="78A316CC" w:rsidR="1BEB792F" w:rsidRPr="00645FCF" w:rsidRDefault="1BEB792F" w:rsidP="1BEB792F">
            <w:pPr>
              <w:spacing w:line="257" w:lineRule="auto"/>
              <w:jc w:val="both"/>
              <w:rPr>
                <w:sz w:val="20"/>
                <w:szCs w:val="20"/>
              </w:rPr>
            </w:pPr>
            <w:r w:rsidRPr="1BEB792F">
              <w:rPr>
                <w:b/>
                <w:bCs/>
                <w:sz w:val="20"/>
                <w:szCs w:val="20"/>
              </w:rPr>
              <w:t>Ime mjere</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0A3D28F8" w14:textId="7E57DA70" w:rsidR="1BEB792F" w:rsidRPr="00645FCF" w:rsidRDefault="1BEB792F" w:rsidP="1BEB792F">
            <w:pPr>
              <w:spacing w:line="257" w:lineRule="auto"/>
              <w:jc w:val="both"/>
              <w:rPr>
                <w:sz w:val="20"/>
                <w:szCs w:val="20"/>
              </w:rPr>
            </w:pPr>
            <w:r w:rsidRPr="1BEB792F">
              <w:rPr>
                <w:b/>
                <w:bCs/>
                <w:sz w:val="20"/>
                <w:szCs w:val="20"/>
              </w:rPr>
              <w:t>Podizanje svijesti i jačanje kapaciteta o učinkovitom upravljanju i racionalnom korištenju voda i utjecaju klimatskih promjena na vode kao sastavnicu okoliša</w:t>
            </w:r>
            <w:r w:rsidR="000849C4">
              <w:rPr>
                <w:b/>
                <w:bCs/>
                <w:sz w:val="20"/>
                <w:szCs w:val="20"/>
              </w:rPr>
              <w:t xml:space="preserve"> </w:t>
            </w:r>
          </w:p>
        </w:tc>
      </w:tr>
      <w:tr w:rsidR="1BEB792F" w14:paraId="1F516553"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41952BC" w14:textId="262D5159" w:rsidR="1BEB792F" w:rsidRPr="00645FCF" w:rsidRDefault="1BEB792F" w:rsidP="1BEB792F">
            <w:pPr>
              <w:spacing w:line="257" w:lineRule="auto"/>
              <w:jc w:val="both"/>
              <w:rPr>
                <w:sz w:val="20"/>
                <w:szCs w:val="20"/>
              </w:rPr>
            </w:pPr>
            <w:r w:rsidRPr="1BEB792F">
              <w:rPr>
                <w:b/>
                <w:bCs/>
                <w:sz w:val="20"/>
                <w:szCs w:val="20"/>
              </w:rPr>
              <w:t>Nositelj mjere:</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CB6AA37" w14:textId="14667861" w:rsidR="1BEB792F" w:rsidRPr="00D0200E" w:rsidRDefault="00327388" w:rsidP="00BA39B0">
            <w:pPr>
              <w:spacing w:line="257" w:lineRule="auto"/>
              <w:rPr>
                <w:rFonts w:eastAsia="Calibri"/>
                <w:sz w:val="20"/>
                <w:szCs w:val="20"/>
              </w:rPr>
            </w:pPr>
            <w:r>
              <w:rPr>
                <w:rFonts w:eastAsia="Calibri"/>
                <w:sz w:val="20"/>
                <w:szCs w:val="20"/>
              </w:rPr>
              <w:t>GEOS</w:t>
            </w:r>
            <w:r w:rsidR="1BEB792F" w:rsidRPr="00D0200E">
              <w:rPr>
                <w:rFonts w:eastAsia="Calibri"/>
                <w:sz w:val="20"/>
                <w:szCs w:val="20"/>
              </w:rPr>
              <w:t xml:space="preserve"> </w:t>
            </w:r>
          </w:p>
        </w:tc>
      </w:tr>
      <w:tr w:rsidR="1BEB792F" w14:paraId="164494EB"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2484430" w14:textId="41F4A9AD" w:rsidR="1BEB792F" w:rsidRPr="00645FCF" w:rsidRDefault="1BEB792F" w:rsidP="1BEB792F">
            <w:pPr>
              <w:spacing w:line="257" w:lineRule="auto"/>
              <w:jc w:val="both"/>
              <w:rPr>
                <w:sz w:val="20"/>
                <w:szCs w:val="20"/>
              </w:rPr>
            </w:pPr>
            <w:r w:rsidRPr="1BEB792F">
              <w:rPr>
                <w:b/>
                <w:bCs/>
                <w:sz w:val="20"/>
                <w:szCs w:val="20"/>
              </w:rPr>
              <w:t>Partneri u provođenju mjere:</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3F88CAE" w14:textId="33803D1B" w:rsidR="1BEB792F" w:rsidRPr="00D0200E" w:rsidRDefault="1BEB792F" w:rsidP="00D0200E">
            <w:pPr>
              <w:spacing w:line="257" w:lineRule="auto"/>
              <w:rPr>
                <w:rFonts w:eastAsia="Calibri"/>
                <w:sz w:val="20"/>
                <w:szCs w:val="20"/>
              </w:rPr>
            </w:pPr>
            <w:r w:rsidRPr="00D0200E">
              <w:rPr>
                <w:rFonts w:eastAsia="Calibri"/>
                <w:sz w:val="20"/>
                <w:szCs w:val="20"/>
              </w:rPr>
              <w:t>Gradski ured za obrazovanje, sport i mlade</w:t>
            </w:r>
          </w:p>
          <w:p w14:paraId="45E1698F" w14:textId="33A20F67" w:rsidR="1BEB792F" w:rsidRPr="00D0200E" w:rsidRDefault="009C3DB0" w:rsidP="00D0200E">
            <w:pPr>
              <w:spacing w:line="257" w:lineRule="auto"/>
              <w:rPr>
                <w:rFonts w:eastAsia="Calibri"/>
                <w:sz w:val="20"/>
                <w:szCs w:val="20"/>
              </w:rPr>
            </w:pPr>
            <w:r>
              <w:rPr>
                <w:rFonts w:eastAsia="Calibri"/>
                <w:sz w:val="20"/>
                <w:szCs w:val="20"/>
              </w:rPr>
              <w:t>NZJZ</w:t>
            </w:r>
            <w:r w:rsidR="1BEB792F" w:rsidRPr="00D0200E">
              <w:rPr>
                <w:rFonts w:eastAsia="Calibri"/>
                <w:sz w:val="20"/>
                <w:szCs w:val="20"/>
              </w:rPr>
              <w:t xml:space="preserve"> “Dr. Andrija Štampar”</w:t>
            </w:r>
          </w:p>
          <w:p w14:paraId="350732B1" w14:textId="6B35A5B4" w:rsidR="1BEB792F" w:rsidRPr="00D0200E" w:rsidRDefault="00B317E0" w:rsidP="00D0200E">
            <w:pPr>
              <w:spacing w:line="257" w:lineRule="auto"/>
              <w:rPr>
                <w:rFonts w:eastAsia="Calibri"/>
                <w:sz w:val="20"/>
                <w:szCs w:val="20"/>
              </w:rPr>
            </w:pPr>
            <w:proofErr w:type="spellStart"/>
            <w:r>
              <w:rPr>
                <w:rFonts w:eastAsia="Calibri"/>
                <w:sz w:val="20"/>
                <w:szCs w:val="20"/>
              </w:rPr>
              <w:t>V</w:t>
            </w:r>
            <w:r w:rsidR="008E7B87">
              <w:rPr>
                <w:rFonts w:eastAsia="Calibri"/>
                <w:sz w:val="20"/>
                <w:szCs w:val="20"/>
              </w:rPr>
              <w:t>i</w:t>
            </w:r>
            <w:r>
              <w:rPr>
                <w:rFonts w:eastAsia="Calibri"/>
                <w:sz w:val="20"/>
                <w:szCs w:val="20"/>
              </w:rPr>
              <w:t>O</w:t>
            </w:r>
            <w:proofErr w:type="spellEnd"/>
            <w:r w:rsidR="1BEB792F" w:rsidRPr="00D0200E">
              <w:rPr>
                <w:rFonts w:eastAsia="Calibri"/>
                <w:sz w:val="20"/>
                <w:szCs w:val="20"/>
              </w:rPr>
              <w:t xml:space="preserve"> d.o.o.</w:t>
            </w:r>
          </w:p>
          <w:p w14:paraId="0BC2FF40" w14:textId="2F6913E3" w:rsidR="1BEB792F" w:rsidRPr="00D0200E" w:rsidRDefault="1BEB792F" w:rsidP="00D0200E">
            <w:pPr>
              <w:spacing w:line="257" w:lineRule="auto"/>
              <w:rPr>
                <w:rFonts w:eastAsia="Calibri"/>
                <w:sz w:val="20"/>
                <w:szCs w:val="20"/>
              </w:rPr>
            </w:pPr>
            <w:r w:rsidRPr="00D0200E">
              <w:rPr>
                <w:rFonts w:eastAsia="Calibri"/>
                <w:sz w:val="20"/>
                <w:szCs w:val="20"/>
              </w:rPr>
              <w:t>Hrvatske vode</w:t>
            </w:r>
          </w:p>
          <w:p w14:paraId="1D4ABE6A" w14:textId="07BFC27A" w:rsidR="1BEB792F" w:rsidRPr="00D0200E" w:rsidRDefault="1BEB792F" w:rsidP="00D0200E">
            <w:pPr>
              <w:spacing w:line="257" w:lineRule="auto"/>
              <w:rPr>
                <w:rFonts w:eastAsia="Calibri"/>
                <w:sz w:val="20"/>
                <w:szCs w:val="20"/>
              </w:rPr>
            </w:pPr>
            <w:r w:rsidRPr="00D0200E">
              <w:rPr>
                <w:rFonts w:eastAsia="Calibri"/>
                <w:sz w:val="20"/>
                <w:szCs w:val="20"/>
              </w:rPr>
              <w:t>Mjesna samouprava</w:t>
            </w:r>
          </w:p>
          <w:p w14:paraId="66393E55" w14:textId="18200473" w:rsidR="1BEB792F" w:rsidRPr="00D0200E" w:rsidRDefault="1BEB792F" w:rsidP="00D0200E">
            <w:pPr>
              <w:spacing w:line="257" w:lineRule="auto"/>
              <w:rPr>
                <w:rFonts w:eastAsia="Calibri"/>
                <w:sz w:val="20"/>
                <w:szCs w:val="20"/>
              </w:rPr>
            </w:pPr>
            <w:r w:rsidRPr="4A67A61D">
              <w:rPr>
                <w:rFonts w:eastAsia="Calibri"/>
                <w:sz w:val="20"/>
                <w:szCs w:val="20"/>
              </w:rPr>
              <w:t xml:space="preserve">Javne ustanove </w:t>
            </w:r>
          </w:p>
        </w:tc>
      </w:tr>
      <w:tr w:rsidR="1BEB792F" w14:paraId="6A63E9C7"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FA4498A" w14:textId="67F6AB66" w:rsidR="1BEB792F" w:rsidRPr="00645FCF" w:rsidRDefault="1BEB792F" w:rsidP="1BEB792F">
            <w:pPr>
              <w:spacing w:line="257" w:lineRule="auto"/>
              <w:jc w:val="both"/>
              <w:rPr>
                <w:sz w:val="20"/>
                <w:szCs w:val="20"/>
              </w:rPr>
            </w:pPr>
            <w:r w:rsidRPr="1BEB792F">
              <w:rPr>
                <w:b/>
                <w:bCs/>
                <w:sz w:val="20"/>
                <w:szCs w:val="20"/>
              </w:rPr>
              <w:t>Ostali uključeni dionici:</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59FFFD4" w14:textId="58304B09" w:rsidR="1BEB792F" w:rsidRPr="00D0200E" w:rsidRDefault="1BEB792F" w:rsidP="00D0200E">
            <w:pPr>
              <w:spacing w:line="257" w:lineRule="auto"/>
              <w:rPr>
                <w:rFonts w:eastAsia="Calibri"/>
                <w:sz w:val="20"/>
                <w:szCs w:val="20"/>
              </w:rPr>
            </w:pPr>
            <w:r w:rsidRPr="00D0200E">
              <w:rPr>
                <w:rFonts w:eastAsia="Calibri"/>
                <w:sz w:val="20"/>
                <w:szCs w:val="20"/>
              </w:rPr>
              <w:t>Udruge iz područja zaštite okoliša</w:t>
            </w:r>
          </w:p>
          <w:p w14:paraId="70F7016B" w14:textId="5A926BC6" w:rsidR="1BEB792F" w:rsidRPr="00D0200E" w:rsidRDefault="1BEB792F" w:rsidP="00D0200E">
            <w:pPr>
              <w:spacing w:line="257" w:lineRule="auto"/>
              <w:rPr>
                <w:rFonts w:eastAsia="Calibri"/>
                <w:sz w:val="20"/>
                <w:szCs w:val="20"/>
              </w:rPr>
            </w:pPr>
            <w:r w:rsidRPr="00D0200E">
              <w:rPr>
                <w:rFonts w:eastAsia="Calibri"/>
                <w:sz w:val="20"/>
                <w:szCs w:val="20"/>
              </w:rPr>
              <w:t>Znanstveno obrazovne institucije</w:t>
            </w:r>
          </w:p>
          <w:p w14:paraId="7B4F982C" w14:textId="0081DB6B" w:rsidR="1BEB792F" w:rsidRPr="00D0200E" w:rsidRDefault="00377093" w:rsidP="00D0200E">
            <w:pPr>
              <w:spacing w:line="257" w:lineRule="auto"/>
              <w:rPr>
                <w:rFonts w:eastAsia="Calibri"/>
                <w:sz w:val="20"/>
                <w:szCs w:val="20"/>
              </w:rPr>
            </w:pPr>
            <w:r>
              <w:rPr>
                <w:rFonts w:eastAsia="Calibri"/>
                <w:sz w:val="20"/>
                <w:szCs w:val="20"/>
              </w:rPr>
              <w:t>HKGI</w:t>
            </w:r>
          </w:p>
          <w:p w14:paraId="51F5687D" w14:textId="0422C894" w:rsidR="1BEB792F" w:rsidRPr="00D0200E" w:rsidRDefault="00B829D6" w:rsidP="00D0200E">
            <w:pPr>
              <w:spacing w:line="257" w:lineRule="auto"/>
              <w:rPr>
                <w:rFonts w:eastAsia="Calibri"/>
                <w:sz w:val="20"/>
                <w:szCs w:val="20"/>
              </w:rPr>
            </w:pPr>
            <w:r>
              <w:rPr>
                <w:rFonts w:eastAsia="Calibri"/>
                <w:sz w:val="20"/>
                <w:szCs w:val="20"/>
              </w:rPr>
              <w:t>HKA</w:t>
            </w:r>
          </w:p>
        </w:tc>
      </w:tr>
      <w:tr w:rsidR="1BEB792F" w14:paraId="4957E66B"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D586AE4" w14:textId="25D19171" w:rsidR="1BEB792F" w:rsidRPr="00645FCF" w:rsidRDefault="1BEB792F" w:rsidP="1BEB792F">
            <w:pPr>
              <w:spacing w:line="257" w:lineRule="auto"/>
              <w:jc w:val="both"/>
              <w:rPr>
                <w:sz w:val="20"/>
                <w:szCs w:val="20"/>
              </w:rPr>
            </w:pPr>
            <w:r w:rsidRPr="1BEB792F">
              <w:rPr>
                <w:b/>
                <w:bCs/>
                <w:sz w:val="20"/>
                <w:szCs w:val="20"/>
              </w:rPr>
              <w:t>Početak/kraj provedbe (godine)</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005EEA7" w14:textId="6DDC6AF8" w:rsidR="1BEB792F" w:rsidRPr="00645FCF" w:rsidRDefault="1BEB792F" w:rsidP="1BEB792F">
            <w:pPr>
              <w:spacing w:line="257" w:lineRule="auto"/>
              <w:jc w:val="both"/>
              <w:rPr>
                <w:sz w:val="20"/>
                <w:szCs w:val="20"/>
              </w:rPr>
            </w:pPr>
            <w:r w:rsidRPr="1BEB792F">
              <w:rPr>
                <w:sz w:val="20"/>
                <w:szCs w:val="20"/>
              </w:rPr>
              <w:t xml:space="preserve"> 2025-2028 (kontinuirano)</w:t>
            </w:r>
          </w:p>
        </w:tc>
      </w:tr>
      <w:tr w:rsidR="1BEB792F" w14:paraId="0265F243"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CFEBB73" w14:textId="1ACEFEBD" w:rsidR="1BEB792F" w:rsidRPr="00645FCF" w:rsidRDefault="1BEB792F" w:rsidP="1BEB792F">
            <w:pPr>
              <w:spacing w:line="257" w:lineRule="auto"/>
              <w:jc w:val="both"/>
              <w:rPr>
                <w:sz w:val="20"/>
                <w:szCs w:val="20"/>
              </w:rPr>
            </w:pPr>
            <w:r w:rsidRPr="1BEB792F">
              <w:rPr>
                <w:b/>
                <w:bCs/>
                <w:sz w:val="20"/>
                <w:szCs w:val="20"/>
              </w:rPr>
              <w:t>Izvor sredstava za provedbu</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A88356C" w14:textId="4470B199" w:rsidR="1BEB792F" w:rsidRPr="00D0200E" w:rsidRDefault="1BEB792F" w:rsidP="00D0200E">
            <w:pPr>
              <w:spacing w:line="257" w:lineRule="auto"/>
              <w:rPr>
                <w:rFonts w:eastAsia="Calibri"/>
                <w:sz w:val="20"/>
                <w:szCs w:val="20"/>
              </w:rPr>
            </w:pPr>
            <w:r w:rsidRPr="00D0200E">
              <w:rPr>
                <w:rFonts w:eastAsia="Calibri"/>
                <w:sz w:val="20"/>
                <w:szCs w:val="20"/>
              </w:rPr>
              <w:t>Proračun Grada Zagreba</w:t>
            </w:r>
          </w:p>
          <w:p w14:paraId="57C27CF6" w14:textId="1B8150F5" w:rsidR="1BEB792F" w:rsidRPr="00D0200E" w:rsidRDefault="1BEB792F" w:rsidP="00D0200E">
            <w:pPr>
              <w:spacing w:line="257" w:lineRule="auto"/>
              <w:rPr>
                <w:rFonts w:eastAsia="Calibri"/>
                <w:sz w:val="20"/>
                <w:szCs w:val="20"/>
              </w:rPr>
            </w:pPr>
            <w:r w:rsidRPr="00D0200E">
              <w:rPr>
                <w:rFonts w:eastAsia="Calibri"/>
                <w:sz w:val="20"/>
                <w:szCs w:val="20"/>
              </w:rPr>
              <w:t>Državni proračun</w:t>
            </w:r>
          </w:p>
          <w:p w14:paraId="4EFB1213" w14:textId="295591A3" w:rsidR="1BEB792F" w:rsidRPr="00D0200E" w:rsidRDefault="1BEB792F" w:rsidP="00D0200E">
            <w:pPr>
              <w:spacing w:line="257" w:lineRule="auto"/>
              <w:rPr>
                <w:rFonts w:eastAsia="Calibri"/>
                <w:sz w:val="20"/>
                <w:szCs w:val="20"/>
              </w:rPr>
            </w:pPr>
            <w:r w:rsidRPr="00D0200E">
              <w:rPr>
                <w:rFonts w:eastAsia="Calibri"/>
                <w:sz w:val="20"/>
                <w:szCs w:val="20"/>
              </w:rPr>
              <w:t>FZOEU</w:t>
            </w:r>
          </w:p>
          <w:p w14:paraId="5E83BEFE" w14:textId="457595AE" w:rsidR="1BEB792F" w:rsidRPr="007F2398" w:rsidRDefault="00941A69" w:rsidP="007F2398">
            <w:pPr>
              <w:spacing w:line="257" w:lineRule="auto"/>
              <w:rPr>
                <w:rFonts w:eastAsia="Calibri"/>
                <w:sz w:val="20"/>
                <w:szCs w:val="20"/>
              </w:rPr>
            </w:pPr>
            <w:r>
              <w:rPr>
                <w:rFonts w:eastAsia="Calibri"/>
                <w:sz w:val="20"/>
                <w:szCs w:val="20"/>
              </w:rPr>
              <w:t>EU fondovi</w:t>
            </w:r>
          </w:p>
        </w:tc>
      </w:tr>
      <w:tr w:rsidR="1BEB792F" w14:paraId="1B498AA1"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B61ADB6" w14:textId="7E0E6812" w:rsidR="1BEB792F" w:rsidRPr="00645FCF" w:rsidRDefault="1BEB792F" w:rsidP="1BEB792F">
            <w:pPr>
              <w:spacing w:line="257" w:lineRule="auto"/>
              <w:jc w:val="both"/>
              <w:rPr>
                <w:sz w:val="20"/>
                <w:szCs w:val="20"/>
              </w:rPr>
            </w:pPr>
            <w:r w:rsidRPr="1BEB792F">
              <w:rPr>
                <w:b/>
                <w:bCs/>
                <w:sz w:val="20"/>
                <w:szCs w:val="20"/>
              </w:rPr>
              <w:t>Kratki opis/komentar</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9DF8325" w14:textId="591F0B59" w:rsidR="00FC44A6" w:rsidRPr="00645FCF" w:rsidRDefault="1BEB792F" w:rsidP="1BEB792F">
            <w:pPr>
              <w:spacing w:before="240" w:line="257" w:lineRule="auto"/>
              <w:jc w:val="both"/>
              <w:rPr>
                <w:sz w:val="20"/>
                <w:szCs w:val="20"/>
              </w:rPr>
            </w:pPr>
            <w:r w:rsidRPr="1BEB792F">
              <w:rPr>
                <w:sz w:val="20"/>
                <w:szCs w:val="20"/>
              </w:rPr>
              <w:t xml:space="preserve">Voda je jedan od najosjetljivijih resursa na učinke klimatskih promjena, i to u pogledu njene dostupnosti i kvalitete. Svaka aktivnost, koja ima za cilj podizanje </w:t>
            </w:r>
            <w:r w:rsidR="00B2139B">
              <w:rPr>
                <w:sz w:val="20"/>
                <w:szCs w:val="20"/>
              </w:rPr>
              <w:t>svijesti i jačanje</w:t>
            </w:r>
            <w:r w:rsidRPr="1BEB792F">
              <w:rPr>
                <w:sz w:val="20"/>
                <w:szCs w:val="20"/>
              </w:rPr>
              <w:t xml:space="preserve"> kapaciteta o racionalnosti korištenja i načinu utjecaja klimatskih promjena na vode, izrazito poželjna i potrebna. Projekti edukativnog karaktera omogućavaju razvoj društva u cjelini.</w:t>
            </w:r>
          </w:p>
          <w:p w14:paraId="7E9325FF" w14:textId="63F0315B" w:rsidR="1BEB792F" w:rsidRPr="00645FCF" w:rsidRDefault="1BEB792F" w:rsidP="1BEB792F">
            <w:pPr>
              <w:spacing w:before="240" w:line="257" w:lineRule="auto"/>
              <w:jc w:val="both"/>
              <w:rPr>
                <w:sz w:val="20"/>
                <w:szCs w:val="20"/>
              </w:rPr>
            </w:pPr>
            <w:r w:rsidRPr="1BEB792F">
              <w:rPr>
                <w:sz w:val="20"/>
                <w:szCs w:val="20"/>
              </w:rPr>
              <w:t>Ovom mjerom potrebno je obuhvatiti što veći broj dionika i pri tome koristiti postojeće dostupne komunikacijske kanale, sustave i infrastrukturu te razvijati nove.</w:t>
            </w:r>
          </w:p>
        </w:tc>
      </w:tr>
      <w:tr w:rsidR="1BEB792F" w14:paraId="6603CEFE" w14:textId="77777777" w:rsidTr="00726D43">
        <w:trPr>
          <w:trHeight w:val="15"/>
        </w:trPr>
        <w:tc>
          <w:tcPr>
            <w:tcW w:w="3271"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697E9D1D" w14:textId="3877C01D" w:rsidR="1BEB792F" w:rsidRPr="00645FCF" w:rsidRDefault="1BEB792F" w:rsidP="1BEB792F">
            <w:pPr>
              <w:spacing w:line="257" w:lineRule="auto"/>
              <w:jc w:val="both"/>
              <w:rPr>
                <w:sz w:val="20"/>
                <w:szCs w:val="20"/>
              </w:rPr>
            </w:pPr>
            <w:r w:rsidRPr="1BEB792F">
              <w:rPr>
                <w:b/>
                <w:bCs/>
                <w:sz w:val="20"/>
                <w:szCs w:val="20"/>
              </w:rPr>
              <w:t>Ključne aktivnosti</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2AFB0B8" w14:textId="21451388" w:rsidR="1BEB792F" w:rsidRPr="00645FCF" w:rsidRDefault="1BEB792F" w:rsidP="1BEB792F">
            <w:pPr>
              <w:spacing w:line="257" w:lineRule="auto"/>
              <w:jc w:val="both"/>
              <w:rPr>
                <w:sz w:val="20"/>
                <w:szCs w:val="20"/>
              </w:rPr>
            </w:pPr>
            <w:r w:rsidRPr="1BEB792F">
              <w:rPr>
                <w:sz w:val="20"/>
                <w:szCs w:val="20"/>
              </w:rPr>
              <w:t>Mjera uključuje edukaciju javnosti o važnosti i načinima učinkovitog upravljanja vodama. Također, u cilju jačanja kapaciteta mjera podrazumijeva edukaciju djelatnika te prostornih planera i projektanata vodne infrastrukture o temama iz područja upravljanja urbanim vodnim pojavama i urbanom vodnom infrastrukturom, te mogućnostima ponovne upotrebe pročišćenih otpadnih i oborinskih voda.</w:t>
            </w:r>
          </w:p>
        </w:tc>
      </w:tr>
      <w:tr w:rsidR="1BEB792F" w14:paraId="6FFE9A25" w14:textId="77777777" w:rsidTr="00726D43">
        <w:trPr>
          <w:trHeight w:val="15"/>
        </w:trPr>
        <w:tc>
          <w:tcPr>
            <w:tcW w:w="3271"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08259893" w14:textId="4987A32B" w:rsidR="1BEB792F" w:rsidRPr="00645FCF" w:rsidRDefault="1BEB792F" w:rsidP="1BEB792F">
            <w:pPr>
              <w:spacing w:line="257" w:lineRule="auto"/>
              <w:jc w:val="center"/>
              <w:rPr>
                <w:sz w:val="20"/>
                <w:szCs w:val="20"/>
              </w:rPr>
            </w:pPr>
            <w:r w:rsidRPr="1BEB792F">
              <w:rPr>
                <w:b/>
                <w:bCs/>
                <w:sz w:val="20"/>
                <w:szCs w:val="20"/>
              </w:rPr>
              <w:t>Procjena potrebnih sredstava</w:t>
            </w:r>
            <w:r w:rsidRPr="1BEB792F">
              <w:rPr>
                <w:sz w:val="20"/>
                <w:szCs w:val="20"/>
              </w:rPr>
              <w:t xml:space="preserve"> </w:t>
            </w:r>
            <w:r w:rsidR="00645FCF" w:rsidRPr="00645FCF">
              <w:rPr>
                <w:b/>
                <w:bCs/>
                <w:sz w:val="20"/>
                <w:szCs w:val="20"/>
              </w:rPr>
              <w:t>(EUR)</w:t>
            </w:r>
          </w:p>
        </w:tc>
        <w:tc>
          <w:tcPr>
            <w:tcW w:w="1391" w:type="dxa"/>
            <w:tcBorders>
              <w:top w:val="single" w:sz="8" w:space="0" w:color="000000" w:themeColor="text1"/>
              <w:left w:val="single" w:sz="4" w:space="0" w:color="auto"/>
              <w:bottom w:val="single" w:sz="8" w:space="0" w:color="000000" w:themeColor="text1"/>
              <w:right w:val="single" w:sz="4" w:space="0" w:color="auto"/>
            </w:tcBorders>
            <w:tcMar>
              <w:left w:w="108" w:type="dxa"/>
              <w:right w:w="108" w:type="dxa"/>
            </w:tcMar>
            <w:vAlign w:val="center"/>
          </w:tcPr>
          <w:p w14:paraId="7CB345AC" w14:textId="2B702DB2" w:rsidR="1BEB792F" w:rsidRPr="00645FCF" w:rsidRDefault="1BEB792F" w:rsidP="1BEB792F">
            <w:pPr>
              <w:spacing w:line="257" w:lineRule="auto"/>
              <w:jc w:val="center"/>
              <w:rPr>
                <w:sz w:val="20"/>
                <w:szCs w:val="20"/>
              </w:rPr>
            </w:pPr>
            <w:r w:rsidRPr="1BEB792F">
              <w:rPr>
                <w:sz w:val="20"/>
                <w:szCs w:val="20"/>
              </w:rPr>
              <w:t xml:space="preserve">2025. </w:t>
            </w:r>
          </w:p>
        </w:tc>
        <w:tc>
          <w:tcPr>
            <w:tcW w:w="140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A70D548" w14:textId="51D9AED3" w:rsidR="1BEB792F" w:rsidRPr="00645FCF" w:rsidRDefault="1BEB792F" w:rsidP="1BEB792F">
            <w:pPr>
              <w:spacing w:line="257" w:lineRule="auto"/>
              <w:jc w:val="center"/>
              <w:rPr>
                <w:sz w:val="20"/>
                <w:szCs w:val="20"/>
              </w:rPr>
            </w:pPr>
            <w:r w:rsidRPr="1BEB792F">
              <w:rPr>
                <w:sz w:val="20"/>
                <w:szCs w:val="20"/>
              </w:rPr>
              <w:t xml:space="preserve">2026. </w:t>
            </w:r>
          </w:p>
        </w:tc>
        <w:tc>
          <w:tcPr>
            <w:tcW w:w="139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8169BAC" w14:textId="3C38A208" w:rsidR="1BEB792F" w:rsidRPr="00645FCF" w:rsidRDefault="1BEB792F" w:rsidP="1BEB792F">
            <w:pPr>
              <w:spacing w:line="257" w:lineRule="auto"/>
              <w:jc w:val="center"/>
              <w:rPr>
                <w:sz w:val="20"/>
                <w:szCs w:val="20"/>
              </w:rPr>
            </w:pPr>
            <w:r w:rsidRPr="1BEB792F">
              <w:rPr>
                <w:sz w:val="20"/>
                <w:szCs w:val="20"/>
              </w:rPr>
              <w:t xml:space="preserve">2027. </w:t>
            </w:r>
          </w:p>
        </w:tc>
        <w:tc>
          <w:tcPr>
            <w:tcW w:w="142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0A5FE2B" w14:textId="73F9F1B5" w:rsidR="1BEB792F" w:rsidRPr="00645FCF" w:rsidRDefault="1BEB792F" w:rsidP="1BEB792F">
            <w:pPr>
              <w:spacing w:line="257" w:lineRule="auto"/>
              <w:jc w:val="center"/>
              <w:rPr>
                <w:sz w:val="20"/>
                <w:szCs w:val="20"/>
              </w:rPr>
            </w:pPr>
            <w:r w:rsidRPr="1BEB792F">
              <w:rPr>
                <w:sz w:val="20"/>
                <w:szCs w:val="20"/>
              </w:rPr>
              <w:t xml:space="preserve">2028. </w:t>
            </w:r>
          </w:p>
        </w:tc>
      </w:tr>
      <w:tr w:rsidR="006708A4" w14:paraId="61E7FDED" w14:textId="77777777" w:rsidTr="4A67A61D">
        <w:trPr>
          <w:trHeight w:val="15"/>
        </w:trPr>
        <w:tc>
          <w:tcPr>
            <w:tcW w:w="3271" w:type="dxa"/>
            <w:vMerge/>
            <w:vAlign w:val="center"/>
          </w:tcPr>
          <w:p w14:paraId="366C4B53" w14:textId="77777777" w:rsidR="006A6941" w:rsidRPr="00645FCF" w:rsidRDefault="006A6941">
            <w:pPr>
              <w:rPr>
                <w:sz w:val="20"/>
                <w:szCs w:val="20"/>
              </w:rPr>
            </w:pPr>
          </w:p>
        </w:tc>
        <w:tc>
          <w:tcPr>
            <w:tcW w:w="1391" w:type="dxa"/>
            <w:tcBorders>
              <w:top w:val="single" w:sz="8" w:space="0" w:color="000000" w:themeColor="text1"/>
              <w:left w:val="single" w:sz="4" w:space="0" w:color="auto"/>
              <w:bottom w:val="single" w:sz="8" w:space="0" w:color="000000" w:themeColor="text1"/>
              <w:right w:val="single" w:sz="8" w:space="0" w:color="000000" w:themeColor="text1"/>
            </w:tcBorders>
            <w:shd w:val="clear" w:color="auto" w:fill="FFFFFF" w:themeFill="background1"/>
            <w:tcMar>
              <w:left w:w="108" w:type="dxa"/>
              <w:right w:w="108" w:type="dxa"/>
            </w:tcMar>
          </w:tcPr>
          <w:p w14:paraId="1B392ED6" w14:textId="2BF0C6E9" w:rsidR="1BEB792F" w:rsidRPr="00645FCF" w:rsidRDefault="1BEB792F" w:rsidP="1BEB792F">
            <w:pPr>
              <w:spacing w:line="257" w:lineRule="auto"/>
              <w:jc w:val="center"/>
              <w:rPr>
                <w:sz w:val="20"/>
                <w:szCs w:val="20"/>
              </w:rPr>
            </w:pPr>
            <w:r w:rsidRPr="1BEB792F">
              <w:rPr>
                <w:sz w:val="20"/>
                <w:szCs w:val="20"/>
              </w:rPr>
              <w:t>30.000</w:t>
            </w:r>
          </w:p>
        </w:tc>
        <w:tc>
          <w:tcPr>
            <w:tcW w:w="140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tcPr>
          <w:p w14:paraId="375F4863" w14:textId="76B55315" w:rsidR="1BEB792F" w:rsidRPr="00645FCF" w:rsidRDefault="1BEB792F" w:rsidP="1BEB792F">
            <w:pPr>
              <w:spacing w:line="257" w:lineRule="auto"/>
              <w:jc w:val="center"/>
              <w:rPr>
                <w:sz w:val="20"/>
                <w:szCs w:val="20"/>
              </w:rPr>
            </w:pPr>
            <w:r w:rsidRPr="1BEB792F">
              <w:rPr>
                <w:sz w:val="20"/>
                <w:szCs w:val="20"/>
              </w:rPr>
              <w:t>30.000</w:t>
            </w:r>
          </w:p>
        </w:tc>
        <w:tc>
          <w:tcPr>
            <w:tcW w:w="139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tcPr>
          <w:p w14:paraId="4A9D25E1" w14:textId="783C7285" w:rsidR="1BEB792F" w:rsidRPr="00645FCF" w:rsidRDefault="1BEB792F" w:rsidP="1BEB792F">
            <w:pPr>
              <w:spacing w:line="257" w:lineRule="auto"/>
              <w:jc w:val="center"/>
              <w:rPr>
                <w:sz w:val="20"/>
                <w:szCs w:val="20"/>
              </w:rPr>
            </w:pPr>
            <w:r w:rsidRPr="1BEB792F">
              <w:rPr>
                <w:sz w:val="20"/>
                <w:szCs w:val="20"/>
              </w:rPr>
              <w:t>30.000</w:t>
            </w:r>
          </w:p>
        </w:tc>
        <w:tc>
          <w:tcPr>
            <w:tcW w:w="14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tcPr>
          <w:p w14:paraId="3D1182CF" w14:textId="1121C14B" w:rsidR="1BEB792F" w:rsidRPr="00645FCF" w:rsidRDefault="1BEB792F" w:rsidP="1BEB792F">
            <w:pPr>
              <w:spacing w:line="257" w:lineRule="auto"/>
              <w:jc w:val="center"/>
              <w:rPr>
                <w:sz w:val="20"/>
                <w:szCs w:val="20"/>
              </w:rPr>
            </w:pPr>
            <w:r w:rsidRPr="1BEB792F">
              <w:rPr>
                <w:sz w:val="20"/>
                <w:szCs w:val="20"/>
              </w:rPr>
              <w:t>30.000</w:t>
            </w:r>
          </w:p>
        </w:tc>
      </w:tr>
      <w:tr w:rsidR="1BEB792F" w14:paraId="42B7C6E0" w14:textId="77777777" w:rsidTr="00726D43">
        <w:trPr>
          <w:trHeight w:val="15"/>
        </w:trPr>
        <w:tc>
          <w:tcPr>
            <w:tcW w:w="3271"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5B6C6D91" w14:textId="425ABE67" w:rsidR="1BEB792F" w:rsidRPr="00645FCF" w:rsidRDefault="1BEB792F" w:rsidP="1BEB792F">
            <w:pPr>
              <w:spacing w:line="257" w:lineRule="auto"/>
              <w:jc w:val="both"/>
              <w:rPr>
                <w:sz w:val="20"/>
                <w:szCs w:val="20"/>
              </w:rPr>
            </w:pPr>
            <w:r w:rsidRPr="1BEB792F">
              <w:rPr>
                <w:b/>
                <w:bCs/>
                <w:sz w:val="20"/>
                <w:szCs w:val="20"/>
              </w:rPr>
              <w:t>Pokazatelji</w:t>
            </w:r>
            <w:r w:rsidR="000849C4">
              <w:rPr>
                <w:b/>
                <w:bCs/>
                <w:sz w:val="20"/>
                <w:szCs w:val="20"/>
              </w:rPr>
              <w:t xml:space="preserve"> </w:t>
            </w:r>
          </w:p>
        </w:tc>
        <w:tc>
          <w:tcPr>
            <w:tcW w:w="2797"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05A9444C" w14:textId="4F195E28"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Početna vrijednost (2024.)</w:t>
            </w:r>
            <w:r w:rsidRPr="1BEB792F">
              <w:rPr>
                <w:sz w:val="20"/>
                <w:szCs w:val="20"/>
              </w:rPr>
              <w:t xml:space="preserve"> </w:t>
            </w:r>
          </w:p>
        </w:tc>
        <w:tc>
          <w:tcPr>
            <w:tcW w:w="2812"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5A00FE0A" w14:textId="04A7310D"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Ciljana vrijednost (2028.)</w:t>
            </w:r>
            <w:r w:rsidRPr="1BEB792F">
              <w:rPr>
                <w:sz w:val="20"/>
                <w:szCs w:val="20"/>
              </w:rPr>
              <w:t xml:space="preserve"> </w:t>
            </w:r>
          </w:p>
        </w:tc>
      </w:tr>
      <w:tr w:rsidR="1BEB792F" w14:paraId="6C237CE7" w14:textId="77777777" w:rsidTr="00726D43">
        <w:trPr>
          <w:trHeight w:val="15"/>
        </w:trPr>
        <w:tc>
          <w:tcPr>
            <w:tcW w:w="3271"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7921CF79" w14:textId="00186A09" w:rsidR="1BEB792F" w:rsidRPr="00645FCF" w:rsidRDefault="1BEB792F" w:rsidP="1BEB792F">
            <w:pPr>
              <w:spacing w:line="257" w:lineRule="auto"/>
              <w:rPr>
                <w:sz w:val="20"/>
                <w:szCs w:val="20"/>
              </w:rPr>
            </w:pPr>
            <w:r w:rsidRPr="1BEB792F">
              <w:rPr>
                <w:sz w:val="20"/>
                <w:szCs w:val="20"/>
              </w:rPr>
              <w:t>Broj provedenih informativno-edukativnih aktivnosti namijenjenih javnosti</w:t>
            </w:r>
          </w:p>
        </w:tc>
        <w:tc>
          <w:tcPr>
            <w:tcW w:w="279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4E3C081" w14:textId="6E3CAA49" w:rsidR="1BEB792F" w:rsidRPr="00645FCF" w:rsidRDefault="1BEB792F" w:rsidP="1BEB792F">
            <w:pPr>
              <w:shd w:val="clear" w:color="auto" w:fill="FFFFFF" w:themeFill="background1"/>
              <w:spacing w:line="257" w:lineRule="auto"/>
              <w:rPr>
                <w:sz w:val="20"/>
                <w:szCs w:val="20"/>
              </w:rPr>
            </w:pPr>
            <w:r w:rsidRPr="1BEB792F">
              <w:rPr>
                <w:sz w:val="20"/>
                <w:szCs w:val="20"/>
              </w:rPr>
              <w:t>0</w:t>
            </w:r>
          </w:p>
        </w:tc>
        <w:tc>
          <w:tcPr>
            <w:tcW w:w="2812"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464BDEE4" w14:textId="285DAC34" w:rsidR="1BEB792F" w:rsidRPr="00645FCF" w:rsidRDefault="1BEB792F" w:rsidP="1BEB792F">
            <w:pPr>
              <w:shd w:val="clear" w:color="auto" w:fill="FFFFFF" w:themeFill="background1"/>
              <w:spacing w:line="257" w:lineRule="auto"/>
              <w:rPr>
                <w:sz w:val="20"/>
                <w:szCs w:val="20"/>
              </w:rPr>
            </w:pPr>
            <w:r w:rsidRPr="1BEB792F">
              <w:rPr>
                <w:sz w:val="20"/>
                <w:szCs w:val="20"/>
              </w:rPr>
              <w:t>8</w:t>
            </w:r>
          </w:p>
        </w:tc>
      </w:tr>
      <w:tr w:rsidR="1BEB792F" w14:paraId="27D74713"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0BAA3D5" w14:textId="568E5F5C" w:rsidR="1BEB792F" w:rsidRPr="00645FCF" w:rsidRDefault="1BEB792F" w:rsidP="1BEB792F">
            <w:pPr>
              <w:spacing w:line="257" w:lineRule="auto"/>
              <w:rPr>
                <w:sz w:val="20"/>
                <w:szCs w:val="20"/>
              </w:rPr>
            </w:pPr>
            <w:r w:rsidRPr="1BEB792F">
              <w:rPr>
                <w:sz w:val="20"/>
                <w:szCs w:val="20"/>
              </w:rPr>
              <w:lastRenderedPageBreak/>
              <w:t xml:space="preserve">Broj provedenih strukovnih edukacija </w:t>
            </w:r>
          </w:p>
        </w:tc>
        <w:tc>
          <w:tcPr>
            <w:tcW w:w="279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0D2B1E7" w14:textId="506D0A70" w:rsidR="1BEB792F" w:rsidRPr="00645FCF" w:rsidRDefault="1BEB792F" w:rsidP="1BEB792F">
            <w:pPr>
              <w:shd w:val="clear" w:color="auto" w:fill="FFFFFF" w:themeFill="background1"/>
              <w:spacing w:line="257" w:lineRule="auto"/>
              <w:rPr>
                <w:sz w:val="20"/>
                <w:szCs w:val="20"/>
              </w:rPr>
            </w:pPr>
            <w:r w:rsidRPr="1BEB792F">
              <w:rPr>
                <w:sz w:val="20"/>
                <w:szCs w:val="20"/>
              </w:rPr>
              <w:t xml:space="preserve"> 0</w:t>
            </w:r>
          </w:p>
        </w:tc>
        <w:tc>
          <w:tcPr>
            <w:tcW w:w="2812"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4FF8E965" w14:textId="02DA5906" w:rsidR="1BEB792F" w:rsidRPr="00645FCF" w:rsidRDefault="1BEB792F" w:rsidP="1BEB792F">
            <w:pPr>
              <w:shd w:val="clear" w:color="auto" w:fill="FFFFFF" w:themeFill="background1"/>
              <w:spacing w:line="257" w:lineRule="auto"/>
              <w:rPr>
                <w:sz w:val="20"/>
                <w:szCs w:val="20"/>
              </w:rPr>
            </w:pPr>
            <w:r w:rsidRPr="1BEB792F">
              <w:rPr>
                <w:sz w:val="20"/>
                <w:szCs w:val="20"/>
              </w:rPr>
              <w:t xml:space="preserve"> 4</w:t>
            </w:r>
          </w:p>
        </w:tc>
      </w:tr>
    </w:tbl>
    <w:p w14:paraId="32AC1974" w14:textId="6BB2988F" w:rsidR="00A470D1" w:rsidRDefault="1B6CCB08" w:rsidP="1BEB792F">
      <w:pPr>
        <w:spacing w:after="160" w:line="252" w:lineRule="auto"/>
        <w:jc w:val="both"/>
        <w:rPr>
          <w:sz w:val="20"/>
          <w:szCs w:val="20"/>
        </w:rPr>
      </w:pPr>
      <w:r w:rsidRPr="00645FCF">
        <w:rPr>
          <w:sz w:val="20"/>
          <w:szCs w:val="20"/>
        </w:rPr>
        <w:t xml:space="preserve"> </w:t>
      </w:r>
    </w:p>
    <w:tbl>
      <w:tblPr>
        <w:tblW w:w="0" w:type="auto"/>
        <w:tblCellMar>
          <w:left w:w="0" w:type="dxa"/>
          <w:right w:w="0" w:type="dxa"/>
        </w:tblCellMar>
        <w:tblLook w:val="04A0" w:firstRow="1" w:lastRow="0" w:firstColumn="1" w:lastColumn="0" w:noHBand="0" w:noVBand="1"/>
      </w:tblPr>
      <w:tblGrid>
        <w:gridCol w:w="3273"/>
        <w:gridCol w:w="1391"/>
        <w:gridCol w:w="1406"/>
        <w:gridCol w:w="1391"/>
        <w:gridCol w:w="1421"/>
      </w:tblGrid>
      <w:tr w:rsidR="00B053B3" w14:paraId="289DC575" w14:textId="77777777" w:rsidTr="00B053B3">
        <w:trPr>
          <w:trHeight w:val="15"/>
        </w:trPr>
        <w:tc>
          <w:tcPr>
            <w:tcW w:w="3273" w:type="dxa"/>
            <w:tcBorders>
              <w:top w:val="single" w:sz="8" w:space="0" w:color="000000"/>
              <w:left w:val="single" w:sz="8" w:space="0" w:color="000000"/>
              <w:bottom w:val="single" w:sz="8" w:space="0" w:color="000000"/>
              <w:right w:val="single" w:sz="8" w:space="0" w:color="000000"/>
            </w:tcBorders>
            <w:shd w:val="clear" w:color="auto" w:fill="D5DCE4"/>
            <w:tcMar>
              <w:top w:w="0" w:type="dxa"/>
              <w:left w:w="108" w:type="dxa"/>
              <w:bottom w:w="0" w:type="dxa"/>
              <w:right w:w="108" w:type="dxa"/>
            </w:tcMar>
            <w:hideMark/>
          </w:tcPr>
          <w:p w14:paraId="5CA0885D" w14:textId="77777777" w:rsidR="00B053B3" w:rsidRDefault="00B053B3" w:rsidP="00B053B3">
            <w:pPr>
              <w:spacing w:line="252" w:lineRule="auto"/>
              <w:jc w:val="both"/>
              <w:rPr>
                <w:sz w:val="20"/>
                <w:szCs w:val="20"/>
              </w:rPr>
            </w:pPr>
            <w:r>
              <w:rPr>
                <w:b/>
                <w:bCs/>
                <w:sz w:val="20"/>
                <w:szCs w:val="20"/>
              </w:rPr>
              <w:t xml:space="preserve">Redni broj mjere </w:t>
            </w:r>
          </w:p>
        </w:tc>
        <w:tc>
          <w:tcPr>
            <w:tcW w:w="5609" w:type="dxa"/>
            <w:gridSpan w:val="4"/>
            <w:tcBorders>
              <w:top w:val="single" w:sz="8" w:space="0" w:color="000000"/>
              <w:left w:val="nil"/>
              <w:bottom w:val="single" w:sz="8" w:space="0" w:color="000000"/>
              <w:right w:val="single" w:sz="8" w:space="0" w:color="000000"/>
            </w:tcBorders>
            <w:shd w:val="clear" w:color="auto" w:fill="D5DCE4"/>
            <w:tcMar>
              <w:top w:w="0" w:type="dxa"/>
              <w:left w:w="108" w:type="dxa"/>
              <w:bottom w:w="0" w:type="dxa"/>
              <w:right w:w="108" w:type="dxa"/>
            </w:tcMar>
            <w:hideMark/>
          </w:tcPr>
          <w:p w14:paraId="159C4F60" w14:textId="2CA42022" w:rsidR="00B053B3" w:rsidRDefault="009F2F7B" w:rsidP="00B053B3">
            <w:pPr>
              <w:spacing w:line="252" w:lineRule="auto"/>
              <w:jc w:val="both"/>
              <w:rPr>
                <w:sz w:val="20"/>
                <w:szCs w:val="20"/>
              </w:rPr>
            </w:pPr>
            <w:r>
              <w:rPr>
                <w:sz w:val="20"/>
                <w:szCs w:val="20"/>
              </w:rPr>
              <w:t>VR</w:t>
            </w:r>
            <w:r w:rsidR="00B053B3">
              <w:rPr>
                <w:sz w:val="20"/>
                <w:szCs w:val="20"/>
              </w:rPr>
              <w:t>-07</w:t>
            </w:r>
          </w:p>
        </w:tc>
      </w:tr>
      <w:tr w:rsidR="00B053B3" w14:paraId="683E2FD0" w14:textId="77777777" w:rsidTr="00B053B3">
        <w:trPr>
          <w:trHeight w:val="15"/>
        </w:trPr>
        <w:tc>
          <w:tcPr>
            <w:tcW w:w="3273" w:type="dxa"/>
            <w:tcBorders>
              <w:top w:val="nil"/>
              <w:left w:val="single" w:sz="8" w:space="0" w:color="000000"/>
              <w:bottom w:val="single" w:sz="8" w:space="0" w:color="000000"/>
              <w:right w:val="single" w:sz="8" w:space="0" w:color="000000"/>
            </w:tcBorders>
            <w:shd w:val="clear" w:color="auto" w:fill="D5DCE4"/>
            <w:tcMar>
              <w:top w:w="0" w:type="dxa"/>
              <w:left w:w="108" w:type="dxa"/>
              <w:bottom w:w="0" w:type="dxa"/>
              <w:right w:w="108" w:type="dxa"/>
            </w:tcMar>
            <w:hideMark/>
          </w:tcPr>
          <w:p w14:paraId="47ACDA18" w14:textId="77777777" w:rsidR="00B053B3" w:rsidRDefault="00B053B3" w:rsidP="00B053B3">
            <w:pPr>
              <w:spacing w:line="252" w:lineRule="auto"/>
              <w:jc w:val="both"/>
              <w:rPr>
                <w:sz w:val="20"/>
                <w:szCs w:val="20"/>
              </w:rPr>
            </w:pPr>
            <w:r>
              <w:rPr>
                <w:b/>
                <w:bCs/>
                <w:sz w:val="20"/>
                <w:szCs w:val="20"/>
              </w:rPr>
              <w:t>Ime mjere</w:t>
            </w:r>
            <w:r>
              <w:rPr>
                <w:sz w:val="20"/>
                <w:szCs w:val="20"/>
              </w:rPr>
              <w:t xml:space="preserve"> </w:t>
            </w:r>
          </w:p>
        </w:tc>
        <w:tc>
          <w:tcPr>
            <w:tcW w:w="5609" w:type="dxa"/>
            <w:gridSpan w:val="4"/>
            <w:tcBorders>
              <w:top w:val="nil"/>
              <w:left w:val="nil"/>
              <w:bottom w:val="single" w:sz="8" w:space="0" w:color="000000"/>
              <w:right w:val="single" w:sz="8" w:space="0" w:color="000000"/>
            </w:tcBorders>
            <w:shd w:val="clear" w:color="auto" w:fill="D5DCE4"/>
            <w:tcMar>
              <w:top w:w="0" w:type="dxa"/>
              <w:left w:w="108" w:type="dxa"/>
              <w:bottom w:w="0" w:type="dxa"/>
              <w:right w:w="108" w:type="dxa"/>
            </w:tcMar>
            <w:hideMark/>
          </w:tcPr>
          <w:p w14:paraId="4D379439" w14:textId="77777777" w:rsidR="00B053B3" w:rsidRDefault="00B053B3" w:rsidP="00B053B3">
            <w:pPr>
              <w:spacing w:line="252" w:lineRule="auto"/>
              <w:jc w:val="both"/>
              <w:rPr>
                <w:sz w:val="20"/>
                <w:szCs w:val="20"/>
              </w:rPr>
            </w:pPr>
            <w:r>
              <w:rPr>
                <w:b/>
                <w:bCs/>
                <w:sz w:val="20"/>
                <w:szCs w:val="20"/>
              </w:rPr>
              <w:t>Identifikacija osjetljivih skupina društva i kritične imovine na poplave</w:t>
            </w:r>
            <w:r>
              <w:rPr>
                <w:sz w:val="20"/>
                <w:szCs w:val="20"/>
              </w:rPr>
              <w:t xml:space="preserve"> </w:t>
            </w:r>
          </w:p>
        </w:tc>
      </w:tr>
      <w:tr w:rsidR="00B053B3" w14:paraId="2A5FCA01" w14:textId="77777777" w:rsidTr="00B053B3">
        <w:trPr>
          <w:trHeight w:val="15"/>
        </w:trPr>
        <w:tc>
          <w:tcPr>
            <w:tcW w:w="3273" w:type="dxa"/>
            <w:tcBorders>
              <w:top w:val="nil"/>
              <w:left w:val="single" w:sz="8" w:space="0" w:color="000000"/>
              <w:bottom w:val="single" w:sz="8" w:space="0" w:color="000000"/>
              <w:right w:val="single" w:sz="8" w:space="0" w:color="000000"/>
            </w:tcBorders>
            <w:shd w:val="clear" w:color="auto" w:fill="E5F3D9" w:themeFill="accent2" w:themeFillTint="33"/>
            <w:tcMar>
              <w:top w:w="0" w:type="dxa"/>
              <w:left w:w="108" w:type="dxa"/>
              <w:bottom w:w="0" w:type="dxa"/>
              <w:right w:w="108" w:type="dxa"/>
            </w:tcMar>
            <w:hideMark/>
          </w:tcPr>
          <w:p w14:paraId="34BD27FD" w14:textId="77777777" w:rsidR="00B053B3" w:rsidRPr="00B053B3" w:rsidRDefault="00B053B3" w:rsidP="00B053B3">
            <w:pPr>
              <w:spacing w:line="257" w:lineRule="auto"/>
              <w:jc w:val="both"/>
              <w:rPr>
                <w:b/>
                <w:bCs/>
                <w:sz w:val="20"/>
                <w:szCs w:val="20"/>
              </w:rPr>
            </w:pPr>
            <w:r>
              <w:rPr>
                <w:b/>
                <w:bCs/>
                <w:sz w:val="20"/>
                <w:szCs w:val="20"/>
              </w:rPr>
              <w:t xml:space="preserve">Nositelj mjere: </w:t>
            </w:r>
          </w:p>
        </w:tc>
        <w:tc>
          <w:tcPr>
            <w:tcW w:w="5609" w:type="dxa"/>
            <w:gridSpan w:val="4"/>
            <w:tcBorders>
              <w:top w:val="nil"/>
              <w:left w:val="nil"/>
              <w:bottom w:val="single" w:sz="8" w:space="0" w:color="000000"/>
              <w:right w:val="single" w:sz="8" w:space="0" w:color="000000"/>
            </w:tcBorders>
            <w:tcMar>
              <w:top w:w="0" w:type="dxa"/>
              <w:left w:w="108" w:type="dxa"/>
              <w:bottom w:w="0" w:type="dxa"/>
              <w:right w:w="108" w:type="dxa"/>
            </w:tcMar>
            <w:hideMark/>
          </w:tcPr>
          <w:p w14:paraId="57B3DE30" w14:textId="77777777" w:rsidR="00B053B3" w:rsidRDefault="00B053B3" w:rsidP="00B053B3">
            <w:pPr>
              <w:spacing w:line="252" w:lineRule="auto"/>
              <w:jc w:val="both"/>
              <w:rPr>
                <w:sz w:val="20"/>
                <w:szCs w:val="20"/>
              </w:rPr>
            </w:pPr>
            <w:r>
              <w:rPr>
                <w:sz w:val="20"/>
                <w:szCs w:val="20"/>
              </w:rPr>
              <w:t>Hrvatske vode</w:t>
            </w:r>
          </w:p>
        </w:tc>
      </w:tr>
      <w:tr w:rsidR="00B053B3" w14:paraId="743C635B" w14:textId="77777777" w:rsidTr="00B053B3">
        <w:trPr>
          <w:trHeight w:val="15"/>
        </w:trPr>
        <w:tc>
          <w:tcPr>
            <w:tcW w:w="3273" w:type="dxa"/>
            <w:tcBorders>
              <w:top w:val="nil"/>
              <w:left w:val="single" w:sz="8" w:space="0" w:color="000000"/>
              <w:bottom w:val="single" w:sz="8" w:space="0" w:color="000000"/>
              <w:right w:val="single" w:sz="8" w:space="0" w:color="000000"/>
            </w:tcBorders>
            <w:shd w:val="clear" w:color="auto" w:fill="E5F3D9" w:themeFill="accent2" w:themeFillTint="33"/>
            <w:tcMar>
              <w:top w:w="0" w:type="dxa"/>
              <w:left w:w="108" w:type="dxa"/>
              <w:bottom w:w="0" w:type="dxa"/>
              <w:right w:w="108" w:type="dxa"/>
            </w:tcMar>
            <w:hideMark/>
          </w:tcPr>
          <w:p w14:paraId="37D557CA" w14:textId="77777777" w:rsidR="00B053B3" w:rsidRPr="00B053B3" w:rsidRDefault="00B053B3" w:rsidP="00B053B3">
            <w:pPr>
              <w:spacing w:line="257" w:lineRule="auto"/>
              <w:jc w:val="both"/>
              <w:rPr>
                <w:b/>
                <w:bCs/>
                <w:sz w:val="20"/>
                <w:szCs w:val="20"/>
              </w:rPr>
            </w:pPr>
            <w:r>
              <w:rPr>
                <w:b/>
                <w:bCs/>
                <w:sz w:val="20"/>
                <w:szCs w:val="20"/>
              </w:rPr>
              <w:t>Partneri u provođenju mjere:</w:t>
            </w:r>
            <w:r w:rsidRPr="00B053B3">
              <w:rPr>
                <w:b/>
                <w:bCs/>
                <w:sz w:val="20"/>
                <w:szCs w:val="20"/>
              </w:rPr>
              <w:t xml:space="preserve"> </w:t>
            </w:r>
          </w:p>
        </w:tc>
        <w:tc>
          <w:tcPr>
            <w:tcW w:w="5609" w:type="dxa"/>
            <w:gridSpan w:val="4"/>
            <w:tcBorders>
              <w:top w:val="nil"/>
              <w:left w:val="nil"/>
              <w:bottom w:val="single" w:sz="8" w:space="0" w:color="000000"/>
              <w:right w:val="single" w:sz="8" w:space="0" w:color="000000"/>
            </w:tcBorders>
            <w:tcMar>
              <w:top w:w="0" w:type="dxa"/>
              <w:left w:w="108" w:type="dxa"/>
              <w:bottom w:w="0" w:type="dxa"/>
              <w:right w:w="108" w:type="dxa"/>
            </w:tcMar>
            <w:hideMark/>
          </w:tcPr>
          <w:p w14:paraId="0E95A88B" w14:textId="77777777" w:rsidR="00B053B3" w:rsidRDefault="00B053B3" w:rsidP="00B053B3">
            <w:pPr>
              <w:spacing w:line="252" w:lineRule="auto"/>
              <w:jc w:val="both"/>
              <w:rPr>
                <w:sz w:val="20"/>
                <w:szCs w:val="20"/>
              </w:rPr>
            </w:pPr>
            <w:r>
              <w:rPr>
                <w:sz w:val="20"/>
                <w:szCs w:val="20"/>
              </w:rPr>
              <w:t>Ministarstvo unutarnjih poslova, Ravnateljstvo civilne zaštite</w:t>
            </w:r>
          </w:p>
          <w:p w14:paraId="1E6F8CE7" w14:textId="77777777" w:rsidR="00B053B3" w:rsidRDefault="00B053B3" w:rsidP="00B053B3">
            <w:pPr>
              <w:spacing w:line="252" w:lineRule="auto"/>
              <w:jc w:val="both"/>
              <w:rPr>
                <w:sz w:val="20"/>
                <w:szCs w:val="20"/>
              </w:rPr>
            </w:pPr>
            <w:r>
              <w:rPr>
                <w:sz w:val="20"/>
                <w:szCs w:val="20"/>
              </w:rPr>
              <w:t xml:space="preserve">Zavod za prostorno uređenje Grada Zagreba </w:t>
            </w:r>
          </w:p>
          <w:p w14:paraId="387D3A6F" w14:textId="77777777" w:rsidR="00B053B3" w:rsidRDefault="00B053B3" w:rsidP="00B053B3">
            <w:pPr>
              <w:spacing w:line="252" w:lineRule="auto"/>
              <w:jc w:val="both"/>
              <w:rPr>
                <w:sz w:val="20"/>
                <w:szCs w:val="20"/>
                <w:lang w:eastAsia="en-US"/>
              </w:rPr>
            </w:pPr>
            <w:r>
              <w:rPr>
                <w:sz w:val="20"/>
                <w:szCs w:val="20"/>
              </w:rPr>
              <w:t>Gradski ured za obnovu, izgradnju, prostorno uređenje, graditeljstvo i komunalne poslove</w:t>
            </w:r>
          </w:p>
          <w:p w14:paraId="373776DD" w14:textId="028CF393" w:rsidR="00B053B3" w:rsidRDefault="00327388" w:rsidP="00B053B3">
            <w:pPr>
              <w:spacing w:line="252" w:lineRule="auto"/>
              <w:jc w:val="both"/>
              <w:rPr>
                <w:sz w:val="20"/>
                <w:szCs w:val="20"/>
              </w:rPr>
            </w:pPr>
            <w:r>
              <w:rPr>
                <w:sz w:val="20"/>
                <w:szCs w:val="20"/>
              </w:rPr>
              <w:t>GEOS</w:t>
            </w:r>
          </w:p>
          <w:p w14:paraId="65D7BB26" w14:textId="77777777" w:rsidR="00B053B3" w:rsidRDefault="00B053B3" w:rsidP="00B053B3">
            <w:pPr>
              <w:spacing w:line="252" w:lineRule="auto"/>
              <w:jc w:val="both"/>
              <w:rPr>
                <w:sz w:val="20"/>
                <w:szCs w:val="20"/>
              </w:rPr>
            </w:pPr>
            <w:r>
              <w:rPr>
                <w:sz w:val="20"/>
                <w:szCs w:val="20"/>
              </w:rPr>
              <w:t>Gradski ured za mjesnu samoupravu, promet, civilnu zaštitu i sigurnost</w:t>
            </w:r>
          </w:p>
          <w:p w14:paraId="203389DB" w14:textId="77777777" w:rsidR="00B053B3" w:rsidRDefault="00B053B3" w:rsidP="00B053B3">
            <w:pPr>
              <w:spacing w:line="252" w:lineRule="auto"/>
              <w:jc w:val="both"/>
              <w:rPr>
                <w:sz w:val="20"/>
                <w:szCs w:val="20"/>
              </w:rPr>
            </w:pPr>
            <w:r>
              <w:rPr>
                <w:sz w:val="20"/>
                <w:szCs w:val="20"/>
              </w:rPr>
              <w:t>Gradski zavod za zaštitu spomenika kulture i prirode</w:t>
            </w:r>
          </w:p>
        </w:tc>
      </w:tr>
      <w:tr w:rsidR="00B053B3" w14:paraId="015E9A51" w14:textId="77777777" w:rsidTr="00B053B3">
        <w:trPr>
          <w:trHeight w:val="15"/>
        </w:trPr>
        <w:tc>
          <w:tcPr>
            <w:tcW w:w="3273" w:type="dxa"/>
            <w:tcBorders>
              <w:top w:val="nil"/>
              <w:left w:val="single" w:sz="8" w:space="0" w:color="000000"/>
              <w:bottom w:val="single" w:sz="8" w:space="0" w:color="000000"/>
              <w:right w:val="single" w:sz="8" w:space="0" w:color="000000"/>
            </w:tcBorders>
            <w:shd w:val="clear" w:color="auto" w:fill="E5F3D9" w:themeFill="accent2" w:themeFillTint="33"/>
            <w:tcMar>
              <w:top w:w="0" w:type="dxa"/>
              <w:left w:w="108" w:type="dxa"/>
              <w:bottom w:w="0" w:type="dxa"/>
              <w:right w:w="108" w:type="dxa"/>
            </w:tcMar>
            <w:hideMark/>
          </w:tcPr>
          <w:p w14:paraId="4BBCA13B" w14:textId="77777777" w:rsidR="00B053B3" w:rsidRDefault="00B053B3" w:rsidP="00B053B3">
            <w:pPr>
              <w:spacing w:line="252" w:lineRule="auto"/>
              <w:jc w:val="both"/>
              <w:rPr>
                <w:sz w:val="20"/>
                <w:szCs w:val="20"/>
              </w:rPr>
            </w:pPr>
            <w:r>
              <w:rPr>
                <w:b/>
                <w:bCs/>
                <w:sz w:val="20"/>
                <w:szCs w:val="20"/>
              </w:rPr>
              <w:t>Ostali uključeni dionici:</w:t>
            </w:r>
            <w:r>
              <w:rPr>
                <w:sz w:val="20"/>
                <w:szCs w:val="20"/>
              </w:rPr>
              <w:t xml:space="preserve"> </w:t>
            </w:r>
          </w:p>
        </w:tc>
        <w:tc>
          <w:tcPr>
            <w:tcW w:w="5609" w:type="dxa"/>
            <w:gridSpan w:val="4"/>
            <w:tcBorders>
              <w:top w:val="nil"/>
              <w:left w:val="nil"/>
              <w:bottom w:val="single" w:sz="8" w:space="0" w:color="000000"/>
              <w:right w:val="single" w:sz="8" w:space="0" w:color="000000"/>
            </w:tcBorders>
            <w:tcMar>
              <w:top w:w="0" w:type="dxa"/>
              <w:left w:w="108" w:type="dxa"/>
              <w:bottom w:w="0" w:type="dxa"/>
              <w:right w:w="108" w:type="dxa"/>
            </w:tcMar>
            <w:hideMark/>
          </w:tcPr>
          <w:p w14:paraId="1E8221FD" w14:textId="7468EDDF" w:rsidR="00B053B3" w:rsidRDefault="00166562" w:rsidP="00B053B3">
            <w:pPr>
              <w:spacing w:line="252" w:lineRule="auto"/>
              <w:jc w:val="both"/>
              <w:rPr>
                <w:sz w:val="20"/>
                <w:szCs w:val="20"/>
              </w:rPr>
            </w:pPr>
            <w:r>
              <w:rPr>
                <w:sz w:val="20"/>
                <w:szCs w:val="20"/>
              </w:rPr>
              <w:t>NZJZ</w:t>
            </w:r>
            <w:r w:rsidR="003533D0">
              <w:rPr>
                <w:sz w:val="20"/>
                <w:szCs w:val="20"/>
              </w:rPr>
              <w:t xml:space="preserve"> </w:t>
            </w:r>
            <w:r w:rsidR="00B053B3">
              <w:rPr>
                <w:sz w:val="20"/>
                <w:szCs w:val="20"/>
              </w:rPr>
              <w:t xml:space="preserve"> “Dr. Andrija Štampar”</w:t>
            </w:r>
          </w:p>
        </w:tc>
      </w:tr>
      <w:tr w:rsidR="00B053B3" w14:paraId="25F052D6" w14:textId="77777777" w:rsidTr="00B053B3">
        <w:trPr>
          <w:trHeight w:val="15"/>
        </w:trPr>
        <w:tc>
          <w:tcPr>
            <w:tcW w:w="3273" w:type="dxa"/>
            <w:tcBorders>
              <w:top w:val="nil"/>
              <w:left w:val="single" w:sz="8" w:space="0" w:color="000000"/>
              <w:bottom w:val="single" w:sz="8" w:space="0" w:color="000000"/>
              <w:right w:val="single" w:sz="8" w:space="0" w:color="000000"/>
            </w:tcBorders>
            <w:shd w:val="clear" w:color="auto" w:fill="E5F3D9" w:themeFill="accent2" w:themeFillTint="33"/>
            <w:tcMar>
              <w:top w:w="0" w:type="dxa"/>
              <w:left w:w="108" w:type="dxa"/>
              <w:bottom w:w="0" w:type="dxa"/>
              <w:right w:w="108" w:type="dxa"/>
            </w:tcMar>
            <w:hideMark/>
          </w:tcPr>
          <w:p w14:paraId="2552B9C5" w14:textId="77777777" w:rsidR="00B053B3" w:rsidRDefault="00B053B3" w:rsidP="00B053B3">
            <w:pPr>
              <w:spacing w:line="252" w:lineRule="auto"/>
              <w:jc w:val="both"/>
              <w:rPr>
                <w:sz w:val="20"/>
                <w:szCs w:val="20"/>
              </w:rPr>
            </w:pPr>
            <w:r>
              <w:rPr>
                <w:b/>
                <w:bCs/>
                <w:sz w:val="20"/>
                <w:szCs w:val="20"/>
              </w:rPr>
              <w:t>Početak/kraj provedbe (godine)</w:t>
            </w:r>
            <w:r>
              <w:rPr>
                <w:sz w:val="20"/>
                <w:szCs w:val="20"/>
              </w:rPr>
              <w:t xml:space="preserve"> </w:t>
            </w:r>
          </w:p>
        </w:tc>
        <w:tc>
          <w:tcPr>
            <w:tcW w:w="5609" w:type="dxa"/>
            <w:gridSpan w:val="4"/>
            <w:tcBorders>
              <w:top w:val="nil"/>
              <w:left w:val="nil"/>
              <w:bottom w:val="single" w:sz="8" w:space="0" w:color="000000"/>
              <w:right w:val="single" w:sz="8" w:space="0" w:color="000000"/>
            </w:tcBorders>
            <w:tcMar>
              <w:top w:w="0" w:type="dxa"/>
              <w:left w:w="108" w:type="dxa"/>
              <w:bottom w:w="0" w:type="dxa"/>
              <w:right w:w="108" w:type="dxa"/>
            </w:tcMar>
            <w:hideMark/>
          </w:tcPr>
          <w:p w14:paraId="71AD71B6" w14:textId="77777777" w:rsidR="00B053B3" w:rsidRDefault="00B053B3" w:rsidP="00B053B3">
            <w:pPr>
              <w:spacing w:line="252" w:lineRule="auto"/>
              <w:jc w:val="both"/>
              <w:rPr>
                <w:sz w:val="20"/>
                <w:szCs w:val="20"/>
              </w:rPr>
            </w:pPr>
            <w:r>
              <w:rPr>
                <w:sz w:val="20"/>
                <w:szCs w:val="20"/>
              </w:rPr>
              <w:t> </w:t>
            </w:r>
            <w:r>
              <w:rPr>
                <w:b/>
                <w:bCs/>
                <w:sz w:val="20"/>
                <w:szCs w:val="20"/>
              </w:rPr>
              <w:t>2024.-2026.</w:t>
            </w:r>
          </w:p>
        </w:tc>
      </w:tr>
      <w:tr w:rsidR="00B053B3" w14:paraId="211DE015" w14:textId="77777777" w:rsidTr="00B053B3">
        <w:trPr>
          <w:trHeight w:val="15"/>
        </w:trPr>
        <w:tc>
          <w:tcPr>
            <w:tcW w:w="3273" w:type="dxa"/>
            <w:tcBorders>
              <w:top w:val="nil"/>
              <w:left w:val="single" w:sz="8" w:space="0" w:color="000000"/>
              <w:bottom w:val="single" w:sz="8" w:space="0" w:color="000000"/>
              <w:right w:val="single" w:sz="8" w:space="0" w:color="000000"/>
            </w:tcBorders>
            <w:shd w:val="clear" w:color="auto" w:fill="E5F3D9" w:themeFill="accent2" w:themeFillTint="33"/>
            <w:tcMar>
              <w:top w:w="0" w:type="dxa"/>
              <w:left w:w="108" w:type="dxa"/>
              <w:bottom w:w="0" w:type="dxa"/>
              <w:right w:w="108" w:type="dxa"/>
            </w:tcMar>
            <w:hideMark/>
          </w:tcPr>
          <w:p w14:paraId="0FA6936B" w14:textId="77777777" w:rsidR="00B053B3" w:rsidRDefault="00B053B3" w:rsidP="00B053B3">
            <w:pPr>
              <w:spacing w:line="252" w:lineRule="auto"/>
              <w:jc w:val="both"/>
              <w:rPr>
                <w:sz w:val="20"/>
                <w:szCs w:val="20"/>
              </w:rPr>
            </w:pPr>
            <w:r>
              <w:rPr>
                <w:b/>
                <w:bCs/>
                <w:sz w:val="20"/>
                <w:szCs w:val="20"/>
              </w:rPr>
              <w:t>Izvor sredstava za provedbu</w:t>
            </w:r>
            <w:r>
              <w:rPr>
                <w:sz w:val="20"/>
                <w:szCs w:val="20"/>
              </w:rPr>
              <w:t xml:space="preserve"> </w:t>
            </w:r>
          </w:p>
        </w:tc>
        <w:tc>
          <w:tcPr>
            <w:tcW w:w="5609" w:type="dxa"/>
            <w:gridSpan w:val="4"/>
            <w:tcBorders>
              <w:top w:val="nil"/>
              <w:left w:val="nil"/>
              <w:bottom w:val="single" w:sz="8" w:space="0" w:color="000000"/>
              <w:right w:val="single" w:sz="8" w:space="0" w:color="000000"/>
            </w:tcBorders>
            <w:tcMar>
              <w:top w:w="0" w:type="dxa"/>
              <w:left w:w="108" w:type="dxa"/>
              <w:bottom w:w="0" w:type="dxa"/>
              <w:right w:w="108" w:type="dxa"/>
            </w:tcMar>
            <w:hideMark/>
          </w:tcPr>
          <w:p w14:paraId="047221C7" w14:textId="77777777" w:rsidR="00B053B3" w:rsidRDefault="00B053B3" w:rsidP="00B053B3">
            <w:pPr>
              <w:spacing w:line="252" w:lineRule="auto"/>
              <w:jc w:val="both"/>
              <w:rPr>
                <w:sz w:val="20"/>
                <w:szCs w:val="20"/>
              </w:rPr>
            </w:pPr>
            <w:r>
              <w:rPr>
                <w:sz w:val="20"/>
                <w:szCs w:val="20"/>
              </w:rPr>
              <w:t>Hrvatske vode</w:t>
            </w:r>
          </w:p>
          <w:p w14:paraId="298681B9" w14:textId="77777777" w:rsidR="00B053B3" w:rsidRDefault="00B053B3" w:rsidP="00B053B3">
            <w:pPr>
              <w:spacing w:line="252" w:lineRule="auto"/>
              <w:jc w:val="both"/>
              <w:rPr>
                <w:sz w:val="20"/>
                <w:szCs w:val="20"/>
              </w:rPr>
            </w:pPr>
            <w:r>
              <w:rPr>
                <w:sz w:val="20"/>
                <w:szCs w:val="20"/>
              </w:rPr>
              <w:t>Proračun Grada Zagreba</w:t>
            </w:r>
          </w:p>
          <w:p w14:paraId="282B530D" w14:textId="787A68F0" w:rsidR="00B053B3" w:rsidRDefault="00941A69" w:rsidP="00B053B3">
            <w:pPr>
              <w:spacing w:line="252" w:lineRule="auto"/>
              <w:jc w:val="both"/>
              <w:rPr>
                <w:sz w:val="20"/>
                <w:szCs w:val="20"/>
              </w:rPr>
            </w:pPr>
            <w:r>
              <w:rPr>
                <w:sz w:val="20"/>
                <w:szCs w:val="20"/>
              </w:rPr>
              <w:t>EU fondovi</w:t>
            </w:r>
          </w:p>
        </w:tc>
      </w:tr>
      <w:tr w:rsidR="00B053B3" w:rsidRPr="00707BC3" w14:paraId="356C5B53" w14:textId="77777777" w:rsidTr="00B053B3">
        <w:trPr>
          <w:trHeight w:val="15"/>
        </w:trPr>
        <w:tc>
          <w:tcPr>
            <w:tcW w:w="3273" w:type="dxa"/>
            <w:tcBorders>
              <w:top w:val="nil"/>
              <w:left w:val="single" w:sz="8" w:space="0" w:color="000000"/>
              <w:bottom w:val="single" w:sz="8" w:space="0" w:color="000000"/>
              <w:right w:val="single" w:sz="8" w:space="0" w:color="000000"/>
            </w:tcBorders>
            <w:shd w:val="clear" w:color="auto" w:fill="E5F3D9" w:themeFill="accent2" w:themeFillTint="33"/>
            <w:tcMar>
              <w:top w:w="0" w:type="dxa"/>
              <w:left w:w="108" w:type="dxa"/>
              <w:bottom w:w="0" w:type="dxa"/>
              <w:right w:w="108" w:type="dxa"/>
            </w:tcMar>
            <w:hideMark/>
          </w:tcPr>
          <w:p w14:paraId="122A4E9D" w14:textId="77777777" w:rsidR="00B053B3" w:rsidRDefault="00B053B3" w:rsidP="00B053B3">
            <w:pPr>
              <w:spacing w:line="252" w:lineRule="auto"/>
              <w:jc w:val="both"/>
              <w:rPr>
                <w:sz w:val="20"/>
                <w:szCs w:val="20"/>
              </w:rPr>
            </w:pPr>
            <w:r>
              <w:rPr>
                <w:b/>
                <w:bCs/>
                <w:sz w:val="20"/>
                <w:szCs w:val="20"/>
              </w:rPr>
              <w:t>Kratki opis/komentar</w:t>
            </w:r>
            <w:r>
              <w:rPr>
                <w:sz w:val="20"/>
                <w:szCs w:val="20"/>
              </w:rPr>
              <w:t xml:space="preserve"> </w:t>
            </w:r>
          </w:p>
        </w:tc>
        <w:tc>
          <w:tcPr>
            <w:tcW w:w="5609" w:type="dxa"/>
            <w:gridSpan w:val="4"/>
            <w:tcBorders>
              <w:top w:val="nil"/>
              <w:left w:val="nil"/>
              <w:bottom w:val="single" w:sz="8" w:space="0" w:color="000000"/>
              <w:right w:val="single" w:sz="8" w:space="0" w:color="000000"/>
            </w:tcBorders>
            <w:tcMar>
              <w:top w:w="0" w:type="dxa"/>
              <w:left w:w="108" w:type="dxa"/>
              <w:bottom w:w="0" w:type="dxa"/>
              <w:right w:w="108" w:type="dxa"/>
            </w:tcMar>
            <w:hideMark/>
          </w:tcPr>
          <w:p w14:paraId="7C168D5C" w14:textId="77777777" w:rsidR="00B053B3" w:rsidRPr="00645FCF" w:rsidRDefault="00B053B3" w:rsidP="00B053B3">
            <w:pPr>
              <w:shd w:val="clear" w:color="auto" w:fill="FFFFFF" w:themeFill="background1"/>
              <w:spacing w:line="257" w:lineRule="auto"/>
              <w:jc w:val="both"/>
              <w:rPr>
                <w:sz w:val="20"/>
                <w:szCs w:val="20"/>
              </w:rPr>
            </w:pPr>
            <w:r w:rsidRPr="1BEB792F">
              <w:rPr>
                <w:sz w:val="20"/>
                <w:szCs w:val="20"/>
              </w:rPr>
              <w:t>Cilj mjere je ublažavanje ljudskih i materijalnih gubitaka u naseljenim i gospodarskim područjima Grada Zagreba gdje je visoki rizik poplava. Pri tome je ključan brži i spremniji odgovor lokalne zajednice i institucija nadležnih za sanaciju za poplave prepoznavanjem prioritetnih skupina društva, čije će se potrebe brzo prepoznati, čija će se područja najprije evakuirati I čija će se imovina zaštititi.</w:t>
            </w:r>
          </w:p>
          <w:p w14:paraId="083A08B2" w14:textId="03239B2D" w:rsidR="00B053B3" w:rsidRPr="00726D43" w:rsidRDefault="00B053B3" w:rsidP="00B053B3">
            <w:pPr>
              <w:spacing w:line="259" w:lineRule="auto"/>
              <w:jc w:val="both"/>
              <w:rPr>
                <w:rFonts w:cstheme="minorHAnsi"/>
                <w:sz w:val="20"/>
                <w:szCs w:val="20"/>
              </w:rPr>
            </w:pPr>
            <w:r w:rsidRPr="1BEB792F">
              <w:rPr>
                <w:sz w:val="20"/>
                <w:szCs w:val="20"/>
              </w:rPr>
              <w:t>Potrebno je identificirati ona naselja, kuće i nastambe koje se nalaze u najosjetljivijim područjima s obzirom na vodene površine u neposrednoj blizini i s obzirom na dostupnu infrastrukturu I postojanje adekvatno izgrađenih nasipa. Potrebno je detaljno analizirati glavne djelatnosti kojima se lokalno stanovništvo potencijalno pogođeno poplavom bavi. Meteorološki i klimatski podaci trebaju pomoći pri identifikaciji najvjerojatnij</w:t>
            </w:r>
            <w:r>
              <w:rPr>
                <w:sz w:val="20"/>
                <w:szCs w:val="20"/>
              </w:rPr>
              <w:t>ih</w:t>
            </w:r>
            <w:r w:rsidRPr="1BEB792F">
              <w:rPr>
                <w:sz w:val="20"/>
                <w:szCs w:val="20"/>
              </w:rPr>
              <w:t xml:space="preserve"> unutar godišnjeg rasporeda poplavnih događaja za pojedine lokacije (bitno za poljoprivredu), a preciznije treba identificirati položaje i karakteristike najranjivijih i najosjetljivijih socijalnih skupina, čime će se povećati efikasnost procjene rizika od poplava te intervencije službi spašavanja u slučaju poplava. U slučaju neprihvatljivih rizika od poplava na temelju prethodne identifikacije osjetljivih skupina, nadležne institucije trebaju organizirati edukacijske programe za informiranje dijela stanovništva potencijalno najviše pogođenog poplavama, te organizirati kao odgovor na zaštitu kućanstava od poplava. U materijalima treba obraditi i preporučeni tip gradnje i/ili prilagodbu infrastrukture u kućanstvima i</w:t>
            </w:r>
            <w:r w:rsidR="000849C4">
              <w:rPr>
                <w:sz w:val="20"/>
                <w:szCs w:val="20"/>
              </w:rPr>
              <w:t xml:space="preserve"> </w:t>
            </w:r>
            <w:r w:rsidRPr="1BEB792F">
              <w:rPr>
                <w:sz w:val="20"/>
                <w:szCs w:val="20"/>
              </w:rPr>
              <w:t>na poljoprivrednim i industrijskim površinama u slučaju poplave.</w:t>
            </w:r>
          </w:p>
        </w:tc>
      </w:tr>
      <w:tr w:rsidR="00B053B3" w14:paraId="6BA2F836" w14:textId="77777777" w:rsidTr="00B053B3">
        <w:trPr>
          <w:trHeight w:val="15"/>
        </w:trPr>
        <w:tc>
          <w:tcPr>
            <w:tcW w:w="3273" w:type="dxa"/>
            <w:tcBorders>
              <w:top w:val="nil"/>
              <w:left w:val="single" w:sz="8" w:space="0" w:color="000000"/>
              <w:bottom w:val="single" w:sz="8" w:space="0" w:color="000000"/>
              <w:right w:val="single" w:sz="8" w:space="0" w:color="000000"/>
            </w:tcBorders>
            <w:shd w:val="clear" w:color="auto" w:fill="E5F3D9" w:themeFill="accent2" w:themeFillTint="33"/>
            <w:tcMar>
              <w:top w:w="0" w:type="dxa"/>
              <w:left w:w="108" w:type="dxa"/>
              <w:bottom w:w="0" w:type="dxa"/>
              <w:right w:w="108" w:type="dxa"/>
            </w:tcMar>
            <w:hideMark/>
          </w:tcPr>
          <w:p w14:paraId="18F83DA5" w14:textId="77777777" w:rsidR="00B053B3" w:rsidRDefault="00B053B3" w:rsidP="00B053B3">
            <w:pPr>
              <w:spacing w:line="252" w:lineRule="auto"/>
              <w:jc w:val="both"/>
              <w:rPr>
                <w:sz w:val="20"/>
                <w:szCs w:val="20"/>
              </w:rPr>
            </w:pPr>
            <w:r>
              <w:rPr>
                <w:b/>
                <w:bCs/>
                <w:sz w:val="20"/>
                <w:szCs w:val="20"/>
              </w:rPr>
              <w:t>Ključne aktivnosti</w:t>
            </w:r>
            <w:r>
              <w:rPr>
                <w:sz w:val="20"/>
                <w:szCs w:val="20"/>
              </w:rPr>
              <w:t xml:space="preserve"> :</w:t>
            </w:r>
          </w:p>
        </w:tc>
        <w:tc>
          <w:tcPr>
            <w:tcW w:w="5609" w:type="dxa"/>
            <w:gridSpan w:val="4"/>
            <w:tcBorders>
              <w:top w:val="nil"/>
              <w:left w:val="nil"/>
              <w:bottom w:val="single" w:sz="8" w:space="0" w:color="000000"/>
              <w:right w:val="single" w:sz="8" w:space="0" w:color="000000"/>
            </w:tcBorders>
            <w:tcMar>
              <w:top w:w="0" w:type="dxa"/>
              <w:left w:w="108" w:type="dxa"/>
              <w:bottom w:w="0" w:type="dxa"/>
              <w:right w:w="108" w:type="dxa"/>
            </w:tcMar>
            <w:hideMark/>
          </w:tcPr>
          <w:p w14:paraId="0661A927" w14:textId="77777777" w:rsidR="00B053B3" w:rsidRDefault="00B053B3" w:rsidP="00B053B3">
            <w:pPr>
              <w:rPr>
                <w:sz w:val="20"/>
                <w:szCs w:val="20"/>
              </w:rPr>
            </w:pPr>
          </w:p>
        </w:tc>
      </w:tr>
      <w:tr w:rsidR="00B053B3" w14:paraId="29CC3F54" w14:textId="77777777" w:rsidTr="00B053B3">
        <w:trPr>
          <w:trHeight w:val="15"/>
        </w:trPr>
        <w:tc>
          <w:tcPr>
            <w:tcW w:w="3273" w:type="dxa"/>
            <w:vMerge w:val="restart"/>
            <w:tcBorders>
              <w:top w:val="nil"/>
              <w:left w:val="single" w:sz="8" w:space="0" w:color="auto"/>
              <w:bottom w:val="single" w:sz="8" w:space="0" w:color="auto"/>
              <w:right w:val="single" w:sz="8" w:space="0" w:color="auto"/>
            </w:tcBorders>
            <w:shd w:val="clear" w:color="auto" w:fill="E5F3D9" w:themeFill="accent2" w:themeFillTint="33"/>
            <w:tcMar>
              <w:top w:w="0" w:type="dxa"/>
              <w:left w:w="108" w:type="dxa"/>
              <w:bottom w:w="0" w:type="dxa"/>
              <w:right w:w="108" w:type="dxa"/>
            </w:tcMar>
            <w:vAlign w:val="center"/>
            <w:hideMark/>
          </w:tcPr>
          <w:p w14:paraId="66190E8D" w14:textId="77777777" w:rsidR="00B053B3" w:rsidRPr="00726D43" w:rsidRDefault="00B053B3" w:rsidP="00401EBD">
            <w:pPr>
              <w:spacing w:line="252" w:lineRule="auto"/>
              <w:rPr>
                <w:rFonts w:eastAsiaTheme="minorHAnsi" w:cstheme="minorHAnsi"/>
                <w:sz w:val="20"/>
                <w:szCs w:val="20"/>
                <w:lang w:eastAsia="en-US"/>
              </w:rPr>
            </w:pPr>
            <w:r>
              <w:rPr>
                <w:b/>
                <w:bCs/>
                <w:sz w:val="20"/>
                <w:szCs w:val="20"/>
              </w:rPr>
              <w:t>Procjena potrebnih sredstava</w:t>
            </w:r>
            <w:r>
              <w:rPr>
                <w:sz w:val="20"/>
                <w:szCs w:val="20"/>
              </w:rPr>
              <w:t xml:space="preserve"> </w:t>
            </w:r>
            <w:r>
              <w:rPr>
                <w:b/>
                <w:bCs/>
                <w:sz w:val="20"/>
                <w:szCs w:val="20"/>
              </w:rPr>
              <w:t>(EUR)</w:t>
            </w:r>
          </w:p>
        </w:tc>
        <w:tc>
          <w:tcPr>
            <w:tcW w:w="139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A501674" w14:textId="77777777" w:rsidR="00B053B3" w:rsidRDefault="00B053B3" w:rsidP="00B053B3">
            <w:pPr>
              <w:spacing w:line="252" w:lineRule="auto"/>
              <w:jc w:val="center"/>
              <w:rPr>
                <w:sz w:val="20"/>
                <w:szCs w:val="20"/>
              </w:rPr>
            </w:pPr>
            <w:r>
              <w:rPr>
                <w:sz w:val="20"/>
                <w:szCs w:val="20"/>
              </w:rPr>
              <w:t xml:space="preserve">2025. </w:t>
            </w:r>
          </w:p>
        </w:tc>
        <w:tc>
          <w:tcPr>
            <w:tcW w:w="140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1D7A5B2D" w14:textId="77777777" w:rsidR="00B053B3" w:rsidRDefault="00B053B3" w:rsidP="00B053B3">
            <w:pPr>
              <w:spacing w:line="252" w:lineRule="auto"/>
              <w:jc w:val="center"/>
              <w:rPr>
                <w:sz w:val="20"/>
                <w:szCs w:val="20"/>
              </w:rPr>
            </w:pPr>
            <w:r>
              <w:rPr>
                <w:sz w:val="20"/>
                <w:szCs w:val="20"/>
              </w:rPr>
              <w:t xml:space="preserve">2026. </w:t>
            </w:r>
          </w:p>
        </w:tc>
        <w:tc>
          <w:tcPr>
            <w:tcW w:w="139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A088A90" w14:textId="77777777" w:rsidR="00B053B3" w:rsidRDefault="00B053B3" w:rsidP="00B053B3">
            <w:pPr>
              <w:spacing w:line="252" w:lineRule="auto"/>
              <w:jc w:val="center"/>
              <w:rPr>
                <w:sz w:val="20"/>
                <w:szCs w:val="20"/>
              </w:rPr>
            </w:pPr>
            <w:r>
              <w:rPr>
                <w:sz w:val="20"/>
                <w:szCs w:val="20"/>
              </w:rPr>
              <w:t xml:space="preserve">2027. </w:t>
            </w:r>
          </w:p>
        </w:tc>
        <w:tc>
          <w:tcPr>
            <w:tcW w:w="142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4B89F83" w14:textId="77777777" w:rsidR="00B053B3" w:rsidRDefault="00B053B3" w:rsidP="00B053B3">
            <w:pPr>
              <w:spacing w:line="252" w:lineRule="auto"/>
              <w:jc w:val="center"/>
              <w:rPr>
                <w:sz w:val="20"/>
                <w:szCs w:val="20"/>
              </w:rPr>
            </w:pPr>
            <w:r>
              <w:rPr>
                <w:sz w:val="20"/>
                <w:szCs w:val="20"/>
              </w:rPr>
              <w:t xml:space="preserve">2028. </w:t>
            </w:r>
          </w:p>
        </w:tc>
      </w:tr>
      <w:tr w:rsidR="00B053B3" w14:paraId="7C2E262E" w14:textId="77777777" w:rsidTr="00B053B3">
        <w:trPr>
          <w:trHeight w:val="379"/>
        </w:trPr>
        <w:tc>
          <w:tcPr>
            <w:tcW w:w="0" w:type="auto"/>
            <w:vMerge/>
            <w:tcBorders>
              <w:top w:val="nil"/>
              <w:left w:val="single" w:sz="8" w:space="0" w:color="auto"/>
              <w:bottom w:val="single" w:sz="8" w:space="0" w:color="auto"/>
              <w:right w:val="single" w:sz="8" w:space="0" w:color="auto"/>
            </w:tcBorders>
            <w:shd w:val="clear" w:color="auto" w:fill="E5F3D9" w:themeFill="accent2" w:themeFillTint="33"/>
            <w:vAlign w:val="center"/>
            <w:hideMark/>
          </w:tcPr>
          <w:p w14:paraId="1BA65215" w14:textId="77777777" w:rsidR="00B053B3" w:rsidRPr="00726D43" w:rsidRDefault="00B053B3" w:rsidP="00B053B3">
            <w:pPr>
              <w:rPr>
                <w:rFonts w:eastAsiaTheme="minorHAnsi" w:cstheme="minorHAnsi"/>
                <w:sz w:val="20"/>
                <w:szCs w:val="20"/>
                <w:lang w:eastAsia="en-US"/>
              </w:rPr>
            </w:pPr>
          </w:p>
        </w:tc>
        <w:tc>
          <w:tcPr>
            <w:tcW w:w="5609" w:type="dxa"/>
            <w:gridSpan w:val="4"/>
            <w:tcBorders>
              <w:top w:val="nil"/>
              <w:left w:val="nil"/>
              <w:bottom w:val="single" w:sz="8" w:space="0" w:color="000000"/>
              <w:right w:val="single" w:sz="8" w:space="0" w:color="000000"/>
            </w:tcBorders>
            <w:tcMar>
              <w:top w:w="0" w:type="dxa"/>
              <w:left w:w="108" w:type="dxa"/>
              <w:bottom w:w="0" w:type="dxa"/>
              <w:right w:w="108" w:type="dxa"/>
            </w:tcMar>
            <w:hideMark/>
          </w:tcPr>
          <w:p w14:paraId="56A7BDEE" w14:textId="63578969" w:rsidR="00B053B3" w:rsidRDefault="00401EBD" w:rsidP="00401EBD">
            <w:pPr>
              <w:spacing w:line="252" w:lineRule="auto"/>
              <w:jc w:val="center"/>
              <w:rPr>
                <w:sz w:val="20"/>
                <w:szCs w:val="20"/>
              </w:rPr>
            </w:pPr>
            <w:r>
              <w:rPr>
                <w:sz w:val="20"/>
                <w:szCs w:val="20"/>
              </w:rPr>
              <w:t>N/P</w:t>
            </w:r>
          </w:p>
        </w:tc>
      </w:tr>
      <w:tr w:rsidR="00B053B3" w14:paraId="16F7C366" w14:textId="77777777" w:rsidTr="00B053B3">
        <w:trPr>
          <w:trHeight w:val="15"/>
        </w:trPr>
        <w:tc>
          <w:tcPr>
            <w:tcW w:w="3273" w:type="dxa"/>
            <w:tcBorders>
              <w:top w:val="nil"/>
              <w:left w:val="single" w:sz="8" w:space="0" w:color="auto"/>
              <w:bottom w:val="single" w:sz="8" w:space="0" w:color="auto"/>
              <w:right w:val="single" w:sz="8" w:space="0" w:color="auto"/>
            </w:tcBorders>
            <w:shd w:val="clear" w:color="auto" w:fill="E5F3D9" w:themeFill="accent2" w:themeFillTint="33"/>
            <w:tcMar>
              <w:top w:w="0" w:type="dxa"/>
              <w:left w:w="108" w:type="dxa"/>
              <w:bottom w:w="0" w:type="dxa"/>
              <w:right w:w="108" w:type="dxa"/>
            </w:tcMar>
            <w:hideMark/>
          </w:tcPr>
          <w:p w14:paraId="117BA0EF" w14:textId="390A3477" w:rsidR="00B053B3" w:rsidRDefault="00B053B3" w:rsidP="00B053B3">
            <w:pPr>
              <w:spacing w:line="252" w:lineRule="auto"/>
              <w:jc w:val="both"/>
              <w:rPr>
                <w:sz w:val="20"/>
                <w:szCs w:val="20"/>
              </w:rPr>
            </w:pPr>
            <w:r>
              <w:rPr>
                <w:b/>
                <w:bCs/>
                <w:sz w:val="20"/>
                <w:szCs w:val="20"/>
              </w:rPr>
              <w:t>Pokazatelji</w:t>
            </w:r>
            <w:r w:rsidR="000849C4">
              <w:rPr>
                <w:b/>
                <w:bCs/>
                <w:sz w:val="20"/>
                <w:szCs w:val="20"/>
              </w:rPr>
              <w:t xml:space="preserve"> </w:t>
            </w:r>
          </w:p>
        </w:tc>
        <w:tc>
          <w:tcPr>
            <w:tcW w:w="2797" w:type="dxa"/>
            <w:gridSpan w:val="2"/>
            <w:tcBorders>
              <w:top w:val="nil"/>
              <w:left w:val="nil"/>
              <w:bottom w:val="single" w:sz="8" w:space="0" w:color="000000"/>
              <w:right w:val="single" w:sz="8" w:space="0" w:color="000000"/>
            </w:tcBorders>
            <w:tcMar>
              <w:top w:w="0" w:type="dxa"/>
              <w:left w:w="108" w:type="dxa"/>
              <w:bottom w:w="0" w:type="dxa"/>
              <w:right w:w="108" w:type="dxa"/>
            </w:tcMar>
            <w:hideMark/>
          </w:tcPr>
          <w:p w14:paraId="4ED9ABCB" w14:textId="77777777" w:rsidR="00B053B3" w:rsidRDefault="00B053B3" w:rsidP="00B053B3">
            <w:pPr>
              <w:shd w:val="clear" w:color="auto" w:fill="FFFFFF"/>
              <w:spacing w:line="252" w:lineRule="auto"/>
              <w:jc w:val="both"/>
              <w:rPr>
                <w:sz w:val="20"/>
                <w:szCs w:val="20"/>
              </w:rPr>
            </w:pPr>
            <w:r>
              <w:rPr>
                <w:b/>
                <w:bCs/>
                <w:sz w:val="20"/>
                <w:szCs w:val="20"/>
              </w:rPr>
              <w:t>Početna vrijednost (2024.)</w:t>
            </w:r>
            <w:r>
              <w:rPr>
                <w:sz w:val="20"/>
                <w:szCs w:val="20"/>
              </w:rPr>
              <w:t xml:space="preserve"> </w:t>
            </w:r>
          </w:p>
        </w:tc>
        <w:tc>
          <w:tcPr>
            <w:tcW w:w="2812" w:type="dxa"/>
            <w:gridSpan w:val="2"/>
            <w:tcBorders>
              <w:top w:val="nil"/>
              <w:left w:val="nil"/>
              <w:bottom w:val="single" w:sz="8" w:space="0" w:color="000000"/>
              <w:right w:val="single" w:sz="8" w:space="0" w:color="000000"/>
            </w:tcBorders>
            <w:tcMar>
              <w:top w:w="0" w:type="dxa"/>
              <w:left w:w="108" w:type="dxa"/>
              <w:bottom w:w="0" w:type="dxa"/>
              <w:right w:w="108" w:type="dxa"/>
            </w:tcMar>
            <w:hideMark/>
          </w:tcPr>
          <w:p w14:paraId="0FA062B7" w14:textId="77777777" w:rsidR="00B053B3" w:rsidRDefault="00B053B3" w:rsidP="00B053B3">
            <w:pPr>
              <w:shd w:val="clear" w:color="auto" w:fill="FFFFFF"/>
              <w:spacing w:line="252" w:lineRule="auto"/>
              <w:jc w:val="both"/>
              <w:rPr>
                <w:sz w:val="20"/>
                <w:szCs w:val="20"/>
              </w:rPr>
            </w:pPr>
            <w:r>
              <w:rPr>
                <w:b/>
                <w:bCs/>
                <w:sz w:val="20"/>
                <w:szCs w:val="20"/>
              </w:rPr>
              <w:t>Ciljana vrijednost (2028.)</w:t>
            </w:r>
            <w:r>
              <w:rPr>
                <w:sz w:val="20"/>
                <w:szCs w:val="20"/>
              </w:rPr>
              <w:t xml:space="preserve"> </w:t>
            </w:r>
          </w:p>
        </w:tc>
      </w:tr>
      <w:tr w:rsidR="00B053B3" w14:paraId="00AEB337" w14:textId="77777777" w:rsidTr="00B053B3">
        <w:trPr>
          <w:trHeight w:val="15"/>
        </w:trPr>
        <w:tc>
          <w:tcPr>
            <w:tcW w:w="3273"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3A0FED62" w14:textId="77777777" w:rsidR="00B053B3" w:rsidRDefault="00B053B3" w:rsidP="00B053B3">
            <w:pPr>
              <w:spacing w:line="252" w:lineRule="auto"/>
              <w:rPr>
                <w:sz w:val="20"/>
                <w:szCs w:val="20"/>
              </w:rPr>
            </w:pPr>
            <w:r>
              <w:rPr>
                <w:sz w:val="20"/>
                <w:szCs w:val="20"/>
              </w:rPr>
              <w:t>Objekti i najosjetljivija područja identificirani</w:t>
            </w:r>
          </w:p>
        </w:tc>
        <w:tc>
          <w:tcPr>
            <w:tcW w:w="2797" w:type="dxa"/>
            <w:gridSpan w:val="2"/>
            <w:tcBorders>
              <w:top w:val="nil"/>
              <w:left w:val="nil"/>
              <w:bottom w:val="single" w:sz="8" w:space="0" w:color="000000"/>
              <w:right w:val="single" w:sz="8" w:space="0" w:color="000000"/>
            </w:tcBorders>
            <w:tcMar>
              <w:top w:w="0" w:type="dxa"/>
              <w:left w:w="108" w:type="dxa"/>
              <w:bottom w:w="0" w:type="dxa"/>
              <w:right w:w="108" w:type="dxa"/>
            </w:tcMar>
            <w:hideMark/>
          </w:tcPr>
          <w:p w14:paraId="10128D77" w14:textId="77777777" w:rsidR="00B053B3" w:rsidRDefault="00B053B3" w:rsidP="00B053B3">
            <w:pPr>
              <w:shd w:val="clear" w:color="auto" w:fill="FFFFFF"/>
              <w:spacing w:line="252" w:lineRule="auto"/>
              <w:rPr>
                <w:sz w:val="20"/>
                <w:szCs w:val="20"/>
              </w:rPr>
            </w:pPr>
            <w:r>
              <w:rPr>
                <w:sz w:val="20"/>
                <w:szCs w:val="20"/>
              </w:rPr>
              <w:t>0</w:t>
            </w:r>
          </w:p>
        </w:tc>
        <w:tc>
          <w:tcPr>
            <w:tcW w:w="2812" w:type="dxa"/>
            <w:gridSpan w:val="2"/>
            <w:tcBorders>
              <w:top w:val="nil"/>
              <w:left w:val="nil"/>
              <w:bottom w:val="single" w:sz="8" w:space="0" w:color="000000"/>
              <w:right w:val="single" w:sz="8" w:space="0" w:color="000000"/>
            </w:tcBorders>
            <w:tcMar>
              <w:top w:w="0" w:type="dxa"/>
              <w:left w:w="108" w:type="dxa"/>
              <w:bottom w:w="0" w:type="dxa"/>
              <w:right w:w="108" w:type="dxa"/>
            </w:tcMar>
            <w:hideMark/>
          </w:tcPr>
          <w:p w14:paraId="32C9BEEF" w14:textId="77777777" w:rsidR="00B053B3" w:rsidRDefault="00B053B3" w:rsidP="00B053B3">
            <w:pPr>
              <w:shd w:val="clear" w:color="auto" w:fill="FFFFFF"/>
              <w:spacing w:line="252" w:lineRule="auto"/>
              <w:rPr>
                <w:sz w:val="20"/>
                <w:szCs w:val="20"/>
              </w:rPr>
            </w:pPr>
            <w:r>
              <w:rPr>
                <w:sz w:val="20"/>
                <w:szCs w:val="20"/>
              </w:rPr>
              <w:t>1</w:t>
            </w:r>
          </w:p>
        </w:tc>
      </w:tr>
    </w:tbl>
    <w:p w14:paraId="5F0B7A01" w14:textId="08FFBA29" w:rsidR="00A470D1" w:rsidRPr="00645FCF" w:rsidRDefault="00A470D1" w:rsidP="1BEB792F">
      <w:pPr>
        <w:spacing w:after="160" w:line="252" w:lineRule="auto"/>
        <w:jc w:val="both"/>
        <w:rPr>
          <w:sz w:val="20"/>
          <w:szCs w:val="20"/>
        </w:rPr>
      </w:pPr>
    </w:p>
    <w:tbl>
      <w:tblPr>
        <w:tblW w:w="0" w:type="auto"/>
        <w:tblLayout w:type="fixed"/>
        <w:tblLook w:val="04A0" w:firstRow="1" w:lastRow="0" w:firstColumn="1" w:lastColumn="0" w:noHBand="0" w:noVBand="1"/>
      </w:tblPr>
      <w:tblGrid>
        <w:gridCol w:w="3236"/>
        <w:gridCol w:w="1401"/>
        <w:gridCol w:w="1415"/>
        <w:gridCol w:w="1401"/>
        <w:gridCol w:w="1430"/>
      </w:tblGrid>
      <w:tr w:rsidR="1BEB792F" w14:paraId="1814CFCF" w14:textId="77777777" w:rsidTr="1BEB792F">
        <w:trPr>
          <w:trHeight w:val="15"/>
        </w:trPr>
        <w:tc>
          <w:tcPr>
            <w:tcW w:w="32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8731F40" w14:textId="05E15692" w:rsidR="1BEB792F" w:rsidRPr="00645FCF" w:rsidRDefault="1BEB792F" w:rsidP="1BEB792F">
            <w:pPr>
              <w:spacing w:line="257" w:lineRule="auto"/>
              <w:jc w:val="both"/>
              <w:rPr>
                <w:sz w:val="20"/>
                <w:szCs w:val="20"/>
              </w:rPr>
            </w:pPr>
            <w:r w:rsidRPr="1BEB792F">
              <w:rPr>
                <w:b/>
                <w:bCs/>
                <w:sz w:val="20"/>
                <w:szCs w:val="20"/>
              </w:rPr>
              <w:t xml:space="preserve">Redni broj mjere </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F5C3BA1" w14:textId="578B9408" w:rsidR="1BEB792F" w:rsidRPr="00645FCF" w:rsidRDefault="009F2F7B" w:rsidP="1BEB792F">
            <w:pPr>
              <w:spacing w:line="257" w:lineRule="auto"/>
              <w:jc w:val="both"/>
              <w:rPr>
                <w:sz w:val="20"/>
                <w:szCs w:val="20"/>
              </w:rPr>
            </w:pPr>
            <w:r>
              <w:rPr>
                <w:b/>
                <w:bCs/>
                <w:sz w:val="20"/>
                <w:szCs w:val="20"/>
              </w:rPr>
              <w:t>VR</w:t>
            </w:r>
            <w:r w:rsidR="00F06876" w:rsidRPr="00726D43">
              <w:rPr>
                <w:sz w:val="20"/>
                <w:szCs w:val="20"/>
              </w:rPr>
              <w:t>-</w:t>
            </w:r>
            <w:r w:rsidR="14C242A4" w:rsidRPr="00726D43">
              <w:rPr>
                <w:sz w:val="20"/>
                <w:szCs w:val="20"/>
              </w:rPr>
              <w:t>0</w:t>
            </w:r>
            <w:r w:rsidR="60FB0A1A" w:rsidRPr="00726D43">
              <w:rPr>
                <w:sz w:val="20"/>
                <w:szCs w:val="20"/>
              </w:rPr>
              <w:t>8</w:t>
            </w:r>
          </w:p>
        </w:tc>
      </w:tr>
      <w:tr w:rsidR="1BEB792F" w14:paraId="6C72712A" w14:textId="77777777" w:rsidTr="1BEB792F">
        <w:trPr>
          <w:trHeight w:val="15"/>
        </w:trPr>
        <w:tc>
          <w:tcPr>
            <w:tcW w:w="32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EADE339" w14:textId="6BA54518" w:rsidR="1BEB792F" w:rsidRPr="00645FCF" w:rsidRDefault="1BEB792F" w:rsidP="1BEB792F">
            <w:pPr>
              <w:spacing w:line="257" w:lineRule="auto"/>
              <w:jc w:val="both"/>
              <w:rPr>
                <w:sz w:val="20"/>
                <w:szCs w:val="20"/>
              </w:rPr>
            </w:pPr>
            <w:r w:rsidRPr="1BEB792F">
              <w:rPr>
                <w:b/>
                <w:bCs/>
                <w:sz w:val="20"/>
                <w:szCs w:val="20"/>
              </w:rPr>
              <w:t>Ime mjere</w:t>
            </w:r>
            <w:r w:rsidRPr="1BEB792F">
              <w:rPr>
                <w:sz w:val="20"/>
                <w:szCs w:val="20"/>
              </w:rPr>
              <w:t xml:space="preserve"> </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1E9E3C9" w14:textId="20BAED85" w:rsidR="1BEB792F" w:rsidRPr="00645FCF" w:rsidRDefault="1BEB792F" w:rsidP="1BEB792F">
            <w:pPr>
              <w:spacing w:line="257" w:lineRule="auto"/>
              <w:jc w:val="both"/>
              <w:rPr>
                <w:sz w:val="20"/>
                <w:szCs w:val="20"/>
              </w:rPr>
            </w:pPr>
            <w:r w:rsidRPr="00726D43">
              <w:rPr>
                <w:sz w:val="20"/>
                <w:szCs w:val="20"/>
              </w:rPr>
              <w:t>Osiguranje dovoljnih kapaciteta</w:t>
            </w:r>
            <w:r w:rsidR="000849C4" w:rsidRPr="00726D43">
              <w:rPr>
                <w:sz w:val="20"/>
                <w:szCs w:val="20"/>
              </w:rPr>
              <w:t xml:space="preserve"> </w:t>
            </w:r>
            <w:r w:rsidRPr="00726D43">
              <w:rPr>
                <w:sz w:val="20"/>
                <w:szCs w:val="20"/>
              </w:rPr>
              <w:t>izvorišta za sigurnu vodoopskrbu</w:t>
            </w:r>
          </w:p>
        </w:tc>
      </w:tr>
      <w:tr w:rsidR="1BEB792F" w14:paraId="6D712D32" w14:textId="77777777" w:rsidTr="1BEB792F">
        <w:trPr>
          <w:trHeight w:val="15"/>
        </w:trPr>
        <w:tc>
          <w:tcPr>
            <w:tcW w:w="32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1DDD512" w14:textId="2A050BFE" w:rsidR="1BEB792F" w:rsidRPr="00645FCF" w:rsidRDefault="1BEB792F" w:rsidP="1BEB792F">
            <w:pPr>
              <w:spacing w:line="257" w:lineRule="auto"/>
              <w:jc w:val="both"/>
              <w:rPr>
                <w:sz w:val="20"/>
                <w:szCs w:val="20"/>
              </w:rPr>
            </w:pPr>
            <w:r w:rsidRPr="1BEB792F">
              <w:rPr>
                <w:b/>
                <w:bCs/>
                <w:sz w:val="20"/>
                <w:szCs w:val="20"/>
              </w:rPr>
              <w:t>Nositelj mjere:</w:t>
            </w:r>
            <w:r w:rsidRPr="1BEB792F">
              <w:rPr>
                <w:sz w:val="20"/>
                <w:szCs w:val="20"/>
              </w:rPr>
              <w:t xml:space="preserve"> </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2AE30DB" w14:textId="3E36CF66" w:rsidR="1BEB792F" w:rsidRPr="007F2398" w:rsidRDefault="00B317E0" w:rsidP="007F2398">
            <w:pPr>
              <w:spacing w:line="257" w:lineRule="auto"/>
              <w:jc w:val="both"/>
              <w:rPr>
                <w:rFonts w:eastAsia="Calibri"/>
                <w:sz w:val="20"/>
                <w:szCs w:val="20"/>
              </w:rPr>
            </w:pPr>
            <w:proofErr w:type="spellStart"/>
            <w:r>
              <w:rPr>
                <w:rFonts w:eastAsia="Calibri"/>
                <w:sz w:val="20"/>
                <w:szCs w:val="20"/>
              </w:rPr>
              <w:t>V</w:t>
            </w:r>
            <w:r w:rsidR="008E7B87">
              <w:rPr>
                <w:rFonts w:eastAsia="Calibri"/>
                <w:sz w:val="20"/>
                <w:szCs w:val="20"/>
              </w:rPr>
              <w:t>i</w:t>
            </w:r>
            <w:r>
              <w:rPr>
                <w:rFonts w:eastAsia="Calibri"/>
                <w:sz w:val="20"/>
                <w:szCs w:val="20"/>
              </w:rPr>
              <w:t>O</w:t>
            </w:r>
            <w:proofErr w:type="spellEnd"/>
            <w:r w:rsidR="1BEB792F" w:rsidRPr="007F2398">
              <w:rPr>
                <w:rFonts w:eastAsia="Calibri"/>
                <w:sz w:val="20"/>
                <w:szCs w:val="20"/>
              </w:rPr>
              <w:t xml:space="preserve"> d.o.o.</w:t>
            </w:r>
          </w:p>
        </w:tc>
      </w:tr>
      <w:tr w:rsidR="1BEB792F" w14:paraId="41A72081" w14:textId="77777777" w:rsidTr="1BEB792F">
        <w:trPr>
          <w:trHeight w:val="15"/>
        </w:trPr>
        <w:tc>
          <w:tcPr>
            <w:tcW w:w="32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89C019B" w14:textId="1D4F4E55" w:rsidR="1BEB792F" w:rsidRPr="00645FCF" w:rsidRDefault="1BEB792F" w:rsidP="1BEB792F">
            <w:pPr>
              <w:spacing w:line="257" w:lineRule="auto"/>
              <w:jc w:val="both"/>
              <w:rPr>
                <w:sz w:val="20"/>
                <w:szCs w:val="20"/>
              </w:rPr>
            </w:pPr>
            <w:r w:rsidRPr="1BEB792F">
              <w:rPr>
                <w:b/>
                <w:bCs/>
                <w:sz w:val="20"/>
                <w:szCs w:val="20"/>
              </w:rPr>
              <w:t>Partneri u provođenju mjere:</w:t>
            </w:r>
            <w:r w:rsidRPr="1BEB792F">
              <w:rPr>
                <w:sz w:val="20"/>
                <w:szCs w:val="20"/>
              </w:rPr>
              <w:t xml:space="preserve"> </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6B8CAFA" w14:textId="5075B2DC" w:rsidR="1BEB792F" w:rsidRPr="007F2398" w:rsidRDefault="1BEB792F" w:rsidP="007F2398">
            <w:pPr>
              <w:spacing w:line="257" w:lineRule="auto"/>
              <w:jc w:val="both"/>
              <w:rPr>
                <w:rFonts w:eastAsia="Calibri"/>
                <w:sz w:val="20"/>
                <w:szCs w:val="20"/>
              </w:rPr>
            </w:pPr>
            <w:r w:rsidRPr="007F2398">
              <w:rPr>
                <w:rFonts w:eastAsia="Calibri"/>
                <w:sz w:val="20"/>
                <w:szCs w:val="20"/>
              </w:rPr>
              <w:t>Gradski ured za obnovu, izgradnju, prostorno uređenje, gradi</w:t>
            </w:r>
            <w:r>
              <w:rPr>
                <w:rFonts w:eastAsia="Calibri"/>
                <w:sz w:val="20"/>
                <w:szCs w:val="20"/>
              </w:rPr>
              <w:t xml:space="preserve">teljstvo </w:t>
            </w:r>
            <w:r w:rsidR="007F2398">
              <w:rPr>
                <w:rFonts w:eastAsia="Calibri"/>
                <w:sz w:val="20"/>
                <w:szCs w:val="20"/>
              </w:rPr>
              <w:t>i</w:t>
            </w:r>
            <w:r w:rsidRPr="007F2398">
              <w:rPr>
                <w:rFonts w:eastAsia="Calibri"/>
                <w:sz w:val="20"/>
                <w:szCs w:val="20"/>
              </w:rPr>
              <w:t xml:space="preserve"> komunalne poslove</w:t>
            </w:r>
          </w:p>
          <w:p w14:paraId="62CD0367" w14:textId="60CDD531" w:rsidR="1BEB792F" w:rsidRPr="007F2398" w:rsidRDefault="00327388" w:rsidP="007F2398">
            <w:pPr>
              <w:spacing w:line="257" w:lineRule="auto"/>
              <w:jc w:val="both"/>
              <w:rPr>
                <w:rFonts w:eastAsia="Calibri"/>
                <w:sz w:val="20"/>
                <w:szCs w:val="20"/>
              </w:rPr>
            </w:pPr>
            <w:r>
              <w:rPr>
                <w:rFonts w:eastAsia="Calibri"/>
                <w:sz w:val="20"/>
                <w:szCs w:val="20"/>
              </w:rPr>
              <w:t>GEOS</w:t>
            </w:r>
          </w:p>
          <w:p w14:paraId="1A7DDA51" w14:textId="77777777" w:rsidR="1BEB792F" w:rsidRDefault="1BEB792F" w:rsidP="007F2398">
            <w:pPr>
              <w:spacing w:line="257" w:lineRule="auto"/>
              <w:jc w:val="both"/>
              <w:rPr>
                <w:rFonts w:eastAsia="Calibri"/>
                <w:sz w:val="20"/>
                <w:szCs w:val="20"/>
              </w:rPr>
            </w:pPr>
            <w:r w:rsidRPr="007F2398">
              <w:rPr>
                <w:rFonts w:eastAsia="Calibri"/>
                <w:sz w:val="20"/>
                <w:szCs w:val="20"/>
              </w:rPr>
              <w:t>Gradski ured za mjesnu samoupravu, promet, civilnu zaštitu i sigurnost</w:t>
            </w:r>
          </w:p>
          <w:p w14:paraId="22A51C82" w14:textId="068E41C5" w:rsidR="1BEB792F" w:rsidRPr="007F2398" w:rsidRDefault="1BEB792F" w:rsidP="007F2398">
            <w:pPr>
              <w:spacing w:line="257" w:lineRule="auto"/>
              <w:jc w:val="both"/>
              <w:rPr>
                <w:rFonts w:eastAsia="Calibri"/>
                <w:sz w:val="20"/>
                <w:szCs w:val="20"/>
              </w:rPr>
            </w:pPr>
            <w:r w:rsidRPr="007F2398">
              <w:rPr>
                <w:rFonts w:eastAsia="Calibri"/>
                <w:sz w:val="20"/>
                <w:szCs w:val="20"/>
              </w:rPr>
              <w:t>Zavod za prostorno uređenje Grada Zagreba</w:t>
            </w:r>
          </w:p>
          <w:p w14:paraId="6F974724" w14:textId="5F175E8C" w:rsidR="1BEB792F" w:rsidRPr="007F2398" w:rsidRDefault="1BEB792F" w:rsidP="007F2398">
            <w:pPr>
              <w:spacing w:line="257" w:lineRule="auto"/>
              <w:jc w:val="both"/>
              <w:rPr>
                <w:rFonts w:eastAsia="Calibri"/>
                <w:sz w:val="20"/>
                <w:szCs w:val="20"/>
              </w:rPr>
            </w:pPr>
            <w:r w:rsidRPr="007F2398">
              <w:rPr>
                <w:rFonts w:eastAsia="Calibri"/>
                <w:sz w:val="20"/>
                <w:szCs w:val="20"/>
              </w:rPr>
              <w:t>Hrvatske vode</w:t>
            </w:r>
          </w:p>
        </w:tc>
      </w:tr>
      <w:tr w:rsidR="1BEB792F" w14:paraId="3E0F1826" w14:textId="77777777" w:rsidTr="1BEB792F">
        <w:trPr>
          <w:trHeight w:val="15"/>
        </w:trPr>
        <w:tc>
          <w:tcPr>
            <w:tcW w:w="32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09742C5" w14:textId="3B26D046" w:rsidR="1BEB792F" w:rsidRPr="00645FCF" w:rsidRDefault="1BEB792F" w:rsidP="1BEB792F">
            <w:pPr>
              <w:spacing w:line="257" w:lineRule="auto"/>
              <w:jc w:val="both"/>
              <w:rPr>
                <w:sz w:val="20"/>
                <w:szCs w:val="20"/>
              </w:rPr>
            </w:pPr>
            <w:r w:rsidRPr="1BEB792F">
              <w:rPr>
                <w:b/>
                <w:bCs/>
                <w:sz w:val="20"/>
                <w:szCs w:val="20"/>
              </w:rPr>
              <w:t>Ostali uključeni dionici:</w:t>
            </w:r>
            <w:r w:rsidRPr="1BEB792F">
              <w:rPr>
                <w:sz w:val="20"/>
                <w:szCs w:val="20"/>
              </w:rPr>
              <w:t xml:space="preserve"> </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9271383" w14:textId="68FA97CA" w:rsidR="1BEB792F" w:rsidRPr="007F2398" w:rsidRDefault="1BEB792F" w:rsidP="007F2398">
            <w:pPr>
              <w:spacing w:line="257" w:lineRule="auto"/>
              <w:jc w:val="both"/>
              <w:rPr>
                <w:rFonts w:eastAsia="Calibri"/>
                <w:sz w:val="20"/>
                <w:szCs w:val="20"/>
              </w:rPr>
            </w:pPr>
          </w:p>
        </w:tc>
      </w:tr>
      <w:tr w:rsidR="1BEB792F" w14:paraId="5BF5C449" w14:textId="77777777" w:rsidTr="1BEB792F">
        <w:trPr>
          <w:trHeight w:val="15"/>
        </w:trPr>
        <w:tc>
          <w:tcPr>
            <w:tcW w:w="32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55374DE" w14:textId="6E431F55" w:rsidR="1BEB792F" w:rsidRPr="00645FCF" w:rsidRDefault="1BEB792F" w:rsidP="1BEB792F">
            <w:pPr>
              <w:spacing w:line="257" w:lineRule="auto"/>
              <w:jc w:val="both"/>
              <w:rPr>
                <w:sz w:val="20"/>
                <w:szCs w:val="20"/>
              </w:rPr>
            </w:pPr>
            <w:r w:rsidRPr="1BEB792F">
              <w:rPr>
                <w:b/>
                <w:bCs/>
                <w:sz w:val="20"/>
                <w:szCs w:val="20"/>
              </w:rPr>
              <w:t>Početak/kraj provedbe (godine)</w:t>
            </w:r>
            <w:r w:rsidRPr="1BEB792F">
              <w:rPr>
                <w:sz w:val="20"/>
                <w:szCs w:val="20"/>
              </w:rPr>
              <w:t xml:space="preserve"> </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AA0CBDC" w14:textId="2535F951" w:rsidR="1BEB792F" w:rsidRPr="00645FCF" w:rsidRDefault="00D1747C" w:rsidP="1BEB792F">
            <w:pPr>
              <w:spacing w:line="257" w:lineRule="auto"/>
              <w:jc w:val="both"/>
              <w:rPr>
                <w:sz w:val="20"/>
                <w:szCs w:val="20"/>
              </w:rPr>
            </w:pPr>
            <w:r>
              <w:rPr>
                <w:b/>
                <w:bCs/>
                <w:sz w:val="20"/>
                <w:szCs w:val="20"/>
              </w:rPr>
              <w:t>2</w:t>
            </w:r>
            <w:r w:rsidR="1BEB792F" w:rsidRPr="1BEB792F">
              <w:rPr>
                <w:b/>
                <w:bCs/>
                <w:sz w:val="20"/>
                <w:szCs w:val="20"/>
              </w:rPr>
              <w:t>024.-2028.</w:t>
            </w:r>
          </w:p>
        </w:tc>
      </w:tr>
      <w:tr w:rsidR="00B053B3" w14:paraId="5E21A949" w14:textId="77777777" w:rsidTr="1BEB792F">
        <w:trPr>
          <w:trHeight w:val="15"/>
        </w:trPr>
        <w:tc>
          <w:tcPr>
            <w:tcW w:w="32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013A2A2" w14:textId="7572C029" w:rsidR="00B053B3" w:rsidRPr="1BEB792F" w:rsidRDefault="00B053B3" w:rsidP="1BEB792F">
            <w:pPr>
              <w:spacing w:line="257" w:lineRule="auto"/>
              <w:jc w:val="both"/>
              <w:rPr>
                <w:b/>
                <w:bCs/>
                <w:sz w:val="20"/>
                <w:szCs w:val="20"/>
              </w:rPr>
            </w:pPr>
            <w:r w:rsidRPr="1BEB792F">
              <w:rPr>
                <w:b/>
                <w:bCs/>
                <w:sz w:val="20"/>
                <w:szCs w:val="20"/>
              </w:rPr>
              <w:t>Izvor sredstava za provedbu</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4EC8B45" w14:textId="7CDACFCF" w:rsidR="00B053B3" w:rsidRPr="007F2398" w:rsidRDefault="00B317E0" w:rsidP="00B053B3">
            <w:pPr>
              <w:spacing w:line="257" w:lineRule="auto"/>
              <w:jc w:val="both"/>
              <w:rPr>
                <w:rFonts w:eastAsia="Calibri"/>
                <w:sz w:val="20"/>
                <w:szCs w:val="20"/>
              </w:rPr>
            </w:pPr>
            <w:r>
              <w:rPr>
                <w:rFonts w:eastAsia="Calibri"/>
                <w:sz w:val="20"/>
                <w:szCs w:val="20"/>
              </w:rPr>
              <w:t>V</w:t>
            </w:r>
            <w:r w:rsidR="008E7B87">
              <w:rPr>
                <w:rFonts w:eastAsia="Calibri"/>
                <w:sz w:val="20"/>
                <w:szCs w:val="20"/>
              </w:rPr>
              <w:t>i</w:t>
            </w:r>
            <w:r>
              <w:rPr>
                <w:rFonts w:eastAsia="Calibri"/>
                <w:sz w:val="20"/>
                <w:szCs w:val="20"/>
              </w:rPr>
              <w:t>O</w:t>
            </w:r>
            <w:r w:rsidR="00B053B3" w:rsidRPr="007F2398">
              <w:rPr>
                <w:rFonts w:eastAsia="Calibri"/>
                <w:sz w:val="20"/>
                <w:szCs w:val="20"/>
              </w:rPr>
              <w:t xml:space="preserve"> d.o.o.</w:t>
            </w:r>
          </w:p>
          <w:p w14:paraId="61A7B633" w14:textId="77777777" w:rsidR="00B053B3" w:rsidRPr="007F2398" w:rsidRDefault="00B053B3" w:rsidP="00B053B3">
            <w:pPr>
              <w:spacing w:line="257" w:lineRule="auto"/>
              <w:jc w:val="both"/>
              <w:rPr>
                <w:rFonts w:eastAsia="Calibri"/>
                <w:sz w:val="20"/>
                <w:szCs w:val="20"/>
              </w:rPr>
            </w:pPr>
            <w:r w:rsidRPr="007F2398">
              <w:rPr>
                <w:rFonts w:eastAsia="Calibri"/>
                <w:sz w:val="20"/>
                <w:szCs w:val="20"/>
              </w:rPr>
              <w:t>Proračun Grada Zagreba</w:t>
            </w:r>
          </w:p>
          <w:p w14:paraId="7A059E16" w14:textId="6268E6E9" w:rsidR="00B053B3" w:rsidRDefault="00941A69" w:rsidP="00B053B3">
            <w:pPr>
              <w:spacing w:line="257" w:lineRule="auto"/>
              <w:jc w:val="both"/>
              <w:rPr>
                <w:rFonts w:eastAsia="Calibri"/>
                <w:sz w:val="20"/>
                <w:szCs w:val="20"/>
              </w:rPr>
            </w:pPr>
            <w:r>
              <w:rPr>
                <w:rFonts w:eastAsia="Calibri"/>
                <w:sz w:val="20"/>
                <w:szCs w:val="20"/>
              </w:rPr>
              <w:t>EU fondovi</w:t>
            </w:r>
          </w:p>
          <w:p w14:paraId="0C52C379" w14:textId="31233C3D" w:rsidR="00B053B3" w:rsidRPr="1BEB792F" w:rsidRDefault="00B053B3" w:rsidP="00B053B3">
            <w:pPr>
              <w:spacing w:line="257" w:lineRule="auto"/>
              <w:jc w:val="both"/>
              <w:rPr>
                <w:b/>
                <w:bCs/>
                <w:sz w:val="20"/>
                <w:szCs w:val="20"/>
              </w:rPr>
            </w:pPr>
            <w:r>
              <w:rPr>
                <w:rFonts w:eastAsia="Calibri"/>
                <w:sz w:val="20"/>
                <w:szCs w:val="20"/>
              </w:rPr>
              <w:t>Hrvatske vode</w:t>
            </w:r>
          </w:p>
        </w:tc>
      </w:tr>
      <w:tr w:rsidR="00B053B3" w14:paraId="02244F6B" w14:textId="77777777" w:rsidTr="1BEB792F">
        <w:trPr>
          <w:trHeight w:val="15"/>
        </w:trPr>
        <w:tc>
          <w:tcPr>
            <w:tcW w:w="32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264A677" w14:textId="1E6F8BDD" w:rsidR="00B053B3" w:rsidRDefault="00B053B3" w:rsidP="1BEB792F">
            <w:pPr>
              <w:spacing w:line="257" w:lineRule="auto"/>
              <w:jc w:val="both"/>
              <w:rPr>
                <w:b/>
                <w:bCs/>
                <w:sz w:val="20"/>
                <w:szCs w:val="20"/>
              </w:rPr>
            </w:pPr>
            <w:r w:rsidRPr="1BEB792F">
              <w:rPr>
                <w:b/>
                <w:bCs/>
                <w:sz w:val="20"/>
                <w:szCs w:val="20"/>
              </w:rPr>
              <w:t>Kratki opis/komentar</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9B9979" w14:textId="77777777" w:rsidR="00B053B3" w:rsidRPr="00645FCF" w:rsidRDefault="00B053B3" w:rsidP="00B053B3">
            <w:pPr>
              <w:spacing w:line="257" w:lineRule="auto"/>
              <w:jc w:val="both"/>
              <w:rPr>
                <w:sz w:val="20"/>
                <w:szCs w:val="20"/>
              </w:rPr>
            </w:pPr>
            <w:r w:rsidRPr="1BEB792F">
              <w:rPr>
                <w:sz w:val="20"/>
                <w:szCs w:val="20"/>
              </w:rPr>
              <w:t>Cilj mjere je osiguranje dovoljne količine vode za potrebe javne vodoopskrbe grada Zagreba u svim uvjetima, uključujući i uvjete hidroloških suša. Crpljenje količinom većom od optimalne dovodi do ubrzanog slabljenja značajki zdenaca te u značajnoj mjeri povećava troškove eksploatacije.</w:t>
            </w:r>
          </w:p>
          <w:p w14:paraId="7F5B7345" w14:textId="7768B2AF" w:rsidR="00B053B3" w:rsidRPr="00645FCF" w:rsidRDefault="00B053B3" w:rsidP="00B053B3">
            <w:pPr>
              <w:spacing w:line="257" w:lineRule="auto"/>
              <w:jc w:val="both"/>
              <w:rPr>
                <w:sz w:val="20"/>
                <w:szCs w:val="20"/>
              </w:rPr>
            </w:pPr>
          </w:p>
          <w:p w14:paraId="1A5320F6" w14:textId="1163961B" w:rsidR="00B053B3" w:rsidRDefault="00B053B3" w:rsidP="1BEB792F">
            <w:pPr>
              <w:spacing w:line="257" w:lineRule="auto"/>
              <w:jc w:val="both"/>
              <w:rPr>
                <w:b/>
                <w:bCs/>
                <w:sz w:val="20"/>
                <w:szCs w:val="20"/>
              </w:rPr>
            </w:pPr>
            <w:r w:rsidRPr="1BEB792F">
              <w:rPr>
                <w:sz w:val="20"/>
                <w:szCs w:val="20"/>
              </w:rPr>
              <w:t xml:space="preserve">U cilju revitalizacije postojećih odnosno izgradnje novih, zamjenskih zdenaca na aktivnim izvorištima potrebno je pokrenuti dodatne </w:t>
            </w:r>
            <w:proofErr w:type="spellStart"/>
            <w:r w:rsidRPr="1BEB792F">
              <w:rPr>
                <w:sz w:val="20"/>
                <w:szCs w:val="20"/>
              </w:rPr>
              <w:t>vodoistražne</w:t>
            </w:r>
            <w:proofErr w:type="spellEnd"/>
            <w:r w:rsidRPr="1BEB792F">
              <w:rPr>
                <w:sz w:val="20"/>
                <w:szCs w:val="20"/>
              </w:rPr>
              <w:t xml:space="preserve"> radove kako bi se crpne količine i troškovi eksploatacije optimizirali.</w:t>
            </w:r>
          </w:p>
        </w:tc>
      </w:tr>
      <w:tr w:rsidR="1BEB792F" w14:paraId="5438F7B0" w14:textId="77777777" w:rsidTr="00726D43">
        <w:trPr>
          <w:trHeight w:val="15"/>
        </w:trPr>
        <w:tc>
          <w:tcPr>
            <w:tcW w:w="3236"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5066AAEA" w14:textId="6C31A15D" w:rsidR="1BEB792F" w:rsidRPr="00645FCF" w:rsidRDefault="1BEB792F" w:rsidP="1BEB792F">
            <w:pPr>
              <w:spacing w:line="257" w:lineRule="auto"/>
              <w:jc w:val="both"/>
              <w:rPr>
                <w:sz w:val="20"/>
                <w:szCs w:val="20"/>
              </w:rPr>
            </w:pPr>
            <w:r w:rsidRPr="1BEB792F">
              <w:rPr>
                <w:b/>
                <w:bCs/>
                <w:sz w:val="20"/>
                <w:szCs w:val="20"/>
              </w:rPr>
              <w:t>Ključne aktivnosti</w:t>
            </w:r>
            <w:r w:rsidRPr="1BEB792F">
              <w:rPr>
                <w:sz w:val="20"/>
                <w:szCs w:val="20"/>
              </w:rPr>
              <w:t xml:space="preserve"> </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99B46D9" w14:textId="79076EC1" w:rsidR="1BEB792F" w:rsidRPr="007F2398" w:rsidRDefault="1BEB792F" w:rsidP="007F2398">
            <w:pPr>
              <w:spacing w:line="257" w:lineRule="auto"/>
              <w:jc w:val="both"/>
              <w:rPr>
                <w:rFonts w:eastAsia="Calibri"/>
                <w:sz w:val="20"/>
                <w:szCs w:val="20"/>
              </w:rPr>
            </w:pPr>
            <w:r w:rsidRPr="007F2398">
              <w:rPr>
                <w:rFonts w:eastAsia="Calibri"/>
                <w:sz w:val="20"/>
                <w:szCs w:val="20"/>
              </w:rPr>
              <w:t xml:space="preserve">Provedba </w:t>
            </w:r>
            <w:proofErr w:type="spellStart"/>
            <w:r w:rsidRPr="007F2398">
              <w:rPr>
                <w:rFonts w:eastAsia="Calibri"/>
                <w:sz w:val="20"/>
                <w:szCs w:val="20"/>
              </w:rPr>
              <w:t>vodoistražnih</w:t>
            </w:r>
            <w:proofErr w:type="spellEnd"/>
            <w:r w:rsidRPr="007F2398">
              <w:rPr>
                <w:rFonts w:eastAsia="Calibri"/>
                <w:sz w:val="20"/>
                <w:szCs w:val="20"/>
              </w:rPr>
              <w:t xml:space="preserve"> radova</w:t>
            </w:r>
          </w:p>
          <w:p w14:paraId="070C10D5" w14:textId="2867F781" w:rsidR="1BEB792F" w:rsidRPr="007F2398" w:rsidRDefault="1BEB792F" w:rsidP="007F2398">
            <w:pPr>
              <w:spacing w:line="257" w:lineRule="auto"/>
              <w:jc w:val="both"/>
              <w:rPr>
                <w:rFonts w:eastAsia="Calibri"/>
                <w:sz w:val="20"/>
                <w:szCs w:val="20"/>
              </w:rPr>
            </w:pPr>
            <w:r w:rsidRPr="007F2398">
              <w:rPr>
                <w:rFonts w:eastAsia="Calibri"/>
                <w:sz w:val="20"/>
                <w:szCs w:val="20"/>
              </w:rPr>
              <w:t>Izrada projektne dokumentacije i pribavljanje dozvola</w:t>
            </w:r>
          </w:p>
          <w:p w14:paraId="63238675" w14:textId="08F8718C" w:rsidR="1BEB792F" w:rsidRPr="007F2398" w:rsidRDefault="1BEB792F" w:rsidP="007F2398">
            <w:pPr>
              <w:spacing w:line="257" w:lineRule="auto"/>
              <w:jc w:val="both"/>
              <w:rPr>
                <w:rFonts w:eastAsia="Calibri"/>
                <w:sz w:val="20"/>
                <w:szCs w:val="20"/>
              </w:rPr>
            </w:pPr>
            <w:r w:rsidRPr="007F2398">
              <w:rPr>
                <w:rFonts w:eastAsia="Calibri"/>
                <w:sz w:val="20"/>
                <w:szCs w:val="20"/>
              </w:rPr>
              <w:t>Raspisivanje javne nabave za radove</w:t>
            </w:r>
          </w:p>
          <w:p w14:paraId="77A125C5" w14:textId="7C990DA2" w:rsidR="1BEB792F" w:rsidRPr="007F2398" w:rsidRDefault="1BEB792F" w:rsidP="007F2398">
            <w:pPr>
              <w:spacing w:line="257" w:lineRule="auto"/>
              <w:jc w:val="both"/>
              <w:rPr>
                <w:rFonts w:eastAsia="Calibri"/>
                <w:sz w:val="20"/>
                <w:szCs w:val="20"/>
              </w:rPr>
            </w:pPr>
            <w:r w:rsidRPr="007F2398">
              <w:rPr>
                <w:rFonts w:eastAsia="Calibri"/>
                <w:sz w:val="20"/>
                <w:szCs w:val="20"/>
              </w:rPr>
              <w:t>Izgradnja zdenaca</w:t>
            </w:r>
          </w:p>
          <w:p w14:paraId="4DC99C8D" w14:textId="255CCC58" w:rsidR="1BEB792F" w:rsidRPr="007F2398" w:rsidRDefault="1BEB792F" w:rsidP="007F2398">
            <w:pPr>
              <w:spacing w:line="257" w:lineRule="auto"/>
              <w:jc w:val="both"/>
              <w:rPr>
                <w:rFonts w:eastAsia="Calibri"/>
                <w:sz w:val="20"/>
                <w:szCs w:val="20"/>
              </w:rPr>
            </w:pPr>
            <w:r w:rsidRPr="007F2398">
              <w:rPr>
                <w:rFonts w:eastAsia="Calibri"/>
                <w:sz w:val="20"/>
                <w:szCs w:val="20"/>
              </w:rPr>
              <w:t>Puštanje u pogon i spajanje</w:t>
            </w:r>
          </w:p>
          <w:p w14:paraId="3211AFF5" w14:textId="38D806AE" w:rsidR="1BEB792F" w:rsidRPr="007F2398" w:rsidRDefault="1BEB792F" w:rsidP="007F2398">
            <w:pPr>
              <w:spacing w:line="257" w:lineRule="auto"/>
              <w:jc w:val="both"/>
              <w:rPr>
                <w:rFonts w:eastAsia="Calibri"/>
                <w:sz w:val="20"/>
                <w:szCs w:val="20"/>
              </w:rPr>
            </w:pPr>
            <w:r w:rsidRPr="007F2398">
              <w:rPr>
                <w:rFonts w:eastAsia="Calibri"/>
                <w:sz w:val="20"/>
                <w:szCs w:val="20"/>
              </w:rPr>
              <w:t>Zatvaranje starih zdenaca</w:t>
            </w:r>
          </w:p>
        </w:tc>
      </w:tr>
      <w:tr w:rsidR="1BEB792F" w14:paraId="3A7D0C66" w14:textId="77777777" w:rsidTr="00726D43">
        <w:trPr>
          <w:trHeight w:val="15"/>
        </w:trPr>
        <w:tc>
          <w:tcPr>
            <w:tcW w:w="3236"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3319F17B" w14:textId="01FF09EF" w:rsidR="1BEB792F" w:rsidRPr="00645FCF" w:rsidRDefault="1BEB792F" w:rsidP="1BEB792F">
            <w:pPr>
              <w:spacing w:line="257" w:lineRule="auto"/>
              <w:jc w:val="center"/>
              <w:rPr>
                <w:sz w:val="20"/>
                <w:szCs w:val="20"/>
              </w:rPr>
            </w:pPr>
            <w:r w:rsidRPr="1BEB792F">
              <w:rPr>
                <w:b/>
                <w:bCs/>
                <w:sz w:val="20"/>
                <w:szCs w:val="20"/>
              </w:rPr>
              <w:t>Procjena potrebnih sredstava</w:t>
            </w:r>
            <w:r w:rsidRPr="1BEB792F">
              <w:rPr>
                <w:sz w:val="20"/>
                <w:szCs w:val="20"/>
              </w:rPr>
              <w:t xml:space="preserve"> </w:t>
            </w:r>
            <w:r w:rsidR="00645FCF" w:rsidRPr="00645FCF">
              <w:rPr>
                <w:b/>
                <w:bCs/>
                <w:sz w:val="20"/>
                <w:szCs w:val="20"/>
              </w:rPr>
              <w:t>(EUR)</w:t>
            </w:r>
          </w:p>
        </w:tc>
        <w:tc>
          <w:tcPr>
            <w:tcW w:w="1401"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2229086D" w14:textId="39C304FE" w:rsidR="1BEB792F" w:rsidRPr="00645FCF" w:rsidRDefault="1BEB792F" w:rsidP="1BEB792F">
            <w:pPr>
              <w:spacing w:line="257" w:lineRule="auto"/>
              <w:jc w:val="center"/>
              <w:rPr>
                <w:sz w:val="20"/>
                <w:szCs w:val="20"/>
              </w:rPr>
            </w:pPr>
            <w:r w:rsidRPr="1BEB792F">
              <w:rPr>
                <w:sz w:val="20"/>
                <w:szCs w:val="20"/>
              </w:rPr>
              <w:t xml:space="preserve">2025. </w:t>
            </w:r>
          </w:p>
        </w:tc>
        <w:tc>
          <w:tcPr>
            <w:tcW w:w="1415"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F9EBDD5" w14:textId="729F4649" w:rsidR="1BEB792F" w:rsidRPr="00645FCF" w:rsidRDefault="1BEB792F" w:rsidP="1BEB792F">
            <w:pPr>
              <w:spacing w:line="257" w:lineRule="auto"/>
              <w:jc w:val="center"/>
              <w:rPr>
                <w:sz w:val="20"/>
                <w:szCs w:val="20"/>
              </w:rPr>
            </w:pPr>
            <w:r w:rsidRPr="1BEB792F">
              <w:rPr>
                <w:sz w:val="20"/>
                <w:szCs w:val="20"/>
              </w:rPr>
              <w:t xml:space="preserve">2026. </w:t>
            </w:r>
          </w:p>
        </w:tc>
        <w:tc>
          <w:tcPr>
            <w:tcW w:w="1401"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7211AC1" w14:textId="314C4997" w:rsidR="1BEB792F" w:rsidRPr="00645FCF" w:rsidRDefault="1BEB792F" w:rsidP="1BEB792F">
            <w:pPr>
              <w:spacing w:line="257" w:lineRule="auto"/>
              <w:jc w:val="center"/>
              <w:rPr>
                <w:sz w:val="20"/>
                <w:szCs w:val="20"/>
              </w:rPr>
            </w:pPr>
            <w:r w:rsidRPr="1BEB792F">
              <w:rPr>
                <w:sz w:val="20"/>
                <w:szCs w:val="20"/>
              </w:rPr>
              <w:t xml:space="preserve">2027. </w:t>
            </w:r>
          </w:p>
        </w:tc>
        <w:tc>
          <w:tcPr>
            <w:tcW w:w="143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07027C1" w14:textId="1691116A" w:rsidR="1BEB792F" w:rsidRPr="00645FCF" w:rsidRDefault="1BEB792F" w:rsidP="1BEB792F">
            <w:pPr>
              <w:spacing w:line="257" w:lineRule="auto"/>
              <w:jc w:val="center"/>
              <w:rPr>
                <w:sz w:val="20"/>
                <w:szCs w:val="20"/>
              </w:rPr>
            </w:pPr>
            <w:r w:rsidRPr="1BEB792F">
              <w:rPr>
                <w:sz w:val="20"/>
                <w:szCs w:val="20"/>
              </w:rPr>
              <w:t xml:space="preserve">2028. </w:t>
            </w:r>
          </w:p>
        </w:tc>
      </w:tr>
      <w:tr w:rsidR="00AD3D74" w14:paraId="20F90C62" w14:textId="77777777" w:rsidTr="00726D43">
        <w:trPr>
          <w:trHeight w:val="15"/>
        </w:trPr>
        <w:tc>
          <w:tcPr>
            <w:tcW w:w="3236" w:type="dxa"/>
            <w:vMerge/>
            <w:tcBorders>
              <w:top w:val="single" w:sz="4" w:space="0" w:color="auto"/>
              <w:left w:val="single" w:sz="4" w:space="0" w:color="auto"/>
              <w:bottom w:val="single" w:sz="4" w:space="0" w:color="auto"/>
              <w:right w:val="single" w:sz="4" w:space="0" w:color="auto"/>
            </w:tcBorders>
            <w:vAlign w:val="center"/>
          </w:tcPr>
          <w:p w14:paraId="446BF09C" w14:textId="77777777" w:rsidR="006A6941" w:rsidRPr="00645FCF" w:rsidRDefault="006A6941">
            <w:pPr>
              <w:rPr>
                <w:sz w:val="20"/>
                <w:szCs w:val="20"/>
              </w:rPr>
            </w:pPr>
          </w:p>
        </w:tc>
        <w:tc>
          <w:tcPr>
            <w:tcW w:w="1401"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709823AA" w14:textId="08D6739D" w:rsidR="1BEB792F" w:rsidRPr="00645FCF" w:rsidRDefault="1BEB792F" w:rsidP="1BEB792F">
            <w:pPr>
              <w:spacing w:after="160" w:line="252" w:lineRule="auto"/>
              <w:jc w:val="center"/>
              <w:rPr>
                <w:sz w:val="20"/>
                <w:szCs w:val="20"/>
              </w:rPr>
            </w:pPr>
            <w:r w:rsidRPr="00645FCF">
              <w:rPr>
                <w:sz w:val="20"/>
                <w:szCs w:val="20"/>
              </w:rPr>
              <w:t>4.648.000</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5EAAD9B" w14:textId="64361C1C" w:rsidR="1BEB792F" w:rsidRPr="00645FCF" w:rsidRDefault="1BEB792F" w:rsidP="1BEB792F">
            <w:pPr>
              <w:spacing w:after="160" w:line="252" w:lineRule="auto"/>
              <w:jc w:val="center"/>
              <w:rPr>
                <w:sz w:val="20"/>
                <w:szCs w:val="20"/>
              </w:rPr>
            </w:pPr>
            <w:r w:rsidRPr="00645FCF">
              <w:rPr>
                <w:sz w:val="20"/>
                <w:szCs w:val="20"/>
              </w:rPr>
              <w:t>4.648.000</w:t>
            </w:r>
          </w:p>
        </w:tc>
        <w:tc>
          <w:tcPr>
            <w:tcW w:w="140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E8088A5" w14:textId="3928FD54" w:rsidR="1BEB792F" w:rsidRPr="00645FCF" w:rsidRDefault="1BEB792F" w:rsidP="1BEB792F">
            <w:pPr>
              <w:spacing w:after="160" w:line="252" w:lineRule="auto"/>
              <w:jc w:val="center"/>
              <w:rPr>
                <w:sz w:val="20"/>
                <w:szCs w:val="20"/>
              </w:rPr>
            </w:pPr>
            <w:r w:rsidRPr="00645FCF">
              <w:rPr>
                <w:sz w:val="20"/>
                <w:szCs w:val="20"/>
              </w:rPr>
              <w:t>4.648.000</w:t>
            </w:r>
          </w:p>
        </w:tc>
        <w:tc>
          <w:tcPr>
            <w:tcW w:w="14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0A95B6E" w14:textId="230EE522" w:rsidR="1BEB792F" w:rsidRPr="00645FCF" w:rsidRDefault="1BEB792F" w:rsidP="1BEB792F">
            <w:pPr>
              <w:spacing w:after="160" w:line="252" w:lineRule="auto"/>
              <w:ind w:left="4" w:hanging="4"/>
              <w:jc w:val="center"/>
              <w:rPr>
                <w:sz w:val="20"/>
                <w:szCs w:val="20"/>
              </w:rPr>
            </w:pPr>
            <w:r w:rsidRPr="00645FCF">
              <w:rPr>
                <w:sz w:val="20"/>
                <w:szCs w:val="20"/>
              </w:rPr>
              <w:t>4.648.000</w:t>
            </w:r>
          </w:p>
        </w:tc>
      </w:tr>
      <w:tr w:rsidR="1BEB792F" w14:paraId="5EB90752" w14:textId="77777777" w:rsidTr="00645FCF">
        <w:trPr>
          <w:trHeight w:val="570"/>
        </w:trPr>
        <w:tc>
          <w:tcPr>
            <w:tcW w:w="3236"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2EBB2FD8" w14:textId="64D5B888" w:rsidR="1BEB792F" w:rsidRPr="00645FCF" w:rsidRDefault="1BEB792F" w:rsidP="1BEB792F">
            <w:pPr>
              <w:spacing w:line="257" w:lineRule="auto"/>
              <w:jc w:val="both"/>
              <w:rPr>
                <w:sz w:val="20"/>
                <w:szCs w:val="20"/>
              </w:rPr>
            </w:pPr>
            <w:r w:rsidRPr="1BEB792F">
              <w:rPr>
                <w:b/>
                <w:bCs/>
                <w:sz w:val="20"/>
                <w:szCs w:val="20"/>
              </w:rPr>
              <w:t>Pokazatelji</w:t>
            </w:r>
            <w:r w:rsidR="000849C4">
              <w:rPr>
                <w:b/>
                <w:bCs/>
                <w:sz w:val="20"/>
                <w:szCs w:val="20"/>
              </w:rPr>
              <w:t xml:space="preserve"> </w:t>
            </w:r>
          </w:p>
        </w:tc>
        <w:tc>
          <w:tcPr>
            <w:tcW w:w="2816"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75DBB170" w14:textId="6802BE18" w:rsidR="1BEB792F" w:rsidRPr="00645FCF" w:rsidRDefault="1BEB792F" w:rsidP="1BEB792F">
            <w:pPr>
              <w:shd w:val="clear" w:color="auto" w:fill="FFFFFF" w:themeFill="background1"/>
              <w:spacing w:line="257" w:lineRule="auto"/>
              <w:jc w:val="both"/>
              <w:rPr>
                <w:sz w:val="20"/>
                <w:szCs w:val="20"/>
              </w:rPr>
            </w:pPr>
            <w:r w:rsidRPr="1BEB792F">
              <w:rPr>
                <w:sz w:val="20"/>
                <w:szCs w:val="20"/>
              </w:rPr>
              <w:t xml:space="preserve"> </w:t>
            </w:r>
            <w:r w:rsidRPr="1BEB792F">
              <w:rPr>
                <w:b/>
                <w:bCs/>
                <w:sz w:val="20"/>
                <w:szCs w:val="20"/>
              </w:rPr>
              <w:t>Početna vrijednost (2024.)</w:t>
            </w:r>
          </w:p>
        </w:tc>
        <w:tc>
          <w:tcPr>
            <w:tcW w:w="283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AACB25D" w14:textId="7C6D9D2D"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Ciljana vrijednost (2028.)</w:t>
            </w:r>
            <w:r w:rsidRPr="1BEB792F">
              <w:rPr>
                <w:sz w:val="20"/>
                <w:szCs w:val="20"/>
              </w:rPr>
              <w:t xml:space="preserve"> </w:t>
            </w:r>
          </w:p>
        </w:tc>
      </w:tr>
      <w:tr w:rsidR="1BEB792F" w14:paraId="22A5E860" w14:textId="77777777" w:rsidTr="00645FCF">
        <w:trPr>
          <w:trHeight w:val="15"/>
        </w:trPr>
        <w:tc>
          <w:tcPr>
            <w:tcW w:w="3236"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7263485E" w14:textId="09A0C936" w:rsidR="1BEB792F" w:rsidRPr="00645FCF" w:rsidRDefault="1BEB792F" w:rsidP="1BEB792F">
            <w:pPr>
              <w:spacing w:line="257" w:lineRule="auto"/>
              <w:rPr>
                <w:sz w:val="20"/>
                <w:szCs w:val="20"/>
              </w:rPr>
            </w:pPr>
            <w:r w:rsidRPr="1BEB792F">
              <w:rPr>
                <w:sz w:val="20"/>
                <w:szCs w:val="20"/>
              </w:rPr>
              <w:t>Broj zamjenskih zdenaca puštenih u pogon</w:t>
            </w:r>
          </w:p>
        </w:tc>
        <w:tc>
          <w:tcPr>
            <w:tcW w:w="2816"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0963B00" w14:textId="001F5B5C" w:rsidR="1BEB792F" w:rsidRPr="00645FCF" w:rsidRDefault="1BEB792F" w:rsidP="1BEB792F">
            <w:pPr>
              <w:shd w:val="clear" w:color="auto" w:fill="FFFFFF" w:themeFill="background1"/>
              <w:spacing w:line="257" w:lineRule="auto"/>
              <w:jc w:val="both"/>
              <w:rPr>
                <w:sz w:val="20"/>
                <w:szCs w:val="20"/>
              </w:rPr>
            </w:pPr>
            <w:r w:rsidRPr="1BEB792F">
              <w:rPr>
                <w:sz w:val="20"/>
                <w:szCs w:val="20"/>
              </w:rPr>
              <w:t>0</w:t>
            </w:r>
          </w:p>
        </w:tc>
        <w:tc>
          <w:tcPr>
            <w:tcW w:w="283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1787CD55" w14:textId="71632238" w:rsidR="1BEB792F" w:rsidRPr="00645FCF" w:rsidRDefault="1BEB792F" w:rsidP="1BEB792F">
            <w:pPr>
              <w:shd w:val="clear" w:color="auto" w:fill="FFFFFF" w:themeFill="background1"/>
              <w:spacing w:line="257" w:lineRule="auto"/>
              <w:jc w:val="both"/>
              <w:rPr>
                <w:sz w:val="20"/>
                <w:szCs w:val="20"/>
              </w:rPr>
            </w:pPr>
            <w:r w:rsidRPr="1BEB792F">
              <w:rPr>
                <w:sz w:val="20"/>
                <w:szCs w:val="20"/>
              </w:rPr>
              <w:t>28</w:t>
            </w:r>
          </w:p>
        </w:tc>
      </w:tr>
      <w:tr w:rsidR="1BEB792F" w14:paraId="3E02B784" w14:textId="77777777" w:rsidTr="1BEB792F">
        <w:trPr>
          <w:trHeight w:val="15"/>
        </w:trPr>
        <w:tc>
          <w:tcPr>
            <w:tcW w:w="323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396A1D9" w14:textId="1A370930" w:rsidR="1BEB792F" w:rsidRPr="00645FCF" w:rsidRDefault="1BEB792F" w:rsidP="1BEB792F">
            <w:pPr>
              <w:spacing w:line="257" w:lineRule="auto"/>
              <w:rPr>
                <w:sz w:val="20"/>
                <w:szCs w:val="20"/>
              </w:rPr>
            </w:pPr>
            <w:r w:rsidRPr="1BEB792F">
              <w:rPr>
                <w:sz w:val="20"/>
                <w:szCs w:val="20"/>
              </w:rPr>
              <w:t>Broj zatvorenih starih zdenaca</w:t>
            </w:r>
          </w:p>
        </w:tc>
        <w:tc>
          <w:tcPr>
            <w:tcW w:w="2816"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0E05384" w14:textId="33D1510E" w:rsidR="1BEB792F" w:rsidRPr="00645FCF" w:rsidRDefault="1BEB792F" w:rsidP="1BEB792F">
            <w:pPr>
              <w:shd w:val="clear" w:color="auto" w:fill="FFFFFF" w:themeFill="background1"/>
              <w:spacing w:line="257" w:lineRule="auto"/>
              <w:jc w:val="both"/>
              <w:rPr>
                <w:sz w:val="20"/>
                <w:szCs w:val="20"/>
              </w:rPr>
            </w:pPr>
            <w:r w:rsidRPr="1BEB792F">
              <w:rPr>
                <w:sz w:val="20"/>
                <w:szCs w:val="20"/>
              </w:rPr>
              <w:t>0</w:t>
            </w:r>
          </w:p>
        </w:tc>
        <w:tc>
          <w:tcPr>
            <w:tcW w:w="283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0309C36" w14:textId="0324BF73" w:rsidR="1BEB792F" w:rsidRPr="00645FCF" w:rsidRDefault="1BEB792F" w:rsidP="1BEB792F">
            <w:pPr>
              <w:shd w:val="clear" w:color="auto" w:fill="FFFFFF" w:themeFill="background1"/>
              <w:spacing w:line="257" w:lineRule="auto"/>
              <w:jc w:val="both"/>
              <w:rPr>
                <w:sz w:val="20"/>
                <w:szCs w:val="20"/>
              </w:rPr>
            </w:pPr>
            <w:r w:rsidRPr="1BEB792F">
              <w:rPr>
                <w:sz w:val="20"/>
                <w:szCs w:val="20"/>
              </w:rPr>
              <w:t>10</w:t>
            </w:r>
          </w:p>
        </w:tc>
      </w:tr>
    </w:tbl>
    <w:p w14:paraId="5414C9BB" w14:textId="2AF2EDF1" w:rsidR="00A470D1" w:rsidRPr="00645FCF" w:rsidRDefault="1B6CCB08" w:rsidP="1BEB792F">
      <w:pPr>
        <w:spacing w:after="160" w:line="252" w:lineRule="auto"/>
        <w:jc w:val="both"/>
        <w:rPr>
          <w:sz w:val="20"/>
          <w:szCs w:val="20"/>
        </w:rPr>
      </w:pPr>
      <w:r w:rsidRPr="00645FCF">
        <w:rPr>
          <w:b/>
          <w:sz w:val="20"/>
          <w:szCs w:val="20"/>
        </w:rPr>
        <w:t xml:space="preserve"> </w:t>
      </w:r>
    </w:p>
    <w:tbl>
      <w:tblPr>
        <w:tblW w:w="0" w:type="auto"/>
        <w:tblLayout w:type="fixed"/>
        <w:tblLook w:val="04A0" w:firstRow="1" w:lastRow="0" w:firstColumn="1" w:lastColumn="0" w:noHBand="0" w:noVBand="1"/>
      </w:tblPr>
      <w:tblGrid>
        <w:gridCol w:w="3257"/>
        <w:gridCol w:w="1393"/>
        <w:gridCol w:w="1410"/>
        <w:gridCol w:w="1396"/>
        <w:gridCol w:w="1425"/>
      </w:tblGrid>
      <w:tr w:rsidR="1BEB792F" w14:paraId="086CE560" w14:textId="77777777" w:rsidTr="4A67A61D">
        <w:trPr>
          <w:trHeight w:val="15"/>
        </w:trPr>
        <w:tc>
          <w:tcPr>
            <w:tcW w:w="325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95CC755" w14:textId="7C766A29" w:rsidR="1BEB792F" w:rsidRPr="00645FCF" w:rsidRDefault="1BEB792F" w:rsidP="1BEB792F">
            <w:pPr>
              <w:spacing w:line="257" w:lineRule="auto"/>
              <w:jc w:val="both"/>
              <w:rPr>
                <w:sz w:val="20"/>
                <w:szCs w:val="20"/>
              </w:rPr>
            </w:pPr>
            <w:r w:rsidRPr="1BEB792F">
              <w:rPr>
                <w:b/>
                <w:bCs/>
                <w:sz w:val="20"/>
                <w:szCs w:val="20"/>
              </w:rPr>
              <w:t xml:space="preserve">Redni broj mjere </w:t>
            </w:r>
          </w:p>
        </w:tc>
        <w:tc>
          <w:tcPr>
            <w:tcW w:w="562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4996F45" w14:textId="761535DC" w:rsidR="1BEB792F" w:rsidRPr="007F2398" w:rsidRDefault="009F2F7B" w:rsidP="1BEB792F">
            <w:pPr>
              <w:spacing w:line="257" w:lineRule="auto"/>
              <w:jc w:val="both"/>
              <w:rPr>
                <w:sz w:val="20"/>
                <w:szCs w:val="20"/>
              </w:rPr>
            </w:pPr>
            <w:r>
              <w:rPr>
                <w:sz w:val="20"/>
                <w:szCs w:val="20"/>
              </w:rPr>
              <w:t>VR</w:t>
            </w:r>
            <w:r w:rsidR="00F06876" w:rsidRPr="007F2398">
              <w:rPr>
                <w:sz w:val="20"/>
                <w:szCs w:val="20"/>
              </w:rPr>
              <w:t>-</w:t>
            </w:r>
            <w:r w:rsidR="6C51F586" w:rsidRPr="38222D77">
              <w:rPr>
                <w:sz w:val="20"/>
                <w:szCs w:val="20"/>
              </w:rPr>
              <w:t>09</w:t>
            </w:r>
          </w:p>
        </w:tc>
      </w:tr>
      <w:tr w:rsidR="1BEB792F" w14:paraId="38965C34" w14:textId="77777777" w:rsidTr="4A67A61D">
        <w:trPr>
          <w:trHeight w:val="15"/>
        </w:trPr>
        <w:tc>
          <w:tcPr>
            <w:tcW w:w="325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366613F" w14:textId="020F267F" w:rsidR="1BEB792F" w:rsidRPr="00645FCF" w:rsidRDefault="1BEB792F" w:rsidP="1BEB792F">
            <w:pPr>
              <w:spacing w:line="257" w:lineRule="auto"/>
              <w:jc w:val="both"/>
              <w:rPr>
                <w:sz w:val="20"/>
                <w:szCs w:val="20"/>
              </w:rPr>
            </w:pPr>
            <w:r w:rsidRPr="1BEB792F">
              <w:rPr>
                <w:b/>
                <w:bCs/>
                <w:sz w:val="20"/>
                <w:szCs w:val="20"/>
              </w:rPr>
              <w:t>Ime mjere</w:t>
            </w:r>
            <w:r w:rsidRPr="1BEB792F">
              <w:rPr>
                <w:sz w:val="20"/>
                <w:szCs w:val="20"/>
              </w:rPr>
              <w:t xml:space="preserve"> </w:t>
            </w:r>
          </w:p>
        </w:tc>
        <w:tc>
          <w:tcPr>
            <w:tcW w:w="562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725D423" w14:textId="51FA6BEB" w:rsidR="1BEB792F" w:rsidRPr="00645FCF" w:rsidRDefault="1BEB792F" w:rsidP="1BEB792F">
            <w:pPr>
              <w:spacing w:line="257" w:lineRule="auto"/>
              <w:jc w:val="both"/>
              <w:rPr>
                <w:sz w:val="20"/>
                <w:szCs w:val="20"/>
              </w:rPr>
            </w:pPr>
            <w:r w:rsidRPr="1BEB792F">
              <w:rPr>
                <w:b/>
                <w:bCs/>
                <w:sz w:val="20"/>
                <w:szCs w:val="20"/>
              </w:rPr>
              <w:t>Unaprjeđenje sustava pročišćavanja otpadnih voda</w:t>
            </w:r>
          </w:p>
        </w:tc>
      </w:tr>
      <w:tr w:rsidR="1BEB792F" w14:paraId="37F6950E" w14:textId="77777777" w:rsidTr="4A67A61D">
        <w:trPr>
          <w:trHeight w:val="15"/>
        </w:trPr>
        <w:tc>
          <w:tcPr>
            <w:tcW w:w="325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28D3923" w14:textId="25E83964" w:rsidR="1BEB792F" w:rsidRPr="00645FCF" w:rsidRDefault="1BEB792F" w:rsidP="1BEB792F">
            <w:pPr>
              <w:spacing w:line="257" w:lineRule="auto"/>
              <w:jc w:val="both"/>
              <w:rPr>
                <w:sz w:val="20"/>
                <w:szCs w:val="20"/>
              </w:rPr>
            </w:pPr>
            <w:r w:rsidRPr="1BEB792F">
              <w:rPr>
                <w:b/>
                <w:bCs/>
                <w:sz w:val="20"/>
                <w:szCs w:val="20"/>
              </w:rPr>
              <w:t>Nositelj mjere:</w:t>
            </w:r>
            <w:r w:rsidRPr="1BEB792F">
              <w:rPr>
                <w:sz w:val="20"/>
                <w:szCs w:val="20"/>
              </w:rPr>
              <w:t xml:space="preserve"> </w:t>
            </w:r>
          </w:p>
        </w:tc>
        <w:tc>
          <w:tcPr>
            <w:tcW w:w="562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41C133C" w14:textId="35AA45D3" w:rsidR="1BEB792F" w:rsidRPr="007F2398" w:rsidRDefault="00B317E0" w:rsidP="007F2398">
            <w:pPr>
              <w:spacing w:line="257" w:lineRule="auto"/>
              <w:rPr>
                <w:rFonts w:eastAsia="Calibri"/>
                <w:sz w:val="20"/>
                <w:szCs w:val="20"/>
              </w:rPr>
            </w:pPr>
            <w:proofErr w:type="spellStart"/>
            <w:r>
              <w:rPr>
                <w:rFonts w:eastAsia="Calibri"/>
                <w:sz w:val="20"/>
                <w:szCs w:val="20"/>
              </w:rPr>
              <w:t>V</w:t>
            </w:r>
            <w:r w:rsidR="008E7B87">
              <w:rPr>
                <w:rFonts w:eastAsia="Calibri"/>
                <w:sz w:val="20"/>
                <w:szCs w:val="20"/>
              </w:rPr>
              <w:t>i</w:t>
            </w:r>
            <w:r>
              <w:rPr>
                <w:rFonts w:eastAsia="Calibri"/>
                <w:sz w:val="20"/>
                <w:szCs w:val="20"/>
              </w:rPr>
              <w:t>O</w:t>
            </w:r>
            <w:proofErr w:type="spellEnd"/>
            <w:r w:rsidR="1BEB792F" w:rsidRPr="007F2398">
              <w:rPr>
                <w:rFonts w:eastAsia="Calibri"/>
                <w:sz w:val="20"/>
                <w:szCs w:val="20"/>
              </w:rPr>
              <w:t xml:space="preserve"> d.o.o.</w:t>
            </w:r>
          </w:p>
        </w:tc>
      </w:tr>
      <w:tr w:rsidR="1BEB792F" w14:paraId="0EB12C04" w14:textId="77777777" w:rsidTr="4A67A61D">
        <w:trPr>
          <w:trHeight w:val="15"/>
        </w:trPr>
        <w:tc>
          <w:tcPr>
            <w:tcW w:w="325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46D3680" w14:textId="5D5F9E18" w:rsidR="1BEB792F" w:rsidRPr="00645FCF" w:rsidRDefault="1BEB792F" w:rsidP="1BEB792F">
            <w:pPr>
              <w:spacing w:line="257" w:lineRule="auto"/>
              <w:jc w:val="both"/>
              <w:rPr>
                <w:sz w:val="20"/>
                <w:szCs w:val="20"/>
              </w:rPr>
            </w:pPr>
            <w:r w:rsidRPr="1BEB792F">
              <w:rPr>
                <w:b/>
                <w:bCs/>
                <w:sz w:val="20"/>
                <w:szCs w:val="20"/>
              </w:rPr>
              <w:t>Partneri u provođenju mjere:</w:t>
            </w:r>
            <w:r w:rsidRPr="1BEB792F">
              <w:rPr>
                <w:sz w:val="20"/>
                <w:szCs w:val="20"/>
              </w:rPr>
              <w:t xml:space="preserve"> </w:t>
            </w:r>
          </w:p>
        </w:tc>
        <w:tc>
          <w:tcPr>
            <w:tcW w:w="562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B98A5A" w14:textId="20BE79D8" w:rsidR="46B9F291" w:rsidRDefault="46B9F291" w:rsidP="4A67A61D">
            <w:pPr>
              <w:spacing w:line="257" w:lineRule="auto"/>
              <w:jc w:val="both"/>
              <w:rPr>
                <w:rFonts w:eastAsia="Calibri"/>
                <w:sz w:val="20"/>
                <w:szCs w:val="20"/>
              </w:rPr>
            </w:pPr>
            <w:r w:rsidRPr="4A67A61D">
              <w:rPr>
                <w:rFonts w:eastAsia="Calibri"/>
                <w:sz w:val="20"/>
                <w:szCs w:val="20"/>
              </w:rPr>
              <w:t>Hrvatske vode</w:t>
            </w:r>
          </w:p>
          <w:p w14:paraId="4DA4A4DE" w14:textId="0A26E99A" w:rsidR="46B9F291" w:rsidRDefault="46B9F291" w:rsidP="4A67A61D">
            <w:pPr>
              <w:spacing w:line="257" w:lineRule="auto"/>
              <w:jc w:val="both"/>
              <w:rPr>
                <w:rFonts w:eastAsia="Calibri"/>
                <w:sz w:val="20"/>
                <w:szCs w:val="20"/>
              </w:rPr>
            </w:pPr>
            <w:r w:rsidRPr="4A67A61D">
              <w:rPr>
                <w:rFonts w:eastAsia="Calibri"/>
                <w:sz w:val="20"/>
                <w:szCs w:val="20"/>
              </w:rPr>
              <w:t>Zavod za prostorno uređenje Grada Zagreba</w:t>
            </w:r>
          </w:p>
          <w:p w14:paraId="2ABFCB6A" w14:textId="14AB5AB2" w:rsidR="4A67A61D" w:rsidRDefault="46B9F291" w:rsidP="4A67A61D">
            <w:pPr>
              <w:spacing w:line="257" w:lineRule="auto"/>
              <w:jc w:val="both"/>
              <w:rPr>
                <w:rFonts w:eastAsia="Calibri"/>
                <w:sz w:val="20"/>
                <w:szCs w:val="20"/>
              </w:rPr>
            </w:pPr>
            <w:r w:rsidRPr="4A67A61D">
              <w:rPr>
                <w:rFonts w:eastAsia="Calibri"/>
                <w:sz w:val="20"/>
                <w:szCs w:val="20"/>
              </w:rPr>
              <w:t>Gradski ured za obnovu, izgradnju, prostorno uređenje, graditeljstvo i komunalne poslove</w:t>
            </w:r>
          </w:p>
          <w:p w14:paraId="0993A81D" w14:textId="77777777" w:rsidR="00D35CD8" w:rsidRPr="00D35CD8" w:rsidRDefault="00D35CD8" w:rsidP="00D35CD8">
            <w:pPr>
              <w:spacing w:line="257" w:lineRule="auto"/>
              <w:jc w:val="both"/>
              <w:rPr>
                <w:rFonts w:eastAsia="Calibri"/>
                <w:sz w:val="20"/>
                <w:szCs w:val="20"/>
              </w:rPr>
            </w:pPr>
            <w:r w:rsidRPr="4A67A61D">
              <w:rPr>
                <w:rFonts w:eastAsia="Calibri"/>
                <w:sz w:val="20"/>
                <w:szCs w:val="20"/>
              </w:rPr>
              <w:t>GEOS</w:t>
            </w:r>
          </w:p>
          <w:p w14:paraId="1BC6C02C" w14:textId="57F5D623" w:rsidR="1BEB792F" w:rsidRPr="007F2398" w:rsidRDefault="1BEB792F" w:rsidP="4A67A61D">
            <w:pPr>
              <w:spacing w:line="257" w:lineRule="auto"/>
              <w:rPr>
                <w:rFonts w:eastAsia="Calibri"/>
                <w:sz w:val="20"/>
                <w:szCs w:val="20"/>
              </w:rPr>
            </w:pPr>
            <w:r w:rsidRPr="4A67A61D">
              <w:rPr>
                <w:rFonts w:eastAsia="Calibri"/>
                <w:sz w:val="20"/>
                <w:szCs w:val="20"/>
              </w:rPr>
              <w:lastRenderedPageBreak/>
              <w:t>Gradski ured za mjesnu samoupravu, promet, civilnu zaštitu i sigurnost</w:t>
            </w:r>
          </w:p>
        </w:tc>
      </w:tr>
      <w:tr w:rsidR="1BEB792F" w14:paraId="5E54DDCE" w14:textId="77777777" w:rsidTr="00726D43">
        <w:trPr>
          <w:trHeight w:val="351"/>
        </w:trPr>
        <w:tc>
          <w:tcPr>
            <w:tcW w:w="325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D503BE3" w14:textId="4F4E8208" w:rsidR="1BEB792F" w:rsidRPr="00645FCF" w:rsidRDefault="1BEB792F" w:rsidP="1BEB792F">
            <w:pPr>
              <w:spacing w:line="257" w:lineRule="auto"/>
              <w:jc w:val="both"/>
              <w:rPr>
                <w:sz w:val="20"/>
                <w:szCs w:val="20"/>
              </w:rPr>
            </w:pPr>
            <w:r w:rsidRPr="1BEB792F">
              <w:rPr>
                <w:b/>
                <w:bCs/>
                <w:sz w:val="20"/>
                <w:szCs w:val="20"/>
              </w:rPr>
              <w:lastRenderedPageBreak/>
              <w:t>Ostali uključeni dionici:</w:t>
            </w:r>
            <w:r w:rsidRPr="1BEB792F">
              <w:rPr>
                <w:sz w:val="20"/>
                <w:szCs w:val="20"/>
              </w:rPr>
              <w:t xml:space="preserve"> </w:t>
            </w:r>
          </w:p>
        </w:tc>
        <w:tc>
          <w:tcPr>
            <w:tcW w:w="562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D8B55D3" w14:textId="60459182" w:rsidR="1BEB792F" w:rsidRPr="007F2398" w:rsidRDefault="1BEB792F" w:rsidP="007F2398">
            <w:pPr>
              <w:spacing w:line="257" w:lineRule="auto"/>
              <w:rPr>
                <w:rFonts w:eastAsia="Calibri"/>
                <w:sz w:val="20"/>
                <w:szCs w:val="20"/>
              </w:rPr>
            </w:pPr>
            <w:r w:rsidRPr="007F2398">
              <w:rPr>
                <w:rFonts w:eastAsia="Calibri"/>
                <w:sz w:val="20"/>
                <w:szCs w:val="20"/>
              </w:rPr>
              <w:t>Hrvatske vode</w:t>
            </w:r>
          </w:p>
        </w:tc>
      </w:tr>
      <w:tr w:rsidR="1BEB792F" w14:paraId="340A12CA" w14:textId="77777777" w:rsidTr="4A67A61D">
        <w:trPr>
          <w:trHeight w:val="15"/>
        </w:trPr>
        <w:tc>
          <w:tcPr>
            <w:tcW w:w="325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B113CA6" w14:textId="2558D3CA" w:rsidR="1BEB792F" w:rsidRPr="00645FCF" w:rsidRDefault="1BEB792F" w:rsidP="1BEB792F">
            <w:pPr>
              <w:spacing w:line="257" w:lineRule="auto"/>
              <w:jc w:val="both"/>
              <w:rPr>
                <w:sz w:val="20"/>
                <w:szCs w:val="20"/>
              </w:rPr>
            </w:pPr>
            <w:r w:rsidRPr="1BEB792F">
              <w:rPr>
                <w:b/>
                <w:bCs/>
                <w:sz w:val="20"/>
                <w:szCs w:val="20"/>
              </w:rPr>
              <w:t>Početak/kraj provedbe (godine)</w:t>
            </w:r>
            <w:r w:rsidRPr="1BEB792F">
              <w:rPr>
                <w:sz w:val="20"/>
                <w:szCs w:val="20"/>
              </w:rPr>
              <w:t xml:space="preserve"> </w:t>
            </w:r>
          </w:p>
        </w:tc>
        <w:tc>
          <w:tcPr>
            <w:tcW w:w="562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7F0C6E8" w14:textId="0CC32C71" w:rsidR="1BEB792F" w:rsidRPr="00645FCF" w:rsidRDefault="1BEB792F" w:rsidP="1BEB792F">
            <w:pPr>
              <w:spacing w:line="257" w:lineRule="auto"/>
              <w:jc w:val="both"/>
              <w:rPr>
                <w:sz w:val="20"/>
                <w:szCs w:val="20"/>
              </w:rPr>
            </w:pPr>
            <w:r w:rsidRPr="1BEB792F">
              <w:rPr>
                <w:sz w:val="20"/>
                <w:szCs w:val="20"/>
              </w:rPr>
              <w:t>2024.– 2028.</w:t>
            </w:r>
          </w:p>
        </w:tc>
      </w:tr>
      <w:tr w:rsidR="1BEB792F" w14:paraId="65BE221F" w14:textId="77777777" w:rsidTr="4A67A61D">
        <w:trPr>
          <w:trHeight w:val="15"/>
        </w:trPr>
        <w:tc>
          <w:tcPr>
            <w:tcW w:w="325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B9B6589" w14:textId="29F7B486" w:rsidR="1BEB792F" w:rsidRPr="00645FCF" w:rsidRDefault="1BEB792F" w:rsidP="1BEB792F">
            <w:pPr>
              <w:spacing w:line="257" w:lineRule="auto"/>
              <w:jc w:val="both"/>
              <w:rPr>
                <w:sz w:val="20"/>
                <w:szCs w:val="20"/>
              </w:rPr>
            </w:pPr>
            <w:r w:rsidRPr="1BEB792F">
              <w:rPr>
                <w:b/>
                <w:bCs/>
                <w:sz w:val="20"/>
                <w:szCs w:val="20"/>
              </w:rPr>
              <w:t>Izvor sredstava za provedbu</w:t>
            </w:r>
            <w:r w:rsidRPr="1BEB792F">
              <w:rPr>
                <w:sz w:val="20"/>
                <w:szCs w:val="20"/>
              </w:rPr>
              <w:t xml:space="preserve"> </w:t>
            </w:r>
          </w:p>
        </w:tc>
        <w:tc>
          <w:tcPr>
            <w:tcW w:w="562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3D1A2AD" w14:textId="368CB35C" w:rsidR="1BEB792F" w:rsidRPr="007F2398" w:rsidRDefault="00B317E0" w:rsidP="007F2398">
            <w:pPr>
              <w:spacing w:line="257" w:lineRule="auto"/>
              <w:rPr>
                <w:rFonts w:eastAsia="Calibri"/>
                <w:sz w:val="20"/>
                <w:szCs w:val="20"/>
              </w:rPr>
            </w:pPr>
            <w:proofErr w:type="spellStart"/>
            <w:r>
              <w:rPr>
                <w:rFonts w:eastAsia="Calibri"/>
                <w:sz w:val="20"/>
                <w:szCs w:val="20"/>
              </w:rPr>
              <w:t>V</w:t>
            </w:r>
            <w:r w:rsidR="008E7B87">
              <w:rPr>
                <w:rFonts w:eastAsia="Calibri"/>
                <w:sz w:val="20"/>
                <w:szCs w:val="20"/>
              </w:rPr>
              <w:t>i</w:t>
            </w:r>
            <w:r>
              <w:rPr>
                <w:rFonts w:eastAsia="Calibri"/>
                <w:sz w:val="20"/>
                <w:szCs w:val="20"/>
              </w:rPr>
              <w:t>O</w:t>
            </w:r>
            <w:proofErr w:type="spellEnd"/>
            <w:r w:rsidR="1BEB792F" w:rsidRPr="007F2398">
              <w:rPr>
                <w:rFonts w:eastAsia="Calibri"/>
                <w:sz w:val="20"/>
                <w:szCs w:val="20"/>
              </w:rPr>
              <w:t xml:space="preserve"> d.o.o.</w:t>
            </w:r>
          </w:p>
          <w:p w14:paraId="2BA2DA3F" w14:textId="7951B7DC" w:rsidR="1BEB792F" w:rsidRPr="007F2398" w:rsidRDefault="1BEB792F" w:rsidP="007F2398">
            <w:pPr>
              <w:spacing w:line="257" w:lineRule="auto"/>
              <w:rPr>
                <w:rFonts w:eastAsia="Calibri"/>
                <w:sz w:val="20"/>
                <w:szCs w:val="20"/>
              </w:rPr>
            </w:pPr>
            <w:r w:rsidRPr="007F2398">
              <w:rPr>
                <w:rFonts w:eastAsia="Calibri"/>
                <w:sz w:val="20"/>
                <w:szCs w:val="20"/>
              </w:rPr>
              <w:t>Proračun Grada Zagreba</w:t>
            </w:r>
          </w:p>
          <w:p w14:paraId="0D1ACA0D" w14:textId="26B2E0C2" w:rsidR="1BEB792F" w:rsidRPr="007F2398" w:rsidRDefault="00941A69" w:rsidP="007F2398">
            <w:pPr>
              <w:spacing w:line="257" w:lineRule="auto"/>
              <w:rPr>
                <w:rFonts w:eastAsia="Calibri"/>
                <w:sz w:val="20"/>
                <w:szCs w:val="20"/>
              </w:rPr>
            </w:pPr>
            <w:r>
              <w:rPr>
                <w:rFonts w:eastAsia="Calibri"/>
                <w:sz w:val="20"/>
                <w:szCs w:val="20"/>
              </w:rPr>
              <w:t>EU fondovi</w:t>
            </w:r>
          </w:p>
        </w:tc>
      </w:tr>
      <w:tr w:rsidR="00E621BE" w14:paraId="0EFB6FA3" w14:textId="77777777" w:rsidTr="4A67A61D">
        <w:trPr>
          <w:trHeight w:val="15"/>
        </w:trPr>
        <w:tc>
          <w:tcPr>
            <w:tcW w:w="325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4CA8BDD" w14:textId="76EDC407" w:rsidR="00E621BE" w:rsidRDefault="00E621BE" w:rsidP="1BEB792F">
            <w:pPr>
              <w:spacing w:line="257" w:lineRule="auto"/>
              <w:jc w:val="both"/>
              <w:rPr>
                <w:b/>
                <w:bCs/>
                <w:sz w:val="20"/>
                <w:szCs w:val="20"/>
              </w:rPr>
            </w:pPr>
            <w:r w:rsidRPr="1BEB792F">
              <w:rPr>
                <w:b/>
                <w:bCs/>
                <w:sz w:val="20"/>
                <w:szCs w:val="20"/>
              </w:rPr>
              <w:t>Kratki opis/komentar</w:t>
            </w:r>
          </w:p>
        </w:tc>
        <w:tc>
          <w:tcPr>
            <w:tcW w:w="562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9744C6" w14:textId="5A762613" w:rsidR="00E621BE" w:rsidRPr="00645FCF" w:rsidRDefault="00E621BE" w:rsidP="00F65769">
            <w:pPr>
              <w:spacing w:line="257" w:lineRule="auto"/>
              <w:jc w:val="both"/>
              <w:rPr>
                <w:rFonts w:eastAsia="Calibri"/>
                <w:sz w:val="20"/>
                <w:szCs w:val="20"/>
              </w:rPr>
            </w:pPr>
            <w:r w:rsidRPr="00370068">
              <w:rPr>
                <w:sz w:val="20"/>
                <w:szCs w:val="20"/>
              </w:rPr>
              <w:t xml:space="preserve">Temeljem propisa Europske unije (Direktiva o odvodnji i </w:t>
            </w:r>
            <w:r w:rsidRPr="1BEB792F">
              <w:rPr>
                <w:rFonts w:eastAsia="Calibri"/>
                <w:sz w:val="20"/>
                <w:szCs w:val="20"/>
              </w:rPr>
              <w:t>pročišćavanju komunalnih otpadnih voda - 91/271/EEZ)</w:t>
            </w:r>
            <w:r w:rsidRPr="00F65769">
              <w:rPr>
                <w:rFonts w:eastAsia="Calibri"/>
                <w:sz w:val="20"/>
                <w:szCs w:val="20"/>
              </w:rPr>
              <w:t xml:space="preserve"> </w:t>
            </w:r>
            <w:r w:rsidRPr="00254AD1">
              <w:rPr>
                <w:rFonts w:eastAsia="Calibri"/>
                <w:sz w:val="20"/>
                <w:szCs w:val="20"/>
              </w:rPr>
              <w:t>transponiranih u hrvatski pravni okvir</w:t>
            </w:r>
            <w:r w:rsidRPr="1BEB792F">
              <w:rPr>
                <w:rFonts w:eastAsia="Calibri"/>
                <w:sz w:val="20"/>
                <w:szCs w:val="20"/>
              </w:rPr>
              <w:t xml:space="preserve">, Plana provedbe vodno-komunalnih direktiva Vlade </w:t>
            </w:r>
            <w:r>
              <w:rPr>
                <w:rFonts w:eastAsia="Calibri"/>
                <w:sz w:val="20"/>
                <w:szCs w:val="20"/>
              </w:rPr>
              <w:t>RH</w:t>
            </w:r>
            <w:r w:rsidRPr="1BEB792F">
              <w:rPr>
                <w:rFonts w:eastAsia="Calibri"/>
                <w:sz w:val="20"/>
                <w:szCs w:val="20"/>
              </w:rPr>
              <w:t xml:space="preserve"> iz prosinca 2010. godine, kao i Pravilnika o graničnim vrijednostima emisija otpadnih voda (NN 26/2020) za CUPOVZ postoji obveza povećanja stupnja pročišćavanja s II. na III. stupanj.</w:t>
            </w:r>
          </w:p>
          <w:p w14:paraId="3936161B" w14:textId="77777777" w:rsidR="00E621BE" w:rsidRPr="00645FCF" w:rsidRDefault="00E621BE" w:rsidP="00F65769">
            <w:pPr>
              <w:spacing w:line="257" w:lineRule="auto"/>
              <w:jc w:val="both"/>
              <w:rPr>
                <w:rFonts w:eastAsia="Calibri"/>
                <w:sz w:val="20"/>
                <w:szCs w:val="20"/>
              </w:rPr>
            </w:pPr>
            <w:r w:rsidRPr="1BEB792F">
              <w:rPr>
                <w:rFonts w:eastAsia="Calibri"/>
                <w:sz w:val="20"/>
                <w:szCs w:val="20"/>
              </w:rPr>
              <w:t>Treći (III) stupanj pročišćavanja predstavlja strožu obrada komunalnih otpadnih voda postupkom kojim se uz drugi stupanj pročišćavanja postižu dodatni zahtjevi, prvenstveno za dušik i fosfor. Vezano za CUPOVZ prvenstveno je potrebno postići graničnu vrijednost za ukupni fosfor ≤ 1 mg P/L (uz najmanji postotak smanjenja onečišćenja od 80%), te za ukupni dušik ≤ 10 mg/L (uz najmanji postotak smanjenja onečišćenja od 70%).</w:t>
            </w:r>
          </w:p>
          <w:p w14:paraId="6AFAC9CC" w14:textId="77777777" w:rsidR="00E621BE" w:rsidRPr="00645FCF" w:rsidRDefault="00E621BE" w:rsidP="00F65769">
            <w:pPr>
              <w:spacing w:line="257" w:lineRule="auto"/>
              <w:jc w:val="both"/>
              <w:rPr>
                <w:rFonts w:eastAsia="Calibri"/>
                <w:sz w:val="20"/>
                <w:szCs w:val="20"/>
              </w:rPr>
            </w:pPr>
            <w:r w:rsidRPr="1BEB792F">
              <w:rPr>
                <w:rFonts w:eastAsia="Calibri"/>
                <w:sz w:val="20"/>
                <w:szCs w:val="20"/>
              </w:rPr>
              <w:t>Na CUPOVZ-u, koji trenutno radi s drugim stupnjem pročišćavanja, generira se dnevno oko 50 do 55 g ST/ES mulja. Procjenjuje se da će se nakon nadogradnje CUPOVZ-a s trećim stupnjem pročišćavanja generirati mulj s jediničnom vrijednosti od 50 g ST/ES d, uz napomenu da će uz realizaciju Projekta Zagreb doći do povećanja opterećenja CUPOVZ-a izraženog kroz broj ES.</w:t>
            </w:r>
          </w:p>
          <w:p w14:paraId="29647C25" w14:textId="08D82402" w:rsidR="00E621BE" w:rsidRDefault="00E621BE" w:rsidP="00E621BE">
            <w:pPr>
              <w:spacing w:line="257" w:lineRule="auto"/>
              <w:jc w:val="both"/>
              <w:rPr>
                <w:rFonts w:eastAsia="Calibri"/>
                <w:sz w:val="20"/>
                <w:szCs w:val="20"/>
              </w:rPr>
            </w:pPr>
            <w:r w:rsidRPr="00256EA8">
              <w:rPr>
                <w:rFonts w:eastAsia="Calibri"/>
                <w:sz w:val="20"/>
                <w:szCs w:val="20"/>
              </w:rPr>
              <w:t>Potrebno je istaknuti da su projekti izgradnje UPOV-a koji uključuju rješenje konačn</w:t>
            </w:r>
            <w:r>
              <w:rPr>
                <w:rFonts w:eastAsia="Calibri"/>
                <w:sz w:val="20"/>
                <w:szCs w:val="20"/>
              </w:rPr>
              <w:t>og zbrinjavanja mulja cjeloviti</w:t>
            </w:r>
            <w:r w:rsidRPr="00256EA8">
              <w:rPr>
                <w:rFonts w:eastAsia="Calibri"/>
                <w:sz w:val="20"/>
                <w:szCs w:val="20"/>
              </w:rPr>
              <w:t xml:space="preserve"> između ostalog i stoga što obuhvaćaju i s time povezana odgovarajuća</w:t>
            </w:r>
            <w:r w:rsidRPr="00370068">
              <w:rPr>
                <w:sz w:val="20"/>
                <w:szCs w:val="20"/>
              </w:rPr>
              <w:t xml:space="preserve"> tehnološka rješenja i troškove.</w:t>
            </w:r>
          </w:p>
        </w:tc>
      </w:tr>
      <w:tr w:rsidR="1BEB792F" w14:paraId="745378D2" w14:textId="77777777" w:rsidTr="00726D43">
        <w:trPr>
          <w:trHeight w:val="15"/>
        </w:trPr>
        <w:tc>
          <w:tcPr>
            <w:tcW w:w="3257"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4DB1E57B" w14:textId="192D973A" w:rsidR="1BEB792F" w:rsidRPr="00645FCF" w:rsidRDefault="1BEB792F" w:rsidP="1BEB792F">
            <w:pPr>
              <w:spacing w:line="257" w:lineRule="auto"/>
              <w:jc w:val="both"/>
              <w:rPr>
                <w:sz w:val="20"/>
                <w:szCs w:val="20"/>
              </w:rPr>
            </w:pPr>
            <w:r w:rsidRPr="1BEB792F">
              <w:rPr>
                <w:b/>
                <w:bCs/>
                <w:sz w:val="20"/>
                <w:szCs w:val="20"/>
              </w:rPr>
              <w:t>Ključne aktivnosti</w:t>
            </w:r>
            <w:r w:rsidRPr="1BEB792F">
              <w:rPr>
                <w:sz w:val="20"/>
                <w:szCs w:val="20"/>
              </w:rPr>
              <w:t xml:space="preserve"> </w:t>
            </w:r>
          </w:p>
        </w:tc>
        <w:tc>
          <w:tcPr>
            <w:tcW w:w="562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FCCDB82" w14:textId="32885FB7" w:rsidR="1BEB792F" w:rsidRPr="00AC2C68" w:rsidRDefault="1BEB792F" w:rsidP="00AC2C68">
            <w:pPr>
              <w:spacing w:line="257" w:lineRule="auto"/>
              <w:jc w:val="both"/>
              <w:rPr>
                <w:sz w:val="20"/>
                <w:szCs w:val="20"/>
              </w:rPr>
            </w:pPr>
            <w:r w:rsidRPr="1BEB792F">
              <w:rPr>
                <w:sz w:val="20"/>
                <w:szCs w:val="20"/>
              </w:rPr>
              <w:t>Potrebno je predvidjeti aktivnosti vezane uz</w:t>
            </w:r>
            <w:r w:rsidR="00AC2C68">
              <w:rPr>
                <w:sz w:val="20"/>
                <w:szCs w:val="20"/>
              </w:rPr>
              <w:t xml:space="preserve"> p</w:t>
            </w:r>
            <w:r w:rsidRPr="00AC2C68">
              <w:rPr>
                <w:rFonts w:eastAsia="Calibri"/>
                <w:sz w:val="20"/>
                <w:szCs w:val="20"/>
              </w:rPr>
              <w:t>ovećanje stupnja pročišćavanja otpadnih voda na III. stupanj</w:t>
            </w:r>
          </w:p>
          <w:p w14:paraId="1579EA7F" w14:textId="46F0CDF3" w:rsidR="1BEB792F" w:rsidRPr="00645FCF" w:rsidRDefault="00AC2C68" w:rsidP="1BEB792F">
            <w:pPr>
              <w:pStyle w:val="ListParagraph"/>
              <w:spacing w:line="257" w:lineRule="auto"/>
              <w:ind w:left="360" w:hanging="360"/>
              <w:jc w:val="both"/>
              <w:rPr>
                <w:rFonts w:eastAsia="Calibri"/>
                <w:sz w:val="20"/>
                <w:szCs w:val="20"/>
              </w:rPr>
            </w:pPr>
            <w:r>
              <w:rPr>
                <w:rFonts w:eastAsia="Calibri"/>
                <w:sz w:val="20"/>
                <w:szCs w:val="20"/>
              </w:rPr>
              <w:t xml:space="preserve">Investicije </w:t>
            </w:r>
            <w:r w:rsidR="00822AAB">
              <w:rPr>
                <w:rFonts w:eastAsia="Calibri"/>
                <w:sz w:val="20"/>
                <w:szCs w:val="20"/>
              </w:rPr>
              <w:t xml:space="preserve">u smanjenje količine mulja i </w:t>
            </w:r>
            <w:r w:rsidR="1BEB792F" w:rsidRPr="00645FCF">
              <w:rPr>
                <w:rFonts w:eastAsia="Calibri"/>
                <w:sz w:val="20"/>
                <w:szCs w:val="20"/>
              </w:rPr>
              <w:t>dodatnu obradu mulja.</w:t>
            </w:r>
          </w:p>
        </w:tc>
      </w:tr>
      <w:tr w:rsidR="1BEB792F" w14:paraId="778A97B6" w14:textId="77777777" w:rsidTr="00726D43">
        <w:trPr>
          <w:trHeight w:val="15"/>
        </w:trPr>
        <w:tc>
          <w:tcPr>
            <w:tcW w:w="3257"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5453A6F0" w14:textId="25FC5FBF" w:rsidR="1BEB792F" w:rsidRPr="00645FCF" w:rsidRDefault="1BEB792F" w:rsidP="1BEB792F">
            <w:pPr>
              <w:spacing w:line="257" w:lineRule="auto"/>
              <w:jc w:val="center"/>
              <w:rPr>
                <w:sz w:val="20"/>
                <w:szCs w:val="20"/>
              </w:rPr>
            </w:pPr>
            <w:r w:rsidRPr="1BEB792F">
              <w:rPr>
                <w:b/>
                <w:bCs/>
                <w:sz w:val="20"/>
                <w:szCs w:val="20"/>
              </w:rPr>
              <w:t>Procjena potrebnih sredstava</w:t>
            </w:r>
            <w:r w:rsidRPr="1BEB792F">
              <w:rPr>
                <w:sz w:val="20"/>
                <w:szCs w:val="20"/>
              </w:rPr>
              <w:t xml:space="preserve"> </w:t>
            </w:r>
            <w:r w:rsidR="00645FCF" w:rsidRPr="00645FCF">
              <w:rPr>
                <w:b/>
                <w:bCs/>
                <w:sz w:val="20"/>
                <w:szCs w:val="20"/>
              </w:rPr>
              <w:t>(EUR)</w:t>
            </w:r>
          </w:p>
        </w:tc>
        <w:tc>
          <w:tcPr>
            <w:tcW w:w="1393"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7790621B" w14:textId="40A5E153" w:rsidR="1BEB792F" w:rsidRPr="00645FCF" w:rsidRDefault="1BEB792F" w:rsidP="1BEB792F">
            <w:pPr>
              <w:spacing w:line="257" w:lineRule="auto"/>
              <w:jc w:val="center"/>
              <w:rPr>
                <w:sz w:val="20"/>
                <w:szCs w:val="20"/>
              </w:rPr>
            </w:pPr>
            <w:r w:rsidRPr="1BEB792F">
              <w:rPr>
                <w:sz w:val="20"/>
                <w:szCs w:val="20"/>
              </w:rPr>
              <w:t xml:space="preserve">2025. </w:t>
            </w:r>
          </w:p>
        </w:tc>
        <w:tc>
          <w:tcPr>
            <w:tcW w:w="141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E991D95" w14:textId="494AE49F" w:rsidR="1BEB792F" w:rsidRPr="00645FCF" w:rsidRDefault="1BEB792F" w:rsidP="1BEB792F">
            <w:pPr>
              <w:spacing w:line="257" w:lineRule="auto"/>
              <w:jc w:val="center"/>
              <w:rPr>
                <w:sz w:val="20"/>
                <w:szCs w:val="20"/>
              </w:rPr>
            </w:pPr>
            <w:r w:rsidRPr="1BEB792F">
              <w:rPr>
                <w:sz w:val="20"/>
                <w:szCs w:val="20"/>
              </w:rPr>
              <w:t xml:space="preserve">2026. </w:t>
            </w:r>
          </w:p>
        </w:tc>
        <w:tc>
          <w:tcPr>
            <w:tcW w:w="1396"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B1CF43B" w14:textId="4C902ABB" w:rsidR="1BEB792F" w:rsidRPr="00645FCF" w:rsidRDefault="1BEB792F" w:rsidP="1BEB792F">
            <w:pPr>
              <w:spacing w:line="257" w:lineRule="auto"/>
              <w:jc w:val="center"/>
              <w:rPr>
                <w:sz w:val="20"/>
                <w:szCs w:val="20"/>
              </w:rPr>
            </w:pPr>
            <w:r w:rsidRPr="1BEB792F">
              <w:rPr>
                <w:sz w:val="20"/>
                <w:szCs w:val="20"/>
              </w:rPr>
              <w:t xml:space="preserve">2027. </w:t>
            </w:r>
          </w:p>
        </w:tc>
        <w:tc>
          <w:tcPr>
            <w:tcW w:w="1425"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550FB34" w14:textId="57F64103" w:rsidR="1BEB792F" w:rsidRPr="00645FCF" w:rsidRDefault="1BEB792F" w:rsidP="1BEB792F">
            <w:pPr>
              <w:spacing w:line="257" w:lineRule="auto"/>
              <w:jc w:val="center"/>
              <w:rPr>
                <w:sz w:val="20"/>
                <w:szCs w:val="20"/>
              </w:rPr>
            </w:pPr>
            <w:r w:rsidRPr="1BEB792F">
              <w:rPr>
                <w:sz w:val="20"/>
                <w:szCs w:val="20"/>
              </w:rPr>
              <w:t xml:space="preserve">2028. </w:t>
            </w:r>
          </w:p>
        </w:tc>
      </w:tr>
      <w:tr w:rsidR="00AD3D74" w14:paraId="3C9C3719" w14:textId="77777777" w:rsidTr="00726D43">
        <w:trPr>
          <w:trHeight w:val="15"/>
        </w:trPr>
        <w:tc>
          <w:tcPr>
            <w:tcW w:w="3257" w:type="dxa"/>
            <w:vMerge/>
            <w:vAlign w:val="center"/>
          </w:tcPr>
          <w:p w14:paraId="168D703F" w14:textId="77777777" w:rsidR="006A6941" w:rsidRPr="00645FCF" w:rsidRDefault="006A6941">
            <w:pPr>
              <w:rPr>
                <w:sz w:val="20"/>
                <w:szCs w:val="20"/>
              </w:rPr>
            </w:pPr>
          </w:p>
        </w:tc>
        <w:tc>
          <w:tcPr>
            <w:tcW w:w="1393" w:type="dxa"/>
            <w:tcBorders>
              <w:top w:val="single" w:sz="8" w:space="0" w:color="000000" w:themeColor="text1"/>
              <w:left w:val="single" w:sz="4" w:space="0" w:color="auto"/>
              <w:bottom w:val="single" w:sz="8" w:space="0" w:color="auto"/>
              <w:right w:val="single" w:sz="8" w:space="0" w:color="auto"/>
            </w:tcBorders>
            <w:tcMar>
              <w:left w:w="108" w:type="dxa"/>
              <w:right w:w="108" w:type="dxa"/>
            </w:tcMar>
            <w:vAlign w:val="bottom"/>
          </w:tcPr>
          <w:p w14:paraId="69642834" w14:textId="5D1E3D88" w:rsidR="1BEB792F" w:rsidRPr="00645FCF" w:rsidRDefault="1BEB792F" w:rsidP="1BEB792F">
            <w:pPr>
              <w:spacing w:line="257" w:lineRule="auto"/>
              <w:jc w:val="center"/>
              <w:rPr>
                <w:sz w:val="20"/>
                <w:szCs w:val="20"/>
              </w:rPr>
            </w:pPr>
            <w:r w:rsidRPr="4A67A61D">
              <w:rPr>
                <w:sz w:val="20"/>
                <w:szCs w:val="20"/>
              </w:rPr>
              <w:t>8.</w:t>
            </w:r>
            <w:r w:rsidR="0052674A" w:rsidRPr="4A67A61D">
              <w:rPr>
                <w:sz w:val="20"/>
                <w:szCs w:val="20"/>
              </w:rPr>
              <w:t>4</w:t>
            </w:r>
            <w:r w:rsidR="76B86A78" w:rsidRPr="4A67A61D">
              <w:rPr>
                <w:sz w:val="20"/>
                <w:szCs w:val="20"/>
              </w:rPr>
              <w:t>00</w:t>
            </w:r>
            <w:r w:rsidRPr="4A67A61D">
              <w:rPr>
                <w:sz w:val="20"/>
                <w:szCs w:val="20"/>
              </w:rPr>
              <w:t>.000</w:t>
            </w:r>
          </w:p>
        </w:tc>
        <w:tc>
          <w:tcPr>
            <w:tcW w:w="1410" w:type="dxa"/>
            <w:tcBorders>
              <w:top w:val="single" w:sz="8" w:space="0" w:color="000000" w:themeColor="text1"/>
              <w:left w:val="single" w:sz="8" w:space="0" w:color="auto"/>
              <w:bottom w:val="single" w:sz="8" w:space="0" w:color="auto"/>
              <w:right w:val="single" w:sz="8" w:space="0" w:color="auto"/>
            </w:tcBorders>
            <w:tcMar>
              <w:left w:w="108" w:type="dxa"/>
              <w:right w:w="108" w:type="dxa"/>
            </w:tcMar>
            <w:vAlign w:val="bottom"/>
          </w:tcPr>
          <w:p w14:paraId="509FED68" w14:textId="45F2E347" w:rsidR="1BEB792F" w:rsidRPr="00645FCF" w:rsidRDefault="0052674A" w:rsidP="1BEB792F">
            <w:pPr>
              <w:spacing w:line="257" w:lineRule="auto"/>
              <w:jc w:val="center"/>
              <w:rPr>
                <w:sz w:val="20"/>
                <w:szCs w:val="20"/>
              </w:rPr>
            </w:pPr>
            <w:r w:rsidRPr="4A67A61D">
              <w:rPr>
                <w:sz w:val="20"/>
                <w:szCs w:val="20"/>
              </w:rPr>
              <w:t>3</w:t>
            </w:r>
            <w:r w:rsidR="4EA453EC" w:rsidRPr="4A67A61D">
              <w:rPr>
                <w:sz w:val="20"/>
                <w:szCs w:val="20"/>
              </w:rPr>
              <w:t>9</w:t>
            </w:r>
            <w:r w:rsidRPr="4A67A61D">
              <w:rPr>
                <w:sz w:val="20"/>
                <w:szCs w:val="20"/>
              </w:rPr>
              <w:t>.</w:t>
            </w:r>
            <w:r w:rsidR="336677EA" w:rsidRPr="4A67A61D">
              <w:rPr>
                <w:sz w:val="20"/>
                <w:szCs w:val="20"/>
              </w:rPr>
              <w:t>00</w:t>
            </w:r>
            <w:r w:rsidRPr="4A67A61D">
              <w:rPr>
                <w:sz w:val="20"/>
                <w:szCs w:val="20"/>
              </w:rPr>
              <w:t>0</w:t>
            </w:r>
            <w:r w:rsidR="1BEB792F" w:rsidRPr="4A67A61D">
              <w:rPr>
                <w:sz w:val="20"/>
                <w:szCs w:val="20"/>
              </w:rPr>
              <w:t>.000</w:t>
            </w:r>
          </w:p>
        </w:tc>
        <w:tc>
          <w:tcPr>
            <w:tcW w:w="1396" w:type="dxa"/>
            <w:tcBorders>
              <w:top w:val="single" w:sz="8" w:space="0" w:color="000000" w:themeColor="text1"/>
              <w:left w:val="single" w:sz="8" w:space="0" w:color="auto"/>
              <w:bottom w:val="single" w:sz="8" w:space="0" w:color="auto"/>
              <w:right w:val="single" w:sz="8" w:space="0" w:color="auto"/>
            </w:tcBorders>
            <w:tcMar>
              <w:left w:w="108" w:type="dxa"/>
              <w:right w:w="108" w:type="dxa"/>
            </w:tcMar>
            <w:vAlign w:val="bottom"/>
          </w:tcPr>
          <w:p w14:paraId="6D1BB925" w14:textId="53F80DBC" w:rsidR="1BEB792F" w:rsidRPr="00645FCF" w:rsidRDefault="0052674A" w:rsidP="1BEB792F">
            <w:pPr>
              <w:spacing w:line="257" w:lineRule="auto"/>
              <w:jc w:val="center"/>
              <w:rPr>
                <w:sz w:val="20"/>
                <w:szCs w:val="20"/>
              </w:rPr>
            </w:pPr>
            <w:r w:rsidRPr="4A67A61D">
              <w:rPr>
                <w:sz w:val="20"/>
                <w:szCs w:val="20"/>
              </w:rPr>
              <w:t>3</w:t>
            </w:r>
            <w:r w:rsidR="36E82E95" w:rsidRPr="4A67A61D">
              <w:rPr>
                <w:sz w:val="20"/>
                <w:szCs w:val="20"/>
              </w:rPr>
              <w:t>1</w:t>
            </w:r>
            <w:r w:rsidRPr="4A67A61D">
              <w:rPr>
                <w:sz w:val="20"/>
                <w:szCs w:val="20"/>
              </w:rPr>
              <w:t>.</w:t>
            </w:r>
            <w:r w:rsidR="3F5E0B64" w:rsidRPr="4A67A61D">
              <w:rPr>
                <w:sz w:val="20"/>
                <w:szCs w:val="20"/>
              </w:rPr>
              <w:t>60</w:t>
            </w:r>
            <w:r w:rsidRPr="4A67A61D">
              <w:rPr>
                <w:sz w:val="20"/>
                <w:szCs w:val="20"/>
              </w:rPr>
              <w:t>0</w:t>
            </w:r>
            <w:r w:rsidR="1BEB792F" w:rsidRPr="4A67A61D">
              <w:rPr>
                <w:sz w:val="20"/>
                <w:szCs w:val="20"/>
              </w:rPr>
              <w:t>.000</w:t>
            </w:r>
          </w:p>
        </w:tc>
        <w:tc>
          <w:tcPr>
            <w:tcW w:w="1425" w:type="dxa"/>
            <w:tcBorders>
              <w:top w:val="single" w:sz="8" w:space="0" w:color="000000" w:themeColor="text1"/>
              <w:left w:val="single" w:sz="8" w:space="0" w:color="auto"/>
              <w:bottom w:val="single" w:sz="8" w:space="0" w:color="auto"/>
              <w:right w:val="single" w:sz="8" w:space="0" w:color="auto"/>
            </w:tcBorders>
            <w:tcMar>
              <w:left w:w="108" w:type="dxa"/>
              <w:right w:w="108" w:type="dxa"/>
            </w:tcMar>
            <w:vAlign w:val="bottom"/>
          </w:tcPr>
          <w:p w14:paraId="03012DBB" w14:textId="4349F25F" w:rsidR="1BEB792F" w:rsidRPr="00645FCF" w:rsidRDefault="0A2DD199" w:rsidP="1BEB792F">
            <w:pPr>
              <w:spacing w:line="257" w:lineRule="auto"/>
              <w:jc w:val="center"/>
              <w:rPr>
                <w:sz w:val="20"/>
                <w:szCs w:val="20"/>
              </w:rPr>
            </w:pPr>
            <w:r w:rsidRPr="4A67A61D">
              <w:rPr>
                <w:sz w:val="20"/>
                <w:szCs w:val="20"/>
              </w:rPr>
              <w:t>21</w:t>
            </w:r>
            <w:r w:rsidR="0052674A" w:rsidRPr="4A67A61D">
              <w:rPr>
                <w:sz w:val="20"/>
                <w:szCs w:val="20"/>
              </w:rPr>
              <w:t>.</w:t>
            </w:r>
            <w:r w:rsidR="6E123F68" w:rsidRPr="4A67A61D">
              <w:rPr>
                <w:sz w:val="20"/>
                <w:szCs w:val="20"/>
              </w:rPr>
              <w:t>00</w:t>
            </w:r>
            <w:r w:rsidR="0052674A" w:rsidRPr="4A67A61D">
              <w:rPr>
                <w:sz w:val="20"/>
                <w:szCs w:val="20"/>
              </w:rPr>
              <w:t>0</w:t>
            </w:r>
            <w:r w:rsidR="1BEB792F" w:rsidRPr="4A67A61D">
              <w:rPr>
                <w:sz w:val="20"/>
                <w:szCs w:val="20"/>
              </w:rPr>
              <w:t>.000</w:t>
            </w:r>
          </w:p>
        </w:tc>
      </w:tr>
      <w:tr w:rsidR="1BEB792F" w14:paraId="18ECDD97" w14:textId="77777777" w:rsidTr="4A67A61D">
        <w:trPr>
          <w:trHeight w:val="15"/>
        </w:trPr>
        <w:tc>
          <w:tcPr>
            <w:tcW w:w="3257"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21706E5B" w14:textId="636A9908" w:rsidR="1BEB792F" w:rsidRPr="00645FCF" w:rsidRDefault="1BEB792F" w:rsidP="1BEB792F">
            <w:pPr>
              <w:spacing w:line="257" w:lineRule="auto"/>
              <w:jc w:val="both"/>
              <w:rPr>
                <w:sz w:val="20"/>
                <w:szCs w:val="20"/>
              </w:rPr>
            </w:pPr>
            <w:r w:rsidRPr="1BEB792F">
              <w:rPr>
                <w:b/>
                <w:bCs/>
                <w:sz w:val="20"/>
                <w:szCs w:val="20"/>
              </w:rPr>
              <w:t>Pokazatelji</w:t>
            </w:r>
            <w:r w:rsidR="000849C4">
              <w:rPr>
                <w:b/>
                <w:bCs/>
                <w:sz w:val="20"/>
                <w:szCs w:val="20"/>
              </w:rPr>
              <w:t xml:space="preserve"> </w:t>
            </w:r>
          </w:p>
        </w:tc>
        <w:tc>
          <w:tcPr>
            <w:tcW w:w="2803" w:type="dxa"/>
            <w:gridSpan w:val="2"/>
            <w:tcBorders>
              <w:top w:val="single" w:sz="8" w:space="0" w:color="auto"/>
              <w:left w:val="single" w:sz="4" w:space="0" w:color="auto"/>
              <w:bottom w:val="single" w:sz="8" w:space="0" w:color="000000" w:themeColor="text1"/>
              <w:right w:val="single" w:sz="8" w:space="0" w:color="000000" w:themeColor="text1"/>
            </w:tcBorders>
            <w:tcMar>
              <w:left w:w="108" w:type="dxa"/>
              <w:right w:w="108" w:type="dxa"/>
            </w:tcMar>
          </w:tcPr>
          <w:p w14:paraId="1483A156" w14:textId="7666CDAB"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Početna vrijednost (2024.)</w:t>
            </w:r>
            <w:r w:rsidRPr="1BEB792F">
              <w:rPr>
                <w:sz w:val="20"/>
                <w:szCs w:val="20"/>
              </w:rPr>
              <w:t xml:space="preserve"> </w:t>
            </w:r>
          </w:p>
        </w:tc>
        <w:tc>
          <w:tcPr>
            <w:tcW w:w="2821" w:type="dxa"/>
            <w:gridSpan w:val="2"/>
            <w:tcBorders>
              <w:top w:val="single" w:sz="8" w:space="0" w:color="auto"/>
              <w:left w:val="nil"/>
              <w:bottom w:val="single" w:sz="8" w:space="0" w:color="000000" w:themeColor="text1"/>
              <w:right w:val="single" w:sz="8" w:space="0" w:color="000000" w:themeColor="text1"/>
            </w:tcBorders>
            <w:tcMar>
              <w:left w:w="108" w:type="dxa"/>
              <w:right w:w="108" w:type="dxa"/>
            </w:tcMar>
          </w:tcPr>
          <w:p w14:paraId="531439CD" w14:textId="0E2CD2DC"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Ciljana vrijednost (2028.)</w:t>
            </w:r>
            <w:r w:rsidRPr="1BEB792F">
              <w:rPr>
                <w:sz w:val="20"/>
                <w:szCs w:val="20"/>
              </w:rPr>
              <w:t xml:space="preserve"> </w:t>
            </w:r>
          </w:p>
        </w:tc>
      </w:tr>
      <w:tr w:rsidR="1BEB792F" w14:paraId="6B90D3AE" w14:textId="77777777" w:rsidTr="4A67A61D">
        <w:trPr>
          <w:trHeight w:val="15"/>
        </w:trPr>
        <w:tc>
          <w:tcPr>
            <w:tcW w:w="3257"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2D7FAFB1" w14:textId="2AB8DC63" w:rsidR="1BEB792F" w:rsidRPr="00645FCF" w:rsidRDefault="1BEB792F" w:rsidP="1BEB792F">
            <w:pPr>
              <w:spacing w:line="257" w:lineRule="auto"/>
              <w:rPr>
                <w:sz w:val="20"/>
                <w:szCs w:val="20"/>
              </w:rPr>
            </w:pPr>
            <w:r w:rsidRPr="1BEB792F">
              <w:rPr>
                <w:sz w:val="20"/>
                <w:szCs w:val="20"/>
              </w:rPr>
              <w:t xml:space="preserve">Dogradnja </w:t>
            </w:r>
            <w:proofErr w:type="spellStart"/>
            <w:r w:rsidRPr="1BEB792F">
              <w:rPr>
                <w:sz w:val="20"/>
                <w:szCs w:val="20"/>
              </w:rPr>
              <w:t>CUPOVZa</w:t>
            </w:r>
            <w:proofErr w:type="spellEnd"/>
            <w:r w:rsidRPr="1BEB792F">
              <w:rPr>
                <w:sz w:val="20"/>
                <w:szCs w:val="20"/>
              </w:rPr>
              <w:t xml:space="preserve"> na III. stupanj pročišćavanja</w:t>
            </w:r>
          </w:p>
        </w:tc>
        <w:tc>
          <w:tcPr>
            <w:tcW w:w="280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C347F3D" w14:textId="493B8C9D" w:rsidR="1BEB792F" w:rsidRPr="00645FCF" w:rsidRDefault="1BEB792F" w:rsidP="1BEB792F">
            <w:pPr>
              <w:shd w:val="clear" w:color="auto" w:fill="FFFFFF" w:themeFill="background1"/>
              <w:spacing w:line="257" w:lineRule="auto"/>
              <w:jc w:val="both"/>
              <w:rPr>
                <w:sz w:val="20"/>
                <w:szCs w:val="20"/>
              </w:rPr>
            </w:pPr>
            <w:r w:rsidRPr="1BEB792F">
              <w:rPr>
                <w:sz w:val="20"/>
                <w:szCs w:val="20"/>
              </w:rPr>
              <w:t xml:space="preserve"> 0</w:t>
            </w:r>
          </w:p>
        </w:tc>
        <w:tc>
          <w:tcPr>
            <w:tcW w:w="282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19E6EAED" w14:textId="37AB2D48" w:rsidR="1BEB792F" w:rsidRPr="00645FCF" w:rsidRDefault="1BEB792F" w:rsidP="1BEB792F">
            <w:pPr>
              <w:shd w:val="clear" w:color="auto" w:fill="FFFFFF" w:themeFill="background1"/>
              <w:spacing w:line="257" w:lineRule="auto"/>
              <w:jc w:val="both"/>
              <w:rPr>
                <w:sz w:val="20"/>
                <w:szCs w:val="20"/>
              </w:rPr>
            </w:pPr>
            <w:r w:rsidRPr="1BEB792F">
              <w:rPr>
                <w:sz w:val="20"/>
                <w:szCs w:val="20"/>
              </w:rPr>
              <w:t xml:space="preserve">1 </w:t>
            </w:r>
          </w:p>
        </w:tc>
      </w:tr>
      <w:tr w:rsidR="1BEB792F" w14:paraId="4CF2397F" w14:textId="77777777" w:rsidTr="4A67A61D">
        <w:trPr>
          <w:trHeight w:val="15"/>
        </w:trPr>
        <w:tc>
          <w:tcPr>
            <w:tcW w:w="32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AB8FDD1" w14:textId="63B467A8" w:rsidR="1BEB792F" w:rsidRPr="00645FCF" w:rsidRDefault="1BEB792F" w:rsidP="1BEB792F">
            <w:pPr>
              <w:spacing w:line="257" w:lineRule="auto"/>
              <w:rPr>
                <w:sz w:val="20"/>
                <w:szCs w:val="20"/>
              </w:rPr>
            </w:pPr>
            <w:r w:rsidRPr="1BEB792F">
              <w:rPr>
                <w:sz w:val="20"/>
                <w:szCs w:val="20"/>
              </w:rPr>
              <w:t xml:space="preserve">Dogradnja linije mulja na </w:t>
            </w:r>
            <w:proofErr w:type="spellStart"/>
            <w:r w:rsidRPr="1BEB792F">
              <w:rPr>
                <w:sz w:val="20"/>
                <w:szCs w:val="20"/>
              </w:rPr>
              <w:t>CUPOVZu</w:t>
            </w:r>
            <w:proofErr w:type="spellEnd"/>
            <w:r w:rsidRPr="1BEB792F">
              <w:rPr>
                <w:sz w:val="20"/>
                <w:szCs w:val="20"/>
              </w:rPr>
              <w:t xml:space="preserve"> </w:t>
            </w:r>
          </w:p>
        </w:tc>
        <w:tc>
          <w:tcPr>
            <w:tcW w:w="280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B67F055" w14:textId="3C7C655E" w:rsidR="1BEB792F" w:rsidRPr="00645FCF" w:rsidRDefault="1BEB792F" w:rsidP="1BEB792F">
            <w:pPr>
              <w:shd w:val="clear" w:color="auto" w:fill="FFFFFF" w:themeFill="background1"/>
              <w:spacing w:line="257" w:lineRule="auto"/>
              <w:jc w:val="both"/>
              <w:rPr>
                <w:sz w:val="20"/>
                <w:szCs w:val="20"/>
              </w:rPr>
            </w:pPr>
            <w:r w:rsidRPr="1BEB792F">
              <w:rPr>
                <w:sz w:val="20"/>
                <w:szCs w:val="20"/>
              </w:rPr>
              <w:t>0</w:t>
            </w:r>
          </w:p>
        </w:tc>
        <w:tc>
          <w:tcPr>
            <w:tcW w:w="282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2A92E75" w14:textId="2C41D182" w:rsidR="1BEB792F" w:rsidRPr="00645FCF" w:rsidRDefault="1BEB792F" w:rsidP="1BEB792F">
            <w:pPr>
              <w:shd w:val="clear" w:color="auto" w:fill="FFFFFF" w:themeFill="background1"/>
              <w:spacing w:line="257" w:lineRule="auto"/>
              <w:jc w:val="both"/>
              <w:rPr>
                <w:sz w:val="20"/>
                <w:szCs w:val="20"/>
              </w:rPr>
            </w:pPr>
            <w:r w:rsidRPr="1BEB792F">
              <w:rPr>
                <w:sz w:val="20"/>
                <w:szCs w:val="20"/>
              </w:rPr>
              <w:t>2</w:t>
            </w:r>
          </w:p>
        </w:tc>
      </w:tr>
    </w:tbl>
    <w:p w14:paraId="7A7E7298" w14:textId="0B7DBE13" w:rsidR="00101AE3" w:rsidRDefault="1B6CCB08" w:rsidP="00F3290F">
      <w:pPr>
        <w:spacing w:after="160" w:line="257" w:lineRule="auto"/>
        <w:jc w:val="both"/>
        <w:rPr>
          <w:b/>
          <w:bCs/>
        </w:rPr>
      </w:pPr>
      <w:r w:rsidRPr="1BEB792F">
        <w:rPr>
          <w:b/>
          <w:bCs/>
        </w:rPr>
        <w:t xml:space="preserve"> </w:t>
      </w:r>
      <w:bookmarkStart w:id="2619" w:name="_Toc115082613"/>
    </w:p>
    <w:tbl>
      <w:tblPr>
        <w:tblW w:w="0" w:type="auto"/>
        <w:tblCellMar>
          <w:left w:w="0" w:type="dxa"/>
          <w:right w:w="0" w:type="dxa"/>
        </w:tblCellMar>
        <w:tblLook w:val="04A0" w:firstRow="1" w:lastRow="0" w:firstColumn="1" w:lastColumn="0" w:noHBand="0" w:noVBand="1"/>
      </w:tblPr>
      <w:tblGrid>
        <w:gridCol w:w="3277"/>
        <w:gridCol w:w="1390"/>
        <w:gridCol w:w="1405"/>
        <w:gridCol w:w="1390"/>
        <w:gridCol w:w="1420"/>
      </w:tblGrid>
      <w:tr w:rsidR="0052674A" w:rsidRPr="00B053B3" w14:paraId="5EF4CD3B" w14:textId="77777777" w:rsidTr="4A67A61D">
        <w:trPr>
          <w:trHeight w:val="207"/>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top w:w="0" w:type="dxa"/>
              <w:left w:w="108" w:type="dxa"/>
              <w:bottom w:w="0" w:type="dxa"/>
              <w:right w:w="108" w:type="dxa"/>
            </w:tcMar>
            <w:hideMark/>
          </w:tcPr>
          <w:p w14:paraId="31242E3F" w14:textId="77777777" w:rsidR="0052674A" w:rsidRPr="00B053B3" w:rsidRDefault="0052674A" w:rsidP="006A1790">
            <w:pPr>
              <w:spacing w:after="160" w:line="257" w:lineRule="auto"/>
              <w:jc w:val="both"/>
              <w:rPr>
                <w:sz w:val="20"/>
                <w:szCs w:val="20"/>
              </w:rPr>
            </w:pPr>
            <w:r w:rsidRPr="00B053B3">
              <w:rPr>
                <w:b/>
                <w:bCs/>
                <w:sz w:val="20"/>
                <w:szCs w:val="20"/>
              </w:rPr>
              <w:t xml:space="preserve">Redni broj mjere </w:t>
            </w:r>
          </w:p>
        </w:tc>
        <w:tc>
          <w:tcPr>
            <w:tcW w:w="5605" w:type="dxa"/>
            <w:gridSpan w:val="4"/>
            <w:tcBorders>
              <w:top w:val="single" w:sz="8" w:space="0" w:color="000000" w:themeColor="text1"/>
              <w:left w:val="nil"/>
              <w:bottom w:val="single" w:sz="8" w:space="0" w:color="000000" w:themeColor="text1"/>
              <w:right w:val="single" w:sz="8" w:space="0" w:color="000000" w:themeColor="text1"/>
            </w:tcBorders>
            <w:shd w:val="clear" w:color="auto" w:fill="D5DCE4" w:themeFill="text2" w:themeFillTint="33"/>
            <w:tcMar>
              <w:top w:w="0" w:type="dxa"/>
              <w:left w:w="108" w:type="dxa"/>
              <w:bottom w:w="0" w:type="dxa"/>
              <w:right w:w="108" w:type="dxa"/>
            </w:tcMar>
            <w:hideMark/>
          </w:tcPr>
          <w:p w14:paraId="540F030C" w14:textId="04AF6758" w:rsidR="0052674A" w:rsidRPr="00B053B3" w:rsidRDefault="0052674A" w:rsidP="006A1790">
            <w:pPr>
              <w:spacing w:after="160" w:line="257" w:lineRule="auto"/>
              <w:jc w:val="both"/>
              <w:rPr>
                <w:sz w:val="20"/>
                <w:szCs w:val="20"/>
              </w:rPr>
            </w:pPr>
            <w:r>
              <w:rPr>
                <w:sz w:val="20"/>
                <w:szCs w:val="20"/>
              </w:rPr>
              <w:t>VR</w:t>
            </w:r>
            <w:r w:rsidRPr="00B053B3">
              <w:rPr>
                <w:sz w:val="20"/>
                <w:szCs w:val="20"/>
              </w:rPr>
              <w:t>-</w:t>
            </w:r>
            <w:r>
              <w:rPr>
                <w:sz w:val="20"/>
                <w:szCs w:val="20"/>
              </w:rPr>
              <w:t>10</w:t>
            </w:r>
          </w:p>
        </w:tc>
      </w:tr>
      <w:tr w:rsidR="0052674A" w:rsidRPr="00B053B3" w14:paraId="7B98D10F"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D5DCE4" w:themeFill="text2" w:themeFillTint="33"/>
            <w:tcMar>
              <w:top w:w="0" w:type="dxa"/>
              <w:left w:w="108" w:type="dxa"/>
              <w:bottom w:w="0" w:type="dxa"/>
              <w:right w:w="108" w:type="dxa"/>
            </w:tcMar>
            <w:hideMark/>
          </w:tcPr>
          <w:p w14:paraId="70724385" w14:textId="77777777" w:rsidR="0052674A" w:rsidRPr="00B053B3" w:rsidRDefault="0052674A" w:rsidP="006A1790">
            <w:pPr>
              <w:spacing w:after="160" w:line="257" w:lineRule="auto"/>
              <w:jc w:val="both"/>
              <w:rPr>
                <w:sz w:val="20"/>
                <w:szCs w:val="20"/>
              </w:rPr>
            </w:pPr>
            <w:r w:rsidRPr="00B053B3">
              <w:rPr>
                <w:b/>
                <w:bCs/>
                <w:sz w:val="20"/>
                <w:szCs w:val="20"/>
              </w:rPr>
              <w:t>Ime mjere</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shd w:val="clear" w:color="auto" w:fill="D5DCE4" w:themeFill="text2" w:themeFillTint="33"/>
            <w:tcMar>
              <w:top w:w="0" w:type="dxa"/>
              <w:left w:w="108" w:type="dxa"/>
              <w:bottom w:w="0" w:type="dxa"/>
              <w:right w:w="108" w:type="dxa"/>
            </w:tcMar>
            <w:hideMark/>
          </w:tcPr>
          <w:p w14:paraId="6A954584" w14:textId="77777777" w:rsidR="0052674A" w:rsidRPr="00B053B3" w:rsidRDefault="0052674A" w:rsidP="006A1790">
            <w:pPr>
              <w:spacing w:after="160" w:line="257" w:lineRule="auto"/>
              <w:jc w:val="both"/>
              <w:rPr>
                <w:sz w:val="20"/>
                <w:szCs w:val="20"/>
              </w:rPr>
            </w:pPr>
            <w:r>
              <w:rPr>
                <w:b/>
                <w:bCs/>
                <w:sz w:val="20"/>
                <w:szCs w:val="20"/>
              </w:rPr>
              <w:t xml:space="preserve">Unaprjeđenje sustava </w:t>
            </w:r>
            <w:r w:rsidRPr="00B053B3">
              <w:rPr>
                <w:b/>
                <w:bCs/>
                <w:sz w:val="20"/>
                <w:szCs w:val="20"/>
              </w:rPr>
              <w:t>odvodnje</w:t>
            </w:r>
            <w:r>
              <w:rPr>
                <w:b/>
                <w:bCs/>
                <w:sz w:val="20"/>
                <w:szCs w:val="20"/>
              </w:rPr>
              <w:t xml:space="preserve"> otpadnih voda</w:t>
            </w:r>
            <w:r w:rsidRPr="00B053B3">
              <w:rPr>
                <w:b/>
                <w:bCs/>
                <w:sz w:val="20"/>
                <w:szCs w:val="20"/>
              </w:rPr>
              <w:t xml:space="preserve"> </w:t>
            </w:r>
          </w:p>
        </w:tc>
      </w:tr>
      <w:tr w:rsidR="0052674A" w:rsidRPr="00B053B3" w14:paraId="219CA33A"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3099332C" w14:textId="77777777" w:rsidR="0052674A" w:rsidRPr="00B053B3" w:rsidRDefault="0052674A" w:rsidP="006A1790">
            <w:pPr>
              <w:spacing w:after="160" w:line="257" w:lineRule="auto"/>
              <w:jc w:val="both"/>
              <w:rPr>
                <w:sz w:val="20"/>
                <w:szCs w:val="20"/>
              </w:rPr>
            </w:pPr>
            <w:r w:rsidRPr="00B053B3">
              <w:rPr>
                <w:b/>
                <w:bCs/>
                <w:sz w:val="20"/>
                <w:szCs w:val="20"/>
              </w:rPr>
              <w:t>Nositelj mjere:</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004CE93E" w14:textId="7E794876" w:rsidR="0052674A" w:rsidRPr="00B053B3" w:rsidRDefault="0052674A" w:rsidP="006A1790">
            <w:pPr>
              <w:spacing w:after="160" w:line="257" w:lineRule="auto"/>
              <w:jc w:val="both"/>
              <w:rPr>
                <w:sz w:val="20"/>
                <w:szCs w:val="20"/>
              </w:rPr>
            </w:pPr>
            <w:r w:rsidRPr="4A67A61D">
              <w:rPr>
                <w:sz w:val="20"/>
                <w:szCs w:val="20"/>
              </w:rPr>
              <w:t>V</w:t>
            </w:r>
            <w:r w:rsidR="29DF34ED" w:rsidRPr="4A67A61D">
              <w:rPr>
                <w:sz w:val="20"/>
                <w:szCs w:val="20"/>
              </w:rPr>
              <w:t>IO</w:t>
            </w:r>
            <w:r w:rsidRPr="4A67A61D">
              <w:rPr>
                <w:sz w:val="20"/>
                <w:szCs w:val="20"/>
              </w:rPr>
              <w:t xml:space="preserve"> d.o.o.</w:t>
            </w:r>
          </w:p>
        </w:tc>
      </w:tr>
      <w:tr w:rsidR="0052674A" w:rsidRPr="00B053B3" w14:paraId="1FF7C137"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112EA84A" w14:textId="77777777" w:rsidR="0052674A" w:rsidRPr="00B053B3" w:rsidRDefault="0052674A" w:rsidP="006A1790">
            <w:pPr>
              <w:spacing w:after="160" w:line="257" w:lineRule="auto"/>
              <w:jc w:val="both"/>
              <w:rPr>
                <w:sz w:val="20"/>
                <w:szCs w:val="20"/>
              </w:rPr>
            </w:pPr>
            <w:r w:rsidRPr="00B053B3">
              <w:rPr>
                <w:b/>
                <w:bCs/>
                <w:sz w:val="20"/>
                <w:szCs w:val="20"/>
              </w:rPr>
              <w:t>Partneri u provođenju mjere:</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45FAD3EF" w14:textId="77777777" w:rsidR="0052674A" w:rsidRPr="00B053B3" w:rsidRDefault="0052674A" w:rsidP="006A1790">
            <w:pPr>
              <w:spacing w:line="257" w:lineRule="auto"/>
              <w:jc w:val="both"/>
              <w:rPr>
                <w:rFonts w:eastAsia="Calibri"/>
                <w:sz w:val="20"/>
                <w:szCs w:val="20"/>
              </w:rPr>
            </w:pPr>
            <w:r w:rsidRPr="00B053B3">
              <w:rPr>
                <w:rFonts w:eastAsia="Calibri"/>
                <w:sz w:val="20"/>
                <w:szCs w:val="20"/>
              </w:rPr>
              <w:t>Hrvatske vode</w:t>
            </w:r>
          </w:p>
          <w:p w14:paraId="42A14261" w14:textId="77777777" w:rsidR="0052674A" w:rsidRPr="00B053B3" w:rsidRDefault="0052674A" w:rsidP="006A1790">
            <w:pPr>
              <w:spacing w:line="257" w:lineRule="auto"/>
              <w:jc w:val="both"/>
              <w:rPr>
                <w:rFonts w:eastAsia="Calibri"/>
                <w:sz w:val="20"/>
                <w:szCs w:val="20"/>
              </w:rPr>
            </w:pPr>
            <w:r w:rsidRPr="00B053B3">
              <w:rPr>
                <w:rFonts w:eastAsia="Calibri"/>
                <w:sz w:val="20"/>
                <w:szCs w:val="20"/>
              </w:rPr>
              <w:t>Zavod za prostorno uređenje Grada Zagreba</w:t>
            </w:r>
          </w:p>
          <w:p w14:paraId="3F7C52D0" w14:textId="77777777" w:rsidR="0052674A" w:rsidRPr="00B053B3" w:rsidRDefault="0052674A" w:rsidP="006A1790">
            <w:pPr>
              <w:spacing w:line="257" w:lineRule="auto"/>
              <w:jc w:val="both"/>
              <w:rPr>
                <w:rFonts w:eastAsia="Calibri"/>
                <w:sz w:val="20"/>
                <w:szCs w:val="20"/>
              </w:rPr>
            </w:pPr>
            <w:r w:rsidRPr="4A67A61D">
              <w:rPr>
                <w:rFonts w:eastAsia="Calibri"/>
                <w:sz w:val="20"/>
                <w:szCs w:val="20"/>
              </w:rPr>
              <w:t>Gradski ured za obnovu, izgradnju, prostorno uređenje, graditeljstvo i komunalne poslove</w:t>
            </w:r>
          </w:p>
          <w:p w14:paraId="437694D2" w14:textId="7489E712" w:rsidR="04D886E6" w:rsidRDefault="04D886E6" w:rsidP="4A67A61D">
            <w:pPr>
              <w:spacing w:line="257" w:lineRule="auto"/>
              <w:jc w:val="both"/>
              <w:rPr>
                <w:rFonts w:eastAsia="Calibri"/>
                <w:sz w:val="20"/>
                <w:szCs w:val="20"/>
              </w:rPr>
            </w:pPr>
            <w:r w:rsidRPr="4A67A61D">
              <w:rPr>
                <w:rFonts w:eastAsia="Calibri"/>
                <w:sz w:val="20"/>
                <w:szCs w:val="20"/>
              </w:rPr>
              <w:t>GEOS</w:t>
            </w:r>
          </w:p>
          <w:p w14:paraId="516EBA8E" w14:textId="77777777" w:rsidR="0052674A" w:rsidRPr="00B053B3" w:rsidRDefault="0052674A" w:rsidP="006A1790">
            <w:pPr>
              <w:spacing w:line="257" w:lineRule="auto"/>
              <w:jc w:val="both"/>
              <w:rPr>
                <w:sz w:val="20"/>
                <w:szCs w:val="20"/>
              </w:rPr>
            </w:pPr>
            <w:r w:rsidRPr="00B053B3">
              <w:rPr>
                <w:rFonts w:eastAsia="Calibri"/>
                <w:sz w:val="20"/>
                <w:szCs w:val="20"/>
              </w:rPr>
              <w:lastRenderedPageBreak/>
              <w:t>Gradski ured za mjesnu samoupravu, promet, civilnu zaštitu i sigurnost</w:t>
            </w:r>
          </w:p>
        </w:tc>
      </w:tr>
      <w:tr w:rsidR="0052674A" w:rsidRPr="00B053B3" w14:paraId="57E18A1D"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7EBC1678" w14:textId="77777777" w:rsidR="0052674A" w:rsidRPr="00B053B3" w:rsidRDefault="0052674A" w:rsidP="006A1790">
            <w:pPr>
              <w:spacing w:after="160" w:line="257" w:lineRule="auto"/>
              <w:jc w:val="both"/>
              <w:rPr>
                <w:sz w:val="20"/>
                <w:szCs w:val="20"/>
              </w:rPr>
            </w:pPr>
            <w:r w:rsidRPr="00B053B3">
              <w:rPr>
                <w:b/>
                <w:bCs/>
                <w:sz w:val="20"/>
                <w:szCs w:val="20"/>
              </w:rPr>
              <w:lastRenderedPageBreak/>
              <w:t>Ostali uključeni dionici:</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10B70257" w14:textId="77777777" w:rsidR="0052674A" w:rsidRPr="00B053B3" w:rsidRDefault="0052674A" w:rsidP="006A1790">
            <w:pPr>
              <w:spacing w:after="160" w:line="257" w:lineRule="auto"/>
              <w:jc w:val="both"/>
              <w:rPr>
                <w:sz w:val="20"/>
                <w:szCs w:val="20"/>
              </w:rPr>
            </w:pPr>
            <w:r w:rsidRPr="00B053B3">
              <w:rPr>
                <w:sz w:val="20"/>
                <w:szCs w:val="20"/>
              </w:rPr>
              <w:t>Obrazovne i znanstvene institucije</w:t>
            </w:r>
          </w:p>
        </w:tc>
      </w:tr>
      <w:tr w:rsidR="0052674A" w:rsidRPr="00B053B3" w14:paraId="1AA38A85"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027C5175" w14:textId="77777777" w:rsidR="0052674A" w:rsidRPr="00B053B3" w:rsidRDefault="0052674A" w:rsidP="006A1790">
            <w:pPr>
              <w:spacing w:after="160" w:line="257" w:lineRule="auto"/>
              <w:jc w:val="both"/>
              <w:rPr>
                <w:sz w:val="20"/>
                <w:szCs w:val="20"/>
              </w:rPr>
            </w:pPr>
            <w:r w:rsidRPr="00B053B3">
              <w:rPr>
                <w:b/>
                <w:bCs/>
                <w:sz w:val="20"/>
                <w:szCs w:val="20"/>
              </w:rPr>
              <w:t>Početak/kraj provedbe (godine)</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764D9D96" w14:textId="77777777" w:rsidR="0052674A" w:rsidRPr="00B053B3" w:rsidRDefault="0052674A" w:rsidP="006A1790">
            <w:pPr>
              <w:spacing w:after="160" w:line="257" w:lineRule="auto"/>
              <w:jc w:val="both"/>
              <w:rPr>
                <w:sz w:val="20"/>
                <w:szCs w:val="20"/>
              </w:rPr>
            </w:pPr>
            <w:r w:rsidRPr="00B053B3">
              <w:rPr>
                <w:sz w:val="20"/>
                <w:szCs w:val="20"/>
              </w:rPr>
              <w:t> </w:t>
            </w:r>
            <w:r w:rsidRPr="00B053B3">
              <w:rPr>
                <w:b/>
                <w:bCs/>
                <w:sz w:val="20"/>
                <w:szCs w:val="20"/>
              </w:rPr>
              <w:t>2024.-2028. (kontinuirano)</w:t>
            </w:r>
          </w:p>
        </w:tc>
      </w:tr>
      <w:tr w:rsidR="0052674A" w:rsidRPr="00B053B3" w14:paraId="3FAE51F1"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0F05C0A6" w14:textId="77777777" w:rsidR="0052674A" w:rsidRPr="00B053B3" w:rsidRDefault="0052674A" w:rsidP="006A1790">
            <w:pPr>
              <w:spacing w:after="160" w:line="257" w:lineRule="auto"/>
              <w:jc w:val="both"/>
              <w:rPr>
                <w:sz w:val="20"/>
                <w:szCs w:val="20"/>
              </w:rPr>
            </w:pPr>
            <w:r w:rsidRPr="00B053B3">
              <w:rPr>
                <w:b/>
                <w:bCs/>
                <w:sz w:val="20"/>
                <w:szCs w:val="20"/>
              </w:rPr>
              <w:t>Izvor sredstava za provedbu</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6ABC59D9" w14:textId="77777777" w:rsidR="0052674A" w:rsidRPr="00B053B3" w:rsidRDefault="0052674A" w:rsidP="006A1790">
            <w:pPr>
              <w:spacing w:line="257" w:lineRule="auto"/>
              <w:jc w:val="both"/>
              <w:rPr>
                <w:rFonts w:eastAsia="Calibri"/>
                <w:sz w:val="20"/>
                <w:szCs w:val="20"/>
              </w:rPr>
            </w:pPr>
            <w:r w:rsidRPr="00B053B3">
              <w:rPr>
                <w:rFonts w:eastAsia="Calibri"/>
                <w:sz w:val="20"/>
                <w:szCs w:val="20"/>
              </w:rPr>
              <w:t>Proračun Grada Zagreba</w:t>
            </w:r>
          </w:p>
          <w:p w14:paraId="56CFC6DA" w14:textId="50D6D7D7" w:rsidR="0052674A" w:rsidRPr="00B053B3" w:rsidRDefault="00822AAB" w:rsidP="006A1790">
            <w:pPr>
              <w:spacing w:line="257" w:lineRule="auto"/>
              <w:jc w:val="both"/>
              <w:rPr>
                <w:rFonts w:eastAsia="Calibri"/>
                <w:sz w:val="20"/>
                <w:szCs w:val="20"/>
              </w:rPr>
            </w:pPr>
            <w:proofErr w:type="spellStart"/>
            <w:r>
              <w:rPr>
                <w:rFonts w:eastAsia="Calibri"/>
                <w:sz w:val="20"/>
                <w:szCs w:val="20"/>
              </w:rPr>
              <w:t>ViO</w:t>
            </w:r>
            <w:proofErr w:type="spellEnd"/>
            <w:r w:rsidR="0052674A" w:rsidRPr="00B053B3">
              <w:rPr>
                <w:rFonts w:eastAsia="Calibri"/>
                <w:sz w:val="20"/>
                <w:szCs w:val="20"/>
              </w:rPr>
              <w:t xml:space="preserve"> d.o.o.</w:t>
            </w:r>
          </w:p>
          <w:p w14:paraId="7C0C7E0C" w14:textId="77777777" w:rsidR="0052674A" w:rsidRPr="00B053B3" w:rsidRDefault="0052674A" w:rsidP="006A1790">
            <w:pPr>
              <w:spacing w:line="257" w:lineRule="auto"/>
              <w:jc w:val="both"/>
              <w:rPr>
                <w:rFonts w:eastAsia="Calibri"/>
                <w:sz w:val="20"/>
                <w:szCs w:val="20"/>
              </w:rPr>
            </w:pPr>
            <w:r w:rsidRPr="00B053B3">
              <w:rPr>
                <w:rFonts w:eastAsia="Calibri"/>
                <w:sz w:val="20"/>
                <w:szCs w:val="20"/>
              </w:rPr>
              <w:t>Hrvatske vode</w:t>
            </w:r>
          </w:p>
          <w:p w14:paraId="064C7EEF" w14:textId="77777777" w:rsidR="0052674A" w:rsidRPr="00B053B3" w:rsidRDefault="0052674A" w:rsidP="006A1790">
            <w:pPr>
              <w:spacing w:line="257" w:lineRule="auto"/>
              <w:jc w:val="both"/>
              <w:rPr>
                <w:sz w:val="20"/>
                <w:szCs w:val="20"/>
              </w:rPr>
            </w:pPr>
            <w:r w:rsidRPr="00B053B3">
              <w:rPr>
                <w:rFonts w:eastAsia="Calibri"/>
                <w:sz w:val="20"/>
                <w:szCs w:val="20"/>
              </w:rPr>
              <w:t>Fondovi Europske unije</w:t>
            </w:r>
          </w:p>
        </w:tc>
      </w:tr>
      <w:tr w:rsidR="0052674A" w:rsidRPr="00B053B3" w14:paraId="09B9C234"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1D8A7075" w14:textId="77777777" w:rsidR="0052674A" w:rsidRPr="00B053B3" w:rsidRDefault="0052674A" w:rsidP="006A1790">
            <w:pPr>
              <w:spacing w:after="160" w:line="257" w:lineRule="auto"/>
              <w:jc w:val="both"/>
              <w:rPr>
                <w:sz w:val="20"/>
                <w:szCs w:val="20"/>
              </w:rPr>
            </w:pPr>
            <w:r w:rsidRPr="00B053B3">
              <w:rPr>
                <w:b/>
                <w:bCs/>
                <w:sz w:val="20"/>
                <w:szCs w:val="20"/>
              </w:rPr>
              <w:t>Kratki opis/komentar</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6308ED2D" w14:textId="77777777" w:rsidR="0052674A" w:rsidRPr="00481361" w:rsidRDefault="0052674A" w:rsidP="006A1790">
            <w:pPr>
              <w:shd w:val="clear" w:color="auto" w:fill="FFFFFF" w:themeFill="background1"/>
              <w:spacing w:line="257" w:lineRule="auto"/>
              <w:jc w:val="both"/>
              <w:rPr>
                <w:sz w:val="20"/>
                <w:szCs w:val="20"/>
              </w:rPr>
            </w:pPr>
            <w:r w:rsidRPr="00481361">
              <w:rPr>
                <w:sz w:val="20"/>
                <w:szCs w:val="20"/>
              </w:rPr>
              <w:t xml:space="preserve">Rezultati hidrauličkog modeliranja sustava odvodnje pokazuju visoke tlakove i pojavu vode na terenu, posebice u zapadnom i istočnom dijelu grada za lijevu obalu, kao i na centralnom dijelu Novog Zagreba što i dalje ukazuje na potrebu izgradnje zahvata, planiranih POKS-om i potvrđenih Strategijom, radi osiguranja funkcionalnosti i sigurnosti odvodnje, kao i smanjenja osjetljivosti sustava na utjecaj ekstremnih oborina. </w:t>
            </w:r>
          </w:p>
          <w:p w14:paraId="687FCBC9" w14:textId="77777777" w:rsidR="0052674A" w:rsidRPr="00B053B3" w:rsidRDefault="0052674A" w:rsidP="006A1790">
            <w:pPr>
              <w:shd w:val="clear" w:color="auto" w:fill="FFFFFF" w:themeFill="background1"/>
              <w:spacing w:line="257" w:lineRule="auto"/>
              <w:jc w:val="both"/>
              <w:rPr>
                <w:sz w:val="20"/>
                <w:szCs w:val="20"/>
              </w:rPr>
            </w:pPr>
            <w:r w:rsidRPr="00481361">
              <w:rPr>
                <w:sz w:val="20"/>
                <w:szCs w:val="20"/>
              </w:rPr>
              <w:t>U svrhu dovođenja sustava odvodnje u puno funkcionalno stanje potrebno je rekonstruirati, odnosno sanirati značajan dio mreže. Kao poseban problem ističe se područje Sesveta koje je nužno integrirati u sustav odvodnje grada Zagreba.</w:t>
            </w:r>
          </w:p>
        </w:tc>
      </w:tr>
      <w:tr w:rsidR="0052674A" w:rsidRPr="00B053B3" w14:paraId="348C1E42" w14:textId="77777777" w:rsidTr="4A67A61D">
        <w:trPr>
          <w:trHeight w:val="962"/>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365BF2BF" w14:textId="77777777" w:rsidR="0052674A" w:rsidRPr="00B053B3" w:rsidRDefault="0052674A" w:rsidP="006A1790">
            <w:pPr>
              <w:spacing w:after="160" w:line="257" w:lineRule="auto"/>
              <w:jc w:val="both"/>
              <w:rPr>
                <w:sz w:val="20"/>
                <w:szCs w:val="20"/>
              </w:rPr>
            </w:pPr>
            <w:r w:rsidRPr="00B053B3">
              <w:rPr>
                <w:b/>
                <w:bCs/>
                <w:sz w:val="20"/>
                <w:szCs w:val="20"/>
              </w:rPr>
              <w:t>Ključne aktivnosti</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007C6986" w14:textId="77777777" w:rsidR="0052674A" w:rsidRPr="00645FCF" w:rsidRDefault="0052674A" w:rsidP="006A1790">
            <w:pPr>
              <w:spacing w:line="257" w:lineRule="auto"/>
              <w:jc w:val="both"/>
              <w:rPr>
                <w:sz w:val="20"/>
                <w:szCs w:val="20"/>
              </w:rPr>
            </w:pPr>
            <w:r w:rsidRPr="1BEB792F">
              <w:rPr>
                <w:sz w:val="20"/>
                <w:szCs w:val="20"/>
              </w:rPr>
              <w:t xml:space="preserve">Prioritetni zahvati kojima bi se u narednom razdoblju postigli učinci </w:t>
            </w:r>
            <w:r>
              <w:rPr>
                <w:sz w:val="20"/>
                <w:szCs w:val="20"/>
              </w:rPr>
              <w:t>unaprjeđenja</w:t>
            </w:r>
            <w:r w:rsidRPr="00AC6395">
              <w:rPr>
                <w:sz w:val="20"/>
                <w:szCs w:val="20"/>
              </w:rPr>
              <w:t xml:space="preserve"> sustava odvodnje otpadnih voda</w:t>
            </w:r>
            <w:r>
              <w:rPr>
                <w:sz w:val="20"/>
                <w:szCs w:val="20"/>
              </w:rPr>
              <w:t>:</w:t>
            </w:r>
          </w:p>
          <w:p w14:paraId="3FE8EEE1" w14:textId="77777777" w:rsidR="0052674A" w:rsidRDefault="0052674A" w:rsidP="006A1790">
            <w:pPr>
              <w:pStyle w:val="ListParagraph"/>
              <w:numPr>
                <w:ilvl w:val="0"/>
                <w:numId w:val="144"/>
              </w:numPr>
              <w:spacing w:line="257" w:lineRule="auto"/>
              <w:jc w:val="both"/>
              <w:rPr>
                <w:rFonts w:eastAsia="Calibri"/>
                <w:sz w:val="20"/>
                <w:szCs w:val="20"/>
              </w:rPr>
            </w:pPr>
            <w:r w:rsidRPr="00AC6395">
              <w:rPr>
                <w:rFonts w:eastAsia="Calibri"/>
                <w:sz w:val="20"/>
                <w:szCs w:val="20"/>
              </w:rPr>
              <w:t>proširenje mreže odvodnje i priključenje na CUPOVZ</w:t>
            </w:r>
            <w:r w:rsidRPr="00645FCF">
              <w:rPr>
                <w:rFonts w:eastAsia="Calibri"/>
                <w:sz w:val="20"/>
                <w:szCs w:val="20"/>
              </w:rPr>
              <w:t xml:space="preserve">, </w:t>
            </w:r>
          </w:p>
          <w:p w14:paraId="1BF8D83B" w14:textId="445828FE" w:rsidR="0052674A" w:rsidRPr="00822AAB" w:rsidRDefault="0052674A" w:rsidP="00822AAB">
            <w:pPr>
              <w:pStyle w:val="ListParagraph"/>
              <w:numPr>
                <w:ilvl w:val="0"/>
                <w:numId w:val="144"/>
              </w:numPr>
              <w:spacing w:line="257" w:lineRule="auto"/>
              <w:jc w:val="both"/>
              <w:rPr>
                <w:rFonts w:eastAsia="Calibri"/>
                <w:sz w:val="20"/>
                <w:szCs w:val="20"/>
              </w:rPr>
            </w:pPr>
            <w:r>
              <w:rPr>
                <w:rFonts w:eastAsia="Calibri"/>
                <w:sz w:val="20"/>
                <w:szCs w:val="20"/>
              </w:rPr>
              <w:t>optimizacija postojećeg mješovitog sustava odvodnje.</w:t>
            </w:r>
          </w:p>
        </w:tc>
      </w:tr>
      <w:tr w:rsidR="0052674A" w:rsidRPr="00B053B3" w14:paraId="421839DB" w14:textId="77777777" w:rsidTr="00822AAB">
        <w:trPr>
          <w:trHeight w:val="15"/>
        </w:trPr>
        <w:tc>
          <w:tcPr>
            <w:tcW w:w="3277"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top w:w="0" w:type="dxa"/>
              <w:left w:w="108" w:type="dxa"/>
              <w:bottom w:w="0" w:type="dxa"/>
              <w:right w:w="108" w:type="dxa"/>
            </w:tcMar>
            <w:vAlign w:val="center"/>
            <w:hideMark/>
          </w:tcPr>
          <w:p w14:paraId="7E71A71C" w14:textId="77777777" w:rsidR="0052674A" w:rsidRPr="00B053B3" w:rsidRDefault="0052674A" w:rsidP="006A1790">
            <w:pPr>
              <w:spacing w:after="160" w:line="257" w:lineRule="auto"/>
              <w:jc w:val="both"/>
              <w:rPr>
                <w:b/>
                <w:bCs/>
                <w:sz w:val="20"/>
                <w:szCs w:val="20"/>
              </w:rPr>
            </w:pPr>
            <w:r w:rsidRPr="00B053B3">
              <w:rPr>
                <w:b/>
                <w:bCs/>
                <w:sz w:val="20"/>
                <w:szCs w:val="20"/>
              </w:rPr>
              <w:t>Procjena potrebnih sredstava  (EUR)</w:t>
            </w:r>
          </w:p>
        </w:tc>
        <w:tc>
          <w:tcPr>
            <w:tcW w:w="139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924D4E8" w14:textId="77777777" w:rsidR="0052674A" w:rsidRPr="00B053B3" w:rsidRDefault="0052674A" w:rsidP="006A1790">
            <w:pPr>
              <w:spacing w:after="160" w:line="257" w:lineRule="auto"/>
              <w:jc w:val="both"/>
              <w:rPr>
                <w:sz w:val="20"/>
                <w:szCs w:val="20"/>
              </w:rPr>
            </w:pPr>
            <w:r w:rsidRPr="00B053B3">
              <w:rPr>
                <w:sz w:val="20"/>
                <w:szCs w:val="20"/>
              </w:rPr>
              <w:t xml:space="preserve">2025. </w:t>
            </w:r>
          </w:p>
        </w:tc>
        <w:tc>
          <w:tcPr>
            <w:tcW w:w="14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508AC4F" w14:textId="77777777" w:rsidR="0052674A" w:rsidRPr="00B053B3" w:rsidRDefault="0052674A" w:rsidP="006A1790">
            <w:pPr>
              <w:spacing w:after="160" w:line="257" w:lineRule="auto"/>
              <w:jc w:val="both"/>
              <w:rPr>
                <w:sz w:val="20"/>
                <w:szCs w:val="20"/>
              </w:rPr>
            </w:pPr>
            <w:r w:rsidRPr="00B053B3">
              <w:rPr>
                <w:sz w:val="20"/>
                <w:szCs w:val="20"/>
              </w:rPr>
              <w:t xml:space="preserve">2026. </w:t>
            </w:r>
          </w:p>
        </w:tc>
        <w:tc>
          <w:tcPr>
            <w:tcW w:w="1390" w:type="dxa"/>
            <w:tcBorders>
              <w:top w:val="nil"/>
              <w:left w:val="single" w:sz="4" w:space="0" w:color="auto"/>
              <w:bottom w:val="single" w:sz="8" w:space="0" w:color="000000" w:themeColor="text1"/>
              <w:right w:val="single" w:sz="8" w:space="0" w:color="000000" w:themeColor="text1"/>
            </w:tcBorders>
            <w:tcMar>
              <w:top w:w="0" w:type="dxa"/>
              <w:left w:w="108" w:type="dxa"/>
              <w:bottom w:w="0" w:type="dxa"/>
              <w:right w:w="108" w:type="dxa"/>
            </w:tcMar>
            <w:vAlign w:val="center"/>
            <w:hideMark/>
          </w:tcPr>
          <w:p w14:paraId="78C73F58" w14:textId="77777777" w:rsidR="0052674A" w:rsidRPr="00B053B3" w:rsidRDefault="0052674A" w:rsidP="006A1790">
            <w:pPr>
              <w:spacing w:after="160" w:line="257" w:lineRule="auto"/>
              <w:jc w:val="both"/>
              <w:rPr>
                <w:sz w:val="20"/>
                <w:szCs w:val="20"/>
              </w:rPr>
            </w:pPr>
            <w:r w:rsidRPr="00B053B3">
              <w:rPr>
                <w:sz w:val="20"/>
                <w:szCs w:val="20"/>
              </w:rPr>
              <w:t xml:space="preserve">2027. </w:t>
            </w:r>
          </w:p>
        </w:tc>
        <w:tc>
          <w:tcPr>
            <w:tcW w:w="1420" w:type="dxa"/>
            <w:tcBorders>
              <w:top w:val="nil"/>
              <w:left w:val="nil"/>
              <w:bottom w:val="single" w:sz="8" w:space="0" w:color="000000" w:themeColor="text1"/>
              <w:right w:val="single" w:sz="8" w:space="0" w:color="000000" w:themeColor="text1"/>
            </w:tcBorders>
            <w:tcMar>
              <w:top w:w="0" w:type="dxa"/>
              <w:left w:w="108" w:type="dxa"/>
              <w:bottom w:w="0" w:type="dxa"/>
              <w:right w:w="108" w:type="dxa"/>
            </w:tcMar>
            <w:vAlign w:val="center"/>
            <w:hideMark/>
          </w:tcPr>
          <w:p w14:paraId="0ED5FB59" w14:textId="77777777" w:rsidR="0052674A" w:rsidRPr="00B053B3" w:rsidRDefault="0052674A" w:rsidP="006A1790">
            <w:pPr>
              <w:spacing w:after="160" w:line="257" w:lineRule="auto"/>
              <w:jc w:val="both"/>
              <w:rPr>
                <w:sz w:val="20"/>
                <w:szCs w:val="20"/>
              </w:rPr>
            </w:pPr>
            <w:r w:rsidRPr="00B053B3">
              <w:rPr>
                <w:sz w:val="20"/>
                <w:szCs w:val="20"/>
              </w:rPr>
              <w:t xml:space="preserve">2028. </w:t>
            </w:r>
          </w:p>
        </w:tc>
      </w:tr>
      <w:tr w:rsidR="0052674A" w:rsidRPr="00B053B3" w14:paraId="010646A1" w14:textId="77777777" w:rsidTr="00822AAB">
        <w:trPr>
          <w:trHeight w:val="1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706D10" w14:textId="77777777" w:rsidR="0052674A" w:rsidRPr="00B053B3" w:rsidRDefault="0052674A" w:rsidP="006A1790">
            <w:pPr>
              <w:spacing w:after="160" w:line="257" w:lineRule="auto"/>
              <w:jc w:val="both"/>
              <w:rPr>
                <w:b/>
                <w:bCs/>
                <w:sz w:val="20"/>
                <w:szCs w:val="20"/>
              </w:rPr>
            </w:pPr>
          </w:p>
        </w:tc>
        <w:tc>
          <w:tcPr>
            <w:tcW w:w="1390"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1214C4E0" w14:textId="0F738A0E" w:rsidR="0052674A" w:rsidRPr="00B053B3" w:rsidRDefault="0052674A" w:rsidP="006A1790">
            <w:pPr>
              <w:spacing w:after="160" w:line="257" w:lineRule="auto"/>
              <w:jc w:val="both"/>
              <w:rPr>
                <w:sz w:val="20"/>
                <w:szCs w:val="20"/>
              </w:rPr>
            </w:pPr>
          </w:p>
        </w:tc>
        <w:tc>
          <w:tcPr>
            <w:tcW w:w="1405"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41D1727B" w14:textId="2B47C7C3" w:rsidR="0052674A" w:rsidRPr="00B053B3" w:rsidRDefault="355417A3" w:rsidP="006A1790">
            <w:pPr>
              <w:spacing w:after="160" w:line="257" w:lineRule="auto"/>
              <w:jc w:val="both"/>
              <w:rPr>
                <w:sz w:val="20"/>
                <w:szCs w:val="20"/>
              </w:rPr>
            </w:pPr>
            <w:r w:rsidRPr="4A67A61D">
              <w:rPr>
                <w:sz w:val="20"/>
                <w:szCs w:val="20"/>
              </w:rPr>
              <w:t>50.100.000</w:t>
            </w:r>
          </w:p>
        </w:tc>
        <w:tc>
          <w:tcPr>
            <w:tcW w:w="1390" w:type="dxa"/>
            <w:tcBorders>
              <w:top w:val="nil"/>
              <w:left w:val="single" w:sz="4" w:space="0" w:color="auto"/>
              <w:bottom w:val="single" w:sz="8" w:space="0" w:color="000000" w:themeColor="text1"/>
              <w:right w:val="single" w:sz="8" w:space="0" w:color="000000" w:themeColor="text1"/>
            </w:tcBorders>
            <w:shd w:val="clear" w:color="auto" w:fill="FFFFFF" w:themeFill="background1"/>
            <w:tcMar>
              <w:top w:w="0" w:type="dxa"/>
              <w:left w:w="108" w:type="dxa"/>
              <w:bottom w:w="0" w:type="dxa"/>
              <w:right w:w="108" w:type="dxa"/>
            </w:tcMar>
          </w:tcPr>
          <w:p w14:paraId="1B21BFDD" w14:textId="57ECB79D" w:rsidR="0052674A" w:rsidRPr="00B053B3" w:rsidRDefault="355417A3" w:rsidP="006A1790">
            <w:pPr>
              <w:spacing w:after="160" w:line="257" w:lineRule="auto"/>
              <w:jc w:val="both"/>
              <w:rPr>
                <w:sz w:val="20"/>
                <w:szCs w:val="20"/>
              </w:rPr>
            </w:pPr>
            <w:r w:rsidRPr="4A67A61D">
              <w:rPr>
                <w:sz w:val="20"/>
                <w:szCs w:val="20"/>
              </w:rPr>
              <w:t>56</w:t>
            </w:r>
            <w:r w:rsidR="0052674A" w:rsidRPr="4A67A61D">
              <w:rPr>
                <w:sz w:val="20"/>
                <w:szCs w:val="20"/>
              </w:rPr>
              <w:t>.</w:t>
            </w:r>
            <w:r w:rsidR="3701A32F" w:rsidRPr="4A67A61D">
              <w:rPr>
                <w:sz w:val="20"/>
                <w:szCs w:val="20"/>
              </w:rPr>
              <w:t>40</w:t>
            </w:r>
            <w:r w:rsidR="0052674A" w:rsidRPr="4A67A61D">
              <w:rPr>
                <w:sz w:val="20"/>
                <w:szCs w:val="20"/>
              </w:rPr>
              <w:t xml:space="preserve">0.000 </w:t>
            </w:r>
          </w:p>
        </w:tc>
        <w:tc>
          <w:tcPr>
            <w:tcW w:w="1420" w:type="dxa"/>
            <w:tcBorders>
              <w:top w:val="nil"/>
              <w:left w:val="nil"/>
              <w:bottom w:val="single" w:sz="8" w:space="0" w:color="000000" w:themeColor="text1"/>
              <w:right w:val="single" w:sz="8" w:space="0" w:color="000000" w:themeColor="text1"/>
            </w:tcBorders>
            <w:shd w:val="clear" w:color="auto" w:fill="FFFFFF" w:themeFill="background1"/>
            <w:tcMar>
              <w:top w:w="0" w:type="dxa"/>
              <w:left w:w="108" w:type="dxa"/>
              <w:bottom w:w="0" w:type="dxa"/>
              <w:right w:w="108" w:type="dxa"/>
            </w:tcMar>
          </w:tcPr>
          <w:p w14:paraId="78CA3954" w14:textId="191C67A0" w:rsidR="0052674A" w:rsidRPr="00B053B3" w:rsidRDefault="0052674A" w:rsidP="006A1790">
            <w:pPr>
              <w:spacing w:after="160" w:line="257" w:lineRule="auto"/>
              <w:jc w:val="both"/>
              <w:rPr>
                <w:sz w:val="20"/>
                <w:szCs w:val="20"/>
              </w:rPr>
            </w:pPr>
            <w:r w:rsidRPr="4A67A61D">
              <w:rPr>
                <w:sz w:val="20"/>
                <w:szCs w:val="20"/>
              </w:rPr>
              <w:t>2</w:t>
            </w:r>
            <w:r w:rsidR="0C11C294" w:rsidRPr="4A67A61D">
              <w:rPr>
                <w:sz w:val="20"/>
                <w:szCs w:val="20"/>
              </w:rPr>
              <w:t>8</w:t>
            </w:r>
            <w:r w:rsidRPr="4A67A61D">
              <w:rPr>
                <w:sz w:val="20"/>
                <w:szCs w:val="20"/>
              </w:rPr>
              <w:t>.</w:t>
            </w:r>
            <w:r w:rsidR="66E0B55C" w:rsidRPr="4A67A61D">
              <w:rPr>
                <w:sz w:val="20"/>
                <w:szCs w:val="20"/>
              </w:rPr>
              <w:t>50</w:t>
            </w:r>
            <w:r w:rsidRPr="4A67A61D">
              <w:rPr>
                <w:sz w:val="20"/>
                <w:szCs w:val="20"/>
              </w:rPr>
              <w:t xml:space="preserve">0.000 </w:t>
            </w:r>
          </w:p>
        </w:tc>
      </w:tr>
      <w:tr w:rsidR="0052674A" w:rsidRPr="00B053B3" w14:paraId="543A0F3D" w14:textId="77777777" w:rsidTr="00822AAB">
        <w:trPr>
          <w:trHeight w:val="15"/>
        </w:trPr>
        <w:tc>
          <w:tcPr>
            <w:tcW w:w="3277" w:type="dxa"/>
            <w:tcBorders>
              <w:top w:val="single" w:sz="4" w:space="0" w:color="auto"/>
              <w:left w:val="single" w:sz="8" w:space="0" w:color="auto"/>
              <w:bottom w:val="single" w:sz="8" w:space="0" w:color="auto"/>
              <w:right w:val="single" w:sz="8" w:space="0" w:color="auto"/>
            </w:tcBorders>
            <w:shd w:val="clear" w:color="auto" w:fill="E5F3D9" w:themeFill="accent2" w:themeFillTint="33"/>
            <w:tcMar>
              <w:top w:w="0" w:type="dxa"/>
              <w:left w:w="108" w:type="dxa"/>
              <w:bottom w:w="0" w:type="dxa"/>
              <w:right w:w="108" w:type="dxa"/>
            </w:tcMar>
            <w:hideMark/>
          </w:tcPr>
          <w:p w14:paraId="68D02C62" w14:textId="77777777" w:rsidR="0052674A" w:rsidRPr="00B053B3" w:rsidRDefault="0052674A" w:rsidP="006A1790">
            <w:pPr>
              <w:spacing w:after="160" w:line="257" w:lineRule="auto"/>
              <w:jc w:val="both"/>
              <w:rPr>
                <w:b/>
                <w:bCs/>
                <w:sz w:val="20"/>
                <w:szCs w:val="20"/>
              </w:rPr>
            </w:pPr>
            <w:r w:rsidRPr="00B053B3">
              <w:rPr>
                <w:b/>
                <w:bCs/>
                <w:sz w:val="20"/>
                <w:szCs w:val="20"/>
              </w:rPr>
              <w:t xml:space="preserve">Pokazatelji  </w:t>
            </w:r>
          </w:p>
        </w:tc>
        <w:tc>
          <w:tcPr>
            <w:tcW w:w="2795" w:type="dxa"/>
            <w:gridSpan w:val="2"/>
            <w:tcBorders>
              <w:top w:val="single" w:sz="4" w:space="0" w:color="auto"/>
              <w:left w:val="nil"/>
              <w:bottom w:val="single" w:sz="8" w:space="0" w:color="000000" w:themeColor="text1"/>
              <w:right w:val="single" w:sz="8" w:space="0" w:color="000000" w:themeColor="text1"/>
            </w:tcBorders>
            <w:tcMar>
              <w:top w:w="0" w:type="dxa"/>
              <w:left w:w="108" w:type="dxa"/>
              <w:bottom w:w="0" w:type="dxa"/>
              <w:right w:w="108" w:type="dxa"/>
            </w:tcMar>
            <w:hideMark/>
          </w:tcPr>
          <w:p w14:paraId="154397A7" w14:textId="77777777" w:rsidR="0052674A" w:rsidRPr="00B053B3" w:rsidRDefault="0052674A" w:rsidP="006A1790">
            <w:pPr>
              <w:spacing w:after="160" w:line="257" w:lineRule="auto"/>
              <w:jc w:val="both"/>
              <w:rPr>
                <w:sz w:val="20"/>
                <w:szCs w:val="20"/>
              </w:rPr>
            </w:pPr>
            <w:r w:rsidRPr="00B053B3">
              <w:rPr>
                <w:b/>
                <w:bCs/>
                <w:sz w:val="20"/>
                <w:szCs w:val="20"/>
              </w:rPr>
              <w:t>Početna vrijednost (2024.)</w:t>
            </w:r>
            <w:r w:rsidRPr="00B053B3">
              <w:rPr>
                <w:sz w:val="20"/>
                <w:szCs w:val="20"/>
              </w:rPr>
              <w:t xml:space="preserve"> </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5D1D9DC2" w14:textId="77777777" w:rsidR="0052674A" w:rsidRPr="00B053B3" w:rsidRDefault="0052674A" w:rsidP="006A1790">
            <w:pPr>
              <w:spacing w:after="160" w:line="257" w:lineRule="auto"/>
              <w:jc w:val="both"/>
              <w:rPr>
                <w:sz w:val="20"/>
                <w:szCs w:val="20"/>
              </w:rPr>
            </w:pPr>
            <w:r w:rsidRPr="00B053B3">
              <w:rPr>
                <w:b/>
                <w:bCs/>
                <w:sz w:val="20"/>
                <w:szCs w:val="20"/>
              </w:rPr>
              <w:t>Ciljana vrijednost (2028.)</w:t>
            </w:r>
            <w:r w:rsidRPr="00B053B3">
              <w:rPr>
                <w:sz w:val="20"/>
                <w:szCs w:val="20"/>
              </w:rPr>
              <w:t xml:space="preserve"> </w:t>
            </w:r>
          </w:p>
        </w:tc>
      </w:tr>
      <w:tr w:rsidR="0052674A" w:rsidRPr="00B053B3" w14:paraId="155C4281" w14:textId="77777777" w:rsidTr="4A67A61D">
        <w:trPr>
          <w:trHeight w:val="300"/>
        </w:trPr>
        <w:tc>
          <w:tcPr>
            <w:tcW w:w="3277"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tcPr>
          <w:p w14:paraId="5267895A" w14:textId="77777777" w:rsidR="0052674A" w:rsidRPr="00B053B3" w:rsidRDefault="0052674A" w:rsidP="006A1790">
            <w:pPr>
              <w:spacing w:after="160" w:line="257" w:lineRule="auto"/>
              <w:jc w:val="both"/>
              <w:rPr>
                <w:sz w:val="20"/>
                <w:szCs w:val="20"/>
              </w:rPr>
            </w:pPr>
            <w:r>
              <w:rPr>
                <w:sz w:val="20"/>
                <w:szCs w:val="20"/>
              </w:rPr>
              <w:t xml:space="preserve">Izgradnja </w:t>
            </w:r>
            <w:r w:rsidRPr="0016384B">
              <w:rPr>
                <w:sz w:val="20"/>
                <w:szCs w:val="20"/>
              </w:rPr>
              <w:t>gravitacijskih kolektora</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690D14A4" w14:textId="77777777" w:rsidR="0052674A" w:rsidRPr="00B053B3" w:rsidRDefault="0052674A" w:rsidP="006A1790">
            <w:pPr>
              <w:spacing w:after="160" w:line="257" w:lineRule="auto"/>
              <w:jc w:val="both"/>
              <w:rPr>
                <w:sz w:val="20"/>
                <w:szCs w:val="20"/>
              </w:rPr>
            </w:pPr>
            <w:r>
              <w:rPr>
                <w:sz w:val="20"/>
                <w:szCs w:val="20"/>
              </w:rPr>
              <w:t>0</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35DDB457" w14:textId="77777777" w:rsidR="0052674A" w:rsidRPr="00B053B3" w:rsidRDefault="0052674A" w:rsidP="006A1790">
            <w:pPr>
              <w:spacing w:after="160" w:line="257" w:lineRule="auto"/>
              <w:jc w:val="both"/>
              <w:rPr>
                <w:sz w:val="20"/>
                <w:szCs w:val="20"/>
              </w:rPr>
            </w:pPr>
            <w:r>
              <w:rPr>
                <w:sz w:val="20"/>
                <w:szCs w:val="20"/>
              </w:rPr>
              <w:t>156.700</w:t>
            </w:r>
          </w:p>
        </w:tc>
      </w:tr>
      <w:tr w:rsidR="0052674A" w:rsidRPr="00B053B3" w14:paraId="5331FA6A" w14:textId="77777777" w:rsidTr="4A67A61D">
        <w:trPr>
          <w:trHeight w:val="300"/>
        </w:trPr>
        <w:tc>
          <w:tcPr>
            <w:tcW w:w="3277"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tcPr>
          <w:p w14:paraId="0F6FFAA0" w14:textId="77777777" w:rsidR="0052674A" w:rsidRPr="00B053B3" w:rsidRDefault="0052674A" w:rsidP="006A1790">
            <w:pPr>
              <w:spacing w:after="160" w:line="257" w:lineRule="auto"/>
              <w:rPr>
                <w:sz w:val="20"/>
                <w:szCs w:val="20"/>
              </w:rPr>
            </w:pPr>
            <w:r>
              <w:rPr>
                <w:sz w:val="20"/>
                <w:szCs w:val="20"/>
              </w:rPr>
              <w:t xml:space="preserve">Rekonstrukcija </w:t>
            </w:r>
            <w:r w:rsidRPr="0016384B">
              <w:rPr>
                <w:sz w:val="20"/>
                <w:szCs w:val="20"/>
              </w:rPr>
              <w:t>gravitacijskih kolektora</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55EE8299" w14:textId="77777777" w:rsidR="0052674A" w:rsidRPr="00B053B3" w:rsidRDefault="0052674A" w:rsidP="006A1790">
            <w:pPr>
              <w:spacing w:after="160" w:line="257" w:lineRule="auto"/>
              <w:jc w:val="both"/>
              <w:rPr>
                <w:sz w:val="20"/>
                <w:szCs w:val="20"/>
              </w:rPr>
            </w:pPr>
            <w:r>
              <w:rPr>
                <w:sz w:val="20"/>
                <w:szCs w:val="20"/>
              </w:rPr>
              <w:t>0</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3A150372" w14:textId="77777777" w:rsidR="0052674A" w:rsidRPr="00B053B3" w:rsidRDefault="0052674A" w:rsidP="006A1790">
            <w:pPr>
              <w:spacing w:after="160" w:line="257" w:lineRule="auto"/>
              <w:jc w:val="both"/>
              <w:rPr>
                <w:sz w:val="20"/>
                <w:szCs w:val="20"/>
              </w:rPr>
            </w:pPr>
            <w:r>
              <w:rPr>
                <w:sz w:val="20"/>
                <w:szCs w:val="20"/>
              </w:rPr>
              <w:t>56.000</w:t>
            </w:r>
          </w:p>
        </w:tc>
      </w:tr>
      <w:tr w:rsidR="0052674A" w:rsidRPr="00B053B3" w14:paraId="160AA49E" w14:textId="77777777" w:rsidTr="4A67A61D">
        <w:trPr>
          <w:trHeight w:val="300"/>
        </w:trPr>
        <w:tc>
          <w:tcPr>
            <w:tcW w:w="3277"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tcPr>
          <w:p w14:paraId="3F6091B8" w14:textId="77777777" w:rsidR="0052674A" w:rsidRPr="00B053B3" w:rsidRDefault="0052674A" w:rsidP="006A1790">
            <w:pPr>
              <w:spacing w:after="160" w:line="257" w:lineRule="auto"/>
              <w:jc w:val="both"/>
              <w:rPr>
                <w:sz w:val="20"/>
                <w:szCs w:val="20"/>
              </w:rPr>
            </w:pPr>
            <w:r>
              <w:rPr>
                <w:sz w:val="20"/>
                <w:szCs w:val="20"/>
              </w:rPr>
              <w:t>Izgradnja</w:t>
            </w:r>
            <w:r w:rsidRPr="0016384B">
              <w:rPr>
                <w:sz w:val="20"/>
                <w:szCs w:val="20"/>
              </w:rPr>
              <w:t xml:space="preserve"> tlačnih cjevovoda</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76C3182E" w14:textId="77777777" w:rsidR="0052674A" w:rsidRPr="00B053B3" w:rsidRDefault="0052674A" w:rsidP="006A1790">
            <w:pPr>
              <w:spacing w:after="160" w:line="257" w:lineRule="auto"/>
              <w:jc w:val="both"/>
              <w:rPr>
                <w:sz w:val="20"/>
                <w:szCs w:val="20"/>
              </w:rPr>
            </w:pPr>
            <w:r>
              <w:rPr>
                <w:sz w:val="20"/>
                <w:szCs w:val="20"/>
              </w:rPr>
              <w:t>0</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3583A2D5" w14:textId="77777777" w:rsidR="0052674A" w:rsidRPr="00B053B3" w:rsidRDefault="0052674A" w:rsidP="006A1790">
            <w:pPr>
              <w:spacing w:after="160" w:line="257" w:lineRule="auto"/>
              <w:jc w:val="both"/>
              <w:rPr>
                <w:sz w:val="20"/>
                <w:szCs w:val="20"/>
              </w:rPr>
            </w:pPr>
            <w:r>
              <w:rPr>
                <w:sz w:val="20"/>
                <w:szCs w:val="20"/>
              </w:rPr>
              <w:t>7.700</w:t>
            </w:r>
          </w:p>
        </w:tc>
      </w:tr>
      <w:tr w:rsidR="0052674A" w:rsidRPr="00B053B3" w14:paraId="054C65FD" w14:textId="77777777" w:rsidTr="4A67A61D">
        <w:trPr>
          <w:trHeight w:val="300"/>
        </w:trPr>
        <w:tc>
          <w:tcPr>
            <w:tcW w:w="3277"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tcPr>
          <w:p w14:paraId="3159EFB5" w14:textId="77777777" w:rsidR="0052674A" w:rsidRPr="00B053B3" w:rsidRDefault="0052674A" w:rsidP="006A1790">
            <w:pPr>
              <w:spacing w:after="160" w:line="257" w:lineRule="auto"/>
              <w:jc w:val="both"/>
              <w:rPr>
                <w:sz w:val="20"/>
                <w:szCs w:val="20"/>
              </w:rPr>
            </w:pPr>
            <w:r>
              <w:rPr>
                <w:sz w:val="20"/>
                <w:szCs w:val="20"/>
              </w:rPr>
              <w:t xml:space="preserve">Izgradnja </w:t>
            </w:r>
            <w:r w:rsidRPr="0016384B">
              <w:rPr>
                <w:sz w:val="20"/>
                <w:szCs w:val="20"/>
              </w:rPr>
              <w:t>crpnih stanica</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624DAFF8" w14:textId="77777777" w:rsidR="0052674A" w:rsidRPr="00B053B3" w:rsidRDefault="0052674A" w:rsidP="006A1790">
            <w:pPr>
              <w:spacing w:after="160" w:line="257" w:lineRule="auto"/>
              <w:jc w:val="both"/>
              <w:rPr>
                <w:sz w:val="20"/>
                <w:szCs w:val="20"/>
              </w:rPr>
            </w:pPr>
            <w:r>
              <w:rPr>
                <w:sz w:val="20"/>
                <w:szCs w:val="20"/>
              </w:rPr>
              <w:t>0</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5964A64B" w14:textId="77777777" w:rsidR="0052674A" w:rsidRPr="00B053B3" w:rsidRDefault="0052674A" w:rsidP="006A1790">
            <w:pPr>
              <w:spacing w:after="160" w:line="257" w:lineRule="auto"/>
              <w:jc w:val="both"/>
              <w:rPr>
                <w:sz w:val="20"/>
                <w:szCs w:val="20"/>
              </w:rPr>
            </w:pPr>
            <w:r>
              <w:rPr>
                <w:sz w:val="20"/>
                <w:szCs w:val="20"/>
              </w:rPr>
              <w:t>28</w:t>
            </w:r>
          </w:p>
        </w:tc>
      </w:tr>
      <w:tr w:rsidR="0052674A" w:rsidRPr="00B053B3" w14:paraId="3DA8C816" w14:textId="77777777" w:rsidTr="4A67A61D">
        <w:trPr>
          <w:trHeight w:val="300"/>
        </w:trPr>
        <w:tc>
          <w:tcPr>
            <w:tcW w:w="3277"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tcPr>
          <w:p w14:paraId="5EF14D1C" w14:textId="77777777" w:rsidR="0052674A" w:rsidRPr="00B053B3" w:rsidRDefault="0052674A" w:rsidP="006A1790">
            <w:pPr>
              <w:spacing w:after="160" w:line="257" w:lineRule="auto"/>
              <w:jc w:val="both"/>
              <w:rPr>
                <w:sz w:val="20"/>
                <w:szCs w:val="20"/>
              </w:rPr>
            </w:pPr>
            <w:r>
              <w:rPr>
                <w:sz w:val="20"/>
                <w:szCs w:val="20"/>
              </w:rPr>
              <w:t xml:space="preserve">Izgradnja </w:t>
            </w:r>
            <w:proofErr w:type="spellStart"/>
            <w:r>
              <w:rPr>
                <w:sz w:val="20"/>
                <w:szCs w:val="20"/>
              </w:rPr>
              <w:t>retencijskih</w:t>
            </w:r>
            <w:proofErr w:type="spellEnd"/>
            <w:r w:rsidRPr="0016384B">
              <w:rPr>
                <w:sz w:val="20"/>
                <w:szCs w:val="20"/>
              </w:rPr>
              <w:t xml:space="preserve"> bazena</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6A281FD5" w14:textId="77777777" w:rsidR="0052674A" w:rsidRPr="00B053B3" w:rsidRDefault="0052674A" w:rsidP="006A1790">
            <w:pPr>
              <w:spacing w:after="160" w:line="257" w:lineRule="auto"/>
              <w:jc w:val="both"/>
              <w:rPr>
                <w:sz w:val="20"/>
                <w:szCs w:val="20"/>
              </w:rPr>
            </w:pPr>
            <w:r>
              <w:rPr>
                <w:sz w:val="20"/>
                <w:szCs w:val="20"/>
              </w:rPr>
              <w:t>0</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205A2777" w14:textId="77777777" w:rsidR="0052674A" w:rsidRPr="00B053B3" w:rsidRDefault="0052674A" w:rsidP="006A1790">
            <w:pPr>
              <w:spacing w:after="160" w:line="257" w:lineRule="auto"/>
              <w:jc w:val="both"/>
              <w:rPr>
                <w:sz w:val="20"/>
                <w:szCs w:val="20"/>
              </w:rPr>
            </w:pPr>
            <w:r>
              <w:rPr>
                <w:sz w:val="20"/>
                <w:szCs w:val="20"/>
              </w:rPr>
              <w:t>8</w:t>
            </w:r>
          </w:p>
        </w:tc>
      </w:tr>
    </w:tbl>
    <w:p w14:paraId="33177B4A" w14:textId="257B9BEF" w:rsidR="00F3290F" w:rsidRDefault="00F3290F" w:rsidP="00F3290F">
      <w:pPr>
        <w:spacing w:after="160" w:line="257" w:lineRule="auto"/>
        <w:jc w:val="both"/>
        <w:rPr>
          <w:b/>
          <w:bCs/>
        </w:rPr>
      </w:pPr>
    </w:p>
    <w:p w14:paraId="6644A3BA" w14:textId="05D25080" w:rsidR="008357DB" w:rsidRPr="00F3290F" w:rsidRDefault="41E80E79" w:rsidP="00F3290F">
      <w:pPr>
        <w:pStyle w:val="Heading2"/>
        <w:rPr>
          <w:rStyle w:val="Heading1Char"/>
          <w:rFonts w:ascii="Times New Roman" w:eastAsia="Times New Roman" w:hAnsi="Times New Roman" w:cs="Times New Roman"/>
          <w:b/>
          <w:bCs w:val="0"/>
          <w:sz w:val="24"/>
          <w:szCs w:val="24"/>
        </w:rPr>
      </w:pPr>
      <w:bookmarkStart w:id="2620" w:name="_Toc181964142"/>
      <w:bookmarkStart w:id="2621" w:name="_Toc181973417"/>
      <w:bookmarkStart w:id="2622" w:name="_Toc183081253"/>
      <w:bookmarkStart w:id="2623" w:name="_Toc183082286"/>
      <w:bookmarkStart w:id="2624" w:name="_Toc183096659"/>
      <w:bookmarkStart w:id="2625" w:name="_Toc183153596"/>
      <w:bookmarkStart w:id="2626" w:name="_Toc183520684"/>
      <w:bookmarkStart w:id="2627" w:name="_Toc183521638"/>
      <w:bookmarkStart w:id="2628" w:name="_Toc183521752"/>
      <w:bookmarkStart w:id="2629" w:name="_Toc183523355"/>
      <w:bookmarkStart w:id="2630" w:name="_Toc184199026"/>
      <w:bookmarkStart w:id="2631" w:name="_Toc184591684"/>
      <w:r w:rsidRPr="1BEB792F">
        <w:rPr>
          <w:rStyle w:val="Heading1Char"/>
          <w:rFonts w:cstheme="minorBidi"/>
          <w:b/>
        </w:rPr>
        <w:t>P</w:t>
      </w:r>
      <w:r w:rsidR="17DCA2A4" w:rsidRPr="1BEB792F">
        <w:rPr>
          <w:rStyle w:val="Heading1Char"/>
          <w:rFonts w:cstheme="minorBidi"/>
          <w:b/>
        </w:rPr>
        <w:t>oljoprivred</w:t>
      </w:r>
      <w:r w:rsidR="01523F92" w:rsidRPr="1BEB792F">
        <w:rPr>
          <w:rStyle w:val="Heading1Char"/>
          <w:rFonts w:cstheme="minorBidi"/>
          <w:b/>
        </w:rPr>
        <w:t>a</w:t>
      </w:r>
      <w:bookmarkEnd w:id="2619"/>
      <w:bookmarkEnd w:id="2620"/>
      <w:bookmarkEnd w:id="2621"/>
      <w:bookmarkEnd w:id="2622"/>
      <w:bookmarkEnd w:id="2623"/>
      <w:bookmarkEnd w:id="2624"/>
      <w:bookmarkEnd w:id="2625"/>
      <w:bookmarkEnd w:id="2626"/>
      <w:bookmarkEnd w:id="2627"/>
      <w:bookmarkEnd w:id="2628"/>
      <w:bookmarkEnd w:id="2629"/>
      <w:bookmarkEnd w:id="2630"/>
      <w:bookmarkEnd w:id="2631"/>
    </w:p>
    <w:p w14:paraId="355DDD0C" w14:textId="59AC855C" w:rsidR="00F3290F" w:rsidRDefault="00F3290F" w:rsidP="00F3290F">
      <w:pPr>
        <w:jc w:val="both"/>
        <w:rPr>
          <w:rFonts w:eastAsia="Times-NewRoman" w:cstheme="minorHAnsi"/>
        </w:rPr>
      </w:pPr>
    </w:p>
    <w:p w14:paraId="22BEB216" w14:textId="77777777" w:rsidR="00ED20B5" w:rsidRPr="00ED20B5" w:rsidRDefault="00ED20B5" w:rsidP="00F3290F">
      <w:pPr>
        <w:jc w:val="both"/>
        <w:rPr>
          <w:rFonts w:cstheme="minorHAnsi"/>
        </w:rPr>
      </w:pPr>
      <w:r w:rsidRPr="00ED20B5">
        <w:rPr>
          <w:rFonts w:cstheme="minorHAnsi"/>
        </w:rPr>
        <w:t xml:space="preserve">Sektor poljoprivrede izravno je izložen vremenskim prilikama i promjenama klime koje povećavaju tendenciju smanjenja prinosa poljoprivrednih kultura uz povećane troškove proizvodnje. Intenzitet fizikalnih i (bio)kemijskih procesa, koji se odvijaju u tlu, biljkama i domaćim životinjama, uvelike su određeni vlagom/vodom u tlu i temperaturom zraka. </w:t>
      </w:r>
      <w:r w:rsidRPr="00F65769">
        <w:rPr>
          <w:rFonts w:cstheme="minorHAnsi"/>
        </w:rPr>
        <w:t>Poljoprivredu će i u budućnosti kao i do sada najviše ugrožavati porast učestalosti i intenziteta toplih temperaturnih ekstrema i suša te pojave olujnog nevremena i mraza.</w:t>
      </w:r>
    </w:p>
    <w:p w14:paraId="08C2CBA4" w14:textId="04B29446" w:rsidR="00ED20B5" w:rsidRPr="00ED20B5" w:rsidRDefault="00ED20B5" w:rsidP="00F3290F">
      <w:pPr>
        <w:jc w:val="both"/>
        <w:rPr>
          <w:rFonts w:cstheme="minorHAnsi"/>
        </w:rPr>
      </w:pPr>
      <w:r w:rsidRPr="00ED20B5">
        <w:rPr>
          <w:rFonts w:cstheme="minorHAnsi"/>
        </w:rPr>
        <w:t xml:space="preserve">Temperatura se smatra jednim od najvažnijih čimbenika koji utječe na obrasce distribucije i brojnosti biljnih kultura. To je čimbenik koji ograničava geografska područja na kojima se </w:t>
      </w:r>
      <w:r w:rsidRPr="00ED20B5">
        <w:rPr>
          <w:rFonts w:cstheme="minorHAnsi"/>
        </w:rPr>
        <w:lastRenderedPageBreak/>
        <w:t>mogu uzgajati različite poljoprivredne kulture, kao i faktor koji utječe na razvoj, rast i prinos usjeva. Dugotrajna vruća i sušna razdoblja te temperaturni ekstremi mogu imati štetne učinke na razvoj usjeva, rast i prinos</w:t>
      </w:r>
      <w:r w:rsidR="007C6FD6">
        <w:rPr>
          <w:rFonts w:cstheme="minorHAnsi"/>
        </w:rPr>
        <w:t>, a</w:t>
      </w:r>
      <w:r w:rsidRPr="00ED20B5">
        <w:rPr>
          <w:rFonts w:cstheme="minorHAnsi"/>
        </w:rPr>
        <w:t xml:space="preserve"> samim time </w:t>
      </w:r>
      <w:r w:rsidR="007C6FD6">
        <w:rPr>
          <w:rFonts w:cstheme="minorHAnsi"/>
        </w:rPr>
        <w:t xml:space="preserve">i </w:t>
      </w:r>
      <w:r w:rsidRPr="00ED20B5">
        <w:rPr>
          <w:rFonts w:cstheme="minorHAnsi"/>
        </w:rPr>
        <w:t xml:space="preserve">negativan utjecaj na količinu i kvalitetu poljoprivrednih prinosa. Poljoprivredne kulture imaju osnovne zahtjeve temperaturnih vrijednosti za svaku pojedinu </w:t>
      </w:r>
      <w:proofErr w:type="spellStart"/>
      <w:r w:rsidRPr="00ED20B5">
        <w:rPr>
          <w:rFonts w:cstheme="minorHAnsi"/>
        </w:rPr>
        <w:t>fenofazu</w:t>
      </w:r>
      <w:proofErr w:type="spellEnd"/>
      <w:r w:rsidRPr="00ED20B5">
        <w:rPr>
          <w:rFonts w:cstheme="minorHAnsi"/>
        </w:rPr>
        <w:t xml:space="preserve">, kao i cjelokupni životni ciklus. Trenutak nastanka ekstremnih događaja je krucijalan, jer se oni mogu pojaviti u osjetljivim fazama životnog ciklusa poljoprivrednih kultura, osobito tijekom osjetljivijih </w:t>
      </w:r>
      <w:proofErr w:type="spellStart"/>
      <w:r w:rsidRPr="00ED20B5">
        <w:rPr>
          <w:rFonts w:cstheme="minorHAnsi"/>
        </w:rPr>
        <w:t>fenofaza</w:t>
      </w:r>
      <w:proofErr w:type="spellEnd"/>
      <w:r w:rsidRPr="00ED20B5">
        <w:rPr>
          <w:rFonts w:cstheme="minorHAnsi"/>
        </w:rPr>
        <w:t xml:space="preserve"> kao što je cvatnja. Porast temperature također povećava potrebu za vodom, što može dovesti do vodnog stresa te naknadno doprinijeti smanjenju prinosa.</w:t>
      </w:r>
      <w:r w:rsidRPr="00ED20B5">
        <w:rPr>
          <w:rFonts w:eastAsia="Calibri" w:cstheme="minorHAnsi"/>
        </w:rPr>
        <w:t xml:space="preserve"> </w:t>
      </w:r>
      <w:r w:rsidRPr="00ED20B5">
        <w:rPr>
          <w:rFonts w:cstheme="minorHAnsi"/>
        </w:rPr>
        <w:t>Također</w:t>
      </w:r>
      <w:r w:rsidR="007C6FD6">
        <w:rPr>
          <w:rFonts w:cstheme="minorHAnsi"/>
        </w:rPr>
        <w:t>,</w:t>
      </w:r>
      <w:r w:rsidRPr="00ED20B5">
        <w:rPr>
          <w:rFonts w:cstheme="minorHAnsi"/>
        </w:rPr>
        <w:t xml:space="preserve"> povećava se i potreba za tehnološkim rješenjima koja mogu poboljšati upravljanje vodnim resursima </w:t>
      </w:r>
      <w:r w:rsidR="007C6FD6">
        <w:rPr>
          <w:rFonts w:cstheme="minorHAnsi"/>
        </w:rPr>
        <w:t xml:space="preserve">poput </w:t>
      </w:r>
      <w:r w:rsidRPr="00ED20B5">
        <w:rPr>
          <w:rFonts w:cstheme="minorHAnsi"/>
        </w:rPr>
        <w:t>razvoj</w:t>
      </w:r>
      <w:r w:rsidR="007C6FD6">
        <w:rPr>
          <w:rFonts w:cstheme="minorHAnsi"/>
        </w:rPr>
        <w:t>a</w:t>
      </w:r>
      <w:r w:rsidRPr="00ED20B5">
        <w:rPr>
          <w:rFonts w:cstheme="minorHAnsi"/>
        </w:rPr>
        <w:t xml:space="preserve"> različitih senzorskih tehnologija </w:t>
      </w:r>
      <w:r w:rsidR="007C6FD6">
        <w:rPr>
          <w:rFonts w:cstheme="minorHAnsi"/>
        </w:rPr>
        <w:t xml:space="preserve">sa svrhom </w:t>
      </w:r>
      <w:r w:rsidRPr="00ED20B5">
        <w:rPr>
          <w:rFonts w:cstheme="minorHAnsi"/>
        </w:rPr>
        <w:t>optimizacij</w:t>
      </w:r>
      <w:r w:rsidR="007C6FD6">
        <w:rPr>
          <w:rFonts w:cstheme="minorHAnsi"/>
        </w:rPr>
        <w:t>e</w:t>
      </w:r>
      <w:r w:rsidRPr="00ED20B5">
        <w:rPr>
          <w:rFonts w:cstheme="minorHAnsi"/>
        </w:rPr>
        <w:t xml:space="preserve"> upotrebe vode, smanjenj</w:t>
      </w:r>
      <w:r w:rsidR="007C6FD6">
        <w:rPr>
          <w:rFonts w:cstheme="minorHAnsi"/>
        </w:rPr>
        <w:t>a</w:t>
      </w:r>
      <w:r w:rsidRPr="00ED20B5">
        <w:rPr>
          <w:rFonts w:cstheme="minorHAnsi"/>
        </w:rPr>
        <w:t xml:space="preserve"> </w:t>
      </w:r>
      <w:r w:rsidR="007C6FD6">
        <w:rPr>
          <w:rFonts w:cstheme="minorHAnsi"/>
        </w:rPr>
        <w:t>njene</w:t>
      </w:r>
      <w:r w:rsidRPr="00ED20B5">
        <w:rPr>
          <w:rFonts w:cstheme="minorHAnsi"/>
        </w:rPr>
        <w:t xml:space="preserve"> potrošnje te kontrol</w:t>
      </w:r>
      <w:r w:rsidR="007C6FD6">
        <w:rPr>
          <w:rFonts w:cstheme="minorHAnsi"/>
        </w:rPr>
        <w:t>e</w:t>
      </w:r>
      <w:r w:rsidRPr="00ED20B5">
        <w:rPr>
          <w:rFonts w:cstheme="minorHAnsi"/>
        </w:rPr>
        <w:t xml:space="preserve"> i ublažavanj</w:t>
      </w:r>
      <w:r w:rsidR="007C6FD6">
        <w:rPr>
          <w:rFonts w:cstheme="minorHAnsi"/>
        </w:rPr>
        <w:t>a</w:t>
      </w:r>
      <w:r w:rsidRPr="00ED20B5">
        <w:rPr>
          <w:rFonts w:cstheme="minorHAnsi"/>
        </w:rPr>
        <w:t xml:space="preserve"> vodnog stresa. Uvođenje naprednih tehnologija, poput finog </w:t>
      </w:r>
      <w:proofErr w:type="spellStart"/>
      <w:r w:rsidRPr="00ED20B5">
        <w:rPr>
          <w:rFonts w:cstheme="minorHAnsi"/>
        </w:rPr>
        <w:t>orošavanja</w:t>
      </w:r>
      <w:proofErr w:type="spellEnd"/>
      <w:r w:rsidRPr="00ED20B5">
        <w:rPr>
          <w:rFonts w:cstheme="minorHAnsi"/>
        </w:rPr>
        <w:t xml:space="preserve"> kao metode za kontrolu temperaturnog stresa biljaka, osobito u kritičnim </w:t>
      </w:r>
      <w:proofErr w:type="spellStart"/>
      <w:r w:rsidRPr="00ED20B5">
        <w:rPr>
          <w:rFonts w:cstheme="minorHAnsi"/>
        </w:rPr>
        <w:t>fenofazama</w:t>
      </w:r>
      <w:proofErr w:type="spellEnd"/>
      <w:r w:rsidRPr="00ED20B5">
        <w:rPr>
          <w:rFonts w:cstheme="minorHAnsi"/>
        </w:rPr>
        <w:t>, čime se smanjuje rizik od oštećenja uzrokovanih toplinskim stresom osigurava stabilniji prinos.</w:t>
      </w:r>
    </w:p>
    <w:p w14:paraId="340AF74B" w14:textId="30BD80AA" w:rsidR="00ED20B5" w:rsidRPr="00F3290F" w:rsidRDefault="00ED20B5" w:rsidP="00ED20B5">
      <w:pPr>
        <w:jc w:val="both"/>
        <w:rPr>
          <w:rFonts w:cstheme="minorHAnsi"/>
        </w:rPr>
      </w:pPr>
      <w:r w:rsidRPr="00F3290F">
        <w:rPr>
          <w:rFonts w:cstheme="minorHAnsi"/>
        </w:rPr>
        <w:t xml:space="preserve">Osim </w:t>
      </w:r>
      <w:r w:rsidR="00D323D6">
        <w:rPr>
          <w:rFonts w:cstheme="minorHAnsi"/>
        </w:rPr>
        <w:t>z</w:t>
      </w:r>
      <w:r w:rsidRPr="00F3290F">
        <w:rPr>
          <w:rFonts w:cstheme="minorHAnsi"/>
        </w:rPr>
        <w:t xml:space="preserve">a poljoprivredne kulture, temperatura je najvažniji okolišni čimbenik koji utječe na dinamiku populacija štetnih kukaca te se očekuje se </w:t>
      </w:r>
      <w:r w:rsidR="00D323D6">
        <w:rPr>
          <w:rFonts w:cstheme="minorHAnsi"/>
        </w:rPr>
        <w:t xml:space="preserve">kako </w:t>
      </w:r>
      <w:r w:rsidRPr="00F3290F">
        <w:rPr>
          <w:rFonts w:cstheme="minorHAnsi"/>
        </w:rPr>
        <w:t>bi globalno zagrijavanje moglo potaknuti širenje njihovog geografskog areala. Također</w:t>
      </w:r>
      <w:r w:rsidR="00D323D6">
        <w:rPr>
          <w:rFonts w:cstheme="minorHAnsi"/>
        </w:rPr>
        <w:t>,</w:t>
      </w:r>
      <w:r w:rsidRPr="00F3290F">
        <w:rPr>
          <w:rFonts w:cstheme="minorHAnsi"/>
        </w:rPr>
        <w:t xml:space="preserve"> mog</w:t>
      </w:r>
      <w:r w:rsidR="00D323D6">
        <w:rPr>
          <w:rFonts w:cstheme="minorHAnsi"/>
        </w:rPr>
        <w:t>ao</w:t>
      </w:r>
      <w:r w:rsidRPr="00F3290F">
        <w:rPr>
          <w:rFonts w:cstheme="minorHAnsi"/>
        </w:rPr>
        <w:t xml:space="preserve"> bi </w:t>
      </w:r>
      <w:r w:rsidR="00D323D6">
        <w:rPr>
          <w:rFonts w:cstheme="minorHAnsi"/>
        </w:rPr>
        <w:t>se</w:t>
      </w:r>
      <w:r w:rsidRPr="00F3290F">
        <w:rPr>
          <w:rFonts w:cstheme="minorHAnsi"/>
        </w:rPr>
        <w:t xml:space="preserve"> povećati udio </w:t>
      </w:r>
      <w:proofErr w:type="spellStart"/>
      <w:r w:rsidRPr="00F3290F">
        <w:rPr>
          <w:rFonts w:cstheme="minorHAnsi"/>
        </w:rPr>
        <w:t>prezimjelih</w:t>
      </w:r>
      <w:proofErr w:type="spellEnd"/>
      <w:r w:rsidRPr="00F3290F">
        <w:rPr>
          <w:rFonts w:cstheme="minorHAnsi"/>
        </w:rPr>
        <w:t xml:space="preserve"> jedinki, povećati broj generacija, povećati rizik od introdukcije invazivnih štetnika i vektorskih biljnih bolesti</w:t>
      </w:r>
      <w:r w:rsidR="00D323D6">
        <w:rPr>
          <w:rFonts w:cstheme="minorHAnsi"/>
        </w:rPr>
        <w:t>, a moglo bi doći i do</w:t>
      </w:r>
      <w:r w:rsidRPr="00F3290F">
        <w:rPr>
          <w:rFonts w:cstheme="minorHAnsi"/>
        </w:rPr>
        <w:t xml:space="preserve"> promjen</w:t>
      </w:r>
      <w:r w:rsidR="00D323D6">
        <w:rPr>
          <w:rFonts w:cstheme="minorHAnsi"/>
        </w:rPr>
        <w:t>a</w:t>
      </w:r>
      <w:r w:rsidRPr="00F3290F">
        <w:rPr>
          <w:rFonts w:cstheme="minorHAnsi"/>
        </w:rPr>
        <w:t xml:space="preserve"> u njihovoj interakciji s biljkama domaćinima i prirodnim neprijateljima.</w:t>
      </w:r>
    </w:p>
    <w:p w14:paraId="23BDD23D" w14:textId="5A13B5B9" w:rsidR="00ED20B5" w:rsidRPr="00F3290F" w:rsidRDefault="00ED20B5" w:rsidP="00ED20B5">
      <w:pPr>
        <w:jc w:val="both"/>
        <w:rPr>
          <w:rFonts w:cstheme="minorHAnsi"/>
        </w:rPr>
      </w:pPr>
      <w:r w:rsidRPr="00F3290F">
        <w:rPr>
          <w:rFonts w:cstheme="minorHAnsi"/>
        </w:rPr>
        <w:t>Klimatske promjene će izgledno promijeniti obrasce oborina, udio uskladištene vlage u tlu, evapotranspiraciju i otjecanje. Procjenjuje se da se više od 80 % ukupne svjetske proizvodnje usjeva opskrbljuje oborinama. Stoga su oscilacije u ukupnim sezonskim oborinama te promjene obrazaca oborina vrlo važni. Promjene u oborinskim obrascima često su od veće važnosti za uzgoj bilja od promjena temperature, posebice u regijama u kojima sušna godišnja doba mogu biti ograničavajući faktor. U tlima koja ne budu imala dovoljnu razinu humusa i visok prihvatni kapacitet za vodu, odnosno na tlima koja neće imati mogućnost navodnjavanja, doći će do učestalih suša i gubitka prinosa.</w:t>
      </w:r>
      <w:r w:rsidR="000849C4">
        <w:rPr>
          <w:rFonts w:cstheme="minorHAnsi"/>
        </w:rPr>
        <w:t xml:space="preserve"> </w:t>
      </w:r>
      <w:r w:rsidRPr="00F3290F">
        <w:rPr>
          <w:rFonts w:cstheme="minorHAnsi"/>
        </w:rPr>
        <w:t xml:space="preserve">Potrebno je očuvati i povećati organske tvari u tlu, što je ključni element strategije tla do 2030., uporabom komposta, </w:t>
      </w:r>
      <w:proofErr w:type="spellStart"/>
      <w:r w:rsidRPr="00F3290F">
        <w:rPr>
          <w:rFonts w:cstheme="minorHAnsi"/>
        </w:rPr>
        <w:t>biochara</w:t>
      </w:r>
      <w:proofErr w:type="spellEnd"/>
      <w:r w:rsidRPr="00F3290F">
        <w:rPr>
          <w:rFonts w:cstheme="minorHAnsi"/>
        </w:rPr>
        <w:t xml:space="preserve">, integracijom šumskih i poljoprivrednih kultura- </w:t>
      </w:r>
      <w:proofErr w:type="spellStart"/>
      <w:r w:rsidRPr="00F3290F">
        <w:rPr>
          <w:rFonts w:cstheme="minorHAnsi"/>
        </w:rPr>
        <w:t>agrošumarstvo</w:t>
      </w:r>
      <w:proofErr w:type="spellEnd"/>
      <w:r w:rsidRPr="00F3290F">
        <w:rPr>
          <w:rFonts w:cstheme="minorHAnsi"/>
        </w:rPr>
        <w:t xml:space="preserve"> te razvojem modela prema različitim klimatskim scenarijima</w:t>
      </w:r>
      <w:r w:rsidR="000849C4">
        <w:rPr>
          <w:rFonts w:cstheme="minorHAnsi"/>
        </w:rPr>
        <w:t xml:space="preserve"> </w:t>
      </w:r>
      <w:r w:rsidRPr="00F3290F">
        <w:rPr>
          <w:rFonts w:cstheme="minorHAnsi"/>
        </w:rPr>
        <w:t xml:space="preserve">i priručnika za poljoprivrednike koji će pomoći u upravljanu organskom tvari u tlu. Dugotrajne suše i smanjenje dostupnosti vode za poljoprivredne kulture uzrokuje smanjenje uroda i fizičko oštećenje biljaka te stvaraju povoljne uvjete za nastanak i širenje požara raslinja koji osim šuma uništavaju i poljoprivredne površine te tako uzrokuju velike ekonomske gubitke. </w:t>
      </w:r>
    </w:p>
    <w:p w14:paraId="44372768" w14:textId="711CC085" w:rsidR="00F3290F" w:rsidRPr="00F3290F" w:rsidRDefault="00F3290F" w:rsidP="00ED20B5">
      <w:pPr>
        <w:jc w:val="both"/>
        <w:rPr>
          <w:rFonts w:cstheme="minorHAnsi"/>
        </w:rPr>
      </w:pPr>
    </w:p>
    <w:p w14:paraId="12EF91EF" w14:textId="70FDC967" w:rsidR="00ED20B5" w:rsidRPr="00F3290F" w:rsidRDefault="00ED20B5" w:rsidP="00ED20B5">
      <w:pPr>
        <w:jc w:val="both"/>
        <w:rPr>
          <w:rFonts w:cstheme="minorHAnsi"/>
        </w:rPr>
      </w:pPr>
      <w:r w:rsidRPr="00F3290F">
        <w:rPr>
          <w:rFonts w:cstheme="minorHAnsi"/>
        </w:rPr>
        <w:t xml:space="preserve">Glavni očekivani utjecaji klimatskih promjena koji uzrokuju visoku ranjivost u sektoru </w:t>
      </w:r>
      <w:r w:rsidRPr="00F65769">
        <w:rPr>
          <w:rFonts w:cstheme="minorHAnsi"/>
        </w:rPr>
        <w:t xml:space="preserve">poljoprivrede </w:t>
      </w:r>
      <w:r w:rsidRPr="00F3290F">
        <w:rPr>
          <w:rFonts w:cstheme="minorHAnsi"/>
        </w:rPr>
        <w:t>jesu: skraćivanje vegetacijskog razdoblja poljoprivrednih kultura uz niže prinose; veća potreba za vodom</w:t>
      </w:r>
      <w:r w:rsidR="00D323D6">
        <w:rPr>
          <w:rFonts w:cstheme="minorHAnsi"/>
        </w:rPr>
        <w:t>,</w:t>
      </w:r>
      <w:r w:rsidRPr="00F3290F">
        <w:rPr>
          <w:rFonts w:cstheme="minorHAnsi"/>
        </w:rPr>
        <w:t xml:space="preserve"> niži prinosi ili uništenje poljoprivrednog potencijala</w:t>
      </w:r>
      <w:r w:rsidRPr="00F3290F">
        <w:rPr>
          <w:rFonts w:eastAsia="Calibri" w:cstheme="minorHAnsi"/>
        </w:rPr>
        <w:t xml:space="preserve"> </w:t>
      </w:r>
      <w:r w:rsidRPr="00F3290F">
        <w:rPr>
          <w:rFonts w:cstheme="minorHAnsi"/>
        </w:rPr>
        <w:t xml:space="preserve">zbog šteta od olujnog nevremena i mraza. </w:t>
      </w:r>
    </w:p>
    <w:p w14:paraId="0BBE2670" w14:textId="77129EEE" w:rsidR="00F3290F" w:rsidRPr="00F3290F" w:rsidRDefault="00F3290F" w:rsidP="00F3290F">
      <w:pPr>
        <w:jc w:val="both"/>
        <w:rPr>
          <w:rFonts w:cstheme="minorHAnsi"/>
        </w:rPr>
      </w:pPr>
    </w:p>
    <w:p w14:paraId="18D55B66" w14:textId="77777777" w:rsidR="00ED20B5" w:rsidRPr="00F3290F" w:rsidRDefault="00ED20B5" w:rsidP="00F3290F">
      <w:pPr>
        <w:jc w:val="both"/>
        <w:rPr>
          <w:rFonts w:cstheme="minorHAnsi"/>
        </w:rPr>
      </w:pPr>
      <w:r w:rsidRPr="00F3290F">
        <w:rPr>
          <w:rFonts w:cstheme="minorHAnsi"/>
        </w:rPr>
        <w:t>Bez pojačanih ulaganja neće se moći postići zadovoljavajući postotak površina pod navodnjavanjem i proizvodnjom u zatvorenom, kao ni značajnije podići razinu organske tvari u tlu što će, u odnosu na postojeće stanje, rezultirati smanjenjem poljoprivredne proizvodnje.</w:t>
      </w:r>
    </w:p>
    <w:p w14:paraId="2DA3EC41" w14:textId="7C277ED3" w:rsidR="00A150D0" w:rsidRPr="00815198" w:rsidRDefault="00A150D0" w:rsidP="1BEB792F">
      <w:pPr>
        <w:jc w:val="both"/>
      </w:pPr>
    </w:p>
    <w:p w14:paraId="00B92E31" w14:textId="2FB2F5C7" w:rsidR="009A6B77" w:rsidRDefault="009A6B77" w:rsidP="009A6B77">
      <w:pPr>
        <w:pStyle w:val="Caption"/>
        <w:keepNext/>
      </w:pPr>
      <w:bookmarkStart w:id="2632" w:name="_Toc182305177"/>
      <w:bookmarkStart w:id="2633" w:name="_Toc184190024"/>
      <w:bookmarkStart w:id="2634" w:name="_Toc184204024"/>
      <w:r>
        <w:lastRenderedPageBreak/>
        <w:t xml:space="preserve">Tablica </w:t>
      </w:r>
      <w:r>
        <w:fldChar w:fldCharType="begin"/>
      </w:r>
      <w:r>
        <w:instrText>STYLEREF 2 \s</w:instrText>
      </w:r>
      <w:r>
        <w:fldChar w:fldCharType="separate"/>
      </w:r>
      <w:r w:rsidR="00A1231C">
        <w:rPr>
          <w:noProof/>
        </w:rPr>
        <w:t>7.6</w:t>
      </w:r>
      <w:r>
        <w:fldChar w:fldCharType="end"/>
      </w:r>
      <w:r w:rsidR="001F0A2F">
        <w:noBreakHyphen/>
      </w:r>
      <w:r>
        <w:fldChar w:fldCharType="begin"/>
      </w:r>
      <w:r>
        <w:instrText>SEQ Tablica \* ARABIC \s 2</w:instrText>
      </w:r>
      <w:r>
        <w:fldChar w:fldCharType="separate"/>
      </w:r>
      <w:r w:rsidR="00A1231C">
        <w:rPr>
          <w:noProof/>
        </w:rPr>
        <w:t>1</w:t>
      </w:r>
      <w:r>
        <w:fldChar w:fldCharType="end"/>
      </w:r>
      <w:r>
        <w:t xml:space="preserve"> </w:t>
      </w:r>
      <w:r w:rsidRPr="009A6B77">
        <w:t>Prikaz utjecaja i izazova prilagodbe klimatskim promjenama u području poljoprivrede u Gradu Zagrebu</w:t>
      </w:r>
      <w:bookmarkEnd w:id="2632"/>
      <w:bookmarkEnd w:id="2633"/>
      <w:bookmarkEnd w:id="2634"/>
    </w:p>
    <w:tbl>
      <w:tblPr>
        <w:tblStyle w:val="TableGrid"/>
        <w:tblW w:w="8930" w:type="dxa"/>
        <w:tblInd w:w="132" w:type="dxa"/>
        <w:tblLayout w:type="fixed"/>
        <w:tblLook w:val="04A0" w:firstRow="1" w:lastRow="0" w:firstColumn="1" w:lastColumn="0" w:noHBand="0" w:noVBand="1"/>
      </w:tblPr>
      <w:tblGrid>
        <w:gridCol w:w="4616"/>
        <w:gridCol w:w="4314"/>
      </w:tblGrid>
      <w:tr w:rsidR="1BEB792F" w14:paraId="5B35511E" w14:textId="77777777" w:rsidTr="003A4BAE">
        <w:trPr>
          <w:trHeight w:val="300"/>
        </w:trPr>
        <w:tc>
          <w:tcPr>
            <w:tcW w:w="4616"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5DDF4D2F" w14:textId="4F732522" w:rsidR="1BEB792F" w:rsidRPr="00726D43" w:rsidRDefault="005F6724" w:rsidP="1BEB792F">
            <w:pPr>
              <w:jc w:val="center"/>
              <w:rPr>
                <w:sz w:val="22"/>
                <w:szCs w:val="20"/>
              </w:rPr>
            </w:pPr>
            <w:r w:rsidRPr="00A46C7E">
              <w:rPr>
                <w:b/>
                <w:sz w:val="22"/>
                <w:szCs w:val="22"/>
              </w:rPr>
              <w:t>Utjecaji i izazovi koji uzrokuju visoku ranjivost</w:t>
            </w:r>
          </w:p>
        </w:tc>
        <w:tc>
          <w:tcPr>
            <w:tcW w:w="4314"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6D380625" w14:textId="0F6478EC" w:rsidR="1BEB792F" w:rsidRPr="00726D43" w:rsidRDefault="005F6724" w:rsidP="1BEB792F">
            <w:pPr>
              <w:jc w:val="center"/>
              <w:rPr>
                <w:sz w:val="22"/>
                <w:szCs w:val="20"/>
              </w:rPr>
            </w:pPr>
            <w:r w:rsidRPr="00A46C7E">
              <w:rPr>
                <w:b/>
                <w:sz w:val="22"/>
                <w:szCs w:val="22"/>
              </w:rPr>
              <w:t>Mogući odgovori na smanjenje visoke ranjivosti</w:t>
            </w:r>
          </w:p>
        </w:tc>
      </w:tr>
      <w:tr w:rsidR="1BEB792F" w14:paraId="6E564155" w14:textId="77777777" w:rsidTr="003A4BAE">
        <w:trPr>
          <w:trHeight w:val="300"/>
        </w:trPr>
        <w:tc>
          <w:tcPr>
            <w:tcW w:w="4616" w:type="dxa"/>
            <w:tcBorders>
              <w:top w:val="single" w:sz="8" w:space="0" w:color="auto"/>
              <w:left w:val="single" w:sz="8" w:space="0" w:color="auto"/>
              <w:bottom w:val="single" w:sz="8" w:space="0" w:color="auto"/>
              <w:right w:val="single" w:sz="8" w:space="0" w:color="auto"/>
            </w:tcBorders>
            <w:tcMar>
              <w:left w:w="108" w:type="dxa"/>
              <w:right w:w="108" w:type="dxa"/>
            </w:tcMar>
          </w:tcPr>
          <w:p w14:paraId="7C8655FA" w14:textId="33534466" w:rsidR="1BEB792F" w:rsidRPr="00DC4195" w:rsidRDefault="1BEB792F" w:rsidP="00DC4195">
            <w:pPr>
              <w:rPr>
                <w:sz w:val="20"/>
              </w:rPr>
            </w:pPr>
            <w:r w:rsidRPr="00DC4195">
              <w:rPr>
                <w:sz w:val="20"/>
              </w:rPr>
              <w:t>Promjena trajanja/duljine vegetacijskog razdoblja poljoprivrednih kultura i niži prinosi</w:t>
            </w:r>
          </w:p>
          <w:p w14:paraId="1A0A9B2C" w14:textId="358A8CCB" w:rsidR="1BEB792F" w:rsidRPr="00DC4195" w:rsidRDefault="1BEB792F" w:rsidP="00DC4195">
            <w:pPr>
              <w:rPr>
                <w:sz w:val="20"/>
              </w:rPr>
            </w:pPr>
            <w:r w:rsidRPr="00DC4195">
              <w:rPr>
                <w:sz w:val="20"/>
              </w:rPr>
              <w:t>Veća potreba za vodom za navodnjavanje zbog učestalih suša</w:t>
            </w:r>
          </w:p>
          <w:p w14:paraId="2EFAA569" w14:textId="4DDEF5C2" w:rsidR="1BEB792F" w:rsidRPr="00DC4195" w:rsidRDefault="1BEB792F" w:rsidP="00DC4195">
            <w:pPr>
              <w:rPr>
                <w:sz w:val="20"/>
              </w:rPr>
            </w:pPr>
            <w:r w:rsidRPr="00DC4195">
              <w:rPr>
                <w:sz w:val="20"/>
              </w:rPr>
              <w:t xml:space="preserve">Stagnacija površinske vode </w:t>
            </w:r>
          </w:p>
          <w:p w14:paraId="25783E91" w14:textId="7A85617B" w:rsidR="1BEB792F" w:rsidRPr="00ED20B5" w:rsidRDefault="1BEB792F" w:rsidP="00DC4195">
            <w:pPr>
              <w:rPr>
                <w:color w:val="000000" w:themeColor="text1"/>
                <w:sz w:val="20"/>
                <w:szCs w:val="20"/>
              </w:rPr>
            </w:pPr>
            <w:r w:rsidRPr="00DC4195">
              <w:rPr>
                <w:sz w:val="20"/>
              </w:rPr>
              <w:t>Niži prinosi ili uništenje poljoprivrednog potencijala zbog učestalih pojava olujnog nevremena ili mraza</w:t>
            </w:r>
          </w:p>
        </w:tc>
        <w:tc>
          <w:tcPr>
            <w:tcW w:w="4314" w:type="dxa"/>
            <w:tcBorders>
              <w:top w:val="single" w:sz="8" w:space="0" w:color="auto"/>
              <w:left w:val="single" w:sz="8" w:space="0" w:color="auto"/>
              <w:bottom w:val="single" w:sz="8" w:space="0" w:color="auto"/>
              <w:right w:val="single" w:sz="8" w:space="0" w:color="auto"/>
            </w:tcBorders>
            <w:tcMar>
              <w:left w:w="108" w:type="dxa"/>
              <w:right w:w="108" w:type="dxa"/>
            </w:tcMar>
          </w:tcPr>
          <w:p w14:paraId="12C0172A" w14:textId="1EBFE71C" w:rsidR="1BEB792F" w:rsidRPr="00DC4195" w:rsidRDefault="1BEB792F" w:rsidP="00DC4195">
            <w:pPr>
              <w:rPr>
                <w:sz w:val="20"/>
              </w:rPr>
            </w:pPr>
            <w:r w:rsidRPr="00DC4195">
              <w:rPr>
                <w:sz w:val="20"/>
              </w:rPr>
              <w:t>Povećanje površina na kojima se odvijaju aktivnosti urbane poljoprivrede i jestivih krajobraza</w:t>
            </w:r>
          </w:p>
          <w:p w14:paraId="469958FD" w14:textId="55B2C313" w:rsidR="1BEB792F" w:rsidRPr="00DC4195" w:rsidRDefault="1BEB792F" w:rsidP="00DC4195">
            <w:pPr>
              <w:rPr>
                <w:sz w:val="20"/>
              </w:rPr>
            </w:pPr>
            <w:r w:rsidRPr="00DC4195">
              <w:rPr>
                <w:sz w:val="20"/>
              </w:rPr>
              <w:t>Poticanje ekološke i precizne poljoprivrede</w:t>
            </w:r>
          </w:p>
          <w:p w14:paraId="56D17B16" w14:textId="66FE15FF" w:rsidR="1BEB792F" w:rsidRPr="00DC4195" w:rsidRDefault="1BEB792F" w:rsidP="00DC4195">
            <w:pPr>
              <w:rPr>
                <w:sz w:val="20"/>
              </w:rPr>
            </w:pPr>
            <w:r w:rsidRPr="00DC4195">
              <w:rPr>
                <w:sz w:val="20"/>
              </w:rPr>
              <w:t xml:space="preserve">Primjena digitalnih tehnologija za upravljanje poljoprivredom - korištenje daljinskog opažanja i </w:t>
            </w:r>
            <w:proofErr w:type="spellStart"/>
            <w:r w:rsidRPr="00DC4195">
              <w:rPr>
                <w:sz w:val="20"/>
              </w:rPr>
              <w:t>IoT</w:t>
            </w:r>
            <w:proofErr w:type="spellEnd"/>
            <w:r w:rsidRPr="00DC4195">
              <w:rPr>
                <w:sz w:val="20"/>
              </w:rPr>
              <w:t xml:space="preserve"> senzora za praćenje stanja tla, vlažnosti i klimatskih uvjeta</w:t>
            </w:r>
          </w:p>
          <w:p w14:paraId="0A4B83A0" w14:textId="09BAA72E" w:rsidR="1BEB792F" w:rsidRPr="00DC4195" w:rsidRDefault="1BEB792F" w:rsidP="00DC4195">
            <w:pPr>
              <w:rPr>
                <w:sz w:val="20"/>
              </w:rPr>
            </w:pPr>
            <w:r w:rsidRPr="00DC4195">
              <w:rPr>
                <w:sz w:val="20"/>
              </w:rPr>
              <w:t>Poticanje izgradnje sustava zaštite od prirodnih nepogoda</w:t>
            </w:r>
          </w:p>
          <w:p w14:paraId="0A2D171E" w14:textId="398694AA" w:rsidR="1BEB792F" w:rsidRPr="00DC4195" w:rsidRDefault="1BEB792F" w:rsidP="00DC4195">
            <w:pPr>
              <w:rPr>
                <w:sz w:val="20"/>
              </w:rPr>
            </w:pPr>
            <w:r w:rsidRPr="00DC4195">
              <w:rPr>
                <w:sz w:val="20"/>
              </w:rPr>
              <w:t>Jačanje otpornosti na klimatske promjene sustavima vodnih akumulacija</w:t>
            </w:r>
          </w:p>
          <w:p w14:paraId="6D6DA40D" w14:textId="22BC4E2D" w:rsidR="1BEB792F" w:rsidRPr="00DC4195" w:rsidRDefault="1BEB792F" w:rsidP="00DC4195">
            <w:pPr>
              <w:rPr>
                <w:sz w:val="20"/>
              </w:rPr>
            </w:pPr>
            <w:r w:rsidRPr="00DC4195">
              <w:rPr>
                <w:sz w:val="20"/>
              </w:rPr>
              <w:t>Korištenje pročišćenih otpadnih voda za navodnjavanje</w:t>
            </w:r>
          </w:p>
          <w:p w14:paraId="25026968" w14:textId="5EF5CB4F" w:rsidR="1BEB792F" w:rsidRPr="00ED20B5" w:rsidRDefault="1BEB792F" w:rsidP="1BEB792F">
            <w:pPr>
              <w:pStyle w:val="ListParagraph"/>
              <w:spacing w:line="257" w:lineRule="auto"/>
              <w:ind w:left="360" w:hanging="360"/>
              <w:rPr>
                <w:sz w:val="20"/>
                <w:szCs w:val="20"/>
              </w:rPr>
            </w:pPr>
            <w:r w:rsidRPr="00ED20B5">
              <w:rPr>
                <w:sz w:val="20"/>
                <w:szCs w:val="20"/>
              </w:rPr>
              <w:t xml:space="preserve">Primjena agrometeoroloških i klimatskih podataka </w:t>
            </w:r>
          </w:p>
          <w:p w14:paraId="5C4DA2C8" w14:textId="1F1AFC1B" w:rsidR="1BEB792F" w:rsidRPr="00DC4195" w:rsidRDefault="1BEB792F" w:rsidP="00DC4195">
            <w:pPr>
              <w:rPr>
                <w:sz w:val="20"/>
              </w:rPr>
            </w:pPr>
            <w:r w:rsidRPr="00DC4195">
              <w:rPr>
                <w:sz w:val="20"/>
              </w:rPr>
              <w:t xml:space="preserve">Rotacija usjeva i </w:t>
            </w:r>
            <w:proofErr w:type="spellStart"/>
            <w:r w:rsidRPr="00DC4195">
              <w:rPr>
                <w:sz w:val="20"/>
              </w:rPr>
              <w:t>polikultura</w:t>
            </w:r>
            <w:proofErr w:type="spellEnd"/>
            <w:r w:rsidRPr="00DC4195">
              <w:rPr>
                <w:sz w:val="20"/>
              </w:rPr>
              <w:t xml:space="preserve"> </w:t>
            </w:r>
          </w:p>
          <w:p w14:paraId="4479C962" w14:textId="7C7DE67D" w:rsidR="1BEB792F" w:rsidRPr="00DC4195" w:rsidRDefault="1BEB792F" w:rsidP="00DC4195">
            <w:pPr>
              <w:rPr>
                <w:sz w:val="20"/>
              </w:rPr>
            </w:pPr>
            <w:r w:rsidRPr="00DC4195">
              <w:rPr>
                <w:sz w:val="20"/>
              </w:rPr>
              <w:t xml:space="preserve">Primjena </w:t>
            </w:r>
            <w:proofErr w:type="spellStart"/>
            <w:r w:rsidRPr="00DC4195">
              <w:rPr>
                <w:sz w:val="20"/>
              </w:rPr>
              <w:t>agrošumarstva</w:t>
            </w:r>
            <w:proofErr w:type="spellEnd"/>
          </w:p>
          <w:p w14:paraId="2F08F87D" w14:textId="142FF594" w:rsidR="1BEB792F" w:rsidRPr="00DC4195" w:rsidRDefault="1BEB792F" w:rsidP="00DC4195">
            <w:pPr>
              <w:rPr>
                <w:sz w:val="20"/>
              </w:rPr>
            </w:pPr>
            <w:r w:rsidRPr="00DC4195">
              <w:rPr>
                <w:sz w:val="20"/>
              </w:rPr>
              <w:t>Digitalizacija i inovacije (korištenje pametnih tehnologija i digitalnih rješenja za precizno poljoprivredno upravljanje što omogućava bolje praćenje i prilagodbu klimatskim uvjetima).</w:t>
            </w:r>
          </w:p>
          <w:p w14:paraId="6C6308EF" w14:textId="6B348FA3" w:rsidR="1BEB792F" w:rsidRPr="00ED20B5" w:rsidRDefault="1BEB792F" w:rsidP="00DC4195">
            <w:pPr>
              <w:rPr>
                <w:sz w:val="20"/>
                <w:szCs w:val="20"/>
              </w:rPr>
            </w:pPr>
            <w:r w:rsidRPr="00DC4195">
              <w:rPr>
                <w:sz w:val="20"/>
              </w:rPr>
              <w:t>Obrazovanje i informiranje poljoprivrednika i ostalih dionika</w:t>
            </w:r>
          </w:p>
        </w:tc>
      </w:tr>
    </w:tbl>
    <w:p w14:paraId="0372B5A0" w14:textId="6BD6C0EA" w:rsidR="00A150D0" w:rsidRPr="00815198" w:rsidRDefault="030147CF" w:rsidP="1BEB792F">
      <w:pPr>
        <w:jc w:val="both"/>
      </w:pPr>
      <w:r w:rsidRPr="1BEB792F">
        <w:t xml:space="preserve"> </w:t>
      </w:r>
    </w:p>
    <w:p w14:paraId="2D350BD7" w14:textId="28A43EED" w:rsidR="009A6B77" w:rsidRDefault="009A6B77">
      <w:pPr>
        <w:spacing w:after="160" w:line="259" w:lineRule="auto"/>
        <w:rPr>
          <w:rFonts w:cstheme="minorHAnsi"/>
        </w:rPr>
      </w:pPr>
      <w:r>
        <w:rPr>
          <w:rFonts w:cstheme="minorHAnsi"/>
        </w:rPr>
        <w:br w:type="page"/>
      </w:r>
    </w:p>
    <w:p w14:paraId="400ED5DA" w14:textId="77777777" w:rsidR="00A150D0" w:rsidRPr="00F3290F" w:rsidRDefault="00A150D0" w:rsidP="1BEB792F">
      <w:pPr>
        <w:spacing w:before="120" w:after="200"/>
        <w:jc w:val="both"/>
        <w:rPr>
          <w:rFonts w:cstheme="minorHAnsi"/>
        </w:rPr>
      </w:pPr>
    </w:p>
    <w:p w14:paraId="61DEB76B" w14:textId="51BE6C25" w:rsidR="009A6B77" w:rsidRDefault="009A6B77" w:rsidP="009A6B77">
      <w:pPr>
        <w:pStyle w:val="Caption"/>
        <w:keepNext/>
      </w:pPr>
      <w:bookmarkStart w:id="2635" w:name="_Toc182305178"/>
      <w:bookmarkStart w:id="2636" w:name="_Toc184190025"/>
      <w:bookmarkStart w:id="2637" w:name="_Toc184204025"/>
      <w:r>
        <w:t xml:space="preserve">Tablica </w:t>
      </w:r>
      <w:r>
        <w:fldChar w:fldCharType="begin"/>
      </w:r>
      <w:r>
        <w:instrText>STYLEREF 2 \s</w:instrText>
      </w:r>
      <w:r>
        <w:fldChar w:fldCharType="separate"/>
      </w:r>
      <w:r w:rsidR="00A1231C">
        <w:rPr>
          <w:noProof/>
        </w:rPr>
        <w:t>7.6</w:t>
      </w:r>
      <w:r>
        <w:fldChar w:fldCharType="end"/>
      </w:r>
      <w:r w:rsidR="001F0A2F">
        <w:noBreakHyphen/>
      </w:r>
      <w:r>
        <w:fldChar w:fldCharType="begin"/>
      </w:r>
      <w:r>
        <w:instrText>SEQ Tablica \* ARABIC \s 2</w:instrText>
      </w:r>
      <w:r>
        <w:fldChar w:fldCharType="separate"/>
      </w:r>
      <w:r w:rsidR="00A1231C">
        <w:rPr>
          <w:noProof/>
        </w:rPr>
        <w:t>2</w:t>
      </w:r>
      <w:r>
        <w:fldChar w:fldCharType="end"/>
      </w:r>
      <w:r>
        <w:t xml:space="preserve"> </w:t>
      </w:r>
      <w:r w:rsidRPr="009A6B77">
        <w:t>Prikaz mjera prilagodbe klimatskim promjenama u sektoru poljoprivrede u Gradu Zagrebu</w:t>
      </w:r>
      <w:bookmarkEnd w:id="2635"/>
      <w:bookmarkEnd w:id="2636"/>
      <w:bookmarkEnd w:id="2637"/>
    </w:p>
    <w:tbl>
      <w:tblPr>
        <w:tblW w:w="9015" w:type="dxa"/>
        <w:tblInd w:w="90" w:type="dxa"/>
        <w:tblLayout w:type="fixed"/>
        <w:tblLook w:val="04A0" w:firstRow="1" w:lastRow="0" w:firstColumn="1" w:lastColumn="0" w:noHBand="0" w:noVBand="1"/>
      </w:tblPr>
      <w:tblGrid>
        <w:gridCol w:w="1176"/>
        <w:gridCol w:w="3829"/>
        <w:gridCol w:w="4010"/>
      </w:tblGrid>
      <w:tr w:rsidR="1BEB792F" w14:paraId="13352AFE" w14:textId="77777777" w:rsidTr="0086235F">
        <w:trPr>
          <w:trHeight w:val="15"/>
        </w:trPr>
        <w:tc>
          <w:tcPr>
            <w:tcW w:w="117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431849FB" w14:textId="2316E150" w:rsidR="1BEB792F" w:rsidRPr="00726D43" w:rsidRDefault="1BEB792F" w:rsidP="1BEB792F">
            <w:pPr>
              <w:jc w:val="center"/>
              <w:rPr>
                <w:sz w:val="22"/>
                <w:szCs w:val="22"/>
              </w:rPr>
            </w:pPr>
            <w:r w:rsidRPr="00726D43">
              <w:rPr>
                <w:b/>
                <w:sz w:val="22"/>
                <w:szCs w:val="22"/>
              </w:rPr>
              <w:t>Oznaka mjere</w:t>
            </w:r>
          </w:p>
        </w:tc>
        <w:tc>
          <w:tcPr>
            <w:tcW w:w="3829"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6C0688E1" w14:textId="30A24961" w:rsidR="1BEB792F" w:rsidRPr="00726D43" w:rsidRDefault="1BEB792F" w:rsidP="1BEB792F">
            <w:pPr>
              <w:jc w:val="center"/>
              <w:rPr>
                <w:sz w:val="22"/>
                <w:szCs w:val="22"/>
              </w:rPr>
            </w:pPr>
            <w:r w:rsidRPr="00726D43">
              <w:rPr>
                <w:b/>
                <w:sz w:val="22"/>
                <w:szCs w:val="22"/>
              </w:rPr>
              <w:t>Naziv mjere</w:t>
            </w:r>
          </w:p>
        </w:tc>
        <w:tc>
          <w:tcPr>
            <w:tcW w:w="401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13EFD23A" w14:textId="62D29049" w:rsidR="1BEB792F" w:rsidRPr="00726D43" w:rsidRDefault="1BEB792F" w:rsidP="1BEB792F">
            <w:pPr>
              <w:jc w:val="center"/>
              <w:rPr>
                <w:sz w:val="22"/>
                <w:szCs w:val="22"/>
              </w:rPr>
            </w:pPr>
            <w:r w:rsidRPr="00726D43">
              <w:rPr>
                <w:b/>
                <w:sz w:val="22"/>
                <w:szCs w:val="22"/>
              </w:rPr>
              <w:t>Ključni dionici</w:t>
            </w:r>
          </w:p>
        </w:tc>
      </w:tr>
      <w:tr w:rsidR="1BEB792F" w14:paraId="60F93CE3" w14:textId="77777777" w:rsidTr="0086235F">
        <w:trPr>
          <w:trHeight w:val="15"/>
        </w:trPr>
        <w:tc>
          <w:tcPr>
            <w:tcW w:w="117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EB7587E" w14:textId="34273155" w:rsidR="1BEB792F" w:rsidRPr="00ED20B5" w:rsidRDefault="1BEB792F" w:rsidP="00DC4195">
            <w:pPr>
              <w:spacing w:line="257" w:lineRule="auto"/>
              <w:rPr>
                <w:sz w:val="20"/>
                <w:szCs w:val="20"/>
              </w:rPr>
            </w:pPr>
            <w:r w:rsidRPr="00ED20B5">
              <w:rPr>
                <w:sz w:val="20"/>
                <w:szCs w:val="20"/>
              </w:rPr>
              <w:t>PO-01</w:t>
            </w:r>
          </w:p>
        </w:tc>
        <w:tc>
          <w:tcPr>
            <w:tcW w:w="3829" w:type="dxa"/>
            <w:tcBorders>
              <w:top w:val="single" w:sz="8" w:space="0" w:color="auto"/>
              <w:left w:val="single" w:sz="8" w:space="0" w:color="auto"/>
              <w:bottom w:val="single" w:sz="8" w:space="0" w:color="auto"/>
              <w:right w:val="single" w:sz="8" w:space="0" w:color="auto"/>
            </w:tcBorders>
            <w:tcMar>
              <w:left w:w="108" w:type="dxa"/>
              <w:right w:w="108" w:type="dxa"/>
            </w:tcMar>
          </w:tcPr>
          <w:p w14:paraId="4D6F97EC" w14:textId="77777777" w:rsidR="00DC4195" w:rsidRPr="00DC4195" w:rsidRDefault="00DC4195" w:rsidP="00DC4195">
            <w:pPr>
              <w:spacing w:line="257" w:lineRule="auto"/>
              <w:rPr>
                <w:sz w:val="20"/>
                <w:szCs w:val="20"/>
              </w:rPr>
            </w:pPr>
          </w:p>
          <w:p w14:paraId="58964A4F" w14:textId="6F390EEB" w:rsidR="1BEB792F" w:rsidRPr="00ED20B5" w:rsidRDefault="1BEB792F" w:rsidP="00DC4195">
            <w:pPr>
              <w:spacing w:line="257" w:lineRule="auto"/>
              <w:rPr>
                <w:sz w:val="20"/>
                <w:szCs w:val="20"/>
              </w:rPr>
            </w:pPr>
            <w:r w:rsidRPr="00DC4195">
              <w:rPr>
                <w:sz w:val="20"/>
                <w:szCs w:val="20"/>
              </w:rPr>
              <w:t>Povećanje površina na kojima se odvijaju aktivnosti urbane poljoprivrede i jestivih krajobraza</w:t>
            </w:r>
          </w:p>
        </w:tc>
        <w:tc>
          <w:tcPr>
            <w:tcW w:w="4010" w:type="dxa"/>
            <w:tcBorders>
              <w:top w:val="single" w:sz="8" w:space="0" w:color="auto"/>
              <w:left w:val="single" w:sz="8" w:space="0" w:color="auto"/>
              <w:bottom w:val="single" w:sz="8" w:space="0" w:color="auto"/>
              <w:right w:val="single" w:sz="8" w:space="0" w:color="auto"/>
            </w:tcBorders>
            <w:tcMar>
              <w:left w:w="108" w:type="dxa"/>
              <w:right w:w="108" w:type="dxa"/>
            </w:tcMar>
          </w:tcPr>
          <w:p w14:paraId="7D41952F" w14:textId="364F4FFA" w:rsidR="1BEB792F" w:rsidRPr="00ED20B5" w:rsidRDefault="00327388">
            <w:pPr>
              <w:rPr>
                <w:sz w:val="20"/>
                <w:szCs w:val="20"/>
              </w:rPr>
            </w:pPr>
            <w:r>
              <w:rPr>
                <w:sz w:val="20"/>
                <w:szCs w:val="20"/>
              </w:rPr>
              <w:t>GEOS</w:t>
            </w:r>
            <w:r w:rsidR="1BEB792F" w:rsidRPr="00ED20B5">
              <w:rPr>
                <w:sz w:val="20"/>
                <w:szCs w:val="20"/>
              </w:rPr>
              <w:t>, Gradski ured za upravljanje imovinom i stanovanje, Gradski ured za katastar</w:t>
            </w:r>
            <w:r w:rsidR="003B09F4">
              <w:rPr>
                <w:sz w:val="20"/>
                <w:szCs w:val="20"/>
              </w:rPr>
              <w:t xml:space="preserve"> i geodetske poslove</w:t>
            </w:r>
            <w:r w:rsidR="1BEB792F" w:rsidRPr="00ED20B5">
              <w:rPr>
                <w:sz w:val="20"/>
                <w:szCs w:val="20"/>
              </w:rPr>
              <w:t xml:space="preserve">, Gradski ured za obnovu, izgradnju, prostorno uređenje, graditeljstvo i komunalne poslove, Agronomski fakultet Sveučilišta u Zagrebu, </w:t>
            </w:r>
            <w:r w:rsidR="00B72645">
              <w:rPr>
                <w:sz w:val="20"/>
                <w:szCs w:val="20"/>
              </w:rPr>
              <w:t>ZGH</w:t>
            </w:r>
            <w:r w:rsidR="1BEB792F" w:rsidRPr="00ED20B5">
              <w:rPr>
                <w:sz w:val="20"/>
                <w:szCs w:val="20"/>
              </w:rPr>
              <w:t xml:space="preserve"> d.o.o., Podružnica Zrinjevac, udruge civilnog društva, građani</w:t>
            </w:r>
          </w:p>
        </w:tc>
      </w:tr>
      <w:tr w:rsidR="1BEB792F" w14:paraId="78B1EE17" w14:textId="77777777" w:rsidTr="0086235F">
        <w:trPr>
          <w:trHeight w:val="15"/>
        </w:trPr>
        <w:tc>
          <w:tcPr>
            <w:tcW w:w="117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EF2FA13" w14:textId="36C0A46A" w:rsidR="1BEB792F" w:rsidRPr="00ED20B5" w:rsidRDefault="1BEB792F" w:rsidP="00DC4195">
            <w:pPr>
              <w:spacing w:line="257" w:lineRule="auto"/>
              <w:rPr>
                <w:sz w:val="20"/>
                <w:szCs w:val="20"/>
              </w:rPr>
            </w:pPr>
            <w:r w:rsidRPr="00ED20B5">
              <w:rPr>
                <w:sz w:val="20"/>
                <w:szCs w:val="20"/>
              </w:rPr>
              <w:t>PO-02</w:t>
            </w:r>
          </w:p>
        </w:tc>
        <w:tc>
          <w:tcPr>
            <w:tcW w:w="3829" w:type="dxa"/>
            <w:tcBorders>
              <w:top w:val="single" w:sz="8" w:space="0" w:color="auto"/>
              <w:left w:val="single" w:sz="8" w:space="0" w:color="auto"/>
              <w:bottom w:val="single" w:sz="8" w:space="0" w:color="auto"/>
              <w:right w:val="single" w:sz="8" w:space="0" w:color="auto"/>
            </w:tcBorders>
            <w:tcMar>
              <w:left w:w="108" w:type="dxa"/>
              <w:right w:w="108" w:type="dxa"/>
            </w:tcMar>
          </w:tcPr>
          <w:p w14:paraId="43908FC6" w14:textId="60A3E15B" w:rsidR="1BEB792F" w:rsidRPr="00ED20B5" w:rsidRDefault="1BEB792F" w:rsidP="00DC4195">
            <w:pPr>
              <w:spacing w:line="257" w:lineRule="auto"/>
              <w:rPr>
                <w:sz w:val="20"/>
                <w:szCs w:val="20"/>
              </w:rPr>
            </w:pPr>
            <w:r w:rsidRPr="00DC4195">
              <w:rPr>
                <w:sz w:val="20"/>
                <w:szCs w:val="20"/>
              </w:rPr>
              <w:t>Poticanje ekološke i precizne poljoprivrede</w:t>
            </w:r>
          </w:p>
        </w:tc>
        <w:tc>
          <w:tcPr>
            <w:tcW w:w="4010" w:type="dxa"/>
            <w:tcBorders>
              <w:top w:val="single" w:sz="8" w:space="0" w:color="auto"/>
              <w:left w:val="single" w:sz="8" w:space="0" w:color="auto"/>
              <w:bottom w:val="single" w:sz="8" w:space="0" w:color="auto"/>
              <w:right w:val="single" w:sz="8" w:space="0" w:color="auto"/>
            </w:tcBorders>
            <w:tcMar>
              <w:left w:w="108" w:type="dxa"/>
              <w:right w:w="108" w:type="dxa"/>
            </w:tcMar>
          </w:tcPr>
          <w:p w14:paraId="54B575D5" w14:textId="1BBC089B" w:rsidR="1BEB792F" w:rsidRPr="00ED20B5" w:rsidRDefault="00327388" w:rsidP="1BEB792F">
            <w:pPr>
              <w:rPr>
                <w:sz w:val="20"/>
                <w:szCs w:val="20"/>
              </w:rPr>
            </w:pPr>
            <w:r>
              <w:rPr>
                <w:sz w:val="20"/>
                <w:szCs w:val="20"/>
              </w:rPr>
              <w:t>GEOS</w:t>
            </w:r>
            <w:r w:rsidR="1BEB792F" w:rsidRPr="00ED20B5">
              <w:rPr>
                <w:sz w:val="20"/>
                <w:szCs w:val="20"/>
              </w:rPr>
              <w:t>, Agronomski fakultet Sveučilišta u Zagrebu, poljoprivredna gospodarstva</w:t>
            </w:r>
          </w:p>
        </w:tc>
      </w:tr>
      <w:tr w:rsidR="1BEB792F" w14:paraId="79F1B33E" w14:textId="77777777" w:rsidTr="0086235F">
        <w:trPr>
          <w:trHeight w:val="15"/>
        </w:trPr>
        <w:tc>
          <w:tcPr>
            <w:tcW w:w="117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AB62FCF" w14:textId="7D28F274" w:rsidR="1BEB792F" w:rsidRPr="00ED20B5" w:rsidRDefault="00991FB3" w:rsidP="00DC4195">
            <w:pPr>
              <w:spacing w:line="257" w:lineRule="auto"/>
              <w:rPr>
                <w:sz w:val="20"/>
                <w:szCs w:val="20"/>
              </w:rPr>
            </w:pPr>
            <w:r>
              <w:rPr>
                <w:sz w:val="20"/>
                <w:szCs w:val="20"/>
              </w:rPr>
              <w:t>PO-03</w:t>
            </w:r>
          </w:p>
        </w:tc>
        <w:tc>
          <w:tcPr>
            <w:tcW w:w="3829" w:type="dxa"/>
            <w:tcBorders>
              <w:top w:val="single" w:sz="8" w:space="0" w:color="auto"/>
              <w:left w:val="single" w:sz="8" w:space="0" w:color="auto"/>
              <w:bottom w:val="single" w:sz="8" w:space="0" w:color="auto"/>
              <w:right w:val="single" w:sz="8" w:space="0" w:color="auto"/>
            </w:tcBorders>
            <w:tcMar>
              <w:left w:w="108" w:type="dxa"/>
              <w:right w:w="108" w:type="dxa"/>
            </w:tcMar>
          </w:tcPr>
          <w:p w14:paraId="042DF6A2" w14:textId="5E0FE0E7" w:rsidR="1BEB792F" w:rsidRPr="00ED20B5" w:rsidRDefault="1BEB792F" w:rsidP="00DC4195">
            <w:pPr>
              <w:spacing w:line="257" w:lineRule="auto"/>
              <w:rPr>
                <w:sz w:val="20"/>
                <w:szCs w:val="20"/>
              </w:rPr>
            </w:pPr>
            <w:r w:rsidRPr="00DC4195">
              <w:rPr>
                <w:sz w:val="20"/>
                <w:szCs w:val="20"/>
              </w:rPr>
              <w:t>Poticanje izgradnje sustava zaštite od prirodnih nepogoda</w:t>
            </w:r>
          </w:p>
        </w:tc>
        <w:tc>
          <w:tcPr>
            <w:tcW w:w="4010" w:type="dxa"/>
            <w:tcBorders>
              <w:top w:val="single" w:sz="8" w:space="0" w:color="auto"/>
              <w:left w:val="single" w:sz="8" w:space="0" w:color="auto"/>
              <w:bottom w:val="single" w:sz="8" w:space="0" w:color="auto"/>
              <w:right w:val="single" w:sz="8" w:space="0" w:color="auto"/>
            </w:tcBorders>
            <w:tcMar>
              <w:left w:w="108" w:type="dxa"/>
              <w:right w:w="108" w:type="dxa"/>
            </w:tcMar>
          </w:tcPr>
          <w:p w14:paraId="213CF0AA" w14:textId="17A2F389" w:rsidR="1BEB792F" w:rsidRPr="00ED20B5" w:rsidRDefault="00327388" w:rsidP="1BEB792F">
            <w:pPr>
              <w:rPr>
                <w:sz w:val="20"/>
                <w:szCs w:val="20"/>
              </w:rPr>
            </w:pPr>
            <w:r>
              <w:rPr>
                <w:sz w:val="20"/>
                <w:szCs w:val="20"/>
              </w:rPr>
              <w:t>GEOS</w:t>
            </w:r>
            <w:r w:rsidR="1BEB792F" w:rsidRPr="00ED20B5">
              <w:rPr>
                <w:sz w:val="20"/>
                <w:szCs w:val="20"/>
              </w:rPr>
              <w:t>, Agronomski fakultet Sveučilišta u Zagrebu, poljoprivredna gospodarstva</w:t>
            </w:r>
          </w:p>
        </w:tc>
      </w:tr>
    </w:tbl>
    <w:p w14:paraId="7CDD2738" w14:textId="2A8EB886" w:rsidR="00A150D0" w:rsidRPr="00815198" w:rsidRDefault="00A150D0" w:rsidP="1BEB792F">
      <w:pPr>
        <w:spacing w:after="160" w:line="257" w:lineRule="auto"/>
      </w:pPr>
    </w:p>
    <w:tbl>
      <w:tblPr>
        <w:tblW w:w="9062"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85"/>
        <w:gridCol w:w="1395"/>
        <w:gridCol w:w="1409"/>
        <w:gridCol w:w="1394"/>
        <w:gridCol w:w="1579"/>
      </w:tblGrid>
      <w:tr w:rsidR="1BEB792F" w14:paraId="10B98417" w14:textId="77777777" w:rsidTr="00DC4195">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FF011E1" w14:textId="6526032B" w:rsidR="1BEB792F" w:rsidRPr="00DC4195" w:rsidRDefault="1BEB792F" w:rsidP="1BEB792F">
            <w:pPr>
              <w:jc w:val="both"/>
              <w:rPr>
                <w:b/>
                <w:bCs/>
                <w:sz w:val="20"/>
                <w:szCs w:val="20"/>
              </w:rPr>
            </w:pPr>
            <w:r w:rsidRPr="00DC4195">
              <w:rPr>
                <w:b/>
                <w:bCs/>
                <w:sz w:val="20"/>
                <w:szCs w:val="20"/>
              </w:rPr>
              <w:t xml:space="preserve">Redni broj mjere </w:t>
            </w:r>
          </w:p>
        </w:tc>
        <w:tc>
          <w:tcPr>
            <w:tcW w:w="577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2FC7067" w14:textId="6EC5E6AA" w:rsidR="1BEB792F" w:rsidRPr="00FD1447" w:rsidRDefault="1BEB792F" w:rsidP="1BEB792F">
            <w:pPr>
              <w:jc w:val="both"/>
              <w:rPr>
                <w:sz w:val="20"/>
                <w:szCs w:val="20"/>
              </w:rPr>
            </w:pPr>
            <w:r w:rsidRPr="00FD1447">
              <w:rPr>
                <w:sz w:val="20"/>
                <w:szCs w:val="20"/>
              </w:rPr>
              <w:t xml:space="preserve"> </w:t>
            </w:r>
            <w:r w:rsidR="006C6C02" w:rsidRPr="00FD1447">
              <w:rPr>
                <w:sz w:val="20"/>
                <w:szCs w:val="20"/>
              </w:rPr>
              <w:t>PO-01</w:t>
            </w:r>
          </w:p>
        </w:tc>
      </w:tr>
      <w:tr w:rsidR="1BEB792F" w14:paraId="26202844" w14:textId="77777777" w:rsidTr="00DC4195">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6F92DC5F" w14:textId="64A7F101" w:rsidR="1BEB792F" w:rsidRPr="00DC4195" w:rsidRDefault="1BEB792F" w:rsidP="1BEB792F">
            <w:pPr>
              <w:jc w:val="both"/>
              <w:rPr>
                <w:sz w:val="20"/>
                <w:szCs w:val="20"/>
              </w:rPr>
            </w:pPr>
            <w:r w:rsidRPr="00DC4195">
              <w:rPr>
                <w:b/>
                <w:bCs/>
                <w:sz w:val="20"/>
                <w:szCs w:val="20"/>
              </w:rPr>
              <w:t>Ime mjere</w:t>
            </w:r>
            <w:r w:rsidRPr="00DC4195">
              <w:rPr>
                <w:sz w:val="20"/>
                <w:szCs w:val="20"/>
              </w:rPr>
              <w:t xml:space="preserve"> </w:t>
            </w:r>
          </w:p>
        </w:tc>
        <w:tc>
          <w:tcPr>
            <w:tcW w:w="577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6A3E5F8E" w14:textId="161BB667" w:rsidR="1BEB792F" w:rsidRPr="00DC4195" w:rsidRDefault="1BEB792F" w:rsidP="1BEB792F">
            <w:pPr>
              <w:spacing w:line="257" w:lineRule="auto"/>
              <w:jc w:val="both"/>
              <w:rPr>
                <w:sz w:val="20"/>
                <w:szCs w:val="20"/>
              </w:rPr>
            </w:pPr>
            <w:r w:rsidRPr="00DC4195">
              <w:rPr>
                <w:b/>
                <w:bCs/>
                <w:sz w:val="20"/>
                <w:szCs w:val="20"/>
              </w:rPr>
              <w:t>Povećanje površina na kojima se odvijaju aktivnosti urbane poljoprivrede i jestivih krajobraza</w:t>
            </w:r>
          </w:p>
        </w:tc>
      </w:tr>
      <w:tr w:rsidR="1BEB792F" w14:paraId="06D6B161" w14:textId="77777777" w:rsidTr="00DC4195">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24C0A332" w14:textId="6376D873" w:rsidR="1BEB792F" w:rsidRPr="0086235F" w:rsidRDefault="1BEB792F" w:rsidP="1BEB792F">
            <w:pPr>
              <w:jc w:val="both"/>
              <w:rPr>
                <w:sz w:val="20"/>
              </w:rPr>
            </w:pPr>
            <w:r w:rsidRPr="0086235F">
              <w:rPr>
                <w:b/>
                <w:sz w:val="20"/>
              </w:rPr>
              <w:t>Nositelj mjere:</w:t>
            </w:r>
            <w:r w:rsidRPr="0086235F">
              <w:rPr>
                <w:sz w:val="20"/>
              </w:rPr>
              <w:t xml:space="preserve"> </w:t>
            </w:r>
          </w:p>
        </w:tc>
        <w:tc>
          <w:tcPr>
            <w:tcW w:w="577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65601A9" w14:textId="0DAD0349" w:rsidR="1BEB792F" w:rsidRPr="0086235F" w:rsidRDefault="00327388" w:rsidP="00DC4195">
            <w:pPr>
              <w:jc w:val="both"/>
              <w:rPr>
                <w:sz w:val="20"/>
              </w:rPr>
            </w:pPr>
            <w:r>
              <w:rPr>
                <w:rFonts w:eastAsia="Calibri"/>
                <w:sz w:val="20"/>
              </w:rPr>
              <w:t>GEOS</w:t>
            </w:r>
            <w:r w:rsidR="1BEB792F" w:rsidRPr="0086235F">
              <w:rPr>
                <w:rFonts w:eastAsia="Calibri"/>
                <w:sz w:val="20"/>
              </w:rPr>
              <w:t>: Sektor za poljoprivredu, šumarstvo i lovstvo</w:t>
            </w:r>
          </w:p>
        </w:tc>
      </w:tr>
      <w:tr w:rsidR="1BEB792F" w14:paraId="35DC102A" w14:textId="77777777" w:rsidTr="00DC4195">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400AC0F" w14:textId="667648FD" w:rsidR="1BEB792F" w:rsidRPr="0086235F" w:rsidRDefault="1BEB792F" w:rsidP="1BEB792F">
            <w:pPr>
              <w:jc w:val="both"/>
              <w:rPr>
                <w:sz w:val="20"/>
              </w:rPr>
            </w:pPr>
            <w:r w:rsidRPr="0086235F">
              <w:rPr>
                <w:b/>
                <w:sz w:val="20"/>
              </w:rPr>
              <w:t>Partneri u provođenju mjere:</w:t>
            </w:r>
            <w:r w:rsidRPr="0086235F">
              <w:rPr>
                <w:sz w:val="20"/>
              </w:rPr>
              <w:t xml:space="preserve"> </w:t>
            </w:r>
          </w:p>
        </w:tc>
        <w:tc>
          <w:tcPr>
            <w:tcW w:w="577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B7962AC" w14:textId="0E470EC7" w:rsidR="1BEB792F" w:rsidRPr="0086235F" w:rsidRDefault="1BEB792F" w:rsidP="00DC4195">
            <w:pPr>
              <w:jc w:val="both"/>
              <w:rPr>
                <w:rFonts w:eastAsia="Calibri"/>
                <w:sz w:val="20"/>
              </w:rPr>
            </w:pPr>
            <w:r w:rsidRPr="0086235F">
              <w:rPr>
                <w:rFonts w:eastAsia="Calibri"/>
                <w:sz w:val="20"/>
              </w:rPr>
              <w:t>Gradski ured za upravljanje imovinom i stanovanje</w:t>
            </w:r>
          </w:p>
          <w:p w14:paraId="4AB31FB2" w14:textId="7836CBB6" w:rsidR="1BEB792F" w:rsidRPr="0086235F" w:rsidRDefault="1BEB792F" w:rsidP="00DC4195">
            <w:pPr>
              <w:jc w:val="both"/>
              <w:rPr>
                <w:rFonts w:eastAsia="Calibri"/>
                <w:sz w:val="20"/>
              </w:rPr>
            </w:pPr>
            <w:r w:rsidRPr="0086235F">
              <w:rPr>
                <w:rFonts w:eastAsia="Calibri"/>
                <w:sz w:val="20"/>
              </w:rPr>
              <w:t>Gradski ured za katastar</w:t>
            </w:r>
            <w:r w:rsidR="003B09F4">
              <w:rPr>
                <w:sz w:val="20"/>
                <w:szCs w:val="20"/>
              </w:rPr>
              <w:t xml:space="preserve"> i geodetske poslove</w:t>
            </w:r>
          </w:p>
          <w:p w14:paraId="5E4DC057" w14:textId="1B78F0F1" w:rsidR="1BEB792F" w:rsidRPr="0086235F" w:rsidRDefault="1BEB792F" w:rsidP="00DC4195">
            <w:pPr>
              <w:jc w:val="both"/>
              <w:rPr>
                <w:rFonts w:eastAsia="Calibri"/>
                <w:sz w:val="20"/>
              </w:rPr>
            </w:pPr>
            <w:r w:rsidRPr="0086235F">
              <w:rPr>
                <w:rFonts w:eastAsia="Calibri"/>
                <w:sz w:val="20"/>
              </w:rPr>
              <w:t>Gradski ured za obnovu, izgradnju, prostorno uređenje, graditeljstvo i komunalne poslove</w:t>
            </w:r>
          </w:p>
          <w:p w14:paraId="0698846E" w14:textId="4163D106" w:rsidR="1BEB792F" w:rsidRPr="0086235F" w:rsidRDefault="00327388" w:rsidP="00DC4195">
            <w:pPr>
              <w:jc w:val="both"/>
              <w:rPr>
                <w:sz w:val="20"/>
              </w:rPr>
            </w:pPr>
            <w:r>
              <w:rPr>
                <w:rFonts w:eastAsia="Calibri"/>
                <w:sz w:val="20"/>
              </w:rPr>
              <w:t>GEOS</w:t>
            </w:r>
            <w:r w:rsidR="1BEB792F" w:rsidRPr="0086235F">
              <w:rPr>
                <w:rFonts w:eastAsia="Calibri"/>
                <w:sz w:val="20"/>
              </w:rPr>
              <w:t>: Sektor za strategijske informacije i istraživanja</w:t>
            </w:r>
          </w:p>
        </w:tc>
      </w:tr>
      <w:tr w:rsidR="1BEB792F" w14:paraId="0D5CD57D" w14:textId="77777777" w:rsidTr="00DC4195">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E49E0A4" w14:textId="6E318D62" w:rsidR="1BEB792F" w:rsidRPr="0086235F" w:rsidRDefault="1BEB792F" w:rsidP="1BEB792F">
            <w:pPr>
              <w:jc w:val="both"/>
              <w:rPr>
                <w:sz w:val="20"/>
              </w:rPr>
            </w:pPr>
            <w:r w:rsidRPr="0086235F">
              <w:rPr>
                <w:b/>
                <w:sz w:val="20"/>
              </w:rPr>
              <w:t>Ostali uključeni dionici:</w:t>
            </w:r>
            <w:r w:rsidRPr="0086235F">
              <w:rPr>
                <w:sz w:val="20"/>
              </w:rPr>
              <w:t xml:space="preserve"> </w:t>
            </w:r>
          </w:p>
        </w:tc>
        <w:tc>
          <w:tcPr>
            <w:tcW w:w="577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4CB2CDB" w14:textId="1220213A" w:rsidR="1BEB792F" w:rsidRPr="00DC4195" w:rsidRDefault="1BEB792F" w:rsidP="00DC4195">
            <w:pPr>
              <w:spacing w:line="257" w:lineRule="auto"/>
              <w:jc w:val="both"/>
              <w:rPr>
                <w:sz w:val="20"/>
              </w:rPr>
            </w:pPr>
            <w:r w:rsidRPr="00DC4195">
              <w:rPr>
                <w:sz w:val="20"/>
              </w:rPr>
              <w:t xml:space="preserve">Agronomski fakultet Sveučilišta u Zagrebu </w:t>
            </w:r>
          </w:p>
          <w:p w14:paraId="34D573DE" w14:textId="2D56B44A" w:rsidR="1BEB792F" w:rsidRPr="00DC4195" w:rsidRDefault="00B72645" w:rsidP="00DC4195">
            <w:pPr>
              <w:spacing w:line="257" w:lineRule="auto"/>
              <w:jc w:val="both"/>
              <w:rPr>
                <w:sz w:val="20"/>
              </w:rPr>
            </w:pPr>
            <w:r>
              <w:rPr>
                <w:sz w:val="20"/>
              </w:rPr>
              <w:t>ZGH</w:t>
            </w:r>
            <w:r w:rsidR="1BEB792F" w:rsidRPr="00DC4195">
              <w:rPr>
                <w:sz w:val="20"/>
              </w:rPr>
              <w:t xml:space="preserve"> d.o.o., Podružnica Zrinjevac</w:t>
            </w:r>
          </w:p>
          <w:p w14:paraId="0E9D60F3" w14:textId="558DAF14" w:rsidR="1BEB792F" w:rsidRPr="00DC4195" w:rsidRDefault="1BEB792F" w:rsidP="00DC4195">
            <w:pPr>
              <w:spacing w:line="257" w:lineRule="auto"/>
              <w:jc w:val="both"/>
              <w:rPr>
                <w:sz w:val="20"/>
              </w:rPr>
            </w:pPr>
            <w:r w:rsidRPr="00DC4195">
              <w:rPr>
                <w:sz w:val="20"/>
              </w:rPr>
              <w:t>Udruge civilnog društva</w:t>
            </w:r>
          </w:p>
          <w:p w14:paraId="3452D745" w14:textId="1F1D30FD" w:rsidR="1BEB792F" w:rsidRPr="00DC4195" w:rsidRDefault="1BEB792F" w:rsidP="00DC4195">
            <w:pPr>
              <w:spacing w:line="257" w:lineRule="auto"/>
              <w:jc w:val="both"/>
              <w:rPr>
                <w:sz w:val="20"/>
              </w:rPr>
            </w:pPr>
            <w:r w:rsidRPr="00DC4195">
              <w:rPr>
                <w:sz w:val="20"/>
              </w:rPr>
              <w:t>Građani</w:t>
            </w:r>
          </w:p>
        </w:tc>
      </w:tr>
      <w:tr w:rsidR="1BEB792F" w14:paraId="38FFD201" w14:textId="77777777" w:rsidTr="00DC4195">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438D6EA" w14:textId="1F126A7C" w:rsidR="1BEB792F" w:rsidRPr="0086235F" w:rsidRDefault="1BEB792F" w:rsidP="1BEB792F">
            <w:pPr>
              <w:jc w:val="both"/>
              <w:rPr>
                <w:sz w:val="20"/>
              </w:rPr>
            </w:pPr>
            <w:r w:rsidRPr="0086235F">
              <w:rPr>
                <w:b/>
                <w:sz w:val="20"/>
              </w:rPr>
              <w:t>Početak/kraj provedbe (godine)</w:t>
            </w:r>
            <w:r w:rsidRPr="0086235F">
              <w:rPr>
                <w:sz w:val="20"/>
              </w:rPr>
              <w:t xml:space="preserve"> </w:t>
            </w:r>
          </w:p>
        </w:tc>
        <w:tc>
          <w:tcPr>
            <w:tcW w:w="577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A30D436" w14:textId="0E3F8515" w:rsidR="1BEB792F" w:rsidRPr="0086235F" w:rsidRDefault="1BEB792F" w:rsidP="1BEB792F">
            <w:pPr>
              <w:spacing w:line="257" w:lineRule="auto"/>
              <w:jc w:val="both"/>
              <w:rPr>
                <w:sz w:val="20"/>
              </w:rPr>
            </w:pPr>
            <w:r w:rsidRPr="0086235F">
              <w:rPr>
                <w:b/>
                <w:sz w:val="20"/>
              </w:rPr>
              <w:t>2025. – 2028.</w:t>
            </w:r>
          </w:p>
        </w:tc>
      </w:tr>
      <w:tr w:rsidR="1BEB792F" w14:paraId="6D9869B0" w14:textId="77777777" w:rsidTr="00DC4195">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F120354" w14:textId="5A0F0450" w:rsidR="1BEB792F" w:rsidRPr="0086235F" w:rsidRDefault="1BEB792F" w:rsidP="1BEB792F">
            <w:pPr>
              <w:jc w:val="both"/>
              <w:rPr>
                <w:sz w:val="20"/>
              </w:rPr>
            </w:pPr>
            <w:r w:rsidRPr="0086235F">
              <w:rPr>
                <w:b/>
                <w:sz w:val="20"/>
              </w:rPr>
              <w:t>Izvor sredstava za provedbu</w:t>
            </w:r>
            <w:r w:rsidRPr="0086235F">
              <w:rPr>
                <w:sz w:val="20"/>
              </w:rPr>
              <w:t xml:space="preserve"> </w:t>
            </w:r>
          </w:p>
        </w:tc>
        <w:tc>
          <w:tcPr>
            <w:tcW w:w="577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B40E9AE" w14:textId="6B527577" w:rsidR="1BEB792F" w:rsidRPr="00DC4195" w:rsidRDefault="1BEB792F" w:rsidP="00DC4195">
            <w:pPr>
              <w:spacing w:line="257" w:lineRule="auto"/>
              <w:jc w:val="both"/>
              <w:rPr>
                <w:sz w:val="20"/>
              </w:rPr>
            </w:pPr>
            <w:r w:rsidRPr="00DC4195">
              <w:rPr>
                <w:sz w:val="20"/>
              </w:rPr>
              <w:t>Proračun Grada Zagreba</w:t>
            </w:r>
          </w:p>
          <w:p w14:paraId="1179A968" w14:textId="62A4400B" w:rsidR="1BEB792F" w:rsidRPr="00DC4195" w:rsidRDefault="1BEB792F" w:rsidP="00DC4195">
            <w:pPr>
              <w:spacing w:line="257" w:lineRule="auto"/>
              <w:jc w:val="both"/>
              <w:rPr>
                <w:sz w:val="20"/>
              </w:rPr>
            </w:pPr>
            <w:r w:rsidRPr="00DC4195">
              <w:rPr>
                <w:sz w:val="20"/>
              </w:rPr>
              <w:t>Državni proračun</w:t>
            </w:r>
          </w:p>
          <w:p w14:paraId="2CFFFAEB" w14:textId="532477D7" w:rsidR="1BEB792F" w:rsidRPr="00DC4195" w:rsidRDefault="00D323D6" w:rsidP="00DC4195">
            <w:pPr>
              <w:spacing w:line="257" w:lineRule="auto"/>
              <w:jc w:val="both"/>
              <w:rPr>
                <w:sz w:val="20"/>
              </w:rPr>
            </w:pPr>
            <w:r>
              <w:rPr>
                <w:sz w:val="20"/>
              </w:rPr>
              <w:t xml:space="preserve">Fondovi </w:t>
            </w:r>
            <w:proofErr w:type="spellStart"/>
            <w:r>
              <w:rPr>
                <w:sz w:val="20"/>
              </w:rPr>
              <w:t>Eurospke</w:t>
            </w:r>
            <w:proofErr w:type="spellEnd"/>
            <w:r>
              <w:rPr>
                <w:sz w:val="20"/>
              </w:rPr>
              <w:t xml:space="preserve"> unije</w:t>
            </w:r>
          </w:p>
        </w:tc>
      </w:tr>
      <w:tr w:rsidR="1BEB792F" w:rsidRPr="00F3290F" w14:paraId="45EA6521" w14:textId="77777777" w:rsidTr="00DC4195">
        <w:trPr>
          <w:trHeight w:val="7244"/>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2CF92C9" w14:textId="1FAE2765" w:rsidR="1BEB792F" w:rsidRPr="0086235F" w:rsidRDefault="1BEB792F" w:rsidP="1BEB792F">
            <w:pPr>
              <w:jc w:val="both"/>
              <w:rPr>
                <w:sz w:val="20"/>
              </w:rPr>
            </w:pPr>
            <w:r w:rsidRPr="0086235F">
              <w:rPr>
                <w:b/>
                <w:sz w:val="20"/>
              </w:rPr>
              <w:lastRenderedPageBreak/>
              <w:t>Kratki opis/komentar</w:t>
            </w:r>
            <w:r w:rsidRPr="0086235F">
              <w:rPr>
                <w:sz w:val="20"/>
              </w:rPr>
              <w:t xml:space="preserve"> </w:t>
            </w:r>
          </w:p>
        </w:tc>
        <w:tc>
          <w:tcPr>
            <w:tcW w:w="577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84D3F60" w14:textId="65083631" w:rsidR="1BEB792F" w:rsidRPr="0086235F" w:rsidRDefault="1BEB792F" w:rsidP="1BEB792F">
            <w:pPr>
              <w:spacing w:line="257" w:lineRule="auto"/>
              <w:jc w:val="both"/>
              <w:rPr>
                <w:sz w:val="20"/>
              </w:rPr>
            </w:pPr>
            <w:r w:rsidRPr="0086235F">
              <w:rPr>
                <w:sz w:val="20"/>
              </w:rPr>
              <w:t>Površine koje se koriste za urbano vrtlarenje, kada se usporede s betonskim i asfaltiranim površinama, imaju izrazito pozitivan učinak na prilagodbu učincima klimatskih promjena.</w:t>
            </w:r>
            <w:r w:rsidR="000849C4">
              <w:rPr>
                <w:sz w:val="20"/>
              </w:rPr>
              <w:t xml:space="preserve"> </w:t>
            </w:r>
            <w:r w:rsidRPr="0086235F">
              <w:rPr>
                <w:sz w:val="20"/>
              </w:rPr>
              <w:t xml:space="preserve">Povećanjem prisutnosti vegetacije povećat će se kapacitet infiltracije vode, smanjujući opterećenje kanalizacijskih sustava i rizika od poplave, a što je posebno važno za područja s ograničenim površinama za upijanje oborinske vode </w:t>
            </w:r>
            <w:r w:rsidR="005A7B20">
              <w:rPr>
                <w:sz w:val="20"/>
              </w:rPr>
              <w:t>što</w:t>
            </w:r>
            <w:r w:rsidRPr="0086235F">
              <w:rPr>
                <w:sz w:val="20"/>
              </w:rPr>
              <w:t xml:space="preserve"> zauzvrat vodi do bolje prilagodbe budućim potrebama u smislu otjecanja kišnice za nevremena. Biljke u urbanim vrtovima apsorbiraju CO</w:t>
            </w:r>
            <w:r w:rsidRPr="00726D43">
              <w:rPr>
                <w:sz w:val="20"/>
                <w:vertAlign w:val="subscript"/>
              </w:rPr>
              <w:t>2</w:t>
            </w:r>
            <w:r w:rsidRPr="0086235F">
              <w:rPr>
                <w:sz w:val="20"/>
              </w:rPr>
              <w:t xml:space="preserve"> iz atmosfere i proizvode kisik te tako pridonose smanjenju koncentracije stakleničkih plinova koji pridonose klimatskim promjenama</w:t>
            </w:r>
          </w:p>
          <w:p w14:paraId="1E809AE2" w14:textId="19B00799" w:rsidR="1BEB792F" w:rsidRPr="0086235F" w:rsidRDefault="1BEB792F" w:rsidP="1BEB792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line="257" w:lineRule="auto"/>
              <w:jc w:val="both"/>
              <w:rPr>
                <w:sz w:val="20"/>
              </w:rPr>
            </w:pPr>
            <w:r w:rsidRPr="0086235F">
              <w:rPr>
                <w:sz w:val="20"/>
              </w:rPr>
              <w:t>Urbana poljoprivreda privlači različite životinjske vrste i time povećavaju lokalnu biološku raznolikost. Štoviše, vrtovi se koriste kao mjesto za druženje, edukaciju i rekreaciju, poboljšavajući ekološke kvalitete urbanih područja. Cilj mjere je integrirati proizvodnju hrane u urbane krajolike i javne prostore, čineći grad otpornijim na klimatske promjene povećanjem lokalne sigurnosti i dostupnosti hrane, poboljšanjem urbane bioraznolikosti i stvaranjem zelenih prostora koji mogu pomoći u ublažavanju učinka urbanog toplinskog otoka.</w:t>
            </w:r>
          </w:p>
          <w:p w14:paraId="787FDCD8" w14:textId="1AEE4AA6" w:rsidR="1BEB792F" w:rsidRPr="0086235F" w:rsidRDefault="1BEB792F" w:rsidP="00A5513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line="257" w:lineRule="auto"/>
              <w:jc w:val="both"/>
              <w:rPr>
                <w:sz w:val="20"/>
              </w:rPr>
            </w:pPr>
            <w:r w:rsidRPr="0086235F">
              <w:rPr>
                <w:sz w:val="20"/>
              </w:rPr>
              <w:t>Kroz realizaciju mjere određeni neiskorišteni prostori u gradu pretvarali bi se u urbane voćnjake, prostore za proizvodnju hrane (kao što su urbani vrtovi), integrirati će se parkovi s voćnjacima. Kroz aktivnosti unaprijedilo bi se informacijsko-komunikacijske funkcionalnosti monitoringa radi poboljšanja komunikacije prema korisnicima i ključnim dionicima te radi bolje procjene utjecaja očekivanih klimatskih promjena na urbane vrtove.</w:t>
            </w:r>
          </w:p>
        </w:tc>
      </w:tr>
      <w:tr w:rsidR="1BEB792F" w:rsidRPr="00F3290F" w14:paraId="10C2BA72" w14:textId="77777777" w:rsidTr="00DC4195">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C9BDA34" w14:textId="3E95AEBB" w:rsidR="1BEB792F" w:rsidRPr="0086235F" w:rsidRDefault="1BEB792F" w:rsidP="1BEB792F">
            <w:pPr>
              <w:jc w:val="both"/>
              <w:rPr>
                <w:sz w:val="20"/>
              </w:rPr>
            </w:pPr>
            <w:r w:rsidRPr="0086235F">
              <w:rPr>
                <w:b/>
                <w:sz w:val="20"/>
              </w:rPr>
              <w:t>Ključne aktivnosti</w:t>
            </w:r>
            <w:r w:rsidRPr="0086235F">
              <w:rPr>
                <w:sz w:val="20"/>
              </w:rPr>
              <w:t xml:space="preserve"> </w:t>
            </w:r>
          </w:p>
        </w:tc>
        <w:tc>
          <w:tcPr>
            <w:tcW w:w="577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172C8A8" w14:textId="2F20925B" w:rsidR="1BEB792F" w:rsidRPr="0086235F" w:rsidRDefault="1BEB792F" w:rsidP="00DC4195">
            <w:pPr>
              <w:spacing w:line="257" w:lineRule="auto"/>
              <w:jc w:val="both"/>
              <w:rPr>
                <w:sz w:val="20"/>
              </w:rPr>
            </w:pPr>
            <w:r w:rsidRPr="0086235F">
              <w:rPr>
                <w:sz w:val="20"/>
              </w:rPr>
              <w:t xml:space="preserve">Razvoj i digitalizacija dinamičnog monitoringa utemeljenog na procjeni rizika i uređenje novih površina te postojećih gradskih i terapijskih vrtova </w:t>
            </w:r>
          </w:p>
          <w:p w14:paraId="6C1ECFCC" w14:textId="4CD9293D" w:rsidR="1BEB792F" w:rsidRPr="0086235F" w:rsidRDefault="1BEB792F" w:rsidP="00DC4195">
            <w:pPr>
              <w:spacing w:line="257" w:lineRule="auto"/>
              <w:jc w:val="both"/>
              <w:rPr>
                <w:sz w:val="20"/>
              </w:rPr>
            </w:pPr>
            <w:r w:rsidRPr="0086235F">
              <w:rPr>
                <w:sz w:val="20"/>
              </w:rPr>
              <w:t>Opremanje i uređenje gradskih voćnjaka</w:t>
            </w:r>
          </w:p>
          <w:p w14:paraId="00C3CEA3" w14:textId="59CAE4CE" w:rsidR="1BEB792F" w:rsidRPr="0086235F" w:rsidRDefault="1BEB792F" w:rsidP="00DC4195">
            <w:pPr>
              <w:spacing w:line="257" w:lineRule="auto"/>
              <w:jc w:val="both"/>
              <w:rPr>
                <w:sz w:val="20"/>
              </w:rPr>
            </w:pPr>
            <w:r w:rsidRPr="0086235F">
              <w:rPr>
                <w:sz w:val="20"/>
              </w:rPr>
              <w:t>Uređenje i opremanje krovnih i vertikalnih vrtova</w:t>
            </w:r>
          </w:p>
        </w:tc>
      </w:tr>
      <w:tr w:rsidR="1BEB792F" w:rsidRPr="00F3290F" w14:paraId="6C996473" w14:textId="77777777" w:rsidTr="009A6B77">
        <w:trPr>
          <w:trHeight w:val="300"/>
        </w:trPr>
        <w:tc>
          <w:tcPr>
            <w:tcW w:w="3285"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vAlign w:val="center"/>
          </w:tcPr>
          <w:p w14:paraId="3B401B92" w14:textId="3785A832" w:rsidR="1BEB792F" w:rsidRPr="0086235F" w:rsidRDefault="1BEB792F" w:rsidP="1BEB792F">
            <w:pPr>
              <w:jc w:val="center"/>
              <w:rPr>
                <w:sz w:val="20"/>
              </w:rPr>
            </w:pPr>
            <w:r w:rsidRPr="0086235F">
              <w:rPr>
                <w:b/>
                <w:sz w:val="20"/>
              </w:rPr>
              <w:t>Procjena potrebnih sredstava</w:t>
            </w:r>
            <w:r w:rsidRPr="0086235F">
              <w:rPr>
                <w:sz w:val="20"/>
              </w:rPr>
              <w:t xml:space="preserve"> </w:t>
            </w:r>
            <w:r w:rsidRPr="0086235F">
              <w:rPr>
                <w:b/>
                <w:sz w:val="20"/>
              </w:rPr>
              <w:t>(EUR)</w:t>
            </w:r>
          </w:p>
        </w:tc>
        <w:tc>
          <w:tcPr>
            <w:tcW w:w="1395" w:type="dxa"/>
            <w:tcBorders>
              <w:top w:val="single" w:sz="4" w:space="0" w:color="auto"/>
              <w:left w:val="single" w:sz="4" w:space="0" w:color="auto"/>
              <w:bottom w:val="single" w:sz="4" w:space="0" w:color="auto"/>
              <w:right w:val="single" w:sz="4" w:space="0" w:color="auto"/>
            </w:tcBorders>
            <w:vAlign w:val="center"/>
          </w:tcPr>
          <w:p w14:paraId="7CB355A4" w14:textId="67097A38" w:rsidR="1BEB792F" w:rsidRPr="0086235F" w:rsidRDefault="1BEB792F" w:rsidP="1BEB792F">
            <w:pPr>
              <w:jc w:val="center"/>
              <w:rPr>
                <w:sz w:val="20"/>
              </w:rPr>
            </w:pPr>
            <w:r w:rsidRPr="0086235F">
              <w:rPr>
                <w:sz w:val="20"/>
              </w:rPr>
              <w:t xml:space="preserve">2025. </w:t>
            </w:r>
          </w:p>
        </w:tc>
        <w:tc>
          <w:tcPr>
            <w:tcW w:w="1409" w:type="dxa"/>
            <w:tcBorders>
              <w:top w:val="nil"/>
              <w:left w:val="single" w:sz="4" w:space="0" w:color="auto"/>
              <w:bottom w:val="single" w:sz="8" w:space="0" w:color="000000" w:themeColor="text1"/>
              <w:right w:val="single" w:sz="8" w:space="0" w:color="000000" w:themeColor="text1"/>
            </w:tcBorders>
            <w:vAlign w:val="center"/>
          </w:tcPr>
          <w:p w14:paraId="7577D24D" w14:textId="0A52D298" w:rsidR="1BEB792F" w:rsidRPr="0086235F" w:rsidRDefault="1BEB792F" w:rsidP="1BEB792F">
            <w:pPr>
              <w:jc w:val="center"/>
              <w:rPr>
                <w:sz w:val="20"/>
              </w:rPr>
            </w:pPr>
            <w:r w:rsidRPr="0086235F">
              <w:rPr>
                <w:sz w:val="20"/>
              </w:rPr>
              <w:t xml:space="preserve">2026. </w:t>
            </w:r>
          </w:p>
        </w:tc>
        <w:tc>
          <w:tcPr>
            <w:tcW w:w="1394" w:type="dxa"/>
            <w:tcBorders>
              <w:top w:val="nil"/>
              <w:left w:val="single" w:sz="8" w:space="0" w:color="000000" w:themeColor="text1"/>
              <w:bottom w:val="single" w:sz="8" w:space="0" w:color="000000" w:themeColor="text1"/>
              <w:right w:val="single" w:sz="8" w:space="0" w:color="000000" w:themeColor="text1"/>
            </w:tcBorders>
            <w:vAlign w:val="center"/>
          </w:tcPr>
          <w:p w14:paraId="1F2F971E" w14:textId="05CABF18" w:rsidR="1BEB792F" w:rsidRPr="0086235F" w:rsidRDefault="1BEB792F" w:rsidP="1BEB792F">
            <w:pPr>
              <w:jc w:val="center"/>
              <w:rPr>
                <w:sz w:val="20"/>
              </w:rPr>
            </w:pPr>
            <w:r w:rsidRPr="0086235F">
              <w:rPr>
                <w:sz w:val="20"/>
              </w:rPr>
              <w:t xml:space="preserve">2027. </w:t>
            </w:r>
          </w:p>
        </w:tc>
        <w:tc>
          <w:tcPr>
            <w:tcW w:w="1579" w:type="dxa"/>
            <w:tcBorders>
              <w:top w:val="nil"/>
              <w:left w:val="single" w:sz="8" w:space="0" w:color="000000" w:themeColor="text1"/>
              <w:bottom w:val="single" w:sz="8" w:space="0" w:color="000000" w:themeColor="text1"/>
              <w:right w:val="single" w:sz="8" w:space="0" w:color="000000" w:themeColor="text1"/>
            </w:tcBorders>
            <w:vAlign w:val="center"/>
          </w:tcPr>
          <w:p w14:paraId="14734540" w14:textId="5B41EB8B" w:rsidR="1BEB792F" w:rsidRPr="0086235F" w:rsidRDefault="1BEB792F" w:rsidP="1BEB792F">
            <w:pPr>
              <w:jc w:val="center"/>
              <w:rPr>
                <w:sz w:val="20"/>
              </w:rPr>
            </w:pPr>
            <w:r w:rsidRPr="0086235F">
              <w:rPr>
                <w:sz w:val="20"/>
              </w:rPr>
              <w:t xml:space="preserve">2028. </w:t>
            </w:r>
          </w:p>
        </w:tc>
      </w:tr>
      <w:tr w:rsidR="00AD3D74" w:rsidRPr="00F3290F" w14:paraId="5B3A7435" w14:textId="77777777" w:rsidTr="009A6B77">
        <w:trPr>
          <w:trHeight w:val="300"/>
        </w:trPr>
        <w:tc>
          <w:tcPr>
            <w:tcW w:w="3285" w:type="dxa"/>
            <w:vMerge/>
            <w:tcBorders>
              <w:top w:val="single" w:sz="4" w:space="0" w:color="auto"/>
              <w:left w:val="single" w:sz="4" w:space="0" w:color="auto"/>
              <w:bottom w:val="single" w:sz="4" w:space="0" w:color="auto"/>
              <w:right w:val="single" w:sz="4" w:space="0" w:color="auto"/>
            </w:tcBorders>
            <w:vAlign w:val="center"/>
          </w:tcPr>
          <w:p w14:paraId="2D3416E0" w14:textId="77777777" w:rsidR="006A6941" w:rsidRPr="0086235F" w:rsidRDefault="006A6941">
            <w:pPr>
              <w:rPr>
                <w:sz w:val="20"/>
              </w:rPr>
            </w:pPr>
          </w:p>
        </w:tc>
        <w:tc>
          <w:tcPr>
            <w:tcW w:w="1395" w:type="dxa"/>
            <w:tcBorders>
              <w:top w:val="single" w:sz="4" w:space="0" w:color="auto"/>
              <w:left w:val="single" w:sz="4" w:space="0" w:color="auto"/>
              <w:bottom w:val="single" w:sz="4" w:space="0" w:color="auto"/>
              <w:right w:val="single" w:sz="4" w:space="0" w:color="auto"/>
            </w:tcBorders>
          </w:tcPr>
          <w:p w14:paraId="2F156C8E" w14:textId="30F57976" w:rsidR="1BEB792F" w:rsidRPr="0086235F" w:rsidRDefault="1BEB792F" w:rsidP="1BEB792F">
            <w:pPr>
              <w:jc w:val="center"/>
              <w:rPr>
                <w:sz w:val="20"/>
              </w:rPr>
            </w:pPr>
            <w:r w:rsidRPr="0086235F">
              <w:rPr>
                <w:sz w:val="20"/>
              </w:rPr>
              <w:t xml:space="preserve"> 250.000</w:t>
            </w:r>
          </w:p>
        </w:tc>
        <w:tc>
          <w:tcPr>
            <w:tcW w:w="1409" w:type="dxa"/>
            <w:tcBorders>
              <w:top w:val="single" w:sz="8" w:space="0" w:color="000000" w:themeColor="text1"/>
              <w:left w:val="single" w:sz="4" w:space="0" w:color="auto"/>
              <w:bottom w:val="single" w:sz="8" w:space="0" w:color="000000" w:themeColor="text1"/>
              <w:right w:val="single" w:sz="8" w:space="0" w:color="000000" w:themeColor="text1"/>
            </w:tcBorders>
          </w:tcPr>
          <w:p w14:paraId="6945064C" w14:textId="642644AD" w:rsidR="1BEB792F" w:rsidRPr="0086235F" w:rsidRDefault="1BEB792F" w:rsidP="1BEB792F">
            <w:pPr>
              <w:jc w:val="center"/>
              <w:rPr>
                <w:sz w:val="20"/>
              </w:rPr>
            </w:pPr>
            <w:r w:rsidRPr="0086235F">
              <w:rPr>
                <w:sz w:val="20"/>
              </w:rPr>
              <w:t>500.000</w:t>
            </w:r>
          </w:p>
        </w:tc>
        <w:tc>
          <w:tcPr>
            <w:tcW w:w="1394"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497179F" w14:textId="44EEE8A4" w:rsidR="1BEB792F" w:rsidRPr="0086235F" w:rsidRDefault="1BEB792F" w:rsidP="1BEB792F">
            <w:pPr>
              <w:jc w:val="center"/>
              <w:rPr>
                <w:sz w:val="20"/>
              </w:rPr>
            </w:pPr>
            <w:r w:rsidRPr="0086235F">
              <w:rPr>
                <w:sz w:val="20"/>
              </w:rPr>
              <w:t>500.000</w:t>
            </w:r>
          </w:p>
        </w:tc>
        <w:tc>
          <w:tcPr>
            <w:tcW w:w="157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C7062BF" w14:textId="48800987" w:rsidR="1BEB792F" w:rsidRPr="0086235F" w:rsidRDefault="1BEB792F" w:rsidP="1BEB792F">
            <w:pPr>
              <w:jc w:val="center"/>
              <w:rPr>
                <w:sz w:val="20"/>
              </w:rPr>
            </w:pPr>
            <w:r w:rsidRPr="0086235F">
              <w:rPr>
                <w:sz w:val="20"/>
              </w:rPr>
              <w:t xml:space="preserve"> 500.000</w:t>
            </w:r>
          </w:p>
        </w:tc>
      </w:tr>
      <w:tr w:rsidR="1BEB792F" w:rsidRPr="00F3290F" w14:paraId="3B3D2AA3" w14:textId="77777777" w:rsidTr="00DC4195">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78378B0" w14:textId="21CBED51" w:rsidR="1BEB792F" w:rsidRPr="0086235F" w:rsidRDefault="1BEB792F" w:rsidP="1BEB792F">
            <w:pPr>
              <w:jc w:val="both"/>
              <w:rPr>
                <w:sz w:val="20"/>
              </w:rPr>
            </w:pPr>
            <w:r w:rsidRPr="0086235F">
              <w:rPr>
                <w:b/>
                <w:sz w:val="20"/>
              </w:rPr>
              <w:t>Pokazatelji</w:t>
            </w:r>
            <w:r w:rsidR="000849C4">
              <w:rPr>
                <w:b/>
                <w:sz w:val="20"/>
              </w:rPr>
              <w:t xml:space="preserve"> </w:t>
            </w:r>
          </w:p>
        </w:tc>
        <w:tc>
          <w:tcPr>
            <w:tcW w:w="280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CE540DD" w14:textId="1FB10777" w:rsidR="1BEB792F" w:rsidRPr="0086235F" w:rsidRDefault="1BEB792F" w:rsidP="1BEB792F">
            <w:pPr>
              <w:shd w:val="clear" w:color="auto" w:fill="FFFFFF" w:themeFill="background1"/>
              <w:jc w:val="both"/>
              <w:rPr>
                <w:sz w:val="20"/>
              </w:rPr>
            </w:pPr>
            <w:r w:rsidRPr="0086235F">
              <w:rPr>
                <w:b/>
                <w:sz w:val="20"/>
              </w:rPr>
              <w:t>Početna vrijednost (2024.)</w:t>
            </w:r>
            <w:r w:rsidRPr="0086235F">
              <w:rPr>
                <w:sz w:val="20"/>
              </w:rPr>
              <w:t xml:space="preserve"> </w:t>
            </w:r>
          </w:p>
        </w:tc>
        <w:tc>
          <w:tcPr>
            <w:tcW w:w="2973" w:type="dxa"/>
            <w:gridSpan w:val="2"/>
            <w:tcBorders>
              <w:top w:val="single" w:sz="8" w:space="0" w:color="000000" w:themeColor="text1"/>
              <w:left w:val="nil"/>
              <w:bottom w:val="single" w:sz="8" w:space="0" w:color="000000" w:themeColor="text1"/>
              <w:right w:val="single" w:sz="8" w:space="0" w:color="000000" w:themeColor="text1"/>
            </w:tcBorders>
          </w:tcPr>
          <w:p w14:paraId="37B39EBB" w14:textId="74CC1A56" w:rsidR="1BEB792F" w:rsidRPr="0086235F" w:rsidRDefault="1BEB792F" w:rsidP="1BEB792F">
            <w:pPr>
              <w:shd w:val="clear" w:color="auto" w:fill="FFFFFF" w:themeFill="background1"/>
              <w:jc w:val="both"/>
              <w:rPr>
                <w:sz w:val="20"/>
              </w:rPr>
            </w:pPr>
            <w:r w:rsidRPr="0086235F">
              <w:rPr>
                <w:b/>
                <w:sz w:val="20"/>
              </w:rPr>
              <w:t>Ciljana vrijednost (2028.)</w:t>
            </w:r>
            <w:r w:rsidRPr="0086235F">
              <w:rPr>
                <w:sz w:val="20"/>
              </w:rPr>
              <w:t xml:space="preserve"> </w:t>
            </w:r>
          </w:p>
        </w:tc>
      </w:tr>
      <w:tr w:rsidR="1BEB792F" w:rsidRPr="00F3290F" w14:paraId="28544B2B" w14:textId="77777777" w:rsidTr="00DC4195">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158CA68" w14:textId="6B683A11" w:rsidR="1BEB792F" w:rsidRPr="0086235F" w:rsidRDefault="1BEB792F" w:rsidP="1BEB792F">
            <w:pPr>
              <w:spacing w:line="257" w:lineRule="auto"/>
              <w:rPr>
                <w:sz w:val="20"/>
              </w:rPr>
            </w:pPr>
            <w:r w:rsidRPr="0086235F">
              <w:rPr>
                <w:sz w:val="20"/>
              </w:rPr>
              <w:t>Površina uređenog i opremljenog obradivog zemljišta za gradske vrtove u ha</w:t>
            </w:r>
          </w:p>
        </w:tc>
        <w:tc>
          <w:tcPr>
            <w:tcW w:w="280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954CD89" w14:textId="24BE64D0" w:rsidR="1BEB792F" w:rsidRPr="0086235F" w:rsidRDefault="1BEB792F" w:rsidP="1BEB792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rPr>
            </w:pPr>
            <w:r w:rsidRPr="0086235F">
              <w:rPr>
                <w:sz w:val="20"/>
              </w:rPr>
              <w:t>23,55</w:t>
            </w:r>
          </w:p>
        </w:tc>
        <w:tc>
          <w:tcPr>
            <w:tcW w:w="2973" w:type="dxa"/>
            <w:gridSpan w:val="2"/>
            <w:tcBorders>
              <w:top w:val="single" w:sz="8" w:space="0" w:color="000000" w:themeColor="text1"/>
              <w:left w:val="nil"/>
              <w:bottom w:val="single" w:sz="8" w:space="0" w:color="000000" w:themeColor="text1"/>
              <w:right w:val="single" w:sz="8" w:space="0" w:color="000000" w:themeColor="text1"/>
            </w:tcBorders>
          </w:tcPr>
          <w:p w14:paraId="03CFC7D0" w14:textId="2A7E2734" w:rsidR="1BEB792F" w:rsidRPr="0086235F" w:rsidRDefault="1BEB792F" w:rsidP="1BEB792F">
            <w:pPr>
              <w:shd w:val="clear" w:color="auto" w:fill="FFFFFF" w:themeFill="background1"/>
              <w:jc w:val="both"/>
              <w:rPr>
                <w:sz w:val="20"/>
              </w:rPr>
            </w:pPr>
            <w:r w:rsidRPr="0086235F">
              <w:rPr>
                <w:sz w:val="20"/>
              </w:rPr>
              <w:t>30</w:t>
            </w:r>
          </w:p>
        </w:tc>
      </w:tr>
      <w:tr w:rsidR="1BEB792F" w:rsidRPr="00F3290F" w14:paraId="1F480819" w14:textId="77777777" w:rsidTr="00DC4195">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54CE736" w14:textId="79CB887A" w:rsidR="1BEB792F" w:rsidRPr="0086235F" w:rsidRDefault="1BEB792F" w:rsidP="1BEB792F">
            <w:pPr>
              <w:spacing w:line="257" w:lineRule="auto"/>
              <w:rPr>
                <w:sz w:val="20"/>
              </w:rPr>
            </w:pPr>
            <w:r w:rsidRPr="0086235F">
              <w:rPr>
                <w:sz w:val="20"/>
              </w:rPr>
              <w:t>Broj korisnika vrtnih parcela</w:t>
            </w:r>
          </w:p>
        </w:tc>
        <w:tc>
          <w:tcPr>
            <w:tcW w:w="280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B6B4CAB" w14:textId="27740A90" w:rsidR="1BEB792F" w:rsidRPr="0086235F" w:rsidRDefault="1BEB792F" w:rsidP="1BEB792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rPr>
            </w:pPr>
            <w:r w:rsidRPr="0086235F">
              <w:rPr>
                <w:sz w:val="20"/>
              </w:rPr>
              <w:t>2022</w:t>
            </w:r>
          </w:p>
        </w:tc>
        <w:tc>
          <w:tcPr>
            <w:tcW w:w="2973" w:type="dxa"/>
            <w:gridSpan w:val="2"/>
            <w:tcBorders>
              <w:top w:val="single" w:sz="8" w:space="0" w:color="000000" w:themeColor="text1"/>
              <w:left w:val="nil"/>
              <w:bottom w:val="single" w:sz="8" w:space="0" w:color="000000" w:themeColor="text1"/>
              <w:right w:val="single" w:sz="8" w:space="0" w:color="000000" w:themeColor="text1"/>
            </w:tcBorders>
          </w:tcPr>
          <w:p w14:paraId="6678C0ED" w14:textId="3A3C6663" w:rsidR="1BEB792F" w:rsidRPr="0086235F" w:rsidRDefault="1BEB792F" w:rsidP="1BEB792F">
            <w:pPr>
              <w:shd w:val="clear" w:color="auto" w:fill="FFFFFF" w:themeFill="background1"/>
              <w:jc w:val="both"/>
              <w:rPr>
                <w:sz w:val="20"/>
              </w:rPr>
            </w:pPr>
            <w:r w:rsidRPr="0086235F">
              <w:rPr>
                <w:sz w:val="20"/>
              </w:rPr>
              <w:t>2800</w:t>
            </w:r>
          </w:p>
        </w:tc>
      </w:tr>
      <w:tr w:rsidR="00035800" w14:paraId="577240B1" w14:textId="77777777" w:rsidTr="00D20E4F">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2CBACD1" w14:textId="2813F91C" w:rsidR="00035800" w:rsidRDefault="00035800" w:rsidP="1BEB792F">
            <w:pPr>
              <w:spacing w:line="257" w:lineRule="auto"/>
              <w:rPr>
                <w:sz w:val="20"/>
              </w:rPr>
            </w:pPr>
            <w:r w:rsidRPr="00035800">
              <w:rPr>
                <w:sz w:val="20"/>
              </w:rPr>
              <w:t>Broj udruga/ustanova korisnika terapijskog vrta</w:t>
            </w:r>
          </w:p>
        </w:tc>
        <w:tc>
          <w:tcPr>
            <w:tcW w:w="280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AB1B794" w14:textId="5AE1BCF1" w:rsidR="00035800" w:rsidRDefault="00035800" w:rsidP="1BEB792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rPr>
            </w:pPr>
            <w:r>
              <w:rPr>
                <w:sz w:val="20"/>
              </w:rPr>
              <w:t>3</w:t>
            </w:r>
          </w:p>
        </w:tc>
        <w:tc>
          <w:tcPr>
            <w:tcW w:w="2973" w:type="dxa"/>
            <w:gridSpan w:val="2"/>
            <w:tcBorders>
              <w:top w:val="single" w:sz="8" w:space="0" w:color="000000" w:themeColor="text1"/>
              <w:left w:val="nil"/>
              <w:bottom w:val="single" w:sz="8" w:space="0" w:color="000000" w:themeColor="text1"/>
              <w:right w:val="single" w:sz="8" w:space="0" w:color="000000" w:themeColor="text1"/>
            </w:tcBorders>
          </w:tcPr>
          <w:p w14:paraId="2EDC6097" w14:textId="4FB84E6E" w:rsidR="00035800" w:rsidRDefault="00035800" w:rsidP="1BEB792F">
            <w:pPr>
              <w:shd w:val="clear" w:color="auto" w:fill="FFFFFF" w:themeFill="background1"/>
              <w:jc w:val="both"/>
              <w:rPr>
                <w:sz w:val="20"/>
              </w:rPr>
            </w:pPr>
            <w:r>
              <w:rPr>
                <w:sz w:val="20"/>
              </w:rPr>
              <w:t>6</w:t>
            </w:r>
          </w:p>
        </w:tc>
      </w:tr>
      <w:tr w:rsidR="00D20E4F" w14:paraId="5595B239" w14:textId="77777777" w:rsidTr="00D20E4F">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D48CD02" w14:textId="275BFC57" w:rsidR="00D20E4F" w:rsidRPr="0086235F" w:rsidRDefault="00035800" w:rsidP="1BEB792F">
            <w:pPr>
              <w:spacing w:line="257" w:lineRule="auto"/>
              <w:rPr>
                <w:sz w:val="20"/>
              </w:rPr>
            </w:pPr>
            <w:r>
              <w:rPr>
                <w:sz w:val="20"/>
              </w:rPr>
              <w:t>Površina</w:t>
            </w:r>
            <w:r w:rsidR="00D20E4F" w:rsidRPr="00D20E4F">
              <w:rPr>
                <w:sz w:val="20"/>
              </w:rPr>
              <w:t xml:space="preserve"> uređenih urbanih voćnjaka</w:t>
            </w:r>
            <w:r w:rsidR="000849C4">
              <w:rPr>
                <w:sz w:val="20"/>
              </w:rPr>
              <w:t xml:space="preserve"> </w:t>
            </w:r>
          </w:p>
        </w:tc>
        <w:tc>
          <w:tcPr>
            <w:tcW w:w="280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CEDCE78" w14:textId="42F76B78" w:rsidR="00D20E4F" w:rsidRPr="0086235F" w:rsidRDefault="00035800" w:rsidP="1BEB792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rPr>
            </w:pPr>
            <w:r>
              <w:rPr>
                <w:sz w:val="20"/>
              </w:rPr>
              <w:t>5.012 m</w:t>
            </w:r>
            <w:r w:rsidRPr="00035800">
              <w:rPr>
                <w:sz w:val="20"/>
                <w:vertAlign w:val="superscript"/>
              </w:rPr>
              <w:t>2</w:t>
            </w:r>
          </w:p>
        </w:tc>
        <w:tc>
          <w:tcPr>
            <w:tcW w:w="2973" w:type="dxa"/>
            <w:gridSpan w:val="2"/>
            <w:tcBorders>
              <w:top w:val="single" w:sz="8" w:space="0" w:color="000000" w:themeColor="text1"/>
              <w:left w:val="nil"/>
              <w:bottom w:val="single" w:sz="8" w:space="0" w:color="000000" w:themeColor="text1"/>
              <w:right w:val="single" w:sz="8" w:space="0" w:color="000000" w:themeColor="text1"/>
            </w:tcBorders>
          </w:tcPr>
          <w:p w14:paraId="7A16BE76" w14:textId="2E4A40C8" w:rsidR="00D20E4F" w:rsidRPr="0086235F" w:rsidRDefault="00035800" w:rsidP="1BEB792F">
            <w:pPr>
              <w:shd w:val="clear" w:color="auto" w:fill="FFFFFF" w:themeFill="background1"/>
              <w:jc w:val="both"/>
              <w:rPr>
                <w:sz w:val="20"/>
              </w:rPr>
            </w:pPr>
            <w:r>
              <w:rPr>
                <w:sz w:val="20"/>
              </w:rPr>
              <w:t>20.000 m</w:t>
            </w:r>
            <w:r w:rsidRPr="00035800">
              <w:rPr>
                <w:sz w:val="20"/>
                <w:vertAlign w:val="superscript"/>
              </w:rPr>
              <w:t>2</w:t>
            </w:r>
          </w:p>
        </w:tc>
      </w:tr>
      <w:tr w:rsidR="00035800" w14:paraId="6CB0FB7C" w14:textId="77777777" w:rsidTr="00D20E4F">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246C88E" w14:textId="092C14C8" w:rsidR="00035800" w:rsidRDefault="00035800" w:rsidP="1BEB792F">
            <w:pPr>
              <w:spacing w:line="257" w:lineRule="auto"/>
              <w:rPr>
                <w:sz w:val="20"/>
              </w:rPr>
            </w:pPr>
            <w:r w:rsidRPr="00035800">
              <w:rPr>
                <w:sz w:val="20"/>
              </w:rPr>
              <w:t>Površina krovnih i vertikalnih vrtova</w:t>
            </w:r>
          </w:p>
        </w:tc>
        <w:tc>
          <w:tcPr>
            <w:tcW w:w="280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088AB4D" w14:textId="4E0A11B5" w:rsidR="00035800" w:rsidRDefault="00035800" w:rsidP="1BEB792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rPr>
            </w:pPr>
            <w:r>
              <w:rPr>
                <w:sz w:val="20"/>
              </w:rPr>
              <w:t>/</w:t>
            </w:r>
          </w:p>
        </w:tc>
        <w:tc>
          <w:tcPr>
            <w:tcW w:w="2973" w:type="dxa"/>
            <w:gridSpan w:val="2"/>
            <w:tcBorders>
              <w:top w:val="single" w:sz="8" w:space="0" w:color="000000" w:themeColor="text1"/>
              <w:left w:val="nil"/>
              <w:bottom w:val="single" w:sz="8" w:space="0" w:color="000000" w:themeColor="text1"/>
              <w:right w:val="single" w:sz="8" w:space="0" w:color="000000" w:themeColor="text1"/>
            </w:tcBorders>
          </w:tcPr>
          <w:p w14:paraId="4620A043" w14:textId="1659EC37" w:rsidR="00035800" w:rsidRDefault="00035800" w:rsidP="1BEB792F">
            <w:pPr>
              <w:shd w:val="clear" w:color="auto" w:fill="FFFFFF" w:themeFill="background1"/>
              <w:jc w:val="both"/>
              <w:rPr>
                <w:sz w:val="20"/>
              </w:rPr>
            </w:pPr>
            <w:r>
              <w:rPr>
                <w:sz w:val="20"/>
              </w:rPr>
              <w:t>1.000 m</w:t>
            </w:r>
            <w:r w:rsidRPr="00035800">
              <w:rPr>
                <w:sz w:val="20"/>
                <w:vertAlign w:val="superscript"/>
              </w:rPr>
              <w:t>2</w:t>
            </w:r>
          </w:p>
        </w:tc>
      </w:tr>
      <w:tr w:rsidR="00D20E4F" w14:paraId="6B12C722" w14:textId="77777777" w:rsidTr="00D20E4F">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24BD66B" w14:textId="74EF7CCA" w:rsidR="00D20E4F" w:rsidRDefault="00D20E4F" w:rsidP="1BEB792F">
            <w:pPr>
              <w:spacing w:line="257" w:lineRule="auto"/>
              <w:rPr>
                <w:sz w:val="20"/>
              </w:rPr>
            </w:pPr>
            <w:r w:rsidRPr="00D20E4F">
              <w:rPr>
                <w:sz w:val="20"/>
              </w:rPr>
              <w:t>Broj parametara (fizikalno-kemijska i biološka onečišćenja)</w:t>
            </w:r>
          </w:p>
        </w:tc>
        <w:tc>
          <w:tcPr>
            <w:tcW w:w="280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26DA6A1" w14:textId="6AEBFF30" w:rsidR="00D20E4F" w:rsidRPr="0086235F" w:rsidRDefault="00D20E4F" w:rsidP="1BEB792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rPr>
            </w:pPr>
            <w:r>
              <w:rPr>
                <w:sz w:val="20"/>
              </w:rPr>
              <w:t>22</w:t>
            </w:r>
          </w:p>
        </w:tc>
        <w:tc>
          <w:tcPr>
            <w:tcW w:w="2973" w:type="dxa"/>
            <w:gridSpan w:val="2"/>
            <w:tcBorders>
              <w:top w:val="single" w:sz="8" w:space="0" w:color="000000" w:themeColor="text1"/>
              <w:left w:val="nil"/>
              <w:bottom w:val="single" w:sz="8" w:space="0" w:color="000000" w:themeColor="text1"/>
              <w:right w:val="single" w:sz="8" w:space="0" w:color="000000" w:themeColor="text1"/>
            </w:tcBorders>
          </w:tcPr>
          <w:p w14:paraId="039E4D94" w14:textId="58FD15D2" w:rsidR="00D20E4F" w:rsidRDefault="00D20E4F" w:rsidP="1BEB792F">
            <w:pPr>
              <w:shd w:val="clear" w:color="auto" w:fill="FFFFFF" w:themeFill="background1"/>
              <w:jc w:val="both"/>
              <w:rPr>
                <w:sz w:val="20"/>
              </w:rPr>
            </w:pPr>
            <w:r>
              <w:rPr>
                <w:sz w:val="20"/>
              </w:rPr>
              <w:t>44</w:t>
            </w:r>
          </w:p>
        </w:tc>
      </w:tr>
      <w:tr w:rsidR="00D20E4F" w14:paraId="0D797E54" w14:textId="77777777" w:rsidTr="00D20E4F">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5E42E71" w14:textId="2B024A04" w:rsidR="00D20E4F" w:rsidRPr="0086235F" w:rsidRDefault="00127DC6" w:rsidP="1BEB792F">
            <w:pPr>
              <w:spacing w:line="257" w:lineRule="auto"/>
              <w:rPr>
                <w:sz w:val="20"/>
              </w:rPr>
            </w:pPr>
            <w:r w:rsidRPr="00D20E4F">
              <w:rPr>
                <w:sz w:val="20"/>
              </w:rPr>
              <w:t>Broj</w:t>
            </w:r>
            <w:r w:rsidR="00D20E4F" w:rsidRPr="00D20E4F">
              <w:rPr>
                <w:sz w:val="20"/>
              </w:rPr>
              <w:t xml:space="preserve"> uzoraka</w:t>
            </w:r>
          </w:p>
        </w:tc>
        <w:tc>
          <w:tcPr>
            <w:tcW w:w="280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DD695E5" w14:textId="568D9601" w:rsidR="00D20E4F" w:rsidRPr="0086235F" w:rsidRDefault="00D20E4F" w:rsidP="1BEB792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rPr>
            </w:pPr>
            <w:r>
              <w:rPr>
                <w:sz w:val="20"/>
              </w:rPr>
              <w:t>60</w:t>
            </w:r>
          </w:p>
        </w:tc>
        <w:tc>
          <w:tcPr>
            <w:tcW w:w="2973" w:type="dxa"/>
            <w:gridSpan w:val="2"/>
            <w:tcBorders>
              <w:top w:val="single" w:sz="8" w:space="0" w:color="000000" w:themeColor="text1"/>
              <w:left w:val="nil"/>
              <w:bottom w:val="single" w:sz="8" w:space="0" w:color="000000" w:themeColor="text1"/>
              <w:right w:val="single" w:sz="8" w:space="0" w:color="000000" w:themeColor="text1"/>
            </w:tcBorders>
          </w:tcPr>
          <w:p w14:paraId="1C413ACD" w14:textId="401A77D5" w:rsidR="00D20E4F" w:rsidRPr="0086235F" w:rsidRDefault="00D20E4F" w:rsidP="1BEB792F">
            <w:pPr>
              <w:shd w:val="clear" w:color="auto" w:fill="FFFFFF" w:themeFill="background1"/>
              <w:jc w:val="both"/>
              <w:rPr>
                <w:sz w:val="20"/>
              </w:rPr>
            </w:pPr>
            <w:r>
              <w:rPr>
                <w:sz w:val="20"/>
              </w:rPr>
              <w:t>120</w:t>
            </w:r>
          </w:p>
        </w:tc>
      </w:tr>
    </w:tbl>
    <w:p w14:paraId="5F62CDCD" w14:textId="1463BFE9" w:rsidR="00A150D0" w:rsidRPr="00815198" w:rsidRDefault="030147CF" w:rsidP="1BEB792F">
      <w:pPr>
        <w:spacing w:after="160" w:line="257" w:lineRule="auto"/>
      </w:pPr>
      <w:r w:rsidRPr="1BEB792F">
        <w:t xml:space="preserve"> </w:t>
      </w: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315"/>
        <w:gridCol w:w="1410"/>
        <w:gridCol w:w="1425"/>
        <w:gridCol w:w="1410"/>
        <w:gridCol w:w="1440"/>
      </w:tblGrid>
      <w:tr w:rsidR="1BEB792F" w14:paraId="5B229299"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70775AD" w14:textId="37DF7E70" w:rsidR="1BEB792F" w:rsidRPr="0086235F" w:rsidRDefault="1BEB792F" w:rsidP="1BEB792F">
            <w:pPr>
              <w:jc w:val="both"/>
              <w:rPr>
                <w:sz w:val="20"/>
              </w:rPr>
            </w:pPr>
            <w:r w:rsidRPr="0086235F">
              <w:rPr>
                <w:b/>
                <w:sz w:val="20"/>
              </w:rPr>
              <w:t>Redni broj mjere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E417E10" w14:textId="2F9E280B" w:rsidR="1BEB792F" w:rsidRPr="00FD1447" w:rsidRDefault="1BEB792F" w:rsidP="1BEB792F">
            <w:pPr>
              <w:jc w:val="both"/>
              <w:rPr>
                <w:sz w:val="20"/>
              </w:rPr>
            </w:pPr>
            <w:r w:rsidRPr="00FD1447">
              <w:rPr>
                <w:sz w:val="20"/>
              </w:rPr>
              <w:t xml:space="preserve"> </w:t>
            </w:r>
            <w:r w:rsidR="006C6C02" w:rsidRPr="00FD1447">
              <w:rPr>
                <w:sz w:val="20"/>
                <w:szCs w:val="20"/>
              </w:rPr>
              <w:t>PO-02</w:t>
            </w:r>
          </w:p>
        </w:tc>
      </w:tr>
      <w:tr w:rsidR="1BEB792F" w14:paraId="73C20F79"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6EF78D4" w14:textId="06C6917D" w:rsidR="1BEB792F" w:rsidRPr="00F3290F" w:rsidRDefault="1BEB792F" w:rsidP="1BEB792F">
            <w:pPr>
              <w:jc w:val="both"/>
              <w:rPr>
                <w:sz w:val="20"/>
                <w:szCs w:val="20"/>
              </w:rPr>
            </w:pPr>
            <w:r w:rsidRPr="00F3290F">
              <w:rPr>
                <w:b/>
                <w:bCs/>
                <w:sz w:val="20"/>
                <w:szCs w:val="20"/>
              </w:rPr>
              <w:lastRenderedPageBreak/>
              <w:t>Ime mjere</w:t>
            </w:r>
            <w:r w:rsidRPr="00F3290F">
              <w:rPr>
                <w:sz w:val="20"/>
                <w:szCs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095A3588" w14:textId="1DBF368A" w:rsidR="1BEB792F" w:rsidRPr="00F3290F" w:rsidRDefault="1BEB792F" w:rsidP="1BEB792F">
            <w:pPr>
              <w:spacing w:line="257" w:lineRule="auto"/>
              <w:jc w:val="both"/>
              <w:rPr>
                <w:sz w:val="20"/>
                <w:szCs w:val="20"/>
              </w:rPr>
            </w:pPr>
            <w:r w:rsidRPr="00F3290F">
              <w:rPr>
                <w:b/>
                <w:bCs/>
                <w:sz w:val="20"/>
                <w:szCs w:val="20"/>
              </w:rPr>
              <w:t>Poticanje ekološke i precizne poljoprivrede</w:t>
            </w:r>
          </w:p>
        </w:tc>
      </w:tr>
      <w:tr w:rsidR="1BEB792F" w14:paraId="3DF6522A"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FCE0210" w14:textId="1666B265" w:rsidR="1BEB792F" w:rsidRPr="0086235F" w:rsidRDefault="1BEB792F" w:rsidP="1BEB792F">
            <w:pPr>
              <w:jc w:val="both"/>
              <w:rPr>
                <w:sz w:val="20"/>
              </w:rPr>
            </w:pPr>
            <w:r w:rsidRPr="0086235F">
              <w:rPr>
                <w:b/>
                <w:sz w:val="20"/>
              </w:rPr>
              <w:t>Nositelj mjere:</w:t>
            </w:r>
            <w:r w:rsidRPr="0086235F">
              <w:rPr>
                <w:sz w:val="20"/>
              </w:rPr>
              <w:t xml:space="preserve"> </w:t>
            </w:r>
          </w:p>
        </w:tc>
        <w:tc>
          <w:tcPr>
            <w:tcW w:w="331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A0FFF5B" w14:textId="214664C6" w:rsidR="1BEB792F" w:rsidRPr="0086235F" w:rsidRDefault="00327388" w:rsidP="00DC4195">
            <w:pPr>
              <w:spacing w:line="257" w:lineRule="auto"/>
              <w:jc w:val="both"/>
              <w:rPr>
                <w:sz w:val="20"/>
              </w:rPr>
            </w:pPr>
            <w:r>
              <w:rPr>
                <w:sz w:val="20"/>
              </w:rPr>
              <w:t xml:space="preserve">GEOS: </w:t>
            </w:r>
            <w:r w:rsidR="1BEB792F" w:rsidRPr="0086235F">
              <w:rPr>
                <w:sz w:val="20"/>
              </w:rPr>
              <w:t>Sektor za poljoprivredu, šumarstvo i lovstvo</w:t>
            </w:r>
          </w:p>
        </w:tc>
      </w:tr>
      <w:tr w:rsidR="1BEB792F" w14:paraId="0E8C9F82"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770571D" w14:textId="50985B6F" w:rsidR="1BEB792F" w:rsidRPr="0086235F" w:rsidRDefault="1BEB792F" w:rsidP="1BEB792F">
            <w:pPr>
              <w:jc w:val="both"/>
              <w:rPr>
                <w:sz w:val="20"/>
              </w:rPr>
            </w:pPr>
            <w:r w:rsidRPr="0086235F">
              <w:rPr>
                <w:b/>
                <w:sz w:val="20"/>
              </w:rPr>
              <w:t>Partneri u provođenju mjere: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44B1FC1" w14:textId="4D597EE2" w:rsidR="1BEB792F" w:rsidRPr="0086235F" w:rsidRDefault="1BEB792F" w:rsidP="00DC4195">
            <w:pPr>
              <w:spacing w:line="257" w:lineRule="auto"/>
              <w:jc w:val="both"/>
              <w:rPr>
                <w:sz w:val="20"/>
              </w:rPr>
            </w:pPr>
            <w:r w:rsidRPr="0086235F">
              <w:rPr>
                <w:sz w:val="20"/>
              </w:rPr>
              <w:t xml:space="preserve">Agronomski fakultet Sveučilišta u Zagrebu </w:t>
            </w:r>
          </w:p>
        </w:tc>
      </w:tr>
      <w:tr w:rsidR="1BEB792F" w14:paraId="43F13CE1"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EE3F119" w14:textId="0F3171B6" w:rsidR="1BEB792F" w:rsidRPr="0086235F" w:rsidRDefault="1BEB792F" w:rsidP="1BEB792F">
            <w:pPr>
              <w:jc w:val="both"/>
              <w:rPr>
                <w:sz w:val="20"/>
              </w:rPr>
            </w:pPr>
            <w:r w:rsidRPr="0086235F">
              <w:rPr>
                <w:b/>
                <w:sz w:val="20"/>
              </w:rPr>
              <w:t>Ostali uključeni dionici:</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2116A3" w14:textId="1781D23C" w:rsidR="1BEB792F" w:rsidRPr="0086235F" w:rsidRDefault="1BEB792F" w:rsidP="00DC4195">
            <w:pPr>
              <w:spacing w:line="257" w:lineRule="auto"/>
              <w:jc w:val="both"/>
              <w:rPr>
                <w:sz w:val="20"/>
              </w:rPr>
            </w:pPr>
            <w:r w:rsidRPr="0086235F">
              <w:rPr>
                <w:sz w:val="20"/>
              </w:rPr>
              <w:t xml:space="preserve">Poljoprivredna gospodarstva </w:t>
            </w:r>
          </w:p>
        </w:tc>
      </w:tr>
      <w:tr w:rsidR="1BEB792F" w14:paraId="369ADCF8"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2290DC4" w14:textId="5D9A6A02" w:rsidR="1BEB792F" w:rsidRPr="0086235F" w:rsidRDefault="1BEB792F" w:rsidP="1BEB792F">
            <w:pPr>
              <w:jc w:val="both"/>
              <w:rPr>
                <w:sz w:val="20"/>
              </w:rPr>
            </w:pPr>
            <w:r w:rsidRPr="0086235F">
              <w:rPr>
                <w:b/>
                <w:sz w:val="20"/>
              </w:rPr>
              <w:t>Početak/kraj provedbe (godine)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6DBE71E" w14:textId="3CE43E19" w:rsidR="1BEB792F" w:rsidRPr="0086235F" w:rsidRDefault="1BEB792F" w:rsidP="1BEB792F">
            <w:pPr>
              <w:spacing w:line="257" w:lineRule="auto"/>
              <w:jc w:val="both"/>
              <w:rPr>
                <w:sz w:val="20"/>
              </w:rPr>
            </w:pPr>
            <w:r w:rsidRPr="0086235F">
              <w:rPr>
                <w:b/>
                <w:sz w:val="20"/>
              </w:rPr>
              <w:t>2025. – 2028.</w:t>
            </w:r>
          </w:p>
        </w:tc>
      </w:tr>
      <w:tr w:rsidR="1BEB792F" w14:paraId="59845B5A"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FD34234" w14:textId="5F62C682" w:rsidR="1BEB792F" w:rsidRPr="0086235F" w:rsidRDefault="1BEB792F" w:rsidP="1BEB792F">
            <w:pPr>
              <w:jc w:val="both"/>
              <w:rPr>
                <w:sz w:val="20"/>
              </w:rPr>
            </w:pPr>
            <w:r w:rsidRPr="0086235F">
              <w:rPr>
                <w:b/>
                <w:sz w:val="20"/>
              </w:rPr>
              <w:t>Izvor sredstava za provedbu</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44110E" w14:textId="12C2E9B5" w:rsidR="1BEB792F" w:rsidRPr="0086235F" w:rsidRDefault="1BEB792F" w:rsidP="1BEB792F">
            <w:pPr>
              <w:spacing w:line="257" w:lineRule="auto"/>
              <w:jc w:val="both"/>
              <w:rPr>
                <w:sz w:val="20"/>
              </w:rPr>
            </w:pPr>
            <w:r w:rsidRPr="0086235F">
              <w:rPr>
                <w:sz w:val="20"/>
              </w:rPr>
              <w:t>Proračun Grada Zagreba</w:t>
            </w:r>
          </w:p>
        </w:tc>
      </w:tr>
      <w:tr w:rsidR="1BEB792F" w14:paraId="436D4E59"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3897A56" w14:textId="2A1064ED" w:rsidR="1BEB792F" w:rsidRPr="0086235F" w:rsidRDefault="1BEB792F" w:rsidP="1BEB792F">
            <w:pPr>
              <w:jc w:val="both"/>
              <w:rPr>
                <w:sz w:val="20"/>
              </w:rPr>
            </w:pPr>
            <w:r w:rsidRPr="0086235F">
              <w:rPr>
                <w:b/>
                <w:sz w:val="20"/>
              </w:rPr>
              <w:t>Kratki opis/komentar</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136781C" w14:textId="2494C28B" w:rsidR="1BEB792F" w:rsidRPr="0086235F" w:rsidRDefault="1BEB792F" w:rsidP="1BEB792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rPr>
            </w:pPr>
            <w:r w:rsidRPr="0086235F">
              <w:rPr>
                <w:sz w:val="20"/>
              </w:rPr>
              <w:t xml:space="preserve">Cilj mjere je povećanje površina pod ekološkom poljoprivrednom proizvodnjom dajući ekološkim poljoprivrednicima prednost u ostvarivanju prava na potpore i veći intenzitet potpore iz razloga što ista ima ključnu ulogu u očuvanju prirodnih staništa i razvoju održivog sustava proizvodnje hrane, a njen utjecaj na okoliš i bioraznolikost je znatno manji u odnosu na konvencionalnu poljoprivredu. Cilj mjere je također poticanje uvođenja inovativnih i pametnih rješenja koja doprinose digitalizaciji poljoprivrede i ostalim društvenim aktivnostima te okolišnim ciljevima kroz ublažavanje i prilagodbu klimatskim promjenama. Pametna poljoprivreda omogućuje bolje upravljanje resursima, što smanjuje potrebu za korištenjem fosilnih goriva i smanjuje emisije </w:t>
            </w:r>
            <w:r w:rsidR="003713D1" w:rsidRPr="00726D43">
              <w:rPr>
                <w:sz w:val="20"/>
              </w:rPr>
              <w:t>CO</w:t>
            </w:r>
            <w:r w:rsidR="003713D1" w:rsidRPr="00726D43">
              <w:rPr>
                <w:sz w:val="20"/>
                <w:vertAlign w:val="subscript"/>
              </w:rPr>
              <w:t>2</w:t>
            </w:r>
            <w:r w:rsidRPr="0086235F">
              <w:rPr>
                <w:sz w:val="20"/>
              </w:rPr>
              <w:t>. Precizna poljoprivreda smanjuje potrebu za pesticidima i herbicidima, čime se čuva okoliš i živi svijet, omogućuje bolje upravljanje tlima, čime se smanjuje erozija i degradacija tla. Navedenom mjerom bi se uz poticanje ekološke poljoprivrede vršila i dodjela potpora poljoprivrednim gospodarstvima za nabavu opreme iz područja precizne i digitalne poljoprivrede kao što su agrometeorološke stanice, senzori, dronovi za analizu usjeva, dronovi za prskanje</w:t>
            </w:r>
            <w:r w:rsidR="001B27B0">
              <w:rPr>
                <w:sz w:val="20"/>
              </w:rPr>
              <w:t xml:space="preserve">, nadzor štetnika i lovke, </w:t>
            </w:r>
            <w:proofErr w:type="spellStart"/>
            <w:r w:rsidR="001B27B0">
              <w:rPr>
                <w:sz w:val="20"/>
              </w:rPr>
              <w:t>itd</w:t>
            </w:r>
            <w:proofErr w:type="spellEnd"/>
            <w:r w:rsidR="001B27B0">
              <w:rPr>
                <w:sz w:val="20"/>
              </w:rPr>
              <w:t>…</w:t>
            </w:r>
          </w:p>
        </w:tc>
      </w:tr>
      <w:tr w:rsidR="1BEB792F" w14:paraId="2C62176D"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2081DBF" w14:textId="4DD0C05B" w:rsidR="1BEB792F" w:rsidRPr="0086235F" w:rsidRDefault="1BEB792F" w:rsidP="1BEB792F">
            <w:pPr>
              <w:jc w:val="both"/>
              <w:rPr>
                <w:sz w:val="20"/>
              </w:rPr>
            </w:pPr>
            <w:r w:rsidRPr="0086235F">
              <w:rPr>
                <w:b/>
                <w:sz w:val="20"/>
              </w:rPr>
              <w:t>Ključne aktivnosti</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091502D" w14:textId="741F814F" w:rsidR="1BEB792F" w:rsidRPr="0086235F" w:rsidRDefault="1BEB792F" w:rsidP="00DC4195">
            <w:pPr>
              <w:shd w:val="clear" w:color="auto" w:fill="FFFFFF" w:themeFill="background1"/>
              <w:spacing w:line="257" w:lineRule="auto"/>
              <w:jc w:val="both"/>
              <w:rPr>
                <w:sz w:val="20"/>
              </w:rPr>
            </w:pPr>
            <w:r w:rsidRPr="0086235F">
              <w:rPr>
                <w:sz w:val="20"/>
              </w:rPr>
              <w:t>Potpore za ekološku poljoprivrednu proizvodnju</w:t>
            </w:r>
          </w:p>
          <w:p w14:paraId="6D437670" w14:textId="5DDADD7F" w:rsidR="1BEB792F" w:rsidRPr="0086235F" w:rsidRDefault="1BEB792F" w:rsidP="00DC4195">
            <w:pPr>
              <w:shd w:val="clear" w:color="auto" w:fill="FFFFFF" w:themeFill="background1"/>
              <w:spacing w:line="257" w:lineRule="auto"/>
              <w:jc w:val="both"/>
              <w:rPr>
                <w:sz w:val="20"/>
              </w:rPr>
            </w:pPr>
            <w:r w:rsidRPr="0086235F">
              <w:rPr>
                <w:sz w:val="20"/>
              </w:rPr>
              <w:t>Potpore za nabavu opreme za preciznu poljoprivredu</w:t>
            </w:r>
          </w:p>
          <w:p w14:paraId="781D221C" w14:textId="73A34984" w:rsidR="1BEB792F" w:rsidRPr="0086235F" w:rsidRDefault="1BEB792F" w:rsidP="00DC4195">
            <w:pPr>
              <w:shd w:val="clear" w:color="auto" w:fill="FFFFFF" w:themeFill="background1"/>
              <w:spacing w:line="257" w:lineRule="auto"/>
              <w:jc w:val="both"/>
              <w:rPr>
                <w:sz w:val="20"/>
              </w:rPr>
            </w:pPr>
            <w:r w:rsidRPr="0086235F">
              <w:rPr>
                <w:sz w:val="20"/>
              </w:rPr>
              <w:t>Organizacija edukacija na temu ekološke i precizne poljoprivrede</w:t>
            </w:r>
          </w:p>
        </w:tc>
      </w:tr>
      <w:tr w:rsidR="1BEB792F" w14:paraId="5D6D1365" w14:textId="77777777" w:rsidTr="009A6B77">
        <w:trPr>
          <w:trHeight w:val="300"/>
        </w:trPr>
        <w:tc>
          <w:tcPr>
            <w:tcW w:w="3315"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7A9BB37F" w14:textId="0F0FB31C" w:rsidR="1BEB792F" w:rsidRPr="0086235F" w:rsidRDefault="1BEB792F" w:rsidP="1BEB792F">
            <w:pPr>
              <w:jc w:val="center"/>
              <w:rPr>
                <w:sz w:val="20"/>
              </w:rPr>
            </w:pPr>
            <w:r w:rsidRPr="0086235F">
              <w:rPr>
                <w:b/>
                <w:sz w:val="20"/>
              </w:rPr>
              <w:t>Procjena potrebnih sredstava</w:t>
            </w:r>
            <w:r w:rsidRPr="0086235F">
              <w:rPr>
                <w:sz w:val="20"/>
              </w:rPr>
              <w:t xml:space="preserve"> </w:t>
            </w:r>
            <w:r w:rsidRPr="0086235F">
              <w:rPr>
                <w:b/>
                <w:sz w:val="20"/>
              </w:rPr>
              <w:t>(EUR)</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384F8A0" w14:textId="317B82A6" w:rsidR="1BEB792F" w:rsidRPr="0086235F" w:rsidRDefault="1BEB792F" w:rsidP="1BEB792F">
            <w:pPr>
              <w:jc w:val="center"/>
              <w:rPr>
                <w:sz w:val="20"/>
              </w:rPr>
            </w:pPr>
            <w:r w:rsidRPr="0086235F">
              <w:rPr>
                <w:sz w:val="20"/>
              </w:rPr>
              <w:t xml:space="preserve">2025. </w:t>
            </w:r>
          </w:p>
        </w:tc>
        <w:tc>
          <w:tcPr>
            <w:tcW w:w="1425" w:type="dxa"/>
            <w:tcBorders>
              <w:top w:val="nil"/>
              <w:left w:val="single" w:sz="4" w:space="0" w:color="auto"/>
              <w:bottom w:val="single" w:sz="8" w:space="0" w:color="000000" w:themeColor="text1"/>
              <w:right w:val="single" w:sz="8" w:space="0" w:color="000000" w:themeColor="text1"/>
            </w:tcBorders>
            <w:tcMar>
              <w:left w:w="108" w:type="dxa"/>
              <w:right w:w="108" w:type="dxa"/>
            </w:tcMar>
            <w:vAlign w:val="center"/>
          </w:tcPr>
          <w:p w14:paraId="74D68797" w14:textId="16DFC21E" w:rsidR="1BEB792F" w:rsidRPr="0086235F" w:rsidRDefault="1BEB792F" w:rsidP="1BEB792F">
            <w:pPr>
              <w:jc w:val="center"/>
              <w:rPr>
                <w:sz w:val="20"/>
              </w:rPr>
            </w:pPr>
            <w:r w:rsidRPr="0086235F">
              <w:rPr>
                <w:sz w:val="20"/>
              </w:rPr>
              <w:t xml:space="preserve">2026. </w:t>
            </w:r>
          </w:p>
        </w:tc>
        <w:tc>
          <w:tcPr>
            <w:tcW w:w="141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76F4916" w14:textId="7A4F1762" w:rsidR="1BEB792F" w:rsidRPr="0086235F" w:rsidRDefault="1BEB792F" w:rsidP="1BEB792F">
            <w:pPr>
              <w:jc w:val="center"/>
              <w:rPr>
                <w:sz w:val="20"/>
              </w:rPr>
            </w:pPr>
            <w:r w:rsidRPr="0086235F">
              <w:rPr>
                <w:sz w:val="20"/>
              </w:rPr>
              <w:t xml:space="preserve">2027. </w:t>
            </w:r>
          </w:p>
        </w:tc>
        <w:tc>
          <w:tcPr>
            <w:tcW w:w="144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F13E5C9" w14:textId="22A60A5F" w:rsidR="1BEB792F" w:rsidRPr="0086235F" w:rsidRDefault="1BEB792F" w:rsidP="1BEB792F">
            <w:pPr>
              <w:jc w:val="center"/>
              <w:rPr>
                <w:sz w:val="20"/>
              </w:rPr>
            </w:pPr>
            <w:r w:rsidRPr="0086235F">
              <w:rPr>
                <w:sz w:val="20"/>
              </w:rPr>
              <w:t xml:space="preserve">2028. </w:t>
            </w:r>
          </w:p>
        </w:tc>
      </w:tr>
      <w:tr w:rsidR="00AD3D74" w14:paraId="4492B5AB" w14:textId="77777777" w:rsidTr="009A6B77">
        <w:trPr>
          <w:trHeight w:val="300"/>
        </w:trPr>
        <w:tc>
          <w:tcPr>
            <w:tcW w:w="3315" w:type="dxa"/>
            <w:vMerge/>
            <w:tcBorders>
              <w:top w:val="single" w:sz="4" w:space="0" w:color="auto"/>
              <w:left w:val="single" w:sz="4" w:space="0" w:color="auto"/>
              <w:bottom w:val="single" w:sz="4" w:space="0" w:color="auto"/>
              <w:right w:val="single" w:sz="4" w:space="0" w:color="auto"/>
            </w:tcBorders>
            <w:vAlign w:val="center"/>
          </w:tcPr>
          <w:p w14:paraId="02B1049E" w14:textId="77777777" w:rsidR="006A6941" w:rsidRPr="0086235F" w:rsidRDefault="006A6941">
            <w:pPr>
              <w:rPr>
                <w:sz w:val="20"/>
              </w:rPr>
            </w:pP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tcPr>
          <w:p w14:paraId="4CDC0E52" w14:textId="53E2C367" w:rsidR="1BEB792F" w:rsidRPr="0086235F" w:rsidRDefault="1BEB792F" w:rsidP="1BEB792F">
            <w:pPr>
              <w:jc w:val="center"/>
              <w:rPr>
                <w:sz w:val="20"/>
              </w:rPr>
            </w:pPr>
            <w:r w:rsidRPr="0086235F">
              <w:rPr>
                <w:sz w:val="20"/>
              </w:rPr>
              <w:t xml:space="preserve"> 250.000</w:t>
            </w:r>
          </w:p>
        </w:tc>
        <w:tc>
          <w:tcPr>
            <w:tcW w:w="1425"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61C11452" w14:textId="76B7407C" w:rsidR="1BEB792F" w:rsidRPr="0086235F" w:rsidRDefault="1BEB792F" w:rsidP="1BEB792F">
            <w:pPr>
              <w:jc w:val="center"/>
              <w:rPr>
                <w:sz w:val="20"/>
              </w:rPr>
            </w:pPr>
            <w:r w:rsidRPr="0086235F">
              <w:rPr>
                <w:sz w:val="20"/>
              </w:rPr>
              <w:t>250.000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22F3E3" w14:textId="3C5D98A4" w:rsidR="1BEB792F" w:rsidRPr="0086235F" w:rsidRDefault="1BEB792F" w:rsidP="1BEB792F">
            <w:pPr>
              <w:jc w:val="center"/>
              <w:rPr>
                <w:sz w:val="20"/>
              </w:rPr>
            </w:pPr>
            <w:r w:rsidRPr="0086235F">
              <w:rPr>
                <w:sz w:val="20"/>
              </w:rPr>
              <w:t xml:space="preserve"> 250.000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E6C8193" w14:textId="32FEBF58" w:rsidR="1BEB792F" w:rsidRPr="0086235F" w:rsidRDefault="1BEB792F" w:rsidP="1BEB792F">
            <w:pPr>
              <w:jc w:val="center"/>
              <w:rPr>
                <w:sz w:val="20"/>
              </w:rPr>
            </w:pPr>
            <w:r w:rsidRPr="0086235F">
              <w:rPr>
                <w:sz w:val="20"/>
              </w:rPr>
              <w:t xml:space="preserve"> 250.000</w:t>
            </w:r>
          </w:p>
        </w:tc>
      </w:tr>
      <w:tr w:rsidR="1BEB792F" w14:paraId="27FBDD73"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B369F12" w14:textId="3D30BF72" w:rsidR="1BEB792F" w:rsidRPr="0086235F" w:rsidRDefault="1BEB792F" w:rsidP="1BEB792F">
            <w:pPr>
              <w:jc w:val="both"/>
              <w:rPr>
                <w:sz w:val="20"/>
              </w:rPr>
            </w:pPr>
            <w:r w:rsidRPr="0086235F">
              <w:rPr>
                <w:b/>
                <w:sz w:val="20"/>
              </w:rPr>
              <w:t>Pokazatelji</w:t>
            </w:r>
            <w:r w:rsidR="000849C4">
              <w:rPr>
                <w:b/>
                <w:sz w:val="20"/>
              </w:rPr>
              <w:t xml:space="preserve"> </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414FA74" w14:textId="73159415" w:rsidR="1BEB792F" w:rsidRPr="0086235F" w:rsidRDefault="1BEB792F" w:rsidP="1BEB792F">
            <w:pPr>
              <w:shd w:val="clear" w:color="auto" w:fill="FFFFFF" w:themeFill="background1"/>
              <w:jc w:val="both"/>
              <w:rPr>
                <w:sz w:val="20"/>
              </w:rPr>
            </w:pPr>
            <w:r w:rsidRPr="0086235F">
              <w:rPr>
                <w:b/>
                <w:sz w:val="20"/>
              </w:rPr>
              <w:t>Početna vrijednost (2024.)</w:t>
            </w:r>
            <w:r w:rsidRPr="0086235F">
              <w:rPr>
                <w:sz w:val="20"/>
              </w:rPr>
              <w:t xml:space="preserve"> </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714AC6A" w14:textId="156467CC" w:rsidR="1BEB792F" w:rsidRPr="0086235F" w:rsidRDefault="1BEB792F" w:rsidP="1BEB792F">
            <w:pPr>
              <w:shd w:val="clear" w:color="auto" w:fill="FFFFFF" w:themeFill="background1"/>
              <w:jc w:val="both"/>
              <w:rPr>
                <w:sz w:val="20"/>
              </w:rPr>
            </w:pPr>
            <w:r w:rsidRPr="0086235F">
              <w:rPr>
                <w:b/>
                <w:sz w:val="20"/>
              </w:rPr>
              <w:t>Ciljana vrijednost (2028.)</w:t>
            </w:r>
            <w:r w:rsidRPr="0086235F">
              <w:rPr>
                <w:sz w:val="20"/>
              </w:rPr>
              <w:t xml:space="preserve"> </w:t>
            </w:r>
          </w:p>
        </w:tc>
      </w:tr>
      <w:tr w:rsidR="1BEB792F" w14:paraId="79FDA33B"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B9B4CEB" w14:textId="182B4B33" w:rsidR="1BEB792F" w:rsidRPr="0086235F" w:rsidRDefault="1BEB792F" w:rsidP="1BEB792F">
            <w:pPr>
              <w:spacing w:line="257" w:lineRule="auto"/>
              <w:rPr>
                <w:sz w:val="20"/>
              </w:rPr>
            </w:pPr>
            <w:r w:rsidRPr="0086235F">
              <w:rPr>
                <w:sz w:val="20"/>
              </w:rPr>
              <w:t>Udio poljoprivrednih gospodarstava u sustavu ekološke proizvodnje</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C529D31" w14:textId="4CEC41F1" w:rsidR="1BEB792F" w:rsidRPr="0086235F" w:rsidRDefault="1BEB792F" w:rsidP="1BEB792F">
            <w:pPr>
              <w:shd w:val="clear" w:color="auto" w:fill="FFFFFF" w:themeFill="background1"/>
              <w:jc w:val="both"/>
              <w:rPr>
                <w:sz w:val="20"/>
              </w:rPr>
            </w:pPr>
            <w:r w:rsidRPr="0086235F">
              <w:rPr>
                <w:sz w:val="20"/>
              </w:rPr>
              <w:t xml:space="preserve"> 4,01%</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60A4BD7" w14:textId="5BD8CAFD" w:rsidR="1BEB792F" w:rsidRPr="0086235F" w:rsidRDefault="1BEB792F" w:rsidP="1BEB792F">
            <w:pPr>
              <w:shd w:val="clear" w:color="auto" w:fill="FFFFFF" w:themeFill="background1"/>
              <w:jc w:val="both"/>
              <w:rPr>
                <w:sz w:val="20"/>
              </w:rPr>
            </w:pPr>
            <w:r w:rsidRPr="0086235F">
              <w:rPr>
                <w:sz w:val="20"/>
              </w:rPr>
              <w:t>10%</w:t>
            </w:r>
          </w:p>
        </w:tc>
      </w:tr>
      <w:tr w:rsidR="1BEB792F" w14:paraId="4FC5FD23"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119A592" w14:textId="66C0D397" w:rsidR="1BEB792F" w:rsidRPr="0086235F" w:rsidRDefault="1BEB792F" w:rsidP="1BEB792F">
            <w:pPr>
              <w:spacing w:line="257" w:lineRule="auto"/>
              <w:rPr>
                <w:sz w:val="20"/>
              </w:rPr>
            </w:pPr>
            <w:r w:rsidRPr="0086235F">
              <w:rPr>
                <w:sz w:val="20"/>
              </w:rPr>
              <w:t>Površina pod ekološkom poljoprivrednom proizvodnjom u ha</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C2FE37" w14:textId="5A8C850B" w:rsidR="1BEB792F" w:rsidRPr="0086235F" w:rsidRDefault="1BEB792F" w:rsidP="1BEB792F">
            <w:pPr>
              <w:shd w:val="clear" w:color="auto" w:fill="FFFFFF" w:themeFill="background1"/>
              <w:jc w:val="both"/>
              <w:rPr>
                <w:sz w:val="20"/>
              </w:rPr>
            </w:pPr>
            <w:r w:rsidRPr="0086235F">
              <w:rPr>
                <w:sz w:val="20"/>
              </w:rPr>
              <w:t>162,83</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5B5B609F" w14:textId="26F03D81" w:rsidR="1BEB792F" w:rsidRPr="0086235F" w:rsidRDefault="1BEB792F" w:rsidP="1BEB792F">
            <w:pPr>
              <w:shd w:val="clear" w:color="auto" w:fill="FFFFFF" w:themeFill="background1"/>
              <w:jc w:val="both"/>
              <w:rPr>
                <w:sz w:val="20"/>
              </w:rPr>
            </w:pPr>
            <w:r w:rsidRPr="0086235F">
              <w:rPr>
                <w:sz w:val="20"/>
              </w:rPr>
              <w:t>200</w:t>
            </w:r>
          </w:p>
        </w:tc>
      </w:tr>
      <w:tr w:rsidR="1BEB792F" w14:paraId="3349750B"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70F560B" w14:textId="0CA597AE" w:rsidR="1BEB792F" w:rsidRPr="0086235F" w:rsidRDefault="1BEB792F" w:rsidP="1BEB792F">
            <w:pPr>
              <w:spacing w:line="257" w:lineRule="auto"/>
              <w:rPr>
                <w:sz w:val="20"/>
              </w:rPr>
            </w:pPr>
            <w:r w:rsidRPr="0086235F">
              <w:rPr>
                <w:sz w:val="20"/>
              </w:rPr>
              <w:t>Broj poljoprivrednih gospodarstava koji su putem potpore nabavili opremu za preciznu poljoprivredu</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902599A" w14:textId="2BB20FF7" w:rsidR="1BEB792F" w:rsidRPr="0086235F" w:rsidRDefault="1BEB792F" w:rsidP="1BEB792F">
            <w:pPr>
              <w:shd w:val="clear" w:color="auto" w:fill="FFFFFF" w:themeFill="background1"/>
              <w:jc w:val="both"/>
              <w:rPr>
                <w:sz w:val="20"/>
              </w:rPr>
            </w:pPr>
            <w:r w:rsidRPr="0086235F">
              <w:rPr>
                <w:sz w:val="20"/>
              </w:rPr>
              <w:t>0</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1892CDC" w14:textId="00B6CB4D" w:rsidR="1BEB792F" w:rsidRPr="0086235F" w:rsidRDefault="1BEB792F" w:rsidP="1BEB792F">
            <w:pPr>
              <w:shd w:val="clear" w:color="auto" w:fill="FFFFFF" w:themeFill="background1"/>
              <w:jc w:val="both"/>
              <w:rPr>
                <w:sz w:val="20"/>
              </w:rPr>
            </w:pPr>
            <w:r w:rsidRPr="0086235F">
              <w:rPr>
                <w:sz w:val="20"/>
              </w:rPr>
              <w:t xml:space="preserve"> 15</w:t>
            </w:r>
          </w:p>
        </w:tc>
      </w:tr>
      <w:tr w:rsidR="001B27B0" w14:paraId="1D4F28F1"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CD181EA" w14:textId="7110FD70" w:rsidR="001B27B0" w:rsidRPr="0086235F" w:rsidRDefault="001B4A51" w:rsidP="1BEB792F">
            <w:pPr>
              <w:spacing w:line="257" w:lineRule="auto"/>
              <w:rPr>
                <w:sz w:val="20"/>
              </w:rPr>
            </w:pPr>
            <w:r w:rsidRPr="001B4A51">
              <w:rPr>
                <w:sz w:val="20"/>
              </w:rPr>
              <w:t>Iznos dodijeljenih financijskih sredstava za ekološku i preciznu poljoprivredu</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C71C3F4" w14:textId="75FD382B" w:rsidR="001B27B0" w:rsidRPr="0086235F" w:rsidRDefault="001B4A51" w:rsidP="1BEB792F">
            <w:pPr>
              <w:shd w:val="clear" w:color="auto" w:fill="FFFFFF" w:themeFill="background1"/>
              <w:jc w:val="both"/>
              <w:rPr>
                <w:sz w:val="20"/>
              </w:rPr>
            </w:pPr>
            <w:r>
              <w:rPr>
                <w:sz w:val="20"/>
              </w:rPr>
              <w:t>0</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5377283A" w14:textId="1467AA60" w:rsidR="001B27B0" w:rsidRPr="0086235F" w:rsidRDefault="001B4A51" w:rsidP="1BEB792F">
            <w:pPr>
              <w:shd w:val="clear" w:color="auto" w:fill="FFFFFF" w:themeFill="background1"/>
              <w:jc w:val="both"/>
              <w:rPr>
                <w:sz w:val="20"/>
              </w:rPr>
            </w:pPr>
            <w:r>
              <w:rPr>
                <w:sz w:val="20"/>
              </w:rPr>
              <w:t xml:space="preserve">1.000.000 </w:t>
            </w:r>
            <w:r w:rsidR="00127DC6">
              <w:rPr>
                <w:sz w:val="20"/>
              </w:rPr>
              <w:t>E</w:t>
            </w:r>
            <w:r w:rsidR="00DD0BA2">
              <w:rPr>
                <w:sz w:val="20"/>
              </w:rPr>
              <w:t>UR</w:t>
            </w:r>
          </w:p>
        </w:tc>
      </w:tr>
      <w:tr w:rsidR="1BEB792F" w14:paraId="553F5C53"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6D47FB4" w14:textId="0D777104" w:rsidR="1BEB792F" w:rsidRPr="0086235F" w:rsidRDefault="1BEB792F" w:rsidP="1BEB792F">
            <w:pPr>
              <w:spacing w:line="257" w:lineRule="auto"/>
              <w:rPr>
                <w:sz w:val="20"/>
              </w:rPr>
            </w:pPr>
            <w:r w:rsidRPr="0086235F">
              <w:rPr>
                <w:sz w:val="20"/>
              </w:rPr>
              <w:t xml:space="preserve">Broj </w:t>
            </w:r>
            <w:r w:rsidR="001B4A51" w:rsidRPr="001B4A51">
              <w:rPr>
                <w:sz w:val="20"/>
              </w:rPr>
              <w:t>poljoprivrednih gospodarstava koji su sudjelovali na edukacijama</w:t>
            </w:r>
            <w:r w:rsidR="00127DC6">
              <w:rPr>
                <w:sz w:val="20"/>
              </w:rPr>
              <w:t xml:space="preserve"> </w:t>
            </w:r>
            <w:r w:rsidR="001B4A51" w:rsidRPr="001B4A51">
              <w:rPr>
                <w:sz w:val="20"/>
              </w:rPr>
              <w:t>održanih edukacija na temu ekološke i precizne poljoprivrede</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4460B2E" w14:textId="69743F6C" w:rsidR="1BEB792F" w:rsidRPr="0086235F" w:rsidRDefault="1BEB792F" w:rsidP="1BEB792F">
            <w:pPr>
              <w:shd w:val="clear" w:color="auto" w:fill="FFFFFF" w:themeFill="background1"/>
              <w:jc w:val="both"/>
              <w:rPr>
                <w:sz w:val="20"/>
              </w:rPr>
            </w:pPr>
            <w:r w:rsidRPr="0086235F">
              <w:rPr>
                <w:sz w:val="20"/>
              </w:rPr>
              <w:t>0</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4DBC481" w14:textId="5FABBD54" w:rsidR="1BEB792F" w:rsidRPr="0086235F" w:rsidRDefault="1BEB792F" w:rsidP="1BEB792F">
            <w:pPr>
              <w:shd w:val="clear" w:color="auto" w:fill="FFFFFF" w:themeFill="background1"/>
              <w:jc w:val="both"/>
              <w:rPr>
                <w:sz w:val="20"/>
              </w:rPr>
            </w:pPr>
            <w:r w:rsidRPr="0086235F">
              <w:rPr>
                <w:sz w:val="20"/>
              </w:rPr>
              <w:t xml:space="preserve"> 2</w:t>
            </w:r>
            <w:r w:rsidR="001B4A51">
              <w:rPr>
                <w:sz w:val="20"/>
              </w:rPr>
              <w:t>00</w:t>
            </w:r>
          </w:p>
        </w:tc>
      </w:tr>
    </w:tbl>
    <w:p w14:paraId="742B7DB4" w14:textId="1998DAFB" w:rsidR="00F3290F" w:rsidRPr="00F3290F" w:rsidRDefault="00F3290F" w:rsidP="1BEB792F">
      <w:pPr>
        <w:spacing w:after="160" w:line="257" w:lineRule="auto"/>
        <w:rPr>
          <w:sz w:val="20"/>
          <w:szCs w:val="20"/>
        </w:rPr>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315"/>
        <w:gridCol w:w="1410"/>
        <w:gridCol w:w="1425"/>
        <w:gridCol w:w="1410"/>
        <w:gridCol w:w="1440"/>
      </w:tblGrid>
      <w:tr w:rsidR="1BEB792F" w:rsidRPr="00F3290F" w14:paraId="60B96951"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1907A15" w14:textId="340AF945" w:rsidR="1BEB792F" w:rsidRPr="0086235F" w:rsidRDefault="1BEB792F" w:rsidP="1BEB792F">
            <w:pPr>
              <w:jc w:val="both"/>
              <w:rPr>
                <w:sz w:val="20"/>
              </w:rPr>
            </w:pPr>
            <w:r w:rsidRPr="0086235F">
              <w:rPr>
                <w:b/>
                <w:sz w:val="20"/>
              </w:rPr>
              <w:t>Redni broj mjere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696F110" w14:textId="6DF47553" w:rsidR="1BEB792F" w:rsidRPr="00FD1447" w:rsidRDefault="1BEB792F" w:rsidP="1BEB792F">
            <w:pPr>
              <w:jc w:val="both"/>
              <w:rPr>
                <w:sz w:val="20"/>
              </w:rPr>
            </w:pPr>
            <w:r w:rsidRPr="0086235F">
              <w:rPr>
                <w:sz w:val="20"/>
              </w:rPr>
              <w:t xml:space="preserve"> </w:t>
            </w:r>
            <w:r w:rsidR="00991FB3">
              <w:rPr>
                <w:sz w:val="20"/>
                <w:szCs w:val="20"/>
              </w:rPr>
              <w:t>PO-03</w:t>
            </w:r>
          </w:p>
        </w:tc>
      </w:tr>
      <w:tr w:rsidR="1BEB792F" w:rsidRPr="00F3290F" w14:paraId="1878D991"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0CA0318" w14:textId="27478F9A" w:rsidR="1BEB792F" w:rsidRPr="00F3290F" w:rsidRDefault="1BEB792F" w:rsidP="1BEB792F">
            <w:pPr>
              <w:jc w:val="both"/>
              <w:rPr>
                <w:sz w:val="20"/>
                <w:szCs w:val="20"/>
              </w:rPr>
            </w:pPr>
            <w:r w:rsidRPr="00F3290F">
              <w:rPr>
                <w:b/>
                <w:bCs/>
                <w:sz w:val="20"/>
                <w:szCs w:val="20"/>
              </w:rPr>
              <w:t>Ime mjere</w:t>
            </w:r>
            <w:r w:rsidRPr="00F3290F">
              <w:rPr>
                <w:sz w:val="20"/>
                <w:szCs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5CF09E1" w14:textId="0FC3CA9A" w:rsidR="1BEB792F" w:rsidRPr="00F3290F" w:rsidRDefault="1BEB792F" w:rsidP="1BEB792F">
            <w:pPr>
              <w:spacing w:line="257" w:lineRule="auto"/>
              <w:jc w:val="both"/>
              <w:rPr>
                <w:sz w:val="20"/>
                <w:szCs w:val="20"/>
              </w:rPr>
            </w:pPr>
            <w:r w:rsidRPr="00F3290F">
              <w:rPr>
                <w:b/>
                <w:bCs/>
                <w:sz w:val="20"/>
                <w:szCs w:val="20"/>
              </w:rPr>
              <w:t>Poticanje izgradnje sustava zaštite od prirodnih nepogoda</w:t>
            </w:r>
          </w:p>
        </w:tc>
      </w:tr>
      <w:tr w:rsidR="1BEB792F" w:rsidRPr="00F3290F" w14:paraId="21857AB3"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BCDF519" w14:textId="2DD2A74B" w:rsidR="1BEB792F" w:rsidRPr="0086235F" w:rsidRDefault="1BEB792F" w:rsidP="1BEB792F">
            <w:pPr>
              <w:jc w:val="both"/>
              <w:rPr>
                <w:sz w:val="20"/>
              </w:rPr>
            </w:pPr>
            <w:r w:rsidRPr="0086235F">
              <w:rPr>
                <w:b/>
                <w:sz w:val="20"/>
              </w:rPr>
              <w:lastRenderedPageBreak/>
              <w:t>Nositelj mjere: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E050F6C" w14:textId="6DD66F02" w:rsidR="1BEB792F" w:rsidRPr="0086235F" w:rsidRDefault="00327388" w:rsidP="00DC4195">
            <w:pPr>
              <w:spacing w:line="257" w:lineRule="auto"/>
              <w:jc w:val="both"/>
              <w:rPr>
                <w:sz w:val="20"/>
              </w:rPr>
            </w:pPr>
            <w:r>
              <w:rPr>
                <w:sz w:val="20"/>
              </w:rPr>
              <w:t>GEOS</w:t>
            </w:r>
            <w:r w:rsidR="1BEB792F" w:rsidRPr="0086235F">
              <w:rPr>
                <w:sz w:val="20"/>
              </w:rPr>
              <w:t>: Sektor za poljoprivredu, šumarstvo i lovstvo</w:t>
            </w:r>
          </w:p>
        </w:tc>
      </w:tr>
      <w:tr w:rsidR="1BEB792F" w:rsidRPr="00F3290F" w14:paraId="6CB5D7AA"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CDC6C95" w14:textId="31EB9272" w:rsidR="1BEB792F" w:rsidRPr="0086235F" w:rsidRDefault="1BEB792F" w:rsidP="1BEB792F">
            <w:pPr>
              <w:jc w:val="both"/>
              <w:rPr>
                <w:sz w:val="20"/>
              </w:rPr>
            </w:pPr>
            <w:r w:rsidRPr="0086235F">
              <w:rPr>
                <w:b/>
                <w:sz w:val="20"/>
              </w:rPr>
              <w:t>Partneri u provođenju mjere: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8198DDE" w14:textId="3F076655" w:rsidR="1BEB792F" w:rsidRPr="0086235F" w:rsidRDefault="1BEB792F" w:rsidP="00DC4195">
            <w:pPr>
              <w:spacing w:line="257" w:lineRule="auto"/>
              <w:jc w:val="both"/>
              <w:rPr>
                <w:sz w:val="20"/>
              </w:rPr>
            </w:pPr>
            <w:r w:rsidRPr="0086235F">
              <w:rPr>
                <w:sz w:val="20"/>
              </w:rPr>
              <w:t xml:space="preserve">Agronomski fakultet Sveučilišta u Zagrebu </w:t>
            </w:r>
          </w:p>
        </w:tc>
      </w:tr>
      <w:tr w:rsidR="1BEB792F" w:rsidRPr="00F3290F" w14:paraId="211DE9D9"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5E4FC15" w14:textId="5D2BAB63" w:rsidR="1BEB792F" w:rsidRPr="0086235F" w:rsidRDefault="1BEB792F" w:rsidP="1BEB792F">
            <w:pPr>
              <w:jc w:val="both"/>
              <w:rPr>
                <w:sz w:val="20"/>
              </w:rPr>
            </w:pPr>
            <w:r w:rsidRPr="0086235F">
              <w:rPr>
                <w:b/>
                <w:sz w:val="20"/>
              </w:rPr>
              <w:t>Ostali uključeni dionici:</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5B8C318" w14:textId="0450C078" w:rsidR="1BEB792F" w:rsidRPr="0086235F" w:rsidRDefault="1BEB792F" w:rsidP="00DC4195">
            <w:pPr>
              <w:spacing w:line="257" w:lineRule="auto"/>
              <w:jc w:val="both"/>
              <w:rPr>
                <w:sz w:val="20"/>
              </w:rPr>
            </w:pPr>
            <w:r w:rsidRPr="0086235F">
              <w:rPr>
                <w:sz w:val="20"/>
              </w:rPr>
              <w:t xml:space="preserve">Poljoprivredna gospodarstva </w:t>
            </w:r>
          </w:p>
        </w:tc>
      </w:tr>
      <w:tr w:rsidR="1BEB792F" w:rsidRPr="00F3290F" w14:paraId="49B16408"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26CAD80" w14:textId="6EBC35DC" w:rsidR="1BEB792F" w:rsidRPr="0086235F" w:rsidRDefault="1BEB792F" w:rsidP="1BEB792F">
            <w:pPr>
              <w:jc w:val="both"/>
              <w:rPr>
                <w:sz w:val="20"/>
              </w:rPr>
            </w:pPr>
            <w:r w:rsidRPr="0086235F">
              <w:rPr>
                <w:b/>
                <w:sz w:val="20"/>
              </w:rPr>
              <w:t>Početak/kraj provedbe (godine)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3DF1E0C" w14:textId="4F9AA5E2" w:rsidR="1BEB792F" w:rsidRPr="0086235F" w:rsidRDefault="1BEB792F" w:rsidP="1BEB792F">
            <w:pPr>
              <w:spacing w:line="257" w:lineRule="auto"/>
              <w:jc w:val="both"/>
              <w:rPr>
                <w:sz w:val="20"/>
              </w:rPr>
            </w:pPr>
            <w:r w:rsidRPr="0086235F">
              <w:rPr>
                <w:b/>
                <w:sz w:val="20"/>
              </w:rPr>
              <w:t>2025. – 2028.</w:t>
            </w:r>
          </w:p>
        </w:tc>
      </w:tr>
      <w:tr w:rsidR="1BEB792F" w:rsidRPr="00F3290F" w14:paraId="1BDA4EE7"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68D822F" w14:textId="5302DFC7" w:rsidR="1BEB792F" w:rsidRPr="0086235F" w:rsidRDefault="1BEB792F" w:rsidP="1BEB792F">
            <w:pPr>
              <w:jc w:val="both"/>
              <w:rPr>
                <w:sz w:val="20"/>
              </w:rPr>
            </w:pPr>
            <w:r w:rsidRPr="0086235F">
              <w:rPr>
                <w:b/>
                <w:sz w:val="20"/>
              </w:rPr>
              <w:t>Izvor sredstava za provedbu</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6B47F0" w14:textId="1D64A8F6" w:rsidR="1BEB792F" w:rsidRPr="0086235F" w:rsidRDefault="1BEB792F" w:rsidP="1BEB792F">
            <w:pPr>
              <w:spacing w:line="257" w:lineRule="auto"/>
              <w:jc w:val="both"/>
              <w:rPr>
                <w:sz w:val="20"/>
              </w:rPr>
            </w:pPr>
            <w:r w:rsidRPr="0086235F">
              <w:rPr>
                <w:sz w:val="20"/>
              </w:rPr>
              <w:t>Proračun Grada Zagreba</w:t>
            </w:r>
          </w:p>
        </w:tc>
      </w:tr>
      <w:tr w:rsidR="1BEB792F" w14:paraId="0DDFF6C0"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0B7272F" w14:textId="3C09CD73" w:rsidR="1BEB792F" w:rsidRPr="0086235F" w:rsidRDefault="1BEB792F" w:rsidP="1BEB792F">
            <w:pPr>
              <w:jc w:val="both"/>
              <w:rPr>
                <w:sz w:val="20"/>
              </w:rPr>
            </w:pPr>
            <w:r w:rsidRPr="0086235F">
              <w:rPr>
                <w:b/>
                <w:sz w:val="20"/>
              </w:rPr>
              <w:t>Kratki opis/komentar</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EA83803" w14:textId="441ECDAF" w:rsidR="1BEB792F" w:rsidRPr="0086235F" w:rsidRDefault="1BEB792F" w:rsidP="1BEB792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rPr>
            </w:pPr>
            <w:r w:rsidRPr="0086235F">
              <w:rPr>
                <w:sz w:val="20"/>
              </w:rPr>
              <w:t>Cilj mjere je poticanje izgradnje sustava zaštite od prirodnih nepogoda na poljoprivrednim gospodarstvima kroz dodjelu potpora poljoprivrednim gospodarstvima za izgradnju sustava zaštite od prirodnih nepogoda kako bi očuvali poljoprivrednu proizvodnju, osigurali opstanak poljoprivrednih gospodarstava te maksimalno smanjili štete od prirodnih nepogoda koje su sve češće na području Grada Zagreba. Navedenom mjerom bi se osigurala brža prilagodba i podizanje otpornosti sektora poljoprivrede na učinke klimatskih promjena sa ciljem očuvanja poljoprivredne proizvodnje.</w:t>
            </w:r>
          </w:p>
        </w:tc>
      </w:tr>
      <w:tr w:rsidR="1BEB792F" w14:paraId="5C96D995"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D7465FD" w14:textId="0235E3F3" w:rsidR="1BEB792F" w:rsidRPr="0086235F" w:rsidRDefault="1BEB792F" w:rsidP="1BEB792F">
            <w:pPr>
              <w:jc w:val="both"/>
              <w:rPr>
                <w:sz w:val="20"/>
              </w:rPr>
            </w:pPr>
            <w:r w:rsidRPr="0086235F">
              <w:rPr>
                <w:b/>
                <w:sz w:val="20"/>
              </w:rPr>
              <w:t>Ključne aktivnosti</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CCD77FC" w14:textId="3490C00F" w:rsidR="1BEB792F" w:rsidRPr="00DC4195" w:rsidRDefault="1BEB792F" w:rsidP="00DC4195">
            <w:pPr>
              <w:shd w:val="clear" w:color="auto" w:fill="FFFFFF" w:themeFill="background1"/>
              <w:spacing w:line="257" w:lineRule="auto"/>
              <w:jc w:val="both"/>
              <w:rPr>
                <w:sz w:val="20"/>
              </w:rPr>
            </w:pPr>
            <w:r w:rsidRPr="00DC4195">
              <w:rPr>
                <w:sz w:val="20"/>
              </w:rPr>
              <w:t>Potpore za izgradnju sustava zaštite od prirodnih nepogoda</w:t>
            </w:r>
          </w:p>
          <w:p w14:paraId="1088C7F2" w14:textId="7FE762ED" w:rsidR="1BEB792F" w:rsidRPr="00DC4195" w:rsidRDefault="1BEB792F" w:rsidP="00DC4195">
            <w:pPr>
              <w:shd w:val="clear" w:color="auto" w:fill="FFFFFF" w:themeFill="background1"/>
              <w:spacing w:line="257" w:lineRule="auto"/>
              <w:rPr>
                <w:sz w:val="20"/>
              </w:rPr>
            </w:pPr>
            <w:r w:rsidRPr="00DC4195">
              <w:rPr>
                <w:sz w:val="20"/>
              </w:rPr>
              <w:t>Organizacija edukacija poljoprivrednika o sustavima zaštite od prirodnih nepogoda</w:t>
            </w:r>
          </w:p>
        </w:tc>
      </w:tr>
      <w:tr w:rsidR="1BEB792F" w14:paraId="6E21E57E" w14:textId="77777777" w:rsidTr="1BEB792F">
        <w:trPr>
          <w:trHeight w:val="300"/>
        </w:trPr>
        <w:tc>
          <w:tcPr>
            <w:tcW w:w="3315" w:type="dxa"/>
            <w:vMerge w:val="restart"/>
            <w:tcBorders>
              <w:top w:val="single" w:sz="8" w:space="0" w:color="000000" w:themeColor="text1"/>
              <w:left w:val="single" w:sz="8" w:space="0" w:color="000000" w:themeColor="text1"/>
              <w:bottom w:val="nil"/>
              <w:right w:val="single" w:sz="8" w:space="0" w:color="000000" w:themeColor="text1"/>
            </w:tcBorders>
            <w:shd w:val="clear" w:color="auto" w:fill="E5F3D9" w:themeFill="accent2" w:themeFillTint="33"/>
            <w:tcMar>
              <w:left w:w="108" w:type="dxa"/>
              <w:right w:w="108" w:type="dxa"/>
            </w:tcMar>
            <w:vAlign w:val="center"/>
          </w:tcPr>
          <w:p w14:paraId="2AD5447B" w14:textId="566DA147" w:rsidR="1BEB792F" w:rsidRPr="0086235F" w:rsidRDefault="1BEB792F" w:rsidP="1BEB792F">
            <w:pPr>
              <w:jc w:val="center"/>
              <w:rPr>
                <w:sz w:val="20"/>
              </w:rPr>
            </w:pPr>
            <w:r w:rsidRPr="0086235F">
              <w:rPr>
                <w:b/>
                <w:sz w:val="20"/>
              </w:rPr>
              <w:t>Procjena potrebnih sredstava (EUR)</w:t>
            </w:r>
            <w:r w:rsidR="000849C4">
              <w:rPr>
                <w:sz w:val="20"/>
              </w:rPr>
              <w:t xml:space="preserve"> </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5169E9D" w14:textId="428CE590" w:rsidR="1BEB792F" w:rsidRPr="0086235F" w:rsidRDefault="1BEB792F" w:rsidP="1BEB792F">
            <w:pPr>
              <w:jc w:val="center"/>
              <w:rPr>
                <w:sz w:val="20"/>
              </w:rPr>
            </w:pPr>
            <w:r w:rsidRPr="0086235F">
              <w:rPr>
                <w:sz w:val="20"/>
              </w:rPr>
              <w:t xml:space="preserve">2025. </w:t>
            </w:r>
          </w:p>
        </w:tc>
        <w:tc>
          <w:tcPr>
            <w:tcW w:w="1425"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EAA7EFC" w14:textId="38D962B4" w:rsidR="1BEB792F" w:rsidRPr="0086235F" w:rsidRDefault="1BEB792F" w:rsidP="1BEB792F">
            <w:pPr>
              <w:jc w:val="center"/>
              <w:rPr>
                <w:sz w:val="20"/>
              </w:rPr>
            </w:pPr>
            <w:r w:rsidRPr="0086235F">
              <w:rPr>
                <w:sz w:val="20"/>
              </w:rPr>
              <w:t xml:space="preserve">2026. </w:t>
            </w:r>
          </w:p>
        </w:tc>
        <w:tc>
          <w:tcPr>
            <w:tcW w:w="141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8ACFBF0" w14:textId="0468C90D" w:rsidR="1BEB792F" w:rsidRPr="0086235F" w:rsidRDefault="1BEB792F" w:rsidP="1BEB792F">
            <w:pPr>
              <w:jc w:val="center"/>
              <w:rPr>
                <w:sz w:val="20"/>
              </w:rPr>
            </w:pPr>
            <w:r w:rsidRPr="0086235F">
              <w:rPr>
                <w:sz w:val="20"/>
              </w:rPr>
              <w:t xml:space="preserve">2027. </w:t>
            </w:r>
          </w:p>
        </w:tc>
        <w:tc>
          <w:tcPr>
            <w:tcW w:w="144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6C84328" w14:textId="1D841664" w:rsidR="1BEB792F" w:rsidRPr="0086235F" w:rsidRDefault="1BEB792F" w:rsidP="1BEB792F">
            <w:pPr>
              <w:jc w:val="center"/>
              <w:rPr>
                <w:sz w:val="20"/>
              </w:rPr>
            </w:pPr>
            <w:r w:rsidRPr="0086235F">
              <w:rPr>
                <w:sz w:val="20"/>
              </w:rPr>
              <w:t xml:space="preserve">2028. </w:t>
            </w:r>
          </w:p>
        </w:tc>
      </w:tr>
      <w:tr w:rsidR="00AD3D74" w14:paraId="1F9C72CB" w14:textId="77777777" w:rsidTr="00F05487">
        <w:trPr>
          <w:trHeight w:val="300"/>
        </w:trPr>
        <w:tc>
          <w:tcPr>
            <w:tcW w:w="3315" w:type="dxa"/>
            <w:vMerge/>
            <w:vAlign w:val="center"/>
          </w:tcPr>
          <w:p w14:paraId="5DBB1EB2" w14:textId="77777777" w:rsidR="006A6941" w:rsidRPr="0086235F" w:rsidRDefault="006A6941">
            <w:pPr>
              <w:rPr>
                <w:sz w:val="20"/>
              </w:rPr>
            </w:pPr>
          </w:p>
        </w:tc>
        <w:tc>
          <w:tcPr>
            <w:tcW w:w="1410" w:type="dxa"/>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14FAD3BD" w14:textId="4A207004" w:rsidR="1BEB792F" w:rsidRPr="0086235F" w:rsidRDefault="1BEB792F" w:rsidP="1BEB792F">
            <w:pPr>
              <w:jc w:val="center"/>
              <w:rPr>
                <w:sz w:val="20"/>
              </w:rPr>
            </w:pPr>
            <w:r w:rsidRPr="0086235F">
              <w:rPr>
                <w:sz w:val="20"/>
              </w:rPr>
              <w:t xml:space="preserve"> 125.000</w:t>
            </w:r>
          </w:p>
        </w:tc>
        <w:tc>
          <w:tcPr>
            <w:tcW w:w="1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4424DDF" w14:textId="484BA462" w:rsidR="1BEB792F" w:rsidRPr="0086235F" w:rsidRDefault="1BEB792F" w:rsidP="1BEB792F">
            <w:pPr>
              <w:jc w:val="center"/>
              <w:rPr>
                <w:sz w:val="20"/>
              </w:rPr>
            </w:pPr>
            <w:r w:rsidRPr="0086235F">
              <w:rPr>
                <w:sz w:val="20"/>
              </w:rPr>
              <w:t xml:space="preserve"> 125.000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B033929" w14:textId="12A63A23" w:rsidR="1BEB792F" w:rsidRPr="0086235F" w:rsidRDefault="1BEB792F" w:rsidP="1BEB792F">
            <w:pPr>
              <w:jc w:val="center"/>
              <w:rPr>
                <w:sz w:val="20"/>
              </w:rPr>
            </w:pPr>
            <w:r w:rsidRPr="0086235F">
              <w:rPr>
                <w:sz w:val="20"/>
              </w:rPr>
              <w:t>125.000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41DACAE" w14:textId="56D06962" w:rsidR="1BEB792F" w:rsidRPr="0086235F" w:rsidRDefault="1BEB792F" w:rsidP="1BEB792F">
            <w:pPr>
              <w:jc w:val="center"/>
              <w:rPr>
                <w:sz w:val="20"/>
              </w:rPr>
            </w:pPr>
            <w:r w:rsidRPr="0086235F">
              <w:rPr>
                <w:sz w:val="20"/>
              </w:rPr>
              <w:t xml:space="preserve"> 125.000</w:t>
            </w:r>
          </w:p>
        </w:tc>
      </w:tr>
      <w:tr w:rsidR="1BEB792F" w14:paraId="2EAB5D31"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4506A72" w14:textId="5A8226A4" w:rsidR="1BEB792F" w:rsidRPr="0086235F" w:rsidRDefault="1BEB792F" w:rsidP="1BEB792F">
            <w:pPr>
              <w:jc w:val="both"/>
              <w:rPr>
                <w:sz w:val="20"/>
              </w:rPr>
            </w:pPr>
            <w:r w:rsidRPr="0086235F">
              <w:rPr>
                <w:b/>
                <w:sz w:val="20"/>
              </w:rPr>
              <w:t>Pokazatelji</w:t>
            </w:r>
            <w:r w:rsidR="000849C4">
              <w:rPr>
                <w:b/>
                <w:sz w:val="20"/>
              </w:rPr>
              <w:t xml:space="preserve"> </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C1938D9" w14:textId="5DB44382" w:rsidR="1BEB792F" w:rsidRPr="0086235F" w:rsidRDefault="1BEB792F" w:rsidP="1BEB792F">
            <w:pPr>
              <w:shd w:val="clear" w:color="auto" w:fill="FFFFFF" w:themeFill="background1"/>
              <w:jc w:val="both"/>
              <w:rPr>
                <w:sz w:val="20"/>
              </w:rPr>
            </w:pPr>
            <w:r w:rsidRPr="0086235F">
              <w:rPr>
                <w:b/>
                <w:sz w:val="20"/>
              </w:rPr>
              <w:t>Početna vrijednost (2024.)</w:t>
            </w:r>
            <w:r w:rsidRPr="0086235F">
              <w:rPr>
                <w:sz w:val="20"/>
              </w:rPr>
              <w:t xml:space="preserve"> </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DEF5178" w14:textId="49DD9094" w:rsidR="1BEB792F" w:rsidRPr="0086235F" w:rsidRDefault="1BEB792F" w:rsidP="1BEB792F">
            <w:pPr>
              <w:shd w:val="clear" w:color="auto" w:fill="FFFFFF" w:themeFill="background1"/>
              <w:jc w:val="both"/>
              <w:rPr>
                <w:sz w:val="20"/>
              </w:rPr>
            </w:pPr>
            <w:r w:rsidRPr="0086235F">
              <w:rPr>
                <w:b/>
                <w:sz w:val="20"/>
              </w:rPr>
              <w:t>Ciljana vrijednost (2028.)</w:t>
            </w:r>
            <w:r w:rsidRPr="0086235F">
              <w:rPr>
                <w:sz w:val="20"/>
              </w:rPr>
              <w:t xml:space="preserve"> </w:t>
            </w:r>
          </w:p>
        </w:tc>
      </w:tr>
      <w:tr w:rsidR="1BEB792F" w14:paraId="5200BE49"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335E83" w14:textId="64D63B33" w:rsidR="1BEB792F" w:rsidRPr="0086235F" w:rsidRDefault="1BEB792F" w:rsidP="1BEB792F">
            <w:pPr>
              <w:spacing w:line="257" w:lineRule="auto"/>
              <w:rPr>
                <w:sz w:val="20"/>
              </w:rPr>
            </w:pPr>
            <w:r w:rsidRPr="0086235F">
              <w:rPr>
                <w:sz w:val="20"/>
              </w:rPr>
              <w:t>Broj poljoprivrednih gospodarstava koji su se prijavili za dodjelu potpore za izgradnju sustava zaštite od prirodnih nepogoda</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22C57D8" w14:textId="39B2A6C8" w:rsidR="1BEB792F" w:rsidRPr="0086235F" w:rsidRDefault="1BEB792F" w:rsidP="1BEB792F">
            <w:pPr>
              <w:shd w:val="clear" w:color="auto" w:fill="FFFFFF" w:themeFill="background1"/>
              <w:jc w:val="both"/>
              <w:rPr>
                <w:sz w:val="20"/>
              </w:rPr>
            </w:pPr>
            <w:r w:rsidRPr="0086235F">
              <w:rPr>
                <w:sz w:val="20"/>
              </w:rPr>
              <w:t>0</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1FA569F0" w14:textId="5E36F621" w:rsidR="1BEB792F" w:rsidRPr="0086235F" w:rsidRDefault="1BEB792F" w:rsidP="1BEB792F">
            <w:pPr>
              <w:shd w:val="clear" w:color="auto" w:fill="FFFFFF" w:themeFill="background1"/>
              <w:jc w:val="both"/>
              <w:rPr>
                <w:sz w:val="20"/>
              </w:rPr>
            </w:pPr>
            <w:r w:rsidRPr="0086235F">
              <w:rPr>
                <w:sz w:val="20"/>
              </w:rPr>
              <w:t>15</w:t>
            </w:r>
          </w:p>
        </w:tc>
      </w:tr>
      <w:tr w:rsidR="1BEB792F" w14:paraId="16911FD5"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34932EE" w14:textId="14CA0AD9" w:rsidR="1BEB792F" w:rsidRPr="0086235F" w:rsidRDefault="1BEB792F" w:rsidP="1BEB792F">
            <w:pPr>
              <w:spacing w:line="257" w:lineRule="auto"/>
              <w:rPr>
                <w:sz w:val="20"/>
              </w:rPr>
            </w:pPr>
            <w:r w:rsidRPr="0086235F">
              <w:rPr>
                <w:sz w:val="20"/>
              </w:rPr>
              <w:t>Broj održanih edukacija na temu izgradnje sustava zaštite od prirodnih nepogoda</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CCBF34A" w14:textId="15B51017" w:rsidR="1BEB792F" w:rsidRPr="0086235F" w:rsidRDefault="1BEB792F" w:rsidP="1BEB792F">
            <w:pPr>
              <w:shd w:val="clear" w:color="auto" w:fill="FFFFFF" w:themeFill="background1"/>
              <w:jc w:val="both"/>
              <w:rPr>
                <w:sz w:val="20"/>
              </w:rPr>
            </w:pPr>
            <w:r w:rsidRPr="0086235F">
              <w:rPr>
                <w:sz w:val="20"/>
              </w:rPr>
              <w:t>0</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F8FD67A" w14:textId="7D8D3D88" w:rsidR="1BEB792F" w:rsidRPr="0086235F" w:rsidRDefault="1BEB792F" w:rsidP="1BEB792F">
            <w:pPr>
              <w:shd w:val="clear" w:color="auto" w:fill="FFFFFF" w:themeFill="background1"/>
              <w:jc w:val="both"/>
              <w:rPr>
                <w:sz w:val="20"/>
              </w:rPr>
            </w:pPr>
            <w:r w:rsidRPr="0086235F">
              <w:rPr>
                <w:sz w:val="20"/>
              </w:rPr>
              <w:t>2</w:t>
            </w:r>
          </w:p>
        </w:tc>
      </w:tr>
    </w:tbl>
    <w:p w14:paraId="4189913B" w14:textId="4E1158CA" w:rsidR="00ED20B5" w:rsidRPr="00DC4195" w:rsidRDefault="030147CF" w:rsidP="0086235F">
      <w:pPr>
        <w:spacing w:after="160" w:line="257" w:lineRule="auto"/>
      </w:pPr>
      <w:r w:rsidRPr="1BEB792F">
        <w:t xml:space="preserve"> </w:t>
      </w:r>
    </w:p>
    <w:p w14:paraId="5123E409" w14:textId="77777777" w:rsidR="00A61627" w:rsidRPr="00815198" w:rsidRDefault="00A61627" w:rsidP="00A61627">
      <w:pPr>
        <w:pStyle w:val="Heading2"/>
        <w:jc w:val="both"/>
        <w:rPr>
          <w:rStyle w:val="Heading1Char"/>
          <w:rFonts w:cstheme="minorBidi"/>
          <w:b/>
        </w:rPr>
      </w:pPr>
      <w:bookmarkStart w:id="2638" w:name="_Toc115082614"/>
      <w:bookmarkStart w:id="2639" w:name="_Toc181964143"/>
      <w:bookmarkStart w:id="2640" w:name="_Toc181973418"/>
      <w:bookmarkStart w:id="2641" w:name="_Toc183081254"/>
      <w:bookmarkStart w:id="2642" w:name="_Toc183082287"/>
      <w:bookmarkStart w:id="2643" w:name="_Toc183096660"/>
      <w:bookmarkStart w:id="2644" w:name="_Toc183153597"/>
      <w:bookmarkStart w:id="2645" w:name="_Toc183520685"/>
      <w:bookmarkStart w:id="2646" w:name="_Toc183521639"/>
      <w:bookmarkStart w:id="2647" w:name="_Toc183521753"/>
      <w:bookmarkStart w:id="2648" w:name="_Toc183523356"/>
      <w:bookmarkStart w:id="2649" w:name="_Toc184199027"/>
      <w:bookmarkStart w:id="2650" w:name="_Toc115082615"/>
      <w:bookmarkStart w:id="2651" w:name="_Toc181964144"/>
      <w:bookmarkStart w:id="2652" w:name="_Toc181973419"/>
      <w:bookmarkStart w:id="2653" w:name="_Toc184591685"/>
      <w:r w:rsidRPr="1BEB792F">
        <w:rPr>
          <w:rStyle w:val="Heading1Char"/>
          <w:rFonts w:cstheme="minorBidi"/>
          <w:b/>
        </w:rPr>
        <w:t>Šumarstvo</w:t>
      </w:r>
      <w:bookmarkEnd w:id="2638"/>
      <w:bookmarkEnd w:id="2639"/>
      <w:bookmarkEnd w:id="2640"/>
      <w:bookmarkEnd w:id="2641"/>
      <w:bookmarkEnd w:id="2642"/>
      <w:bookmarkEnd w:id="2643"/>
      <w:bookmarkEnd w:id="2644"/>
      <w:bookmarkEnd w:id="2645"/>
      <w:bookmarkEnd w:id="2646"/>
      <w:bookmarkEnd w:id="2647"/>
      <w:bookmarkEnd w:id="2648"/>
      <w:bookmarkEnd w:id="2649"/>
      <w:bookmarkEnd w:id="2653"/>
    </w:p>
    <w:p w14:paraId="68EFFFEA" w14:textId="77777777" w:rsidR="00A61627" w:rsidRDefault="00A61627" w:rsidP="00A61627">
      <w:pPr>
        <w:tabs>
          <w:tab w:val="center" w:pos="1062"/>
        </w:tabs>
        <w:jc w:val="both"/>
        <w:rPr>
          <w:rFonts w:eastAsiaTheme="majorEastAsia" w:cstheme="minorHAnsi"/>
          <w:color w:val="FF0000"/>
        </w:rPr>
      </w:pPr>
    </w:p>
    <w:p w14:paraId="5A399B42" w14:textId="77777777" w:rsidR="00A61627" w:rsidRPr="00ED20B5" w:rsidRDefault="00A61627" w:rsidP="00A61627">
      <w:pPr>
        <w:spacing w:line="257" w:lineRule="auto"/>
        <w:jc w:val="both"/>
        <w:rPr>
          <w:rFonts w:cstheme="minorHAnsi"/>
        </w:rPr>
      </w:pPr>
      <w:r w:rsidRPr="00ED20B5">
        <w:rPr>
          <w:rFonts w:cstheme="minorHAnsi"/>
        </w:rPr>
        <w:t>Utjecaj klimatskih promjena na šume i šumarstvo je složen i očituje se kroz:</w:t>
      </w:r>
    </w:p>
    <w:p w14:paraId="6F06185A" w14:textId="77777777" w:rsidR="00A61627" w:rsidRPr="00ED20B5" w:rsidRDefault="00A61627" w:rsidP="009A6B77">
      <w:pPr>
        <w:pStyle w:val="ListParagraph"/>
        <w:numPr>
          <w:ilvl w:val="0"/>
          <w:numId w:val="79"/>
        </w:numPr>
        <w:spacing w:line="257" w:lineRule="auto"/>
        <w:jc w:val="both"/>
        <w:rPr>
          <w:rFonts w:cstheme="minorHAnsi"/>
        </w:rPr>
      </w:pPr>
      <w:r w:rsidRPr="00ED20B5">
        <w:rPr>
          <w:rFonts w:cstheme="minorHAnsi"/>
        </w:rPr>
        <w:t xml:space="preserve">promjene u temperaturi i oborinama koje utječu na rast i </w:t>
      </w:r>
      <w:r>
        <w:rPr>
          <w:rFonts w:cstheme="minorHAnsi"/>
        </w:rPr>
        <w:t>razvoj</w:t>
      </w:r>
      <w:r w:rsidRPr="00ED20B5">
        <w:rPr>
          <w:rFonts w:cstheme="minorHAnsi"/>
        </w:rPr>
        <w:t xml:space="preserve"> šum</w:t>
      </w:r>
      <w:r>
        <w:rPr>
          <w:rFonts w:cstheme="minorHAnsi"/>
        </w:rPr>
        <w:t>skih sastojina</w:t>
      </w:r>
      <w:r w:rsidRPr="00ED20B5">
        <w:rPr>
          <w:rFonts w:cstheme="minorHAnsi"/>
        </w:rPr>
        <w:t xml:space="preserve"> te na proizvodnju drvnih i </w:t>
      </w:r>
      <w:proofErr w:type="spellStart"/>
      <w:r w:rsidRPr="00ED20B5">
        <w:rPr>
          <w:rFonts w:cstheme="minorHAnsi"/>
        </w:rPr>
        <w:t>nedrvnih</w:t>
      </w:r>
      <w:proofErr w:type="spellEnd"/>
      <w:r w:rsidRPr="00ED20B5">
        <w:rPr>
          <w:rFonts w:cstheme="minorHAnsi"/>
        </w:rPr>
        <w:t xml:space="preserve"> proizvoda i usluga, što će utjecati na gospodarske prihode i dostupnost drva kao energenta za šir</w:t>
      </w:r>
      <w:r>
        <w:rPr>
          <w:rFonts w:cstheme="minorHAnsi"/>
        </w:rPr>
        <w:t>u populaciju</w:t>
      </w:r>
      <w:r w:rsidRPr="00ED20B5">
        <w:rPr>
          <w:rFonts w:cstheme="minorHAnsi"/>
        </w:rPr>
        <w:t>, kao i na indirektne egzistencijalne posljedice za sve dionike u sektoru šumarstva,</w:t>
      </w:r>
    </w:p>
    <w:p w14:paraId="57E12BAE" w14:textId="67FFED2E" w:rsidR="00A61627" w:rsidRPr="00ED20B5" w:rsidRDefault="00A61627" w:rsidP="009A6B77">
      <w:pPr>
        <w:pStyle w:val="ListParagraph"/>
        <w:numPr>
          <w:ilvl w:val="0"/>
          <w:numId w:val="79"/>
        </w:numPr>
        <w:spacing w:line="257" w:lineRule="auto"/>
        <w:jc w:val="both"/>
        <w:rPr>
          <w:rFonts w:cstheme="minorHAnsi"/>
        </w:rPr>
      </w:pPr>
      <w:r w:rsidRPr="00ED20B5">
        <w:rPr>
          <w:rFonts w:cstheme="minorHAnsi"/>
        </w:rPr>
        <w:t>pojave temperaturnih ekstrema te izmjen</w:t>
      </w:r>
      <w:r w:rsidR="00B854F0">
        <w:rPr>
          <w:rFonts w:cstheme="minorHAnsi"/>
        </w:rPr>
        <w:t>u</w:t>
      </w:r>
      <w:r w:rsidRPr="00ED20B5">
        <w:rPr>
          <w:rFonts w:cstheme="minorHAnsi"/>
        </w:rPr>
        <w:t xml:space="preserve"> hladnih i toplih razdoblja koje izazivaju fiziološki stres za šume,</w:t>
      </w:r>
    </w:p>
    <w:p w14:paraId="74559D21" w14:textId="77777777" w:rsidR="00A61627" w:rsidRPr="00ED20B5" w:rsidRDefault="00A61627" w:rsidP="009A6B77">
      <w:pPr>
        <w:pStyle w:val="ListParagraph"/>
        <w:numPr>
          <w:ilvl w:val="0"/>
          <w:numId w:val="79"/>
        </w:numPr>
        <w:spacing w:line="257" w:lineRule="auto"/>
        <w:jc w:val="both"/>
        <w:rPr>
          <w:rFonts w:cstheme="minorHAnsi"/>
        </w:rPr>
      </w:pPr>
      <w:r w:rsidRPr="00ED20B5">
        <w:rPr>
          <w:rFonts w:cstheme="minorHAnsi"/>
        </w:rPr>
        <w:t xml:space="preserve">promjene u prostornoj razdiobi šumske vegetacije, koje se mogu očitovati u zastupljenosti sadašnjih </w:t>
      </w:r>
      <w:r>
        <w:rPr>
          <w:rFonts w:cstheme="minorHAnsi"/>
        </w:rPr>
        <w:t>šumskih</w:t>
      </w:r>
      <w:r w:rsidRPr="00ED20B5">
        <w:rPr>
          <w:rFonts w:cstheme="minorHAnsi"/>
        </w:rPr>
        <w:t xml:space="preserve"> </w:t>
      </w:r>
      <w:r>
        <w:rPr>
          <w:rFonts w:cstheme="minorHAnsi"/>
        </w:rPr>
        <w:t>zajednica</w:t>
      </w:r>
      <w:r w:rsidRPr="00ED20B5">
        <w:rPr>
          <w:rFonts w:cstheme="minorHAnsi"/>
        </w:rPr>
        <w:t xml:space="preserve">, mogućem nestajanju postojećih ili pojavi novih </w:t>
      </w:r>
      <w:r>
        <w:rPr>
          <w:rFonts w:cstheme="minorHAnsi"/>
        </w:rPr>
        <w:t>zajednica</w:t>
      </w:r>
      <w:r w:rsidRPr="00ED20B5">
        <w:rPr>
          <w:rFonts w:cstheme="minorHAnsi"/>
        </w:rPr>
        <w:t xml:space="preserve">, promjeni </w:t>
      </w:r>
      <w:r>
        <w:rPr>
          <w:rFonts w:cstheme="minorHAnsi"/>
        </w:rPr>
        <w:t>rasprostranjenosti</w:t>
      </w:r>
      <w:r w:rsidRPr="00ED20B5">
        <w:rPr>
          <w:rFonts w:cstheme="minorHAnsi"/>
        </w:rPr>
        <w:t xml:space="preserve"> pojedinih vrsta drveća, proizvodnosti šumskih ekosustava, itd.,</w:t>
      </w:r>
    </w:p>
    <w:p w14:paraId="137A02E9" w14:textId="77777777" w:rsidR="00A61627" w:rsidRPr="00ED20B5" w:rsidRDefault="00A61627" w:rsidP="009A6B77">
      <w:pPr>
        <w:pStyle w:val="ListParagraph"/>
        <w:numPr>
          <w:ilvl w:val="0"/>
          <w:numId w:val="79"/>
        </w:numPr>
        <w:spacing w:line="257" w:lineRule="auto"/>
        <w:jc w:val="both"/>
        <w:rPr>
          <w:rFonts w:cstheme="minorHAnsi"/>
        </w:rPr>
      </w:pPr>
      <w:r w:rsidRPr="00ED20B5">
        <w:rPr>
          <w:rFonts w:cstheme="minorHAnsi"/>
        </w:rPr>
        <w:t>sušna razdoblja bez oborina ili duža razdoblja nepovoljnijeg omjera oborine i potencijalne evapotranspiracije (koja je u izravnoj funkciji porasta temperature) mogu dovesti do smanjenja zaliha vode u tlu, povećavajući rizik od fiziološkog stresa, a u konačnici i sušenja šuma,</w:t>
      </w:r>
    </w:p>
    <w:p w14:paraId="4ACE6B4D" w14:textId="77777777" w:rsidR="00A61627" w:rsidRPr="00ED20B5" w:rsidRDefault="00A61627" w:rsidP="009A6B77">
      <w:pPr>
        <w:pStyle w:val="ListParagraph"/>
        <w:numPr>
          <w:ilvl w:val="0"/>
          <w:numId w:val="79"/>
        </w:numPr>
        <w:spacing w:line="257" w:lineRule="auto"/>
        <w:jc w:val="both"/>
        <w:rPr>
          <w:rFonts w:cstheme="minorHAnsi"/>
        </w:rPr>
      </w:pPr>
      <w:r w:rsidRPr="00ED20B5">
        <w:rPr>
          <w:rFonts w:cstheme="minorHAnsi"/>
        </w:rPr>
        <w:t>sušna razdoblja i izostanak oborina također povećavaju i rizik od šumskih požara,</w:t>
      </w:r>
    </w:p>
    <w:p w14:paraId="6BF74DD3" w14:textId="77777777" w:rsidR="00A61627" w:rsidRPr="00ED20B5" w:rsidRDefault="00A61627" w:rsidP="009A6B77">
      <w:pPr>
        <w:pStyle w:val="ListParagraph"/>
        <w:numPr>
          <w:ilvl w:val="0"/>
          <w:numId w:val="79"/>
        </w:numPr>
        <w:spacing w:line="257" w:lineRule="auto"/>
        <w:jc w:val="both"/>
        <w:rPr>
          <w:rFonts w:cstheme="minorHAnsi"/>
        </w:rPr>
      </w:pPr>
      <w:r w:rsidRPr="00ED20B5">
        <w:rPr>
          <w:rFonts w:cstheme="minorHAnsi"/>
        </w:rPr>
        <w:lastRenderedPageBreak/>
        <w:t>povećavanje rizika od širenja i štetnog djelovanja stranih invazivnih vrsta u šumskim ekosustavima, kao i drugih bolesti i štetnika na stablima</w:t>
      </w:r>
      <w:r>
        <w:rPr>
          <w:rFonts w:cstheme="minorHAnsi"/>
        </w:rPr>
        <w:t>,</w:t>
      </w:r>
    </w:p>
    <w:p w14:paraId="0971843A" w14:textId="77777777" w:rsidR="00A61627" w:rsidRPr="00ED20B5" w:rsidRDefault="00A61627" w:rsidP="009A6B77">
      <w:pPr>
        <w:pStyle w:val="ListParagraph"/>
        <w:numPr>
          <w:ilvl w:val="0"/>
          <w:numId w:val="79"/>
        </w:numPr>
        <w:spacing w:line="257" w:lineRule="auto"/>
        <w:jc w:val="both"/>
        <w:rPr>
          <w:rFonts w:cstheme="minorHAnsi"/>
        </w:rPr>
      </w:pPr>
      <w:r w:rsidRPr="00ED20B5">
        <w:rPr>
          <w:rFonts w:cstheme="minorHAnsi"/>
        </w:rPr>
        <w:t xml:space="preserve">veća učestalost ekstremnih vremenskih prilika poput olujnih nevremena povećavaju vjerojatnost od narušavanja šumskih staništa (npr. </w:t>
      </w:r>
      <w:proofErr w:type="spellStart"/>
      <w:r w:rsidRPr="00ED20B5">
        <w:rPr>
          <w:rFonts w:cstheme="minorHAnsi"/>
        </w:rPr>
        <w:t>vjetroizvalama</w:t>
      </w:r>
      <w:proofErr w:type="spellEnd"/>
      <w:r w:rsidRPr="00ED20B5">
        <w:rPr>
          <w:rFonts w:cstheme="minorHAnsi"/>
        </w:rPr>
        <w:t xml:space="preserve"> i </w:t>
      </w:r>
      <w:proofErr w:type="spellStart"/>
      <w:r w:rsidRPr="00ED20B5">
        <w:rPr>
          <w:rFonts w:cstheme="minorHAnsi"/>
        </w:rPr>
        <w:t>vjetrolomima</w:t>
      </w:r>
      <w:proofErr w:type="spellEnd"/>
      <w:r w:rsidRPr="00ED20B5">
        <w:rPr>
          <w:rFonts w:cstheme="minorHAnsi"/>
        </w:rPr>
        <w:t>), često uz drastično smanjenje vrijednosti drvnih sortimenata i posvemašnjeg gubitka općekorisnih funkcija šuma na duže razdoblje.</w:t>
      </w:r>
    </w:p>
    <w:p w14:paraId="62EA6030" w14:textId="77777777" w:rsidR="00A61627" w:rsidRPr="00ED20B5" w:rsidRDefault="00A61627" w:rsidP="00A61627">
      <w:pPr>
        <w:spacing w:line="257" w:lineRule="auto"/>
        <w:jc w:val="both"/>
        <w:rPr>
          <w:rFonts w:cstheme="minorHAnsi"/>
        </w:rPr>
      </w:pPr>
      <w:r w:rsidRPr="00ED20B5">
        <w:rPr>
          <w:rFonts w:cstheme="minorHAnsi"/>
        </w:rPr>
        <w:t>Stoga se može pretpostaviti da će klimatske promjene nužno utjecati na sve segmente održivog gospodarenja šumama: obnovu, njegu, prorede, pridobivanje drva, uređivanje šuma, zaštitu šuma, šumsku infrastrukturu i prijevoz, rasadničku proizvodnju, gospodarenje i šumarsku politiku.</w:t>
      </w:r>
    </w:p>
    <w:p w14:paraId="35BA4B05" w14:textId="5FC1F1F0" w:rsidR="00A61627" w:rsidRPr="00A55138" w:rsidRDefault="00A61627" w:rsidP="00A61627">
      <w:pPr>
        <w:spacing w:line="257" w:lineRule="auto"/>
        <w:jc w:val="both"/>
        <w:rPr>
          <w:rFonts w:cstheme="minorHAnsi"/>
        </w:rPr>
      </w:pPr>
      <w:r w:rsidRPr="00ED20B5">
        <w:rPr>
          <w:rFonts w:cstheme="minorHAnsi"/>
        </w:rPr>
        <w:t xml:space="preserve">U sektoru </w:t>
      </w:r>
      <w:r w:rsidRPr="00F65769">
        <w:rPr>
          <w:rFonts w:cstheme="minorHAnsi"/>
        </w:rPr>
        <w:t>šumarstva</w:t>
      </w:r>
      <w:r w:rsidRPr="00ED20B5">
        <w:rPr>
          <w:rFonts w:cstheme="minorHAnsi"/>
          <w:b/>
        </w:rPr>
        <w:t xml:space="preserve"> </w:t>
      </w:r>
      <w:r w:rsidRPr="00ED20B5">
        <w:rPr>
          <w:rFonts w:cstheme="minorHAnsi"/>
        </w:rPr>
        <w:t xml:space="preserve">nekoliko je glavnih očekivanih utjecaja koji uzrokuju visoku ranjivost. Dosadašnji trend broja šumskih požara pokazuje da ih je bilo znatno više u sušnim godinama i to u mediteranskom području, dok projekcije pokazuju da će rizik od šumskih požara u budućnosti biti veći na području cijele </w:t>
      </w:r>
      <w:r w:rsidR="00443F2D">
        <w:rPr>
          <w:rFonts w:cstheme="minorHAnsi"/>
        </w:rPr>
        <w:t>RH</w:t>
      </w:r>
      <w:r w:rsidRPr="00ED20B5">
        <w:rPr>
          <w:rFonts w:cstheme="minorHAnsi"/>
        </w:rPr>
        <w:t xml:space="preserve">. Nadalje se očekuje pomicanje </w:t>
      </w:r>
      <w:proofErr w:type="spellStart"/>
      <w:r w:rsidRPr="00ED20B5">
        <w:rPr>
          <w:rFonts w:cstheme="minorHAnsi"/>
        </w:rPr>
        <w:t>fenoloških</w:t>
      </w:r>
      <w:proofErr w:type="spellEnd"/>
      <w:r w:rsidRPr="00ED20B5">
        <w:rPr>
          <w:rFonts w:cstheme="minorHAnsi"/>
        </w:rPr>
        <w:t xml:space="preserve"> faza</w:t>
      </w:r>
      <w:r>
        <w:rPr>
          <w:rFonts w:cstheme="minorHAnsi"/>
        </w:rPr>
        <w:t xml:space="preserve"> razvoja</w:t>
      </w:r>
      <w:r w:rsidRPr="00ED20B5">
        <w:rPr>
          <w:rFonts w:cstheme="minorHAnsi"/>
        </w:rPr>
        <w:t xml:space="preserve"> drveća u smislu ranijeg početka vegetacije i produljenje vegetacijske sezone ovisno o vrstama i staništima. Zbog promjene stanišnih uvjeta moglo bi doći i do migracije vrsta i štetnika, uključujući i invazivne strane vrste. Produktivnost nekih šumskih ekosustava, poput šuma hrasta lužnjaka, mogla bi se smanjiti iako treba naglasiti da ona ne ovisi samo o atmosferskim promjenama, već i o načinu gospodarenja i drugim abiotičkim utjecajima. Zbog veće učestalosti šumskih požara i pojave </w:t>
      </w:r>
      <w:proofErr w:type="spellStart"/>
      <w:r w:rsidRPr="00ED20B5">
        <w:rPr>
          <w:rFonts w:cstheme="minorHAnsi"/>
        </w:rPr>
        <w:t>vjetroloma</w:t>
      </w:r>
      <w:proofErr w:type="spellEnd"/>
      <w:r w:rsidRPr="00ED20B5">
        <w:rPr>
          <w:rFonts w:cstheme="minorHAnsi"/>
        </w:rPr>
        <w:t xml:space="preserve">, </w:t>
      </w:r>
      <w:proofErr w:type="spellStart"/>
      <w:r w:rsidRPr="00ED20B5">
        <w:rPr>
          <w:rFonts w:cstheme="minorHAnsi"/>
        </w:rPr>
        <w:t>ledoloma</w:t>
      </w:r>
      <w:proofErr w:type="spellEnd"/>
      <w:r w:rsidRPr="00ED20B5">
        <w:rPr>
          <w:rFonts w:cstheme="minorHAnsi"/>
        </w:rPr>
        <w:t>, napada štetnika i slično očekuju se veće štete na šumskim ekosustavima, poput smanjenja vrijednosti drvnih sortimenata i gubitka općekorisnih funkcija šuma. Stabla u urbanim sredinama koja su dio urbane zelene infrastrukture ionako žive u težim uvjetima koji se pogoršavaju</w:t>
      </w:r>
      <w:r>
        <w:rPr>
          <w:rFonts w:cstheme="minorHAnsi"/>
        </w:rPr>
        <w:t xml:space="preserve"> utjecajem klimatskih promjena.</w:t>
      </w:r>
    </w:p>
    <w:p w14:paraId="46DCBCA2" w14:textId="77777777" w:rsidR="00A61627" w:rsidRPr="00ED20B5" w:rsidRDefault="00A61627" w:rsidP="00A61627">
      <w:pPr>
        <w:spacing w:line="257" w:lineRule="auto"/>
        <w:jc w:val="both"/>
        <w:rPr>
          <w:rFonts w:cstheme="minorHAnsi"/>
        </w:rPr>
      </w:pPr>
    </w:p>
    <w:p w14:paraId="1C529E1F" w14:textId="2FBAE643" w:rsidR="00072D1D" w:rsidRDefault="00072D1D" w:rsidP="00072D1D">
      <w:pPr>
        <w:pStyle w:val="Caption"/>
        <w:keepNext/>
      </w:pPr>
      <w:bookmarkStart w:id="2654" w:name="_Toc182305179"/>
      <w:bookmarkStart w:id="2655" w:name="_Toc184190026"/>
      <w:bookmarkStart w:id="2656" w:name="_Toc184204026"/>
      <w:r>
        <w:t xml:space="preserve">Tablica </w:t>
      </w:r>
      <w:r>
        <w:fldChar w:fldCharType="begin"/>
      </w:r>
      <w:r>
        <w:instrText>STYLEREF 2 \s</w:instrText>
      </w:r>
      <w:r>
        <w:fldChar w:fldCharType="separate"/>
      </w:r>
      <w:r w:rsidR="00A1231C">
        <w:rPr>
          <w:noProof/>
        </w:rPr>
        <w:t>7.7</w:t>
      </w:r>
      <w:r>
        <w:fldChar w:fldCharType="end"/>
      </w:r>
      <w:r w:rsidR="001F0A2F">
        <w:noBreakHyphen/>
      </w:r>
      <w:r>
        <w:fldChar w:fldCharType="begin"/>
      </w:r>
      <w:r>
        <w:instrText>SEQ Tablica \* ARABIC \s 2</w:instrText>
      </w:r>
      <w:r>
        <w:fldChar w:fldCharType="separate"/>
      </w:r>
      <w:r w:rsidR="00A1231C">
        <w:rPr>
          <w:noProof/>
        </w:rPr>
        <w:t>1</w:t>
      </w:r>
      <w:r>
        <w:fldChar w:fldCharType="end"/>
      </w:r>
      <w:r w:rsidRPr="00072D1D">
        <w:t xml:space="preserve"> Prikaz utjecaja i izazova prilagodbe klimatskim promjenama u šumarstvu na području Grada Zagreba</w:t>
      </w:r>
      <w:bookmarkEnd w:id="2654"/>
      <w:bookmarkEnd w:id="2655"/>
      <w:bookmarkEnd w:id="2656"/>
    </w:p>
    <w:tbl>
      <w:tblPr>
        <w:tblStyle w:val="TableGrid"/>
        <w:tblW w:w="9072" w:type="dxa"/>
        <w:tblInd w:w="-10" w:type="dxa"/>
        <w:tblLayout w:type="fixed"/>
        <w:tblLook w:val="04A0" w:firstRow="1" w:lastRow="0" w:firstColumn="1" w:lastColumn="0" w:noHBand="0" w:noVBand="1"/>
      </w:tblPr>
      <w:tblGrid>
        <w:gridCol w:w="4758"/>
        <w:gridCol w:w="4314"/>
      </w:tblGrid>
      <w:tr w:rsidR="00A61627" w14:paraId="62BB8B0C" w14:textId="77777777" w:rsidTr="001B063A">
        <w:trPr>
          <w:trHeight w:val="300"/>
        </w:trPr>
        <w:tc>
          <w:tcPr>
            <w:tcW w:w="4758"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1D3D6713" w14:textId="0A8816DA" w:rsidR="00A61627" w:rsidRPr="0086235F" w:rsidRDefault="005F6724" w:rsidP="00A61627">
            <w:pPr>
              <w:jc w:val="center"/>
              <w:rPr>
                <w:sz w:val="22"/>
              </w:rPr>
            </w:pPr>
            <w:r w:rsidRPr="00A46C7E">
              <w:rPr>
                <w:b/>
                <w:sz w:val="22"/>
                <w:szCs w:val="22"/>
              </w:rPr>
              <w:t>Utjecaji i izazovi koji uzrokuju visoku ranjivost</w:t>
            </w:r>
          </w:p>
        </w:tc>
        <w:tc>
          <w:tcPr>
            <w:tcW w:w="4314"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57A7FDAC" w14:textId="21E15807" w:rsidR="00A61627" w:rsidRPr="0086235F" w:rsidRDefault="005F6724" w:rsidP="00A61627">
            <w:pPr>
              <w:jc w:val="center"/>
              <w:rPr>
                <w:sz w:val="22"/>
              </w:rPr>
            </w:pPr>
            <w:r w:rsidRPr="00A46C7E">
              <w:rPr>
                <w:b/>
                <w:sz w:val="22"/>
                <w:szCs w:val="22"/>
              </w:rPr>
              <w:t>Mogući odgovori na smanjenje visoke ranjivosti</w:t>
            </w:r>
          </w:p>
        </w:tc>
      </w:tr>
      <w:tr w:rsidR="00A61627" w:rsidRPr="00F3290F" w14:paraId="5B930EC0" w14:textId="77777777" w:rsidTr="002D304A">
        <w:trPr>
          <w:trHeight w:val="1753"/>
        </w:trPr>
        <w:tc>
          <w:tcPr>
            <w:tcW w:w="4758" w:type="dxa"/>
            <w:tcBorders>
              <w:top w:val="single" w:sz="8" w:space="0" w:color="auto"/>
              <w:left w:val="single" w:sz="8" w:space="0" w:color="auto"/>
              <w:bottom w:val="single" w:sz="8" w:space="0" w:color="auto"/>
              <w:right w:val="single" w:sz="8" w:space="0" w:color="auto"/>
            </w:tcBorders>
            <w:tcMar>
              <w:left w:w="108" w:type="dxa"/>
              <w:right w:w="108" w:type="dxa"/>
            </w:tcMar>
          </w:tcPr>
          <w:p w14:paraId="4FD223D9" w14:textId="77777777" w:rsidR="00A61627" w:rsidRPr="00DC4195" w:rsidRDefault="00A61627" w:rsidP="00A61627">
            <w:pPr>
              <w:rPr>
                <w:sz w:val="20"/>
              </w:rPr>
            </w:pPr>
            <w:r w:rsidRPr="00DC4195">
              <w:rPr>
                <w:sz w:val="20"/>
              </w:rPr>
              <w:t>Smanjenje produktivnosti nekih šumskih ekosustava</w:t>
            </w:r>
          </w:p>
          <w:p w14:paraId="4BB62987" w14:textId="77777777" w:rsidR="00A61627" w:rsidRPr="00DC4195" w:rsidRDefault="00A61627" w:rsidP="00A61627">
            <w:pPr>
              <w:rPr>
                <w:sz w:val="20"/>
              </w:rPr>
            </w:pPr>
            <w:r w:rsidRPr="00DC4195">
              <w:rPr>
                <w:sz w:val="20"/>
              </w:rPr>
              <w:t>Migracija štetnih organizama</w:t>
            </w:r>
          </w:p>
          <w:p w14:paraId="2663F6E3" w14:textId="77777777" w:rsidR="00A61627" w:rsidRPr="00DC4195" w:rsidRDefault="00A61627" w:rsidP="00A61627">
            <w:pPr>
              <w:rPr>
                <w:sz w:val="20"/>
              </w:rPr>
            </w:pPr>
            <w:r w:rsidRPr="00DC4195">
              <w:rPr>
                <w:sz w:val="20"/>
              </w:rPr>
              <w:t xml:space="preserve">Pomicanje </w:t>
            </w:r>
            <w:proofErr w:type="spellStart"/>
            <w:r w:rsidRPr="00DC4195">
              <w:rPr>
                <w:sz w:val="20"/>
              </w:rPr>
              <w:t>fenoloških</w:t>
            </w:r>
            <w:proofErr w:type="spellEnd"/>
            <w:r w:rsidRPr="00DC4195">
              <w:rPr>
                <w:sz w:val="20"/>
              </w:rPr>
              <w:t xml:space="preserve"> faza </w:t>
            </w:r>
            <w:r>
              <w:rPr>
                <w:sz w:val="20"/>
              </w:rPr>
              <w:t>razvoja</w:t>
            </w:r>
            <w:r w:rsidRPr="00DC4195">
              <w:rPr>
                <w:sz w:val="20"/>
              </w:rPr>
              <w:t xml:space="preserve"> šumskih vrsta drveća</w:t>
            </w:r>
          </w:p>
          <w:p w14:paraId="640329F2" w14:textId="77777777" w:rsidR="00A61627" w:rsidRPr="00DC4195" w:rsidRDefault="00A61627" w:rsidP="00A61627">
            <w:pPr>
              <w:rPr>
                <w:sz w:val="20"/>
              </w:rPr>
            </w:pPr>
            <w:r w:rsidRPr="00DC4195">
              <w:rPr>
                <w:sz w:val="20"/>
              </w:rPr>
              <w:t>Štete na šumskim ekosustavima zbog učestalosti ekstremnih vremenskih pojava</w:t>
            </w:r>
          </w:p>
          <w:p w14:paraId="686D0DB1" w14:textId="77777777" w:rsidR="00A61627" w:rsidRPr="00DC4195" w:rsidRDefault="00A61627" w:rsidP="00A61627">
            <w:pPr>
              <w:rPr>
                <w:sz w:val="20"/>
              </w:rPr>
            </w:pPr>
            <w:r w:rsidRPr="00DC4195">
              <w:rPr>
                <w:sz w:val="20"/>
              </w:rPr>
              <w:t>Smanjena vrijednost općekorisnih funkcija šuma</w:t>
            </w:r>
          </w:p>
          <w:p w14:paraId="3AB324E7" w14:textId="77777777" w:rsidR="00A61627" w:rsidRPr="00DC4195" w:rsidRDefault="00A61627" w:rsidP="00A61627">
            <w:pPr>
              <w:rPr>
                <w:sz w:val="20"/>
              </w:rPr>
            </w:pPr>
            <w:r w:rsidRPr="00DC4195">
              <w:rPr>
                <w:sz w:val="20"/>
              </w:rPr>
              <w:t>Visoki udio privatnih šuma kojima se ne gospodari aktivno</w:t>
            </w:r>
          </w:p>
          <w:p w14:paraId="3D0DCEF9" w14:textId="36784699" w:rsidR="00A61627" w:rsidRPr="00F3290F" w:rsidRDefault="00A61627" w:rsidP="00A61627">
            <w:pPr>
              <w:rPr>
                <w:sz w:val="20"/>
                <w:szCs w:val="20"/>
              </w:rPr>
            </w:pPr>
          </w:p>
        </w:tc>
        <w:tc>
          <w:tcPr>
            <w:tcW w:w="4314" w:type="dxa"/>
            <w:tcBorders>
              <w:top w:val="single" w:sz="8" w:space="0" w:color="auto"/>
              <w:left w:val="single" w:sz="8" w:space="0" w:color="auto"/>
              <w:bottom w:val="single" w:sz="8" w:space="0" w:color="auto"/>
              <w:right w:val="single" w:sz="8" w:space="0" w:color="auto"/>
            </w:tcBorders>
            <w:tcMar>
              <w:left w:w="108" w:type="dxa"/>
              <w:right w:w="108" w:type="dxa"/>
            </w:tcMar>
          </w:tcPr>
          <w:p w14:paraId="42CD6605" w14:textId="77777777" w:rsidR="00A61627" w:rsidRPr="00DC4195" w:rsidRDefault="00A61627" w:rsidP="00A61627">
            <w:pPr>
              <w:rPr>
                <w:sz w:val="20"/>
              </w:rPr>
            </w:pPr>
            <w:r w:rsidRPr="00DC4195">
              <w:rPr>
                <w:sz w:val="20"/>
              </w:rPr>
              <w:t>Obnova šuma u svrhu jačanja otpornosti na klimatske promjene</w:t>
            </w:r>
          </w:p>
          <w:p w14:paraId="5CCFB3A4" w14:textId="77777777" w:rsidR="00A61627" w:rsidRPr="00DC4195" w:rsidRDefault="00A61627" w:rsidP="00A61627">
            <w:pPr>
              <w:rPr>
                <w:sz w:val="20"/>
              </w:rPr>
            </w:pPr>
            <w:r w:rsidRPr="00DC4195">
              <w:rPr>
                <w:sz w:val="20"/>
              </w:rPr>
              <w:t>Edukacija i razmjena znanja i iskustava u području šumarstva i prilagodbe šuma klimatskim promjenama</w:t>
            </w:r>
          </w:p>
          <w:p w14:paraId="272B9503" w14:textId="77777777" w:rsidR="00A61627" w:rsidRPr="00DC4195" w:rsidRDefault="00A61627" w:rsidP="00A61627">
            <w:pPr>
              <w:rPr>
                <w:sz w:val="20"/>
              </w:rPr>
            </w:pPr>
            <w:r w:rsidRPr="00DC4195">
              <w:rPr>
                <w:sz w:val="20"/>
              </w:rPr>
              <w:t>Provođenje modela zelene infrastrukture s ciljem jačanja otpornosti na klimatske promjene u urbanim sredinama</w:t>
            </w:r>
          </w:p>
          <w:p w14:paraId="4E006649" w14:textId="77777777" w:rsidR="00A61627" w:rsidRPr="00DC4195" w:rsidRDefault="00A61627" w:rsidP="00A61627">
            <w:pPr>
              <w:rPr>
                <w:sz w:val="20"/>
              </w:rPr>
            </w:pPr>
            <w:r w:rsidRPr="00DC4195">
              <w:rPr>
                <w:sz w:val="20"/>
              </w:rPr>
              <w:t>Kontinuirano praćenje stanja šumskih ekosustava i urbane zelene infrastrukture</w:t>
            </w:r>
          </w:p>
          <w:p w14:paraId="0060E254" w14:textId="77777777" w:rsidR="00A61627" w:rsidRPr="00DC4195" w:rsidRDefault="00A61627" w:rsidP="00A61627">
            <w:pPr>
              <w:rPr>
                <w:sz w:val="20"/>
              </w:rPr>
            </w:pPr>
            <w:r w:rsidRPr="00DC4195">
              <w:rPr>
                <w:sz w:val="20"/>
              </w:rPr>
              <w:t xml:space="preserve">Poticati privatne </w:t>
            </w:r>
            <w:proofErr w:type="spellStart"/>
            <w:r w:rsidRPr="00DC4195">
              <w:rPr>
                <w:sz w:val="20"/>
              </w:rPr>
              <w:t>šumoposjednike</w:t>
            </w:r>
            <w:proofErr w:type="spellEnd"/>
            <w:r w:rsidRPr="00DC4195">
              <w:rPr>
                <w:sz w:val="20"/>
              </w:rPr>
              <w:t xml:space="preserve"> da aktivno gospodare svojim šumama ili gospodariti u njihovo ime uz kompenzaciju </w:t>
            </w:r>
          </w:p>
          <w:p w14:paraId="1FD761E5" w14:textId="77777777" w:rsidR="00A61627" w:rsidRPr="00DC4195" w:rsidRDefault="00A61627" w:rsidP="00A61627">
            <w:pPr>
              <w:rPr>
                <w:sz w:val="20"/>
              </w:rPr>
            </w:pPr>
            <w:r w:rsidRPr="00DC4195">
              <w:rPr>
                <w:sz w:val="20"/>
              </w:rPr>
              <w:t xml:space="preserve">Jačanje kapaciteta ključnih dionika za odgovor na posljedice ekstremnih vremenskih pojava (npr. </w:t>
            </w:r>
            <w:proofErr w:type="spellStart"/>
            <w:r w:rsidRPr="00DC4195">
              <w:rPr>
                <w:sz w:val="20"/>
              </w:rPr>
              <w:t>vjetrolomi</w:t>
            </w:r>
            <w:proofErr w:type="spellEnd"/>
            <w:r w:rsidRPr="00DC4195">
              <w:rPr>
                <w:sz w:val="20"/>
              </w:rPr>
              <w:t xml:space="preserve">, </w:t>
            </w:r>
            <w:proofErr w:type="spellStart"/>
            <w:r w:rsidRPr="00DC4195">
              <w:rPr>
                <w:sz w:val="20"/>
              </w:rPr>
              <w:t>vjetroizvale</w:t>
            </w:r>
            <w:proofErr w:type="spellEnd"/>
            <w:r w:rsidRPr="00DC4195">
              <w:rPr>
                <w:sz w:val="20"/>
              </w:rPr>
              <w:t>)</w:t>
            </w:r>
          </w:p>
          <w:p w14:paraId="0EC1C64F" w14:textId="77777777" w:rsidR="00A61627" w:rsidRDefault="00A61627" w:rsidP="00A61627">
            <w:pPr>
              <w:rPr>
                <w:sz w:val="20"/>
              </w:rPr>
            </w:pPr>
            <w:r w:rsidRPr="00DC4195">
              <w:rPr>
                <w:sz w:val="20"/>
              </w:rPr>
              <w:t>Valorizirati i po mogućnosti uključiti u zelenu infrastrukturu površine koje u svom sastavu imaju stabla, a nisu šume po definiciji (npr. manje skupine stabala na površini manjoj od 0,1 ha)</w:t>
            </w:r>
          </w:p>
          <w:p w14:paraId="24D35C92" w14:textId="2E0BBC89" w:rsidR="00AB6382" w:rsidRPr="00AB6382" w:rsidRDefault="00AB6382" w:rsidP="00A61627">
            <w:pPr>
              <w:rPr>
                <w:sz w:val="20"/>
              </w:rPr>
            </w:pPr>
            <w:r w:rsidRPr="00DC4195">
              <w:rPr>
                <w:sz w:val="20"/>
              </w:rPr>
              <w:lastRenderedPageBreak/>
              <w:t>Prilagodba planova zaštite od požara učincima klimatskih promjena</w:t>
            </w:r>
          </w:p>
        </w:tc>
      </w:tr>
    </w:tbl>
    <w:p w14:paraId="125FFFBE" w14:textId="00E564A7" w:rsidR="00A61627" w:rsidRPr="00F3290F" w:rsidRDefault="00A61627" w:rsidP="00A61627">
      <w:pPr>
        <w:spacing w:before="120" w:after="200"/>
        <w:jc w:val="both"/>
        <w:rPr>
          <w:sz w:val="20"/>
          <w:szCs w:val="20"/>
        </w:rPr>
      </w:pPr>
    </w:p>
    <w:p w14:paraId="091E155F" w14:textId="2B4C8011" w:rsidR="00072D1D" w:rsidRDefault="00072D1D" w:rsidP="00072D1D">
      <w:pPr>
        <w:pStyle w:val="Caption"/>
        <w:keepNext/>
      </w:pPr>
      <w:bookmarkStart w:id="2657" w:name="_Toc182305180"/>
      <w:bookmarkStart w:id="2658" w:name="_Toc184190027"/>
      <w:bookmarkStart w:id="2659" w:name="_Toc184204027"/>
      <w:r>
        <w:t xml:space="preserve">Tablica </w:t>
      </w:r>
      <w:r>
        <w:fldChar w:fldCharType="begin"/>
      </w:r>
      <w:r>
        <w:instrText>STYLEREF 2 \s</w:instrText>
      </w:r>
      <w:r>
        <w:fldChar w:fldCharType="separate"/>
      </w:r>
      <w:r w:rsidR="00A1231C">
        <w:rPr>
          <w:noProof/>
        </w:rPr>
        <w:t>7.7</w:t>
      </w:r>
      <w:r>
        <w:fldChar w:fldCharType="end"/>
      </w:r>
      <w:r w:rsidR="001F0A2F">
        <w:noBreakHyphen/>
      </w:r>
      <w:r>
        <w:fldChar w:fldCharType="begin"/>
      </w:r>
      <w:r>
        <w:instrText>SEQ Tablica \* ARABIC \s 2</w:instrText>
      </w:r>
      <w:r>
        <w:fldChar w:fldCharType="separate"/>
      </w:r>
      <w:r w:rsidR="00A1231C">
        <w:rPr>
          <w:noProof/>
        </w:rPr>
        <w:t>2</w:t>
      </w:r>
      <w:r>
        <w:fldChar w:fldCharType="end"/>
      </w:r>
      <w:r>
        <w:t xml:space="preserve"> </w:t>
      </w:r>
      <w:r w:rsidRPr="00072D1D">
        <w:t>Prikaz mjera prilagodbe klimatskim promjenama u šumarstvu na području Grada Zagreba</w:t>
      </w:r>
      <w:bookmarkEnd w:id="2657"/>
      <w:bookmarkEnd w:id="2658"/>
      <w:bookmarkEnd w:id="2659"/>
    </w:p>
    <w:tbl>
      <w:tblPr>
        <w:tblW w:w="8972" w:type="dxa"/>
        <w:tblInd w:w="90" w:type="dxa"/>
        <w:tblLayout w:type="fixed"/>
        <w:tblLook w:val="04A0" w:firstRow="1" w:lastRow="0" w:firstColumn="1" w:lastColumn="0" w:noHBand="0" w:noVBand="1"/>
      </w:tblPr>
      <w:tblGrid>
        <w:gridCol w:w="1125"/>
        <w:gridCol w:w="3488"/>
        <w:gridCol w:w="4359"/>
      </w:tblGrid>
      <w:tr w:rsidR="00A61627" w:rsidRPr="00F3290F" w14:paraId="5B93F27B" w14:textId="77777777" w:rsidTr="00A61627">
        <w:trPr>
          <w:trHeight w:val="15"/>
        </w:trPr>
        <w:tc>
          <w:tcPr>
            <w:tcW w:w="112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07E2E4B5" w14:textId="77777777" w:rsidR="00A61627" w:rsidRPr="00726D43" w:rsidRDefault="00A61627" w:rsidP="00A61627">
            <w:pPr>
              <w:jc w:val="center"/>
              <w:rPr>
                <w:sz w:val="22"/>
                <w:szCs w:val="20"/>
              </w:rPr>
            </w:pPr>
            <w:r w:rsidRPr="00726D43">
              <w:rPr>
                <w:b/>
                <w:sz w:val="22"/>
                <w:szCs w:val="20"/>
              </w:rPr>
              <w:t>Oznaka mjere</w:t>
            </w:r>
          </w:p>
        </w:tc>
        <w:tc>
          <w:tcPr>
            <w:tcW w:w="348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266CAE93" w14:textId="77777777" w:rsidR="00A61627" w:rsidRPr="00726D43" w:rsidRDefault="00A61627" w:rsidP="00A61627">
            <w:pPr>
              <w:jc w:val="center"/>
              <w:rPr>
                <w:sz w:val="22"/>
                <w:szCs w:val="20"/>
              </w:rPr>
            </w:pPr>
            <w:r w:rsidRPr="00726D43">
              <w:rPr>
                <w:b/>
                <w:sz w:val="22"/>
                <w:szCs w:val="20"/>
              </w:rPr>
              <w:t>Naziv mjere</w:t>
            </w:r>
          </w:p>
        </w:tc>
        <w:tc>
          <w:tcPr>
            <w:tcW w:w="4359"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3272076F" w14:textId="77777777" w:rsidR="00A61627" w:rsidRPr="00726D43" w:rsidRDefault="00A61627" w:rsidP="00A61627">
            <w:pPr>
              <w:jc w:val="center"/>
              <w:rPr>
                <w:sz w:val="22"/>
                <w:szCs w:val="20"/>
              </w:rPr>
            </w:pPr>
            <w:r w:rsidRPr="00726D43">
              <w:rPr>
                <w:b/>
                <w:sz w:val="22"/>
                <w:szCs w:val="20"/>
              </w:rPr>
              <w:t>Ključni dionici</w:t>
            </w:r>
          </w:p>
        </w:tc>
      </w:tr>
      <w:tr w:rsidR="00A61627" w:rsidRPr="00F3290F" w14:paraId="3BA0F5A3" w14:textId="77777777" w:rsidTr="00A61627">
        <w:trPr>
          <w:trHeight w:val="15"/>
        </w:trPr>
        <w:tc>
          <w:tcPr>
            <w:tcW w:w="11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4F54CB5" w14:textId="1237AFF4" w:rsidR="00A61627" w:rsidRPr="00F3290F" w:rsidRDefault="00AB6382" w:rsidP="00A61627">
            <w:pPr>
              <w:spacing w:line="257" w:lineRule="auto"/>
              <w:jc w:val="center"/>
              <w:rPr>
                <w:sz w:val="20"/>
                <w:szCs w:val="20"/>
              </w:rPr>
            </w:pPr>
            <w:r>
              <w:rPr>
                <w:sz w:val="20"/>
                <w:szCs w:val="20"/>
              </w:rPr>
              <w:t>ŠU-01</w:t>
            </w:r>
          </w:p>
        </w:tc>
        <w:tc>
          <w:tcPr>
            <w:tcW w:w="348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18CB0B7" w14:textId="77777777" w:rsidR="00A61627" w:rsidRPr="00F3290F" w:rsidRDefault="00A61627" w:rsidP="00A61627">
            <w:pPr>
              <w:spacing w:line="257" w:lineRule="auto"/>
              <w:jc w:val="center"/>
              <w:rPr>
                <w:sz w:val="20"/>
                <w:szCs w:val="20"/>
              </w:rPr>
            </w:pPr>
            <w:r w:rsidRPr="00F3290F">
              <w:rPr>
                <w:color w:val="000000" w:themeColor="text1"/>
                <w:sz w:val="20"/>
                <w:szCs w:val="20"/>
              </w:rPr>
              <w:t>Obnova šuma odnosno konverzija u svrhu jačanja otpornosti na klimatske promjene</w:t>
            </w:r>
          </w:p>
        </w:tc>
        <w:tc>
          <w:tcPr>
            <w:tcW w:w="4359" w:type="dxa"/>
            <w:tcBorders>
              <w:top w:val="single" w:sz="8" w:space="0" w:color="auto"/>
              <w:left w:val="single" w:sz="8" w:space="0" w:color="auto"/>
              <w:bottom w:val="single" w:sz="8" w:space="0" w:color="auto"/>
              <w:right w:val="single" w:sz="8" w:space="0" w:color="auto"/>
            </w:tcBorders>
            <w:tcMar>
              <w:left w:w="108" w:type="dxa"/>
              <w:right w:w="108" w:type="dxa"/>
            </w:tcMar>
          </w:tcPr>
          <w:p w14:paraId="6D644B12" w14:textId="5CFACC2C" w:rsidR="00A61627" w:rsidRPr="00F3290F" w:rsidRDefault="00327388" w:rsidP="00A61627">
            <w:pPr>
              <w:spacing w:line="257" w:lineRule="auto"/>
              <w:rPr>
                <w:sz w:val="20"/>
                <w:szCs w:val="20"/>
              </w:rPr>
            </w:pPr>
            <w:r>
              <w:rPr>
                <w:sz w:val="20"/>
                <w:szCs w:val="20"/>
              </w:rPr>
              <w:t>GEOS</w:t>
            </w:r>
            <w:r w:rsidR="00A61627" w:rsidRPr="00F3290F">
              <w:rPr>
                <w:sz w:val="20"/>
                <w:szCs w:val="20"/>
              </w:rPr>
              <w:t xml:space="preserve">, Hrvatske šume d.o.o. privatni </w:t>
            </w:r>
            <w:proofErr w:type="spellStart"/>
            <w:r w:rsidR="00A61627" w:rsidRPr="00F3290F">
              <w:rPr>
                <w:sz w:val="20"/>
                <w:szCs w:val="20"/>
              </w:rPr>
              <w:t>šumoposjednici</w:t>
            </w:r>
            <w:proofErr w:type="spellEnd"/>
            <w:r w:rsidR="00A61627" w:rsidRPr="00F3290F">
              <w:rPr>
                <w:sz w:val="20"/>
                <w:szCs w:val="20"/>
              </w:rPr>
              <w:t>, Fakultet šumarstva i drvne tehnologije Sveučilišta u Zagrebu, Hrvatski šumarski institut, udruge civilnog društva, građani</w:t>
            </w:r>
          </w:p>
        </w:tc>
      </w:tr>
      <w:tr w:rsidR="00A61627" w:rsidRPr="00F3290F" w14:paraId="52B52C48" w14:textId="77777777" w:rsidTr="00A61627">
        <w:trPr>
          <w:trHeight w:val="15"/>
        </w:trPr>
        <w:tc>
          <w:tcPr>
            <w:tcW w:w="11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8FC510C" w14:textId="419CA598" w:rsidR="00A61627" w:rsidRPr="00F3290F" w:rsidRDefault="00AB6382" w:rsidP="00A61627">
            <w:pPr>
              <w:spacing w:line="257" w:lineRule="auto"/>
              <w:jc w:val="center"/>
              <w:rPr>
                <w:sz w:val="20"/>
                <w:szCs w:val="20"/>
              </w:rPr>
            </w:pPr>
            <w:r>
              <w:rPr>
                <w:sz w:val="20"/>
                <w:szCs w:val="20"/>
              </w:rPr>
              <w:t>ŠU-02</w:t>
            </w:r>
          </w:p>
        </w:tc>
        <w:tc>
          <w:tcPr>
            <w:tcW w:w="348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2BE033C" w14:textId="77777777" w:rsidR="00A61627" w:rsidRPr="00F3290F" w:rsidRDefault="00A61627" w:rsidP="00A61627">
            <w:pPr>
              <w:spacing w:line="257" w:lineRule="auto"/>
              <w:jc w:val="center"/>
              <w:rPr>
                <w:sz w:val="20"/>
                <w:szCs w:val="20"/>
              </w:rPr>
            </w:pPr>
            <w:r w:rsidRPr="00F3290F">
              <w:rPr>
                <w:color w:val="000000" w:themeColor="text1"/>
                <w:sz w:val="20"/>
                <w:szCs w:val="20"/>
              </w:rPr>
              <w:t>Edukacija i razmjena znanja i iskustava u području šumarstva i prilagodbe šuma klimatskim promjenama</w:t>
            </w:r>
          </w:p>
        </w:tc>
        <w:tc>
          <w:tcPr>
            <w:tcW w:w="4359" w:type="dxa"/>
            <w:tcBorders>
              <w:top w:val="single" w:sz="8" w:space="0" w:color="auto"/>
              <w:left w:val="single" w:sz="8" w:space="0" w:color="auto"/>
              <w:bottom w:val="single" w:sz="8" w:space="0" w:color="auto"/>
              <w:right w:val="single" w:sz="8" w:space="0" w:color="auto"/>
            </w:tcBorders>
            <w:tcMar>
              <w:left w:w="108" w:type="dxa"/>
              <w:right w:w="108" w:type="dxa"/>
            </w:tcMar>
          </w:tcPr>
          <w:p w14:paraId="7E8F18BE" w14:textId="6626023D" w:rsidR="00A61627" w:rsidRPr="00F3290F" w:rsidRDefault="00327388" w:rsidP="00A61627">
            <w:pPr>
              <w:spacing w:line="257" w:lineRule="auto"/>
              <w:rPr>
                <w:sz w:val="20"/>
                <w:szCs w:val="20"/>
              </w:rPr>
            </w:pPr>
            <w:r>
              <w:rPr>
                <w:sz w:val="20"/>
                <w:szCs w:val="20"/>
              </w:rPr>
              <w:t>GEOS</w:t>
            </w:r>
            <w:r w:rsidR="00A61627" w:rsidRPr="00F3290F">
              <w:rPr>
                <w:sz w:val="20"/>
                <w:szCs w:val="20"/>
              </w:rPr>
              <w:t xml:space="preserve">, Gradski ured za obrazovanje, sport i mlade, državna i lokalna uprava iz susjednih država/EU, Hrvatske šume d.o.o., privatni </w:t>
            </w:r>
            <w:proofErr w:type="spellStart"/>
            <w:r w:rsidR="00A61627" w:rsidRPr="00F3290F">
              <w:rPr>
                <w:sz w:val="20"/>
                <w:szCs w:val="20"/>
              </w:rPr>
              <w:t>šumoposjednici</w:t>
            </w:r>
            <w:proofErr w:type="spellEnd"/>
            <w:r w:rsidR="00A61627" w:rsidRPr="00F3290F">
              <w:rPr>
                <w:sz w:val="20"/>
                <w:szCs w:val="20"/>
              </w:rPr>
              <w:t xml:space="preserve">, Fakultet šumarstva i drvne tehnologije Sveučilišta u Zagrebu, Hrvatski šumarski institut, JU PP Medvednica, JU Priroda, </w:t>
            </w:r>
            <w:r w:rsidR="000E67D3">
              <w:rPr>
                <w:sz w:val="20"/>
                <w:szCs w:val="20"/>
              </w:rPr>
              <w:t>OCD</w:t>
            </w:r>
          </w:p>
        </w:tc>
      </w:tr>
      <w:tr w:rsidR="00A61627" w:rsidRPr="00F3290F" w14:paraId="0F249EFA" w14:textId="77777777" w:rsidTr="00A61627">
        <w:trPr>
          <w:trHeight w:val="15"/>
        </w:trPr>
        <w:tc>
          <w:tcPr>
            <w:tcW w:w="11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B70985B" w14:textId="53C70D7F" w:rsidR="00A61627" w:rsidRPr="00F3290F" w:rsidRDefault="00AB6382" w:rsidP="00A61627">
            <w:pPr>
              <w:spacing w:line="257" w:lineRule="auto"/>
              <w:jc w:val="center"/>
              <w:rPr>
                <w:sz w:val="20"/>
                <w:szCs w:val="20"/>
              </w:rPr>
            </w:pPr>
            <w:r>
              <w:rPr>
                <w:sz w:val="20"/>
                <w:szCs w:val="20"/>
              </w:rPr>
              <w:t>ŠU-03</w:t>
            </w:r>
          </w:p>
        </w:tc>
        <w:tc>
          <w:tcPr>
            <w:tcW w:w="348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991987F" w14:textId="77777777" w:rsidR="00A61627" w:rsidRPr="00F3290F" w:rsidRDefault="00A61627" w:rsidP="00A61627">
            <w:pPr>
              <w:spacing w:line="257" w:lineRule="auto"/>
              <w:jc w:val="center"/>
              <w:rPr>
                <w:sz w:val="20"/>
                <w:szCs w:val="20"/>
              </w:rPr>
            </w:pPr>
            <w:r w:rsidRPr="00F3290F">
              <w:rPr>
                <w:color w:val="000000" w:themeColor="text1"/>
                <w:sz w:val="20"/>
                <w:szCs w:val="20"/>
              </w:rPr>
              <w:t>Provođenje modela zelene infrastrukture sa ciljem jačanja otpornosti na klimatske promjene u urbanim sredinama</w:t>
            </w:r>
          </w:p>
        </w:tc>
        <w:tc>
          <w:tcPr>
            <w:tcW w:w="4359" w:type="dxa"/>
            <w:tcBorders>
              <w:top w:val="single" w:sz="8" w:space="0" w:color="auto"/>
              <w:left w:val="single" w:sz="8" w:space="0" w:color="auto"/>
              <w:bottom w:val="single" w:sz="8" w:space="0" w:color="auto"/>
              <w:right w:val="single" w:sz="8" w:space="0" w:color="auto"/>
            </w:tcBorders>
            <w:tcMar>
              <w:left w:w="108" w:type="dxa"/>
              <w:right w:w="108" w:type="dxa"/>
            </w:tcMar>
          </w:tcPr>
          <w:p w14:paraId="61943E3D" w14:textId="7C764B76" w:rsidR="00A61627" w:rsidRPr="00F3290F" w:rsidRDefault="00327388" w:rsidP="00A61627">
            <w:pPr>
              <w:spacing w:line="257" w:lineRule="auto"/>
              <w:rPr>
                <w:sz w:val="20"/>
                <w:szCs w:val="20"/>
              </w:rPr>
            </w:pPr>
            <w:r>
              <w:rPr>
                <w:sz w:val="20"/>
                <w:szCs w:val="20"/>
              </w:rPr>
              <w:t>GEOS</w:t>
            </w:r>
            <w:r w:rsidR="00A61627" w:rsidRPr="00F3290F">
              <w:rPr>
                <w:sz w:val="20"/>
                <w:szCs w:val="20"/>
              </w:rPr>
              <w:t xml:space="preserve">, Gradski ured za obnovu, izgradnju, prostorno uređenje, graditeljstvo i komunalne poslove, Zavod za prostorno planiranje Grada Zagreba, Hrvatske šume d.o.o., privatni </w:t>
            </w:r>
            <w:proofErr w:type="spellStart"/>
            <w:r w:rsidR="00A61627" w:rsidRPr="00F3290F">
              <w:rPr>
                <w:sz w:val="20"/>
                <w:szCs w:val="20"/>
              </w:rPr>
              <w:t>šumoposjednici</w:t>
            </w:r>
            <w:proofErr w:type="spellEnd"/>
            <w:r w:rsidR="00A61627" w:rsidRPr="00F3290F">
              <w:rPr>
                <w:sz w:val="20"/>
                <w:szCs w:val="20"/>
              </w:rPr>
              <w:t>, Fakultet šumarstva i drvne tehnologije Sveučilišta u Zagrebu, Hrvatski šumarski institut, udruge civilnog društva, građani</w:t>
            </w:r>
          </w:p>
        </w:tc>
      </w:tr>
      <w:tr w:rsidR="00A61627" w14:paraId="006EEF8A" w14:textId="77777777" w:rsidTr="00A61627">
        <w:trPr>
          <w:trHeight w:val="15"/>
        </w:trPr>
        <w:tc>
          <w:tcPr>
            <w:tcW w:w="11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AF3971E" w14:textId="1031D060" w:rsidR="00A61627" w:rsidRPr="00DC4195" w:rsidRDefault="00AB6382" w:rsidP="00A61627">
            <w:pPr>
              <w:spacing w:line="257" w:lineRule="auto"/>
              <w:jc w:val="center"/>
              <w:rPr>
                <w:sz w:val="20"/>
                <w:szCs w:val="20"/>
              </w:rPr>
            </w:pPr>
            <w:r>
              <w:rPr>
                <w:sz w:val="20"/>
                <w:szCs w:val="20"/>
              </w:rPr>
              <w:t>ŠU-04</w:t>
            </w:r>
          </w:p>
        </w:tc>
        <w:tc>
          <w:tcPr>
            <w:tcW w:w="348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DF91983" w14:textId="77777777" w:rsidR="00A61627" w:rsidRPr="00DC4195" w:rsidRDefault="00A61627" w:rsidP="00A61627">
            <w:pPr>
              <w:spacing w:line="257" w:lineRule="auto"/>
              <w:jc w:val="center"/>
              <w:rPr>
                <w:sz w:val="20"/>
                <w:szCs w:val="20"/>
              </w:rPr>
            </w:pPr>
            <w:r w:rsidRPr="00DC4195">
              <w:rPr>
                <w:color w:val="000000" w:themeColor="text1"/>
                <w:sz w:val="20"/>
                <w:szCs w:val="20"/>
              </w:rPr>
              <w:t>Valorizacija i uključivanje površina manjih od 0,1 ha obraslih manjim skupinama stabala u vlasništvu grada ili RH u zelenu infrastrukturu</w:t>
            </w:r>
          </w:p>
        </w:tc>
        <w:tc>
          <w:tcPr>
            <w:tcW w:w="4359" w:type="dxa"/>
            <w:tcBorders>
              <w:top w:val="single" w:sz="8" w:space="0" w:color="auto"/>
              <w:left w:val="single" w:sz="8" w:space="0" w:color="auto"/>
              <w:bottom w:val="single" w:sz="8" w:space="0" w:color="auto"/>
              <w:right w:val="single" w:sz="8" w:space="0" w:color="auto"/>
            </w:tcBorders>
            <w:tcMar>
              <w:left w:w="108" w:type="dxa"/>
              <w:right w:w="108" w:type="dxa"/>
            </w:tcMar>
          </w:tcPr>
          <w:p w14:paraId="18549899" w14:textId="215CEEEE" w:rsidR="00A61627" w:rsidRPr="00F3290F" w:rsidRDefault="00327388">
            <w:pPr>
              <w:spacing w:line="257" w:lineRule="auto"/>
              <w:rPr>
                <w:sz w:val="20"/>
                <w:szCs w:val="20"/>
              </w:rPr>
            </w:pPr>
            <w:r>
              <w:rPr>
                <w:sz w:val="20"/>
                <w:szCs w:val="20"/>
              </w:rPr>
              <w:t>GEOS</w:t>
            </w:r>
            <w:r w:rsidR="00A61627" w:rsidRPr="00F3290F">
              <w:rPr>
                <w:sz w:val="20"/>
                <w:szCs w:val="20"/>
              </w:rPr>
              <w:t>: Sektor za poljoprivredu, šumarstvo i lovstvo, Gradski ured za obnovu, izgradnju, prostorno uređenje, graditeljstvo i komunalne poslove; Sektor za komunalne poslove i javne površine, Odjel za komunalne poslove i zelenilo, Gradski ured za mjesnu samoupravu, promet, civilnu zaštitu i sigurnost</w:t>
            </w:r>
            <w:r w:rsidR="00B72645">
              <w:rPr>
                <w:sz w:val="20"/>
                <w:szCs w:val="20"/>
              </w:rPr>
              <w:t xml:space="preserve">, ZGH </w:t>
            </w:r>
            <w:proofErr w:type="spellStart"/>
            <w:r w:rsidR="00B72645">
              <w:rPr>
                <w:sz w:val="20"/>
                <w:szCs w:val="20"/>
              </w:rPr>
              <w:t>Dd.o.o.o</w:t>
            </w:r>
            <w:proofErr w:type="spellEnd"/>
            <w:r w:rsidR="00B72645">
              <w:rPr>
                <w:sz w:val="20"/>
                <w:szCs w:val="20"/>
              </w:rPr>
              <w:t>.</w:t>
            </w:r>
            <w:r w:rsidR="00A61627" w:rsidRPr="00F3290F">
              <w:rPr>
                <w:sz w:val="20"/>
                <w:szCs w:val="20"/>
              </w:rPr>
              <w:t xml:space="preserve">, Podružnica Zrinjevac, Hrvatske šume d.o.o., </w:t>
            </w:r>
            <w:proofErr w:type="spellStart"/>
            <w:r w:rsidR="00A61627" w:rsidRPr="00F3290F">
              <w:rPr>
                <w:sz w:val="20"/>
                <w:szCs w:val="20"/>
              </w:rPr>
              <w:t>DORH,Hrvatski</w:t>
            </w:r>
            <w:proofErr w:type="spellEnd"/>
            <w:r w:rsidR="00A61627" w:rsidRPr="00F3290F">
              <w:rPr>
                <w:sz w:val="20"/>
                <w:szCs w:val="20"/>
              </w:rPr>
              <w:t xml:space="preserve"> šumarski institut, Fakultet za šumarstvo i drvnu tehnologiju Sveučilišta u Zagrebu, Vijeća gradskih četvrti i mjesni odbori, privatni </w:t>
            </w:r>
            <w:proofErr w:type="spellStart"/>
            <w:r w:rsidR="00A61627" w:rsidRPr="00F3290F">
              <w:rPr>
                <w:sz w:val="20"/>
                <w:szCs w:val="20"/>
              </w:rPr>
              <w:t>šumoposjednici</w:t>
            </w:r>
            <w:proofErr w:type="spellEnd"/>
          </w:p>
        </w:tc>
      </w:tr>
      <w:tr w:rsidR="00A61627" w14:paraId="6BBCBBEE" w14:textId="77777777" w:rsidTr="00A61627">
        <w:trPr>
          <w:trHeight w:val="300"/>
        </w:trPr>
        <w:tc>
          <w:tcPr>
            <w:tcW w:w="11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AE83F53" w14:textId="2B234D7B" w:rsidR="00A61627" w:rsidRPr="00DC4195" w:rsidRDefault="00AB6382" w:rsidP="00A61627">
            <w:pPr>
              <w:spacing w:after="160" w:line="257" w:lineRule="auto"/>
              <w:jc w:val="center"/>
              <w:rPr>
                <w:sz w:val="20"/>
                <w:szCs w:val="20"/>
              </w:rPr>
            </w:pPr>
            <w:r>
              <w:rPr>
                <w:sz w:val="20"/>
                <w:szCs w:val="20"/>
              </w:rPr>
              <w:t>ŠU-05</w:t>
            </w:r>
          </w:p>
        </w:tc>
        <w:tc>
          <w:tcPr>
            <w:tcW w:w="348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AD223D9" w14:textId="77777777" w:rsidR="00A61627" w:rsidRPr="00DC4195" w:rsidRDefault="00A61627" w:rsidP="00A61627">
            <w:pPr>
              <w:spacing w:after="160" w:line="257" w:lineRule="auto"/>
              <w:jc w:val="center"/>
              <w:rPr>
                <w:sz w:val="20"/>
                <w:szCs w:val="20"/>
              </w:rPr>
            </w:pPr>
            <w:r w:rsidRPr="00DC4195">
              <w:rPr>
                <w:color w:val="000000" w:themeColor="text1"/>
                <w:sz w:val="20"/>
                <w:szCs w:val="20"/>
              </w:rPr>
              <w:t xml:space="preserve">Jačanje kapaciteta ključnih dionika za odgovor na posljedice ekstremnih vremenskih pojava kao što su </w:t>
            </w:r>
            <w:proofErr w:type="spellStart"/>
            <w:r w:rsidRPr="00DC4195">
              <w:rPr>
                <w:color w:val="000000" w:themeColor="text1"/>
                <w:sz w:val="20"/>
                <w:szCs w:val="20"/>
              </w:rPr>
              <w:t>vjetrolomi</w:t>
            </w:r>
            <w:proofErr w:type="spellEnd"/>
            <w:r w:rsidRPr="00DC4195">
              <w:rPr>
                <w:color w:val="000000" w:themeColor="text1"/>
                <w:sz w:val="20"/>
                <w:szCs w:val="20"/>
              </w:rPr>
              <w:t xml:space="preserve"> i </w:t>
            </w:r>
            <w:proofErr w:type="spellStart"/>
            <w:r w:rsidRPr="00DC4195">
              <w:rPr>
                <w:color w:val="000000" w:themeColor="text1"/>
                <w:sz w:val="20"/>
                <w:szCs w:val="20"/>
              </w:rPr>
              <w:t>vjetroizvale</w:t>
            </w:r>
            <w:proofErr w:type="spellEnd"/>
            <w:r w:rsidRPr="00DC4195">
              <w:rPr>
                <w:color w:val="000000" w:themeColor="text1"/>
                <w:sz w:val="20"/>
                <w:szCs w:val="20"/>
              </w:rPr>
              <w:t xml:space="preserve"> u šumama</w:t>
            </w:r>
          </w:p>
        </w:tc>
        <w:tc>
          <w:tcPr>
            <w:tcW w:w="4359" w:type="dxa"/>
            <w:tcBorders>
              <w:top w:val="single" w:sz="8" w:space="0" w:color="auto"/>
              <w:left w:val="single" w:sz="8" w:space="0" w:color="auto"/>
              <w:bottom w:val="single" w:sz="8" w:space="0" w:color="auto"/>
              <w:right w:val="single" w:sz="8" w:space="0" w:color="auto"/>
            </w:tcBorders>
            <w:tcMar>
              <w:left w:w="108" w:type="dxa"/>
              <w:right w:w="108" w:type="dxa"/>
            </w:tcMar>
          </w:tcPr>
          <w:p w14:paraId="6AB6392F" w14:textId="3246C6FE" w:rsidR="00A61627" w:rsidRPr="00F3290F" w:rsidRDefault="00327388">
            <w:pPr>
              <w:spacing w:after="160" w:line="257" w:lineRule="auto"/>
              <w:rPr>
                <w:sz w:val="20"/>
                <w:szCs w:val="20"/>
              </w:rPr>
            </w:pPr>
            <w:r>
              <w:rPr>
                <w:sz w:val="20"/>
                <w:szCs w:val="20"/>
              </w:rPr>
              <w:t>GEOS</w:t>
            </w:r>
            <w:r w:rsidR="00A61627" w:rsidRPr="00F3290F">
              <w:rPr>
                <w:sz w:val="20"/>
                <w:szCs w:val="20"/>
              </w:rPr>
              <w:t xml:space="preserve">: Sektor za poljoprivredu, šumarstvo i lovstvo, Gradski ured za obnovu, izgradnju, prostorno uređenje, graditeljstvo i komunalne poslove, Gradski ured za mjesnu samoupravu, promet, civilnu zaštitu i sigurnost, </w:t>
            </w:r>
            <w:r w:rsidR="00B72645">
              <w:rPr>
                <w:sz w:val="20"/>
                <w:szCs w:val="20"/>
              </w:rPr>
              <w:t>ZGH d.o.o.</w:t>
            </w:r>
            <w:r w:rsidR="00A61627" w:rsidRPr="00F3290F">
              <w:rPr>
                <w:sz w:val="20"/>
                <w:szCs w:val="20"/>
              </w:rPr>
              <w:t xml:space="preserve">, Hrvatske šume d.o.o., Hrvatski šumarski institut Fakultet za šumarstvo i drvnu tehnologiju Sveučilišta u Zagrebu, Vijeća gradskih četvrti i mjesni odbori, privatni </w:t>
            </w:r>
            <w:proofErr w:type="spellStart"/>
            <w:r w:rsidR="00A61627" w:rsidRPr="00F3290F">
              <w:rPr>
                <w:sz w:val="20"/>
                <w:szCs w:val="20"/>
              </w:rPr>
              <w:t>šumoposjednici</w:t>
            </w:r>
            <w:proofErr w:type="spellEnd"/>
          </w:p>
        </w:tc>
      </w:tr>
    </w:tbl>
    <w:p w14:paraId="42827CF7" w14:textId="77777777" w:rsidR="00A61627" w:rsidRDefault="00A61627" w:rsidP="00A61627">
      <w:pPr>
        <w:rPr>
          <w:rFonts w:cstheme="minorHAnsi"/>
        </w:rPr>
      </w:pPr>
    </w:p>
    <w:p w14:paraId="477221DE" w14:textId="77777777" w:rsidR="00A61627" w:rsidRPr="00F3290F" w:rsidRDefault="00A61627" w:rsidP="00A61627">
      <w:pPr>
        <w:jc w:val="both"/>
        <w:rPr>
          <w:b/>
          <w:bCs/>
          <w:sz w:val="20"/>
          <w:szCs w:val="20"/>
        </w:rPr>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51"/>
        <w:gridCol w:w="1417"/>
        <w:gridCol w:w="1276"/>
        <w:gridCol w:w="1417"/>
        <w:gridCol w:w="1560"/>
      </w:tblGrid>
      <w:tr w:rsidR="00A61627" w:rsidRPr="00F3290F" w14:paraId="2455F7DF" w14:textId="77777777" w:rsidTr="00A6162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08A0BD5" w14:textId="77777777" w:rsidR="00A61627" w:rsidRPr="0086235F" w:rsidRDefault="00A61627" w:rsidP="00A61627">
            <w:pPr>
              <w:jc w:val="both"/>
              <w:rPr>
                <w:sz w:val="20"/>
              </w:rPr>
            </w:pPr>
            <w:r w:rsidRPr="0086235F">
              <w:rPr>
                <w:b/>
                <w:sz w:val="20"/>
              </w:rPr>
              <w:lastRenderedPageBreak/>
              <w:t>Redni broj mjere</w:t>
            </w:r>
            <w:r w:rsidRPr="0086235F">
              <w:rPr>
                <w:sz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4AF4971C" w14:textId="09197C15" w:rsidR="00A61627" w:rsidRPr="002D304A" w:rsidRDefault="00A61627" w:rsidP="00A61627">
            <w:pPr>
              <w:jc w:val="both"/>
              <w:rPr>
                <w:sz w:val="20"/>
              </w:rPr>
            </w:pPr>
            <w:r w:rsidRPr="002D304A">
              <w:rPr>
                <w:sz w:val="20"/>
              </w:rPr>
              <w:t xml:space="preserve"> </w:t>
            </w:r>
            <w:r w:rsidR="00AE09AA">
              <w:rPr>
                <w:sz w:val="20"/>
                <w:szCs w:val="20"/>
              </w:rPr>
              <w:t>ŠU-01</w:t>
            </w:r>
          </w:p>
        </w:tc>
      </w:tr>
      <w:tr w:rsidR="00A61627" w:rsidRPr="00F3290F" w14:paraId="01F5DD8F" w14:textId="77777777" w:rsidTr="00A6162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112FE21" w14:textId="77777777" w:rsidR="00A61627" w:rsidRPr="00F3290F" w:rsidRDefault="00A61627" w:rsidP="00A61627">
            <w:pPr>
              <w:jc w:val="both"/>
              <w:rPr>
                <w:sz w:val="20"/>
                <w:szCs w:val="20"/>
              </w:rPr>
            </w:pPr>
            <w:r w:rsidRPr="00F3290F">
              <w:rPr>
                <w:b/>
                <w:bCs/>
                <w:sz w:val="20"/>
                <w:szCs w:val="20"/>
              </w:rPr>
              <w:t>Ime mjere</w:t>
            </w:r>
            <w:r w:rsidRPr="00F3290F">
              <w:rPr>
                <w:sz w:val="20"/>
                <w:szCs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20AC02D8" w14:textId="77777777" w:rsidR="00A61627" w:rsidRPr="00F3290F" w:rsidRDefault="00A61627" w:rsidP="00A61627">
            <w:pPr>
              <w:spacing w:line="257" w:lineRule="auto"/>
              <w:jc w:val="both"/>
              <w:rPr>
                <w:sz w:val="20"/>
                <w:szCs w:val="20"/>
              </w:rPr>
            </w:pPr>
            <w:r w:rsidRPr="00F3290F">
              <w:rPr>
                <w:b/>
                <w:bCs/>
                <w:sz w:val="20"/>
                <w:szCs w:val="20"/>
              </w:rPr>
              <w:t>Obnova šuma u svrhu jačanja otpornosti na klimatske promjene</w:t>
            </w:r>
          </w:p>
        </w:tc>
      </w:tr>
      <w:tr w:rsidR="00A61627" w:rsidRPr="00F3290F" w14:paraId="5ED2FDFA" w14:textId="77777777" w:rsidTr="00A6162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0415632" w14:textId="77777777" w:rsidR="00A61627" w:rsidRPr="0086235F" w:rsidRDefault="00A61627" w:rsidP="00A61627">
            <w:pPr>
              <w:jc w:val="both"/>
              <w:rPr>
                <w:sz w:val="20"/>
              </w:rPr>
            </w:pPr>
            <w:r w:rsidRPr="0086235F">
              <w:rPr>
                <w:b/>
                <w:sz w:val="20"/>
              </w:rPr>
              <w:t>Nositelj mjere:</w:t>
            </w:r>
            <w:r w:rsidRPr="0086235F">
              <w:rPr>
                <w:sz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5948C30" w14:textId="604CDDCE" w:rsidR="00A61627" w:rsidRPr="0086235F" w:rsidRDefault="00327388" w:rsidP="00A61627">
            <w:pPr>
              <w:spacing w:line="257" w:lineRule="auto"/>
              <w:jc w:val="both"/>
              <w:rPr>
                <w:sz w:val="20"/>
              </w:rPr>
            </w:pPr>
            <w:r>
              <w:rPr>
                <w:sz w:val="20"/>
              </w:rPr>
              <w:t>GEOS</w:t>
            </w:r>
            <w:r w:rsidR="00A61627" w:rsidRPr="0086235F">
              <w:rPr>
                <w:sz w:val="20"/>
              </w:rPr>
              <w:t>: Sektor za poljoprivredu, šumarstvo i lovstvo</w:t>
            </w:r>
          </w:p>
        </w:tc>
      </w:tr>
      <w:tr w:rsidR="00A61627" w:rsidRPr="00F3290F" w14:paraId="0A1F8B72" w14:textId="77777777" w:rsidTr="00A6162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F66596D" w14:textId="77777777" w:rsidR="00A61627" w:rsidRPr="0086235F" w:rsidRDefault="00A61627" w:rsidP="00A61627">
            <w:pPr>
              <w:jc w:val="both"/>
              <w:rPr>
                <w:sz w:val="20"/>
              </w:rPr>
            </w:pPr>
            <w:r w:rsidRPr="0086235F">
              <w:rPr>
                <w:b/>
                <w:sz w:val="20"/>
              </w:rPr>
              <w:t>Partneri u provođenju mjere:</w:t>
            </w:r>
            <w:r w:rsidRPr="0086235F">
              <w:rPr>
                <w:sz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481A33B" w14:textId="77777777" w:rsidR="00A61627" w:rsidRPr="0086235F" w:rsidRDefault="00A61627" w:rsidP="00A61627">
            <w:pPr>
              <w:spacing w:line="257" w:lineRule="auto"/>
              <w:jc w:val="both"/>
              <w:rPr>
                <w:sz w:val="20"/>
              </w:rPr>
            </w:pPr>
            <w:r w:rsidRPr="0086235F">
              <w:rPr>
                <w:sz w:val="20"/>
              </w:rPr>
              <w:t>Hrvatske šume</w:t>
            </w:r>
          </w:p>
          <w:p w14:paraId="2C5FF935" w14:textId="77777777" w:rsidR="00A61627" w:rsidRPr="0086235F" w:rsidRDefault="00A61627" w:rsidP="00A61627">
            <w:pPr>
              <w:spacing w:line="257" w:lineRule="auto"/>
              <w:jc w:val="both"/>
              <w:rPr>
                <w:sz w:val="20"/>
              </w:rPr>
            </w:pPr>
            <w:r w:rsidRPr="0086235F">
              <w:rPr>
                <w:sz w:val="20"/>
              </w:rPr>
              <w:t>Šumarski fakultet Sveučilišta u Zagrebu</w:t>
            </w:r>
          </w:p>
          <w:p w14:paraId="78E839F2" w14:textId="77777777" w:rsidR="00A61627" w:rsidRPr="0086235F" w:rsidRDefault="00A61627" w:rsidP="00A61627">
            <w:pPr>
              <w:spacing w:line="257" w:lineRule="auto"/>
              <w:jc w:val="both"/>
              <w:rPr>
                <w:sz w:val="20"/>
              </w:rPr>
            </w:pPr>
            <w:r w:rsidRPr="0086235F">
              <w:rPr>
                <w:sz w:val="20"/>
              </w:rPr>
              <w:t>Hrvatski šumarski institut</w:t>
            </w:r>
          </w:p>
          <w:p w14:paraId="0003F500" w14:textId="77777777" w:rsidR="00A61627" w:rsidRPr="0086235F" w:rsidRDefault="00A61627" w:rsidP="00A61627">
            <w:pPr>
              <w:spacing w:line="257" w:lineRule="auto"/>
              <w:jc w:val="both"/>
              <w:rPr>
                <w:sz w:val="20"/>
              </w:rPr>
            </w:pPr>
            <w:r w:rsidRPr="0086235F">
              <w:rPr>
                <w:sz w:val="20"/>
              </w:rPr>
              <w:t>Udruge civilnog društva</w:t>
            </w:r>
          </w:p>
          <w:p w14:paraId="32DAACAF" w14:textId="77777777" w:rsidR="00A61627" w:rsidRPr="0086235F" w:rsidRDefault="00A61627" w:rsidP="00A61627">
            <w:pPr>
              <w:spacing w:line="257" w:lineRule="auto"/>
              <w:jc w:val="both"/>
              <w:rPr>
                <w:sz w:val="20"/>
              </w:rPr>
            </w:pPr>
            <w:r w:rsidRPr="0086235F">
              <w:rPr>
                <w:sz w:val="20"/>
              </w:rPr>
              <w:t>Građani</w:t>
            </w:r>
          </w:p>
        </w:tc>
      </w:tr>
      <w:tr w:rsidR="00A61627" w:rsidRPr="00F3290F" w14:paraId="28268EDE" w14:textId="77777777" w:rsidTr="00A6162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7355BDB" w14:textId="77777777" w:rsidR="00A61627" w:rsidRPr="0086235F" w:rsidRDefault="00A61627" w:rsidP="00A61627">
            <w:pPr>
              <w:jc w:val="both"/>
              <w:rPr>
                <w:b/>
                <w:sz w:val="20"/>
              </w:rPr>
            </w:pPr>
            <w:r w:rsidRPr="0086235F">
              <w:rPr>
                <w:b/>
                <w:sz w:val="20"/>
              </w:rPr>
              <w:t>Ostali uključeni dionici:</w:t>
            </w:r>
            <w:r w:rsidRPr="0086235F">
              <w:rPr>
                <w:sz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511D509" w14:textId="77777777" w:rsidR="00A61627" w:rsidRPr="0086235F" w:rsidRDefault="00A61627" w:rsidP="00A61627">
            <w:pPr>
              <w:spacing w:line="257" w:lineRule="auto"/>
              <w:jc w:val="both"/>
              <w:rPr>
                <w:sz w:val="20"/>
              </w:rPr>
            </w:pPr>
          </w:p>
        </w:tc>
      </w:tr>
      <w:tr w:rsidR="00A61627" w:rsidRPr="00F3290F" w14:paraId="3EDA11F4" w14:textId="77777777" w:rsidTr="00A6162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6A4390E5" w14:textId="77777777" w:rsidR="00A61627" w:rsidRPr="0086235F" w:rsidRDefault="00A61627" w:rsidP="00A61627">
            <w:pPr>
              <w:jc w:val="both"/>
              <w:rPr>
                <w:sz w:val="20"/>
              </w:rPr>
            </w:pPr>
            <w:r w:rsidRPr="0086235F">
              <w:rPr>
                <w:b/>
                <w:sz w:val="20"/>
              </w:rPr>
              <w:t>Početak/kraj provedbe (godine)</w:t>
            </w:r>
            <w:r w:rsidRPr="0086235F">
              <w:rPr>
                <w:sz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D1A8E83" w14:textId="77777777" w:rsidR="00A61627" w:rsidRPr="0086235F" w:rsidRDefault="00A61627" w:rsidP="00A61627">
            <w:pPr>
              <w:spacing w:line="257" w:lineRule="auto"/>
              <w:jc w:val="both"/>
              <w:rPr>
                <w:sz w:val="20"/>
              </w:rPr>
            </w:pPr>
            <w:r w:rsidRPr="0086235F">
              <w:rPr>
                <w:b/>
                <w:sz w:val="20"/>
              </w:rPr>
              <w:t>2025. – 2028.</w:t>
            </w:r>
          </w:p>
        </w:tc>
      </w:tr>
      <w:tr w:rsidR="00A61627" w:rsidRPr="00F3290F" w14:paraId="0ACDB42C" w14:textId="77777777" w:rsidTr="00A6162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EEF99BA" w14:textId="77777777" w:rsidR="00A61627" w:rsidRPr="0086235F" w:rsidRDefault="00A61627" w:rsidP="00A61627">
            <w:pPr>
              <w:jc w:val="both"/>
              <w:rPr>
                <w:sz w:val="20"/>
              </w:rPr>
            </w:pPr>
            <w:r w:rsidRPr="0086235F">
              <w:rPr>
                <w:b/>
                <w:sz w:val="20"/>
              </w:rPr>
              <w:t>Izvor sredstava za provedbu</w:t>
            </w:r>
            <w:r w:rsidRPr="0086235F">
              <w:rPr>
                <w:sz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8E95779" w14:textId="77777777" w:rsidR="00A61627" w:rsidRPr="0086235F" w:rsidRDefault="00A61627" w:rsidP="00A61627">
            <w:pPr>
              <w:spacing w:line="257" w:lineRule="auto"/>
              <w:jc w:val="both"/>
              <w:rPr>
                <w:sz w:val="20"/>
              </w:rPr>
            </w:pPr>
            <w:r w:rsidRPr="0086235F">
              <w:rPr>
                <w:sz w:val="20"/>
              </w:rPr>
              <w:t>Proračun Grada Zagreba</w:t>
            </w:r>
          </w:p>
        </w:tc>
      </w:tr>
      <w:tr w:rsidR="00A61627" w:rsidRPr="00F3290F" w14:paraId="10FF5D12" w14:textId="77777777" w:rsidTr="00A6162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085AF17" w14:textId="77777777" w:rsidR="00A61627" w:rsidRPr="0086235F" w:rsidRDefault="00A61627" w:rsidP="00A61627">
            <w:pPr>
              <w:jc w:val="both"/>
              <w:rPr>
                <w:sz w:val="20"/>
              </w:rPr>
            </w:pPr>
            <w:r w:rsidRPr="0086235F">
              <w:rPr>
                <w:b/>
                <w:sz w:val="20"/>
              </w:rPr>
              <w:t>Kratki opis/komentar</w:t>
            </w:r>
            <w:r w:rsidRPr="0086235F">
              <w:rPr>
                <w:sz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39AB42F" w14:textId="77777777" w:rsidR="00A61627" w:rsidRPr="0086235F" w:rsidRDefault="00A61627" w:rsidP="00A61627">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rPr>
            </w:pPr>
            <w:r w:rsidRPr="0086235F">
              <w:rPr>
                <w:sz w:val="20"/>
              </w:rPr>
              <w:t>Sektor šumarstva je izrazito izložen rizicima uslijed klimatskih promjena te se narušava prirodna struktura šumskih zajednica. Cilj mjere je obnova šuma prikladnim vrstama koja su otpornija odnosno prilagođena utjecajima klimatskih promjena. Unutar navedene mjere potrebno je izraditi istraživanja o klimatskoj osjetljivosti vrsta, identifikaciju vrsta koje su najbolje prilagođene utjecaju klimatskih promjena te izraditi plan obnove i provesti obnovu sa prikladnim vrstama drveća.</w:t>
            </w:r>
          </w:p>
        </w:tc>
      </w:tr>
      <w:tr w:rsidR="00A61627" w:rsidRPr="00F3290F" w14:paraId="30574A13" w14:textId="77777777" w:rsidTr="00A61627">
        <w:trPr>
          <w:trHeight w:val="50"/>
        </w:trPr>
        <w:tc>
          <w:tcPr>
            <w:tcW w:w="3251" w:type="dxa"/>
            <w:vMerge w:val="restart"/>
            <w:tcBorders>
              <w:top w:val="single" w:sz="8" w:space="0" w:color="000000" w:themeColor="text1"/>
              <w:left w:val="single" w:sz="8" w:space="0" w:color="000000" w:themeColor="text1"/>
              <w:right w:val="single" w:sz="8" w:space="0" w:color="000000" w:themeColor="text1"/>
            </w:tcBorders>
            <w:shd w:val="clear" w:color="auto" w:fill="E5F3D9" w:themeFill="accent2" w:themeFillTint="33"/>
          </w:tcPr>
          <w:p w14:paraId="2FA247E4" w14:textId="77777777" w:rsidR="00A61627" w:rsidRPr="0086235F" w:rsidRDefault="00A61627" w:rsidP="00A61627">
            <w:pPr>
              <w:jc w:val="both"/>
              <w:rPr>
                <w:sz w:val="20"/>
              </w:rPr>
            </w:pPr>
            <w:r w:rsidRPr="0086235F">
              <w:rPr>
                <w:b/>
                <w:sz w:val="20"/>
              </w:rPr>
              <w:t>Ključne aktivnosti</w:t>
            </w:r>
            <w:r w:rsidRPr="0086235F">
              <w:rPr>
                <w:sz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FACD32F" w14:textId="77777777" w:rsidR="00A61627" w:rsidRPr="0086235F" w:rsidRDefault="00A61627" w:rsidP="00A61627">
            <w:pPr>
              <w:shd w:val="clear" w:color="auto" w:fill="FFFFFF" w:themeFill="background1"/>
              <w:spacing w:line="257" w:lineRule="auto"/>
              <w:jc w:val="both"/>
              <w:rPr>
                <w:sz w:val="20"/>
              </w:rPr>
            </w:pPr>
            <w:r w:rsidRPr="00F3290F">
              <w:rPr>
                <w:sz w:val="20"/>
                <w:szCs w:val="20"/>
              </w:rPr>
              <w:t>Osnivanje</w:t>
            </w:r>
            <w:r w:rsidRPr="0086235F">
              <w:rPr>
                <w:sz w:val="20"/>
              </w:rPr>
              <w:t xml:space="preserve"> posebne gospodarske jedinice za park šume u vlasništvu Grada Zagreba</w:t>
            </w:r>
          </w:p>
          <w:p w14:paraId="242EBEB7" w14:textId="77777777" w:rsidR="00A61627" w:rsidRPr="0086235F" w:rsidRDefault="00A61627" w:rsidP="00A61627">
            <w:pPr>
              <w:shd w:val="clear" w:color="auto" w:fill="FFFFFF" w:themeFill="background1"/>
              <w:spacing w:line="257" w:lineRule="auto"/>
              <w:jc w:val="both"/>
              <w:rPr>
                <w:sz w:val="20"/>
              </w:rPr>
            </w:pPr>
            <w:r w:rsidRPr="00F3290F">
              <w:rPr>
                <w:sz w:val="20"/>
                <w:szCs w:val="20"/>
              </w:rPr>
              <w:t>Izrada</w:t>
            </w:r>
            <w:r w:rsidRPr="0086235F">
              <w:rPr>
                <w:sz w:val="20"/>
              </w:rPr>
              <w:t xml:space="preserve"> šumsko gospodarskog plana za gradske park šume u skladu s mjerama zaštite utvrđenim programima gospodarenja i GUP-om</w:t>
            </w:r>
          </w:p>
        </w:tc>
      </w:tr>
      <w:tr w:rsidR="00A61627" w:rsidRPr="00F3290F" w14:paraId="5826631E" w14:textId="77777777" w:rsidTr="00A61627">
        <w:trPr>
          <w:trHeight w:val="50"/>
        </w:trPr>
        <w:tc>
          <w:tcPr>
            <w:tcW w:w="3251" w:type="dxa"/>
            <w:vMerge/>
            <w:tcBorders>
              <w:left w:val="single" w:sz="8" w:space="0" w:color="000000" w:themeColor="text1"/>
              <w:right w:val="single" w:sz="8" w:space="0" w:color="000000" w:themeColor="text1"/>
            </w:tcBorders>
            <w:shd w:val="clear" w:color="auto" w:fill="E5F3D9" w:themeFill="accent2" w:themeFillTint="33"/>
          </w:tcPr>
          <w:p w14:paraId="1FC17B58" w14:textId="77777777" w:rsidR="00A61627" w:rsidRPr="0086235F" w:rsidRDefault="00A61627" w:rsidP="00A61627">
            <w:pPr>
              <w:jc w:val="both"/>
              <w:rPr>
                <w:b/>
                <w:sz w:val="20"/>
              </w:rPr>
            </w:pP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CA59A89" w14:textId="5AE9EC64" w:rsidR="00A61627" w:rsidRDefault="00A61627" w:rsidP="00A61627">
            <w:pPr>
              <w:shd w:val="clear" w:color="auto" w:fill="FFFFFF" w:themeFill="background1"/>
              <w:spacing w:line="257" w:lineRule="auto"/>
              <w:jc w:val="both"/>
              <w:rPr>
                <w:sz w:val="20"/>
              </w:rPr>
            </w:pPr>
            <w:r>
              <w:rPr>
                <w:sz w:val="20"/>
              </w:rPr>
              <w:t>Financijska p</w:t>
            </w:r>
            <w:r w:rsidRPr="00F3290F">
              <w:rPr>
                <w:sz w:val="20"/>
                <w:szCs w:val="20"/>
              </w:rPr>
              <w:t>odrška</w:t>
            </w:r>
            <w:r w:rsidRPr="0086235F">
              <w:rPr>
                <w:sz w:val="20"/>
              </w:rPr>
              <w:t xml:space="preserve"> provođenju šumskogospodarskog plana Osnova gospodarenja za gospodarsku jedinicu „Park šume grada Zagreba“ u park šumama Grada Zagreba u vlasništvu </w:t>
            </w:r>
            <w:r w:rsidR="00443F2D">
              <w:rPr>
                <w:sz w:val="20"/>
              </w:rPr>
              <w:t>RH</w:t>
            </w:r>
          </w:p>
        </w:tc>
      </w:tr>
      <w:tr w:rsidR="00A61627" w:rsidRPr="00F3290F" w14:paraId="6487979E" w14:textId="77777777" w:rsidTr="00A61627">
        <w:trPr>
          <w:trHeight w:val="50"/>
        </w:trPr>
        <w:tc>
          <w:tcPr>
            <w:tcW w:w="3251" w:type="dxa"/>
            <w:vMerge/>
            <w:tcBorders>
              <w:left w:val="single" w:sz="8" w:space="0" w:color="000000" w:themeColor="text1"/>
              <w:right w:val="single" w:sz="8" w:space="0" w:color="000000" w:themeColor="text1"/>
            </w:tcBorders>
            <w:shd w:val="clear" w:color="auto" w:fill="E5F3D9" w:themeFill="accent2" w:themeFillTint="33"/>
          </w:tcPr>
          <w:p w14:paraId="53B55E93" w14:textId="77777777" w:rsidR="00A61627" w:rsidRPr="0086235F" w:rsidRDefault="00A61627" w:rsidP="00A61627">
            <w:pPr>
              <w:jc w:val="both"/>
              <w:rPr>
                <w:b/>
                <w:sz w:val="20"/>
              </w:rPr>
            </w:pP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FF9FDB9" w14:textId="77777777" w:rsidR="00A61627" w:rsidRDefault="00A61627" w:rsidP="00A61627">
            <w:pPr>
              <w:shd w:val="clear" w:color="auto" w:fill="FFFFFF" w:themeFill="background1"/>
              <w:spacing w:line="257" w:lineRule="auto"/>
              <w:jc w:val="both"/>
              <w:rPr>
                <w:sz w:val="20"/>
              </w:rPr>
            </w:pPr>
            <w:r w:rsidRPr="00F3290F">
              <w:rPr>
                <w:sz w:val="20"/>
                <w:szCs w:val="20"/>
              </w:rPr>
              <w:t>Provođenje</w:t>
            </w:r>
            <w:r w:rsidRPr="0086235F">
              <w:rPr>
                <w:sz w:val="20"/>
              </w:rPr>
              <w:t xml:space="preserve"> šumsko gospodarskog plana za park šume u vlasništvu Grada Zagreba za novoosnovanu gospodarsku jedinicu</w:t>
            </w:r>
          </w:p>
        </w:tc>
      </w:tr>
      <w:tr w:rsidR="00A61627" w:rsidRPr="00F3290F" w14:paraId="1F99BC58" w14:textId="77777777" w:rsidTr="00A61627">
        <w:trPr>
          <w:trHeight w:val="50"/>
        </w:trPr>
        <w:tc>
          <w:tcPr>
            <w:tcW w:w="3251" w:type="dxa"/>
            <w:vMerge/>
            <w:tcBorders>
              <w:left w:val="single" w:sz="8" w:space="0" w:color="000000" w:themeColor="text1"/>
              <w:right w:val="single" w:sz="8" w:space="0" w:color="000000" w:themeColor="text1"/>
            </w:tcBorders>
            <w:shd w:val="clear" w:color="auto" w:fill="E5F3D9" w:themeFill="accent2" w:themeFillTint="33"/>
          </w:tcPr>
          <w:p w14:paraId="40D07A84" w14:textId="77777777" w:rsidR="00A61627" w:rsidRPr="0086235F" w:rsidRDefault="00A61627" w:rsidP="00A61627">
            <w:pPr>
              <w:jc w:val="both"/>
              <w:rPr>
                <w:b/>
                <w:sz w:val="20"/>
              </w:rPr>
            </w:pP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8F8E5EF" w14:textId="77777777" w:rsidR="00A61627" w:rsidRDefault="00A61627" w:rsidP="00A61627">
            <w:pPr>
              <w:shd w:val="clear" w:color="auto" w:fill="FFFFFF" w:themeFill="background1"/>
              <w:spacing w:line="257" w:lineRule="auto"/>
              <w:jc w:val="both"/>
              <w:rPr>
                <w:sz w:val="20"/>
              </w:rPr>
            </w:pPr>
            <w:r w:rsidRPr="00F3290F">
              <w:rPr>
                <w:sz w:val="20"/>
                <w:szCs w:val="20"/>
              </w:rPr>
              <w:t>Izrada</w:t>
            </w:r>
            <w:r w:rsidRPr="0086235F">
              <w:rPr>
                <w:sz w:val="20"/>
              </w:rPr>
              <w:t xml:space="preserve"> provedbenog akta radi dodjele financijske potpore za provedbu šumsko gospodarskih planova u privatnim šumama, naročito za veće </w:t>
            </w:r>
            <w:proofErr w:type="spellStart"/>
            <w:r w:rsidRPr="0086235F">
              <w:rPr>
                <w:sz w:val="20"/>
              </w:rPr>
              <w:t>šumoposjednike</w:t>
            </w:r>
            <w:proofErr w:type="spellEnd"/>
          </w:p>
        </w:tc>
      </w:tr>
      <w:tr w:rsidR="00A61627" w:rsidRPr="00F3290F" w14:paraId="63C3DB48" w14:textId="77777777" w:rsidTr="00A61627">
        <w:trPr>
          <w:trHeight w:val="300"/>
        </w:trPr>
        <w:tc>
          <w:tcPr>
            <w:tcW w:w="3251" w:type="dxa"/>
            <w:vMerge w:val="restart"/>
            <w:tcBorders>
              <w:top w:val="single" w:sz="8" w:space="0" w:color="000000" w:themeColor="text1"/>
              <w:left w:val="single" w:sz="8" w:space="0" w:color="000000" w:themeColor="text1"/>
              <w:right w:val="single" w:sz="8" w:space="0" w:color="000000" w:themeColor="text1"/>
            </w:tcBorders>
            <w:shd w:val="clear" w:color="auto" w:fill="E5F3D9" w:themeFill="accent2" w:themeFillTint="33"/>
            <w:vAlign w:val="center"/>
          </w:tcPr>
          <w:p w14:paraId="67DB507C" w14:textId="39421456" w:rsidR="00A61627" w:rsidRPr="0086235F" w:rsidRDefault="00A61627" w:rsidP="00A61627">
            <w:pPr>
              <w:jc w:val="center"/>
              <w:rPr>
                <w:sz w:val="20"/>
              </w:rPr>
            </w:pPr>
            <w:r w:rsidRPr="0086235F">
              <w:rPr>
                <w:b/>
                <w:sz w:val="20"/>
              </w:rPr>
              <w:t>Procjena potrebnih sredstava</w:t>
            </w:r>
            <w:r w:rsidR="000849C4">
              <w:rPr>
                <w:sz w:val="20"/>
              </w:rPr>
              <w:t xml:space="preserve"> </w:t>
            </w:r>
            <w:r w:rsidRPr="0086235F">
              <w:rPr>
                <w:b/>
                <w:sz w:val="20"/>
              </w:rPr>
              <w:t>(EUR)</w:t>
            </w:r>
          </w:p>
        </w:tc>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3ABA10D" w14:textId="77777777" w:rsidR="00A61627" w:rsidRPr="0086235F" w:rsidRDefault="00A61627" w:rsidP="00A61627">
            <w:pPr>
              <w:jc w:val="center"/>
              <w:rPr>
                <w:sz w:val="20"/>
              </w:rPr>
            </w:pPr>
            <w:r w:rsidRPr="0086235F">
              <w:rPr>
                <w:sz w:val="20"/>
              </w:rPr>
              <w:t xml:space="preserve">2025. </w:t>
            </w:r>
          </w:p>
        </w:tc>
        <w:tc>
          <w:tcPr>
            <w:tcW w:w="1276" w:type="dxa"/>
            <w:tcBorders>
              <w:top w:val="nil"/>
              <w:left w:val="single" w:sz="8" w:space="0" w:color="000000" w:themeColor="text1"/>
              <w:bottom w:val="single" w:sz="8" w:space="0" w:color="000000" w:themeColor="text1"/>
              <w:right w:val="single" w:sz="8" w:space="0" w:color="000000" w:themeColor="text1"/>
            </w:tcBorders>
            <w:vAlign w:val="center"/>
          </w:tcPr>
          <w:p w14:paraId="4A4E612A" w14:textId="77777777" w:rsidR="00A61627" w:rsidRPr="0086235F" w:rsidRDefault="00A61627" w:rsidP="00A61627">
            <w:pPr>
              <w:jc w:val="center"/>
              <w:rPr>
                <w:sz w:val="20"/>
              </w:rPr>
            </w:pPr>
            <w:r w:rsidRPr="0086235F">
              <w:rPr>
                <w:sz w:val="20"/>
              </w:rPr>
              <w:t xml:space="preserve">2026. </w:t>
            </w:r>
          </w:p>
        </w:tc>
        <w:tc>
          <w:tcPr>
            <w:tcW w:w="1417" w:type="dxa"/>
            <w:tcBorders>
              <w:top w:val="nil"/>
              <w:left w:val="single" w:sz="8" w:space="0" w:color="000000" w:themeColor="text1"/>
              <w:bottom w:val="single" w:sz="8" w:space="0" w:color="000000" w:themeColor="text1"/>
              <w:right w:val="single" w:sz="8" w:space="0" w:color="000000" w:themeColor="text1"/>
            </w:tcBorders>
            <w:vAlign w:val="center"/>
          </w:tcPr>
          <w:p w14:paraId="3BF2623F" w14:textId="77777777" w:rsidR="00A61627" w:rsidRPr="0086235F" w:rsidRDefault="00A61627" w:rsidP="00A61627">
            <w:pPr>
              <w:jc w:val="center"/>
              <w:rPr>
                <w:sz w:val="20"/>
              </w:rPr>
            </w:pPr>
            <w:r w:rsidRPr="0086235F">
              <w:rPr>
                <w:sz w:val="20"/>
              </w:rPr>
              <w:t xml:space="preserve">2027. </w:t>
            </w:r>
          </w:p>
        </w:tc>
        <w:tc>
          <w:tcPr>
            <w:tcW w:w="1560" w:type="dxa"/>
            <w:tcBorders>
              <w:top w:val="nil"/>
              <w:left w:val="single" w:sz="8" w:space="0" w:color="000000" w:themeColor="text1"/>
              <w:bottom w:val="single" w:sz="8" w:space="0" w:color="000000" w:themeColor="text1"/>
              <w:right w:val="single" w:sz="8" w:space="0" w:color="000000" w:themeColor="text1"/>
            </w:tcBorders>
            <w:vAlign w:val="center"/>
          </w:tcPr>
          <w:p w14:paraId="5CAFEA7E" w14:textId="77777777" w:rsidR="00A61627" w:rsidRPr="0086235F" w:rsidRDefault="00A61627" w:rsidP="00A61627">
            <w:pPr>
              <w:jc w:val="center"/>
              <w:rPr>
                <w:sz w:val="20"/>
              </w:rPr>
            </w:pPr>
            <w:r w:rsidRPr="0086235F">
              <w:rPr>
                <w:sz w:val="20"/>
              </w:rPr>
              <w:t xml:space="preserve">2028. </w:t>
            </w:r>
          </w:p>
        </w:tc>
      </w:tr>
      <w:tr w:rsidR="00A61627" w:rsidRPr="00F3290F" w14:paraId="79F6A9F1" w14:textId="77777777" w:rsidTr="00A61627">
        <w:trPr>
          <w:trHeight w:val="300"/>
        </w:trPr>
        <w:tc>
          <w:tcPr>
            <w:tcW w:w="3251" w:type="dxa"/>
            <w:vMerge/>
            <w:tcBorders>
              <w:left w:val="single" w:sz="8" w:space="0" w:color="000000" w:themeColor="text1"/>
              <w:right w:val="single" w:sz="8" w:space="0" w:color="000000" w:themeColor="text1"/>
            </w:tcBorders>
            <w:vAlign w:val="center"/>
          </w:tcPr>
          <w:p w14:paraId="6BC04E7E" w14:textId="77777777" w:rsidR="00A61627" w:rsidRPr="0086235F" w:rsidRDefault="00A61627" w:rsidP="00A61627">
            <w:pPr>
              <w:rPr>
                <w:sz w:val="20"/>
              </w:rPr>
            </w:pPr>
          </w:p>
        </w:tc>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B9022D8" w14:textId="77777777" w:rsidR="00A61627" w:rsidRPr="0086235F" w:rsidRDefault="00A61627" w:rsidP="00A61627">
            <w:pPr>
              <w:jc w:val="center"/>
              <w:rPr>
                <w:sz w:val="20"/>
              </w:rPr>
            </w:pPr>
            <w:r w:rsidRPr="0086235F">
              <w:rPr>
                <w:sz w:val="20"/>
              </w:rPr>
              <w:t>3.891.500</w:t>
            </w:r>
          </w:p>
        </w:tc>
        <w:tc>
          <w:tcPr>
            <w:tcW w:w="127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395A809" w14:textId="77777777" w:rsidR="00A61627" w:rsidRPr="0086235F" w:rsidRDefault="00A61627" w:rsidP="00A61627">
            <w:pPr>
              <w:jc w:val="center"/>
              <w:rPr>
                <w:sz w:val="20"/>
              </w:rPr>
            </w:pPr>
            <w:r w:rsidRPr="0086235F">
              <w:rPr>
                <w:sz w:val="20"/>
              </w:rPr>
              <w:t>3.891.500</w:t>
            </w:r>
          </w:p>
        </w:tc>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F5C4CDE" w14:textId="77777777" w:rsidR="00A61627" w:rsidRPr="0086235F" w:rsidRDefault="00A61627" w:rsidP="00A61627">
            <w:pPr>
              <w:jc w:val="center"/>
              <w:rPr>
                <w:sz w:val="20"/>
              </w:rPr>
            </w:pPr>
            <w:r w:rsidRPr="0086235F">
              <w:rPr>
                <w:sz w:val="20"/>
              </w:rPr>
              <w:t>3.891.500</w:t>
            </w:r>
          </w:p>
        </w:tc>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2FDB432" w14:textId="77777777" w:rsidR="00A61627" w:rsidRPr="0086235F" w:rsidRDefault="00A61627" w:rsidP="00A61627">
            <w:pPr>
              <w:jc w:val="center"/>
              <w:rPr>
                <w:sz w:val="20"/>
              </w:rPr>
            </w:pPr>
            <w:r w:rsidRPr="0086235F">
              <w:rPr>
                <w:sz w:val="20"/>
              </w:rPr>
              <w:t>3.891.500</w:t>
            </w:r>
          </w:p>
        </w:tc>
      </w:tr>
      <w:tr w:rsidR="00A61627" w:rsidRPr="00F3290F" w14:paraId="41E3DC7A" w14:textId="77777777" w:rsidTr="00A6162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6E28335" w14:textId="6BE73949" w:rsidR="00A61627" w:rsidRPr="0086235F" w:rsidRDefault="00A61627" w:rsidP="00A61627">
            <w:pPr>
              <w:jc w:val="both"/>
              <w:rPr>
                <w:sz w:val="20"/>
              </w:rPr>
            </w:pPr>
            <w:r w:rsidRPr="0086235F">
              <w:rPr>
                <w:b/>
                <w:sz w:val="20"/>
              </w:rPr>
              <w:t>Pokazatelji</w:t>
            </w:r>
            <w:r w:rsidR="000849C4">
              <w:rPr>
                <w:b/>
                <w:sz w:val="20"/>
              </w:rPr>
              <w:t xml:space="preserve"> </w:t>
            </w:r>
          </w:p>
        </w:tc>
        <w:tc>
          <w:tcPr>
            <w:tcW w:w="26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AD03716" w14:textId="77777777" w:rsidR="00A61627" w:rsidRPr="0086235F" w:rsidRDefault="00A61627" w:rsidP="00A61627">
            <w:pPr>
              <w:shd w:val="clear" w:color="auto" w:fill="FFFFFF" w:themeFill="background1"/>
              <w:jc w:val="both"/>
              <w:rPr>
                <w:sz w:val="20"/>
              </w:rPr>
            </w:pPr>
            <w:r w:rsidRPr="0086235F">
              <w:rPr>
                <w:b/>
                <w:sz w:val="20"/>
              </w:rPr>
              <w:t>Početna vrijednost (2024.)</w:t>
            </w:r>
            <w:r w:rsidRPr="0086235F">
              <w:rPr>
                <w:sz w:val="20"/>
              </w:rPr>
              <w:t xml:space="preserve"> </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Pr>
          <w:p w14:paraId="60DE0E9F" w14:textId="77777777" w:rsidR="00A61627" w:rsidRPr="0086235F" w:rsidRDefault="00A61627" w:rsidP="00A61627">
            <w:pPr>
              <w:shd w:val="clear" w:color="auto" w:fill="FFFFFF" w:themeFill="background1"/>
              <w:jc w:val="both"/>
              <w:rPr>
                <w:sz w:val="20"/>
              </w:rPr>
            </w:pPr>
            <w:r w:rsidRPr="0086235F">
              <w:rPr>
                <w:b/>
                <w:sz w:val="20"/>
              </w:rPr>
              <w:t>Ciljana vrijednost (2028.)</w:t>
            </w:r>
            <w:r w:rsidRPr="0086235F">
              <w:rPr>
                <w:sz w:val="20"/>
              </w:rPr>
              <w:t xml:space="preserve"> </w:t>
            </w:r>
          </w:p>
        </w:tc>
      </w:tr>
      <w:tr w:rsidR="00A61627" w:rsidRPr="00F3290F" w14:paraId="1227E784" w14:textId="77777777" w:rsidTr="00A6162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D8E11AE" w14:textId="77777777" w:rsidR="00A61627" w:rsidRPr="0086235F" w:rsidRDefault="00A61627" w:rsidP="00A61627">
            <w:pPr>
              <w:spacing w:line="257" w:lineRule="auto"/>
              <w:jc w:val="both"/>
              <w:rPr>
                <w:sz w:val="20"/>
              </w:rPr>
            </w:pPr>
            <w:r w:rsidRPr="0086235F">
              <w:rPr>
                <w:sz w:val="20"/>
              </w:rPr>
              <w:t>Osnovana gospodarska jedinica</w:t>
            </w:r>
          </w:p>
          <w:p w14:paraId="2E49267D" w14:textId="77777777" w:rsidR="00A61627" w:rsidRPr="0086235F" w:rsidRDefault="00A61627" w:rsidP="00A61627">
            <w:pPr>
              <w:spacing w:line="257" w:lineRule="auto"/>
              <w:jc w:val="both"/>
              <w:rPr>
                <w:sz w:val="20"/>
              </w:rPr>
            </w:pPr>
            <w:r w:rsidRPr="0086235F">
              <w:rPr>
                <w:sz w:val="20"/>
              </w:rPr>
              <w:t>gradskih šuma i izrađen program gospodarenja</w:t>
            </w:r>
          </w:p>
        </w:tc>
        <w:tc>
          <w:tcPr>
            <w:tcW w:w="26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75660ED" w14:textId="77777777" w:rsidR="00A61627" w:rsidRPr="0086235F" w:rsidRDefault="00A61627" w:rsidP="00A61627">
            <w:pPr>
              <w:shd w:val="clear" w:color="auto" w:fill="FFFFFF" w:themeFill="background1"/>
              <w:jc w:val="both"/>
              <w:rPr>
                <w:sz w:val="20"/>
              </w:rPr>
            </w:pPr>
            <w:r w:rsidRPr="0086235F">
              <w:rPr>
                <w:sz w:val="20"/>
              </w:rPr>
              <w:t xml:space="preserve"> 0</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Pr>
          <w:p w14:paraId="57D143EE" w14:textId="77777777" w:rsidR="00A61627" w:rsidRPr="0086235F" w:rsidRDefault="00A61627" w:rsidP="00A61627">
            <w:pPr>
              <w:shd w:val="clear" w:color="auto" w:fill="FFFFFF" w:themeFill="background1"/>
              <w:jc w:val="both"/>
              <w:rPr>
                <w:sz w:val="20"/>
              </w:rPr>
            </w:pPr>
            <w:r w:rsidRPr="0086235F">
              <w:rPr>
                <w:sz w:val="20"/>
              </w:rPr>
              <w:t xml:space="preserve">1 </w:t>
            </w:r>
          </w:p>
        </w:tc>
      </w:tr>
      <w:tr w:rsidR="00A61627" w:rsidRPr="00F3290F" w14:paraId="7CA374B4" w14:textId="77777777" w:rsidTr="00A6162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FE97591" w14:textId="77777777" w:rsidR="00A61627" w:rsidRPr="0086235F" w:rsidRDefault="00A61627" w:rsidP="00A61627">
            <w:pPr>
              <w:spacing w:line="257" w:lineRule="auto"/>
              <w:jc w:val="both"/>
              <w:rPr>
                <w:sz w:val="20"/>
              </w:rPr>
            </w:pPr>
            <w:r w:rsidRPr="0086235F">
              <w:rPr>
                <w:sz w:val="20"/>
              </w:rPr>
              <w:t>Ujednačeno gospodarenje park šumama u državnom, gradskom i privatnom vlasništvu</w:t>
            </w:r>
          </w:p>
        </w:tc>
        <w:tc>
          <w:tcPr>
            <w:tcW w:w="26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A500182" w14:textId="77777777" w:rsidR="00A61627" w:rsidRPr="0086235F" w:rsidRDefault="00A61627" w:rsidP="00A61627">
            <w:pPr>
              <w:shd w:val="clear" w:color="auto" w:fill="FFFFFF" w:themeFill="background1"/>
              <w:jc w:val="both"/>
              <w:rPr>
                <w:sz w:val="20"/>
              </w:rPr>
            </w:pPr>
            <w:r w:rsidRPr="0086235F">
              <w:rPr>
                <w:sz w:val="20"/>
              </w:rPr>
              <w:t xml:space="preserve"> 395</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Pr>
          <w:p w14:paraId="4A56BD28" w14:textId="77777777" w:rsidR="00A61627" w:rsidRPr="0086235F" w:rsidRDefault="00A61627" w:rsidP="00A61627">
            <w:pPr>
              <w:shd w:val="clear" w:color="auto" w:fill="FFFFFF" w:themeFill="background1"/>
              <w:jc w:val="both"/>
              <w:rPr>
                <w:sz w:val="20"/>
              </w:rPr>
            </w:pPr>
            <w:r w:rsidRPr="0086235F">
              <w:rPr>
                <w:sz w:val="20"/>
              </w:rPr>
              <w:t xml:space="preserve"> 600</w:t>
            </w:r>
          </w:p>
        </w:tc>
      </w:tr>
    </w:tbl>
    <w:p w14:paraId="7D1D5C03" w14:textId="61F0D57E" w:rsidR="00A61627" w:rsidRDefault="00A61627" w:rsidP="00A61627">
      <w:pPr>
        <w:spacing w:after="160" w:line="257" w:lineRule="auto"/>
        <w:jc w:val="both"/>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315"/>
        <w:gridCol w:w="1410"/>
        <w:gridCol w:w="1425"/>
        <w:gridCol w:w="1410"/>
        <w:gridCol w:w="1440"/>
      </w:tblGrid>
      <w:tr w:rsidR="00A61627" w:rsidRPr="00F3290F" w14:paraId="1918A2F9"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A5FE80E" w14:textId="77777777" w:rsidR="00A61627" w:rsidRPr="0086235F" w:rsidRDefault="00A61627" w:rsidP="00A61627">
            <w:pPr>
              <w:jc w:val="both"/>
              <w:rPr>
                <w:sz w:val="20"/>
              </w:rPr>
            </w:pPr>
            <w:r w:rsidRPr="0086235F">
              <w:rPr>
                <w:b/>
                <w:sz w:val="20"/>
              </w:rPr>
              <w:t>Redni broj mjere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C5662C9" w14:textId="7697E59D" w:rsidR="00A61627" w:rsidRPr="002D304A" w:rsidRDefault="00A61627" w:rsidP="00A61627">
            <w:pPr>
              <w:jc w:val="both"/>
              <w:rPr>
                <w:sz w:val="20"/>
              </w:rPr>
            </w:pPr>
            <w:r w:rsidRPr="0086235F">
              <w:rPr>
                <w:sz w:val="20"/>
              </w:rPr>
              <w:t xml:space="preserve"> </w:t>
            </w:r>
            <w:r w:rsidR="00AE09AA">
              <w:rPr>
                <w:sz w:val="20"/>
                <w:szCs w:val="20"/>
              </w:rPr>
              <w:t>ŠU-02</w:t>
            </w:r>
          </w:p>
        </w:tc>
      </w:tr>
      <w:tr w:rsidR="00A61627" w:rsidRPr="00F3290F" w14:paraId="035C2947"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130D7F0" w14:textId="77777777" w:rsidR="00A61627" w:rsidRPr="00F3290F" w:rsidRDefault="00A61627" w:rsidP="00A61627">
            <w:pPr>
              <w:jc w:val="both"/>
              <w:rPr>
                <w:sz w:val="20"/>
                <w:szCs w:val="20"/>
              </w:rPr>
            </w:pPr>
            <w:r w:rsidRPr="00F3290F">
              <w:rPr>
                <w:b/>
                <w:bCs/>
                <w:sz w:val="20"/>
                <w:szCs w:val="20"/>
              </w:rPr>
              <w:t>Ime mjere</w:t>
            </w:r>
            <w:r w:rsidRPr="00F3290F">
              <w:rPr>
                <w:sz w:val="20"/>
                <w:szCs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9D8F5D8" w14:textId="77777777" w:rsidR="00A61627" w:rsidRPr="00F3290F" w:rsidRDefault="00A61627" w:rsidP="00A61627">
            <w:pPr>
              <w:spacing w:line="257" w:lineRule="auto"/>
              <w:jc w:val="both"/>
              <w:rPr>
                <w:sz w:val="20"/>
                <w:szCs w:val="20"/>
              </w:rPr>
            </w:pPr>
            <w:r w:rsidRPr="00F3290F">
              <w:rPr>
                <w:b/>
                <w:bCs/>
                <w:sz w:val="20"/>
                <w:szCs w:val="20"/>
              </w:rPr>
              <w:t xml:space="preserve">Edukacija i razmjena znanja i iskustava u području šumarstva i prilagodbe šuma klimatskim promjenama </w:t>
            </w:r>
          </w:p>
        </w:tc>
      </w:tr>
      <w:tr w:rsidR="00A61627" w:rsidRPr="00F3290F" w14:paraId="221206C1"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1A8390D" w14:textId="77777777" w:rsidR="00A61627" w:rsidRPr="0086235F" w:rsidRDefault="00A61627" w:rsidP="00A61627">
            <w:pPr>
              <w:jc w:val="both"/>
              <w:rPr>
                <w:sz w:val="20"/>
              </w:rPr>
            </w:pPr>
            <w:r w:rsidRPr="0086235F">
              <w:rPr>
                <w:b/>
                <w:sz w:val="20"/>
              </w:rPr>
              <w:t>Nositelj mjere: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DA15A4D" w14:textId="208D9AA2" w:rsidR="00A61627" w:rsidRPr="0086235F" w:rsidRDefault="00327388" w:rsidP="00A61627">
            <w:pPr>
              <w:spacing w:line="257" w:lineRule="auto"/>
              <w:jc w:val="both"/>
              <w:rPr>
                <w:sz w:val="20"/>
              </w:rPr>
            </w:pPr>
            <w:r>
              <w:rPr>
                <w:sz w:val="20"/>
              </w:rPr>
              <w:t>GEOS</w:t>
            </w:r>
            <w:r w:rsidR="00A61627" w:rsidRPr="0086235F">
              <w:rPr>
                <w:sz w:val="20"/>
              </w:rPr>
              <w:t>: Sektor za poljoprivredu, šumarstvo i lovstvo</w:t>
            </w:r>
          </w:p>
        </w:tc>
      </w:tr>
      <w:tr w:rsidR="00A61627" w:rsidRPr="00F3290F" w14:paraId="18A664C4"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899E3BB" w14:textId="77777777" w:rsidR="00A61627" w:rsidRPr="0086235F" w:rsidRDefault="00A61627" w:rsidP="00A61627">
            <w:pPr>
              <w:jc w:val="both"/>
              <w:rPr>
                <w:sz w:val="20"/>
              </w:rPr>
            </w:pPr>
            <w:r w:rsidRPr="0086235F">
              <w:rPr>
                <w:b/>
                <w:sz w:val="20"/>
              </w:rPr>
              <w:t>Partneri u provođenju mjere: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2C25550" w14:textId="77777777" w:rsidR="00A61627" w:rsidRPr="0086235F" w:rsidRDefault="00A61627" w:rsidP="00A61627">
            <w:pPr>
              <w:spacing w:line="257" w:lineRule="auto"/>
              <w:jc w:val="both"/>
              <w:rPr>
                <w:sz w:val="20"/>
              </w:rPr>
            </w:pPr>
            <w:r w:rsidRPr="0086235F">
              <w:rPr>
                <w:sz w:val="20"/>
              </w:rPr>
              <w:t>Hrvatske šume</w:t>
            </w:r>
          </w:p>
          <w:p w14:paraId="644FAE1F" w14:textId="77777777" w:rsidR="00A61627" w:rsidRPr="0086235F" w:rsidRDefault="00A61627" w:rsidP="00A61627">
            <w:pPr>
              <w:spacing w:line="257" w:lineRule="auto"/>
              <w:jc w:val="both"/>
              <w:rPr>
                <w:sz w:val="20"/>
              </w:rPr>
            </w:pPr>
            <w:r w:rsidRPr="0086235F">
              <w:rPr>
                <w:sz w:val="20"/>
              </w:rPr>
              <w:t xml:space="preserve">Državna i lokalna uprava iz susjednih država/EU </w:t>
            </w:r>
          </w:p>
          <w:p w14:paraId="5FD7CB77" w14:textId="77777777" w:rsidR="00A61627" w:rsidRPr="0086235F" w:rsidRDefault="00A61627" w:rsidP="00A61627">
            <w:pPr>
              <w:spacing w:line="257" w:lineRule="auto"/>
              <w:jc w:val="both"/>
              <w:rPr>
                <w:sz w:val="20"/>
              </w:rPr>
            </w:pPr>
            <w:r w:rsidRPr="0086235F">
              <w:rPr>
                <w:sz w:val="20"/>
              </w:rPr>
              <w:t>Šumarski fakultet Sveučilišta u Zagrebu</w:t>
            </w:r>
          </w:p>
          <w:p w14:paraId="74A58179" w14:textId="77777777" w:rsidR="00A61627" w:rsidRPr="0086235F" w:rsidRDefault="00A61627" w:rsidP="00A61627">
            <w:pPr>
              <w:spacing w:line="257" w:lineRule="auto"/>
              <w:jc w:val="both"/>
              <w:rPr>
                <w:sz w:val="20"/>
              </w:rPr>
            </w:pPr>
            <w:r w:rsidRPr="0086235F">
              <w:rPr>
                <w:sz w:val="20"/>
              </w:rPr>
              <w:t>Hrvatski šumarski institut</w:t>
            </w:r>
          </w:p>
          <w:p w14:paraId="0C64F8B8" w14:textId="77777777" w:rsidR="00A61627" w:rsidRPr="0086235F" w:rsidRDefault="00A61627" w:rsidP="00A61627">
            <w:pPr>
              <w:spacing w:line="257" w:lineRule="auto"/>
              <w:jc w:val="both"/>
              <w:rPr>
                <w:sz w:val="20"/>
              </w:rPr>
            </w:pPr>
            <w:r w:rsidRPr="0086235F">
              <w:rPr>
                <w:sz w:val="20"/>
              </w:rPr>
              <w:lastRenderedPageBreak/>
              <w:t xml:space="preserve">Međunarodne šumarske i druge organizacije </w:t>
            </w:r>
          </w:p>
        </w:tc>
      </w:tr>
      <w:tr w:rsidR="00A61627" w:rsidRPr="00F3290F" w14:paraId="7C5614A3"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2747657" w14:textId="77777777" w:rsidR="00A61627" w:rsidRPr="0086235F" w:rsidRDefault="00A61627" w:rsidP="00A61627">
            <w:pPr>
              <w:jc w:val="both"/>
              <w:rPr>
                <w:b/>
                <w:sz w:val="20"/>
              </w:rPr>
            </w:pPr>
            <w:r w:rsidRPr="0086235F">
              <w:rPr>
                <w:b/>
                <w:sz w:val="20"/>
              </w:rPr>
              <w:lastRenderedPageBreak/>
              <w:t>Ostali uključeni dionici:</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8ECB7DB" w14:textId="77777777" w:rsidR="00A61627" w:rsidRPr="0086235F" w:rsidRDefault="00A61627" w:rsidP="00A61627">
            <w:pPr>
              <w:spacing w:line="257" w:lineRule="auto"/>
              <w:jc w:val="both"/>
              <w:rPr>
                <w:sz w:val="20"/>
              </w:rPr>
            </w:pPr>
          </w:p>
        </w:tc>
      </w:tr>
      <w:tr w:rsidR="00A61627" w:rsidRPr="00F3290F" w14:paraId="724A4B68"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D62A761" w14:textId="77777777" w:rsidR="00A61627" w:rsidRPr="0086235F" w:rsidRDefault="00A61627" w:rsidP="00A61627">
            <w:pPr>
              <w:jc w:val="both"/>
              <w:rPr>
                <w:sz w:val="20"/>
              </w:rPr>
            </w:pPr>
            <w:r w:rsidRPr="0086235F">
              <w:rPr>
                <w:b/>
                <w:sz w:val="20"/>
              </w:rPr>
              <w:t>Početak/kraj provedbe (godine)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CBBF8F3" w14:textId="77777777" w:rsidR="00A61627" w:rsidRPr="0086235F" w:rsidRDefault="00A61627" w:rsidP="00A61627">
            <w:pPr>
              <w:spacing w:line="257" w:lineRule="auto"/>
              <w:jc w:val="both"/>
              <w:rPr>
                <w:sz w:val="20"/>
              </w:rPr>
            </w:pPr>
            <w:r w:rsidRPr="0086235F">
              <w:rPr>
                <w:b/>
                <w:sz w:val="20"/>
              </w:rPr>
              <w:t>2025. – 2028.</w:t>
            </w:r>
          </w:p>
        </w:tc>
      </w:tr>
      <w:tr w:rsidR="00A61627" w:rsidRPr="00F3290F" w14:paraId="74754CD7"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73BB969" w14:textId="77777777" w:rsidR="00A61627" w:rsidRPr="0086235F" w:rsidRDefault="00A61627" w:rsidP="00A61627">
            <w:pPr>
              <w:jc w:val="both"/>
              <w:rPr>
                <w:sz w:val="20"/>
              </w:rPr>
            </w:pPr>
            <w:r w:rsidRPr="0086235F">
              <w:rPr>
                <w:b/>
                <w:sz w:val="20"/>
              </w:rPr>
              <w:t>Izvor sredstava za provedbu</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944C8E3" w14:textId="77777777" w:rsidR="00A61627" w:rsidRPr="0086235F" w:rsidRDefault="00A61627" w:rsidP="00A61627">
            <w:pPr>
              <w:spacing w:line="257" w:lineRule="auto"/>
              <w:jc w:val="both"/>
              <w:rPr>
                <w:sz w:val="20"/>
              </w:rPr>
            </w:pPr>
            <w:r w:rsidRPr="0086235F">
              <w:rPr>
                <w:sz w:val="20"/>
              </w:rPr>
              <w:t>Proračun Grada Zagreba</w:t>
            </w:r>
          </w:p>
          <w:p w14:paraId="1EDB7AD8" w14:textId="73720F17" w:rsidR="00A61627" w:rsidRPr="0086235F" w:rsidRDefault="00941A69" w:rsidP="00A61627">
            <w:pPr>
              <w:spacing w:line="257" w:lineRule="auto"/>
              <w:jc w:val="both"/>
              <w:rPr>
                <w:sz w:val="20"/>
              </w:rPr>
            </w:pPr>
            <w:r>
              <w:rPr>
                <w:sz w:val="20"/>
              </w:rPr>
              <w:t>EU fondovi</w:t>
            </w:r>
          </w:p>
          <w:p w14:paraId="650463CB" w14:textId="77777777" w:rsidR="00A61627" w:rsidRPr="0086235F" w:rsidRDefault="00A61627" w:rsidP="00A61627">
            <w:pPr>
              <w:spacing w:line="257" w:lineRule="auto"/>
              <w:jc w:val="both"/>
              <w:rPr>
                <w:sz w:val="20"/>
              </w:rPr>
            </w:pPr>
            <w:r w:rsidRPr="0086235F">
              <w:rPr>
                <w:sz w:val="20"/>
              </w:rPr>
              <w:t xml:space="preserve"> </w:t>
            </w:r>
          </w:p>
        </w:tc>
      </w:tr>
      <w:tr w:rsidR="00A61627" w:rsidRPr="00F3290F" w14:paraId="59C81845"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311DC19" w14:textId="77777777" w:rsidR="00A61627" w:rsidRPr="0086235F" w:rsidRDefault="00A61627" w:rsidP="00A61627">
            <w:pPr>
              <w:jc w:val="both"/>
              <w:rPr>
                <w:sz w:val="20"/>
              </w:rPr>
            </w:pPr>
            <w:r w:rsidRPr="0086235F">
              <w:rPr>
                <w:b/>
                <w:sz w:val="20"/>
              </w:rPr>
              <w:t>Kratki opis/komentar</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F359EFE" w14:textId="77777777" w:rsidR="00A61627" w:rsidRPr="0086235F" w:rsidRDefault="00A61627" w:rsidP="00A61627">
            <w:pPr>
              <w:shd w:val="clear" w:color="auto" w:fill="FFFFFF" w:themeFill="background1"/>
              <w:spacing w:line="257" w:lineRule="auto"/>
              <w:jc w:val="both"/>
              <w:rPr>
                <w:sz w:val="20"/>
              </w:rPr>
            </w:pPr>
            <w:r w:rsidRPr="0086235F">
              <w:rPr>
                <w:sz w:val="20"/>
              </w:rPr>
              <w:t>Klimatske promjene predstavljaju značajne potencijalne rizike za šume i izazove za upravitelje šumama. Prilagodba klimatskim promjenama uključuje praćenje i predviđanje promjena te poduzimanje radnji kako bi se izbjegle negativne posljedice i iskoristile potencijalne dobrobiti tih promjena.</w:t>
            </w:r>
          </w:p>
          <w:p w14:paraId="77217666" w14:textId="77777777" w:rsidR="00A61627" w:rsidRPr="0086235F" w:rsidRDefault="00A61627" w:rsidP="00A61627">
            <w:pPr>
              <w:shd w:val="clear" w:color="auto" w:fill="FFFFFF" w:themeFill="background1"/>
              <w:spacing w:line="257" w:lineRule="auto"/>
              <w:jc w:val="both"/>
              <w:rPr>
                <w:sz w:val="20"/>
              </w:rPr>
            </w:pPr>
            <w:r w:rsidRPr="0086235F">
              <w:rPr>
                <w:sz w:val="20"/>
              </w:rPr>
              <w:t xml:space="preserve">Cilj ove mjere je jednom godišnje okupiti relevantne stručnjake koji se bave klimatskim promjenama u šumarstvu na konferenciji i dati prostor za prezentaciju recentnih spoznaja o utjecajima klimatskih promjena na šumske vrste i zajednice te eventualnim mjerama prilagodbe koje se već provode ili testiraju te opcijama upravljanja za prilagodbu klimatskim promjenama. Identificirale bi se ključne teme za istraživače i upravitelje šuma i zadale vrlo konkretne teme unutar kojih bi se dijelila znanja i iskustva. </w:t>
            </w:r>
          </w:p>
        </w:tc>
      </w:tr>
      <w:tr w:rsidR="00A61627" w:rsidRPr="00F3290F" w14:paraId="43CF5160"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C57FA96" w14:textId="77777777" w:rsidR="00A61627" w:rsidRPr="0086235F" w:rsidRDefault="00A61627" w:rsidP="00A61627">
            <w:pPr>
              <w:jc w:val="both"/>
              <w:rPr>
                <w:sz w:val="20"/>
              </w:rPr>
            </w:pPr>
            <w:r w:rsidRPr="0086235F">
              <w:rPr>
                <w:b/>
                <w:sz w:val="20"/>
              </w:rPr>
              <w:t>Ključne aktivnosti</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6353F70" w14:textId="77777777" w:rsidR="00A61627" w:rsidRPr="0086235F" w:rsidRDefault="00A61627" w:rsidP="00A61627">
            <w:pPr>
              <w:pStyle w:val="ListParagraph"/>
              <w:shd w:val="clear" w:color="auto" w:fill="FFFFFF" w:themeFill="background1"/>
              <w:spacing w:line="257" w:lineRule="auto"/>
              <w:ind w:hanging="360"/>
              <w:jc w:val="both"/>
              <w:rPr>
                <w:sz w:val="20"/>
              </w:rPr>
            </w:pPr>
            <w:r w:rsidRPr="0086235F">
              <w:rPr>
                <w:sz w:val="20"/>
              </w:rPr>
              <w:t>Organizacija konferencije u području šumarstva i prilagodbe šuma klimatskim promjenama</w:t>
            </w:r>
          </w:p>
        </w:tc>
      </w:tr>
      <w:tr w:rsidR="00A61627" w:rsidRPr="00F3290F" w14:paraId="3A4D56ED" w14:textId="77777777" w:rsidTr="00A61627">
        <w:trPr>
          <w:trHeight w:val="300"/>
        </w:trPr>
        <w:tc>
          <w:tcPr>
            <w:tcW w:w="3315" w:type="dxa"/>
            <w:vMerge w:val="restart"/>
            <w:tcBorders>
              <w:top w:val="single" w:sz="8" w:space="0" w:color="000000" w:themeColor="text1"/>
              <w:left w:val="single" w:sz="4" w:space="0" w:color="auto"/>
              <w:bottom w:val="nil"/>
              <w:right w:val="single" w:sz="4" w:space="0" w:color="auto"/>
            </w:tcBorders>
            <w:shd w:val="clear" w:color="auto" w:fill="E5F3D9" w:themeFill="accent2" w:themeFillTint="33"/>
            <w:tcMar>
              <w:left w:w="108" w:type="dxa"/>
              <w:right w:w="108" w:type="dxa"/>
            </w:tcMar>
            <w:vAlign w:val="center"/>
          </w:tcPr>
          <w:p w14:paraId="0371B7BB" w14:textId="79B9E82D" w:rsidR="00A61627" w:rsidRPr="0086235F" w:rsidRDefault="00A61627" w:rsidP="00A61627">
            <w:pPr>
              <w:jc w:val="center"/>
              <w:rPr>
                <w:sz w:val="20"/>
              </w:rPr>
            </w:pPr>
            <w:r w:rsidRPr="0086235F">
              <w:rPr>
                <w:b/>
                <w:sz w:val="20"/>
              </w:rPr>
              <w:t>Procjena potrebnih sredstava (EUR)</w:t>
            </w:r>
            <w:r w:rsidR="000849C4">
              <w:rPr>
                <w:sz w:val="20"/>
              </w:rPr>
              <w:t xml:space="preserve"> </w:t>
            </w:r>
          </w:p>
        </w:tc>
        <w:tc>
          <w:tcPr>
            <w:tcW w:w="1410"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3CA22AF8" w14:textId="77777777" w:rsidR="00A61627" w:rsidRPr="0086235F" w:rsidRDefault="00A61627" w:rsidP="00A61627">
            <w:pPr>
              <w:jc w:val="center"/>
              <w:rPr>
                <w:sz w:val="20"/>
              </w:rPr>
            </w:pPr>
            <w:r w:rsidRPr="0086235F">
              <w:rPr>
                <w:sz w:val="20"/>
              </w:rPr>
              <w:t xml:space="preserve">2025. </w:t>
            </w:r>
          </w:p>
        </w:tc>
        <w:tc>
          <w:tcPr>
            <w:tcW w:w="1425"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457421D" w14:textId="77777777" w:rsidR="00A61627" w:rsidRPr="0086235F" w:rsidRDefault="00A61627" w:rsidP="00A61627">
            <w:pPr>
              <w:jc w:val="center"/>
              <w:rPr>
                <w:sz w:val="20"/>
              </w:rPr>
            </w:pPr>
            <w:r w:rsidRPr="0086235F">
              <w:rPr>
                <w:sz w:val="20"/>
              </w:rPr>
              <w:t xml:space="preserve">2026. </w:t>
            </w:r>
          </w:p>
        </w:tc>
        <w:tc>
          <w:tcPr>
            <w:tcW w:w="141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2901A18" w14:textId="77777777" w:rsidR="00A61627" w:rsidRPr="0086235F" w:rsidRDefault="00A61627" w:rsidP="00A61627">
            <w:pPr>
              <w:jc w:val="center"/>
              <w:rPr>
                <w:sz w:val="20"/>
              </w:rPr>
            </w:pPr>
            <w:r w:rsidRPr="0086235F">
              <w:rPr>
                <w:sz w:val="20"/>
              </w:rPr>
              <w:t xml:space="preserve">2027. </w:t>
            </w:r>
          </w:p>
        </w:tc>
        <w:tc>
          <w:tcPr>
            <w:tcW w:w="144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D45D01A" w14:textId="77777777" w:rsidR="00A61627" w:rsidRPr="0086235F" w:rsidRDefault="00A61627" w:rsidP="00A61627">
            <w:pPr>
              <w:jc w:val="center"/>
              <w:rPr>
                <w:sz w:val="20"/>
              </w:rPr>
            </w:pPr>
            <w:r w:rsidRPr="0086235F">
              <w:rPr>
                <w:sz w:val="20"/>
              </w:rPr>
              <w:t xml:space="preserve">2028. </w:t>
            </w:r>
          </w:p>
        </w:tc>
      </w:tr>
      <w:tr w:rsidR="00A61627" w:rsidRPr="00F3290F" w14:paraId="14FF8601" w14:textId="77777777" w:rsidTr="00A61627">
        <w:trPr>
          <w:trHeight w:val="300"/>
        </w:trPr>
        <w:tc>
          <w:tcPr>
            <w:tcW w:w="3315" w:type="dxa"/>
            <w:vMerge/>
            <w:tcBorders>
              <w:left w:val="single" w:sz="4" w:space="0" w:color="auto"/>
              <w:right w:val="single" w:sz="4" w:space="0" w:color="auto"/>
            </w:tcBorders>
            <w:vAlign w:val="center"/>
          </w:tcPr>
          <w:p w14:paraId="440CA800" w14:textId="77777777" w:rsidR="00A61627" w:rsidRPr="0086235F" w:rsidRDefault="00A61627" w:rsidP="00A61627">
            <w:pPr>
              <w:rPr>
                <w:sz w:val="20"/>
              </w:rPr>
            </w:pPr>
          </w:p>
        </w:tc>
        <w:tc>
          <w:tcPr>
            <w:tcW w:w="1410"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3495E30A" w14:textId="77777777" w:rsidR="00A61627" w:rsidRPr="0086235F" w:rsidRDefault="00A61627" w:rsidP="00A61627">
            <w:pPr>
              <w:jc w:val="center"/>
              <w:rPr>
                <w:sz w:val="20"/>
              </w:rPr>
            </w:pPr>
            <w:r>
              <w:rPr>
                <w:sz w:val="20"/>
              </w:rPr>
              <w:t>0</w:t>
            </w:r>
          </w:p>
        </w:tc>
        <w:tc>
          <w:tcPr>
            <w:tcW w:w="1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533C4B5" w14:textId="2E6B6CB7" w:rsidR="00A61627" w:rsidRPr="0086235F" w:rsidRDefault="00A61627" w:rsidP="00A61627">
            <w:pPr>
              <w:jc w:val="center"/>
              <w:rPr>
                <w:sz w:val="20"/>
              </w:rPr>
            </w:pPr>
            <w:r w:rsidRPr="0086235F">
              <w:rPr>
                <w:sz w:val="20"/>
              </w:rPr>
              <w:t>5</w:t>
            </w:r>
            <w:r>
              <w:rPr>
                <w:sz w:val="20"/>
              </w:rPr>
              <w:t>0</w:t>
            </w:r>
            <w:r w:rsidRPr="0086235F">
              <w:rPr>
                <w:sz w:val="20"/>
              </w:rPr>
              <w:t>.000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E0E37EE" w14:textId="77777777" w:rsidR="00A61627" w:rsidRPr="0086235F" w:rsidRDefault="00A61627" w:rsidP="00A61627">
            <w:pPr>
              <w:jc w:val="center"/>
              <w:rPr>
                <w:sz w:val="20"/>
              </w:rPr>
            </w:pPr>
            <w:r>
              <w:rPr>
                <w:sz w:val="20"/>
              </w:rPr>
              <w:t>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284A01E" w14:textId="77777777" w:rsidR="00A61627" w:rsidRPr="0086235F" w:rsidRDefault="00A61627" w:rsidP="00A61627">
            <w:pPr>
              <w:jc w:val="center"/>
              <w:rPr>
                <w:sz w:val="20"/>
              </w:rPr>
            </w:pPr>
            <w:r>
              <w:rPr>
                <w:sz w:val="20"/>
              </w:rPr>
              <w:t>50</w:t>
            </w:r>
            <w:r w:rsidRPr="0086235F">
              <w:rPr>
                <w:sz w:val="20"/>
              </w:rPr>
              <w:t>.000</w:t>
            </w:r>
          </w:p>
        </w:tc>
      </w:tr>
      <w:tr w:rsidR="00A61627" w:rsidRPr="00F3290F" w14:paraId="51CED463"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9C48571" w14:textId="4B9B9724" w:rsidR="00A61627" w:rsidRPr="0086235F" w:rsidRDefault="00A61627" w:rsidP="00A61627">
            <w:pPr>
              <w:jc w:val="both"/>
              <w:rPr>
                <w:sz w:val="20"/>
              </w:rPr>
            </w:pPr>
            <w:r w:rsidRPr="0086235F">
              <w:rPr>
                <w:b/>
                <w:sz w:val="20"/>
              </w:rPr>
              <w:t>Pokazatelji</w:t>
            </w:r>
            <w:r w:rsidR="000849C4">
              <w:rPr>
                <w:b/>
                <w:sz w:val="20"/>
              </w:rPr>
              <w:t xml:space="preserve"> </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34018EA" w14:textId="77777777" w:rsidR="00A61627" w:rsidRPr="0086235F" w:rsidRDefault="00A61627" w:rsidP="00A61627">
            <w:pPr>
              <w:shd w:val="clear" w:color="auto" w:fill="FFFFFF" w:themeFill="background1"/>
              <w:jc w:val="both"/>
              <w:rPr>
                <w:sz w:val="20"/>
              </w:rPr>
            </w:pPr>
            <w:r w:rsidRPr="0086235F">
              <w:rPr>
                <w:b/>
                <w:sz w:val="20"/>
              </w:rPr>
              <w:t>Početna vrijednost (2024.)</w:t>
            </w:r>
            <w:r w:rsidRPr="0086235F">
              <w:rPr>
                <w:sz w:val="20"/>
              </w:rPr>
              <w:t xml:space="preserve"> </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D08B32E" w14:textId="77777777" w:rsidR="00A61627" w:rsidRPr="0086235F" w:rsidRDefault="00A61627" w:rsidP="00A61627">
            <w:pPr>
              <w:shd w:val="clear" w:color="auto" w:fill="FFFFFF" w:themeFill="background1"/>
              <w:jc w:val="both"/>
              <w:rPr>
                <w:sz w:val="20"/>
              </w:rPr>
            </w:pPr>
            <w:r w:rsidRPr="0086235F">
              <w:rPr>
                <w:b/>
                <w:sz w:val="20"/>
              </w:rPr>
              <w:t>Ciljana vrijednost (2028.)</w:t>
            </w:r>
            <w:r w:rsidRPr="0086235F">
              <w:rPr>
                <w:sz w:val="20"/>
              </w:rPr>
              <w:t xml:space="preserve"> </w:t>
            </w:r>
          </w:p>
        </w:tc>
      </w:tr>
      <w:tr w:rsidR="00A61627" w:rsidRPr="00F3290F" w14:paraId="6F723513"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6B6AA5E" w14:textId="44AE9DF1" w:rsidR="00A61627" w:rsidRPr="0086235F" w:rsidRDefault="00A61627" w:rsidP="00A61627">
            <w:pPr>
              <w:rPr>
                <w:sz w:val="20"/>
              </w:rPr>
            </w:pPr>
            <w:r>
              <w:rPr>
                <w:sz w:val="20"/>
              </w:rPr>
              <w:t>Broj sudionika</w:t>
            </w:r>
            <w:r w:rsidRPr="0086235F">
              <w:rPr>
                <w:sz w:val="20"/>
              </w:rPr>
              <w:t xml:space="preserve"> konferencija u području šumarstva i prilagodbe šuma klimatskim promjenama</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8B287CE" w14:textId="77777777" w:rsidR="00A61627" w:rsidRPr="0086235F" w:rsidRDefault="00A61627" w:rsidP="00A61627">
            <w:pPr>
              <w:shd w:val="clear" w:color="auto" w:fill="FFFFFF" w:themeFill="background1"/>
              <w:jc w:val="both"/>
              <w:rPr>
                <w:sz w:val="20"/>
              </w:rPr>
            </w:pPr>
            <w:r w:rsidRPr="0086235F">
              <w:rPr>
                <w:sz w:val="20"/>
              </w:rPr>
              <w:t xml:space="preserve"> 0</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410B164" w14:textId="6A366ADD" w:rsidR="00A61627" w:rsidRPr="0086235F" w:rsidRDefault="00A61627" w:rsidP="00A61627">
            <w:pPr>
              <w:shd w:val="clear" w:color="auto" w:fill="FFFFFF" w:themeFill="background1"/>
              <w:jc w:val="both"/>
              <w:rPr>
                <w:sz w:val="20"/>
              </w:rPr>
            </w:pPr>
            <w:r>
              <w:rPr>
                <w:sz w:val="20"/>
              </w:rPr>
              <w:t>100</w:t>
            </w:r>
          </w:p>
        </w:tc>
      </w:tr>
    </w:tbl>
    <w:p w14:paraId="0B6AFB63" w14:textId="77777777" w:rsidR="00A61627" w:rsidRPr="00F3290F" w:rsidRDefault="00A61627" w:rsidP="00A61627">
      <w:pPr>
        <w:jc w:val="both"/>
        <w:rPr>
          <w:sz w:val="20"/>
          <w:szCs w:val="20"/>
        </w:rPr>
      </w:pPr>
      <w:r w:rsidRPr="00F3290F">
        <w:rPr>
          <w:b/>
          <w:bCs/>
          <w:sz w:val="20"/>
          <w:szCs w:val="20"/>
        </w:rPr>
        <w:t xml:space="preserve"> </w:t>
      </w: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315"/>
        <w:gridCol w:w="1410"/>
        <w:gridCol w:w="1425"/>
        <w:gridCol w:w="1410"/>
        <w:gridCol w:w="1440"/>
      </w:tblGrid>
      <w:tr w:rsidR="00A61627" w:rsidRPr="00F3290F" w14:paraId="29F8CCE3"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23AC495" w14:textId="77777777" w:rsidR="00A61627" w:rsidRPr="0086235F" w:rsidRDefault="00A61627" w:rsidP="00A61627">
            <w:pPr>
              <w:jc w:val="both"/>
              <w:rPr>
                <w:sz w:val="20"/>
              </w:rPr>
            </w:pPr>
            <w:r w:rsidRPr="0086235F">
              <w:rPr>
                <w:b/>
                <w:sz w:val="20"/>
              </w:rPr>
              <w:t>Redni broj mjere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39443C6" w14:textId="32B66181" w:rsidR="00A61627" w:rsidRPr="002D304A" w:rsidRDefault="00A61627" w:rsidP="00A61627">
            <w:pPr>
              <w:jc w:val="both"/>
              <w:rPr>
                <w:sz w:val="20"/>
              </w:rPr>
            </w:pPr>
            <w:r w:rsidRPr="00DC4195">
              <w:rPr>
                <w:b/>
                <w:sz w:val="20"/>
              </w:rPr>
              <w:t xml:space="preserve"> </w:t>
            </w:r>
            <w:r w:rsidR="00AE09AA">
              <w:rPr>
                <w:sz w:val="20"/>
                <w:szCs w:val="20"/>
              </w:rPr>
              <w:t>ŠU-03</w:t>
            </w:r>
          </w:p>
        </w:tc>
      </w:tr>
      <w:tr w:rsidR="00A61627" w:rsidRPr="00F3290F" w14:paraId="0BB00877"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8D8DEA8" w14:textId="77777777" w:rsidR="00A61627" w:rsidRPr="00F3290F" w:rsidRDefault="00A61627" w:rsidP="00A61627">
            <w:pPr>
              <w:jc w:val="both"/>
              <w:rPr>
                <w:sz w:val="20"/>
                <w:szCs w:val="20"/>
              </w:rPr>
            </w:pPr>
            <w:r w:rsidRPr="00F3290F">
              <w:rPr>
                <w:b/>
                <w:bCs/>
                <w:sz w:val="20"/>
                <w:szCs w:val="20"/>
              </w:rPr>
              <w:t>Ime mjere</w:t>
            </w:r>
            <w:r w:rsidRPr="00F3290F">
              <w:rPr>
                <w:sz w:val="20"/>
                <w:szCs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2E2A3BB" w14:textId="77777777" w:rsidR="00A61627" w:rsidRPr="00F3290F" w:rsidRDefault="00A61627" w:rsidP="00A61627">
            <w:pPr>
              <w:spacing w:line="257" w:lineRule="auto"/>
              <w:jc w:val="both"/>
              <w:rPr>
                <w:sz w:val="20"/>
                <w:szCs w:val="20"/>
              </w:rPr>
            </w:pPr>
            <w:r w:rsidRPr="00F3290F">
              <w:rPr>
                <w:b/>
                <w:bCs/>
                <w:sz w:val="20"/>
                <w:szCs w:val="20"/>
              </w:rPr>
              <w:t>Provođenje modela zelene infrastrukture sa ciljem jačanja otpornosti na klimatske promjene u urbanim sredinama</w:t>
            </w:r>
          </w:p>
        </w:tc>
      </w:tr>
      <w:tr w:rsidR="00A61627" w:rsidRPr="00F3290F" w14:paraId="18EF5AF7"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B41744D" w14:textId="77777777" w:rsidR="00A61627" w:rsidRPr="0086235F" w:rsidRDefault="00A61627" w:rsidP="00A61627">
            <w:pPr>
              <w:jc w:val="both"/>
              <w:rPr>
                <w:sz w:val="20"/>
              </w:rPr>
            </w:pPr>
            <w:r w:rsidRPr="0086235F">
              <w:rPr>
                <w:b/>
                <w:sz w:val="20"/>
              </w:rPr>
              <w:t>Nositelj mjere: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9179B39" w14:textId="2B021A38" w:rsidR="00A61627" w:rsidRPr="0086235F" w:rsidRDefault="00327388" w:rsidP="00A61627">
            <w:pPr>
              <w:spacing w:line="257" w:lineRule="auto"/>
              <w:jc w:val="both"/>
              <w:rPr>
                <w:sz w:val="20"/>
              </w:rPr>
            </w:pPr>
            <w:r>
              <w:rPr>
                <w:sz w:val="20"/>
              </w:rPr>
              <w:t>GEOS</w:t>
            </w:r>
            <w:r w:rsidR="00A61627" w:rsidRPr="0086235F">
              <w:rPr>
                <w:sz w:val="20"/>
              </w:rPr>
              <w:t>: Sektor za poljoprivredu, šumarstvo i lovstvo</w:t>
            </w:r>
          </w:p>
          <w:p w14:paraId="39AA86E4" w14:textId="77777777" w:rsidR="00A61627" w:rsidRPr="0086235F" w:rsidRDefault="00A61627" w:rsidP="00A61627">
            <w:pPr>
              <w:spacing w:line="257" w:lineRule="auto"/>
              <w:jc w:val="both"/>
              <w:rPr>
                <w:sz w:val="20"/>
              </w:rPr>
            </w:pPr>
            <w:r w:rsidRPr="0086235F">
              <w:rPr>
                <w:sz w:val="20"/>
              </w:rPr>
              <w:t>Gradski ured za obnovu, izgradnju, prostorno uređenje, graditeljstvo i komunalne poslove</w:t>
            </w:r>
          </w:p>
          <w:p w14:paraId="5E05A09C" w14:textId="77777777" w:rsidR="00A61627" w:rsidRPr="0086235F" w:rsidRDefault="00A61627" w:rsidP="00A61627">
            <w:pPr>
              <w:spacing w:line="257" w:lineRule="auto"/>
              <w:jc w:val="both"/>
              <w:rPr>
                <w:sz w:val="20"/>
              </w:rPr>
            </w:pPr>
            <w:r w:rsidRPr="0086235F">
              <w:rPr>
                <w:sz w:val="20"/>
              </w:rPr>
              <w:t>Zavod za prostorno planiranje Grada Zagreba</w:t>
            </w:r>
          </w:p>
        </w:tc>
      </w:tr>
      <w:tr w:rsidR="00A61627" w:rsidRPr="00F3290F" w14:paraId="77A99B98"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181647D" w14:textId="77777777" w:rsidR="00A61627" w:rsidRPr="0086235F" w:rsidRDefault="00A61627" w:rsidP="00A61627">
            <w:pPr>
              <w:jc w:val="both"/>
              <w:rPr>
                <w:sz w:val="20"/>
              </w:rPr>
            </w:pPr>
            <w:r w:rsidRPr="0086235F">
              <w:rPr>
                <w:b/>
                <w:sz w:val="20"/>
              </w:rPr>
              <w:t>Partneri u provođenju mjere: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BF8D013" w14:textId="77777777" w:rsidR="00A61627" w:rsidRPr="0086235F" w:rsidRDefault="00A61627" w:rsidP="00A61627">
            <w:pPr>
              <w:spacing w:line="257" w:lineRule="auto"/>
              <w:jc w:val="both"/>
              <w:rPr>
                <w:sz w:val="20"/>
              </w:rPr>
            </w:pPr>
            <w:r w:rsidRPr="0086235F">
              <w:rPr>
                <w:sz w:val="20"/>
              </w:rPr>
              <w:t>Hrvatske šume</w:t>
            </w:r>
          </w:p>
          <w:p w14:paraId="23533961" w14:textId="77777777" w:rsidR="00A61627" w:rsidRPr="0086235F" w:rsidRDefault="00A61627" w:rsidP="00A61627">
            <w:pPr>
              <w:spacing w:line="257" w:lineRule="auto"/>
              <w:jc w:val="both"/>
              <w:rPr>
                <w:sz w:val="20"/>
              </w:rPr>
            </w:pPr>
            <w:r w:rsidRPr="0086235F">
              <w:rPr>
                <w:sz w:val="20"/>
              </w:rPr>
              <w:t>Šumarski fakultet Sveučilišta u Zagrebu</w:t>
            </w:r>
          </w:p>
          <w:p w14:paraId="4ACCF4DC" w14:textId="77777777" w:rsidR="00A61627" w:rsidRPr="0086235F" w:rsidRDefault="00A61627" w:rsidP="00A61627">
            <w:pPr>
              <w:spacing w:line="257" w:lineRule="auto"/>
              <w:jc w:val="both"/>
              <w:rPr>
                <w:sz w:val="20"/>
              </w:rPr>
            </w:pPr>
            <w:r w:rsidRPr="0086235F">
              <w:rPr>
                <w:sz w:val="20"/>
              </w:rPr>
              <w:t>Hrvatski šumarski institut</w:t>
            </w:r>
          </w:p>
          <w:p w14:paraId="33DA85B9" w14:textId="77777777" w:rsidR="00A61627" w:rsidRPr="0086235F" w:rsidRDefault="00A61627" w:rsidP="00A61627">
            <w:pPr>
              <w:spacing w:line="257" w:lineRule="auto"/>
              <w:jc w:val="both"/>
              <w:rPr>
                <w:sz w:val="20"/>
              </w:rPr>
            </w:pPr>
            <w:r w:rsidRPr="0086235F">
              <w:rPr>
                <w:sz w:val="20"/>
              </w:rPr>
              <w:t>Udruge civilnog društva</w:t>
            </w:r>
          </w:p>
          <w:p w14:paraId="415F14B1" w14:textId="1A3DE513" w:rsidR="00A61627" w:rsidRPr="0086235F" w:rsidRDefault="00A61627" w:rsidP="00A61627">
            <w:pPr>
              <w:spacing w:line="257" w:lineRule="auto"/>
              <w:jc w:val="both"/>
              <w:rPr>
                <w:sz w:val="20"/>
              </w:rPr>
            </w:pPr>
            <w:r w:rsidRPr="0086235F">
              <w:rPr>
                <w:sz w:val="20"/>
              </w:rPr>
              <w:t>Građani</w:t>
            </w:r>
          </w:p>
        </w:tc>
      </w:tr>
      <w:tr w:rsidR="00A61627" w:rsidRPr="00F3290F" w14:paraId="3669D930"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0C3197E" w14:textId="77777777" w:rsidR="00A61627" w:rsidRPr="0086235F" w:rsidRDefault="00A61627" w:rsidP="00A61627">
            <w:pPr>
              <w:jc w:val="both"/>
              <w:rPr>
                <w:b/>
                <w:sz w:val="20"/>
              </w:rPr>
            </w:pPr>
            <w:r w:rsidRPr="0086235F">
              <w:rPr>
                <w:b/>
                <w:sz w:val="20"/>
              </w:rPr>
              <w:t>Ostali uključeni dionici:</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7B5D99B" w14:textId="77777777" w:rsidR="00A61627" w:rsidRPr="0086235F" w:rsidRDefault="00A61627" w:rsidP="00A61627">
            <w:pPr>
              <w:spacing w:line="257" w:lineRule="auto"/>
              <w:jc w:val="both"/>
              <w:rPr>
                <w:sz w:val="20"/>
              </w:rPr>
            </w:pPr>
          </w:p>
        </w:tc>
      </w:tr>
      <w:tr w:rsidR="00A61627" w:rsidRPr="00F3290F" w14:paraId="5837BE27"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5BDE407" w14:textId="77777777" w:rsidR="00A61627" w:rsidRPr="0086235F" w:rsidRDefault="00A61627" w:rsidP="00A61627">
            <w:pPr>
              <w:jc w:val="both"/>
              <w:rPr>
                <w:sz w:val="20"/>
              </w:rPr>
            </w:pPr>
            <w:r w:rsidRPr="0086235F">
              <w:rPr>
                <w:b/>
                <w:sz w:val="20"/>
              </w:rPr>
              <w:t>Početak/kraj provedbe (godine)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0E18F00" w14:textId="77777777" w:rsidR="00A61627" w:rsidRPr="0086235F" w:rsidRDefault="00A61627" w:rsidP="00A61627">
            <w:pPr>
              <w:spacing w:line="257" w:lineRule="auto"/>
              <w:jc w:val="both"/>
              <w:rPr>
                <w:sz w:val="20"/>
              </w:rPr>
            </w:pPr>
            <w:r w:rsidRPr="0086235F">
              <w:rPr>
                <w:b/>
                <w:sz w:val="20"/>
              </w:rPr>
              <w:t>2025. – 2028.</w:t>
            </w:r>
          </w:p>
        </w:tc>
      </w:tr>
      <w:tr w:rsidR="00A61627" w:rsidRPr="00F3290F" w14:paraId="26D0EB2C"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D86BF1F" w14:textId="77777777" w:rsidR="00A61627" w:rsidRPr="0086235F" w:rsidRDefault="00A61627" w:rsidP="00A61627">
            <w:pPr>
              <w:jc w:val="both"/>
              <w:rPr>
                <w:sz w:val="20"/>
              </w:rPr>
            </w:pPr>
            <w:r w:rsidRPr="0086235F">
              <w:rPr>
                <w:b/>
                <w:sz w:val="20"/>
              </w:rPr>
              <w:t>Izvor sredstava za provedbu</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55F0A1C" w14:textId="77777777" w:rsidR="00A61627" w:rsidRPr="0086235F" w:rsidRDefault="00A61627" w:rsidP="00A61627">
            <w:pPr>
              <w:spacing w:line="257" w:lineRule="auto"/>
              <w:jc w:val="both"/>
              <w:rPr>
                <w:sz w:val="20"/>
              </w:rPr>
            </w:pPr>
            <w:r w:rsidRPr="0086235F">
              <w:rPr>
                <w:sz w:val="20"/>
              </w:rPr>
              <w:t>Proračun Grada Zagreba</w:t>
            </w:r>
          </w:p>
          <w:p w14:paraId="0A13CC23" w14:textId="77777777" w:rsidR="00A61627" w:rsidRPr="0086235F" w:rsidRDefault="00A61627" w:rsidP="00A61627">
            <w:pPr>
              <w:spacing w:line="257" w:lineRule="auto"/>
              <w:jc w:val="both"/>
              <w:rPr>
                <w:sz w:val="20"/>
              </w:rPr>
            </w:pPr>
            <w:r w:rsidRPr="0086235F">
              <w:rPr>
                <w:sz w:val="20"/>
              </w:rPr>
              <w:t>Sredstva državnog proračuna</w:t>
            </w:r>
          </w:p>
          <w:p w14:paraId="348B06C6" w14:textId="0AB49D87" w:rsidR="00A61627" w:rsidRPr="0086235F" w:rsidRDefault="00941A69" w:rsidP="00A61627">
            <w:pPr>
              <w:spacing w:line="257" w:lineRule="auto"/>
              <w:jc w:val="both"/>
              <w:rPr>
                <w:sz w:val="20"/>
              </w:rPr>
            </w:pPr>
            <w:r>
              <w:rPr>
                <w:sz w:val="20"/>
              </w:rPr>
              <w:t>EU fondovi</w:t>
            </w:r>
          </w:p>
          <w:p w14:paraId="548FAC46" w14:textId="77777777" w:rsidR="00A61627" w:rsidRPr="0086235F" w:rsidRDefault="00A61627" w:rsidP="00A61627">
            <w:pPr>
              <w:spacing w:line="257" w:lineRule="auto"/>
              <w:jc w:val="both"/>
              <w:rPr>
                <w:sz w:val="20"/>
              </w:rPr>
            </w:pPr>
            <w:r w:rsidRPr="0086235F">
              <w:rPr>
                <w:sz w:val="20"/>
              </w:rPr>
              <w:t>FZOEU</w:t>
            </w:r>
          </w:p>
        </w:tc>
      </w:tr>
      <w:tr w:rsidR="00A61627" w:rsidRPr="00F3290F" w14:paraId="374634A2"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7DAC67C" w14:textId="77777777" w:rsidR="00A61627" w:rsidRPr="0086235F" w:rsidRDefault="00A61627" w:rsidP="00A61627">
            <w:pPr>
              <w:jc w:val="both"/>
              <w:rPr>
                <w:sz w:val="20"/>
              </w:rPr>
            </w:pPr>
            <w:r w:rsidRPr="0086235F">
              <w:rPr>
                <w:b/>
                <w:sz w:val="20"/>
              </w:rPr>
              <w:t>Kratki opis/komentar</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EFD522B" w14:textId="77777777" w:rsidR="00A61627" w:rsidRPr="0086235F" w:rsidRDefault="00A61627" w:rsidP="00A61627">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rPr>
            </w:pPr>
            <w:r>
              <w:rPr>
                <w:sz w:val="20"/>
              </w:rPr>
              <w:t>Aktivnost</w:t>
            </w:r>
            <w:r w:rsidRPr="00AF5318">
              <w:rPr>
                <w:sz w:val="20"/>
              </w:rPr>
              <w:t xml:space="preserve"> će obuhvatiti inventarizaciju i validaciju šumskih površina unutar građevinskih područja grada Zagreba i Sesveta, s ciljem detaljnog utvrđivanja vlasničke strukture šuma. Kroz ovaj proces, analizirat će se tipovi i stanje šumskih zajednica, a zatim će se </w:t>
            </w:r>
            <w:r w:rsidRPr="00AF5318">
              <w:rPr>
                <w:sz w:val="20"/>
              </w:rPr>
              <w:lastRenderedPageBreak/>
              <w:t>primijeniti metodologija procjene vrijednosti šuma. Valorizacijom će se procijeniti ekonomska, ekološka i društvena vrijednost šumskih površina, čime će se osigurati bolja upravljačka strategija, s naglaskom na očuvanje biološke raznolikosti i funkcionalnu povezanost šumskih ekosustava unutar urbanog prostora.</w:t>
            </w:r>
          </w:p>
        </w:tc>
      </w:tr>
      <w:tr w:rsidR="00A61627" w:rsidRPr="00F3290F" w14:paraId="324C478A"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B5DEBBE" w14:textId="77777777" w:rsidR="00A61627" w:rsidRPr="0086235F" w:rsidRDefault="00A61627" w:rsidP="00A61627">
            <w:pPr>
              <w:jc w:val="both"/>
              <w:rPr>
                <w:sz w:val="20"/>
              </w:rPr>
            </w:pPr>
            <w:r w:rsidRPr="0086235F">
              <w:rPr>
                <w:b/>
                <w:sz w:val="20"/>
              </w:rPr>
              <w:lastRenderedPageBreak/>
              <w:t>Ključne aktivnosti</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F942B42" w14:textId="71CBE8D1" w:rsidR="00A61627" w:rsidRPr="0086235F" w:rsidRDefault="00A61627" w:rsidP="00A55138">
            <w:pPr>
              <w:shd w:val="clear" w:color="auto" w:fill="FFFFFF" w:themeFill="background1"/>
              <w:spacing w:line="257" w:lineRule="auto"/>
              <w:jc w:val="both"/>
              <w:rPr>
                <w:sz w:val="20"/>
              </w:rPr>
            </w:pPr>
            <w:r w:rsidRPr="0086235F">
              <w:rPr>
                <w:sz w:val="20"/>
              </w:rPr>
              <w:t>Provođenje projekta inventarizacije, validacije i potom valorizacije zagrebačkih šuma unutar građevinskih područja naselja Zagreb i Sesvete s utvrđivanjem detaljne</w:t>
            </w:r>
            <w:r w:rsidR="000849C4">
              <w:rPr>
                <w:sz w:val="20"/>
              </w:rPr>
              <w:t xml:space="preserve"> </w:t>
            </w:r>
            <w:r w:rsidRPr="0086235F">
              <w:rPr>
                <w:sz w:val="20"/>
              </w:rPr>
              <w:t>vlasničke strukture i metodologijom procjene vrijednosti šume</w:t>
            </w:r>
            <w:r>
              <w:rPr>
                <w:sz w:val="20"/>
              </w:rPr>
              <w:t>.</w:t>
            </w:r>
          </w:p>
        </w:tc>
      </w:tr>
      <w:tr w:rsidR="00A61627" w:rsidRPr="00F3290F" w14:paraId="5A41BCCA" w14:textId="77777777" w:rsidTr="00A61627">
        <w:trPr>
          <w:trHeight w:val="300"/>
        </w:trPr>
        <w:tc>
          <w:tcPr>
            <w:tcW w:w="3315" w:type="dxa"/>
            <w:vMerge w:val="restart"/>
            <w:tcBorders>
              <w:top w:val="single" w:sz="8" w:space="0" w:color="000000" w:themeColor="text1"/>
              <w:left w:val="single" w:sz="8" w:space="0" w:color="000000" w:themeColor="text1"/>
              <w:bottom w:val="nil"/>
              <w:right w:val="single" w:sz="4" w:space="0" w:color="auto"/>
            </w:tcBorders>
            <w:shd w:val="clear" w:color="auto" w:fill="E5F3D9" w:themeFill="accent2" w:themeFillTint="33"/>
            <w:tcMar>
              <w:left w:w="108" w:type="dxa"/>
              <w:right w:w="108" w:type="dxa"/>
            </w:tcMar>
            <w:vAlign w:val="center"/>
          </w:tcPr>
          <w:p w14:paraId="33613454" w14:textId="6ADC6207" w:rsidR="00A61627" w:rsidRPr="0086235F" w:rsidRDefault="00A61627" w:rsidP="00A61627">
            <w:pPr>
              <w:jc w:val="center"/>
              <w:rPr>
                <w:sz w:val="20"/>
              </w:rPr>
            </w:pPr>
            <w:r w:rsidRPr="0086235F">
              <w:rPr>
                <w:b/>
                <w:sz w:val="20"/>
              </w:rPr>
              <w:t>Procjena potrebnih sredstava</w:t>
            </w:r>
            <w:r w:rsidR="000849C4">
              <w:rPr>
                <w:sz w:val="20"/>
              </w:rPr>
              <w:t xml:space="preserve"> </w:t>
            </w:r>
            <w:r w:rsidRPr="0086235F">
              <w:rPr>
                <w:b/>
                <w:sz w:val="20"/>
              </w:rPr>
              <w:t>(EUR)</w:t>
            </w:r>
          </w:p>
        </w:tc>
        <w:tc>
          <w:tcPr>
            <w:tcW w:w="1410"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33214106" w14:textId="77777777" w:rsidR="00A61627" w:rsidRPr="0086235F" w:rsidRDefault="00A61627" w:rsidP="00A61627">
            <w:pPr>
              <w:jc w:val="center"/>
              <w:rPr>
                <w:sz w:val="20"/>
              </w:rPr>
            </w:pPr>
            <w:r w:rsidRPr="0086235F">
              <w:rPr>
                <w:sz w:val="20"/>
              </w:rPr>
              <w:t xml:space="preserve">2025. </w:t>
            </w:r>
          </w:p>
        </w:tc>
        <w:tc>
          <w:tcPr>
            <w:tcW w:w="1425"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DC85A19" w14:textId="77777777" w:rsidR="00A61627" w:rsidRPr="0086235F" w:rsidRDefault="00A61627" w:rsidP="00A61627">
            <w:pPr>
              <w:jc w:val="center"/>
              <w:rPr>
                <w:sz w:val="20"/>
              </w:rPr>
            </w:pPr>
            <w:r w:rsidRPr="0086235F">
              <w:rPr>
                <w:sz w:val="20"/>
              </w:rPr>
              <w:t xml:space="preserve">2026. </w:t>
            </w:r>
          </w:p>
        </w:tc>
        <w:tc>
          <w:tcPr>
            <w:tcW w:w="141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A353F89" w14:textId="77777777" w:rsidR="00A61627" w:rsidRPr="0086235F" w:rsidRDefault="00A61627" w:rsidP="00A61627">
            <w:pPr>
              <w:jc w:val="center"/>
              <w:rPr>
                <w:sz w:val="20"/>
              </w:rPr>
            </w:pPr>
            <w:r w:rsidRPr="0086235F">
              <w:rPr>
                <w:sz w:val="20"/>
              </w:rPr>
              <w:t xml:space="preserve">2027. </w:t>
            </w:r>
          </w:p>
        </w:tc>
        <w:tc>
          <w:tcPr>
            <w:tcW w:w="144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7D32510" w14:textId="77777777" w:rsidR="00A61627" w:rsidRPr="0086235F" w:rsidRDefault="00A61627" w:rsidP="00A61627">
            <w:pPr>
              <w:jc w:val="center"/>
              <w:rPr>
                <w:sz w:val="20"/>
              </w:rPr>
            </w:pPr>
            <w:r w:rsidRPr="0086235F">
              <w:rPr>
                <w:sz w:val="20"/>
              </w:rPr>
              <w:t xml:space="preserve">2028. </w:t>
            </w:r>
          </w:p>
        </w:tc>
      </w:tr>
      <w:tr w:rsidR="00A61627" w:rsidRPr="00F3290F" w14:paraId="19AC7173" w14:textId="77777777" w:rsidTr="00A61627">
        <w:trPr>
          <w:trHeight w:val="300"/>
        </w:trPr>
        <w:tc>
          <w:tcPr>
            <w:tcW w:w="3315" w:type="dxa"/>
            <w:vMerge/>
            <w:tcBorders>
              <w:right w:val="single" w:sz="4" w:space="0" w:color="auto"/>
            </w:tcBorders>
            <w:vAlign w:val="center"/>
          </w:tcPr>
          <w:p w14:paraId="26F47364" w14:textId="77777777" w:rsidR="00A61627" w:rsidRPr="0086235F" w:rsidRDefault="00A61627" w:rsidP="00A61627">
            <w:pPr>
              <w:rPr>
                <w:sz w:val="20"/>
              </w:rPr>
            </w:pPr>
          </w:p>
        </w:tc>
        <w:tc>
          <w:tcPr>
            <w:tcW w:w="1410"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0AFB8D49" w14:textId="77777777" w:rsidR="00A61627" w:rsidRPr="0086235F" w:rsidRDefault="00A61627" w:rsidP="00A61627">
            <w:pPr>
              <w:jc w:val="both"/>
              <w:rPr>
                <w:sz w:val="20"/>
              </w:rPr>
            </w:pPr>
            <w:r w:rsidRPr="0086235F">
              <w:rPr>
                <w:sz w:val="20"/>
              </w:rPr>
              <w:t xml:space="preserve"> </w:t>
            </w:r>
          </w:p>
        </w:tc>
        <w:tc>
          <w:tcPr>
            <w:tcW w:w="1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F67E7B5" w14:textId="77777777" w:rsidR="00A61627" w:rsidRPr="0086235F" w:rsidRDefault="00A61627" w:rsidP="00A61627">
            <w:pPr>
              <w:jc w:val="both"/>
              <w:rPr>
                <w:sz w:val="20"/>
              </w:rPr>
            </w:pPr>
            <w:r w:rsidRPr="0086235F">
              <w:rPr>
                <w:sz w:val="20"/>
              </w:rPr>
              <w:t xml:space="preserve"> 500.000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03101D2" w14:textId="77777777" w:rsidR="00A61627" w:rsidRPr="0086235F" w:rsidRDefault="00A61627" w:rsidP="00A61627">
            <w:pPr>
              <w:jc w:val="both"/>
              <w:rPr>
                <w:sz w:val="20"/>
              </w:rPr>
            </w:pPr>
            <w:r w:rsidRPr="0086235F">
              <w:rPr>
                <w:sz w:val="20"/>
              </w:rPr>
              <w:t>500.000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31F7A87" w14:textId="77777777" w:rsidR="00A61627" w:rsidRPr="0086235F" w:rsidRDefault="00A61627" w:rsidP="00A61627">
            <w:pPr>
              <w:jc w:val="both"/>
              <w:rPr>
                <w:sz w:val="20"/>
              </w:rPr>
            </w:pPr>
            <w:r w:rsidRPr="0086235F">
              <w:rPr>
                <w:sz w:val="20"/>
              </w:rPr>
              <w:t xml:space="preserve"> </w:t>
            </w:r>
          </w:p>
        </w:tc>
      </w:tr>
      <w:tr w:rsidR="00A61627" w:rsidRPr="00F3290F" w14:paraId="108C012B"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78919EE" w14:textId="3B8080F7" w:rsidR="00A61627" w:rsidRPr="0086235F" w:rsidRDefault="00A61627" w:rsidP="00A61627">
            <w:pPr>
              <w:jc w:val="both"/>
              <w:rPr>
                <w:sz w:val="20"/>
              </w:rPr>
            </w:pPr>
            <w:r w:rsidRPr="0086235F">
              <w:rPr>
                <w:b/>
                <w:sz w:val="20"/>
              </w:rPr>
              <w:t>Pokazatelji</w:t>
            </w:r>
            <w:r w:rsidR="000849C4">
              <w:rPr>
                <w:b/>
                <w:sz w:val="20"/>
              </w:rPr>
              <w:t xml:space="preserve"> </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1B46813" w14:textId="77777777" w:rsidR="00A61627" w:rsidRPr="0086235F" w:rsidRDefault="00A61627" w:rsidP="00A61627">
            <w:pPr>
              <w:shd w:val="clear" w:color="auto" w:fill="FFFFFF" w:themeFill="background1"/>
              <w:jc w:val="both"/>
              <w:rPr>
                <w:sz w:val="20"/>
              </w:rPr>
            </w:pPr>
            <w:r w:rsidRPr="0086235F">
              <w:rPr>
                <w:b/>
                <w:sz w:val="20"/>
              </w:rPr>
              <w:t>Početna vrijednost (2024.)</w:t>
            </w:r>
            <w:r w:rsidRPr="0086235F">
              <w:rPr>
                <w:sz w:val="20"/>
              </w:rPr>
              <w:t xml:space="preserve"> </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109659C" w14:textId="77777777" w:rsidR="00A61627" w:rsidRPr="0086235F" w:rsidRDefault="00A61627" w:rsidP="00A61627">
            <w:pPr>
              <w:shd w:val="clear" w:color="auto" w:fill="FFFFFF" w:themeFill="background1"/>
              <w:jc w:val="both"/>
              <w:rPr>
                <w:sz w:val="20"/>
              </w:rPr>
            </w:pPr>
            <w:r w:rsidRPr="0086235F">
              <w:rPr>
                <w:b/>
                <w:sz w:val="20"/>
              </w:rPr>
              <w:t>Ciljana vrijednost (2028.)</w:t>
            </w:r>
            <w:r w:rsidRPr="0086235F">
              <w:rPr>
                <w:sz w:val="20"/>
              </w:rPr>
              <w:t xml:space="preserve"> </w:t>
            </w:r>
          </w:p>
        </w:tc>
      </w:tr>
      <w:tr w:rsidR="00A61627" w:rsidRPr="00F3290F" w14:paraId="63C46B49"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6158CE2" w14:textId="77777777" w:rsidR="00A61627" w:rsidRPr="0086235F" w:rsidRDefault="00A61627" w:rsidP="00A61627">
            <w:pPr>
              <w:spacing w:line="257" w:lineRule="auto"/>
              <w:rPr>
                <w:sz w:val="20"/>
              </w:rPr>
            </w:pPr>
            <w:r w:rsidRPr="0086235F">
              <w:rPr>
                <w:sz w:val="20"/>
              </w:rPr>
              <w:t>Utvrđena metodologija vrednovanja šuma</w:t>
            </w:r>
            <w:r w:rsidRPr="0086235F">
              <w:rPr>
                <w:rFonts w:eastAsia="Calibri"/>
                <w:sz w:val="20"/>
              </w:rPr>
              <w:t xml:space="preserve"> </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CAB821" w14:textId="36AF81B4" w:rsidR="00A61627" w:rsidRPr="0086235F" w:rsidRDefault="00A61627" w:rsidP="00A61627">
            <w:pPr>
              <w:shd w:val="clear" w:color="auto" w:fill="FFFFFF" w:themeFill="background1"/>
              <w:jc w:val="both"/>
              <w:rPr>
                <w:sz w:val="20"/>
              </w:rPr>
            </w:pPr>
            <w:r w:rsidRPr="0086235F">
              <w:rPr>
                <w:sz w:val="20"/>
              </w:rPr>
              <w:t>0</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306B7C1" w14:textId="77777777" w:rsidR="00A61627" w:rsidRPr="0086235F" w:rsidRDefault="00A61627" w:rsidP="00A61627">
            <w:pPr>
              <w:shd w:val="clear" w:color="auto" w:fill="FFFFFF" w:themeFill="background1"/>
              <w:jc w:val="both"/>
              <w:rPr>
                <w:sz w:val="20"/>
              </w:rPr>
            </w:pPr>
            <w:r w:rsidRPr="0086235F">
              <w:rPr>
                <w:sz w:val="20"/>
              </w:rPr>
              <w:t xml:space="preserve">100% </w:t>
            </w:r>
          </w:p>
        </w:tc>
      </w:tr>
      <w:tr w:rsidR="00A61627" w:rsidRPr="00F3290F" w14:paraId="232AE0E3"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154B93F" w14:textId="77777777" w:rsidR="00A61627" w:rsidRPr="0086235F" w:rsidRDefault="00A61627" w:rsidP="00A61627">
            <w:pPr>
              <w:spacing w:line="257" w:lineRule="auto"/>
              <w:rPr>
                <w:sz w:val="20"/>
              </w:rPr>
            </w:pPr>
            <w:r>
              <w:rPr>
                <w:sz w:val="20"/>
              </w:rPr>
              <w:t>Udio utvrđene vlasničke strukture</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A5364AE" w14:textId="77777777" w:rsidR="00A61627" w:rsidRPr="0086235F" w:rsidRDefault="00A61627" w:rsidP="00A61627">
            <w:pPr>
              <w:shd w:val="clear" w:color="auto" w:fill="FFFFFF" w:themeFill="background1"/>
              <w:jc w:val="both"/>
              <w:rPr>
                <w:sz w:val="20"/>
              </w:rPr>
            </w:pPr>
            <w:r>
              <w:rPr>
                <w:sz w:val="20"/>
              </w:rPr>
              <w:t>0</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5C4A22EE" w14:textId="77777777" w:rsidR="00A61627" w:rsidRPr="0086235F" w:rsidRDefault="00A61627" w:rsidP="00A61627">
            <w:pPr>
              <w:shd w:val="clear" w:color="auto" w:fill="FFFFFF" w:themeFill="background1"/>
              <w:jc w:val="both"/>
              <w:rPr>
                <w:sz w:val="20"/>
              </w:rPr>
            </w:pPr>
            <w:r>
              <w:rPr>
                <w:sz w:val="20"/>
              </w:rPr>
              <w:t>70%</w:t>
            </w:r>
          </w:p>
        </w:tc>
      </w:tr>
    </w:tbl>
    <w:p w14:paraId="3F022D25" w14:textId="77777777" w:rsidR="00A61627" w:rsidRPr="00F3290F" w:rsidRDefault="00A61627" w:rsidP="00A61627">
      <w:pPr>
        <w:jc w:val="both"/>
        <w:rPr>
          <w:b/>
          <w:bCs/>
          <w:sz w:val="20"/>
          <w:szCs w:val="20"/>
        </w:rPr>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315"/>
        <w:gridCol w:w="1410"/>
        <w:gridCol w:w="1425"/>
        <w:gridCol w:w="1410"/>
        <w:gridCol w:w="1361"/>
      </w:tblGrid>
      <w:tr w:rsidR="00A61627" w:rsidRPr="00F3290F" w14:paraId="60EBA4B0"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18AC59F" w14:textId="77777777" w:rsidR="00A61627" w:rsidRPr="0086235F" w:rsidRDefault="00A61627" w:rsidP="00A61627">
            <w:pPr>
              <w:jc w:val="both"/>
              <w:rPr>
                <w:sz w:val="20"/>
              </w:rPr>
            </w:pPr>
            <w:r w:rsidRPr="0086235F">
              <w:rPr>
                <w:b/>
                <w:sz w:val="20"/>
              </w:rPr>
              <w:t>Redni broj mjere</w:t>
            </w:r>
            <w:r w:rsidRPr="0086235F">
              <w:rPr>
                <w:sz w:val="20"/>
              </w:rPr>
              <w:t xml:space="preserve"> </w:t>
            </w:r>
          </w:p>
        </w:tc>
        <w:tc>
          <w:tcPr>
            <w:tcW w:w="560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3CC5527" w14:textId="04111835" w:rsidR="00A61627" w:rsidRPr="002D304A" w:rsidRDefault="00A61627" w:rsidP="00A61627">
            <w:pPr>
              <w:jc w:val="both"/>
              <w:rPr>
                <w:sz w:val="20"/>
              </w:rPr>
            </w:pPr>
            <w:r w:rsidRPr="00DC4195">
              <w:rPr>
                <w:b/>
                <w:sz w:val="20"/>
              </w:rPr>
              <w:t xml:space="preserve"> </w:t>
            </w:r>
            <w:r w:rsidR="00AE09AA">
              <w:rPr>
                <w:sz w:val="20"/>
                <w:szCs w:val="20"/>
              </w:rPr>
              <w:t>ŠU-04</w:t>
            </w:r>
          </w:p>
        </w:tc>
      </w:tr>
      <w:tr w:rsidR="00A61627" w:rsidRPr="00F3290F" w14:paraId="12A09A7F"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B19E6E1" w14:textId="77777777" w:rsidR="00A61627" w:rsidRPr="00F3290F" w:rsidRDefault="00A61627" w:rsidP="00A61627">
            <w:pPr>
              <w:jc w:val="both"/>
              <w:rPr>
                <w:sz w:val="20"/>
                <w:szCs w:val="20"/>
              </w:rPr>
            </w:pPr>
            <w:r w:rsidRPr="00F3290F">
              <w:rPr>
                <w:b/>
                <w:bCs/>
                <w:sz w:val="20"/>
                <w:szCs w:val="20"/>
              </w:rPr>
              <w:t>Ime mjere</w:t>
            </w:r>
            <w:r w:rsidRPr="00F3290F">
              <w:rPr>
                <w:sz w:val="20"/>
                <w:szCs w:val="20"/>
              </w:rPr>
              <w:t xml:space="preserve"> </w:t>
            </w:r>
          </w:p>
        </w:tc>
        <w:tc>
          <w:tcPr>
            <w:tcW w:w="560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BBB11A4" w14:textId="77777777" w:rsidR="00A61627" w:rsidRPr="00F3290F" w:rsidRDefault="00A61627" w:rsidP="00A61627">
            <w:pPr>
              <w:spacing w:after="160" w:line="257" w:lineRule="auto"/>
              <w:jc w:val="both"/>
              <w:rPr>
                <w:sz w:val="20"/>
                <w:szCs w:val="20"/>
              </w:rPr>
            </w:pPr>
            <w:r w:rsidRPr="00F3290F">
              <w:rPr>
                <w:b/>
                <w:bCs/>
                <w:sz w:val="20"/>
                <w:szCs w:val="20"/>
              </w:rPr>
              <w:t xml:space="preserve">Valorizacija i uključivanje površina manjih od 0,1 ha obraslih manjim skupinama stabala u vlasništvu grada ili RH u zelenu infrastrukturu </w:t>
            </w:r>
          </w:p>
        </w:tc>
      </w:tr>
      <w:tr w:rsidR="00A61627" w:rsidRPr="00F3290F" w14:paraId="797127E4"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653AC6A" w14:textId="77777777" w:rsidR="00A61627" w:rsidRPr="0086235F" w:rsidRDefault="00A61627" w:rsidP="00A61627">
            <w:pPr>
              <w:jc w:val="both"/>
              <w:rPr>
                <w:sz w:val="20"/>
              </w:rPr>
            </w:pPr>
            <w:r w:rsidRPr="0086235F">
              <w:rPr>
                <w:b/>
                <w:sz w:val="20"/>
              </w:rPr>
              <w:t>Nositelj mjere:</w:t>
            </w:r>
            <w:r w:rsidRPr="0086235F">
              <w:rPr>
                <w:sz w:val="20"/>
              </w:rPr>
              <w:t xml:space="preserve"> </w:t>
            </w:r>
          </w:p>
        </w:tc>
        <w:tc>
          <w:tcPr>
            <w:tcW w:w="560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30A33C7" w14:textId="75EEC430" w:rsidR="00A61627" w:rsidRPr="0086235F" w:rsidRDefault="00327388" w:rsidP="00A61627">
            <w:pPr>
              <w:spacing w:line="257" w:lineRule="auto"/>
              <w:jc w:val="both"/>
              <w:rPr>
                <w:sz w:val="20"/>
              </w:rPr>
            </w:pPr>
            <w:r>
              <w:rPr>
                <w:sz w:val="20"/>
              </w:rPr>
              <w:t>GEOS</w:t>
            </w:r>
            <w:r w:rsidR="00A61627" w:rsidRPr="0086235F">
              <w:rPr>
                <w:sz w:val="20"/>
              </w:rPr>
              <w:t>: Sektor za poljoprivredu, šumarstvo i lovstvo</w:t>
            </w:r>
          </w:p>
        </w:tc>
      </w:tr>
      <w:tr w:rsidR="00A61627" w:rsidRPr="00F3290F" w14:paraId="635A0A25"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514446D" w14:textId="77777777" w:rsidR="00A61627" w:rsidRPr="0086235F" w:rsidRDefault="00A61627" w:rsidP="00A61627">
            <w:pPr>
              <w:jc w:val="both"/>
              <w:rPr>
                <w:sz w:val="20"/>
              </w:rPr>
            </w:pPr>
            <w:r w:rsidRPr="0086235F">
              <w:rPr>
                <w:b/>
                <w:sz w:val="20"/>
              </w:rPr>
              <w:t>Partneri u provođenju mjere:</w:t>
            </w:r>
            <w:r w:rsidRPr="0086235F">
              <w:rPr>
                <w:sz w:val="20"/>
              </w:rPr>
              <w:t xml:space="preserve"> </w:t>
            </w:r>
          </w:p>
        </w:tc>
        <w:tc>
          <w:tcPr>
            <w:tcW w:w="560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591C0F7" w14:textId="77777777" w:rsidR="00A61627" w:rsidRPr="0086235F" w:rsidRDefault="00A61627" w:rsidP="00A61627">
            <w:pPr>
              <w:spacing w:line="257" w:lineRule="auto"/>
              <w:rPr>
                <w:sz w:val="20"/>
              </w:rPr>
            </w:pPr>
            <w:r w:rsidRPr="0086235F">
              <w:rPr>
                <w:sz w:val="20"/>
              </w:rPr>
              <w:t>Gradski ured za obnovu, izgradnju, prostorno uređenje, graditeljstvo i komunalne poslove; Sektor za komunalne poslove i javne površine, Odjel za komunalne poslove i zelenilo</w:t>
            </w:r>
          </w:p>
          <w:p w14:paraId="73A4CCD9" w14:textId="77777777" w:rsidR="00A61627" w:rsidRPr="0086235F" w:rsidRDefault="00A61627" w:rsidP="00A61627">
            <w:pPr>
              <w:spacing w:line="257" w:lineRule="auto"/>
              <w:rPr>
                <w:sz w:val="20"/>
              </w:rPr>
            </w:pPr>
            <w:r w:rsidRPr="0086235F">
              <w:rPr>
                <w:sz w:val="20"/>
              </w:rPr>
              <w:t>Gradski ured za mjesnu samoupravu, promet, civilnu zaštitu i sigurnost</w:t>
            </w:r>
          </w:p>
          <w:p w14:paraId="14538A42" w14:textId="68BF1E65" w:rsidR="00A61627" w:rsidRPr="0086235F" w:rsidRDefault="00B72645" w:rsidP="00A61627">
            <w:pPr>
              <w:spacing w:line="257" w:lineRule="auto"/>
              <w:rPr>
                <w:sz w:val="20"/>
              </w:rPr>
            </w:pPr>
            <w:r>
              <w:rPr>
                <w:sz w:val="20"/>
              </w:rPr>
              <w:t xml:space="preserve">ZGH d.o.o., </w:t>
            </w:r>
            <w:r w:rsidR="00A61627" w:rsidRPr="0086235F">
              <w:rPr>
                <w:sz w:val="20"/>
              </w:rPr>
              <w:t>Podružnica Zrinjevac</w:t>
            </w:r>
          </w:p>
          <w:p w14:paraId="63EBCF54" w14:textId="77777777" w:rsidR="00A61627" w:rsidRPr="0086235F" w:rsidRDefault="00A61627" w:rsidP="00A61627">
            <w:pPr>
              <w:spacing w:line="257" w:lineRule="auto"/>
              <w:rPr>
                <w:sz w:val="20"/>
              </w:rPr>
            </w:pPr>
            <w:r w:rsidRPr="0086235F">
              <w:rPr>
                <w:sz w:val="20"/>
              </w:rPr>
              <w:t>Hrvatske šume</w:t>
            </w:r>
          </w:p>
          <w:p w14:paraId="687DC30C" w14:textId="0E520052" w:rsidR="00A61627" w:rsidRPr="0086235F" w:rsidRDefault="00A61627" w:rsidP="00A61627">
            <w:pPr>
              <w:spacing w:line="257" w:lineRule="auto"/>
              <w:rPr>
                <w:sz w:val="20"/>
              </w:rPr>
            </w:pPr>
            <w:r w:rsidRPr="0086235F">
              <w:rPr>
                <w:sz w:val="20"/>
              </w:rPr>
              <w:t xml:space="preserve">DORH </w:t>
            </w:r>
          </w:p>
          <w:p w14:paraId="0051F614" w14:textId="6BCE788C" w:rsidR="00A61627" w:rsidRPr="0086235F" w:rsidRDefault="00A61627" w:rsidP="00A55138">
            <w:pPr>
              <w:spacing w:line="257" w:lineRule="auto"/>
              <w:rPr>
                <w:sz w:val="20"/>
              </w:rPr>
            </w:pPr>
            <w:r w:rsidRPr="0086235F">
              <w:rPr>
                <w:sz w:val="20"/>
              </w:rPr>
              <w:t>Hrvatski šumarski institut</w:t>
            </w:r>
          </w:p>
        </w:tc>
      </w:tr>
      <w:tr w:rsidR="00A61627" w:rsidRPr="00F3290F" w14:paraId="31422412"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0442615" w14:textId="77777777" w:rsidR="00A61627" w:rsidRPr="0086235F" w:rsidRDefault="00A61627" w:rsidP="00A61627">
            <w:pPr>
              <w:jc w:val="both"/>
              <w:rPr>
                <w:sz w:val="20"/>
              </w:rPr>
            </w:pPr>
            <w:r w:rsidRPr="0086235F">
              <w:rPr>
                <w:b/>
                <w:sz w:val="20"/>
              </w:rPr>
              <w:t>Ostali uključeni dionici:</w:t>
            </w:r>
            <w:r w:rsidRPr="0086235F">
              <w:rPr>
                <w:sz w:val="20"/>
              </w:rPr>
              <w:t xml:space="preserve"> </w:t>
            </w:r>
          </w:p>
        </w:tc>
        <w:tc>
          <w:tcPr>
            <w:tcW w:w="560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175A010" w14:textId="77777777" w:rsidR="00A61627" w:rsidRPr="0086235F" w:rsidRDefault="00A61627" w:rsidP="00A61627">
            <w:pPr>
              <w:spacing w:line="257" w:lineRule="auto"/>
              <w:rPr>
                <w:sz w:val="20"/>
              </w:rPr>
            </w:pPr>
            <w:r w:rsidRPr="0086235F">
              <w:rPr>
                <w:sz w:val="20"/>
              </w:rPr>
              <w:t>Fakultet za šumarstvo i drvnu tehnologiju Sveučilišta u Zagrebu</w:t>
            </w:r>
          </w:p>
          <w:p w14:paraId="388A54A3" w14:textId="77777777" w:rsidR="00A61627" w:rsidRPr="0086235F" w:rsidRDefault="00A61627" w:rsidP="00A61627">
            <w:pPr>
              <w:spacing w:line="257" w:lineRule="auto"/>
              <w:rPr>
                <w:sz w:val="20"/>
              </w:rPr>
            </w:pPr>
            <w:r w:rsidRPr="0086235F">
              <w:rPr>
                <w:sz w:val="20"/>
              </w:rPr>
              <w:t>Vijeća gradske četvrti i mjesni odbori</w:t>
            </w:r>
          </w:p>
          <w:p w14:paraId="2DDDCE5A" w14:textId="77777777" w:rsidR="00A61627" w:rsidRPr="0086235F" w:rsidRDefault="00A61627" w:rsidP="00A61627">
            <w:pPr>
              <w:spacing w:line="257" w:lineRule="auto"/>
              <w:rPr>
                <w:sz w:val="20"/>
              </w:rPr>
            </w:pPr>
            <w:r w:rsidRPr="0086235F">
              <w:rPr>
                <w:sz w:val="20"/>
              </w:rPr>
              <w:t xml:space="preserve">Privatni </w:t>
            </w:r>
            <w:proofErr w:type="spellStart"/>
            <w:r w:rsidRPr="0086235F">
              <w:rPr>
                <w:sz w:val="20"/>
              </w:rPr>
              <w:t>šumovlasnici</w:t>
            </w:r>
            <w:proofErr w:type="spellEnd"/>
          </w:p>
        </w:tc>
      </w:tr>
      <w:tr w:rsidR="00A61627" w:rsidRPr="00F3290F" w14:paraId="2B7EBB5D"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16E840E" w14:textId="77777777" w:rsidR="00A61627" w:rsidRPr="0086235F" w:rsidRDefault="00A61627" w:rsidP="00A61627">
            <w:pPr>
              <w:jc w:val="both"/>
              <w:rPr>
                <w:sz w:val="20"/>
              </w:rPr>
            </w:pPr>
            <w:r w:rsidRPr="0086235F">
              <w:rPr>
                <w:b/>
                <w:sz w:val="20"/>
              </w:rPr>
              <w:t>Početak/kraj provedbe (godine)</w:t>
            </w:r>
            <w:r w:rsidRPr="0086235F">
              <w:rPr>
                <w:sz w:val="20"/>
              </w:rPr>
              <w:t xml:space="preserve"> </w:t>
            </w:r>
          </w:p>
        </w:tc>
        <w:tc>
          <w:tcPr>
            <w:tcW w:w="560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7CCEBCC" w14:textId="77777777" w:rsidR="00A61627" w:rsidRPr="0086235F" w:rsidRDefault="00A61627" w:rsidP="00A61627">
            <w:pPr>
              <w:spacing w:line="257" w:lineRule="auto"/>
              <w:jc w:val="both"/>
              <w:rPr>
                <w:sz w:val="20"/>
              </w:rPr>
            </w:pPr>
            <w:r w:rsidRPr="0086235F">
              <w:rPr>
                <w:b/>
                <w:sz w:val="20"/>
              </w:rPr>
              <w:t>2024.-2028.</w:t>
            </w:r>
          </w:p>
        </w:tc>
      </w:tr>
      <w:tr w:rsidR="00A61627" w:rsidRPr="00F3290F" w14:paraId="3A7CE02C"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7E6B8DA" w14:textId="77777777" w:rsidR="00A61627" w:rsidRPr="0086235F" w:rsidRDefault="00A61627" w:rsidP="00A61627">
            <w:pPr>
              <w:jc w:val="both"/>
              <w:rPr>
                <w:sz w:val="20"/>
              </w:rPr>
            </w:pPr>
            <w:r w:rsidRPr="0086235F">
              <w:rPr>
                <w:b/>
                <w:sz w:val="20"/>
              </w:rPr>
              <w:t>Izvor sredstava za provedbu</w:t>
            </w:r>
            <w:r w:rsidRPr="0086235F">
              <w:rPr>
                <w:sz w:val="20"/>
              </w:rPr>
              <w:t xml:space="preserve"> </w:t>
            </w:r>
          </w:p>
        </w:tc>
        <w:tc>
          <w:tcPr>
            <w:tcW w:w="560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4E4369" w14:textId="77777777" w:rsidR="00A61627" w:rsidRPr="0086235F" w:rsidRDefault="00A61627" w:rsidP="00A61627">
            <w:pPr>
              <w:spacing w:line="257" w:lineRule="auto"/>
              <w:jc w:val="both"/>
              <w:rPr>
                <w:sz w:val="20"/>
              </w:rPr>
            </w:pPr>
            <w:r w:rsidRPr="0086235F">
              <w:rPr>
                <w:sz w:val="20"/>
              </w:rPr>
              <w:t>Proračun Grada Zagreba</w:t>
            </w:r>
          </w:p>
        </w:tc>
      </w:tr>
      <w:tr w:rsidR="00A61627" w:rsidRPr="00F3290F" w14:paraId="037D29DA"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3B0C755" w14:textId="77777777" w:rsidR="00A61627" w:rsidRPr="0086235F" w:rsidRDefault="00A61627" w:rsidP="00A61627">
            <w:pPr>
              <w:jc w:val="both"/>
              <w:rPr>
                <w:sz w:val="20"/>
              </w:rPr>
            </w:pPr>
            <w:r w:rsidRPr="0086235F">
              <w:rPr>
                <w:b/>
                <w:sz w:val="20"/>
              </w:rPr>
              <w:t>Kratki opis/komentar</w:t>
            </w:r>
            <w:r w:rsidRPr="0086235F">
              <w:rPr>
                <w:sz w:val="20"/>
              </w:rPr>
              <w:t xml:space="preserve"> </w:t>
            </w:r>
          </w:p>
        </w:tc>
        <w:tc>
          <w:tcPr>
            <w:tcW w:w="560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DBEF6F" w14:textId="7F2685CF" w:rsidR="00A61627" w:rsidRPr="0086235F" w:rsidRDefault="00A61627" w:rsidP="00A61627">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rPr>
            </w:pPr>
            <w:proofErr w:type="spellStart"/>
            <w:r w:rsidRPr="0086235F">
              <w:rPr>
                <w:sz w:val="20"/>
                <w:lang w:val="en-GB"/>
              </w:rPr>
              <w:t>Trenutačno</w:t>
            </w:r>
            <w:proofErr w:type="spellEnd"/>
            <w:r w:rsidRPr="0086235F">
              <w:rPr>
                <w:sz w:val="20"/>
                <w:lang w:val="en-GB"/>
              </w:rPr>
              <w:t xml:space="preserve"> </w:t>
            </w:r>
            <w:proofErr w:type="spellStart"/>
            <w:r w:rsidRPr="0086235F">
              <w:rPr>
                <w:sz w:val="20"/>
                <w:lang w:val="en-GB"/>
              </w:rPr>
              <w:t>postoje</w:t>
            </w:r>
            <w:proofErr w:type="spellEnd"/>
            <w:r w:rsidRPr="0086235F">
              <w:rPr>
                <w:sz w:val="20"/>
                <w:lang w:val="en-GB"/>
              </w:rPr>
              <w:t xml:space="preserve"> </w:t>
            </w:r>
            <w:proofErr w:type="spellStart"/>
            <w:r w:rsidRPr="0086235F">
              <w:rPr>
                <w:sz w:val="20"/>
                <w:lang w:val="en-GB"/>
              </w:rPr>
              <w:t>površine</w:t>
            </w:r>
            <w:proofErr w:type="spellEnd"/>
            <w:r w:rsidRPr="0086235F">
              <w:rPr>
                <w:sz w:val="20"/>
                <w:lang w:val="en-GB"/>
              </w:rPr>
              <w:t xml:space="preserve"> u </w:t>
            </w:r>
            <w:proofErr w:type="spellStart"/>
            <w:r w:rsidRPr="0086235F">
              <w:rPr>
                <w:sz w:val="20"/>
                <w:lang w:val="en-GB"/>
              </w:rPr>
              <w:t>gradskom</w:t>
            </w:r>
            <w:proofErr w:type="spellEnd"/>
            <w:r w:rsidRPr="0086235F">
              <w:rPr>
                <w:sz w:val="20"/>
                <w:lang w:val="en-GB"/>
              </w:rPr>
              <w:t xml:space="preserve"> </w:t>
            </w:r>
            <w:proofErr w:type="spellStart"/>
            <w:r w:rsidRPr="0086235F">
              <w:rPr>
                <w:sz w:val="20"/>
                <w:lang w:val="en-GB"/>
              </w:rPr>
              <w:t>ili</w:t>
            </w:r>
            <w:proofErr w:type="spellEnd"/>
            <w:r w:rsidRPr="0086235F">
              <w:rPr>
                <w:sz w:val="20"/>
                <w:lang w:val="en-GB"/>
              </w:rPr>
              <w:t xml:space="preserve"> </w:t>
            </w:r>
            <w:proofErr w:type="spellStart"/>
            <w:r w:rsidRPr="0086235F">
              <w:rPr>
                <w:sz w:val="20"/>
                <w:lang w:val="en-GB"/>
              </w:rPr>
              <w:t>državnom</w:t>
            </w:r>
            <w:proofErr w:type="spellEnd"/>
            <w:r w:rsidRPr="0086235F">
              <w:rPr>
                <w:sz w:val="20"/>
                <w:lang w:val="en-GB"/>
              </w:rPr>
              <w:t xml:space="preserve"> </w:t>
            </w:r>
            <w:proofErr w:type="spellStart"/>
            <w:r w:rsidRPr="0086235F">
              <w:rPr>
                <w:sz w:val="20"/>
                <w:lang w:val="en-GB"/>
              </w:rPr>
              <w:t>vlasništvu</w:t>
            </w:r>
            <w:proofErr w:type="spellEnd"/>
            <w:r w:rsidRPr="0086235F">
              <w:rPr>
                <w:sz w:val="20"/>
                <w:lang w:val="en-GB"/>
              </w:rPr>
              <w:t xml:space="preserve"> </w:t>
            </w:r>
            <w:proofErr w:type="spellStart"/>
            <w:r w:rsidRPr="0086235F">
              <w:rPr>
                <w:sz w:val="20"/>
                <w:lang w:val="en-GB"/>
              </w:rPr>
              <w:t>manje</w:t>
            </w:r>
            <w:proofErr w:type="spellEnd"/>
            <w:r w:rsidRPr="0086235F">
              <w:rPr>
                <w:sz w:val="20"/>
                <w:lang w:val="en-GB"/>
              </w:rPr>
              <w:t xml:space="preserve"> od 0,1 ha </w:t>
            </w:r>
            <w:proofErr w:type="spellStart"/>
            <w:r w:rsidRPr="0086235F">
              <w:rPr>
                <w:sz w:val="20"/>
                <w:lang w:val="en-GB"/>
              </w:rPr>
              <w:t>obrasle</w:t>
            </w:r>
            <w:proofErr w:type="spellEnd"/>
            <w:r w:rsidRPr="0086235F">
              <w:rPr>
                <w:sz w:val="20"/>
                <w:lang w:val="en-GB"/>
              </w:rPr>
              <w:t xml:space="preserve"> </w:t>
            </w:r>
            <w:proofErr w:type="spellStart"/>
            <w:r w:rsidRPr="0086235F">
              <w:rPr>
                <w:sz w:val="20"/>
                <w:lang w:val="en-GB"/>
              </w:rPr>
              <w:t>drvenastom</w:t>
            </w:r>
            <w:proofErr w:type="spellEnd"/>
            <w:r w:rsidRPr="0086235F">
              <w:rPr>
                <w:sz w:val="20"/>
                <w:lang w:val="en-GB"/>
              </w:rPr>
              <w:t xml:space="preserve"> </w:t>
            </w:r>
            <w:proofErr w:type="spellStart"/>
            <w:r w:rsidRPr="0086235F">
              <w:rPr>
                <w:sz w:val="20"/>
                <w:lang w:val="en-GB"/>
              </w:rPr>
              <w:t>vegatacijom</w:t>
            </w:r>
            <w:proofErr w:type="spellEnd"/>
            <w:r w:rsidRPr="0086235F">
              <w:rPr>
                <w:sz w:val="20"/>
                <w:lang w:val="en-GB"/>
              </w:rPr>
              <w:t xml:space="preserve"> </w:t>
            </w:r>
            <w:proofErr w:type="spellStart"/>
            <w:r w:rsidRPr="0086235F">
              <w:rPr>
                <w:sz w:val="20"/>
                <w:lang w:val="en-GB"/>
              </w:rPr>
              <w:t>koje</w:t>
            </w:r>
            <w:proofErr w:type="spellEnd"/>
            <w:r w:rsidRPr="0086235F">
              <w:rPr>
                <w:sz w:val="20"/>
                <w:lang w:val="en-GB"/>
              </w:rPr>
              <w:t xml:space="preserve"> </w:t>
            </w:r>
            <w:proofErr w:type="spellStart"/>
            <w:r w:rsidRPr="0086235F">
              <w:rPr>
                <w:sz w:val="20"/>
                <w:lang w:val="en-GB"/>
              </w:rPr>
              <w:t>imaju</w:t>
            </w:r>
            <w:proofErr w:type="spellEnd"/>
            <w:r w:rsidRPr="0086235F">
              <w:rPr>
                <w:sz w:val="20"/>
                <w:lang w:val="en-GB"/>
              </w:rPr>
              <w:t xml:space="preserve"> </w:t>
            </w:r>
            <w:proofErr w:type="spellStart"/>
            <w:r w:rsidRPr="0086235F">
              <w:rPr>
                <w:sz w:val="20"/>
                <w:lang w:val="en-GB"/>
              </w:rPr>
              <w:t>potencijal</w:t>
            </w:r>
            <w:proofErr w:type="spellEnd"/>
            <w:r w:rsidRPr="0086235F">
              <w:rPr>
                <w:sz w:val="20"/>
                <w:lang w:val="en-GB"/>
              </w:rPr>
              <w:t xml:space="preserve"> da </w:t>
            </w:r>
            <w:proofErr w:type="spellStart"/>
            <w:r w:rsidRPr="0086235F">
              <w:rPr>
                <w:sz w:val="20"/>
                <w:lang w:val="en-GB"/>
              </w:rPr>
              <w:t>budu</w:t>
            </w:r>
            <w:proofErr w:type="spellEnd"/>
            <w:r w:rsidRPr="0086235F">
              <w:rPr>
                <w:sz w:val="20"/>
                <w:lang w:val="en-GB"/>
              </w:rPr>
              <w:t xml:space="preserve"> </w:t>
            </w:r>
            <w:proofErr w:type="spellStart"/>
            <w:r w:rsidRPr="0086235F">
              <w:rPr>
                <w:sz w:val="20"/>
                <w:lang w:val="en-GB"/>
              </w:rPr>
              <w:t>uključene</w:t>
            </w:r>
            <w:proofErr w:type="spellEnd"/>
            <w:r w:rsidRPr="0086235F">
              <w:rPr>
                <w:sz w:val="20"/>
                <w:lang w:val="en-GB"/>
              </w:rPr>
              <w:t xml:space="preserve"> u </w:t>
            </w:r>
            <w:proofErr w:type="spellStart"/>
            <w:r w:rsidRPr="0086235F">
              <w:rPr>
                <w:sz w:val="20"/>
                <w:lang w:val="en-GB"/>
              </w:rPr>
              <w:t>postojeći</w:t>
            </w:r>
            <w:proofErr w:type="spellEnd"/>
            <w:r w:rsidRPr="0086235F">
              <w:rPr>
                <w:sz w:val="20"/>
                <w:lang w:val="en-GB"/>
              </w:rPr>
              <w:t xml:space="preserve"> </w:t>
            </w:r>
            <w:proofErr w:type="spellStart"/>
            <w:r w:rsidRPr="0086235F">
              <w:rPr>
                <w:sz w:val="20"/>
                <w:lang w:val="en-GB"/>
              </w:rPr>
              <w:t>sustav</w:t>
            </w:r>
            <w:proofErr w:type="spellEnd"/>
            <w:r w:rsidRPr="0086235F">
              <w:rPr>
                <w:sz w:val="20"/>
                <w:lang w:val="en-GB"/>
              </w:rPr>
              <w:t xml:space="preserve"> </w:t>
            </w:r>
            <w:proofErr w:type="spellStart"/>
            <w:r w:rsidRPr="0086235F">
              <w:rPr>
                <w:sz w:val="20"/>
                <w:lang w:val="en-GB"/>
              </w:rPr>
              <w:t>gospodarenja</w:t>
            </w:r>
            <w:proofErr w:type="spellEnd"/>
            <w:r w:rsidRPr="0086235F">
              <w:rPr>
                <w:sz w:val="20"/>
                <w:lang w:val="en-GB"/>
              </w:rPr>
              <w:t xml:space="preserve"> </w:t>
            </w:r>
            <w:proofErr w:type="spellStart"/>
            <w:r w:rsidRPr="0086235F">
              <w:rPr>
                <w:sz w:val="20"/>
                <w:lang w:val="en-GB"/>
              </w:rPr>
              <w:t>urbanom</w:t>
            </w:r>
            <w:proofErr w:type="spellEnd"/>
            <w:r w:rsidRPr="0086235F">
              <w:rPr>
                <w:sz w:val="20"/>
                <w:lang w:val="en-GB"/>
              </w:rPr>
              <w:t xml:space="preserve"> </w:t>
            </w:r>
            <w:proofErr w:type="spellStart"/>
            <w:r w:rsidRPr="0086235F">
              <w:rPr>
                <w:sz w:val="20"/>
                <w:lang w:val="en-GB"/>
              </w:rPr>
              <w:t>zelenom</w:t>
            </w:r>
            <w:proofErr w:type="spellEnd"/>
            <w:r w:rsidRPr="0086235F">
              <w:rPr>
                <w:sz w:val="20"/>
                <w:lang w:val="en-GB"/>
              </w:rPr>
              <w:t xml:space="preserve"> </w:t>
            </w:r>
            <w:proofErr w:type="spellStart"/>
            <w:r w:rsidRPr="0086235F">
              <w:rPr>
                <w:sz w:val="20"/>
                <w:lang w:val="en-GB"/>
              </w:rPr>
              <w:t>infrastrukturom</w:t>
            </w:r>
            <w:proofErr w:type="spellEnd"/>
            <w:r w:rsidRPr="0086235F">
              <w:rPr>
                <w:sz w:val="20"/>
                <w:lang w:val="en-GB"/>
              </w:rPr>
              <w:t>. “</w:t>
            </w:r>
            <w:proofErr w:type="spellStart"/>
            <w:r w:rsidRPr="0086235F">
              <w:rPr>
                <w:sz w:val="20"/>
                <w:lang w:val="en-GB"/>
              </w:rPr>
              <w:t>Šumom</w:t>
            </w:r>
            <w:proofErr w:type="spellEnd"/>
            <w:r w:rsidRPr="0086235F">
              <w:rPr>
                <w:sz w:val="20"/>
                <w:lang w:val="en-GB"/>
              </w:rPr>
              <w:t xml:space="preserve"> se ne </w:t>
            </w:r>
            <w:proofErr w:type="spellStart"/>
            <w:r w:rsidRPr="0086235F">
              <w:rPr>
                <w:sz w:val="20"/>
                <w:lang w:val="en-GB"/>
              </w:rPr>
              <w:t>smatraju</w:t>
            </w:r>
            <w:proofErr w:type="spellEnd"/>
            <w:r w:rsidRPr="0086235F">
              <w:rPr>
                <w:sz w:val="20"/>
                <w:lang w:val="en-GB"/>
              </w:rPr>
              <w:t xml:space="preserve">: </w:t>
            </w:r>
            <w:proofErr w:type="spellStart"/>
            <w:r w:rsidRPr="0086235F">
              <w:rPr>
                <w:sz w:val="20"/>
                <w:lang w:val="en-GB"/>
              </w:rPr>
              <w:t>odvojene</w:t>
            </w:r>
            <w:proofErr w:type="spellEnd"/>
            <w:r w:rsidRPr="0086235F">
              <w:rPr>
                <w:sz w:val="20"/>
                <w:lang w:val="en-GB"/>
              </w:rPr>
              <w:t xml:space="preserve"> </w:t>
            </w:r>
            <w:proofErr w:type="spellStart"/>
            <w:r w:rsidRPr="0086235F">
              <w:rPr>
                <w:sz w:val="20"/>
                <w:lang w:val="en-GB"/>
              </w:rPr>
              <w:t>skupine</w:t>
            </w:r>
            <w:proofErr w:type="spellEnd"/>
            <w:r w:rsidRPr="0086235F">
              <w:rPr>
                <w:sz w:val="20"/>
                <w:lang w:val="en-GB"/>
              </w:rPr>
              <w:t xml:space="preserve"> </w:t>
            </w:r>
            <w:proofErr w:type="spellStart"/>
            <w:r w:rsidRPr="0086235F">
              <w:rPr>
                <w:sz w:val="20"/>
                <w:lang w:val="en-GB"/>
              </w:rPr>
              <w:t>šumskoga</w:t>
            </w:r>
            <w:proofErr w:type="spellEnd"/>
            <w:r w:rsidRPr="0086235F">
              <w:rPr>
                <w:sz w:val="20"/>
                <w:lang w:val="en-GB"/>
              </w:rPr>
              <w:t xml:space="preserve"> </w:t>
            </w:r>
            <w:proofErr w:type="spellStart"/>
            <w:r w:rsidRPr="0086235F">
              <w:rPr>
                <w:sz w:val="20"/>
                <w:lang w:val="en-GB"/>
              </w:rPr>
              <w:t>drveća</w:t>
            </w:r>
            <w:proofErr w:type="spellEnd"/>
            <w:r w:rsidRPr="0086235F">
              <w:rPr>
                <w:sz w:val="20"/>
                <w:lang w:val="en-GB"/>
              </w:rPr>
              <w:t xml:space="preserve"> </w:t>
            </w:r>
            <w:proofErr w:type="spellStart"/>
            <w:r w:rsidRPr="0086235F">
              <w:rPr>
                <w:sz w:val="20"/>
                <w:lang w:val="en-GB"/>
              </w:rPr>
              <w:t>na</w:t>
            </w:r>
            <w:proofErr w:type="spellEnd"/>
            <w:r w:rsidRPr="0086235F">
              <w:rPr>
                <w:sz w:val="20"/>
                <w:lang w:val="en-GB"/>
              </w:rPr>
              <w:t xml:space="preserve"> </w:t>
            </w:r>
            <w:proofErr w:type="spellStart"/>
            <w:r w:rsidRPr="0086235F">
              <w:rPr>
                <w:sz w:val="20"/>
                <w:lang w:val="en-GB"/>
              </w:rPr>
              <w:t>površini</w:t>
            </w:r>
            <w:proofErr w:type="spellEnd"/>
            <w:r w:rsidRPr="0086235F">
              <w:rPr>
                <w:sz w:val="20"/>
                <w:lang w:val="en-GB"/>
              </w:rPr>
              <w:t xml:space="preserve"> do 0.1 ha, …”</w:t>
            </w:r>
            <w:r w:rsidR="0068447A">
              <w:rPr>
                <w:sz w:val="20"/>
                <w:lang w:val="en-GB"/>
              </w:rPr>
              <w:t xml:space="preserve"> </w:t>
            </w:r>
            <w:proofErr w:type="spellStart"/>
            <w:r w:rsidR="0068447A">
              <w:rPr>
                <w:sz w:val="20"/>
                <w:lang w:val="en-GB"/>
              </w:rPr>
              <w:t>s</w:t>
            </w:r>
            <w:r w:rsidRPr="0086235F">
              <w:rPr>
                <w:sz w:val="20"/>
                <w:lang w:val="en-GB"/>
              </w:rPr>
              <w:t>toga</w:t>
            </w:r>
            <w:proofErr w:type="spellEnd"/>
            <w:r w:rsidRPr="0086235F">
              <w:rPr>
                <w:sz w:val="20"/>
                <w:lang w:val="en-GB"/>
              </w:rPr>
              <w:t xml:space="preserve"> </w:t>
            </w:r>
            <w:proofErr w:type="spellStart"/>
            <w:r w:rsidRPr="0086235F">
              <w:rPr>
                <w:sz w:val="20"/>
                <w:lang w:val="en-GB"/>
              </w:rPr>
              <w:t>ove</w:t>
            </w:r>
            <w:proofErr w:type="spellEnd"/>
            <w:r w:rsidRPr="0086235F">
              <w:rPr>
                <w:sz w:val="20"/>
                <w:lang w:val="en-GB"/>
              </w:rPr>
              <w:t xml:space="preserve"> </w:t>
            </w:r>
            <w:proofErr w:type="spellStart"/>
            <w:r w:rsidRPr="0086235F">
              <w:rPr>
                <w:sz w:val="20"/>
                <w:lang w:val="en-GB"/>
              </w:rPr>
              <w:t>površine</w:t>
            </w:r>
            <w:proofErr w:type="spellEnd"/>
            <w:r w:rsidRPr="0086235F">
              <w:rPr>
                <w:sz w:val="20"/>
                <w:lang w:val="en-GB"/>
              </w:rPr>
              <w:t xml:space="preserve"> ne </w:t>
            </w:r>
            <w:proofErr w:type="spellStart"/>
            <w:r w:rsidRPr="0086235F">
              <w:rPr>
                <w:sz w:val="20"/>
                <w:lang w:val="en-GB"/>
              </w:rPr>
              <w:t>mogu</w:t>
            </w:r>
            <w:proofErr w:type="spellEnd"/>
            <w:r w:rsidRPr="0086235F">
              <w:rPr>
                <w:sz w:val="20"/>
                <w:lang w:val="en-GB"/>
              </w:rPr>
              <w:t xml:space="preserve"> </w:t>
            </w:r>
            <w:proofErr w:type="spellStart"/>
            <w:r w:rsidRPr="0086235F">
              <w:rPr>
                <w:sz w:val="20"/>
                <w:lang w:val="en-GB"/>
              </w:rPr>
              <w:t>biti</w:t>
            </w:r>
            <w:proofErr w:type="spellEnd"/>
            <w:r w:rsidRPr="0086235F">
              <w:rPr>
                <w:sz w:val="20"/>
                <w:lang w:val="en-GB"/>
              </w:rPr>
              <w:t xml:space="preserve"> </w:t>
            </w:r>
            <w:proofErr w:type="spellStart"/>
            <w:r w:rsidRPr="0086235F">
              <w:rPr>
                <w:sz w:val="20"/>
                <w:lang w:val="en-GB"/>
              </w:rPr>
              <w:t>uključene</w:t>
            </w:r>
            <w:proofErr w:type="spellEnd"/>
            <w:r w:rsidRPr="0086235F">
              <w:rPr>
                <w:sz w:val="20"/>
                <w:lang w:val="en-GB"/>
              </w:rPr>
              <w:t xml:space="preserve"> u </w:t>
            </w:r>
            <w:proofErr w:type="spellStart"/>
            <w:r w:rsidRPr="0086235F">
              <w:rPr>
                <w:sz w:val="20"/>
                <w:lang w:val="en-GB"/>
              </w:rPr>
              <w:t>postojeće</w:t>
            </w:r>
            <w:proofErr w:type="spellEnd"/>
            <w:r w:rsidRPr="0086235F">
              <w:rPr>
                <w:sz w:val="20"/>
                <w:lang w:val="en-GB"/>
              </w:rPr>
              <w:t xml:space="preserve"> </w:t>
            </w:r>
            <w:proofErr w:type="spellStart"/>
            <w:r w:rsidRPr="0086235F">
              <w:rPr>
                <w:sz w:val="20"/>
                <w:lang w:val="en-GB"/>
              </w:rPr>
              <w:t>šumskogospodarske</w:t>
            </w:r>
            <w:proofErr w:type="spellEnd"/>
            <w:r w:rsidRPr="0086235F">
              <w:rPr>
                <w:sz w:val="20"/>
                <w:lang w:val="en-GB"/>
              </w:rPr>
              <w:t xml:space="preserve"> </w:t>
            </w:r>
            <w:proofErr w:type="spellStart"/>
            <w:r w:rsidRPr="0086235F">
              <w:rPr>
                <w:sz w:val="20"/>
                <w:lang w:val="en-GB"/>
              </w:rPr>
              <w:t>planove</w:t>
            </w:r>
            <w:proofErr w:type="spellEnd"/>
            <w:r w:rsidRPr="0086235F">
              <w:rPr>
                <w:sz w:val="20"/>
                <w:lang w:val="en-GB"/>
              </w:rPr>
              <w:t xml:space="preserve">. </w:t>
            </w:r>
            <w:proofErr w:type="spellStart"/>
            <w:r w:rsidRPr="0086235F">
              <w:rPr>
                <w:sz w:val="20"/>
                <w:lang w:val="en-GB"/>
              </w:rPr>
              <w:t>Ipak</w:t>
            </w:r>
            <w:proofErr w:type="spellEnd"/>
            <w:r w:rsidRPr="0086235F">
              <w:rPr>
                <w:sz w:val="20"/>
                <w:lang w:val="en-GB"/>
              </w:rPr>
              <w:t xml:space="preserve">, </w:t>
            </w:r>
            <w:proofErr w:type="spellStart"/>
            <w:r w:rsidRPr="0086235F">
              <w:rPr>
                <w:sz w:val="20"/>
                <w:lang w:val="en-GB"/>
              </w:rPr>
              <w:t>mogu</w:t>
            </w:r>
            <w:proofErr w:type="spellEnd"/>
            <w:r w:rsidRPr="0086235F">
              <w:rPr>
                <w:sz w:val="20"/>
                <w:lang w:val="en-GB"/>
              </w:rPr>
              <w:t xml:space="preserve"> </w:t>
            </w:r>
            <w:proofErr w:type="spellStart"/>
            <w:r w:rsidRPr="0086235F">
              <w:rPr>
                <w:sz w:val="20"/>
                <w:lang w:val="en-GB"/>
              </w:rPr>
              <w:t>imati</w:t>
            </w:r>
            <w:proofErr w:type="spellEnd"/>
            <w:r w:rsidRPr="0086235F">
              <w:rPr>
                <w:sz w:val="20"/>
                <w:lang w:val="en-GB"/>
              </w:rPr>
              <w:t xml:space="preserve"> </w:t>
            </w:r>
            <w:proofErr w:type="spellStart"/>
            <w:r w:rsidRPr="0086235F">
              <w:rPr>
                <w:sz w:val="20"/>
                <w:lang w:val="en-GB"/>
              </w:rPr>
              <w:t>značajnu</w:t>
            </w:r>
            <w:proofErr w:type="spellEnd"/>
            <w:r w:rsidRPr="0086235F">
              <w:rPr>
                <w:sz w:val="20"/>
                <w:lang w:val="en-GB"/>
              </w:rPr>
              <w:t xml:space="preserve"> </w:t>
            </w:r>
            <w:proofErr w:type="spellStart"/>
            <w:r w:rsidRPr="0086235F">
              <w:rPr>
                <w:sz w:val="20"/>
                <w:lang w:val="en-GB"/>
              </w:rPr>
              <w:t>ekološku</w:t>
            </w:r>
            <w:proofErr w:type="spellEnd"/>
            <w:r w:rsidRPr="0086235F">
              <w:rPr>
                <w:sz w:val="20"/>
                <w:lang w:val="en-GB"/>
              </w:rPr>
              <w:t xml:space="preserve"> </w:t>
            </w:r>
            <w:proofErr w:type="spellStart"/>
            <w:r w:rsidRPr="0086235F">
              <w:rPr>
                <w:sz w:val="20"/>
                <w:lang w:val="en-GB"/>
              </w:rPr>
              <w:t>i</w:t>
            </w:r>
            <w:proofErr w:type="spellEnd"/>
            <w:r w:rsidRPr="0086235F">
              <w:rPr>
                <w:sz w:val="20"/>
                <w:lang w:val="en-GB"/>
              </w:rPr>
              <w:t xml:space="preserve"> </w:t>
            </w:r>
            <w:proofErr w:type="spellStart"/>
            <w:r w:rsidRPr="0086235F">
              <w:rPr>
                <w:sz w:val="20"/>
                <w:lang w:val="en-GB"/>
              </w:rPr>
              <w:t>kulturološku</w:t>
            </w:r>
            <w:proofErr w:type="spellEnd"/>
            <w:r w:rsidRPr="0086235F">
              <w:rPr>
                <w:sz w:val="20"/>
                <w:lang w:val="en-GB"/>
              </w:rPr>
              <w:t xml:space="preserve"> </w:t>
            </w:r>
            <w:proofErr w:type="spellStart"/>
            <w:r w:rsidRPr="0086235F">
              <w:rPr>
                <w:sz w:val="20"/>
                <w:lang w:val="en-GB"/>
              </w:rPr>
              <w:t>vrijednost</w:t>
            </w:r>
            <w:proofErr w:type="spellEnd"/>
            <w:r w:rsidRPr="0086235F">
              <w:rPr>
                <w:sz w:val="20"/>
                <w:lang w:val="en-GB"/>
              </w:rPr>
              <w:t xml:space="preserve"> </w:t>
            </w:r>
            <w:proofErr w:type="spellStart"/>
            <w:r w:rsidRPr="0086235F">
              <w:rPr>
                <w:sz w:val="20"/>
                <w:lang w:val="en-GB"/>
              </w:rPr>
              <w:t>kao</w:t>
            </w:r>
            <w:proofErr w:type="spellEnd"/>
            <w:r w:rsidRPr="0086235F">
              <w:rPr>
                <w:sz w:val="20"/>
                <w:lang w:val="en-GB"/>
              </w:rPr>
              <w:t xml:space="preserve"> </w:t>
            </w:r>
            <w:proofErr w:type="spellStart"/>
            <w:r w:rsidRPr="0086235F">
              <w:rPr>
                <w:sz w:val="20"/>
                <w:lang w:val="en-GB"/>
              </w:rPr>
              <w:t>dio</w:t>
            </w:r>
            <w:proofErr w:type="spellEnd"/>
            <w:r w:rsidRPr="0086235F">
              <w:rPr>
                <w:sz w:val="20"/>
                <w:lang w:val="en-GB"/>
              </w:rPr>
              <w:t xml:space="preserve"> urbane </w:t>
            </w:r>
            <w:proofErr w:type="spellStart"/>
            <w:r w:rsidRPr="0086235F">
              <w:rPr>
                <w:sz w:val="20"/>
                <w:lang w:val="en-GB"/>
              </w:rPr>
              <w:t>zelene</w:t>
            </w:r>
            <w:proofErr w:type="spellEnd"/>
            <w:r w:rsidRPr="0086235F">
              <w:rPr>
                <w:sz w:val="20"/>
                <w:lang w:val="en-GB"/>
              </w:rPr>
              <w:t xml:space="preserve"> </w:t>
            </w:r>
            <w:proofErr w:type="spellStart"/>
            <w:r w:rsidRPr="0086235F">
              <w:rPr>
                <w:sz w:val="20"/>
                <w:lang w:val="en-GB"/>
              </w:rPr>
              <w:t>infrastrukture</w:t>
            </w:r>
            <w:proofErr w:type="spellEnd"/>
            <w:r w:rsidRPr="0086235F">
              <w:rPr>
                <w:sz w:val="20"/>
                <w:lang w:val="en-GB"/>
              </w:rPr>
              <w:t>.</w:t>
            </w:r>
          </w:p>
        </w:tc>
      </w:tr>
      <w:tr w:rsidR="00A61627" w:rsidRPr="00F3290F" w14:paraId="1AA29285" w14:textId="77777777" w:rsidTr="00A61627">
        <w:trPr>
          <w:trHeight w:val="368"/>
        </w:trPr>
        <w:tc>
          <w:tcPr>
            <w:tcW w:w="3315" w:type="dxa"/>
            <w:vMerge w:val="restart"/>
            <w:tcBorders>
              <w:top w:val="single" w:sz="8" w:space="0" w:color="000000" w:themeColor="text1"/>
              <w:left w:val="single" w:sz="8" w:space="0" w:color="000000" w:themeColor="text1"/>
              <w:right w:val="single" w:sz="8" w:space="0" w:color="000000" w:themeColor="text1"/>
            </w:tcBorders>
            <w:shd w:val="clear" w:color="auto" w:fill="E5F3D9" w:themeFill="accent2" w:themeFillTint="33"/>
            <w:tcMar>
              <w:left w:w="108" w:type="dxa"/>
              <w:right w:w="108" w:type="dxa"/>
            </w:tcMar>
          </w:tcPr>
          <w:p w14:paraId="73BB5055" w14:textId="77777777" w:rsidR="00A61627" w:rsidRPr="0086235F" w:rsidRDefault="00A61627" w:rsidP="00A61627">
            <w:pPr>
              <w:jc w:val="both"/>
              <w:rPr>
                <w:sz w:val="20"/>
              </w:rPr>
            </w:pPr>
            <w:r w:rsidRPr="0086235F">
              <w:rPr>
                <w:b/>
                <w:sz w:val="20"/>
              </w:rPr>
              <w:t>Ključne aktivnosti</w:t>
            </w:r>
            <w:r w:rsidRPr="0086235F">
              <w:rPr>
                <w:sz w:val="20"/>
              </w:rPr>
              <w:t xml:space="preserve"> </w:t>
            </w:r>
          </w:p>
        </w:tc>
        <w:tc>
          <w:tcPr>
            <w:tcW w:w="560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405B94C" w14:textId="77777777" w:rsidR="00A61627" w:rsidRPr="0086235F" w:rsidRDefault="00A61627" w:rsidP="00A61627">
            <w:pPr>
              <w:spacing w:line="257" w:lineRule="auto"/>
              <w:jc w:val="both"/>
              <w:rPr>
                <w:sz w:val="20"/>
              </w:rPr>
            </w:pPr>
            <w:r w:rsidRPr="0086235F">
              <w:rPr>
                <w:sz w:val="20"/>
              </w:rPr>
              <w:t xml:space="preserve">Izrada digitalnog rješenja za površine pod šumskom </w:t>
            </w:r>
            <w:r>
              <w:rPr>
                <w:sz w:val="20"/>
              </w:rPr>
              <w:t>vegetacijom</w:t>
            </w:r>
            <w:r w:rsidRPr="0086235F">
              <w:rPr>
                <w:sz w:val="20"/>
              </w:rPr>
              <w:t xml:space="preserve"> manjom od minimalne površine od 0,1 ha (po definiciji šuma) s izračunom valorizacij</w:t>
            </w:r>
            <w:r>
              <w:rPr>
                <w:sz w:val="20"/>
              </w:rPr>
              <w:t>e</w:t>
            </w:r>
            <w:r w:rsidRPr="0086235F">
              <w:rPr>
                <w:sz w:val="20"/>
              </w:rPr>
              <w:t xml:space="preserve"> </w:t>
            </w:r>
            <w:r>
              <w:rPr>
                <w:sz w:val="20"/>
              </w:rPr>
              <w:t>vegetacije</w:t>
            </w:r>
          </w:p>
        </w:tc>
      </w:tr>
      <w:tr w:rsidR="00A61627" w:rsidRPr="00F3290F" w14:paraId="6F68D085" w14:textId="77777777" w:rsidTr="00A61627">
        <w:trPr>
          <w:trHeight w:val="367"/>
        </w:trPr>
        <w:tc>
          <w:tcPr>
            <w:tcW w:w="3315" w:type="dxa"/>
            <w:vMerge/>
            <w:tcBorders>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9DBC02C" w14:textId="77777777" w:rsidR="00A61627" w:rsidRPr="0086235F" w:rsidRDefault="00A61627" w:rsidP="00A61627">
            <w:pPr>
              <w:jc w:val="both"/>
              <w:rPr>
                <w:b/>
                <w:sz w:val="20"/>
              </w:rPr>
            </w:pPr>
          </w:p>
        </w:tc>
        <w:tc>
          <w:tcPr>
            <w:tcW w:w="560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E68393E" w14:textId="77777777" w:rsidR="00A61627" w:rsidRDefault="00A61627" w:rsidP="00A61627">
            <w:pPr>
              <w:spacing w:line="257" w:lineRule="auto"/>
              <w:jc w:val="both"/>
              <w:rPr>
                <w:sz w:val="20"/>
              </w:rPr>
            </w:pPr>
            <w:r>
              <w:rPr>
                <w:sz w:val="20"/>
              </w:rPr>
              <w:t>Definiranje načina upravljanja za takve površine</w:t>
            </w:r>
          </w:p>
        </w:tc>
      </w:tr>
      <w:tr w:rsidR="00A61627" w:rsidRPr="00F3290F" w14:paraId="0B6F1FFA" w14:textId="77777777" w:rsidTr="00A61627">
        <w:trPr>
          <w:trHeight w:val="300"/>
        </w:trPr>
        <w:tc>
          <w:tcPr>
            <w:tcW w:w="3315" w:type="dxa"/>
            <w:vMerge w:val="restart"/>
            <w:tcBorders>
              <w:top w:val="single" w:sz="8" w:space="0" w:color="000000" w:themeColor="text1"/>
              <w:left w:val="single" w:sz="8" w:space="0" w:color="000000" w:themeColor="text1"/>
              <w:bottom w:val="nil"/>
              <w:right w:val="single" w:sz="4" w:space="0" w:color="auto"/>
            </w:tcBorders>
            <w:shd w:val="clear" w:color="auto" w:fill="E5F3D9" w:themeFill="accent2" w:themeFillTint="33"/>
            <w:tcMar>
              <w:left w:w="108" w:type="dxa"/>
              <w:right w:w="108" w:type="dxa"/>
            </w:tcMar>
            <w:vAlign w:val="center"/>
          </w:tcPr>
          <w:p w14:paraId="231465B8" w14:textId="593DDB28" w:rsidR="00A61627" w:rsidRPr="0086235F" w:rsidRDefault="00A61627" w:rsidP="00A61627">
            <w:pPr>
              <w:jc w:val="center"/>
              <w:rPr>
                <w:sz w:val="20"/>
              </w:rPr>
            </w:pPr>
            <w:r w:rsidRPr="0086235F">
              <w:rPr>
                <w:b/>
                <w:sz w:val="20"/>
              </w:rPr>
              <w:t>Procjena potrebnih sredstava</w:t>
            </w:r>
            <w:r w:rsidR="000849C4">
              <w:rPr>
                <w:sz w:val="20"/>
              </w:rPr>
              <w:t xml:space="preserve"> </w:t>
            </w:r>
            <w:r w:rsidRPr="0086235F">
              <w:rPr>
                <w:b/>
                <w:sz w:val="20"/>
              </w:rPr>
              <w:t>(EUR)</w:t>
            </w:r>
          </w:p>
        </w:tc>
        <w:tc>
          <w:tcPr>
            <w:tcW w:w="1410"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608F10CB" w14:textId="77777777" w:rsidR="00A61627" w:rsidRPr="0086235F" w:rsidRDefault="00A61627" w:rsidP="00A61627">
            <w:pPr>
              <w:jc w:val="center"/>
              <w:rPr>
                <w:sz w:val="20"/>
              </w:rPr>
            </w:pPr>
            <w:r w:rsidRPr="0086235F">
              <w:rPr>
                <w:sz w:val="20"/>
              </w:rPr>
              <w:t xml:space="preserve">2025. </w:t>
            </w:r>
          </w:p>
        </w:tc>
        <w:tc>
          <w:tcPr>
            <w:tcW w:w="1425"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B842A7D" w14:textId="77777777" w:rsidR="00A61627" w:rsidRPr="0086235F" w:rsidRDefault="00A61627" w:rsidP="00A61627">
            <w:pPr>
              <w:jc w:val="center"/>
              <w:rPr>
                <w:sz w:val="20"/>
              </w:rPr>
            </w:pPr>
            <w:r w:rsidRPr="0086235F">
              <w:rPr>
                <w:sz w:val="20"/>
              </w:rPr>
              <w:t xml:space="preserve">2026. </w:t>
            </w:r>
          </w:p>
        </w:tc>
        <w:tc>
          <w:tcPr>
            <w:tcW w:w="141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85EE915" w14:textId="77777777" w:rsidR="00A61627" w:rsidRPr="0086235F" w:rsidRDefault="00A61627" w:rsidP="00A61627">
            <w:pPr>
              <w:jc w:val="center"/>
              <w:rPr>
                <w:sz w:val="20"/>
              </w:rPr>
            </w:pPr>
            <w:r w:rsidRPr="0086235F">
              <w:rPr>
                <w:sz w:val="20"/>
              </w:rPr>
              <w:t xml:space="preserve">2027. </w:t>
            </w:r>
          </w:p>
        </w:tc>
        <w:tc>
          <w:tcPr>
            <w:tcW w:w="1361"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C20A537" w14:textId="77777777" w:rsidR="00A61627" w:rsidRPr="0086235F" w:rsidRDefault="00A61627" w:rsidP="00A61627">
            <w:pPr>
              <w:jc w:val="center"/>
              <w:rPr>
                <w:sz w:val="20"/>
              </w:rPr>
            </w:pPr>
            <w:r w:rsidRPr="0086235F">
              <w:rPr>
                <w:sz w:val="20"/>
              </w:rPr>
              <w:t xml:space="preserve">2028. </w:t>
            </w:r>
          </w:p>
        </w:tc>
      </w:tr>
      <w:tr w:rsidR="00A61627" w:rsidRPr="00F3290F" w14:paraId="7DFB747A" w14:textId="77777777" w:rsidTr="00A61627">
        <w:trPr>
          <w:trHeight w:val="300"/>
        </w:trPr>
        <w:tc>
          <w:tcPr>
            <w:tcW w:w="3315" w:type="dxa"/>
            <w:vMerge/>
            <w:tcBorders>
              <w:right w:val="single" w:sz="4" w:space="0" w:color="auto"/>
            </w:tcBorders>
            <w:vAlign w:val="center"/>
          </w:tcPr>
          <w:p w14:paraId="412A6A00" w14:textId="77777777" w:rsidR="00A61627" w:rsidRPr="0086235F" w:rsidRDefault="00A61627" w:rsidP="00A61627">
            <w:pPr>
              <w:rPr>
                <w:sz w:val="20"/>
              </w:rPr>
            </w:pPr>
          </w:p>
        </w:tc>
        <w:tc>
          <w:tcPr>
            <w:tcW w:w="1410"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133153FA" w14:textId="77777777" w:rsidR="00A61627" w:rsidRPr="0086235F" w:rsidRDefault="00A61627" w:rsidP="00A61627">
            <w:pPr>
              <w:jc w:val="both"/>
              <w:rPr>
                <w:sz w:val="20"/>
              </w:rPr>
            </w:pPr>
            <w:r w:rsidRPr="0086235F">
              <w:rPr>
                <w:sz w:val="20"/>
              </w:rPr>
              <w:t xml:space="preserve"> </w:t>
            </w:r>
          </w:p>
        </w:tc>
        <w:tc>
          <w:tcPr>
            <w:tcW w:w="1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66F465B" w14:textId="77777777" w:rsidR="00A61627" w:rsidRPr="0086235F" w:rsidRDefault="00A61627" w:rsidP="00A61627">
            <w:pPr>
              <w:jc w:val="center"/>
              <w:rPr>
                <w:sz w:val="20"/>
              </w:rPr>
            </w:pPr>
            <w:r w:rsidRPr="0086235F">
              <w:rPr>
                <w:sz w:val="20"/>
              </w:rPr>
              <w:t xml:space="preserve"> 300.000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5EAF529" w14:textId="77777777" w:rsidR="00A61627" w:rsidRPr="0086235F" w:rsidRDefault="00A61627" w:rsidP="00A61627">
            <w:pPr>
              <w:jc w:val="center"/>
              <w:rPr>
                <w:sz w:val="20"/>
              </w:rPr>
            </w:pPr>
            <w:r w:rsidRPr="0086235F">
              <w:rPr>
                <w:sz w:val="20"/>
              </w:rPr>
              <w:t>300.000</w:t>
            </w:r>
          </w:p>
        </w:tc>
        <w:tc>
          <w:tcPr>
            <w:tcW w:w="136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1CC1983" w14:textId="77777777" w:rsidR="00A61627" w:rsidRPr="0086235F" w:rsidRDefault="00A61627" w:rsidP="00A61627">
            <w:pPr>
              <w:jc w:val="center"/>
              <w:rPr>
                <w:sz w:val="20"/>
              </w:rPr>
            </w:pPr>
            <w:r w:rsidRPr="0086235F">
              <w:rPr>
                <w:sz w:val="20"/>
              </w:rPr>
              <w:t xml:space="preserve"> 400.000</w:t>
            </w:r>
          </w:p>
        </w:tc>
      </w:tr>
      <w:tr w:rsidR="00A61627" w:rsidRPr="00F3290F" w14:paraId="0C7E17C3"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2B06DDF" w14:textId="6145D686" w:rsidR="00A61627" w:rsidRPr="0086235F" w:rsidRDefault="00A61627" w:rsidP="00A61627">
            <w:pPr>
              <w:jc w:val="both"/>
              <w:rPr>
                <w:sz w:val="20"/>
              </w:rPr>
            </w:pPr>
            <w:r w:rsidRPr="0086235F">
              <w:rPr>
                <w:b/>
                <w:sz w:val="20"/>
              </w:rPr>
              <w:lastRenderedPageBreak/>
              <w:t>Pokazatelji</w:t>
            </w:r>
            <w:r w:rsidR="000849C4">
              <w:rPr>
                <w:b/>
                <w:sz w:val="20"/>
              </w:rPr>
              <w:t xml:space="preserve"> </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573E019" w14:textId="77777777" w:rsidR="00A61627" w:rsidRPr="0086235F" w:rsidRDefault="00A61627" w:rsidP="00A61627">
            <w:pPr>
              <w:shd w:val="clear" w:color="auto" w:fill="FFFFFF" w:themeFill="background1"/>
              <w:jc w:val="both"/>
              <w:rPr>
                <w:sz w:val="20"/>
              </w:rPr>
            </w:pPr>
            <w:r w:rsidRPr="0086235F">
              <w:rPr>
                <w:b/>
                <w:sz w:val="20"/>
              </w:rPr>
              <w:t>Početna vrijednost (2024.)</w:t>
            </w:r>
            <w:r w:rsidRPr="0086235F">
              <w:rPr>
                <w:sz w:val="20"/>
              </w:rPr>
              <w:t xml:space="preserve"> </w:t>
            </w:r>
          </w:p>
        </w:tc>
        <w:tc>
          <w:tcPr>
            <w:tcW w:w="277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96901FD" w14:textId="77777777" w:rsidR="00A61627" w:rsidRPr="0086235F" w:rsidRDefault="00A61627" w:rsidP="00A61627">
            <w:pPr>
              <w:shd w:val="clear" w:color="auto" w:fill="FFFFFF" w:themeFill="background1"/>
              <w:jc w:val="both"/>
              <w:rPr>
                <w:sz w:val="20"/>
              </w:rPr>
            </w:pPr>
            <w:r w:rsidRPr="0086235F">
              <w:rPr>
                <w:b/>
                <w:sz w:val="20"/>
              </w:rPr>
              <w:t>Ciljana vrijednost (2028.)</w:t>
            </w:r>
            <w:r w:rsidRPr="0086235F">
              <w:rPr>
                <w:sz w:val="20"/>
              </w:rPr>
              <w:t xml:space="preserve"> </w:t>
            </w:r>
          </w:p>
        </w:tc>
      </w:tr>
      <w:tr w:rsidR="00A61627" w:rsidRPr="00F3290F" w14:paraId="6F15572A"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C6246F1" w14:textId="77777777" w:rsidR="00A61627" w:rsidRPr="0086235F" w:rsidRDefault="00A61627" w:rsidP="00A61627">
            <w:pPr>
              <w:rPr>
                <w:sz w:val="20"/>
              </w:rPr>
            </w:pPr>
            <w:r w:rsidRPr="0086235F">
              <w:rPr>
                <w:sz w:val="20"/>
              </w:rPr>
              <w:t>Valoriziran</w:t>
            </w:r>
            <w:r>
              <w:rPr>
                <w:sz w:val="20"/>
              </w:rPr>
              <w:t>i postotak</w:t>
            </w:r>
            <w:r w:rsidRPr="0086235F">
              <w:rPr>
                <w:sz w:val="20"/>
              </w:rPr>
              <w:t xml:space="preserve"> površina </w:t>
            </w:r>
            <w:r>
              <w:rPr>
                <w:sz w:val="20"/>
              </w:rPr>
              <w:t>obraslih drvenastom vegetacijom manjih od 0,1 ha</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14860BF" w14:textId="77777777" w:rsidR="00A61627" w:rsidRPr="0086235F" w:rsidRDefault="00A61627" w:rsidP="00A61627">
            <w:pPr>
              <w:shd w:val="clear" w:color="auto" w:fill="FFFFFF" w:themeFill="background1"/>
              <w:jc w:val="both"/>
              <w:rPr>
                <w:sz w:val="20"/>
              </w:rPr>
            </w:pPr>
            <w:r w:rsidRPr="0086235F">
              <w:rPr>
                <w:sz w:val="20"/>
              </w:rPr>
              <w:t xml:space="preserve"> 0</w:t>
            </w:r>
          </w:p>
        </w:tc>
        <w:tc>
          <w:tcPr>
            <w:tcW w:w="277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10B44705" w14:textId="77777777" w:rsidR="00A61627" w:rsidRPr="0086235F" w:rsidRDefault="00A61627" w:rsidP="00A61627">
            <w:pPr>
              <w:shd w:val="clear" w:color="auto" w:fill="FFFFFF" w:themeFill="background1"/>
              <w:jc w:val="both"/>
              <w:rPr>
                <w:sz w:val="20"/>
              </w:rPr>
            </w:pPr>
            <w:r w:rsidRPr="0086235F">
              <w:rPr>
                <w:sz w:val="20"/>
              </w:rPr>
              <w:t xml:space="preserve"> 100 %</w:t>
            </w:r>
          </w:p>
        </w:tc>
      </w:tr>
    </w:tbl>
    <w:p w14:paraId="20BDE9FC" w14:textId="77777777" w:rsidR="00A61627" w:rsidRPr="00F3290F" w:rsidRDefault="00A61627" w:rsidP="00A61627">
      <w:pPr>
        <w:jc w:val="both"/>
        <w:rPr>
          <w:sz w:val="20"/>
          <w:szCs w:val="20"/>
        </w:rPr>
      </w:pPr>
      <w:r w:rsidRPr="00F3290F">
        <w:rPr>
          <w:b/>
          <w:bCs/>
          <w:sz w:val="20"/>
          <w:szCs w:val="20"/>
        </w:rPr>
        <w:t xml:space="preserve"> </w:t>
      </w:r>
    </w:p>
    <w:tbl>
      <w:tblPr>
        <w:tblW w:w="8921" w:type="dxa"/>
        <w:tblLayout w:type="fixed"/>
        <w:tblLook w:val="04A0" w:firstRow="1" w:lastRow="0" w:firstColumn="1" w:lastColumn="0" w:noHBand="0" w:noVBand="1"/>
      </w:tblPr>
      <w:tblGrid>
        <w:gridCol w:w="3267"/>
        <w:gridCol w:w="1388"/>
        <w:gridCol w:w="1411"/>
        <w:gridCol w:w="1388"/>
        <w:gridCol w:w="1467"/>
      </w:tblGrid>
      <w:tr w:rsidR="00A61627" w:rsidRPr="00F3290F" w14:paraId="48C07937" w14:textId="77777777" w:rsidTr="00A6162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0C6289D" w14:textId="77777777" w:rsidR="00A61627" w:rsidRPr="00F3290F" w:rsidRDefault="00A61627" w:rsidP="00A61627">
            <w:pPr>
              <w:spacing w:line="257" w:lineRule="auto"/>
              <w:jc w:val="both"/>
              <w:rPr>
                <w:sz w:val="20"/>
                <w:szCs w:val="20"/>
              </w:rPr>
            </w:pPr>
            <w:r w:rsidRPr="00F3290F">
              <w:rPr>
                <w:b/>
                <w:bCs/>
                <w:sz w:val="20"/>
                <w:szCs w:val="20"/>
              </w:rPr>
              <w:t>Redni broj mjere</w:t>
            </w:r>
            <w:r w:rsidRPr="00F3290F">
              <w:rPr>
                <w:sz w:val="20"/>
                <w:szCs w:val="20"/>
              </w:rPr>
              <w:t xml:space="preserve"> </w:t>
            </w:r>
          </w:p>
        </w:tc>
        <w:tc>
          <w:tcPr>
            <w:tcW w:w="565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D10CE20" w14:textId="469AE4C1" w:rsidR="00A61627" w:rsidRPr="002D304A" w:rsidRDefault="00AE09AA" w:rsidP="00A61627">
            <w:pPr>
              <w:spacing w:line="257" w:lineRule="auto"/>
              <w:jc w:val="both"/>
              <w:rPr>
                <w:sz w:val="20"/>
                <w:szCs w:val="20"/>
              </w:rPr>
            </w:pPr>
            <w:r>
              <w:rPr>
                <w:sz w:val="20"/>
                <w:szCs w:val="20"/>
              </w:rPr>
              <w:t xml:space="preserve"> ŠU-0</w:t>
            </w:r>
            <w:r w:rsidR="004E6BE7">
              <w:rPr>
                <w:sz w:val="20"/>
                <w:szCs w:val="20"/>
              </w:rPr>
              <w:t>5</w:t>
            </w:r>
          </w:p>
        </w:tc>
      </w:tr>
      <w:tr w:rsidR="00A61627" w:rsidRPr="00F3290F" w14:paraId="168836D8" w14:textId="77777777" w:rsidTr="00A6162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AF719C9" w14:textId="77777777" w:rsidR="00A61627" w:rsidRPr="00F3290F" w:rsidRDefault="00A61627" w:rsidP="00A61627">
            <w:pPr>
              <w:spacing w:line="257" w:lineRule="auto"/>
              <w:jc w:val="both"/>
              <w:rPr>
                <w:sz w:val="20"/>
                <w:szCs w:val="20"/>
              </w:rPr>
            </w:pPr>
            <w:r w:rsidRPr="00F3290F">
              <w:rPr>
                <w:b/>
                <w:bCs/>
                <w:sz w:val="20"/>
                <w:szCs w:val="20"/>
              </w:rPr>
              <w:t>Ime mjere</w:t>
            </w:r>
            <w:r w:rsidRPr="00F3290F">
              <w:rPr>
                <w:sz w:val="20"/>
                <w:szCs w:val="20"/>
              </w:rPr>
              <w:t xml:space="preserve"> </w:t>
            </w:r>
          </w:p>
        </w:tc>
        <w:tc>
          <w:tcPr>
            <w:tcW w:w="565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4A4EF97" w14:textId="4F43B429" w:rsidR="00A61627" w:rsidRPr="00F3290F" w:rsidRDefault="00A61627" w:rsidP="00A61627">
            <w:pPr>
              <w:spacing w:line="252" w:lineRule="auto"/>
              <w:jc w:val="both"/>
              <w:rPr>
                <w:sz w:val="20"/>
                <w:szCs w:val="20"/>
              </w:rPr>
            </w:pPr>
            <w:r w:rsidRPr="00F3290F">
              <w:rPr>
                <w:b/>
                <w:bCs/>
                <w:sz w:val="20"/>
                <w:szCs w:val="20"/>
              </w:rPr>
              <w:t xml:space="preserve">Jačanje kapaciteta ključnih dionika za odgovor na posljedice ekstremnih vremenskih pojava kao što su </w:t>
            </w:r>
            <w:proofErr w:type="spellStart"/>
            <w:r w:rsidRPr="00F3290F">
              <w:rPr>
                <w:b/>
                <w:bCs/>
                <w:sz w:val="20"/>
                <w:szCs w:val="20"/>
              </w:rPr>
              <w:t>vjetrolomi</w:t>
            </w:r>
            <w:proofErr w:type="spellEnd"/>
            <w:r w:rsidRPr="00F3290F">
              <w:rPr>
                <w:b/>
                <w:bCs/>
                <w:sz w:val="20"/>
                <w:szCs w:val="20"/>
              </w:rPr>
              <w:t xml:space="preserve"> i </w:t>
            </w:r>
            <w:proofErr w:type="spellStart"/>
            <w:r w:rsidRPr="00F3290F">
              <w:rPr>
                <w:b/>
                <w:bCs/>
                <w:sz w:val="20"/>
                <w:szCs w:val="20"/>
              </w:rPr>
              <w:t>vjetroizvale</w:t>
            </w:r>
            <w:proofErr w:type="spellEnd"/>
            <w:r w:rsidRPr="00F3290F">
              <w:rPr>
                <w:b/>
                <w:bCs/>
                <w:sz w:val="20"/>
                <w:szCs w:val="20"/>
              </w:rPr>
              <w:t xml:space="preserve"> u šumama</w:t>
            </w:r>
          </w:p>
        </w:tc>
      </w:tr>
      <w:tr w:rsidR="00A61627" w:rsidRPr="00F3290F" w14:paraId="3754423C" w14:textId="77777777" w:rsidTr="00A6162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2ACBEC9" w14:textId="77777777" w:rsidR="00A61627" w:rsidRPr="00F3290F" w:rsidRDefault="00A61627" w:rsidP="00A61627">
            <w:pPr>
              <w:spacing w:line="257" w:lineRule="auto"/>
              <w:jc w:val="both"/>
              <w:rPr>
                <w:sz w:val="20"/>
                <w:szCs w:val="20"/>
              </w:rPr>
            </w:pPr>
            <w:r w:rsidRPr="00F3290F">
              <w:rPr>
                <w:b/>
                <w:bCs/>
                <w:sz w:val="20"/>
                <w:szCs w:val="20"/>
              </w:rPr>
              <w:t>Nositelj mjere:</w:t>
            </w:r>
            <w:r w:rsidRPr="00F3290F">
              <w:rPr>
                <w:sz w:val="20"/>
                <w:szCs w:val="20"/>
              </w:rPr>
              <w:t xml:space="preserve"> </w:t>
            </w:r>
          </w:p>
        </w:tc>
        <w:tc>
          <w:tcPr>
            <w:tcW w:w="565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81FCEFB" w14:textId="73636ECB" w:rsidR="00A61627" w:rsidRPr="00F3290F" w:rsidRDefault="00327388" w:rsidP="00A61627">
            <w:pPr>
              <w:spacing w:line="252" w:lineRule="auto"/>
              <w:jc w:val="both"/>
              <w:rPr>
                <w:sz w:val="20"/>
                <w:szCs w:val="20"/>
              </w:rPr>
            </w:pPr>
            <w:r>
              <w:rPr>
                <w:sz w:val="20"/>
                <w:szCs w:val="20"/>
              </w:rPr>
              <w:t>GEOS</w:t>
            </w:r>
            <w:r w:rsidR="00A61627" w:rsidRPr="00F3290F">
              <w:rPr>
                <w:sz w:val="20"/>
                <w:szCs w:val="20"/>
              </w:rPr>
              <w:t>: Sektor za poljoprivredu, šumarstvo i lovstvo</w:t>
            </w:r>
          </w:p>
        </w:tc>
      </w:tr>
      <w:tr w:rsidR="00A61627" w:rsidRPr="00F3290F" w14:paraId="0BAAA912" w14:textId="77777777" w:rsidTr="00A6162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67DDA7A" w14:textId="77777777" w:rsidR="00A61627" w:rsidRPr="00F3290F" w:rsidRDefault="00A61627" w:rsidP="00A61627">
            <w:pPr>
              <w:spacing w:line="257" w:lineRule="auto"/>
              <w:jc w:val="both"/>
              <w:rPr>
                <w:sz w:val="20"/>
                <w:szCs w:val="20"/>
              </w:rPr>
            </w:pPr>
            <w:r w:rsidRPr="0086235F">
              <w:rPr>
                <w:b/>
                <w:sz w:val="20"/>
              </w:rPr>
              <w:t>Partneri u provođenju mjere:</w:t>
            </w:r>
            <w:r w:rsidRPr="0086235F">
              <w:rPr>
                <w:sz w:val="20"/>
              </w:rPr>
              <w:t xml:space="preserve"> </w:t>
            </w:r>
          </w:p>
        </w:tc>
        <w:tc>
          <w:tcPr>
            <w:tcW w:w="565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5335CA1" w14:textId="77777777" w:rsidR="00A61627" w:rsidRPr="00F3290F" w:rsidRDefault="00A61627" w:rsidP="00A61627">
            <w:pPr>
              <w:spacing w:line="252" w:lineRule="auto"/>
              <w:jc w:val="both"/>
              <w:rPr>
                <w:sz w:val="20"/>
                <w:szCs w:val="20"/>
              </w:rPr>
            </w:pPr>
            <w:r w:rsidRPr="00F3290F">
              <w:rPr>
                <w:sz w:val="20"/>
                <w:szCs w:val="20"/>
              </w:rPr>
              <w:t>Gradski ured za obnovu, izgradnju, prostorno uređenje, graditeljstvo i komunalne poslove</w:t>
            </w:r>
          </w:p>
          <w:p w14:paraId="6E754BF3" w14:textId="77777777" w:rsidR="00A61627" w:rsidRPr="00F3290F" w:rsidRDefault="00A61627" w:rsidP="00A61627">
            <w:pPr>
              <w:spacing w:line="252" w:lineRule="auto"/>
              <w:jc w:val="both"/>
              <w:rPr>
                <w:sz w:val="20"/>
                <w:szCs w:val="20"/>
              </w:rPr>
            </w:pPr>
            <w:r w:rsidRPr="00F3290F">
              <w:rPr>
                <w:sz w:val="20"/>
                <w:szCs w:val="20"/>
              </w:rPr>
              <w:t>Gradski ured za mjesnu samoupravu, promet, civilnu zaštitu i sigurnost</w:t>
            </w:r>
          </w:p>
          <w:p w14:paraId="24EFA3B6" w14:textId="489E6326" w:rsidR="00A61627" w:rsidRPr="00F3290F" w:rsidRDefault="00B72645" w:rsidP="00A61627">
            <w:pPr>
              <w:spacing w:line="252" w:lineRule="auto"/>
              <w:jc w:val="both"/>
              <w:rPr>
                <w:sz w:val="20"/>
                <w:szCs w:val="20"/>
              </w:rPr>
            </w:pPr>
            <w:r>
              <w:rPr>
                <w:sz w:val="20"/>
                <w:szCs w:val="20"/>
              </w:rPr>
              <w:t>ZGH d.o.o.</w:t>
            </w:r>
          </w:p>
          <w:p w14:paraId="18684F77" w14:textId="77777777" w:rsidR="00A61627" w:rsidRPr="00F3290F" w:rsidRDefault="00A61627" w:rsidP="00A61627">
            <w:pPr>
              <w:spacing w:line="252" w:lineRule="auto"/>
              <w:jc w:val="both"/>
              <w:rPr>
                <w:sz w:val="20"/>
                <w:szCs w:val="20"/>
              </w:rPr>
            </w:pPr>
            <w:r w:rsidRPr="00F3290F">
              <w:rPr>
                <w:sz w:val="20"/>
                <w:szCs w:val="20"/>
              </w:rPr>
              <w:t>Hrvatske šume d.o.o.</w:t>
            </w:r>
          </w:p>
          <w:p w14:paraId="74BD539B" w14:textId="77777777" w:rsidR="00A61627" w:rsidRPr="00F3290F" w:rsidRDefault="00A61627" w:rsidP="00A61627">
            <w:pPr>
              <w:spacing w:line="252" w:lineRule="auto"/>
              <w:jc w:val="both"/>
              <w:rPr>
                <w:sz w:val="20"/>
                <w:szCs w:val="20"/>
              </w:rPr>
            </w:pPr>
            <w:r w:rsidRPr="00F3290F">
              <w:rPr>
                <w:sz w:val="20"/>
                <w:szCs w:val="20"/>
              </w:rPr>
              <w:t>Hrvatski šumarski institut</w:t>
            </w:r>
          </w:p>
          <w:p w14:paraId="1E3D572C" w14:textId="77777777" w:rsidR="00A61627" w:rsidRPr="00F3290F" w:rsidRDefault="00A61627" w:rsidP="00A61627">
            <w:pPr>
              <w:spacing w:line="252" w:lineRule="auto"/>
              <w:jc w:val="both"/>
              <w:rPr>
                <w:sz w:val="20"/>
                <w:szCs w:val="20"/>
              </w:rPr>
            </w:pPr>
            <w:r w:rsidRPr="00F3290F">
              <w:rPr>
                <w:sz w:val="20"/>
                <w:szCs w:val="20"/>
              </w:rPr>
              <w:t>Fakultet za šumarstvo i drvnu tehnologiju Sveučilišta u Zagrebu</w:t>
            </w:r>
          </w:p>
          <w:p w14:paraId="3246022F" w14:textId="77777777" w:rsidR="00A61627" w:rsidRPr="00F3290F" w:rsidRDefault="00A61627" w:rsidP="00A61627">
            <w:pPr>
              <w:spacing w:line="252" w:lineRule="auto"/>
              <w:jc w:val="both"/>
              <w:rPr>
                <w:sz w:val="20"/>
                <w:szCs w:val="20"/>
              </w:rPr>
            </w:pPr>
            <w:r w:rsidRPr="00F3290F">
              <w:rPr>
                <w:sz w:val="20"/>
                <w:szCs w:val="20"/>
              </w:rPr>
              <w:t>Vijeća gradskih četvrti i mjesni odbori</w:t>
            </w:r>
          </w:p>
          <w:p w14:paraId="42CE9EB0" w14:textId="77777777" w:rsidR="00A61627" w:rsidRPr="00F3290F" w:rsidRDefault="00A61627" w:rsidP="00A61627">
            <w:pPr>
              <w:spacing w:line="252" w:lineRule="auto"/>
              <w:jc w:val="both"/>
              <w:rPr>
                <w:sz w:val="20"/>
                <w:szCs w:val="20"/>
              </w:rPr>
            </w:pPr>
            <w:r w:rsidRPr="00F3290F">
              <w:rPr>
                <w:sz w:val="20"/>
                <w:szCs w:val="20"/>
              </w:rPr>
              <w:t xml:space="preserve">Privatni </w:t>
            </w:r>
            <w:proofErr w:type="spellStart"/>
            <w:r w:rsidRPr="00F3290F">
              <w:rPr>
                <w:sz w:val="20"/>
                <w:szCs w:val="20"/>
              </w:rPr>
              <w:t>šumoposjednici</w:t>
            </w:r>
            <w:proofErr w:type="spellEnd"/>
          </w:p>
        </w:tc>
      </w:tr>
      <w:tr w:rsidR="00A61627" w:rsidRPr="00F3290F" w14:paraId="7B51ABA0" w14:textId="77777777" w:rsidTr="00A6162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D24D6EE" w14:textId="77777777" w:rsidR="00A61627" w:rsidRPr="00F3290F" w:rsidRDefault="00A61627" w:rsidP="00A61627">
            <w:pPr>
              <w:spacing w:line="257" w:lineRule="auto"/>
              <w:jc w:val="both"/>
              <w:rPr>
                <w:b/>
                <w:bCs/>
                <w:sz w:val="20"/>
                <w:szCs w:val="20"/>
              </w:rPr>
            </w:pPr>
            <w:r w:rsidRPr="0086235F">
              <w:rPr>
                <w:b/>
                <w:sz w:val="20"/>
              </w:rPr>
              <w:t>Ostali uključeni dionici:</w:t>
            </w:r>
            <w:r w:rsidRPr="0086235F">
              <w:rPr>
                <w:sz w:val="20"/>
              </w:rPr>
              <w:t xml:space="preserve"> </w:t>
            </w:r>
          </w:p>
        </w:tc>
        <w:tc>
          <w:tcPr>
            <w:tcW w:w="565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956358F" w14:textId="77777777" w:rsidR="00A61627" w:rsidRPr="00F3290F" w:rsidRDefault="00A61627" w:rsidP="00A61627">
            <w:pPr>
              <w:spacing w:line="252" w:lineRule="auto"/>
              <w:jc w:val="both"/>
              <w:rPr>
                <w:sz w:val="20"/>
                <w:szCs w:val="20"/>
              </w:rPr>
            </w:pPr>
          </w:p>
        </w:tc>
      </w:tr>
      <w:tr w:rsidR="00A61627" w:rsidRPr="00F3290F" w14:paraId="25C145B4" w14:textId="77777777" w:rsidTr="00A61627">
        <w:trPr>
          <w:trHeight w:val="38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73222EC" w14:textId="77777777" w:rsidR="00A61627" w:rsidRPr="00F3290F" w:rsidRDefault="00A61627" w:rsidP="00A61627">
            <w:pPr>
              <w:spacing w:line="257" w:lineRule="auto"/>
              <w:jc w:val="both"/>
              <w:rPr>
                <w:sz w:val="20"/>
                <w:szCs w:val="20"/>
              </w:rPr>
            </w:pPr>
            <w:r w:rsidRPr="0086235F">
              <w:rPr>
                <w:b/>
                <w:sz w:val="20"/>
              </w:rPr>
              <w:t>Početak/kraj provedbe (godine)</w:t>
            </w:r>
            <w:r w:rsidRPr="0086235F">
              <w:rPr>
                <w:sz w:val="20"/>
              </w:rPr>
              <w:t xml:space="preserve"> </w:t>
            </w:r>
          </w:p>
        </w:tc>
        <w:tc>
          <w:tcPr>
            <w:tcW w:w="565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726CB6" w14:textId="77777777" w:rsidR="00A61627" w:rsidRPr="00F3290F" w:rsidRDefault="00A61627" w:rsidP="00A61627">
            <w:pPr>
              <w:spacing w:line="252" w:lineRule="auto"/>
              <w:jc w:val="both"/>
              <w:rPr>
                <w:sz w:val="20"/>
                <w:szCs w:val="20"/>
              </w:rPr>
            </w:pPr>
            <w:r w:rsidRPr="00F3290F">
              <w:rPr>
                <w:b/>
                <w:bCs/>
                <w:sz w:val="20"/>
                <w:szCs w:val="20"/>
              </w:rPr>
              <w:t>2025. – 2028.</w:t>
            </w:r>
          </w:p>
        </w:tc>
      </w:tr>
      <w:tr w:rsidR="00A61627" w:rsidRPr="00F3290F" w14:paraId="1631632B" w14:textId="77777777" w:rsidTr="00A6162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29BDE17" w14:textId="77777777" w:rsidR="00A61627" w:rsidRPr="00F3290F" w:rsidRDefault="00A61627" w:rsidP="00A61627">
            <w:pPr>
              <w:spacing w:line="257" w:lineRule="auto"/>
              <w:jc w:val="both"/>
              <w:rPr>
                <w:sz w:val="20"/>
                <w:szCs w:val="20"/>
              </w:rPr>
            </w:pPr>
            <w:r w:rsidRPr="00F3290F">
              <w:rPr>
                <w:b/>
                <w:bCs/>
                <w:sz w:val="20"/>
                <w:szCs w:val="20"/>
              </w:rPr>
              <w:t>Izvor sredstava za provedbu</w:t>
            </w:r>
            <w:r w:rsidRPr="00F3290F">
              <w:rPr>
                <w:sz w:val="20"/>
                <w:szCs w:val="20"/>
              </w:rPr>
              <w:t xml:space="preserve"> </w:t>
            </w:r>
          </w:p>
        </w:tc>
        <w:tc>
          <w:tcPr>
            <w:tcW w:w="565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0A3C7B6" w14:textId="77777777" w:rsidR="00A61627" w:rsidRPr="00F3290F" w:rsidRDefault="00A61627" w:rsidP="00A61627">
            <w:pPr>
              <w:spacing w:line="252" w:lineRule="auto"/>
              <w:jc w:val="both"/>
              <w:rPr>
                <w:sz w:val="20"/>
                <w:szCs w:val="20"/>
              </w:rPr>
            </w:pPr>
            <w:r w:rsidRPr="00F3290F">
              <w:rPr>
                <w:sz w:val="20"/>
                <w:szCs w:val="20"/>
              </w:rPr>
              <w:t>Proračun Grada Zagreba</w:t>
            </w:r>
          </w:p>
        </w:tc>
      </w:tr>
      <w:tr w:rsidR="00A61627" w:rsidRPr="00F3290F" w14:paraId="2484FDFC" w14:textId="77777777" w:rsidTr="00A6162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FB62F20" w14:textId="77777777" w:rsidR="00A61627" w:rsidRPr="00F3290F" w:rsidRDefault="00A61627" w:rsidP="00A61627">
            <w:pPr>
              <w:spacing w:line="257" w:lineRule="auto"/>
              <w:jc w:val="both"/>
              <w:rPr>
                <w:sz w:val="20"/>
                <w:szCs w:val="20"/>
              </w:rPr>
            </w:pPr>
            <w:r w:rsidRPr="00F3290F">
              <w:rPr>
                <w:b/>
                <w:bCs/>
                <w:sz w:val="20"/>
                <w:szCs w:val="20"/>
              </w:rPr>
              <w:t>Kratki opis/komentar</w:t>
            </w:r>
            <w:r w:rsidRPr="00F3290F">
              <w:rPr>
                <w:sz w:val="20"/>
                <w:szCs w:val="20"/>
              </w:rPr>
              <w:t xml:space="preserve"> </w:t>
            </w:r>
          </w:p>
        </w:tc>
        <w:tc>
          <w:tcPr>
            <w:tcW w:w="565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B3ADBE9" w14:textId="77777777" w:rsidR="00A61627" w:rsidRPr="00F3290F" w:rsidRDefault="00A61627" w:rsidP="00A61627">
            <w:pPr>
              <w:shd w:val="clear" w:color="auto" w:fill="FFFFFF" w:themeFill="background1"/>
              <w:spacing w:line="252" w:lineRule="auto"/>
              <w:jc w:val="both"/>
              <w:rPr>
                <w:sz w:val="20"/>
                <w:szCs w:val="20"/>
              </w:rPr>
            </w:pPr>
            <w:r w:rsidRPr="00F3290F">
              <w:rPr>
                <w:sz w:val="20"/>
                <w:szCs w:val="20"/>
              </w:rPr>
              <w:t xml:space="preserve">Sektor šumarstva je izrazito izložen rizicima uslijed klimatskih promjena te se narušava prirodna struktura šumskih zajednica. </w:t>
            </w:r>
          </w:p>
          <w:p w14:paraId="6C1321BB" w14:textId="77777777" w:rsidR="00A61627" w:rsidRPr="00F3290F" w:rsidRDefault="00A61627" w:rsidP="00A61627">
            <w:pPr>
              <w:shd w:val="clear" w:color="auto" w:fill="FFFFFF" w:themeFill="background1"/>
              <w:spacing w:line="252" w:lineRule="auto"/>
              <w:jc w:val="both"/>
              <w:rPr>
                <w:sz w:val="20"/>
                <w:szCs w:val="20"/>
              </w:rPr>
            </w:pPr>
            <w:proofErr w:type="spellStart"/>
            <w:r w:rsidRPr="00F3290F">
              <w:rPr>
                <w:sz w:val="20"/>
                <w:szCs w:val="20"/>
              </w:rPr>
              <w:t>Vjetrolomi</w:t>
            </w:r>
            <w:proofErr w:type="spellEnd"/>
            <w:r w:rsidRPr="00F3290F">
              <w:rPr>
                <w:sz w:val="20"/>
                <w:szCs w:val="20"/>
              </w:rPr>
              <w:t xml:space="preserve"> i </w:t>
            </w:r>
            <w:proofErr w:type="spellStart"/>
            <w:r w:rsidRPr="00F3290F">
              <w:rPr>
                <w:sz w:val="20"/>
                <w:szCs w:val="20"/>
              </w:rPr>
              <w:t>vjetroizvale</w:t>
            </w:r>
            <w:proofErr w:type="spellEnd"/>
            <w:r w:rsidRPr="00F3290F">
              <w:rPr>
                <w:sz w:val="20"/>
                <w:szCs w:val="20"/>
              </w:rPr>
              <w:t xml:space="preserve"> rezultat su međusobnog djelovanja nepovoljnih i ekstremnih </w:t>
            </w:r>
            <w:proofErr w:type="spellStart"/>
            <w:r w:rsidRPr="00F3290F">
              <w:rPr>
                <w:sz w:val="20"/>
                <w:szCs w:val="20"/>
              </w:rPr>
              <w:t>abotičkih</w:t>
            </w:r>
            <w:proofErr w:type="spellEnd"/>
            <w:r w:rsidRPr="00F3290F">
              <w:rPr>
                <w:sz w:val="20"/>
                <w:szCs w:val="20"/>
              </w:rPr>
              <w:t xml:space="preserve"> čimbenika, najčešće velikih količina mokrog snijega, jakog nevremena praćenog olujnim vjetrom i sličnih nepovoljnih vremenskih prilika na određenom području.</w:t>
            </w:r>
          </w:p>
          <w:p w14:paraId="3501E398" w14:textId="77777777" w:rsidR="00A61627" w:rsidRPr="00F3290F" w:rsidRDefault="00A61627" w:rsidP="00A61627">
            <w:pPr>
              <w:shd w:val="clear" w:color="auto" w:fill="FFFFFF" w:themeFill="background1"/>
              <w:spacing w:line="252" w:lineRule="auto"/>
              <w:jc w:val="both"/>
              <w:rPr>
                <w:sz w:val="20"/>
                <w:szCs w:val="20"/>
              </w:rPr>
            </w:pPr>
            <w:r w:rsidRPr="00F3290F">
              <w:rPr>
                <w:sz w:val="20"/>
                <w:szCs w:val="20"/>
              </w:rPr>
              <w:t>Vjetrovi neznatne do umjerene jakosti koristan su ekološki činitelj tijekom rasta, oplođivanja i rasprostranjivanja šumskoga drveća, no u određenim uvjetima mogu štetno djelovati na tlo i šumsku atmosferu te na šumskome drveću prouzročiti izravne fiziološke i mehaničke štete.</w:t>
            </w:r>
            <w:r w:rsidRPr="00F3290F">
              <w:rPr>
                <w:rFonts w:eastAsia="Calibri"/>
                <w:sz w:val="20"/>
                <w:szCs w:val="20"/>
              </w:rPr>
              <w:t xml:space="preserve"> O</w:t>
            </w:r>
            <w:r w:rsidRPr="00F3290F">
              <w:rPr>
                <w:sz w:val="20"/>
                <w:szCs w:val="20"/>
              </w:rPr>
              <w:t xml:space="preserve">sim toga, ekscesne i katastrofalne pojave u šumama mogu imati i utjecaj na ljude i okoliš te mogu dovesti do trajnih posljedica koje mogu </w:t>
            </w:r>
            <w:r>
              <w:rPr>
                <w:sz w:val="20"/>
                <w:szCs w:val="20"/>
              </w:rPr>
              <w:t>predstavljati opasnost po život</w:t>
            </w:r>
            <w:r w:rsidRPr="00F3290F">
              <w:rPr>
                <w:sz w:val="20"/>
                <w:szCs w:val="20"/>
              </w:rPr>
              <w:t xml:space="preserve"> ljudi, životinja i biljaka. Iz navedenog razloga potrebno je jačati kapacitete ključnih dionika.</w:t>
            </w:r>
          </w:p>
        </w:tc>
      </w:tr>
      <w:tr w:rsidR="00A61627" w:rsidRPr="00F3290F" w14:paraId="14326555" w14:textId="77777777" w:rsidTr="00DD0BA2">
        <w:trPr>
          <w:trHeight w:val="300"/>
        </w:trPr>
        <w:tc>
          <w:tcPr>
            <w:tcW w:w="3267"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1D107621" w14:textId="77777777" w:rsidR="00A61627" w:rsidRPr="00F3290F" w:rsidRDefault="00A61627" w:rsidP="00A61627">
            <w:pPr>
              <w:spacing w:line="257" w:lineRule="auto"/>
              <w:jc w:val="both"/>
              <w:rPr>
                <w:sz w:val="20"/>
                <w:szCs w:val="20"/>
              </w:rPr>
            </w:pPr>
            <w:r w:rsidRPr="00F3290F">
              <w:rPr>
                <w:b/>
                <w:bCs/>
                <w:sz w:val="20"/>
                <w:szCs w:val="20"/>
              </w:rPr>
              <w:t>Ključne aktivnosti</w:t>
            </w:r>
            <w:r w:rsidRPr="00F3290F">
              <w:rPr>
                <w:sz w:val="20"/>
                <w:szCs w:val="20"/>
              </w:rPr>
              <w:t xml:space="preserve"> </w:t>
            </w:r>
          </w:p>
        </w:tc>
        <w:tc>
          <w:tcPr>
            <w:tcW w:w="565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9091B4" w14:textId="77777777" w:rsidR="00A61627" w:rsidRPr="00DD0BA2" w:rsidRDefault="00A61627" w:rsidP="00DD0BA2">
            <w:pPr>
              <w:shd w:val="clear" w:color="auto" w:fill="FFFFFF" w:themeFill="background1"/>
              <w:spacing w:line="252" w:lineRule="auto"/>
              <w:jc w:val="both"/>
              <w:rPr>
                <w:sz w:val="20"/>
                <w:szCs w:val="20"/>
              </w:rPr>
            </w:pPr>
            <w:r w:rsidRPr="00DD0BA2">
              <w:rPr>
                <w:sz w:val="20"/>
                <w:szCs w:val="20"/>
              </w:rPr>
              <w:t>Edukacija ključnih dionika za odgovor na posljedice ekstremnih vremenskih pojava u šumarstvu</w:t>
            </w:r>
          </w:p>
        </w:tc>
      </w:tr>
      <w:tr w:rsidR="00A61627" w:rsidRPr="00F3290F" w14:paraId="3C17A6F7" w14:textId="77777777" w:rsidTr="00DD0BA2">
        <w:trPr>
          <w:trHeight w:val="300"/>
        </w:trPr>
        <w:tc>
          <w:tcPr>
            <w:tcW w:w="3267"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6C663788" w14:textId="77777777" w:rsidR="00A61627" w:rsidRPr="00F3290F" w:rsidRDefault="00A61627" w:rsidP="00A61627">
            <w:pPr>
              <w:spacing w:line="257" w:lineRule="auto"/>
              <w:rPr>
                <w:sz w:val="20"/>
                <w:szCs w:val="20"/>
              </w:rPr>
            </w:pPr>
            <w:r w:rsidRPr="00F3290F">
              <w:rPr>
                <w:b/>
                <w:bCs/>
                <w:sz w:val="20"/>
                <w:szCs w:val="20"/>
              </w:rPr>
              <w:t>Procjena potrebnih sredstava</w:t>
            </w:r>
            <w:r w:rsidRPr="00F3290F">
              <w:rPr>
                <w:sz w:val="20"/>
                <w:szCs w:val="20"/>
              </w:rPr>
              <w:t xml:space="preserve"> </w:t>
            </w:r>
            <w:r w:rsidRPr="00F3290F">
              <w:rPr>
                <w:b/>
                <w:bCs/>
                <w:sz w:val="20"/>
                <w:szCs w:val="20"/>
              </w:rPr>
              <w:t>(EUR)</w:t>
            </w:r>
          </w:p>
        </w:tc>
        <w:tc>
          <w:tcPr>
            <w:tcW w:w="1388"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286D4B74" w14:textId="77777777" w:rsidR="00A61627" w:rsidRPr="00F3290F" w:rsidRDefault="00A61627" w:rsidP="00A61627">
            <w:pPr>
              <w:spacing w:line="257" w:lineRule="auto"/>
              <w:jc w:val="center"/>
              <w:rPr>
                <w:sz w:val="20"/>
                <w:szCs w:val="20"/>
              </w:rPr>
            </w:pPr>
            <w:r w:rsidRPr="00F3290F">
              <w:rPr>
                <w:sz w:val="20"/>
                <w:szCs w:val="20"/>
              </w:rPr>
              <w:t xml:space="preserve">2025. </w:t>
            </w:r>
          </w:p>
        </w:tc>
        <w:tc>
          <w:tcPr>
            <w:tcW w:w="1411"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3F45C1D" w14:textId="77777777" w:rsidR="00A61627" w:rsidRPr="00F3290F" w:rsidRDefault="00A61627" w:rsidP="00A61627">
            <w:pPr>
              <w:spacing w:line="257" w:lineRule="auto"/>
              <w:jc w:val="center"/>
              <w:rPr>
                <w:sz w:val="20"/>
                <w:szCs w:val="20"/>
              </w:rPr>
            </w:pPr>
            <w:r w:rsidRPr="00F3290F">
              <w:rPr>
                <w:sz w:val="20"/>
                <w:szCs w:val="20"/>
              </w:rPr>
              <w:t xml:space="preserve">2026. </w:t>
            </w:r>
          </w:p>
        </w:tc>
        <w:tc>
          <w:tcPr>
            <w:tcW w:w="1388"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07E7623" w14:textId="77777777" w:rsidR="00A61627" w:rsidRPr="00F3290F" w:rsidRDefault="00A61627" w:rsidP="00A61627">
            <w:pPr>
              <w:spacing w:line="257" w:lineRule="auto"/>
              <w:jc w:val="center"/>
              <w:rPr>
                <w:sz w:val="20"/>
                <w:szCs w:val="20"/>
              </w:rPr>
            </w:pPr>
            <w:r w:rsidRPr="00F3290F">
              <w:rPr>
                <w:sz w:val="20"/>
                <w:szCs w:val="20"/>
              </w:rPr>
              <w:t xml:space="preserve">2027. </w:t>
            </w:r>
          </w:p>
        </w:tc>
        <w:tc>
          <w:tcPr>
            <w:tcW w:w="1467"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E86FFFF" w14:textId="77777777" w:rsidR="00A61627" w:rsidRPr="00F3290F" w:rsidRDefault="00A61627" w:rsidP="00A61627">
            <w:pPr>
              <w:spacing w:line="257" w:lineRule="auto"/>
              <w:jc w:val="center"/>
              <w:rPr>
                <w:sz w:val="20"/>
                <w:szCs w:val="20"/>
              </w:rPr>
            </w:pPr>
            <w:r w:rsidRPr="00F3290F">
              <w:rPr>
                <w:sz w:val="20"/>
                <w:szCs w:val="20"/>
              </w:rPr>
              <w:t xml:space="preserve">2028. </w:t>
            </w:r>
          </w:p>
        </w:tc>
      </w:tr>
      <w:tr w:rsidR="00A61627" w:rsidRPr="00F3290F" w14:paraId="7E67F5C5" w14:textId="77777777" w:rsidTr="00DD0BA2">
        <w:trPr>
          <w:trHeight w:val="300"/>
        </w:trPr>
        <w:tc>
          <w:tcPr>
            <w:tcW w:w="3267" w:type="dxa"/>
            <w:vMerge/>
            <w:tcBorders>
              <w:top w:val="single" w:sz="4" w:space="0" w:color="auto"/>
              <w:left w:val="single" w:sz="4" w:space="0" w:color="auto"/>
              <w:bottom w:val="single" w:sz="4" w:space="0" w:color="auto"/>
              <w:right w:val="single" w:sz="4" w:space="0" w:color="auto"/>
            </w:tcBorders>
            <w:vAlign w:val="center"/>
          </w:tcPr>
          <w:p w14:paraId="726D1696" w14:textId="77777777" w:rsidR="00A61627" w:rsidRPr="00F3290F" w:rsidRDefault="00A61627" w:rsidP="00A61627">
            <w:pPr>
              <w:rPr>
                <w:sz w:val="20"/>
                <w:szCs w:val="20"/>
              </w:rPr>
            </w:pPr>
          </w:p>
        </w:tc>
        <w:tc>
          <w:tcPr>
            <w:tcW w:w="1388"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5E0875EC" w14:textId="77777777" w:rsidR="00A61627" w:rsidRPr="00F3290F" w:rsidRDefault="00A61627" w:rsidP="00A61627">
            <w:pPr>
              <w:spacing w:line="257" w:lineRule="auto"/>
              <w:jc w:val="both"/>
              <w:rPr>
                <w:sz w:val="20"/>
                <w:szCs w:val="20"/>
              </w:rPr>
            </w:pPr>
            <w:r w:rsidRPr="00F3290F">
              <w:rPr>
                <w:sz w:val="20"/>
                <w:szCs w:val="20"/>
              </w:rPr>
              <w:t xml:space="preserve"> </w:t>
            </w:r>
          </w:p>
        </w:tc>
        <w:tc>
          <w:tcPr>
            <w:tcW w:w="1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5A0BB46" w14:textId="77777777" w:rsidR="00A61627" w:rsidRPr="00F3290F" w:rsidRDefault="00A61627" w:rsidP="00A61627">
            <w:pPr>
              <w:spacing w:line="257" w:lineRule="auto"/>
              <w:jc w:val="center"/>
              <w:rPr>
                <w:sz w:val="20"/>
                <w:szCs w:val="20"/>
              </w:rPr>
            </w:pPr>
            <w:r w:rsidRPr="00F3290F">
              <w:rPr>
                <w:sz w:val="20"/>
                <w:szCs w:val="20"/>
              </w:rPr>
              <w:t>10.000</w:t>
            </w:r>
          </w:p>
        </w:tc>
        <w:tc>
          <w:tcPr>
            <w:tcW w:w="138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23D2C6C" w14:textId="77777777" w:rsidR="00A61627" w:rsidRPr="00F3290F" w:rsidRDefault="00A61627" w:rsidP="00A61627">
            <w:pPr>
              <w:spacing w:line="257" w:lineRule="auto"/>
              <w:jc w:val="center"/>
              <w:rPr>
                <w:sz w:val="20"/>
                <w:szCs w:val="20"/>
              </w:rPr>
            </w:pPr>
            <w:r w:rsidRPr="00F3290F">
              <w:rPr>
                <w:sz w:val="20"/>
                <w:szCs w:val="20"/>
              </w:rPr>
              <w:t xml:space="preserve"> </w:t>
            </w:r>
          </w:p>
        </w:tc>
        <w:tc>
          <w:tcPr>
            <w:tcW w:w="146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FDDE35A" w14:textId="77777777" w:rsidR="00A61627" w:rsidRPr="00F3290F" w:rsidRDefault="00A61627" w:rsidP="00A61627">
            <w:pPr>
              <w:spacing w:line="257" w:lineRule="auto"/>
              <w:jc w:val="center"/>
              <w:rPr>
                <w:sz w:val="20"/>
                <w:szCs w:val="20"/>
              </w:rPr>
            </w:pPr>
            <w:r w:rsidRPr="00F3290F">
              <w:rPr>
                <w:sz w:val="20"/>
                <w:szCs w:val="20"/>
              </w:rPr>
              <w:t>10.000</w:t>
            </w:r>
          </w:p>
        </w:tc>
      </w:tr>
      <w:tr w:rsidR="00A61627" w:rsidRPr="00F3290F" w14:paraId="31E2C7E9" w14:textId="77777777" w:rsidTr="00DD0BA2">
        <w:trPr>
          <w:trHeight w:val="300"/>
        </w:trPr>
        <w:tc>
          <w:tcPr>
            <w:tcW w:w="3267"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754C8412" w14:textId="003659CB" w:rsidR="00A61627" w:rsidRPr="00F3290F" w:rsidRDefault="00A61627" w:rsidP="00A61627">
            <w:pPr>
              <w:spacing w:line="257" w:lineRule="auto"/>
              <w:jc w:val="both"/>
              <w:rPr>
                <w:sz w:val="20"/>
                <w:szCs w:val="20"/>
              </w:rPr>
            </w:pPr>
            <w:r w:rsidRPr="00F3290F">
              <w:rPr>
                <w:b/>
                <w:bCs/>
                <w:sz w:val="20"/>
                <w:szCs w:val="20"/>
              </w:rPr>
              <w:t>Pokazatelji</w:t>
            </w:r>
            <w:r w:rsidR="000849C4">
              <w:rPr>
                <w:b/>
                <w:bCs/>
                <w:sz w:val="20"/>
                <w:szCs w:val="20"/>
              </w:rPr>
              <w:t xml:space="preserve"> </w:t>
            </w:r>
          </w:p>
        </w:tc>
        <w:tc>
          <w:tcPr>
            <w:tcW w:w="2799"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137389F9" w14:textId="77777777" w:rsidR="00A61627" w:rsidRPr="00F3290F" w:rsidRDefault="00A61627" w:rsidP="00A61627">
            <w:pPr>
              <w:shd w:val="clear" w:color="auto" w:fill="FFFFFF" w:themeFill="background1"/>
              <w:spacing w:line="257" w:lineRule="auto"/>
              <w:jc w:val="both"/>
              <w:rPr>
                <w:sz w:val="20"/>
                <w:szCs w:val="20"/>
              </w:rPr>
            </w:pPr>
            <w:r w:rsidRPr="00F3290F">
              <w:rPr>
                <w:b/>
                <w:bCs/>
                <w:sz w:val="20"/>
                <w:szCs w:val="20"/>
              </w:rPr>
              <w:t>Početna vrijednost (2024.)</w:t>
            </w:r>
            <w:r w:rsidRPr="00F3290F">
              <w:rPr>
                <w:sz w:val="20"/>
                <w:szCs w:val="20"/>
              </w:rPr>
              <w:t xml:space="preserve"> </w:t>
            </w:r>
          </w:p>
        </w:tc>
        <w:tc>
          <w:tcPr>
            <w:tcW w:w="2855"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5280CA6E" w14:textId="77777777" w:rsidR="00A61627" w:rsidRPr="00F3290F" w:rsidRDefault="00A61627" w:rsidP="00A61627">
            <w:pPr>
              <w:shd w:val="clear" w:color="auto" w:fill="FFFFFF" w:themeFill="background1"/>
              <w:spacing w:line="257" w:lineRule="auto"/>
              <w:jc w:val="both"/>
              <w:rPr>
                <w:sz w:val="20"/>
                <w:szCs w:val="20"/>
              </w:rPr>
            </w:pPr>
            <w:r w:rsidRPr="00F3290F">
              <w:rPr>
                <w:b/>
                <w:bCs/>
                <w:sz w:val="20"/>
                <w:szCs w:val="20"/>
              </w:rPr>
              <w:t>Ciljana vrijednost (2028.)</w:t>
            </w:r>
            <w:r w:rsidRPr="00F3290F">
              <w:rPr>
                <w:sz w:val="20"/>
                <w:szCs w:val="20"/>
              </w:rPr>
              <w:t xml:space="preserve"> </w:t>
            </w:r>
          </w:p>
        </w:tc>
      </w:tr>
      <w:tr w:rsidR="00A61627" w:rsidRPr="00F3290F" w14:paraId="3B94B865" w14:textId="77777777" w:rsidTr="00DD0BA2">
        <w:trPr>
          <w:trHeight w:val="300"/>
        </w:trPr>
        <w:tc>
          <w:tcPr>
            <w:tcW w:w="3267"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641C0956" w14:textId="77777777" w:rsidR="00A61627" w:rsidRPr="00F3290F" w:rsidRDefault="00A61627" w:rsidP="00A61627">
            <w:pPr>
              <w:spacing w:line="252" w:lineRule="auto"/>
              <w:jc w:val="both"/>
              <w:rPr>
                <w:sz w:val="20"/>
                <w:szCs w:val="20"/>
              </w:rPr>
            </w:pPr>
            <w:r>
              <w:rPr>
                <w:sz w:val="20"/>
                <w:szCs w:val="20"/>
              </w:rPr>
              <w:t>Broj polaznika edukacija</w:t>
            </w:r>
          </w:p>
        </w:tc>
        <w:tc>
          <w:tcPr>
            <w:tcW w:w="279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29F2453" w14:textId="77777777" w:rsidR="00A61627" w:rsidRPr="00F3290F" w:rsidRDefault="00A61627" w:rsidP="00A61627">
            <w:pPr>
              <w:shd w:val="clear" w:color="auto" w:fill="FFFFFF" w:themeFill="background1"/>
              <w:spacing w:line="257" w:lineRule="auto"/>
              <w:jc w:val="both"/>
              <w:rPr>
                <w:sz w:val="20"/>
                <w:szCs w:val="20"/>
              </w:rPr>
            </w:pPr>
            <w:r w:rsidRPr="00F3290F">
              <w:rPr>
                <w:sz w:val="20"/>
                <w:szCs w:val="20"/>
              </w:rPr>
              <w:t xml:space="preserve"> 0</w:t>
            </w:r>
          </w:p>
        </w:tc>
        <w:tc>
          <w:tcPr>
            <w:tcW w:w="2855"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4E415633" w14:textId="77777777" w:rsidR="00A61627" w:rsidRPr="00F3290F" w:rsidRDefault="00A61627" w:rsidP="00A61627">
            <w:pPr>
              <w:shd w:val="clear" w:color="auto" w:fill="FFFFFF" w:themeFill="background1"/>
              <w:spacing w:line="257" w:lineRule="auto"/>
              <w:jc w:val="both"/>
              <w:rPr>
                <w:sz w:val="20"/>
                <w:szCs w:val="20"/>
              </w:rPr>
            </w:pPr>
            <w:r>
              <w:rPr>
                <w:sz w:val="20"/>
                <w:szCs w:val="20"/>
              </w:rPr>
              <w:t>100</w:t>
            </w:r>
          </w:p>
        </w:tc>
      </w:tr>
    </w:tbl>
    <w:p w14:paraId="5372DAAC" w14:textId="77777777" w:rsidR="00A61627" w:rsidRDefault="00A61627" w:rsidP="00A61627">
      <w:pPr>
        <w:jc w:val="both"/>
        <w:rPr>
          <w:b/>
          <w:bCs/>
          <w:sz w:val="20"/>
          <w:szCs w:val="20"/>
        </w:rPr>
      </w:pPr>
    </w:p>
    <w:p w14:paraId="783BEC78" w14:textId="77777777" w:rsidR="00A61627" w:rsidRDefault="00A61627" w:rsidP="00A61627">
      <w:pPr>
        <w:jc w:val="both"/>
        <w:rPr>
          <w:b/>
          <w:bCs/>
          <w:sz w:val="20"/>
          <w:szCs w:val="20"/>
        </w:rPr>
      </w:pPr>
    </w:p>
    <w:p w14:paraId="6D811F7F" w14:textId="77777777" w:rsidR="0068447A" w:rsidRDefault="0068447A" w:rsidP="00A61627">
      <w:pPr>
        <w:jc w:val="both"/>
        <w:rPr>
          <w:b/>
          <w:bCs/>
          <w:sz w:val="20"/>
          <w:szCs w:val="20"/>
        </w:rPr>
      </w:pPr>
    </w:p>
    <w:p w14:paraId="53F029E8" w14:textId="77777777" w:rsidR="0068447A" w:rsidRDefault="0068447A" w:rsidP="00A61627">
      <w:pPr>
        <w:jc w:val="both"/>
        <w:rPr>
          <w:b/>
          <w:bCs/>
          <w:sz w:val="20"/>
          <w:szCs w:val="20"/>
        </w:rPr>
      </w:pPr>
    </w:p>
    <w:p w14:paraId="0A568025" w14:textId="77777777" w:rsidR="0068447A" w:rsidRPr="00031E39" w:rsidRDefault="0068447A" w:rsidP="00A61627">
      <w:pPr>
        <w:jc w:val="both"/>
        <w:rPr>
          <w:b/>
          <w:bCs/>
          <w:sz w:val="20"/>
          <w:szCs w:val="20"/>
        </w:rPr>
      </w:pPr>
    </w:p>
    <w:p w14:paraId="69DC4E29" w14:textId="290545C7" w:rsidR="008357DB" w:rsidRDefault="63A786F9" w:rsidP="1BEB792F">
      <w:pPr>
        <w:pStyle w:val="Heading2"/>
        <w:jc w:val="both"/>
        <w:rPr>
          <w:rStyle w:val="Heading1Char"/>
          <w:rFonts w:cstheme="minorBidi"/>
          <w:b/>
        </w:rPr>
      </w:pPr>
      <w:bookmarkStart w:id="2660" w:name="_Toc183081255"/>
      <w:bookmarkStart w:id="2661" w:name="_Toc183082288"/>
      <w:bookmarkStart w:id="2662" w:name="_Toc183096661"/>
      <w:bookmarkStart w:id="2663" w:name="_Toc183153598"/>
      <w:bookmarkStart w:id="2664" w:name="_Toc183520686"/>
      <w:bookmarkStart w:id="2665" w:name="_Toc183521640"/>
      <w:bookmarkStart w:id="2666" w:name="_Toc183521754"/>
      <w:bookmarkStart w:id="2667" w:name="_Toc183523357"/>
      <w:bookmarkStart w:id="2668" w:name="_Toc184199028"/>
      <w:bookmarkStart w:id="2669" w:name="_Toc184591686"/>
      <w:r w:rsidRPr="1BEB792F">
        <w:rPr>
          <w:rStyle w:val="Heading1Char"/>
          <w:rFonts w:cstheme="minorBidi"/>
          <w:b/>
        </w:rPr>
        <w:lastRenderedPageBreak/>
        <w:t>Z</w:t>
      </w:r>
      <w:r w:rsidR="11EA929C" w:rsidRPr="1BEB792F">
        <w:rPr>
          <w:rStyle w:val="Heading1Char"/>
          <w:rFonts w:cstheme="minorBidi"/>
          <w:b/>
        </w:rPr>
        <w:t>dravstvo</w:t>
      </w:r>
      <w:bookmarkStart w:id="2670" w:name="_Toc4156112"/>
      <w:bookmarkStart w:id="2671" w:name="_Toc108781740"/>
      <w:bookmarkEnd w:id="2650"/>
      <w:bookmarkEnd w:id="2651"/>
      <w:bookmarkEnd w:id="2652"/>
      <w:bookmarkEnd w:id="2660"/>
      <w:bookmarkEnd w:id="2661"/>
      <w:bookmarkEnd w:id="2662"/>
      <w:bookmarkEnd w:id="2663"/>
      <w:bookmarkEnd w:id="2664"/>
      <w:bookmarkEnd w:id="2665"/>
      <w:bookmarkEnd w:id="2666"/>
      <w:bookmarkEnd w:id="2667"/>
      <w:bookmarkEnd w:id="2668"/>
      <w:bookmarkEnd w:id="2669"/>
    </w:p>
    <w:p w14:paraId="3B690C5B" w14:textId="5362E941" w:rsidR="00776A66" w:rsidRDefault="00776A66" w:rsidP="00E84F4E">
      <w:pPr>
        <w:jc w:val="both"/>
        <w:rPr>
          <w:rFonts w:eastAsiaTheme="majorEastAsia" w:cstheme="minorBidi"/>
          <w:color w:val="FF0000"/>
        </w:rPr>
      </w:pPr>
    </w:p>
    <w:p w14:paraId="443814D1" w14:textId="401F6AA2" w:rsidR="00170F93" w:rsidRPr="00F3290F" w:rsidRDefault="00170F93" w:rsidP="00031E39">
      <w:pPr>
        <w:jc w:val="both"/>
      </w:pPr>
      <w:r w:rsidRPr="6C803FD6">
        <w:t xml:space="preserve">Istraživanje i razvoj mjera </w:t>
      </w:r>
      <w:r w:rsidR="008B14E5">
        <w:t>za</w:t>
      </w:r>
      <w:r w:rsidRPr="6C803FD6">
        <w:t xml:space="preserve"> poveća</w:t>
      </w:r>
      <w:r w:rsidR="008B14E5">
        <w:t>nje</w:t>
      </w:r>
      <w:r w:rsidRPr="6C803FD6">
        <w:t xml:space="preserve"> otpornost na očekivane utjecaje klimatskih promjena na zdravlje</w:t>
      </w:r>
      <w:r w:rsidR="008A28E1" w:rsidRPr="6C803FD6">
        <w:t>,</w:t>
      </w:r>
      <w:r w:rsidRPr="6C803FD6">
        <w:t xml:space="preserve"> jedan su od javnozdravstvenih prioriteta u Hrvatskoj. Terenska i laboratorijska mjerenja i analize praćenja pojavnosti i grupiranja akutnih zaraznih i kroničnih nezaraznih bolesti</w:t>
      </w:r>
      <w:r w:rsidR="00F747EF">
        <w:t>,</w:t>
      </w:r>
      <w:r w:rsidRPr="6C803FD6">
        <w:t xml:space="preserve"> u povezanosti s</w:t>
      </w:r>
      <w:r w:rsidR="000849C4">
        <w:t xml:space="preserve"> </w:t>
      </w:r>
      <w:r w:rsidRPr="6C803FD6">
        <w:t>pokazateljima sigurnosti okoliš</w:t>
      </w:r>
      <w:r w:rsidR="00DC65C0">
        <w:t>a poput</w:t>
      </w:r>
      <w:r w:rsidRPr="6C803FD6">
        <w:t xml:space="preserve"> kakvoće zraka, sigurnosti vode i hrane, sigurnosti životnog i radnog okoliša</w:t>
      </w:r>
      <w:r w:rsidR="008A28E1" w:rsidRPr="6C803FD6">
        <w:t>,</w:t>
      </w:r>
      <w:r w:rsidRPr="6C803FD6">
        <w:t xml:space="preserve"> </w:t>
      </w:r>
      <w:r w:rsidR="00070514">
        <w:t>predstavljaju ključne</w:t>
      </w:r>
      <w:r w:rsidRPr="6C803FD6">
        <w:t xml:space="preserve"> preventivn</w:t>
      </w:r>
      <w:r w:rsidR="00070514">
        <w:t>e mjere</w:t>
      </w:r>
      <w:r w:rsidRPr="6C803FD6">
        <w:t xml:space="preserve"> i mjer</w:t>
      </w:r>
      <w:r w:rsidR="00963CD0">
        <w:t>e</w:t>
      </w:r>
      <w:r w:rsidRPr="6C803FD6">
        <w:t xml:space="preserve"> prilagodbe. </w:t>
      </w:r>
    </w:p>
    <w:p w14:paraId="7700296E" w14:textId="46A950D2" w:rsidR="008A28E1" w:rsidRPr="005B6789" w:rsidRDefault="00170F93" w:rsidP="00031E39">
      <w:pPr>
        <w:jc w:val="both"/>
      </w:pPr>
      <w:r w:rsidRPr="6C803FD6">
        <w:t>Negativni utjecaji očekivanih klimatskih promjena na zdrav</w:t>
      </w:r>
      <w:r w:rsidR="00471497">
        <w:t>lje</w:t>
      </w:r>
      <w:r w:rsidR="008A28E1" w:rsidRPr="6C803FD6">
        <w:t>,</w:t>
      </w:r>
      <w:r w:rsidRPr="6C803FD6">
        <w:t xml:space="preserve"> prvenstveno </w:t>
      </w:r>
      <w:r w:rsidR="00E17448">
        <w:t>uključuje</w:t>
      </w:r>
      <w:r w:rsidRPr="6C803FD6">
        <w:t xml:space="preserve"> povećanje smrtnosti, promjene u epidemiologiji kroničnih nezaraznih bolesti (npr. srčano-krvožilnih, plućnih, bubrežnih) i u epidemiologiji akutnih zaraznih bolesti. Posredne negativne posljedice za </w:t>
      </w:r>
      <w:r w:rsidR="00F45B99">
        <w:t xml:space="preserve">zdravstveni </w:t>
      </w:r>
      <w:r w:rsidRPr="6C803FD6">
        <w:t xml:space="preserve">sustav predstavlja </w:t>
      </w:r>
      <w:r w:rsidR="00501101">
        <w:t xml:space="preserve">povećanje </w:t>
      </w:r>
      <w:r w:rsidRPr="6C803FD6">
        <w:t>opterećenj</w:t>
      </w:r>
      <w:r w:rsidR="00501101">
        <w:t>a</w:t>
      </w:r>
      <w:r w:rsidR="00125E78">
        <w:t xml:space="preserve"> zbog</w:t>
      </w:r>
      <w:r w:rsidRPr="6C803FD6">
        <w:t xml:space="preserve"> </w:t>
      </w:r>
      <w:r w:rsidR="00604666">
        <w:t>većeg</w:t>
      </w:r>
      <w:r w:rsidRPr="6C803FD6">
        <w:t xml:space="preserve"> broja prijema, </w:t>
      </w:r>
      <w:r w:rsidR="00604666">
        <w:t>potrebe za većim</w:t>
      </w:r>
      <w:r w:rsidRPr="6C803FD6">
        <w:t xml:space="preserve"> opseg</w:t>
      </w:r>
      <w:r w:rsidR="00604666">
        <w:t>om</w:t>
      </w:r>
      <w:r w:rsidRPr="6C803FD6">
        <w:t xml:space="preserve"> dijagnostičkih i terapijskih postupanja, broja dana hospitalizacija, dana bolovanja, potrošnje lijekova i dr. Širok raspon i vrste učinaka na zdravlje - direktan (npr. srčano zatajenje) ili posredan (npr. povećanje potrošnje lijekova za kronične srčano krvožilne ili bolesti dišnog sustava), akutni (npr. dehidracija, akutni kardiovaskularni i neurološki simptomi) ili kronični (npr. oscilacije krvnog tlaka), opći (npr. povećana izloženost zraku niže kvalitete) ili specifični (npr. izloženost toplinskom valu) predstavlja poseban izazov zbog kompleksnosti, niske razine digitalne integracije podataka i potrebe trajnog, vremensko-prostornog i sveobuhvatnog praćenja korištenjem odabranih pokazatelja iz baza podataka </w:t>
      </w:r>
      <w:r w:rsidR="00173DC5">
        <w:t>različitih</w:t>
      </w:r>
      <w:r w:rsidRPr="6C803FD6">
        <w:t xml:space="preserve"> sektora (npr.</w:t>
      </w:r>
      <w:r w:rsidR="006F6AF3">
        <w:t xml:space="preserve"> v</w:t>
      </w:r>
      <w:r w:rsidRPr="6C803FD6">
        <w:t xml:space="preserve">odni resursi, poljoprivreda, šumarstvo, bioraznolikost, energetika, turizam). </w:t>
      </w:r>
    </w:p>
    <w:p w14:paraId="36837071" w14:textId="17A6FF03" w:rsidR="00170F93" w:rsidRPr="005B6789" w:rsidRDefault="00170F93" w:rsidP="00031E39">
      <w:pPr>
        <w:jc w:val="both"/>
      </w:pPr>
      <w:r w:rsidRPr="6C803FD6">
        <w:t xml:space="preserve">Jedan od najvažnijih prioriteta predstavlja povećanje rizika širenja bolesti koje se prenose na čovjeka </w:t>
      </w:r>
      <w:r w:rsidR="00FC31BA">
        <w:t>putem</w:t>
      </w:r>
      <w:r w:rsidRPr="6C803FD6">
        <w:t xml:space="preserve"> invazivnih životinjskih vrsta </w:t>
      </w:r>
      <w:r w:rsidR="00D24340">
        <w:t>uslijed</w:t>
      </w:r>
      <w:r w:rsidRPr="6C803FD6">
        <w:t xml:space="preserve"> utjecaja klimatskih promjena na njihovo širenje. Posebna </w:t>
      </w:r>
      <w:r w:rsidR="00D62F6E">
        <w:t xml:space="preserve">pažnja posvećuje </w:t>
      </w:r>
      <w:r w:rsidRPr="6C803FD6">
        <w:t>se praćenj</w:t>
      </w:r>
      <w:r w:rsidR="006824FF">
        <w:t>u</w:t>
      </w:r>
      <w:r w:rsidRPr="6C803FD6">
        <w:t xml:space="preserve"> i </w:t>
      </w:r>
      <w:r w:rsidR="0099185C">
        <w:t xml:space="preserve">djelovanju </w:t>
      </w:r>
      <w:r w:rsidRPr="6C803FD6">
        <w:t>vezano</w:t>
      </w:r>
      <w:r w:rsidR="004C5B0D">
        <w:t>m</w:t>
      </w:r>
      <w:r w:rsidRPr="6C803FD6">
        <w:t xml:space="preserve"> </w:t>
      </w:r>
      <w:r w:rsidR="001D33B4">
        <w:t>uz</w:t>
      </w:r>
      <w:r w:rsidRPr="6C803FD6">
        <w:t xml:space="preserve"> prisutne i očekivane virusne bolesti koje prenose komarci (malarija, </w:t>
      </w:r>
      <w:proofErr w:type="spellStart"/>
      <w:r w:rsidRPr="6C803FD6">
        <w:t>denga</w:t>
      </w:r>
      <w:proofErr w:type="spellEnd"/>
      <w:r w:rsidRPr="6C803FD6">
        <w:t xml:space="preserve">, žuta groznica, virusa Zapadnog Nila, </w:t>
      </w:r>
      <w:proofErr w:type="spellStart"/>
      <w:r w:rsidRPr="6C803FD6">
        <w:t>zika</w:t>
      </w:r>
      <w:proofErr w:type="spellEnd"/>
      <w:r w:rsidRPr="6C803FD6">
        <w:t xml:space="preserve"> virusi), ili krpelji (</w:t>
      </w:r>
      <w:proofErr w:type="spellStart"/>
      <w:r w:rsidR="00127DC6">
        <w:t>l</w:t>
      </w:r>
      <w:r w:rsidRPr="6C803FD6">
        <w:t>ajmska</w:t>
      </w:r>
      <w:proofErr w:type="spellEnd"/>
      <w:r w:rsidRPr="6C803FD6">
        <w:t xml:space="preserve"> bolest, </w:t>
      </w:r>
      <w:proofErr w:type="spellStart"/>
      <w:r w:rsidRPr="6C803FD6">
        <w:t>krpeljni</w:t>
      </w:r>
      <w:proofErr w:type="spellEnd"/>
      <w:r w:rsidRPr="6C803FD6">
        <w:t xml:space="preserve"> </w:t>
      </w:r>
      <w:proofErr w:type="spellStart"/>
      <w:r w:rsidRPr="6C803FD6">
        <w:t>meningoencefalitis</w:t>
      </w:r>
      <w:proofErr w:type="spellEnd"/>
      <w:r w:rsidRPr="6C803FD6">
        <w:t xml:space="preserve">). Očekuje se povećanje izloženosti stanovništva niskoj kvaliteti vanjskog i unutrašnjeg zraka uslijed ekstremno visokih i niskih temperatura, poremećaja mikroklimatskih uvjeta u životnom i radnom okolišu te širenja invazivnih </w:t>
      </w:r>
      <w:proofErr w:type="spellStart"/>
      <w:r w:rsidRPr="6C803FD6">
        <w:t>aeroalergenih</w:t>
      </w:r>
      <w:proofErr w:type="spellEnd"/>
      <w:r w:rsidRPr="6C803FD6">
        <w:t xml:space="preserve"> biljnih vrsta. Osim negativnog utjecaja na pojav</w:t>
      </w:r>
      <w:r w:rsidR="0054149F">
        <w:t>u</w:t>
      </w:r>
      <w:r w:rsidRPr="6C803FD6">
        <w:t xml:space="preserve"> akutn</w:t>
      </w:r>
      <w:r w:rsidR="0054149F">
        <w:t>ih</w:t>
      </w:r>
      <w:r w:rsidRPr="6C803FD6">
        <w:t xml:space="preserve"> iritacij</w:t>
      </w:r>
      <w:r w:rsidR="0054149F">
        <w:t>a</w:t>
      </w:r>
      <w:r w:rsidRPr="6C803FD6">
        <w:t xml:space="preserve"> sluznica oka, nosa, usta ili razvoj</w:t>
      </w:r>
      <w:r w:rsidR="004842DB">
        <w:t>a</w:t>
      </w:r>
      <w:r w:rsidRPr="6C803FD6">
        <w:t xml:space="preserve"> akutnih i pogoršanja kroničnih simptoma npr. dišnog i ostalih sustava, važno</w:t>
      </w:r>
      <w:r w:rsidR="004842DB">
        <w:t xml:space="preserve"> je</w:t>
      </w:r>
      <w:r w:rsidRPr="6C803FD6">
        <w:t xml:space="preserve"> praćenje i odgođenih zdravstvenih ishoda poput razvoja autoimunih, crijevnih, zloćudnih bolesti zbog utjecaja na proces DNA </w:t>
      </w:r>
      <w:proofErr w:type="spellStart"/>
      <w:r w:rsidRPr="6C803FD6">
        <w:t>metilacije</w:t>
      </w:r>
      <w:proofErr w:type="spellEnd"/>
      <w:r w:rsidRPr="6C803FD6">
        <w:t>, upalne i procese stanične imunosti i ekspresije proteina u plućima. Promjen</w:t>
      </w:r>
      <w:r w:rsidR="00715B9E">
        <w:t>e</w:t>
      </w:r>
      <w:r w:rsidRPr="6C803FD6">
        <w:t xml:space="preserve"> u količin</w:t>
      </w:r>
      <w:r w:rsidR="00715B9E">
        <w:t>i</w:t>
      </w:r>
      <w:r w:rsidRPr="6C803FD6">
        <w:t xml:space="preserve"> oborina</w:t>
      </w:r>
      <w:r w:rsidR="007A7B4D">
        <w:t xml:space="preserve"> mogu dovesti</w:t>
      </w:r>
      <w:r w:rsidR="00DA0BEE">
        <w:t xml:space="preserve"> do </w:t>
      </w:r>
      <w:proofErr w:type="spellStart"/>
      <w:r w:rsidRPr="6C803FD6">
        <w:t>češ</w:t>
      </w:r>
      <w:r w:rsidR="00DA0BEE">
        <w:t>tih</w:t>
      </w:r>
      <w:proofErr w:type="spellEnd"/>
      <w:r w:rsidRPr="6C803FD6">
        <w:t xml:space="preserve"> i </w:t>
      </w:r>
      <w:r w:rsidR="00DA0BEE">
        <w:t>dužih</w:t>
      </w:r>
      <w:r w:rsidRPr="6C803FD6">
        <w:t xml:space="preserve"> razdoblja nedostupnosti zdravstveno ispravne vode za ljudsku potrošnju i općenito porast razine onečišćujućih tvari u okolišu, te posredno u tlu i u hrani. </w:t>
      </w:r>
      <w:r w:rsidR="00807DB8">
        <w:t>S obzirom na</w:t>
      </w:r>
      <w:r w:rsidRPr="6C803FD6">
        <w:t xml:space="preserve"> povećan</w:t>
      </w:r>
      <w:r w:rsidR="00BD65CC">
        <w:t>o</w:t>
      </w:r>
      <w:r w:rsidRPr="6C803FD6">
        <w:t xml:space="preserve"> raseljavanj</w:t>
      </w:r>
      <w:r w:rsidR="00BD65CC">
        <w:t>e</w:t>
      </w:r>
      <w:r w:rsidRPr="6C803FD6">
        <w:t xml:space="preserve"> stanovništva zbog klimatskih promjena, rizik koji nosi urbani okoliš te očekivane </w:t>
      </w:r>
      <w:r w:rsidR="00B5714C">
        <w:t>promjene u</w:t>
      </w:r>
      <w:r w:rsidRPr="6C803FD6">
        <w:t xml:space="preserve"> dobn</w:t>
      </w:r>
      <w:r w:rsidR="00B5714C">
        <w:t>oj</w:t>
      </w:r>
      <w:r w:rsidRPr="6C803FD6">
        <w:t xml:space="preserve"> struktur</w:t>
      </w:r>
      <w:r w:rsidR="00B5714C">
        <w:t>i</w:t>
      </w:r>
      <w:r w:rsidRPr="6C803FD6">
        <w:t xml:space="preserve"> stanovništva, </w:t>
      </w:r>
      <w:proofErr w:type="spellStart"/>
      <w:r w:rsidRPr="6C803FD6">
        <w:t>značajn</w:t>
      </w:r>
      <w:proofErr w:type="spellEnd"/>
      <w:r w:rsidRPr="6C803FD6">
        <w:t xml:space="preserve"> negativan utjecaj klimatskih promjena očekuje se na mentalno zdravlje, kvalitetu života, povećanje smrtnosti i ozljed</w:t>
      </w:r>
      <w:r w:rsidR="00D233CA">
        <w:t>e</w:t>
      </w:r>
      <w:r w:rsidRPr="6C803FD6">
        <w:t xml:space="preserve"> </w:t>
      </w:r>
      <w:r w:rsidR="00BF37E3">
        <w:t>osobito</w:t>
      </w:r>
      <w:r w:rsidR="007101EB">
        <w:t xml:space="preserve"> među </w:t>
      </w:r>
      <w:r w:rsidRPr="6C803FD6">
        <w:t>ranjivi</w:t>
      </w:r>
      <w:r w:rsidR="007101EB">
        <w:t>m</w:t>
      </w:r>
      <w:r w:rsidRPr="6C803FD6">
        <w:t xml:space="preserve"> podskupina poput zaposlenika hitnih službi u različitim sektorima (zdravstvo, vatrogastvo, socijalna djelatnost, civilna zaštita, i dr.) i osoba starije životne dobi koje po udjelu stanovništva u gradu Zagrebu predstavljaju značajan </w:t>
      </w:r>
      <w:r w:rsidR="00465AC0">
        <w:t>udio</w:t>
      </w:r>
      <w:r w:rsidRPr="6C803FD6">
        <w:t xml:space="preserve">. </w:t>
      </w:r>
      <w:r w:rsidR="00C016EA">
        <w:t>P</w:t>
      </w:r>
      <w:r w:rsidRPr="6C803FD6">
        <w:t>rema definiciji</w:t>
      </w:r>
      <w:r w:rsidR="00C016EA">
        <w:t>,</w:t>
      </w:r>
      <w:r w:rsidRPr="6C803FD6">
        <w:t xml:space="preserve"> Svjetske zdravstvene organizacije</w:t>
      </w:r>
      <w:r w:rsidR="00C016EA">
        <w:t>, mentalno</w:t>
      </w:r>
      <w:r w:rsidR="00C016EA" w:rsidRPr="6C803FD6">
        <w:t xml:space="preserve"> </w:t>
      </w:r>
      <w:r w:rsidRPr="6C803FD6">
        <w:t>zdravlj</w:t>
      </w:r>
      <w:r w:rsidR="00C016EA">
        <w:t>e je</w:t>
      </w:r>
      <w:r w:rsidRPr="6C803FD6">
        <w:t xml:space="preserve"> neodvojivo od fizičkog zdravlja i prioritetno u preventivnoj medicini.</w:t>
      </w:r>
    </w:p>
    <w:p w14:paraId="5E12E224" w14:textId="7C91D5ED" w:rsidR="005F6724" w:rsidRPr="005B6789" w:rsidRDefault="00170F93" w:rsidP="008A28E1">
      <w:pPr>
        <w:jc w:val="both"/>
        <w:rPr>
          <w:shd w:val="clear" w:color="auto" w:fill="FFFFFF"/>
        </w:rPr>
      </w:pPr>
      <w:r w:rsidRPr="6C803FD6">
        <w:t xml:space="preserve">Mogući odgovori i mjere prilagodbe na očekivane izazove </w:t>
      </w:r>
      <w:r w:rsidR="00F747D2">
        <w:t>s klimatskim promjenama</w:t>
      </w:r>
      <w:r w:rsidR="00A44888">
        <w:t>,</w:t>
      </w:r>
      <w:r w:rsidRPr="6C803FD6">
        <w:t xml:space="preserve"> koji </w:t>
      </w:r>
      <w:r w:rsidR="0048175D">
        <w:t>povećavaju</w:t>
      </w:r>
      <w:r w:rsidRPr="6C803FD6">
        <w:t xml:space="preserve"> otpornost zajednice</w:t>
      </w:r>
      <w:r w:rsidR="007617EA">
        <w:t>,</w:t>
      </w:r>
      <w:r w:rsidRPr="6C803FD6">
        <w:t xml:space="preserve"> uključuju jačanje kompetencija zdravstvenog sustava za vremensko-prostorno praćenje, prepoznavanje utjecaja i </w:t>
      </w:r>
      <w:r w:rsidR="005F1AF5">
        <w:t xml:space="preserve">učinkovit </w:t>
      </w:r>
      <w:r w:rsidRPr="6C803FD6">
        <w:t xml:space="preserve">odgovor na klimatske </w:t>
      </w:r>
      <w:r w:rsidRPr="6C803FD6">
        <w:lastRenderedPageBreak/>
        <w:t>promjene. Pri tome je digitalizacija zdravstvenog sustava i integracija s bazama podataka ostalih sektora iznimno važna. Time se omogućava sustavno praćenje zdravstveno-ekoloških indikatora povezanih s klimatskim promjenama i pravovremeno postupanje.</w:t>
      </w:r>
    </w:p>
    <w:p w14:paraId="17CD896C" w14:textId="2378A043" w:rsidR="00CC2B50" w:rsidRPr="00F3290F" w:rsidRDefault="00CC2B50" w:rsidP="00726D43">
      <w:pPr>
        <w:jc w:val="both"/>
        <w:rPr>
          <w:i/>
        </w:rPr>
      </w:pPr>
    </w:p>
    <w:p w14:paraId="3D4BE79C" w14:textId="58DC3191" w:rsidR="001657B4" w:rsidRDefault="001657B4" w:rsidP="001657B4">
      <w:pPr>
        <w:pStyle w:val="Caption"/>
        <w:keepNext/>
      </w:pPr>
      <w:bookmarkStart w:id="2672" w:name="_Toc182305181"/>
      <w:bookmarkStart w:id="2673" w:name="_Toc184190028"/>
      <w:bookmarkStart w:id="2674" w:name="_Toc184204028"/>
      <w:r>
        <w:t xml:space="preserve">Tablica </w:t>
      </w:r>
      <w:r>
        <w:fldChar w:fldCharType="begin"/>
      </w:r>
      <w:r>
        <w:instrText>STYLEREF 2 \s</w:instrText>
      </w:r>
      <w:r>
        <w:fldChar w:fldCharType="separate"/>
      </w:r>
      <w:r w:rsidR="00A1231C">
        <w:rPr>
          <w:noProof/>
        </w:rPr>
        <w:t>7.8</w:t>
      </w:r>
      <w:r>
        <w:fldChar w:fldCharType="end"/>
      </w:r>
      <w:r w:rsidR="001F0A2F">
        <w:noBreakHyphen/>
      </w:r>
      <w:r>
        <w:fldChar w:fldCharType="begin"/>
      </w:r>
      <w:r>
        <w:instrText>SEQ Tablica \* ARABIC \s 2</w:instrText>
      </w:r>
      <w:r>
        <w:fldChar w:fldCharType="separate"/>
      </w:r>
      <w:r w:rsidR="00A1231C">
        <w:rPr>
          <w:noProof/>
        </w:rPr>
        <w:t>1</w:t>
      </w:r>
      <w:r>
        <w:fldChar w:fldCharType="end"/>
      </w:r>
      <w:r>
        <w:t xml:space="preserve"> </w:t>
      </w:r>
      <w:r w:rsidRPr="0086235F">
        <w:rPr>
          <w:i/>
        </w:rPr>
        <w:t xml:space="preserve">Prikaz utjecaja i izazova prilagodbe klimatskim promjenama u </w:t>
      </w:r>
      <w:r>
        <w:rPr>
          <w:i/>
        </w:rPr>
        <w:t>sektoru Z</w:t>
      </w:r>
      <w:r w:rsidRPr="0086235F">
        <w:rPr>
          <w:i/>
        </w:rPr>
        <w:t>dravstva</w:t>
      </w:r>
      <w:bookmarkEnd w:id="2672"/>
      <w:bookmarkEnd w:id="2673"/>
      <w:bookmarkEnd w:id="2674"/>
    </w:p>
    <w:tbl>
      <w:tblPr>
        <w:tblStyle w:val="TableGrid"/>
        <w:tblW w:w="8789" w:type="dxa"/>
        <w:tblInd w:w="132" w:type="dxa"/>
        <w:tblLayout w:type="fixed"/>
        <w:tblLook w:val="04A0" w:firstRow="1" w:lastRow="0" w:firstColumn="1" w:lastColumn="0" w:noHBand="0" w:noVBand="1"/>
      </w:tblPr>
      <w:tblGrid>
        <w:gridCol w:w="4520"/>
        <w:gridCol w:w="4269"/>
      </w:tblGrid>
      <w:tr w:rsidR="1BEB792F" w14:paraId="078AEED5" w14:textId="77777777" w:rsidTr="00913C77">
        <w:trPr>
          <w:trHeight w:val="300"/>
        </w:trPr>
        <w:tc>
          <w:tcPr>
            <w:tcW w:w="4520"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0B7980A9" w14:textId="01C8DC03" w:rsidR="1BEB792F" w:rsidRPr="00726D43" w:rsidRDefault="005F6724" w:rsidP="00676F05">
            <w:pPr>
              <w:rPr>
                <w:sz w:val="22"/>
                <w:szCs w:val="20"/>
              </w:rPr>
            </w:pPr>
            <w:r w:rsidRPr="00A46C7E">
              <w:rPr>
                <w:b/>
                <w:sz w:val="22"/>
                <w:szCs w:val="22"/>
              </w:rPr>
              <w:t>Utjecaji i izazovi koji uzrokuju visoku ranjivost</w:t>
            </w:r>
          </w:p>
        </w:tc>
        <w:tc>
          <w:tcPr>
            <w:tcW w:w="4269"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0A5DE10C" w14:textId="11AD1CC2" w:rsidR="1BEB792F" w:rsidRPr="00726D43" w:rsidRDefault="005F6724" w:rsidP="00676F05">
            <w:pPr>
              <w:rPr>
                <w:sz w:val="22"/>
                <w:szCs w:val="20"/>
              </w:rPr>
            </w:pPr>
            <w:r w:rsidRPr="00A46C7E">
              <w:rPr>
                <w:b/>
                <w:sz w:val="22"/>
                <w:szCs w:val="22"/>
              </w:rPr>
              <w:t>Mogući odgovori na smanjenje visoke ranjivosti</w:t>
            </w:r>
          </w:p>
        </w:tc>
      </w:tr>
      <w:tr w:rsidR="1BEB792F" w:rsidRPr="00F3290F" w14:paraId="64435596" w14:textId="77777777" w:rsidTr="00913C77">
        <w:trPr>
          <w:trHeight w:val="300"/>
        </w:trPr>
        <w:tc>
          <w:tcPr>
            <w:tcW w:w="4520" w:type="dxa"/>
            <w:tcBorders>
              <w:top w:val="single" w:sz="8" w:space="0" w:color="auto"/>
              <w:left w:val="single" w:sz="8" w:space="0" w:color="auto"/>
              <w:bottom w:val="single" w:sz="8" w:space="0" w:color="auto"/>
              <w:right w:val="single" w:sz="8" w:space="0" w:color="auto"/>
            </w:tcBorders>
            <w:tcMar>
              <w:left w:w="108" w:type="dxa"/>
              <w:right w:w="108" w:type="dxa"/>
            </w:tcMar>
          </w:tcPr>
          <w:p w14:paraId="1BE37398" w14:textId="1E30A8BD" w:rsidR="1BEB792F" w:rsidRPr="0086235F" w:rsidRDefault="1BEB792F" w:rsidP="00676F05">
            <w:pPr>
              <w:rPr>
                <w:sz w:val="20"/>
                <w:lang w:val="en-GB"/>
              </w:rPr>
            </w:pPr>
            <w:proofErr w:type="spellStart"/>
            <w:r w:rsidRPr="0086235F">
              <w:rPr>
                <w:sz w:val="20"/>
                <w:lang w:val="en-GB"/>
              </w:rPr>
              <w:t>Povećanje</w:t>
            </w:r>
            <w:proofErr w:type="spellEnd"/>
            <w:r w:rsidRPr="0086235F">
              <w:rPr>
                <w:sz w:val="20"/>
                <w:lang w:val="en-GB"/>
              </w:rPr>
              <w:t xml:space="preserve"> </w:t>
            </w:r>
            <w:proofErr w:type="spellStart"/>
            <w:r w:rsidRPr="0086235F">
              <w:rPr>
                <w:sz w:val="20"/>
                <w:lang w:val="en-GB"/>
              </w:rPr>
              <w:t>smrtnosti</w:t>
            </w:r>
            <w:proofErr w:type="spellEnd"/>
            <w:r w:rsidRPr="0086235F">
              <w:rPr>
                <w:sz w:val="20"/>
                <w:lang w:val="en-GB"/>
              </w:rPr>
              <w:t xml:space="preserve"> </w:t>
            </w:r>
            <w:proofErr w:type="spellStart"/>
            <w:r w:rsidRPr="0086235F">
              <w:rPr>
                <w:sz w:val="20"/>
                <w:lang w:val="en-GB"/>
              </w:rPr>
              <w:t>stanovništva</w:t>
            </w:r>
            <w:proofErr w:type="spellEnd"/>
          </w:p>
          <w:p w14:paraId="052F18A6" w14:textId="6E401ADF" w:rsidR="1BEB792F" w:rsidRPr="0086235F" w:rsidRDefault="1BEB792F" w:rsidP="00676F05">
            <w:pPr>
              <w:rPr>
                <w:sz w:val="20"/>
              </w:rPr>
            </w:pPr>
            <w:proofErr w:type="spellStart"/>
            <w:r w:rsidRPr="0086235F">
              <w:rPr>
                <w:sz w:val="20"/>
                <w:lang w:val="en-GB"/>
              </w:rPr>
              <w:t>Promjene</w:t>
            </w:r>
            <w:proofErr w:type="spellEnd"/>
            <w:r w:rsidRPr="0086235F">
              <w:rPr>
                <w:sz w:val="20"/>
                <w:lang w:val="en-GB"/>
              </w:rPr>
              <w:t xml:space="preserve"> u </w:t>
            </w:r>
            <w:proofErr w:type="spellStart"/>
            <w:r w:rsidRPr="0086235F">
              <w:rPr>
                <w:sz w:val="20"/>
                <w:lang w:val="en-GB"/>
              </w:rPr>
              <w:t>epidemiologiji</w:t>
            </w:r>
            <w:proofErr w:type="spellEnd"/>
            <w:r w:rsidRPr="0086235F">
              <w:rPr>
                <w:sz w:val="20"/>
                <w:lang w:val="en-GB"/>
              </w:rPr>
              <w:t xml:space="preserve"> </w:t>
            </w:r>
            <w:r w:rsidRPr="0086235F">
              <w:rPr>
                <w:sz w:val="20"/>
              </w:rPr>
              <w:t xml:space="preserve">akutnih i </w:t>
            </w:r>
            <w:proofErr w:type="spellStart"/>
            <w:r w:rsidRPr="0086235F">
              <w:rPr>
                <w:sz w:val="20"/>
                <w:lang w:val="en-GB"/>
              </w:rPr>
              <w:t>kroničnih</w:t>
            </w:r>
            <w:proofErr w:type="spellEnd"/>
            <w:r w:rsidRPr="0086235F">
              <w:rPr>
                <w:sz w:val="20"/>
                <w:lang w:val="en-GB"/>
              </w:rPr>
              <w:t xml:space="preserve"> </w:t>
            </w:r>
            <w:proofErr w:type="spellStart"/>
            <w:r w:rsidRPr="0086235F">
              <w:rPr>
                <w:sz w:val="20"/>
                <w:lang w:val="en-GB"/>
              </w:rPr>
              <w:t>nezaraznih</w:t>
            </w:r>
            <w:proofErr w:type="spellEnd"/>
            <w:r w:rsidRPr="0086235F">
              <w:rPr>
                <w:sz w:val="20"/>
                <w:lang w:val="en-GB"/>
              </w:rPr>
              <w:t xml:space="preserve"> </w:t>
            </w:r>
            <w:proofErr w:type="spellStart"/>
            <w:r w:rsidRPr="0086235F">
              <w:rPr>
                <w:sz w:val="20"/>
                <w:lang w:val="en-GB"/>
              </w:rPr>
              <w:t>bolesti</w:t>
            </w:r>
            <w:proofErr w:type="spellEnd"/>
            <w:r w:rsidRPr="0086235F">
              <w:rPr>
                <w:sz w:val="20"/>
              </w:rPr>
              <w:t xml:space="preserve"> povezanih s klimatološkim čimbenicima</w:t>
            </w:r>
          </w:p>
          <w:p w14:paraId="48A5E1FB" w14:textId="1D056533" w:rsidR="1BEB792F" w:rsidRPr="0086235F" w:rsidRDefault="1BEB792F" w:rsidP="00676F05">
            <w:pPr>
              <w:rPr>
                <w:sz w:val="20"/>
                <w:lang w:val="en-GB"/>
              </w:rPr>
            </w:pPr>
            <w:proofErr w:type="spellStart"/>
            <w:r w:rsidRPr="0086235F">
              <w:rPr>
                <w:sz w:val="20"/>
                <w:lang w:val="en-GB"/>
              </w:rPr>
              <w:t>Snižena</w:t>
            </w:r>
            <w:proofErr w:type="spellEnd"/>
            <w:r w:rsidRPr="0086235F">
              <w:rPr>
                <w:sz w:val="20"/>
                <w:lang w:val="en-GB"/>
              </w:rPr>
              <w:t xml:space="preserve"> </w:t>
            </w:r>
            <w:proofErr w:type="spellStart"/>
            <w:r w:rsidRPr="0086235F">
              <w:rPr>
                <w:sz w:val="20"/>
                <w:lang w:val="en-GB"/>
              </w:rPr>
              <w:t>kvaliteta</w:t>
            </w:r>
            <w:proofErr w:type="spellEnd"/>
            <w:r w:rsidRPr="0086235F">
              <w:rPr>
                <w:sz w:val="20"/>
                <w:lang w:val="en-GB"/>
              </w:rPr>
              <w:t xml:space="preserve"> </w:t>
            </w:r>
            <w:proofErr w:type="spellStart"/>
            <w:r w:rsidRPr="0086235F">
              <w:rPr>
                <w:sz w:val="20"/>
                <w:lang w:val="en-GB"/>
              </w:rPr>
              <w:t>vanjskog</w:t>
            </w:r>
            <w:proofErr w:type="spellEnd"/>
            <w:r w:rsidRPr="0086235F">
              <w:rPr>
                <w:sz w:val="20"/>
                <w:lang w:val="en-GB"/>
              </w:rPr>
              <w:t xml:space="preserve"> </w:t>
            </w:r>
            <w:proofErr w:type="spellStart"/>
            <w:r w:rsidRPr="0086235F">
              <w:rPr>
                <w:sz w:val="20"/>
                <w:lang w:val="en-GB"/>
              </w:rPr>
              <w:t>i</w:t>
            </w:r>
            <w:proofErr w:type="spellEnd"/>
            <w:r w:rsidRPr="0086235F">
              <w:rPr>
                <w:sz w:val="20"/>
                <w:lang w:val="en-GB"/>
              </w:rPr>
              <w:t xml:space="preserve"> </w:t>
            </w:r>
            <w:proofErr w:type="spellStart"/>
            <w:r w:rsidRPr="0086235F">
              <w:rPr>
                <w:sz w:val="20"/>
                <w:lang w:val="en-GB"/>
              </w:rPr>
              <w:t>unutrašnjeg</w:t>
            </w:r>
            <w:proofErr w:type="spellEnd"/>
            <w:r w:rsidRPr="0086235F">
              <w:rPr>
                <w:sz w:val="20"/>
                <w:lang w:val="en-GB"/>
              </w:rPr>
              <w:t xml:space="preserve"> </w:t>
            </w:r>
            <w:proofErr w:type="spellStart"/>
            <w:r w:rsidRPr="0086235F">
              <w:rPr>
                <w:sz w:val="20"/>
                <w:lang w:val="en-GB"/>
              </w:rPr>
              <w:t>zraka</w:t>
            </w:r>
            <w:proofErr w:type="spellEnd"/>
            <w:r w:rsidRPr="0086235F">
              <w:rPr>
                <w:sz w:val="20"/>
                <w:lang w:val="en-GB"/>
              </w:rPr>
              <w:t xml:space="preserve"> </w:t>
            </w:r>
            <w:proofErr w:type="spellStart"/>
            <w:r w:rsidRPr="0086235F">
              <w:rPr>
                <w:sz w:val="20"/>
                <w:lang w:val="en-GB"/>
              </w:rPr>
              <w:t>uslijed</w:t>
            </w:r>
            <w:proofErr w:type="spellEnd"/>
            <w:r w:rsidRPr="0086235F">
              <w:rPr>
                <w:sz w:val="20"/>
                <w:lang w:val="en-GB"/>
              </w:rPr>
              <w:t xml:space="preserve"> </w:t>
            </w:r>
            <w:proofErr w:type="spellStart"/>
            <w:r w:rsidRPr="0086235F">
              <w:rPr>
                <w:sz w:val="20"/>
                <w:lang w:val="en-GB"/>
              </w:rPr>
              <w:t>ekstremno</w:t>
            </w:r>
            <w:proofErr w:type="spellEnd"/>
            <w:r w:rsidRPr="0086235F">
              <w:rPr>
                <w:sz w:val="20"/>
                <w:lang w:val="en-GB"/>
              </w:rPr>
              <w:t xml:space="preserve"> </w:t>
            </w:r>
            <w:proofErr w:type="spellStart"/>
            <w:r w:rsidRPr="0086235F">
              <w:rPr>
                <w:sz w:val="20"/>
                <w:lang w:val="en-GB"/>
              </w:rPr>
              <w:t>visokih</w:t>
            </w:r>
            <w:proofErr w:type="spellEnd"/>
            <w:r w:rsidRPr="0086235F">
              <w:rPr>
                <w:sz w:val="20"/>
                <w:lang w:val="en-GB"/>
              </w:rPr>
              <w:t xml:space="preserve"> </w:t>
            </w:r>
            <w:proofErr w:type="spellStart"/>
            <w:r w:rsidRPr="0086235F">
              <w:rPr>
                <w:sz w:val="20"/>
                <w:lang w:val="en-GB"/>
              </w:rPr>
              <w:t>i</w:t>
            </w:r>
            <w:proofErr w:type="spellEnd"/>
            <w:r w:rsidRPr="0086235F">
              <w:rPr>
                <w:sz w:val="20"/>
                <w:lang w:val="en-GB"/>
              </w:rPr>
              <w:t xml:space="preserve"> </w:t>
            </w:r>
            <w:proofErr w:type="spellStart"/>
            <w:r w:rsidRPr="0086235F">
              <w:rPr>
                <w:sz w:val="20"/>
                <w:lang w:val="en-GB"/>
              </w:rPr>
              <w:t>niskih</w:t>
            </w:r>
            <w:proofErr w:type="spellEnd"/>
            <w:r w:rsidRPr="0086235F">
              <w:rPr>
                <w:sz w:val="20"/>
                <w:lang w:val="en-GB"/>
              </w:rPr>
              <w:t xml:space="preserve"> </w:t>
            </w:r>
            <w:proofErr w:type="spellStart"/>
            <w:r w:rsidRPr="0086235F">
              <w:rPr>
                <w:sz w:val="20"/>
                <w:lang w:val="en-GB"/>
              </w:rPr>
              <w:t>temperatura</w:t>
            </w:r>
            <w:proofErr w:type="spellEnd"/>
            <w:r w:rsidRPr="0086235F">
              <w:rPr>
                <w:sz w:val="20"/>
                <w:lang w:val="en-GB"/>
              </w:rPr>
              <w:t xml:space="preserve"> </w:t>
            </w:r>
            <w:proofErr w:type="spellStart"/>
            <w:r w:rsidRPr="0086235F">
              <w:rPr>
                <w:sz w:val="20"/>
                <w:lang w:val="en-GB"/>
              </w:rPr>
              <w:t>i</w:t>
            </w:r>
            <w:proofErr w:type="spellEnd"/>
            <w:r w:rsidRPr="0086235F">
              <w:rPr>
                <w:sz w:val="20"/>
                <w:lang w:val="en-GB"/>
              </w:rPr>
              <w:t xml:space="preserve"> </w:t>
            </w:r>
            <w:proofErr w:type="spellStart"/>
            <w:r w:rsidRPr="0086235F">
              <w:rPr>
                <w:sz w:val="20"/>
                <w:lang w:val="en-GB"/>
              </w:rPr>
              <w:t>količina</w:t>
            </w:r>
            <w:proofErr w:type="spellEnd"/>
            <w:r w:rsidRPr="0086235F">
              <w:rPr>
                <w:sz w:val="20"/>
                <w:lang w:val="en-GB"/>
              </w:rPr>
              <w:t xml:space="preserve"> </w:t>
            </w:r>
            <w:proofErr w:type="spellStart"/>
            <w:r w:rsidRPr="0086235F">
              <w:rPr>
                <w:sz w:val="20"/>
                <w:lang w:val="en-GB"/>
              </w:rPr>
              <w:t>oborina</w:t>
            </w:r>
            <w:proofErr w:type="spellEnd"/>
          </w:p>
          <w:p w14:paraId="4D4286F9" w14:textId="48DBF05F" w:rsidR="1BEB792F" w:rsidRPr="0086235F" w:rsidRDefault="1BEB792F" w:rsidP="00676F05">
            <w:pPr>
              <w:rPr>
                <w:sz w:val="20"/>
                <w:lang w:val="en-GB"/>
              </w:rPr>
            </w:pPr>
            <w:proofErr w:type="spellStart"/>
            <w:r w:rsidRPr="0086235F">
              <w:rPr>
                <w:sz w:val="20"/>
                <w:lang w:val="en-GB"/>
              </w:rPr>
              <w:t>Češća</w:t>
            </w:r>
            <w:proofErr w:type="spellEnd"/>
            <w:r w:rsidRPr="0086235F">
              <w:rPr>
                <w:sz w:val="20"/>
                <w:lang w:val="en-GB"/>
              </w:rPr>
              <w:t xml:space="preserve"> </w:t>
            </w:r>
            <w:proofErr w:type="spellStart"/>
            <w:r w:rsidRPr="0086235F">
              <w:rPr>
                <w:sz w:val="20"/>
                <w:lang w:val="en-GB"/>
              </w:rPr>
              <w:t>i</w:t>
            </w:r>
            <w:proofErr w:type="spellEnd"/>
            <w:r w:rsidRPr="0086235F">
              <w:rPr>
                <w:sz w:val="20"/>
                <w:lang w:val="en-GB"/>
              </w:rPr>
              <w:t xml:space="preserve"> </w:t>
            </w:r>
            <w:proofErr w:type="spellStart"/>
            <w:r w:rsidRPr="0086235F">
              <w:rPr>
                <w:sz w:val="20"/>
                <w:lang w:val="en-GB"/>
              </w:rPr>
              <w:t>dugotrajnija</w:t>
            </w:r>
            <w:proofErr w:type="spellEnd"/>
            <w:r w:rsidRPr="0086235F">
              <w:rPr>
                <w:sz w:val="20"/>
                <w:lang w:val="en-GB"/>
              </w:rPr>
              <w:t xml:space="preserve"> </w:t>
            </w:r>
            <w:proofErr w:type="spellStart"/>
            <w:r w:rsidRPr="0086235F">
              <w:rPr>
                <w:sz w:val="20"/>
                <w:lang w:val="en-GB"/>
              </w:rPr>
              <w:t>razdoblja</w:t>
            </w:r>
            <w:proofErr w:type="spellEnd"/>
            <w:r w:rsidRPr="0086235F">
              <w:rPr>
                <w:sz w:val="20"/>
                <w:lang w:val="en-GB"/>
              </w:rPr>
              <w:t xml:space="preserve"> </w:t>
            </w:r>
            <w:proofErr w:type="spellStart"/>
            <w:r w:rsidRPr="0086235F">
              <w:rPr>
                <w:sz w:val="20"/>
                <w:lang w:val="en-GB"/>
              </w:rPr>
              <w:t>nedostupnosti</w:t>
            </w:r>
            <w:proofErr w:type="spellEnd"/>
            <w:r w:rsidRPr="0086235F">
              <w:rPr>
                <w:sz w:val="20"/>
                <w:lang w:val="en-GB"/>
              </w:rPr>
              <w:t xml:space="preserve"> </w:t>
            </w:r>
            <w:r w:rsidRPr="0086235F">
              <w:rPr>
                <w:sz w:val="20"/>
              </w:rPr>
              <w:t xml:space="preserve">sigurne hrane i </w:t>
            </w:r>
            <w:proofErr w:type="spellStart"/>
            <w:r w:rsidRPr="0086235F">
              <w:rPr>
                <w:sz w:val="20"/>
                <w:lang w:val="en-GB"/>
              </w:rPr>
              <w:t>vode</w:t>
            </w:r>
            <w:proofErr w:type="spellEnd"/>
            <w:r w:rsidRPr="0086235F">
              <w:rPr>
                <w:sz w:val="20"/>
                <w:lang w:val="en-GB"/>
              </w:rPr>
              <w:t xml:space="preserve"> za </w:t>
            </w:r>
            <w:proofErr w:type="spellStart"/>
            <w:r w:rsidRPr="0086235F">
              <w:rPr>
                <w:sz w:val="20"/>
                <w:lang w:val="en-GB"/>
              </w:rPr>
              <w:t>ljudsku</w:t>
            </w:r>
            <w:proofErr w:type="spellEnd"/>
            <w:r w:rsidRPr="0086235F">
              <w:rPr>
                <w:sz w:val="20"/>
                <w:lang w:val="en-GB"/>
              </w:rPr>
              <w:t xml:space="preserve"> </w:t>
            </w:r>
            <w:proofErr w:type="spellStart"/>
            <w:r w:rsidRPr="0086235F">
              <w:rPr>
                <w:sz w:val="20"/>
                <w:lang w:val="en-GB"/>
              </w:rPr>
              <w:t>potrošnju</w:t>
            </w:r>
            <w:proofErr w:type="spellEnd"/>
            <w:r w:rsidRPr="0086235F">
              <w:rPr>
                <w:sz w:val="20"/>
                <w:lang w:val="en-GB"/>
              </w:rPr>
              <w:t xml:space="preserve"> </w:t>
            </w:r>
          </w:p>
          <w:p w14:paraId="604E73AF" w14:textId="483A36CF" w:rsidR="1BEB792F" w:rsidRPr="00F3290F" w:rsidRDefault="1BEB792F" w:rsidP="00676F05">
            <w:pPr>
              <w:rPr>
                <w:sz w:val="20"/>
                <w:szCs w:val="20"/>
                <w:lang w:val="en-GB"/>
              </w:rPr>
            </w:pPr>
            <w:proofErr w:type="spellStart"/>
            <w:r w:rsidRPr="0086235F">
              <w:rPr>
                <w:sz w:val="20"/>
                <w:lang w:val="en-GB"/>
              </w:rPr>
              <w:t>Porast</w:t>
            </w:r>
            <w:proofErr w:type="spellEnd"/>
            <w:r w:rsidRPr="0086235F">
              <w:rPr>
                <w:sz w:val="20"/>
                <w:lang w:val="en-GB"/>
              </w:rPr>
              <w:t xml:space="preserve"> </w:t>
            </w:r>
            <w:proofErr w:type="spellStart"/>
            <w:r w:rsidRPr="0086235F">
              <w:rPr>
                <w:sz w:val="20"/>
                <w:lang w:val="en-GB"/>
              </w:rPr>
              <w:t>razine</w:t>
            </w:r>
            <w:proofErr w:type="spellEnd"/>
            <w:r w:rsidRPr="0086235F">
              <w:rPr>
                <w:sz w:val="20"/>
                <w:lang w:val="en-GB"/>
              </w:rPr>
              <w:t xml:space="preserve"> </w:t>
            </w:r>
            <w:r w:rsidRPr="0086235F">
              <w:rPr>
                <w:sz w:val="20"/>
              </w:rPr>
              <w:t xml:space="preserve">fizikalno-kemijskih i bioloških onečišćujućih tvari </w:t>
            </w:r>
            <w:r w:rsidRPr="0086235F">
              <w:rPr>
                <w:sz w:val="20"/>
                <w:lang w:val="en-GB"/>
              </w:rPr>
              <w:t xml:space="preserve">u </w:t>
            </w:r>
            <w:proofErr w:type="spellStart"/>
            <w:r w:rsidRPr="0086235F">
              <w:rPr>
                <w:sz w:val="20"/>
                <w:lang w:val="en-GB"/>
              </w:rPr>
              <w:t>okolišu</w:t>
            </w:r>
            <w:proofErr w:type="spellEnd"/>
          </w:p>
        </w:tc>
        <w:tc>
          <w:tcPr>
            <w:tcW w:w="4269" w:type="dxa"/>
            <w:tcBorders>
              <w:top w:val="single" w:sz="8" w:space="0" w:color="auto"/>
              <w:left w:val="single" w:sz="8" w:space="0" w:color="auto"/>
              <w:bottom w:val="single" w:sz="8" w:space="0" w:color="auto"/>
              <w:right w:val="single" w:sz="8" w:space="0" w:color="auto"/>
            </w:tcBorders>
            <w:tcMar>
              <w:left w:w="108" w:type="dxa"/>
              <w:right w:w="108" w:type="dxa"/>
            </w:tcMar>
          </w:tcPr>
          <w:p w14:paraId="3A82DFAA" w14:textId="31CBDF0E" w:rsidR="1BEB792F" w:rsidRPr="0086235F" w:rsidRDefault="1BEB792F" w:rsidP="00676F05">
            <w:pPr>
              <w:rPr>
                <w:sz w:val="20"/>
              </w:rPr>
            </w:pPr>
            <w:r w:rsidRPr="0086235F">
              <w:rPr>
                <w:sz w:val="20"/>
              </w:rPr>
              <w:t>Jačanje informatičko-komunikacijskih kompetencija dionika zdravstvenog sustava o praćenju okolišnih i zdravstvenih pokazatelja, te o utjecajima klimatskih promjena na zdravlje i mogućim odgovorima na očekivane utjecaje (</w:t>
            </w:r>
            <w:proofErr w:type="spellStart"/>
            <w:r w:rsidRPr="0086235F">
              <w:rPr>
                <w:sz w:val="20"/>
              </w:rPr>
              <w:t>intra</w:t>
            </w:r>
            <w:proofErr w:type="spellEnd"/>
            <w:r w:rsidRPr="0086235F">
              <w:rPr>
                <w:sz w:val="20"/>
              </w:rPr>
              <w:t xml:space="preserve"> i </w:t>
            </w:r>
            <w:proofErr w:type="spellStart"/>
            <w:r w:rsidRPr="0086235F">
              <w:rPr>
                <w:sz w:val="20"/>
              </w:rPr>
              <w:t>intersektorski</w:t>
            </w:r>
            <w:proofErr w:type="spellEnd"/>
            <w:r w:rsidRPr="0086235F">
              <w:rPr>
                <w:sz w:val="20"/>
              </w:rPr>
              <w:t xml:space="preserve"> plan i provedbu popravnih i preventivnih mjera)</w:t>
            </w:r>
          </w:p>
          <w:p w14:paraId="27E798C9" w14:textId="404C3847" w:rsidR="1BEB792F" w:rsidRPr="00F3290F" w:rsidRDefault="1BEB792F" w:rsidP="00676F05">
            <w:pPr>
              <w:rPr>
                <w:sz w:val="20"/>
                <w:szCs w:val="20"/>
              </w:rPr>
            </w:pPr>
            <w:r w:rsidRPr="0086235F">
              <w:rPr>
                <w:sz w:val="20"/>
              </w:rPr>
              <w:t>Proširenje sustava praćenja zdravstveno-ekoloških indikatora povezanih s klimatskim promjenama, sustava procjene utjecaja i rizika na zdravlje, te odgovora (popravnih i preventivnih mjera)</w:t>
            </w:r>
          </w:p>
        </w:tc>
      </w:tr>
    </w:tbl>
    <w:p w14:paraId="31314398" w14:textId="2DD8457F" w:rsidR="00170F93" w:rsidRPr="008A28E1" w:rsidRDefault="00170F93" w:rsidP="008A28E1">
      <w:pPr>
        <w:spacing w:before="120" w:after="200"/>
        <w:jc w:val="both"/>
        <w:rPr>
          <w:i/>
          <w:sz w:val="20"/>
          <w:szCs w:val="20"/>
        </w:rPr>
      </w:pPr>
    </w:p>
    <w:p w14:paraId="15300149" w14:textId="63AAE423" w:rsidR="001657B4" w:rsidRDefault="001657B4" w:rsidP="001657B4">
      <w:pPr>
        <w:pStyle w:val="Caption"/>
        <w:keepNext/>
      </w:pPr>
      <w:bookmarkStart w:id="2675" w:name="_Toc182305182"/>
      <w:bookmarkStart w:id="2676" w:name="_Toc184190029"/>
      <w:bookmarkStart w:id="2677" w:name="_Toc184204029"/>
      <w:r>
        <w:t xml:space="preserve">Tablica </w:t>
      </w:r>
      <w:r>
        <w:fldChar w:fldCharType="begin"/>
      </w:r>
      <w:r>
        <w:instrText>STYLEREF 2 \s</w:instrText>
      </w:r>
      <w:r>
        <w:fldChar w:fldCharType="separate"/>
      </w:r>
      <w:r w:rsidR="00A1231C">
        <w:rPr>
          <w:noProof/>
        </w:rPr>
        <w:t>7.8</w:t>
      </w:r>
      <w:r>
        <w:fldChar w:fldCharType="end"/>
      </w:r>
      <w:r w:rsidR="001F0A2F">
        <w:noBreakHyphen/>
      </w:r>
      <w:r>
        <w:fldChar w:fldCharType="begin"/>
      </w:r>
      <w:r>
        <w:instrText>SEQ Tablica \* ARABIC \s 2</w:instrText>
      </w:r>
      <w:r>
        <w:fldChar w:fldCharType="separate"/>
      </w:r>
      <w:r w:rsidR="00A1231C">
        <w:rPr>
          <w:noProof/>
        </w:rPr>
        <w:t>2</w:t>
      </w:r>
      <w:r>
        <w:fldChar w:fldCharType="end"/>
      </w:r>
      <w:r w:rsidRPr="001657B4">
        <w:rPr>
          <w:i/>
          <w:szCs w:val="20"/>
        </w:rPr>
        <w:t xml:space="preserve"> </w:t>
      </w:r>
      <w:r w:rsidRPr="008A28E1">
        <w:rPr>
          <w:i/>
          <w:szCs w:val="20"/>
        </w:rPr>
        <w:t>Mjere prilagodbe klimatskim promjenama predložene u sektoru Zdravstvo</w:t>
      </w:r>
      <w:bookmarkEnd w:id="2675"/>
      <w:bookmarkEnd w:id="2676"/>
      <w:bookmarkEnd w:id="2677"/>
    </w:p>
    <w:tbl>
      <w:tblPr>
        <w:tblW w:w="8831" w:type="dxa"/>
        <w:tblInd w:w="90" w:type="dxa"/>
        <w:tblLayout w:type="fixed"/>
        <w:tblLook w:val="04A0" w:firstRow="1" w:lastRow="0" w:firstColumn="1" w:lastColumn="0" w:noHBand="0" w:noVBand="1"/>
      </w:tblPr>
      <w:tblGrid>
        <w:gridCol w:w="934"/>
        <w:gridCol w:w="3549"/>
        <w:gridCol w:w="4348"/>
      </w:tblGrid>
      <w:tr w:rsidR="1BEB792F" w:rsidRPr="00F3290F" w14:paraId="364BF880" w14:textId="77777777" w:rsidTr="00913C77">
        <w:trPr>
          <w:trHeight w:val="15"/>
        </w:trPr>
        <w:tc>
          <w:tcPr>
            <w:tcW w:w="934"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177ACA9B" w14:textId="505E17F0" w:rsidR="1BEB792F" w:rsidRPr="00726D43" w:rsidRDefault="1BEB792F" w:rsidP="00726D43">
            <w:pPr>
              <w:spacing w:line="257" w:lineRule="auto"/>
              <w:jc w:val="center"/>
              <w:rPr>
                <w:sz w:val="22"/>
              </w:rPr>
            </w:pPr>
            <w:r w:rsidRPr="00726D43">
              <w:rPr>
                <w:rFonts w:eastAsia="Calibri"/>
                <w:b/>
                <w:sz w:val="22"/>
              </w:rPr>
              <w:t>Oznaka mjere</w:t>
            </w:r>
          </w:p>
        </w:tc>
        <w:tc>
          <w:tcPr>
            <w:tcW w:w="3549"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043B6AD6" w14:textId="44C9268F" w:rsidR="1BEB792F" w:rsidRPr="00726D43" w:rsidRDefault="1BEB792F" w:rsidP="00726D43">
            <w:pPr>
              <w:spacing w:line="257" w:lineRule="auto"/>
              <w:jc w:val="center"/>
              <w:rPr>
                <w:sz w:val="22"/>
              </w:rPr>
            </w:pPr>
            <w:r w:rsidRPr="00726D43">
              <w:rPr>
                <w:rFonts w:eastAsia="Calibri"/>
                <w:b/>
                <w:sz w:val="22"/>
              </w:rPr>
              <w:t>Naziv mjere</w:t>
            </w:r>
          </w:p>
        </w:tc>
        <w:tc>
          <w:tcPr>
            <w:tcW w:w="434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6AE7EDF7" w14:textId="73D903A7" w:rsidR="1BEB792F" w:rsidRPr="00726D43" w:rsidRDefault="1BEB792F" w:rsidP="00726D43">
            <w:pPr>
              <w:spacing w:line="257" w:lineRule="auto"/>
              <w:jc w:val="center"/>
              <w:rPr>
                <w:sz w:val="22"/>
              </w:rPr>
            </w:pPr>
            <w:r w:rsidRPr="00726D43">
              <w:rPr>
                <w:rFonts w:eastAsia="Calibri"/>
                <w:b/>
                <w:sz w:val="22"/>
              </w:rPr>
              <w:t>Ključni dionici</w:t>
            </w:r>
          </w:p>
        </w:tc>
      </w:tr>
      <w:tr w:rsidR="1BEB792F" w:rsidRPr="00F3290F" w14:paraId="11022AB8" w14:textId="77777777" w:rsidTr="0068447A">
        <w:trPr>
          <w:trHeight w:val="1299"/>
        </w:trPr>
        <w:tc>
          <w:tcPr>
            <w:tcW w:w="93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E170EF8" w14:textId="393504C3" w:rsidR="1BEB792F" w:rsidRPr="0086235F" w:rsidRDefault="000E781F" w:rsidP="00676F05">
            <w:pPr>
              <w:spacing w:line="257" w:lineRule="auto"/>
              <w:rPr>
                <w:sz w:val="20"/>
              </w:rPr>
            </w:pPr>
            <w:r>
              <w:rPr>
                <w:sz w:val="20"/>
                <w:szCs w:val="20"/>
              </w:rPr>
              <w:t>ZD-01</w:t>
            </w:r>
          </w:p>
        </w:tc>
        <w:tc>
          <w:tcPr>
            <w:tcW w:w="354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135430A" w14:textId="1C1CA1FA" w:rsidR="1BEB792F" w:rsidRPr="0086235F" w:rsidRDefault="1BEB792F" w:rsidP="00676F05">
            <w:pPr>
              <w:rPr>
                <w:sz w:val="20"/>
              </w:rPr>
            </w:pPr>
            <w:proofErr w:type="spellStart"/>
            <w:r w:rsidRPr="0086235F">
              <w:rPr>
                <w:sz w:val="20"/>
                <w:lang w:val="en-GB"/>
              </w:rPr>
              <w:t>Razvoj</w:t>
            </w:r>
            <w:proofErr w:type="spellEnd"/>
            <w:r w:rsidRPr="0086235F">
              <w:rPr>
                <w:sz w:val="20"/>
                <w:lang w:val="en-GB"/>
              </w:rPr>
              <w:t xml:space="preserve"> </w:t>
            </w:r>
            <w:proofErr w:type="spellStart"/>
            <w:r w:rsidRPr="0086235F">
              <w:rPr>
                <w:sz w:val="20"/>
                <w:lang w:val="en-GB"/>
              </w:rPr>
              <w:t>naprednih</w:t>
            </w:r>
            <w:proofErr w:type="spellEnd"/>
            <w:r w:rsidRPr="0086235F">
              <w:rPr>
                <w:sz w:val="20"/>
                <w:lang w:val="en-GB"/>
              </w:rPr>
              <w:t xml:space="preserve"> ICT </w:t>
            </w:r>
            <w:proofErr w:type="spellStart"/>
            <w:r w:rsidRPr="0086235F">
              <w:rPr>
                <w:sz w:val="20"/>
                <w:lang w:val="en-GB"/>
              </w:rPr>
              <w:t>funkcionalnosti</w:t>
            </w:r>
            <w:proofErr w:type="spellEnd"/>
            <w:r w:rsidRPr="0086235F">
              <w:rPr>
                <w:sz w:val="20"/>
                <w:lang w:val="en-GB"/>
              </w:rPr>
              <w:t xml:space="preserve"> </w:t>
            </w:r>
            <w:proofErr w:type="spellStart"/>
            <w:r w:rsidRPr="0086235F">
              <w:rPr>
                <w:sz w:val="20"/>
                <w:lang w:val="en-GB"/>
              </w:rPr>
              <w:t>praćenja</w:t>
            </w:r>
            <w:proofErr w:type="spellEnd"/>
            <w:r w:rsidRPr="0086235F">
              <w:rPr>
                <w:sz w:val="20"/>
                <w:lang w:val="en-GB"/>
              </w:rPr>
              <w:t xml:space="preserve"> </w:t>
            </w:r>
            <w:proofErr w:type="spellStart"/>
            <w:r w:rsidRPr="0086235F">
              <w:rPr>
                <w:sz w:val="20"/>
                <w:lang w:val="en-GB"/>
              </w:rPr>
              <w:t>okolišnih</w:t>
            </w:r>
            <w:proofErr w:type="spellEnd"/>
            <w:r w:rsidRPr="0086235F">
              <w:rPr>
                <w:sz w:val="20"/>
                <w:lang w:val="en-GB"/>
              </w:rPr>
              <w:t xml:space="preserve"> </w:t>
            </w:r>
            <w:proofErr w:type="spellStart"/>
            <w:r w:rsidRPr="0086235F">
              <w:rPr>
                <w:sz w:val="20"/>
                <w:lang w:val="en-GB"/>
              </w:rPr>
              <w:t>i</w:t>
            </w:r>
            <w:proofErr w:type="spellEnd"/>
            <w:r w:rsidRPr="0086235F">
              <w:rPr>
                <w:sz w:val="20"/>
                <w:lang w:val="en-GB"/>
              </w:rPr>
              <w:t xml:space="preserve"> </w:t>
            </w:r>
            <w:proofErr w:type="spellStart"/>
            <w:r w:rsidRPr="0086235F">
              <w:rPr>
                <w:sz w:val="20"/>
                <w:lang w:val="en-GB"/>
              </w:rPr>
              <w:t>zdravstvenih</w:t>
            </w:r>
            <w:proofErr w:type="spellEnd"/>
            <w:r w:rsidRPr="0086235F">
              <w:rPr>
                <w:sz w:val="20"/>
                <w:lang w:val="en-GB"/>
              </w:rPr>
              <w:t xml:space="preserve"> </w:t>
            </w:r>
            <w:proofErr w:type="spellStart"/>
            <w:r w:rsidRPr="0086235F">
              <w:rPr>
                <w:sz w:val="20"/>
                <w:lang w:val="en-GB"/>
              </w:rPr>
              <w:t>pokazatelja</w:t>
            </w:r>
            <w:proofErr w:type="spellEnd"/>
            <w:r w:rsidRPr="0086235F">
              <w:rPr>
                <w:sz w:val="20"/>
                <w:lang w:val="en-GB"/>
              </w:rPr>
              <w:t xml:space="preserve"> </w:t>
            </w:r>
            <w:proofErr w:type="spellStart"/>
            <w:r w:rsidRPr="0086235F">
              <w:rPr>
                <w:sz w:val="20"/>
                <w:lang w:val="en-GB"/>
              </w:rPr>
              <w:t>i</w:t>
            </w:r>
            <w:proofErr w:type="spellEnd"/>
            <w:r w:rsidRPr="0086235F">
              <w:rPr>
                <w:sz w:val="20"/>
                <w:lang w:val="en-GB"/>
              </w:rPr>
              <w:t xml:space="preserve"> </w:t>
            </w:r>
            <w:proofErr w:type="spellStart"/>
            <w:r w:rsidRPr="0086235F">
              <w:rPr>
                <w:sz w:val="20"/>
                <w:lang w:val="en-GB"/>
              </w:rPr>
              <w:t>utjecaja</w:t>
            </w:r>
            <w:proofErr w:type="spellEnd"/>
            <w:r w:rsidRPr="0086235F">
              <w:rPr>
                <w:sz w:val="20"/>
                <w:lang w:val="en-GB"/>
              </w:rPr>
              <w:t xml:space="preserve"> </w:t>
            </w:r>
            <w:proofErr w:type="spellStart"/>
            <w:r w:rsidRPr="0086235F">
              <w:rPr>
                <w:sz w:val="20"/>
                <w:lang w:val="en-GB"/>
              </w:rPr>
              <w:t>kvalitete</w:t>
            </w:r>
            <w:proofErr w:type="spellEnd"/>
            <w:r w:rsidRPr="0086235F">
              <w:rPr>
                <w:sz w:val="20"/>
                <w:lang w:val="en-GB"/>
              </w:rPr>
              <w:t xml:space="preserve"> </w:t>
            </w:r>
            <w:proofErr w:type="spellStart"/>
            <w:r w:rsidRPr="0086235F">
              <w:rPr>
                <w:sz w:val="20"/>
                <w:lang w:val="en-GB"/>
              </w:rPr>
              <w:t>zraka</w:t>
            </w:r>
            <w:proofErr w:type="spellEnd"/>
            <w:r w:rsidRPr="0086235F">
              <w:rPr>
                <w:sz w:val="20"/>
                <w:lang w:val="en-GB"/>
              </w:rPr>
              <w:t xml:space="preserve"> </w:t>
            </w:r>
            <w:proofErr w:type="spellStart"/>
            <w:r w:rsidRPr="0086235F">
              <w:rPr>
                <w:sz w:val="20"/>
                <w:lang w:val="en-GB"/>
              </w:rPr>
              <w:t>na</w:t>
            </w:r>
            <w:proofErr w:type="spellEnd"/>
            <w:r w:rsidRPr="0086235F">
              <w:rPr>
                <w:sz w:val="20"/>
                <w:lang w:val="en-GB"/>
              </w:rPr>
              <w:t xml:space="preserve"> </w:t>
            </w:r>
            <w:proofErr w:type="spellStart"/>
            <w:r w:rsidRPr="0086235F">
              <w:rPr>
                <w:sz w:val="20"/>
                <w:lang w:val="en-GB"/>
              </w:rPr>
              <w:t>populaciju</w:t>
            </w:r>
            <w:proofErr w:type="spellEnd"/>
            <w:r w:rsidRPr="0086235F">
              <w:rPr>
                <w:sz w:val="20"/>
                <w:lang w:val="en-GB"/>
              </w:rPr>
              <w:t xml:space="preserve"> </w:t>
            </w:r>
            <w:proofErr w:type="spellStart"/>
            <w:r w:rsidRPr="0086235F">
              <w:rPr>
                <w:sz w:val="20"/>
                <w:lang w:val="en-GB"/>
              </w:rPr>
              <w:t>i</w:t>
            </w:r>
            <w:proofErr w:type="spellEnd"/>
            <w:r w:rsidRPr="0086235F">
              <w:rPr>
                <w:sz w:val="20"/>
                <w:lang w:val="en-GB"/>
              </w:rPr>
              <w:t xml:space="preserve"> </w:t>
            </w:r>
            <w:proofErr w:type="spellStart"/>
            <w:r w:rsidRPr="0086235F">
              <w:rPr>
                <w:sz w:val="20"/>
                <w:lang w:val="en-GB"/>
              </w:rPr>
              <w:t>na</w:t>
            </w:r>
            <w:proofErr w:type="spellEnd"/>
            <w:r w:rsidRPr="0086235F">
              <w:rPr>
                <w:sz w:val="20"/>
                <w:lang w:val="en-GB"/>
              </w:rPr>
              <w:t xml:space="preserve"> </w:t>
            </w:r>
            <w:proofErr w:type="spellStart"/>
            <w:r w:rsidRPr="0086235F">
              <w:rPr>
                <w:sz w:val="20"/>
                <w:lang w:val="en-GB"/>
              </w:rPr>
              <w:t>zdravstvene</w:t>
            </w:r>
            <w:proofErr w:type="spellEnd"/>
            <w:r w:rsidRPr="0086235F">
              <w:rPr>
                <w:sz w:val="20"/>
                <w:lang w:val="en-GB"/>
              </w:rPr>
              <w:t xml:space="preserve"> </w:t>
            </w:r>
            <w:proofErr w:type="spellStart"/>
            <w:r w:rsidRPr="0086235F">
              <w:rPr>
                <w:sz w:val="20"/>
                <w:lang w:val="en-GB"/>
              </w:rPr>
              <w:t>pokazatelje</w:t>
            </w:r>
            <w:proofErr w:type="spellEnd"/>
            <w:r w:rsidRPr="0086235F">
              <w:rPr>
                <w:sz w:val="20"/>
                <w:lang w:val="en-GB"/>
              </w:rPr>
              <w:t xml:space="preserve"> u </w:t>
            </w:r>
            <w:proofErr w:type="spellStart"/>
            <w:r w:rsidRPr="0086235F">
              <w:rPr>
                <w:sz w:val="20"/>
                <w:lang w:val="en-GB"/>
              </w:rPr>
              <w:t>vremensko-prostornom</w:t>
            </w:r>
            <w:proofErr w:type="spellEnd"/>
            <w:r w:rsidRPr="0086235F">
              <w:rPr>
                <w:sz w:val="20"/>
                <w:lang w:val="en-GB"/>
              </w:rPr>
              <w:t xml:space="preserve"> </w:t>
            </w:r>
            <w:proofErr w:type="spellStart"/>
            <w:r w:rsidRPr="0086235F">
              <w:rPr>
                <w:sz w:val="20"/>
                <w:lang w:val="en-GB"/>
              </w:rPr>
              <w:t>informatičko-komunikacijskom</w:t>
            </w:r>
            <w:proofErr w:type="spellEnd"/>
            <w:r w:rsidRPr="0086235F">
              <w:rPr>
                <w:sz w:val="20"/>
                <w:lang w:val="en-GB"/>
              </w:rPr>
              <w:t xml:space="preserve"> </w:t>
            </w:r>
            <w:proofErr w:type="spellStart"/>
            <w:r w:rsidRPr="0086235F">
              <w:rPr>
                <w:sz w:val="20"/>
                <w:lang w:val="en-GB"/>
              </w:rPr>
              <w:t>prikazu</w:t>
            </w:r>
            <w:proofErr w:type="spellEnd"/>
          </w:p>
        </w:tc>
        <w:tc>
          <w:tcPr>
            <w:tcW w:w="354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8EB65A1" w14:textId="420485DB" w:rsidR="003B09F4" w:rsidRDefault="00327388" w:rsidP="00676F05">
            <w:pPr>
              <w:rPr>
                <w:sz w:val="20"/>
                <w:szCs w:val="20"/>
              </w:rPr>
            </w:pPr>
            <w:r>
              <w:rPr>
                <w:sz w:val="20"/>
                <w:szCs w:val="20"/>
              </w:rPr>
              <w:t>GEOS</w:t>
            </w:r>
          </w:p>
          <w:p w14:paraId="208162B1" w14:textId="77BB5D63" w:rsidR="1BEB792F" w:rsidRPr="00F3290F" w:rsidRDefault="1BEB792F" w:rsidP="00676F05">
            <w:pPr>
              <w:rPr>
                <w:sz w:val="20"/>
                <w:szCs w:val="20"/>
              </w:rPr>
            </w:pPr>
            <w:r w:rsidRPr="00F3290F">
              <w:rPr>
                <w:sz w:val="20"/>
                <w:szCs w:val="20"/>
              </w:rPr>
              <w:t>Gradski ured z</w:t>
            </w:r>
            <w:r w:rsidR="00597E8F" w:rsidRPr="00F3290F">
              <w:rPr>
                <w:sz w:val="20"/>
                <w:szCs w:val="20"/>
              </w:rPr>
              <w:t xml:space="preserve">a socijalnu zaštitu, zdravstvo, </w:t>
            </w:r>
            <w:r w:rsidRPr="00F3290F">
              <w:rPr>
                <w:sz w:val="20"/>
                <w:szCs w:val="20"/>
              </w:rPr>
              <w:t>branitelje i osobe s invaliditetom</w:t>
            </w:r>
          </w:p>
          <w:p w14:paraId="6177963D" w14:textId="428FF44E" w:rsidR="1BEB792F" w:rsidRPr="00F3290F" w:rsidRDefault="00166562" w:rsidP="00676F05">
            <w:pPr>
              <w:rPr>
                <w:sz w:val="20"/>
                <w:szCs w:val="20"/>
              </w:rPr>
            </w:pPr>
            <w:r>
              <w:rPr>
                <w:sz w:val="20"/>
                <w:szCs w:val="20"/>
              </w:rPr>
              <w:t>NZJZ</w:t>
            </w:r>
            <w:r w:rsidR="1BEB792F" w:rsidRPr="00F3290F">
              <w:rPr>
                <w:sz w:val="20"/>
                <w:szCs w:val="20"/>
              </w:rPr>
              <w:t xml:space="preserve"> „Dr. Andrija Štampar“</w:t>
            </w:r>
          </w:p>
          <w:p w14:paraId="52A1A44A" w14:textId="279C34B2" w:rsidR="1BEB792F" w:rsidRPr="00F3290F" w:rsidRDefault="009C3DB0" w:rsidP="00676F05">
            <w:pPr>
              <w:rPr>
                <w:sz w:val="20"/>
                <w:szCs w:val="20"/>
              </w:rPr>
            </w:pPr>
            <w:r>
              <w:rPr>
                <w:sz w:val="20"/>
                <w:szCs w:val="20"/>
              </w:rPr>
              <w:t>HZJZ</w:t>
            </w:r>
          </w:p>
          <w:p w14:paraId="77CB0AE5" w14:textId="2E9E5AC5" w:rsidR="1BEB792F" w:rsidRPr="00F3290F" w:rsidRDefault="00015ECE" w:rsidP="00676F05">
            <w:pPr>
              <w:rPr>
                <w:sz w:val="20"/>
                <w:szCs w:val="20"/>
              </w:rPr>
            </w:pPr>
            <w:r>
              <w:rPr>
                <w:sz w:val="20"/>
                <w:szCs w:val="20"/>
              </w:rPr>
              <w:t>DHMZ</w:t>
            </w:r>
          </w:p>
          <w:p w14:paraId="02C432B5" w14:textId="77777777" w:rsidR="1BEB792F" w:rsidRPr="0086235F" w:rsidRDefault="0003743F" w:rsidP="00676F05">
            <w:pPr>
              <w:spacing w:line="257" w:lineRule="auto"/>
              <w:rPr>
                <w:sz w:val="20"/>
              </w:rPr>
            </w:pPr>
            <w:r>
              <w:rPr>
                <w:sz w:val="20"/>
                <w:szCs w:val="20"/>
              </w:rPr>
              <w:t>IMI</w:t>
            </w:r>
            <w:r w:rsidR="1BEB792F" w:rsidRPr="00F3290F">
              <w:rPr>
                <w:sz w:val="20"/>
                <w:szCs w:val="20"/>
              </w:rPr>
              <w:t xml:space="preserve"> </w:t>
            </w:r>
          </w:p>
        </w:tc>
      </w:tr>
      <w:tr w:rsidR="1BEB792F" w14:paraId="5AFF28FB" w14:textId="77777777" w:rsidTr="0068447A">
        <w:trPr>
          <w:trHeight w:val="676"/>
        </w:trPr>
        <w:tc>
          <w:tcPr>
            <w:tcW w:w="93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6E12E7" w14:textId="22334D8A" w:rsidR="1BEB792F" w:rsidRDefault="000E781F" w:rsidP="1BEB792F">
            <w:pPr>
              <w:spacing w:line="257" w:lineRule="auto"/>
              <w:rPr>
                <w:sz w:val="20"/>
                <w:szCs w:val="20"/>
              </w:rPr>
            </w:pPr>
            <w:r>
              <w:rPr>
                <w:sz w:val="20"/>
                <w:szCs w:val="20"/>
              </w:rPr>
              <w:t>ZD-02</w:t>
            </w:r>
          </w:p>
          <w:p w14:paraId="13935DEF" w14:textId="077B4E0E" w:rsidR="0003743F" w:rsidRPr="0086235F" w:rsidRDefault="0003743F" w:rsidP="1BEB792F">
            <w:pPr>
              <w:spacing w:line="257" w:lineRule="auto"/>
              <w:rPr>
                <w:sz w:val="20"/>
              </w:rPr>
            </w:pPr>
          </w:p>
        </w:tc>
        <w:tc>
          <w:tcPr>
            <w:tcW w:w="354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57A3418" w14:textId="013C8594" w:rsidR="1BEB792F" w:rsidRPr="0086235F" w:rsidRDefault="1BEB792F" w:rsidP="0086235F">
            <w:pPr>
              <w:rPr>
                <w:sz w:val="20"/>
              </w:rPr>
            </w:pPr>
            <w:r w:rsidRPr="0086235F">
              <w:rPr>
                <w:sz w:val="20"/>
              </w:rPr>
              <w:t>Priprema i provedba edukacije javnosti o sigurnosti i dostupnosti vode i hrane tijekom očekivanih klimatskih promjena (ekstremnih vremenskih uvjeta, i dr.)</w:t>
            </w:r>
          </w:p>
        </w:tc>
        <w:tc>
          <w:tcPr>
            <w:tcW w:w="4348" w:type="dxa"/>
            <w:tcBorders>
              <w:top w:val="single" w:sz="8" w:space="0" w:color="auto"/>
              <w:left w:val="single" w:sz="8" w:space="0" w:color="auto"/>
              <w:bottom w:val="single" w:sz="8" w:space="0" w:color="auto"/>
              <w:right w:val="single" w:sz="8" w:space="0" w:color="auto"/>
            </w:tcBorders>
            <w:tcMar>
              <w:left w:w="108" w:type="dxa"/>
              <w:right w:w="108" w:type="dxa"/>
            </w:tcMar>
          </w:tcPr>
          <w:p w14:paraId="01597394" w14:textId="1ED11B9A" w:rsidR="1BEB792F" w:rsidRPr="00597E8F" w:rsidRDefault="1BEB792F" w:rsidP="0086235F">
            <w:pPr>
              <w:rPr>
                <w:sz w:val="20"/>
                <w:szCs w:val="20"/>
              </w:rPr>
            </w:pPr>
            <w:r w:rsidRPr="00597E8F">
              <w:rPr>
                <w:sz w:val="20"/>
                <w:szCs w:val="20"/>
              </w:rPr>
              <w:t>Gradski ured za socijalnu zaštitu, zdravstvo, branitelje i osobe s invaliditetom</w:t>
            </w:r>
          </w:p>
          <w:p w14:paraId="116D38E4" w14:textId="25327D87" w:rsidR="1BEB792F" w:rsidRPr="00597E8F" w:rsidRDefault="00166562" w:rsidP="0086235F">
            <w:pPr>
              <w:rPr>
                <w:sz w:val="20"/>
                <w:szCs w:val="20"/>
              </w:rPr>
            </w:pPr>
            <w:r>
              <w:rPr>
                <w:sz w:val="20"/>
                <w:szCs w:val="20"/>
              </w:rPr>
              <w:t>NZJZ</w:t>
            </w:r>
            <w:r w:rsidR="1BEB792F" w:rsidRPr="00597E8F">
              <w:rPr>
                <w:sz w:val="20"/>
                <w:szCs w:val="20"/>
              </w:rPr>
              <w:t xml:space="preserve"> „Dr. Andrija Štampar“</w:t>
            </w:r>
          </w:p>
          <w:p w14:paraId="3143FBAB" w14:textId="1D066815" w:rsidR="1BEB792F" w:rsidRPr="00597E8F" w:rsidRDefault="0003743F" w:rsidP="0086235F">
            <w:pPr>
              <w:rPr>
                <w:sz w:val="20"/>
                <w:szCs w:val="20"/>
              </w:rPr>
            </w:pPr>
            <w:r>
              <w:rPr>
                <w:sz w:val="20"/>
                <w:szCs w:val="20"/>
              </w:rPr>
              <w:t>HAPIH</w:t>
            </w:r>
          </w:p>
        </w:tc>
      </w:tr>
    </w:tbl>
    <w:p w14:paraId="65148E59" w14:textId="77777777" w:rsidR="00DC4195" w:rsidRDefault="00DC4195" w:rsidP="1BEB792F">
      <w:pPr>
        <w:spacing w:after="160" w:line="257" w:lineRule="auto"/>
      </w:pPr>
    </w:p>
    <w:tbl>
      <w:tblPr>
        <w:tblW w:w="8921"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73"/>
        <w:gridCol w:w="1394"/>
        <w:gridCol w:w="1414"/>
        <w:gridCol w:w="1399"/>
        <w:gridCol w:w="1441"/>
      </w:tblGrid>
      <w:tr w:rsidR="1BEB792F" w14:paraId="6F4CD9EE"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3EDF9DA0" w14:textId="3A1AA0C6" w:rsidR="1BEB792F" w:rsidRPr="0086235F" w:rsidRDefault="1BEB792F" w:rsidP="00676F05">
            <w:pPr>
              <w:rPr>
                <w:sz w:val="20"/>
              </w:rPr>
            </w:pPr>
            <w:r w:rsidRPr="0086235F">
              <w:rPr>
                <w:rFonts w:eastAsia="Calibri"/>
                <w:b/>
                <w:sz w:val="20"/>
              </w:rPr>
              <w:t>Redni broj mjere</w:t>
            </w:r>
            <w:r w:rsidRPr="0086235F">
              <w:rPr>
                <w:rFonts w:eastAsia="Calibri"/>
                <w:sz w:val="20"/>
              </w:rPr>
              <w:t xml:space="preserve"> </w:t>
            </w:r>
          </w:p>
        </w:tc>
        <w:tc>
          <w:tcPr>
            <w:tcW w:w="564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98BD3F0" w14:textId="149C0A99" w:rsidR="1BEB792F" w:rsidRPr="008A28E1" w:rsidRDefault="0054751E" w:rsidP="0068447A">
            <w:pPr>
              <w:jc w:val="both"/>
              <w:rPr>
                <w:b/>
                <w:sz w:val="20"/>
              </w:rPr>
            </w:pPr>
            <w:r w:rsidRPr="008A28E1">
              <w:rPr>
                <w:rFonts w:eastAsia="Calibri"/>
                <w:b/>
                <w:sz w:val="20"/>
                <w:szCs w:val="20"/>
              </w:rPr>
              <w:t>ZD-0</w:t>
            </w:r>
            <w:r w:rsidR="1BEB792F" w:rsidRPr="008A28E1">
              <w:rPr>
                <w:rFonts w:eastAsia="Calibri"/>
                <w:b/>
                <w:sz w:val="20"/>
                <w:szCs w:val="20"/>
              </w:rPr>
              <w:t>1</w:t>
            </w:r>
          </w:p>
        </w:tc>
      </w:tr>
      <w:tr w:rsidR="1BEB792F" w14:paraId="539BB241"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EE68A15" w14:textId="60470C38" w:rsidR="1BEB792F" w:rsidRPr="0086235F" w:rsidRDefault="1BEB792F" w:rsidP="00676F05">
            <w:pPr>
              <w:rPr>
                <w:sz w:val="20"/>
              </w:rPr>
            </w:pPr>
            <w:r w:rsidRPr="0086235F">
              <w:rPr>
                <w:rFonts w:eastAsia="Calibri"/>
                <w:b/>
                <w:sz w:val="20"/>
              </w:rPr>
              <w:t>Ime mjere</w:t>
            </w:r>
            <w:r w:rsidRPr="0086235F">
              <w:rPr>
                <w:rFonts w:eastAsia="Calibri"/>
                <w:sz w:val="20"/>
              </w:rPr>
              <w:t xml:space="preserve"> </w:t>
            </w:r>
          </w:p>
        </w:tc>
        <w:tc>
          <w:tcPr>
            <w:tcW w:w="564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6635043" w14:textId="19D39E69" w:rsidR="1BEB792F" w:rsidRPr="0086235F" w:rsidRDefault="1BEB792F" w:rsidP="0068447A">
            <w:pPr>
              <w:jc w:val="both"/>
              <w:rPr>
                <w:sz w:val="20"/>
              </w:rPr>
            </w:pPr>
            <w:r w:rsidRPr="0086235F">
              <w:rPr>
                <w:rFonts w:eastAsia="Calibri"/>
                <w:b/>
                <w:sz w:val="20"/>
              </w:rPr>
              <w:t>Razvoj naprednih informatičko komunikacijskih funkcionalnosti praćenja utjecaja kvalitete zraka na populaciju i na zdravstvene pokazatelje u vremensko-prostornom informatičko-komunikacijskom prikazu</w:t>
            </w:r>
            <w:r w:rsidR="000849C4">
              <w:rPr>
                <w:rFonts w:eastAsia="Calibri"/>
                <w:b/>
                <w:sz w:val="20"/>
              </w:rPr>
              <w:t xml:space="preserve"> </w:t>
            </w:r>
          </w:p>
        </w:tc>
      </w:tr>
      <w:tr w:rsidR="1BEB792F" w14:paraId="17B7F057"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894FC90" w14:textId="189C4B23" w:rsidR="1BEB792F" w:rsidRPr="0086235F" w:rsidRDefault="1BEB792F" w:rsidP="00676F05">
            <w:pPr>
              <w:rPr>
                <w:sz w:val="20"/>
              </w:rPr>
            </w:pPr>
            <w:r w:rsidRPr="0086235F">
              <w:rPr>
                <w:rFonts w:eastAsia="Calibri"/>
                <w:b/>
                <w:sz w:val="20"/>
              </w:rPr>
              <w:t>Nositelj mjere:</w:t>
            </w:r>
            <w:r w:rsidRPr="0086235F">
              <w:rPr>
                <w:rFonts w:eastAsia="Calibri"/>
                <w:sz w:val="20"/>
              </w:rPr>
              <w:t xml:space="preserve"> </w:t>
            </w:r>
          </w:p>
        </w:tc>
        <w:tc>
          <w:tcPr>
            <w:tcW w:w="564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B559240" w14:textId="6670DF22" w:rsidR="1BEB792F" w:rsidRPr="0086235F" w:rsidRDefault="1BEB792F" w:rsidP="0068447A">
            <w:pPr>
              <w:jc w:val="both"/>
              <w:rPr>
                <w:rFonts w:eastAsia="Calibri"/>
                <w:sz w:val="20"/>
              </w:rPr>
            </w:pPr>
            <w:r w:rsidRPr="0086235F">
              <w:rPr>
                <w:rFonts w:eastAsia="Calibri"/>
                <w:sz w:val="20"/>
              </w:rPr>
              <w:t>Gradski ured za socijalnu zaštitu, zdravstvo, branitelje i osobe s invaliditetom</w:t>
            </w:r>
            <w:r w:rsidR="000849C4">
              <w:rPr>
                <w:rFonts w:eastAsia="Calibri"/>
                <w:sz w:val="20"/>
              </w:rPr>
              <w:t xml:space="preserve"> </w:t>
            </w:r>
          </w:p>
          <w:p w14:paraId="3D4FE530" w14:textId="43B231D4" w:rsidR="1BEB792F" w:rsidRPr="0086235F" w:rsidRDefault="00327388" w:rsidP="0068447A">
            <w:pPr>
              <w:jc w:val="both"/>
              <w:rPr>
                <w:rFonts w:eastAsia="Calibri"/>
                <w:sz w:val="20"/>
              </w:rPr>
            </w:pPr>
            <w:r>
              <w:rPr>
                <w:rFonts w:eastAsia="Calibri"/>
                <w:sz w:val="20"/>
              </w:rPr>
              <w:t>GEOS</w:t>
            </w:r>
          </w:p>
          <w:p w14:paraId="2B65110E" w14:textId="0DCC5B84" w:rsidR="1BEB792F" w:rsidRPr="0086235F" w:rsidRDefault="1BEB792F" w:rsidP="0068447A">
            <w:pPr>
              <w:jc w:val="both"/>
              <w:rPr>
                <w:rFonts w:eastAsia="Calibri"/>
                <w:sz w:val="20"/>
              </w:rPr>
            </w:pPr>
            <w:r w:rsidRPr="0086235F">
              <w:rPr>
                <w:rFonts w:eastAsia="Calibri"/>
                <w:sz w:val="20"/>
              </w:rPr>
              <w:t>Služba za informacijski sustav i tehničke poslove</w:t>
            </w:r>
          </w:p>
        </w:tc>
      </w:tr>
      <w:tr w:rsidR="1BEB792F" w14:paraId="26E74FC6"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DF9CBA3" w14:textId="65E26437" w:rsidR="1BEB792F" w:rsidRPr="0086235F" w:rsidRDefault="1BEB792F" w:rsidP="00676F05">
            <w:pPr>
              <w:rPr>
                <w:sz w:val="20"/>
              </w:rPr>
            </w:pPr>
            <w:r w:rsidRPr="0086235F">
              <w:rPr>
                <w:rFonts w:eastAsia="Calibri"/>
                <w:b/>
                <w:sz w:val="20"/>
              </w:rPr>
              <w:t>Partneri u provođenju mjere:</w:t>
            </w:r>
            <w:r w:rsidRPr="0086235F">
              <w:rPr>
                <w:rFonts w:eastAsia="Calibri"/>
                <w:sz w:val="20"/>
              </w:rPr>
              <w:t xml:space="preserve"> </w:t>
            </w:r>
          </w:p>
        </w:tc>
        <w:tc>
          <w:tcPr>
            <w:tcW w:w="564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8BAA7C9" w14:textId="262E6975" w:rsidR="1BEB792F" w:rsidRPr="0086235F" w:rsidRDefault="00166562" w:rsidP="0068447A">
            <w:pPr>
              <w:jc w:val="both"/>
              <w:rPr>
                <w:rFonts w:eastAsia="Calibri"/>
                <w:sz w:val="20"/>
              </w:rPr>
            </w:pPr>
            <w:r>
              <w:rPr>
                <w:rFonts w:eastAsia="Calibri"/>
                <w:sz w:val="20"/>
              </w:rPr>
              <w:t>NZJZ</w:t>
            </w:r>
            <w:r w:rsidR="1BEB792F" w:rsidRPr="0086235F">
              <w:rPr>
                <w:rFonts w:eastAsia="Calibri"/>
                <w:sz w:val="20"/>
              </w:rPr>
              <w:t xml:space="preserve"> „Dr. Andrija Štampar“ </w:t>
            </w:r>
          </w:p>
        </w:tc>
      </w:tr>
      <w:tr w:rsidR="1BEB792F" w14:paraId="20352823"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1BC46EF" w14:textId="2C5434F8" w:rsidR="1BEB792F" w:rsidRPr="0086235F" w:rsidRDefault="1BEB792F" w:rsidP="00676F05">
            <w:pPr>
              <w:rPr>
                <w:sz w:val="20"/>
              </w:rPr>
            </w:pPr>
            <w:r w:rsidRPr="0086235F">
              <w:rPr>
                <w:rFonts w:eastAsia="Calibri"/>
                <w:b/>
                <w:sz w:val="20"/>
              </w:rPr>
              <w:t>Ostali uključeni dionici:</w:t>
            </w:r>
            <w:r w:rsidRPr="0086235F">
              <w:rPr>
                <w:rFonts w:eastAsia="Calibri"/>
                <w:sz w:val="20"/>
              </w:rPr>
              <w:t xml:space="preserve"> </w:t>
            </w:r>
          </w:p>
        </w:tc>
        <w:tc>
          <w:tcPr>
            <w:tcW w:w="564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8D9AE44" w14:textId="5D90865E" w:rsidR="1BEB792F" w:rsidRPr="0086235F" w:rsidRDefault="009C3DB0" w:rsidP="0068447A">
            <w:pPr>
              <w:jc w:val="both"/>
              <w:rPr>
                <w:rFonts w:eastAsia="Calibri"/>
                <w:sz w:val="20"/>
              </w:rPr>
            </w:pPr>
            <w:r>
              <w:rPr>
                <w:rFonts w:eastAsia="Calibri"/>
                <w:sz w:val="20"/>
              </w:rPr>
              <w:t>HZJZ</w:t>
            </w:r>
          </w:p>
          <w:p w14:paraId="2EB5549F" w14:textId="194F6864" w:rsidR="1BEB792F" w:rsidRPr="0086235F" w:rsidRDefault="00015ECE" w:rsidP="0068447A">
            <w:pPr>
              <w:jc w:val="both"/>
              <w:rPr>
                <w:rFonts w:eastAsia="Calibri"/>
                <w:sz w:val="20"/>
              </w:rPr>
            </w:pPr>
            <w:r>
              <w:rPr>
                <w:rFonts w:eastAsia="Calibri"/>
                <w:sz w:val="20"/>
              </w:rPr>
              <w:t>DHMZ</w:t>
            </w:r>
          </w:p>
          <w:p w14:paraId="5D76BBB7" w14:textId="16648DB0" w:rsidR="1BEB792F" w:rsidRPr="0086235F" w:rsidRDefault="0003743F" w:rsidP="0068447A">
            <w:pPr>
              <w:jc w:val="both"/>
              <w:rPr>
                <w:rFonts w:eastAsia="Calibri"/>
                <w:sz w:val="20"/>
              </w:rPr>
            </w:pPr>
            <w:r>
              <w:rPr>
                <w:rFonts w:eastAsia="Calibri"/>
                <w:sz w:val="20"/>
              </w:rPr>
              <w:t>IMI</w:t>
            </w:r>
          </w:p>
        </w:tc>
      </w:tr>
      <w:tr w:rsidR="1BEB792F" w14:paraId="634140CB"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29004135" w14:textId="72ADA5D3" w:rsidR="1BEB792F" w:rsidRPr="0086235F" w:rsidRDefault="1BEB792F" w:rsidP="00676F05">
            <w:pPr>
              <w:rPr>
                <w:sz w:val="20"/>
              </w:rPr>
            </w:pPr>
            <w:r w:rsidRPr="0086235F">
              <w:rPr>
                <w:rFonts w:eastAsia="Calibri"/>
                <w:b/>
                <w:sz w:val="20"/>
              </w:rPr>
              <w:t>Početak/kraj provedbe (godine)</w:t>
            </w:r>
            <w:r w:rsidRPr="0086235F">
              <w:rPr>
                <w:rFonts w:eastAsia="Calibri"/>
                <w:sz w:val="20"/>
              </w:rPr>
              <w:t xml:space="preserve"> </w:t>
            </w:r>
          </w:p>
        </w:tc>
        <w:tc>
          <w:tcPr>
            <w:tcW w:w="564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F7BF79C" w14:textId="414F4814" w:rsidR="1BEB792F" w:rsidRPr="0086235F" w:rsidRDefault="1BEB792F" w:rsidP="0068447A">
            <w:pPr>
              <w:jc w:val="both"/>
              <w:rPr>
                <w:sz w:val="20"/>
              </w:rPr>
            </w:pPr>
            <w:r w:rsidRPr="0086235F">
              <w:rPr>
                <w:rFonts w:eastAsia="Calibri"/>
                <w:sz w:val="20"/>
              </w:rPr>
              <w:t>2025/2028</w:t>
            </w:r>
          </w:p>
        </w:tc>
      </w:tr>
      <w:tr w:rsidR="1BEB792F" w14:paraId="7660BA8F"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2873473" w14:textId="57628297" w:rsidR="1BEB792F" w:rsidRPr="0086235F" w:rsidRDefault="1BEB792F" w:rsidP="00676F05">
            <w:pPr>
              <w:rPr>
                <w:sz w:val="20"/>
              </w:rPr>
            </w:pPr>
            <w:r w:rsidRPr="0086235F">
              <w:rPr>
                <w:rFonts w:eastAsia="Calibri"/>
                <w:b/>
                <w:sz w:val="20"/>
              </w:rPr>
              <w:t>Izvor sredstava za provedbu</w:t>
            </w:r>
            <w:r w:rsidRPr="0086235F">
              <w:rPr>
                <w:rFonts w:eastAsia="Calibri"/>
                <w:sz w:val="20"/>
              </w:rPr>
              <w:t xml:space="preserve"> </w:t>
            </w:r>
          </w:p>
        </w:tc>
        <w:tc>
          <w:tcPr>
            <w:tcW w:w="564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1FD6AFC" w14:textId="482C7BB1" w:rsidR="00DD7096" w:rsidRDefault="00941A69" w:rsidP="0068447A">
            <w:pPr>
              <w:jc w:val="both"/>
              <w:rPr>
                <w:rFonts w:eastAsia="Calibri"/>
                <w:sz w:val="20"/>
              </w:rPr>
            </w:pPr>
            <w:r>
              <w:rPr>
                <w:rFonts w:eastAsia="Calibri"/>
                <w:sz w:val="20"/>
              </w:rPr>
              <w:t>EU fondovi</w:t>
            </w:r>
            <w:r w:rsidR="0056483B">
              <w:rPr>
                <w:rFonts w:eastAsia="Calibri"/>
                <w:sz w:val="20"/>
              </w:rPr>
              <w:t xml:space="preserve"> </w:t>
            </w:r>
          </w:p>
          <w:p w14:paraId="136C7344" w14:textId="2A0020F7" w:rsidR="1BEB792F" w:rsidRPr="0086235F" w:rsidRDefault="0056483B" w:rsidP="0068447A">
            <w:pPr>
              <w:jc w:val="both"/>
              <w:rPr>
                <w:rFonts w:eastAsia="Calibri"/>
                <w:sz w:val="20"/>
              </w:rPr>
            </w:pPr>
            <w:r>
              <w:rPr>
                <w:rFonts w:eastAsia="Calibri"/>
                <w:sz w:val="20"/>
              </w:rPr>
              <w:t>Proračuna grada</w:t>
            </w:r>
          </w:p>
        </w:tc>
      </w:tr>
      <w:tr w:rsidR="1BEB792F" w14:paraId="2138C5B2"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A447AE5" w14:textId="635F2307" w:rsidR="1BEB792F" w:rsidRPr="0086235F" w:rsidRDefault="1BEB792F" w:rsidP="00676F05">
            <w:pPr>
              <w:rPr>
                <w:sz w:val="20"/>
              </w:rPr>
            </w:pPr>
            <w:r w:rsidRPr="0086235F">
              <w:rPr>
                <w:rFonts w:eastAsia="Calibri"/>
                <w:b/>
                <w:sz w:val="20"/>
              </w:rPr>
              <w:lastRenderedPageBreak/>
              <w:t>Kratki opis/komentar</w:t>
            </w:r>
            <w:r w:rsidRPr="0086235F">
              <w:rPr>
                <w:rFonts w:eastAsia="Calibri"/>
                <w:sz w:val="20"/>
              </w:rPr>
              <w:t xml:space="preserve"> </w:t>
            </w:r>
          </w:p>
        </w:tc>
        <w:tc>
          <w:tcPr>
            <w:tcW w:w="564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4DF9D0E" w14:textId="7926D424" w:rsidR="1BEB792F" w:rsidRPr="0086235F" w:rsidRDefault="1BEB792F" w:rsidP="0068447A">
            <w:pPr>
              <w:shd w:val="clear" w:color="auto" w:fill="FFFFFF" w:themeFill="background1"/>
              <w:jc w:val="both"/>
              <w:rPr>
                <w:sz w:val="20"/>
              </w:rPr>
            </w:pPr>
            <w:r w:rsidRPr="0086235F">
              <w:rPr>
                <w:rFonts w:eastAsia="Calibri"/>
                <w:sz w:val="20"/>
              </w:rPr>
              <w:t>Integracija baza podataka okolišnih pokazatelja povezanih sa očekivanim klimatskim promjenama i zdravstvenih pokazatelja (odabranih MKB (Međunarodna klasifikacija bolesti) dijagnoza. Integracijom okolišnih i zdravstvenih pokazatelja u ICT sustavu za ključne dionike zdravstva i donositelja odluka u Gradu Zagrebu omogućilo bi se praćenje utjecaja okolišnih čimbenika na zdravlje populacije i osjetljivih populacijskih podskupina. Digitalizacija procesa prikupljanja, podizanja razine sigurne razmjene podataka i praćenje indikatora na populacijskoj razini u vremenu i prostoru omogućiti će prevenciju negativnih utjecaja na smrtnost i pojavnost bolesti povezanih s okolišem, smanjenje broja dana bolovanja i odsustva s mjesta rada i obrazovanja, povećati učinkovitost odgovora ključnih dionika prema građanima i javnosti, te imati za posljedicu povećanje razine povjerenja građana u sustav monitoringa okolišnih rizika u gradu Zagrebu. Informatizacija procesa praćenja utjecaja urbanog okoliša na zdravlje istovremeno podiže razinu učinkovitosti i međusektorskog pristupa u upravljanju procesima prilagodbe na klimatske promjene.</w:t>
            </w:r>
          </w:p>
        </w:tc>
      </w:tr>
      <w:tr w:rsidR="1BEB792F" w:rsidRPr="00F3290F" w14:paraId="3454EBC6" w14:textId="77777777" w:rsidTr="00F65769">
        <w:trPr>
          <w:trHeight w:val="300"/>
        </w:trPr>
        <w:tc>
          <w:tcPr>
            <w:tcW w:w="3273"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Pr>
          <w:p w14:paraId="3DB21E65" w14:textId="4141D6B7" w:rsidR="1BEB792F" w:rsidRPr="0086235F" w:rsidRDefault="1BEB792F" w:rsidP="00676F05">
            <w:pPr>
              <w:rPr>
                <w:sz w:val="20"/>
              </w:rPr>
            </w:pPr>
            <w:r w:rsidRPr="0086235F">
              <w:rPr>
                <w:rFonts w:eastAsia="Calibri"/>
                <w:b/>
                <w:sz w:val="20"/>
              </w:rPr>
              <w:t>Ključne aktivnosti</w:t>
            </w:r>
            <w:r w:rsidRPr="0086235F">
              <w:rPr>
                <w:rFonts w:eastAsia="Calibri"/>
                <w:sz w:val="20"/>
              </w:rPr>
              <w:t xml:space="preserve"> </w:t>
            </w:r>
          </w:p>
        </w:tc>
        <w:tc>
          <w:tcPr>
            <w:tcW w:w="564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7DA4B58" w14:textId="1C4D904F" w:rsidR="1BEB792F" w:rsidRPr="0086235F" w:rsidRDefault="1BEB792F" w:rsidP="0068447A">
            <w:pPr>
              <w:jc w:val="both"/>
              <w:rPr>
                <w:rFonts w:eastAsia="Calibri"/>
                <w:sz w:val="20"/>
              </w:rPr>
            </w:pPr>
            <w:r w:rsidRPr="0086235F">
              <w:rPr>
                <w:rFonts w:eastAsia="Calibri"/>
                <w:sz w:val="20"/>
              </w:rPr>
              <w:t>Formiranje registra baza podataka</w:t>
            </w:r>
          </w:p>
          <w:p w14:paraId="2FE259EF" w14:textId="5C4FBAC8" w:rsidR="1BEB792F" w:rsidRPr="0086235F" w:rsidRDefault="1BEB792F" w:rsidP="0068447A">
            <w:pPr>
              <w:jc w:val="both"/>
              <w:rPr>
                <w:rFonts w:eastAsia="Calibri"/>
                <w:sz w:val="20"/>
              </w:rPr>
            </w:pPr>
            <w:r w:rsidRPr="0086235F">
              <w:rPr>
                <w:rFonts w:eastAsia="Calibri"/>
                <w:sz w:val="20"/>
              </w:rPr>
              <w:t>Formiranje liste okolišnih i zdravstvenih indikatora</w:t>
            </w:r>
          </w:p>
          <w:p w14:paraId="2AA11061" w14:textId="43A702A2" w:rsidR="1BEB792F" w:rsidRPr="0086235F" w:rsidRDefault="1BEB792F" w:rsidP="0068447A">
            <w:pPr>
              <w:jc w:val="both"/>
              <w:rPr>
                <w:rFonts w:eastAsia="Calibri"/>
                <w:sz w:val="20"/>
              </w:rPr>
            </w:pPr>
            <w:r w:rsidRPr="0086235F">
              <w:rPr>
                <w:rFonts w:eastAsia="Calibri"/>
                <w:sz w:val="20"/>
              </w:rPr>
              <w:t>Formiranje baze ključnih dionika</w:t>
            </w:r>
          </w:p>
          <w:p w14:paraId="3FAC051C" w14:textId="4DC9957E" w:rsidR="1BEB792F" w:rsidRPr="0086235F" w:rsidRDefault="1BEB792F" w:rsidP="0068447A">
            <w:pPr>
              <w:jc w:val="both"/>
              <w:rPr>
                <w:rFonts w:eastAsia="Calibri"/>
                <w:sz w:val="20"/>
              </w:rPr>
            </w:pPr>
            <w:proofErr w:type="spellStart"/>
            <w:r w:rsidRPr="0086235F">
              <w:rPr>
                <w:rFonts w:eastAsia="Calibri"/>
                <w:sz w:val="20"/>
              </w:rPr>
              <w:t>Ishodovanje</w:t>
            </w:r>
            <w:proofErr w:type="spellEnd"/>
            <w:r w:rsidRPr="0086235F">
              <w:rPr>
                <w:rFonts w:eastAsia="Calibri"/>
                <w:sz w:val="20"/>
              </w:rPr>
              <w:t xml:space="preserve"> </w:t>
            </w:r>
            <w:proofErr w:type="spellStart"/>
            <w:r w:rsidRPr="0086235F">
              <w:rPr>
                <w:rFonts w:eastAsia="Calibri"/>
                <w:sz w:val="20"/>
              </w:rPr>
              <w:t>višeinstitucijskih</w:t>
            </w:r>
            <w:proofErr w:type="spellEnd"/>
            <w:r w:rsidRPr="0086235F">
              <w:rPr>
                <w:rFonts w:eastAsia="Calibri"/>
                <w:sz w:val="20"/>
              </w:rPr>
              <w:t xml:space="preserve"> sporazuma o razmjeni podataka</w:t>
            </w:r>
          </w:p>
          <w:p w14:paraId="2763287C" w14:textId="68D86CF5" w:rsidR="1BEB792F" w:rsidRPr="0086235F" w:rsidRDefault="1BEB792F" w:rsidP="0068447A">
            <w:pPr>
              <w:jc w:val="both"/>
              <w:rPr>
                <w:rFonts w:eastAsia="Calibri"/>
                <w:sz w:val="20"/>
              </w:rPr>
            </w:pPr>
            <w:r w:rsidRPr="0086235F">
              <w:rPr>
                <w:rFonts w:eastAsia="Calibri"/>
                <w:sz w:val="20"/>
              </w:rPr>
              <w:t>Prikupljanje ponuda za nadogradnju ICT funkcionalnosti postojećih alata za praćenje izloženosti okolišnim čimbenicima iz zraka, vode i tla</w:t>
            </w:r>
          </w:p>
          <w:p w14:paraId="1BA86AFB" w14:textId="0C5694BD" w:rsidR="1BEB792F" w:rsidRPr="0086235F" w:rsidRDefault="1BEB792F" w:rsidP="0068447A">
            <w:pPr>
              <w:jc w:val="both"/>
              <w:rPr>
                <w:rFonts w:eastAsia="Calibri"/>
                <w:sz w:val="20"/>
              </w:rPr>
            </w:pPr>
            <w:r w:rsidRPr="0086235F">
              <w:rPr>
                <w:rFonts w:eastAsia="Calibri"/>
                <w:sz w:val="20"/>
              </w:rPr>
              <w:t>Formiranje sustava za prijavu okolišnih utjecaja na zdravlje od strane građana</w:t>
            </w:r>
          </w:p>
          <w:p w14:paraId="02EA23BB" w14:textId="41507423" w:rsidR="1BEB792F" w:rsidRPr="0086235F" w:rsidRDefault="1BEB792F" w:rsidP="0068447A">
            <w:pPr>
              <w:jc w:val="both"/>
              <w:rPr>
                <w:rFonts w:eastAsia="Calibri"/>
                <w:sz w:val="20"/>
              </w:rPr>
            </w:pPr>
            <w:r w:rsidRPr="0086235F">
              <w:rPr>
                <w:rFonts w:eastAsia="Calibri"/>
                <w:sz w:val="20"/>
              </w:rPr>
              <w:t>Uspostava automatiziranih obavijesti o očekivanim okolišnim utjecajima za ciljane populacijske podskupine (starije, kroničare, trudnice, zdravstvene djelatnike i ostale djelatnike hitnih službi)</w:t>
            </w:r>
          </w:p>
          <w:p w14:paraId="7433F856" w14:textId="4B1F1010" w:rsidR="1BEB792F" w:rsidRPr="0086235F" w:rsidRDefault="1BEB792F" w:rsidP="0068447A">
            <w:pPr>
              <w:jc w:val="both"/>
              <w:rPr>
                <w:rFonts w:eastAsia="Calibri"/>
                <w:sz w:val="20"/>
              </w:rPr>
            </w:pPr>
            <w:r w:rsidRPr="0086235F">
              <w:rPr>
                <w:rFonts w:eastAsia="Calibri"/>
                <w:sz w:val="20"/>
              </w:rPr>
              <w:t>Nabava usluga</w:t>
            </w:r>
          </w:p>
          <w:p w14:paraId="08D778FA" w14:textId="69263493" w:rsidR="1BEB792F" w:rsidRPr="0086235F" w:rsidRDefault="1BEB792F" w:rsidP="0068447A">
            <w:pPr>
              <w:jc w:val="both"/>
              <w:rPr>
                <w:rFonts w:eastAsia="Calibri"/>
                <w:sz w:val="20"/>
              </w:rPr>
            </w:pPr>
            <w:r w:rsidRPr="0086235F">
              <w:rPr>
                <w:rFonts w:eastAsia="Calibri"/>
                <w:sz w:val="20"/>
              </w:rPr>
              <w:t>Validacija nabavljenih funkcionalnosti</w:t>
            </w:r>
          </w:p>
          <w:p w14:paraId="76A90200" w14:textId="46FAA76E" w:rsidR="1BEB792F" w:rsidRPr="0086235F" w:rsidRDefault="1BEB792F" w:rsidP="0068447A">
            <w:pPr>
              <w:jc w:val="both"/>
              <w:rPr>
                <w:rFonts w:eastAsia="Calibri"/>
                <w:sz w:val="20"/>
              </w:rPr>
            </w:pPr>
            <w:r w:rsidRPr="0086235F">
              <w:rPr>
                <w:rFonts w:eastAsia="Calibri"/>
                <w:sz w:val="20"/>
              </w:rPr>
              <w:t>Osposobljavanje ključnih dionika za korištenje alata</w:t>
            </w:r>
          </w:p>
          <w:p w14:paraId="3261B30F" w14:textId="126C7080" w:rsidR="1BEB792F" w:rsidRPr="0086235F" w:rsidRDefault="1BEB792F" w:rsidP="0068447A">
            <w:pPr>
              <w:jc w:val="both"/>
              <w:rPr>
                <w:rFonts w:eastAsia="Calibri"/>
                <w:sz w:val="20"/>
              </w:rPr>
            </w:pPr>
            <w:r w:rsidRPr="0086235F">
              <w:rPr>
                <w:rFonts w:eastAsia="Calibri"/>
                <w:sz w:val="20"/>
              </w:rPr>
              <w:t>Komunikacija prema ključnim dionicima</w:t>
            </w:r>
          </w:p>
          <w:p w14:paraId="262089AC" w14:textId="112F4693" w:rsidR="1BEB792F" w:rsidRPr="0086235F" w:rsidRDefault="1BEB792F" w:rsidP="0068447A">
            <w:pPr>
              <w:jc w:val="both"/>
              <w:rPr>
                <w:rFonts w:eastAsia="Calibri"/>
                <w:sz w:val="20"/>
              </w:rPr>
            </w:pPr>
            <w:r w:rsidRPr="0086235F">
              <w:rPr>
                <w:rFonts w:eastAsia="Calibri"/>
                <w:sz w:val="20"/>
              </w:rPr>
              <w:t>Javna kampanja komunikacija prema javnosti</w:t>
            </w:r>
          </w:p>
        </w:tc>
      </w:tr>
      <w:tr w:rsidR="1BEB792F" w:rsidRPr="00F3290F" w14:paraId="0498CE24" w14:textId="77777777" w:rsidTr="00F65769">
        <w:trPr>
          <w:trHeight w:val="300"/>
        </w:trPr>
        <w:tc>
          <w:tcPr>
            <w:tcW w:w="3273"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vAlign w:val="center"/>
          </w:tcPr>
          <w:p w14:paraId="031EB22C" w14:textId="2001F80C" w:rsidR="1BEB792F" w:rsidRPr="0086235F" w:rsidRDefault="1BEB792F" w:rsidP="002D304A">
            <w:pPr>
              <w:jc w:val="center"/>
              <w:rPr>
                <w:sz w:val="20"/>
              </w:rPr>
            </w:pPr>
            <w:r w:rsidRPr="0086235F">
              <w:rPr>
                <w:rFonts w:eastAsia="Calibri"/>
                <w:b/>
                <w:sz w:val="20"/>
              </w:rPr>
              <w:t>Procjena potrebnih sredstava</w:t>
            </w:r>
            <w:r w:rsidR="002D304A">
              <w:rPr>
                <w:rFonts w:eastAsia="Calibri"/>
                <w:b/>
                <w:sz w:val="20"/>
              </w:rPr>
              <w:t xml:space="preserve"> (EUR)</w:t>
            </w:r>
          </w:p>
        </w:tc>
        <w:tc>
          <w:tcPr>
            <w:tcW w:w="1394" w:type="dxa"/>
            <w:tcBorders>
              <w:top w:val="single" w:sz="8" w:space="0" w:color="000000" w:themeColor="text1"/>
              <w:left w:val="single" w:sz="4" w:space="0" w:color="auto"/>
              <w:bottom w:val="single" w:sz="8" w:space="0" w:color="000000" w:themeColor="text1"/>
              <w:right w:val="single" w:sz="8" w:space="0" w:color="000000" w:themeColor="text1"/>
            </w:tcBorders>
            <w:vAlign w:val="center"/>
          </w:tcPr>
          <w:p w14:paraId="678B938F" w14:textId="21C6421B" w:rsidR="1BEB792F" w:rsidRPr="0086235F" w:rsidRDefault="1BEB792F" w:rsidP="0068447A">
            <w:pPr>
              <w:jc w:val="both"/>
              <w:rPr>
                <w:sz w:val="20"/>
              </w:rPr>
            </w:pPr>
            <w:r w:rsidRPr="0086235F">
              <w:rPr>
                <w:rFonts w:eastAsia="Calibri"/>
                <w:sz w:val="20"/>
              </w:rPr>
              <w:t>2025.</w:t>
            </w:r>
          </w:p>
        </w:tc>
        <w:tc>
          <w:tcPr>
            <w:tcW w:w="1414" w:type="dxa"/>
            <w:tcBorders>
              <w:top w:val="nil"/>
              <w:left w:val="single" w:sz="8" w:space="0" w:color="000000" w:themeColor="text1"/>
              <w:bottom w:val="single" w:sz="8" w:space="0" w:color="000000" w:themeColor="text1"/>
              <w:right w:val="single" w:sz="8" w:space="0" w:color="000000" w:themeColor="text1"/>
            </w:tcBorders>
            <w:vAlign w:val="center"/>
          </w:tcPr>
          <w:p w14:paraId="54A03053" w14:textId="4DE2C0DA" w:rsidR="1BEB792F" w:rsidRPr="0086235F" w:rsidRDefault="1BEB792F" w:rsidP="0068447A">
            <w:pPr>
              <w:jc w:val="both"/>
              <w:rPr>
                <w:sz w:val="20"/>
              </w:rPr>
            </w:pPr>
            <w:r w:rsidRPr="0086235F">
              <w:rPr>
                <w:rFonts w:eastAsia="Calibri"/>
                <w:sz w:val="20"/>
              </w:rPr>
              <w:t>2026.</w:t>
            </w:r>
          </w:p>
        </w:tc>
        <w:tc>
          <w:tcPr>
            <w:tcW w:w="1399" w:type="dxa"/>
            <w:tcBorders>
              <w:top w:val="nil"/>
              <w:left w:val="single" w:sz="8" w:space="0" w:color="000000" w:themeColor="text1"/>
              <w:bottom w:val="single" w:sz="8" w:space="0" w:color="000000" w:themeColor="text1"/>
              <w:right w:val="single" w:sz="8" w:space="0" w:color="000000" w:themeColor="text1"/>
            </w:tcBorders>
            <w:vAlign w:val="center"/>
          </w:tcPr>
          <w:p w14:paraId="4D5950CF" w14:textId="0F0D4A22" w:rsidR="1BEB792F" w:rsidRPr="0086235F" w:rsidRDefault="1BEB792F" w:rsidP="0068447A">
            <w:pPr>
              <w:jc w:val="both"/>
              <w:rPr>
                <w:sz w:val="20"/>
              </w:rPr>
            </w:pPr>
            <w:r w:rsidRPr="0086235F">
              <w:rPr>
                <w:rFonts w:eastAsia="Calibri"/>
                <w:sz w:val="20"/>
              </w:rPr>
              <w:t>2027.</w:t>
            </w:r>
          </w:p>
        </w:tc>
        <w:tc>
          <w:tcPr>
            <w:tcW w:w="1441" w:type="dxa"/>
            <w:tcBorders>
              <w:top w:val="nil"/>
              <w:left w:val="single" w:sz="8" w:space="0" w:color="000000" w:themeColor="text1"/>
              <w:bottom w:val="single" w:sz="8" w:space="0" w:color="000000" w:themeColor="text1"/>
              <w:right w:val="single" w:sz="8" w:space="0" w:color="000000" w:themeColor="text1"/>
            </w:tcBorders>
            <w:vAlign w:val="center"/>
          </w:tcPr>
          <w:p w14:paraId="6817E1C3" w14:textId="0BE1B327" w:rsidR="1BEB792F" w:rsidRPr="0086235F" w:rsidRDefault="1BEB792F" w:rsidP="0068447A">
            <w:pPr>
              <w:jc w:val="both"/>
              <w:rPr>
                <w:sz w:val="20"/>
              </w:rPr>
            </w:pPr>
            <w:r w:rsidRPr="0086235F">
              <w:rPr>
                <w:rFonts w:eastAsia="Calibri"/>
                <w:sz w:val="20"/>
              </w:rPr>
              <w:t>2028.</w:t>
            </w:r>
          </w:p>
        </w:tc>
      </w:tr>
      <w:tr w:rsidR="00AD3D74" w:rsidRPr="00F3290F" w14:paraId="4A3DDCE7" w14:textId="77777777" w:rsidTr="00F65769">
        <w:trPr>
          <w:trHeight w:val="300"/>
        </w:trPr>
        <w:tc>
          <w:tcPr>
            <w:tcW w:w="3273" w:type="dxa"/>
            <w:vMerge/>
            <w:tcBorders>
              <w:top w:val="single" w:sz="4" w:space="0" w:color="auto"/>
              <w:left w:val="single" w:sz="4" w:space="0" w:color="auto"/>
              <w:bottom w:val="single" w:sz="4" w:space="0" w:color="auto"/>
              <w:right w:val="single" w:sz="4" w:space="0" w:color="auto"/>
            </w:tcBorders>
            <w:vAlign w:val="center"/>
          </w:tcPr>
          <w:p w14:paraId="41653EF6" w14:textId="77777777" w:rsidR="006A6941" w:rsidRPr="0086235F" w:rsidRDefault="006A6941" w:rsidP="00676F05">
            <w:pPr>
              <w:rPr>
                <w:sz w:val="20"/>
              </w:rPr>
            </w:pPr>
          </w:p>
        </w:tc>
        <w:tc>
          <w:tcPr>
            <w:tcW w:w="1394" w:type="dxa"/>
            <w:tcBorders>
              <w:top w:val="single" w:sz="8" w:space="0" w:color="000000" w:themeColor="text1"/>
              <w:left w:val="single" w:sz="4" w:space="0" w:color="auto"/>
              <w:bottom w:val="single" w:sz="8" w:space="0" w:color="000000" w:themeColor="text1"/>
              <w:right w:val="single" w:sz="8" w:space="0" w:color="000000" w:themeColor="text1"/>
            </w:tcBorders>
          </w:tcPr>
          <w:p w14:paraId="28A76AE0" w14:textId="6CA28681" w:rsidR="1BEB792F" w:rsidRPr="0086235F" w:rsidRDefault="1BEB792F" w:rsidP="0068447A">
            <w:pPr>
              <w:jc w:val="both"/>
              <w:rPr>
                <w:sz w:val="20"/>
              </w:rPr>
            </w:pPr>
            <w:r w:rsidRPr="0086235F">
              <w:rPr>
                <w:rFonts w:eastAsia="Calibri"/>
                <w:sz w:val="20"/>
              </w:rPr>
              <w:t>260.000</w:t>
            </w:r>
          </w:p>
        </w:tc>
        <w:tc>
          <w:tcPr>
            <w:tcW w:w="1414"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E1FCEE" w14:textId="55483394" w:rsidR="1BEB792F" w:rsidRPr="0086235F" w:rsidRDefault="004C17F3" w:rsidP="0068447A">
            <w:pPr>
              <w:jc w:val="both"/>
              <w:rPr>
                <w:sz w:val="20"/>
              </w:rPr>
            </w:pPr>
            <w:r>
              <w:rPr>
                <w:rFonts w:eastAsia="Calibri"/>
                <w:sz w:val="20"/>
              </w:rPr>
              <w:t>500</w:t>
            </w:r>
            <w:r w:rsidR="1BEB792F" w:rsidRPr="0086235F">
              <w:rPr>
                <w:rFonts w:eastAsia="Calibri"/>
                <w:sz w:val="20"/>
              </w:rPr>
              <w:t>.000</w:t>
            </w:r>
          </w:p>
        </w:tc>
        <w:tc>
          <w:tcPr>
            <w:tcW w:w="139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E3EFDC5" w14:textId="78F9D097" w:rsidR="1BEB792F" w:rsidRPr="0086235F" w:rsidRDefault="1BEB792F" w:rsidP="0068447A">
            <w:pPr>
              <w:jc w:val="both"/>
              <w:rPr>
                <w:sz w:val="20"/>
              </w:rPr>
            </w:pPr>
            <w:r w:rsidRPr="0086235F">
              <w:rPr>
                <w:rFonts w:eastAsia="Calibri"/>
                <w:sz w:val="20"/>
              </w:rPr>
              <w:t>500.000</w:t>
            </w:r>
          </w:p>
        </w:tc>
        <w:tc>
          <w:tcPr>
            <w:tcW w:w="144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06DC9DD" w14:textId="3CA6BCA3" w:rsidR="1BEB792F" w:rsidRPr="0086235F" w:rsidRDefault="004C17F3" w:rsidP="0068447A">
            <w:pPr>
              <w:jc w:val="both"/>
              <w:rPr>
                <w:sz w:val="20"/>
              </w:rPr>
            </w:pPr>
            <w:r>
              <w:rPr>
                <w:rFonts w:eastAsia="Calibri"/>
                <w:sz w:val="20"/>
              </w:rPr>
              <w:t>250</w:t>
            </w:r>
            <w:r w:rsidR="1BEB792F" w:rsidRPr="0086235F">
              <w:rPr>
                <w:rFonts w:eastAsia="Calibri"/>
                <w:sz w:val="20"/>
              </w:rPr>
              <w:t>.000</w:t>
            </w:r>
          </w:p>
        </w:tc>
      </w:tr>
      <w:tr w:rsidR="1BEB792F" w:rsidRPr="00F3290F" w14:paraId="06BA8B23" w14:textId="77777777" w:rsidTr="00F65769">
        <w:trPr>
          <w:trHeight w:val="300"/>
        </w:trPr>
        <w:tc>
          <w:tcPr>
            <w:tcW w:w="3273" w:type="dxa"/>
            <w:tcBorders>
              <w:top w:val="single" w:sz="4" w:space="0" w:color="auto"/>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591FC1A" w14:textId="14C3A7A1" w:rsidR="1BEB792F" w:rsidRPr="0086235F" w:rsidRDefault="1BEB792F" w:rsidP="00676F05">
            <w:pPr>
              <w:rPr>
                <w:sz w:val="20"/>
              </w:rPr>
            </w:pPr>
            <w:r w:rsidRPr="0086235F">
              <w:rPr>
                <w:rFonts w:eastAsia="Calibri"/>
                <w:b/>
                <w:sz w:val="20"/>
              </w:rPr>
              <w:t>Pokazatelji</w:t>
            </w:r>
            <w:r w:rsidR="000849C4">
              <w:rPr>
                <w:rFonts w:eastAsia="Calibri"/>
                <w:b/>
                <w:sz w:val="20"/>
              </w:rPr>
              <w:t xml:space="preserve"> </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CAC30D5" w14:textId="0BA5FA00" w:rsidR="1BEB792F" w:rsidRPr="0086235F" w:rsidRDefault="1BEB792F" w:rsidP="0068447A">
            <w:pPr>
              <w:shd w:val="clear" w:color="auto" w:fill="FFFFFF" w:themeFill="background1"/>
              <w:jc w:val="both"/>
              <w:rPr>
                <w:sz w:val="20"/>
              </w:rPr>
            </w:pPr>
            <w:r w:rsidRPr="0086235F">
              <w:rPr>
                <w:rFonts w:eastAsia="Calibri"/>
                <w:b/>
                <w:sz w:val="20"/>
              </w:rPr>
              <w:t>Početna vrijednost (2024.)</w:t>
            </w:r>
            <w:r w:rsidRPr="0086235F">
              <w:rPr>
                <w:rFonts w:eastAsia="Calibri"/>
                <w:sz w:val="20"/>
              </w:rPr>
              <w:t xml:space="preserve"> </w:t>
            </w:r>
          </w:p>
        </w:tc>
        <w:tc>
          <w:tcPr>
            <w:tcW w:w="2840" w:type="dxa"/>
            <w:gridSpan w:val="2"/>
            <w:tcBorders>
              <w:top w:val="single" w:sz="8" w:space="0" w:color="000000" w:themeColor="text1"/>
              <w:left w:val="nil"/>
              <w:bottom w:val="single" w:sz="8" w:space="0" w:color="000000" w:themeColor="text1"/>
              <w:right w:val="single" w:sz="8" w:space="0" w:color="000000" w:themeColor="text1"/>
            </w:tcBorders>
          </w:tcPr>
          <w:p w14:paraId="2CC54CDB" w14:textId="6C2D1797" w:rsidR="1BEB792F" w:rsidRPr="0086235F" w:rsidRDefault="1BEB792F" w:rsidP="0068447A">
            <w:pPr>
              <w:shd w:val="clear" w:color="auto" w:fill="FFFFFF" w:themeFill="background1"/>
              <w:jc w:val="both"/>
              <w:rPr>
                <w:sz w:val="20"/>
              </w:rPr>
            </w:pPr>
            <w:r w:rsidRPr="0086235F">
              <w:rPr>
                <w:rFonts w:eastAsia="Calibri"/>
                <w:b/>
                <w:sz w:val="20"/>
              </w:rPr>
              <w:t>Ciljana vrijednost (2028.)</w:t>
            </w:r>
            <w:r w:rsidRPr="0086235F">
              <w:rPr>
                <w:rFonts w:eastAsia="Calibri"/>
                <w:sz w:val="20"/>
              </w:rPr>
              <w:t xml:space="preserve"> </w:t>
            </w:r>
          </w:p>
        </w:tc>
      </w:tr>
      <w:tr w:rsidR="1BEB792F" w:rsidRPr="00F3290F" w14:paraId="27A45065"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86F5C39" w14:textId="198CFF75" w:rsidR="1BEB792F" w:rsidRPr="0086235F" w:rsidRDefault="1BEB792F" w:rsidP="00676F05">
            <w:pPr>
              <w:rPr>
                <w:sz w:val="20"/>
              </w:rPr>
            </w:pPr>
            <w:r w:rsidRPr="0086235F">
              <w:rPr>
                <w:rFonts w:eastAsia="Calibri"/>
                <w:sz w:val="20"/>
              </w:rPr>
              <w:t>Broj naprednih funkcionalnosti za procjene utjecaja okoliša na zdravlje</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9FC450D" w14:textId="032FEE3D" w:rsidR="1BEB792F" w:rsidRPr="0086235F" w:rsidRDefault="1BEB792F" w:rsidP="0068447A">
            <w:pPr>
              <w:shd w:val="clear" w:color="auto" w:fill="FFFFFF" w:themeFill="background1"/>
              <w:jc w:val="both"/>
              <w:rPr>
                <w:sz w:val="20"/>
              </w:rPr>
            </w:pPr>
            <w:r w:rsidRPr="0086235F">
              <w:rPr>
                <w:rFonts w:eastAsia="Calibri"/>
                <w:sz w:val="20"/>
              </w:rPr>
              <w:t>1</w:t>
            </w:r>
            <w:r w:rsidRPr="0086235F">
              <w:rPr>
                <w:rFonts w:eastAsia="Calibri"/>
                <w:color w:val="000000" w:themeColor="text1"/>
                <w:sz w:val="20"/>
              </w:rPr>
              <w:t xml:space="preserve"> (2023)</w:t>
            </w:r>
          </w:p>
        </w:tc>
        <w:tc>
          <w:tcPr>
            <w:tcW w:w="2840" w:type="dxa"/>
            <w:gridSpan w:val="2"/>
            <w:tcBorders>
              <w:top w:val="single" w:sz="8" w:space="0" w:color="000000" w:themeColor="text1"/>
              <w:left w:val="nil"/>
              <w:bottom w:val="single" w:sz="8" w:space="0" w:color="000000" w:themeColor="text1"/>
              <w:right w:val="single" w:sz="8" w:space="0" w:color="000000" w:themeColor="text1"/>
            </w:tcBorders>
          </w:tcPr>
          <w:p w14:paraId="432140F4" w14:textId="2761605B" w:rsidR="1BEB792F" w:rsidRPr="0086235F" w:rsidRDefault="1BEB792F" w:rsidP="0068447A">
            <w:pPr>
              <w:shd w:val="clear" w:color="auto" w:fill="FFFFFF" w:themeFill="background1"/>
              <w:jc w:val="both"/>
              <w:rPr>
                <w:sz w:val="20"/>
              </w:rPr>
            </w:pPr>
            <w:r w:rsidRPr="0086235F">
              <w:rPr>
                <w:rFonts w:eastAsia="Calibri"/>
                <w:sz w:val="20"/>
              </w:rPr>
              <w:t>4</w:t>
            </w:r>
            <w:r w:rsidRPr="0086235F">
              <w:rPr>
                <w:rFonts w:eastAsia="Calibri"/>
                <w:color w:val="000000" w:themeColor="text1"/>
                <w:sz w:val="20"/>
              </w:rPr>
              <w:t xml:space="preserve"> (2027)</w:t>
            </w:r>
          </w:p>
        </w:tc>
      </w:tr>
      <w:tr w:rsidR="1BEB792F" w:rsidRPr="00F3290F" w14:paraId="70372EA2"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E8D02BF" w14:textId="31027779" w:rsidR="1BEB792F" w:rsidRPr="0086235F" w:rsidRDefault="1BEB792F" w:rsidP="00676F05">
            <w:pPr>
              <w:rPr>
                <w:sz w:val="20"/>
              </w:rPr>
            </w:pPr>
            <w:r w:rsidRPr="0086235F">
              <w:rPr>
                <w:rFonts w:eastAsia="Calibri"/>
                <w:sz w:val="20"/>
              </w:rPr>
              <w:t>Broj umrlih osoba od zaraznih i parazitarnih (MKB A00-B99), probavnih (MKB K00-K93), dišnih (MKB J00-J99), srčano-krvožilnih bolesti (I00-I99) i novotvorina (MKB C00-D48)</w:t>
            </w:r>
            <w:r w:rsidR="000849C4">
              <w:rPr>
                <w:rFonts w:eastAsia="Calibri"/>
                <w:sz w:val="20"/>
              </w:rPr>
              <w:t xml:space="preserve"> </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395781E" w14:textId="60D35B45" w:rsidR="1BEB792F" w:rsidRPr="0086235F" w:rsidRDefault="1BEB792F" w:rsidP="0068447A">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color w:val="000000" w:themeColor="text1"/>
                <w:sz w:val="20"/>
              </w:rPr>
              <w:t>6.812 (2023)</w:t>
            </w:r>
          </w:p>
        </w:tc>
        <w:tc>
          <w:tcPr>
            <w:tcW w:w="2840" w:type="dxa"/>
            <w:gridSpan w:val="2"/>
            <w:tcBorders>
              <w:top w:val="single" w:sz="8" w:space="0" w:color="000000" w:themeColor="text1"/>
              <w:left w:val="nil"/>
              <w:bottom w:val="single" w:sz="8" w:space="0" w:color="000000" w:themeColor="text1"/>
              <w:right w:val="single" w:sz="8" w:space="0" w:color="000000" w:themeColor="text1"/>
            </w:tcBorders>
          </w:tcPr>
          <w:p w14:paraId="6998A669" w14:textId="5DBA37F5" w:rsidR="1BEB792F" w:rsidRPr="0086235F" w:rsidRDefault="1BEB792F" w:rsidP="0068447A">
            <w:pPr>
              <w:shd w:val="clear" w:color="auto" w:fill="FFFFFF" w:themeFill="background1"/>
              <w:jc w:val="both"/>
              <w:rPr>
                <w:sz w:val="20"/>
              </w:rPr>
            </w:pPr>
            <w:r w:rsidRPr="0086235F">
              <w:rPr>
                <w:rFonts w:eastAsia="Calibri"/>
                <w:color w:val="000000" w:themeColor="text1"/>
                <w:sz w:val="20"/>
              </w:rPr>
              <w:t>6.000 (2027)</w:t>
            </w:r>
          </w:p>
        </w:tc>
      </w:tr>
      <w:tr w:rsidR="1BEB792F" w:rsidRPr="00F3290F" w14:paraId="12A3118B"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6ADE5CF" w14:textId="5AD3DD6A" w:rsidR="1BEB792F" w:rsidRPr="0086235F" w:rsidRDefault="1BEB792F" w:rsidP="00676F05">
            <w:pPr>
              <w:spacing w:after="160"/>
              <w:rPr>
                <w:sz w:val="20"/>
              </w:rPr>
            </w:pPr>
            <w:r w:rsidRPr="0086235F">
              <w:rPr>
                <w:rFonts w:eastAsia="Calibri"/>
                <w:sz w:val="20"/>
              </w:rPr>
              <w:t>Utvrđene bolesti i stanja tijekom pružanja hitne medicinske pomoći za odabrane dijagnoze: zarazne i parazitarne (MKB A00-B99), probavne (MKB K00-K93), dišne (MKB J00-J99), srčano-krvožilne bolesti (I00-I99) i novotvorine (MKB C00-D48)</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CE34DC4" w14:textId="19C34B41" w:rsidR="1BEB792F" w:rsidRPr="0086235F" w:rsidRDefault="1BEB792F" w:rsidP="0068447A">
            <w:pPr>
              <w:spacing w:after="160"/>
              <w:jc w:val="both"/>
              <w:rPr>
                <w:sz w:val="20"/>
              </w:rPr>
            </w:pPr>
            <w:r w:rsidRPr="0086235F">
              <w:rPr>
                <w:rFonts w:eastAsia="Calibri"/>
                <w:color w:val="000000" w:themeColor="text1"/>
                <w:sz w:val="20"/>
              </w:rPr>
              <w:t>19.156 (2023)</w:t>
            </w:r>
          </w:p>
        </w:tc>
        <w:tc>
          <w:tcPr>
            <w:tcW w:w="2840" w:type="dxa"/>
            <w:gridSpan w:val="2"/>
            <w:tcBorders>
              <w:top w:val="single" w:sz="8" w:space="0" w:color="000000" w:themeColor="text1"/>
              <w:left w:val="nil"/>
              <w:bottom w:val="single" w:sz="8" w:space="0" w:color="000000" w:themeColor="text1"/>
              <w:right w:val="single" w:sz="8" w:space="0" w:color="000000" w:themeColor="text1"/>
            </w:tcBorders>
          </w:tcPr>
          <w:p w14:paraId="3918C60E" w14:textId="7AFF283C" w:rsidR="1BEB792F" w:rsidRPr="0086235F" w:rsidRDefault="1BEB792F" w:rsidP="0068447A">
            <w:pPr>
              <w:spacing w:after="160"/>
              <w:jc w:val="both"/>
              <w:rPr>
                <w:sz w:val="20"/>
              </w:rPr>
            </w:pPr>
            <w:r w:rsidRPr="0086235F">
              <w:rPr>
                <w:rFonts w:eastAsia="Calibri"/>
                <w:color w:val="000000" w:themeColor="text1"/>
                <w:sz w:val="20"/>
              </w:rPr>
              <w:t>18.500 (2027)</w:t>
            </w:r>
          </w:p>
        </w:tc>
      </w:tr>
      <w:tr w:rsidR="1BEB792F" w:rsidRPr="00F3290F" w14:paraId="6708F40B"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9FEF7FF" w14:textId="180B6D8C" w:rsidR="1BEB792F" w:rsidRPr="0086235F" w:rsidRDefault="1BEB792F" w:rsidP="00676F05">
            <w:pPr>
              <w:spacing w:after="160"/>
              <w:rPr>
                <w:sz w:val="20"/>
              </w:rPr>
            </w:pPr>
            <w:r w:rsidRPr="0086235F">
              <w:rPr>
                <w:rFonts w:eastAsia="Calibri"/>
                <w:sz w:val="20"/>
              </w:rPr>
              <w:lastRenderedPageBreak/>
              <w:t>Godišnji broj prijava zaraznih bolesti</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7EE9F4F" w14:textId="599C597A" w:rsidR="1BEB792F" w:rsidRPr="0086235F" w:rsidRDefault="1BEB792F" w:rsidP="0068447A">
            <w:pPr>
              <w:spacing w:after="160"/>
              <w:jc w:val="both"/>
              <w:rPr>
                <w:sz w:val="20"/>
              </w:rPr>
            </w:pPr>
            <w:r w:rsidRPr="0086235F">
              <w:rPr>
                <w:rFonts w:eastAsia="Calibri"/>
                <w:color w:val="000000" w:themeColor="text1"/>
                <w:sz w:val="20"/>
              </w:rPr>
              <w:t>27.389 (2023)</w:t>
            </w:r>
          </w:p>
        </w:tc>
        <w:tc>
          <w:tcPr>
            <w:tcW w:w="2840" w:type="dxa"/>
            <w:gridSpan w:val="2"/>
            <w:tcBorders>
              <w:top w:val="single" w:sz="8" w:space="0" w:color="000000" w:themeColor="text1"/>
              <w:left w:val="nil"/>
              <w:bottom w:val="single" w:sz="8" w:space="0" w:color="000000" w:themeColor="text1"/>
              <w:right w:val="single" w:sz="8" w:space="0" w:color="000000" w:themeColor="text1"/>
            </w:tcBorders>
          </w:tcPr>
          <w:p w14:paraId="2BBE5EF3" w14:textId="6FF0F321" w:rsidR="1BEB792F" w:rsidRPr="0086235F" w:rsidRDefault="1BEB792F" w:rsidP="0068447A">
            <w:pPr>
              <w:spacing w:after="160"/>
              <w:jc w:val="both"/>
              <w:rPr>
                <w:sz w:val="20"/>
              </w:rPr>
            </w:pPr>
            <w:r w:rsidRPr="0086235F">
              <w:rPr>
                <w:rFonts w:eastAsia="Calibri"/>
                <w:color w:val="000000" w:themeColor="text1"/>
                <w:sz w:val="20"/>
              </w:rPr>
              <w:t>27.389 (2027)</w:t>
            </w:r>
          </w:p>
        </w:tc>
      </w:tr>
      <w:tr w:rsidR="1BEB792F" w:rsidRPr="00F3290F" w14:paraId="475D6C66"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16C9BA1" w14:textId="5D809CA2" w:rsidR="1BEB792F" w:rsidRPr="0086235F" w:rsidRDefault="1BEB792F" w:rsidP="00676F05">
            <w:pPr>
              <w:rPr>
                <w:sz w:val="20"/>
              </w:rPr>
            </w:pPr>
            <w:r w:rsidRPr="0086235F">
              <w:rPr>
                <w:rFonts w:eastAsia="Calibri"/>
                <w:sz w:val="20"/>
              </w:rPr>
              <w:t xml:space="preserve"> Broj površina sa zasađenim invazivnim i/ili </w:t>
            </w:r>
            <w:proofErr w:type="spellStart"/>
            <w:r w:rsidRPr="0086235F">
              <w:rPr>
                <w:rFonts w:eastAsia="Calibri"/>
                <w:sz w:val="20"/>
              </w:rPr>
              <w:t>alergenim</w:t>
            </w:r>
            <w:proofErr w:type="spellEnd"/>
            <w:r w:rsidRPr="0086235F">
              <w:rPr>
                <w:rFonts w:eastAsia="Calibri"/>
                <w:sz w:val="20"/>
              </w:rPr>
              <w:t xml:space="preserve"> biljnim vrstama</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0FA1825" w14:textId="4C0194FC" w:rsidR="1BEB792F" w:rsidRPr="0086235F" w:rsidRDefault="1BEB792F" w:rsidP="0068447A">
            <w:pPr>
              <w:shd w:val="clear" w:color="auto" w:fill="FFFFFF" w:themeFill="background1"/>
              <w:jc w:val="both"/>
              <w:rPr>
                <w:sz w:val="20"/>
              </w:rPr>
            </w:pPr>
            <w:r w:rsidRPr="0086235F">
              <w:rPr>
                <w:rFonts w:eastAsia="Calibri"/>
                <w:sz w:val="20"/>
              </w:rPr>
              <w:t>40%</w:t>
            </w:r>
            <w:r w:rsidRPr="0086235F">
              <w:rPr>
                <w:rFonts w:eastAsia="Calibri"/>
                <w:color w:val="000000" w:themeColor="text1"/>
                <w:sz w:val="20"/>
              </w:rPr>
              <w:t xml:space="preserve"> (2023)</w:t>
            </w:r>
          </w:p>
        </w:tc>
        <w:tc>
          <w:tcPr>
            <w:tcW w:w="2840" w:type="dxa"/>
            <w:gridSpan w:val="2"/>
            <w:tcBorders>
              <w:top w:val="single" w:sz="8" w:space="0" w:color="000000" w:themeColor="text1"/>
              <w:left w:val="nil"/>
              <w:bottom w:val="single" w:sz="8" w:space="0" w:color="000000" w:themeColor="text1"/>
              <w:right w:val="single" w:sz="8" w:space="0" w:color="000000" w:themeColor="text1"/>
            </w:tcBorders>
          </w:tcPr>
          <w:p w14:paraId="1862536C" w14:textId="7CDBEFA1" w:rsidR="1BEB792F" w:rsidRPr="0086235F" w:rsidRDefault="1BEB792F" w:rsidP="0068447A">
            <w:pPr>
              <w:shd w:val="clear" w:color="auto" w:fill="FFFFFF" w:themeFill="background1"/>
              <w:jc w:val="both"/>
              <w:rPr>
                <w:sz w:val="20"/>
              </w:rPr>
            </w:pPr>
            <w:r w:rsidRPr="0086235F">
              <w:rPr>
                <w:rFonts w:eastAsia="Calibri"/>
                <w:sz w:val="20"/>
              </w:rPr>
              <w:t>30%</w:t>
            </w:r>
            <w:r w:rsidRPr="0086235F">
              <w:rPr>
                <w:rFonts w:eastAsia="Calibri"/>
                <w:color w:val="000000" w:themeColor="text1"/>
                <w:sz w:val="20"/>
              </w:rPr>
              <w:t xml:space="preserve"> (2027)</w:t>
            </w:r>
          </w:p>
        </w:tc>
      </w:tr>
      <w:tr w:rsidR="1BEB792F" w:rsidRPr="00F3290F" w14:paraId="568AB9EE"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49C5097" w14:textId="25E9C386" w:rsidR="1BEB792F" w:rsidRPr="0086235F" w:rsidRDefault="1BEB792F" w:rsidP="00676F05">
            <w:pPr>
              <w:rPr>
                <w:sz w:val="20"/>
              </w:rPr>
            </w:pPr>
            <w:r w:rsidRPr="0086235F">
              <w:rPr>
                <w:rFonts w:eastAsia="Calibri"/>
                <w:sz w:val="20"/>
              </w:rPr>
              <w:t xml:space="preserve"> Broj nabavljenih invazivne i/ili </w:t>
            </w:r>
            <w:proofErr w:type="spellStart"/>
            <w:r w:rsidRPr="0086235F">
              <w:rPr>
                <w:rFonts w:eastAsia="Calibri"/>
                <w:sz w:val="20"/>
              </w:rPr>
              <w:t>alergenih</w:t>
            </w:r>
            <w:proofErr w:type="spellEnd"/>
            <w:r w:rsidRPr="0086235F">
              <w:rPr>
                <w:rFonts w:eastAsia="Calibri"/>
                <w:sz w:val="20"/>
              </w:rPr>
              <w:t xml:space="preserve"> biljnih vrsta za </w:t>
            </w:r>
            <w:proofErr w:type="spellStart"/>
            <w:r w:rsidRPr="0086235F">
              <w:rPr>
                <w:rFonts w:eastAsia="Calibri"/>
                <w:sz w:val="20"/>
              </w:rPr>
              <w:t>ozeljenjavanje</w:t>
            </w:r>
            <w:proofErr w:type="spellEnd"/>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C1CEF03" w14:textId="73BD5F5C" w:rsidR="1BEB792F" w:rsidRPr="0086235F" w:rsidRDefault="1BEB792F" w:rsidP="0068447A">
            <w:pPr>
              <w:shd w:val="clear" w:color="auto" w:fill="FFFFFF" w:themeFill="background1"/>
              <w:jc w:val="both"/>
              <w:rPr>
                <w:sz w:val="20"/>
              </w:rPr>
            </w:pPr>
            <w:r w:rsidRPr="0086235F">
              <w:rPr>
                <w:rFonts w:eastAsia="Calibri"/>
                <w:sz w:val="20"/>
              </w:rPr>
              <w:t>20%</w:t>
            </w:r>
            <w:r w:rsidRPr="0086235F">
              <w:rPr>
                <w:rFonts w:eastAsia="Calibri"/>
                <w:color w:val="000000" w:themeColor="text1"/>
                <w:sz w:val="20"/>
              </w:rPr>
              <w:t xml:space="preserve"> (2023)</w:t>
            </w:r>
          </w:p>
        </w:tc>
        <w:tc>
          <w:tcPr>
            <w:tcW w:w="2840" w:type="dxa"/>
            <w:gridSpan w:val="2"/>
            <w:tcBorders>
              <w:top w:val="single" w:sz="8" w:space="0" w:color="000000" w:themeColor="text1"/>
              <w:left w:val="nil"/>
              <w:bottom w:val="single" w:sz="8" w:space="0" w:color="000000" w:themeColor="text1"/>
              <w:right w:val="single" w:sz="8" w:space="0" w:color="000000" w:themeColor="text1"/>
            </w:tcBorders>
          </w:tcPr>
          <w:p w14:paraId="49425767" w14:textId="3D456812" w:rsidR="1BEB792F" w:rsidRPr="0086235F" w:rsidRDefault="1BEB792F" w:rsidP="0068447A">
            <w:pPr>
              <w:shd w:val="clear" w:color="auto" w:fill="FFFFFF" w:themeFill="background1"/>
              <w:jc w:val="both"/>
              <w:rPr>
                <w:sz w:val="20"/>
              </w:rPr>
            </w:pPr>
            <w:r w:rsidRPr="0086235F">
              <w:rPr>
                <w:rFonts w:eastAsia="Calibri"/>
                <w:sz w:val="20"/>
              </w:rPr>
              <w:t xml:space="preserve"> &lt;5%</w:t>
            </w:r>
            <w:r w:rsidRPr="0086235F">
              <w:rPr>
                <w:rFonts w:eastAsia="Calibri"/>
                <w:color w:val="000000" w:themeColor="text1"/>
                <w:sz w:val="20"/>
              </w:rPr>
              <w:t xml:space="preserve"> (2027)</w:t>
            </w:r>
          </w:p>
        </w:tc>
      </w:tr>
      <w:tr w:rsidR="1BEB792F" w:rsidRPr="00F3290F" w14:paraId="3F91B55D"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98725AB" w14:textId="4F2F2853" w:rsidR="1BEB792F" w:rsidRPr="0086235F" w:rsidRDefault="1BEB792F" w:rsidP="00676F05">
            <w:pPr>
              <w:rPr>
                <w:sz w:val="20"/>
              </w:rPr>
            </w:pPr>
            <w:r w:rsidRPr="0086235F">
              <w:rPr>
                <w:rFonts w:eastAsia="Calibri"/>
                <w:sz w:val="20"/>
              </w:rPr>
              <w:t xml:space="preserve">Broj utvrđenih lokacija s </w:t>
            </w:r>
            <w:proofErr w:type="spellStart"/>
            <w:r w:rsidRPr="0086235F">
              <w:rPr>
                <w:rFonts w:eastAsia="Calibri"/>
                <w:sz w:val="20"/>
              </w:rPr>
              <w:t>mapiranim</w:t>
            </w:r>
            <w:proofErr w:type="spellEnd"/>
            <w:r w:rsidRPr="0086235F">
              <w:rPr>
                <w:rFonts w:eastAsia="Calibri"/>
                <w:sz w:val="20"/>
              </w:rPr>
              <w:t xml:space="preserve"> invazivnim i/ili vektorskim životinjskim vrstama od javnozdravstvenog značaja</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379C3C2" w14:textId="43004821" w:rsidR="1BEB792F" w:rsidRPr="0086235F" w:rsidRDefault="1BEB792F" w:rsidP="0068447A">
            <w:pPr>
              <w:shd w:val="clear" w:color="auto" w:fill="FFFFFF" w:themeFill="background1"/>
              <w:jc w:val="both"/>
              <w:rPr>
                <w:sz w:val="20"/>
              </w:rPr>
            </w:pPr>
            <w:r w:rsidRPr="0086235F">
              <w:rPr>
                <w:rFonts w:eastAsia="Calibri"/>
                <w:sz w:val="20"/>
              </w:rPr>
              <w:t>100%</w:t>
            </w:r>
            <w:r w:rsidRPr="0086235F">
              <w:rPr>
                <w:rFonts w:eastAsia="Calibri"/>
                <w:color w:val="000000" w:themeColor="text1"/>
                <w:sz w:val="20"/>
              </w:rPr>
              <w:t xml:space="preserve"> (2023)</w:t>
            </w:r>
          </w:p>
        </w:tc>
        <w:tc>
          <w:tcPr>
            <w:tcW w:w="2840" w:type="dxa"/>
            <w:gridSpan w:val="2"/>
            <w:tcBorders>
              <w:top w:val="single" w:sz="8" w:space="0" w:color="000000" w:themeColor="text1"/>
              <w:left w:val="nil"/>
              <w:bottom w:val="single" w:sz="8" w:space="0" w:color="000000" w:themeColor="text1"/>
              <w:right w:val="single" w:sz="8" w:space="0" w:color="000000" w:themeColor="text1"/>
            </w:tcBorders>
          </w:tcPr>
          <w:p w14:paraId="4B854110" w14:textId="1C84E4EF" w:rsidR="1BEB792F" w:rsidRPr="0086235F" w:rsidRDefault="1BEB792F" w:rsidP="0068447A">
            <w:pPr>
              <w:shd w:val="clear" w:color="auto" w:fill="FFFFFF" w:themeFill="background1"/>
              <w:jc w:val="both"/>
              <w:rPr>
                <w:sz w:val="20"/>
              </w:rPr>
            </w:pPr>
            <w:r w:rsidRPr="0086235F">
              <w:rPr>
                <w:rFonts w:eastAsia="Calibri"/>
                <w:sz w:val="20"/>
              </w:rPr>
              <w:t>90%</w:t>
            </w:r>
            <w:r w:rsidRPr="0086235F">
              <w:rPr>
                <w:rFonts w:eastAsia="Calibri"/>
                <w:color w:val="000000" w:themeColor="text1"/>
                <w:sz w:val="20"/>
              </w:rPr>
              <w:t xml:space="preserve"> (2027)</w:t>
            </w:r>
          </w:p>
        </w:tc>
      </w:tr>
      <w:tr w:rsidR="1BEB792F" w:rsidRPr="00F3290F" w14:paraId="055B5BD9"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617AE64" w14:textId="7223DEF7" w:rsidR="1BEB792F" w:rsidRPr="0086235F" w:rsidRDefault="1BEB792F" w:rsidP="00676F05">
            <w:pPr>
              <w:spacing w:after="160"/>
              <w:rPr>
                <w:sz w:val="20"/>
              </w:rPr>
            </w:pPr>
            <w:r w:rsidRPr="0086235F">
              <w:rPr>
                <w:rFonts w:eastAsia="Calibri"/>
                <w:sz w:val="20"/>
              </w:rPr>
              <w:t>Godišnji broj nesukladnih uzoraka hrane</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A3D190A" w14:textId="54DB6D63" w:rsidR="1BEB792F" w:rsidRPr="0086235F" w:rsidRDefault="1BEB792F" w:rsidP="0068447A">
            <w:pPr>
              <w:spacing w:after="160"/>
              <w:jc w:val="both"/>
              <w:rPr>
                <w:sz w:val="20"/>
              </w:rPr>
            </w:pPr>
            <w:r w:rsidRPr="0086235F">
              <w:rPr>
                <w:rFonts w:eastAsia="Calibri"/>
                <w:sz w:val="20"/>
              </w:rPr>
              <w:t>15%</w:t>
            </w:r>
            <w:r w:rsidRPr="0086235F">
              <w:rPr>
                <w:rFonts w:eastAsia="Calibri"/>
                <w:color w:val="000000" w:themeColor="text1"/>
                <w:sz w:val="20"/>
              </w:rPr>
              <w:t xml:space="preserve"> (2023)</w:t>
            </w:r>
          </w:p>
        </w:tc>
        <w:tc>
          <w:tcPr>
            <w:tcW w:w="2840" w:type="dxa"/>
            <w:gridSpan w:val="2"/>
            <w:tcBorders>
              <w:top w:val="single" w:sz="8" w:space="0" w:color="000000" w:themeColor="text1"/>
              <w:left w:val="nil"/>
              <w:bottom w:val="single" w:sz="8" w:space="0" w:color="000000" w:themeColor="text1"/>
              <w:right w:val="single" w:sz="8" w:space="0" w:color="000000" w:themeColor="text1"/>
            </w:tcBorders>
          </w:tcPr>
          <w:p w14:paraId="0C48C3A2" w14:textId="06F9211A" w:rsidR="1BEB792F" w:rsidRPr="0086235F" w:rsidRDefault="1BEB792F" w:rsidP="0068447A">
            <w:pPr>
              <w:spacing w:after="160"/>
              <w:jc w:val="both"/>
              <w:rPr>
                <w:sz w:val="20"/>
              </w:rPr>
            </w:pPr>
            <w:r w:rsidRPr="0086235F">
              <w:rPr>
                <w:rFonts w:eastAsia="Calibri"/>
                <w:sz w:val="20"/>
              </w:rPr>
              <w:t>&lt;8%</w:t>
            </w:r>
            <w:r w:rsidRPr="0086235F">
              <w:rPr>
                <w:rFonts w:eastAsia="Calibri"/>
                <w:color w:val="000000" w:themeColor="text1"/>
                <w:sz w:val="20"/>
              </w:rPr>
              <w:t xml:space="preserve"> (2027)</w:t>
            </w:r>
          </w:p>
        </w:tc>
      </w:tr>
      <w:tr w:rsidR="1BEB792F" w:rsidRPr="00F3290F" w14:paraId="1399AB53"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589C0B9" w14:textId="5D654B09" w:rsidR="1BEB792F" w:rsidRPr="0086235F" w:rsidRDefault="1BEB792F" w:rsidP="00676F05">
            <w:pPr>
              <w:rPr>
                <w:sz w:val="20"/>
              </w:rPr>
            </w:pPr>
            <w:r w:rsidRPr="0086235F">
              <w:rPr>
                <w:rFonts w:eastAsia="Calibri"/>
                <w:sz w:val="20"/>
              </w:rPr>
              <w:t>Godišnji broj nesukladnih uzoraka vode za ljudsku potrošnju</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A5D1ADA" w14:textId="7E6F2434" w:rsidR="1BEB792F" w:rsidRPr="0086235F" w:rsidRDefault="1BEB792F" w:rsidP="0068447A">
            <w:pPr>
              <w:spacing w:after="160"/>
              <w:jc w:val="both"/>
              <w:rPr>
                <w:sz w:val="20"/>
              </w:rPr>
            </w:pPr>
            <w:r w:rsidRPr="0086235F">
              <w:rPr>
                <w:rFonts w:eastAsia="Calibri"/>
                <w:sz w:val="20"/>
              </w:rPr>
              <w:t>10%</w:t>
            </w:r>
            <w:r w:rsidRPr="0086235F">
              <w:rPr>
                <w:rFonts w:eastAsia="Calibri"/>
                <w:color w:val="000000" w:themeColor="text1"/>
                <w:sz w:val="20"/>
              </w:rPr>
              <w:t xml:space="preserve"> (2023)</w:t>
            </w:r>
          </w:p>
        </w:tc>
        <w:tc>
          <w:tcPr>
            <w:tcW w:w="2840" w:type="dxa"/>
            <w:gridSpan w:val="2"/>
            <w:tcBorders>
              <w:top w:val="single" w:sz="8" w:space="0" w:color="000000" w:themeColor="text1"/>
              <w:left w:val="nil"/>
              <w:bottom w:val="single" w:sz="8" w:space="0" w:color="000000" w:themeColor="text1"/>
              <w:right w:val="single" w:sz="8" w:space="0" w:color="000000" w:themeColor="text1"/>
            </w:tcBorders>
          </w:tcPr>
          <w:p w14:paraId="55F16D9D" w14:textId="4819D6A3" w:rsidR="1BEB792F" w:rsidRPr="0086235F" w:rsidRDefault="1BEB792F" w:rsidP="0068447A">
            <w:pPr>
              <w:spacing w:after="160"/>
              <w:jc w:val="both"/>
              <w:rPr>
                <w:sz w:val="20"/>
              </w:rPr>
            </w:pPr>
            <w:r w:rsidRPr="0086235F">
              <w:rPr>
                <w:rFonts w:eastAsia="Calibri"/>
                <w:sz w:val="20"/>
              </w:rPr>
              <w:t>&lt;5%</w:t>
            </w:r>
            <w:r w:rsidRPr="0086235F">
              <w:rPr>
                <w:rFonts w:eastAsia="Calibri"/>
                <w:color w:val="000000" w:themeColor="text1"/>
                <w:sz w:val="20"/>
              </w:rPr>
              <w:t xml:space="preserve"> (2027)</w:t>
            </w:r>
          </w:p>
        </w:tc>
      </w:tr>
      <w:tr w:rsidR="1BEB792F" w:rsidRPr="00F3290F" w14:paraId="0F2CCE34" w14:textId="77777777" w:rsidTr="005B6789">
        <w:trPr>
          <w:trHeight w:val="48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94CB961" w14:textId="19F3F052" w:rsidR="1BEB792F" w:rsidRPr="0086235F" w:rsidRDefault="1BEB792F" w:rsidP="00676F05">
            <w:pPr>
              <w:rPr>
                <w:sz w:val="20"/>
              </w:rPr>
            </w:pPr>
            <w:r w:rsidRPr="0086235F">
              <w:rPr>
                <w:rFonts w:eastAsia="Calibri"/>
                <w:sz w:val="20"/>
              </w:rPr>
              <w:t>Godišnji broj upita javnosti (građana i medija) o utjecajima iz okoliša na zdravlje</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2C37ADB" w14:textId="33C5BD83" w:rsidR="1BEB792F" w:rsidRPr="0086235F" w:rsidRDefault="1BEB792F" w:rsidP="0068447A">
            <w:pPr>
              <w:shd w:val="clear" w:color="auto" w:fill="FFFFFF" w:themeFill="background1"/>
              <w:jc w:val="both"/>
              <w:rPr>
                <w:sz w:val="20"/>
              </w:rPr>
            </w:pPr>
            <w:r w:rsidRPr="0086235F">
              <w:rPr>
                <w:rFonts w:eastAsia="Calibri"/>
                <w:sz w:val="20"/>
              </w:rPr>
              <w:t>365</w:t>
            </w:r>
            <w:r w:rsidRPr="0086235F">
              <w:rPr>
                <w:rFonts w:eastAsia="Calibri"/>
                <w:color w:val="000000" w:themeColor="text1"/>
                <w:sz w:val="20"/>
              </w:rPr>
              <w:t xml:space="preserve"> (2023)</w:t>
            </w:r>
          </w:p>
        </w:tc>
        <w:tc>
          <w:tcPr>
            <w:tcW w:w="2840" w:type="dxa"/>
            <w:gridSpan w:val="2"/>
            <w:tcBorders>
              <w:top w:val="single" w:sz="8" w:space="0" w:color="000000" w:themeColor="text1"/>
              <w:left w:val="nil"/>
              <w:bottom w:val="single" w:sz="8" w:space="0" w:color="000000" w:themeColor="text1"/>
              <w:right w:val="single" w:sz="8" w:space="0" w:color="000000" w:themeColor="text1"/>
            </w:tcBorders>
          </w:tcPr>
          <w:p w14:paraId="01995F8C" w14:textId="735188A4" w:rsidR="1BEB792F" w:rsidRPr="0086235F" w:rsidRDefault="1BEB792F" w:rsidP="0068447A">
            <w:pPr>
              <w:shd w:val="clear" w:color="auto" w:fill="FFFFFF" w:themeFill="background1"/>
              <w:jc w:val="both"/>
              <w:rPr>
                <w:sz w:val="20"/>
              </w:rPr>
            </w:pPr>
            <w:r w:rsidRPr="0086235F">
              <w:rPr>
                <w:rFonts w:eastAsia="Calibri"/>
                <w:sz w:val="20"/>
              </w:rPr>
              <w:t>100</w:t>
            </w:r>
            <w:r w:rsidRPr="0086235F">
              <w:rPr>
                <w:rFonts w:eastAsia="Calibri"/>
                <w:color w:val="000000" w:themeColor="text1"/>
                <w:sz w:val="20"/>
              </w:rPr>
              <w:t xml:space="preserve"> (2027)</w:t>
            </w:r>
          </w:p>
        </w:tc>
      </w:tr>
    </w:tbl>
    <w:p w14:paraId="5A48A812" w14:textId="322E00D9" w:rsidR="00CC2B50" w:rsidRPr="00F3290F" w:rsidRDefault="00CC2B50" w:rsidP="1BEB792F">
      <w:pPr>
        <w:spacing w:after="160" w:line="257" w:lineRule="auto"/>
        <w:rPr>
          <w:sz w:val="20"/>
          <w:szCs w:val="20"/>
        </w:rPr>
      </w:pPr>
    </w:p>
    <w:tbl>
      <w:tblPr>
        <w:tblW w:w="0" w:type="auto"/>
        <w:tblLayout w:type="fixed"/>
        <w:tblLook w:val="04A0" w:firstRow="1" w:lastRow="0" w:firstColumn="1" w:lastColumn="0" w:noHBand="0" w:noVBand="1"/>
      </w:tblPr>
      <w:tblGrid>
        <w:gridCol w:w="3315"/>
        <w:gridCol w:w="1410"/>
        <w:gridCol w:w="1410"/>
        <w:gridCol w:w="1410"/>
        <w:gridCol w:w="1410"/>
      </w:tblGrid>
      <w:tr w:rsidR="1BEB792F" w:rsidRPr="00F3290F" w14:paraId="424A0651"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5" w:type="dxa"/>
              <w:right w:w="105" w:type="dxa"/>
            </w:tcMar>
          </w:tcPr>
          <w:p w14:paraId="78A71C4E" w14:textId="61953EEC" w:rsidR="1BEB792F" w:rsidRPr="0086235F" w:rsidRDefault="1BEB792F" w:rsidP="00676F05">
            <w:pPr>
              <w:rPr>
                <w:sz w:val="20"/>
              </w:rPr>
            </w:pPr>
            <w:r w:rsidRPr="0086235F">
              <w:rPr>
                <w:rFonts w:eastAsia="Calibri"/>
                <w:b/>
                <w:color w:val="000000" w:themeColor="text1"/>
                <w:sz w:val="20"/>
              </w:rPr>
              <w:t>Redni broj mjere</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5" w:type="dxa"/>
              <w:right w:w="105" w:type="dxa"/>
            </w:tcMar>
          </w:tcPr>
          <w:p w14:paraId="39B03D91" w14:textId="5130FD53" w:rsidR="1BEB792F" w:rsidRPr="008A28E1" w:rsidRDefault="0054751E" w:rsidP="006B56D5">
            <w:pPr>
              <w:jc w:val="both"/>
              <w:rPr>
                <w:b/>
                <w:sz w:val="20"/>
              </w:rPr>
            </w:pPr>
            <w:r w:rsidRPr="008A28E1">
              <w:rPr>
                <w:rFonts w:eastAsia="Calibri"/>
                <w:b/>
                <w:color w:val="000000" w:themeColor="text1"/>
                <w:sz w:val="20"/>
                <w:szCs w:val="20"/>
              </w:rPr>
              <w:t>ZD-0</w:t>
            </w:r>
            <w:r w:rsidR="1BEB792F" w:rsidRPr="008A28E1">
              <w:rPr>
                <w:rFonts w:eastAsia="Calibri"/>
                <w:b/>
                <w:color w:val="000000" w:themeColor="text1"/>
                <w:sz w:val="20"/>
                <w:szCs w:val="20"/>
              </w:rPr>
              <w:t>2</w:t>
            </w:r>
          </w:p>
        </w:tc>
      </w:tr>
      <w:tr w:rsidR="1BEB792F" w:rsidRPr="00F3290F" w14:paraId="24BEA533"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5" w:type="dxa"/>
              <w:right w:w="105" w:type="dxa"/>
            </w:tcMar>
          </w:tcPr>
          <w:p w14:paraId="4BD08F12" w14:textId="213D5DBA" w:rsidR="1BEB792F" w:rsidRPr="0086235F" w:rsidRDefault="1BEB792F" w:rsidP="00676F05">
            <w:pPr>
              <w:rPr>
                <w:sz w:val="20"/>
              </w:rPr>
            </w:pPr>
            <w:r w:rsidRPr="0086235F">
              <w:rPr>
                <w:rFonts w:eastAsia="Calibri"/>
                <w:b/>
                <w:color w:val="000000" w:themeColor="text1"/>
                <w:sz w:val="20"/>
              </w:rPr>
              <w:t>Ime mjere</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5" w:type="dxa"/>
              <w:right w:w="105" w:type="dxa"/>
            </w:tcMar>
          </w:tcPr>
          <w:p w14:paraId="0B31B4A9" w14:textId="46AE2856" w:rsidR="1BEB792F" w:rsidRPr="0086235F" w:rsidRDefault="1BEB792F" w:rsidP="006B56D5">
            <w:pPr>
              <w:jc w:val="both"/>
              <w:rPr>
                <w:b/>
                <w:sz w:val="20"/>
              </w:rPr>
            </w:pPr>
            <w:r w:rsidRPr="0086235F">
              <w:rPr>
                <w:rFonts w:eastAsia="Calibri"/>
                <w:b/>
                <w:color w:val="000000" w:themeColor="text1"/>
                <w:sz w:val="20"/>
              </w:rPr>
              <w:t>Priprema i provedba edukacije javnosti o sigurnosti i dostupnosti vode i hrane tijekom očekivanih klimatskih promjena (ekstremnih vremenskih uvjeta, i dr.)</w:t>
            </w:r>
            <w:r w:rsidR="000849C4">
              <w:rPr>
                <w:rFonts w:eastAsia="Calibri"/>
                <w:b/>
                <w:color w:val="000000" w:themeColor="text1"/>
                <w:sz w:val="20"/>
              </w:rPr>
              <w:t xml:space="preserve"> </w:t>
            </w:r>
          </w:p>
        </w:tc>
      </w:tr>
      <w:tr w:rsidR="1BEB792F" w:rsidRPr="00F3290F" w14:paraId="6201DE0A"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5" w:type="dxa"/>
              <w:right w:w="105" w:type="dxa"/>
            </w:tcMar>
          </w:tcPr>
          <w:p w14:paraId="6965C416" w14:textId="1B238DF1" w:rsidR="1BEB792F" w:rsidRPr="0086235F" w:rsidRDefault="1BEB792F" w:rsidP="00676F05">
            <w:pPr>
              <w:rPr>
                <w:sz w:val="20"/>
              </w:rPr>
            </w:pPr>
            <w:r w:rsidRPr="0086235F">
              <w:rPr>
                <w:rFonts w:eastAsia="Calibri"/>
                <w:b/>
                <w:color w:val="000000" w:themeColor="text1"/>
                <w:sz w:val="20"/>
              </w:rPr>
              <w:t>Nositelj mjere:</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3B626BF3" w14:textId="4C54022D" w:rsidR="1BEB792F" w:rsidRPr="0086235F" w:rsidRDefault="1BEB792F" w:rsidP="006B56D5">
            <w:pPr>
              <w:jc w:val="both"/>
              <w:rPr>
                <w:rFonts w:eastAsia="Calibri"/>
                <w:color w:val="000000" w:themeColor="text1"/>
                <w:sz w:val="20"/>
              </w:rPr>
            </w:pPr>
            <w:r w:rsidRPr="0086235F">
              <w:rPr>
                <w:rFonts w:eastAsia="Calibri"/>
                <w:color w:val="000000" w:themeColor="text1"/>
                <w:sz w:val="20"/>
              </w:rPr>
              <w:t>Gradski ured za socijalnu zaštitu, zdravstvo, branitelje i osobe s invaliditetom</w:t>
            </w:r>
          </w:p>
        </w:tc>
      </w:tr>
      <w:tr w:rsidR="1BEB792F" w:rsidRPr="00F3290F" w14:paraId="6FC9EF53"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5" w:type="dxa"/>
              <w:right w:w="105" w:type="dxa"/>
            </w:tcMar>
          </w:tcPr>
          <w:p w14:paraId="36026683" w14:textId="197D1FAD" w:rsidR="1BEB792F" w:rsidRPr="0086235F" w:rsidRDefault="1BEB792F" w:rsidP="00676F05">
            <w:pPr>
              <w:rPr>
                <w:sz w:val="20"/>
              </w:rPr>
            </w:pPr>
            <w:r w:rsidRPr="0086235F">
              <w:rPr>
                <w:rFonts w:eastAsia="Calibri"/>
                <w:b/>
                <w:color w:val="000000" w:themeColor="text1"/>
                <w:sz w:val="20"/>
              </w:rPr>
              <w:t>Partneri u provođenju mjere:</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30E18E24" w14:textId="224E3ABE" w:rsidR="1BEB792F" w:rsidRPr="0086235F" w:rsidRDefault="009C3DB0" w:rsidP="006B56D5">
            <w:pPr>
              <w:jc w:val="both"/>
              <w:rPr>
                <w:rFonts w:eastAsia="Calibri"/>
                <w:sz w:val="20"/>
              </w:rPr>
            </w:pPr>
            <w:r>
              <w:rPr>
                <w:rFonts w:eastAsia="Calibri"/>
                <w:sz w:val="20"/>
              </w:rPr>
              <w:t>NZJZ</w:t>
            </w:r>
            <w:r w:rsidR="1BEB792F" w:rsidRPr="0086235F">
              <w:rPr>
                <w:rFonts w:eastAsia="Calibri"/>
                <w:sz w:val="20"/>
              </w:rPr>
              <w:t xml:space="preserve"> „Dr. Andrija Štampar“</w:t>
            </w:r>
          </w:p>
        </w:tc>
      </w:tr>
      <w:tr w:rsidR="1BEB792F" w:rsidRPr="00F3290F" w14:paraId="2C4F3A43"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5" w:type="dxa"/>
              <w:right w:w="105" w:type="dxa"/>
            </w:tcMar>
          </w:tcPr>
          <w:p w14:paraId="6346C707" w14:textId="1075C810" w:rsidR="1BEB792F" w:rsidRPr="0086235F" w:rsidRDefault="1BEB792F" w:rsidP="00676F05">
            <w:pPr>
              <w:rPr>
                <w:sz w:val="20"/>
              </w:rPr>
            </w:pPr>
            <w:r w:rsidRPr="0086235F">
              <w:rPr>
                <w:rFonts w:eastAsia="Calibri"/>
                <w:b/>
                <w:color w:val="000000" w:themeColor="text1"/>
                <w:sz w:val="20"/>
              </w:rPr>
              <w:t>Ostali uključeni dionici:</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03E85E69" w14:textId="5A25F7F4" w:rsidR="1BEB792F" w:rsidRPr="0086235F" w:rsidRDefault="1BEB792F" w:rsidP="006B56D5">
            <w:pPr>
              <w:jc w:val="both"/>
              <w:rPr>
                <w:rFonts w:eastAsia="Calibri"/>
                <w:color w:val="000000" w:themeColor="text1"/>
                <w:sz w:val="20"/>
              </w:rPr>
            </w:pPr>
            <w:r w:rsidRPr="0086235F">
              <w:rPr>
                <w:rFonts w:eastAsia="Calibri"/>
                <w:color w:val="000000" w:themeColor="text1"/>
                <w:sz w:val="20"/>
              </w:rPr>
              <w:t xml:space="preserve">Gradski ured za socijalnu zaštitu, zdravstvo, branitelje i osobe s invaliditetom </w:t>
            </w:r>
          </w:p>
          <w:p w14:paraId="4F67DA6E" w14:textId="2E305A26" w:rsidR="1BEB792F" w:rsidRPr="0086235F" w:rsidRDefault="1BEB792F" w:rsidP="006B56D5">
            <w:pPr>
              <w:jc w:val="both"/>
              <w:rPr>
                <w:rFonts w:eastAsia="Calibri"/>
                <w:color w:val="000000" w:themeColor="text1"/>
                <w:sz w:val="20"/>
              </w:rPr>
            </w:pPr>
            <w:r w:rsidRPr="0086235F">
              <w:rPr>
                <w:rFonts w:eastAsia="Calibri"/>
                <w:color w:val="000000" w:themeColor="text1"/>
                <w:sz w:val="20"/>
              </w:rPr>
              <w:t>N</w:t>
            </w:r>
            <w:r w:rsidR="009C3DB0">
              <w:rPr>
                <w:rFonts w:eastAsia="Calibri"/>
                <w:color w:val="000000" w:themeColor="text1"/>
                <w:sz w:val="20"/>
              </w:rPr>
              <w:t xml:space="preserve">ZJZ </w:t>
            </w:r>
            <w:r w:rsidRPr="0086235F">
              <w:rPr>
                <w:rFonts w:eastAsia="Calibri"/>
                <w:color w:val="000000" w:themeColor="text1"/>
                <w:sz w:val="20"/>
              </w:rPr>
              <w:t xml:space="preserve">„Dr. Andrija Štampar“ </w:t>
            </w:r>
          </w:p>
          <w:p w14:paraId="1E9BBE67" w14:textId="0FFF3674" w:rsidR="1BEB792F" w:rsidRPr="0086235F" w:rsidRDefault="0003743F" w:rsidP="006B56D5">
            <w:pPr>
              <w:jc w:val="both"/>
              <w:rPr>
                <w:rFonts w:eastAsia="Calibri"/>
                <w:color w:val="000000" w:themeColor="text1"/>
                <w:sz w:val="20"/>
              </w:rPr>
            </w:pPr>
            <w:r>
              <w:rPr>
                <w:rFonts w:eastAsia="Calibri"/>
                <w:color w:val="000000" w:themeColor="text1"/>
                <w:sz w:val="20"/>
              </w:rPr>
              <w:t>HAPIH</w:t>
            </w:r>
          </w:p>
        </w:tc>
      </w:tr>
      <w:tr w:rsidR="1BEB792F" w:rsidRPr="00F3290F" w14:paraId="5E951F3A"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5" w:type="dxa"/>
              <w:right w:w="105" w:type="dxa"/>
            </w:tcMar>
          </w:tcPr>
          <w:p w14:paraId="2B661E33" w14:textId="1C2D1B53" w:rsidR="1BEB792F" w:rsidRPr="0086235F" w:rsidRDefault="1BEB792F" w:rsidP="00676F05">
            <w:pPr>
              <w:rPr>
                <w:sz w:val="20"/>
              </w:rPr>
            </w:pPr>
            <w:r w:rsidRPr="0086235F">
              <w:rPr>
                <w:rFonts w:eastAsia="Calibri"/>
                <w:b/>
                <w:color w:val="000000" w:themeColor="text1"/>
                <w:sz w:val="20"/>
              </w:rPr>
              <w:t>Početak/kraj provedbe (godine)</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0D010913" w14:textId="6C66E2B9" w:rsidR="1BEB792F" w:rsidRPr="0086235F" w:rsidRDefault="1BEB792F" w:rsidP="006B56D5">
            <w:pPr>
              <w:jc w:val="both"/>
              <w:rPr>
                <w:sz w:val="20"/>
              </w:rPr>
            </w:pPr>
            <w:r w:rsidRPr="0086235F">
              <w:rPr>
                <w:rFonts w:eastAsia="Calibri"/>
                <w:color w:val="000000" w:themeColor="text1"/>
                <w:sz w:val="20"/>
              </w:rPr>
              <w:t>2025/2028</w:t>
            </w:r>
          </w:p>
        </w:tc>
      </w:tr>
      <w:tr w:rsidR="1BEB792F" w:rsidRPr="00F3290F" w14:paraId="72CED900"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5" w:type="dxa"/>
              <w:right w:w="105" w:type="dxa"/>
            </w:tcMar>
          </w:tcPr>
          <w:p w14:paraId="3F4F5267" w14:textId="0CC0C482" w:rsidR="1BEB792F" w:rsidRPr="0086235F" w:rsidRDefault="1BEB792F" w:rsidP="00676F05">
            <w:pPr>
              <w:rPr>
                <w:sz w:val="20"/>
              </w:rPr>
            </w:pPr>
            <w:r w:rsidRPr="0086235F">
              <w:rPr>
                <w:rFonts w:eastAsia="Calibri"/>
                <w:b/>
                <w:color w:val="000000" w:themeColor="text1"/>
                <w:sz w:val="20"/>
              </w:rPr>
              <w:t>Izvor sredstava za provedbu</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54263CD6" w14:textId="32720EEC" w:rsidR="00BB410E" w:rsidRDefault="00941A69" w:rsidP="006B56D5">
            <w:pPr>
              <w:jc w:val="both"/>
              <w:rPr>
                <w:rFonts w:eastAsia="Calibri"/>
                <w:sz w:val="20"/>
              </w:rPr>
            </w:pPr>
            <w:r>
              <w:rPr>
                <w:rFonts w:eastAsia="Calibri"/>
                <w:sz w:val="20"/>
              </w:rPr>
              <w:t>EU fondovi</w:t>
            </w:r>
          </w:p>
          <w:p w14:paraId="2F938DC6" w14:textId="31DBB11C" w:rsidR="1BEB792F" w:rsidRPr="0086235F" w:rsidRDefault="0056483B" w:rsidP="006B56D5">
            <w:pPr>
              <w:jc w:val="both"/>
              <w:rPr>
                <w:sz w:val="20"/>
              </w:rPr>
            </w:pPr>
            <w:r>
              <w:rPr>
                <w:rFonts w:eastAsia="Calibri"/>
                <w:sz w:val="20"/>
              </w:rPr>
              <w:t>Proračun grada</w:t>
            </w:r>
          </w:p>
        </w:tc>
      </w:tr>
      <w:tr w:rsidR="1BEB792F" w14:paraId="234D671E" w14:textId="77777777" w:rsidTr="0086235F">
        <w:trPr>
          <w:trHeight w:val="229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5" w:type="dxa"/>
              <w:right w:w="105" w:type="dxa"/>
            </w:tcMar>
          </w:tcPr>
          <w:p w14:paraId="54F48653" w14:textId="55499331" w:rsidR="1BEB792F" w:rsidRPr="0086235F" w:rsidRDefault="1BEB792F" w:rsidP="00676F05">
            <w:pPr>
              <w:rPr>
                <w:sz w:val="20"/>
              </w:rPr>
            </w:pPr>
            <w:r w:rsidRPr="0086235F">
              <w:rPr>
                <w:rFonts w:eastAsia="Calibri"/>
                <w:b/>
                <w:color w:val="000000" w:themeColor="text1"/>
                <w:sz w:val="20"/>
              </w:rPr>
              <w:t>Kratki opis/komentar</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0C5EEE89" w14:textId="0757C663" w:rsidR="1BEB792F" w:rsidRPr="0086235F" w:rsidRDefault="1BEB792F" w:rsidP="006B56D5">
            <w:pPr>
              <w:jc w:val="both"/>
              <w:rPr>
                <w:sz w:val="20"/>
              </w:rPr>
            </w:pPr>
            <w:r w:rsidRPr="0086235F">
              <w:rPr>
                <w:rFonts w:eastAsia="Calibri"/>
                <w:sz w:val="20"/>
              </w:rPr>
              <w:t>Informiranje javnosti o utjecajima očekivanih klimatskih promjena i prirodnih katastrofa (poplava, te ekstremnih vrućina i hladnoća) na zdravlje stanovništva i najosjetljivijih populacijskih podskupina ključno je planirati pravovremeno, međusektorski i provoditi trajno, posebno za prioritetne objekte kojima je osnivač ili upravitelj Grad Zagreb, sukladno obvezama Zakona o zdravstvenoj zaštiti. Proaktivna komunikacija prema ključnim dionicima i javnosti osigurava podizanje razine svijesti, podizanje razine otpornosti zajednice i razine prilagodbe na očekivane klimatske promjene u redovnim i izvanrednim okolnostima.</w:t>
            </w:r>
          </w:p>
        </w:tc>
      </w:tr>
      <w:tr w:rsidR="1BEB792F" w14:paraId="231C3DE5" w14:textId="77777777" w:rsidTr="00F65769">
        <w:trPr>
          <w:trHeight w:val="300"/>
        </w:trPr>
        <w:tc>
          <w:tcPr>
            <w:tcW w:w="3315"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5" w:type="dxa"/>
              <w:right w:w="105" w:type="dxa"/>
            </w:tcMar>
          </w:tcPr>
          <w:p w14:paraId="53FF8C03" w14:textId="085922E7" w:rsidR="1BEB792F" w:rsidRPr="0086235F" w:rsidRDefault="1BEB792F" w:rsidP="00676F05">
            <w:pPr>
              <w:rPr>
                <w:sz w:val="20"/>
              </w:rPr>
            </w:pPr>
            <w:r w:rsidRPr="0086235F">
              <w:rPr>
                <w:rFonts w:eastAsia="Calibri"/>
                <w:b/>
                <w:color w:val="000000" w:themeColor="text1"/>
                <w:sz w:val="20"/>
              </w:rPr>
              <w:t>Ključne aktivnosti</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1E0474D7" w14:textId="1B99F3FE" w:rsidR="1BEB792F" w:rsidRPr="0086235F" w:rsidRDefault="1BEB792F" w:rsidP="006B56D5">
            <w:pPr>
              <w:jc w:val="both"/>
              <w:rPr>
                <w:rFonts w:eastAsia="Calibri"/>
                <w:color w:val="000000" w:themeColor="text1"/>
                <w:sz w:val="20"/>
              </w:rPr>
            </w:pPr>
            <w:r w:rsidRPr="0086235F">
              <w:rPr>
                <w:rFonts w:eastAsia="Calibri"/>
                <w:color w:val="000000" w:themeColor="text1"/>
                <w:sz w:val="20"/>
              </w:rPr>
              <w:t>Imenovanje radne skupine</w:t>
            </w:r>
          </w:p>
          <w:p w14:paraId="40FAFA74" w14:textId="06932CD8" w:rsidR="1BEB792F" w:rsidRPr="0086235F" w:rsidRDefault="1BEB792F" w:rsidP="006B56D5">
            <w:pPr>
              <w:jc w:val="both"/>
              <w:rPr>
                <w:rFonts w:eastAsia="Calibri"/>
                <w:color w:val="000000" w:themeColor="text1"/>
                <w:sz w:val="20"/>
              </w:rPr>
            </w:pPr>
            <w:r w:rsidRPr="0086235F">
              <w:rPr>
                <w:rFonts w:eastAsia="Calibri"/>
                <w:color w:val="000000" w:themeColor="text1"/>
                <w:sz w:val="20"/>
              </w:rPr>
              <w:t>Nabava usluga javne kampanje</w:t>
            </w:r>
          </w:p>
          <w:p w14:paraId="02FACC23" w14:textId="37D37F73" w:rsidR="1BEB792F" w:rsidRPr="0086235F" w:rsidRDefault="1BEB792F" w:rsidP="006B56D5">
            <w:pPr>
              <w:jc w:val="both"/>
              <w:rPr>
                <w:rFonts w:eastAsia="Calibri"/>
                <w:color w:val="000000" w:themeColor="text1"/>
                <w:sz w:val="20"/>
              </w:rPr>
            </w:pPr>
            <w:r w:rsidRPr="0086235F">
              <w:rPr>
                <w:rFonts w:eastAsia="Calibri"/>
                <w:color w:val="000000" w:themeColor="text1"/>
                <w:sz w:val="20"/>
              </w:rPr>
              <w:t>Priprema materijala za kampanju i edukaciju javnosti</w:t>
            </w:r>
          </w:p>
          <w:p w14:paraId="35C9BD9D" w14:textId="54DB0591" w:rsidR="1BEB792F" w:rsidRPr="0086235F" w:rsidRDefault="1BEB792F" w:rsidP="006B56D5">
            <w:pPr>
              <w:jc w:val="both"/>
              <w:rPr>
                <w:rFonts w:eastAsia="Calibri"/>
                <w:color w:val="000000" w:themeColor="text1"/>
                <w:sz w:val="20"/>
              </w:rPr>
            </w:pPr>
            <w:r w:rsidRPr="0086235F">
              <w:rPr>
                <w:rFonts w:eastAsia="Calibri"/>
                <w:color w:val="000000" w:themeColor="text1"/>
                <w:sz w:val="20"/>
              </w:rPr>
              <w:t xml:space="preserve">Nabava usluga izrade animacije, </w:t>
            </w:r>
            <w:proofErr w:type="spellStart"/>
            <w:r w:rsidRPr="0086235F">
              <w:rPr>
                <w:rFonts w:eastAsia="Calibri"/>
                <w:color w:val="000000" w:themeColor="text1"/>
                <w:sz w:val="20"/>
              </w:rPr>
              <w:t>infografika</w:t>
            </w:r>
            <w:proofErr w:type="spellEnd"/>
            <w:r w:rsidRPr="0086235F">
              <w:rPr>
                <w:rFonts w:eastAsia="Calibri"/>
                <w:color w:val="000000" w:themeColor="text1"/>
                <w:sz w:val="20"/>
              </w:rPr>
              <w:t xml:space="preserve"> i edukativnih video sadržaja</w:t>
            </w:r>
          </w:p>
          <w:p w14:paraId="55F65BA9" w14:textId="34D7D650" w:rsidR="1BEB792F" w:rsidRPr="0086235F" w:rsidRDefault="1BEB792F" w:rsidP="006B56D5">
            <w:pPr>
              <w:jc w:val="both"/>
              <w:rPr>
                <w:rFonts w:eastAsia="Calibri"/>
                <w:color w:val="000000" w:themeColor="text1"/>
                <w:sz w:val="20"/>
              </w:rPr>
            </w:pPr>
            <w:r w:rsidRPr="0086235F">
              <w:rPr>
                <w:rFonts w:eastAsia="Calibri"/>
                <w:color w:val="000000" w:themeColor="text1"/>
                <w:sz w:val="20"/>
              </w:rPr>
              <w:t>Prezentacija prema javnosti kroz medije</w:t>
            </w:r>
          </w:p>
        </w:tc>
      </w:tr>
      <w:tr w:rsidR="1BEB792F" w14:paraId="4F18579E" w14:textId="77777777" w:rsidTr="00F65769">
        <w:trPr>
          <w:trHeight w:val="300"/>
        </w:trPr>
        <w:tc>
          <w:tcPr>
            <w:tcW w:w="3315"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5" w:type="dxa"/>
              <w:right w:w="105" w:type="dxa"/>
            </w:tcMar>
            <w:vAlign w:val="center"/>
          </w:tcPr>
          <w:p w14:paraId="44CEFE57" w14:textId="702B2A10" w:rsidR="1BEB792F" w:rsidRPr="0086235F" w:rsidRDefault="1BEB792F" w:rsidP="002D304A">
            <w:pPr>
              <w:jc w:val="center"/>
              <w:rPr>
                <w:sz w:val="20"/>
              </w:rPr>
            </w:pPr>
            <w:r w:rsidRPr="0086235F">
              <w:rPr>
                <w:rFonts w:eastAsia="Calibri"/>
                <w:b/>
                <w:color w:val="000000" w:themeColor="text1"/>
                <w:sz w:val="20"/>
              </w:rPr>
              <w:t>Procjena potrebnih sredstava</w:t>
            </w:r>
            <w:r w:rsidR="002D304A">
              <w:rPr>
                <w:rFonts w:eastAsia="Calibri"/>
                <w:b/>
                <w:color w:val="000000" w:themeColor="text1"/>
                <w:sz w:val="20"/>
              </w:rPr>
              <w:t xml:space="preserve"> </w:t>
            </w:r>
            <w:r w:rsidR="002D304A">
              <w:rPr>
                <w:rFonts w:eastAsia="Calibri"/>
                <w:b/>
                <w:sz w:val="20"/>
              </w:rPr>
              <w:t>(EUR)</w:t>
            </w:r>
          </w:p>
        </w:tc>
        <w:tc>
          <w:tcPr>
            <w:tcW w:w="1410" w:type="dxa"/>
            <w:tcBorders>
              <w:top w:val="single" w:sz="8" w:space="0" w:color="000000" w:themeColor="text1"/>
              <w:left w:val="single" w:sz="4" w:space="0" w:color="auto"/>
              <w:bottom w:val="single" w:sz="8" w:space="0" w:color="000000" w:themeColor="text1"/>
              <w:right w:val="single" w:sz="4" w:space="0" w:color="auto"/>
            </w:tcBorders>
            <w:tcMar>
              <w:left w:w="105" w:type="dxa"/>
              <w:right w:w="105" w:type="dxa"/>
            </w:tcMar>
            <w:vAlign w:val="center"/>
          </w:tcPr>
          <w:p w14:paraId="4E300EF5" w14:textId="1A6EE5E6" w:rsidR="1BEB792F" w:rsidRPr="0086235F" w:rsidRDefault="1BEB792F" w:rsidP="006B56D5">
            <w:pPr>
              <w:jc w:val="both"/>
              <w:rPr>
                <w:sz w:val="20"/>
              </w:rPr>
            </w:pPr>
            <w:r w:rsidRPr="0086235F">
              <w:rPr>
                <w:rFonts w:eastAsia="Calibri"/>
                <w:color w:val="000000" w:themeColor="text1"/>
                <w:sz w:val="20"/>
              </w:rPr>
              <w:t>2025.</w:t>
            </w:r>
          </w:p>
        </w:tc>
        <w:tc>
          <w:tcPr>
            <w:tcW w:w="1410" w:type="dxa"/>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71A2104F" w14:textId="2F71CBB9" w:rsidR="1BEB792F" w:rsidRPr="0086235F" w:rsidRDefault="1BEB792F" w:rsidP="006B56D5">
            <w:pPr>
              <w:jc w:val="both"/>
              <w:rPr>
                <w:sz w:val="20"/>
              </w:rPr>
            </w:pPr>
            <w:r w:rsidRPr="0086235F">
              <w:rPr>
                <w:rFonts w:eastAsia="Calibri"/>
                <w:color w:val="000000" w:themeColor="text1"/>
                <w:sz w:val="20"/>
              </w:rPr>
              <w:t>2026.</w:t>
            </w:r>
          </w:p>
        </w:tc>
        <w:tc>
          <w:tcPr>
            <w:tcW w:w="1410" w:type="dxa"/>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62E32C1C" w14:textId="1FF1AB6D" w:rsidR="1BEB792F" w:rsidRPr="0086235F" w:rsidRDefault="1BEB792F" w:rsidP="006B56D5">
            <w:pPr>
              <w:jc w:val="both"/>
              <w:rPr>
                <w:sz w:val="20"/>
              </w:rPr>
            </w:pPr>
            <w:r w:rsidRPr="0086235F">
              <w:rPr>
                <w:rFonts w:eastAsia="Calibri"/>
                <w:color w:val="000000" w:themeColor="text1"/>
                <w:sz w:val="20"/>
              </w:rPr>
              <w:t>2027.</w:t>
            </w:r>
          </w:p>
        </w:tc>
        <w:tc>
          <w:tcPr>
            <w:tcW w:w="1410" w:type="dxa"/>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5B4685BA" w14:textId="59F2340C" w:rsidR="1BEB792F" w:rsidRPr="0086235F" w:rsidRDefault="1BEB792F" w:rsidP="006B56D5">
            <w:pPr>
              <w:jc w:val="both"/>
              <w:rPr>
                <w:sz w:val="20"/>
              </w:rPr>
            </w:pPr>
            <w:r w:rsidRPr="0086235F">
              <w:rPr>
                <w:rFonts w:eastAsia="Calibri"/>
                <w:color w:val="000000" w:themeColor="text1"/>
                <w:sz w:val="20"/>
              </w:rPr>
              <w:t>2028.</w:t>
            </w:r>
          </w:p>
        </w:tc>
      </w:tr>
      <w:tr w:rsidR="00AD3D74" w14:paraId="2209EFE6" w14:textId="77777777" w:rsidTr="00F65769">
        <w:trPr>
          <w:trHeight w:val="300"/>
        </w:trPr>
        <w:tc>
          <w:tcPr>
            <w:tcW w:w="3315" w:type="dxa"/>
            <w:vMerge/>
            <w:tcBorders>
              <w:top w:val="single" w:sz="4" w:space="0" w:color="auto"/>
              <w:left w:val="single" w:sz="4" w:space="0" w:color="auto"/>
              <w:bottom w:val="single" w:sz="4" w:space="0" w:color="auto"/>
              <w:right w:val="single" w:sz="4" w:space="0" w:color="auto"/>
            </w:tcBorders>
            <w:vAlign w:val="center"/>
          </w:tcPr>
          <w:p w14:paraId="3C3A0E6B" w14:textId="77777777" w:rsidR="006A6941" w:rsidRPr="0086235F" w:rsidRDefault="006A6941" w:rsidP="00676F05">
            <w:pPr>
              <w:rPr>
                <w:sz w:val="20"/>
              </w:rPr>
            </w:pPr>
          </w:p>
        </w:tc>
        <w:tc>
          <w:tcPr>
            <w:tcW w:w="1410" w:type="dxa"/>
            <w:tcBorders>
              <w:top w:val="single" w:sz="8" w:space="0" w:color="000000" w:themeColor="text1"/>
              <w:left w:val="single" w:sz="4" w:space="0" w:color="auto"/>
              <w:bottom w:val="single" w:sz="8" w:space="0" w:color="000000" w:themeColor="text1"/>
              <w:right w:val="single" w:sz="8" w:space="0" w:color="000000" w:themeColor="text1"/>
            </w:tcBorders>
            <w:tcMar>
              <w:left w:w="105" w:type="dxa"/>
              <w:right w:w="105" w:type="dxa"/>
            </w:tcMar>
          </w:tcPr>
          <w:p w14:paraId="50BC5A45" w14:textId="444DEC95" w:rsidR="1BEB792F" w:rsidRPr="0086235F" w:rsidRDefault="00E72ACF" w:rsidP="006B56D5">
            <w:pPr>
              <w:jc w:val="both"/>
              <w:rPr>
                <w:sz w:val="20"/>
              </w:rPr>
            </w:pPr>
            <w:r>
              <w:rPr>
                <w:rFonts w:eastAsia="Calibri"/>
                <w:color w:val="000000" w:themeColor="text1"/>
                <w:sz w:val="20"/>
              </w:rPr>
              <w:t>50.00</w:t>
            </w:r>
            <w:r w:rsidR="006B56D5">
              <w:rPr>
                <w:rFonts w:eastAsia="Calibri"/>
                <w:color w:val="000000" w:themeColor="text1"/>
                <w:sz w:val="20"/>
              </w:rPr>
              <w:t>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4294CC1E" w14:textId="0AFA173D" w:rsidR="1BEB792F" w:rsidRPr="0086235F" w:rsidRDefault="00E72ACF" w:rsidP="006B56D5">
            <w:pPr>
              <w:jc w:val="both"/>
              <w:rPr>
                <w:sz w:val="20"/>
              </w:rPr>
            </w:pPr>
            <w:r>
              <w:rPr>
                <w:rFonts w:eastAsia="Calibri"/>
                <w:color w:val="000000" w:themeColor="text1"/>
                <w:sz w:val="20"/>
              </w:rPr>
              <w:t>50.000</w:t>
            </w:r>
            <w:r w:rsidR="1BEB792F" w:rsidRPr="0086235F">
              <w:rPr>
                <w:rFonts w:eastAsia="Calibri"/>
                <w:color w:val="000000" w:themeColor="text1"/>
                <w:sz w:val="20"/>
              </w:rPr>
              <w:t xml:space="preserve"> </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42C3F5E4" w14:textId="3F304783" w:rsidR="1BEB792F" w:rsidRPr="0086235F" w:rsidRDefault="00E72ACF" w:rsidP="006B56D5">
            <w:pPr>
              <w:jc w:val="both"/>
              <w:rPr>
                <w:sz w:val="20"/>
              </w:rPr>
            </w:pPr>
            <w:r>
              <w:rPr>
                <w:rFonts w:eastAsia="Calibri"/>
                <w:color w:val="000000" w:themeColor="text1"/>
                <w:sz w:val="20"/>
              </w:rPr>
              <w:t>50.000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06BBF25B" w14:textId="56BDE901" w:rsidR="1BEB792F" w:rsidRPr="0086235F" w:rsidRDefault="00E72ACF" w:rsidP="006B56D5">
            <w:pPr>
              <w:jc w:val="both"/>
              <w:rPr>
                <w:sz w:val="20"/>
              </w:rPr>
            </w:pPr>
            <w:r>
              <w:rPr>
                <w:rFonts w:eastAsia="Calibri"/>
                <w:color w:val="000000" w:themeColor="text1"/>
                <w:sz w:val="20"/>
              </w:rPr>
              <w:t>50.000</w:t>
            </w:r>
          </w:p>
        </w:tc>
      </w:tr>
      <w:tr w:rsidR="1BEB792F" w14:paraId="0FCC3327" w14:textId="77777777" w:rsidTr="00F65769">
        <w:trPr>
          <w:trHeight w:val="300"/>
        </w:trPr>
        <w:tc>
          <w:tcPr>
            <w:tcW w:w="3315"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5" w:type="dxa"/>
              <w:right w:w="105" w:type="dxa"/>
            </w:tcMar>
          </w:tcPr>
          <w:p w14:paraId="681359C7" w14:textId="0A595084" w:rsidR="1BEB792F" w:rsidRPr="0086235F" w:rsidRDefault="1BEB792F" w:rsidP="00676F05">
            <w:pPr>
              <w:rPr>
                <w:sz w:val="20"/>
              </w:rPr>
            </w:pPr>
            <w:r w:rsidRPr="0086235F">
              <w:rPr>
                <w:rFonts w:eastAsia="Calibri"/>
                <w:b/>
                <w:color w:val="000000" w:themeColor="text1"/>
                <w:sz w:val="20"/>
              </w:rPr>
              <w:t xml:space="preserve">Pokazatelji </w:t>
            </w:r>
          </w:p>
        </w:tc>
        <w:tc>
          <w:tcPr>
            <w:tcW w:w="2820"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105" w:type="dxa"/>
              <w:right w:w="105" w:type="dxa"/>
            </w:tcMar>
          </w:tcPr>
          <w:p w14:paraId="300F3198" w14:textId="6E9C29A0" w:rsidR="1BEB792F" w:rsidRPr="0086235F" w:rsidRDefault="1BEB792F" w:rsidP="006B56D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b/>
                <w:color w:val="000000" w:themeColor="text1"/>
                <w:sz w:val="20"/>
              </w:rPr>
              <w:t>Početna vrijednost (2025)</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5" w:type="dxa"/>
              <w:right w:w="105" w:type="dxa"/>
            </w:tcMar>
          </w:tcPr>
          <w:p w14:paraId="180F068C" w14:textId="1BAB19C3" w:rsidR="1BEB792F" w:rsidRPr="0086235F" w:rsidRDefault="1BEB792F" w:rsidP="006B56D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b/>
                <w:color w:val="000000" w:themeColor="text1"/>
                <w:sz w:val="20"/>
              </w:rPr>
              <w:t>Ciljana vrijednost (2028.)</w:t>
            </w:r>
          </w:p>
        </w:tc>
      </w:tr>
      <w:tr w:rsidR="1BEB792F" w14:paraId="744A1850" w14:textId="77777777" w:rsidTr="00F65769">
        <w:trPr>
          <w:trHeight w:val="300"/>
        </w:trPr>
        <w:tc>
          <w:tcPr>
            <w:tcW w:w="3315" w:type="dxa"/>
            <w:tcBorders>
              <w:top w:val="single" w:sz="4" w:space="0" w:color="auto"/>
              <w:left w:val="single" w:sz="8" w:space="0" w:color="000000" w:themeColor="text1"/>
              <w:bottom w:val="single" w:sz="8" w:space="0" w:color="000000" w:themeColor="text1"/>
              <w:right w:val="single" w:sz="8" w:space="0" w:color="000000" w:themeColor="text1"/>
            </w:tcBorders>
            <w:tcMar>
              <w:left w:w="105" w:type="dxa"/>
              <w:right w:w="105" w:type="dxa"/>
            </w:tcMar>
          </w:tcPr>
          <w:p w14:paraId="2021F083" w14:textId="5CB3445B" w:rsidR="1BEB792F" w:rsidRPr="0086235F" w:rsidRDefault="1BEB792F" w:rsidP="00676F05">
            <w:pPr>
              <w:rPr>
                <w:sz w:val="20"/>
              </w:rPr>
            </w:pPr>
            <w:r w:rsidRPr="0086235F">
              <w:rPr>
                <w:rFonts w:eastAsia="Calibri"/>
                <w:sz w:val="20"/>
              </w:rPr>
              <w:lastRenderedPageBreak/>
              <w:t>Broj umrlih osoba od zaraznih i parazitarnih (MKB A00-B99), probavnih (MKB K00-K93), dišnih (MKB J00-J99), srčano-krvožilnih bolesti (I00-I99) i novotvorina</w:t>
            </w:r>
            <w:r w:rsidR="000849C4">
              <w:rPr>
                <w:rFonts w:eastAsia="Calibri"/>
                <w:sz w:val="20"/>
              </w:rPr>
              <w:t xml:space="preserve"> </w:t>
            </w:r>
            <w:r w:rsidRPr="0086235F">
              <w:rPr>
                <w:rFonts w:eastAsia="Calibri"/>
                <w:sz w:val="20"/>
              </w:rPr>
              <w:t>(MKB C00-D48)</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7D2B4392" w14:textId="0D99D17B" w:rsidR="1BEB792F" w:rsidRPr="0086235F" w:rsidRDefault="1BEB792F" w:rsidP="006B56D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color w:val="000000" w:themeColor="text1"/>
                <w:sz w:val="20"/>
              </w:rPr>
              <w:t>6.812 (2023)</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5" w:type="dxa"/>
              <w:right w:w="105" w:type="dxa"/>
            </w:tcMar>
          </w:tcPr>
          <w:p w14:paraId="383CA55C" w14:textId="085E7406" w:rsidR="1BEB792F" w:rsidRPr="0086235F" w:rsidRDefault="1BEB792F" w:rsidP="006B56D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color w:val="000000" w:themeColor="text1"/>
                <w:sz w:val="20"/>
              </w:rPr>
              <w:t>6.000 (2027)</w:t>
            </w:r>
          </w:p>
        </w:tc>
      </w:tr>
      <w:tr w:rsidR="1BEB792F" w14:paraId="64A8F03E"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7F915B2D" w14:textId="53A4EC4C" w:rsidR="1BEB792F" w:rsidRPr="0086235F" w:rsidRDefault="1BEB792F" w:rsidP="00676F05">
            <w:pPr>
              <w:spacing w:after="160"/>
              <w:rPr>
                <w:sz w:val="20"/>
              </w:rPr>
            </w:pPr>
            <w:r w:rsidRPr="0086235F">
              <w:rPr>
                <w:rFonts w:eastAsia="Calibri"/>
                <w:sz w:val="20"/>
              </w:rPr>
              <w:t xml:space="preserve">Utvrđene bolesti i stanja tijekom pružanja hitne medicinske pomoći za odabrane dijagnoze: zarazne i parazitarne (MKB A00-B99), probavne (MKB K00-K93), dišne (MKB J00-J99), srčano-krvožilne bolesti (I00-I99) i novotvorine (MKB C00-D48) </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5DC668B2" w14:textId="6CC9AFCF" w:rsidR="1BEB792F" w:rsidRPr="0086235F" w:rsidRDefault="1BEB792F" w:rsidP="006B56D5">
            <w:pPr>
              <w:spacing w:after="160"/>
              <w:jc w:val="both"/>
              <w:rPr>
                <w:sz w:val="20"/>
              </w:rPr>
            </w:pPr>
            <w:r w:rsidRPr="0086235F">
              <w:rPr>
                <w:rFonts w:eastAsia="Calibri"/>
                <w:color w:val="000000" w:themeColor="text1"/>
                <w:sz w:val="20"/>
              </w:rPr>
              <w:t>19.156 (2023)</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5" w:type="dxa"/>
              <w:right w:w="105" w:type="dxa"/>
            </w:tcMar>
          </w:tcPr>
          <w:p w14:paraId="1B977DB4" w14:textId="4F1A5F29" w:rsidR="1BEB792F" w:rsidRPr="0086235F" w:rsidRDefault="1BEB792F" w:rsidP="006B56D5">
            <w:pPr>
              <w:spacing w:after="160"/>
              <w:jc w:val="both"/>
              <w:rPr>
                <w:sz w:val="20"/>
              </w:rPr>
            </w:pPr>
            <w:r w:rsidRPr="0086235F">
              <w:rPr>
                <w:rFonts w:eastAsia="Calibri"/>
                <w:color w:val="000000" w:themeColor="text1"/>
                <w:sz w:val="20"/>
              </w:rPr>
              <w:t>18.500 (2027)</w:t>
            </w:r>
          </w:p>
        </w:tc>
      </w:tr>
      <w:tr w:rsidR="1BEB792F" w14:paraId="0C25563A"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7380247C" w14:textId="30D13AA9" w:rsidR="1BEB792F" w:rsidRPr="0086235F" w:rsidRDefault="1BEB792F" w:rsidP="00676F05">
            <w:pPr>
              <w:spacing w:after="160"/>
              <w:rPr>
                <w:sz w:val="20"/>
              </w:rPr>
            </w:pPr>
            <w:r w:rsidRPr="0086235F">
              <w:rPr>
                <w:rFonts w:eastAsia="Calibri"/>
                <w:sz w:val="20"/>
              </w:rPr>
              <w:t>Godišnji broj prijava zaraznih bolesti</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3F61BE2F" w14:textId="2E2555D3" w:rsidR="1BEB792F" w:rsidRPr="0086235F" w:rsidRDefault="1BEB792F" w:rsidP="006B56D5">
            <w:pPr>
              <w:spacing w:after="160"/>
              <w:jc w:val="both"/>
              <w:rPr>
                <w:sz w:val="20"/>
              </w:rPr>
            </w:pPr>
            <w:r w:rsidRPr="0086235F">
              <w:rPr>
                <w:rFonts w:eastAsia="Calibri"/>
                <w:color w:val="000000" w:themeColor="text1"/>
                <w:sz w:val="20"/>
              </w:rPr>
              <w:t>27.389 (2023)</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5" w:type="dxa"/>
              <w:right w:w="105" w:type="dxa"/>
            </w:tcMar>
          </w:tcPr>
          <w:p w14:paraId="792F4731" w14:textId="42BA1BBE" w:rsidR="1BEB792F" w:rsidRPr="0086235F" w:rsidRDefault="1BEB792F" w:rsidP="006B56D5">
            <w:pPr>
              <w:spacing w:after="160"/>
              <w:jc w:val="both"/>
              <w:rPr>
                <w:sz w:val="20"/>
              </w:rPr>
            </w:pPr>
            <w:r w:rsidRPr="0086235F">
              <w:rPr>
                <w:rFonts w:eastAsia="Calibri"/>
                <w:color w:val="000000" w:themeColor="text1"/>
                <w:sz w:val="20"/>
              </w:rPr>
              <w:t>27.389</w:t>
            </w:r>
            <w:r w:rsidR="000849C4">
              <w:rPr>
                <w:rFonts w:eastAsia="Calibri"/>
                <w:sz w:val="20"/>
              </w:rPr>
              <w:t xml:space="preserve"> </w:t>
            </w:r>
            <w:r w:rsidRPr="0086235F">
              <w:rPr>
                <w:rFonts w:eastAsia="Calibri"/>
                <w:color w:val="000000" w:themeColor="text1"/>
                <w:sz w:val="20"/>
              </w:rPr>
              <w:t>(2027)</w:t>
            </w:r>
          </w:p>
        </w:tc>
      </w:tr>
      <w:tr w:rsidR="1BEB792F" w14:paraId="3CF238A9"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3D5D68D4" w14:textId="5F73407A" w:rsidR="1BEB792F" w:rsidRPr="0086235F" w:rsidRDefault="1BEB792F" w:rsidP="00676F05">
            <w:pPr>
              <w:rPr>
                <w:sz w:val="20"/>
              </w:rPr>
            </w:pPr>
            <w:r w:rsidRPr="0086235F">
              <w:rPr>
                <w:rFonts w:eastAsia="Calibri"/>
                <w:sz w:val="20"/>
              </w:rPr>
              <w:t>Godišnji broj upita javnosti (građana i medija) o sigurnosti hrane, bolestima probavnog sustava, trovanjima i postupanju s hranom</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148C4EE5" w14:textId="471C0ECB" w:rsidR="1BEB792F" w:rsidRPr="0086235F" w:rsidRDefault="1BEB792F" w:rsidP="006B56D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color w:val="000000" w:themeColor="text1"/>
                <w:sz w:val="20"/>
              </w:rPr>
              <w:t>365 (2023)</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5" w:type="dxa"/>
              <w:right w:w="105" w:type="dxa"/>
            </w:tcMar>
          </w:tcPr>
          <w:p w14:paraId="23D8E5C6" w14:textId="0130C988" w:rsidR="1BEB792F" w:rsidRPr="0086235F" w:rsidRDefault="1BEB792F" w:rsidP="006B56D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color w:val="000000" w:themeColor="text1"/>
                <w:sz w:val="20"/>
              </w:rPr>
              <w:t>100 (2027)</w:t>
            </w:r>
          </w:p>
        </w:tc>
      </w:tr>
      <w:tr w:rsidR="1BEB792F" w14:paraId="14E8F049"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0BE4280B" w14:textId="0F9DD66C" w:rsidR="1BEB792F" w:rsidRPr="0086235F" w:rsidRDefault="1BEB792F" w:rsidP="00676F05">
            <w:pPr>
              <w:rPr>
                <w:sz w:val="20"/>
              </w:rPr>
            </w:pPr>
            <w:r w:rsidRPr="0086235F">
              <w:rPr>
                <w:rFonts w:eastAsia="Calibri"/>
                <w:color w:val="000000" w:themeColor="text1"/>
                <w:sz w:val="20"/>
              </w:rPr>
              <w:t>Godišnji broj nesukladnih uzoraka hrane</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4A96421E" w14:textId="46700C7F" w:rsidR="1BEB792F" w:rsidRPr="0086235F" w:rsidRDefault="1BEB792F" w:rsidP="006B56D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color w:val="000000" w:themeColor="text1"/>
                <w:sz w:val="20"/>
              </w:rPr>
              <w:t>15% (2023)</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5" w:type="dxa"/>
              <w:right w:w="105" w:type="dxa"/>
            </w:tcMar>
          </w:tcPr>
          <w:p w14:paraId="7BD94001" w14:textId="477D0CC7" w:rsidR="1BEB792F" w:rsidRPr="0086235F" w:rsidRDefault="1BEB792F" w:rsidP="006B56D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color w:val="000000" w:themeColor="text1"/>
                <w:sz w:val="20"/>
              </w:rPr>
              <w:t>&lt;8% (2027)</w:t>
            </w:r>
          </w:p>
        </w:tc>
      </w:tr>
      <w:tr w:rsidR="1BEB792F" w14:paraId="69C79483"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5E8F7EEA" w14:textId="5DCDEA9A" w:rsidR="1BEB792F" w:rsidRPr="0086235F" w:rsidRDefault="1BEB792F" w:rsidP="00676F05">
            <w:pPr>
              <w:rPr>
                <w:sz w:val="20"/>
              </w:rPr>
            </w:pPr>
            <w:r w:rsidRPr="0086235F">
              <w:rPr>
                <w:rFonts w:eastAsia="Calibri"/>
                <w:color w:val="000000" w:themeColor="text1"/>
                <w:sz w:val="20"/>
              </w:rPr>
              <w:t>Godišnji broj nesukladnih uzoraka vode za ljudsku potrošnju</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62A88033" w14:textId="470710A6" w:rsidR="1BEB792F" w:rsidRPr="0086235F" w:rsidRDefault="1BEB792F" w:rsidP="006B56D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color w:val="000000" w:themeColor="text1"/>
                <w:sz w:val="20"/>
              </w:rPr>
              <w:t>10% (2023)</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5" w:type="dxa"/>
              <w:right w:w="105" w:type="dxa"/>
            </w:tcMar>
          </w:tcPr>
          <w:p w14:paraId="7DF168C5" w14:textId="71D13689" w:rsidR="1BEB792F" w:rsidRPr="0086235F" w:rsidRDefault="1BEB792F" w:rsidP="006B56D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color w:val="000000" w:themeColor="text1"/>
                <w:sz w:val="20"/>
              </w:rPr>
              <w:t>&lt;5% (2027)</w:t>
            </w:r>
          </w:p>
        </w:tc>
      </w:tr>
    </w:tbl>
    <w:p w14:paraId="2413B49B" w14:textId="4033ABFE" w:rsidR="00D13402" w:rsidRPr="00D237EE" w:rsidRDefault="4973E582" w:rsidP="00D237EE">
      <w:pPr>
        <w:spacing w:after="160" w:line="257" w:lineRule="auto"/>
      </w:pPr>
      <w:r w:rsidRPr="1BEB792F">
        <w:rPr>
          <w:rFonts w:ascii="Calibri" w:eastAsia="Calibri" w:hAnsi="Calibri" w:cs="Calibri"/>
          <w:sz w:val="22"/>
          <w:szCs w:val="22"/>
        </w:rPr>
        <w:t xml:space="preserve"> </w:t>
      </w:r>
    </w:p>
    <w:p w14:paraId="17118CE3" w14:textId="6AFCC061" w:rsidR="008357DB" w:rsidRPr="0086235F" w:rsidRDefault="1DEB8201" w:rsidP="1BEB792F">
      <w:pPr>
        <w:pStyle w:val="Heading2"/>
        <w:jc w:val="both"/>
      </w:pPr>
      <w:bookmarkStart w:id="2678" w:name="_Toc181964145"/>
      <w:bookmarkStart w:id="2679" w:name="_Toc181973420"/>
      <w:bookmarkStart w:id="2680" w:name="_Toc183081256"/>
      <w:bookmarkStart w:id="2681" w:name="_Toc183082289"/>
      <w:bookmarkStart w:id="2682" w:name="_Toc183096662"/>
      <w:bookmarkStart w:id="2683" w:name="_Toc183153599"/>
      <w:bookmarkStart w:id="2684" w:name="_Toc183520687"/>
      <w:bookmarkStart w:id="2685" w:name="_Toc183521641"/>
      <w:bookmarkStart w:id="2686" w:name="_Toc183521755"/>
      <w:bookmarkStart w:id="2687" w:name="_Toc183523358"/>
      <w:bookmarkStart w:id="2688" w:name="_Toc184199029"/>
      <w:bookmarkStart w:id="2689" w:name="_Toc184591687"/>
      <w:bookmarkEnd w:id="2670"/>
      <w:bookmarkEnd w:id="2671"/>
      <w:r w:rsidRPr="0086235F">
        <w:t>P</w:t>
      </w:r>
      <w:r w:rsidR="50D95A75" w:rsidRPr="0086235F">
        <w:t>rostorno planiranje</w:t>
      </w:r>
      <w:bookmarkEnd w:id="2678"/>
      <w:bookmarkEnd w:id="2679"/>
      <w:bookmarkEnd w:id="2680"/>
      <w:bookmarkEnd w:id="2681"/>
      <w:bookmarkEnd w:id="2682"/>
      <w:bookmarkEnd w:id="2683"/>
      <w:bookmarkEnd w:id="2684"/>
      <w:bookmarkEnd w:id="2685"/>
      <w:bookmarkEnd w:id="2686"/>
      <w:bookmarkEnd w:id="2687"/>
      <w:bookmarkEnd w:id="2688"/>
      <w:bookmarkEnd w:id="2689"/>
    </w:p>
    <w:p w14:paraId="58AD4672" w14:textId="6B828889" w:rsidR="00257871" w:rsidRPr="00257871" w:rsidRDefault="00257871" w:rsidP="1BEB792F">
      <w:pPr>
        <w:jc w:val="both"/>
        <w:rPr>
          <w:rFonts w:eastAsiaTheme="majorEastAsia"/>
          <w:color w:val="FFC000"/>
        </w:rPr>
      </w:pPr>
    </w:p>
    <w:p w14:paraId="4B0F8C42" w14:textId="36C3B89B" w:rsidR="00170F93" w:rsidRDefault="797DF8F4" w:rsidP="034F5902">
      <w:pPr>
        <w:spacing w:line="257" w:lineRule="auto"/>
        <w:jc w:val="both"/>
      </w:pPr>
      <w:r w:rsidRPr="034F5902">
        <w:t>Prostorno planiranje je stalni proces koji obuhvaća poznavanje, provjeru i procjenu mogućnosti korištenja, zaštite i razvoja prostora, izradu i donošenje prostornih planova te praćenje provedbe prostornih planova i stanja u prostoru. Slijedom potreba razvile su se nove discipline i znanja izvan i unutar</w:t>
      </w:r>
      <w:r w:rsidR="000849C4">
        <w:t xml:space="preserve"> </w:t>
      </w:r>
      <w:r w:rsidRPr="034F5902">
        <w:t>prostornog planiranja kojima se pokušava</w:t>
      </w:r>
      <w:r w:rsidR="000849C4">
        <w:t xml:space="preserve"> </w:t>
      </w:r>
      <w:r w:rsidRPr="034F5902">
        <w:t>preduhitriti negativni utjecaj klimatskih promjena na sve aspekte društva, razvoja i kvalitete te sigurnosti života ljudi i životinja.</w:t>
      </w:r>
      <w:r w:rsidR="000849C4">
        <w:t xml:space="preserve"> </w:t>
      </w:r>
      <w:r w:rsidRPr="034F5902">
        <w:t xml:space="preserve">Prostorno planiranje nametnulo se kao ključan alat za provedbu i primjenu mjera ublažavanja i prilagodbe klimatskim promjenama, jer ima integrativnu međusektorsku funkciju u planiranju održivog i otpornog prostornog razvoja. Temelj prostornog planiranja jest </w:t>
      </w:r>
      <w:proofErr w:type="spellStart"/>
      <w:r w:rsidRPr="034F5902">
        <w:t>multisektorski</w:t>
      </w:r>
      <w:proofErr w:type="spellEnd"/>
      <w:r w:rsidRPr="034F5902">
        <w:t>, interdisciplinarni pristup koji sagledava, usklađuje i regulira potrebe za prostorom svih drugih sektora.</w:t>
      </w:r>
      <w:r w:rsidR="000849C4">
        <w:t xml:space="preserve"> </w:t>
      </w:r>
      <w:r w:rsidRPr="034F5902">
        <w:t xml:space="preserve">Isti pristup vrijedi i za planiranje mjera prilagodbe klimatskim promjenama. Prostorno planiranje postaje poveznica </w:t>
      </w:r>
      <w:proofErr w:type="spellStart"/>
      <w:r w:rsidRPr="034F5902">
        <w:t>multisektorskih</w:t>
      </w:r>
      <w:proofErr w:type="spellEnd"/>
      <w:r w:rsidRPr="034F5902">
        <w:t xml:space="preserve"> politika usmjerenih na adaptivne kapacitete urbanih sustava. Odgovornost za integraciju mjera prilagodbe klimatskim promjenama u prostorne planove snose svi sektori koji sudjeluju u pripremi podloga. Integraciju svih potrebnih mjera prilagodbe klimatskim promjenama prostorni planeri osiguravaju izravno, kroz planska rješenja, i neizravno, putem sektorskih zahtjeva i podataka.</w:t>
      </w:r>
    </w:p>
    <w:p w14:paraId="1B726DDD" w14:textId="0FB17FD4" w:rsidR="00170F93" w:rsidRDefault="797DF8F4" w:rsidP="034F5902">
      <w:pPr>
        <w:spacing w:line="257" w:lineRule="auto"/>
        <w:jc w:val="both"/>
      </w:pPr>
      <w:r w:rsidRPr="034F5902">
        <w:t xml:space="preserve"> </w:t>
      </w:r>
    </w:p>
    <w:p w14:paraId="771E1FDF" w14:textId="0D8DD1ED" w:rsidR="00170F93" w:rsidRDefault="797DF8F4" w:rsidP="034F5902">
      <w:pPr>
        <w:spacing w:line="257" w:lineRule="auto"/>
        <w:jc w:val="both"/>
      </w:pPr>
      <w:r w:rsidRPr="034F5902">
        <w:t xml:space="preserve">Grad Zagreb i Zavod za prostorno uređenje Grada Zagreba već su prepoznali potrebu uvođenja nove planerske paradigme, odnosno neaktualnost dosadašnjeg načina planiranja u smislu prilagodbe novim standardima i zahtjevima, interdisciplinarnom pristupu planiranju, ulozi participacije stanovnika, itd. Traženje odgovora na složena pitanja s kojima se suočava prostorno planiranje, posebice u gradovima koji su osjetljiviji na negativne utjecaje klimatskih </w:t>
      </w:r>
      <w:r w:rsidRPr="034F5902">
        <w:lastRenderedPageBreak/>
        <w:t>promjena od ostalih područja.</w:t>
      </w:r>
      <w:r w:rsidR="000849C4">
        <w:t xml:space="preserve"> </w:t>
      </w:r>
      <w:r w:rsidRPr="034F5902">
        <w:t>Za smanjenje rizika i povećanje otpornosti i prilagodbe na klimatske promjene te očuvanje biološke i krajobrazne raznolikosti osobito su se važnima pokazala rješenja temeljena na prirodi (NBS), kao i uključivanje zelene infrastrukture u prostorno planiranje. Zelena infrastruktura, osim što osigurava bolju kvalitetu života ljudi, doprinosi smanjenju prostorne fragmentacije, podupire biološku raznolikost, održava i unapređuje ekosustave i njihove pogodnosti i štiti od klimatskih promjena i ekoloških katastrofa.</w:t>
      </w:r>
    </w:p>
    <w:p w14:paraId="45980257" w14:textId="785B4B03" w:rsidR="00170F93" w:rsidRDefault="797DF8F4" w:rsidP="034F5902">
      <w:pPr>
        <w:spacing w:line="257" w:lineRule="auto"/>
        <w:jc w:val="both"/>
      </w:pPr>
      <w:r w:rsidRPr="034F5902">
        <w:t xml:space="preserve"> </w:t>
      </w:r>
    </w:p>
    <w:p w14:paraId="5D6885B1" w14:textId="3B50350B" w:rsidR="00170F93" w:rsidRDefault="797DF8F4" w:rsidP="034F5902">
      <w:pPr>
        <w:spacing w:line="257" w:lineRule="auto"/>
        <w:jc w:val="both"/>
      </w:pPr>
      <w:r w:rsidRPr="034F5902">
        <w:t xml:space="preserve">Izazov s pozicije potrebe prilagodbe klimatskim promjenama je sustavna integracija rješenja temeljenih na ekosustavima u politike prostornog planiranja kako bi se u okvirima zadanih obuhvata promovirala otpornost prostora na razne prijetnje. Paralelno s modernim sustavnim i dugoročnim indirektnim rješenjima koja trebaju biti ugrađena u postavke prostornih planova i različitih strategija urbanog razvoja, prostorno planiranje može direktno sudjelovati u kreiranju utjecaja na klimatske promjene upravljanjem promjenama namjene zemljišta (npr. iz poljoprivrednog ili šumskog u građevinsko ili prenamjena šumskog u poljoprivredno zemljište) te tako pozitivno ili negativno utjecati na emisije stakleničkih plinova. Poznavanje morfologije prostora, utjecaja vjetra ili reljefa na okoliš, utjecaja izgrađenog prostora na mikroklimu, prepoznavanje modernih urbanističkih rješenja i njihov doprinos kvaliteti okruženja, poznavanje suvremenih tehnologija i tradicionalnih rješenja ključni su alati prostornih planera uz poznavanje osnovnih elemenata drugih znanstvenih disciplina (od inženjerskih, ekoloških, socioloških do gospodarskih). </w:t>
      </w:r>
    </w:p>
    <w:p w14:paraId="4C7415D4" w14:textId="14BB2CBE" w:rsidR="00170F93" w:rsidRDefault="004E647F" w:rsidP="034F5902">
      <w:pPr>
        <w:spacing w:line="257" w:lineRule="auto"/>
        <w:jc w:val="both"/>
      </w:pPr>
      <w:r w:rsidRPr="034F5902">
        <w:t>U uvjetima različitih klimatskih nepogoda, prostorno planiranje treba staviti u novi kontekst koji zahtijeva strateško uključivanje nove dimenzije rizika (od klimatskih nepogoda) u planersku perspektivu.</w:t>
      </w:r>
      <w:r w:rsidR="000849C4">
        <w:t xml:space="preserve"> </w:t>
      </w:r>
    </w:p>
    <w:p w14:paraId="14EDDA87" w14:textId="227A694E" w:rsidR="004E647F" w:rsidRDefault="004E647F" w:rsidP="034F5902">
      <w:pPr>
        <w:spacing w:line="257" w:lineRule="auto"/>
        <w:jc w:val="both"/>
      </w:pPr>
      <w:r w:rsidRPr="034F5902">
        <w:t xml:space="preserve"> </w:t>
      </w:r>
    </w:p>
    <w:p w14:paraId="01884579" w14:textId="6BB03EFA" w:rsidR="00311858" w:rsidRDefault="004E647F" w:rsidP="034F5902">
      <w:pPr>
        <w:spacing w:line="257" w:lineRule="auto"/>
        <w:jc w:val="both"/>
      </w:pPr>
      <w:r w:rsidRPr="034F5902">
        <w:t>Na području Grada Zagreba nepovoljan utjecaj klimatskih promjena koji utječe</w:t>
      </w:r>
      <w:r w:rsidR="000849C4">
        <w:t xml:space="preserve"> </w:t>
      </w:r>
      <w:r w:rsidRPr="034F5902">
        <w:t xml:space="preserve">na ranjivost urbanog okoliša uključuje: </w:t>
      </w:r>
    </w:p>
    <w:p w14:paraId="19D7EEB9" w14:textId="630EF0B9" w:rsidR="004E647F" w:rsidRDefault="004E647F" w:rsidP="00F65769">
      <w:pPr>
        <w:pStyle w:val="ListParagraph"/>
        <w:numPr>
          <w:ilvl w:val="0"/>
          <w:numId w:val="141"/>
        </w:numPr>
        <w:spacing w:line="257" w:lineRule="auto"/>
        <w:jc w:val="both"/>
      </w:pPr>
      <w:r w:rsidRPr="034F5902">
        <w:t>Poplave</w:t>
      </w:r>
      <w:r w:rsidR="000849C4">
        <w:t xml:space="preserve"> </w:t>
      </w:r>
      <w:r w:rsidRPr="034F5902">
        <w:t>kao posljedice</w:t>
      </w:r>
      <w:r w:rsidR="000849C4">
        <w:t xml:space="preserve"> </w:t>
      </w:r>
      <w:r w:rsidRPr="034F5902">
        <w:t>učestalosti i povećanog intenziteta ekstremnih vremenskih prilika koje obilježavaju velike količine oborina u kratkom razdoblju</w:t>
      </w:r>
    </w:p>
    <w:p w14:paraId="766A0099" w14:textId="6B8E50E8" w:rsidR="004E647F" w:rsidRDefault="004E647F" w:rsidP="00F65769">
      <w:pPr>
        <w:pStyle w:val="ListParagraph"/>
        <w:numPr>
          <w:ilvl w:val="0"/>
          <w:numId w:val="141"/>
        </w:numPr>
        <w:spacing w:line="257" w:lineRule="auto"/>
        <w:jc w:val="both"/>
      </w:pPr>
      <w:r w:rsidRPr="034F5902">
        <w:t xml:space="preserve">Pojave toplinskih otoka zbog utjecaja ekstremnih temperatura, posebno rasta broja vrućih dana i dana s temperaturom iznad 35 </w:t>
      </w:r>
      <w:proofErr w:type="spellStart"/>
      <w:r w:rsidRPr="034F5902">
        <w:rPr>
          <w:vertAlign w:val="superscript"/>
        </w:rPr>
        <w:t>o</w:t>
      </w:r>
      <w:r w:rsidRPr="034F5902">
        <w:t>C</w:t>
      </w:r>
      <w:proofErr w:type="spellEnd"/>
      <w:r w:rsidRPr="034F5902">
        <w:t xml:space="preserve"> </w:t>
      </w:r>
    </w:p>
    <w:p w14:paraId="55C836D4" w14:textId="5FDA67A9" w:rsidR="004E647F" w:rsidRDefault="004E647F" w:rsidP="00F65769">
      <w:pPr>
        <w:pStyle w:val="ListParagraph"/>
        <w:numPr>
          <w:ilvl w:val="0"/>
          <w:numId w:val="141"/>
        </w:numPr>
        <w:spacing w:line="257" w:lineRule="auto"/>
        <w:jc w:val="both"/>
      </w:pPr>
      <w:r w:rsidRPr="034F5902">
        <w:t xml:space="preserve">Oluje i jaki vjetrovi </w:t>
      </w:r>
    </w:p>
    <w:p w14:paraId="4341ADE8" w14:textId="3E533B49" w:rsidR="004E647F" w:rsidRDefault="004E647F" w:rsidP="00F65769">
      <w:pPr>
        <w:pStyle w:val="ListParagraph"/>
        <w:numPr>
          <w:ilvl w:val="0"/>
          <w:numId w:val="141"/>
        </w:numPr>
        <w:spacing w:line="257" w:lineRule="auto"/>
        <w:jc w:val="both"/>
      </w:pPr>
      <w:r w:rsidRPr="034F5902">
        <w:t xml:space="preserve">Suša </w:t>
      </w:r>
    </w:p>
    <w:p w14:paraId="781AC271" w14:textId="087DC84B" w:rsidR="004E647F" w:rsidRDefault="004E647F" w:rsidP="00F65769">
      <w:pPr>
        <w:pStyle w:val="ListParagraph"/>
        <w:numPr>
          <w:ilvl w:val="0"/>
          <w:numId w:val="141"/>
        </w:numPr>
        <w:spacing w:line="257" w:lineRule="auto"/>
        <w:jc w:val="both"/>
      </w:pPr>
      <w:r w:rsidRPr="034F5902">
        <w:t xml:space="preserve">Nestabilnost i/ili slijeganje tla kao posljedice ekstremnih količina oborina i bujičnih nanosa u kontekstu smanjene </w:t>
      </w:r>
      <w:proofErr w:type="spellStart"/>
      <w:r w:rsidRPr="034F5902">
        <w:t>upojnosti</w:t>
      </w:r>
      <w:proofErr w:type="spellEnd"/>
      <w:r w:rsidRPr="034F5902">
        <w:t xml:space="preserve"> tl</w:t>
      </w:r>
      <w:r w:rsidR="00031E39" w:rsidRPr="034F5902">
        <w:t>a.</w:t>
      </w:r>
    </w:p>
    <w:p w14:paraId="650CC9DA" w14:textId="19400C94" w:rsidR="00170F93" w:rsidRDefault="797DF8F4" w:rsidP="034F5902">
      <w:pPr>
        <w:spacing w:line="257" w:lineRule="auto"/>
        <w:jc w:val="both"/>
      </w:pPr>
      <w:r w:rsidRPr="034F5902">
        <w:t xml:space="preserve"> </w:t>
      </w:r>
    </w:p>
    <w:p w14:paraId="50017CA0" w14:textId="0BE1DC70" w:rsidR="00170F93" w:rsidRDefault="797DF8F4" w:rsidP="034F5902">
      <w:pPr>
        <w:spacing w:line="257" w:lineRule="auto"/>
        <w:jc w:val="both"/>
      </w:pPr>
      <w:r w:rsidRPr="034F5902">
        <w:t xml:space="preserve">Prostorni plan Grada Zagreba i generalni urbanistički planovi Zagreba i Sesveta u svojim odredbama trenutno ne sadrže aspekt klimatskih promjena u odgovarajućoj mjeri koja bi osiguravala mogućnost njihove provedbe no Grad Zagreb čini napore u tom smjeru. Kroz prostorne planove Grad Zagreb može usmjeriti svoj razvoj na način smanjenja ranjivosti na ekstremne vremenske prilike i njihove negativne posljedice. Stoga se programom mjera za prilagodbu klimatskim promjenama, izrađenim temeljem analize rizika, daju smjernice za implementaciju mjera u izmjene i dopune/nove prostorne planove. Potrebno je u prostorne planove uključiti karte opasnosti i rizika od raznih prijetnji klimatskih promjena (npr. od </w:t>
      </w:r>
      <w:r w:rsidRPr="034F5902">
        <w:lastRenderedPageBreak/>
        <w:t xml:space="preserve">poplava, klizišta i dr.), plan zelene infrastrukture i utvrđivanje jasnih odredbi za provođenje. Uključivanje karata rizika jedna je od adaptivnih planskih metoda. </w:t>
      </w:r>
    </w:p>
    <w:p w14:paraId="43F40C54" w14:textId="3CF8EF86" w:rsidR="00170F93" w:rsidRDefault="797DF8F4" w:rsidP="034F5902">
      <w:pPr>
        <w:spacing w:line="257" w:lineRule="auto"/>
        <w:jc w:val="both"/>
      </w:pPr>
      <w:r w:rsidRPr="034F5902">
        <w:t xml:space="preserve"> </w:t>
      </w:r>
    </w:p>
    <w:p w14:paraId="57E7C47E" w14:textId="5284337E" w:rsidR="00170F93" w:rsidRDefault="797DF8F4" w:rsidP="034F5902">
      <w:pPr>
        <w:spacing w:line="257" w:lineRule="auto"/>
        <w:jc w:val="both"/>
      </w:pPr>
      <w:r w:rsidRPr="034F5902">
        <w:t xml:space="preserve">2023. godine izrađena je Strategija zelene urbane obnove Grada Zagreba (SZUOZG) kao strateško-planska podlogu od značaja za Grad Zagreb kojom se strateški planira i usmjerava razvoj zelene infrastrukture i kružnog gospodarenja prostorom i zgradama kako bi se osigurala zelena tranzicija i budući održivi razvoj prostora te doprinijelo postizanju klimatske neutralnosti i sveukupnoj otpornosti na prirodne i antropološke rizike. </w:t>
      </w:r>
    </w:p>
    <w:p w14:paraId="5CB4B9E5" w14:textId="76F439E3" w:rsidR="00170F93" w:rsidRDefault="797DF8F4" w:rsidP="034F5902">
      <w:pPr>
        <w:spacing w:line="257" w:lineRule="auto"/>
        <w:jc w:val="both"/>
      </w:pPr>
      <w:r w:rsidRPr="034F5902">
        <w:t xml:space="preserve"> </w:t>
      </w:r>
    </w:p>
    <w:p w14:paraId="5E8534F7" w14:textId="4F35C2AC" w:rsidR="00170F93" w:rsidRDefault="797DF8F4" w:rsidP="034F5902">
      <w:pPr>
        <w:spacing w:line="257" w:lineRule="auto"/>
        <w:jc w:val="both"/>
      </w:pPr>
      <w:r w:rsidRPr="034F5902">
        <w:t>Uključivanje zelene infrastrukture u prostorno planiranje posebno je značajno u urbanim sredinama u kojima su gradnjom i aktivnostima prekinuti ili narušeni prirodni procesi. Grad Zagreb je usvajanjem Strategije zelene urbane obnove Grada Zagreba stvorio podlogu za</w:t>
      </w:r>
      <w:r w:rsidR="000849C4">
        <w:t xml:space="preserve"> </w:t>
      </w:r>
      <w:r w:rsidRPr="034F5902">
        <w:t>razvoj urbane zelene infrastrukture kao sustava kvalitetnih zelenih i vodenih površina koje ostvaruju niz koristi za stanovništvo dok istodobno pružaju stanište za biljke i životinje.</w:t>
      </w:r>
    </w:p>
    <w:p w14:paraId="0F0C7E8D" w14:textId="237FB3E0" w:rsidR="00170F93" w:rsidRDefault="797DF8F4" w:rsidP="034F5902">
      <w:pPr>
        <w:spacing w:line="257" w:lineRule="auto"/>
        <w:jc w:val="both"/>
      </w:pPr>
      <w:r w:rsidRPr="034F5902">
        <w:rPr>
          <w:sz w:val="22"/>
          <w:szCs w:val="22"/>
        </w:rPr>
        <w:t xml:space="preserve"> </w:t>
      </w:r>
    </w:p>
    <w:p w14:paraId="66BB4AA7" w14:textId="43F38FD6" w:rsidR="00031E39" w:rsidRDefault="004E647F" w:rsidP="034F5902">
      <w:pPr>
        <w:spacing w:line="257" w:lineRule="auto"/>
        <w:jc w:val="both"/>
      </w:pPr>
      <w:r w:rsidRPr="034F5902">
        <w:t>Mogući odgovori za smanjenje utjecaja klimatskih promjena na prostoru Grada Zagreba u području prostornog planiranja prvenstveno su vezani uz prilagodbu i nadogradnju prostornih standarda i uvjeta za građenje u smjeru jačanja otpornosti novih i izgrađenih struktura na posljedice klimatskih promjena te iznalaženje modela za podizanje otpornosti postojećih struktura na rizike. Na primjer: propisivanje posebnih uvjeta građenja u područjima pojačanog rizika – od odabira najmanje rizičnih područja za gradnju do propisivanja udaljenosti i kota ulaznih etaža građevina na područjima pojačane izloženosti poplavama, planiranje zelenih krovova i zidova, promišljanje prirodne ventilacije stambenih područja i odgovarajući kapacitet infrastrukture, formiranje akumulacijskih površina s dvojnim režimom korištenja (npr. planiranje rekreacijskih površina koje se aktiviraju kao retencije u slučaju poplava) i sl</w:t>
      </w:r>
      <w:r w:rsidRPr="0062244D">
        <w:t xml:space="preserve">. </w:t>
      </w:r>
    </w:p>
    <w:p w14:paraId="13B382F5" w14:textId="34B852A6" w:rsidR="00170F93" w:rsidRDefault="00170F93" w:rsidP="034F5902">
      <w:pPr>
        <w:spacing w:before="60" w:after="60" w:line="257" w:lineRule="auto"/>
        <w:jc w:val="both"/>
      </w:pPr>
    </w:p>
    <w:p w14:paraId="6F103575" w14:textId="1A01CAFD" w:rsidR="00170F93" w:rsidRDefault="797DF8F4" w:rsidP="034F5902">
      <w:pPr>
        <w:spacing w:line="257" w:lineRule="auto"/>
        <w:jc w:val="both"/>
      </w:pPr>
      <w:r w:rsidRPr="034F5902">
        <w:t>Aktivnosti povezane s prilagodbom klimatskim promjenama obuhvaćaju uređenje naselja i stanovanja, komunalno gospodarstvo, prostorno i urbanističko planiranje, zaštitu i unapređenje prirodnog okoliša te protupožarnu i civilnu zaštitu. U svrhu što učinkovitije prilagodbe klimatskim promjenama, potrebno je značajno ojačati kompetencije i kapacitete na razini Grada, i to na strateškoj razini (izradom razvojnih i prostornih planova koji uključuju prilagodbu klimatskim promjenama) te na tehničkoj razini, kroz obuku službenika i stručnjaka u specifičnim područjima prilagodbe.</w:t>
      </w:r>
    </w:p>
    <w:p w14:paraId="437031D6" w14:textId="1E477709" w:rsidR="00170F93" w:rsidRDefault="00170F93" w:rsidP="034F5902">
      <w:pPr>
        <w:spacing w:line="257" w:lineRule="auto"/>
        <w:jc w:val="both"/>
      </w:pPr>
    </w:p>
    <w:p w14:paraId="1E8F35EF" w14:textId="529E7BD7" w:rsidR="00170F93" w:rsidRDefault="00736696" w:rsidP="034F5902">
      <w:pPr>
        <w:spacing w:line="257" w:lineRule="auto"/>
        <w:jc w:val="both"/>
      </w:pPr>
      <w:r>
        <w:t xml:space="preserve">U </w:t>
      </w:r>
      <w:r w:rsidR="797DF8F4" w:rsidRPr="034F5902">
        <w:t>planiranje prostora</w:t>
      </w:r>
      <w:r>
        <w:t>, također,</w:t>
      </w:r>
      <w:r w:rsidR="797DF8F4" w:rsidRPr="034F5902">
        <w:t xml:space="preserve"> treba uključiti moderne informatičke tehnologije te iskoristiti široko korištenje pametnih mobilnih uređaja i satelita te kontinuirano prikupljati različite kategorije i vrste podataka koji će biti temelj sveobuhvatnoj </w:t>
      </w:r>
      <w:proofErr w:type="spellStart"/>
      <w:r w:rsidR="797DF8F4" w:rsidRPr="034F5902">
        <w:t>multipodatkovnoj</w:t>
      </w:r>
      <w:proofErr w:type="spellEnd"/>
      <w:r w:rsidR="797DF8F4" w:rsidRPr="034F5902">
        <w:t xml:space="preserve"> podlozi odnosno karti rizika /klimatskih prijetnji potrebnih za izradu prostornih planova nove generacije.</w:t>
      </w:r>
    </w:p>
    <w:p w14:paraId="03922559" w14:textId="2501D9D3" w:rsidR="00170F93" w:rsidRDefault="797DF8F4" w:rsidP="034F5902">
      <w:pPr>
        <w:spacing w:line="257" w:lineRule="auto"/>
        <w:jc w:val="both"/>
      </w:pPr>
      <w:r w:rsidRPr="034F5902">
        <w:t>U promišljanju budućnosti i razvoja prostornog planiranja ne smije se iz vida izgubiti činjenica da se klima mijenja puno brže od prostornih planova te prilikom planiranja istih nužno predvidjeti i u njih ugraditi odredbe koje će omogućiti adaptivne planske metode vezano uz ublažavanje i prilagodbu</w:t>
      </w:r>
      <w:r w:rsidR="000849C4">
        <w:t xml:space="preserve"> </w:t>
      </w:r>
      <w:r w:rsidRPr="034F5902">
        <w:t xml:space="preserve">klimatskim promjenama. </w:t>
      </w:r>
    </w:p>
    <w:p w14:paraId="4F09A094" w14:textId="5BBFBF9B" w:rsidR="00170F93" w:rsidRDefault="797DF8F4" w:rsidP="034F5902">
      <w:pPr>
        <w:spacing w:line="257" w:lineRule="auto"/>
        <w:jc w:val="both"/>
      </w:pPr>
      <w:r w:rsidRPr="034F5902">
        <w:t xml:space="preserve"> </w:t>
      </w:r>
    </w:p>
    <w:p w14:paraId="0955BC67" w14:textId="61870895" w:rsidR="00170F93" w:rsidRDefault="00B829D6" w:rsidP="034F5902">
      <w:pPr>
        <w:spacing w:line="257" w:lineRule="auto"/>
        <w:jc w:val="both"/>
      </w:pPr>
      <w:r>
        <w:lastRenderedPageBreak/>
        <w:t>MZOZT</w:t>
      </w:r>
      <w:r w:rsidR="797DF8F4" w:rsidRPr="034F5902">
        <w:t xml:space="preserve"> u svom mišljenju dostavljenom Gradu Zagrebu predložilo je potrebu planiranja izrade stručnih podloga za prilagodbu na klimatske promjene i za ublažavanje klimatskih promjena</w:t>
      </w:r>
      <w:r w:rsidR="00736696">
        <w:t>ma</w:t>
      </w:r>
      <w:r w:rsidR="797DF8F4" w:rsidRPr="034F5902">
        <w:t xml:space="preserve"> po pojedinim sektorskim temama kako bi se prilikom sljedećih izmjena i dopuna / novog Prostornog plana Grada Zagreba mogli implementirati rezultati. U najvećoj mjeri teme su prepoznate i ugrađene u sektorske mjere ovog Programa, propisano je praćenje pokazatelja prema sektorima te se planira implementiranje rezultata u prostorne planove. Za teme koje nisu prepoznate sektorski i teme za koje će biti potrebno izraditi stručne podloge o načinu njihove implementacije u prostorne planove sukladno zakonima i posebnim propisima planira se izrada stručnih podloga za prilagodbu na klimatske promjene i za ublažavanje</w:t>
      </w:r>
      <w:r w:rsidR="000849C4">
        <w:t xml:space="preserve"> </w:t>
      </w:r>
      <w:r w:rsidR="797DF8F4" w:rsidRPr="034F5902">
        <w:t>klimatskih promjena u okviru teme prostornog planiranja. To su npr. izrada Stručne podloge prostornih planova agrikulturni krajobraz Grada Zagreba, zelena infrastruktura i rješenja utemeljena na prirodi, Stručne podloge o prostornim mogućnostima korištenja obnovljivih izvora energije OIE, Stručne podloge Implementacija plana upravljanja rizicima od poplava u Prostorni plan Grada Zagreba, Krajobrazne osnove Grada Zagreba, i koje su iz tog razloga uključene u aktivnosti za razdoblje do 2028. godine.</w:t>
      </w:r>
    </w:p>
    <w:p w14:paraId="7E67DF7C" w14:textId="6507E75A" w:rsidR="00F4031C" w:rsidRDefault="797DF8F4" w:rsidP="001657B4">
      <w:pPr>
        <w:spacing w:before="60" w:after="60" w:line="257" w:lineRule="auto"/>
        <w:jc w:val="both"/>
      </w:pPr>
      <w:r w:rsidRPr="034F5902">
        <w:t xml:space="preserve"> </w:t>
      </w:r>
    </w:p>
    <w:p w14:paraId="435AEF44" w14:textId="146113A6" w:rsidR="001657B4" w:rsidRDefault="001657B4" w:rsidP="001657B4">
      <w:pPr>
        <w:pStyle w:val="Caption"/>
        <w:keepNext/>
      </w:pPr>
      <w:bookmarkStart w:id="2690" w:name="_Toc182305183"/>
      <w:bookmarkStart w:id="2691" w:name="_Toc184190030"/>
      <w:bookmarkStart w:id="2692" w:name="_Toc184204030"/>
      <w:r>
        <w:t xml:space="preserve">Tablica </w:t>
      </w:r>
      <w:r>
        <w:fldChar w:fldCharType="begin"/>
      </w:r>
      <w:r>
        <w:instrText>STYLEREF 2 \s</w:instrText>
      </w:r>
      <w:r>
        <w:fldChar w:fldCharType="separate"/>
      </w:r>
      <w:r w:rsidR="00A1231C">
        <w:rPr>
          <w:noProof/>
        </w:rPr>
        <w:t>7.9</w:t>
      </w:r>
      <w:r>
        <w:fldChar w:fldCharType="end"/>
      </w:r>
      <w:r w:rsidR="001F0A2F">
        <w:noBreakHyphen/>
      </w:r>
      <w:r>
        <w:fldChar w:fldCharType="begin"/>
      </w:r>
      <w:r>
        <w:instrText>SEQ Tablica \* ARABIC \s 2</w:instrText>
      </w:r>
      <w:r>
        <w:fldChar w:fldCharType="separate"/>
      </w:r>
      <w:r w:rsidR="00A1231C">
        <w:rPr>
          <w:noProof/>
        </w:rPr>
        <w:t>1</w:t>
      </w:r>
      <w:r>
        <w:fldChar w:fldCharType="end"/>
      </w:r>
      <w:r>
        <w:t xml:space="preserve"> </w:t>
      </w:r>
      <w:r w:rsidRPr="00726D43">
        <w:rPr>
          <w:i/>
          <w:szCs w:val="20"/>
        </w:rPr>
        <w:t>Prikaz utjecaja i izazova prilagodbe klimatskim promjenama u području prostornog planiranja</w:t>
      </w:r>
      <w:r w:rsidR="000849C4" w:rsidRPr="00726D43">
        <w:rPr>
          <w:i/>
          <w:szCs w:val="20"/>
        </w:rPr>
        <w:t xml:space="preserve"> </w:t>
      </w:r>
      <w:r w:rsidRPr="00726D43">
        <w:rPr>
          <w:i/>
          <w:szCs w:val="20"/>
        </w:rPr>
        <w:t>Grada Zagreba</w:t>
      </w:r>
      <w:bookmarkEnd w:id="2690"/>
      <w:bookmarkEnd w:id="2691"/>
      <w:bookmarkEnd w:id="2692"/>
    </w:p>
    <w:tbl>
      <w:tblPr>
        <w:tblStyle w:val="TableGrid"/>
        <w:tblW w:w="8987" w:type="dxa"/>
        <w:tblInd w:w="255" w:type="dxa"/>
        <w:tblLayout w:type="fixed"/>
        <w:tblLook w:val="04A0" w:firstRow="1" w:lastRow="0" w:firstColumn="1" w:lastColumn="0" w:noHBand="0" w:noVBand="1"/>
      </w:tblPr>
      <w:tblGrid>
        <w:gridCol w:w="4493"/>
        <w:gridCol w:w="4494"/>
      </w:tblGrid>
      <w:tr w:rsidR="034F5902" w14:paraId="7172CBA4" w14:textId="77777777" w:rsidTr="001657B4">
        <w:trPr>
          <w:trHeight w:val="300"/>
        </w:trPr>
        <w:tc>
          <w:tcPr>
            <w:tcW w:w="4493"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5548892A" w14:textId="6B3B80C6" w:rsidR="034F5902" w:rsidRDefault="005F6724" w:rsidP="034F5902">
            <w:pPr>
              <w:jc w:val="center"/>
            </w:pPr>
            <w:r w:rsidRPr="00A46C7E">
              <w:rPr>
                <w:b/>
                <w:sz w:val="22"/>
                <w:szCs w:val="22"/>
              </w:rPr>
              <w:t>Utjecaji i izazovi koji uzrokuju visoku ranjivost</w:t>
            </w:r>
          </w:p>
        </w:tc>
        <w:tc>
          <w:tcPr>
            <w:tcW w:w="4494"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3EB034F1" w14:textId="64C811FB" w:rsidR="034F5902" w:rsidRDefault="005F6724" w:rsidP="034F5902">
            <w:pPr>
              <w:jc w:val="center"/>
            </w:pPr>
            <w:r w:rsidRPr="00A46C7E">
              <w:rPr>
                <w:b/>
                <w:sz w:val="22"/>
                <w:szCs w:val="22"/>
              </w:rPr>
              <w:t>Mogući odgovori na smanjenje visoke ranjivosti</w:t>
            </w:r>
          </w:p>
        </w:tc>
      </w:tr>
      <w:tr w:rsidR="034F5902" w14:paraId="4DF82712" w14:textId="77777777" w:rsidTr="001657B4">
        <w:trPr>
          <w:trHeight w:val="300"/>
        </w:trPr>
        <w:tc>
          <w:tcPr>
            <w:tcW w:w="4493" w:type="dxa"/>
            <w:tcBorders>
              <w:top w:val="single" w:sz="8" w:space="0" w:color="auto"/>
              <w:left w:val="single" w:sz="8" w:space="0" w:color="auto"/>
              <w:bottom w:val="single" w:sz="8" w:space="0" w:color="auto"/>
              <w:right w:val="single" w:sz="8" w:space="0" w:color="auto"/>
            </w:tcBorders>
            <w:tcMar>
              <w:left w:w="108" w:type="dxa"/>
              <w:right w:w="108" w:type="dxa"/>
            </w:tcMar>
          </w:tcPr>
          <w:p w14:paraId="1BE43BD1" w14:textId="68EBBD74" w:rsidR="034F5902" w:rsidRPr="00726D43" w:rsidRDefault="034F5902" w:rsidP="034F5902">
            <w:pPr>
              <w:pStyle w:val="ListParagraph"/>
              <w:ind w:left="360" w:hanging="360"/>
              <w:rPr>
                <w:sz w:val="20"/>
                <w:szCs w:val="20"/>
                <w:lang w:val="en-GB"/>
              </w:rPr>
            </w:pPr>
            <w:proofErr w:type="spellStart"/>
            <w:r w:rsidRPr="00726D43">
              <w:rPr>
                <w:sz w:val="20"/>
                <w:szCs w:val="20"/>
                <w:lang w:val="en-GB"/>
              </w:rPr>
              <w:t>Klizišta</w:t>
            </w:r>
            <w:proofErr w:type="spellEnd"/>
            <w:r w:rsidRPr="00726D43">
              <w:rPr>
                <w:sz w:val="20"/>
                <w:szCs w:val="20"/>
                <w:lang w:val="en-GB"/>
              </w:rPr>
              <w:t xml:space="preserve"> </w:t>
            </w:r>
            <w:proofErr w:type="spellStart"/>
            <w:r w:rsidRPr="00726D43">
              <w:rPr>
                <w:sz w:val="20"/>
                <w:szCs w:val="20"/>
                <w:lang w:val="en-GB"/>
              </w:rPr>
              <w:t>i</w:t>
            </w:r>
            <w:proofErr w:type="spellEnd"/>
            <w:r w:rsidRPr="00726D43">
              <w:rPr>
                <w:sz w:val="20"/>
                <w:szCs w:val="20"/>
                <w:lang w:val="en-GB"/>
              </w:rPr>
              <w:t xml:space="preserve"> </w:t>
            </w:r>
            <w:proofErr w:type="spellStart"/>
            <w:r w:rsidRPr="00726D43">
              <w:rPr>
                <w:sz w:val="20"/>
                <w:szCs w:val="20"/>
                <w:lang w:val="en-GB"/>
              </w:rPr>
              <w:t>erozija</w:t>
            </w:r>
            <w:proofErr w:type="spellEnd"/>
            <w:r w:rsidRPr="00726D43">
              <w:rPr>
                <w:sz w:val="20"/>
                <w:szCs w:val="20"/>
                <w:lang w:val="en-GB"/>
              </w:rPr>
              <w:t xml:space="preserve"> </w:t>
            </w:r>
            <w:proofErr w:type="spellStart"/>
            <w:r w:rsidRPr="00726D43">
              <w:rPr>
                <w:sz w:val="20"/>
                <w:szCs w:val="20"/>
                <w:lang w:val="en-GB"/>
              </w:rPr>
              <w:t>tla</w:t>
            </w:r>
            <w:proofErr w:type="spellEnd"/>
            <w:r w:rsidRPr="00726D43">
              <w:rPr>
                <w:sz w:val="20"/>
                <w:szCs w:val="20"/>
                <w:lang w:val="en-GB"/>
              </w:rPr>
              <w:t xml:space="preserve"> u </w:t>
            </w:r>
            <w:proofErr w:type="spellStart"/>
            <w:r w:rsidRPr="00726D43">
              <w:rPr>
                <w:sz w:val="20"/>
                <w:szCs w:val="20"/>
                <w:lang w:val="en-GB"/>
              </w:rPr>
              <w:t>dijelovima</w:t>
            </w:r>
            <w:proofErr w:type="spellEnd"/>
            <w:r w:rsidRPr="00726D43">
              <w:rPr>
                <w:sz w:val="20"/>
                <w:szCs w:val="20"/>
                <w:lang w:val="en-GB"/>
              </w:rPr>
              <w:t xml:space="preserve"> </w:t>
            </w:r>
            <w:proofErr w:type="spellStart"/>
            <w:r w:rsidRPr="00726D43">
              <w:rPr>
                <w:sz w:val="20"/>
                <w:szCs w:val="20"/>
                <w:lang w:val="en-GB"/>
              </w:rPr>
              <w:t>Grada</w:t>
            </w:r>
            <w:proofErr w:type="spellEnd"/>
            <w:r w:rsidRPr="00726D43">
              <w:rPr>
                <w:sz w:val="20"/>
                <w:szCs w:val="20"/>
                <w:lang w:val="en-GB"/>
              </w:rPr>
              <w:t xml:space="preserve"> </w:t>
            </w:r>
            <w:proofErr w:type="spellStart"/>
            <w:r w:rsidRPr="00726D43">
              <w:rPr>
                <w:sz w:val="20"/>
                <w:szCs w:val="20"/>
                <w:lang w:val="en-GB"/>
              </w:rPr>
              <w:t>Zagreba</w:t>
            </w:r>
            <w:proofErr w:type="spellEnd"/>
          </w:p>
          <w:p w14:paraId="15E54B1E" w14:textId="4360E5EC" w:rsidR="034F5902" w:rsidRPr="00726D43" w:rsidRDefault="034F5902" w:rsidP="034F5902">
            <w:pPr>
              <w:pStyle w:val="ListParagraph"/>
              <w:ind w:left="360" w:hanging="360"/>
              <w:rPr>
                <w:sz w:val="20"/>
                <w:szCs w:val="20"/>
                <w:lang w:val="en-GB"/>
              </w:rPr>
            </w:pPr>
            <w:proofErr w:type="spellStart"/>
            <w:r w:rsidRPr="00726D43">
              <w:rPr>
                <w:sz w:val="20"/>
                <w:szCs w:val="20"/>
                <w:lang w:val="en-GB"/>
              </w:rPr>
              <w:t>Gradnja</w:t>
            </w:r>
            <w:proofErr w:type="spellEnd"/>
            <w:r w:rsidRPr="00726D43">
              <w:rPr>
                <w:sz w:val="20"/>
                <w:szCs w:val="20"/>
                <w:lang w:val="en-GB"/>
              </w:rPr>
              <w:t xml:space="preserve"> </w:t>
            </w:r>
            <w:proofErr w:type="spellStart"/>
            <w:r w:rsidRPr="00726D43">
              <w:rPr>
                <w:sz w:val="20"/>
                <w:szCs w:val="20"/>
                <w:lang w:val="en-GB"/>
              </w:rPr>
              <w:t>na</w:t>
            </w:r>
            <w:proofErr w:type="spellEnd"/>
            <w:r w:rsidRPr="00726D43">
              <w:rPr>
                <w:sz w:val="20"/>
                <w:szCs w:val="20"/>
                <w:lang w:val="en-GB"/>
              </w:rPr>
              <w:t xml:space="preserve"> </w:t>
            </w:r>
            <w:proofErr w:type="spellStart"/>
            <w:r w:rsidRPr="00726D43">
              <w:rPr>
                <w:sz w:val="20"/>
                <w:szCs w:val="20"/>
                <w:lang w:val="en-GB"/>
              </w:rPr>
              <w:t>nestabilnim</w:t>
            </w:r>
            <w:proofErr w:type="spellEnd"/>
            <w:r w:rsidRPr="00726D43">
              <w:rPr>
                <w:sz w:val="20"/>
                <w:szCs w:val="20"/>
                <w:lang w:val="en-GB"/>
              </w:rPr>
              <w:t xml:space="preserve"> </w:t>
            </w:r>
            <w:proofErr w:type="spellStart"/>
            <w:r w:rsidRPr="00726D43">
              <w:rPr>
                <w:sz w:val="20"/>
                <w:szCs w:val="20"/>
                <w:lang w:val="en-GB"/>
              </w:rPr>
              <w:t>padinama</w:t>
            </w:r>
            <w:proofErr w:type="spellEnd"/>
            <w:r w:rsidRPr="00726D43">
              <w:rPr>
                <w:sz w:val="20"/>
                <w:szCs w:val="20"/>
                <w:lang w:val="en-GB"/>
              </w:rPr>
              <w:t xml:space="preserve"> </w:t>
            </w:r>
            <w:proofErr w:type="spellStart"/>
            <w:r w:rsidRPr="00726D43">
              <w:rPr>
                <w:sz w:val="20"/>
                <w:szCs w:val="20"/>
                <w:lang w:val="en-GB"/>
              </w:rPr>
              <w:t>i</w:t>
            </w:r>
            <w:proofErr w:type="spellEnd"/>
            <w:r w:rsidRPr="00726D43">
              <w:rPr>
                <w:sz w:val="20"/>
                <w:szCs w:val="20"/>
                <w:lang w:val="en-GB"/>
              </w:rPr>
              <w:t xml:space="preserve"> </w:t>
            </w:r>
            <w:proofErr w:type="spellStart"/>
            <w:r w:rsidRPr="00726D43">
              <w:rPr>
                <w:sz w:val="20"/>
                <w:szCs w:val="20"/>
                <w:lang w:val="en-GB"/>
              </w:rPr>
              <w:t>potencijalna</w:t>
            </w:r>
            <w:proofErr w:type="spellEnd"/>
            <w:r w:rsidRPr="00726D43">
              <w:rPr>
                <w:sz w:val="20"/>
                <w:szCs w:val="20"/>
                <w:lang w:val="en-GB"/>
              </w:rPr>
              <w:t xml:space="preserve"> </w:t>
            </w:r>
            <w:proofErr w:type="spellStart"/>
            <w:r w:rsidRPr="00726D43">
              <w:rPr>
                <w:sz w:val="20"/>
                <w:szCs w:val="20"/>
                <w:lang w:val="en-GB"/>
              </w:rPr>
              <w:t>aktivacija</w:t>
            </w:r>
            <w:proofErr w:type="spellEnd"/>
            <w:r w:rsidRPr="00726D43">
              <w:rPr>
                <w:sz w:val="20"/>
                <w:szCs w:val="20"/>
                <w:lang w:val="en-GB"/>
              </w:rPr>
              <w:t xml:space="preserve"> </w:t>
            </w:r>
            <w:proofErr w:type="spellStart"/>
            <w:r w:rsidRPr="00726D43">
              <w:rPr>
                <w:sz w:val="20"/>
                <w:szCs w:val="20"/>
                <w:lang w:val="en-GB"/>
              </w:rPr>
              <w:t>klizišta</w:t>
            </w:r>
            <w:proofErr w:type="spellEnd"/>
          </w:p>
          <w:p w14:paraId="3E7B704A" w14:textId="1C314446" w:rsidR="034F5902" w:rsidRPr="00726D43" w:rsidRDefault="034F5902" w:rsidP="034F5902">
            <w:pPr>
              <w:pStyle w:val="ListParagraph"/>
              <w:ind w:left="360" w:hanging="360"/>
              <w:rPr>
                <w:sz w:val="20"/>
                <w:szCs w:val="20"/>
                <w:lang w:val="en-GB"/>
              </w:rPr>
            </w:pPr>
            <w:proofErr w:type="spellStart"/>
            <w:r w:rsidRPr="00726D43">
              <w:rPr>
                <w:sz w:val="20"/>
                <w:szCs w:val="20"/>
                <w:lang w:val="en-GB"/>
              </w:rPr>
              <w:t>Nepostojanje</w:t>
            </w:r>
            <w:proofErr w:type="spellEnd"/>
            <w:r w:rsidRPr="00726D43">
              <w:rPr>
                <w:sz w:val="20"/>
                <w:szCs w:val="20"/>
                <w:lang w:val="en-GB"/>
              </w:rPr>
              <w:t xml:space="preserve"> </w:t>
            </w:r>
            <w:proofErr w:type="spellStart"/>
            <w:r w:rsidRPr="00726D43">
              <w:rPr>
                <w:sz w:val="20"/>
                <w:szCs w:val="20"/>
                <w:lang w:val="en-GB"/>
              </w:rPr>
              <w:t>cjelovitog</w:t>
            </w:r>
            <w:proofErr w:type="spellEnd"/>
            <w:r w:rsidRPr="00726D43">
              <w:rPr>
                <w:sz w:val="20"/>
                <w:szCs w:val="20"/>
                <w:lang w:val="en-GB"/>
              </w:rPr>
              <w:t xml:space="preserve"> </w:t>
            </w:r>
            <w:proofErr w:type="spellStart"/>
            <w:r w:rsidRPr="00726D43">
              <w:rPr>
                <w:sz w:val="20"/>
                <w:szCs w:val="20"/>
                <w:lang w:val="en-GB"/>
              </w:rPr>
              <w:t>registra</w:t>
            </w:r>
            <w:proofErr w:type="spellEnd"/>
            <w:r w:rsidRPr="00726D43">
              <w:rPr>
                <w:sz w:val="20"/>
                <w:szCs w:val="20"/>
                <w:lang w:val="en-GB"/>
              </w:rPr>
              <w:t xml:space="preserve"> </w:t>
            </w:r>
            <w:proofErr w:type="spellStart"/>
            <w:r w:rsidRPr="00726D43">
              <w:rPr>
                <w:sz w:val="20"/>
                <w:szCs w:val="20"/>
                <w:lang w:val="en-GB"/>
              </w:rPr>
              <w:t>klizišta</w:t>
            </w:r>
            <w:proofErr w:type="spellEnd"/>
            <w:r w:rsidRPr="00726D43">
              <w:rPr>
                <w:sz w:val="20"/>
                <w:szCs w:val="20"/>
                <w:lang w:val="en-GB"/>
              </w:rPr>
              <w:t xml:space="preserve"> koji bi se </w:t>
            </w:r>
            <w:proofErr w:type="spellStart"/>
            <w:r w:rsidRPr="00726D43">
              <w:rPr>
                <w:sz w:val="20"/>
                <w:szCs w:val="20"/>
                <w:lang w:val="en-GB"/>
              </w:rPr>
              <w:t>kontinuirano</w:t>
            </w:r>
            <w:proofErr w:type="spellEnd"/>
            <w:r w:rsidRPr="00726D43">
              <w:rPr>
                <w:sz w:val="20"/>
                <w:szCs w:val="20"/>
                <w:lang w:val="en-GB"/>
              </w:rPr>
              <w:t xml:space="preserve"> </w:t>
            </w:r>
            <w:proofErr w:type="spellStart"/>
            <w:r w:rsidRPr="00726D43">
              <w:rPr>
                <w:sz w:val="20"/>
                <w:szCs w:val="20"/>
                <w:lang w:val="en-GB"/>
              </w:rPr>
              <w:t>ažurirao</w:t>
            </w:r>
            <w:proofErr w:type="spellEnd"/>
            <w:r w:rsidRPr="00726D43">
              <w:rPr>
                <w:sz w:val="20"/>
                <w:szCs w:val="20"/>
                <w:lang w:val="en-GB"/>
              </w:rPr>
              <w:t xml:space="preserve">, </w:t>
            </w:r>
            <w:proofErr w:type="spellStart"/>
            <w:r w:rsidRPr="00726D43">
              <w:rPr>
                <w:sz w:val="20"/>
                <w:szCs w:val="20"/>
                <w:lang w:val="en-GB"/>
              </w:rPr>
              <w:t>što</w:t>
            </w:r>
            <w:proofErr w:type="spellEnd"/>
            <w:r w:rsidRPr="00726D43">
              <w:rPr>
                <w:sz w:val="20"/>
                <w:szCs w:val="20"/>
                <w:lang w:val="en-GB"/>
              </w:rPr>
              <w:t xml:space="preserve"> bi </w:t>
            </w:r>
            <w:proofErr w:type="spellStart"/>
            <w:r w:rsidRPr="00726D43">
              <w:rPr>
                <w:sz w:val="20"/>
                <w:szCs w:val="20"/>
                <w:lang w:val="en-GB"/>
              </w:rPr>
              <w:t>olakšalo</w:t>
            </w:r>
            <w:proofErr w:type="spellEnd"/>
            <w:r w:rsidRPr="00726D43">
              <w:rPr>
                <w:sz w:val="20"/>
                <w:szCs w:val="20"/>
                <w:lang w:val="en-GB"/>
              </w:rPr>
              <w:t xml:space="preserve"> </w:t>
            </w:r>
            <w:proofErr w:type="spellStart"/>
            <w:r w:rsidRPr="00726D43">
              <w:rPr>
                <w:sz w:val="20"/>
                <w:szCs w:val="20"/>
                <w:lang w:val="en-GB"/>
              </w:rPr>
              <w:t>izdavanje</w:t>
            </w:r>
            <w:proofErr w:type="spellEnd"/>
            <w:r w:rsidRPr="00726D43">
              <w:rPr>
                <w:sz w:val="20"/>
                <w:szCs w:val="20"/>
                <w:lang w:val="en-GB"/>
              </w:rPr>
              <w:t xml:space="preserve"> </w:t>
            </w:r>
            <w:proofErr w:type="spellStart"/>
            <w:r w:rsidRPr="00726D43">
              <w:rPr>
                <w:sz w:val="20"/>
                <w:szCs w:val="20"/>
                <w:lang w:val="en-GB"/>
              </w:rPr>
              <w:t>raznih</w:t>
            </w:r>
            <w:proofErr w:type="spellEnd"/>
            <w:r w:rsidRPr="00726D43">
              <w:rPr>
                <w:sz w:val="20"/>
                <w:szCs w:val="20"/>
                <w:lang w:val="en-GB"/>
              </w:rPr>
              <w:t xml:space="preserve"> </w:t>
            </w:r>
            <w:proofErr w:type="spellStart"/>
            <w:r w:rsidRPr="00726D43">
              <w:rPr>
                <w:sz w:val="20"/>
                <w:szCs w:val="20"/>
                <w:lang w:val="en-GB"/>
              </w:rPr>
              <w:t>dozvola</w:t>
            </w:r>
            <w:proofErr w:type="spellEnd"/>
            <w:r w:rsidRPr="00726D43">
              <w:rPr>
                <w:sz w:val="20"/>
                <w:szCs w:val="20"/>
                <w:lang w:val="en-GB"/>
              </w:rPr>
              <w:t xml:space="preserve"> </w:t>
            </w:r>
            <w:proofErr w:type="spellStart"/>
            <w:r w:rsidRPr="00726D43">
              <w:rPr>
                <w:sz w:val="20"/>
                <w:szCs w:val="20"/>
                <w:lang w:val="en-GB"/>
              </w:rPr>
              <w:t>i</w:t>
            </w:r>
            <w:proofErr w:type="spellEnd"/>
            <w:r w:rsidRPr="00726D43">
              <w:rPr>
                <w:sz w:val="20"/>
                <w:szCs w:val="20"/>
                <w:lang w:val="en-GB"/>
              </w:rPr>
              <w:t xml:space="preserve"> </w:t>
            </w:r>
            <w:proofErr w:type="spellStart"/>
            <w:r w:rsidRPr="00726D43">
              <w:rPr>
                <w:sz w:val="20"/>
                <w:szCs w:val="20"/>
                <w:lang w:val="en-GB"/>
              </w:rPr>
              <w:t>planiranje</w:t>
            </w:r>
            <w:proofErr w:type="spellEnd"/>
            <w:r w:rsidRPr="00726D43">
              <w:rPr>
                <w:sz w:val="20"/>
                <w:szCs w:val="20"/>
                <w:lang w:val="en-GB"/>
              </w:rPr>
              <w:t xml:space="preserve"> </w:t>
            </w:r>
            <w:proofErr w:type="spellStart"/>
            <w:r w:rsidRPr="00726D43">
              <w:rPr>
                <w:sz w:val="20"/>
                <w:szCs w:val="20"/>
                <w:lang w:val="en-GB"/>
              </w:rPr>
              <w:t>prostora</w:t>
            </w:r>
            <w:proofErr w:type="spellEnd"/>
          </w:p>
          <w:p w14:paraId="7E74D41D" w14:textId="64388C10" w:rsidR="034F5902" w:rsidRPr="00726D43" w:rsidRDefault="034F5902" w:rsidP="034F5902">
            <w:pPr>
              <w:pStyle w:val="ListParagraph"/>
              <w:ind w:left="360" w:hanging="360"/>
              <w:rPr>
                <w:sz w:val="20"/>
                <w:szCs w:val="20"/>
                <w:lang w:val="en-GB"/>
              </w:rPr>
            </w:pPr>
            <w:proofErr w:type="spellStart"/>
            <w:r w:rsidRPr="00726D43">
              <w:rPr>
                <w:sz w:val="20"/>
                <w:szCs w:val="20"/>
                <w:lang w:val="en-GB"/>
              </w:rPr>
              <w:t>Poplava</w:t>
            </w:r>
            <w:proofErr w:type="spellEnd"/>
            <w:r w:rsidRPr="00726D43">
              <w:rPr>
                <w:sz w:val="20"/>
                <w:szCs w:val="20"/>
                <w:lang w:val="en-GB"/>
              </w:rPr>
              <w:t xml:space="preserve"> </w:t>
            </w:r>
            <w:proofErr w:type="spellStart"/>
            <w:r w:rsidRPr="00726D43">
              <w:rPr>
                <w:sz w:val="20"/>
                <w:szCs w:val="20"/>
                <w:lang w:val="en-GB"/>
              </w:rPr>
              <w:t>zbog</w:t>
            </w:r>
            <w:proofErr w:type="spellEnd"/>
            <w:r w:rsidRPr="00726D43">
              <w:rPr>
                <w:sz w:val="20"/>
                <w:szCs w:val="20"/>
                <w:lang w:val="en-GB"/>
              </w:rPr>
              <w:t xml:space="preserve"> </w:t>
            </w:r>
            <w:proofErr w:type="spellStart"/>
            <w:r w:rsidRPr="00726D43">
              <w:rPr>
                <w:sz w:val="20"/>
                <w:szCs w:val="20"/>
                <w:lang w:val="en-GB"/>
              </w:rPr>
              <w:t>nedostatnog</w:t>
            </w:r>
            <w:proofErr w:type="spellEnd"/>
            <w:r w:rsidRPr="00726D43">
              <w:rPr>
                <w:sz w:val="20"/>
                <w:szCs w:val="20"/>
                <w:lang w:val="en-GB"/>
              </w:rPr>
              <w:t xml:space="preserve"> </w:t>
            </w:r>
            <w:proofErr w:type="spellStart"/>
            <w:r w:rsidRPr="00726D43">
              <w:rPr>
                <w:sz w:val="20"/>
                <w:szCs w:val="20"/>
                <w:lang w:val="en-GB"/>
              </w:rPr>
              <w:t>kapaciteta</w:t>
            </w:r>
            <w:proofErr w:type="spellEnd"/>
            <w:r w:rsidRPr="00726D43">
              <w:rPr>
                <w:sz w:val="20"/>
                <w:szCs w:val="20"/>
                <w:lang w:val="en-GB"/>
              </w:rPr>
              <w:t xml:space="preserve"> </w:t>
            </w:r>
            <w:proofErr w:type="spellStart"/>
            <w:r w:rsidRPr="00726D43">
              <w:rPr>
                <w:sz w:val="20"/>
                <w:szCs w:val="20"/>
                <w:lang w:val="en-GB"/>
              </w:rPr>
              <w:t>sustava</w:t>
            </w:r>
            <w:proofErr w:type="spellEnd"/>
            <w:r w:rsidRPr="00726D43">
              <w:rPr>
                <w:sz w:val="20"/>
                <w:szCs w:val="20"/>
                <w:lang w:val="en-GB"/>
              </w:rPr>
              <w:t xml:space="preserve"> </w:t>
            </w:r>
            <w:proofErr w:type="spellStart"/>
            <w:r w:rsidRPr="00726D43">
              <w:rPr>
                <w:sz w:val="20"/>
                <w:szCs w:val="20"/>
                <w:lang w:val="en-GB"/>
              </w:rPr>
              <w:t>odvodnje</w:t>
            </w:r>
            <w:proofErr w:type="spellEnd"/>
            <w:r w:rsidRPr="00726D43">
              <w:rPr>
                <w:sz w:val="20"/>
                <w:szCs w:val="20"/>
                <w:lang w:val="en-GB"/>
              </w:rPr>
              <w:t xml:space="preserve"> </w:t>
            </w:r>
            <w:proofErr w:type="spellStart"/>
            <w:r w:rsidRPr="00726D43">
              <w:rPr>
                <w:sz w:val="20"/>
                <w:szCs w:val="20"/>
                <w:lang w:val="en-GB"/>
              </w:rPr>
              <w:t>i</w:t>
            </w:r>
            <w:proofErr w:type="spellEnd"/>
            <w:r w:rsidRPr="00726D43">
              <w:rPr>
                <w:sz w:val="20"/>
                <w:szCs w:val="20"/>
                <w:lang w:val="en-GB"/>
              </w:rPr>
              <w:t xml:space="preserve"> </w:t>
            </w:r>
            <w:proofErr w:type="spellStart"/>
            <w:r w:rsidRPr="00726D43">
              <w:rPr>
                <w:sz w:val="20"/>
                <w:szCs w:val="20"/>
                <w:lang w:val="en-GB"/>
              </w:rPr>
              <w:t>začepljenja</w:t>
            </w:r>
            <w:proofErr w:type="spellEnd"/>
            <w:r w:rsidRPr="00726D43">
              <w:rPr>
                <w:sz w:val="20"/>
                <w:szCs w:val="20"/>
                <w:lang w:val="en-GB"/>
              </w:rPr>
              <w:t xml:space="preserve"> </w:t>
            </w:r>
            <w:proofErr w:type="spellStart"/>
            <w:r w:rsidRPr="00726D43">
              <w:rPr>
                <w:sz w:val="20"/>
                <w:szCs w:val="20"/>
                <w:lang w:val="en-GB"/>
              </w:rPr>
              <w:t>sustava</w:t>
            </w:r>
            <w:proofErr w:type="spellEnd"/>
            <w:r w:rsidRPr="00726D43">
              <w:rPr>
                <w:sz w:val="20"/>
                <w:szCs w:val="20"/>
                <w:lang w:val="en-GB"/>
              </w:rPr>
              <w:t xml:space="preserve"> </w:t>
            </w:r>
            <w:proofErr w:type="spellStart"/>
            <w:r w:rsidRPr="00726D43">
              <w:rPr>
                <w:sz w:val="20"/>
                <w:szCs w:val="20"/>
                <w:lang w:val="en-GB"/>
              </w:rPr>
              <w:t>odvodnje</w:t>
            </w:r>
            <w:proofErr w:type="spellEnd"/>
          </w:p>
          <w:p w14:paraId="157CE837" w14:textId="6E710117" w:rsidR="034F5902" w:rsidRPr="00726D43" w:rsidRDefault="034F5902" w:rsidP="034F5902">
            <w:pPr>
              <w:pStyle w:val="ListParagraph"/>
              <w:ind w:left="360" w:hanging="360"/>
              <w:rPr>
                <w:sz w:val="20"/>
                <w:szCs w:val="20"/>
                <w:lang w:val="en-GB"/>
              </w:rPr>
            </w:pPr>
            <w:proofErr w:type="spellStart"/>
            <w:r w:rsidRPr="00726D43">
              <w:rPr>
                <w:sz w:val="20"/>
                <w:szCs w:val="20"/>
                <w:lang w:val="en-GB"/>
              </w:rPr>
              <w:t>Klimatske</w:t>
            </w:r>
            <w:proofErr w:type="spellEnd"/>
            <w:r w:rsidRPr="00726D43">
              <w:rPr>
                <w:sz w:val="20"/>
                <w:szCs w:val="20"/>
                <w:lang w:val="en-GB"/>
              </w:rPr>
              <w:t xml:space="preserve"> </w:t>
            </w:r>
            <w:proofErr w:type="spellStart"/>
            <w:r w:rsidRPr="00726D43">
              <w:rPr>
                <w:sz w:val="20"/>
                <w:szCs w:val="20"/>
                <w:lang w:val="en-GB"/>
              </w:rPr>
              <w:t>promjene</w:t>
            </w:r>
            <w:proofErr w:type="spellEnd"/>
            <w:r w:rsidRPr="00726D43">
              <w:rPr>
                <w:sz w:val="20"/>
                <w:szCs w:val="20"/>
                <w:lang w:val="en-GB"/>
              </w:rPr>
              <w:t xml:space="preserve"> </w:t>
            </w:r>
            <w:proofErr w:type="spellStart"/>
            <w:r w:rsidRPr="00726D43">
              <w:rPr>
                <w:sz w:val="20"/>
                <w:szCs w:val="20"/>
                <w:lang w:val="en-GB"/>
              </w:rPr>
              <w:t>dodatno</w:t>
            </w:r>
            <w:proofErr w:type="spellEnd"/>
            <w:r w:rsidRPr="00726D43">
              <w:rPr>
                <w:sz w:val="20"/>
                <w:szCs w:val="20"/>
                <w:lang w:val="en-GB"/>
              </w:rPr>
              <w:t xml:space="preserve"> </w:t>
            </w:r>
            <w:proofErr w:type="spellStart"/>
            <w:r w:rsidRPr="00726D43">
              <w:rPr>
                <w:sz w:val="20"/>
                <w:szCs w:val="20"/>
                <w:lang w:val="en-GB"/>
              </w:rPr>
              <w:t>povećavaju</w:t>
            </w:r>
            <w:proofErr w:type="spellEnd"/>
            <w:r w:rsidRPr="00726D43">
              <w:rPr>
                <w:sz w:val="20"/>
                <w:szCs w:val="20"/>
                <w:lang w:val="en-GB"/>
              </w:rPr>
              <w:t xml:space="preserve"> </w:t>
            </w:r>
            <w:proofErr w:type="spellStart"/>
            <w:r w:rsidRPr="00726D43">
              <w:rPr>
                <w:sz w:val="20"/>
                <w:szCs w:val="20"/>
                <w:lang w:val="en-GB"/>
              </w:rPr>
              <w:t>varijabilnost</w:t>
            </w:r>
            <w:proofErr w:type="spellEnd"/>
            <w:r w:rsidRPr="00726D43">
              <w:rPr>
                <w:sz w:val="20"/>
                <w:szCs w:val="20"/>
                <w:lang w:val="en-GB"/>
              </w:rPr>
              <w:t xml:space="preserve"> u </w:t>
            </w:r>
            <w:proofErr w:type="spellStart"/>
            <w:r w:rsidRPr="00726D43">
              <w:rPr>
                <w:sz w:val="20"/>
                <w:szCs w:val="20"/>
                <w:lang w:val="en-GB"/>
              </w:rPr>
              <w:t>vodnom</w:t>
            </w:r>
            <w:proofErr w:type="spellEnd"/>
            <w:r w:rsidRPr="00726D43">
              <w:rPr>
                <w:sz w:val="20"/>
                <w:szCs w:val="20"/>
                <w:lang w:val="en-GB"/>
              </w:rPr>
              <w:t xml:space="preserve"> </w:t>
            </w:r>
            <w:proofErr w:type="spellStart"/>
            <w:r w:rsidRPr="00726D43">
              <w:rPr>
                <w:sz w:val="20"/>
                <w:szCs w:val="20"/>
                <w:lang w:val="en-GB"/>
              </w:rPr>
              <w:t>ciklusu</w:t>
            </w:r>
            <w:proofErr w:type="spellEnd"/>
            <w:r w:rsidRPr="00726D43">
              <w:rPr>
                <w:sz w:val="20"/>
                <w:szCs w:val="20"/>
                <w:lang w:val="en-GB"/>
              </w:rPr>
              <w:t xml:space="preserve"> </w:t>
            </w:r>
            <w:proofErr w:type="spellStart"/>
            <w:r w:rsidRPr="00726D43">
              <w:rPr>
                <w:sz w:val="20"/>
                <w:szCs w:val="20"/>
                <w:lang w:val="en-GB"/>
              </w:rPr>
              <w:t>i</w:t>
            </w:r>
            <w:proofErr w:type="spellEnd"/>
            <w:r w:rsidRPr="00726D43">
              <w:rPr>
                <w:sz w:val="20"/>
                <w:szCs w:val="20"/>
                <w:lang w:val="en-GB"/>
              </w:rPr>
              <w:t xml:space="preserve"> </w:t>
            </w:r>
            <w:proofErr w:type="spellStart"/>
            <w:r w:rsidRPr="00726D43">
              <w:rPr>
                <w:sz w:val="20"/>
                <w:szCs w:val="20"/>
                <w:lang w:val="en-GB"/>
              </w:rPr>
              <w:t>rezultiraju</w:t>
            </w:r>
            <w:proofErr w:type="spellEnd"/>
            <w:r w:rsidRPr="00726D43">
              <w:rPr>
                <w:sz w:val="20"/>
                <w:szCs w:val="20"/>
                <w:lang w:val="en-GB"/>
              </w:rPr>
              <w:t xml:space="preserve"> </w:t>
            </w:r>
            <w:proofErr w:type="spellStart"/>
            <w:r w:rsidRPr="00726D43">
              <w:rPr>
                <w:sz w:val="20"/>
                <w:szCs w:val="20"/>
                <w:lang w:val="en-GB"/>
              </w:rPr>
              <w:t>ekstremnim</w:t>
            </w:r>
            <w:proofErr w:type="spellEnd"/>
            <w:r w:rsidRPr="00726D43">
              <w:rPr>
                <w:sz w:val="20"/>
                <w:szCs w:val="20"/>
                <w:lang w:val="en-GB"/>
              </w:rPr>
              <w:t xml:space="preserve"> </w:t>
            </w:r>
            <w:proofErr w:type="spellStart"/>
            <w:r w:rsidRPr="00726D43">
              <w:rPr>
                <w:sz w:val="20"/>
                <w:szCs w:val="20"/>
                <w:lang w:val="en-GB"/>
              </w:rPr>
              <w:t>vremenskim</w:t>
            </w:r>
            <w:proofErr w:type="spellEnd"/>
            <w:r w:rsidRPr="00726D43">
              <w:rPr>
                <w:sz w:val="20"/>
                <w:szCs w:val="20"/>
                <w:lang w:val="en-GB"/>
              </w:rPr>
              <w:t xml:space="preserve"> </w:t>
            </w:r>
            <w:proofErr w:type="spellStart"/>
            <w:r w:rsidRPr="00726D43">
              <w:rPr>
                <w:sz w:val="20"/>
                <w:szCs w:val="20"/>
                <w:lang w:val="en-GB"/>
              </w:rPr>
              <w:t>pojavama</w:t>
            </w:r>
            <w:proofErr w:type="spellEnd"/>
          </w:p>
          <w:p w14:paraId="586EE241" w14:textId="758D9176" w:rsidR="034F5902" w:rsidRPr="00726D43" w:rsidRDefault="034F5902" w:rsidP="034F5902">
            <w:pPr>
              <w:pStyle w:val="ListParagraph"/>
              <w:ind w:left="360" w:hanging="360"/>
              <w:rPr>
                <w:sz w:val="20"/>
                <w:szCs w:val="20"/>
                <w:lang w:val="en-GB"/>
              </w:rPr>
            </w:pPr>
            <w:proofErr w:type="spellStart"/>
            <w:r w:rsidRPr="00726D43">
              <w:rPr>
                <w:sz w:val="20"/>
                <w:szCs w:val="20"/>
                <w:lang w:val="en-GB"/>
              </w:rPr>
              <w:t>Nepostojanje</w:t>
            </w:r>
            <w:proofErr w:type="spellEnd"/>
            <w:r w:rsidRPr="00726D43">
              <w:rPr>
                <w:sz w:val="20"/>
                <w:szCs w:val="20"/>
                <w:lang w:val="en-GB"/>
              </w:rPr>
              <w:t xml:space="preserve"> </w:t>
            </w:r>
            <w:proofErr w:type="spellStart"/>
            <w:r w:rsidRPr="00726D43">
              <w:rPr>
                <w:sz w:val="20"/>
                <w:szCs w:val="20"/>
                <w:lang w:val="en-GB"/>
              </w:rPr>
              <w:t>baze</w:t>
            </w:r>
            <w:proofErr w:type="spellEnd"/>
            <w:r w:rsidRPr="00726D43">
              <w:rPr>
                <w:sz w:val="20"/>
                <w:szCs w:val="20"/>
                <w:lang w:val="en-GB"/>
              </w:rPr>
              <w:t xml:space="preserve"> </w:t>
            </w:r>
            <w:proofErr w:type="spellStart"/>
            <w:r w:rsidRPr="00726D43">
              <w:rPr>
                <w:sz w:val="20"/>
                <w:szCs w:val="20"/>
                <w:lang w:val="en-GB"/>
              </w:rPr>
              <w:t>podataka</w:t>
            </w:r>
            <w:proofErr w:type="spellEnd"/>
            <w:r w:rsidRPr="00726D43">
              <w:rPr>
                <w:sz w:val="20"/>
                <w:szCs w:val="20"/>
                <w:lang w:val="en-GB"/>
              </w:rPr>
              <w:t xml:space="preserve"> o </w:t>
            </w:r>
            <w:proofErr w:type="spellStart"/>
            <w:r w:rsidRPr="00726D43">
              <w:rPr>
                <w:sz w:val="20"/>
                <w:szCs w:val="20"/>
                <w:lang w:val="en-GB"/>
              </w:rPr>
              <w:t>građevinama</w:t>
            </w:r>
            <w:proofErr w:type="spellEnd"/>
            <w:r w:rsidRPr="00726D43">
              <w:rPr>
                <w:sz w:val="20"/>
                <w:szCs w:val="20"/>
                <w:lang w:val="en-GB"/>
              </w:rPr>
              <w:t xml:space="preserve"> (</w:t>
            </w:r>
            <w:proofErr w:type="spellStart"/>
            <w:r w:rsidRPr="00726D43">
              <w:rPr>
                <w:sz w:val="20"/>
                <w:szCs w:val="20"/>
                <w:lang w:val="en-GB"/>
              </w:rPr>
              <w:t>nepoznate</w:t>
            </w:r>
            <w:proofErr w:type="spellEnd"/>
            <w:r w:rsidRPr="00726D43">
              <w:rPr>
                <w:sz w:val="20"/>
                <w:szCs w:val="20"/>
                <w:lang w:val="en-GB"/>
              </w:rPr>
              <w:t xml:space="preserve"> </w:t>
            </w:r>
            <w:proofErr w:type="spellStart"/>
            <w:r w:rsidRPr="00726D43">
              <w:rPr>
                <w:sz w:val="20"/>
                <w:szCs w:val="20"/>
                <w:lang w:val="en-GB"/>
              </w:rPr>
              <w:t>karakteristike</w:t>
            </w:r>
            <w:proofErr w:type="spellEnd"/>
            <w:r w:rsidRPr="00726D43">
              <w:rPr>
                <w:sz w:val="20"/>
                <w:szCs w:val="20"/>
                <w:lang w:val="en-GB"/>
              </w:rPr>
              <w:t xml:space="preserve"> </w:t>
            </w:r>
            <w:proofErr w:type="spellStart"/>
            <w:r w:rsidRPr="00726D43">
              <w:rPr>
                <w:sz w:val="20"/>
                <w:szCs w:val="20"/>
                <w:lang w:val="en-GB"/>
              </w:rPr>
              <w:t>stambenog</w:t>
            </w:r>
            <w:proofErr w:type="spellEnd"/>
            <w:r w:rsidRPr="00726D43">
              <w:rPr>
                <w:sz w:val="20"/>
                <w:szCs w:val="20"/>
                <w:lang w:val="en-GB"/>
              </w:rPr>
              <w:t xml:space="preserve"> </w:t>
            </w:r>
            <w:proofErr w:type="spellStart"/>
            <w:r w:rsidRPr="00726D43">
              <w:rPr>
                <w:sz w:val="20"/>
                <w:szCs w:val="20"/>
                <w:lang w:val="en-GB"/>
              </w:rPr>
              <w:t>fonda</w:t>
            </w:r>
            <w:proofErr w:type="spellEnd"/>
            <w:r w:rsidRPr="00726D43">
              <w:rPr>
                <w:sz w:val="20"/>
                <w:szCs w:val="20"/>
                <w:lang w:val="en-GB"/>
              </w:rPr>
              <w:t xml:space="preserve">, </w:t>
            </w:r>
            <w:proofErr w:type="spellStart"/>
            <w:r w:rsidRPr="00726D43">
              <w:rPr>
                <w:sz w:val="20"/>
                <w:szCs w:val="20"/>
                <w:lang w:val="en-GB"/>
              </w:rPr>
              <w:t>nepostojanje</w:t>
            </w:r>
            <w:proofErr w:type="spellEnd"/>
            <w:r w:rsidRPr="00726D43">
              <w:rPr>
                <w:sz w:val="20"/>
                <w:szCs w:val="20"/>
                <w:lang w:val="en-GB"/>
              </w:rPr>
              <w:t xml:space="preserve"> </w:t>
            </w:r>
            <w:proofErr w:type="spellStart"/>
            <w:r w:rsidRPr="00726D43">
              <w:rPr>
                <w:sz w:val="20"/>
                <w:szCs w:val="20"/>
                <w:lang w:val="en-GB"/>
              </w:rPr>
              <w:t>klasifikacija</w:t>
            </w:r>
            <w:proofErr w:type="spellEnd"/>
            <w:r w:rsidRPr="00726D43">
              <w:rPr>
                <w:sz w:val="20"/>
                <w:szCs w:val="20"/>
                <w:lang w:val="en-GB"/>
              </w:rPr>
              <w:t xml:space="preserve"> </w:t>
            </w:r>
            <w:proofErr w:type="spellStart"/>
            <w:r w:rsidRPr="00726D43">
              <w:rPr>
                <w:sz w:val="20"/>
                <w:szCs w:val="20"/>
                <w:lang w:val="en-GB"/>
              </w:rPr>
              <w:t>konstrukcija</w:t>
            </w:r>
            <w:proofErr w:type="spellEnd"/>
            <w:r w:rsidRPr="00726D43">
              <w:rPr>
                <w:sz w:val="20"/>
                <w:szCs w:val="20"/>
                <w:lang w:val="en-GB"/>
              </w:rPr>
              <w:t xml:space="preserve"> </w:t>
            </w:r>
            <w:proofErr w:type="spellStart"/>
            <w:r w:rsidRPr="00726D43">
              <w:rPr>
                <w:sz w:val="20"/>
                <w:szCs w:val="20"/>
                <w:lang w:val="en-GB"/>
              </w:rPr>
              <w:t>prema</w:t>
            </w:r>
            <w:proofErr w:type="spellEnd"/>
            <w:r w:rsidRPr="00726D43">
              <w:rPr>
                <w:sz w:val="20"/>
                <w:szCs w:val="20"/>
                <w:lang w:val="en-GB"/>
              </w:rPr>
              <w:t xml:space="preserve"> </w:t>
            </w:r>
            <w:proofErr w:type="spellStart"/>
            <w:r w:rsidRPr="00726D43">
              <w:rPr>
                <w:sz w:val="20"/>
                <w:szCs w:val="20"/>
                <w:lang w:val="en-GB"/>
              </w:rPr>
              <w:t>otpornosti</w:t>
            </w:r>
            <w:proofErr w:type="spellEnd"/>
            <w:r w:rsidRPr="00726D43">
              <w:rPr>
                <w:sz w:val="20"/>
                <w:szCs w:val="20"/>
                <w:lang w:val="en-GB"/>
              </w:rPr>
              <w:t xml:space="preserve"> </w:t>
            </w:r>
            <w:proofErr w:type="spellStart"/>
            <w:r w:rsidRPr="00726D43">
              <w:rPr>
                <w:sz w:val="20"/>
                <w:szCs w:val="20"/>
                <w:lang w:val="en-GB"/>
              </w:rPr>
              <w:t>na</w:t>
            </w:r>
            <w:proofErr w:type="spellEnd"/>
            <w:r w:rsidRPr="00726D43">
              <w:rPr>
                <w:sz w:val="20"/>
                <w:szCs w:val="20"/>
                <w:lang w:val="en-GB"/>
              </w:rPr>
              <w:t xml:space="preserve"> </w:t>
            </w:r>
            <w:proofErr w:type="spellStart"/>
            <w:r w:rsidRPr="00726D43">
              <w:rPr>
                <w:sz w:val="20"/>
                <w:szCs w:val="20"/>
                <w:lang w:val="en-GB"/>
              </w:rPr>
              <w:t>potres</w:t>
            </w:r>
            <w:proofErr w:type="spellEnd"/>
            <w:r w:rsidRPr="00726D43">
              <w:rPr>
                <w:sz w:val="20"/>
                <w:szCs w:val="20"/>
                <w:lang w:val="en-GB"/>
              </w:rPr>
              <w:t>)</w:t>
            </w:r>
          </w:p>
          <w:p w14:paraId="2CF4B06B" w14:textId="4EAEB614" w:rsidR="034F5902" w:rsidRPr="00726D43" w:rsidRDefault="034F5902" w:rsidP="034F5902">
            <w:pPr>
              <w:pStyle w:val="ListParagraph"/>
              <w:ind w:left="360" w:hanging="360"/>
              <w:rPr>
                <w:sz w:val="20"/>
                <w:szCs w:val="20"/>
                <w:lang w:val="en-GB"/>
              </w:rPr>
            </w:pPr>
            <w:proofErr w:type="spellStart"/>
            <w:r w:rsidRPr="00726D43">
              <w:rPr>
                <w:sz w:val="20"/>
                <w:szCs w:val="20"/>
                <w:lang w:val="en-GB"/>
              </w:rPr>
              <w:t>Nedostatak</w:t>
            </w:r>
            <w:proofErr w:type="spellEnd"/>
            <w:r w:rsidRPr="00726D43">
              <w:rPr>
                <w:sz w:val="20"/>
                <w:szCs w:val="20"/>
                <w:lang w:val="en-GB"/>
              </w:rPr>
              <w:t xml:space="preserve"> </w:t>
            </w:r>
            <w:proofErr w:type="spellStart"/>
            <w:r w:rsidRPr="00726D43">
              <w:rPr>
                <w:sz w:val="20"/>
                <w:szCs w:val="20"/>
                <w:lang w:val="en-GB"/>
              </w:rPr>
              <w:t>znanja</w:t>
            </w:r>
            <w:proofErr w:type="spellEnd"/>
            <w:r w:rsidRPr="00726D43">
              <w:rPr>
                <w:sz w:val="20"/>
                <w:szCs w:val="20"/>
                <w:lang w:val="en-GB"/>
              </w:rPr>
              <w:t xml:space="preserve"> za </w:t>
            </w:r>
            <w:proofErr w:type="spellStart"/>
            <w:r w:rsidRPr="00726D43">
              <w:rPr>
                <w:sz w:val="20"/>
                <w:szCs w:val="20"/>
                <w:lang w:val="en-GB"/>
              </w:rPr>
              <w:t>planiranje</w:t>
            </w:r>
            <w:proofErr w:type="spellEnd"/>
            <w:r w:rsidRPr="00726D43">
              <w:rPr>
                <w:sz w:val="20"/>
                <w:szCs w:val="20"/>
                <w:lang w:val="en-GB"/>
              </w:rPr>
              <w:t xml:space="preserve"> </w:t>
            </w:r>
            <w:proofErr w:type="spellStart"/>
            <w:r w:rsidRPr="00726D43">
              <w:rPr>
                <w:sz w:val="20"/>
                <w:szCs w:val="20"/>
                <w:lang w:val="en-GB"/>
              </w:rPr>
              <w:t>mjera</w:t>
            </w:r>
            <w:proofErr w:type="spellEnd"/>
            <w:r w:rsidRPr="00726D43">
              <w:rPr>
                <w:sz w:val="20"/>
                <w:szCs w:val="20"/>
                <w:lang w:val="en-GB"/>
              </w:rPr>
              <w:t xml:space="preserve"> </w:t>
            </w:r>
            <w:proofErr w:type="spellStart"/>
            <w:r w:rsidRPr="00726D43">
              <w:rPr>
                <w:sz w:val="20"/>
                <w:szCs w:val="20"/>
                <w:lang w:val="en-GB"/>
              </w:rPr>
              <w:t>prilagodbe</w:t>
            </w:r>
            <w:proofErr w:type="spellEnd"/>
            <w:r w:rsidRPr="00726D43">
              <w:rPr>
                <w:sz w:val="20"/>
                <w:szCs w:val="20"/>
                <w:lang w:val="en-GB"/>
              </w:rPr>
              <w:t xml:space="preserve"> </w:t>
            </w:r>
            <w:proofErr w:type="spellStart"/>
            <w:r w:rsidRPr="00726D43">
              <w:rPr>
                <w:sz w:val="20"/>
                <w:szCs w:val="20"/>
                <w:lang w:val="en-GB"/>
              </w:rPr>
              <w:t>klimatskim</w:t>
            </w:r>
            <w:proofErr w:type="spellEnd"/>
            <w:r w:rsidRPr="00726D43">
              <w:rPr>
                <w:sz w:val="20"/>
                <w:szCs w:val="20"/>
                <w:lang w:val="en-GB"/>
              </w:rPr>
              <w:t xml:space="preserve"> </w:t>
            </w:r>
            <w:proofErr w:type="spellStart"/>
            <w:r w:rsidRPr="00726D43">
              <w:rPr>
                <w:sz w:val="20"/>
                <w:szCs w:val="20"/>
                <w:lang w:val="en-GB"/>
              </w:rPr>
              <w:t>promjenama</w:t>
            </w:r>
            <w:proofErr w:type="spellEnd"/>
            <w:r w:rsidRPr="00726D43">
              <w:rPr>
                <w:sz w:val="20"/>
                <w:szCs w:val="20"/>
                <w:lang w:val="en-GB"/>
              </w:rPr>
              <w:t xml:space="preserve"> u </w:t>
            </w:r>
            <w:proofErr w:type="spellStart"/>
            <w:r w:rsidRPr="00726D43">
              <w:rPr>
                <w:sz w:val="20"/>
                <w:szCs w:val="20"/>
                <w:lang w:val="en-GB"/>
              </w:rPr>
              <w:t>svim</w:t>
            </w:r>
            <w:proofErr w:type="spellEnd"/>
            <w:r w:rsidRPr="00726D43">
              <w:rPr>
                <w:sz w:val="20"/>
                <w:szCs w:val="20"/>
                <w:lang w:val="en-GB"/>
              </w:rPr>
              <w:t xml:space="preserve"> </w:t>
            </w:r>
            <w:proofErr w:type="spellStart"/>
            <w:r w:rsidRPr="00726D43">
              <w:rPr>
                <w:sz w:val="20"/>
                <w:szCs w:val="20"/>
                <w:lang w:val="en-GB"/>
              </w:rPr>
              <w:t>sektorima</w:t>
            </w:r>
            <w:proofErr w:type="spellEnd"/>
            <w:r w:rsidRPr="00726D43">
              <w:rPr>
                <w:sz w:val="20"/>
                <w:szCs w:val="20"/>
                <w:lang w:val="en-GB"/>
              </w:rPr>
              <w:t>.</w:t>
            </w:r>
          </w:p>
          <w:p w14:paraId="5E25F034" w14:textId="428878BF" w:rsidR="034F5902" w:rsidRPr="00726D43" w:rsidRDefault="034F5902" w:rsidP="034F5902">
            <w:pPr>
              <w:pStyle w:val="ListParagraph"/>
              <w:ind w:left="360" w:hanging="360"/>
              <w:rPr>
                <w:sz w:val="20"/>
                <w:szCs w:val="20"/>
                <w:lang w:val="en-GB"/>
              </w:rPr>
            </w:pPr>
            <w:proofErr w:type="spellStart"/>
            <w:r w:rsidRPr="00726D43">
              <w:rPr>
                <w:sz w:val="20"/>
                <w:szCs w:val="20"/>
                <w:lang w:val="en-GB"/>
              </w:rPr>
              <w:t>Toplinski</w:t>
            </w:r>
            <w:proofErr w:type="spellEnd"/>
            <w:r w:rsidRPr="00726D43">
              <w:rPr>
                <w:sz w:val="20"/>
                <w:szCs w:val="20"/>
                <w:lang w:val="en-GB"/>
              </w:rPr>
              <w:t xml:space="preserve"> </w:t>
            </w:r>
            <w:proofErr w:type="spellStart"/>
            <w:r w:rsidRPr="00726D43">
              <w:rPr>
                <w:sz w:val="20"/>
                <w:szCs w:val="20"/>
                <w:lang w:val="en-GB"/>
              </w:rPr>
              <w:t>otoci</w:t>
            </w:r>
            <w:proofErr w:type="spellEnd"/>
            <w:r w:rsidRPr="00726D43">
              <w:rPr>
                <w:sz w:val="20"/>
                <w:szCs w:val="20"/>
                <w:lang w:val="en-GB"/>
              </w:rPr>
              <w:t xml:space="preserve"> u </w:t>
            </w:r>
            <w:proofErr w:type="spellStart"/>
            <w:r w:rsidRPr="00726D43">
              <w:rPr>
                <w:sz w:val="20"/>
                <w:szCs w:val="20"/>
                <w:lang w:val="en-GB"/>
              </w:rPr>
              <w:t>naseljima</w:t>
            </w:r>
            <w:proofErr w:type="spellEnd"/>
            <w:r w:rsidRPr="00726D43">
              <w:rPr>
                <w:sz w:val="20"/>
                <w:szCs w:val="20"/>
                <w:lang w:val="en-GB"/>
              </w:rPr>
              <w:t xml:space="preserve"> </w:t>
            </w:r>
            <w:proofErr w:type="spellStart"/>
            <w:r w:rsidRPr="00726D43">
              <w:rPr>
                <w:sz w:val="20"/>
                <w:szCs w:val="20"/>
                <w:lang w:val="en-GB"/>
              </w:rPr>
              <w:t>uslijed</w:t>
            </w:r>
            <w:proofErr w:type="spellEnd"/>
            <w:r w:rsidRPr="00726D43">
              <w:rPr>
                <w:sz w:val="20"/>
                <w:szCs w:val="20"/>
                <w:lang w:val="en-GB"/>
              </w:rPr>
              <w:t xml:space="preserve"> </w:t>
            </w:r>
            <w:proofErr w:type="spellStart"/>
            <w:r w:rsidRPr="00726D43">
              <w:rPr>
                <w:sz w:val="20"/>
                <w:szCs w:val="20"/>
                <w:lang w:val="en-GB"/>
              </w:rPr>
              <w:t>povećanja</w:t>
            </w:r>
            <w:proofErr w:type="spellEnd"/>
            <w:r w:rsidRPr="00726D43">
              <w:rPr>
                <w:sz w:val="20"/>
                <w:szCs w:val="20"/>
                <w:lang w:val="en-GB"/>
              </w:rPr>
              <w:t xml:space="preserve"> </w:t>
            </w:r>
            <w:proofErr w:type="spellStart"/>
            <w:r w:rsidRPr="00726D43">
              <w:rPr>
                <w:sz w:val="20"/>
                <w:szCs w:val="20"/>
                <w:lang w:val="en-GB"/>
              </w:rPr>
              <w:t>srednje</w:t>
            </w:r>
            <w:proofErr w:type="spellEnd"/>
            <w:r w:rsidRPr="00726D43">
              <w:rPr>
                <w:sz w:val="20"/>
                <w:szCs w:val="20"/>
                <w:lang w:val="en-GB"/>
              </w:rPr>
              <w:t xml:space="preserve"> temperature u </w:t>
            </w:r>
            <w:proofErr w:type="spellStart"/>
            <w:r w:rsidRPr="00726D43">
              <w:rPr>
                <w:sz w:val="20"/>
                <w:szCs w:val="20"/>
                <w:lang w:val="en-GB"/>
              </w:rPr>
              <w:t>ljetnim</w:t>
            </w:r>
            <w:proofErr w:type="spellEnd"/>
            <w:r w:rsidRPr="00726D43">
              <w:rPr>
                <w:sz w:val="20"/>
                <w:szCs w:val="20"/>
                <w:lang w:val="en-GB"/>
              </w:rPr>
              <w:t xml:space="preserve"> </w:t>
            </w:r>
            <w:proofErr w:type="spellStart"/>
            <w:r w:rsidRPr="00726D43">
              <w:rPr>
                <w:sz w:val="20"/>
                <w:szCs w:val="20"/>
                <w:lang w:val="en-GB"/>
              </w:rPr>
              <w:t>mjesecima</w:t>
            </w:r>
            <w:proofErr w:type="spellEnd"/>
          </w:p>
          <w:p w14:paraId="50DC6B94" w14:textId="36D21AF9" w:rsidR="034F5902" w:rsidRPr="00726D43" w:rsidRDefault="034F5902" w:rsidP="034F5902">
            <w:pPr>
              <w:pStyle w:val="ListParagraph"/>
              <w:ind w:left="360" w:hanging="360"/>
              <w:rPr>
                <w:sz w:val="20"/>
                <w:szCs w:val="20"/>
                <w:lang w:val="en-GB"/>
              </w:rPr>
            </w:pPr>
            <w:proofErr w:type="spellStart"/>
            <w:r w:rsidRPr="00726D43">
              <w:rPr>
                <w:sz w:val="20"/>
                <w:szCs w:val="20"/>
                <w:lang w:val="en-GB"/>
              </w:rPr>
              <w:t>Nestajanje</w:t>
            </w:r>
            <w:proofErr w:type="spellEnd"/>
            <w:r w:rsidRPr="00726D43">
              <w:rPr>
                <w:sz w:val="20"/>
                <w:szCs w:val="20"/>
                <w:lang w:val="en-GB"/>
              </w:rPr>
              <w:t xml:space="preserve"> </w:t>
            </w:r>
            <w:proofErr w:type="spellStart"/>
            <w:r w:rsidRPr="00726D43">
              <w:rPr>
                <w:sz w:val="20"/>
                <w:szCs w:val="20"/>
                <w:lang w:val="en-GB"/>
              </w:rPr>
              <w:t>ruralnih</w:t>
            </w:r>
            <w:proofErr w:type="spellEnd"/>
            <w:r w:rsidRPr="00726D43">
              <w:rPr>
                <w:sz w:val="20"/>
                <w:szCs w:val="20"/>
                <w:lang w:val="en-GB"/>
              </w:rPr>
              <w:t xml:space="preserve"> </w:t>
            </w:r>
            <w:proofErr w:type="spellStart"/>
            <w:r w:rsidRPr="00726D43">
              <w:rPr>
                <w:sz w:val="20"/>
                <w:szCs w:val="20"/>
                <w:lang w:val="en-GB"/>
              </w:rPr>
              <w:t>naselja</w:t>
            </w:r>
            <w:proofErr w:type="spellEnd"/>
          </w:p>
          <w:p w14:paraId="69F560F2" w14:textId="3F752EBD" w:rsidR="034F5902" w:rsidRPr="00726D43" w:rsidRDefault="034F5902" w:rsidP="034F5902">
            <w:pPr>
              <w:pStyle w:val="ListParagraph"/>
              <w:ind w:left="360" w:hanging="360"/>
              <w:rPr>
                <w:sz w:val="20"/>
                <w:szCs w:val="20"/>
                <w:lang w:val="en-GB"/>
              </w:rPr>
            </w:pPr>
            <w:proofErr w:type="spellStart"/>
            <w:r w:rsidRPr="00726D43">
              <w:rPr>
                <w:sz w:val="20"/>
                <w:szCs w:val="20"/>
                <w:lang w:val="en-GB"/>
              </w:rPr>
              <w:t>Ugroženost</w:t>
            </w:r>
            <w:proofErr w:type="spellEnd"/>
            <w:r w:rsidRPr="00726D43">
              <w:rPr>
                <w:sz w:val="20"/>
                <w:szCs w:val="20"/>
                <w:lang w:val="en-GB"/>
              </w:rPr>
              <w:t xml:space="preserve"> </w:t>
            </w:r>
            <w:proofErr w:type="spellStart"/>
            <w:r w:rsidRPr="00726D43">
              <w:rPr>
                <w:sz w:val="20"/>
                <w:szCs w:val="20"/>
                <w:lang w:val="en-GB"/>
              </w:rPr>
              <w:t>krajobraza</w:t>
            </w:r>
            <w:proofErr w:type="spellEnd"/>
            <w:r w:rsidRPr="00726D43">
              <w:rPr>
                <w:sz w:val="20"/>
                <w:szCs w:val="20"/>
                <w:lang w:val="en-GB"/>
              </w:rPr>
              <w:t xml:space="preserve"> </w:t>
            </w:r>
            <w:proofErr w:type="spellStart"/>
            <w:r w:rsidRPr="00726D43">
              <w:rPr>
                <w:sz w:val="20"/>
                <w:szCs w:val="20"/>
                <w:lang w:val="en-GB"/>
              </w:rPr>
              <w:t>i</w:t>
            </w:r>
            <w:proofErr w:type="spellEnd"/>
            <w:r w:rsidRPr="00726D43">
              <w:rPr>
                <w:sz w:val="20"/>
                <w:szCs w:val="20"/>
                <w:lang w:val="en-GB"/>
              </w:rPr>
              <w:t xml:space="preserve"> </w:t>
            </w:r>
            <w:proofErr w:type="spellStart"/>
            <w:r w:rsidRPr="00726D43">
              <w:rPr>
                <w:sz w:val="20"/>
                <w:szCs w:val="20"/>
                <w:lang w:val="en-GB"/>
              </w:rPr>
              <w:t>zelene</w:t>
            </w:r>
            <w:proofErr w:type="spellEnd"/>
            <w:r w:rsidRPr="00726D43">
              <w:rPr>
                <w:sz w:val="20"/>
                <w:szCs w:val="20"/>
                <w:lang w:val="en-GB"/>
              </w:rPr>
              <w:t xml:space="preserve"> </w:t>
            </w:r>
            <w:proofErr w:type="spellStart"/>
            <w:r w:rsidRPr="00726D43">
              <w:rPr>
                <w:sz w:val="20"/>
                <w:szCs w:val="20"/>
                <w:lang w:val="en-GB"/>
              </w:rPr>
              <w:t>infrastrukture</w:t>
            </w:r>
            <w:proofErr w:type="spellEnd"/>
            <w:r w:rsidRPr="00726D43">
              <w:rPr>
                <w:sz w:val="20"/>
                <w:szCs w:val="20"/>
                <w:lang w:val="en-GB"/>
              </w:rPr>
              <w:t xml:space="preserve"> </w:t>
            </w:r>
            <w:proofErr w:type="spellStart"/>
            <w:r w:rsidRPr="00726D43">
              <w:rPr>
                <w:sz w:val="20"/>
                <w:szCs w:val="20"/>
                <w:lang w:val="en-GB"/>
              </w:rPr>
              <w:t>neplanskom</w:t>
            </w:r>
            <w:proofErr w:type="spellEnd"/>
            <w:r w:rsidRPr="00726D43">
              <w:rPr>
                <w:sz w:val="20"/>
                <w:szCs w:val="20"/>
                <w:lang w:val="en-GB"/>
              </w:rPr>
              <w:t xml:space="preserve"> </w:t>
            </w:r>
            <w:proofErr w:type="spellStart"/>
            <w:r w:rsidRPr="00726D43">
              <w:rPr>
                <w:sz w:val="20"/>
                <w:szCs w:val="20"/>
                <w:lang w:val="en-GB"/>
              </w:rPr>
              <w:t>gradnjom</w:t>
            </w:r>
            <w:proofErr w:type="spellEnd"/>
            <w:r w:rsidRPr="00726D43">
              <w:rPr>
                <w:sz w:val="20"/>
                <w:szCs w:val="20"/>
                <w:lang w:val="en-GB"/>
              </w:rPr>
              <w:t xml:space="preserve"> </w:t>
            </w:r>
            <w:proofErr w:type="spellStart"/>
            <w:r w:rsidRPr="00726D43">
              <w:rPr>
                <w:sz w:val="20"/>
                <w:szCs w:val="20"/>
                <w:lang w:val="en-GB"/>
              </w:rPr>
              <w:t>i</w:t>
            </w:r>
            <w:proofErr w:type="spellEnd"/>
            <w:r w:rsidRPr="00726D43">
              <w:rPr>
                <w:sz w:val="20"/>
                <w:szCs w:val="20"/>
                <w:lang w:val="en-GB"/>
              </w:rPr>
              <w:t xml:space="preserve"> </w:t>
            </w:r>
            <w:proofErr w:type="spellStart"/>
            <w:r w:rsidRPr="00726D43">
              <w:rPr>
                <w:sz w:val="20"/>
                <w:szCs w:val="20"/>
                <w:lang w:val="en-GB"/>
              </w:rPr>
              <w:t>urbanizacijom</w:t>
            </w:r>
            <w:proofErr w:type="spellEnd"/>
          </w:p>
          <w:p w14:paraId="7AA5B686" w14:textId="6A66B34E" w:rsidR="034F5902" w:rsidRPr="00726D43" w:rsidRDefault="034F5902" w:rsidP="034F5902">
            <w:pPr>
              <w:pStyle w:val="ListParagraph"/>
              <w:ind w:left="360" w:hanging="360"/>
              <w:rPr>
                <w:sz w:val="20"/>
                <w:szCs w:val="20"/>
                <w:lang w:val="en-GB"/>
              </w:rPr>
            </w:pPr>
            <w:proofErr w:type="spellStart"/>
            <w:r w:rsidRPr="00726D43">
              <w:rPr>
                <w:sz w:val="20"/>
                <w:szCs w:val="20"/>
                <w:lang w:val="en-GB"/>
              </w:rPr>
              <w:t>Nedostatak</w:t>
            </w:r>
            <w:proofErr w:type="spellEnd"/>
            <w:r w:rsidRPr="00726D43">
              <w:rPr>
                <w:sz w:val="20"/>
                <w:szCs w:val="20"/>
                <w:lang w:val="en-GB"/>
              </w:rPr>
              <w:t xml:space="preserve"> </w:t>
            </w:r>
            <w:proofErr w:type="spellStart"/>
            <w:r w:rsidRPr="00726D43">
              <w:rPr>
                <w:sz w:val="20"/>
                <w:szCs w:val="20"/>
                <w:lang w:val="en-GB"/>
              </w:rPr>
              <w:t>integralnog</w:t>
            </w:r>
            <w:proofErr w:type="spellEnd"/>
            <w:r w:rsidRPr="00726D43">
              <w:rPr>
                <w:sz w:val="20"/>
                <w:szCs w:val="20"/>
                <w:lang w:val="en-GB"/>
              </w:rPr>
              <w:t xml:space="preserve"> </w:t>
            </w:r>
            <w:proofErr w:type="spellStart"/>
            <w:r w:rsidRPr="00726D43">
              <w:rPr>
                <w:sz w:val="20"/>
                <w:szCs w:val="20"/>
                <w:lang w:val="en-GB"/>
              </w:rPr>
              <w:t>prostornog</w:t>
            </w:r>
            <w:proofErr w:type="spellEnd"/>
            <w:r w:rsidRPr="00726D43">
              <w:rPr>
                <w:sz w:val="20"/>
                <w:szCs w:val="20"/>
                <w:lang w:val="en-GB"/>
              </w:rPr>
              <w:t xml:space="preserve"> </w:t>
            </w:r>
            <w:proofErr w:type="spellStart"/>
            <w:r w:rsidRPr="00726D43">
              <w:rPr>
                <w:sz w:val="20"/>
                <w:szCs w:val="20"/>
                <w:lang w:val="en-GB"/>
              </w:rPr>
              <w:t>planiranja</w:t>
            </w:r>
            <w:proofErr w:type="spellEnd"/>
            <w:r w:rsidRPr="00726D43">
              <w:rPr>
                <w:sz w:val="20"/>
                <w:szCs w:val="20"/>
                <w:lang w:val="en-GB"/>
              </w:rPr>
              <w:t xml:space="preserve"> </w:t>
            </w:r>
            <w:proofErr w:type="spellStart"/>
            <w:r w:rsidRPr="00726D43">
              <w:rPr>
                <w:sz w:val="20"/>
                <w:szCs w:val="20"/>
                <w:lang w:val="en-GB"/>
              </w:rPr>
              <w:t>uslijed</w:t>
            </w:r>
            <w:proofErr w:type="spellEnd"/>
            <w:r w:rsidRPr="00726D43">
              <w:rPr>
                <w:sz w:val="20"/>
                <w:szCs w:val="20"/>
                <w:lang w:val="en-GB"/>
              </w:rPr>
              <w:t xml:space="preserve"> </w:t>
            </w:r>
            <w:proofErr w:type="spellStart"/>
            <w:r w:rsidRPr="00726D43">
              <w:rPr>
                <w:sz w:val="20"/>
                <w:szCs w:val="20"/>
                <w:lang w:val="en-GB"/>
              </w:rPr>
              <w:t>nedostatka</w:t>
            </w:r>
            <w:proofErr w:type="spellEnd"/>
            <w:r w:rsidRPr="00726D43">
              <w:rPr>
                <w:sz w:val="20"/>
                <w:szCs w:val="20"/>
                <w:lang w:val="en-GB"/>
              </w:rPr>
              <w:t xml:space="preserve"> </w:t>
            </w:r>
            <w:proofErr w:type="spellStart"/>
            <w:r w:rsidRPr="00726D43">
              <w:rPr>
                <w:sz w:val="20"/>
                <w:szCs w:val="20"/>
                <w:lang w:val="en-GB"/>
              </w:rPr>
              <w:t>standarda</w:t>
            </w:r>
            <w:proofErr w:type="spellEnd"/>
            <w:r w:rsidRPr="00726D43">
              <w:rPr>
                <w:sz w:val="20"/>
                <w:szCs w:val="20"/>
                <w:lang w:val="en-GB"/>
              </w:rPr>
              <w:t xml:space="preserve"> za </w:t>
            </w:r>
            <w:proofErr w:type="spellStart"/>
            <w:r w:rsidRPr="00726D43">
              <w:rPr>
                <w:sz w:val="20"/>
                <w:szCs w:val="20"/>
                <w:lang w:val="en-GB"/>
              </w:rPr>
              <w:t>integralno</w:t>
            </w:r>
            <w:proofErr w:type="spellEnd"/>
            <w:r w:rsidRPr="00726D43">
              <w:rPr>
                <w:sz w:val="20"/>
                <w:szCs w:val="20"/>
                <w:lang w:val="en-GB"/>
              </w:rPr>
              <w:t xml:space="preserve"> </w:t>
            </w:r>
            <w:proofErr w:type="spellStart"/>
            <w:r w:rsidRPr="00726D43">
              <w:rPr>
                <w:sz w:val="20"/>
                <w:szCs w:val="20"/>
                <w:lang w:val="en-GB"/>
              </w:rPr>
              <w:t>prostorno</w:t>
            </w:r>
            <w:proofErr w:type="spellEnd"/>
            <w:r w:rsidRPr="00726D43">
              <w:rPr>
                <w:sz w:val="20"/>
                <w:szCs w:val="20"/>
                <w:lang w:val="en-GB"/>
              </w:rPr>
              <w:t xml:space="preserve"> </w:t>
            </w:r>
            <w:proofErr w:type="spellStart"/>
            <w:r w:rsidRPr="00726D43">
              <w:rPr>
                <w:sz w:val="20"/>
                <w:szCs w:val="20"/>
                <w:lang w:val="en-GB"/>
              </w:rPr>
              <w:t>planiranje</w:t>
            </w:r>
            <w:proofErr w:type="spellEnd"/>
            <w:r w:rsidRPr="00726D43">
              <w:rPr>
                <w:sz w:val="20"/>
                <w:szCs w:val="20"/>
                <w:lang w:val="en-GB"/>
              </w:rPr>
              <w:t xml:space="preserve"> </w:t>
            </w:r>
            <w:proofErr w:type="spellStart"/>
            <w:r w:rsidRPr="00726D43">
              <w:rPr>
                <w:sz w:val="20"/>
                <w:szCs w:val="20"/>
                <w:lang w:val="en-GB"/>
              </w:rPr>
              <w:t>usmjereno</w:t>
            </w:r>
            <w:proofErr w:type="spellEnd"/>
            <w:r w:rsidRPr="00726D43">
              <w:rPr>
                <w:sz w:val="20"/>
                <w:szCs w:val="20"/>
                <w:lang w:val="en-GB"/>
              </w:rPr>
              <w:t xml:space="preserve"> </w:t>
            </w:r>
            <w:proofErr w:type="spellStart"/>
            <w:r w:rsidRPr="00726D43">
              <w:rPr>
                <w:sz w:val="20"/>
                <w:szCs w:val="20"/>
                <w:lang w:val="en-GB"/>
              </w:rPr>
              <w:t>na</w:t>
            </w:r>
            <w:proofErr w:type="spellEnd"/>
            <w:r w:rsidRPr="00726D43">
              <w:rPr>
                <w:sz w:val="20"/>
                <w:szCs w:val="20"/>
                <w:lang w:val="en-GB"/>
              </w:rPr>
              <w:t xml:space="preserve"> </w:t>
            </w:r>
            <w:proofErr w:type="spellStart"/>
            <w:r w:rsidRPr="00726D43">
              <w:rPr>
                <w:sz w:val="20"/>
                <w:szCs w:val="20"/>
                <w:lang w:val="en-GB"/>
              </w:rPr>
              <w:t>utjecaj</w:t>
            </w:r>
            <w:proofErr w:type="spellEnd"/>
            <w:r w:rsidRPr="00726D43">
              <w:rPr>
                <w:sz w:val="20"/>
                <w:szCs w:val="20"/>
                <w:lang w:val="en-GB"/>
              </w:rPr>
              <w:t xml:space="preserve"> </w:t>
            </w:r>
            <w:proofErr w:type="spellStart"/>
            <w:r w:rsidRPr="00726D43">
              <w:rPr>
                <w:sz w:val="20"/>
                <w:szCs w:val="20"/>
                <w:lang w:val="en-GB"/>
              </w:rPr>
              <w:t>i</w:t>
            </w:r>
            <w:proofErr w:type="spellEnd"/>
            <w:r w:rsidRPr="00726D43">
              <w:rPr>
                <w:sz w:val="20"/>
                <w:szCs w:val="20"/>
                <w:lang w:val="en-GB"/>
              </w:rPr>
              <w:t xml:space="preserve"> </w:t>
            </w:r>
            <w:proofErr w:type="spellStart"/>
            <w:r w:rsidRPr="00726D43">
              <w:rPr>
                <w:sz w:val="20"/>
                <w:szCs w:val="20"/>
                <w:lang w:val="en-GB"/>
              </w:rPr>
              <w:t>prilagodbu</w:t>
            </w:r>
            <w:proofErr w:type="spellEnd"/>
            <w:r w:rsidR="000849C4" w:rsidRPr="00726D43">
              <w:rPr>
                <w:sz w:val="20"/>
                <w:szCs w:val="20"/>
                <w:lang w:val="en-GB"/>
              </w:rPr>
              <w:t xml:space="preserve"> </w:t>
            </w:r>
            <w:proofErr w:type="spellStart"/>
            <w:r w:rsidRPr="00726D43">
              <w:rPr>
                <w:sz w:val="20"/>
                <w:szCs w:val="20"/>
                <w:lang w:val="en-GB"/>
              </w:rPr>
              <w:t>klimatskim</w:t>
            </w:r>
            <w:proofErr w:type="spellEnd"/>
            <w:r w:rsidRPr="00726D43">
              <w:rPr>
                <w:sz w:val="20"/>
                <w:szCs w:val="20"/>
                <w:lang w:val="en-GB"/>
              </w:rPr>
              <w:t xml:space="preserve"> </w:t>
            </w:r>
            <w:proofErr w:type="spellStart"/>
            <w:r w:rsidRPr="00726D43">
              <w:rPr>
                <w:sz w:val="20"/>
                <w:szCs w:val="20"/>
                <w:lang w:val="en-GB"/>
              </w:rPr>
              <w:t>promjenama</w:t>
            </w:r>
            <w:proofErr w:type="spellEnd"/>
          </w:p>
          <w:p w14:paraId="0A759472" w14:textId="593446BB" w:rsidR="034F5902" w:rsidRPr="00726D43" w:rsidRDefault="034F5902" w:rsidP="034F5902">
            <w:pPr>
              <w:pStyle w:val="ListParagraph"/>
              <w:ind w:left="360" w:hanging="360"/>
              <w:rPr>
                <w:sz w:val="20"/>
                <w:szCs w:val="20"/>
                <w:lang w:val="en-GB"/>
              </w:rPr>
            </w:pPr>
            <w:proofErr w:type="spellStart"/>
            <w:r w:rsidRPr="00726D43">
              <w:rPr>
                <w:sz w:val="20"/>
                <w:szCs w:val="20"/>
                <w:lang w:val="en-GB"/>
              </w:rPr>
              <w:t>Nedostatak</w:t>
            </w:r>
            <w:proofErr w:type="spellEnd"/>
            <w:r w:rsidRPr="00726D43">
              <w:rPr>
                <w:sz w:val="20"/>
                <w:szCs w:val="20"/>
                <w:lang w:val="en-GB"/>
              </w:rPr>
              <w:t xml:space="preserve"> </w:t>
            </w:r>
            <w:proofErr w:type="spellStart"/>
            <w:r w:rsidRPr="00726D43">
              <w:rPr>
                <w:sz w:val="20"/>
                <w:szCs w:val="20"/>
                <w:lang w:val="en-GB"/>
              </w:rPr>
              <w:t>prostornih</w:t>
            </w:r>
            <w:proofErr w:type="spellEnd"/>
            <w:r w:rsidRPr="00726D43">
              <w:rPr>
                <w:sz w:val="20"/>
                <w:szCs w:val="20"/>
                <w:lang w:val="en-GB"/>
              </w:rPr>
              <w:t xml:space="preserve"> </w:t>
            </w:r>
            <w:proofErr w:type="spellStart"/>
            <w:r w:rsidRPr="00726D43">
              <w:rPr>
                <w:sz w:val="20"/>
                <w:szCs w:val="20"/>
                <w:lang w:val="en-GB"/>
              </w:rPr>
              <w:t>standarda</w:t>
            </w:r>
            <w:proofErr w:type="spellEnd"/>
            <w:r w:rsidRPr="00726D43">
              <w:rPr>
                <w:sz w:val="20"/>
                <w:szCs w:val="20"/>
                <w:lang w:val="en-GB"/>
              </w:rPr>
              <w:t xml:space="preserve"> </w:t>
            </w:r>
            <w:proofErr w:type="spellStart"/>
            <w:r w:rsidRPr="00726D43">
              <w:rPr>
                <w:sz w:val="20"/>
                <w:szCs w:val="20"/>
                <w:lang w:val="en-GB"/>
              </w:rPr>
              <w:t>i</w:t>
            </w:r>
            <w:proofErr w:type="spellEnd"/>
            <w:r w:rsidRPr="00726D43">
              <w:rPr>
                <w:sz w:val="20"/>
                <w:szCs w:val="20"/>
                <w:lang w:val="en-GB"/>
              </w:rPr>
              <w:t xml:space="preserve"> </w:t>
            </w:r>
            <w:proofErr w:type="spellStart"/>
            <w:r w:rsidRPr="00726D43">
              <w:rPr>
                <w:sz w:val="20"/>
                <w:szCs w:val="20"/>
                <w:lang w:val="en-GB"/>
              </w:rPr>
              <w:t>uvjeta</w:t>
            </w:r>
            <w:proofErr w:type="spellEnd"/>
            <w:r w:rsidRPr="00726D43">
              <w:rPr>
                <w:sz w:val="20"/>
                <w:szCs w:val="20"/>
                <w:lang w:val="en-GB"/>
              </w:rPr>
              <w:t xml:space="preserve"> za </w:t>
            </w:r>
            <w:proofErr w:type="spellStart"/>
            <w:r w:rsidRPr="00726D43">
              <w:rPr>
                <w:sz w:val="20"/>
                <w:szCs w:val="20"/>
                <w:lang w:val="en-GB"/>
              </w:rPr>
              <w:t>građenje</w:t>
            </w:r>
            <w:proofErr w:type="spellEnd"/>
            <w:r w:rsidRPr="00726D43">
              <w:rPr>
                <w:sz w:val="20"/>
                <w:szCs w:val="20"/>
                <w:lang w:val="en-GB"/>
              </w:rPr>
              <w:t xml:space="preserve"> u </w:t>
            </w:r>
            <w:proofErr w:type="spellStart"/>
            <w:r w:rsidRPr="00726D43">
              <w:rPr>
                <w:sz w:val="20"/>
                <w:szCs w:val="20"/>
                <w:lang w:val="en-GB"/>
              </w:rPr>
              <w:t>smjeru</w:t>
            </w:r>
            <w:proofErr w:type="spellEnd"/>
            <w:r w:rsidRPr="00726D43">
              <w:rPr>
                <w:sz w:val="20"/>
                <w:szCs w:val="20"/>
                <w:lang w:val="en-GB"/>
              </w:rPr>
              <w:t xml:space="preserve"> </w:t>
            </w:r>
            <w:proofErr w:type="spellStart"/>
            <w:r w:rsidRPr="00726D43">
              <w:rPr>
                <w:sz w:val="20"/>
                <w:szCs w:val="20"/>
                <w:lang w:val="en-GB"/>
              </w:rPr>
              <w:t>jačanja</w:t>
            </w:r>
            <w:proofErr w:type="spellEnd"/>
            <w:r w:rsidRPr="00726D43">
              <w:rPr>
                <w:sz w:val="20"/>
                <w:szCs w:val="20"/>
                <w:lang w:val="en-GB"/>
              </w:rPr>
              <w:t xml:space="preserve"> </w:t>
            </w:r>
            <w:proofErr w:type="spellStart"/>
            <w:r w:rsidRPr="00726D43">
              <w:rPr>
                <w:sz w:val="20"/>
                <w:szCs w:val="20"/>
                <w:lang w:val="en-GB"/>
              </w:rPr>
              <w:t>otpornosti</w:t>
            </w:r>
            <w:proofErr w:type="spellEnd"/>
            <w:r w:rsidRPr="00726D43">
              <w:rPr>
                <w:sz w:val="20"/>
                <w:szCs w:val="20"/>
                <w:lang w:val="en-GB"/>
              </w:rPr>
              <w:t xml:space="preserve"> </w:t>
            </w:r>
            <w:proofErr w:type="spellStart"/>
            <w:r w:rsidRPr="00726D43">
              <w:rPr>
                <w:sz w:val="20"/>
                <w:szCs w:val="20"/>
                <w:lang w:val="en-GB"/>
              </w:rPr>
              <w:t>novih</w:t>
            </w:r>
            <w:proofErr w:type="spellEnd"/>
            <w:r w:rsidRPr="00726D43">
              <w:rPr>
                <w:sz w:val="20"/>
                <w:szCs w:val="20"/>
                <w:lang w:val="en-GB"/>
              </w:rPr>
              <w:t xml:space="preserve"> </w:t>
            </w:r>
            <w:proofErr w:type="spellStart"/>
            <w:r w:rsidRPr="00726D43">
              <w:rPr>
                <w:sz w:val="20"/>
                <w:szCs w:val="20"/>
                <w:lang w:val="en-GB"/>
              </w:rPr>
              <w:t>i</w:t>
            </w:r>
            <w:proofErr w:type="spellEnd"/>
            <w:r w:rsidRPr="00726D43">
              <w:rPr>
                <w:sz w:val="20"/>
                <w:szCs w:val="20"/>
                <w:lang w:val="en-GB"/>
              </w:rPr>
              <w:t xml:space="preserve"> </w:t>
            </w:r>
            <w:proofErr w:type="spellStart"/>
            <w:r w:rsidRPr="00726D43">
              <w:rPr>
                <w:sz w:val="20"/>
                <w:szCs w:val="20"/>
                <w:lang w:val="en-GB"/>
              </w:rPr>
              <w:t>izgrađenih</w:t>
            </w:r>
            <w:proofErr w:type="spellEnd"/>
            <w:r w:rsidRPr="00726D43">
              <w:rPr>
                <w:sz w:val="20"/>
                <w:szCs w:val="20"/>
                <w:lang w:val="en-GB"/>
              </w:rPr>
              <w:t xml:space="preserve"> </w:t>
            </w:r>
            <w:proofErr w:type="spellStart"/>
            <w:r w:rsidRPr="00726D43">
              <w:rPr>
                <w:sz w:val="20"/>
                <w:szCs w:val="20"/>
                <w:lang w:val="en-GB"/>
              </w:rPr>
              <w:t>struktura</w:t>
            </w:r>
            <w:proofErr w:type="spellEnd"/>
            <w:r w:rsidRPr="00726D43">
              <w:rPr>
                <w:sz w:val="20"/>
                <w:szCs w:val="20"/>
                <w:lang w:val="en-GB"/>
              </w:rPr>
              <w:t xml:space="preserve"> </w:t>
            </w:r>
            <w:proofErr w:type="spellStart"/>
            <w:r w:rsidRPr="00726D43">
              <w:rPr>
                <w:sz w:val="20"/>
                <w:szCs w:val="20"/>
                <w:lang w:val="en-GB"/>
              </w:rPr>
              <w:t>na</w:t>
            </w:r>
            <w:proofErr w:type="spellEnd"/>
            <w:r w:rsidRPr="00726D43">
              <w:rPr>
                <w:sz w:val="20"/>
                <w:szCs w:val="20"/>
                <w:lang w:val="en-GB"/>
              </w:rPr>
              <w:t xml:space="preserve"> </w:t>
            </w:r>
            <w:proofErr w:type="spellStart"/>
            <w:r w:rsidRPr="00726D43">
              <w:rPr>
                <w:sz w:val="20"/>
                <w:szCs w:val="20"/>
                <w:lang w:val="en-GB"/>
              </w:rPr>
              <w:t>posljedice</w:t>
            </w:r>
            <w:proofErr w:type="spellEnd"/>
            <w:r w:rsidRPr="00726D43">
              <w:rPr>
                <w:sz w:val="20"/>
                <w:szCs w:val="20"/>
                <w:lang w:val="en-GB"/>
              </w:rPr>
              <w:t xml:space="preserve"> </w:t>
            </w:r>
            <w:proofErr w:type="spellStart"/>
            <w:r w:rsidRPr="00726D43">
              <w:rPr>
                <w:sz w:val="20"/>
                <w:szCs w:val="20"/>
                <w:lang w:val="en-GB"/>
              </w:rPr>
              <w:t>klimatskih</w:t>
            </w:r>
            <w:proofErr w:type="spellEnd"/>
            <w:r w:rsidRPr="00726D43">
              <w:rPr>
                <w:sz w:val="20"/>
                <w:szCs w:val="20"/>
                <w:lang w:val="en-GB"/>
              </w:rPr>
              <w:t xml:space="preserve"> </w:t>
            </w:r>
            <w:proofErr w:type="spellStart"/>
            <w:r w:rsidRPr="00726D43">
              <w:rPr>
                <w:sz w:val="20"/>
                <w:szCs w:val="20"/>
                <w:lang w:val="en-GB"/>
              </w:rPr>
              <w:t>promjena</w:t>
            </w:r>
            <w:proofErr w:type="spellEnd"/>
            <w:r w:rsidRPr="00726D43">
              <w:rPr>
                <w:sz w:val="20"/>
                <w:szCs w:val="20"/>
                <w:lang w:val="en-GB"/>
              </w:rPr>
              <w:t xml:space="preserve"> </w:t>
            </w:r>
            <w:proofErr w:type="spellStart"/>
            <w:r w:rsidRPr="00726D43">
              <w:rPr>
                <w:sz w:val="20"/>
                <w:szCs w:val="20"/>
                <w:lang w:val="en-GB"/>
              </w:rPr>
              <w:t>te</w:t>
            </w:r>
            <w:proofErr w:type="spellEnd"/>
            <w:r w:rsidRPr="00726D43">
              <w:rPr>
                <w:sz w:val="20"/>
                <w:szCs w:val="20"/>
                <w:lang w:val="en-GB"/>
              </w:rPr>
              <w:t xml:space="preserve"> </w:t>
            </w:r>
            <w:proofErr w:type="spellStart"/>
            <w:r w:rsidRPr="00726D43">
              <w:rPr>
                <w:sz w:val="20"/>
                <w:szCs w:val="20"/>
                <w:lang w:val="en-GB"/>
              </w:rPr>
              <w:t>nedostatak</w:t>
            </w:r>
            <w:proofErr w:type="spellEnd"/>
            <w:r w:rsidRPr="00726D43">
              <w:rPr>
                <w:sz w:val="20"/>
                <w:szCs w:val="20"/>
                <w:lang w:val="en-GB"/>
              </w:rPr>
              <w:t xml:space="preserve"> </w:t>
            </w:r>
            <w:proofErr w:type="spellStart"/>
            <w:r w:rsidRPr="00726D43">
              <w:rPr>
                <w:sz w:val="20"/>
                <w:szCs w:val="20"/>
                <w:lang w:val="en-GB"/>
              </w:rPr>
              <w:t>modela</w:t>
            </w:r>
            <w:proofErr w:type="spellEnd"/>
            <w:r w:rsidRPr="00726D43">
              <w:rPr>
                <w:sz w:val="20"/>
                <w:szCs w:val="20"/>
                <w:lang w:val="en-GB"/>
              </w:rPr>
              <w:t xml:space="preserve"> za </w:t>
            </w:r>
            <w:proofErr w:type="spellStart"/>
            <w:r w:rsidRPr="00726D43">
              <w:rPr>
                <w:sz w:val="20"/>
                <w:szCs w:val="20"/>
                <w:lang w:val="en-GB"/>
              </w:rPr>
              <w:t>podizanje</w:t>
            </w:r>
            <w:proofErr w:type="spellEnd"/>
            <w:r w:rsidRPr="00726D43">
              <w:rPr>
                <w:sz w:val="20"/>
                <w:szCs w:val="20"/>
                <w:lang w:val="en-GB"/>
              </w:rPr>
              <w:t xml:space="preserve"> </w:t>
            </w:r>
            <w:proofErr w:type="spellStart"/>
            <w:r w:rsidRPr="00726D43">
              <w:rPr>
                <w:sz w:val="20"/>
                <w:szCs w:val="20"/>
                <w:lang w:val="en-GB"/>
              </w:rPr>
              <w:t>otpornosti</w:t>
            </w:r>
            <w:proofErr w:type="spellEnd"/>
            <w:r w:rsidRPr="00726D43">
              <w:rPr>
                <w:sz w:val="20"/>
                <w:szCs w:val="20"/>
                <w:lang w:val="en-GB"/>
              </w:rPr>
              <w:t xml:space="preserve"> </w:t>
            </w:r>
            <w:proofErr w:type="spellStart"/>
            <w:r w:rsidRPr="00726D43">
              <w:rPr>
                <w:sz w:val="20"/>
                <w:szCs w:val="20"/>
                <w:lang w:val="en-GB"/>
              </w:rPr>
              <w:t>postojećih</w:t>
            </w:r>
            <w:proofErr w:type="spellEnd"/>
            <w:r w:rsidRPr="00726D43">
              <w:rPr>
                <w:sz w:val="20"/>
                <w:szCs w:val="20"/>
                <w:lang w:val="en-GB"/>
              </w:rPr>
              <w:t xml:space="preserve"> </w:t>
            </w:r>
            <w:proofErr w:type="spellStart"/>
            <w:r w:rsidRPr="00726D43">
              <w:rPr>
                <w:sz w:val="20"/>
                <w:szCs w:val="20"/>
                <w:lang w:val="en-GB"/>
              </w:rPr>
              <w:t>struktura</w:t>
            </w:r>
            <w:proofErr w:type="spellEnd"/>
            <w:r w:rsidRPr="00726D43">
              <w:rPr>
                <w:sz w:val="20"/>
                <w:szCs w:val="20"/>
                <w:lang w:val="en-GB"/>
              </w:rPr>
              <w:t xml:space="preserve"> </w:t>
            </w:r>
            <w:proofErr w:type="spellStart"/>
            <w:r w:rsidRPr="00726D43">
              <w:rPr>
                <w:sz w:val="20"/>
                <w:szCs w:val="20"/>
                <w:lang w:val="en-GB"/>
              </w:rPr>
              <w:t>na</w:t>
            </w:r>
            <w:proofErr w:type="spellEnd"/>
            <w:r w:rsidRPr="00726D43">
              <w:rPr>
                <w:sz w:val="20"/>
                <w:szCs w:val="20"/>
                <w:lang w:val="en-GB"/>
              </w:rPr>
              <w:t xml:space="preserve"> </w:t>
            </w:r>
            <w:proofErr w:type="spellStart"/>
            <w:r w:rsidRPr="00726D43">
              <w:rPr>
                <w:sz w:val="20"/>
                <w:szCs w:val="20"/>
                <w:lang w:val="en-GB"/>
              </w:rPr>
              <w:t>rizike</w:t>
            </w:r>
            <w:proofErr w:type="spellEnd"/>
            <w:r w:rsidRPr="00726D43">
              <w:rPr>
                <w:sz w:val="20"/>
                <w:szCs w:val="20"/>
                <w:lang w:val="en-GB"/>
              </w:rPr>
              <w:t xml:space="preserve"> </w:t>
            </w:r>
          </w:p>
          <w:p w14:paraId="69DF38E7" w14:textId="3CE6838A" w:rsidR="034F5902" w:rsidRPr="00726D43" w:rsidRDefault="034F5902" w:rsidP="034F5902">
            <w:pPr>
              <w:pStyle w:val="ListParagraph"/>
              <w:ind w:left="360" w:hanging="360"/>
              <w:rPr>
                <w:sz w:val="20"/>
                <w:szCs w:val="20"/>
                <w:lang w:val="en-GB"/>
              </w:rPr>
            </w:pPr>
            <w:proofErr w:type="spellStart"/>
            <w:r w:rsidRPr="00726D43">
              <w:rPr>
                <w:sz w:val="20"/>
                <w:szCs w:val="20"/>
                <w:lang w:val="en-GB"/>
              </w:rPr>
              <w:lastRenderedPageBreak/>
              <w:t>Nedovoljna</w:t>
            </w:r>
            <w:proofErr w:type="spellEnd"/>
            <w:r w:rsidRPr="00726D43">
              <w:rPr>
                <w:sz w:val="20"/>
                <w:szCs w:val="20"/>
                <w:lang w:val="en-GB"/>
              </w:rPr>
              <w:t xml:space="preserve"> </w:t>
            </w:r>
            <w:proofErr w:type="spellStart"/>
            <w:r w:rsidRPr="00726D43">
              <w:rPr>
                <w:sz w:val="20"/>
                <w:szCs w:val="20"/>
                <w:lang w:val="en-GB"/>
              </w:rPr>
              <w:t>participacije</w:t>
            </w:r>
            <w:proofErr w:type="spellEnd"/>
            <w:r w:rsidRPr="00726D43">
              <w:rPr>
                <w:sz w:val="20"/>
                <w:szCs w:val="20"/>
                <w:lang w:val="en-GB"/>
              </w:rPr>
              <w:t xml:space="preserve"> </w:t>
            </w:r>
            <w:proofErr w:type="spellStart"/>
            <w:r w:rsidRPr="00726D43">
              <w:rPr>
                <w:sz w:val="20"/>
                <w:szCs w:val="20"/>
                <w:lang w:val="en-GB"/>
              </w:rPr>
              <w:t>stanovnika</w:t>
            </w:r>
            <w:proofErr w:type="spellEnd"/>
            <w:r w:rsidRPr="00726D43">
              <w:rPr>
                <w:sz w:val="20"/>
                <w:szCs w:val="20"/>
                <w:lang w:val="en-GB"/>
              </w:rPr>
              <w:t xml:space="preserve"> </w:t>
            </w:r>
            <w:proofErr w:type="spellStart"/>
            <w:r w:rsidRPr="00726D43">
              <w:rPr>
                <w:sz w:val="20"/>
                <w:szCs w:val="20"/>
                <w:lang w:val="en-GB"/>
              </w:rPr>
              <w:t>usljed</w:t>
            </w:r>
            <w:proofErr w:type="spellEnd"/>
            <w:r w:rsidRPr="00726D43">
              <w:rPr>
                <w:sz w:val="20"/>
                <w:szCs w:val="20"/>
                <w:lang w:val="en-GB"/>
              </w:rPr>
              <w:t xml:space="preserve"> </w:t>
            </w:r>
            <w:proofErr w:type="spellStart"/>
            <w:r w:rsidRPr="00726D43">
              <w:rPr>
                <w:sz w:val="20"/>
                <w:szCs w:val="20"/>
                <w:lang w:val="en-GB"/>
              </w:rPr>
              <w:t>nedovoljne</w:t>
            </w:r>
            <w:proofErr w:type="spellEnd"/>
            <w:r w:rsidRPr="00726D43">
              <w:rPr>
                <w:sz w:val="20"/>
                <w:szCs w:val="20"/>
                <w:lang w:val="en-GB"/>
              </w:rPr>
              <w:t xml:space="preserve"> </w:t>
            </w:r>
            <w:proofErr w:type="spellStart"/>
            <w:r w:rsidRPr="00726D43">
              <w:rPr>
                <w:sz w:val="20"/>
                <w:szCs w:val="20"/>
                <w:lang w:val="en-GB"/>
              </w:rPr>
              <w:t>informiranosti</w:t>
            </w:r>
            <w:proofErr w:type="spellEnd"/>
          </w:p>
          <w:p w14:paraId="73E02352" w14:textId="212E26B0" w:rsidR="034F5902" w:rsidRPr="00726D43" w:rsidRDefault="034F5902" w:rsidP="034F5902">
            <w:pPr>
              <w:pStyle w:val="ListParagraph"/>
              <w:ind w:left="360" w:hanging="360"/>
              <w:rPr>
                <w:sz w:val="20"/>
                <w:szCs w:val="20"/>
                <w:lang w:val="en-GB"/>
              </w:rPr>
            </w:pPr>
            <w:proofErr w:type="spellStart"/>
            <w:r w:rsidRPr="00726D43">
              <w:rPr>
                <w:sz w:val="20"/>
                <w:szCs w:val="20"/>
                <w:lang w:val="en-GB"/>
              </w:rPr>
              <w:t>Nedovoljno</w:t>
            </w:r>
            <w:proofErr w:type="spellEnd"/>
            <w:r w:rsidRPr="00726D43">
              <w:rPr>
                <w:sz w:val="20"/>
                <w:szCs w:val="20"/>
                <w:lang w:val="en-GB"/>
              </w:rPr>
              <w:t xml:space="preserve"> </w:t>
            </w:r>
            <w:proofErr w:type="spellStart"/>
            <w:r w:rsidRPr="00726D43">
              <w:rPr>
                <w:sz w:val="20"/>
                <w:szCs w:val="20"/>
                <w:lang w:val="en-GB"/>
              </w:rPr>
              <w:t>korištenje</w:t>
            </w:r>
            <w:proofErr w:type="spellEnd"/>
            <w:r w:rsidRPr="00726D43">
              <w:rPr>
                <w:sz w:val="20"/>
                <w:szCs w:val="20"/>
                <w:lang w:val="en-GB"/>
              </w:rPr>
              <w:t xml:space="preserve"> </w:t>
            </w:r>
            <w:proofErr w:type="spellStart"/>
            <w:r w:rsidRPr="00726D43">
              <w:rPr>
                <w:sz w:val="20"/>
                <w:szCs w:val="20"/>
                <w:lang w:val="en-GB"/>
              </w:rPr>
              <w:t>modernih</w:t>
            </w:r>
            <w:proofErr w:type="spellEnd"/>
            <w:r w:rsidRPr="00726D43">
              <w:rPr>
                <w:sz w:val="20"/>
                <w:szCs w:val="20"/>
                <w:lang w:val="en-GB"/>
              </w:rPr>
              <w:t xml:space="preserve"> </w:t>
            </w:r>
            <w:proofErr w:type="spellStart"/>
            <w:r w:rsidRPr="00726D43">
              <w:rPr>
                <w:sz w:val="20"/>
                <w:szCs w:val="20"/>
                <w:lang w:val="en-GB"/>
              </w:rPr>
              <w:t>informatičkih</w:t>
            </w:r>
            <w:proofErr w:type="spellEnd"/>
            <w:r w:rsidRPr="00726D43">
              <w:rPr>
                <w:sz w:val="20"/>
                <w:szCs w:val="20"/>
                <w:lang w:val="en-GB"/>
              </w:rPr>
              <w:t xml:space="preserve"> </w:t>
            </w:r>
            <w:proofErr w:type="spellStart"/>
            <w:r w:rsidRPr="00726D43">
              <w:rPr>
                <w:sz w:val="20"/>
                <w:szCs w:val="20"/>
                <w:lang w:val="en-GB"/>
              </w:rPr>
              <w:t>tehnologija</w:t>
            </w:r>
            <w:proofErr w:type="spellEnd"/>
            <w:r w:rsidRPr="00726D43">
              <w:rPr>
                <w:sz w:val="20"/>
                <w:szCs w:val="20"/>
                <w:lang w:val="en-GB"/>
              </w:rPr>
              <w:t xml:space="preserve"> u </w:t>
            </w:r>
            <w:proofErr w:type="spellStart"/>
            <w:r w:rsidRPr="00726D43">
              <w:rPr>
                <w:sz w:val="20"/>
                <w:szCs w:val="20"/>
                <w:lang w:val="en-GB"/>
              </w:rPr>
              <w:t>svrhu</w:t>
            </w:r>
            <w:proofErr w:type="spellEnd"/>
            <w:r w:rsidRPr="00726D43">
              <w:rPr>
                <w:sz w:val="20"/>
                <w:szCs w:val="20"/>
                <w:lang w:val="en-GB"/>
              </w:rPr>
              <w:t xml:space="preserve"> </w:t>
            </w:r>
            <w:proofErr w:type="spellStart"/>
            <w:r w:rsidRPr="00726D43">
              <w:rPr>
                <w:sz w:val="20"/>
                <w:szCs w:val="20"/>
                <w:lang w:val="en-GB"/>
              </w:rPr>
              <w:t>prikupljanja</w:t>
            </w:r>
            <w:proofErr w:type="spellEnd"/>
            <w:r w:rsidRPr="00726D43">
              <w:rPr>
                <w:sz w:val="20"/>
                <w:szCs w:val="20"/>
                <w:lang w:val="en-GB"/>
              </w:rPr>
              <w:t xml:space="preserve"> </w:t>
            </w:r>
            <w:proofErr w:type="spellStart"/>
            <w:r w:rsidRPr="00726D43">
              <w:rPr>
                <w:sz w:val="20"/>
                <w:szCs w:val="20"/>
                <w:lang w:val="en-GB"/>
              </w:rPr>
              <w:t>različitih</w:t>
            </w:r>
            <w:proofErr w:type="spellEnd"/>
            <w:r w:rsidRPr="00726D43">
              <w:rPr>
                <w:sz w:val="20"/>
                <w:szCs w:val="20"/>
                <w:lang w:val="en-GB"/>
              </w:rPr>
              <w:t xml:space="preserve"> </w:t>
            </w:r>
            <w:proofErr w:type="spellStart"/>
            <w:r w:rsidRPr="00726D43">
              <w:rPr>
                <w:sz w:val="20"/>
                <w:szCs w:val="20"/>
                <w:lang w:val="en-GB"/>
              </w:rPr>
              <w:t>kategorija</w:t>
            </w:r>
            <w:proofErr w:type="spellEnd"/>
            <w:r w:rsidRPr="00726D43">
              <w:rPr>
                <w:sz w:val="20"/>
                <w:szCs w:val="20"/>
                <w:lang w:val="en-GB"/>
              </w:rPr>
              <w:t xml:space="preserve"> </w:t>
            </w:r>
            <w:proofErr w:type="spellStart"/>
            <w:r w:rsidRPr="00726D43">
              <w:rPr>
                <w:sz w:val="20"/>
                <w:szCs w:val="20"/>
                <w:lang w:val="en-GB"/>
              </w:rPr>
              <w:t>i</w:t>
            </w:r>
            <w:proofErr w:type="spellEnd"/>
            <w:r w:rsidRPr="00726D43">
              <w:rPr>
                <w:sz w:val="20"/>
                <w:szCs w:val="20"/>
                <w:lang w:val="en-GB"/>
              </w:rPr>
              <w:t xml:space="preserve"> </w:t>
            </w:r>
            <w:proofErr w:type="spellStart"/>
            <w:r w:rsidRPr="00726D43">
              <w:rPr>
                <w:sz w:val="20"/>
                <w:szCs w:val="20"/>
                <w:lang w:val="en-GB"/>
              </w:rPr>
              <w:t>vrsta</w:t>
            </w:r>
            <w:proofErr w:type="spellEnd"/>
            <w:r w:rsidRPr="00726D43">
              <w:rPr>
                <w:sz w:val="20"/>
                <w:szCs w:val="20"/>
                <w:lang w:val="en-GB"/>
              </w:rPr>
              <w:t xml:space="preserve"> </w:t>
            </w:r>
            <w:proofErr w:type="spellStart"/>
            <w:r w:rsidRPr="00726D43">
              <w:rPr>
                <w:sz w:val="20"/>
                <w:szCs w:val="20"/>
                <w:lang w:val="en-GB"/>
              </w:rPr>
              <w:t>podataka</w:t>
            </w:r>
            <w:proofErr w:type="spellEnd"/>
            <w:r w:rsidRPr="00726D43">
              <w:rPr>
                <w:sz w:val="20"/>
                <w:szCs w:val="20"/>
                <w:lang w:val="en-GB"/>
              </w:rPr>
              <w:t xml:space="preserve"> </w:t>
            </w:r>
            <w:proofErr w:type="spellStart"/>
            <w:r w:rsidRPr="00726D43">
              <w:rPr>
                <w:sz w:val="20"/>
                <w:szCs w:val="20"/>
                <w:lang w:val="en-GB"/>
              </w:rPr>
              <w:t>kao</w:t>
            </w:r>
            <w:proofErr w:type="spellEnd"/>
            <w:r w:rsidRPr="00726D43">
              <w:rPr>
                <w:sz w:val="20"/>
                <w:szCs w:val="20"/>
                <w:lang w:val="en-GB"/>
              </w:rPr>
              <w:t xml:space="preserve"> </w:t>
            </w:r>
            <w:proofErr w:type="spellStart"/>
            <w:r w:rsidRPr="00726D43">
              <w:rPr>
                <w:sz w:val="20"/>
                <w:szCs w:val="20"/>
                <w:lang w:val="en-GB"/>
              </w:rPr>
              <w:t>temelja</w:t>
            </w:r>
            <w:proofErr w:type="spellEnd"/>
            <w:r w:rsidRPr="00726D43">
              <w:rPr>
                <w:sz w:val="20"/>
                <w:szCs w:val="20"/>
                <w:lang w:val="en-GB"/>
              </w:rPr>
              <w:t xml:space="preserve"> </w:t>
            </w:r>
            <w:proofErr w:type="spellStart"/>
            <w:r w:rsidRPr="00726D43">
              <w:rPr>
                <w:sz w:val="20"/>
                <w:szCs w:val="20"/>
                <w:lang w:val="en-GB"/>
              </w:rPr>
              <w:t>sveobuhvatnoj</w:t>
            </w:r>
            <w:proofErr w:type="spellEnd"/>
            <w:r w:rsidRPr="00726D43">
              <w:rPr>
                <w:sz w:val="20"/>
                <w:szCs w:val="20"/>
                <w:lang w:val="en-GB"/>
              </w:rPr>
              <w:t xml:space="preserve"> </w:t>
            </w:r>
            <w:proofErr w:type="spellStart"/>
            <w:r w:rsidRPr="00726D43">
              <w:rPr>
                <w:sz w:val="20"/>
                <w:szCs w:val="20"/>
                <w:lang w:val="en-GB"/>
              </w:rPr>
              <w:t>multipodatkovnoj</w:t>
            </w:r>
            <w:proofErr w:type="spellEnd"/>
            <w:r w:rsidRPr="00726D43">
              <w:rPr>
                <w:sz w:val="20"/>
                <w:szCs w:val="20"/>
                <w:lang w:val="en-GB"/>
              </w:rPr>
              <w:t xml:space="preserve"> </w:t>
            </w:r>
            <w:proofErr w:type="spellStart"/>
            <w:r w:rsidRPr="00726D43">
              <w:rPr>
                <w:sz w:val="20"/>
                <w:szCs w:val="20"/>
                <w:lang w:val="en-GB"/>
              </w:rPr>
              <w:t>podlozi</w:t>
            </w:r>
            <w:proofErr w:type="spellEnd"/>
            <w:r w:rsidRPr="00726D43">
              <w:rPr>
                <w:sz w:val="20"/>
                <w:szCs w:val="20"/>
                <w:lang w:val="en-GB"/>
              </w:rPr>
              <w:t xml:space="preserve"> </w:t>
            </w:r>
            <w:proofErr w:type="spellStart"/>
            <w:r w:rsidRPr="00726D43">
              <w:rPr>
                <w:sz w:val="20"/>
                <w:szCs w:val="20"/>
                <w:lang w:val="en-GB"/>
              </w:rPr>
              <w:t>odnosno</w:t>
            </w:r>
            <w:proofErr w:type="spellEnd"/>
            <w:r w:rsidRPr="00726D43">
              <w:rPr>
                <w:sz w:val="20"/>
                <w:szCs w:val="20"/>
                <w:lang w:val="en-GB"/>
              </w:rPr>
              <w:t xml:space="preserve"> </w:t>
            </w:r>
            <w:proofErr w:type="spellStart"/>
            <w:r w:rsidRPr="00726D43">
              <w:rPr>
                <w:sz w:val="20"/>
                <w:szCs w:val="20"/>
                <w:lang w:val="en-GB"/>
              </w:rPr>
              <w:t>karti</w:t>
            </w:r>
            <w:proofErr w:type="spellEnd"/>
            <w:r w:rsidRPr="00726D43">
              <w:rPr>
                <w:sz w:val="20"/>
                <w:szCs w:val="20"/>
                <w:lang w:val="en-GB"/>
              </w:rPr>
              <w:t xml:space="preserve"> </w:t>
            </w:r>
            <w:proofErr w:type="spellStart"/>
            <w:r w:rsidRPr="00726D43">
              <w:rPr>
                <w:sz w:val="20"/>
                <w:szCs w:val="20"/>
                <w:lang w:val="en-GB"/>
              </w:rPr>
              <w:t>rizika</w:t>
            </w:r>
            <w:proofErr w:type="spellEnd"/>
            <w:r w:rsidRPr="00726D43">
              <w:rPr>
                <w:sz w:val="20"/>
                <w:szCs w:val="20"/>
                <w:lang w:val="en-GB"/>
              </w:rPr>
              <w:t xml:space="preserve"> /</w:t>
            </w:r>
            <w:proofErr w:type="spellStart"/>
            <w:r w:rsidRPr="00726D43">
              <w:rPr>
                <w:sz w:val="20"/>
                <w:szCs w:val="20"/>
                <w:lang w:val="en-GB"/>
              </w:rPr>
              <w:t>klimatskih</w:t>
            </w:r>
            <w:proofErr w:type="spellEnd"/>
            <w:r w:rsidRPr="00726D43">
              <w:rPr>
                <w:sz w:val="20"/>
                <w:szCs w:val="20"/>
                <w:lang w:val="en-GB"/>
              </w:rPr>
              <w:t xml:space="preserve"> </w:t>
            </w:r>
            <w:proofErr w:type="spellStart"/>
            <w:r w:rsidRPr="00726D43">
              <w:rPr>
                <w:sz w:val="20"/>
                <w:szCs w:val="20"/>
                <w:lang w:val="en-GB"/>
              </w:rPr>
              <w:t>prijetnji</w:t>
            </w:r>
            <w:proofErr w:type="spellEnd"/>
            <w:r w:rsidRPr="00726D43">
              <w:rPr>
                <w:sz w:val="20"/>
                <w:szCs w:val="20"/>
                <w:lang w:val="en-GB"/>
              </w:rPr>
              <w:t xml:space="preserve"> </w:t>
            </w:r>
            <w:proofErr w:type="spellStart"/>
            <w:r w:rsidRPr="00726D43">
              <w:rPr>
                <w:sz w:val="20"/>
                <w:szCs w:val="20"/>
                <w:lang w:val="en-GB"/>
              </w:rPr>
              <w:t>potrebnih</w:t>
            </w:r>
            <w:proofErr w:type="spellEnd"/>
            <w:r w:rsidRPr="00726D43">
              <w:rPr>
                <w:sz w:val="20"/>
                <w:szCs w:val="20"/>
                <w:lang w:val="en-GB"/>
              </w:rPr>
              <w:t xml:space="preserve"> za </w:t>
            </w:r>
            <w:proofErr w:type="spellStart"/>
            <w:r w:rsidRPr="00726D43">
              <w:rPr>
                <w:sz w:val="20"/>
                <w:szCs w:val="20"/>
                <w:lang w:val="en-GB"/>
              </w:rPr>
              <w:t>izradu</w:t>
            </w:r>
            <w:proofErr w:type="spellEnd"/>
            <w:r w:rsidRPr="00726D43">
              <w:rPr>
                <w:sz w:val="20"/>
                <w:szCs w:val="20"/>
                <w:lang w:val="en-GB"/>
              </w:rPr>
              <w:t xml:space="preserve"> </w:t>
            </w:r>
            <w:proofErr w:type="spellStart"/>
            <w:r w:rsidRPr="00726D43">
              <w:rPr>
                <w:sz w:val="20"/>
                <w:szCs w:val="20"/>
                <w:lang w:val="en-GB"/>
              </w:rPr>
              <w:t>prostornih</w:t>
            </w:r>
            <w:proofErr w:type="spellEnd"/>
            <w:r w:rsidRPr="00726D43">
              <w:rPr>
                <w:sz w:val="20"/>
                <w:szCs w:val="20"/>
                <w:lang w:val="en-GB"/>
              </w:rPr>
              <w:t xml:space="preserve"> </w:t>
            </w:r>
            <w:proofErr w:type="spellStart"/>
            <w:r w:rsidRPr="00726D43">
              <w:rPr>
                <w:sz w:val="20"/>
                <w:szCs w:val="20"/>
                <w:lang w:val="en-GB"/>
              </w:rPr>
              <w:t>planova</w:t>
            </w:r>
            <w:proofErr w:type="spellEnd"/>
            <w:r w:rsidRPr="00726D43">
              <w:rPr>
                <w:sz w:val="20"/>
                <w:szCs w:val="20"/>
                <w:lang w:val="en-GB"/>
              </w:rPr>
              <w:t xml:space="preserve"> </w:t>
            </w:r>
            <w:proofErr w:type="spellStart"/>
            <w:r w:rsidRPr="00726D43">
              <w:rPr>
                <w:sz w:val="20"/>
                <w:szCs w:val="20"/>
                <w:lang w:val="en-GB"/>
              </w:rPr>
              <w:t>nove</w:t>
            </w:r>
            <w:proofErr w:type="spellEnd"/>
            <w:r w:rsidRPr="00726D43">
              <w:rPr>
                <w:sz w:val="20"/>
                <w:szCs w:val="20"/>
                <w:lang w:val="en-GB"/>
              </w:rPr>
              <w:t xml:space="preserve"> </w:t>
            </w:r>
            <w:proofErr w:type="spellStart"/>
            <w:r w:rsidRPr="00726D43">
              <w:rPr>
                <w:sz w:val="20"/>
                <w:szCs w:val="20"/>
                <w:lang w:val="en-GB"/>
              </w:rPr>
              <w:t>generacije</w:t>
            </w:r>
            <w:proofErr w:type="spellEnd"/>
            <w:r w:rsidRPr="00726D43">
              <w:rPr>
                <w:sz w:val="20"/>
                <w:szCs w:val="20"/>
                <w:lang w:val="en-GB"/>
              </w:rPr>
              <w:t xml:space="preserve"> </w:t>
            </w:r>
          </w:p>
        </w:tc>
        <w:tc>
          <w:tcPr>
            <w:tcW w:w="4494" w:type="dxa"/>
            <w:tcBorders>
              <w:top w:val="single" w:sz="8" w:space="0" w:color="auto"/>
              <w:left w:val="single" w:sz="8" w:space="0" w:color="auto"/>
              <w:bottom w:val="single" w:sz="8" w:space="0" w:color="auto"/>
              <w:right w:val="single" w:sz="8" w:space="0" w:color="auto"/>
            </w:tcBorders>
            <w:tcMar>
              <w:left w:w="108" w:type="dxa"/>
              <w:right w:w="108" w:type="dxa"/>
            </w:tcMar>
          </w:tcPr>
          <w:p w14:paraId="535FA555" w14:textId="119B0CD7" w:rsidR="034F5902" w:rsidRPr="00726D43" w:rsidRDefault="034F5902" w:rsidP="034F5902">
            <w:pPr>
              <w:pStyle w:val="ListParagraph"/>
              <w:ind w:left="360" w:hanging="360"/>
              <w:rPr>
                <w:sz w:val="20"/>
                <w:szCs w:val="20"/>
                <w:lang w:val="en-GB"/>
              </w:rPr>
            </w:pPr>
            <w:proofErr w:type="spellStart"/>
            <w:r w:rsidRPr="00726D43">
              <w:rPr>
                <w:sz w:val="20"/>
                <w:szCs w:val="20"/>
                <w:lang w:val="en-GB"/>
              </w:rPr>
              <w:lastRenderedPageBreak/>
              <w:t>Razvijanje</w:t>
            </w:r>
            <w:proofErr w:type="spellEnd"/>
            <w:r w:rsidRPr="00726D43">
              <w:rPr>
                <w:sz w:val="20"/>
                <w:szCs w:val="20"/>
                <w:lang w:val="en-GB"/>
              </w:rPr>
              <w:t xml:space="preserve"> </w:t>
            </w:r>
            <w:proofErr w:type="spellStart"/>
            <w:r w:rsidRPr="00726D43">
              <w:rPr>
                <w:sz w:val="20"/>
                <w:szCs w:val="20"/>
                <w:lang w:val="en-GB"/>
              </w:rPr>
              <w:t>prostornih</w:t>
            </w:r>
            <w:proofErr w:type="spellEnd"/>
            <w:r w:rsidRPr="00726D43">
              <w:rPr>
                <w:sz w:val="20"/>
                <w:szCs w:val="20"/>
                <w:lang w:val="en-GB"/>
              </w:rPr>
              <w:t xml:space="preserve"> </w:t>
            </w:r>
            <w:proofErr w:type="spellStart"/>
            <w:r w:rsidRPr="00726D43">
              <w:rPr>
                <w:sz w:val="20"/>
                <w:szCs w:val="20"/>
                <w:lang w:val="en-GB"/>
              </w:rPr>
              <w:t>standarda</w:t>
            </w:r>
            <w:proofErr w:type="spellEnd"/>
            <w:r w:rsidRPr="00726D43">
              <w:rPr>
                <w:sz w:val="20"/>
                <w:szCs w:val="20"/>
                <w:lang w:val="en-GB"/>
              </w:rPr>
              <w:t xml:space="preserve"> </w:t>
            </w:r>
            <w:proofErr w:type="spellStart"/>
            <w:r w:rsidRPr="00726D43">
              <w:rPr>
                <w:sz w:val="20"/>
                <w:szCs w:val="20"/>
                <w:lang w:val="en-GB"/>
              </w:rPr>
              <w:t>i</w:t>
            </w:r>
            <w:proofErr w:type="spellEnd"/>
            <w:r w:rsidRPr="00726D43">
              <w:rPr>
                <w:sz w:val="20"/>
                <w:szCs w:val="20"/>
                <w:lang w:val="en-GB"/>
              </w:rPr>
              <w:t xml:space="preserve"> </w:t>
            </w:r>
            <w:proofErr w:type="spellStart"/>
            <w:r w:rsidRPr="00726D43">
              <w:rPr>
                <w:sz w:val="20"/>
                <w:szCs w:val="20"/>
                <w:lang w:val="en-GB"/>
              </w:rPr>
              <w:t>uvjeta</w:t>
            </w:r>
            <w:proofErr w:type="spellEnd"/>
            <w:r w:rsidRPr="00726D43">
              <w:rPr>
                <w:sz w:val="20"/>
                <w:szCs w:val="20"/>
                <w:lang w:val="en-GB"/>
              </w:rPr>
              <w:t xml:space="preserve"> za </w:t>
            </w:r>
            <w:proofErr w:type="spellStart"/>
            <w:r w:rsidRPr="00726D43">
              <w:rPr>
                <w:sz w:val="20"/>
                <w:szCs w:val="20"/>
                <w:lang w:val="en-GB"/>
              </w:rPr>
              <w:t>građenje</w:t>
            </w:r>
            <w:proofErr w:type="spellEnd"/>
            <w:r w:rsidRPr="00726D43">
              <w:rPr>
                <w:sz w:val="20"/>
                <w:szCs w:val="20"/>
                <w:lang w:val="en-GB"/>
              </w:rPr>
              <w:t xml:space="preserve"> </w:t>
            </w:r>
            <w:proofErr w:type="spellStart"/>
            <w:r w:rsidRPr="00726D43">
              <w:rPr>
                <w:sz w:val="20"/>
                <w:szCs w:val="20"/>
                <w:lang w:val="en-GB"/>
              </w:rPr>
              <w:t>unutar</w:t>
            </w:r>
            <w:proofErr w:type="spellEnd"/>
            <w:r w:rsidRPr="00726D43">
              <w:rPr>
                <w:sz w:val="20"/>
                <w:szCs w:val="20"/>
                <w:lang w:val="en-GB"/>
              </w:rPr>
              <w:t xml:space="preserve"> </w:t>
            </w:r>
            <w:proofErr w:type="spellStart"/>
            <w:r w:rsidRPr="00726D43">
              <w:rPr>
                <w:sz w:val="20"/>
                <w:szCs w:val="20"/>
                <w:lang w:val="en-GB"/>
              </w:rPr>
              <w:t>sustava</w:t>
            </w:r>
            <w:proofErr w:type="spellEnd"/>
            <w:r w:rsidRPr="00726D43">
              <w:rPr>
                <w:sz w:val="20"/>
                <w:szCs w:val="20"/>
                <w:lang w:val="en-GB"/>
              </w:rPr>
              <w:t xml:space="preserve"> </w:t>
            </w:r>
            <w:proofErr w:type="spellStart"/>
            <w:r w:rsidRPr="00726D43">
              <w:rPr>
                <w:sz w:val="20"/>
                <w:szCs w:val="20"/>
                <w:lang w:val="en-GB"/>
              </w:rPr>
              <w:t>prostornog</w:t>
            </w:r>
            <w:proofErr w:type="spellEnd"/>
            <w:r w:rsidRPr="00726D43">
              <w:rPr>
                <w:sz w:val="20"/>
                <w:szCs w:val="20"/>
                <w:lang w:val="en-GB"/>
              </w:rPr>
              <w:t xml:space="preserve"> </w:t>
            </w:r>
            <w:proofErr w:type="spellStart"/>
            <w:r w:rsidRPr="00726D43">
              <w:rPr>
                <w:sz w:val="20"/>
                <w:szCs w:val="20"/>
                <w:lang w:val="en-GB"/>
              </w:rPr>
              <w:t>uređenja</w:t>
            </w:r>
            <w:proofErr w:type="spellEnd"/>
            <w:r w:rsidRPr="00726D43">
              <w:rPr>
                <w:sz w:val="20"/>
                <w:szCs w:val="20"/>
                <w:lang w:val="en-GB"/>
              </w:rPr>
              <w:t xml:space="preserve"> s </w:t>
            </w:r>
            <w:proofErr w:type="spellStart"/>
            <w:r w:rsidRPr="00726D43">
              <w:rPr>
                <w:sz w:val="20"/>
                <w:szCs w:val="20"/>
                <w:lang w:val="en-GB"/>
              </w:rPr>
              <w:t>ciljem</w:t>
            </w:r>
            <w:proofErr w:type="spellEnd"/>
            <w:r w:rsidRPr="00726D43">
              <w:rPr>
                <w:sz w:val="20"/>
                <w:szCs w:val="20"/>
                <w:lang w:val="en-GB"/>
              </w:rPr>
              <w:t xml:space="preserve"> </w:t>
            </w:r>
            <w:proofErr w:type="spellStart"/>
            <w:r w:rsidRPr="00726D43">
              <w:rPr>
                <w:sz w:val="20"/>
                <w:szCs w:val="20"/>
                <w:lang w:val="en-GB"/>
              </w:rPr>
              <w:t>integracije</w:t>
            </w:r>
            <w:proofErr w:type="spellEnd"/>
            <w:r w:rsidRPr="00726D43">
              <w:rPr>
                <w:sz w:val="20"/>
                <w:szCs w:val="20"/>
                <w:lang w:val="en-GB"/>
              </w:rPr>
              <w:t xml:space="preserve"> </w:t>
            </w:r>
            <w:proofErr w:type="spellStart"/>
            <w:r w:rsidRPr="00726D43">
              <w:rPr>
                <w:sz w:val="20"/>
                <w:szCs w:val="20"/>
                <w:lang w:val="en-GB"/>
              </w:rPr>
              <w:t>mjera</w:t>
            </w:r>
            <w:proofErr w:type="spellEnd"/>
            <w:r w:rsidRPr="00726D43">
              <w:rPr>
                <w:sz w:val="20"/>
                <w:szCs w:val="20"/>
                <w:lang w:val="en-GB"/>
              </w:rPr>
              <w:t xml:space="preserve"> </w:t>
            </w:r>
            <w:proofErr w:type="spellStart"/>
            <w:r w:rsidRPr="00726D43">
              <w:rPr>
                <w:sz w:val="20"/>
                <w:szCs w:val="20"/>
                <w:lang w:val="en-GB"/>
              </w:rPr>
              <w:t>prilagodbe</w:t>
            </w:r>
            <w:proofErr w:type="spellEnd"/>
            <w:r w:rsidRPr="00726D43">
              <w:rPr>
                <w:sz w:val="20"/>
                <w:szCs w:val="20"/>
                <w:lang w:val="en-GB"/>
              </w:rPr>
              <w:t xml:space="preserve"> </w:t>
            </w:r>
            <w:proofErr w:type="spellStart"/>
            <w:r w:rsidRPr="00726D43">
              <w:rPr>
                <w:sz w:val="20"/>
                <w:szCs w:val="20"/>
                <w:lang w:val="en-GB"/>
              </w:rPr>
              <w:t>klimatskim</w:t>
            </w:r>
            <w:proofErr w:type="spellEnd"/>
            <w:r w:rsidRPr="00726D43">
              <w:rPr>
                <w:sz w:val="20"/>
                <w:szCs w:val="20"/>
                <w:lang w:val="en-GB"/>
              </w:rPr>
              <w:t xml:space="preserve"> </w:t>
            </w:r>
            <w:proofErr w:type="spellStart"/>
            <w:r w:rsidRPr="00726D43">
              <w:rPr>
                <w:sz w:val="20"/>
                <w:szCs w:val="20"/>
                <w:lang w:val="en-GB"/>
              </w:rPr>
              <w:t>promjenama</w:t>
            </w:r>
            <w:proofErr w:type="spellEnd"/>
            <w:r w:rsidRPr="00726D43">
              <w:rPr>
                <w:sz w:val="20"/>
                <w:szCs w:val="20"/>
                <w:lang w:val="en-GB"/>
              </w:rPr>
              <w:t xml:space="preserve"> u </w:t>
            </w:r>
            <w:proofErr w:type="spellStart"/>
            <w:r w:rsidRPr="00726D43">
              <w:rPr>
                <w:sz w:val="20"/>
                <w:szCs w:val="20"/>
                <w:lang w:val="en-GB"/>
              </w:rPr>
              <w:t>prostorno</w:t>
            </w:r>
            <w:proofErr w:type="spellEnd"/>
            <w:r w:rsidRPr="00726D43">
              <w:rPr>
                <w:sz w:val="20"/>
                <w:szCs w:val="20"/>
                <w:lang w:val="en-GB"/>
              </w:rPr>
              <w:t xml:space="preserve"> </w:t>
            </w:r>
            <w:proofErr w:type="spellStart"/>
            <w:r w:rsidRPr="00726D43">
              <w:rPr>
                <w:sz w:val="20"/>
                <w:szCs w:val="20"/>
                <w:lang w:val="en-GB"/>
              </w:rPr>
              <w:t>planiranje</w:t>
            </w:r>
            <w:proofErr w:type="spellEnd"/>
          </w:p>
          <w:p w14:paraId="650D9689" w14:textId="1377D3E0" w:rsidR="034F5902" w:rsidRPr="00726D43" w:rsidRDefault="034F5902" w:rsidP="034F5902">
            <w:pPr>
              <w:pStyle w:val="ListParagraph"/>
              <w:ind w:left="360" w:hanging="360"/>
              <w:rPr>
                <w:sz w:val="20"/>
                <w:szCs w:val="20"/>
                <w:lang w:val="en-GB"/>
              </w:rPr>
            </w:pPr>
            <w:proofErr w:type="spellStart"/>
            <w:r w:rsidRPr="00726D43">
              <w:rPr>
                <w:sz w:val="20"/>
                <w:szCs w:val="20"/>
                <w:lang w:val="en-GB"/>
              </w:rPr>
              <w:t>Određivanje</w:t>
            </w:r>
            <w:proofErr w:type="spellEnd"/>
            <w:r w:rsidRPr="00726D43">
              <w:rPr>
                <w:sz w:val="20"/>
                <w:szCs w:val="20"/>
                <w:lang w:val="en-GB"/>
              </w:rPr>
              <w:t xml:space="preserve"> zona </w:t>
            </w:r>
            <w:proofErr w:type="spellStart"/>
            <w:r w:rsidRPr="00726D43">
              <w:rPr>
                <w:sz w:val="20"/>
                <w:szCs w:val="20"/>
                <w:lang w:val="en-GB"/>
              </w:rPr>
              <w:t>i</w:t>
            </w:r>
            <w:proofErr w:type="spellEnd"/>
            <w:r w:rsidRPr="00726D43">
              <w:rPr>
                <w:sz w:val="20"/>
                <w:szCs w:val="20"/>
                <w:lang w:val="en-GB"/>
              </w:rPr>
              <w:t xml:space="preserve"> </w:t>
            </w:r>
            <w:proofErr w:type="spellStart"/>
            <w:r w:rsidRPr="00726D43">
              <w:rPr>
                <w:sz w:val="20"/>
                <w:szCs w:val="20"/>
                <w:lang w:val="en-GB"/>
              </w:rPr>
              <w:t>smjernica</w:t>
            </w:r>
            <w:proofErr w:type="spellEnd"/>
            <w:r w:rsidRPr="00726D43">
              <w:rPr>
                <w:sz w:val="20"/>
                <w:szCs w:val="20"/>
                <w:lang w:val="en-GB"/>
              </w:rPr>
              <w:t xml:space="preserve"> </w:t>
            </w:r>
            <w:proofErr w:type="spellStart"/>
            <w:r w:rsidRPr="00726D43">
              <w:rPr>
                <w:sz w:val="20"/>
                <w:szCs w:val="20"/>
                <w:lang w:val="en-GB"/>
              </w:rPr>
              <w:t>klimatski</w:t>
            </w:r>
            <w:proofErr w:type="spellEnd"/>
            <w:r w:rsidRPr="00726D43">
              <w:rPr>
                <w:sz w:val="20"/>
                <w:szCs w:val="20"/>
                <w:lang w:val="en-GB"/>
              </w:rPr>
              <w:t xml:space="preserve"> </w:t>
            </w:r>
            <w:proofErr w:type="spellStart"/>
            <w:r w:rsidRPr="00726D43">
              <w:rPr>
                <w:sz w:val="20"/>
                <w:szCs w:val="20"/>
                <w:lang w:val="en-GB"/>
              </w:rPr>
              <w:t>neutralnih</w:t>
            </w:r>
            <w:proofErr w:type="spellEnd"/>
            <w:r w:rsidRPr="00726D43">
              <w:rPr>
                <w:sz w:val="20"/>
                <w:szCs w:val="20"/>
                <w:lang w:val="en-GB"/>
              </w:rPr>
              <w:t xml:space="preserve"> </w:t>
            </w:r>
            <w:proofErr w:type="spellStart"/>
            <w:r w:rsidRPr="00726D43">
              <w:rPr>
                <w:sz w:val="20"/>
                <w:szCs w:val="20"/>
                <w:lang w:val="en-GB"/>
              </w:rPr>
              <w:t>i</w:t>
            </w:r>
            <w:proofErr w:type="spellEnd"/>
            <w:r w:rsidRPr="00726D43">
              <w:rPr>
                <w:sz w:val="20"/>
                <w:szCs w:val="20"/>
                <w:lang w:val="en-GB"/>
              </w:rPr>
              <w:t xml:space="preserve"> </w:t>
            </w:r>
            <w:proofErr w:type="spellStart"/>
            <w:r w:rsidRPr="00726D43">
              <w:rPr>
                <w:sz w:val="20"/>
                <w:szCs w:val="20"/>
                <w:lang w:val="en-GB"/>
              </w:rPr>
              <w:t>klimatski</w:t>
            </w:r>
            <w:proofErr w:type="spellEnd"/>
            <w:r w:rsidRPr="00726D43">
              <w:rPr>
                <w:sz w:val="20"/>
                <w:szCs w:val="20"/>
                <w:lang w:val="en-GB"/>
              </w:rPr>
              <w:t xml:space="preserve"> </w:t>
            </w:r>
            <w:proofErr w:type="spellStart"/>
            <w:r w:rsidRPr="00726D43">
              <w:rPr>
                <w:sz w:val="20"/>
                <w:szCs w:val="20"/>
                <w:lang w:val="en-GB"/>
              </w:rPr>
              <w:t>pozitivnih</w:t>
            </w:r>
            <w:proofErr w:type="spellEnd"/>
            <w:r w:rsidRPr="00726D43">
              <w:rPr>
                <w:sz w:val="20"/>
                <w:szCs w:val="20"/>
                <w:lang w:val="en-GB"/>
              </w:rPr>
              <w:t xml:space="preserve"> </w:t>
            </w:r>
            <w:proofErr w:type="spellStart"/>
            <w:r w:rsidRPr="00726D43">
              <w:rPr>
                <w:sz w:val="20"/>
                <w:szCs w:val="20"/>
                <w:lang w:val="en-GB"/>
              </w:rPr>
              <w:t>dijelova</w:t>
            </w:r>
            <w:proofErr w:type="spellEnd"/>
            <w:r w:rsidRPr="00726D43">
              <w:rPr>
                <w:sz w:val="20"/>
                <w:szCs w:val="20"/>
                <w:lang w:val="en-GB"/>
              </w:rPr>
              <w:t xml:space="preserve"> </w:t>
            </w:r>
            <w:proofErr w:type="spellStart"/>
            <w:r w:rsidRPr="00726D43">
              <w:rPr>
                <w:sz w:val="20"/>
                <w:szCs w:val="20"/>
                <w:lang w:val="en-GB"/>
              </w:rPr>
              <w:t>Grada</w:t>
            </w:r>
            <w:proofErr w:type="spellEnd"/>
            <w:r w:rsidRPr="00726D43">
              <w:rPr>
                <w:sz w:val="20"/>
                <w:szCs w:val="20"/>
                <w:lang w:val="en-GB"/>
              </w:rPr>
              <w:t xml:space="preserve"> </w:t>
            </w:r>
          </w:p>
          <w:p w14:paraId="2F880A8B" w14:textId="42EA73F9" w:rsidR="034F5902" w:rsidRPr="00726D43" w:rsidRDefault="034F5902" w:rsidP="034F5902">
            <w:pPr>
              <w:pStyle w:val="ListParagraph"/>
              <w:ind w:left="360" w:hanging="360"/>
              <w:rPr>
                <w:sz w:val="20"/>
                <w:szCs w:val="20"/>
                <w:lang w:val="en-GB"/>
              </w:rPr>
            </w:pPr>
            <w:proofErr w:type="spellStart"/>
            <w:r w:rsidRPr="00726D43">
              <w:rPr>
                <w:sz w:val="20"/>
                <w:szCs w:val="20"/>
                <w:lang w:val="en-GB"/>
              </w:rPr>
              <w:t>Ugradnja</w:t>
            </w:r>
            <w:proofErr w:type="spellEnd"/>
            <w:r w:rsidRPr="00726D43">
              <w:rPr>
                <w:sz w:val="20"/>
                <w:szCs w:val="20"/>
                <w:lang w:val="en-GB"/>
              </w:rPr>
              <w:t xml:space="preserve"> </w:t>
            </w:r>
            <w:proofErr w:type="spellStart"/>
            <w:r w:rsidRPr="00726D43">
              <w:rPr>
                <w:sz w:val="20"/>
                <w:szCs w:val="20"/>
                <w:lang w:val="en-GB"/>
              </w:rPr>
              <w:t>mjera</w:t>
            </w:r>
            <w:proofErr w:type="spellEnd"/>
            <w:r w:rsidRPr="00726D43">
              <w:rPr>
                <w:sz w:val="20"/>
                <w:szCs w:val="20"/>
                <w:lang w:val="en-GB"/>
              </w:rPr>
              <w:t xml:space="preserve"> </w:t>
            </w:r>
            <w:proofErr w:type="spellStart"/>
            <w:r w:rsidRPr="00726D43">
              <w:rPr>
                <w:sz w:val="20"/>
                <w:szCs w:val="20"/>
                <w:lang w:val="en-GB"/>
              </w:rPr>
              <w:t>prilagodbe</w:t>
            </w:r>
            <w:proofErr w:type="spellEnd"/>
            <w:r w:rsidRPr="00726D43">
              <w:rPr>
                <w:sz w:val="20"/>
                <w:szCs w:val="20"/>
                <w:lang w:val="en-GB"/>
              </w:rPr>
              <w:t xml:space="preserve"> </w:t>
            </w:r>
            <w:proofErr w:type="spellStart"/>
            <w:r w:rsidRPr="00726D43">
              <w:rPr>
                <w:sz w:val="20"/>
                <w:szCs w:val="20"/>
                <w:lang w:val="en-GB"/>
              </w:rPr>
              <w:t>na</w:t>
            </w:r>
            <w:proofErr w:type="spellEnd"/>
            <w:r w:rsidRPr="00726D43">
              <w:rPr>
                <w:sz w:val="20"/>
                <w:szCs w:val="20"/>
                <w:lang w:val="en-GB"/>
              </w:rPr>
              <w:t xml:space="preserve"> </w:t>
            </w:r>
            <w:proofErr w:type="spellStart"/>
            <w:r w:rsidRPr="00726D43">
              <w:rPr>
                <w:sz w:val="20"/>
                <w:szCs w:val="20"/>
                <w:lang w:val="en-GB"/>
              </w:rPr>
              <w:t>klimatske</w:t>
            </w:r>
            <w:proofErr w:type="spellEnd"/>
            <w:r w:rsidRPr="00726D43">
              <w:rPr>
                <w:sz w:val="20"/>
                <w:szCs w:val="20"/>
                <w:lang w:val="en-GB"/>
              </w:rPr>
              <w:t xml:space="preserve"> </w:t>
            </w:r>
            <w:proofErr w:type="spellStart"/>
            <w:r w:rsidRPr="00726D43">
              <w:rPr>
                <w:sz w:val="20"/>
                <w:szCs w:val="20"/>
                <w:lang w:val="en-GB"/>
              </w:rPr>
              <w:t>promjene</w:t>
            </w:r>
            <w:proofErr w:type="spellEnd"/>
            <w:r w:rsidRPr="00726D43">
              <w:rPr>
                <w:sz w:val="20"/>
                <w:szCs w:val="20"/>
                <w:lang w:val="en-GB"/>
              </w:rPr>
              <w:t xml:space="preserve"> </w:t>
            </w:r>
            <w:proofErr w:type="spellStart"/>
            <w:r w:rsidRPr="00726D43">
              <w:rPr>
                <w:sz w:val="20"/>
                <w:szCs w:val="20"/>
                <w:lang w:val="en-GB"/>
              </w:rPr>
              <w:t>i</w:t>
            </w:r>
            <w:proofErr w:type="spellEnd"/>
            <w:r w:rsidRPr="00726D43">
              <w:rPr>
                <w:sz w:val="20"/>
                <w:szCs w:val="20"/>
                <w:lang w:val="en-GB"/>
              </w:rPr>
              <w:t xml:space="preserve"> </w:t>
            </w:r>
            <w:proofErr w:type="spellStart"/>
            <w:r w:rsidRPr="00726D43">
              <w:rPr>
                <w:sz w:val="20"/>
                <w:szCs w:val="20"/>
                <w:lang w:val="en-GB"/>
              </w:rPr>
              <w:t>uvjeta</w:t>
            </w:r>
            <w:proofErr w:type="spellEnd"/>
            <w:r w:rsidRPr="00726D43">
              <w:rPr>
                <w:sz w:val="20"/>
                <w:szCs w:val="20"/>
                <w:lang w:val="en-GB"/>
              </w:rPr>
              <w:t xml:space="preserve"> za </w:t>
            </w:r>
            <w:proofErr w:type="spellStart"/>
            <w:r w:rsidRPr="00726D43">
              <w:rPr>
                <w:sz w:val="20"/>
                <w:szCs w:val="20"/>
                <w:lang w:val="en-GB"/>
              </w:rPr>
              <w:t>građenje</w:t>
            </w:r>
            <w:proofErr w:type="spellEnd"/>
            <w:r w:rsidRPr="00726D43">
              <w:rPr>
                <w:sz w:val="20"/>
                <w:szCs w:val="20"/>
                <w:lang w:val="en-GB"/>
              </w:rPr>
              <w:t xml:space="preserve"> u </w:t>
            </w:r>
            <w:proofErr w:type="spellStart"/>
            <w:r w:rsidRPr="00726D43">
              <w:rPr>
                <w:sz w:val="20"/>
                <w:szCs w:val="20"/>
                <w:lang w:val="en-GB"/>
              </w:rPr>
              <w:t>sustav</w:t>
            </w:r>
            <w:proofErr w:type="spellEnd"/>
            <w:r w:rsidRPr="00726D43">
              <w:rPr>
                <w:sz w:val="20"/>
                <w:szCs w:val="20"/>
                <w:lang w:val="en-GB"/>
              </w:rPr>
              <w:t xml:space="preserve"> </w:t>
            </w:r>
            <w:proofErr w:type="spellStart"/>
            <w:r w:rsidRPr="00726D43">
              <w:rPr>
                <w:sz w:val="20"/>
                <w:szCs w:val="20"/>
                <w:lang w:val="en-GB"/>
              </w:rPr>
              <w:t>prostornih</w:t>
            </w:r>
            <w:proofErr w:type="spellEnd"/>
            <w:r w:rsidRPr="00726D43">
              <w:rPr>
                <w:sz w:val="20"/>
                <w:szCs w:val="20"/>
                <w:lang w:val="en-GB"/>
              </w:rPr>
              <w:t xml:space="preserve"> </w:t>
            </w:r>
            <w:proofErr w:type="spellStart"/>
            <w:r w:rsidRPr="00726D43">
              <w:rPr>
                <w:sz w:val="20"/>
                <w:szCs w:val="20"/>
                <w:lang w:val="en-GB"/>
              </w:rPr>
              <w:t>planova</w:t>
            </w:r>
            <w:proofErr w:type="spellEnd"/>
          </w:p>
          <w:p w14:paraId="5D60BE47" w14:textId="6A56BCEC" w:rsidR="034F5902" w:rsidRPr="00726D43" w:rsidRDefault="034F5902" w:rsidP="034F5902">
            <w:pPr>
              <w:pStyle w:val="ListParagraph"/>
              <w:ind w:left="360" w:hanging="360"/>
              <w:rPr>
                <w:sz w:val="20"/>
                <w:szCs w:val="20"/>
                <w:lang w:val="en-GB"/>
              </w:rPr>
            </w:pPr>
            <w:proofErr w:type="spellStart"/>
            <w:r w:rsidRPr="00726D43">
              <w:rPr>
                <w:sz w:val="20"/>
                <w:szCs w:val="20"/>
                <w:lang w:val="en-GB"/>
              </w:rPr>
              <w:t>Implementacija</w:t>
            </w:r>
            <w:proofErr w:type="spellEnd"/>
            <w:r w:rsidRPr="00726D43">
              <w:rPr>
                <w:sz w:val="20"/>
                <w:szCs w:val="20"/>
                <w:lang w:val="en-GB"/>
              </w:rPr>
              <w:t xml:space="preserve"> </w:t>
            </w:r>
            <w:proofErr w:type="spellStart"/>
            <w:r w:rsidRPr="00726D43">
              <w:rPr>
                <w:sz w:val="20"/>
                <w:szCs w:val="20"/>
                <w:lang w:val="en-GB"/>
              </w:rPr>
              <w:t>sustava</w:t>
            </w:r>
            <w:proofErr w:type="spellEnd"/>
            <w:r w:rsidRPr="00726D43">
              <w:rPr>
                <w:sz w:val="20"/>
                <w:szCs w:val="20"/>
                <w:lang w:val="en-GB"/>
              </w:rPr>
              <w:t xml:space="preserve"> </w:t>
            </w:r>
            <w:proofErr w:type="spellStart"/>
            <w:r w:rsidRPr="00726D43">
              <w:rPr>
                <w:sz w:val="20"/>
                <w:szCs w:val="20"/>
                <w:lang w:val="en-GB"/>
              </w:rPr>
              <w:t>zelene</w:t>
            </w:r>
            <w:proofErr w:type="spellEnd"/>
            <w:r w:rsidRPr="00726D43">
              <w:rPr>
                <w:sz w:val="20"/>
                <w:szCs w:val="20"/>
                <w:lang w:val="en-GB"/>
              </w:rPr>
              <w:t xml:space="preserve"> </w:t>
            </w:r>
            <w:proofErr w:type="spellStart"/>
            <w:r w:rsidRPr="00726D43">
              <w:rPr>
                <w:sz w:val="20"/>
                <w:szCs w:val="20"/>
                <w:lang w:val="en-GB"/>
              </w:rPr>
              <w:t>infrastrukture</w:t>
            </w:r>
            <w:proofErr w:type="spellEnd"/>
            <w:r w:rsidRPr="00726D43">
              <w:rPr>
                <w:sz w:val="20"/>
                <w:szCs w:val="20"/>
                <w:lang w:val="en-GB"/>
              </w:rPr>
              <w:t xml:space="preserve"> </w:t>
            </w:r>
          </w:p>
          <w:p w14:paraId="1CCBBD28" w14:textId="1BDB2DD2" w:rsidR="034F5902" w:rsidRPr="00726D43" w:rsidRDefault="034F5902" w:rsidP="034F5902">
            <w:pPr>
              <w:pStyle w:val="ListParagraph"/>
              <w:ind w:left="360" w:hanging="360"/>
              <w:rPr>
                <w:sz w:val="20"/>
                <w:szCs w:val="20"/>
                <w:lang w:val="en-GB"/>
              </w:rPr>
            </w:pPr>
            <w:proofErr w:type="spellStart"/>
            <w:r w:rsidRPr="00726D43">
              <w:rPr>
                <w:sz w:val="20"/>
                <w:szCs w:val="20"/>
                <w:lang w:val="en-GB"/>
              </w:rPr>
              <w:t>Korištenje</w:t>
            </w:r>
            <w:proofErr w:type="spellEnd"/>
            <w:r w:rsidRPr="00726D43">
              <w:rPr>
                <w:sz w:val="20"/>
                <w:szCs w:val="20"/>
                <w:lang w:val="en-GB"/>
              </w:rPr>
              <w:t xml:space="preserve"> </w:t>
            </w:r>
            <w:proofErr w:type="spellStart"/>
            <w:r w:rsidRPr="00726D43">
              <w:rPr>
                <w:sz w:val="20"/>
                <w:szCs w:val="20"/>
                <w:lang w:val="en-GB"/>
              </w:rPr>
              <w:t>rješenja</w:t>
            </w:r>
            <w:proofErr w:type="spellEnd"/>
            <w:r w:rsidRPr="00726D43">
              <w:rPr>
                <w:sz w:val="20"/>
                <w:szCs w:val="20"/>
                <w:lang w:val="en-GB"/>
              </w:rPr>
              <w:t xml:space="preserve"> </w:t>
            </w:r>
            <w:proofErr w:type="spellStart"/>
            <w:r w:rsidRPr="00726D43">
              <w:rPr>
                <w:sz w:val="20"/>
                <w:szCs w:val="20"/>
                <w:lang w:val="en-GB"/>
              </w:rPr>
              <w:t>temeljenih</w:t>
            </w:r>
            <w:proofErr w:type="spellEnd"/>
            <w:r w:rsidRPr="00726D43">
              <w:rPr>
                <w:sz w:val="20"/>
                <w:szCs w:val="20"/>
                <w:lang w:val="en-GB"/>
              </w:rPr>
              <w:t xml:space="preserve"> </w:t>
            </w:r>
            <w:proofErr w:type="spellStart"/>
            <w:r w:rsidRPr="00726D43">
              <w:rPr>
                <w:sz w:val="20"/>
                <w:szCs w:val="20"/>
                <w:lang w:val="en-GB"/>
              </w:rPr>
              <w:t>na</w:t>
            </w:r>
            <w:proofErr w:type="spellEnd"/>
            <w:r w:rsidRPr="00726D43">
              <w:rPr>
                <w:sz w:val="20"/>
                <w:szCs w:val="20"/>
                <w:lang w:val="en-GB"/>
              </w:rPr>
              <w:t xml:space="preserve"> </w:t>
            </w:r>
            <w:proofErr w:type="spellStart"/>
            <w:r w:rsidRPr="00726D43">
              <w:rPr>
                <w:sz w:val="20"/>
                <w:szCs w:val="20"/>
                <w:lang w:val="en-GB"/>
              </w:rPr>
              <w:t>prirodi-engl</w:t>
            </w:r>
            <w:proofErr w:type="spellEnd"/>
            <w:r w:rsidRPr="00726D43">
              <w:rPr>
                <w:sz w:val="20"/>
                <w:szCs w:val="20"/>
                <w:lang w:val="en-GB"/>
              </w:rPr>
              <w:t xml:space="preserve">. Nature-based Solutions – NBS </w:t>
            </w:r>
          </w:p>
          <w:p w14:paraId="7DFAA62D" w14:textId="6ABFA8D5" w:rsidR="034F5902" w:rsidRPr="00726D43" w:rsidRDefault="034F5902" w:rsidP="034F5902">
            <w:pPr>
              <w:pStyle w:val="ListParagraph"/>
              <w:ind w:left="360" w:hanging="360"/>
              <w:rPr>
                <w:sz w:val="20"/>
                <w:szCs w:val="20"/>
                <w:lang w:val="en-GB"/>
              </w:rPr>
            </w:pPr>
            <w:proofErr w:type="spellStart"/>
            <w:r w:rsidRPr="00726D43">
              <w:rPr>
                <w:sz w:val="20"/>
                <w:szCs w:val="20"/>
                <w:lang w:val="en-GB"/>
              </w:rPr>
              <w:t>Osiguranje</w:t>
            </w:r>
            <w:proofErr w:type="spellEnd"/>
            <w:r w:rsidRPr="00726D43">
              <w:rPr>
                <w:sz w:val="20"/>
                <w:szCs w:val="20"/>
                <w:lang w:val="en-GB"/>
              </w:rPr>
              <w:t xml:space="preserve"> </w:t>
            </w:r>
            <w:proofErr w:type="spellStart"/>
            <w:r w:rsidRPr="00726D43">
              <w:rPr>
                <w:sz w:val="20"/>
                <w:szCs w:val="20"/>
                <w:lang w:val="en-GB"/>
              </w:rPr>
              <w:t>održavanja</w:t>
            </w:r>
            <w:proofErr w:type="spellEnd"/>
            <w:r w:rsidRPr="00726D43">
              <w:rPr>
                <w:sz w:val="20"/>
                <w:szCs w:val="20"/>
                <w:lang w:val="en-GB"/>
              </w:rPr>
              <w:t xml:space="preserve"> </w:t>
            </w:r>
            <w:proofErr w:type="spellStart"/>
            <w:r w:rsidRPr="00726D43">
              <w:rPr>
                <w:sz w:val="20"/>
                <w:szCs w:val="20"/>
                <w:lang w:val="en-GB"/>
              </w:rPr>
              <w:t>ili</w:t>
            </w:r>
            <w:proofErr w:type="spellEnd"/>
            <w:r w:rsidRPr="00726D43">
              <w:rPr>
                <w:sz w:val="20"/>
                <w:szCs w:val="20"/>
                <w:lang w:val="en-GB"/>
              </w:rPr>
              <w:t xml:space="preserve"> </w:t>
            </w:r>
            <w:proofErr w:type="spellStart"/>
            <w:r w:rsidRPr="00726D43">
              <w:rPr>
                <w:sz w:val="20"/>
                <w:szCs w:val="20"/>
                <w:lang w:val="en-GB"/>
              </w:rPr>
              <w:t>postizanje</w:t>
            </w:r>
            <w:proofErr w:type="spellEnd"/>
            <w:r w:rsidRPr="00726D43">
              <w:rPr>
                <w:sz w:val="20"/>
                <w:szCs w:val="20"/>
                <w:lang w:val="en-GB"/>
              </w:rPr>
              <w:t xml:space="preserve"> </w:t>
            </w:r>
            <w:proofErr w:type="spellStart"/>
            <w:r w:rsidRPr="00726D43">
              <w:rPr>
                <w:sz w:val="20"/>
                <w:szCs w:val="20"/>
                <w:lang w:val="en-GB"/>
              </w:rPr>
              <w:t>povoljnog</w:t>
            </w:r>
            <w:proofErr w:type="spellEnd"/>
            <w:r w:rsidRPr="00726D43">
              <w:rPr>
                <w:sz w:val="20"/>
                <w:szCs w:val="20"/>
                <w:lang w:val="en-GB"/>
              </w:rPr>
              <w:t xml:space="preserve"> </w:t>
            </w:r>
            <w:proofErr w:type="spellStart"/>
            <w:r w:rsidRPr="00726D43">
              <w:rPr>
                <w:sz w:val="20"/>
                <w:szCs w:val="20"/>
                <w:lang w:val="en-GB"/>
              </w:rPr>
              <w:t>stanja</w:t>
            </w:r>
            <w:proofErr w:type="spellEnd"/>
            <w:r w:rsidRPr="00726D43">
              <w:rPr>
                <w:sz w:val="20"/>
                <w:szCs w:val="20"/>
                <w:lang w:val="en-GB"/>
              </w:rPr>
              <w:t xml:space="preserve"> </w:t>
            </w:r>
            <w:proofErr w:type="spellStart"/>
            <w:r w:rsidRPr="00726D43">
              <w:rPr>
                <w:sz w:val="20"/>
                <w:szCs w:val="20"/>
                <w:lang w:val="en-GB"/>
              </w:rPr>
              <w:t>očuvanosti</w:t>
            </w:r>
            <w:proofErr w:type="spellEnd"/>
            <w:r w:rsidRPr="00726D43">
              <w:rPr>
                <w:sz w:val="20"/>
                <w:szCs w:val="20"/>
                <w:lang w:val="en-GB"/>
              </w:rPr>
              <w:t xml:space="preserve"> </w:t>
            </w:r>
            <w:proofErr w:type="spellStart"/>
            <w:r w:rsidRPr="00726D43">
              <w:rPr>
                <w:sz w:val="20"/>
                <w:szCs w:val="20"/>
                <w:lang w:val="en-GB"/>
              </w:rPr>
              <w:t>ciljnih</w:t>
            </w:r>
            <w:proofErr w:type="spellEnd"/>
            <w:r w:rsidRPr="00726D43">
              <w:rPr>
                <w:sz w:val="20"/>
                <w:szCs w:val="20"/>
                <w:lang w:val="en-GB"/>
              </w:rPr>
              <w:t xml:space="preserve"> </w:t>
            </w:r>
            <w:proofErr w:type="spellStart"/>
            <w:r w:rsidRPr="00726D43">
              <w:rPr>
                <w:sz w:val="20"/>
                <w:szCs w:val="20"/>
                <w:lang w:val="en-GB"/>
              </w:rPr>
              <w:t>vrsta</w:t>
            </w:r>
            <w:proofErr w:type="spellEnd"/>
            <w:r w:rsidRPr="00726D43">
              <w:rPr>
                <w:sz w:val="20"/>
                <w:szCs w:val="20"/>
                <w:lang w:val="en-GB"/>
              </w:rPr>
              <w:t xml:space="preserve"> </w:t>
            </w:r>
            <w:proofErr w:type="spellStart"/>
            <w:r w:rsidRPr="00726D43">
              <w:rPr>
                <w:sz w:val="20"/>
                <w:szCs w:val="20"/>
                <w:lang w:val="en-GB"/>
              </w:rPr>
              <w:t>i</w:t>
            </w:r>
            <w:proofErr w:type="spellEnd"/>
            <w:r w:rsidRPr="00726D43">
              <w:rPr>
                <w:sz w:val="20"/>
                <w:szCs w:val="20"/>
                <w:lang w:val="en-GB"/>
              </w:rPr>
              <w:t xml:space="preserve"> </w:t>
            </w:r>
            <w:proofErr w:type="spellStart"/>
            <w:r w:rsidRPr="00726D43">
              <w:rPr>
                <w:sz w:val="20"/>
                <w:szCs w:val="20"/>
                <w:lang w:val="en-GB"/>
              </w:rPr>
              <w:t>stanišnih</w:t>
            </w:r>
            <w:proofErr w:type="spellEnd"/>
            <w:r w:rsidRPr="00726D43">
              <w:rPr>
                <w:sz w:val="20"/>
                <w:szCs w:val="20"/>
                <w:lang w:val="en-GB"/>
              </w:rPr>
              <w:t xml:space="preserve"> </w:t>
            </w:r>
            <w:proofErr w:type="spellStart"/>
            <w:r w:rsidRPr="00726D43">
              <w:rPr>
                <w:sz w:val="20"/>
                <w:szCs w:val="20"/>
                <w:lang w:val="en-GB"/>
              </w:rPr>
              <w:t>tipova</w:t>
            </w:r>
            <w:proofErr w:type="spellEnd"/>
            <w:r w:rsidRPr="00726D43">
              <w:rPr>
                <w:sz w:val="20"/>
                <w:szCs w:val="20"/>
                <w:lang w:val="en-GB"/>
              </w:rPr>
              <w:t xml:space="preserve"> </w:t>
            </w:r>
            <w:proofErr w:type="spellStart"/>
            <w:r w:rsidRPr="00726D43">
              <w:rPr>
                <w:sz w:val="20"/>
                <w:szCs w:val="20"/>
                <w:lang w:val="en-GB"/>
              </w:rPr>
              <w:t>te</w:t>
            </w:r>
            <w:proofErr w:type="spellEnd"/>
            <w:r w:rsidRPr="00726D43">
              <w:rPr>
                <w:sz w:val="20"/>
                <w:szCs w:val="20"/>
                <w:lang w:val="en-GB"/>
              </w:rPr>
              <w:t xml:space="preserve"> </w:t>
            </w:r>
            <w:proofErr w:type="spellStart"/>
            <w:r w:rsidRPr="00726D43">
              <w:rPr>
                <w:sz w:val="20"/>
                <w:szCs w:val="20"/>
                <w:lang w:val="en-GB"/>
              </w:rPr>
              <w:t>cjelovitosti</w:t>
            </w:r>
            <w:proofErr w:type="spellEnd"/>
            <w:r w:rsidRPr="00726D43">
              <w:rPr>
                <w:sz w:val="20"/>
                <w:szCs w:val="20"/>
                <w:lang w:val="en-GB"/>
              </w:rPr>
              <w:t xml:space="preserve"> </w:t>
            </w:r>
            <w:proofErr w:type="spellStart"/>
            <w:r w:rsidRPr="00726D43">
              <w:rPr>
                <w:sz w:val="20"/>
                <w:szCs w:val="20"/>
                <w:lang w:val="en-GB"/>
              </w:rPr>
              <w:t>područja</w:t>
            </w:r>
            <w:proofErr w:type="spellEnd"/>
            <w:r w:rsidRPr="00726D43">
              <w:rPr>
                <w:sz w:val="20"/>
                <w:szCs w:val="20"/>
                <w:lang w:val="en-GB"/>
              </w:rPr>
              <w:t xml:space="preserve"> </w:t>
            </w:r>
            <w:proofErr w:type="spellStart"/>
            <w:r w:rsidRPr="00726D43">
              <w:rPr>
                <w:sz w:val="20"/>
                <w:szCs w:val="20"/>
                <w:lang w:val="en-GB"/>
              </w:rPr>
              <w:t>ekološke</w:t>
            </w:r>
            <w:proofErr w:type="spellEnd"/>
            <w:r w:rsidRPr="00726D43">
              <w:rPr>
                <w:sz w:val="20"/>
                <w:szCs w:val="20"/>
                <w:lang w:val="en-GB"/>
              </w:rPr>
              <w:t xml:space="preserve"> </w:t>
            </w:r>
            <w:proofErr w:type="spellStart"/>
            <w:r w:rsidRPr="00726D43">
              <w:rPr>
                <w:sz w:val="20"/>
                <w:szCs w:val="20"/>
                <w:lang w:val="en-GB"/>
              </w:rPr>
              <w:t>mreže</w:t>
            </w:r>
            <w:proofErr w:type="spellEnd"/>
            <w:r w:rsidRPr="00726D43">
              <w:rPr>
                <w:sz w:val="20"/>
                <w:szCs w:val="20"/>
                <w:lang w:val="en-GB"/>
              </w:rPr>
              <w:t xml:space="preserve">, </w:t>
            </w:r>
            <w:proofErr w:type="spellStart"/>
            <w:r w:rsidRPr="00726D43">
              <w:rPr>
                <w:sz w:val="20"/>
                <w:szCs w:val="20"/>
                <w:lang w:val="en-GB"/>
              </w:rPr>
              <w:t>na</w:t>
            </w:r>
            <w:proofErr w:type="spellEnd"/>
            <w:r w:rsidRPr="00726D43">
              <w:rPr>
                <w:sz w:val="20"/>
                <w:szCs w:val="20"/>
                <w:lang w:val="en-GB"/>
              </w:rPr>
              <w:t xml:space="preserve"> </w:t>
            </w:r>
            <w:proofErr w:type="spellStart"/>
            <w:r w:rsidRPr="00726D43">
              <w:rPr>
                <w:sz w:val="20"/>
                <w:szCs w:val="20"/>
                <w:lang w:val="en-GB"/>
              </w:rPr>
              <w:t>način</w:t>
            </w:r>
            <w:proofErr w:type="spellEnd"/>
            <w:r w:rsidRPr="00726D43">
              <w:rPr>
                <w:sz w:val="20"/>
                <w:szCs w:val="20"/>
                <w:lang w:val="en-GB"/>
              </w:rPr>
              <w:t xml:space="preserve"> da se </w:t>
            </w:r>
            <w:proofErr w:type="spellStart"/>
            <w:r w:rsidRPr="00726D43">
              <w:rPr>
                <w:sz w:val="20"/>
                <w:szCs w:val="20"/>
                <w:lang w:val="en-GB"/>
              </w:rPr>
              <w:t>odaberu</w:t>
            </w:r>
            <w:proofErr w:type="spellEnd"/>
            <w:r w:rsidRPr="00726D43">
              <w:rPr>
                <w:sz w:val="20"/>
                <w:szCs w:val="20"/>
                <w:lang w:val="en-GB"/>
              </w:rPr>
              <w:t xml:space="preserve"> </w:t>
            </w:r>
            <w:proofErr w:type="spellStart"/>
            <w:r w:rsidRPr="00726D43">
              <w:rPr>
                <w:sz w:val="20"/>
                <w:szCs w:val="20"/>
                <w:lang w:val="en-GB"/>
              </w:rPr>
              <w:t>lokacije</w:t>
            </w:r>
            <w:proofErr w:type="spellEnd"/>
            <w:r w:rsidRPr="00726D43">
              <w:rPr>
                <w:sz w:val="20"/>
                <w:szCs w:val="20"/>
                <w:lang w:val="en-GB"/>
              </w:rPr>
              <w:t xml:space="preserve"> </w:t>
            </w:r>
            <w:proofErr w:type="spellStart"/>
            <w:r w:rsidRPr="00726D43">
              <w:rPr>
                <w:sz w:val="20"/>
                <w:szCs w:val="20"/>
                <w:lang w:val="en-GB"/>
              </w:rPr>
              <w:t>i</w:t>
            </w:r>
            <w:proofErr w:type="spellEnd"/>
            <w:r w:rsidRPr="00726D43">
              <w:rPr>
                <w:sz w:val="20"/>
                <w:szCs w:val="20"/>
                <w:lang w:val="en-GB"/>
              </w:rPr>
              <w:t xml:space="preserve"> </w:t>
            </w:r>
            <w:proofErr w:type="spellStart"/>
            <w:r w:rsidRPr="00726D43">
              <w:rPr>
                <w:sz w:val="20"/>
                <w:szCs w:val="20"/>
                <w:lang w:val="en-GB"/>
              </w:rPr>
              <w:t>rješenja</w:t>
            </w:r>
            <w:proofErr w:type="spellEnd"/>
            <w:r w:rsidRPr="00726D43">
              <w:rPr>
                <w:sz w:val="20"/>
                <w:szCs w:val="20"/>
                <w:lang w:val="en-GB"/>
              </w:rPr>
              <w:t xml:space="preserve"> </w:t>
            </w:r>
            <w:proofErr w:type="spellStart"/>
            <w:r w:rsidRPr="00726D43">
              <w:rPr>
                <w:sz w:val="20"/>
                <w:szCs w:val="20"/>
                <w:lang w:val="en-GB"/>
              </w:rPr>
              <w:t>koja</w:t>
            </w:r>
            <w:proofErr w:type="spellEnd"/>
            <w:r w:rsidRPr="00726D43">
              <w:rPr>
                <w:sz w:val="20"/>
                <w:szCs w:val="20"/>
                <w:lang w:val="en-GB"/>
              </w:rPr>
              <w:t xml:space="preserve"> </w:t>
            </w:r>
            <w:proofErr w:type="spellStart"/>
            <w:r w:rsidRPr="00726D43">
              <w:rPr>
                <w:sz w:val="20"/>
                <w:szCs w:val="20"/>
                <w:lang w:val="en-GB"/>
              </w:rPr>
              <w:t>neće</w:t>
            </w:r>
            <w:proofErr w:type="spellEnd"/>
            <w:r w:rsidRPr="00726D43">
              <w:rPr>
                <w:sz w:val="20"/>
                <w:szCs w:val="20"/>
                <w:lang w:val="en-GB"/>
              </w:rPr>
              <w:t xml:space="preserve"> </w:t>
            </w:r>
            <w:proofErr w:type="spellStart"/>
            <w:r w:rsidRPr="00726D43">
              <w:rPr>
                <w:sz w:val="20"/>
                <w:szCs w:val="20"/>
                <w:lang w:val="en-GB"/>
              </w:rPr>
              <w:t>dovesti</w:t>
            </w:r>
            <w:proofErr w:type="spellEnd"/>
            <w:r w:rsidRPr="00726D43">
              <w:rPr>
                <w:sz w:val="20"/>
                <w:szCs w:val="20"/>
                <w:lang w:val="en-GB"/>
              </w:rPr>
              <w:t xml:space="preserve"> do </w:t>
            </w:r>
            <w:proofErr w:type="spellStart"/>
            <w:r w:rsidRPr="00726D43">
              <w:rPr>
                <w:sz w:val="20"/>
                <w:szCs w:val="20"/>
                <w:lang w:val="en-GB"/>
              </w:rPr>
              <w:t>značajnog</w:t>
            </w:r>
            <w:proofErr w:type="spellEnd"/>
            <w:r w:rsidRPr="00726D43">
              <w:rPr>
                <w:sz w:val="20"/>
                <w:szCs w:val="20"/>
                <w:lang w:val="en-GB"/>
              </w:rPr>
              <w:t xml:space="preserve"> </w:t>
            </w:r>
            <w:proofErr w:type="spellStart"/>
            <w:r w:rsidRPr="00726D43">
              <w:rPr>
                <w:sz w:val="20"/>
                <w:szCs w:val="20"/>
                <w:lang w:val="en-GB"/>
              </w:rPr>
              <w:t>negativnog</w:t>
            </w:r>
            <w:proofErr w:type="spellEnd"/>
            <w:r w:rsidRPr="00726D43">
              <w:rPr>
                <w:sz w:val="20"/>
                <w:szCs w:val="20"/>
                <w:lang w:val="en-GB"/>
              </w:rPr>
              <w:t xml:space="preserve"> </w:t>
            </w:r>
            <w:proofErr w:type="spellStart"/>
            <w:r w:rsidRPr="00726D43">
              <w:rPr>
                <w:sz w:val="20"/>
                <w:szCs w:val="20"/>
                <w:lang w:val="en-GB"/>
              </w:rPr>
              <w:t>utjecaja</w:t>
            </w:r>
            <w:proofErr w:type="spellEnd"/>
            <w:r w:rsidRPr="00726D43">
              <w:rPr>
                <w:sz w:val="20"/>
                <w:szCs w:val="20"/>
                <w:lang w:val="en-GB"/>
              </w:rPr>
              <w:t xml:space="preserve"> (</w:t>
            </w:r>
            <w:proofErr w:type="spellStart"/>
            <w:r w:rsidRPr="00726D43">
              <w:rPr>
                <w:sz w:val="20"/>
                <w:szCs w:val="20"/>
                <w:lang w:val="en-GB"/>
              </w:rPr>
              <w:t>samostalnog</w:t>
            </w:r>
            <w:proofErr w:type="spellEnd"/>
            <w:r w:rsidRPr="00726D43">
              <w:rPr>
                <w:sz w:val="20"/>
                <w:szCs w:val="20"/>
                <w:lang w:val="en-GB"/>
              </w:rPr>
              <w:t xml:space="preserve"> </w:t>
            </w:r>
            <w:proofErr w:type="spellStart"/>
            <w:r w:rsidRPr="00726D43">
              <w:rPr>
                <w:sz w:val="20"/>
                <w:szCs w:val="20"/>
                <w:lang w:val="en-GB"/>
              </w:rPr>
              <w:t>ili</w:t>
            </w:r>
            <w:proofErr w:type="spellEnd"/>
            <w:r w:rsidRPr="00726D43">
              <w:rPr>
                <w:sz w:val="20"/>
                <w:szCs w:val="20"/>
                <w:lang w:val="en-GB"/>
              </w:rPr>
              <w:t xml:space="preserve"> </w:t>
            </w:r>
            <w:proofErr w:type="spellStart"/>
            <w:r w:rsidRPr="00726D43">
              <w:rPr>
                <w:sz w:val="20"/>
                <w:szCs w:val="20"/>
                <w:lang w:val="en-GB"/>
              </w:rPr>
              <w:t>kumulativnog</w:t>
            </w:r>
            <w:proofErr w:type="spellEnd"/>
            <w:r w:rsidRPr="00726D43">
              <w:rPr>
                <w:sz w:val="20"/>
                <w:szCs w:val="20"/>
                <w:lang w:val="en-GB"/>
              </w:rPr>
              <w:t xml:space="preserve">) </w:t>
            </w:r>
            <w:proofErr w:type="spellStart"/>
            <w:r w:rsidRPr="00726D43">
              <w:rPr>
                <w:sz w:val="20"/>
                <w:szCs w:val="20"/>
                <w:lang w:val="en-GB"/>
              </w:rPr>
              <w:t>na</w:t>
            </w:r>
            <w:proofErr w:type="spellEnd"/>
            <w:r w:rsidRPr="00726D43">
              <w:rPr>
                <w:sz w:val="20"/>
                <w:szCs w:val="20"/>
                <w:lang w:val="en-GB"/>
              </w:rPr>
              <w:t xml:space="preserve"> </w:t>
            </w:r>
            <w:proofErr w:type="spellStart"/>
            <w:r w:rsidRPr="00726D43">
              <w:rPr>
                <w:sz w:val="20"/>
                <w:szCs w:val="20"/>
                <w:lang w:val="en-GB"/>
              </w:rPr>
              <w:t>cjelovitost</w:t>
            </w:r>
            <w:proofErr w:type="spellEnd"/>
            <w:r w:rsidRPr="00726D43">
              <w:rPr>
                <w:sz w:val="20"/>
                <w:szCs w:val="20"/>
                <w:lang w:val="en-GB"/>
              </w:rPr>
              <w:t xml:space="preserve"> </w:t>
            </w:r>
            <w:proofErr w:type="spellStart"/>
            <w:r w:rsidRPr="00726D43">
              <w:rPr>
                <w:sz w:val="20"/>
                <w:szCs w:val="20"/>
                <w:lang w:val="en-GB"/>
              </w:rPr>
              <w:t>i</w:t>
            </w:r>
            <w:proofErr w:type="spellEnd"/>
            <w:r w:rsidRPr="00726D43">
              <w:rPr>
                <w:sz w:val="20"/>
                <w:szCs w:val="20"/>
                <w:lang w:val="en-GB"/>
              </w:rPr>
              <w:t xml:space="preserve"> </w:t>
            </w:r>
            <w:proofErr w:type="spellStart"/>
            <w:r w:rsidRPr="00726D43">
              <w:rPr>
                <w:sz w:val="20"/>
                <w:szCs w:val="20"/>
                <w:lang w:val="en-GB"/>
              </w:rPr>
              <w:t>ciljeve</w:t>
            </w:r>
            <w:proofErr w:type="spellEnd"/>
            <w:r w:rsidRPr="00726D43">
              <w:rPr>
                <w:sz w:val="20"/>
                <w:szCs w:val="20"/>
                <w:lang w:val="en-GB"/>
              </w:rPr>
              <w:t xml:space="preserve"> </w:t>
            </w:r>
            <w:proofErr w:type="spellStart"/>
            <w:r w:rsidRPr="00726D43">
              <w:rPr>
                <w:sz w:val="20"/>
                <w:szCs w:val="20"/>
                <w:lang w:val="en-GB"/>
              </w:rPr>
              <w:t>očuvanja</w:t>
            </w:r>
            <w:proofErr w:type="spellEnd"/>
            <w:r w:rsidRPr="00726D43">
              <w:rPr>
                <w:sz w:val="20"/>
                <w:szCs w:val="20"/>
                <w:lang w:val="en-GB"/>
              </w:rPr>
              <w:t xml:space="preserve"> </w:t>
            </w:r>
            <w:proofErr w:type="spellStart"/>
            <w:r w:rsidRPr="00726D43">
              <w:rPr>
                <w:sz w:val="20"/>
                <w:szCs w:val="20"/>
                <w:lang w:val="en-GB"/>
              </w:rPr>
              <w:t>područja</w:t>
            </w:r>
            <w:proofErr w:type="spellEnd"/>
            <w:r w:rsidRPr="00726D43">
              <w:rPr>
                <w:sz w:val="20"/>
                <w:szCs w:val="20"/>
                <w:lang w:val="en-GB"/>
              </w:rPr>
              <w:t xml:space="preserve"> </w:t>
            </w:r>
            <w:proofErr w:type="spellStart"/>
            <w:r w:rsidRPr="00726D43">
              <w:rPr>
                <w:sz w:val="20"/>
                <w:szCs w:val="20"/>
                <w:lang w:val="en-GB"/>
              </w:rPr>
              <w:t>ekološke</w:t>
            </w:r>
            <w:proofErr w:type="spellEnd"/>
            <w:r w:rsidRPr="00726D43">
              <w:rPr>
                <w:sz w:val="20"/>
                <w:szCs w:val="20"/>
                <w:lang w:val="en-GB"/>
              </w:rPr>
              <w:t xml:space="preserve"> </w:t>
            </w:r>
            <w:proofErr w:type="spellStart"/>
            <w:r w:rsidRPr="00726D43">
              <w:rPr>
                <w:sz w:val="20"/>
                <w:szCs w:val="20"/>
                <w:lang w:val="en-GB"/>
              </w:rPr>
              <w:t>mreže</w:t>
            </w:r>
            <w:proofErr w:type="spellEnd"/>
            <w:r w:rsidRPr="00726D43">
              <w:rPr>
                <w:sz w:val="20"/>
                <w:szCs w:val="20"/>
                <w:lang w:val="en-GB"/>
              </w:rPr>
              <w:t xml:space="preserve"> </w:t>
            </w:r>
          </w:p>
          <w:p w14:paraId="34C00463" w14:textId="54D36A64" w:rsidR="034F5902" w:rsidRPr="00726D43" w:rsidRDefault="034F5902" w:rsidP="034F5902">
            <w:pPr>
              <w:pStyle w:val="ListParagraph"/>
              <w:ind w:left="360" w:hanging="360"/>
              <w:rPr>
                <w:sz w:val="20"/>
                <w:szCs w:val="20"/>
                <w:lang w:val="en-GB"/>
              </w:rPr>
            </w:pPr>
            <w:proofErr w:type="spellStart"/>
            <w:r w:rsidRPr="00726D43">
              <w:rPr>
                <w:sz w:val="20"/>
                <w:szCs w:val="20"/>
                <w:lang w:val="en-GB"/>
              </w:rPr>
              <w:t>Unaprjeđenje</w:t>
            </w:r>
            <w:proofErr w:type="spellEnd"/>
            <w:r w:rsidRPr="00726D43">
              <w:rPr>
                <w:sz w:val="20"/>
                <w:szCs w:val="20"/>
                <w:lang w:val="en-GB"/>
              </w:rPr>
              <w:t xml:space="preserve"> </w:t>
            </w:r>
            <w:proofErr w:type="spellStart"/>
            <w:r w:rsidRPr="00726D43">
              <w:rPr>
                <w:sz w:val="20"/>
                <w:szCs w:val="20"/>
                <w:lang w:val="en-GB"/>
              </w:rPr>
              <w:t>informacijske</w:t>
            </w:r>
            <w:proofErr w:type="spellEnd"/>
            <w:r w:rsidRPr="00726D43">
              <w:rPr>
                <w:sz w:val="20"/>
                <w:szCs w:val="20"/>
                <w:lang w:val="en-GB"/>
              </w:rPr>
              <w:t xml:space="preserve"> </w:t>
            </w:r>
            <w:proofErr w:type="spellStart"/>
            <w:r w:rsidRPr="00726D43">
              <w:rPr>
                <w:sz w:val="20"/>
                <w:szCs w:val="20"/>
                <w:lang w:val="en-GB"/>
              </w:rPr>
              <w:t>osnove</w:t>
            </w:r>
            <w:proofErr w:type="spellEnd"/>
            <w:r w:rsidRPr="00726D43">
              <w:rPr>
                <w:sz w:val="20"/>
                <w:szCs w:val="20"/>
                <w:lang w:val="en-GB"/>
              </w:rPr>
              <w:t xml:space="preserve"> </w:t>
            </w:r>
            <w:proofErr w:type="spellStart"/>
            <w:r w:rsidRPr="00726D43">
              <w:rPr>
                <w:sz w:val="20"/>
                <w:szCs w:val="20"/>
                <w:lang w:val="en-GB"/>
              </w:rPr>
              <w:t>kao</w:t>
            </w:r>
            <w:proofErr w:type="spellEnd"/>
            <w:r w:rsidRPr="00726D43">
              <w:rPr>
                <w:sz w:val="20"/>
                <w:szCs w:val="20"/>
                <w:lang w:val="en-GB"/>
              </w:rPr>
              <w:t xml:space="preserve"> </w:t>
            </w:r>
            <w:proofErr w:type="spellStart"/>
            <w:r w:rsidRPr="00726D43">
              <w:rPr>
                <w:sz w:val="20"/>
                <w:szCs w:val="20"/>
                <w:lang w:val="en-GB"/>
              </w:rPr>
              <w:t>podloge</w:t>
            </w:r>
            <w:proofErr w:type="spellEnd"/>
            <w:r w:rsidRPr="00726D43">
              <w:rPr>
                <w:sz w:val="20"/>
                <w:szCs w:val="20"/>
                <w:lang w:val="en-GB"/>
              </w:rPr>
              <w:t xml:space="preserve"> za </w:t>
            </w:r>
            <w:proofErr w:type="spellStart"/>
            <w:r w:rsidRPr="00726D43">
              <w:rPr>
                <w:sz w:val="20"/>
                <w:szCs w:val="20"/>
                <w:lang w:val="en-GB"/>
              </w:rPr>
              <w:t>donošenje</w:t>
            </w:r>
            <w:proofErr w:type="spellEnd"/>
            <w:r w:rsidRPr="00726D43">
              <w:rPr>
                <w:sz w:val="20"/>
                <w:szCs w:val="20"/>
                <w:lang w:val="en-GB"/>
              </w:rPr>
              <w:t xml:space="preserve"> </w:t>
            </w:r>
            <w:proofErr w:type="spellStart"/>
            <w:r w:rsidRPr="00726D43">
              <w:rPr>
                <w:sz w:val="20"/>
                <w:szCs w:val="20"/>
                <w:lang w:val="en-GB"/>
              </w:rPr>
              <w:t>racionalnih</w:t>
            </w:r>
            <w:proofErr w:type="spellEnd"/>
            <w:r w:rsidRPr="00726D43">
              <w:rPr>
                <w:sz w:val="20"/>
                <w:szCs w:val="20"/>
                <w:lang w:val="en-GB"/>
              </w:rPr>
              <w:t xml:space="preserve"> </w:t>
            </w:r>
            <w:proofErr w:type="spellStart"/>
            <w:r w:rsidRPr="00726D43">
              <w:rPr>
                <w:sz w:val="20"/>
                <w:szCs w:val="20"/>
                <w:lang w:val="en-GB"/>
              </w:rPr>
              <w:t>odluka</w:t>
            </w:r>
            <w:proofErr w:type="spellEnd"/>
            <w:r w:rsidRPr="00726D43">
              <w:rPr>
                <w:sz w:val="20"/>
                <w:szCs w:val="20"/>
                <w:lang w:val="en-GB"/>
              </w:rPr>
              <w:t xml:space="preserve"> </w:t>
            </w:r>
            <w:proofErr w:type="spellStart"/>
            <w:r w:rsidRPr="00726D43">
              <w:rPr>
                <w:sz w:val="20"/>
                <w:szCs w:val="20"/>
                <w:lang w:val="en-GB"/>
              </w:rPr>
              <w:t>vezanih</w:t>
            </w:r>
            <w:proofErr w:type="spellEnd"/>
            <w:r w:rsidRPr="00726D43">
              <w:rPr>
                <w:sz w:val="20"/>
                <w:szCs w:val="20"/>
                <w:lang w:val="en-GB"/>
              </w:rPr>
              <w:t xml:space="preserve"> za </w:t>
            </w:r>
            <w:proofErr w:type="spellStart"/>
            <w:r w:rsidRPr="00726D43">
              <w:rPr>
                <w:sz w:val="20"/>
                <w:szCs w:val="20"/>
                <w:lang w:val="en-GB"/>
              </w:rPr>
              <w:t>planiranje</w:t>
            </w:r>
            <w:proofErr w:type="spellEnd"/>
            <w:r w:rsidRPr="00726D43">
              <w:rPr>
                <w:sz w:val="20"/>
                <w:szCs w:val="20"/>
                <w:lang w:val="en-GB"/>
              </w:rPr>
              <w:t xml:space="preserve"> </w:t>
            </w:r>
            <w:proofErr w:type="spellStart"/>
            <w:r w:rsidRPr="00726D43">
              <w:rPr>
                <w:sz w:val="20"/>
                <w:szCs w:val="20"/>
                <w:lang w:val="en-GB"/>
              </w:rPr>
              <w:t>mjera</w:t>
            </w:r>
            <w:proofErr w:type="spellEnd"/>
            <w:r w:rsidRPr="00726D43">
              <w:rPr>
                <w:sz w:val="20"/>
                <w:szCs w:val="20"/>
                <w:lang w:val="en-GB"/>
              </w:rPr>
              <w:t xml:space="preserve"> </w:t>
            </w:r>
            <w:proofErr w:type="spellStart"/>
            <w:r w:rsidRPr="00726D43">
              <w:rPr>
                <w:sz w:val="20"/>
                <w:szCs w:val="20"/>
                <w:lang w:val="en-GB"/>
              </w:rPr>
              <w:t>prilagodbe</w:t>
            </w:r>
            <w:proofErr w:type="spellEnd"/>
            <w:r w:rsidRPr="00726D43">
              <w:rPr>
                <w:sz w:val="20"/>
                <w:szCs w:val="20"/>
                <w:lang w:val="en-GB"/>
              </w:rPr>
              <w:t xml:space="preserve"> </w:t>
            </w:r>
            <w:proofErr w:type="spellStart"/>
            <w:r w:rsidRPr="00726D43">
              <w:rPr>
                <w:sz w:val="20"/>
                <w:szCs w:val="20"/>
                <w:lang w:val="en-GB"/>
              </w:rPr>
              <w:t>klimatskim</w:t>
            </w:r>
            <w:proofErr w:type="spellEnd"/>
            <w:r w:rsidRPr="00726D43">
              <w:rPr>
                <w:sz w:val="20"/>
                <w:szCs w:val="20"/>
                <w:lang w:val="en-GB"/>
              </w:rPr>
              <w:t xml:space="preserve"> </w:t>
            </w:r>
            <w:proofErr w:type="spellStart"/>
            <w:r w:rsidRPr="00726D43">
              <w:rPr>
                <w:sz w:val="20"/>
                <w:szCs w:val="20"/>
                <w:lang w:val="en-GB"/>
              </w:rPr>
              <w:t>promjenama</w:t>
            </w:r>
            <w:proofErr w:type="spellEnd"/>
            <w:r w:rsidRPr="00726D43">
              <w:rPr>
                <w:sz w:val="20"/>
                <w:szCs w:val="20"/>
                <w:lang w:val="en-GB"/>
              </w:rPr>
              <w:t xml:space="preserve"> </w:t>
            </w:r>
          </w:p>
          <w:p w14:paraId="6EF0CBFF" w14:textId="7D262541" w:rsidR="034F5902" w:rsidRPr="00726D43" w:rsidRDefault="034F5902" w:rsidP="034F5902">
            <w:pPr>
              <w:pStyle w:val="ListParagraph"/>
              <w:ind w:left="360" w:hanging="360"/>
              <w:rPr>
                <w:sz w:val="20"/>
                <w:szCs w:val="20"/>
                <w:lang w:val="en-GB"/>
              </w:rPr>
            </w:pPr>
            <w:proofErr w:type="spellStart"/>
            <w:r w:rsidRPr="00726D43">
              <w:rPr>
                <w:sz w:val="20"/>
                <w:szCs w:val="20"/>
                <w:lang w:val="en-GB"/>
              </w:rPr>
              <w:t>Kontinuirano</w:t>
            </w:r>
            <w:proofErr w:type="spellEnd"/>
            <w:r w:rsidRPr="00726D43">
              <w:rPr>
                <w:sz w:val="20"/>
                <w:szCs w:val="20"/>
                <w:lang w:val="en-GB"/>
              </w:rPr>
              <w:t xml:space="preserve"> </w:t>
            </w:r>
            <w:proofErr w:type="spellStart"/>
            <w:r w:rsidRPr="00726D43">
              <w:rPr>
                <w:sz w:val="20"/>
                <w:szCs w:val="20"/>
                <w:lang w:val="en-GB"/>
              </w:rPr>
              <w:t>obrazovanje</w:t>
            </w:r>
            <w:proofErr w:type="spellEnd"/>
            <w:r w:rsidRPr="00726D43">
              <w:rPr>
                <w:sz w:val="20"/>
                <w:szCs w:val="20"/>
                <w:lang w:val="en-GB"/>
              </w:rPr>
              <w:t xml:space="preserve"> </w:t>
            </w:r>
            <w:proofErr w:type="spellStart"/>
            <w:r w:rsidRPr="00726D43">
              <w:rPr>
                <w:sz w:val="20"/>
                <w:szCs w:val="20"/>
                <w:lang w:val="en-GB"/>
              </w:rPr>
              <w:t>građana</w:t>
            </w:r>
            <w:proofErr w:type="spellEnd"/>
            <w:r w:rsidRPr="00726D43">
              <w:rPr>
                <w:sz w:val="20"/>
                <w:szCs w:val="20"/>
                <w:lang w:val="en-GB"/>
              </w:rPr>
              <w:t xml:space="preserve">, </w:t>
            </w:r>
            <w:proofErr w:type="spellStart"/>
            <w:r w:rsidRPr="00726D43">
              <w:rPr>
                <w:sz w:val="20"/>
                <w:szCs w:val="20"/>
                <w:lang w:val="en-GB"/>
              </w:rPr>
              <w:t>podizanje</w:t>
            </w:r>
            <w:proofErr w:type="spellEnd"/>
            <w:r w:rsidRPr="00726D43">
              <w:rPr>
                <w:sz w:val="20"/>
                <w:szCs w:val="20"/>
                <w:lang w:val="en-GB"/>
              </w:rPr>
              <w:t xml:space="preserve"> </w:t>
            </w:r>
            <w:proofErr w:type="spellStart"/>
            <w:r w:rsidRPr="00726D43">
              <w:rPr>
                <w:sz w:val="20"/>
                <w:szCs w:val="20"/>
                <w:lang w:val="en-GB"/>
              </w:rPr>
              <w:t>svijesti</w:t>
            </w:r>
            <w:proofErr w:type="spellEnd"/>
            <w:r w:rsidRPr="00726D43">
              <w:rPr>
                <w:sz w:val="20"/>
                <w:szCs w:val="20"/>
                <w:lang w:val="en-GB"/>
              </w:rPr>
              <w:t xml:space="preserve"> </w:t>
            </w:r>
            <w:proofErr w:type="spellStart"/>
            <w:r w:rsidRPr="00726D43">
              <w:rPr>
                <w:sz w:val="20"/>
                <w:szCs w:val="20"/>
                <w:lang w:val="en-GB"/>
              </w:rPr>
              <w:t>javnosti</w:t>
            </w:r>
            <w:proofErr w:type="spellEnd"/>
            <w:r w:rsidRPr="00726D43">
              <w:rPr>
                <w:sz w:val="20"/>
                <w:szCs w:val="20"/>
                <w:lang w:val="en-GB"/>
              </w:rPr>
              <w:t xml:space="preserve"> </w:t>
            </w:r>
            <w:proofErr w:type="spellStart"/>
            <w:r w:rsidRPr="00726D43">
              <w:rPr>
                <w:sz w:val="20"/>
                <w:szCs w:val="20"/>
                <w:lang w:val="en-GB"/>
              </w:rPr>
              <w:t>i</w:t>
            </w:r>
            <w:proofErr w:type="spellEnd"/>
            <w:r w:rsidRPr="00726D43">
              <w:rPr>
                <w:sz w:val="20"/>
                <w:szCs w:val="20"/>
                <w:lang w:val="en-GB"/>
              </w:rPr>
              <w:t xml:space="preserve"> </w:t>
            </w:r>
            <w:proofErr w:type="spellStart"/>
            <w:r w:rsidRPr="00726D43">
              <w:rPr>
                <w:sz w:val="20"/>
                <w:szCs w:val="20"/>
                <w:lang w:val="en-GB"/>
              </w:rPr>
              <w:t>donositelja</w:t>
            </w:r>
            <w:proofErr w:type="spellEnd"/>
            <w:r w:rsidRPr="00726D43">
              <w:rPr>
                <w:sz w:val="20"/>
                <w:szCs w:val="20"/>
                <w:lang w:val="en-GB"/>
              </w:rPr>
              <w:t xml:space="preserve"> </w:t>
            </w:r>
            <w:proofErr w:type="spellStart"/>
            <w:r w:rsidRPr="00726D43">
              <w:rPr>
                <w:sz w:val="20"/>
                <w:szCs w:val="20"/>
                <w:lang w:val="en-GB"/>
              </w:rPr>
              <w:t>odluka</w:t>
            </w:r>
            <w:proofErr w:type="spellEnd"/>
            <w:r w:rsidRPr="00726D43">
              <w:rPr>
                <w:sz w:val="20"/>
                <w:szCs w:val="20"/>
                <w:lang w:val="en-GB"/>
              </w:rPr>
              <w:t xml:space="preserve"> o </w:t>
            </w:r>
            <w:proofErr w:type="spellStart"/>
            <w:r w:rsidRPr="00726D43">
              <w:rPr>
                <w:sz w:val="20"/>
                <w:szCs w:val="20"/>
                <w:lang w:val="en-GB"/>
              </w:rPr>
              <w:t>važnosti</w:t>
            </w:r>
            <w:proofErr w:type="spellEnd"/>
            <w:r w:rsidRPr="00726D43">
              <w:rPr>
                <w:sz w:val="20"/>
                <w:szCs w:val="20"/>
                <w:lang w:val="en-GB"/>
              </w:rPr>
              <w:t xml:space="preserve"> </w:t>
            </w:r>
            <w:proofErr w:type="spellStart"/>
            <w:r w:rsidRPr="00726D43">
              <w:rPr>
                <w:sz w:val="20"/>
                <w:szCs w:val="20"/>
                <w:lang w:val="en-GB"/>
              </w:rPr>
              <w:t>mjera</w:t>
            </w:r>
            <w:proofErr w:type="spellEnd"/>
            <w:r w:rsidRPr="00726D43">
              <w:rPr>
                <w:sz w:val="20"/>
                <w:szCs w:val="20"/>
                <w:lang w:val="en-GB"/>
              </w:rPr>
              <w:t xml:space="preserve"> </w:t>
            </w:r>
            <w:proofErr w:type="spellStart"/>
            <w:r w:rsidRPr="00726D43">
              <w:rPr>
                <w:sz w:val="20"/>
                <w:szCs w:val="20"/>
                <w:lang w:val="en-GB"/>
              </w:rPr>
              <w:t>prilagodbe</w:t>
            </w:r>
            <w:proofErr w:type="spellEnd"/>
            <w:r w:rsidRPr="00726D43">
              <w:rPr>
                <w:sz w:val="20"/>
                <w:szCs w:val="20"/>
                <w:lang w:val="en-GB"/>
              </w:rPr>
              <w:t xml:space="preserve"> </w:t>
            </w:r>
            <w:proofErr w:type="spellStart"/>
            <w:r w:rsidRPr="00726D43">
              <w:rPr>
                <w:sz w:val="20"/>
                <w:szCs w:val="20"/>
                <w:lang w:val="en-GB"/>
              </w:rPr>
              <w:t>klimatskim</w:t>
            </w:r>
            <w:proofErr w:type="spellEnd"/>
            <w:r w:rsidRPr="00726D43">
              <w:rPr>
                <w:sz w:val="20"/>
                <w:szCs w:val="20"/>
                <w:lang w:val="en-GB"/>
              </w:rPr>
              <w:t xml:space="preserve"> </w:t>
            </w:r>
            <w:proofErr w:type="spellStart"/>
            <w:r w:rsidRPr="00726D43">
              <w:rPr>
                <w:sz w:val="20"/>
                <w:szCs w:val="20"/>
                <w:lang w:val="en-GB"/>
              </w:rPr>
              <w:t>promjenama</w:t>
            </w:r>
            <w:proofErr w:type="spellEnd"/>
          </w:p>
          <w:p w14:paraId="1BCEEC62" w14:textId="161E56A4" w:rsidR="034F5902" w:rsidRPr="00726D43" w:rsidRDefault="034F5902" w:rsidP="034F5902">
            <w:pPr>
              <w:pStyle w:val="ListParagraph"/>
              <w:ind w:left="360" w:hanging="360"/>
              <w:rPr>
                <w:sz w:val="20"/>
                <w:szCs w:val="20"/>
                <w:lang w:val="en-GB"/>
              </w:rPr>
            </w:pPr>
            <w:proofErr w:type="spellStart"/>
            <w:r w:rsidRPr="00726D43">
              <w:rPr>
                <w:sz w:val="20"/>
                <w:szCs w:val="20"/>
                <w:lang w:val="en-GB"/>
              </w:rPr>
              <w:t>Sustavna</w:t>
            </w:r>
            <w:proofErr w:type="spellEnd"/>
            <w:r w:rsidRPr="00726D43">
              <w:rPr>
                <w:sz w:val="20"/>
                <w:szCs w:val="20"/>
                <w:lang w:val="en-GB"/>
              </w:rPr>
              <w:t xml:space="preserve"> </w:t>
            </w:r>
            <w:proofErr w:type="spellStart"/>
            <w:r w:rsidRPr="00726D43">
              <w:rPr>
                <w:sz w:val="20"/>
                <w:szCs w:val="20"/>
                <w:lang w:val="en-GB"/>
              </w:rPr>
              <w:t>ulaganja</w:t>
            </w:r>
            <w:proofErr w:type="spellEnd"/>
            <w:r w:rsidRPr="00726D43">
              <w:rPr>
                <w:sz w:val="20"/>
                <w:szCs w:val="20"/>
                <w:lang w:val="en-GB"/>
              </w:rPr>
              <w:t xml:space="preserve"> u </w:t>
            </w:r>
            <w:proofErr w:type="spellStart"/>
            <w:r w:rsidRPr="00726D43">
              <w:rPr>
                <w:sz w:val="20"/>
                <w:szCs w:val="20"/>
                <w:lang w:val="en-GB"/>
              </w:rPr>
              <w:t>ljude</w:t>
            </w:r>
            <w:proofErr w:type="spellEnd"/>
            <w:r w:rsidRPr="00726D43">
              <w:rPr>
                <w:sz w:val="20"/>
                <w:szCs w:val="20"/>
                <w:lang w:val="en-GB"/>
              </w:rPr>
              <w:t xml:space="preserve">, </w:t>
            </w:r>
            <w:proofErr w:type="spellStart"/>
            <w:r w:rsidRPr="00726D43">
              <w:rPr>
                <w:sz w:val="20"/>
                <w:szCs w:val="20"/>
                <w:lang w:val="en-GB"/>
              </w:rPr>
              <w:t>instrumente</w:t>
            </w:r>
            <w:proofErr w:type="spellEnd"/>
            <w:r w:rsidRPr="00726D43">
              <w:rPr>
                <w:sz w:val="20"/>
                <w:szCs w:val="20"/>
                <w:lang w:val="en-GB"/>
              </w:rPr>
              <w:t xml:space="preserve">, </w:t>
            </w:r>
            <w:proofErr w:type="spellStart"/>
            <w:r w:rsidRPr="00726D43">
              <w:rPr>
                <w:sz w:val="20"/>
                <w:szCs w:val="20"/>
                <w:lang w:val="en-GB"/>
              </w:rPr>
              <w:t>istraživanja</w:t>
            </w:r>
            <w:proofErr w:type="spellEnd"/>
            <w:r w:rsidRPr="00726D43">
              <w:rPr>
                <w:sz w:val="20"/>
                <w:szCs w:val="20"/>
                <w:lang w:val="en-GB"/>
              </w:rPr>
              <w:t xml:space="preserve"> </w:t>
            </w:r>
            <w:proofErr w:type="spellStart"/>
            <w:r w:rsidRPr="00726D43">
              <w:rPr>
                <w:sz w:val="20"/>
                <w:szCs w:val="20"/>
                <w:lang w:val="en-GB"/>
              </w:rPr>
              <w:t>i</w:t>
            </w:r>
            <w:proofErr w:type="spellEnd"/>
            <w:r w:rsidRPr="00726D43">
              <w:rPr>
                <w:sz w:val="20"/>
                <w:szCs w:val="20"/>
                <w:lang w:val="en-GB"/>
              </w:rPr>
              <w:t xml:space="preserve"> </w:t>
            </w:r>
            <w:proofErr w:type="spellStart"/>
            <w:r w:rsidRPr="00726D43">
              <w:rPr>
                <w:sz w:val="20"/>
                <w:szCs w:val="20"/>
                <w:lang w:val="en-GB"/>
              </w:rPr>
              <w:t>baze</w:t>
            </w:r>
            <w:proofErr w:type="spellEnd"/>
            <w:r w:rsidRPr="00726D43">
              <w:rPr>
                <w:sz w:val="20"/>
                <w:szCs w:val="20"/>
                <w:lang w:val="en-GB"/>
              </w:rPr>
              <w:t xml:space="preserve"> </w:t>
            </w:r>
            <w:proofErr w:type="spellStart"/>
            <w:r w:rsidRPr="00726D43">
              <w:rPr>
                <w:sz w:val="20"/>
                <w:szCs w:val="20"/>
                <w:lang w:val="en-GB"/>
              </w:rPr>
              <w:t>podataka</w:t>
            </w:r>
            <w:proofErr w:type="spellEnd"/>
            <w:r w:rsidRPr="00726D43">
              <w:rPr>
                <w:sz w:val="20"/>
                <w:szCs w:val="20"/>
                <w:lang w:val="en-GB"/>
              </w:rPr>
              <w:t xml:space="preserve"> </w:t>
            </w:r>
            <w:proofErr w:type="spellStart"/>
            <w:r w:rsidRPr="00726D43">
              <w:rPr>
                <w:sz w:val="20"/>
                <w:szCs w:val="20"/>
                <w:lang w:val="en-GB"/>
              </w:rPr>
              <w:t>vezane</w:t>
            </w:r>
            <w:proofErr w:type="spellEnd"/>
            <w:r w:rsidRPr="00726D43">
              <w:rPr>
                <w:sz w:val="20"/>
                <w:szCs w:val="20"/>
                <w:lang w:val="en-GB"/>
              </w:rPr>
              <w:t xml:space="preserve"> </w:t>
            </w:r>
            <w:proofErr w:type="spellStart"/>
            <w:r w:rsidRPr="00726D43">
              <w:rPr>
                <w:sz w:val="20"/>
                <w:szCs w:val="20"/>
                <w:lang w:val="en-GB"/>
              </w:rPr>
              <w:t>uz</w:t>
            </w:r>
            <w:proofErr w:type="spellEnd"/>
            <w:r w:rsidRPr="00726D43">
              <w:rPr>
                <w:sz w:val="20"/>
                <w:szCs w:val="20"/>
                <w:lang w:val="en-GB"/>
              </w:rPr>
              <w:t xml:space="preserve"> </w:t>
            </w:r>
            <w:proofErr w:type="spellStart"/>
            <w:r w:rsidRPr="00726D43">
              <w:rPr>
                <w:sz w:val="20"/>
                <w:szCs w:val="20"/>
                <w:lang w:val="en-GB"/>
              </w:rPr>
              <w:t>prirodne</w:t>
            </w:r>
            <w:proofErr w:type="spellEnd"/>
            <w:r w:rsidRPr="00726D43">
              <w:rPr>
                <w:sz w:val="20"/>
                <w:szCs w:val="20"/>
                <w:lang w:val="en-GB"/>
              </w:rPr>
              <w:t xml:space="preserve"> </w:t>
            </w:r>
            <w:proofErr w:type="spellStart"/>
            <w:r w:rsidRPr="00726D43">
              <w:rPr>
                <w:sz w:val="20"/>
                <w:szCs w:val="20"/>
                <w:lang w:val="en-GB"/>
              </w:rPr>
              <w:t>rizike</w:t>
            </w:r>
            <w:proofErr w:type="spellEnd"/>
            <w:r w:rsidRPr="00726D43">
              <w:rPr>
                <w:sz w:val="20"/>
                <w:szCs w:val="20"/>
                <w:lang w:val="en-GB"/>
              </w:rPr>
              <w:t xml:space="preserve"> </w:t>
            </w:r>
          </w:p>
          <w:p w14:paraId="28D152BE" w14:textId="2110AFBF" w:rsidR="034F5902" w:rsidRPr="00726D43" w:rsidRDefault="034F5902" w:rsidP="034F5902">
            <w:pPr>
              <w:pStyle w:val="ListParagraph"/>
              <w:ind w:left="360" w:hanging="360"/>
              <w:rPr>
                <w:sz w:val="20"/>
                <w:szCs w:val="20"/>
                <w:lang w:val="en-GB"/>
              </w:rPr>
            </w:pPr>
            <w:proofErr w:type="spellStart"/>
            <w:r w:rsidRPr="00726D43">
              <w:rPr>
                <w:sz w:val="20"/>
                <w:szCs w:val="20"/>
                <w:lang w:val="en-GB"/>
              </w:rPr>
              <w:t>Prostornim</w:t>
            </w:r>
            <w:proofErr w:type="spellEnd"/>
            <w:r w:rsidRPr="00726D43">
              <w:rPr>
                <w:sz w:val="20"/>
                <w:szCs w:val="20"/>
                <w:lang w:val="en-GB"/>
              </w:rPr>
              <w:t xml:space="preserve"> </w:t>
            </w:r>
            <w:proofErr w:type="spellStart"/>
            <w:r w:rsidRPr="00726D43">
              <w:rPr>
                <w:sz w:val="20"/>
                <w:szCs w:val="20"/>
                <w:lang w:val="en-GB"/>
              </w:rPr>
              <w:t>planovima</w:t>
            </w:r>
            <w:proofErr w:type="spellEnd"/>
            <w:r w:rsidRPr="00726D43">
              <w:rPr>
                <w:sz w:val="20"/>
                <w:szCs w:val="20"/>
                <w:lang w:val="en-GB"/>
              </w:rPr>
              <w:t xml:space="preserve"> </w:t>
            </w:r>
            <w:proofErr w:type="spellStart"/>
            <w:r w:rsidRPr="00726D43">
              <w:rPr>
                <w:sz w:val="20"/>
                <w:szCs w:val="20"/>
                <w:lang w:val="en-GB"/>
              </w:rPr>
              <w:t>planirati</w:t>
            </w:r>
            <w:proofErr w:type="spellEnd"/>
            <w:r w:rsidRPr="00726D43">
              <w:rPr>
                <w:sz w:val="20"/>
                <w:szCs w:val="20"/>
                <w:lang w:val="en-GB"/>
              </w:rPr>
              <w:t xml:space="preserve"> </w:t>
            </w:r>
            <w:proofErr w:type="spellStart"/>
            <w:r w:rsidRPr="00726D43">
              <w:rPr>
                <w:sz w:val="20"/>
                <w:szCs w:val="20"/>
                <w:lang w:val="en-GB"/>
              </w:rPr>
              <w:t>sive</w:t>
            </w:r>
            <w:proofErr w:type="spellEnd"/>
            <w:r w:rsidRPr="00726D43">
              <w:rPr>
                <w:sz w:val="20"/>
                <w:szCs w:val="20"/>
                <w:lang w:val="en-GB"/>
              </w:rPr>
              <w:t xml:space="preserve"> </w:t>
            </w:r>
            <w:proofErr w:type="spellStart"/>
            <w:r w:rsidRPr="00726D43">
              <w:rPr>
                <w:sz w:val="20"/>
                <w:szCs w:val="20"/>
                <w:lang w:val="en-GB"/>
              </w:rPr>
              <w:t>i</w:t>
            </w:r>
            <w:proofErr w:type="spellEnd"/>
            <w:r w:rsidRPr="00726D43">
              <w:rPr>
                <w:sz w:val="20"/>
                <w:szCs w:val="20"/>
                <w:lang w:val="en-GB"/>
              </w:rPr>
              <w:t xml:space="preserve"> </w:t>
            </w:r>
            <w:proofErr w:type="spellStart"/>
            <w:r w:rsidRPr="00726D43">
              <w:rPr>
                <w:sz w:val="20"/>
                <w:szCs w:val="20"/>
                <w:lang w:val="en-GB"/>
              </w:rPr>
              <w:t>zelene</w:t>
            </w:r>
            <w:proofErr w:type="spellEnd"/>
            <w:r w:rsidRPr="00726D43">
              <w:rPr>
                <w:sz w:val="20"/>
                <w:szCs w:val="20"/>
                <w:lang w:val="en-GB"/>
              </w:rPr>
              <w:t xml:space="preserve"> </w:t>
            </w:r>
            <w:proofErr w:type="spellStart"/>
            <w:r w:rsidRPr="00726D43">
              <w:rPr>
                <w:sz w:val="20"/>
                <w:szCs w:val="20"/>
                <w:lang w:val="en-GB"/>
              </w:rPr>
              <w:t>namjene</w:t>
            </w:r>
            <w:proofErr w:type="spellEnd"/>
            <w:r w:rsidRPr="00726D43">
              <w:rPr>
                <w:sz w:val="20"/>
                <w:szCs w:val="20"/>
                <w:lang w:val="en-GB"/>
              </w:rPr>
              <w:t xml:space="preserve"> </w:t>
            </w:r>
            <w:proofErr w:type="spellStart"/>
            <w:r w:rsidRPr="00726D43">
              <w:rPr>
                <w:sz w:val="20"/>
                <w:szCs w:val="20"/>
                <w:lang w:val="en-GB"/>
              </w:rPr>
              <w:t>i</w:t>
            </w:r>
            <w:proofErr w:type="spellEnd"/>
            <w:r w:rsidRPr="00726D43">
              <w:rPr>
                <w:sz w:val="20"/>
                <w:szCs w:val="20"/>
                <w:lang w:val="en-GB"/>
              </w:rPr>
              <w:t xml:space="preserve"> </w:t>
            </w:r>
            <w:proofErr w:type="spellStart"/>
            <w:r w:rsidRPr="00726D43">
              <w:rPr>
                <w:sz w:val="20"/>
                <w:szCs w:val="20"/>
                <w:lang w:val="en-GB"/>
              </w:rPr>
              <w:t>mjere</w:t>
            </w:r>
            <w:proofErr w:type="spellEnd"/>
            <w:r w:rsidRPr="00726D43">
              <w:rPr>
                <w:sz w:val="20"/>
                <w:szCs w:val="20"/>
                <w:lang w:val="en-GB"/>
              </w:rPr>
              <w:t xml:space="preserve"> </w:t>
            </w:r>
            <w:proofErr w:type="spellStart"/>
            <w:r w:rsidRPr="00726D43">
              <w:rPr>
                <w:sz w:val="20"/>
                <w:szCs w:val="20"/>
                <w:lang w:val="en-GB"/>
              </w:rPr>
              <w:t>provedbe</w:t>
            </w:r>
            <w:proofErr w:type="spellEnd"/>
          </w:p>
        </w:tc>
      </w:tr>
    </w:tbl>
    <w:p w14:paraId="237B149D" w14:textId="00F9B179" w:rsidR="00595E8B" w:rsidRPr="00726D43" w:rsidRDefault="49E5A980" w:rsidP="00726D43">
      <w:pPr>
        <w:spacing w:line="257" w:lineRule="auto"/>
        <w:jc w:val="both"/>
        <w:rPr>
          <w:i/>
          <w:sz w:val="20"/>
          <w:szCs w:val="20"/>
        </w:rPr>
      </w:pPr>
      <w:r w:rsidRPr="034F5902">
        <w:rPr>
          <w:b/>
          <w:sz w:val="22"/>
          <w:szCs w:val="22"/>
        </w:rPr>
        <w:t xml:space="preserve"> </w:t>
      </w:r>
      <w:bookmarkStart w:id="2693" w:name="_Toc182305184"/>
    </w:p>
    <w:p w14:paraId="3FA45F92" w14:textId="658A8270" w:rsidR="001657B4" w:rsidRDefault="001657B4" w:rsidP="001657B4">
      <w:pPr>
        <w:pStyle w:val="Caption"/>
        <w:keepNext/>
      </w:pPr>
      <w:bookmarkStart w:id="2694" w:name="_Toc184190031"/>
      <w:bookmarkStart w:id="2695" w:name="_Toc184204031"/>
      <w:r>
        <w:t xml:space="preserve">Tablica </w:t>
      </w:r>
      <w:r>
        <w:fldChar w:fldCharType="begin"/>
      </w:r>
      <w:r>
        <w:instrText>STYLEREF 2 \s</w:instrText>
      </w:r>
      <w:r>
        <w:fldChar w:fldCharType="separate"/>
      </w:r>
      <w:r w:rsidR="00A1231C">
        <w:rPr>
          <w:noProof/>
        </w:rPr>
        <w:t>7.9</w:t>
      </w:r>
      <w:r>
        <w:fldChar w:fldCharType="end"/>
      </w:r>
      <w:r w:rsidR="001F0A2F">
        <w:noBreakHyphen/>
      </w:r>
      <w:r>
        <w:fldChar w:fldCharType="begin"/>
      </w:r>
      <w:r>
        <w:instrText>SEQ Tablica \* ARABIC \s 2</w:instrText>
      </w:r>
      <w:r>
        <w:fldChar w:fldCharType="separate"/>
      </w:r>
      <w:r w:rsidR="00A1231C">
        <w:rPr>
          <w:noProof/>
        </w:rPr>
        <w:t>2</w:t>
      </w:r>
      <w:r>
        <w:fldChar w:fldCharType="end"/>
      </w:r>
      <w:r w:rsidRPr="00726D43">
        <w:rPr>
          <w:i/>
          <w:szCs w:val="20"/>
        </w:rPr>
        <w:t xml:space="preserve"> Mjere prilagodbe klimatskim promjenama predložene u sektoru Prostorno planiranje</w:t>
      </w:r>
      <w:bookmarkEnd w:id="2693"/>
      <w:bookmarkEnd w:id="2694"/>
      <w:bookmarkEnd w:id="2695"/>
    </w:p>
    <w:tbl>
      <w:tblPr>
        <w:tblW w:w="9049" w:type="dxa"/>
        <w:tblInd w:w="90" w:type="dxa"/>
        <w:tblLayout w:type="fixed"/>
        <w:tblLook w:val="04A0" w:firstRow="1" w:lastRow="0" w:firstColumn="1" w:lastColumn="0" w:noHBand="0" w:noVBand="1"/>
      </w:tblPr>
      <w:tblGrid>
        <w:gridCol w:w="1116"/>
        <w:gridCol w:w="4191"/>
        <w:gridCol w:w="3742"/>
      </w:tblGrid>
      <w:tr w:rsidR="034F5902" w14:paraId="0EECEA94" w14:textId="77777777" w:rsidTr="001657B4">
        <w:trPr>
          <w:trHeight w:val="15"/>
        </w:trPr>
        <w:tc>
          <w:tcPr>
            <w:tcW w:w="111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5A2C436C" w14:textId="4CFDAAD2" w:rsidR="034F5902" w:rsidRDefault="034F5902" w:rsidP="034F5902">
            <w:pPr>
              <w:spacing w:line="257" w:lineRule="auto"/>
              <w:jc w:val="center"/>
              <w:rPr>
                <w:b/>
                <w:bCs/>
                <w:sz w:val="22"/>
                <w:szCs w:val="22"/>
              </w:rPr>
            </w:pPr>
            <w:r w:rsidRPr="034F5902">
              <w:rPr>
                <w:b/>
                <w:bCs/>
                <w:sz w:val="22"/>
                <w:szCs w:val="22"/>
              </w:rPr>
              <w:t>Oznaka mjere</w:t>
            </w:r>
          </w:p>
        </w:tc>
        <w:tc>
          <w:tcPr>
            <w:tcW w:w="4191"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2574D5A4" w14:textId="759943D9" w:rsidR="034F5902" w:rsidRDefault="034F5902" w:rsidP="034F5902">
            <w:pPr>
              <w:spacing w:line="257" w:lineRule="auto"/>
              <w:jc w:val="center"/>
              <w:rPr>
                <w:b/>
                <w:bCs/>
                <w:sz w:val="22"/>
                <w:szCs w:val="22"/>
              </w:rPr>
            </w:pPr>
            <w:r w:rsidRPr="034F5902">
              <w:rPr>
                <w:b/>
                <w:bCs/>
                <w:sz w:val="22"/>
                <w:szCs w:val="22"/>
              </w:rPr>
              <w:t>Naziv mjere</w:t>
            </w:r>
          </w:p>
        </w:tc>
        <w:tc>
          <w:tcPr>
            <w:tcW w:w="374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22B5361C" w14:textId="70BE19D4" w:rsidR="034F5902" w:rsidRDefault="034F5902" w:rsidP="034F5902">
            <w:pPr>
              <w:spacing w:line="257" w:lineRule="auto"/>
              <w:jc w:val="center"/>
              <w:rPr>
                <w:b/>
                <w:bCs/>
                <w:sz w:val="22"/>
                <w:szCs w:val="22"/>
              </w:rPr>
            </w:pPr>
            <w:r w:rsidRPr="034F5902">
              <w:rPr>
                <w:b/>
                <w:bCs/>
                <w:sz w:val="22"/>
                <w:szCs w:val="22"/>
              </w:rPr>
              <w:t>Ključni dionici</w:t>
            </w:r>
          </w:p>
        </w:tc>
      </w:tr>
      <w:tr w:rsidR="034F5902" w14:paraId="327E26F2" w14:textId="77777777" w:rsidTr="001657B4">
        <w:trPr>
          <w:trHeight w:val="15"/>
        </w:trPr>
        <w:tc>
          <w:tcPr>
            <w:tcW w:w="111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7A238D8" w14:textId="4A427473" w:rsidR="034F5902" w:rsidRPr="00726D43" w:rsidRDefault="034F5902" w:rsidP="034F5902">
            <w:pPr>
              <w:spacing w:line="257" w:lineRule="auto"/>
              <w:rPr>
                <w:sz w:val="20"/>
                <w:szCs w:val="20"/>
              </w:rPr>
            </w:pPr>
            <w:r w:rsidRPr="00726D43">
              <w:rPr>
                <w:sz w:val="20"/>
                <w:szCs w:val="20"/>
              </w:rPr>
              <w:t>PP-01</w:t>
            </w:r>
          </w:p>
        </w:tc>
        <w:tc>
          <w:tcPr>
            <w:tcW w:w="419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534A235" w14:textId="1B0E6FA5" w:rsidR="034F5902" w:rsidRPr="00726D43" w:rsidRDefault="034F5902" w:rsidP="00F01659">
            <w:pPr>
              <w:spacing w:line="257" w:lineRule="auto"/>
              <w:rPr>
                <w:sz w:val="20"/>
                <w:szCs w:val="20"/>
              </w:rPr>
            </w:pPr>
            <w:r w:rsidRPr="00726D43">
              <w:rPr>
                <w:sz w:val="20"/>
                <w:szCs w:val="20"/>
              </w:rPr>
              <w:t xml:space="preserve">Izrada stručnih podloga za prostorne planove Grada Zagreba u funkciji prilagodbe klimatskim promjenama </w:t>
            </w:r>
          </w:p>
        </w:tc>
        <w:tc>
          <w:tcPr>
            <w:tcW w:w="3742" w:type="dxa"/>
            <w:tcBorders>
              <w:top w:val="single" w:sz="8" w:space="0" w:color="auto"/>
              <w:left w:val="single" w:sz="8" w:space="0" w:color="auto"/>
              <w:bottom w:val="single" w:sz="8" w:space="0" w:color="auto"/>
              <w:right w:val="single" w:sz="8" w:space="0" w:color="auto"/>
            </w:tcBorders>
            <w:tcMar>
              <w:left w:w="108" w:type="dxa"/>
              <w:right w:w="108" w:type="dxa"/>
            </w:tcMar>
          </w:tcPr>
          <w:p w14:paraId="06CE7825" w14:textId="061A2549" w:rsidR="034F5902" w:rsidRPr="00726D43" w:rsidRDefault="00327388" w:rsidP="034F5902">
            <w:pPr>
              <w:spacing w:line="257" w:lineRule="auto"/>
              <w:rPr>
                <w:sz w:val="20"/>
                <w:szCs w:val="20"/>
              </w:rPr>
            </w:pPr>
            <w:r w:rsidRPr="008650B4">
              <w:rPr>
                <w:sz w:val="20"/>
                <w:szCs w:val="20"/>
              </w:rPr>
              <w:t>GEOS</w:t>
            </w:r>
          </w:p>
          <w:p w14:paraId="7EBCAD7E" w14:textId="46809258" w:rsidR="034F5902" w:rsidRPr="00726D43" w:rsidRDefault="034F5902" w:rsidP="034F5902">
            <w:pPr>
              <w:spacing w:line="257" w:lineRule="auto"/>
              <w:rPr>
                <w:sz w:val="20"/>
                <w:szCs w:val="20"/>
              </w:rPr>
            </w:pPr>
            <w:r w:rsidRPr="00726D43">
              <w:rPr>
                <w:sz w:val="20"/>
                <w:szCs w:val="20"/>
              </w:rPr>
              <w:t>Zavod za prostorno uređenje Grada Zagreba</w:t>
            </w:r>
          </w:p>
        </w:tc>
      </w:tr>
      <w:tr w:rsidR="034F5902" w14:paraId="5010B5D9" w14:textId="77777777" w:rsidTr="001657B4">
        <w:trPr>
          <w:trHeight w:val="15"/>
        </w:trPr>
        <w:tc>
          <w:tcPr>
            <w:tcW w:w="111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4F3CC2B" w14:textId="3857562C" w:rsidR="034F5902" w:rsidRPr="00726D43" w:rsidRDefault="034F5902" w:rsidP="034F5902">
            <w:pPr>
              <w:spacing w:line="257" w:lineRule="auto"/>
              <w:rPr>
                <w:sz w:val="20"/>
                <w:szCs w:val="20"/>
              </w:rPr>
            </w:pPr>
            <w:r w:rsidRPr="00726D43">
              <w:rPr>
                <w:sz w:val="20"/>
                <w:szCs w:val="20"/>
              </w:rPr>
              <w:t>PP-02</w:t>
            </w:r>
          </w:p>
        </w:tc>
        <w:tc>
          <w:tcPr>
            <w:tcW w:w="419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FDCFD23" w14:textId="1A13099A" w:rsidR="034F5902" w:rsidRPr="00726D43" w:rsidRDefault="034F5902" w:rsidP="034F5902">
            <w:pPr>
              <w:spacing w:line="257" w:lineRule="auto"/>
              <w:rPr>
                <w:sz w:val="20"/>
                <w:szCs w:val="20"/>
              </w:rPr>
            </w:pPr>
            <w:r w:rsidRPr="00726D43">
              <w:rPr>
                <w:sz w:val="20"/>
                <w:szCs w:val="20"/>
              </w:rPr>
              <w:t>Integracija mjera prilagodbe klimatskim promjenama i uvjeta za provedbu u prostorne planove Grada Zagreba</w:t>
            </w:r>
          </w:p>
        </w:tc>
        <w:tc>
          <w:tcPr>
            <w:tcW w:w="3742" w:type="dxa"/>
            <w:tcBorders>
              <w:top w:val="single" w:sz="8" w:space="0" w:color="auto"/>
              <w:left w:val="single" w:sz="8" w:space="0" w:color="auto"/>
              <w:bottom w:val="single" w:sz="8" w:space="0" w:color="auto"/>
              <w:right w:val="single" w:sz="8" w:space="0" w:color="auto"/>
            </w:tcBorders>
            <w:tcMar>
              <w:left w:w="108" w:type="dxa"/>
              <w:right w:w="108" w:type="dxa"/>
            </w:tcMar>
          </w:tcPr>
          <w:p w14:paraId="6083D7A3" w14:textId="34150915" w:rsidR="034F5902" w:rsidRPr="00726D43" w:rsidRDefault="00327388">
            <w:pPr>
              <w:rPr>
                <w:sz w:val="20"/>
                <w:szCs w:val="20"/>
              </w:rPr>
            </w:pPr>
            <w:r w:rsidRPr="008650B4">
              <w:rPr>
                <w:sz w:val="20"/>
                <w:szCs w:val="20"/>
              </w:rPr>
              <w:t>GEOS</w:t>
            </w:r>
          </w:p>
          <w:p w14:paraId="438BB626" w14:textId="29385243" w:rsidR="034F5902" w:rsidRPr="00726D43" w:rsidRDefault="034F5902" w:rsidP="034F5902">
            <w:pPr>
              <w:spacing w:line="257" w:lineRule="auto"/>
              <w:rPr>
                <w:sz w:val="20"/>
                <w:szCs w:val="20"/>
              </w:rPr>
            </w:pPr>
            <w:r w:rsidRPr="00726D43">
              <w:rPr>
                <w:sz w:val="20"/>
                <w:szCs w:val="20"/>
              </w:rPr>
              <w:t>Zavod za prostorno uređenje Grada Zagreba</w:t>
            </w:r>
          </w:p>
        </w:tc>
      </w:tr>
      <w:tr w:rsidR="034F5902" w14:paraId="20C3A586" w14:textId="77777777" w:rsidTr="001657B4">
        <w:trPr>
          <w:trHeight w:val="15"/>
        </w:trPr>
        <w:tc>
          <w:tcPr>
            <w:tcW w:w="111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49B530B" w14:textId="45B7778E" w:rsidR="034F5902" w:rsidRPr="00726D43" w:rsidRDefault="034F5902" w:rsidP="034F5902">
            <w:pPr>
              <w:spacing w:line="257" w:lineRule="auto"/>
              <w:rPr>
                <w:sz w:val="20"/>
                <w:szCs w:val="20"/>
              </w:rPr>
            </w:pPr>
            <w:r w:rsidRPr="00726D43">
              <w:rPr>
                <w:sz w:val="20"/>
                <w:szCs w:val="20"/>
              </w:rPr>
              <w:t>PP-03</w:t>
            </w:r>
          </w:p>
        </w:tc>
        <w:tc>
          <w:tcPr>
            <w:tcW w:w="419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0862216" w14:textId="47701A93" w:rsidR="034F5902" w:rsidRPr="00726D43" w:rsidRDefault="034F5902" w:rsidP="034F5902">
            <w:pPr>
              <w:spacing w:line="257" w:lineRule="auto"/>
              <w:rPr>
                <w:sz w:val="20"/>
                <w:szCs w:val="20"/>
              </w:rPr>
            </w:pPr>
            <w:r w:rsidRPr="00726D43">
              <w:rPr>
                <w:sz w:val="20"/>
                <w:szCs w:val="20"/>
              </w:rPr>
              <w:t>Izrada različitih informatičkih baza podataka/kataloga</w:t>
            </w:r>
          </w:p>
        </w:tc>
        <w:tc>
          <w:tcPr>
            <w:tcW w:w="3742" w:type="dxa"/>
            <w:tcBorders>
              <w:top w:val="single" w:sz="8" w:space="0" w:color="auto"/>
              <w:left w:val="single" w:sz="8" w:space="0" w:color="auto"/>
              <w:bottom w:val="single" w:sz="8" w:space="0" w:color="auto"/>
              <w:right w:val="single" w:sz="8" w:space="0" w:color="auto"/>
            </w:tcBorders>
            <w:tcMar>
              <w:left w:w="108" w:type="dxa"/>
              <w:right w:w="108" w:type="dxa"/>
            </w:tcMar>
          </w:tcPr>
          <w:p w14:paraId="5D82AC4C" w14:textId="07E11F3A" w:rsidR="034F5902" w:rsidRPr="00726D43" w:rsidRDefault="034F5902" w:rsidP="034F5902">
            <w:pPr>
              <w:spacing w:line="257" w:lineRule="auto"/>
              <w:rPr>
                <w:sz w:val="20"/>
                <w:szCs w:val="20"/>
              </w:rPr>
            </w:pPr>
            <w:r w:rsidRPr="00726D43">
              <w:rPr>
                <w:sz w:val="20"/>
                <w:szCs w:val="20"/>
              </w:rPr>
              <w:t>Gradski ured za gospodarstvo, ekološku održivost i strategijsko planiranje</w:t>
            </w:r>
          </w:p>
          <w:p w14:paraId="36D8ABA4" w14:textId="3E7F3BCD" w:rsidR="034F5902" w:rsidRPr="00726D43" w:rsidRDefault="034F5902" w:rsidP="034F5902">
            <w:pPr>
              <w:spacing w:line="257" w:lineRule="auto"/>
              <w:rPr>
                <w:sz w:val="20"/>
                <w:szCs w:val="20"/>
              </w:rPr>
            </w:pPr>
            <w:r w:rsidRPr="00726D43">
              <w:rPr>
                <w:sz w:val="20"/>
                <w:szCs w:val="20"/>
              </w:rPr>
              <w:t xml:space="preserve">Različiti gospodarski subjekti koji na taj način plasiraju i promoviraju svoje proizvode </w:t>
            </w:r>
          </w:p>
        </w:tc>
      </w:tr>
      <w:tr w:rsidR="034F5902" w14:paraId="310D7384" w14:textId="77777777" w:rsidTr="001657B4">
        <w:trPr>
          <w:trHeight w:val="15"/>
        </w:trPr>
        <w:tc>
          <w:tcPr>
            <w:tcW w:w="111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70929F3" w14:textId="3568A8F1" w:rsidR="034F5902" w:rsidRPr="00726D43" w:rsidRDefault="034F5902" w:rsidP="034F5902">
            <w:pPr>
              <w:spacing w:line="257" w:lineRule="auto"/>
              <w:rPr>
                <w:sz w:val="20"/>
                <w:szCs w:val="20"/>
              </w:rPr>
            </w:pPr>
            <w:r w:rsidRPr="00726D43">
              <w:rPr>
                <w:sz w:val="20"/>
                <w:szCs w:val="20"/>
              </w:rPr>
              <w:t>PP-04</w:t>
            </w:r>
          </w:p>
        </w:tc>
        <w:tc>
          <w:tcPr>
            <w:tcW w:w="419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F35483F" w14:textId="1E8B1987" w:rsidR="034F5902" w:rsidRPr="00726D43" w:rsidRDefault="034F5902" w:rsidP="034F5902">
            <w:pPr>
              <w:spacing w:line="257" w:lineRule="auto"/>
              <w:rPr>
                <w:sz w:val="20"/>
                <w:szCs w:val="20"/>
              </w:rPr>
            </w:pPr>
            <w:r w:rsidRPr="00726D43">
              <w:rPr>
                <w:sz w:val="20"/>
                <w:szCs w:val="20"/>
              </w:rPr>
              <w:t>Jačanje kompetencija i podizanje svijesti o mogućnostima planiranja prostora s ciljem ublažavanja i prilagodbe klimatskim promjenama</w:t>
            </w:r>
          </w:p>
        </w:tc>
        <w:tc>
          <w:tcPr>
            <w:tcW w:w="3742" w:type="dxa"/>
            <w:tcBorders>
              <w:top w:val="single" w:sz="8" w:space="0" w:color="auto"/>
              <w:left w:val="single" w:sz="8" w:space="0" w:color="auto"/>
              <w:bottom w:val="single" w:sz="8" w:space="0" w:color="auto"/>
              <w:right w:val="single" w:sz="8" w:space="0" w:color="auto"/>
            </w:tcBorders>
            <w:tcMar>
              <w:left w:w="108" w:type="dxa"/>
              <w:right w:w="108" w:type="dxa"/>
            </w:tcMar>
          </w:tcPr>
          <w:p w14:paraId="76380DE0" w14:textId="260A4C5F" w:rsidR="034F5902" w:rsidRPr="00726D43" w:rsidRDefault="00327388" w:rsidP="034F5902">
            <w:pPr>
              <w:spacing w:line="257" w:lineRule="auto"/>
              <w:rPr>
                <w:sz w:val="20"/>
                <w:szCs w:val="20"/>
              </w:rPr>
            </w:pPr>
            <w:r w:rsidRPr="008650B4">
              <w:rPr>
                <w:sz w:val="20"/>
                <w:szCs w:val="20"/>
              </w:rPr>
              <w:t>GEOS</w:t>
            </w:r>
          </w:p>
          <w:p w14:paraId="20B187DB" w14:textId="44B43F17" w:rsidR="034F5902" w:rsidRPr="00726D43" w:rsidRDefault="034F5902" w:rsidP="034F5902">
            <w:pPr>
              <w:spacing w:line="257" w:lineRule="auto"/>
              <w:rPr>
                <w:sz w:val="20"/>
                <w:szCs w:val="20"/>
              </w:rPr>
            </w:pPr>
            <w:r w:rsidRPr="00726D43">
              <w:rPr>
                <w:sz w:val="20"/>
                <w:szCs w:val="20"/>
              </w:rPr>
              <w:t>Zavod za prostorno uređenje Grada Zagreba</w:t>
            </w:r>
          </w:p>
        </w:tc>
      </w:tr>
    </w:tbl>
    <w:p w14:paraId="0CD9AEB7" w14:textId="2A93F8F9" w:rsidR="00F4031C" w:rsidRDefault="00F4031C" w:rsidP="034F5902">
      <w:pPr>
        <w:spacing w:before="60" w:after="60" w:line="257" w:lineRule="auto"/>
        <w:jc w:val="both"/>
      </w:pPr>
    </w:p>
    <w:tbl>
      <w:tblPr>
        <w:tblW w:w="9151" w:type="dxa"/>
        <w:tblLayout w:type="fixed"/>
        <w:tblLook w:val="04A0" w:firstRow="1" w:lastRow="0" w:firstColumn="1" w:lastColumn="0" w:noHBand="0" w:noVBand="1"/>
      </w:tblPr>
      <w:tblGrid>
        <w:gridCol w:w="2825"/>
        <w:gridCol w:w="1276"/>
        <w:gridCol w:w="1559"/>
        <w:gridCol w:w="1701"/>
        <w:gridCol w:w="1790"/>
      </w:tblGrid>
      <w:tr w:rsidR="034F5902" w:rsidRPr="008650B4" w14:paraId="654E241C" w14:textId="77777777" w:rsidTr="00961DFA">
        <w:trPr>
          <w:trHeight w:val="28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A46E63B" w14:textId="751DBB08" w:rsidR="034F5902" w:rsidRPr="00726D43" w:rsidRDefault="034F5902" w:rsidP="034F5902">
            <w:pPr>
              <w:spacing w:line="257" w:lineRule="auto"/>
              <w:jc w:val="both"/>
              <w:rPr>
                <w:rFonts w:cstheme="minorHAnsi"/>
                <w:sz w:val="20"/>
                <w:szCs w:val="20"/>
              </w:rPr>
            </w:pPr>
            <w:r w:rsidRPr="00726D43">
              <w:rPr>
                <w:rFonts w:cstheme="minorHAnsi"/>
                <w:b/>
                <w:sz w:val="20"/>
                <w:szCs w:val="20"/>
              </w:rPr>
              <w:t>Redni broj mjere</w:t>
            </w:r>
          </w:p>
        </w:tc>
        <w:tc>
          <w:tcPr>
            <w:tcW w:w="63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D2D627C" w14:textId="03BD2987" w:rsidR="034F5902" w:rsidRPr="00726D43" w:rsidRDefault="034F5902" w:rsidP="034F5902">
            <w:pPr>
              <w:spacing w:line="257" w:lineRule="auto"/>
              <w:jc w:val="both"/>
              <w:rPr>
                <w:rFonts w:cstheme="minorHAnsi"/>
                <w:sz w:val="20"/>
                <w:szCs w:val="20"/>
              </w:rPr>
            </w:pPr>
            <w:r w:rsidRPr="00726D43">
              <w:rPr>
                <w:rFonts w:cstheme="minorHAnsi"/>
                <w:b/>
                <w:sz w:val="20"/>
                <w:szCs w:val="20"/>
              </w:rPr>
              <w:t>PP-01</w:t>
            </w:r>
          </w:p>
        </w:tc>
      </w:tr>
      <w:tr w:rsidR="034F5902" w:rsidRPr="008650B4" w14:paraId="590C0F69" w14:textId="77777777" w:rsidTr="00961DFA">
        <w:trPr>
          <w:trHeight w:val="27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B503722" w14:textId="7420959D" w:rsidR="034F5902" w:rsidRPr="00726D43" w:rsidRDefault="034F5902" w:rsidP="00726D43">
            <w:pPr>
              <w:spacing w:line="257" w:lineRule="auto"/>
              <w:rPr>
                <w:rFonts w:cstheme="minorHAnsi"/>
                <w:sz w:val="20"/>
                <w:szCs w:val="20"/>
              </w:rPr>
            </w:pPr>
            <w:r w:rsidRPr="00726D43">
              <w:rPr>
                <w:rFonts w:cstheme="minorHAnsi"/>
                <w:sz w:val="20"/>
                <w:szCs w:val="20"/>
              </w:rPr>
              <w:t xml:space="preserve"> </w:t>
            </w:r>
            <w:r w:rsidRPr="00726D43">
              <w:rPr>
                <w:rFonts w:cstheme="minorHAnsi"/>
                <w:b/>
                <w:sz w:val="20"/>
                <w:szCs w:val="20"/>
              </w:rPr>
              <w:t>Ime mjere</w:t>
            </w:r>
          </w:p>
        </w:tc>
        <w:tc>
          <w:tcPr>
            <w:tcW w:w="63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F0AE431" w14:textId="4687DADF" w:rsidR="034F5902" w:rsidRPr="00726D43" w:rsidRDefault="034F5902" w:rsidP="034F5902">
            <w:pPr>
              <w:spacing w:line="257" w:lineRule="auto"/>
              <w:jc w:val="both"/>
              <w:rPr>
                <w:rFonts w:cstheme="minorHAnsi"/>
                <w:sz w:val="20"/>
                <w:szCs w:val="20"/>
              </w:rPr>
            </w:pPr>
            <w:r w:rsidRPr="00726D43">
              <w:rPr>
                <w:rFonts w:cstheme="minorHAnsi"/>
                <w:b/>
                <w:sz w:val="20"/>
                <w:szCs w:val="20"/>
              </w:rPr>
              <w:t>Izrada stručnih podloga za prostorne planove Grada Zagreba u funkciji prilagodbe klimatskim promjenama</w:t>
            </w:r>
          </w:p>
        </w:tc>
      </w:tr>
      <w:tr w:rsidR="034F5902" w:rsidRPr="008650B4" w14:paraId="0AD03B6E" w14:textId="77777777" w:rsidTr="00961DFA">
        <w:trPr>
          <w:trHeight w:val="131"/>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B7AC6DC" w14:textId="2F37A20F" w:rsidR="034F5902" w:rsidRPr="00726D43" w:rsidRDefault="034F5902" w:rsidP="034F5902">
            <w:pPr>
              <w:spacing w:line="257" w:lineRule="auto"/>
              <w:jc w:val="both"/>
              <w:rPr>
                <w:rFonts w:cstheme="minorHAnsi"/>
                <w:sz w:val="20"/>
                <w:szCs w:val="20"/>
              </w:rPr>
            </w:pPr>
            <w:r w:rsidRPr="00726D43">
              <w:rPr>
                <w:rFonts w:cstheme="minorHAnsi"/>
                <w:b/>
                <w:sz w:val="20"/>
                <w:szCs w:val="20"/>
              </w:rPr>
              <w:t>Nositelj mjere:</w:t>
            </w:r>
          </w:p>
        </w:tc>
        <w:tc>
          <w:tcPr>
            <w:tcW w:w="63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BDA0BC4" w14:textId="77777777" w:rsidR="034F5902" w:rsidRPr="008650B4" w:rsidRDefault="00327388" w:rsidP="00726D43">
            <w:pPr>
              <w:spacing w:line="257" w:lineRule="auto"/>
              <w:jc w:val="both"/>
              <w:rPr>
                <w:sz w:val="20"/>
                <w:szCs w:val="20"/>
              </w:rPr>
            </w:pPr>
            <w:r w:rsidRPr="008650B4">
              <w:rPr>
                <w:sz w:val="20"/>
                <w:szCs w:val="20"/>
              </w:rPr>
              <w:t>GEOS</w:t>
            </w:r>
            <w:r w:rsidR="034F5902" w:rsidRPr="00726D43">
              <w:rPr>
                <w:sz w:val="20"/>
                <w:szCs w:val="20"/>
              </w:rPr>
              <w:t xml:space="preserve"> </w:t>
            </w:r>
          </w:p>
        </w:tc>
      </w:tr>
      <w:tr w:rsidR="034F5902" w:rsidRPr="008650B4" w14:paraId="67F67368" w14:textId="77777777" w:rsidTr="00961DFA">
        <w:trPr>
          <w:trHeight w:val="22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BF801A2" w14:textId="37AA4DE3" w:rsidR="034F5902" w:rsidRPr="00726D43" w:rsidRDefault="034F5902" w:rsidP="034F5902">
            <w:pPr>
              <w:spacing w:line="257" w:lineRule="auto"/>
              <w:jc w:val="both"/>
              <w:rPr>
                <w:rFonts w:cstheme="minorHAnsi"/>
                <w:sz w:val="20"/>
                <w:szCs w:val="20"/>
              </w:rPr>
            </w:pPr>
            <w:r w:rsidRPr="00726D43">
              <w:rPr>
                <w:rFonts w:cstheme="minorHAnsi"/>
                <w:b/>
                <w:sz w:val="20"/>
                <w:szCs w:val="20"/>
              </w:rPr>
              <w:t>Partneri u provođenju mjere:</w:t>
            </w:r>
          </w:p>
        </w:tc>
        <w:tc>
          <w:tcPr>
            <w:tcW w:w="63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F31E55B" w14:textId="674971E1" w:rsidR="034F5902" w:rsidRPr="00726D43" w:rsidRDefault="034F5902" w:rsidP="00F01659">
            <w:pPr>
              <w:spacing w:line="257" w:lineRule="auto"/>
              <w:ind w:left="482" w:hanging="482"/>
              <w:jc w:val="both"/>
              <w:rPr>
                <w:rFonts w:cstheme="minorHAnsi"/>
                <w:sz w:val="20"/>
                <w:szCs w:val="20"/>
              </w:rPr>
            </w:pPr>
            <w:r w:rsidRPr="00726D43">
              <w:rPr>
                <w:sz w:val="20"/>
                <w:szCs w:val="20"/>
              </w:rPr>
              <w:t>Zavod za prostorno uređenje Grada Zagreba</w:t>
            </w:r>
          </w:p>
        </w:tc>
      </w:tr>
      <w:tr w:rsidR="034F5902" w:rsidRPr="008650B4" w14:paraId="3DA7B3A1" w14:textId="77777777" w:rsidTr="00961DFA">
        <w:trPr>
          <w:trHeight w:val="22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597AE36" w14:textId="34C7B059" w:rsidR="034F5902" w:rsidRPr="00726D43" w:rsidRDefault="034F5902" w:rsidP="034F5902">
            <w:pPr>
              <w:spacing w:line="257" w:lineRule="auto"/>
              <w:jc w:val="both"/>
              <w:rPr>
                <w:rFonts w:cstheme="minorHAnsi"/>
                <w:sz w:val="20"/>
                <w:szCs w:val="20"/>
              </w:rPr>
            </w:pPr>
            <w:r w:rsidRPr="00726D43">
              <w:rPr>
                <w:rFonts w:cstheme="minorHAnsi"/>
                <w:b/>
                <w:sz w:val="20"/>
                <w:szCs w:val="20"/>
              </w:rPr>
              <w:t>Ostali uključeni dionici:</w:t>
            </w:r>
          </w:p>
        </w:tc>
        <w:tc>
          <w:tcPr>
            <w:tcW w:w="63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B63FD5D" w14:textId="47D76695" w:rsidR="034F5902" w:rsidRPr="00726D43" w:rsidRDefault="034F5902" w:rsidP="00726D43">
            <w:pPr>
              <w:spacing w:line="257" w:lineRule="auto"/>
              <w:jc w:val="both"/>
              <w:rPr>
                <w:sz w:val="20"/>
                <w:szCs w:val="20"/>
              </w:rPr>
            </w:pPr>
            <w:r w:rsidRPr="00726D43">
              <w:rPr>
                <w:sz w:val="20"/>
                <w:szCs w:val="20"/>
              </w:rPr>
              <w:t>REGEA</w:t>
            </w:r>
          </w:p>
          <w:p w14:paraId="1EDFA5C6" w14:textId="28FDA9BA" w:rsidR="034F5902" w:rsidRPr="00726D43" w:rsidRDefault="034F5902" w:rsidP="034F5902">
            <w:pPr>
              <w:pStyle w:val="ListParagraph"/>
              <w:spacing w:line="257" w:lineRule="auto"/>
              <w:ind w:left="252" w:hanging="252"/>
              <w:jc w:val="both"/>
              <w:rPr>
                <w:sz w:val="20"/>
                <w:szCs w:val="20"/>
              </w:rPr>
            </w:pPr>
            <w:r w:rsidRPr="00726D43">
              <w:rPr>
                <w:sz w:val="20"/>
                <w:szCs w:val="20"/>
              </w:rPr>
              <w:t>Hrvatske vode</w:t>
            </w:r>
          </w:p>
          <w:p w14:paraId="6C244FC9" w14:textId="1D0AFADB" w:rsidR="034F5902" w:rsidRPr="00726D43" w:rsidRDefault="00B317E0" w:rsidP="034F5902">
            <w:pPr>
              <w:pStyle w:val="ListParagraph"/>
              <w:spacing w:line="257" w:lineRule="auto"/>
              <w:ind w:left="252" w:hanging="252"/>
              <w:jc w:val="both"/>
              <w:rPr>
                <w:sz w:val="20"/>
                <w:szCs w:val="20"/>
              </w:rPr>
            </w:pPr>
            <w:proofErr w:type="spellStart"/>
            <w:r w:rsidRPr="00726D43">
              <w:rPr>
                <w:sz w:val="20"/>
                <w:szCs w:val="20"/>
              </w:rPr>
              <w:t>V</w:t>
            </w:r>
            <w:r w:rsidR="008E7B87" w:rsidRPr="008650B4">
              <w:rPr>
                <w:sz w:val="20"/>
                <w:szCs w:val="20"/>
              </w:rPr>
              <w:t>i</w:t>
            </w:r>
            <w:r w:rsidRPr="00726D43">
              <w:rPr>
                <w:sz w:val="20"/>
                <w:szCs w:val="20"/>
              </w:rPr>
              <w:t>O</w:t>
            </w:r>
            <w:proofErr w:type="spellEnd"/>
            <w:r w:rsidR="034F5902" w:rsidRPr="00726D43">
              <w:rPr>
                <w:sz w:val="20"/>
                <w:szCs w:val="20"/>
              </w:rPr>
              <w:t xml:space="preserve"> d.o.o. </w:t>
            </w:r>
            <w:r w:rsidR="00B72645" w:rsidRPr="00726D43">
              <w:rPr>
                <w:sz w:val="20"/>
                <w:szCs w:val="20"/>
              </w:rPr>
              <w:t>–</w:t>
            </w:r>
            <w:r w:rsidR="034F5902" w:rsidRPr="00726D43">
              <w:rPr>
                <w:sz w:val="20"/>
                <w:szCs w:val="20"/>
              </w:rPr>
              <w:t xml:space="preserve"> </w:t>
            </w:r>
            <w:r w:rsidR="00B72645" w:rsidRPr="00726D43">
              <w:rPr>
                <w:sz w:val="20"/>
                <w:szCs w:val="20"/>
              </w:rPr>
              <w:t>ZGH d.o.o.</w:t>
            </w:r>
            <w:r w:rsidR="034F5902" w:rsidRPr="00726D43">
              <w:rPr>
                <w:sz w:val="20"/>
                <w:szCs w:val="20"/>
              </w:rPr>
              <w:t xml:space="preserve"> </w:t>
            </w:r>
          </w:p>
          <w:p w14:paraId="4D36E435" w14:textId="6FFF178B" w:rsidR="034F5902" w:rsidRPr="00726D43" w:rsidRDefault="034F5902" w:rsidP="00726D43">
            <w:pPr>
              <w:pStyle w:val="ListParagraph"/>
              <w:spacing w:line="257" w:lineRule="auto"/>
              <w:ind w:left="0"/>
              <w:jc w:val="both"/>
              <w:rPr>
                <w:sz w:val="20"/>
                <w:szCs w:val="20"/>
              </w:rPr>
            </w:pPr>
            <w:r w:rsidRPr="00726D43">
              <w:rPr>
                <w:sz w:val="20"/>
                <w:szCs w:val="20"/>
              </w:rPr>
              <w:t>Gradski ured za mjesnu samoupravu, promet, civilnu zaštitu i sigurnost</w:t>
            </w:r>
          </w:p>
        </w:tc>
      </w:tr>
      <w:tr w:rsidR="034F5902" w:rsidRPr="008650B4" w14:paraId="19476386" w14:textId="77777777" w:rsidTr="00961DFA">
        <w:trPr>
          <w:trHeight w:val="22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624FE05" w14:textId="15BBE24E" w:rsidR="034F5902" w:rsidRPr="00726D43" w:rsidRDefault="034F5902" w:rsidP="034F5902">
            <w:pPr>
              <w:spacing w:line="257" w:lineRule="auto"/>
              <w:jc w:val="both"/>
              <w:rPr>
                <w:rFonts w:cstheme="minorHAnsi"/>
                <w:sz w:val="20"/>
                <w:szCs w:val="20"/>
              </w:rPr>
            </w:pPr>
            <w:r w:rsidRPr="00726D43">
              <w:rPr>
                <w:rFonts w:cstheme="minorHAnsi"/>
                <w:b/>
                <w:sz w:val="20"/>
                <w:szCs w:val="20"/>
              </w:rPr>
              <w:t>Početak/kraj provedbe (godine)</w:t>
            </w:r>
          </w:p>
        </w:tc>
        <w:tc>
          <w:tcPr>
            <w:tcW w:w="63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555CD6D" w14:textId="49466D23" w:rsidR="034F5902" w:rsidRPr="00726D43" w:rsidRDefault="00B317E0" w:rsidP="034F5902">
            <w:pPr>
              <w:spacing w:line="257" w:lineRule="auto"/>
              <w:ind w:left="482" w:hanging="482"/>
              <w:jc w:val="both"/>
              <w:rPr>
                <w:rFonts w:cstheme="minorHAnsi"/>
                <w:sz w:val="20"/>
                <w:szCs w:val="20"/>
              </w:rPr>
            </w:pPr>
            <w:r w:rsidRPr="008650B4">
              <w:rPr>
                <w:sz w:val="20"/>
                <w:szCs w:val="20"/>
              </w:rPr>
              <w:t>K</w:t>
            </w:r>
            <w:r w:rsidR="034F5902" w:rsidRPr="00726D43">
              <w:rPr>
                <w:sz w:val="20"/>
                <w:szCs w:val="20"/>
              </w:rPr>
              <w:t>ontinuirano</w:t>
            </w:r>
          </w:p>
        </w:tc>
      </w:tr>
      <w:tr w:rsidR="034F5902" w:rsidRPr="008650B4" w14:paraId="34E99920" w14:textId="77777777" w:rsidTr="00961DFA">
        <w:trPr>
          <w:trHeight w:val="22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08EF66E" w14:textId="042040A2" w:rsidR="034F5902" w:rsidRPr="00726D43" w:rsidRDefault="034F5902" w:rsidP="034F5902">
            <w:pPr>
              <w:spacing w:line="257" w:lineRule="auto"/>
              <w:jc w:val="both"/>
              <w:rPr>
                <w:rFonts w:cstheme="minorHAnsi"/>
                <w:sz w:val="20"/>
                <w:szCs w:val="20"/>
              </w:rPr>
            </w:pPr>
            <w:r w:rsidRPr="00726D43">
              <w:rPr>
                <w:rFonts w:cstheme="minorHAnsi"/>
                <w:b/>
                <w:sz w:val="20"/>
                <w:szCs w:val="20"/>
              </w:rPr>
              <w:t>Izvor sredstava za provedbu</w:t>
            </w:r>
          </w:p>
        </w:tc>
        <w:tc>
          <w:tcPr>
            <w:tcW w:w="63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5E4939" w14:textId="7513616D" w:rsidR="034F5902" w:rsidRPr="00726D43" w:rsidRDefault="034F5902" w:rsidP="034F5902">
            <w:pPr>
              <w:spacing w:line="257" w:lineRule="auto"/>
              <w:jc w:val="both"/>
              <w:rPr>
                <w:rFonts w:cstheme="minorHAnsi"/>
                <w:sz w:val="20"/>
                <w:szCs w:val="20"/>
              </w:rPr>
            </w:pPr>
            <w:r w:rsidRPr="00726D43">
              <w:rPr>
                <w:sz w:val="20"/>
                <w:szCs w:val="20"/>
              </w:rPr>
              <w:t>Proračun Grada Zagreba</w:t>
            </w:r>
          </w:p>
        </w:tc>
      </w:tr>
      <w:tr w:rsidR="034F5902" w:rsidRPr="008650B4" w14:paraId="031CB55E" w14:textId="77777777" w:rsidTr="00961DFA">
        <w:trPr>
          <w:trHeight w:val="55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AE73DB8" w14:textId="0F1D13F3" w:rsidR="034F5902" w:rsidRPr="00726D43" w:rsidRDefault="034F5902" w:rsidP="034F5902">
            <w:pPr>
              <w:spacing w:line="257" w:lineRule="auto"/>
              <w:jc w:val="both"/>
              <w:rPr>
                <w:rFonts w:cstheme="minorHAnsi"/>
                <w:sz w:val="20"/>
                <w:szCs w:val="20"/>
              </w:rPr>
            </w:pPr>
            <w:r w:rsidRPr="00726D43">
              <w:rPr>
                <w:rFonts w:cstheme="minorHAnsi"/>
                <w:b/>
                <w:sz w:val="20"/>
                <w:szCs w:val="20"/>
              </w:rPr>
              <w:t>Kratki opis/komentar</w:t>
            </w:r>
          </w:p>
        </w:tc>
        <w:tc>
          <w:tcPr>
            <w:tcW w:w="63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FEE890D" w14:textId="7C2B8DAF" w:rsidR="034F5902" w:rsidRPr="00726D43" w:rsidRDefault="034F5902" w:rsidP="034F590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cstheme="minorHAnsi"/>
                <w:sz w:val="20"/>
                <w:szCs w:val="20"/>
              </w:rPr>
              <w:t>Prostorno planiranje se ističe kao ključno sredstvo u borbi protiv klimatskih promjena u Gradu Zagrebu. Kroz prostorne planove Grad Zagreb može usmjeriti svoj razvoj na način smanjenja ranjivosti na ekstremne vremenske prilike i njihove negativne posljedice. U tu svrhu je potrebno izraditi stručne podloge koje će predložiti</w:t>
            </w:r>
            <w:r w:rsidR="000849C4" w:rsidRPr="00726D43">
              <w:rPr>
                <w:rFonts w:cstheme="minorHAnsi"/>
                <w:sz w:val="20"/>
                <w:szCs w:val="20"/>
              </w:rPr>
              <w:t xml:space="preserve"> </w:t>
            </w:r>
            <w:r w:rsidRPr="00726D43">
              <w:rPr>
                <w:rFonts w:cstheme="minorHAnsi"/>
                <w:sz w:val="20"/>
                <w:szCs w:val="20"/>
              </w:rPr>
              <w:t>adekvatna rješenja i</w:t>
            </w:r>
            <w:r w:rsidR="000849C4" w:rsidRPr="00726D43">
              <w:rPr>
                <w:rFonts w:cstheme="minorHAnsi"/>
                <w:sz w:val="20"/>
                <w:szCs w:val="20"/>
              </w:rPr>
              <w:t xml:space="preserve"> </w:t>
            </w:r>
            <w:r w:rsidRPr="00726D43">
              <w:rPr>
                <w:rFonts w:cstheme="minorHAnsi"/>
                <w:sz w:val="20"/>
                <w:szCs w:val="20"/>
              </w:rPr>
              <w:t>razvijati standarde i uvjete za građenje unutar sustava prostornog uređenja s ciljem integracije mjera prilagodbe klimatskim promjenama u prostorno planiranje.</w:t>
            </w:r>
          </w:p>
        </w:tc>
      </w:tr>
      <w:tr w:rsidR="034F5902" w:rsidRPr="008650B4" w14:paraId="6CE682B6" w14:textId="77777777" w:rsidTr="00961DFA">
        <w:trPr>
          <w:trHeight w:val="151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11D0DE7" w14:textId="19C9DFB1" w:rsidR="034F5902" w:rsidRPr="00726D43" w:rsidRDefault="034F5902" w:rsidP="034F5902">
            <w:pPr>
              <w:spacing w:line="257" w:lineRule="auto"/>
              <w:jc w:val="both"/>
              <w:rPr>
                <w:rFonts w:cstheme="minorHAnsi"/>
                <w:sz w:val="20"/>
                <w:szCs w:val="20"/>
              </w:rPr>
            </w:pPr>
            <w:r w:rsidRPr="00726D43">
              <w:rPr>
                <w:rFonts w:cstheme="minorHAnsi"/>
                <w:b/>
                <w:sz w:val="20"/>
                <w:szCs w:val="20"/>
              </w:rPr>
              <w:lastRenderedPageBreak/>
              <w:t>Ključne aktivnosti</w:t>
            </w:r>
          </w:p>
        </w:tc>
        <w:tc>
          <w:tcPr>
            <w:tcW w:w="63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0D8D71F" w14:textId="782F151C" w:rsidR="034F5902" w:rsidRPr="00726D43" w:rsidRDefault="034F5902" w:rsidP="00726D43">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cstheme="minorHAnsi"/>
                <w:sz w:val="20"/>
                <w:szCs w:val="20"/>
              </w:rPr>
              <w:t>Izrada Stručne podloge prostornih planova agrikulturni krajobraz Grada Zagreba, zelena infrastruktura i rješenja utemeljena na prirodi</w:t>
            </w:r>
          </w:p>
          <w:p w14:paraId="1C204AEE" w14:textId="45C1CB71" w:rsidR="034F5902" w:rsidRPr="00726D43" w:rsidRDefault="034F5902" w:rsidP="00726D43">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cstheme="minorHAnsi"/>
                <w:sz w:val="20"/>
                <w:szCs w:val="20"/>
              </w:rPr>
              <w:t>Izrada stručne podloge o prostornim mogućnostima korištenja obnovljivih izvora energije OIE</w:t>
            </w:r>
          </w:p>
          <w:p w14:paraId="73A6A476" w14:textId="2990AD51" w:rsidR="034F5902" w:rsidRPr="00726D43" w:rsidRDefault="034F5902" w:rsidP="00726D43">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cstheme="minorHAnsi"/>
                <w:sz w:val="20"/>
                <w:szCs w:val="20"/>
              </w:rPr>
              <w:t xml:space="preserve">Izrada stručne podloge Implementacija plana upravljanja </w:t>
            </w:r>
            <w:r w:rsidR="00256EA8" w:rsidRPr="00726D43">
              <w:rPr>
                <w:rFonts w:cstheme="minorHAnsi"/>
                <w:sz w:val="20"/>
                <w:szCs w:val="20"/>
              </w:rPr>
              <w:t>vodnim područjima i</w:t>
            </w:r>
            <w:r w:rsidRPr="00726D43">
              <w:rPr>
                <w:rFonts w:cstheme="minorHAnsi"/>
                <w:sz w:val="20"/>
                <w:szCs w:val="20"/>
              </w:rPr>
              <w:t xml:space="preserve"> plana upravljanja rizicima od poplava u Prostorni plan Grada Zagreba</w:t>
            </w:r>
          </w:p>
          <w:p w14:paraId="1CCB43D5" w14:textId="3AAA19E1" w:rsidR="034F5902" w:rsidRPr="00726D43" w:rsidRDefault="034F5902" w:rsidP="00726D43">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cstheme="minorHAnsi"/>
                <w:sz w:val="20"/>
                <w:szCs w:val="20"/>
              </w:rPr>
              <w:t>Izrada Krajobrazne osnove Grada Zagreba</w:t>
            </w:r>
          </w:p>
        </w:tc>
      </w:tr>
      <w:tr w:rsidR="034F5902" w:rsidRPr="008650B4" w14:paraId="6567FF15" w14:textId="77777777" w:rsidTr="00961DFA">
        <w:trPr>
          <w:trHeight w:val="383"/>
        </w:trPr>
        <w:tc>
          <w:tcPr>
            <w:tcW w:w="2825" w:type="dxa"/>
            <w:vMerge w:val="restart"/>
            <w:tcBorders>
              <w:top w:val="single" w:sz="8" w:space="0" w:color="000000" w:themeColor="text1"/>
              <w:left w:val="single" w:sz="8" w:space="0" w:color="000000" w:themeColor="text1"/>
              <w:right w:val="single" w:sz="8" w:space="0" w:color="000000" w:themeColor="text1"/>
            </w:tcBorders>
            <w:shd w:val="clear" w:color="auto" w:fill="E5F3D9" w:themeFill="accent2" w:themeFillTint="33"/>
            <w:tcMar>
              <w:left w:w="108" w:type="dxa"/>
              <w:right w:w="108" w:type="dxa"/>
            </w:tcMar>
            <w:vAlign w:val="center"/>
          </w:tcPr>
          <w:p w14:paraId="682AB034" w14:textId="4C4B9B81" w:rsidR="034F5902" w:rsidRPr="00726D43" w:rsidRDefault="034F5902" w:rsidP="00F01659">
            <w:pPr>
              <w:spacing w:line="257" w:lineRule="auto"/>
              <w:rPr>
                <w:rFonts w:cstheme="minorHAnsi"/>
                <w:sz w:val="20"/>
                <w:szCs w:val="20"/>
              </w:rPr>
            </w:pPr>
            <w:r w:rsidRPr="00726D43">
              <w:rPr>
                <w:rFonts w:cstheme="minorHAnsi"/>
                <w:b/>
                <w:sz w:val="20"/>
                <w:szCs w:val="20"/>
              </w:rPr>
              <w:t>Procjena potrebnih sredstava</w:t>
            </w:r>
          </w:p>
        </w:tc>
        <w:tc>
          <w:tcPr>
            <w:tcW w:w="12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CC9BDDB" w14:textId="28ED2EA1" w:rsidR="034F5902" w:rsidRPr="00726D43" w:rsidRDefault="034F5902" w:rsidP="034F5902">
            <w:pPr>
              <w:spacing w:line="257" w:lineRule="auto"/>
              <w:jc w:val="center"/>
              <w:rPr>
                <w:rFonts w:cstheme="minorHAnsi"/>
                <w:sz w:val="20"/>
                <w:szCs w:val="20"/>
              </w:rPr>
            </w:pPr>
            <w:r w:rsidRPr="00726D43">
              <w:rPr>
                <w:rFonts w:cstheme="minorHAnsi"/>
                <w:sz w:val="20"/>
                <w:szCs w:val="20"/>
              </w:rPr>
              <w:t>2025.</w:t>
            </w:r>
          </w:p>
        </w:tc>
        <w:tc>
          <w:tcPr>
            <w:tcW w:w="1559"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E306810" w14:textId="028DE91C" w:rsidR="034F5902" w:rsidRPr="00726D43" w:rsidRDefault="034F5902" w:rsidP="034F5902">
            <w:pPr>
              <w:spacing w:line="257" w:lineRule="auto"/>
              <w:jc w:val="center"/>
              <w:rPr>
                <w:rFonts w:cstheme="minorHAnsi"/>
                <w:sz w:val="20"/>
                <w:szCs w:val="20"/>
              </w:rPr>
            </w:pPr>
            <w:r w:rsidRPr="00726D43">
              <w:rPr>
                <w:rFonts w:cstheme="minorHAnsi"/>
                <w:sz w:val="20"/>
                <w:szCs w:val="20"/>
              </w:rPr>
              <w:t>2026.</w:t>
            </w:r>
          </w:p>
        </w:tc>
        <w:tc>
          <w:tcPr>
            <w:tcW w:w="1701"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7567286" w14:textId="255847B7" w:rsidR="034F5902" w:rsidRPr="00726D43" w:rsidRDefault="034F5902" w:rsidP="034F5902">
            <w:pPr>
              <w:spacing w:line="257" w:lineRule="auto"/>
              <w:jc w:val="center"/>
              <w:rPr>
                <w:rFonts w:cstheme="minorHAnsi"/>
                <w:sz w:val="20"/>
                <w:szCs w:val="20"/>
              </w:rPr>
            </w:pPr>
            <w:r w:rsidRPr="00726D43">
              <w:rPr>
                <w:rFonts w:cstheme="minorHAnsi"/>
                <w:sz w:val="20"/>
                <w:szCs w:val="20"/>
              </w:rPr>
              <w:t>2027.</w:t>
            </w:r>
          </w:p>
        </w:tc>
        <w:tc>
          <w:tcPr>
            <w:tcW w:w="179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B9ED079" w14:textId="72CB2E61" w:rsidR="034F5902" w:rsidRPr="00726D43" w:rsidRDefault="034F5902" w:rsidP="034F5902">
            <w:pPr>
              <w:spacing w:line="257" w:lineRule="auto"/>
              <w:jc w:val="center"/>
              <w:rPr>
                <w:rFonts w:cstheme="minorHAnsi"/>
                <w:sz w:val="20"/>
                <w:szCs w:val="20"/>
              </w:rPr>
            </w:pPr>
            <w:r w:rsidRPr="00726D43">
              <w:rPr>
                <w:rFonts w:cstheme="minorHAnsi"/>
                <w:sz w:val="20"/>
                <w:szCs w:val="20"/>
              </w:rPr>
              <w:t>2028.</w:t>
            </w:r>
          </w:p>
        </w:tc>
      </w:tr>
      <w:tr w:rsidR="034F5902" w:rsidRPr="008650B4" w14:paraId="0E32F210" w14:textId="77777777" w:rsidTr="00961DFA">
        <w:trPr>
          <w:trHeight w:val="417"/>
        </w:trPr>
        <w:tc>
          <w:tcPr>
            <w:tcW w:w="2825" w:type="dxa"/>
            <w:vMerge/>
            <w:tcBorders>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966A394" w14:textId="251C2025" w:rsidR="034F5902" w:rsidRPr="00726D43" w:rsidRDefault="034F5902" w:rsidP="034F5902">
            <w:pPr>
              <w:spacing w:after="160" w:line="257" w:lineRule="auto"/>
              <w:rPr>
                <w:rFonts w:cstheme="minorHAnsi"/>
                <w:sz w:val="20"/>
                <w:szCs w:val="20"/>
              </w:rPr>
            </w:pPr>
          </w:p>
        </w:tc>
        <w:tc>
          <w:tcPr>
            <w:tcW w:w="12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F137B17" w14:textId="6A3B6090" w:rsidR="034F5902" w:rsidRPr="00726D43" w:rsidRDefault="034F5902" w:rsidP="034F5902">
            <w:pPr>
              <w:spacing w:line="257" w:lineRule="auto"/>
              <w:jc w:val="center"/>
              <w:rPr>
                <w:rFonts w:cstheme="minorHAnsi"/>
                <w:sz w:val="20"/>
                <w:szCs w:val="20"/>
              </w:rPr>
            </w:pPr>
            <w:r w:rsidRPr="00726D43">
              <w:rPr>
                <w:rFonts w:cstheme="minorHAnsi"/>
                <w:sz w:val="20"/>
                <w:szCs w:val="20"/>
              </w:rPr>
              <w:t>200.000</w:t>
            </w:r>
          </w:p>
        </w:tc>
        <w:tc>
          <w:tcPr>
            <w:tcW w:w="155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507881D" w14:textId="4C4A2114" w:rsidR="034F5902" w:rsidRPr="00726D43" w:rsidRDefault="034F5902" w:rsidP="034F5902">
            <w:pPr>
              <w:spacing w:line="257" w:lineRule="auto"/>
              <w:jc w:val="center"/>
              <w:rPr>
                <w:rFonts w:cstheme="minorHAnsi"/>
                <w:sz w:val="20"/>
                <w:szCs w:val="20"/>
              </w:rPr>
            </w:pPr>
            <w:r w:rsidRPr="00726D43">
              <w:rPr>
                <w:rFonts w:cstheme="minorHAnsi"/>
                <w:sz w:val="20"/>
                <w:szCs w:val="20"/>
              </w:rPr>
              <w:t>200.000</w:t>
            </w:r>
          </w:p>
        </w:tc>
        <w:tc>
          <w:tcPr>
            <w:tcW w:w="170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F9EFA4B" w14:textId="200C11F1" w:rsidR="034F5902" w:rsidRPr="00726D43" w:rsidRDefault="034F5902" w:rsidP="034F5902">
            <w:pPr>
              <w:spacing w:line="257" w:lineRule="auto"/>
              <w:jc w:val="center"/>
              <w:rPr>
                <w:rFonts w:cstheme="minorHAnsi"/>
                <w:sz w:val="20"/>
                <w:szCs w:val="20"/>
              </w:rPr>
            </w:pPr>
            <w:r w:rsidRPr="00726D43">
              <w:rPr>
                <w:rFonts w:cstheme="minorHAnsi"/>
                <w:sz w:val="20"/>
                <w:szCs w:val="20"/>
              </w:rPr>
              <w:t>200.000</w:t>
            </w:r>
          </w:p>
        </w:tc>
        <w:tc>
          <w:tcPr>
            <w:tcW w:w="17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787DBD3" w14:textId="247056C3" w:rsidR="034F5902" w:rsidRPr="00726D43" w:rsidRDefault="034F5902" w:rsidP="034F5902">
            <w:pPr>
              <w:spacing w:line="257" w:lineRule="auto"/>
              <w:jc w:val="center"/>
              <w:rPr>
                <w:rFonts w:cstheme="minorHAnsi"/>
                <w:sz w:val="20"/>
                <w:szCs w:val="20"/>
              </w:rPr>
            </w:pPr>
            <w:r w:rsidRPr="00726D43">
              <w:rPr>
                <w:rFonts w:cstheme="minorHAnsi"/>
                <w:sz w:val="20"/>
                <w:szCs w:val="20"/>
              </w:rPr>
              <w:t>200.000</w:t>
            </w:r>
          </w:p>
        </w:tc>
      </w:tr>
      <w:tr w:rsidR="034F5902" w:rsidRPr="008650B4" w14:paraId="4D6B5E4C" w14:textId="77777777" w:rsidTr="00961DFA">
        <w:trPr>
          <w:trHeight w:val="31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73" w:type="dxa"/>
              <w:right w:w="73" w:type="dxa"/>
            </w:tcMar>
          </w:tcPr>
          <w:p w14:paraId="19D13662" w14:textId="7C865C24" w:rsidR="034F5902" w:rsidRPr="00726D43" w:rsidRDefault="034F5902" w:rsidP="034F5902">
            <w:pPr>
              <w:spacing w:line="257" w:lineRule="auto"/>
              <w:jc w:val="both"/>
              <w:rPr>
                <w:rFonts w:cstheme="minorHAnsi"/>
                <w:sz w:val="20"/>
                <w:szCs w:val="20"/>
              </w:rPr>
            </w:pPr>
            <w:r w:rsidRPr="00726D43">
              <w:rPr>
                <w:rFonts w:cstheme="minorHAnsi"/>
                <w:b/>
                <w:sz w:val="20"/>
                <w:szCs w:val="20"/>
              </w:rPr>
              <w:t xml:space="preserve">Pokazatelji </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79E7B123" w14:textId="2AB1FAEA" w:rsidR="034F5902" w:rsidRPr="00726D43" w:rsidRDefault="034F5902" w:rsidP="034F590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cstheme="minorHAnsi"/>
                <w:b/>
                <w:sz w:val="20"/>
                <w:szCs w:val="20"/>
              </w:rPr>
              <w:t>Početna vrijednost (2024.)</w:t>
            </w:r>
          </w:p>
        </w:tc>
        <w:tc>
          <w:tcPr>
            <w:tcW w:w="3491"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70F1112A" w14:textId="7E1566C2" w:rsidR="034F5902" w:rsidRPr="00726D43" w:rsidRDefault="034F5902" w:rsidP="034F590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cstheme="minorHAnsi"/>
                <w:b/>
                <w:sz w:val="20"/>
                <w:szCs w:val="20"/>
              </w:rPr>
              <w:t>Ciljana vrijednost (2028.)</w:t>
            </w:r>
          </w:p>
        </w:tc>
      </w:tr>
      <w:tr w:rsidR="034F5902" w:rsidRPr="008650B4" w14:paraId="0C74F49F" w14:textId="77777777" w:rsidTr="00961DFA">
        <w:trPr>
          <w:trHeight w:val="16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265B3FCD" w14:textId="7ED3D7AD" w:rsidR="034F5902" w:rsidRPr="00726D43" w:rsidRDefault="034F5902" w:rsidP="034F5902">
            <w:pPr>
              <w:spacing w:line="257" w:lineRule="auto"/>
              <w:rPr>
                <w:rFonts w:cstheme="minorHAnsi"/>
                <w:sz w:val="20"/>
                <w:szCs w:val="20"/>
              </w:rPr>
            </w:pPr>
            <w:r w:rsidRPr="00726D43">
              <w:rPr>
                <w:rFonts w:cstheme="minorHAnsi"/>
                <w:sz w:val="20"/>
                <w:szCs w:val="20"/>
              </w:rPr>
              <w:t xml:space="preserve">Broj izrađenih stručnih podloga </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5E1733DE" w14:textId="4EDA4BD0" w:rsidR="034F5902" w:rsidRPr="00726D43" w:rsidRDefault="034F5902" w:rsidP="034F590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cstheme="minorHAnsi"/>
                <w:sz w:val="20"/>
                <w:szCs w:val="20"/>
              </w:rPr>
              <w:t xml:space="preserve">1 </w:t>
            </w:r>
          </w:p>
        </w:tc>
        <w:tc>
          <w:tcPr>
            <w:tcW w:w="3491"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70B4EBA2" w14:textId="6101E0EF" w:rsidR="034F5902" w:rsidRPr="00726D43" w:rsidRDefault="034F5902" w:rsidP="034F590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cstheme="minorHAnsi"/>
                <w:sz w:val="20"/>
                <w:szCs w:val="20"/>
              </w:rPr>
              <w:t>4</w:t>
            </w:r>
          </w:p>
        </w:tc>
      </w:tr>
    </w:tbl>
    <w:p w14:paraId="5234AF43" w14:textId="14E9B2B3" w:rsidR="00F4031C" w:rsidRDefault="49E5A980" w:rsidP="034F5902">
      <w:pPr>
        <w:spacing w:after="160" w:line="257" w:lineRule="auto"/>
        <w:jc w:val="both"/>
      </w:pPr>
      <w:r w:rsidRPr="034F5902">
        <w:rPr>
          <w:sz w:val="22"/>
          <w:szCs w:val="22"/>
        </w:rPr>
        <w:t xml:space="preserve"> </w:t>
      </w:r>
    </w:p>
    <w:tbl>
      <w:tblPr>
        <w:tblW w:w="9099" w:type="dxa"/>
        <w:tblLayout w:type="fixed"/>
        <w:tblLook w:val="04A0" w:firstRow="1" w:lastRow="0" w:firstColumn="1" w:lastColumn="0" w:noHBand="0" w:noVBand="1"/>
      </w:tblPr>
      <w:tblGrid>
        <w:gridCol w:w="2825"/>
        <w:gridCol w:w="1560"/>
        <w:gridCol w:w="1275"/>
        <w:gridCol w:w="1560"/>
        <w:gridCol w:w="1879"/>
      </w:tblGrid>
      <w:tr w:rsidR="034F5902" w:rsidRPr="008650B4" w14:paraId="0BF1F275" w14:textId="77777777" w:rsidTr="00961DFA">
        <w:trPr>
          <w:trHeight w:val="28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5588D4F" w14:textId="2287D2D1" w:rsidR="034F5902" w:rsidRPr="00726D43" w:rsidRDefault="034F5902" w:rsidP="00011F8B">
            <w:pPr>
              <w:jc w:val="both"/>
              <w:rPr>
                <w:rFonts w:cstheme="minorHAnsi"/>
                <w:sz w:val="20"/>
                <w:szCs w:val="20"/>
              </w:rPr>
            </w:pPr>
            <w:r w:rsidRPr="00726D43">
              <w:rPr>
                <w:rFonts w:cstheme="minorHAnsi"/>
                <w:b/>
                <w:sz w:val="20"/>
                <w:szCs w:val="20"/>
              </w:rPr>
              <w:t>Redni broj mjere</w:t>
            </w:r>
          </w:p>
        </w:tc>
        <w:tc>
          <w:tcPr>
            <w:tcW w:w="627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8411DBA" w14:textId="1636017D" w:rsidR="034F5902" w:rsidRPr="00726D43" w:rsidRDefault="034F5902" w:rsidP="00011F8B">
            <w:pPr>
              <w:jc w:val="both"/>
              <w:rPr>
                <w:rFonts w:cstheme="minorHAnsi"/>
                <w:sz w:val="20"/>
                <w:szCs w:val="20"/>
              </w:rPr>
            </w:pPr>
            <w:r w:rsidRPr="00726D43">
              <w:rPr>
                <w:rFonts w:cstheme="minorHAnsi"/>
                <w:b/>
                <w:sz w:val="20"/>
                <w:szCs w:val="20"/>
              </w:rPr>
              <w:t>PP-02</w:t>
            </w:r>
          </w:p>
        </w:tc>
      </w:tr>
      <w:tr w:rsidR="034F5902" w:rsidRPr="008650B4" w14:paraId="151A0A14" w14:textId="77777777" w:rsidTr="00961DFA">
        <w:trPr>
          <w:trHeight w:val="443"/>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B3D44F0" w14:textId="4E9C78CE" w:rsidR="034F5902" w:rsidRPr="00726D43" w:rsidRDefault="034F5902" w:rsidP="00011F8B">
            <w:pPr>
              <w:rPr>
                <w:rFonts w:cstheme="minorHAnsi"/>
                <w:sz w:val="20"/>
                <w:szCs w:val="20"/>
              </w:rPr>
            </w:pPr>
            <w:r w:rsidRPr="00726D43">
              <w:rPr>
                <w:rFonts w:cstheme="minorHAnsi"/>
                <w:b/>
                <w:sz w:val="20"/>
                <w:szCs w:val="20"/>
              </w:rPr>
              <w:t>Ime mjere</w:t>
            </w:r>
          </w:p>
        </w:tc>
        <w:tc>
          <w:tcPr>
            <w:tcW w:w="627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F92D47E" w14:textId="48DACF73" w:rsidR="034F5902" w:rsidRPr="00726D43" w:rsidRDefault="034F5902" w:rsidP="00011F8B">
            <w:pPr>
              <w:jc w:val="both"/>
              <w:rPr>
                <w:rFonts w:cstheme="minorHAnsi"/>
                <w:sz w:val="20"/>
                <w:szCs w:val="20"/>
              </w:rPr>
            </w:pPr>
            <w:r w:rsidRPr="00726D43">
              <w:rPr>
                <w:rFonts w:cstheme="minorHAnsi"/>
                <w:b/>
                <w:sz w:val="20"/>
                <w:szCs w:val="20"/>
              </w:rPr>
              <w:t>Integracija mjera prilagodbe klimatskim promjenama i uvjeta za provedbu u prostorne planove Grada Zagreba</w:t>
            </w:r>
          </w:p>
        </w:tc>
      </w:tr>
      <w:tr w:rsidR="034F5902" w:rsidRPr="008650B4" w14:paraId="0CB4D225" w14:textId="77777777" w:rsidTr="00961DFA">
        <w:trPr>
          <w:trHeight w:val="250"/>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8FB6D34" w14:textId="295D3162" w:rsidR="034F5902" w:rsidRPr="00726D43" w:rsidRDefault="034F5902" w:rsidP="00011F8B">
            <w:pPr>
              <w:jc w:val="both"/>
              <w:rPr>
                <w:rFonts w:cstheme="minorHAnsi"/>
                <w:sz w:val="20"/>
                <w:szCs w:val="20"/>
              </w:rPr>
            </w:pPr>
            <w:r w:rsidRPr="00726D43">
              <w:rPr>
                <w:rFonts w:cstheme="minorHAnsi"/>
                <w:b/>
                <w:sz w:val="20"/>
                <w:szCs w:val="20"/>
              </w:rPr>
              <w:t>Nositelj mjere:</w:t>
            </w:r>
          </w:p>
        </w:tc>
        <w:tc>
          <w:tcPr>
            <w:tcW w:w="627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F81FF70" w14:textId="420F32F6" w:rsidR="034F5902" w:rsidRPr="00726D43" w:rsidRDefault="00327388"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8650B4">
              <w:rPr>
                <w:rFonts w:cstheme="minorHAnsi"/>
                <w:sz w:val="20"/>
                <w:szCs w:val="20"/>
              </w:rPr>
              <w:t>GEOS</w:t>
            </w:r>
          </w:p>
        </w:tc>
      </w:tr>
      <w:tr w:rsidR="034F5902" w:rsidRPr="008650B4" w14:paraId="622E37F7" w14:textId="77777777" w:rsidTr="00961DFA">
        <w:trPr>
          <w:trHeight w:val="22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FEB09F2" w14:textId="041FFBEA" w:rsidR="034F5902" w:rsidRPr="00726D43" w:rsidRDefault="034F5902" w:rsidP="00011F8B">
            <w:pPr>
              <w:jc w:val="both"/>
              <w:rPr>
                <w:rFonts w:cstheme="minorHAnsi"/>
                <w:sz w:val="20"/>
                <w:szCs w:val="20"/>
              </w:rPr>
            </w:pPr>
            <w:r w:rsidRPr="00726D43">
              <w:rPr>
                <w:rFonts w:cstheme="minorHAnsi"/>
                <w:b/>
                <w:sz w:val="20"/>
                <w:szCs w:val="20"/>
              </w:rPr>
              <w:t>Partneri u provođenju mjere:</w:t>
            </w:r>
          </w:p>
        </w:tc>
        <w:tc>
          <w:tcPr>
            <w:tcW w:w="627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AEE5D56" w14:textId="46F191BF"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360"/>
              <w:jc w:val="both"/>
              <w:rPr>
                <w:rFonts w:cstheme="minorHAnsi"/>
                <w:sz w:val="20"/>
                <w:szCs w:val="20"/>
              </w:rPr>
            </w:pPr>
            <w:r w:rsidRPr="00726D43">
              <w:rPr>
                <w:rFonts w:cstheme="minorHAnsi"/>
                <w:sz w:val="20"/>
                <w:szCs w:val="20"/>
              </w:rPr>
              <w:t>Zavod za prostorno uređenje Grada Zagreba</w:t>
            </w:r>
          </w:p>
          <w:p w14:paraId="51FF9251" w14:textId="00731494"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360"/>
              <w:jc w:val="both"/>
              <w:rPr>
                <w:rFonts w:cstheme="minorHAnsi"/>
                <w:sz w:val="20"/>
                <w:szCs w:val="20"/>
              </w:rPr>
            </w:pPr>
            <w:r w:rsidRPr="00726D43">
              <w:rPr>
                <w:rFonts w:cstheme="minorHAnsi"/>
                <w:sz w:val="20"/>
                <w:szCs w:val="20"/>
              </w:rPr>
              <w:t>REGEA</w:t>
            </w:r>
          </w:p>
        </w:tc>
      </w:tr>
      <w:tr w:rsidR="034F5902" w:rsidRPr="008650B4" w14:paraId="0AD833C9" w14:textId="77777777" w:rsidTr="00961DFA">
        <w:trPr>
          <w:trHeight w:val="22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E39E7F5" w14:textId="3D8DBD04" w:rsidR="034F5902" w:rsidRPr="00726D43" w:rsidRDefault="034F5902" w:rsidP="00011F8B">
            <w:pPr>
              <w:jc w:val="both"/>
              <w:rPr>
                <w:rFonts w:cstheme="minorHAnsi"/>
                <w:sz w:val="20"/>
                <w:szCs w:val="20"/>
              </w:rPr>
            </w:pPr>
            <w:r w:rsidRPr="00726D43">
              <w:rPr>
                <w:rFonts w:cstheme="minorHAnsi"/>
                <w:b/>
                <w:sz w:val="20"/>
                <w:szCs w:val="20"/>
              </w:rPr>
              <w:t>Ostali uključeni dionici:</w:t>
            </w:r>
          </w:p>
        </w:tc>
        <w:tc>
          <w:tcPr>
            <w:tcW w:w="627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3349AD8" w14:textId="2145AF95" w:rsidR="034F5902" w:rsidRPr="00726D43" w:rsidRDefault="034F5902" w:rsidP="00011F8B">
            <w:pPr>
              <w:pStyle w:val="ListParagraph"/>
              <w:shd w:val="clear" w:color="auto" w:fill="FFFFFF" w:themeFill="background1"/>
              <w:ind w:left="0" w:hanging="283"/>
              <w:jc w:val="both"/>
              <w:rPr>
                <w:rFonts w:cstheme="minorHAnsi"/>
                <w:sz w:val="20"/>
                <w:szCs w:val="20"/>
              </w:rPr>
            </w:pPr>
            <w:r w:rsidRPr="00726D43">
              <w:rPr>
                <w:rFonts w:cstheme="minorHAnsi"/>
                <w:sz w:val="20"/>
                <w:szCs w:val="20"/>
              </w:rPr>
              <w:t>Stručna</w:t>
            </w:r>
            <w:r w:rsidR="000849C4" w:rsidRPr="00726D43">
              <w:rPr>
                <w:rFonts w:cstheme="minorHAnsi"/>
                <w:sz w:val="20"/>
                <w:szCs w:val="20"/>
              </w:rPr>
              <w:t xml:space="preserve"> </w:t>
            </w:r>
            <w:r w:rsidRPr="00726D43">
              <w:rPr>
                <w:rFonts w:cstheme="minorHAnsi"/>
                <w:sz w:val="20"/>
                <w:szCs w:val="20"/>
              </w:rPr>
              <w:t>i ostala zainteresirana javnost</w:t>
            </w:r>
          </w:p>
          <w:p w14:paraId="414165EF" w14:textId="096DACAB"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Sva javnopravna tijela uključena u postupak izrade i donošenja</w:t>
            </w:r>
            <w:r w:rsidR="0003743F" w:rsidRPr="00726D43">
              <w:rPr>
                <w:rFonts w:cstheme="minorHAnsi"/>
                <w:sz w:val="20"/>
                <w:szCs w:val="20"/>
              </w:rPr>
              <w:t xml:space="preserve"> </w:t>
            </w:r>
            <w:r w:rsidRPr="00726D43">
              <w:rPr>
                <w:rFonts w:cstheme="minorHAnsi"/>
                <w:sz w:val="20"/>
                <w:szCs w:val="20"/>
              </w:rPr>
              <w:t>prostornih planova</w:t>
            </w:r>
          </w:p>
        </w:tc>
      </w:tr>
      <w:tr w:rsidR="034F5902" w:rsidRPr="008650B4" w14:paraId="1CBC65E9" w14:textId="77777777" w:rsidTr="00961DFA">
        <w:trPr>
          <w:trHeight w:val="22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D6909F6" w14:textId="157CFEA8" w:rsidR="034F5902" w:rsidRPr="00726D43" w:rsidRDefault="034F5902" w:rsidP="00011F8B">
            <w:pPr>
              <w:jc w:val="both"/>
              <w:rPr>
                <w:rFonts w:cstheme="minorHAnsi"/>
                <w:sz w:val="20"/>
                <w:szCs w:val="20"/>
              </w:rPr>
            </w:pPr>
            <w:r w:rsidRPr="00726D43">
              <w:rPr>
                <w:rFonts w:cstheme="minorHAnsi"/>
                <w:b/>
                <w:sz w:val="20"/>
                <w:szCs w:val="20"/>
              </w:rPr>
              <w:t>Početak/kraj provedbe (godine)</w:t>
            </w:r>
          </w:p>
        </w:tc>
        <w:tc>
          <w:tcPr>
            <w:tcW w:w="627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38FAD07" w14:textId="4F85BED0" w:rsidR="034F5902" w:rsidRPr="00726D43" w:rsidRDefault="0003743F"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K</w:t>
            </w:r>
            <w:r w:rsidR="034F5902" w:rsidRPr="00726D43">
              <w:rPr>
                <w:rFonts w:cstheme="minorHAnsi"/>
                <w:sz w:val="20"/>
                <w:szCs w:val="20"/>
              </w:rPr>
              <w:t>ontinuirano</w:t>
            </w:r>
          </w:p>
        </w:tc>
      </w:tr>
      <w:tr w:rsidR="034F5902" w:rsidRPr="008650B4" w14:paraId="1049200D" w14:textId="77777777" w:rsidTr="00961DFA">
        <w:trPr>
          <w:trHeight w:val="22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67FF185" w14:textId="2A6ACAFD" w:rsidR="034F5902" w:rsidRPr="00726D43" w:rsidRDefault="034F5902" w:rsidP="00011F8B">
            <w:pPr>
              <w:jc w:val="both"/>
              <w:rPr>
                <w:rFonts w:cstheme="minorHAnsi"/>
                <w:sz w:val="20"/>
                <w:szCs w:val="20"/>
              </w:rPr>
            </w:pPr>
            <w:r w:rsidRPr="00726D43">
              <w:rPr>
                <w:rFonts w:cstheme="minorHAnsi"/>
                <w:b/>
                <w:sz w:val="20"/>
                <w:szCs w:val="20"/>
              </w:rPr>
              <w:t>Izvor sredstava za provedbu</w:t>
            </w:r>
          </w:p>
        </w:tc>
        <w:tc>
          <w:tcPr>
            <w:tcW w:w="627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5825734" w14:textId="2341570C" w:rsidR="034F5902" w:rsidRPr="00726D43" w:rsidRDefault="034F5902" w:rsidP="00011F8B">
            <w:pPr>
              <w:shd w:val="clear" w:color="auto" w:fill="FFFFFF" w:themeFill="background1"/>
              <w:jc w:val="both"/>
              <w:rPr>
                <w:rFonts w:cstheme="minorHAnsi"/>
                <w:sz w:val="20"/>
                <w:szCs w:val="20"/>
              </w:rPr>
            </w:pPr>
            <w:r w:rsidRPr="00726D43">
              <w:rPr>
                <w:rFonts w:cstheme="minorHAnsi"/>
                <w:sz w:val="20"/>
                <w:szCs w:val="20"/>
              </w:rPr>
              <w:t>Proračun Grada Zagreba</w:t>
            </w:r>
          </w:p>
          <w:p w14:paraId="5E15EAD4" w14:textId="64D644D1" w:rsidR="034F5902" w:rsidRPr="00726D43" w:rsidRDefault="034F5902" w:rsidP="00011F8B">
            <w:pPr>
              <w:shd w:val="clear" w:color="auto" w:fill="FFFFFF" w:themeFill="background1"/>
              <w:jc w:val="both"/>
              <w:rPr>
                <w:rFonts w:cstheme="minorHAnsi"/>
                <w:sz w:val="20"/>
                <w:szCs w:val="20"/>
              </w:rPr>
            </w:pPr>
            <w:r w:rsidRPr="00726D43">
              <w:rPr>
                <w:rFonts w:cstheme="minorHAnsi"/>
                <w:sz w:val="20"/>
                <w:szCs w:val="20"/>
              </w:rPr>
              <w:t>Državni proračun</w:t>
            </w:r>
          </w:p>
        </w:tc>
      </w:tr>
      <w:tr w:rsidR="034F5902" w:rsidRPr="008650B4" w14:paraId="554EC9B3" w14:textId="77777777" w:rsidTr="00961DFA">
        <w:trPr>
          <w:trHeight w:val="70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F0CD4F5" w14:textId="126FC3E1" w:rsidR="034F5902" w:rsidRPr="00726D43" w:rsidRDefault="034F5902" w:rsidP="00011F8B">
            <w:pPr>
              <w:jc w:val="both"/>
              <w:rPr>
                <w:rFonts w:cstheme="minorHAnsi"/>
                <w:sz w:val="20"/>
                <w:szCs w:val="20"/>
              </w:rPr>
            </w:pPr>
            <w:r w:rsidRPr="00726D43">
              <w:rPr>
                <w:rFonts w:cstheme="minorHAnsi"/>
                <w:b/>
                <w:sz w:val="20"/>
                <w:szCs w:val="20"/>
              </w:rPr>
              <w:t>Kratki opis/komentar</w:t>
            </w:r>
          </w:p>
        </w:tc>
        <w:tc>
          <w:tcPr>
            <w:tcW w:w="627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788FD0C" w14:textId="46563073"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Ugradnja mjera prilagodbe na klimatske promjene i uvjeta za građenje u sustav prostornih planova.</w:t>
            </w:r>
          </w:p>
          <w:p w14:paraId="5CA389ED" w14:textId="58F60F39"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Prostornim planovima planirati sive i zelene namjene i mjere provedbe (npr., u</w:t>
            </w:r>
            <w:r w:rsidR="000849C4" w:rsidRPr="00726D43">
              <w:rPr>
                <w:rFonts w:cstheme="minorHAnsi"/>
                <w:sz w:val="20"/>
                <w:szCs w:val="20"/>
              </w:rPr>
              <w:t xml:space="preserve"> </w:t>
            </w:r>
            <w:r w:rsidRPr="00726D43">
              <w:rPr>
                <w:rFonts w:cstheme="minorHAnsi"/>
                <w:sz w:val="20"/>
                <w:szCs w:val="20"/>
              </w:rPr>
              <w:t xml:space="preserve">slučaju ekstremnih padalina podrazumijeva tehnička i infrastrukturna rješenja koja će moći u dovoljnoj mjeri ublažiti negativne posljedice (poplave i dr.), dimenzioniranje infrastrukturnih vodova na ekstremne oborine i druge klimatske promjene kao i formiranje </w:t>
            </w:r>
            <w:proofErr w:type="spellStart"/>
            <w:r w:rsidRPr="00726D43">
              <w:rPr>
                <w:rFonts w:cstheme="minorHAnsi"/>
                <w:sz w:val="20"/>
                <w:szCs w:val="20"/>
              </w:rPr>
              <w:t>upojnih</w:t>
            </w:r>
            <w:proofErr w:type="spellEnd"/>
            <w:r w:rsidRPr="00726D43">
              <w:rPr>
                <w:rFonts w:cstheme="minorHAnsi"/>
                <w:sz w:val="20"/>
                <w:szCs w:val="20"/>
              </w:rPr>
              <w:t xml:space="preserve"> površina, npr. zelene površine u naseljima, javni parkovi i dr.)</w:t>
            </w:r>
          </w:p>
        </w:tc>
      </w:tr>
      <w:tr w:rsidR="034F5902" w:rsidRPr="008650B4" w14:paraId="61A42F49" w14:textId="77777777" w:rsidTr="00961DFA">
        <w:trPr>
          <w:trHeight w:val="95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D573CB0" w14:textId="5E55C326" w:rsidR="034F5902" w:rsidRPr="00726D43" w:rsidRDefault="034F5902" w:rsidP="00011F8B">
            <w:pPr>
              <w:jc w:val="both"/>
              <w:rPr>
                <w:rFonts w:cstheme="minorHAnsi"/>
                <w:sz w:val="20"/>
                <w:szCs w:val="20"/>
              </w:rPr>
            </w:pPr>
            <w:r w:rsidRPr="00726D43">
              <w:rPr>
                <w:rFonts w:cstheme="minorHAnsi"/>
                <w:b/>
                <w:sz w:val="20"/>
                <w:szCs w:val="20"/>
              </w:rPr>
              <w:t>Ključne aktivnosti</w:t>
            </w:r>
          </w:p>
        </w:tc>
        <w:tc>
          <w:tcPr>
            <w:tcW w:w="627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8440B1" w14:textId="77777777" w:rsidR="0003743F" w:rsidRPr="00726D43" w:rsidRDefault="034F5902" w:rsidP="00011F8B">
            <w:pPr>
              <w:pStyle w:val="ListParagraph"/>
              <w:shd w:val="clear" w:color="auto" w:fill="FFFFFF" w:themeFill="background1"/>
              <w:ind w:left="0" w:hanging="252"/>
              <w:jc w:val="both"/>
              <w:rPr>
                <w:rFonts w:cstheme="minorHAnsi"/>
                <w:sz w:val="20"/>
                <w:szCs w:val="20"/>
              </w:rPr>
            </w:pPr>
            <w:r w:rsidRPr="00726D43">
              <w:rPr>
                <w:rFonts w:cstheme="minorHAnsi"/>
                <w:sz w:val="20"/>
                <w:szCs w:val="20"/>
              </w:rPr>
              <w:t>Rana participacija stručne i ostale zainteresirane javnosti u procesu</w:t>
            </w:r>
          </w:p>
          <w:p w14:paraId="4305C0FF" w14:textId="72B2D97E" w:rsidR="034F5902" w:rsidRPr="00726D43" w:rsidRDefault="034F5902" w:rsidP="00011F8B">
            <w:pPr>
              <w:pStyle w:val="ListParagraph"/>
              <w:shd w:val="clear" w:color="auto" w:fill="FFFFFF" w:themeFill="background1"/>
              <w:ind w:left="0" w:hanging="252"/>
              <w:jc w:val="both"/>
              <w:rPr>
                <w:rFonts w:cstheme="minorHAnsi"/>
                <w:sz w:val="20"/>
                <w:szCs w:val="20"/>
              </w:rPr>
            </w:pPr>
            <w:r w:rsidRPr="00726D43">
              <w:rPr>
                <w:rFonts w:cstheme="minorHAnsi"/>
                <w:sz w:val="20"/>
                <w:szCs w:val="20"/>
              </w:rPr>
              <w:t>pripreme izrade prostornih planova</w:t>
            </w:r>
          </w:p>
          <w:p w14:paraId="576D937B" w14:textId="106DAB9F" w:rsidR="034F5902" w:rsidRPr="00726D43" w:rsidRDefault="034F5902" w:rsidP="00011F8B">
            <w:pPr>
              <w:pStyle w:val="ListParagraph"/>
              <w:shd w:val="clear" w:color="auto" w:fill="FFFFFF" w:themeFill="background1"/>
              <w:ind w:left="0" w:hanging="252"/>
              <w:jc w:val="both"/>
              <w:rPr>
                <w:rFonts w:cstheme="minorHAnsi"/>
                <w:sz w:val="20"/>
                <w:szCs w:val="20"/>
              </w:rPr>
            </w:pPr>
            <w:r w:rsidRPr="00726D43">
              <w:rPr>
                <w:rFonts w:cstheme="minorHAnsi"/>
                <w:sz w:val="20"/>
                <w:szCs w:val="20"/>
              </w:rPr>
              <w:t>Postupci izrade i donošenja prostornih planova svih razina</w:t>
            </w:r>
          </w:p>
        </w:tc>
      </w:tr>
      <w:tr w:rsidR="034F5902" w:rsidRPr="008650B4" w14:paraId="20C50C57" w14:textId="77777777" w:rsidTr="00011F8B">
        <w:trPr>
          <w:trHeight w:val="99"/>
        </w:trPr>
        <w:tc>
          <w:tcPr>
            <w:tcW w:w="2825" w:type="dxa"/>
            <w:vMerge w:val="restart"/>
            <w:tcBorders>
              <w:top w:val="single" w:sz="8" w:space="0" w:color="000000" w:themeColor="text1"/>
              <w:left w:val="single" w:sz="8" w:space="0" w:color="000000" w:themeColor="text1"/>
              <w:right w:val="single" w:sz="8" w:space="0" w:color="000000" w:themeColor="text1"/>
            </w:tcBorders>
            <w:shd w:val="clear" w:color="auto" w:fill="E5F3D9" w:themeFill="accent2" w:themeFillTint="33"/>
            <w:tcMar>
              <w:left w:w="108" w:type="dxa"/>
              <w:right w:w="108" w:type="dxa"/>
            </w:tcMar>
            <w:vAlign w:val="center"/>
          </w:tcPr>
          <w:p w14:paraId="7EF6F07E" w14:textId="72741622" w:rsidR="034F5902" w:rsidRPr="00726D43" w:rsidRDefault="034F5902" w:rsidP="00011F8B">
            <w:pPr>
              <w:rPr>
                <w:rFonts w:cstheme="minorHAnsi"/>
                <w:sz w:val="20"/>
                <w:szCs w:val="20"/>
              </w:rPr>
            </w:pPr>
            <w:r w:rsidRPr="00726D43">
              <w:rPr>
                <w:rFonts w:cstheme="minorHAnsi"/>
                <w:b/>
                <w:sz w:val="20"/>
                <w:szCs w:val="20"/>
              </w:rPr>
              <w:t>Procjena potrebnih sredstava</w:t>
            </w:r>
          </w:p>
        </w:tc>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AC9E3B3" w14:textId="3CD1A89D" w:rsidR="034F5902" w:rsidRPr="00726D43" w:rsidRDefault="034F5902" w:rsidP="00011F8B">
            <w:pPr>
              <w:jc w:val="center"/>
              <w:rPr>
                <w:rFonts w:cstheme="minorHAnsi"/>
                <w:sz w:val="20"/>
                <w:szCs w:val="20"/>
              </w:rPr>
            </w:pPr>
            <w:r w:rsidRPr="00726D43">
              <w:rPr>
                <w:rFonts w:cstheme="minorHAnsi"/>
                <w:sz w:val="20"/>
                <w:szCs w:val="20"/>
              </w:rPr>
              <w:t>2025.</w:t>
            </w:r>
          </w:p>
        </w:tc>
        <w:tc>
          <w:tcPr>
            <w:tcW w:w="1275"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2FA2B46" w14:textId="6D41D8FE" w:rsidR="034F5902" w:rsidRPr="00726D43" w:rsidRDefault="034F5902" w:rsidP="00011F8B">
            <w:pPr>
              <w:jc w:val="center"/>
              <w:rPr>
                <w:rFonts w:cstheme="minorHAnsi"/>
                <w:sz w:val="20"/>
                <w:szCs w:val="20"/>
              </w:rPr>
            </w:pPr>
            <w:r w:rsidRPr="00726D43">
              <w:rPr>
                <w:rFonts w:cstheme="minorHAnsi"/>
                <w:sz w:val="20"/>
                <w:szCs w:val="20"/>
              </w:rPr>
              <w:t>2026.</w:t>
            </w:r>
          </w:p>
        </w:tc>
        <w:tc>
          <w:tcPr>
            <w:tcW w:w="156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FD2E4A6" w14:textId="70B71CCD" w:rsidR="034F5902" w:rsidRPr="00726D43" w:rsidRDefault="034F5902" w:rsidP="00011F8B">
            <w:pPr>
              <w:jc w:val="center"/>
              <w:rPr>
                <w:rFonts w:cstheme="minorHAnsi"/>
                <w:sz w:val="20"/>
                <w:szCs w:val="20"/>
              </w:rPr>
            </w:pPr>
            <w:r w:rsidRPr="00726D43">
              <w:rPr>
                <w:rFonts w:cstheme="minorHAnsi"/>
                <w:sz w:val="20"/>
                <w:szCs w:val="20"/>
              </w:rPr>
              <w:t>2027.</w:t>
            </w:r>
          </w:p>
        </w:tc>
        <w:tc>
          <w:tcPr>
            <w:tcW w:w="1879"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6F95A3C" w14:textId="0D8E5D83" w:rsidR="034F5902" w:rsidRPr="00726D43" w:rsidRDefault="034F5902" w:rsidP="00011F8B">
            <w:pPr>
              <w:jc w:val="center"/>
              <w:rPr>
                <w:rFonts w:cstheme="minorHAnsi"/>
                <w:sz w:val="20"/>
                <w:szCs w:val="20"/>
              </w:rPr>
            </w:pPr>
            <w:r w:rsidRPr="00726D43">
              <w:rPr>
                <w:rFonts w:cstheme="minorHAnsi"/>
                <w:sz w:val="20"/>
                <w:szCs w:val="20"/>
              </w:rPr>
              <w:t>2028.</w:t>
            </w:r>
          </w:p>
        </w:tc>
      </w:tr>
      <w:tr w:rsidR="034F5902" w:rsidRPr="008650B4" w14:paraId="098139E4" w14:textId="77777777" w:rsidTr="00011F8B">
        <w:trPr>
          <w:trHeight w:val="104"/>
        </w:trPr>
        <w:tc>
          <w:tcPr>
            <w:tcW w:w="2825" w:type="dxa"/>
            <w:vMerge/>
            <w:tcBorders>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312489B" w14:textId="656DA4D7" w:rsidR="034F5902" w:rsidRPr="00726D43" w:rsidRDefault="034F5902" w:rsidP="00011F8B">
            <w:pPr>
              <w:rPr>
                <w:rFonts w:cstheme="minorHAnsi"/>
                <w:sz w:val="20"/>
                <w:szCs w:val="20"/>
              </w:rPr>
            </w:pPr>
          </w:p>
        </w:tc>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DE3F9E" w14:textId="57B89F69" w:rsidR="034F5902" w:rsidRPr="00726D43" w:rsidRDefault="034F5902" w:rsidP="00011F8B">
            <w:pPr>
              <w:jc w:val="both"/>
              <w:rPr>
                <w:rFonts w:cstheme="minorHAnsi"/>
                <w:sz w:val="20"/>
                <w:szCs w:val="20"/>
              </w:rPr>
            </w:pPr>
            <w:r w:rsidRPr="00726D43">
              <w:rPr>
                <w:rFonts w:cstheme="minorHAnsi"/>
                <w:sz w:val="20"/>
                <w:szCs w:val="20"/>
              </w:rPr>
              <w:t>180.000,00</w:t>
            </w:r>
          </w:p>
        </w:tc>
        <w:tc>
          <w:tcPr>
            <w:tcW w:w="12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0CF2C79" w14:textId="51B8CEC8" w:rsidR="034F5902" w:rsidRPr="00726D43" w:rsidRDefault="034F5902" w:rsidP="00011F8B">
            <w:pPr>
              <w:jc w:val="both"/>
              <w:rPr>
                <w:rFonts w:cstheme="minorHAnsi"/>
                <w:sz w:val="20"/>
                <w:szCs w:val="20"/>
              </w:rPr>
            </w:pPr>
            <w:r w:rsidRPr="00726D43">
              <w:rPr>
                <w:rFonts w:cstheme="minorHAnsi"/>
                <w:sz w:val="20"/>
                <w:szCs w:val="20"/>
              </w:rPr>
              <w:t>200.000,00</w:t>
            </w:r>
          </w:p>
        </w:tc>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EC8532" w14:textId="1034EF5D" w:rsidR="034F5902" w:rsidRPr="00726D43" w:rsidRDefault="034F5902" w:rsidP="00011F8B">
            <w:pPr>
              <w:jc w:val="both"/>
              <w:rPr>
                <w:rFonts w:cstheme="minorHAnsi"/>
                <w:sz w:val="20"/>
                <w:szCs w:val="20"/>
              </w:rPr>
            </w:pPr>
            <w:r w:rsidRPr="00726D43">
              <w:rPr>
                <w:rFonts w:cstheme="minorHAnsi"/>
                <w:sz w:val="20"/>
                <w:szCs w:val="20"/>
              </w:rPr>
              <w:t>200.000,00</w:t>
            </w:r>
          </w:p>
        </w:tc>
        <w:tc>
          <w:tcPr>
            <w:tcW w:w="187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E524F0F" w14:textId="3E627DAE" w:rsidR="034F5902" w:rsidRPr="00726D43" w:rsidRDefault="034F5902" w:rsidP="00011F8B">
            <w:pPr>
              <w:jc w:val="both"/>
              <w:rPr>
                <w:rFonts w:cstheme="minorHAnsi"/>
                <w:sz w:val="20"/>
                <w:szCs w:val="20"/>
              </w:rPr>
            </w:pPr>
            <w:r w:rsidRPr="00726D43">
              <w:rPr>
                <w:rFonts w:cstheme="minorHAnsi"/>
                <w:sz w:val="20"/>
                <w:szCs w:val="20"/>
              </w:rPr>
              <w:t>200.000,00</w:t>
            </w:r>
          </w:p>
        </w:tc>
      </w:tr>
      <w:tr w:rsidR="034F5902" w:rsidRPr="008650B4" w14:paraId="3EC8DB2F" w14:textId="77777777" w:rsidTr="00961DFA">
        <w:trPr>
          <w:trHeight w:val="31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73" w:type="dxa"/>
              <w:right w:w="73" w:type="dxa"/>
            </w:tcMar>
          </w:tcPr>
          <w:p w14:paraId="039C1BC8" w14:textId="10A36578" w:rsidR="034F5902" w:rsidRPr="00726D43" w:rsidRDefault="034F5902" w:rsidP="00011F8B">
            <w:pPr>
              <w:jc w:val="both"/>
              <w:rPr>
                <w:rFonts w:cstheme="minorHAnsi"/>
                <w:sz w:val="20"/>
                <w:szCs w:val="20"/>
              </w:rPr>
            </w:pPr>
            <w:r w:rsidRPr="00726D43">
              <w:rPr>
                <w:rFonts w:cstheme="minorHAnsi"/>
                <w:b/>
                <w:sz w:val="20"/>
                <w:szCs w:val="20"/>
              </w:rPr>
              <w:t xml:space="preserve">Pokazatelji </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5AA2371C" w14:textId="0F2B338C"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b/>
                <w:sz w:val="20"/>
                <w:szCs w:val="20"/>
              </w:rPr>
              <w:t>Početna vrijednost (2024.)</w:t>
            </w:r>
          </w:p>
        </w:tc>
        <w:tc>
          <w:tcPr>
            <w:tcW w:w="3439"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56776505" w14:textId="7852EBEC"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b/>
                <w:sz w:val="20"/>
                <w:szCs w:val="20"/>
              </w:rPr>
              <w:t>Ciljana vrijednost (2028.)</w:t>
            </w:r>
          </w:p>
        </w:tc>
      </w:tr>
      <w:tr w:rsidR="034F5902" w:rsidRPr="008650B4" w14:paraId="0275D66B" w14:textId="77777777" w:rsidTr="00961DFA">
        <w:trPr>
          <w:trHeight w:val="16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6ABDAEF9" w14:textId="2E0D23EE"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 xml:space="preserve">Broj održanih stručnih/javnih skupova/radionica </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6F07D409" w14:textId="3FD6B326"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3</w:t>
            </w:r>
          </w:p>
        </w:tc>
        <w:tc>
          <w:tcPr>
            <w:tcW w:w="3439"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36A50513" w14:textId="62743865"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10</w:t>
            </w:r>
          </w:p>
        </w:tc>
      </w:tr>
      <w:tr w:rsidR="034F5902" w:rsidRPr="008650B4" w14:paraId="22DFBA3D" w14:textId="77777777" w:rsidTr="00961DFA">
        <w:trPr>
          <w:trHeight w:val="16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2B318D32" w14:textId="6991984F"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 xml:space="preserve">Broj donesenih prostornih planova sa integriranim </w:t>
            </w:r>
            <w:r w:rsidRPr="00726D43">
              <w:rPr>
                <w:rFonts w:cstheme="minorHAnsi"/>
                <w:sz w:val="20"/>
                <w:szCs w:val="20"/>
              </w:rPr>
              <w:lastRenderedPageBreak/>
              <w:t>dodatnim/unaprijeđenim mjerama prilagodbe klimatskim promjenama</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1CD5D036" w14:textId="4D1986EE"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lastRenderedPageBreak/>
              <w:t>4</w:t>
            </w:r>
          </w:p>
        </w:tc>
        <w:tc>
          <w:tcPr>
            <w:tcW w:w="3439"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67272314" w14:textId="51CABA81"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10</w:t>
            </w:r>
          </w:p>
        </w:tc>
      </w:tr>
    </w:tbl>
    <w:p w14:paraId="52A28C2A" w14:textId="3E3A5203" w:rsidR="00031E39" w:rsidRDefault="49E5A980" w:rsidP="034F5902">
      <w:pPr>
        <w:spacing w:after="160" w:line="257" w:lineRule="auto"/>
        <w:jc w:val="both"/>
        <w:rPr>
          <w:rFonts w:eastAsia="Calibri"/>
        </w:rPr>
      </w:pPr>
      <w:r w:rsidRPr="034F5902">
        <w:rPr>
          <w:rFonts w:eastAsia="Calibri"/>
          <w:sz w:val="22"/>
          <w:szCs w:val="22"/>
        </w:rPr>
        <w:t xml:space="preserve"> </w:t>
      </w:r>
    </w:p>
    <w:tbl>
      <w:tblPr>
        <w:tblW w:w="9160" w:type="dxa"/>
        <w:tblInd w:w="-10" w:type="dxa"/>
        <w:tblLayout w:type="fixed"/>
        <w:tblLook w:val="04A0" w:firstRow="1" w:lastRow="0" w:firstColumn="1" w:lastColumn="0" w:noHBand="0" w:noVBand="1"/>
      </w:tblPr>
      <w:tblGrid>
        <w:gridCol w:w="2860"/>
        <w:gridCol w:w="1102"/>
        <w:gridCol w:w="1567"/>
        <w:gridCol w:w="1701"/>
        <w:gridCol w:w="1930"/>
      </w:tblGrid>
      <w:tr w:rsidR="034F5902" w:rsidRPr="008650B4" w14:paraId="7668A3F3" w14:textId="77777777" w:rsidTr="00DD0BA2">
        <w:trPr>
          <w:trHeight w:val="285"/>
        </w:trPr>
        <w:tc>
          <w:tcPr>
            <w:tcW w:w="28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426D8BD" w14:textId="0050EA49" w:rsidR="034F5902" w:rsidRPr="00726D43" w:rsidRDefault="034F5902" w:rsidP="00011F8B">
            <w:pPr>
              <w:jc w:val="both"/>
              <w:rPr>
                <w:rFonts w:cstheme="minorHAnsi"/>
                <w:sz w:val="20"/>
                <w:szCs w:val="20"/>
              </w:rPr>
            </w:pPr>
            <w:r w:rsidRPr="00726D43">
              <w:rPr>
                <w:rFonts w:cstheme="minorHAnsi"/>
                <w:b/>
                <w:sz w:val="20"/>
                <w:szCs w:val="20"/>
              </w:rPr>
              <w:t>Redni broj mjere</w:t>
            </w:r>
          </w:p>
        </w:tc>
        <w:tc>
          <w:tcPr>
            <w:tcW w:w="63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37BD512" w14:textId="49F6DA6B" w:rsidR="034F5902" w:rsidRPr="00726D43" w:rsidRDefault="034F5902" w:rsidP="00011F8B">
            <w:pPr>
              <w:jc w:val="both"/>
              <w:rPr>
                <w:rFonts w:cstheme="minorHAnsi"/>
                <w:sz w:val="20"/>
                <w:szCs w:val="20"/>
              </w:rPr>
            </w:pPr>
            <w:r w:rsidRPr="00726D43">
              <w:rPr>
                <w:rFonts w:cstheme="minorHAnsi"/>
                <w:b/>
                <w:sz w:val="20"/>
                <w:szCs w:val="20"/>
              </w:rPr>
              <w:t>PP-03</w:t>
            </w:r>
          </w:p>
        </w:tc>
      </w:tr>
      <w:tr w:rsidR="034F5902" w:rsidRPr="008650B4" w14:paraId="2D4969CA" w14:textId="77777777" w:rsidTr="000E781F">
        <w:trPr>
          <w:trHeight w:val="253"/>
        </w:trPr>
        <w:tc>
          <w:tcPr>
            <w:tcW w:w="28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54F16FA" w14:textId="524EA42B" w:rsidR="034F5902" w:rsidRPr="00726D43" w:rsidRDefault="034F5902" w:rsidP="00011F8B">
            <w:pPr>
              <w:rPr>
                <w:rFonts w:cstheme="minorHAnsi"/>
                <w:sz w:val="20"/>
                <w:szCs w:val="20"/>
              </w:rPr>
            </w:pPr>
            <w:r w:rsidRPr="00726D43">
              <w:rPr>
                <w:rFonts w:cstheme="minorHAnsi"/>
                <w:sz w:val="20"/>
                <w:szCs w:val="20"/>
              </w:rPr>
              <w:t xml:space="preserve"> </w:t>
            </w:r>
            <w:r w:rsidRPr="00726D43">
              <w:rPr>
                <w:rFonts w:cstheme="minorHAnsi"/>
                <w:b/>
                <w:sz w:val="20"/>
                <w:szCs w:val="20"/>
              </w:rPr>
              <w:t>Ime mjere</w:t>
            </w:r>
          </w:p>
        </w:tc>
        <w:tc>
          <w:tcPr>
            <w:tcW w:w="63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4CE6FB6" w14:textId="1236E38E" w:rsidR="034F5902" w:rsidRPr="00726D43" w:rsidRDefault="034F5902" w:rsidP="00011F8B">
            <w:pPr>
              <w:jc w:val="both"/>
              <w:rPr>
                <w:rFonts w:cstheme="minorHAnsi"/>
                <w:sz w:val="20"/>
                <w:szCs w:val="20"/>
              </w:rPr>
            </w:pPr>
            <w:r w:rsidRPr="00726D43">
              <w:rPr>
                <w:rFonts w:cstheme="minorHAnsi"/>
                <w:b/>
                <w:sz w:val="20"/>
                <w:szCs w:val="20"/>
              </w:rPr>
              <w:t xml:space="preserve">Izrada različitih informatičkih baza podataka/kataloga </w:t>
            </w:r>
          </w:p>
        </w:tc>
      </w:tr>
      <w:tr w:rsidR="034F5902" w:rsidRPr="008650B4" w14:paraId="2B67D7E1" w14:textId="77777777" w:rsidTr="00DD0BA2">
        <w:trPr>
          <w:trHeight w:val="225"/>
        </w:trPr>
        <w:tc>
          <w:tcPr>
            <w:tcW w:w="28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F805A88" w14:textId="0EAA4965" w:rsidR="034F5902" w:rsidRPr="00726D43" w:rsidRDefault="034F5902" w:rsidP="00011F8B">
            <w:pPr>
              <w:jc w:val="both"/>
              <w:rPr>
                <w:rFonts w:cstheme="minorHAnsi"/>
                <w:sz w:val="20"/>
                <w:szCs w:val="20"/>
              </w:rPr>
            </w:pPr>
            <w:r w:rsidRPr="00726D43">
              <w:rPr>
                <w:rFonts w:cstheme="minorHAnsi"/>
                <w:b/>
                <w:sz w:val="20"/>
                <w:szCs w:val="20"/>
              </w:rPr>
              <w:t>Nositelj mjere:</w:t>
            </w:r>
          </w:p>
        </w:tc>
        <w:tc>
          <w:tcPr>
            <w:tcW w:w="63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9FB778" w14:textId="2DFCE6F4" w:rsidR="034F5902" w:rsidRPr="00726D43" w:rsidRDefault="00327388" w:rsidP="00011F8B">
            <w:pPr>
              <w:jc w:val="both"/>
              <w:rPr>
                <w:rFonts w:cstheme="minorHAnsi"/>
                <w:sz w:val="20"/>
                <w:szCs w:val="20"/>
              </w:rPr>
            </w:pPr>
            <w:r w:rsidRPr="008650B4">
              <w:rPr>
                <w:rFonts w:cstheme="minorHAnsi"/>
                <w:sz w:val="20"/>
                <w:szCs w:val="20"/>
              </w:rPr>
              <w:t>GEOS</w:t>
            </w:r>
            <w:r w:rsidR="000849C4" w:rsidRPr="00726D43">
              <w:rPr>
                <w:rFonts w:cstheme="minorHAnsi"/>
                <w:sz w:val="20"/>
                <w:szCs w:val="20"/>
              </w:rPr>
              <w:t xml:space="preserve"> </w:t>
            </w:r>
          </w:p>
        </w:tc>
      </w:tr>
      <w:tr w:rsidR="034F5902" w:rsidRPr="008650B4" w14:paraId="2299664A" w14:textId="77777777" w:rsidTr="00DD0BA2">
        <w:trPr>
          <w:trHeight w:val="225"/>
        </w:trPr>
        <w:tc>
          <w:tcPr>
            <w:tcW w:w="28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5E68DDE" w14:textId="17FD2D4F" w:rsidR="034F5902" w:rsidRPr="00726D43" w:rsidRDefault="034F5902" w:rsidP="00011F8B">
            <w:pPr>
              <w:jc w:val="both"/>
              <w:rPr>
                <w:rFonts w:cstheme="minorHAnsi"/>
                <w:sz w:val="20"/>
                <w:szCs w:val="20"/>
              </w:rPr>
            </w:pPr>
            <w:r w:rsidRPr="00726D43">
              <w:rPr>
                <w:rFonts w:cstheme="minorHAnsi"/>
                <w:b/>
                <w:sz w:val="20"/>
                <w:szCs w:val="20"/>
              </w:rPr>
              <w:t>Partneri u provođenju mjere:</w:t>
            </w:r>
          </w:p>
        </w:tc>
        <w:tc>
          <w:tcPr>
            <w:tcW w:w="63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EF26C5D" w14:textId="07903084" w:rsidR="034F5902" w:rsidRPr="00726D43" w:rsidRDefault="034F5902" w:rsidP="00011F8B">
            <w:pPr>
              <w:jc w:val="both"/>
              <w:rPr>
                <w:rFonts w:cstheme="minorHAnsi"/>
                <w:sz w:val="20"/>
                <w:szCs w:val="20"/>
              </w:rPr>
            </w:pPr>
            <w:r w:rsidRPr="00726D43">
              <w:rPr>
                <w:rFonts w:cstheme="minorHAnsi"/>
                <w:sz w:val="20"/>
                <w:szCs w:val="20"/>
              </w:rPr>
              <w:t xml:space="preserve">Različiti gospodarski subjekti koji na taj način plasiraju i promoviraju svoje proizvode </w:t>
            </w:r>
          </w:p>
          <w:p w14:paraId="5514C5C3" w14:textId="5A34F69B" w:rsidR="034F5902" w:rsidRPr="00726D43" w:rsidRDefault="003D20C0" w:rsidP="00011F8B">
            <w:pPr>
              <w:jc w:val="both"/>
              <w:rPr>
                <w:rFonts w:cstheme="minorHAnsi"/>
                <w:sz w:val="20"/>
                <w:szCs w:val="20"/>
              </w:rPr>
            </w:pPr>
            <w:r w:rsidRPr="00726D43">
              <w:rPr>
                <w:rFonts w:cstheme="minorHAnsi"/>
                <w:sz w:val="20"/>
                <w:szCs w:val="20"/>
              </w:rPr>
              <w:t>FZOEU</w:t>
            </w:r>
          </w:p>
          <w:p w14:paraId="2234B77F" w14:textId="4A0535FB" w:rsidR="034F5902" w:rsidRPr="00726D43" w:rsidRDefault="034F5902" w:rsidP="00011F8B">
            <w:pPr>
              <w:jc w:val="both"/>
              <w:rPr>
                <w:rFonts w:cstheme="minorHAnsi"/>
                <w:sz w:val="20"/>
                <w:szCs w:val="20"/>
              </w:rPr>
            </w:pPr>
            <w:r w:rsidRPr="00726D43">
              <w:rPr>
                <w:rFonts w:cstheme="minorHAnsi"/>
                <w:sz w:val="20"/>
                <w:szCs w:val="20"/>
              </w:rPr>
              <w:t>Gradski ured za obnovu, izgradnju, prostorno uređenje, graditeljstvo i komunalne poslove</w:t>
            </w:r>
          </w:p>
          <w:p w14:paraId="26D56F6B" w14:textId="3CE57B97" w:rsidR="034F5902" w:rsidRPr="00726D43" w:rsidRDefault="0003743F" w:rsidP="00011F8B">
            <w:pPr>
              <w:jc w:val="both"/>
              <w:rPr>
                <w:rFonts w:cstheme="minorHAnsi"/>
                <w:sz w:val="20"/>
                <w:szCs w:val="20"/>
              </w:rPr>
            </w:pPr>
            <w:r w:rsidRPr="00726D43">
              <w:rPr>
                <w:rFonts w:cstheme="minorHAnsi"/>
                <w:sz w:val="20"/>
                <w:szCs w:val="20"/>
              </w:rPr>
              <w:t>ZGH</w:t>
            </w:r>
            <w:r w:rsidR="034F5902" w:rsidRPr="00726D43">
              <w:rPr>
                <w:rFonts w:cstheme="minorHAnsi"/>
                <w:sz w:val="20"/>
                <w:szCs w:val="20"/>
              </w:rPr>
              <w:t xml:space="preserve"> d.o.o. - Podružnica Zrinjevac</w:t>
            </w:r>
          </w:p>
          <w:p w14:paraId="131B9444" w14:textId="4AC31D2E" w:rsidR="034F5902" w:rsidRPr="00726D43" w:rsidRDefault="0003743F" w:rsidP="00011F8B">
            <w:pPr>
              <w:jc w:val="both"/>
              <w:rPr>
                <w:rFonts w:cstheme="minorHAnsi"/>
                <w:sz w:val="20"/>
                <w:szCs w:val="20"/>
              </w:rPr>
            </w:pPr>
            <w:r w:rsidRPr="00726D43">
              <w:rPr>
                <w:rFonts w:cstheme="minorHAnsi"/>
                <w:sz w:val="20"/>
                <w:szCs w:val="20"/>
              </w:rPr>
              <w:t>ZGH</w:t>
            </w:r>
            <w:r w:rsidR="034F5902" w:rsidRPr="00726D43">
              <w:rPr>
                <w:rFonts w:cstheme="minorHAnsi"/>
                <w:sz w:val="20"/>
                <w:szCs w:val="20"/>
              </w:rPr>
              <w:t xml:space="preserve"> d.o.o. - Podružnica Zagrebačke ceste</w:t>
            </w:r>
          </w:p>
        </w:tc>
      </w:tr>
      <w:tr w:rsidR="034F5902" w:rsidRPr="008650B4" w14:paraId="1F82C52D" w14:textId="77777777" w:rsidTr="00DD0BA2">
        <w:trPr>
          <w:trHeight w:val="225"/>
        </w:trPr>
        <w:tc>
          <w:tcPr>
            <w:tcW w:w="28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843CD1B" w14:textId="7B677786" w:rsidR="034F5902" w:rsidRPr="00726D43" w:rsidRDefault="034F5902" w:rsidP="00011F8B">
            <w:pPr>
              <w:jc w:val="both"/>
              <w:rPr>
                <w:rFonts w:cstheme="minorHAnsi"/>
                <w:sz w:val="20"/>
                <w:szCs w:val="20"/>
              </w:rPr>
            </w:pPr>
            <w:r w:rsidRPr="00726D43">
              <w:rPr>
                <w:rFonts w:cstheme="minorHAnsi"/>
                <w:b/>
                <w:sz w:val="20"/>
                <w:szCs w:val="20"/>
              </w:rPr>
              <w:t>Ostali uključeni dionici:</w:t>
            </w:r>
          </w:p>
        </w:tc>
        <w:tc>
          <w:tcPr>
            <w:tcW w:w="63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8377145" w14:textId="3A4358EF" w:rsidR="034F5902" w:rsidRPr="00726D43" w:rsidRDefault="0003743F" w:rsidP="00011F8B">
            <w:pPr>
              <w:jc w:val="both"/>
              <w:rPr>
                <w:rFonts w:cstheme="minorHAnsi"/>
                <w:sz w:val="20"/>
                <w:szCs w:val="20"/>
              </w:rPr>
            </w:pPr>
            <w:r w:rsidRPr="00726D43">
              <w:rPr>
                <w:rFonts w:cstheme="minorHAnsi"/>
                <w:sz w:val="20"/>
                <w:szCs w:val="20"/>
              </w:rPr>
              <w:t>Z</w:t>
            </w:r>
            <w:r w:rsidR="034F5902" w:rsidRPr="00726D43">
              <w:rPr>
                <w:rFonts w:cstheme="minorHAnsi"/>
                <w:sz w:val="20"/>
                <w:szCs w:val="20"/>
              </w:rPr>
              <w:t>nanstvene i stručne organizacije</w:t>
            </w:r>
          </w:p>
          <w:p w14:paraId="0B1117AA" w14:textId="44B79FE4" w:rsidR="034F5902" w:rsidRPr="00726D43" w:rsidRDefault="0003743F" w:rsidP="00011F8B">
            <w:pPr>
              <w:jc w:val="both"/>
              <w:rPr>
                <w:rFonts w:cstheme="minorHAnsi"/>
                <w:sz w:val="20"/>
                <w:szCs w:val="20"/>
              </w:rPr>
            </w:pPr>
            <w:r w:rsidRPr="00726D43">
              <w:rPr>
                <w:rFonts w:cstheme="minorHAnsi"/>
                <w:sz w:val="20"/>
                <w:szCs w:val="20"/>
              </w:rPr>
              <w:t>U</w:t>
            </w:r>
            <w:r w:rsidR="034F5902" w:rsidRPr="00726D43">
              <w:rPr>
                <w:rFonts w:cstheme="minorHAnsi"/>
                <w:sz w:val="20"/>
                <w:szCs w:val="20"/>
              </w:rPr>
              <w:t>druge civilnog društva</w:t>
            </w:r>
          </w:p>
          <w:p w14:paraId="6D0CD2CF" w14:textId="537DCA37" w:rsidR="034F5902" w:rsidRPr="00726D43" w:rsidRDefault="0003743F" w:rsidP="00011F8B">
            <w:pPr>
              <w:jc w:val="both"/>
              <w:rPr>
                <w:rFonts w:cstheme="minorHAnsi"/>
                <w:sz w:val="20"/>
                <w:szCs w:val="20"/>
              </w:rPr>
            </w:pPr>
            <w:r w:rsidRPr="00726D43">
              <w:rPr>
                <w:rFonts w:cstheme="minorHAnsi"/>
                <w:sz w:val="20"/>
                <w:szCs w:val="20"/>
              </w:rPr>
              <w:t>G</w:t>
            </w:r>
            <w:r w:rsidR="034F5902" w:rsidRPr="00726D43">
              <w:rPr>
                <w:rFonts w:cstheme="minorHAnsi"/>
                <w:sz w:val="20"/>
                <w:szCs w:val="20"/>
              </w:rPr>
              <w:t>rađani</w:t>
            </w:r>
          </w:p>
        </w:tc>
      </w:tr>
      <w:tr w:rsidR="034F5902" w:rsidRPr="008650B4" w14:paraId="6B78B5AC" w14:textId="77777777" w:rsidTr="00DD0BA2">
        <w:trPr>
          <w:trHeight w:val="225"/>
        </w:trPr>
        <w:tc>
          <w:tcPr>
            <w:tcW w:w="28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5ED2408" w14:textId="0B2BC93C" w:rsidR="034F5902" w:rsidRPr="00726D43" w:rsidRDefault="034F5902" w:rsidP="00011F8B">
            <w:pPr>
              <w:jc w:val="both"/>
              <w:rPr>
                <w:rFonts w:cstheme="minorHAnsi"/>
                <w:sz w:val="20"/>
                <w:szCs w:val="20"/>
              </w:rPr>
            </w:pPr>
            <w:r w:rsidRPr="00726D43">
              <w:rPr>
                <w:rFonts w:cstheme="minorHAnsi"/>
                <w:b/>
                <w:sz w:val="20"/>
                <w:szCs w:val="20"/>
              </w:rPr>
              <w:t>Početak/kraj provedbe (godine)</w:t>
            </w:r>
          </w:p>
        </w:tc>
        <w:tc>
          <w:tcPr>
            <w:tcW w:w="63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AB4AC59" w14:textId="1BC37866" w:rsidR="034F5902" w:rsidRPr="00726D43" w:rsidRDefault="0003743F" w:rsidP="00011F8B">
            <w:pPr>
              <w:jc w:val="both"/>
              <w:rPr>
                <w:rFonts w:cstheme="minorHAnsi"/>
                <w:sz w:val="20"/>
                <w:szCs w:val="20"/>
              </w:rPr>
            </w:pPr>
            <w:r w:rsidRPr="00726D43">
              <w:rPr>
                <w:rFonts w:cstheme="minorHAnsi"/>
                <w:sz w:val="20"/>
                <w:szCs w:val="20"/>
              </w:rPr>
              <w:t>K</w:t>
            </w:r>
            <w:r w:rsidR="034F5902" w:rsidRPr="00726D43">
              <w:rPr>
                <w:rFonts w:cstheme="minorHAnsi"/>
                <w:sz w:val="20"/>
                <w:szCs w:val="20"/>
              </w:rPr>
              <w:t>ontinuirano</w:t>
            </w:r>
          </w:p>
        </w:tc>
      </w:tr>
      <w:tr w:rsidR="034F5902" w:rsidRPr="008650B4" w14:paraId="3DA55D93" w14:textId="77777777" w:rsidTr="00DD0BA2">
        <w:trPr>
          <w:trHeight w:val="225"/>
        </w:trPr>
        <w:tc>
          <w:tcPr>
            <w:tcW w:w="28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C02962A" w14:textId="0D9D101D" w:rsidR="034F5902" w:rsidRPr="00726D43" w:rsidRDefault="034F5902" w:rsidP="00011F8B">
            <w:pPr>
              <w:jc w:val="both"/>
              <w:rPr>
                <w:rFonts w:cstheme="minorHAnsi"/>
                <w:sz w:val="20"/>
                <w:szCs w:val="20"/>
              </w:rPr>
            </w:pPr>
            <w:r w:rsidRPr="00726D43">
              <w:rPr>
                <w:rFonts w:cstheme="minorHAnsi"/>
                <w:b/>
                <w:sz w:val="20"/>
                <w:szCs w:val="20"/>
              </w:rPr>
              <w:t>Izvor sredstava za provedbu</w:t>
            </w:r>
          </w:p>
        </w:tc>
        <w:tc>
          <w:tcPr>
            <w:tcW w:w="63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A11D47" w14:textId="1145BD3D" w:rsidR="034F5902" w:rsidRPr="00726D43" w:rsidRDefault="034F5902" w:rsidP="00011F8B">
            <w:pPr>
              <w:pStyle w:val="ListParagraph"/>
              <w:ind w:left="0" w:hanging="360"/>
              <w:jc w:val="both"/>
              <w:rPr>
                <w:rFonts w:cstheme="minorHAnsi"/>
                <w:sz w:val="20"/>
                <w:szCs w:val="20"/>
              </w:rPr>
            </w:pPr>
            <w:r w:rsidRPr="00726D43">
              <w:rPr>
                <w:rFonts w:cstheme="minorHAnsi"/>
                <w:sz w:val="20"/>
                <w:szCs w:val="20"/>
              </w:rPr>
              <w:t>Proračun Grada Zagreba</w:t>
            </w:r>
          </w:p>
          <w:p w14:paraId="157ABDF0" w14:textId="34EEA16B" w:rsidR="034F5902" w:rsidRPr="00726D43" w:rsidRDefault="00941A69" w:rsidP="00011F8B">
            <w:pPr>
              <w:pStyle w:val="ListParagraph"/>
              <w:ind w:left="0" w:hanging="360"/>
              <w:jc w:val="both"/>
              <w:rPr>
                <w:rFonts w:cstheme="minorHAnsi"/>
                <w:sz w:val="20"/>
                <w:szCs w:val="20"/>
              </w:rPr>
            </w:pPr>
            <w:r w:rsidRPr="008650B4">
              <w:rPr>
                <w:rFonts w:cstheme="minorHAnsi"/>
                <w:sz w:val="20"/>
                <w:szCs w:val="20"/>
              </w:rPr>
              <w:t xml:space="preserve">EU fondovi </w:t>
            </w:r>
          </w:p>
        </w:tc>
      </w:tr>
      <w:tr w:rsidR="034F5902" w:rsidRPr="008650B4" w14:paraId="451CC027" w14:textId="77777777" w:rsidTr="00DD0BA2">
        <w:trPr>
          <w:trHeight w:val="1515"/>
        </w:trPr>
        <w:tc>
          <w:tcPr>
            <w:tcW w:w="28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9EB3CB6" w14:textId="5DF43A73" w:rsidR="034F5902" w:rsidRPr="00726D43" w:rsidRDefault="034F5902" w:rsidP="00011F8B">
            <w:pPr>
              <w:jc w:val="both"/>
              <w:rPr>
                <w:rFonts w:cstheme="minorHAnsi"/>
                <w:sz w:val="20"/>
                <w:szCs w:val="20"/>
              </w:rPr>
            </w:pPr>
            <w:r w:rsidRPr="00726D43">
              <w:rPr>
                <w:rFonts w:cstheme="minorHAnsi"/>
                <w:b/>
                <w:sz w:val="20"/>
                <w:szCs w:val="20"/>
              </w:rPr>
              <w:t>Kratki opis/komentar</w:t>
            </w:r>
          </w:p>
        </w:tc>
        <w:tc>
          <w:tcPr>
            <w:tcW w:w="63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1E87A32" w14:textId="7AE0E786" w:rsidR="034F5902" w:rsidRPr="00726D43" w:rsidRDefault="034F5902" w:rsidP="00011F8B">
            <w:pPr>
              <w:jc w:val="both"/>
              <w:rPr>
                <w:rFonts w:cstheme="minorHAnsi"/>
                <w:sz w:val="20"/>
                <w:szCs w:val="20"/>
              </w:rPr>
            </w:pPr>
            <w:r w:rsidRPr="00726D43">
              <w:rPr>
                <w:rFonts w:cstheme="minorHAnsi"/>
                <w:sz w:val="20"/>
                <w:szCs w:val="20"/>
              </w:rPr>
              <w:t xml:space="preserve">Traženje odgovora na složena pitanja u pripremi i provedbi projekata, posebice u gradovima koji su osjetljiviji na negativne utjecaje klimatskih promjena od ostalih područja, rješivo je inovativnim pristupom kako razvojem novih tehnologija tako i primjenom rješenja utemeljenih na prirodi (NBS). </w:t>
            </w:r>
          </w:p>
          <w:p w14:paraId="70D1B22D" w14:textId="2E07FB0F" w:rsidR="034F5902" w:rsidRPr="00726D43" w:rsidRDefault="034F5902" w:rsidP="00011F8B">
            <w:pPr>
              <w:jc w:val="both"/>
              <w:rPr>
                <w:rFonts w:cstheme="minorHAnsi"/>
                <w:sz w:val="20"/>
                <w:szCs w:val="20"/>
              </w:rPr>
            </w:pPr>
            <w:r w:rsidRPr="00726D43">
              <w:rPr>
                <w:rFonts w:cstheme="minorHAnsi"/>
                <w:sz w:val="20"/>
                <w:szCs w:val="20"/>
              </w:rPr>
              <w:t>Potrebno je izraditi informatičke baze podataka/kataloge čije je korištenje besplatno:</w:t>
            </w:r>
          </w:p>
          <w:p w14:paraId="24A6F620" w14:textId="77777777" w:rsidR="000051F2" w:rsidRDefault="034F5902" w:rsidP="00011F8B">
            <w:pPr>
              <w:jc w:val="both"/>
              <w:rPr>
                <w:rFonts w:cstheme="minorHAnsi"/>
                <w:sz w:val="20"/>
                <w:szCs w:val="20"/>
              </w:rPr>
            </w:pPr>
            <w:r w:rsidRPr="00726D43">
              <w:rPr>
                <w:rFonts w:cstheme="minorHAnsi"/>
                <w:sz w:val="20"/>
                <w:szCs w:val="20"/>
              </w:rPr>
              <w:t>Moderni materijali kojima se podiže propusnost</w:t>
            </w:r>
            <w:r w:rsidR="000849C4" w:rsidRPr="00726D43">
              <w:rPr>
                <w:rFonts w:cstheme="minorHAnsi"/>
                <w:sz w:val="20"/>
                <w:szCs w:val="20"/>
              </w:rPr>
              <w:t xml:space="preserve"> </w:t>
            </w:r>
            <w:r w:rsidRPr="00726D43">
              <w:rPr>
                <w:rFonts w:cstheme="minorHAnsi"/>
                <w:sz w:val="20"/>
                <w:szCs w:val="20"/>
              </w:rPr>
              <w:t>podloge</w:t>
            </w:r>
          </w:p>
          <w:p w14:paraId="0EC421F3" w14:textId="1FEC49BF" w:rsidR="034F5902" w:rsidRPr="000051F2" w:rsidRDefault="000051F2" w:rsidP="00011F8B">
            <w:pPr>
              <w:jc w:val="both"/>
              <w:rPr>
                <w:rFonts w:cstheme="minorHAnsi"/>
                <w:sz w:val="20"/>
                <w:szCs w:val="20"/>
              </w:rPr>
            </w:pPr>
            <w:r>
              <w:rPr>
                <w:rFonts w:cstheme="minorHAnsi"/>
                <w:sz w:val="20"/>
                <w:szCs w:val="20"/>
              </w:rPr>
              <w:t>S</w:t>
            </w:r>
            <w:r w:rsidR="034F5902" w:rsidRPr="000051F2">
              <w:rPr>
                <w:rFonts w:cstheme="minorHAnsi"/>
                <w:sz w:val="20"/>
                <w:szCs w:val="20"/>
              </w:rPr>
              <w:t xml:space="preserve">ustavi zasjenjivanja otvorenih urbanih prostora </w:t>
            </w:r>
          </w:p>
          <w:p w14:paraId="389C454E" w14:textId="482E319D" w:rsidR="034F5902" w:rsidRPr="00726D43" w:rsidRDefault="034F5902" w:rsidP="00011F8B">
            <w:pPr>
              <w:pStyle w:val="ListParagraph"/>
              <w:ind w:left="0" w:hanging="360"/>
              <w:jc w:val="both"/>
              <w:rPr>
                <w:rFonts w:cstheme="minorHAnsi"/>
                <w:sz w:val="20"/>
                <w:szCs w:val="20"/>
              </w:rPr>
            </w:pPr>
            <w:r w:rsidRPr="00726D43">
              <w:rPr>
                <w:rFonts w:cstheme="minorHAnsi"/>
                <w:sz w:val="20"/>
                <w:szCs w:val="20"/>
              </w:rPr>
              <w:t>OIE rješenja i načini ugradnje i uporabe</w:t>
            </w:r>
          </w:p>
          <w:p w14:paraId="40525395" w14:textId="3ADAF4E4" w:rsidR="034F5902" w:rsidRPr="00726D43" w:rsidRDefault="000051F2" w:rsidP="00011F8B">
            <w:pPr>
              <w:pStyle w:val="ListParagraph"/>
              <w:ind w:left="0" w:hanging="360"/>
              <w:jc w:val="both"/>
              <w:rPr>
                <w:rFonts w:cstheme="minorHAnsi"/>
                <w:sz w:val="20"/>
                <w:szCs w:val="20"/>
              </w:rPr>
            </w:pPr>
            <w:r>
              <w:rPr>
                <w:rFonts w:cstheme="minorHAnsi"/>
                <w:sz w:val="20"/>
                <w:szCs w:val="20"/>
              </w:rPr>
              <w:t>S</w:t>
            </w:r>
            <w:r w:rsidR="034F5902" w:rsidRPr="00726D43">
              <w:rPr>
                <w:rFonts w:cstheme="minorHAnsi"/>
                <w:sz w:val="20"/>
                <w:szCs w:val="20"/>
              </w:rPr>
              <w:t xml:space="preserve">ustavi zelenih pročelja i krovova </w:t>
            </w:r>
          </w:p>
          <w:p w14:paraId="7F4EC44B" w14:textId="5BC1323C" w:rsidR="034F5902" w:rsidRPr="00726D43" w:rsidRDefault="000051F2" w:rsidP="00011F8B">
            <w:pPr>
              <w:pStyle w:val="ListParagraph"/>
              <w:ind w:left="0" w:hanging="360"/>
              <w:jc w:val="both"/>
              <w:rPr>
                <w:rFonts w:cstheme="minorHAnsi"/>
                <w:sz w:val="20"/>
                <w:szCs w:val="20"/>
              </w:rPr>
            </w:pPr>
            <w:r>
              <w:rPr>
                <w:rFonts w:cstheme="minorHAnsi"/>
                <w:sz w:val="20"/>
                <w:szCs w:val="20"/>
              </w:rPr>
              <w:t>M</w:t>
            </w:r>
            <w:r w:rsidR="034F5902" w:rsidRPr="00726D43">
              <w:rPr>
                <w:rFonts w:cstheme="minorHAnsi"/>
                <w:sz w:val="20"/>
                <w:szCs w:val="20"/>
              </w:rPr>
              <w:t xml:space="preserve">aterijala koji su u potpunosti </w:t>
            </w:r>
            <w:proofErr w:type="spellStart"/>
            <w:r w:rsidR="034F5902" w:rsidRPr="00726D43">
              <w:rPr>
                <w:rFonts w:cstheme="minorHAnsi"/>
                <w:sz w:val="20"/>
                <w:szCs w:val="20"/>
              </w:rPr>
              <w:t>reciklabilni</w:t>
            </w:r>
            <w:proofErr w:type="spellEnd"/>
            <w:r w:rsidR="000849C4" w:rsidRPr="00726D43">
              <w:rPr>
                <w:rFonts w:cstheme="minorHAnsi"/>
                <w:sz w:val="20"/>
                <w:szCs w:val="20"/>
              </w:rPr>
              <w:t xml:space="preserve"> </w:t>
            </w:r>
            <w:r w:rsidR="034F5902" w:rsidRPr="00726D43">
              <w:rPr>
                <w:rFonts w:cstheme="minorHAnsi"/>
                <w:sz w:val="20"/>
                <w:szCs w:val="20"/>
              </w:rPr>
              <w:t>i slično</w:t>
            </w:r>
          </w:p>
          <w:p w14:paraId="2A24F100" w14:textId="5DEEFD32"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 xml:space="preserve">Baza podataka / katalog nudi konkretna trenutno dostupna </w:t>
            </w:r>
            <w:r w:rsidR="001F3E07" w:rsidRPr="00726D43">
              <w:rPr>
                <w:rFonts w:cstheme="minorHAnsi"/>
                <w:sz w:val="20"/>
                <w:szCs w:val="20"/>
              </w:rPr>
              <w:t xml:space="preserve">tehnička </w:t>
            </w:r>
            <w:r w:rsidRPr="00726D43">
              <w:rPr>
                <w:rFonts w:cstheme="minorHAnsi"/>
                <w:sz w:val="20"/>
                <w:szCs w:val="20"/>
              </w:rPr>
              <w:t>rješenja</w:t>
            </w:r>
            <w:r w:rsidRPr="00726D43" w:rsidDel="001F3E07">
              <w:rPr>
                <w:rFonts w:cstheme="minorHAnsi"/>
                <w:sz w:val="20"/>
                <w:szCs w:val="20"/>
              </w:rPr>
              <w:t xml:space="preserve"> </w:t>
            </w:r>
            <w:r w:rsidRPr="00726D43">
              <w:rPr>
                <w:rFonts w:cstheme="minorHAnsi"/>
                <w:sz w:val="20"/>
                <w:szCs w:val="20"/>
              </w:rPr>
              <w:t>koja će korisnici</w:t>
            </w:r>
            <w:r w:rsidR="000849C4" w:rsidRPr="00726D43">
              <w:rPr>
                <w:rFonts w:cstheme="minorHAnsi"/>
                <w:sz w:val="20"/>
                <w:szCs w:val="20"/>
              </w:rPr>
              <w:t xml:space="preserve"> </w:t>
            </w:r>
            <w:r w:rsidRPr="00726D43">
              <w:rPr>
                <w:rFonts w:cstheme="minorHAnsi"/>
                <w:sz w:val="20"/>
                <w:szCs w:val="20"/>
              </w:rPr>
              <w:t xml:space="preserve">moći jednostavno odabrati i uključiti u planiranje i provedbu projekta. </w:t>
            </w:r>
          </w:p>
        </w:tc>
      </w:tr>
      <w:tr w:rsidR="034F5902" w:rsidRPr="008650B4" w14:paraId="156C53DC" w14:textId="77777777" w:rsidTr="00DD0BA2">
        <w:trPr>
          <w:trHeight w:val="1515"/>
        </w:trPr>
        <w:tc>
          <w:tcPr>
            <w:tcW w:w="2860"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64E2C576" w14:textId="2DDCD5D1" w:rsidR="034F5902" w:rsidRPr="00726D43" w:rsidRDefault="034F5902" w:rsidP="00011F8B">
            <w:pPr>
              <w:jc w:val="both"/>
              <w:rPr>
                <w:rFonts w:cstheme="minorHAnsi"/>
                <w:sz w:val="20"/>
                <w:szCs w:val="20"/>
              </w:rPr>
            </w:pPr>
            <w:r w:rsidRPr="00726D43">
              <w:rPr>
                <w:rFonts w:cstheme="minorHAnsi"/>
                <w:b/>
                <w:sz w:val="20"/>
                <w:szCs w:val="20"/>
              </w:rPr>
              <w:t>Ključne aktivnosti</w:t>
            </w:r>
          </w:p>
        </w:tc>
        <w:tc>
          <w:tcPr>
            <w:tcW w:w="6300" w:type="dxa"/>
            <w:gridSpan w:val="4"/>
            <w:tcBorders>
              <w:top w:val="single" w:sz="8" w:space="0" w:color="000000" w:themeColor="text1"/>
              <w:left w:val="single" w:sz="8" w:space="0" w:color="000000" w:themeColor="text1"/>
              <w:bottom w:val="single" w:sz="4" w:space="0" w:color="auto"/>
              <w:right w:val="single" w:sz="8" w:space="0" w:color="000000" w:themeColor="text1"/>
            </w:tcBorders>
            <w:tcMar>
              <w:left w:w="108" w:type="dxa"/>
              <w:right w:w="108" w:type="dxa"/>
            </w:tcMar>
          </w:tcPr>
          <w:p w14:paraId="33AEF39F" w14:textId="3A17618B" w:rsidR="034F5902" w:rsidRPr="00726D43" w:rsidRDefault="034F5902" w:rsidP="00011F8B">
            <w:pPr>
              <w:pStyle w:val="ListParagraph"/>
              <w:ind w:left="0" w:hanging="325"/>
              <w:jc w:val="both"/>
              <w:rPr>
                <w:rFonts w:cstheme="minorHAnsi"/>
                <w:sz w:val="20"/>
                <w:szCs w:val="20"/>
              </w:rPr>
            </w:pPr>
            <w:r w:rsidRPr="00726D43">
              <w:rPr>
                <w:rFonts w:cstheme="minorHAnsi"/>
                <w:sz w:val="20"/>
                <w:szCs w:val="20"/>
              </w:rPr>
              <w:t xml:space="preserve">Prikupljanje podataka </w:t>
            </w:r>
          </w:p>
          <w:p w14:paraId="00FA44A9" w14:textId="46E4601B" w:rsidR="034F5902" w:rsidRPr="00726D43" w:rsidRDefault="034F5902" w:rsidP="00011F8B">
            <w:pPr>
              <w:pStyle w:val="ListParagraph"/>
              <w:ind w:left="0" w:hanging="325"/>
              <w:jc w:val="both"/>
              <w:rPr>
                <w:rFonts w:cstheme="minorHAnsi"/>
                <w:sz w:val="20"/>
                <w:szCs w:val="20"/>
              </w:rPr>
            </w:pPr>
            <w:r w:rsidRPr="00726D43">
              <w:rPr>
                <w:rFonts w:cstheme="minorHAnsi"/>
                <w:sz w:val="20"/>
                <w:szCs w:val="20"/>
              </w:rPr>
              <w:t>Dizajn aplikacija i formiranje baza podataka</w:t>
            </w:r>
          </w:p>
          <w:p w14:paraId="3A102ABE" w14:textId="4ADAE7DF" w:rsidR="034F5902" w:rsidRPr="00726D43" w:rsidRDefault="034F5902" w:rsidP="00011F8B">
            <w:pPr>
              <w:pStyle w:val="ListParagraph"/>
              <w:ind w:left="0" w:hanging="325"/>
              <w:jc w:val="both"/>
              <w:rPr>
                <w:rFonts w:cstheme="minorHAnsi"/>
                <w:sz w:val="20"/>
                <w:szCs w:val="20"/>
              </w:rPr>
            </w:pPr>
            <w:r w:rsidRPr="00726D43">
              <w:rPr>
                <w:rFonts w:cstheme="minorHAnsi"/>
                <w:sz w:val="20"/>
                <w:szCs w:val="20"/>
              </w:rPr>
              <w:t>Objava na webu</w:t>
            </w:r>
          </w:p>
          <w:p w14:paraId="7EEA8D0A" w14:textId="0794231A" w:rsidR="034F5902" w:rsidRPr="00726D43" w:rsidRDefault="034F5902" w:rsidP="00011F8B">
            <w:pPr>
              <w:pStyle w:val="ListParagraph"/>
              <w:ind w:left="0" w:hanging="325"/>
              <w:jc w:val="both"/>
              <w:rPr>
                <w:rFonts w:cstheme="minorHAnsi"/>
                <w:sz w:val="20"/>
                <w:szCs w:val="20"/>
              </w:rPr>
            </w:pPr>
            <w:r w:rsidRPr="00726D43">
              <w:rPr>
                <w:rFonts w:cstheme="minorHAnsi"/>
                <w:sz w:val="20"/>
                <w:szCs w:val="20"/>
              </w:rPr>
              <w:t>Promotivne aktivnosti</w:t>
            </w:r>
          </w:p>
          <w:p w14:paraId="1B0D910A" w14:textId="4507235B" w:rsidR="034F5902" w:rsidRPr="00726D43" w:rsidRDefault="034F5902" w:rsidP="00011F8B">
            <w:pPr>
              <w:pStyle w:val="ListParagraph"/>
              <w:ind w:left="0" w:hanging="325"/>
              <w:jc w:val="both"/>
              <w:rPr>
                <w:rFonts w:cstheme="minorHAnsi"/>
                <w:sz w:val="20"/>
                <w:szCs w:val="20"/>
              </w:rPr>
            </w:pPr>
            <w:r w:rsidRPr="00726D43">
              <w:rPr>
                <w:rFonts w:cstheme="minorHAnsi"/>
                <w:sz w:val="20"/>
                <w:szCs w:val="20"/>
              </w:rPr>
              <w:t>Ažuriranje aplikacija</w:t>
            </w:r>
          </w:p>
        </w:tc>
      </w:tr>
      <w:tr w:rsidR="034F5902" w:rsidRPr="008650B4" w14:paraId="050630AB" w14:textId="77777777" w:rsidTr="008650B4">
        <w:trPr>
          <w:trHeight w:val="765"/>
        </w:trPr>
        <w:tc>
          <w:tcPr>
            <w:tcW w:w="2860"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766342CA" w14:textId="77777777" w:rsidR="003773B7" w:rsidRPr="00726D43" w:rsidRDefault="034F5902" w:rsidP="00011F8B">
            <w:pPr>
              <w:jc w:val="center"/>
              <w:rPr>
                <w:rFonts w:cstheme="minorHAnsi"/>
                <w:sz w:val="20"/>
                <w:szCs w:val="20"/>
              </w:rPr>
            </w:pPr>
            <w:r w:rsidRPr="00726D43">
              <w:rPr>
                <w:rFonts w:cstheme="minorHAnsi"/>
                <w:b/>
                <w:sz w:val="20"/>
                <w:szCs w:val="20"/>
              </w:rPr>
              <w:t>Procjena potrebnih sredstava</w:t>
            </w:r>
          </w:p>
          <w:p w14:paraId="31546BF0" w14:textId="590639BD" w:rsidR="034F5902" w:rsidRPr="00726D43" w:rsidRDefault="003773B7" w:rsidP="00011F8B">
            <w:pPr>
              <w:rPr>
                <w:rFonts w:cstheme="minorHAnsi"/>
                <w:sz w:val="20"/>
                <w:szCs w:val="20"/>
              </w:rPr>
            </w:pPr>
            <w:r w:rsidRPr="00726D43">
              <w:rPr>
                <w:rFonts w:cstheme="minorHAnsi"/>
                <w:sz w:val="20"/>
                <w:szCs w:val="20"/>
              </w:rPr>
              <w:t xml:space="preserve"> </w:t>
            </w:r>
          </w:p>
        </w:tc>
        <w:tc>
          <w:tcPr>
            <w:tcW w:w="110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0DADC3B" w14:textId="0E663AC6" w:rsidR="034F5902" w:rsidRPr="00726D43" w:rsidRDefault="034F5902" w:rsidP="00011F8B">
            <w:pPr>
              <w:jc w:val="center"/>
              <w:rPr>
                <w:rFonts w:cstheme="minorHAnsi"/>
                <w:sz w:val="20"/>
                <w:szCs w:val="20"/>
              </w:rPr>
            </w:pPr>
            <w:r w:rsidRPr="00726D43">
              <w:rPr>
                <w:rFonts w:cstheme="minorHAnsi"/>
                <w:sz w:val="20"/>
                <w:szCs w:val="20"/>
              </w:rPr>
              <w:t>2025.</w:t>
            </w:r>
          </w:p>
        </w:tc>
        <w:tc>
          <w:tcPr>
            <w:tcW w:w="1567"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B06565B" w14:textId="3E0C800D" w:rsidR="034F5902" w:rsidRPr="00726D43" w:rsidRDefault="034F5902" w:rsidP="00011F8B">
            <w:pPr>
              <w:jc w:val="center"/>
              <w:rPr>
                <w:rFonts w:cstheme="minorHAnsi"/>
                <w:sz w:val="20"/>
                <w:szCs w:val="20"/>
              </w:rPr>
            </w:pPr>
            <w:r w:rsidRPr="00726D43">
              <w:rPr>
                <w:rFonts w:cstheme="minorHAnsi"/>
                <w:sz w:val="20"/>
                <w:szCs w:val="20"/>
              </w:rPr>
              <w:t>2026.</w:t>
            </w:r>
          </w:p>
        </w:tc>
        <w:tc>
          <w:tcPr>
            <w:tcW w:w="170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639DCF7" w14:textId="3E361471" w:rsidR="034F5902" w:rsidRPr="00726D43" w:rsidRDefault="034F5902" w:rsidP="00011F8B">
            <w:pPr>
              <w:jc w:val="center"/>
              <w:rPr>
                <w:rFonts w:cstheme="minorHAnsi"/>
                <w:sz w:val="20"/>
                <w:szCs w:val="20"/>
              </w:rPr>
            </w:pPr>
            <w:r w:rsidRPr="00726D43">
              <w:rPr>
                <w:rFonts w:cstheme="minorHAnsi"/>
                <w:sz w:val="20"/>
                <w:szCs w:val="20"/>
              </w:rPr>
              <w:t>2027.</w:t>
            </w:r>
          </w:p>
        </w:tc>
        <w:tc>
          <w:tcPr>
            <w:tcW w:w="193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026F95D" w14:textId="5174861E" w:rsidR="034F5902" w:rsidRPr="00726D43" w:rsidRDefault="034F5902" w:rsidP="00011F8B">
            <w:pPr>
              <w:jc w:val="center"/>
              <w:rPr>
                <w:rFonts w:cstheme="minorHAnsi"/>
                <w:sz w:val="20"/>
                <w:szCs w:val="20"/>
              </w:rPr>
            </w:pPr>
            <w:r w:rsidRPr="00726D43">
              <w:rPr>
                <w:rFonts w:cstheme="minorHAnsi"/>
                <w:sz w:val="20"/>
                <w:szCs w:val="20"/>
              </w:rPr>
              <w:t>2028.</w:t>
            </w:r>
          </w:p>
        </w:tc>
      </w:tr>
      <w:tr w:rsidR="034F5902" w:rsidRPr="008650B4" w14:paraId="3A674554" w14:textId="77777777" w:rsidTr="00726D43">
        <w:trPr>
          <w:trHeight w:val="750"/>
        </w:trPr>
        <w:tc>
          <w:tcPr>
            <w:tcW w:w="2860" w:type="dxa"/>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4DD9DDB" w14:textId="369A46A3" w:rsidR="034F5902" w:rsidRPr="00726D43" w:rsidRDefault="034F5902" w:rsidP="00011F8B">
            <w:pPr>
              <w:rPr>
                <w:rFonts w:cstheme="minorHAnsi"/>
                <w:sz w:val="20"/>
                <w:szCs w:val="20"/>
              </w:rPr>
            </w:pPr>
          </w:p>
        </w:tc>
        <w:tc>
          <w:tcPr>
            <w:tcW w:w="1102" w:type="dxa"/>
            <w:tcBorders>
              <w:top w:val="single" w:sz="4" w:space="0" w:color="auto"/>
              <w:left w:val="single" w:sz="4" w:space="0" w:color="auto"/>
              <w:bottom w:val="single" w:sz="4" w:space="0" w:color="auto"/>
              <w:right w:val="single" w:sz="4" w:space="0" w:color="auto"/>
            </w:tcBorders>
            <w:tcMar>
              <w:left w:w="108" w:type="dxa"/>
              <w:right w:w="108" w:type="dxa"/>
            </w:tcMar>
          </w:tcPr>
          <w:p w14:paraId="174F1C0A" w14:textId="019CF088" w:rsidR="034F5902" w:rsidRPr="00726D43" w:rsidRDefault="034F5902" w:rsidP="00011F8B">
            <w:pPr>
              <w:jc w:val="center"/>
              <w:rPr>
                <w:rFonts w:cstheme="minorHAnsi"/>
                <w:sz w:val="20"/>
                <w:szCs w:val="20"/>
              </w:rPr>
            </w:pPr>
            <w:r w:rsidRPr="00726D43">
              <w:rPr>
                <w:rFonts w:cstheme="minorHAnsi"/>
                <w:sz w:val="20"/>
                <w:szCs w:val="20"/>
              </w:rPr>
              <w:t>20.000</w:t>
            </w:r>
          </w:p>
        </w:tc>
        <w:tc>
          <w:tcPr>
            <w:tcW w:w="1567" w:type="dxa"/>
            <w:tcBorders>
              <w:top w:val="single" w:sz="4" w:space="0" w:color="auto"/>
              <w:left w:val="single" w:sz="4" w:space="0" w:color="auto"/>
              <w:bottom w:val="single" w:sz="4" w:space="0" w:color="auto"/>
              <w:right w:val="single" w:sz="4" w:space="0" w:color="auto"/>
            </w:tcBorders>
            <w:tcMar>
              <w:left w:w="108" w:type="dxa"/>
              <w:right w:w="108" w:type="dxa"/>
            </w:tcMar>
          </w:tcPr>
          <w:p w14:paraId="24146473" w14:textId="7976435B" w:rsidR="034F5902" w:rsidRPr="00726D43" w:rsidRDefault="034F5902" w:rsidP="00011F8B">
            <w:pPr>
              <w:jc w:val="center"/>
              <w:rPr>
                <w:rFonts w:cstheme="minorHAnsi"/>
                <w:sz w:val="20"/>
                <w:szCs w:val="20"/>
              </w:rPr>
            </w:pPr>
            <w:r w:rsidRPr="00726D43">
              <w:rPr>
                <w:rFonts w:cstheme="minorHAnsi"/>
                <w:sz w:val="20"/>
                <w:szCs w:val="20"/>
              </w:rPr>
              <w:t>22.000</w:t>
            </w:r>
          </w:p>
        </w:tc>
        <w:tc>
          <w:tcPr>
            <w:tcW w:w="1701" w:type="dxa"/>
            <w:tcBorders>
              <w:top w:val="single" w:sz="4" w:space="0" w:color="auto"/>
              <w:left w:val="single" w:sz="4" w:space="0" w:color="auto"/>
              <w:bottom w:val="single" w:sz="4" w:space="0" w:color="auto"/>
              <w:right w:val="single" w:sz="4" w:space="0" w:color="auto"/>
            </w:tcBorders>
            <w:tcMar>
              <w:left w:w="108" w:type="dxa"/>
              <w:right w:w="108" w:type="dxa"/>
            </w:tcMar>
          </w:tcPr>
          <w:p w14:paraId="1F862557" w14:textId="7BB31D0B" w:rsidR="034F5902" w:rsidRPr="00726D43" w:rsidRDefault="034F5902" w:rsidP="00011F8B">
            <w:pPr>
              <w:jc w:val="center"/>
              <w:rPr>
                <w:rFonts w:cstheme="minorHAnsi"/>
                <w:sz w:val="20"/>
                <w:szCs w:val="20"/>
              </w:rPr>
            </w:pPr>
            <w:r w:rsidRPr="00726D43">
              <w:rPr>
                <w:rFonts w:cstheme="minorHAnsi"/>
                <w:sz w:val="20"/>
                <w:szCs w:val="20"/>
              </w:rPr>
              <w:t>24.000</w:t>
            </w:r>
          </w:p>
        </w:tc>
        <w:tc>
          <w:tcPr>
            <w:tcW w:w="1930" w:type="dxa"/>
            <w:tcBorders>
              <w:top w:val="single" w:sz="4" w:space="0" w:color="auto"/>
              <w:left w:val="single" w:sz="4" w:space="0" w:color="auto"/>
              <w:bottom w:val="single" w:sz="4" w:space="0" w:color="auto"/>
              <w:right w:val="single" w:sz="4" w:space="0" w:color="auto"/>
            </w:tcBorders>
            <w:tcMar>
              <w:left w:w="108" w:type="dxa"/>
              <w:right w:w="108" w:type="dxa"/>
            </w:tcMar>
          </w:tcPr>
          <w:p w14:paraId="17A35A99" w14:textId="72A5830F" w:rsidR="034F5902" w:rsidRPr="00726D43" w:rsidRDefault="034F5902" w:rsidP="00011F8B">
            <w:pPr>
              <w:jc w:val="center"/>
              <w:rPr>
                <w:rFonts w:cstheme="minorHAnsi"/>
                <w:sz w:val="20"/>
                <w:szCs w:val="20"/>
              </w:rPr>
            </w:pPr>
            <w:r w:rsidRPr="00726D43">
              <w:rPr>
                <w:rFonts w:cstheme="minorHAnsi"/>
                <w:sz w:val="20"/>
                <w:szCs w:val="20"/>
              </w:rPr>
              <w:t>26.000</w:t>
            </w:r>
          </w:p>
        </w:tc>
      </w:tr>
      <w:tr w:rsidR="034F5902" w:rsidRPr="008650B4" w14:paraId="6C4F37A6" w14:textId="77777777" w:rsidTr="008650B4">
        <w:trPr>
          <w:trHeight w:val="315"/>
        </w:trPr>
        <w:tc>
          <w:tcPr>
            <w:tcW w:w="2860" w:type="dxa"/>
            <w:tcBorders>
              <w:top w:val="single" w:sz="4" w:space="0" w:color="auto"/>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73" w:type="dxa"/>
              <w:right w:w="73" w:type="dxa"/>
            </w:tcMar>
          </w:tcPr>
          <w:p w14:paraId="198715AB" w14:textId="60615299" w:rsidR="034F5902" w:rsidRPr="00726D43" w:rsidRDefault="034F5902" w:rsidP="00011F8B">
            <w:pPr>
              <w:jc w:val="both"/>
              <w:rPr>
                <w:rFonts w:cstheme="minorHAnsi"/>
                <w:sz w:val="20"/>
                <w:szCs w:val="20"/>
              </w:rPr>
            </w:pPr>
            <w:r w:rsidRPr="00726D43">
              <w:rPr>
                <w:rFonts w:cstheme="minorHAnsi"/>
                <w:b/>
                <w:sz w:val="20"/>
                <w:szCs w:val="20"/>
              </w:rPr>
              <w:t xml:space="preserve">Pokazatelji </w:t>
            </w:r>
          </w:p>
        </w:tc>
        <w:tc>
          <w:tcPr>
            <w:tcW w:w="2669" w:type="dxa"/>
            <w:gridSpan w:val="2"/>
            <w:tcBorders>
              <w:top w:val="single" w:sz="4" w:space="0" w:color="auto"/>
              <w:left w:val="single" w:sz="8" w:space="0" w:color="000000" w:themeColor="text1"/>
              <w:bottom w:val="single" w:sz="8" w:space="0" w:color="000000" w:themeColor="text1"/>
              <w:right w:val="single" w:sz="8" w:space="0" w:color="000000" w:themeColor="text1"/>
            </w:tcBorders>
            <w:tcMar>
              <w:left w:w="73" w:type="dxa"/>
              <w:right w:w="73" w:type="dxa"/>
            </w:tcMar>
          </w:tcPr>
          <w:p w14:paraId="5C8F1FDB" w14:textId="3F0C23A3"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b/>
                <w:sz w:val="20"/>
                <w:szCs w:val="20"/>
              </w:rPr>
              <w:t>Početna vrijednost (2024.)</w:t>
            </w:r>
          </w:p>
        </w:tc>
        <w:tc>
          <w:tcPr>
            <w:tcW w:w="3631" w:type="dxa"/>
            <w:gridSpan w:val="2"/>
            <w:tcBorders>
              <w:top w:val="single" w:sz="4" w:space="0" w:color="auto"/>
              <w:left w:val="nil"/>
              <w:bottom w:val="single" w:sz="8" w:space="0" w:color="000000" w:themeColor="text1"/>
              <w:right w:val="single" w:sz="8" w:space="0" w:color="000000" w:themeColor="text1"/>
            </w:tcBorders>
            <w:tcMar>
              <w:left w:w="73" w:type="dxa"/>
              <w:right w:w="73" w:type="dxa"/>
            </w:tcMar>
          </w:tcPr>
          <w:p w14:paraId="68D98E5E" w14:textId="0B4987D1"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b/>
                <w:sz w:val="20"/>
                <w:szCs w:val="20"/>
              </w:rPr>
              <w:t>Ciljana vrijednost (2028.)</w:t>
            </w:r>
          </w:p>
        </w:tc>
      </w:tr>
      <w:tr w:rsidR="034F5902" w:rsidRPr="008650B4" w14:paraId="061C33A1" w14:textId="77777777" w:rsidTr="008650B4">
        <w:trPr>
          <w:trHeight w:val="165"/>
        </w:trPr>
        <w:tc>
          <w:tcPr>
            <w:tcW w:w="28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561F5DDB" w14:textId="7402FEE1" w:rsidR="034F5902" w:rsidRPr="00726D43" w:rsidRDefault="034F5902" w:rsidP="00011F8B">
            <w:pPr>
              <w:rPr>
                <w:rFonts w:cstheme="minorHAnsi"/>
                <w:sz w:val="20"/>
                <w:szCs w:val="20"/>
              </w:rPr>
            </w:pPr>
            <w:r w:rsidRPr="00726D43">
              <w:rPr>
                <w:rFonts w:cstheme="minorHAnsi"/>
                <w:sz w:val="20"/>
                <w:szCs w:val="20"/>
              </w:rPr>
              <w:t>Izrađena baza podataka / katalog</w:t>
            </w:r>
          </w:p>
        </w:tc>
        <w:tc>
          <w:tcPr>
            <w:tcW w:w="266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23D39DDB" w14:textId="047D5F2F"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0</w:t>
            </w:r>
          </w:p>
        </w:tc>
        <w:tc>
          <w:tcPr>
            <w:tcW w:w="3631"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00718514" w14:textId="03FFD0C0"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1</w:t>
            </w:r>
          </w:p>
        </w:tc>
      </w:tr>
      <w:tr w:rsidR="034F5902" w:rsidRPr="008650B4" w14:paraId="5FF5CB6B" w14:textId="77777777" w:rsidTr="008650B4">
        <w:trPr>
          <w:trHeight w:val="165"/>
        </w:trPr>
        <w:tc>
          <w:tcPr>
            <w:tcW w:w="28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69AEFDE5" w14:textId="5C7C4CB7" w:rsidR="034F5902" w:rsidRPr="00726D43" w:rsidRDefault="034F5902" w:rsidP="00011F8B">
            <w:pPr>
              <w:rPr>
                <w:rFonts w:cstheme="minorHAnsi"/>
                <w:sz w:val="20"/>
                <w:szCs w:val="20"/>
              </w:rPr>
            </w:pPr>
            <w:r w:rsidRPr="00726D43">
              <w:rPr>
                <w:rFonts w:cstheme="minorHAnsi"/>
                <w:sz w:val="20"/>
                <w:szCs w:val="20"/>
              </w:rPr>
              <w:lastRenderedPageBreak/>
              <w:t>Uspostava platforme za prikupljanje podataka i vođenje baza</w:t>
            </w:r>
          </w:p>
        </w:tc>
        <w:tc>
          <w:tcPr>
            <w:tcW w:w="266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0DF9F65F" w14:textId="3534E0A1"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0</w:t>
            </w:r>
          </w:p>
        </w:tc>
        <w:tc>
          <w:tcPr>
            <w:tcW w:w="3631"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109C1420" w14:textId="05DAD649"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1</w:t>
            </w:r>
          </w:p>
        </w:tc>
      </w:tr>
      <w:tr w:rsidR="034F5902" w:rsidRPr="008650B4" w14:paraId="71377751" w14:textId="77777777" w:rsidTr="008650B4">
        <w:trPr>
          <w:trHeight w:val="165"/>
        </w:trPr>
        <w:tc>
          <w:tcPr>
            <w:tcW w:w="28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035E6B0E" w14:textId="020E0FA4" w:rsidR="034F5902" w:rsidRPr="00726D43" w:rsidRDefault="034F5902" w:rsidP="00011F8B">
            <w:pPr>
              <w:rPr>
                <w:rFonts w:cstheme="minorHAnsi"/>
                <w:sz w:val="20"/>
                <w:szCs w:val="20"/>
              </w:rPr>
            </w:pPr>
            <w:r w:rsidRPr="00726D43">
              <w:rPr>
                <w:rFonts w:cstheme="minorHAnsi"/>
                <w:sz w:val="20"/>
                <w:szCs w:val="20"/>
              </w:rPr>
              <w:t>Broj članaka u javnim glasilima/webu / društvenim mrežama</w:t>
            </w:r>
          </w:p>
        </w:tc>
        <w:tc>
          <w:tcPr>
            <w:tcW w:w="266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09D11F40" w14:textId="13F5AFB1"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0</w:t>
            </w:r>
          </w:p>
        </w:tc>
        <w:tc>
          <w:tcPr>
            <w:tcW w:w="3631"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750D16F2" w14:textId="6D081ABD"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8</w:t>
            </w:r>
          </w:p>
        </w:tc>
      </w:tr>
    </w:tbl>
    <w:p w14:paraId="01FD36A9" w14:textId="14210CBB" w:rsidR="00031E39" w:rsidRDefault="49E5A980" w:rsidP="034F5902">
      <w:pPr>
        <w:spacing w:after="160" w:line="257" w:lineRule="auto"/>
        <w:jc w:val="both"/>
        <w:rPr>
          <w:rFonts w:eastAsia="Calibri"/>
        </w:rPr>
      </w:pPr>
      <w:r w:rsidRPr="034F5902">
        <w:rPr>
          <w:rFonts w:eastAsia="Calibri"/>
          <w:sz w:val="22"/>
          <w:szCs w:val="22"/>
        </w:rPr>
        <w:t xml:space="preserve"> </w:t>
      </w:r>
    </w:p>
    <w:tbl>
      <w:tblPr>
        <w:tblW w:w="9160" w:type="dxa"/>
        <w:tblInd w:w="-10" w:type="dxa"/>
        <w:tblLayout w:type="fixed"/>
        <w:tblLook w:val="04A0" w:firstRow="1" w:lastRow="0" w:firstColumn="1" w:lastColumn="0" w:noHBand="0" w:noVBand="1"/>
      </w:tblPr>
      <w:tblGrid>
        <w:gridCol w:w="3195"/>
        <w:gridCol w:w="1235"/>
        <w:gridCol w:w="1236"/>
        <w:gridCol w:w="1236"/>
        <w:gridCol w:w="2258"/>
      </w:tblGrid>
      <w:tr w:rsidR="034F5902" w:rsidRPr="008650B4" w14:paraId="12F361B7" w14:textId="77777777" w:rsidTr="00961DFA">
        <w:trPr>
          <w:trHeight w:val="285"/>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003120FD" w14:textId="7070CF43" w:rsidR="034F5902" w:rsidRPr="00726D43" w:rsidRDefault="034F5902" w:rsidP="00011F8B">
            <w:pPr>
              <w:jc w:val="both"/>
              <w:rPr>
                <w:rFonts w:cstheme="minorHAnsi"/>
                <w:sz w:val="20"/>
                <w:szCs w:val="20"/>
              </w:rPr>
            </w:pPr>
            <w:r w:rsidRPr="00726D43">
              <w:rPr>
                <w:rFonts w:cstheme="minorHAnsi"/>
                <w:b/>
                <w:sz w:val="20"/>
                <w:szCs w:val="20"/>
              </w:rPr>
              <w:t>Redni broj mjere</w:t>
            </w:r>
          </w:p>
        </w:tc>
        <w:tc>
          <w:tcPr>
            <w:tcW w:w="596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648C4F5" w14:textId="35BEA2BA" w:rsidR="034F5902" w:rsidRPr="00726D43" w:rsidRDefault="034F5902" w:rsidP="00011F8B">
            <w:pPr>
              <w:jc w:val="both"/>
              <w:rPr>
                <w:rFonts w:cstheme="minorHAnsi"/>
                <w:sz w:val="20"/>
                <w:szCs w:val="20"/>
              </w:rPr>
            </w:pPr>
            <w:r w:rsidRPr="00726D43">
              <w:rPr>
                <w:rFonts w:cstheme="minorHAnsi"/>
                <w:b/>
                <w:sz w:val="20"/>
                <w:szCs w:val="20"/>
              </w:rPr>
              <w:t>PP-04</w:t>
            </w:r>
          </w:p>
        </w:tc>
      </w:tr>
      <w:tr w:rsidR="034F5902" w:rsidRPr="008650B4" w14:paraId="574D99A3" w14:textId="77777777" w:rsidTr="00961DFA">
        <w:trPr>
          <w:trHeight w:val="660"/>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90CDEA6" w14:textId="5FB3E160" w:rsidR="034F5902" w:rsidRPr="00726D43" w:rsidRDefault="034F5902" w:rsidP="00011F8B">
            <w:pPr>
              <w:rPr>
                <w:rFonts w:cstheme="minorHAnsi"/>
                <w:sz w:val="20"/>
                <w:szCs w:val="20"/>
              </w:rPr>
            </w:pPr>
            <w:r w:rsidRPr="00726D43">
              <w:rPr>
                <w:rFonts w:cstheme="minorHAnsi"/>
                <w:sz w:val="20"/>
                <w:szCs w:val="20"/>
              </w:rPr>
              <w:t xml:space="preserve"> </w:t>
            </w:r>
          </w:p>
          <w:p w14:paraId="2E14BF27" w14:textId="17F36C33" w:rsidR="034F5902" w:rsidRPr="00726D43" w:rsidRDefault="034F5902" w:rsidP="00011F8B">
            <w:pPr>
              <w:jc w:val="both"/>
              <w:rPr>
                <w:rFonts w:cstheme="minorHAnsi"/>
                <w:sz w:val="20"/>
                <w:szCs w:val="20"/>
              </w:rPr>
            </w:pPr>
            <w:r w:rsidRPr="00726D43">
              <w:rPr>
                <w:rFonts w:cstheme="minorHAnsi"/>
                <w:b/>
                <w:sz w:val="20"/>
                <w:szCs w:val="20"/>
              </w:rPr>
              <w:t>Ime mjere</w:t>
            </w:r>
          </w:p>
        </w:tc>
        <w:tc>
          <w:tcPr>
            <w:tcW w:w="596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11DE39E" w14:textId="374A077F" w:rsidR="034F5902" w:rsidRPr="00726D43" w:rsidRDefault="034F5902" w:rsidP="00011F8B">
            <w:pPr>
              <w:jc w:val="both"/>
              <w:rPr>
                <w:rFonts w:cstheme="minorHAnsi"/>
                <w:sz w:val="20"/>
                <w:szCs w:val="20"/>
              </w:rPr>
            </w:pPr>
            <w:r w:rsidRPr="00726D43">
              <w:rPr>
                <w:rFonts w:cstheme="minorHAnsi"/>
                <w:b/>
                <w:sz w:val="20"/>
                <w:szCs w:val="20"/>
              </w:rPr>
              <w:t>Jačanje kompetencija i podizanje svijesti o mogućnostima planiranja prostora s ciljem ublažavanja i prilagodbe klimatskim promjenama</w:t>
            </w:r>
          </w:p>
        </w:tc>
      </w:tr>
      <w:tr w:rsidR="034F5902" w:rsidRPr="008650B4" w14:paraId="11A940A9" w14:textId="77777777" w:rsidTr="00961DFA">
        <w:trPr>
          <w:trHeight w:val="225"/>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C640116" w14:textId="7D29000D" w:rsidR="034F5902" w:rsidRPr="00726D43" w:rsidRDefault="034F5902" w:rsidP="00011F8B">
            <w:pPr>
              <w:jc w:val="both"/>
              <w:rPr>
                <w:rFonts w:cstheme="minorHAnsi"/>
                <w:sz w:val="20"/>
                <w:szCs w:val="20"/>
              </w:rPr>
            </w:pPr>
            <w:r w:rsidRPr="00726D43">
              <w:rPr>
                <w:rFonts w:cstheme="minorHAnsi"/>
                <w:b/>
                <w:sz w:val="20"/>
                <w:szCs w:val="20"/>
              </w:rPr>
              <w:t>Nositelj mjere:</w:t>
            </w:r>
          </w:p>
        </w:tc>
        <w:tc>
          <w:tcPr>
            <w:tcW w:w="596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AA79EAC" w14:textId="34744AD2" w:rsidR="034F5902" w:rsidRPr="00726D43" w:rsidRDefault="00327388"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8650B4">
              <w:rPr>
                <w:rFonts w:cstheme="minorHAnsi"/>
                <w:sz w:val="20"/>
                <w:szCs w:val="20"/>
              </w:rPr>
              <w:t>GEOS</w:t>
            </w:r>
          </w:p>
        </w:tc>
      </w:tr>
      <w:tr w:rsidR="034F5902" w:rsidRPr="008650B4" w14:paraId="08D5009D" w14:textId="77777777" w:rsidTr="00961DFA">
        <w:trPr>
          <w:trHeight w:val="225"/>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51FCA7C" w14:textId="7CFFCDFE" w:rsidR="034F5902" w:rsidRPr="00726D43" w:rsidRDefault="034F5902" w:rsidP="00011F8B">
            <w:pPr>
              <w:jc w:val="both"/>
              <w:rPr>
                <w:rFonts w:cstheme="minorHAnsi"/>
                <w:sz w:val="20"/>
                <w:szCs w:val="20"/>
              </w:rPr>
            </w:pPr>
            <w:r w:rsidRPr="00726D43">
              <w:rPr>
                <w:rFonts w:cstheme="minorHAnsi"/>
                <w:b/>
                <w:sz w:val="20"/>
                <w:szCs w:val="20"/>
              </w:rPr>
              <w:t>Partneri u provođenju mjere:</w:t>
            </w:r>
          </w:p>
        </w:tc>
        <w:tc>
          <w:tcPr>
            <w:tcW w:w="596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640EE7D" w14:textId="7C18D37A"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Zavod za prostorno uređenje Grada Zagreba</w:t>
            </w:r>
          </w:p>
        </w:tc>
      </w:tr>
      <w:tr w:rsidR="034F5902" w:rsidRPr="008650B4" w14:paraId="14416E1B" w14:textId="77777777" w:rsidTr="00961DFA">
        <w:trPr>
          <w:trHeight w:val="225"/>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9633886" w14:textId="0103F167" w:rsidR="034F5902" w:rsidRPr="00726D43" w:rsidRDefault="034F5902" w:rsidP="00011F8B">
            <w:pPr>
              <w:jc w:val="both"/>
              <w:rPr>
                <w:rFonts w:cstheme="minorHAnsi"/>
                <w:sz w:val="20"/>
                <w:szCs w:val="20"/>
              </w:rPr>
            </w:pPr>
            <w:r w:rsidRPr="00726D43">
              <w:rPr>
                <w:rFonts w:cstheme="minorHAnsi"/>
                <w:b/>
                <w:sz w:val="20"/>
                <w:szCs w:val="20"/>
              </w:rPr>
              <w:t>Ostali uključeni dionici:</w:t>
            </w:r>
          </w:p>
        </w:tc>
        <w:tc>
          <w:tcPr>
            <w:tcW w:w="596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8DBADD8" w14:textId="798110EF"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 xml:space="preserve">Gradski uredi/zavodi/službe Grada Zagreba </w:t>
            </w:r>
          </w:p>
          <w:p w14:paraId="765C29F8" w14:textId="3E04DC5B"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Opća i stručna javnost</w:t>
            </w:r>
          </w:p>
        </w:tc>
      </w:tr>
      <w:tr w:rsidR="034F5902" w:rsidRPr="008650B4" w14:paraId="073E0738" w14:textId="77777777" w:rsidTr="00961DFA">
        <w:trPr>
          <w:trHeight w:val="225"/>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9ADB233" w14:textId="6DF8019F" w:rsidR="034F5902" w:rsidRPr="00726D43" w:rsidRDefault="034F5902" w:rsidP="00011F8B">
            <w:pPr>
              <w:jc w:val="both"/>
              <w:rPr>
                <w:rFonts w:cstheme="minorHAnsi"/>
                <w:sz w:val="20"/>
                <w:szCs w:val="20"/>
              </w:rPr>
            </w:pPr>
            <w:r w:rsidRPr="00726D43">
              <w:rPr>
                <w:rFonts w:cstheme="minorHAnsi"/>
                <w:b/>
                <w:sz w:val="20"/>
                <w:szCs w:val="20"/>
              </w:rPr>
              <w:t>Početak/kraj provedbe (godine)</w:t>
            </w:r>
          </w:p>
        </w:tc>
        <w:tc>
          <w:tcPr>
            <w:tcW w:w="596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99747EE" w14:textId="7B0C9CB0"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kontinuirano</w:t>
            </w:r>
          </w:p>
        </w:tc>
      </w:tr>
      <w:tr w:rsidR="034F5902" w:rsidRPr="008650B4" w14:paraId="75AEA1CD" w14:textId="77777777" w:rsidTr="00961DFA">
        <w:trPr>
          <w:trHeight w:val="225"/>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CE5D923" w14:textId="49F8394B" w:rsidR="034F5902" w:rsidRPr="00726D43" w:rsidRDefault="034F5902" w:rsidP="00011F8B">
            <w:pPr>
              <w:jc w:val="both"/>
              <w:rPr>
                <w:rFonts w:cstheme="minorHAnsi"/>
                <w:sz w:val="20"/>
                <w:szCs w:val="20"/>
              </w:rPr>
            </w:pPr>
            <w:r w:rsidRPr="00726D43">
              <w:rPr>
                <w:rFonts w:cstheme="minorHAnsi"/>
                <w:b/>
                <w:sz w:val="20"/>
                <w:szCs w:val="20"/>
              </w:rPr>
              <w:t>Izvor sredstava za provedbu</w:t>
            </w:r>
          </w:p>
        </w:tc>
        <w:tc>
          <w:tcPr>
            <w:tcW w:w="596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B5F8B65" w14:textId="2AE732B0" w:rsidR="034F5902" w:rsidRPr="00726D43" w:rsidRDefault="034F5902" w:rsidP="00011F8B">
            <w:pPr>
              <w:pStyle w:val="ListParagraph"/>
              <w:shd w:val="clear" w:color="auto" w:fill="FFFFFF" w:themeFill="background1"/>
              <w:ind w:left="0" w:hanging="425"/>
              <w:jc w:val="both"/>
              <w:rPr>
                <w:rFonts w:cstheme="minorHAnsi"/>
                <w:sz w:val="20"/>
                <w:szCs w:val="20"/>
              </w:rPr>
            </w:pPr>
            <w:r w:rsidRPr="00726D43">
              <w:rPr>
                <w:rFonts w:cstheme="minorHAnsi"/>
                <w:sz w:val="20"/>
                <w:szCs w:val="20"/>
              </w:rPr>
              <w:t>Proračun Grada Zagreba</w:t>
            </w:r>
          </w:p>
          <w:p w14:paraId="6C2AD679" w14:textId="6C672417" w:rsidR="034F5902" w:rsidRPr="00726D43" w:rsidRDefault="00941A69" w:rsidP="00011F8B">
            <w:pPr>
              <w:pStyle w:val="ListParagraph"/>
              <w:shd w:val="clear" w:color="auto" w:fill="FFFFFF" w:themeFill="background1"/>
              <w:ind w:left="0" w:hanging="425"/>
              <w:jc w:val="both"/>
              <w:rPr>
                <w:rFonts w:cstheme="minorHAnsi"/>
                <w:sz w:val="20"/>
                <w:szCs w:val="20"/>
              </w:rPr>
            </w:pPr>
            <w:r w:rsidRPr="008650B4">
              <w:rPr>
                <w:rFonts w:cstheme="minorHAnsi"/>
                <w:sz w:val="20"/>
                <w:szCs w:val="20"/>
              </w:rPr>
              <w:t>EU fondovi</w:t>
            </w:r>
          </w:p>
        </w:tc>
      </w:tr>
      <w:tr w:rsidR="034F5902" w:rsidRPr="008650B4" w14:paraId="138AA6C3" w14:textId="77777777" w:rsidTr="00961DFA">
        <w:trPr>
          <w:trHeight w:val="1996"/>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69B01E3" w14:textId="57A6090F" w:rsidR="034F5902" w:rsidRPr="00726D43" w:rsidRDefault="034F5902" w:rsidP="00011F8B">
            <w:pPr>
              <w:jc w:val="both"/>
              <w:rPr>
                <w:rFonts w:cstheme="minorHAnsi"/>
                <w:sz w:val="20"/>
                <w:szCs w:val="20"/>
              </w:rPr>
            </w:pPr>
            <w:r w:rsidRPr="00726D43">
              <w:rPr>
                <w:rFonts w:cstheme="minorHAnsi"/>
                <w:b/>
                <w:sz w:val="20"/>
                <w:szCs w:val="20"/>
              </w:rPr>
              <w:t>Kratki opis/komentar</w:t>
            </w:r>
          </w:p>
        </w:tc>
        <w:tc>
          <w:tcPr>
            <w:tcW w:w="596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460967B" w14:textId="7F1B532E"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Kroz obuku službenika i stručnjaka u specifičnim područjima prilagodbe klimatskim promjenama potrebno je značajno ojačati njihove kompetencije i kapacitete putem razmjene znanja i iskustava s drugim gradovima</w:t>
            </w:r>
            <w:r w:rsidR="000849C4" w:rsidRPr="00726D43">
              <w:rPr>
                <w:rFonts w:cstheme="minorHAnsi"/>
                <w:sz w:val="20"/>
                <w:szCs w:val="20"/>
              </w:rPr>
              <w:t xml:space="preserve"> </w:t>
            </w:r>
            <w:r w:rsidRPr="00726D43">
              <w:rPr>
                <w:rFonts w:cstheme="minorHAnsi"/>
                <w:sz w:val="20"/>
                <w:szCs w:val="20"/>
              </w:rPr>
              <w:t>i to na strateškoj razini (izradom regionalnih razvojnih i prostornih planova koji uključuju prilagodbu klimatskim promjenama) te na tehničkoj razini. Uključivanje građana</w:t>
            </w:r>
            <w:r w:rsidR="000849C4" w:rsidRPr="00726D43">
              <w:rPr>
                <w:rFonts w:cstheme="minorHAnsi"/>
                <w:sz w:val="20"/>
                <w:szCs w:val="20"/>
              </w:rPr>
              <w:t xml:space="preserve"> </w:t>
            </w:r>
            <w:r w:rsidRPr="00726D43">
              <w:rPr>
                <w:rFonts w:cstheme="minorHAnsi"/>
                <w:sz w:val="20"/>
                <w:szCs w:val="20"/>
              </w:rPr>
              <w:t>u edukacije radi podizanja svijesti lokalnih zajednica o procesima planiranja prostora koji doprinose ublažavanju i prilagodbi klimatskim promjenama.</w:t>
            </w:r>
          </w:p>
        </w:tc>
      </w:tr>
      <w:tr w:rsidR="034F5902" w:rsidRPr="008650B4" w14:paraId="32D0BEAA" w14:textId="77777777" w:rsidTr="00961DFA">
        <w:trPr>
          <w:trHeight w:val="910"/>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724CB56" w14:textId="380901D0" w:rsidR="034F5902" w:rsidRPr="00726D43" w:rsidRDefault="034F5902" w:rsidP="00011F8B">
            <w:pPr>
              <w:jc w:val="both"/>
              <w:rPr>
                <w:rFonts w:cstheme="minorHAnsi"/>
                <w:sz w:val="20"/>
                <w:szCs w:val="20"/>
              </w:rPr>
            </w:pPr>
            <w:r w:rsidRPr="00726D43">
              <w:rPr>
                <w:rFonts w:cstheme="minorHAnsi"/>
                <w:b/>
                <w:sz w:val="20"/>
                <w:szCs w:val="20"/>
              </w:rPr>
              <w:t>Ključne aktivnosti</w:t>
            </w:r>
          </w:p>
        </w:tc>
        <w:tc>
          <w:tcPr>
            <w:tcW w:w="596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14047AA" w14:textId="23958392" w:rsidR="034F5902" w:rsidRPr="00726D43" w:rsidRDefault="034F5902" w:rsidP="00011F8B">
            <w:pPr>
              <w:pStyle w:val="ListParagraph"/>
              <w:shd w:val="clear" w:color="auto" w:fill="FFFFFF" w:themeFill="background1"/>
              <w:ind w:left="0"/>
              <w:jc w:val="both"/>
              <w:rPr>
                <w:rFonts w:cstheme="minorHAnsi"/>
                <w:sz w:val="20"/>
                <w:szCs w:val="20"/>
              </w:rPr>
            </w:pPr>
            <w:r w:rsidRPr="00726D43">
              <w:rPr>
                <w:rFonts w:cstheme="minorHAnsi"/>
                <w:sz w:val="20"/>
                <w:szCs w:val="20"/>
              </w:rPr>
              <w:t>Organiziranje edukacija i studijskih putovanja djelatnika i dionika koji se bave prostornim planiranjem</w:t>
            </w:r>
          </w:p>
          <w:p w14:paraId="434DCFC0" w14:textId="6709FC63" w:rsidR="034F5902" w:rsidRPr="00726D43" w:rsidRDefault="034F5902" w:rsidP="00011F8B">
            <w:pPr>
              <w:pStyle w:val="ListParagraph"/>
              <w:shd w:val="clear" w:color="auto" w:fill="FFFFFF" w:themeFill="background1"/>
              <w:ind w:left="0"/>
              <w:jc w:val="both"/>
              <w:rPr>
                <w:rFonts w:cstheme="minorHAnsi"/>
                <w:sz w:val="20"/>
                <w:szCs w:val="20"/>
              </w:rPr>
            </w:pPr>
            <w:r w:rsidRPr="00726D43">
              <w:rPr>
                <w:rFonts w:cstheme="minorHAnsi"/>
                <w:sz w:val="20"/>
                <w:szCs w:val="20"/>
              </w:rPr>
              <w:t>Razmjena najboljih praksi i iskustava</w:t>
            </w:r>
          </w:p>
          <w:p w14:paraId="24E940C8" w14:textId="0AB1B226" w:rsidR="034F5902" w:rsidRPr="00726D43" w:rsidRDefault="034F5902" w:rsidP="00011F8B">
            <w:pPr>
              <w:pStyle w:val="ListParagraph"/>
              <w:shd w:val="clear" w:color="auto" w:fill="FFFFFF" w:themeFill="background1"/>
              <w:ind w:left="0"/>
              <w:jc w:val="both"/>
              <w:rPr>
                <w:rFonts w:cstheme="minorHAnsi"/>
                <w:sz w:val="20"/>
                <w:szCs w:val="20"/>
              </w:rPr>
            </w:pPr>
            <w:r w:rsidRPr="00726D43">
              <w:rPr>
                <w:rFonts w:cstheme="minorHAnsi"/>
                <w:sz w:val="20"/>
                <w:szCs w:val="20"/>
              </w:rPr>
              <w:t>Edukacija građana putem web platforme, radionica online / u lokalnim zajednicama</w:t>
            </w:r>
          </w:p>
        </w:tc>
      </w:tr>
      <w:tr w:rsidR="034F5902" w:rsidRPr="008650B4" w14:paraId="0DE73E5A" w14:textId="77777777" w:rsidTr="00961DFA">
        <w:trPr>
          <w:trHeight w:val="81"/>
        </w:trPr>
        <w:tc>
          <w:tcPr>
            <w:tcW w:w="3195" w:type="dxa"/>
            <w:vMerge w:val="restart"/>
            <w:tcBorders>
              <w:top w:val="single" w:sz="8" w:space="0" w:color="000000" w:themeColor="text1"/>
              <w:left w:val="single" w:sz="8" w:space="0" w:color="000000" w:themeColor="text1"/>
              <w:right w:val="single" w:sz="8" w:space="0" w:color="000000" w:themeColor="text1"/>
            </w:tcBorders>
            <w:shd w:val="clear" w:color="auto" w:fill="E5F3D9" w:themeFill="accent2" w:themeFillTint="33"/>
            <w:tcMar>
              <w:left w:w="108" w:type="dxa"/>
              <w:right w:w="108" w:type="dxa"/>
            </w:tcMar>
            <w:vAlign w:val="center"/>
          </w:tcPr>
          <w:p w14:paraId="2D9E36EC" w14:textId="28F5EAF9" w:rsidR="034F5902" w:rsidRPr="00726D43" w:rsidRDefault="034F5902" w:rsidP="00011F8B">
            <w:pPr>
              <w:rPr>
                <w:rFonts w:cstheme="minorHAnsi"/>
                <w:sz w:val="20"/>
                <w:szCs w:val="20"/>
              </w:rPr>
            </w:pPr>
            <w:r w:rsidRPr="00726D43">
              <w:rPr>
                <w:rFonts w:cstheme="minorHAnsi"/>
                <w:b/>
                <w:sz w:val="20"/>
                <w:szCs w:val="20"/>
              </w:rPr>
              <w:t>Procjena potrebnih sredstava</w:t>
            </w:r>
          </w:p>
        </w:tc>
        <w:tc>
          <w:tcPr>
            <w:tcW w:w="12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0D3657D" w14:textId="205CAFF6" w:rsidR="034F5902" w:rsidRPr="00726D43" w:rsidRDefault="034F5902" w:rsidP="00011F8B">
            <w:pPr>
              <w:jc w:val="center"/>
              <w:rPr>
                <w:rFonts w:cstheme="minorHAnsi"/>
                <w:sz w:val="20"/>
                <w:szCs w:val="20"/>
              </w:rPr>
            </w:pPr>
            <w:r w:rsidRPr="00726D43">
              <w:rPr>
                <w:rFonts w:cstheme="minorHAnsi"/>
                <w:sz w:val="20"/>
                <w:szCs w:val="20"/>
              </w:rPr>
              <w:t>2025.</w:t>
            </w:r>
          </w:p>
        </w:tc>
        <w:tc>
          <w:tcPr>
            <w:tcW w:w="1236"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BE9E974" w14:textId="4E0E3925" w:rsidR="034F5902" w:rsidRPr="00726D43" w:rsidRDefault="034F5902" w:rsidP="00011F8B">
            <w:pPr>
              <w:jc w:val="center"/>
              <w:rPr>
                <w:rFonts w:cstheme="minorHAnsi"/>
                <w:sz w:val="20"/>
                <w:szCs w:val="20"/>
              </w:rPr>
            </w:pPr>
            <w:r w:rsidRPr="00726D43">
              <w:rPr>
                <w:rFonts w:cstheme="minorHAnsi"/>
                <w:sz w:val="20"/>
                <w:szCs w:val="20"/>
              </w:rPr>
              <w:t>2026.</w:t>
            </w:r>
          </w:p>
        </w:tc>
        <w:tc>
          <w:tcPr>
            <w:tcW w:w="1236"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314EC06" w14:textId="23CAADD4" w:rsidR="034F5902" w:rsidRPr="00726D43" w:rsidRDefault="034F5902" w:rsidP="00011F8B">
            <w:pPr>
              <w:jc w:val="center"/>
              <w:rPr>
                <w:rFonts w:cstheme="minorHAnsi"/>
                <w:sz w:val="20"/>
                <w:szCs w:val="20"/>
              </w:rPr>
            </w:pPr>
            <w:r w:rsidRPr="00726D43">
              <w:rPr>
                <w:rFonts w:cstheme="minorHAnsi"/>
                <w:sz w:val="20"/>
                <w:szCs w:val="20"/>
              </w:rPr>
              <w:t>2027.</w:t>
            </w:r>
          </w:p>
        </w:tc>
        <w:tc>
          <w:tcPr>
            <w:tcW w:w="2258"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3360657" w14:textId="6634C412" w:rsidR="034F5902" w:rsidRPr="00726D43" w:rsidRDefault="034F5902" w:rsidP="00011F8B">
            <w:pPr>
              <w:jc w:val="center"/>
              <w:rPr>
                <w:rFonts w:cstheme="minorHAnsi"/>
                <w:sz w:val="20"/>
                <w:szCs w:val="20"/>
              </w:rPr>
            </w:pPr>
            <w:r w:rsidRPr="00726D43">
              <w:rPr>
                <w:rFonts w:cstheme="minorHAnsi"/>
                <w:sz w:val="20"/>
                <w:szCs w:val="20"/>
              </w:rPr>
              <w:t>2028.</w:t>
            </w:r>
          </w:p>
        </w:tc>
      </w:tr>
      <w:tr w:rsidR="034F5902" w:rsidRPr="008650B4" w14:paraId="7BDA5E89" w14:textId="77777777" w:rsidTr="00961DFA">
        <w:trPr>
          <w:trHeight w:val="56"/>
        </w:trPr>
        <w:tc>
          <w:tcPr>
            <w:tcW w:w="3195" w:type="dxa"/>
            <w:vMerge/>
            <w:tcBorders>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68C6A70" w14:textId="7BD5865B" w:rsidR="034F5902" w:rsidRPr="00726D43" w:rsidRDefault="034F5902" w:rsidP="00011F8B">
            <w:pPr>
              <w:rPr>
                <w:rFonts w:cstheme="minorHAnsi"/>
                <w:sz w:val="20"/>
                <w:szCs w:val="20"/>
              </w:rPr>
            </w:pPr>
          </w:p>
        </w:tc>
        <w:tc>
          <w:tcPr>
            <w:tcW w:w="12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050D87E" w14:textId="4DAD4D4A" w:rsidR="034F5902" w:rsidRPr="00726D43" w:rsidRDefault="034F5902" w:rsidP="00011F8B">
            <w:pPr>
              <w:jc w:val="center"/>
              <w:rPr>
                <w:rFonts w:cstheme="minorHAnsi"/>
                <w:sz w:val="20"/>
                <w:szCs w:val="20"/>
              </w:rPr>
            </w:pPr>
            <w:r w:rsidRPr="00726D43">
              <w:rPr>
                <w:rFonts w:cstheme="minorHAnsi"/>
                <w:sz w:val="20"/>
                <w:szCs w:val="20"/>
              </w:rPr>
              <w:t>20.000</w:t>
            </w:r>
          </w:p>
        </w:tc>
        <w:tc>
          <w:tcPr>
            <w:tcW w:w="123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DCDCFBC" w14:textId="49F9DDA6" w:rsidR="034F5902" w:rsidRPr="00726D43" w:rsidRDefault="034F5902" w:rsidP="00011F8B">
            <w:pPr>
              <w:jc w:val="center"/>
              <w:rPr>
                <w:rFonts w:cstheme="minorHAnsi"/>
                <w:sz w:val="20"/>
                <w:szCs w:val="20"/>
              </w:rPr>
            </w:pPr>
            <w:r w:rsidRPr="00726D43">
              <w:rPr>
                <w:rFonts w:cstheme="minorHAnsi"/>
                <w:sz w:val="20"/>
                <w:szCs w:val="20"/>
              </w:rPr>
              <w:t>22.000</w:t>
            </w:r>
          </w:p>
        </w:tc>
        <w:tc>
          <w:tcPr>
            <w:tcW w:w="123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92B950B" w14:textId="3DE98007" w:rsidR="034F5902" w:rsidRPr="00726D43" w:rsidRDefault="034F5902" w:rsidP="00011F8B">
            <w:pPr>
              <w:jc w:val="center"/>
              <w:rPr>
                <w:rFonts w:cstheme="minorHAnsi"/>
                <w:sz w:val="20"/>
                <w:szCs w:val="20"/>
              </w:rPr>
            </w:pPr>
            <w:r w:rsidRPr="00726D43">
              <w:rPr>
                <w:rFonts w:cstheme="minorHAnsi"/>
                <w:sz w:val="20"/>
                <w:szCs w:val="20"/>
              </w:rPr>
              <w:t>24.000</w:t>
            </w:r>
          </w:p>
        </w:tc>
        <w:tc>
          <w:tcPr>
            <w:tcW w:w="225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E8677BF" w14:textId="53778492" w:rsidR="034F5902" w:rsidRPr="00726D43" w:rsidRDefault="034F5902" w:rsidP="00011F8B">
            <w:pPr>
              <w:jc w:val="center"/>
              <w:rPr>
                <w:rFonts w:cstheme="minorHAnsi"/>
                <w:sz w:val="20"/>
                <w:szCs w:val="20"/>
              </w:rPr>
            </w:pPr>
            <w:r w:rsidRPr="00726D43">
              <w:rPr>
                <w:rFonts w:cstheme="minorHAnsi"/>
                <w:sz w:val="20"/>
                <w:szCs w:val="20"/>
              </w:rPr>
              <w:t>26.000</w:t>
            </w:r>
          </w:p>
        </w:tc>
      </w:tr>
      <w:tr w:rsidR="034F5902" w:rsidRPr="008650B4" w14:paraId="50FB734D" w14:textId="77777777" w:rsidTr="00961DFA">
        <w:trPr>
          <w:trHeight w:val="315"/>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73" w:type="dxa"/>
              <w:right w:w="73" w:type="dxa"/>
            </w:tcMar>
          </w:tcPr>
          <w:p w14:paraId="400F31C5" w14:textId="51384BF4" w:rsidR="034F5902" w:rsidRPr="00726D43" w:rsidRDefault="034F5902" w:rsidP="00011F8B">
            <w:pPr>
              <w:jc w:val="both"/>
              <w:rPr>
                <w:rFonts w:cstheme="minorHAnsi"/>
                <w:sz w:val="20"/>
                <w:szCs w:val="20"/>
              </w:rPr>
            </w:pPr>
            <w:r w:rsidRPr="00726D43">
              <w:rPr>
                <w:rFonts w:cstheme="minorHAnsi"/>
                <w:b/>
                <w:sz w:val="20"/>
                <w:szCs w:val="20"/>
              </w:rPr>
              <w:t xml:space="preserve">Pokazatelji </w:t>
            </w:r>
          </w:p>
        </w:tc>
        <w:tc>
          <w:tcPr>
            <w:tcW w:w="247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78D552F6" w14:textId="4E4C8FB1"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b/>
                <w:sz w:val="20"/>
                <w:szCs w:val="20"/>
              </w:rPr>
              <w:t>Početna vrijednost (2024.)</w:t>
            </w:r>
          </w:p>
        </w:tc>
        <w:tc>
          <w:tcPr>
            <w:tcW w:w="349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612C8A6D" w14:textId="0D8E1675"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b/>
                <w:sz w:val="20"/>
                <w:szCs w:val="20"/>
              </w:rPr>
              <w:t>Ciljana vrijednost (2028.)</w:t>
            </w:r>
          </w:p>
        </w:tc>
      </w:tr>
      <w:tr w:rsidR="034F5902" w:rsidRPr="008650B4" w14:paraId="1F628F69" w14:textId="77777777" w:rsidTr="00961DFA">
        <w:trPr>
          <w:trHeight w:val="165"/>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60386C46" w14:textId="04BE864E" w:rsidR="034F5902" w:rsidRPr="00726D43" w:rsidRDefault="034F5902" w:rsidP="00011F8B">
            <w:pPr>
              <w:rPr>
                <w:rFonts w:cstheme="minorHAnsi"/>
                <w:sz w:val="20"/>
                <w:szCs w:val="20"/>
              </w:rPr>
            </w:pPr>
            <w:r w:rsidRPr="00726D43">
              <w:rPr>
                <w:rFonts w:cstheme="minorHAnsi"/>
                <w:sz w:val="20"/>
                <w:szCs w:val="20"/>
              </w:rPr>
              <w:t>Broj provedenih edukacija</w:t>
            </w:r>
          </w:p>
        </w:tc>
        <w:tc>
          <w:tcPr>
            <w:tcW w:w="247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4B300692" w14:textId="26241B39"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0</w:t>
            </w:r>
          </w:p>
        </w:tc>
        <w:tc>
          <w:tcPr>
            <w:tcW w:w="349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78DB302E" w14:textId="1EC7A1AF"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10</w:t>
            </w:r>
          </w:p>
        </w:tc>
      </w:tr>
      <w:tr w:rsidR="034F5902" w:rsidRPr="008650B4" w14:paraId="5341AE3A" w14:textId="77777777" w:rsidTr="00961DFA">
        <w:trPr>
          <w:trHeight w:val="165"/>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533A0498" w14:textId="4F150478" w:rsidR="034F5902" w:rsidRPr="00726D43" w:rsidRDefault="034F5902" w:rsidP="00011F8B">
            <w:pPr>
              <w:rPr>
                <w:rFonts w:cstheme="minorHAnsi"/>
                <w:sz w:val="20"/>
                <w:szCs w:val="20"/>
              </w:rPr>
            </w:pPr>
            <w:r w:rsidRPr="00726D43">
              <w:rPr>
                <w:rFonts w:cstheme="minorHAnsi"/>
                <w:sz w:val="20"/>
                <w:szCs w:val="20"/>
              </w:rPr>
              <w:t xml:space="preserve">Broj osoba uključenih u edukaciju </w:t>
            </w:r>
          </w:p>
        </w:tc>
        <w:tc>
          <w:tcPr>
            <w:tcW w:w="247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1B030855" w14:textId="08EA34C6"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0</w:t>
            </w:r>
          </w:p>
        </w:tc>
        <w:tc>
          <w:tcPr>
            <w:tcW w:w="349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4EB9DE7C" w14:textId="51308E9A"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200</w:t>
            </w:r>
          </w:p>
        </w:tc>
      </w:tr>
      <w:tr w:rsidR="034F5902" w:rsidRPr="008650B4" w14:paraId="76FCC575" w14:textId="77777777" w:rsidTr="00961DFA">
        <w:trPr>
          <w:trHeight w:val="165"/>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1929BC40" w14:textId="24ED1B15" w:rsidR="034F5902" w:rsidRPr="00726D43" w:rsidRDefault="034F5902" w:rsidP="00011F8B">
            <w:pPr>
              <w:rPr>
                <w:rFonts w:cstheme="minorHAnsi"/>
                <w:sz w:val="20"/>
                <w:szCs w:val="20"/>
              </w:rPr>
            </w:pPr>
            <w:r w:rsidRPr="00726D43">
              <w:rPr>
                <w:rFonts w:cstheme="minorHAnsi"/>
                <w:sz w:val="20"/>
                <w:szCs w:val="20"/>
              </w:rPr>
              <w:t>Broj studijskih putovanja</w:t>
            </w:r>
          </w:p>
        </w:tc>
        <w:tc>
          <w:tcPr>
            <w:tcW w:w="247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2866FD64" w14:textId="4FD45954"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0</w:t>
            </w:r>
          </w:p>
        </w:tc>
        <w:tc>
          <w:tcPr>
            <w:tcW w:w="349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58C95F02" w14:textId="5CAB1391"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6</w:t>
            </w:r>
          </w:p>
        </w:tc>
      </w:tr>
      <w:tr w:rsidR="034F5902" w:rsidRPr="008650B4" w14:paraId="2FD95515" w14:textId="77777777" w:rsidTr="00961DFA">
        <w:trPr>
          <w:trHeight w:val="165"/>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659C8F9B" w14:textId="6676A8FF" w:rsidR="034F5902" w:rsidRPr="00726D43" w:rsidRDefault="034F5902" w:rsidP="00011F8B">
            <w:pPr>
              <w:rPr>
                <w:rFonts w:cstheme="minorHAnsi"/>
                <w:sz w:val="20"/>
                <w:szCs w:val="20"/>
              </w:rPr>
            </w:pPr>
            <w:r w:rsidRPr="00726D43">
              <w:rPr>
                <w:rFonts w:cstheme="minorHAnsi"/>
                <w:sz w:val="20"/>
                <w:szCs w:val="20"/>
              </w:rPr>
              <w:t>Broj osoba uključenih u studijska putovanja</w:t>
            </w:r>
          </w:p>
        </w:tc>
        <w:tc>
          <w:tcPr>
            <w:tcW w:w="247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59B8E77E" w14:textId="243D88EB"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0</w:t>
            </w:r>
          </w:p>
        </w:tc>
        <w:tc>
          <w:tcPr>
            <w:tcW w:w="349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15B2F1BE" w14:textId="5D1DC322"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12</w:t>
            </w:r>
          </w:p>
        </w:tc>
      </w:tr>
    </w:tbl>
    <w:p w14:paraId="348C874E" w14:textId="0E2F83F2" w:rsidR="00124193" w:rsidRDefault="00124193" w:rsidP="00676F05">
      <w:pPr>
        <w:spacing w:after="160" w:line="257" w:lineRule="auto"/>
        <w:jc w:val="both"/>
        <w:rPr>
          <w:rFonts w:eastAsia="Calibri"/>
          <w:sz w:val="22"/>
          <w:szCs w:val="22"/>
        </w:rPr>
        <w:sectPr w:rsidR="00124193" w:rsidSect="006718E8">
          <w:headerReference w:type="first" r:id="rId54"/>
          <w:footerReference w:type="first" r:id="rId55"/>
          <w:pgSz w:w="11906" w:h="16838" w:code="9"/>
          <w:pgMar w:top="1440" w:right="1440" w:bottom="1440" w:left="1440" w:header="397" w:footer="709" w:gutter="0"/>
          <w:pgNumType w:start="1"/>
          <w:cols w:space="708"/>
          <w:titlePg/>
          <w:docGrid w:linePitch="360"/>
        </w:sectPr>
      </w:pPr>
    </w:p>
    <w:p w14:paraId="6B8B9043" w14:textId="3E3C4362" w:rsidR="00F4031C" w:rsidRDefault="00F4031C" w:rsidP="00676F05">
      <w:pPr>
        <w:spacing w:after="160" w:line="257" w:lineRule="auto"/>
        <w:jc w:val="both"/>
      </w:pPr>
    </w:p>
    <w:p w14:paraId="2ADE6C02" w14:textId="3DA65395" w:rsidR="008357DB" w:rsidRDefault="00934E1A" w:rsidP="2DC9A4FB">
      <w:pPr>
        <w:pStyle w:val="Heading2"/>
        <w:jc w:val="both"/>
        <w:rPr>
          <w:rStyle w:val="Heading1Char"/>
          <w:rFonts w:cstheme="minorBidi"/>
          <w:b/>
        </w:rPr>
      </w:pPr>
      <w:bookmarkStart w:id="2696" w:name="_Toc184126860"/>
      <w:bookmarkStart w:id="2697" w:name="_Toc184127298"/>
      <w:bookmarkStart w:id="2698" w:name="_Toc184127373"/>
      <w:bookmarkStart w:id="2699" w:name="_Toc184189957"/>
      <w:bookmarkStart w:id="2700" w:name="_Toc184198736"/>
      <w:bookmarkStart w:id="2701" w:name="_Toc184198883"/>
      <w:bookmarkStart w:id="2702" w:name="_Toc184199030"/>
      <w:bookmarkStart w:id="2703" w:name="_Toc184202388"/>
      <w:bookmarkStart w:id="2704" w:name="_Toc184204138"/>
      <w:bookmarkStart w:id="2705" w:name="_Toc184126861"/>
      <w:bookmarkStart w:id="2706" w:name="_Toc184127299"/>
      <w:bookmarkStart w:id="2707" w:name="_Toc184127374"/>
      <w:bookmarkStart w:id="2708" w:name="_Toc184189958"/>
      <w:bookmarkStart w:id="2709" w:name="_Toc184198737"/>
      <w:bookmarkStart w:id="2710" w:name="_Toc184198884"/>
      <w:bookmarkStart w:id="2711" w:name="_Toc184199031"/>
      <w:bookmarkStart w:id="2712" w:name="_Toc184202389"/>
      <w:bookmarkStart w:id="2713" w:name="_Toc184204139"/>
      <w:bookmarkStart w:id="2714" w:name="_Toc184126862"/>
      <w:bookmarkStart w:id="2715" w:name="_Toc184127300"/>
      <w:bookmarkStart w:id="2716" w:name="_Toc184127375"/>
      <w:bookmarkStart w:id="2717" w:name="_Toc184189959"/>
      <w:bookmarkStart w:id="2718" w:name="_Toc184198738"/>
      <w:bookmarkStart w:id="2719" w:name="_Toc184198885"/>
      <w:bookmarkStart w:id="2720" w:name="_Toc184199032"/>
      <w:bookmarkStart w:id="2721" w:name="_Toc184202390"/>
      <w:bookmarkStart w:id="2722" w:name="_Toc184204140"/>
      <w:bookmarkStart w:id="2723" w:name="_Toc181973421"/>
      <w:bookmarkStart w:id="2724" w:name="_Toc181964146"/>
      <w:bookmarkStart w:id="2725" w:name="_Toc183081257"/>
      <w:bookmarkStart w:id="2726" w:name="_Toc183082290"/>
      <w:bookmarkStart w:id="2727" w:name="_Toc183096663"/>
      <w:bookmarkStart w:id="2728" w:name="_Toc183153600"/>
      <w:bookmarkStart w:id="2729" w:name="_Toc183520688"/>
      <w:bookmarkStart w:id="2730" w:name="_Toc183521642"/>
      <w:bookmarkStart w:id="2731" w:name="_Toc183521756"/>
      <w:bookmarkStart w:id="2732" w:name="_Toc183523359"/>
      <w:bookmarkStart w:id="2733" w:name="_Toc184199033"/>
      <w:bookmarkStart w:id="2734" w:name="_Toc115082617"/>
      <w:bookmarkStart w:id="2735" w:name="_Toc184591688"/>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r>
        <w:rPr>
          <w:rStyle w:val="Heading1Char"/>
          <w:rFonts w:cstheme="minorBidi"/>
          <w:b/>
        </w:rPr>
        <w:t>B</w:t>
      </w:r>
      <w:bookmarkEnd w:id="2723"/>
      <w:r w:rsidR="17DCA2A4" w:rsidRPr="2DC9A4FB">
        <w:rPr>
          <w:rStyle w:val="Heading1Char"/>
          <w:rFonts w:cstheme="minorBidi"/>
          <w:b/>
        </w:rPr>
        <w:t>ioraznolikost</w:t>
      </w:r>
      <w:bookmarkEnd w:id="2724"/>
      <w:r>
        <w:rPr>
          <w:rStyle w:val="Heading1Char"/>
          <w:rFonts w:cstheme="minorBidi"/>
          <w:b/>
        </w:rPr>
        <w:t xml:space="preserve"> i okoliš</w:t>
      </w:r>
      <w:bookmarkEnd w:id="2725"/>
      <w:bookmarkEnd w:id="2726"/>
      <w:bookmarkEnd w:id="2727"/>
      <w:bookmarkEnd w:id="2728"/>
      <w:bookmarkEnd w:id="2729"/>
      <w:bookmarkEnd w:id="2730"/>
      <w:bookmarkEnd w:id="2731"/>
      <w:bookmarkEnd w:id="2732"/>
      <w:bookmarkEnd w:id="2733"/>
      <w:bookmarkEnd w:id="2735"/>
      <w:r w:rsidR="1E98264A" w:rsidRPr="2DC9A4FB">
        <w:rPr>
          <w:rStyle w:val="Heading1Char"/>
          <w:rFonts w:cstheme="minorBidi"/>
          <w:b/>
        </w:rPr>
        <w:t xml:space="preserve"> </w:t>
      </w:r>
      <w:bookmarkEnd w:id="2734"/>
    </w:p>
    <w:p w14:paraId="5A8BC112" w14:textId="1915728B" w:rsidR="00676F05" w:rsidRDefault="00676F05" w:rsidP="00273B75">
      <w:pPr>
        <w:jc w:val="both"/>
        <w:rPr>
          <w:rFonts w:eastAsiaTheme="majorEastAsia" w:cstheme="minorHAnsi"/>
          <w:color w:val="FF0000"/>
        </w:rPr>
      </w:pPr>
    </w:p>
    <w:p w14:paraId="17E3482E" w14:textId="73DA7D31" w:rsidR="008357DB" w:rsidRPr="00281F55" w:rsidRDefault="75724D2D" w:rsidP="00F65769">
      <w:pPr>
        <w:spacing w:after="160"/>
        <w:jc w:val="both"/>
        <w:rPr>
          <w:color w:val="000000" w:themeColor="text1"/>
        </w:rPr>
      </w:pPr>
      <w:r w:rsidRPr="00281F55">
        <w:rPr>
          <w:color w:val="000000" w:themeColor="text1"/>
        </w:rPr>
        <w:t>Među najvažnijim utjecajima i izazovima koje je zbog utjecaja</w:t>
      </w:r>
      <w:r w:rsidR="03D9C17F" w:rsidRPr="00281F55">
        <w:rPr>
          <w:color w:val="000000" w:themeColor="text1"/>
        </w:rPr>
        <w:t xml:space="preserve"> klimatskih promjena </w:t>
      </w:r>
      <w:r w:rsidRPr="00281F55">
        <w:rPr>
          <w:color w:val="000000" w:themeColor="text1"/>
        </w:rPr>
        <w:t>u okolišu moguće</w:t>
      </w:r>
      <w:r w:rsidR="0070622D">
        <w:rPr>
          <w:color w:val="000000" w:themeColor="text1"/>
        </w:rPr>
        <w:t xml:space="preserve"> primijetiti</w:t>
      </w:r>
      <w:r w:rsidRPr="00281F55">
        <w:rPr>
          <w:color w:val="000000" w:themeColor="text1"/>
        </w:rPr>
        <w:t xml:space="preserve"> istič</w:t>
      </w:r>
      <w:r w:rsidR="0070622D">
        <w:rPr>
          <w:color w:val="000000" w:themeColor="text1"/>
        </w:rPr>
        <w:t>u</w:t>
      </w:r>
      <w:r w:rsidRPr="00281F55">
        <w:rPr>
          <w:color w:val="000000" w:themeColor="text1"/>
        </w:rPr>
        <w:t xml:space="preserve"> </w:t>
      </w:r>
      <w:r w:rsidR="0070622D">
        <w:t>p</w:t>
      </w:r>
      <w:r w:rsidR="008357DB" w:rsidRPr="00281F55">
        <w:rPr>
          <w:color w:val="000000" w:themeColor="text1"/>
        </w:rPr>
        <w:t>ovećanje udjela invazivnih vrsta</w:t>
      </w:r>
      <w:r w:rsidR="0070622D">
        <w:t>, n</w:t>
      </w:r>
      <w:r w:rsidR="008357DB" w:rsidRPr="00281F55">
        <w:rPr>
          <w:color w:val="000000" w:themeColor="text1"/>
        </w:rPr>
        <w:t>estanak/izumiranje autohtonih biljnih i životinjskih vrsta</w:t>
      </w:r>
      <w:r w:rsidR="0070622D">
        <w:t xml:space="preserve"> kao i nestanak određenih stanišnih tipova te p</w:t>
      </w:r>
      <w:r w:rsidR="008357DB" w:rsidRPr="00281F55">
        <w:rPr>
          <w:color w:val="000000" w:themeColor="text1"/>
        </w:rPr>
        <w:t xml:space="preserve">romjena </w:t>
      </w:r>
      <w:r w:rsidR="0070622D">
        <w:rPr>
          <w:color w:val="000000" w:themeColor="text1"/>
        </w:rPr>
        <w:t xml:space="preserve">njihovih </w:t>
      </w:r>
      <w:r w:rsidR="008357DB" w:rsidRPr="00281F55">
        <w:rPr>
          <w:color w:val="000000" w:themeColor="text1"/>
        </w:rPr>
        <w:t>omjera</w:t>
      </w:r>
      <w:r w:rsidR="0070622D">
        <w:rPr>
          <w:color w:val="000000" w:themeColor="text1"/>
        </w:rPr>
        <w:t>.</w:t>
      </w:r>
    </w:p>
    <w:p w14:paraId="2C762298" w14:textId="4FE58EC4" w:rsidR="004E647F" w:rsidRPr="008E630A" w:rsidRDefault="004E647F" w:rsidP="00031E39">
      <w:pPr>
        <w:spacing w:after="60"/>
        <w:jc w:val="both"/>
      </w:pPr>
      <w:bookmarkStart w:id="2736" w:name="_Toc4156115"/>
      <w:r w:rsidRPr="34AE8DA2">
        <w:t xml:space="preserve">Prirodni ekosustavi i vrste (bioraznolikost) trenutno su u najvećoj mjeri ugroženi gubitkom staništa (prenamjenom prirodnih i </w:t>
      </w:r>
      <w:proofErr w:type="spellStart"/>
      <w:r w:rsidRPr="34AE8DA2">
        <w:t>doprirodnih</w:t>
      </w:r>
      <w:proofErr w:type="spellEnd"/>
      <w:r w:rsidRPr="34AE8DA2">
        <w:t xml:space="preserve"> područja u područja intenz</w:t>
      </w:r>
      <w:r w:rsidR="005B7017">
        <w:t>ivne poljoprivrede i građevinskih</w:t>
      </w:r>
      <w:r w:rsidRPr="34AE8DA2">
        <w:t xml:space="preserve"> područ</w:t>
      </w:r>
      <w:r w:rsidR="005B7017">
        <w:t>ja različite namjene, regulacijom</w:t>
      </w:r>
      <w:r w:rsidRPr="34AE8DA2">
        <w:t xml:space="preserve"> i pregrađivanje</w:t>
      </w:r>
      <w:r w:rsidR="005B7017">
        <w:t>m</w:t>
      </w:r>
      <w:r w:rsidRPr="34AE8DA2">
        <w:t xml:space="preserve"> vodotoka i isušivanje</w:t>
      </w:r>
      <w:r w:rsidR="005B7017">
        <w:t>m</w:t>
      </w:r>
      <w:r w:rsidRPr="34AE8DA2">
        <w:t xml:space="preserve"> malih staja</w:t>
      </w:r>
      <w:r w:rsidR="00DB77D8">
        <w:t>ć</w:t>
      </w:r>
      <w:r w:rsidRPr="34AE8DA2">
        <w:t>ica i močvarnih područja i dr.) te neodrživim iskorištavanjem prirodnih resursa. Veliki negativni utjecaj imaju i strane invazivne vrste i onečišćenje</w:t>
      </w:r>
      <w:r w:rsidR="005B7017">
        <w:t>,</w:t>
      </w:r>
      <w:r w:rsidRPr="34AE8DA2">
        <w:t xml:space="preserve"> a učinke svih ovih pritisaka dodatno pojačavaju klimatske promjene i klimatski ekstremi koje one donose. U kontekstu promjena uzrokovanih klimatskim ekstremima, primjetan je i porast broja divljači u </w:t>
      </w:r>
      <w:r w:rsidR="005B7017">
        <w:t>urbanim sredinama. Uz navedeno,</w:t>
      </w:r>
      <w:r w:rsidRPr="34AE8DA2">
        <w:t xml:space="preserve"> trend rasta ljudske populacije sasvim razumljivo dovodi i do posljedičnog širenja ljudskih naselja i njihovog ulaska sve dublje u staništa divljih životinja, smanjujući pri tome njihov prostor za život. Pri tomu boravak ljudi u staništima divljih životinja nije ograničen samo na naselja, već i na brojne rekreativne i ostale aktivnosti kojima ljudi sve dublje ulaze u prirodu i time remete mir divljih životinja.</w:t>
      </w:r>
    </w:p>
    <w:p w14:paraId="71B97072" w14:textId="5E1D209B" w:rsidR="004E647F" w:rsidRPr="008E630A" w:rsidRDefault="004E647F" w:rsidP="00031E39">
      <w:pPr>
        <w:spacing w:after="60"/>
        <w:jc w:val="both"/>
      </w:pPr>
      <w:r w:rsidRPr="2646CC9D">
        <w:t>Najvažniji klimatski utjecaji u ovom sektoru su: promje</w:t>
      </w:r>
      <w:r w:rsidR="005B7017">
        <w:t>ne prosječnih temperatura zraka,</w:t>
      </w:r>
      <w:r w:rsidRPr="2646CC9D">
        <w:t xml:space="preserve"> smanjenje količina i promje</w:t>
      </w:r>
      <w:r w:rsidR="005B7017">
        <w:t>ne prostorne raspodjele oborina,</w:t>
      </w:r>
      <w:r w:rsidRPr="2646CC9D">
        <w:t xml:space="preserve"> pojava klimatskih ekstrema, blage zime i smanjenje količina vode u vodotocima i na izvorištima. </w:t>
      </w:r>
    </w:p>
    <w:p w14:paraId="17192031" w14:textId="5652FCDA" w:rsidR="004E647F" w:rsidRPr="008E630A" w:rsidRDefault="004E647F" w:rsidP="00031E39">
      <w:pPr>
        <w:spacing w:after="60"/>
        <w:jc w:val="both"/>
      </w:pPr>
      <w:r w:rsidRPr="34AE8DA2">
        <w:t>Kao posljedica na razini staništa očekuje se: isu</w:t>
      </w:r>
      <w:r w:rsidR="005B7017">
        <w:t>šenje vlažnih kopnenih staništa,</w:t>
      </w:r>
      <w:r w:rsidRPr="34AE8DA2">
        <w:t xml:space="preserve"> povećanje aridnog po</w:t>
      </w:r>
      <w:r w:rsidR="005B7017">
        <w:t>dručja,</w:t>
      </w:r>
      <w:r w:rsidRPr="34AE8DA2">
        <w:t xml:space="preserve"> pojačana potrošnja vode iz prirode za navodnjavanje u proizvodniji hrane, povećanje učestalosti i intenziteta poplava od oborinskih voda u urbanim područjima,</w:t>
      </w:r>
      <w:r w:rsidR="000849C4">
        <w:t xml:space="preserve"> </w:t>
      </w:r>
      <w:r w:rsidRPr="34AE8DA2">
        <w:t>smanjenje, promjena udjela te nestanak nekih staništa i vrsta, uz pad bioraznolikosti te pojavu i širenje nekih invazivnih vrsta, stradavanje životinja u ekstremnim klimatskim događajima, pojačano mijenjanje prirodnih staništa u ime mjera prilagodbe klimatskim promjenama (dodatna siva infrastruktura i regulacija vodotoka za obranu od poplava, pojačano gospodarenje šumama i sl</w:t>
      </w:r>
      <w:r w:rsidR="00595E8B">
        <w:t>.</w:t>
      </w:r>
      <w:r w:rsidRPr="34AE8DA2">
        <w:t>), sve češća pojava divljači u urbanim sredinama, migracije i ugibanja životinja.</w:t>
      </w:r>
    </w:p>
    <w:p w14:paraId="0052D666" w14:textId="2679DB73" w:rsidR="004E647F" w:rsidRPr="008E630A" w:rsidRDefault="004E647F" w:rsidP="00031E39">
      <w:pPr>
        <w:spacing w:after="60"/>
        <w:jc w:val="both"/>
      </w:pPr>
      <w:r w:rsidRPr="7570F517">
        <w:t xml:space="preserve">Posljedice promjene klime osobito se mogu vidjeti na </w:t>
      </w:r>
      <w:proofErr w:type="spellStart"/>
      <w:r w:rsidRPr="7570F517">
        <w:t>migratornim</w:t>
      </w:r>
      <w:proofErr w:type="spellEnd"/>
      <w:r w:rsidRPr="7570F517">
        <w:t xml:space="preserve"> vrstama divljih životinja. Na primjer, tijekom zime iz sjevera Euroazije (Skandinavija i Sibir) u Hrvatsku dolaze tzv. selice </w:t>
      </w:r>
      <w:proofErr w:type="spellStart"/>
      <w:r w:rsidRPr="7570F517">
        <w:t>zimovalice</w:t>
      </w:r>
      <w:proofErr w:type="spellEnd"/>
      <w:r w:rsidRPr="7570F517">
        <w:t>, poput šumske šljuke (</w:t>
      </w:r>
      <w:proofErr w:type="spellStart"/>
      <w:r w:rsidRPr="7570F517">
        <w:rPr>
          <w:i/>
        </w:rPr>
        <w:t>Scolopax</w:t>
      </w:r>
      <w:proofErr w:type="spellEnd"/>
      <w:r w:rsidRPr="7570F517">
        <w:rPr>
          <w:i/>
        </w:rPr>
        <w:t xml:space="preserve"> </w:t>
      </w:r>
      <w:proofErr w:type="spellStart"/>
      <w:r w:rsidRPr="7570F517">
        <w:rPr>
          <w:i/>
        </w:rPr>
        <w:t>rusticola</w:t>
      </w:r>
      <w:proofErr w:type="spellEnd"/>
      <w:r w:rsidRPr="7570F517">
        <w:t>), šljuke kokošice (</w:t>
      </w:r>
      <w:proofErr w:type="spellStart"/>
      <w:r w:rsidRPr="7570F517">
        <w:rPr>
          <w:i/>
        </w:rPr>
        <w:t>Gallinago</w:t>
      </w:r>
      <w:proofErr w:type="spellEnd"/>
      <w:r w:rsidRPr="7570F517">
        <w:rPr>
          <w:i/>
        </w:rPr>
        <w:t xml:space="preserve"> </w:t>
      </w:r>
      <w:proofErr w:type="spellStart"/>
      <w:r w:rsidRPr="7570F517">
        <w:rPr>
          <w:i/>
        </w:rPr>
        <w:t>gallinago</w:t>
      </w:r>
      <w:proofErr w:type="spellEnd"/>
      <w:r w:rsidRPr="7570F517">
        <w:t xml:space="preserve">), guske </w:t>
      </w:r>
      <w:proofErr w:type="spellStart"/>
      <w:r w:rsidRPr="7570F517">
        <w:t>glogovnjače</w:t>
      </w:r>
      <w:proofErr w:type="spellEnd"/>
      <w:r w:rsidRPr="7570F517">
        <w:t xml:space="preserve"> (</w:t>
      </w:r>
      <w:proofErr w:type="spellStart"/>
      <w:r w:rsidRPr="7570F517">
        <w:rPr>
          <w:i/>
        </w:rPr>
        <w:t>Anser</w:t>
      </w:r>
      <w:proofErr w:type="spellEnd"/>
      <w:r w:rsidRPr="7570F517">
        <w:rPr>
          <w:i/>
        </w:rPr>
        <w:t xml:space="preserve"> </w:t>
      </w:r>
      <w:proofErr w:type="spellStart"/>
      <w:r w:rsidRPr="7570F517">
        <w:rPr>
          <w:i/>
        </w:rPr>
        <w:t>fabalis</w:t>
      </w:r>
      <w:proofErr w:type="spellEnd"/>
      <w:r w:rsidRPr="7570F517">
        <w:t xml:space="preserve">), guske </w:t>
      </w:r>
      <w:proofErr w:type="spellStart"/>
      <w:r w:rsidRPr="7570F517">
        <w:t>lisaste</w:t>
      </w:r>
      <w:proofErr w:type="spellEnd"/>
      <w:r w:rsidRPr="7570F517">
        <w:t xml:space="preserve"> (</w:t>
      </w:r>
      <w:proofErr w:type="spellStart"/>
      <w:r w:rsidRPr="7570F517">
        <w:rPr>
          <w:i/>
        </w:rPr>
        <w:t>Anser</w:t>
      </w:r>
      <w:proofErr w:type="spellEnd"/>
      <w:r w:rsidRPr="7570F517">
        <w:rPr>
          <w:i/>
        </w:rPr>
        <w:t xml:space="preserve"> </w:t>
      </w:r>
      <w:proofErr w:type="spellStart"/>
      <w:r w:rsidRPr="7570F517">
        <w:rPr>
          <w:i/>
        </w:rPr>
        <w:t>albifrons</w:t>
      </w:r>
      <w:proofErr w:type="spellEnd"/>
      <w:r>
        <w:t>), a u</w:t>
      </w:r>
      <w:r w:rsidRPr="7570F517">
        <w:t>z predviđene promjene klime za pretpostaviti je da će vrste sve rjeđe boraviti kod nas jer neće biti potrebe za njihovim duljim migracijama, pri čemu migracije na dulje relacije čak mogu i izostati.</w:t>
      </w:r>
      <w:r>
        <w:t xml:space="preserve"> Isto tako, postoje sl</w:t>
      </w:r>
      <w:r w:rsidRPr="7570F517">
        <w:t xml:space="preserve">učajevi kao kod </w:t>
      </w:r>
      <w:r>
        <w:t xml:space="preserve">prepelice </w:t>
      </w:r>
      <w:proofErr w:type="spellStart"/>
      <w:r>
        <w:t>pućpure</w:t>
      </w:r>
      <w:proofErr w:type="spellEnd"/>
      <w:r w:rsidRPr="2646CC9D">
        <w:t xml:space="preserve"> (</w:t>
      </w:r>
      <w:proofErr w:type="spellStart"/>
      <w:r w:rsidRPr="2646CC9D">
        <w:rPr>
          <w:i/>
        </w:rPr>
        <w:t>Coturnix</w:t>
      </w:r>
      <w:proofErr w:type="spellEnd"/>
      <w:r w:rsidRPr="2646CC9D">
        <w:rPr>
          <w:i/>
        </w:rPr>
        <w:t xml:space="preserve"> </w:t>
      </w:r>
      <w:proofErr w:type="spellStart"/>
      <w:r w:rsidRPr="2646CC9D">
        <w:rPr>
          <w:i/>
        </w:rPr>
        <w:t>coturnix</w:t>
      </w:r>
      <w:proofErr w:type="spellEnd"/>
      <w:r>
        <w:t xml:space="preserve">) </w:t>
      </w:r>
      <w:r w:rsidRPr="2646CC9D">
        <w:t xml:space="preserve">koja </w:t>
      </w:r>
      <w:r>
        <w:t xml:space="preserve">se nalazi na popisu divljači, a </w:t>
      </w:r>
      <w:r w:rsidRPr="2646CC9D">
        <w:t>kod nas dolazi preko ljeta</w:t>
      </w:r>
      <w:r>
        <w:t xml:space="preserve"> te je z</w:t>
      </w:r>
      <w:r w:rsidRPr="2646CC9D">
        <w:t xml:space="preserve">a razliku od prethodnih vrsta (selica </w:t>
      </w:r>
      <w:proofErr w:type="spellStart"/>
      <w:r w:rsidRPr="2646CC9D">
        <w:t>zimovalica</w:t>
      </w:r>
      <w:proofErr w:type="spellEnd"/>
      <w:r w:rsidRPr="2646CC9D">
        <w:t xml:space="preserve">) </w:t>
      </w:r>
      <w:r>
        <w:t xml:space="preserve">njezin </w:t>
      </w:r>
      <w:r w:rsidRPr="2646CC9D">
        <w:t xml:space="preserve">boravak vezan za razdoblje razmnožavanja, odnosno vrlo je vjerojatno da s vremenom dođe do pada brojnosti </w:t>
      </w:r>
      <w:proofErr w:type="spellStart"/>
      <w:r w:rsidRPr="2646CC9D">
        <w:t>gnijezdeće</w:t>
      </w:r>
      <w:proofErr w:type="spellEnd"/>
      <w:r w:rsidRPr="2646CC9D">
        <w:t xml:space="preserve"> populacije ove vrste. Zbog toga je potrebno istražiti kakav će biti utjecaj klimatskih promjena na migracijske obrasce navedenih vrsta. Radi osiguranja praćenja obrazaca </w:t>
      </w:r>
      <w:proofErr w:type="spellStart"/>
      <w:r w:rsidRPr="2646CC9D">
        <w:t>migratornih</w:t>
      </w:r>
      <w:proofErr w:type="spellEnd"/>
      <w:r w:rsidRPr="2646CC9D">
        <w:t xml:space="preserve"> vrsta pernate divljači potrebno je uvesti analizu odstrela, odnosno procjenu dobne i spolne strukture </w:t>
      </w:r>
      <w:proofErr w:type="spellStart"/>
      <w:r w:rsidRPr="2646CC9D">
        <w:t>odstreljenih</w:t>
      </w:r>
      <w:proofErr w:type="spellEnd"/>
      <w:r w:rsidRPr="2646CC9D">
        <w:t xml:space="preserve"> ptica, dostavom uzoraka krila na analizu. </w:t>
      </w:r>
      <w:r w:rsidRPr="2646CC9D">
        <w:lastRenderedPageBreak/>
        <w:t>Programi zaštite divljači, uključujući aktivnosti poput praćenja migracija i edukacije o suživotu s divljim životinjama, mogu značajno doprinijeti smanjenju konflikata između ljudi i divljači.</w:t>
      </w:r>
    </w:p>
    <w:p w14:paraId="7523EB48" w14:textId="7DFE2CD4" w:rsidR="004E647F" w:rsidRPr="008E630A" w:rsidRDefault="004E647F" w:rsidP="00031E39">
      <w:pPr>
        <w:spacing w:after="60"/>
        <w:jc w:val="both"/>
      </w:pPr>
      <w:r w:rsidRPr="2646CC9D">
        <w:t>Poljoprivredni krajobraz će u budućnosti biti posebno izložen procesu prilagodbe klimatskim promjenama. Ovo uključuje promjenu agrotehničkih zahvata, promjenu poljoprivrednih kultura, odno</w:t>
      </w:r>
      <w:r>
        <w:t>sno promjenu sorti</w:t>
      </w:r>
      <w:r w:rsidRPr="2646CC9D">
        <w:t xml:space="preserve"> uobičajenih poljoprivrednih kultura. Promjene će se o</w:t>
      </w:r>
      <w:r>
        <w:t>čitovati u uzgoju kultura i sorti</w:t>
      </w:r>
      <w:r w:rsidRPr="2646CC9D">
        <w:t xml:space="preserve"> sve kraćih </w:t>
      </w:r>
      <w:proofErr w:type="spellStart"/>
      <w:r w:rsidRPr="2646CC9D">
        <w:t>fenoloških</w:t>
      </w:r>
      <w:proofErr w:type="spellEnd"/>
      <w:r w:rsidRPr="2646CC9D">
        <w:t xml:space="preserve"> ciklusa, koji se više ne poklapaju s </w:t>
      </w:r>
      <w:proofErr w:type="spellStart"/>
      <w:r w:rsidRPr="2646CC9D">
        <w:t>fenološkim</w:t>
      </w:r>
      <w:proofErr w:type="spellEnd"/>
      <w:r w:rsidRPr="2646CC9D">
        <w:t xml:space="preserve"> ciklusima poljskih vrsta divljači (prepelica </w:t>
      </w:r>
      <w:proofErr w:type="spellStart"/>
      <w:r w:rsidRPr="2646CC9D">
        <w:t>pućpura</w:t>
      </w:r>
      <w:proofErr w:type="spellEnd"/>
      <w:r w:rsidRPr="2646CC9D">
        <w:t xml:space="preserve">, trčka </w:t>
      </w:r>
      <w:proofErr w:type="spellStart"/>
      <w:r w:rsidRPr="2646CC9D">
        <w:t>skvržulja-</w:t>
      </w:r>
      <w:r w:rsidRPr="2646CC9D">
        <w:rPr>
          <w:i/>
        </w:rPr>
        <w:t>Perdix</w:t>
      </w:r>
      <w:proofErr w:type="spellEnd"/>
      <w:r w:rsidRPr="2646CC9D">
        <w:rPr>
          <w:i/>
        </w:rPr>
        <w:t xml:space="preserve"> </w:t>
      </w:r>
      <w:proofErr w:type="spellStart"/>
      <w:r w:rsidRPr="2646CC9D">
        <w:rPr>
          <w:i/>
        </w:rPr>
        <w:t>perdix</w:t>
      </w:r>
      <w:proofErr w:type="spellEnd"/>
      <w:r w:rsidRPr="2646CC9D">
        <w:t>, europski zec-</w:t>
      </w:r>
      <w:proofErr w:type="spellStart"/>
      <w:r w:rsidRPr="2646CC9D">
        <w:rPr>
          <w:i/>
        </w:rPr>
        <w:t>Lepus</w:t>
      </w:r>
      <w:proofErr w:type="spellEnd"/>
      <w:r w:rsidRPr="2646CC9D">
        <w:rPr>
          <w:i/>
        </w:rPr>
        <w:t xml:space="preserve"> </w:t>
      </w:r>
      <w:proofErr w:type="spellStart"/>
      <w:r w:rsidRPr="2646CC9D">
        <w:rPr>
          <w:i/>
        </w:rPr>
        <w:t>europaeus</w:t>
      </w:r>
      <w:proofErr w:type="spellEnd"/>
      <w:r w:rsidRPr="2646CC9D">
        <w:t xml:space="preserve">), što će izazvati još veći pad populacije ove ugrožene skupine životinja. </w:t>
      </w:r>
    </w:p>
    <w:p w14:paraId="4ABC622F" w14:textId="64B9446E" w:rsidR="004E647F" w:rsidRPr="008E630A" w:rsidRDefault="004E647F" w:rsidP="00031E39">
      <w:pPr>
        <w:spacing w:after="60"/>
        <w:jc w:val="both"/>
      </w:pPr>
      <w:r w:rsidRPr="2646CC9D">
        <w:t xml:space="preserve">Stoga se nameće </w:t>
      </w:r>
      <w:r>
        <w:t>pitanje o potrebi</w:t>
      </w:r>
      <w:r w:rsidRPr="2646CC9D">
        <w:t xml:space="preserve"> podizanja lovačkih remiza, kako bi se osigurao prostor za koćenje, </w:t>
      </w:r>
      <w:proofErr w:type="spellStart"/>
      <w:r w:rsidRPr="2646CC9D">
        <w:t>leženje</w:t>
      </w:r>
      <w:proofErr w:type="spellEnd"/>
      <w:r w:rsidRPr="2646CC9D">
        <w:t xml:space="preserve"> i podizanje mladunčadi, ali i prostor u kojima će u budućnosti biti</w:t>
      </w:r>
      <w:r w:rsidR="4F0938E5" w:rsidRPr="513A8426">
        <w:t xml:space="preserve">. </w:t>
      </w:r>
      <w:r w:rsidR="4F0938E5" w:rsidRPr="2646CC9D">
        <w:t xml:space="preserve">Podizanje lovačkih remiza za sitnu divljač biti će potrebno provoditi u sklopu subvencija </w:t>
      </w:r>
      <w:proofErr w:type="spellStart"/>
      <w:r w:rsidR="00595E8B">
        <w:t>lovo</w:t>
      </w:r>
      <w:r w:rsidR="00595E8B" w:rsidRPr="2646CC9D">
        <w:t>ovlaštenicima</w:t>
      </w:r>
      <w:proofErr w:type="spellEnd"/>
      <w:r w:rsidR="4F0938E5" w:rsidRPr="513A8426">
        <w:t>.</w:t>
      </w:r>
      <w:r w:rsidR="0070216D">
        <w:t xml:space="preserve"> </w:t>
      </w:r>
      <w:r w:rsidR="00281F55" w:rsidRPr="2646CC9D">
        <w:t>Do sada je primijećeno kako tijekom ljeta sve više</w:t>
      </w:r>
      <w:r w:rsidR="005B7017">
        <w:t xml:space="preserve"> vodotok</w:t>
      </w:r>
      <w:r w:rsidR="00281F55" w:rsidRPr="2646CC9D">
        <w:t xml:space="preserve">a ostaje bez vode u koritu. Time ptice močvarice gube područje za gniježđenje i podizanje mladih. </w:t>
      </w:r>
    </w:p>
    <w:p w14:paraId="01BB9E44" w14:textId="7D70DBAD" w:rsidR="004E647F" w:rsidRPr="008E630A" w:rsidRDefault="004E647F" w:rsidP="00031E39">
      <w:pPr>
        <w:spacing w:after="60"/>
        <w:jc w:val="both"/>
      </w:pPr>
      <w:r w:rsidRPr="2646CC9D">
        <w:t xml:space="preserve">Glavni očekivani utjecaji koji uzrokuju visoku ranjivost na razini vrsta su: prekid cvatnje biljnih </w:t>
      </w:r>
      <w:proofErr w:type="spellStart"/>
      <w:r w:rsidRPr="2646CC9D">
        <w:t>kriofilnih</w:t>
      </w:r>
      <w:proofErr w:type="spellEnd"/>
      <w:r w:rsidRPr="2646CC9D">
        <w:t xml:space="preserve"> i </w:t>
      </w:r>
      <w:proofErr w:type="spellStart"/>
      <w:r w:rsidRPr="2646CC9D">
        <w:t>stenotermnih</w:t>
      </w:r>
      <w:proofErr w:type="spellEnd"/>
      <w:r w:rsidRPr="2646CC9D">
        <w:t xml:space="preserve"> vrsta uz skraćenje ve</w:t>
      </w:r>
      <w:r w:rsidR="005B7017">
        <w:t xml:space="preserve">getacije i smanjenje </w:t>
      </w:r>
      <w:proofErr w:type="spellStart"/>
      <w:r w:rsidR="005B7017">
        <w:t>vigora</w:t>
      </w:r>
      <w:proofErr w:type="spellEnd"/>
      <w:r w:rsidR="005B7017">
        <w:t>,</w:t>
      </w:r>
      <w:r w:rsidRPr="2646CC9D">
        <w:t xml:space="preserve"> širenje areala </w:t>
      </w:r>
      <w:proofErr w:type="spellStart"/>
      <w:r w:rsidRPr="2646CC9D">
        <w:t>termofilnih</w:t>
      </w:r>
      <w:proofErr w:type="spellEnd"/>
      <w:r w:rsidRPr="2646CC9D">
        <w:t xml:space="preserve"> vrsta zbog poveća</w:t>
      </w:r>
      <w:r>
        <w:t>nja prosječne temperature zraka,</w:t>
      </w:r>
      <w:r w:rsidRPr="2646CC9D">
        <w:t xml:space="preserve"> smanjenje turgora i </w:t>
      </w:r>
      <w:proofErr w:type="spellStart"/>
      <w:r w:rsidRPr="2646CC9D">
        <w:t>vigora</w:t>
      </w:r>
      <w:proofErr w:type="spellEnd"/>
      <w:r w:rsidRPr="2646CC9D">
        <w:t xml:space="preserve">, sušenje i izumiranje </w:t>
      </w:r>
      <w:proofErr w:type="spellStart"/>
      <w:r w:rsidRPr="2646CC9D">
        <w:t>higrofilnih</w:t>
      </w:r>
      <w:proofErr w:type="spellEnd"/>
      <w:r w:rsidRPr="2646CC9D">
        <w:t xml:space="preserve"> vrsta zbog smanjenja količin</w:t>
      </w:r>
      <w:r>
        <w:t xml:space="preserve">a i promjene rasporeda oborina, </w:t>
      </w:r>
      <w:r w:rsidRPr="2646CC9D">
        <w:t xml:space="preserve">širenje areala </w:t>
      </w:r>
      <w:proofErr w:type="spellStart"/>
      <w:r w:rsidRPr="2646CC9D">
        <w:t>kserofilnih</w:t>
      </w:r>
      <w:proofErr w:type="spellEnd"/>
      <w:r w:rsidRPr="2646CC9D">
        <w:t xml:space="preserve"> vrsta zbog smanjenja količi</w:t>
      </w:r>
      <w:r>
        <w:t>na i promjene rasporeda oborina,</w:t>
      </w:r>
      <w:r w:rsidRPr="2646CC9D">
        <w:t xml:space="preserve"> smanjenje populacija vrsta vezanih uz prirodne vodotoke i male stajaćice, smanjenje populacija šumskih vrsta zbog povećanja prosječne temperature zra</w:t>
      </w:r>
      <w:r>
        <w:t>ka i smanjenja količina oborina,</w:t>
      </w:r>
      <w:r w:rsidRPr="2646CC9D">
        <w:t xml:space="preserve"> veći broj invazivnih vrsta te njihovo ši</w:t>
      </w:r>
      <w:r>
        <w:t>renje i potiskivanje autohtonih,</w:t>
      </w:r>
      <w:r w:rsidRPr="2646CC9D">
        <w:t xml:space="preserve"> povećani broj divljih životinja i divljači u urbanim sredinama naročito inteligentnijih i prilagodljivijih vrsta (divlje svinje i vrane) na kojima su vidljive morfološke promjene koje ukazuju na pogodne uvjete života u gradovima.</w:t>
      </w:r>
    </w:p>
    <w:p w14:paraId="77F4A754" w14:textId="4D274551" w:rsidR="00340AFA" w:rsidRPr="008E630A" w:rsidRDefault="004E647F" w:rsidP="00031E39">
      <w:pPr>
        <w:spacing w:after="60"/>
        <w:jc w:val="both"/>
      </w:pPr>
      <w:r w:rsidRPr="728D3F0F">
        <w:t xml:space="preserve">Iako dio životinjskih, biljnih i </w:t>
      </w:r>
      <w:proofErr w:type="spellStart"/>
      <w:r w:rsidRPr="728D3F0F">
        <w:t>gljivljih</w:t>
      </w:r>
      <w:proofErr w:type="spellEnd"/>
      <w:r w:rsidRPr="728D3F0F">
        <w:t xml:space="preserve"> vrsta pokazuje mogućnost prilagodbe klimatskim</w:t>
      </w:r>
      <w:r w:rsidR="00802460">
        <w:t xml:space="preserve"> promjenama, mnogo vrsta</w:t>
      </w:r>
      <w:r w:rsidRPr="728D3F0F">
        <w:t xml:space="preserve"> neće uspjeti preživjeti te promjene, kao cjelokupna vrsta ili na određenom području, bez ljudske pomoći. Bit će potrebno provesti strategije pomoći divljim životinjskim vrstama da se prilagode posljedicama klimatskih promjena te o</w:t>
      </w:r>
      <w:r w:rsidR="00802460">
        <w:t>mogućiti</w:t>
      </w:r>
      <w:r w:rsidRPr="728D3F0F">
        <w:t xml:space="preserve"> povezanije populacije koje mogu poboljšati genetsku raznolikost potrebnu za </w:t>
      </w:r>
      <w:proofErr w:type="spellStart"/>
      <w:r w:rsidRPr="728D3F0F">
        <w:t>fenotipsku</w:t>
      </w:r>
      <w:proofErr w:type="spellEnd"/>
      <w:r w:rsidRPr="728D3F0F">
        <w:t xml:space="preserve"> plastičnost prvenstveno očuvanjem i/ili restauracijom njihovih prirodnih staništa. S obzirom na sve ove izazove, jasno je </w:t>
      </w:r>
      <w:r w:rsidR="00336662">
        <w:t xml:space="preserve">kako </w:t>
      </w:r>
      <w:r w:rsidRPr="728D3F0F">
        <w:t>će uz ljudsku pomoć i strateške pristupe biti moguće očuvati bioraznolikost i prirodne ekosustave u kontekstu klimatskih promjena</w:t>
      </w:r>
      <w:r w:rsidR="00336662">
        <w:t xml:space="preserve"> te</w:t>
      </w:r>
      <w:r w:rsidR="000849C4">
        <w:t xml:space="preserve"> </w:t>
      </w:r>
      <w:r w:rsidRPr="728D3F0F">
        <w:t>omogućiti ne samo prilagodbu postojećih ekosustava, već i njihovo obnavljanje i jačanje u budućnosti.</w:t>
      </w:r>
    </w:p>
    <w:p w14:paraId="51E695E1" w14:textId="5034121B" w:rsidR="3D3B598F" w:rsidRDefault="3D3B598F" w:rsidP="3D3B598F">
      <w:pPr>
        <w:jc w:val="both"/>
        <w:rPr>
          <w:b/>
        </w:rPr>
      </w:pPr>
    </w:p>
    <w:p w14:paraId="466C4E22" w14:textId="49AAB0E9" w:rsidR="003773B7" w:rsidRDefault="003773B7" w:rsidP="003773B7">
      <w:pPr>
        <w:pStyle w:val="Caption"/>
        <w:keepNext/>
      </w:pPr>
      <w:bookmarkStart w:id="2737" w:name="_Toc182305185"/>
      <w:bookmarkStart w:id="2738" w:name="_Toc184190032"/>
      <w:bookmarkStart w:id="2739" w:name="_Toc184204032"/>
      <w:r>
        <w:t xml:space="preserve">Tablica </w:t>
      </w:r>
      <w:r>
        <w:fldChar w:fldCharType="begin"/>
      </w:r>
      <w:r>
        <w:instrText>STYLEREF 2 \s</w:instrText>
      </w:r>
      <w:r>
        <w:fldChar w:fldCharType="separate"/>
      </w:r>
      <w:r w:rsidR="00A1231C">
        <w:rPr>
          <w:noProof/>
        </w:rPr>
        <w:t>7.10</w:t>
      </w:r>
      <w:r>
        <w:fldChar w:fldCharType="end"/>
      </w:r>
      <w:r w:rsidR="001F0A2F">
        <w:noBreakHyphen/>
      </w:r>
      <w:r>
        <w:fldChar w:fldCharType="begin"/>
      </w:r>
      <w:r>
        <w:instrText>SEQ Tablica \* ARABIC \s 2</w:instrText>
      </w:r>
      <w:r>
        <w:fldChar w:fldCharType="separate"/>
      </w:r>
      <w:r w:rsidR="00A1231C">
        <w:rPr>
          <w:noProof/>
        </w:rPr>
        <w:t>1</w:t>
      </w:r>
      <w:r>
        <w:fldChar w:fldCharType="end"/>
      </w:r>
      <w:r>
        <w:t xml:space="preserve"> </w:t>
      </w:r>
      <w:r w:rsidRPr="003773B7">
        <w:t>Prikaz utjecaja i izazova prilagodbe klimatskim promjenama u bioraznolikosti na području Grada Zagreba</w:t>
      </w:r>
      <w:bookmarkEnd w:id="2737"/>
      <w:bookmarkEnd w:id="2738"/>
      <w:bookmarkEnd w:id="2739"/>
    </w:p>
    <w:tbl>
      <w:tblPr>
        <w:tblStyle w:val="TableGrid"/>
        <w:tblW w:w="8987" w:type="dxa"/>
        <w:tblInd w:w="255" w:type="dxa"/>
        <w:tblLayout w:type="fixed"/>
        <w:tblLook w:val="04A0" w:firstRow="1" w:lastRow="0" w:firstColumn="1" w:lastColumn="0" w:noHBand="0" w:noVBand="1"/>
      </w:tblPr>
      <w:tblGrid>
        <w:gridCol w:w="4493"/>
        <w:gridCol w:w="4494"/>
      </w:tblGrid>
      <w:tr w:rsidR="00281F55" w14:paraId="1E1FB89D" w14:textId="77777777" w:rsidTr="003773B7">
        <w:trPr>
          <w:trHeight w:val="300"/>
        </w:trPr>
        <w:tc>
          <w:tcPr>
            <w:tcW w:w="4493"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579B1489" w14:textId="769B2231" w:rsidR="00281F55" w:rsidRPr="00726D43" w:rsidRDefault="005F6724" w:rsidP="00281F55">
            <w:pPr>
              <w:jc w:val="center"/>
              <w:rPr>
                <w:sz w:val="22"/>
              </w:rPr>
            </w:pPr>
            <w:r w:rsidRPr="00A46C7E">
              <w:rPr>
                <w:b/>
                <w:sz w:val="22"/>
                <w:szCs w:val="22"/>
              </w:rPr>
              <w:t>Utjecaji i izazovi koji uzrokuju visoku ranjivost</w:t>
            </w:r>
          </w:p>
        </w:tc>
        <w:tc>
          <w:tcPr>
            <w:tcW w:w="4494"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736FABD3" w14:textId="387BB5FA" w:rsidR="00281F55" w:rsidRPr="00726D43" w:rsidRDefault="005F6724" w:rsidP="00281F55">
            <w:pPr>
              <w:jc w:val="center"/>
              <w:rPr>
                <w:sz w:val="22"/>
              </w:rPr>
            </w:pPr>
            <w:r w:rsidRPr="00A46C7E">
              <w:rPr>
                <w:b/>
                <w:sz w:val="22"/>
                <w:szCs w:val="22"/>
              </w:rPr>
              <w:t>Mogući odgovori na smanjenje visoke ranjivosti</w:t>
            </w:r>
          </w:p>
        </w:tc>
      </w:tr>
      <w:tr w:rsidR="00281F55" w14:paraId="56500F89" w14:textId="77777777" w:rsidTr="005F6724">
        <w:trPr>
          <w:trHeight w:val="300"/>
        </w:trPr>
        <w:tc>
          <w:tcPr>
            <w:tcW w:w="4493" w:type="dxa"/>
            <w:tcBorders>
              <w:top w:val="single" w:sz="8" w:space="0" w:color="auto"/>
              <w:left w:val="single" w:sz="8" w:space="0" w:color="auto"/>
              <w:bottom w:val="single" w:sz="8" w:space="0" w:color="auto"/>
              <w:right w:val="single" w:sz="8" w:space="0" w:color="auto"/>
            </w:tcBorders>
            <w:tcMar>
              <w:left w:w="108" w:type="dxa"/>
              <w:right w:w="108" w:type="dxa"/>
            </w:tcMar>
          </w:tcPr>
          <w:p w14:paraId="41FA155C" w14:textId="77777777" w:rsidR="00281F55" w:rsidRPr="00726D43" w:rsidRDefault="00281F55" w:rsidP="00726D43">
            <w:pPr>
              <w:rPr>
                <w:color w:val="000000" w:themeColor="text1"/>
                <w:sz w:val="20"/>
                <w:szCs w:val="20"/>
              </w:rPr>
            </w:pPr>
            <w:r w:rsidRPr="00726D43">
              <w:rPr>
                <w:color w:val="000000" w:themeColor="text1"/>
                <w:sz w:val="20"/>
                <w:szCs w:val="20"/>
              </w:rPr>
              <w:t xml:space="preserve">Prekid cvatnje biljnih </w:t>
            </w:r>
            <w:proofErr w:type="spellStart"/>
            <w:r w:rsidRPr="00726D43">
              <w:rPr>
                <w:color w:val="000000" w:themeColor="text1"/>
                <w:sz w:val="20"/>
                <w:szCs w:val="20"/>
              </w:rPr>
              <w:t>kriofilnih</w:t>
            </w:r>
            <w:proofErr w:type="spellEnd"/>
            <w:r w:rsidRPr="00726D43">
              <w:rPr>
                <w:color w:val="000000" w:themeColor="text1"/>
                <w:sz w:val="20"/>
                <w:szCs w:val="20"/>
              </w:rPr>
              <w:t xml:space="preserve"> i </w:t>
            </w:r>
            <w:proofErr w:type="spellStart"/>
            <w:r w:rsidRPr="00726D43">
              <w:rPr>
                <w:color w:val="000000" w:themeColor="text1"/>
                <w:sz w:val="20"/>
                <w:szCs w:val="20"/>
              </w:rPr>
              <w:t>stenotermnih</w:t>
            </w:r>
            <w:proofErr w:type="spellEnd"/>
            <w:r w:rsidRPr="00726D43">
              <w:rPr>
                <w:color w:val="000000" w:themeColor="text1"/>
                <w:sz w:val="20"/>
                <w:szCs w:val="20"/>
              </w:rPr>
              <w:t xml:space="preserve"> vrsta uz skraćenje vegetacije i smanjenje </w:t>
            </w:r>
            <w:proofErr w:type="spellStart"/>
            <w:r w:rsidRPr="00726D43">
              <w:rPr>
                <w:color w:val="000000" w:themeColor="text1"/>
                <w:sz w:val="20"/>
                <w:szCs w:val="20"/>
              </w:rPr>
              <w:t>vigora</w:t>
            </w:r>
            <w:proofErr w:type="spellEnd"/>
          </w:p>
          <w:p w14:paraId="32123859" w14:textId="77777777" w:rsidR="00281F55" w:rsidRPr="00726D43" w:rsidRDefault="00281F55" w:rsidP="00726D43">
            <w:pPr>
              <w:rPr>
                <w:color w:val="000000" w:themeColor="text1"/>
                <w:sz w:val="20"/>
                <w:szCs w:val="20"/>
              </w:rPr>
            </w:pPr>
            <w:r w:rsidRPr="00726D43">
              <w:rPr>
                <w:color w:val="000000" w:themeColor="text1"/>
                <w:sz w:val="20"/>
                <w:szCs w:val="20"/>
              </w:rPr>
              <w:t xml:space="preserve">Širenje areala </w:t>
            </w:r>
            <w:proofErr w:type="spellStart"/>
            <w:r w:rsidRPr="00726D43">
              <w:rPr>
                <w:color w:val="000000" w:themeColor="text1"/>
                <w:sz w:val="20"/>
                <w:szCs w:val="20"/>
              </w:rPr>
              <w:t>termofilnih</w:t>
            </w:r>
            <w:proofErr w:type="spellEnd"/>
            <w:r w:rsidRPr="00726D43">
              <w:rPr>
                <w:color w:val="000000" w:themeColor="text1"/>
                <w:sz w:val="20"/>
                <w:szCs w:val="20"/>
              </w:rPr>
              <w:t xml:space="preserve"> vrsta (i pozitivno i negativno) zbog povećanja prosječne temperature zraka</w:t>
            </w:r>
          </w:p>
          <w:p w14:paraId="00088494" w14:textId="77777777" w:rsidR="00281F55" w:rsidRPr="00726D43" w:rsidRDefault="00281F55" w:rsidP="00726D43">
            <w:pPr>
              <w:rPr>
                <w:color w:val="000000" w:themeColor="text1"/>
                <w:sz w:val="20"/>
                <w:szCs w:val="20"/>
              </w:rPr>
            </w:pPr>
            <w:r w:rsidRPr="00726D43">
              <w:rPr>
                <w:color w:val="000000" w:themeColor="text1"/>
                <w:sz w:val="20"/>
                <w:szCs w:val="20"/>
              </w:rPr>
              <w:t xml:space="preserve">Smanjenje turgora i </w:t>
            </w:r>
            <w:proofErr w:type="spellStart"/>
            <w:r w:rsidRPr="00726D43">
              <w:rPr>
                <w:color w:val="000000" w:themeColor="text1"/>
                <w:sz w:val="20"/>
                <w:szCs w:val="20"/>
              </w:rPr>
              <w:t>vigora</w:t>
            </w:r>
            <w:proofErr w:type="spellEnd"/>
            <w:r w:rsidRPr="00726D43">
              <w:rPr>
                <w:color w:val="000000" w:themeColor="text1"/>
                <w:sz w:val="20"/>
                <w:szCs w:val="20"/>
              </w:rPr>
              <w:t xml:space="preserve">, sušenje i izumiranje </w:t>
            </w:r>
            <w:proofErr w:type="spellStart"/>
            <w:r w:rsidRPr="00726D43">
              <w:rPr>
                <w:color w:val="000000" w:themeColor="text1"/>
                <w:sz w:val="20"/>
                <w:szCs w:val="20"/>
              </w:rPr>
              <w:t>higrofilnih</w:t>
            </w:r>
            <w:proofErr w:type="spellEnd"/>
            <w:r w:rsidRPr="00726D43">
              <w:rPr>
                <w:color w:val="000000" w:themeColor="text1"/>
                <w:sz w:val="20"/>
                <w:szCs w:val="20"/>
              </w:rPr>
              <w:t xml:space="preserve"> vrsta zbog smanjenja količina i promjene rasporeda oborina</w:t>
            </w:r>
          </w:p>
          <w:p w14:paraId="61D2D7DD" w14:textId="77777777" w:rsidR="00281F55" w:rsidRPr="00726D43" w:rsidRDefault="00281F55" w:rsidP="00726D43">
            <w:pPr>
              <w:rPr>
                <w:color w:val="000000" w:themeColor="text1"/>
                <w:sz w:val="20"/>
                <w:szCs w:val="20"/>
              </w:rPr>
            </w:pPr>
            <w:r w:rsidRPr="00726D43">
              <w:rPr>
                <w:color w:val="000000" w:themeColor="text1"/>
                <w:sz w:val="20"/>
                <w:szCs w:val="20"/>
              </w:rPr>
              <w:lastRenderedPageBreak/>
              <w:t xml:space="preserve">Širenje areala </w:t>
            </w:r>
            <w:proofErr w:type="spellStart"/>
            <w:r w:rsidRPr="00726D43">
              <w:rPr>
                <w:color w:val="000000" w:themeColor="text1"/>
                <w:sz w:val="20"/>
                <w:szCs w:val="20"/>
              </w:rPr>
              <w:t>kserofilnih</w:t>
            </w:r>
            <w:proofErr w:type="spellEnd"/>
            <w:r w:rsidRPr="00726D43">
              <w:rPr>
                <w:color w:val="000000" w:themeColor="text1"/>
                <w:sz w:val="20"/>
                <w:szCs w:val="20"/>
              </w:rPr>
              <w:t xml:space="preserve"> vrsta (i pozitivno i negativno) zbog smanjenja količina i promjene rasporeda oborina</w:t>
            </w:r>
          </w:p>
          <w:p w14:paraId="70B018AB" w14:textId="77777777" w:rsidR="00281F55" w:rsidRPr="00726D43" w:rsidRDefault="00281F55" w:rsidP="00726D43">
            <w:pPr>
              <w:rPr>
                <w:color w:val="000000" w:themeColor="text1"/>
                <w:sz w:val="20"/>
                <w:szCs w:val="20"/>
              </w:rPr>
            </w:pPr>
            <w:r w:rsidRPr="00726D43">
              <w:rPr>
                <w:color w:val="000000" w:themeColor="text1"/>
                <w:sz w:val="20"/>
                <w:szCs w:val="20"/>
              </w:rPr>
              <w:t>Smanjenje populacija šumskih vrsta zbog povećanja prosječne temperature zraka i smanjenje količina oborina</w:t>
            </w:r>
          </w:p>
          <w:p w14:paraId="2EAF485D" w14:textId="77777777" w:rsidR="00281F55" w:rsidRPr="00726D43" w:rsidRDefault="00281F55" w:rsidP="00726D43">
            <w:pPr>
              <w:rPr>
                <w:color w:val="000000" w:themeColor="text1"/>
                <w:sz w:val="20"/>
                <w:szCs w:val="20"/>
              </w:rPr>
            </w:pPr>
            <w:r w:rsidRPr="00726D43">
              <w:rPr>
                <w:color w:val="000000" w:themeColor="text1"/>
                <w:sz w:val="20"/>
                <w:szCs w:val="20"/>
              </w:rPr>
              <w:t>Migracija divljači zbog utjecaja klimatskih promjena</w:t>
            </w:r>
          </w:p>
          <w:p w14:paraId="1577F586" w14:textId="77777777" w:rsidR="00281F55" w:rsidRPr="00726D43" w:rsidRDefault="00281F55" w:rsidP="00726D43">
            <w:pPr>
              <w:rPr>
                <w:sz w:val="20"/>
                <w:szCs w:val="20"/>
              </w:rPr>
            </w:pPr>
            <w:r w:rsidRPr="00726D43">
              <w:rPr>
                <w:sz w:val="20"/>
                <w:szCs w:val="20"/>
              </w:rPr>
              <w:t>Smanjenje populacija vrsta vezanih uz prirodne vodotoke i male stajaćice</w:t>
            </w:r>
          </w:p>
          <w:p w14:paraId="3612D213" w14:textId="77777777" w:rsidR="00281F55" w:rsidRPr="00726D43" w:rsidRDefault="00281F55" w:rsidP="00726D43">
            <w:pPr>
              <w:rPr>
                <w:sz w:val="20"/>
                <w:szCs w:val="20"/>
              </w:rPr>
            </w:pPr>
            <w:r w:rsidRPr="00726D43">
              <w:rPr>
                <w:sz w:val="20"/>
                <w:szCs w:val="20"/>
              </w:rPr>
              <w:t>Pojava invazivnih vrsta u urbanim sredinama</w:t>
            </w:r>
          </w:p>
          <w:p w14:paraId="0B11E5D1" w14:textId="77777777" w:rsidR="00281F55" w:rsidRPr="00726D43" w:rsidRDefault="00281F55" w:rsidP="00726D43">
            <w:pPr>
              <w:rPr>
                <w:sz w:val="20"/>
                <w:szCs w:val="20"/>
              </w:rPr>
            </w:pPr>
            <w:r w:rsidRPr="00726D43">
              <w:rPr>
                <w:sz w:val="20"/>
                <w:szCs w:val="20"/>
              </w:rPr>
              <w:t>Nestajanje oprašivača</w:t>
            </w:r>
          </w:p>
          <w:p w14:paraId="48AA3E45" w14:textId="77777777" w:rsidR="00281F55" w:rsidRPr="00726D43" w:rsidRDefault="00281F55" w:rsidP="00726D43">
            <w:pPr>
              <w:rPr>
                <w:sz w:val="20"/>
                <w:szCs w:val="20"/>
              </w:rPr>
            </w:pPr>
            <w:r w:rsidRPr="00726D43">
              <w:rPr>
                <w:sz w:val="20"/>
                <w:szCs w:val="20"/>
              </w:rPr>
              <w:t>Kolizije ptica sa umjetnim objektima</w:t>
            </w:r>
          </w:p>
          <w:p w14:paraId="4623B183" w14:textId="77777777" w:rsidR="00281F55" w:rsidRPr="00726D43" w:rsidRDefault="00281F55" w:rsidP="00726D43">
            <w:pPr>
              <w:rPr>
                <w:sz w:val="20"/>
                <w:szCs w:val="20"/>
              </w:rPr>
            </w:pPr>
            <w:r w:rsidRPr="00726D43">
              <w:rPr>
                <w:sz w:val="20"/>
                <w:szCs w:val="20"/>
              </w:rPr>
              <w:t>Gubitak populacija osjetljivih vrsta zbog klimatskih promjena</w:t>
            </w:r>
          </w:p>
          <w:p w14:paraId="625DBD43" w14:textId="77777777" w:rsidR="00281F55" w:rsidRPr="00726D43" w:rsidRDefault="00281F55" w:rsidP="00726D43">
            <w:pPr>
              <w:rPr>
                <w:sz w:val="20"/>
                <w:szCs w:val="20"/>
              </w:rPr>
            </w:pPr>
            <w:r w:rsidRPr="00726D43">
              <w:rPr>
                <w:sz w:val="20"/>
                <w:szCs w:val="20"/>
              </w:rPr>
              <w:t>Smanjenje količina voda u vodotocima i na izvorištima</w:t>
            </w:r>
          </w:p>
        </w:tc>
        <w:tc>
          <w:tcPr>
            <w:tcW w:w="4494" w:type="dxa"/>
            <w:tcBorders>
              <w:top w:val="single" w:sz="8" w:space="0" w:color="auto"/>
              <w:left w:val="single" w:sz="8" w:space="0" w:color="auto"/>
              <w:bottom w:val="single" w:sz="8" w:space="0" w:color="auto"/>
              <w:right w:val="single" w:sz="8" w:space="0" w:color="auto"/>
            </w:tcBorders>
            <w:tcMar>
              <w:left w:w="108" w:type="dxa"/>
              <w:right w:w="108" w:type="dxa"/>
            </w:tcMar>
          </w:tcPr>
          <w:p w14:paraId="0C0809CC" w14:textId="77777777" w:rsidR="00281F55" w:rsidRPr="00726D43" w:rsidRDefault="00281F55" w:rsidP="00726D43">
            <w:pPr>
              <w:rPr>
                <w:color w:val="000000" w:themeColor="text1"/>
                <w:sz w:val="20"/>
                <w:szCs w:val="20"/>
              </w:rPr>
            </w:pPr>
            <w:r w:rsidRPr="00726D43">
              <w:rPr>
                <w:color w:val="000000" w:themeColor="text1"/>
                <w:sz w:val="20"/>
                <w:szCs w:val="20"/>
              </w:rPr>
              <w:lastRenderedPageBreak/>
              <w:t xml:space="preserve">Očuvanje preostalih prirodnih i </w:t>
            </w:r>
            <w:proofErr w:type="spellStart"/>
            <w:r w:rsidRPr="00726D43">
              <w:rPr>
                <w:color w:val="000000" w:themeColor="text1"/>
                <w:sz w:val="20"/>
                <w:szCs w:val="20"/>
              </w:rPr>
              <w:t>doprirodnih</w:t>
            </w:r>
            <w:proofErr w:type="spellEnd"/>
            <w:r w:rsidRPr="00726D43">
              <w:rPr>
                <w:color w:val="000000" w:themeColor="text1"/>
                <w:sz w:val="20"/>
                <w:szCs w:val="20"/>
              </w:rPr>
              <w:t xml:space="preserve"> staništa – šume, šikare, travnjaci, prirodni vodotoci, veće i manje stajačice kao staništa za divlje vrste uz istovremenu funkciju ponora ugljika i </w:t>
            </w:r>
            <w:proofErr w:type="spellStart"/>
            <w:r w:rsidRPr="00726D43">
              <w:rPr>
                <w:color w:val="000000" w:themeColor="text1"/>
                <w:sz w:val="20"/>
                <w:szCs w:val="20"/>
              </w:rPr>
              <w:t>upojnih</w:t>
            </w:r>
            <w:proofErr w:type="spellEnd"/>
            <w:r w:rsidRPr="00726D43">
              <w:rPr>
                <w:color w:val="000000" w:themeColor="text1"/>
                <w:sz w:val="20"/>
                <w:szCs w:val="20"/>
              </w:rPr>
              <w:t xml:space="preserve"> površina za oborine te područja ublažavanja temperaturnih otoka</w:t>
            </w:r>
          </w:p>
          <w:p w14:paraId="2B6C9287" w14:textId="77777777" w:rsidR="00281F55" w:rsidRPr="00726D43" w:rsidRDefault="00281F55" w:rsidP="00726D43">
            <w:pPr>
              <w:rPr>
                <w:color w:val="000000" w:themeColor="text1"/>
                <w:sz w:val="20"/>
                <w:szCs w:val="20"/>
              </w:rPr>
            </w:pPr>
            <w:r w:rsidRPr="00726D43">
              <w:rPr>
                <w:color w:val="000000" w:themeColor="text1"/>
                <w:sz w:val="20"/>
                <w:szCs w:val="20"/>
              </w:rPr>
              <w:t xml:space="preserve">Ekološka restauracija vodenih i vlažnih staništa – zamjena sive zelenom infrastrukturom, deregulacija gradskih potoka, restauracija dijelova nekadašnjih </w:t>
            </w:r>
            <w:r w:rsidRPr="00726D43">
              <w:rPr>
                <w:color w:val="000000" w:themeColor="text1"/>
                <w:sz w:val="20"/>
                <w:szCs w:val="20"/>
              </w:rPr>
              <w:lastRenderedPageBreak/>
              <w:t>poplavnih područja, savskih rukavaca gdje je moguće</w:t>
            </w:r>
          </w:p>
          <w:p w14:paraId="7F3E2074" w14:textId="77777777" w:rsidR="00281F55" w:rsidRPr="00726D43" w:rsidRDefault="00281F55" w:rsidP="00726D43">
            <w:pPr>
              <w:rPr>
                <w:color w:val="000000" w:themeColor="text1"/>
                <w:sz w:val="20"/>
                <w:szCs w:val="20"/>
              </w:rPr>
            </w:pPr>
            <w:r w:rsidRPr="00726D43">
              <w:rPr>
                <w:color w:val="000000" w:themeColor="text1"/>
                <w:sz w:val="20"/>
                <w:szCs w:val="20"/>
              </w:rPr>
              <w:t>Promjena načina upravljanja gradskim zelenilom u smjeru smanjenja intenziteta održavanja, sadnje vrsta otpornijih na sušu te sadnje vrsta koje potiču bioraznolikost.</w:t>
            </w:r>
          </w:p>
          <w:p w14:paraId="0D6FF310" w14:textId="77777777" w:rsidR="00281F55" w:rsidRPr="00726D43" w:rsidRDefault="00281F55" w:rsidP="00726D43">
            <w:pPr>
              <w:rPr>
                <w:color w:val="000000" w:themeColor="text1"/>
                <w:sz w:val="20"/>
                <w:szCs w:val="20"/>
              </w:rPr>
            </w:pPr>
            <w:r w:rsidRPr="00726D43">
              <w:rPr>
                <w:color w:val="000000" w:themeColor="text1"/>
                <w:sz w:val="20"/>
                <w:szCs w:val="20"/>
              </w:rPr>
              <w:t>Jačanje svijesti o važnosti usluga prirodnih ekosustava i utjecaja na sve aspekte života i gospodarstva</w:t>
            </w:r>
          </w:p>
          <w:p w14:paraId="1ACC561A" w14:textId="77777777" w:rsidR="00281F55" w:rsidRPr="00726D43" w:rsidRDefault="00281F55" w:rsidP="00726D43">
            <w:pPr>
              <w:rPr>
                <w:color w:val="000000" w:themeColor="text1"/>
                <w:sz w:val="20"/>
                <w:szCs w:val="20"/>
              </w:rPr>
            </w:pPr>
            <w:r w:rsidRPr="00726D43">
              <w:rPr>
                <w:color w:val="000000" w:themeColor="text1"/>
                <w:sz w:val="20"/>
                <w:szCs w:val="20"/>
              </w:rPr>
              <w:t>Definiranje najranjivijih staništa i vrsta na klimatske promjene</w:t>
            </w:r>
          </w:p>
          <w:p w14:paraId="2C0FDA25" w14:textId="77777777" w:rsidR="00281F55" w:rsidRPr="00726D43" w:rsidRDefault="00281F55" w:rsidP="00726D43">
            <w:pPr>
              <w:rPr>
                <w:color w:val="000000" w:themeColor="text1"/>
                <w:sz w:val="20"/>
                <w:szCs w:val="20"/>
              </w:rPr>
            </w:pPr>
            <w:r w:rsidRPr="00726D43">
              <w:rPr>
                <w:color w:val="000000" w:themeColor="text1"/>
                <w:sz w:val="20"/>
                <w:szCs w:val="20"/>
              </w:rPr>
              <w:t>Očuvanje populacija vrsta osjetljivih na klimatske promjene</w:t>
            </w:r>
          </w:p>
          <w:p w14:paraId="773087D8" w14:textId="77777777" w:rsidR="00281F55" w:rsidRPr="00726D43" w:rsidRDefault="00281F55" w:rsidP="00726D43">
            <w:pPr>
              <w:rPr>
                <w:color w:val="000000" w:themeColor="text1"/>
                <w:sz w:val="20"/>
                <w:szCs w:val="20"/>
              </w:rPr>
            </w:pPr>
            <w:r w:rsidRPr="00726D43">
              <w:rPr>
                <w:color w:val="000000" w:themeColor="text1"/>
                <w:sz w:val="20"/>
                <w:szCs w:val="20"/>
              </w:rPr>
              <w:t>Definiranje nultog stanja i uspostava monitoringa za najranjivija staništa i bioraznolikost</w:t>
            </w:r>
          </w:p>
          <w:p w14:paraId="1BD85179" w14:textId="77777777" w:rsidR="00281F55" w:rsidRPr="00726D43" w:rsidRDefault="00281F55" w:rsidP="00726D43">
            <w:pPr>
              <w:rPr>
                <w:color w:val="000000" w:themeColor="text1"/>
                <w:sz w:val="20"/>
                <w:szCs w:val="20"/>
              </w:rPr>
            </w:pPr>
            <w:r w:rsidRPr="00726D43">
              <w:rPr>
                <w:color w:val="000000" w:themeColor="text1"/>
                <w:sz w:val="20"/>
                <w:szCs w:val="20"/>
              </w:rPr>
              <w:t>Definiranje mjera smanjenja širenja i ograničenja populacija invazivnih vrsta</w:t>
            </w:r>
          </w:p>
          <w:p w14:paraId="54BA46ED" w14:textId="77777777" w:rsidR="00281F55" w:rsidRPr="00726D43" w:rsidRDefault="00281F55" w:rsidP="00726D43">
            <w:pPr>
              <w:rPr>
                <w:color w:val="000000" w:themeColor="text1"/>
                <w:sz w:val="20"/>
                <w:szCs w:val="20"/>
              </w:rPr>
            </w:pPr>
            <w:r w:rsidRPr="00726D43">
              <w:rPr>
                <w:color w:val="000000" w:themeColor="text1"/>
                <w:sz w:val="20"/>
                <w:szCs w:val="20"/>
              </w:rPr>
              <w:t>Smanjenje antropogenog utjecaja na prirodne ekosustave, prvenstveno mjerama održivog razvoja</w:t>
            </w:r>
          </w:p>
          <w:p w14:paraId="093FE63D" w14:textId="77777777" w:rsidR="00281F55" w:rsidRPr="00726D43" w:rsidRDefault="00281F55" w:rsidP="00726D43">
            <w:pPr>
              <w:rPr>
                <w:color w:val="000000" w:themeColor="text1"/>
                <w:sz w:val="20"/>
                <w:szCs w:val="20"/>
              </w:rPr>
            </w:pPr>
            <w:r w:rsidRPr="00726D43">
              <w:rPr>
                <w:color w:val="000000" w:themeColor="text1"/>
                <w:sz w:val="20"/>
                <w:szCs w:val="20"/>
              </w:rPr>
              <w:t>Jačanje kapaciteta istraživačkih institucija i nadležnih tijela za upravljanje prirodnim ekosustavima i bioraznolikosti</w:t>
            </w:r>
          </w:p>
          <w:p w14:paraId="73707A77" w14:textId="77777777" w:rsidR="00281F55" w:rsidRPr="00726D43" w:rsidRDefault="00281F55" w:rsidP="00726D43">
            <w:pPr>
              <w:rPr>
                <w:color w:val="000000" w:themeColor="text1"/>
                <w:sz w:val="20"/>
                <w:szCs w:val="20"/>
              </w:rPr>
            </w:pPr>
            <w:r w:rsidRPr="00726D43">
              <w:rPr>
                <w:color w:val="000000" w:themeColor="text1"/>
                <w:sz w:val="20"/>
                <w:szCs w:val="20"/>
              </w:rPr>
              <w:t xml:space="preserve">Poticanje izmjene zakonodavstva u izradi </w:t>
            </w:r>
            <w:proofErr w:type="spellStart"/>
            <w:r w:rsidRPr="00726D43">
              <w:rPr>
                <w:color w:val="000000" w:themeColor="text1"/>
                <w:sz w:val="20"/>
                <w:szCs w:val="20"/>
              </w:rPr>
              <w:t>lovnogospodarskih</w:t>
            </w:r>
            <w:proofErr w:type="spellEnd"/>
            <w:r w:rsidRPr="00726D43">
              <w:rPr>
                <w:color w:val="000000" w:themeColor="text1"/>
                <w:sz w:val="20"/>
                <w:szCs w:val="20"/>
              </w:rPr>
              <w:t xml:space="preserve"> planova s realnim utvrđivanjem gospodarskog i socijalnog kapaciteta prostora na kojem se provode planovi</w:t>
            </w:r>
          </w:p>
          <w:p w14:paraId="3D170BEF" w14:textId="77777777" w:rsidR="00281F55" w:rsidRPr="00726D43" w:rsidRDefault="00281F55" w:rsidP="00726D43">
            <w:pPr>
              <w:rPr>
                <w:color w:val="000000" w:themeColor="text1"/>
                <w:sz w:val="20"/>
                <w:szCs w:val="20"/>
              </w:rPr>
            </w:pPr>
            <w:r w:rsidRPr="00726D43">
              <w:rPr>
                <w:color w:val="000000" w:themeColor="text1"/>
                <w:sz w:val="20"/>
                <w:szCs w:val="20"/>
              </w:rPr>
              <w:t>Definiranje specifičnih mjera za postupanje s divljači u urbanim prostorima</w:t>
            </w:r>
          </w:p>
          <w:p w14:paraId="59FBB13B" w14:textId="5D117101" w:rsidR="00281F55" w:rsidRPr="00726D43" w:rsidRDefault="00281F55" w:rsidP="00726D43">
            <w:pPr>
              <w:rPr>
                <w:color w:val="000000" w:themeColor="text1"/>
                <w:sz w:val="20"/>
                <w:szCs w:val="20"/>
              </w:rPr>
            </w:pPr>
            <w:r w:rsidRPr="00726D43">
              <w:rPr>
                <w:color w:val="000000" w:themeColor="text1"/>
                <w:sz w:val="20"/>
                <w:szCs w:val="20"/>
              </w:rPr>
              <w:t xml:space="preserve">Edukacija i jačanje svijesti </w:t>
            </w:r>
            <w:r w:rsidR="00197F3F" w:rsidRPr="00726D43">
              <w:rPr>
                <w:color w:val="000000" w:themeColor="text1"/>
                <w:sz w:val="20"/>
                <w:szCs w:val="20"/>
              </w:rPr>
              <w:t>javnosti o ulozi prirodnih ekosustava u ublažavanju i prilagodbi klimatskim promjenama</w:t>
            </w:r>
          </w:p>
        </w:tc>
      </w:tr>
    </w:tbl>
    <w:p w14:paraId="5B460F85" w14:textId="77777777" w:rsidR="3D3B598F" w:rsidRPr="00813319" w:rsidRDefault="3D3B598F" w:rsidP="3D3B598F">
      <w:pPr>
        <w:keepNext/>
        <w:spacing w:before="120" w:after="200"/>
        <w:jc w:val="both"/>
        <w:rPr>
          <w:i/>
          <w:color w:val="44546A" w:themeColor="text2"/>
          <w:sz w:val="20"/>
          <w:szCs w:val="20"/>
        </w:rPr>
      </w:pPr>
    </w:p>
    <w:p w14:paraId="4AD07095" w14:textId="6232702E" w:rsidR="003773B7" w:rsidRDefault="003773B7" w:rsidP="003773B7">
      <w:pPr>
        <w:pStyle w:val="Caption"/>
        <w:keepNext/>
      </w:pPr>
      <w:bookmarkStart w:id="2740" w:name="_Toc182305186"/>
      <w:bookmarkStart w:id="2741" w:name="_Toc184190033"/>
      <w:bookmarkStart w:id="2742" w:name="_Toc184204033"/>
      <w:r>
        <w:t xml:space="preserve">Tablica </w:t>
      </w:r>
      <w:r>
        <w:fldChar w:fldCharType="begin"/>
      </w:r>
      <w:r>
        <w:instrText>STYLEREF 2 \s</w:instrText>
      </w:r>
      <w:r>
        <w:fldChar w:fldCharType="separate"/>
      </w:r>
      <w:r w:rsidR="00A1231C">
        <w:rPr>
          <w:noProof/>
        </w:rPr>
        <w:t>7.10</w:t>
      </w:r>
      <w:r>
        <w:fldChar w:fldCharType="end"/>
      </w:r>
      <w:r w:rsidR="001F0A2F">
        <w:noBreakHyphen/>
      </w:r>
      <w:r>
        <w:fldChar w:fldCharType="begin"/>
      </w:r>
      <w:r>
        <w:instrText>SEQ Tablica \* ARABIC \s 2</w:instrText>
      </w:r>
      <w:r>
        <w:fldChar w:fldCharType="separate"/>
      </w:r>
      <w:r w:rsidR="00A1231C">
        <w:rPr>
          <w:noProof/>
        </w:rPr>
        <w:t>2</w:t>
      </w:r>
      <w:r>
        <w:fldChar w:fldCharType="end"/>
      </w:r>
      <w:r w:rsidRPr="003773B7">
        <w:t xml:space="preserve"> Prikaz mjera prilagodbe klimatskim promjenama u bioraznolikosti na području Grada Zagreba</w:t>
      </w:r>
      <w:bookmarkEnd w:id="2740"/>
      <w:bookmarkEnd w:id="2741"/>
      <w:bookmarkEnd w:id="2742"/>
    </w:p>
    <w:tbl>
      <w:tblPr>
        <w:tblW w:w="9060" w:type="dxa"/>
        <w:tblInd w:w="88" w:type="dxa"/>
        <w:tblLayout w:type="fixed"/>
        <w:tblLook w:val="04A0" w:firstRow="1" w:lastRow="0" w:firstColumn="1" w:lastColumn="0" w:noHBand="0" w:noVBand="1"/>
      </w:tblPr>
      <w:tblGrid>
        <w:gridCol w:w="1178"/>
        <w:gridCol w:w="3119"/>
        <w:gridCol w:w="4763"/>
      </w:tblGrid>
      <w:tr w:rsidR="00281F55" w14:paraId="56BCE0F4" w14:textId="77777777" w:rsidTr="00124193">
        <w:trPr>
          <w:trHeight w:val="15"/>
        </w:trPr>
        <w:tc>
          <w:tcPr>
            <w:tcW w:w="117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17DA81B2" w14:textId="77777777" w:rsidR="00281F55" w:rsidRPr="00726D43" w:rsidRDefault="00281F55" w:rsidP="00281F55">
            <w:pPr>
              <w:jc w:val="center"/>
              <w:rPr>
                <w:sz w:val="22"/>
              </w:rPr>
            </w:pPr>
            <w:r w:rsidRPr="00726D43">
              <w:rPr>
                <w:b/>
                <w:sz w:val="22"/>
              </w:rPr>
              <w:t>Oznaka mjere</w:t>
            </w:r>
          </w:p>
        </w:tc>
        <w:tc>
          <w:tcPr>
            <w:tcW w:w="3119"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34AE436F" w14:textId="77777777" w:rsidR="00281F55" w:rsidRPr="00726D43" w:rsidRDefault="00281F55" w:rsidP="00281F55">
            <w:pPr>
              <w:jc w:val="center"/>
              <w:rPr>
                <w:sz w:val="22"/>
              </w:rPr>
            </w:pPr>
            <w:r w:rsidRPr="00726D43">
              <w:rPr>
                <w:b/>
                <w:sz w:val="22"/>
              </w:rPr>
              <w:t>Naziv mjere</w:t>
            </w:r>
          </w:p>
        </w:tc>
        <w:tc>
          <w:tcPr>
            <w:tcW w:w="4763"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1C5DD4E4" w14:textId="77777777" w:rsidR="00281F55" w:rsidRPr="00726D43" w:rsidRDefault="00281F55" w:rsidP="00281F55">
            <w:pPr>
              <w:jc w:val="center"/>
              <w:rPr>
                <w:sz w:val="22"/>
              </w:rPr>
            </w:pPr>
            <w:r w:rsidRPr="00726D43">
              <w:rPr>
                <w:b/>
                <w:sz w:val="22"/>
              </w:rPr>
              <w:t>Ključni dionici</w:t>
            </w:r>
          </w:p>
        </w:tc>
      </w:tr>
      <w:tr w:rsidR="00281F55" w14:paraId="39074DBD" w14:textId="77777777" w:rsidTr="00124193">
        <w:trPr>
          <w:trHeight w:val="15"/>
        </w:trPr>
        <w:tc>
          <w:tcPr>
            <w:tcW w:w="117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70EDE56" w14:textId="0526EBDB" w:rsidR="00281F55" w:rsidRDefault="00281F55" w:rsidP="00281F55">
            <w:pPr>
              <w:rPr>
                <w:sz w:val="20"/>
                <w:szCs w:val="20"/>
              </w:rPr>
            </w:pPr>
            <w:r w:rsidRPr="6105B120">
              <w:rPr>
                <w:sz w:val="20"/>
                <w:szCs w:val="20"/>
              </w:rPr>
              <w:t>B</w:t>
            </w:r>
            <w:r>
              <w:rPr>
                <w:sz w:val="20"/>
                <w:szCs w:val="20"/>
              </w:rPr>
              <w:t>O</w:t>
            </w:r>
            <w:r w:rsidRPr="6105B120">
              <w:rPr>
                <w:sz w:val="20"/>
                <w:szCs w:val="20"/>
              </w:rPr>
              <w:t>-01</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0746017" w14:textId="5C032DC7" w:rsidR="00281F55" w:rsidRDefault="00281F55" w:rsidP="00281F55">
            <w:pPr>
              <w:spacing w:before="240" w:after="240" w:line="257" w:lineRule="auto"/>
              <w:rPr>
                <w:color w:val="000000" w:themeColor="text1"/>
                <w:sz w:val="20"/>
                <w:szCs w:val="20"/>
              </w:rPr>
            </w:pPr>
            <w:r w:rsidRPr="4DE512D1">
              <w:rPr>
                <w:color w:val="000000" w:themeColor="text1"/>
                <w:sz w:val="20"/>
                <w:szCs w:val="20"/>
              </w:rPr>
              <w:t xml:space="preserve">Očuvanje preostalih prirodnih i </w:t>
            </w:r>
            <w:proofErr w:type="spellStart"/>
            <w:r w:rsidRPr="4DE512D1">
              <w:rPr>
                <w:color w:val="000000" w:themeColor="text1"/>
                <w:sz w:val="20"/>
                <w:szCs w:val="20"/>
              </w:rPr>
              <w:t>doprirodnih</w:t>
            </w:r>
            <w:proofErr w:type="spellEnd"/>
            <w:r w:rsidRPr="4DE512D1">
              <w:rPr>
                <w:color w:val="000000" w:themeColor="text1"/>
                <w:sz w:val="20"/>
                <w:szCs w:val="20"/>
              </w:rPr>
              <w:t xml:space="preserve"> staništa </w:t>
            </w:r>
            <w:r>
              <w:rPr>
                <w:color w:val="000000" w:themeColor="text1"/>
                <w:sz w:val="20"/>
                <w:szCs w:val="20"/>
              </w:rPr>
              <w:t>Grada Zagreba</w:t>
            </w:r>
          </w:p>
        </w:tc>
        <w:tc>
          <w:tcPr>
            <w:tcW w:w="476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B96F37A" w14:textId="7D00FB2D" w:rsidR="00281F55" w:rsidRDefault="00281F55">
            <w:pPr>
              <w:rPr>
                <w:sz w:val="20"/>
                <w:szCs w:val="20"/>
              </w:rPr>
            </w:pPr>
            <w:r w:rsidRPr="6105B120">
              <w:rPr>
                <w:sz w:val="20"/>
                <w:szCs w:val="20"/>
              </w:rPr>
              <w:t xml:space="preserve">Gradski ured za obnovu, izgradnju, prostorno uređenje, graditeljstvo i komunalne poslove, Javna ustanova za upravljanje prirodnim vrijednostima Grada Zagreba - Priroda Grada Zagreba, Zavod za prostorno uređenje Grada Zagreba, Gradski zavod za zaštitu spomenika kulture i prirode, </w:t>
            </w:r>
            <w:r w:rsidR="00327388">
              <w:rPr>
                <w:sz w:val="20"/>
                <w:szCs w:val="20"/>
              </w:rPr>
              <w:t>GEOS</w:t>
            </w:r>
            <w:r w:rsidRPr="6105B120">
              <w:rPr>
                <w:sz w:val="20"/>
                <w:szCs w:val="20"/>
              </w:rPr>
              <w:t>: Sektor za poljoprivredu, šumarstvo i lovstvo</w:t>
            </w:r>
          </w:p>
        </w:tc>
      </w:tr>
      <w:tr w:rsidR="00281F55" w14:paraId="457BA14C" w14:textId="77777777" w:rsidTr="00124193">
        <w:trPr>
          <w:trHeight w:val="15"/>
        </w:trPr>
        <w:tc>
          <w:tcPr>
            <w:tcW w:w="117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83E1666" w14:textId="7BD3DBB7" w:rsidR="00281F55" w:rsidRDefault="00281F55" w:rsidP="00281F55">
            <w:r>
              <w:rPr>
                <w:sz w:val="20"/>
                <w:szCs w:val="20"/>
              </w:rPr>
              <w:t>BO</w:t>
            </w:r>
            <w:r w:rsidRPr="4DE512D1">
              <w:rPr>
                <w:sz w:val="20"/>
                <w:szCs w:val="20"/>
              </w:rPr>
              <w:t>-02</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0EE3B32" w14:textId="4180BD0F" w:rsidR="00281F55" w:rsidRDefault="00281F55" w:rsidP="00281F55">
            <w:pPr>
              <w:spacing w:before="240" w:after="240" w:line="257" w:lineRule="auto"/>
            </w:pPr>
            <w:r w:rsidRPr="4DE512D1">
              <w:rPr>
                <w:color w:val="000000" w:themeColor="text1"/>
                <w:sz w:val="20"/>
                <w:szCs w:val="20"/>
              </w:rPr>
              <w:t xml:space="preserve">Ekološka restauracija vodenih i vlažnih staništa </w:t>
            </w:r>
            <w:r>
              <w:rPr>
                <w:color w:val="000000" w:themeColor="text1"/>
                <w:sz w:val="20"/>
                <w:szCs w:val="20"/>
              </w:rPr>
              <w:t>Grada Zagreba</w:t>
            </w:r>
          </w:p>
        </w:tc>
        <w:tc>
          <w:tcPr>
            <w:tcW w:w="476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E61B578" w14:textId="29B0F8DE" w:rsidR="00281F55" w:rsidRDefault="00281F55" w:rsidP="00281F55">
            <w:pPr>
              <w:jc w:val="both"/>
            </w:pPr>
            <w:r w:rsidRPr="4DE512D1">
              <w:rPr>
                <w:sz w:val="20"/>
                <w:szCs w:val="20"/>
              </w:rPr>
              <w:t>Gradski ured za obnovu, izgradnju, prostorno uređenje, graditeljstvo i komunalne poslove,</w:t>
            </w:r>
            <w:r w:rsidR="000849C4">
              <w:rPr>
                <w:sz w:val="20"/>
                <w:szCs w:val="20"/>
              </w:rPr>
              <w:t xml:space="preserve"> </w:t>
            </w:r>
            <w:r w:rsidRPr="4DE512D1">
              <w:rPr>
                <w:sz w:val="20"/>
                <w:szCs w:val="20"/>
              </w:rPr>
              <w:t xml:space="preserve">Hrvatske vode, </w:t>
            </w:r>
            <w:proofErr w:type="spellStart"/>
            <w:r w:rsidRPr="4DE512D1">
              <w:rPr>
                <w:sz w:val="20"/>
                <w:szCs w:val="20"/>
                <w:lang w:val="en-GB"/>
              </w:rPr>
              <w:t>Zavod</w:t>
            </w:r>
            <w:proofErr w:type="spellEnd"/>
            <w:r w:rsidRPr="4DE512D1">
              <w:rPr>
                <w:sz w:val="20"/>
                <w:szCs w:val="20"/>
                <w:lang w:val="en-GB"/>
              </w:rPr>
              <w:t xml:space="preserve"> za </w:t>
            </w:r>
            <w:proofErr w:type="spellStart"/>
            <w:r w:rsidRPr="4DE512D1">
              <w:rPr>
                <w:sz w:val="20"/>
                <w:szCs w:val="20"/>
                <w:lang w:val="en-GB"/>
              </w:rPr>
              <w:t>prostorno</w:t>
            </w:r>
            <w:proofErr w:type="spellEnd"/>
            <w:r w:rsidRPr="4DE512D1">
              <w:rPr>
                <w:sz w:val="20"/>
                <w:szCs w:val="20"/>
                <w:lang w:val="en-GB"/>
              </w:rPr>
              <w:t xml:space="preserve"> </w:t>
            </w:r>
            <w:proofErr w:type="spellStart"/>
            <w:r w:rsidRPr="4DE512D1">
              <w:rPr>
                <w:sz w:val="20"/>
                <w:szCs w:val="20"/>
                <w:lang w:val="en-GB"/>
              </w:rPr>
              <w:t>uređenje</w:t>
            </w:r>
            <w:proofErr w:type="spellEnd"/>
            <w:r w:rsidRPr="4DE512D1">
              <w:rPr>
                <w:sz w:val="20"/>
                <w:szCs w:val="20"/>
                <w:lang w:val="en-GB"/>
              </w:rPr>
              <w:t xml:space="preserve"> </w:t>
            </w:r>
            <w:proofErr w:type="spellStart"/>
            <w:r w:rsidRPr="4DE512D1">
              <w:rPr>
                <w:sz w:val="20"/>
                <w:szCs w:val="20"/>
                <w:lang w:val="en-GB"/>
              </w:rPr>
              <w:t>Grada</w:t>
            </w:r>
            <w:proofErr w:type="spellEnd"/>
            <w:r w:rsidRPr="4DE512D1">
              <w:rPr>
                <w:sz w:val="20"/>
                <w:szCs w:val="20"/>
                <w:lang w:val="en-GB"/>
              </w:rPr>
              <w:t xml:space="preserve"> </w:t>
            </w:r>
            <w:proofErr w:type="spellStart"/>
            <w:r w:rsidRPr="4DE512D1">
              <w:rPr>
                <w:sz w:val="20"/>
                <w:szCs w:val="20"/>
                <w:lang w:val="en-GB"/>
              </w:rPr>
              <w:t>Zagreba</w:t>
            </w:r>
            <w:proofErr w:type="spellEnd"/>
            <w:r w:rsidRPr="4DE512D1">
              <w:rPr>
                <w:sz w:val="20"/>
                <w:szCs w:val="20"/>
                <w:lang w:val="en-GB"/>
              </w:rPr>
              <w:t xml:space="preserve">, </w:t>
            </w:r>
            <w:proofErr w:type="spellStart"/>
            <w:r w:rsidRPr="4DE512D1">
              <w:rPr>
                <w:sz w:val="20"/>
                <w:szCs w:val="20"/>
                <w:lang w:val="en-GB"/>
              </w:rPr>
              <w:t>Gradski</w:t>
            </w:r>
            <w:proofErr w:type="spellEnd"/>
            <w:r w:rsidRPr="4DE512D1">
              <w:rPr>
                <w:sz w:val="20"/>
                <w:szCs w:val="20"/>
                <w:lang w:val="en-GB"/>
              </w:rPr>
              <w:t xml:space="preserve"> </w:t>
            </w:r>
            <w:proofErr w:type="spellStart"/>
            <w:r w:rsidRPr="4DE512D1">
              <w:rPr>
                <w:sz w:val="20"/>
                <w:szCs w:val="20"/>
                <w:lang w:val="en-GB"/>
              </w:rPr>
              <w:t>zavod</w:t>
            </w:r>
            <w:proofErr w:type="spellEnd"/>
            <w:r w:rsidRPr="4DE512D1">
              <w:rPr>
                <w:sz w:val="20"/>
                <w:szCs w:val="20"/>
                <w:lang w:val="en-GB"/>
              </w:rPr>
              <w:t xml:space="preserve"> za </w:t>
            </w:r>
            <w:proofErr w:type="spellStart"/>
            <w:r w:rsidRPr="4DE512D1">
              <w:rPr>
                <w:sz w:val="20"/>
                <w:szCs w:val="20"/>
                <w:lang w:val="en-GB"/>
              </w:rPr>
              <w:t>zaštitu</w:t>
            </w:r>
            <w:proofErr w:type="spellEnd"/>
            <w:r w:rsidRPr="4DE512D1">
              <w:rPr>
                <w:sz w:val="20"/>
                <w:szCs w:val="20"/>
                <w:lang w:val="en-GB"/>
              </w:rPr>
              <w:t xml:space="preserve"> </w:t>
            </w:r>
            <w:proofErr w:type="spellStart"/>
            <w:r w:rsidRPr="4DE512D1">
              <w:rPr>
                <w:sz w:val="20"/>
                <w:szCs w:val="20"/>
                <w:lang w:val="en-GB"/>
              </w:rPr>
              <w:t>spomenika</w:t>
            </w:r>
            <w:proofErr w:type="spellEnd"/>
            <w:r w:rsidRPr="4DE512D1">
              <w:rPr>
                <w:sz w:val="20"/>
                <w:szCs w:val="20"/>
                <w:lang w:val="en-GB"/>
              </w:rPr>
              <w:t xml:space="preserve"> </w:t>
            </w:r>
            <w:proofErr w:type="spellStart"/>
            <w:r w:rsidRPr="4DE512D1">
              <w:rPr>
                <w:sz w:val="20"/>
                <w:szCs w:val="20"/>
                <w:lang w:val="en-GB"/>
              </w:rPr>
              <w:t>kulture</w:t>
            </w:r>
            <w:proofErr w:type="spellEnd"/>
            <w:r w:rsidRPr="4DE512D1">
              <w:rPr>
                <w:sz w:val="20"/>
                <w:szCs w:val="20"/>
                <w:lang w:val="en-GB"/>
              </w:rPr>
              <w:t xml:space="preserve"> </w:t>
            </w:r>
            <w:proofErr w:type="spellStart"/>
            <w:r w:rsidRPr="4DE512D1">
              <w:rPr>
                <w:sz w:val="20"/>
                <w:szCs w:val="20"/>
                <w:lang w:val="en-GB"/>
              </w:rPr>
              <w:t>i</w:t>
            </w:r>
            <w:proofErr w:type="spellEnd"/>
            <w:r w:rsidRPr="4DE512D1">
              <w:rPr>
                <w:sz w:val="20"/>
                <w:szCs w:val="20"/>
                <w:lang w:val="en-GB"/>
              </w:rPr>
              <w:t xml:space="preserve"> </w:t>
            </w:r>
            <w:proofErr w:type="spellStart"/>
            <w:r w:rsidRPr="4DE512D1">
              <w:rPr>
                <w:sz w:val="20"/>
                <w:szCs w:val="20"/>
                <w:lang w:val="en-GB"/>
              </w:rPr>
              <w:t>prirode</w:t>
            </w:r>
            <w:proofErr w:type="spellEnd"/>
            <w:r w:rsidRPr="4DE512D1">
              <w:rPr>
                <w:sz w:val="20"/>
                <w:szCs w:val="20"/>
                <w:lang w:val="en-GB"/>
              </w:rPr>
              <w:t xml:space="preserve">, </w:t>
            </w:r>
            <w:proofErr w:type="spellStart"/>
            <w:r w:rsidRPr="4DE512D1">
              <w:rPr>
                <w:sz w:val="20"/>
                <w:szCs w:val="20"/>
                <w:lang w:val="en-GB"/>
              </w:rPr>
              <w:t>Javna</w:t>
            </w:r>
            <w:proofErr w:type="spellEnd"/>
            <w:r w:rsidRPr="4DE512D1">
              <w:rPr>
                <w:sz w:val="20"/>
                <w:szCs w:val="20"/>
                <w:lang w:val="en-GB"/>
              </w:rPr>
              <w:t xml:space="preserve"> </w:t>
            </w:r>
            <w:proofErr w:type="spellStart"/>
            <w:r w:rsidRPr="4DE512D1">
              <w:rPr>
                <w:sz w:val="20"/>
                <w:szCs w:val="20"/>
                <w:lang w:val="en-GB"/>
              </w:rPr>
              <w:t>ustanova</w:t>
            </w:r>
            <w:proofErr w:type="spellEnd"/>
            <w:r w:rsidRPr="4DE512D1">
              <w:rPr>
                <w:sz w:val="20"/>
                <w:szCs w:val="20"/>
                <w:lang w:val="en-GB"/>
              </w:rPr>
              <w:t xml:space="preserve"> za </w:t>
            </w:r>
            <w:proofErr w:type="spellStart"/>
            <w:r w:rsidRPr="4DE512D1">
              <w:rPr>
                <w:sz w:val="20"/>
                <w:szCs w:val="20"/>
                <w:lang w:val="en-GB"/>
              </w:rPr>
              <w:t>upravljanje</w:t>
            </w:r>
            <w:proofErr w:type="spellEnd"/>
            <w:r w:rsidRPr="4DE512D1">
              <w:rPr>
                <w:sz w:val="20"/>
                <w:szCs w:val="20"/>
                <w:lang w:val="en-GB"/>
              </w:rPr>
              <w:t xml:space="preserve"> </w:t>
            </w:r>
            <w:proofErr w:type="spellStart"/>
            <w:r w:rsidRPr="4DE512D1">
              <w:rPr>
                <w:sz w:val="20"/>
                <w:szCs w:val="20"/>
                <w:lang w:val="en-GB"/>
              </w:rPr>
              <w:t>prirodnim</w:t>
            </w:r>
            <w:proofErr w:type="spellEnd"/>
            <w:r w:rsidRPr="4DE512D1">
              <w:rPr>
                <w:sz w:val="20"/>
                <w:szCs w:val="20"/>
                <w:lang w:val="en-GB"/>
              </w:rPr>
              <w:t xml:space="preserve"> </w:t>
            </w:r>
            <w:proofErr w:type="spellStart"/>
            <w:r w:rsidRPr="4DE512D1">
              <w:rPr>
                <w:sz w:val="20"/>
                <w:szCs w:val="20"/>
                <w:lang w:val="en-GB"/>
              </w:rPr>
              <w:t>vrijednostima</w:t>
            </w:r>
            <w:proofErr w:type="spellEnd"/>
            <w:r w:rsidRPr="4DE512D1">
              <w:rPr>
                <w:sz w:val="20"/>
                <w:szCs w:val="20"/>
                <w:lang w:val="en-GB"/>
              </w:rPr>
              <w:t xml:space="preserve"> </w:t>
            </w:r>
            <w:proofErr w:type="spellStart"/>
            <w:r w:rsidRPr="4DE512D1">
              <w:rPr>
                <w:sz w:val="20"/>
                <w:szCs w:val="20"/>
                <w:lang w:val="en-GB"/>
              </w:rPr>
              <w:t>Grada</w:t>
            </w:r>
            <w:proofErr w:type="spellEnd"/>
            <w:r w:rsidRPr="4DE512D1">
              <w:rPr>
                <w:sz w:val="20"/>
                <w:szCs w:val="20"/>
                <w:lang w:val="en-GB"/>
              </w:rPr>
              <w:t xml:space="preserve"> </w:t>
            </w:r>
            <w:proofErr w:type="spellStart"/>
            <w:r w:rsidRPr="4DE512D1">
              <w:rPr>
                <w:sz w:val="20"/>
                <w:szCs w:val="20"/>
                <w:lang w:val="en-GB"/>
              </w:rPr>
              <w:t>Zagreba</w:t>
            </w:r>
            <w:proofErr w:type="spellEnd"/>
            <w:r w:rsidRPr="4DE512D1">
              <w:rPr>
                <w:sz w:val="20"/>
                <w:szCs w:val="20"/>
                <w:lang w:val="en-GB"/>
              </w:rPr>
              <w:t xml:space="preserve"> - </w:t>
            </w:r>
            <w:proofErr w:type="spellStart"/>
            <w:r w:rsidRPr="4DE512D1">
              <w:rPr>
                <w:sz w:val="20"/>
                <w:szCs w:val="20"/>
                <w:lang w:val="en-GB"/>
              </w:rPr>
              <w:t>Priroda</w:t>
            </w:r>
            <w:proofErr w:type="spellEnd"/>
            <w:r w:rsidRPr="4DE512D1">
              <w:rPr>
                <w:sz w:val="20"/>
                <w:szCs w:val="20"/>
                <w:lang w:val="en-GB"/>
              </w:rPr>
              <w:t xml:space="preserve"> </w:t>
            </w:r>
            <w:proofErr w:type="spellStart"/>
            <w:r w:rsidRPr="4DE512D1">
              <w:rPr>
                <w:sz w:val="20"/>
                <w:szCs w:val="20"/>
                <w:lang w:val="en-GB"/>
              </w:rPr>
              <w:t>Grada</w:t>
            </w:r>
            <w:proofErr w:type="spellEnd"/>
            <w:r w:rsidRPr="4DE512D1">
              <w:rPr>
                <w:sz w:val="20"/>
                <w:szCs w:val="20"/>
                <w:lang w:val="en-GB"/>
              </w:rPr>
              <w:t xml:space="preserve"> </w:t>
            </w:r>
            <w:proofErr w:type="spellStart"/>
            <w:r w:rsidRPr="4DE512D1">
              <w:rPr>
                <w:sz w:val="20"/>
                <w:szCs w:val="20"/>
                <w:lang w:val="en-GB"/>
              </w:rPr>
              <w:t>Zagreba</w:t>
            </w:r>
            <w:proofErr w:type="spellEnd"/>
          </w:p>
        </w:tc>
      </w:tr>
      <w:tr w:rsidR="00281F55" w14:paraId="423AC4E6" w14:textId="77777777" w:rsidTr="00124193">
        <w:trPr>
          <w:trHeight w:val="15"/>
        </w:trPr>
        <w:tc>
          <w:tcPr>
            <w:tcW w:w="117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2E7BF3F" w14:textId="47D300BD" w:rsidR="00281F55" w:rsidRDefault="00281F55" w:rsidP="00281F55">
            <w:r>
              <w:rPr>
                <w:sz w:val="20"/>
                <w:szCs w:val="20"/>
              </w:rPr>
              <w:t>BO</w:t>
            </w:r>
            <w:r w:rsidRPr="4DE512D1">
              <w:rPr>
                <w:sz w:val="20"/>
                <w:szCs w:val="20"/>
              </w:rPr>
              <w:t>-03</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FA0972B" w14:textId="05481885" w:rsidR="00281F55" w:rsidRDefault="00281F55" w:rsidP="00281F55">
            <w:pPr>
              <w:rPr>
                <w:sz w:val="20"/>
                <w:szCs w:val="20"/>
              </w:rPr>
            </w:pPr>
            <w:r w:rsidRPr="6105B120">
              <w:rPr>
                <w:sz w:val="20"/>
                <w:szCs w:val="20"/>
              </w:rPr>
              <w:t>Prilagodba</w:t>
            </w:r>
            <w:r w:rsidR="000849C4">
              <w:rPr>
                <w:sz w:val="20"/>
                <w:szCs w:val="20"/>
              </w:rPr>
              <w:t xml:space="preserve"> </w:t>
            </w:r>
            <w:r w:rsidRPr="6105B120">
              <w:rPr>
                <w:sz w:val="20"/>
                <w:szCs w:val="20"/>
              </w:rPr>
              <w:t>načina upravljanja gradskim zeleni</w:t>
            </w:r>
            <w:r>
              <w:rPr>
                <w:sz w:val="20"/>
                <w:szCs w:val="20"/>
              </w:rPr>
              <w:t>m pov</w:t>
            </w:r>
            <w:r w:rsidRPr="6105B120">
              <w:rPr>
                <w:sz w:val="20"/>
                <w:szCs w:val="20"/>
              </w:rPr>
              <w:t xml:space="preserve">ršinama i sadnja stabala </w:t>
            </w:r>
          </w:p>
        </w:tc>
        <w:tc>
          <w:tcPr>
            <w:tcW w:w="476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ED4512B" w14:textId="69049226" w:rsidR="00281F55" w:rsidRDefault="00327388">
            <w:r>
              <w:rPr>
                <w:sz w:val="20"/>
                <w:szCs w:val="20"/>
              </w:rPr>
              <w:t>GEOS</w:t>
            </w:r>
            <w:r w:rsidR="00281F55" w:rsidRPr="4DE512D1">
              <w:rPr>
                <w:sz w:val="20"/>
                <w:szCs w:val="20"/>
              </w:rPr>
              <w:t xml:space="preserve">, </w:t>
            </w:r>
            <w:r w:rsidR="00B72645">
              <w:rPr>
                <w:sz w:val="20"/>
                <w:szCs w:val="20"/>
              </w:rPr>
              <w:t>ZGH</w:t>
            </w:r>
            <w:r w:rsidR="00281F55" w:rsidRPr="4DE512D1">
              <w:rPr>
                <w:sz w:val="20"/>
                <w:szCs w:val="20"/>
              </w:rPr>
              <w:t xml:space="preserve"> – Zrinjevac, Gradski ured za obnovu, izgradnju, prostorno uređenje, graditeljstvo i komunalne poslove, Gradski zavod za zaštitu spomenika kulture i prirode, Javna ustanova za upravljanje prirodnim vrijednostima Grada Zagreba - Priroda Grada Zagreba</w:t>
            </w:r>
          </w:p>
        </w:tc>
      </w:tr>
      <w:tr w:rsidR="00281F55" w14:paraId="0631856A" w14:textId="77777777" w:rsidTr="00124193">
        <w:trPr>
          <w:trHeight w:val="15"/>
        </w:trPr>
        <w:tc>
          <w:tcPr>
            <w:tcW w:w="117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3A08312" w14:textId="2108B6AE" w:rsidR="00281F55" w:rsidRDefault="00281F55" w:rsidP="00281F55">
            <w:r>
              <w:rPr>
                <w:sz w:val="20"/>
                <w:szCs w:val="20"/>
              </w:rPr>
              <w:lastRenderedPageBreak/>
              <w:t>BO</w:t>
            </w:r>
            <w:r w:rsidRPr="4DE512D1">
              <w:rPr>
                <w:sz w:val="20"/>
                <w:szCs w:val="20"/>
              </w:rPr>
              <w:t>-04</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FD12960" w14:textId="77777777" w:rsidR="00281F55" w:rsidRDefault="00281F55" w:rsidP="00281F55">
            <w:pPr>
              <w:rPr>
                <w:sz w:val="20"/>
                <w:szCs w:val="20"/>
              </w:rPr>
            </w:pPr>
            <w:r w:rsidRPr="4DE512D1">
              <w:rPr>
                <w:sz w:val="20"/>
                <w:szCs w:val="20"/>
              </w:rPr>
              <w:t xml:space="preserve">Unaprjeđenje održivog postupanja s divljači u urbanim i </w:t>
            </w:r>
            <w:proofErr w:type="spellStart"/>
            <w:r w:rsidRPr="4DE512D1">
              <w:rPr>
                <w:sz w:val="20"/>
                <w:szCs w:val="20"/>
              </w:rPr>
              <w:t>suburbanim</w:t>
            </w:r>
            <w:proofErr w:type="spellEnd"/>
            <w:r w:rsidRPr="4DE512D1">
              <w:rPr>
                <w:sz w:val="20"/>
                <w:szCs w:val="20"/>
              </w:rPr>
              <w:t xml:space="preserve"> </w:t>
            </w:r>
            <w:r w:rsidRPr="10997B75">
              <w:rPr>
                <w:sz w:val="20"/>
                <w:szCs w:val="20"/>
              </w:rPr>
              <w:t>prostorima</w:t>
            </w:r>
          </w:p>
          <w:p w14:paraId="362D0791" w14:textId="77777777" w:rsidR="00281F55" w:rsidRDefault="00281F55" w:rsidP="00281F55">
            <w:r w:rsidRPr="4DE512D1">
              <w:rPr>
                <w:sz w:val="20"/>
                <w:szCs w:val="20"/>
              </w:rPr>
              <w:t xml:space="preserve"> </w:t>
            </w:r>
          </w:p>
        </w:tc>
        <w:tc>
          <w:tcPr>
            <w:tcW w:w="476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8880849" w14:textId="6F67A839" w:rsidR="00281F55" w:rsidRDefault="00327388" w:rsidP="00281F55">
            <w:r>
              <w:rPr>
                <w:sz w:val="20"/>
                <w:szCs w:val="20"/>
              </w:rPr>
              <w:t>GEOS</w:t>
            </w:r>
            <w:r w:rsidR="00281F55" w:rsidRPr="4DE512D1">
              <w:rPr>
                <w:sz w:val="20"/>
                <w:szCs w:val="20"/>
              </w:rPr>
              <w:t>, Ustanova ZOO vrt, udruge civilnog društva</w:t>
            </w:r>
          </w:p>
          <w:p w14:paraId="15B2C4B8" w14:textId="77777777" w:rsidR="00281F55" w:rsidRDefault="00281F55" w:rsidP="00281F55">
            <w:r w:rsidRPr="4DE512D1">
              <w:rPr>
                <w:sz w:val="20"/>
                <w:szCs w:val="20"/>
              </w:rPr>
              <w:t xml:space="preserve"> </w:t>
            </w:r>
          </w:p>
        </w:tc>
      </w:tr>
      <w:tr w:rsidR="00281F55" w14:paraId="0F2CAC42" w14:textId="77777777" w:rsidTr="00124193">
        <w:trPr>
          <w:trHeight w:val="15"/>
        </w:trPr>
        <w:tc>
          <w:tcPr>
            <w:tcW w:w="117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4D7DA52" w14:textId="1EDF3BDA" w:rsidR="00281F55" w:rsidRDefault="00281F55" w:rsidP="00281F55">
            <w:pPr>
              <w:rPr>
                <w:sz w:val="20"/>
                <w:szCs w:val="20"/>
              </w:rPr>
            </w:pPr>
            <w:r>
              <w:rPr>
                <w:sz w:val="20"/>
                <w:szCs w:val="20"/>
              </w:rPr>
              <w:t>BO</w:t>
            </w:r>
            <w:r w:rsidRPr="6105B120">
              <w:rPr>
                <w:sz w:val="20"/>
                <w:szCs w:val="20"/>
              </w:rPr>
              <w:t>-05</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7DF5913" w14:textId="4157425D" w:rsidR="00281F55" w:rsidRDefault="00E37236" w:rsidP="00281F55">
            <w:pPr>
              <w:rPr>
                <w:sz w:val="20"/>
                <w:szCs w:val="20"/>
              </w:rPr>
            </w:pPr>
            <w:r w:rsidRPr="00E37236">
              <w:rPr>
                <w:sz w:val="20"/>
                <w:szCs w:val="20"/>
              </w:rPr>
              <w:t>Edukacija i jačanje svijesti javnosti o ulozi prirodnih ekosustava u ublažavanju i prilagodbi klimatskim promjenama</w:t>
            </w:r>
          </w:p>
        </w:tc>
        <w:tc>
          <w:tcPr>
            <w:tcW w:w="476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E6A98BD" w14:textId="76AD8C8A" w:rsidR="00281F55" w:rsidRDefault="00281F55" w:rsidP="00281F55">
            <w:pPr>
              <w:rPr>
                <w:sz w:val="20"/>
                <w:szCs w:val="20"/>
              </w:rPr>
            </w:pPr>
            <w:r w:rsidRPr="285BE4BD">
              <w:rPr>
                <w:sz w:val="20"/>
                <w:szCs w:val="20"/>
              </w:rPr>
              <w:t xml:space="preserve">Ustanova Zoološki vrt grada Zagreba, </w:t>
            </w:r>
            <w:r w:rsidR="00327388">
              <w:rPr>
                <w:sz w:val="20"/>
                <w:szCs w:val="20"/>
              </w:rPr>
              <w:t>GEOS</w:t>
            </w:r>
            <w:r w:rsidRPr="285BE4BD">
              <w:rPr>
                <w:sz w:val="20"/>
                <w:szCs w:val="20"/>
              </w:rPr>
              <w:t>, Javna ustanova "Priroda Grada Zagreba", obrazovne ustanove, lokalne zajednice, udruge za zaštitu prirode, obrazovne institucije, udruge za zaštitu okoliša</w:t>
            </w:r>
          </w:p>
          <w:p w14:paraId="2E690D36" w14:textId="77777777" w:rsidR="00281F55" w:rsidRDefault="00281F55" w:rsidP="00281F55">
            <w:pPr>
              <w:rPr>
                <w:sz w:val="20"/>
                <w:szCs w:val="20"/>
              </w:rPr>
            </w:pPr>
          </w:p>
        </w:tc>
      </w:tr>
      <w:tr w:rsidR="00281F55" w14:paraId="10FFF514" w14:textId="77777777" w:rsidTr="00124193">
        <w:trPr>
          <w:trHeight w:val="15"/>
        </w:trPr>
        <w:tc>
          <w:tcPr>
            <w:tcW w:w="117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FD91912" w14:textId="04E63DAC" w:rsidR="00281F55" w:rsidRDefault="00281F55" w:rsidP="00281F55">
            <w:pPr>
              <w:rPr>
                <w:sz w:val="20"/>
                <w:szCs w:val="20"/>
              </w:rPr>
            </w:pPr>
            <w:r>
              <w:rPr>
                <w:sz w:val="20"/>
                <w:szCs w:val="20"/>
              </w:rPr>
              <w:t>BO</w:t>
            </w:r>
            <w:r w:rsidRPr="00281F55">
              <w:rPr>
                <w:sz w:val="20"/>
                <w:szCs w:val="20"/>
              </w:rPr>
              <w:t>-06</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6A3B11E" w14:textId="400530F7" w:rsidR="00281F55" w:rsidRDefault="00281F55" w:rsidP="00281F55">
            <w:pPr>
              <w:rPr>
                <w:sz w:val="20"/>
                <w:szCs w:val="20"/>
              </w:rPr>
            </w:pPr>
            <w:r w:rsidRPr="6105B120">
              <w:rPr>
                <w:sz w:val="20"/>
                <w:szCs w:val="20"/>
              </w:rPr>
              <w:t>Unaprjeđenje kapaciteta gradskog poduzeća Zrinjevac za proizvodnju sadnog materijala te uređenje i održavanje zelenih površina</w:t>
            </w:r>
          </w:p>
        </w:tc>
        <w:tc>
          <w:tcPr>
            <w:tcW w:w="476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C94BC13" w14:textId="7AF57175" w:rsidR="00281F55" w:rsidRDefault="00B72645" w:rsidP="00281F55">
            <w:pPr>
              <w:rPr>
                <w:sz w:val="20"/>
                <w:szCs w:val="20"/>
              </w:rPr>
            </w:pPr>
            <w:r>
              <w:rPr>
                <w:sz w:val="20"/>
                <w:szCs w:val="20"/>
              </w:rPr>
              <w:t>ZGH d.o.o.</w:t>
            </w:r>
            <w:r w:rsidR="00281F55" w:rsidRPr="0044022F">
              <w:rPr>
                <w:sz w:val="20"/>
                <w:szCs w:val="20"/>
              </w:rPr>
              <w:t>; Podružnica Zrinjevac</w:t>
            </w:r>
          </w:p>
        </w:tc>
      </w:tr>
    </w:tbl>
    <w:p w14:paraId="106999EE" w14:textId="350E81ED" w:rsidR="00013EF0" w:rsidRPr="00686A5A" w:rsidRDefault="02D7D836" w:rsidP="1BEB792F">
      <w:pPr>
        <w:spacing w:before="360"/>
        <w:jc w:val="both"/>
        <w:rPr>
          <w:rFonts w:cstheme="minorHAnsi"/>
          <w:sz w:val="20"/>
          <w:szCs w:val="20"/>
        </w:rPr>
      </w:pPr>
      <w:r w:rsidRPr="0086235F">
        <w:rPr>
          <w:b/>
          <w:sz w:val="20"/>
        </w:rPr>
        <w:t xml:space="preserve"> </w:t>
      </w:r>
    </w:p>
    <w:tbl>
      <w:tblPr>
        <w:tblW w:w="9206"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3315"/>
        <w:gridCol w:w="1410"/>
        <w:gridCol w:w="1425"/>
        <w:gridCol w:w="1410"/>
        <w:gridCol w:w="1646"/>
      </w:tblGrid>
      <w:tr w:rsidR="00013EF0" w:rsidRPr="00686A5A" w14:paraId="3FD9369D"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tcPr>
          <w:p w14:paraId="3E42FFC0" w14:textId="77777777" w:rsidR="00013EF0" w:rsidRPr="00686A5A" w:rsidRDefault="00013EF0" w:rsidP="00013EF0">
            <w:pPr>
              <w:jc w:val="both"/>
              <w:rPr>
                <w:rFonts w:cstheme="minorHAnsi"/>
                <w:sz w:val="20"/>
                <w:szCs w:val="20"/>
                <w:lang w:eastAsia="hr-HR"/>
              </w:rPr>
            </w:pPr>
            <w:r w:rsidRPr="00686A5A">
              <w:rPr>
                <w:rFonts w:cstheme="minorHAnsi"/>
                <w:b/>
                <w:sz w:val="20"/>
                <w:szCs w:val="20"/>
                <w:lang w:eastAsia="hr-HR"/>
              </w:rPr>
              <w:t>Redni broj mjere</w:t>
            </w:r>
            <w:r w:rsidRPr="00686A5A">
              <w:rPr>
                <w:rFonts w:cstheme="minorHAnsi"/>
                <w:sz w:val="20"/>
                <w:szCs w:val="20"/>
                <w:lang w:eastAsia="hr-HR"/>
              </w:rPr>
              <w:t> </w:t>
            </w:r>
          </w:p>
        </w:tc>
        <w:tc>
          <w:tcPr>
            <w:tcW w:w="5891"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tcPr>
          <w:p w14:paraId="2B5A3CBF" w14:textId="16BB1FFF" w:rsidR="00013EF0" w:rsidRPr="00686A5A" w:rsidRDefault="00013EF0" w:rsidP="00013EF0">
            <w:pPr>
              <w:jc w:val="both"/>
              <w:rPr>
                <w:rFonts w:cstheme="minorHAnsi"/>
                <w:b/>
                <w:sz w:val="20"/>
                <w:szCs w:val="20"/>
                <w:lang w:eastAsia="hr-HR"/>
              </w:rPr>
            </w:pPr>
            <w:r w:rsidRPr="00686A5A">
              <w:rPr>
                <w:rFonts w:cstheme="minorHAnsi"/>
                <w:b/>
                <w:sz w:val="20"/>
                <w:szCs w:val="20"/>
                <w:lang w:eastAsia="hr-HR"/>
              </w:rPr>
              <w:t>BO - 01</w:t>
            </w:r>
          </w:p>
        </w:tc>
      </w:tr>
      <w:tr w:rsidR="00013EF0" w:rsidRPr="00686A5A" w14:paraId="172DCE32"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tcPr>
          <w:p w14:paraId="0B110CF7" w14:textId="77777777" w:rsidR="00013EF0" w:rsidRPr="00686A5A" w:rsidRDefault="00013EF0" w:rsidP="00013EF0">
            <w:pPr>
              <w:jc w:val="both"/>
              <w:rPr>
                <w:rFonts w:cstheme="minorHAnsi"/>
                <w:sz w:val="20"/>
                <w:szCs w:val="20"/>
                <w:lang w:eastAsia="hr-HR"/>
              </w:rPr>
            </w:pPr>
            <w:r w:rsidRPr="00686A5A">
              <w:rPr>
                <w:rFonts w:cstheme="minorHAnsi"/>
                <w:b/>
                <w:sz w:val="20"/>
                <w:szCs w:val="20"/>
                <w:lang w:eastAsia="hr-HR"/>
              </w:rPr>
              <w:t>Ime mjere</w:t>
            </w:r>
            <w:r w:rsidRPr="00686A5A">
              <w:rPr>
                <w:rFonts w:cstheme="minorHAnsi"/>
                <w:sz w:val="20"/>
                <w:szCs w:val="20"/>
                <w:lang w:eastAsia="hr-HR"/>
              </w:rPr>
              <w:t> </w:t>
            </w:r>
          </w:p>
        </w:tc>
        <w:tc>
          <w:tcPr>
            <w:tcW w:w="5891"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tcPr>
          <w:p w14:paraId="282B10BC" w14:textId="77777777" w:rsidR="00013EF0" w:rsidRPr="00686A5A" w:rsidRDefault="00013EF0" w:rsidP="00013EF0">
            <w:pPr>
              <w:jc w:val="both"/>
              <w:rPr>
                <w:rFonts w:cstheme="minorHAnsi"/>
                <w:b/>
                <w:sz w:val="20"/>
                <w:szCs w:val="20"/>
              </w:rPr>
            </w:pPr>
            <w:r w:rsidRPr="00686A5A">
              <w:rPr>
                <w:rFonts w:cstheme="minorHAnsi"/>
                <w:b/>
                <w:sz w:val="20"/>
                <w:szCs w:val="20"/>
              </w:rPr>
              <w:t xml:space="preserve">Očuvanje preostalih prirodnih i </w:t>
            </w:r>
            <w:proofErr w:type="spellStart"/>
            <w:r w:rsidRPr="00686A5A">
              <w:rPr>
                <w:rFonts w:cstheme="minorHAnsi"/>
                <w:b/>
                <w:sz w:val="20"/>
                <w:szCs w:val="20"/>
              </w:rPr>
              <w:t>doprirodnih</w:t>
            </w:r>
            <w:proofErr w:type="spellEnd"/>
            <w:r w:rsidRPr="00686A5A">
              <w:rPr>
                <w:rFonts w:cstheme="minorHAnsi"/>
                <w:b/>
                <w:sz w:val="20"/>
                <w:szCs w:val="20"/>
              </w:rPr>
              <w:t xml:space="preserve"> staništa Grada Zagreba</w:t>
            </w:r>
          </w:p>
        </w:tc>
      </w:tr>
      <w:tr w:rsidR="00013EF0" w:rsidRPr="00686A5A" w14:paraId="5D2F0928"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534C1C18" w14:textId="77777777" w:rsidR="00013EF0" w:rsidRPr="00686A5A" w:rsidRDefault="00013EF0" w:rsidP="00013EF0">
            <w:pPr>
              <w:jc w:val="both"/>
              <w:rPr>
                <w:rFonts w:cstheme="minorHAnsi"/>
                <w:sz w:val="20"/>
                <w:szCs w:val="20"/>
                <w:lang w:eastAsia="hr-HR"/>
              </w:rPr>
            </w:pPr>
            <w:r w:rsidRPr="00686A5A">
              <w:rPr>
                <w:rFonts w:cstheme="minorHAnsi"/>
                <w:b/>
                <w:sz w:val="20"/>
                <w:szCs w:val="20"/>
                <w:lang w:eastAsia="hr-HR"/>
              </w:rPr>
              <w:t>Nositelj mjere:</w:t>
            </w:r>
            <w:r w:rsidRPr="00686A5A">
              <w:rPr>
                <w:rFonts w:cstheme="minorHAnsi"/>
                <w:sz w:val="20"/>
                <w:szCs w:val="20"/>
                <w:lang w:eastAsia="hr-HR"/>
              </w:rPr>
              <w:t> </w:t>
            </w:r>
          </w:p>
        </w:tc>
        <w:tc>
          <w:tcPr>
            <w:tcW w:w="5891"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29DEACF2" w14:textId="089B34A5" w:rsidR="00013EF0" w:rsidRPr="00686A5A" w:rsidRDefault="00327388" w:rsidP="006C28A6">
            <w:pPr>
              <w:spacing w:line="259" w:lineRule="auto"/>
              <w:jc w:val="both"/>
              <w:rPr>
                <w:rFonts w:cstheme="minorHAnsi"/>
                <w:sz w:val="20"/>
                <w:szCs w:val="20"/>
              </w:rPr>
            </w:pPr>
            <w:r w:rsidRPr="00686A5A">
              <w:rPr>
                <w:rFonts w:cstheme="minorHAnsi"/>
                <w:sz w:val="20"/>
                <w:szCs w:val="20"/>
              </w:rPr>
              <w:t>GEOS</w:t>
            </w:r>
          </w:p>
          <w:p w14:paraId="5E9D8CCA"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t>Javna ustanova za upravljanje prirodnim vrijednostima Grada Zagreba - Priroda Grada Zagreba</w:t>
            </w:r>
          </w:p>
        </w:tc>
      </w:tr>
      <w:tr w:rsidR="00013EF0" w:rsidRPr="00686A5A" w14:paraId="64A96B69"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707F3352" w14:textId="77777777" w:rsidR="00013EF0" w:rsidRPr="00686A5A" w:rsidRDefault="00013EF0" w:rsidP="00013EF0">
            <w:pPr>
              <w:jc w:val="both"/>
              <w:rPr>
                <w:rFonts w:cstheme="minorHAnsi"/>
                <w:sz w:val="20"/>
                <w:szCs w:val="20"/>
                <w:lang w:eastAsia="hr-HR"/>
              </w:rPr>
            </w:pPr>
            <w:r w:rsidRPr="00686A5A">
              <w:rPr>
                <w:rFonts w:cstheme="minorHAnsi"/>
                <w:b/>
                <w:sz w:val="20"/>
                <w:szCs w:val="20"/>
                <w:lang w:eastAsia="hr-HR"/>
              </w:rPr>
              <w:t>Partneri u provođenju mjere:</w:t>
            </w:r>
            <w:r w:rsidRPr="00686A5A">
              <w:rPr>
                <w:rFonts w:cstheme="minorHAnsi"/>
                <w:sz w:val="20"/>
                <w:szCs w:val="20"/>
                <w:lang w:eastAsia="hr-HR"/>
              </w:rPr>
              <w:t> </w:t>
            </w:r>
          </w:p>
        </w:tc>
        <w:tc>
          <w:tcPr>
            <w:tcW w:w="5891"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AE0D14A" w14:textId="4F9A5916" w:rsidR="00013EF0" w:rsidRPr="00686A5A" w:rsidRDefault="00013EF0" w:rsidP="006C28A6">
            <w:pPr>
              <w:spacing w:line="259" w:lineRule="auto"/>
              <w:jc w:val="both"/>
              <w:rPr>
                <w:rFonts w:cstheme="minorHAnsi"/>
                <w:sz w:val="20"/>
                <w:szCs w:val="20"/>
              </w:rPr>
            </w:pPr>
            <w:r w:rsidRPr="00686A5A">
              <w:rPr>
                <w:rFonts w:cstheme="minorHAnsi"/>
                <w:sz w:val="20"/>
                <w:szCs w:val="20"/>
              </w:rPr>
              <w:t>Gradski ured za obnovu, izgradnju, prostorno uređenje, graditeljstvo i komunalne poslove</w:t>
            </w:r>
          </w:p>
          <w:p w14:paraId="7DC9F180"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t>Zavod za prostorno uređenje Grada Zagreba</w:t>
            </w:r>
          </w:p>
          <w:p w14:paraId="4742B1BD"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t>Gradski zavod za zaštitu spomenika kulture i prirode</w:t>
            </w:r>
          </w:p>
        </w:tc>
      </w:tr>
      <w:tr w:rsidR="00013EF0" w:rsidRPr="00686A5A" w14:paraId="77191166"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528A8D7C" w14:textId="77777777" w:rsidR="00013EF0" w:rsidRPr="00686A5A" w:rsidRDefault="00013EF0" w:rsidP="00013EF0">
            <w:pPr>
              <w:jc w:val="both"/>
              <w:rPr>
                <w:rFonts w:cstheme="minorHAnsi"/>
                <w:sz w:val="20"/>
                <w:szCs w:val="20"/>
                <w:lang w:eastAsia="hr-HR"/>
              </w:rPr>
            </w:pPr>
            <w:r w:rsidRPr="00686A5A">
              <w:rPr>
                <w:rFonts w:cstheme="minorHAnsi"/>
                <w:b/>
                <w:sz w:val="20"/>
                <w:szCs w:val="20"/>
                <w:lang w:eastAsia="hr-HR"/>
              </w:rPr>
              <w:t>Ostali uključeni dionici:</w:t>
            </w:r>
            <w:r w:rsidRPr="00686A5A">
              <w:rPr>
                <w:rFonts w:cstheme="minorHAnsi"/>
                <w:sz w:val="20"/>
                <w:szCs w:val="20"/>
                <w:lang w:eastAsia="hr-HR"/>
              </w:rPr>
              <w:t> </w:t>
            </w:r>
          </w:p>
        </w:tc>
        <w:tc>
          <w:tcPr>
            <w:tcW w:w="5891"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2862AEEE"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t>Biološki odsjek Prirodoslovno matematičkog fakulteta Sveučilišta u Zagrebu</w:t>
            </w:r>
          </w:p>
          <w:p w14:paraId="6CDDB4FA"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t>Fakultet šumarstva i drvne tehnologije Sveučilišta u Zagrebu</w:t>
            </w:r>
          </w:p>
          <w:p w14:paraId="1074D6D4"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t xml:space="preserve">Agronomski fakultet Sveučilišta u Zagrebu </w:t>
            </w:r>
          </w:p>
          <w:p w14:paraId="6D624E2B"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t>Druge istraživačke institucije i organizacije</w:t>
            </w:r>
          </w:p>
          <w:p w14:paraId="6F5DA893"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t>Udruge civilnog društva</w:t>
            </w:r>
          </w:p>
        </w:tc>
      </w:tr>
      <w:tr w:rsidR="00013EF0" w:rsidRPr="00686A5A" w14:paraId="1C0D7042"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17BD7BF4" w14:textId="77777777" w:rsidR="00013EF0" w:rsidRPr="00686A5A" w:rsidRDefault="00013EF0" w:rsidP="00013EF0">
            <w:pPr>
              <w:jc w:val="both"/>
              <w:rPr>
                <w:rFonts w:cstheme="minorHAnsi"/>
                <w:sz w:val="20"/>
                <w:szCs w:val="20"/>
                <w:lang w:eastAsia="hr-HR"/>
              </w:rPr>
            </w:pPr>
            <w:r w:rsidRPr="00686A5A">
              <w:rPr>
                <w:rFonts w:cstheme="minorHAnsi"/>
                <w:b/>
                <w:sz w:val="20"/>
                <w:szCs w:val="20"/>
                <w:lang w:eastAsia="hr-HR"/>
              </w:rPr>
              <w:t>Početak/kraj provedbe (godine)</w:t>
            </w:r>
            <w:r w:rsidRPr="00686A5A">
              <w:rPr>
                <w:rFonts w:cstheme="minorHAnsi"/>
                <w:sz w:val="20"/>
                <w:szCs w:val="20"/>
                <w:lang w:eastAsia="hr-HR"/>
              </w:rPr>
              <w:t> </w:t>
            </w:r>
          </w:p>
        </w:tc>
        <w:tc>
          <w:tcPr>
            <w:tcW w:w="5891"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B4909E5" w14:textId="77777777" w:rsidR="00013EF0" w:rsidRPr="00686A5A" w:rsidRDefault="00013EF0" w:rsidP="00013EF0">
            <w:pPr>
              <w:jc w:val="both"/>
              <w:rPr>
                <w:rFonts w:cstheme="minorHAnsi"/>
                <w:b/>
                <w:sz w:val="20"/>
                <w:szCs w:val="20"/>
              </w:rPr>
            </w:pPr>
            <w:r w:rsidRPr="00686A5A">
              <w:rPr>
                <w:rFonts w:cstheme="minorHAnsi"/>
                <w:b/>
                <w:sz w:val="20"/>
                <w:szCs w:val="20"/>
              </w:rPr>
              <w:t>2025. – 2028.</w:t>
            </w:r>
          </w:p>
        </w:tc>
      </w:tr>
      <w:tr w:rsidR="00013EF0" w:rsidRPr="00686A5A" w14:paraId="48428356"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4A985431" w14:textId="77777777" w:rsidR="00013EF0" w:rsidRPr="00686A5A" w:rsidRDefault="00013EF0" w:rsidP="00013EF0">
            <w:pPr>
              <w:jc w:val="both"/>
              <w:rPr>
                <w:rFonts w:cstheme="minorHAnsi"/>
                <w:sz w:val="20"/>
                <w:szCs w:val="20"/>
                <w:lang w:eastAsia="hr-HR"/>
              </w:rPr>
            </w:pPr>
            <w:r w:rsidRPr="00686A5A">
              <w:rPr>
                <w:rFonts w:cstheme="minorHAnsi"/>
                <w:b/>
                <w:sz w:val="20"/>
                <w:szCs w:val="20"/>
                <w:lang w:eastAsia="hr-HR"/>
              </w:rPr>
              <w:t>Izvor sredstava za provedbu</w:t>
            </w:r>
            <w:r w:rsidRPr="00686A5A">
              <w:rPr>
                <w:rFonts w:cstheme="minorHAnsi"/>
                <w:sz w:val="20"/>
                <w:szCs w:val="20"/>
                <w:lang w:eastAsia="hr-HR"/>
              </w:rPr>
              <w:t> </w:t>
            </w:r>
          </w:p>
        </w:tc>
        <w:tc>
          <w:tcPr>
            <w:tcW w:w="5891"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0E2A8D4"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t>Proračun Grada Zagreba</w:t>
            </w:r>
          </w:p>
          <w:p w14:paraId="58179C94" w14:textId="453F65B9" w:rsidR="00BB410E" w:rsidRPr="00686A5A" w:rsidRDefault="00941A69" w:rsidP="006C28A6">
            <w:pPr>
              <w:spacing w:line="259" w:lineRule="auto"/>
              <w:jc w:val="both"/>
              <w:rPr>
                <w:rFonts w:cstheme="minorHAnsi"/>
                <w:sz w:val="20"/>
                <w:szCs w:val="20"/>
              </w:rPr>
            </w:pPr>
            <w:r w:rsidRPr="00686A5A">
              <w:rPr>
                <w:rFonts w:cstheme="minorHAnsi"/>
                <w:sz w:val="20"/>
                <w:szCs w:val="20"/>
              </w:rPr>
              <w:t>EU fondovi</w:t>
            </w:r>
          </w:p>
          <w:p w14:paraId="22739C5E" w14:textId="1FD20BB3" w:rsidR="00013EF0" w:rsidRPr="00686A5A" w:rsidRDefault="00013EF0" w:rsidP="006C28A6">
            <w:pPr>
              <w:spacing w:line="259" w:lineRule="auto"/>
              <w:jc w:val="both"/>
              <w:rPr>
                <w:rFonts w:cstheme="minorHAnsi"/>
                <w:sz w:val="20"/>
                <w:szCs w:val="20"/>
              </w:rPr>
            </w:pPr>
            <w:r w:rsidRPr="00686A5A">
              <w:rPr>
                <w:rFonts w:cstheme="minorHAnsi"/>
                <w:sz w:val="20"/>
                <w:szCs w:val="20"/>
              </w:rPr>
              <w:t>FZOEU</w:t>
            </w:r>
          </w:p>
        </w:tc>
      </w:tr>
      <w:tr w:rsidR="00013EF0" w:rsidRPr="00686A5A" w14:paraId="443F7781"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3AB55521" w14:textId="77777777" w:rsidR="00013EF0" w:rsidRPr="00686A5A" w:rsidRDefault="00013EF0" w:rsidP="00013EF0">
            <w:pPr>
              <w:jc w:val="both"/>
              <w:rPr>
                <w:rFonts w:cstheme="minorHAnsi"/>
                <w:sz w:val="20"/>
                <w:szCs w:val="20"/>
                <w:lang w:eastAsia="hr-HR"/>
              </w:rPr>
            </w:pPr>
            <w:r w:rsidRPr="00686A5A">
              <w:rPr>
                <w:rFonts w:cstheme="minorHAnsi"/>
                <w:b/>
                <w:sz w:val="20"/>
                <w:szCs w:val="20"/>
                <w:lang w:eastAsia="hr-HR"/>
              </w:rPr>
              <w:t>Kratki opis/komentar</w:t>
            </w:r>
            <w:r w:rsidRPr="00686A5A">
              <w:rPr>
                <w:rFonts w:cstheme="minorHAnsi"/>
                <w:sz w:val="20"/>
                <w:szCs w:val="20"/>
                <w:lang w:eastAsia="hr-HR"/>
              </w:rPr>
              <w:t> </w:t>
            </w:r>
          </w:p>
        </w:tc>
        <w:tc>
          <w:tcPr>
            <w:tcW w:w="5891"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7914CAB" w14:textId="77777777" w:rsidR="00013EF0" w:rsidRPr="00686A5A" w:rsidRDefault="00013EF0" w:rsidP="00013EF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jc w:val="both"/>
              <w:rPr>
                <w:rFonts w:cstheme="minorHAnsi"/>
                <w:sz w:val="20"/>
                <w:szCs w:val="20"/>
              </w:rPr>
            </w:pPr>
            <w:r w:rsidRPr="00686A5A">
              <w:rPr>
                <w:rFonts w:cstheme="minorHAnsi"/>
                <w:sz w:val="20"/>
                <w:szCs w:val="20"/>
              </w:rPr>
              <w:t xml:space="preserve">Najizraženiji uzrok pada bioraznolikosti kako globalno tako i u Hrvatskoj jest gubitak staništa promjenom načina korištenja zemljišta. Prevođenje prirodnih i </w:t>
            </w:r>
            <w:proofErr w:type="spellStart"/>
            <w:r w:rsidRPr="00686A5A">
              <w:rPr>
                <w:rFonts w:cstheme="minorHAnsi"/>
                <w:sz w:val="20"/>
                <w:szCs w:val="20"/>
              </w:rPr>
              <w:t>doprirodnih</w:t>
            </w:r>
            <w:proofErr w:type="spellEnd"/>
            <w:r w:rsidRPr="00686A5A">
              <w:rPr>
                <w:rFonts w:cstheme="minorHAnsi"/>
                <w:sz w:val="20"/>
                <w:szCs w:val="20"/>
              </w:rPr>
              <w:t xml:space="preserve"> staništa (šume, šikare, travnjaci, prirodni vodotoci, veće i manje stajaćice) u poljoprivredne površine, uređene parkovne površine i/ili njihovom prenamjenom za izgradnju objekata/infrastrukture direktno se negativno utiče na populacije divljih vrsta i ukupnu bioraznolikost, ali i na njihov kapacitet za upijanje i zadržavanje oborina, njihovu funkciju ponora ugljika i područja ublažavanja temperaturnih otoka. Gubitkom staništa same vrste postaju osjetljivije na vremenske ekstreme koje donose klimatske promjene te se efekt smanjenja populacija i izumiranja pojačava. U takvoj situaciji divlje životinje često pojačano dolaze u kontakt sa stanovnicima u urbanoj jezgri te potencijalno dolazi do konfliktnih događaja.</w:t>
            </w:r>
          </w:p>
          <w:p w14:paraId="1C37216D" w14:textId="77777777" w:rsidR="00013EF0" w:rsidRPr="00686A5A" w:rsidRDefault="00013EF0" w:rsidP="00013EF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jc w:val="both"/>
              <w:rPr>
                <w:rFonts w:cstheme="minorHAnsi"/>
                <w:sz w:val="20"/>
                <w:szCs w:val="20"/>
              </w:rPr>
            </w:pPr>
            <w:r w:rsidRPr="00686A5A">
              <w:rPr>
                <w:rFonts w:cstheme="minorHAnsi"/>
                <w:sz w:val="20"/>
                <w:szCs w:val="20"/>
              </w:rPr>
              <w:t xml:space="preserve">Cilj mjere je </w:t>
            </w:r>
            <w:proofErr w:type="spellStart"/>
            <w:r w:rsidRPr="00686A5A">
              <w:rPr>
                <w:rFonts w:cstheme="minorHAnsi"/>
                <w:sz w:val="20"/>
                <w:szCs w:val="20"/>
              </w:rPr>
              <w:t>inventarizirati</w:t>
            </w:r>
            <w:proofErr w:type="spellEnd"/>
            <w:r w:rsidRPr="00686A5A">
              <w:rPr>
                <w:rFonts w:cstheme="minorHAnsi"/>
                <w:sz w:val="20"/>
                <w:szCs w:val="20"/>
              </w:rPr>
              <w:t xml:space="preserve"> i procijeniti stanje trenutno prisutnih šuma, šikara, travnjaka i vodenih staništa na području Grada te kroz </w:t>
            </w:r>
            <w:proofErr w:type="spellStart"/>
            <w:r w:rsidRPr="00686A5A">
              <w:rPr>
                <w:rFonts w:cstheme="minorHAnsi"/>
                <w:sz w:val="20"/>
                <w:szCs w:val="20"/>
              </w:rPr>
              <w:lastRenderedPageBreak/>
              <w:t>prostornoplansku</w:t>
            </w:r>
            <w:proofErr w:type="spellEnd"/>
            <w:r w:rsidRPr="00686A5A">
              <w:rPr>
                <w:rFonts w:cstheme="minorHAnsi"/>
                <w:sz w:val="20"/>
                <w:szCs w:val="20"/>
              </w:rPr>
              <w:t xml:space="preserve"> dokumentaciju i druge zakonske mehanizme osigurati dugoročno očuvanje ovih staništa na području Grada. </w:t>
            </w:r>
          </w:p>
          <w:p w14:paraId="0A0A1C41" w14:textId="77777777" w:rsidR="00013EF0" w:rsidRPr="00686A5A" w:rsidRDefault="00013EF0" w:rsidP="00013EF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jc w:val="both"/>
              <w:rPr>
                <w:rFonts w:cstheme="minorHAnsi"/>
                <w:sz w:val="20"/>
                <w:szCs w:val="20"/>
              </w:rPr>
            </w:pPr>
            <w:r w:rsidRPr="00686A5A">
              <w:rPr>
                <w:rFonts w:cstheme="minorHAnsi"/>
                <w:sz w:val="20"/>
                <w:szCs w:val="20"/>
              </w:rPr>
              <w:t>Također, kroz uspostavljanje i implementaciju različitih programa uzgoja i zaštite, kao i reintrodukcijom ugroženih vrsta kroz uzgoj u npr. zoološkom vrtu i njihov povratak u prirodna staništa kada je to moguće, postiglo bi se očuvanje genetske raznolikosti ugroženih vrsta. Mjera obuhvaća istraživanja europskih vrsta i njihovih staništa, s ciljem razumijevanja i očuvanja bioraznolikosti. Istraživanja će uključivati analizu urbanih i ruralnih ekosustava, biologiju ugroženih vrsta, migracijske obrasce, ekološke interakcije te utjecaje klimatskih promjena. Također, ova mjera ima za cilj kontrolu i smanjenje broja invazivnih vrsta. Cilj mjere je i smanjiti učestalost kolizija ptica s umjetnim objektima kao što su staklene zgrade, dalekovodi i javna rasvjeta, što je postao sve veći problem zbog klimatskih promjena i promjena u migracijskim putevima ptica. Tendencija je i očuvanje staništa pogodnih za oprašivače u urbanim sredinama, putem stvaranja cvjetnih gredica, zelenih oaza i sadnje autohtonih biljaka. Mjera ima i za cilj razvoj sustava zaštite prirode kroz funkcioniranje i unaprjeđenje rada oporavilišta za divlje životinje, čime se omogućuje zbrinjavanje zavičajnih divljih vrsta koje su ozlijeđene, bolesne ili u opasnosti. Cilj je rehabilitirati životinje i, kada je to moguće, vratiti ih u prirodu</w:t>
            </w:r>
          </w:p>
          <w:p w14:paraId="651E2E28" w14:textId="77777777" w:rsidR="00013EF0" w:rsidRPr="00686A5A" w:rsidRDefault="00013EF0" w:rsidP="00013EF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jc w:val="both"/>
              <w:rPr>
                <w:rFonts w:cstheme="minorHAnsi"/>
                <w:sz w:val="20"/>
                <w:szCs w:val="20"/>
              </w:rPr>
            </w:pPr>
            <w:r w:rsidRPr="00686A5A">
              <w:rPr>
                <w:rFonts w:cstheme="minorHAnsi"/>
                <w:sz w:val="20"/>
                <w:szCs w:val="20"/>
              </w:rPr>
              <w:t>Prednosti implementacije ove mjere su:</w:t>
            </w:r>
          </w:p>
          <w:p w14:paraId="51DDA0E0" w14:textId="77777777" w:rsidR="00013EF0" w:rsidRPr="00686A5A" w:rsidRDefault="00013EF0" w:rsidP="009A6B77">
            <w:pPr>
              <w:pStyle w:val="ListParagraph"/>
              <w:numPr>
                <w:ilvl w:val="0"/>
                <w:numId w:val="83"/>
              </w:numPr>
              <w:shd w:val="clear" w:color="auto" w:fill="FFFFFF" w:themeFill="background1"/>
              <w:spacing w:line="259" w:lineRule="auto"/>
              <w:jc w:val="both"/>
              <w:rPr>
                <w:rFonts w:cstheme="minorHAnsi"/>
                <w:sz w:val="20"/>
                <w:szCs w:val="20"/>
              </w:rPr>
            </w:pPr>
            <w:r w:rsidRPr="00686A5A">
              <w:rPr>
                <w:rFonts w:cstheme="minorHAnsi"/>
                <w:sz w:val="20"/>
                <w:szCs w:val="20"/>
              </w:rPr>
              <w:t>Očuvanjem trenutne površine staništa divljih vrsta očuvat će se i njihove populacije te smanjit rizik od konflikata s divljim vrstama u urbanim sredinama</w:t>
            </w:r>
          </w:p>
          <w:p w14:paraId="3E71A43E" w14:textId="77777777" w:rsidR="00013EF0" w:rsidRPr="00686A5A" w:rsidRDefault="00013EF0" w:rsidP="009A6B77">
            <w:pPr>
              <w:pStyle w:val="ListParagraph"/>
              <w:numPr>
                <w:ilvl w:val="0"/>
                <w:numId w:val="83"/>
              </w:numPr>
              <w:shd w:val="clear" w:color="auto" w:fill="FFFFFF" w:themeFill="background1"/>
              <w:spacing w:line="259" w:lineRule="auto"/>
              <w:jc w:val="both"/>
              <w:rPr>
                <w:rFonts w:cstheme="minorHAnsi"/>
                <w:sz w:val="20"/>
                <w:szCs w:val="20"/>
              </w:rPr>
            </w:pPr>
            <w:r w:rsidRPr="00686A5A">
              <w:rPr>
                <w:rFonts w:cstheme="minorHAnsi"/>
                <w:sz w:val="20"/>
                <w:szCs w:val="20"/>
              </w:rPr>
              <w:t>Osiguranjem opstojnosti staništa za divlje oprašivače direktno se doprinosi produktivnosti poljoprivrede u okolnom području.</w:t>
            </w:r>
          </w:p>
          <w:p w14:paraId="28B6A376" w14:textId="2C2E447F" w:rsidR="00013EF0" w:rsidRPr="00686A5A" w:rsidRDefault="00013EF0" w:rsidP="009A6B77">
            <w:pPr>
              <w:pStyle w:val="ListParagraph"/>
              <w:numPr>
                <w:ilvl w:val="0"/>
                <w:numId w:val="83"/>
              </w:numPr>
              <w:shd w:val="clear" w:color="auto" w:fill="FFFFFF" w:themeFill="background1"/>
              <w:spacing w:line="259" w:lineRule="auto"/>
              <w:jc w:val="both"/>
              <w:rPr>
                <w:rFonts w:cstheme="minorHAnsi"/>
                <w:sz w:val="20"/>
                <w:szCs w:val="20"/>
              </w:rPr>
            </w:pPr>
            <w:r w:rsidRPr="00686A5A">
              <w:rPr>
                <w:rFonts w:cstheme="minorHAnsi"/>
                <w:sz w:val="20"/>
                <w:szCs w:val="20"/>
              </w:rPr>
              <w:t xml:space="preserve">S obzirom da su prirodna i </w:t>
            </w:r>
            <w:proofErr w:type="spellStart"/>
            <w:r w:rsidRPr="00686A5A">
              <w:rPr>
                <w:rFonts w:cstheme="minorHAnsi"/>
                <w:sz w:val="20"/>
                <w:szCs w:val="20"/>
              </w:rPr>
              <w:t>doprirodna</w:t>
            </w:r>
            <w:proofErr w:type="spellEnd"/>
            <w:r w:rsidRPr="00686A5A">
              <w:rPr>
                <w:rFonts w:cstheme="minorHAnsi"/>
                <w:sz w:val="20"/>
                <w:szCs w:val="20"/>
              </w:rPr>
              <w:t xml:space="preserve"> staništa</w:t>
            </w:r>
            <w:r w:rsidR="000849C4" w:rsidRPr="00686A5A">
              <w:rPr>
                <w:rFonts w:cstheme="minorHAnsi"/>
                <w:sz w:val="20"/>
                <w:szCs w:val="20"/>
              </w:rPr>
              <w:t xml:space="preserve"> </w:t>
            </w:r>
            <w:r w:rsidRPr="00686A5A">
              <w:rPr>
                <w:rFonts w:cstheme="minorHAnsi"/>
                <w:sz w:val="20"/>
                <w:szCs w:val="20"/>
              </w:rPr>
              <w:t>trenutno jedini efikasni ponori ugljika, njihovim očuvanjem zadržat će se trenutna razina potencijala Grada Zagreba za pohranu ugljika</w:t>
            </w:r>
          </w:p>
          <w:p w14:paraId="40EAB24B" w14:textId="77777777" w:rsidR="00013EF0" w:rsidRPr="00686A5A" w:rsidRDefault="00013EF0" w:rsidP="009A6B77">
            <w:pPr>
              <w:pStyle w:val="ListParagraph"/>
              <w:numPr>
                <w:ilvl w:val="0"/>
                <w:numId w:val="83"/>
              </w:numPr>
              <w:shd w:val="clear" w:color="auto" w:fill="FFFFFF" w:themeFill="background1"/>
              <w:spacing w:line="259" w:lineRule="auto"/>
              <w:jc w:val="both"/>
              <w:rPr>
                <w:rFonts w:cstheme="minorHAnsi"/>
                <w:sz w:val="20"/>
                <w:szCs w:val="20"/>
              </w:rPr>
            </w:pPr>
            <w:r w:rsidRPr="00686A5A">
              <w:rPr>
                <w:rFonts w:cstheme="minorHAnsi"/>
                <w:sz w:val="20"/>
                <w:szCs w:val="20"/>
              </w:rPr>
              <w:t xml:space="preserve">Prirodna podloga i vezana vegetacija predstavljaju značajnu (jedinu) </w:t>
            </w:r>
            <w:proofErr w:type="spellStart"/>
            <w:r w:rsidRPr="00686A5A">
              <w:rPr>
                <w:rFonts w:cstheme="minorHAnsi"/>
                <w:sz w:val="20"/>
                <w:szCs w:val="20"/>
              </w:rPr>
              <w:t>upojnu</w:t>
            </w:r>
            <w:proofErr w:type="spellEnd"/>
            <w:r w:rsidRPr="00686A5A">
              <w:rPr>
                <w:rFonts w:cstheme="minorHAnsi"/>
                <w:sz w:val="20"/>
                <w:szCs w:val="20"/>
              </w:rPr>
              <w:t xml:space="preserve"> površinu za oborine te se njihovim očuvanjem čuva i </w:t>
            </w:r>
            <w:proofErr w:type="spellStart"/>
            <w:r w:rsidRPr="00686A5A">
              <w:rPr>
                <w:rFonts w:cstheme="minorHAnsi"/>
                <w:sz w:val="20"/>
                <w:szCs w:val="20"/>
              </w:rPr>
              <w:t>retencijski</w:t>
            </w:r>
            <w:proofErr w:type="spellEnd"/>
            <w:r w:rsidRPr="00686A5A">
              <w:rPr>
                <w:rFonts w:cstheme="minorHAnsi"/>
                <w:sz w:val="20"/>
                <w:szCs w:val="20"/>
              </w:rPr>
              <w:t xml:space="preserve"> kapacitet područja Grada, ublažavaju učinci sve češćih ekstremnih oborina i umanjuje rizik od urbanih poplava što u konačnici smanjuje sredstva koja bi se u drugačijem slučaju trebala utrošiti na mjere obrane od poplave i/ili sanaciju šteta.</w:t>
            </w:r>
          </w:p>
          <w:p w14:paraId="630D8F66" w14:textId="77777777" w:rsidR="00013EF0" w:rsidRPr="00686A5A" w:rsidRDefault="00013EF0" w:rsidP="009A6B77">
            <w:pPr>
              <w:pStyle w:val="ListParagraph"/>
              <w:numPr>
                <w:ilvl w:val="0"/>
                <w:numId w:val="83"/>
              </w:numPr>
              <w:shd w:val="clear" w:color="auto" w:fill="FFFFFF" w:themeFill="background1"/>
              <w:spacing w:line="259" w:lineRule="auto"/>
              <w:jc w:val="both"/>
              <w:rPr>
                <w:rFonts w:cstheme="minorHAnsi"/>
                <w:sz w:val="20"/>
                <w:szCs w:val="20"/>
              </w:rPr>
            </w:pPr>
            <w:r w:rsidRPr="00686A5A">
              <w:rPr>
                <w:rFonts w:cstheme="minorHAnsi"/>
                <w:sz w:val="20"/>
                <w:szCs w:val="20"/>
              </w:rPr>
              <w:t xml:space="preserve">Prirodna i </w:t>
            </w:r>
            <w:proofErr w:type="spellStart"/>
            <w:r w:rsidRPr="00686A5A">
              <w:rPr>
                <w:rFonts w:cstheme="minorHAnsi"/>
                <w:sz w:val="20"/>
                <w:szCs w:val="20"/>
              </w:rPr>
              <w:t>doprirodna</w:t>
            </w:r>
            <w:proofErr w:type="spellEnd"/>
            <w:r w:rsidRPr="00686A5A">
              <w:rPr>
                <w:rFonts w:cstheme="minorHAnsi"/>
                <w:sz w:val="20"/>
                <w:szCs w:val="20"/>
              </w:rPr>
              <w:t xml:space="preserve"> staništa imaju značajan efekt ublažavanja temperaturnih ekstrema. Za gradska područja ona su neobično važna u ublažavanju toplinskih otoka, smanjenje utroška energije za rashlađivanje i očuvanju kvalitete života građana.</w:t>
            </w:r>
          </w:p>
          <w:p w14:paraId="1A4314D9" w14:textId="77777777" w:rsidR="00013EF0" w:rsidRPr="00686A5A" w:rsidRDefault="00013EF0" w:rsidP="009A6B77">
            <w:pPr>
              <w:pStyle w:val="ListParagraph"/>
              <w:numPr>
                <w:ilvl w:val="0"/>
                <w:numId w:val="83"/>
              </w:numPr>
              <w:shd w:val="clear" w:color="auto" w:fill="FFFFFF" w:themeFill="background1"/>
              <w:spacing w:line="259" w:lineRule="auto"/>
              <w:jc w:val="both"/>
              <w:rPr>
                <w:rFonts w:cstheme="minorHAnsi"/>
                <w:sz w:val="20"/>
                <w:szCs w:val="20"/>
              </w:rPr>
            </w:pPr>
            <w:r w:rsidRPr="00686A5A">
              <w:rPr>
                <w:rFonts w:cstheme="minorHAnsi"/>
                <w:sz w:val="20"/>
                <w:szCs w:val="20"/>
              </w:rPr>
              <w:t>Kontrola i smanjenje broja invazivnih vrsta</w:t>
            </w:r>
          </w:p>
          <w:p w14:paraId="1A839124" w14:textId="77777777" w:rsidR="00013EF0" w:rsidRPr="00686A5A" w:rsidRDefault="00013EF0" w:rsidP="009A6B77">
            <w:pPr>
              <w:pStyle w:val="ListParagraph"/>
              <w:numPr>
                <w:ilvl w:val="0"/>
                <w:numId w:val="83"/>
              </w:numPr>
              <w:shd w:val="clear" w:color="auto" w:fill="FFFFFF" w:themeFill="background1"/>
              <w:spacing w:line="259" w:lineRule="auto"/>
              <w:jc w:val="both"/>
              <w:rPr>
                <w:rFonts w:cstheme="minorHAnsi"/>
                <w:sz w:val="20"/>
                <w:szCs w:val="20"/>
              </w:rPr>
            </w:pPr>
            <w:r w:rsidRPr="00686A5A">
              <w:rPr>
                <w:rFonts w:cstheme="minorHAnsi"/>
                <w:sz w:val="20"/>
                <w:szCs w:val="20"/>
              </w:rPr>
              <w:t>Očuvanje staništa pogodnih za oprašivače u urbanim sredinama</w:t>
            </w:r>
          </w:p>
          <w:p w14:paraId="4463D06B" w14:textId="3EA571CF" w:rsidR="00013EF0" w:rsidRPr="00686A5A" w:rsidRDefault="00013EF0" w:rsidP="009A6B77">
            <w:pPr>
              <w:pStyle w:val="ListParagraph"/>
              <w:numPr>
                <w:ilvl w:val="0"/>
                <w:numId w:val="83"/>
              </w:numPr>
              <w:shd w:val="clear" w:color="auto" w:fill="FFFFFF" w:themeFill="background1"/>
              <w:spacing w:line="259" w:lineRule="auto"/>
              <w:jc w:val="both"/>
              <w:rPr>
                <w:rFonts w:cstheme="minorHAnsi"/>
                <w:sz w:val="20"/>
                <w:szCs w:val="20"/>
              </w:rPr>
            </w:pPr>
            <w:r w:rsidRPr="00686A5A">
              <w:rPr>
                <w:rFonts w:cstheme="minorHAnsi"/>
                <w:sz w:val="20"/>
                <w:szCs w:val="20"/>
              </w:rPr>
              <w:t>Razvoj sustava zaštite prirode kroz funkcioniranje i unaprjeđenje rada oporavilišta za divlje životinje</w:t>
            </w:r>
          </w:p>
        </w:tc>
      </w:tr>
      <w:tr w:rsidR="00013EF0" w:rsidRPr="00686A5A" w14:paraId="653DCBD1"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51D87983" w14:textId="77777777" w:rsidR="00013EF0" w:rsidRPr="00686A5A" w:rsidRDefault="00013EF0" w:rsidP="00013EF0">
            <w:pPr>
              <w:jc w:val="both"/>
              <w:rPr>
                <w:rFonts w:cstheme="minorHAnsi"/>
                <w:sz w:val="20"/>
                <w:szCs w:val="20"/>
                <w:lang w:eastAsia="hr-HR"/>
              </w:rPr>
            </w:pPr>
            <w:r w:rsidRPr="00686A5A">
              <w:rPr>
                <w:rFonts w:cstheme="minorHAnsi"/>
                <w:b/>
                <w:sz w:val="20"/>
                <w:szCs w:val="20"/>
                <w:lang w:eastAsia="hr-HR"/>
              </w:rPr>
              <w:lastRenderedPageBreak/>
              <w:t>Ključne aktivnosti</w:t>
            </w:r>
            <w:r w:rsidRPr="00686A5A">
              <w:rPr>
                <w:rFonts w:cstheme="minorHAnsi"/>
                <w:sz w:val="20"/>
                <w:szCs w:val="20"/>
                <w:lang w:eastAsia="hr-HR"/>
              </w:rPr>
              <w:t> </w:t>
            </w:r>
          </w:p>
        </w:tc>
        <w:tc>
          <w:tcPr>
            <w:tcW w:w="5891"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8BA74C6"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t xml:space="preserve">Inventarizacija i kartiranje (GIS) preostalih prirodnih i </w:t>
            </w:r>
            <w:proofErr w:type="spellStart"/>
            <w:r w:rsidRPr="00686A5A">
              <w:rPr>
                <w:rFonts w:cstheme="minorHAnsi"/>
                <w:sz w:val="20"/>
                <w:szCs w:val="20"/>
              </w:rPr>
              <w:t>doprirodnih</w:t>
            </w:r>
            <w:proofErr w:type="spellEnd"/>
            <w:r w:rsidRPr="00686A5A">
              <w:rPr>
                <w:rFonts w:cstheme="minorHAnsi"/>
                <w:sz w:val="20"/>
                <w:szCs w:val="20"/>
              </w:rPr>
              <w:t xml:space="preserve"> staništa na području Grada Zagreba – šume, šikare, ekstenzivni travnjaci, močvarna područja, male i veće stajaćice u prirodnom ili </w:t>
            </w:r>
            <w:proofErr w:type="spellStart"/>
            <w:r w:rsidRPr="00686A5A">
              <w:rPr>
                <w:rFonts w:cstheme="minorHAnsi"/>
                <w:sz w:val="20"/>
                <w:szCs w:val="20"/>
              </w:rPr>
              <w:t>doprirodnom</w:t>
            </w:r>
            <w:proofErr w:type="spellEnd"/>
            <w:r w:rsidRPr="00686A5A">
              <w:rPr>
                <w:rFonts w:cstheme="minorHAnsi"/>
                <w:sz w:val="20"/>
                <w:szCs w:val="20"/>
              </w:rPr>
              <w:t xml:space="preserve"> stanju te potoci.</w:t>
            </w:r>
          </w:p>
          <w:p w14:paraId="241EB622"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t xml:space="preserve">Procjena ekološkog stanja prirodnih i </w:t>
            </w:r>
            <w:proofErr w:type="spellStart"/>
            <w:r w:rsidRPr="00686A5A">
              <w:rPr>
                <w:rFonts w:cstheme="minorHAnsi"/>
                <w:sz w:val="20"/>
                <w:szCs w:val="20"/>
              </w:rPr>
              <w:t>doprirodnih</w:t>
            </w:r>
            <w:proofErr w:type="spellEnd"/>
            <w:r w:rsidRPr="00686A5A">
              <w:rPr>
                <w:rFonts w:cstheme="minorHAnsi"/>
                <w:sz w:val="20"/>
                <w:szCs w:val="20"/>
              </w:rPr>
              <w:t xml:space="preserve"> staništa Grada Zagreba s identifikacijom značajnih vezanih vrsta, vrednovanjem i identifikacijom eventualno potrebnih mjera upravljanja.</w:t>
            </w:r>
          </w:p>
          <w:p w14:paraId="493E06E6"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lastRenderedPageBreak/>
              <w:t>Komparativna analiza strateških i planskih dokumenata Grada Zagreba u cilju identifikacije konfliktnih projekata i preporuka za reviziju.</w:t>
            </w:r>
          </w:p>
          <w:p w14:paraId="6B9B8982"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t>Ugradnja prikupljenih podataka i rezultata analiza u odgovarajuću prostorno plansku dokumentaciju (ili reviziju prostorno planske dokumentacije) s ciljem očuvanja urbane bioraznolikosti i očuvanja otpornosti Grada Zagreba na klimatske promjene.</w:t>
            </w:r>
          </w:p>
          <w:p w14:paraId="4C75FB7D" w14:textId="75CCBDA8" w:rsidR="00013EF0" w:rsidRPr="00686A5A" w:rsidRDefault="00013EF0" w:rsidP="006C28A6">
            <w:pPr>
              <w:spacing w:line="259" w:lineRule="auto"/>
              <w:rPr>
                <w:rFonts w:cstheme="minorHAnsi"/>
                <w:sz w:val="20"/>
                <w:szCs w:val="20"/>
              </w:rPr>
            </w:pPr>
            <w:r w:rsidRPr="00686A5A">
              <w:rPr>
                <w:rFonts w:cstheme="minorHAnsi"/>
                <w:sz w:val="20"/>
                <w:szCs w:val="20"/>
              </w:rPr>
              <w:t>Smanjenje kolizija ptica s umjetnim objektima u urbanim sredinama</w:t>
            </w:r>
          </w:p>
        </w:tc>
      </w:tr>
      <w:tr w:rsidR="00013EF0" w:rsidRPr="00686A5A" w14:paraId="42BF0219" w14:textId="77777777" w:rsidTr="00686A5A">
        <w:trPr>
          <w:trHeight w:val="300"/>
        </w:trPr>
        <w:tc>
          <w:tcPr>
            <w:tcW w:w="3315"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vAlign w:val="center"/>
          </w:tcPr>
          <w:p w14:paraId="0EC0EFDD" w14:textId="44FF51A4" w:rsidR="00013EF0" w:rsidRPr="00686A5A" w:rsidRDefault="00013EF0" w:rsidP="00013EF0">
            <w:pPr>
              <w:jc w:val="center"/>
              <w:rPr>
                <w:rFonts w:cstheme="minorHAnsi"/>
                <w:sz w:val="20"/>
                <w:szCs w:val="20"/>
                <w:lang w:eastAsia="hr-HR"/>
              </w:rPr>
            </w:pPr>
            <w:r w:rsidRPr="00686A5A">
              <w:rPr>
                <w:rFonts w:cstheme="minorHAnsi"/>
                <w:b/>
                <w:sz w:val="20"/>
                <w:szCs w:val="20"/>
                <w:lang w:eastAsia="hr-HR"/>
              </w:rPr>
              <w:lastRenderedPageBreak/>
              <w:t>Procjena potrebnih sredstava</w:t>
            </w:r>
            <w:r w:rsidR="000849C4" w:rsidRPr="00686A5A">
              <w:rPr>
                <w:rFonts w:cstheme="minorHAnsi"/>
                <w:sz w:val="20"/>
                <w:szCs w:val="20"/>
                <w:lang w:eastAsia="hr-HR"/>
              </w:rPr>
              <w:t xml:space="preserve"> </w:t>
            </w:r>
            <w:r w:rsidRPr="00686A5A">
              <w:rPr>
                <w:rFonts w:cstheme="minorHAnsi"/>
                <w:b/>
                <w:sz w:val="20"/>
                <w:szCs w:val="20"/>
                <w:lang w:eastAsia="hr-HR"/>
              </w:rPr>
              <w:t>(EUR)</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1ABEAA15" w14:textId="4AFCCCC4" w:rsidR="00013EF0" w:rsidRPr="00686A5A" w:rsidRDefault="00013EF0" w:rsidP="00013EF0">
            <w:pPr>
              <w:jc w:val="center"/>
              <w:rPr>
                <w:rFonts w:cstheme="minorHAnsi"/>
                <w:sz w:val="20"/>
                <w:szCs w:val="20"/>
                <w:lang w:eastAsia="hr-HR"/>
              </w:rPr>
            </w:pPr>
            <w:r w:rsidRPr="00686A5A">
              <w:rPr>
                <w:rFonts w:cstheme="minorHAnsi"/>
                <w:sz w:val="20"/>
                <w:szCs w:val="20"/>
                <w:lang w:eastAsia="hr-HR"/>
              </w:rPr>
              <w:t>2025.</w:t>
            </w:r>
          </w:p>
        </w:tc>
        <w:tc>
          <w:tcPr>
            <w:tcW w:w="142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1F8FB555" w14:textId="5F486932" w:rsidR="00013EF0" w:rsidRPr="00686A5A" w:rsidRDefault="00013EF0" w:rsidP="00013EF0">
            <w:pPr>
              <w:jc w:val="center"/>
              <w:rPr>
                <w:rFonts w:cstheme="minorHAnsi"/>
                <w:sz w:val="20"/>
                <w:szCs w:val="20"/>
                <w:lang w:eastAsia="hr-HR"/>
              </w:rPr>
            </w:pPr>
            <w:r w:rsidRPr="00686A5A">
              <w:rPr>
                <w:rFonts w:cstheme="minorHAnsi"/>
                <w:sz w:val="20"/>
                <w:szCs w:val="20"/>
                <w:lang w:eastAsia="hr-HR"/>
              </w:rPr>
              <w:t>2026.</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672C3F37" w14:textId="77F895E0" w:rsidR="00013EF0" w:rsidRPr="00686A5A" w:rsidRDefault="00013EF0" w:rsidP="00013EF0">
            <w:pPr>
              <w:jc w:val="center"/>
              <w:rPr>
                <w:rFonts w:cstheme="minorHAnsi"/>
                <w:sz w:val="20"/>
                <w:szCs w:val="20"/>
                <w:lang w:eastAsia="hr-HR"/>
              </w:rPr>
            </w:pPr>
            <w:r w:rsidRPr="00686A5A">
              <w:rPr>
                <w:rFonts w:cstheme="minorHAnsi"/>
                <w:sz w:val="20"/>
                <w:szCs w:val="20"/>
                <w:lang w:eastAsia="hr-HR"/>
              </w:rPr>
              <w:t>2027.</w:t>
            </w:r>
          </w:p>
        </w:tc>
        <w:tc>
          <w:tcPr>
            <w:tcW w:w="164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278209CF" w14:textId="169AB61A" w:rsidR="00013EF0" w:rsidRPr="00686A5A" w:rsidRDefault="00013EF0" w:rsidP="00013EF0">
            <w:pPr>
              <w:jc w:val="center"/>
              <w:rPr>
                <w:rFonts w:cstheme="minorHAnsi"/>
                <w:sz w:val="20"/>
                <w:szCs w:val="20"/>
                <w:lang w:eastAsia="hr-HR"/>
              </w:rPr>
            </w:pPr>
            <w:r w:rsidRPr="00686A5A">
              <w:rPr>
                <w:rFonts w:cstheme="minorHAnsi"/>
                <w:sz w:val="20"/>
                <w:szCs w:val="20"/>
                <w:lang w:eastAsia="hr-HR"/>
              </w:rPr>
              <w:t>2028.</w:t>
            </w:r>
          </w:p>
        </w:tc>
      </w:tr>
      <w:tr w:rsidR="00013EF0" w:rsidRPr="00686A5A" w14:paraId="633FA740" w14:textId="77777777" w:rsidTr="00686A5A">
        <w:trPr>
          <w:trHeight w:val="300"/>
        </w:trPr>
        <w:tc>
          <w:tcPr>
            <w:tcW w:w="3315" w:type="dxa"/>
            <w:vMerge/>
          </w:tcPr>
          <w:p w14:paraId="34C03FE4" w14:textId="77777777" w:rsidR="00013EF0" w:rsidRPr="00686A5A" w:rsidRDefault="00013EF0" w:rsidP="00013EF0">
            <w:pPr>
              <w:rPr>
                <w:rFonts w:cstheme="minorHAnsi"/>
                <w:sz w:val="20"/>
                <w:szCs w:val="20"/>
              </w:rPr>
            </w:pP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E5FDA41" w14:textId="4A94D6AF" w:rsidR="00013EF0" w:rsidRPr="00686A5A" w:rsidRDefault="00013EF0" w:rsidP="00013EF0">
            <w:pPr>
              <w:jc w:val="both"/>
              <w:rPr>
                <w:rFonts w:cstheme="minorHAnsi"/>
                <w:sz w:val="20"/>
                <w:szCs w:val="20"/>
                <w:lang w:eastAsia="hr-HR"/>
              </w:rPr>
            </w:pPr>
          </w:p>
        </w:tc>
        <w:tc>
          <w:tcPr>
            <w:tcW w:w="142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E44D3F1" w14:textId="77777777" w:rsidR="00013EF0" w:rsidRPr="00686A5A" w:rsidRDefault="00013EF0" w:rsidP="00013EF0">
            <w:pPr>
              <w:jc w:val="center"/>
              <w:rPr>
                <w:rFonts w:cstheme="minorHAnsi"/>
                <w:sz w:val="20"/>
                <w:szCs w:val="20"/>
                <w:lang w:eastAsia="hr-HR"/>
              </w:rPr>
            </w:pPr>
            <w:r w:rsidRPr="00686A5A">
              <w:rPr>
                <w:rFonts w:cstheme="minorHAnsi"/>
                <w:sz w:val="20"/>
                <w:szCs w:val="20"/>
                <w:lang w:eastAsia="hr-HR"/>
              </w:rPr>
              <w:t>150.000</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183A6B5" w14:textId="77777777" w:rsidR="00013EF0" w:rsidRPr="00686A5A" w:rsidRDefault="00013EF0" w:rsidP="00013EF0">
            <w:pPr>
              <w:jc w:val="center"/>
              <w:rPr>
                <w:rFonts w:cstheme="minorHAnsi"/>
                <w:sz w:val="20"/>
                <w:szCs w:val="20"/>
                <w:lang w:eastAsia="hr-HR"/>
              </w:rPr>
            </w:pPr>
            <w:r w:rsidRPr="00686A5A">
              <w:rPr>
                <w:rFonts w:cstheme="minorHAnsi"/>
                <w:sz w:val="20"/>
                <w:szCs w:val="20"/>
                <w:lang w:eastAsia="hr-HR"/>
              </w:rPr>
              <w:t>100.000</w:t>
            </w:r>
          </w:p>
        </w:tc>
        <w:tc>
          <w:tcPr>
            <w:tcW w:w="164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29F45A4" w14:textId="77777777" w:rsidR="00013EF0" w:rsidRPr="00686A5A" w:rsidRDefault="00013EF0" w:rsidP="00013EF0">
            <w:pPr>
              <w:jc w:val="center"/>
              <w:rPr>
                <w:rFonts w:cstheme="minorHAnsi"/>
                <w:sz w:val="20"/>
                <w:szCs w:val="20"/>
                <w:lang w:eastAsia="hr-HR"/>
              </w:rPr>
            </w:pPr>
            <w:r w:rsidRPr="00686A5A">
              <w:rPr>
                <w:rFonts w:cstheme="minorHAnsi"/>
                <w:sz w:val="20"/>
                <w:szCs w:val="20"/>
                <w:lang w:eastAsia="hr-HR"/>
              </w:rPr>
              <w:t>150.000</w:t>
            </w:r>
          </w:p>
        </w:tc>
      </w:tr>
      <w:tr w:rsidR="00013EF0" w:rsidRPr="00686A5A" w14:paraId="5A521128"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1C003A10" w14:textId="1EBFBCB6" w:rsidR="00013EF0" w:rsidRPr="00686A5A" w:rsidRDefault="00013EF0" w:rsidP="00013EF0">
            <w:pPr>
              <w:jc w:val="both"/>
              <w:rPr>
                <w:rFonts w:cstheme="minorHAnsi"/>
                <w:sz w:val="20"/>
                <w:szCs w:val="20"/>
                <w:lang w:eastAsia="hr-HR"/>
              </w:rPr>
            </w:pPr>
            <w:r w:rsidRPr="00686A5A">
              <w:rPr>
                <w:rFonts w:cstheme="minorHAnsi"/>
                <w:b/>
                <w:sz w:val="20"/>
                <w:szCs w:val="20"/>
                <w:lang w:eastAsia="hr-HR"/>
              </w:rPr>
              <w:t>Pokazatelji</w:t>
            </w:r>
            <w:r w:rsidR="000849C4" w:rsidRPr="00686A5A">
              <w:rPr>
                <w:rFonts w:cstheme="minorHAnsi"/>
                <w:b/>
                <w:sz w:val="20"/>
                <w:szCs w:val="20"/>
                <w:lang w:eastAsia="hr-HR"/>
              </w:rPr>
              <w:t xml:space="preserve"> </w:t>
            </w:r>
          </w:p>
        </w:tc>
        <w:tc>
          <w:tcPr>
            <w:tcW w:w="283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FC03C4C" w14:textId="77777777" w:rsidR="00013EF0" w:rsidRPr="00686A5A" w:rsidRDefault="00013EF0" w:rsidP="00013EF0">
            <w:pPr>
              <w:shd w:val="clear" w:color="auto" w:fill="FFFFFF" w:themeFill="background1"/>
              <w:jc w:val="both"/>
              <w:rPr>
                <w:rFonts w:cstheme="minorHAnsi"/>
                <w:sz w:val="20"/>
                <w:szCs w:val="20"/>
                <w:lang w:eastAsia="hr-HR"/>
              </w:rPr>
            </w:pPr>
            <w:r w:rsidRPr="00686A5A">
              <w:rPr>
                <w:rFonts w:cstheme="minorHAnsi"/>
                <w:b/>
                <w:sz w:val="20"/>
                <w:szCs w:val="20"/>
                <w:lang w:eastAsia="hr-HR"/>
              </w:rPr>
              <w:t>Početna vrijednost (2024.)</w:t>
            </w:r>
            <w:r w:rsidRPr="00686A5A">
              <w:rPr>
                <w:rFonts w:cstheme="minorHAnsi"/>
                <w:sz w:val="20"/>
                <w:szCs w:val="20"/>
                <w:lang w:eastAsia="hr-HR"/>
              </w:rPr>
              <w:t> </w:t>
            </w:r>
          </w:p>
        </w:tc>
        <w:tc>
          <w:tcPr>
            <w:tcW w:w="305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CD60A33" w14:textId="77777777" w:rsidR="00013EF0" w:rsidRPr="00686A5A" w:rsidRDefault="00013EF0" w:rsidP="00013EF0">
            <w:pPr>
              <w:shd w:val="clear" w:color="auto" w:fill="FFFFFF" w:themeFill="background1"/>
              <w:jc w:val="both"/>
              <w:rPr>
                <w:rFonts w:cstheme="minorHAnsi"/>
                <w:sz w:val="20"/>
                <w:szCs w:val="20"/>
                <w:lang w:eastAsia="hr-HR"/>
              </w:rPr>
            </w:pPr>
            <w:r w:rsidRPr="00686A5A">
              <w:rPr>
                <w:rFonts w:cstheme="minorHAnsi"/>
                <w:b/>
                <w:sz w:val="20"/>
                <w:szCs w:val="20"/>
                <w:lang w:eastAsia="hr-HR"/>
              </w:rPr>
              <w:t>Ciljana vrijednost (2028.)</w:t>
            </w:r>
            <w:r w:rsidRPr="00686A5A">
              <w:rPr>
                <w:rFonts w:cstheme="minorHAnsi"/>
                <w:sz w:val="20"/>
                <w:szCs w:val="20"/>
                <w:lang w:eastAsia="hr-HR"/>
              </w:rPr>
              <w:t> </w:t>
            </w:r>
          </w:p>
        </w:tc>
      </w:tr>
      <w:tr w:rsidR="00013EF0" w:rsidRPr="00686A5A" w14:paraId="319BC59C"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9690213" w14:textId="77777777" w:rsidR="00013EF0" w:rsidRPr="00686A5A" w:rsidRDefault="00013EF0" w:rsidP="00013EF0">
            <w:pPr>
              <w:rPr>
                <w:rFonts w:cstheme="minorHAnsi"/>
                <w:sz w:val="20"/>
                <w:szCs w:val="20"/>
              </w:rPr>
            </w:pPr>
            <w:r w:rsidRPr="00686A5A">
              <w:rPr>
                <w:rFonts w:cstheme="minorHAnsi"/>
                <w:sz w:val="20"/>
                <w:szCs w:val="20"/>
              </w:rPr>
              <w:t xml:space="preserve">Broj gradskih četvrti za koje je izvršena inventarizacija i kartiranje prirodnih i </w:t>
            </w:r>
            <w:proofErr w:type="spellStart"/>
            <w:r w:rsidRPr="00686A5A">
              <w:rPr>
                <w:rFonts w:cstheme="minorHAnsi"/>
                <w:sz w:val="20"/>
                <w:szCs w:val="20"/>
              </w:rPr>
              <w:t>doprirodnih</w:t>
            </w:r>
            <w:proofErr w:type="spellEnd"/>
            <w:r w:rsidRPr="00686A5A">
              <w:rPr>
                <w:rFonts w:cstheme="minorHAnsi"/>
                <w:sz w:val="20"/>
                <w:szCs w:val="20"/>
              </w:rPr>
              <w:t xml:space="preserve"> staništa</w:t>
            </w:r>
          </w:p>
        </w:tc>
        <w:tc>
          <w:tcPr>
            <w:tcW w:w="283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6C8164DF" w14:textId="4848C35C" w:rsidR="00013EF0" w:rsidRPr="00686A5A" w:rsidRDefault="00013EF0" w:rsidP="00013EF0">
            <w:pPr>
              <w:shd w:val="clear" w:color="auto" w:fill="FFFFFF" w:themeFill="background1"/>
              <w:jc w:val="both"/>
              <w:rPr>
                <w:rFonts w:cstheme="minorHAnsi"/>
                <w:sz w:val="20"/>
                <w:szCs w:val="20"/>
                <w:lang w:eastAsia="hr-HR"/>
              </w:rPr>
            </w:pPr>
            <w:r w:rsidRPr="00686A5A">
              <w:rPr>
                <w:rFonts w:cstheme="minorHAnsi"/>
                <w:sz w:val="20"/>
                <w:szCs w:val="20"/>
                <w:lang w:eastAsia="hr-HR"/>
              </w:rPr>
              <w:t>0</w:t>
            </w:r>
          </w:p>
        </w:tc>
        <w:tc>
          <w:tcPr>
            <w:tcW w:w="305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B07B446" w14:textId="77777777" w:rsidR="00013EF0" w:rsidRPr="00686A5A" w:rsidRDefault="00013EF0" w:rsidP="00013EF0">
            <w:pPr>
              <w:shd w:val="clear" w:color="auto" w:fill="FFFFFF" w:themeFill="background1"/>
              <w:jc w:val="both"/>
              <w:rPr>
                <w:rFonts w:cstheme="minorHAnsi"/>
                <w:sz w:val="20"/>
                <w:szCs w:val="20"/>
                <w:lang w:eastAsia="hr-HR"/>
              </w:rPr>
            </w:pPr>
            <w:r w:rsidRPr="00686A5A">
              <w:rPr>
                <w:rFonts w:cstheme="minorHAnsi"/>
                <w:sz w:val="20"/>
                <w:szCs w:val="20"/>
                <w:lang w:eastAsia="hr-HR"/>
              </w:rPr>
              <w:t>17</w:t>
            </w:r>
          </w:p>
        </w:tc>
      </w:tr>
      <w:tr w:rsidR="00013EF0" w:rsidRPr="00686A5A" w14:paraId="5EA50DF3"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FF8C5E4" w14:textId="77777777" w:rsidR="00013EF0" w:rsidRPr="00686A5A" w:rsidRDefault="00013EF0" w:rsidP="00013EF0">
            <w:pPr>
              <w:rPr>
                <w:rFonts w:cstheme="minorHAnsi"/>
                <w:sz w:val="20"/>
                <w:szCs w:val="20"/>
              </w:rPr>
            </w:pPr>
            <w:r w:rsidRPr="00686A5A">
              <w:rPr>
                <w:rFonts w:cstheme="minorHAnsi"/>
                <w:sz w:val="20"/>
                <w:szCs w:val="20"/>
              </w:rPr>
              <w:t xml:space="preserve">Udio prirodnih i </w:t>
            </w:r>
            <w:proofErr w:type="spellStart"/>
            <w:r w:rsidRPr="00686A5A">
              <w:rPr>
                <w:rFonts w:cstheme="minorHAnsi"/>
                <w:sz w:val="20"/>
                <w:szCs w:val="20"/>
              </w:rPr>
              <w:t>doprirodnih</w:t>
            </w:r>
            <w:proofErr w:type="spellEnd"/>
            <w:r w:rsidRPr="00686A5A">
              <w:rPr>
                <w:rFonts w:cstheme="minorHAnsi"/>
                <w:sz w:val="20"/>
                <w:szCs w:val="20"/>
              </w:rPr>
              <w:t xml:space="preserve"> staništa Grada Zagreba za koje je provedena procjena ekološkog stanja (%)</w:t>
            </w:r>
          </w:p>
        </w:tc>
        <w:tc>
          <w:tcPr>
            <w:tcW w:w="283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5CC9BF6" w14:textId="2A7B77F1" w:rsidR="00013EF0" w:rsidRPr="00686A5A" w:rsidRDefault="00013EF0" w:rsidP="00013EF0">
            <w:pPr>
              <w:shd w:val="clear" w:color="auto" w:fill="FFFFFF" w:themeFill="background1"/>
              <w:jc w:val="both"/>
              <w:rPr>
                <w:rFonts w:cstheme="minorHAnsi"/>
                <w:sz w:val="20"/>
                <w:szCs w:val="20"/>
                <w:lang w:eastAsia="hr-HR"/>
              </w:rPr>
            </w:pPr>
            <w:r w:rsidRPr="00686A5A">
              <w:rPr>
                <w:rFonts w:cstheme="minorHAnsi"/>
                <w:sz w:val="20"/>
                <w:szCs w:val="20"/>
                <w:lang w:eastAsia="hr-HR"/>
              </w:rPr>
              <w:t>0</w:t>
            </w:r>
          </w:p>
        </w:tc>
        <w:tc>
          <w:tcPr>
            <w:tcW w:w="305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58807EE" w14:textId="5DB51205" w:rsidR="00013EF0" w:rsidRPr="00686A5A" w:rsidRDefault="00013EF0" w:rsidP="00013EF0">
            <w:pPr>
              <w:shd w:val="clear" w:color="auto" w:fill="FFFFFF" w:themeFill="background1"/>
              <w:jc w:val="both"/>
              <w:rPr>
                <w:rFonts w:cstheme="minorHAnsi"/>
                <w:sz w:val="20"/>
                <w:szCs w:val="20"/>
                <w:lang w:eastAsia="hr-HR"/>
              </w:rPr>
            </w:pPr>
            <w:r w:rsidRPr="00686A5A">
              <w:rPr>
                <w:rFonts w:cstheme="minorHAnsi"/>
                <w:sz w:val="20"/>
                <w:szCs w:val="20"/>
                <w:lang w:eastAsia="hr-HR"/>
              </w:rPr>
              <w:t>100</w:t>
            </w:r>
          </w:p>
        </w:tc>
      </w:tr>
      <w:tr w:rsidR="00013EF0" w:rsidRPr="00686A5A" w14:paraId="1F1182CB"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D1510F8" w14:textId="77777777" w:rsidR="00013EF0" w:rsidRPr="00686A5A" w:rsidRDefault="00013EF0" w:rsidP="00013EF0">
            <w:pPr>
              <w:rPr>
                <w:rFonts w:cstheme="minorHAnsi"/>
                <w:sz w:val="20"/>
                <w:szCs w:val="20"/>
              </w:rPr>
            </w:pPr>
            <w:r w:rsidRPr="00686A5A">
              <w:rPr>
                <w:rFonts w:cstheme="minorHAnsi"/>
                <w:sz w:val="20"/>
                <w:szCs w:val="20"/>
              </w:rPr>
              <w:t>Broj planskih i strateških dokumenata Grada Zagreba analiziranih u smislu uklanjanja konflikata s očuvanjem bioraznolikosti</w:t>
            </w:r>
          </w:p>
        </w:tc>
        <w:tc>
          <w:tcPr>
            <w:tcW w:w="283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2C38F74D" w14:textId="77777777" w:rsidR="00013EF0" w:rsidRPr="00686A5A" w:rsidRDefault="00013EF0" w:rsidP="00013EF0">
            <w:pPr>
              <w:jc w:val="both"/>
              <w:rPr>
                <w:rFonts w:cstheme="minorHAnsi"/>
                <w:sz w:val="20"/>
                <w:szCs w:val="20"/>
                <w:lang w:eastAsia="hr-HR"/>
              </w:rPr>
            </w:pPr>
            <w:r w:rsidRPr="00686A5A">
              <w:rPr>
                <w:rFonts w:cstheme="minorHAnsi"/>
                <w:sz w:val="20"/>
                <w:szCs w:val="20"/>
                <w:lang w:eastAsia="hr-HR"/>
              </w:rPr>
              <w:t>0</w:t>
            </w:r>
          </w:p>
        </w:tc>
        <w:tc>
          <w:tcPr>
            <w:tcW w:w="305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20740C88" w14:textId="77777777" w:rsidR="00013EF0" w:rsidRPr="00686A5A" w:rsidRDefault="00013EF0" w:rsidP="00013EF0">
            <w:pPr>
              <w:jc w:val="both"/>
              <w:rPr>
                <w:rFonts w:cstheme="minorHAnsi"/>
                <w:sz w:val="20"/>
                <w:szCs w:val="20"/>
                <w:lang w:eastAsia="hr-HR"/>
              </w:rPr>
            </w:pPr>
            <w:r w:rsidRPr="00686A5A">
              <w:rPr>
                <w:rFonts w:cstheme="minorHAnsi"/>
                <w:sz w:val="20"/>
                <w:szCs w:val="20"/>
                <w:lang w:eastAsia="hr-HR"/>
              </w:rPr>
              <w:t>15</w:t>
            </w:r>
          </w:p>
        </w:tc>
      </w:tr>
      <w:tr w:rsidR="00013EF0" w:rsidRPr="00686A5A" w14:paraId="6F657665"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DD360DC" w14:textId="77777777" w:rsidR="00013EF0" w:rsidRPr="00686A5A" w:rsidRDefault="00013EF0" w:rsidP="00013EF0">
            <w:pPr>
              <w:rPr>
                <w:rFonts w:cstheme="minorHAnsi"/>
                <w:sz w:val="20"/>
                <w:szCs w:val="20"/>
              </w:rPr>
            </w:pPr>
            <w:r w:rsidRPr="00686A5A">
              <w:rPr>
                <w:rFonts w:cstheme="minorHAnsi"/>
                <w:sz w:val="20"/>
                <w:szCs w:val="20"/>
              </w:rPr>
              <w:t>Uspostavljen sustav praćenja kolizija ptica (da/ne)</w:t>
            </w:r>
          </w:p>
        </w:tc>
        <w:tc>
          <w:tcPr>
            <w:tcW w:w="283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137E430" w14:textId="77777777" w:rsidR="00013EF0" w:rsidRPr="00686A5A" w:rsidRDefault="00013EF0" w:rsidP="00013EF0">
            <w:pPr>
              <w:jc w:val="both"/>
              <w:rPr>
                <w:rFonts w:cstheme="minorHAnsi"/>
                <w:sz w:val="20"/>
                <w:szCs w:val="20"/>
                <w:lang w:eastAsia="hr-HR"/>
              </w:rPr>
            </w:pPr>
            <w:r w:rsidRPr="00686A5A">
              <w:rPr>
                <w:rFonts w:cstheme="minorHAnsi"/>
                <w:sz w:val="20"/>
                <w:szCs w:val="20"/>
              </w:rPr>
              <w:t>Ne</w:t>
            </w:r>
          </w:p>
        </w:tc>
        <w:tc>
          <w:tcPr>
            <w:tcW w:w="305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839E07A" w14:textId="77777777" w:rsidR="00013EF0" w:rsidRPr="00686A5A" w:rsidRDefault="00013EF0" w:rsidP="00013EF0">
            <w:pPr>
              <w:jc w:val="both"/>
              <w:rPr>
                <w:rFonts w:cstheme="minorHAnsi"/>
                <w:sz w:val="20"/>
                <w:szCs w:val="20"/>
                <w:lang w:eastAsia="hr-HR"/>
              </w:rPr>
            </w:pPr>
            <w:r w:rsidRPr="00686A5A">
              <w:rPr>
                <w:rFonts w:cstheme="minorHAnsi"/>
                <w:sz w:val="20"/>
                <w:szCs w:val="20"/>
              </w:rPr>
              <w:t>Da</w:t>
            </w:r>
          </w:p>
        </w:tc>
      </w:tr>
      <w:tr w:rsidR="00013EF0" w:rsidRPr="00686A5A" w14:paraId="78D46620"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227BE4DF" w14:textId="77777777" w:rsidR="00013EF0" w:rsidRPr="00686A5A" w:rsidRDefault="00013EF0" w:rsidP="00013EF0">
            <w:pPr>
              <w:rPr>
                <w:rFonts w:cstheme="minorHAnsi"/>
                <w:sz w:val="20"/>
                <w:szCs w:val="20"/>
              </w:rPr>
            </w:pPr>
            <w:r w:rsidRPr="00686A5A">
              <w:rPr>
                <w:rFonts w:cstheme="minorHAnsi"/>
                <w:sz w:val="20"/>
                <w:szCs w:val="20"/>
              </w:rPr>
              <w:t>Broj istraživačkih radova i izvještaja o reintrodukciji i zaštiti vrsta.</w:t>
            </w:r>
          </w:p>
        </w:tc>
        <w:tc>
          <w:tcPr>
            <w:tcW w:w="283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0608134F" w14:textId="77777777" w:rsidR="00013EF0" w:rsidRPr="00686A5A" w:rsidRDefault="00013EF0" w:rsidP="00013EF0">
            <w:pPr>
              <w:jc w:val="both"/>
              <w:rPr>
                <w:rFonts w:cstheme="minorHAnsi"/>
                <w:sz w:val="20"/>
                <w:szCs w:val="20"/>
                <w:lang w:eastAsia="hr-HR"/>
              </w:rPr>
            </w:pPr>
            <w:r w:rsidRPr="00686A5A">
              <w:rPr>
                <w:rFonts w:cstheme="minorHAnsi"/>
                <w:sz w:val="20"/>
                <w:szCs w:val="20"/>
              </w:rPr>
              <w:t>0</w:t>
            </w:r>
          </w:p>
        </w:tc>
        <w:tc>
          <w:tcPr>
            <w:tcW w:w="305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ED97E6F" w14:textId="77777777" w:rsidR="00013EF0" w:rsidRPr="00686A5A" w:rsidRDefault="00013EF0" w:rsidP="00013EF0">
            <w:pPr>
              <w:jc w:val="both"/>
              <w:rPr>
                <w:rFonts w:cstheme="minorHAnsi"/>
                <w:sz w:val="20"/>
                <w:szCs w:val="20"/>
                <w:lang w:eastAsia="hr-HR"/>
              </w:rPr>
            </w:pPr>
            <w:r w:rsidRPr="00686A5A">
              <w:rPr>
                <w:rFonts w:cstheme="minorHAnsi"/>
                <w:sz w:val="20"/>
                <w:szCs w:val="20"/>
              </w:rPr>
              <w:t>2</w:t>
            </w:r>
          </w:p>
        </w:tc>
      </w:tr>
    </w:tbl>
    <w:p w14:paraId="799D1BA4" w14:textId="4ECC5870" w:rsidR="00D13402" w:rsidRPr="00686A5A" w:rsidRDefault="00D13402" w:rsidP="1BEB792F">
      <w:pPr>
        <w:spacing w:before="360"/>
        <w:jc w:val="both"/>
        <w:rPr>
          <w:rFonts w:cstheme="minorHAnsi"/>
          <w:sz w:val="20"/>
          <w:szCs w:val="20"/>
        </w:rPr>
      </w:pPr>
    </w:p>
    <w:tbl>
      <w:tblPr>
        <w:tblW w:w="9204" w:type="dxa"/>
        <w:tblInd w:w="2"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109"/>
        <w:gridCol w:w="1103"/>
        <w:gridCol w:w="2372"/>
        <w:gridCol w:w="1009"/>
        <w:gridCol w:w="1611"/>
      </w:tblGrid>
      <w:tr w:rsidR="00013EF0" w:rsidRPr="00686A5A" w14:paraId="7819D266" w14:textId="77777777" w:rsidTr="000D1EE7">
        <w:trPr>
          <w:trHeight w:val="300"/>
        </w:trPr>
        <w:tc>
          <w:tcPr>
            <w:tcW w:w="31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tcPr>
          <w:p w14:paraId="5EC535E2" w14:textId="77777777" w:rsidR="00013EF0" w:rsidRPr="00686A5A" w:rsidRDefault="00013EF0" w:rsidP="00013EF0">
            <w:pPr>
              <w:jc w:val="both"/>
              <w:rPr>
                <w:rFonts w:cstheme="minorHAnsi"/>
                <w:color w:val="000000" w:themeColor="text1"/>
                <w:sz w:val="20"/>
                <w:szCs w:val="20"/>
              </w:rPr>
            </w:pPr>
            <w:r w:rsidRPr="00686A5A">
              <w:rPr>
                <w:rFonts w:cstheme="minorHAnsi"/>
                <w:b/>
                <w:color w:val="000000" w:themeColor="text1"/>
                <w:sz w:val="20"/>
                <w:szCs w:val="20"/>
              </w:rPr>
              <w:t>Redni broj mjere</w:t>
            </w:r>
            <w:r w:rsidRPr="00686A5A">
              <w:rPr>
                <w:rFonts w:cstheme="minorHAnsi"/>
                <w:color w:val="000000" w:themeColor="text1"/>
                <w:sz w:val="20"/>
                <w:szCs w:val="20"/>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tcPr>
          <w:p w14:paraId="4EB10501" w14:textId="06812FDF" w:rsidR="00013EF0" w:rsidRPr="00686A5A" w:rsidRDefault="00013EF0" w:rsidP="00013EF0">
            <w:pPr>
              <w:jc w:val="both"/>
              <w:rPr>
                <w:rFonts w:cstheme="minorHAnsi"/>
                <w:b/>
                <w:color w:val="000000" w:themeColor="text1"/>
                <w:sz w:val="20"/>
                <w:szCs w:val="20"/>
              </w:rPr>
            </w:pPr>
            <w:r w:rsidRPr="00686A5A">
              <w:rPr>
                <w:rFonts w:cstheme="minorHAnsi"/>
                <w:b/>
                <w:color w:val="000000" w:themeColor="text1"/>
                <w:sz w:val="20"/>
                <w:szCs w:val="20"/>
              </w:rPr>
              <w:t>BO - 02</w:t>
            </w:r>
          </w:p>
        </w:tc>
      </w:tr>
      <w:tr w:rsidR="00013EF0" w:rsidRPr="00686A5A" w14:paraId="6CC5B499" w14:textId="77777777" w:rsidTr="000D1EE7">
        <w:trPr>
          <w:trHeight w:val="300"/>
        </w:trPr>
        <w:tc>
          <w:tcPr>
            <w:tcW w:w="31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tcPr>
          <w:p w14:paraId="11A9877F" w14:textId="77777777" w:rsidR="00013EF0" w:rsidRPr="00686A5A" w:rsidRDefault="00013EF0" w:rsidP="00013EF0">
            <w:pPr>
              <w:jc w:val="both"/>
              <w:rPr>
                <w:rFonts w:cstheme="minorHAnsi"/>
                <w:color w:val="000000" w:themeColor="text1"/>
                <w:sz w:val="20"/>
                <w:szCs w:val="20"/>
              </w:rPr>
            </w:pPr>
            <w:r w:rsidRPr="00686A5A">
              <w:rPr>
                <w:rFonts w:cstheme="minorHAnsi"/>
                <w:b/>
                <w:color w:val="000000" w:themeColor="text1"/>
                <w:sz w:val="20"/>
                <w:szCs w:val="20"/>
              </w:rPr>
              <w:t>Ime mjere</w:t>
            </w:r>
            <w:r w:rsidRPr="00686A5A">
              <w:rPr>
                <w:rFonts w:cstheme="minorHAnsi"/>
                <w:color w:val="000000" w:themeColor="text1"/>
                <w:sz w:val="20"/>
                <w:szCs w:val="20"/>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tcPr>
          <w:p w14:paraId="2FBFD11B" w14:textId="08A06398" w:rsidR="00013EF0" w:rsidRPr="00686A5A" w:rsidRDefault="00013EF0" w:rsidP="00013EF0">
            <w:pPr>
              <w:jc w:val="both"/>
              <w:rPr>
                <w:rFonts w:cstheme="minorHAnsi"/>
                <w:b/>
                <w:sz w:val="20"/>
                <w:szCs w:val="20"/>
              </w:rPr>
            </w:pPr>
            <w:r w:rsidRPr="00686A5A">
              <w:rPr>
                <w:rFonts w:cstheme="minorHAnsi"/>
                <w:b/>
                <w:sz w:val="20"/>
                <w:szCs w:val="20"/>
              </w:rPr>
              <w:t xml:space="preserve">Ekološka restauracija </w:t>
            </w:r>
            <w:r w:rsidR="00256EA8" w:rsidRPr="00686A5A">
              <w:rPr>
                <w:rFonts w:cstheme="minorHAnsi"/>
                <w:b/>
                <w:sz w:val="20"/>
                <w:szCs w:val="20"/>
              </w:rPr>
              <w:t>i revitalizacija</w:t>
            </w:r>
            <w:r w:rsidRPr="00686A5A">
              <w:rPr>
                <w:rFonts w:cstheme="minorHAnsi"/>
                <w:b/>
                <w:sz w:val="20"/>
                <w:szCs w:val="20"/>
              </w:rPr>
              <w:t xml:space="preserve"> vodenih i vlažnih staništa Grada Zagreba</w:t>
            </w:r>
          </w:p>
        </w:tc>
      </w:tr>
      <w:tr w:rsidR="00013EF0" w:rsidRPr="00686A5A" w14:paraId="336CAD2B" w14:textId="77777777" w:rsidTr="000D1EE7">
        <w:trPr>
          <w:trHeight w:val="300"/>
        </w:trPr>
        <w:tc>
          <w:tcPr>
            <w:tcW w:w="31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77AE4FD5" w14:textId="77777777" w:rsidR="00013EF0" w:rsidRPr="00686A5A" w:rsidRDefault="00013EF0" w:rsidP="00013EF0">
            <w:pPr>
              <w:jc w:val="both"/>
              <w:rPr>
                <w:rFonts w:cstheme="minorHAnsi"/>
                <w:color w:val="000000" w:themeColor="text1"/>
                <w:sz w:val="20"/>
                <w:szCs w:val="20"/>
              </w:rPr>
            </w:pPr>
            <w:r w:rsidRPr="00686A5A">
              <w:rPr>
                <w:rFonts w:cstheme="minorHAnsi"/>
                <w:b/>
                <w:color w:val="000000" w:themeColor="text1"/>
                <w:sz w:val="20"/>
                <w:szCs w:val="20"/>
              </w:rPr>
              <w:t>Nositelj mjere:</w:t>
            </w:r>
            <w:r w:rsidRPr="00686A5A">
              <w:rPr>
                <w:rFonts w:cstheme="minorHAnsi"/>
                <w:color w:val="000000" w:themeColor="text1"/>
                <w:sz w:val="20"/>
                <w:szCs w:val="20"/>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539A120" w14:textId="3CB7558E" w:rsidR="00013EF0" w:rsidRPr="000D1EE7" w:rsidRDefault="00643C22" w:rsidP="000D1EE7">
            <w:pPr>
              <w:spacing w:line="259" w:lineRule="auto"/>
              <w:jc w:val="both"/>
              <w:rPr>
                <w:rFonts w:cstheme="minorHAnsi"/>
                <w:sz w:val="20"/>
                <w:szCs w:val="20"/>
              </w:rPr>
            </w:pPr>
            <w:r w:rsidRPr="000D1EE7">
              <w:rPr>
                <w:rFonts w:cstheme="minorHAnsi"/>
                <w:sz w:val="20"/>
                <w:szCs w:val="20"/>
              </w:rPr>
              <w:t>GEOS</w:t>
            </w:r>
          </w:p>
          <w:p w14:paraId="3EE7477B" w14:textId="77777777" w:rsidR="00013EF0" w:rsidRPr="000D1EE7" w:rsidRDefault="00013EF0" w:rsidP="000D1EE7">
            <w:pPr>
              <w:spacing w:line="259" w:lineRule="auto"/>
              <w:jc w:val="both"/>
              <w:rPr>
                <w:rFonts w:cstheme="minorHAnsi"/>
                <w:sz w:val="20"/>
                <w:szCs w:val="20"/>
              </w:rPr>
            </w:pPr>
            <w:r w:rsidRPr="000D1EE7">
              <w:rPr>
                <w:rFonts w:cstheme="minorHAnsi"/>
                <w:sz w:val="20"/>
                <w:szCs w:val="20"/>
              </w:rPr>
              <w:t>Javna ustanova za upravljanje prirodnim vrijednostima Grada Zagreba - Priroda Grada Zagreba</w:t>
            </w:r>
          </w:p>
          <w:p w14:paraId="49AE0117" w14:textId="77777777" w:rsidR="00013EF0" w:rsidRPr="000D1EE7" w:rsidRDefault="00013EF0" w:rsidP="000D1EE7">
            <w:pPr>
              <w:spacing w:line="259" w:lineRule="auto"/>
              <w:jc w:val="both"/>
              <w:rPr>
                <w:rFonts w:cstheme="minorHAnsi"/>
                <w:sz w:val="20"/>
                <w:szCs w:val="20"/>
              </w:rPr>
            </w:pPr>
            <w:r w:rsidRPr="000D1EE7">
              <w:rPr>
                <w:rFonts w:cstheme="minorHAnsi"/>
                <w:sz w:val="20"/>
                <w:szCs w:val="20"/>
              </w:rPr>
              <w:t xml:space="preserve">Ustanova </w:t>
            </w:r>
            <w:proofErr w:type="spellStart"/>
            <w:r w:rsidRPr="000D1EE7">
              <w:rPr>
                <w:rFonts w:cstheme="minorHAnsi"/>
                <w:sz w:val="20"/>
                <w:szCs w:val="20"/>
              </w:rPr>
              <w:t>Zološki</w:t>
            </w:r>
            <w:proofErr w:type="spellEnd"/>
            <w:r w:rsidRPr="000D1EE7">
              <w:rPr>
                <w:rFonts w:cstheme="minorHAnsi"/>
                <w:sz w:val="20"/>
                <w:szCs w:val="20"/>
              </w:rPr>
              <w:t xml:space="preserve"> vrt Grada Zagreba</w:t>
            </w:r>
          </w:p>
        </w:tc>
      </w:tr>
      <w:tr w:rsidR="00013EF0" w:rsidRPr="00686A5A" w14:paraId="4FDD485F" w14:textId="77777777" w:rsidTr="000D1EE7">
        <w:trPr>
          <w:trHeight w:val="300"/>
        </w:trPr>
        <w:tc>
          <w:tcPr>
            <w:tcW w:w="31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6B3C0DFB" w14:textId="77777777" w:rsidR="00013EF0" w:rsidRPr="00686A5A" w:rsidRDefault="00013EF0" w:rsidP="00013EF0">
            <w:pPr>
              <w:jc w:val="both"/>
              <w:rPr>
                <w:rFonts w:cstheme="minorHAnsi"/>
                <w:color w:val="000000" w:themeColor="text1"/>
                <w:sz w:val="20"/>
                <w:szCs w:val="20"/>
              </w:rPr>
            </w:pPr>
            <w:r w:rsidRPr="00686A5A">
              <w:rPr>
                <w:rFonts w:cstheme="minorHAnsi"/>
                <w:b/>
                <w:color w:val="000000" w:themeColor="text1"/>
                <w:sz w:val="20"/>
                <w:szCs w:val="20"/>
              </w:rPr>
              <w:t>Partneri u provođenju mjere:</w:t>
            </w:r>
            <w:r w:rsidRPr="00686A5A">
              <w:rPr>
                <w:rFonts w:cstheme="minorHAnsi"/>
                <w:color w:val="000000" w:themeColor="text1"/>
                <w:sz w:val="20"/>
                <w:szCs w:val="20"/>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9F13B55" w14:textId="77777777" w:rsidR="00013EF0" w:rsidRPr="000D1EE7" w:rsidRDefault="00013EF0" w:rsidP="000D1EE7">
            <w:pPr>
              <w:spacing w:line="259" w:lineRule="auto"/>
              <w:jc w:val="both"/>
              <w:rPr>
                <w:rFonts w:cstheme="minorHAnsi"/>
                <w:sz w:val="20"/>
                <w:szCs w:val="20"/>
              </w:rPr>
            </w:pPr>
            <w:r w:rsidRPr="000D1EE7">
              <w:rPr>
                <w:rFonts w:cstheme="minorHAnsi"/>
                <w:sz w:val="20"/>
                <w:szCs w:val="20"/>
              </w:rPr>
              <w:t>Hrvatske vode</w:t>
            </w:r>
          </w:p>
          <w:p w14:paraId="367E3479" w14:textId="77777777" w:rsidR="00013EF0" w:rsidRPr="000D1EE7" w:rsidRDefault="00013EF0" w:rsidP="000D1EE7">
            <w:pPr>
              <w:spacing w:line="259" w:lineRule="auto"/>
              <w:jc w:val="both"/>
              <w:rPr>
                <w:rFonts w:cstheme="minorHAnsi"/>
                <w:sz w:val="20"/>
                <w:szCs w:val="20"/>
              </w:rPr>
            </w:pPr>
            <w:r w:rsidRPr="000D1EE7">
              <w:rPr>
                <w:rFonts w:cstheme="minorHAnsi"/>
                <w:sz w:val="20"/>
                <w:szCs w:val="20"/>
              </w:rPr>
              <w:t>Zavod za prostorno uređenje Grada Zagreba</w:t>
            </w:r>
          </w:p>
          <w:p w14:paraId="22AFE4E5" w14:textId="77777777" w:rsidR="00013EF0" w:rsidRPr="000D1EE7" w:rsidRDefault="00013EF0" w:rsidP="000D1EE7">
            <w:pPr>
              <w:spacing w:line="259" w:lineRule="auto"/>
              <w:jc w:val="both"/>
              <w:rPr>
                <w:rFonts w:cstheme="minorHAnsi"/>
                <w:sz w:val="20"/>
                <w:szCs w:val="20"/>
              </w:rPr>
            </w:pPr>
            <w:r w:rsidRPr="000D1EE7">
              <w:rPr>
                <w:rFonts w:cstheme="minorHAnsi"/>
                <w:sz w:val="20"/>
                <w:szCs w:val="20"/>
              </w:rPr>
              <w:t>Gradski zavod za zaštitu spomenika kulture i prirode</w:t>
            </w:r>
          </w:p>
          <w:p w14:paraId="2A0D009D" w14:textId="79E30053" w:rsidR="00013EF0" w:rsidRPr="000D1EE7" w:rsidRDefault="00013EF0" w:rsidP="000D1EE7">
            <w:pPr>
              <w:spacing w:line="259" w:lineRule="auto"/>
              <w:jc w:val="both"/>
              <w:rPr>
                <w:rFonts w:cstheme="minorHAnsi"/>
                <w:sz w:val="20"/>
                <w:szCs w:val="20"/>
              </w:rPr>
            </w:pPr>
            <w:r w:rsidRPr="000D1EE7">
              <w:rPr>
                <w:rFonts w:cstheme="minorHAnsi"/>
                <w:sz w:val="20"/>
                <w:szCs w:val="20"/>
              </w:rPr>
              <w:t>Gradski ured za obnovu, izgradnju, prostorno uređenje, graditeljstvo i komunalne poslove</w:t>
            </w:r>
          </w:p>
        </w:tc>
      </w:tr>
      <w:tr w:rsidR="00013EF0" w:rsidRPr="00686A5A" w14:paraId="7A9D2BA6" w14:textId="77777777" w:rsidTr="000D1EE7">
        <w:trPr>
          <w:trHeight w:val="300"/>
        </w:trPr>
        <w:tc>
          <w:tcPr>
            <w:tcW w:w="31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772E4D55" w14:textId="77777777" w:rsidR="00013EF0" w:rsidRPr="00686A5A" w:rsidRDefault="00013EF0" w:rsidP="00013EF0">
            <w:pPr>
              <w:jc w:val="both"/>
              <w:rPr>
                <w:rFonts w:cstheme="minorHAnsi"/>
                <w:color w:val="000000" w:themeColor="text1"/>
                <w:sz w:val="20"/>
                <w:szCs w:val="20"/>
              </w:rPr>
            </w:pPr>
            <w:r w:rsidRPr="00686A5A">
              <w:rPr>
                <w:rFonts w:cstheme="minorHAnsi"/>
                <w:b/>
                <w:color w:val="000000" w:themeColor="text1"/>
                <w:sz w:val="20"/>
                <w:szCs w:val="20"/>
              </w:rPr>
              <w:t>Ostali uključeni dionici:</w:t>
            </w:r>
            <w:r w:rsidRPr="00686A5A">
              <w:rPr>
                <w:rFonts w:cstheme="minorHAnsi"/>
                <w:color w:val="000000" w:themeColor="text1"/>
                <w:sz w:val="20"/>
                <w:szCs w:val="20"/>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659BA80" w14:textId="77777777" w:rsidR="00013EF0" w:rsidRPr="000D1EE7" w:rsidRDefault="00013EF0" w:rsidP="000D1EE7">
            <w:pPr>
              <w:spacing w:line="259" w:lineRule="auto"/>
              <w:jc w:val="both"/>
              <w:rPr>
                <w:rFonts w:cstheme="minorHAnsi"/>
                <w:sz w:val="20"/>
                <w:szCs w:val="20"/>
              </w:rPr>
            </w:pPr>
            <w:r w:rsidRPr="000D1EE7">
              <w:rPr>
                <w:rFonts w:cstheme="minorHAnsi"/>
                <w:sz w:val="20"/>
                <w:szCs w:val="20"/>
              </w:rPr>
              <w:t>Istraživačke institucije i organizacije vezane uz geomorfologiju i hidrologiju vodotoka i bioraznolikost slatkovodnih staništa tj. ekološku restauraciju</w:t>
            </w:r>
          </w:p>
          <w:p w14:paraId="7B54ADD1" w14:textId="77777777" w:rsidR="00013EF0" w:rsidRPr="000D1EE7" w:rsidRDefault="00013EF0" w:rsidP="000D1EE7">
            <w:pPr>
              <w:spacing w:line="259" w:lineRule="auto"/>
              <w:jc w:val="both"/>
              <w:rPr>
                <w:rFonts w:cstheme="minorHAnsi"/>
                <w:sz w:val="20"/>
                <w:szCs w:val="20"/>
              </w:rPr>
            </w:pPr>
            <w:r w:rsidRPr="000D1EE7">
              <w:rPr>
                <w:rFonts w:cstheme="minorHAnsi"/>
                <w:sz w:val="20"/>
                <w:szCs w:val="20"/>
              </w:rPr>
              <w:t>Udruge civilnog društva</w:t>
            </w:r>
          </w:p>
        </w:tc>
      </w:tr>
      <w:tr w:rsidR="00013EF0" w:rsidRPr="00686A5A" w14:paraId="10C9C065" w14:textId="77777777" w:rsidTr="000D1EE7">
        <w:trPr>
          <w:trHeight w:val="300"/>
        </w:trPr>
        <w:tc>
          <w:tcPr>
            <w:tcW w:w="31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7AA081E7" w14:textId="77777777" w:rsidR="00013EF0" w:rsidRPr="00686A5A" w:rsidRDefault="00013EF0" w:rsidP="00013EF0">
            <w:pPr>
              <w:jc w:val="both"/>
              <w:rPr>
                <w:rFonts w:cstheme="minorHAnsi"/>
                <w:color w:val="000000" w:themeColor="text1"/>
                <w:sz w:val="20"/>
                <w:szCs w:val="20"/>
              </w:rPr>
            </w:pPr>
            <w:r w:rsidRPr="00686A5A">
              <w:rPr>
                <w:rFonts w:cstheme="minorHAnsi"/>
                <w:b/>
                <w:color w:val="000000" w:themeColor="text1"/>
                <w:sz w:val="20"/>
                <w:szCs w:val="20"/>
              </w:rPr>
              <w:t>Početak/kraj provedbe (godine)</w:t>
            </w:r>
            <w:r w:rsidRPr="00686A5A">
              <w:rPr>
                <w:rFonts w:cstheme="minorHAnsi"/>
                <w:color w:val="000000" w:themeColor="text1"/>
                <w:sz w:val="20"/>
                <w:szCs w:val="20"/>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AA46BD5" w14:textId="77777777" w:rsidR="00013EF0" w:rsidRPr="00686A5A" w:rsidRDefault="00013EF0" w:rsidP="00013EF0">
            <w:pPr>
              <w:jc w:val="both"/>
              <w:rPr>
                <w:rFonts w:cstheme="minorHAnsi"/>
                <w:b/>
                <w:sz w:val="20"/>
                <w:szCs w:val="20"/>
              </w:rPr>
            </w:pPr>
            <w:r w:rsidRPr="00686A5A">
              <w:rPr>
                <w:rFonts w:cstheme="minorHAnsi"/>
                <w:b/>
                <w:sz w:val="20"/>
                <w:szCs w:val="20"/>
              </w:rPr>
              <w:t>2025. – 2028.</w:t>
            </w:r>
          </w:p>
        </w:tc>
      </w:tr>
      <w:tr w:rsidR="00013EF0" w:rsidRPr="00686A5A" w14:paraId="13335876" w14:textId="77777777" w:rsidTr="000D1EE7">
        <w:trPr>
          <w:trHeight w:val="300"/>
        </w:trPr>
        <w:tc>
          <w:tcPr>
            <w:tcW w:w="31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26E69977" w14:textId="77777777" w:rsidR="00013EF0" w:rsidRPr="00686A5A" w:rsidRDefault="00013EF0" w:rsidP="00013EF0">
            <w:pPr>
              <w:jc w:val="both"/>
              <w:rPr>
                <w:rFonts w:cstheme="minorHAnsi"/>
                <w:color w:val="000000" w:themeColor="text1"/>
                <w:sz w:val="20"/>
                <w:szCs w:val="20"/>
              </w:rPr>
            </w:pPr>
            <w:r w:rsidRPr="00686A5A">
              <w:rPr>
                <w:rFonts w:cstheme="minorHAnsi"/>
                <w:b/>
                <w:color w:val="000000" w:themeColor="text1"/>
                <w:sz w:val="20"/>
                <w:szCs w:val="20"/>
              </w:rPr>
              <w:t>Izvor sredstava za provedbu</w:t>
            </w:r>
            <w:r w:rsidRPr="00686A5A">
              <w:rPr>
                <w:rFonts w:cstheme="minorHAnsi"/>
                <w:color w:val="000000" w:themeColor="text1"/>
                <w:sz w:val="20"/>
                <w:szCs w:val="20"/>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79A3B99" w14:textId="77777777" w:rsidR="00013EF0" w:rsidRPr="000D1EE7" w:rsidRDefault="00013EF0" w:rsidP="000D1EE7">
            <w:pPr>
              <w:spacing w:line="259" w:lineRule="auto"/>
              <w:jc w:val="both"/>
              <w:rPr>
                <w:rFonts w:cstheme="minorHAnsi"/>
                <w:sz w:val="20"/>
                <w:szCs w:val="20"/>
              </w:rPr>
            </w:pPr>
            <w:r w:rsidRPr="000D1EE7">
              <w:rPr>
                <w:rFonts w:cstheme="minorHAnsi"/>
                <w:sz w:val="20"/>
                <w:szCs w:val="20"/>
              </w:rPr>
              <w:t>Proračun Grada Zagreba</w:t>
            </w:r>
          </w:p>
          <w:p w14:paraId="188E8B70" w14:textId="6059EE58" w:rsidR="00013EF0" w:rsidRPr="000D1EE7" w:rsidRDefault="00941A69" w:rsidP="000D1EE7">
            <w:pPr>
              <w:spacing w:line="259" w:lineRule="auto"/>
              <w:jc w:val="both"/>
              <w:rPr>
                <w:rFonts w:cstheme="minorHAnsi"/>
                <w:sz w:val="20"/>
                <w:szCs w:val="20"/>
              </w:rPr>
            </w:pPr>
            <w:r w:rsidRPr="000D1EE7">
              <w:rPr>
                <w:rFonts w:cstheme="minorHAnsi"/>
                <w:sz w:val="20"/>
                <w:szCs w:val="20"/>
              </w:rPr>
              <w:t>EU fondovi</w:t>
            </w:r>
          </w:p>
          <w:p w14:paraId="2F8818FC" w14:textId="77777777" w:rsidR="00013EF0" w:rsidRPr="000D1EE7" w:rsidRDefault="00013EF0" w:rsidP="000D1EE7">
            <w:pPr>
              <w:spacing w:line="259" w:lineRule="auto"/>
              <w:jc w:val="both"/>
              <w:rPr>
                <w:rFonts w:cstheme="minorHAnsi"/>
                <w:sz w:val="20"/>
                <w:szCs w:val="20"/>
              </w:rPr>
            </w:pPr>
            <w:r w:rsidRPr="000D1EE7">
              <w:rPr>
                <w:rFonts w:cstheme="minorHAnsi"/>
                <w:sz w:val="20"/>
                <w:szCs w:val="20"/>
              </w:rPr>
              <w:t>FZOEU</w:t>
            </w:r>
          </w:p>
        </w:tc>
      </w:tr>
      <w:tr w:rsidR="00DD0BA2" w:rsidRPr="00686A5A" w14:paraId="2A28C4D0" w14:textId="77777777" w:rsidTr="000D1EE7">
        <w:trPr>
          <w:trHeight w:val="300"/>
        </w:trPr>
        <w:tc>
          <w:tcPr>
            <w:tcW w:w="31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1DF910B2" w14:textId="3749F5C0" w:rsidR="00DD0BA2" w:rsidRPr="00686A5A" w:rsidRDefault="00DD0BA2" w:rsidP="00013EF0">
            <w:pPr>
              <w:jc w:val="both"/>
              <w:rPr>
                <w:rFonts w:cstheme="minorHAnsi"/>
                <w:b/>
                <w:color w:val="000000" w:themeColor="text1"/>
                <w:sz w:val="20"/>
                <w:szCs w:val="20"/>
              </w:rPr>
            </w:pPr>
            <w:r w:rsidRPr="00686A5A">
              <w:rPr>
                <w:rFonts w:cstheme="minorHAnsi"/>
                <w:b/>
                <w:color w:val="000000" w:themeColor="text1"/>
                <w:sz w:val="20"/>
                <w:szCs w:val="20"/>
              </w:rPr>
              <w:t>Kratki opis/komentar</w:t>
            </w:r>
            <w:r w:rsidRPr="00686A5A">
              <w:rPr>
                <w:rFonts w:cstheme="minorHAnsi"/>
                <w:color w:val="000000" w:themeColor="text1"/>
                <w:sz w:val="20"/>
                <w:szCs w:val="20"/>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6C6C86F" w14:textId="77777777" w:rsidR="00DD0BA2" w:rsidRPr="00686A5A" w:rsidRDefault="00DD0BA2" w:rsidP="00DD0BA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jc w:val="both"/>
              <w:rPr>
                <w:rFonts w:cstheme="minorHAnsi"/>
                <w:sz w:val="20"/>
                <w:szCs w:val="20"/>
              </w:rPr>
            </w:pPr>
            <w:r w:rsidRPr="00686A5A">
              <w:rPr>
                <w:rFonts w:cstheme="minorHAnsi"/>
                <w:sz w:val="20"/>
                <w:szCs w:val="20"/>
              </w:rPr>
              <w:t xml:space="preserve">Slatkovodna i vezana močvarna staništa već se više od 200 godina nalaze pod pritiskom kontinuiranog isušivanja, pregrađivanja, regulacije, betoniranja, pregrađivanja i </w:t>
            </w:r>
            <w:proofErr w:type="spellStart"/>
            <w:r w:rsidRPr="00686A5A">
              <w:rPr>
                <w:rFonts w:cstheme="minorHAnsi"/>
                <w:sz w:val="20"/>
                <w:szCs w:val="20"/>
              </w:rPr>
              <w:t>nadsvođivanja</w:t>
            </w:r>
            <w:proofErr w:type="spellEnd"/>
            <w:r w:rsidRPr="00686A5A">
              <w:rPr>
                <w:rFonts w:cstheme="minorHAnsi"/>
                <w:sz w:val="20"/>
                <w:szCs w:val="20"/>
              </w:rPr>
              <w:t xml:space="preserve">. Taj je pritisak izrazito naglašen u urbanim cjelinama pa tako i u Gradu Zagrebu. Rezultirao je značajnim gubitkom površine ovih staništa i za njih vezanih vrsta ali i </w:t>
            </w:r>
            <w:r w:rsidRPr="00686A5A">
              <w:rPr>
                <w:rFonts w:cstheme="minorHAnsi"/>
                <w:sz w:val="20"/>
                <w:szCs w:val="20"/>
              </w:rPr>
              <w:lastRenderedPageBreak/>
              <w:t xml:space="preserve">značajnim padom kapaciteta vodotoka (i jezera) za retenciju vodnih valova i pročišćavanje vode, velikim ukopavanjem vodotoka te posljedičnim padom podzemnih voda okolnog područja. Pored gubitka bioraznolikosti, ovo stanje uzrokuje pojačanu osjetljivost urbanog i </w:t>
            </w:r>
            <w:proofErr w:type="spellStart"/>
            <w:r w:rsidRPr="00686A5A">
              <w:rPr>
                <w:rFonts w:cstheme="minorHAnsi"/>
                <w:sz w:val="20"/>
                <w:szCs w:val="20"/>
              </w:rPr>
              <w:t>periurbanog</w:t>
            </w:r>
            <w:proofErr w:type="spellEnd"/>
            <w:r w:rsidRPr="00686A5A">
              <w:rPr>
                <w:rFonts w:cstheme="minorHAnsi"/>
                <w:sz w:val="20"/>
                <w:szCs w:val="20"/>
              </w:rPr>
              <w:t xml:space="preserve"> prostora na ekstremne padaline, preopterećenost urbanog sustava odvodnje te smanjenu dostupnost pitke vode. Dodatno zahtjeva znatno povećanje troškova za obranu od poplava, sanaciju šteta, pročišćavanje vode, bušenje novih i dubljih bunara za vodoopskrbu i dr. Danas slatkovodna i močvarnih staništa imaju status najugroženijeg stanišnog tipa na nacionalnom nivou te predstavljaju prioritet za ekološku restauraciju. Pored obnove bioraznolikosti, restauracija ovih staništa predstavlja jednu od značajnih prilagodbi klimatskim promjenama i jača otpornost urbanim sredinama na više vrsta klimatskih ekstrema. Cilj mjere je identifikacija mogućnosti i prioriteta za ekološku restauraciju i revitalizaciju urbanih i </w:t>
            </w:r>
            <w:proofErr w:type="spellStart"/>
            <w:r w:rsidRPr="00686A5A">
              <w:rPr>
                <w:rFonts w:cstheme="minorHAnsi"/>
                <w:sz w:val="20"/>
                <w:szCs w:val="20"/>
              </w:rPr>
              <w:t>periurbanih</w:t>
            </w:r>
            <w:proofErr w:type="spellEnd"/>
            <w:r w:rsidRPr="00686A5A">
              <w:rPr>
                <w:rFonts w:cstheme="minorHAnsi"/>
                <w:sz w:val="20"/>
                <w:szCs w:val="20"/>
              </w:rPr>
              <w:t xml:space="preserve"> potoka, stajaćica i dijelova močvarnih područja Grada Zagreba.</w:t>
            </w:r>
          </w:p>
          <w:p w14:paraId="08599608" w14:textId="77777777" w:rsidR="00DD0BA2" w:rsidRPr="00686A5A" w:rsidRDefault="00DD0BA2" w:rsidP="00DD0BA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jc w:val="both"/>
              <w:rPr>
                <w:rFonts w:cstheme="minorHAnsi"/>
                <w:sz w:val="20"/>
                <w:szCs w:val="20"/>
              </w:rPr>
            </w:pPr>
            <w:r w:rsidRPr="00686A5A">
              <w:rPr>
                <w:rFonts w:cstheme="minorHAnsi"/>
                <w:sz w:val="20"/>
                <w:szCs w:val="20"/>
              </w:rPr>
              <w:t>Prednosti implementacije ove mjere su:</w:t>
            </w:r>
          </w:p>
          <w:p w14:paraId="6FDD6893" w14:textId="77777777" w:rsidR="00DD0BA2" w:rsidRPr="00686A5A" w:rsidRDefault="00DD0BA2" w:rsidP="00DD0BA2">
            <w:pPr>
              <w:pStyle w:val="ListParagraph"/>
              <w:numPr>
                <w:ilvl w:val="0"/>
                <w:numId w:val="86"/>
              </w:numPr>
              <w:shd w:val="clear" w:color="auto" w:fill="FFFFFF" w:themeFill="background1"/>
              <w:spacing w:line="259" w:lineRule="auto"/>
              <w:ind w:left="313" w:hanging="180"/>
              <w:jc w:val="both"/>
              <w:rPr>
                <w:rFonts w:cstheme="minorHAnsi"/>
                <w:sz w:val="20"/>
                <w:szCs w:val="20"/>
              </w:rPr>
            </w:pPr>
            <w:r w:rsidRPr="00686A5A">
              <w:rPr>
                <w:rFonts w:cstheme="minorHAnsi"/>
                <w:sz w:val="20"/>
                <w:szCs w:val="20"/>
              </w:rPr>
              <w:t>Jačanje populacija divljih vrsta vezanih uz slatkovodna i vlažna staništa te jačanje njihove otpornosti na klimatske promjene povećanjem dostupnosti prirodnih staništa ekološkom restauracijom.</w:t>
            </w:r>
          </w:p>
          <w:p w14:paraId="1C01CE09" w14:textId="77777777" w:rsidR="00DD0BA2" w:rsidRPr="00686A5A" w:rsidRDefault="00DD0BA2" w:rsidP="00DD0BA2">
            <w:pPr>
              <w:pStyle w:val="ListParagraph"/>
              <w:numPr>
                <w:ilvl w:val="0"/>
                <w:numId w:val="86"/>
              </w:numPr>
              <w:shd w:val="clear" w:color="auto" w:fill="FFFFFF" w:themeFill="background1"/>
              <w:spacing w:line="259" w:lineRule="auto"/>
              <w:ind w:left="313" w:hanging="180"/>
              <w:jc w:val="both"/>
              <w:rPr>
                <w:rFonts w:cstheme="minorHAnsi"/>
                <w:sz w:val="20"/>
                <w:szCs w:val="20"/>
              </w:rPr>
            </w:pPr>
            <w:r w:rsidRPr="00686A5A">
              <w:rPr>
                <w:rFonts w:cstheme="minorHAnsi"/>
                <w:sz w:val="20"/>
                <w:szCs w:val="20"/>
              </w:rPr>
              <w:t xml:space="preserve">Povećanjem površina prirodnih i </w:t>
            </w:r>
            <w:proofErr w:type="spellStart"/>
            <w:r w:rsidRPr="00686A5A">
              <w:rPr>
                <w:rFonts w:cstheme="minorHAnsi"/>
                <w:sz w:val="20"/>
                <w:szCs w:val="20"/>
              </w:rPr>
              <w:t>doprirodnih</w:t>
            </w:r>
            <w:proofErr w:type="spellEnd"/>
            <w:r w:rsidRPr="00686A5A">
              <w:rPr>
                <w:rFonts w:cstheme="minorHAnsi"/>
                <w:sz w:val="20"/>
                <w:szCs w:val="20"/>
              </w:rPr>
              <w:t xml:space="preserve"> vodenih i vlažnih staništa njihovom restauracijom može se značajno rasteretiti sustav odvodnje i povećati </w:t>
            </w:r>
            <w:proofErr w:type="spellStart"/>
            <w:r w:rsidRPr="00686A5A">
              <w:rPr>
                <w:rFonts w:cstheme="minorHAnsi"/>
                <w:sz w:val="20"/>
                <w:szCs w:val="20"/>
              </w:rPr>
              <w:t>retencijski</w:t>
            </w:r>
            <w:proofErr w:type="spellEnd"/>
            <w:r w:rsidRPr="00686A5A">
              <w:rPr>
                <w:rFonts w:cstheme="minorHAnsi"/>
                <w:sz w:val="20"/>
                <w:szCs w:val="20"/>
              </w:rPr>
              <w:t xml:space="preserve"> kapaciteta područja Grada pri ekstremnim oborinama uz uštedu financijskih i ljudskih kapaciteta potrebnih za obranu od poplava.</w:t>
            </w:r>
          </w:p>
          <w:p w14:paraId="0C49E1DA" w14:textId="77777777" w:rsidR="00DD0BA2" w:rsidRPr="00686A5A" w:rsidRDefault="00DD0BA2" w:rsidP="00DD0BA2">
            <w:pPr>
              <w:pStyle w:val="ListParagraph"/>
              <w:numPr>
                <w:ilvl w:val="0"/>
                <w:numId w:val="86"/>
              </w:numPr>
              <w:shd w:val="clear" w:color="auto" w:fill="FFFFFF" w:themeFill="background1"/>
              <w:spacing w:line="259" w:lineRule="auto"/>
              <w:ind w:left="313" w:hanging="180"/>
              <w:jc w:val="both"/>
              <w:rPr>
                <w:rFonts w:cstheme="minorHAnsi"/>
                <w:sz w:val="20"/>
                <w:szCs w:val="20"/>
              </w:rPr>
            </w:pPr>
            <w:r w:rsidRPr="00686A5A">
              <w:rPr>
                <w:rFonts w:cstheme="minorHAnsi"/>
                <w:sz w:val="20"/>
                <w:szCs w:val="20"/>
              </w:rPr>
              <w:t xml:space="preserve">Restauracijom staništa restaurira se i </w:t>
            </w:r>
            <w:proofErr w:type="spellStart"/>
            <w:r w:rsidRPr="00686A5A">
              <w:rPr>
                <w:rFonts w:cstheme="minorHAnsi"/>
                <w:sz w:val="20"/>
                <w:szCs w:val="20"/>
              </w:rPr>
              <w:t>autopurifikacijski</w:t>
            </w:r>
            <w:proofErr w:type="spellEnd"/>
            <w:r w:rsidRPr="00686A5A">
              <w:rPr>
                <w:rFonts w:cstheme="minorHAnsi"/>
                <w:sz w:val="20"/>
                <w:szCs w:val="20"/>
              </w:rPr>
              <w:t xml:space="preserve"> kapacitet vodenih i močvarnih ekosustava i smanjuje pritisak za pročišćavanje vode </w:t>
            </w:r>
          </w:p>
          <w:p w14:paraId="096A0C9D" w14:textId="77777777" w:rsidR="00DD0BA2" w:rsidRPr="00686A5A" w:rsidRDefault="00DD0BA2" w:rsidP="00DD0BA2">
            <w:pPr>
              <w:pStyle w:val="ListParagraph"/>
              <w:numPr>
                <w:ilvl w:val="0"/>
                <w:numId w:val="86"/>
              </w:numPr>
              <w:shd w:val="clear" w:color="auto" w:fill="FFFFFF" w:themeFill="background1"/>
              <w:spacing w:line="259" w:lineRule="auto"/>
              <w:ind w:left="313" w:hanging="180"/>
              <w:jc w:val="both"/>
              <w:rPr>
                <w:rFonts w:cstheme="minorHAnsi"/>
                <w:sz w:val="20"/>
                <w:szCs w:val="20"/>
              </w:rPr>
            </w:pPr>
            <w:r w:rsidRPr="00686A5A">
              <w:rPr>
                <w:rFonts w:cstheme="minorHAnsi"/>
                <w:sz w:val="20"/>
                <w:szCs w:val="20"/>
              </w:rPr>
              <w:t xml:space="preserve">Povećana površina ovih staništa imat će i značajan efekt ublažavanja temperaturnih ekstrema (toplinskih otoka). </w:t>
            </w:r>
          </w:p>
          <w:p w14:paraId="4472A127" w14:textId="77777777" w:rsidR="00DD0BA2" w:rsidRPr="00686A5A" w:rsidRDefault="00DD0BA2" w:rsidP="00DD0BA2">
            <w:pPr>
              <w:pStyle w:val="ListParagraph"/>
              <w:numPr>
                <w:ilvl w:val="0"/>
                <w:numId w:val="86"/>
              </w:numPr>
              <w:shd w:val="clear" w:color="auto" w:fill="FFFFFF" w:themeFill="background1"/>
              <w:spacing w:line="259" w:lineRule="auto"/>
              <w:ind w:left="313" w:hanging="180"/>
              <w:jc w:val="both"/>
              <w:rPr>
                <w:rFonts w:cstheme="minorHAnsi"/>
                <w:sz w:val="20"/>
                <w:szCs w:val="20"/>
              </w:rPr>
            </w:pPr>
            <w:r w:rsidRPr="00686A5A">
              <w:rPr>
                <w:rFonts w:cstheme="minorHAnsi"/>
                <w:sz w:val="20"/>
                <w:szCs w:val="20"/>
              </w:rPr>
              <w:t>Restauracijom slatkovodnih i močvarnih staništa ojačala bi se zelena infrastruktura Grada.</w:t>
            </w:r>
          </w:p>
          <w:p w14:paraId="77023143" w14:textId="47B4199B" w:rsidR="00DD0BA2" w:rsidRPr="000D1EE7" w:rsidRDefault="00DD0BA2" w:rsidP="00DD0BA2">
            <w:pPr>
              <w:pStyle w:val="ListParagraph"/>
              <w:numPr>
                <w:ilvl w:val="0"/>
                <w:numId w:val="86"/>
              </w:numPr>
              <w:shd w:val="clear" w:color="auto" w:fill="FFFFFF" w:themeFill="background1"/>
              <w:spacing w:line="259" w:lineRule="auto"/>
              <w:ind w:left="313" w:hanging="180"/>
              <w:jc w:val="both"/>
              <w:rPr>
                <w:rFonts w:cstheme="minorHAnsi"/>
                <w:sz w:val="20"/>
                <w:szCs w:val="20"/>
              </w:rPr>
            </w:pPr>
            <w:r w:rsidRPr="00686A5A">
              <w:rPr>
                <w:rFonts w:cstheme="minorHAnsi"/>
                <w:sz w:val="20"/>
                <w:szCs w:val="20"/>
                <w:lang w:eastAsia="en-US"/>
              </w:rPr>
              <w:t>Revitalizacijom voda se doprinosi ispunjavanju ciljeva okoliša definiranim prema Okvirnoj direktivi o vodama u Planu upravljanja vodnim područjima</w:t>
            </w:r>
          </w:p>
        </w:tc>
      </w:tr>
      <w:tr w:rsidR="00DD0BA2" w:rsidRPr="00686A5A" w14:paraId="6F4ECF49" w14:textId="77777777" w:rsidTr="000D1EE7">
        <w:trPr>
          <w:trHeight w:val="300"/>
        </w:trPr>
        <w:tc>
          <w:tcPr>
            <w:tcW w:w="31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531C3620" w14:textId="5C10C5F8" w:rsidR="00DD0BA2" w:rsidRPr="00686A5A" w:rsidRDefault="00DD0BA2" w:rsidP="00013EF0">
            <w:pPr>
              <w:jc w:val="both"/>
              <w:rPr>
                <w:rFonts w:cstheme="minorHAnsi"/>
                <w:b/>
                <w:color w:val="000000" w:themeColor="text1"/>
                <w:sz w:val="20"/>
                <w:szCs w:val="20"/>
              </w:rPr>
            </w:pPr>
            <w:r w:rsidRPr="00686A5A">
              <w:rPr>
                <w:rFonts w:cstheme="minorHAnsi"/>
                <w:b/>
                <w:color w:val="000000" w:themeColor="text1"/>
                <w:sz w:val="20"/>
                <w:szCs w:val="20"/>
              </w:rPr>
              <w:lastRenderedPageBreak/>
              <w:t>Ključne aktivnosti</w:t>
            </w:r>
            <w:r w:rsidRPr="00686A5A">
              <w:rPr>
                <w:rFonts w:cstheme="minorHAnsi"/>
                <w:color w:val="000000" w:themeColor="text1"/>
                <w:sz w:val="20"/>
                <w:szCs w:val="20"/>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8E22533" w14:textId="77777777" w:rsidR="00DD0BA2" w:rsidRPr="00686A5A" w:rsidRDefault="00DD0BA2" w:rsidP="00F65769">
            <w:pPr>
              <w:pStyle w:val="ListParagraph"/>
              <w:numPr>
                <w:ilvl w:val="0"/>
                <w:numId w:val="86"/>
              </w:numPr>
              <w:shd w:val="clear" w:color="auto" w:fill="FFFFFF" w:themeFill="background1"/>
              <w:spacing w:line="259" w:lineRule="auto"/>
              <w:ind w:left="313" w:hanging="180"/>
              <w:jc w:val="both"/>
              <w:rPr>
                <w:rFonts w:cstheme="minorHAnsi"/>
                <w:sz w:val="20"/>
                <w:szCs w:val="20"/>
              </w:rPr>
            </w:pPr>
            <w:r w:rsidRPr="00686A5A">
              <w:rPr>
                <w:rFonts w:cstheme="minorHAnsi"/>
                <w:sz w:val="20"/>
                <w:szCs w:val="20"/>
              </w:rPr>
              <w:t>Identifikacija ekološkog stanja voda sukladno Okvirnoj direktivi o vodama</w:t>
            </w:r>
          </w:p>
          <w:p w14:paraId="66B9B90B" w14:textId="77777777" w:rsidR="00DD0BA2" w:rsidRPr="00686A5A" w:rsidRDefault="00DD0BA2" w:rsidP="00DD0BA2">
            <w:pPr>
              <w:pStyle w:val="ListParagraph"/>
              <w:numPr>
                <w:ilvl w:val="0"/>
                <w:numId w:val="86"/>
              </w:numPr>
              <w:shd w:val="clear" w:color="auto" w:fill="FFFFFF" w:themeFill="background1"/>
              <w:spacing w:line="259" w:lineRule="auto"/>
              <w:ind w:left="313" w:hanging="180"/>
              <w:jc w:val="both"/>
              <w:rPr>
                <w:rFonts w:cstheme="minorHAnsi"/>
                <w:sz w:val="20"/>
                <w:szCs w:val="20"/>
              </w:rPr>
            </w:pPr>
            <w:r w:rsidRPr="00686A5A">
              <w:rPr>
                <w:rFonts w:cstheme="minorHAnsi"/>
                <w:sz w:val="20"/>
                <w:szCs w:val="20"/>
              </w:rPr>
              <w:t>identifikacija potrebnih aktivnosti za postizanje dobrog stanja voda prema Okvirnoj direktivi o vodama</w:t>
            </w:r>
          </w:p>
          <w:p w14:paraId="7DFCB894" w14:textId="77777777" w:rsidR="00DD0BA2" w:rsidRPr="00686A5A" w:rsidRDefault="00DD0BA2" w:rsidP="00DD0BA2">
            <w:pPr>
              <w:pStyle w:val="ListParagraph"/>
              <w:numPr>
                <w:ilvl w:val="0"/>
                <w:numId w:val="86"/>
              </w:numPr>
              <w:shd w:val="clear" w:color="auto" w:fill="FFFFFF" w:themeFill="background1"/>
              <w:spacing w:line="259" w:lineRule="auto"/>
              <w:ind w:left="313" w:hanging="180"/>
              <w:jc w:val="both"/>
              <w:rPr>
                <w:rFonts w:cstheme="minorHAnsi"/>
                <w:sz w:val="20"/>
                <w:szCs w:val="20"/>
              </w:rPr>
            </w:pPr>
            <w:r w:rsidRPr="00686A5A">
              <w:rPr>
                <w:rFonts w:cstheme="minorHAnsi"/>
                <w:sz w:val="20"/>
                <w:szCs w:val="20"/>
              </w:rPr>
              <w:t xml:space="preserve">Interdisciplinarna identifikacija mogućnosti i prioriteta za restauraciju vodenih i vlažnih staništa na urbanom i </w:t>
            </w:r>
            <w:proofErr w:type="spellStart"/>
            <w:r w:rsidRPr="00686A5A">
              <w:rPr>
                <w:rFonts w:cstheme="minorHAnsi"/>
                <w:sz w:val="20"/>
                <w:szCs w:val="20"/>
              </w:rPr>
              <w:t>periurbanom</w:t>
            </w:r>
            <w:proofErr w:type="spellEnd"/>
            <w:r w:rsidRPr="00686A5A">
              <w:rPr>
                <w:rFonts w:cstheme="minorHAnsi"/>
                <w:sz w:val="20"/>
                <w:szCs w:val="20"/>
              </w:rPr>
              <w:t xml:space="preserve"> prostoru Grada Zagreba.</w:t>
            </w:r>
          </w:p>
          <w:p w14:paraId="7C554BED" w14:textId="6F4FDFC1" w:rsidR="00DD0BA2" w:rsidRPr="00686A5A" w:rsidRDefault="00DD0BA2" w:rsidP="00DD0BA2">
            <w:pPr>
              <w:spacing w:line="259" w:lineRule="auto"/>
              <w:jc w:val="both"/>
              <w:rPr>
                <w:rFonts w:cstheme="minorHAnsi"/>
                <w:sz w:val="20"/>
                <w:szCs w:val="20"/>
              </w:rPr>
            </w:pPr>
            <w:r w:rsidRPr="00686A5A">
              <w:rPr>
                <w:rFonts w:cstheme="minorHAnsi"/>
                <w:sz w:val="20"/>
                <w:szCs w:val="20"/>
              </w:rPr>
              <w:t>Uključivanje dobivenih rezultata u planske i strateške dokumente Grada Zagreba.</w:t>
            </w:r>
          </w:p>
        </w:tc>
      </w:tr>
      <w:tr w:rsidR="00013EF0" w:rsidRPr="00686A5A" w14:paraId="4490EC95" w14:textId="77777777" w:rsidTr="000D1EE7">
        <w:trPr>
          <w:trHeight w:val="300"/>
        </w:trPr>
        <w:tc>
          <w:tcPr>
            <w:tcW w:w="3109"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vAlign w:val="center"/>
          </w:tcPr>
          <w:p w14:paraId="6F3CAE42" w14:textId="751983ED" w:rsidR="00013EF0" w:rsidRPr="00686A5A" w:rsidRDefault="00013EF0" w:rsidP="000D1EE7">
            <w:pPr>
              <w:rPr>
                <w:rFonts w:cstheme="minorHAnsi"/>
                <w:color w:val="000000" w:themeColor="text1"/>
                <w:sz w:val="20"/>
                <w:szCs w:val="20"/>
              </w:rPr>
            </w:pPr>
            <w:r w:rsidRPr="00686A5A">
              <w:rPr>
                <w:rFonts w:cstheme="minorHAnsi"/>
                <w:b/>
                <w:color w:val="000000" w:themeColor="text1"/>
                <w:sz w:val="20"/>
                <w:szCs w:val="20"/>
              </w:rPr>
              <w:t>Procjena potrebnih sredstava</w:t>
            </w:r>
            <w:r w:rsidRPr="00686A5A">
              <w:rPr>
                <w:rFonts w:cstheme="minorHAnsi"/>
                <w:b/>
                <w:sz w:val="20"/>
                <w:szCs w:val="20"/>
                <w:lang w:eastAsia="hr-HR"/>
              </w:rPr>
              <w:t xml:space="preserve"> (EUR)</w:t>
            </w:r>
            <w:r w:rsidR="000849C4" w:rsidRPr="00686A5A">
              <w:rPr>
                <w:rFonts w:cstheme="minorHAnsi"/>
                <w:color w:val="000000" w:themeColor="text1"/>
                <w:sz w:val="20"/>
                <w:szCs w:val="20"/>
              </w:rPr>
              <w:t xml:space="preserve"> </w:t>
            </w:r>
          </w:p>
        </w:tc>
        <w:tc>
          <w:tcPr>
            <w:tcW w:w="110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5F61038" w14:textId="77777777" w:rsidR="00013EF0" w:rsidRPr="00686A5A" w:rsidRDefault="00013EF0" w:rsidP="00013EF0">
            <w:pPr>
              <w:jc w:val="center"/>
              <w:rPr>
                <w:rFonts w:cstheme="minorHAnsi"/>
                <w:color w:val="000000" w:themeColor="text1"/>
                <w:sz w:val="20"/>
                <w:szCs w:val="20"/>
              </w:rPr>
            </w:pPr>
            <w:r w:rsidRPr="00686A5A">
              <w:rPr>
                <w:rFonts w:cstheme="minorHAnsi"/>
                <w:color w:val="000000" w:themeColor="text1"/>
                <w:sz w:val="20"/>
                <w:szCs w:val="20"/>
              </w:rPr>
              <w:t>2025. </w:t>
            </w:r>
          </w:p>
        </w:tc>
        <w:tc>
          <w:tcPr>
            <w:tcW w:w="2372"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BD8D9BC" w14:textId="77777777" w:rsidR="00013EF0" w:rsidRPr="00686A5A" w:rsidRDefault="00013EF0" w:rsidP="00013EF0">
            <w:pPr>
              <w:jc w:val="center"/>
              <w:rPr>
                <w:rFonts w:cstheme="minorHAnsi"/>
                <w:color w:val="000000" w:themeColor="text1"/>
                <w:sz w:val="20"/>
                <w:szCs w:val="20"/>
              </w:rPr>
            </w:pPr>
            <w:r w:rsidRPr="00686A5A">
              <w:rPr>
                <w:rFonts w:cstheme="minorHAnsi"/>
                <w:color w:val="000000" w:themeColor="text1"/>
                <w:sz w:val="20"/>
                <w:szCs w:val="20"/>
              </w:rPr>
              <w:t>2026. </w:t>
            </w:r>
          </w:p>
        </w:tc>
        <w:tc>
          <w:tcPr>
            <w:tcW w:w="100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925CD46" w14:textId="77777777" w:rsidR="00013EF0" w:rsidRPr="00686A5A" w:rsidRDefault="00013EF0" w:rsidP="00013EF0">
            <w:pPr>
              <w:jc w:val="center"/>
              <w:rPr>
                <w:rFonts w:cstheme="minorHAnsi"/>
                <w:color w:val="000000" w:themeColor="text1"/>
                <w:sz w:val="20"/>
                <w:szCs w:val="20"/>
              </w:rPr>
            </w:pPr>
            <w:r w:rsidRPr="00686A5A">
              <w:rPr>
                <w:rFonts w:cstheme="minorHAnsi"/>
                <w:color w:val="000000" w:themeColor="text1"/>
                <w:sz w:val="20"/>
                <w:szCs w:val="20"/>
              </w:rPr>
              <w:t>2027. </w:t>
            </w:r>
          </w:p>
        </w:tc>
        <w:tc>
          <w:tcPr>
            <w:tcW w:w="161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A40D751" w14:textId="77777777" w:rsidR="00013EF0" w:rsidRPr="00686A5A" w:rsidRDefault="00013EF0" w:rsidP="00013EF0">
            <w:pPr>
              <w:jc w:val="center"/>
              <w:rPr>
                <w:rFonts w:cstheme="minorHAnsi"/>
                <w:color w:val="000000" w:themeColor="text1"/>
                <w:sz w:val="20"/>
                <w:szCs w:val="20"/>
              </w:rPr>
            </w:pPr>
            <w:r w:rsidRPr="00686A5A">
              <w:rPr>
                <w:rFonts w:cstheme="minorHAnsi"/>
                <w:color w:val="000000" w:themeColor="text1"/>
                <w:sz w:val="20"/>
                <w:szCs w:val="20"/>
              </w:rPr>
              <w:t>2028. </w:t>
            </w:r>
          </w:p>
        </w:tc>
      </w:tr>
      <w:tr w:rsidR="00013EF0" w:rsidRPr="00686A5A" w14:paraId="40C80CEA" w14:textId="77777777" w:rsidTr="000D1EE7">
        <w:trPr>
          <w:trHeight w:val="300"/>
        </w:trPr>
        <w:tc>
          <w:tcPr>
            <w:tcW w:w="3109" w:type="dxa"/>
            <w:vMerge/>
            <w:vAlign w:val="center"/>
          </w:tcPr>
          <w:p w14:paraId="06D0E5C7" w14:textId="77777777" w:rsidR="00013EF0" w:rsidRPr="00686A5A" w:rsidRDefault="00013EF0" w:rsidP="00013EF0">
            <w:pPr>
              <w:rPr>
                <w:rFonts w:cstheme="minorHAnsi"/>
                <w:sz w:val="20"/>
                <w:szCs w:val="20"/>
              </w:rPr>
            </w:pPr>
          </w:p>
        </w:tc>
        <w:tc>
          <w:tcPr>
            <w:tcW w:w="110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70BA803" w14:textId="6647D65D" w:rsidR="00013EF0" w:rsidRPr="00686A5A" w:rsidRDefault="00013EF0" w:rsidP="00013EF0">
            <w:pPr>
              <w:jc w:val="center"/>
              <w:rPr>
                <w:rFonts w:cstheme="minorHAnsi"/>
                <w:color w:val="000000" w:themeColor="text1"/>
                <w:sz w:val="20"/>
                <w:szCs w:val="20"/>
              </w:rPr>
            </w:pPr>
          </w:p>
        </w:tc>
        <w:tc>
          <w:tcPr>
            <w:tcW w:w="237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5392EB7" w14:textId="6CF79329" w:rsidR="00013EF0" w:rsidRPr="00686A5A" w:rsidRDefault="00545C4B" w:rsidP="00013EF0">
            <w:pPr>
              <w:jc w:val="center"/>
              <w:rPr>
                <w:rFonts w:cstheme="minorHAnsi"/>
                <w:color w:val="000000" w:themeColor="text1"/>
                <w:sz w:val="20"/>
                <w:szCs w:val="20"/>
              </w:rPr>
            </w:pPr>
            <w:r w:rsidRPr="00686A5A">
              <w:rPr>
                <w:rFonts w:cstheme="minorHAnsi"/>
                <w:color w:val="000000" w:themeColor="text1"/>
                <w:sz w:val="20"/>
                <w:szCs w:val="20"/>
              </w:rPr>
              <w:t>50</w:t>
            </w:r>
            <w:r w:rsidR="00013EF0" w:rsidRPr="00686A5A">
              <w:rPr>
                <w:rFonts w:cstheme="minorHAnsi"/>
                <w:color w:val="000000" w:themeColor="text1"/>
                <w:sz w:val="20"/>
                <w:szCs w:val="20"/>
              </w:rPr>
              <w:t>.000</w:t>
            </w:r>
          </w:p>
        </w:tc>
        <w:tc>
          <w:tcPr>
            <w:tcW w:w="100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DC20216" w14:textId="4A0ADCA9" w:rsidR="00013EF0" w:rsidRPr="00686A5A" w:rsidRDefault="00013EF0" w:rsidP="00013EF0">
            <w:pPr>
              <w:jc w:val="center"/>
              <w:rPr>
                <w:rFonts w:cstheme="minorHAnsi"/>
                <w:color w:val="000000" w:themeColor="text1"/>
                <w:sz w:val="20"/>
                <w:szCs w:val="20"/>
              </w:rPr>
            </w:pPr>
          </w:p>
        </w:tc>
        <w:tc>
          <w:tcPr>
            <w:tcW w:w="161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6D6FD81" w14:textId="1DC02107" w:rsidR="00013EF0" w:rsidRPr="00686A5A" w:rsidRDefault="00545C4B" w:rsidP="00013EF0">
            <w:pPr>
              <w:jc w:val="center"/>
              <w:rPr>
                <w:rFonts w:cstheme="minorHAnsi"/>
                <w:color w:val="000000" w:themeColor="text1"/>
                <w:sz w:val="20"/>
                <w:szCs w:val="20"/>
              </w:rPr>
            </w:pPr>
            <w:r w:rsidRPr="00686A5A">
              <w:rPr>
                <w:rFonts w:cstheme="minorHAnsi"/>
                <w:color w:val="000000" w:themeColor="text1"/>
                <w:sz w:val="20"/>
                <w:szCs w:val="20"/>
              </w:rPr>
              <w:t>50</w:t>
            </w:r>
            <w:r w:rsidR="00013EF0" w:rsidRPr="00686A5A">
              <w:rPr>
                <w:rFonts w:cstheme="minorHAnsi"/>
                <w:color w:val="000000" w:themeColor="text1"/>
                <w:sz w:val="20"/>
                <w:szCs w:val="20"/>
              </w:rPr>
              <w:t>.000</w:t>
            </w:r>
          </w:p>
        </w:tc>
      </w:tr>
      <w:tr w:rsidR="00013EF0" w:rsidRPr="00686A5A" w14:paraId="7B3FEF83" w14:textId="77777777" w:rsidTr="000D1EE7">
        <w:trPr>
          <w:trHeight w:val="300"/>
        </w:trPr>
        <w:tc>
          <w:tcPr>
            <w:tcW w:w="31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55A438AF" w14:textId="31C77977" w:rsidR="00013EF0" w:rsidRPr="00686A5A" w:rsidRDefault="00013EF0" w:rsidP="00013EF0">
            <w:pPr>
              <w:jc w:val="both"/>
              <w:rPr>
                <w:rFonts w:cstheme="minorHAnsi"/>
                <w:color w:val="000000" w:themeColor="text1"/>
                <w:sz w:val="20"/>
                <w:szCs w:val="20"/>
              </w:rPr>
            </w:pPr>
            <w:r w:rsidRPr="00686A5A">
              <w:rPr>
                <w:rFonts w:cstheme="minorHAnsi"/>
                <w:b/>
                <w:color w:val="000000" w:themeColor="text1"/>
                <w:sz w:val="20"/>
                <w:szCs w:val="20"/>
              </w:rPr>
              <w:t>Pokazatelji</w:t>
            </w:r>
            <w:r w:rsidR="000849C4" w:rsidRPr="00686A5A">
              <w:rPr>
                <w:rFonts w:cstheme="minorHAnsi"/>
                <w:b/>
                <w:color w:val="000000" w:themeColor="text1"/>
                <w:sz w:val="20"/>
                <w:szCs w:val="20"/>
              </w:rPr>
              <w:t xml:space="preserve"> </w:t>
            </w:r>
          </w:p>
        </w:tc>
        <w:tc>
          <w:tcPr>
            <w:tcW w:w="347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81F7CF3" w14:textId="77777777" w:rsidR="00013EF0" w:rsidRPr="00686A5A" w:rsidRDefault="00013EF0" w:rsidP="00013EF0">
            <w:pPr>
              <w:shd w:val="clear" w:color="auto" w:fill="FFFFFF" w:themeFill="background1"/>
              <w:jc w:val="both"/>
              <w:rPr>
                <w:rFonts w:cstheme="minorHAnsi"/>
                <w:color w:val="000000" w:themeColor="text1"/>
                <w:sz w:val="20"/>
                <w:szCs w:val="20"/>
              </w:rPr>
            </w:pPr>
            <w:r w:rsidRPr="00686A5A">
              <w:rPr>
                <w:rFonts w:cstheme="minorHAnsi"/>
                <w:b/>
                <w:color w:val="000000" w:themeColor="text1"/>
                <w:sz w:val="20"/>
                <w:szCs w:val="20"/>
              </w:rPr>
              <w:t>Početna vrijednost (2024.)</w:t>
            </w:r>
            <w:r w:rsidRPr="00686A5A">
              <w:rPr>
                <w:rFonts w:cstheme="minorHAnsi"/>
                <w:color w:val="000000" w:themeColor="text1"/>
                <w:sz w:val="20"/>
                <w:szCs w:val="20"/>
              </w:rPr>
              <w:t> </w:t>
            </w:r>
          </w:p>
        </w:tc>
        <w:tc>
          <w:tcPr>
            <w:tcW w:w="262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B0934EC" w14:textId="77777777" w:rsidR="00013EF0" w:rsidRPr="00686A5A" w:rsidRDefault="00013EF0" w:rsidP="00013EF0">
            <w:pPr>
              <w:shd w:val="clear" w:color="auto" w:fill="FFFFFF" w:themeFill="background1"/>
              <w:jc w:val="both"/>
              <w:rPr>
                <w:rFonts w:cstheme="minorHAnsi"/>
                <w:color w:val="000000" w:themeColor="text1"/>
                <w:sz w:val="20"/>
                <w:szCs w:val="20"/>
              </w:rPr>
            </w:pPr>
            <w:r w:rsidRPr="00686A5A">
              <w:rPr>
                <w:rFonts w:cstheme="minorHAnsi"/>
                <w:b/>
                <w:color w:val="000000" w:themeColor="text1"/>
                <w:sz w:val="20"/>
                <w:szCs w:val="20"/>
              </w:rPr>
              <w:t>Ciljana vrijednost (2028.)</w:t>
            </w:r>
            <w:r w:rsidRPr="00686A5A">
              <w:rPr>
                <w:rFonts w:cstheme="minorHAnsi"/>
                <w:color w:val="000000" w:themeColor="text1"/>
                <w:sz w:val="20"/>
                <w:szCs w:val="20"/>
              </w:rPr>
              <w:t> </w:t>
            </w:r>
          </w:p>
        </w:tc>
      </w:tr>
      <w:tr w:rsidR="00013EF0" w:rsidRPr="00686A5A" w14:paraId="31C11D86" w14:textId="77777777" w:rsidTr="000D1EE7">
        <w:trPr>
          <w:trHeight w:val="300"/>
        </w:trPr>
        <w:tc>
          <w:tcPr>
            <w:tcW w:w="310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ED4741E" w14:textId="77777777" w:rsidR="00013EF0" w:rsidRPr="00686A5A" w:rsidRDefault="00013EF0" w:rsidP="00013EF0">
            <w:pPr>
              <w:rPr>
                <w:rFonts w:cstheme="minorHAnsi"/>
                <w:sz w:val="20"/>
                <w:szCs w:val="20"/>
              </w:rPr>
            </w:pPr>
            <w:r w:rsidRPr="00686A5A">
              <w:rPr>
                <w:rFonts w:cstheme="minorHAnsi"/>
                <w:sz w:val="20"/>
                <w:szCs w:val="20"/>
              </w:rPr>
              <w:t>Broj gradskih četvrti za koje je izvršena identifikacija mogućnosti i prioriteta za restauraciju vodenih i vlažnih staništa</w:t>
            </w:r>
          </w:p>
        </w:tc>
        <w:tc>
          <w:tcPr>
            <w:tcW w:w="347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77782BC" w14:textId="63473702" w:rsidR="00013EF0" w:rsidRPr="00686A5A" w:rsidRDefault="00013EF0" w:rsidP="00013EF0">
            <w:pPr>
              <w:shd w:val="clear" w:color="auto" w:fill="FFFFFF" w:themeFill="background1"/>
              <w:jc w:val="both"/>
              <w:rPr>
                <w:rFonts w:cstheme="minorHAnsi"/>
                <w:color w:val="000000" w:themeColor="text1"/>
                <w:sz w:val="20"/>
                <w:szCs w:val="20"/>
              </w:rPr>
            </w:pPr>
            <w:r w:rsidRPr="00686A5A">
              <w:rPr>
                <w:rFonts w:cstheme="minorHAnsi"/>
                <w:color w:val="000000" w:themeColor="text1"/>
                <w:sz w:val="20"/>
                <w:szCs w:val="20"/>
              </w:rPr>
              <w:t>0</w:t>
            </w:r>
          </w:p>
        </w:tc>
        <w:tc>
          <w:tcPr>
            <w:tcW w:w="262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EDF25FC" w14:textId="77777777" w:rsidR="00013EF0" w:rsidRPr="00686A5A" w:rsidRDefault="00013EF0" w:rsidP="00013EF0">
            <w:pPr>
              <w:shd w:val="clear" w:color="auto" w:fill="FFFFFF" w:themeFill="background1"/>
              <w:jc w:val="both"/>
              <w:rPr>
                <w:rFonts w:cstheme="minorHAnsi"/>
                <w:color w:val="000000" w:themeColor="text1"/>
                <w:sz w:val="20"/>
                <w:szCs w:val="20"/>
              </w:rPr>
            </w:pPr>
            <w:r w:rsidRPr="00686A5A">
              <w:rPr>
                <w:rFonts w:cstheme="minorHAnsi"/>
                <w:color w:val="000000" w:themeColor="text1"/>
                <w:sz w:val="20"/>
                <w:szCs w:val="20"/>
              </w:rPr>
              <w:t>17</w:t>
            </w:r>
          </w:p>
        </w:tc>
      </w:tr>
      <w:tr w:rsidR="00013EF0" w:rsidRPr="00686A5A" w14:paraId="3EA1C5C2" w14:textId="77777777" w:rsidTr="000D1EE7">
        <w:trPr>
          <w:trHeight w:val="300"/>
        </w:trPr>
        <w:tc>
          <w:tcPr>
            <w:tcW w:w="310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8966383" w14:textId="77777777" w:rsidR="00013EF0" w:rsidRPr="00686A5A" w:rsidRDefault="00013EF0" w:rsidP="00013EF0">
            <w:pPr>
              <w:spacing w:before="240"/>
              <w:jc w:val="both"/>
              <w:rPr>
                <w:rFonts w:cstheme="minorHAnsi"/>
                <w:sz w:val="20"/>
                <w:szCs w:val="20"/>
              </w:rPr>
            </w:pPr>
            <w:r w:rsidRPr="00686A5A">
              <w:rPr>
                <w:rFonts w:cstheme="minorHAnsi"/>
                <w:sz w:val="20"/>
                <w:szCs w:val="20"/>
              </w:rPr>
              <w:lastRenderedPageBreak/>
              <w:t>Broj apliciranih projektnih prijedloga za restauraciju slatkovodnih i močvarnih staništa</w:t>
            </w:r>
          </w:p>
          <w:p w14:paraId="1C747D85" w14:textId="77777777" w:rsidR="00013EF0" w:rsidRPr="00686A5A" w:rsidRDefault="00013EF0" w:rsidP="00013EF0">
            <w:pPr>
              <w:rPr>
                <w:rFonts w:cstheme="minorHAnsi"/>
                <w:sz w:val="20"/>
                <w:szCs w:val="20"/>
              </w:rPr>
            </w:pPr>
            <w:r w:rsidRPr="00686A5A">
              <w:rPr>
                <w:rFonts w:cstheme="minorHAnsi"/>
                <w:sz w:val="20"/>
                <w:szCs w:val="20"/>
              </w:rPr>
              <w:t xml:space="preserve"> </w:t>
            </w:r>
          </w:p>
        </w:tc>
        <w:tc>
          <w:tcPr>
            <w:tcW w:w="347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C00247E" w14:textId="3E16308D" w:rsidR="00013EF0" w:rsidRPr="00686A5A" w:rsidRDefault="00013EF0" w:rsidP="00013EF0">
            <w:pPr>
              <w:shd w:val="clear" w:color="auto" w:fill="FFFFFF" w:themeFill="background1"/>
              <w:jc w:val="both"/>
              <w:rPr>
                <w:rFonts w:cstheme="minorHAnsi"/>
                <w:color w:val="000000" w:themeColor="text1"/>
                <w:sz w:val="20"/>
                <w:szCs w:val="20"/>
              </w:rPr>
            </w:pPr>
            <w:r w:rsidRPr="00686A5A">
              <w:rPr>
                <w:rFonts w:cstheme="minorHAnsi"/>
                <w:color w:val="000000" w:themeColor="text1"/>
                <w:sz w:val="20"/>
                <w:szCs w:val="20"/>
              </w:rPr>
              <w:t>0</w:t>
            </w:r>
          </w:p>
        </w:tc>
        <w:tc>
          <w:tcPr>
            <w:tcW w:w="262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C84D30F" w14:textId="77777777" w:rsidR="00013EF0" w:rsidRPr="00686A5A" w:rsidRDefault="00013EF0" w:rsidP="00013EF0">
            <w:pPr>
              <w:shd w:val="clear" w:color="auto" w:fill="FFFFFF" w:themeFill="background1"/>
              <w:jc w:val="both"/>
              <w:rPr>
                <w:rFonts w:cstheme="minorHAnsi"/>
                <w:color w:val="000000" w:themeColor="text1"/>
                <w:sz w:val="20"/>
                <w:szCs w:val="20"/>
              </w:rPr>
            </w:pPr>
            <w:r w:rsidRPr="00686A5A">
              <w:rPr>
                <w:rFonts w:cstheme="minorHAnsi"/>
                <w:color w:val="000000" w:themeColor="text1"/>
                <w:sz w:val="20"/>
                <w:szCs w:val="20"/>
              </w:rPr>
              <w:t>6</w:t>
            </w:r>
          </w:p>
        </w:tc>
      </w:tr>
    </w:tbl>
    <w:p w14:paraId="1AA70D33" w14:textId="77777777" w:rsidR="00D237EE" w:rsidRPr="00686A5A" w:rsidRDefault="00D237EE" w:rsidP="1BEB792F">
      <w:pPr>
        <w:spacing w:before="360"/>
        <w:jc w:val="both"/>
        <w:rPr>
          <w:rFonts w:cstheme="minorHAnsi"/>
          <w:b/>
          <w:sz w:val="20"/>
          <w:szCs w:val="20"/>
        </w:rPr>
      </w:pPr>
    </w:p>
    <w:tbl>
      <w:tblPr>
        <w:tblW w:w="9206"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3111"/>
        <w:gridCol w:w="1458"/>
        <w:gridCol w:w="1660"/>
        <w:gridCol w:w="1714"/>
        <w:gridCol w:w="1263"/>
      </w:tblGrid>
      <w:tr w:rsidR="00013EF0" w:rsidRPr="00686A5A" w14:paraId="57025B75"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068EBAA6" w14:textId="0BEC83E7" w:rsidR="00013EF0" w:rsidRPr="00686A5A" w:rsidRDefault="00374D7D" w:rsidP="00013EF0">
            <w:pPr>
              <w:jc w:val="both"/>
              <w:textAlignment w:val="baseline"/>
              <w:rPr>
                <w:rFonts w:cstheme="minorHAnsi"/>
                <w:sz w:val="20"/>
                <w:szCs w:val="20"/>
                <w:lang w:eastAsia="hr-HR"/>
              </w:rPr>
            </w:pPr>
            <w:r w:rsidRPr="00686A5A">
              <w:rPr>
                <w:rFonts w:cstheme="minorHAnsi"/>
                <w:b/>
                <w:bCs/>
                <w:color w:val="000000"/>
                <w:sz w:val="20"/>
                <w:szCs w:val="20"/>
                <w:lang w:eastAsia="hr-HR"/>
              </w:rPr>
              <w:t xml:space="preserve">Redni </w:t>
            </w:r>
            <w:r w:rsidR="00013EF0" w:rsidRPr="00686A5A">
              <w:rPr>
                <w:rFonts w:cstheme="minorHAnsi"/>
                <w:b/>
                <w:bCs/>
                <w:color w:val="000000"/>
                <w:sz w:val="20"/>
                <w:szCs w:val="20"/>
                <w:lang w:eastAsia="hr-HR"/>
              </w:rPr>
              <w:t>broj mjere</w:t>
            </w:r>
            <w:r w:rsidR="00013EF0" w:rsidRPr="00686A5A">
              <w:rPr>
                <w:rFonts w:cstheme="minorHAnsi"/>
                <w:color w:val="000000"/>
                <w:sz w:val="20"/>
                <w:szCs w:val="20"/>
                <w:lang w:eastAsia="hr-HR"/>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2C9B25B5" w14:textId="77777777" w:rsidR="00013EF0" w:rsidRPr="00686A5A" w:rsidRDefault="00013EF0" w:rsidP="00013EF0">
            <w:pPr>
              <w:jc w:val="both"/>
              <w:textAlignment w:val="baseline"/>
              <w:rPr>
                <w:rFonts w:cstheme="minorHAnsi"/>
                <w:sz w:val="20"/>
                <w:szCs w:val="20"/>
                <w:lang w:eastAsia="hr-HR"/>
              </w:rPr>
            </w:pPr>
            <w:r w:rsidRPr="00686A5A">
              <w:rPr>
                <w:rFonts w:cstheme="minorHAnsi"/>
                <w:color w:val="000000"/>
                <w:sz w:val="20"/>
                <w:szCs w:val="20"/>
                <w:lang w:eastAsia="hr-HR"/>
              </w:rPr>
              <w:t> </w:t>
            </w:r>
            <w:r w:rsidRPr="00686A5A">
              <w:rPr>
                <w:rFonts w:cstheme="minorHAnsi"/>
                <w:b/>
                <w:color w:val="000000" w:themeColor="text1"/>
                <w:sz w:val="20"/>
                <w:szCs w:val="20"/>
              </w:rPr>
              <w:t>BO - 03</w:t>
            </w:r>
          </w:p>
        </w:tc>
      </w:tr>
      <w:tr w:rsidR="00013EF0" w:rsidRPr="00686A5A" w14:paraId="4D90C79C"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107B7505" w14:textId="77777777" w:rsidR="00013EF0" w:rsidRPr="00686A5A" w:rsidRDefault="00013EF0" w:rsidP="00013EF0">
            <w:pPr>
              <w:jc w:val="both"/>
              <w:textAlignment w:val="baseline"/>
              <w:rPr>
                <w:rFonts w:cstheme="minorHAnsi"/>
                <w:sz w:val="20"/>
                <w:szCs w:val="20"/>
                <w:lang w:eastAsia="hr-HR"/>
              </w:rPr>
            </w:pPr>
            <w:r w:rsidRPr="00686A5A">
              <w:rPr>
                <w:rFonts w:cstheme="minorHAnsi"/>
                <w:b/>
                <w:bCs/>
                <w:color w:val="000000"/>
                <w:sz w:val="20"/>
                <w:szCs w:val="20"/>
                <w:lang w:eastAsia="hr-HR"/>
              </w:rPr>
              <w:t>Ime mjere</w:t>
            </w:r>
            <w:r w:rsidRPr="00686A5A">
              <w:rPr>
                <w:rFonts w:cstheme="minorHAnsi"/>
                <w:color w:val="000000"/>
                <w:sz w:val="20"/>
                <w:szCs w:val="20"/>
                <w:lang w:eastAsia="hr-HR"/>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6B44E84D" w14:textId="77777777" w:rsidR="00013EF0" w:rsidRPr="00686A5A" w:rsidRDefault="00013EF0" w:rsidP="00013EF0">
            <w:pPr>
              <w:jc w:val="both"/>
              <w:textAlignment w:val="baseline"/>
              <w:rPr>
                <w:rFonts w:cstheme="minorHAnsi"/>
                <w:sz w:val="20"/>
                <w:szCs w:val="20"/>
                <w:lang w:eastAsia="hr-HR"/>
              </w:rPr>
            </w:pPr>
            <w:r w:rsidRPr="00686A5A">
              <w:rPr>
                <w:rFonts w:cstheme="minorHAnsi"/>
                <w:b/>
                <w:bCs/>
                <w:sz w:val="20"/>
                <w:szCs w:val="20"/>
                <w:lang w:eastAsia="hr-HR"/>
              </w:rPr>
              <w:t>Prilagodba načina upravljanja gradskim zelenim površinama</w:t>
            </w:r>
            <w:r w:rsidRPr="00686A5A">
              <w:rPr>
                <w:rFonts w:cstheme="minorHAnsi"/>
                <w:b/>
                <w:sz w:val="20"/>
                <w:szCs w:val="20"/>
                <w:lang w:eastAsia="hr-HR"/>
              </w:rPr>
              <w:t> i sadnja stabala</w:t>
            </w:r>
          </w:p>
        </w:tc>
      </w:tr>
      <w:tr w:rsidR="00013EF0" w:rsidRPr="00686A5A" w14:paraId="3D7BCEAD"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46468C67" w14:textId="77777777" w:rsidR="00013EF0" w:rsidRPr="00686A5A" w:rsidRDefault="00013EF0" w:rsidP="00013EF0">
            <w:pPr>
              <w:jc w:val="both"/>
              <w:textAlignment w:val="baseline"/>
              <w:rPr>
                <w:rFonts w:cstheme="minorHAnsi"/>
                <w:sz w:val="20"/>
                <w:szCs w:val="20"/>
                <w:lang w:eastAsia="hr-HR"/>
              </w:rPr>
            </w:pPr>
            <w:r w:rsidRPr="00686A5A">
              <w:rPr>
                <w:rFonts w:cstheme="minorHAnsi"/>
                <w:b/>
                <w:bCs/>
                <w:color w:val="000000"/>
                <w:sz w:val="20"/>
                <w:szCs w:val="20"/>
                <w:lang w:eastAsia="hr-HR"/>
              </w:rPr>
              <w:t>Nositelj mjere:</w:t>
            </w:r>
            <w:r w:rsidRPr="00686A5A">
              <w:rPr>
                <w:rFonts w:cstheme="minorHAnsi"/>
                <w:color w:val="000000"/>
                <w:sz w:val="20"/>
                <w:szCs w:val="20"/>
                <w:lang w:eastAsia="hr-HR"/>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B85385E" w14:textId="77777777" w:rsidR="00013EF0" w:rsidRPr="00686A5A" w:rsidRDefault="00013EF0" w:rsidP="002E094D">
            <w:pPr>
              <w:jc w:val="both"/>
              <w:textAlignment w:val="baseline"/>
              <w:rPr>
                <w:rFonts w:cstheme="minorHAnsi"/>
                <w:sz w:val="20"/>
                <w:szCs w:val="20"/>
                <w:lang w:eastAsia="hr-HR"/>
              </w:rPr>
            </w:pPr>
            <w:r w:rsidRPr="00686A5A">
              <w:rPr>
                <w:rFonts w:cstheme="minorHAnsi"/>
                <w:sz w:val="20"/>
                <w:szCs w:val="20"/>
                <w:lang w:eastAsia="hr-HR"/>
              </w:rPr>
              <w:t>Gradski ured za obnovu, izgradnju, prostorno uređenje, graditeljstvo i komunalne poslove </w:t>
            </w:r>
          </w:p>
          <w:p w14:paraId="60D025AB" w14:textId="77777777" w:rsidR="00013EF0" w:rsidRPr="00686A5A" w:rsidRDefault="00013EF0" w:rsidP="002E094D">
            <w:pPr>
              <w:jc w:val="both"/>
              <w:textAlignment w:val="baseline"/>
              <w:rPr>
                <w:rFonts w:cstheme="minorHAnsi"/>
                <w:sz w:val="20"/>
                <w:szCs w:val="20"/>
                <w:lang w:eastAsia="hr-HR"/>
              </w:rPr>
            </w:pPr>
            <w:r w:rsidRPr="00686A5A">
              <w:rPr>
                <w:rFonts w:cstheme="minorHAnsi"/>
                <w:sz w:val="20"/>
                <w:szCs w:val="20"/>
                <w:lang w:eastAsia="hr-HR"/>
              </w:rPr>
              <w:t>Gradski ured za mjesnu samoupravu, promet, civilnu zaštitu i sigurnost</w:t>
            </w:r>
          </w:p>
          <w:p w14:paraId="7B4C6997" w14:textId="20C97EC1" w:rsidR="00013EF0" w:rsidRPr="00686A5A" w:rsidRDefault="00B72645" w:rsidP="002E094D">
            <w:pPr>
              <w:jc w:val="both"/>
              <w:textAlignment w:val="baseline"/>
              <w:rPr>
                <w:rFonts w:cstheme="minorHAnsi"/>
                <w:sz w:val="20"/>
                <w:szCs w:val="20"/>
                <w:lang w:eastAsia="hr-HR"/>
              </w:rPr>
            </w:pPr>
            <w:r w:rsidRPr="00686A5A">
              <w:rPr>
                <w:rFonts w:cstheme="minorHAnsi"/>
                <w:sz w:val="20"/>
                <w:szCs w:val="20"/>
                <w:lang w:eastAsia="hr-HR"/>
              </w:rPr>
              <w:t>ZGH d.o.o.</w:t>
            </w:r>
            <w:r w:rsidR="00013EF0" w:rsidRPr="00686A5A">
              <w:rPr>
                <w:rFonts w:cstheme="minorHAnsi"/>
                <w:sz w:val="20"/>
                <w:szCs w:val="20"/>
                <w:lang w:eastAsia="hr-HR"/>
              </w:rPr>
              <w:t xml:space="preserve"> – Zrinjevac</w:t>
            </w:r>
            <w:r w:rsidR="000849C4" w:rsidRPr="00686A5A">
              <w:rPr>
                <w:rFonts w:cstheme="minorHAnsi"/>
                <w:sz w:val="20"/>
                <w:szCs w:val="20"/>
                <w:lang w:eastAsia="hr-HR"/>
              </w:rPr>
              <w:t xml:space="preserve"> </w:t>
            </w:r>
          </w:p>
        </w:tc>
      </w:tr>
      <w:tr w:rsidR="00013EF0" w:rsidRPr="00686A5A" w14:paraId="2EC911DF"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51B49066" w14:textId="77777777" w:rsidR="00013EF0" w:rsidRPr="00686A5A" w:rsidRDefault="00013EF0" w:rsidP="00013EF0">
            <w:pPr>
              <w:jc w:val="both"/>
              <w:textAlignment w:val="baseline"/>
              <w:rPr>
                <w:rFonts w:cstheme="minorHAnsi"/>
                <w:sz w:val="20"/>
                <w:szCs w:val="20"/>
                <w:lang w:eastAsia="hr-HR"/>
              </w:rPr>
            </w:pPr>
            <w:r w:rsidRPr="00686A5A">
              <w:rPr>
                <w:rFonts w:cstheme="minorHAnsi"/>
                <w:b/>
                <w:bCs/>
                <w:color w:val="000000"/>
                <w:sz w:val="20"/>
                <w:szCs w:val="20"/>
                <w:lang w:eastAsia="hr-HR"/>
              </w:rPr>
              <w:t>Partneri u provođenju mjere:</w:t>
            </w:r>
            <w:r w:rsidRPr="00686A5A">
              <w:rPr>
                <w:rFonts w:cstheme="minorHAnsi"/>
                <w:color w:val="000000"/>
                <w:sz w:val="20"/>
                <w:szCs w:val="20"/>
                <w:lang w:eastAsia="hr-HR"/>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71472D2" w14:textId="77777777" w:rsidR="00013EF0" w:rsidRPr="00686A5A" w:rsidRDefault="00013EF0" w:rsidP="002E094D">
            <w:pPr>
              <w:jc w:val="both"/>
              <w:textAlignment w:val="baseline"/>
              <w:rPr>
                <w:rFonts w:cstheme="minorHAnsi"/>
                <w:sz w:val="20"/>
                <w:szCs w:val="20"/>
                <w:lang w:eastAsia="hr-HR"/>
              </w:rPr>
            </w:pPr>
            <w:r w:rsidRPr="00686A5A">
              <w:rPr>
                <w:rFonts w:cstheme="minorHAnsi"/>
                <w:sz w:val="20"/>
                <w:szCs w:val="20"/>
                <w:lang w:eastAsia="hr-HR"/>
              </w:rPr>
              <w:t>Gradski zavod za zaštitu spomenika kulture i prirode </w:t>
            </w:r>
          </w:p>
          <w:p w14:paraId="0685ACFF" w14:textId="77777777" w:rsidR="00013EF0" w:rsidRPr="00686A5A" w:rsidRDefault="00013EF0" w:rsidP="002E094D">
            <w:pPr>
              <w:jc w:val="both"/>
              <w:textAlignment w:val="baseline"/>
              <w:rPr>
                <w:rFonts w:cstheme="minorHAnsi"/>
                <w:sz w:val="20"/>
                <w:szCs w:val="20"/>
                <w:lang w:eastAsia="hr-HR"/>
              </w:rPr>
            </w:pPr>
            <w:r w:rsidRPr="00686A5A">
              <w:rPr>
                <w:rFonts w:cstheme="minorHAnsi"/>
                <w:sz w:val="20"/>
                <w:szCs w:val="20"/>
                <w:lang w:eastAsia="hr-HR"/>
              </w:rPr>
              <w:t>Javna ustanova za upravljanje prirodnim vrijednostima Grada Zagreba - Priroda Grada Zagreba </w:t>
            </w:r>
          </w:p>
          <w:p w14:paraId="514A69C9" w14:textId="6D106596" w:rsidR="00013EF0" w:rsidRPr="00686A5A" w:rsidRDefault="00643C22" w:rsidP="002E094D">
            <w:pPr>
              <w:jc w:val="both"/>
              <w:textAlignment w:val="baseline"/>
              <w:rPr>
                <w:rFonts w:cstheme="minorHAnsi"/>
                <w:sz w:val="20"/>
                <w:szCs w:val="20"/>
                <w:lang w:eastAsia="hr-HR"/>
              </w:rPr>
            </w:pPr>
            <w:r w:rsidRPr="00686A5A">
              <w:rPr>
                <w:rFonts w:cstheme="minorHAnsi"/>
                <w:sz w:val="20"/>
                <w:szCs w:val="20"/>
                <w:lang w:eastAsia="hr-HR"/>
              </w:rPr>
              <w:t>GEOS</w:t>
            </w:r>
            <w:r w:rsidR="00013EF0" w:rsidRPr="00686A5A">
              <w:rPr>
                <w:rFonts w:cstheme="minorHAnsi"/>
                <w:sz w:val="20"/>
                <w:szCs w:val="20"/>
                <w:lang w:eastAsia="hr-HR"/>
              </w:rPr>
              <w:t> </w:t>
            </w:r>
          </w:p>
        </w:tc>
      </w:tr>
      <w:tr w:rsidR="00013EF0" w:rsidRPr="00686A5A" w14:paraId="0F59EA39"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72BF6748" w14:textId="77777777" w:rsidR="00013EF0" w:rsidRPr="00686A5A" w:rsidRDefault="00013EF0" w:rsidP="00013EF0">
            <w:pPr>
              <w:jc w:val="both"/>
              <w:textAlignment w:val="baseline"/>
              <w:rPr>
                <w:rFonts w:cstheme="minorHAnsi"/>
                <w:sz w:val="20"/>
                <w:szCs w:val="20"/>
                <w:lang w:eastAsia="hr-HR"/>
              </w:rPr>
            </w:pPr>
            <w:r w:rsidRPr="00686A5A">
              <w:rPr>
                <w:rFonts w:cstheme="minorHAnsi"/>
                <w:b/>
                <w:bCs/>
                <w:color w:val="000000"/>
                <w:sz w:val="20"/>
                <w:szCs w:val="20"/>
                <w:lang w:eastAsia="hr-HR"/>
              </w:rPr>
              <w:t>Ostali uključeni dionici:</w:t>
            </w:r>
            <w:r w:rsidRPr="00686A5A">
              <w:rPr>
                <w:rFonts w:cstheme="minorHAnsi"/>
                <w:color w:val="000000"/>
                <w:sz w:val="20"/>
                <w:szCs w:val="20"/>
                <w:lang w:eastAsia="hr-HR"/>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3EA3C1A" w14:textId="77777777" w:rsidR="00013EF0" w:rsidRPr="00686A5A" w:rsidRDefault="00013EF0" w:rsidP="002E094D">
            <w:pPr>
              <w:jc w:val="both"/>
              <w:textAlignment w:val="baseline"/>
              <w:rPr>
                <w:rFonts w:cstheme="minorHAnsi"/>
                <w:sz w:val="20"/>
                <w:szCs w:val="20"/>
                <w:lang w:eastAsia="hr-HR"/>
              </w:rPr>
            </w:pPr>
            <w:r w:rsidRPr="00686A5A">
              <w:rPr>
                <w:rFonts w:cstheme="minorHAnsi"/>
                <w:sz w:val="20"/>
                <w:szCs w:val="20"/>
                <w:lang w:eastAsia="hr-HR"/>
              </w:rPr>
              <w:t>Agronomski fakultet Sveučilišta u zagrebu </w:t>
            </w:r>
          </w:p>
          <w:p w14:paraId="3C109088" w14:textId="77777777" w:rsidR="00013EF0" w:rsidRPr="00686A5A" w:rsidRDefault="00013EF0" w:rsidP="002E094D">
            <w:pPr>
              <w:jc w:val="both"/>
              <w:textAlignment w:val="baseline"/>
              <w:rPr>
                <w:rFonts w:cstheme="minorHAnsi"/>
                <w:sz w:val="20"/>
                <w:szCs w:val="20"/>
                <w:lang w:eastAsia="hr-HR"/>
              </w:rPr>
            </w:pPr>
            <w:r w:rsidRPr="00686A5A">
              <w:rPr>
                <w:rFonts w:cstheme="minorHAnsi"/>
                <w:sz w:val="20"/>
                <w:szCs w:val="20"/>
                <w:lang w:eastAsia="hr-HR"/>
              </w:rPr>
              <w:t>Biološki odsjek Prirodoslovno-matematičkog fakulteta Sveučilišta u Zagrebu </w:t>
            </w:r>
          </w:p>
          <w:p w14:paraId="62857823" w14:textId="77777777" w:rsidR="00013EF0" w:rsidRPr="00686A5A" w:rsidRDefault="00013EF0" w:rsidP="002E094D">
            <w:pPr>
              <w:jc w:val="both"/>
              <w:textAlignment w:val="baseline"/>
              <w:rPr>
                <w:rFonts w:cstheme="minorHAnsi"/>
                <w:sz w:val="20"/>
                <w:szCs w:val="20"/>
                <w:lang w:eastAsia="hr-HR"/>
              </w:rPr>
            </w:pPr>
            <w:r w:rsidRPr="00686A5A">
              <w:rPr>
                <w:rFonts w:cstheme="minorHAnsi"/>
                <w:sz w:val="20"/>
                <w:szCs w:val="20"/>
                <w:lang w:eastAsia="hr-HR"/>
              </w:rPr>
              <w:t>Druge istraživačke institucije i organizacije </w:t>
            </w:r>
          </w:p>
          <w:p w14:paraId="355EC28A" w14:textId="77777777" w:rsidR="00013EF0" w:rsidRPr="00686A5A" w:rsidRDefault="00013EF0" w:rsidP="002E094D">
            <w:pPr>
              <w:jc w:val="both"/>
              <w:textAlignment w:val="baseline"/>
              <w:rPr>
                <w:rFonts w:cstheme="minorHAnsi"/>
                <w:sz w:val="20"/>
                <w:szCs w:val="20"/>
                <w:lang w:eastAsia="hr-HR"/>
              </w:rPr>
            </w:pPr>
            <w:r w:rsidRPr="00686A5A">
              <w:rPr>
                <w:rFonts w:cstheme="minorHAnsi"/>
                <w:sz w:val="20"/>
                <w:szCs w:val="20"/>
                <w:lang w:eastAsia="hr-HR"/>
              </w:rPr>
              <w:t>Udruge civilnog društva </w:t>
            </w:r>
          </w:p>
        </w:tc>
      </w:tr>
      <w:tr w:rsidR="00013EF0" w:rsidRPr="00686A5A" w14:paraId="2B357D30"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077B4821" w14:textId="77777777" w:rsidR="00013EF0" w:rsidRPr="00686A5A" w:rsidRDefault="00013EF0" w:rsidP="00013EF0">
            <w:pPr>
              <w:jc w:val="both"/>
              <w:textAlignment w:val="baseline"/>
              <w:rPr>
                <w:rFonts w:cstheme="minorHAnsi"/>
                <w:sz w:val="20"/>
                <w:szCs w:val="20"/>
                <w:lang w:eastAsia="hr-HR"/>
              </w:rPr>
            </w:pPr>
            <w:r w:rsidRPr="00686A5A">
              <w:rPr>
                <w:rFonts w:cstheme="minorHAnsi"/>
                <w:b/>
                <w:bCs/>
                <w:color w:val="000000"/>
                <w:sz w:val="20"/>
                <w:szCs w:val="20"/>
                <w:lang w:eastAsia="hr-HR"/>
              </w:rPr>
              <w:t>Početak/kraj provedbe (godine)</w:t>
            </w:r>
            <w:r w:rsidRPr="00686A5A">
              <w:rPr>
                <w:rFonts w:cstheme="minorHAnsi"/>
                <w:color w:val="000000"/>
                <w:sz w:val="20"/>
                <w:szCs w:val="20"/>
                <w:lang w:eastAsia="hr-HR"/>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F8ACF0A" w14:textId="77777777" w:rsidR="00013EF0" w:rsidRPr="00686A5A" w:rsidRDefault="00013EF0" w:rsidP="00013EF0">
            <w:pPr>
              <w:jc w:val="both"/>
              <w:textAlignment w:val="baseline"/>
              <w:rPr>
                <w:rFonts w:cstheme="minorHAnsi"/>
                <w:sz w:val="20"/>
                <w:szCs w:val="20"/>
                <w:lang w:eastAsia="hr-HR"/>
              </w:rPr>
            </w:pPr>
            <w:r w:rsidRPr="00686A5A">
              <w:rPr>
                <w:rFonts w:cstheme="minorHAnsi"/>
                <w:b/>
                <w:bCs/>
                <w:sz w:val="20"/>
                <w:szCs w:val="20"/>
                <w:lang w:eastAsia="hr-HR"/>
              </w:rPr>
              <w:t>2025. – 2028.</w:t>
            </w:r>
            <w:r w:rsidRPr="00686A5A">
              <w:rPr>
                <w:rFonts w:cstheme="minorHAnsi"/>
                <w:sz w:val="20"/>
                <w:szCs w:val="20"/>
                <w:lang w:eastAsia="hr-HR"/>
              </w:rPr>
              <w:t> </w:t>
            </w:r>
          </w:p>
        </w:tc>
      </w:tr>
      <w:tr w:rsidR="00013EF0" w:rsidRPr="00686A5A" w14:paraId="32D88C1D"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3E106A03" w14:textId="77777777" w:rsidR="00013EF0" w:rsidRPr="00686A5A" w:rsidRDefault="00013EF0" w:rsidP="00013EF0">
            <w:pPr>
              <w:jc w:val="both"/>
              <w:textAlignment w:val="baseline"/>
              <w:rPr>
                <w:rFonts w:cstheme="minorHAnsi"/>
                <w:sz w:val="20"/>
                <w:szCs w:val="20"/>
                <w:lang w:eastAsia="hr-HR"/>
              </w:rPr>
            </w:pPr>
            <w:r w:rsidRPr="00686A5A">
              <w:rPr>
                <w:rFonts w:cstheme="minorHAnsi"/>
                <w:b/>
                <w:bCs/>
                <w:color w:val="000000"/>
                <w:sz w:val="20"/>
                <w:szCs w:val="20"/>
                <w:lang w:eastAsia="hr-HR"/>
              </w:rPr>
              <w:t>Izvor sredstava za provedbu</w:t>
            </w:r>
            <w:r w:rsidRPr="00686A5A">
              <w:rPr>
                <w:rFonts w:cstheme="minorHAnsi"/>
                <w:color w:val="000000"/>
                <w:sz w:val="20"/>
                <w:szCs w:val="20"/>
                <w:lang w:eastAsia="hr-HR"/>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6BFCB2F" w14:textId="77777777" w:rsidR="00013EF0" w:rsidRPr="00686A5A" w:rsidRDefault="00013EF0" w:rsidP="002E094D">
            <w:pPr>
              <w:jc w:val="both"/>
              <w:textAlignment w:val="baseline"/>
              <w:rPr>
                <w:rFonts w:cstheme="minorHAnsi"/>
                <w:sz w:val="20"/>
                <w:szCs w:val="20"/>
                <w:lang w:eastAsia="hr-HR"/>
              </w:rPr>
            </w:pPr>
            <w:r w:rsidRPr="00686A5A">
              <w:rPr>
                <w:rFonts w:cstheme="minorHAnsi"/>
                <w:sz w:val="20"/>
                <w:szCs w:val="20"/>
                <w:lang w:eastAsia="hr-HR"/>
              </w:rPr>
              <w:t>Proračun Grada Zagreba </w:t>
            </w:r>
          </w:p>
          <w:p w14:paraId="56E29899" w14:textId="515DCB95" w:rsidR="00013EF0" w:rsidRPr="00686A5A" w:rsidRDefault="00941A69" w:rsidP="002E094D">
            <w:pPr>
              <w:jc w:val="both"/>
              <w:textAlignment w:val="baseline"/>
              <w:rPr>
                <w:rFonts w:cstheme="minorHAnsi"/>
                <w:sz w:val="20"/>
                <w:szCs w:val="20"/>
                <w:lang w:eastAsia="hr-HR"/>
              </w:rPr>
            </w:pPr>
            <w:r w:rsidRPr="00686A5A">
              <w:rPr>
                <w:rFonts w:cstheme="minorHAnsi"/>
                <w:sz w:val="20"/>
                <w:szCs w:val="20"/>
              </w:rPr>
              <w:t>EU fondovi</w:t>
            </w:r>
          </w:p>
          <w:p w14:paraId="4E050D35" w14:textId="77777777" w:rsidR="00013EF0" w:rsidRPr="00686A5A" w:rsidRDefault="00013EF0" w:rsidP="002E094D">
            <w:pPr>
              <w:jc w:val="both"/>
              <w:textAlignment w:val="baseline"/>
              <w:rPr>
                <w:rFonts w:cstheme="minorHAnsi"/>
                <w:sz w:val="20"/>
                <w:szCs w:val="20"/>
                <w:lang w:eastAsia="hr-HR"/>
              </w:rPr>
            </w:pPr>
            <w:r w:rsidRPr="00686A5A">
              <w:rPr>
                <w:rFonts w:cstheme="minorHAnsi"/>
                <w:sz w:val="20"/>
                <w:szCs w:val="20"/>
                <w:lang w:eastAsia="hr-HR"/>
              </w:rPr>
              <w:t>FZOEU </w:t>
            </w:r>
          </w:p>
        </w:tc>
      </w:tr>
      <w:tr w:rsidR="00013EF0" w:rsidRPr="00686A5A" w14:paraId="04C9411D" w14:textId="77777777" w:rsidTr="000D1EE7">
        <w:trPr>
          <w:trHeight w:val="1403"/>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3883F08E" w14:textId="77777777" w:rsidR="00013EF0" w:rsidRPr="00686A5A" w:rsidRDefault="00013EF0" w:rsidP="00013EF0">
            <w:pPr>
              <w:jc w:val="both"/>
              <w:textAlignment w:val="baseline"/>
              <w:rPr>
                <w:rFonts w:cstheme="minorHAnsi"/>
                <w:sz w:val="20"/>
                <w:szCs w:val="20"/>
                <w:lang w:eastAsia="hr-HR"/>
              </w:rPr>
            </w:pPr>
            <w:r w:rsidRPr="00686A5A">
              <w:rPr>
                <w:rFonts w:cstheme="minorHAnsi"/>
                <w:b/>
                <w:bCs/>
                <w:color w:val="000000"/>
                <w:sz w:val="20"/>
                <w:szCs w:val="20"/>
                <w:lang w:eastAsia="hr-HR"/>
              </w:rPr>
              <w:t>Kratki opis/komentar</w:t>
            </w:r>
            <w:r w:rsidRPr="00686A5A">
              <w:rPr>
                <w:rFonts w:cstheme="minorHAnsi"/>
                <w:color w:val="000000"/>
                <w:sz w:val="20"/>
                <w:szCs w:val="20"/>
                <w:lang w:eastAsia="hr-HR"/>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8B03E05" w14:textId="1657EF4B" w:rsidR="00013EF0" w:rsidRPr="00686A5A" w:rsidRDefault="00013EF0" w:rsidP="00013EF0">
            <w:pPr>
              <w:shd w:val="clear" w:color="auto" w:fill="FFFFFF"/>
              <w:jc w:val="both"/>
              <w:textAlignment w:val="baseline"/>
              <w:rPr>
                <w:rFonts w:cstheme="minorHAnsi"/>
                <w:sz w:val="20"/>
                <w:szCs w:val="20"/>
                <w:lang w:eastAsia="hr-HR"/>
              </w:rPr>
            </w:pPr>
            <w:r w:rsidRPr="00686A5A">
              <w:rPr>
                <w:rFonts w:cstheme="minorHAnsi"/>
                <w:sz w:val="20"/>
                <w:szCs w:val="20"/>
                <w:lang w:eastAsia="hr-HR"/>
              </w:rPr>
              <w:t>Način upravljanja gradskim zelenim površinama značajno utječe na prisutnost pojedinih divljih vrsta u gradskim jezgrama. Trenutna vrlo intenzivna košnja i trend odsustva grmova i sadnje relativno izoliranih/</w:t>
            </w:r>
            <w:proofErr w:type="spellStart"/>
            <w:r w:rsidRPr="00686A5A">
              <w:rPr>
                <w:rFonts w:cstheme="minorHAnsi"/>
                <w:sz w:val="20"/>
                <w:szCs w:val="20"/>
                <w:lang w:eastAsia="hr-HR"/>
              </w:rPr>
              <w:t>solit</w:t>
            </w:r>
            <w:r w:rsidRPr="00686A5A">
              <w:rPr>
                <w:rFonts w:cstheme="minorHAnsi"/>
                <w:strike/>
                <w:color w:val="498205"/>
                <w:sz w:val="20"/>
                <w:szCs w:val="20"/>
                <w:lang w:eastAsia="hr-HR"/>
              </w:rPr>
              <w:t>a</w:t>
            </w:r>
            <w:r w:rsidRPr="00686A5A">
              <w:rPr>
                <w:rFonts w:cstheme="minorHAnsi"/>
                <w:color w:val="498205"/>
                <w:sz w:val="20"/>
                <w:szCs w:val="20"/>
                <w:u w:val="single"/>
                <w:lang w:eastAsia="hr-HR"/>
              </w:rPr>
              <w:t>e</w:t>
            </w:r>
            <w:r w:rsidRPr="00686A5A">
              <w:rPr>
                <w:rFonts w:cstheme="minorHAnsi"/>
                <w:sz w:val="20"/>
                <w:szCs w:val="20"/>
                <w:lang w:eastAsia="hr-HR"/>
              </w:rPr>
              <w:t>rnih</w:t>
            </w:r>
            <w:proofErr w:type="spellEnd"/>
            <w:r w:rsidRPr="00686A5A">
              <w:rPr>
                <w:rFonts w:cstheme="minorHAnsi"/>
                <w:sz w:val="20"/>
                <w:szCs w:val="20"/>
                <w:lang w:eastAsia="hr-HR"/>
              </w:rPr>
              <w:t xml:space="preserve"> visokih stabala snažno potiskuje neke važne skupine poput oprašivača i manjih ptica dok snažno potiče populacije nekih vrsta koje su u takvom okruženju konfliktne (vrane). Dodatno, radi bržeg i jačeg zagrijavanja nisko i intenzivno košeni gradski travnjaci su izrazito neotporni na sušu i doprinose intenzitetu lokalnih toplinskih otoka. Isti efekt ima i odsustvo sjene radi rijetkih i/ili vrlo visokih stabala i nedostatka grmlja. Pored toga, odabir vrsta za cvjetne gredice značajno utječe na populaciju divljih oprašivača, a veliku razliku čini i u potrebi navodnjavanja/zalijevanja.</w:t>
            </w:r>
            <w:r w:rsidR="000849C4" w:rsidRPr="00686A5A">
              <w:rPr>
                <w:rFonts w:cstheme="minorHAnsi"/>
                <w:sz w:val="20"/>
                <w:szCs w:val="20"/>
                <w:lang w:eastAsia="hr-HR"/>
              </w:rPr>
              <w:t xml:space="preserve"> </w:t>
            </w:r>
          </w:p>
          <w:p w14:paraId="5C4815C3" w14:textId="4683D3C2" w:rsidR="00013EF0" w:rsidRPr="00686A5A" w:rsidRDefault="00013EF0" w:rsidP="00013EF0">
            <w:pPr>
              <w:shd w:val="clear" w:color="auto" w:fill="FFFFFF"/>
              <w:jc w:val="both"/>
              <w:textAlignment w:val="baseline"/>
              <w:rPr>
                <w:rFonts w:cstheme="minorHAnsi"/>
                <w:sz w:val="20"/>
                <w:szCs w:val="20"/>
                <w:lang w:eastAsia="hr-HR"/>
              </w:rPr>
            </w:pPr>
            <w:r w:rsidRPr="00686A5A">
              <w:rPr>
                <w:rFonts w:cstheme="minorHAnsi"/>
                <w:sz w:val="20"/>
                <w:szCs w:val="20"/>
                <w:lang w:eastAsia="hr-HR"/>
              </w:rPr>
              <w:t> Cilj mjere je ocjena trenutne prakse te identifikacija mogućnosti i prioriteta za podizanje ekološke i financijske održivosti upravljanja zelenim površinama Grada Zagreba</w:t>
            </w:r>
            <w:r w:rsidR="000849C4" w:rsidRPr="00686A5A">
              <w:rPr>
                <w:rFonts w:cstheme="minorHAnsi"/>
                <w:sz w:val="20"/>
                <w:szCs w:val="20"/>
                <w:lang w:eastAsia="hr-HR"/>
              </w:rPr>
              <w:t xml:space="preserve"> </w:t>
            </w:r>
          </w:p>
          <w:p w14:paraId="5477D2C6" w14:textId="77777777" w:rsidR="00013EF0" w:rsidRPr="00686A5A" w:rsidRDefault="00013EF0" w:rsidP="00013EF0">
            <w:pPr>
              <w:shd w:val="clear" w:color="auto" w:fill="FFFFFF"/>
              <w:jc w:val="both"/>
              <w:textAlignment w:val="baseline"/>
              <w:rPr>
                <w:rFonts w:cstheme="minorHAnsi"/>
                <w:sz w:val="20"/>
                <w:szCs w:val="20"/>
                <w:lang w:eastAsia="hr-HR"/>
              </w:rPr>
            </w:pPr>
            <w:r w:rsidRPr="00686A5A">
              <w:rPr>
                <w:rFonts w:cstheme="minorHAnsi"/>
                <w:sz w:val="20"/>
                <w:szCs w:val="20"/>
                <w:lang w:eastAsia="hr-HR"/>
              </w:rPr>
              <w:t> Prednosti implementacije ove mjere su: </w:t>
            </w:r>
          </w:p>
          <w:p w14:paraId="13DDD637" w14:textId="4A5F8634" w:rsidR="00013EF0" w:rsidRPr="00686A5A" w:rsidRDefault="00013EF0" w:rsidP="009A6B77">
            <w:pPr>
              <w:numPr>
                <w:ilvl w:val="0"/>
                <w:numId w:val="97"/>
              </w:numPr>
              <w:shd w:val="clear" w:color="auto" w:fill="FFFFFF"/>
              <w:ind w:left="120" w:firstLine="0"/>
              <w:jc w:val="both"/>
              <w:textAlignment w:val="baseline"/>
              <w:rPr>
                <w:rFonts w:cstheme="minorHAnsi"/>
                <w:sz w:val="20"/>
                <w:szCs w:val="20"/>
                <w:lang w:eastAsia="hr-HR"/>
              </w:rPr>
            </w:pPr>
            <w:r w:rsidRPr="00686A5A">
              <w:rPr>
                <w:rFonts w:cstheme="minorHAnsi"/>
                <w:sz w:val="20"/>
                <w:szCs w:val="20"/>
                <w:lang w:eastAsia="hr-HR"/>
              </w:rPr>
              <w:t>Prilagodba načina održavanja zelenih površina u smislu odabira medonosnih vrsta za cvjetne gredice i uvođenja površina s odgođenim košnjom znatno će ojačati dostupnost hrane za populaciju divljih oprašivača te posljedično i populaciju ostalih kukaca kao malih ptica koje se njima hrane. Područja odgođene košnje zbog manjeg zagrijavanja imat će pozitivan učinak</w:t>
            </w:r>
            <w:r w:rsidR="000849C4" w:rsidRPr="00686A5A">
              <w:rPr>
                <w:rFonts w:cstheme="minorHAnsi"/>
                <w:sz w:val="20"/>
                <w:szCs w:val="20"/>
                <w:lang w:eastAsia="hr-HR"/>
              </w:rPr>
              <w:t xml:space="preserve"> </w:t>
            </w:r>
            <w:r w:rsidRPr="00686A5A">
              <w:rPr>
                <w:rFonts w:cstheme="minorHAnsi"/>
                <w:sz w:val="20"/>
                <w:szCs w:val="20"/>
                <w:lang w:eastAsia="hr-HR"/>
              </w:rPr>
              <w:t>na ublažavanje toplinskih otoka te će dodatno smanjiti atraktivnost ovih područja za vrane ublažavajući trenutne konflikte s ovim vrstama. </w:t>
            </w:r>
          </w:p>
          <w:p w14:paraId="406FBF1E" w14:textId="77777777" w:rsidR="00013EF0" w:rsidRPr="00686A5A" w:rsidRDefault="00013EF0" w:rsidP="009A6B77">
            <w:pPr>
              <w:numPr>
                <w:ilvl w:val="0"/>
                <w:numId w:val="98"/>
              </w:numPr>
              <w:shd w:val="clear" w:color="auto" w:fill="FFFFFF"/>
              <w:ind w:left="120" w:firstLine="0"/>
              <w:jc w:val="both"/>
              <w:textAlignment w:val="baseline"/>
              <w:rPr>
                <w:rFonts w:cstheme="minorHAnsi"/>
                <w:sz w:val="20"/>
                <w:szCs w:val="20"/>
                <w:lang w:eastAsia="hr-HR"/>
              </w:rPr>
            </w:pPr>
            <w:r w:rsidRPr="00686A5A">
              <w:rPr>
                <w:rFonts w:cstheme="minorHAnsi"/>
                <w:sz w:val="20"/>
                <w:szCs w:val="20"/>
                <w:lang w:eastAsia="hr-HR"/>
              </w:rPr>
              <w:t>Gušća sadnja drveća i grmlja različitih veličina osigurati će stanište za brojne vrste (npr. manje ptice i kukce), povećati otpornost pojedinih stabala na sušu, zasjenjenjem utjecati na redukciju zagrijavanja područja te smanjiti atraktivnost takvog područja za konfliktne vrste (vrane). </w:t>
            </w:r>
          </w:p>
          <w:p w14:paraId="1A03B226" w14:textId="77777777" w:rsidR="00013EF0" w:rsidRPr="00686A5A" w:rsidRDefault="00013EF0" w:rsidP="009A6B77">
            <w:pPr>
              <w:numPr>
                <w:ilvl w:val="0"/>
                <w:numId w:val="99"/>
              </w:numPr>
              <w:shd w:val="clear" w:color="auto" w:fill="FFFFFF"/>
              <w:ind w:left="120" w:firstLine="0"/>
              <w:jc w:val="both"/>
              <w:textAlignment w:val="baseline"/>
              <w:rPr>
                <w:rFonts w:cstheme="minorHAnsi"/>
                <w:sz w:val="20"/>
                <w:szCs w:val="20"/>
                <w:lang w:eastAsia="hr-HR"/>
              </w:rPr>
            </w:pPr>
            <w:r w:rsidRPr="00686A5A">
              <w:rPr>
                <w:rFonts w:cstheme="minorHAnsi"/>
                <w:sz w:val="20"/>
                <w:szCs w:val="20"/>
                <w:lang w:eastAsia="hr-HR"/>
              </w:rPr>
              <w:lastRenderedPageBreak/>
              <w:t>Odabir vrsta otpornijih na sušu u cvjetnim gredicama ali i pri sadnji drveća i grmlja trebala bi znatno smanjiti potrebu za zalijevanjem/navodnjavanjem novih nasada </w:t>
            </w:r>
          </w:p>
          <w:p w14:paraId="1AD623E3" w14:textId="77777777" w:rsidR="00013EF0" w:rsidRPr="00686A5A" w:rsidRDefault="00013EF0" w:rsidP="009A6B77">
            <w:pPr>
              <w:numPr>
                <w:ilvl w:val="0"/>
                <w:numId w:val="100"/>
              </w:numPr>
              <w:shd w:val="clear" w:color="auto" w:fill="FFFFFF"/>
              <w:ind w:left="120" w:firstLine="0"/>
              <w:jc w:val="both"/>
              <w:textAlignment w:val="baseline"/>
              <w:rPr>
                <w:rFonts w:cstheme="minorHAnsi"/>
                <w:sz w:val="20"/>
                <w:szCs w:val="20"/>
                <w:lang w:eastAsia="hr-HR"/>
              </w:rPr>
            </w:pPr>
            <w:r w:rsidRPr="00686A5A">
              <w:rPr>
                <w:rFonts w:cstheme="minorHAnsi"/>
                <w:sz w:val="20"/>
                <w:szCs w:val="20"/>
                <w:lang w:eastAsia="hr-HR"/>
              </w:rPr>
              <w:t>Ranije navedene prednosti rasteretit će i ljudske, financijske i okolišne (voda) resurse koji se trenutno troše na održavanje zelenih površina </w:t>
            </w:r>
          </w:p>
          <w:p w14:paraId="242B8B44" w14:textId="77777777" w:rsidR="00013EF0" w:rsidRPr="00686A5A" w:rsidRDefault="00013EF0" w:rsidP="00013EF0">
            <w:pPr>
              <w:shd w:val="clear" w:color="auto" w:fill="FFFFFF"/>
              <w:jc w:val="both"/>
              <w:textAlignment w:val="baseline"/>
              <w:rPr>
                <w:rFonts w:cstheme="minorHAnsi"/>
                <w:sz w:val="20"/>
                <w:szCs w:val="20"/>
                <w:lang w:eastAsia="hr-HR"/>
              </w:rPr>
            </w:pPr>
          </w:p>
          <w:p w14:paraId="358A7457" w14:textId="77777777" w:rsidR="00013EF0" w:rsidRPr="00686A5A" w:rsidRDefault="00013EF0" w:rsidP="00013EF0">
            <w:pPr>
              <w:shd w:val="clear" w:color="auto" w:fill="FFFFFF"/>
              <w:jc w:val="both"/>
              <w:textAlignment w:val="baseline"/>
              <w:rPr>
                <w:rFonts w:cstheme="minorHAnsi"/>
                <w:sz w:val="20"/>
                <w:szCs w:val="20"/>
                <w:lang w:eastAsia="hr-HR"/>
              </w:rPr>
            </w:pPr>
            <w:r w:rsidRPr="00686A5A">
              <w:rPr>
                <w:rFonts w:cstheme="minorHAnsi"/>
                <w:bCs/>
                <w:sz w:val="20"/>
                <w:szCs w:val="20"/>
                <w:lang w:eastAsia="hr-HR"/>
              </w:rPr>
              <w:t>Povećanje otpornosti stabala na sušu u urbanim uvjetima</w:t>
            </w:r>
            <w:r w:rsidRPr="00686A5A">
              <w:rPr>
                <w:rFonts w:cstheme="minorHAnsi"/>
                <w:sz w:val="20"/>
                <w:szCs w:val="20"/>
                <w:lang w:eastAsia="hr-HR"/>
              </w:rPr>
              <w:t> </w:t>
            </w:r>
          </w:p>
          <w:p w14:paraId="1B9DEFC5" w14:textId="77777777" w:rsidR="00013EF0" w:rsidRPr="00686A5A" w:rsidRDefault="00013EF0" w:rsidP="00BB410E">
            <w:pPr>
              <w:jc w:val="both"/>
              <w:textAlignment w:val="baseline"/>
              <w:rPr>
                <w:rFonts w:cstheme="minorHAnsi"/>
                <w:sz w:val="20"/>
                <w:szCs w:val="20"/>
                <w:lang w:eastAsia="hr-HR"/>
              </w:rPr>
            </w:pPr>
            <w:r w:rsidRPr="00686A5A">
              <w:rPr>
                <w:rFonts w:cstheme="minorHAnsi"/>
                <w:sz w:val="20"/>
                <w:szCs w:val="20"/>
                <w:lang w:eastAsia="hr-HR"/>
              </w:rPr>
              <w:t xml:space="preserve">Sadnja stabala je postojeća aktivnost koju Grad Zagreb provodi s ciljem smanjenja efekta toplinskog otoka te sekvestracije ugljika. Posljednjih godina gradska uprava donijela je odluku o značajnom, gotovo četverostrukom povećanju posađenih stabala, s tendencijom povećanja ove brojke. Dosadašnja sadnja primarno je podrazumijevala sadnju na postojećim, već uspostavljenim zelenim površinama. Ovaj trend moguće je nastaviti, uz napomenu da je ujedno potrebno povećati udio zelenih površina na kojima će ta sadnja biti moguća. Međutim, sadnju stabala je potrebno ostvariti u već izgrađenim prostorima, posebice u gusto urbaniziram područjima grada. Cilj mjere je rekonstrukcija postojećih ulica, trgova, parkirališta i drugih površina niske </w:t>
            </w:r>
            <w:proofErr w:type="spellStart"/>
            <w:r w:rsidRPr="00686A5A">
              <w:rPr>
                <w:rFonts w:cstheme="minorHAnsi"/>
                <w:sz w:val="20"/>
                <w:szCs w:val="20"/>
                <w:lang w:eastAsia="hr-HR"/>
              </w:rPr>
              <w:t>upojnosti</w:t>
            </w:r>
            <w:proofErr w:type="spellEnd"/>
            <w:r w:rsidRPr="00686A5A">
              <w:rPr>
                <w:rFonts w:cstheme="minorHAnsi"/>
                <w:sz w:val="20"/>
                <w:szCs w:val="20"/>
                <w:lang w:eastAsia="hr-HR"/>
              </w:rPr>
              <w:t xml:space="preserve"> interpolacijom stabala i drugog raslinja u kazete na lokacijama gdje to infrastruktura omogućava. </w:t>
            </w:r>
          </w:p>
          <w:p w14:paraId="15041AF5" w14:textId="77777777" w:rsidR="00013EF0" w:rsidRPr="00686A5A" w:rsidRDefault="00013EF0" w:rsidP="00013EF0">
            <w:pPr>
              <w:textAlignment w:val="baseline"/>
              <w:rPr>
                <w:rFonts w:cstheme="minorHAnsi"/>
                <w:sz w:val="20"/>
                <w:szCs w:val="20"/>
                <w:lang w:eastAsia="hr-HR"/>
              </w:rPr>
            </w:pPr>
          </w:p>
          <w:p w14:paraId="598AD9EE" w14:textId="77777777" w:rsidR="00013EF0" w:rsidRPr="00686A5A" w:rsidRDefault="00013EF0" w:rsidP="00BB410E">
            <w:pPr>
              <w:jc w:val="both"/>
              <w:textAlignment w:val="baseline"/>
              <w:rPr>
                <w:rFonts w:cstheme="minorHAnsi"/>
                <w:sz w:val="20"/>
                <w:szCs w:val="20"/>
                <w:lang w:eastAsia="hr-HR"/>
              </w:rPr>
            </w:pPr>
            <w:r w:rsidRPr="00686A5A">
              <w:rPr>
                <w:rFonts w:cstheme="minorHAnsi"/>
                <w:sz w:val="20"/>
                <w:szCs w:val="20"/>
                <w:lang w:eastAsia="hr-HR"/>
              </w:rPr>
              <w:t>Osim odabira adekvatnih otpornih vrsta, potrebna je prilagodba uređenja prostora. Da bi se prostorno uređenje učinkovito prilagodilo mjerama zaštite stabala od vodno-režimskih ekstrema, upravljanje oborinskim vodama putem oblikovanja terena predstavlja ključno rješenje za povećanje otpornosti stabala na sušu. Ovo se odnosi na postojeće i buduće zelene površine, a za postizanje optimalnih rezultata potrebno je:</w:t>
            </w:r>
          </w:p>
          <w:p w14:paraId="3ED770C1" w14:textId="4DAC52BB" w:rsidR="00013EF0" w:rsidRPr="00686A5A" w:rsidRDefault="00013EF0" w:rsidP="009A6B77">
            <w:pPr>
              <w:numPr>
                <w:ilvl w:val="0"/>
                <w:numId w:val="104"/>
              </w:numPr>
              <w:ind w:left="360" w:firstLine="0"/>
              <w:textAlignment w:val="baseline"/>
              <w:rPr>
                <w:rFonts w:cstheme="minorHAnsi"/>
                <w:sz w:val="20"/>
                <w:szCs w:val="20"/>
                <w:lang w:eastAsia="hr-HR"/>
              </w:rPr>
            </w:pPr>
            <w:r w:rsidRPr="00686A5A">
              <w:rPr>
                <w:rFonts w:cstheme="minorHAnsi"/>
                <w:sz w:val="20"/>
                <w:szCs w:val="20"/>
                <w:lang w:eastAsia="hr-HR"/>
              </w:rPr>
              <w:t xml:space="preserve"> Izgradnja </w:t>
            </w:r>
            <w:proofErr w:type="spellStart"/>
            <w:r w:rsidRPr="00686A5A">
              <w:rPr>
                <w:rFonts w:cstheme="minorHAnsi"/>
                <w:sz w:val="20"/>
                <w:szCs w:val="20"/>
                <w:lang w:eastAsia="hr-HR"/>
              </w:rPr>
              <w:t>retencijskih</w:t>
            </w:r>
            <w:proofErr w:type="spellEnd"/>
            <w:r w:rsidRPr="00686A5A">
              <w:rPr>
                <w:rFonts w:cstheme="minorHAnsi"/>
                <w:sz w:val="20"/>
                <w:szCs w:val="20"/>
                <w:lang w:eastAsia="hr-HR"/>
              </w:rPr>
              <w:t xml:space="preserve"> sustava na javnim zelenim površinama Grada Zagreba te tehničkih i biotehničkih rješenja za zadržavanje oborinskih voda;</w:t>
            </w:r>
            <w:r w:rsidR="000849C4" w:rsidRPr="00686A5A">
              <w:rPr>
                <w:rFonts w:cstheme="minorHAnsi"/>
                <w:sz w:val="20"/>
                <w:szCs w:val="20"/>
                <w:lang w:eastAsia="hr-HR"/>
              </w:rPr>
              <w:t xml:space="preserve"> </w:t>
            </w:r>
          </w:p>
          <w:p w14:paraId="6A0D682A" w14:textId="77777777" w:rsidR="00013EF0" w:rsidRPr="00686A5A" w:rsidRDefault="00013EF0" w:rsidP="009A6B77">
            <w:pPr>
              <w:numPr>
                <w:ilvl w:val="0"/>
                <w:numId w:val="105"/>
              </w:numPr>
              <w:ind w:left="360" w:firstLine="0"/>
              <w:textAlignment w:val="baseline"/>
              <w:rPr>
                <w:rFonts w:cstheme="minorHAnsi"/>
                <w:sz w:val="20"/>
                <w:szCs w:val="20"/>
                <w:lang w:eastAsia="hr-HR"/>
              </w:rPr>
            </w:pPr>
            <w:r w:rsidRPr="00686A5A">
              <w:rPr>
                <w:rFonts w:cstheme="minorHAnsi"/>
                <w:sz w:val="20"/>
                <w:szCs w:val="20"/>
                <w:lang w:eastAsia="hr-HR"/>
              </w:rPr>
              <w:t>Promjena načina oblikovanja javnih otvorenih zelenih površina Grada Zagreba te načina izvođenja zemljanih radova s ciljem zadržavanja oborinske vode prostoru (vodene površine, kišni vrtovi…) </w:t>
            </w:r>
          </w:p>
          <w:p w14:paraId="1F61FB1C" w14:textId="77777777" w:rsidR="00013EF0" w:rsidRPr="00686A5A" w:rsidRDefault="00013EF0" w:rsidP="009A6B77">
            <w:pPr>
              <w:numPr>
                <w:ilvl w:val="0"/>
                <w:numId w:val="106"/>
              </w:numPr>
              <w:shd w:val="clear" w:color="auto" w:fill="FFFFFF"/>
              <w:ind w:left="360" w:firstLine="0"/>
              <w:jc w:val="both"/>
              <w:textAlignment w:val="baseline"/>
              <w:rPr>
                <w:rFonts w:cstheme="minorHAnsi"/>
                <w:sz w:val="20"/>
                <w:szCs w:val="20"/>
                <w:lang w:eastAsia="hr-HR"/>
              </w:rPr>
            </w:pPr>
            <w:r w:rsidRPr="00686A5A">
              <w:rPr>
                <w:rFonts w:cstheme="minorHAnsi"/>
                <w:sz w:val="20"/>
                <w:szCs w:val="20"/>
                <w:lang w:eastAsia="hr-HR"/>
              </w:rPr>
              <w:t>Izgradnja podzemnih spremnika kišnice sa sustavom pročišćavanja </w:t>
            </w:r>
          </w:p>
          <w:p w14:paraId="0CEB3193" w14:textId="77777777" w:rsidR="00013EF0" w:rsidRPr="00686A5A" w:rsidRDefault="00013EF0" w:rsidP="009A6B77">
            <w:pPr>
              <w:numPr>
                <w:ilvl w:val="0"/>
                <w:numId w:val="107"/>
              </w:numPr>
              <w:shd w:val="clear" w:color="auto" w:fill="FFFFFF"/>
              <w:ind w:left="360" w:firstLine="0"/>
              <w:jc w:val="both"/>
              <w:textAlignment w:val="baseline"/>
              <w:rPr>
                <w:rFonts w:cstheme="minorHAnsi"/>
                <w:sz w:val="20"/>
                <w:szCs w:val="20"/>
                <w:lang w:eastAsia="hr-HR"/>
              </w:rPr>
            </w:pPr>
            <w:r w:rsidRPr="00686A5A">
              <w:rPr>
                <w:rFonts w:cstheme="minorHAnsi"/>
                <w:sz w:val="20"/>
                <w:szCs w:val="20"/>
                <w:lang w:eastAsia="hr-HR"/>
              </w:rPr>
              <w:t>Sustavna zamjena postojećeg biljnog fonda i sadnja vrsta otpornijih na sušu i ekstremne uvjete na svim javnim površinama </w:t>
            </w:r>
          </w:p>
          <w:p w14:paraId="35D9840F" w14:textId="77777777" w:rsidR="00013EF0" w:rsidRPr="00686A5A" w:rsidRDefault="00013EF0" w:rsidP="009A6B77">
            <w:pPr>
              <w:numPr>
                <w:ilvl w:val="0"/>
                <w:numId w:val="107"/>
              </w:numPr>
              <w:shd w:val="clear" w:color="auto" w:fill="FFFFFF"/>
              <w:ind w:left="360" w:firstLine="0"/>
              <w:jc w:val="both"/>
              <w:textAlignment w:val="baseline"/>
              <w:rPr>
                <w:rFonts w:cstheme="minorHAnsi"/>
                <w:sz w:val="20"/>
                <w:szCs w:val="20"/>
                <w:lang w:eastAsia="hr-HR"/>
              </w:rPr>
            </w:pPr>
            <w:r w:rsidRPr="00686A5A">
              <w:rPr>
                <w:rFonts w:cstheme="minorHAnsi"/>
                <w:sz w:val="20"/>
                <w:szCs w:val="20"/>
                <w:lang w:eastAsia="hr-HR"/>
              </w:rPr>
              <w:t xml:space="preserve">Gradnja vodenih površina i drugih </w:t>
            </w:r>
            <w:proofErr w:type="spellStart"/>
            <w:r w:rsidRPr="00686A5A">
              <w:rPr>
                <w:rFonts w:cstheme="minorHAnsi"/>
                <w:sz w:val="20"/>
                <w:szCs w:val="20"/>
                <w:lang w:eastAsia="hr-HR"/>
              </w:rPr>
              <w:t>upojnih</w:t>
            </w:r>
            <w:proofErr w:type="spellEnd"/>
            <w:r w:rsidRPr="00686A5A">
              <w:rPr>
                <w:rFonts w:cstheme="minorHAnsi"/>
                <w:sz w:val="20"/>
                <w:szCs w:val="20"/>
                <w:lang w:eastAsia="hr-HR"/>
              </w:rPr>
              <w:t xml:space="preserve"> površina kao obveznog sastavnog dijela javnih zelenih površina</w:t>
            </w:r>
          </w:p>
          <w:p w14:paraId="74ABFB01" w14:textId="77777777" w:rsidR="00013EF0" w:rsidRPr="00686A5A" w:rsidRDefault="00013EF0" w:rsidP="00013EF0">
            <w:pPr>
              <w:shd w:val="clear" w:color="auto" w:fill="FFFFFF"/>
              <w:jc w:val="both"/>
              <w:textAlignment w:val="baseline"/>
              <w:rPr>
                <w:rFonts w:cstheme="minorHAnsi"/>
                <w:sz w:val="20"/>
                <w:szCs w:val="20"/>
                <w:lang w:eastAsia="hr-HR"/>
              </w:rPr>
            </w:pPr>
            <w:r w:rsidRPr="00686A5A">
              <w:rPr>
                <w:rFonts w:cstheme="minorHAnsi"/>
                <w:sz w:val="20"/>
                <w:szCs w:val="20"/>
                <w:lang w:eastAsia="hr-HR"/>
              </w:rPr>
              <w:t>Nadalje, kako bi se smanjio arbitrarni odabir lokacije stabala, predlaže se izrada koncepta razvoja zelene infrastrukture za manja područja, primjerice mjerila mjesnog odbora ili gradske četvrti, kao pilot projekta, kako bi donosioci odluka imali na raspolaganju katalog mogućih rješenja za provedbu, a koja se onda provode sukladno planu, odnosno kao faze.</w:t>
            </w:r>
          </w:p>
        </w:tc>
      </w:tr>
      <w:tr w:rsidR="00013EF0" w:rsidRPr="00686A5A" w14:paraId="5FF715BA"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37D3B0CE" w14:textId="77777777" w:rsidR="00013EF0" w:rsidRPr="00686A5A" w:rsidRDefault="00013EF0" w:rsidP="00013EF0">
            <w:pPr>
              <w:jc w:val="both"/>
              <w:textAlignment w:val="baseline"/>
              <w:rPr>
                <w:rFonts w:cstheme="minorHAnsi"/>
                <w:sz w:val="20"/>
                <w:szCs w:val="20"/>
                <w:lang w:eastAsia="hr-HR"/>
              </w:rPr>
            </w:pPr>
            <w:r w:rsidRPr="00686A5A">
              <w:rPr>
                <w:rFonts w:cstheme="minorHAnsi"/>
                <w:b/>
                <w:bCs/>
                <w:color w:val="000000"/>
                <w:sz w:val="20"/>
                <w:szCs w:val="20"/>
                <w:lang w:eastAsia="hr-HR"/>
              </w:rPr>
              <w:lastRenderedPageBreak/>
              <w:t>Ključne aktivnosti</w:t>
            </w:r>
            <w:r w:rsidRPr="00686A5A">
              <w:rPr>
                <w:rFonts w:cstheme="minorHAnsi"/>
                <w:color w:val="000000"/>
                <w:sz w:val="20"/>
                <w:szCs w:val="20"/>
                <w:lang w:eastAsia="hr-HR"/>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F329C50" w14:textId="77777777" w:rsidR="00013EF0" w:rsidRPr="00686A5A" w:rsidRDefault="00013EF0" w:rsidP="009A6B77">
            <w:pPr>
              <w:numPr>
                <w:ilvl w:val="0"/>
                <w:numId w:val="101"/>
              </w:numPr>
              <w:ind w:left="360" w:firstLine="0"/>
              <w:jc w:val="both"/>
              <w:textAlignment w:val="baseline"/>
              <w:rPr>
                <w:rFonts w:cstheme="minorHAnsi"/>
                <w:sz w:val="20"/>
                <w:szCs w:val="20"/>
                <w:lang w:eastAsia="hr-HR"/>
              </w:rPr>
            </w:pPr>
            <w:r w:rsidRPr="00686A5A">
              <w:rPr>
                <w:rFonts w:cstheme="minorHAnsi"/>
                <w:sz w:val="20"/>
                <w:szCs w:val="20"/>
                <w:lang w:eastAsia="hr-HR"/>
              </w:rPr>
              <w:t>Analiza trenutne prakse održavanja zelenih površina s identifikacijom mogućnosti za povećanje ekološke i financijske održivosti </w:t>
            </w:r>
          </w:p>
          <w:p w14:paraId="63A37BDB" w14:textId="77777777" w:rsidR="00013EF0" w:rsidRPr="00686A5A" w:rsidRDefault="00013EF0" w:rsidP="009A6B77">
            <w:pPr>
              <w:numPr>
                <w:ilvl w:val="0"/>
                <w:numId w:val="102"/>
              </w:numPr>
              <w:ind w:left="360" w:firstLine="0"/>
              <w:jc w:val="both"/>
              <w:textAlignment w:val="baseline"/>
              <w:rPr>
                <w:rFonts w:cstheme="minorHAnsi"/>
                <w:sz w:val="20"/>
                <w:szCs w:val="20"/>
                <w:lang w:eastAsia="hr-HR"/>
              </w:rPr>
            </w:pPr>
            <w:r w:rsidRPr="00686A5A">
              <w:rPr>
                <w:rFonts w:cstheme="minorHAnsi"/>
                <w:sz w:val="20"/>
                <w:szCs w:val="20"/>
                <w:lang w:eastAsia="hr-HR"/>
              </w:rPr>
              <w:t>Razvoj projektnih prijedloga za primjenu mjera povećanja ekološke i financijske održivosti na pojedinim lokalitetima ili grupi lokaliteta, uključujući razvoj kapaciteta odgovornih institucija (individualni kapaciteti, kapaciteti rasadnika, oprema i dr.) </w:t>
            </w:r>
          </w:p>
          <w:p w14:paraId="11D375C0" w14:textId="77777777" w:rsidR="00013EF0" w:rsidRPr="00686A5A" w:rsidRDefault="00013EF0" w:rsidP="009A6B77">
            <w:pPr>
              <w:numPr>
                <w:ilvl w:val="0"/>
                <w:numId w:val="103"/>
              </w:numPr>
              <w:ind w:left="360" w:firstLine="0"/>
              <w:jc w:val="both"/>
              <w:textAlignment w:val="baseline"/>
              <w:rPr>
                <w:rFonts w:cstheme="minorHAnsi"/>
                <w:sz w:val="20"/>
                <w:szCs w:val="20"/>
                <w:lang w:eastAsia="hr-HR"/>
              </w:rPr>
            </w:pPr>
            <w:r w:rsidRPr="00686A5A">
              <w:rPr>
                <w:rFonts w:cstheme="minorHAnsi"/>
                <w:sz w:val="20"/>
                <w:szCs w:val="20"/>
                <w:lang w:eastAsia="hr-HR"/>
              </w:rPr>
              <w:t>Realizacija projekata primjene mjera povećanja ekološke i financijske održivosti na pojedinim lokalitetima ili grupi lokaliteta</w:t>
            </w:r>
            <w:r w:rsidRPr="00686A5A">
              <w:rPr>
                <w:rFonts w:cstheme="minorHAnsi"/>
                <w:color w:val="D13438"/>
                <w:sz w:val="20"/>
                <w:szCs w:val="20"/>
                <w:lang w:eastAsia="hr-HR"/>
              </w:rPr>
              <w:t> </w:t>
            </w:r>
          </w:p>
          <w:p w14:paraId="7858FD85" w14:textId="77777777" w:rsidR="00013EF0" w:rsidRPr="00686A5A" w:rsidRDefault="00013EF0" w:rsidP="009A6B77">
            <w:pPr>
              <w:numPr>
                <w:ilvl w:val="0"/>
                <w:numId w:val="103"/>
              </w:numPr>
              <w:ind w:left="360" w:firstLine="0"/>
              <w:jc w:val="both"/>
              <w:textAlignment w:val="baseline"/>
              <w:rPr>
                <w:rFonts w:cstheme="minorHAnsi"/>
                <w:sz w:val="20"/>
                <w:szCs w:val="20"/>
                <w:lang w:eastAsia="hr-HR"/>
              </w:rPr>
            </w:pPr>
            <w:r w:rsidRPr="00686A5A">
              <w:rPr>
                <w:rFonts w:cstheme="minorHAnsi"/>
                <w:sz w:val="20"/>
                <w:szCs w:val="20"/>
                <w:lang w:eastAsia="hr-HR"/>
              </w:rPr>
              <w:t>Izrada smjernica za održavanje zelenih površina usklađene s očekivanim klimatskim rizicima i ranjivošću </w:t>
            </w:r>
          </w:p>
          <w:p w14:paraId="0902CF0E" w14:textId="77777777" w:rsidR="00013EF0" w:rsidRPr="00686A5A" w:rsidRDefault="00013EF0" w:rsidP="00013EF0">
            <w:pPr>
              <w:jc w:val="both"/>
              <w:textAlignment w:val="baseline"/>
              <w:rPr>
                <w:rFonts w:cstheme="minorHAnsi"/>
                <w:sz w:val="20"/>
                <w:szCs w:val="20"/>
                <w:lang w:eastAsia="hr-HR"/>
              </w:rPr>
            </w:pPr>
          </w:p>
          <w:p w14:paraId="4BCE09C0" w14:textId="77777777" w:rsidR="00013EF0" w:rsidRPr="00686A5A" w:rsidRDefault="00013EF0" w:rsidP="00013EF0">
            <w:pPr>
              <w:jc w:val="both"/>
              <w:textAlignment w:val="baseline"/>
              <w:rPr>
                <w:rFonts w:cstheme="minorHAnsi"/>
                <w:sz w:val="20"/>
                <w:szCs w:val="20"/>
                <w:lang w:eastAsia="hr-HR"/>
              </w:rPr>
            </w:pPr>
            <w:r w:rsidRPr="00686A5A">
              <w:rPr>
                <w:rFonts w:cstheme="minorHAnsi"/>
                <w:sz w:val="20"/>
                <w:szCs w:val="20"/>
                <w:lang w:eastAsia="hr-HR"/>
              </w:rPr>
              <w:t>Povećanje otpornosti stabala na sušu u urbanim uvjetima</w:t>
            </w:r>
          </w:p>
          <w:p w14:paraId="3A58F766" w14:textId="66EEA19A" w:rsidR="00013EF0" w:rsidRPr="00686A5A" w:rsidRDefault="00013EF0" w:rsidP="009A6B77">
            <w:pPr>
              <w:numPr>
                <w:ilvl w:val="0"/>
                <w:numId w:val="108"/>
              </w:numPr>
              <w:ind w:left="360" w:firstLine="0"/>
              <w:jc w:val="both"/>
              <w:textAlignment w:val="baseline"/>
              <w:rPr>
                <w:rFonts w:cstheme="minorHAnsi"/>
                <w:sz w:val="20"/>
                <w:szCs w:val="20"/>
                <w:lang w:eastAsia="hr-HR"/>
              </w:rPr>
            </w:pPr>
            <w:r w:rsidRPr="00686A5A">
              <w:rPr>
                <w:rFonts w:cstheme="minorHAnsi"/>
                <w:sz w:val="20"/>
                <w:szCs w:val="20"/>
                <w:lang w:eastAsia="hr-HR"/>
              </w:rPr>
              <w:lastRenderedPageBreak/>
              <w:t>Izrada i provedba projekata krajobrazne arhitekture za parkovne</w:t>
            </w:r>
            <w:r w:rsidR="000849C4" w:rsidRPr="00686A5A">
              <w:rPr>
                <w:rFonts w:cstheme="minorHAnsi"/>
                <w:sz w:val="20"/>
                <w:szCs w:val="20"/>
                <w:lang w:eastAsia="hr-HR"/>
              </w:rPr>
              <w:t xml:space="preserve"> </w:t>
            </w:r>
            <w:r w:rsidRPr="00686A5A">
              <w:rPr>
                <w:rFonts w:cstheme="minorHAnsi"/>
                <w:sz w:val="20"/>
                <w:szCs w:val="20"/>
                <w:lang w:eastAsia="hr-HR"/>
              </w:rPr>
              <w:t>i druge javne zelene površine </w:t>
            </w:r>
          </w:p>
          <w:p w14:paraId="0217C612" w14:textId="77777777" w:rsidR="00013EF0" w:rsidRPr="00686A5A" w:rsidRDefault="00013EF0" w:rsidP="009A6B77">
            <w:pPr>
              <w:numPr>
                <w:ilvl w:val="0"/>
                <w:numId w:val="109"/>
              </w:numPr>
              <w:ind w:left="360" w:firstLine="0"/>
              <w:jc w:val="both"/>
              <w:textAlignment w:val="baseline"/>
              <w:rPr>
                <w:rFonts w:cstheme="minorHAnsi"/>
                <w:sz w:val="20"/>
                <w:szCs w:val="20"/>
                <w:lang w:eastAsia="hr-HR"/>
              </w:rPr>
            </w:pPr>
            <w:r w:rsidRPr="00686A5A">
              <w:rPr>
                <w:rFonts w:cstheme="minorHAnsi"/>
                <w:sz w:val="20"/>
                <w:szCs w:val="20"/>
                <w:lang w:eastAsia="hr-HR"/>
              </w:rPr>
              <w:t>Provedba natječaja za uređenje parkovnih i drugih javnih zelenih površina </w:t>
            </w:r>
          </w:p>
          <w:p w14:paraId="651654FD" w14:textId="77777777" w:rsidR="00013EF0" w:rsidRPr="00686A5A" w:rsidRDefault="00013EF0" w:rsidP="009A6B77">
            <w:pPr>
              <w:numPr>
                <w:ilvl w:val="0"/>
                <w:numId w:val="110"/>
              </w:numPr>
              <w:ind w:left="360" w:firstLine="0"/>
              <w:jc w:val="both"/>
              <w:textAlignment w:val="baseline"/>
              <w:rPr>
                <w:rFonts w:cstheme="minorHAnsi"/>
                <w:sz w:val="20"/>
                <w:szCs w:val="20"/>
                <w:lang w:eastAsia="hr-HR"/>
              </w:rPr>
            </w:pPr>
            <w:r w:rsidRPr="00686A5A">
              <w:rPr>
                <w:rFonts w:cstheme="minorHAnsi"/>
                <w:sz w:val="20"/>
                <w:szCs w:val="20"/>
                <w:lang w:eastAsia="hr-HR"/>
              </w:rPr>
              <w:t>Sustavna zamjena postojećeg biljnog fonda vrstama otpornijim na sušu te novi pristupi sadnji stabala (primjerice gušći sklopovi) </w:t>
            </w:r>
          </w:p>
          <w:p w14:paraId="24C74D73" w14:textId="77777777" w:rsidR="00013EF0" w:rsidRPr="00686A5A" w:rsidRDefault="00013EF0" w:rsidP="00013EF0">
            <w:pPr>
              <w:ind w:left="360"/>
              <w:jc w:val="both"/>
              <w:textAlignment w:val="baseline"/>
              <w:rPr>
                <w:rFonts w:cstheme="minorHAnsi"/>
                <w:sz w:val="20"/>
                <w:szCs w:val="20"/>
                <w:lang w:eastAsia="hr-HR"/>
              </w:rPr>
            </w:pPr>
            <w:r w:rsidRPr="00686A5A">
              <w:rPr>
                <w:rFonts w:cstheme="minorHAnsi"/>
                <w:sz w:val="20"/>
                <w:szCs w:val="20"/>
                <w:lang w:eastAsia="hr-HR"/>
              </w:rPr>
              <w:t>Aktivnosti mogu uključivati izgradnju novih krajobraznih rješenja značajnijom integracijom elemenata zelene infrastrukture i rješenja temeljenih na prirodi </w:t>
            </w:r>
          </w:p>
          <w:p w14:paraId="0CF2EF99" w14:textId="77777777" w:rsidR="00013EF0" w:rsidRPr="00686A5A" w:rsidRDefault="00013EF0" w:rsidP="00013EF0">
            <w:pPr>
              <w:ind w:left="360"/>
              <w:jc w:val="both"/>
              <w:textAlignment w:val="baseline"/>
              <w:rPr>
                <w:rFonts w:cstheme="minorHAnsi"/>
                <w:sz w:val="20"/>
                <w:szCs w:val="20"/>
                <w:lang w:eastAsia="hr-HR"/>
              </w:rPr>
            </w:pPr>
          </w:p>
          <w:p w14:paraId="5EDE8A9C" w14:textId="43B7A904" w:rsidR="00013EF0" w:rsidRPr="00686A5A" w:rsidRDefault="00013EF0" w:rsidP="00013EF0">
            <w:pPr>
              <w:jc w:val="both"/>
              <w:textAlignment w:val="baseline"/>
              <w:rPr>
                <w:rFonts w:cstheme="minorHAnsi"/>
                <w:sz w:val="20"/>
                <w:szCs w:val="20"/>
                <w:lang w:eastAsia="hr-HR"/>
              </w:rPr>
            </w:pPr>
            <w:r w:rsidRPr="00686A5A">
              <w:rPr>
                <w:rFonts w:cstheme="minorHAnsi"/>
                <w:sz w:val="20"/>
                <w:szCs w:val="20"/>
                <w:lang w:eastAsia="hr-HR"/>
              </w:rPr>
              <w:t>Sadnja stabala</w:t>
            </w:r>
            <w:r w:rsidR="00BB410E" w:rsidRPr="00686A5A">
              <w:rPr>
                <w:rFonts w:cstheme="minorHAnsi"/>
                <w:sz w:val="20"/>
                <w:szCs w:val="20"/>
                <w:lang w:eastAsia="hr-HR"/>
              </w:rPr>
              <w:t xml:space="preserve"> i grmlja</w:t>
            </w:r>
          </w:p>
          <w:p w14:paraId="1A786E32" w14:textId="77777777" w:rsidR="00013EF0" w:rsidRPr="00686A5A" w:rsidRDefault="00013EF0" w:rsidP="009A6B77">
            <w:pPr>
              <w:numPr>
                <w:ilvl w:val="0"/>
                <w:numId w:val="111"/>
              </w:numPr>
              <w:ind w:left="360" w:firstLine="0"/>
              <w:jc w:val="both"/>
              <w:textAlignment w:val="baseline"/>
              <w:rPr>
                <w:rFonts w:cstheme="minorHAnsi"/>
                <w:sz w:val="20"/>
                <w:szCs w:val="20"/>
                <w:lang w:eastAsia="hr-HR"/>
              </w:rPr>
            </w:pPr>
            <w:r w:rsidRPr="00686A5A">
              <w:rPr>
                <w:rFonts w:cstheme="minorHAnsi"/>
                <w:sz w:val="20"/>
                <w:szCs w:val="20"/>
                <w:lang w:eastAsia="hr-HR"/>
              </w:rPr>
              <w:t>Izrada i realizacija projekata krajobrazne arhitekture za uređenje javnih zelenih površina </w:t>
            </w:r>
          </w:p>
          <w:p w14:paraId="192840BE" w14:textId="77777777" w:rsidR="00013EF0" w:rsidRPr="00686A5A" w:rsidRDefault="00013EF0" w:rsidP="009A6B77">
            <w:pPr>
              <w:numPr>
                <w:ilvl w:val="0"/>
                <w:numId w:val="112"/>
              </w:numPr>
              <w:ind w:left="360" w:firstLine="0"/>
              <w:jc w:val="both"/>
              <w:textAlignment w:val="baseline"/>
              <w:rPr>
                <w:rFonts w:cstheme="minorHAnsi"/>
                <w:sz w:val="20"/>
                <w:szCs w:val="20"/>
                <w:lang w:eastAsia="hr-HR"/>
              </w:rPr>
            </w:pPr>
            <w:r w:rsidRPr="00686A5A">
              <w:rPr>
                <w:rFonts w:cstheme="minorHAnsi"/>
                <w:sz w:val="20"/>
                <w:szCs w:val="20"/>
                <w:lang w:eastAsia="hr-HR"/>
              </w:rPr>
              <w:t>Izrada i realizacija planova sadnje stabala i grmlja </w:t>
            </w:r>
          </w:p>
          <w:p w14:paraId="384884ED" w14:textId="77777777" w:rsidR="00013EF0" w:rsidRPr="00686A5A" w:rsidRDefault="00013EF0" w:rsidP="009A6B77">
            <w:pPr>
              <w:numPr>
                <w:ilvl w:val="0"/>
                <w:numId w:val="113"/>
              </w:numPr>
              <w:ind w:left="360" w:firstLine="0"/>
              <w:jc w:val="both"/>
              <w:textAlignment w:val="baseline"/>
              <w:rPr>
                <w:rFonts w:cstheme="minorHAnsi"/>
                <w:sz w:val="20"/>
                <w:szCs w:val="20"/>
                <w:lang w:eastAsia="hr-HR"/>
              </w:rPr>
            </w:pPr>
            <w:r w:rsidRPr="00686A5A">
              <w:rPr>
                <w:rFonts w:cstheme="minorHAnsi"/>
                <w:sz w:val="20"/>
                <w:szCs w:val="20"/>
                <w:lang w:eastAsia="hr-HR"/>
              </w:rPr>
              <w:t xml:space="preserve">Izrada i realizacija projekata rekonstrukcije postojećih infrastrukturnih sklopova i drugih </w:t>
            </w:r>
            <w:proofErr w:type="spellStart"/>
            <w:r w:rsidRPr="00686A5A">
              <w:rPr>
                <w:rFonts w:cstheme="minorHAnsi"/>
                <w:sz w:val="20"/>
                <w:szCs w:val="20"/>
                <w:lang w:eastAsia="hr-HR"/>
              </w:rPr>
              <w:t>opločanih</w:t>
            </w:r>
            <w:proofErr w:type="spellEnd"/>
            <w:r w:rsidRPr="00686A5A">
              <w:rPr>
                <w:rFonts w:cstheme="minorHAnsi"/>
                <w:sz w:val="20"/>
                <w:szCs w:val="20"/>
                <w:lang w:eastAsia="hr-HR"/>
              </w:rPr>
              <w:t xml:space="preserve"> površina </w:t>
            </w:r>
          </w:p>
          <w:p w14:paraId="51205203" w14:textId="6BBA90B2" w:rsidR="00013EF0" w:rsidRPr="00686A5A" w:rsidRDefault="00013EF0" w:rsidP="00013EF0">
            <w:pPr>
              <w:ind w:left="360"/>
              <w:jc w:val="both"/>
              <w:textAlignment w:val="baseline"/>
              <w:rPr>
                <w:rFonts w:cstheme="minorHAnsi"/>
                <w:sz w:val="20"/>
                <w:szCs w:val="20"/>
                <w:lang w:eastAsia="hr-HR"/>
              </w:rPr>
            </w:pPr>
            <w:r w:rsidRPr="00686A5A">
              <w:rPr>
                <w:rFonts w:cstheme="minorHAnsi"/>
                <w:sz w:val="20"/>
                <w:szCs w:val="20"/>
                <w:lang w:eastAsia="hr-HR"/>
              </w:rPr>
              <w:t>Izrada pilot projekta plana zelene infrastrukture manjeg mjerila za područje gradske četvrti, mjesnog odbora ili drugog područja obuhvata</w:t>
            </w:r>
            <w:r w:rsidR="000849C4" w:rsidRPr="00686A5A">
              <w:rPr>
                <w:rFonts w:cstheme="minorHAnsi"/>
                <w:sz w:val="20"/>
                <w:szCs w:val="20"/>
                <w:lang w:eastAsia="hr-HR"/>
              </w:rPr>
              <w:t xml:space="preserve"> </w:t>
            </w:r>
          </w:p>
        </w:tc>
      </w:tr>
      <w:tr w:rsidR="00545C4B" w:rsidRPr="00686A5A" w14:paraId="2DEFA305" w14:textId="5A5BA128" w:rsidTr="000D1EE7">
        <w:trPr>
          <w:trHeight w:val="601"/>
        </w:trPr>
        <w:tc>
          <w:tcPr>
            <w:tcW w:w="3111" w:type="dxa"/>
            <w:tcBorders>
              <w:top w:val="single" w:sz="6" w:space="0" w:color="000000" w:themeColor="text1"/>
              <w:left w:val="single" w:sz="6" w:space="0" w:color="000000" w:themeColor="text1"/>
              <w:right w:val="single" w:sz="6" w:space="0" w:color="000000" w:themeColor="text1"/>
            </w:tcBorders>
            <w:shd w:val="clear" w:color="auto" w:fill="E5F3D9"/>
            <w:vAlign w:val="center"/>
            <w:hideMark/>
          </w:tcPr>
          <w:p w14:paraId="25097C34" w14:textId="350649F6" w:rsidR="00545C4B" w:rsidRPr="00686A5A" w:rsidRDefault="00545C4B" w:rsidP="00545C4B">
            <w:pPr>
              <w:jc w:val="center"/>
              <w:textAlignment w:val="baseline"/>
              <w:rPr>
                <w:rFonts w:cstheme="minorHAnsi"/>
                <w:sz w:val="20"/>
                <w:szCs w:val="20"/>
                <w:lang w:eastAsia="hr-HR"/>
              </w:rPr>
            </w:pPr>
            <w:r w:rsidRPr="00686A5A">
              <w:rPr>
                <w:rFonts w:cstheme="minorHAnsi"/>
                <w:b/>
                <w:bCs/>
                <w:color w:val="000000"/>
                <w:sz w:val="20"/>
                <w:szCs w:val="20"/>
                <w:lang w:eastAsia="hr-HR"/>
              </w:rPr>
              <w:lastRenderedPageBreak/>
              <w:t>Procjena potrebnih sredstava</w:t>
            </w:r>
            <w:r w:rsidRPr="00686A5A">
              <w:rPr>
                <w:rFonts w:cstheme="minorHAnsi"/>
                <w:b/>
                <w:bCs/>
                <w:sz w:val="20"/>
                <w:szCs w:val="20"/>
                <w:lang w:eastAsia="hr-HR"/>
              </w:rPr>
              <w:t xml:space="preserve"> (EUR)</w:t>
            </w:r>
            <w:r w:rsidRPr="00686A5A">
              <w:rPr>
                <w:rFonts w:cstheme="minorHAnsi"/>
                <w:color w:val="000000"/>
                <w:sz w:val="20"/>
                <w:szCs w:val="20"/>
                <w:lang w:eastAsia="hr-HR"/>
              </w:rPr>
              <w:t xml:space="preserve">   </w:t>
            </w:r>
          </w:p>
        </w:tc>
        <w:tc>
          <w:tcPr>
            <w:tcW w:w="1458"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3AC811B6" w14:textId="5C541ECF" w:rsidR="00545C4B" w:rsidRPr="00686A5A" w:rsidRDefault="00545C4B" w:rsidP="00545C4B">
            <w:pPr>
              <w:jc w:val="center"/>
              <w:textAlignment w:val="baseline"/>
              <w:rPr>
                <w:rFonts w:cstheme="minorHAnsi"/>
                <w:color w:val="000000"/>
                <w:sz w:val="20"/>
                <w:szCs w:val="20"/>
                <w:lang w:eastAsia="hr-HR"/>
              </w:rPr>
            </w:pPr>
            <w:r w:rsidRPr="00686A5A">
              <w:rPr>
                <w:rFonts w:cstheme="minorHAnsi"/>
                <w:color w:val="000000"/>
                <w:sz w:val="20"/>
                <w:szCs w:val="20"/>
                <w:lang w:eastAsia="hr-HR"/>
              </w:rPr>
              <w:t>2025.  </w:t>
            </w:r>
          </w:p>
        </w:tc>
        <w:tc>
          <w:tcPr>
            <w:tcW w:w="1660"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08425646" w14:textId="089DCD4A" w:rsidR="00545C4B" w:rsidRPr="00686A5A" w:rsidRDefault="00545C4B" w:rsidP="00545C4B">
            <w:pPr>
              <w:jc w:val="center"/>
              <w:textAlignment w:val="baseline"/>
              <w:rPr>
                <w:rFonts w:cstheme="minorHAnsi"/>
                <w:color w:val="000000"/>
                <w:sz w:val="20"/>
                <w:szCs w:val="20"/>
                <w:lang w:eastAsia="hr-HR"/>
              </w:rPr>
            </w:pPr>
            <w:r w:rsidRPr="00686A5A">
              <w:rPr>
                <w:rFonts w:cstheme="minorHAnsi"/>
                <w:color w:val="000000"/>
                <w:sz w:val="20"/>
                <w:szCs w:val="20"/>
                <w:lang w:eastAsia="hr-HR"/>
              </w:rPr>
              <w:t>2026.  </w:t>
            </w:r>
          </w:p>
        </w:tc>
        <w:tc>
          <w:tcPr>
            <w:tcW w:w="1714"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73F46DA1" w14:textId="7FA9DC81" w:rsidR="00545C4B" w:rsidRPr="00686A5A" w:rsidRDefault="00545C4B" w:rsidP="00545C4B">
            <w:pPr>
              <w:jc w:val="center"/>
              <w:textAlignment w:val="baseline"/>
              <w:rPr>
                <w:rFonts w:cstheme="minorHAnsi"/>
                <w:color w:val="000000"/>
                <w:sz w:val="20"/>
                <w:szCs w:val="20"/>
                <w:lang w:eastAsia="hr-HR"/>
              </w:rPr>
            </w:pPr>
            <w:r w:rsidRPr="00686A5A">
              <w:rPr>
                <w:rFonts w:cstheme="minorHAnsi"/>
                <w:color w:val="000000"/>
                <w:sz w:val="20"/>
                <w:szCs w:val="20"/>
                <w:lang w:eastAsia="hr-HR"/>
              </w:rPr>
              <w:t>2027.  </w:t>
            </w:r>
          </w:p>
        </w:tc>
        <w:tc>
          <w:tcPr>
            <w:tcW w:w="1263"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031EAE28" w14:textId="7130AC2D" w:rsidR="00545C4B" w:rsidRPr="00686A5A" w:rsidRDefault="00545C4B" w:rsidP="00545C4B">
            <w:pPr>
              <w:jc w:val="center"/>
              <w:textAlignment w:val="baseline"/>
              <w:rPr>
                <w:rFonts w:cstheme="minorHAnsi"/>
                <w:color w:val="000000"/>
                <w:sz w:val="20"/>
                <w:szCs w:val="20"/>
                <w:lang w:eastAsia="hr-HR"/>
              </w:rPr>
            </w:pPr>
            <w:r w:rsidRPr="00686A5A">
              <w:rPr>
                <w:rFonts w:cstheme="minorHAnsi"/>
                <w:color w:val="000000"/>
                <w:sz w:val="20"/>
                <w:szCs w:val="20"/>
                <w:lang w:eastAsia="hr-HR"/>
              </w:rPr>
              <w:t>2028.  </w:t>
            </w:r>
          </w:p>
        </w:tc>
      </w:tr>
      <w:tr w:rsidR="00545C4B" w:rsidRPr="00686A5A" w14:paraId="348D8383" w14:textId="77777777" w:rsidTr="000D1EE7">
        <w:trPr>
          <w:trHeight w:val="50"/>
        </w:trPr>
        <w:tc>
          <w:tcPr>
            <w:tcW w:w="3111" w:type="dxa"/>
            <w:tcBorders>
              <w:left w:val="single" w:sz="6" w:space="0" w:color="000000" w:themeColor="text1"/>
              <w:bottom w:val="single" w:sz="6" w:space="0" w:color="000000" w:themeColor="text1"/>
              <w:right w:val="single" w:sz="6" w:space="0" w:color="000000" w:themeColor="text1"/>
            </w:tcBorders>
            <w:shd w:val="clear" w:color="auto" w:fill="E5F3D9"/>
            <w:vAlign w:val="center"/>
          </w:tcPr>
          <w:p w14:paraId="2E590DCA" w14:textId="77777777" w:rsidR="00545C4B" w:rsidRPr="00686A5A" w:rsidRDefault="00545C4B" w:rsidP="00545C4B">
            <w:pPr>
              <w:jc w:val="center"/>
              <w:textAlignment w:val="baseline"/>
              <w:rPr>
                <w:rFonts w:cstheme="minorHAnsi"/>
                <w:b/>
                <w:bCs/>
                <w:color w:val="000000"/>
                <w:sz w:val="20"/>
                <w:szCs w:val="20"/>
                <w:lang w:eastAsia="hr-HR"/>
              </w:rPr>
            </w:pPr>
          </w:p>
        </w:tc>
        <w:tc>
          <w:tcPr>
            <w:tcW w:w="1458" w:type="dxa"/>
            <w:tcBorders>
              <w:top w:val="single" w:sz="6" w:space="0" w:color="000000" w:themeColor="text1"/>
              <w:left w:val="single" w:sz="6" w:space="0" w:color="000000" w:themeColor="text1"/>
              <w:right w:val="single" w:sz="6" w:space="0" w:color="000000" w:themeColor="text1"/>
            </w:tcBorders>
            <w:shd w:val="clear" w:color="auto" w:fill="auto"/>
          </w:tcPr>
          <w:p w14:paraId="296661BF" w14:textId="1150D966" w:rsidR="00545C4B" w:rsidRPr="00686A5A" w:rsidRDefault="00545C4B" w:rsidP="00545C4B">
            <w:pPr>
              <w:jc w:val="center"/>
              <w:textAlignment w:val="baseline"/>
              <w:rPr>
                <w:rFonts w:cstheme="minorHAnsi"/>
                <w:color w:val="000000"/>
                <w:sz w:val="20"/>
                <w:szCs w:val="20"/>
                <w:lang w:eastAsia="hr-HR"/>
              </w:rPr>
            </w:pPr>
            <w:r w:rsidRPr="00686A5A">
              <w:rPr>
                <w:rFonts w:cstheme="minorHAnsi"/>
                <w:color w:val="000000"/>
                <w:sz w:val="20"/>
                <w:szCs w:val="20"/>
                <w:lang w:eastAsia="hr-HR"/>
              </w:rPr>
              <w:t> </w:t>
            </w:r>
            <w:r w:rsidR="009B2EB1" w:rsidRPr="00686A5A">
              <w:rPr>
                <w:rFonts w:cstheme="minorHAnsi"/>
                <w:color w:val="000000"/>
                <w:sz w:val="20"/>
                <w:szCs w:val="20"/>
                <w:lang w:eastAsia="hr-HR"/>
              </w:rPr>
              <w:t>3.500</w:t>
            </w:r>
            <w:r w:rsidRPr="00686A5A">
              <w:rPr>
                <w:rFonts w:cstheme="minorHAnsi"/>
                <w:color w:val="000000"/>
                <w:sz w:val="20"/>
                <w:szCs w:val="20"/>
                <w:lang w:eastAsia="hr-HR"/>
              </w:rPr>
              <w:t>.000 </w:t>
            </w:r>
          </w:p>
        </w:tc>
        <w:tc>
          <w:tcPr>
            <w:tcW w:w="1660" w:type="dxa"/>
            <w:tcBorders>
              <w:top w:val="single" w:sz="6" w:space="0" w:color="000000" w:themeColor="text1"/>
              <w:left w:val="single" w:sz="6" w:space="0" w:color="000000" w:themeColor="text1"/>
              <w:right w:val="single" w:sz="6" w:space="0" w:color="000000" w:themeColor="text1"/>
            </w:tcBorders>
            <w:shd w:val="clear" w:color="auto" w:fill="auto"/>
          </w:tcPr>
          <w:p w14:paraId="57C09422" w14:textId="0CB45485" w:rsidR="00545C4B" w:rsidRPr="00686A5A" w:rsidRDefault="00545C4B" w:rsidP="00545C4B">
            <w:pPr>
              <w:jc w:val="center"/>
              <w:textAlignment w:val="baseline"/>
              <w:rPr>
                <w:rFonts w:cstheme="minorHAnsi"/>
                <w:color w:val="000000"/>
                <w:sz w:val="20"/>
                <w:szCs w:val="20"/>
                <w:lang w:eastAsia="hr-HR"/>
              </w:rPr>
            </w:pPr>
            <w:r w:rsidRPr="00686A5A">
              <w:rPr>
                <w:rFonts w:cstheme="minorHAnsi"/>
                <w:color w:val="000000"/>
                <w:sz w:val="20"/>
                <w:szCs w:val="20"/>
                <w:lang w:eastAsia="hr-HR"/>
              </w:rPr>
              <w:t>175.000 </w:t>
            </w:r>
          </w:p>
        </w:tc>
        <w:tc>
          <w:tcPr>
            <w:tcW w:w="1714" w:type="dxa"/>
            <w:tcBorders>
              <w:top w:val="single" w:sz="6" w:space="0" w:color="000000" w:themeColor="text1"/>
              <w:left w:val="single" w:sz="6" w:space="0" w:color="000000" w:themeColor="text1"/>
              <w:right w:val="single" w:sz="6" w:space="0" w:color="000000" w:themeColor="text1"/>
            </w:tcBorders>
            <w:shd w:val="clear" w:color="auto" w:fill="auto"/>
          </w:tcPr>
          <w:p w14:paraId="11FFBB97" w14:textId="2CB01B6E" w:rsidR="00545C4B" w:rsidRPr="00686A5A" w:rsidRDefault="00545C4B" w:rsidP="00545C4B">
            <w:pPr>
              <w:jc w:val="center"/>
              <w:textAlignment w:val="baseline"/>
              <w:rPr>
                <w:rFonts w:cstheme="minorHAnsi"/>
                <w:color w:val="000000"/>
                <w:sz w:val="20"/>
                <w:szCs w:val="20"/>
                <w:lang w:eastAsia="hr-HR"/>
              </w:rPr>
            </w:pPr>
            <w:r w:rsidRPr="00686A5A">
              <w:rPr>
                <w:rFonts w:cstheme="minorHAnsi"/>
                <w:color w:val="000000"/>
                <w:sz w:val="20"/>
                <w:szCs w:val="20"/>
                <w:lang w:eastAsia="hr-HR"/>
              </w:rPr>
              <w:t>175.000 </w:t>
            </w:r>
          </w:p>
        </w:tc>
        <w:tc>
          <w:tcPr>
            <w:tcW w:w="1263" w:type="dxa"/>
            <w:tcBorders>
              <w:top w:val="single" w:sz="6" w:space="0" w:color="000000" w:themeColor="text1"/>
              <w:left w:val="single" w:sz="6" w:space="0" w:color="000000" w:themeColor="text1"/>
              <w:right w:val="single" w:sz="6" w:space="0" w:color="000000" w:themeColor="text1"/>
            </w:tcBorders>
            <w:shd w:val="clear" w:color="auto" w:fill="auto"/>
          </w:tcPr>
          <w:p w14:paraId="2972CF75" w14:textId="1A9D56CE" w:rsidR="00545C4B" w:rsidRPr="00686A5A" w:rsidRDefault="00545C4B" w:rsidP="00545C4B">
            <w:pPr>
              <w:jc w:val="center"/>
              <w:textAlignment w:val="baseline"/>
              <w:rPr>
                <w:rFonts w:cstheme="minorHAnsi"/>
                <w:color w:val="000000"/>
                <w:sz w:val="20"/>
                <w:szCs w:val="20"/>
                <w:lang w:eastAsia="hr-HR"/>
              </w:rPr>
            </w:pPr>
            <w:r w:rsidRPr="00686A5A">
              <w:rPr>
                <w:rFonts w:cstheme="minorHAnsi"/>
                <w:color w:val="000000"/>
                <w:sz w:val="20"/>
                <w:szCs w:val="20"/>
                <w:lang w:eastAsia="hr-HR"/>
              </w:rPr>
              <w:t>175.000 </w:t>
            </w:r>
          </w:p>
        </w:tc>
      </w:tr>
      <w:tr w:rsidR="00545C4B" w:rsidRPr="00686A5A" w14:paraId="4BC6E137"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1B3F69CA" w14:textId="77777777" w:rsidR="00545C4B" w:rsidRPr="00686A5A" w:rsidRDefault="00545C4B" w:rsidP="00545C4B">
            <w:pPr>
              <w:jc w:val="both"/>
              <w:textAlignment w:val="baseline"/>
              <w:rPr>
                <w:rFonts w:cstheme="minorHAnsi"/>
                <w:sz w:val="20"/>
                <w:szCs w:val="20"/>
                <w:lang w:eastAsia="hr-HR"/>
              </w:rPr>
            </w:pPr>
            <w:r w:rsidRPr="00686A5A">
              <w:rPr>
                <w:rFonts w:cstheme="minorHAnsi"/>
                <w:b/>
                <w:bCs/>
                <w:color w:val="000000"/>
                <w:sz w:val="20"/>
                <w:szCs w:val="20"/>
                <w:lang w:eastAsia="hr-HR"/>
              </w:rPr>
              <w:t>Pokazatelji </w:t>
            </w:r>
            <w:r w:rsidRPr="00686A5A">
              <w:rPr>
                <w:rFonts w:cstheme="minorHAnsi"/>
                <w:color w:val="000000"/>
                <w:sz w:val="20"/>
                <w:szCs w:val="20"/>
                <w:lang w:eastAsia="hr-HR"/>
              </w:rPr>
              <w:t>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ACA377B" w14:textId="77777777" w:rsidR="00545C4B" w:rsidRPr="00686A5A" w:rsidRDefault="00545C4B" w:rsidP="00545C4B">
            <w:pPr>
              <w:shd w:val="clear" w:color="auto" w:fill="FFFFFF"/>
              <w:jc w:val="both"/>
              <w:textAlignment w:val="baseline"/>
              <w:rPr>
                <w:rFonts w:cstheme="minorHAnsi"/>
                <w:sz w:val="20"/>
                <w:szCs w:val="20"/>
                <w:lang w:eastAsia="hr-HR"/>
              </w:rPr>
            </w:pPr>
            <w:r w:rsidRPr="00686A5A">
              <w:rPr>
                <w:rFonts w:cstheme="minorHAnsi"/>
                <w:b/>
                <w:bCs/>
                <w:color w:val="000000"/>
                <w:sz w:val="20"/>
                <w:szCs w:val="20"/>
                <w:lang w:eastAsia="hr-HR"/>
              </w:rPr>
              <w:t>Početna vrijednost (2024.)</w:t>
            </w:r>
            <w:r w:rsidRPr="00686A5A">
              <w:rPr>
                <w:rFonts w:cstheme="minorHAnsi"/>
                <w:color w:val="000000"/>
                <w:sz w:val="20"/>
                <w:szCs w:val="20"/>
                <w:lang w:eastAsia="hr-HR"/>
              </w:rPr>
              <w:t>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ABF665D" w14:textId="77777777" w:rsidR="00545C4B" w:rsidRPr="00686A5A" w:rsidRDefault="00545C4B" w:rsidP="00545C4B">
            <w:pPr>
              <w:shd w:val="clear" w:color="auto" w:fill="FFFFFF"/>
              <w:jc w:val="both"/>
              <w:textAlignment w:val="baseline"/>
              <w:rPr>
                <w:rFonts w:cstheme="minorHAnsi"/>
                <w:sz w:val="20"/>
                <w:szCs w:val="20"/>
                <w:lang w:eastAsia="hr-HR"/>
              </w:rPr>
            </w:pPr>
            <w:r w:rsidRPr="00686A5A">
              <w:rPr>
                <w:rFonts w:cstheme="minorHAnsi"/>
                <w:b/>
                <w:bCs/>
                <w:color w:val="000000"/>
                <w:sz w:val="20"/>
                <w:szCs w:val="20"/>
                <w:lang w:eastAsia="hr-HR"/>
              </w:rPr>
              <w:t>Ciljana vrijednost (2028.)</w:t>
            </w:r>
            <w:r w:rsidRPr="00686A5A">
              <w:rPr>
                <w:rFonts w:cstheme="minorHAnsi"/>
                <w:color w:val="000000"/>
                <w:sz w:val="20"/>
                <w:szCs w:val="20"/>
                <w:lang w:eastAsia="hr-HR"/>
              </w:rPr>
              <w:t>  </w:t>
            </w:r>
          </w:p>
        </w:tc>
      </w:tr>
      <w:tr w:rsidR="00545C4B" w:rsidRPr="00686A5A" w14:paraId="6CAC8827"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7BAD63F" w14:textId="77777777" w:rsidR="00545C4B" w:rsidRPr="00686A5A" w:rsidRDefault="00545C4B" w:rsidP="00726D43">
            <w:pPr>
              <w:spacing w:line="257" w:lineRule="auto"/>
              <w:rPr>
                <w:rFonts w:cstheme="minorHAnsi"/>
                <w:sz w:val="20"/>
                <w:szCs w:val="20"/>
              </w:rPr>
            </w:pPr>
            <w:r w:rsidRPr="00686A5A">
              <w:rPr>
                <w:rFonts w:cstheme="minorHAnsi"/>
                <w:sz w:val="20"/>
                <w:szCs w:val="20"/>
              </w:rPr>
              <w:t>Broj gradskih četvrti za koje je izvršena identifikacija mogućnosti za povećanje ekološke i financijske održivosti </w:t>
            </w:r>
          </w:p>
          <w:p w14:paraId="45B9EB81" w14:textId="6F4DF140" w:rsidR="00545C4B" w:rsidRPr="00686A5A" w:rsidRDefault="000849C4" w:rsidP="00726D43">
            <w:pPr>
              <w:spacing w:line="257" w:lineRule="auto"/>
              <w:rPr>
                <w:rFonts w:cstheme="minorHAnsi"/>
                <w:sz w:val="20"/>
                <w:szCs w:val="20"/>
              </w:rPr>
            </w:pPr>
            <w:r w:rsidRPr="00686A5A">
              <w:rPr>
                <w:rFonts w:cstheme="minorHAnsi"/>
                <w:sz w:val="20"/>
                <w:szCs w:val="20"/>
              </w:rPr>
              <w:t xml:space="preserve">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88C8BAF" w14:textId="77777777" w:rsidR="00545C4B" w:rsidRPr="00686A5A" w:rsidRDefault="00545C4B" w:rsidP="00726D43">
            <w:pPr>
              <w:shd w:val="clear" w:color="auto" w:fill="FFFFFF"/>
              <w:spacing w:line="257" w:lineRule="auto"/>
              <w:rPr>
                <w:rFonts w:cstheme="minorHAnsi"/>
                <w:sz w:val="20"/>
                <w:szCs w:val="20"/>
              </w:rPr>
            </w:pPr>
            <w:r w:rsidRPr="00686A5A">
              <w:rPr>
                <w:rFonts w:cstheme="minorHAnsi"/>
                <w:sz w:val="20"/>
                <w:szCs w:val="20"/>
              </w:rPr>
              <w:t> 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2D7678F" w14:textId="77777777" w:rsidR="00545C4B" w:rsidRPr="00686A5A" w:rsidRDefault="00545C4B" w:rsidP="00726D43">
            <w:pPr>
              <w:shd w:val="clear" w:color="auto" w:fill="FFFFFF"/>
              <w:spacing w:line="257" w:lineRule="auto"/>
              <w:rPr>
                <w:rFonts w:cstheme="minorHAnsi"/>
                <w:sz w:val="20"/>
                <w:szCs w:val="20"/>
              </w:rPr>
            </w:pPr>
            <w:r w:rsidRPr="00686A5A">
              <w:rPr>
                <w:rFonts w:cstheme="minorHAnsi"/>
                <w:sz w:val="20"/>
                <w:szCs w:val="20"/>
              </w:rPr>
              <w:t>17 </w:t>
            </w:r>
          </w:p>
        </w:tc>
      </w:tr>
      <w:tr w:rsidR="00545C4B" w:rsidRPr="00686A5A" w14:paraId="3649448C"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1F02AA4" w14:textId="77777777" w:rsidR="00545C4B" w:rsidRPr="00686A5A" w:rsidRDefault="00545C4B" w:rsidP="00726D43">
            <w:pPr>
              <w:spacing w:line="257" w:lineRule="auto"/>
              <w:rPr>
                <w:rFonts w:cstheme="minorHAnsi"/>
                <w:sz w:val="20"/>
                <w:szCs w:val="20"/>
              </w:rPr>
            </w:pPr>
            <w:r w:rsidRPr="00686A5A">
              <w:rPr>
                <w:rFonts w:cstheme="minorHAnsi"/>
                <w:sz w:val="20"/>
                <w:szCs w:val="20"/>
              </w:rPr>
              <w:t>Broj apliciranih projektnih prijedloga za primjenu mjera povećanja ekološke i financijske održivosti upravljanja zelenim površinama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5A0B3C3"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 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11D260A"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6 </w:t>
            </w:r>
          </w:p>
        </w:tc>
      </w:tr>
      <w:tr w:rsidR="00545C4B" w:rsidRPr="00686A5A" w14:paraId="7055A2A7"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3D76C74" w14:textId="77777777" w:rsidR="00545C4B" w:rsidRPr="00686A5A" w:rsidRDefault="00545C4B" w:rsidP="00726D43">
            <w:pPr>
              <w:spacing w:line="257" w:lineRule="auto"/>
              <w:rPr>
                <w:rFonts w:cstheme="minorHAnsi"/>
                <w:sz w:val="20"/>
                <w:szCs w:val="20"/>
              </w:rPr>
            </w:pPr>
            <w:r w:rsidRPr="00686A5A">
              <w:rPr>
                <w:rFonts w:cstheme="minorHAnsi"/>
                <w:sz w:val="20"/>
                <w:szCs w:val="20"/>
              </w:rPr>
              <w:t>Broj lokaliteta s primijenjenim mjerama ekološke i financijske održivosti upravljanja zelenim površinama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A685D74" w14:textId="77777777" w:rsidR="00545C4B" w:rsidRPr="00686A5A" w:rsidRDefault="00545C4B" w:rsidP="00726D43">
            <w:pPr>
              <w:spacing w:line="257" w:lineRule="auto"/>
              <w:rPr>
                <w:rFonts w:cstheme="minorHAnsi"/>
                <w:sz w:val="20"/>
                <w:szCs w:val="20"/>
              </w:rPr>
            </w:pPr>
            <w:r w:rsidRPr="00686A5A">
              <w:rPr>
                <w:rFonts w:cstheme="minorHAnsi"/>
                <w:sz w:val="20"/>
                <w:szCs w:val="20"/>
              </w:rPr>
              <w:t>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0D617A3" w14:textId="77777777" w:rsidR="00545C4B" w:rsidRPr="00686A5A" w:rsidRDefault="00545C4B" w:rsidP="00726D43">
            <w:pPr>
              <w:spacing w:line="257" w:lineRule="auto"/>
              <w:rPr>
                <w:rFonts w:cstheme="minorHAnsi"/>
                <w:sz w:val="20"/>
                <w:szCs w:val="20"/>
              </w:rPr>
            </w:pPr>
            <w:r w:rsidRPr="00686A5A">
              <w:rPr>
                <w:rFonts w:cstheme="minorHAnsi"/>
                <w:sz w:val="20"/>
                <w:szCs w:val="20"/>
              </w:rPr>
              <w:t>3 </w:t>
            </w:r>
          </w:p>
        </w:tc>
      </w:tr>
      <w:tr w:rsidR="00545C4B" w:rsidRPr="00686A5A" w14:paraId="74C4CCDC"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04DC3BA" w14:textId="77777777" w:rsidR="00545C4B" w:rsidRPr="00686A5A" w:rsidRDefault="00545C4B" w:rsidP="00726D43">
            <w:pPr>
              <w:spacing w:line="257" w:lineRule="auto"/>
              <w:rPr>
                <w:rFonts w:cstheme="minorHAnsi"/>
                <w:sz w:val="20"/>
                <w:szCs w:val="20"/>
              </w:rPr>
            </w:pPr>
            <w:r w:rsidRPr="00686A5A">
              <w:rPr>
                <w:rFonts w:cstheme="minorHAnsi"/>
                <w:sz w:val="20"/>
                <w:szCs w:val="20"/>
              </w:rPr>
              <w:t>Udio zelenih površina kojima se upravlja uz mjere ekološke održivosti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25A6F24" w14:textId="77777777" w:rsidR="00545C4B" w:rsidRPr="00686A5A" w:rsidRDefault="00545C4B" w:rsidP="00726D43">
            <w:pPr>
              <w:spacing w:line="257" w:lineRule="auto"/>
              <w:rPr>
                <w:rFonts w:cstheme="minorHAnsi"/>
                <w:sz w:val="20"/>
                <w:szCs w:val="20"/>
              </w:rPr>
            </w:pPr>
            <w:r w:rsidRPr="00686A5A">
              <w:rPr>
                <w:rFonts w:cstheme="minorHAnsi"/>
                <w:sz w:val="20"/>
                <w:szCs w:val="20"/>
              </w:rPr>
              <w:t>&lt;1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266973D" w14:textId="77777777" w:rsidR="00545C4B" w:rsidRPr="00686A5A" w:rsidRDefault="00545C4B" w:rsidP="00726D43">
            <w:pPr>
              <w:spacing w:line="257" w:lineRule="auto"/>
              <w:rPr>
                <w:rFonts w:cstheme="minorHAnsi"/>
                <w:sz w:val="20"/>
                <w:szCs w:val="20"/>
              </w:rPr>
            </w:pPr>
            <w:r w:rsidRPr="00686A5A">
              <w:rPr>
                <w:rFonts w:cstheme="minorHAnsi"/>
                <w:sz w:val="20"/>
                <w:szCs w:val="20"/>
              </w:rPr>
              <w:t>10 </w:t>
            </w:r>
          </w:p>
        </w:tc>
      </w:tr>
      <w:tr w:rsidR="00545C4B" w:rsidRPr="00686A5A" w14:paraId="16902E13"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CF3FBA0" w14:textId="08BFE034" w:rsidR="00545C4B" w:rsidRPr="00686A5A" w:rsidRDefault="00545C4B" w:rsidP="00726D43">
            <w:pPr>
              <w:spacing w:line="257" w:lineRule="auto"/>
              <w:rPr>
                <w:rFonts w:cstheme="minorHAnsi"/>
                <w:sz w:val="20"/>
                <w:szCs w:val="20"/>
              </w:rPr>
            </w:pPr>
            <w:r w:rsidRPr="00686A5A">
              <w:rPr>
                <w:rFonts w:cstheme="minorHAnsi"/>
                <w:sz w:val="20"/>
                <w:szCs w:val="20"/>
              </w:rPr>
              <w:t>Izrađene smjernice za održavanje zelenih površina u skladu s očekivanim klimatskim rizicima i ranjivostima</w:t>
            </w:r>
            <w:r w:rsidR="000849C4" w:rsidRPr="00686A5A">
              <w:rPr>
                <w:rFonts w:cstheme="minorHAnsi"/>
                <w:sz w:val="20"/>
                <w:szCs w:val="20"/>
              </w:rPr>
              <w:t xml:space="preserve">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708EB95" w14:textId="77777777" w:rsidR="00545C4B" w:rsidRPr="00686A5A" w:rsidRDefault="00545C4B" w:rsidP="00726D43">
            <w:pPr>
              <w:shd w:val="clear" w:color="auto" w:fill="FFFFFF"/>
              <w:spacing w:line="257" w:lineRule="auto"/>
              <w:rPr>
                <w:rFonts w:cstheme="minorHAnsi"/>
                <w:sz w:val="20"/>
                <w:szCs w:val="20"/>
              </w:rPr>
            </w:pPr>
            <w:r w:rsidRPr="00686A5A">
              <w:rPr>
                <w:rFonts w:cstheme="minorHAnsi"/>
                <w:sz w:val="20"/>
                <w:szCs w:val="20"/>
              </w:rPr>
              <w:t> 0</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C42B7C1" w14:textId="77777777" w:rsidR="00545C4B" w:rsidRPr="00686A5A" w:rsidRDefault="00545C4B" w:rsidP="00726D43">
            <w:pPr>
              <w:shd w:val="clear" w:color="auto" w:fill="FFFFFF"/>
              <w:spacing w:line="257" w:lineRule="auto"/>
              <w:rPr>
                <w:rFonts w:cstheme="minorHAnsi"/>
                <w:sz w:val="20"/>
                <w:szCs w:val="20"/>
              </w:rPr>
            </w:pPr>
            <w:r w:rsidRPr="00686A5A">
              <w:rPr>
                <w:rFonts w:cstheme="minorHAnsi"/>
                <w:sz w:val="20"/>
                <w:szCs w:val="20"/>
              </w:rPr>
              <w:t>1</w:t>
            </w:r>
          </w:p>
        </w:tc>
      </w:tr>
      <w:tr w:rsidR="00545C4B" w:rsidRPr="00686A5A" w14:paraId="086780EB"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44442E7" w14:textId="77777777" w:rsidR="00545C4B" w:rsidRPr="00686A5A" w:rsidRDefault="00545C4B" w:rsidP="00726D43">
            <w:pPr>
              <w:spacing w:line="257" w:lineRule="auto"/>
              <w:rPr>
                <w:rFonts w:cstheme="minorHAnsi"/>
                <w:sz w:val="20"/>
                <w:szCs w:val="20"/>
              </w:rPr>
            </w:pPr>
            <w:r w:rsidRPr="00686A5A">
              <w:rPr>
                <w:rFonts w:cstheme="minorHAnsi"/>
                <w:sz w:val="20"/>
                <w:szCs w:val="20"/>
              </w:rPr>
              <w:t>Izgradnja retencija na postojećim javnim zelenim površinama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9C77401"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3BA2D45"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3 </w:t>
            </w:r>
          </w:p>
        </w:tc>
      </w:tr>
      <w:tr w:rsidR="00545C4B" w:rsidRPr="00686A5A" w14:paraId="7AF348D2"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05C96A7A" w14:textId="77777777" w:rsidR="00545C4B" w:rsidRPr="00686A5A" w:rsidRDefault="00545C4B" w:rsidP="00726D43">
            <w:pPr>
              <w:spacing w:line="257" w:lineRule="auto"/>
              <w:rPr>
                <w:rFonts w:cstheme="minorHAnsi"/>
                <w:sz w:val="20"/>
                <w:szCs w:val="20"/>
              </w:rPr>
            </w:pPr>
            <w:r w:rsidRPr="00686A5A">
              <w:rPr>
                <w:rFonts w:cstheme="minorHAnsi"/>
                <w:sz w:val="20"/>
                <w:szCs w:val="20"/>
              </w:rPr>
              <w:t>Provedeni natječaj za uređenje javnih zelenih površina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B067927"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626294CC"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5 </w:t>
            </w:r>
          </w:p>
        </w:tc>
      </w:tr>
      <w:tr w:rsidR="00545C4B" w:rsidRPr="00686A5A" w14:paraId="0E2D5B87"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623DA403" w14:textId="4408EC61" w:rsidR="00545C4B" w:rsidRPr="00686A5A" w:rsidRDefault="00545C4B" w:rsidP="00726D43">
            <w:pPr>
              <w:spacing w:line="257" w:lineRule="auto"/>
              <w:rPr>
                <w:rFonts w:cstheme="minorHAnsi"/>
                <w:sz w:val="20"/>
                <w:szCs w:val="20"/>
              </w:rPr>
            </w:pPr>
            <w:r w:rsidRPr="00686A5A">
              <w:rPr>
                <w:rFonts w:cstheme="minorHAnsi"/>
                <w:sz w:val="20"/>
                <w:szCs w:val="20"/>
              </w:rPr>
              <w:t>Realizacija novih parkovnih površina</w:t>
            </w:r>
            <w:r w:rsidR="000849C4" w:rsidRPr="00686A5A">
              <w:rPr>
                <w:rFonts w:cstheme="minorHAnsi"/>
                <w:sz w:val="20"/>
                <w:szCs w:val="20"/>
              </w:rPr>
              <w:t xml:space="preserve">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1C9ED84"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6AA9C667"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2 </w:t>
            </w:r>
          </w:p>
        </w:tc>
      </w:tr>
      <w:tr w:rsidR="00545C4B" w:rsidRPr="00686A5A" w14:paraId="25D4080C"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D1CF20D" w14:textId="77777777" w:rsidR="00545C4B" w:rsidRPr="00686A5A" w:rsidRDefault="00545C4B" w:rsidP="00726D43">
            <w:pPr>
              <w:spacing w:line="257" w:lineRule="auto"/>
              <w:rPr>
                <w:rFonts w:cstheme="minorHAnsi"/>
                <w:sz w:val="20"/>
                <w:szCs w:val="20"/>
              </w:rPr>
            </w:pPr>
            <w:r w:rsidRPr="00686A5A">
              <w:rPr>
                <w:rFonts w:cstheme="minorHAnsi"/>
                <w:sz w:val="20"/>
                <w:szCs w:val="20"/>
              </w:rPr>
              <w:t>Zamijenjena stabala vrstama otpornijim na sušu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A7EDCC6"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FE8821A"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1000 </w:t>
            </w:r>
          </w:p>
        </w:tc>
      </w:tr>
      <w:tr w:rsidR="00545C4B" w:rsidRPr="00686A5A" w14:paraId="0B14EDFE"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2457DB7" w14:textId="77777777" w:rsidR="00545C4B" w:rsidRPr="00686A5A" w:rsidRDefault="00545C4B" w:rsidP="00726D43">
            <w:pPr>
              <w:spacing w:line="257" w:lineRule="auto"/>
              <w:rPr>
                <w:rFonts w:cstheme="minorHAnsi"/>
                <w:sz w:val="20"/>
                <w:szCs w:val="20"/>
              </w:rPr>
            </w:pPr>
            <w:r w:rsidRPr="00686A5A">
              <w:rPr>
                <w:rFonts w:cstheme="minorHAnsi"/>
                <w:sz w:val="20"/>
                <w:szCs w:val="20"/>
              </w:rPr>
              <w:t>Izrada projekata krajobraznog uređenja javnih zelenih površina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EF4A8A6"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AF6D9F9"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40 </w:t>
            </w:r>
          </w:p>
        </w:tc>
      </w:tr>
      <w:tr w:rsidR="00545C4B" w:rsidRPr="00686A5A" w14:paraId="538DF995"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CFAD628" w14:textId="77777777" w:rsidR="00545C4B" w:rsidRPr="00686A5A" w:rsidRDefault="00545C4B" w:rsidP="00726D43">
            <w:pPr>
              <w:spacing w:line="257" w:lineRule="auto"/>
              <w:rPr>
                <w:rFonts w:cstheme="minorHAnsi"/>
                <w:sz w:val="20"/>
                <w:szCs w:val="20"/>
              </w:rPr>
            </w:pPr>
            <w:r w:rsidRPr="00686A5A">
              <w:rPr>
                <w:rFonts w:cstheme="minorHAnsi"/>
                <w:sz w:val="20"/>
                <w:szCs w:val="20"/>
              </w:rPr>
              <w:t>Realizacija projekata krajobraznog uređenja javnih zelenih površina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DF68ECD"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6D1393E"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40 </w:t>
            </w:r>
          </w:p>
        </w:tc>
      </w:tr>
      <w:tr w:rsidR="00545C4B" w:rsidRPr="00686A5A" w14:paraId="212D3F7F"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08AC9EED" w14:textId="222EE256" w:rsidR="00545C4B" w:rsidRPr="00686A5A" w:rsidRDefault="00545C4B" w:rsidP="00726D43">
            <w:pPr>
              <w:spacing w:line="257" w:lineRule="auto"/>
              <w:rPr>
                <w:rFonts w:cstheme="minorHAnsi"/>
                <w:sz w:val="20"/>
                <w:szCs w:val="20"/>
              </w:rPr>
            </w:pPr>
            <w:r w:rsidRPr="00686A5A">
              <w:rPr>
                <w:rFonts w:cstheme="minorHAnsi"/>
                <w:sz w:val="20"/>
                <w:szCs w:val="20"/>
              </w:rPr>
              <w:lastRenderedPageBreak/>
              <w:t xml:space="preserve">Izrada planova sadnje na postojećim javnim i zelenim površinama te drugim lokacijama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61599CBF"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120 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5DF437F"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200 </w:t>
            </w:r>
          </w:p>
        </w:tc>
      </w:tr>
      <w:tr w:rsidR="00545C4B" w:rsidRPr="00686A5A" w14:paraId="351599E7"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FE9B53D" w14:textId="77777777" w:rsidR="00545C4B" w:rsidRPr="00686A5A" w:rsidRDefault="00545C4B" w:rsidP="00726D43">
            <w:pPr>
              <w:spacing w:line="257" w:lineRule="auto"/>
              <w:rPr>
                <w:rFonts w:cstheme="minorHAnsi"/>
                <w:sz w:val="20"/>
                <w:szCs w:val="20"/>
              </w:rPr>
            </w:pPr>
            <w:r w:rsidRPr="00686A5A">
              <w:rPr>
                <w:rFonts w:cstheme="minorHAnsi"/>
                <w:sz w:val="20"/>
                <w:szCs w:val="20"/>
              </w:rPr>
              <w:t>Broj novo posađenih stabala na javnim zelenim površinama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23DAD7A7"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8000 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D8FEA20"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25000 </w:t>
            </w:r>
          </w:p>
        </w:tc>
      </w:tr>
      <w:tr w:rsidR="00545C4B" w:rsidRPr="00686A5A" w14:paraId="500AA210"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8BE0950" w14:textId="77777777" w:rsidR="00545C4B" w:rsidRPr="00686A5A" w:rsidRDefault="00545C4B" w:rsidP="00726D43">
            <w:pPr>
              <w:spacing w:line="257" w:lineRule="auto"/>
              <w:rPr>
                <w:rFonts w:cstheme="minorHAnsi"/>
                <w:sz w:val="20"/>
                <w:szCs w:val="20"/>
              </w:rPr>
            </w:pPr>
            <w:r w:rsidRPr="00686A5A">
              <w:rPr>
                <w:rFonts w:cstheme="minorHAnsi"/>
                <w:sz w:val="20"/>
                <w:szCs w:val="20"/>
              </w:rPr>
              <w:t>Izrada projekata rekonstrukcija „sivih zona“ (ulični sklopovi, parkirališta, trgovi) koji uključuju interpolaciju visoke i niske vegetacije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D780619"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08EC43A"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10 </w:t>
            </w:r>
          </w:p>
        </w:tc>
      </w:tr>
      <w:tr w:rsidR="00545C4B" w:rsidRPr="00686A5A" w14:paraId="7DA604DB"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2F8141B" w14:textId="77777777" w:rsidR="00545C4B" w:rsidRPr="00686A5A" w:rsidRDefault="00545C4B" w:rsidP="00726D43">
            <w:pPr>
              <w:spacing w:line="257" w:lineRule="auto"/>
              <w:rPr>
                <w:rFonts w:cstheme="minorHAnsi"/>
                <w:sz w:val="20"/>
                <w:szCs w:val="20"/>
              </w:rPr>
            </w:pPr>
            <w:r w:rsidRPr="00686A5A">
              <w:rPr>
                <w:rFonts w:cstheme="minorHAnsi"/>
                <w:sz w:val="20"/>
                <w:szCs w:val="20"/>
              </w:rPr>
              <w:t>Broj posađenih stabala u okviru postojećih „sivih zona“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22836E9"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BCF6017"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500 </w:t>
            </w:r>
          </w:p>
        </w:tc>
      </w:tr>
      <w:tr w:rsidR="00545C4B" w:rsidRPr="00686A5A" w14:paraId="36733EB0"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65152FBB" w14:textId="77777777" w:rsidR="00545C4B" w:rsidRPr="00686A5A" w:rsidRDefault="00545C4B" w:rsidP="00726D43">
            <w:pPr>
              <w:spacing w:line="257" w:lineRule="auto"/>
              <w:rPr>
                <w:rFonts w:cstheme="minorHAnsi"/>
                <w:sz w:val="20"/>
                <w:szCs w:val="20"/>
              </w:rPr>
            </w:pPr>
            <w:r w:rsidRPr="00686A5A">
              <w:rPr>
                <w:rFonts w:cstheme="minorHAnsi"/>
                <w:sz w:val="20"/>
                <w:szCs w:val="20"/>
              </w:rPr>
              <w:t>Izrađeni plan zelene infrastrukture manjeg mjerila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8D5019B"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EAB8DFF"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2 </w:t>
            </w:r>
          </w:p>
        </w:tc>
      </w:tr>
    </w:tbl>
    <w:p w14:paraId="2E3FEB85" w14:textId="159F8B86" w:rsidR="00201999" w:rsidRPr="00686A5A" w:rsidRDefault="00201999" w:rsidP="00676F05">
      <w:pPr>
        <w:spacing w:before="360"/>
        <w:rPr>
          <w:rFonts w:cstheme="minorHAnsi"/>
          <w:sz w:val="20"/>
          <w:szCs w:val="20"/>
        </w:rPr>
      </w:pPr>
    </w:p>
    <w:tbl>
      <w:tblPr>
        <w:tblW w:w="9204" w:type="dxa"/>
        <w:tblLayout w:type="fixed"/>
        <w:tblLook w:val="04A0" w:firstRow="1" w:lastRow="0" w:firstColumn="1" w:lastColumn="0" w:noHBand="0" w:noVBand="1"/>
      </w:tblPr>
      <w:tblGrid>
        <w:gridCol w:w="3300"/>
        <w:gridCol w:w="1410"/>
        <w:gridCol w:w="1410"/>
        <w:gridCol w:w="1410"/>
        <w:gridCol w:w="1674"/>
      </w:tblGrid>
      <w:tr w:rsidR="1BEB792F" w:rsidRPr="00686A5A" w14:paraId="1BEFE40C"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B18666A" w14:textId="0F8B3B57" w:rsidR="1BEB792F" w:rsidRPr="00686A5A" w:rsidRDefault="1BEB792F" w:rsidP="00676F05">
            <w:pPr>
              <w:rPr>
                <w:rFonts w:cstheme="minorHAnsi"/>
                <w:sz w:val="20"/>
                <w:szCs w:val="20"/>
              </w:rPr>
            </w:pPr>
            <w:r w:rsidRPr="00686A5A">
              <w:rPr>
                <w:rFonts w:cstheme="minorHAnsi"/>
                <w:b/>
                <w:color w:val="000000" w:themeColor="text1"/>
                <w:sz w:val="20"/>
                <w:szCs w:val="20"/>
              </w:rPr>
              <w:t>Redni broj mjere</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65A4420" w14:textId="6722C819" w:rsidR="1BEB792F" w:rsidRPr="00686A5A" w:rsidRDefault="1BEB792F" w:rsidP="007B53CC">
            <w:pPr>
              <w:jc w:val="both"/>
              <w:rPr>
                <w:rFonts w:cstheme="minorHAnsi"/>
                <w:b/>
                <w:sz w:val="20"/>
                <w:szCs w:val="20"/>
              </w:rPr>
            </w:pPr>
            <w:r w:rsidRPr="00686A5A">
              <w:rPr>
                <w:rFonts w:cstheme="minorHAnsi"/>
                <w:b/>
                <w:color w:val="000000" w:themeColor="text1"/>
                <w:sz w:val="20"/>
                <w:szCs w:val="20"/>
              </w:rPr>
              <w:t xml:space="preserve"> </w:t>
            </w:r>
            <w:r w:rsidR="00BB410E" w:rsidRPr="00686A5A">
              <w:rPr>
                <w:rFonts w:cstheme="minorHAnsi"/>
                <w:b/>
                <w:color w:val="000000" w:themeColor="text1"/>
                <w:sz w:val="20"/>
                <w:szCs w:val="20"/>
              </w:rPr>
              <w:t xml:space="preserve">BO </w:t>
            </w:r>
            <w:r w:rsidR="00201999" w:rsidRPr="00686A5A">
              <w:rPr>
                <w:rFonts w:cstheme="minorHAnsi"/>
                <w:b/>
                <w:color w:val="000000" w:themeColor="text1"/>
                <w:sz w:val="20"/>
                <w:szCs w:val="20"/>
              </w:rPr>
              <w:t>-</w:t>
            </w:r>
            <w:r w:rsidR="00BB410E" w:rsidRPr="00686A5A">
              <w:rPr>
                <w:rFonts w:cstheme="minorHAnsi"/>
                <w:b/>
                <w:color w:val="000000" w:themeColor="text1"/>
                <w:sz w:val="20"/>
                <w:szCs w:val="20"/>
              </w:rPr>
              <w:t xml:space="preserve"> </w:t>
            </w:r>
            <w:r w:rsidR="00201999" w:rsidRPr="00686A5A">
              <w:rPr>
                <w:rFonts w:cstheme="minorHAnsi"/>
                <w:b/>
                <w:color w:val="000000" w:themeColor="text1"/>
                <w:sz w:val="20"/>
                <w:szCs w:val="20"/>
              </w:rPr>
              <w:t>04</w:t>
            </w:r>
          </w:p>
        </w:tc>
      </w:tr>
      <w:tr w:rsidR="1BEB792F" w:rsidRPr="00686A5A" w14:paraId="163A63E5"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7E5A592" w14:textId="5D68B8F6" w:rsidR="1BEB792F" w:rsidRPr="00686A5A" w:rsidRDefault="1BEB792F" w:rsidP="00676F05">
            <w:pPr>
              <w:rPr>
                <w:rFonts w:cstheme="minorHAnsi"/>
                <w:sz w:val="20"/>
                <w:szCs w:val="20"/>
              </w:rPr>
            </w:pPr>
            <w:r w:rsidRPr="00686A5A">
              <w:rPr>
                <w:rFonts w:cstheme="minorHAnsi"/>
                <w:b/>
                <w:color w:val="000000" w:themeColor="text1"/>
                <w:sz w:val="20"/>
                <w:szCs w:val="20"/>
              </w:rPr>
              <w:t>Ime mjere</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6426731" w14:textId="215A1604" w:rsidR="1BEB792F" w:rsidRPr="00686A5A" w:rsidRDefault="1BEB792F" w:rsidP="007B53CC">
            <w:pPr>
              <w:spacing w:line="257" w:lineRule="auto"/>
              <w:jc w:val="both"/>
              <w:rPr>
                <w:rFonts w:cstheme="minorHAnsi"/>
                <w:sz w:val="20"/>
                <w:szCs w:val="20"/>
              </w:rPr>
            </w:pPr>
            <w:r w:rsidRPr="00686A5A">
              <w:rPr>
                <w:rFonts w:cstheme="minorHAnsi"/>
                <w:b/>
                <w:sz w:val="20"/>
                <w:szCs w:val="20"/>
              </w:rPr>
              <w:t xml:space="preserve">Unaprjeđenje održivog postupanja s divljači u urbanim i </w:t>
            </w:r>
            <w:proofErr w:type="spellStart"/>
            <w:r w:rsidRPr="00686A5A">
              <w:rPr>
                <w:rFonts w:cstheme="minorHAnsi"/>
                <w:b/>
                <w:sz w:val="20"/>
                <w:szCs w:val="20"/>
              </w:rPr>
              <w:t>suburbanim</w:t>
            </w:r>
            <w:proofErr w:type="spellEnd"/>
            <w:r w:rsidRPr="00686A5A">
              <w:rPr>
                <w:rFonts w:cstheme="minorHAnsi"/>
                <w:b/>
                <w:sz w:val="20"/>
                <w:szCs w:val="20"/>
              </w:rPr>
              <w:t xml:space="preserve"> prostorima</w:t>
            </w:r>
          </w:p>
        </w:tc>
      </w:tr>
      <w:tr w:rsidR="1BEB792F" w:rsidRPr="00686A5A" w14:paraId="70DCCFFA"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4426D06" w14:textId="216096FF" w:rsidR="1BEB792F" w:rsidRPr="00686A5A" w:rsidRDefault="1BEB792F" w:rsidP="00676F05">
            <w:pPr>
              <w:rPr>
                <w:rFonts w:cstheme="minorHAnsi"/>
                <w:sz w:val="20"/>
                <w:szCs w:val="20"/>
              </w:rPr>
            </w:pPr>
            <w:r w:rsidRPr="00686A5A">
              <w:rPr>
                <w:rFonts w:cstheme="minorHAnsi"/>
                <w:b/>
                <w:color w:val="000000" w:themeColor="text1"/>
                <w:sz w:val="20"/>
                <w:szCs w:val="20"/>
              </w:rPr>
              <w:t>Nositelj mjere:</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1C337E1" w14:textId="09615CFD" w:rsidR="1BEB792F" w:rsidRPr="00686A5A" w:rsidRDefault="00643C22" w:rsidP="007B53CC">
            <w:pPr>
              <w:spacing w:line="257" w:lineRule="auto"/>
              <w:jc w:val="both"/>
              <w:rPr>
                <w:rFonts w:cstheme="minorHAnsi"/>
                <w:sz w:val="20"/>
                <w:szCs w:val="20"/>
              </w:rPr>
            </w:pPr>
            <w:r w:rsidRPr="00686A5A">
              <w:rPr>
                <w:rFonts w:cstheme="minorHAnsi"/>
                <w:sz w:val="20"/>
                <w:szCs w:val="20"/>
              </w:rPr>
              <w:t>GEOS</w:t>
            </w:r>
          </w:p>
        </w:tc>
      </w:tr>
      <w:tr w:rsidR="1BEB792F" w:rsidRPr="00686A5A" w14:paraId="4095F84D"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7097D1C" w14:textId="39854FB1" w:rsidR="1BEB792F" w:rsidRPr="00686A5A" w:rsidRDefault="1BEB792F" w:rsidP="00676F05">
            <w:pPr>
              <w:rPr>
                <w:rFonts w:cstheme="minorHAnsi"/>
                <w:sz w:val="20"/>
                <w:szCs w:val="20"/>
              </w:rPr>
            </w:pPr>
            <w:r w:rsidRPr="00686A5A">
              <w:rPr>
                <w:rFonts w:cstheme="minorHAnsi"/>
                <w:b/>
                <w:color w:val="000000" w:themeColor="text1"/>
                <w:sz w:val="20"/>
                <w:szCs w:val="20"/>
              </w:rPr>
              <w:t>Partneri u provođenju mjere:</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B76B5D8" w14:textId="270AB5CA" w:rsidR="1BEB792F" w:rsidRPr="00686A5A" w:rsidRDefault="1BEB792F" w:rsidP="007B53CC">
            <w:pPr>
              <w:spacing w:line="257" w:lineRule="auto"/>
              <w:jc w:val="both"/>
              <w:rPr>
                <w:rFonts w:cstheme="minorHAnsi"/>
                <w:sz w:val="20"/>
                <w:szCs w:val="20"/>
              </w:rPr>
            </w:pPr>
            <w:r w:rsidRPr="00686A5A">
              <w:rPr>
                <w:rFonts w:cstheme="minorHAnsi"/>
                <w:sz w:val="20"/>
                <w:szCs w:val="20"/>
              </w:rPr>
              <w:t>Ustanova ZOO vrt Grada Zagreba</w:t>
            </w:r>
          </w:p>
          <w:p w14:paraId="7D491D17" w14:textId="542BBA0E" w:rsidR="1BEB792F" w:rsidRPr="00686A5A" w:rsidRDefault="1BEB792F" w:rsidP="007B53CC">
            <w:pPr>
              <w:spacing w:line="257" w:lineRule="auto"/>
              <w:jc w:val="both"/>
              <w:rPr>
                <w:rFonts w:cstheme="minorHAnsi"/>
                <w:sz w:val="20"/>
                <w:szCs w:val="20"/>
              </w:rPr>
            </w:pPr>
            <w:r w:rsidRPr="00686A5A">
              <w:rPr>
                <w:rFonts w:cstheme="minorHAnsi"/>
                <w:sz w:val="20"/>
                <w:szCs w:val="20"/>
              </w:rPr>
              <w:t>Lovački savez Grada Zagreba</w:t>
            </w:r>
          </w:p>
        </w:tc>
      </w:tr>
      <w:tr w:rsidR="1BEB792F" w:rsidRPr="00686A5A" w14:paraId="5ECBB9DD"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752C959" w14:textId="01A260DC" w:rsidR="1BEB792F" w:rsidRPr="00686A5A" w:rsidRDefault="1BEB792F" w:rsidP="00676F05">
            <w:pPr>
              <w:rPr>
                <w:rFonts w:cstheme="minorHAnsi"/>
                <w:sz w:val="20"/>
                <w:szCs w:val="20"/>
              </w:rPr>
            </w:pPr>
            <w:r w:rsidRPr="00686A5A">
              <w:rPr>
                <w:rFonts w:cstheme="minorHAnsi"/>
                <w:b/>
                <w:color w:val="000000" w:themeColor="text1"/>
                <w:sz w:val="20"/>
                <w:szCs w:val="20"/>
              </w:rPr>
              <w:t>Ostali uključeni dionici:</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6C4AEB3" w14:textId="50E9D509" w:rsidR="1BEB792F" w:rsidRPr="00686A5A" w:rsidRDefault="1BEB792F" w:rsidP="007B53CC">
            <w:pPr>
              <w:spacing w:line="257" w:lineRule="auto"/>
              <w:jc w:val="both"/>
              <w:rPr>
                <w:rFonts w:cstheme="minorHAnsi"/>
                <w:sz w:val="20"/>
                <w:szCs w:val="20"/>
              </w:rPr>
            </w:pPr>
            <w:r w:rsidRPr="00686A5A">
              <w:rPr>
                <w:rFonts w:cstheme="minorHAnsi"/>
                <w:sz w:val="20"/>
                <w:szCs w:val="20"/>
              </w:rPr>
              <w:t>Fakultet za šumarstvo i drvnu tehnologiju</w:t>
            </w:r>
          </w:p>
          <w:p w14:paraId="0C7017E4" w14:textId="59C70F50" w:rsidR="1BEB792F" w:rsidRPr="00686A5A" w:rsidRDefault="00201999" w:rsidP="007B53CC">
            <w:pPr>
              <w:spacing w:line="257" w:lineRule="auto"/>
              <w:jc w:val="both"/>
              <w:rPr>
                <w:rFonts w:cstheme="minorHAnsi"/>
                <w:sz w:val="20"/>
                <w:szCs w:val="20"/>
              </w:rPr>
            </w:pPr>
            <w:r w:rsidRPr="00686A5A">
              <w:rPr>
                <w:rFonts w:cstheme="minorHAnsi"/>
                <w:sz w:val="20"/>
                <w:szCs w:val="20"/>
              </w:rPr>
              <w:t>V</w:t>
            </w:r>
            <w:r w:rsidR="1BEB792F" w:rsidRPr="00686A5A">
              <w:rPr>
                <w:rFonts w:cstheme="minorHAnsi"/>
                <w:sz w:val="20"/>
                <w:szCs w:val="20"/>
              </w:rPr>
              <w:t>eterinarski fakultet</w:t>
            </w:r>
          </w:p>
          <w:p w14:paraId="488B9F0D" w14:textId="304B995B" w:rsidR="1BEB792F" w:rsidRPr="00686A5A" w:rsidRDefault="1BEB792F" w:rsidP="007B53CC">
            <w:pPr>
              <w:spacing w:line="257" w:lineRule="auto"/>
              <w:jc w:val="both"/>
              <w:rPr>
                <w:rFonts w:cstheme="minorHAnsi"/>
                <w:sz w:val="20"/>
                <w:szCs w:val="20"/>
              </w:rPr>
            </w:pPr>
            <w:proofErr w:type="spellStart"/>
            <w:r w:rsidRPr="00686A5A">
              <w:rPr>
                <w:rFonts w:cstheme="minorHAnsi"/>
                <w:sz w:val="20"/>
                <w:szCs w:val="20"/>
              </w:rPr>
              <w:t>Lovoovlaštenici</w:t>
            </w:r>
            <w:proofErr w:type="spellEnd"/>
            <w:r w:rsidR="000849C4" w:rsidRPr="00686A5A">
              <w:rPr>
                <w:rFonts w:cstheme="minorHAnsi"/>
                <w:sz w:val="20"/>
                <w:szCs w:val="20"/>
              </w:rPr>
              <w:t xml:space="preserve"> </w:t>
            </w:r>
          </w:p>
          <w:p w14:paraId="051F1B94" w14:textId="5F46FD71" w:rsidR="1BEB792F" w:rsidRPr="00686A5A" w:rsidRDefault="1BEB792F" w:rsidP="007B53CC">
            <w:pPr>
              <w:spacing w:line="257" w:lineRule="auto"/>
              <w:jc w:val="both"/>
              <w:rPr>
                <w:rFonts w:cstheme="minorHAnsi"/>
                <w:sz w:val="20"/>
                <w:szCs w:val="20"/>
              </w:rPr>
            </w:pPr>
            <w:r w:rsidRPr="00686A5A">
              <w:rPr>
                <w:rFonts w:cstheme="minorHAnsi"/>
                <w:sz w:val="20"/>
                <w:szCs w:val="20"/>
              </w:rPr>
              <w:t>Udruge civilnog društva</w:t>
            </w:r>
            <w:r w:rsidR="000849C4" w:rsidRPr="00686A5A">
              <w:rPr>
                <w:rFonts w:cstheme="minorHAnsi"/>
                <w:sz w:val="20"/>
                <w:szCs w:val="20"/>
              </w:rPr>
              <w:t xml:space="preserve"> </w:t>
            </w:r>
          </w:p>
          <w:p w14:paraId="1B7CE9BB" w14:textId="488D79FE" w:rsidR="1BEB792F" w:rsidRPr="00686A5A" w:rsidRDefault="1BEB792F" w:rsidP="007B53CC">
            <w:pPr>
              <w:spacing w:line="257" w:lineRule="auto"/>
              <w:jc w:val="both"/>
              <w:rPr>
                <w:rFonts w:cstheme="minorHAnsi"/>
                <w:sz w:val="20"/>
                <w:szCs w:val="20"/>
              </w:rPr>
            </w:pPr>
            <w:r w:rsidRPr="00686A5A">
              <w:rPr>
                <w:rFonts w:cstheme="minorHAnsi"/>
                <w:sz w:val="20"/>
                <w:szCs w:val="20"/>
              </w:rPr>
              <w:t>Lokalna zajednica</w:t>
            </w:r>
          </w:p>
          <w:p w14:paraId="2543CC2C" w14:textId="4C7E2004" w:rsidR="1BEB792F" w:rsidRPr="00686A5A" w:rsidRDefault="1BEB792F" w:rsidP="007B53CC">
            <w:pPr>
              <w:spacing w:line="257" w:lineRule="auto"/>
              <w:jc w:val="both"/>
              <w:rPr>
                <w:rFonts w:cstheme="minorHAnsi"/>
                <w:sz w:val="20"/>
                <w:szCs w:val="20"/>
              </w:rPr>
            </w:pPr>
            <w:r w:rsidRPr="00686A5A">
              <w:rPr>
                <w:rFonts w:cstheme="minorHAnsi"/>
                <w:sz w:val="20"/>
                <w:szCs w:val="20"/>
              </w:rPr>
              <w:t>VHS</w:t>
            </w:r>
          </w:p>
          <w:p w14:paraId="52EA83DC" w14:textId="443EE475" w:rsidR="1BEB792F" w:rsidRPr="00686A5A" w:rsidRDefault="1BEB792F" w:rsidP="007B53CC">
            <w:pPr>
              <w:spacing w:line="257" w:lineRule="auto"/>
              <w:jc w:val="both"/>
              <w:rPr>
                <w:rFonts w:cstheme="minorHAnsi"/>
                <w:sz w:val="20"/>
                <w:szCs w:val="20"/>
              </w:rPr>
            </w:pPr>
            <w:proofErr w:type="spellStart"/>
            <w:r w:rsidRPr="00686A5A">
              <w:rPr>
                <w:rFonts w:cstheme="minorHAnsi"/>
                <w:sz w:val="20"/>
                <w:szCs w:val="20"/>
              </w:rPr>
              <w:t>Agroproteinka</w:t>
            </w:r>
            <w:proofErr w:type="spellEnd"/>
          </w:p>
        </w:tc>
      </w:tr>
      <w:tr w:rsidR="1BEB792F" w:rsidRPr="00686A5A" w14:paraId="4814A2AD"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4C7209F" w14:textId="3D12C1EF" w:rsidR="1BEB792F" w:rsidRPr="00686A5A" w:rsidRDefault="1BEB792F" w:rsidP="00676F05">
            <w:pPr>
              <w:rPr>
                <w:rFonts w:cstheme="minorHAnsi"/>
                <w:sz w:val="20"/>
                <w:szCs w:val="20"/>
              </w:rPr>
            </w:pPr>
            <w:r w:rsidRPr="00686A5A">
              <w:rPr>
                <w:rFonts w:cstheme="minorHAnsi"/>
                <w:b/>
                <w:color w:val="000000" w:themeColor="text1"/>
                <w:sz w:val="20"/>
                <w:szCs w:val="20"/>
              </w:rPr>
              <w:t>Početak/kraj provedbe (godine)</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1CCB0B1" w14:textId="61A3DD8F" w:rsidR="1BEB792F" w:rsidRPr="00686A5A" w:rsidRDefault="1BEB792F" w:rsidP="007B53CC">
            <w:pPr>
              <w:spacing w:line="257" w:lineRule="auto"/>
              <w:jc w:val="both"/>
              <w:rPr>
                <w:rFonts w:cstheme="minorHAnsi"/>
                <w:sz w:val="20"/>
                <w:szCs w:val="20"/>
              </w:rPr>
            </w:pPr>
            <w:r w:rsidRPr="00686A5A">
              <w:rPr>
                <w:rFonts w:cstheme="minorHAnsi"/>
                <w:b/>
                <w:sz w:val="20"/>
                <w:szCs w:val="20"/>
              </w:rPr>
              <w:t>2024.-2028.</w:t>
            </w:r>
          </w:p>
        </w:tc>
      </w:tr>
      <w:tr w:rsidR="1BEB792F" w:rsidRPr="00686A5A" w14:paraId="14F3DD05"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60113EE" w14:textId="6C62A128" w:rsidR="1BEB792F" w:rsidRPr="00686A5A" w:rsidRDefault="1BEB792F" w:rsidP="00676F05">
            <w:pPr>
              <w:rPr>
                <w:rFonts w:cstheme="minorHAnsi"/>
                <w:sz w:val="20"/>
                <w:szCs w:val="20"/>
              </w:rPr>
            </w:pPr>
            <w:r w:rsidRPr="00686A5A">
              <w:rPr>
                <w:rFonts w:cstheme="minorHAnsi"/>
                <w:b/>
                <w:color w:val="000000" w:themeColor="text1"/>
                <w:sz w:val="20"/>
                <w:szCs w:val="20"/>
              </w:rPr>
              <w:t>Izvor sredstava za provedbu</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34213D9" w14:textId="315FDBC9" w:rsidR="1BEB792F" w:rsidRPr="00686A5A" w:rsidRDefault="1BEB792F" w:rsidP="007B53CC">
            <w:pPr>
              <w:spacing w:line="257" w:lineRule="auto"/>
              <w:jc w:val="both"/>
              <w:rPr>
                <w:rFonts w:cstheme="minorHAnsi"/>
                <w:sz w:val="20"/>
                <w:szCs w:val="20"/>
              </w:rPr>
            </w:pPr>
            <w:r w:rsidRPr="00686A5A">
              <w:rPr>
                <w:rFonts w:cstheme="minorHAnsi"/>
                <w:sz w:val="20"/>
                <w:szCs w:val="20"/>
              </w:rPr>
              <w:t>Proračun Grada Zagreba</w:t>
            </w:r>
          </w:p>
        </w:tc>
      </w:tr>
      <w:tr w:rsidR="1BEB792F" w:rsidRPr="00686A5A" w14:paraId="2E565CE6"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CEEF078" w14:textId="4A37EC45" w:rsidR="1BEB792F" w:rsidRPr="00686A5A" w:rsidRDefault="1BEB792F" w:rsidP="00676F05">
            <w:pPr>
              <w:rPr>
                <w:rFonts w:cstheme="minorHAnsi"/>
                <w:sz w:val="20"/>
                <w:szCs w:val="20"/>
              </w:rPr>
            </w:pPr>
            <w:r w:rsidRPr="00686A5A">
              <w:rPr>
                <w:rFonts w:cstheme="minorHAnsi"/>
                <w:b/>
                <w:color w:val="000000" w:themeColor="text1"/>
                <w:sz w:val="20"/>
                <w:szCs w:val="20"/>
              </w:rPr>
              <w:t>Kratki opis/komentar</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FC4F874" w14:textId="3FB2628E" w:rsidR="1BEB792F" w:rsidRPr="00686A5A" w:rsidRDefault="1BEB792F" w:rsidP="007B53C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proofErr w:type="spellStart"/>
            <w:r w:rsidRPr="00686A5A">
              <w:rPr>
                <w:rFonts w:cstheme="minorHAnsi"/>
                <w:sz w:val="20"/>
                <w:szCs w:val="20"/>
              </w:rPr>
              <w:t>Lovnogospodarski</w:t>
            </w:r>
            <w:proofErr w:type="spellEnd"/>
            <w:r w:rsidRPr="00686A5A">
              <w:rPr>
                <w:rFonts w:cstheme="minorHAnsi"/>
                <w:sz w:val="20"/>
                <w:szCs w:val="20"/>
              </w:rPr>
              <w:t xml:space="preserve"> planovi kojim su definirana postupanja s divljači u prostorima u kojima nije moguće ili nije dozvoljeno ustanoviti lovište nazivaju se programi zaštite divljači. Činjenica je da klimatske promjene, a naročito blage zime, doprinose povećanom broju jedinki divljači na urbanom prostoru, pa se u smislu </w:t>
            </w:r>
            <w:proofErr w:type="spellStart"/>
            <w:r w:rsidRPr="00686A5A">
              <w:rPr>
                <w:rFonts w:cstheme="minorHAnsi"/>
                <w:sz w:val="20"/>
                <w:szCs w:val="20"/>
              </w:rPr>
              <w:t>izlučenja</w:t>
            </w:r>
            <w:proofErr w:type="spellEnd"/>
            <w:r w:rsidRPr="00686A5A">
              <w:rPr>
                <w:rFonts w:cstheme="minorHAnsi"/>
                <w:sz w:val="20"/>
                <w:szCs w:val="20"/>
              </w:rPr>
              <w:t xml:space="preserve"> ili premještanja nastoji uspostaviti sustav za koji su zaduženi provoditelji programa zaštite divljači.</w:t>
            </w:r>
          </w:p>
          <w:p w14:paraId="1303EDFE" w14:textId="77777777" w:rsidR="1BEB792F" w:rsidRPr="00686A5A" w:rsidRDefault="1BEB792F" w:rsidP="007B53C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686A5A">
              <w:rPr>
                <w:rFonts w:cstheme="minorHAnsi"/>
                <w:sz w:val="20"/>
                <w:szCs w:val="20"/>
              </w:rPr>
              <w:t>Mjera ima za cilj uspostavljanje sustava za praćenje migracija divljači i definiranje prirodnih migracijskih koridora i kako bi se spriječio pritisak divljači na urbana područja zbog klimatskih promjena. Program će uključivati razvoj strategija za održavanje optimalnih uvjeta u prirodnim staništima sigurnih skloništa za divlje životinje čime se potiče sigurnost i smanjuje rizik sukoba između ljudi i divljači u gradskim sredinama.</w:t>
            </w:r>
          </w:p>
          <w:p w14:paraId="65BF9F2B" w14:textId="78C76CA2" w:rsidR="1BEB792F" w:rsidRPr="00686A5A" w:rsidRDefault="1BEB792F" w:rsidP="007B53C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686A5A">
              <w:rPr>
                <w:rFonts w:cstheme="minorHAnsi"/>
                <w:sz w:val="20"/>
                <w:szCs w:val="20"/>
              </w:rPr>
              <w:t>Daljnji cilj ove mjere je razviti specifične programe upravljanja populacijama divljači unutar Zoološkog vrta, kao i na urbanim područjima pogođenim migracijom divljači zbog klimatskih promjena. Programi će obuhvatiti edukaciju o suživotu s divljim životinjama, smanjivanje negativnog utjecaja divljači na urbane sredine te suradnju s lovačkim društvima na očuvanju populacija divljači.</w:t>
            </w:r>
          </w:p>
        </w:tc>
      </w:tr>
      <w:tr w:rsidR="1BEB792F" w:rsidRPr="00686A5A" w14:paraId="3D75F910" w14:textId="77777777" w:rsidTr="00E4289E">
        <w:trPr>
          <w:trHeight w:val="300"/>
        </w:trPr>
        <w:tc>
          <w:tcPr>
            <w:tcW w:w="3300"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663886D1" w14:textId="0109C156" w:rsidR="1BEB792F" w:rsidRPr="00686A5A" w:rsidRDefault="1BEB792F" w:rsidP="00676F05">
            <w:pPr>
              <w:rPr>
                <w:rFonts w:cstheme="minorHAnsi"/>
                <w:sz w:val="20"/>
                <w:szCs w:val="20"/>
              </w:rPr>
            </w:pPr>
            <w:r w:rsidRPr="00686A5A">
              <w:rPr>
                <w:rFonts w:cstheme="minorHAnsi"/>
                <w:b/>
                <w:color w:val="000000" w:themeColor="text1"/>
                <w:sz w:val="20"/>
                <w:szCs w:val="20"/>
              </w:rPr>
              <w:lastRenderedPageBreak/>
              <w:t>Ključne aktivnosti</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4" w:space="0" w:color="auto"/>
              <w:right w:val="single" w:sz="8" w:space="0" w:color="000000" w:themeColor="text1"/>
            </w:tcBorders>
            <w:tcMar>
              <w:left w:w="108" w:type="dxa"/>
              <w:right w:w="108" w:type="dxa"/>
            </w:tcMar>
          </w:tcPr>
          <w:p w14:paraId="40BECF49" w14:textId="7DD27F9D" w:rsidR="1BEB792F" w:rsidRPr="00686A5A" w:rsidRDefault="00460E96" w:rsidP="007B53CC">
            <w:pPr>
              <w:jc w:val="both"/>
              <w:rPr>
                <w:rFonts w:eastAsia="Calibri" w:cstheme="minorHAnsi"/>
                <w:sz w:val="20"/>
                <w:szCs w:val="20"/>
              </w:rPr>
            </w:pPr>
            <w:r>
              <w:rPr>
                <w:rFonts w:eastAsia="Calibri" w:cstheme="minorHAnsi"/>
                <w:sz w:val="20"/>
                <w:szCs w:val="20"/>
              </w:rPr>
              <w:t>Kontrola populacija</w:t>
            </w:r>
            <w:r w:rsidR="1BEB792F" w:rsidRPr="00686A5A">
              <w:rPr>
                <w:rFonts w:eastAsia="Calibri" w:cstheme="minorHAnsi"/>
                <w:sz w:val="20"/>
                <w:szCs w:val="20"/>
              </w:rPr>
              <w:t xml:space="preserve"> divljih svinja </w:t>
            </w:r>
            <w:r>
              <w:rPr>
                <w:rFonts w:eastAsia="Calibri" w:cstheme="minorHAnsi"/>
                <w:sz w:val="20"/>
                <w:szCs w:val="20"/>
              </w:rPr>
              <w:t>na području Grada Zagreba i u</w:t>
            </w:r>
            <w:r w:rsidR="1BEB792F" w:rsidRPr="00686A5A">
              <w:rPr>
                <w:rFonts w:eastAsia="Calibri" w:cstheme="minorHAnsi"/>
                <w:sz w:val="20"/>
                <w:szCs w:val="20"/>
              </w:rPr>
              <w:t xml:space="preserve"> Park</w:t>
            </w:r>
            <w:r>
              <w:rPr>
                <w:rFonts w:eastAsia="Calibri" w:cstheme="minorHAnsi"/>
                <w:sz w:val="20"/>
                <w:szCs w:val="20"/>
              </w:rPr>
              <w:t xml:space="preserve">u </w:t>
            </w:r>
            <w:r w:rsidR="1BEB792F" w:rsidRPr="00686A5A">
              <w:rPr>
                <w:rFonts w:eastAsia="Calibri" w:cstheme="minorHAnsi"/>
                <w:sz w:val="20"/>
                <w:szCs w:val="20"/>
              </w:rPr>
              <w:t xml:space="preserve">prirode Medvednica </w:t>
            </w:r>
          </w:p>
          <w:p w14:paraId="2F24E312" w14:textId="5F371820" w:rsidR="1BEB792F" w:rsidRPr="00686A5A" w:rsidRDefault="1BEB792F" w:rsidP="007B53CC">
            <w:pPr>
              <w:jc w:val="both"/>
              <w:rPr>
                <w:rFonts w:eastAsia="Calibri" w:cstheme="minorHAnsi"/>
                <w:sz w:val="20"/>
                <w:szCs w:val="20"/>
              </w:rPr>
            </w:pPr>
            <w:r w:rsidRPr="00686A5A">
              <w:rPr>
                <w:rFonts w:eastAsia="Calibri" w:cstheme="minorHAnsi"/>
                <w:sz w:val="20"/>
                <w:szCs w:val="20"/>
              </w:rPr>
              <w:t xml:space="preserve">Stvaranje </w:t>
            </w:r>
            <w:proofErr w:type="spellStart"/>
            <w:r w:rsidRPr="00686A5A">
              <w:rPr>
                <w:rFonts w:eastAsia="Calibri" w:cstheme="minorHAnsi"/>
                <w:sz w:val="20"/>
                <w:szCs w:val="20"/>
              </w:rPr>
              <w:t>gnijezdlišta</w:t>
            </w:r>
            <w:proofErr w:type="spellEnd"/>
            <w:r w:rsidRPr="00686A5A">
              <w:rPr>
                <w:rFonts w:eastAsia="Calibri" w:cstheme="minorHAnsi"/>
                <w:sz w:val="20"/>
                <w:szCs w:val="20"/>
              </w:rPr>
              <w:t xml:space="preserve"> za vrane izvan naselja</w:t>
            </w:r>
          </w:p>
          <w:p w14:paraId="6FFC8203" w14:textId="0742F8B2" w:rsidR="1BEB792F" w:rsidRPr="00686A5A" w:rsidRDefault="1BEB792F" w:rsidP="007B53CC">
            <w:pPr>
              <w:jc w:val="both"/>
              <w:rPr>
                <w:rFonts w:eastAsia="Calibri" w:cstheme="minorHAnsi"/>
                <w:sz w:val="20"/>
                <w:szCs w:val="20"/>
              </w:rPr>
            </w:pPr>
            <w:r w:rsidRPr="00686A5A">
              <w:rPr>
                <w:rFonts w:eastAsia="Calibri" w:cstheme="minorHAnsi"/>
                <w:sz w:val="20"/>
                <w:szCs w:val="20"/>
              </w:rPr>
              <w:t>Upravljanje migracijama divljači u urbanim područjima</w:t>
            </w:r>
          </w:p>
          <w:p w14:paraId="3C37D2F2" w14:textId="448F6C7E" w:rsidR="1BEB792F" w:rsidRPr="00686A5A" w:rsidRDefault="1BEB792F" w:rsidP="007B53CC">
            <w:pPr>
              <w:jc w:val="both"/>
              <w:rPr>
                <w:rFonts w:eastAsia="Calibri" w:cstheme="minorHAnsi"/>
                <w:sz w:val="20"/>
                <w:szCs w:val="20"/>
              </w:rPr>
            </w:pPr>
            <w:r w:rsidRPr="00686A5A">
              <w:rPr>
                <w:rFonts w:eastAsia="Calibri" w:cstheme="minorHAnsi"/>
                <w:sz w:val="20"/>
                <w:szCs w:val="20"/>
              </w:rPr>
              <w:t>Identifikacija i očuvanje ključnih migracijskih koridora za divljač</w:t>
            </w:r>
          </w:p>
          <w:p w14:paraId="6D3BBA1F" w14:textId="4CC80691" w:rsidR="1BEB792F" w:rsidRPr="00686A5A" w:rsidRDefault="1BEB792F" w:rsidP="007B53CC">
            <w:pPr>
              <w:jc w:val="both"/>
              <w:rPr>
                <w:rFonts w:eastAsia="Calibri" w:cstheme="minorHAnsi"/>
                <w:sz w:val="20"/>
                <w:szCs w:val="20"/>
              </w:rPr>
            </w:pPr>
            <w:r w:rsidRPr="00686A5A">
              <w:rPr>
                <w:rFonts w:eastAsia="Calibri" w:cstheme="minorHAnsi"/>
                <w:sz w:val="20"/>
                <w:szCs w:val="20"/>
              </w:rPr>
              <w:t>Stvaranje i održavanje sigurnih skloništa u okolnim prirodnim staništima za divlje životinje koje migriraju</w:t>
            </w:r>
          </w:p>
          <w:p w14:paraId="2907172A" w14:textId="4D855D98" w:rsidR="1BEB792F" w:rsidRPr="00686A5A" w:rsidRDefault="1BEB792F" w:rsidP="007B53CC">
            <w:pPr>
              <w:jc w:val="both"/>
              <w:rPr>
                <w:rFonts w:eastAsia="Calibri" w:cstheme="minorHAnsi"/>
                <w:sz w:val="20"/>
                <w:szCs w:val="20"/>
              </w:rPr>
            </w:pPr>
            <w:r w:rsidRPr="00686A5A">
              <w:rPr>
                <w:rFonts w:eastAsia="Calibri" w:cstheme="minorHAnsi"/>
                <w:sz w:val="20"/>
                <w:szCs w:val="20"/>
              </w:rPr>
              <w:t>Uspostava sustava za praćenje migracija divljači putem GPS tehnologije i suradnje s istraživačkim institucijama</w:t>
            </w:r>
          </w:p>
          <w:p w14:paraId="3D75399A" w14:textId="62BEEFBD" w:rsidR="1BEB792F" w:rsidRPr="00686A5A" w:rsidRDefault="1BEB792F" w:rsidP="007B53CC">
            <w:pPr>
              <w:jc w:val="both"/>
              <w:rPr>
                <w:rFonts w:eastAsia="Calibri" w:cstheme="minorHAnsi"/>
                <w:sz w:val="20"/>
                <w:szCs w:val="20"/>
              </w:rPr>
            </w:pPr>
            <w:r w:rsidRPr="00686A5A">
              <w:rPr>
                <w:rFonts w:eastAsia="Calibri" w:cstheme="minorHAnsi"/>
                <w:sz w:val="20"/>
                <w:szCs w:val="20"/>
              </w:rPr>
              <w:t>Razvijanje strategija za upravljanje prirodnim staništima kako bi se osigurala dostupnost resursa za divljač</w:t>
            </w:r>
          </w:p>
          <w:p w14:paraId="2E18FDD7" w14:textId="1C07468F" w:rsidR="1BEB792F" w:rsidRPr="00686A5A" w:rsidRDefault="1BEB792F" w:rsidP="007B53CC">
            <w:pPr>
              <w:jc w:val="both"/>
              <w:rPr>
                <w:rFonts w:eastAsia="Calibri" w:cstheme="minorHAnsi"/>
                <w:sz w:val="20"/>
                <w:szCs w:val="20"/>
              </w:rPr>
            </w:pPr>
            <w:r w:rsidRPr="00686A5A">
              <w:rPr>
                <w:rFonts w:eastAsia="Calibri" w:cstheme="minorHAnsi"/>
                <w:sz w:val="20"/>
                <w:szCs w:val="20"/>
              </w:rPr>
              <w:t>Edukacija i suradnja s lokalnim zajednicama i lovačkim društvima na smanjenju sukoba s divljači</w:t>
            </w:r>
          </w:p>
          <w:p w14:paraId="43A74A7D" w14:textId="4ABAA22E" w:rsidR="1BEB792F" w:rsidRPr="00686A5A" w:rsidRDefault="1BEB792F" w:rsidP="007B53CC">
            <w:pPr>
              <w:jc w:val="both"/>
              <w:rPr>
                <w:rFonts w:eastAsia="Calibri" w:cstheme="minorHAnsi"/>
                <w:sz w:val="20"/>
                <w:szCs w:val="20"/>
              </w:rPr>
            </w:pPr>
            <w:r w:rsidRPr="00686A5A">
              <w:rPr>
                <w:rFonts w:eastAsia="Calibri" w:cstheme="minorHAnsi"/>
                <w:sz w:val="20"/>
                <w:szCs w:val="20"/>
              </w:rPr>
              <w:t>Izrada novog programa za praćenje migracija divljači i njihovog utjecaja na urbana područja</w:t>
            </w:r>
          </w:p>
          <w:p w14:paraId="1A020AB9" w14:textId="39628366" w:rsidR="1BEB792F" w:rsidRPr="00686A5A" w:rsidRDefault="1BEB792F" w:rsidP="007B53CC">
            <w:pPr>
              <w:jc w:val="both"/>
              <w:rPr>
                <w:rFonts w:eastAsia="Calibri" w:cstheme="minorHAnsi"/>
                <w:sz w:val="20"/>
                <w:szCs w:val="20"/>
              </w:rPr>
            </w:pPr>
            <w:r w:rsidRPr="00686A5A">
              <w:rPr>
                <w:rFonts w:eastAsia="Calibri" w:cstheme="minorHAnsi"/>
                <w:sz w:val="20"/>
                <w:szCs w:val="20"/>
              </w:rPr>
              <w:t>Edukacija posjetitelja o važnosti koegzistencije s divljači kroz izložbe, radionice i predavanja</w:t>
            </w:r>
          </w:p>
          <w:p w14:paraId="299C7557" w14:textId="1AA91EE1" w:rsidR="1BEB792F" w:rsidRPr="00686A5A" w:rsidRDefault="1BEB792F" w:rsidP="007B53CC">
            <w:pPr>
              <w:jc w:val="both"/>
              <w:rPr>
                <w:rFonts w:eastAsia="Calibri" w:cstheme="minorHAnsi"/>
                <w:sz w:val="20"/>
                <w:szCs w:val="20"/>
              </w:rPr>
            </w:pPr>
            <w:r w:rsidRPr="00686A5A">
              <w:rPr>
                <w:rFonts w:eastAsia="Calibri" w:cstheme="minorHAnsi"/>
                <w:sz w:val="20"/>
                <w:szCs w:val="20"/>
              </w:rPr>
              <w:t>Suradnja s lokalnim vlastima i lovačkim društvima na upravljanju populacijama divljih životinja</w:t>
            </w:r>
          </w:p>
          <w:p w14:paraId="27F539CE" w14:textId="03AC967A" w:rsidR="1BEB792F" w:rsidRPr="00686A5A" w:rsidRDefault="1BEB792F" w:rsidP="007B53CC">
            <w:pPr>
              <w:jc w:val="both"/>
              <w:rPr>
                <w:rFonts w:eastAsia="Calibri" w:cstheme="minorHAnsi"/>
                <w:sz w:val="20"/>
                <w:szCs w:val="20"/>
              </w:rPr>
            </w:pPr>
            <w:r w:rsidRPr="00686A5A">
              <w:rPr>
                <w:rFonts w:eastAsia="Calibri" w:cstheme="minorHAnsi"/>
                <w:sz w:val="20"/>
                <w:szCs w:val="20"/>
              </w:rPr>
              <w:t>Organizacija zajedničkih projekata i istraživanja s biološkim institutima i lovačkim društvima</w:t>
            </w:r>
          </w:p>
          <w:p w14:paraId="712E419A" w14:textId="6818ACA5" w:rsidR="1BEB792F" w:rsidRPr="00686A5A" w:rsidRDefault="1BEB792F" w:rsidP="007B53CC">
            <w:pPr>
              <w:jc w:val="both"/>
              <w:rPr>
                <w:rFonts w:eastAsia="Calibri" w:cstheme="minorHAnsi"/>
                <w:sz w:val="20"/>
                <w:szCs w:val="20"/>
              </w:rPr>
            </w:pPr>
            <w:r w:rsidRPr="00686A5A">
              <w:rPr>
                <w:rFonts w:eastAsia="Calibri" w:cstheme="minorHAnsi"/>
                <w:sz w:val="20"/>
                <w:szCs w:val="20"/>
              </w:rPr>
              <w:t>Razvoj kampanja za podizanje svijesti o suživotu s divljači</w:t>
            </w:r>
          </w:p>
        </w:tc>
      </w:tr>
      <w:tr w:rsidR="1BEB792F" w:rsidRPr="00686A5A" w14:paraId="76B2A6CB" w14:textId="77777777" w:rsidTr="00E4289E">
        <w:trPr>
          <w:trHeight w:val="300"/>
        </w:trPr>
        <w:tc>
          <w:tcPr>
            <w:tcW w:w="3300"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4FC0D0B2" w14:textId="5C5B7C4F" w:rsidR="1BEB792F" w:rsidRPr="00686A5A" w:rsidRDefault="1BEB792F" w:rsidP="1BEB792F">
            <w:pPr>
              <w:jc w:val="center"/>
              <w:rPr>
                <w:rFonts w:cstheme="minorHAnsi"/>
                <w:sz w:val="20"/>
                <w:szCs w:val="20"/>
              </w:rPr>
            </w:pPr>
            <w:r w:rsidRPr="00686A5A">
              <w:rPr>
                <w:rFonts w:cstheme="minorHAnsi"/>
                <w:b/>
                <w:color w:val="000000" w:themeColor="text1"/>
                <w:sz w:val="20"/>
                <w:szCs w:val="20"/>
              </w:rPr>
              <w:t>Procjena potrebnih sredstava</w:t>
            </w:r>
            <w:r w:rsidR="000849C4" w:rsidRPr="00686A5A">
              <w:rPr>
                <w:rFonts w:cstheme="minorHAnsi"/>
                <w:color w:val="000000" w:themeColor="text1"/>
                <w:sz w:val="20"/>
                <w:szCs w:val="20"/>
              </w:rPr>
              <w:t xml:space="preserve"> </w:t>
            </w:r>
            <w:r w:rsidRPr="00686A5A">
              <w:rPr>
                <w:rFonts w:cstheme="minorHAnsi"/>
                <w:b/>
                <w:sz w:val="20"/>
                <w:szCs w:val="20"/>
              </w:rPr>
              <w:t>(EUR)</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8DEDCC0" w14:textId="1582F7E0" w:rsidR="1BEB792F" w:rsidRPr="00686A5A" w:rsidRDefault="1BEB792F" w:rsidP="007B53CC">
            <w:pPr>
              <w:jc w:val="both"/>
              <w:rPr>
                <w:rFonts w:cstheme="minorHAnsi"/>
                <w:sz w:val="20"/>
                <w:szCs w:val="20"/>
              </w:rPr>
            </w:pPr>
            <w:r w:rsidRPr="00686A5A">
              <w:rPr>
                <w:rFonts w:cstheme="minorHAnsi"/>
                <w:color w:val="000000" w:themeColor="text1"/>
                <w:sz w:val="20"/>
                <w:szCs w:val="20"/>
              </w:rPr>
              <w:t xml:space="preserve">2025. </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E45C6D4" w14:textId="3CB11681" w:rsidR="1BEB792F" w:rsidRPr="00686A5A" w:rsidRDefault="1BEB792F" w:rsidP="007B53CC">
            <w:pPr>
              <w:jc w:val="both"/>
              <w:rPr>
                <w:rFonts w:cstheme="minorHAnsi"/>
                <w:sz w:val="20"/>
                <w:szCs w:val="20"/>
              </w:rPr>
            </w:pPr>
            <w:r w:rsidRPr="00686A5A">
              <w:rPr>
                <w:rFonts w:cstheme="minorHAnsi"/>
                <w:color w:val="000000" w:themeColor="text1"/>
                <w:sz w:val="20"/>
                <w:szCs w:val="20"/>
              </w:rPr>
              <w:t xml:space="preserve">2026. </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AF412D3" w14:textId="07E6A67A" w:rsidR="1BEB792F" w:rsidRPr="00686A5A" w:rsidRDefault="1BEB792F" w:rsidP="007B53CC">
            <w:pPr>
              <w:jc w:val="both"/>
              <w:rPr>
                <w:rFonts w:cstheme="minorHAnsi"/>
                <w:sz w:val="20"/>
                <w:szCs w:val="20"/>
              </w:rPr>
            </w:pPr>
            <w:r w:rsidRPr="00686A5A">
              <w:rPr>
                <w:rFonts w:cstheme="minorHAnsi"/>
                <w:color w:val="000000" w:themeColor="text1"/>
                <w:sz w:val="20"/>
                <w:szCs w:val="20"/>
              </w:rPr>
              <w:t xml:space="preserve">2027. </w:t>
            </w:r>
          </w:p>
        </w:tc>
        <w:tc>
          <w:tcPr>
            <w:tcW w:w="167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2E00494" w14:textId="57BA8168" w:rsidR="1BEB792F" w:rsidRPr="00686A5A" w:rsidRDefault="1BEB792F" w:rsidP="007B53CC">
            <w:pPr>
              <w:jc w:val="both"/>
              <w:rPr>
                <w:rFonts w:cstheme="minorHAnsi"/>
                <w:sz w:val="20"/>
                <w:szCs w:val="20"/>
              </w:rPr>
            </w:pPr>
            <w:r w:rsidRPr="00686A5A">
              <w:rPr>
                <w:rFonts w:cstheme="minorHAnsi"/>
                <w:color w:val="000000" w:themeColor="text1"/>
                <w:sz w:val="20"/>
                <w:szCs w:val="20"/>
              </w:rPr>
              <w:t xml:space="preserve">2028. </w:t>
            </w:r>
          </w:p>
        </w:tc>
      </w:tr>
      <w:tr w:rsidR="00AD3D74" w:rsidRPr="00686A5A" w14:paraId="10284B3C" w14:textId="77777777" w:rsidTr="00E4289E">
        <w:trPr>
          <w:trHeight w:val="300"/>
        </w:trPr>
        <w:tc>
          <w:tcPr>
            <w:tcW w:w="3300" w:type="dxa"/>
            <w:vMerge/>
            <w:tcBorders>
              <w:top w:val="single" w:sz="4" w:space="0" w:color="auto"/>
              <w:left w:val="single" w:sz="4" w:space="0" w:color="auto"/>
              <w:bottom w:val="single" w:sz="4" w:space="0" w:color="auto"/>
              <w:right w:val="single" w:sz="4" w:space="0" w:color="auto"/>
            </w:tcBorders>
            <w:vAlign w:val="center"/>
          </w:tcPr>
          <w:p w14:paraId="06302F0D" w14:textId="77777777" w:rsidR="006A6941" w:rsidRPr="00686A5A" w:rsidRDefault="006A6941">
            <w:pPr>
              <w:rPr>
                <w:rFonts w:cstheme="minorHAnsi"/>
                <w:sz w:val="20"/>
                <w:szCs w:val="20"/>
              </w:rPr>
            </w:pP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tcPr>
          <w:p w14:paraId="5E308F33" w14:textId="752FAB08" w:rsidR="1BEB792F" w:rsidRPr="00686A5A" w:rsidRDefault="1BEB792F" w:rsidP="007B53CC">
            <w:pPr>
              <w:jc w:val="both"/>
              <w:rPr>
                <w:rFonts w:cstheme="minorHAnsi"/>
                <w:sz w:val="20"/>
                <w:szCs w:val="20"/>
              </w:rPr>
            </w:pPr>
            <w:r w:rsidRPr="00686A5A">
              <w:rPr>
                <w:rFonts w:cstheme="minorHAnsi"/>
                <w:color w:val="000000" w:themeColor="text1"/>
                <w:sz w:val="20"/>
                <w:szCs w:val="20"/>
              </w:rPr>
              <w:t>489.000</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tcPr>
          <w:p w14:paraId="7FB2EB72" w14:textId="2B8EFA95" w:rsidR="1BEB792F" w:rsidRPr="00686A5A" w:rsidRDefault="1BEB792F" w:rsidP="007B53CC">
            <w:pPr>
              <w:jc w:val="both"/>
              <w:rPr>
                <w:rFonts w:cstheme="minorHAnsi"/>
                <w:sz w:val="20"/>
                <w:szCs w:val="20"/>
              </w:rPr>
            </w:pPr>
            <w:r w:rsidRPr="00686A5A">
              <w:rPr>
                <w:rFonts w:cstheme="minorHAnsi"/>
                <w:color w:val="000000" w:themeColor="text1"/>
                <w:sz w:val="20"/>
                <w:szCs w:val="20"/>
              </w:rPr>
              <w:t>525.000</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tcPr>
          <w:p w14:paraId="467DAEED" w14:textId="0A1D6CD3" w:rsidR="1BEB792F" w:rsidRPr="00686A5A" w:rsidRDefault="1BEB792F" w:rsidP="007B53CC">
            <w:pPr>
              <w:jc w:val="both"/>
              <w:rPr>
                <w:rFonts w:cstheme="minorHAnsi"/>
                <w:sz w:val="20"/>
                <w:szCs w:val="20"/>
              </w:rPr>
            </w:pPr>
            <w:r w:rsidRPr="00686A5A">
              <w:rPr>
                <w:rFonts w:cstheme="minorHAnsi"/>
                <w:color w:val="000000" w:themeColor="text1"/>
                <w:sz w:val="20"/>
                <w:szCs w:val="20"/>
              </w:rPr>
              <w:t>475.000</w:t>
            </w:r>
          </w:p>
        </w:tc>
        <w:tc>
          <w:tcPr>
            <w:tcW w:w="1674" w:type="dxa"/>
            <w:tcBorders>
              <w:top w:val="single" w:sz="4" w:space="0" w:color="auto"/>
              <w:left w:val="single" w:sz="4" w:space="0" w:color="auto"/>
              <w:bottom w:val="single" w:sz="4" w:space="0" w:color="auto"/>
              <w:right w:val="single" w:sz="4" w:space="0" w:color="auto"/>
            </w:tcBorders>
            <w:tcMar>
              <w:left w:w="108" w:type="dxa"/>
              <w:right w:w="108" w:type="dxa"/>
            </w:tcMar>
          </w:tcPr>
          <w:p w14:paraId="5B9C4320" w14:textId="13C28284" w:rsidR="1BEB792F" w:rsidRPr="00686A5A" w:rsidRDefault="1BEB792F" w:rsidP="007B53CC">
            <w:pPr>
              <w:jc w:val="both"/>
              <w:rPr>
                <w:rFonts w:cstheme="minorHAnsi"/>
                <w:sz w:val="20"/>
                <w:szCs w:val="20"/>
              </w:rPr>
            </w:pPr>
            <w:r w:rsidRPr="00686A5A">
              <w:rPr>
                <w:rFonts w:cstheme="minorHAnsi"/>
                <w:color w:val="000000" w:themeColor="text1"/>
                <w:sz w:val="20"/>
                <w:szCs w:val="20"/>
              </w:rPr>
              <w:t>475.000</w:t>
            </w:r>
          </w:p>
        </w:tc>
      </w:tr>
      <w:tr w:rsidR="1BEB792F" w:rsidRPr="00686A5A" w14:paraId="75F8EFDE" w14:textId="77777777" w:rsidTr="00E4289E">
        <w:trPr>
          <w:trHeight w:val="300"/>
        </w:trPr>
        <w:tc>
          <w:tcPr>
            <w:tcW w:w="3300" w:type="dxa"/>
            <w:tcBorders>
              <w:top w:val="single" w:sz="4" w:space="0" w:color="auto"/>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DE9A48F" w14:textId="2FC7C9BD" w:rsidR="1BEB792F" w:rsidRPr="00686A5A" w:rsidRDefault="1BEB792F" w:rsidP="1BEB792F">
            <w:pPr>
              <w:jc w:val="both"/>
              <w:rPr>
                <w:rFonts w:cstheme="minorHAnsi"/>
                <w:sz w:val="20"/>
                <w:szCs w:val="20"/>
              </w:rPr>
            </w:pPr>
            <w:r w:rsidRPr="00686A5A">
              <w:rPr>
                <w:rFonts w:cstheme="minorHAnsi"/>
                <w:b/>
                <w:color w:val="000000" w:themeColor="text1"/>
                <w:sz w:val="20"/>
                <w:szCs w:val="20"/>
              </w:rPr>
              <w:t>Pokazatelji</w:t>
            </w:r>
            <w:r w:rsidR="000849C4" w:rsidRPr="00686A5A">
              <w:rPr>
                <w:rFonts w:cstheme="minorHAnsi"/>
                <w:b/>
                <w:color w:val="000000" w:themeColor="text1"/>
                <w:sz w:val="20"/>
                <w:szCs w:val="20"/>
              </w:rPr>
              <w:t xml:space="preserve"> </w:t>
            </w:r>
          </w:p>
        </w:tc>
        <w:tc>
          <w:tcPr>
            <w:tcW w:w="2820" w:type="dxa"/>
            <w:gridSpan w:val="2"/>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2D829D3A" w14:textId="34E69F0E" w:rsidR="1BEB792F" w:rsidRPr="00686A5A" w:rsidRDefault="1BEB792F" w:rsidP="007B53CC">
            <w:pPr>
              <w:shd w:val="clear" w:color="auto" w:fill="FFFFFF" w:themeFill="background1"/>
              <w:jc w:val="both"/>
              <w:rPr>
                <w:rFonts w:cstheme="minorHAnsi"/>
                <w:sz w:val="20"/>
                <w:szCs w:val="20"/>
              </w:rPr>
            </w:pPr>
            <w:r w:rsidRPr="00686A5A">
              <w:rPr>
                <w:rFonts w:cstheme="minorHAnsi"/>
                <w:b/>
                <w:color w:val="000000" w:themeColor="text1"/>
                <w:sz w:val="20"/>
                <w:szCs w:val="20"/>
              </w:rPr>
              <w:t>Početna vrijednost (2024.)</w:t>
            </w:r>
            <w:r w:rsidRPr="00686A5A">
              <w:rPr>
                <w:rFonts w:cstheme="minorHAnsi"/>
                <w:color w:val="000000" w:themeColor="text1"/>
                <w:sz w:val="20"/>
                <w:szCs w:val="20"/>
              </w:rPr>
              <w:t xml:space="preserve"> </w:t>
            </w:r>
          </w:p>
        </w:tc>
        <w:tc>
          <w:tcPr>
            <w:tcW w:w="3084" w:type="dxa"/>
            <w:gridSpan w:val="2"/>
            <w:tcBorders>
              <w:top w:val="single" w:sz="4" w:space="0" w:color="auto"/>
              <w:left w:val="nil"/>
              <w:bottom w:val="single" w:sz="8" w:space="0" w:color="000000" w:themeColor="text1"/>
              <w:right w:val="single" w:sz="8" w:space="0" w:color="000000" w:themeColor="text1"/>
            </w:tcBorders>
            <w:tcMar>
              <w:left w:w="108" w:type="dxa"/>
              <w:right w:w="108" w:type="dxa"/>
            </w:tcMar>
          </w:tcPr>
          <w:p w14:paraId="50E3F5EF" w14:textId="329FCB1F" w:rsidR="1BEB792F" w:rsidRPr="00686A5A" w:rsidRDefault="1BEB792F" w:rsidP="007B53CC">
            <w:pPr>
              <w:shd w:val="clear" w:color="auto" w:fill="FFFFFF" w:themeFill="background1"/>
              <w:jc w:val="both"/>
              <w:rPr>
                <w:rFonts w:cstheme="minorHAnsi"/>
                <w:sz w:val="20"/>
                <w:szCs w:val="20"/>
              </w:rPr>
            </w:pPr>
            <w:r w:rsidRPr="00686A5A">
              <w:rPr>
                <w:rFonts w:cstheme="minorHAnsi"/>
                <w:b/>
                <w:color w:val="000000" w:themeColor="text1"/>
                <w:sz w:val="20"/>
                <w:szCs w:val="20"/>
              </w:rPr>
              <w:t>Ciljana vrijednost (2028.)</w:t>
            </w:r>
            <w:r w:rsidRPr="00686A5A">
              <w:rPr>
                <w:rFonts w:cstheme="minorHAnsi"/>
                <w:color w:val="000000" w:themeColor="text1"/>
                <w:sz w:val="20"/>
                <w:szCs w:val="20"/>
              </w:rPr>
              <w:t xml:space="preserve"> </w:t>
            </w:r>
          </w:p>
        </w:tc>
      </w:tr>
      <w:tr w:rsidR="1BEB792F" w:rsidRPr="00686A5A" w14:paraId="73746F5C"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FB44589" w14:textId="0935B91A" w:rsidR="1BEB792F" w:rsidRPr="00686A5A" w:rsidRDefault="1BEB792F" w:rsidP="1BEB792F">
            <w:pPr>
              <w:spacing w:line="257" w:lineRule="auto"/>
              <w:rPr>
                <w:rFonts w:cstheme="minorHAnsi"/>
                <w:sz w:val="20"/>
                <w:szCs w:val="20"/>
              </w:rPr>
            </w:pPr>
            <w:r w:rsidRPr="00686A5A">
              <w:rPr>
                <w:rFonts w:cstheme="minorHAnsi"/>
                <w:sz w:val="20"/>
                <w:szCs w:val="20"/>
              </w:rPr>
              <w:t xml:space="preserve">Broj </w:t>
            </w:r>
            <w:proofErr w:type="spellStart"/>
            <w:r w:rsidRPr="00686A5A">
              <w:rPr>
                <w:rFonts w:cstheme="minorHAnsi"/>
                <w:sz w:val="20"/>
                <w:szCs w:val="20"/>
              </w:rPr>
              <w:t>gnijezdilišta</w:t>
            </w:r>
            <w:proofErr w:type="spellEnd"/>
            <w:r w:rsidRPr="00686A5A">
              <w:rPr>
                <w:rFonts w:cstheme="minorHAnsi"/>
                <w:sz w:val="20"/>
                <w:szCs w:val="20"/>
              </w:rPr>
              <w:t xml:space="preserve"> za vrane</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8E5380" w14:textId="7B44E0F6" w:rsidR="1BEB792F" w:rsidRPr="00686A5A" w:rsidRDefault="1BEB792F" w:rsidP="007B53CC">
            <w:pPr>
              <w:spacing w:after="160"/>
              <w:jc w:val="both"/>
              <w:rPr>
                <w:rFonts w:cstheme="minorHAnsi"/>
                <w:sz w:val="20"/>
                <w:szCs w:val="20"/>
              </w:rPr>
            </w:pPr>
            <w:r w:rsidRPr="00686A5A">
              <w:rPr>
                <w:rFonts w:cstheme="minorHAnsi"/>
                <w:color w:val="000000" w:themeColor="text1"/>
                <w:sz w:val="20"/>
                <w:szCs w:val="20"/>
              </w:rPr>
              <w:t>0</w:t>
            </w:r>
          </w:p>
        </w:tc>
        <w:tc>
          <w:tcPr>
            <w:tcW w:w="308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2DCA2221" w14:textId="5725F924" w:rsidR="1BEB792F" w:rsidRPr="00686A5A" w:rsidRDefault="1BEB792F" w:rsidP="007B53CC">
            <w:pPr>
              <w:spacing w:after="160"/>
              <w:jc w:val="both"/>
              <w:rPr>
                <w:rFonts w:cstheme="minorHAnsi"/>
                <w:sz w:val="20"/>
                <w:szCs w:val="20"/>
              </w:rPr>
            </w:pPr>
            <w:r w:rsidRPr="00686A5A">
              <w:rPr>
                <w:rFonts w:cstheme="minorHAnsi"/>
                <w:color w:val="000000" w:themeColor="text1"/>
                <w:sz w:val="20"/>
                <w:szCs w:val="20"/>
              </w:rPr>
              <w:t>3</w:t>
            </w:r>
          </w:p>
        </w:tc>
      </w:tr>
      <w:tr w:rsidR="1BEB792F" w:rsidRPr="00686A5A" w14:paraId="13EBA22E"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8904B67" w14:textId="23B28D92" w:rsidR="1BEB792F" w:rsidRPr="00686A5A" w:rsidRDefault="1BEB792F" w:rsidP="1BEB792F">
            <w:pPr>
              <w:spacing w:after="160" w:line="257" w:lineRule="auto"/>
              <w:rPr>
                <w:rFonts w:cstheme="minorHAnsi"/>
                <w:sz w:val="20"/>
                <w:szCs w:val="20"/>
              </w:rPr>
            </w:pPr>
            <w:r w:rsidRPr="00686A5A">
              <w:rPr>
                <w:rFonts w:cstheme="minorHAnsi"/>
                <w:sz w:val="20"/>
                <w:szCs w:val="20"/>
              </w:rPr>
              <w:t>Broj sigurnih skloništa stvorenih za divlje životinje</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D803714" w14:textId="2AF38C39" w:rsidR="1BEB792F" w:rsidRPr="00686A5A" w:rsidRDefault="1BEB792F" w:rsidP="007B53CC">
            <w:pPr>
              <w:spacing w:after="160" w:line="257" w:lineRule="auto"/>
              <w:jc w:val="both"/>
              <w:rPr>
                <w:rFonts w:cstheme="minorHAnsi"/>
                <w:sz w:val="20"/>
                <w:szCs w:val="20"/>
              </w:rPr>
            </w:pPr>
            <w:r w:rsidRPr="00686A5A">
              <w:rPr>
                <w:rFonts w:cstheme="minorHAnsi"/>
                <w:sz w:val="20"/>
                <w:szCs w:val="20"/>
              </w:rPr>
              <w:t>0</w:t>
            </w:r>
          </w:p>
        </w:tc>
        <w:tc>
          <w:tcPr>
            <w:tcW w:w="308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F9A9025" w14:textId="7E8E62A4" w:rsidR="1BEB792F" w:rsidRPr="00686A5A" w:rsidRDefault="1BEB792F" w:rsidP="007B53CC">
            <w:pPr>
              <w:spacing w:after="160" w:line="257" w:lineRule="auto"/>
              <w:jc w:val="both"/>
              <w:rPr>
                <w:rFonts w:cstheme="minorHAnsi"/>
                <w:sz w:val="20"/>
                <w:szCs w:val="20"/>
              </w:rPr>
            </w:pPr>
            <w:r w:rsidRPr="00686A5A">
              <w:rPr>
                <w:rFonts w:cstheme="minorHAnsi"/>
                <w:sz w:val="20"/>
                <w:szCs w:val="20"/>
              </w:rPr>
              <w:t>3</w:t>
            </w:r>
          </w:p>
        </w:tc>
      </w:tr>
      <w:tr w:rsidR="1BEB792F" w:rsidRPr="00686A5A" w14:paraId="3D023ABB"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C17490A" w14:textId="4F42A194" w:rsidR="1BEB792F" w:rsidRPr="00686A5A" w:rsidRDefault="1BEB792F" w:rsidP="1BEB792F">
            <w:pPr>
              <w:spacing w:after="160" w:line="257" w:lineRule="auto"/>
              <w:rPr>
                <w:rFonts w:cstheme="minorHAnsi"/>
                <w:sz w:val="20"/>
                <w:szCs w:val="20"/>
              </w:rPr>
            </w:pPr>
            <w:r w:rsidRPr="00686A5A">
              <w:rPr>
                <w:rFonts w:cstheme="minorHAnsi"/>
                <w:sz w:val="20"/>
                <w:szCs w:val="20"/>
              </w:rPr>
              <w:t>Uspostavljen sustav za praćenje migracija divljači (da/ne)</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D483377" w14:textId="592BB762" w:rsidR="1BEB792F" w:rsidRPr="00686A5A" w:rsidRDefault="1BEB792F" w:rsidP="007B53CC">
            <w:pPr>
              <w:spacing w:after="160" w:line="257" w:lineRule="auto"/>
              <w:jc w:val="both"/>
              <w:rPr>
                <w:rFonts w:cstheme="minorHAnsi"/>
                <w:sz w:val="20"/>
                <w:szCs w:val="20"/>
              </w:rPr>
            </w:pPr>
            <w:r w:rsidRPr="00686A5A">
              <w:rPr>
                <w:rFonts w:cstheme="minorHAnsi"/>
                <w:sz w:val="20"/>
                <w:szCs w:val="20"/>
              </w:rPr>
              <w:t>Ne</w:t>
            </w:r>
          </w:p>
        </w:tc>
        <w:tc>
          <w:tcPr>
            <w:tcW w:w="308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F1F3B96" w14:textId="08322B7A" w:rsidR="1BEB792F" w:rsidRPr="00686A5A" w:rsidRDefault="1BEB792F" w:rsidP="007B53CC">
            <w:pPr>
              <w:spacing w:after="160" w:line="257" w:lineRule="auto"/>
              <w:jc w:val="both"/>
              <w:rPr>
                <w:rFonts w:cstheme="minorHAnsi"/>
                <w:sz w:val="20"/>
                <w:szCs w:val="20"/>
              </w:rPr>
            </w:pPr>
            <w:r w:rsidRPr="00686A5A">
              <w:rPr>
                <w:rFonts w:cstheme="minorHAnsi"/>
                <w:sz w:val="20"/>
                <w:szCs w:val="20"/>
              </w:rPr>
              <w:t>Da</w:t>
            </w:r>
          </w:p>
        </w:tc>
      </w:tr>
      <w:tr w:rsidR="1BEB792F" w:rsidRPr="00686A5A" w14:paraId="4188E0DF"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70D9C56" w14:textId="595FA263" w:rsidR="1BEB792F" w:rsidRPr="00686A5A" w:rsidRDefault="1BEB792F" w:rsidP="1BEB792F">
            <w:pPr>
              <w:spacing w:after="160" w:line="257" w:lineRule="auto"/>
              <w:rPr>
                <w:rFonts w:cstheme="minorHAnsi"/>
                <w:sz w:val="20"/>
                <w:szCs w:val="20"/>
              </w:rPr>
            </w:pPr>
            <w:r w:rsidRPr="00686A5A">
              <w:rPr>
                <w:rFonts w:cstheme="minorHAnsi"/>
                <w:sz w:val="20"/>
                <w:szCs w:val="20"/>
              </w:rPr>
              <w:t xml:space="preserve">Novi programa zaštite divljači </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3286F69" w14:textId="7D5CC808" w:rsidR="1BEB792F" w:rsidRPr="00686A5A" w:rsidRDefault="1BEB792F" w:rsidP="007B53CC">
            <w:pPr>
              <w:spacing w:after="160" w:line="257" w:lineRule="auto"/>
              <w:jc w:val="both"/>
              <w:rPr>
                <w:rFonts w:cstheme="minorHAnsi"/>
                <w:sz w:val="20"/>
                <w:szCs w:val="20"/>
              </w:rPr>
            </w:pPr>
            <w:r w:rsidRPr="00686A5A">
              <w:rPr>
                <w:rFonts w:cstheme="minorHAnsi"/>
                <w:sz w:val="20"/>
                <w:szCs w:val="20"/>
              </w:rPr>
              <w:t>0</w:t>
            </w:r>
          </w:p>
        </w:tc>
        <w:tc>
          <w:tcPr>
            <w:tcW w:w="308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C250B5B" w14:textId="230EFCDF" w:rsidR="1BEB792F" w:rsidRPr="00686A5A" w:rsidRDefault="1BEB792F" w:rsidP="007B53CC">
            <w:pPr>
              <w:spacing w:after="160" w:line="257" w:lineRule="auto"/>
              <w:jc w:val="both"/>
              <w:rPr>
                <w:rFonts w:cstheme="minorHAnsi"/>
                <w:sz w:val="20"/>
                <w:szCs w:val="20"/>
              </w:rPr>
            </w:pPr>
            <w:r w:rsidRPr="00686A5A">
              <w:rPr>
                <w:rFonts w:cstheme="minorHAnsi"/>
                <w:sz w:val="20"/>
                <w:szCs w:val="20"/>
              </w:rPr>
              <w:t>1</w:t>
            </w:r>
          </w:p>
        </w:tc>
      </w:tr>
      <w:tr w:rsidR="1BEB792F" w:rsidRPr="00686A5A" w14:paraId="2D13BCA3"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85A34A1" w14:textId="14C3EA5F" w:rsidR="1BEB792F" w:rsidRPr="00686A5A" w:rsidRDefault="1BEB792F" w:rsidP="1BEB792F">
            <w:pPr>
              <w:spacing w:after="160" w:line="257" w:lineRule="auto"/>
              <w:rPr>
                <w:rFonts w:cstheme="minorHAnsi"/>
                <w:sz w:val="20"/>
                <w:szCs w:val="20"/>
              </w:rPr>
            </w:pPr>
            <w:r w:rsidRPr="00686A5A">
              <w:rPr>
                <w:rFonts w:cstheme="minorHAnsi"/>
                <w:sz w:val="20"/>
                <w:szCs w:val="20"/>
              </w:rPr>
              <w:t>Broj osoba uključenih u edukativne aktivnosti</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203E2A6" w14:textId="40C5E9AA" w:rsidR="1BEB792F" w:rsidRPr="00686A5A" w:rsidRDefault="1BEB792F" w:rsidP="007B53CC">
            <w:pPr>
              <w:spacing w:after="160" w:line="257" w:lineRule="auto"/>
              <w:jc w:val="both"/>
              <w:rPr>
                <w:rFonts w:cstheme="minorHAnsi"/>
                <w:sz w:val="20"/>
                <w:szCs w:val="20"/>
              </w:rPr>
            </w:pPr>
            <w:r w:rsidRPr="00686A5A">
              <w:rPr>
                <w:rFonts w:cstheme="minorHAnsi"/>
                <w:sz w:val="20"/>
                <w:szCs w:val="20"/>
              </w:rPr>
              <w:t>N/A</w:t>
            </w:r>
          </w:p>
        </w:tc>
        <w:tc>
          <w:tcPr>
            <w:tcW w:w="308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2D2A1DB0" w14:textId="31FDF17D" w:rsidR="1BEB792F" w:rsidRPr="00686A5A" w:rsidRDefault="1BEB792F" w:rsidP="007B53CC">
            <w:pPr>
              <w:spacing w:after="160" w:line="257" w:lineRule="auto"/>
              <w:jc w:val="both"/>
              <w:rPr>
                <w:rFonts w:cstheme="minorHAnsi"/>
                <w:sz w:val="20"/>
                <w:szCs w:val="20"/>
              </w:rPr>
            </w:pPr>
            <w:r w:rsidRPr="00686A5A">
              <w:rPr>
                <w:rFonts w:cstheme="minorHAnsi"/>
                <w:sz w:val="20"/>
                <w:szCs w:val="20"/>
              </w:rPr>
              <w:t>1000</w:t>
            </w:r>
          </w:p>
        </w:tc>
      </w:tr>
    </w:tbl>
    <w:p w14:paraId="55885CFF" w14:textId="103C59C2" w:rsidR="00D13402" w:rsidRPr="00686A5A" w:rsidRDefault="00D13402" w:rsidP="1BEB792F">
      <w:pPr>
        <w:spacing w:before="360"/>
        <w:jc w:val="both"/>
        <w:rPr>
          <w:rFonts w:cstheme="minorHAnsi"/>
          <w:sz w:val="20"/>
          <w:szCs w:val="20"/>
        </w:rPr>
      </w:pPr>
    </w:p>
    <w:tbl>
      <w:tblPr>
        <w:tblW w:w="920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210"/>
        <w:gridCol w:w="1320"/>
        <w:gridCol w:w="1140"/>
        <w:gridCol w:w="345"/>
        <w:gridCol w:w="1500"/>
        <w:gridCol w:w="1691"/>
      </w:tblGrid>
      <w:tr w:rsidR="00E37236" w:rsidRPr="00686A5A" w14:paraId="7056235A" w14:textId="77777777" w:rsidTr="00686A5A">
        <w:trPr>
          <w:trHeight w:val="300"/>
        </w:trPr>
        <w:tc>
          <w:tcPr>
            <w:tcW w:w="3210" w:type="dxa"/>
            <w:tcBorders>
              <w:top w:val="single" w:sz="6" w:space="0" w:color="000000"/>
              <w:left w:val="single" w:sz="6" w:space="0" w:color="000000"/>
              <w:bottom w:val="single" w:sz="6" w:space="0" w:color="000000"/>
              <w:right w:val="single" w:sz="6" w:space="0" w:color="000000"/>
            </w:tcBorders>
            <w:shd w:val="clear" w:color="auto" w:fill="D5DCE4"/>
            <w:hideMark/>
          </w:tcPr>
          <w:p w14:paraId="08775B15" w14:textId="1E93157A" w:rsidR="00E37236" w:rsidRPr="00686A5A" w:rsidRDefault="00E37236" w:rsidP="00E4289E">
            <w:pPr>
              <w:rPr>
                <w:rFonts w:cstheme="minorHAnsi"/>
                <w:sz w:val="20"/>
                <w:szCs w:val="20"/>
              </w:rPr>
            </w:pPr>
            <w:r w:rsidRPr="00686A5A">
              <w:rPr>
                <w:rFonts w:cstheme="minorHAnsi"/>
                <w:b/>
                <w:sz w:val="20"/>
                <w:szCs w:val="20"/>
              </w:rPr>
              <w:t>Redni broj mjere</w:t>
            </w:r>
            <w:r w:rsidR="000849C4" w:rsidRPr="00686A5A">
              <w:rPr>
                <w:rFonts w:cstheme="minorHAnsi"/>
                <w:sz w:val="20"/>
                <w:szCs w:val="20"/>
              </w:rPr>
              <w:t xml:space="preserve"> </w:t>
            </w:r>
          </w:p>
        </w:tc>
        <w:tc>
          <w:tcPr>
            <w:tcW w:w="5996" w:type="dxa"/>
            <w:gridSpan w:val="5"/>
            <w:tcBorders>
              <w:top w:val="single" w:sz="6" w:space="0" w:color="000000"/>
              <w:left w:val="single" w:sz="6" w:space="0" w:color="000000"/>
              <w:bottom w:val="single" w:sz="6" w:space="0" w:color="000000"/>
              <w:right w:val="single" w:sz="6" w:space="0" w:color="000000"/>
            </w:tcBorders>
            <w:shd w:val="clear" w:color="auto" w:fill="D5DCE4"/>
            <w:hideMark/>
          </w:tcPr>
          <w:p w14:paraId="65EDD6CB" w14:textId="323D4FEB" w:rsidR="00E37236" w:rsidRPr="00686A5A" w:rsidRDefault="00E37236" w:rsidP="00E4289E">
            <w:pPr>
              <w:rPr>
                <w:rFonts w:cstheme="minorHAnsi"/>
                <w:sz w:val="20"/>
                <w:szCs w:val="20"/>
              </w:rPr>
            </w:pPr>
            <w:r w:rsidRPr="00686A5A">
              <w:rPr>
                <w:rFonts w:cstheme="minorHAnsi"/>
                <w:b/>
                <w:color w:val="000000" w:themeColor="text1"/>
                <w:sz w:val="20"/>
                <w:szCs w:val="20"/>
              </w:rPr>
              <w:t>BO - 0</w:t>
            </w:r>
            <w:r w:rsidR="00E4289E">
              <w:rPr>
                <w:rFonts w:cstheme="minorHAnsi"/>
                <w:b/>
                <w:color w:val="000000" w:themeColor="text1"/>
                <w:sz w:val="20"/>
                <w:szCs w:val="20"/>
              </w:rPr>
              <w:t>5</w:t>
            </w:r>
          </w:p>
        </w:tc>
      </w:tr>
      <w:tr w:rsidR="00E37236" w:rsidRPr="00686A5A" w14:paraId="2DB5133F" w14:textId="77777777" w:rsidTr="00686A5A">
        <w:trPr>
          <w:trHeight w:val="300"/>
        </w:trPr>
        <w:tc>
          <w:tcPr>
            <w:tcW w:w="3210" w:type="dxa"/>
            <w:tcBorders>
              <w:top w:val="single" w:sz="6" w:space="0" w:color="000000"/>
              <w:left w:val="single" w:sz="6" w:space="0" w:color="000000"/>
              <w:bottom w:val="single" w:sz="6" w:space="0" w:color="000000"/>
              <w:right w:val="single" w:sz="6" w:space="0" w:color="000000"/>
            </w:tcBorders>
            <w:shd w:val="clear" w:color="auto" w:fill="D5DCE4"/>
            <w:hideMark/>
          </w:tcPr>
          <w:p w14:paraId="33972C55" w14:textId="0BABBD8B" w:rsidR="00E37236" w:rsidRPr="00686A5A" w:rsidRDefault="00E37236" w:rsidP="00E4289E">
            <w:pPr>
              <w:rPr>
                <w:rFonts w:cstheme="minorHAnsi"/>
                <w:sz w:val="20"/>
                <w:szCs w:val="20"/>
              </w:rPr>
            </w:pPr>
            <w:r w:rsidRPr="00686A5A">
              <w:rPr>
                <w:rFonts w:cstheme="minorHAnsi"/>
                <w:b/>
                <w:sz w:val="20"/>
                <w:szCs w:val="20"/>
              </w:rPr>
              <w:t>Ime mjere</w:t>
            </w:r>
            <w:r w:rsidR="000849C4" w:rsidRPr="00686A5A">
              <w:rPr>
                <w:rFonts w:cstheme="minorHAnsi"/>
                <w:sz w:val="20"/>
                <w:szCs w:val="20"/>
              </w:rPr>
              <w:t xml:space="preserve"> </w:t>
            </w:r>
          </w:p>
        </w:tc>
        <w:tc>
          <w:tcPr>
            <w:tcW w:w="5996" w:type="dxa"/>
            <w:gridSpan w:val="5"/>
            <w:tcBorders>
              <w:top w:val="single" w:sz="6" w:space="0" w:color="000000"/>
              <w:left w:val="single" w:sz="6" w:space="0" w:color="000000"/>
              <w:bottom w:val="single" w:sz="6" w:space="0" w:color="000000"/>
              <w:right w:val="single" w:sz="6" w:space="0" w:color="000000"/>
            </w:tcBorders>
            <w:shd w:val="clear" w:color="auto" w:fill="D5DCE4"/>
            <w:hideMark/>
          </w:tcPr>
          <w:p w14:paraId="498C7D70" w14:textId="77777777" w:rsidR="00E37236" w:rsidRPr="00686A5A" w:rsidRDefault="00E37236" w:rsidP="00E4289E">
            <w:pPr>
              <w:rPr>
                <w:rFonts w:cstheme="minorHAnsi"/>
                <w:sz w:val="20"/>
                <w:szCs w:val="20"/>
              </w:rPr>
            </w:pPr>
            <w:r w:rsidRPr="00686A5A">
              <w:rPr>
                <w:rFonts w:cstheme="minorHAnsi"/>
                <w:b/>
                <w:sz w:val="20"/>
                <w:szCs w:val="20"/>
              </w:rPr>
              <w:t>Edukacija i jačanje svijesti javnosti o ulozi prirodnih ekosustava u ublažavanju i prilagodbi klimatskim promjenama</w:t>
            </w:r>
            <w:r w:rsidRPr="00686A5A">
              <w:rPr>
                <w:rFonts w:cstheme="minorHAnsi"/>
                <w:sz w:val="20"/>
                <w:szCs w:val="20"/>
              </w:rPr>
              <w:t> </w:t>
            </w:r>
          </w:p>
        </w:tc>
      </w:tr>
      <w:tr w:rsidR="00E37236" w:rsidRPr="00686A5A" w14:paraId="4FDCAFFE" w14:textId="77777777" w:rsidTr="00686A5A">
        <w:trPr>
          <w:trHeight w:val="300"/>
        </w:trPr>
        <w:tc>
          <w:tcPr>
            <w:tcW w:w="3210" w:type="dxa"/>
            <w:tcBorders>
              <w:top w:val="single" w:sz="6" w:space="0" w:color="000000"/>
              <w:left w:val="single" w:sz="6" w:space="0" w:color="000000"/>
              <w:bottom w:val="single" w:sz="6" w:space="0" w:color="000000"/>
              <w:right w:val="single" w:sz="6" w:space="0" w:color="000000"/>
            </w:tcBorders>
            <w:shd w:val="clear" w:color="auto" w:fill="E5F3D9"/>
            <w:hideMark/>
          </w:tcPr>
          <w:p w14:paraId="16B01E66" w14:textId="56933744" w:rsidR="00E37236" w:rsidRPr="00686A5A" w:rsidRDefault="00E37236" w:rsidP="00E4289E">
            <w:pPr>
              <w:rPr>
                <w:rFonts w:cstheme="minorHAnsi"/>
                <w:sz w:val="20"/>
                <w:szCs w:val="20"/>
              </w:rPr>
            </w:pPr>
            <w:r w:rsidRPr="00686A5A">
              <w:rPr>
                <w:rFonts w:cstheme="minorHAnsi"/>
                <w:b/>
                <w:sz w:val="20"/>
                <w:szCs w:val="20"/>
              </w:rPr>
              <w:t>Nositelj mjere:</w:t>
            </w:r>
            <w:r w:rsidR="000849C4" w:rsidRPr="00686A5A">
              <w:rPr>
                <w:rFonts w:cstheme="minorHAnsi"/>
                <w:sz w:val="20"/>
                <w:szCs w:val="20"/>
              </w:rPr>
              <w:t xml:space="preserve"> </w:t>
            </w:r>
          </w:p>
        </w:tc>
        <w:tc>
          <w:tcPr>
            <w:tcW w:w="5996" w:type="dxa"/>
            <w:gridSpan w:val="5"/>
            <w:tcBorders>
              <w:top w:val="single" w:sz="6" w:space="0" w:color="000000"/>
              <w:left w:val="single" w:sz="6" w:space="0" w:color="000000"/>
              <w:bottom w:val="single" w:sz="6" w:space="0" w:color="000000"/>
              <w:right w:val="single" w:sz="6" w:space="0" w:color="000000"/>
            </w:tcBorders>
            <w:hideMark/>
          </w:tcPr>
          <w:p w14:paraId="7D8ADF9B" w14:textId="34B44012" w:rsidR="00E37236" w:rsidRPr="00686A5A" w:rsidRDefault="00E37236" w:rsidP="00E4289E">
            <w:pPr>
              <w:rPr>
                <w:rFonts w:cstheme="minorHAnsi"/>
                <w:sz w:val="20"/>
                <w:szCs w:val="20"/>
              </w:rPr>
            </w:pPr>
            <w:r w:rsidRPr="00686A5A">
              <w:rPr>
                <w:rFonts w:cstheme="minorHAnsi"/>
                <w:sz w:val="20"/>
                <w:szCs w:val="20"/>
              </w:rPr>
              <w:t>Ustanova Zoološki vrt grada Zagreba</w:t>
            </w:r>
          </w:p>
          <w:p w14:paraId="53B1321F" w14:textId="77777777" w:rsidR="00E37236" w:rsidRPr="00686A5A" w:rsidRDefault="00E37236" w:rsidP="00E4289E">
            <w:pPr>
              <w:rPr>
                <w:rFonts w:cstheme="minorHAnsi"/>
                <w:sz w:val="20"/>
                <w:szCs w:val="20"/>
              </w:rPr>
            </w:pPr>
            <w:r w:rsidRPr="00686A5A">
              <w:rPr>
                <w:rFonts w:cstheme="minorHAnsi"/>
                <w:sz w:val="20"/>
                <w:szCs w:val="20"/>
              </w:rPr>
              <w:t>Javna ustanova za upravljanje prirodnim vrijednostima Grada Zagreba - Priroda Grada Zagreba</w:t>
            </w:r>
          </w:p>
        </w:tc>
      </w:tr>
      <w:tr w:rsidR="00E37236" w:rsidRPr="00686A5A" w14:paraId="1173ABC4" w14:textId="77777777" w:rsidTr="00686A5A">
        <w:trPr>
          <w:trHeight w:val="300"/>
        </w:trPr>
        <w:tc>
          <w:tcPr>
            <w:tcW w:w="3210" w:type="dxa"/>
            <w:tcBorders>
              <w:top w:val="single" w:sz="6" w:space="0" w:color="000000"/>
              <w:left w:val="single" w:sz="6" w:space="0" w:color="000000"/>
              <w:bottom w:val="single" w:sz="6" w:space="0" w:color="000000"/>
              <w:right w:val="single" w:sz="6" w:space="0" w:color="000000"/>
            </w:tcBorders>
            <w:shd w:val="clear" w:color="auto" w:fill="E5F3D9"/>
            <w:hideMark/>
          </w:tcPr>
          <w:p w14:paraId="60589038" w14:textId="68BC0743" w:rsidR="00E37236" w:rsidRPr="00686A5A" w:rsidRDefault="00E37236" w:rsidP="00E4289E">
            <w:pPr>
              <w:rPr>
                <w:rFonts w:cstheme="minorHAnsi"/>
                <w:sz w:val="20"/>
                <w:szCs w:val="20"/>
              </w:rPr>
            </w:pPr>
            <w:r w:rsidRPr="00686A5A">
              <w:rPr>
                <w:rFonts w:cstheme="minorHAnsi"/>
                <w:b/>
                <w:sz w:val="20"/>
                <w:szCs w:val="20"/>
              </w:rPr>
              <w:t>Partneri u provođenju mjere:</w:t>
            </w:r>
            <w:r w:rsidR="000849C4" w:rsidRPr="00686A5A">
              <w:rPr>
                <w:rFonts w:cstheme="minorHAnsi"/>
                <w:sz w:val="20"/>
                <w:szCs w:val="20"/>
              </w:rPr>
              <w:t xml:space="preserve"> </w:t>
            </w:r>
          </w:p>
        </w:tc>
        <w:tc>
          <w:tcPr>
            <w:tcW w:w="5996" w:type="dxa"/>
            <w:gridSpan w:val="5"/>
            <w:tcBorders>
              <w:top w:val="single" w:sz="6" w:space="0" w:color="000000"/>
              <w:left w:val="single" w:sz="6" w:space="0" w:color="000000"/>
              <w:bottom w:val="single" w:sz="6" w:space="0" w:color="000000"/>
              <w:right w:val="single" w:sz="6" w:space="0" w:color="000000"/>
            </w:tcBorders>
            <w:hideMark/>
          </w:tcPr>
          <w:p w14:paraId="40A1923B" w14:textId="106F9432" w:rsidR="00E37236" w:rsidRPr="00686A5A" w:rsidRDefault="00643C22" w:rsidP="00E4289E">
            <w:pPr>
              <w:rPr>
                <w:rFonts w:cstheme="minorHAnsi"/>
                <w:sz w:val="20"/>
                <w:szCs w:val="20"/>
              </w:rPr>
            </w:pPr>
            <w:r w:rsidRPr="00686A5A">
              <w:rPr>
                <w:rFonts w:cstheme="minorHAnsi"/>
                <w:sz w:val="20"/>
                <w:szCs w:val="20"/>
              </w:rPr>
              <w:t>GEOS</w:t>
            </w:r>
            <w:r w:rsidR="00E37236" w:rsidRPr="00686A5A">
              <w:rPr>
                <w:rFonts w:cstheme="minorHAnsi"/>
                <w:sz w:val="20"/>
                <w:szCs w:val="20"/>
              </w:rPr>
              <w:t> </w:t>
            </w:r>
          </w:p>
        </w:tc>
      </w:tr>
      <w:tr w:rsidR="00E37236" w:rsidRPr="00686A5A" w14:paraId="07EBA32E" w14:textId="77777777" w:rsidTr="00686A5A">
        <w:trPr>
          <w:trHeight w:val="286"/>
        </w:trPr>
        <w:tc>
          <w:tcPr>
            <w:tcW w:w="3210" w:type="dxa"/>
            <w:tcBorders>
              <w:top w:val="single" w:sz="6" w:space="0" w:color="000000"/>
              <w:left w:val="single" w:sz="6" w:space="0" w:color="000000"/>
              <w:bottom w:val="single" w:sz="6" w:space="0" w:color="000000"/>
              <w:right w:val="single" w:sz="6" w:space="0" w:color="000000"/>
            </w:tcBorders>
            <w:shd w:val="clear" w:color="auto" w:fill="E5F3D9"/>
            <w:hideMark/>
          </w:tcPr>
          <w:p w14:paraId="1D9138E0" w14:textId="2395097F" w:rsidR="00E37236" w:rsidRPr="00686A5A" w:rsidRDefault="00E37236" w:rsidP="00E4289E">
            <w:pPr>
              <w:rPr>
                <w:rFonts w:cstheme="minorHAnsi"/>
                <w:sz w:val="20"/>
                <w:szCs w:val="20"/>
              </w:rPr>
            </w:pPr>
            <w:r w:rsidRPr="00686A5A">
              <w:rPr>
                <w:rFonts w:cstheme="minorHAnsi"/>
                <w:b/>
                <w:sz w:val="20"/>
                <w:szCs w:val="20"/>
              </w:rPr>
              <w:t>Ostali uključeni dionici:</w:t>
            </w:r>
            <w:r w:rsidR="000849C4" w:rsidRPr="00686A5A">
              <w:rPr>
                <w:rFonts w:cstheme="minorHAnsi"/>
                <w:sz w:val="20"/>
                <w:szCs w:val="20"/>
              </w:rPr>
              <w:t xml:space="preserve"> </w:t>
            </w:r>
          </w:p>
        </w:tc>
        <w:tc>
          <w:tcPr>
            <w:tcW w:w="5996" w:type="dxa"/>
            <w:gridSpan w:val="5"/>
            <w:tcBorders>
              <w:top w:val="single" w:sz="6" w:space="0" w:color="000000"/>
              <w:left w:val="single" w:sz="6" w:space="0" w:color="000000"/>
              <w:bottom w:val="single" w:sz="6" w:space="0" w:color="000000"/>
              <w:right w:val="single" w:sz="6" w:space="0" w:color="000000"/>
            </w:tcBorders>
            <w:hideMark/>
          </w:tcPr>
          <w:p w14:paraId="52B79563" w14:textId="77777777" w:rsidR="00686A5A" w:rsidRDefault="00E37236" w:rsidP="00E4289E">
            <w:pPr>
              <w:rPr>
                <w:rFonts w:cstheme="minorHAnsi"/>
                <w:sz w:val="20"/>
                <w:szCs w:val="20"/>
              </w:rPr>
            </w:pPr>
            <w:r w:rsidRPr="00686A5A">
              <w:rPr>
                <w:rFonts w:cstheme="minorHAnsi"/>
                <w:sz w:val="20"/>
                <w:szCs w:val="20"/>
              </w:rPr>
              <w:t>obrazovne ustanove,</w:t>
            </w:r>
            <w:r w:rsidR="000849C4" w:rsidRPr="00686A5A">
              <w:rPr>
                <w:rFonts w:cstheme="minorHAnsi"/>
                <w:sz w:val="20"/>
                <w:szCs w:val="20"/>
              </w:rPr>
              <w:t xml:space="preserve"> </w:t>
            </w:r>
          </w:p>
          <w:p w14:paraId="0FBBB9FF" w14:textId="422CFB75" w:rsidR="00E37236" w:rsidRPr="00686A5A" w:rsidRDefault="00E37236" w:rsidP="00E4289E">
            <w:pPr>
              <w:rPr>
                <w:rFonts w:cstheme="minorHAnsi"/>
                <w:sz w:val="20"/>
                <w:szCs w:val="20"/>
              </w:rPr>
            </w:pPr>
            <w:r w:rsidRPr="00686A5A">
              <w:rPr>
                <w:rFonts w:cstheme="minorHAnsi"/>
                <w:sz w:val="20"/>
                <w:szCs w:val="20"/>
              </w:rPr>
              <w:t>lokalne zajednice,</w:t>
            </w:r>
            <w:r w:rsidR="000849C4" w:rsidRPr="00686A5A">
              <w:rPr>
                <w:rFonts w:cstheme="minorHAnsi"/>
                <w:sz w:val="20"/>
                <w:szCs w:val="20"/>
              </w:rPr>
              <w:t xml:space="preserve"> </w:t>
            </w:r>
          </w:p>
          <w:p w14:paraId="2FDB3777" w14:textId="1D617F89" w:rsidR="00E37236" w:rsidRPr="00686A5A" w:rsidRDefault="000E67D3" w:rsidP="00E4289E">
            <w:pPr>
              <w:rPr>
                <w:rFonts w:cstheme="minorHAnsi"/>
                <w:sz w:val="20"/>
                <w:szCs w:val="20"/>
              </w:rPr>
            </w:pPr>
            <w:r w:rsidRPr="00686A5A">
              <w:rPr>
                <w:rFonts w:cstheme="minorHAnsi"/>
                <w:sz w:val="20"/>
                <w:szCs w:val="20"/>
              </w:rPr>
              <w:t>OCD</w:t>
            </w:r>
          </w:p>
        </w:tc>
      </w:tr>
      <w:tr w:rsidR="00E37236" w:rsidRPr="00686A5A" w14:paraId="700ECB5F" w14:textId="77777777" w:rsidTr="00686A5A">
        <w:trPr>
          <w:trHeight w:val="300"/>
        </w:trPr>
        <w:tc>
          <w:tcPr>
            <w:tcW w:w="3210" w:type="dxa"/>
            <w:tcBorders>
              <w:top w:val="single" w:sz="6" w:space="0" w:color="000000"/>
              <w:left w:val="single" w:sz="6" w:space="0" w:color="000000"/>
              <w:bottom w:val="single" w:sz="6" w:space="0" w:color="000000"/>
              <w:right w:val="single" w:sz="6" w:space="0" w:color="000000"/>
            </w:tcBorders>
            <w:shd w:val="clear" w:color="auto" w:fill="E5F3D9"/>
            <w:hideMark/>
          </w:tcPr>
          <w:p w14:paraId="75DFD21B" w14:textId="5EC4C65F" w:rsidR="00E37236" w:rsidRPr="00686A5A" w:rsidRDefault="00E37236" w:rsidP="00E4289E">
            <w:pPr>
              <w:rPr>
                <w:rFonts w:cstheme="minorHAnsi"/>
                <w:sz w:val="20"/>
                <w:szCs w:val="20"/>
              </w:rPr>
            </w:pPr>
            <w:r w:rsidRPr="00686A5A">
              <w:rPr>
                <w:rFonts w:cstheme="minorHAnsi"/>
                <w:b/>
                <w:sz w:val="20"/>
                <w:szCs w:val="20"/>
              </w:rPr>
              <w:t>Početak/kraj provedbe (godine)</w:t>
            </w:r>
            <w:r w:rsidR="000849C4" w:rsidRPr="00686A5A">
              <w:rPr>
                <w:rFonts w:cstheme="minorHAnsi"/>
                <w:sz w:val="20"/>
                <w:szCs w:val="20"/>
              </w:rPr>
              <w:t xml:space="preserve"> </w:t>
            </w:r>
          </w:p>
        </w:tc>
        <w:tc>
          <w:tcPr>
            <w:tcW w:w="5996" w:type="dxa"/>
            <w:gridSpan w:val="5"/>
            <w:tcBorders>
              <w:top w:val="single" w:sz="6" w:space="0" w:color="000000"/>
              <w:left w:val="single" w:sz="6" w:space="0" w:color="000000"/>
              <w:bottom w:val="single" w:sz="6" w:space="0" w:color="000000"/>
              <w:right w:val="single" w:sz="6" w:space="0" w:color="000000"/>
            </w:tcBorders>
            <w:hideMark/>
          </w:tcPr>
          <w:p w14:paraId="268C5111" w14:textId="77777777" w:rsidR="00E37236" w:rsidRPr="00686A5A" w:rsidRDefault="00E37236" w:rsidP="00E4289E">
            <w:pPr>
              <w:rPr>
                <w:rFonts w:cstheme="minorHAnsi"/>
                <w:sz w:val="20"/>
                <w:szCs w:val="20"/>
              </w:rPr>
            </w:pPr>
            <w:r w:rsidRPr="00686A5A">
              <w:rPr>
                <w:rFonts w:cstheme="minorHAnsi"/>
                <w:sz w:val="20"/>
                <w:szCs w:val="20"/>
              </w:rPr>
              <w:t> </w:t>
            </w:r>
            <w:r w:rsidRPr="00686A5A">
              <w:rPr>
                <w:rFonts w:cstheme="minorHAnsi"/>
                <w:b/>
                <w:sz w:val="20"/>
                <w:szCs w:val="20"/>
              </w:rPr>
              <w:t>2024. – 2028.</w:t>
            </w:r>
            <w:r w:rsidRPr="00686A5A">
              <w:rPr>
                <w:rFonts w:cstheme="minorHAnsi"/>
                <w:sz w:val="20"/>
                <w:szCs w:val="20"/>
              </w:rPr>
              <w:t> </w:t>
            </w:r>
          </w:p>
        </w:tc>
      </w:tr>
      <w:tr w:rsidR="00E37236" w:rsidRPr="00686A5A" w14:paraId="31BF7854" w14:textId="77777777" w:rsidTr="00686A5A">
        <w:trPr>
          <w:trHeight w:val="300"/>
        </w:trPr>
        <w:tc>
          <w:tcPr>
            <w:tcW w:w="3210" w:type="dxa"/>
            <w:tcBorders>
              <w:top w:val="single" w:sz="6" w:space="0" w:color="000000"/>
              <w:left w:val="single" w:sz="6" w:space="0" w:color="000000"/>
              <w:bottom w:val="single" w:sz="6" w:space="0" w:color="000000"/>
              <w:right w:val="single" w:sz="6" w:space="0" w:color="000000"/>
            </w:tcBorders>
            <w:shd w:val="clear" w:color="auto" w:fill="E5F3D9"/>
            <w:hideMark/>
          </w:tcPr>
          <w:p w14:paraId="029CDF52" w14:textId="3DFB100A" w:rsidR="00E37236" w:rsidRPr="00686A5A" w:rsidRDefault="00E37236" w:rsidP="00E4289E">
            <w:pPr>
              <w:rPr>
                <w:rFonts w:cstheme="minorHAnsi"/>
                <w:sz w:val="20"/>
                <w:szCs w:val="20"/>
              </w:rPr>
            </w:pPr>
            <w:r w:rsidRPr="00686A5A">
              <w:rPr>
                <w:rFonts w:cstheme="minorHAnsi"/>
                <w:b/>
                <w:sz w:val="20"/>
                <w:szCs w:val="20"/>
              </w:rPr>
              <w:t>Izvor sredstava za provedbu</w:t>
            </w:r>
            <w:r w:rsidR="000849C4" w:rsidRPr="00686A5A">
              <w:rPr>
                <w:rFonts w:cstheme="minorHAnsi"/>
                <w:sz w:val="20"/>
                <w:szCs w:val="20"/>
              </w:rPr>
              <w:t xml:space="preserve"> </w:t>
            </w:r>
          </w:p>
        </w:tc>
        <w:tc>
          <w:tcPr>
            <w:tcW w:w="5996" w:type="dxa"/>
            <w:gridSpan w:val="5"/>
            <w:tcBorders>
              <w:top w:val="single" w:sz="6" w:space="0" w:color="000000"/>
              <w:left w:val="single" w:sz="6" w:space="0" w:color="000000"/>
              <w:bottom w:val="single" w:sz="6" w:space="0" w:color="000000"/>
              <w:right w:val="single" w:sz="6" w:space="0" w:color="000000"/>
            </w:tcBorders>
            <w:hideMark/>
          </w:tcPr>
          <w:p w14:paraId="572FFE2A" w14:textId="77777777" w:rsidR="00E37236" w:rsidRPr="00686A5A" w:rsidRDefault="00E37236" w:rsidP="00E4289E">
            <w:pPr>
              <w:rPr>
                <w:rFonts w:cstheme="minorHAnsi"/>
                <w:sz w:val="20"/>
                <w:szCs w:val="20"/>
              </w:rPr>
            </w:pPr>
            <w:r w:rsidRPr="00686A5A">
              <w:rPr>
                <w:rFonts w:cstheme="minorHAnsi"/>
                <w:sz w:val="20"/>
                <w:szCs w:val="20"/>
              </w:rPr>
              <w:t>Proračun Grada Zagreba </w:t>
            </w:r>
          </w:p>
          <w:p w14:paraId="673685FF" w14:textId="63A32E31" w:rsidR="00E37236" w:rsidRPr="00686A5A" w:rsidRDefault="00941A69" w:rsidP="00E4289E">
            <w:pPr>
              <w:rPr>
                <w:rFonts w:cstheme="minorHAnsi"/>
                <w:sz w:val="20"/>
                <w:szCs w:val="20"/>
              </w:rPr>
            </w:pPr>
            <w:r w:rsidRPr="00686A5A">
              <w:rPr>
                <w:rFonts w:cstheme="minorHAnsi"/>
                <w:sz w:val="20"/>
                <w:szCs w:val="20"/>
              </w:rPr>
              <w:t>EU fondovi</w:t>
            </w:r>
            <w:r w:rsidR="00E37236" w:rsidRPr="00686A5A">
              <w:rPr>
                <w:rFonts w:cstheme="minorHAnsi"/>
                <w:sz w:val="20"/>
                <w:szCs w:val="20"/>
              </w:rPr>
              <w:t> </w:t>
            </w:r>
          </w:p>
        </w:tc>
      </w:tr>
      <w:tr w:rsidR="00E37236" w:rsidRPr="00686A5A" w14:paraId="50071440" w14:textId="77777777" w:rsidTr="00686A5A">
        <w:trPr>
          <w:trHeight w:val="300"/>
        </w:trPr>
        <w:tc>
          <w:tcPr>
            <w:tcW w:w="3210" w:type="dxa"/>
            <w:tcBorders>
              <w:top w:val="single" w:sz="6" w:space="0" w:color="000000"/>
              <w:left w:val="single" w:sz="6" w:space="0" w:color="000000"/>
              <w:bottom w:val="single" w:sz="6" w:space="0" w:color="000000"/>
              <w:right w:val="single" w:sz="6" w:space="0" w:color="000000"/>
            </w:tcBorders>
            <w:shd w:val="clear" w:color="auto" w:fill="E5F3D9"/>
            <w:hideMark/>
          </w:tcPr>
          <w:p w14:paraId="19780F8D" w14:textId="062FF07C" w:rsidR="00E37236" w:rsidRPr="00686A5A" w:rsidRDefault="00E37236" w:rsidP="00E4289E">
            <w:pPr>
              <w:rPr>
                <w:rFonts w:cstheme="minorHAnsi"/>
                <w:sz w:val="20"/>
                <w:szCs w:val="20"/>
              </w:rPr>
            </w:pPr>
            <w:r w:rsidRPr="00686A5A">
              <w:rPr>
                <w:rFonts w:cstheme="minorHAnsi"/>
                <w:b/>
                <w:sz w:val="20"/>
                <w:szCs w:val="20"/>
              </w:rPr>
              <w:t>Kratki opis/komentar</w:t>
            </w:r>
            <w:r w:rsidR="000849C4" w:rsidRPr="00686A5A">
              <w:rPr>
                <w:rFonts w:cstheme="minorHAnsi"/>
                <w:sz w:val="20"/>
                <w:szCs w:val="20"/>
              </w:rPr>
              <w:t xml:space="preserve"> </w:t>
            </w:r>
          </w:p>
        </w:tc>
        <w:tc>
          <w:tcPr>
            <w:tcW w:w="5996" w:type="dxa"/>
            <w:gridSpan w:val="5"/>
            <w:tcBorders>
              <w:top w:val="single" w:sz="6" w:space="0" w:color="000000"/>
              <w:left w:val="single" w:sz="6" w:space="0" w:color="000000"/>
              <w:bottom w:val="single" w:sz="6" w:space="0" w:color="000000"/>
              <w:right w:val="single" w:sz="6" w:space="0" w:color="000000"/>
            </w:tcBorders>
            <w:hideMark/>
          </w:tcPr>
          <w:p w14:paraId="2DF95051" w14:textId="77777777" w:rsidR="00E37236" w:rsidRPr="00686A5A" w:rsidRDefault="00E37236" w:rsidP="00E4289E">
            <w:pPr>
              <w:rPr>
                <w:rFonts w:cstheme="minorHAnsi"/>
                <w:sz w:val="20"/>
                <w:szCs w:val="20"/>
              </w:rPr>
            </w:pPr>
            <w:r w:rsidRPr="00686A5A">
              <w:rPr>
                <w:rFonts w:cstheme="minorHAnsi"/>
                <w:sz w:val="20"/>
                <w:szCs w:val="20"/>
              </w:rPr>
              <w:t xml:space="preserve">Razumijevanje uloge prirodnih i </w:t>
            </w:r>
            <w:proofErr w:type="spellStart"/>
            <w:r w:rsidRPr="00686A5A">
              <w:rPr>
                <w:rFonts w:cstheme="minorHAnsi"/>
                <w:sz w:val="20"/>
                <w:szCs w:val="20"/>
              </w:rPr>
              <w:t>doprirodnih</w:t>
            </w:r>
            <w:proofErr w:type="spellEnd"/>
            <w:r w:rsidRPr="00686A5A">
              <w:rPr>
                <w:rFonts w:cstheme="minorHAnsi"/>
                <w:sz w:val="20"/>
                <w:szCs w:val="20"/>
              </w:rPr>
              <w:t xml:space="preserve"> ekosustava i njihovih usluga u ublažavanju posljedica klimatskih promjena i jačanju otpornosti grada </w:t>
            </w:r>
            <w:r w:rsidRPr="00686A5A">
              <w:rPr>
                <w:rFonts w:cstheme="minorHAnsi"/>
                <w:sz w:val="20"/>
                <w:szCs w:val="20"/>
              </w:rPr>
              <w:lastRenderedPageBreak/>
              <w:t xml:space="preserve">na ekstremne vremenske pojave nužno je za stvaranje podrške građana za javne politike usmjerene ka očuvanju prirode. Stoga je nužan razvoj spektra edukacijskih i komunikacijskih aktivnosti namijenjenih različitim ciljnim skupinama. </w:t>
            </w:r>
          </w:p>
          <w:p w14:paraId="2F40E4E7" w14:textId="77777777" w:rsidR="00E37236" w:rsidRPr="00686A5A" w:rsidRDefault="00E37236" w:rsidP="00E4289E">
            <w:pPr>
              <w:rPr>
                <w:rFonts w:cstheme="minorHAnsi"/>
                <w:sz w:val="20"/>
                <w:szCs w:val="20"/>
              </w:rPr>
            </w:pPr>
            <w:r w:rsidRPr="00686A5A">
              <w:rPr>
                <w:rFonts w:cstheme="minorHAnsi"/>
                <w:sz w:val="20"/>
                <w:szCs w:val="20"/>
              </w:rPr>
              <w:t>Cilj ove mjere je podizanje svijesti javnosti o važnosti očuvanih ekosustava i urbane bioraznolikosti u ublažavanju i prilagodbi klimatskim promjenama.</w:t>
            </w:r>
          </w:p>
          <w:p w14:paraId="7FAB90D7" w14:textId="77777777" w:rsidR="00E37236" w:rsidRPr="00686A5A" w:rsidRDefault="00E37236" w:rsidP="00E4289E">
            <w:pPr>
              <w:shd w:val="clear" w:color="auto" w:fill="FFFFFF"/>
              <w:jc w:val="both"/>
              <w:textAlignment w:val="baseline"/>
              <w:rPr>
                <w:rFonts w:cstheme="minorHAnsi"/>
                <w:sz w:val="20"/>
                <w:szCs w:val="20"/>
                <w:lang w:eastAsia="hr-HR"/>
              </w:rPr>
            </w:pPr>
            <w:r w:rsidRPr="00686A5A">
              <w:rPr>
                <w:rFonts w:cstheme="minorHAnsi"/>
                <w:sz w:val="20"/>
                <w:szCs w:val="20"/>
                <w:lang w:eastAsia="hr-HR"/>
              </w:rPr>
              <w:t>Prednosti implementacije ove mjere su: </w:t>
            </w:r>
          </w:p>
          <w:p w14:paraId="73E08169" w14:textId="77777777" w:rsidR="00E37236" w:rsidRPr="00686A5A" w:rsidRDefault="00E37236" w:rsidP="00E4289E">
            <w:pPr>
              <w:pStyle w:val="ListParagraph"/>
              <w:numPr>
                <w:ilvl w:val="0"/>
                <w:numId w:val="121"/>
              </w:numPr>
              <w:shd w:val="clear" w:color="auto" w:fill="FFFFFF"/>
              <w:ind w:left="0" w:hanging="284"/>
              <w:jc w:val="both"/>
              <w:textAlignment w:val="baseline"/>
              <w:rPr>
                <w:rFonts w:cstheme="minorHAnsi"/>
                <w:sz w:val="20"/>
                <w:szCs w:val="20"/>
                <w:lang w:eastAsia="hr-HR"/>
              </w:rPr>
            </w:pPr>
            <w:r w:rsidRPr="00686A5A">
              <w:rPr>
                <w:rFonts w:cstheme="minorHAnsi"/>
                <w:sz w:val="20"/>
                <w:szCs w:val="20"/>
                <w:lang w:eastAsia="hr-HR"/>
              </w:rPr>
              <w:t>Kroz razvoj i provođenje edukativnih aktivnosti o ulozi ekosustava u ublažavanju klimatskih promjena djeluje se istovremeno na razini nekoliko važnih okolišnih tema te stvara potpora za niz okolišnih javnih politika.</w:t>
            </w:r>
          </w:p>
          <w:p w14:paraId="06D19C59" w14:textId="77777777" w:rsidR="00E37236" w:rsidRPr="00686A5A" w:rsidRDefault="00E37236" w:rsidP="00E4289E">
            <w:pPr>
              <w:pStyle w:val="ListParagraph"/>
              <w:numPr>
                <w:ilvl w:val="0"/>
                <w:numId w:val="121"/>
              </w:numPr>
              <w:shd w:val="clear" w:color="auto" w:fill="FFFFFF"/>
              <w:ind w:left="0" w:hanging="284"/>
              <w:jc w:val="both"/>
              <w:textAlignment w:val="baseline"/>
              <w:rPr>
                <w:rFonts w:cstheme="minorHAnsi"/>
                <w:sz w:val="20"/>
                <w:szCs w:val="20"/>
                <w:lang w:eastAsia="hr-HR"/>
              </w:rPr>
            </w:pPr>
            <w:r w:rsidRPr="00686A5A">
              <w:rPr>
                <w:rFonts w:cstheme="minorHAnsi"/>
                <w:sz w:val="20"/>
                <w:szCs w:val="20"/>
                <w:lang w:eastAsia="hr-HR"/>
              </w:rPr>
              <w:t>Prilagodbom i nadogradnjom postojećih kapaciteta ustanova koje već provode edukativne programe srodnog sadržaja omogućuje se brža implementacija i doseg ciljnih skupina</w:t>
            </w:r>
          </w:p>
          <w:p w14:paraId="3267B7E8" w14:textId="77777777" w:rsidR="00E37236" w:rsidRPr="00686A5A" w:rsidRDefault="00E37236" w:rsidP="00E4289E">
            <w:pPr>
              <w:pStyle w:val="ListParagraph"/>
              <w:numPr>
                <w:ilvl w:val="0"/>
                <w:numId w:val="121"/>
              </w:numPr>
              <w:shd w:val="clear" w:color="auto" w:fill="FFFFFF"/>
              <w:ind w:left="0" w:hanging="284"/>
              <w:jc w:val="both"/>
              <w:textAlignment w:val="baseline"/>
              <w:rPr>
                <w:rFonts w:cstheme="minorHAnsi"/>
                <w:sz w:val="20"/>
                <w:szCs w:val="20"/>
              </w:rPr>
            </w:pPr>
            <w:r w:rsidRPr="00686A5A">
              <w:rPr>
                <w:rFonts w:cstheme="minorHAnsi"/>
                <w:sz w:val="20"/>
                <w:szCs w:val="20"/>
                <w:lang w:eastAsia="hr-HR"/>
              </w:rPr>
              <w:t>Mjera omogućuje uključivanje i suradnju s brojnim institucijama i organizacijama civilnog društva</w:t>
            </w:r>
          </w:p>
        </w:tc>
      </w:tr>
      <w:tr w:rsidR="00E37236" w:rsidRPr="00686A5A" w14:paraId="3DC49B06" w14:textId="77777777" w:rsidTr="00686A5A">
        <w:trPr>
          <w:trHeight w:val="300"/>
        </w:trPr>
        <w:tc>
          <w:tcPr>
            <w:tcW w:w="3210" w:type="dxa"/>
            <w:tcBorders>
              <w:top w:val="single" w:sz="6" w:space="0" w:color="000000"/>
              <w:left w:val="single" w:sz="6" w:space="0" w:color="000000"/>
              <w:bottom w:val="single" w:sz="6" w:space="0" w:color="000000"/>
              <w:right w:val="single" w:sz="6" w:space="0" w:color="000000"/>
            </w:tcBorders>
            <w:shd w:val="clear" w:color="auto" w:fill="E5F3D9"/>
            <w:hideMark/>
          </w:tcPr>
          <w:p w14:paraId="3AA0B457" w14:textId="782980FD" w:rsidR="00E37236" w:rsidRPr="00686A5A" w:rsidRDefault="00E37236" w:rsidP="00E4289E">
            <w:pPr>
              <w:rPr>
                <w:rFonts w:cstheme="minorHAnsi"/>
                <w:sz w:val="20"/>
                <w:szCs w:val="20"/>
              </w:rPr>
            </w:pPr>
            <w:r w:rsidRPr="00686A5A">
              <w:rPr>
                <w:rFonts w:cstheme="minorHAnsi"/>
                <w:b/>
                <w:sz w:val="20"/>
                <w:szCs w:val="20"/>
              </w:rPr>
              <w:lastRenderedPageBreak/>
              <w:t>Ključne aktivnosti</w:t>
            </w:r>
            <w:r w:rsidR="000849C4" w:rsidRPr="00686A5A">
              <w:rPr>
                <w:rFonts w:cstheme="minorHAnsi"/>
                <w:sz w:val="20"/>
                <w:szCs w:val="20"/>
              </w:rPr>
              <w:t xml:space="preserve"> </w:t>
            </w:r>
          </w:p>
        </w:tc>
        <w:tc>
          <w:tcPr>
            <w:tcW w:w="5996" w:type="dxa"/>
            <w:gridSpan w:val="5"/>
            <w:tcBorders>
              <w:top w:val="single" w:sz="6" w:space="0" w:color="000000"/>
              <w:left w:val="single" w:sz="6" w:space="0" w:color="000000"/>
              <w:bottom w:val="single" w:sz="6" w:space="0" w:color="000000"/>
              <w:right w:val="single" w:sz="6" w:space="0" w:color="000000"/>
            </w:tcBorders>
            <w:hideMark/>
          </w:tcPr>
          <w:p w14:paraId="42334652" w14:textId="77777777" w:rsidR="00E37236" w:rsidRPr="00686A5A" w:rsidRDefault="00E37236" w:rsidP="00E4289E">
            <w:pPr>
              <w:shd w:val="clear" w:color="auto" w:fill="FFFFFF"/>
              <w:jc w:val="both"/>
              <w:textAlignment w:val="baseline"/>
              <w:rPr>
                <w:rFonts w:cstheme="minorHAnsi"/>
                <w:sz w:val="20"/>
                <w:szCs w:val="20"/>
              </w:rPr>
            </w:pPr>
            <w:r w:rsidRPr="00686A5A">
              <w:rPr>
                <w:rFonts w:cstheme="minorHAnsi"/>
                <w:sz w:val="20"/>
                <w:szCs w:val="20"/>
              </w:rPr>
              <w:t>Razvoj i/ili prilagodba edukativnih programa za djecu na temu očuvanja ekosustava i/ili pojedinih taksonomskih skupina i njihovoj ulozi u ublažavanju klimatskih promjena</w:t>
            </w:r>
          </w:p>
          <w:p w14:paraId="441D9407" w14:textId="77777777" w:rsidR="00E37236" w:rsidRPr="00686A5A" w:rsidRDefault="00E37236" w:rsidP="00E4289E">
            <w:pPr>
              <w:shd w:val="clear" w:color="auto" w:fill="FFFFFF"/>
              <w:jc w:val="both"/>
              <w:textAlignment w:val="baseline"/>
              <w:rPr>
                <w:rFonts w:cstheme="minorHAnsi"/>
                <w:sz w:val="20"/>
                <w:szCs w:val="20"/>
              </w:rPr>
            </w:pPr>
            <w:r w:rsidRPr="00686A5A">
              <w:rPr>
                <w:rFonts w:cstheme="minorHAnsi"/>
                <w:sz w:val="20"/>
                <w:szCs w:val="20"/>
              </w:rPr>
              <w:t>Provođenje tematskih edukativnih programa</w:t>
            </w:r>
          </w:p>
        </w:tc>
      </w:tr>
      <w:tr w:rsidR="00E37236" w:rsidRPr="00686A5A" w14:paraId="0BC36C28" w14:textId="77777777" w:rsidTr="00686A5A">
        <w:trPr>
          <w:trHeight w:val="300"/>
        </w:trPr>
        <w:tc>
          <w:tcPr>
            <w:tcW w:w="3210" w:type="dxa"/>
            <w:vMerge w:val="restart"/>
            <w:tcBorders>
              <w:top w:val="single" w:sz="6" w:space="0" w:color="000000"/>
              <w:left w:val="single" w:sz="6" w:space="0" w:color="000000"/>
              <w:bottom w:val="single" w:sz="6" w:space="0" w:color="000000"/>
              <w:right w:val="single" w:sz="6" w:space="0" w:color="000000"/>
            </w:tcBorders>
            <w:shd w:val="clear" w:color="auto" w:fill="E5F3D9"/>
            <w:vAlign w:val="center"/>
            <w:hideMark/>
          </w:tcPr>
          <w:p w14:paraId="3A7BFDC9" w14:textId="77777777" w:rsidR="00E37236" w:rsidRPr="00686A5A" w:rsidRDefault="00E37236" w:rsidP="00E4289E">
            <w:pPr>
              <w:rPr>
                <w:rFonts w:cstheme="minorHAnsi"/>
                <w:sz w:val="20"/>
                <w:szCs w:val="20"/>
              </w:rPr>
            </w:pPr>
            <w:r w:rsidRPr="00686A5A">
              <w:rPr>
                <w:rFonts w:cstheme="minorHAnsi"/>
                <w:b/>
                <w:sz w:val="20"/>
                <w:szCs w:val="20"/>
              </w:rPr>
              <w:t>Procjena potrebnih sredstava</w:t>
            </w:r>
            <w:r w:rsidRPr="00686A5A">
              <w:rPr>
                <w:rFonts w:cstheme="minorHAnsi"/>
                <w:sz w:val="20"/>
                <w:szCs w:val="20"/>
              </w:rPr>
              <w:t xml:space="preserve"> </w:t>
            </w:r>
            <w:r w:rsidRPr="00686A5A">
              <w:rPr>
                <w:rFonts w:cstheme="minorHAnsi"/>
                <w:b/>
                <w:sz w:val="20"/>
                <w:szCs w:val="20"/>
              </w:rPr>
              <w:t>(EUR)</w:t>
            </w:r>
            <w:r w:rsidRPr="00686A5A">
              <w:rPr>
                <w:rFonts w:cstheme="minorHAnsi"/>
                <w:sz w:val="20"/>
                <w:szCs w:val="20"/>
              </w:rPr>
              <w:t> </w:t>
            </w:r>
          </w:p>
        </w:tc>
        <w:tc>
          <w:tcPr>
            <w:tcW w:w="1320" w:type="dxa"/>
            <w:tcBorders>
              <w:top w:val="single" w:sz="6" w:space="0" w:color="000000"/>
              <w:left w:val="single" w:sz="6" w:space="0" w:color="000000"/>
              <w:bottom w:val="nil"/>
              <w:right w:val="single" w:sz="6" w:space="0" w:color="000000"/>
            </w:tcBorders>
            <w:vAlign w:val="center"/>
            <w:hideMark/>
          </w:tcPr>
          <w:p w14:paraId="41C3E23C" w14:textId="6B464FBC" w:rsidR="00E37236" w:rsidRPr="00686A5A" w:rsidRDefault="00E37236" w:rsidP="00E4289E">
            <w:pPr>
              <w:rPr>
                <w:rFonts w:cstheme="minorHAnsi"/>
                <w:sz w:val="20"/>
                <w:szCs w:val="20"/>
              </w:rPr>
            </w:pPr>
            <w:r w:rsidRPr="00686A5A">
              <w:rPr>
                <w:rFonts w:cstheme="minorHAnsi"/>
                <w:sz w:val="20"/>
                <w:szCs w:val="20"/>
              </w:rPr>
              <w:t>2025.</w:t>
            </w:r>
            <w:r w:rsidR="000849C4" w:rsidRPr="00686A5A">
              <w:rPr>
                <w:rFonts w:cstheme="minorHAnsi"/>
                <w:sz w:val="20"/>
                <w:szCs w:val="20"/>
              </w:rPr>
              <w:t xml:space="preserve"> </w:t>
            </w:r>
          </w:p>
        </w:tc>
        <w:tc>
          <w:tcPr>
            <w:tcW w:w="1485" w:type="dxa"/>
            <w:gridSpan w:val="2"/>
            <w:tcBorders>
              <w:top w:val="nil"/>
              <w:left w:val="single" w:sz="6" w:space="0" w:color="000000"/>
              <w:bottom w:val="nil"/>
              <w:right w:val="single" w:sz="6" w:space="0" w:color="000000"/>
            </w:tcBorders>
            <w:vAlign w:val="center"/>
            <w:hideMark/>
          </w:tcPr>
          <w:p w14:paraId="12CAE5F3" w14:textId="036DD9CF" w:rsidR="00E37236" w:rsidRPr="00686A5A" w:rsidRDefault="00E37236" w:rsidP="00E4289E">
            <w:pPr>
              <w:rPr>
                <w:rFonts w:cstheme="minorHAnsi"/>
                <w:sz w:val="20"/>
                <w:szCs w:val="20"/>
              </w:rPr>
            </w:pPr>
            <w:r w:rsidRPr="00686A5A">
              <w:rPr>
                <w:rFonts w:cstheme="minorHAnsi"/>
                <w:sz w:val="20"/>
                <w:szCs w:val="20"/>
              </w:rPr>
              <w:t>2026.</w:t>
            </w:r>
            <w:r w:rsidR="000849C4" w:rsidRPr="00686A5A">
              <w:rPr>
                <w:rFonts w:cstheme="minorHAnsi"/>
                <w:sz w:val="20"/>
                <w:szCs w:val="20"/>
              </w:rPr>
              <w:t xml:space="preserve"> </w:t>
            </w:r>
          </w:p>
        </w:tc>
        <w:tc>
          <w:tcPr>
            <w:tcW w:w="1500" w:type="dxa"/>
            <w:tcBorders>
              <w:top w:val="nil"/>
              <w:left w:val="nil"/>
              <w:bottom w:val="nil"/>
              <w:right w:val="single" w:sz="6" w:space="0" w:color="000000"/>
            </w:tcBorders>
            <w:vAlign w:val="center"/>
            <w:hideMark/>
          </w:tcPr>
          <w:p w14:paraId="0CE46011" w14:textId="28498D14" w:rsidR="00E37236" w:rsidRPr="00686A5A" w:rsidRDefault="00E37236" w:rsidP="00E4289E">
            <w:pPr>
              <w:rPr>
                <w:rFonts w:cstheme="minorHAnsi"/>
                <w:sz w:val="20"/>
                <w:szCs w:val="20"/>
              </w:rPr>
            </w:pPr>
            <w:r w:rsidRPr="00686A5A">
              <w:rPr>
                <w:rFonts w:cstheme="minorHAnsi"/>
                <w:sz w:val="20"/>
                <w:szCs w:val="20"/>
              </w:rPr>
              <w:t>2027.</w:t>
            </w:r>
            <w:r w:rsidR="000849C4" w:rsidRPr="00686A5A">
              <w:rPr>
                <w:rFonts w:cstheme="minorHAnsi"/>
                <w:sz w:val="20"/>
                <w:szCs w:val="20"/>
              </w:rPr>
              <w:t xml:space="preserve"> </w:t>
            </w:r>
          </w:p>
        </w:tc>
        <w:tc>
          <w:tcPr>
            <w:tcW w:w="1691" w:type="dxa"/>
            <w:tcBorders>
              <w:top w:val="nil"/>
              <w:left w:val="single" w:sz="6" w:space="0" w:color="000000"/>
              <w:bottom w:val="nil"/>
              <w:right w:val="single" w:sz="6" w:space="0" w:color="000000"/>
            </w:tcBorders>
            <w:vAlign w:val="center"/>
            <w:hideMark/>
          </w:tcPr>
          <w:p w14:paraId="304615EA" w14:textId="28B5F88E" w:rsidR="00E37236" w:rsidRPr="00686A5A" w:rsidRDefault="00E37236" w:rsidP="00E4289E">
            <w:pPr>
              <w:rPr>
                <w:rFonts w:cstheme="minorHAnsi"/>
                <w:sz w:val="20"/>
                <w:szCs w:val="20"/>
              </w:rPr>
            </w:pPr>
            <w:r w:rsidRPr="00686A5A">
              <w:rPr>
                <w:rFonts w:cstheme="minorHAnsi"/>
                <w:sz w:val="20"/>
                <w:szCs w:val="20"/>
              </w:rPr>
              <w:t>2028.</w:t>
            </w:r>
            <w:r w:rsidR="000849C4" w:rsidRPr="00686A5A">
              <w:rPr>
                <w:rFonts w:cstheme="minorHAnsi"/>
                <w:sz w:val="20"/>
                <w:szCs w:val="20"/>
              </w:rPr>
              <w:t xml:space="preserve"> </w:t>
            </w:r>
          </w:p>
        </w:tc>
      </w:tr>
      <w:tr w:rsidR="00E37236" w:rsidRPr="00686A5A" w14:paraId="67FF7F19" w14:textId="77777777" w:rsidTr="00686A5A">
        <w:trPr>
          <w:trHeight w:val="30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318EC35" w14:textId="77777777" w:rsidR="00E37236" w:rsidRPr="00686A5A" w:rsidRDefault="00E37236" w:rsidP="00E4289E">
            <w:pPr>
              <w:rPr>
                <w:rFonts w:cstheme="minorHAnsi"/>
                <w:sz w:val="20"/>
                <w:szCs w:val="20"/>
              </w:rPr>
            </w:pPr>
          </w:p>
        </w:tc>
        <w:tc>
          <w:tcPr>
            <w:tcW w:w="1320" w:type="dxa"/>
            <w:tcBorders>
              <w:top w:val="single" w:sz="6" w:space="0" w:color="000000"/>
              <w:left w:val="nil"/>
              <w:bottom w:val="nil"/>
              <w:right w:val="single" w:sz="6" w:space="0" w:color="000000"/>
            </w:tcBorders>
            <w:hideMark/>
          </w:tcPr>
          <w:p w14:paraId="4E2A9780" w14:textId="77777777" w:rsidR="00E37236" w:rsidRPr="00686A5A" w:rsidRDefault="00E37236" w:rsidP="00E4289E">
            <w:pPr>
              <w:rPr>
                <w:rFonts w:cstheme="minorHAnsi"/>
                <w:sz w:val="20"/>
                <w:szCs w:val="20"/>
              </w:rPr>
            </w:pPr>
            <w:r w:rsidRPr="00686A5A">
              <w:rPr>
                <w:rFonts w:cstheme="minorHAnsi"/>
                <w:sz w:val="20"/>
                <w:szCs w:val="20"/>
              </w:rPr>
              <w:t> 60.000 </w:t>
            </w:r>
          </w:p>
        </w:tc>
        <w:tc>
          <w:tcPr>
            <w:tcW w:w="1485" w:type="dxa"/>
            <w:gridSpan w:val="2"/>
            <w:tcBorders>
              <w:top w:val="single" w:sz="6" w:space="0" w:color="000000"/>
              <w:left w:val="single" w:sz="6" w:space="0" w:color="000000"/>
              <w:bottom w:val="nil"/>
              <w:right w:val="single" w:sz="6" w:space="0" w:color="000000"/>
            </w:tcBorders>
            <w:hideMark/>
          </w:tcPr>
          <w:p w14:paraId="5302F911" w14:textId="77777777" w:rsidR="00E37236" w:rsidRPr="00686A5A" w:rsidRDefault="00E37236" w:rsidP="00E4289E">
            <w:pPr>
              <w:rPr>
                <w:rFonts w:cstheme="minorHAnsi"/>
                <w:sz w:val="20"/>
                <w:szCs w:val="20"/>
              </w:rPr>
            </w:pPr>
            <w:r w:rsidRPr="00686A5A">
              <w:rPr>
                <w:rFonts w:cstheme="minorHAnsi"/>
                <w:sz w:val="20"/>
                <w:szCs w:val="20"/>
              </w:rPr>
              <w:t>60.000 </w:t>
            </w:r>
          </w:p>
        </w:tc>
        <w:tc>
          <w:tcPr>
            <w:tcW w:w="1500" w:type="dxa"/>
            <w:tcBorders>
              <w:top w:val="single" w:sz="6" w:space="0" w:color="000000"/>
              <w:left w:val="nil"/>
              <w:bottom w:val="nil"/>
              <w:right w:val="single" w:sz="6" w:space="0" w:color="000000"/>
            </w:tcBorders>
            <w:hideMark/>
          </w:tcPr>
          <w:p w14:paraId="3419ECC6" w14:textId="77777777" w:rsidR="00E37236" w:rsidRPr="00686A5A" w:rsidRDefault="00E37236" w:rsidP="00E4289E">
            <w:pPr>
              <w:rPr>
                <w:rFonts w:cstheme="minorHAnsi"/>
                <w:sz w:val="20"/>
                <w:szCs w:val="20"/>
              </w:rPr>
            </w:pPr>
            <w:r w:rsidRPr="00686A5A">
              <w:rPr>
                <w:rFonts w:cstheme="minorHAnsi"/>
                <w:sz w:val="20"/>
                <w:szCs w:val="20"/>
              </w:rPr>
              <w:t>60.000 </w:t>
            </w:r>
          </w:p>
        </w:tc>
        <w:tc>
          <w:tcPr>
            <w:tcW w:w="1691" w:type="dxa"/>
            <w:tcBorders>
              <w:top w:val="single" w:sz="6" w:space="0" w:color="000000"/>
              <w:left w:val="single" w:sz="6" w:space="0" w:color="000000"/>
              <w:bottom w:val="nil"/>
              <w:right w:val="single" w:sz="6" w:space="0" w:color="000000"/>
            </w:tcBorders>
            <w:hideMark/>
          </w:tcPr>
          <w:p w14:paraId="619D3B79" w14:textId="77777777" w:rsidR="00E37236" w:rsidRPr="00686A5A" w:rsidRDefault="00E37236" w:rsidP="00E4289E">
            <w:pPr>
              <w:rPr>
                <w:rFonts w:cstheme="minorHAnsi"/>
                <w:sz w:val="20"/>
                <w:szCs w:val="20"/>
              </w:rPr>
            </w:pPr>
            <w:r w:rsidRPr="00686A5A">
              <w:rPr>
                <w:rFonts w:cstheme="minorHAnsi"/>
                <w:sz w:val="20"/>
                <w:szCs w:val="20"/>
              </w:rPr>
              <w:t> 60.000 </w:t>
            </w:r>
          </w:p>
        </w:tc>
      </w:tr>
      <w:tr w:rsidR="00E37236" w:rsidRPr="00686A5A" w14:paraId="2F969052" w14:textId="77777777" w:rsidTr="00686A5A">
        <w:trPr>
          <w:trHeight w:val="300"/>
        </w:trPr>
        <w:tc>
          <w:tcPr>
            <w:tcW w:w="3210" w:type="dxa"/>
            <w:tcBorders>
              <w:top w:val="nil"/>
              <w:left w:val="single" w:sz="6" w:space="0" w:color="000000"/>
              <w:bottom w:val="single" w:sz="6" w:space="0" w:color="000000"/>
              <w:right w:val="single" w:sz="6" w:space="0" w:color="000000"/>
            </w:tcBorders>
            <w:shd w:val="clear" w:color="auto" w:fill="E5F3D9"/>
            <w:hideMark/>
          </w:tcPr>
          <w:p w14:paraId="4FBBE2BC" w14:textId="5D80A65B" w:rsidR="00E37236" w:rsidRPr="00686A5A" w:rsidRDefault="00E37236" w:rsidP="00E4289E">
            <w:pPr>
              <w:rPr>
                <w:rFonts w:cstheme="minorHAnsi"/>
                <w:sz w:val="20"/>
                <w:szCs w:val="20"/>
              </w:rPr>
            </w:pPr>
            <w:r w:rsidRPr="00686A5A">
              <w:rPr>
                <w:rFonts w:cstheme="minorHAnsi"/>
                <w:b/>
                <w:sz w:val="20"/>
                <w:szCs w:val="20"/>
              </w:rPr>
              <w:t>Pokazatelji</w:t>
            </w:r>
            <w:r w:rsidR="000849C4" w:rsidRPr="00686A5A">
              <w:rPr>
                <w:rFonts w:cstheme="minorHAnsi"/>
                <w:b/>
                <w:sz w:val="20"/>
                <w:szCs w:val="20"/>
              </w:rPr>
              <w:t xml:space="preserve"> </w:t>
            </w:r>
          </w:p>
        </w:tc>
        <w:tc>
          <w:tcPr>
            <w:tcW w:w="2460" w:type="dxa"/>
            <w:gridSpan w:val="2"/>
            <w:tcBorders>
              <w:top w:val="single" w:sz="6" w:space="0" w:color="000000"/>
              <w:left w:val="single" w:sz="6" w:space="0" w:color="000000"/>
              <w:bottom w:val="single" w:sz="6" w:space="0" w:color="000000"/>
              <w:right w:val="single" w:sz="6" w:space="0" w:color="000000"/>
            </w:tcBorders>
            <w:hideMark/>
          </w:tcPr>
          <w:p w14:paraId="75F61B6A" w14:textId="2B7AD8FC" w:rsidR="00E37236" w:rsidRPr="00686A5A" w:rsidRDefault="00E37236" w:rsidP="00E4289E">
            <w:pPr>
              <w:rPr>
                <w:rFonts w:cstheme="minorHAnsi"/>
                <w:sz w:val="20"/>
                <w:szCs w:val="20"/>
              </w:rPr>
            </w:pPr>
            <w:r w:rsidRPr="00686A5A">
              <w:rPr>
                <w:rFonts w:cstheme="minorHAnsi"/>
                <w:b/>
                <w:sz w:val="20"/>
                <w:szCs w:val="20"/>
              </w:rPr>
              <w:t>Početna vrijednost (2024.)</w:t>
            </w:r>
            <w:r w:rsidR="000849C4" w:rsidRPr="00686A5A">
              <w:rPr>
                <w:rFonts w:cstheme="minorHAnsi"/>
                <w:sz w:val="20"/>
                <w:szCs w:val="20"/>
              </w:rPr>
              <w:t xml:space="preserve"> </w:t>
            </w:r>
          </w:p>
        </w:tc>
        <w:tc>
          <w:tcPr>
            <w:tcW w:w="3536" w:type="dxa"/>
            <w:gridSpan w:val="3"/>
            <w:tcBorders>
              <w:top w:val="single" w:sz="6" w:space="0" w:color="000000"/>
              <w:left w:val="nil"/>
              <w:bottom w:val="single" w:sz="6" w:space="0" w:color="000000"/>
              <w:right w:val="single" w:sz="6" w:space="0" w:color="000000"/>
            </w:tcBorders>
            <w:hideMark/>
          </w:tcPr>
          <w:p w14:paraId="7D869888" w14:textId="22E312EA" w:rsidR="00E37236" w:rsidRPr="00686A5A" w:rsidRDefault="00E37236" w:rsidP="00E4289E">
            <w:pPr>
              <w:rPr>
                <w:rFonts w:cstheme="minorHAnsi"/>
                <w:sz w:val="20"/>
                <w:szCs w:val="20"/>
              </w:rPr>
            </w:pPr>
            <w:r w:rsidRPr="00686A5A">
              <w:rPr>
                <w:rFonts w:cstheme="minorHAnsi"/>
                <w:b/>
                <w:sz w:val="20"/>
                <w:szCs w:val="20"/>
              </w:rPr>
              <w:t>Ciljana vrijednost (2028.)</w:t>
            </w:r>
            <w:r w:rsidR="000849C4" w:rsidRPr="00686A5A">
              <w:rPr>
                <w:rFonts w:cstheme="minorHAnsi"/>
                <w:sz w:val="20"/>
                <w:szCs w:val="20"/>
              </w:rPr>
              <w:t xml:space="preserve"> </w:t>
            </w:r>
          </w:p>
        </w:tc>
      </w:tr>
      <w:tr w:rsidR="00E37236" w:rsidRPr="00686A5A" w14:paraId="00F97982" w14:textId="77777777" w:rsidTr="00686A5A">
        <w:trPr>
          <w:trHeight w:val="300"/>
        </w:trPr>
        <w:tc>
          <w:tcPr>
            <w:tcW w:w="3210" w:type="dxa"/>
            <w:tcBorders>
              <w:top w:val="single" w:sz="6" w:space="0" w:color="000000"/>
              <w:left w:val="single" w:sz="6" w:space="0" w:color="000000"/>
              <w:bottom w:val="single" w:sz="6" w:space="0" w:color="000000"/>
              <w:right w:val="single" w:sz="6" w:space="0" w:color="000000"/>
            </w:tcBorders>
          </w:tcPr>
          <w:p w14:paraId="3E2B5775" w14:textId="77777777" w:rsidR="00E37236" w:rsidRPr="00686A5A" w:rsidRDefault="00E37236" w:rsidP="00E4289E">
            <w:pPr>
              <w:rPr>
                <w:rFonts w:cstheme="minorHAnsi"/>
                <w:sz w:val="20"/>
                <w:szCs w:val="20"/>
              </w:rPr>
            </w:pPr>
            <w:r w:rsidRPr="00686A5A">
              <w:rPr>
                <w:rFonts w:cstheme="minorHAnsi"/>
                <w:sz w:val="20"/>
                <w:szCs w:val="20"/>
              </w:rPr>
              <w:t>Broj novih ili prilagođenih edukativnih programa</w:t>
            </w:r>
          </w:p>
        </w:tc>
        <w:tc>
          <w:tcPr>
            <w:tcW w:w="2460" w:type="dxa"/>
            <w:gridSpan w:val="2"/>
            <w:tcBorders>
              <w:top w:val="single" w:sz="6" w:space="0" w:color="000000"/>
              <w:left w:val="single" w:sz="6" w:space="0" w:color="000000"/>
              <w:bottom w:val="single" w:sz="6" w:space="0" w:color="000000"/>
              <w:right w:val="single" w:sz="6" w:space="0" w:color="000000"/>
            </w:tcBorders>
          </w:tcPr>
          <w:p w14:paraId="1FC6E9CA" w14:textId="77777777" w:rsidR="00E37236" w:rsidRPr="00686A5A" w:rsidRDefault="00E37236" w:rsidP="00E4289E">
            <w:pPr>
              <w:rPr>
                <w:rFonts w:cstheme="minorHAnsi"/>
                <w:sz w:val="20"/>
                <w:szCs w:val="20"/>
              </w:rPr>
            </w:pPr>
            <w:r w:rsidRPr="00686A5A">
              <w:rPr>
                <w:rFonts w:cstheme="minorHAnsi"/>
                <w:sz w:val="20"/>
                <w:szCs w:val="20"/>
              </w:rPr>
              <w:t>0</w:t>
            </w:r>
          </w:p>
        </w:tc>
        <w:tc>
          <w:tcPr>
            <w:tcW w:w="3536" w:type="dxa"/>
            <w:gridSpan w:val="3"/>
            <w:tcBorders>
              <w:top w:val="single" w:sz="6" w:space="0" w:color="000000"/>
              <w:left w:val="nil"/>
              <w:bottom w:val="single" w:sz="6" w:space="0" w:color="000000"/>
              <w:right w:val="single" w:sz="6" w:space="0" w:color="000000"/>
            </w:tcBorders>
          </w:tcPr>
          <w:p w14:paraId="2D03AC65" w14:textId="77777777" w:rsidR="00E37236" w:rsidRPr="00686A5A" w:rsidRDefault="00E37236" w:rsidP="00E4289E">
            <w:pPr>
              <w:rPr>
                <w:rFonts w:cstheme="minorHAnsi"/>
                <w:sz w:val="20"/>
                <w:szCs w:val="20"/>
              </w:rPr>
            </w:pPr>
            <w:r w:rsidRPr="00686A5A">
              <w:rPr>
                <w:rFonts w:cstheme="minorHAnsi"/>
                <w:sz w:val="20"/>
                <w:szCs w:val="20"/>
              </w:rPr>
              <w:t>5</w:t>
            </w:r>
          </w:p>
        </w:tc>
      </w:tr>
      <w:tr w:rsidR="00E37236" w:rsidRPr="00686A5A" w14:paraId="386409AF" w14:textId="77777777" w:rsidTr="00686A5A">
        <w:trPr>
          <w:trHeight w:val="300"/>
        </w:trPr>
        <w:tc>
          <w:tcPr>
            <w:tcW w:w="3210" w:type="dxa"/>
            <w:tcBorders>
              <w:top w:val="single" w:sz="6" w:space="0" w:color="000000"/>
              <w:left w:val="single" w:sz="6" w:space="0" w:color="000000"/>
              <w:bottom w:val="single" w:sz="6" w:space="0" w:color="000000"/>
              <w:right w:val="single" w:sz="6" w:space="0" w:color="000000"/>
            </w:tcBorders>
          </w:tcPr>
          <w:p w14:paraId="7DB72965" w14:textId="77777777" w:rsidR="00E37236" w:rsidRPr="00686A5A" w:rsidRDefault="00E37236" w:rsidP="00E4289E">
            <w:pPr>
              <w:rPr>
                <w:rFonts w:cstheme="minorHAnsi"/>
                <w:sz w:val="20"/>
                <w:szCs w:val="20"/>
              </w:rPr>
            </w:pPr>
            <w:r w:rsidRPr="00686A5A">
              <w:rPr>
                <w:rFonts w:cstheme="minorHAnsi"/>
                <w:sz w:val="20"/>
                <w:szCs w:val="20"/>
              </w:rPr>
              <w:t>Broj sudionika uključenih u edukativne programe </w:t>
            </w:r>
          </w:p>
        </w:tc>
        <w:tc>
          <w:tcPr>
            <w:tcW w:w="2460" w:type="dxa"/>
            <w:gridSpan w:val="2"/>
            <w:tcBorders>
              <w:top w:val="single" w:sz="6" w:space="0" w:color="000000"/>
              <w:left w:val="single" w:sz="6" w:space="0" w:color="000000"/>
              <w:bottom w:val="single" w:sz="6" w:space="0" w:color="000000"/>
              <w:right w:val="single" w:sz="6" w:space="0" w:color="000000"/>
            </w:tcBorders>
          </w:tcPr>
          <w:p w14:paraId="76BBF83B" w14:textId="77777777" w:rsidR="00E37236" w:rsidRPr="00686A5A" w:rsidRDefault="00E37236" w:rsidP="00E4289E">
            <w:pPr>
              <w:rPr>
                <w:rFonts w:cstheme="minorHAnsi"/>
                <w:sz w:val="20"/>
                <w:szCs w:val="20"/>
              </w:rPr>
            </w:pPr>
            <w:r w:rsidRPr="00686A5A">
              <w:rPr>
                <w:rFonts w:cstheme="minorHAnsi"/>
                <w:sz w:val="20"/>
                <w:szCs w:val="20"/>
              </w:rPr>
              <w:t>0 </w:t>
            </w:r>
          </w:p>
        </w:tc>
        <w:tc>
          <w:tcPr>
            <w:tcW w:w="3536" w:type="dxa"/>
            <w:gridSpan w:val="3"/>
            <w:tcBorders>
              <w:top w:val="single" w:sz="6" w:space="0" w:color="000000"/>
              <w:left w:val="nil"/>
              <w:bottom w:val="single" w:sz="6" w:space="0" w:color="000000"/>
              <w:right w:val="single" w:sz="6" w:space="0" w:color="000000"/>
            </w:tcBorders>
          </w:tcPr>
          <w:p w14:paraId="242EF46F" w14:textId="48D96925" w:rsidR="00E37236" w:rsidRPr="00686A5A" w:rsidRDefault="00E37236" w:rsidP="00E4289E">
            <w:pPr>
              <w:rPr>
                <w:rFonts w:cstheme="minorHAnsi"/>
                <w:sz w:val="20"/>
                <w:szCs w:val="20"/>
              </w:rPr>
            </w:pPr>
            <w:r w:rsidRPr="00686A5A">
              <w:rPr>
                <w:rFonts w:cstheme="minorHAnsi"/>
                <w:sz w:val="20"/>
                <w:szCs w:val="20"/>
              </w:rPr>
              <w:t>1600 </w:t>
            </w:r>
          </w:p>
        </w:tc>
      </w:tr>
      <w:tr w:rsidR="00E37236" w:rsidRPr="00686A5A" w14:paraId="38C9F429" w14:textId="77777777" w:rsidTr="00686A5A">
        <w:trPr>
          <w:trHeight w:val="300"/>
        </w:trPr>
        <w:tc>
          <w:tcPr>
            <w:tcW w:w="3210" w:type="dxa"/>
            <w:tcBorders>
              <w:top w:val="single" w:sz="6" w:space="0" w:color="000000"/>
              <w:left w:val="single" w:sz="6" w:space="0" w:color="000000"/>
              <w:bottom w:val="single" w:sz="6" w:space="0" w:color="000000"/>
              <w:right w:val="single" w:sz="6" w:space="0" w:color="000000"/>
            </w:tcBorders>
            <w:hideMark/>
          </w:tcPr>
          <w:p w14:paraId="70D463BA" w14:textId="77777777" w:rsidR="00E37236" w:rsidRPr="00686A5A" w:rsidRDefault="00E37236" w:rsidP="00E4289E">
            <w:pPr>
              <w:rPr>
                <w:rFonts w:cstheme="minorHAnsi"/>
                <w:sz w:val="20"/>
                <w:szCs w:val="20"/>
              </w:rPr>
            </w:pPr>
            <w:r w:rsidRPr="00686A5A">
              <w:rPr>
                <w:rFonts w:cstheme="minorHAnsi"/>
                <w:sz w:val="20"/>
                <w:szCs w:val="20"/>
              </w:rPr>
              <w:t>Broj organiziranih radionica i aktivnosti </w:t>
            </w:r>
          </w:p>
        </w:tc>
        <w:tc>
          <w:tcPr>
            <w:tcW w:w="2460" w:type="dxa"/>
            <w:gridSpan w:val="2"/>
            <w:tcBorders>
              <w:top w:val="single" w:sz="6" w:space="0" w:color="000000"/>
              <w:left w:val="single" w:sz="6" w:space="0" w:color="000000"/>
              <w:bottom w:val="single" w:sz="6" w:space="0" w:color="000000"/>
              <w:right w:val="single" w:sz="6" w:space="0" w:color="000000"/>
            </w:tcBorders>
            <w:hideMark/>
          </w:tcPr>
          <w:p w14:paraId="1F02B8A7" w14:textId="77777777" w:rsidR="00E37236" w:rsidRPr="00686A5A" w:rsidRDefault="00E37236" w:rsidP="00E4289E">
            <w:pPr>
              <w:rPr>
                <w:rFonts w:cstheme="minorHAnsi"/>
                <w:sz w:val="20"/>
                <w:szCs w:val="20"/>
              </w:rPr>
            </w:pPr>
            <w:r w:rsidRPr="00686A5A">
              <w:rPr>
                <w:rFonts w:cstheme="minorHAnsi"/>
                <w:sz w:val="20"/>
                <w:szCs w:val="20"/>
              </w:rPr>
              <w:t>0 </w:t>
            </w:r>
          </w:p>
        </w:tc>
        <w:tc>
          <w:tcPr>
            <w:tcW w:w="3536" w:type="dxa"/>
            <w:gridSpan w:val="3"/>
            <w:tcBorders>
              <w:top w:val="single" w:sz="6" w:space="0" w:color="000000"/>
              <w:left w:val="nil"/>
              <w:bottom w:val="single" w:sz="6" w:space="0" w:color="000000"/>
              <w:right w:val="single" w:sz="6" w:space="0" w:color="000000"/>
            </w:tcBorders>
            <w:hideMark/>
          </w:tcPr>
          <w:p w14:paraId="4672AFAA" w14:textId="77777777" w:rsidR="00E37236" w:rsidRPr="00686A5A" w:rsidRDefault="00E37236" w:rsidP="00E4289E">
            <w:pPr>
              <w:rPr>
                <w:rFonts w:cstheme="minorHAnsi"/>
                <w:sz w:val="20"/>
                <w:szCs w:val="20"/>
              </w:rPr>
            </w:pPr>
            <w:r w:rsidRPr="00686A5A">
              <w:rPr>
                <w:rFonts w:cstheme="minorHAnsi"/>
                <w:sz w:val="20"/>
                <w:szCs w:val="20"/>
              </w:rPr>
              <w:t>40 </w:t>
            </w:r>
          </w:p>
        </w:tc>
      </w:tr>
    </w:tbl>
    <w:p w14:paraId="5D0C3B21" w14:textId="08376495" w:rsidR="00D13402" w:rsidRPr="00686A5A" w:rsidRDefault="00D13402" w:rsidP="00E37236">
      <w:pPr>
        <w:spacing w:before="360"/>
        <w:jc w:val="both"/>
        <w:rPr>
          <w:rFonts w:cstheme="minorHAnsi"/>
          <w:sz w:val="20"/>
          <w:szCs w:val="20"/>
        </w:rPr>
      </w:pPr>
    </w:p>
    <w:tbl>
      <w:tblPr>
        <w:tblW w:w="9204" w:type="dxa"/>
        <w:tblLayout w:type="fixed"/>
        <w:tblLook w:val="04A0" w:firstRow="1" w:lastRow="0" w:firstColumn="1" w:lastColumn="0" w:noHBand="0" w:noVBand="1"/>
      </w:tblPr>
      <w:tblGrid>
        <w:gridCol w:w="3300"/>
        <w:gridCol w:w="1410"/>
        <w:gridCol w:w="1410"/>
        <w:gridCol w:w="1410"/>
        <w:gridCol w:w="1674"/>
      </w:tblGrid>
      <w:tr w:rsidR="1BEB792F" w:rsidRPr="00686A5A" w14:paraId="7BE93B0F"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82BA3CD" w14:textId="58049FDC" w:rsidR="1BEB792F" w:rsidRPr="00686A5A" w:rsidRDefault="1BEB792F" w:rsidP="002847E4">
            <w:pPr>
              <w:spacing w:line="257" w:lineRule="auto"/>
              <w:rPr>
                <w:rFonts w:cstheme="minorHAnsi"/>
                <w:sz w:val="20"/>
                <w:szCs w:val="20"/>
              </w:rPr>
            </w:pPr>
            <w:r w:rsidRPr="00686A5A">
              <w:rPr>
                <w:rFonts w:cstheme="minorHAnsi"/>
                <w:b/>
                <w:color w:val="000000" w:themeColor="text1"/>
                <w:sz w:val="20"/>
                <w:szCs w:val="20"/>
              </w:rPr>
              <w:t>Redni broj mjere</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D48C8ED" w14:textId="4945ADF7" w:rsidR="1BEB792F" w:rsidRPr="00686A5A" w:rsidRDefault="0070216D" w:rsidP="002847E4">
            <w:pPr>
              <w:spacing w:line="257" w:lineRule="auto"/>
              <w:rPr>
                <w:rFonts w:cstheme="minorHAnsi"/>
                <w:b/>
                <w:sz w:val="20"/>
                <w:szCs w:val="20"/>
              </w:rPr>
            </w:pPr>
            <w:r w:rsidRPr="00686A5A">
              <w:rPr>
                <w:rFonts w:cstheme="minorHAnsi"/>
                <w:b/>
                <w:color w:val="000000" w:themeColor="text1"/>
                <w:sz w:val="20"/>
                <w:szCs w:val="20"/>
              </w:rPr>
              <w:t>BO</w:t>
            </w:r>
            <w:r w:rsidR="00E8748F" w:rsidRPr="00686A5A">
              <w:rPr>
                <w:rFonts w:cstheme="minorHAnsi"/>
                <w:b/>
                <w:color w:val="000000" w:themeColor="text1"/>
                <w:sz w:val="20"/>
                <w:szCs w:val="20"/>
              </w:rPr>
              <w:t xml:space="preserve"> </w:t>
            </w:r>
            <w:r w:rsidRPr="00686A5A">
              <w:rPr>
                <w:rFonts w:cstheme="minorHAnsi"/>
                <w:b/>
                <w:color w:val="000000" w:themeColor="text1"/>
                <w:sz w:val="20"/>
                <w:szCs w:val="20"/>
              </w:rPr>
              <w:t>-</w:t>
            </w:r>
            <w:r w:rsidR="00E8748F" w:rsidRPr="00686A5A">
              <w:rPr>
                <w:rFonts w:cstheme="minorHAnsi"/>
                <w:b/>
                <w:color w:val="000000" w:themeColor="text1"/>
                <w:sz w:val="20"/>
                <w:szCs w:val="20"/>
              </w:rPr>
              <w:t xml:space="preserve"> </w:t>
            </w:r>
            <w:r w:rsidRPr="00686A5A">
              <w:rPr>
                <w:rFonts w:cstheme="minorHAnsi"/>
                <w:b/>
                <w:color w:val="000000" w:themeColor="text1"/>
                <w:sz w:val="20"/>
                <w:szCs w:val="20"/>
              </w:rPr>
              <w:t>06</w:t>
            </w:r>
          </w:p>
        </w:tc>
      </w:tr>
      <w:tr w:rsidR="1BEB792F" w:rsidRPr="00686A5A" w14:paraId="2015CD34"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86418EE" w14:textId="5C54E20D" w:rsidR="1BEB792F" w:rsidRPr="00686A5A" w:rsidRDefault="1BEB792F" w:rsidP="002847E4">
            <w:pPr>
              <w:spacing w:line="257" w:lineRule="auto"/>
              <w:rPr>
                <w:rFonts w:cstheme="minorHAnsi"/>
                <w:sz w:val="20"/>
                <w:szCs w:val="20"/>
              </w:rPr>
            </w:pPr>
            <w:r w:rsidRPr="00686A5A">
              <w:rPr>
                <w:rFonts w:cstheme="minorHAnsi"/>
                <w:b/>
                <w:color w:val="000000" w:themeColor="text1"/>
                <w:sz w:val="20"/>
                <w:szCs w:val="20"/>
              </w:rPr>
              <w:t>Ime mjere</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020B2A56" w14:textId="72C34041" w:rsidR="1BEB792F" w:rsidRPr="00686A5A" w:rsidRDefault="1BEB792F" w:rsidP="002847E4">
            <w:pPr>
              <w:spacing w:line="257" w:lineRule="auto"/>
              <w:rPr>
                <w:rFonts w:cstheme="minorHAnsi"/>
                <w:sz w:val="20"/>
                <w:szCs w:val="20"/>
              </w:rPr>
            </w:pPr>
            <w:r w:rsidRPr="00686A5A">
              <w:rPr>
                <w:rFonts w:cstheme="minorHAnsi"/>
                <w:b/>
                <w:sz w:val="20"/>
                <w:szCs w:val="20"/>
              </w:rPr>
              <w:t>Unaprjeđenje kapaciteta gradskog poduzeća Zrinjevac za proizvodnju sadnog materijala te uređenje i održavanje zelenih površina</w:t>
            </w:r>
          </w:p>
        </w:tc>
      </w:tr>
      <w:tr w:rsidR="1BEB792F" w:rsidRPr="00686A5A" w14:paraId="147AC79F"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629BBF7" w14:textId="546B3B4B" w:rsidR="1BEB792F" w:rsidRPr="00686A5A" w:rsidRDefault="1BEB792F" w:rsidP="002847E4">
            <w:pPr>
              <w:spacing w:line="257" w:lineRule="auto"/>
              <w:rPr>
                <w:rFonts w:cstheme="minorHAnsi"/>
                <w:sz w:val="20"/>
                <w:szCs w:val="20"/>
              </w:rPr>
            </w:pPr>
            <w:r w:rsidRPr="00686A5A">
              <w:rPr>
                <w:rFonts w:cstheme="minorHAnsi"/>
                <w:b/>
                <w:color w:val="000000" w:themeColor="text1"/>
                <w:sz w:val="20"/>
                <w:szCs w:val="20"/>
              </w:rPr>
              <w:t>Nositelj mjere:</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256343E" w14:textId="7C596CE7" w:rsidR="1BEB792F" w:rsidRPr="00686A5A" w:rsidRDefault="00B72645" w:rsidP="002847E4">
            <w:pPr>
              <w:spacing w:line="257" w:lineRule="auto"/>
              <w:rPr>
                <w:rFonts w:cstheme="minorHAnsi"/>
                <w:sz w:val="20"/>
                <w:szCs w:val="20"/>
              </w:rPr>
            </w:pPr>
            <w:r w:rsidRPr="00686A5A">
              <w:rPr>
                <w:rFonts w:cstheme="minorHAnsi"/>
                <w:sz w:val="20"/>
                <w:szCs w:val="20"/>
              </w:rPr>
              <w:t>ZGH</w:t>
            </w:r>
            <w:r w:rsidR="1BEB792F" w:rsidRPr="00686A5A">
              <w:rPr>
                <w:rFonts w:cstheme="minorHAnsi"/>
                <w:sz w:val="20"/>
                <w:szCs w:val="20"/>
              </w:rPr>
              <w:t>; Podružnica Zrinjevac</w:t>
            </w:r>
          </w:p>
        </w:tc>
      </w:tr>
      <w:tr w:rsidR="1BEB792F" w:rsidRPr="00686A5A" w14:paraId="45470BE2"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7A3EC5F" w14:textId="427242C8" w:rsidR="1BEB792F" w:rsidRPr="00686A5A" w:rsidRDefault="1BEB792F" w:rsidP="002847E4">
            <w:pPr>
              <w:spacing w:line="257" w:lineRule="auto"/>
              <w:rPr>
                <w:rFonts w:cstheme="minorHAnsi"/>
                <w:sz w:val="20"/>
                <w:szCs w:val="20"/>
              </w:rPr>
            </w:pPr>
            <w:r w:rsidRPr="00686A5A">
              <w:rPr>
                <w:rFonts w:cstheme="minorHAnsi"/>
                <w:b/>
                <w:color w:val="000000" w:themeColor="text1"/>
                <w:sz w:val="20"/>
                <w:szCs w:val="20"/>
              </w:rPr>
              <w:t>Partneri u provođenju mjere:</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AB1C942" w14:textId="4514A7D8" w:rsidR="1BEB792F" w:rsidRPr="00686A5A" w:rsidRDefault="00643C22" w:rsidP="002847E4">
            <w:pPr>
              <w:spacing w:line="257" w:lineRule="auto"/>
              <w:rPr>
                <w:rFonts w:cstheme="minorHAnsi"/>
                <w:sz w:val="20"/>
                <w:szCs w:val="20"/>
              </w:rPr>
            </w:pPr>
            <w:r w:rsidRPr="00686A5A">
              <w:rPr>
                <w:rFonts w:cstheme="minorHAnsi"/>
                <w:sz w:val="20"/>
                <w:szCs w:val="20"/>
              </w:rPr>
              <w:t>GEOS</w:t>
            </w:r>
          </w:p>
        </w:tc>
      </w:tr>
      <w:tr w:rsidR="1BEB792F" w:rsidRPr="00686A5A" w14:paraId="5D58BE19"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2F18156" w14:textId="63DCB08F" w:rsidR="1BEB792F" w:rsidRPr="00686A5A" w:rsidRDefault="1BEB792F" w:rsidP="002847E4">
            <w:pPr>
              <w:spacing w:line="257" w:lineRule="auto"/>
              <w:rPr>
                <w:rFonts w:cstheme="minorHAnsi"/>
                <w:sz w:val="20"/>
                <w:szCs w:val="20"/>
              </w:rPr>
            </w:pPr>
            <w:r w:rsidRPr="00686A5A">
              <w:rPr>
                <w:rFonts w:cstheme="minorHAnsi"/>
                <w:b/>
                <w:color w:val="000000" w:themeColor="text1"/>
                <w:sz w:val="20"/>
                <w:szCs w:val="20"/>
              </w:rPr>
              <w:t>Ostali uključeni dionici:</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EC8B2AF" w14:textId="18813BE6" w:rsidR="1BEB792F" w:rsidRPr="00686A5A" w:rsidRDefault="00E83735" w:rsidP="002847E4">
            <w:pPr>
              <w:spacing w:line="257" w:lineRule="auto"/>
              <w:rPr>
                <w:rFonts w:cstheme="minorHAnsi"/>
                <w:sz w:val="20"/>
                <w:szCs w:val="20"/>
              </w:rPr>
            </w:pPr>
            <w:r w:rsidRPr="00686A5A">
              <w:rPr>
                <w:rFonts w:cstheme="minorHAnsi"/>
                <w:sz w:val="20"/>
                <w:szCs w:val="20"/>
              </w:rPr>
              <w:t>RH</w:t>
            </w:r>
          </w:p>
        </w:tc>
      </w:tr>
      <w:tr w:rsidR="1BEB792F" w:rsidRPr="00686A5A" w14:paraId="01BA1734"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5D98B15" w14:textId="00BFFAA7" w:rsidR="1BEB792F" w:rsidRPr="00686A5A" w:rsidRDefault="1BEB792F" w:rsidP="002847E4">
            <w:pPr>
              <w:spacing w:line="257" w:lineRule="auto"/>
              <w:rPr>
                <w:rFonts w:cstheme="minorHAnsi"/>
                <w:sz w:val="20"/>
                <w:szCs w:val="20"/>
              </w:rPr>
            </w:pPr>
            <w:r w:rsidRPr="00686A5A">
              <w:rPr>
                <w:rFonts w:cstheme="minorHAnsi"/>
                <w:b/>
                <w:color w:val="000000" w:themeColor="text1"/>
                <w:sz w:val="20"/>
                <w:szCs w:val="20"/>
              </w:rPr>
              <w:t>Početak/kraj provedbe (godine)</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3072921" w14:textId="5A57F267" w:rsidR="1BEB792F" w:rsidRPr="00686A5A" w:rsidRDefault="1BEB792F" w:rsidP="002847E4">
            <w:pPr>
              <w:spacing w:line="257" w:lineRule="auto"/>
              <w:rPr>
                <w:rFonts w:cstheme="minorHAnsi"/>
                <w:sz w:val="20"/>
                <w:szCs w:val="20"/>
              </w:rPr>
            </w:pPr>
            <w:r w:rsidRPr="00686A5A">
              <w:rPr>
                <w:rFonts w:cstheme="minorHAnsi"/>
                <w:b/>
                <w:sz w:val="20"/>
                <w:szCs w:val="20"/>
              </w:rPr>
              <w:t>2024-2028</w:t>
            </w:r>
          </w:p>
        </w:tc>
      </w:tr>
      <w:tr w:rsidR="1BEB792F" w:rsidRPr="00686A5A" w14:paraId="4AAF472D"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2384263" w14:textId="12550FC5" w:rsidR="1BEB792F" w:rsidRPr="00686A5A" w:rsidRDefault="1BEB792F" w:rsidP="002847E4">
            <w:pPr>
              <w:spacing w:line="257" w:lineRule="auto"/>
              <w:rPr>
                <w:rFonts w:cstheme="minorHAnsi"/>
                <w:sz w:val="20"/>
                <w:szCs w:val="20"/>
              </w:rPr>
            </w:pPr>
            <w:r w:rsidRPr="00686A5A">
              <w:rPr>
                <w:rFonts w:cstheme="minorHAnsi"/>
                <w:b/>
                <w:color w:val="000000" w:themeColor="text1"/>
                <w:sz w:val="20"/>
                <w:szCs w:val="20"/>
              </w:rPr>
              <w:t>Izvor sredstava za provedbu</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A9EC50A" w14:textId="77777777" w:rsidR="0070216D" w:rsidRPr="00686A5A" w:rsidRDefault="1BEB792F" w:rsidP="002847E4">
            <w:pPr>
              <w:spacing w:line="257" w:lineRule="auto"/>
              <w:rPr>
                <w:rFonts w:cstheme="minorHAnsi"/>
                <w:sz w:val="20"/>
                <w:szCs w:val="20"/>
              </w:rPr>
            </w:pPr>
            <w:r w:rsidRPr="00686A5A">
              <w:rPr>
                <w:rFonts w:cstheme="minorHAnsi"/>
                <w:sz w:val="20"/>
                <w:szCs w:val="20"/>
              </w:rPr>
              <w:t xml:space="preserve">Proračun Grada Zagreba; </w:t>
            </w:r>
          </w:p>
          <w:p w14:paraId="12F0AAC8" w14:textId="4477D658" w:rsidR="1BEB792F" w:rsidRPr="00686A5A" w:rsidRDefault="00941A69" w:rsidP="002847E4">
            <w:pPr>
              <w:spacing w:line="257" w:lineRule="auto"/>
              <w:rPr>
                <w:rFonts w:cstheme="minorHAnsi"/>
                <w:sz w:val="20"/>
                <w:szCs w:val="20"/>
              </w:rPr>
            </w:pPr>
            <w:r w:rsidRPr="00686A5A">
              <w:rPr>
                <w:rFonts w:cstheme="minorHAnsi"/>
                <w:sz w:val="20"/>
                <w:szCs w:val="20"/>
              </w:rPr>
              <w:t>EU fondovi</w:t>
            </w:r>
          </w:p>
        </w:tc>
      </w:tr>
      <w:tr w:rsidR="1BEB792F" w:rsidRPr="00686A5A" w14:paraId="51B3F235"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94FD2C3" w14:textId="6BFF5D3B" w:rsidR="1BEB792F" w:rsidRPr="00686A5A" w:rsidRDefault="1BEB792F" w:rsidP="002847E4">
            <w:pPr>
              <w:spacing w:line="257" w:lineRule="auto"/>
              <w:rPr>
                <w:rFonts w:cstheme="minorHAnsi"/>
                <w:sz w:val="20"/>
                <w:szCs w:val="20"/>
              </w:rPr>
            </w:pPr>
            <w:r w:rsidRPr="00686A5A">
              <w:rPr>
                <w:rFonts w:cstheme="minorHAnsi"/>
                <w:b/>
                <w:color w:val="000000" w:themeColor="text1"/>
                <w:sz w:val="20"/>
                <w:szCs w:val="20"/>
              </w:rPr>
              <w:t>Kratki opis/komentar</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023D6B9" w14:textId="77777777" w:rsidR="1BEB792F" w:rsidRPr="00686A5A" w:rsidRDefault="1BEB792F" w:rsidP="0070216D">
            <w:pPr>
              <w:spacing w:line="257" w:lineRule="auto"/>
              <w:jc w:val="both"/>
              <w:rPr>
                <w:rFonts w:cstheme="minorHAnsi"/>
                <w:sz w:val="20"/>
                <w:szCs w:val="20"/>
              </w:rPr>
            </w:pPr>
            <w:r w:rsidRPr="00686A5A">
              <w:rPr>
                <w:rFonts w:cstheme="minorHAnsi"/>
                <w:sz w:val="20"/>
                <w:szCs w:val="20"/>
              </w:rPr>
              <w:t xml:space="preserve">Mjera ima za cilj povećanje kapaciteta rasadničke proizvodnje, razvoj nove strategije i plana proizvodnje sadnog materijala s ciljem povećanja kvalitete i broja proizvedenih sadnica, povećanje kapaciteta za vlastiti zatvoreni ciklus proizvodnje sadnica, tehnološko unaprjeđenje (nabava mehanizacije, navodnjavanje, </w:t>
            </w:r>
            <w:proofErr w:type="spellStart"/>
            <w:r w:rsidRPr="00686A5A">
              <w:rPr>
                <w:rFonts w:cstheme="minorHAnsi"/>
                <w:sz w:val="20"/>
                <w:szCs w:val="20"/>
              </w:rPr>
              <w:t>prihrana</w:t>
            </w:r>
            <w:proofErr w:type="spellEnd"/>
            <w:r w:rsidRPr="00686A5A">
              <w:rPr>
                <w:rFonts w:cstheme="minorHAnsi"/>
                <w:sz w:val="20"/>
                <w:szCs w:val="20"/>
              </w:rPr>
              <w:t xml:space="preserve">), povećanje prostornih kapaciteta za proizvodnju, povećanje kapaciteta za uređenje i održavanje javnih zelenih površina, sadnju – unaprjeđenje tehnologije sadnje i edukacija, oblikovanje prostora: unapređenje načina oblikovanja prostora sukladno potrebama prilagodbe klimatskim promjenama (održivo upravljanje oborinskim vodama) te povećanje komunalne razine postojećih parkova, </w:t>
            </w:r>
            <w:r w:rsidRPr="00686A5A">
              <w:rPr>
                <w:rFonts w:cstheme="minorHAnsi"/>
                <w:sz w:val="20"/>
                <w:szCs w:val="20"/>
              </w:rPr>
              <w:lastRenderedPageBreak/>
              <w:t xml:space="preserve">promjenu paradigme ozelenjivanja prostora, diversifikaciju načina sadnje – gušći sklopovi sadnje (razmak 3 metra stabla, stvaranje efekta živice, sadnja grmlja), održavanje – regularno održavanje, unaprjeđenje načina održavanja (sustav navodnjavanja), adekvatno i pravovremeno orezivanje stabala, adekvatna </w:t>
            </w:r>
            <w:proofErr w:type="spellStart"/>
            <w:r w:rsidRPr="00686A5A">
              <w:rPr>
                <w:rFonts w:cstheme="minorHAnsi"/>
                <w:sz w:val="20"/>
                <w:szCs w:val="20"/>
              </w:rPr>
              <w:t>prihrana</w:t>
            </w:r>
            <w:proofErr w:type="spellEnd"/>
            <w:r w:rsidRPr="00686A5A">
              <w:rPr>
                <w:rFonts w:cstheme="minorHAnsi"/>
                <w:sz w:val="20"/>
                <w:szCs w:val="20"/>
              </w:rPr>
              <w:t>, adekvatno osiguravanje vode (navodnjavanje i pravilno oblikovanje parkovnih površina), edukaciju djelatnika (načini orezivanja, košnja…), izradu Plana održavanja, očuvanja i unapređenja postojećih zelenih površina te monitoring – vođenje evidencije stanja unaprjeđenjem aplikacije za evidenciju te dostupnost građanima.</w:t>
            </w:r>
          </w:p>
        </w:tc>
      </w:tr>
      <w:tr w:rsidR="1BEB792F" w:rsidRPr="00686A5A" w14:paraId="6720E1F8"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2FABCB5" w14:textId="0D55B3DF" w:rsidR="1BEB792F" w:rsidRPr="00686A5A" w:rsidRDefault="1BEB792F" w:rsidP="002847E4">
            <w:pPr>
              <w:spacing w:line="257" w:lineRule="auto"/>
              <w:rPr>
                <w:rFonts w:cstheme="minorHAnsi"/>
                <w:sz w:val="20"/>
                <w:szCs w:val="20"/>
              </w:rPr>
            </w:pPr>
            <w:r w:rsidRPr="00686A5A">
              <w:rPr>
                <w:rFonts w:cstheme="minorHAnsi"/>
                <w:b/>
                <w:color w:val="000000" w:themeColor="text1"/>
                <w:sz w:val="20"/>
                <w:szCs w:val="20"/>
              </w:rPr>
              <w:lastRenderedPageBreak/>
              <w:t>Ključne aktivnosti</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21B58B" w14:textId="2C6048D0" w:rsidR="1BEB792F" w:rsidRPr="00686A5A" w:rsidRDefault="1BEB792F" w:rsidP="002847E4">
            <w:pPr>
              <w:spacing w:line="257" w:lineRule="auto"/>
              <w:rPr>
                <w:rFonts w:cstheme="minorHAnsi"/>
                <w:sz w:val="20"/>
                <w:szCs w:val="20"/>
              </w:rPr>
            </w:pPr>
            <w:r w:rsidRPr="00686A5A">
              <w:rPr>
                <w:rFonts w:cstheme="minorHAnsi"/>
                <w:sz w:val="20"/>
                <w:szCs w:val="20"/>
              </w:rPr>
              <w:t>Razvoj nove strategije i plana proizvodnje sadnog materijala s ciljem povećanja kvalitete i broja proizvedenih sadnica</w:t>
            </w:r>
          </w:p>
          <w:p w14:paraId="3D624A58" w14:textId="1CEC9240" w:rsidR="1BEB792F" w:rsidRPr="00686A5A" w:rsidRDefault="1BEB792F" w:rsidP="002847E4">
            <w:pPr>
              <w:spacing w:line="257" w:lineRule="auto"/>
              <w:rPr>
                <w:rFonts w:cstheme="minorHAnsi"/>
                <w:sz w:val="20"/>
                <w:szCs w:val="20"/>
              </w:rPr>
            </w:pPr>
            <w:r w:rsidRPr="00686A5A">
              <w:rPr>
                <w:rFonts w:cstheme="minorHAnsi"/>
                <w:sz w:val="20"/>
                <w:szCs w:val="20"/>
              </w:rPr>
              <w:t>Uspostava novog rasadnika s adekvatnim kapacitetima za proizvodnju</w:t>
            </w:r>
          </w:p>
          <w:p w14:paraId="16ED307B" w14:textId="7651E66C" w:rsidR="1BEB792F" w:rsidRPr="00686A5A" w:rsidRDefault="1BEB792F" w:rsidP="002847E4">
            <w:pPr>
              <w:spacing w:line="257" w:lineRule="auto"/>
              <w:rPr>
                <w:rFonts w:cstheme="minorHAnsi"/>
                <w:sz w:val="20"/>
                <w:szCs w:val="20"/>
              </w:rPr>
            </w:pPr>
            <w:r w:rsidRPr="00686A5A">
              <w:rPr>
                <w:rFonts w:cstheme="minorHAnsi"/>
                <w:sz w:val="20"/>
                <w:szCs w:val="20"/>
              </w:rPr>
              <w:t>Nabava potrebnih strojeva za proizvodnju, uređenje i održavanje</w:t>
            </w:r>
          </w:p>
        </w:tc>
      </w:tr>
      <w:tr w:rsidR="00D654EB" w:rsidRPr="00686A5A" w14:paraId="2C182D35" w14:textId="77777777" w:rsidTr="00686A5A">
        <w:trPr>
          <w:trHeight w:val="300"/>
        </w:trPr>
        <w:tc>
          <w:tcPr>
            <w:tcW w:w="3300" w:type="dxa"/>
            <w:vMerge w:val="restart"/>
            <w:tcBorders>
              <w:top w:val="single" w:sz="8" w:space="0" w:color="000000" w:themeColor="text1"/>
              <w:left w:val="single" w:sz="4" w:space="0" w:color="auto"/>
              <w:bottom w:val="single" w:sz="8" w:space="0" w:color="000000" w:themeColor="text1"/>
              <w:right w:val="single" w:sz="4" w:space="0" w:color="auto"/>
            </w:tcBorders>
            <w:shd w:val="clear" w:color="auto" w:fill="E5F3D9" w:themeFill="accent2" w:themeFillTint="33"/>
            <w:tcMar>
              <w:left w:w="108" w:type="dxa"/>
              <w:right w:w="108" w:type="dxa"/>
            </w:tcMar>
            <w:vAlign w:val="center"/>
          </w:tcPr>
          <w:p w14:paraId="6A3D063D" w14:textId="75636499" w:rsidR="1BEB792F" w:rsidRPr="00686A5A" w:rsidRDefault="1BEB792F" w:rsidP="002847E4">
            <w:pPr>
              <w:spacing w:line="257" w:lineRule="auto"/>
              <w:rPr>
                <w:rFonts w:cstheme="minorHAnsi"/>
                <w:sz w:val="20"/>
                <w:szCs w:val="20"/>
              </w:rPr>
            </w:pPr>
            <w:r w:rsidRPr="00686A5A">
              <w:rPr>
                <w:rFonts w:cstheme="minorHAnsi"/>
                <w:b/>
                <w:color w:val="000000" w:themeColor="text1"/>
                <w:sz w:val="20"/>
                <w:szCs w:val="20"/>
              </w:rPr>
              <w:t>Procjena potrebnih sredstava</w:t>
            </w:r>
            <w:r w:rsidRPr="00686A5A">
              <w:rPr>
                <w:rFonts w:cstheme="minorHAnsi"/>
                <w:color w:val="000000" w:themeColor="text1"/>
                <w:sz w:val="20"/>
                <w:szCs w:val="20"/>
              </w:rPr>
              <w:t xml:space="preserve"> </w:t>
            </w:r>
            <w:r w:rsidRPr="00686A5A">
              <w:rPr>
                <w:rFonts w:cstheme="minorHAnsi"/>
                <w:b/>
                <w:sz w:val="20"/>
                <w:szCs w:val="20"/>
              </w:rPr>
              <w:t>(EUR)</w:t>
            </w:r>
          </w:p>
        </w:tc>
        <w:tc>
          <w:tcPr>
            <w:tcW w:w="1410"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16D0B6F4" w14:textId="2A12B5B4" w:rsidR="1BEB792F" w:rsidRPr="00686A5A" w:rsidRDefault="1BEB792F" w:rsidP="002847E4">
            <w:pPr>
              <w:spacing w:line="257" w:lineRule="auto"/>
              <w:rPr>
                <w:rFonts w:cstheme="minorHAnsi"/>
                <w:sz w:val="20"/>
                <w:szCs w:val="20"/>
              </w:rPr>
            </w:pPr>
            <w:r w:rsidRPr="00686A5A">
              <w:rPr>
                <w:rFonts w:cstheme="minorHAnsi"/>
                <w:color w:val="000000" w:themeColor="text1"/>
                <w:sz w:val="20"/>
                <w:szCs w:val="20"/>
              </w:rPr>
              <w:t xml:space="preserve">2025. </w:t>
            </w:r>
          </w:p>
        </w:tc>
        <w:tc>
          <w:tcPr>
            <w:tcW w:w="141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9555151" w14:textId="3C8FB443" w:rsidR="1BEB792F" w:rsidRPr="00686A5A" w:rsidRDefault="1BEB792F" w:rsidP="002847E4">
            <w:pPr>
              <w:spacing w:line="257" w:lineRule="auto"/>
              <w:rPr>
                <w:rFonts w:cstheme="minorHAnsi"/>
                <w:sz w:val="20"/>
                <w:szCs w:val="20"/>
              </w:rPr>
            </w:pPr>
            <w:r w:rsidRPr="00686A5A">
              <w:rPr>
                <w:rFonts w:cstheme="minorHAnsi"/>
                <w:color w:val="000000" w:themeColor="text1"/>
                <w:sz w:val="20"/>
                <w:szCs w:val="20"/>
              </w:rPr>
              <w:t xml:space="preserve">2026. </w:t>
            </w:r>
          </w:p>
        </w:tc>
        <w:tc>
          <w:tcPr>
            <w:tcW w:w="141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80B6CE0" w14:textId="24EFF1CC" w:rsidR="1BEB792F" w:rsidRPr="00686A5A" w:rsidRDefault="1BEB792F" w:rsidP="002847E4">
            <w:pPr>
              <w:spacing w:line="257" w:lineRule="auto"/>
              <w:rPr>
                <w:rFonts w:cstheme="minorHAnsi"/>
                <w:sz w:val="20"/>
                <w:szCs w:val="20"/>
              </w:rPr>
            </w:pPr>
            <w:r w:rsidRPr="00686A5A">
              <w:rPr>
                <w:rFonts w:cstheme="minorHAnsi"/>
                <w:color w:val="000000" w:themeColor="text1"/>
                <w:sz w:val="20"/>
                <w:szCs w:val="20"/>
              </w:rPr>
              <w:t xml:space="preserve">2027. </w:t>
            </w:r>
          </w:p>
        </w:tc>
        <w:tc>
          <w:tcPr>
            <w:tcW w:w="1674"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469793C" w14:textId="30B6F1D6" w:rsidR="1BEB792F" w:rsidRPr="00686A5A" w:rsidRDefault="1BEB792F" w:rsidP="002847E4">
            <w:pPr>
              <w:spacing w:line="257" w:lineRule="auto"/>
              <w:rPr>
                <w:rFonts w:cstheme="minorHAnsi"/>
                <w:sz w:val="20"/>
                <w:szCs w:val="20"/>
              </w:rPr>
            </w:pPr>
            <w:r w:rsidRPr="00686A5A">
              <w:rPr>
                <w:rFonts w:cstheme="minorHAnsi"/>
                <w:color w:val="000000" w:themeColor="text1"/>
                <w:sz w:val="20"/>
                <w:szCs w:val="20"/>
              </w:rPr>
              <w:t xml:space="preserve">2028. </w:t>
            </w:r>
          </w:p>
        </w:tc>
      </w:tr>
      <w:tr w:rsidR="00AD3D74" w:rsidRPr="00686A5A" w14:paraId="543D2C85" w14:textId="77777777" w:rsidTr="00686A5A">
        <w:trPr>
          <w:trHeight w:val="300"/>
        </w:trPr>
        <w:tc>
          <w:tcPr>
            <w:tcW w:w="3300" w:type="dxa"/>
            <w:vMerge/>
            <w:tcBorders>
              <w:left w:val="single" w:sz="4" w:space="0" w:color="auto"/>
              <w:bottom w:val="single" w:sz="8" w:space="0" w:color="000000" w:themeColor="text1"/>
              <w:right w:val="single" w:sz="4" w:space="0" w:color="auto"/>
            </w:tcBorders>
            <w:vAlign w:val="center"/>
          </w:tcPr>
          <w:p w14:paraId="2B660C5E" w14:textId="77777777" w:rsidR="006A6941" w:rsidRPr="00686A5A" w:rsidRDefault="006A6941" w:rsidP="002847E4">
            <w:pPr>
              <w:rPr>
                <w:rFonts w:cstheme="minorHAnsi"/>
                <w:sz w:val="20"/>
                <w:szCs w:val="20"/>
              </w:rPr>
            </w:pPr>
          </w:p>
        </w:tc>
        <w:tc>
          <w:tcPr>
            <w:tcW w:w="1410"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7DB4C783" w14:textId="5D336AAE" w:rsidR="1BEB792F" w:rsidRPr="00686A5A" w:rsidRDefault="1BEB792F" w:rsidP="002847E4">
            <w:pPr>
              <w:spacing w:line="257" w:lineRule="auto"/>
              <w:rPr>
                <w:rFonts w:cstheme="minorHAnsi"/>
                <w:sz w:val="20"/>
                <w:szCs w:val="20"/>
              </w:rPr>
            </w:pPr>
            <w:r w:rsidRPr="00686A5A">
              <w:rPr>
                <w:rFonts w:cstheme="minorHAnsi"/>
                <w:color w:val="000000" w:themeColor="text1"/>
                <w:sz w:val="20"/>
                <w:szCs w:val="20"/>
              </w:rPr>
              <w:t>395.000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A2E4DA0" w14:textId="26D389A9" w:rsidR="1BEB792F" w:rsidRPr="00686A5A" w:rsidRDefault="1BEB792F" w:rsidP="002847E4">
            <w:pPr>
              <w:spacing w:line="257" w:lineRule="auto"/>
              <w:rPr>
                <w:rFonts w:cstheme="minorHAnsi"/>
                <w:sz w:val="20"/>
                <w:szCs w:val="20"/>
              </w:rPr>
            </w:pPr>
            <w:r w:rsidRPr="00686A5A">
              <w:rPr>
                <w:rFonts w:cstheme="minorHAnsi"/>
                <w:color w:val="000000" w:themeColor="text1"/>
                <w:sz w:val="20"/>
                <w:szCs w:val="20"/>
              </w:rPr>
              <w:t>50.000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86B00BD" w14:textId="498849CB" w:rsidR="1BEB792F" w:rsidRPr="00686A5A" w:rsidRDefault="1BEB792F" w:rsidP="002847E4">
            <w:pPr>
              <w:spacing w:line="257" w:lineRule="auto"/>
              <w:rPr>
                <w:rFonts w:cstheme="minorHAnsi"/>
                <w:sz w:val="20"/>
                <w:szCs w:val="20"/>
              </w:rPr>
            </w:pPr>
            <w:r w:rsidRPr="00686A5A">
              <w:rPr>
                <w:rFonts w:cstheme="minorHAnsi"/>
                <w:color w:val="000000" w:themeColor="text1"/>
                <w:sz w:val="20"/>
                <w:szCs w:val="20"/>
              </w:rPr>
              <w:t>50.000</w:t>
            </w:r>
          </w:p>
        </w:tc>
        <w:tc>
          <w:tcPr>
            <w:tcW w:w="167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8E4E210" w14:textId="1ACC1EED" w:rsidR="1BEB792F" w:rsidRPr="00686A5A" w:rsidRDefault="1BEB792F" w:rsidP="002847E4">
            <w:pPr>
              <w:spacing w:line="257" w:lineRule="auto"/>
              <w:rPr>
                <w:rFonts w:cstheme="minorHAnsi"/>
                <w:sz w:val="20"/>
                <w:szCs w:val="20"/>
              </w:rPr>
            </w:pPr>
            <w:r w:rsidRPr="00686A5A">
              <w:rPr>
                <w:rFonts w:cstheme="minorHAnsi"/>
                <w:color w:val="000000" w:themeColor="text1"/>
                <w:sz w:val="20"/>
                <w:szCs w:val="20"/>
              </w:rPr>
              <w:t>1.000.000</w:t>
            </w:r>
          </w:p>
        </w:tc>
      </w:tr>
      <w:tr w:rsidR="1BEB792F" w:rsidRPr="00686A5A" w14:paraId="64A0C7AF"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DBA1990" w14:textId="3822C9D1" w:rsidR="1BEB792F" w:rsidRPr="00686A5A" w:rsidRDefault="1BEB792F" w:rsidP="002847E4">
            <w:pPr>
              <w:spacing w:line="257" w:lineRule="auto"/>
              <w:rPr>
                <w:rFonts w:cstheme="minorHAnsi"/>
                <w:sz w:val="20"/>
                <w:szCs w:val="20"/>
              </w:rPr>
            </w:pPr>
            <w:r w:rsidRPr="00686A5A">
              <w:rPr>
                <w:rFonts w:cstheme="minorHAnsi"/>
                <w:b/>
                <w:color w:val="000000" w:themeColor="text1"/>
                <w:sz w:val="20"/>
                <w:szCs w:val="20"/>
              </w:rPr>
              <w:t>Pokazatelji</w:t>
            </w:r>
            <w:r w:rsidR="000849C4" w:rsidRPr="00686A5A">
              <w:rPr>
                <w:rFonts w:cstheme="minorHAnsi"/>
                <w:b/>
                <w:color w:val="000000" w:themeColor="text1"/>
                <w:sz w:val="20"/>
                <w:szCs w:val="20"/>
              </w:rPr>
              <w:t xml:space="preserve"> </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3FD07F8" w14:textId="6DC72EE6" w:rsidR="1BEB792F" w:rsidRPr="00686A5A" w:rsidRDefault="1BEB792F" w:rsidP="002847E4">
            <w:pPr>
              <w:shd w:val="clear" w:color="auto" w:fill="FFFFFF" w:themeFill="background1"/>
              <w:spacing w:line="257" w:lineRule="auto"/>
              <w:rPr>
                <w:rFonts w:cstheme="minorHAnsi"/>
                <w:sz w:val="20"/>
                <w:szCs w:val="20"/>
              </w:rPr>
            </w:pPr>
            <w:r w:rsidRPr="00686A5A">
              <w:rPr>
                <w:rFonts w:cstheme="minorHAnsi"/>
                <w:b/>
                <w:color w:val="000000" w:themeColor="text1"/>
                <w:sz w:val="20"/>
                <w:szCs w:val="20"/>
              </w:rPr>
              <w:t>Početna vrijednost (2024.)</w:t>
            </w:r>
            <w:r w:rsidRPr="00686A5A">
              <w:rPr>
                <w:rFonts w:cstheme="minorHAnsi"/>
                <w:color w:val="000000" w:themeColor="text1"/>
                <w:sz w:val="20"/>
                <w:szCs w:val="20"/>
              </w:rPr>
              <w:t xml:space="preserve"> </w:t>
            </w:r>
          </w:p>
        </w:tc>
        <w:tc>
          <w:tcPr>
            <w:tcW w:w="308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22A7767C" w14:textId="7798547A" w:rsidR="1BEB792F" w:rsidRPr="00686A5A" w:rsidRDefault="1BEB792F" w:rsidP="002847E4">
            <w:pPr>
              <w:shd w:val="clear" w:color="auto" w:fill="FFFFFF" w:themeFill="background1"/>
              <w:spacing w:line="257" w:lineRule="auto"/>
              <w:rPr>
                <w:rFonts w:cstheme="minorHAnsi"/>
                <w:sz w:val="20"/>
                <w:szCs w:val="20"/>
              </w:rPr>
            </w:pPr>
            <w:r w:rsidRPr="00686A5A">
              <w:rPr>
                <w:rFonts w:cstheme="minorHAnsi"/>
                <w:b/>
                <w:color w:val="000000" w:themeColor="text1"/>
                <w:sz w:val="20"/>
                <w:szCs w:val="20"/>
              </w:rPr>
              <w:t>Ciljana vrijednost (2028.)</w:t>
            </w:r>
            <w:r w:rsidRPr="00686A5A">
              <w:rPr>
                <w:rFonts w:cstheme="minorHAnsi"/>
                <w:color w:val="000000" w:themeColor="text1"/>
                <w:sz w:val="20"/>
                <w:szCs w:val="20"/>
              </w:rPr>
              <w:t xml:space="preserve"> </w:t>
            </w:r>
          </w:p>
        </w:tc>
      </w:tr>
      <w:tr w:rsidR="1BEB792F" w:rsidRPr="00686A5A" w14:paraId="45614F7E"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1A545DB" w14:textId="229D79C0" w:rsidR="1BEB792F" w:rsidRPr="00686A5A" w:rsidRDefault="1BEB792F" w:rsidP="002847E4">
            <w:pPr>
              <w:spacing w:line="257" w:lineRule="auto"/>
              <w:rPr>
                <w:rFonts w:cstheme="minorHAnsi"/>
                <w:sz w:val="20"/>
                <w:szCs w:val="20"/>
              </w:rPr>
            </w:pPr>
            <w:r w:rsidRPr="00686A5A">
              <w:rPr>
                <w:rFonts w:cstheme="minorHAnsi"/>
                <w:sz w:val="20"/>
                <w:szCs w:val="20"/>
              </w:rPr>
              <w:t>Razvoj nove strategije i plana proizvodnje sadnog materijala s ciljem povećanja kvalitete i broja</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D774D68" w14:textId="6A5149B6" w:rsidR="1BEB792F" w:rsidRPr="00686A5A" w:rsidRDefault="1BEB792F" w:rsidP="002847E4">
            <w:pPr>
              <w:shd w:val="clear" w:color="auto" w:fill="FFFFFF" w:themeFill="background1"/>
              <w:spacing w:line="257" w:lineRule="auto"/>
              <w:rPr>
                <w:rFonts w:cstheme="minorHAnsi"/>
                <w:sz w:val="20"/>
                <w:szCs w:val="20"/>
              </w:rPr>
            </w:pPr>
            <w:r w:rsidRPr="00686A5A">
              <w:rPr>
                <w:rFonts w:cstheme="minorHAnsi"/>
                <w:color w:val="000000" w:themeColor="text1"/>
                <w:sz w:val="20"/>
                <w:szCs w:val="20"/>
              </w:rPr>
              <w:t>0</w:t>
            </w:r>
          </w:p>
        </w:tc>
        <w:tc>
          <w:tcPr>
            <w:tcW w:w="308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6C881EF" w14:textId="0E51EE1D" w:rsidR="1BEB792F" w:rsidRPr="00686A5A" w:rsidRDefault="1BEB792F" w:rsidP="002847E4">
            <w:pPr>
              <w:shd w:val="clear" w:color="auto" w:fill="FFFFFF" w:themeFill="background1"/>
              <w:spacing w:line="257" w:lineRule="auto"/>
              <w:rPr>
                <w:rFonts w:cstheme="minorHAnsi"/>
                <w:sz w:val="20"/>
                <w:szCs w:val="20"/>
              </w:rPr>
            </w:pPr>
            <w:r w:rsidRPr="00686A5A">
              <w:rPr>
                <w:rFonts w:cstheme="minorHAnsi"/>
                <w:color w:val="000000" w:themeColor="text1"/>
                <w:sz w:val="20"/>
                <w:szCs w:val="20"/>
              </w:rPr>
              <w:t>1</w:t>
            </w:r>
          </w:p>
        </w:tc>
      </w:tr>
      <w:tr w:rsidR="1BEB792F" w:rsidRPr="00686A5A" w14:paraId="2E6AFF1F"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FAE9B36" w14:textId="4C3FD404" w:rsidR="1BEB792F" w:rsidRPr="00686A5A" w:rsidRDefault="1BEB792F" w:rsidP="002847E4">
            <w:pPr>
              <w:spacing w:line="257" w:lineRule="auto"/>
              <w:rPr>
                <w:rFonts w:cstheme="minorHAnsi"/>
                <w:sz w:val="20"/>
                <w:szCs w:val="20"/>
              </w:rPr>
            </w:pPr>
            <w:r w:rsidRPr="00686A5A">
              <w:rPr>
                <w:rFonts w:cstheme="minorHAnsi"/>
                <w:sz w:val="20"/>
                <w:szCs w:val="20"/>
              </w:rPr>
              <w:t>Uspostava novog rasadnika</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3316504" w14:textId="48268ABE" w:rsidR="1BEB792F" w:rsidRPr="00686A5A" w:rsidRDefault="1BEB792F" w:rsidP="002847E4">
            <w:pPr>
              <w:shd w:val="clear" w:color="auto" w:fill="FFFFFF" w:themeFill="background1"/>
              <w:spacing w:line="257" w:lineRule="auto"/>
              <w:rPr>
                <w:rFonts w:cstheme="minorHAnsi"/>
                <w:sz w:val="20"/>
                <w:szCs w:val="20"/>
              </w:rPr>
            </w:pPr>
            <w:r w:rsidRPr="00686A5A">
              <w:rPr>
                <w:rFonts w:cstheme="minorHAnsi"/>
                <w:color w:val="000000" w:themeColor="text1"/>
                <w:sz w:val="20"/>
                <w:szCs w:val="20"/>
              </w:rPr>
              <w:t>0</w:t>
            </w:r>
          </w:p>
        </w:tc>
        <w:tc>
          <w:tcPr>
            <w:tcW w:w="308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509E46F" w14:textId="17841753" w:rsidR="1BEB792F" w:rsidRPr="00686A5A" w:rsidRDefault="1BEB792F" w:rsidP="002847E4">
            <w:pPr>
              <w:shd w:val="clear" w:color="auto" w:fill="FFFFFF" w:themeFill="background1"/>
              <w:spacing w:line="257" w:lineRule="auto"/>
              <w:rPr>
                <w:rFonts w:cstheme="minorHAnsi"/>
                <w:sz w:val="20"/>
                <w:szCs w:val="20"/>
              </w:rPr>
            </w:pPr>
            <w:r w:rsidRPr="00686A5A">
              <w:rPr>
                <w:rFonts w:cstheme="minorHAnsi"/>
                <w:color w:val="000000" w:themeColor="text1"/>
                <w:sz w:val="20"/>
                <w:szCs w:val="20"/>
              </w:rPr>
              <w:t>1</w:t>
            </w:r>
          </w:p>
        </w:tc>
      </w:tr>
      <w:tr w:rsidR="1BEB792F" w:rsidRPr="00686A5A" w14:paraId="3AF695A4"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35F8FCC" w14:textId="21A8DFA6" w:rsidR="1BEB792F" w:rsidRPr="00686A5A" w:rsidRDefault="1BEB792F" w:rsidP="002847E4">
            <w:pPr>
              <w:spacing w:line="257" w:lineRule="auto"/>
              <w:rPr>
                <w:rFonts w:cstheme="minorHAnsi"/>
                <w:sz w:val="20"/>
                <w:szCs w:val="20"/>
              </w:rPr>
            </w:pPr>
            <w:r w:rsidRPr="00686A5A">
              <w:rPr>
                <w:rFonts w:cstheme="minorHAnsi"/>
                <w:sz w:val="20"/>
                <w:szCs w:val="20"/>
              </w:rPr>
              <w:t xml:space="preserve">Nabava potrebnih strojeva </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A3CA36A" w14:textId="63243EBC" w:rsidR="1BEB792F" w:rsidRPr="00686A5A" w:rsidRDefault="1BEB792F" w:rsidP="002847E4">
            <w:pPr>
              <w:shd w:val="clear" w:color="auto" w:fill="FFFFFF" w:themeFill="background1"/>
              <w:spacing w:line="257" w:lineRule="auto"/>
              <w:rPr>
                <w:rFonts w:cstheme="minorHAnsi"/>
                <w:sz w:val="20"/>
                <w:szCs w:val="20"/>
              </w:rPr>
            </w:pPr>
            <w:r w:rsidRPr="00686A5A">
              <w:rPr>
                <w:rFonts w:cstheme="minorHAnsi"/>
                <w:color w:val="000000" w:themeColor="text1"/>
                <w:sz w:val="20"/>
                <w:szCs w:val="20"/>
              </w:rPr>
              <w:t>60</w:t>
            </w:r>
          </w:p>
        </w:tc>
        <w:tc>
          <w:tcPr>
            <w:tcW w:w="308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18A0317" w14:textId="56075EF9" w:rsidR="1BEB792F" w:rsidRPr="00686A5A" w:rsidRDefault="00544490" w:rsidP="002847E4">
            <w:pPr>
              <w:shd w:val="clear" w:color="auto" w:fill="FFFFFF" w:themeFill="background1"/>
              <w:spacing w:line="257" w:lineRule="auto"/>
              <w:rPr>
                <w:rFonts w:cstheme="minorHAnsi"/>
                <w:sz w:val="20"/>
                <w:szCs w:val="20"/>
              </w:rPr>
            </w:pPr>
            <w:r w:rsidRPr="00686A5A">
              <w:rPr>
                <w:rFonts w:cstheme="minorHAnsi"/>
                <w:color w:val="000000" w:themeColor="text1"/>
                <w:sz w:val="20"/>
                <w:szCs w:val="20"/>
              </w:rPr>
              <w:t>140</w:t>
            </w:r>
          </w:p>
        </w:tc>
      </w:tr>
    </w:tbl>
    <w:p w14:paraId="2A3F3532" w14:textId="46E8874B" w:rsidR="00E8748F" w:rsidRPr="00686A5A" w:rsidRDefault="02D7D836" w:rsidP="00676F05">
      <w:pPr>
        <w:spacing w:after="160" w:line="257" w:lineRule="auto"/>
        <w:jc w:val="both"/>
        <w:rPr>
          <w:rFonts w:cstheme="minorHAnsi"/>
          <w:sz w:val="20"/>
          <w:szCs w:val="20"/>
        </w:rPr>
      </w:pPr>
      <w:r w:rsidRPr="00686A5A">
        <w:rPr>
          <w:rFonts w:cstheme="minorHAnsi"/>
          <w:b/>
          <w:sz w:val="20"/>
          <w:szCs w:val="20"/>
        </w:rPr>
        <w:t xml:space="preserve"> </w:t>
      </w:r>
    </w:p>
    <w:p w14:paraId="6516A565" w14:textId="29A53111" w:rsidR="008357DB" w:rsidRPr="00546CF8" w:rsidRDefault="0224FDB5" w:rsidP="1BEB792F">
      <w:pPr>
        <w:pStyle w:val="Heading2"/>
        <w:jc w:val="both"/>
        <w:rPr>
          <w:rStyle w:val="Heading1Char"/>
          <w:rFonts w:cstheme="minorHAnsi"/>
          <w:b/>
        </w:rPr>
      </w:pPr>
      <w:bookmarkStart w:id="2743" w:name="_Toc181964147"/>
      <w:bookmarkStart w:id="2744" w:name="_Toc181973422"/>
      <w:bookmarkStart w:id="2745" w:name="_Toc183081258"/>
      <w:bookmarkStart w:id="2746" w:name="_Toc183082291"/>
      <w:bookmarkStart w:id="2747" w:name="_Toc183096664"/>
      <w:bookmarkStart w:id="2748" w:name="_Toc183153601"/>
      <w:bookmarkStart w:id="2749" w:name="_Toc183520689"/>
      <w:bookmarkStart w:id="2750" w:name="_Toc183521643"/>
      <w:bookmarkStart w:id="2751" w:name="_Toc183521757"/>
      <w:bookmarkStart w:id="2752" w:name="_Toc183523360"/>
      <w:bookmarkStart w:id="2753" w:name="_Toc184199034"/>
      <w:bookmarkStart w:id="2754" w:name="_Toc4156117"/>
      <w:bookmarkStart w:id="2755" w:name="_Toc108781745"/>
      <w:bookmarkStart w:id="2756" w:name="_Toc115082618"/>
      <w:bookmarkStart w:id="2757" w:name="_Toc184591689"/>
      <w:bookmarkEnd w:id="2736"/>
      <w:r w:rsidRPr="00546CF8">
        <w:rPr>
          <w:rStyle w:val="Heading1Char"/>
          <w:rFonts w:cstheme="minorHAnsi"/>
          <w:b/>
        </w:rPr>
        <w:t>T</w:t>
      </w:r>
      <w:r w:rsidR="042CC511" w:rsidRPr="00546CF8">
        <w:rPr>
          <w:rStyle w:val="Heading1Char"/>
          <w:rFonts w:cstheme="minorHAnsi"/>
          <w:b/>
        </w:rPr>
        <w:t>urizam</w:t>
      </w:r>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r w:rsidR="000849C4">
        <w:rPr>
          <w:rStyle w:val="Heading1Char"/>
          <w:rFonts w:cstheme="minorHAnsi"/>
          <w:b/>
        </w:rPr>
        <w:t xml:space="preserve"> </w:t>
      </w:r>
    </w:p>
    <w:p w14:paraId="77FBC03D" w14:textId="6E85C472" w:rsidR="00201999" w:rsidRPr="00C47B26" w:rsidRDefault="00201999" w:rsidP="00340AFA">
      <w:pPr>
        <w:autoSpaceDE w:val="0"/>
        <w:autoSpaceDN w:val="0"/>
        <w:adjustRightInd w:val="0"/>
        <w:jc w:val="both"/>
        <w:rPr>
          <w:rFonts w:cstheme="minorHAnsi"/>
        </w:rPr>
      </w:pPr>
    </w:p>
    <w:p w14:paraId="54157155" w14:textId="4D4752AC" w:rsidR="00C47B26" w:rsidRPr="00E37236" w:rsidRDefault="00C47B26" w:rsidP="00340AFA">
      <w:pPr>
        <w:spacing w:before="120" w:after="120"/>
        <w:contextualSpacing/>
        <w:jc w:val="both"/>
      </w:pPr>
      <w:r w:rsidRPr="00E37236">
        <w:t xml:space="preserve">Klima je jedan od važnih čimbenika razvoja turizma sa snažnim djelovanjem na turistička kretanja, a utječe na dužinu turističke sezone, kvalitetu turističke ponude, a time i na samu turističku potražnju. S obzirom na navedeno te činjenicu da turisti </w:t>
      </w:r>
      <w:r w:rsidR="005B6789" w:rsidRPr="00E37236">
        <w:t>visoko ocjenjuju destinacije</w:t>
      </w:r>
      <w:r w:rsidRPr="00E37236">
        <w:t xml:space="preserve"> s povoljnim klimatskim uvjetima, turizam je</w:t>
      </w:r>
      <w:r w:rsidR="004D4A8C">
        <w:t xml:space="preserve">, na globalnoj razini, </w:t>
      </w:r>
      <w:r w:rsidRPr="00E37236">
        <w:t xml:space="preserve">izdvojen kao jedan od sektora koji je izrazito ranjiv na klimatske promjene. Kao posljedica klimatskih promjena, sektor turizma će biti suočen s novim zahtjevima kako bi održao razinu kvalitete. </w:t>
      </w:r>
    </w:p>
    <w:p w14:paraId="55A9BC38" w14:textId="34D6AC0E" w:rsidR="00C47B26" w:rsidRPr="00E37236" w:rsidRDefault="00C47B26" w:rsidP="00340AFA">
      <w:pPr>
        <w:spacing w:before="120" w:after="120"/>
        <w:contextualSpacing/>
        <w:jc w:val="both"/>
      </w:pPr>
      <w:r w:rsidRPr="00E37236">
        <w:t xml:space="preserve">Posljedice klimatskih promjena u sektoru turizma već se osjete u mnogim svjetskim i europskim destinacijama, a predviđanja ističu da bi, posljedično, područja sjeverne Europe mogla postati atraktivnija za odmor tijekom ljetnih mjeseci, dok bi Mediteran i </w:t>
      </w:r>
      <w:r w:rsidR="00443F2D" w:rsidRPr="00E37236">
        <w:t>RH</w:t>
      </w:r>
      <w:r w:rsidRPr="00E37236">
        <w:t xml:space="preserve">, uključujući i Grad Zagreb turistima </w:t>
      </w:r>
      <w:r w:rsidR="005B6789" w:rsidRPr="00E37236">
        <w:t>mogli</w:t>
      </w:r>
      <w:r w:rsidRPr="00E37236">
        <w:t xml:space="preserve"> biti pr</w:t>
      </w:r>
      <w:r w:rsidR="005B6789" w:rsidRPr="00E37236">
        <w:t>ivlačniji</w:t>
      </w:r>
      <w:r w:rsidRPr="00E37236">
        <w:t xml:space="preserve"> u ostalom dijelu godine.</w:t>
      </w:r>
    </w:p>
    <w:p w14:paraId="5B2519A7" w14:textId="3570AF14" w:rsidR="00C47B26" w:rsidRPr="00E37236" w:rsidRDefault="00C47B26" w:rsidP="00340AFA">
      <w:pPr>
        <w:spacing w:before="120" w:after="120"/>
        <w:contextualSpacing/>
        <w:jc w:val="both"/>
      </w:pPr>
      <w:r w:rsidRPr="00E37236">
        <w:t xml:space="preserve">Ranjivosti sektora turizma na području Grada Zagreba u odnosu na utjecaj klimatskih promjena su sve češći toplinski valovi i pojava urbanih toplinskih otoka te sve češća pojava olujnog nevremena. Posljedice toga su smanjenje turističke potražnje, nastanak šteta na turističkoj infrastrukturi te uništavanje atraktivnosti </w:t>
      </w:r>
      <w:proofErr w:type="spellStart"/>
      <w:r w:rsidRPr="00E37236">
        <w:t>biosustava</w:t>
      </w:r>
      <w:proofErr w:type="spellEnd"/>
      <w:r w:rsidRPr="00E37236">
        <w:t xml:space="preserve"> i bioraznolikosti kao elementa privlačnosti u turizmu.</w:t>
      </w:r>
      <w:r w:rsidR="005B6789" w:rsidRPr="00E37236">
        <w:t xml:space="preserve"> </w:t>
      </w:r>
      <w:r w:rsidR="004D4A8C">
        <w:t xml:space="preserve">Unatoč navedenom, rizik u sektoru turizma u Gradu Zagrebu </w:t>
      </w:r>
      <w:proofErr w:type="spellStart"/>
      <w:r w:rsidR="004D4A8C">
        <w:t>procijenjuje</w:t>
      </w:r>
      <w:proofErr w:type="spellEnd"/>
      <w:r w:rsidR="004D4A8C">
        <w:t xml:space="preserve"> se kao umjeren.</w:t>
      </w:r>
    </w:p>
    <w:p w14:paraId="77AA4C46" w14:textId="3EF9528E" w:rsidR="00201999" w:rsidRPr="00E37236" w:rsidRDefault="00C47B26" w:rsidP="005B6789">
      <w:pPr>
        <w:spacing w:before="120" w:after="120"/>
        <w:contextualSpacing/>
        <w:jc w:val="both"/>
      </w:pPr>
      <w:r w:rsidRPr="00E37236">
        <w:t>Kako bi se postigao željeni učinak na prilagodbu i ublažavanje klimatskih promjena u turističkom sektoru, horizontalne mjere koje će se provoditi u ostalim sektorima, indirektno će doprinijeti i prilagodbi i ublažavanju klimatski promjena i u turističkom</w:t>
      </w:r>
      <w:r w:rsidR="005B6789" w:rsidRPr="00E37236">
        <w:t xml:space="preserve"> sektoru.</w:t>
      </w:r>
      <w:r w:rsidRPr="00E37236">
        <w:t xml:space="preserve"> Uz horizontalne mjere koje će se provoditi, potrebno je prilagoditi </w:t>
      </w:r>
      <w:r w:rsidR="004D4A8C">
        <w:t>turističku destinaciju na klimatske promjene</w:t>
      </w:r>
      <w:r w:rsidRPr="00E37236">
        <w:t xml:space="preserve">, educirati, informirati i stimulirati hotelijere, vlasnike restorana i ugostitelje na korištenje novih tehnologija i održivih turističkih praksi, prilagoditi turističku </w:t>
      </w:r>
      <w:r w:rsidRPr="00E37236">
        <w:lastRenderedPageBreak/>
        <w:t>infrastrukturu klimatskim promjenama s ciljem ublažavanja utjecaja toplinskih otoka te provesti edukaciju građana, turista i ostalih dionika turističkog sektora.</w:t>
      </w:r>
    </w:p>
    <w:p w14:paraId="7D021708" w14:textId="19B90C38" w:rsidR="0042588C" w:rsidRPr="00892C9F" w:rsidRDefault="0042588C" w:rsidP="1BEB792F">
      <w:pPr>
        <w:spacing w:before="120" w:after="200"/>
        <w:jc w:val="both"/>
        <w:rPr>
          <w:i/>
        </w:rPr>
      </w:pPr>
    </w:p>
    <w:p w14:paraId="4142CDD5" w14:textId="6DCDECEF" w:rsidR="003773B7" w:rsidRDefault="003773B7" w:rsidP="003773B7">
      <w:pPr>
        <w:pStyle w:val="Caption"/>
        <w:keepNext/>
      </w:pPr>
      <w:bookmarkStart w:id="2758" w:name="_Toc182305187"/>
      <w:bookmarkStart w:id="2759" w:name="_Toc184190034"/>
      <w:bookmarkStart w:id="2760" w:name="_Toc184204034"/>
      <w:r>
        <w:t xml:space="preserve">Tablica </w:t>
      </w:r>
      <w:r>
        <w:fldChar w:fldCharType="begin"/>
      </w:r>
      <w:r>
        <w:instrText>STYLEREF 2 \s</w:instrText>
      </w:r>
      <w:r>
        <w:fldChar w:fldCharType="separate"/>
      </w:r>
      <w:r w:rsidR="00A1231C">
        <w:rPr>
          <w:noProof/>
        </w:rPr>
        <w:t>7.11</w:t>
      </w:r>
      <w:r>
        <w:fldChar w:fldCharType="end"/>
      </w:r>
      <w:r w:rsidR="001F0A2F">
        <w:noBreakHyphen/>
      </w:r>
      <w:r>
        <w:fldChar w:fldCharType="begin"/>
      </w:r>
      <w:r>
        <w:instrText>SEQ Tablica \* ARABIC \s 2</w:instrText>
      </w:r>
      <w:r>
        <w:fldChar w:fldCharType="separate"/>
      </w:r>
      <w:r w:rsidR="00A1231C">
        <w:rPr>
          <w:noProof/>
        </w:rPr>
        <w:t>1</w:t>
      </w:r>
      <w:r>
        <w:fldChar w:fldCharType="end"/>
      </w:r>
      <w:r w:rsidRPr="003773B7">
        <w:t xml:space="preserve"> Prikaz utjecaja i izazova prilagodbe klimatskim promjenama u sektoru Turizma u Gradu Zagrebu</w:t>
      </w:r>
      <w:bookmarkEnd w:id="2758"/>
      <w:bookmarkEnd w:id="2759"/>
      <w:bookmarkEnd w:id="2760"/>
    </w:p>
    <w:tbl>
      <w:tblPr>
        <w:tblStyle w:val="TableGrid"/>
        <w:tblW w:w="8987" w:type="dxa"/>
        <w:tblInd w:w="255" w:type="dxa"/>
        <w:tblLayout w:type="fixed"/>
        <w:tblLook w:val="04A0" w:firstRow="1" w:lastRow="0" w:firstColumn="1" w:lastColumn="0" w:noHBand="0" w:noVBand="1"/>
      </w:tblPr>
      <w:tblGrid>
        <w:gridCol w:w="4493"/>
        <w:gridCol w:w="4494"/>
      </w:tblGrid>
      <w:tr w:rsidR="1BEB792F" w14:paraId="0B46E1CB" w14:textId="77777777" w:rsidTr="003773B7">
        <w:trPr>
          <w:trHeight w:val="585"/>
        </w:trPr>
        <w:tc>
          <w:tcPr>
            <w:tcW w:w="4493"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56D0A6C2" w14:textId="6CDE3253" w:rsidR="1BEB792F" w:rsidRPr="00726D43" w:rsidRDefault="005F6724" w:rsidP="00726D43">
            <w:pPr>
              <w:jc w:val="center"/>
              <w:rPr>
                <w:sz w:val="22"/>
              </w:rPr>
            </w:pPr>
            <w:r w:rsidRPr="00A46C7E">
              <w:rPr>
                <w:b/>
                <w:sz w:val="22"/>
                <w:szCs w:val="22"/>
              </w:rPr>
              <w:t>Utjecaji i izazovi koji uzrokuju visoku ranjivost</w:t>
            </w:r>
          </w:p>
        </w:tc>
        <w:tc>
          <w:tcPr>
            <w:tcW w:w="4494"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52B2363D" w14:textId="233D903E" w:rsidR="1BEB792F" w:rsidRPr="00726D43" w:rsidRDefault="005F6724" w:rsidP="00726D43">
            <w:pPr>
              <w:jc w:val="center"/>
              <w:rPr>
                <w:sz w:val="22"/>
              </w:rPr>
            </w:pPr>
            <w:r w:rsidRPr="00A46C7E">
              <w:rPr>
                <w:b/>
                <w:sz w:val="22"/>
                <w:szCs w:val="22"/>
              </w:rPr>
              <w:t>Mogući odgovori na smanjenje visoke ranjivosti</w:t>
            </w:r>
          </w:p>
        </w:tc>
      </w:tr>
      <w:tr w:rsidR="1BEB792F" w14:paraId="70B569D9" w14:textId="77777777" w:rsidTr="003773B7">
        <w:trPr>
          <w:trHeight w:val="300"/>
        </w:trPr>
        <w:tc>
          <w:tcPr>
            <w:tcW w:w="4493" w:type="dxa"/>
            <w:tcBorders>
              <w:top w:val="single" w:sz="8" w:space="0" w:color="auto"/>
              <w:left w:val="single" w:sz="8" w:space="0" w:color="auto"/>
              <w:bottom w:val="single" w:sz="8" w:space="0" w:color="auto"/>
              <w:right w:val="single" w:sz="8" w:space="0" w:color="auto"/>
            </w:tcBorders>
            <w:tcMar>
              <w:left w:w="108" w:type="dxa"/>
              <w:right w:w="108" w:type="dxa"/>
            </w:tcMar>
          </w:tcPr>
          <w:p w14:paraId="21AC7E2E" w14:textId="470AC777" w:rsidR="1BEB792F" w:rsidRPr="0086235F" w:rsidRDefault="1BEB792F" w:rsidP="002847E4">
            <w:pPr>
              <w:rPr>
                <w:sz w:val="20"/>
                <w:lang w:val="en-GB"/>
              </w:rPr>
            </w:pPr>
            <w:proofErr w:type="spellStart"/>
            <w:r w:rsidRPr="0086235F">
              <w:rPr>
                <w:sz w:val="20"/>
                <w:lang w:val="en-GB"/>
              </w:rPr>
              <w:t>Turistička</w:t>
            </w:r>
            <w:proofErr w:type="spellEnd"/>
            <w:r w:rsidRPr="0086235F">
              <w:rPr>
                <w:sz w:val="20"/>
                <w:lang w:val="en-GB"/>
              </w:rPr>
              <w:t xml:space="preserve"> </w:t>
            </w:r>
            <w:proofErr w:type="spellStart"/>
            <w:r w:rsidRPr="0086235F">
              <w:rPr>
                <w:sz w:val="20"/>
                <w:lang w:val="en-GB"/>
              </w:rPr>
              <w:t>ponud</w:t>
            </w:r>
            <w:r w:rsidR="00201999" w:rsidRPr="0086235F">
              <w:rPr>
                <w:sz w:val="20"/>
                <w:lang w:val="en-GB"/>
              </w:rPr>
              <w:t>a</w:t>
            </w:r>
            <w:proofErr w:type="spellEnd"/>
            <w:r w:rsidR="00201999" w:rsidRPr="0086235F">
              <w:rPr>
                <w:sz w:val="20"/>
                <w:lang w:val="en-GB"/>
              </w:rPr>
              <w:t xml:space="preserve"> </w:t>
            </w:r>
            <w:proofErr w:type="spellStart"/>
            <w:r w:rsidR="00201999" w:rsidRPr="0086235F">
              <w:rPr>
                <w:sz w:val="20"/>
                <w:lang w:val="en-GB"/>
              </w:rPr>
              <w:t>nije</w:t>
            </w:r>
            <w:proofErr w:type="spellEnd"/>
            <w:r w:rsidR="00201999" w:rsidRPr="0086235F">
              <w:rPr>
                <w:sz w:val="20"/>
                <w:lang w:val="en-GB"/>
              </w:rPr>
              <w:t xml:space="preserve"> </w:t>
            </w:r>
            <w:proofErr w:type="spellStart"/>
            <w:r w:rsidR="00201999" w:rsidRPr="0086235F">
              <w:rPr>
                <w:sz w:val="20"/>
                <w:lang w:val="en-GB"/>
              </w:rPr>
              <w:t>prilagođena</w:t>
            </w:r>
            <w:proofErr w:type="spellEnd"/>
            <w:r w:rsidR="00201999" w:rsidRPr="0086235F">
              <w:rPr>
                <w:sz w:val="20"/>
                <w:lang w:val="en-GB"/>
              </w:rPr>
              <w:t xml:space="preserve"> </w:t>
            </w:r>
            <w:proofErr w:type="spellStart"/>
            <w:r w:rsidR="00201999" w:rsidRPr="0086235F">
              <w:rPr>
                <w:sz w:val="20"/>
                <w:lang w:val="en-GB"/>
              </w:rPr>
              <w:t>projiciranim</w:t>
            </w:r>
            <w:proofErr w:type="spellEnd"/>
            <w:r w:rsidR="00201999" w:rsidRPr="0086235F">
              <w:rPr>
                <w:sz w:val="20"/>
                <w:lang w:val="en-GB"/>
              </w:rPr>
              <w:t xml:space="preserve"> </w:t>
            </w:r>
            <w:proofErr w:type="spellStart"/>
            <w:r w:rsidRPr="0086235F">
              <w:rPr>
                <w:sz w:val="20"/>
                <w:lang w:val="en-GB"/>
              </w:rPr>
              <w:t>klimatskim</w:t>
            </w:r>
            <w:proofErr w:type="spellEnd"/>
            <w:r w:rsidRPr="0086235F">
              <w:rPr>
                <w:sz w:val="20"/>
                <w:lang w:val="en-GB"/>
              </w:rPr>
              <w:t xml:space="preserve"> </w:t>
            </w:r>
            <w:proofErr w:type="spellStart"/>
            <w:r w:rsidRPr="0086235F">
              <w:rPr>
                <w:sz w:val="20"/>
                <w:lang w:val="en-GB"/>
              </w:rPr>
              <w:t>promjenama</w:t>
            </w:r>
            <w:proofErr w:type="spellEnd"/>
          </w:p>
          <w:p w14:paraId="1348A9D4" w14:textId="3CF222A4" w:rsidR="1BEB792F" w:rsidRPr="0086235F" w:rsidRDefault="1BEB792F" w:rsidP="002847E4">
            <w:pPr>
              <w:rPr>
                <w:sz w:val="20"/>
                <w:lang w:val="en-GB"/>
              </w:rPr>
            </w:pPr>
            <w:proofErr w:type="spellStart"/>
            <w:r w:rsidRPr="0086235F">
              <w:rPr>
                <w:sz w:val="20"/>
                <w:lang w:val="en-GB"/>
              </w:rPr>
              <w:t>Pogoršanje</w:t>
            </w:r>
            <w:proofErr w:type="spellEnd"/>
            <w:r w:rsidRPr="0086235F">
              <w:rPr>
                <w:sz w:val="20"/>
                <w:lang w:val="en-GB"/>
              </w:rPr>
              <w:t xml:space="preserve"> </w:t>
            </w:r>
            <w:proofErr w:type="spellStart"/>
            <w:r w:rsidRPr="0086235F">
              <w:rPr>
                <w:sz w:val="20"/>
                <w:lang w:val="en-GB"/>
              </w:rPr>
              <w:t>stanja</w:t>
            </w:r>
            <w:proofErr w:type="spellEnd"/>
            <w:r w:rsidRPr="0086235F">
              <w:rPr>
                <w:sz w:val="20"/>
                <w:lang w:val="en-GB"/>
              </w:rPr>
              <w:t xml:space="preserve"> </w:t>
            </w:r>
            <w:proofErr w:type="spellStart"/>
            <w:r w:rsidRPr="0086235F">
              <w:rPr>
                <w:sz w:val="20"/>
                <w:lang w:val="en-GB"/>
              </w:rPr>
              <w:t>ekosustava</w:t>
            </w:r>
            <w:proofErr w:type="spellEnd"/>
            <w:r w:rsidRPr="0086235F">
              <w:rPr>
                <w:sz w:val="20"/>
                <w:lang w:val="en-GB"/>
              </w:rPr>
              <w:t xml:space="preserve"> </w:t>
            </w:r>
            <w:proofErr w:type="spellStart"/>
            <w:r w:rsidRPr="0086235F">
              <w:rPr>
                <w:sz w:val="20"/>
                <w:lang w:val="en-GB"/>
              </w:rPr>
              <w:t>i</w:t>
            </w:r>
            <w:proofErr w:type="spellEnd"/>
            <w:r w:rsidRPr="0086235F">
              <w:rPr>
                <w:sz w:val="20"/>
                <w:lang w:val="en-GB"/>
              </w:rPr>
              <w:t xml:space="preserve"> </w:t>
            </w:r>
            <w:proofErr w:type="spellStart"/>
            <w:r w:rsidRPr="0086235F">
              <w:rPr>
                <w:sz w:val="20"/>
                <w:lang w:val="en-GB"/>
              </w:rPr>
              <w:t>bioraznolikosti</w:t>
            </w:r>
            <w:proofErr w:type="spellEnd"/>
            <w:r w:rsidRPr="0086235F">
              <w:rPr>
                <w:sz w:val="20"/>
                <w:lang w:val="en-GB"/>
              </w:rPr>
              <w:t xml:space="preserve"> </w:t>
            </w:r>
            <w:proofErr w:type="spellStart"/>
            <w:r w:rsidRPr="0086235F">
              <w:rPr>
                <w:sz w:val="20"/>
                <w:lang w:val="en-GB"/>
              </w:rPr>
              <w:t>zbog</w:t>
            </w:r>
            <w:proofErr w:type="spellEnd"/>
            <w:r w:rsidRPr="0086235F">
              <w:rPr>
                <w:sz w:val="20"/>
                <w:lang w:val="en-GB"/>
              </w:rPr>
              <w:t xml:space="preserve"> </w:t>
            </w:r>
            <w:proofErr w:type="spellStart"/>
            <w:r w:rsidRPr="0086235F">
              <w:rPr>
                <w:sz w:val="20"/>
                <w:lang w:val="en-GB"/>
              </w:rPr>
              <w:t>neizravnih</w:t>
            </w:r>
            <w:proofErr w:type="spellEnd"/>
            <w:r w:rsidRPr="0086235F">
              <w:rPr>
                <w:sz w:val="20"/>
                <w:lang w:val="en-GB"/>
              </w:rPr>
              <w:t xml:space="preserve"> </w:t>
            </w:r>
            <w:proofErr w:type="spellStart"/>
            <w:r w:rsidRPr="0086235F">
              <w:rPr>
                <w:sz w:val="20"/>
                <w:lang w:val="en-GB"/>
              </w:rPr>
              <w:t>učinaka</w:t>
            </w:r>
            <w:proofErr w:type="spellEnd"/>
            <w:r w:rsidRPr="0086235F">
              <w:rPr>
                <w:sz w:val="20"/>
                <w:lang w:val="en-GB"/>
              </w:rPr>
              <w:t xml:space="preserve"> </w:t>
            </w:r>
            <w:proofErr w:type="spellStart"/>
            <w:r w:rsidRPr="0086235F">
              <w:rPr>
                <w:sz w:val="20"/>
                <w:lang w:val="en-GB"/>
              </w:rPr>
              <w:t>klimatskih</w:t>
            </w:r>
            <w:proofErr w:type="spellEnd"/>
            <w:r w:rsidRPr="0086235F">
              <w:rPr>
                <w:sz w:val="20"/>
                <w:lang w:val="en-GB"/>
              </w:rPr>
              <w:t xml:space="preserve"> </w:t>
            </w:r>
            <w:proofErr w:type="spellStart"/>
            <w:r w:rsidRPr="0086235F">
              <w:rPr>
                <w:sz w:val="20"/>
                <w:lang w:val="en-GB"/>
              </w:rPr>
              <w:t>promjena</w:t>
            </w:r>
            <w:proofErr w:type="spellEnd"/>
          </w:p>
          <w:p w14:paraId="57C1A6D4" w14:textId="570426B2" w:rsidR="1BEB792F" w:rsidRPr="0086235F" w:rsidRDefault="1BEB792F" w:rsidP="002847E4">
            <w:pPr>
              <w:rPr>
                <w:sz w:val="20"/>
                <w:lang w:val="en-GB"/>
              </w:rPr>
            </w:pPr>
            <w:proofErr w:type="spellStart"/>
            <w:r w:rsidRPr="0086235F">
              <w:rPr>
                <w:sz w:val="20"/>
                <w:lang w:val="en-GB"/>
              </w:rPr>
              <w:t>Nastanak</w:t>
            </w:r>
            <w:proofErr w:type="spellEnd"/>
            <w:r w:rsidRPr="0086235F">
              <w:rPr>
                <w:sz w:val="20"/>
                <w:lang w:val="en-GB"/>
              </w:rPr>
              <w:t xml:space="preserve"> </w:t>
            </w:r>
            <w:proofErr w:type="spellStart"/>
            <w:r w:rsidRPr="0086235F">
              <w:rPr>
                <w:sz w:val="20"/>
                <w:lang w:val="en-GB"/>
              </w:rPr>
              <w:t>šteta</w:t>
            </w:r>
            <w:proofErr w:type="spellEnd"/>
            <w:r w:rsidRPr="0086235F">
              <w:rPr>
                <w:sz w:val="20"/>
                <w:lang w:val="en-GB"/>
              </w:rPr>
              <w:t xml:space="preserve"> </w:t>
            </w:r>
            <w:proofErr w:type="spellStart"/>
            <w:r w:rsidRPr="0086235F">
              <w:rPr>
                <w:sz w:val="20"/>
                <w:lang w:val="en-GB"/>
              </w:rPr>
              <w:t>i</w:t>
            </w:r>
            <w:proofErr w:type="spellEnd"/>
            <w:r w:rsidRPr="0086235F">
              <w:rPr>
                <w:sz w:val="20"/>
                <w:lang w:val="en-GB"/>
              </w:rPr>
              <w:t>/</w:t>
            </w:r>
            <w:proofErr w:type="spellStart"/>
            <w:r w:rsidRPr="0086235F">
              <w:rPr>
                <w:sz w:val="20"/>
                <w:lang w:val="en-GB"/>
              </w:rPr>
              <w:t>ili</w:t>
            </w:r>
            <w:proofErr w:type="spellEnd"/>
            <w:r w:rsidRPr="0086235F">
              <w:rPr>
                <w:sz w:val="20"/>
                <w:lang w:val="en-GB"/>
              </w:rPr>
              <w:t xml:space="preserve"> </w:t>
            </w:r>
            <w:proofErr w:type="spellStart"/>
            <w:r w:rsidRPr="0086235F">
              <w:rPr>
                <w:sz w:val="20"/>
                <w:lang w:val="en-GB"/>
              </w:rPr>
              <w:t>smanjena</w:t>
            </w:r>
            <w:proofErr w:type="spellEnd"/>
            <w:r w:rsidRPr="0086235F">
              <w:rPr>
                <w:sz w:val="20"/>
                <w:lang w:val="en-GB"/>
              </w:rPr>
              <w:t xml:space="preserve"> </w:t>
            </w:r>
            <w:proofErr w:type="spellStart"/>
            <w:r w:rsidRPr="0086235F">
              <w:rPr>
                <w:sz w:val="20"/>
                <w:lang w:val="en-GB"/>
              </w:rPr>
              <w:t>funkcionalnost</w:t>
            </w:r>
            <w:proofErr w:type="spellEnd"/>
            <w:r w:rsidRPr="0086235F">
              <w:rPr>
                <w:sz w:val="20"/>
                <w:lang w:val="en-GB"/>
              </w:rPr>
              <w:t xml:space="preserve"> </w:t>
            </w:r>
            <w:proofErr w:type="spellStart"/>
            <w:r w:rsidRPr="0086235F">
              <w:rPr>
                <w:sz w:val="20"/>
                <w:lang w:val="en-GB"/>
              </w:rPr>
              <w:t>turističke</w:t>
            </w:r>
            <w:proofErr w:type="spellEnd"/>
            <w:r w:rsidRPr="0086235F">
              <w:rPr>
                <w:sz w:val="20"/>
                <w:lang w:val="en-GB"/>
              </w:rPr>
              <w:t xml:space="preserve"> </w:t>
            </w:r>
            <w:proofErr w:type="spellStart"/>
            <w:r w:rsidRPr="0086235F">
              <w:rPr>
                <w:sz w:val="20"/>
                <w:lang w:val="en-GB"/>
              </w:rPr>
              <w:t>infrastrukture</w:t>
            </w:r>
            <w:proofErr w:type="spellEnd"/>
            <w:r w:rsidRPr="0086235F">
              <w:rPr>
                <w:sz w:val="20"/>
                <w:lang w:val="en-GB"/>
              </w:rPr>
              <w:t xml:space="preserve"> </w:t>
            </w:r>
          </w:p>
          <w:p w14:paraId="54F3D1CC" w14:textId="42E26B6B" w:rsidR="1BEB792F" w:rsidRPr="002913BA" w:rsidRDefault="1BEB792F" w:rsidP="002847E4">
            <w:pPr>
              <w:rPr>
                <w:color w:val="000000" w:themeColor="text1"/>
                <w:sz w:val="20"/>
                <w:szCs w:val="20"/>
              </w:rPr>
            </w:pPr>
            <w:proofErr w:type="spellStart"/>
            <w:r w:rsidRPr="0086235F">
              <w:rPr>
                <w:sz w:val="20"/>
                <w:lang w:val="en-GB"/>
              </w:rPr>
              <w:t>Nedovoljna</w:t>
            </w:r>
            <w:proofErr w:type="spellEnd"/>
            <w:r w:rsidRPr="0086235F">
              <w:rPr>
                <w:sz w:val="20"/>
                <w:lang w:val="en-GB"/>
              </w:rPr>
              <w:t xml:space="preserve"> </w:t>
            </w:r>
            <w:proofErr w:type="spellStart"/>
            <w:r w:rsidRPr="0086235F">
              <w:rPr>
                <w:sz w:val="20"/>
                <w:lang w:val="en-GB"/>
              </w:rPr>
              <w:t>educiranost</w:t>
            </w:r>
            <w:proofErr w:type="spellEnd"/>
            <w:r w:rsidRPr="0086235F">
              <w:rPr>
                <w:sz w:val="20"/>
                <w:lang w:val="en-GB"/>
              </w:rPr>
              <w:t xml:space="preserve"> </w:t>
            </w:r>
            <w:proofErr w:type="spellStart"/>
            <w:r w:rsidRPr="0086235F">
              <w:rPr>
                <w:sz w:val="20"/>
                <w:lang w:val="en-GB"/>
              </w:rPr>
              <w:t>dionika</w:t>
            </w:r>
            <w:proofErr w:type="spellEnd"/>
            <w:r w:rsidRPr="0086235F">
              <w:rPr>
                <w:sz w:val="20"/>
                <w:lang w:val="en-GB"/>
              </w:rPr>
              <w:t xml:space="preserve"> </w:t>
            </w:r>
            <w:proofErr w:type="spellStart"/>
            <w:r w:rsidRPr="0086235F">
              <w:rPr>
                <w:sz w:val="20"/>
                <w:lang w:val="en-GB"/>
              </w:rPr>
              <w:t>turističkog</w:t>
            </w:r>
            <w:proofErr w:type="spellEnd"/>
            <w:r w:rsidRPr="0086235F">
              <w:rPr>
                <w:sz w:val="20"/>
                <w:lang w:val="en-GB"/>
              </w:rPr>
              <w:t xml:space="preserve"> </w:t>
            </w:r>
            <w:proofErr w:type="spellStart"/>
            <w:r w:rsidRPr="0086235F">
              <w:rPr>
                <w:sz w:val="20"/>
                <w:lang w:val="en-GB"/>
              </w:rPr>
              <w:t>sektora</w:t>
            </w:r>
            <w:proofErr w:type="spellEnd"/>
            <w:r w:rsidRPr="0086235F">
              <w:rPr>
                <w:sz w:val="20"/>
                <w:lang w:val="en-GB"/>
              </w:rPr>
              <w:t xml:space="preserve"> o </w:t>
            </w:r>
            <w:proofErr w:type="spellStart"/>
            <w:r w:rsidRPr="0086235F">
              <w:rPr>
                <w:sz w:val="20"/>
                <w:lang w:val="en-GB"/>
              </w:rPr>
              <w:t>utjecajima</w:t>
            </w:r>
            <w:proofErr w:type="spellEnd"/>
            <w:r w:rsidRPr="0086235F">
              <w:rPr>
                <w:sz w:val="20"/>
                <w:lang w:val="en-GB"/>
              </w:rPr>
              <w:t xml:space="preserve"> </w:t>
            </w:r>
            <w:proofErr w:type="spellStart"/>
            <w:r w:rsidRPr="0086235F">
              <w:rPr>
                <w:sz w:val="20"/>
                <w:lang w:val="en-GB"/>
              </w:rPr>
              <w:t>klimatskih</w:t>
            </w:r>
            <w:proofErr w:type="spellEnd"/>
            <w:r w:rsidRPr="0086235F">
              <w:rPr>
                <w:sz w:val="20"/>
                <w:lang w:val="en-GB"/>
              </w:rPr>
              <w:t xml:space="preserve"> </w:t>
            </w:r>
            <w:proofErr w:type="spellStart"/>
            <w:r w:rsidRPr="0086235F">
              <w:rPr>
                <w:sz w:val="20"/>
                <w:lang w:val="en-GB"/>
              </w:rPr>
              <w:t>promjena</w:t>
            </w:r>
            <w:proofErr w:type="spellEnd"/>
          </w:p>
        </w:tc>
        <w:tc>
          <w:tcPr>
            <w:tcW w:w="4494" w:type="dxa"/>
            <w:tcBorders>
              <w:top w:val="single" w:sz="8" w:space="0" w:color="auto"/>
              <w:left w:val="single" w:sz="8" w:space="0" w:color="auto"/>
              <w:bottom w:val="single" w:sz="8" w:space="0" w:color="auto"/>
              <w:right w:val="single" w:sz="8" w:space="0" w:color="auto"/>
            </w:tcBorders>
            <w:tcMar>
              <w:left w:w="108" w:type="dxa"/>
              <w:right w:w="108" w:type="dxa"/>
            </w:tcMar>
          </w:tcPr>
          <w:p w14:paraId="135AB56A" w14:textId="43AC5FB5" w:rsidR="1BEB792F" w:rsidRPr="0086235F" w:rsidRDefault="1BEB792F" w:rsidP="002847E4">
            <w:pPr>
              <w:rPr>
                <w:sz w:val="20"/>
                <w:lang w:val="en-GB"/>
              </w:rPr>
            </w:pPr>
            <w:proofErr w:type="spellStart"/>
            <w:r w:rsidRPr="0086235F">
              <w:rPr>
                <w:sz w:val="20"/>
                <w:lang w:val="en-GB"/>
              </w:rPr>
              <w:t>Usklađivanje</w:t>
            </w:r>
            <w:proofErr w:type="spellEnd"/>
            <w:r w:rsidRPr="0086235F">
              <w:rPr>
                <w:sz w:val="20"/>
                <w:lang w:val="en-GB"/>
              </w:rPr>
              <w:t xml:space="preserve"> </w:t>
            </w:r>
            <w:proofErr w:type="spellStart"/>
            <w:r w:rsidRPr="0086235F">
              <w:rPr>
                <w:sz w:val="20"/>
                <w:lang w:val="en-GB"/>
              </w:rPr>
              <w:t>turističkih</w:t>
            </w:r>
            <w:proofErr w:type="spellEnd"/>
            <w:r w:rsidRPr="0086235F">
              <w:rPr>
                <w:sz w:val="20"/>
                <w:lang w:val="en-GB"/>
              </w:rPr>
              <w:t xml:space="preserve"> </w:t>
            </w:r>
            <w:proofErr w:type="spellStart"/>
            <w:r w:rsidRPr="0086235F">
              <w:rPr>
                <w:sz w:val="20"/>
                <w:lang w:val="en-GB"/>
              </w:rPr>
              <w:t>aktivnosti</w:t>
            </w:r>
            <w:proofErr w:type="spellEnd"/>
            <w:r w:rsidRPr="0086235F">
              <w:rPr>
                <w:sz w:val="20"/>
                <w:lang w:val="en-GB"/>
              </w:rPr>
              <w:t xml:space="preserve"> s </w:t>
            </w:r>
            <w:proofErr w:type="spellStart"/>
            <w:r w:rsidRPr="0086235F">
              <w:rPr>
                <w:sz w:val="20"/>
                <w:lang w:val="en-GB"/>
              </w:rPr>
              <w:t>prognoziranim</w:t>
            </w:r>
            <w:proofErr w:type="spellEnd"/>
            <w:r w:rsidRPr="0086235F">
              <w:rPr>
                <w:sz w:val="20"/>
                <w:lang w:val="en-GB"/>
              </w:rPr>
              <w:t xml:space="preserve"> </w:t>
            </w:r>
            <w:proofErr w:type="spellStart"/>
            <w:r w:rsidRPr="0086235F">
              <w:rPr>
                <w:sz w:val="20"/>
                <w:lang w:val="en-GB"/>
              </w:rPr>
              <w:t>klimatskim</w:t>
            </w:r>
            <w:proofErr w:type="spellEnd"/>
            <w:r w:rsidRPr="0086235F">
              <w:rPr>
                <w:sz w:val="20"/>
                <w:lang w:val="en-GB"/>
              </w:rPr>
              <w:t xml:space="preserve"> </w:t>
            </w:r>
            <w:proofErr w:type="spellStart"/>
            <w:r w:rsidRPr="0086235F">
              <w:rPr>
                <w:sz w:val="20"/>
                <w:lang w:val="en-GB"/>
              </w:rPr>
              <w:t>promjenama</w:t>
            </w:r>
            <w:proofErr w:type="spellEnd"/>
          </w:p>
          <w:p w14:paraId="2F81088A" w14:textId="4C9F8188" w:rsidR="1BEB792F" w:rsidRPr="0086235F" w:rsidRDefault="1BEB792F" w:rsidP="002847E4">
            <w:pPr>
              <w:rPr>
                <w:sz w:val="20"/>
                <w:lang w:val="en-GB"/>
              </w:rPr>
            </w:pPr>
            <w:proofErr w:type="spellStart"/>
            <w:r w:rsidRPr="0086235F">
              <w:rPr>
                <w:sz w:val="20"/>
                <w:lang w:val="en-GB"/>
              </w:rPr>
              <w:t>Prilagodba</w:t>
            </w:r>
            <w:proofErr w:type="spellEnd"/>
            <w:r w:rsidRPr="0086235F">
              <w:rPr>
                <w:sz w:val="20"/>
                <w:lang w:val="en-GB"/>
              </w:rPr>
              <w:t xml:space="preserve"> </w:t>
            </w:r>
            <w:proofErr w:type="spellStart"/>
            <w:r w:rsidRPr="0086235F">
              <w:rPr>
                <w:sz w:val="20"/>
                <w:lang w:val="en-GB"/>
              </w:rPr>
              <w:t>turističkog</w:t>
            </w:r>
            <w:proofErr w:type="spellEnd"/>
            <w:r w:rsidRPr="0086235F">
              <w:rPr>
                <w:sz w:val="20"/>
                <w:lang w:val="en-GB"/>
              </w:rPr>
              <w:t xml:space="preserve"> </w:t>
            </w:r>
            <w:proofErr w:type="spellStart"/>
            <w:r w:rsidRPr="0086235F">
              <w:rPr>
                <w:sz w:val="20"/>
                <w:lang w:val="en-GB"/>
              </w:rPr>
              <w:t>sektora</w:t>
            </w:r>
            <w:proofErr w:type="spellEnd"/>
            <w:r w:rsidRPr="0086235F">
              <w:rPr>
                <w:sz w:val="20"/>
                <w:lang w:val="en-GB"/>
              </w:rPr>
              <w:t xml:space="preserve"> </w:t>
            </w:r>
            <w:proofErr w:type="spellStart"/>
            <w:r w:rsidRPr="0086235F">
              <w:rPr>
                <w:sz w:val="20"/>
                <w:lang w:val="en-GB"/>
              </w:rPr>
              <w:t>na</w:t>
            </w:r>
            <w:proofErr w:type="spellEnd"/>
            <w:r w:rsidRPr="0086235F">
              <w:rPr>
                <w:sz w:val="20"/>
                <w:lang w:val="en-GB"/>
              </w:rPr>
              <w:t xml:space="preserve"> </w:t>
            </w:r>
            <w:proofErr w:type="spellStart"/>
            <w:r w:rsidRPr="0086235F">
              <w:rPr>
                <w:sz w:val="20"/>
                <w:lang w:val="en-GB"/>
              </w:rPr>
              <w:t>izmijenjene</w:t>
            </w:r>
            <w:proofErr w:type="spellEnd"/>
            <w:r w:rsidRPr="0086235F">
              <w:rPr>
                <w:sz w:val="20"/>
                <w:lang w:val="en-GB"/>
              </w:rPr>
              <w:t xml:space="preserve"> </w:t>
            </w:r>
            <w:proofErr w:type="spellStart"/>
            <w:r w:rsidRPr="0086235F">
              <w:rPr>
                <w:sz w:val="20"/>
                <w:lang w:val="en-GB"/>
              </w:rPr>
              <w:t>uvjete</w:t>
            </w:r>
            <w:proofErr w:type="spellEnd"/>
            <w:r w:rsidRPr="0086235F">
              <w:rPr>
                <w:sz w:val="20"/>
                <w:lang w:val="en-GB"/>
              </w:rPr>
              <w:t xml:space="preserve"> </w:t>
            </w:r>
            <w:proofErr w:type="spellStart"/>
            <w:r w:rsidRPr="0086235F">
              <w:rPr>
                <w:sz w:val="20"/>
                <w:lang w:val="en-GB"/>
              </w:rPr>
              <w:t>poslovanja</w:t>
            </w:r>
            <w:proofErr w:type="spellEnd"/>
            <w:r w:rsidRPr="0086235F">
              <w:rPr>
                <w:sz w:val="20"/>
                <w:lang w:val="en-GB"/>
              </w:rPr>
              <w:t xml:space="preserve"> </w:t>
            </w:r>
            <w:proofErr w:type="spellStart"/>
            <w:r w:rsidRPr="0086235F">
              <w:rPr>
                <w:sz w:val="20"/>
                <w:lang w:val="en-GB"/>
              </w:rPr>
              <w:t>uslijed</w:t>
            </w:r>
            <w:proofErr w:type="spellEnd"/>
            <w:r w:rsidRPr="0086235F">
              <w:rPr>
                <w:sz w:val="20"/>
                <w:lang w:val="en-GB"/>
              </w:rPr>
              <w:t xml:space="preserve"> </w:t>
            </w:r>
            <w:proofErr w:type="spellStart"/>
            <w:r w:rsidRPr="0086235F">
              <w:rPr>
                <w:sz w:val="20"/>
                <w:lang w:val="en-GB"/>
              </w:rPr>
              <w:t>utjecaja</w:t>
            </w:r>
            <w:proofErr w:type="spellEnd"/>
            <w:r w:rsidRPr="0086235F">
              <w:rPr>
                <w:sz w:val="20"/>
                <w:lang w:val="en-GB"/>
              </w:rPr>
              <w:t xml:space="preserve"> </w:t>
            </w:r>
            <w:proofErr w:type="spellStart"/>
            <w:r w:rsidRPr="0086235F">
              <w:rPr>
                <w:sz w:val="20"/>
                <w:lang w:val="en-GB"/>
              </w:rPr>
              <w:t>klimatskih</w:t>
            </w:r>
            <w:proofErr w:type="spellEnd"/>
            <w:r w:rsidRPr="0086235F">
              <w:rPr>
                <w:sz w:val="20"/>
                <w:lang w:val="en-GB"/>
              </w:rPr>
              <w:t xml:space="preserve"> </w:t>
            </w:r>
            <w:proofErr w:type="spellStart"/>
            <w:r w:rsidRPr="0086235F">
              <w:rPr>
                <w:sz w:val="20"/>
                <w:lang w:val="en-GB"/>
              </w:rPr>
              <w:t>promjena</w:t>
            </w:r>
            <w:proofErr w:type="spellEnd"/>
            <w:r w:rsidRPr="0086235F">
              <w:rPr>
                <w:sz w:val="20"/>
                <w:lang w:val="en-GB"/>
              </w:rPr>
              <w:t xml:space="preserve"> </w:t>
            </w:r>
          </w:p>
          <w:p w14:paraId="47B3A4FD" w14:textId="48E77A96" w:rsidR="1BEB792F" w:rsidRPr="0086235F" w:rsidRDefault="1BEB792F" w:rsidP="002847E4">
            <w:pPr>
              <w:rPr>
                <w:sz w:val="20"/>
                <w:lang w:val="en-GB"/>
              </w:rPr>
            </w:pPr>
            <w:proofErr w:type="spellStart"/>
            <w:r w:rsidRPr="0086235F">
              <w:rPr>
                <w:sz w:val="20"/>
                <w:lang w:val="en-GB"/>
              </w:rPr>
              <w:t>Ulaganje</w:t>
            </w:r>
            <w:proofErr w:type="spellEnd"/>
            <w:r w:rsidRPr="0086235F">
              <w:rPr>
                <w:sz w:val="20"/>
                <w:lang w:val="en-GB"/>
              </w:rPr>
              <w:t xml:space="preserve"> u </w:t>
            </w:r>
            <w:proofErr w:type="spellStart"/>
            <w:r w:rsidRPr="0086235F">
              <w:rPr>
                <w:sz w:val="20"/>
                <w:lang w:val="en-GB"/>
              </w:rPr>
              <w:t>novu</w:t>
            </w:r>
            <w:proofErr w:type="spellEnd"/>
            <w:r w:rsidRPr="0086235F">
              <w:rPr>
                <w:sz w:val="20"/>
                <w:lang w:val="en-GB"/>
              </w:rPr>
              <w:t xml:space="preserve"> </w:t>
            </w:r>
            <w:proofErr w:type="spellStart"/>
            <w:r w:rsidRPr="0086235F">
              <w:rPr>
                <w:sz w:val="20"/>
                <w:lang w:val="en-GB"/>
              </w:rPr>
              <w:t>ili</w:t>
            </w:r>
            <w:proofErr w:type="spellEnd"/>
            <w:r w:rsidRPr="0086235F">
              <w:rPr>
                <w:sz w:val="20"/>
                <w:lang w:val="en-GB"/>
              </w:rPr>
              <w:t xml:space="preserve"> </w:t>
            </w:r>
            <w:proofErr w:type="spellStart"/>
            <w:r w:rsidRPr="0086235F">
              <w:rPr>
                <w:sz w:val="20"/>
                <w:lang w:val="en-GB"/>
              </w:rPr>
              <w:t>prilagodba</w:t>
            </w:r>
            <w:proofErr w:type="spellEnd"/>
            <w:r w:rsidRPr="0086235F">
              <w:rPr>
                <w:sz w:val="20"/>
                <w:lang w:val="en-GB"/>
              </w:rPr>
              <w:t xml:space="preserve"> </w:t>
            </w:r>
            <w:proofErr w:type="spellStart"/>
            <w:r w:rsidRPr="0086235F">
              <w:rPr>
                <w:sz w:val="20"/>
                <w:lang w:val="en-GB"/>
              </w:rPr>
              <w:t>postojeće</w:t>
            </w:r>
            <w:proofErr w:type="spellEnd"/>
            <w:r w:rsidRPr="0086235F">
              <w:rPr>
                <w:sz w:val="20"/>
                <w:lang w:val="en-GB"/>
              </w:rPr>
              <w:t xml:space="preserve"> </w:t>
            </w:r>
            <w:proofErr w:type="spellStart"/>
            <w:r w:rsidRPr="0086235F">
              <w:rPr>
                <w:sz w:val="20"/>
                <w:lang w:val="en-GB"/>
              </w:rPr>
              <w:t>turističke</w:t>
            </w:r>
            <w:proofErr w:type="spellEnd"/>
            <w:r w:rsidRPr="0086235F">
              <w:rPr>
                <w:sz w:val="20"/>
                <w:lang w:val="en-GB"/>
              </w:rPr>
              <w:t xml:space="preserve"> </w:t>
            </w:r>
            <w:proofErr w:type="spellStart"/>
            <w:r w:rsidRPr="0086235F">
              <w:rPr>
                <w:sz w:val="20"/>
                <w:lang w:val="en-GB"/>
              </w:rPr>
              <w:t>infrastrukture</w:t>
            </w:r>
            <w:proofErr w:type="spellEnd"/>
            <w:r w:rsidRPr="0086235F">
              <w:rPr>
                <w:sz w:val="20"/>
                <w:lang w:val="en-GB"/>
              </w:rPr>
              <w:t xml:space="preserve"> </w:t>
            </w:r>
          </w:p>
          <w:p w14:paraId="23210E11" w14:textId="09B9CCF9" w:rsidR="1BEB792F" w:rsidRPr="002913BA" w:rsidRDefault="1BEB792F" w:rsidP="002847E4">
            <w:pPr>
              <w:rPr>
                <w:sz w:val="20"/>
                <w:szCs w:val="20"/>
              </w:rPr>
            </w:pPr>
            <w:proofErr w:type="spellStart"/>
            <w:r w:rsidRPr="0086235F">
              <w:rPr>
                <w:sz w:val="20"/>
                <w:lang w:val="en-GB"/>
              </w:rPr>
              <w:t>Jačanje</w:t>
            </w:r>
            <w:proofErr w:type="spellEnd"/>
            <w:r w:rsidRPr="0086235F">
              <w:rPr>
                <w:sz w:val="20"/>
                <w:lang w:val="en-GB"/>
              </w:rPr>
              <w:t xml:space="preserve"> </w:t>
            </w:r>
            <w:proofErr w:type="spellStart"/>
            <w:r w:rsidRPr="0086235F">
              <w:rPr>
                <w:sz w:val="20"/>
                <w:lang w:val="en-GB"/>
              </w:rPr>
              <w:t>kompetencije</w:t>
            </w:r>
            <w:proofErr w:type="spellEnd"/>
            <w:r w:rsidRPr="0086235F">
              <w:rPr>
                <w:sz w:val="20"/>
                <w:lang w:val="en-GB"/>
              </w:rPr>
              <w:t xml:space="preserve"> o </w:t>
            </w:r>
            <w:proofErr w:type="spellStart"/>
            <w:r w:rsidRPr="0086235F">
              <w:rPr>
                <w:sz w:val="20"/>
                <w:lang w:val="en-GB"/>
              </w:rPr>
              <w:t>prilagodbi</w:t>
            </w:r>
            <w:proofErr w:type="spellEnd"/>
            <w:r w:rsidRPr="0086235F">
              <w:rPr>
                <w:sz w:val="20"/>
                <w:lang w:val="en-GB"/>
              </w:rPr>
              <w:t xml:space="preserve"> </w:t>
            </w:r>
            <w:proofErr w:type="spellStart"/>
            <w:r w:rsidRPr="0086235F">
              <w:rPr>
                <w:sz w:val="20"/>
                <w:lang w:val="en-GB"/>
              </w:rPr>
              <w:t>klimatskim</w:t>
            </w:r>
            <w:proofErr w:type="spellEnd"/>
            <w:r w:rsidRPr="0086235F">
              <w:rPr>
                <w:sz w:val="20"/>
                <w:lang w:val="en-GB"/>
              </w:rPr>
              <w:t xml:space="preserve"> </w:t>
            </w:r>
            <w:proofErr w:type="spellStart"/>
            <w:r w:rsidRPr="0086235F">
              <w:rPr>
                <w:sz w:val="20"/>
                <w:lang w:val="en-GB"/>
              </w:rPr>
              <w:t>promjenama</w:t>
            </w:r>
            <w:proofErr w:type="spellEnd"/>
            <w:r w:rsidRPr="0086235F">
              <w:rPr>
                <w:sz w:val="20"/>
                <w:lang w:val="en-GB"/>
              </w:rPr>
              <w:t xml:space="preserve"> </w:t>
            </w:r>
            <w:proofErr w:type="spellStart"/>
            <w:r w:rsidRPr="0086235F">
              <w:rPr>
                <w:sz w:val="20"/>
                <w:lang w:val="en-GB"/>
              </w:rPr>
              <w:t>svih</w:t>
            </w:r>
            <w:proofErr w:type="spellEnd"/>
            <w:r w:rsidRPr="0086235F">
              <w:rPr>
                <w:sz w:val="20"/>
                <w:lang w:val="en-GB"/>
              </w:rPr>
              <w:t xml:space="preserve"> </w:t>
            </w:r>
            <w:proofErr w:type="spellStart"/>
            <w:r w:rsidRPr="0086235F">
              <w:rPr>
                <w:sz w:val="20"/>
                <w:lang w:val="en-GB"/>
              </w:rPr>
              <w:t>osoba</w:t>
            </w:r>
            <w:proofErr w:type="spellEnd"/>
            <w:r w:rsidRPr="0086235F">
              <w:rPr>
                <w:sz w:val="20"/>
                <w:lang w:val="en-GB"/>
              </w:rPr>
              <w:t xml:space="preserve"> </w:t>
            </w:r>
            <w:proofErr w:type="spellStart"/>
            <w:r w:rsidRPr="0086235F">
              <w:rPr>
                <w:sz w:val="20"/>
                <w:lang w:val="en-GB"/>
              </w:rPr>
              <w:t>vezanih</w:t>
            </w:r>
            <w:proofErr w:type="spellEnd"/>
            <w:r w:rsidRPr="0086235F">
              <w:rPr>
                <w:sz w:val="20"/>
                <w:lang w:val="en-GB"/>
              </w:rPr>
              <w:t xml:space="preserve"> </w:t>
            </w:r>
            <w:proofErr w:type="spellStart"/>
            <w:r w:rsidRPr="0086235F">
              <w:rPr>
                <w:sz w:val="20"/>
                <w:lang w:val="en-GB"/>
              </w:rPr>
              <w:t>uz</w:t>
            </w:r>
            <w:proofErr w:type="spellEnd"/>
            <w:r w:rsidRPr="0086235F">
              <w:rPr>
                <w:sz w:val="20"/>
                <w:lang w:val="en-GB"/>
              </w:rPr>
              <w:t xml:space="preserve"> </w:t>
            </w:r>
            <w:proofErr w:type="spellStart"/>
            <w:r w:rsidRPr="0086235F">
              <w:rPr>
                <w:sz w:val="20"/>
                <w:lang w:val="en-GB"/>
              </w:rPr>
              <w:t>turistički</w:t>
            </w:r>
            <w:proofErr w:type="spellEnd"/>
            <w:r w:rsidRPr="0086235F">
              <w:rPr>
                <w:sz w:val="20"/>
                <w:lang w:val="en-GB"/>
              </w:rPr>
              <w:t xml:space="preserve"> </w:t>
            </w:r>
            <w:proofErr w:type="spellStart"/>
            <w:r w:rsidRPr="0086235F">
              <w:rPr>
                <w:sz w:val="20"/>
                <w:lang w:val="en-GB"/>
              </w:rPr>
              <w:t>sektor</w:t>
            </w:r>
            <w:proofErr w:type="spellEnd"/>
          </w:p>
        </w:tc>
      </w:tr>
    </w:tbl>
    <w:p w14:paraId="51F9868B" w14:textId="1A895086" w:rsidR="0042588C" w:rsidRPr="00892C9F" w:rsidRDefault="0042588C" w:rsidP="1BEB792F">
      <w:pPr>
        <w:spacing w:before="120" w:after="200"/>
        <w:jc w:val="both"/>
        <w:rPr>
          <w:i/>
        </w:rPr>
      </w:pPr>
    </w:p>
    <w:p w14:paraId="65094724" w14:textId="59BA2AEA" w:rsidR="003773B7" w:rsidRDefault="003773B7" w:rsidP="003773B7">
      <w:pPr>
        <w:pStyle w:val="Caption"/>
        <w:keepNext/>
      </w:pPr>
      <w:bookmarkStart w:id="2761" w:name="_Toc182305188"/>
      <w:bookmarkStart w:id="2762" w:name="_Toc184190035"/>
      <w:bookmarkStart w:id="2763" w:name="_Toc184204035"/>
      <w:r>
        <w:t xml:space="preserve">Tablica </w:t>
      </w:r>
      <w:r>
        <w:fldChar w:fldCharType="begin"/>
      </w:r>
      <w:r>
        <w:instrText>STYLEREF 2 \s</w:instrText>
      </w:r>
      <w:r>
        <w:fldChar w:fldCharType="separate"/>
      </w:r>
      <w:r w:rsidR="00A1231C">
        <w:rPr>
          <w:noProof/>
        </w:rPr>
        <w:t>7.11</w:t>
      </w:r>
      <w:r>
        <w:fldChar w:fldCharType="end"/>
      </w:r>
      <w:r w:rsidR="001F0A2F">
        <w:noBreakHyphen/>
      </w:r>
      <w:r>
        <w:fldChar w:fldCharType="begin"/>
      </w:r>
      <w:r>
        <w:instrText>SEQ Tablica \* ARABIC \s 2</w:instrText>
      </w:r>
      <w:r>
        <w:fldChar w:fldCharType="separate"/>
      </w:r>
      <w:r w:rsidR="00A1231C">
        <w:rPr>
          <w:noProof/>
        </w:rPr>
        <w:t>2</w:t>
      </w:r>
      <w:r>
        <w:fldChar w:fldCharType="end"/>
      </w:r>
      <w:r w:rsidRPr="003773B7">
        <w:rPr>
          <w:i/>
        </w:rPr>
        <w:t xml:space="preserve"> </w:t>
      </w:r>
      <w:r w:rsidRPr="00892C9F">
        <w:rPr>
          <w:i/>
        </w:rPr>
        <w:t>Mjere prilagodbe klimatskim promjenama predložene u sektoru Turizam</w:t>
      </w:r>
      <w:bookmarkEnd w:id="2761"/>
      <w:bookmarkEnd w:id="2762"/>
      <w:bookmarkEnd w:id="2763"/>
    </w:p>
    <w:tbl>
      <w:tblPr>
        <w:tblW w:w="9072" w:type="dxa"/>
        <w:tblInd w:w="132" w:type="dxa"/>
        <w:tblLayout w:type="fixed"/>
        <w:tblLook w:val="04A0" w:firstRow="1" w:lastRow="0" w:firstColumn="1" w:lastColumn="0" w:noHBand="0" w:noVBand="1"/>
      </w:tblPr>
      <w:tblGrid>
        <w:gridCol w:w="907"/>
        <w:gridCol w:w="4016"/>
        <w:gridCol w:w="4149"/>
      </w:tblGrid>
      <w:tr w:rsidR="1BEB792F" w:rsidRPr="002913BA" w14:paraId="119E7AB3" w14:textId="77777777" w:rsidTr="00924DC3">
        <w:trPr>
          <w:trHeight w:val="15"/>
        </w:trPr>
        <w:tc>
          <w:tcPr>
            <w:tcW w:w="907"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72BF1CA9" w14:textId="3D6C63B8" w:rsidR="1BEB792F" w:rsidRPr="00726D43" w:rsidRDefault="1BEB792F" w:rsidP="1BEB792F">
            <w:pPr>
              <w:jc w:val="center"/>
              <w:rPr>
                <w:b/>
                <w:sz w:val="22"/>
              </w:rPr>
            </w:pPr>
            <w:r w:rsidRPr="00726D43">
              <w:rPr>
                <w:b/>
                <w:sz w:val="22"/>
              </w:rPr>
              <w:t>Oznaka mjere</w:t>
            </w:r>
          </w:p>
        </w:tc>
        <w:tc>
          <w:tcPr>
            <w:tcW w:w="401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72015DCE" w14:textId="432EBF19" w:rsidR="1BEB792F" w:rsidRPr="00726D43" w:rsidRDefault="1BEB792F" w:rsidP="1BEB792F">
            <w:pPr>
              <w:jc w:val="center"/>
              <w:rPr>
                <w:b/>
                <w:sz w:val="22"/>
              </w:rPr>
            </w:pPr>
            <w:r w:rsidRPr="00726D43">
              <w:rPr>
                <w:b/>
                <w:sz w:val="22"/>
              </w:rPr>
              <w:t>Naziv mjere</w:t>
            </w:r>
          </w:p>
        </w:tc>
        <w:tc>
          <w:tcPr>
            <w:tcW w:w="4149"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7D5CE27F" w14:textId="169867F5" w:rsidR="1BEB792F" w:rsidRPr="00726D43" w:rsidRDefault="1BEB792F" w:rsidP="1BEB792F">
            <w:pPr>
              <w:jc w:val="center"/>
              <w:rPr>
                <w:b/>
                <w:sz w:val="22"/>
              </w:rPr>
            </w:pPr>
            <w:r w:rsidRPr="00726D43">
              <w:rPr>
                <w:b/>
                <w:sz w:val="22"/>
              </w:rPr>
              <w:t>Ključni dionici</w:t>
            </w:r>
          </w:p>
        </w:tc>
      </w:tr>
      <w:tr w:rsidR="1BEB792F" w:rsidRPr="002913BA" w14:paraId="799F0F16" w14:textId="77777777" w:rsidTr="00924DC3">
        <w:trPr>
          <w:trHeight w:val="15"/>
        </w:trPr>
        <w:tc>
          <w:tcPr>
            <w:tcW w:w="90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5D19CA5" w14:textId="0BD35831" w:rsidR="1BEB792F" w:rsidRPr="0086235F" w:rsidRDefault="00374D7D" w:rsidP="1BEB792F">
            <w:pPr>
              <w:rPr>
                <w:sz w:val="20"/>
              </w:rPr>
            </w:pPr>
            <w:r>
              <w:rPr>
                <w:sz w:val="20"/>
                <w:szCs w:val="20"/>
              </w:rPr>
              <w:t>TU-0</w:t>
            </w:r>
            <w:r w:rsidR="1BEB792F" w:rsidRPr="002913BA">
              <w:rPr>
                <w:sz w:val="20"/>
                <w:szCs w:val="20"/>
              </w:rPr>
              <w:t>1</w:t>
            </w:r>
          </w:p>
        </w:tc>
        <w:tc>
          <w:tcPr>
            <w:tcW w:w="401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57BD509" w14:textId="7DE0E594" w:rsidR="1BEB792F" w:rsidRPr="0086235F" w:rsidRDefault="00546CF8" w:rsidP="008A5AB1">
            <w:pPr>
              <w:rPr>
                <w:sz w:val="20"/>
              </w:rPr>
            </w:pPr>
            <w:r>
              <w:rPr>
                <w:sz w:val="20"/>
                <w:szCs w:val="20"/>
              </w:rPr>
              <w:t>P</w:t>
            </w:r>
            <w:r w:rsidRPr="00546CF8">
              <w:rPr>
                <w:sz w:val="20"/>
                <w:szCs w:val="20"/>
              </w:rPr>
              <w:t>rilagodba</w:t>
            </w:r>
            <w:r w:rsidR="004D4A8C">
              <w:rPr>
                <w:sz w:val="20"/>
                <w:szCs w:val="20"/>
              </w:rPr>
              <w:t xml:space="preserve"> turističke destinacije na klimatske promjene</w:t>
            </w:r>
          </w:p>
        </w:tc>
        <w:tc>
          <w:tcPr>
            <w:tcW w:w="4149" w:type="dxa"/>
            <w:tcBorders>
              <w:top w:val="single" w:sz="8" w:space="0" w:color="auto"/>
              <w:left w:val="single" w:sz="8" w:space="0" w:color="auto"/>
              <w:bottom w:val="single" w:sz="8" w:space="0" w:color="auto"/>
              <w:right w:val="single" w:sz="8" w:space="0" w:color="auto"/>
            </w:tcBorders>
            <w:tcMar>
              <w:left w:w="108" w:type="dxa"/>
              <w:right w:w="108" w:type="dxa"/>
            </w:tcMar>
          </w:tcPr>
          <w:p w14:paraId="283B1928" w14:textId="08D4309E" w:rsidR="1BEB792F" w:rsidRPr="0086235F" w:rsidRDefault="1BEB792F" w:rsidP="1BEB792F">
            <w:pPr>
              <w:rPr>
                <w:sz w:val="20"/>
              </w:rPr>
            </w:pPr>
            <w:r w:rsidRPr="002913BA">
              <w:rPr>
                <w:sz w:val="20"/>
                <w:szCs w:val="20"/>
              </w:rPr>
              <w:t>Grad Zagreb, TZGZ</w:t>
            </w:r>
          </w:p>
        </w:tc>
      </w:tr>
      <w:tr w:rsidR="1BEB792F" w:rsidRPr="002913BA" w14:paraId="7DA92F2B" w14:textId="77777777" w:rsidTr="00924DC3">
        <w:trPr>
          <w:trHeight w:val="15"/>
        </w:trPr>
        <w:tc>
          <w:tcPr>
            <w:tcW w:w="90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2318302" w14:textId="00647AB5" w:rsidR="1BEB792F" w:rsidRPr="0086235F" w:rsidRDefault="00374D7D" w:rsidP="1BEB792F">
            <w:pPr>
              <w:rPr>
                <w:sz w:val="20"/>
              </w:rPr>
            </w:pPr>
            <w:r>
              <w:rPr>
                <w:sz w:val="20"/>
                <w:szCs w:val="20"/>
              </w:rPr>
              <w:t>TU-</w:t>
            </w:r>
            <w:r w:rsidR="1BEB792F" w:rsidRPr="002913BA">
              <w:rPr>
                <w:sz w:val="20"/>
                <w:szCs w:val="20"/>
              </w:rPr>
              <w:t>02</w:t>
            </w:r>
          </w:p>
        </w:tc>
        <w:tc>
          <w:tcPr>
            <w:tcW w:w="401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2C2C192" w14:textId="53EB7386" w:rsidR="1BEB792F" w:rsidRPr="0086235F" w:rsidRDefault="1BEB792F" w:rsidP="1BEB792F">
            <w:pPr>
              <w:rPr>
                <w:sz w:val="20"/>
              </w:rPr>
            </w:pPr>
            <w:r w:rsidRPr="002913BA">
              <w:rPr>
                <w:sz w:val="20"/>
                <w:szCs w:val="20"/>
              </w:rPr>
              <w:t>Provođenje mjera poticanja na korištenje novih tehnologija i održivih turističkih praksi radi prilagodbe i ublažavanja klimatskih promjena</w:t>
            </w:r>
          </w:p>
        </w:tc>
        <w:tc>
          <w:tcPr>
            <w:tcW w:w="4149" w:type="dxa"/>
            <w:tcBorders>
              <w:top w:val="single" w:sz="8" w:space="0" w:color="auto"/>
              <w:left w:val="single" w:sz="8" w:space="0" w:color="auto"/>
              <w:bottom w:val="single" w:sz="8" w:space="0" w:color="auto"/>
              <w:right w:val="single" w:sz="8" w:space="0" w:color="auto"/>
            </w:tcBorders>
            <w:tcMar>
              <w:left w:w="108" w:type="dxa"/>
              <w:right w:w="108" w:type="dxa"/>
            </w:tcMar>
          </w:tcPr>
          <w:p w14:paraId="321F38D2" w14:textId="45EB1615" w:rsidR="1BEB792F" w:rsidRPr="0086235F" w:rsidRDefault="1BEB792F">
            <w:pPr>
              <w:rPr>
                <w:sz w:val="20"/>
              </w:rPr>
            </w:pPr>
            <w:r w:rsidRPr="002913BA">
              <w:rPr>
                <w:sz w:val="20"/>
                <w:szCs w:val="20"/>
              </w:rPr>
              <w:t xml:space="preserve">Grad Zagreb, </w:t>
            </w:r>
            <w:r w:rsidR="00B72645">
              <w:rPr>
                <w:sz w:val="20"/>
                <w:szCs w:val="20"/>
              </w:rPr>
              <w:t>ZGH</w:t>
            </w:r>
            <w:r w:rsidRPr="002913BA">
              <w:rPr>
                <w:sz w:val="20"/>
                <w:szCs w:val="20"/>
              </w:rPr>
              <w:t>, ZICER</w:t>
            </w:r>
          </w:p>
        </w:tc>
      </w:tr>
      <w:tr w:rsidR="1BEB792F" w:rsidRPr="002913BA" w14:paraId="1FFA2BD6" w14:textId="77777777" w:rsidTr="00924DC3">
        <w:trPr>
          <w:trHeight w:val="15"/>
        </w:trPr>
        <w:tc>
          <w:tcPr>
            <w:tcW w:w="90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F49143D" w14:textId="0641BF4D" w:rsidR="1BEB792F" w:rsidRPr="0086235F" w:rsidRDefault="00374D7D" w:rsidP="1BEB792F">
            <w:pPr>
              <w:rPr>
                <w:sz w:val="20"/>
              </w:rPr>
            </w:pPr>
            <w:r>
              <w:rPr>
                <w:sz w:val="20"/>
                <w:szCs w:val="20"/>
              </w:rPr>
              <w:t>TU-</w:t>
            </w:r>
            <w:r w:rsidR="1BEB792F" w:rsidRPr="002913BA">
              <w:rPr>
                <w:sz w:val="20"/>
                <w:szCs w:val="20"/>
              </w:rPr>
              <w:t>03</w:t>
            </w:r>
          </w:p>
        </w:tc>
        <w:tc>
          <w:tcPr>
            <w:tcW w:w="401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D5B44AB" w14:textId="3F3A2624" w:rsidR="1BEB792F" w:rsidRPr="0086235F" w:rsidRDefault="1BEB792F" w:rsidP="1BEB792F">
            <w:pPr>
              <w:rPr>
                <w:sz w:val="20"/>
              </w:rPr>
            </w:pPr>
            <w:r w:rsidRPr="002913BA">
              <w:rPr>
                <w:sz w:val="20"/>
                <w:szCs w:val="20"/>
              </w:rPr>
              <w:t xml:space="preserve">Prilagodba turističke infrastrukture klimatskim promjenama </w:t>
            </w:r>
          </w:p>
        </w:tc>
        <w:tc>
          <w:tcPr>
            <w:tcW w:w="4149" w:type="dxa"/>
            <w:tcBorders>
              <w:top w:val="single" w:sz="8" w:space="0" w:color="auto"/>
              <w:left w:val="single" w:sz="8" w:space="0" w:color="auto"/>
              <w:bottom w:val="single" w:sz="8" w:space="0" w:color="auto"/>
              <w:right w:val="single" w:sz="8" w:space="0" w:color="auto"/>
            </w:tcBorders>
            <w:tcMar>
              <w:left w:w="108" w:type="dxa"/>
              <w:right w:w="108" w:type="dxa"/>
            </w:tcMar>
          </w:tcPr>
          <w:p w14:paraId="5B580174" w14:textId="66BB0C01" w:rsidR="1BEB792F" w:rsidRPr="0086235F" w:rsidRDefault="1BEB792F">
            <w:pPr>
              <w:rPr>
                <w:sz w:val="20"/>
              </w:rPr>
            </w:pPr>
            <w:r w:rsidRPr="002913BA">
              <w:rPr>
                <w:sz w:val="20"/>
                <w:szCs w:val="20"/>
              </w:rPr>
              <w:t xml:space="preserve">Grad Zagreb, </w:t>
            </w:r>
            <w:r w:rsidR="00B72645">
              <w:rPr>
                <w:sz w:val="20"/>
                <w:szCs w:val="20"/>
              </w:rPr>
              <w:t>ZGH</w:t>
            </w:r>
          </w:p>
        </w:tc>
      </w:tr>
      <w:tr w:rsidR="1BEB792F" w:rsidRPr="002913BA" w14:paraId="7F695F42" w14:textId="77777777" w:rsidTr="00924DC3">
        <w:trPr>
          <w:trHeight w:val="15"/>
        </w:trPr>
        <w:tc>
          <w:tcPr>
            <w:tcW w:w="90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430735D" w14:textId="2C4D3DD3" w:rsidR="1BEB792F" w:rsidRPr="0086235F" w:rsidRDefault="00374D7D" w:rsidP="1BEB792F">
            <w:pPr>
              <w:rPr>
                <w:sz w:val="20"/>
              </w:rPr>
            </w:pPr>
            <w:r>
              <w:rPr>
                <w:sz w:val="20"/>
                <w:szCs w:val="20"/>
              </w:rPr>
              <w:t>TU-</w:t>
            </w:r>
            <w:r w:rsidR="1BEB792F" w:rsidRPr="002913BA">
              <w:rPr>
                <w:sz w:val="20"/>
                <w:szCs w:val="20"/>
              </w:rPr>
              <w:t>04</w:t>
            </w:r>
          </w:p>
        </w:tc>
        <w:tc>
          <w:tcPr>
            <w:tcW w:w="401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0717E67" w14:textId="3B452FE4" w:rsidR="1BEB792F" w:rsidRPr="0086235F" w:rsidRDefault="1BEB792F" w:rsidP="1BEB792F">
            <w:pPr>
              <w:rPr>
                <w:sz w:val="20"/>
              </w:rPr>
            </w:pPr>
            <w:r w:rsidRPr="002913BA">
              <w:rPr>
                <w:sz w:val="20"/>
                <w:szCs w:val="20"/>
              </w:rPr>
              <w:t>Provedba promotivnih aktivnosti i edukacija za građane, turiste i turistički sektor</w:t>
            </w:r>
          </w:p>
        </w:tc>
        <w:tc>
          <w:tcPr>
            <w:tcW w:w="4149" w:type="dxa"/>
            <w:tcBorders>
              <w:top w:val="single" w:sz="8" w:space="0" w:color="auto"/>
              <w:left w:val="single" w:sz="8" w:space="0" w:color="auto"/>
              <w:bottom w:val="single" w:sz="8" w:space="0" w:color="auto"/>
              <w:right w:val="single" w:sz="8" w:space="0" w:color="auto"/>
            </w:tcBorders>
            <w:tcMar>
              <w:left w:w="108" w:type="dxa"/>
              <w:right w:w="108" w:type="dxa"/>
            </w:tcMar>
          </w:tcPr>
          <w:p w14:paraId="02BDFBAB" w14:textId="59A5D532" w:rsidR="1BEB792F" w:rsidRPr="0086235F" w:rsidRDefault="1BEB792F" w:rsidP="1BEB792F">
            <w:pPr>
              <w:rPr>
                <w:sz w:val="20"/>
              </w:rPr>
            </w:pPr>
            <w:r w:rsidRPr="002913BA">
              <w:rPr>
                <w:sz w:val="20"/>
                <w:szCs w:val="20"/>
              </w:rPr>
              <w:t>Grad Zagreb, TZGZ, ZICER</w:t>
            </w:r>
          </w:p>
        </w:tc>
      </w:tr>
    </w:tbl>
    <w:p w14:paraId="61693F2E" w14:textId="2964DFB4" w:rsidR="00340AFA" w:rsidRPr="00924DC3" w:rsidRDefault="0B2CEFE0" w:rsidP="00924DC3">
      <w:pPr>
        <w:jc w:val="both"/>
        <w:rPr>
          <w:rFonts w:eastAsia="Calibri"/>
        </w:rPr>
      </w:pPr>
      <w:r w:rsidRPr="0086235F">
        <w:rPr>
          <w:sz w:val="20"/>
        </w:rPr>
        <w:t xml:space="preserve"> </w:t>
      </w:r>
    </w:p>
    <w:tbl>
      <w:tblPr>
        <w:tblW w:w="0" w:type="auto"/>
        <w:tblInd w:w="135" w:type="dxa"/>
        <w:tblLayout w:type="fixed"/>
        <w:tblLook w:val="04A0" w:firstRow="1" w:lastRow="0" w:firstColumn="1" w:lastColumn="0" w:noHBand="0" w:noVBand="1"/>
      </w:tblPr>
      <w:tblGrid>
        <w:gridCol w:w="3368"/>
        <w:gridCol w:w="1411"/>
        <w:gridCol w:w="1412"/>
        <w:gridCol w:w="1412"/>
        <w:gridCol w:w="1412"/>
      </w:tblGrid>
      <w:tr w:rsidR="1BEB792F" w:rsidRPr="002913BA" w14:paraId="6AAD00C7" w14:textId="77777777" w:rsidTr="1BEB792F">
        <w:trPr>
          <w:trHeight w:val="28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71CE3E7" w14:textId="4FE5AE87" w:rsidR="1BEB792F" w:rsidRPr="0086235F" w:rsidRDefault="1BEB792F" w:rsidP="002847E4">
            <w:pPr>
              <w:rPr>
                <w:sz w:val="20"/>
              </w:rPr>
            </w:pPr>
            <w:r w:rsidRPr="0086235F">
              <w:rPr>
                <w:rFonts w:eastAsia="Calibri"/>
                <w:b/>
                <w:sz w:val="20"/>
              </w:rPr>
              <w:t>Redni broj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1A308CE" w14:textId="6C777E7A" w:rsidR="1BEB792F" w:rsidRPr="0086235F" w:rsidRDefault="1BEB792F" w:rsidP="000E6522">
            <w:pPr>
              <w:jc w:val="both"/>
              <w:rPr>
                <w:sz w:val="20"/>
              </w:rPr>
            </w:pPr>
            <w:r w:rsidRPr="002913BA">
              <w:rPr>
                <w:rFonts w:eastAsia="Calibri"/>
                <w:b/>
                <w:bCs/>
                <w:sz w:val="20"/>
                <w:szCs w:val="20"/>
              </w:rPr>
              <w:t>T</w:t>
            </w:r>
            <w:r w:rsidR="00201999">
              <w:rPr>
                <w:rFonts w:eastAsia="Calibri"/>
                <w:b/>
                <w:bCs/>
                <w:sz w:val="20"/>
                <w:szCs w:val="20"/>
              </w:rPr>
              <w:t>U</w:t>
            </w:r>
            <w:r w:rsidRPr="0086235F">
              <w:rPr>
                <w:rFonts w:eastAsia="Calibri"/>
                <w:b/>
                <w:sz w:val="20"/>
              </w:rPr>
              <w:t>-01</w:t>
            </w:r>
          </w:p>
        </w:tc>
      </w:tr>
      <w:tr w:rsidR="1BEB792F" w:rsidRPr="002913BA" w14:paraId="57699D42" w14:textId="77777777" w:rsidTr="1BEB792F">
        <w:trPr>
          <w:trHeight w:val="660"/>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06EAA56" w14:textId="763C9255" w:rsidR="1BEB792F" w:rsidRPr="0086235F" w:rsidRDefault="1BEB792F" w:rsidP="002847E4">
            <w:pPr>
              <w:rPr>
                <w:sz w:val="20"/>
              </w:rPr>
            </w:pPr>
            <w:r w:rsidRPr="0086235F">
              <w:rPr>
                <w:rFonts w:eastAsia="Calibri"/>
                <w:b/>
                <w:sz w:val="20"/>
              </w:rPr>
              <w:t>Ime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D992D67" w14:textId="37D4505C" w:rsidR="1BEB792F" w:rsidRPr="0086235F" w:rsidRDefault="005C5559" w:rsidP="000E6522">
            <w:pPr>
              <w:jc w:val="both"/>
              <w:rPr>
                <w:sz w:val="20"/>
              </w:rPr>
            </w:pPr>
            <w:r w:rsidRPr="005C5559">
              <w:rPr>
                <w:rFonts w:eastAsia="Calibri"/>
                <w:b/>
                <w:sz w:val="20"/>
              </w:rPr>
              <w:t>Prilagodba turističke destinacije na potencijalne klimatske promjene</w:t>
            </w:r>
          </w:p>
        </w:tc>
      </w:tr>
      <w:tr w:rsidR="1BEB792F" w:rsidRPr="002913BA" w14:paraId="3F829705"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15BB725" w14:textId="3875248D" w:rsidR="1BEB792F" w:rsidRPr="0086235F" w:rsidRDefault="1BEB792F" w:rsidP="002847E4">
            <w:pPr>
              <w:rPr>
                <w:sz w:val="20"/>
              </w:rPr>
            </w:pPr>
            <w:r w:rsidRPr="0086235F">
              <w:rPr>
                <w:rFonts w:eastAsia="Calibri"/>
                <w:b/>
                <w:sz w:val="20"/>
              </w:rPr>
              <w:t>Nositelj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66B3F4B" w14:textId="1C9290FF" w:rsidR="1BEB792F" w:rsidRPr="0086235F" w:rsidRDefault="00643C22" w:rsidP="000E6522">
            <w:pPr>
              <w:jc w:val="both"/>
              <w:rPr>
                <w:sz w:val="20"/>
              </w:rPr>
            </w:pPr>
            <w:r>
              <w:rPr>
                <w:rFonts w:eastAsia="Calibri"/>
                <w:sz w:val="20"/>
              </w:rPr>
              <w:t>GEOS</w:t>
            </w:r>
          </w:p>
        </w:tc>
      </w:tr>
      <w:tr w:rsidR="1BEB792F" w:rsidRPr="002913BA" w14:paraId="24FD2C98"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9C3F20B" w14:textId="4C322B50" w:rsidR="1BEB792F" w:rsidRPr="0086235F" w:rsidRDefault="1BEB792F" w:rsidP="002847E4">
            <w:pPr>
              <w:rPr>
                <w:sz w:val="20"/>
              </w:rPr>
            </w:pPr>
            <w:r w:rsidRPr="0086235F">
              <w:rPr>
                <w:rFonts w:eastAsia="Calibri"/>
                <w:b/>
                <w:sz w:val="20"/>
              </w:rPr>
              <w:t>Partneri u provođenju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56E7D0E" w14:textId="2F119119" w:rsidR="1BEB792F" w:rsidRPr="0086235F" w:rsidRDefault="1BEB792F" w:rsidP="000E6522">
            <w:pPr>
              <w:jc w:val="both"/>
              <w:rPr>
                <w:rFonts w:eastAsia="Calibri"/>
                <w:sz w:val="20"/>
              </w:rPr>
            </w:pPr>
            <w:r w:rsidRPr="0086235F">
              <w:rPr>
                <w:rFonts w:eastAsia="Calibri"/>
                <w:sz w:val="20"/>
              </w:rPr>
              <w:t xml:space="preserve">Turistička </w:t>
            </w:r>
            <w:r w:rsidR="00546CF8">
              <w:rPr>
                <w:rFonts w:eastAsia="Calibri"/>
                <w:sz w:val="20"/>
              </w:rPr>
              <w:t>zajednica grada Zagreba</w:t>
            </w:r>
          </w:p>
        </w:tc>
      </w:tr>
      <w:tr w:rsidR="1BEB792F" w:rsidRPr="002913BA" w14:paraId="660AFFFB"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ED544EE" w14:textId="06143947" w:rsidR="1BEB792F" w:rsidRPr="0086235F" w:rsidRDefault="1BEB792F" w:rsidP="002847E4">
            <w:pPr>
              <w:rPr>
                <w:sz w:val="20"/>
              </w:rPr>
            </w:pPr>
            <w:r w:rsidRPr="0086235F">
              <w:rPr>
                <w:rFonts w:eastAsia="Calibri"/>
                <w:b/>
                <w:sz w:val="20"/>
              </w:rPr>
              <w:t>Ostali uključeni dionici:</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64C2D3B" w14:textId="10328D7C" w:rsidR="1BEB792F" w:rsidRPr="0086235F" w:rsidRDefault="1BEB792F" w:rsidP="000E6522">
            <w:pPr>
              <w:jc w:val="both"/>
              <w:rPr>
                <w:sz w:val="20"/>
              </w:rPr>
            </w:pPr>
          </w:p>
        </w:tc>
      </w:tr>
      <w:tr w:rsidR="1BEB792F" w:rsidRPr="002913BA" w14:paraId="1165D6A8" w14:textId="77777777" w:rsidTr="00726D43">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5303BEA" w14:textId="548974C4" w:rsidR="1BEB792F" w:rsidRPr="0086235F" w:rsidRDefault="1BEB792F" w:rsidP="002847E4">
            <w:pPr>
              <w:rPr>
                <w:sz w:val="20"/>
              </w:rPr>
            </w:pPr>
            <w:r w:rsidRPr="0086235F">
              <w:rPr>
                <w:rFonts w:eastAsia="Calibri"/>
                <w:b/>
                <w:sz w:val="20"/>
              </w:rPr>
              <w:t>Početak/kraj provedbe (godine)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left w:w="108" w:type="dxa"/>
              <w:right w:w="108" w:type="dxa"/>
            </w:tcMar>
          </w:tcPr>
          <w:p w14:paraId="55804941" w14:textId="67989FE9" w:rsidR="1BEB792F" w:rsidRPr="0086235F" w:rsidRDefault="1BEB792F" w:rsidP="000E6522">
            <w:pPr>
              <w:jc w:val="both"/>
              <w:rPr>
                <w:sz w:val="20"/>
              </w:rPr>
            </w:pPr>
            <w:r w:rsidRPr="0086235F">
              <w:rPr>
                <w:rFonts w:eastAsia="Calibri"/>
                <w:b/>
                <w:sz w:val="20"/>
              </w:rPr>
              <w:t>2025/2028</w:t>
            </w:r>
          </w:p>
        </w:tc>
      </w:tr>
      <w:tr w:rsidR="1BEB792F" w:rsidRPr="002913BA" w14:paraId="1252FECB" w14:textId="77777777" w:rsidTr="00726D43">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FEFD657" w14:textId="15BBEBF7" w:rsidR="1BEB792F" w:rsidRPr="0086235F" w:rsidRDefault="1BEB792F" w:rsidP="002847E4">
            <w:pPr>
              <w:rPr>
                <w:sz w:val="20"/>
              </w:rPr>
            </w:pPr>
            <w:r w:rsidRPr="0086235F">
              <w:rPr>
                <w:rFonts w:eastAsia="Calibri"/>
                <w:b/>
                <w:sz w:val="20"/>
              </w:rPr>
              <w:t>Izvor sredstava za provedbu</w:t>
            </w:r>
          </w:p>
        </w:tc>
        <w:tc>
          <w:tcPr>
            <w:tcW w:w="336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left w:w="108" w:type="dxa"/>
              <w:right w:w="108" w:type="dxa"/>
            </w:tcMar>
          </w:tcPr>
          <w:p w14:paraId="468F4751" w14:textId="35679237" w:rsidR="1BEB792F" w:rsidRPr="0086235F" w:rsidRDefault="1BEB792F" w:rsidP="000E6522">
            <w:pPr>
              <w:jc w:val="both"/>
              <w:rPr>
                <w:rFonts w:eastAsia="Calibri"/>
                <w:sz w:val="20"/>
              </w:rPr>
            </w:pPr>
            <w:r w:rsidRPr="0086235F">
              <w:rPr>
                <w:rFonts w:eastAsia="Calibri"/>
                <w:sz w:val="20"/>
              </w:rPr>
              <w:t>Proračun Grada Zagreba</w:t>
            </w:r>
          </w:p>
        </w:tc>
      </w:tr>
      <w:tr w:rsidR="1BEB792F" w:rsidRPr="002913BA" w14:paraId="1CBBA23F" w14:textId="77777777" w:rsidTr="1BEB792F">
        <w:trPr>
          <w:trHeight w:val="151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C57BC6B" w14:textId="6028A402" w:rsidR="1BEB792F" w:rsidRPr="0086235F" w:rsidRDefault="1BEB792F" w:rsidP="002847E4">
            <w:pPr>
              <w:rPr>
                <w:sz w:val="20"/>
              </w:rPr>
            </w:pPr>
            <w:r w:rsidRPr="0086235F">
              <w:rPr>
                <w:rFonts w:eastAsia="Calibri"/>
                <w:b/>
                <w:sz w:val="20"/>
              </w:rPr>
              <w:t>Kratki opis/komentar</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33C415E" w14:textId="616109D7" w:rsidR="1BEB792F" w:rsidRPr="0086235F" w:rsidRDefault="1BEB792F" w:rsidP="000E6522">
            <w:pPr>
              <w:shd w:val="clear" w:color="auto" w:fill="FFFFFF" w:themeFill="background1"/>
              <w:jc w:val="both"/>
              <w:rPr>
                <w:sz w:val="20"/>
              </w:rPr>
            </w:pPr>
            <w:r w:rsidRPr="0086235F">
              <w:rPr>
                <w:rFonts w:eastAsia="Calibri"/>
                <w:sz w:val="20"/>
              </w:rPr>
              <w:t xml:space="preserve">Kako bi kvalitetno odgovorio na izazove koji su posljedica klimatskih promjena u području turizma, Grad Zagreb mora </w:t>
            </w:r>
            <w:r w:rsidR="005C5559" w:rsidRPr="005C5559">
              <w:rPr>
                <w:rFonts w:eastAsia="Calibri"/>
                <w:sz w:val="20"/>
              </w:rPr>
              <w:t>analizirati u kojoj mjeri je kao turistička destinacija otporan na klimatske promjene i definirati mjere prilagodbe i ublažavanja klimatskih promjena</w:t>
            </w:r>
            <w:r w:rsidRPr="0086235F">
              <w:rPr>
                <w:rFonts w:eastAsia="Calibri"/>
                <w:sz w:val="20"/>
              </w:rPr>
              <w:t>. Nastavno na navedeno, kao prvi korak potrebno je napraviti kvalitetnu analizu kretanja turista kako bi se detektirale najposjećenije lokacije i najčešće rute nakon čega bi se pristupilo razvoju ili prilagodbi turističkih proizvoda usmjerenih na raspršivanje turista na manje posjećena i turistički valorizirana područja.</w:t>
            </w:r>
          </w:p>
        </w:tc>
      </w:tr>
      <w:tr w:rsidR="1BEB792F" w:rsidRPr="002913BA" w14:paraId="46C54990" w14:textId="77777777" w:rsidTr="008D075D">
        <w:trPr>
          <w:trHeight w:val="1143"/>
        </w:trPr>
        <w:tc>
          <w:tcPr>
            <w:tcW w:w="3368"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33A0D5AC" w14:textId="0181271E" w:rsidR="1BEB792F" w:rsidRPr="0086235F" w:rsidRDefault="1BEB792F" w:rsidP="002847E4">
            <w:pPr>
              <w:rPr>
                <w:sz w:val="20"/>
              </w:rPr>
            </w:pPr>
            <w:r w:rsidRPr="0086235F">
              <w:rPr>
                <w:rFonts w:eastAsia="Calibri"/>
                <w:b/>
                <w:sz w:val="20"/>
              </w:rPr>
              <w:lastRenderedPageBreak/>
              <w:t>Ključne aktivnosti</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48A1A1" w14:textId="7796B647" w:rsidR="1BEB792F" w:rsidRPr="0086235F" w:rsidRDefault="00201999" w:rsidP="000E6522">
            <w:pPr>
              <w:spacing w:line="257" w:lineRule="auto"/>
              <w:jc w:val="both"/>
              <w:rPr>
                <w:sz w:val="20"/>
              </w:rPr>
            </w:pPr>
            <w:r w:rsidRPr="00201999">
              <w:rPr>
                <w:sz w:val="20"/>
                <w:szCs w:val="20"/>
              </w:rPr>
              <w:t>I</w:t>
            </w:r>
            <w:r w:rsidR="1BEB792F" w:rsidRPr="00201999">
              <w:rPr>
                <w:sz w:val="20"/>
                <w:szCs w:val="20"/>
              </w:rPr>
              <w:t>zrada</w:t>
            </w:r>
            <w:r w:rsidR="1BEB792F" w:rsidRPr="0086235F">
              <w:rPr>
                <w:sz w:val="20"/>
              </w:rPr>
              <w:t xml:space="preserve"> mape kretanja i ruta turista u destinaciji te</w:t>
            </w:r>
            <w:r w:rsidR="000849C4">
              <w:rPr>
                <w:sz w:val="20"/>
              </w:rPr>
              <w:t xml:space="preserve"> </w:t>
            </w:r>
            <w:r w:rsidR="1BEB792F" w:rsidRPr="0086235F">
              <w:rPr>
                <w:sz w:val="20"/>
              </w:rPr>
              <w:t>izrada izračuna prihvatnog kapaciteta i Plana upravljanja</w:t>
            </w:r>
          </w:p>
          <w:p w14:paraId="0A41C88A" w14:textId="7C960CFA" w:rsidR="1BEB792F" w:rsidRPr="0086235F" w:rsidRDefault="00201999" w:rsidP="000E6522">
            <w:pPr>
              <w:spacing w:line="257" w:lineRule="auto"/>
              <w:jc w:val="both"/>
              <w:rPr>
                <w:sz w:val="20"/>
              </w:rPr>
            </w:pPr>
            <w:r w:rsidRPr="00201999">
              <w:rPr>
                <w:sz w:val="20"/>
                <w:szCs w:val="20"/>
              </w:rPr>
              <w:t>P</w:t>
            </w:r>
            <w:r w:rsidR="1BEB792F" w:rsidRPr="00201999">
              <w:rPr>
                <w:sz w:val="20"/>
                <w:szCs w:val="20"/>
              </w:rPr>
              <w:t>oticanje</w:t>
            </w:r>
            <w:r w:rsidR="1BEB792F" w:rsidRPr="0086235F">
              <w:rPr>
                <w:sz w:val="20"/>
              </w:rPr>
              <w:t xml:space="preserve"> stvaranja novih i prilagodbe postojećih turističkih proizvoda</w:t>
            </w:r>
          </w:p>
          <w:p w14:paraId="21CE5552" w14:textId="07A861C4" w:rsidR="1BEB792F" w:rsidRPr="0086235F" w:rsidRDefault="00201999" w:rsidP="000E6522">
            <w:pPr>
              <w:spacing w:line="257" w:lineRule="auto"/>
              <w:jc w:val="both"/>
              <w:rPr>
                <w:sz w:val="20"/>
              </w:rPr>
            </w:pPr>
            <w:r w:rsidRPr="00201999">
              <w:rPr>
                <w:sz w:val="20"/>
                <w:szCs w:val="20"/>
              </w:rPr>
              <w:t>R</w:t>
            </w:r>
            <w:r w:rsidR="1BEB792F" w:rsidRPr="00201999">
              <w:rPr>
                <w:sz w:val="20"/>
                <w:szCs w:val="20"/>
              </w:rPr>
              <w:t>azvoj</w:t>
            </w:r>
            <w:r w:rsidR="1BEB792F" w:rsidRPr="0086235F">
              <w:rPr>
                <w:sz w:val="20"/>
              </w:rPr>
              <w:t xml:space="preserve"> turističke ponude kroz izradu digitalnih alata</w:t>
            </w:r>
          </w:p>
        </w:tc>
      </w:tr>
      <w:tr w:rsidR="1BEB792F" w:rsidRPr="002913BA" w14:paraId="5C29760C" w14:textId="77777777" w:rsidTr="00686A5A">
        <w:trPr>
          <w:trHeight w:val="56"/>
        </w:trPr>
        <w:tc>
          <w:tcPr>
            <w:tcW w:w="3368"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2D7B9A14" w14:textId="6B529310" w:rsidR="1BEB792F" w:rsidRPr="0086235F" w:rsidRDefault="1BEB792F" w:rsidP="002847E4">
            <w:pPr>
              <w:rPr>
                <w:sz w:val="20"/>
              </w:rPr>
            </w:pPr>
            <w:r w:rsidRPr="0086235F">
              <w:rPr>
                <w:rFonts w:eastAsia="Calibri"/>
                <w:b/>
                <w:sz w:val="20"/>
              </w:rPr>
              <w:t>Procjena potrebnih sredstava</w:t>
            </w:r>
          </w:p>
        </w:tc>
        <w:tc>
          <w:tcPr>
            <w:tcW w:w="1411"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0C7A9793" w14:textId="6AB9AFDE" w:rsidR="1BEB792F" w:rsidRPr="0086235F" w:rsidRDefault="1BEB792F" w:rsidP="000E6522">
            <w:pPr>
              <w:jc w:val="both"/>
              <w:rPr>
                <w:sz w:val="20"/>
              </w:rPr>
            </w:pPr>
            <w:r w:rsidRPr="0086235F">
              <w:rPr>
                <w:rFonts w:eastAsia="Calibri"/>
                <w:sz w:val="20"/>
              </w:rPr>
              <w:t>2025.</w:t>
            </w:r>
          </w:p>
        </w:tc>
        <w:tc>
          <w:tcPr>
            <w:tcW w:w="1412"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A993E1B" w14:textId="67B55F4C" w:rsidR="1BEB792F" w:rsidRPr="0086235F" w:rsidRDefault="1BEB792F" w:rsidP="000E6522">
            <w:pPr>
              <w:jc w:val="both"/>
              <w:rPr>
                <w:sz w:val="20"/>
              </w:rPr>
            </w:pPr>
            <w:r w:rsidRPr="0086235F">
              <w:rPr>
                <w:rFonts w:eastAsia="Calibri"/>
                <w:sz w:val="20"/>
              </w:rPr>
              <w:t>2026.</w:t>
            </w:r>
          </w:p>
        </w:tc>
        <w:tc>
          <w:tcPr>
            <w:tcW w:w="1412"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10E41F6" w14:textId="33997F74" w:rsidR="1BEB792F" w:rsidRPr="0086235F" w:rsidRDefault="1BEB792F" w:rsidP="000E6522">
            <w:pPr>
              <w:jc w:val="both"/>
              <w:rPr>
                <w:sz w:val="20"/>
              </w:rPr>
            </w:pPr>
            <w:r w:rsidRPr="0086235F">
              <w:rPr>
                <w:rFonts w:eastAsia="Calibri"/>
                <w:sz w:val="20"/>
              </w:rPr>
              <w:t>2027.</w:t>
            </w:r>
          </w:p>
        </w:tc>
        <w:tc>
          <w:tcPr>
            <w:tcW w:w="1412"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5D6A9D2" w14:textId="51531FAB" w:rsidR="1BEB792F" w:rsidRPr="0086235F" w:rsidRDefault="1BEB792F" w:rsidP="000E6522">
            <w:pPr>
              <w:jc w:val="both"/>
              <w:rPr>
                <w:sz w:val="20"/>
              </w:rPr>
            </w:pPr>
            <w:r w:rsidRPr="0086235F">
              <w:rPr>
                <w:rFonts w:eastAsia="Calibri"/>
                <w:sz w:val="20"/>
              </w:rPr>
              <w:t>2028.</w:t>
            </w:r>
          </w:p>
        </w:tc>
      </w:tr>
      <w:tr w:rsidR="00AD3D74" w14:paraId="45AAA990" w14:textId="77777777" w:rsidTr="00686A5A">
        <w:trPr>
          <w:trHeight w:val="56"/>
        </w:trPr>
        <w:tc>
          <w:tcPr>
            <w:tcW w:w="3368" w:type="dxa"/>
            <w:vMerge/>
            <w:tcBorders>
              <w:top w:val="single" w:sz="4" w:space="0" w:color="auto"/>
              <w:left w:val="single" w:sz="4" w:space="0" w:color="auto"/>
              <w:bottom w:val="single" w:sz="4" w:space="0" w:color="auto"/>
              <w:right w:val="single" w:sz="4" w:space="0" w:color="auto"/>
            </w:tcBorders>
            <w:vAlign w:val="center"/>
          </w:tcPr>
          <w:p w14:paraId="68D44F42" w14:textId="77777777" w:rsidR="006A6941" w:rsidRPr="0086235F" w:rsidRDefault="006A6941" w:rsidP="002847E4">
            <w:pPr>
              <w:rPr>
                <w:sz w:val="20"/>
              </w:rPr>
            </w:pPr>
          </w:p>
        </w:tc>
        <w:tc>
          <w:tcPr>
            <w:tcW w:w="1411" w:type="dxa"/>
            <w:tcBorders>
              <w:top w:val="single" w:sz="8" w:space="0" w:color="000000" w:themeColor="text1"/>
              <w:left w:val="single" w:sz="4" w:space="0" w:color="auto"/>
              <w:bottom w:val="single" w:sz="4" w:space="0" w:color="auto"/>
              <w:right w:val="single" w:sz="8" w:space="0" w:color="000000" w:themeColor="text1"/>
            </w:tcBorders>
            <w:tcMar>
              <w:left w:w="108" w:type="dxa"/>
              <w:right w:w="108" w:type="dxa"/>
            </w:tcMar>
          </w:tcPr>
          <w:p w14:paraId="427ED317" w14:textId="7634C122" w:rsidR="1BEB792F" w:rsidRPr="0086235F" w:rsidRDefault="1BEB792F" w:rsidP="000E6522">
            <w:pPr>
              <w:jc w:val="both"/>
              <w:rPr>
                <w:rFonts w:eastAsia="Calibri"/>
                <w:sz w:val="20"/>
              </w:rPr>
            </w:pPr>
            <w:r w:rsidRPr="0086235F">
              <w:rPr>
                <w:rFonts w:eastAsia="Calibri"/>
                <w:sz w:val="20"/>
              </w:rPr>
              <w:t>200.000</w:t>
            </w:r>
          </w:p>
        </w:tc>
        <w:tc>
          <w:tcPr>
            <w:tcW w:w="14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C38FB1D" w14:textId="7C402612" w:rsidR="1BEB792F" w:rsidRPr="0086235F" w:rsidRDefault="1BEB792F" w:rsidP="000E6522">
            <w:pPr>
              <w:jc w:val="both"/>
              <w:rPr>
                <w:rFonts w:eastAsia="Calibri"/>
                <w:sz w:val="20"/>
              </w:rPr>
            </w:pPr>
            <w:r w:rsidRPr="0086235F">
              <w:rPr>
                <w:rFonts w:eastAsia="Calibri"/>
                <w:sz w:val="20"/>
              </w:rPr>
              <w:t>220.000</w:t>
            </w:r>
          </w:p>
        </w:tc>
        <w:tc>
          <w:tcPr>
            <w:tcW w:w="14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B7B0E77" w14:textId="0857C1C5" w:rsidR="1BEB792F" w:rsidRPr="0086235F" w:rsidRDefault="1BEB792F" w:rsidP="000E6522">
            <w:pPr>
              <w:jc w:val="both"/>
              <w:rPr>
                <w:rFonts w:eastAsia="Calibri"/>
                <w:sz w:val="20"/>
              </w:rPr>
            </w:pPr>
            <w:r w:rsidRPr="0086235F">
              <w:rPr>
                <w:rFonts w:eastAsia="Calibri"/>
                <w:sz w:val="20"/>
              </w:rPr>
              <w:t>250.000</w:t>
            </w:r>
          </w:p>
        </w:tc>
        <w:tc>
          <w:tcPr>
            <w:tcW w:w="14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BBC7479" w14:textId="0022982F" w:rsidR="1BEB792F" w:rsidRPr="0086235F" w:rsidRDefault="1BEB792F" w:rsidP="000E6522">
            <w:pPr>
              <w:jc w:val="both"/>
              <w:rPr>
                <w:rFonts w:eastAsia="Calibri"/>
                <w:sz w:val="20"/>
              </w:rPr>
            </w:pPr>
            <w:r w:rsidRPr="0086235F">
              <w:rPr>
                <w:rFonts w:eastAsia="Calibri"/>
                <w:sz w:val="20"/>
              </w:rPr>
              <w:t>270.000</w:t>
            </w:r>
          </w:p>
        </w:tc>
      </w:tr>
      <w:tr w:rsidR="1BEB792F" w:rsidRPr="002913BA" w14:paraId="348BF93B" w14:textId="77777777" w:rsidTr="008D075D">
        <w:trPr>
          <w:trHeight w:val="315"/>
        </w:trPr>
        <w:tc>
          <w:tcPr>
            <w:tcW w:w="3368"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73" w:type="dxa"/>
              <w:right w:w="73" w:type="dxa"/>
            </w:tcMar>
          </w:tcPr>
          <w:p w14:paraId="2681E729" w14:textId="269F6D4E" w:rsidR="1BEB792F" w:rsidRPr="0086235F" w:rsidRDefault="1BEB792F" w:rsidP="002847E4">
            <w:pPr>
              <w:rPr>
                <w:sz w:val="20"/>
              </w:rPr>
            </w:pPr>
            <w:r w:rsidRPr="0086235F">
              <w:rPr>
                <w:rFonts w:eastAsia="Calibri"/>
                <w:b/>
                <w:sz w:val="20"/>
              </w:rPr>
              <w:t xml:space="preserve">Pokazatelji </w:t>
            </w:r>
          </w:p>
        </w:tc>
        <w:tc>
          <w:tcPr>
            <w:tcW w:w="2823"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73" w:type="dxa"/>
              <w:right w:w="73" w:type="dxa"/>
            </w:tcMar>
          </w:tcPr>
          <w:p w14:paraId="5014C027" w14:textId="40FF1B2A" w:rsidR="1BEB792F" w:rsidRPr="0086235F" w:rsidRDefault="1BEB792F" w:rsidP="000E652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b/>
                <w:sz w:val="20"/>
              </w:rPr>
              <w:t>Početna vrijednost (2024.)</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2C06D426" w14:textId="67FBF44F" w:rsidR="1BEB792F" w:rsidRPr="0086235F" w:rsidRDefault="1BEB792F" w:rsidP="000E652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b/>
                <w:sz w:val="20"/>
              </w:rPr>
              <w:t>Ciljana vrijednost (2028.)</w:t>
            </w:r>
          </w:p>
        </w:tc>
      </w:tr>
      <w:tr w:rsidR="1BEB792F" w:rsidRPr="002913BA" w14:paraId="419A1601" w14:textId="77777777" w:rsidTr="008D075D">
        <w:trPr>
          <w:trHeight w:val="165"/>
        </w:trPr>
        <w:tc>
          <w:tcPr>
            <w:tcW w:w="3368" w:type="dxa"/>
            <w:tcBorders>
              <w:top w:val="single" w:sz="4" w:space="0" w:color="auto"/>
              <w:left w:val="single" w:sz="8" w:space="0" w:color="000000" w:themeColor="text1"/>
              <w:bottom w:val="single" w:sz="8" w:space="0" w:color="000000" w:themeColor="text1"/>
              <w:right w:val="single" w:sz="8" w:space="0" w:color="000000" w:themeColor="text1"/>
            </w:tcBorders>
            <w:tcMar>
              <w:left w:w="73" w:type="dxa"/>
              <w:right w:w="73" w:type="dxa"/>
            </w:tcMar>
          </w:tcPr>
          <w:p w14:paraId="435252FF" w14:textId="4611CE2A" w:rsidR="1BEB792F" w:rsidRPr="0086235F" w:rsidRDefault="1BEB792F" w:rsidP="002847E4">
            <w:pPr>
              <w:rPr>
                <w:sz w:val="20"/>
              </w:rPr>
            </w:pPr>
            <w:r w:rsidRPr="0086235F">
              <w:rPr>
                <w:rFonts w:eastAsia="Calibri"/>
                <w:sz w:val="20"/>
              </w:rPr>
              <w:t>Izrađena mapa kretanja turista</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51533522" w14:textId="68208EBD" w:rsidR="1BEB792F" w:rsidRPr="0086235F" w:rsidRDefault="1BEB792F" w:rsidP="000E652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0</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63461024" w14:textId="57B046DA" w:rsidR="1BEB792F" w:rsidRPr="0086235F" w:rsidRDefault="1BEB792F" w:rsidP="000E652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1</w:t>
            </w:r>
          </w:p>
        </w:tc>
      </w:tr>
      <w:tr w:rsidR="1BEB792F" w:rsidRPr="002913BA" w14:paraId="2851F815" w14:textId="77777777" w:rsidTr="1BEB792F">
        <w:trPr>
          <w:trHeight w:val="16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0D78EE66" w14:textId="5355F394" w:rsidR="1BEB792F" w:rsidRPr="0086235F" w:rsidRDefault="1BEB792F" w:rsidP="002847E4">
            <w:pPr>
              <w:rPr>
                <w:sz w:val="20"/>
              </w:rPr>
            </w:pPr>
            <w:r w:rsidRPr="0086235F">
              <w:rPr>
                <w:rFonts w:eastAsia="Calibri"/>
                <w:sz w:val="20"/>
              </w:rPr>
              <w:t>Broj održanih događanja na područjima koja su manje turistički posjećena</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2F76AA12" w14:textId="6D21D134" w:rsidR="1BEB792F" w:rsidRPr="0086235F" w:rsidRDefault="1BEB792F" w:rsidP="000E652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0</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55266548" w14:textId="2D1DA69A" w:rsidR="1BEB792F" w:rsidRPr="0086235F" w:rsidRDefault="1BEB792F" w:rsidP="000E652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10</w:t>
            </w:r>
          </w:p>
        </w:tc>
      </w:tr>
      <w:tr w:rsidR="1BEB792F" w:rsidRPr="002913BA" w14:paraId="53544A4C" w14:textId="77777777" w:rsidTr="005B6789">
        <w:trPr>
          <w:trHeight w:val="63"/>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0DE43BE4" w14:textId="07BCE2C1" w:rsidR="1BEB792F" w:rsidRPr="0086235F" w:rsidRDefault="1BEB792F" w:rsidP="002847E4">
            <w:pPr>
              <w:rPr>
                <w:sz w:val="20"/>
              </w:rPr>
            </w:pPr>
            <w:r w:rsidRPr="0086235F">
              <w:rPr>
                <w:rFonts w:eastAsia="Calibri"/>
                <w:sz w:val="20"/>
              </w:rPr>
              <w:t xml:space="preserve">Platforma koja turistima nudi uvid u turističku ponudu na cijelom području Grada Zagreba </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57616729" w14:textId="7F2B114A" w:rsidR="1BEB792F" w:rsidRPr="0086235F" w:rsidRDefault="1BEB792F" w:rsidP="000E652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0</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25E52C45" w14:textId="124ACB5C" w:rsidR="1BEB792F" w:rsidRPr="0086235F" w:rsidRDefault="1BEB792F" w:rsidP="000E652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1</w:t>
            </w:r>
          </w:p>
        </w:tc>
      </w:tr>
    </w:tbl>
    <w:p w14:paraId="59D7A937" w14:textId="4B1360BD" w:rsidR="0042588C" w:rsidRPr="0086235F" w:rsidRDefault="0042588C" w:rsidP="002847E4">
      <w:pPr>
        <w:spacing w:after="160" w:line="257" w:lineRule="auto"/>
        <w:rPr>
          <w:sz w:val="20"/>
        </w:rPr>
      </w:pPr>
    </w:p>
    <w:tbl>
      <w:tblPr>
        <w:tblW w:w="0" w:type="auto"/>
        <w:tblInd w:w="135" w:type="dxa"/>
        <w:tblLayout w:type="fixed"/>
        <w:tblLook w:val="04A0" w:firstRow="1" w:lastRow="0" w:firstColumn="1" w:lastColumn="0" w:noHBand="0" w:noVBand="1"/>
      </w:tblPr>
      <w:tblGrid>
        <w:gridCol w:w="3368"/>
        <w:gridCol w:w="1411"/>
        <w:gridCol w:w="1412"/>
        <w:gridCol w:w="1412"/>
        <w:gridCol w:w="1412"/>
      </w:tblGrid>
      <w:tr w:rsidR="1BEB792F" w:rsidRPr="002913BA" w14:paraId="7BAABC20" w14:textId="77777777" w:rsidTr="1BEB792F">
        <w:trPr>
          <w:trHeight w:val="28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E474FD0" w14:textId="09637D09" w:rsidR="1BEB792F" w:rsidRPr="0086235F" w:rsidRDefault="1BEB792F" w:rsidP="002847E4">
            <w:pPr>
              <w:rPr>
                <w:sz w:val="20"/>
              </w:rPr>
            </w:pPr>
            <w:r w:rsidRPr="0086235F">
              <w:rPr>
                <w:rFonts w:eastAsia="Calibri"/>
                <w:b/>
                <w:sz w:val="20"/>
              </w:rPr>
              <w:t>Redni broj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0DF8360A" w14:textId="0642844F" w:rsidR="1BEB792F" w:rsidRPr="0086235F" w:rsidRDefault="1BEB792F" w:rsidP="00ED753D">
            <w:pPr>
              <w:jc w:val="both"/>
              <w:rPr>
                <w:sz w:val="20"/>
              </w:rPr>
            </w:pPr>
            <w:r w:rsidRPr="002913BA">
              <w:rPr>
                <w:rFonts w:eastAsia="Calibri"/>
                <w:b/>
                <w:bCs/>
                <w:sz w:val="20"/>
                <w:szCs w:val="20"/>
              </w:rPr>
              <w:t>T</w:t>
            </w:r>
            <w:r w:rsidR="00201999">
              <w:rPr>
                <w:rFonts w:eastAsia="Calibri"/>
                <w:b/>
                <w:bCs/>
                <w:sz w:val="20"/>
                <w:szCs w:val="20"/>
              </w:rPr>
              <w:t>U</w:t>
            </w:r>
            <w:r w:rsidRPr="0086235F">
              <w:rPr>
                <w:rFonts w:eastAsia="Calibri"/>
                <w:b/>
                <w:sz w:val="20"/>
              </w:rPr>
              <w:t>-02</w:t>
            </w:r>
          </w:p>
        </w:tc>
      </w:tr>
      <w:tr w:rsidR="1BEB792F" w:rsidRPr="002913BA" w14:paraId="7808DBEF" w14:textId="77777777" w:rsidTr="1BEB792F">
        <w:trPr>
          <w:trHeight w:val="660"/>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4371C64" w14:textId="3FF2CAFA" w:rsidR="1BEB792F" w:rsidRPr="0086235F" w:rsidRDefault="1BEB792F" w:rsidP="002847E4">
            <w:pPr>
              <w:rPr>
                <w:sz w:val="20"/>
              </w:rPr>
            </w:pPr>
          </w:p>
          <w:p w14:paraId="2245492E" w14:textId="3C2529BD" w:rsidR="1BEB792F" w:rsidRPr="0086235F" w:rsidRDefault="1BEB792F" w:rsidP="002847E4">
            <w:pPr>
              <w:rPr>
                <w:sz w:val="20"/>
              </w:rPr>
            </w:pPr>
            <w:r w:rsidRPr="0086235F">
              <w:rPr>
                <w:rFonts w:eastAsia="Calibri"/>
                <w:b/>
                <w:sz w:val="20"/>
              </w:rPr>
              <w:t>Ime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1E7D8DF" w14:textId="6198CF4D" w:rsidR="1BEB792F" w:rsidRPr="0086235F" w:rsidRDefault="1BEB792F" w:rsidP="00ED753D">
            <w:pPr>
              <w:jc w:val="both"/>
              <w:rPr>
                <w:sz w:val="20"/>
              </w:rPr>
            </w:pPr>
            <w:r w:rsidRPr="0086235F">
              <w:rPr>
                <w:rFonts w:eastAsia="Calibri"/>
                <w:b/>
                <w:sz w:val="20"/>
              </w:rPr>
              <w:t>Provođenje mjera poticanja na korištenje novih tehnologija i održivih turističkih praksi radi prilagodbe i ublažavanja klimatskih promjena</w:t>
            </w:r>
          </w:p>
        </w:tc>
      </w:tr>
      <w:tr w:rsidR="1BEB792F" w:rsidRPr="002913BA" w14:paraId="2761354A"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3658B00" w14:textId="608AB8E7" w:rsidR="1BEB792F" w:rsidRPr="0086235F" w:rsidRDefault="1BEB792F" w:rsidP="002847E4">
            <w:pPr>
              <w:rPr>
                <w:sz w:val="20"/>
              </w:rPr>
            </w:pPr>
            <w:r w:rsidRPr="0086235F">
              <w:rPr>
                <w:rFonts w:eastAsia="Calibri"/>
                <w:b/>
                <w:sz w:val="20"/>
              </w:rPr>
              <w:t>Nositelj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F72A1A7" w14:textId="361B1C29" w:rsidR="1BEB792F" w:rsidRPr="0086235F" w:rsidRDefault="00ED753D" w:rsidP="00ED753D">
            <w:pPr>
              <w:jc w:val="both"/>
              <w:rPr>
                <w:rFonts w:eastAsia="Calibri"/>
                <w:sz w:val="20"/>
              </w:rPr>
            </w:pPr>
            <w:r>
              <w:rPr>
                <w:rFonts w:eastAsia="Calibri"/>
                <w:sz w:val="20"/>
              </w:rPr>
              <w:t>GEOS</w:t>
            </w:r>
          </w:p>
        </w:tc>
      </w:tr>
      <w:tr w:rsidR="1BEB792F" w:rsidRPr="002913BA" w14:paraId="109917A0"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410A543" w14:textId="263FE317" w:rsidR="1BEB792F" w:rsidRPr="0086235F" w:rsidRDefault="1BEB792F" w:rsidP="002847E4">
            <w:pPr>
              <w:rPr>
                <w:sz w:val="20"/>
              </w:rPr>
            </w:pPr>
            <w:r w:rsidRPr="0086235F">
              <w:rPr>
                <w:rFonts w:eastAsia="Calibri"/>
                <w:b/>
                <w:sz w:val="20"/>
              </w:rPr>
              <w:t>Partneri u provođenju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292BFC7" w14:textId="0CD81F50" w:rsidR="1BEB792F" w:rsidRPr="0086235F" w:rsidRDefault="1BEB792F" w:rsidP="00ED753D">
            <w:pPr>
              <w:jc w:val="both"/>
              <w:rPr>
                <w:rFonts w:eastAsia="Calibri"/>
                <w:sz w:val="20"/>
              </w:rPr>
            </w:pPr>
            <w:r w:rsidRPr="0086235F">
              <w:rPr>
                <w:rFonts w:eastAsia="Calibri"/>
                <w:sz w:val="20"/>
              </w:rPr>
              <w:t>Ured gradonačelnika</w:t>
            </w:r>
          </w:p>
          <w:p w14:paraId="03896E07" w14:textId="2E7DF18C" w:rsidR="1BEB792F" w:rsidRPr="0086235F" w:rsidRDefault="1BEB792F" w:rsidP="00ED753D">
            <w:pPr>
              <w:jc w:val="both"/>
              <w:rPr>
                <w:rFonts w:eastAsia="Calibri"/>
                <w:sz w:val="20"/>
              </w:rPr>
            </w:pPr>
            <w:r w:rsidRPr="0086235F">
              <w:rPr>
                <w:rFonts w:eastAsia="Calibri"/>
                <w:sz w:val="20"/>
              </w:rPr>
              <w:t>Gradski ured za obrazovanje, sport i mlade</w:t>
            </w:r>
          </w:p>
          <w:p w14:paraId="6456B7A3" w14:textId="6C8DDC50" w:rsidR="1BEB792F" w:rsidRPr="0086235F" w:rsidRDefault="1BEB792F" w:rsidP="00ED753D">
            <w:pPr>
              <w:jc w:val="both"/>
              <w:rPr>
                <w:rFonts w:eastAsia="Calibri"/>
                <w:sz w:val="20"/>
              </w:rPr>
            </w:pPr>
            <w:r w:rsidRPr="0086235F">
              <w:rPr>
                <w:rFonts w:eastAsia="Calibri"/>
                <w:sz w:val="20"/>
              </w:rPr>
              <w:t>Gradski ured za kulturu i civilno društvo</w:t>
            </w:r>
          </w:p>
          <w:p w14:paraId="5372A6DE" w14:textId="00681489" w:rsidR="1BEB792F" w:rsidRPr="0086235F" w:rsidRDefault="1BEB792F" w:rsidP="00ED753D">
            <w:pPr>
              <w:jc w:val="both"/>
              <w:rPr>
                <w:rFonts w:eastAsia="Calibri"/>
                <w:sz w:val="20"/>
              </w:rPr>
            </w:pPr>
            <w:r w:rsidRPr="0086235F">
              <w:rPr>
                <w:rFonts w:eastAsia="Calibri"/>
                <w:sz w:val="20"/>
              </w:rPr>
              <w:t>Gradski ured za socijalnu zaštitu, zdravstvo, branitelje i osobe s invaliditetom</w:t>
            </w:r>
          </w:p>
          <w:p w14:paraId="2E402E5C" w14:textId="0DC672E2" w:rsidR="1BEB792F" w:rsidRPr="0086235F" w:rsidRDefault="1BEB792F" w:rsidP="00ED753D">
            <w:pPr>
              <w:jc w:val="both"/>
              <w:rPr>
                <w:rFonts w:eastAsia="Calibri"/>
                <w:sz w:val="20"/>
              </w:rPr>
            </w:pPr>
            <w:r w:rsidRPr="0086235F">
              <w:rPr>
                <w:rFonts w:eastAsia="Calibri"/>
                <w:sz w:val="20"/>
              </w:rPr>
              <w:t>Gradski ured za obnovu, izgradnju, prostorno uređenje, graditeljstvo i komunalne poslove</w:t>
            </w:r>
          </w:p>
          <w:p w14:paraId="1CFFF6DA" w14:textId="7263EE7D" w:rsidR="1BEB792F" w:rsidRPr="0086235F" w:rsidRDefault="1BEB792F" w:rsidP="00ED753D">
            <w:pPr>
              <w:jc w:val="both"/>
              <w:rPr>
                <w:rFonts w:eastAsia="Calibri"/>
                <w:sz w:val="20"/>
              </w:rPr>
            </w:pPr>
            <w:r w:rsidRPr="0086235F">
              <w:rPr>
                <w:rFonts w:eastAsia="Calibri"/>
                <w:sz w:val="20"/>
              </w:rPr>
              <w:t>Gradski ured za mjesnu samoupravu, promet, civilnu zaštitu i sigurnost</w:t>
            </w:r>
          </w:p>
        </w:tc>
      </w:tr>
      <w:tr w:rsidR="1BEB792F" w:rsidRPr="002913BA" w14:paraId="7414F587"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48183D8" w14:textId="71DB61EE" w:rsidR="1BEB792F" w:rsidRPr="0086235F" w:rsidRDefault="1BEB792F" w:rsidP="002847E4">
            <w:pPr>
              <w:rPr>
                <w:sz w:val="20"/>
              </w:rPr>
            </w:pPr>
            <w:r w:rsidRPr="0086235F">
              <w:rPr>
                <w:rFonts w:eastAsia="Calibri"/>
                <w:b/>
                <w:sz w:val="20"/>
              </w:rPr>
              <w:t>Ostali uključeni dionici:</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CA46744" w14:textId="3FA95518" w:rsidR="1BEB792F" w:rsidRPr="0086235F" w:rsidRDefault="00B72645" w:rsidP="00ED753D">
            <w:pPr>
              <w:jc w:val="both"/>
              <w:rPr>
                <w:rFonts w:eastAsia="Calibri"/>
                <w:sz w:val="20"/>
              </w:rPr>
            </w:pPr>
            <w:r>
              <w:rPr>
                <w:rFonts w:eastAsia="Calibri"/>
                <w:sz w:val="20"/>
              </w:rPr>
              <w:t>ZGH</w:t>
            </w:r>
          </w:p>
          <w:p w14:paraId="4CA3E394" w14:textId="24E32DD1" w:rsidR="1BEB792F" w:rsidRPr="0086235F" w:rsidRDefault="1BEB792F" w:rsidP="00ED753D">
            <w:pPr>
              <w:jc w:val="both"/>
              <w:rPr>
                <w:rFonts w:eastAsia="Calibri"/>
                <w:sz w:val="20"/>
              </w:rPr>
            </w:pPr>
            <w:r w:rsidRPr="0086235F">
              <w:rPr>
                <w:rFonts w:eastAsia="Calibri"/>
                <w:sz w:val="20"/>
              </w:rPr>
              <w:t>ZICER</w:t>
            </w:r>
          </w:p>
          <w:p w14:paraId="497ED5F8" w14:textId="02472453" w:rsidR="1BEB792F" w:rsidRPr="0086235F" w:rsidRDefault="1BEB792F" w:rsidP="00ED753D">
            <w:pPr>
              <w:jc w:val="both"/>
              <w:rPr>
                <w:rFonts w:eastAsia="Calibri"/>
                <w:sz w:val="20"/>
              </w:rPr>
            </w:pPr>
            <w:r w:rsidRPr="0086235F">
              <w:rPr>
                <w:rFonts w:eastAsia="Calibri"/>
                <w:sz w:val="20"/>
              </w:rPr>
              <w:t>Organizatori događanja</w:t>
            </w:r>
          </w:p>
          <w:p w14:paraId="6AABFFF3" w14:textId="5D05D07D" w:rsidR="1BEB792F" w:rsidRPr="0086235F" w:rsidRDefault="1BEB792F" w:rsidP="00ED753D">
            <w:pPr>
              <w:jc w:val="both"/>
              <w:rPr>
                <w:rFonts w:eastAsia="Calibri"/>
                <w:sz w:val="20"/>
              </w:rPr>
            </w:pPr>
            <w:r w:rsidRPr="0086235F">
              <w:rPr>
                <w:rFonts w:eastAsia="Calibri"/>
                <w:sz w:val="20"/>
              </w:rPr>
              <w:t>Hotelijeri</w:t>
            </w:r>
          </w:p>
          <w:p w14:paraId="7521D56C" w14:textId="449534B3" w:rsidR="1BEB792F" w:rsidRPr="0086235F" w:rsidRDefault="1BEB792F" w:rsidP="00ED753D">
            <w:pPr>
              <w:jc w:val="both"/>
              <w:rPr>
                <w:rFonts w:eastAsia="Calibri"/>
                <w:sz w:val="20"/>
              </w:rPr>
            </w:pPr>
            <w:r w:rsidRPr="0086235F">
              <w:rPr>
                <w:rFonts w:eastAsia="Calibri"/>
                <w:sz w:val="20"/>
              </w:rPr>
              <w:t>Restorani</w:t>
            </w:r>
          </w:p>
          <w:p w14:paraId="0DF467E0" w14:textId="0899966E" w:rsidR="1BEB792F" w:rsidRPr="0086235F" w:rsidRDefault="1BEB792F" w:rsidP="00ED753D">
            <w:pPr>
              <w:jc w:val="both"/>
              <w:rPr>
                <w:rFonts w:eastAsia="Calibri"/>
                <w:sz w:val="20"/>
              </w:rPr>
            </w:pPr>
            <w:r w:rsidRPr="0086235F">
              <w:rPr>
                <w:rFonts w:eastAsia="Calibri"/>
                <w:sz w:val="20"/>
              </w:rPr>
              <w:t>Ugostitelji</w:t>
            </w:r>
          </w:p>
        </w:tc>
      </w:tr>
      <w:tr w:rsidR="1BEB792F" w:rsidRPr="002913BA" w14:paraId="717A242C"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309F4BC" w14:textId="549A20B7" w:rsidR="1BEB792F" w:rsidRPr="0086235F" w:rsidRDefault="1BEB792F" w:rsidP="002847E4">
            <w:pPr>
              <w:rPr>
                <w:sz w:val="20"/>
              </w:rPr>
            </w:pPr>
            <w:r w:rsidRPr="0086235F">
              <w:rPr>
                <w:rFonts w:eastAsia="Calibri"/>
                <w:b/>
                <w:sz w:val="20"/>
              </w:rPr>
              <w:t>Početak/kraj provedbe (godine)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8C1DB03" w14:textId="7B717AF1" w:rsidR="1BEB792F" w:rsidRPr="0086235F" w:rsidRDefault="1BEB792F" w:rsidP="00ED753D">
            <w:pPr>
              <w:jc w:val="both"/>
              <w:rPr>
                <w:sz w:val="20"/>
              </w:rPr>
            </w:pPr>
            <w:r w:rsidRPr="0086235F">
              <w:rPr>
                <w:rFonts w:eastAsia="Calibri"/>
                <w:b/>
                <w:sz w:val="20"/>
              </w:rPr>
              <w:t>2025/2028</w:t>
            </w:r>
          </w:p>
        </w:tc>
      </w:tr>
      <w:tr w:rsidR="1BEB792F" w:rsidRPr="002913BA" w14:paraId="44A0AE84"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5097A71" w14:textId="2AFE9ACD" w:rsidR="1BEB792F" w:rsidRPr="0086235F" w:rsidRDefault="1BEB792F" w:rsidP="002847E4">
            <w:pPr>
              <w:rPr>
                <w:sz w:val="20"/>
              </w:rPr>
            </w:pPr>
            <w:r w:rsidRPr="0086235F">
              <w:rPr>
                <w:rFonts w:eastAsia="Calibri"/>
                <w:b/>
                <w:sz w:val="20"/>
              </w:rPr>
              <w:t>Izvor sredstava za provedbu</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066D2E7" w14:textId="6953AF3E" w:rsidR="1BEB792F" w:rsidRPr="0086235F" w:rsidRDefault="1BEB792F" w:rsidP="00ED753D">
            <w:pPr>
              <w:jc w:val="both"/>
              <w:rPr>
                <w:rFonts w:eastAsia="Calibri"/>
                <w:sz w:val="20"/>
              </w:rPr>
            </w:pPr>
            <w:r w:rsidRPr="0086235F">
              <w:rPr>
                <w:rFonts w:eastAsia="Calibri"/>
                <w:sz w:val="20"/>
              </w:rPr>
              <w:t>Proračun Grada Zagreba</w:t>
            </w:r>
          </w:p>
        </w:tc>
      </w:tr>
      <w:tr w:rsidR="1BEB792F" w:rsidRPr="002913BA" w14:paraId="03DB396C" w14:textId="77777777" w:rsidTr="1BEB792F">
        <w:trPr>
          <w:trHeight w:val="151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8361E2D" w14:textId="4D739DD7" w:rsidR="1BEB792F" w:rsidRPr="0086235F" w:rsidRDefault="1BEB792F" w:rsidP="002847E4">
            <w:pPr>
              <w:rPr>
                <w:sz w:val="20"/>
              </w:rPr>
            </w:pPr>
            <w:r w:rsidRPr="0086235F">
              <w:rPr>
                <w:rFonts w:eastAsia="Calibri"/>
                <w:b/>
                <w:sz w:val="20"/>
              </w:rPr>
              <w:t>Kratki opis/komentar</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917FDDE" w14:textId="62C37058" w:rsidR="1BEB792F" w:rsidRPr="0086235F" w:rsidRDefault="1BEB792F" w:rsidP="00ED753D">
            <w:pPr>
              <w:shd w:val="clear" w:color="auto" w:fill="FFFFFF" w:themeFill="background1"/>
              <w:jc w:val="both"/>
              <w:rPr>
                <w:rFonts w:eastAsia="Calibri"/>
                <w:sz w:val="20"/>
              </w:rPr>
            </w:pPr>
            <w:r w:rsidRPr="0086235F">
              <w:rPr>
                <w:rFonts w:eastAsia="Calibri"/>
                <w:sz w:val="20"/>
              </w:rPr>
              <w:t xml:space="preserve">Tijekom održavanja događanja </w:t>
            </w:r>
            <w:r w:rsidR="005C5559">
              <w:rPr>
                <w:rFonts w:eastAsia="Calibri"/>
                <w:sz w:val="20"/>
              </w:rPr>
              <w:t>na području</w:t>
            </w:r>
            <w:r w:rsidRPr="0086235F">
              <w:rPr>
                <w:rFonts w:eastAsia="Calibri"/>
                <w:sz w:val="20"/>
              </w:rPr>
              <w:t xml:space="preserve"> Grada Zagreba generiraju se velike količine plastičnog i bio otpada koji dodatno ometaju napore u borbi protiv klimatskih promjena. Kako bi događanja postala ekološki održivija potrebno je s organizatorima otvoriti dijalog s ciljem poticanja smanjenja uporabe jednokratne plastike i promoviranje višekratne i biorazgradive ambalaže prilikom održavanja događanja u Gradu Zagrebu te nabave uređaja koji bio otpad obrađuju na način da ga je moguće sigurno ispustiti u kanalizacijski sustav.</w:t>
            </w:r>
          </w:p>
          <w:p w14:paraId="0C6B9580" w14:textId="4A917412" w:rsidR="1BEB792F" w:rsidRPr="0086235F" w:rsidRDefault="1BEB792F" w:rsidP="00ED753D">
            <w:pPr>
              <w:shd w:val="clear" w:color="auto" w:fill="FFFFFF" w:themeFill="background1"/>
              <w:jc w:val="both"/>
              <w:rPr>
                <w:sz w:val="20"/>
              </w:rPr>
            </w:pPr>
            <w:r w:rsidRPr="0086235F">
              <w:rPr>
                <w:rFonts w:eastAsia="Calibri"/>
                <w:sz w:val="20"/>
              </w:rPr>
              <w:t>Nadalje,</w:t>
            </w:r>
            <w:r w:rsidR="000849C4">
              <w:rPr>
                <w:rFonts w:eastAsia="Calibri"/>
                <w:sz w:val="20"/>
              </w:rPr>
              <w:t xml:space="preserve"> </w:t>
            </w:r>
            <w:r w:rsidRPr="0086235F">
              <w:rPr>
                <w:rFonts w:eastAsia="Calibri"/>
                <w:sz w:val="20"/>
              </w:rPr>
              <w:t>Iskorak u prilagodbi klimatskim promjenama može se</w:t>
            </w:r>
            <w:r w:rsidR="000849C4">
              <w:rPr>
                <w:rFonts w:eastAsia="Calibri"/>
                <w:sz w:val="20"/>
              </w:rPr>
              <w:t xml:space="preserve"> </w:t>
            </w:r>
            <w:r w:rsidRPr="0086235F">
              <w:rPr>
                <w:rFonts w:eastAsia="Calibri"/>
                <w:sz w:val="20"/>
              </w:rPr>
              <w:t xml:space="preserve">učiniti i putem poticanja hotela i iznajmljivača privatnog smještaja na uvođenje zelenih certifikata i standarda (korištenje energetski učinkovitih sustava grijanja, hlađenja i rasvjete te obnovljivih izvora energije, lokalnih namirnica u pripremi hrane, nabavu namještaja izrađenog od lokalnih sirovina, itd.). Ovime bi se lokalni hoteli i iznajmljivači privatnog smještaja dodatno profilirali na turističkom </w:t>
            </w:r>
            <w:r w:rsidRPr="0086235F">
              <w:rPr>
                <w:rFonts w:eastAsia="Calibri"/>
                <w:sz w:val="20"/>
              </w:rPr>
              <w:lastRenderedPageBreak/>
              <w:t>tržištu koje sve češće vrednuje one koje se okreću održivom poslovanju.</w:t>
            </w:r>
          </w:p>
        </w:tc>
      </w:tr>
      <w:tr w:rsidR="1BEB792F" w:rsidRPr="002913BA" w14:paraId="70CD136F" w14:textId="77777777" w:rsidTr="00892C9F">
        <w:trPr>
          <w:trHeight w:val="1515"/>
        </w:trPr>
        <w:tc>
          <w:tcPr>
            <w:tcW w:w="3368"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113740C7" w14:textId="515DF554" w:rsidR="1BEB792F" w:rsidRPr="0086235F" w:rsidRDefault="1BEB792F" w:rsidP="002847E4">
            <w:pPr>
              <w:rPr>
                <w:sz w:val="20"/>
              </w:rPr>
            </w:pPr>
            <w:r w:rsidRPr="0086235F">
              <w:rPr>
                <w:rFonts w:eastAsia="Calibri"/>
                <w:b/>
                <w:sz w:val="20"/>
              </w:rPr>
              <w:lastRenderedPageBreak/>
              <w:t>Ključne aktivnosti</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C3024D" w14:textId="40DA74CF" w:rsidR="1BEB792F" w:rsidRPr="0086235F" w:rsidRDefault="00201999" w:rsidP="00ED753D">
            <w:pPr>
              <w:shd w:val="clear" w:color="auto" w:fill="FFFFFF" w:themeFill="background1"/>
              <w:jc w:val="both"/>
              <w:rPr>
                <w:rFonts w:eastAsia="Calibri"/>
                <w:sz w:val="20"/>
              </w:rPr>
            </w:pPr>
            <w:r w:rsidRPr="00201999">
              <w:rPr>
                <w:rFonts w:eastAsia="Calibri"/>
                <w:sz w:val="20"/>
                <w:szCs w:val="20"/>
              </w:rPr>
              <w:t>P</w:t>
            </w:r>
            <w:r w:rsidR="1BEB792F" w:rsidRPr="00201999">
              <w:rPr>
                <w:rFonts w:eastAsia="Calibri"/>
                <w:sz w:val="20"/>
                <w:szCs w:val="20"/>
              </w:rPr>
              <w:t>oticanje</w:t>
            </w:r>
            <w:r w:rsidR="1BEB792F" w:rsidRPr="0086235F">
              <w:rPr>
                <w:rFonts w:eastAsia="Calibri"/>
                <w:sz w:val="20"/>
              </w:rPr>
              <w:t xml:space="preserve"> </w:t>
            </w:r>
            <w:proofErr w:type="spellStart"/>
            <w:r w:rsidR="1BEB792F" w:rsidRPr="0086235F">
              <w:rPr>
                <w:rFonts w:eastAsia="Calibri"/>
                <w:sz w:val="20"/>
              </w:rPr>
              <w:t>HoReCo</w:t>
            </w:r>
            <w:proofErr w:type="spellEnd"/>
            <w:r w:rsidR="1BEB792F" w:rsidRPr="0086235F">
              <w:rPr>
                <w:rFonts w:eastAsia="Calibri"/>
                <w:sz w:val="20"/>
              </w:rPr>
              <w:t xml:space="preserve"> industrije (hotelijera, restorana ugostitelja) na korištenje novih tehnologija i održivih turističkih praksi</w:t>
            </w:r>
          </w:p>
          <w:p w14:paraId="14CD71D4" w14:textId="17C00630" w:rsidR="1BEB792F" w:rsidRPr="0086235F" w:rsidRDefault="00201999" w:rsidP="00ED753D">
            <w:pPr>
              <w:shd w:val="clear" w:color="auto" w:fill="FFFFFF" w:themeFill="background1"/>
              <w:jc w:val="both"/>
              <w:rPr>
                <w:rFonts w:eastAsia="Calibri"/>
                <w:sz w:val="20"/>
              </w:rPr>
            </w:pPr>
            <w:r w:rsidRPr="00201999">
              <w:rPr>
                <w:rFonts w:eastAsia="Calibri"/>
                <w:sz w:val="20"/>
                <w:szCs w:val="20"/>
              </w:rPr>
              <w:t>P</w:t>
            </w:r>
            <w:r w:rsidR="1BEB792F" w:rsidRPr="00201999">
              <w:rPr>
                <w:rFonts w:eastAsia="Calibri"/>
                <w:sz w:val="20"/>
                <w:szCs w:val="20"/>
              </w:rPr>
              <w:t>oticanje</w:t>
            </w:r>
            <w:r w:rsidR="1BEB792F" w:rsidRPr="0086235F">
              <w:rPr>
                <w:rFonts w:eastAsia="Calibri"/>
                <w:sz w:val="20"/>
              </w:rPr>
              <w:t xml:space="preserve"> ostale turističke industrije na korištenje novih tehnologija i održivih turističkih praksi</w:t>
            </w:r>
          </w:p>
          <w:p w14:paraId="1CA4EABC" w14:textId="3551C17B" w:rsidR="1BEB792F" w:rsidRPr="0086235F" w:rsidRDefault="00201999" w:rsidP="00ED753D">
            <w:pPr>
              <w:shd w:val="clear" w:color="auto" w:fill="FFFFFF" w:themeFill="background1"/>
              <w:jc w:val="both"/>
              <w:rPr>
                <w:sz w:val="20"/>
              </w:rPr>
            </w:pPr>
            <w:r w:rsidRPr="00201999">
              <w:rPr>
                <w:rFonts w:eastAsia="Calibri"/>
                <w:sz w:val="20"/>
                <w:szCs w:val="20"/>
              </w:rPr>
              <w:t>S</w:t>
            </w:r>
            <w:r w:rsidR="1BEB792F" w:rsidRPr="00201999">
              <w:rPr>
                <w:rFonts w:eastAsia="Calibri"/>
                <w:sz w:val="20"/>
                <w:szCs w:val="20"/>
              </w:rPr>
              <w:t>manjenje</w:t>
            </w:r>
            <w:r w:rsidR="1BEB792F" w:rsidRPr="0086235F">
              <w:rPr>
                <w:rFonts w:eastAsia="Calibri"/>
                <w:sz w:val="20"/>
              </w:rPr>
              <w:t xml:space="preserve"> otpada na događanjima na javnoj površini i u objektima u vlasništvu Grada Zagreba</w:t>
            </w:r>
          </w:p>
        </w:tc>
      </w:tr>
      <w:tr w:rsidR="1BEB792F" w:rsidRPr="002913BA" w14:paraId="07BFFAEA" w14:textId="77777777" w:rsidTr="00892C9F">
        <w:trPr>
          <w:trHeight w:val="765"/>
        </w:trPr>
        <w:tc>
          <w:tcPr>
            <w:tcW w:w="3368"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76B024F1" w14:textId="6198F341" w:rsidR="1BEB792F" w:rsidRPr="0086235F" w:rsidRDefault="1BEB792F" w:rsidP="002847E4">
            <w:pPr>
              <w:rPr>
                <w:sz w:val="20"/>
              </w:rPr>
            </w:pPr>
            <w:r w:rsidRPr="0086235F">
              <w:rPr>
                <w:rFonts w:eastAsia="Calibri"/>
                <w:b/>
                <w:sz w:val="20"/>
              </w:rPr>
              <w:t>Procjena potrebnih sredstava</w:t>
            </w:r>
          </w:p>
        </w:tc>
        <w:tc>
          <w:tcPr>
            <w:tcW w:w="1411"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710327FE" w14:textId="5210D7B7" w:rsidR="1BEB792F" w:rsidRPr="0086235F" w:rsidRDefault="1BEB792F" w:rsidP="00ED753D">
            <w:pPr>
              <w:jc w:val="both"/>
              <w:rPr>
                <w:sz w:val="20"/>
              </w:rPr>
            </w:pPr>
            <w:r w:rsidRPr="0086235F">
              <w:rPr>
                <w:rFonts w:eastAsia="Calibri"/>
                <w:sz w:val="20"/>
              </w:rPr>
              <w:t>2025.</w:t>
            </w:r>
          </w:p>
        </w:tc>
        <w:tc>
          <w:tcPr>
            <w:tcW w:w="1412"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4877F13" w14:textId="6652BED3" w:rsidR="1BEB792F" w:rsidRPr="0086235F" w:rsidRDefault="1BEB792F" w:rsidP="00ED753D">
            <w:pPr>
              <w:jc w:val="both"/>
              <w:rPr>
                <w:sz w:val="20"/>
              </w:rPr>
            </w:pPr>
            <w:r w:rsidRPr="0086235F">
              <w:rPr>
                <w:rFonts w:eastAsia="Calibri"/>
                <w:sz w:val="20"/>
              </w:rPr>
              <w:t>2026.</w:t>
            </w:r>
          </w:p>
        </w:tc>
        <w:tc>
          <w:tcPr>
            <w:tcW w:w="1412"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745AC56" w14:textId="69C481F9" w:rsidR="1BEB792F" w:rsidRPr="0086235F" w:rsidRDefault="1BEB792F" w:rsidP="00ED753D">
            <w:pPr>
              <w:jc w:val="both"/>
              <w:rPr>
                <w:sz w:val="20"/>
              </w:rPr>
            </w:pPr>
            <w:r w:rsidRPr="0086235F">
              <w:rPr>
                <w:rFonts w:eastAsia="Calibri"/>
                <w:sz w:val="20"/>
              </w:rPr>
              <w:t>2027.</w:t>
            </w:r>
          </w:p>
        </w:tc>
        <w:tc>
          <w:tcPr>
            <w:tcW w:w="1412"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4731357" w14:textId="7CF3C148" w:rsidR="1BEB792F" w:rsidRPr="0086235F" w:rsidRDefault="1BEB792F" w:rsidP="00ED753D">
            <w:pPr>
              <w:jc w:val="both"/>
              <w:rPr>
                <w:sz w:val="20"/>
              </w:rPr>
            </w:pPr>
            <w:r w:rsidRPr="0086235F">
              <w:rPr>
                <w:rFonts w:eastAsia="Calibri"/>
                <w:sz w:val="20"/>
              </w:rPr>
              <w:t>2028.</w:t>
            </w:r>
          </w:p>
        </w:tc>
      </w:tr>
      <w:tr w:rsidR="00AD3D74" w14:paraId="5B4D8C1C" w14:textId="77777777" w:rsidTr="00892C9F">
        <w:trPr>
          <w:trHeight w:val="750"/>
        </w:trPr>
        <w:tc>
          <w:tcPr>
            <w:tcW w:w="3368" w:type="dxa"/>
            <w:vMerge/>
            <w:tcBorders>
              <w:top w:val="single" w:sz="4" w:space="0" w:color="auto"/>
              <w:left w:val="single" w:sz="4" w:space="0" w:color="auto"/>
              <w:bottom w:val="single" w:sz="4" w:space="0" w:color="auto"/>
              <w:right w:val="single" w:sz="4" w:space="0" w:color="auto"/>
            </w:tcBorders>
            <w:vAlign w:val="center"/>
          </w:tcPr>
          <w:p w14:paraId="33FF7F72" w14:textId="77777777" w:rsidR="006A6941" w:rsidRPr="0086235F" w:rsidRDefault="006A6941" w:rsidP="002847E4">
            <w:pPr>
              <w:rPr>
                <w:sz w:val="20"/>
              </w:rPr>
            </w:pPr>
          </w:p>
        </w:tc>
        <w:tc>
          <w:tcPr>
            <w:tcW w:w="1411"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3DF590E5" w14:textId="277D5B6E" w:rsidR="1BEB792F" w:rsidRPr="0086235F" w:rsidRDefault="1BEB792F" w:rsidP="00ED753D">
            <w:pPr>
              <w:jc w:val="both"/>
              <w:rPr>
                <w:sz w:val="20"/>
              </w:rPr>
            </w:pPr>
            <w:r w:rsidRPr="0086235F">
              <w:rPr>
                <w:rFonts w:eastAsia="Calibri"/>
                <w:sz w:val="20"/>
              </w:rPr>
              <w:t>1.000.000</w:t>
            </w:r>
          </w:p>
        </w:tc>
        <w:tc>
          <w:tcPr>
            <w:tcW w:w="14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3076A5D" w14:textId="1D4ED809" w:rsidR="1BEB792F" w:rsidRPr="0086235F" w:rsidRDefault="1BEB792F" w:rsidP="00ED753D">
            <w:pPr>
              <w:jc w:val="both"/>
              <w:rPr>
                <w:sz w:val="20"/>
              </w:rPr>
            </w:pPr>
            <w:r w:rsidRPr="0086235F">
              <w:rPr>
                <w:rFonts w:eastAsia="Calibri"/>
                <w:sz w:val="20"/>
              </w:rPr>
              <w:t>1.000.000</w:t>
            </w:r>
          </w:p>
        </w:tc>
        <w:tc>
          <w:tcPr>
            <w:tcW w:w="14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6861244" w14:textId="29E47676" w:rsidR="1BEB792F" w:rsidRPr="0086235F" w:rsidRDefault="1BEB792F" w:rsidP="00ED753D">
            <w:pPr>
              <w:jc w:val="both"/>
              <w:rPr>
                <w:sz w:val="20"/>
              </w:rPr>
            </w:pPr>
            <w:r w:rsidRPr="0086235F">
              <w:rPr>
                <w:rFonts w:eastAsia="Calibri"/>
                <w:sz w:val="20"/>
              </w:rPr>
              <w:t>1.000.000</w:t>
            </w:r>
          </w:p>
        </w:tc>
        <w:tc>
          <w:tcPr>
            <w:tcW w:w="14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96B5B65" w14:textId="109C238F" w:rsidR="1BEB792F" w:rsidRPr="0086235F" w:rsidRDefault="1BEB792F" w:rsidP="00ED753D">
            <w:pPr>
              <w:jc w:val="both"/>
              <w:rPr>
                <w:sz w:val="20"/>
              </w:rPr>
            </w:pPr>
            <w:r w:rsidRPr="0086235F">
              <w:rPr>
                <w:rFonts w:eastAsia="Calibri"/>
                <w:sz w:val="20"/>
              </w:rPr>
              <w:t>1.000.000</w:t>
            </w:r>
          </w:p>
        </w:tc>
      </w:tr>
      <w:tr w:rsidR="1BEB792F" w:rsidRPr="002913BA" w14:paraId="48DA75FD" w14:textId="77777777" w:rsidTr="00892C9F">
        <w:trPr>
          <w:trHeight w:val="315"/>
        </w:trPr>
        <w:tc>
          <w:tcPr>
            <w:tcW w:w="3368"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73" w:type="dxa"/>
              <w:right w:w="73" w:type="dxa"/>
            </w:tcMar>
          </w:tcPr>
          <w:p w14:paraId="002A097C" w14:textId="1C786C92" w:rsidR="1BEB792F" w:rsidRPr="0086235F" w:rsidRDefault="1BEB792F" w:rsidP="002847E4">
            <w:pPr>
              <w:rPr>
                <w:sz w:val="20"/>
              </w:rPr>
            </w:pPr>
            <w:r w:rsidRPr="0086235F">
              <w:rPr>
                <w:rFonts w:eastAsia="Calibri"/>
                <w:b/>
                <w:sz w:val="20"/>
              </w:rPr>
              <w:t>Pokazatelji</w:t>
            </w:r>
          </w:p>
        </w:tc>
        <w:tc>
          <w:tcPr>
            <w:tcW w:w="2823"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73" w:type="dxa"/>
              <w:right w:w="73" w:type="dxa"/>
            </w:tcMar>
          </w:tcPr>
          <w:p w14:paraId="10D0DF4E" w14:textId="514428B8"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b/>
                <w:sz w:val="20"/>
              </w:rPr>
              <w:t>Početna vrijednost (2024.)</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0CE2BF04" w14:textId="3232498E"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b/>
                <w:sz w:val="20"/>
              </w:rPr>
              <w:t>Ciljana vrijednost (2028.)</w:t>
            </w:r>
          </w:p>
        </w:tc>
      </w:tr>
      <w:tr w:rsidR="1BEB792F" w:rsidRPr="002913BA" w14:paraId="369C959F" w14:textId="77777777" w:rsidTr="00892C9F">
        <w:trPr>
          <w:trHeight w:val="165"/>
        </w:trPr>
        <w:tc>
          <w:tcPr>
            <w:tcW w:w="3368" w:type="dxa"/>
            <w:tcBorders>
              <w:top w:val="single" w:sz="4" w:space="0" w:color="auto"/>
              <w:left w:val="single" w:sz="8" w:space="0" w:color="000000" w:themeColor="text1"/>
              <w:bottom w:val="single" w:sz="8" w:space="0" w:color="000000" w:themeColor="text1"/>
              <w:right w:val="single" w:sz="8" w:space="0" w:color="000000" w:themeColor="text1"/>
            </w:tcBorders>
            <w:tcMar>
              <w:left w:w="73" w:type="dxa"/>
              <w:right w:w="73" w:type="dxa"/>
            </w:tcMar>
          </w:tcPr>
          <w:p w14:paraId="0ACD79E1" w14:textId="46B978E0" w:rsidR="1BEB792F" w:rsidRPr="0086235F" w:rsidRDefault="1BEB792F" w:rsidP="002847E4">
            <w:pPr>
              <w:rPr>
                <w:sz w:val="20"/>
              </w:rPr>
            </w:pPr>
            <w:r w:rsidRPr="0086235F">
              <w:rPr>
                <w:rFonts w:eastAsia="Calibri"/>
                <w:sz w:val="20"/>
              </w:rPr>
              <w:t>Broj poduzetnika obuhvaćenih poticajima</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7519AC5D" w14:textId="5AEF40F1"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4</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166B2EB5" w14:textId="0F75BA5B"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40</w:t>
            </w:r>
          </w:p>
        </w:tc>
      </w:tr>
      <w:tr w:rsidR="1BEB792F" w:rsidRPr="002913BA" w14:paraId="7D4DD606" w14:textId="77777777" w:rsidTr="1BEB792F">
        <w:trPr>
          <w:trHeight w:val="16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14027A84" w14:textId="340850E0" w:rsidR="1BEB792F" w:rsidRPr="0086235F" w:rsidRDefault="1BEB792F" w:rsidP="002847E4">
            <w:pPr>
              <w:rPr>
                <w:sz w:val="20"/>
              </w:rPr>
            </w:pPr>
            <w:r w:rsidRPr="0086235F">
              <w:rPr>
                <w:rFonts w:eastAsia="Calibri"/>
                <w:sz w:val="20"/>
              </w:rPr>
              <w:t xml:space="preserve">Smanjena količina prikupljenog biootpada od </w:t>
            </w:r>
            <w:proofErr w:type="spellStart"/>
            <w:r w:rsidRPr="0086235F">
              <w:rPr>
                <w:rFonts w:eastAsia="Calibri"/>
                <w:sz w:val="20"/>
              </w:rPr>
              <w:t>HOReCo</w:t>
            </w:r>
            <w:proofErr w:type="spellEnd"/>
            <w:r w:rsidRPr="0086235F">
              <w:rPr>
                <w:rFonts w:eastAsia="Calibri"/>
                <w:sz w:val="20"/>
              </w:rPr>
              <w:t xml:space="preserve"> industrije</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3881EF4A" w14:textId="582545F0"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Ne mjeri se trenutno</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04B5F0B2" w14:textId="7F7F3192"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-15% u odnosu na 2025.</w:t>
            </w:r>
          </w:p>
        </w:tc>
      </w:tr>
      <w:tr w:rsidR="1BEB792F" w:rsidRPr="002913BA" w14:paraId="5EE45E2A" w14:textId="77777777" w:rsidTr="1BEB792F">
        <w:trPr>
          <w:trHeight w:val="16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0A101FC6" w14:textId="7532B395" w:rsidR="1BEB792F" w:rsidRPr="0086235F" w:rsidRDefault="1BEB792F" w:rsidP="002847E4">
            <w:pPr>
              <w:rPr>
                <w:sz w:val="20"/>
              </w:rPr>
            </w:pPr>
            <w:r w:rsidRPr="0086235F">
              <w:rPr>
                <w:rFonts w:eastAsia="Calibri"/>
                <w:sz w:val="20"/>
              </w:rPr>
              <w:t>Broj nabavljenih uređaja za obradu bio otpada</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61A2DE74" w14:textId="366EFC71"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0</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3927E7A0" w14:textId="0B80B68C"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25</w:t>
            </w:r>
          </w:p>
        </w:tc>
      </w:tr>
      <w:tr w:rsidR="1BEB792F" w:rsidRPr="002913BA" w14:paraId="50A7B8E6" w14:textId="77777777" w:rsidTr="1BEB792F">
        <w:trPr>
          <w:trHeight w:val="16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21ED887D" w14:textId="0F7D1255" w:rsidR="1BEB792F" w:rsidRPr="0086235F" w:rsidRDefault="1BEB792F" w:rsidP="002847E4">
            <w:pPr>
              <w:rPr>
                <w:sz w:val="20"/>
              </w:rPr>
            </w:pPr>
            <w:r w:rsidRPr="0086235F">
              <w:rPr>
                <w:rFonts w:eastAsia="Calibri"/>
                <w:sz w:val="20"/>
              </w:rPr>
              <w:t>Smanjena količina plastike prikupljena na događanjima na javnim površinama i u objektima u vlasništvu Grada Zagreba</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0DBE4A0A" w14:textId="27266628"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Ne mjeri se trenutno</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43CE7DB2" w14:textId="5B552259"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-15% u odnosu na 2025.</w:t>
            </w:r>
          </w:p>
        </w:tc>
      </w:tr>
      <w:tr w:rsidR="1BEB792F" w:rsidRPr="002913BA" w14:paraId="6FCB51C3" w14:textId="77777777" w:rsidTr="1BEB792F">
        <w:trPr>
          <w:trHeight w:val="16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6F9194D8" w14:textId="7BDCE8FB" w:rsidR="1BEB792F" w:rsidRPr="0086235F" w:rsidRDefault="1BEB792F" w:rsidP="002847E4">
            <w:pPr>
              <w:rPr>
                <w:sz w:val="20"/>
              </w:rPr>
            </w:pPr>
            <w:r w:rsidRPr="0086235F">
              <w:rPr>
                <w:rFonts w:eastAsia="Calibri"/>
                <w:sz w:val="20"/>
              </w:rPr>
              <w:t xml:space="preserve">Broj dodijeljenih Eco certifikata (EU </w:t>
            </w:r>
            <w:proofErr w:type="spellStart"/>
            <w:r w:rsidRPr="0086235F">
              <w:rPr>
                <w:rFonts w:eastAsia="Calibri"/>
                <w:sz w:val="20"/>
              </w:rPr>
              <w:t>Ecolabel</w:t>
            </w:r>
            <w:proofErr w:type="spellEnd"/>
            <w:r w:rsidRPr="0086235F">
              <w:rPr>
                <w:rFonts w:eastAsia="Calibri"/>
                <w:sz w:val="20"/>
              </w:rPr>
              <w:t>, ISO, EMAS i sl.)</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064ABD61" w14:textId="2045553C"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0</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685A491C" w14:textId="40E064B1"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15</w:t>
            </w:r>
          </w:p>
        </w:tc>
      </w:tr>
    </w:tbl>
    <w:p w14:paraId="611EB787" w14:textId="51877486" w:rsidR="00340AFA" w:rsidRPr="008D075D" w:rsidRDefault="0B2CEFE0" w:rsidP="1BEB792F">
      <w:pPr>
        <w:spacing w:after="160" w:line="257" w:lineRule="auto"/>
        <w:jc w:val="both"/>
        <w:rPr>
          <w:rFonts w:eastAsia="Calibri"/>
          <w:sz w:val="20"/>
        </w:rPr>
      </w:pPr>
      <w:r w:rsidRPr="0086235F">
        <w:rPr>
          <w:rFonts w:eastAsia="Calibri"/>
          <w:sz w:val="20"/>
        </w:rPr>
        <w:t xml:space="preserve"> </w:t>
      </w:r>
    </w:p>
    <w:tbl>
      <w:tblPr>
        <w:tblW w:w="0" w:type="auto"/>
        <w:tblInd w:w="135" w:type="dxa"/>
        <w:tblLayout w:type="fixed"/>
        <w:tblLook w:val="04A0" w:firstRow="1" w:lastRow="0" w:firstColumn="1" w:lastColumn="0" w:noHBand="0" w:noVBand="1"/>
      </w:tblPr>
      <w:tblGrid>
        <w:gridCol w:w="3368"/>
        <w:gridCol w:w="1411"/>
        <w:gridCol w:w="1412"/>
        <w:gridCol w:w="1412"/>
        <w:gridCol w:w="1412"/>
      </w:tblGrid>
      <w:tr w:rsidR="1BEB792F" w:rsidRPr="002913BA" w14:paraId="061A7691" w14:textId="77777777" w:rsidTr="1BEB792F">
        <w:trPr>
          <w:trHeight w:val="28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4765A21" w14:textId="0836B9BB" w:rsidR="1BEB792F" w:rsidRPr="0086235F" w:rsidRDefault="1BEB792F" w:rsidP="002847E4">
            <w:pPr>
              <w:rPr>
                <w:rFonts w:eastAsia="Calibri"/>
                <w:b/>
                <w:sz w:val="20"/>
              </w:rPr>
            </w:pPr>
            <w:r w:rsidRPr="0086235F">
              <w:rPr>
                <w:rFonts w:eastAsia="Calibri"/>
                <w:b/>
                <w:sz w:val="20"/>
              </w:rPr>
              <w:t>Redni broj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AF1BF2B" w14:textId="4BD8B122" w:rsidR="1BEB792F" w:rsidRPr="0086235F" w:rsidRDefault="1BEB792F" w:rsidP="002847E4">
            <w:pPr>
              <w:rPr>
                <w:rFonts w:eastAsia="Calibri"/>
                <w:b/>
                <w:sz w:val="20"/>
              </w:rPr>
            </w:pPr>
            <w:r w:rsidRPr="002913BA">
              <w:rPr>
                <w:rFonts w:eastAsia="Calibri"/>
                <w:b/>
                <w:bCs/>
                <w:sz w:val="20"/>
                <w:szCs w:val="20"/>
              </w:rPr>
              <w:t>T</w:t>
            </w:r>
            <w:r w:rsidR="00201999">
              <w:rPr>
                <w:rFonts w:eastAsia="Calibri"/>
                <w:b/>
                <w:bCs/>
                <w:sz w:val="20"/>
                <w:szCs w:val="20"/>
              </w:rPr>
              <w:t>U</w:t>
            </w:r>
            <w:r w:rsidRPr="0086235F">
              <w:rPr>
                <w:rFonts w:eastAsia="Calibri"/>
                <w:b/>
                <w:sz w:val="20"/>
              </w:rPr>
              <w:t>-03</w:t>
            </w:r>
          </w:p>
        </w:tc>
      </w:tr>
      <w:tr w:rsidR="1BEB792F" w:rsidRPr="002913BA" w14:paraId="6E05CFB1" w14:textId="77777777" w:rsidTr="00726D43">
        <w:trPr>
          <w:trHeight w:val="206"/>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CE2E833" w14:textId="163E1529" w:rsidR="1BEB792F" w:rsidRPr="0086235F" w:rsidRDefault="1BEB792F" w:rsidP="002847E4">
            <w:pPr>
              <w:rPr>
                <w:rFonts w:eastAsia="Calibri"/>
                <w:b/>
                <w:sz w:val="20"/>
              </w:rPr>
            </w:pPr>
            <w:r w:rsidRPr="0086235F">
              <w:rPr>
                <w:rFonts w:eastAsia="Calibri"/>
                <w:b/>
                <w:sz w:val="20"/>
              </w:rPr>
              <w:t>Ime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4793EB2" w14:textId="0466D613" w:rsidR="1BEB792F" w:rsidRPr="0086235F" w:rsidRDefault="1BEB792F" w:rsidP="002847E4">
            <w:pPr>
              <w:rPr>
                <w:rFonts w:eastAsia="Calibri"/>
                <w:b/>
                <w:sz w:val="20"/>
              </w:rPr>
            </w:pPr>
            <w:r w:rsidRPr="0086235F">
              <w:rPr>
                <w:rFonts w:eastAsia="Calibri"/>
                <w:b/>
                <w:sz w:val="20"/>
              </w:rPr>
              <w:t>Prilagodba turističke infrastrukture klimatskim promjenama</w:t>
            </w:r>
          </w:p>
        </w:tc>
      </w:tr>
      <w:tr w:rsidR="1BEB792F" w:rsidRPr="002913BA" w14:paraId="5D5357CC"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2FEC30B" w14:textId="33F6D346" w:rsidR="1BEB792F" w:rsidRPr="0086235F" w:rsidRDefault="1BEB792F" w:rsidP="002847E4">
            <w:pPr>
              <w:rPr>
                <w:sz w:val="20"/>
              </w:rPr>
            </w:pPr>
            <w:r w:rsidRPr="0086235F">
              <w:rPr>
                <w:rFonts w:eastAsia="Calibri"/>
                <w:b/>
                <w:sz w:val="20"/>
              </w:rPr>
              <w:t>Nositelj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7AF897A" w14:textId="62871B4E" w:rsidR="1BEB792F" w:rsidRPr="0086235F" w:rsidRDefault="00643C22" w:rsidP="002847E4">
            <w:pPr>
              <w:rPr>
                <w:rFonts w:eastAsia="Calibri"/>
                <w:sz w:val="20"/>
              </w:rPr>
            </w:pPr>
            <w:r>
              <w:rPr>
                <w:rFonts w:eastAsia="Calibri"/>
                <w:sz w:val="20"/>
              </w:rPr>
              <w:t>GEO</w:t>
            </w:r>
            <w:r w:rsidR="007A2290">
              <w:rPr>
                <w:rFonts w:eastAsia="Calibri"/>
                <w:sz w:val="20"/>
              </w:rPr>
              <w:t>S</w:t>
            </w:r>
          </w:p>
        </w:tc>
      </w:tr>
      <w:tr w:rsidR="1BEB792F" w:rsidRPr="002913BA" w14:paraId="0B61D171"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C85C5FB" w14:textId="497FC00C" w:rsidR="1BEB792F" w:rsidRPr="0086235F" w:rsidRDefault="1BEB792F" w:rsidP="002847E4">
            <w:pPr>
              <w:rPr>
                <w:sz w:val="20"/>
              </w:rPr>
            </w:pPr>
            <w:r w:rsidRPr="0086235F">
              <w:rPr>
                <w:rFonts w:eastAsia="Calibri"/>
                <w:b/>
                <w:sz w:val="20"/>
              </w:rPr>
              <w:t>Partneri u provođenju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74D1B41" w14:textId="18CD3471" w:rsidR="1BEB792F" w:rsidRPr="0086235F" w:rsidRDefault="1BEB792F" w:rsidP="002847E4">
            <w:pPr>
              <w:rPr>
                <w:rFonts w:eastAsia="Calibri"/>
                <w:sz w:val="20"/>
              </w:rPr>
            </w:pPr>
            <w:r w:rsidRPr="0086235F">
              <w:rPr>
                <w:rFonts w:eastAsia="Calibri"/>
                <w:sz w:val="20"/>
              </w:rPr>
              <w:t>Gradski ured za mjesnu samoupravu, promet, civilnu zaštitu i sigurnost</w:t>
            </w:r>
          </w:p>
          <w:p w14:paraId="5A00DEC5" w14:textId="53BAC5D3" w:rsidR="1BEB792F" w:rsidRPr="0086235F" w:rsidRDefault="1BEB792F" w:rsidP="002847E4">
            <w:pPr>
              <w:spacing w:line="257" w:lineRule="auto"/>
              <w:rPr>
                <w:rFonts w:eastAsia="Calibri"/>
                <w:sz w:val="20"/>
              </w:rPr>
            </w:pPr>
            <w:r w:rsidRPr="0086235F">
              <w:rPr>
                <w:rFonts w:eastAsia="Calibri"/>
                <w:sz w:val="20"/>
              </w:rPr>
              <w:t>Gradski ured za obnovu, izgradnju, prostorno uređenje, graditeljstvo i komunalne poslove</w:t>
            </w:r>
          </w:p>
          <w:p w14:paraId="50392683" w14:textId="4BFBE922" w:rsidR="1BEB792F" w:rsidRPr="0086235F" w:rsidRDefault="00B72645" w:rsidP="002847E4">
            <w:pPr>
              <w:rPr>
                <w:rFonts w:eastAsia="Calibri"/>
                <w:sz w:val="20"/>
              </w:rPr>
            </w:pPr>
            <w:r>
              <w:rPr>
                <w:rFonts w:eastAsia="Calibri"/>
                <w:sz w:val="20"/>
              </w:rPr>
              <w:t>ZGH</w:t>
            </w:r>
            <w:r w:rsidR="1BEB792F" w:rsidRPr="0086235F">
              <w:rPr>
                <w:rFonts w:eastAsia="Calibri"/>
                <w:sz w:val="20"/>
              </w:rPr>
              <w:t xml:space="preserve"> d.</w:t>
            </w:r>
            <w:r w:rsidR="00B909DE">
              <w:rPr>
                <w:rFonts w:eastAsia="Calibri"/>
                <w:sz w:val="20"/>
              </w:rPr>
              <w:t>o.o</w:t>
            </w:r>
            <w:r w:rsidR="1BEB792F" w:rsidRPr="0086235F">
              <w:rPr>
                <w:rFonts w:eastAsia="Calibri"/>
                <w:sz w:val="20"/>
              </w:rPr>
              <w:t>.</w:t>
            </w:r>
          </w:p>
        </w:tc>
      </w:tr>
      <w:tr w:rsidR="1BEB792F" w:rsidRPr="002913BA" w14:paraId="2807B4FD"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D752214" w14:textId="68860303" w:rsidR="1BEB792F" w:rsidRPr="0086235F" w:rsidRDefault="1BEB792F" w:rsidP="002847E4">
            <w:pPr>
              <w:rPr>
                <w:sz w:val="20"/>
              </w:rPr>
            </w:pPr>
            <w:r w:rsidRPr="0086235F">
              <w:rPr>
                <w:rFonts w:eastAsia="Calibri"/>
                <w:b/>
                <w:sz w:val="20"/>
              </w:rPr>
              <w:t>Ostali uključeni dionici:</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0329C0E" w14:textId="4C2E6C14" w:rsidR="1BEB792F" w:rsidRPr="0086235F" w:rsidRDefault="1BEB792F" w:rsidP="002847E4">
            <w:pPr>
              <w:rPr>
                <w:sz w:val="20"/>
              </w:rPr>
            </w:pPr>
            <w:r w:rsidRPr="0086235F">
              <w:rPr>
                <w:rFonts w:eastAsia="Calibri"/>
                <w:sz w:val="20"/>
              </w:rPr>
              <w:t xml:space="preserve"> </w:t>
            </w:r>
          </w:p>
        </w:tc>
      </w:tr>
      <w:tr w:rsidR="1BEB792F" w:rsidRPr="002913BA" w14:paraId="24986610"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EAC2310" w14:textId="34DC497F" w:rsidR="1BEB792F" w:rsidRPr="0086235F" w:rsidRDefault="1BEB792F" w:rsidP="002847E4">
            <w:pPr>
              <w:rPr>
                <w:sz w:val="20"/>
              </w:rPr>
            </w:pPr>
            <w:r w:rsidRPr="0086235F">
              <w:rPr>
                <w:rFonts w:eastAsia="Calibri"/>
                <w:b/>
                <w:sz w:val="20"/>
              </w:rPr>
              <w:t>Početak/kraj provedbe (godine)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3E0C3FA" w14:textId="606F6B25" w:rsidR="1BEB792F" w:rsidRPr="0086235F" w:rsidRDefault="1BEB792F" w:rsidP="002847E4">
            <w:pPr>
              <w:rPr>
                <w:sz w:val="20"/>
              </w:rPr>
            </w:pPr>
            <w:r w:rsidRPr="0086235F">
              <w:rPr>
                <w:rFonts w:eastAsia="Calibri"/>
                <w:b/>
                <w:sz w:val="20"/>
              </w:rPr>
              <w:t>2025/2028</w:t>
            </w:r>
          </w:p>
        </w:tc>
      </w:tr>
      <w:tr w:rsidR="1BEB792F" w:rsidRPr="002913BA" w14:paraId="2ED8BE45"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3705578" w14:textId="4249E17D" w:rsidR="1BEB792F" w:rsidRPr="0086235F" w:rsidRDefault="1BEB792F" w:rsidP="002847E4">
            <w:pPr>
              <w:rPr>
                <w:sz w:val="20"/>
              </w:rPr>
            </w:pPr>
            <w:r w:rsidRPr="0086235F">
              <w:rPr>
                <w:rFonts w:eastAsia="Calibri"/>
                <w:b/>
                <w:sz w:val="20"/>
              </w:rPr>
              <w:t>Izvor sredstava za provedbu</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871CAAA" w14:textId="5C365732" w:rsidR="1BEB792F" w:rsidRPr="0086235F" w:rsidRDefault="1BEB792F" w:rsidP="002847E4">
            <w:pPr>
              <w:rPr>
                <w:rFonts w:eastAsia="Calibri"/>
                <w:sz w:val="20"/>
              </w:rPr>
            </w:pPr>
            <w:r w:rsidRPr="0086235F">
              <w:rPr>
                <w:rFonts w:eastAsia="Calibri"/>
                <w:sz w:val="20"/>
              </w:rPr>
              <w:t>Proračun Grada Zagreba</w:t>
            </w:r>
          </w:p>
          <w:p w14:paraId="48202B2E" w14:textId="2C85224A" w:rsidR="1BEB792F" w:rsidRPr="0086235F" w:rsidRDefault="1BEB792F" w:rsidP="002847E4">
            <w:pPr>
              <w:rPr>
                <w:rFonts w:eastAsia="Calibri"/>
                <w:sz w:val="20"/>
              </w:rPr>
            </w:pPr>
            <w:r w:rsidRPr="0086235F">
              <w:rPr>
                <w:rFonts w:eastAsia="Calibri"/>
                <w:sz w:val="20"/>
              </w:rPr>
              <w:t>Proračun Zagrebačkog holdinga</w:t>
            </w:r>
          </w:p>
        </w:tc>
      </w:tr>
      <w:tr w:rsidR="1BEB792F" w:rsidRPr="002913BA" w14:paraId="2E9B2A4A" w14:textId="77777777" w:rsidTr="1BEB792F">
        <w:trPr>
          <w:trHeight w:val="151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B7B6CD2" w14:textId="475B3756" w:rsidR="1BEB792F" w:rsidRPr="0086235F" w:rsidRDefault="1BEB792F" w:rsidP="002847E4">
            <w:pPr>
              <w:rPr>
                <w:sz w:val="20"/>
              </w:rPr>
            </w:pPr>
            <w:r w:rsidRPr="0086235F">
              <w:rPr>
                <w:rFonts w:eastAsia="Calibri"/>
                <w:b/>
                <w:sz w:val="20"/>
              </w:rPr>
              <w:t>Kratki opis/komentar</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031132F" w14:textId="01A75E16" w:rsidR="1BEB792F" w:rsidRPr="0086235F" w:rsidRDefault="1BEB792F" w:rsidP="002847E4">
            <w:pPr>
              <w:shd w:val="clear" w:color="auto" w:fill="FFFFFF" w:themeFill="background1"/>
              <w:rPr>
                <w:sz w:val="20"/>
              </w:rPr>
            </w:pPr>
            <w:r w:rsidRPr="0086235F">
              <w:rPr>
                <w:rFonts w:eastAsia="Calibri"/>
                <w:sz w:val="20"/>
              </w:rPr>
              <w:t>U ljetnim mjesecima svakodnevno kretanje po gradu zbog mnogobrojnih betonskih površina predstavlja sve veći izazov za građane i turiste. Kako bi se ublažile negativne posljedice klimatskih promjena potrebno je uložiti napore u aktivnosti kojima će se, u ekstremnim temperaturnim uvjetima, omogućiti toplinske oaze koje će doprinijeti lakšem podnošenju ekstremnih uvjeta.</w:t>
            </w:r>
          </w:p>
        </w:tc>
      </w:tr>
      <w:tr w:rsidR="1BEB792F" w:rsidRPr="002913BA" w14:paraId="31AAC564" w14:textId="77777777" w:rsidTr="007A2290">
        <w:trPr>
          <w:trHeight w:val="736"/>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E425900" w14:textId="26AFCBC4" w:rsidR="1BEB792F" w:rsidRPr="0086235F" w:rsidRDefault="1BEB792F" w:rsidP="002847E4">
            <w:pPr>
              <w:rPr>
                <w:sz w:val="20"/>
              </w:rPr>
            </w:pPr>
            <w:r w:rsidRPr="0086235F">
              <w:rPr>
                <w:rFonts w:eastAsia="Calibri"/>
                <w:b/>
                <w:sz w:val="20"/>
              </w:rPr>
              <w:t>Ključne aktivnosti</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09047E4" w14:textId="1A2B9E63" w:rsidR="1BEB792F" w:rsidRPr="0086235F" w:rsidRDefault="00201999" w:rsidP="002847E4">
            <w:pPr>
              <w:shd w:val="clear" w:color="auto" w:fill="FFFFFF" w:themeFill="background1"/>
              <w:rPr>
                <w:rFonts w:eastAsia="Calibri"/>
                <w:sz w:val="20"/>
              </w:rPr>
            </w:pPr>
            <w:r>
              <w:rPr>
                <w:rFonts w:eastAsia="Calibri"/>
                <w:sz w:val="20"/>
                <w:szCs w:val="20"/>
              </w:rPr>
              <w:t>S</w:t>
            </w:r>
            <w:r w:rsidR="1BEB792F" w:rsidRPr="002913BA">
              <w:rPr>
                <w:rFonts w:eastAsia="Calibri"/>
                <w:sz w:val="20"/>
                <w:szCs w:val="20"/>
              </w:rPr>
              <w:t>tvaranje</w:t>
            </w:r>
            <w:r w:rsidR="1BEB792F" w:rsidRPr="0086235F">
              <w:rPr>
                <w:rFonts w:eastAsia="Calibri"/>
                <w:sz w:val="20"/>
              </w:rPr>
              <w:t xml:space="preserve"> zelenih oaza/područja na turistički najposjećenijim lokacijama i</w:t>
            </w:r>
            <w:r w:rsidR="000849C4">
              <w:rPr>
                <w:rFonts w:eastAsia="Calibri"/>
                <w:sz w:val="20"/>
              </w:rPr>
              <w:t xml:space="preserve"> </w:t>
            </w:r>
            <w:r w:rsidR="1BEB792F" w:rsidRPr="0086235F">
              <w:rPr>
                <w:rFonts w:eastAsia="Calibri"/>
                <w:sz w:val="20"/>
              </w:rPr>
              <w:t>između turistički najposjećenijih lokacija</w:t>
            </w:r>
          </w:p>
          <w:p w14:paraId="489916B9" w14:textId="1667F80F" w:rsidR="1BEB792F" w:rsidRPr="0086235F" w:rsidRDefault="00201999" w:rsidP="002847E4">
            <w:pPr>
              <w:shd w:val="clear" w:color="auto" w:fill="FFFFFF" w:themeFill="background1"/>
              <w:rPr>
                <w:rFonts w:eastAsia="Calibri"/>
                <w:sz w:val="20"/>
              </w:rPr>
            </w:pPr>
            <w:r>
              <w:rPr>
                <w:rFonts w:eastAsia="Calibri"/>
                <w:sz w:val="20"/>
                <w:szCs w:val="20"/>
              </w:rPr>
              <w:lastRenderedPageBreak/>
              <w:t>P</w:t>
            </w:r>
            <w:r w:rsidR="1BEB792F" w:rsidRPr="002913BA">
              <w:rPr>
                <w:rFonts w:eastAsia="Calibri"/>
                <w:sz w:val="20"/>
                <w:szCs w:val="20"/>
              </w:rPr>
              <w:t>oticanje</w:t>
            </w:r>
            <w:r w:rsidR="1BEB792F" w:rsidRPr="0086235F">
              <w:rPr>
                <w:rFonts w:eastAsia="Calibri"/>
                <w:sz w:val="20"/>
              </w:rPr>
              <w:t xml:space="preserve"> turističkih proizvoda u izazovnim temperaturnim razdobljima</w:t>
            </w:r>
            <w:r w:rsidR="000849C4">
              <w:rPr>
                <w:rFonts w:eastAsia="Calibri"/>
                <w:sz w:val="20"/>
              </w:rPr>
              <w:t xml:space="preserve"> </w:t>
            </w:r>
          </w:p>
        </w:tc>
      </w:tr>
      <w:tr w:rsidR="1BEB792F" w:rsidRPr="002913BA" w14:paraId="7F4A31C0" w14:textId="77777777" w:rsidTr="007A2290">
        <w:trPr>
          <w:trHeight w:val="56"/>
        </w:trPr>
        <w:tc>
          <w:tcPr>
            <w:tcW w:w="3368"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4475CE3F" w14:textId="7651DCE5" w:rsidR="1BEB792F" w:rsidRPr="0086235F" w:rsidRDefault="1BEB792F" w:rsidP="002847E4">
            <w:pPr>
              <w:rPr>
                <w:sz w:val="20"/>
              </w:rPr>
            </w:pPr>
            <w:r w:rsidRPr="0086235F">
              <w:rPr>
                <w:rFonts w:eastAsia="Calibri"/>
                <w:b/>
                <w:sz w:val="20"/>
              </w:rPr>
              <w:lastRenderedPageBreak/>
              <w:t>Procjena potrebnih sredstava</w:t>
            </w:r>
          </w:p>
        </w:tc>
        <w:tc>
          <w:tcPr>
            <w:tcW w:w="141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9668B6C" w14:textId="31F0BEF6" w:rsidR="1BEB792F" w:rsidRPr="0086235F" w:rsidRDefault="1BEB792F" w:rsidP="002847E4">
            <w:pPr>
              <w:rPr>
                <w:sz w:val="20"/>
              </w:rPr>
            </w:pPr>
            <w:r w:rsidRPr="0086235F">
              <w:rPr>
                <w:rFonts w:eastAsia="Calibri"/>
                <w:sz w:val="20"/>
              </w:rPr>
              <w:t>2025.</w:t>
            </w:r>
          </w:p>
        </w:tc>
        <w:tc>
          <w:tcPr>
            <w:tcW w:w="1412" w:type="dxa"/>
            <w:tcBorders>
              <w:top w:val="nil"/>
              <w:left w:val="single" w:sz="4" w:space="0" w:color="auto"/>
              <w:bottom w:val="single" w:sz="8" w:space="0" w:color="000000" w:themeColor="text1"/>
              <w:right w:val="single" w:sz="8" w:space="0" w:color="000000" w:themeColor="text1"/>
            </w:tcBorders>
            <w:tcMar>
              <w:left w:w="108" w:type="dxa"/>
              <w:right w:w="108" w:type="dxa"/>
            </w:tcMar>
            <w:vAlign w:val="center"/>
          </w:tcPr>
          <w:p w14:paraId="492A67B9" w14:textId="74389669" w:rsidR="1BEB792F" w:rsidRPr="0086235F" w:rsidRDefault="1BEB792F" w:rsidP="002847E4">
            <w:pPr>
              <w:rPr>
                <w:sz w:val="20"/>
              </w:rPr>
            </w:pPr>
            <w:r w:rsidRPr="0086235F">
              <w:rPr>
                <w:rFonts w:eastAsia="Calibri"/>
                <w:sz w:val="20"/>
              </w:rPr>
              <w:t>2026.</w:t>
            </w:r>
          </w:p>
        </w:tc>
        <w:tc>
          <w:tcPr>
            <w:tcW w:w="1412"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A76CAD7" w14:textId="44DE22A8" w:rsidR="1BEB792F" w:rsidRPr="0086235F" w:rsidRDefault="1BEB792F" w:rsidP="002847E4">
            <w:pPr>
              <w:rPr>
                <w:sz w:val="20"/>
              </w:rPr>
            </w:pPr>
            <w:r w:rsidRPr="0086235F">
              <w:rPr>
                <w:rFonts w:eastAsia="Calibri"/>
                <w:sz w:val="20"/>
              </w:rPr>
              <w:t>2027.</w:t>
            </w:r>
          </w:p>
        </w:tc>
        <w:tc>
          <w:tcPr>
            <w:tcW w:w="1412"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C1377B1" w14:textId="59C2E36A" w:rsidR="1BEB792F" w:rsidRPr="0086235F" w:rsidRDefault="1BEB792F" w:rsidP="002847E4">
            <w:pPr>
              <w:rPr>
                <w:sz w:val="20"/>
              </w:rPr>
            </w:pPr>
            <w:r w:rsidRPr="0086235F">
              <w:rPr>
                <w:rFonts w:eastAsia="Calibri"/>
                <w:sz w:val="20"/>
              </w:rPr>
              <w:t>2028.</w:t>
            </w:r>
          </w:p>
        </w:tc>
      </w:tr>
      <w:tr w:rsidR="00AD3D74" w14:paraId="5DFA791A" w14:textId="77777777" w:rsidTr="007A2290">
        <w:trPr>
          <w:trHeight w:val="83"/>
        </w:trPr>
        <w:tc>
          <w:tcPr>
            <w:tcW w:w="3368" w:type="dxa"/>
            <w:vMerge/>
            <w:tcBorders>
              <w:top w:val="single" w:sz="4" w:space="0" w:color="auto"/>
              <w:left w:val="single" w:sz="4" w:space="0" w:color="auto"/>
              <w:bottom w:val="single" w:sz="4" w:space="0" w:color="auto"/>
              <w:right w:val="single" w:sz="4" w:space="0" w:color="auto"/>
            </w:tcBorders>
            <w:vAlign w:val="center"/>
          </w:tcPr>
          <w:p w14:paraId="6F57B5EF" w14:textId="77777777" w:rsidR="006A6941" w:rsidRPr="0086235F" w:rsidRDefault="006A6941" w:rsidP="002847E4">
            <w:pPr>
              <w:rPr>
                <w:sz w:val="20"/>
              </w:rPr>
            </w:pPr>
          </w:p>
        </w:tc>
        <w:tc>
          <w:tcPr>
            <w:tcW w:w="1411" w:type="dxa"/>
            <w:tcBorders>
              <w:top w:val="single" w:sz="4" w:space="0" w:color="auto"/>
              <w:left w:val="single" w:sz="4" w:space="0" w:color="auto"/>
              <w:bottom w:val="single" w:sz="4" w:space="0" w:color="auto"/>
              <w:right w:val="single" w:sz="4" w:space="0" w:color="auto"/>
            </w:tcBorders>
            <w:tcMar>
              <w:left w:w="108" w:type="dxa"/>
              <w:right w:w="108" w:type="dxa"/>
            </w:tcMar>
          </w:tcPr>
          <w:p w14:paraId="26187ECB" w14:textId="4996B17D" w:rsidR="1BEB792F" w:rsidRPr="0086235F" w:rsidRDefault="1BEB792F" w:rsidP="002847E4">
            <w:pPr>
              <w:rPr>
                <w:sz w:val="20"/>
              </w:rPr>
            </w:pPr>
            <w:r w:rsidRPr="0086235F">
              <w:rPr>
                <w:rFonts w:eastAsia="Calibri"/>
                <w:sz w:val="20"/>
              </w:rPr>
              <w:t>100.000</w:t>
            </w:r>
          </w:p>
        </w:tc>
        <w:tc>
          <w:tcPr>
            <w:tcW w:w="1412"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63E299B2" w14:textId="582E553E" w:rsidR="1BEB792F" w:rsidRPr="0086235F" w:rsidRDefault="1BEB792F" w:rsidP="002847E4">
            <w:pPr>
              <w:rPr>
                <w:sz w:val="20"/>
              </w:rPr>
            </w:pPr>
            <w:r w:rsidRPr="0086235F">
              <w:rPr>
                <w:rFonts w:eastAsia="Calibri"/>
                <w:sz w:val="20"/>
              </w:rPr>
              <w:t>120.000</w:t>
            </w:r>
          </w:p>
        </w:tc>
        <w:tc>
          <w:tcPr>
            <w:tcW w:w="14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56844B" w14:textId="67BB5378" w:rsidR="1BEB792F" w:rsidRPr="0086235F" w:rsidRDefault="1BEB792F" w:rsidP="002847E4">
            <w:pPr>
              <w:rPr>
                <w:sz w:val="20"/>
              </w:rPr>
            </w:pPr>
            <w:r w:rsidRPr="0086235F">
              <w:rPr>
                <w:rFonts w:eastAsia="Calibri"/>
                <w:sz w:val="20"/>
              </w:rPr>
              <w:t>150.000</w:t>
            </w:r>
          </w:p>
        </w:tc>
        <w:tc>
          <w:tcPr>
            <w:tcW w:w="14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8081D55" w14:textId="05FCE3E1" w:rsidR="1BEB792F" w:rsidRPr="0086235F" w:rsidRDefault="1BEB792F" w:rsidP="002847E4">
            <w:pPr>
              <w:rPr>
                <w:sz w:val="20"/>
              </w:rPr>
            </w:pPr>
            <w:r w:rsidRPr="0086235F">
              <w:rPr>
                <w:rFonts w:eastAsia="Calibri"/>
                <w:sz w:val="20"/>
              </w:rPr>
              <w:t>170.000</w:t>
            </w:r>
          </w:p>
        </w:tc>
      </w:tr>
      <w:tr w:rsidR="1BEB792F" w:rsidRPr="002913BA" w14:paraId="37C2B8E5" w14:textId="77777777" w:rsidTr="1BEB792F">
        <w:trPr>
          <w:trHeight w:val="315"/>
        </w:trPr>
        <w:tc>
          <w:tcPr>
            <w:tcW w:w="3368"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73" w:type="dxa"/>
              <w:right w:w="73" w:type="dxa"/>
            </w:tcMar>
          </w:tcPr>
          <w:p w14:paraId="4216D9B5" w14:textId="58CB1A51" w:rsidR="1BEB792F" w:rsidRPr="0086235F" w:rsidRDefault="1BEB792F" w:rsidP="002847E4">
            <w:pPr>
              <w:rPr>
                <w:sz w:val="20"/>
              </w:rPr>
            </w:pPr>
            <w:r w:rsidRPr="0086235F">
              <w:rPr>
                <w:rFonts w:eastAsia="Calibri"/>
                <w:b/>
                <w:sz w:val="20"/>
              </w:rPr>
              <w:t xml:space="preserve">Pokazatelji </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70882249" w14:textId="327AEF2E" w:rsidR="1BEB792F" w:rsidRPr="0086235F" w:rsidRDefault="1BEB792F" w:rsidP="002847E4">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86235F">
              <w:rPr>
                <w:rFonts w:eastAsia="Calibri"/>
                <w:b/>
                <w:sz w:val="20"/>
              </w:rPr>
              <w:t>Početna vrijednost (2024.)</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4AC568F8" w14:textId="30FACE9F" w:rsidR="1BEB792F" w:rsidRPr="0086235F" w:rsidRDefault="1BEB792F" w:rsidP="002847E4">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86235F">
              <w:rPr>
                <w:rFonts w:eastAsia="Calibri"/>
                <w:b/>
                <w:sz w:val="20"/>
              </w:rPr>
              <w:t>Ciljana vrijednost (2028.)</w:t>
            </w:r>
          </w:p>
        </w:tc>
      </w:tr>
      <w:tr w:rsidR="1BEB792F" w:rsidRPr="002913BA" w14:paraId="7B500AED" w14:textId="77777777" w:rsidTr="1BEB792F">
        <w:trPr>
          <w:trHeight w:val="16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0391868E" w14:textId="01581465" w:rsidR="1BEB792F" w:rsidRPr="0086235F" w:rsidRDefault="1BEB792F" w:rsidP="002847E4">
            <w:pPr>
              <w:rPr>
                <w:sz w:val="20"/>
              </w:rPr>
            </w:pPr>
            <w:r w:rsidRPr="0086235F">
              <w:rPr>
                <w:rFonts w:eastAsia="Calibri"/>
                <w:sz w:val="20"/>
              </w:rPr>
              <w:t>Broj ozelenjenih nadstrešnica javnog gradskog prijevoza</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41B8476A" w14:textId="554A1904" w:rsidR="1BEB792F" w:rsidRPr="0086235F" w:rsidRDefault="1BEB792F" w:rsidP="002847E4">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86235F">
              <w:rPr>
                <w:rFonts w:eastAsia="Calibri"/>
                <w:sz w:val="20"/>
              </w:rPr>
              <w:t>0</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076072F3" w14:textId="5424F174" w:rsidR="1BEB792F" w:rsidRPr="0086235F" w:rsidRDefault="1BEB792F" w:rsidP="002847E4">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86235F">
              <w:rPr>
                <w:rFonts w:eastAsia="Calibri"/>
                <w:sz w:val="20"/>
              </w:rPr>
              <w:t>20</w:t>
            </w:r>
          </w:p>
        </w:tc>
      </w:tr>
      <w:tr w:rsidR="1BEB792F" w:rsidRPr="002913BA" w14:paraId="0D87BD83" w14:textId="77777777" w:rsidTr="1BEB792F">
        <w:trPr>
          <w:trHeight w:val="16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1E4496F0" w14:textId="2DA424DA" w:rsidR="1BEB792F" w:rsidRPr="0086235F" w:rsidRDefault="1BEB792F" w:rsidP="002847E4">
            <w:pPr>
              <w:rPr>
                <w:sz w:val="20"/>
              </w:rPr>
            </w:pPr>
            <w:r w:rsidRPr="0086235F">
              <w:rPr>
                <w:rFonts w:eastAsia="Calibri"/>
                <w:sz w:val="20"/>
              </w:rPr>
              <w:t>Broj</w:t>
            </w:r>
            <w:r w:rsidR="000849C4">
              <w:rPr>
                <w:rFonts w:eastAsia="Calibri"/>
                <w:sz w:val="20"/>
              </w:rPr>
              <w:t xml:space="preserve"> </w:t>
            </w:r>
            <w:r w:rsidRPr="0086235F">
              <w:rPr>
                <w:rFonts w:eastAsia="Calibri"/>
                <w:sz w:val="20"/>
              </w:rPr>
              <w:t>oaza/područja</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698BE852" w14:textId="11564269" w:rsidR="1BEB792F" w:rsidRPr="0086235F" w:rsidRDefault="1BEB792F" w:rsidP="002847E4">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86235F">
              <w:rPr>
                <w:rFonts w:eastAsia="Calibri"/>
                <w:sz w:val="20"/>
              </w:rPr>
              <w:t>0</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65316171" w14:textId="1BD6E514" w:rsidR="1BEB792F" w:rsidRPr="0086235F" w:rsidRDefault="1BEB792F" w:rsidP="002847E4">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86235F">
              <w:rPr>
                <w:rFonts w:eastAsia="Calibri"/>
                <w:sz w:val="20"/>
              </w:rPr>
              <w:t>8</w:t>
            </w:r>
          </w:p>
        </w:tc>
      </w:tr>
      <w:tr w:rsidR="1BEB792F" w:rsidRPr="002913BA" w14:paraId="3056A18D" w14:textId="77777777" w:rsidTr="1BEB792F">
        <w:trPr>
          <w:trHeight w:val="16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78F00645" w14:textId="6CF490F8" w:rsidR="1BEB792F" w:rsidRPr="0086235F" w:rsidRDefault="1BEB792F" w:rsidP="002847E4">
            <w:pPr>
              <w:rPr>
                <w:sz w:val="20"/>
              </w:rPr>
            </w:pPr>
            <w:r w:rsidRPr="0086235F">
              <w:rPr>
                <w:rFonts w:eastAsia="Calibri"/>
                <w:sz w:val="20"/>
              </w:rPr>
              <w:t>Broj kreiranih proizvoda</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45F05B7D" w14:textId="22B198C7" w:rsidR="1BEB792F" w:rsidRPr="0086235F" w:rsidRDefault="1BEB792F" w:rsidP="002847E4">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86235F">
              <w:rPr>
                <w:rFonts w:eastAsia="Calibri"/>
                <w:sz w:val="20"/>
              </w:rPr>
              <w:t>0</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2BE2C756" w14:textId="16BC4986" w:rsidR="1BEB792F" w:rsidRPr="0086235F" w:rsidRDefault="1BEB792F" w:rsidP="002847E4">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86235F">
              <w:rPr>
                <w:rFonts w:eastAsia="Calibri"/>
                <w:sz w:val="20"/>
              </w:rPr>
              <w:t>15</w:t>
            </w:r>
          </w:p>
        </w:tc>
      </w:tr>
    </w:tbl>
    <w:p w14:paraId="099E81DA" w14:textId="1AB03821" w:rsidR="008D075D" w:rsidRPr="0086235F" w:rsidRDefault="0B2CEFE0" w:rsidP="002847E4">
      <w:pPr>
        <w:spacing w:after="160" w:line="257" w:lineRule="auto"/>
        <w:rPr>
          <w:sz w:val="20"/>
        </w:rPr>
      </w:pPr>
      <w:r w:rsidRPr="0086235F">
        <w:rPr>
          <w:b/>
          <w:sz w:val="20"/>
        </w:rPr>
        <w:t xml:space="preserve"> </w:t>
      </w:r>
    </w:p>
    <w:tbl>
      <w:tblPr>
        <w:tblW w:w="0" w:type="auto"/>
        <w:tblInd w:w="135" w:type="dxa"/>
        <w:tblLayout w:type="fixed"/>
        <w:tblLook w:val="04A0" w:firstRow="1" w:lastRow="0" w:firstColumn="1" w:lastColumn="0" w:noHBand="0" w:noVBand="1"/>
      </w:tblPr>
      <w:tblGrid>
        <w:gridCol w:w="3368"/>
        <w:gridCol w:w="1411"/>
        <w:gridCol w:w="1412"/>
        <w:gridCol w:w="1412"/>
        <w:gridCol w:w="1412"/>
      </w:tblGrid>
      <w:tr w:rsidR="1BEB792F" w:rsidRPr="002913BA" w14:paraId="689E1654" w14:textId="77777777" w:rsidTr="1BEB792F">
        <w:trPr>
          <w:trHeight w:val="28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5771F2E" w14:textId="2F162357" w:rsidR="1BEB792F" w:rsidRPr="0086235F" w:rsidRDefault="1BEB792F" w:rsidP="002847E4">
            <w:pPr>
              <w:rPr>
                <w:sz w:val="20"/>
              </w:rPr>
            </w:pPr>
            <w:r w:rsidRPr="0086235F">
              <w:rPr>
                <w:rFonts w:eastAsia="Calibri"/>
                <w:b/>
                <w:sz w:val="20"/>
              </w:rPr>
              <w:t>Redni broj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569DEC9" w14:textId="4DAB4C9A" w:rsidR="1BEB792F" w:rsidRPr="0086235F" w:rsidRDefault="1BEB792F" w:rsidP="00ED753D">
            <w:pPr>
              <w:jc w:val="both"/>
              <w:rPr>
                <w:sz w:val="20"/>
              </w:rPr>
            </w:pPr>
            <w:r w:rsidRPr="002913BA">
              <w:rPr>
                <w:rFonts w:eastAsia="Calibri"/>
                <w:b/>
                <w:bCs/>
                <w:sz w:val="20"/>
                <w:szCs w:val="20"/>
              </w:rPr>
              <w:t>T</w:t>
            </w:r>
            <w:r w:rsidR="00201999">
              <w:rPr>
                <w:rFonts w:eastAsia="Calibri"/>
                <w:b/>
                <w:bCs/>
                <w:sz w:val="20"/>
                <w:szCs w:val="20"/>
              </w:rPr>
              <w:t>U</w:t>
            </w:r>
            <w:r w:rsidRPr="0086235F">
              <w:rPr>
                <w:rFonts w:eastAsia="Calibri"/>
                <w:b/>
                <w:sz w:val="20"/>
              </w:rPr>
              <w:t>-04</w:t>
            </w:r>
          </w:p>
        </w:tc>
      </w:tr>
      <w:tr w:rsidR="1BEB792F" w:rsidRPr="002913BA" w14:paraId="4EAB004A" w14:textId="77777777" w:rsidTr="1BEB792F">
        <w:trPr>
          <w:trHeight w:val="660"/>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D370BAE" w14:textId="18AA23A2" w:rsidR="1BEB792F" w:rsidRPr="0086235F" w:rsidRDefault="1BEB792F" w:rsidP="002847E4">
            <w:pPr>
              <w:rPr>
                <w:sz w:val="20"/>
              </w:rPr>
            </w:pPr>
            <w:r w:rsidRPr="0086235F">
              <w:rPr>
                <w:rFonts w:eastAsia="Calibri"/>
                <w:b/>
                <w:sz w:val="20"/>
              </w:rPr>
              <w:t>Ime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3E18E0E" w14:textId="17BF5A00" w:rsidR="1BEB792F" w:rsidRPr="0086235F" w:rsidRDefault="1BEB792F" w:rsidP="00ED753D">
            <w:pPr>
              <w:jc w:val="both"/>
              <w:rPr>
                <w:sz w:val="20"/>
              </w:rPr>
            </w:pPr>
            <w:r w:rsidRPr="0086235F">
              <w:rPr>
                <w:rFonts w:eastAsia="Calibri"/>
                <w:b/>
                <w:sz w:val="20"/>
              </w:rPr>
              <w:t>Provedba promotivnih aktivnosti i edukacija za građane, turiste i turistički sektor</w:t>
            </w:r>
          </w:p>
        </w:tc>
      </w:tr>
      <w:tr w:rsidR="1BEB792F" w:rsidRPr="002913BA" w14:paraId="138F356C"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F20119B" w14:textId="4581A7F5" w:rsidR="1BEB792F" w:rsidRPr="0086235F" w:rsidRDefault="1BEB792F" w:rsidP="002847E4">
            <w:pPr>
              <w:rPr>
                <w:sz w:val="20"/>
              </w:rPr>
            </w:pPr>
            <w:r w:rsidRPr="0086235F">
              <w:rPr>
                <w:rFonts w:eastAsia="Calibri"/>
                <w:b/>
                <w:sz w:val="20"/>
              </w:rPr>
              <w:t>Nositelj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2716AEC" w14:textId="75660062" w:rsidR="1BEB792F" w:rsidRPr="0086235F" w:rsidRDefault="00643C22" w:rsidP="00ED753D">
            <w:pPr>
              <w:jc w:val="both"/>
              <w:rPr>
                <w:rFonts w:eastAsia="Calibri"/>
                <w:sz w:val="20"/>
              </w:rPr>
            </w:pPr>
            <w:r>
              <w:rPr>
                <w:rFonts w:eastAsia="Calibri"/>
                <w:sz w:val="20"/>
              </w:rPr>
              <w:t>GEOS</w:t>
            </w:r>
          </w:p>
        </w:tc>
      </w:tr>
      <w:tr w:rsidR="1BEB792F" w:rsidRPr="002913BA" w14:paraId="76606A56"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49D6C8B" w14:textId="3ABA5EFA" w:rsidR="1BEB792F" w:rsidRPr="0086235F" w:rsidRDefault="1BEB792F" w:rsidP="002847E4">
            <w:pPr>
              <w:rPr>
                <w:sz w:val="20"/>
              </w:rPr>
            </w:pPr>
            <w:r w:rsidRPr="0086235F">
              <w:rPr>
                <w:rFonts w:eastAsia="Calibri"/>
                <w:b/>
                <w:sz w:val="20"/>
              </w:rPr>
              <w:t>Partneri u provođenju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7DF18D6" w14:textId="0CB4656A" w:rsidR="1BEB792F" w:rsidRPr="0086235F" w:rsidRDefault="1BEB792F" w:rsidP="00ED753D">
            <w:pPr>
              <w:jc w:val="both"/>
              <w:rPr>
                <w:rFonts w:eastAsia="Calibri"/>
                <w:sz w:val="20"/>
              </w:rPr>
            </w:pPr>
            <w:r w:rsidRPr="0086235F">
              <w:rPr>
                <w:rFonts w:eastAsia="Calibri"/>
                <w:sz w:val="20"/>
              </w:rPr>
              <w:t>Turistička zajednica grada Zagreba</w:t>
            </w:r>
          </w:p>
          <w:p w14:paraId="1C0C6F1E" w14:textId="74131D6D" w:rsidR="1BEB792F" w:rsidRPr="0086235F" w:rsidRDefault="1BEB792F" w:rsidP="00ED753D">
            <w:pPr>
              <w:jc w:val="both"/>
              <w:rPr>
                <w:rFonts w:eastAsia="Calibri"/>
                <w:sz w:val="20"/>
              </w:rPr>
            </w:pPr>
            <w:r w:rsidRPr="0086235F">
              <w:rPr>
                <w:rFonts w:eastAsia="Calibri"/>
                <w:sz w:val="20"/>
              </w:rPr>
              <w:t>ZICER</w:t>
            </w:r>
          </w:p>
        </w:tc>
      </w:tr>
      <w:tr w:rsidR="1BEB792F" w:rsidRPr="002913BA" w14:paraId="1F9974F5"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B2B3181" w14:textId="6C0475D7" w:rsidR="1BEB792F" w:rsidRPr="0086235F" w:rsidRDefault="1BEB792F" w:rsidP="002847E4">
            <w:pPr>
              <w:rPr>
                <w:sz w:val="20"/>
              </w:rPr>
            </w:pPr>
            <w:r w:rsidRPr="0086235F">
              <w:rPr>
                <w:rFonts w:eastAsia="Calibri"/>
                <w:b/>
                <w:sz w:val="20"/>
              </w:rPr>
              <w:t>Ostali uključeni dionici:</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E462A34" w14:textId="097344F0" w:rsidR="1BEB792F" w:rsidRPr="0086235F" w:rsidRDefault="1BEB792F" w:rsidP="00ED753D">
            <w:pPr>
              <w:jc w:val="both"/>
              <w:rPr>
                <w:rFonts w:eastAsia="Calibri"/>
                <w:sz w:val="20"/>
              </w:rPr>
            </w:pPr>
            <w:r w:rsidRPr="0086235F">
              <w:rPr>
                <w:rFonts w:eastAsia="Calibri"/>
                <w:sz w:val="20"/>
              </w:rPr>
              <w:t>Ured gradonačelnika</w:t>
            </w:r>
          </w:p>
        </w:tc>
      </w:tr>
      <w:tr w:rsidR="1BEB792F" w:rsidRPr="002913BA" w14:paraId="4830BA44" w14:textId="77777777" w:rsidTr="00726D43">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E78942F" w14:textId="10148AD2" w:rsidR="1BEB792F" w:rsidRPr="0086235F" w:rsidRDefault="1BEB792F" w:rsidP="002847E4">
            <w:pPr>
              <w:rPr>
                <w:sz w:val="20"/>
              </w:rPr>
            </w:pPr>
            <w:r w:rsidRPr="0086235F">
              <w:rPr>
                <w:rFonts w:eastAsia="Calibri"/>
                <w:b/>
                <w:sz w:val="20"/>
              </w:rPr>
              <w:t>Početak/kraj provedbe (godine)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left w:w="108" w:type="dxa"/>
              <w:right w:w="108" w:type="dxa"/>
            </w:tcMar>
          </w:tcPr>
          <w:p w14:paraId="67C9CEDB" w14:textId="0CDB4289" w:rsidR="1BEB792F" w:rsidRPr="0086235F" w:rsidRDefault="1BEB792F" w:rsidP="00ED753D">
            <w:pPr>
              <w:jc w:val="both"/>
              <w:rPr>
                <w:sz w:val="20"/>
              </w:rPr>
            </w:pPr>
            <w:r w:rsidRPr="0086235F">
              <w:rPr>
                <w:rFonts w:eastAsia="Calibri"/>
                <w:b/>
                <w:sz w:val="20"/>
              </w:rPr>
              <w:t>2025/2028</w:t>
            </w:r>
          </w:p>
        </w:tc>
      </w:tr>
      <w:tr w:rsidR="1BEB792F" w:rsidRPr="002913BA" w14:paraId="67BDE760" w14:textId="77777777" w:rsidTr="00726D43">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1A9B94E" w14:textId="38309444" w:rsidR="1BEB792F" w:rsidRPr="0086235F" w:rsidRDefault="1BEB792F" w:rsidP="002847E4">
            <w:pPr>
              <w:rPr>
                <w:sz w:val="20"/>
              </w:rPr>
            </w:pPr>
            <w:r w:rsidRPr="0086235F">
              <w:rPr>
                <w:rFonts w:eastAsia="Calibri"/>
                <w:b/>
                <w:sz w:val="20"/>
              </w:rPr>
              <w:t>Izvor sredstava za provedbu</w:t>
            </w:r>
          </w:p>
        </w:tc>
        <w:tc>
          <w:tcPr>
            <w:tcW w:w="336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left w:w="108" w:type="dxa"/>
              <w:right w:w="108" w:type="dxa"/>
            </w:tcMar>
          </w:tcPr>
          <w:p w14:paraId="01AFDA2D" w14:textId="2806DA5C" w:rsidR="1BEB792F" w:rsidRPr="0086235F" w:rsidRDefault="1BEB792F" w:rsidP="00ED753D">
            <w:pPr>
              <w:jc w:val="both"/>
              <w:rPr>
                <w:rFonts w:eastAsia="Calibri"/>
                <w:sz w:val="20"/>
              </w:rPr>
            </w:pPr>
            <w:r w:rsidRPr="0086235F">
              <w:rPr>
                <w:rFonts w:eastAsia="Calibri"/>
                <w:sz w:val="20"/>
              </w:rPr>
              <w:t>Proračun Grada Zagreba</w:t>
            </w:r>
          </w:p>
        </w:tc>
      </w:tr>
      <w:tr w:rsidR="1BEB792F" w:rsidRPr="002913BA" w14:paraId="3C45BB28" w14:textId="77777777" w:rsidTr="007A2290">
        <w:trPr>
          <w:trHeight w:val="482"/>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82CAA53" w14:textId="0D9092DA" w:rsidR="1BEB792F" w:rsidRPr="0086235F" w:rsidRDefault="1BEB792F" w:rsidP="002847E4">
            <w:pPr>
              <w:rPr>
                <w:sz w:val="20"/>
              </w:rPr>
            </w:pPr>
            <w:r w:rsidRPr="0086235F">
              <w:rPr>
                <w:rFonts w:eastAsia="Calibri"/>
                <w:b/>
                <w:sz w:val="20"/>
              </w:rPr>
              <w:t>Kratki opis/komentar</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left w:w="108" w:type="dxa"/>
              <w:right w:w="108" w:type="dxa"/>
            </w:tcMar>
          </w:tcPr>
          <w:p w14:paraId="620640A6" w14:textId="6529AADB" w:rsidR="1BEB792F" w:rsidRPr="0086235F" w:rsidRDefault="1BEB792F" w:rsidP="00ED753D">
            <w:pPr>
              <w:shd w:val="clear" w:color="auto" w:fill="FFFFFF" w:themeFill="background1"/>
              <w:jc w:val="both"/>
              <w:rPr>
                <w:rFonts w:eastAsia="Calibri"/>
                <w:sz w:val="20"/>
              </w:rPr>
            </w:pPr>
            <w:r w:rsidRPr="0086235F">
              <w:rPr>
                <w:rFonts w:eastAsia="Calibri"/>
                <w:sz w:val="20"/>
              </w:rPr>
              <w:t xml:space="preserve">Utjecaj klime na poželjnost destinacije zahtijevat će ogovarajuću edukaciju građana, turista te </w:t>
            </w:r>
            <w:proofErr w:type="spellStart"/>
            <w:r w:rsidRPr="0086235F">
              <w:rPr>
                <w:rFonts w:eastAsia="Calibri"/>
                <w:sz w:val="20"/>
              </w:rPr>
              <w:t>HoReCo</w:t>
            </w:r>
            <w:proofErr w:type="spellEnd"/>
            <w:r w:rsidRPr="0086235F">
              <w:rPr>
                <w:rFonts w:eastAsia="Calibri"/>
                <w:sz w:val="20"/>
              </w:rPr>
              <w:t xml:space="preserve"> industrije (hotelijera, restorana, ugostitelja) kako bi se destinacija prilagodila</w:t>
            </w:r>
            <w:r w:rsidR="000849C4">
              <w:rPr>
                <w:rFonts w:eastAsia="Calibri"/>
                <w:sz w:val="20"/>
              </w:rPr>
              <w:t xml:space="preserve"> </w:t>
            </w:r>
            <w:r w:rsidRPr="0086235F">
              <w:rPr>
                <w:rFonts w:eastAsia="Calibri"/>
                <w:sz w:val="20"/>
              </w:rPr>
              <w:t>na i/ili ublažila negativne posljedice klimatskih promjena.</w:t>
            </w:r>
          </w:p>
        </w:tc>
      </w:tr>
      <w:tr w:rsidR="1BEB792F" w:rsidRPr="002913BA" w14:paraId="44A7983F" w14:textId="77777777" w:rsidTr="007A2290">
        <w:trPr>
          <w:trHeight w:val="498"/>
        </w:trPr>
        <w:tc>
          <w:tcPr>
            <w:tcW w:w="3368"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34F7ACC9" w14:textId="681B157D" w:rsidR="1BEB792F" w:rsidRPr="0086235F" w:rsidRDefault="1BEB792F" w:rsidP="002847E4">
            <w:pPr>
              <w:rPr>
                <w:sz w:val="20"/>
              </w:rPr>
            </w:pPr>
            <w:r w:rsidRPr="0086235F">
              <w:rPr>
                <w:rFonts w:eastAsia="Calibri"/>
                <w:b/>
                <w:sz w:val="20"/>
              </w:rPr>
              <w:t>Ključne aktivnosti</w:t>
            </w:r>
          </w:p>
        </w:tc>
        <w:tc>
          <w:tcPr>
            <w:tcW w:w="5647" w:type="dxa"/>
            <w:gridSpan w:val="4"/>
            <w:tcBorders>
              <w:top w:val="single" w:sz="8" w:space="0" w:color="000000" w:themeColor="text1"/>
              <w:left w:val="single" w:sz="8" w:space="0" w:color="000000" w:themeColor="text1"/>
              <w:bottom w:val="single" w:sz="4" w:space="0" w:color="auto"/>
              <w:right w:val="single" w:sz="8" w:space="0" w:color="000000" w:themeColor="text1"/>
            </w:tcBorders>
            <w:tcMar>
              <w:left w:w="108" w:type="dxa"/>
              <w:right w:w="108" w:type="dxa"/>
            </w:tcMar>
          </w:tcPr>
          <w:p w14:paraId="3E168A5F" w14:textId="4CE83EB4" w:rsidR="1BEB792F" w:rsidRPr="0086235F" w:rsidRDefault="00201999" w:rsidP="00ED753D">
            <w:pPr>
              <w:shd w:val="clear" w:color="auto" w:fill="FFFFFF" w:themeFill="background1"/>
              <w:jc w:val="both"/>
              <w:rPr>
                <w:rFonts w:eastAsia="Calibri"/>
                <w:sz w:val="20"/>
              </w:rPr>
            </w:pPr>
            <w:r>
              <w:rPr>
                <w:rFonts w:eastAsia="Calibri"/>
                <w:sz w:val="20"/>
                <w:szCs w:val="20"/>
              </w:rPr>
              <w:t>E</w:t>
            </w:r>
            <w:r w:rsidR="1BEB792F" w:rsidRPr="002913BA">
              <w:rPr>
                <w:rFonts w:eastAsia="Calibri"/>
                <w:sz w:val="20"/>
                <w:szCs w:val="20"/>
              </w:rPr>
              <w:t>duciranje</w:t>
            </w:r>
            <w:r w:rsidR="000849C4">
              <w:rPr>
                <w:rFonts w:eastAsia="Calibri"/>
                <w:sz w:val="20"/>
              </w:rPr>
              <w:t xml:space="preserve"> </w:t>
            </w:r>
            <w:r w:rsidR="1BEB792F" w:rsidRPr="0086235F">
              <w:rPr>
                <w:rFonts w:eastAsia="Calibri"/>
                <w:sz w:val="20"/>
              </w:rPr>
              <w:t>građana, turista i turističkog sektora</w:t>
            </w:r>
            <w:r w:rsidR="000849C4">
              <w:rPr>
                <w:rFonts w:eastAsia="Calibri"/>
                <w:sz w:val="20"/>
              </w:rPr>
              <w:t xml:space="preserve"> </w:t>
            </w:r>
            <w:r w:rsidR="1BEB792F" w:rsidRPr="0086235F">
              <w:rPr>
                <w:rFonts w:eastAsia="Calibri"/>
                <w:sz w:val="20"/>
              </w:rPr>
              <w:t xml:space="preserve">o izazovima klimatskih promjena, mogućnostima prilagodbe i ublažavanja </w:t>
            </w:r>
          </w:p>
          <w:p w14:paraId="0E45A77A" w14:textId="42ACD14A" w:rsidR="1BEB792F" w:rsidRPr="0086235F" w:rsidRDefault="1BEB792F" w:rsidP="00ED753D">
            <w:pPr>
              <w:shd w:val="clear" w:color="auto" w:fill="FFFFFF" w:themeFill="background1"/>
              <w:jc w:val="both"/>
              <w:rPr>
                <w:rFonts w:eastAsia="Calibri"/>
                <w:sz w:val="20"/>
              </w:rPr>
            </w:pPr>
            <w:r w:rsidRPr="0086235F">
              <w:rPr>
                <w:rFonts w:eastAsia="Calibri"/>
                <w:sz w:val="20"/>
              </w:rPr>
              <w:t>izrada edukacijsko-informativnih materijala</w:t>
            </w:r>
          </w:p>
        </w:tc>
      </w:tr>
      <w:tr w:rsidR="1BEB792F" w:rsidRPr="002913BA" w14:paraId="4E272A6D" w14:textId="77777777" w:rsidTr="007A2290">
        <w:trPr>
          <w:trHeight w:val="66"/>
        </w:trPr>
        <w:tc>
          <w:tcPr>
            <w:tcW w:w="3368"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63FDB138" w14:textId="6721A8E6" w:rsidR="1BEB792F" w:rsidRPr="0086235F" w:rsidRDefault="1BEB792F" w:rsidP="002847E4">
            <w:pPr>
              <w:rPr>
                <w:sz w:val="20"/>
              </w:rPr>
            </w:pPr>
            <w:r w:rsidRPr="0086235F">
              <w:rPr>
                <w:rFonts w:eastAsia="Calibri"/>
                <w:b/>
                <w:sz w:val="20"/>
              </w:rPr>
              <w:t>Procjena potrebnih sredstava</w:t>
            </w:r>
          </w:p>
        </w:tc>
        <w:tc>
          <w:tcPr>
            <w:tcW w:w="141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A204F9F" w14:textId="0CCA2668" w:rsidR="1BEB792F" w:rsidRPr="0086235F" w:rsidRDefault="1BEB792F" w:rsidP="00ED753D">
            <w:pPr>
              <w:jc w:val="both"/>
              <w:rPr>
                <w:sz w:val="20"/>
              </w:rPr>
            </w:pPr>
            <w:r w:rsidRPr="0086235F">
              <w:rPr>
                <w:rFonts w:eastAsia="Calibri"/>
                <w:sz w:val="20"/>
              </w:rPr>
              <w:t>2025.</w:t>
            </w:r>
          </w:p>
        </w:tc>
        <w:tc>
          <w:tcPr>
            <w:tcW w:w="141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60F8145" w14:textId="28F42248" w:rsidR="1BEB792F" w:rsidRPr="0086235F" w:rsidRDefault="1BEB792F" w:rsidP="00ED753D">
            <w:pPr>
              <w:jc w:val="both"/>
              <w:rPr>
                <w:sz w:val="20"/>
              </w:rPr>
            </w:pPr>
            <w:r w:rsidRPr="0086235F">
              <w:rPr>
                <w:rFonts w:eastAsia="Calibri"/>
                <w:sz w:val="20"/>
              </w:rPr>
              <w:t>2026.</w:t>
            </w:r>
          </w:p>
        </w:tc>
        <w:tc>
          <w:tcPr>
            <w:tcW w:w="141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5212E75" w14:textId="384AF099" w:rsidR="1BEB792F" w:rsidRPr="0086235F" w:rsidRDefault="1BEB792F" w:rsidP="00ED753D">
            <w:pPr>
              <w:jc w:val="both"/>
              <w:rPr>
                <w:sz w:val="20"/>
              </w:rPr>
            </w:pPr>
            <w:r w:rsidRPr="0086235F">
              <w:rPr>
                <w:rFonts w:eastAsia="Calibri"/>
                <w:sz w:val="20"/>
              </w:rPr>
              <w:t>2027.</w:t>
            </w:r>
          </w:p>
        </w:tc>
        <w:tc>
          <w:tcPr>
            <w:tcW w:w="141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B0983CF" w14:textId="6A8C1C4F" w:rsidR="1BEB792F" w:rsidRPr="0086235F" w:rsidRDefault="1BEB792F" w:rsidP="00ED753D">
            <w:pPr>
              <w:jc w:val="both"/>
              <w:rPr>
                <w:sz w:val="20"/>
              </w:rPr>
            </w:pPr>
            <w:r w:rsidRPr="0086235F">
              <w:rPr>
                <w:rFonts w:eastAsia="Calibri"/>
                <w:sz w:val="20"/>
              </w:rPr>
              <w:t>2028.</w:t>
            </w:r>
          </w:p>
        </w:tc>
      </w:tr>
      <w:tr w:rsidR="00AD3D74" w14:paraId="6C50BA7A" w14:textId="77777777" w:rsidTr="007A2290">
        <w:trPr>
          <w:trHeight w:val="66"/>
        </w:trPr>
        <w:tc>
          <w:tcPr>
            <w:tcW w:w="3368" w:type="dxa"/>
            <w:vMerge/>
            <w:tcBorders>
              <w:top w:val="single" w:sz="4" w:space="0" w:color="auto"/>
              <w:left w:val="single" w:sz="4" w:space="0" w:color="auto"/>
              <w:bottom w:val="single" w:sz="4" w:space="0" w:color="auto"/>
              <w:right w:val="single" w:sz="4" w:space="0" w:color="auto"/>
            </w:tcBorders>
            <w:vAlign w:val="center"/>
          </w:tcPr>
          <w:p w14:paraId="02AAE01C" w14:textId="77777777" w:rsidR="006A6941" w:rsidRPr="0086235F" w:rsidRDefault="006A6941" w:rsidP="002847E4">
            <w:pPr>
              <w:rPr>
                <w:sz w:val="20"/>
              </w:rPr>
            </w:pPr>
          </w:p>
        </w:tc>
        <w:tc>
          <w:tcPr>
            <w:tcW w:w="1411" w:type="dxa"/>
            <w:tcBorders>
              <w:top w:val="single" w:sz="4" w:space="0" w:color="auto"/>
              <w:left w:val="single" w:sz="4" w:space="0" w:color="auto"/>
              <w:bottom w:val="single" w:sz="4" w:space="0" w:color="auto"/>
              <w:right w:val="single" w:sz="4" w:space="0" w:color="auto"/>
            </w:tcBorders>
            <w:tcMar>
              <w:left w:w="108" w:type="dxa"/>
              <w:right w:w="108" w:type="dxa"/>
            </w:tcMar>
          </w:tcPr>
          <w:p w14:paraId="2BA62F47" w14:textId="45834BC0" w:rsidR="1BEB792F" w:rsidRPr="0086235F" w:rsidRDefault="1BEB792F" w:rsidP="00ED753D">
            <w:pPr>
              <w:jc w:val="both"/>
              <w:rPr>
                <w:sz w:val="20"/>
              </w:rPr>
            </w:pPr>
            <w:r w:rsidRPr="0086235F">
              <w:rPr>
                <w:rFonts w:eastAsia="Calibri"/>
                <w:sz w:val="20"/>
              </w:rPr>
              <w:t>100.000</w:t>
            </w:r>
          </w:p>
        </w:tc>
        <w:tc>
          <w:tcPr>
            <w:tcW w:w="1412" w:type="dxa"/>
            <w:tcBorders>
              <w:top w:val="single" w:sz="4" w:space="0" w:color="auto"/>
              <w:left w:val="single" w:sz="4" w:space="0" w:color="auto"/>
              <w:bottom w:val="single" w:sz="4" w:space="0" w:color="auto"/>
              <w:right w:val="single" w:sz="4" w:space="0" w:color="auto"/>
            </w:tcBorders>
            <w:tcMar>
              <w:left w:w="108" w:type="dxa"/>
              <w:right w:w="108" w:type="dxa"/>
            </w:tcMar>
          </w:tcPr>
          <w:p w14:paraId="62B8D726" w14:textId="08432E22" w:rsidR="1BEB792F" w:rsidRPr="0086235F" w:rsidRDefault="1BEB792F" w:rsidP="00ED753D">
            <w:pPr>
              <w:jc w:val="both"/>
              <w:rPr>
                <w:sz w:val="20"/>
              </w:rPr>
            </w:pPr>
            <w:r w:rsidRPr="0086235F">
              <w:rPr>
                <w:rFonts w:eastAsia="Calibri"/>
                <w:sz w:val="20"/>
              </w:rPr>
              <w:t>70.000</w:t>
            </w:r>
          </w:p>
        </w:tc>
        <w:tc>
          <w:tcPr>
            <w:tcW w:w="1412" w:type="dxa"/>
            <w:tcBorders>
              <w:top w:val="single" w:sz="4" w:space="0" w:color="auto"/>
              <w:left w:val="single" w:sz="4" w:space="0" w:color="auto"/>
              <w:bottom w:val="single" w:sz="4" w:space="0" w:color="auto"/>
              <w:right w:val="single" w:sz="4" w:space="0" w:color="auto"/>
            </w:tcBorders>
            <w:tcMar>
              <w:left w:w="108" w:type="dxa"/>
              <w:right w:w="108" w:type="dxa"/>
            </w:tcMar>
          </w:tcPr>
          <w:p w14:paraId="75B8CE32" w14:textId="02F93BB7" w:rsidR="1BEB792F" w:rsidRPr="0086235F" w:rsidRDefault="1BEB792F" w:rsidP="00ED753D">
            <w:pPr>
              <w:jc w:val="both"/>
              <w:rPr>
                <w:sz w:val="20"/>
              </w:rPr>
            </w:pPr>
            <w:r w:rsidRPr="0086235F">
              <w:rPr>
                <w:rFonts w:eastAsia="Calibri"/>
                <w:sz w:val="20"/>
              </w:rPr>
              <w:t>50.000</w:t>
            </w:r>
          </w:p>
        </w:tc>
        <w:tc>
          <w:tcPr>
            <w:tcW w:w="1412" w:type="dxa"/>
            <w:tcBorders>
              <w:top w:val="single" w:sz="4" w:space="0" w:color="auto"/>
              <w:left w:val="single" w:sz="4" w:space="0" w:color="auto"/>
              <w:bottom w:val="single" w:sz="4" w:space="0" w:color="auto"/>
              <w:right w:val="single" w:sz="4" w:space="0" w:color="auto"/>
            </w:tcBorders>
            <w:tcMar>
              <w:left w:w="108" w:type="dxa"/>
              <w:right w:w="108" w:type="dxa"/>
            </w:tcMar>
          </w:tcPr>
          <w:p w14:paraId="1BF3CF2F" w14:textId="2F095F27" w:rsidR="1BEB792F" w:rsidRPr="0086235F" w:rsidRDefault="1BEB792F" w:rsidP="00ED753D">
            <w:pPr>
              <w:jc w:val="both"/>
              <w:rPr>
                <w:sz w:val="20"/>
              </w:rPr>
            </w:pPr>
            <w:r w:rsidRPr="0086235F">
              <w:rPr>
                <w:rFonts w:eastAsia="Calibri"/>
                <w:sz w:val="20"/>
              </w:rPr>
              <w:t>50.000</w:t>
            </w:r>
          </w:p>
        </w:tc>
      </w:tr>
      <w:tr w:rsidR="1BEB792F" w:rsidRPr="002913BA" w14:paraId="4F714BFE" w14:textId="77777777" w:rsidTr="00892C9F">
        <w:trPr>
          <w:trHeight w:val="315"/>
        </w:trPr>
        <w:tc>
          <w:tcPr>
            <w:tcW w:w="3368" w:type="dxa"/>
            <w:tcBorders>
              <w:top w:val="single" w:sz="4" w:space="0" w:color="auto"/>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73" w:type="dxa"/>
              <w:right w:w="73" w:type="dxa"/>
            </w:tcMar>
          </w:tcPr>
          <w:p w14:paraId="1846749A" w14:textId="5E480BE7" w:rsidR="1BEB792F" w:rsidRPr="0086235F" w:rsidRDefault="1BEB792F" w:rsidP="002847E4">
            <w:pPr>
              <w:rPr>
                <w:sz w:val="20"/>
              </w:rPr>
            </w:pPr>
            <w:r w:rsidRPr="0086235F">
              <w:rPr>
                <w:rFonts w:eastAsia="Calibri"/>
                <w:b/>
                <w:sz w:val="20"/>
              </w:rPr>
              <w:t xml:space="preserve">Pokazatelji </w:t>
            </w:r>
          </w:p>
        </w:tc>
        <w:tc>
          <w:tcPr>
            <w:tcW w:w="2823" w:type="dxa"/>
            <w:gridSpan w:val="2"/>
            <w:tcBorders>
              <w:top w:val="single" w:sz="4" w:space="0" w:color="auto"/>
              <w:left w:val="single" w:sz="8" w:space="0" w:color="000000" w:themeColor="text1"/>
              <w:bottom w:val="single" w:sz="8" w:space="0" w:color="000000" w:themeColor="text1"/>
              <w:right w:val="single" w:sz="8" w:space="0" w:color="000000" w:themeColor="text1"/>
            </w:tcBorders>
            <w:tcMar>
              <w:left w:w="73" w:type="dxa"/>
              <w:right w:w="73" w:type="dxa"/>
            </w:tcMar>
          </w:tcPr>
          <w:p w14:paraId="38DEF4EB" w14:textId="6D3636A7"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b/>
                <w:sz w:val="20"/>
              </w:rPr>
              <w:t>Početna vrijednost (2024.)</w:t>
            </w:r>
          </w:p>
        </w:tc>
        <w:tc>
          <w:tcPr>
            <w:tcW w:w="2824" w:type="dxa"/>
            <w:gridSpan w:val="2"/>
            <w:tcBorders>
              <w:top w:val="single" w:sz="4" w:space="0" w:color="auto"/>
              <w:left w:val="nil"/>
              <w:bottom w:val="single" w:sz="8" w:space="0" w:color="000000" w:themeColor="text1"/>
              <w:right w:val="single" w:sz="8" w:space="0" w:color="000000" w:themeColor="text1"/>
            </w:tcBorders>
            <w:tcMar>
              <w:left w:w="73" w:type="dxa"/>
              <w:right w:w="73" w:type="dxa"/>
            </w:tcMar>
          </w:tcPr>
          <w:p w14:paraId="32A0359E" w14:textId="79B222EF"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b/>
                <w:sz w:val="20"/>
              </w:rPr>
              <w:t>Ciljana vrijednost (2028.)</w:t>
            </w:r>
          </w:p>
        </w:tc>
      </w:tr>
      <w:tr w:rsidR="1BEB792F" w:rsidRPr="002913BA" w14:paraId="30F58500" w14:textId="77777777" w:rsidTr="1BEB792F">
        <w:trPr>
          <w:trHeight w:val="16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57870586" w14:textId="751A9C6A" w:rsidR="1BEB792F" w:rsidRPr="0086235F" w:rsidRDefault="1BEB792F" w:rsidP="002847E4">
            <w:pPr>
              <w:rPr>
                <w:sz w:val="20"/>
              </w:rPr>
            </w:pPr>
            <w:r w:rsidRPr="0086235F">
              <w:rPr>
                <w:rFonts w:eastAsia="Calibri"/>
                <w:sz w:val="20"/>
              </w:rPr>
              <w:t>Broj edukacija u svrhu jačanja svijesti dionika u turizmu o ublažavanju i prilagodbi klimatskim promjenama</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042895D6" w14:textId="60BD8770"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0</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5E5AE714" w14:textId="1F78BEE4"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4</w:t>
            </w:r>
          </w:p>
        </w:tc>
      </w:tr>
      <w:tr w:rsidR="1BEB792F" w:rsidRPr="002913BA" w14:paraId="2F2402A1" w14:textId="77777777" w:rsidTr="1BEB792F">
        <w:trPr>
          <w:trHeight w:val="16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700BC1DE" w14:textId="15381E7A" w:rsidR="1BEB792F" w:rsidRPr="0086235F" w:rsidRDefault="1BEB792F" w:rsidP="002847E4">
            <w:pPr>
              <w:rPr>
                <w:sz w:val="20"/>
              </w:rPr>
            </w:pPr>
            <w:r w:rsidRPr="0086235F">
              <w:rPr>
                <w:rFonts w:eastAsia="Calibri"/>
                <w:sz w:val="20"/>
              </w:rPr>
              <w:t>Broj edukacijsko-informativnih materijala (letci, brošure, itd.)</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281B22FF" w14:textId="656E927D"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0</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1EF28954" w14:textId="0737E4C9"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500</w:t>
            </w:r>
          </w:p>
        </w:tc>
      </w:tr>
    </w:tbl>
    <w:p w14:paraId="5DD86ABF" w14:textId="1725FD9C" w:rsidR="0042588C" w:rsidRPr="0086235F" w:rsidRDefault="0042588C" w:rsidP="1BEB792F">
      <w:pPr>
        <w:spacing w:line="257" w:lineRule="auto"/>
        <w:jc w:val="both"/>
        <w:rPr>
          <w:sz w:val="20"/>
        </w:rPr>
      </w:pPr>
    </w:p>
    <w:p w14:paraId="570FB908" w14:textId="77777777" w:rsidR="00D13402" w:rsidRPr="0086235F" w:rsidRDefault="00D13402" w:rsidP="1BEB792F">
      <w:pPr>
        <w:jc w:val="both"/>
        <w:rPr>
          <w:rStyle w:val="Heading1Char"/>
          <w:rFonts w:ascii="Times New Roman" w:hAnsi="Times New Roman"/>
          <w:color w:val="00548C" w:themeColor="accent1" w:themeShade="BF"/>
          <w:sz w:val="20"/>
          <w:highlight w:val="red"/>
        </w:rPr>
      </w:pPr>
    </w:p>
    <w:p w14:paraId="7699B9C5" w14:textId="09CD017D" w:rsidR="00D32885" w:rsidRDefault="31F6BE12" w:rsidP="1BEB792F">
      <w:pPr>
        <w:pStyle w:val="Heading2"/>
        <w:jc w:val="both"/>
        <w:rPr>
          <w:rStyle w:val="Heading1Char"/>
          <w:rFonts w:cstheme="minorBidi"/>
          <w:b/>
        </w:rPr>
      </w:pPr>
      <w:bookmarkStart w:id="2764" w:name="_Toc181964148"/>
      <w:bookmarkStart w:id="2765" w:name="_Toc181973423"/>
      <w:bookmarkStart w:id="2766" w:name="_Toc183081259"/>
      <w:bookmarkStart w:id="2767" w:name="_Toc183082292"/>
      <w:bookmarkStart w:id="2768" w:name="_Toc183096665"/>
      <w:bookmarkStart w:id="2769" w:name="_Toc183153602"/>
      <w:bookmarkStart w:id="2770" w:name="_Toc183520690"/>
      <w:bookmarkStart w:id="2771" w:name="_Toc183521644"/>
      <w:bookmarkStart w:id="2772" w:name="_Toc183521758"/>
      <w:bookmarkStart w:id="2773" w:name="_Toc183523361"/>
      <w:bookmarkStart w:id="2774" w:name="_Toc184199035"/>
      <w:bookmarkStart w:id="2775" w:name="_Toc115082619"/>
      <w:bookmarkStart w:id="2776" w:name="_Toc184591690"/>
      <w:r w:rsidRPr="1BEB792F">
        <w:rPr>
          <w:rStyle w:val="Heading1Char"/>
          <w:rFonts w:cstheme="minorBidi"/>
          <w:b/>
        </w:rPr>
        <w:t>U</w:t>
      </w:r>
      <w:r w:rsidR="488BB6DC" w:rsidRPr="1BEB792F">
        <w:rPr>
          <w:rStyle w:val="Heading1Char"/>
          <w:rFonts w:cstheme="minorBidi"/>
          <w:b/>
        </w:rPr>
        <w:t>pravljanje rizicima</w:t>
      </w:r>
      <w:bookmarkEnd w:id="2764"/>
      <w:bookmarkEnd w:id="2765"/>
      <w:bookmarkEnd w:id="2766"/>
      <w:bookmarkEnd w:id="2767"/>
      <w:bookmarkEnd w:id="2768"/>
      <w:bookmarkEnd w:id="2769"/>
      <w:bookmarkEnd w:id="2770"/>
      <w:bookmarkEnd w:id="2771"/>
      <w:bookmarkEnd w:id="2772"/>
      <w:bookmarkEnd w:id="2773"/>
      <w:bookmarkEnd w:id="2774"/>
      <w:bookmarkEnd w:id="2776"/>
      <w:r w:rsidR="488BB6DC" w:rsidRPr="1BEB792F">
        <w:rPr>
          <w:rStyle w:val="Heading1Char"/>
          <w:rFonts w:cstheme="minorBidi"/>
          <w:b/>
        </w:rPr>
        <w:t xml:space="preserve"> </w:t>
      </w:r>
      <w:bookmarkEnd w:id="2775"/>
    </w:p>
    <w:p w14:paraId="27987008" w14:textId="0A1E2113" w:rsidR="00340AFA" w:rsidRDefault="00340AFA" w:rsidP="1BEB792F">
      <w:pPr>
        <w:jc w:val="both"/>
      </w:pPr>
    </w:p>
    <w:p w14:paraId="159A986E" w14:textId="2A75232C" w:rsidR="7D5F4817" w:rsidRPr="00674E7B" w:rsidRDefault="7D5F4817" w:rsidP="1BEB792F">
      <w:pPr>
        <w:jc w:val="both"/>
      </w:pPr>
      <w:r w:rsidRPr="00674E7B">
        <w:t>U kontekstu Programa prilagodbe klimatskim promjenama i zaštiti ozonskog sloja grada Zagreba za razdoblje 2024.-2028., upravljanje rizicima postaje jedna od ključnih komponenti za osiguranje održivosti i otpornosti Grada Zagreba. Klimatske promjene donose brojne izazove koji utječu na sektore detektirane kao najosjetljivije na klimatske promjene poput hidrologije i vodnih resursa, poljoprivrede, šumarstva, gospodarenja otpadom, energetike (uključujući zgradarstvo), prometa, turizma i zdravlja. Kako bi se učinkovito odgovorilo na prepoznate izazove, nužno je prepoznati najvažnije horizontalne rizike koji zajednički utječu na sve navedene sektore te poduzeti preventivne mjere i planske aktivnosti s ciljem umanjivanja ranjivosti i ublažavanje negativnih učinaka rizika od prirodnih nepogoda i katastrofa uzrokovanih klimatskim promjenama.</w:t>
      </w:r>
    </w:p>
    <w:p w14:paraId="685554A3" w14:textId="1DA342F8" w:rsidR="7D5F4817" w:rsidRPr="00674E7B" w:rsidRDefault="7D5F4817" w:rsidP="1BEB792F">
      <w:pPr>
        <w:jc w:val="both"/>
      </w:pPr>
      <w:r w:rsidRPr="00674E7B">
        <w:lastRenderedPageBreak/>
        <w:t>Među najvažnijim rizicima prepoznatim u najugroženijim sektorima ističu se ekstremne vremenske pojave, poput poplava i suša, koje mogu izazvati ozbiljne posljedice za opskrbu vodom, infrastrukturu i zdravlje građana. Također, urbanizacija i neplanski razvoj dovode do gubitka prirodnih resursa i povećanja ranjivosti sustava. Klimatske promjene također utječu na bioraznolikost, što može imati dugoročne posljedice za poljoprivredu, šumarstvo i turizam. Dodatno, rizici povezani s infrastrukturnom i tehničkom zastarom, kao i nedostatak financijskih sredstava za njihovu prilagodbu predstavljaju značajne izazove. Uključivanje upravljanja rizicima u sve prepoznate osjetljive sektore, kroz prostorno planiranje i međusobnu suradnju, bit će presudno za razvoj otpornog grada koji može učinkovito odgovoriti na klimatske izazove.</w:t>
      </w:r>
    </w:p>
    <w:p w14:paraId="353211AD" w14:textId="746F6BE3" w:rsidR="7D5F4817" w:rsidRPr="00674E7B" w:rsidRDefault="7D5F4817" w:rsidP="002847E4">
      <w:pPr>
        <w:jc w:val="both"/>
      </w:pPr>
      <w:r w:rsidRPr="00674E7B">
        <w:t>Grad Zagreb izrađuje Procjenu rizika od velikih nesreća za područje Grada Zagreba</w:t>
      </w:r>
      <w:r w:rsidR="00986549">
        <w:t xml:space="preserve"> (</w:t>
      </w:r>
      <w:r w:rsidR="00986549" w:rsidRPr="00986549">
        <w:t>38/2022</w:t>
      </w:r>
      <w:r w:rsidR="00986549">
        <w:t>)</w:t>
      </w:r>
      <w:r w:rsidRPr="00674E7B">
        <w:t xml:space="preserve">  u svrhu smanjenja rizika i ublažavanja posljedica velikih nesreća za zdravlje i živote ljudi, materijalnih dobara i okoliša. Plan djelovanja Grada Zagreba u području prirodnih nepogoda donosi se na godišnjoj osnovi i uključuje mjere kojima je cilj dodjeljivanje pomoći za ublažavanje i djelomično uklanjanje šteta od prirodnih nepogoda kao i mjere kojima je cilj dodjeljivanje žurne pomoći u svrhu djelomične sanacije šteta od prirodnih nepogoda. Za učinkovit sustav upravljanja rizicima na području Grada Zagreba, prilikom implementacije mjera prilagodbe klimatskim promjenama od ključne je važnosti redovita koordinacija mjera prilagodbe, informiranost i ciljana edukacija ključnih dionika. Mjere koje doprinose izgradnji otpornosti iz područja upravljanja rizicima imaju za cilj osiguranje dugoročne održivosti i kvalitete života građana Zagreba. </w:t>
      </w:r>
    </w:p>
    <w:p w14:paraId="03270BFE" w14:textId="04BA5723" w:rsidR="00D13402" w:rsidRDefault="7D5F4817" w:rsidP="002847E4">
      <w:pPr>
        <w:jc w:val="both"/>
      </w:pPr>
      <w:r w:rsidRPr="00674E7B">
        <w:t xml:space="preserve">Jedan od najvažnijih preduvjeta za informirano i adekvatno odlučivanje je i funkcionalni </w:t>
      </w:r>
      <w:proofErr w:type="spellStart"/>
      <w:r w:rsidRPr="00674E7B">
        <w:t>geoinformacijski</w:t>
      </w:r>
      <w:proofErr w:type="spellEnd"/>
      <w:r w:rsidRPr="00674E7B">
        <w:t xml:space="preserve"> sustav, temeljen na ažurnim i </w:t>
      </w:r>
      <w:proofErr w:type="spellStart"/>
      <w:r w:rsidRPr="00674E7B">
        <w:t>interoperabilnim</w:t>
      </w:r>
      <w:proofErr w:type="spellEnd"/>
      <w:r w:rsidRPr="00674E7B">
        <w:t xml:space="preserve"> podacima. Osim osiguravanja podloge za informirano odlučivanje o rizicima od katastrofa, nužno je i mobiliziranje raspoloživih resursa i osiguravanje učinkovite međusektorske suradnje. Povećanje spremnosti za djelotvoran odgovor na katastrofu ključno je s aspekta potrebe promptnog, učinkovitog i organiziranog odgovora, temeljenog na donošenju brzih odluka, koje moraju biti u skladu s planskim dokumentima i promjenama na terenu.</w:t>
      </w:r>
      <w:r w:rsidR="000849C4">
        <w:t xml:space="preserve"> </w:t>
      </w:r>
      <w:r w:rsidRPr="00674E7B">
        <w:t>Potrebno je modernizirati upravljanje odgovorom na pojave prirodnih nepogoda i katastrofa primjenom novih spoznaja i naučenih lekcija iz dosadašnjeg iskustva kao i osigurati spremnost za odg</w:t>
      </w:r>
      <w:r w:rsidR="00340AFA">
        <w:t>ovor na slične buduće događaje.</w:t>
      </w:r>
    </w:p>
    <w:p w14:paraId="5F3CC784" w14:textId="77777777" w:rsidR="00340AFA" w:rsidRPr="0086235F" w:rsidRDefault="00340AFA" w:rsidP="00340AFA"/>
    <w:p w14:paraId="0CA19224" w14:textId="6C4C7442" w:rsidR="003773B7" w:rsidRDefault="003773B7" w:rsidP="003773B7">
      <w:pPr>
        <w:pStyle w:val="Caption"/>
        <w:keepNext/>
      </w:pPr>
      <w:bookmarkStart w:id="2777" w:name="_Toc182305189"/>
      <w:bookmarkStart w:id="2778" w:name="_Toc184190036"/>
      <w:bookmarkStart w:id="2779" w:name="_Toc184204036"/>
      <w:r>
        <w:t xml:space="preserve">Tablica </w:t>
      </w:r>
      <w:r>
        <w:fldChar w:fldCharType="begin"/>
      </w:r>
      <w:r>
        <w:instrText>STYLEREF 2 \s</w:instrText>
      </w:r>
      <w:r>
        <w:fldChar w:fldCharType="separate"/>
      </w:r>
      <w:r w:rsidR="00A1231C">
        <w:rPr>
          <w:noProof/>
        </w:rPr>
        <w:t>7.12</w:t>
      </w:r>
      <w:r>
        <w:fldChar w:fldCharType="end"/>
      </w:r>
      <w:r w:rsidR="001F0A2F">
        <w:noBreakHyphen/>
      </w:r>
      <w:r>
        <w:fldChar w:fldCharType="begin"/>
      </w:r>
      <w:r>
        <w:instrText>SEQ Tablica \* ARABIC \s 2</w:instrText>
      </w:r>
      <w:r>
        <w:fldChar w:fldCharType="separate"/>
      </w:r>
      <w:r w:rsidR="00A1231C">
        <w:rPr>
          <w:noProof/>
        </w:rPr>
        <w:t>1</w:t>
      </w:r>
      <w:r>
        <w:fldChar w:fldCharType="end"/>
      </w:r>
      <w:r w:rsidRPr="003773B7">
        <w:t xml:space="preserve"> Prikaz ključnih rizika i mogućih mjera ublažavanja koje je potrebno uzeti u obziru u svrhu učinkovite provedbe Programa prilagodbe klimatskim promjenama</w:t>
      </w:r>
      <w:bookmarkEnd w:id="2777"/>
      <w:bookmarkEnd w:id="2778"/>
      <w:bookmarkEnd w:id="2779"/>
    </w:p>
    <w:tbl>
      <w:tblPr>
        <w:tblStyle w:val="TableGrid"/>
        <w:tblW w:w="0" w:type="auto"/>
        <w:tblInd w:w="135" w:type="dxa"/>
        <w:tblLayout w:type="fixed"/>
        <w:tblLook w:val="04A0" w:firstRow="1" w:lastRow="0" w:firstColumn="1" w:lastColumn="0" w:noHBand="0" w:noVBand="1"/>
      </w:tblPr>
      <w:tblGrid>
        <w:gridCol w:w="4279"/>
        <w:gridCol w:w="4458"/>
      </w:tblGrid>
      <w:tr w:rsidR="1BEB792F" w:rsidRPr="002913BA" w14:paraId="7457D795" w14:textId="77777777" w:rsidTr="1BEB792F">
        <w:trPr>
          <w:trHeight w:val="300"/>
        </w:trPr>
        <w:tc>
          <w:tcPr>
            <w:tcW w:w="4279"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7DDC460B" w14:textId="3B1D6FD4" w:rsidR="1BEB792F" w:rsidRPr="00726D43" w:rsidRDefault="1BEB792F" w:rsidP="1BEB792F">
            <w:pPr>
              <w:jc w:val="center"/>
              <w:rPr>
                <w:sz w:val="22"/>
              </w:rPr>
            </w:pPr>
            <w:proofErr w:type="spellStart"/>
            <w:r w:rsidRPr="00726D43">
              <w:rPr>
                <w:b/>
                <w:sz w:val="22"/>
                <w:lang w:val="en-GB"/>
              </w:rPr>
              <w:t>Ključni</w:t>
            </w:r>
            <w:proofErr w:type="spellEnd"/>
            <w:r w:rsidRPr="00726D43">
              <w:rPr>
                <w:b/>
                <w:sz w:val="22"/>
                <w:lang w:val="en-GB"/>
              </w:rPr>
              <w:t xml:space="preserve"> </w:t>
            </w:r>
            <w:proofErr w:type="spellStart"/>
            <w:r w:rsidRPr="00726D43">
              <w:rPr>
                <w:b/>
                <w:sz w:val="22"/>
                <w:lang w:val="en-GB"/>
              </w:rPr>
              <w:t>rizici</w:t>
            </w:r>
            <w:proofErr w:type="spellEnd"/>
            <w:r w:rsidRPr="00726D43">
              <w:rPr>
                <w:b/>
                <w:sz w:val="22"/>
                <w:lang w:val="en-GB"/>
              </w:rPr>
              <w:t xml:space="preserve"> </w:t>
            </w:r>
          </w:p>
        </w:tc>
        <w:tc>
          <w:tcPr>
            <w:tcW w:w="4458"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6B93A76A" w14:textId="0BB5E469" w:rsidR="1BEB792F" w:rsidRPr="00726D43" w:rsidRDefault="1BEB792F" w:rsidP="1BEB792F">
            <w:pPr>
              <w:jc w:val="center"/>
              <w:rPr>
                <w:sz w:val="22"/>
              </w:rPr>
            </w:pPr>
            <w:proofErr w:type="spellStart"/>
            <w:r w:rsidRPr="00726D43">
              <w:rPr>
                <w:b/>
                <w:sz w:val="22"/>
                <w:lang w:val="en-GB"/>
              </w:rPr>
              <w:t>Moguće</w:t>
            </w:r>
            <w:proofErr w:type="spellEnd"/>
            <w:r w:rsidRPr="00726D43">
              <w:rPr>
                <w:b/>
                <w:sz w:val="22"/>
                <w:lang w:val="en-GB"/>
              </w:rPr>
              <w:t xml:space="preserve"> </w:t>
            </w:r>
            <w:proofErr w:type="spellStart"/>
            <w:r w:rsidRPr="00726D43">
              <w:rPr>
                <w:b/>
                <w:sz w:val="22"/>
                <w:lang w:val="en-GB"/>
              </w:rPr>
              <w:t>mjere</w:t>
            </w:r>
            <w:proofErr w:type="spellEnd"/>
            <w:r w:rsidRPr="00726D43">
              <w:rPr>
                <w:b/>
                <w:sz w:val="22"/>
                <w:lang w:val="en-GB"/>
              </w:rPr>
              <w:t xml:space="preserve"> </w:t>
            </w:r>
            <w:proofErr w:type="spellStart"/>
            <w:r w:rsidRPr="00726D43">
              <w:rPr>
                <w:b/>
                <w:sz w:val="22"/>
                <w:lang w:val="en-GB"/>
              </w:rPr>
              <w:t>ublažavanja</w:t>
            </w:r>
            <w:proofErr w:type="spellEnd"/>
            <w:r w:rsidRPr="00726D43">
              <w:rPr>
                <w:b/>
                <w:sz w:val="22"/>
                <w:lang w:val="en-GB"/>
              </w:rPr>
              <w:t xml:space="preserve"> </w:t>
            </w:r>
            <w:proofErr w:type="spellStart"/>
            <w:r w:rsidRPr="00726D43">
              <w:rPr>
                <w:b/>
                <w:sz w:val="22"/>
                <w:lang w:val="en-GB"/>
              </w:rPr>
              <w:t>rizika</w:t>
            </w:r>
            <w:proofErr w:type="spellEnd"/>
          </w:p>
        </w:tc>
      </w:tr>
      <w:tr w:rsidR="1BEB792F" w:rsidRPr="002913BA" w14:paraId="6EC2FC25" w14:textId="77777777" w:rsidTr="1BEB792F">
        <w:trPr>
          <w:trHeight w:val="300"/>
        </w:trPr>
        <w:tc>
          <w:tcPr>
            <w:tcW w:w="4279" w:type="dxa"/>
            <w:tcBorders>
              <w:top w:val="single" w:sz="8" w:space="0" w:color="auto"/>
              <w:left w:val="single" w:sz="8" w:space="0" w:color="auto"/>
              <w:bottom w:val="single" w:sz="8" w:space="0" w:color="auto"/>
              <w:right w:val="single" w:sz="8" w:space="0" w:color="auto"/>
            </w:tcBorders>
            <w:tcMar>
              <w:left w:w="108" w:type="dxa"/>
              <w:right w:w="108" w:type="dxa"/>
            </w:tcMar>
          </w:tcPr>
          <w:p w14:paraId="5E1A14D2" w14:textId="2D6BC7C7" w:rsidR="1BEB792F" w:rsidRPr="002913BA" w:rsidRDefault="1BEB792F" w:rsidP="0086235F">
            <w:pPr>
              <w:rPr>
                <w:sz w:val="20"/>
                <w:szCs w:val="20"/>
                <w:lang w:val="en-GB"/>
              </w:rPr>
            </w:pPr>
            <w:proofErr w:type="spellStart"/>
            <w:r w:rsidRPr="002913BA">
              <w:rPr>
                <w:sz w:val="20"/>
                <w:szCs w:val="20"/>
                <w:lang w:val="en-GB"/>
              </w:rPr>
              <w:t>Neadekvatna</w:t>
            </w:r>
            <w:proofErr w:type="spellEnd"/>
            <w:r w:rsidRPr="002913BA">
              <w:rPr>
                <w:sz w:val="20"/>
                <w:szCs w:val="20"/>
                <w:lang w:val="en-GB"/>
              </w:rPr>
              <w:t xml:space="preserve"> </w:t>
            </w:r>
            <w:proofErr w:type="spellStart"/>
            <w:r w:rsidRPr="002913BA">
              <w:rPr>
                <w:sz w:val="20"/>
                <w:szCs w:val="20"/>
                <w:lang w:val="en-GB"/>
              </w:rPr>
              <w:t>priprema</w:t>
            </w:r>
            <w:proofErr w:type="spellEnd"/>
            <w:r w:rsidRPr="002913BA">
              <w:rPr>
                <w:sz w:val="20"/>
                <w:szCs w:val="20"/>
                <w:lang w:val="en-GB"/>
              </w:rPr>
              <w:t xml:space="preserve"> za </w:t>
            </w:r>
            <w:proofErr w:type="spellStart"/>
            <w:r w:rsidRPr="002913BA">
              <w:rPr>
                <w:sz w:val="20"/>
                <w:szCs w:val="20"/>
                <w:lang w:val="en-GB"/>
              </w:rPr>
              <w:t>klimatske</w:t>
            </w:r>
            <w:proofErr w:type="spellEnd"/>
            <w:r w:rsidRPr="002913BA">
              <w:rPr>
                <w:sz w:val="20"/>
                <w:szCs w:val="20"/>
                <w:lang w:val="en-GB"/>
              </w:rPr>
              <w:t xml:space="preserve"> </w:t>
            </w:r>
            <w:proofErr w:type="spellStart"/>
            <w:r w:rsidRPr="002913BA">
              <w:rPr>
                <w:sz w:val="20"/>
                <w:szCs w:val="20"/>
                <w:lang w:val="en-GB"/>
              </w:rPr>
              <w:t>promjene</w:t>
            </w:r>
            <w:proofErr w:type="spellEnd"/>
            <w:r w:rsidRPr="002913BA">
              <w:rPr>
                <w:sz w:val="20"/>
                <w:szCs w:val="20"/>
                <w:lang w:val="en-GB"/>
              </w:rPr>
              <w:t xml:space="preserve"> u </w:t>
            </w:r>
            <w:proofErr w:type="spellStart"/>
            <w:r w:rsidRPr="002913BA">
              <w:rPr>
                <w:sz w:val="20"/>
                <w:szCs w:val="20"/>
                <w:lang w:val="en-GB"/>
              </w:rPr>
              <w:t>postojećim</w:t>
            </w:r>
            <w:proofErr w:type="spellEnd"/>
            <w:r w:rsidRPr="002913BA">
              <w:rPr>
                <w:sz w:val="20"/>
                <w:szCs w:val="20"/>
                <w:lang w:val="en-GB"/>
              </w:rPr>
              <w:t xml:space="preserve"> </w:t>
            </w:r>
            <w:proofErr w:type="spellStart"/>
            <w:r w:rsidRPr="002913BA">
              <w:rPr>
                <w:sz w:val="20"/>
                <w:szCs w:val="20"/>
                <w:lang w:val="en-GB"/>
              </w:rPr>
              <w:t>sustavima</w:t>
            </w:r>
            <w:proofErr w:type="spellEnd"/>
            <w:r w:rsidRPr="002913BA">
              <w:rPr>
                <w:sz w:val="20"/>
                <w:szCs w:val="20"/>
                <w:lang w:val="en-GB"/>
              </w:rPr>
              <w:t xml:space="preserve">, </w:t>
            </w:r>
            <w:proofErr w:type="spellStart"/>
            <w:r w:rsidRPr="002913BA">
              <w:rPr>
                <w:sz w:val="20"/>
                <w:szCs w:val="20"/>
                <w:lang w:val="en-GB"/>
              </w:rPr>
              <w:t>što</w:t>
            </w:r>
            <w:proofErr w:type="spellEnd"/>
            <w:r w:rsidRPr="002913BA">
              <w:rPr>
                <w:sz w:val="20"/>
                <w:szCs w:val="20"/>
                <w:lang w:val="en-GB"/>
              </w:rPr>
              <w:t xml:space="preserve"> </w:t>
            </w:r>
            <w:proofErr w:type="spellStart"/>
            <w:r w:rsidRPr="002913BA">
              <w:rPr>
                <w:sz w:val="20"/>
                <w:szCs w:val="20"/>
                <w:lang w:val="en-GB"/>
              </w:rPr>
              <w:t>povećava</w:t>
            </w:r>
            <w:proofErr w:type="spellEnd"/>
            <w:r w:rsidRPr="002913BA">
              <w:rPr>
                <w:sz w:val="20"/>
                <w:szCs w:val="20"/>
                <w:lang w:val="en-GB"/>
              </w:rPr>
              <w:t xml:space="preserve"> </w:t>
            </w:r>
            <w:proofErr w:type="spellStart"/>
            <w:r w:rsidRPr="002913BA">
              <w:rPr>
                <w:sz w:val="20"/>
                <w:szCs w:val="20"/>
                <w:lang w:val="en-GB"/>
              </w:rPr>
              <w:t>rizik</w:t>
            </w:r>
            <w:proofErr w:type="spellEnd"/>
            <w:r w:rsidRPr="002913BA">
              <w:rPr>
                <w:sz w:val="20"/>
                <w:szCs w:val="20"/>
                <w:lang w:val="en-GB"/>
              </w:rPr>
              <w:t xml:space="preserve"> </w:t>
            </w:r>
            <w:proofErr w:type="spellStart"/>
            <w:r w:rsidRPr="002913BA">
              <w:rPr>
                <w:sz w:val="20"/>
                <w:szCs w:val="20"/>
                <w:lang w:val="en-GB"/>
              </w:rPr>
              <w:t>od</w:t>
            </w:r>
            <w:proofErr w:type="spellEnd"/>
            <w:r w:rsidRPr="002913BA">
              <w:rPr>
                <w:sz w:val="20"/>
                <w:szCs w:val="20"/>
                <w:lang w:val="en-GB"/>
              </w:rPr>
              <w:t xml:space="preserve"> </w:t>
            </w:r>
            <w:proofErr w:type="spellStart"/>
            <w:r w:rsidRPr="002913BA">
              <w:rPr>
                <w:sz w:val="20"/>
                <w:szCs w:val="20"/>
                <w:lang w:val="en-GB"/>
              </w:rPr>
              <w:t>negativnih</w:t>
            </w:r>
            <w:proofErr w:type="spellEnd"/>
            <w:r w:rsidRPr="002913BA">
              <w:rPr>
                <w:sz w:val="20"/>
                <w:szCs w:val="20"/>
                <w:lang w:val="en-GB"/>
              </w:rPr>
              <w:t xml:space="preserve"> </w:t>
            </w:r>
            <w:proofErr w:type="spellStart"/>
            <w:r w:rsidRPr="002913BA">
              <w:rPr>
                <w:sz w:val="20"/>
                <w:szCs w:val="20"/>
                <w:lang w:val="en-GB"/>
              </w:rPr>
              <w:t>posljedica</w:t>
            </w:r>
            <w:proofErr w:type="spellEnd"/>
            <w:r w:rsidRPr="002913BA">
              <w:rPr>
                <w:sz w:val="20"/>
                <w:szCs w:val="20"/>
                <w:lang w:val="en-GB"/>
              </w:rPr>
              <w:t xml:space="preserve"> </w:t>
            </w:r>
            <w:proofErr w:type="spellStart"/>
            <w:r w:rsidRPr="002913BA">
              <w:rPr>
                <w:sz w:val="20"/>
                <w:szCs w:val="20"/>
                <w:lang w:val="en-GB"/>
              </w:rPr>
              <w:t>klimatskih</w:t>
            </w:r>
            <w:proofErr w:type="spellEnd"/>
            <w:r w:rsidRPr="002913BA">
              <w:rPr>
                <w:sz w:val="20"/>
                <w:szCs w:val="20"/>
                <w:lang w:val="en-GB"/>
              </w:rPr>
              <w:t xml:space="preserve"> </w:t>
            </w:r>
            <w:proofErr w:type="spellStart"/>
            <w:r w:rsidRPr="002913BA">
              <w:rPr>
                <w:sz w:val="20"/>
                <w:szCs w:val="20"/>
                <w:lang w:val="en-GB"/>
              </w:rPr>
              <w:t>promjena</w:t>
            </w:r>
            <w:proofErr w:type="spellEnd"/>
          </w:p>
          <w:p w14:paraId="71496739" w14:textId="06838E38" w:rsidR="1BEB792F" w:rsidRPr="002913BA" w:rsidRDefault="1BEB792F" w:rsidP="0086235F">
            <w:pPr>
              <w:rPr>
                <w:sz w:val="20"/>
                <w:szCs w:val="20"/>
                <w:lang w:val="en-GB"/>
              </w:rPr>
            </w:pPr>
            <w:proofErr w:type="spellStart"/>
            <w:r w:rsidRPr="002913BA">
              <w:rPr>
                <w:sz w:val="20"/>
                <w:szCs w:val="20"/>
                <w:lang w:val="en-GB"/>
              </w:rPr>
              <w:t>Preopterećenje</w:t>
            </w:r>
            <w:proofErr w:type="spellEnd"/>
            <w:r w:rsidRPr="002913BA">
              <w:rPr>
                <w:sz w:val="20"/>
                <w:szCs w:val="20"/>
                <w:lang w:val="en-GB"/>
              </w:rPr>
              <w:t xml:space="preserve"> </w:t>
            </w:r>
            <w:proofErr w:type="spellStart"/>
            <w:r w:rsidRPr="002913BA">
              <w:rPr>
                <w:sz w:val="20"/>
                <w:szCs w:val="20"/>
                <w:lang w:val="en-GB"/>
              </w:rPr>
              <w:t>resursa</w:t>
            </w:r>
            <w:proofErr w:type="spellEnd"/>
            <w:r w:rsidRPr="002913BA">
              <w:rPr>
                <w:sz w:val="20"/>
                <w:szCs w:val="20"/>
                <w:lang w:val="en-GB"/>
              </w:rPr>
              <w:t xml:space="preserve"> </w:t>
            </w:r>
            <w:proofErr w:type="spellStart"/>
            <w:r w:rsidRPr="002913BA">
              <w:rPr>
                <w:sz w:val="20"/>
                <w:szCs w:val="20"/>
                <w:lang w:val="en-GB"/>
              </w:rPr>
              <w:t>i</w:t>
            </w:r>
            <w:proofErr w:type="spellEnd"/>
            <w:r w:rsidRPr="002913BA">
              <w:rPr>
                <w:sz w:val="20"/>
                <w:szCs w:val="20"/>
                <w:lang w:val="en-GB"/>
              </w:rPr>
              <w:t xml:space="preserve"> </w:t>
            </w:r>
            <w:proofErr w:type="spellStart"/>
            <w:r w:rsidRPr="002913BA">
              <w:rPr>
                <w:sz w:val="20"/>
                <w:szCs w:val="20"/>
                <w:lang w:val="en-GB"/>
              </w:rPr>
              <w:t>infrastrukture</w:t>
            </w:r>
            <w:proofErr w:type="spellEnd"/>
            <w:r w:rsidRPr="002913BA">
              <w:rPr>
                <w:sz w:val="20"/>
                <w:szCs w:val="20"/>
                <w:lang w:val="en-GB"/>
              </w:rPr>
              <w:t xml:space="preserve"> </w:t>
            </w:r>
            <w:proofErr w:type="spellStart"/>
            <w:r w:rsidRPr="002913BA">
              <w:rPr>
                <w:sz w:val="20"/>
                <w:szCs w:val="20"/>
                <w:lang w:val="en-GB"/>
              </w:rPr>
              <w:t>zbog</w:t>
            </w:r>
            <w:proofErr w:type="spellEnd"/>
            <w:r w:rsidRPr="002913BA">
              <w:rPr>
                <w:sz w:val="20"/>
                <w:szCs w:val="20"/>
                <w:lang w:val="en-GB"/>
              </w:rPr>
              <w:t xml:space="preserve"> </w:t>
            </w:r>
            <w:proofErr w:type="spellStart"/>
            <w:r w:rsidRPr="002913BA">
              <w:rPr>
                <w:sz w:val="20"/>
                <w:szCs w:val="20"/>
                <w:lang w:val="en-GB"/>
              </w:rPr>
              <w:t>povećanja</w:t>
            </w:r>
            <w:proofErr w:type="spellEnd"/>
            <w:r w:rsidRPr="002913BA">
              <w:rPr>
                <w:sz w:val="20"/>
                <w:szCs w:val="20"/>
                <w:lang w:val="en-GB"/>
              </w:rPr>
              <w:t xml:space="preserve"> </w:t>
            </w:r>
            <w:proofErr w:type="spellStart"/>
            <w:r w:rsidRPr="002913BA">
              <w:rPr>
                <w:sz w:val="20"/>
                <w:szCs w:val="20"/>
                <w:lang w:val="en-GB"/>
              </w:rPr>
              <w:t>učestalosti</w:t>
            </w:r>
            <w:proofErr w:type="spellEnd"/>
            <w:r w:rsidRPr="002913BA">
              <w:rPr>
                <w:sz w:val="20"/>
                <w:szCs w:val="20"/>
                <w:lang w:val="en-GB"/>
              </w:rPr>
              <w:t xml:space="preserve"> </w:t>
            </w:r>
            <w:proofErr w:type="spellStart"/>
            <w:r w:rsidRPr="002913BA">
              <w:rPr>
                <w:sz w:val="20"/>
                <w:szCs w:val="20"/>
                <w:lang w:val="en-GB"/>
              </w:rPr>
              <w:t>ekstremnih</w:t>
            </w:r>
            <w:proofErr w:type="spellEnd"/>
            <w:r w:rsidRPr="002913BA">
              <w:rPr>
                <w:sz w:val="20"/>
                <w:szCs w:val="20"/>
                <w:lang w:val="en-GB"/>
              </w:rPr>
              <w:t xml:space="preserve"> </w:t>
            </w:r>
            <w:proofErr w:type="spellStart"/>
            <w:r w:rsidRPr="002913BA">
              <w:rPr>
                <w:sz w:val="20"/>
                <w:szCs w:val="20"/>
                <w:lang w:val="en-GB"/>
              </w:rPr>
              <w:t>vremenskih</w:t>
            </w:r>
            <w:proofErr w:type="spellEnd"/>
            <w:r w:rsidRPr="002913BA">
              <w:rPr>
                <w:sz w:val="20"/>
                <w:szCs w:val="20"/>
                <w:lang w:val="en-GB"/>
              </w:rPr>
              <w:t xml:space="preserve"> </w:t>
            </w:r>
            <w:proofErr w:type="spellStart"/>
            <w:r w:rsidRPr="002913BA">
              <w:rPr>
                <w:sz w:val="20"/>
                <w:szCs w:val="20"/>
                <w:lang w:val="en-GB"/>
              </w:rPr>
              <w:t>nepogoda</w:t>
            </w:r>
            <w:proofErr w:type="spellEnd"/>
          </w:p>
          <w:p w14:paraId="311752C9" w14:textId="0187E80E" w:rsidR="1BEB792F" w:rsidRPr="002913BA" w:rsidRDefault="1BEB792F" w:rsidP="0086235F">
            <w:pPr>
              <w:rPr>
                <w:sz w:val="20"/>
                <w:szCs w:val="20"/>
                <w:lang w:val="en-GB"/>
              </w:rPr>
            </w:pPr>
            <w:proofErr w:type="spellStart"/>
            <w:r w:rsidRPr="002913BA">
              <w:rPr>
                <w:sz w:val="20"/>
                <w:szCs w:val="20"/>
                <w:lang w:val="en-GB"/>
              </w:rPr>
              <w:t>Neadekvatna</w:t>
            </w:r>
            <w:proofErr w:type="spellEnd"/>
            <w:r w:rsidRPr="002913BA">
              <w:rPr>
                <w:sz w:val="20"/>
                <w:szCs w:val="20"/>
                <w:lang w:val="en-GB"/>
              </w:rPr>
              <w:t xml:space="preserve"> </w:t>
            </w:r>
            <w:proofErr w:type="spellStart"/>
            <w:r w:rsidRPr="002913BA">
              <w:rPr>
                <w:sz w:val="20"/>
                <w:szCs w:val="20"/>
                <w:lang w:val="en-GB"/>
              </w:rPr>
              <w:t>koordinacija</w:t>
            </w:r>
            <w:proofErr w:type="spellEnd"/>
            <w:r w:rsidRPr="002913BA">
              <w:rPr>
                <w:sz w:val="20"/>
                <w:szCs w:val="20"/>
                <w:lang w:val="en-GB"/>
              </w:rPr>
              <w:t xml:space="preserve"> </w:t>
            </w:r>
            <w:proofErr w:type="spellStart"/>
            <w:r w:rsidRPr="002913BA">
              <w:rPr>
                <w:sz w:val="20"/>
                <w:szCs w:val="20"/>
                <w:lang w:val="en-GB"/>
              </w:rPr>
              <w:t>prilikom</w:t>
            </w:r>
            <w:proofErr w:type="spellEnd"/>
            <w:r w:rsidRPr="002913BA">
              <w:rPr>
                <w:sz w:val="20"/>
                <w:szCs w:val="20"/>
                <w:lang w:val="en-GB"/>
              </w:rPr>
              <w:t xml:space="preserve"> </w:t>
            </w:r>
            <w:proofErr w:type="spellStart"/>
            <w:r w:rsidRPr="002913BA">
              <w:rPr>
                <w:sz w:val="20"/>
                <w:szCs w:val="20"/>
                <w:lang w:val="en-GB"/>
              </w:rPr>
              <w:t>implementacije</w:t>
            </w:r>
            <w:proofErr w:type="spellEnd"/>
            <w:r w:rsidRPr="002913BA">
              <w:rPr>
                <w:sz w:val="20"/>
                <w:szCs w:val="20"/>
                <w:lang w:val="en-GB"/>
              </w:rPr>
              <w:t xml:space="preserve"> </w:t>
            </w:r>
            <w:proofErr w:type="spellStart"/>
            <w:r w:rsidRPr="002913BA">
              <w:rPr>
                <w:sz w:val="20"/>
                <w:szCs w:val="20"/>
                <w:lang w:val="en-GB"/>
              </w:rPr>
              <w:t>preventivnih</w:t>
            </w:r>
            <w:proofErr w:type="spellEnd"/>
            <w:r w:rsidRPr="002913BA">
              <w:rPr>
                <w:sz w:val="20"/>
                <w:szCs w:val="20"/>
                <w:lang w:val="en-GB"/>
              </w:rPr>
              <w:t xml:space="preserve"> </w:t>
            </w:r>
            <w:proofErr w:type="spellStart"/>
            <w:r w:rsidRPr="002913BA">
              <w:rPr>
                <w:sz w:val="20"/>
                <w:szCs w:val="20"/>
                <w:lang w:val="en-GB"/>
              </w:rPr>
              <w:t>mjera</w:t>
            </w:r>
            <w:proofErr w:type="spellEnd"/>
            <w:r w:rsidRPr="002913BA">
              <w:rPr>
                <w:sz w:val="20"/>
                <w:szCs w:val="20"/>
                <w:lang w:val="en-GB"/>
              </w:rPr>
              <w:t xml:space="preserve">, </w:t>
            </w:r>
            <w:proofErr w:type="spellStart"/>
            <w:r w:rsidRPr="002913BA">
              <w:rPr>
                <w:sz w:val="20"/>
                <w:szCs w:val="20"/>
                <w:lang w:val="en-GB"/>
              </w:rPr>
              <w:t>što</w:t>
            </w:r>
            <w:proofErr w:type="spellEnd"/>
            <w:r w:rsidRPr="002913BA">
              <w:rPr>
                <w:sz w:val="20"/>
                <w:szCs w:val="20"/>
                <w:lang w:val="en-GB"/>
              </w:rPr>
              <w:t xml:space="preserve"> za </w:t>
            </w:r>
            <w:proofErr w:type="spellStart"/>
            <w:r w:rsidRPr="002913BA">
              <w:rPr>
                <w:sz w:val="20"/>
                <w:szCs w:val="20"/>
                <w:lang w:val="en-GB"/>
              </w:rPr>
              <w:t>posljedicu</w:t>
            </w:r>
            <w:proofErr w:type="spellEnd"/>
            <w:r w:rsidRPr="002913BA">
              <w:rPr>
                <w:sz w:val="20"/>
                <w:szCs w:val="20"/>
                <w:lang w:val="en-GB"/>
              </w:rPr>
              <w:t xml:space="preserve"> </w:t>
            </w:r>
            <w:proofErr w:type="spellStart"/>
            <w:r w:rsidRPr="002913BA">
              <w:rPr>
                <w:sz w:val="20"/>
                <w:szCs w:val="20"/>
                <w:lang w:val="en-GB"/>
              </w:rPr>
              <w:t>ima</w:t>
            </w:r>
            <w:proofErr w:type="spellEnd"/>
            <w:r w:rsidRPr="002913BA">
              <w:rPr>
                <w:sz w:val="20"/>
                <w:szCs w:val="20"/>
                <w:lang w:val="en-GB"/>
              </w:rPr>
              <w:t xml:space="preserve"> </w:t>
            </w:r>
            <w:proofErr w:type="spellStart"/>
            <w:r w:rsidRPr="002913BA">
              <w:rPr>
                <w:sz w:val="20"/>
                <w:szCs w:val="20"/>
                <w:lang w:val="en-GB"/>
              </w:rPr>
              <w:t>nepripremljenost</w:t>
            </w:r>
            <w:proofErr w:type="spellEnd"/>
            <w:r w:rsidRPr="002913BA">
              <w:rPr>
                <w:sz w:val="20"/>
                <w:szCs w:val="20"/>
                <w:lang w:val="en-GB"/>
              </w:rPr>
              <w:t xml:space="preserve"> </w:t>
            </w:r>
            <w:proofErr w:type="spellStart"/>
            <w:r w:rsidRPr="002913BA">
              <w:rPr>
                <w:sz w:val="20"/>
                <w:szCs w:val="20"/>
                <w:lang w:val="en-GB"/>
              </w:rPr>
              <w:t>na</w:t>
            </w:r>
            <w:proofErr w:type="spellEnd"/>
            <w:r w:rsidRPr="002913BA">
              <w:rPr>
                <w:sz w:val="20"/>
                <w:szCs w:val="20"/>
                <w:lang w:val="en-GB"/>
              </w:rPr>
              <w:t xml:space="preserve"> </w:t>
            </w:r>
            <w:proofErr w:type="spellStart"/>
            <w:r w:rsidRPr="002913BA">
              <w:rPr>
                <w:sz w:val="20"/>
                <w:szCs w:val="20"/>
                <w:lang w:val="en-GB"/>
              </w:rPr>
              <w:t>klimatske</w:t>
            </w:r>
            <w:proofErr w:type="spellEnd"/>
            <w:r w:rsidRPr="002913BA">
              <w:rPr>
                <w:sz w:val="20"/>
                <w:szCs w:val="20"/>
                <w:lang w:val="en-GB"/>
              </w:rPr>
              <w:t xml:space="preserve"> </w:t>
            </w:r>
            <w:proofErr w:type="spellStart"/>
            <w:r w:rsidRPr="002913BA">
              <w:rPr>
                <w:sz w:val="20"/>
                <w:szCs w:val="20"/>
                <w:lang w:val="en-GB"/>
              </w:rPr>
              <w:t>izazove</w:t>
            </w:r>
            <w:proofErr w:type="spellEnd"/>
            <w:r w:rsidRPr="002913BA">
              <w:rPr>
                <w:sz w:val="20"/>
                <w:szCs w:val="20"/>
                <w:lang w:val="en-GB"/>
              </w:rPr>
              <w:t xml:space="preserve"> </w:t>
            </w:r>
            <w:proofErr w:type="spellStart"/>
            <w:r w:rsidRPr="002913BA">
              <w:rPr>
                <w:sz w:val="20"/>
                <w:szCs w:val="20"/>
                <w:lang w:val="en-GB"/>
              </w:rPr>
              <w:t>i</w:t>
            </w:r>
            <w:proofErr w:type="spellEnd"/>
            <w:r w:rsidRPr="002913BA">
              <w:rPr>
                <w:sz w:val="20"/>
                <w:szCs w:val="20"/>
                <w:lang w:val="en-GB"/>
              </w:rPr>
              <w:t xml:space="preserve"> </w:t>
            </w:r>
            <w:proofErr w:type="spellStart"/>
            <w:r w:rsidRPr="002913BA">
              <w:rPr>
                <w:sz w:val="20"/>
                <w:szCs w:val="20"/>
                <w:lang w:val="en-GB"/>
              </w:rPr>
              <w:t>neadekvatan</w:t>
            </w:r>
            <w:proofErr w:type="spellEnd"/>
            <w:r w:rsidRPr="002913BA">
              <w:rPr>
                <w:sz w:val="20"/>
                <w:szCs w:val="20"/>
                <w:lang w:val="en-GB"/>
              </w:rPr>
              <w:t xml:space="preserve"> </w:t>
            </w:r>
            <w:proofErr w:type="spellStart"/>
            <w:r w:rsidRPr="002913BA">
              <w:rPr>
                <w:sz w:val="20"/>
                <w:szCs w:val="20"/>
                <w:lang w:val="en-GB"/>
              </w:rPr>
              <w:t>odgovor</w:t>
            </w:r>
            <w:proofErr w:type="spellEnd"/>
            <w:r w:rsidRPr="002913BA">
              <w:rPr>
                <w:sz w:val="20"/>
                <w:szCs w:val="20"/>
                <w:lang w:val="en-GB"/>
              </w:rPr>
              <w:t xml:space="preserve"> </w:t>
            </w:r>
            <w:proofErr w:type="spellStart"/>
            <w:r w:rsidRPr="002913BA">
              <w:rPr>
                <w:sz w:val="20"/>
                <w:szCs w:val="20"/>
                <w:lang w:val="en-GB"/>
              </w:rPr>
              <w:t>na</w:t>
            </w:r>
            <w:proofErr w:type="spellEnd"/>
            <w:r w:rsidRPr="002913BA">
              <w:rPr>
                <w:sz w:val="20"/>
                <w:szCs w:val="20"/>
                <w:lang w:val="en-GB"/>
              </w:rPr>
              <w:t xml:space="preserve"> </w:t>
            </w:r>
            <w:proofErr w:type="spellStart"/>
            <w:r w:rsidRPr="002913BA">
              <w:rPr>
                <w:sz w:val="20"/>
                <w:szCs w:val="20"/>
                <w:lang w:val="en-GB"/>
              </w:rPr>
              <w:t>nepogode</w:t>
            </w:r>
            <w:proofErr w:type="spellEnd"/>
          </w:p>
          <w:p w14:paraId="3F831C4C" w14:textId="5308A96D" w:rsidR="1BEB792F" w:rsidRPr="002913BA" w:rsidRDefault="1BEB792F" w:rsidP="0086235F">
            <w:pPr>
              <w:rPr>
                <w:sz w:val="20"/>
                <w:szCs w:val="20"/>
                <w:lang w:val="en-GB"/>
              </w:rPr>
            </w:pPr>
            <w:proofErr w:type="spellStart"/>
            <w:r w:rsidRPr="002913BA">
              <w:rPr>
                <w:sz w:val="20"/>
                <w:szCs w:val="20"/>
                <w:lang w:val="en-GB"/>
              </w:rPr>
              <w:t>Ovisnost</w:t>
            </w:r>
            <w:proofErr w:type="spellEnd"/>
            <w:r w:rsidRPr="002913BA">
              <w:rPr>
                <w:sz w:val="20"/>
                <w:szCs w:val="20"/>
                <w:lang w:val="en-GB"/>
              </w:rPr>
              <w:t xml:space="preserve"> o </w:t>
            </w:r>
            <w:proofErr w:type="spellStart"/>
            <w:r w:rsidRPr="002913BA">
              <w:rPr>
                <w:sz w:val="20"/>
                <w:szCs w:val="20"/>
                <w:lang w:val="en-GB"/>
              </w:rPr>
              <w:t>centraliziranim</w:t>
            </w:r>
            <w:proofErr w:type="spellEnd"/>
            <w:r w:rsidRPr="002913BA">
              <w:rPr>
                <w:sz w:val="20"/>
                <w:szCs w:val="20"/>
                <w:lang w:val="en-GB"/>
              </w:rPr>
              <w:t xml:space="preserve"> </w:t>
            </w:r>
            <w:proofErr w:type="spellStart"/>
            <w:r w:rsidRPr="002913BA">
              <w:rPr>
                <w:sz w:val="20"/>
                <w:szCs w:val="20"/>
                <w:lang w:val="en-GB"/>
              </w:rPr>
              <w:t>sustavima</w:t>
            </w:r>
            <w:proofErr w:type="spellEnd"/>
            <w:r w:rsidRPr="002913BA">
              <w:rPr>
                <w:sz w:val="20"/>
                <w:szCs w:val="20"/>
                <w:lang w:val="en-GB"/>
              </w:rPr>
              <w:t xml:space="preserve"> </w:t>
            </w:r>
            <w:proofErr w:type="spellStart"/>
            <w:r w:rsidRPr="002913BA">
              <w:rPr>
                <w:sz w:val="20"/>
                <w:szCs w:val="20"/>
                <w:lang w:val="en-GB"/>
              </w:rPr>
              <w:t>opskrbe</w:t>
            </w:r>
            <w:proofErr w:type="spellEnd"/>
            <w:r w:rsidRPr="002913BA">
              <w:rPr>
                <w:sz w:val="20"/>
                <w:szCs w:val="20"/>
                <w:lang w:val="en-GB"/>
              </w:rPr>
              <w:t xml:space="preserve"> (</w:t>
            </w:r>
            <w:proofErr w:type="spellStart"/>
            <w:r w:rsidRPr="002913BA">
              <w:rPr>
                <w:sz w:val="20"/>
                <w:szCs w:val="20"/>
                <w:lang w:val="en-GB"/>
              </w:rPr>
              <w:t>energija</w:t>
            </w:r>
            <w:proofErr w:type="spellEnd"/>
            <w:r w:rsidRPr="002913BA">
              <w:rPr>
                <w:sz w:val="20"/>
                <w:szCs w:val="20"/>
                <w:lang w:val="en-GB"/>
              </w:rPr>
              <w:t xml:space="preserve">, </w:t>
            </w:r>
            <w:proofErr w:type="spellStart"/>
            <w:r w:rsidRPr="002913BA">
              <w:rPr>
                <w:sz w:val="20"/>
                <w:szCs w:val="20"/>
                <w:lang w:val="en-GB"/>
              </w:rPr>
              <w:t>voda</w:t>
            </w:r>
            <w:proofErr w:type="spellEnd"/>
            <w:r w:rsidRPr="002913BA">
              <w:rPr>
                <w:sz w:val="20"/>
                <w:szCs w:val="20"/>
                <w:lang w:val="en-GB"/>
              </w:rPr>
              <w:t xml:space="preserve">, transport), </w:t>
            </w:r>
            <w:proofErr w:type="spellStart"/>
            <w:r w:rsidRPr="002913BA">
              <w:rPr>
                <w:sz w:val="20"/>
                <w:szCs w:val="20"/>
                <w:lang w:val="en-GB"/>
              </w:rPr>
              <w:t>što</w:t>
            </w:r>
            <w:proofErr w:type="spellEnd"/>
            <w:r w:rsidRPr="002913BA">
              <w:rPr>
                <w:sz w:val="20"/>
                <w:szCs w:val="20"/>
                <w:lang w:val="en-GB"/>
              </w:rPr>
              <w:t xml:space="preserve"> </w:t>
            </w:r>
            <w:proofErr w:type="spellStart"/>
            <w:r w:rsidRPr="002913BA">
              <w:rPr>
                <w:sz w:val="20"/>
                <w:szCs w:val="20"/>
                <w:lang w:val="en-GB"/>
              </w:rPr>
              <w:t>smanjuje</w:t>
            </w:r>
            <w:proofErr w:type="spellEnd"/>
            <w:r w:rsidRPr="002913BA">
              <w:rPr>
                <w:sz w:val="20"/>
                <w:szCs w:val="20"/>
                <w:lang w:val="en-GB"/>
              </w:rPr>
              <w:t xml:space="preserve"> </w:t>
            </w:r>
            <w:proofErr w:type="spellStart"/>
            <w:r w:rsidRPr="002913BA">
              <w:rPr>
                <w:sz w:val="20"/>
                <w:szCs w:val="20"/>
                <w:lang w:val="en-GB"/>
              </w:rPr>
              <w:t>otpornost</w:t>
            </w:r>
            <w:proofErr w:type="spellEnd"/>
            <w:r w:rsidRPr="002913BA">
              <w:rPr>
                <w:sz w:val="20"/>
                <w:szCs w:val="20"/>
                <w:lang w:val="en-GB"/>
              </w:rPr>
              <w:t xml:space="preserve"> </w:t>
            </w:r>
            <w:proofErr w:type="spellStart"/>
            <w:r w:rsidRPr="002913BA">
              <w:rPr>
                <w:sz w:val="20"/>
                <w:szCs w:val="20"/>
                <w:lang w:val="en-GB"/>
              </w:rPr>
              <w:t>na</w:t>
            </w:r>
            <w:proofErr w:type="spellEnd"/>
            <w:r w:rsidRPr="002913BA">
              <w:rPr>
                <w:sz w:val="20"/>
                <w:szCs w:val="20"/>
                <w:lang w:val="en-GB"/>
              </w:rPr>
              <w:t xml:space="preserve"> </w:t>
            </w:r>
            <w:proofErr w:type="spellStart"/>
            <w:r w:rsidRPr="002913BA">
              <w:rPr>
                <w:sz w:val="20"/>
                <w:szCs w:val="20"/>
                <w:lang w:val="en-GB"/>
              </w:rPr>
              <w:t>prekide</w:t>
            </w:r>
            <w:proofErr w:type="spellEnd"/>
            <w:r w:rsidRPr="002913BA">
              <w:rPr>
                <w:sz w:val="20"/>
                <w:szCs w:val="20"/>
                <w:lang w:val="en-GB"/>
              </w:rPr>
              <w:t xml:space="preserve"> u </w:t>
            </w:r>
            <w:proofErr w:type="spellStart"/>
            <w:r w:rsidRPr="002913BA">
              <w:rPr>
                <w:sz w:val="20"/>
                <w:szCs w:val="20"/>
                <w:lang w:val="en-GB"/>
              </w:rPr>
              <w:t>kriznim</w:t>
            </w:r>
            <w:proofErr w:type="spellEnd"/>
            <w:r w:rsidRPr="002913BA">
              <w:rPr>
                <w:sz w:val="20"/>
                <w:szCs w:val="20"/>
                <w:lang w:val="en-GB"/>
              </w:rPr>
              <w:t xml:space="preserve"> </w:t>
            </w:r>
            <w:proofErr w:type="spellStart"/>
            <w:r w:rsidRPr="002913BA">
              <w:rPr>
                <w:sz w:val="20"/>
                <w:szCs w:val="20"/>
                <w:lang w:val="en-GB"/>
              </w:rPr>
              <w:t>situacijama</w:t>
            </w:r>
            <w:proofErr w:type="spellEnd"/>
            <w:r w:rsidRPr="002913BA">
              <w:rPr>
                <w:sz w:val="20"/>
                <w:szCs w:val="20"/>
                <w:lang w:val="en-GB"/>
              </w:rPr>
              <w:t>.</w:t>
            </w:r>
          </w:p>
          <w:p w14:paraId="43BF8D28" w14:textId="372E47AE" w:rsidR="1BEB792F" w:rsidRPr="002913BA" w:rsidRDefault="1BEB792F" w:rsidP="0086235F">
            <w:pPr>
              <w:rPr>
                <w:sz w:val="20"/>
                <w:szCs w:val="20"/>
                <w:lang w:val="en-GB"/>
              </w:rPr>
            </w:pPr>
            <w:proofErr w:type="spellStart"/>
            <w:r w:rsidRPr="002913BA">
              <w:rPr>
                <w:sz w:val="20"/>
                <w:szCs w:val="20"/>
                <w:lang w:val="en-GB"/>
              </w:rPr>
              <w:lastRenderedPageBreak/>
              <w:t>Nedovoljna</w:t>
            </w:r>
            <w:proofErr w:type="spellEnd"/>
            <w:r w:rsidRPr="002913BA">
              <w:rPr>
                <w:sz w:val="20"/>
                <w:szCs w:val="20"/>
                <w:lang w:val="en-GB"/>
              </w:rPr>
              <w:t xml:space="preserve"> </w:t>
            </w:r>
            <w:proofErr w:type="spellStart"/>
            <w:r w:rsidRPr="002913BA">
              <w:rPr>
                <w:sz w:val="20"/>
                <w:szCs w:val="20"/>
                <w:lang w:val="en-GB"/>
              </w:rPr>
              <w:t>svijest</w:t>
            </w:r>
            <w:proofErr w:type="spellEnd"/>
            <w:r w:rsidRPr="002913BA">
              <w:rPr>
                <w:sz w:val="20"/>
                <w:szCs w:val="20"/>
                <w:lang w:val="en-GB"/>
              </w:rPr>
              <w:t xml:space="preserve"> </w:t>
            </w:r>
            <w:proofErr w:type="spellStart"/>
            <w:r w:rsidRPr="002913BA">
              <w:rPr>
                <w:sz w:val="20"/>
                <w:szCs w:val="20"/>
                <w:lang w:val="en-GB"/>
              </w:rPr>
              <w:t>i</w:t>
            </w:r>
            <w:proofErr w:type="spellEnd"/>
            <w:r w:rsidRPr="002913BA">
              <w:rPr>
                <w:sz w:val="20"/>
                <w:szCs w:val="20"/>
                <w:lang w:val="en-GB"/>
              </w:rPr>
              <w:t xml:space="preserve"> </w:t>
            </w:r>
            <w:proofErr w:type="spellStart"/>
            <w:r w:rsidRPr="002913BA">
              <w:rPr>
                <w:sz w:val="20"/>
                <w:szCs w:val="20"/>
                <w:lang w:val="en-GB"/>
              </w:rPr>
              <w:t>edukacija</w:t>
            </w:r>
            <w:proofErr w:type="spellEnd"/>
            <w:r w:rsidRPr="002913BA">
              <w:rPr>
                <w:sz w:val="20"/>
                <w:szCs w:val="20"/>
                <w:lang w:val="en-GB"/>
              </w:rPr>
              <w:t xml:space="preserve"> </w:t>
            </w:r>
            <w:proofErr w:type="spellStart"/>
            <w:r w:rsidRPr="002913BA">
              <w:rPr>
                <w:sz w:val="20"/>
                <w:szCs w:val="20"/>
                <w:lang w:val="en-GB"/>
              </w:rPr>
              <w:t>ključnih</w:t>
            </w:r>
            <w:proofErr w:type="spellEnd"/>
            <w:r w:rsidRPr="002913BA">
              <w:rPr>
                <w:sz w:val="20"/>
                <w:szCs w:val="20"/>
                <w:lang w:val="en-GB"/>
              </w:rPr>
              <w:t xml:space="preserve"> </w:t>
            </w:r>
            <w:proofErr w:type="spellStart"/>
            <w:r w:rsidRPr="002913BA">
              <w:rPr>
                <w:sz w:val="20"/>
                <w:szCs w:val="20"/>
                <w:lang w:val="en-GB"/>
              </w:rPr>
              <w:t>dionika</w:t>
            </w:r>
            <w:proofErr w:type="spellEnd"/>
            <w:r w:rsidRPr="002913BA">
              <w:rPr>
                <w:sz w:val="20"/>
                <w:szCs w:val="20"/>
                <w:lang w:val="en-GB"/>
              </w:rPr>
              <w:t xml:space="preserve"> o </w:t>
            </w:r>
            <w:proofErr w:type="spellStart"/>
            <w:r w:rsidRPr="002913BA">
              <w:rPr>
                <w:sz w:val="20"/>
                <w:szCs w:val="20"/>
                <w:lang w:val="en-GB"/>
              </w:rPr>
              <w:t>mogućim</w:t>
            </w:r>
            <w:proofErr w:type="spellEnd"/>
            <w:r w:rsidRPr="002913BA">
              <w:rPr>
                <w:sz w:val="20"/>
                <w:szCs w:val="20"/>
                <w:lang w:val="en-GB"/>
              </w:rPr>
              <w:t xml:space="preserve"> </w:t>
            </w:r>
            <w:proofErr w:type="spellStart"/>
            <w:r w:rsidRPr="002913BA">
              <w:rPr>
                <w:sz w:val="20"/>
                <w:szCs w:val="20"/>
                <w:lang w:val="en-GB"/>
              </w:rPr>
              <w:t>načinima</w:t>
            </w:r>
            <w:proofErr w:type="spellEnd"/>
            <w:r w:rsidRPr="002913BA">
              <w:rPr>
                <w:sz w:val="20"/>
                <w:szCs w:val="20"/>
                <w:lang w:val="en-GB"/>
              </w:rPr>
              <w:t xml:space="preserve"> </w:t>
            </w:r>
            <w:proofErr w:type="spellStart"/>
            <w:r w:rsidRPr="002913BA">
              <w:rPr>
                <w:sz w:val="20"/>
                <w:szCs w:val="20"/>
                <w:lang w:val="en-GB"/>
              </w:rPr>
              <w:t>preventivnih</w:t>
            </w:r>
            <w:proofErr w:type="spellEnd"/>
            <w:r w:rsidRPr="002913BA">
              <w:rPr>
                <w:sz w:val="20"/>
                <w:szCs w:val="20"/>
                <w:lang w:val="en-GB"/>
              </w:rPr>
              <w:t xml:space="preserve"> </w:t>
            </w:r>
            <w:proofErr w:type="spellStart"/>
            <w:r w:rsidRPr="002913BA">
              <w:rPr>
                <w:sz w:val="20"/>
                <w:szCs w:val="20"/>
                <w:lang w:val="en-GB"/>
              </w:rPr>
              <w:t>radnji</w:t>
            </w:r>
            <w:proofErr w:type="spellEnd"/>
            <w:r w:rsidRPr="002913BA">
              <w:rPr>
                <w:sz w:val="20"/>
                <w:szCs w:val="20"/>
                <w:lang w:val="en-GB"/>
              </w:rPr>
              <w:t xml:space="preserve"> </w:t>
            </w:r>
            <w:proofErr w:type="spellStart"/>
            <w:r w:rsidRPr="002913BA">
              <w:rPr>
                <w:sz w:val="20"/>
                <w:szCs w:val="20"/>
                <w:lang w:val="en-GB"/>
              </w:rPr>
              <w:t>i</w:t>
            </w:r>
            <w:proofErr w:type="spellEnd"/>
            <w:r w:rsidRPr="002913BA">
              <w:rPr>
                <w:sz w:val="20"/>
                <w:szCs w:val="20"/>
                <w:lang w:val="en-GB"/>
              </w:rPr>
              <w:t xml:space="preserve"> </w:t>
            </w:r>
            <w:proofErr w:type="spellStart"/>
            <w:r w:rsidRPr="002913BA">
              <w:rPr>
                <w:sz w:val="20"/>
                <w:szCs w:val="20"/>
                <w:lang w:val="en-GB"/>
              </w:rPr>
              <w:t>naknadnih</w:t>
            </w:r>
            <w:proofErr w:type="spellEnd"/>
            <w:r w:rsidRPr="002913BA">
              <w:rPr>
                <w:sz w:val="20"/>
                <w:szCs w:val="20"/>
                <w:lang w:val="en-GB"/>
              </w:rPr>
              <w:t xml:space="preserve"> </w:t>
            </w:r>
            <w:proofErr w:type="spellStart"/>
            <w:r w:rsidRPr="002913BA">
              <w:rPr>
                <w:sz w:val="20"/>
                <w:szCs w:val="20"/>
                <w:lang w:val="en-GB"/>
              </w:rPr>
              <w:t>djelovanja</w:t>
            </w:r>
            <w:proofErr w:type="spellEnd"/>
            <w:r w:rsidRPr="002913BA">
              <w:rPr>
                <w:sz w:val="20"/>
                <w:szCs w:val="20"/>
                <w:lang w:val="en-GB"/>
              </w:rPr>
              <w:t xml:space="preserve"> </w:t>
            </w:r>
          </w:p>
          <w:p w14:paraId="0B16EB35" w14:textId="5F1BC24B" w:rsidR="1BEB792F" w:rsidRPr="002913BA" w:rsidRDefault="1BEB792F" w:rsidP="0086235F">
            <w:pPr>
              <w:rPr>
                <w:sz w:val="20"/>
                <w:szCs w:val="20"/>
                <w:lang w:val="en-GB"/>
              </w:rPr>
            </w:pPr>
            <w:proofErr w:type="spellStart"/>
            <w:r w:rsidRPr="002913BA">
              <w:rPr>
                <w:sz w:val="20"/>
                <w:szCs w:val="20"/>
                <w:lang w:val="en-GB"/>
              </w:rPr>
              <w:t>Nedostatak</w:t>
            </w:r>
            <w:proofErr w:type="spellEnd"/>
            <w:r w:rsidRPr="002913BA">
              <w:rPr>
                <w:sz w:val="20"/>
                <w:szCs w:val="20"/>
                <w:lang w:val="en-GB"/>
              </w:rPr>
              <w:t xml:space="preserve"> </w:t>
            </w:r>
            <w:proofErr w:type="spellStart"/>
            <w:r w:rsidRPr="002913BA">
              <w:rPr>
                <w:sz w:val="20"/>
                <w:szCs w:val="20"/>
                <w:lang w:val="en-GB"/>
              </w:rPr>
              <w:t>sustavnog</w:t>
            </w:r>
            <w:proofErr w:type="spellEnd"/>
            <w:r w:rsidRPr="002913BA">
              <w:rPr>
                <w:sz w:val="20"/>
                <w:szCs w:val="20"/>
                <w:lang w:val="en-GB"/>
              </w:rPr>
              <w:t xml:space="preserve"> </w:t>
            </w:r>
            <w:proofErr w:type="spellStart"/>
            <w:r w:rsidRPr="002913BA">
              <w:rPr>
                <w:sz w:val="20"/>
                <w:szCs w:val="20"/>
                <w:lang w:val="en-GB"/>
              </w:rPr>
              <w:t>periodičnog</w:t>
            </w:r>
            <w:proofErr w:type="spellEnd"/>
            <w:r w:rsidRPr="002913BA">
              <w:rPr>
                <w:sz w:val="20"/>
                <w:szCs w:val="20"/>
                <w:lang w:val="en-GB"/>
              </w:rPr>
              <w:t xml:space="preserve"> </w:t>
            </w:r>
            <w:proofErr w:type="spellStart"/>
            <w:r w:rsidRPr="002913BA">
              <w:rPr>
                <w:sz w:val="20"/>
                <w:szCs w:val="20"/>
                <w:lang w:val="en-GB"/>
              </w:rPr>
              <w:t>vrednovanja</w:t>
            </w:r>
            <w:proofErr w:type="spellEnd"/>
            <w:r w:rsidRPr="002913BA">
              <w:rPr>
                <w:sz w:val="20"/>
                <w:szCs w:val="20"/>
                <w:lang w:val="en-GB"/>
              </w:rPr>
              <w:t xml:space="preserve"> </w:t>
            </w:r>
            <w:proofErr w:type="spellStart"/>
            <w:r w:rsidRPr="002913BA">
              <w:rPr>
                <w:sz w:val="20"/>
                <w:szCs w:val="20"/>
                <w:lang w:val="en-GB"/>
              </w:rPr>
              <w:t>preventivnih</w:t>
            </w:r>
            <w:proofErr w:type="spellEnd"/>
            <w:r w:rsidRPr="002913BA">
              <w:rPr>
                <w:sz w:val="20"/>
                <w:szCs w:val="20"/>
                <w:lang w:val="en-GB"/>
              </w:rPr>
              <w:t xml:space="preserve"> </w:t>
            </w:r>
            <w:proofErr w:type="spellStart"/>
            <w:r w:rsidRPr="002913BA">
              <w:rPr>
                <w:sz w:val="20"/>
                <w:szCs w:val="20"/>
                <w:lang w:val="en-GB"/>
              </w:rPr>
              <w:t>radnji</w:t>
            </w:r>
            <w:proofErr w:type="spellEnd"/>
            <w:r w:rsidRPr="002913BA">
              <w:rPr>
                <w:sz w:val="20"/>
                <w:szCs w:val="20"/>
                <w:lang w:val="en-GB"/>
              </w:rPr>
              <w:t xml:space="preserve"> </w:t>
            </w:r>
            <w:proofErr w:type="spellStart"/>
            <w:r w:rsidRPr="002913BA">
              <w:rPr>
                <w:sz w:val="20"/>
                <w:szCs w:val="20"/>
                <w:lang w:val="en-GB"/>
              </w:rPr>
              <w:t>i</w:t>
            </w:r>
            <w:proofErr w:type="spellEnd"/>
            <w:r w:rsidRPr="002913BA">
              <w:rPr>
                <w:sz w:val="20"/>
                <w:szCs w:val="20"/>
                <w:lang w:val="en-GB"/>
              </w:rPr>
              <w:t xml:space="preserve"> </w:t>
            </w:r>
            <w:proofErr w:type="spellStart"/>
            <w:r w:rsidRPr="002913BA">
              <w:rPr>
                <w:sz w:val="20"/>
                <w:szCs w:val="20"/>
                <w:lang w:val="en-GB"/>
              </w:rPr>
              <w:t>naknadnih</w:t>
            </w:r>
            <w:proofErr w:type="spellEnd"/>
            <w:r w:rsidRPr="002913BA">
              <w:rPr>
                <w:sz w:val="20"/>
                <w:szCs w:val="20"/>
                <w:lang w:val="en-GB"/>
              </w:rPr>
              <w:t xml:space="preserve"> </w:t>
            </w:r>
            <w:proofErr w:type="spellStart"/>
            <w:r w:rsidRPr="002913BA">
              <w:rPr>
                <w:sz w:val="20"/>
                <w:szCs w:val="20"/>
                <w:lang w:val="en-GB"/>
              </w:rPr>
              <w:t>djelovanja</w:t>
            </w:r>
            <w:proofErr w:type="spellEnd"/>
            <w:r w:rsidRPr="002913BA">
              <w:rPr>
                <w:sz w:val="20"/>
                <w:szCs w:val="20"/>
                <w:lang w:val="en-GB"/>
              </w:rPr>
              <w:t xml:space="preserve"> u </w:t>
            </w:r>
            <w:proofErr w:type="spellStart"/>
            <w:r w:rsidRPr="002913BA">
              <w:rPr>
                <w:sz w:val="20"/>
                <w:szCs w:val="20"/>
                <w:lang w:val="en-GB"/>
              </w:rPr>
              <w:t>svrhu</w:t>
            </w:r>
            <w:proofErr w:type="spellEnd"/>
            <w:r w:rsidRPr="002913BA">
              <w:rPr>
                <w:sz w:val="20"/>
                <w:szCs w:val="20"/>
                <w:lang w:val="en-GB"/>
              </w:rPr>
              <w:t xml:space="preserve"> </w:t>
            </w:r>
            <w:proofErr w:type="spellStart"/>
            <w:r w:rsidRPr="002913BA">
              <w:rPr>
                <w:sz w:val="20"/>
                <w:szCs w:val="20"/>
                <w:lang w:val="en-GB"/>
              </w:rPr>
              <w:t>ublažavanja</w:t>
            </w:r>
            <w:proofErr w:type="spellEnd"/>
            <w:r w:rsidRPr="002913BA">
              <w:rPr>
                <w:sz w:val="20"/>
                <w:szCs w:val="20"/>
                <w:lang w:val="en-GB"/>
              </w:rPr>
              <w:t xml:space="preserve"> </w:t>
            </w:r>
            <w:proofErr w:type="spellStart"/>
            <w:r w:rsidRPr="002913BA">
              <w:rPr>
                <w:sz w:val="20"/>
                <w:szCs w:val="20"/>
                <w:lang w:val="en-GB"/>
              </w:rPr>
              <w:t>posljedica</w:t>
            </w:r>
            <w:proofErr w:type="spellEnd"/>
            <w:r w:rsidRPr="002913BA">
              <w:rPr>
                <w:sz w:val="20"/>
                <w:szCs w:val="20"/>
                <w:lang w:val="en-GB"/>
              </w:rPr>
              <w:t xml:space="preserve"> </w:t>
            </w:r>
            <w:proofErr w:type="spellStart"/>
            <w:r w:rsidRPr="002913BA">
              <w:rPr>
                <w:sz w:val="20"/>
                <w:szCs w:val="20"/>
                <w:lang w:val="en-GB"/>
              </w:rPr>
              <w:t>i</w:t>
            </w:r>
            <w:proofErr w:type="spellEnd"/>
            <w:r w:rsidRPr="002913BA">
              <w:rPr>
                <w:sz w:val="20"/>
                <w:szCs w:val="20"/>
                <w:lang w:val="en-GB"/>
              </w:rPr>
              <w:t xml:space="preserve"> </w:t>
            </w:r>
            <w:proofErr w:type="spellStart"/>
            <w:r w:rsidRPr="002913BA">
              <w:rPr>
                <w:sz w:val="20"/>
                <w:szCs w:val="20"/>
                <w:lang w:val="en-GB"/>
              </w:rPr>
              <w:t>stjecanja</w:t>
            </w:r>
            <w:proofErr w:type="spellEnd"/>
            <w:r w:rsidRPr="002913BA">
              <w:rPr>
                <w:sz w:val="20"/>
                <w:szCs w:val="20"/>
                <w:lang w:val="en-GB"/>
              </w:rPr>
              <w:t xml:space="preserve"> </w:t>
            </w:r>
            <w:proofErr w:type="spellStart"/>
            <w:r w:rsidRPr="002913BA">
              <w:rPr>
                <w:sz w:val="20"/>
                <w:szCs w:val="20"/>
                <w:lang w:val="en-GB"/>
              </w:rPr>
              <w:t>znanja</w:t>
            </w:r>
            <w:proofErr w:type="spellEnd"/>
            <w:r w:rsidRPr="002913BA">
              <w:rPr>
                <w:sz w:val="20"/>
                <w:szCs w:val="20"/>
                <w:lang w:val="en-GB"/>
              </w:rPr>
              <w:t xml:space="preserve"> o </w:t>
            </w:r>
            <w:proofErr w:type="spellStart"/>
            <w:r w:rsidRPr="002913BA">
              <w:rPr>
                <w:sz w:val="20"/>
                <w:szCs w:val="20"/>
                <w:lang w:val="en-GB"/>
              </w:rPr>
              <w:t>njihovoj</w:t>
            </w:r>
            <w:proofErr w:type="spellEnd"/>
            <w:r w:rsidRPr="002913BA">
              <w:rPr>
                <w:sz w:val="20"/>
                <w:szCs w:val="20"/>
                <w:lang w:val="en-GB"/>
              </w:rPr>
              <w:t xml:space="preserve"> </w:t>
            </w:r>
            <w:proofErr w:type="spellStart"/>
            <w:r w:rsidRPr="002913BA">
              <w:rPr>
                <w:sz w:val="20"/>
                <w:szCs w:val="20"/>
                <w:lang w:val="en-GB"/>
              </w:rPr>
              <w:t>učinkovitijoj</w:t>
            </w:r>
            <w:proofErr w:type="spellEnd"/>
            <w:r w:rsidRPr="002913BA">
              <w:rPr>
                <w:sz w:val="20"/>
                <w:szCs w:val="20"/>
                <w:lang w:val="en-GB"/>
              </w:rPr>
              <w:t xml:space="preserve"> </w:t>
            </w:r>
            <w:proofErr w:type="spellStart"/>
            <w:r w:rsidRPr="002913BA">
              <w:rPr>
                <w:sz w:val="20"/>
                <w:szCs w:val="20"/>
                <w:lang w:val="en-GB"/>
              </w:rPr>
              <w:t>provedbi</w:t>
            </w:r>
            <w:proofErr w:type="spellEnd"/>
          </w:p>
          <w:p w14:paraId="05F802FD" w14:textId="292966D1" w:rsidR="1BEB792F" w:rsidRPr="002913BA" w:rsidRDefault="1BEB792F" w:rsidP="0086235F">
            <w:pPr>
              <w:rPr>
                <w:sz w:val="20"/>
                <w:szCs w:val="20"/>
                <w:lang w:val="en-GB"/>
              </w:rPr>
            </w:pPr>
            <w:proofErr w:type="spellStart"/>
            <w:r w:rsidRPr="002913BA">
              <w:rPr>
                <w:sz w:val="20"/>
                <w:szCs w:val="20"/>
                <w:lang w:val="en-GB"/>
              </w:rPr>
              <w:t>Nepostojanje</w:t>
            </w:r>
            <w:proofErr w:type="spellEnd"/>
            <w:r w:rsidRPr="002913BA">
              <w:rPr>
                <w:sz w:val="20"/>
                <w:szCs w:val="20"/>
                <w:lang w:val="en-GB"/>
              </w:rPr>
              <w:t xml:space="preserve"> </w:t>
            </w:r>
            <w:proofErr w:type="spellStart"/>
            <w:r w:rsidRPr="002913BA">
              <w:rPr>
                <w:sz w:val="20"/>
                <w:szCs w:val="20"/>
                <w:lang w:val="en-GB"/>
              </w:rPr>
              <w:t>kriterija</w:t>
            </w:r>
            <w:proofErr w:type="spellEnd"/>
            <w:r w:rsidRPr="002913BA">
              <w:rPr>
                <w:sz w:val="20"/>
                <w:szCs w:val="20"/>
                <w:lang w:val="en-GB"/>
              </w:rPr>
              <w:t xml:space="preserve"> </w:t>
            </w:r>
            <w:proofErr w:type="spellStart"/>
            <w:r w:rsidRPr="002913BA">
              <w:rPr>
                <w:sz w:val="20"/>
                <w:szCs w:val="20"/>
                <w:lang w:val="en-GB"/>
              </w:rPr>
              <w:t>kojima</w:t>
            </w:r>
            <w:proofErr w:type="spellEnd"/>
            <w:r w:rsidRPr="002913BA">
              <w:rPr>
                <w:sz w:val="20"/>
                <w:szCs w:val="20"/>
                <w:lang w:val="en-GB"/>
              </w:rPr>
              <w:t xml:space="preserve"> bi se </w:t>
            </w:r>
            <w:proofErr w:type="spellStart"/>
            <w:r w:rsidRPr="002913BA">
              <w:rPr>
                <w:sz w:val="20"/>
                <w:szCs w:val="20"/>
                <w:lang w:val="en-GB"/>
              </w:rPr>
              <w:t>transparentno</w:t>
            </w:r>
            <w:proofErr w:type="spellEnd"/>
            <w:r w:rsidRPr="002913BA">
              <w:rPr>
                <w:sz w:val="20"/>
                <w:szCs w:val="20"/>
                <w:lang w:val="en-GB"/>
              </w:rPr>
              <w:t xml:space="preserve"> </w:t>
            </w:r>
            <w:proofErr w:type="spellStart"/>
            <w:r w:rsidRPr="002913BA">
              <w:rPr>
                <w:sz w:val="20"/>
                <w:szCs w:val="20"/>
                <w:lang w:val="en-GB"/>
              </w:rPr>
              <w:t>izvršila</w:t>
            </w:r>
            <w:proofErr w:type="spellEnd"/>
            <w:r w:rsidRPr="002913BA">
              <w:rPr>
                <w:sz w:val="20"/>
                <w:szCs w:val="20"/>
                <w:lang w:val="en-GB"/>
              </w:rPr>
              <w:t xml:space="preserve"> </w:t>
            </w:r>
            <w:proofErr w:type="spellStart"/>
            <w:r w:rsidRPr="002913BA">
              <w:rPr>
                <w:sz w:val="20"/>
                <w:szCs w:val="20"/>
                <w:lang w:val="en-GB"/>
              </w:rPr>
              <w:t>prioritizacija</w:t>
            </w:r>
            <w:proofErr w:type="spellEnd"/>
            <w:r w:rsidRPr="002913BA">
              <w:rPr>
                <w:sz w:val="20"/>
                <w:szCs w:val="20"/>
                <w:lang w:val="en-GB"/>
              </w:rPr>
              <w:t xml:space="preserve"> u </w:t>
            </w:r>
            <w:proofErr w:type="spellStart"/>
            <w:r w:rsidRPr="002913BA">
              <w:rPr>
                <w:sz w:val="20"/>
                <w:szCs w:val="20"/>
                <w:lang w:val="en-GB"/>
              </w:rPr>
              <w:t>različitim</w:t>
            </w:r>
            <w:proofErr w:type="spellEnd"/>
            <w:r w:rsidRPr="002913BA">
              <w:rPr>
                <w:sz w:val="20"/>
                <w:szCs w:val="20"/>
                <w:lang w:val="en-GB"/>
              </w:rPr>
              <w:t xml:space="preserve"> </w:t>
            </w:r>
            <w:proofErr w:type="spellStart"/>
            <w:r w:rsidRPr="002913BA">
              <w:rPr>
                <w:sz w:val="20"/>
                <w:szCs w:val="20"/>
                <w:lang w:val="en-GB"/>
              </w:rPr>
              <w:t>segmentima</w:t>
            </w:r>
            <w:proofErr w:type="spellEnd"/>
            <w:r w:rsidRPr="002913BA">
              <w:rPr>
                <w:sz w:val="20"/>
                <w:szCs w:val="20"/>
                <w:lang w:val="en-GB"/>
              </w:rPr>
              <w:t xml:space="preserve"> od </w:t>
            </w:r>
            <w:proofErr w:type="spellStart"/>
            <w:r w:rsidRPr="002913BA">
              <w:rPr>
                <w:sz w:val="20"/>
                <w:szCs w:val="20"/>
                <w:lang w:val="en-GB"/>
              </w:rPr>
              <w:t>interesa</w:t>
            </w:r>
            <w:proofErr w:type="spellEnd"/>
            <w:r w:rsidRPr="002913BA">
              <w:rPr>
                <w:sz w:val="20"/>
                <w:szCs w:val="20"/>
                <w:lang w:val="en-GB"/>
              </w:rPr>
              <w:t xml:space="preserve"> </w:t>
            </w:r>
          </w:p>
        </w:tc>
        <w:tc>
          <w:tcPr>
            <w:tcW w:w="4458" w:type="dxa"/>
            <w:tcBorders>
              <w:top w:val="single" w:sz="8" w:space="0" w:color="auto"/>
              <w:left w:val="single" w:sz="8" w:space="0" w:color="auto"/>
              <w:bottom w:val="single" w:sz="8" w:space="0" w:color="auto"/>
              <w:right w:val="single" w:sz="8" w:space="0" w:color="auto"/>
            </w:tcBorders>
            <w:tcMar>
              <w:left w:w="108" w:type="dxa"/>
              <w:right w:w="108" w:type="dxa"/>
            </w:tcMar>
          </w:tcPr>
          <w:p w14:paraId="663B9549" w14:textId="6E4ADE11" w:rsidR="1BEB792F" w:rsidRPr="00201999" w:rsidRDefault="1BEB792F" w:rsidP="0086235F">
            <w:pPr>
              <w:rPr>
                <w:sz w:val="20"/>
                <w:szCs w:val="20"/>
                <w:lang w:val="en-GB"/>
              </w:rPr>
            </w:pPr>
            <w:proofErr w:type="spellStart"/>
            <w:r w:rsidRPr="002913BA">
              <w:rPr>
                <w:sz w:val="20"/>
                <w:szCs w:val="20"/>
                <w:lang w:val="en-GB"/>
              </w:rPr>
              <w:lastRenderedPageBreak/>
              <w:t>Jačanje</w:t>
            </w:r>
            <w:proofErr w:type="spellEnd"/>
            <w:r w:rsidRPr="002913BA">
              <w:rPr>
                <w:sz w:val="20"/>
                <w:szCs w:val="20"/>
                <w:lang w:val="en-GB"/>
              </w:rPr>
              <w:t xml:space="preserve"> </w:t>
            </w:r>
            <w:proofErr w:type="spellStart"/>
            <w:r w:rsidRPr="002913BA">
              <w:rPr>
                <w:sz w:val="20"/>
                <w:szCs w:val="20"/>
                <w:lang w:val="en-GB"/>
              </w:rPr>
              <w:t>kompetencija</w:t>
            </w:r>
            <w:proofErr w:type="spellEnd"/>
            <w:r w:rsidRPr="002913BA">
              <w:rPr>
                <w:sz w:val="20"/>
                <w:szCs w:val="20"/>
                <w:lang w:val="en-GB"/>
              </w:rPr>
              <w:t xml:space="preserve"> </w:t>
            </w:r>
            <w:proofErr w:type="spellStart"/>
            <w:r w:rsidRPr="002913BA">
              <w:rPr>
                <w:sz w:val="20"/>
                <w:szCs w:val="20"/>
                <w:lang w:val="en-GB"/>
              </w:rPr>
              <w:t>ključnih</w:t>
            </w:r>
            <w:proofErr w:type="spellEnd"/>
            <w:r w:rsidRPr="002913BA">
              <w:rPr>
                <w:sz w:val="20"/>
                <w:szCs w:val="20"/>
                <w:lang w:val="en-GB"/>
              </w:rPr>
              <w:t xml:space="preserve"> </w:t>
            </w:r>
            <w:proofErr w:type="spellStart"/>
            <w:r w:rsidRPr="002913BA">
              <w:rPr>
                <w:sz w:val="20"/>
                <w:szCs w:val="20"/>
                <w:lang w:val="en-GB"/>
              </w:rPr>
              <w:t>dionika</w:t>
            </w:r>
            <w:proofErr w:type="spellEnd"/>
            <w:r w:rsidRPr="002913BA">
              <w:rPr>
                <w:sz w:val="20"/>
                <w:szCs w:val="20"/>
                <w:lang w:val="en-GB"/>
              </w:rPr>
              <w:t xml:space="preserve"> za </w:t>
            </w:r>
            <w:proofErr w:type="spellStart"/>
            <w:r w:rsidRPr="002913BA">
              <w:rPr>
                <w:sz w:val="20"/>
                <w:szCs w:val="20"/>
                <w:lang w:val="en-GB"/>
              </w:rPr>
              <w:t>procjenu</w:t>
            </w:r>
            <w:proofErr w:type="spellEnd"/>
            <w:r w:rsidRPr="002913BA">
              <w:rPr>
                <w:sz w:val="20"/>
                <w:szCs w:val="20"/>
                <w:lang w:val="en-GB"/>
              </w:rPr>
              <w:t xml:space="preserve"> </w:t>
            </w:r>
            <w:proofErr w:type="spellStart"/>
            <w:r w:rsidRPr="002913BA">
              <w:rPr>
                <w:sz w:val="20"/>
                <w:szCs w:val="20"/>
                <w:lang w:val="en-GB"/>
              </w:rPr>
              <w:t>opasnosti</w:t>
            </w:r>
            <w:proofErr w:type="spellEnd"/>
            <w:r w:rsidRPr="002913BA">
              <w:rPr>
                <w:sz w:val="20"/>
                <w:szCs w:val="20"/>
                <w:lang w:val="en-GB"/>
              </w:rPr>
              <w:t xml:space="preserve"> </w:t>
            </w:r>
            <w:proofErr w:type="spellStart"/>
            <w:r w:rsidRPr="002913BA">
              <w:rPr>
                <w:sz w:val="20"/>
                <w:szCs w:val="20"/>
                <w:lang w:val="en-GB"/>
              </w:rPr>
              <w:t>i</w:t>
            </w:r>
            <w:proofErr w:type="spellEnd"/>
            <w:r w:rsidRPr="002913BA">
              <w:rPr>
                <w:sz w:val="20"/>
                <w:szCs w:val="20"/>
                <w:lang w:val="en-GB"/>
              </w:rPr>
              <w:t xml:space="preserve"> </w:t>
            </w:r>
            <w:proofErr w:type="spellStart"/>
            <w:r w:rsidRPr="002913BA">
              <w:rPr>
                <w:sz w:val="20"/>
                <w:szCs w:val="20"/>
                <w:lang w:val="en-GB"/>
              </w:rPr>
              <w:t>odgovora</w:t>
            </w:r>
            <w:proofErr w:type="spellEnd"/>
            <w:r w:rsidRPr="002913BA">
              <w:rPr>
                <w:sz w:val="20"/>
                <w:szCs w:val="20"/>
                <w:lang w:val="en-GB"/>
              </w:rPr>
              <w:t xml:space="preserve"> </w:t>
            </w:r>
            <w:proofErr w:type="spellStart"/>
            <w:r w:rsidRPr="002913BA">
              <w:rPr>
                <w:sz w:val="20"/>
                <w:szCs w:val="20"/>
                <w:lang w:val="en-GB"/>
              </w:rPr>
              <w:t>tijekom</w:t>
            </w:r>
            <w:proofErr w:type="spellEnd"/>
            <w:r w:rsidRPr="002913BA">
              <w:rPr>
                <w:sz w:val="20"/>
                <w:szCs w:val="20"/>
                <w:lang w:val="en-GB"/>
              </w:rPr>
              <w:t xml:space="preserve"> </w:t>
            </w:r>
            <w:proofErr w:type="spellStart"/>
            <w:r w:rsidRPr="002913BA">
              <w:rPr>
                <w:sz w:val="20"/>
                <w:szCs w:val="20"/>
                <w:lang w:val="en-GB"/>
              </w:rPr>
              <w:t>katastrofa</w:t>
            </w:r>
            <w:proofErr w:type="spellEnd"/>
            <w:r w:rsidRPr="002913BA">
              <w:rPr>
                <w:sz w:val="20"/>
                <w:szCs w:val="20"/>
                <w:lang w:val="en-GB"/>
              </w:rPr>
              <w:t xml:space="preserve">, </w:t>
            </w:r>
            <w:proofErr w:type="spellStart"/>
            <w:r w:rsidRPr="002913BA">
              <w:rPr>
                <w:sz w:val="20"/>
                <w:szCs w:val="20"/>
                <w:lang w:val="en-GB"/>
              </w:rPr>
              <w:t>velikih</w:t>
            </w:r>
            <w:proofErr w:type="spellEnd"/>
            <w:r w:rsidRPr="002913BA">
              <w:rPr>
                <w:sz w:val="20"/>
                <w:szCs w:val="20"/>
                <w:lang w:val="en-GB"/>
              </w:rPr>
              <w:t xml:space="preserve"> </w:t>
            </w:r>
            <w:proofErr w:type="spellStart"/>
            <w:r w:rsidRPr="002913BA">
              <w:rPr>
                <w:sz w:val="20"/>
                <w:szCs w:val="20"/>
                <w:lang w:val="en-GB"/>
              </w:rPr>
              <w:t>nesreća</w:t>
            </w:r>
            <w:proofErr w:type="spellEnd"/>
            <w:r w:rsidRPr="002913BA">
              <w:rPr>
                <w:sz w:val="20"/>
                <w:szCs w:val="20"/>
                <w:lang w:val="en-GB"/>
              </w:rPr>
              <w:t xml:space="preserve">, </w:t>
            </w:r>
            <w:proofErr w:type="spellStart"/>
            <w:r w:rsidRPr="002913BA">
              <w:rPr>
                <w:sz w:val="20"/>
                <w:szCs w:val="20"/>
                <w:lang w:val="en-GB"/>
              </w:rPr>
              <w:t>izvanrednih</w:t>
            </w:r>
            <w:proofErr w:type="spellEnd"/>
            <w:r w:rsidRPr="002913BA">
              <w:rPr>
                <w:sz w:val="20"/>
                <w:szCs w:val="20"/>
                <w:lang w:val="en-GB"/>
              </w:rPr>
              <w:t xml:space="preserve"> </w:t>
            </w:r>
            <w:proofErr w:type="spellStart"/>
            <w:r w:rsidRPr="002913BA">
              <w:rPr>
                <w:sz w:val="20"/>
                <w:szCs w:val="20"/>
                <w:lang w:val="en-GB"/>
              </w:rPr>
              <w:t>događaja</w:t>
            </w:r>
            <w:proofErr w:type="spellEnd"/>
            <w:r w:rsidRPr="002913BA">
              <w:rPr>
                <w:sz w:val="20"/>
                <w:szCs w:val="20"/>
                <w:lang w:val="en-GB"/>
              </w:rPr>
              <w:t xml:space="preserve"> </w:t>
            </w:r>
            <w:proofErr w:type="spellStart"/>
            <w:r w:rsidRPr="002913BA">
              <w:rPr>
                <w:sz w:val="20"/>
                <w:szCs w:val="20"/>
                <w:lang w:val="en-GB"/>
              </w:rPr>
              <w:t>ili</w:t>
            </w:r>
            <w:proofErr w:type="spellEnd"/>
            <w:r w:rsidRPr="002913BA">
              <w:rPr>
                <w:sz w:val="20"/>
                <w:szCs w:val="20"/>
                <w:lang w:val="en-GB"/>
              </w:rPr>
              <w:t xml:space="preserve"> </w:t>
            </w:r>
            <w:proofErr w:type="spellStart"/>
            <w:r w:rsidRPr="002913BA">
              <w:rPr>
                <w:sz w:val="20"/>
                <w:szCs w:val="20"/>
                <w:lang w:val="en-GB"/>
              </w:rPr>
              <w:t>incidentnih</w:t>
            </w:r>
            <w:proofErr w:type="spellEnd"/>
            <w:r w:rsidRPr="002913BA">
              <w:rPr>
                <w:sz w:val="20"/>
                <w:szCs w:val="20"/>
                <w:lang w:val="en-GB"/>
              </w:rPr>
              <w:t>/</w:t>
            </w:r>
            <w:proofErr w:type="spellStart"/>
            <w:r w:rsidRPr="002913BA">
              <w:rPr>
                <w:sz w:val="20"/>
                <w:szCs w:val="20"/>
                <w:lang w:val="en-GB"/>
              </w:rPr>
              <w:t>kriznih</w:t>
            </w:r>
            <w:proofErr w:type="spellEnd"/>
            <w:r w:rsidRPr="002913BA">
              <w:rPr>
                <w:sz w:val="20"/>
                <w:szCs w:val="20"/>
                <w:lang w:val="en-GB"/>
              </w:rPr>
              <w:t xml:space="preserve"> </w:t>
            </w:r>
            <w:proofErr w:type="spellStart"/>
            <w:r w:rsidRPr="002913BA">
              <w:rPr>
                <w:sz w:val="20"/>
                <w:szCs w:val="20"/>
                <w:lang w:val="en-GB"/>
              </w:rPr>
              <w:t>situacija</w:t>
            </w:r>
            <w:proofErr w:type="spellEnd"/>
            <w:r w:rsidRPr="002913BA">
              <w:rPr>
                <w:sz w:val="20"/>
                <w:szCs w:val="20"/>
                <w:lang w:val="en-GB"/>
              </w:rPr>
              <w:t xml:space="preserve"> </w:t>
            </w:r>
            <w:proofErr w:type="spellStart"/>
            <w:r w:rsidRPr="002913BA">
              <w:rPr>
                <w:sz w:val="20"/>
                <w:szCs w:val="20"/>
                <w:lang w:val="en-GB"/>
              </w:rPr>
              <w:t>povezanih</w:t>
            </w:r>
            <w:proofErr w:type="spellEnd"/>
            <w:r w:rsidRPr="002913BA">
              <w:rPr>
                <w:sz w:val="20"/>
                <w:szCs w:val="20"/>
                <w:lang w:val="en-GB"/>
              </w:rPr>
              <w:t xml:space="preserve"> s </w:t>
            </w:r>
            <w:proofErr w:type="spellStart"/>
            <w:r w:rsidRPr="002913BA">
              <w:rPr>
                <w:sz w:val="20"/>
                <w:szCs w:val="20"/>
                <w:lang w:val="en-GB"/>
              </w:rPr>
              <w:t>klimatskim</w:t>
            </w:r>
            <w:proofErr w:type="spellEnd"/>
            <w:r w:rsidRPr="002913BA">
              <w:rPr>
                <w:sz w:val="20"/>
                <w:szCs w:val="20"/>
                <w:lang w:val="en-GB"/>
              </w:rPr>
              <w:t xml:space="preserve"> </w:t>
            </w:r>
            <w:proofErr w:type="spellStart"/>
            <w:r w:rsidRPr="002913BA">
              <w:rPr>
                <w:sz w:val="20"/>
                <w:szCs w:val="20"/>
                <w:lang w:val="en-GB"/>
              </w:rPr>
              <w:t>promjenama</w:t>
            </w:r>
            <w:proofErr w:type="spellEnd"/>
          </w:p>
          <w:p w14:paraId="5477CC1C" w14:textId="5080309D" w:rsidR="1BEB792F" w:rsidRPr="002913BA" w:rsidRDefault="1BEB792F" w:rsidP="0086235F">
            <w:pPr>
              <w:rPr>
                <w:sz w:val="20"/>
                <w:szCs w:val="20"/>
                <w:lang w:val="en-GB"/>
              </w:rPr>
            </w:pPr>
            <w:proofErr w:type="spellStart"/>
            <w:r w:rsidRPr="002913BA">
              <w:rPr>
                <w:sz w:val="20"/>
                <w:szCs w:val="20"/>
                <w:lang w:val="en-GB"/>
              </w:rPr>
              <w:t>Unapređenje</w:t>
            </w:r>
            <w:proofErr w:type="spellEnd"/>
            <w:r w:rsidRPr="002913BA">
              <w:rPr>
                <w:sz w:val="20"/>
                <w:szCs w:val="20"/>
                <w:lang w:val="en-GB"/>
              </w:rPr>
              <w:t xml:space="preserve"> </w:t>
            </w:r>
            <w:proofErr w:type="spellStart"/>
            <w:r w:rsidRPr="002913BA">
              <w:rPr>
                <w:sz w:val="20"/>
                <w:szCs w:val="20"/>
                <w:lang w:val="en-GB"/>
              </w:rPr>
              <w:t>sustava</w:t>
            </w:r>
            <w:proofErr w:type="spellEnd"/>
            <w:r w:rsidRPr="002913BA">
              <w:rPr>
                <w:sz w:val="20"/>
                <w:szCs w:val="20"/>
                <w:lang w:val="en-GB"/>
              </w:rPr>
              <w:t xml:space="preserve"> za </w:t>
            </w:r>
            <w:proofErr w:type="spellStart"/>
            <w:r w:rsidRPr="002913BA">
              <w:rPr>
                <w:sz w:val="20"/>
                <w:szCs w:val="20"/>
                <w:lang w:val="en-GB"/>
              </w:rPr>
              <w:t>koordinaciju</w:t>
            </w:r>
            <w:proofErr w:type="spellEnd"/>
            <w:r w:rsidRPr="002913BA">
              <w:rPr>
                <w:sz w:val="20"/>
                <w:szCs w:val="20"/>
                <w:lang w:val="en-GB"/>
              </w:rPr>
              <w:t xml:space="preserve"> </w:t>
            </w:r>
            <w:proofErr w:type="spellStart"/>
            <w:r w:rsidRPr="002913BA">
              <w:rPr>
                <w:sz w:val="20"/>
                <w:szCs w:val="20"/>
                <w:lang w:val="en-GB"/>
              </w:rPr>
              <w:t>i</w:t>
            </w:r>
            <w:proofErr w:type="spellEnd"/>
            <w:r w:rsidRPr="002913BA">
              <w:rPr>
                <w:sz w:val="20"/>
                <w:szCs w:val="20"/>
                <w:lang w:val="en-GB"/>
              </w:rPr>
              <w:t xml:space="preserve"> </w:t>
            </w:r>
            <w:proofErr w:type="spellStart"/>
            <w:r w:rsidRPr="002913BA">
              <w:rPr>
                <w:sz w:val="20"/>
                <w:szCs w:val="20"/>
                <w:lang w:val="en-GB"/>
              </w:rPr>
              <w:t>krizno</w:t>
            </w:r>
            <w:proofErr w:type="spellEnd"/>
            <w:r w:rsidRPr="002913BA">
              <w:rPr>
                <w:sz w:val="20"/>
                <w:szCs w:val="20"/>
                <w:lang w:val="en-GB"/>
              </w:rPr>
              <w:t xml:space="preserve"> </w:t>
            </w:r>
            <w:proofErr w:type="spellStart"/>
            <w:r w:rsidRPr="002913BA">
              <w:rPr>
                <w:sz w:val="20"/>
                <w:szCs w:val="20"/>
                <w:lang w:val="en-GB"/>
              </w:rPr>
              <w:t>upravljanje</w:t>
            </w:r>
            <w:proofErr w:type="spellEnd"/>
            <w:r w:rsidRPr="002913BA">
              <w:rPr>
                <w:sz w:val="20"/>
                <w:szCs w:val="20"/>
                <w:lang w:val="en-GB"/>
              </w:rPr>
              <w:t xml:space="preserve"> u </w:t>
            </w:r>
            <w:proofErr w:type="spellStart"/>
            <w:r w:rsidRPr="002913BA">
              <w:rPr>
                <w:sz w:val="20"/>
                <w:szCs w:val="20"/>
                <w:lang w:val="en-GB"/>
              </w:rPr>
              <w:t>svim</w:t>
            </w:r>
            <w:proofErr w:type="spellEnd"/>
            <w:r w:rsidRPr="002913BA">
              <w:rPr>
                <w:sz w:val="20"/>
                <w:szCs w:val="20"/>
                <w:lang w:val="en-GB"/>
              </w:rPr>
              <w:t xml:space="preserve"> </w:t>
            </w:r>
            <w:proofErr w:type="spellStart"/>
            <w:r w:rsidRPr="002913BA">
              <w:rPr>
                <w:sz w:val="20"/>
                <w:szCs w:val="20"/>
                <w:lang w:val="en-GB"/>
              </w:rPr>
              <w:t>sektorima</w:t>
            </w:r>
            <w:proofErr w:type="spellEnd"/>
          </w:p>
          <w:p w14:paraId="18C6241C" w14:textId="31DD6FEC" w:rsidR="1BEB792F" w:rsidRPr="002913BA" w:rsidRDefault="1BEB792F" w:rsidP="0086235F">
            <w:pPr>
              <w:rPr>
                <w:sz w:val="20"/>
                <w:szCs w:val="20"/>
                <w:lang w:val="en-GB"/>
              </w:rPr>
            </w:pPr>
            <w:proofErr w:type="spellStart"/>
            <w:r w:rsidRPr="002913BA">
              <w:rPr>
                <w:sz w:val="20"/>
                <w:szCs w:val="20"/>
                <w:lang w:val="en-GB"/>
              </w:rPr>
              <w:t>Ispitivanje</w:t>
            </w:r>
            <w:proofErr w:type="spellEnd"/>
            <w:r w:rsidRPr="002913BA">
              <w:rPr>
                <w:sz w:val="20"/>
                <w:szCs w:val="20"/>
                <w:lang w:val="en-GB"/>
              </w:rPr>
              <w:t xml:space="preserve"> </w:t>
            </w:r>
            <w:proofErr w:type="spellStart"/>
            <w:r w:rsidRPr="002913BA">
              <w:rPr>
                <w:sz w:val="20"/>
                <w:szCs w:val="20"/>
                <w:lang w:val="en-GB"/>
              </w:rPr>
              <w:t>utjecaja</w:t>
            </w:r>
            <w:proofErr w:type="spellEnd"/>
            <w:r w:rsidRPr="002913BA">
              <w:rPr>
                <w:sz w:val="20"/>
                <w:szCs w:val="20"/>
                <w:lang w:val="en-GB"/>
              </w:rPr>
              <w:t xml:space="preserve"> </w:t>
            </w:r>
            <w:proofErr w:type="spellStart"/>
            <w:r w:rsidRPr="002913BA">
              <w:rPr>
                <w:sz w:val="20"/>
                <w:szCs w:val="20"/>
                <w:lang w:val="en-GB"/>
              </w:rPr>
              <w:t>klimatskih</w:t>
            </w:r>
            <w:proofErr w:type="spellEnd"/>
            <w:r w:rsidRPr="002913BA">
              <w:rPr>
                <w:sz w:val="20"/>
                <w:szCs w:val="20"/>
                <w:lang w:val="en-GB"/>
              </w:rPr>
              <w:t xml:space="preserve"> </w:t>
            </w:r>
            <w:proofErr w:type="spellStart"/>
            <w:r w:rsidRPr="002913BA">
              <w:rPr>
                <w:sz w:val="20"/>
                <w:szCs w:val="20"/>
                <w:lang w:val="en-GB"/>
              </w:rPr>
              <w:t>promjena</w:t>
            </w:r>
            <w:proofErr w:type="spellEnd"/>
            <w:r w:rsidRPr="002913BA">
              <w:rPr>
                <w:sz w:val="20"/>
                <w:szCs w:val="20"/>
                <w:lang w:val="en-GB"/>
              </w:rPr>
              <w:t xml:space="preserve"> </w:t>
            </w:r>
            <w:proofErr w:type="spellStart"/>
            <w:r w:rsidRPr="002913BA">
              <w:rPr>
                <w:sz w:val="20"/>
                <w:szCs w:val="20"/>
                <w:lang w:val="en-GB"/>
              </w:rPr>
              <w:t>na</w:t>
            </w:r>
            <w:proofErr w:type="spellEnd"/>
            <w:r w:rsidRPr="002913BA">
              <w:rPr>
                <w:sz w:val="20"/>
                <w:szCs w:val="20"/>
                <w:lang w:val="en-GB"/>
              </w:rPr>
              <w:t xml:space="preserve"> </w:t>
            </w:r>
            <w:proofErr w:type="spellStart"/>
            <w:r w:rsidRPr="002913BA">
              <w:rPr>
                <w:sz w:val="20"/>
                <w:szCs w:val="20"/>
                <w:lang w:val="en-GB"/>
              </w:rPr>
              <w:t>povećavanje</w:t>
            </w:r>
            <w:proofErr w:type="spellEnd"/>
            <w:r w:rsidRPr="002913BA">
              <w:rPr>
                <w:sz w:val="20"/>
                <w:szCs w:val="20"/>
                <w:lang w:val="en-GB"/>
              </w:rPr>
              <w:t xml:space="preserve"> </w:t>
            </w:r>
            <w:proofErr w:type="spellStart"/>
            <w:r w:rsidRPr="002913BA">
              <w:rPr>
                <w:sz w:val="20"/>
                <w:szCs w:val="20"/>
                <w:lang w:val="en-GB"/>
              </w:rPr>
              <w:t>rizika</w:t>
            </w:r>
            <w:proofErr w:type="spellEnd"/>
            <w:r w:rsidRPr="002913BA">
              <w:rPr>
                <w:sz w:val="20"/>
                <w:szCs w:val="20"/>
                <w:lang w:val="en-GB"/>
              </w:rPr>
              <w:t xml:space="preserve"> </w:t>
            </w:r>
            <w:proofErr w:type="spellStart"/>
            <w:r w:rsidRPr="002913BA">
              <w:rPr>
                <w:sz w:val="20"/>
                <w:szCs w:val="20"/>
                <w:lang w:val="en-GB"/>
              </w:rPr>
              <w:t>života</w:t>
            </w:r>
            <w:proofErr w:type="spellEnd"/>
            <w:r w:rsidRPr="002913BA">
              <w:rPr>
                <w:sz w:val="20"/>
                <w:szCs w:val="20"/>
                <w:lang w:val="en-GB"/>
              </w:rPr>
              <w:t xml:space="preserve"> u </w:t>
            </w:r>
            <w:proofErr w:type="spellStart"/>
            <w:r w:rsidRPr="002913BA">
              <w:rPr>
                <w:sz w:val="20"/>
                <w:szCs w:val="20"/>
                <w:lang w:val="en-GB"/>
              </w:rPr>
              <w:t>urbanoj</w:t>
            </w:r>
            <w:proofErr w:type="spellEnd"/>
            <w:r w:rsidRPr="002913BA">
              <w:rPr>
                <w:sz w:val="20"/>
                <w:szCs w:val="20"/>
                <w:lang w:val="en-GB"/>
              </w:rPr>
              <w:t xml:space="preserve"> </w:t>
            </w:r>
            <w:proofErr w:type="spellStart"/>
            <w:r w:rsidRPr="002913BA">
              <w:rPr>
                <w:sz w:val="20"/>
                <w:szCs w:val="20"/>
                <w:lang w:val="en-GB"/>
              </w:rPr>
              <w:t>zoni</w:t>
            </w:r>
            <w:proofErr w:type="spellEnd"/>
            <w:r w:rsidRPr="002913BA">
              <w:rPr>
                <w:sz w:val="20"/>
                <w:szCs w:val="20"/>
                <w:lang w:val="en-GB"/>
              </w:rPr>
              <w:t xml:space="preserve"> </w:t>
            </w:r>
            <w:proofErr w:type="spellStart"/>
            <w:r w:rsidRPr="002913BA">
              <w:rPr>
                <w:sz w:val="20"/>
                <w:szCs w:val="20"/>
                <w:lang w:val="en-GB"/>
              </w:rPr>
              <w:t>Zagreba</w:t>
            </w:r>
            <w:proofErr w:type="spellEnd"/>
          </w:p>
          <w:p w14:paraId="74A52360" w14:textId="07E6DD8D" w:rsidR="1BEB792F" w:rsidRPr="002913BA" w:rsidRDefault="1BEB792F" w:rsidP="0086235F">
            <w:pPr>
              <w:rPr>
                <w:sz w:val="20"/>
                <w:szCs w:val="20"/>
                <w:lang w:val="en-GB"/>
              </w:rPr>
            </w:pPr>
            <w:proofErr w:type="spellStart"/>
            <w:r w:rsidRPr="002913BA">
              <w:rPr>
                <w:sz w:val="20"/>
                <w:szCs w:val="20"/>
                <w:lang w:val="en-GB"/>
              </w:rPr>
              <w:t>Prilagodba</w:t>
            </w:r>
            <w:proofErr w:type="spellEnd"/>
            <w:r w:rsidRPr="002913BA">
              <w:rPr>
                <w:sz w:val="20"/>
                <w:szCs w:val="20"/>
                <w:lang w:val="en-GB"/>
              </w:rPr>
              <w:t xml:space="preserve"> </w:t>
            </w:r>
            <w:proofErr w:type="spellStart"/>
            <w:r w:rsidRPr="002913BA">
              <w:rPr>
                <w:sz w:val="20"/>
                <w:szCs w:val="20"/>
                <w:lang w:val="en-GB"/>
              </w:rPr>
              <w:t>gradske</w:t>
            </w:r>
            <w:proofErr w:type="spellEnd"/>
            <w:r w:rsidRPr="002913BA">
              <w:rPr>
                <w:sz w:val="20"/>
                <w:szCs w:val="20"/>
                <w:lang w:val="en-GB"/>
              </w:rPr>
              <w:t xml:space="preserve"> </w:t>
            </w:r>
            <w:proofErr w:type="spellStart"/>
            <w:r w:rsidRPr="002913BA">
              <w:rPr>
                <w:sz w:val="20"/>
                <w:szCs w:val="20"/>
                <w:lang w:val="en-GB"/>
              </w:rPr>
              <w:t>komunalne</w:t>
            </w:r>
            <w:proofErr w:type="spellEnd"/>
            <w:r w:rsidRPr="002913BA">
              <w:rPr>
                <w:sz w:val="20"/>
                <w:szCs w:val="20"/>
                <w:lang w:val="en-GB"/>
              </w:rPr>
              <w:t xml:space="preserve"> </w:t>
            </w:r>
            <w:proofErr w:type="spellStart"/>
            <w:r w:rsidRPr="002913BA">
              <w:rPr>
                <w:sz w:val="20"/>
                <w:szCs w:val="20"/>
                <w:lang w:val="en-GB"/>
              </w:rPr>
              <w:t>infrastrukture</w:t>
            </w:r>
            <w:proofErr w:type="spellEnd"/>
            <w:r w:rsidRPr="002913BA">
              <w:rPr>
                <w:sz w:val="20"/>
                <w:szCs w:val="20"/>
                <w:lang w:val="en-GB"/>
              </w:rPr>
              <w:t xml:space="preserve"> </w:t>
            </w:r>
            <w:proofErr w:type="spellStart"/>
            <w:r w:rsidRPr="002913BA">
              <w:rPr>
                <w:sz w:val="20"/>
                <w:szCs w:val="20"/>
                <w:lang w:val="en-GB"/>
              </w:rPr>
              <w:t>sve</w:t>
            </w:r>
            <w:proofErr w:type="spellEnd"/>
            <w:r w:rsidRPr="002913BA">
              <w:rPr>
                <w:sz w:val="20"/>
                <w:szCs w:val="20"/>
                <w:lang w:val="en-GB"/>
              </w:rPr>
              <w:t xml:space="preserve"> </w:t>
            </w:r>
            <w:proofErr w:type="spellStart"/>
            <w:r w:rsidRPr="002913BA">
              <w:rPr>
                <w:sz w:val="20"/>
                <w:szCs w:val="20"/>
                <w:lang w:val="en-GB"/>
              </w:rPr>
              <w:t>češćim</w:t>
            </w:r>
            <w:proofErr w:type="spellEnd"/>
            <w:r w:rsidRPr="002913BA">
              <w:rPr>
                <w:sz w:val="20"/>
                <w:szCs w:val="20"/>
                <w:lang w:val="en-GB"/>
              </w:rPr>
              <w:t xml:space="preserve"> </w:t>
            </w:r>
            <w:proofErr w:type="spellStart"/>
            <w:r w:rsidRPr="002913BA">
              <w:rPr>
                <w:sz w:val="20"/>
                <w:szCs w:val="20"/>
                <w:lang w:val="en-GB"/>
              </w:rPr>
              <w:t>pojavama</w:t>
            </w:r>
            <w:proofErr w:type="spellEnd"/>
            <w:r w:rsidRPr="002913BA">
              <w:rPr>
                <w:sz w:val="20"/>
                <w:szCs w:val="20"/>
                <w:lang w:val="en-GB"/>
              </w:rPr>
              <w:t xml:space="preserve"> </w:t>
            </w:r>
            <w:proofErr w:type="spellStart"/>
            <w:r w:rsidRPr="002913BA">
              <w:rPr>
                <w:sz w:val="20"/>
                <w:szCs w:val="20"/>
                <w:lang w:val="en-GB"/>
              </w:rPr>
              <w:t>urbanih</w:t>
            </w:r>
            <w:proofErr w:type="spellEnd"/>
            <w:r w:rsidRPr="002913BA">
              <w:rPr>
                <w:sz w:val="20"/>
                <w:szCs w:val="20"/>
                <w:lang w:val="en-GB"/>
              </w:rPr>
              <w:t xml:space="preserve"> </w:t>
            </w:r>
            <w:proofErr w:type="spellStart"/>
            <w:r w:rsidRPr="002913BA">
              <w:rPr>
                <w:sz w:val="20"/>
                <w:szCs w:val="20"/>
                <w:lang w:val="en-GB"/>
              </w:rPr>
              <w:t>bujičnih</w:t>
            </w:r>
            <w:proofErr w:type="spellEnd"/>
            <w:r w:rsidRPr="002913BA">
              <w:rPr>
                <w:sz w:val="20"/>
                <w:szCs w:val="20"/>
                <w:lang w:val="en-GB"/>
              </w:rPr>
              <w:t xml:space="preserve"> </w:t>
            </w:r>
            <w:proofErr w:type="spellStart"/>
            <w:r w:rsidRPr="002913BA">
              <w:rPr>
                <w:sz w:val="20"/>
                <w:szCs w:val="20"/>
                <w:lang w:val="en-GB"/>
              </w:rPr>
              <w:t>poplava</w:t>
            </w:r>
            <w:proofErr w:type="spellEnd"/>
          </w:p>
          <w:p w14:paraId="2414F971" w14:textId="2084E771" w:rsidR="1BEB792F" w:rsidRPr="002913BA" w:rsidRDefault="1BEB792F" w:rsidP="0086235F">
            <w:pPr>
              <w:rPr>
                <w:sz w:val="20"/>
                <w:szCs w:val="20"/>
                <w:lang w:val="en-GB"/>
              </w:rPr>
            </w:pPr>
            <w:proofErr w:type="spellStart"/>
            <w:r w:rsidRPr="002913BA">
              <w:rPr>
                <w:sz w:val="20"/>
                <w:szCs w:val="20"/>
                <w:lang w:val="en-GB"/>
              </w:rPr>
              <w:t>Izrada</w:t>
            </w:r>
            <w:proofErr w:type="spellEnd"/>
            <w:r w:rsidRPr="002913BA">
              <w:rPr>
                <w:sz w:val="20"/>
                <w:szCs w:val="20"/>
                <w:lang w:val="en-GB"/>
              </w:rPr>
              <w:t xml:space="preserve"> </w:t>
            </w:r>
            <w:proofErr w:type="spellStart"/>
            <w:r w:rsidRPr="002913BA">
              <w:rPr>
                <w:sz w:val="20"/>
                <w:szCs w:val="20"/>
                <w:lang w:val="en-GB"/>
              </w:rPr>
              <w:t>kriterija</w:t>
            </w:r>
            <w:proofErr w:type="spellEnd"/>
            <w:r w:rsidRPr="002913BA">
              <w:rPr>
                <w:sz w:val="20"/>
                <w:szCs w:val="20"/>
                <w:lang w:val="en-GB"/>
              </w:rPr>
              <w:t xml:space="preserve"> </w:t>
            </w:r>
            <w:proofErr w:type="spellStart"/>
            <w:r w:rsidRPr="002913BA">
              <w:rPr>
                <w:sz w:val="20"/>
                <w:szCs w:val="20"/>
                <w:lang w:val="en-GB"/>
              </w:rPr>
              <w:t>kojima</w:t>
            </w:r>
            <w:proofErr w:type="spellEnd"/>
            <w:r w:rsidRPr="002913BA">
              <w:rPr>
                <w:sz w:val="20"/>
                <w:szCs w:val="20"/>
                <w:lang w:val="en-GB"/>
              </w:rPr>
              <w:t xml:space="preserve"> bi se </w:t>
            </w:r>
            <w:proofErr w:type="spellStart"/>
            <w:r w:rsidRPr="002913BA">
              <w:rPr>
                <w:sz w:val="20"/>
                <w:szCs w:val="20"/>
                <w:lang w:val="en-GB"/>
              </w:rPr>
              <w:t>transparentno</w:t>
            </w:r>
            <w:proofErr w:type="spellEnd"/>
            <w:r w:rsidRPr="002913BA">
              <w:rPr>
                <w:sz w:val="20"/>
                <w:szCs w:val="20"/>
                <w:lang w:val="en-GB"/>
              </w:rPr>
              <w:t xml:space="preserve"> </w:t>
            </w:r>
            <w:proofErr w:type="spellStart"/>
            <w:r w:rsidRPr="002913BA">
              <w:rPr>
                <w:sz w:val="20"/>
                <w:szCs w:val="20"/>
                <w:lang w:val="en-GB"/>
              </w:rPr>
              <w:t>izvršila</w:t>
            </w:r>
            <w:proofErr w:type="spellEnd"/>
            <w:r w:rsidRPr="002913BA">
              <w:rPr>
                <w:sz w:val="20"/>
                <w:szCs w:val="20"/>
                <w:lang w:val="en-GB"/>
              </w:rPr>
              <w:t xml:space="preserve"> </w:t>
            </w:r>
            <w:proofErr w:type="spellStart"/>
            <w:r w:rsidRPr="002913BA">
              <w:rPr>
                <w:sz w:val="20"/>
                <w:szCs w:val="20"/>
                <w:lang w:val="en-GB"/>
              </w:rPr>
              <w:t>prioritizacija</w:t>
            </w:r>
            <w:proofErr w:type="spellEnd"/>
            <w:r w:rsidRPr="002913BA">
              <w:rPr>
                <w:sz w:val="20"/>
                <w:szCs w:val="20"/>
                <w:lang w:val="en-GB"/>
              </w:rPr>
              <w:t xml:space="preserve"> u </w:t>
            </w:r>
            <w:proofErr w:type="spellStart"/>
            <w:r w:rsidRPr="002913BA">
              <w:rPr>
                <w:sz w:val="20"/>
                <w:szCs w:val="20"/>
                <w:lang w:val="en-GB"/>
              </w:rPr>
              <w:t>različitim</w:t>
            </w:r>
            <w:proofErr w:type="spellEnd"/>
            <w:r w:rsidRPr="002913BA">
              <w:rPr>
                <w:sz w:val="20"/>
                <w:szCs w:val="20"/>
                <w:lang w:val="en-GB"/>
              </w:rPr>
              <w:t xml:space="preserve"> </w:t>
            </w:r>
            <w:proofErr w:type="spellStart"/>
            <w:r w:rsidRPr="002913BA">
              <w:rPr>
                <w:sz w:val="20"/>
                <w:szCs w:val="20"/>
                <w:lang w:val="en-GB"/>
              </w:rPr>
              <w:t>segmentima</w:t>
            </w:r>
            <w:proofErr w:type="spellEnd"/>
            <w:r w:rsidRPr="002913BA">
              <w:rPr>
                <w:sz w:val="20"/>
                <w:szCs w:val="20"/>
                <w:lang w:val="en-GB"/>
              </w:rPr>
              <w:t xml:space="preserve"> </w:t>
            </w:r>
            <w:proofErr w:type="spellStart"/>
            <w:r w:rsidRPr="002913BA">
              <w:rPr>
                <w:sz w:val="20"/>
                <w:szCs w:val="20"/>
                <w:lang w:val="en-GB"/>
              </w:rPr>
              <w:t>od</w:t>
            </w:r>
            <w:proofErr w:type="spellEnd"/>
            <w:r w:rsidRPr="002913BA">
              <w:rPr>
                <w:sz w:val="20"/>
                <w:szCs w:val="20"/>
                <w:lang w:val="en-GB"/>
              </w:rPr>
              <w:t xml:space="preserve"> </w:t>
            </w:r>
            <w:proofErr w:type="spellStart"/>
            <w:r w:rsidRPr="002913BA">
              <w:rPr>
                <w:sz w:val="20"/>
                <w:szCs w:val="20"/>
                <w:lang w:val="en-GB"/>
              </w:rPr>
              <w:t>interesa</w:t>
            </w:r>
            <w:proofErr w:type="spellEnd"/>
            <w:r w:rsidRPr="002913BA">
              <w:rPr>
                <w:sz w:val="20"/>
                <w:szCs w:val="20"/>
                <w:lang w:val="en-GB"/>
              </w:rPr>
              <w:t xml:space="preserve"> (</w:t>
            </w:r>
            <w:proofErr w:type="spellStart"/>
            <w:r w:rsidRPr="002913BA">
              <w:rPr>
                <w:sz w:val="20"/>
                <w:szCs w:val="20"/>
                <w:lang w:val="en-GB"/>
              </w:rPr>
              <w:t>npr</w:t>
            </w:r>
            <w:proofErr w:type="spellEnd"/>
            <w:r w:rsidRPr="002913BA">
              <w:rPr>
                <w:sz w:val="20"/>
                <w:szCs w:val="20"/>
                <w:lang w:val="en-GB"/>
              </w:rPr>
              <w:t xml:space="preserve">. koji </w:t>
            </w:r>
            <w:proofErr w:type="spellStart"/>
            <w:r w:rsidRPr="002913BA">
              <w:rPr>
                <w:sz w:val="20"/>
                <w:szCs w:val="20"/>
                <w:lang w:val="en-GB"/>
              </w:rPr>
              <w:t>su</w:t>
            </w:r>
            <w:proofErr w:type="spellEnd"/>
            <w:r w:rsidRPr="002913BA">
              <w:rPr>
                <w:sz w:val="20"/>
                <w:szCs w:val="20"/>
                <w:lang w:val="en-GB"/>
              </w:rPr>
              <w:t xml:space="preserve"> </w:t>
            </w:r>
            <w:proofErr w:type="spellStart"/>
            <w:r w:rsidRPr="002913BA">
              <w:rPr>
                <w:sz w:val="20"/>
                <w:szCs w:val="20"/>
                <w:lang w:val="en-GB"/>
              </w:rPr>
              <w:t>prioriteti</w:t>
            </w:r>
            <w:proofErr w:type="spellEnd"/>
            <w:r w:rsidRPr="002913BA">
              <w:rPr>
                <w:sz w:val="20"/>
                <w:szCs w:val="20"/>
                <w:lang w:val="en-GB"/>
              </w:rPr>
              <w:t xml:space="preserve"> </w:t>
            </w:r>
            <w:proofErr w:type="spellStart"/>
            <w:r w:rsidRPr="002913BA">
              <w:rPr>
                <w:sz w:val="20"/>
                <w:szCs w:val="20"/>
                <w:lang w:val="en-GB"/>
              </w:rPr>
              <w:t>ulaganja</w:t>
            </w:r>
            <w:proofErr w:type="spellEnd"/>
            <w:r w:rsidRPr="002913BA">
              <w:rPr>
                <w:sz w:val="20"/>
                <w:szCs w:val="20"/>
                <w:lang w:val="en-GB"/>
              </w:rPr>
              <w:t xml:space="preserve"> u </w:t>
            </w:r>
            <w:proofErr w:type="spellStart"/>
            <w:r w:rsidRPr="002913BA">
              <w:rPr>
                <w:sz w:val="20"/>
                <w:szCs w:val="20"/>
                <w:lang w:val="en-GB"/>
              </w:rPr>
              <w:t>infrastrukturu</w:t>
            </w:r>
            <w:proofErr w:type="spellEnd"/>
            <w:r w:rsidRPr="002913BA">
              <w:rPr>
                <w:sz w:val="20"/>
                <w:szCs w:val="20"/>
                <w:lang w:val="en-GB"/>
              </w:rPr>
              <w:t xml:space="preserve"> s </w:t>
            </w:r>
            <w:proofErr w:type="spellStart"/>
            <w:r w:rsidRPr="002913BA">
              <w:rPr>
                <w:sz w:val="20"/>
                <w:szCs w:val="20"/>
                <w:lang w:val="en-GB"/>
              </w:rPr>
              <w:t>obzirom</w:t>
            </w:r>
            <w:proofErr w:type="spellEnd"/>
            <w:r w:rsidRPr="002913BA">
              <w:rPr>
                <w:sz w:val="20"/>
                <w:szCs w:val="20"/>
                <w:lang w:val="en-GB"/>
              </w:rPr>
              <w:t xml:space="preserve"> </w:t>
            </w:r>
            <w:proofErr w:type="spellStart"/>
            <w:r w:rsidRPr="002913BA">
              <w:rPr>
                <w:sz w:val="20"/>
                <w:szCs w:val="20"/>
                <w:lang w:val="en-GB"/>
              </w:rPr>
              <w:t>na</w:t>
            </w:r>
            <w:proofErr w:type="spellEnd"/>
            <w:r w:rsidRPr="002913BA">
              <w:rPr>
                <w:sz w:val="20"/>
                <w:szCs w:val="20"/>
                <w:lang w:val="en-GB"/>
              </w:rPr>
              <w:t xml:space="preserve"> </w:t>
            </w:r>
            <w:proofErr w:type="spellStart"/>
            <w:r w:rsidRPr="002913BA">
              <w:rPr>
                <w:sz w:val="20"/>
                <w:szCs w:val="20"/>
                <w:lang w:val="en-GB"/>
              </w:rPr>
              <w:t>težinu</w:t>
            </w:r>
            <w:proofErr w:type="spellEnd"/>
            <w:r w:rsidRPr="002913BA">
              <w:rPr>
                <w:sz w:val="20"/>
                <w:szCs w:val="20"/>
                <w:lang w:val="en-GB"/>
              </w:rPr>
              <w:t>/</w:t>
            </w:r>
            <w:proofErr w:type="spellStart"/>
            <w:r w:rsidRPr="002913BA">
              <w:rPr>
                <w:sz w:val="20"/>
                <w:szCs w:val="20"/>
                <w:lang w:val="en-GB"/>
              </w:rPr>
              <w:t>ozbiljnost</w:t>
            </w:r>
            <w:proofErr w:type="spellEnd"/>
            <w:r w:rsidRPr="002913BA">
              <w:rPr>
                <w:sz w:val="20"/>
                <w:szCs w:val="20"/>
                <w:lang w:val="en-GB"/>
              </w:rPr>
              <w:t xml:space="preserve"> </w:t>
            </w:r>
            <w:proofErr w:type="spellStart"/>
            <w:r w:rsidRPr="002913BA">
              <w:rPr>
                <w:sz w:val="20"/>
                <w:szCs w:val="20"/>
                <w:lang w:val="en-GB"/>
              </w:rPr>
              <w:t>posljedica</w:t>
            </w:r>
            <w:proofErr w:type="spellEnd"/>
            <w:r w:rsidRPr="002913BA">
              <w:rPr>
                <w:sz w:val="20"/>
                <w:szCs w:val="20"/>
                <w:lang w:val="en-GB"/>
              </w:rPr>
              <w:t xml:space="preserve"> </w:t>
            </w:r>
            <w:proofErr w:type="spellStart"/>
            <w:r w:rsidRPr="002913BA">
              <w:rPr>
                <w:sz w:val="20"/>
                <w:szCs w:val="20"/>
                <w:lang w:val="en-GB"/>
              </w:rPr>
              <w:t>koje</w:t>
            </w:r>
            <w:proofErr w:type="spellEnd"/>
            <w:r w:rsidRPr="002913BA">
              <w:rPr>
                <w:sz w:val="20"/>
                <w:szCs w:val="20"/>
                <w:lang w:val="en-GB"/>
              </w:rPr>
              <w:t xml:space="preserve"> </w:t>
            </w:r>
            <w:proofErr w:type="spellStart"/>
            <w:r w:rsidRPr="002913BA">
              <w:rPr>
                <w:sz w:val="20"/>
                <w:szCs w:val="20"/>
                <w:lang w:val="en-GB"/>
              </w:rPr>
              <w:t>mogu</w:t>
            </w:r>
            <w:proofErr w:type="spellEnd"/>
            <w:r w:rsidRPr="002913BA">
              <w:rPr>
                <w:sz w:val="20"/>
                <w:szCs w:val="20"/>
                <w:lang w:val="en-GB"/>
              </w:rPr>
              <w:t xml:space="preserve"> </w:t>
            </w:r>
            <w:proofErr w:type="spellStart"/>
            <w:r w:rsidRPr="002913BA">
              <w:rPr>
                <w:sz w:val="20"/>
                <w:szCs w:val="20"/>
                <w:lang w:val="en-GB"/>
              </w:rPr>
              <w:t>nastupiti</w:t>
            </w:r>
            <w:proofErr w:type="spellEnd"/>
            <w:r w:rsidRPr="002913BA">
              <w:rPr>
                <w:sz w:val="20"/>
                <w:szCs w:val="20"/>
                <w:lang w:val="en-GB"/>
              </w:rPr>
              <w:t>)</w:t>
            </w:r>
          </w:p>
          <w:p w14:paraId="526C4108" w14:textId="33BEB380" w:rsidR="1BEB792F" w:rsidRPr="002913BA" w:rsidRDefault="1BEB792F" w:rsidP="0086235F">
            <w:pPr>
              <w:rPr>
                <w:sz w:val="20"/>
                <w:szCs w:val="20"/>
                <w:lang w:val="en-GB"/>
              </w:rPr>
            </w:pPr>
            <w:proofErr w:type="spellStart"/>
            <w:r w:rsidRPr="002913BA">
              <w:rPr>
                <w:sz w:val="20"/>
                <w:szCs w:val="20"/>
                <w:lang w:val="en-GB"/>
              </w:rPr>
              <w:lastRenderedPageBreak/>
              <w:t>Razvoj</w:t>
            </w:r>
            <w:proofErr w:type="spellEnd"/>
            <w:r w:rsidRPr="002913BA">
              <w:rPr>
                <w:sz w:val="20"/>
                <w:szCs w:val="20"/>
                <w:lang w:val="en-GB"/>
              </w:rPr>
              <w:t xml:space="preserve"> </w:t>
            </w:r>
            <w:proofErr w:type="spellStart"/>
            <w:r w:rsidRPr="002913BA">
              <w:rPr>
                <w:sz w:val="20"/>
                <w:szCs w:val="20"/>
                <w:lang w:val="en-GB"/>
              </w:rPr>
              <w:t>infrastrukture</w:t>
            </w:r>
            <w:proofErr w:type="spellEnd"/>
            <w:r w:rsidRPr="002913BA">
              <w:rPr>
                <w:sz w:val="20"/>
                <w:szCs w:val="20"/>
                <w:lang w:val="en-GB"/>
              </w:rPr>
              <w:t xml:space="preserve"> </w:t>
            </w:r>
            <w:proofErr w:type="spellStart"/>
            <w:r w:rsidRPr="002913BA">
              <w:rPr>
                <w:sz w:val="20"/>
                <w:szCs w:val="20"/>
                <w:lang w:val="en-GB"/>
              </w:rPr>
              <w:t>koja</w:t>
            </w:r>
            <w:proofErr w:type="spellEnd"/>
            <w:r w:rsidRPr="002913BA">
              <w:rPr>
                <w:sz w:val="20"/>
                <w:szCs w:val="20"/>
                <w:lang w:val="en-GB"/>
              </w:rPr>
              <w:t xml:space="preserve"> </w:t>
            </w:r>
            <w:proofErr w:type="spellStart"/>
            <w:r w:rsidRPr="002913BA">
              <w:rPr>
                <w:sz w:val="20"/>
                <w:szCs w:val="20"/>
                <w:lang w:val="en-GB"/>
              </w:rPr>
              <w:t>će</w:t>
            </w:r>
            <w:proofErr w:type="spellEnd"/>
            <w:r w:rsidRPr="002913BA">
              <w:rPr>
                <w:sz w:val="20"/>
                <w:szCs w:val="20"/>
                <w:lang w:val="en-GB"/>
              </w:rPr>
              <w:t xml:space="preserve"> se </w:t>
            </w:r>
            <w:proofErr w:type="spellStart"/>
            <w:r w:rsidRPr="002913BA">
              <w:rPr>
                <w:sz w:val="20"/>
                <w:szCs w:val="20"/>
                <w:lang w:val="en-GB"/>
              </w:rPr>
              <w:t>koristiti</w:t>
            </w:r>
            <w:proofErr w:type="spellEnd"/>
            <w:r w:rsidRPr="002913BA">
              <w:rPr>
                <w:sz w:val="20"/>
                <w:szCs w:val="20"/>
                <w:lang w:val="en-GB"/>
              </w:rPr>
              <w:t xml:space="preserve"> u </w:t>
            </w:r>
            <w:proofErr w:type="spellStart"/>
            <w:r w:rsidRPr="002913BA">
              <w:rPr>
                <w:sz w:val="20"/>
                <w:szCs w:val="20"/>
                <w:lang w:val="en-GB"/>
              </w:rPr>
              <w:t>slučaju</w:t>
            </w:r>
            <w:proofErr w:type="spellEnd"/>
            <w:r w:rsidRPr="002913BA">
              <w:rPr>
                <w:sz w:val="20"/>
                <w:szCs w:val="20"/>
                <w:lang w:val="en-GB"/>
              </w:rPr>
              <w:t xml:space="preserve"> </w:t>
            </w:r>
            <w:proofErr w:type="spellStart"/>
            <w:r w:rsidRPr="002913BA">
              <w:rPr>
                <w:sz w:val="20"/>
                <w:szCs w:val="20"/>
                <w:lang w:val="en-GB"/>
              </w:rPr>
              <w:t>pojave</w:t>
            </w:r>
            <w:proofErr w:type="spellEnd"/>
            <w:r w:rsidRPr="002913BA">
              <w:rPr>
                <w:sz w:val="20"/>
                <w:szCs w:val="20"/>
                <w:lang w:val="en-GB"/>
              </w:rPr>
              <w:t xml:space="preserve"> </w:t>
            </w:r>
            <w:proofErr w:type="spellStart"/>
            <w:r w:rsidRPr="002913BA">
              <w:rPr>
                <w:sz w:val="20"/>
                <w:szCs w:val="20"/>
                <w:lang w:val="en-GB"/>
              </w:rPr>
              <w:t>dugotrajnih</w:t>
            </w:r>
            <w:proofErr w:type="spellEnd"/>
            <w:r w:rsidRPr="002913BA">
              <w:rPr>
                <w:sz w:val="20"/>
                <w:szCs w:val="20"/>
                <w:lang w:val="en-GB"/>
              </w:rPr>
              <w:t xml:space="preserve"> </w:t>
            </w:r>
            <w:proofErr w:type="spellStart"/>
            <w:r w:rsidRPr="002913BA">
              <w:rPr>
                <w:sz w:val="20"/>
                <w:szCs w:val="20"/>
                <w:lang w:val="en-GB"/>
              </w:rPr>
              <w:t>toplinskih</w:t>
            </w:r>
            <w:proofErr w:type="spellEnd"/>
            <w:r w:rsidRPr="002913BA">
              <w:rPr>
                <w:sz w:val="20"/>
                <w:szCs w:val="20"/>
                <w:lang w:val="en-GB"/>
              </w:rPr>
              <w:t xml:space="preserve"> </w:t>
            </w:r>
            <w:proofErr w:type="spellStart"/>
            <w:r w:rsidRPr="002913BA">
              <w:rPr>
                <w:sz w:val="20"/>
                <w:szCs w:val="20"/>
                <w:lang w:val="en-GB"/>
              </w:rPr>
              <w:t>valova</w:t>
            </w:r>
            <w:proofErr w:type="spellEnd"/>
          </w:p>
          <w:p w14:paraId="5A19FC20" w14:textId="401E82FE" w:rsidR="1BEB792F" w:rsidRPr="002913BA" w:rsidRDefault="1BEB792F" w:rsidP="0086235F">
            <w:pPr>
              <w:rPr>
                <w:sz w:val="20"/>
                <w:szCs w:val="20"/>
                <w:lang w:val="en-GB"/>
              </w:rPr>
            </w:pPr>
            <w:proofErr w:type="spellStart"/>
            <w:r w:rsidRPr="002913BA">
              <w:rPr>
                <w:sz w:val="20"/>
                <w:szCs w:val="20"/>
                <w:lang w:val="en-GB"/>
              </w:rPr>
              <w:t>Razvoj</w:t>
            </w:r>
            <w:proofErr w:type="spellEnd"/>
            <w:r w:rsidRPr="002913BA">
              <w:rPr>
                <w:sz w:val="20"/>
                <w:szCs w:val="20"/>
                <w:lang w:val="en-GB"/>
              </w:rPr>
              <w:t xml:space="preserve"> </w:t>
            </w:r>
            <w:proofErr w:type="spellStart"/>
            <w:r w:rsidRPr="002913BA">
              <w:rPr>
                <w:sz w:val="20"/>
                <w:szCs w:val="20"/>
                <w:lang w:val="en-GB"/>
              </w:rPr>
              <w:t>modela</w:t>
            </w:r>
            <w:proofErr w:type="spellEnd"/>
            <w:r w:rsidRPr="002913BA">
              <w:rPr>
                <w:sz w:val="20"/>
                <w:szCs w:val="20"/>
                <w:lang w:val="en-GB"/>
              </w:rPr>
              <w:t xml:space="preserve"> za </w:t>
            </w:r>
            <w:proofErr w:type="spellStart"/>
            <w:r w:rsidRPr="002913BA">
              <w:rPr>
                <w:sz w:val="20"/>
                <w:szCs w:val="20"/>
                <w:lang w:val="en-GB"/>
              </w:rPr>
              <w:t>predviđanje</w:t>
            </w:r>
            <w:proofErr w:type="spellEnd"/>
            <w:r w:rsidRPr="002913BA">
              <w:rPr>
                <w:sz w:val="20"/>
                <w:szCs w:val="20"/>
                <w:lang w:val="en-GB"/>
              </w:rPr>
              <w:t xml:space="preserve"> </w:t>
            </w:r>
            <w:proofErr w:type="spellStart"/>
            <w:r w:rsidRPr="002913BA">
              <w:rPr>
                <w:sz w:val="20"/>
                <w:szCs w:val="20"/>
                <w:lang w:val="en-GB"/>
              </w:rPr>
              <w:t>opasnosti</w:t>
            </w:r>
            <w:proofErr w:type="spellEnd"/>
            <w:r w:rsidRPr="002913BA">
              <w:rPr>
                <w:sz w:val="20"/>
                <w:szCs w:val="20"/>
                <w:lang w:val="en-GB"/>
              </w:rPr>
              <w:t xml:space="preserve"> </w:t>
            </w:r>
            <w:proofErr w:type="spellStart"/>
            <w:r w:rsidRPr="002913BA">
              <w:rPr>
                <w:sz w:val="20"/>
                <w:szCs w:val="20"/>
                <w:lang w:val="en-GB"/>
              </w:rPr>
              <w:t>od</w:t>
            </w:r>
            <w:proofErr w:type="spellEnd"/>
            <w:r w:rsidRPr="002913BA">
              <w:rPr>
                <w:sz w:val="20"/>
                <w:szCs w:val="20"/>
                <w:lang w:val="en-GB"/>
              </w:rPr>
              <w:t xml:space="preserve"> </w:t>
            </w:r>
            <w:proofErr w:type="spellStart"/>
            <w:r w:rsidRPr="002913BA">
              <w:rPr>
                <w:sz w:val="20"/>
                <w:szCs w:val="20"/>
                <w:lang w:val="en-GB"/>
              </w:rPr>
              <w:t>pojave</w:t>
            </w:r>
            <w:proofErr w:type="spellEnd"/>
            <w:r w:rsidRPr="002913BA">
              <w:rPr>
                <w:sz w:val="20"/>
                <w:szCs w:val="20"/>
                <w:lang w:val="en-GB"/>
              </w:rPr>
              <w:t xml:space="preserve"> </w:t>
            </w:r>
            <w:proofErr w:type="spellStart"/>
            <w:r w:rsidRPr="002913BA">
              <w:rPr>
                <w:sz w:val="20"/>
                <w:szCs w:val="20"/>
                <w:lang w:val="en-GB"/>
              </w:rPr>
              <w:t>klizišta</w:t>
            </w:r>
            <w:proofErr w:type="spellEnd"/>
            <w:r w:rsidRPr="002913BA">
              <w:rPr>
                <w:sz w:val="20"/>
                <w:szCs w:val="20"/>
                <w:lang w:val="en-GB"/>
              </w:rPr>
              <w:t xml:space="preserve"> </w:t>
            </w:r>
            <w:proofErr w:type="spellStart"/>
            <w:r w:rsidRPr="002913BA">
              <w:rPr>
                <w:sz w:val="20"/>
                <w:szCs w:val="20"/>
                <w:lang w:val="en-GB"/>
              </w:rPr>
              <w:t>na</w:t>
            </w:r>
            <w:proofErr w:type="spellEnd"/>
            <w:r w:rsidRPr="002913BA">
              <w:rPr>
                <w:sz w:val="20"/>
                <w:szCs w:val="20"/>
                <w:lang w:val="en-GB"/>
              </w:rPr>
              <w:t xml:space="preserve"> </w:t>
            </w:r>
            <w:proofErr w:type="spellStart"/>
            <w:r w:rsidRPr="002913BA">
              <w:rPr>
                <w:sz w:val="20"/>
                <w:szCs w:val="20"/>
                <w:lang w:val="en-GB"/>
              </w:rPr>
              <w:t>temelju</w:t>
            </w:r>
            <w:proofErr w:type="spellEnd"/>
            <w:r w:rsidRPr="002913BA">
              <w:rPr>
                <w:sz w:val="20"/>
                <w:szCs w:val="20"/>
                <w:lang w:val="en-GB"/>
              </w:rPr>
              <w:t xml:space="preserve"> </w:t>
            </w:r>
            <w:proofErr w:type="spellStart"/>
            <w:r w:rsidRPr="002913BA">
              <w:rPr>
                <w:sz w:val="20"/>
                <w:szCs w:val="20"/>
                <w:lang w:val="en-GB"/>
              </w:rPr>
              <w:t>prognoze</w:t>
            </w:r>
            <w:proofErr w:type="spellEnd"/>
            <w:r w:rsidRPr="002913BA">
              <w:rPr>
                <w:sz w:val="20"/>
                <w:szCs w:val="20"/>
                <w:lang w:val="en-GB"/>
              </w:rPr>
              <w:t xml:space="preserve"> </w:t>
            </w:r>
            <w:proofErr w:type="spellStart"/>
            <w:r w:rsidRPr="002913BA">
              <w:rPr>
                <w:sz w:val="20"/>
                <w:szCs w:val="20"/>
                <w:lang w:val="en-GB"/>
              </w:rPr>
              <w:t>oborina</w:t>
            </w:r>
            <w:proofErr w:type="spellEnd"/>
            <w:r w:rsidRPr="002913BA">
              <w:rPr>
                <w:sz w:val="20"/>
                <w:szCs w:val="20"/>
                <w:lang w:val="en-GB"/>
              </w:rPr>
              <w:t xml:space="preserve"> </w:t>
            </w:r>
            <w:proofErr w:type="spellStart"/>
            <w:r w:rsidRPr="002913BA">
              <w:rPr>
                <w:sz w:val="20"/>
                <w:szCs w:val="20"/>
                <w:lang w:val="en-GB"/>
              </w:rPr>
              <w:t>i</w:t>
            </w:r>
            <w:proofErr w:type="spellEnd"/>
            <w:r w:rsidRPr="002913BA">
              <w:rPr>
                <w:sz w:val="20"/>
                <w:szCs w:val="20"/>
                <w:lang w:val="en-GB"/>
              </w:rPr>
              <w:t xml:space="preserve"> </w:t>
            </w:r>
            <w:proofErr w:type="spellStart"/>
            <w:r w:rsidRPr="002913BA">
              <w:rPr>
                <w:sz w:val="20"/>
                <w:szCs w:val="20"/>
                <w:lang w:val="en-GB"/>
              </w:rPr>
              <w:t>postojećih</w:t>
            </w:r>
            <w:proofErr w:type="spellEnd"/>
            <w:r w:rsidRPr="002913BA">
              <w:rPr>
                <w:sz w:val="20"/>
                <w:szCs w:val="20"/>
                <w:lang w:val="en-GB"/>
              </w:rPr>
              <w:t xml:space="preserve"> </w:t>
            </w:r>
            <w:proofErr w:type="spellStart"/>
            <w:r w:rsidRPr="002913BA">
              <w:rPr>
                <w:sz w:val="20"/>
                <w:szCs w:val="20"/>
                <w:lang w:val="en-GB"/>
              </w:rPr>
              <w:t>karti</w:t>
            </w:r>
            <w:proofErr w:type="spellEnd"/>
            <w:r w:rsidRPr="002913BA">
              <w:rPr>
                <w:sz w:val="20"/>
                <w:szCs w:val="20"/>
                <w:lang w:val="en-GB"/>
              </w:rPr>
              <w:t xml:space="preserve"> </w:t>
            </w:r>
            <w:proofErr w:type="spellStart"/>
            <w:r w:rsidRPr="002913BA">
              <w:rPr>
                <w:sz w:val="20"/>
                <w:szCs w:val="20"/>
                <w:lang w:val="en-GB"/>
              </w:rPr>
              <w:t>klizišta</w:t>
            </w:r>
            <w:proofErr w:type="spellEnd"/>
          </w:p>
        </w:tc>
      </w:tr>
    </w:tbl>
    <w:p w14:paraId="09327D40" w14:textId="18104D1E" w:rsidR="00D32885" w:rsidRPr="00892C9F" w:rsidRDefault="00D32885" w:rsidP="00892C9F">
      <w:pPr>
        <w:spacing w:before="120" w:after="200"/>
        <w:jc w:val="both"/>
        <w:rPr>
          <w:i/>
        </w:rPr>
      </w:pPr>
    </w:p>
    <w:p w14:paraId="1D631E6C" w14:textId="53C6B2F0" w:rsidR="003773B7" w:rsidRDefault="003773B7" w:rsidP="003773B7">
      <w:pPr>
        <w:pStyle w:val="Caption"/>
        <w:keepNext/>
      </w:pPr>
      <w:bookmarkStart w:id="2780" w:name="_Toc182305190"/>
      <w:bookmarkStart w:id="2781" w:name="_Toc184190037"/>
      <w:bookmarkStart w:id="2782" w:name="_Toc184204037"/>
      <w:r>
        <w:t xml:space="preserve">Tablica </w:t>
      </w:r>
      <w:r>
        <w:fldChar w:fldCharType="begin"/>
      </w:r>
      <w:r>
        <w:instrText>STYLEREF 2 \s</w:instrText>
      </w:r>
      <w:r>
        <w:fldChar w:fldCharType="separate"/>
      </w:r>
      <w:r w:rsidR="00A1231C">
        <w:rPr>
          <w:noProof/>
        </w:rPr>
        <w:t>7.12</w:t>
      </w:r>
      <w:r>
        <w:fldChar w:fldCharType="end"/>
      </w:r>
      <w:r w:rsidR="001F0A2F">
        <w:noBreakHyphen/>
      </w:r>
      <w:r>
        <w:fldChar w:fldCharType="begin"/>
      </w:r>
      <w:r>
        <w:instrText>SEQ Tablica \* ARABIC \s 2</w:instrText>
      </w:r>
      <w:r>
        <w:fldChar w:fldCharType="separate"/>
      </w:r>
      <w:r w:rsidR="00A1231C">
        <w:rPr>
          <w:noProof/>
        </w:rPr>
        <w:t>2</w:t>
      </w:r>
      <w:r>
        <w:fldChar w:fldCharType="end"/>
      </w:r>
      <w:r w:rsidRPr="003773B7">
        <w:t xml:space="preserve"> Prikaz utjecaja i izazova prilagodbe klimatskim promjenama u području upravljanja rizicima Grada Zagreba</w:t>
      </w:r>
      <w:bookmarkEnd w:id="2780"/>
      <w:bookmarkEnd w:id="2781"/>
      <w:bookmarkEnd w:id="2782"/>
    </w:p>
    <w:tbl>
      <w:tblPr>
        <w:tblW w:w="0" w:type="auto"/>
        <w:tblInd w:w="90" w:type="dxa"/>
        <w:tblLayout w:type="fixed"/>
        <w:tblLook w:val="04A0" w:firstRow="1" w:lastRow="0" w:firstColumn="1" w:lastColumn="0" w:noHBand="0" w:noVBand="1"/>
      </w:tblPr>
      <w:tblGrid>
        <w:gridCol w:w="1031"/>
        <w:gridCol w:w="3849"/>
        <w:gridCol w:w="3951"/>
      </w:tblGrid>
      <w:tr w:rsidR="1BEB792F" w:rsidRPr="002913BA" w14:paraId="47805D2A" w14:textId="77777777" w:rsidTr="0086235F">
        <w:trPr>
          <w:trHeight w:val="615"/>
        </w:trPr>
        <w:tc>
          <w:tcPr>
            <w:tcW w:w="1031"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28D7D897" w14:textId="7CDE1904" w:rsidR="1BEB792F" w:rsidRPr="00726D43" w:rsidRDefault="1BEB792F" w:rsidP="00726D43">
            <w:pPr>
              <w:spacing w:line="257" w:lineRule="auto"/>
              <w:jc w:val="center"/>
              <w:rPr>
                <w:sz w:val="22"/>
              </w:rPr>
            </w:pPr>
            <w:r w:rsidRPr="00726D43">
              <w:rPr>
                <w:b/>
                <w:sz w:val="22"/>
              </w:rPr>
              <w:t>Oznaka mjere</w:t>
            </w:r>
          </w:p>
        </w:tc>
        <w:tc>
          <w:tcPr>
            <w:tcW w:w="3849"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35FF3730" w14:textId="0EE5B8A0" w:rsidR="1BEB792F" w:rsidRPr="00726D43" w:rsidRDefault="1BEB792F" w:rsidP="00726D43">
            <w:pPr>
              <w:spacing w:line="257" w:lineRule="auto"/>
              <w:jc w:val="center"/>
              <w:rPr>
                <w:sz w:val="22"/>
              </w:rPr>
            </w:pPr>
            <w:r w:rsidRPr="00726D43">
              <w:rPr>
                <w:b/>
                <w:sz w:val="22"/>
              </w:rPr>
              <w:t>Naziv mjere</w:t>
            </w:r>
          </w:p>
        </w:tc>
        <w:tc>
          <w:tcPr>
            <w:tcW w:w="3951"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1ACE2319" w14:textId="79C8D7A1" w:rsidR="1BEB792F" w:rsidRPr="00726D43" w:rsidRDefault="1BEB792F" w:rsidP="00726D43">
            <w:pPr>
              <w:spacing w:line="257" w:lineRule="auto"/>
              <w:jc w:val="center"/>
              <w:rPr>
                <w:sz w:val="22"/>
              </w:rPr>
            </w:pPr>
            <w:r w:rsidRPr="00726D43">
              <w:rPr>
                <w:b/>
                <w:sz w:val="22"/>
              </w:rPr>
              <w:t>Ključni dionici</w:t>
            </w:r>
          </w:p>
        </w:tc>
      </w:tr>
      <w:tr w:rsidR="1BEB792F" w:rsidRPr="002913BA" w14:paraId="6C13940A" w14:textId="77777777" w:rsidTr="0086235F">
        <w:trPr>
          <w:trHeight w:val="15"/>
        </w:trPr>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6089BA5" w14:textId="2FD93CA0" w:rsidR="1BEB792F" w:rsidRPr="0086235F" w:rsidRDefault="1BEB792F" w:rsidP="002847E4">
            <w:pPr>
              <w:spacing w:line="257" w:lineRule="auto"/>
              <w:rPr>
                <w:sz w:val="20"/>
              </w:rPr>
            </w:pPr>
            <w:r w:rsidRPr="002913BA">
              <w:rPr>
                <w:sz w:val="20"/>
                <w:szCs w:val="20"/>
              </w:rPr>
              <w:t>UR-01</w:t>
            </w:r>
          </w:p>
        </w:tc>
        <w:tc>
          <w:tcPr>
            <w:tcW w:w="384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9084DDE" w14:textId="0CFB2F51" w:rsidR="1BEB792F" w:rsidRPr="0086235F" w:rsidRDefault="1BEB792F" w:rsidP="002847E4">
            <w:pPr>
              <w:spacing w:line="257" w:lineRule="auto"/>
              <w:rPr>
                <w:sz w:val="20"/>
              </w:rPr>
            </w:pPr>
            <w:r w:rsidRPr="002913BA">
              <w:rPr>
                <w:sz w:val="20"/>
                <w:szCs w:val="20"/>
              </w:rPr>
              <w:t>Unapređenje sustava za koordinaciju i krizno upravljanje u svim sektorima</w:t>
            </w:r>
          </w:p>
        </w:tc>
        <w:tc>
          <w:tcPr>
            <w:tcW w:w="3951" w:type="dxa"/>
            <w:tcBorders>
              <w:top w:val="single" w:sz="8" w:space="0" w:color="auto"/>
              <w:left w:val="single" w:sz="8" w:space="0" w:color="auto"/>
              <w:bottom w:val="single" w:sz="8" w:space="0" w:color="auto"/>
              <w:right w:val="single" w:sz="8" w:space="0" w:color="auto"/>
            </w:tcBorders>
            <w:tcMar>
              <w:left w:w="108" w:type="dxa"/>
              <w:right w:w="108" w:type="dxa"/>
            </w:tcMar>
          </w:tcPr>
          <w:p w14:paraId="4A07AA84" w14:textId="67771360" w:rsidR="1BEB792F" w:rsidRPr="0086235F" w:rsidRDefault="1BEB792F" w:rsidP="002847E4">
            <w:pPr>
              <w:spacing w:line="257" w:lineRule="auto"/>
              <w:rPr>
                <w:sz w:val="20"/>
              </w:rPr>
            </w:pPr>
            <w:r w:rsidRPr="002913BA">
              <w:rPr>
                <w:sz w:val="20"/>
                <w:szCs w:val="20"/>
              </w:rPr>
              <w:t>Grad Zagreb, Javne institucije i službe odgovorne za provođenje mjera u okviru svojih nadležnosti, Nevladine organizacije i civilno društvo, građani, stručnjaci i istraživačke institucije</w:t>
            </w:r>
          </w:p>
        </w:tc>
      </w:tr>
      <w:tr w:rsidR="1BEB792F" w:rsidRPr="002913BA" w14:paraId="1B181A61" w14:textId="77777777" w:rsidTr="0086235F">
        <w:trPr>
          <w:trHeight w:val="15"/>
        </w:trPr>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96411B6" w14:textId="3C26AE36" w:rsidR="1BEB792F" w:rsidRPr="0086235F" w:rsidRDefault="1BEB792F" w:rsidP="002847E4">
            <w:pPr>
              <w:spacing w:line="257" w:lineRule="auto"/>
              <w:rPr>
                <w:sz w:val="20"/>
              </w:rPr>
            </w:pPr>
            <w:r w:rsidRPr="002913BA">
              <w:rPr>
                <w:sz w:val="20"/>
                <w:szCs w:val="20"/>
              </w:rPr>
              <w:t>UR-02</w:t>
            </w:r>
          </w:p>
        </w:tc>
        <w:tc>
          <w:tcPr>
            <w:tcW w:w="384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DD0144A" w14:textId="5D4C46DD" w:rsidR="1BEB792F" w:rsidRPr="0086235F" w:rsidRDefault="1BEB792F" w:rsidP="002847E4">
            <w:pPr>
              <w:spacing w:line="257" w:lineRule="auto"/>
              <w:rPr>
                <w:sz w:val="20"/>
              </w:rPr>
            </w:pPr>
            <w:r w:rsidRPr="002913BA">
              <w:rPr>
                <w:sz w:val="20"/>
                <w:szCs w:val="20"/>
              </w:rPr>
              <w:t>Jačanje kapaciteta ključnih dionika za procjenu opasnosti i odgovora tijekom katastrofa, velikih nesreća, izvanrednih događaja ili incidentnih/kriznih situacija povezanih s klimatskim promjenama</w:t>
            </w:r>
          </w:p>
        </w:tc>
        <w:tc>
          <w:tcPr>
            <w:tcW w:w="3951" w:type="dxa"/>
            <w:tcBorders>
              <w:top w:val="single" w:sz="8" w:space="0" w:color="auto"/>
              <w:left w:val="single" w:sz="8" w:space="0" w:color="auto"/>
              <w:bottom w:val="single" w:sz="8" w:space="0" w:color="auto"/>
              <w:right w:val="single" w:sz="8" w:space="0" w:color="auto"/>
            </w:tcBorders>
            <w:tcMar>
              <w:left w:w="108" w:type="dxa"/>
              <w:right w:w="108" w:type="dxa"/>
            </w:tcMar>
          </w:tcPr>
          <w:p w14:paraId="362C2097" w14:textId="6D35EA03" w:rsidR="1BEB792F" w:rsidRPr="0086235F" w:rsidRDefault="1BEB792F" w:rsidP="002847E4">
            <w:pPr>
              <w:spacing w:line="257" w:lineRule="auto"/>
              <w:rPr>
                <w:sz w:val="20"/>
              </w:rPr>
            </w:pPr>
            <w:r w:rsidRPr="002913BA">
              <w:rPr>
                <w:sz w:val="20"/>
                <w:szCs w:val="20"/>
              </w:rPr>
              <w:t>Grad Zagreb, Javne institucije i službe odgovorne za provođenje mjera u okviru svojih nadležnosti, Nevladine organizacije i civilno društvo, građani, stručnjaci i istraživačke institucije</w:t>
            </w:r>
          </w:p>
        </w:tc>
      </w:tr>
      <w:tr w:rsidR="1BEB792F" w:rsidRPr="002913BA" w14:paraId="2EF5B9B4" w14:textId="77777777" w:rsidTr="0086235F">
        <w:trPr>
          <w:trHeight w:val="15"/>
        </w:trPr>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9D4ECB6" w14:textId="508C75FF" w:rsidR="1BEB792F" w:rsidRPr="0086235F" w:rsidRDefault="1BEB792F" w:rsidP="002847E4">
            <w:pPr>
              <w:spacing w:line="257" w:lineRule="auto"/>
              <w:rPr>
                <w:sz w:val="20"/>
              </w:rPr>
            </w:pPr>
            <w:r w:rsidRPr="002913BA">
              <w:rPr>
                <w:sz w:val="20"/>
                <w:szCs w:val="20"/>
              </w:rPr>
              <w:t>UR-03</w:t>
            </w:r>
          </w:p>
        </w:tc>
        <w:tc>
          <w:tcPr>
            <w:tcW w:w="384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B2585EE" w14:textId="5CCA9A46" w:rsidR="1BEB792F" w:rsidRPr="0086235F" w:rsidRDefault="1BEB792F" w:rsidP="002847E4">
            <w:pPr>
              <w:spacing w:line="257" w:lineRule="auto"/>
              <w:rPr>
                <w:sz w:val="20"/>
              </w:rPr>
            </w:pPr>
            <w:r w:rsidRPr="002913BA">
              <w:rPr>
                <w:sz w:val="20"/>
                <w:szCs w:val="20"/>
              </w:rPr>
              <w:t>Ispitivanje utjecaja klimatskih promjena na povećavanje rizika života u urbanoj zoni Zagreba (pokretanje inicijativa, sudjelovanje u projektima, organiziranje konferencija)</w:t>
            </w:r>
          </w:p>
        </w:tc>
        <w:tc>
          <w:tcPr>
            <w:tcW w:w="3951" w:type="dxa"/>
            <w:tcBorders>
              <w:top w:val="single" w:sz="8" w:space="0" w:color="auto"/>
              <w:left w:val="single" w:sz="8" w:space="0" w:color="auto"/>
              <w:bottom w:val="single" w:sz="8" w:space="0" w:color="auto"/>
              <w:right w:val="single" w:sz="8" w:space="0" w:color="auto"/>
            </w:tcBorders>
            <w:tcMar>
              <w:left w:w="108" w:type="dxa"/>
              <w:right w:w="108" w:type="dxa"/>
            </w:tcMar>
          </w:tcPr>
          <w:p w14:paraId="08262F53" w14:textId="5DADDAB0" w:rsidR="1BEB792F" w:rsidRPr="0086235F" w:rsidRDefault="1BEB792F" w:rsidP="002847E4">
            <w:pPr>
              <w:spacing w:line="257" w:lineRule="auto"/>
              <w:rPr>
                <w:sz w:val="20"/>
              </w:rPr>
            </w:pPr>
            <w:r w:rsidRPr="002913BA">
              <w:rPr>
                <w:sz w:val="20"/>
                <w:szCs w:val="20"/>
              </w:rPr>
              <w:t>Grad Zagreb, Javne institucije i službe odgovorne za provođenje mjera u okviru svojih nadležnosti, Nevladine organizacije i civilno društvo, građani, stručnjaci i istraživačke institucije</w:t>
            </w:r>
          </w:p>
        </w:tc>
      </w:tr>
      <w:tr w:rsidR="1BEB792F" w:rsidRPr="002913BA" w14:paraId="2C4DCF33" w14:textId="77777777" w:rsidTr="0086235F">
        <w:trPr>
          <w:trHeight w:val="15"/>
        </w:trPr>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1735B06" w14:textId="45B17D15" w:rsidR="1BEB792F" w:rsidRPr="0086235F" w:rsidRDefault="1BEB792F" w:rsidP="002847E4">
            <w:pPr>
              <w:spacing w:line="257" w:lineRule="auto"/>
              <w:rPr>
                <w:sz w:val="20"/>
              </w:rPr>
            </w:pPr>
            <w:r w:rsidRPr="002913BA">
              <w:rPr>
                <w:sz w:val="20"/>
                <w:szCs w:val="20"/>
              </w:rPr>
              <w:t>UR-04</w:t>
            </w:r>
          </w:p>
        </w:tc>
        <w:tc>
          <w:tcPr>
            <w:tcW w:w="384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BDB3880" w14:textId="24716D67" w:rsidR="1BEB792F" w:rsidRPr="0086235F" w:rsidRDefault="1BEB792F" w:rsidP="002847E4">
            <w:pPr>
              <w:spacing w:line="257" w:lineRule="auto"/>
              <w:rPr>
                <w:sz w:val="20"/>
              </w:rPr>
            </w:pPr>
            <w:r w:rsidRPr="002913BA">
              <w:rPr>
                <w:sz w:val="20"/>
                <w:szCs w:val="20"/>
              </w:rPr>
              <w:t>Prilagodba gradske komunalne infrastrukture sve češćim pojavama urbanih bujičnih poplava</w:t>
            </w:r>
          </w:p>
        </w:tc>
        <w:tc>
          <w:tcPr>
            <w:tcW w:w="3951" w:type="dxa"/>
            <w:tcBorders>
              <w:top w:val="single" w:sz="8" w:space="0" w:color="auto"/>
              <w:left w:val="single" w:sz="8" w:space="0" w:color="auto"/>
              <w:bottom w:val="single" w:sz="8" w:space="0" w:color="auto"/>
              <w:right w:val="single" w:sz="8" w:space="0" w:color="auto"/>
            </w:tcBorders>
            <w:tcMar>
              <w:left w:w="108" w:type="dxa"/>
              <w:right w:w="108" w:type="dxa"/>
            </w:tcMar>
          </w:tcPr>
          <w:p w14:paraId="44AC4A8A" w14:textId="7C00E46F" w:rsidR="1BEB792F" w:rsidRPr="0086235F" w:rsidRDefault="1BEB792F" w:rsidP="002847E4">
            <w:pPr>
              <w:spacing w:line="257" w:lineRule="auto"/>
              <w:rPr>
                <w:sz w:val="20"/>
              </w:rPr>
            </w:pPr>
            <w:r w:rsidRPr="002913BA">
              <w:rPr>
                <w:sz w:val="20"/>
                <w:szCs w:val="20"/>
              </w:rPr>
              <w:t>Grad Zagreb, Javne institucije i službe odgovorne za provođenje mjera u okviru svojih nadležnosti, Nevladine organizacije i civilno društvo, građani, stručnjaci i istraživačke institucije</w:t>
            </w:r>
          </w:p>
        </w:tc>
      </w:tr>
      <w:tr w:rsidR="1BEB792F" w:rsidRPr="002913BA" w14:paraId="4B484194" w14:textId="77777777" w:rsidTr="0086235F">
        <w:trPr>
          <w:trHeight w:val="15"/>
        </w:trPr>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9C066AA" w14:textId="3C46ABA8" w:rsidR="1BEB792F" w:rsidRPr="0086235F" w:rsidRDefault="1BEB792F" w:rsidP="002847E4">
            <w:pPr>
              <w:spacing w:line="257" w:lineRule="auto"/>
              <w:rPr>
                <w:sz w:val="20"/>
              </w:rPr>
            </w:pPr>
            <w:r w:rsidRPr="002913BA">
              <w:rPr>
                <w:sz w:val="20"/>
                <w:szCs w:val="20"/>
              </w:rPr>
              <w:t>UR-05</w:t>
            </w:r>
          </w:p>
        </w:tc>
        <w:tc>
          <w:tcPr>
            <w:tcW w:w="384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C223F01" w14:textId="0A074E78" w:rsidR="1BEB792F" w:rsidRPr="0086235F" w:rsidRDefault="1BEB792F" w:rsidP="002847E4">
            <w:pPr>
              <w:spacing w:line="257" w:lineRule="auto"/>
              <w:rPr>
                <w:sz w:val="20"/>
              </w:rPr>
            </w:pPr>
            <w:r w:rsidRPr="002913BA">
              <w:rPr>
                <w:sz w:val="20"/>
                <w:szCs w:val="20"/>
              </w:rPr>
              <w:t xml:space="preserve">Definiranje kritičnih točaka i </w:t>
            </w:r>
            <w:proofErr w:type="spellStart"/>
            <w:r w:rsidRPr="002913BA">
              <w:rPr>
                <w:sz w:val="20"/>
                <w:szCs w:val="20"/>
              </w:rPr>
              <w:t>prioritizacija</w:t>
            </w:r>
            <w:proofErr w:type="spellEnd"/>
          </w:p>
        </w:tc>
        <w:tc>
          <w:tcPr>
            <w:tcW w:w="3951" w:type="dxa"/>
            <w:tcBorders>
              <w:top w:val="single" w:sz="8" w:space="0" w:color="auto"/>
              <w:left w:val="single" w:sz="8" w:space="0" w:color="auto"/>
              <w:bottom w:val="single" w:sz="8" w:space="0" w:color="auto"/>
              <w:right w:val="single" w:sz="8" w:space="0" w:color="auto"/>
            </w:tcBorders>
            <w:tcMar>
              <w:left w:w="108" w:type="dxa"/>
              <w:right w:w="108" w:type="dxa"/>
            </w:tcMar>
          </w:tcPr>
          <w:p w14:paraId="4FFC352C" w14:textId="482CCDAA" w:rsidR="1BEB792F" w:rsidRPr="0086235F" w:rsidRDefault="1BEB792F" w:rsidP="002847E4">
            <w:pPr>
              <w:spacing w:line="257" w:lineRule="auto"/>
              <w:rPr>
                <w:sz w:val="20"/>
              </w:rPr>
            </w:pPr>
            <w:r w:rsidRPr="002913BA">
              <w:rPr>
                <w:sz w:val="20"/>
                <w:szCs w:val="20"/>
              </w:rPr>
              <w:t>Grad Zagreb, Javne institucije i službe odgovorne za provođenje mjera u okviru svojih nadležnosti, stručnjaci i istraživačke institucije</w:t>
            </w:r>
          </w:p>
        </w:tc>
      </w:tr>
      <w:tr w:rsidR="1BEB792F" w:rsidRPr="002913BA" w14:paraId="5FB3F971" w14:textId="77777777" w:rsidTr="0086235F">
        <w:trPr>
          <w:trHeight w:val="15"/>
        </w:trPr>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B0454F4" w14:textId="48A30292" w:rsidR="1BEB792F" w:rsidRPr="0086235F" w:rsidRDefault="1BEB792F" w:rsidP="002847E4">
            <w:pPr>
              <w:spacing w:line="257" w:lineRule="auto"/>
              <w:rPr>
                <w:sz w:val="20"/>
              </w:rPr>
            </w:pPr>
            <w:r w:rsidRPr="002913BA">
              <w:rPr>
                <w:sz w:val="20"/>
                <w:szCs w:val="20"/>
              </w:rPr>
              <w:t>UR-06</w:t>
            </w:r>
          </w:p>
        </w:tc>
        <w:tc>
          <w:tcPr>
            <w:tcW w:w="384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B7065EE" w14:textId="2D352A15" w:rsidR="1BEB792F" w:rsidRPr="0086235F" w:rsidRDefault="1BEB792F" w:rsidP="002847E4">
            <w:pPr>
              <w:spacing w:line="257" w:lineRule="auto"/>
              <w:rPr>
                <w:sz w:val="20"/>
              </w:rPr>
            </w:pPr>
            <w:r w:rsidRPr="002913BA">
              <w:rPr>
                <w:sz w:val="20"/>
                <w:szCs w:val="20"/>
              </w:rPr>
              <w:t>Razvoj infrastrukture koja će se koristiti u slučaju pojave dugotrajnih toplinskih valova</w:t>
            </w:r>
          </w:p>
        </w:tc>
        <w:tc>
          <w:tcPr>
            <w:tcW w:w="3951" w:type="dxa"/>
            <w:tcBorders>
              <w:top w:val="single" w:sz="8" w:space="0" w:color="auto"/>
              <w:left w:val="single" w:sz="8" w:space="0" w:color="auto"/>
              <w:bottom w:val="single" w:sz="8" w:space="0" w:color="auto"/>
              <w:right w:val="single" w:sz="8" w:space="0" w:color="auto"/>
            </w:tcBorders>
            <w:tcMar>
              <w:left w:w="108" w:type="dxa"/>
              <w:right w:w="108" w:type="dxa"/>
            </w:tcMar>
          </w:tcPr>
          <w:p w14:paraId="2347B090" w14:textId="67ADA00F" w:rsidR="1BEB792F" w:rsidRPr="0086235F" w:rsidRDefault="1BEB792F" w:rsidP="002847E4">
            <w:pPr>
              <w:spacing w:line="257" w:lineRule="auto"/>
              <w:rPr>
                <w:sz w:val="20"/>
              </w:rPr>
            </w:pPr>
            <w:r w:rsidRPr="002913BA">
              <w:rPr>
                <w:sz w:val="20"/>
                <w:szCs w:val="20"/>
              </w:rPr>
              <w:t>Grad Zagreb, Javne institucije i službe odgovorne za provođenje mjera u okviru svojih nadležnosti, Nevladine organizacije i civilno društvo, građani, stručnjaci i istraživačke institucije</w:t>
            </w:r>
          </w:p>
        </w:tc>
      </w:tr>
      <w:tr w:rsidR="1BEB792F" w:rsidRPr="002913BA" w14:paraId="52405D8D" w14:textId="77777777" w:rsidTr="00674E7B">
        <w:trPr>
          <w:trHeight w:val="1285"/>
        </w:trPr>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6025EE9" w14:textId="2E94727A" w:rsidR="1BEB792F" w:rsidRPr="0086235F" w:rsidRDefault="1BEB792F" w:rsidP="002847E4">
            <w:pPr>
              <w:spacing w:line="257" w:lineRule="auto"/>
              <w:rPr>
                <w:sz w:val="20"/>
              </w:rPr>
            </w:pPr>
            <w:r w:rsidRPr="002913BA">
              <w:rPr>
                <w:sz w:val="20"/>
                <w:szCs w:val="20"/>
              </w:rPr>
              <w:t>UR-07</w:t>
            </w:r>
          </w:p>
        </w:tc>
        <w:tc>
          <w:tcPr>
            <w:tcW w:w="384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044D679" w14:textId="4132B802" w:rsidR="1BEB792F" w:rsidRPr="0086235F" w:rsidRDefault="1BEB792F" w:rsidP="002847E4">
            <w:pPr>
              <w:spacing w:line="257" w:lineRule="auto"/>
              <w:rPr>
                <w:sz w:val="20"/>
              </w:rPr>
            </w:pPr>
            <w:r w:rsidRPr="002913BA">
              <w:rPr>
                <w:sz w:val="20"/>
                <w:szCs w:val="20"/>
              </w:rPr>
              <w:t>Razvoj modela za predviđanje opasnosti od pojave klizišta na temelju prognoze oborina i postojećih karti klizišta</w:t>
            </w:r>
          </w:p>
        </w:tc>
        <w:tc>
          <w:tcPr>
            <w:tcW w:w="3951" w:type="dxa"/>
            <w:tcBorders>
              <w:top w:val="single" w:sz="8" w:space="0" w:color="auto"/>
              <w:left w:val="single" w:sz="8" w:space="0" w:color="auto"/>
              <w:bottom w:val="single" w:sz="8" w:space="0" w:color="auto"/>
              <w:right w:val="single" w:sz="8" w:space="0" w:color="auto"/>
            </w:tcBorders>
            <w:tcMar>
              <w:left w:w="108" w:type="dxa"/>
              <w:right w:w="108" w:type="dxa"/>
            </w:tcMar>
          </w:tcPr>
          <w:p w14:paraId="1A603F61" w14:textId="6388B8F8" w:rsidR="1BEB792F" w:rsidRPr="0086235F" w:rsidRDefault="1BEB792F" w:rsidP="002847E4">
            <w:pPr>
              <w:spacing w:line="257" w:lineRule="auto"/>
              <w:rPr>
                <w:sz w:val="20"/>
              </w:rPr>
            </w:pPr>
            <w:r w:rsidRPr="002913BA">
              <w:rPr>
                <w:sz w:val="20"/>
                <w:szCs w:val="20"/>
              </w:rPr>
              <w:t>Grad Zagreb, Javne institucije i službe odgovorne za provođenje mjera u okviru svojih nadležnosti, Nevladine organizacije i civilno društvo, građani, stručnjaci i istraživačke institucije</w:t>
            </w:r>
          </w:p>
        </w:tc>
      </w:tr>
    </w:tbl>
    <w:p w14:paraId="327EE1F3" w14:textId="77777777" w:rsidR="008D075D" w:rsidRPr="009222FA" w:rsidRDefault="008D075D" w:rsidP="1BEB792F">
      <w:pPr>
        <w:spacing w:before="120" w:after="200" w:line="257" w:lineRule="auto"/>
        <w:jc w:val="both"/>
        <w:rPr>
          <w:rFonts w:cstheme="minorHAnsi"/>
          <w:sz w:val="20"/>
          <w:szCs w:val="20"/>
        </w:rPr>
      </w:pPr>
    </w:p>
    <w:tbl>
      <w:tblPr>
        <w:tblW w:w="0" w:type="auto"/>
        <w:tblLayout w:type="fixed"/>
        <w:tblLook w:val="04A0" w:firstRow="1" w:lastRow="0" w:firstColumn="1" w:lastColumn="0" w:noHBand="0" w:noVBand="1"/>
      </w:tblPr>
      <w:tblGrid>
        <w:gridCol w:w="3105"/>
        <w:gridCol w:w="1320"/>
        <w:gridCol w:w="1334"/>
        <w:gridCol w:w="1320"/>
        <w:gridCol w:w="1935"/>
      </w:tblGrid>
      <w:tr w:rsidR="1BEB792F" w:rsidRPr="009222FA" w14:paraId="3746137D" w14:textId="77777777" w:rsidTr="1BEB792F">
        <w:trPr>
          <w:trHeight w:val="300"/>
        </w:trPr>
        <w:tc>
          <w:tcPr>
            <w:tcW w:w="31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2699952" w14:textId="21CEFB0F" w:rsidR="1BEB792F" w:rsidRPr="009222FA" w:rsidRDefault="1BEB792F" w:rsidP="002847E4">
            <w:pPr>
              <w:spacing w:line="257" w:lineRule="auto"/>
              <w:rPr>
                <w:rFonts w:cstheme="minorHAnsi"/>
                <w:sz w:val="20"/>
                <w:szCs w:val="20"/>
              </w:rPr>
            </w:pPr>
            <w:r w:rsidRPr="009222FA">
              <w:rPr>
                <w:rFonts w:cstheme="minorHAnsi"/>
                <w:b/>
                <w:sz w:val="20"/>
                <w:szCs w:val="20"/>
              </w:rPr>
              <w:lastRenderedPageBreak/>
              <w:t xml:space="preserve">Redni broj mjere </w:t>
            </w:r>
          </w:p>
        </w:tc>
        <w:tc>
          <w:tcPr>
            <w:tcW w:w="59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A639803" w14:textId="66919D8E" w:rsidR="1BEB792F" w:rsidRPr="009222FA" w:rsidRDefault="00201999" w:rsidP="009222FA">
            <w:pPr>
              <w:spacing w:line="257" w:lineRule="auto"/>
              <w:jc w:val="both"/>
              <w:rPr>
                <w:rFonts w:cstheme="minorHAnsi"/>
                <w:sz w:val="20"/>
                <w:szCs w:val="20"/>
              </w:rPr>
            </w:pPr>
            <w:r w:rsidRPr="009222FA">
              <w:rPr>
                <w:rFonts w:cstheme="minorHAnsi"/>
                <w:b/>
                <w:bCs/>
                <w:sz w:val="20"/>
                <w:szCs w:val="20"/>
              </w:rPr>
              <w:t>UR-01</w:t>
            </w:r>
          </w:p>
        </w:tc>
      </w:tr>
      <w:tr w:rsidR="1BEB792F" w:rsidRPr="009222FA" w14:paraId="7BFDDCCA" w14:textId="77777777" w:rsidTr="1BEB792F">
        <w:trPr>
          <w:trHeight w:val="300"/>
        </w:trPr>
        <w:tc>
          <w:tcPr>
            <w:tcW w:w="31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80EE741" w14:textId="2FC64FBD" w:rsidR="1BEB792F" w:rsidRPr="009222FA" w:rsidRDefault="1BEB792F" w:rsidP="002847E4">
            <w:pPr>
              <w:spacing w:line="257" w:lineRule="auto"/>
              <w:rPr>
                <w:rFonts w:cstheme="minorHAnsi"/>
                <w:sz w:val="20"/>
                <w:szCs w:val="20"/>
              </w:rPr>
            </w:pPr>
            <w:r w:rsidRPr="009222FA">
              <w:rPr>
                <w:rFonts w:cstheme="minorHAnsi"/>
                <w:b/>
                <w:sz w:val="20"/>
                <w:szCs w:val="20"/>
              </w:rPr>
              <w:t>Ime mjere</w:t>
            </w:r>
            <w:r w:rsidRPr="009222FA">
              <w:rPr>
                <w:rFonts w:cstheme="minorHAnsi"/>
                <w:sz w:val="20"/>
                <w:szCs w:val="20"/>
              </w:rPr>
              <w:t xml:space="preserve"> </w:t>
            </w:r>
          </w:p>
        </w:tc>
        <w:tc>
          <w:tcPr>
            <w:tcW w:w="59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7390CF7" w14:textId="233E33B6" w:rsidR="1BEB792F" w:rsidRPr="009222FA" w:rsidRDefault="1BEB792F" w:rsidP="009222FA">
            <w:pPr>
              <w:spacing w:after="160" w:line="257" w:lineRule="auto"/>
              <w:jc w:val="both"/>
              <w:rPr>
                <w:rFonts w:cstheme="minorHAnsi"/>
                <w:sz w:val="20"/>
                <w:szCs w:val="20"/>
              </w:rPr>
            </w:pPr>
            <w:r w:rsidRPr="009222FA">
              <w:rPr>
                <w:rFonts w:cstheme="minorHAnsi"/>
                <w:b/>
                <w:sz w:val="20"/>
                <w:szCs w:val="20"/>
              </w:rPr>
              <w:t>Unapređenje sustava za koordinaciju i krizno upravljanje u svim sektorima</w:t>
            </w:r>
          </w:p>
        </w:tc>
      </w:tr>
      <w:tr w:rsidR="1BEB792F" w:rsidRPr="009222FA" w14:paraId="01130D9C" w14:textId="77777777" w:rsidTr="1BEB792F">
        <w:trPr>
          <w:trHeight w:val="300"/>
        </w:trPr>
        <w:tc>
          <w:tcPr>
            <w:tcW w:w="31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C8AEFB6" w14:textId="0E6C8D82" w:rsidR="1BEB792F" w:rsidRPr="009222FA" w:rsidRDefault="1BEB792F" w:rsidP="002847E4">
            <w:pPr>
              <w:spacing w:line="257" w:lineRule="auto"/>
              <w:rPr>
                <w:rFonts w:cstheme="minorHAnsi"/>
                <w:sz w:val="20"/>
                <w:szCs w:val="20"/>
              </w:rPr>
            </w:pPr>
            <w:r w:rsidRPr="009222FA">
              <w:rPr>
                <w:rFonts w:cstheme="minorHAnsi"/>
                <w:b/>
                <w:sz w:val="20"/>
                <w:szCs w:val="20"/>
              </w:rPr>
              <w:t>Nositelj mjere:</w:t>
            </w:r>
            <w:r w:rsidRPr="009222FA">
              <w:rPr>
                <w:rFonts w:cstheme="minorHAnsi"/>
                <w:sz w:val="20"/>
                <w:szCs w:val="20"/>
              </w:rPr>
              <w:t xml:space="preserve"> </w:t>
            </w:r>
          </w:p>
        </w:tc>
        <w:tc>
          <w:tcPr>
            <w:tcW w:w="59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2F3CB09" w14:textId="448770C9" w:rsidR="1BEB792F" w:rsidRPr="009222FA" w:rsidRDefault="1BEB792F" w:rsidP="009222FA">
            <w:pPr>
              <w:spacing w:line="257" w:lineRule="auto"/>
              <w:jc w:val="both"/>
              <w:rPr>
                <w:rFonts w:cstheme="minorHAnsi"/>
                <w:sz w:val="20"/>
                <w:szCs w:val="20"/>
              </w:rPr>
            </w:pPr>
            <w:r w:rsidRPr="009222FA">
              <w:rPr>
                <w:rFonts w:cstheme="minorHAnsi"/>
                <w:sz w:val="20"/>
                <w:szCs w:val="20"/>
              </w:rPr>
              <w:t>Gradski ured za mjesnu samoupravu, promet, civilnu zaštitu i sigurnost</w:t>
            </w:r>
          </w:p>
        </w:tc>
      </w:tr>
      <w:tr w:rsidR="1BEB792F" w:rsidRPr="009222FA" w14:paraId="48998265" w14:textId="77777777" w:rsidTr="1BEB792F">
        <w:trPr>
          <w:trHeight w:val="300"/>
        </w:trPr>
        <w:tc>
          <w:tcPr>
            <w:tcW w:w="31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FC9C2A0" w14:textId="1D7BAA8C" w:rsidR="1BEB792F" w:rsidRPr="009222FA" w:rsidRDefault="1BEB792F" w:rsidP="002847E4">
            <w:pPr>
              <w:spacing w:line="257" w:lineRule="auto"/>
              <w:rPr>
                <w:rFonts w:cstheme="minorHAnsi"/>
                <w:sz w:val="20"/>
                <w:szCs w:val="20"/>
              </w:rPr>
            </w:pPr>
            <w:r w:rsidRPr="009222FA">
              <w:rPr>
                <w:rFonts w:cstheme="minorHAnsi"/>
                <w:b/>
                <w:sz w:val="20"/>
                <w:szCs w:val="20"/>
              </w:rPr>
              <w:t>Partneri u provođenju mjere:</w:t>
            </w:r>
            <w:r w:rsidRPr="009222FA">
              <w:rPr>
                <w:rFonts w:cstheme="minorHAnsi"/>
                <w:sz w:val="20"/>
                <w:szCs w:val="20"/>
              </w:rPr>
              <w:t xml:space="preserve"> </w:t>
            </w:r>
          </w:p>
        </w:tc>
        <w:tc>
          <w:tcPr>
            <w:tcW w:w="59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42B76DD" w14:textId="53E681A5" w:rsidR="1BEB792F" w:rsidRPr="009222FA" w:rsidRDefault="1BEB792F" w:rsidP="009222FA">
            <w:pPr>
              <w:spacing w:line="257" w:lineRule="auto"/>
              <w:jc w:val="both"/>
              <w:rPr>
                <w:rFonts w:cstheme="minorHAnsi"/>
                <w:sz w:val="20"/>
                <w:szCs w:val="20"/>
              </w:rPr>
            </w:pPr>
            <w:r w:rsidRPr="009222FA">
              <w:rPr>
                <w:rFonts w:cstheme="minorHAnsi"/>
                <w:sz w:val="20"/>
                <w:szCs w:val="20"/>
              </w:rPr>
              <w:t>Sva gradska upravna tijela</w:t>
            </w:r>
          </w:p>
        </w:tc>
      </w:tr>
      <w:tr w:rsidR="1BEB792F" w:rsidRPr="009222FA" w14:paraId="74177B7B" w14:textId="77777777" w:rsidTr="1BEB792F">
        <w:trPr>
          <w:trHeight w:val="300"/>
        </w:trPr>
        <w:tc>
          <w:tcPr>
            <w:tcW w:w="31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C23911E" w14:textId="6B0C2804" w:rsidR="1BEB792F" w:rsidRPr="009222FA" w:rsidRDefault="1BEB792F" w:rsidP="002847E4">
            <w:pPr>
              <w:spacing w:line="257" w:lineRule="auto"/>
              <w:rPr>
                <w:rFonts w:cstheme="minorHAnsi"/>
                <w:sz w:val="20"/>
                <w:szCs w:val="20"/>
              </w:rPr>
            </w:pPr>
            <w:r w:rsidRPr="009222FA">
              <w:rPr>
                <w:rFonts w:cstheme="minorHAnsi"/>
                <w:b/>
                <w:sz w:val="20"/>
                <w:szCs w:val="20"/>
              </w:rPr>
              <w:t>Ostali uključeni dionici:</w:t>
            </w:r>
            <w:r w:rsidRPr="009222FA">
              <w:rPr>
                <w:rFonts w:cstheme="minorHAnsi"/>
                <w:sz w:val="20"/>
                <w:szCs w:val="20"/>
              </w:rPr>
              <w:t xml:space="preserve"> </w:t>
            </w:r>
          </w:p>
        </w:tc>
        <w:tc>
          <w:tcPr>
            <w:tcW w:w="59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A76E985" w14:textId="2C97CA5E" w:rsidR="1BEB792F" w:rsidRPr="009222FA" w:rsidRDefault="1BEB792F" w:rsidP="009222FA">
            <w:pPr>
              <w:spacing w:line="257" w:lineRule="auto"/>
              <w:jc w:val="both"/>
              <w:rPr>
                <w:rFonts w:cstheme="minorHAnsi"/>
                <w:sz w:val="20"/>
                <w:szCs w:val="20"/>
              </w:rPr>
            </w:pPr>
            <w:r w:rsidRPr="009222FA">
              <w:rPr>
                <w:rFonts w:cstheme="minorHAnsi"/>
                <w:sz w:val="20"/>
                <w:szCs w:val="20"/>
              </w:rPr>
              <w:t>Ravnateljstvo civilne zaštite Ministarstva unutarnjih poslova</w:t>
            </w:r>
          </w:p>
          <w:p w14:paraId="57CB866F" w14:textId="1A439DDF" w:rsidR="1BEB792F" w:rsidRPr="009222FA" w:rsidRDefault="1BEB792F" w:rsidP="009222FA">
            <w:pPr>
              <w:spacing w:line="257" w:lineRule="auto"/>
              <w:jc w:val="both"/>
              <w:rPr>
                <w:rFonts w:cstheme="minorHAnsi"/>
                <w:sz w:val="20"/>
                <w:szCs w:val="20"/>
              </w:rPr>
            </w:pPr>
            <w:r w:rsidRPr="009222FA">
              <w:rPr>
                <w:rFonts w:cstheme="minorHAnsi"/>
                <w:sz w:val="20"/>
                <w:szCs w:val="20"/>
              </w:rPr>
              <w:t xml:space="preserve">Udruge građana </w:t>
            </w:r>
          </w:p>
          <w:p w14:paraId="72A05E1C" w14:textId="2CF23ADF" w:rsidR="1BEB792F" w:rsidRPr="009222FA" w:rsidRDefault="1BEB792F" w:rsidP="009222FA">
            <w:pPr>
              <w:spacing w:line="257" w:lineRule="auto"/>
              <w:jc w:val="both"/>
              <w:rPr>
                <w:rFonts w:cstheme="minorHAnsi"/>
                <w:sz w:val="20"/>
                <w:szCs w:val="20"/>
              </w:rPr>
            </w:pPr>
            <w:r w:rsidRPr="009222FA">
              <w:rPr>
                <w:rFonts w:cstheme="minorHAnsi"/>
                <w:sz w:val="20"/>
                <w:szCs w:val="20"/>
              </w:rPr>
              <w:t xml:space="preserve">DHMZ </w:t>
            </w:r>
          </w:p>
        </w:tc>
      </w:tr>
      <w:tr w:rsidR="1BEB792F" w:rsidRPr="009222FA" w14:paraId="15392754" w14:textId="77777777" w:rsidTr="1BEB792F">
        <w:trPr>
          <w:trHeight w:val="300"/>
        </w:trPr>
        <w:tc>
          <w:tcPr>
            <w:tcW w:w="31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AEA2541" w14:textId="5511768E" w:rsidR="1BEB792F" w:rsidRPr="009222FA" w:rsidRDefault="1BEB792F" w:rsidP="002847E4">
            <w:pPr>
              <w:spacing w:line="257" w:lineRule="auto"/>
              <w:rPr>
                <w:rFonts w:cstheme="minorHAnsi"/>
                <w:sz w:val="20"/>
                <w:szCs w:val="20"/>
              </w:rPr>
            </w:pPr>
            <w:r w:rsidRPr="009222FA">
              <w:rPr>
                <w:rFonts w:cstheme="minorHAnsi"/>
                <w:b/>
                <w:sz w:val="20"/>
                <w:szCs w:val="20"/>
              </w:rPr>
              <w:t>Početak/kraj provedbe (godine)</w:t>
            </w:r>
            <w:r w:rsidRPr="009222FA">
              <w:rPr>
                <w:rFonts w:cstheme="minorHAnsi"/>
                <w:sz w:val="20"/>
                <w:szCs w:val="20"/>
              </w:rPr>
              <w:t xml:space="preserve"> </w:t>
            </w:r>
          </w:p>
        </w:tc>
        <w:tc>
          <w:tcPr>
            <w:tcW w:w="59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95FA7ED" w14:textId="7CFDB800" w:rsidR="1BEB792F" w:rsidRPr="009222FA" w:rsidRDefault="1BEB792F" w:rsidP="009222FA">
            <w:pPr>
              <w:spacing w:line="257" w:lineRule="auto"/>
              <w:jc w:val="both"/>
              <w:rPr>
                <w:rFonts w:cstheme="minorHAnsi"/>
                <w:sz w:val="20"/>
                <w:szCs w:val="20"/>
              </w:rPr>
            </w:pPr>
            <w:r w:rsidRPr="009222FA">
              <w:rPr>
                <w:rFonts w:cstheme="minorHAnsi"/>
                <w:b/>
                <w:sz w:val="20"/>
                <w:szCs w:val="20"/>
              </w:rPr>
              <w:t>2025.-2028.</w:t>
            </w:r>
          </w:p>
        </w:tc>
      </w:tr>
      <w:tr w:rsidR="1BEB792F" w:rsidRPr="009222FA" w14:paraId="2E15F69F" w14:textId="77777777" w:rsidTr="1BEB792F">
        <w:trPr>
          <w:trHeight w:val="300"/>
        </w:trPr>
        <w:tc>
          <w:tcPr>
            <w:tcW w:w="31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9D0A3F0" w14:textId="3008764A" w:rsidR="1BEB792F" w:rsidRPr="009222FA" w:rsidRDefault="1BEB792F" w:rsidP="002847E4">
            <w:pPr>
              <w:spacing w:line="257" w:lineRule="auto"/>
              <w:rPr>
                <w:rFonts w:cstheme="minorHAnsi"/>
                <w:sz w:val="20"/>
                <w:szCs w:val="20"/>
              </w:rPr>
            </w:pPr>
            <w:r w:rsidRPr="009222FA">
              <w:rPr>
                <w:rFonts w:cstheme="minorHAnsi"/>
                <w:b/>
                <w:sz w:val="20"/>
                <w:szCs w:val="20"/>
              </w:rPr>
              <w:t>Izvor sredstava za provedbu</w:t>
            </w:r>
            <w:r w:rsidRPr="009222FA">
              <w:rPr>
                <w:rFonts w:cstheme="minorHAnsi"/>
                <w:sz w:val="20"/>
                <w:szCs w:val="20"/>
              </w:rPr>
              <w:t xml:space="preserve"> </w:t>
            </w:r>
          </w:p>
        </w:tc>
        <w:tc>
          <w:tcPr>
            <w:tcW w:w="59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71E9E15" w14:textId="7B562B78" w:rsidR="1BEB792F" w:rsidRPr="009222FA" w:rsidRDefault="00201999" w:rsidP="009222FA">
            <w:pPr>
              <w:spacing w:line="257" w:lineRule="auto"/>
              <w:jc w:val="both"/>
              <w:rPr>
                <w:rFonts w:cstheme="minorHAnsi"/>
                <w:sz w:val="20"/>
                <w:szCs w:val="20"/>
              </w:rPr>
            </w:pPr>
            <w:r w:rsidRPr="009222FA">
              <w:rPr>
                <w:rFonts w:cstheme="minorHAnsi"/>
                <w:sz w:val="20"/>
                <w:szCs w:val="20"/>
              </w:rPr>
              <w:t>P</w:t>
            </w:r>
            <w:r w:rsidR="1BEB792F" w:rsidRPr="009222FA">
              <w:rPr>
                <w:rFonts w:cstheme="minorHAnsi"/>
                <w:sz w:val="20"/>
                <w:szCs w:val="20"/>
              </w:rPr>
              <w:t>roračun Grada Zagreba</w:t>
            </w:r>
          </w:p>
          <w:p w14:paraId="03A60D62" w14:textId="33CEA776" w:rsidR="1BEB792F" w:rsidRPr="009222FA" w:rsidRDefault="00201999" w:rsidP="009222FA">
            <w:pPr>
              <w:spacing w:line="257" w:lineRule="auto"/>
              <w:jc w:val="both"/>
              <w:rPr>
                <w:rFonts w:cstheme="minorHAnsi"/>
                <w:sz w:val="20"/>
                <w:szCs w:val="20"/>
              </w:rPr>
            </w:pPr>
            <w:r w:rsidRPr="009222FA">
              <w:rPr>
                <w:rFonts w:cstheme="minorHAnsi"/>
                <w:sz w:val="20"/>
                <w:szCs w:val="20"/>
              </w:rPr>
              <w:t>E</w:t>
            </w:r>
            <w:r w:rsidR="1BEB792F" w:rsidRPr="009222FA">
              <w:rPr>
                <w:rFonts w:cstheme="minorHAnsi"/>
                <w:sz w:val="20"/>
                <w:szCs w:val="20"/>
              </w:rPr>
              <w:t>uropski strukturni i investicijski fondovi</w:t>
            </w:r>
          </w:p>
        </w:tc>
      </w:tr>
      <w:tr w:rsidR="1BEB792F" w:rsidRPr="009222FA" w14:paraId="7C81BC8F" w14:textId="77777777" w:rsidTr="1BEB792F">
        <w:trPr>
          <w:trHeight w:val="300"/>
        </w:trPr>
        <w:tc>
          <w:tcPr>
            <w:tcW w:w="31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792FA28" w14:textId="200D5A2A" w:rsidR="1BEB792F" w:rsidRPr="009222FA" w:rsidRDefault="1BEB792F" w:rsidP="002847E4">
            <w:pPr>
              <w:spacing w:line="257" w:lineRule="auto"/>
              <w:rPr>
                <w:rFonts w:cstheme="minorHAnsi"/>
                <w:sz w:val="20"/>
                <w:szCs w:val="20"/>
              </w:rPr>
            </w:pPr>
            <w:r w:rsidRPr="009222FA">
              <w:rPr>
                <w:rFonts w:cstheme="minorHAnsi"/>
                <w:b/>
                <w:sz w:val="20"/>
                <w:szCs w:val="20"/>
              </w:rPr>
              <w:t>Kratki opis/komentar</w:t>
            </w:r>
            <w:r w:rsidRPr="009222FA">
              <w:rPr>
                <w:rFonts w:cstheme="minorHAnsi"/>
                <w:sz w:val="20"/>
                <w:szCs w:val="20"/>
              </w:rPr>
              <w:t xml:space="preserve"> </w:t>
            </w:r>
          </w:p>
        </w:tc>
        <w:tc>
          <w:tcPr>
            <w:tcW w:w="59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49F4DA5" w14:textId="3C744983" w:rsidR="1BEB792F" w:rsidRPr="009222FA" w:rsidRDefault="1BEB792F" w:rsidP="009222FA">
            <w:pPr>
              <w:jc w:val="both"/>
              <w:rPr>
                <w:rFonts w:cstheme="minorHAnsi"/>
                <w:sz w:val="20"/>
                <w:szCs w:val="20"/>
              </w:rPr>
            </w:pPr>
            <w:r w:rsidRPr="009222FA">
              <w:rPr>
                <w:rFonts w:cstheme="minorHAnsi"/>
                <w:sz w:val="20"/>
                <w:szCs w:val="20"/>
                <w:lang w:val="en-GB"/>
              </w:rPr>
              <w:t xml:space="preserve">Ova </w:t>
            </w:r>
            <w:proofErr w:type="spellStart"/>
            <w:r w:rsidRPr="009222FA">
              <w:rPr>
                <w:rFonts w:cstheme="minorHAnsi"/>
                <w:sz w:val="20"/>
                <w:szCs w:val="20"/>
                <w:lang w:val="en-GB"/>
              </w:rPr>
              <w:t>mjera</w:t>
            </w:r>
            <w:proofErr w:type="spellEnd"/>
            <w:r w:rsidRPr="009222FA">
              <w:rPr>
                <w:rFonts w:cstheme="minorHAnsi"/>
                <w:sz w:val="20"/>
                <w:szCs w:val="20"/>
                <w:lang w:val="en-GB"/>
              </w:rPr>
              <w:t xml:space="preserve"> </w:t>
            </w:r>
            <w:proofErr w:type="spellStart"/>
            <w:r w:rsidRPr="009222FA">
              <w:rPr>
                <w:rFonts w:cstheme="minorHAnsi"/>
                <w:sz w:val="20"/>
                <w:szCs w:val="20"/>
                <w:lang w:val="en-GB"/>
              </w:rPr>
              <w:t>usmjerena</w:t>
            </w:r>
            <w:proofErr w:type="spellEnd"/>
            <w:r w:rsidRPr="009222FA">
              <w:rPr>
                <w:rFonts w:cstheme="minorHAnsi"/>
                <w:sz w:val="20"/>
                <w:szCs w:val="20"/>
                <w:lang w:val="en-GB"/>
              </w:rPr>
              <w:t xml:space="preserve"> je </w:t>
            </w:r>
            <w:proofErr w:type="spellStart"/>
            <w:r w:rsidRPr="009222FA">
              <w:rPr>
                <w:rFonts w:cstheme="minorHAnsi"/>
                <w:sz w:val="20"/>
                <w:szCs w:val="20"/>
                <w:lang w:val="en-GB"/>
              </w:rPr>
              <w:t>na</w:t>
            </w:r>
            <w:proofErr w:type="spellEnd"/>
            <w:r w:rsidRPr="009222FA">
              <w:rPr>
                <w:rFonts w:cstheme="minorHAnsi"/>
                <w:sz w:val="20"/>
                <w:szCs w:val="20"/>
                <w:lang w:val="en-GB"/>
              </w:rPr>
              <w:t xml:space="preserve"> </w:t>
            </w:r>
            <w:proofErr w:type="spellStart"/>
            <w:r w:rsidRPr="009222FA">
              <w:rPr>
                <w:rFonts w:cstheme="minorHAnsi"/>
                <w:sz w:val="20"/>
                <w:szCs w:val="20"/>
                <w:lang w:val="en-GB"/>
              </w:rPr>
              <w:t>poboljšanje</w:t>
            </w:r>
            <w:proofErr w:type="spellEnd"/>
            <w:r w:rsidRPr="009222FA">
              <w:rPr>
                <w:rFonts w:cstheme="minorHAnsi"/>
                <w:sz w:val="20"/>
                <w:szCs w:val="20"/>
                <w:lang w:val="en-GB"/>
              </w:rPr>
              <w:t xml:space="preserve"> </w:t>
            </w:r>
            <w:proofErr w:type="spellStart"/>
            <w:r w:rsidRPr="009222FA">
              <w:rPr>
                <w:rFonts w:cstheme="minorHAnsi"/>
                <w:sz w:val="20"/>
                <w:szCs w:val="20"/>
                <w:lang w:val="en-GB"/>
              </w:rPr>
              <w:t>koordinacije</w:t>
            </w:r>
            <w:proofErr w:type="spellEnd"/>
            <w:r w:rsidRPr="009222FA">
              <w:rPr>
                <w:rFonts w:cstheme="minorHAnsi"/>
                <w:sz w:val="20"/>
                <w:szCs w:val="20"/>
                <w:lang w:val="en-GB"/>
              </w:rPr>
              <w:t xml:space="preserve"> </w:t>
            </w:r>
            <w:proofErr w:type="spellStart"/>
            <w:r w:rsidRPr="009222FA">
              <w:rPr>
                <w:rFonts w:cstheme="minorHAnsi"/>
                <w:sz w:val="20"/>
                <w:szCs w:val="20"/>
                <w:lang w:val="en-GB"/>
              </w:rPr>
              <w:t>i</w:t>
            </w:r>
            <w:proofErr w:type="spellEnd"/>
            <w:r w:rsidRPr="009222FA">
              <w:rPr>
                <w:rFonts w:cstheme="minorHAnsi"/>
                <w:sz w:val="20"/>
                <w:szCs w:val="20"/>
                <w:lang w:val="en-GB"/>
              </w:rPr>
              <w:t xml:space="preserve"> </w:t>
            </w:r>
            <w:proofErr w:type="spellStart"/>
            <w:r w:rsidRPr="009222FA">
              <w:rPr>
                <w:rFonts w:cstheme="minorHAnsi"/>
                <w:sz w:val="20"/>
                <w:szCs w:val="20"/>
                <w:lang w:val="en-GB"/>
              </w:rPr>
              <w:t>operativne</w:t>
            </w:r>
            <w:proofErr w:type="spellEnd"/>
            <w:r w:rsidRPr="009222FA">
              <w:rPr>
                <w:rFonts w:cstheme="minorHAnsi"/>
                <w:sz w:val="20"/>
                <w:szCs w:val="20"/>
                <w:lang w:val="en-GB"/>
              </w:rPr>
              <w:t xml:space="preserve"> </w:t>
            </w:r>
            <w:proofErr w:type="spellStart"/>
            <w:r w:rsidRPr="009222FA">
              <w:rPr>
                <w:rFonts w:cstheme="minorHAnsi"/>
                <w:sz w:val="20"/>
                <w:szCs w:val="20"/>
                <w:lang w:val="en-GB"/>
              </w:rPr>
              <w:t>spremnosti</w:t>
            </w:r>
            <w:proofErr w:type="spellEnd"/>
            <w:r w:rsidRPr="009222FA">
              <w:rPr>
                <w:rFonts w:cstheme="minorHAnsi"/>
                <w:sz w:val="20"/>
                <w:szCs w:val="20"/>
                <w:lang w:val="en-GB"/>
              </w:rPr>
              <w:t xml:space="preserve"> </w:t>
            </w:r>
            <w:proofErr w:type="spellStart"/>
            <w:r w:rsidRPr="009222FA">
              <w:rPr>
                <w:rFonts w:cstheme="minorHAnsi"/>
                <w:sz w:val="20"/>
                <w:szCs w:val="20"/>
                <w:lang w:val="en-GB"/>
              </w:rPr>
              <w:t>svih</w:t>
            </w:r>
            <w:proofErr w:type="spellEnd"/>
            <w:r w:rsidRPr="009222FA">
              <w:rPr>
                <w:rFonts w:cstheme="minorHAnsi"/>
                <w:sz w:val="20"/>
                <w:szCs w:val="20"/>
                <w:lang w:val="en-GB"/>
              </w:rPr>
              <w:t xml:space="preserve"> </w:t>
            </w:r>
            <w:proofErr w:type="spellStart"/>
            <w:r w:rsidRPr="009222FA">
              <w:rPr>
                <w:rFonts w:cstheme="minorHAnsi"/>
                <w:sz w:val="20"/>
                <w:szCs w:val="20"/>
                <w:lang w:val="en-GB"/>
              </w:rPr>
              <w:t>sektora</w:t>
            </w:r>
            <w:proofErr w:type="spellEnd"/>
            <w:r w:rsidRPr="009222FA">
              <w:rPr>
                <w:rFonts w:cstheme="minorHAnsi"/>
                <w:sz w:val="20"/>
                <w:szCs w:val="20"/>
                <w:lang w:val="en-GB"/>
              </w:rPr>
              <w:t xml:space="preserve"> u </w:t>
            </w:r>
            <w:proofErr w:type="spellStart"/>
            <w:r w:rsidRPr="009222FA">
              <w:rPr>
                <w:rFonts w:cstheme="minorHAnsi"/>
                <w:sz w:val="20"/>
                <w:szCs w:val="20"/>
                <w:lang w:val="en-GB"/>
              </w:rPr>
              <w:t>Gradu</w:t>
            </w:r>
            <w:proofErr w:type="spellEnd"/>
            <w:r w:rsidRPr="009222FA">
              <w:rPr>
                <w:rFonts w:cstheme="minorHAnsi"/>
                <w:sz w:val="20"/>
                <w:szCs w:val="20"/>
                <w:lang w:val="en-GB"/>
              </w:rPr>
              <w:t xml:space="preserve"> </w:t>
            </w:r>
            <w:proofErr w:type="spellStart"/>
            <w:r w:rsidRPr="009222FA">
              <w:rPr>
                <w:rFonts w:cstheme="minorHAnsi"/>
                <w:sz w:val="20"/>
                <w:szCs w:val="20"/>
                <w:lang w:val="en-GB"/>
              </w:rPr>
              <w:t>Zagrebu</w:t>
            </w:r>
            <w:proofErr w:type="spellEnd"/>
            <w:r w:rsidRPr="009222FA">
              <w:rPr>
                <w:rFonts w:cstheme="minorHAnsi"/>
                <w:sz w:val="20"/>
                <w:szCs w:val="20"/>
                <w:lang w:val="en-GB"/>
              </w:rPr>
              <w:t xml:space="preserve"> </w:t>
            </w:r>
            <w:proofErr w:type="spellStart"/>
            <w:r w:rsidRPr="009222FA">
              <w:rPr>
                <w:rFonts w:cstheme="minorHAnsi"/>
                <w:sz w:val="20"/>
                <w:szCs w:val="20"/>
                <w:lang w:val="en-GB"/>
              </w:rPr>
              <w:t>kako</w:t>
            </w:r>
            <w:proofErr w:type="spellEnd"/>
            <w:r w:rsidRPr="009222FA">
              <w:rPr>
                <w:rFonts w:cstheme="minorHAnsi"/>
                <w:sz w:val="20"/>
                <w:szCs w:val="20"/>
                <w:lang w:val="en-GB"/>
              </w:rPr>
              <w:t xml:space="preserve"> bi se </w:t>
            </w:r>
            <w:proofErr w:type="spellStart"/>
            <w:r w:rsidRPr="009222FA">
              <w:rPr>
                <w:rFonts w:cstheme="minorHAnsi"/>
                <w:sz w:val="20"/>
                <w:szCs w:val="20"/>
                <w:lang w:val="en-GB"/>
              </w:rPr>
              <w:t>omogućio</w:t>
            </w:r>
            <w:proofErr w:type="spellEnd"/>
            <w:r w:rsidRPr="009222FA">
              <w:rPr>
                <w:rFonts w:cstheme="minorHAnsi"/>
                <w:sz w:val="20"/>
                <w:szCs w:val="20"/>
                <w:lang w:val="en-GB"/>
              </w:rPr>
              <w:t xml:space="preserve"> </w:t>
            </w:r>
            <w:proofErr w:type="spellStart"/>
            <w:r w:rsidRPr="009222FA">
              <w:rPr>
                <w:rFonts w:cstheme="minorHAnsi"/>
                <w:sz w:val="20"/>
                <w:szCs w:val="20"/>
                <w:lang w:val="en-GB"/>
              </w:rPr>
              <w:t>brzi</w:t>
            </w:r>
            <w:proofErr w:type="spellEnd"/>
            <w:r w:rsidRPr="009222FA">
              <w:rPr>
                <w:rFonts w:cstheme="minorHAnsi"/>
                <w:sz w:val="20"/>
                <w:szCs w:val="20"/>
                <w:lang w:val="en-GB"/>
              </w:rPr>
              <w:t xml:space="preserve"> </w:t>
            </w:r>
            <w:proofErr w:type="spellStart"/>
            <w:r w:rsidRPr="009222FA">
              <w:rPr>
                <w:rFonts w:cstheme="minorHAnsi"/>
                <w:sz w:val="20"/>
                <w:szCs w:val="20"/>
                <w:lang w:val="en-GB"/>
              </w:rPr>
              <w:t>i</w:t>
            </w:r>
            <w:proofErr w:type="spellEnd"/>
            <w:r w:rsidRPr="009222FA">
              <w:rPr>
                <w:rFonts w:cstheme="minorHAnsi"/>
                <w:sz w:val="20"/>
                <w:szCs w:val="20"/>
                <w:lang w:val="en-GB"/>
              </w:rPr>
              <w:t xml:space="preserve"> </w:t>
            </w:r>
            <w:proofErr w:type="spellStart"/>
            <w:r w:rsidRPr="009222FA">
              <w:rPr>
                <w:rFonts w:cstheme="minorHAnsi"/>
                <w:sz w:val="20"/>
                <w:szCs w:val="20"/>
                <w:lang w:val="en-GB"/>
              </w:rPr>
              <w:t>učinkoviti</w:t>
            </w:r>
            <w:proofErr w:type="spellEnd"/>
            <w:r w:rsidRPr="009222FA">
              <w:rPr>
                <w:rFonts w:cstheme="minorHAnsi"/>
                <w:sz w:val="20"/>
                <w:szCs w:val="20"/>
                <w:lang w:val="en-GB"/>
              </w:rPr>
              <w:t xml:space="preserve"> </w:t>
            </w:r>
            <w:proofErr w:type="spellStart"/>
            <w:r w:rsidRPr="009222FA">
              <w:rPr>
                <w:rFonts w:cstheme="minorHAnsi"/>
                <w:sz w:val="20"/>
                <w:szCs w:val="20"/>
                <w:lang w:val="en-GB"/>
              </w:rPr>
              <w:t>odgovor</w:t>
            </w:r>
            <w:proofErr w:type="spellEnd"/>
            <w:r w:rsidRPr="009222FA">
              <w:rPr>
                <w:rFonts w:cstheme="minorHAnsi"/>
                <w:sz w:val="20"/>
                <w:szCs w:val="20"/>
                <w:lang w:val="en-GB"/>
              </w:rPr>
              <w:t xml:space="preserve"> </w:t>
            </w:r>
            <w:proofErr w:type="spellStart"/>
            <w:r w:rsidRPr="009222FA">
              <w:rPr>
                <w:rFonts w:cstheme="minorHAnsi"/>
                <w:sz w:val="20"/>
                <w:szCs w:val="20"/>
                <w:lang w:val="en-GB"/>
              </w:rPr>
              <w:t>na</w:t>
            </w:r>
            <w:proofErr w:type="spellEnd"/>
            <w:r w:rsidRPr="009222FA">
              <w:rPr>
                <w:rFonts w:cstheme="minorHAnsi"/>
                <w:sz w:val="20"/>
                <w:szCs w:val="20"/>
                <w:lang w:val="en-GB"/>
              </w:rPr>
              <w:t xml:space="preserve"> </w:t>
            </w:r>
            <w:proofErr w:type="spellStart"/>
            <w:r w:rsidRPr="009222FA">
              <w:rPr>
                <w:rFonts w:cstheme="minorHAnsi"/>
                <w:sz w:val="20"/>
                <w:szCs w:val="20"/>
                <w:lang w:val="en-GB"/>
              </w:rPr>
              <w:t>krizne</w:t>
            </w:r>
            <w:proofErr w:type="spellEnd"/>
            <w:r w:rsidRPr="009222FA">
              <w:rPr>
                <w:rFonts w:cstheme="minorHAnsi"/>
                <w:sz w:val="20"/>
                <w:szCs w:val="20"/>
                <w:lang w:val="en-GB"/>
              </w:rPr>
              <w:t xml:space="preserve"> </w:t>
            </w:r>
            <w:proofErr w:type="spellStart"/>
            <w:r w:rsidRPr="009222FA">
              <w:rPr>
                <w:rFonts w:cstheme="minorHAnsi"/>
                <w:sz w:val="20"/>
                <w:szCs w:val="20"/>
                <w:lang w:val="en-GB"/>
              </w:rPr>
              <w:t>situacije</w:t>
            </w:r>
            <w:proofErr w:type="spellEnd"/>
            <w:r w:rsidRPr="009222FA">
              <w:rPr>
                <w:rFonts w:cstheme="minorHAnsi"/>
                <w:sz w:val="20"/>
                <w:szCs w:val="20"/>
                <w:lang w:val="en-GB"/>
              </w:rPr>
              <w:t xml:space="preserve">, </w:t>
            </w:r>
            <w:proofErr w:type="spellStart"/>
            <w:r w:rsidRPr="009222FA">
              <w:rPr>
                <w:rFonts w:cstheme="minorHAnsi"/>
                <w:sz w:val="20"/>
                <w:szCs w:val="20"/>
                <w:lang w:val="en-GB"/>
              </w:rPr>
              <w:t>posebno</w:t>
            </w:r>
            <w:proofErr w:type="spellEnd"/>
            <w:r w:rsidRPr="009222FA">
              <w:rPr>
                <w:rFonts w:cstheme="minorHAnsi"/>
                <w:sz w:val="20"/>
                <w:szCs w:val="20"/>
                <w:lang w:val="en-GB"/>
              </w:rPr>
              <w:t xml:space="preserve"> one </w:t>
            </w:r>
            <w:proofErr w:type="spellStart"/>
            <w:r w:rsidRPr="009222FA">
              <w:rPr>
                <w:rFonts w:cstheme="minorHAnsi"/>
                <w:sz w:val="20"/>
                <w:szCs w:val="20"/>
                <w:lang w:val="en-GB"/>
              </w:rPr>
              <w:t>uzrokovane</w:t>
            </w:r>
            <w:proofErr w:type="spellEnd"/>
            <w:r w:rsidRPr="009222FA">
              <w:rPr>
                <w:rFonts w:cstheme="minorHAnsi"/>
                <w:sz w:val="20"/>
                <w:szCs w:val="20"/>
                <w:lang w:val="en-GB"/>
              </w:rPr>
              <w:t xml:space="preserve"> </w:t>
            </w:r>
            <w:proofErr w:type="spellStart"/>
            <w:r w:rsidRPr="009222FA">
              <w:rPr>
                <w:rFonts w:cstheme="minorHAnsi"/>
                <w:sz w:val="20"/>
                <w:szCs w:val="20"/>
                <w:lang w:val="en-GB"/>
              </w:rPr>
              <w:t>klimatskim</w:t>
            </w:r>
            <w:proofErr w:type="spellEnd"/>
            <w:r w:rsidRPr="009222FA">
              <w:rPr>
                <w:rFonts w:cstheme="minorHAnsi"/>
                <w:sz w:val="20"/>
                <w:szCs w:val="20"/>
                <w:lang w:val="en-GB"/>
              </w:rPr>
              <w:t xml:space="preserve"> </w:t>
            </w:r>
            <w:proofErr w:type="spellStart"/>
            <w:r w:rsidRPr="009222FA">
              <w:rPr>
                <w:rFonts w:cstheme="minorHAnsi"/>
                <w:sz w:val="20"/>
                <w:szCs w:val="20"/>
                <w:lang w:val="en-GB"/>
              </w:rPr>
              <w:t>promjenama</w:t>
            </w:r>
            <w:proofErr w:type="spellEnd"/>
            <w:r w:rsidRPr="009222FA">
              <w:rPr>
                <w:rFonts w:cstheme="minorHAnsi"/>
                <w:sz w:val="20"/>
                <w:szCs w:val="20"/>
                <w:lang w:val="en-GB"/>
              </w:rPr>
              <w:t xml:space="preserve">. </w:t>
            </w:r>
            <w:proofErr w:type="spellStart"/>
            <w:r w:rsidRPr="009222FA">
              <w:rPr>
                <w:rFonts w:cstheme="minorHAnsi"/>
                <w:sz w:val="20"/>
                <w:szCs w:val="20"/>
                <w:lang w:val="en-GB"/>
              </w:rPr>
              <w:t>Uključuje</w:t>
            </w:r>
            <w:proofErr w:type="spellEnd"/>
            <w:r w:rsidRPr="009222FA">
              <w:rPr>
                <w:rFonts w:cstheme="minorHAnsi"/>
                <w:sz w:val="20"/>
                <w:szCs w:val="20"/>
                <w:lang w:val="en-GB"/>
              </w:rPr>
              <w:t xml:space="preserve"> </w:t>
            </w:r>
            <w:proofErr w:type="spellStart"/>
            <w:r w:rsidRPr="009222FA">
              <w:rPr>
                <w:rFonts w:cstheme="minorHAnsi"/>
                <w:sz w:val="20"/>
                <w:szCs w:val="20"/>
                <w:lang w:val="en-GB"/>
              </w:rPr>
              <w:t>uspostavu</w:t>
            </w:r>
            <w:proofErr w:type="spellEnd"/>
            <w:r w:rsidRPr="009222FA">
              <w:rPr>
                <w:rFonts w:cstheme="minorHAnsi"/>
                <w:sz w:val="20"/>
                <w:szCs w:val="20"/>
                <w:lang w:val="en-GB"/>
              </w:rPr>
              <w:t xml:space="preserve"> </w:t>
            </w:r>
            <w:proofErr w:type="spellStart"/>
            <w:r w:rsidRPr="009222FA">
              <w:rPr>
                <w:rFonts w:cstheme="minorHAnsi"/>
                <w:sz w:val="20"/>
                <w:szCs w:val="20"/>
                <w:lang w:val="en-GB"/>
              </w:rPr>
              <w:t>integriranih</w:t>
            </w:r>
            <w:proofErr w:type="spellEnd"/>
            <w:r w:rsidRPr="009222FA">
              <w:rPr>
                <w:rFonts w:cstheme="minorHAnsi"/>
                <w:sz w:val="20"/>
                <w:szCs w:val="20"/>
                <w:lang w:val="en-GB"/>
              </w:rPr>
              <w:t xml:space="preserve"> </w:t>
            </w:r>
            <w:proofErr w:type="spellStart"/>
            <w:r w:rsidRPr="009222FA">
              <w:rPr>
                <w:rFonts w:cstheme="minorHAnsi"/>
                <w:sz w:val="20"/>
                <w:szCs w:val="20"/>
                <w:lang w:val="en-GB"/>
              </w:rPr>
              <w:t>protokola</w:t>
            </w:r>
            <w:proofErr w:type="spellEnd"/>
            <w:r w:rsidRPr="009222FA">
              <w:rPr>
                <w:rFonts w:cstheme="minorHAnsi"/>
                <w:sz w:val="20"/>
                <w:szCs w:val="20"/>
                <w:lang w:val="en-GB"/>
              </w:rPr>
              <w:t xml:space="preserve"> </w:t>
            </w:r>
            <w:proofErr w:type="spellStart"/>
            <w:r w:rsidRPr="009222FA">
              <w:rPr>
                <w:rFonts w:cstheme="minorHAnsi"/>
                <w:sz w:val="20"/>
                <w:szCs w:val="20"/>
                <w:lang w:val="en-GB"/>
              </w:rPr>
              <w:t>i</w:t>
            </w:r>
            <w:proofErr w:type="spellEnd"/>
            <w:r w:rsidRPr="009222FA">
              <w:rPr>
                <w:rFonts w:cstheme="minorHAnsi"/>
                <w:sz w:val="20"/>
                <w:szCs w:val="20"/>
                <w:lang w:val="en-GB"/>
              </w:rPr>
              <w:t xml:space="preserve"> </w:t>
            </w:r>
            <w:proofErr w:type="spellStart"/>
            <w:r w:rsidRPr="009222FA">
              <w:rPr>
                <w:rFonts w:cstheme="minorHAnsi"/>
                <w:sz w:val="20"/>
                <w:szCs w:val="20"/>
                <w:lang w:val="en-GB"/>
              </w:rPr>
              <w:t>digitalnih</w:t>
            </w:r>
            <w:proofErr w:type="spellEnd"/>
            <w:r w:rsidRPr="009222FA">
              <w:rPr>
                <w:rFonts w:cstheme="minorHAnsi"/>
                <w:sz w:val="20"/>
                <w:szCs w:val="20"/>
                <w:lang w:val="en-GB"/>
              </w:rPr>
              <w:t xml:space="preserve"> </w:t>
            </w:r>
            <w:proofErr w:type="spellStart"/>
            <w:r w:rsidRPr="009222FA">
              <w:rPr>
                <w:rFonts w:cstheme="minorHAnsi"/>
                <w:sz w:val="20"/>
                <w:szCs w:val="20"/>
                <w:lang w:val="en-GB"/>
              </w:rPr>
              <w:t>platformi</w:t>
            </w:r>
            <w:proofErr w:type="spellEnd"/>
            <w:r w:rsidRPr="009222FA">
              <w:rPr>
                <w:rFonts w:cstheme="minorHAnsi"/>
                <w:sz w:val="20"/>
                <w:szCs w:val="20"/>
                <w:lang w:val="en-GB"/>
              </w:rPr>
              <w:t xml:space="preserve"> za </w:t>
            </w:r>
            <w:proofErr w:type="spellStart"/>
            <w:r w:rsidRPr="009222FA">
              <w:rPr>
                <w:rFonts w:cstheme="minorHAnsi"/>
                <w:sz w:val="20"/>
                <w:szCs w:val="20"/>
                <w:lang w:val="en-GB"/>
              </w:rPr>
              <w:t>suradnju</w:t>
            </w:r>
            <w:proofErr w:type="spellEnd"/>
            <w:r w:rsidRPr="009222FA">
              <w:rPr>
                <w:rFonts w:cstheme="minorHAnsi"/>
                <w:sz w:val="20"/>
                <w:szCs w:val="20"/>
                <w:lang w:val="en-GB"/>
              </w:rPr>
              <w:t xml:space="preserve"> </w:t>
            </w:r>
            <w:proofErr w:type="spellStart"/>
            <w:r w:rsidRPr="009222FA">
              <w:rPr>
                <w:rFonts w:cstheme="minorHAnsi"/>
                <w:sz w:val="20"/>
                <w:szCs w:val="20"/>
                <w:lang w:val="en-GB"/>
              </w:rPr>
              <w:t>među</w:t>
            </w:r>
            <w:proofErr w:type="spellEnd"/>
            <w:r w:rsidRPr="009222FA">
              <w:rPr>
                <w:rFonts w:cstheme="minorHAnsi"/>
                <w:sz w:val="20"/>
                <w:szCs w:val="20"/>
                <w:lang w:val="en-GB"/>
              </w:rPr>
              <w:t xml:space="preserve"> </w:t>
            </w:r>
            <w:proofErr w:type="spellStart"/>
            <w:r w:rsidRPr="009222FA">
              <w:rPr>
                <w:rFonts w:cstheme="minorHAnsi"/>
                <w:sz w:val="20"/>
                <w:szCs w:val="20"/>
                <w:lang w:val="en-GB"/>
              </w:rPr>
              <w:t>dionicima</w:t>
            </w:r>
            <w:proofErr w:type="spellEnd"/>
            <w:r w:rsidRPr="009222FA">
              <w:rPr>
                <w:rFonts w:cstheme="minorHAnsi"/>
                <w:sz w:val="20"/>
                <w:szCs w:val="20"/>
                <w:lang w:val="en-GB"/>
              </w:rPr>
              <w:t xml:space="preserve">, </w:t>
            </w:r>
            <w:proofErr w:type="spellStart"/>
            <w:r w:rsidRPr="009222FA">
              <w:rPr>
                <w:rFonts w:cstheme="minorHAnsi"/>
                <w:sz w:val="20"/>
                <w:szCs w:val="20"/>
                <w:lang w:val="en-GB"/>
              </w:rPr>
              <w:t>implementaciju</w:t>
            </w:r>
            <w:proofErr w:type="spellEnd"/>
            <w:r w:rsidRPr="009222FA">
              <w:rPr>
                <w:rFonts w:cstheme="minorHAnsi"/>
                <w:sz w:val="20"/>
                <w:szCs w:val="20"/>
                <w:lang w:val="en-GB"/>
              </w:rPr>
              <w:t xml:space="preserve"> </w:t>
            </w:r>
            <w:proofErr w:type="spellStart"/>
            <w:r w:rsidRPr="009222FA">
              <w:rPr>
                <w:rFonts w:cstheme="minorHAnsi"/>
                <w:sz w:val="20"/>
                <w:szCs w:val="20"/>
                <w:lang w:val="en-GB"/>
              </w:rPr>
              <w:t>sustava</w:t>
            </w:r>
            <w:proofErr w:type="spellEnd"/>
            <w:r w:rsidRPr="009222FA">
              <w:rPr>
                <w:rFonts w:cstheme="minorHAnsi"/>
                <w:sz w:val="20"/>
                <w:szCs w:val="20"/>
                <w:lang w:val="en-GB"/>
              </w:rPr>
              <w:t xml:space="preserve"> </w:t>
            </w:r>
            <w:proofErr w:type="spellStart"/>
            <w:r w:rsidRPr="009222FA">
              <w:rPr>
                <w:rFonts w:cstheme="minorHAnsi"/>
                <w:sz w:val="20"/>
                <w:szCs w:val="20"/>
                <w:lang w:val="en-GB"/>
              </w:rPr>
              <w:t>ranog</w:t>
            </w:r>
            <w:proofErr w:type="spellEnd"/>
            <w:r w:rsidRPr="009222FA">
              <w:rPr>
                <w:rFonts w:cstheme="minorHAnsi"/>
                <w:sz w:val="20"/>
                <w:szCs w:val="20"/>
                <w:lang w:val="en-GB"/>
              </w:rPr>
              <w:t xml:space="preserve"> </w:t>
            </w:r>
            <w:proofErr w:type="spellStart"/>
            <w:r w:rsidRPr="009222FA">
              <w:rPr>
                <w:rFonts w:cstheme="minorHAnsi"/>
                <w:sz w:val="20"/>
                <w:szCs w:val="20"/>
                <w:lang w:val="en-GB"/>
              </w:rPr>
              <w:t>upozoravanja</w:t>
            </w:r>
            <w:proofErr w:type="spellEnd"/>
            <w:r w:rsidRPr="009222FA">
              <w:rPr>
                <w:rFonts w:cstheme="minorHAnsi"/>
                <w:sz w:val="20"/>
                <w:szCs w:val="20"/>
                <w:lang w:val="en-GB"/>
              </w:rPr>
              <w:t xml:space="preserve">, </w:t>
            </w:r>
            <w:proofErr w:type="spellStart"/>
            <w:r w:rsidRPr="009222FA">
              <w:rPr>
                <w:rFonts w:cstheme="minorHAnsi"/>
                <w:sz w:val="20"/>
                <w:szCs w:val="20"/>
                <w:lang w:val="en-GB"/>
              </w:rPr>
              <w:t>te</w:t>
            </w:r>
            <w:proofErr w:type="spellEnd"/>
            <w:r w:rsidRPr="009222FA">
              <w:rPr>
                <w:rFonts w:cstheme="minorHAnsi"/>
                <w:sz w:val="20"/>
                <w:szCs w:val="20"/>
                <w:lang w:val="en-GB"/>
              </w:rPr>
              <w:t xml:space="preserve"> </w:t>
            </w:r>
            <w:proofErr w:type="spellStart"/>
            <w:r w:rsidRPr="009222FA">
              <w:rPr>
                <w:rFonts w:cstheme="minorHAnsi"/>
                <w:sz w:val="20"/>
                <w:szCs w:val="20"/>
                <w:lang w:val="en-GB"/>
              </w:rPr>
              <w:t>redovite</w:t>
            </w:r>
            <w:proofErr w:type="spellEnd"/>
            <w:r w:rsidRPr="009222FA">
              <w:rPr>
                <w:rFonts w:cstheme="minorHAnsi"/>
                <w:sz w:val="20"/>
                <w:szCs w:val="20"/>
                <w:lang w:val="en-GB"/>
              </w:rPr>
              <w:t xml:space="preserve"> </w:t>
            </w:r>
            <w:proofErr w:type="spellStart"/>
            <w:r w:rsidRPr="009222FA">
              <w:rPr>
                <w:rFonts w:cstheme="minorHAnsi"/>
                <w:sz w:val="20"/>
                <w:szCs w:val="20"/>
                <w:lang w:val="en-GB"/>
              </w:rPr>
              <w:t>edukacije</w:t>
            </w:r>
            <w:proofErr w:type="spellEnd"/>
            <w:r w:rsidRPr="009222FA">
              <w:rPr>
                <w:rFonts w:cstheme="minorHAnsi"/>
                <w:sz w:val="20"/>
                <w:szCs w:val="20"/>
                <w:lang w:val="en-GB"/>
              </w:rPr>
              <w:t xml:space="preserve"> </w:t>
            </w:r>
            <w:proofErr w:type="spellStart"/>
            <w:r w:rsidRPr="009222FA">
              <w:rPr>
                <w:rFonts w:cstheme="minorHAnsi"/>
                <w:sz w:val="20"/>
                <w:szCs w:val="20"/>
                <w:lang w:val="en-GB"/>
              </w:rPr>
              <w:t>i</w:t>
            </w:r>
            <w:proofErr w:type="spellEnd"/>
            <w:r w:rsidRPr="009222FA">
              <w:rPr>
                <w:rFonts w:cstheme="minorHAnsi"/>
                <w:sz w:val="20"/>
                <w:szCs w:val="20"/>
                <w:lang w:val="en-GB"/>
              </w:rPr>
              <w:t xml:space="preserve"> </w:t>
            </w:r>
            <w:proofErr w:type="spellStart"/>
            <w:r w:rsidRPr="009222FA">
              <w:rPr>
                <w:rFonts w:cstheme="minorHAnsi"/>
                <w:sz w:val="20"/>
                <w:szCs w:val="20"/>
                <w:lang w:val="en-GB"/>
              </w:rPr>
              <w:t>vježbe</w:t>
            </w:r>
            <w:proofErr w:type="spellEnd"/>
            <w:r w:rsidRPr="009222FA">
              <w:rPr>
                <w:rFonts w:cstheme="minorHAnsi"/>
                <w:sz w:val="20"/>
                <w:szCs w:val="20"/>
                <w:lang w:val="en-GB"/>
              </w:rPr>
              <w:t xml:space="preserve"> za </w:t>
            </w:r>
            <w:proofErr w:type="spellStart"/>
            <w:r w:rsidRPr="009222FA">
              <w:rPr>
                <w:rFonts w:cstheme="minorHAnsi"/>
                <w:sz w:val="20"/>
                <w:szCs w:val="20"/>
                <w:lang w:val="en-GB"/>
              </w:rPr>
              <w:t>krizno</w:t>
            </w:r>
            <w:proofErr w:type="spellEnd"/>
            <w:r w:rsidRPr="009222FA">
              <w:rPr>
                <w:rFonts w:cstheme="minorHAnsi"/>
                <w:sz w:val="20"/>
                <w:szCs w:val="20"/>
                <w:lang w:val="en-GB"/>
              </w:rPr>
              <w:t xml:space="preserve"> </w:t>
            </w:r>
            <w:proofErr w:type="spellStart"/>
            <w:r w:rsidRPr="009222FA">
              <w:rPr>
                <w:rFonts w:cstheme="minorHAnsi"/>
                <w:sz w:val="20"/>
                <w:szCs w:val="20"/>
                <w:lang w:val="en-GB"/>
              </w:rPr>
              <w:t>upravljanje</w:t>
            </w:r>
            <w:proofErr w:type="spellEnd"/>
            <w:r w:rsidRPr="009222FA">
              <w:rPr>
                <w:rFonts w:cstheme="minorHAnsi"/>
                <w:sz w:val="20"/>
                <w:szCs w:val="20"/>
                <w:lang w:val="en-GB"/>
              </w:rPr>
              <w:t>.</w:t>
            </w:r>
            <w:r w:rsidRPr="009222FA">
              <w:rPr>
                <w:rFonts w:cstheme="minorHAnsi"/>
                <w:sz w:val="20"/>
                <w:szCs w:val="20"/>
              </w:rPr>
              <w:t xml:space="preserve"> </w:t>
            </w:r>
          </w:p>
        </w:tc>
      </w:tr>
      <w:tr w:rsidR="1BEB792F" w:rsidRPr="009222FA" w14:paraId="4201CF21" w14:textId="77777777" w:rsidTr="00892C9F">
        <w:trPr>
          <w:trHeight w:val="300"/>
        </w:trPr>
        <w:tc>
          <w:tcPr>
            <w:tcW w:w="3105"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7C3CEB34" w14:textId="28B53101" w:rsidR="1BEB792F" w:rsidRPr="009222FA" w:rsidRDefault="1BEB792F" w:rsidP="002847E4">
            <w:pPr>
              <w:spacing w:line="257" w:lineRule="auto"/>
              <w:rPr>
                <w:rFonts w:cstheme="minorHAnsi"/>
                <w:sz w:val="20"/>
                <w:szCs w:val="20"/>
              </w:rPr>
            </w:pPr>
            <w:r w:rsidRPr="009222FA">
              <w:rPr>
                <w:rFonts w:cstheme="minorHAnsi"/>
                <w:b/>
                <w:sz w:val="20"/>
                <w:szCs w:val="20"/>
              </w:rPr>
              <w:t>Ključne aktivnosti</w:t>
            </w:r>
            <w:r w:rsidRPr="009222FA">
              <w:rPr>
                <w:rFonts w:cstheme="minorHAnsi"/>
                <w:sz w:val="20"/>
                <w:szCs w:val="20"/>
              </w:rPr>
              <w:t xml:space="preserve"> </w:t>
            </w:r>
          </w:p>
        </w:tc>
        <w:tc>
          <w:tcPr>
            <w:tcW w:w="5909" w:type="dxa"/>
            <w:gridSpan w:val="4"/>
            <w:tcBorders>
              <w:top w:val="single" w:sz="8" w:space="0" w:color="000000" w:themeColor="text1"/>
              <w:left w:val="single" w:sz="8" w:space="0" w:color="000000" w:themeColor="text1"/>
              <w:bottom w:val="single" w:sz="4" w:space="0" w:color="auto"/>
              <w:right w:val="single" w:sz="8" w:space="0" w:color="000000" w:themeColor="text1"/>
            </w:tcBorders>
            <w:tcMar>
              <w:left w:w="108" w:type="dxa"/>
              <w:right w:w="108" w:type="dxa"/>
            </w:tcMar>
          </w:tcPr>
          <w:p w14:paraId="27CFBFEF" w14:textId="58097A20" w:rsidR="1BEB792F" w:rsidRPr="009222FA" w:rsidRDefault="1BEB792F" w:rsidP="009222FA">
            <w:pPr>
              <w:spacing w:line="257" w:lineRule="auto"/>
              <w:jc w:val="both"/>
              <w:rPr>
                <w:rFonts w:cstheme="minorHAnsi"/>
                <w:sz w:val="20"/>
                <w:szCs w:val="20"/>
              </w:rPr>
            </w:pPr>
            <w:r w:rsidRPr="009222FA">
              <w:rPr>
                <w:rFonts w:cstheme="minorHAnsi"/>
                <w:sz w:val="20"/>
                <w:szCs w:val="20"/>
              </w:rPr>
              <w:t>Izrada i implementacija operativnog plana koordinacije</w:t>
            </w:r>
          </w:p>
          <w:p w14:paraId="5721F4ED" w14:textId="2B57FF51" w:rsidR="1BEB792F" w:rsidRPr="009222FA" w:rsidRDefault="1BEB792F" w:rsidP="009222FA">
            <w:pPr>
              <w:spacing w:line="257" w:lineRule="auto"/>
              <w:jc w:val="both"/>
              <w:rPr>
                <w:rFonts w:cstheme="minorHAnsi"/>
                <w:sz w:val="20"/>
                <w:szCs w:val="20"/>
              </w:rPr>
            </w:pPr>
            <w:r w:rsidRPr="009222FA">
              <w:rPr>
                <w:rFonts w:cstheme="minorHAnsi"/>
                <w:sz w:val="20"/>
                <w:szCs w:val="20"/>
              </w:rPr>
              <w:t>Razvoj i održavanje digitalnih platformi za kriznu koordinaciju</w:t>
            </w:r>
          </w:p>
          <w:p w14:paraId="68A2442A" w14:textId="0F2C073C" w:rsidR="1BEB792F" w:rsidRPr="009222FA" w:rsidRDefault="1BEB792F" w:rsidP="009222FA">
            <w:pPr>
              <w:spacing w:line="257" w:lineRule="auto"/>
              <w:jc w:val="both"/>
              <w:rPr>
                <w:rFonts w:cstheme="minorHAnsi"/>
                <w:sz w:val="20"/>
                <w:szCs w:val="20"/>
              </w:rPr>
            </w:pPr>
            <w:r w:rsidRPr="009222FA">
              <w:rPr>
                <w:rFonts w:cstheme="minorHAnsi"/>
                <w:sz w:val="20"/>
                <w:szCs w:val="20"/>
              </w:rPr>
              <w:t>Edukacija i jačanje kapaciteta za krizno upravljanje</w:t>
            </w:r>
          </w:p>
          <w:p w14:paraId="38ACA196" w14:textId="6855B28B" w:rsidR="1BEB792F" w:rsidRPr="009222FA" w:rsidRDefault="1BEB792F" w:rsidP="009222FA">
            <w:pPr>
              <w:spacing w:line="257" w:lineRule="auto"/>
              <w:jc w:val="both"/>
              <w:rPr>
                <w:rFonts w:cstheme="minorHAnsi"/>
                <w:sz w:val="20"/>
                <w:szCs w:val="20"/>
              </w:rPr>
            </w:pPr>
            <w:r w:rsidRPr="009222FA">
              <w:rPr>
                <w:rFonts w:cstheme="minorHAnsi"/>
                <w:sz w:val="20"/>
                <w:szCs w:val="20"/>
              </w:rPr>
              <w:t xml:space="preserve">Uspostava </w:t>
            </w:r>
            <w:proofErr w:type="spellStart"/>
            <w:r w:rsidRPr="009222FA">
              <w:rPr>
                <w:rFonts w:cstheme="minorHAnsi"/>
                <w:sz w:val="20"/>
                <w:szCs w:val="20"/>
              </w:rPr>
              <w:t>intersektorskih</w:t>
            </w:r>
            <w:proofErr w:type="spellEnd"/>
            <w:r w:rsidRPr="009222FA">
              <w:rPr>
                <w:rFonts w:cstheme="minorHAnsi"/>
                <w:sz w:val="20"/>
                <w:szCs w:val="20"/>
              </w:rPr>
              <w:t xml:space="preserve"> timova za krizno upravljanje</w:t>
            </w:r>
          </w:p>
          <w:p w14:paraId="015B7875" w14:textId="0EB1AE51" w:rsidR="1BEB792F" w:rsidRPr="009222FA" w:rsidRDefault="1BEB792F" w:rsidP="009222FA">
            <w:pPr>
              <w:spacing w:line="257" w:lineRule="auto"/>
              <w:jc w:val="both"/>
              <w:rPr>
                <w:rFonts w:cstheme="minorHAnsi"/>
                <w:sz w:val="20"/>
                <w:szCs w:val="20"/>
              </w:rPr>
            </w:pPr>
            <w:r w:rsidRPr="009222FA">
              <w:rPr>
                <w:rFonts w:cstheme="minorHAnsi"/>
                <w:sz w:val="20"/>
                <w:szCs w:val="20"/>
              </w:rPr>
              <w:t>Implementacija sustava ranog upozoravanja</w:t>
            </w:r>
          </w:p>
        </w:tc>
      </w:tr>
      <w:tr w:rsidR="1BEB792F" w:rsidRPr="009222FA" w14:paraId="365C9612" w14:textId="77777777" w:rsidTr="00892C9F">
        <w:trPr>
          <w:trHeight w:val="300"/>
        </w:trPr>
        <w:tc>
          <w:tcPr>
            <w:tcW w:w="3105"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08C5539B" w14:textId="62D93A35" w:rsidR="1BEB792F" w:rsidRPr="009222FA" w:rsidRDefault="1BEB792F" w:rsidP="002847E4">
            <w:pPr>
              <w:spacing w:line="257" w:lineRule="auto"/>
              <w:rPr>
                <w:rFonts w:cstheme="minorHAnsi"/>
                <w:sz w:val="20"/>
                <w:szCs w:val="20"/>
              </w:rPr>
            </w:pPr>
            <w:r w:rsidRPr="009222FA">
              <w:rPr>
                <w:rFonts w:cstheme="minorHAnsi"/>
                <w:b/>
                <w:sz w:val="20"/>
                <w:szCs w:val="20"/>
              </w:rPr>
              <w:t>Procjena potrebnih sredstava</w:t>
            </w:r>
            <w:r w:rsidRPr="009222FA">
              <w:rPr>
                <w:rFonts w:cstheme="minorHAnsi"/>
                <w:sz w:val="20"/>
                <w:szCs w:val="20"/>
              </w:rPr>
              <w:t xml:space="preserve"> </w:t>
            </w:r>
          </w:p>
        </w:tc>
        <w:tc>
          <w:tcPr>
            <w:tcW w:w="132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D2246AF" w14:textId="05E179A5" w:rsidR="1BEB792F" w:rsidRPr="009222FA" w:rsidRDefault="1BEB792F" w:rsidP="009222FA">
            <w:pPr>
              <w:spacing w:line="257" w:lineRule="auto"/>
              <w:jc w:val="both"/>
              <w:rPr>
                <w:rFonts w:cstheme="minorHAnsi"/>
                <w:sz w:val="20"/>
                <w:szCs w:val="20"/>
              </w:rPr>
            </w:pPr>
            <w:r w:rsidRPr="009222FA">
              <w:rPr>
                <w:rFonts w:cstheme="minorHAnsi"/>
                <w:sz w:val="20"/>
                <w:szCs w:val="20"/>
              </w:rPr>
              <w:t xml:space="preserve">2025. </w:t>
            </w:r>
          </w:p>
        </w:tc>
        <w:tc>
          <w:tcPr>
            <w:tcW w:w="133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FC337F9" w14:textId="75B78DEA" w:rsidR="1BEB792F" w:rsidRPr="009222FA" w:rsidRDefault="1BEB792F" w:rsidP="009222FA">
            <w:pPr>
              <w:spacing w:line="257" w:lineRule="auto"/>
              <w:jc w:val="both"/>
              <w:rPr>
                <w:rFonts w:cstheme="minorHAnsi"/>
                <w:sz w:val="20"/>
                <w:szCs w:val="20"/>
              </w:rPr>
            </w:pPr>
            <w:r w:rsidRPr="009222FA">
              <w:rPr>
                <w:rFonts w:cstheme="minorHAnsi"/>
                <w:sz w:val="20"/>
                <w:szCs w:val="20"/>
              </w:rPr>
              <w:t xml:space="preserve">2026. </w:t>
            </w:r>
          </w:p>
        </w:tc>
        <w:tc>
          <w:tcPr>
            <w:tcW w:w="132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2C85A14" w14:textId="69547F8D" w:rsidR="1BEB792F" w:rsidRPr="009222FA" w:rsidRDefault="1BEB792F" w:rsidP="009222FA">
            <w:pPr>
              <w:spacing w:line="257" w:lineRule="auto"/>
              <w:jc w:val="both"/>
              <w:rPr>
                <w:rFonts w:cstheme="minorHAnsi"/>
                <w:sz w:val="20"/>
                <w:szCs w:val="20"/>
              </w:rPr>
            </w:pPr>
            <w:r w:rsidRPr="009222FA">
              <w:rPr>
                <w:rFonts w:cstheme="minorHAnsi"/>
                <w:sz w:val="20"/>
                <w:szCs w:val="20"/>
              </w:rPr>
              <w:t xml:space="preserve">2027. </w:t>
            </w:r>
          </w:p>
        </w:tc>
        <w:tc>
          <w:tcPr>
            <w:tcW w:w="19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9A88C83" w14:textId="317250C2" w:rsidR="1BEB792F" w:rsidRPr="009222FA" w:rsidRDefault="1BEB792F" w:rsidP="009222FA">
            <w:pPr>
              <w:spacing w:line="257" w:lineRule="auto"/>
              <w:jc w:val="both"/>
              <w:rPr>
                <w:rFonts w:cstheme="minorHAnsi"/>
                <w:sz w:val="20"/>
                <w:szCs w:val="20"/>
              </w:rPr>
            </w:pPr>
            <w:r w:rsidRPr="009222FA">
              <w:rPr>
                <w:rFonts w:cstheme="minorHAnsi"/>
                <w:sz w:val="20"/>
                <w:szCs w:val="20"/>
              </w:rPr>
              <w:t xml:space="preserve">2028. </w:t>
            </w:r>
          </w:p>
        </w:tc>
      </w:tr>
      <w:tr w:rsidR="00AD3D74" w:rsidRPr="009222FA" w14:paraId="030AADA4" w14:textId="77777777" w:rsidTr="00892C9F">
        <w:trPr>
          <w:trHeight w:val="300"/>
        </w:trPr>
        <w:tc>
          <w:tcPr>
            <w:tcW w:w="3105" w:type="dxa"/>
            <w:vMerge/>
            <w:tcBorders>
              <w:top w:val="single" w:sz="4" w:space="0" w:color="auto"/>
              <w:left w:val="single" w:sz="4" w:space="0" w:color="auto"/>
              <w:bottom w:val="single" w:sz="4" w:space="0" w:color="auto"/>
              <w:right w:val="single" w:sz="4" w:space="0" w:color="auto"/>
            </w:tcBorders>
            <w:vAlign w:val="center"/>
          </w:tcPr>
          <w:p w14:paraId="14DF9445" w14:textId="77777777" w:rsidR="006A6941" w:rsidRPr="009222FA" w:rsidRDefault="006A6941" w:rsidP="002847E4">
            <w:pPr>
              <w:rPr>
                <w:rFonts w:cstheme="minorHAnsi"/>
                <w:sz w:val="20"/>
                <w:szCs w:val="20"/>
              </w:rPr>
            </w:pPr>
          </w:p>
        </w:tc>
        <w:tc>
          <w:tcPr>
            <w:tcW w:w="1320" w:type="dxa"/>
            <w:tcBorders>
              <w:top w:val="single" w:sz="4" w:space="0" w:color="auto"/>
              <w:left w:val="single" w:sz="4" w:space="0" w:color="auto"/>
              <w:bottom w:val="single" w:sz="4" w:space="0" w:color="auto"/>
              <w:right w:val="single" w:sz="4" w:space="0" w:color="auto"/>
            </w:tcBorders>
            <w:tcMar>
              <w:left w:w="108" w:type="dxa"/>
              <w:right w:w="108" w:type="dxa"/>
            </w:tcMar>
          </w:tcPr>
          <w:p w14:paraId="7C31AA01" w14:textId="036CDEA9" w:rsidR="1BEB792F" w:rsidRPr="009222FA" w:rsidRDefault="1BEB792F" w:rsidP="009222FA">
            <w:pPr>
              <w:spacing w:line="257" w:lineRule="auto"/>
              <w:jc w:val="both"/>
              <w:rPr>
                <w:rFonts w:cstheme="minorHAnsi"/>
                <w:sz w:val="20"/>
                <w:szCs w:val="20"/>
              </w:rPr>
            </w:pPr>
            <w:r w:rsidRPr="009222FA">
              <w:rPr>
                <w:rFonts w:cstheme="minorHAnsi"/>
                <w:sz w:val="20"/>
                <w:szCs w:val="20"/>
              </w:rPr>
              <w:t>50 000</w:t>
            </w:r>
          </w:p>
        </w:tc>
        <w:tc>
          <w:tcPr>
            <w:tcW w:w="1334" w:type="dxa"/>
            <w:tcBorders>
              <w:top w:val="single" w:sz="4" w:space="0" w:color="auto"/>
              <w:left w:val="single" w:sz="4" w:space="0" w:color="auto"/>
              <w:bottom w:val="single" w:sz="4" w:space="0" w:color="auto"/>
              <w:right w:val="single" w:sz="4" w:space="0" w:color="auto"/>
            </w:tcBorders>
            <w:tcMar>
              <w:left w:w="108" w:type="dxa"/>
              <w:right w:w="108" w:type="dxa"/>
            </w:tcMar>
          </w:tcPr>
          <w:p w14:paraId="1313C915" w14:textId="6DD5963E" w:rsidR="1BEB792F" w:rsidRPr="009222FA" w:rsidRDefault="1BEB792F" w:rsidP="009222FA">
            <w:pPr>
              <w:spacing w:line="257" w:lineRule="auto"/>
              <w:jc w:val="both"/>
              <w:rPr>
                <w:rFonts w:cstheme="minorHAnsi"/>
                <w:sz w:val="20"/>
                <w:szCs w:val="20"/>
              </w:rPr>
            </w:pPr>
            <w:r w:rsidRPr="009222FA">
              <w:rPr>
                <w:rFonts w:cstheme="minorHAnsi"/>
                <w:sz w:val="20"/>
                <w:szCs w:val="20"/>
              </w:rPr>
              <w:t>50 000</w:t>
            </w:r>
          </w:p>
        </w:tc>
        <w:tc>
          <w:tcPr>
            <w:tcW w:w="1320" w:type="dxa"/>
            <w:tcBorders>
              <w:top w:val="single" w:sz="4" w:space="0" w:color="auto"/>
              <w:left w:val="single" w:sz="4" w:space="0" w:color="auto"/>
              <w:bottom w:val="single" w:sz="4" w:space="0" w:color="auto"/>
              <w:right w:val="single" w:sz="4" w:space="0" w:color="auto"/>
            </w:tcBorders>
            <w:tcMar>
              <w:left w:w="108" w:type="dxa"/>
              <w:right w:w="108" w:type="dxa"/>
            </w:tcMar>
          </w:tcPr>
          <w:p w14:paraId="30392025" w14:textId="19350610" w:rsidR="1BEB792F" w:rsidRPr="009222FA" w:rsidRDefault="1BEB792F" w:rsidP="009222FA">
            <w:pPr>
              <w:spacing w:line="257" w:lineRule="auto"/>
              <w:jc w:val="both"/>
              <w:rPr>
                <w:rFonts w:cstheme="minorHAnsi"/>
                <w:sz w:val="20"/>
                <w:szCs w:val="20"/>
              </w:rPr>
            </w:pPr>
            <w:r w:rsidRPr="009222FA">
              <w:rPr>
                <w:rFonts w:cstheme="minorHAnsi"/>
                <w:sz w:val="20"/>
                <w:szCs w:val="20"/>
              </w:rPr>
              <w:t>30 000</w:t>
            </w:r>
          </w:p>
        </w:tc>
        <w:tc>
          <w:tcPr>
            <w:tcW w:w="1935" w:type="dxa"/>
            <w:tcBorders>
              <w:top w:val="single" w:sz="4" w:space="0" w:color="auto"/>
              <w:left w:val="single" w:sz="4" w:space="0" w:color="auto"/>
              <w:bottom w:val="single" w:sz="4" w:space="0" w:color="auto"/>
              <w:right w:val="single" w:sz="4" w:space="0" w:color="auto"/>
            </w:tcBorders>
            <w:tcMar>
              <w:left w:w="108" w:type="dxa"/>
              <w:right w:w="108" w:type="dxa"/>
            </w:tcMar>
          </w:tcPr>
          <w:p w14:paraId="5ABE5071" w14:textId="5B5B53D1" w:rsidR="1BEB792F" w:rsidRPr="009222FA" w:rsidRDefault="1BEB792F" w:rsidP="009222FA">
            <w:pPr>
              <w:spacing w:line="257" w:lineRule="auto"/>
              <w:jc w:val="both"/>
              <w:rPr>
                <w:rFonts w:cstheme="minorHAnsi"/>
                <w:sz w:val="20"/>
                <w:szCs w:val="20"/>
              </w:rPr>
            </w:pPr>
            <w:r w:rsidRPr="009222FA">
              <w:rPr>
                <w:rFonts w:cstheme="minorHAnsi"/>
                <w:sz w:val="20"/>
                <w:szCs w:val="20"/>
              </w:rPr>
              <w:t>30 000</w:t>
            </w:r>
          </w:p>
        </w:tc>
      </w:tr>
      <w:tr w:rsidR="1BEB792F" w:rsidRPr="009222FA" w14:paraId="52D50E97" w14:textId="77777777" w:rsidTr="00892C9F">
        <w:trPr>
          <w:trHeight w:val="300"/>
        </w:trPr>
        <w:tc>
          <w:tcPr>
            <w:tcW w:w="3105"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193AFFD5" w14:textId="4A569642" w:rsidR="1BEB792F" w:rsidRPr="009222FA" w:rsidRDefault="1BEB792F" w:rsidP="002847E4">
            <w:pPr>
              <w:spacing w:line="257" w:lineRule="auto"/>
              <w:rPr>
                <w:rFonts w:cstheme="minorHAnsi"/>
                <w:sz w:val="20"/>
                <w:szCs w:val="20"/>
              </w:rPr>
            </w:pPr>
            <w:r w:rsidRPr="009222FA">
              <w:rPr>
                <w:rFonts w:cstheme="minorHAnsi"/>
                <w:b/>
                <w:sz w:val="20"/>
                <w:szCs w:val="20"/>
              </w:rPr>
              <w:t>Pokazatelji</w:t>
            </w:r>
            <w:r w:rsidR="000849C4" w:rsidRPr="009222FA">
              <w:rPr>
                <w:rFonts w:cstheme="minorHAnsi"/>
                <w:b/>
                <w:sz w:val="20"/>
                <w:szCs w:val="20"/>
              </w:rPr>
              <w:t xml:space="preserve"> </w:t>
            </w:r>
          </w:p>
        </w:tc>
        <w:tc>
          <w:tcPr>
            <w:tcW w:w="2654" w:type="dxa"/>
            <w:gridSpan w:val="2"/>
            <w:tcBorders>
              <w:top w:val="single" w:sz="4" w:space="0" w:color="auto"/>
              <w:left w:val="single" w:sz="4" w:space="0" w:color="auto"/>
              <w:bottom w:val="single" w:sz="4" w:space="0" w:color="auto"/>
              <w:right w:val="single" w:sz="4" w:space="0" w:color="auto"/>
            </w:tcBorders>
            <w:tcMar>
              <w:left w:w="108" w:type="dxa"/>
              <w:right w:w="108" w:type="dxa"/>
            </w:tcMar>
          </w:tcPr>
          <w:p w14:paraId="2A051A52" w14:textId="43D63B5F"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b/>
                <w:sz w:val="20"/>
                <w:szCs w:val="20"/>
              </w:rPr>
              <w:t>Početna vrijednost (2024.)</w:t>
            </w:r>
            <w:r w:rsidRPr="009222FA">
              <w:rPr>
                <w:rFonts w:cstheme="minorHAnsi"/>
                <w:sz w:val="20"/>
                <w:szCs w:val="20"/>
              </w:rPr>
              <w:t xml:space="preserve"> </w:t>
            </w:r>
          </w:p>
        </w:tc>
        <w:tc>
          <w:tcPr>
            <w:tcW w:w="3255" w:type="dxa"/>
            <w:gridSpan w:val="2"/>
            <w:tcBorders>
              <w:top w:val="single" w:sz="4" w:space="0" w:color="auto"/>
              <w:left w:val="single" w:sz="4" w:space="0" w:color="auto"/>
              <w:bottom w:val="single" w:sz="4" w:space="0" w:color="auto"/>
              <w:right w:val="single" w:sz="4" w:space="0" w:color="auto"/>
            </w:tcBorders>
            <w:tcMar>
              <w:left w:w="108" w:type="dxa"/>
              <w:right w:w="108" w:type="dxa"/>
            </w:tcMar>
          </w:tcPr>
          <w:p w14:paraId="43C49B7D" w14:textId="7D44BED3"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b/>
                <w:sz w:val="20"/>
                <w:szCs w:val="20"/>
              </w:rPr>
              <w:t>Ciljana vrijednost (2028.)</w:t>
            </w:r>
            <w:r w:rsidRPr="009222FA">
              <w:rPr>
                <w:rFonts w:cstheme="minorHAnsi"/>
                <w:sz w:val="20"/>
                <w:szCs w:val="20"/>
              </w:rPr>
              <w:t xml:space="preserve"> </w:t>
            </w:r>
          </w:p>
        </w:tc>
      </w:tr>
      <w:tr w:rsidR="1BEB792F" w:rsidRPr="009222FA" w14:paraId="178697D5" w14:textId="77777777" w:rsidTr="00892C9F">
        <w:trPr>
          <w:trHeight w:val="300"/>
        </w:trPr>
        <w:tc>
          <w:tcPr>
            <w:tcW w:w="3105"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4C5C1AA3" w14:textId="37BD9915"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 xml:space="preserve">Izrađen operativni plana koordinacije </w:t>
            </w:r>
          </w:p>
        </w:tc>
        <w:tc>
          <w:tcPr>
            <w:tcW w:w="2654" w:type="dxa"/>
            <w:gridSpan w:val="2"/>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00379051" w14:textId="15061B40"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5" w:type="dxa"/>
            <w:gridSpan w:val="2"/>
            <w:tcBorders>
              <w:top w:val="single" w:sz="4" w:space="0" w:color="auto"/>
              <w:left w:val="nil"/>
              <w:bottom w:val="single" w:sz="8" w:space="0" w:color="000000" w:themeColor="text1"/>
              <w:right w:val="single" w:sz="8" w:space="0" w:color="000000" w:themeColor="text1"/>
            </w:tcBorders>
            <w:tcMar>
              <w:left w:w="108" w:type="dxa"/>
              <w:right w:w="108" w:type="dxa"/>
            </w:tcMar>
          </w:tcPr>
          <w:p w14:paraId="1BFADD15" w14:textId="66BE13CC"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1</w:t>
            </w:r>
          </w:p>
        </w:tc>
      </w:tr>
      <w:tr w:rsidR="1BEB792F" w:rsidRPr="009222FA" w14:paraId="71AC616A" w14:textId="77777777" w:rsidTr="1BEB792F">
        <w:trPr>
          <w:trHeight w:val="300"/>
        </w:trPr>
        <w:tc>
          <w:tcPr>
            <w:tcW w:w="31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4FC7A34" w14:textId="074662D2"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održanih edukacija</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AB12FA2" w14:textId="1A895BDB"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5"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219EFC75" w14:textId="7C8A7914"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15</w:t>
            </w:r>
          </w:p>
        </w:tc>
      </w:tr>
      <w:tr w:rsidR="1BEB792F" w:rsidRPr="009222FA" w14:paraId="66109A00" w14:textId="77777777" w:rsidTr="1BEB792F">
        <w:trPr>
          <w:trHeight w:val="300"/>
        </w:trPr>
        <w:tc>
          <w:tcPr>
            <w:tcW w:w="31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01BD041" w14:textId="649AA49E"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održanih vježbi</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5AA379" w14:textId="52D99AE9"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5"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0D802489" w14:textId="05C14AB6"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3</w:t>
            </w:r>
          </w:p>
        </w:tc>
      </w:tr>
      <w:tr w:rsidR="1BEB792F" w:rsidRPr="009222FA" w14:paraId="376E2D42" w14:textId="77777777" w:rsidTr="1BEB792F">
        <w:trPr>
          <w:trHeight w:val="300"/>
        </w:trPr>
        <w:tc>
          <w:tcPr>
            <w:tcW w:w="31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0F01A25" w14:textId="384EE662"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razvijenih i implementiranih digitalnih platformi za kriznu koordinaciju i rano upozoravanje</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46FBA1" w14:textId="61B50831"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5"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77CB1D6" w14:textId="53DB993D"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1</w:t>
            </w:r>
          </w:p>
        </w:tc>
      </w:tr>
      <w:tr w:rsidR="1BEB792F" w:rsidRPr="009222FA" w14:paraId="39BB44D2" w14:textId="77777777" w:rsidTr="1BEB792F">
        <w:trPr>
          <w:trHeight w:val="300"/>
        </w:trPr>
        <w:tc>
          <w:tcPr>
            <w:tcW w:w="31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C8FD1DD" w14:textId="545638D3"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 xml:space="preserve">Broj uspostavljenih </w:t>
            </w:r>
            <w:proofErr w:type="spellStart"/>
            <w:r w:rsidRPr="009222FA">
              <w:rPr>
                <w:rFonts w:cstheme="minorHAnsi"/>
                <w:sz w:val="20"/>
                <w:szCs w:val="20"/>
              </w:rPr>
              <w:t>intersektorskih</w:t>
            </w:r>
            <w:proofErr w:type="spellEnd"/>
            <w:r w:rsidRPr="009222FA">
              <w:rPr>
                <w:rFonts w:cstheme="minorHAnsi"/>
                <w:sz w:val="20"/>
                <w:szCs w:val="20"/>
              </w:rPr>
              <w:t xml:space="preserve"> timova</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D7711FB" w14:textId="787C2767"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5"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4D49FEC2" w14:textId="6BDA6126"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3</w:t>
            </w:r>
          </w:p>
        </w:tc>
      </w:tr>
    </w:tbl>
    <w:p w14:paraId="23E1F7CE" w14:textId="5437D6AA" w:rsidR="00D13402" w:rsidRPr="009222FA" w:rsidRDefault="488BB6DC" w:rsidP="008D075D">
      <w:pPr>
        <w:spacing w:after="160" w:line="257" w:lineRule="auto"/>
        <w:rPr>
          <w:rFonts w:cstheme="minorHAnsi"/>
          <w:sz w:val="20"/>
          <w:szCs w:val="20"/>
        </w:rPr>
      </w:pPr>
      <w:r w:rsidRPr="009222FA">
        <w:rPr>
          <w:rFonts w:cstheme="minorHAnsi"/>
          <w:sz w:val="20"/>
          <w:szCs w:val="20"/>
        </w:rPr>
        <w:t xml:space="preserve"> </w:t>
      </w:r>
    </w:p>
    <w:tbl>
      <w:tblPr>
        <w:tblW w:w="0" w:type="auto"/>
        <w:tblLayout w:type="fixed"/>
        <w:tblLook w:val="04A0" w:firstRow="1" w:lastRow="0" w:firstColumn="1" w:lastColumn="0" w:noHBand="0" w:noVBand="1"/>
      </w:tblPr>
      <w:tblGrid>
        <w:gridCol w:w="3104"/>
        <w:gridCol w:w="1320"/>
        <w:gridCol w:w="1334"/>
        <w:gridCol w:w="1320"/>
        <w:gridCol w:w="1936"/>
      </w:tblGrid>
      <w:tr w:rsidR="1BEB792F" w:rsidRPr="009222FA" w14:paraId="175DB05D" w14:textId="77777777" w:rsidTr="1BEB792F">
        <w:trPr>
          <w:trHeight w:val="300"/>
        </w:trPr>
        <w:tc>
          <w:tcPr>
            <w:tcW w:w="310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079B3DFF" w14:textId="3A216F56" w:rsidR="1BEB792F" w:rsidRPr="009222FA" w:rsidRDefault="1BEB792F" w:rsidP="002847E4">
            <w:pPr>
              <w:spacing w:line="257" w:lineRule="auto"/>
              <w:rPr>
                <w:rFonts w:cstheme="minorHAnsi"/>
                <w:sz w:val="20"/>
                <w:szCs w:val="20"/>
              </w:rPr>
            </w:pPr>
            <w:r w:rsidRPr="009222FA">
              <w:rPr>
                <w:rFonts w:cstheme="minorHAnsi"/>
                <w:b/>
                <w:sz w:val="20"/>
                <w:szCs w:val="20"/>
              </w:rPr>
              <w:t xml:space="preserve">Redni broj mjere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496FF58" w14:textId="19FB1FEE" w:rsidR="1BEB792F" w:rsidRPr="009222FA" w:rsidRDefault="00201999" w:rsidP="009222FA">
            <w:pPr>
              <w:spacing w:line="257" w:lineRule="auto"/>
              <w:jc w:val="both"/>
              <w:rPr>
                <w:rFonts w:cstheme="minorHAnsi"/>
                <w:sz w:val="20"/>
                <w:szCs w:val="20"/>
              </w:rPr>
            </w:pPr>
            <w:r w:rsidRPr="009222FA">
              <w:rPr>
                <w:rFonts w:cstheme="minorHAnsi"/>
                <w:b/>
                <w:bCs/>
                <w:sz w:val="20"/>
                <w:szCs w:val="20"/>
              </w:rPr>
              <w:t>UR-02</w:t>
            </w:r>
          </w:p>
        </w:tc>
      </w:tr>
      <w:tr w:rsidR="1BEB792F" w:rsidRPr="009222FA" w14:paraId="2CAAD4E0" w14:textId="77777777" w:rsidTr="1BEB792F">
        <w:trPr>
          <w:trHeight w:val="300"/>
        </w:trPr>
        <w:tc>
          <w:tcPr>
            <w:tcW w:w="310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9A6405E" w14:textId="035814CA" w:rsidR="1BEB792F" w:rsidRPr="009222FA" w:rsidRDefault="1BEB792F" w:rsidP="002847E4">
            <w:pPr>
              <w:spacing w:line="257" w:lineRule="auto"/>
              <w:rPr>
                <w:rFonts w:cstheme="minorHAnsi"/>
                <w:sz w:val="20"/>
                <w:szCs w:val="20"/>
              </w:rPr>
            </w:pPr>
            <w:r w:rsidRPr="009222FA">
              <w:rPr>
                <w:rFonts w:cstheme="minorHAnsi"/>
                <w:b/>
                <w:sz w:val="20"/>
                <w:szCs w:val="20"/>
              </w:rPr>
              <w:t>Ime mjere</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D179838" w14:textId="6809E455" w:rsidR="1BEB792F" w:rsidRPr="009222FA" w:rsidRDefault="1BEB792F" w:rsidP="009222FA">
            <w:pPr>
              <w:spacing w:after="160" w:line="257" w:lineRule="auto"/>
              <w:jc w:val="both"/>
              <w:rPr>
                <w:rFonts w:cstheme="minorHAnsi"/>
                <w:sz w:val="20"/>
                <w:szCs w:val="20"/>
              </w:rPr>
            </w:pPr>
            <w:r w:rsidRPr="009222FA">
              <w:rPr>
                <w:rFonts w:cstheme="minorHAnsi"/>
                <w:b/>
                <w:sz w:val="20"/>
                <w:szCs w:val="20"/>
              </w:rPr>
              <w:t>Jačanje kapaciteta ključnih dionika za procjenu opasnosti i odgovora tijekom katastrofa, velikih nesreća, izvanrednih događaja ili incidentnih/kriznih situacija povezanih s klimatskim promjenama</w:t>
            </w:r>
          </w:p>
        </w:tc>
      </w:tr>
      <w:tr w:rsidR="1BEB792F" w:rsidRPr="009222FA" w14:paraId="65DAC3BC" w14:textId="77777777" w:rsidTr="1BEB792F">
        <w:trPr>
          <w:trHeight w:val="300"/>
        </w:trPr>
        <w:tc>
          <w:tcPr>
            <w:tcW w:w="310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1DE0D67" w14:textId="1E417EF4" w:rsidR="1BEB792F" w:rsidRPr="009222FA" w:rsidRDefault="1BEB792F" w:rsidP="002847E4">
            <w:pPr>
              <w:spacing w:line="257" w:lineRule="auto"/>
              <w:rPr>
                <w:rFonts w:cstheme="minorHAnsi"/>
                <w:sz w:val="20"/>
                <w:szCs w:val="20"/>
              </w:rPr>
            </w:pPr>
            <w:r w:rsidRPr="009222FA">
              <w:rPr>
                <w:rFonts w:cstheme="minorHAnsi"/>
                <w:b/>
                <w:sz w:val="20"/>
                <w:szCs w:val="20"/>
              </w:rPr>
              <w:t>Nositelj mjere:</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EDC6CCF" w14:textId="72E406A4" w:rsidR="1BEB792F" w:rsidRPr="009222FA" w:rsidRDefault="1BEB792F" w:rsidP="009222FA">
            <w:pPr>
              <w:spacing w:line="257" w:lineRule="auto"/>
              <w:jc w:val="both"/>
              <w:rPr>
                <w:rFonts w:cstheme="minorHAnsi"/>
                <w:sz w:val="20"/>
                <w:szCs w:val="20"/>
              </w:rPr>
            </w:pPr>
            <w:r w:rsidRPr="009222FA">
              <w:rPr>
                <w:rFonts w:cstheme="minorHAnsi"/>
                <w:sz w:val="20"/>
                <w:szCs w:val="20"/>
              </w:rPr>
              <w:t>Gradski ured za mjesnu samoupravu, promet, civilnu zaštitu i sigurnost</w:t>
            </w:r>
          </w:p>
        </w:tc>
      </w:tr>
      <w:tr w:rsidR="1BEB792F" w:rsidRPr="009222FA" w14:paraId="6E59F24E" w14:textId="77777777" w:rsidTr="1BEB792F">
        <w:trPr>
          <w:trHeight w:val="300"/>
        </w:trPr>
        <w:tc>
          <w:tcPr>
            <w:tcW w:w="310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D3F0CCB" w14:textId="41E4797E" w:rsidR="1BEB792F" w:rsidRPr="009222FA" w:rsidRDefault="1BEB792F" w:rsidP="002847E4">
            <w:pPr>
              <w:spacing w:line="257" w:lineRule="auto"/>
              <w:rPr>
                <w:rFonts w:cstheme="minorHAnsi"/>
                <w:sz w:val="20"/>
                <w:szCs w:val="20"/>
              </w:rPr>
            </w:pPr>
            <w:r w:rsidRPr="009222FA">
              <w:rPr>
                <w:rFonts w:cstheme="minorHAnsi"/>
                <w:b/>
                <w:sz w:val="20"/>
                <w:szCs w:val="20"/>
              </w:rPr>
              <w:t>Partneri u provođenju mjere:</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343B39D" w14:textId="4F9BC006" w:rsidR="1BEB792F" w:rsidRPr="009222FA" w:rsidRDefault="1BEB792F" w:rsidP="009222FA">
            <w:pPr>
              <w:spacing w:line="257" w:lineRule="auto"/>
              <w:jc w:val="both"/>
              <w:rPr>
                <w:rFonts w:cstheme="minorHAnsi"/>
                <w:sz w:val="20"/>
                <w:szCs w:val="20"/>
              </w:rPr>
            </w:pPr>
            <w:r w:rsidRPr="009222FA">
              <w:rPr>
                <w:rFonts w:cstheme="minorHAnsi"/>
                <w:sz w:val="20"/>
                <w:szCs w:val="20"/>
              </w:rPr>
              <w:t>Sva gradska upravna tijela</w:t>
            </w:r>
          </w:p>
        </w:tc>
      </w:tr>
      <w:tr w:rsidR="1BEB792F" w:rsidRPr="009222FA" w14:paraId="1A15FB23" w14:textId="77777777" w:rsidTr="1BEB792F">
        <w:trPr>
          <w:trHeight w:val="300"/>
        </w:trPr>
        <w:tc>
          <w:tcPr>
            <w:tcW w:w="310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124DA75" w14:textId="2A411579" w:rsidR="1BEB792F" w:rsidRPr="009222FA" w:rsidRDefault="1BEB792F" w:rsidP="002847E4">
            <w:pPr>
              <w:spacing w:line="257" w:lineRule="auto"/>
              <w:rPr>
                <w:rFonts w:cstheme="minorHAnsi"/>
                <w:sz w:val="20"/>
                <w:szCs w:val="20"/>
              </w:rPr>
            </w:pPr>
            <w:r w:rsidRPr="009222FA">
              <w:rPr>
                <w:rFonts w:cstheme="minorHAnsi"/>
                <w:b/>
                <w:sz w:val="20"/>
                <w:szCs w:val="20"/>
              </w:rPr>
              <w:t>Ostali uključeni dionici:</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362FAF6" w14:textId="76CF4C26" w:rsidR="000E67D3" w:rsidRPr="009222FA" w:rsidRDefault="1BEB792F" w:rsidP="009222FA">
            <w:pPr>
              <w:spacing w:line="257" w:lineRule="auto"/>
              <w:jc w:val="both"/>
              <w:rPr>
                <w:rFonts w:cstheme="minorHAnsi"/>
                <w:sz w:val="20"/>
                <w:szCs w:val="20"/>
              </w:rPr>
            </w:pPr>
            <w:r w:rsidRPr="009222FA">
              <w:rPr>
                <w:rFonts w:cstheme="minorHAnsi"/>
                <w:sz w:val="20"/>
                <w:szCs w:val="20"/>
              </w:rPr>
              <w:t>Ravnateljstvo civilne zaštite Ministarstva unutarnjih poslova</w:t>
            </w:r>
          </w:p>
          <w:p w14:paraId="3CB0206C" w14:textId="69FCB72F" w:rsidR="1BEB792F" w:rsidRPr="009222FA" w:rsidRDefault="1BEB792F" w:rsidP="009222FA">
            <w:pPr>
              <w:spacing w:line="257" w:lineRule="auto"/>
              <w:jc w:val="both"/>
              <w:rPr>
                <w:rFonts w:cstheme="minorHAnsi"/>
                <w:sz w:val="20"/>
                <w:szCs w:val="20"/>
              </w:rPr>
            </w:pPr>
            <w:r w:rsidRPr="009222FA">
              <w:rPr>
                <w:rFonts w:cstheme="minorHAnsi"/>
                <w:sz w:val="20"/>
                <w:szCs w:val="20"/>
              </w:rPr>
              <w:t xml:space="preserve">Udruge građana </w:t>
            </w:r>
          </w:p>
          <w:p w14:paraId="4603BB84" w14:textId="3C88F2BB" w:rsidR="1BEB792F" w:rsidRPr="009222FA" w:rsidRDefault="1BEB792F" w:rsidP="009222FA">
            <w:pPr>
              <w:spacing w:line="257" w:lineRule="auto"/>
              <w:jc w:val="both"/>
              <w:rPr>
                <w:rFonts w:cstheme="minorHAnsi"/>
                <w:sz w:val="20"/>
                <w:szCs w:val="20"/>
              </w:rPr>
            </w:pPr>
            <w:r w:rsidRPr="009222FA">
              <w:rPr>
                <w:rFonts w:cstheme="minorHAnsi"/>
                <w:sz w:val="20"/>
                <w:szCs w:val="20"/>
              </w:rPr>
              <w:t>DHMZ</w:t>
            </w:r>
          </w:p>
        </w:tc>
      </w:tr>
      <w:tr w:rsidR="1BEB792F" w:rsidRPr="009222FA" w14:paraId="1F30F1D7" w14:textId="77777777" w:rsidTr="1BEB792F">
        <w:trPr>
          <w:trHeight w:val="300"/>
        </w:trPr>
        <w:tc>
          <w:tcPr>
            <w:tcW w:w="310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66864D3" w14:textId="161A79D4" w:rsidR="1BEB792F" w:rsidRPr="009222FA" w:rsidRDefault="1BEB792F" w:rsidP="002847E4">
            <w:pPr>
              <w:spacing w:line="257" w:lineRule="auto"/>
              <w:rPr>
                <w:rFonts w:cstheme="minorHAnsi"/>
                <w:sz w:val="20"/>
                <w:szCs w:val="20"/>
              </w:rPr>
            </w:pPr>
            <w:r w:rsidRPr="009222FA">
              <w:rPr>
                <w:rFonts w:cstheme="minorHAnsi"/>
                <w:b/>
                <w:sz w:val="20"/>
                <w:szCs w:val="20"/>
              </w:rPr>
              <w:t>Početak/kraj provedbe (godine)</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6A5B387" w14:textId="7BE55D08" w:rsidR="1BEB792F" w:rsidRPr="009222FA" w:rsidRDefault="1BEB792F" w:rsidP="009222FA">
            <w:pPr>
              <w:spacing w:line="257" w:lineRule="auto"/>
              <w:jc w:val="both"/>
              <w:rPr>
                <w:rFonts w:cstheme="minorHAnsi"/>
                <w:sz w:val="20"/>
                <w:szCs w:val="20"/>
              </w:rPr>
            </w:pPr>
            <w:r w:rsidRPr="009222FA">
              <w:rPr>
                <w:rFonts w:cstheme="minorHAnsi"/>
                <w:b/>
                <w:sz w:val="20"/>
                <w:szCs w:val="20"/>
              </w:rPr>
              <w:t>2025.-2028.</w:t>
            </w:r>
          </w:p>
        </w:tc>
      </w:tr>
      <w:tr w:rsidR="1BEB792F" w:rsidRPr="009222FA" w14:paraId="739F43ED" w14:textId="77777777" w:rsidTr="1BEB792F">
        <w:trPr>
          <w:trHeight w:val="300"/>
        </w:trPr>
        <w:tc>
          <w:tcPr>
            <w:tcW w:w="310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87E6F0C" w14:textId="36E7552E" w:rsidR="1BEB792F" w:rsidRPr="009222FA" w:rsidRDefault="1BEB792F" w:rsidP="002847E4">
            <w:pPr>
              <w:spacing w:line="257" w:lineRule="auto"/>
              <w:rPr>
                <w:rFonts w:cstheme="minorHAnsi"/>
                <w:sz w:val="20"/>
                <w:szCs w:val="20"/>
              </w:rPr>
            </w:pPr>
            <w:r w:rsidRPr="009222FA">
              <w:rPr>
                <w:rFonts w:cstheme="minorHAnsi"/>
                <w:b/>
                <w:sz w:val="20"/>
                <w:szCs w:val="20"/>
              </w:rPr>
              <w:t>Izvor sredstava za provedbu</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0D5690D" w14:textId="52049A91" w:rsidR="1BEB792F" w:rsidRPr="009222FA" w:rsidRDefault="00201999" w:rsidP="009222FA">
            <w:pPr>
              <w:spacing w:line="257" w:lineRule="auto"/>
              <w:jc w:val="both"/>
              <w:rPr>
                <w:rFonts w:cstheme="minorHAnsi"/>
                <w:sz w:val="20"/>
                <w:szCs w:val="20"/>
              </w:rPr>
            </w:pPr>
            <w:r w:rsidRPr="009222FA">
              <w:rPr>
                <w:rFonts w:cstheme="minorHAnsi"/>
                <w:sz w:val="20"/>
                <w:szCs w:val="20"/>
              </w:rPr>
              <w:t>P</w:t>
            </w:r>
            <w:r w:rsidR="1BEB792F" w:rsidRPr="009222FA">
              <w:rPr>
                <w:rFonts w:cstheme="minorHAnsi"/>
                <w:sz w:val="20"/>
                <w:szCs w:val="20"/>
              </w:rPr>
              <w:t>roračun Grada Zagreba</w:t>
            </w:r>
          </w:p>
          <w:p w14:paraId="29A445DF" w14:textId="15AA93DB" w:rsidR="1BEB792F" w:rsidRPr="009222FA" w:rsidRDefault="00201999" w:rsidP="009222FA">
            <w:pPr>
              <w:spacing w:line="257" w:lineRule="auto"/>
              <w:jc w:val="both"/>
              <w:rPr>
                <w:rFonts w:cstheme="minorHAnsi"/>
                <w:sz w:val="20"/>
                <w:szCs w:val="20"/>
              </w:rPr>
            </w:pPr>
            <w:r w:rsidRPr="009222FA">
              <w:rPr>
                <w:rFonts w:cstheme="minorHAnsi"/>
                <w:sz w:val="20"/>
                <w:szCs w:val="20"/>
              </w:rPr>
              <w:t>E</w:t>
            </w:r>
            <w:r w:rsidR="1BEB792F" w:rsidRPr="009222FA">
              <w:rPr>
                <w:rFonts w:cstheme="minorHAnsi"/>
                <w:sz w:val="20"/>
                <w:szCs w:val="20"/>
              </w:rPr>
              <w:t>uropski strukturni i investicijski fondovi</w:t>
            </w:r>
          </w:p>
        </w:tc>
      </w:tr>
      <w:tr w:rsidR="1BEB792F" w:rsidRPr="009222FA" w14:paraId="744A1931" w14:textId="77777777" w:rsidTr="1BEB792F">
        <w:trPr>
          <w:trHeight w:val="300"/>
        </w:trPr>
        <w:tc>
          <w:tcPr>
            <w:tcW w:w="310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1928A35" w14:textId="64879FDD" w:rsidR="1BEB792F" w:rsidRPr="009222FA" w:rsidRDefault="1BEB792F" w:rsidP="002847E4">
            <w:pPr>
              <w:spacing w:line="257" w:lineRule="auto"/>
              <w:rPr>
                <w:rFonts w:cstheme="minorHAnsi"/>
                <w:sz w:val="20"/>
                <w:szCs w:val="20"/>
              </w:rPr>
            </w:pPr>
            <w:r w:rsidRPr="009222FA">
              <w:rPr>
                <w:rFonts w:cstheme="minorHAnsi"/>
                <w:b/>
                <w:sz w:val="20"/>
                <w:szCs w:val="20"/>
              </w:rPr>
              <w:lastRenderedPageBreak/>
              <w:t>Kratki opis/komentar</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CF8688" w14:textId="1A8315F2" w:rsidR="1BEB792F" w:rsidRPr="009222FA" w:rsidRDefault="1BEB792F" w:rsidP="009222FA">
            <w:pPr>
              <w:spacing w:after="160" w:line="276" w:lineRule="auto"/>
              <w:jc w:val="both"/>
              <w:rPr>
                <w:rFonts w:cstheme="minorHAnsi"/>
                <w:sz w:val="20"/>
                <w:szCs w:val="20"/>
              </w:rPr>
            </w:pPr>
            <w:r w:rsidRPr="009222FA">
              <w:rPr>
                <w:rFonts w:cstheme="minorHAnsi"/>
                <w:sz w:val="20"/>
                <w:szCs w:val="20"/>
              </w:rPr>
              <w:t>Jačanje kapaciteta ključnih dionika za procjenu opasnosti i odgovor u kriznim situacijama uključuje razvoj znanja, resursa i operativnih sposobnosti dionika koji djeluju u različitim sektorima u Gradu Zagrebu. Mjera obuhvaća edukaciju, specijalizirane obuke i osiguravanje potrebnih alata za procjenu rizika i organizaciju odgovora tijekom katastrofa, velikih nesreća i drugih kriznih situacija uzrokovanih klimatskim promjenama. Cilj je povećati spremnost i učinkovitost dionika u brzom prepoznavanju prijetnji te osigurati optimalnu reakciju u zaštiti građana i ključnih infrastrukturnih sustava.</w:t>
            </w:r>
          </w:p>
        </w:tc>
      </w:tr>
      <w:tr w:rsidR="1BEB792F" w:rsidRPr="009222FA" w14:paraId="073B4602" w14:textId="77777777" w:rsidTr="00892C9F">
        <w:trPr>
          <w:trHeight w:val="300"/>
        </w:trPr>
        <w:tc>
          <w:tcPr>
            <w:tcW w:w="3104"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67F8C9EF" w14:textId="1710689A" w:rsidR="1BEB792F" w:rsidRPr="009222FA" w:rsidRDefault="1BEB792F" w:rsidP="002847E4">
            <w:pPr>
              <w:spacing w:line="257" w:lineRule="auto"/>
              <w:rPr>
                <w:rFonts w:cstheme="minorHAnsi"/>
                <w:sz w:val="20"/>
                <w:szCs w:val="20"/>
              </w:rPr>
            </w:pPr>
            <w:r w:rsidRPr="009222FA">
              <w:rPr>
                <w:rFonts w:cstheme="minorHAnsi"/>
                <w:b/>
                <w:sz w:val="20"/>
                <w:szCs w:val="20"/>
              </w:rPr>
              <w:t>Ključne aktivnosti</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4" w:space="0" w:color="auto"/>
              <w:right w:val="single" w:sz="8" w:space="0" w:color="000000" w:themeColor="text1"/>
            </w:tcBorders>
            <w:tcMar>
              <w:left w:w="108" w:type="dxa"/>
              <w:right w:w="108" w:type="dxa"/>
            </w:tcMar>
          </w:tcPr>
          <w:p w14:paraId="73FFCAFC" w14:textId="1B767B59" w:rsidR="1BEB792F" w:rsidRPr="009222FA" w:rsidRDefault="1BEB792F" w:rsidP="009222FA">
            <w:pPr>
              <w:spacing w:line="257" w:lineRule="auto"/>
              <w:jc w:val="both"/>
              <w:rPr>
                <w:rFonts w:cstheme="minorHAnsi"/>
                <w:sz w:val="20"/>
                <w:szCs w:val="20"/>
              </w:rPr>
            </w:pPr>
            <w:r w:rsidRPr="009222FA">
              <w:rPr>
                <w:rFonts w:cstheme="minorHAnsi"/>
                <w:sz w:val="20"/>
                <w:szCs w:val="20"/>
              </w:rPr>
              <w:t>Razvoj programa obuke i edukacije</w:t>
            </w:r>
          </w:p>
          <w:p w14:paraId="5F2FC721" w14:textId="07E8B374" w:rsidR="1BEB792F" w:rsidRPr="009222FA" w:rsidRDefault="1BEB792F" w:rsidP="009222FA">
            <w:pPr>
              <w:spacing w:line="257" w:lineRule="auto"/>
              <w:jc w:val="both"/>
              <w:rPr>
                <w:rFonts w:cstheme="minorHAnsi"/>
                <w:sz w:val="20"/>
                <w:szCs w:val="20"/>
              </w:rPr>
            </w:pPr>
            <w:r w:rsidRPr="009222FA">
              <w:rPr>
                <w:rFonts w:cstheme="minorHAnsi"/>
                <w:sz w:val="20"/>
                <w:szCs w:val="20"/>
              </w:rPr>
              <w:t>Provedba simulacijskih vježbi i kriznih scenarija</w:t>
            </w:r>
          </w:p>
          <w:p w14:paraId="6E02F16A" w14:textId="64743CAF" w:rsidR="1BEB792F" w:rsidRPr="009222FA" w:rsidRDefault="1BEB792F" w:rsidP="009222FA">
            <w:pPr>
              <w:spacing w:line="257" w:lineRule="auto"/>
              <w:jc w:val="both"/>
              <w:rPr>
                <w:rFonts w:cstheme="minorHAnsi"/>
                <w:sz w:val="20"/>
                <w:szCs w:val="20"/>
              </w:rPr>
            </w:pPr>
            <w:r w:rsidRPr="009222FA">
              <w:rPr>
                <w:rFonts w:cstheme="minorHAnsi"/>
                <w:sz w:val="20"/>
                <w:szCs w:val="20"/>
              </w:rPr>
              <w:t>Unapređenje digitalnih i komunikacijskih alata</w:t>
            </w:r>
          </w:p>
          <w:p w14:paraId="763B1E21" w14:textId="664B31BC" w:rsidR="1BEB792F" w:rsidRPr="009222FA" w:rsidRDefault="1BEB792F" w:rsidP="009222FA">
            <w:pPr>
              <w:spacing w:line="257" w:lineRule="auto"/>
              <w:jc w:val="both"/>
              <w:rPr>
                <w:rFonts w:cstheme="minorHAnsi"/>
                <w:sz w:val="20"/>
                <w:szCs w:val="20"/>
              </w:rPr>
            </w:pPr>
            <w:r w:rsidRPr="009222FA">
              <w:rPr>
                <w:rFonts w:cstheme="minorHAnsi"/>
                <w:sz w:val="20"/>
                <w:szCs w:val="20"/>
              </w:rPr>
              <w:t>Uspostava sustava praćenja i evaluacije učinkovitosti odgovora</w:t>
            </w:r>
          </w:p>
        </w:tc>
      </w:tr>
      <w:tr w:rsidR="1BEB792F" w:rsidRPr="009222FA" w14:paraId="4F54EE78" w14:textId="77777777" w:rsidTr="00892C9F">
        <w:trPr>
          <w:trHeight w:val="300"/>
        </w:trPr>
        <w:tc>
          <w:tcPr>
            <w:tcW w:w="3104"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7A5B5C34" w14:textId="074C33D2" w:rsidR="1BEB792F" w:rsidRPr="009222FA" w:rsidRDefault="1BEB792F" w:rsidP="002847E4">
            <w:pPr>
              <w:spacing w:line="257" w:lineRule="auto"/>
              <w:rPr>
                <w:rFonts w:cstheme="minorHAnsi"/>
                <w:sz w:val="20"/>
                <w:szCs w:val="20"/>
              </w:rPr>
            </w:pPr>
            <w:r w:rsidRPr="009222FA">
              <w:rPr>
                <w:rFonts w:cstheme="minorHAnsi"/>
                <w:b/>
                <w:sz w:val="20"/>
                <w:szCs w:val="20"/>
              </w:rPr>
              <w:t>Procjena potrebnih sredstava</w:t>
            </w:r>
            <w:r w:rsidRPr="009222FA">
              <w:rPr>
                <w:rFonts w:cstheme="minorHAnsi"/>
                <w:sz w:val="20"/>
                <w:szCs w:val="20"/>
              </w:rPr>
              <w:t xml:space="preserve"> </w:t>
            </w:r>
          </w:p>
        </w:tc>
        <w:tc>
          <w:tcPr>
            <w:tcW w:w="132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EB77614" w14:textId="64787536" w:rsidR="1BEB792F" w:rsidRPr="009222FA" w:rsidRDefault="1BEB792F" w:rsidP="009222FA">
            <w:pPr>
              <w:spacing w:line="257" w:lineRule="auto"/>
              <w:jc w:val="both"/>
              <w:rPr>
                <w:rFonts w:cstheme="minorHAnsi"/>
                <w:sz w:val="20"/>
                <w:szCs w:val="20"/>
              </w:rPr>
            </w:pPr>
            <w:r w:rsidRPr="009222FA">
              <w:rPr>
                <w:rFonts w:cstheme="minorHAnsi"/>
                <w:sz w:val="20"/>
                <w:szCs w:val="20"/>
              </w:rPr>
              <w:t xml:space="preserve">2025. </w:t>
            </w:r>
          </w:p>
        </w:tc>
        <w:tc>
          <w:tcPr>
            <w:tcW w:w="133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D8F0426" w14:textId="774092E7" w:rsidR="1BEB792F" w:rsidRPr="009222FA" w:rsidRDefault="1BEB792F" w:rsidP="009222FA">
            <w:pPr>
              <w:spacing w:line="257" w:lineRule="auto"/>
              <w:jc w:val="both"/>
              <w:rPr>
                <w:rFonts w:cstheme="minorHAnsi"/>
                <w:sz w:val="20"/>
                <w:szCs w:val="20"/>
              </w:rPr>
            </w:pPr>
            <w:r w:rsidRPr="009222FA">
              <w:rPr>
                <w:rFonts w:cstheme="minorHAnsi"/>
                <w:sz w:val="20"/>
                <w:szCs w:val="20"/>
              </w:rPr>
              <w:t xml:space="preserve">2026. </w:t>
            </w:r>
          </w:p>
        </w:tc>
        <w:tc>
          <w:tcPr>
            <w:tcW w:w="132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7358D47" w14:textId="30BA431C" w:rsidR="1BEB792F" w:rsidRPr="009222FA" w:rsidRDefault="1BEB792F" w:rsidP="009222FA">
            <w:pPr>
              <w:spacing w:line="257" w:lineRule="auto"/>
              <w:jc w:val="both"/>
              <w:rPr>
                <w:rFonts w:cstheme="minorHAnsi"/>
                <w:sz w:val="20"/>
                <w:szCs w:val="20"/>
              </w:rPr>
            </w:pPr>
            <w:r w:rsidRPr="009222FA">
              <w:rPr>
                <w:rFonts w:cstheme="minorHAnsi"/>
                <w:sz w:val="20"/>
                <w:szCs w:val="20"/>
              </w:rPr>
              <w:t xml:space="preserve">2027. </w:t>
            </w:r>
          </w:p>
        </w:tc>
        <w:tc>
          <w:tcPr>
            <w:tcW w:w="193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409D19F" w14:textId="53DFDBA3" w:rsidR="1BEB792F" w:rsidRPr="009222FA" w:rsidRDefault="1BEB792F" w:rsidP="009222FA">
            <w:pPr>
              <w:spacing w:line="257" w:lineRule="auto"/>
              <w:jc w:val="both"/>
              <w:rPr>
                <w:rFonts w:cstheme="minorHAnsi"/>
                <w:sz w:val="20"/>
                <w:szCs w:val="20"/>
              </w:rPr>
            </w:pPr>
            <w:r w:rsidRPr="009222FA">
              <w:rPr>
                <w:rFonts w:cstheme="minorHAnsi"/>
                <w:sz w:val="20"/>
                <w:szCs w:val="20"/>
              </w:rPr>
              <w:t xml:space="preserve">2028. </w:t>
            </w:r>
          </w:p>
        </w:tc>
      </w:tr>
      <w:tr w:rsidR="00AD3D74" w:rsidRPr="009222FA" w14:paraId="570818BA" w14:textId="77777777" w:rsidTr="00892C9F">
        <w:trPr>
          <w:trHeight w:val="300"/>
        </w:trPr>
        <w:tc>
          <w:tcPr>
            <w:tcW w:w="3104" w:type="dxa"/>
            <w:vMerge/>
            <w:tcBorders>
              <w:top w:val="single" w:sz="4" w:space="0" w:color="auto"/>
              <w:left w:val="single" w:sz="4" w:space="0" w:color="auto"/>
              <w:bottom w:val="single" w:sz="4" w:space="0" w:color="auto"/>
              <w:right w:val="single" w:sz="4" w:space="0" w:color="auto"/>
            </w:tcBorders>
            <w:vAlign w:val="center"/>
          </w:tcPr>
          <w:p w14:paraId="18F7FCD3" w14:textId="77777777" w:rsidR="006A6941" w:rsidRPr="009222FA" w:rsidRDefault="006A6941">
            <w:pPr>
              <w:rPr>
                <w:rFonts w:cstheme="minorHAnsi"/>
                <w:sz w:val="20"/>
                <w:szCs w:val="20"/>
              </w:rPr>
            </w:pPr>
          </w:p>
        </w:tc>
        <w:tc>
          <w:tcPr>
            <w:tcW w:w="1320" w:type="dxa"/>
            <w:tcBorders>
              <w:top w:val="single" w:sz="4" w:space="0" w:color="auto"/>
              <w:left w:val="single" w:sz="4" w:space="0" w:color="auto"/>
              <w:bottom w:val="single" w:sz="4" w:space="0" w:color="auto"/>
              <w:right w:val="single" w:sz="4" w:space="0" w:color="auto"/>
            </w:tcBorders>
            <w:tcMar>
              <w:left w:w="108" w:type="dxa"/>
              <w:right w:w="108" w:type="dxa"/>
            </w:tcMar>
          </w:tcPr>
          <w:p w14:paraId="18AFB97A" w14:textId="608ED9C8" w:rsidR="1BEB792F" w:rsidRPr="009222FA" w:rsidRDefault="1BEB792F" w:rsidP="009222FA">
            <w:pPr>
              <w:spacing w:line="257" w:lineRule="auto"/>
              <w:jc w:val="both"/>
              <w:rPr>
                <w:rFonts w:cstheme="minorHAnsi"/>
                <w:sz w:val="20"/>
                <w:szCs w:val="20"/>
              </w:rPr>
            </w:pPr>
            <w:r w:rsidRPr="009222FA">
              <w:rPr>
                <w:rFonts w:cstheme="minorHAnsi"/>
                <w:sz w:val="20"/>
                <w:szCs w:val="20"/>
              </w:rPr>
              <w:t>70 000</w:t>
            </w:r>
          </w:p>
        </w:tc>
        <w:tc>
          <w:tcPr>
            <w:tcW w:w="1334" w:type="dxa"/>
            <w:tcBorders>
              <w:top w:val="single" w:sz="4" w:space="0" w:color="auto"/>
              <w:left w:val="single" w:sz="4" w:space="0" w:color="auto"/>
              <w:bottom w:val="single" w:sz="4" w:space="0" w:color="auto"/>
              <w:right w:val="single" w:sz="4" w:space="0" w:color="auto"/>
            </w:tcBorders>
            <w:tcMar>
              <w:left w:w="108" w:type="dxa"/>
              <w:right w:w="108" w:type="dxa"/>
            </w:tcMar>
          </w:tcPr>
          <w:p w14:paraId="1B67A84C" w14:textId="39DDC4FA" w:rsidR="1BEB792F" w:rsidRPr="009222FA" w:rsidRDefault="1BEB792F" w:rsidP="009222FA">
            <w:pPr>
              <w:spacing w:line="257" w:lineRule="auto"/>
              <w:jc w:val="both"/>
              <w:rPr>
                <w:rFonts w:cstheme="minorHAnsi"/>
                <w:sz w:val="20"/>
                <w:szCs w:val="20"/>
              </w:rPr>
            </w:pPr>
            <w:r w:rsidRPr="009222FA">
              <w:rPr>
                <w:rFonts w:cstheme="minorHAnsi"/>
                <w:sz w:val="20"/>
                <w:szCs w:val="20"/>
              </w:rPr>
              <w:t>50 000</w:t>
            </w:r>
          </w:p>
        </w:tc>
        <w:tc>
          <w:tcPr>
            <w:tcW w:w="1320" w:type="dxa"/>
            <w:tcBorders>
              <w:top w:val="single" w:sz="4" w:space="0" w:color="auto"/>
              <w:left w:val="single" w:sz="4" w:space="0" w:color="auto"/>
              <w:bottom w:val="single" w:sz="4" w:space="0" w:color="auto"/>
              <w:right w:val="single" w:sz="4" w:space="0" w:color="auto"/>
            </w:tcBorders>
            <w:tcMar>
              <w:left w:w="108" w:type="dxa"/>
              <w:right w:w="108" w:type="dxa"/>
            </w:tcMar>
          </w:tcPr>
          <w:p w14:paraId="3387D81E" w14:textId="7E0F7F52" w:rsidR="1BEB792F" w:rsidRPr="009222FA" w:rsidRDefault="1BEB792F" w:rsidP="009222FA">
            <w:pPr>
              <w:spacing w:line="257" w:lineRule="auto"/>
              <w:jc w:val="both"/>
              <w:rPr>
                <w:rFonts w:cstheme="minorHAnsi"/>
                <w:sz w:val="20"/>
                <w:szCs w:val="20"/>
              </w:rPr>
            </w:pPr>
            <w:r w:rsidRPr="009222FA">
              <w:rPr>
                <w:rFonts w:cstheme="minorHAnsi"/>
                <w:sz w:val="20"/>
                <w:szCs w:val="20"/>
              </w:rPr>
              <w:t>50 000</w:t>
            </w:r>
          </w:p>
        </w:tc>
        <w:tc>
          <w:tcPr>
            <w:tcW w:w="1936" w:type="dxa"/>
            <w:tcBorders>
              <w:top w:val="single" w:sz="4" w:space="0" w:color="auto"/>
              <w:left w:val="single" w:sz="4" w:space="0" w:color="auto"/>
              <w:bottom w:val="single" w:sz="4" w:space="0" w:color="auto"/>
              <w:right w:val="single" w:sz="4" w:space="0" w:color="auto"/>
            </w:tcBorders>
            <w:tcMar>
              <w:left w:w="108" w:type="dxa"/>
              <w:right w:w="108" w:type="dxa"/>
            </w:tcMar>
          </w:tcPr>
          <w:p w14:paraId="49351F23" w14:textId="3F8B3652" w:rsidR="1BEB792F" w:rsidRPr="009222FA" w:rsidRDefault="1BEB792F" w:rsidP="009222FA">
            <w:pPr>
              <w:spacing w:line="257" w:lineRule="auto"/>
              <w:jc w:val="both"/>
              <w:rPr>
                <w:rFonts w:cstheme="minorHAnsi"/>
                <w:sz w:val="20"/>
                <w:szCs w:val="20"/>
              </w:rPr>
            </w:pPr>
            <w:r w:rsidRPr="009222FA">
              <w:rPr>
                <w:rFonts w:cstheme="minorHAnsi"/>
                <w:sz w:val="20"/>
                <w:szCs w:val="20"/>
              </w:rPr>
              <w:t>50 000</w:t>
            </w:r>
          </w:p>
        </w:tc>
      </w:tr>
      <w:tr w:rsidR="1BEB792F" w:rsidRPr="009222FA" w14:paraId="0C293C3F" w14:textId="77777777" w:rsidTr="00892C9F">
        <w:trPr>
          <w:trHeight w:val="300"/>
        </w:trPr>
        <w:tc>
          <w:tcPr>
            <w:tcW w:w="3104" w:type="dxa"/>
            <w:tcBorders>
              <w:top w:val="single" w:sz="4" w:space="0" w:color="auto"/>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2D7E041" w14:textId="3B98FD23" w:rsidR="1BEB792F" w:rsidRPr="009222FA" w:rsidRDefault="1BEB792F" w:rsidP="002847E4">
            <w:pPr>
              <w:spacing w:line="257" w:lineRule="auto"/>
              <w:rPr>
                <w:rFonts w:cstheme="minorHAnsi"/>
                <w:sz w:val="20"/>
                <w:szCs w:val="20"/>
              </w:rPr>
            </w:pPr>
            <w:r w:rsidRPr="009222FA">
              <w:rPr>
                <w:rFonts w:cstheme="minorHAnsi"/>
                <w:b/>
                <w:sz w:val="20"/>
                <w:szCs w:val="20"/>
              </w:rPr>
              <w:t>Pokazatelji</w:t>
            </w:r>
            <w:r w:rsidR="000849C4" w:rsidRPr="009222FA">
              <w:rPr>
                <w:rFonts w:cstheme="minorHAnsi"/>
                <w:b/>
                <w:sz w:val="20"/>
                <w:szCs w:val="20"/>
              </w:rPr>
              <w:t xml:space="preserve"> </w:t>
            </w:r>
          </w:p>
        </w:tc>
        <w:tc>
          <w:tcPr>
            <w:tcW w:w="2654" w:type="dxa"/>
            <w:gridSpan w:val="2"/>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70CDECC7" w14:textId="0848EA33"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b/>
                <w:sz w:val="20"/>
                <w:szCs w:val="20"/>
              </w:rPr>
              <w:t>Početna vrijednost (2024.)</w:t>
            </w:r>
            <w:r w:rsidRPr="009222FA">
              <w:rPr>
                <w:rFonts w:cstheme="minorHAnsi"/>
                <w:sz w:val="20"/>
                <w:szCs w:val="20"/>
              </w:rPr>
              <w:t xml:space="preserve"> </w:t>
            </w:r>
          </w:p>
        </w:tc>
        <w:tc>
          <w:tcPr>
            <w:tcW w:w="3256" w:type="dxa"/>
            <w:gridSpan w:val="2"/>
            <w:tcBorders>
              <w:top w:val="single" w:sz="4" w:space="0" w:color="auto"/>
              <w:left w:val="nil"/>
              <w:bottom w:val="single" w:sz="8" w:space="0" w:color="000000" w:themeColor="text1"/>
              <w:right w:val="single" w:sz="8" w:space="0" w:color="000000" w:themeColor="text1"/>
            </w:tcBorders>
            <w:tcMar>
              <w:left w:w="108" w:type="dxa"/>
              <w:right w:w="108" w:type="dxa"/>
            </w:tcMar>
          </w:tcPr>
          <w:p w14:paraId="24BB193A" w14:textId="56754F06"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b/>
                <w:sz w:val="20"/>
                <w:szCs w:val="20"/>
              </w:rPr>
              <w:t>Ciljana vrijednost (2028.)</w:t>
            </w:r>
            <w:r w:rsidRPr="009222FA">
              <w:rPr>
                <w:rFonts w:cstheme="minorHAnsi"/>
                <w:sz w:val="20"/>
                <w:szCs w:val="20"/>
              </w:rPr>
              <w:t xml:space="preserve"> </w:t>
            </w:r>
          </w:p>
        </w:tc>
      </w:tr>
      <w:tr w:rsidR="1BEB792F" w:rsidRPr="009222FA" w14:paraId="73B9FF47" w14:textId="77777777" w:rsidTr="1BEB792F">
        <w:trPr>
          <w:trHeight w:val="300"/>
        </w:trPr>
        <w:tc>
          <w:tcPr>
            <w:tcW w:w="310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AFA42E3" w14:textId="0FD1908E"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održanih edukacija</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37C1C1E" w14:textId="34FCAEF0"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6"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C80D288" w14:textId="22FC6ACA"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15</w:t>
            </w:r>
          </w:p>
        </w:tc>
      </w:tr>
      <w:tr w:rsidR="1BEB792F" w:rsidRPr="009222FA" w14:paraId="3E921882" w14:textId="77777777" w:rsidTr="1BEB792F">
        <w:trPr>
          <w:trHeight w:val="300"/>
        </w:trPr>
        <w:tc>
          <w:tcPr>
            <w:tcW w:w="310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E68E6EC" w14:textId="471FFD3F"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održanih vježbi</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54E261D" w14:textId="52D0F478"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6"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DBC0ABE" w14:textId="26AD76BA"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3</w:t>
            </w:r>
          </w:p>
        </w:tc>
      </w:tr>
      <w:tr w:rsidR="1BEB792F" w:rsidRPr="009222FA" w14:paraId="32582BFF" w14:textId="77777777" w:rsidTr="1BEB792F">
        <w:trPr>
          <w:trHeight w:val="300"/>
        </w:trPr>
        <w:tc>
          <w:tcPr>
            <w:tcW w:w="310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90F8F36" w14:textId="07D21A2C"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razvijenih i implementiranih digitalnih platformi za kriznu koordinaciju i komunikaciju</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09B46E1" w14:textId="3046E44B"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6"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94DD56A" w14:textId="2932D1E0"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1</w:t>
            </w:r>
          </w:p>
        </w:tc>
      </w:tr>
      <w:tr w:rsidR="1BEB792F" w:rsidRPr="009222FA" w14:paraId="5374FBBF" w14:textId="77777777" w:rsidTr="1BEB792F">
        <w:trPr>
          <w:trHeight w:val="300"/>
        </w:trPr>
        <w:tc>
          <w:tcPr>
            <w:tcW w:w="310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4B75104" w14:textId="5BECA1D6"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Razvijen sustav za praćenje i evaluaciju odgovora sudionika sustava</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4419581" w14:textId="216D72D0"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6"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51584481" w14:textId="12B676FA"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1</w:t>
            </w:r>
          </w:p>
        </w:tc>
      </w:tr>
    </w:tbl>
    <w:p w14:paraId="3F0C6561" w14:textId="7B2CCF39" w:rsidR="00D13402" w:rsidRPr="009222FA" w:rsidRDefault="488BB6DC" w:rsidP="1BEB792F">
      <w:pPr>
        <w:spacing w:after="160" w:line="257" w:lineRule="auto"/>
        <w:jc w:val="both"/>
        <w:rPr>
          <w:rFonts w:cstheme="minorHAnsi"/>
          <w:sz w:val="20"/>
          <w:szCs w:val="20"/>
        </w:rPr>
      </w:pPr>
      <w:r w:rsidRPr="009222FA">
        <w:rPr>
          <w:rFonts w:cstheme="minorHAnsi"/>
          <w:sz w:val="20"/>
          <w:szCs w:val="20"/>
        </w:rPr>
        <w:t xml:space="preserve"> </w:t>
      </w:r>
    </w:p>
    <w:tbl>
      <w:tblPr>
        <w:tblW w:w="0" w:type="auto"/>
        <w:tblLayout w:type="fixed"/>
        <w:tblLook w:val="04A0" w:firstRow="1" w:lastRow="0" w:firstColumn="1" w:lastColumn="0" w:noHBand="0" w:noVBand="1"/>
      </w:tblPr>
      <w:tblGrid>
        <w:gridCol w:w="3103"/>
        <w:gridCol w:w="1319"/>
        <w:gridCol w:w="1333"/>
        <w:gridCol w:w="1321"/>
        <w:gridCol w:w="1937"/>
      </w:tblGrid>
      <w:tr w:rsidR="1BEB792F" w:rsidRPr="009222FA" w14:paraId="1F5F357C"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968249C" w14:textId="3B54FEA9" w:rsidR="1BEB792F" w:rsidRPr="009222FA" w:rsidRDefault="1BEB792F" w:rsidP="002847E4">
            <w:pPr>
              <w:spacing w:line="257" w:lineRule="auto"/>
              <w:rPr>
                <w:rFonts w:cstheme="minorHAnsi"/>
                <w:sz w:val="20"/>
                <w:szCs w:val="20"/>
              </w:rPr>
            </w:pPr>
            <w:r w:rsidRPr="009222FA">
              <w:rPr>
                <w:rFonts w:cstheme="minorHAnsi"/>
                <w:b/>
                <w:sz w:val="20"/>
                <w:szCs w:val="20"/>
              </w:rPr>
              <w:t>Redni broj mjere</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37A64FB" w14:textId="4BF6F09B" w:rsidR="1BEB792F" w:rsidRPr="009222FA" w:rsidRDefault="00201999" w:rsidP="006C782B">
            <w:pPr>
              <w:spacing w:line="257" w:lineRule="auto"/>
              <w:jc w:val="both"/>
              <w:rPr>
                <w:rFonts w:cstheme="minorHAnsi"/>
                <w:sz w:val="20"/>
                <w:szCs w:val="20"/>
              </w:rPr>
            </w:pPr>
            <w:r w:rsidRPr="009222FA">
              <w:rPr>
                <w:rFonts w:cstheme="minorHAnsi"/>
                <w:b/>
                <w:bCs/>
                <w:sz w:val="20"/>
                <w:szCs w:val="20"/>
              </w:rPr>
              <w:t>UR-03</w:t>
            </w:r>
          </w:p>
        </w:tc>
      </w:tr>
      <w:tr w:rsidR="1BEB792F" w:rsidRPr="009222FA" w14:paraId="20D95FAB"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786AB4E" w14:textId="1DDD1300" w:rsidR="1BEB792F" w:rsidRPr="009222FA" w:rsidRDefault="1BEB792F" w:rsidP="002847E4">
            <w:pPr>
              <w:spacing w:line="257" w:lineRule="auto"/>
              <w:rPr>
                <w:rFonts w:cstheme="minorHAnsi"/>
                <w:sz w:val="20"/>
                <w:szCs w:val="20"/>
              </w:rPr>
            </w:pPr>
            <w:r w:rsidRPr="009222FA">
              <w:rPr>
                <w:rFonts w:cstheme="minorHAnsi"/>
                <w:b/>
                <w:sz w:val="20"/>
                <w:szCs w:val="20"/>
              </w:rPr>
              <w:t>Ime mjere</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778FE9F" w14:textId="23D0DBEC" w:rsidR="1BEB792F" w:rsidRPr="009222FA" w:rsidRDefault="1BEB792F" w:rsidP="006C782B">
            <w:pPr>
              <w:spacing w:after="160" w:line="257" w:lineRule="auto"/>
              <w:jc w:val="both"/>
              <w:rPr>
                <w:rFonts w:cstheme="minorHAnsi"/>
                <w:sz w:val="20"/>
                <w:szCs w:val="20"/>
              </w:rPr>
            </w:pPr>
            <w:r w:rsidRPr="009222FA">
              <w:rPr>
                <w:rFonts w:cstheme="minorHAnsi"/>
                <w:b/>
                <w:sz w:val="20"/>
                <w:szCs w:val="20"/>
              </w:rPr>
              <w:t>Ispitivanje utjecaja klimatskih promjena na povećavanje rizika života u urbanoj zoni Zagreba (pokretanje inicijativa, sudjelovanje u projektima, organiziranje konferencija)</w:t>
            </w:r>
          </w:p>
        </w:tc>
      </w:tr>
      <w:tr w:rsidR="1BEB792F" w:rsidRPr="009222FA" w14:paraId="2E4F4824"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C8D4698" w14:textId="702E89A9" w:rsidR="1BEB792F" w:rsidRPr="009222FA" w:rsidRDefault="1BEB792F" w:rsidP="002847E4">
            <w:pPr>
              <w:spacing w:line="257" w:lineRule="auto"/>
              <w:rPr>
                <w:rFonts w:cstheme="minorHAnsi"/>
                <w:sz w:val="20"/>
                <w:szCs w:val="20"/>
              </w:rPr>
            </w:pPr>
            <w:r w:rsidRPr="009222FA">
              <w:rPr>
                <w:rFonts w:cstheme="minorHAnsi"/>
                <w:b/>
                <w:sz w:val="20"/>
                <w:szCs w:val="20"/>
              </w:rPr>
              <w:t>Nositelj mjere:</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51F968" w14:textId="523AEB8B" w:rsidR="1BEB792F" w:rsidRPr="009222FA" w:rsidRDefault="1BEB792F" w:rsidP="006C782B">
            <w:pPr>
              <w:spacing w:line="257" w:lineRule="auto"/>
              <w:jc w:val="both"/>
              <w:rPr>
                <w:rFonts w:cstheme="minorHAnsi"/>
                <w:sz w:val="20"/>
                <w:szCs w:val="20"/>
              </w:rPr>
            </w:pPr>
            <w:r w:rsidRPr="009222FA">
              <w:rPr>
                <w:rFonts w:cstheme="minorHAnsi"/>
                <w:sz w:val="20"/>
                <w:szCs w:val="20"/>
              </w:rPr>
              <w:t>Gradski ured za mjesnu samoupravu, promet, civilnu zaštitu i sigurnost</w:t>
            </w:r>
          </w:p>
        </w:tc>
      </w:tr>
      <w:tr w:rsidR="1BEB792F" w:rsidRPr="009222FA" w14:paraId="20EABB5D"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23F3269" w14:textId="29633A47" w:rsidR="1BEB792F" w:rsidRPr="009222FA" w:rsidRDefault="1BEB792F" w:rsidP="002847E4">
            <w:pPr>
              <w:spacing w:line="257" w:lineRule="auto"/>
              <w:rPr>
                <w:rFonts w:cstheme="minorHAnsi"/>
                <w:sz w:val="20"/>
                <w:szCs w:val="20"/>
              </w:rPr>
            </w:pPr>
            <w:r w:rsidRPr="009222FA">
              <w:rPr>
                <w:rFonts w:cstheme="minorHAnsi"/>
                <w:b/>
                <w:sz w:val="20"/>
                <w:szCs w:val="20"/>
              </w:rPr>
              <w:t>Partneri u provođenju mjere:</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83243ED" w14:textId="7733FAE2" w:rsidR="1BEB792F" w:rsidRPr="009222FA" w:rsidRDefault="00643C22" w:rsidP="006C782B">
            <w:pPr>
              <w:spacing w:line="257" w:lineRule="auto"/>
              <w:jc w:val="both"/>
              <w:rPr>
                <w:rFonts w:cstheme="minorHAnsi"/>
                <w:sz w:val="20"/>
                <w:szCs w:val="20"/>
              </w:rPr>
            </w:pPr>
            <w:r w:rsidRPr="009222FA">
              <w:rPr>
                <w:rFonts w:cstheme="minorHAnsi"/>
                <w:sz w:val="20"/>
                <w:szCs w:val="20"/>
              </w:rPr>
              <w:t>GEOS</w:t>
            </w:r>
          </w:p>
          <w:p w14:paraId="57E41E6A" w14:textId="029F0890" w:rsidR="1BEB792F" w:rsidRPr="009222FA" w:rsidRDefault="1BEB792F" w:rsidP="006C782B">
            <w:pPr>
              <w:spacing w:line="257" w:lineRule="auto"/>
              <w:jc w:val="both"/>
              <w:rPr>
                <w:rFonts w:cstheme="minorHAnsi"/>
                <w:sz w:val="20"/>
                <w:szCs w:val="20"/>
              </w:rPr>
            </w:pPr>
            <w:r w:rsidRPr="009222FA">
              <w:rPr>
                <w:rFonts w:cstheme="minorHAnsi"/>
                <w:sz w:val="20"/>
                <w:szCs w:val="20"/>
              </w:rPr>
              <w:t>Gradski ured za obnovu, izgradnju, prostorno uređenje, graditeljstvo i komunalne poslove</w:t>
            </w:r>
          </w:p>
        </w:tc>
      </w:tr>
      <w:tr w:rsidR="1BEB792F" w:rsidRPr="009222FA" w14:paraId="4AAEBC88"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9C414FA" w14:textId="5719C8AA" w:rsidR="1BEB792F" w:rsidRPr="009222FA" w:rsidRDefault="1BEB792F" w:rsidP="002847E4">
            <w:pPr>
              <w:spacing w:line="257" w:lineRule="auto"/>
              <w:rPr>
                <w:rFonts w:cstheme="minorHAnsi"/>
                <w:sz w:val="20"/>
                <w:szCs w:val="20"/>
              </w:rPr>
            </w:pPr>
            <w:r w:rsidRPr="009222FA">
              <w:rPr>
                <w:rFonts w:cstheme="minorHAnsi"/>
                <w:b/>
                <w:sz w:val="20"/>
                <w:szCs w:val="20"/>
              </w:rPr>
              <w:t>Ostali uključeni dionici:</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18831AE" w14:textId="202CA1C5" w:rsidR="1BEB792F" w:rsidRPr="009222FA" w:rsidRDefault="009C3DB0" w:rsidP="006C782B">
            <w:pPr>
              <w:spacing w:line="257" w:lineRule="auto"/>
              <w:jc w:val="both"/>
              <w:rPr>
                <w:rFonts w:cstheme="minorHAnsi"/>
                <w:sz w:val="20"/>
                <w:szCs w:val="20"/>
              </w:rPr>
            </w:pPr>
            <w:r w:rsidRPr="009222FA">
              <w:rPr>
                <w:rFonts w:cstheme="minorHAnsi"/>
                <w:sz w:val="20"/>
                <w:szCs w:val="20"/>
              </w:rPr>
              <w:t>NZJZ</w:t>
            </w:r>
            <w:r w:rsidR="1BEB792F" w:rsidRPr="009222FA">
              <w:rPr>
                <w:rFonts w:cstheme="minorHAnsi"/>
                <w:sz w:val="20"/>
                <w:szCs w:val="20"/>
              </w:rPr>
              <w:t xml:space="preserve"> „Dr. Andrija Štampar“</w:t>
            </w:r>
          </w:p>
          <w:p w14:paraId="05C9BAFD" w14:textId="5CEC6EED" w:rsidR="1BEB792F" w:rsidRPr="009222FA" w:rsidRDefault="1BEB792F" w:rsidP="006C782B">
            <w:pPr>
              <w:spacing w:line="257" w:lineRule="auto"/>
              <w:jc w:val="both"/>
              <w:rPr>
                <w:rFonts w:cstheme="minorHAnsi"/>
                <w:sz w:val="20"/>
                <w:szCs w:val="20"/>
              </w:rPr>
            </w:pPr>
            <w:r w:rsidRPr="009222FA">
              <w:rPr>
                <w:rFonts w:cstheme="minorHAnsi"/>
                <w:sz w:val="20"/>
                <w:szCs w:val="20"/>
              </w:rPr>
              <w:t>DHMZ</w:t>
            </w:r>
          </w:p>
          <w:p w14:paraId="0254AED9" w14:textId="57658BC9" w:rsidR="1BEB792F" w:rsidRPr="009222FA" w:rsidRDefault="1BEB792F" w:rsidP="006C782B">
            <w:pPr>
              <w:spacing w:line="257" w:lineRule="auto"/>
              <w:jc w:val="both"/>
              <w:rPr>
                <w:rFonts w:cstheme="minorHAnsi"/>
                <w:sz w:val="20"/>
                <w:szCs w:val="20"/>
              </w:rPr>
            </w:pPr>
            <w:r w:rsidRPr="009222FA">
              <w:rPr>
                <w:rFonts w:cstheme="minorHAnsi"/>
                <w:sz w:val="20"/>
                <w:szCs w:val="20"/>
              </w:rPr>
              <w:t>Sveučilište u Zagrebu</w:t>
            </w:r>
          </w:p>
          <w:p w14:paraId="32D878BF" w14:textId="5B793F0D" w:rsidR="1BEB792F" w:rsidRPr="009222FA" w:rsidRDefault="00201999" w:rsidP="006C782B">
            <w:pPr>
              <w:spacing w:line="257" w:lineRule="auto"/>
              <w:jc w:val="both"/>
              <w:rPr>
                <w:rFonts w:cstheme="minorHAnsi"/>
                <w:sz w:val="20"/>
                <w:szCs w:val="20"/>
              </w:rPr>
            </w:pPr>
            <w:r w:rsidRPr="009222FA">
              <w:rPr>
                <w:rFonts w:cstheme="minorHAnsi"/>
                <w:sz w:val="20"/>
                <w:szCs w:val="20"/>
              </w:rPr>
              <w:t>U</w:t>
            </w:r>
            <w:r w:rsidR="1BEB792F" w:rsidRPr="009222FA">
              <w:rPr>
                <w:rFonts w:cstheme="minorHAnsi"/>
                <w:sz w:val="20"/>
                <w:szCs w:val="20"/>
              </w:rPr>
              <w:t>druge građana</w:t>
            </w:r>
          </w:p>
        </w:tc>
      </w:tr>
      <w:tr w:rsidR="1BEB792F" w:rsidRPr="009222FA" w14:paraId="47E33F5B"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98AA598" w14:textId="5F411A0D" w:rsidR="1BEB792F" w:rsidRPr="009222FA" w:rsidRDefault="1BEB792F" w:rsidP="002847E4">
            <w:pPr>
              <w:spacing w:line="257" w:lineRule="auto"/>
              <w:rPr>
                <w:rFonts w:cstheme="minorHAnsi"/>
                <w:sz w:val="20"/>
                <w:szCs w:val="20"/>
              </w:rPr>
            </w:pPr>
            <w:r w:rsidRPr="009222FA">
              <w:rPr>
                <w:rFonts w:cstheme="minorHAnsi"/>
                <w:b/>
                <w:sz w:val="20"/>
                <w:szCs w:val="20"/>
              </w:rPr>
              <w:t>Početak/kraj provedbe (godine)</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28088F0" w14:textId="1F93CB76" w:rsidR="1BEB792F" w:rsidRPr="009222FA" w:rsidRDefault="1BEB792F" w:rsidP="006C782B">
            <w:pPr>
              <w:spacing w:line="257" w:lineRule="auto"/>
              <w:jc w:val="both"/>
              <w:rPr>
                <w:rFonts w:cstheme="minorHAnsi"/>
                <w:sz w:val="20"/>
                <w:szCs w:val="20"/>
              </w:rPr>
            </w:pPr>
            <w:r w:rsidRPr="009222FA">
              <w:rPr>
                <w:rFonts w:cstheme="minorHAnsi"/>
                <w:b/>
                <w:sz w:val="20"/>
                <w:szCs w:val="20"/>
              </w:rPr>
              <w:t>2025.-2028.</w:t>
            </w:r>
          </w:p>
        </w:tc>
      </w:tr>
      <w:tr w:rsidR="1BEB792F" w:rsidRPr="009222FA" w14:paraId="4FC1FE85"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4323CAB" w14:textId="2FC0140D" w:rsidR="1BEB792F" w:rsidRPr="009222FA" w:rsidRDefault="1BEB792F" w:rsidP="002847E4">
            <w:pPr>
              <w:spacing w:line="257" w:lineRule="auto"/>
              <w:rPr>
                <w:rFonts w:cstheme="minorHAnsi"/>
                <w:sz w:val="20"/>
                <w:szCs w:val="20"/>
              </w:rPr>
            </w:pPr>
            <w:r w:rsidRPr="009222FA">
              <w:rPr>
                <w:rFonts w:cstheme="minorHAnsi"/>
                <w:b/>
                <w:sz w:val="20"/>
                <w:szCs w:val="20"/>
              </w:rPr>
              <w:t>Izvor sredstava za provedbu</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ACAECAA" w14:textId="5574C045" w:rsidR="1BEB792F" w:rsidRPr="009222FA" w:rsidRDefault="00201999" w:rsidP="006C782B">
            <w:pPr>
              <w:spacing w:line="257" w:lineRule="auto"/>
              <w:jc w:val="both"/>
              <w:rPr>
                <w:rFonts w:cstheme="minorHAnsi"/>
                <w:sz w:val="20"/>
                <w:szCs w:val="20"/>
              </w:rPr>
            </w:pPr>
            <w:r w:rsidRPr="009222FA">
              <w:rPr>
                <w:rFonts w:cstheme="minorHAnsi"/>
                <w:sz w:val="20"/>
                <w:szCs w:val="20"/>
              </w:rPr>
              <w:t>P</w:t>
            </w:r>
            <w:r w:rsidR="1BEB792F" w:rsidRPr="009222FA">
              <w:rPr>
                <w:rFonts w:cstheme="minorHAnsi"/>
                <w:sz w:val="20"/>
                <w:szCs w:val="20"/>
              </w:rPr>
              <w:t>roračun Grada Zagreba</w:t>
            </w:r>
          </w:p>
          <w:p w14:paraId="0529568C" w14:textId="7B00FC24" w:rsidR="1BEB792F" w:rsidRPr="009222FA" w:rsidRDefault="00201999" w:rsidP="006C782B">
            <w:pPr>
              <w:spacing w:line="257" w:lineRule="auto"/>
              <w:jc w:val="both"/>
              <w:rPr>
                <w:rFonts w:cstheme="minorHAnsi"/>
                <w:sz w:val="20"/>
                <w:szCs w:val="20"/>
              </w:rPr>
            </w:pPr>
            <w:r w:rsidRPr="009222FA">
              <w:rPr>
                <w:rFonts w:cstheme="minorHAnsi"/>
                <w:sz w:val="20"/>
                <w:szCs w:val="20"/>
              </w:rPr>
              <w:t>D</w:t>
            </w:r>
            <w:r w:rsidR="1BEB792F" w:rsidRPr="009222FA">
              <w:rPr>
                <w:rFonts w:cstheme="minorHAnsi"/>
                <w:sz w:val="20"/>
                <w:szCs w:val="20"/>
              </w:rPr>
              <w:t>ržavni proračun</w:t>
            </w:r>
          </w:p>
          <w:p w14:paraId="0B35AC1C" w14:textId="6FD5F28D" w:rsidR="1BEB792F" w:rsidRPr="009222FA" w:rsidRDefault="00201999" w:rsidP="006C782B">
            <w:pPr>
              <w:spacing w:line="257" w:lineRule="auto"/>
              <w:jc w:val="both"/>
              <w:rPr>
                <w:rFonts w:cstheme="minorHAnsi"/>
                <w:sz w:val="20"/>
                <w:szCs w:val="20"/>
              </w:rPr>
            </w:pPr>
            <w:r w:rsidRPr="009222FA">
              <w:rPr>
                <w:rFonts w:cstheme="minorHAnsi"/>
                <w:sz w:val="20"/>
                <w:szCs w:val="20"/>
              </w:rPr>
              <w:t>E</w:t>
            </w:r>
            <w:r w:rsidR="1BEB792F" w:rsidRPr="009222FA">
              <w:rPr>
                <w:rFonts w:cstheme="minorHAnsi"/>
                <w:sz w:val="20"/>
                <w:szCs w:val="20"/>
              </w:rPr>
              <w:t>uropski strukturni i investicijski fondovi</w:t>
            </w:r>
          </w:p>
        </w:tc>
      </w:tr>
      <w:tr w:rsidR="1BEB792F" w:rsidRPr="009222FA" w14:paraId="39AA5B63"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8671898" w14:textId="73A5130E" w:rsidR="1BEB792F" w:rsidRPr="009222FA" w:rsidRDefault="1BEB792F" w:rsidP="002847E4">
            <w:pPr>
              <w:spacing w:line="257" w:lineRule="auto"/>
              <w:rPr>
                <w:rFonts w:cstheme="minorHAnsi"/>
                <w:sz w:val="20"/>
                <w:szCs w:val="20"/>
              </w:rPr>
            </w:pPr>
            <w:r w:rsidRPr="009222FA">
              <w:rPr>
                <w:rFonts w:cstheme="minorHAnsi"/>
                <w:b/>
                <w:sz w:val="20"/>
                <w:szCs w:val="20"/>
              </w:rPr>
              <w:t>Kratki opis/komentar</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C9E3CA" w14:textId="15ED3133" w:rsidR="1BEB792F" w:rsidRPr="009222FA" w:rsidRDefault="1BEB792F" w:rsidP="006C782B">
            <w:pPr>
              <w:spacing w:after="160" w:line="276" w:lineRule="auto"/>
              <w:jc w:val="both"/>
              <w:rPr>
                <w:rFonts w:cstheme="minorHAnsi"/>
                <w:sz w:val="20"/>
                <w:szCs w:val="20"/>
              </w:rPr>
            </w:pPr>
            <w:r w:rsidRPr="009222FA">
              <w:rPr>
                <w:rFonts w:cstheme="minorHAnsi"/>
                <w:sz w:val="20"/>
                <w:szCs w:val="20"/>
              </w:rPr>
              <w:t xml:space="preserve">U narednom razdoblju bit će potrebno temeljitije istražiti na koje će sve načine klimatske promjene utjecati na povećavanje rizika života u urbanoj zoni Zagreba, posebno na utjecaj pojave toplinskih otoka, zatim na povećanje intenziteta bujičnih poplava i porasta opasnosti od nastanka klizišta u </w:t>
            </w:r>
            <w:proofErr w:type="spellStart"/>
            <w:r w:rsidRPr="009222FA">
              <w:rPr>
                <w:rFonts w:cstheme="minorHAnsi"/>
                <w:sz w:val="20"/>
                <w:szCs w:val="20"/>
              </w:rPr>
              <w:t>podsljemenskoj</w:t>
            </w:r>
            <w:proofErr w:type="spellEnd"/>
            <w:r w:rsidRPr="009222FA">
              <w:rPr>
                <w:rFonts w:cstheme="minorHAnsi"/>
                <w:sz w:val="20"/>
                <w:szCs w:val="20"/>
              </w:rPr>
              <w:t xml:space="preserve"> zoni. Grad Zagreb će stoga inicirati konferencije na tu temu te biti zainteresiran sudjelovati u projektima i </w:t>
            </w:r>
            <w:r w:rsidRPr="009222FA">
              <w:rPr>
                <w:rFonts w:cstheme="minorHAnsi"/>
                <w:sz w:val="20"/>
                <w:szCs w:val="20"/>
              </w:rPr>
              <w:lastRenderedPageBreak/>
              <w:t xml:space="preserve">inicijativama koje za cilj imaju povećavanje otpornosti s obzirom na trendove koje uzrokuju klimatske promjene. Neki od tih trendova su sukladno Strategiji prilagodbe klimatskim promjenama u </w:t>
            </w:r>
            <w:r w:rsidR="00443F2D" w:rsidRPr="009222FA">
              <w:rPr>
                <w:rFonts w:cstheme="minorHAnsi"/>
                <w:sz w:val="20"/>
                <w:szCs w:val="20"/>
              </w:rPr>
              <w:t>RH</w:t>
            </w:r>
            <w:r w:rsidRPr="009222FA">
              <w:rPr>
                <w:rFonts w:cstheme="minorHAnsi"/>
                <w:sz w:val="20"/>
                <w:szCs w:val="20"/>
              </w:rPr>
              <w:t xml:space="preserve"> za razdoblje do 2040. godine s pogledom na 2070. godinu (</w:t>
            </w:r>
            <w:r w:rsidR="00ED5ACF" w:rsidRPr="009222FA">
              <w:rPr>
                <w:rFonts w:cstheme="minorHAnsi"/>
                <w:sz w:val="20"/>
                <w:szCs w:val="20"/>
              </w:rPr>
              <w:t>NN</w:t>
            </w:r>
            <w:r w:rsidRPr="009222FA">
              <w:rPr>
                <w:rFonts w:cstheme="minorHAnsi"/>
                <w:sz w:val="20"/>
                <w:szCs w:val="20"/>
              </w:rPr>
              <w:t xml:space="preserve"> 46/20):</w:t>
            </w:r>
          </w:p>
          <w:p w14:paraId="7847F057" w14:textId="7DC706A0" w:rsidR="1BEB792F" w:rsidRPr="009222FA" w:rsidRDefault="00201999" w:rsidP="006C782B">
            <w:pPr>
              <w:spacing w:after="160" w:line="276" w:lineRule="auto"/>
              <w:jc w:val="both"/>
              <w:rPr>
                <w:rFonts w:cstheme="minorHAnsi"/>
                <w:sz w:val="20"/>
                <w:szCs w:val="20"/>
              </w:rPr>
            </w:pPr>
            <w:r w:rsidRPr="009222FA">
              <w:rPr>
                <w:rFonts w:cstheme="minorHAnsi"/>
                <w:sz w:val="20"/>
                <w:szCs w:val="20"/>
              </w:rPr>
              <w:t>S</w:t>
            </w:r>
            <w:r w:rsidR="1BEB792F" w:rsidRPr="009222FA">
              <w:rPr>
                <w:rFonts w:cstheme="minorHAnsi"/>
                <w:sz w:val="20"/>
                <w:szCs w:val="20"/>
              </w:rPr>
              <w:t>manjenje količina voda u vodotocima i na izvorištima; smanjenje vodnih zaliha u podzemlju i snižavanje razina podzemnih voda</w:t>
            </w:r>
          </w:p>
          <w:p w14:paraId="32E9787B" w14:textId="57562E9F" w:rsidR="1BEB792F" w:rsidRPr="009222FA" w:rsidRDefault="00201999" w:rsidP="006C782B">
            <w:pPr>
              <w:spacing w:after="160" w:line="276" w:lineRule="auto"/>
              <w:jc w:val="both"/>
              <w:rPr>
                <w:rFonts w:cstheme="minorHAnsi"/>
                <w:sz w:val="20"/>
                <w:szCs w:val="20"/>
              </w:rPr>
            </w:pPr>
            <w:r w:rsidRPr="009222FA">
              <w:rPr>
                <w:rFonts w:cstheme="minorHAnsi"/>
                <w:sz w:val="20"/>
                <w:szCs w:val="20"/>
              </w:rPr>
              <w:t>P</w:t>
            </w:r>
            <w:r w:rsidR="1BEB792F" w:rsidRPr="009222FA">
              <w:rPr>
                <w:rFonts w:cstheme="minorHAnsi"/>
                <w:sz w:val="20"/>
                <w:szCs w:val="20"/>
              </w:rPr>
              <w:t>ovećanje učestalosti i intenziteta poplava na ugroženim područjima; povećanje učestalosti i intenziteta pojava bujica; povećanje učestalosti i intenziteta poplava od oborinskih voda u urbanim područjima</w:t>
            </w:r>
          </w:p>
          <w:p w14:paraId="2440F26B" w14:textId="20476567" w:rsidR="1BEB792F" w:rsidRPr="009222FA" w:rsidRDefault="00201999" w:rsidP="006C782B">
            <w:pPr>
              <w:spacing w:after="160" w:line="276" w:lineRule="auto"/>
              <w:jc w:val="both"/>
              <w:rPr>
                <w:rFonts w:cstheme="minorHAnsi"/>
                <w:sz w:val="20"/>
                <w:szCs w:val="20"/>
              </w:rPr>
            </w:pPr>
            <w:r w:rsidRPr="009222FA">
              <w:rPr>
                <w:rFonts w:cstheme="minorHAnsi"/>
                <w:sz w:val="20"/>
                <w:szCs w:val="20"/>
              </w:rPr>
              <w:t>T</w:t>
            </w:r>
            <w:r w:rsidR="1BEB792F" w:rsidRPr="009222FA">
              <w:rPr>
                <w:rFonts w:cstheme="minorHAnsi"/>
                <w:sz w:val="20"/>
                <w:szCs w:val="20"/>
              </w:rPr>
              <w:t>oplinski otoci u naseljima zbog povećanja srednje temperature u ljetnim mjesecima</w:t>
            </w:r>
          </w:p>
          <w:p w14:paraId="3B98F500" w14:textId="6E09D983" w:rsidR="1BEB792F" w:rsidRPr="009222FA" w:rsidRDefault="00201999" w:rsidP="006C782B">
            <w:pPr>
              <w:spacing w:after="160" w:line="276" w:lineRule="auto"/>
              <w:jc w:val="both"/>
              <w:rPr>
                <w:rFonts w:cstheme="minorHAnsi"/>
                <w:sz w:val="20"/>
                <w:szCs w:val="20"/>
              </w:rPr>
            </w:pPr>
            <w:r w:rsidRPr="009222FA">
              <w:rPr>
                <w:rFonts w:cstheme="minorHAnsi"/>
                <w:sz w:val="20"/>
                <w:szCs w:val="20"/>
              </w:rPr>
              <w:t>P</w:t>
            </w:r>
            <w:r w:rsidR="1BEB792F" w:rsidRPr="009222FA">
              <w:rPr>
                <w:rFonts w:cstheme="minorHAnsi"/>
                <w:sz w:val="20"/>
                <w:szCs w:val="20"/>
              </w:rPr>
              <w:t>oplave u naseljima zbog ekstremno velike količine oborina (urbane poplave).</w:t>
            </w:r>
          </w:p>
          <w:p w14:paraId="28A220B8" w14:textId="1A4066B0" w:rsidR="1BEB792F" w:rsidRPr="009222FA" w:rsidRDefault="1BEB792F" w:rsidP="006C782B">
            <w:pPr>
              <w:spacing w:after="160" w:line="276" w:lineRule="auto"/>
              <w:jc w:val="both"/>
              <w:rPr>
                <w:rFonts w:cstheme="minorHAnsi"/>
                <w:sz w:val="20"/>
                <w:szCs w:val="20"/>
              </w:rPr>
            </w:pPr>
            <w:r w:rsidRPr="009222FA">
              <w:rPr>
                <w:rFonts w:cstheme="minorHAnsi"/>
                <w:sz w:val="20"/>
                <w:szCs w:val="20"/>
              </w:rPr>
              <w:t xml:space="preserve">Klimatske promjene mogu potaknuti degradaciju okoliša (npr. aktiviranje klizišta uslijed obilnih padalina), nefunkcioniranje kritične infrastrukture (npr. suša - električna energija i vodoopskrba; bujična poplava - odvodnja), ugroziti zdravlje posebno ranjivih skupina stanovništva uslijed toplinskih valova. </w:t>
            </w:r>
          </w:p>
          <w:p w14:paraId="69126672" w14:textId="6F37C1D8" w:rsidR="1BEB792F" w:rsidRPr="009222FA" w:rsidRDefault="1BEB792F" w:rsidP="006C782B">
            <w:pPr>
              <w:spacing w:after="160" w:line="276" w:lineRule="auto"/>
              <w:jc w:val="both"/>
              <w:rPr>
                <w:rFonts w:cstheme="minorHAnsi"/>
                <w:sz w:val="20"/>
                <w:szCs w:val="20"/>
              </w:rPr>
            </w:pPr>
            <w:r w:rsidRPr="009222FA">
              <w:rPr>
                <w:rFonts w:cstheme="minorHAnsi"/>
                <w:sz w:val="20"/>
                <w:szCs w:val="20"/>
              </w:rPr>
              <w:t>Na području Grada Zagreba klimatske promjene doprinose:</w:t>
            </w:r>
          </w:p>
          <w:p w14:paraId="2A0D877F" w14:textId="63ECCAC9" w:rsidR="1BEB792F" w:rsidRPr="009222FA" w:rsidRDefault="1BEB792F" w:rsidP="006C782B">
            <w:pPr>
              <w:spacing w:after="160" w:line="276" w:lineRule="auto"/>
              <w:jc w:val="both"/>
              <w:rPr>
                <w:rFonts w:cstheme="minorHAnsi"/>
                <w:sz w:val="20"/>
                <w:szCs w:val="20"/>
              </w:rPr>
            </w:pPr>
            <w:r w:rsidRPr="009222FA">
              <w:rPr>
                <w:rFonts w:cstheme="minorHAnsi"/>
                <w:sz w:val="20"/>
                <w:szCs w:val="20"/>
              </w:rPr>
              <w:t>-sve češćoj pojavi dugotrajnih toplinskih valova</w:t>
            </w:r>
          </w:p>
          <w:p w14:paraId="00484C84" w14:textId="7F3F583F" w:rsidR="1BEB792F" w:rsidRPr="009222FA" w:rsidRDefault="1BEB792F" w:rsidP="006C782B">
            <w:pPr>
              <w:spacing w:after="160" w:line="276" w:lineRule="auto"/>
              <w:jc w:val="both"/>
              <w:rPr>
                <w:rFonts w:cstheme="minorHAnsi"/>
                <w:sz w:val="20"/>
                <w:szCs w:val="20"/>
              </w:rPr>
            </w:pPr>
            <w:r w:rsidRPr="009222FA">
              <w:rPr>
                <w:rFonts w:cstheme="minorHAnsi"/>
                <w:sz w:val="20"/>
                <w:szCs w:val="20"/>
              </w:rPr>
              <w:t xml:space="preserve">-sve češćoj pojavi urbanih bujičnih poplava visokog intenziteta i </w:t>
            </w:r>
          </w:p>
          <w:p w14:paraId="6420E42B" w14:textId="24B3AC14" w:rsidR="1BEB792F" w:rsidRPr="009222FA" w:rsidRDefault="1BEB792F" w:rsidP="006C782B">
            <w:pPr>
              <w:spacing w:after="160" w:line="276" w:lineRule="auto"/>
              <w:jc w:val="both"/>
              <w:rPr>
                <w:rFonts w:cstheme="minorHAnsi"/>
                <w:sz w:val="20"/>
                <w:szCs w:val="20"/>
              </w:rPr>
            </w:pPr>
            <w:r w:rsidRPr="009222FA">
              <w:rPr>
                <w:rFonts w:cstheme="minorHAnsi"/>
                <w:sz w:val="20"/>
                <w:szCs w:val="20"/>
              </w:rPr>
              <w:t>-pojavi dugotrajne suše.</w:t>
            </w:r>
          </w:p>
          <w:p w14:paraId="23FA3476" w14:textId="07FD3BAE" w:rsidR="1BEB792F" w:rsidRPr="009222FA" w:rsidRDefault="1BEB792F" w:rsidP="006C782B">
            <w:pPr>
              <w:spacing w:after="160" w:line="276" w:lineRule="auto"/>
              <w:jc w:val="both"/>
              <w:rPr>
                <w:rFonts w:cstheme="minorHAnsi"/>
                <w:sz w:val="20"/>
                <w:szCs w:val="20"/>
              </w:rPr>
            </w:pPr>
            <w:r w:rsidRPr="009222FA">
              <w:rPr>
                <w:rFonts w:cstheme="minorHAnsi"/>
                <w:sz w:val="20"/>
                <w:szCs w:val="20"/>
              </w:rPr>
              <w:t>Kada je riječ o aktivnostima na osmišljavanju i organiziranju konferencija o tematici klimatskih promjena, poseban fokus će biti na:</w:t>
            </w:r>
          </w:p>
          <w:p w14:paraId="20A6376B" w14:textId="11895649" w:rsidR="1BEB792F" w:rsidRPr="009222FA" w:rsidRDefault="1BEB792F" w:rsidP="006C782B">
            <w:pPr>
              <w:spacing w:after="160" w:line="276" w:lineRule="auto"/>
              <w:jc w:val="both"/>
              <w:rPr>
                <w:rFonts w:cstheme="minorHAnsi"/>
                <w:sz w:val="20"/>
                <w:szCs w:val="20"/>
              </w:rPr>
            </w:pPr>
            <w:r w:rsidRPr="009222FA">
              <w:rPr>
                <w:rFonts w:cstheme="minorHAnsi"/>
                <w:sz w:val="20"/>
                <w:szCs w:val="20"/>
              </w:rPr>
              <w:t>- sprječavanju nastanka novih i sanaciji postojećih klizišta (Ru</w:t>
            </w:r>
            <w:r w:rsidR="0057645A" w:rsidRPr="009222FA">
              <w:rPr>
                <w:rFonts w:cstheme="minorHAnsi"/>
                <w:sz w:val="20"/>
                <w:szCs w:val="20"/>
              </w:rPr>
              <w:t>darsko-geološko-</w:t>
            </w:r>
            <w:r w:rsidRPr="009222FA">
              <w:rPr>
                <w:rFonts w:cstheme="minorHAnsi"/>
                <w:sz w:val="20"/>
                <w:szCs w:val="20"/>
              </w:rPr>
              <w:t>naftni fakultet, Građevinski fakultet, gradski uredi)</w:t>
            </w:r>
          </w:p>
          <w:p w14:paraId="777938D3" w14:textId="47853FAD" w:rsidR="1BEB792F" w:rsidRPr="009222FA" w:rsidRDefault="1BEB792F" w:rsidP="006C782B">
            <w:pPr>
              <w:spacing w:after="160" w:line="276" w:lineRule="auto"/>
              <w:jc w:val="both"/>
              <w:rPr>
                <w:rFonts w:cstheme="minorHAnsi"/>
                <w:sz w:val="20"/>
                <w:szCs w:val="20"/>
              </w:rPr>
            </w:pPr>
            <w:r w:rsidRPr="009222FA">
              <w:rPr>
                <w:rFonts w:cstheme="minorHAnsi"/>
                <w:sz w:val="20"/>
                <w:szCs w:val="20"/>
              </w:rPr>
              <w:t xml:space="preserve">- sprječavanju posljedica urbanih poplava (DHMZ, </w:t>
            </w:r>
            <w:proofErr w:type="spellStart"/>
            <w:r w:rsidR="008E7B87" w:rsidRPr="009222FA">
              <w:rPr>
                <w:rFonts w:cstheme="minorHAnsi"/>
                <w:sz w:val="20"/>
                <w:szCs w:val="20"/>
              </w:rPr>
              <w:t>Vi</w:t>
            </w:r>
            <w:r w:rsidR="00B317E0" w:rsidRPr="009222FA">
              <w:rPr>
                <w:rFonts w:cstheme="minorHAnsi"/>
                <w:sz w:val="20"/>
                <w:szCs w:val="20"/>
              </w:rPr>
              <w:t>O</w:t>
            </w:r>
            <w:proofErr w:type="spellEnd"/>
            <w:r w:rsidR="008E7B87" w:rsidRPr="009222FA">
              <w:rPr>
                <w:rFonts w:cstheme="minorHAnsi"/>
                <w:sz w:val="20"/>
                <w:szCs w:val="20"/>
              </w:rPr>
              <w:t xml:space="preserve"> d.o.o.</w:t>
            </w:r>
            <w:r w:rsidRPr="009222FA">
              <w:rPr>
                <w:rFonts w:cstheme="minorHAnsi"/>
                <w:sz w:val="20"/>
                <w:szCs w:val="20"/>
              </w:rPr>
              <w:t>, operativne snage sustava civiln</w:t>
            </w:r>
            <w:r w:rsidR="00201999" w:rsidRPr="009222FA">
              <w:rPr>
                <w:rFonts w:cstheme="minorHAnsi"/>
                <w:sz w:val="20"/>
                <w:szCs w:val="20"/>
              </w:rPr>
              <w:t xml:space="preserve">e zaštite (osobito vatrogasci) </w:t>
            </w:r>
          </w:p>
          <w:p w14:paraId="0860E4F2" w14:textId="6AC0FD31" w:rsidR="1BEB792F" w:rsidRPr="009222FA" w:rsidRDefault="1BEB792F" w:rsidP="006C782B">
            <w:pPr>
              <w:spacing w:after="160" w:line="276" w:lineRule="auto"/>
              <w:jc w:val="both"/>
              <w:rPr>
                <w:rFonts w:cstheme="minorHAnsi"/>
                <w:sz w:val="20"/>
                <w:szCs w:val="20"/>
              </w:rPr>
            </w:pPr>
            <w:r w:rsidRPr="009222FA">
              <w:rPr>
                <w:rFonts w:cstheme="minorHAnsi"/>
                <w:sz w:val="20"/>
                <w:szCs w:val="20"/>
              </w:rPr>
              <w:t>- poticanju razvoja infrastrukture namijenjene ublažavanju posljedica klimatskih promjena (Građevinski fakultet, urbanisti, građevinari, projektanti itd.)</w:t>
            </w:r>
          </w:p>
        </w:tc>
      </w:tr>
      <w:tr w:rsidR="1BEB792F" w:rsidRPr="009222FA" w14:paraId="345D6785" w14:textId="77777777" w:rsidTr="00892C9F">
        <w:trPr>
          <w:trHeight w:val="300"/>
        </w:trPr>
        <w:tc>
          <w:tcPr>
            <w:tcW w:w="3103"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081D31A7" w14:textId="24681DF6" w:rsidR="1BEB792F" w:rsidRPr="009222FA" w:rsidRDefault="1BEB792F" w:rsidP="1BEB792F">
            <w:pPr>
              <w:spacing w:line="257" w:lineRule="auto"/>
              <w:jc w:val="both"/>
              <w:rPr>
                <w:rFonts w:cstheme="minorHAnsi"/>
                <w:sz w:val="20"/>
                <w:szCs w:val="20"/>
              </w:rPr>
            </w:pPr>
            <w:r w:rsidRPr="009222FA">
              <w:rPr>
                <w:rFonts w:cstheme="minorHAnsi"/>
                <w:b/>
                <w:sz w:val="20"/>
                <w:szCs w:val="20"/>
              </w:rPr>
              <w:lastRenderedPageBreak/>
              <w:t>Ključne aktivnosti</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4" w:space="0" w:color="auto"/>
              <w:right w:val="single" w:sz="8" w:space="0" w:color="000000" w:themeColor="text1"/>
            </w:tcBorders>
            <w:tcMar>
              <w:left w:w="108" w:type="dxa"/>
              <w:right w:w="108" w:type="dxa"/>
            </w:tcMar>
          </w:tcPr>
          <w:p w14:paraId="279F926F" w14:textId="5C78028C" w:rsidR="1BEB792F" w:rsidRPr="009222FA" w:rsidRDefault="00201999" w:rsidP="006C782B">
            <w:pPr>
              <w:spacing w:line="257" w:lineRule="auto"/>
              <w:jc w:val="both"/>
              <w:rPr>
                <w:rFonts w:cstheme="minorHAnsi"/>
                <w:sz w:val="20"/>
                <w:szCs w:val="20"/>
              </w:rPr>
            </w:pPr>
            <w:r w:rsidRPr="009222FA">
              <w:rPr>
                <w:rFonts w:cstheme="minorHAnsi"/>
                <w:sz w:val="20"/>
                <w:szCs w:val="20"/>
              </w:rPr>
              <w:t>P</w:t>
            </w:r>
            <w:r w:rsidR="1BEB792F" w:rsidRPr="009222FA">
              <w:rPr>
                <w:rFonts w:cstheme="minorHAnsi"/>
                <w:sz w:val="20"/>
                <w:szCs w:val="20"/>
              </w:rPr>
              <w:t>okrenuta inicijativa „Odgovorno danas za sigurnije sutra“. Inicijativom će se educirati građani o utjecaju klimatskih promjena na život u Gradu Zagrebu i mjerama kojima svatko može pridonijeti da se ta opasnost smanji (edukacija o zelenoj infrastrukturi i primjeni novih materijala)</w:t>
            </w:r>
          </w:p>
          <w:p w14:paraId="362444AF" w14:textId="0306A628" w:rsidR="1BEB792F" w:rsidRPr="009222FA" w:rsidRDefault="00201999" w:rsidP="006C782B">
            <w:pPr>
              <w:spacing w:line="257" w:lineRule="auto"/>
              <w:jc w:val="both"/>
              <w:rPr>
                <w:rFonts w:cstheme="minorHAnsi"/>
                <w:sz w:val="20"/>
                <w:szCs w:val="20"/>
              </w:rPr>
            </w:pPr>
            <w:r w:rsidRPr="009222FA">
              <w:rPr>
                <w:rFonts w:cstheme="minorHAnsi"/>
                <w:sz w:val="20"/>
                <w:szCs w:val="20"/>
              </w:rPr>
              <w:t>O</w:t>
            </w:r>
            <w:r w:rsidR="1BEB792F" w:rsidRPr="009222FA">
              <w:rPr>
                <w:rFonts w:cstheme="minorHAnsi"/>
                <w:sz w:val="20"/>
                <w:szCs w:val="20"/>
              </w:rPr>
              <w:t>rganiziranje konferencije „Utjecaj klimatskih promjena na pojavu novih klizišta“</w:t>
            </w:r>
          </w:p>
          <w:p w14:paraId="6EB6D272" w14:textId="3120F239" w:rsidR="1BEB792F" w:rsidRPr="009222FA" w:rsidRDefault="00201999" w:rsidP="006C782B">
            <w:pPr>
              <w:spacing w:line="257" w:lineRule="auto"/>
              <w:jc w:val="both"/>
              <w:rPr>
                <w:rFonts w:cstheme="minorHAnsi"/>
                <w:sz w:val="20"/>
                <w:szCs w:val="20"/>
              </w:rPr>
            </w:pPr>
            <w:r w:rsidRPr="009222FA">
              <w:rPr>
                <w:rFonts w:cstheme="minorHAnsi"/>
                <w:sz w:val="20"/>
                <w:szCs w:val="20"/>
              </w:rPr>
              <w:t>O</w:t>
            </w:r>
            <w:r w:rsidR="1BEB792F" w:rsidRPr="009222FA">
              <w:rPr>
                <w:rFonts w:cstheme="minorHAnsi"/>
                <w:sz w:val="20"/>
                <w:szCs w:val="20"/>
              </w:rPr>
              <w:t>rganiziranje konferencije na temu urbanih poplava</w:t>
            </w:r>
          </w:p>
          <w:p w14:paraId="2C27F21F" w14:textId="57F93632" w:rsidR="1BEB792F" w:rsidRPr="009222FA" w:rsidRDefault="00201999" w:rsidP="006C782B">
            <w:pPr>
              <w:spacing w:line="257" w:lineRule="auto"/>
              <w:jc w:val="both"/>
              <w:rPr>
                <w:rFonts w:cstheme="minorHAnsi"/>
                <w:sz w:val="20"/>
                <w:szCs w:val="20"/>
              </w:rPr>
            </w:pPr>
            <w:r w:rsidRPr="009222FA">
              <w:rPr>
                <w:rFonts w:cstheme="minorHAnsi"/>
                <w:sz w:val="20"/>
                <w:szCs w:val="20"/>
              </w:rPr>
              <w:t>O</w:t>
            </w:r>
            <w:r w:rsidR="1BEB792F" w:rsidRPr="009222FA">
              <w:rPr>
                <w:rFonts w:cstheme="minorHAnsi"/>
                <w:sz w:val="20"/>
                <w:szCs w:val="20"/>
              </w:rPr>
              <w:t>rganiziranje konferencije na temu razvoja infrastrukture namijenjene ublažavanju posljedica klimatskih promjena</w:t>
            </w:r>
          </w:p>
        </w:tc>
      </w:tr>
      <w:tr w:rsidR="1BEB792F" w:rsidRPr="009222FA" w14:paraId="3093357B" w14:textId="77777777" w:rsidTr="00892C9F">
        <w:trPr>
          <w:trHeight w:val="300"/>
        </w:trPr>
        <w:tc>
          <w:tcPr>
            <w:tcW w:w="3103"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26FED23D" w14:textId="5E23B1A0" w:rsidR="1BEB792F" w:rsidRPr="009222FA" w:rsidRDefault="1BEB792F" w:rsidP="00DD0BA2">
            <w:pPr>
              <w:spacing w:line="257" w:lineRule="auto"/>
              <w:rPr>
                <w:rFonts w:cstheme="minorHAnsi"/>
                <w:sz w:val="20"/>
                <w:szCs w:val="20"/>
              </w:rPr>
            </w:pPr>
            <w:r w:rsidRPr="009222FA">
              <w:rPr>
                <w:rFonts w:cstheme="minorHAnsi"/>
                <w:b/>
                <w:sz w:val="20"/>
                <w:szCs w:val="20"/>
              </w:rPr>
              <w:t>Procjena potrebnih sredstava</w:t>
            </w:r>
            <w:r w:rsidRPr="009222FA">
              <w:rPr>
                <w:rFonts w:cstheme="minorHAnsi"/>
                <w:sz w:val="20"/>
                <w:szCs w:val="20"/>
              </w:rPr>
              <w:t xml:space="preserve"> </w:t>
            </w:r>
          </w:p>
        </w:tc>
        <w:tc>
          <w:tcPr>
            <w:tcW w:w="1319"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6E3C346" w14:textId="5A93F88B" w:rsidR="1BEB792F" w:rsidRPr="009222FA" w:rsidRDefault="1BEB792F" w:rsidP="006C782B">
            <w:pPr>
              <w:spacing w:line="257" w:lineRule="auto"/>
              <w:jc w:val="both"/>
              <w:rPr>
                <w:rFonts w:cstheme="minorHAnsi"/>
                <w:sz w:val="20"/>
                <w:szCs w:val="20"/>
              </w:rPr>
            </w:pPr>
            <w:r w:rsidRPr="009222FA">
              <w:rPr>
                <w:rFonts w:cstheme="minorHAnsi"/>
                <w:sz w:val="20"/>
                <w:szCs w:val="20"/>
              </w:rPr>
              <w:t xml:space="preserve">2025. </w:t>
            </w:r>
          </w:p>
        </w:tc>
        <w:tc>
          <w:tcPr>
            <w:tcW w:w="133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285BFAF" w14:textId="5823F3B3" w:rsidR="1BEB792F" w:rsidRPr="009222FA" w:rsidRDefault="1BEB792F" w:rsidP="006C782B">
            <w:pPr>
              <w:spacing w:line="257" w:lineRule="auto"/>
              <w:jc w:val="both"/>
              <w:rPr>
                <w:rFonts w:cstheme="minorHAnsi"/>
                <w:sz w:val="20"/>
                <w:szCs w:val="20"/>
              </w:rPr>
            </w:pPr>
            <w:r w:rsidRPr="009222FA">
              <w:rPr>
                <w:rFonts w:cstheme="minorHAnsi"/>
                <w:sz w:val="20"/>
                <w:szCs w:val="20"/>
              </w:rPr>
              <w:t xml:space="preserve">2026. </w:t>
            </w:r>
          </w:p>
        </w:tc>
        <w:tc>
          <w:tcPr>
            <w:tcW w:w="132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FFEF5C4" w14:textId="6B31270B" w:rsidR="1BEB792F" w:rsidRPr="009222FA" w:rsidRDefault="1BEB792F" w:rsidP="006C782B">
            <w:pPr>
              <w:spacing w:line="257" w:lineRule="auto"/>
              <w:jc w:val="both"/>
              <w:rPr>
                <w:rFonts w:cstheme="minorHAnsi"/>
                <w:sz w:val="20"/>
                <w:szCs w:val="20"/>
              </w:rPr>
            </w:pPr>
            <w:r w:rsidRPr="009222FA">
              <w:rPr>
                <w:rFonts w:cstheme="minorHAnsi"/>
                <w:sz w:val="20"/>
                <w:szCs w:val="20"/>
              </w:rPr>
              <w:t xml:space="preserve">2027. </w:t>
            </w:r>
          </w:p>
        </w:tc>
        <w:tc>
          <w:tcPr>
            <w:tcW w:w="1937"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EEF37CC" w14:textId="49F931D0" w:rsidR="1BEB792F" w:rsidRPr="009222FA" w:rsidRDefault="1BEB792F" w:rsidP="006C782B">
            <w:pPr>
              <w:spacing w:line="257" w:lineRule="auto"/>
              <w:jc w:val="both"/>
              <w:rPr>
                <w:rFonts w:cstheme="minorHAnsi"/>
                <w:sz w:val="20"/>
                <w:szCs w:val="20"/>
              </w:rPr>
            </w:pPr>
            <w:r w:rsidRPr="009222FA">
              <w:rPr>
                <w:rFonts w:cstheme="minorHAnsi"/>
                <w:sz w:val="20"/>
                <w:szCs w:val="20"/>
              </w:rPr>
              <w:t xml:space="preserve">2028. </w:t>
            </w:r>
          </w:p>
        </w:tc>
      </w:tr>
      <w:tr w:rsidR="00AD3D74" w:rsidRPr="009222FA" w14:paraId="3C876E46" w14:textId="77777777" w:rsidTr="00892C9F">
        <w:trPr>
          <w:trHeight w:val="300"/>
        </w:trPr>
        <w:tc>
          <w:tcPr>
            <w:tcW w:w="3103" w:type="dxa"/>
            <w:vMerge/>
            <w:tcBorders>
              <w:top w:val="single" w:sz="4" w:space="0" w:color="auto"/>
              <w:left w:val="single" w:sz="4" w:space="0" w:color="auto"/>
              <w:bottom w:val="single" w:sz="4" w:space="0" w:color="auto"/>
              <w:right w:val="single" w:sz="4" w:space="0" w:color="auto"/>
            </w:tcBorders>
            <w:vAlign w:val="center"/>
          </w:tcPr>
          <w:p w14:paraId="73EA616D" w14:textId="77777777" w:rsidR="006A6941" w:rsidRPr="009222FA" w:rsidRDefault="006A6941">
            <w:pPr>
              <w:rPr>
                <w:rFonts w:cstheme="minorHAnsi"/>
                <w:sz w:val="20"/>
                <w:szCs w:val="20"/>
              </w:rPr>
            </w:pPr>
          </w:p>
        </w:tc>
        <w:tc>
          <w:tcPr>
            <w:tcW w:w="1319" w:type="dxa"/>
            <w:tcBorders>
              <w:top w:val="single" w:sz="4" w:space="0" w:color="auto"/>
              <w:left w:val="single" w:sz="4" w:space="0" w:color="auto"/>
              <w:bottom w:val="single" w:sz="4" w:space="0" w:color="auto"/>
              <w:right w:val="single" w:sz="4" w:space="0" w:color="auto"/>
            </w:tcBorders>
            <w:tcMar>
              <w:left w:w="108" w:type="dxa"/>
              <w:right w:w="108" w:type="dxa"/>
            </w:tcMar>
          </w:tcPr>
          <w:p w14:paraId="52C27F6D" w14:textId="22881964" w:rsidR="1BEB792F" w:rsidRPr="009222FA" w:rsidRDefault="1BEB792F" w:rsidP="006C782B">
            <w:pPr>
              <w:spacing w:line="257" w:lineRule="auto"/>
              <w:jc w:val="both"/>
              <w:rPr>
                <w:rFonts w:cstheme="minorHAnsi"/>
                <w:sz w:val="20"/>
                <w:szCs w:val="20"/>
              </w:rPr>
            </w:pPr>
            <w:r w:rsidRPr="009222FA">
              <w:rPr>
                <w:rFonts w:cstheme="minorHAnsi"/>
                <w:sz w:val="20"/>
                <w:szCs w:val="20"/>
              </w:rPr>
              <w:t>50 000</w:t>
            </w:r>
          </w:p>
        </w:tc>
        <w:tc>
          <w:tcPr>
            <w:tcW w:w="1333" w:type="dxa"/>
            <w:tcBorders>
              <w:top w:val="single" w:sz="4" w:space="0" w:color="auto"/>
              <w:left w:val="single" w:sz="4" w:space="0" w:color="auto"/>
              <w:bottom w:val="single" w:sz="4" w:space="0" w:color="auto"/>
              <w:right w:val="single" w:sz="4" w:space="0" w:color="auto"/>
            </w:tcBorders>
            <w:tcMar>
              <w:left w:w="108" w:type="dxa"/>
              <w:right w:w="108" w:type="dxa"/>
            </w:tcMar>
          </w:tcPr>
          <w:p w14:paraId="69D54CC6" w14:textId="67E35628" w:rsidR="1BEB792F" w:rsidRPr="009222FA" w:rsidRDefault="1BEB792F" w:rsidP="006C782B">
            <w:pPr>
              <w:spacing w:line="257" w:lineRule="auto"/>
              <w:jc w:val="both"/>
              <w:rPr>
                <w:rFonts w:cstheme="minorHAnsi"/>
                <w:sz w:val="20"/>
                <w:szCs w:val="20"/>
              </w:rPr>
            </w:pPr>
            <w:r w:rsidRPr="009222FA">
              <w:rPr>
                <w:rFonts w:cstheme="minorHAnsi"/>
                <w:sz w:val="20"/>
                <w:szCs w:val="20"/>
              </w:rPr>
              <w:t>50 000</w:t>
            </w:r>
          </w:p>
        </w:tc>
        <w:tc>
          <w:tcPr>
            <w:tcW w:w="1321" w:type="dxa"/>
            <w:tcBorders>
              <w:top w:val="single" w:sz="4" w:space="0" w:color="auto"/>
              <w:left w:val="single" w:sz="4" w:space="0" w:color="auto"/>
              <w:bottom w:val="single" w:sz="4" w:space="0" w:color="auto"/>
              <w:right w:val="single" w:sz="4" w:space="0" w:color="auto"/>
            </w:tcBorders>
            <w:tcMar>
              <w:left w:w="108" w:type="dxa"/>
              <w:right w:w="108" w:type="dxa"/>
            </w:tcMar>
          </w:tcPr>
          <w:p w14:paraId="39E6F75E" w14:textId="6C04F317" w:rsidR="1BEB792F" w:rsidRPr="009222FA" w:rsidRDefault="1BEB792F" w:rsidP="006C782B">
            <w:pPr>
              <w:spacing w:line="257" w:lineRule="auto"/>
              <w:jc w:val="both"/>
              <w:rPr>
                <w:rFonts w:cstheme="minorHAnsi"/>
                <w:sz w:val="20"/>
                <w:szCs w:val="20"/>
              </w:rPr>
            </w:pPr>
            <w:r w:rsidRPr="009222FA">
              <w:rPr>
                <w:rFonts w:cstheme="minorHAnsi"/>
                <w:sz w:val="20"/>
                <w:szCs w:val="20"/>
              </w:rPr>
              <w:t>50 000</w:t>
            </w:r>
          </w:p>
        </w:tc>
        <w:tc>
          <w:tcPr>
            <w:tcW w:w="1937" w:type="dxa"/>
            <w:tcBorders>
              <w:top w:val="single" w:sz="4" w:space="0" w:color="auto"/>
              <w:left w:val="single" w:sz="4" w:space="0" w:color="auto"/>
              <w:bottom w:val="single" w:sz="4" w:space="0" w:color="auto"/>
              <w:right w:val="single" w:sz="4" w:space="0" w:color="auto"/>
            </w:tcBorders>
            <w:tcMar>
              <w:left w:w="108" w:type="dxa"/>
              <w:right w:w="108" w:type="dxa"/>
            </w:tcMar>
          </w:tcPr>
          <w:p w14:paraId="7F169022" w14:textId="75AA2C2D" w:rsidR="1BEB792F" w:rsidRPr="009222FA" w:rsidRDefault="1BEB792F" w:rsidP="006C782B">
            <w:pPr>
              <w:spacing w:line="257" w:lineRule="auto"/>
              <w:jc w:val="both"/>
              <w:rPr>
                <w:rFonts w:cstheme="minorHAnsi"/>
                <w:sz w:val="20"/>
                <w:szCs w:val="20"/>
              </w:rPr>
            </w:pPr>
            <w:r w:rsidRPr="009222FA">
              <w:rPr>
                <w:rFonts w:cstheme="minorHAnsi"/>
                <w:sz w:val="20"/>
                <w:szCs w:val="20"/>
              </w:rPr>
              <w:t>50 000</w:t>
            </w:r>
          </w:p>
        </w:tc>
      </w:tr>
      <w:tr w:rsidR="1BEB792F" w:rsidRPr="009222FA" w14:paraId="0F947716" w14:textId="77777777" w:rsidTr="00892C9F">
        <w:trPr>
          <w:trHeight w:val="300"/>
        </w:trPr>
        <w:tc>
          <w:tcPr>
            <w:tcW w:w="3103" w:type="dxa"/>
            <w:tcBorders>
              <w:top w:val="single" w:sz="4" w:space="0" w:color="auto"/>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E86124C" w14:textId="445A98BC" w:rsidR="1BEB792F" w:rsidRPr="009222FA" w:rsidRDefault="1BEB792F" w:rsidP="1BEB792F">
            <w:pPr>
              <w:spacing w:line="257" w:lineRule="auto"/>
              <w:jc w:val="both"/>
              <w:rPr>
                <w:rFonts w:cstheme="minorHAnsi"/>
                <w:sz w:val="20"/>
                <w:szCs w:val="20"/>
              </w:rPr>
            </w:pPr>
            <w:r w:rsidRPr="009222FA">
              <w:rPr>
                <w:rFonts w:cstheme="minorHAnsi"/>
                <w:b/>
                <w:sz w:val="20"/>
                <w:szCs w:val="20"/>
              </w:rPr>
              <w:t>Pokazatelji</w:t>
            </w:r>
            <w:r w:rsidR="000849C4" w:rsidRPr="009222FA">
              <w:rPr>
                <w:rFonts w:cstheme="minorHAnsi"/>
                <w:b/>
                <w:sz w:val="20"/>
                <w:szCs w:val="20"/>
              </w:rPr>
              <w:t xml:space="preserve"> </w:t>
            </w:r>
          </w:p>
        </w:tc>
        <w:tc>
          <w:tcPr>
            <w:tcW w:w="2652" w:type="dxa"/>
            <w:gridSpan w:val="2"/>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16740FF2" w14:textId="1950C68D" w:rsidR="1BEB792F" w:rsidRPr="009222FA" w:rsidRDefault="1BEB792F" w:rsidP="006C782B">
            <w:pPr>
              <w:shd w:val="clear" w:color="auto" w:fill="FFFFFF" w:themeFill="background1"/>
              <w:spacing w:line="257" w:lineRule="auto"/>
              <w:jc w:val="both"/>
              <w:rPr>
                <w:rFonts w:cstheme="minorHAnsi"/>
                <w:sz w:val="20"/>
                <w:szCs w:val="20"/>
              </w:rPr>
            </w:pPr>
            <w:r w:rsidRPr="009222FA">
              <w:rPr>
                <w:rFonts w:cstheme="minorHAnsi"/>
                <w:b/>
                <w:sz w:val="20"/>
                <w:szCs w:val="20"/>
              </w:rPr>
              <w:t>Početna vrijednost (2024.)</w:t>
            </w:r>
            <w:r w:rsidRPr="009222FA">
              <w:rPr>
                <w:rFonts w:cstheme="minorHAnsi"/>
                <w:sz w:val="20"/>
                <w:szCs w:val="20"/>
              </w:rPr>
              <w:t xml:space="preserve"> </w:t>
            </w:r>
          </w:p>
        </w:tc>
        <w:tc>
          <w:tcPr>
            <w:tcW w:w="3258" w:type="dxa"/>
            <w:gridSpan w:val="2"/>
            <w:tcBorders>
              <w:top w:val="single" w:sz="4" w:space="0" w:color="auto"/>
              <w:left w:val="nil"/>
              <w:bottom w:val="single" w:sz="8" w:space="0" w:color="000000" w:themeColor="text1"/>
              <w:right w:val="single" w:sz="8" w:space="0" w:color="000000" w:themeColor="text1"/>
            </w:tcBorders>
            <w:tcMar>
              <w:left w:w="108" w:type="dxa"/>
              <w:right w:w="108" w:type="dxa"/>
            </w:tcMar>
          </w:tcPr>
          <w:p w14:paraId="4764FFEF" w14:textId="5C3E73E3" w:rsidR="1BEB792F" w:rsidRPr="009222FA" w:rsidRDefault="1BEB792F" w:rsidP="006C782B">
            <w:pPr>
              <w:shd w:val="clear" w:color="auto" w:fill="FFFFFF" w:themeFill="background1"/>
              <w:spacing w:line="257" w:lineRule="auto"/>
              <w:jc w:val="both"/>
              <w:rPr>
                <w:rFonts w:cstheme="minorHAnsi"/>
                <w:sz w:val="20"/>
                <w:szCs w:val="20"/>
              </w:rPr>
            </w:pPr>
            <w:r w:rsidRPr="009222FA">
              <w:rPr>
                <w:rFonts w:cstheme="minorHAnsi"/>
                <w:b/>
                <w:sz w:val="20"/>
                <w:szCs w:val="20"/>
              </w:rPr>
              <w:t>Ciljana vrijednost (2028.)</w:t>
            </w:r>
            <w:r w:rsidRPr="009222FA">
              <w:rPr>
                <w:rFonts w:cstheme="minorHAnsi"/>
                <w:sz w:val="20"/>
                <w:szCs w:val="20"/>
              </w:rPr>
              <w:t xml:space="preserve"> </w:t>
            </w:r>
          </w:p>
        </w:tc>
      </w:tr>
      <w:tr w:rsidR="1BEB792F" w:rsidRPr="009222FA" w14:paraId="493CE2E7"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EC36C86" w14:textId="7DAB3C20" w:rsidR="1BEB792F" w:rsidRPr="009222FA" w:rsidRDefault="1BEB792F" w:rsidP="1BEB792F">
            <w:pPr>
              <w:shd w:val="clear" w:color="auto" w:fill="FFFFFF" w:themeFill="background1"/>
              <w:spacing w:line="252" w:lineRule="auto"/>
              <w:rPr>
                <w:rFonts w:cstheme="minorHAnsi"/>
                <w:sz w:val="20"/>
                <w:szCs w:val="20"/>
              </w:rPr>
            </w:pPr>
            <w:r w:rsidRPr="009222FA">
              <w:rPr>
                <w:rFonts w:cstheme="minorHAnsi"/>
                <w:sz w:val="20"/>
                <w:szCs w:val="20"/>
              </w:rPr>
              <w:t>Broj pokrenutih inicijativa</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4C27646" w14:textId="62A244CD" w:rsidR="1BEB792F" w:rsidRPr="009222FA" w:rsidRDefault="1BEB792F" w:rsidP="006C782B">
            <w:pPr>
              <w:shd w:val="clear" w:color="auto" w:fill="FFFFFF" w:themeFill="background1"/>
              <w:tabs>
                <w:tab w:val="center" w:pos="1410"/>
              </w:tabs>
              <w:spacing w:line="257" w:lineRule="auto"/>
              <w:jc w:val="both"/>
              <w:rPr>
                <w:rFonts w:cstheme="minorHAnsi"/>
                <w:sz w:val="20"/>
                <w:szCs w:val="20"/>
              </w:rPr>
            </w:pPr>
            <w:r w:rsidRPr="009222FA">
              <w:rPr>
                <w:rFonts w:cstheme="minorHAnsi"/>
                <w:sz w:val="20"/>
                <w:szCs w:val="20"/>
              </w:rPr>
              <w:t>0</w:t>
            </w:r>
          </w:p>
        </w:tc>
        <w:tc>
          <w:tcPr>
            <w:tcW w:w="3258"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D2BA058" w14:textId="06366AE1" w:rsidR="1BEB792F" w:rsidRPr="009222FA" w:rsidRDefault="1BEB792F" w:rsidP="006C782B">
            <w:pPr>
              <w:shd w:val="clear" w:color="auto" w:fill="FFFFFF" w:themeFill="background1"/>
              <w:tabs>
                <w:tab w:val="center" w:pos="1733"/>
              </w:tabs>
              <w:spacing w:line="257" w:lineRule="auto"/>
              <w:jc w:val="both"/>
              <w:rPr>
                <w:rFonts w:cstheme="minorHAnsi"/>
                <w:sz w:val="20"/>
                <w:szCs w:val="20"/>
              </w:rPr>
            </w:pPr>
            <w:r w:rsidRPr="009222FA">
              <w:rPr>
                <w:rFonts w:cstheme="minorHAnsi"/>
                <w:sz w:val="20"/>
                <w:szCs w:val="20"/>
              </w:rPr>
              <w:t>1</w:t>
            </w:r>
          </w:p>
        </w:tc>
      </w:tr>
      <w:tr w:rsidR="1BEB792F" w:rsidRPr="009222FA" w14:paraId="13ABCFAA" w14:textId="77777777" w:rsidTr="002847E4">
        <w:trPr>
          <w:trHeight w:val="87"/>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9FF8D47" w14:textId="2A5D0A32" w:rsidR="1BEB792F" w:rsidRPr="009222FA" w:rsidRDefault="1BEB792F" w:rsidP="1BEB792F">
            <w:pPr>
              <w:shd w:val="clear" w:color="auto" w:fill="FFFFFF" w:themeFill="background1"/>
              <w:spacing w:line="252" w:lineRule="auto"/>
              <w:rPr>
                <w:rFonts w:cstheme="minorHAnsi"/>
                <w:sz w:val="20"/>
                <w:szCs w:val="20"/>
              </w:rPr>
            </w:pPr>
            <w:r w:rsidRPr="009222FA">
              <w:rPr>
                <w:rFonts w:cstheme="minorHAnsi"/>
                <w:sz w:val="20"/>
                <w:szCs w:val="20"/>
              </w:rPr>
              <w:t>Broj održanih konferencija</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0C36388" w14:textId="70AEFD9F" w:rsidR="1BEB792F" w:rsidRPr="009222FA" w:rsidRDefault="1BEB792F" w:rsidP="006C782B">
            <w:pPr>
              <w:shd w:val="clear" w:color="auto" w:fill="FFFFFF" w:themeFill="background1"/>
              <w:tabs>
                <w:tab w:val="center" w:pos="1410"/>
              </w:tabs>
              <w:spacing w:line="257" w:lineRule="auto"/>
              <w:jc w:val="both"/>
              <w:rPr>
                <w:rFonts w:cstheme="minorHAnsi"/>
                <w:sz w:val="20"/>
                <w:szCs w:val="20"/>
              </w:rPr>
            </w:pPr>
            <w:r w:rsidRPr="009222FA">
              <w:rPr>
                <w:rFonts w:cstheme="minorHAnsi"/>
                <w:sz w:val="20"/>
                <w:szCs w:val="20"/>
              </w:rPr>
              <w:t>0</w:t>
            </w:r>
          </w:p>
        </w:tc>
        <w:tc>
          <w:tcPr>
            <w:tcW w:w="3258"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48B959FB" w14:textId="0444AC55" w:rsidR="1BEB792F" w:rsidRPr="009222FA" w:rsidRDefault="1BEB792F" w:rsidP="006C782B">
            <w:pPr>
              <w:shd w:val="clear" w:color="auto" w:fill="FFFFFF" w:themeFill="background1"/>
              <w:tabs>
                <w:tab w:val="center" w:pos="1733"/>
              </w:tabs>
              <w:spacing w:line="257" w:lineRule="auto"/>
              <w:jc w:val="both"/>
              <w:rPr>
                <w:rFonts w:cstheme="minorHAnsi"/>
                <w:sz w:val="20"/>
                <w:szCs w:val="20"/>
              </w:rPr>
            </w:pPr>
            <w:r w:rsidRPr="009222FA">
              <w:rPr>
                <w:rFonts w:cstheme="minorHAnsi"/>
                <w:sz w:val="20"/>
                <w:szCs w:val="20"/>
              </w:rPr>
              <w:t>3</w:t>
            </w:r>
          </w:p>
        </w:tc>
      </w:tr>
      <w:tr w:rsidR="1BEB792F" w:rsidRPr="009222FA" w14:paraId="05A4CDBF"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371B4E1" w14:textId="1963DB40" w:rsidR="1BEB792F" w:rsidRPr="009222FA" w:rsidRDefault="1BEB792F" w:rsidP="1BEB792F">
            <w:pPr>
              <w:shd w:val="clear" w:color="auto" w:fill="FFFFFF" w:themeFill="background1"/>
              <w:spacing w:line="252" w:lineRule="auto"/>
              <w:rPr>
                <w:rFonts w:cstheme="minorHAnsi"/>
                <w:sz w:val="20"/>
                <w:szCs w:val="20"/>
              </w:rPr>
            </w:pPr>
            <w:r w:rsidRPr="009222FA">
              <w:rPr>
                <w:rFonts w:cstheme="minorHAnsi"/>
                <w:sz w:val="20"/>
                <w:szCs w:val="20"/>
              </w:rPr>
              <w:t>Broj održanih projekata</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FC9BF8" w14:textId="5993FE30" w:rsidR="1BEB792F" w:rsidRPr="009222FA" w:rsidRDefault="1BEB792F" w:rsidP="006C782B">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8"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B04188C" w14:textId="1D8B51F4" w:rsidR="1BEB792F" w:rsidRPr="009222FA" w:rsidRDefault="1BEB792F" w:rsidP="006C782B">
            <w:pPr>
              <w:shd w:val="clear" w:color="auto" w:fill="FFFFFF" w:themeFill="background1"/>
              <w:spacing w:line="257" w:lineRule="auto"/>
              <w:jc w:val="both"/>
              <w:rPr>
                <w:rFonts w:cstheme="minorHAnsi"/>
                <w:sz w:val="20"/>
                <w:szCs w:val="20"/>
              </w:rPr>
            </w:pPr>
            <w:r w:rsidRPr="009222FA">
              <w:rPr>
                <w:rFonts w:cstheme="minorHAnsi"/>
                <w:sz w:val="20"/>
                <w:szCs w:val="20"/>
              </w:rPr>
              <w:t>1</w:t>
            </w:r>
          </w:p>
        </w:tc>
      </w:tr>
    </w:tbl>
    <w:p w14:paraId="75C2AA21" w14:textId="246E945D" w:rsidR="00D13402" w:rsidRPr="009222FA" w:rsidRDefault="488BB6DC" w:rsidP="1BEB792F">
      <w:pPr>
        <w:spacing w:after="160" w:line="257" w:lineRule="auto"/>
        <w:jc w:val="both"/>
        <w:rPr>
          <w:rFonts w:cstheme="minorHAnsi"/>
          <w:sz w:val="20"/>
          <w:szCs w:val="20"/>
        </w:rPr>
      </w:pPr>
      <w:r w:rsidRPr="009222FA">
        <w:rPr>
          <w:rFonts w:cstheme="minorHAnsi"/>
          <w:sz w:val="20"/>
          <w:szCs w:val="20"/>
        </w:rPr>
        <w:t xml:space="preserve"> </w:t>
      </w:r>
    </w:p>
    <w:tbl>
      <w:tblPr>
        <w:tblW w:w="9014" w:type="dxa"/>
        <w:tblLayout w:type="fixed"/>
        <w:tblLook w:val="04A0" w:firstRow="1" w:lastRow="0" w:firstColumn="1" w:lastColumn="0" w:noHBand="0" w:noVBand="1"/>
      </w:tblPr>
      <w:tblGrid>
        <w:gridCol w:w="3114"/>
        <w:gridCol w:w="1317"/>
        <w:gridCol w:w="1331"/>
        <w:gridCol w:w="1319"/>
        <w:gridCol w:w="1933"/>
      </w:tblGrid>
      <w:tr w:rsidR="1BEB792F" w:rsidRPr="009222FA" w14:paraId="15001B12" w14:textId="77777777" w:rsidTr="00DD0BA2">
        <w:trPr>
          <w:trHeight w:val="300"/>
        </w:trPr>
        <w:tc>
          <w:tcPr>
            <w:tcW w:w="311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DADA788" w14:textId="2677D232" w:rsidR="1BEB792F" w:rsidRPr="009222FA" w:rsidRDefault="1BEB792F" w:rsidP="002847E4">
            <w:pPr>
              <w:spacing w:line="257" w:lineRule="auto"/>
              <w:rPr>
                <w:rFonts w:cstheme="minorHAnsi"/>
                <w:sz w:val="20"/>
                <w:szCs w:val="20"/>
              </w:rPr>
            </w:pPr>
            <w:r w:rsidRPr="009222FA">
              <w:rPr>
                <w:rFonts w:cstheme="minorHAnsi"/>
                <w:b/>
                <w:sz w:val="20"/>
                <w:szCs w:val="20"/>
              </w:rPr>
              <w:t>Redni broj mjere</w:t>
            </w:r>
            <w:r w:rsidRPr="009222FA">
              <w:rPr>
                <w:rFonts w:cstheme="minorHAnsi"/>
                <w:sz w:val="20"/>
                <w:szCs w:val="20"/>
              </w:rPr>
              <w:t xml:space="preserve"> </w:t>
            </w:r>
          </w:p>
        </w:tc>
        <w:tc>
          <w:tcPr>
            <w:tcW w:w="59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44B6BDC" w14:textId="44F47204" w:rsidR="1BEB792F" w:rsidRPr="009222FA" w:rsidRDefault="00674E7B" w:rsidP="00FB6CB9">
            <w:pPr>
              <w:spacing w:line="257" w:lineRule="auto"/>
              <w:jc w:val="both"/>
              <w:rPr>
                <w:rFonts w:cstheme="minorHAnsi"/>
                <w:sz w:val="20"/>
                <w:szCs w:val="20"/>
              </w:rPr>
            </w:pPr>
            <w:r w:rsidRPr="009222FA">
              <w:rPr>
                <w:rFonts w:cstheme="minorHAnsi"/>
                <w:b/>
                <w:sz w:val="20"/>
                <w:szCs w:val="20"/>
              </w:rPr>
              <w:t>UR-04</w:t>
            </w:r>
            <w:r w:rsidR="1BEB792F" w:rsidRPr="009222FA">
              <w:rPr>
                <w:rFonts w:cstheme="minorHAnsi"/>
                <w:b/>
                <w:sz w:val="20"/>
                <w:szCs w:val="20"/>
              </w:rPr>
              <w:t xml:space="preserve"> </w:t>
            </w:r>
          </w:p>
        </w:tc>
      </w:tr>
      <w:tr w:rsidR="1BEB792F" w:rsidRPr="009222FA" w14:paraId="3015709C" w14:textId="77777777" w:rsidTr="00DD0BA2">
        <w:trPr>
          <w:trHeight w:val="300"/>
        </w:trPr>
        <w:tc>
          <w:tcPr>
            <w:tcW w:w="311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FB4DB65" w14:textId="55B30E95" w:rsidR="1BEB792F" w:rsidRPr="009222FA" w:rsidRDefault="1BEB792F" w:rsidP="002847E4">
            <w:pPr>
              <w:spacing w:line="257" w:lineRule="auto"/>
              <w:rPr>
                <w:rFonts w:cstheme="minorHAnsi"/>
                <w:sz w:val="20"/>
                <w:szCs w:val="20"/>
              </w:rPr>
            </w:pPr>
            <w:r w:rsidRPr="009222FA">
              <w:rPr>
                <w:rFonts w:cstheme="minorHAnsi"/>
                <w:b/>
                <w:sz w:val="20"/>
                <w:szCs w:val="20"/>
              </w:rPr>
              <w:t>Ime mjere</w:t>
            </w:r>
            <w:r w:rsidRPr="009222FA">
              <w:rPr>
                <w:rFonts w:cstheme="minorHAnsi"/>
                <w:sz w:val="20"/>
                <w:szCs w:val="20"/>
              </w:rPr>
              <w:t xml:space="preserve"> </w:t>
            </w:r>
          </w:p>
        </w:tc>
        <w:tc>
          <w:tcPr>
            <w:tcW w:w="59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C97D815" w14:textId="3A3361B7" w:rsidR="1BEB792F" w:rsidRPr="009222FA" w:rsidRDefault="1BEB792F" w:rsidP="00FB6CB9">
            <w:pPr>
              <w:spacing w:after="160" w:line="257" w:lineRule="auto"/>
              <w:jc w:val="both"/>
              <w:rPr>
                <w:rFonts w:cstheme="minorHAnsi"/>
                <w:sz w:val="20"/>
                <w:szCs w:val="20"/>
              </w:rPr>
            </w:pPr>
            <w:r w:rsidRPr="009222FA">
              <w:rPr>
                <w:rFonts w:cstheme="minorHAnsi"/>
                <w:b/>
                <w:sz w:val="20"/>
                <w:szCs w:val="20"/>
              </w:rPr>
              <w:t>Prilagodba gradske komunalne infrastrukture sve češćim pojavama urbanih bujičnih poplava</w:t>
            </w:r>
          </w:p>
        </w:tc>
      </w:tr>
      <w:tr w:rsidR="1BEB792F" w:rsidRPr="009222FA" w14:paraId="03417B4D" w14:textId="77777777" w:rsidTr="00DD0BA2">
        <w:trPr>
          <w:trHeight w:val="300"/>
        </w:trPr>
        <w:tc>
          <w:tcPr>
            <w:tcW w:w="311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341D146" w14:textId="7AA06563" w:rsidR="1BEB792F" w:rsidRPr="009222FA" w:rsidRDefault="1BEB792F" w:rsidP="002847E4">
            <w:pPr>
              <w:spacing w:line="257" w:lineRule="auto"/>
              <w:rPr>
                <w:rFonts w:cstheme="minorHAnsi"/>
                <w:sz w:val="20"/>
                <w:szCs w:val="20"/>
              </w:rPr>
            </w:pPr>
            <w:r w:rsidRPr="009222FA">
              <w:rPr>
                <w:rFonts w:cstheme="minorHAnsi"/>
                <w:b/>
                <w:sz w:val="20"/>
                <w:szCs w:val="20"/>
              </w:rPr>
              <w:t>Nositelj mjere:</w:t>
            </w:r>
            <w:r w:rsidRPr="009222FA">
              <w:rPr>
                <w:rFonts w:cstheme="minorHAnsi"/>
                <w:sz w:val="20"/>
                <w:szCs w:val="20"/>
              </w:rPr>
              <w:t xml:space="preserve"> </w:t>
            </w:r>
          </w:p>
        </w:tc>
        <w:tc>
          <w:tcPr>
            <w:tcW w:w="59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80B4438" w14:textId="41FB676A" w:rsidR="1BEB792F" w:rsidRPr="009222FA" w:rsidRDefault="1BEB792F" w:rsidP="00FB6CB9">
            <w:pPr>
              <w:spacing w:line="257" w:lineRule="auto"/>
              <w:jc w:val="both"/>
              <w:rPr>
                <w:rFonts w:cstheme="minorHAnsi"/>
                <w:sz w:val="20"/>
                <w:szCs w:val="20"/>
              </w:rPr>
            </w:pPr>
            <w:r w:rsidRPr="009222FA">
              <w:rPr>
                <w:rFonts w:cstheme="minorHAnsi"/>
                <w:sz w:val="20"/>
                <w:szCs w:val="20"/>
              </w:rPr>
              <w:t>Gradski ured za mjesnu samoupravu, promet, civilnu zaštitu i sigurnost</w:t>
            </w:r>
          </w:p>
          <w:p w14:paraId="290CCD15" w14:textId="04D3C14E" w:rsidR="1BEB792F" w:rsidRPr="009222FA" w:rsidRDefault="00B72645" w:rsidP="00FB6CB9">
            <w:pPr>
              <w:spacing w:line="257" w:lineRule="auto"/>
              <w:jc w:val="both"/>
              <w:rPr>
                <w:rFonts w:cstheme="minorHAnsi"/>
                <w:sz w:val="20"/>
                <w:szCs w:val="20"/>
              </w:rPr>
            </w:pPr>
            <w:r w:rsidRPr="009222FA">
              <w:rPr>
                <w:rFonts w:cstheme="minorHAnsi"/>
                <w:sz w:val="20"/>
                <w:szCs w:val="20"/>
              </w:rPr>
              <w:t>ZGH d.o.o.</w:t>
            </w:r>
          </w:p>
        </w:tc>
      </w:tr>
      <w:tr w:rsidR="1BEB792F" w:rsidRPr="009222FA" w14:paraId="7116E284" w14:textId="77777777" w:rsidTr="00DD0BA2">
        <w:trPr>
          <w:trHeight w:val="300"/>
        </w:trPr>
        <w:tc>
          <w:tcPr>
            <w:tcW w:w="311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2A54B1B" w14:textId="4FE8BF38" w:rsidR="1BEB792F" w:rsidRPr="009222FA" w:rsidRDefault="1BEB792F" w:rsidP="002847E4">
            <w:pPr>
              <w:spacing w:line="257" w:lineRule="auto"/>
              <w:rPr>
                <w:rFonts w:cstheme="minorHAnsi"/>
                <w:sz w:val="20"/>
                <w:szCs w:val="20"/>
              </w:rPr>
            </w:pPr>
            <w:r w:rsidRPr="009222FA">
              <w:rPr>
                <w:rFonts w:cstheme="minorHAnsi"/>
                <w:b/>
                <w:sz w:val="20"/>
                <w:szCs w:val="20"/>
              </w:rPr>
              <w:t>Partneri u provođenju mjere:</w:t>
            </w:r>
            <w:r w:rsidRPr="009222FA">
              <w:rPr>
                <w:rFonts w:cstheme="minorHAnsi"/>
                <w:sz w:val="20"/>
                <w:szCs w:val="20"/>
              </w:rPr>
              <w:t xml:space="preserve"> </w:t>
            </w:r>
          </w:p>
        </w:tc>
        <w:tc>
          <w:tcPr>
            <w:tcW w:w="59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5A6906B" w14:textId="30991BD0" w:rsidR="1BEB792F" w:rsidRPr="009222FA" w:rsidRDefault="00643C22" w:rsidP="00FB6CB9">
            <w:pPr>
              <w:spacing w:line="257" w:lineRule="auto"/>
              <w:jc w:val="both"/>
              <w:rPr>
                <w:rFonts w:cstheme="minorHAnsi"/>
                <w:sz w:val="20"/>
                <w:szCs w:val="20"/>
              </w:rPr>
            </w:pPr>
            <w:r w:rsidRPr="009222FA">
              <w:rPr>
                <w:rFonts w:cstheme="minorHAnsi"/>
                <w:sz w:val="20"/>
                <w:szCs w:val="20"/>
              </w:rPr>
              <w:t>GEOS</w:t>
            </w:r>
          </w:p>
          <w:p w14:paraId="778D5FC3" w14:textId="34AE55E6" w:rsidR="1BEB792F" w:rsidRPr="009222FA" w:rsidRDefault="1BEB792F" w:rsidP="00FB6CB9">
            <w:pPr>
              <w:spacing w:line="257" w:lineRule="auto"/>
              <w:jc w:val="both"/>
              <w:rPr>
                <w:rFonts w:cstheme="minorHAnsi"/>
                <w:sz w:val="20"/>
                <w:szCs w:val="20"/>
              </w:rPr>
            </w:pPr>
            <w:r w:rsidRPr="009222FA">
              <w:rPr>
                <w:rFonts w:cstheme="minorHAnsi"/>
                <w:sz w:val="20"/>
                <w:szCs w:val="20"/>
              </w:rPr>
              <w:t>Gradski ured za obnovu, izgradnju, prostorno uređenje, graditeljstvo i komunalne poslove</w:t>
            </w:r>
          </w:p>
          <w:p w14:paraId="191720E1" w14:textId="471ECC7E" w:rsidR="1BEB792F" w:rsidRPr="009222FA" w:rsidRDefault="1BEB792F" w:rsidP="00FB6CB9">
            <w:pPr>
              <w:spacing w:line="257" w:lineRule="auto"/>
              <w:jc w:val="both"/>
              <w:rPr>
                <w:rFonts w:cstheme="minorHAnsi"/>
                <w:sz w:val="20"/>
                <w:szCs w:val="20"/>
              </w:rPr>
            </w:pPr>
            <w:r w:rsidRPr="009222FA">
              <w:rPr>
                <w:rFonts w:cstheme="minorHAnsi"/>
                <w:sz w:val="20"/>
                <w:szCs w:val="20"/>
              </w:rPr>
              <w:t>Hrvatske vode</w:t>
            </w:r>
          </w:p>
        </w:tc>
      </w:tr>
      <w:tr w:rsidR="1BEB792F" w:rsidRPr="009222FA" w14:paraId="0E6191F9" w14:textId="77777777" w:rsidTr="00DD0BA2">
        <w:trPr>
          <w:trHeight w:val="300"/>
        </w:trPr>
        <w:tc>
          <w:tcPr>
            <w:tcW w:w="311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523235C" w14:textId="7FAC4617" w:rsidR="1BEB792F" w:rsidRPr="009222FA" w:rsidRDefault="1BEB792F" w:rsidP="002847E4">
            <w:pPr>
              <w:spacing w:line="257" w:lineRule="auto"/>
              <w:rPr>
                <w:rFonts w:cstheme="minorHAnsi"/>
                <w:sz w:val="20"/>
                <w:szCs w:val="20"/>
              </w:rPr>
            </w:pPr>
            <w:r w:rsidRPr="009222FA">
              <w:rPr>
                <w:rFonts w:cstheme="minorHAnsi"/>
                <w:b/>
                <w:sz w:val="20"/>
                <w:szCs w:val="20"/>
              </w:rPr>
              <w:t>Ostali uključeni dionici:</w:t>
            </w:r>
            <w:r w:rsidRPr="009222FA">
              <w:rPr>
                <w:rFonts w:cstheme="minorHAnsi"/>
                <w:sz w:val="20"/>
                <w:szCs w:val="20"/>
              </w:rPr>
              <w:t xml:space="preserve"> </w:t>
            </w:r>
          </w:p>
        </w:tc>
        <w:tc>
          <w:tcPr>
            <w:tcW w:w="59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8CAE860" w14:textId="32A2915F" w:rsidR="1BEB792F" w:rsidRPr="009222FA" w:rsidRDefault="1BEB792F" w:rsidP="00FB6CB9">
            <w:pPr>
              <w:spacing w:line="257" w:lineRule="auto"/>
              <w:jc w:val="both"/>
              <w:rPr>
                <w:rFonts w:cstheme="minorHAnsi"/>
                <w:sz w:val="20"/>
                <w:szCs w:val="20"/>
              </w:rPr>
            </w:pPr>
            <w:r w:rsidRPr="009222FA">
              <w:rPr>
                <w:rFonts w:cstheme="minorHAnsi"/>
                <w:sz w:val="20"/>
                <w:szCs w:val="20"/>
              </w:rPr>
              <w:t>DHMZ</w:t>
            </w:r>
          </w:p>
          <w:p w14:paraId="0F6C88DA" w14:textId="5545BB9C" w:rsidR="1BEB792F" w:rsidRPr="009222FA" w:rsidRDefault="1BEB792F" w:rsidP="00FB6CB9">
            <w:pPr>
              <w:spacing w:line="257" w:lineRule="auto"/>
              <w:jc w:val="both"/>
              <w:rPr>
                <w:rFonts w:cstheme="minorHAnsi"/>
                <w:sz w:val="20"/>
                <w:szCs w:val="20"/>
              </w:rPr>
            </w:pPr>
            <w:r w:rsidRPr="009222FA">
              <w:rPr>
                <w:rFonts w:cstheme="minorHAnsi"/>
                <w:sz w:val="20"/>
                <w:szCs w:val="20"/>
              </w:rPr>
              <w:t>Sveučilište u Zagrebu</w:t>
            </w:r>
          </w:p>
          <w:p w14:paraId="363A3DBC" w14:textId="0EA10392" w:rsidR="1BEB792F" w:rsidRPr="009222FA" w:rsidRDefault="00201999" w:rsidP="00FB6CB9">
            <w:pPr>
              <w:spacing w:line="257" w:lineRule="auto"/>
              <w:jc w:val="both"/>
              <w:rPr>
                <w:rFonts w:cstheme="minorHAnsi"/>
                <w:sz w:val="20"/>
                <w:szCs w:val="20"/>
              </w:rPr>
            </w:pPr>
            <w:r w:rsidRPr="009222FA">
              <w:rPr>
                <w:rFonts w:cstheme="minorHAnsi"/>
                <w:sz w:val="20"/>
                <w:szCs w:val="20"/>
              </w:rPr>
              <w:t>U</w:t>
            </w:r>
            <w:r w:rsidR="1BEB792F" w:rsidRPr="009222FA">
              <w:rPr>
                <w:rFonts w:cstheme="minorHAnsi"/>
                <w:sz w:val="20"/>
                <w:szCs w:val="20"/>
              </w:rPr>
              <w:t>druge građana</w:t>
            </w:r>
          </w:p>
        </w:tc>
      </w:tr>
      <w:tr w:rsidR="1BEB792F" w:rsidRPr="009222FA" w14:paraId="64FDCE37" w14:textId="77777777" w:rsidTr="00DD0BA2">
        <w:trPr>
          <w:trHeight w:val="300"/>
        </w:trPr>
        <w:tc>
          <w:tcPr>
            <w:tcW w:w="311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3B5BDF3" w14:textId="2F031515" w:rsidR="1BEB792F" w:rsidRPr="009222FA" w:rsidRDefault="1BEB792F" w:rsidP="002847E4">
            <w:pPr>
              <w:spacing w:line="257" w:lineRule="auto"/>
              <w:rPr>
                <w:rFonts w:cstheme="minorHAnsi"/>
                <w:sz w:val="20"/>
                <w:szCs w:val="20"/>
              </w:rPr>
            </w:pPr>
            <w:r w:rsidRPr="009222FA">
              <w:rPr>
                <w:rFonts w:cstheme="minorHAnsi"/>
                <w:b/>
                <w:sz w:val="20"/>
                <w:szCs w:val="20"/>
              </w:rPr>
              <w:t>Početak/kraj provedbe (godine)</w:t>
            </w:r>
            <w:r w:rsidRPr="009222FA">
              <w:rPr>
                <w:rFonts w:cstheme="minorHAnsi"/>
                <w:sz w:val="20"/>
                <w:szCs w:val="20"/>
              </w:rPr>
              <w:t xml:space="preserve"> </w:t>
            </w:r>
          </w:p>
        </w:tc>
        <w:tc>
          <w:tcPr>
            <w:tcW w:w="59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DA80983" w14:textId="5D8C2F48" w:rsidR="1BEB792F" w:rsidRPr="009222FA" w:rsidRDefault="1BEB792F" w:rsidP="00FB6CB9">
            <w:pPr>
              <w:spacing w:line="257" w:lineRule="auto"/>
              <w:jc w:val="both"/>
              <w:rPr>
                <w:rFonts w:cstheme="minorHAnsi"/>
                <w:sz w:val="20"/>
                <w:szCs w:val="20"/>
              </w:rPr>
            </w:pPr>
            <w:r w:rsidRPr="009222FA">
              <w:rPr>
                <w:rFonts w:cstheme="minorHAnsi"/>
                <w:sz w:val="20"/>
                <w:szCs w:val="20"/>
              </w:rPr>
              <w:t>2025.-2028.</w:t>
            </w:r>
          </w:p>
        </w:tc>
      </w:tr>
      <w:tr w:rsidR="00DD0BA2" w:rsidRPr="009222FA" w14:paraId="439C36D0" w14:textId="77777777" w:rsidTr="00DD0BA2">
        <w:trPr>
          <w:trHeight w:val="300"/>
        </w:trPr>
        <w:tc>
          <w:tcPr>
            <w:tcW w:w="311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B59A3D3" w14:textId="213BFD42" w:rsidR="00DD0BA2" w:rsidRPr="009222FA" w:rsidRDefault="00DD0BA2" w:rsidP="002847E4">
            <w:pPr>
              <w:spacing w:line="257" w:lineRule="auto"/>
              <w:rPr>
                <w:rFonts w:cstheme="minorHAnsi"/>
                <w:b/>
                <w:sz w:val="20"/>
                <w:szCs w:val="20"/>
              </w:rPr>
            </w:pPr>
            <w:r w:rsidRPr="009222FA">
              <w:rPr>
                <w:rFonts w:cstheme="minorHAnsi"/>
                <w:b/>
                <w:sz w:val="20"/>
                <w:szCs w:val="20"/>
              </w:rPr>
              <w:t>Izvor sredstava za provedbu</w:t>
            </w:r>
          </w:p>
        </w:tc>
        <w:tc>
          <w:tcPr>
            <w:tcW w:w="59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5DC05C1" w14:textId="77777777" w:rsidR="00DD0BA2" w:rsidRPr="009222FA" w:rsidRDefault="00DD0BA2" w:rsidP="00FB6CB9">
            <w:pPr>
              <w:spacing w:line="257" w:lineRule="auto"/>
              <w:jc w:val="both"/>
              <w:rPr>
                <w:rFonts w:cstheme="minorHAnsi"/>
                <w:sz w:val="20"/>
                <w:szCs w:val="20"/>
              </w:rPr>
            </w:pPr>
            <w:r w:rsidRPr="009222FA">
              <w:rPr>
                <w:rFonts w:cstheme="minorHAnsi"/>
                <w:sz w:val="20"/>
                <w:szCs w:val="20"/>
              </w:rPr>
              <w:t>Proračun Grada Zagreba</w:t>
            </w:r>
          </w:p>
          <w:p w14:paraId="04D57A42" w14:textId="7CCCCCFB" w:rsidR="00DD0BA2" w:rsidRPr="009222FA" w:rsidRDefault="004A296A" w:rsidP="00FB6CB9">
            <w:pPr>
              <w:spacing w:line="257" w:lineRule="auto"/>
              <w:jc w:val="both"/>
              <w:rPr>
                <w:rFonts w:cstheme="minorHAnsi"/>
                <w:sz w:val="20"/>
                <w:szCs w:val="20"/>
              </w:rPr>
            </w:pPr>
            <w:r w:rsidRPr="009222FA">
              <w:rPr>
                <w:rFonts w:cstheme="minorHAnsi"/>
                <w:sz w:val="20"/>
                <w:szCs w:val="20"/>
              </w:rPr>
              <w:t>VIO</w:t>
            </w:r>
            <w:r w:rsidR="00DD0BA2" w:rsidRPr="009222FA">
              <w:rPr>
                <w:rFonts w:cstheme="minorHAnsi"/>
                <w:sz w:val="20"/>
                <w:szCs w:val="20"/>
              </w:rPr>
              <w:t xml:space="preserve"> d.o.o.</w:t>
            </w:r>
          </w:p>
          <w:p w14:paraId="08EE9379" w14:textId="3AADCA54" w:rsidR="00DD0BA2" w:rsidRPr="009222FA" w:rsidRDefault="00DD0BA2" w:rsidP="00FB6CB9">
            <w:pPr>
              <w:spacing w:line="257" w:lineRule="auto"/>
              <w:jc w:val="both"/>
              <w:rPr>
                <w:rFonts w:cstheme="minorHAnsi"/>
                <w:sz w:val="20"/>
                <w:szCs w:val="20"/>
              </w:rPr>
            </w:pPr>
            <w:r w:rsidRPr="009222FA">
              <w:rPr>
                <w:rFonts w:cstheme="minorHAnsi"/>
                <w:sz w:val="20"/>
                <w:szCs w:val="20"/>
              </w:rPr>
              <w:t>Europski strukturni i investicijski fondovi</w:t>
            </w:r>
          </w:p>
        </w:tc>
      </w:tr>
      <w:tr w:rsidR="1BEB792F" w:rsidRPr="009222FA" w14:paraId="710E7A48" w14:textId="77777777" w:rsidTr="00DD0BA2">
        <w:trPr>
          <w:trHeight w:val="300"/>
        </w:trPr>
        <w:tc>
          <w:tcPr>
            <w:tcW w:w="311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1AD9E7E" w14:textId="5961C850" w:rsidR="1BEB792F" w:rsidRPr="009222FA" w:rsidRDefault="1BEB792F" w:rsidP="002847E4">
            <w:pPr>
              <w:spacing w:line="257" w:lineRule="auto"/>
              <w:rPr>
                <w:rFonts w:cstheme="minorHAnsi"/>
                <w:sz w:val="20"/>
                <w:szCs w:val="20"/>
              </w:rPr>
            </w:pPr>
            <w:r w:rsidRPr="009222FA">
              <w:rPr>
                <w:rFonts w:cstheme="minorHAnsi"/>
                <w:b/>
                <w:sz w:val="20"/>
                <w:szCs w:val="20"/>
              </w:rPr>
              <w:t>Kratki opis/komentar</w:t>
            </w:r>
            <w:r w:rsidRPr="009222FA">
              <w:rPr>
                <w:rFonts w:cstheme="minorHAnsi"/>
                <w:sz w:val="20"/>
                <w:szCs w:val="20"/>
              </w:rPr>
              <w:t xml:space="preserve"> </w:t>
            </w:r>
          </w:p>
        </w:tc>
        <w:tc>
          <w:tcPr>
            <w:tcW w:w="59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2E39358" w14:textId="2269B048" w:rsidR="1BEB792F" w:rsidRPr="009222FA" w:rsidRDefault="1BEB792F" w:rsidP="00FB6CB9">
            <w:pPr>
              <w:spacing w:after="160" w:line="276" w:lineRule="auto"/>
              <w:jc w:val="both"/>
              <w:rPr>
                <w:rFonts w:cstheme="minorHAnsi"/>
                <w:sz w:val="20"/>
                <w:szCs w:val="20"/>
              </w:rPr>
            </w:pPr>
            <w:r w:rsidRPr="009222FA">
              <w:rPr>
                <w:rFonts w:cstheme="minorHAnsi"/>
                <w:sz w:val="20"/>
                <w:szCs w:val="20"/>
              </w:rPr>
              <w:t xml:space="preserve">Tradicionalan način promišljanja o riziku od poplavljivanja koji u obzir uzima isključivo blizinu vodotoka, zbog klimatskih promjena </w:t>
            </w:r>
            <w:r w:rsidR="00256EA8" w:rsidRPr="009222FA">
              <w:rPr>
                <w:rFonts w:cstheme="minorHAnsi"/>
                <w:sz w:val="20"/>
                <w:szCs w:val="20"/>
              </w:rPr>
              <w:t xml:space="preserve">više nije dovoljan za osiguranje prihvatljive razine rizika. </w:t>
            </w:r>
            <w:r w:rsidRPr="009222FA">
              <w:rPr>
                <w:rFonts w:cstheme="minorHAnsi"/>
                <w:sz w:val="20"/>
                <w:szCs w:val="20"/>
              </w:rPr>
              <w:t xml:space="preserve">. Razlog - sve prisutniji meteorološki ekstremi poput neuobičajeno velike količine oborina koje padnu na malom ograničenom području u kratko vrijeme tako da i najbolje projektirani sustavi oborinske odvodnje ne mogu normalno funkcionirati. </w:t>
            </w:r>
          </w:p>
          <w:p w14:paraId="2C341F04" w14:textId="75DFB66A" w:rsidR="1BEB792F" w:rsidRPr="009222FA" w:rsidRDefault="1BEB792F" w:rsidP="00FB6CB9">
            <w:pPr>
              <w:spacing w:after="160" w:line="276" w:lineRule="auto"/>
              <w:jc w:val="both"/>
              <w:rPr>
                <w:rFonts w:cstheme="minorHAnsi"/>
                <w:sz w:val="20"/>
                <w:szCs w:val="20"/>
              </w:rPr>
            </w:pPr>
            <w:r w:rsidRPr="009222FA">
              <w:rPr>
                <w:rFonts w:cstheme="minorHAnsi"/>
                <w:sz w:val="20"/>
                <w:szCs w:val="20"/>
              </w:rPr>
              <w:t xml:space="preserve">U slučaju pojave urbanih bujičnih poplava visokog intenziteta dodatnom ugrožavanju stanovništva pridonosi sva infrastruktura koja uslijed bujičnih poplava ne funkcionira ili ne funkcionira optimalno npr. prometna infrastruktura (podvožnjaci u kojima se tijekom svake jače kiše skuplja voda), zatim mreža oborinske odvodnje u vlasništvu Vodoopskrbe i odvodnje i sl. </w:t>
            </w:r>
          </w:p>
          <w:p w14:paraId="2E37A1BD" w14:textId="621569A4" w:rsidR="1BEB792F" w:rsidRPr="009222FA" w:rsidRDefault="1BEB792F" w:rsidP="00FB6CB9">
            <w:pPr>
              <w:spacing w:after="160" w:line="276" w:lineRule="auto"/>
              <w:jc w:val="both"/>
              <w:rPr>
                <w:rFonts w:cstheme="minorHAnsi"/>
                <w:sz w:val="20"/>
                <w:szCs w:val="20"/>
              </w:rPr>
            </w:pPr>
            <w:r w:rsidRPr="009222FA">
              <w:rPr>
                <w:rFonts w:cstheme="minorHAnsi"/>
                <w:sz w:val="20"/>
                <w:szCs w:val="20"/>
              </w:rPr>
              <w:t xml:space="preserve">Zbog navedenog rizik ne predstavlja samo gradnja u </w:t>
            </w:r>
            <w:proofErr w:type="spellStart"/>
            <w:r w:rsidRPr="009222FA">
              <w:rPr>
                <w:rFonts w:cstheme="minorHAnsi"/>
                <w:sz w:val="20"/>
                <w:szCs w:val="20"/>
              </w:rPr>
              <w:t>inundacijskim</w:t>
            </w:r>
            <w:proofErr w:type="spellEnd"/>
            <w:r w:rsidRPr="009222FA">
              <w:rPr>
                <w:rFonts w:cstheme="minorHAnsi"/>
                <w:sz w:val="20"/>
                <w:szCs w:val="20"/>
              </w:rPr>
              <w:t xml:space="preserve"> područjima već sve više i gradnja na depresijskim zemljištima koja se nalaze u okruženju većih pobrđa, brežuljaka i sl. </w:t>
            </w:r>
            <w:r w:rsidR="00297A2D" w:rsidRPr="009222FA">
              <w:rPr>
                <w:rFonts w:cstheme="minorHAnsi"/>
                <w:sz w:val="20"/>
                <w:szCs w:val="20"/>
              </w:rPr>
              <w:t xml:space="preserve">te zona u kojima je uslijed gradnje došlo do intenziviranja otjecanja i/ili smanjenja prirodne infiltracije. </w:t>
            </w:r>
            <w:r w:rsidRPr="009222FA">
              <w:rPr>
                <w:rFonts w:cstheme="minorHAnsi"/>
                <w:sz w:val="20"/>
                <w:szCs w:val="20"/>
              </w:rPr>
              <w:t>Takva depresijska zemljišta</w:t>
            </w:r>
            <w:r w:rsidR="000849C4" w:rsidRPr="009222FA">
              <w:rPr>
                <w:rFonts w:cstheme="minorHAnsi"/>
                <w:sz w:val="20"/>
                <w:szCs w:val="20"/>
              </w:rPr>
              <w:t xml:space="preserve"> </w:t>
            </w:r>
            <w:r w:rsidR="00297A2D" w:rsidRPr="009222FA">
              <w:rPr>
                <w:rFonts w:cstheme="minorHAnsi"/>
                <w:sz w:val="20"/>
                <w:szCs w:val="20"/>
              </w:rPr>
              <w:t xml:space="preserve">se mogu </w:t>
            </w:r>
            <w:r w:rsidRPr="009222FA">
              <w:rPr>
                <w:rFonts w:cstheme="minorHAnsi"/>
                <w:sz w:val="20"/>
                <w:szCs w:val="20"/>
              </w:rPr>
              <w:t>naći i usred urbanih područja (gradova).</w:t>
            </w:r>
          </w:p>
          <w:p w14:paraId="43CA2112" w14:textId="789012DE" w:rsidR="1BEB792F" w:rsidRPr="009222FA" w:rsidRDefault="1BEB792F" w:rsidP="00FB6CB9">
            <w:pPr>
              <w:spacing w:after="160" w:line="276" w:lineRule="auto"/>
              <w:jc w:val="both"/>
              <w:rPr>
                <w:rFonts w:cstheme="minorHAnsi"/>
                <w:sz w:val="20"/>
                <w:szCs w:val="20"/>
              </w:rPr>
            </w:pPr>
            <w:r w:rsidRPr="009222FA">
              <w:rPr>
                <w:rFonts w:cstheme="minorHAnsi"/>
                <w:sz w:val="20"/>
                <w:szCs w:val="20"/>
              </w:rPr>
              <w:t xml:space="preserve">Posljedice klimatskih promjena na sustav obrane od poplava: </w:t>
            </w:r>
          </w:p>
          <w:p w14:paraId="27F8B963" w14:textId="4FE3BAF2" w:rsidR="1BEB792F" w:rsidRPr="009222FA" w:rsidRDefault="1BEB792F" w:rsidP="00FB6CB9">
            <w:pPr>
              <w:spacing w:after="160" w:line="276" w:lineRule="auto"/>
              <w:jc w:val="both"/>
              <w:rPr>
                <w:rFonts w:cstheme="minorHAnsi"/>
                <w:sz w:val="20"/>
                <w:szCs w:val="20"/>
              </w:rPr>
            </w:pPr>
            <w:r w:rsidRPr="009222FA">
              <w:rPr>
                <w:rFonts w:cstheme="minorHAnsi"/>
                <w:sz w:val="20"/>
                <w:szCs w:val="20"/>
              </w:rPr>
              <w:t xml:space="preserve">•sve manje vremena za pripremu (poplavljivanje nastalo zbog ekstremnih vremenskih prilika je bujičnog karaktera te do </w:t>
            </w:r>
            <w:r w:rsidRPr="009222FA">
              <w:rPr>
                <w:rFonts w:cstheme="minorHAnsi"/>
                <w:sz w:val="20"/>
                <w:szCs w:val="20"/>
              </w:rPr>
              <w:lastRenderedPageBreak/>
              <w:t>poplavljivanja dolazi vrlo naglo – smrtni slučajevi uslijed takve vrste poplavljivanja sve su češći)</w:t>
            </w:r>
          </w:p>
          <w:p w14:paraId="40F93BAB" w14:textId="33764826" w:rsidR="1BEB792F" w:rsidRPr="009222FA" w:rsidRDefault="1BEB792F" w:rsidP="00FB6CB9">
            <w:pPr>
              <w:spacing w:after="160" w:line="276" w:lineRule="auto"/>
              <w:jc w:val="both"/>
              <w:rPr>
                <w:rFonts w:cstheme="minorHAnsi"/>
                <w:sz w:val="20"/>
                <w:szCs w:val="20"/>
              </w:rPr>
            </w:pPr>
            <w:r w:rsidRPr="009222FA">
              <w:rPr>
                <w:rFonts w:cstheme="minorHAnsi"/>
                <w:sz w:val="20"/>
                <w:szCs w:val="20"/>
              </w:rPr>
              <w:t>•sve veća prostorna neodređenost moguće zone poplavljivanja (nastanak</w:t>
            </w:r>
            <w:r w:rsidR="000849C4" w:rsidRPr="009222FA">
              <w:rPr>
                <w:rFonts w:cstheme="minorHAnsi"/>
                <w:sz w:val="20"/>
                <w:szCs w:val="20"/>
              </w:rPr>
              <w:t xml:space="preserve"> </w:t>
            </w:r>
            <w:r w:rsidR="00297A2D" w:rsidRPr="009222FA">
              <w:rPr>
                <w:rFonts w:cstheme="minorHAnsi"/>
                <w:sz w:val="20"/>
                <w:szCs w:val="20"/>
              </w:rPr>
              <w:t xml:space="preserve">i prostorni obuhvat </w:t>
            </w:r>
            <w:r w:rsidRPr="009222FA">
              <w:rPr>
                <w:rFonts w:cstheme="minorHAnsi"/>
                <w:sz w:val="20"/>
                <w:szCs w:val="20"/>
              </w:rPr>
              <w:t xml:space="preserve">olujnog nevremena s pratećim velikim intenzitetom oborina se teško može predvidjeti </w:t>
            </w:r>
          </w:p>
          <w:p w14:paraId="4A29F036" w14:textId="73E9B7A5" w:rsidR="1BEB792F" w:rsidRPr="009222FA" w:rsidRDefault="1BEB792F" w:rsidP="00FB6CB9">
            <w:pPr>
              <w:spacing w:after="160" w:line="276" w:lineRule="auto"/>
              <w:jc w:val="both"/>
              <w:rPr>
                <w:rFonts w:cstheme="minorHAnsi"/>
                <w:sz w:val="20"/>
                <w:szCs w:val="20"/>
              </w:rPr>
            </w:pPr>
            <w:r w:rsidRPr="009222FA">
              <w:rPr>
                <w:rFonts w:cstheme="minorHAnsi"/>
                <w:sz w:val="20"/>
                <w:szCs w:val="20"/>
              </w:rPr>
              <w:t xml:space="preserve">•nužna promjena paradigme procjene rizika od poplavljivanja (do sada su izvor prijetnje bili isključivo vodotoci i povremeni bujični vodotoci na brdskim područjima, ali sve veću važnost prilikom procjene rizika imaju drugi antropološko-geografski faktori koji ne ovise isključivo o postojanju stalnih ili privremenih vodotoka već i o: </w:t>
            </w:r>
          </w:p>
          <w:p w14:paraId="3B4E33CB" w14:textId="2C688B7D" w:rsidR="1BEB792F" w:rsidRPr="009222FA" w:rsidRDefault="00201999" w:rsidP="00FB6CB9">
            <w:pPr>
              <w:spacing w:line="276" w:lineRule="auto"/>
              <w:jc w:val="both"/>
              <w:rPr>
                <w:rFonts w:cstheme="minorHAnsi"/>
                <w:sz w:val="20"/>
                <w:szCs w:val="20"/>
              </w:rPr>
            </w:pPr>
            <w:r w:rsidRPr="009222FA">
              <w:rPr>
                <w:rFonts w:cstheme="minorHAnsi"/>
                <w:sz w:val="20"/>
                <w:szCs w:val="20"/>
              </w:rPr>
              <w:t xml:space="preserve">- </w:t>
            </w:r>
            <w:r w:rsidR="1BEB792F" w:rsidRPr="009222FA">
              <w:rPr>
                <w:rFonts w:cstheme="minorHAnsi"/>
                <w:sz w:val="20"/>
                <w:szCs w:val="20"/>
              </w:rPr>
              <w:t>stanju i stupnju izgrađenosti kanalizacijske mreže i oborinske odvodnje</w:t>
            </w:r>
          </w:p>
          <w:p w14:paraId="02984203" w14:textId="08491DD1" w:rsidR="1BEB792F" w:rsidRPr="009222FA" w:rsidRDefault="00201999" w:rsidP="00FB6CB9">
            <w:pPr>
              <w:spacing w:line="276" w:lineRule="auto"/>
              <w:jc w:val="both"/>
              <w:rPr>
                <w:rFonts w:cstheme="minorHAnsi"/>
                <w:sz w:val="20"/>
                <w:szCs w:val="20"/>
              </w:rPr>
            </w:pPr>
            <w:r w:rsidRPr="009222FA">
              <w:rPr>
                <w:rFonts w:cstheme="minorHAnsi"/>
                <w:sz w:val="20"/>
                <w:szCs w:val="20"/>
              </w:rPr>
              <w:t xml:space="preserve">- </w:t>
            </w:r>
            <w:r w:rsidR="1BEB792F" w:rsidRPr="009222FA">
              <w:rPr>
                <w:rFonts w:cstheme="minorHAnsi"/>
                <w:sz w:val="20"/>
                <w:szCs w:val="20"/>
              </w:rPr>
              <w:t>geografskim pokazateljima (prostornoj stvarnosti Zemljine površine npr. zona depresija unutar urbanih područja</w:t>
            </w:r>
            <w:r w:rsidR="00297A2D" w:rsidRPr="009222FA">
              <w:rPr>
                <w:rFonts w:cstheme="minorHAnsi"/>
                <w:sz w:val="20"/>
                <w:szCs w:val="20"/>
              </w:rPr>
              <w:t>, zona intenziviranja otjecanja, zona smanjenja prirodne infiltracije</w:t>
            </w:r>
            <w:r w:rsidR="1BEB792F" w:rsidRPr="009222FA">
              <w:rPr>
                <w:rFonts w:cstheme="minorHAnsi"/>
                <w:sz w:val="20"/>
                <w:szCs w:val="20"/>
              </w:rPr>
              <w:t>)</w:t>
            </w:r>
          </w:p>
          <w:p w14:paraId="72385F04" w14:textId="2F11599B" w:rsidR="00FB6CB9" w:rsidRPr="009222FA" w:rsidRDefault="00201999" w:rsidP="00FB6CB9">
            <w:pPr>
              <w:spacing w:line="276" w:lineRule="auto"/>
              <w:jc w:val="both"/>
              <w:rPr>
                <w:rFonts w:cstheme="minorHAnsi"/>
                <w:sz w:val="20"/>
                <w:szCs w:val="20"/>
              </w:rPr>
            </w:pPr>
            <w:r w:rsidRPr="009222FA">
              <w:rPr>
                <w:rFonts w:cstheme="minorHAnsi"/>
                <w:sz w:val="20"/>
                <w:szCs w:val="20"/>
              </w:rPr>
              <w:t xml:space="preserve">- </w:t>
            </w:r>
            <w:r w:rsidR="1BEB792F" w:rsidRPr="009222FA">
              <w:rPr>
                <w:rFonts w:cstheme="minorHAnsi"/>
                <w:sz w:val="20"/>
                <w:szCs w:val="20"/>
              </w:rPr>
              <w:t>stupnju izgrađenosti i vrsti izgrađenih objekata (npr. podzemne garaže, podvožnjaci skloni poplavljivanju i sl.)</w:t>
            </w:r>
          </w:p>
          <w:p w14:paraId="7CD2C477" w14:textId="77777777" w:rsidR="00FB6CB9" w:rsidRPr="009222FA" w:rsidRDefault="00FB6CB9" w:rsidP="00FB6CB9">
            <w:pPr>
              <w:spacing w:line="276" w:lineRule="auto"/>
              <w:jc w:val="both"/>
              <w:rPr>
                <w:rFonts w:cstheme="minorHAnsi"/>
                <w:sz w:val="20"/>
                <w:szCs w:val="20"/>
              </w:rPr>
            </w:pPr>
          </w:p>
          <w:p w14:paraId="250C0920" w14:textId="188C1E40" w:rsidR="1BEB792F" w:rsidRPr="009222FA" w:rsidRDefault="00201999" w:rsidP="00FB6CB9">
            <w:pPr>
              <w:spacing w:after="160" w:line="276" w:lineRule="auto"/>
              <w:jc w:val="both"/>
              <w:rPr>
                <w:rFonts w:cstheme="minorHAnsi"/>
                <w:sz w:val="20"/>
                <w:szCs w:val="20"/>
              </w:rPr>
            </w:pPr>
            <w:r w:rsidRPr="009222FA">
              <w:rPr>
                <w:rFonts w:cstheme="minorHAnsi"/>
                <w:sz w:val="20"/>
                <w:szCs w:val="20"/>
              </w:rPr>
              <w:t>R</w:t>
            </w:r>
            <w:r w:rsidR="1BEB792F" w:rsidRPr="009222FA">
              <w:rPr>
                <w:rFonts w:cstheme="minorHAnsi"/>
                <w:sz w:val="20"/>
                <w:szCs w:val="20"/>
              </w:rPr>
              <w:t xml:space="preserve">astuća važnost iskustvenih faktora kod bujičnog poplavljivanja u urbanim područjima prilikom procjene posljedica je presudan iskustveni faktor jer se na osnovu prijašnjih iskustava najbolje mogu utvrditi uska grla odnosno područja s najvećim rizikom od poplavljivanja te preventivno postupiti kako bi se smanjile ugroze </w:t>
            </w:r>
          </w:p>
          <w:p w14:paraId="7B8D65CB" w14:textId="18611D67" w:rsidR="1BEB792F" w:rsidRPr="009222FA" w:rsidRDefault="1BEB792F" w:rsidP="00FB6CB9">
            <w:pPr>
              <w:spacing w:after="160" w:line="276" w:lineRule="auto"/>
              <w:jc w:val="both"/>
              <w:rPr>
                <w:rFonts w:cstheme="minorHAnsi"/>
                <w:sz w:val="20"/>
                <w:szCs w:val="20"/>
              </w:rPr>
            </w:pPr>
            <w:r w:rsidRPr="009222FA">
              <w:rPr>
                <w:rFonts w:cstheme="minorHAnsi"/>
                <w:sz w:val="20"/>
                <w:szCs w:val="20"/>
              </w:rPr>
              <w:t xml:space="preserve">Klimatske promjene uvjetuju i prilagodbu sustava civilne zaštite. </w:t>
            </w:r>
            <w:r w:rsidR="00297A2D" w:rsidRPr="009222FA">
              <w:rPr>
                <w:rFonts w:cstheme="minorHAnsi"/>
                <w:sz w:val="20"/>
                <w:szCs w:val="20"/>
              </w:rPr>
              <w:t>Postojeća</w:t>
            </w:r>
            <w:r w:rsidRPr="009222FA">
              <w:rPr>
                <w:rFonts w:cstheme="minorHAnsi"/>
                <w:sz w:val="20"/>
                <w:szCs w:val="20"/>
              </w:rPr>
              <w:t xml:space="preserve"> rješenja moraju se nadopuniti s novim procjenama rizika koje uzimaju u obzir i neke nove faktore ali i planovima koji naglašavaju preventivni pristup i koji se izrađuju </w:t>
            </w:r>
            <w:r w:rsidR="00297A2D" w:rsidRPr="009222FA">
              <w:rPr>
                <w:rFonts w:cstheme="minorHAnsi"/>
                <w:sz w:val="20"/>
                <w:szCs w:val="20"/>
              </w:rPr>
              <w:t xml:space="preserve">uz planove </w:t>
            </w:r>
            <w:r w:rsidRPr="009222FA">
              <w:rPr>
                <w:rFonts w:cstheme="minorHAnsi"/>
                <w:sz w:val="20"/>
                <w:szCs w:val="20"/>
              </w:rPr>
              <w:t>Hrvatskih voda vezan</w:t>
            </w:r>
            <w:r w:rsidR="00297A2D" w:rsidRPr="009222FA">
              <w:rPr>
                <w:rFonts w:cstheme="minorHAnsi"/>
                <w:sz w:val="20"/>
                <w:szCs w:val="20"/>
              </w:rPr>
              <w:t>ih</w:t>
            </w:r>
            <w:r w:rsidRPr="009222FA">
              <w:rPr>
                <w:rFonts w:cstheme="minorHAnsi"/>
                <w:sz w:val="20"/>
                <w:szCs w:val="20"/>
              </w:rPr>
              <w:t xml:space="preserve"> uz izlijevanje vodotoka a sve češće nastaje zbog utjecaja obilnih oborina na infrastrukturu gusto naseljenog gradskog područja. </w:t>
            </w:r>
          </w:p>
          <w:p w14:paraId="75625E99" w14:textId="349656FA" w:rsidR="1BEB792F" w:rsidRPr="009222FA" w:rsidRDefault="1BEB792F" w:rsidP="00FB6CB9">
            <w:pPr>
              <w:spacing w:after="160" w:line="276" w:lineRule="auto"/>
              <w:jc w:val="both"/>
              <w:rPr>
                <w:rFonts w:cstheme="minorHAnsi"/>
                <w:sz w:val="20"/>
                <w:szCs w:val="20"/>
              </w:rPr>
            </w:pPr>
            <w:r w:rsidRPr="009222FA">
              <w:rPr>
                <w:rFonts w:cstheme="minorHAnsi"/>
                <w:sz w:val="20"/>
                <w:szCs w:val="20"/>
              </w:rPr>
              <w:t xml:space="preserve">Pod novim faktorima </w:t>
            </w:r>
            <w:r w:rsidR="00273838" w:rsidRPr="009222FA">
              <w:rPr>
                <w:rFonts w:cstheme="minorHAnsi"/>
                <w:sz w:val="20"/>
                <w:szCs w:val="20"/>
              </w:rPr>
              <w:t xml:space="preserve">se </w:t>
            </w:r>
            <w:proofErr w:type="spellStart"/>
            <w:r w:rsidR="00273838" w:rsidRPr="009222FA">
              <w:rPr>
                <w:rFonts w:cstheme="minorHAnsi"/>
                <w:sz w:val="20"/>
                <w:szCs w:val="20"/>
              </w:rPr>
              <w:t>podrazumjevaju</w:t>
            </w:r>
            <w:proofErr w:type="spellEnd"/>
            <w:r w:rsidRPr="009222FA">
              <w:rPr>
                <w:rFonts w:cstheme="minorHAnsi"/>
                <w:sz w:val="20"/>
                <w:szCs w:val="20"/>
              </w:rPr>
              <w:t>: antropološko-geografsk</w:t>
            </w:r>
            <w:r w:rsidR="00273838" w:rsidRPr="009222FA">
              <w:rPr>
                <w:rFonts w:cstheme="minorHAnsi"/>
                <w:sz w:val="20"/>
                <w:szCs w:val="20"/>
              </w:rPr>
              <w:t>i</w:t>
            </w:r>
            <w:r w:rsidRPr="009222FA">
              <w:rPr>
                <w:rFonts w:cstheme="minorHAnsi"/>
                <w:sz w:val="20"/>
                <w:szCs w:val="20"/>
              </w:rPr>
              <w:t xml:space="preserve"> i iskustven</w:t>
            </w:r>
            <w:r w:rsidR="00273838" w:rsidRPr="009222FA">
              <w:rPr>
                <w:rFonts w:cstheme="minorHAnsi"/>
                <w:sz w:val="20"/>
                <w:szCs w:val="20"/>
              </w:rPr>
              <w:t>i</w:t>
            </w:r>
            <w:r w:rsidRPr="009222FA">
              <w:rPr>
                <w:rFonts w:cstheme="minorHAnsi"/>
                <w:sz w:val="20"/>
                <w:szCs w:val="20"/>
              </w:rPr>
              <w:t xml:space="preserve"> faktor</w:t>
            </w:r>
            <w:r w:rsidR="00273838" w:rsidRPr="009222FA">
              <w:rPr>
                <w:rFonts w:cstheme="minorHAnsi"/>
                <w:sz w:val="20"/>
                <w:szCs w:val="20"/>
              </w:rPr>
              <w:t>i</w:t>
            </w:r>
            <w:r w:rsidRPr="009222FA">
              <w:rPr>
                <w:rFonts w:cstheme="minorHAnsi"/>
                <w:sz w:val="20"/>
                <w:szCs w:val="20"/>
              </w:rPr>
              <w:t>. Kod antropološko-geografskih se uzima u obzir analiza stanja i stupnja izgrađenosti kanalizacijske mreže i oborinske odvodnje kao i analiza vrsta izgrađenih objekata sklonih poplavljivanju uključujući i geografske pokazatelje (zone depresije unutar urbanih područja</w:t>
            </w:r>
            <w:r w:rsidR="00273838" w:rsidRPr="009222FA">
              <w:rPr>
                <w:rFonts w:cstheme="minorHAnsi"/>
                <w:sz w:val="20"/>
                <w:szCs w:val="20"/>
              </w:rPr>
              <w:t>, zona intenziviranja otjecanja, zona smanjenja prirodne infiltracije</w:t>
            </w:r>
            <w:r w:rsidRPr="009222FA">
              <w:rPr>
                <w:rFonts w:cstheme="minorHAnsi"/>
                <w:sz w:val="20"/>
                <w:szCs w:val="20"/>
              </w:rPr>
              <w:t xml:space="preserve"> kao područja povećanog rizika),</w:t>
            </w:r>
            <w:r w:rsidRPr="009222FA">
              <w:rPr>
                <w:rFonts w:eastAsia="Calibri" w:cstheme="minorHAnsi"/>
                <w:sz w:val="20"/>
                <w:szCs w:val="20"/>
              </w:rPr>
              <w:t xml:space="preserve"> </w:t>
            </w:r>
            <w:r w:rsidRPr="009222FA">
              <w:rPr>
                <w:rFonts w:cstheme="minorHAnsi"/>
                <w:sz w:val="20"/>
                <w:szCs w:val="20"/>
              </w:rPr>
              <w:t>a iskustveni faktori se odnose na statističke pokazatelje najproblematičnijih područja (najčešće poplavljivanih) uslijed oluja s visokim intenzitetom oborina na području određenog grada.</w:t>
            </w:r>
          </w:p>
        </w:tc>
      </w:tr>
      <w:tr w:rsidR="1BEB792F" w:rsidRPr="009222FA" w14:paraId="64142849" w14:textId="77777777" w:rsidTr="00DD0BA2">
        <w:trPr>
          <w:trHeight w:val="300"/>
        </w:trPr>
        <w:tc>
          <w:tcPr>
            <w:tcW w:w="3114"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3D38A3FD" w14:textId="76961AD8" w:rsidR="1BEB792F" w:rsidRPr="009222FA" w:rsidRDefault="1BEB792F" w:rsidP="1BEB792F">
            <w:pPr>
              <w:spacing w:line="257" w:lineRule="auto"/>
              <w:jc w:val="both"/>
              <w:rPr>
                <w:rFonts w:cstheme="minorHAnsi"/>
                <w:sz w:val="20"/>
                <w:szCs w:val="20"/>
              </w:rPr>
            </w:pPr>
            <w:r w:rsidRPr="009222FA">
              <w:rPr>
                <w:rFonts w:cstheme="minorHAnsi"/>
                <w:b/>
                <w:sz w:val="20"/>
                <w:szCs w:val="20"/>
              </w:rPr>
              <w:lastRenderedPageBreak/>
              <w:t>Ključne aktivnosti</w:t>
            </w:r>
            <w:r w:rsidRPr="009222FA">
              <w:rPr>
                <w:rFonts w:cstheme="minorHAnsi"/>
                <w:sz w:val="20"/>
                <w:szCs w:val="20"/>
              </w:rPr>
              <w:t xml:space="preserve"> </w:t>
            </w:r>
          </w:p>
        </w:tc>
        <w:tc>
          <w:tcPr>
            <w:tcW w:w="5900" w:type="dxa"/>
            <w:gridSpan w:val="4"/>
            <w:tcBorders>
              <w:top w:val="single" w:sz="8" w:space="0" w:color="000000" w:themeColor="text1"/>
              <w:left w:val="single" w:sz="8" w:space="0" w:color="000000" w:themeColor="text1"/>
              <w:bottom w:val="single" w:sz="4" w:space="0" w:color="auto"/>
              <w:right w:val="single" w:sz="8" w:space="0" w:color="000000" w:themeColor="text1"/>
            </w:tcBorders>
            <w:tcMar>
              <w:left w:w="108" w:type="dxa"/>
              <w:right w:w="108" w:type="dxa"/>
            </w:tcMar>
          </w:tcPr>
          <w:p w14:paraId="384011EA" w14:textId="019CD14F" w:rsidR="1BEB792F" w:rsidRPr="009222FA" w:rsidRDefault="00201999" w:rsidP="00FB6CB9">
            <w:pPr>
              <w:spacing w:line="257" w:lineRule="auto"/>
              <w:jc w:val="both"/>
              <w:rPr>
                <w:rFonts w:cstheme="minorHAnsi"/>
                <w:sz w:val="20"/>
                <w:szCs w:val="20"/>
              </w:rPr>
            </w:pPr>
            <w:r w:rsidRPr="009222FA">
              <w:rPr>
                <w:rFonts w:cstheme="minorHAnsi"/>
                <w:sz w:val="20"/>
                <w:szCs w:val="20"/>
              </w:rPr>
              <w:t>A</w:t>
            </w:r>
            <w:r w:rsidR="1BEB792F" w:rsidRPr="009222FA">
              <w:rPr>
                <w:rFonts w:cstheme="minorHAnsi"/>
                <w:sz w:val="20"/>
                <w:szCs w:val="20"/>
              </w:rPr>
              <w:t xml:space="preserve">naliza stanja i stupnja izgrađenosti kanalizacijske mreže i oborinske odvodnje s obzirom na </w:t>
            </w:r>
            <w:proofErr w:type="spellStart"/>
            <w:r w:rsidR="1BEB792F" w:rsidRPr="009222FA">
              <w:rPr>
                <w:rFonts w:cstheme="minorHAnsi"/>
                <w:sz w:val="20"/>
                <w:szCs w:val="20"/>
              </w:rPr>
              <w:t>neprojektiranu</w:t>
            </w:r>
            <w:proofErr w:type="spellEnd"/>
            <w:r w:rsidR="1BEB792F" w:rsidRPr="009222FA">
              <w:rPr>
                <w:rFonts w:cstheme="minorHAnsi"/>
                <w:sz w:val="20"/>
                <w:szCs w:val="20"/>
              </w:rPr>
              <w:t xml:space="preserve"> količinu oborina (ili na količinu oborina premašenu proračunima pri izgradnji infrastrukture)</w:t>
            </w:r>
          </w:p>
          <w:p w14:paraId="64F94DD3" w14:textId="0E4EC8E6" w:rsidR="1BEB792F" w:rsidRPr="009222FA" w:rsidRDefault="00201999" w:rsidP="00FB6CB9">
            <w:pPr>
              <w:spacing w:line="257" w:lineRule="auto"/>
              <w:jc w:val="both"/>
              <w:rPr>
                <w:rFonts w:cstheme="minorHAnsi"/>
                <w:sz w:val="20"/>
                <w:szCs w:val="20"/>
              </w:rPr>
            </w:pPr>
            <w:r w:rsidRPr="009222FA">
              <w:rPr>
                <w:rFonts w:cstheme="minorHAnsi"/>
                <w:sz w:val="20"/>
                <w:szCs w:val="20"/>
              </w:rPr>
              <w:t>A</w:t>
            </w:r>
            <w:r w:rsidR="1BEB792F" w:rsidRPr="009222FA">
              <w:rPr>
                <w:rFonts w:cstheme="minorHAnsi"/>
                <w:sz w:val="20"/>
                <w:szCs w:val="20"/>
              </w:rPr>
              <w:t>naliza vrsta izgrađenih objekata sklonih poplavljivanju, te geografskih pokazatelja s obzirom na dosadašnja iskustva</w:t>
            </w:r>
            <w:r w:rsidRPr="009222FA">
              <w:rPr>
                <w:rFonts w:cstheme="minorHAnsi"/>
                <w:sz w:val="20"/>
                <w:szCs w:val="20"/>
              </w:rPr>
              <w:t xml:space="preserve"> </w:t>
            </w:r>
            <w:r w:rsidR="1BEB792F" w:rsidRPr="009222FA">
              <w:rPr>
                <w:rFonts w:cstheme="minorHAnsi"/>
                <w:sz w:val="20"/>
                <w:szCs w:val="20"/>
              </w:rPr>
              <w:t>na temelju poduzetih analiza izrada Plana prilagodbe komunalne infrastrukture</w:t>
            </w:r>
          </w:p>
          <w:p w14:paraId="2635C292" w14:textId="7F7DD713" w:rsidR="1BEB792F" w:rsidRPr="009222FA" w:rsidRDefault="00201999" w:rsidP="00FB6CB9">
            <w:pPr>
              <w:spacing w:line="257" w:lineRule="auto"/>
              <w:jc w:val="both"/>
              <w:rPr>
                <w:rFonts w:cstheme="minorHAnsi"/>
                <w:sz w:val="20"/>
                <w:szCs w:val="20"/>
              </w:rPr>
            </w:pPr>
            <w:r w:rsidRPr="009222FA">
              <w:rPr>
                <w:rFonts w:cstheme="minorHAnsi"/>
                <w:sz w:val="20"/>
                <w:szCs w:val="20"/>
              </w:rPr>
              <w:t>R</w:t>
            </w:r>
            <w:r w:rsidR="1BEB792F" w:rsidRPr="009222FA">
              <w:rPr>
                <w:rFonts w:cstheme="minorHAnsi"/>
                <w:sz w:val="20"/>
                <w:szCs w:val="20"/>
              </w:rPr>
              <w:t>evitalizacija komunalne infrastrukture sukladno Planu prilagodbe</w:t>
            </w:r>
          </w:p>
        </w:tc>
      </w:tr>
      <w:tr w:rsidR="1BEB792F" w:rsidRPr="009222FA" w14:paraId="2FFD1476" w14:textId="77777777" w:rsidTr="00DD0BA2">
        <w:trPr>
          <w:trHeight w:val="300"/>
        </w:trPr>
        <w:tc>
          <w:tcPr>
            <w:tcW w:w="3114"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2A41B657" w14:textId="3E8690A7" w:rsidR="1BEB792F" w:rsidRPr="009222FA" w:rsidRDefault="1BEB792F" w:rsidP="002847E4">
            <w:pPr>
              <w:spacing w:line="257" w:lineRule="auto"/>
              <w:rPr>
                <w:rFonts w:cstheme="minorHAnsi"/>
                <w:sz w:val="20"/>
                <w:szCs w:val="20"/>
              </w:rPr>
            </w:pPr>
            <w:r w:rsidRPr="009222FA">
              <w:rPr>
                <w:rFonts w:cstheme="minorHAnsi"/>
                <w:b/>
                <w:sz w:val="20"/>
                <w:szCs w:val="20"/>
              </w:rPr>
              <w:lastRenderedPageBreak/>
              <w:t>Procjena potrebnih sredstava</w:t>
            </w:r>
            <w:r w:rsidRPr="009222FA">
              <w:rPr>
                <w:rFonts w:cstheme="minorHAnsi"/>
                <w:sz w:val="20"/>
                <w:szCs w:val="20"/>
              </w:rPr>
              <w:t xml:space="preserve"> </w:t>
            </w:r>
          </w:p>
        </w:tc>
        <w:tc>
          <w:tcPr>
            <w:tcW w:w="1317"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6732B2A" w14:textId="251ADC49" w:rsidR="1BEB792F" w:rsidRPr="009222FA" w:rsidRDefault="1BEB792F" w:rsidP="00FB6CB9">
            <w:pPr>
              <w:spacing w:line="257" w:lineRule="auto"/>
              <w:jc w:val="both"/>
              <w:rPr>
                <w:rFonts w:cstheme="minorHAnsi"/>
                <w:sz w:val="20"/>
                <w:szCs w:val="20"/>
              </w:rPr>
            </w:pPr>
            <w:r w:rsidRPr="009222FA">
              <w:rPr>
                <w:rFonts w:cstheme="minorHAnsi"/>
                <w:sz w:val="20"/>
                <w:szCs w:val="20"/>
              </w:rPr>
              <w:t xml:space="preserve">2025. </w:t>
            </w:r>
          </w:p>
        </w:tc>
        <w:tc>
          <w:tcPr>
            <w:tcW w:w="133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82BC069" w14:textId="426D9B0B" w:rsidR="1BEB792F" w:rsidRPr="009222FA" w:rsidRDefault="1BEB792F" w:rsidP="00FB6CB9">
            <w:pPr>
              <w:spacing w:line="257" w:lineRule="auto"/>
              <w:jc w:val="both"/>
              <w:rPr>
                <w:rFonts w:cstheme="minorHAnsi"/>
                <w:sz w:val="20"/>
                <w:szCs w:val="20"/>
              </w:rPr>
            </w:pPr>
            <w:r w:rsidRPr="009222FA">
              <w:rPr>
                <w:rFonts w:cstheme="minorHAnsi"/>
                <w:sz w:val="20"/>
                <w:szCs w:val="20"/>
              </w:rPr>
              <w:t xml:space="preserve">2026. </w:t>
            </w:r>
          </w:p>
        </w:tc>
        <w:tc>
          <w:tcPr>
            <w:tcW w:w="1319"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7969512" w14:textId="3867472D" w:rsidR="1BEB792F" w:rsidRPr="009222FA" w:rsidRDefault="1BEB792F" w:rsidP="00FB6CB9">
            <w:pPr>
              <w:spacing w:line="257" w:lineRule="auto"/>
              <w:jc w:val="both"/>
              <w:rPr>
                <w:rFonts w:cstheme="minorHAnsi"/>
                <w:sz w:val="20"/>
                <w:szCs w:val="20"/>
              </w:rPr>
            </w:pPr>
            <w:r w:rsidRPr="009222FA">
              <w:rPr>
                <w:rFonts w:cstheme="minorHAnsi"/>
                <w:sz w:val="20"/>
                <w:szCs w:val="20"/>
              </w:rPr>
              <w:t xml:space="preserve">2027. </w:t>
            </w:r>
          </w:p>
        </w:tc>
        <w:tc>
          <w:tcPr>
            <w:tcW w:w="193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5F1E811" w14:textId="6381A19D" w:rsidR="1BEB792F" w:rsidRPr="009222FA" w:rsidRDefault="1BEB792F" w:rsidP="00FB6CB9">
            <w:pPr>
              <w:spacing w:line="257" w:lineRule="auto"/>
              <w:jc w:val="both"/>
              <w:rPr>
                <w:rFonts w:cstheme="minorHAnsi"/>
                <w:sz w:val="20"/>
                <w:szCs w:val="20"/>
              </w:rPr>
            </w:pPr>
            <w:r w:rsidRPr="009222FA">
              <w:rPr>
                <w:rFonts w:cstheme="minorHAnsi"/>
                <w:sz w:val="20"/>
                <w:szCs w:val="20"/>
              </w:rPr>
              <w:t xml:space="preserve">2028. </w:t>
            </w:r>
          </w:p>
        </w:tc>
      </w:tr>
      <w:tr w:rsidR="00AD3D74" w:rsidRPr="009222FA" w14:paraId="7B8EBE30" w14:textId="77777777" w:rsidTr="00DD0BA2">
        <w:trPr>
          <w:trHeight w:val="300"/>
        </w:trPr>
        <w:tc>
          <w:tcPr>
            <w:tcW w:w="3114" w:type="dxa"/>
            <w:vMerge/>
            <w:tcBorders>
              <w:top w:val="single" w:sz="4" w:space="0" w:color="auto"/>
              <w:left w:val="single" w:sz="4" w:space="0" w:color="auto"/>
              <w:bottom w:val="single" w:sz="4" w:space="0" w:color="auto"/>
              <w:right w:val="single" w:sz="4" w:space="0" w:color="auto"/>
            </w:tcBorders>
            <w:vAlign w:val="center"/>
          </w:tcPr>
          <w:p w14:paraId="38EA5C3D" w14:textId="77777777" w:rsidR="006A6941" w:rsidRPr="009222FA" w:rsidRDefault="006A6941" w:rsidP="002847E4">
            <w:pPr>
              <w:rPr>
                <w:rFonts w:cstheme="minorHAnsi"/>
                <w:sz w:val="20"/>
                <w:szCs w:val="20"/>
              </w:rPr>
            </w:pPr>
          </w:p>
        </w:tc>
        <w:tc>
          <w:tcPr>
            <w:tcW w:w="1317" w:type="dxa"/>
            <w:tcBorders>
              <w:top w:val="single" w:sz="4" w:space="0" w:color="auto"/>
              <w:left w:val="single" w:sz="4" w:space="0" w:color="auto"/>
              <w:bottom w:val="single" w:sz="4" w:space="0" w:color="auto"/>
              <w:right w:val="single" w:sz="4" w:space="0" w:color="auto"/>
            </w:tcBorders>
            <w:tcMar>
              <w:left w:w="108" w:type="dxa"/>
              <w:right w:w="108" w:type="dxa"/>
            </w:tcMar>
          </w:tcPr>
          <w:p w14:paraId="1284D53F" w14:textId="22BDA229" w:rsidR="1BEB792F" w:rsidRPr="009222FA" w:rsidRDefault="1BEB792F" w:rsidP="00FB6CB9">
            <w:pPr>
              <w:spacing w:line="257" w:lineRule="auto"/>
              <w:jc w:val="both"/>
              <w:rPr>
                <w:rFonts w:cstheme="minorHAnsi"/>
                <w:sz w:val="20"/>
                <w:szCs w:val="20"/>
              </w:rPr>
            </w:pPr>
            <w:r w:rsidRPr="009222FA">
              <w:rPr>
                <w:rFonts w:cstheme="minorHAnsi"/>
                <w:sz w:val="20"/>
                <w:szCs w:val="20"/>
              </w:rPr>
              <w:t>50 000</w:t>
            </w:r>
          </w:p>
        </w:tc>
        <w:tc>
          <w:tcPr>
            <w:tcW w:w="1331" w:type="dxa"/>
            <w:tcBorders>
              <w:top w:val="single" w:sz="4" w:space="0" w:color="auto"/>
              <w:left w:val="single" w:sz="4" w:space="0" w:color="auto"/>
              <w:bottom w:val="single" w:sz="4" w:space="0" w:color="auto"/>
              <w:right w:val="single" w:sz="4" w:space="0" w:color="auto"/>
            </w:tcBorders>
            <w:tcMar>
              <w:left w:w="108" w:type="dxa"/>
              <w:right w:w="108" w:type="dxa"/>
            </w:tcMar>
          </w:tcPr>
          <w:p w14:paraId="25A58362" w14:textId="32249D25" w:rsidR="1BEB792F" w:rsidRPr="009222FA" w:rsidRDefault="1BEB792F" w:rsidP="00FB6CB9">
            <w:pPr>
              <w:spacing w:line="257" w:lineRule="auto"/>
              <w:jc w:val="both"/>
              <w:rPr>
                <w:rFonts w:cstheme="minorHAnsi"/>
                <w:sz w:val="20"/>
                <w:szCs w:val="20"/>
              </w:rPr>
            </w:pPr>
            <w:r w:rsidRPr="009222FA">
              <w:rPr>
                <w:rFonts w:cstheme="minorHAnsi"/>
                <w:sz w:val="20"/>
                <w:szCs w:val="20"/>
              </w:rPr>
              <w:t>50 000</w:t>
            </w:r>
          </w:p>
        </w:tc>
        <w:tc>
          <w:tcPr>
            <w:tcW w:w="1319" w:type="dxa"/>
            <w:tcBorders>
              <w:top w:val="single" w:sz="4" w:space="0" w:color="auto"/>
              <w:left w:val="single" w:sz="4" w:space="0" w:color="auto"/>
              <w:bottom w:val="single" w:sz="4" w:space="0" w:color="auto"/>
              <w:right w:val="single" w:sz="4" w:space="0" w:color="auto"/>
            </w:tcBorders>
            <w:tcMar>
              <w:left w:w="108" w:type="dxa"/>
              <w:right w:w="108" w:type="dxa"/>
            </w:tcMar>
          </w:tcPr>
          <w:p w14:paraId="64F0BE15" w14:textId="0D835A0C" w:rsidR="1BEB792F" w:rsidRPr="009222FA" w:rsidRDefault="1BEB792F" w:rsidP="00FB6CB9">
            <w:pPr>
              <w:spacing w:line="257" w:lineRule="auto"/>
              <w:jc w:val="both"/>
              <w:rPr>
                <w:rFonts w:cstheme="minorHAnsi"/>
                <w:sz w:val="20"/>
                <w:szCs w:val="20"/>
              </w:rPr>
            </w:pPr>
            <w:r w:rsidRPr="009222FA">
              <w:rPr>
                <w:rFonts w:cstheme="minorHAnsi"/>
                <w:sz w:val="20"/>
                <w:szCs w:val="20"/>
              </w:rPr>
              <w:t>50 000</w:t>
            </w:r>
          </w:p>
        </w:tc>
        <w:tc>
          <w:tcPr>
            <w:tcW w:w="1933" w:type="dxa"/>
            <w:tcBorders>
              <w:top w:val="single" w:sz="4" w:space="0" w:color="auto"/>
              <w:left w:val="single" w:sz="4" w:space="0" w:color="auto"/>
              <w:bottom w:val="single" w:sz="4" w:space="0" w:color="auto"/>
              <w:right w:val="single" w:sz="4" w:space="0" w:color="auto"/>
            </w:tcBorders>
            <w:tcMar>
              <w:left w:w="108" w:type="dxa"/>
              <w:right w:w="108" w:type="dxa"/>
            </w:tcMar>
          </w:tcPr>
          <w:p w14:paraId="1E1629FE" w14:textId="250425E4" w:rsidR="1BEB792F" w:rsidRPr="009222FA" w:rsidRDefault="1BEB792F" w:rsidP="00FB6CB9">
            <w:pPr>
              <w:spacing w:line="257" w:lineRule="auto"/>
              <w:jc w:val="both"/>
              <w:rPr>
                <w:rFonts w:cstheme="minorHAnsi"/>
                <w:sz w:val="20"/>
                <w:szCs w:val="20"/>
              </w:rPr>
            </w:pPr>
            <w:r w:rsidRPr="009222FA">
              <w:rPr>
                <w:rFonts w:cstheme="minorHAnsi"/>
                <w:sz w:val="20"/>
                <w:szCs w:val="20"/>
              </w:rPr>
              <w:t>50 000</w:t>
            </w:r>
          </w:p>
        </w:tc>
      </w:tr>
      <w:tr w:rsidR="1BEB792F" w:rsidRPr="009222FA" w14:paraId="340C8C04" w14:textId="77777777" w:rsidTr="00DD0BA2">
        <w:trPr>
          <w:trHeight w:val="300"/>
        </w:trPr>
        <w:tc>
          <w:tcPr>
            <w:tcW w:w="3114"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274D215E" w14:textId="2384FE62" w:rsidR="1BEB792F" w:rsidRPr="009222FA" w:rsidRDefault="1BEB792F" w:rsidP="002847E4">
            <w:pPr>
              <w:spacing w:line="257" w:lineRule="auto"/>
              <w:rPr>
                <w:rFonts w:cstheme="minorHAnsi"/>
                <w:sz w:val="20"/>
                <w:szCs w:val="20"/>
              </w:rPr>
            </w:pPr>
            <w:r w:rsidRPr="009222FA">
              <w:rPr>
                <w:rFonts w:cstheme="minorHAnsi"/>
                <w:b/>
                <w:sz w:val="20"/>
                <w:szCs w:val="20"/>
              </w:rPr>
              <w:t>Pokazatelji</w:t>
            </w:r>
            <w:r w:rsidR="000849C4" w:rsidRPr="009222FA">
              <w:rPr>
                <w:rFonts w:cstheme="minorHAnsi"/>
                <w:b/>
                <w:sz w:val="20"/>
                <w:szCs w:val="20"/>
              </w:rPr>
              <w:t xml:space="preserve"> </w:t>
            </w:r>
          </w:p>
        </w:tc>
        <w:tc>
          <w:tcPr>
            <w:tcW w:w="2648" w:type="dxa"/>
            <w:gridSpan w:val="2"/>
            <w:tcBorders>
              <w:top w:val="single" w:sz="4" w:space="0" w:color="auto"/>
              <w:left w:val="single" w:sz="4" w:space="0" w:color="auto"/>
              <w:bottom w:val="single" w:sz="4" w:space="0" w:color="auto"/>
              <w:right w:val="single" w:sz="4" w:space="0" w:color="auto"/>
            </w:tcBorders>
            <w:tcMar>
              <w:left w:w="108" w:type="dxa"/>
              <w:right w:w="108" w:type="dxa"/>
            </w:tcMar>
          </w:tcPr>
          <w:p w14:paraId="0FA1B500" w14:textId="2E86C119"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b/>
                <w:sz w:val="20"/>
                <w:szCs w:val="20"/>
              </w:rPr>
              <w:t>Početna vrijednost (2024.)</w:t>
            </w:r>
            <w:r w:rsidRPr="009222FA">
              <w:rPr>
                <w:rFonts w:cstheme="minorHAnsi"/>
                <w:sz w:val="20"/>
                <w:szCs w:val="20"/>
              </w:rPr>
              <w:t xml:space="preserve"> </w:t>
            </w:r>
          </w:p>
        </w:tc>
        <w:tc>
          <w:tcPr>
            <w:tcW w:w="3252" w:type="dxa"/>
            <w:gridSpan w:val="2"/>
            <w:tcBorders>
              <w:top w:val="single" w:sz="4" w:space="0" w:color="auto"/>
              <w:left w:val="single" w:sz="4" w:space="0" w:color="auto"/>
              <w:bottom w:val="single" w:sz="4" w:space="0" w:color="auto"/>
              <w:right w:val="single" w:sz="4" w:space="0" w:color="auto"/>
            </w:tcBorders>
            <w:tcMar>
              <w:left w:w="108" w:type="dxa"/>
              <w:right w:w="108" w:type="dxa"/>
            </w:tcMar>
          </w:tcPr>
          <w:p w14:paraId="7E0D0A14" w14:textId="1C2B78C0"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b/>
                <w:sz w:val="20"/>
                <w:szCs w:val="20"/>
              </w:rPr>
              <w:t>Ciljana vrijednost (2028.)</w:t>
            </w:r>
            <w:r w:rsidRPr="009222FA">
              <w:rPr>
                <w:rFonts w:cstheme="minorHAnsi"/>
                <w:sz w:val="20"/>
                <w:szCs w:val="20"/>
              </w:rPr>
              <w:t xml:space="preserve"> </w:t>
            </w:r>
          </w:p>
        </w:tc>
      </w:tr>
      <w:tr w:rsidR="1BEB792F" w:rsidRPr="009222FA" w14:paraId="5DA08AE7" w14:textId="77777777" w:rsidTr="00DD0BA2">
        <w:trPr>
          <w:trHeight w:val="300"/>
        </w:trPr>
        <w:tc>
          <w:tcPr>
            <w:tcW w:w="3114"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4E847DFD" w14:textId="3D67B80B"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izvršenih analiza</w:t>
            </w:r>
          </w:p>
        </w:tc>
        <w:tc>
          <w:tcPr>
            <w:tcW w:w="2648" w:type="dxa"/>
            <w:gridSpan w:val="2"/>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41EDDAB2" w14:textId="2A5B6AAB" w:rsidR="1BEB792F" w:rsidRPr="009222FA" w:rsidRDefault="1BEB792F" w:rsidP="006C782B">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2" w:type="dxa"/>
            <w:gridSpan w:val="2"/>
            <w:tcBorders>
              <w:top w:val="single" w:sz="4" w:space="0" w:color="auto"/>
              <w:left w:val="nil"/>
              <w:bottom w:val="single" w:sz="8" w:space="0" w:color="000000" w:themeColor="text1"/>
              <w:right w:val="single" w:sz="8" w:space="0" w:color="000000" w:themeColor="text1"/>
            </w:tcBorders>
            <w:tcMar>
              <w:left w:w="108" w:type="dxa"/>
              <w:right w:w="108" w:type="dxa"/>
            </w:tcMar>
          </w:tcPr>
          <w:p w14:paraId="56AEA602" w14:textId="69ADDAE4" w:rsidR="1BEB792F" w:rsidRPr="009222FA" w:rsidRDefault="1BEB792F" w:rsidP="00FB6CB9">
            <w:pPr>
              <w:shd w:val="clear" w:color="auto" w:fill="FFFFFF" w:themeFill="background1"/>
              <w:tabs>
                <w:tab w:val="center" w:pos="1733"/>
              </w:tabs>
              <w:spacing w:line="257" w:lineRule="auto"/>
              <w:jc w:val="both"/>
              <w:rPr>
                <w:rFonts w:cstheme="minorHAnsi"/>
                <w:sz w:val="20"/>
                <w:szCs w:val="20"/>
              </w:rPr>
            </w:pPr>
            <w:r w:rsidRPr="009222FA">
              <w:rPr>
                <w:rFonts w:cstheme="minorHAnsi"/>
                <w:sz w:val="20"/>
                <w:szCs w:val="20"/>
              </w:rPr>
              <w:t>2</w:t>
            </w:r>
          </w:p>
        </w:tc>
      </w:tr>
      <w:tr w:rsidR="1BEB792F" w:rsidRPr="009222FA" w14:paraId="5C83396A" w14:textId="77777777" w:rsidTr="00DD0BA2">
        <w:trPr>
          <w:trHeight w:val="300"/>
        </w:trPr>
        <w:tc>
          <w:tcPr>
            <w:tcW w:w="311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A0AE74F" w14:textId="091AFA03"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Izrađen je Plan prilagodbe komunalne infrastrukture</w:t>
            </w:r>
          </w:p>
        </w:tc>
        <w:tc>
          <w:tcPr>
            <w:tcW w:w="264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FD0F950" w14:textId="369918DB" w:rsidR="1BEB792F" w:rsidRPr="009222FA" w:rsidRDefault="1BEB792F" w:rsidP="006C782B">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2"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0B6239DE" w14:textId="10100FDD" w:rsidR="1BEB792F" w:rsidRPr="009222FA" w:rsidRDefault="1BEB792F" w:rsidP="00FB6CB9">
            <w:pPr>
              <w:shd w:val="clear" w:color="auto" w:fill="FFFFFF" w:themeFill="background1"/>
              <w:tabs>
                <w:tab w:val="center" w:pos="1733"/>
              </w:tabs>
              <w:spacing w:line="257" w:lineRule="auto"/>
              <w:jc w:val="both"/>
              <w:rPr>
                <w:rFonts w:cstheme="minorHAnsi"/>
                <w:sz w:val="20"/>
                <w:szCs w:val="20"/>
              </w:rPr>
            </w:pPr>
            <w:r w:rsidRPr="009222FA">
              <w:rPr>
                <w:rFonts w:cstheme="minorHAnsi"/>
                <w:sz w:val="20"/>
                <w:szCs w:val="20"/>
              </w:rPr>
              <w:t>1</w:t>
            </w:r>
          </w:p>
        </w:tc>
      </w:tr>
      <w:tr w:rsidR="1BEB792F" w:rsidRPr="009222FA" w14:paraId="6C4FFFDA" w14:textId="77777777" w:rsidTr="00DD0BA2">
        <w:trPr>
          <w:trHeight w:val="300"/>
        </w:trPr>
        <w:tc>
          <w:tcPr>
            <w:tcW w:w="311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74E2E2C" w14:textId="191BBDA3"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detektiranih nužnih zahvata/nadogradnji</w:t>
            </w:r>
          </w:p>
        </w:tc>
        <w:tc>
          <w:tcPr>
            <w:tcW w:w="264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C5FD123" w14:textId="6CB892A1"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2"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2C39C554" w14:textId="2AF4602C"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20</w:t>
            </w:r>
          </w:p>
        </w:tc>
      </w:tr>
      <w:tr w:rsidR="1BEB792F" w:rsidRPr="009222FA" w14:paraId="5B9595D6" w14:textId="77777777" w:rsidTr="00DD0BA2">
        <w:trPr>
          <w:trHeight w:val="300"/>
        </w:trPr>
        <w:tc>
          <w:tcPr>
            <w:tcW w:w="311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EC1C7CB" w14:textId="5FC5EF4F"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implementiranih/izgrađenih sustava/preinaka na komunalnoj infrastrukturi s ciljem smanjenja posljedica bujičnih poplava</w:t>
            </w:r>
          </w:p>
        </w:tc>
        <w:tc>
          <w:tcPr>
            <w:tcW w:w="264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5A44BF" w14:textId="2CA019D7" w:rsidR="1BEB792F" w:rsidRPr="009222FA" w:rsidRDefault="1BEB792F" w:rsidP="006C782B">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2"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5D271724" w14:textId="57AC4154" w:rsidR="1BEB792F" w:rsidRPr="009222FA" w:rsidRDefault="1BEB792F" w:rsidP="006C782B">
            <w:pPr>
              <w:shd w:val="clear" w:color="auto" w:fill="FFFFFF" w:themeFill="background1"/>
              <w:spacing w:line="257" w:lineRule="auto"/>
              <w:jc w:val="both"/>
              <w:rPr>
                <w:rFonts w:cstheme="minorHAnsi"/>
                <w:sz w:val="20"/>
                <w:szCs w:val="20"/>
              </w:rPr>
            </w:pPr>
            <w:r w:rsidRPr="009222FA">
              <w:rPr>
                <w:rFonts w:cstheme="minorHAnsi"/>
                <w:sz w:val="20"/>
                <w:szCs w:val="20"/>
              </w:rPr>
              <w:t>10</w:t>
            </w:r>
          </w:p>
        </w:tc>
      </w:tr>
    </w:tbl>
    <w:p w14:paraId="44C367DA" w14:textId="77777777" w:rsidR="00201999" w:rsidRPr="009222FA" w:rsidRDefault="00201999" w:rsidP="1BEB792F">
      <w:pPr>
        <w:spacing w:after="160" w:line="257" w:lineRule="auto"/>
        <w:jc w:val="both"/>
        <w:rPr>
          <w:rFonts w:cstheme="minorHAnsi"/>
          <w:sz w:val="20"/>
          <w:szCs w:val="20"/>
        </w:rPr>
      </w:pPr>
    </w:p>
    <w:tbl>
      <w:tblPr>
        <w:tblW w:w="0" w:type="auto"/>
        <w:tblLayout w:type="fixed"/>
        <w:tblLook w:val="04A0" w:firstRow="1" w:lastRow="0" w:firstColumn="1" w:lastColumn="0" w:noHBand="0" w:noVBand="1"/>
      </w:tblPr>
      <w:tblGrid>
        <w:gridCol w:w="3103"/>
        <w:gridCol w:w="1320"/>
        <w:gridCol w:w="1334"/>
        <w:gridCol w:w="1320"/>
        <w:gridCol w:w="1937"/>
      </w:tblGrid>
      <w:tr w:rsidR="1BEB792F" w:rsidRPr="009222FA" w14:paraId="3D44E371"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7FE8B89" w14:textId="36A5CC95" w:rsidR="1BEB792F" w:rsidRPr="009222FA" w:rsidRDefault="1BEB792F" w:rsidP="002847E4">
            <w:pPr>
              <w:spacing w:line="257" w:lineRule="auto"/>
              <w:rPr>
                <w:rFonts w:cstheme="minorHAnsi"/>
                <w:sz w:val="20"/>
                <w:szCs w:val="20"/>
              </w:rPr>
            </w:pPr>
            <w:r w:rsidRPr="009222FA">
              <w:rPr>
                <w:rFonts w:cstheme="minorHAnsi"/>
                <w:b/>
                <w:sz w:val="20"/>
                <w:szCs w:val="20"/>
              </w:rPr>
              <w:t>Redni broj mjere</w:t>
            </w:r>
            <w:r w:rsidRPr="009222FA">
              <w:rPr>
                <w:rFonts w:cstheme="minorHAnsi"/>
                <w:sz w:val="20"/>
                <w:szCs w:val="20"/>
              </w:rPr>
              <w:t xml:space="preserve"> </w:t>
            </w:r>
          </w:p>
        </w:tc>
        <w:tc>
          <w:tcPr>
            <w:tcW w:w="59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34F4949" w14:textId="59FA26C4" w:rsidR="1BEB792F" w:rsidRPr="009222FA" w:rsidRDefault="00674E7B" w:rsidP="00FB6CB9">
            <w:pPr>
              <w:spacing w:line="257" w:lineRule="auto"/>
              <w:jc w:val="both"/>
              <w:rPr>
                <w:rFonts w:cstheme="minorHAnsi"/>
                <w:sz w:val="20"/>
                <w:szCs w:val="20"/>
              </w:rPr>
            </w:pPr>
            <w:r w:rsidRPr="009222FA">
              <w:rPr>
                <w:rFonts w:cstheme="minorHAnsi"/>
                <w:b/>
                <w:sz w:val="20"/>
                <w:szCs w:val="20"/>
              </w:rPr>
              <w:t>UR-05</w:t>
            </w:r>
          </w:p>
        </w:tc>
      </w:tr>
      <w:tr w:rsidR="1BEB792F" w:rsidRPr="009222FA" w14:paraId="3067EAAF"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006B7D2" w14:textId="397E8E1B" w:rsidR="1BEB792F" w:rsidRPr="009222FA" w:rsidRDefault="1BEB792F" w:rsidP="002847E4">
            <w:pPr>
              <w:spacing w:line="257" w:lineRule="auto"/>
              <w:rPr>
                <w:rFonts w:cstheme="minorHAnsi"/>
                <w:sz w:val="20"/>
                <w:szCs w:val="20"/>
              </w:rPr>
            </w:pPr>
            <w:r w:rsidRPr="009222FA">
              <w:rPr>
                <w:rFonts w:cstheme="minorHAnsi"/>
                <w:b/>
                <w:sz w:val="20"/>
                <w:szCs w:val="20"/>
              </w:rPr>
              <w:t>Ime mjere</w:t>
            </w:r>
            <w:r w:rsidRPr="009222FA">
              <w:rPr>
                <w:rFonts w:cstheme="minorHAnsi"/>
                <w:sz w:val="20"/>
                <w:szCs w:val="20"/>
              </w:rPr>
              <w:t xml:space="preserve"> </w:t>
            </w:r>
          </w:p>
        </w:tc>
        <w:tc>
          <w:tcPr>
            <w:tcW w:w="59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A5511BA" w14:textId="12210E42" w:rsidR="1BEB792F" w:rsidRPr="009222FA" w:rsidRDefault="1BEB792F" w:rsidP="00FB6CB9">
            <w:pPr>
              <w:spacing w:after="160" w:line="257" w:lineRule="auto"/>
              <w:jc w:val="both"/>
              <w:rPr>
                <w:rFonts w:cstheme="minorHAnsi"/>
                <w:sz w:val="20"/>
                <w:szCs w:val="20"/>
              </w:rPr>
            </w:pPr>
            <w:r w:rsidRPr="009222FA">
              <w:rPr>
                <w:rFonts w:cstheme="minorHAnsi"/>
                <w:b/>
                <w:sz w:val="20"/>
                <w:szCs w:val="20"/>
              </w:rPr>
              <w:t xml:space="preserve">Definiranje kritičnih točaka i </w:t>
            </w:r>
            <w:proofErr w:type="spellStart"/>
            <w:r w:rsidRPr="009222FA">
              <w:rPr>
                <w:rFonts w:cstheme="minorHAnsi"/>
                <w:b/>
                <w:sz w:val="20"/>
                <w:szCs w:val="20"/>
              </w:rPr>
              <w:t>prioritizacija</w:t>
            </w:r>
            <w:proofErr w:type="spellEnd"/>
          </w:p>
        </w:tc>
      </w:tr>
      <w:tr w:rsidR="1BEB792F" w:rsidRPr="009222FA" w14:paraId="3F55D265"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8AE6CC7" w14:textId="6D6C5BE6" w:rsidR="1BEB792F" w:rsidRPr="009222FA" w:rsidRDefault="1BEB792F" w:rsidP="002847E4">
            <w:pPr>
              <w:spacing w:line="257" w:lineRule="auto"/>
              <w:rPr>
                <w:rFonts w:cstheme="minorHAnsi"/>
                <w:sz w:val="20"/>
                <w:szCs w:val="20"/>
              </w:rPr>
            </w:pPr>
            <w:r w:rsidRPr="009222FA">
              <w:rPr>
                <w:rFonts w:cstheme="minorHAnsi"/>
                <w:b/>
                <w:sz w:val="20"/>
                <w:szCs w:val="20"/>
              </w:rPr>
              <w:t>Nositelj mjere:</w:t>
            </w:r>
            <w:r w:rsidRPr="009222FA">
              <w:rPr>
                <w:rFonts w:cstheme="minorHAnsi"/>
                <w:sz w:val="20"/>
                <w:szCs w:val="20"/>
              </w:rPr>
              <w:t xml:space="preserve"> </w:t>
            </w:r>
          </w:p>
        </w:tc>
        <w:tc>
          <w:tcPr>
            <w:tcW w:w="59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C5D903D" w14:textId="4154103A" w:rsidR="1BEB792F" w:rsidRPr="009222FA" w:rsidRDefault="1BEB792F" w:rsidP="00FB6CB9">
            <w:pPr>
              <w:spacing w:line="257" w:lineRule="auto"/>
              <w:jc w:val="both"/>
              <w:rPr>
                <w:rFonts w:cstheme="minorHAnsi"/>
                <w:sz w:val="20"/>
                <w:szCs w:val="20"/>
              </w:rPr>
            </w:pPr>
            <w:r w:rsidRPr="009222FA">
              <w:rPr>
                <w:rFonts w:cstheme="minorHAnsi"/>
                <w:sz w:val="20"/>
                <w:szCs w:val="20"/>
              </w:rPr>
              <w:t>Gradski ured za mjesnu samoupravu, promet, civilnu zaštitu i sigurnost</w:t>
            </w:r>
          </w:p>
          <w:p w14:paraId="010E3D80" w14:textId="401FC660" w:rsidR="1BEB792F" w:rsidRPr="009222FA" w:rsidRDefault="00B72645" w:rsidP="00FB6CB9">
            <w:pPr>
              <w:spacing w:line="257" w:lineRule="auto"/>
              <w:jc w:val="both"/>
              <w:rPr>
                <w:rFonts w:cstheme="minorHAnsi"/>
                <w:sz w:val="20"/>
                <w:szCs w:val="20"/>
              </w:rPr>
            </w:pPr>
            <w:r w:rsidRPr="009222FA">
              <w:rPr>
                <w:rFonts w:cstheme="minorHAnsi"/>
                <w:sz w:val="20"/>
                <w:szCs w:val="20"/>
              </w:rPr>
              <w:t>ZGH d.o.o.</w:t>
            </w:r>
          </w:p>
        </w:tc>
      </w:tr>
      <w:tr w:rsidR="1BEB792F" w:rsidRPr="009222FA" w14:paraId="15651435"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0C1E0A4" w14:textId="0F06FF39" w:rsidR="1BEB792F" w:rsidRPr="009222FA" w:rsidRDefault="1BEB792F" w:rsidP="002847E4">
            <w:pPr>
              <w:spacing w:line="257" w:lineRule="auto"/>
              <w:rPr>
                <w:rFonts w:cstheme="minorHAnsi"/>
                <w:sz w:val="20"/>
                <w:szCs w:val="20"/>
              </w:rPr>
            </w:pPr>
            <w:r w:rsidRPr="009222FA">
              <w:rPr>
                <w:rFonts w:cstheme="minorHAnsi"/>
                <w:b/>
                <w:sz w:val="20"/>
                <w:szCs w:val="20"/>
              </w:rPr>
              <w:t>Partneri u provođenju mjere:</w:t>
            </w:r>
            <w:r w:rsidRPr="009222FA">
              <w:rPr>
                <w:rFonts w:cstheme="minorHAnsi"/>
                <w:sz w:val="20"/>
                <w:szCs w:val="20"/>
              </w:rPr>
              <w:t xml:space="preserve"> </w:t>
            </w:r>
          </w:p>
        </w:tc>
        <w:tc>
          <w:tcPr>
            <w:tcW w:w="59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7537B89" w14:textId="19B0E499" w:rsidR="1BEB792F" w:rsidRPr="009222FA" w:rsidRDefault="00201999" w:rsidP="00FB6CB9">
            <w:pPr>
              <w:spacing w:line="257" w:lineRule="auto"/>
              <w:jc w:val="both"/>
              <w:rPr>
                <w:rFonts w:cstheme="minorHAnsi"/>
                <w:sz w:val="20"/>
                <w:szCs w:val="20"/>
              </w:rPr>
            </w:pPr>
            <w:r w:rsidRPr="009222FA">
              <w:rPr>
                <w:rFonts w:cstheme="minorHAnsi"/>
                <w:sz w:val="20"/>
                <w:szCs w:val="20"/>
              </w:rPr>
              <w:t>S</w:t>
            </w:r>
            <w:r w:rsidR="1BEB792F" w:rsidRPr="009222FA">
              <w:rPr>
                <w:rFonts w:cstheme="minorHAnsi"/>
                <w:sz w:val="20"/>
                <w:szCs w:val="20"/>
              </w:rPr>
              <w:t>va gradska upravna tijela</w:t>
            </w:r>
          </w:p>
          <w:p w14:paraId="625A2D36" w14:textId="45FF7561" w:rsidR="1BEB792F" w:rsidRPr="009222FA" w:rsidRDefault="1BEB792F" w:rsidP="00FB6CB9">
            <w:pPr>
              <w:spacing w:line="257" w:lineRule="auto"/>
              <w:jc w:val="both"/>
              <w:rPr>
                <w:rFonts w:cstheme="minorHAnsi"/>
                <w:sz w:val="20"/>
                <w:szCs w:val="20"/>
              </w:rPr>
            </w:pPr>
            <w:r w:rsidRPr="009222FA">
              <w:rPr>
                <w:rFonts w:cstheme="minorHAnsi"/>
                <w:sz w:val="20"/>
                <w:szCs w:val="20"/>
              </w:rPr>
              <w:t>Hrvatske vode</w:t>
            </w:r>
          </w:p>
        </w:tc>
      </w:tr>
      <w:tr w:rsidR="1BEB792F" w:rsidRPr="009222FA" w14:paraId="46F614D9"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35EC756" w14:textId="62595794" w:rsidR="1BEB792F" w:rsidRPr="009222FA" w:rsidRDefault="1BEB792F" w:rsidP="002847E4">
            <w:pPr>
              <w:spacing w:line="257" w:lineRule="auto"/>
              <w:rPr>
                <w:rFonts w:cstheme="minorHAnsi"/>
                <w:sz w:val="20"/>
                <w:szCs w:val="20"/>
              </w:rPr>
            </w:pPr>
            <w:r w:rsidRPr="009222FA">
              <w:rPr>
                <w:rFonts w:cstheme="minorHAnsi"/>
                <w:b/>
                <w:sz w:val="20"/>
                <w:szCs w:val="20"/>
              </w:rPr>
              <w:t>Ostali uključeni dionici:</w:t>
            </w:r>
            <w:r w:rsidRPr="009222FA">
              <w:rPr>
                <w:rFonts w:cstheme="minorHAnsi"/>
                <w:sz w:val="20"/>
                <w:szCs w:val="20"/>
              </w:rPr>
              <w:t xml:space="preserve"> </w:t>
            </w:r>
          </w:p>
        </w:tc>
        <w:tc>
          <w:tcPr>
            <w:tcW w:w="59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79F288A" w14:textId="65A59EA5" w:rsidR="1BEB792F" w:rsidRPr="009222FA" w:rsidRDefault="1BEB792F" w:rsidP="00FB6CB9">
            <w:pPr>
              <w:spacing w:line="257" w:lineRule="auto"/>
              <w:jc w:val="both"/>
              <w:rPr>
                <w:rFonts w:cstheme="minorHAnsi"/>
                <w:sz w:val="20"/>
                <w:szCs w:val="20"/>
              </w:rPr>
            </w:pPr>
            <w:r w:rsidRPr="009222FA">
              <w:rPr>
                <w:rFonts w:cstheme="minorHAnsi"/>
                <w:sz w:val="20"/>
                <w:szCs w:val="20"/>
              </w:rPr>
              <w:t>DHMZ</w:t>
            </w:r>
          </w:p>
          <w:p w14:paraId="18DFBE51" w14:textId="02369AA6" w:rsidR="1BEB792F" w:rsidRPr="009222FA" w:rsidRDefault="1BEB792F" w:rsidP="00FB6CB9">
            <w:pPr>
              <w:spacing w:line="257" w:lineRule="auto"/>
              <w:jc w:val="both"/>
              <w:rPr>
                <w:rFonts w:cstheme="minorHAnsi"/>
                <w:sz w:val="20"/>
                <w:szCs w:val="20"/>
              </w:rPr>
            </w:pPr>
            <w:r w:rsidRPr="009222FA">
              <w:rPr>
                <w:rFonts w:cstheme="minorHAnsi"/>
                <w:sz w:val="20"/>
                <w:szCs w:val="20"/>
              </w:rPr>
              <w:t>Sveučilište u Zagrebu</w:t>
            </w:r>
          </w:p>
          <w:p w14:paraId="72D1B347" w14:textId="558D3D53" w:rsidR="1BEB792F" w:rsidRPr="009222FA" w:rsidRDefault="1BEB792F" w:rsidP="00FB6CB9">
            <w:pPr>
              <w:spacing w:line="257" w:lineRule="auto"/>
              <w:jc w:val="both"/>
              <w:rPr>
                <w:rFonts w:cstheme="minorHAnsi"/>
                <w:sz w:val="20"/>
                <w:szCs w:val="20"/>
              </w:rPr>
            </w:pPr>
            <w:r w:rsidRPr="009222FA">
              <w:rPr>
                <w:rFonts w:cstheme="minorHAnsi"/>
                <w:sz w:val="20"/>
                <w:szCs w:val="20"/>
              </w:rPr>
              <w:t>Udruge građana</w:t>
            </w:r>
          </w:p>
        </w:tc>
      </w:tr>
      <w:tr w:rsidR="1BEB792F" w:rsidRPr="009222FA" w14:paraId="5BB40A10"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EA43459" w14:textId="2681C3A9" w:rsidR="1BEB792F" w:rsidRPr="009222FA" w:rsidRDefault="1BEB792F" w:rsidP="002847E4">
            <w:pPr>
              <w:spacing w:line="257" w:lineRule="auto"/>
              <w:rPr>
                <w:rFonts w:cstheme="minorHAnsi"/>
                <w:sz w:val="20"/>
                <w:szCs w:val="20"/>
              </w:rPr>
            </w:pPr>
            <w:r w:rsidRPr="009222FA">
              <w:rPr>
                <w:rFonts w:cstheme="minorHAnsi"/>
                <w:b/>
                <w:sz w:val="20"/>
                <w:szCs w:val="20"/>
              </w:rPr>
              <w:t>Početak/kraj provedbe (godine)</w:t>
            </w:r>
            <w:r w:rsidRPr="009222FA">
              <w:rPr>
                <w:rFonts w:cstheme="minorHAnsi"/>
                <w:sz w:val="20"/>
                <w:szCs w:val="20"/>
              </w:rPr>
              <w:t xml:space="preserve"> </w:t>
            </w:r>
          </w:p>
        </w:tc>
        <w:tc>
          <w:tcPr>
            <w:tcW w:w="59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1A88BBD" w14:textId="67D5DAF7" w:rsidR="1BEB792F" w:rsidRPr="009222FA" w:rsidRDefault="1BEB792F" w:rsidP="00FB6CB9">
            <w:pPr>
              <w:spacing w:line="257" w:lineRule="auto"/>
              <w:jc w:val="both"/>
              <w:rPr>
                <w:rFonts w:cstheme="minorHAnsi"/>
                <w:sz w:val="20"/>
                <w:szCs w:val="20"/>
              </w:rPr>
            </w:pPr>
            <w:r w:rsidRPr="009222FA">
              <w:rPr>
                <w:rFonts w:cstheme="minorHAnsi"/>
                <w:sz w:val="20"/>
                <w:szCs w:val="20"/>
              </w:rPr>
              <w:t>2025.-2028.</w:t>
            </w:r>
          </w:p>
        </w:tc>
      </w:tr>
      <w:tr w:rsidR="1BEB792F" w:rsidRPr="009222FA" w14:paraId="1F560A04"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869E130" w14:textId="235460E0" w:rsidR="1BEB792F" w:rsidRPr="009222FA" w:rsidRDefault="1BEB792F" w:rsidP="002847E4">
            <w:pPr>
              <w:spacing w:line="257" w:lineRule="auto"/>
              <w:rPr>
                <w:rFonts w:cstheme="minorHAnsi"/>
                <w:sz w:val="20"/>
                <w:szCs w:val="20"/>
              </w:rPr>
            </w:pPr>
            <w:r w:rsidRPr="009222FA">
              <w:rPr>
                <w:rFonts w:cstheme="minorHAnsi"/>
                <w:b/>
                <w:sz w:val="20"/>
                <w:szCs w:val="20"/>
              </w:rPr>
              <w:t>Izvor sredstava za provedbu</w:t>
            </w:r>
            <w:r w:rsidRPr="009222FA">
              <w:rPr>
                <w:rFonts w:cstheme="minorHAnsi"/>
                <w:sz w:val="20"/>
                <w:szCs w:val="20"/>
              </w:rPr>
              <w:t xml:space="preserve"> </w:t>
            </w:r>
          </w:p>
        </w:tc>
        <w:tc>
          <w:tcPr>
            <w:tcW w:w="59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1F439B5" w14:textId="323E7C41" w:rsidR="1BEB792F" w:rsidRPr="009222FA" w:rsidRDefault="00201999" w:rsidP="00FB6CB9">
            <w:pPr>
              <w:spacing w:line="257" w:lineRule="auto"/>
              <w:jc w:val="both"/>
              <w:rPr>
                <w:rFonts w:cstheme="minorHAnsi"/>
                <w:sz w:val="20"/>
                <w:szCs w:val="20"/>
              </w:rPr>
            </w:pPr>
            <w:r w:rsidRPr="009222FA">
              <w:rPr>
                <w:rFonts w:cstheme="minorHAnsi"/>
                <w:sz w:val="20"/>
                <w:szCs w:val="20"/>
              </w:rPr>
              <w:t>P</w:t>
            </w:r>
            <w:r w:rsidR="1BEB792F" w:rsidRPr="009222FA">
              <w:rPr>
                <w:rFonts w:cstheme="minorHAnsi"/>
                <w:sz w:val="20"/>
                <w:szCs w:val="20"/>
              </w:rPr>
              <w:t>roračun Grada Zagreba</w:t>
            </w:r>
          </w:p>
          <w:p w14:paraId="6CBFCCED" w14:textId="223185B5" w:rsidR="1BEB792F" w:rsidRPr="009222FA" w:rsidRDefault="00201999" w:rsidP="00FB6CB9">
            <w:pPr>
              <w:spacing w:line="257" w:lineRule="auto"/>
              <w:jc w:val="both"/>
              <w:rPr>
                <w:rFonts w:cstheme="minorHAnsi"/>
                <w:sz w:val="20"/>
                <w:szCs w:val="20"/>
              </w:rPr>
            </w:pPr>
            <w:r w:rsidRPr="009222FA">
              <w:rPr>
                <w:rFonts w:cstheme="minorHAnsi"/>
                <w:sz w:val="20"/>
                <w:szCs w:val="20"/>
              </w:rPr>
              <w:t>D</w:t>
            </w:r>
            <w:r w:rsidR="1BEB792F" w:rsidRPr="009222FA">
              <w:rPr>
                <w:rFonts w:cstheme="minorHAnsi"/>
                <w:sz w:val="20"/>
                <w:szCs w:val="20"/>
              </w:rPr>
              <w:t>ržavni proračun</w:t>
            </w:r>
          </w:p>
          <w:p w14:paraId="1C8F8ABD" w14:textId="60E33E27" w:rsidR="1BEB792F" w:rsidRPr="009222FA" w:rsidRDefault="00201999" w:rsidP="00FB6CB9">
            <w:pPr>
              <w:spacing w:line="257" w:lineRule="auto"/>
              <w:jc w:val="both"/>
              <w:rPr>
                <w:rFonts w:cstheme="minorHAnsi"/>
                <w:sz w:val="20"/>
                <w:szCs w:val="20"/>
              </w:rPr>
            </w:pPr>
            <w:r w:rsidRPr="009222FA">
              <w:rPr>
                <w:rFonts w:cstheme="minorHAnsi"/>
                <w:sz w:val="20"/>
                <w:szCs w:val="20"/>
              </w:rPr>
              <w:t>E</w:t>
            </w:r>
            <w:r w:rsidR="1BEB792F" w:rsidRPr="009222FA">
              <w:rPr>
                <w:rFonts w:cstheme="minorHAnsi"/>
                <w:sz w:val="20"/>
                <w:szCs w:val="20"/>
              </w:rPr>
              <w:t>uropski strukturni i investicijski fondovi</w:t>
            </w:r>
          </w:p>
        </w:tc>
      </w:tr>
      <w:tr w:rsidR="1BEB792F" w:rsidRPr="009222FA" w14:paraId="2E0CC2D6"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876282D" w14:textId="07584261" w:rsidR="1BEB792F" w:rsidRPr="009222FA" w:rsidRDefault="1BEB792F" w:rsidP="002847E4">
            <w:pPr>
              <w:spacing w:line="257" w:lineRule="auto"/>
              <w:rPr>
                <w:rFonts w:cstheme="minorHAnsi"/>
                <w:sz w:val="20"/>
                <w:szCs w:val="20"/>
              </w:rPr>
            </w:pPr>
            <w:r w:rsidRPr="009222FA">
              <w:rPr>
                <w:rFonts w:cstheme="minorHAnsi"/>
                <w:b/>
                <w:sz w:val="20"/>
                <w:szCs w:val="20"/>
              </w:rPr>
              <w:t>Kratki opis/komentar</w:t>
            </w:r>
            <w:r w:rsidRPr="009222FA">
              <w:rPr>
                <w:rFonts w:cstheme="minorHAnsi"/>
                <w:sz w:val="20"/>
                <w:szCs w:val="20"/>
              </w:rPr>
              <w:t xml:space="preserve"> </w:t>
            </w:r>
          </w:p>
        </w:tc>
        <w:tc>
          <w:tcPr>
            <w:tcW w:w="59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5D38EDF" w14:textId="2CB3150D" w:rsidR="1BEB792F" w:rsidRPr="009222FA" w:rsidRDefault="1BEB792F" w:rsidP="00FB6CB9">
            <w:pPr>
              <w:spacing w:after="160" w:line="257" w:lineRule="auto"/>
              <w:jc w:val="both"/>
              <w:rPr>
                <w:rFonts w:cstheme="minorHAnsi"/>
                <w:sz w:val="20"/>
                <w:szCs w:val="20"/>
              </w:rPr>
            </w:pPr>
            <w:r w:rsidRPr="009222FA">
              <w:rPr>
                <w:rFonts w:cstheme="minorHAnsi"/>
                <w:sz w:val="20"/>
                <w:szCs w:val="20"/>
              </w:rPr>
              <w:t>Velik problem u upravljanju urbanim rizicima predstavlja:</w:t>
            </w:r>
          </w:p>
          <w:p w14:paraId="4DC0495B" w14:textId="3F4E160B" w:rsidR="1BEB792F" w:rsidRPr="009222FA" w:rsidRDefault="1BEB792F" w:rsidP="00FB6CB9">
            <w:pPr>
              <w:spacing w:after="160" w:line="257" w:lineRule="auto"/>
              <w:jc w:val="both"/>
              <w:rPr>
                <w:rFonts w:cstheme="minorHAnsi"/>
                <w:sz w:val="20"/>
                <w:szCs w:val="20"/>
              </w:rPr>
            </w:pPr>
            <w:r w:rsidRPr="009222FA">
              <w:rPr>
                <w:rFonts w:cstheme="minorHAnsi"/>
                <w:sz w:val="20"/>
                <w:szCs w:val="20"/>
              </w:rPr>
              <w:t>a) nepostojanje potrebnih baza podataka ili postojanje baza podataka sa nepotpunim informacijama od interesa za upravljanje urbanim rizicima</w:t>
            </w:r>
          </w:p>
          <w:p w14:paraId="3405CDB4" w14:textId="3A2F29EF" w:rsidR="1BEB792F" w:rsidRPr="009222FA" w:rsidRDefault="1BEB792F" w:rsidP="00FB6CB9">
            <w:pPr>
              <w:spacing w:after="160" w:line="257" w:lineRule="auto"/>
              <w:jc w:val="both"/>
              <w:rPr>
                <w:rFonts w:cstheme="minorHAnsi"/>
                <w:sz w:val="20"/>
                <w:szCs w:val="20"/>
              </w:rPr>
            </w:pPr>
            <w:r w:rsidRPr="009222FA">
              <w:rPr>
                <w:rFonts w:cstheme="minorHAnsi"/>
                <w:sz w:val="20"/>
                <w:szCs w:val="20"/>
              </w:rPr>
              <w:t xml:space="preserve">b) nepostojanje kriterija kojima bi se transparentno izvršila </w:t>
            </w:r>
            <w:proofErr w:type="spellStart"/>
            <w:r w:rsidRPr="009222FA">
              <w:rPr>
                <w:rFonts w:cstheme="minorHAnsi"/>
                <w:sz w:val="20"/>
                <w:szCs w:val="20"/>
              </w:rPr>
              <w:t>prioritizacija</w:t>
            </w:r>
            <w:proofErr w:type="spellEnd"/>
            <w:r w:rsidRPr="009222FA">
              <w:rPr>
                <w:rFonts w:cstheme="minorHAnsi"/>
                <w:sz w:val="20"/>
                <w:szCs w:val="20"/>
              </w:rPr>
              <w:t xml:space="preserve"> u različitim segmentima od interesa (npr. koji su prioriteti ulaganja u infrastrukturu s obzirom na težinu/ozbiljnost posljedica koje mogu nastupiti)</w:t>
            </w:r>
          </w:p>
          <w:p w14:paraId="4C4347E6" w14:textId="79C0D82A" w:rsidR="1BEB792F" w:rsidRPr="009222FA" w:rsidRDefault="1BEB792F" w:rsidP="00FB6CB9">
            <w:pPr>
              <w:spacing w:after="160" w:line="257" w:lineRule="auto"/>
              <w:jc w:val="both"/>
              <w:rPr>
                <w:rFonts w:cstheme="minorHAnsi"/>
                <w:sz w:val="20"/>
                <w:szCs w:val="20"/>
              </w:rPr>
            </w:pPr>
            <w:r w:rsidRPr="009222FA">
              <w:rPr>
                <w:rFonts w:cstheme="minorHAnsi"/>
                <w:sz w:val="20"/>
                <w:szCs w:val="20"/>
              </w:rPr>
              <w:t xml:space="preserve">Planiranje predstavlja jedan od izraženijih problema prilikom upravljanja rizicima. Npr. često se neplanski ulaže u pojedine infrastrukturne objekte ne uzimajući u obzir prioritete s obzirom na utjecaj neodržavanja ili nedovoljnog održavanja infrastrukture na sigurnost građana odnosno utjecaj klimatskih promjena na infrastrukturu. </w:t>
            </w:r>
          </w:p>
          <w:p w14:paraId="49BF5C91" w14:textId="1495D2BF" w:rsidR="1BEB792F" w:rsidRPr="009222FA" w:rsidRDefault="1BEB792F" w:rsidP="00FB6CB9">
            <w:pPr>
              <w:spacing w:after="160" w:line="257" w:lineRule="auto"/>
              <w:jc w:val="both"/>
              <w:rPr>
                <w:rFonts w:cstheme="minorHAnsi"/>
                <w:sz w:val="20"/>
                <w:szCs w:val="20"/>
              </w:rPr>
            </w:pPr>
            <w:r w:rsidRPr="009222FA">
              <w:rPr>
                <w:rFonts w:cstheme="minorHAnsi"/>
                <w:sz w:val="20"/>
                <w:szCs w:val="20"/>
              </w:rPr>
              <w:t>Kako bi se navedeni problem nadvladao, prvo će se definirati segmenti od interesa, zatim kritične točke na infrastrukturi u suradnji sa operaterima/gradskim/državnim tijelima. To se može odnositi kako na stanje komunalne infrastrukture, tako i na stanje sigurnosti stanovništva općenito, izloženosti rizicima i sl. Cilj je da se dobije konkretna slika stanja u prostoru, u skladu s kojom bi se poduzimale točno određene mjere.</w:t>
            </w:r>
          </w:p>
          <w:p w14:paraId="34AE9FB0" w14:textId="1E0A2360" w:rsidR="1BEB792F" w:rsidRPr="009222FA" w:rsidRDefault="1BEB792F" w:rsidP="00FB6CB9">
            <w:pPr>
              <w:spacing w:after="160" w:line="257" w:lineRule="auto"/>
              <w:jc w:val="both"/>
              <w:rPr>
                <w:rFonts w:cstheme="minorHAnsi"/>
                <w:sz w:val="20"/>
                <w:szCs w:val="20"/>
              </w:rPr>
            </w:pPr>
            <w:r w:rsidRPr="009222FA">
              <w:rPr>
                <w:rFonts w:cstheme="minorHAnsi"/>
                <w:sz w:val="20"/>
                <w:szCs w:val="20"/>
              </w:rPr>
              <w:lastRenderedPageBreak/>
              <w:t>Takvim pristupom uz pomoć kojeg se definira ranjivost infrastrukture i stanovništva, odnosno popisuju kritične točke na osnovu definiranih kriterija, uspostavlja se baza podataka preko koje je u svakom trenutku vidljivo koji su prioriteti u svim segmentima od interesa (uključivali oni infrastrukturu ili društvo). To predstavlja odličan temelj za privlačenje novca iz EU fondova i usmjeravanje investicija u najkritičnije segmente upravljanja rizicima. Uz postojanje kriterija rangiranje je moguće kako između istovrsne infrastrukture, tako i međusobno između drugih infrastruktura i ostalih društvenih segmenata od interesa za sigurnost. Iz razloga što ne postoji sistematiziran pregled stanja, teško je izdvojiti prioritete, a pravilno odabrani prioriteti u situaciji nedovoljno financijskih sredstava predstavljaju uspjeh u provođenju strategije</w:t>
            </w:r>
            <w:r w:rsidRPr="009222FA">
              <w:rPr>
                <w:rFonts w:eastAsia="Calibri" w:cstheme="minorHAnsi"/>
                <w:sz w:val="20"/>
                <w:szCs w:val="20"/>
              </w:rPr>
              <w:t xml:space="preserve"> </w:t>
            </w:r>
            <w:r w:rsidRPr="009222FA">
              <w:rPr>
                <w:rFonts w:cstheme="minorHAnsi"/>
                <w:sz w:val="20"/>
                <w:szCs w:val="20"/>
              </w:rPr>
              <w:t>prilagodbe klimatskim promjenama, jer se rješavaju prvo problemi koji ostavljaju najteže posljedice.</w:t>
            </w:r>
            <w:r w:rsidR="000849C4" w:rsidRPr="009222FA">
              <w:rPr>
                <w:rFonts w:cstheme="minorHAnsi"/>
                <w:sz w:val="20"/>
                <w:szCs w:val="20"/>
              </w:rPr>
              <w:t xml:space="preserve"> </w:t>
            </w:r>
          </w:p>
        </w:tc>
      </w:tr>
      <w:tr w:rsidR="1BEB792F" w:rsidRPr="009222FA" w14:paraId="22EF4F28" w14:textId="77777777" w:rsidTr="00892C9F">
        <w:trPr>
          <w:trHeight w:val="300"/>
        </w:trPr>
        <w:tc>
          <w:tcPr>
            <w:tcW w:w="3103"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510C97D9" w14:textId="5EC1E7C5" w:rsidR="1BEB792F" w:rsidRPr="009222FA" w:rsidRDefault="1BEB792F" w:rsidP="002847E4">
            <w:pPr>
              <w:spacing w:line="257" w:lineRule="auto"/>
              <w:rPr>
                <w:rFonts w:cstheme="minorHAnsi"/>
                <w:sz w:val="20"/>
                <w:szCs w:val="20"/>
              </w:rPr>
            </w:pPr>
            <w:r w:rsidRPr="009222FA">
              <w:rPr>
                <w:rFonts w:cstheme="minorHAnsi"/>
                <w:b/>
                <w:sz w:val="20"/>
                <w:szCs w:val="20"/>
              </w:rPr>
              <w:lastRenderedPageBreak/>
              <w:t>Ključne aktivnosti</w:t>
            </w:r>
            <w:r w:rsidRPr="009222FA">
              <w:rPr>
                <w:rFonts w:cstheme="minorHAnsi"/>
                <w:sz w:val="20"/>
                <w:szCs w:val="20"/>
              </w:rPr>
              <w:t xml:space="preserve"> </w:t>
            </w:r>
          </w:p>
        </w:tc>
        <w:tc>
          <w:tcPr>
            <w:tcW w:w="59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D874478" w14:textId="08D4505D" w:rsidR="1BEB792F" w:rsidRPr="009222FA" w:rsidRDefault="00201999" w:rsidP="00FB6CB9">
            <w:pPr>
              <w:spacing w:line="257" w:lineRule="auto"/>
              <w:jc w:val="both"/>
              <w:rPr>
                <w:rFonts w:cstheme="minorHAnsi"/>
                <w:sz w:val="20"/>
                <w:szCs w:val="20"/>
              </w:rPr>
            </w:pPr>
            <w:r w:rsidRPr="009222FA">
              <w:rPr>
                <w:rFonts w:cstheme="minorHAnsi"/>
                <w:sz w:val="20"/>
                <w:szCs w:val="20"/>
              </w:rPr>
              <w:t>D</w:t>
            </w:r>
            <w:r w:rsidR="1BEB792F" w:rsidRPr="009222FA">
              <w:rPr>
                <w:rFonts w:cstheme="minorHAnsi"/>
                <w:sz w:val="20"/>
                <w:szCs w:val="20"/>
              </w:rPr>
              <w:t>efiniranje segmenata od interesa</w:t>
            </w:r>
          </w:p>
          <w:p w14:paraId="7AD7C501" w14:textId="541BAC5E" w:rsidR="1BEB792F" w:rsidRPr="009222FA" w:rsidRDefault="00201999" w:rsidP="00FB6CB9">
            <w:pPr>
              <w:spacing w:line="257" w:lineRule="auto"/>
              <w:jc w:val="both"/>
              <w:rPr>
                <w:rFonts w:cstheme="minorHAnsi"/>
                <w:sz w:val="20"/>
                <w:szCs w:val="20"/>
              </w:rPr>
            </w:pPr>
            <w:r w:rsidRPr="009222FA">
              <w:rPr>
                <w:rFonts w:cstheme="minorHAnsi"/>
                <w:sz w:val="20"/>
                <w:szCs w:val="20"/>
              </w:rPr>
              <w:t>D</w:t>
            </w:r>
            <w:r w:rsidR="1BEB792F" w:rsidRPr="009222FA">
              <w:rPr>
                <w:rFonts w:cstheme="minorHAnsi"/>
                <w:sz w:val="20"/>
                <w:szCs w:val="20"/>
              </w:rPr>
              <w:t>efiniranje mogućih negativnih utjecaja i kriterija rangiranja</w:t>
            </w:r>
          </w:p>
          <w:p w14:paraId="743AB564" w14:textId="44B06EE9" w:rsidR="1BEB792F" w:rsidRPr="009222FA" w:rsidRDefault="00201999" w:rsidP="00FB6CB9">
            <w:pPr>
              <w:spacing w:line="257" w:lineRule="auto"/>
              <w:jc w:val="both"/>
              <w:rPr>
                <w:rFonts w:cstheme="minorHAnsi"/>
                <w:sz w:val="20"/>
                <w:szCs w:val="20"/>
              </w:rPr>
            </w:pPr>
            <w:r w:rsidRPr="009222FA">
              <w:rPr>
                <w:rFonts w:cstheme="minorHAnsi"/>
                <w:sz w:val="20"/>
                <w:szCs w:val="20"/>
              </w:rPr>
              <w:t>N</w:t>
            </w:r>
            <w:r w:rsidR="1BEB792F" w:rsidRPr="009222FA">
              <w:rPr>
                <w:rFonts w:cstheme="minorHAnsi"/>
                <w:sz w:val="20"/>
                <w:szCs w:val="20"/>
              </w:rPr>
              <w:t>a osnovu kriterija definiranje kritičnih točaka</w:t>
            </w:r>
          </w:p>
          <w:p w14:paraId="679AE3D7" w14:textId="3F9BB58A" w:rsidR="1BEB792F" w:rsidRPr="009222FA" w:rsidRDefault="00201999" w:rsidP="00FB6CB9">
            <w:pPr>
              <w:spacing w:line="257" w:lineRule="auto"/>
              <w:jc w:val="both"/>
              <w:rPr>
                <w:rFonts w:cstheme="minorHAnsi"/>
                <w:sz w:val="20"/>
                <w:szCs w:val="20"/>
              </w:rPr>
            </w:pPr>
            <w:r w:rsidRPr="009222FA">
              <w:rPr>
                <w:rFonts w:cstheme="minorHAnsi"/>
                <w:sz w:val="20"/>
                <w:szCs w:val="20"/>
              </w:rPr>
              <w:t>M</w:t>
            </w:r>
            <w:r w:rsidR="1BEB792F" w:rsidRPr="009222FA">
              <w:rPr>
                <w:rFonts w:cstheme="minorHAnsi"/>
                <w:sz w:val="20"/>
                <w:szCs w:val="20"/>
              </w:rPr>
              <w:t>eđusobno rangiranje kritičnih točaka s obzirom na posljedice</w:t>
            </w:r>
          </w:p>
          <w:p w14:paraId="403B575D" w14:textId="53904141" w:rsidR="1BEB792F" w:rsidRPr="009222FA" w:rsidRDefault="00201999" w:rsidP="00FB6CB9">
            <w:pPr>
              <w:spacing w:line="257" w:lineRule="auto"/>
              <w:jc w:val="both"/>
              <w:rPr>
                <w:rFonts w:cstheme="minorHAnsi"/>
                <w:sz w:val="20"/>
                <w:szCs w:val="20"/>
              </w:rPr>
            </w:pPr>
            <w:r w:rsidRPr="009222FA">
              <w:rPr>
                <w:rFonts w:cstheme="minorHAnsi"/>
                <w:sz w:val="20"/>
                <w:szCs w:val="20"/>
              </w:rPr>
              <w:t>I</w:t>
            </w:r>
            <w:r w:rsidR="1BEB792F" w:rsidRPr="009222FA">
              <w:rPr>
                <w:rFonts w:cstheme="minorHAnsi"/>
                <w:sz w:val="20"/>
                <w:szCs w:val="20"/>
              </w:rPr>
              <w:t>zrada baze podataka ranjivosti</w:t>
            </w:r>
          </w:p>
          <w:p w14:paraId="62C6A8BF" w14:textId="60243773" w:rsidR="1BEB792F" w:rsidRPr="009222FA" w:rsidRDefault="00201999" w:rsidP="00FB6CB9">
            <w:pPr>
              <w:spacing w:line="257" w:lineRule="auto"/>
              <w:jc w:val="both"/>
              <w:rPr>
                <w:rFonts w:cstheme="minorHAnsi"/>
                <w:sz w:val="20"/>
                <w:szCs w:val="20"/>
              </w:rPr>
            </w:pPr>
            <w:proofErr w:type="spellStart"/>
            <w:r w:rsidRPr="009222FA">
              <w:rPr>
                <w:rFonts w:cstheme="minorHAnsi"/>
                <w:sz w:val="20"/>
                <w:szCs w:val="20"/>
              </w:rPr>
              <w:t>P</w:t>
            </w:r>
            <w:r w:rsidR="1BEB792F" w:rsidRPr="009222FA">
              <w:rPr>
                <w:rFonts w:cstheme="minorHAnsi"/>
                <w:sz w:val="20"/>
                <w:szCs w:val="20"/>
              </w:rPr>
              <w:t>rioritizacija</w:t>
            </w:r>
            <w:proofErr w:type="spellEnd"/>
          </w:p>
          <w:p w14:paraId="5AFA598E" w14:textId="687012A3" w:rsidR="1BEB792F" w:rsidRPr="009222FA" w:rsidRDefault="00201999" w:rsidP="00FB6CB9">
            <w:pPr>
              <w:spacing w:line="257" w:lineRule="auto"/>
              <w:jc w:val="both"/>
              <w:rPr>
                <w:rFonts w:cstheme="minorHAnsi"/>
                <w:sz w:val="20"/>
                <w:szCs w:val="20"/>
              </w:rPr>
            </w:pPr>
            <w:r w:rsidRPr="009222FA">
              <w:rPr>
                <w:rFonts w:cstheme="minorHAnsi"/>
                <w:sz w:val="20"/>
                <w:szCs w:val="20"/>
              </w:rPr>
              <w:t>R</w:t>
            </w:r>
            <w:r w:rsidR="1BEB792F" w:rsidRPr="009222FA">
              <w:rPr>
                <w:rFonts w:cstheme="minorHAnsi"/>
                <w:sz w:val="20"/>
                <w:szCs w:val="20"/>
              </w:rPr>
              <w:t>evizija prioriteta</w:t>
            </w:r>
          </w:p>
        </w:tc>
      </w:tr>
      <w:tr w:rsidR="1BEB792F" w:rsidRPr="009222FA" w14:paraId="31E91F7A" w14:textId="77777777" w:rsidTr="00892C9F">
        <w:trPr>
          <w:trHeight w:val="300"/>
        </w:trPr>
        <w:tc>
          <w:tcPr>
            <w:tcW w:w="3103"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46D77B17" w14:textId="510B0DAA" w:rsidR="1BEB792F" w:rsidRPr="009222FA" w:rsidRDefault="1BEB792F" w:rsidP="002847E4">
            <w:pPr>
              <w:spacing w:line="257" w:lineRule="auto"/>
              <w:rPr>
                <w:rFonts w:cstheme="minorHAnsi"/>
                <w:sz w:val="20"/>
                <w:szCs w:val="20"/>
              </w:rPr>
            </w:pPr>
            <w:r w:rsidRPr="009222FA">
              <w:rPr>
                <w:rFonts w:cstheme="minorHAnsi"/>
                <w:b/>
                <w:sz w:val="20"/>
                <w:szCs w:val="20"/>
              </w:rPr>
              <w:t>Procjena potrebnih sredstava</w:t>
            </w:r>
            <w:r w:rsidRPr="009222FA">
              <w:rPr>
                <w:rFonts w:cstheme="minorHAnsi"/>
                <w:sz w:val="20"/>
                <w:szCs w:val="20"/>
              </w:rPr>
              <w:t xml:space="preserve"> </w:t>
            </w:r>
          </w:p>
        </w:tc>
        <w:tc>
          <w:tcPr>
            <w:tcW w:w="1320"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5C693299" w14:textId="6C3FD0A0" w:rsidR="1BEB792F" w:rsidRPr="009222FA" w:rsidRDefault="1BEB792F" w:rsidP="00FB6CB9">
            <w:pPr>
              <w:spacing w:line="257" w:lineRule="auto"/>
              <w:jc w:val="both"/>
              <w:rPr>
                <w:rFonts w:cstheme="minorHAnsi"/>
                <w:sz w:val="20"/>
                <w:szCs w:val="20"/>
              </w:rPr>
            </w:pPr>
            <w:r w:rsidRPr="009222FA">
              <w:rPr>
                <w:rFonts w:cstheme="minorHAnsi"/>
                <w:sz w:val="20"/>
                <w:szCs w:val="20"/>
              </w:rPr>
              <w:t xml:space="preserve">2025. </w:t>
            </w:r>
          </w:p>
        </w:tc>
        <w:tc>
          <w:tcPr>
            <w:tcW w:w="1334"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5E7F531" w14:textId="1316E09C" w:rsidR="1BEB792F" w:rsidRPr="009222FA" w:rsidRDefault="1BEB792F" w:rsidP="00FB6CB9">
            <w:pPr>
              <w:spacing w:line="257" w:lineRule="auto"/>
              <w:jc w:val="both"/>
              <w:rPr>
                <w:rFonts w:cstheme="minorHAnsi"/>
                <w:sz w:val="20"/>
                <w:szCs w:val="20"/>
              </w:rPr>
            </w:pPr>
            <w:r w:rsidRPr="009222FA">
              <w:rPr>
                <w:rFonts w:cstheme="minorHAnsi"/>
                <w:sz w:val="20"/>
                <w:szCs w:val="20"/>
              </w:rPr>
              <w:t xml:space="preserve">2026. </w:t>
            </w:r>
          </w:p>
        </w:tc>
        <w:tc>
          <w:tcPr>
            <w:tcW w:w="132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40BBA7B" w14:textId="3E1F3F55" w:rsidR="1BEB792F" w:rsidRPr="009222FA" w:rsidRDefault="1BEB792F" w:rsidP="00FB6CB9">
            <w:pPr>
              <w:spacing w:line="257" w:lineRule="auto"/>
              <w:jc w:val="both"/>
              <w:rPr>
                <w:rFonts w:cstheme="minorHAnsi"/>
                <w:sz w:val="20"/>
                <w:szCs w:val="20"/>
              </w:rPr>
            </w:pPr>
            <w:r w:rsidRPr="009222FA">
              <w:rPr>
                <w:rFonts w:cstheme="minorHAnsi"/>
                <w:sz w:val="20"/>
                <w:szCs w:val="20"/>
              </w:rPr>
              <w:t xml:space="preserve">2027. </w:t>
            </w:r>
          </w:p>
        </w:tc>
        <w:tc>
          <w:tcPr>
            <w:tcW w:w="1937"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9E821C5" w14:textId="088022BE" w:rsidR="1BEB792F" w:rsidRPr="009222FA" w:rsidRDefault="1BEB792F" w:rsidP="00FB6CB9">
            <w:pPr>
              <w:spacing w:line="257" w:lineRule="auto"/>
              <w:jc w:val="both"/>
              <w:rPr>
                <w:rFonts w:cstheme="minorHAnsi"/>
                <w:sz w:val="20"/>
                <w:szCs w:val="20"/>
              </w:rPr>
            </w:pPr>
            <w:r w:rsidRPr="009222FA">
              <w:rPr>
                <w:rFonts w:cstheme="minorHAnsi"/>
                <w:sz w:val="20"/>
                <w:szCs w:val="20"/>
              </w:rPr>
              <w:t xml:space="preserve">2028. </w:t>
            </w:r>
          </w:p>
        </w:tc>
      </w:tr>
      <w:tr w:rsidR="00AD3D74" w:rsidRPr="009222FA" w14:paraId="15ECB96B" w14:textId="77777777" w:rsidTr="00892C9F">
        <w:trPr>
          <w:trHeight w:val="300"/>
        </w:trPr>
        <w:tc>
          <w:tcPr>
            <w:tcW w:w="3103" w:type="dxa"/>
            <w:vMerge/>
            <w:tcBorders>
              <w:top w:val="single" w:sz="4" w:space="0" w:color="auto"/>
              <w:left w:val="single" w:sz="4" w:space="0" w:color="auto"/>
              <w:bottom w:val="single" w:sz="4" w:space="0" w:color="auto"/>
              <w:right w:val="single" w:sz="4" w:space="0" w:color="auto"/>
            </w:tcBorders>
            <w:vAlign w:val="center"/>
          </w:tcPr>
          <w:p w14:paraId="3ED79965" w14:textId="77777777" w:rsidR="006A6941" w:rsidRPr="009222FA" w:rsidRDefault="006A6941" w:rsidP="002847E4">
            <w:pPr>
              <w:rPr>
                <w:rFonts w:cstheme="minorHAnsi"/>
                <w:sz w:val="20"/>
                <w:szCs w:val="20"/>
              </w:rPr>
            </w:pPr>
          </w:p>
        </w:tc>
        <w:tc>
          <w:tcPr>
            <w:tcW w:w="1320"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594CED25" w14:textId="21895EBC" w:rsidR="1BEB792F" w:rsidRPr="009222FA" w:rsidRDefault="1BEB792F" w:rsidP="00FB6CB9">
            <w:pPr>
              <w:spacing w:line="257" w:lineRule="auto"/>
              <w:jc w:val="both"/>
              <w:rPr>
                <w:rFonts w:cstheme="minorHAnsi"/>
                <w:sz w:val="20"/>
                <w:szCs w:val="20"/>
              </w:rPr>
            </w:pPr>
            <w:r w:rsidRPr="009222FA">
              <w:rPr>
                <w:rFonts w:cstheme="minorHAnsi"/>
                <w:sz w:val="20"/>
                <w:szCs w:val="20"/>
              </w:rPr>
              <w:t>50 000</w:t>
            </w:r>
          </w:p>
        </w:tc>
        <w:tc>
          <w:tcPr>
            <w:tcW w:w="133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7ED1E88" w14:textId="6C381EFC" w:rsidR="1BEB792F" w:rsidRPr="009222FA" w:rsidRDefault="1BEB792F" w:rsidP="00FB6CB9">
            <w:pPr>
              <w:spacing w:line="257" w:lineRule="auto"/>
              <w:jc w:val="both"/>
              <w:rPr>
                <w:rFonts w:cstheme="minorHAnsi"/>
                <w:sz w:val="20"/>
                <w:szCs w:val="20"/>
              </w:rPr>
            </w:pPr>
            <w:r w:rsidRPr="009222FA">
              <w:rPr>
                <w:rFonts w:cstheme="minorHAnsi"/>
                <w:sz w:val="20"/>
                <w:szCs w:val="20"/>
              </w:rPr>
              <w:t>50 000</w:t>
            </w:r>
          </w:p>
        </w:tc>
        <w:tc>
          <w:tcPr>
            <w:tcW w:w="13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EF49D96" w14:textId="4F562280" w:rsidR="1BEB792F" w:rsidRPr="009222FA" w:rsidRDefault="1BEB792F" w:rsidP="00FB6CB9">
            <w:pPr>
              <w:spacing w:line="257" w:lineRule="auto"/>
              <w:jc w:val="both"/>
              <w:rPr>
                <w:rFonts w:cstheme="minorHAnsi"/>
                <w:sz w:val="20"/>
                <w:szCs w:val="20"/>
              </w:rPr>
            </w:pPr>
            <w:r w:rsidRPr="009222FA">
              <w:rPr>
                <w:rFonts w:cstheme="minorHAnsi"/>
                <w:sz w:val="20"/>
                <w:szCs w:val="20"/>
              </w:rPr>
              <w:t>50 000</w:t>
            </w:r>
          </w:p>
        </w:tc>
        <w:tc>
          <w:tcPr>
            <w:tcW w:w="193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E9819F8" w14:textId="6DA56A42" w:rsidR="1BEB792F" w:rsidRPr="009222FA" w:rsidRDefault="1BEB792F" w:rsidP="00FB6CB9">
            <w:pPr>
              <w:spacing w:line="257" w:lineRule="auto"/>
              <w:jc w:val="both"/>
              <w:rPr>
                <w:rFonts w:cstheme="minorHAnsi"/>
                <w:sz w:val="20"/>
                <w:szCs w:val="20"/>
              </w:rPr>
            </w:pPr>
            <w:r w:rsidRPr="009222FA">
              <w:rPr>
                <w:rFonts w:cstheme="minorHAnsi"/>
                <w:sz w:val="20"/>
                <w:szCs w:val="20"/>
              </w:rPr>
              <w:t>50 000</w:t>
            </w:r>
          </w:p>
        </w:tc>
      </w:tr>
      <w:tr w:rsidR="1BEB792F" w:rsidRPr="009222FA" w14:paraId="7B1163A5" w14:textId="77777777" w:rsidTr="00892C9F">
        <w:trPr>
          <w:trHeight w:val="300"/>
        </w:trPr>
        <w:tc>
          <w:tcPr>
            <w:tcW w:w="3103"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5BE7D5D7" w14:textId="27EDA846" w:rsidR="1BEB792F" w:rsidRPr="009222FA" w:rsidRDefault="1BEB792F" w:rsidP="002847E4">
            <w:pPr>
              <w:spacing w:line="257" w:lineRule="auto"/>
              <w:rPr>
                <w:rFonts w:cstheme="minorHAnsi"/>
                <w:sz w:val="20"/>
                <w:szCs w:val="20"/>
              </w:rPr>
            </w:pPr>
            <w:r w:rsidRPr="009222FA">
              <w:rPr>
                <w:rFonts w:cstheme="minorHAnsi"/>
                <w:b/>
                <w:sz w:val="20"/>
                <w:szCs w:val="20"/>
              </w:rPr>
              <w:t>Pokazatelji</w:t>
            </w:r>
            <w:r w:rsidR="000849C4" w:rsidRPr="009222FA">
              <w:rPr>
                <w:rFonts w:cstheme="minorHAnsi"/>
                <w:b/>
                <w:sz w:val="20"/>
                <w:szCs w:val="20"/>
              </w:rPr>
              <w:t xml:space="preserve"> </w:t>
            </w:r>
          </w:p>
        </w:tc>
        <w:tc>
          <w:tcPr>
            <w:tcW w:w="2654"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6303FD00" w14:textId="4B4544EE"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b/>
                <w:sz w:val="20"/>
                <w:szCs w:val="20"/>
              </w:rPr>
              <w:t>Početna vrijednost (2024.)</w:t>
            </w:r>
            <w:r w:rsidRPr="009222FA">
              <w:rPr>
                <w:rFonts w:cstheme="minorHAnsi"/>
                <w:sz w:val="20"/>
                <w:szCs w:val="20"/>
              </w:rPr>
              <w:t xml:space="preserve"> </w:t>
            </w:r>
          </w:p>
        </w:tc>
        <w:tc>
          <w:tcPr>
            <w:tcW w:w="325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88E206C" w14:textId="464F8E96"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b/>
                <w:sz w:val="20"/>
                <w:szCs w:val="20"/>
              </w:rPr>
              <w:t>Ciljana vrijednost (2028.)</w:t>
            </w:r>
            <w:r w:rsidRPr="009222FA">
              <w:rPr>
                <w:rFonts w:cstheme="minorHAnsi"/>
                <w:sz w:val="20"/>
                <w:szCs w:val="20"/>
              </w:rPr>
              <w:t xml:space="preserve"> </w:t>
            </w:r>
          </w:p>
        </w:tc>
      </w:tr>
      <w:tr w:rsidR="1BEB792F" w:rsidRPr="009222FA" w14:paraId="00542DC7" w14:textId="77777777" w:rsidTr="00892C9F">
        <w:trPr>
          <w:trHeight w:val="300"/>
        </w:trPr>
        <w:tc>
          <w:tcPr>
            <w:tcW w:w="3103"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76BAC79C" w14:textId="66A1F7AA"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segmenata od interesa</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BFB0057" w14:textId="437243E7"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054CCBF8" w14:textId="3DB6021F"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10</w:t>
            </w:r>
          </w:p>
        </w:tc>
      </w:tr>
      <w:tr w:rsidR="1BEB792F" w:rsidRPr="009222FA" w14:paraId="1155F1D4"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891D0E6" w14:textId="7AD17CFF"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definiranih mogućih negativnih utjecaja i kriterija rangiranja</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9809A6D" w14:textId="5780206B"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54147F8" w14:textId="2384450E"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10</w:t>
            </w:r>
          </w:p>
        </w:tc>
      </w:tr>
      <w:tr w:rsidR="1BEB792F" w:rsidRPr="009222FA" w14:paraId="7EA637DF"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67A21A6" w14:textId="64F770E0"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kritičnih točaka</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74F1C8" w14:textId="1391F8A8"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52EA3FC7" w14:textId="3B155DE7"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50</w:t>
            </w:r>
          </w:p>
        </w:tc>
      </w:tr>
      <w:tr w:rsidR="1BEB792F" w:rsidRPr="009222FA" w14:paraId="6D49ED05"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6D40C67" w14:textId="06BEBE0D"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 xml:space="preserve">Broj rangiranih kritičnih točaka </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C90E05" w14:textId="417F9D63"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923072A" w14:textId="29491025"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30</w:t>
            </w:r>
          </w:p>
        </w:tc>
      </w:tr>
      <w:tr w:rsidR="1BEB792F" w:rsidRPr="009222FA" w14:paraId="58035C98"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3ACF8D2" w14:textId="07AD20F3"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elemenata u bazi podataka ranjivosti</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EC7AD6A" w14:textId="39337ECB"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08BEE90D" w14:textId="22F0F729"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50</w:t>
            </w:r>
          </w:p>
        </w:tc>
      </w:tr>
      <w:tr w:rsidR="1BEB792F" w:rsidRPr="009222FA" w14:paraId="774E7B84"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2D29F5A" w14:textId="3D0F1F5E"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izvršenih revizija prioriteta</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575CD4F" w14:textId="28E3A0F0"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031429EB" w14:textId="1F9EDA5C"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1</w:t>
            </w:r>
          </w:p>
        </w:tc>
      </w:tr>
    </w:tbl>
    <w:p w14:paraId="37E067C5" w14:textId="7C47D000" w:rsidR="00D13402" w:rsidRPr="009222FA" w:rsidRDefault="488BB6DC" w:rsidP="1BEB792F">
      <w:pPr>
        <w:spacing w:after="160" w:line="257" w:lineRule="auto"/>
        <w:jc w:val="both"/>
        <w:rPr>
          <w:rFonts w:cstheme="minorHAnsi"/>
          <w:sz w:val="20"/>
          <w:szCs w:val="20"/>
        </w:rPr>
      </w:pPr>
      <w:r w:rsidRPr="009222FA">
        <w:rPr>
          <w:rFonts w:cstheme="minorHAnsi"/>
          <w:sz w:val="20"/>
          <w:szCs w:val="20"/>
        </w:rPr>
        <w:t xml:space="preserve"> </w:t>
      </w:r>
    </w:p>
    <w:tbl>
      <w:tblPr>
        <w:tblW w:w="0" w:type="auto"/>
        <w:tblLayout w:type="fixed"/>
        <w:tblLook w:val="04A0" w:firstRow="1" w:lastRow="0" w:firstColumn="1" w:lastColumn="0" w:noHBand="0" w:noVBand="1"/>
      </w:tblPr>
      <w:tblGrid>
        <w:gridCol w:w="3113"/>
        <w:gridCol w:w="1319"/>
        <w:gridCol w:w="1333"/>
        <w:gridCol w:w="1319"/>
        <w:gridCol w:w="1932"/>
      </w:tblGrid>
      <w:tr w:rsidR="1BEB792F" w:rsidRPr="009222FA" w14:paraId="4265BE03"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1C03B3F" w14:textId="2A91AF4F" w:rsidR="1BEB792F" w:rsidRPr="009222FA" w:rsidRDefault="1BEB792F" w:rsidP="002847E4">
            <w:pPr>
              <w:spacing w:line="257" w:lineRule="auto"/>
              <w:rPr>
                <w:rFonts w:cstheme="minorHAnsi"/>
                <w:sz w:val="20"/>
                <w:szCs w:val="20"/>
              </w:rPr>
            </w:pPr>
            <w:r w:rsidRPr="009222FA">
              <w:rPr>
                <w:rFonts w:cstheme="minorHAnsi"/>
                <w:b/>
                <w:sz w:val="20"/>
                <w:szCs w:val="20"/>
              </w:rPr>
              <w:t>Redni broj mjere</w:t>
            </w:r>
            <w:r w:rsidRPr="009222FA">
              <w:rPr>
                <w:rFonts w:cstheme="minorHAnsi"/>
                <w:sz w:val="20"/>
                <w:szCs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BA3A09E" w14:textId="2E87EB94" w:rsidR="1BEB792F" w:rsidRPr="009222FA" w:rsidRDefault="00201999" w:rsidP="00DC0967">
            <w:pPr>
              <w:spacing w:line="257" w:lineRule="auto"/>
              <w:jc w:val="both"/>
              <w:rPr>
                <w:rFonts w:cstheme="minorHAnsi"/>
                <w:sz w:val="20"/>
                <w:szCs w:val="20"/>
              </w:rPr>
            </w:pPr>
            <w:r w:rsidRPr="009222FA">
              <w:rPr>
                <w:rFonts w:cstheme="minorHAnsi"/>
                <w:b/>
                <w:bCs/>
                <w:sz w:val="20"/>
                <w:szCs w:val="20"/>
              </w:rPr>
              <w:t>UR-06</w:t>
            </w:r>
            <w:r w:rsidR="1BEB792F" w:rsidRPr="009222FA">
              <w:rPr>
                <w:rFonts w:eastAsia="Calibri" w:cstheme="minorHAnsi"/>
                <w:sz w:val="20"/>
                <w:szCs w:val="20"/>
              </w:rPr>
              <w:t xml:space="preserve"> </w:t>
            </w:r>
          </w:p>
        </w:tc>
      </w:tr>
      <w:tr w:rsidR="1BEB792F" w:rsidRPr="009222FA" w14:paraId="430ACD84"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89F6E6D" w14:textId="79FAC07B" w:rsidR="1BEB792F" w:rsidRPr="009222FA" w:rsidRDefault="1BEB792F" w:rsidP="002847E4">
            <w:pPr>
              <w:spacing w:line="257" w:lineRule="auto"/>
              <w:rPr>
                <w:rFonts w:cstheme="minorHAnsi"/>
                <w:sz w:val="20"/>
                <w:szCs w:val="20"/>
              </w:rPr>
            </w:pPr>
            <w:r w:rsidRPr="009222FA">
              <w:rPr>
                <w:rFonts w:cstheme="minorHAnsi"/>
                <w:b/>
                <w:sz w:val="20"/>
                <w:szCs w:val="20"/>
              </w:rPr>
              <w:t>Ime mjere</w:t>
            </w:r>
            <w:r w:rsidRPr="009222FA">
              <w:rPr>
                <w:rFonts w:cstheme="minorHAnsi"/>
                <w:sz w:val="20"/>
                <w:szCs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B2219ED" w14:textId="553A0215" w:rsidR="1BEB792F" w:rsidRPr="009222FA" w:rsidRDefault="1BEB792F" w:rsidP="00DC0967">
            <w:pPr>
              <w:spacing w:after="160" w:line="257" w:lineRule="auto"/>
              <w:jc w:val="both"/>
              <w:rPr>
                <w:rFonts w:cstheme="minorHAnsi"/>
                <w:sz w:val="20"/>
                <w:szCs w:val="20"/>
              </w:rPr>
            </w:pPr>
            <w:r w:rsidRPr="009222FA">
              <w:rPr>
                <w:rFonts w:cstheme="minorHAnsi"/>
                <w:b/>
                <w:sz w:val="20"/>
                <w:szCs w:val="20"/>
              </w:rPr>
              <w:t>Razvoj infrastrukture koja će se koristiti u slučaju pojave dugotrajnih toplinskih valova</w:t>
            </w:r>
          </w:p>
        </w:tc>
      </w:tr>
      <w:tr w:rsidR="1BEB792F" w:rsidRPr="009222FA" w14:paraId="10C3C924"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6899689" w14:textId="5130B4DE" w:rsidR="1BEB792F" w:rsidRPr="009222FA" w:rsidRDefault="1BEB792F" w:rsidP="002847E4">
            <w:pPr>
              <w:spacing w:line="257" w:lineRule="auto"/>
              <w:rPr>
                <w:rFonts w:cstheme="minorHAnsi"/>
                <w:sz w:val="20"/>
                <w:szCs w:val="20"/>
              </w:rPr>
            </w:pPr>
            <w:r w:rsidRPr="009222FA">
              <w:rPr>
                <w:rFonts w:cstheme="minorHAnsi"/>
                <w:b/>
                <w:sz w:val="20"/>
                <w:szCs w:val="20"/>
              </w:rPr>
              <w:t>Nositelj mjere:</w:t>
            </w:r>
            <w:r w:rsidRPr="009222FA">
              <w:rPr>
                <w:rFonts w:cstheme="minorHAnsi"/>
                <w:sz w:val="20"/>
                <w:szCs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273299A" w14:textId="2D46D78E" w:rsidR="1BEB792F" w:rsidRPr="009222FA" w:rsidRDefault="1BEB792F" w:rsidP="00DC0967">
            <w:pPr>
              <w:spacing w:line="257" w:lineRule="auto"/>
              <w:jc w:val="both"/>
              <w:rPr>
                <w:rFonts w:cstheme="minorHAnsi"/>
                <w:sz w:val="20"/>
                <w:szCs w:val="20"/>
              </w:rPr>
            </w:pPr>
            <w:r w:rsidRPr="009222FA">
              <w:rPr>
                <w:rFonts w:cstheme="minorHAnsi"/>
                <w:sz w:val="20"/>
                <w:szCs w:val="20"/>
              </w:rPr>
              <w:t>Gradski ured za mjesnu samoupravu, promet, civilnu zaštitu i sigurnost</w:t>
            </w:r>
          </w:p>
          <w:p w14:paraId="4734677B" w14:textId="635D554D" w:rsidR="1BEB792F" w:rsidRPr="009222FA" w:rsidRDefault="00B72645" w:rsidP="00DC0967">
            <w:pPr>
              <w:spacing w:line="257" w:lineRule="auto"/>
              <w:jc w:val="both"/>
              <w:rPr>
                <w:rFonts w:cstheme="minorHAnsi"/>
                <w:sz w:val="20"/>
                <w:szCs w:val="20"/>
              </w:rPr>
            </w:pPr>
            <w:r w:rsidRPr="009222FA">
              <w:rPr>
                <w:rFonts w:cstheme="minorHAnsi"/>
                <w:sz w:val="20"/>
                <w:szCs w:val="20"/>
              </w:rPr>
              <w:t>ZGH d.o.o.</w:t>
            </w:r>
          </w:p>
        </w:tc>
      </w:tr>
      <w:tr w:rsidR="1BEB792F" w:rsidRPr="009222FA" w14:paraId="4E36443C"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AA87266" w14:textId="50296A6B" w:rsidR="1BEB792F" w:rsidRPr="009222FA" w:rsidRDefault="1BEB792F" w:rsidP="002847E4">
            <w:pPr>
              <w:spacing w:line="257" w:lineRule="auto"/>
              <w:rPr>
                <w:rFonts w:cstheme="minorHAnsi"/>
                <w:sz w:val="20"/>
                <w:szCs w:val="20"/>
              </w:rPr>
            </w:pPr>
            <w:r w:rsidRPr="009222FA">
              <w:rPr>
                <w:rFonts w:cstheme="minorHAnsi"/>
                <w:b/>
                <w:sz w:val="20"/>
                <w:szCs w:val="20"/>
              </w:rPr>
              <w:t>Partneri u provođenju mjere:</w:t>
            </w:r>
            <w:r w:rsidRPr="009222FA">
              <w:rPr>
                <w:rFonts w:cstheme="minorHAnsi"/>
                <w:sz w:val="20"/>
                <w:szCs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4D22D8A" w14:textId="2F6569FA" w:rsidR="1BEB792F" w:rsidRPr="009222FA" w:rsidRDefault="00201999" w:rsidP="00DC0967">
            <w:pPr>
              <w:spacing w:line="257" w:lineRule="auto"/>
              <w:jc w:val="both"/>
              <w:rPr>
                <w:rFonts w:cstheme="minorHAnsi"/>
                <w:sz w:val="20"/>
                <w:szCs w:val="20"/>
              </w:rPr>
            </w:pPr>
            <w:r w:rsidRPr="009222FA">
              <w:rPr>
                <w:rFonts w:cstheme="minorHAnsi"/>
                <w:sz w:val="20"/>
                <w:szCs w:val="20"/>
              </w:rPr>
              <w:t>S</w:t>
            </w:r>
            <w:r w:rsidR="1BEB792F" w:rsidRPr="009222FA">
              <w:rPr>
                <w:rFonts w:cstheme="minorHAnsi"/>
                <w:sz w:val="20"/>
                <w:szCs w:val="20"/>
              </w:rPr>
              <w:t>va gradska upravna tijela</w:t>
            </w:r>
          </w:p>
          <w:p w14:paraId="046582BD" w14:textId="2295C367" w:rsidR="1BEB792F" w:rsidRPr="009222FA" w:rsidRDefault="1BEB792F" w:rsidP="00DC0967">
            <w:pPr>
              <w:spacing w:line="257" w:lineRule="auto"/>
              <w:jc w:val="both"/>
              <w:rPr>
                <w:rFonts w:cstheme="minorHAnsi"/>
                <w:sz w:val="20"/>
                <w:szCs w:val="20"/>
              </w:rPr>
            </w:pPr>
            <w:r w:rsidRPr="009222FA">
              <w:rPr>
                <w:rFonts w:cstheme="minorHAnsi"/>
                <w:sz w:val="20"/>
                <w:szCs w:val="20"/>
              </w:rPr>
              <w:t>Hrvatske vode</w:t>
            </w:r>
          </w:p>
        </w:tc>
      </w:tr>
      <w:tr w:rsidR="1BEB792F" w:rsidRPr="009222FA" w14:paraId="25BF25F7"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EEEA56D" w14:textId="31D20D03" w:rsidR="1BEB792F" w:rsidRPr="009222FA" w:rsidRDefault="1BEB792F" w:rsidP="002847E4">
            <w:pPr>
              <w:spacing w:line="257" w:lineRule="auto"/>
              <w:rPr>
                <w:rFonts w:cstheme="minorHAnsi"/>
                <w:sz w:val="20"/>
                <w:szCs w:val="20"/>
              </w:rPr>
            </w:pPr>
            <w:r w:rsidRPr="009222FA">
              <w:rPr>
                <w:rFonts w:cstheme="minorHAnsi"/>
                <w:b/>
                <w:sz w:val="20"/>
                <w:szCs w:val="20"/>
              </w:rPr>
              <w:t>Ostali uključeni dionici:</w:t>
            </w:r>
            <w:r w:rsidRPr="009222FA">
              <w:rPr>
                <w:rFonts w:cstheme="minorHAnsi"/>
                <w:sz w:val="20"/>
                <w:szCs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8E79D13" w14:textId="5A7F5ABF" w:rsidR="1BEB792F" w:rsidRPr="009222FA" w:rsidRDefault="1BEB792F" w:rsidP="00DC0967">
            <w:pPr>
              <w:spacing w:line="257" w:lineRule="auto"/>
              <w:jc w:val="both"/>
              <w:rPr>
                <w:rFonts w:cstheme="minorHAnsi"/>
                <w:sz w:val="20"/>
                <w:szCs w:val="20"/>
              </w:rPr>
            </w:pPr>
            <w:r w:rsidRPr="009222FA">
              <w:rPr>
                <w:rFonts w:cstheme="minorHAnsi"/>
                <w:sz w:val="20"/>
                <w:szCs w:val="20"/>
              </w:rPr>
              <w:t>DHMZ</w:t>
            </w:r>
          </w:p>
          <w:p w14:paraId="2894B781" w14:textId="41E0F2AE" w:rsidR="1BEB792F" w:rsidRPr="009222FA" w:rsidRDefault="1BEB792F" w:rsidP="00DC0967">
            <w:pPr>
              <w:spacing w:line="257" w:lineRule="auto"/>
              <w:jc w:val="both"/>
              <w:rPr>
                <w:rFonts w:cstheme="minorHAnsi"/>
                <w:sz w:val="20"/>
                <w:szCs w:val="20"/>
              </w:rPr>
            </w:pPr>
            <w:r w:rsidRPr="009222FA">
              <w:rPr>
                <w:rFonts w:cstheme="minorHAnsi"/>
                <w:sz w:val="20"/>
                <w:szCs w:val="20"/>
              </w:rPr>
              <w:t>Sveučilište u Zagrebu</w:t>
            </w:r>
          </w:p>
          <w:p w14:paraId="1D09AE76" w14:textId="4B76CA14" w:rsidR="1BEB792F" w:rsidRPr="009222FA" w:rsidRDefault="1BEB792F" w:rsidP="00DC0967">
            <w:pPr>
              <w:spacing w:line="257" w:lineRule="auto"/>
              <w:jc w:val="both"/>
              <w:rPr>
                <w:rFonts w:cstheme="minorHAnsi"/>
                <w:sz w:val="20"/>
                <w:szCs w:val="20"/>
              </w:rPr>
            </w:pPr>
            <w:r w:rsidRPr="009222FA">
              <w:rPr>
                <w:rFonts w:cstheme="minorHAnsi"/>
                <w:sz w:val="20"/>
                <w:szCs w:val="20"/>
              </w:rPr>
              <w:t>Udruge građana</w:t>
            </w:r>
          </w:p>
        </w:tc>
      </w:tr>
      <w:tr w:rsidR="1BEB792F" w:rsidRPr="009222FA" w14:paraId="5CFFDE6F"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3B4D3FE" w14:textId="7A0E3AD7" w:rsidR="1BEB792F" w:rsidRPr="009222FA" w:rsidRDefault="1BEB792F" w:rsidP="002847E4">
            <w:pPr>
              <w:spacing w:line="257" w:lineRule="auto"/>
              <w:rPr>
                <w:rFonts w:cstheme="minorHAnsi"/>
                <w:sz w:val="20"/>
                <w:szCs w:val="20"/>
              </w:rPr>
            </w:pPr>
            <w:r w:rsidRPr="009222FA">
              <w:rPr>
                <w:rFonts w:cstheme="minorHAnsi"/>
                <w:b/>
                <w:sz w:val="20"/>
                <w:szCs w:val="20"/>
              </w:rPr>
              <w:t>Početak/kraj provedbe (godine)</w:t>
            </w:r>
            <w:r w:rsidRPr="009222FA">
              <w:rPr>
                <w:rFonts w:cstheme="minorHAnsi"/>
                <w:sz w:val="20"/>
                <w:szCs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C01B471" w14:textId="3FF85BA0" w:rsidR="1BEB792F" w:rsidRPr="009222FA" w:rsidRDefault="1BEB792F" w:rsidP="00DC0967">
            <w:pPr>
              <w:spacing w:line="257" w:lineRule="auto"/>
              <w:jc w:val="both"/>
              <w:rPr>
                <w:rFonts w:cstheme="minorHAnsi"/>
                <w:sz w:val="20"/>
                <w:szCs w:val="20"/>
              </w:rPr>
            </w:pPr>
            <w:r w:rsidRPr="009222FA">
              <w:rPr>
                <w:rFonts w:cstheme="minorHAnsi"/>
                <w:sz w:val="20"/>
                <w:szCs w:val="20"/>
              </w:rPr>
              <w:t>2025.-2028.</w:t>
            </w:r>
          </w:p>
        </w:tc>
      </w:tr>
      <w:tr w:rsidR="1BEB792F" w:rsidRPr="009222FA" w14:paraId="1825DAC3"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9BFCB50" w14:textId="2C8C5F2E" w:rsidR="1BEB792F" w:rsidRPr="009222FA" w:rsidRDefault="1BEB792F" w:rsidP="002847E4">
            <w:pPr>
              <w:spacing w:line="257" w:lineRule="auto"/>
              <w:rPr>
                <w:rFonts w:cstheme="minorHAnsi"/>
                <w:sz w:val="20"/>
                <w:szCs w:val="20"/>
              </w:rPr>
            </w:pPr>
            <w:r w:rsidRPr="009222FA">
              <w:rPr>
                <w:rFonts w:cstheme="minorHAnsi"/>
                <w:b/>
                <w:sz w:val="20"/>
                <w:szCs w:val="20"/>
              </w:rPr>
              <w:t>Izvor sredstava za provedbu</w:t>
            </w:r>
            <w:r w:rsidRPr="009222FA">
              <w:rPr>
                <w:rFonts w:cstheme="minorHAnsi"/>
                <w:sz w:val="20"/>
                <w:szCs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482B9D4" w14:textId="609F7429" w:rsidR="1BEB792F" w:rsidRPr="009222FA" w:rsidRDefault="00201999" w:rsidP="00DC0967">
            <w:pPr>
              <w:spacing w:line="257" w:lineRule="auto"/>
              <w:jc w:val="both"/>
              <w:rPr>
                <w:rFonts w:cstheme="minorHAnsi"/>
                <w:sz w:val="20"/>
                <w:szCs w:val="20"/>
              </w:rPr>
            </w:pPr>
            <w:r w:rsidRPr="009222FA">
              <w:rPr>
                <w:rFonts w:cstheme="minorHAnsi"/>
                <w:sz w:val="20"/>
                <w:szCs w:val="20"/>
              </w:rPr>
              <w:t>P</w:t>
            </w:r>
            <w:r w:rsidR="1BEB792F" w:rsidRPr="009222FA">
              <w:rPr>
                <w:rFonts w:cstheme="minorHAnsi"/>
                <w:sz w:val="20"/>
                <w:szCs w:val="20"/>
              </w:rPr>
              <w:t>roračun Grada Zagreba</w:t>
            </w:r>
          </w:p>
          <w:p w14:paraId="3D9CA23C" w14:textId="603828A7" w:rsidR="1BEB792F" w:rsidRPr="009222FA" w:rsidRDefault="00201999" w:rsidP="00DC0967">
            <w:pPr>
              <w:spacing w:line="257" w:lineRule="auto"/>
              <w:jc w:val="both"/>
              <w:rPr>
                <w:rFonts w:cstheme="minorHAnsi"/>
                <w:sz w:val="20"/>
                <w:szCs w:val="20"/>
              </w:rPr>
            </w:pPr>
            <w:r w:rsidRPr="009222FA">
              <w:rPr>
                <w:rFonts w:cstheme="minorHAnsi"/>
                <w:sz w:val="20"/>
                <w:szCs w:val="20"/>
              </w:rPr>
              <w:t>D</w:t>
            </w:r>
            <w:r w:rsidR="1BEB792F" w:rsidRPr="009222FA">
              <w:rPr>
                <w:rFonts w:cstheme="minorHAnsi"/>
                <w:sz w:val="20"/>
                <w:szCs w:val="20"/>
              </w:rPr>
              <w:t>ržavni proračun</w:t>
            </w:r>
          </w:p>
          <w:p w14:paraId="58026D07" w14:textId="657C6DC0" w:rsidR="1BEB792F" w:rsidRPr="009222FA" w:rsidRDefault="00201999" w:rsidP="00DC0967">
            <w:pPr>
              <w:spacing w:line="257" w:lineRule="auto"/>
              <w:jc w:val="both"/>
              <w:rPr>
                <w:rFonts w:cstheme="minorHAnsi"/>
                <w:sz w:val="20"/>
                <w:szCs w:val="20"/>
              </w:rPr>
            </w:pPr>
            <w:r w:rsidRPr="009222FA">
              <w:rPr>
                <w:rFonts w:cstheme="minorHAnsi"/>
                <w:sz w:val="20"/>
                <w:szCs w:val="20"/>
              </w:rPr>
              <w:t>E</w:t>
            </w:r>
            <w:r w:rsidR="1BEB792F" w:rsidRPr="009222FA">
              <w:rPr>
                <w:rFonts w:cstheme="minorHAnsi"/>
                <w:sz w:val="20"/>
                <w:szCs w:val="20"/>
              </w:rPr>
              <w:t>uropski strukturni i investicijski fondovi</w:t>
            </w:r>
          </w:p>
        </w:tc>
      </w:tr>
      <w:tr w:rsidR="1BEB792F" w:rsidRPr="009222FA" w14:paraId="2D19FBD4"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75A86A8" w14:textId="68662EB9" w:rsidR="1BEB792F" w:rsidRPr="009222FA" w:rsidRDefault="1BEB792F" w:rsidP="002847E4">
            <w:pPr>
              <w:spacing w:line="257" w:lineRule="auto"/>
              <w:rPr>
                <w:rFonts w:cstheme="minorHAnsi"/>
                <w:sz w:val="20"/>
                <w:szCs w:val="20"/>
              </w:rPr>
            </w:pPr>
            <w:r w:rsidRPr="009222FA">
              <w:rPr>
                <w:rFonts w:cstheme="minorHAnsi"/>
                <w:b/>
                <w:sz w:val="20"/>
                <w:szCs w:val="20"/>
              </w:rPr>
              <w:lastRenderedPageBreak/>
              <w:t>Kratki opis/komentar</w:t>
            </w:r>
            <w:r w:rsidRPr="009222FA">
              <w:rPr>
                <w:rFonts w:cstheme="minorHAnsi"/>
                <w:sz w:val="20"/>
                <w:szCs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86A1787" w14:textId="016E9181" w:rsidR="1BEB792F" w:rsidRPr="009222FA" w:rsidRDefault="1BEB792F" w:rsidP="00DC0967">
            <w:pPr>
              <w:spacing w:after="160" w:line="257" w:lineRule="auto"/>
              <w:jc w:val="both"/>
              <w:rPr>
                <w:rFonts w:cstheme="minorHAnsi"/>
                <w:sz w:val="20"/>
                <w:szCs w:val="20"/>
              </w:rPr>
            </w:pPr>
            <w:r w:rsidRPr="009222FA">
              <w:rPr>
                <w:rFonts w:cstheme="minorHAnsi"/>
                <w:sz w:val="20"/>
                <w:szCs w:val="20"/>
              </w:rPr>
              <w:t xml:space="preserve">Pri pojavi dugotrajnih toplinskih valova najugroženija područja za boravak su svi </w:t>
            </w:r>
            <w:proofErr w:type="spellStart"/>
            <w:r w:rsidRPr="009222FA">
              <w:rPr>
                <w:rFonts w:cstheme="minorHAnsi"/>
                <w:sz w:val="20"/>
                <w:szCs w:val="20"/>
              </w:rPr>
              <w:t>neklimatizirani</w:t>
            </w:r>
            <w:proofErr w:type="spellEnd"/>
            <w:r w:rsidRPr="009222FA">
              <w:rPr>
                <w:rFonts w:cstheme="minorHAnsi"/>
                <w:sz w:val="20"/>
                <w:szCs w:val="20"/>
              </w:rPr>
              <w:t xml:space="preserve"> prostori u kojima dugotrajno borave ranjive skupine ljudi (starija populacija i kronični bolesnici). Stoga je potrebno klimatizirati sve bolnice i domove umirovljenika odnosno ustanove u kojima se okupljaju rizične skupine ljudi.</w:t>
            </w:r>
          </w:p>
          <w:p w14:paraId="09A8C7BE" w14:textId="3368CD92" w:rsidR="1BEB792F" w:rsidRPr="009222FA" w:rsidRDefault="1BEB792F" w:rsidP="00DC0967">
            <w:pPr>
              <w:spacing w:after="160" w:line="257" w:lineRule="auto"/>
              <w:jc w:val="both"/>
              <w:rPr>
                <w:rFonts w:cstheme="minorHAnsi"/>
                <w:sz w:val="20"/>
                <w:szCs w:val="20"/>
              </w:rPr>
            </w:pPr>
            <w:r w:rsidRPr="009222FA">
              <w:rPr>
                <w:rFonts w:cstheme="minorHAnsi"/>
                <w:sz w:val="20"/>
                <w:szCs w:val="20"/>
              </w:rPr>
              <w:t>Kratkoročne mjere (prije same pojave toplinskog vala) su:</w:t>
            </w:r>
          </w:p>
          <w:p w14:paraId="67851211" w14:textId="71D94CEA" w:rsidR="1BEB792F" w:rsidRPr="009222FA" w:rsidRDefault="1BEB792F" w:rsidP="00DC0967">
            <w:pPr>
              <w:spacing w:after="160" w:line="257" w:lineRule="auto"/>
              <w:jc w:val="both"/>
              <w:rPr>
                <w:rFonts w:cstheme="minorHAnsi"/>
                <w:sz w:val="20"/>
                <w:szCs w:val="20"/>
              </w:rPr>
            </w:pPr>
            <w:r w:rsidRPr="009222FA">
              <w:rPr>
                <w:rFonts w:cstheme="minorHAnsi"/>
                <w:sz w:val="20"/>
                <w:szCs w:val="20"/>
              </w:rPr>
              <w:t>1. Edukacija stanovništva (uzimanje dovoljno tekućine, ne izlaženje na otvoreno, boravak u klimatiziranim prostorima)</w:t>
            </w:r>
          </w:p>
          <w:p w14:paraId="61DEAECA" w14:textId="6EF564C2" w:rsidR="1BEB792F" w:rsidRPr="009222FA" w:rsidRDefault="1BEB792F" w:rsidP="00DC0967">
            <w:pPr>
              <w:spacing w:after="160" w:line="257" w:lineRule="auto"/>
              <w:jc w:val="both"/>
              <w:rPr>
                <w:rFonts w:cstheme="minorHAnsi"/>
                <w:sz w:val="20"/>
                <w:szCs w:val="20"/>
              </w:rPr>
            </w:pPr>
            <w:r w:rsidRPr="009222FA">
              <w:rPr>
                <w:rFonts w:cstheme="minorHAnsi"/>
                <w:sz w:val="20"/>
                <w:szCs w:val="20"/>
              </w:rPr>
              <w:t xml:space="preserve">2. Premještanje rizičnih skupina stanovništva u klimatizirane objekte </w:t>
            </w:r>
          </w:p>
          <w:p w14:paraId="42B25FE4" w14:textId="38D9DB5C" w:rsidR="1BEB792F" w:rsidRPr="009222FA" w:rsidRDefault="1BEB792F" w:rsidP="00DC0967">
            <w:pPr>
              <w:spacing w:after="160" w:line="257" w:lineRule="auto"/>
              <w:jc w:val="both"/>
              <w:rPr>
                <w:rFonts w:cstheme="minorHAnsi"/>
                <w:sz w:val="20"/>
                <w:szCs w:val="20"/>
              </w:rPr>
            </w:pPr>
            <w:r w:rsidRPr="009222FA">
              <w:rPr>
                <w:rFonts w:cstheme="minorHAnsi"/>
                <w:i/>
                <w:sz w:val="20"/>
                <w:szCs w:val="20"/>
              </w:rPr>
              <w:t>Preduvjet - popis klimatiziranih objekata s mogućnošću smještaja većeg broja ljudi</w:t>
            </w:r>
          </w:p>
          <w:p w14:paraId="662AFDA0" w14:textId="6421B693" w:rsidR="1BEB792F" w:rsidRPr="009222FA" w:rsidRDefault="1BEB792F" w:rsidP="00DC0967">
            <w:pPr>
              <w:spacing w:after="160" w:line="257" w:lineRule="auto"/>
              <w:jc w:val="both"/>
              <w:rPr>
                <w:rFonts w:cstheme="minorHAnsi"/>
                <w:sz w:val="20"/>
                <w:szCs w:val="20"/>
              </w:rPr>
            </w:pPr>
            <w:r w:rsidRPr="009222FA">
              <w:rPr>
                <w:rFonts w:cstheme="minorHAnsi"/>
                <w:sz w:val="20"/>
                <w:szCs w:val="20"/>
              </w:rPr>
              <w:t>3. Organiziranje prijevoza rizičnih skupina stanovništva u klimatski povoljnije područje (Sljeme)</w:t>
            </w:r>
          </w:p>
          <w:p w14:paraId="0C3224A1" w14:textId="627F2CE2" w:rsidR="1BEB792F" w:rsidRPr="009222FA" w:rsidRDefault="1BEB792F" w:rsidP="00DC0967">
            <w:pPr>
              <w:spacing w:after="160" w:line="257" w:lineRule="auto"/>
              <w:jc w:val="both"/>
              <w:rPr>
                <w:rFonts w:cstheme="minorHAnsi"/>
                <w:sz w:val="20"/>
                <w:szCs w:val="20"/>
              </w:rPr>
            </w:pPr>
            <w:r w:rsidRPr="009222FA">
              <w:rPr>
                <w:rFonts w:cstheme="minorHAnsi"/>
                <w:sz w:val="20"/>
                <w:szCs w:val="20"/>
              </w:rPr>
              <w:t>Od dugoročnih mjera potrebno je:</w:t>
            </w:r>
          </w:p>
          <w:p w14:paraId="41B06C82" w14:textId="7F78603B" w:rsidR="1BEB792F" w:rsidRPr="009222FA" w:rsidRDefault="1BEB792F" w:rsidP="00DC0967">
            <w:pPr>
              <w:spacing w:after="160" w:line="257" w:lineRule="auto"/>
              <w:jc w:val="both"/>
              <w:rPr>
                <w:rFonts w:cstheme="minorHAnsi"/>
                <w:sz w:val="20"/>
                <w:szCs w:val="20"/>
              </w:rPr>
            </w:pPr>
            <w:r w:rsidRPr="009222FA">
              <w:rPr>
                <w:rFonts w:cstheme="minorHAnsi"/>
                <w:sz w:val="20"/>
                <w:szCs w:val="20"/>
              </w:rPr>
              <w:t xml:space="preserve">1. Iskoristiti fontane i javne zdence sa svrhom osvježavanja stanovništva (definirati situaciju kada ih je privremeno moguće koristiti, način korištenja i potrebne mjere nadzora uzimajući u obzir zdravstveno-epidemiološke uvjete) </w:t>
            </w:r>
          </w:p>
          <w:p w14:paraId="61996796" w14:textId="02DB3F22" w:rsidR="1BEB792F" w:rsidRPr="009222FA" w:rsidRDefault="1BEB792F" w:rsidP="00DC0967">
            <w:pPr>
              <w:spacing w:after="160" w:line="257" w:lineRule="auto"/>
              <w:jc w:val="both"/>
              <w:rPr>
                <w:rFonts w:cstheme="minorHAnsi"/>
                <w:sz w:val="20"/>
                <w:szCs w:val="20"/>
              </w:rPr>
            </w:pPr>
            <w:r w:rsidRPr="009222FA">
              <w:rPr>
                <w:rFonts w:cstheme="minorHAnsi"/>
                <w:sz w:val="20"/>
                <w:szCs w:val="20"/>
              </w:rPr>
              <w:t xml:space="preserve">2. Nabaviti i postaviti prskalice za rashlađivanje na javnim površinama </w:t>
            </w:r>
          </w:p>
          <w:p w14:paraId="4BE1917A" w14:textId="6ADFF89F" w:rsidR="1BEB792F" w:rsidRPr="009222FA" w:rsidRDefault="1BEB792F" w:rsidP="00DC0967">
            <w:pPr>
              <w:spacing w:after="160" w:line="257" w:lineRule="auto"/>
              <w:jc w:val="both"/>
              <w:rPr>
                <w:rFonts w:cstheme="minorHAnsi"/>
                <w:sz w:val="20"/>
                <w:szCs w:val="20"/>
              </w:rPr>
            </w:pPr>
            <w:r w:rsidRPr="009222FA">
              <w:rPr>
                <w:rFonts w:cstheme="minorHAnsi"/>
                <w:sz w:val="20"/>
                <w:szCs w:val="20"/>
              </w:rPr>
              <w:t>3. Proširiti mrežu javnih zdenaca</w:t>
            </w:r>
          </w:p>
          <w:p w14:paraId="13D7E44D" w14:textId="6D0E0255" w:rsidR="1BEB792F" w:rsidRPr="009222FA" w:rsidRDefault="1BEB792F" w:rsidP="00DC0967">
            <w:pPr>
              <w:spacing w:after="160" w:line="257" w:lineRule="auto"/>
              <w:jc w:val="both"/>
              <w:rPr>
                <w:rFonts w:cstheme="minorHAnsi"/>
                <w:sz w:val="20"/>
                <w:szCs w:val="20"/>
              </w:rPr>
            </w:pPr>
            <w:r w:rsidRPr="009222FA">
              <w:rPr>
                <w:rFonts w:cstheme="minorHAnsi"/>
                <w:sz w:val="20"/>
                <w:szCs w:val="20"/>
              </w:rPr>
              <w:t>4. Klimatizirati sve bolnice i domove umirovljenika odnosno ustanove u kojima se okupljaju rizične skupine ljudi</w:t>
            </w:r>
          </w:p>
          <w:p w14:paraId="6D512B63" w14:textId="2544C469" w:rsidR="1BEB792F" w:rsidRPr="009222FA" w:rsidRDefault="1BEB792F" w:rsidP="00DC0967">
            <w:pPr>
              <w:spacing w:after="160" w:line="257" w:lineRule="auto"/>
              <w:jc w:val="both"/>
              <w:rPr>
                <w:rFonts w:cstheme="minorHAnsi"/>
                <w:sz w:val="20"/>
                <w:szCs w:val="20"/>
              </w:rPr>
            </w:pPr>
            <w:r w:rsidRPr="009222FA">
              <w:rPr>
                <w:rFonts w:cstheme="minorHAnsi"/>
                <w:sz w:val="20"/>
                <w:szCs w:val="20"/>
              </w:rPr>
              <w:t>Kada je riječ o načinu sprječavanja pojave toplinskih</w:t>
            </w:r>
            <w:r w:rsidR="00201999" w:rsidRPr="009222FA">
              <w:rPr>
                <w:rFonts w:cstheme="minorHAnsi"/>
                <w:sz w:val="20"/>
                <w:szCs w:val="20"/>
              </w:rPr>
              <w:t xml:space="preserve"> otoka potrebno je poraditi na </w:t>
            </w:r>
            <w:r w:rsidRPr="009222FA">
              <w:rPr>
                <w:rFonts w:cstheme="minorHAnsi"/>
                <w:sz w:val="20"/>
                <w:szCs w:val="20"/>
              </w:rPr>
              <w:t>povećanju zelene infrastrukture na kritičnim točkama i poticati implementaciju posebnih mjera u zgradarstvu s ciljem povećavanja urbane otpornosti npr. tehnologija zelenih krovova i zelenih pročelja. Potrebno je planirati projektiranje novih vrtića, škola ili domova umirovljenika na taj način, kao i to da se pri energetskoj obnovi zgrada u vlasništvu Grada Zagreba primjenjuje zelena tehnologija, jer ona je svakako nužna. Grad Zagreb će pružati potporu lokalnim inicijativama i projektima usmjerenima prema implementaciji tehnologija zelenih krovova i zelenih pročelja.</w:t>
            </w:r>
          </w:p>
        </w:tc>
      </w:tr>
      <w:tr w:rsidR="1BEB792F" w:rsidRPr="009222FA" w14:paraId="34628503" w14:textId="77777777" w:rsidTr="00892C9F">
        <w:trPr>
          <w:trHeight w:val="300"/>
        </w:trPr>
        <w:tc>
          <w:tcPr>
            <w:tcW w:w="3113"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38E7BDCB" w14:textId="1307F510" w:rsidR="1BEB792F" w:rsidRPr="009222FA" w:rsidRDefault="1BEB792F" w:rsidP="1BEB792F">
            <w:pPr>
              <w:spacing w:line="257" w:lineRule="auto"/>
              <w:jc w:val="both"/>
              <w:rPr>
                <w:rFonts w:cstheme="minorHAnsi"/>
                <w:sz w:val="20"/>
                <w:szCs w:val="20"/>
              </w:rPr>
            </w:pPr>
            <w:r w:rsidRPr="009222FA">
              <w:rPr>
                <w:rFonts w:cstheme="minorHAnsi"/>
                <w:b/>
                <w:sz w:val="20"/>
                <w:szCs w:val="20"/>
              </w:rPr>
              <w:t>Ključne aktivnosti</w:t>
            </w:r>
            <w:r w:rsidRPr="009222FA">
              <w:rPr>
                <w:rFonts w:cstheme="minorHAnsi"/>
                <w:sz w:val="20"/>
                <w:szCs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267D635" w14:textId="5A2FB288" w:rsidR="1BEB792F" w:rsidRPr="009222FA" w:rsidRDefault="00201999" w:rsidP="00DC0967">
            <w:pPr>
              <w:spacing w:line="257" w:lineRule="auto"/>
              <w:jc w:val="both"/>
              <w:rPr>
                <w:rFonts w:cstheme="minorHAnsi"/>
                <w:sz w:val="20"/>
                <w:szCs w:val="20"/>
              </w:rPr>
            </w:pPr>
            <w:r w:rsidRPr="009222FA">
              <w:rPr>
                <w:rFonts w:cstheme="minorHAnsi"/>
                <w:sz w:val="20"/>
                <w:szCs w:val="20"/>
              </w:rPr>
              <w:t>K</w:t>
            </w:r>
            <w:r w:rsidR="1BEB792F" w:rsidRPr="009222FA">
              <w:rPr>
                <w:rFonts w:cstheme="minorHAnsi"/>
                <w:sz w:val="20"/>
                <w:szCs w:val="20"/>
              </w:rPr>
              <w:t>limatizacija bolnica/javnih mjesta na području Grada Zagreba</w:t>
            </w:r>
          </w:p>
          <w:p w14:paraId="12614B6B" w14:textId="72E0E2B2" w:rsidR="1BEB792F" w:rsidRPr="009222FA" w:rsidRDefault="00201999" w:rsidP="00DC0967">
            <w:pPr>
              <w:spacing w:line="257" w:lineRule="auto"/>
              <w:jc w:val="both"/>
              <w:rPr>
                <w:rFonts w:cstheme="minorHAnsi"/>
                <w:sz w:val="20"/>
                <w:szCs w:val="20"/>
              </w:rPr>
            </w:pPr>
            <w:r w:rsidRPr="009222FA">
              <w:rPr>
                <w:rFonts w:cstheme="minorHAnsi"/>
                <w:sz w:val="20"/>
                <w:szCs w:val="20"/>
              </w:rPr>
              <w:t>K</w:t>
            </w:r>
            <w:r w:rsidR="1BEB792F" w:rsidRPr="009222FA">
              <w:rPr>
                <w:rFonts w:cstheme="minorHAnsi"/>
                <w:sz w:val="20"/>
                <w:szCs w:val="20"/>
              </w:rPr>
              <w:t>limatizacija domova umirovljenika u vlasništvu Grada Zagreba</w:t>
            </w:r>
          </w:p>
          <w:p w14:paraId="20D32F2D" w14:textId="3865B7F5" w:rsidR="1BEB792F" w:rsidRPr="009222FA" w:rsidRDefault="00201999" w:rsidP="00DC0967">
            <w:pPr>
              <w:spacing w:line="257" w:lineRule="auto"/>
              <w:jc w:val="both"/>
              <w:rPr>
                <w:rFonts w:cstheme="minorHAnsi"/>
                <w:sz w:val="20"/>
                <w:szCs w:val="20"/>
              </w:rPr>
            </w:pPr>
            <w:r w:rsidRPr="009222FA">
              <w:rPr>
                <w:rFonts w:cstheme="minorHAnsi"/>
                <w:sz w:val="20"/>
                <w:szCs w:val="20"/>
              </w:rPr>
              <w:t>P</w:t>
            </w:r>
            <w:r w:rsidR="1BEB792F" w:rsidRPr="009222FA">
              <w:rPr>
                <w:rFonts w:cstheme="minorHAnsi"/>
                <w:sz w:val="20"/>
                <w:szCs w:val="20"/>
              </w:rPr>
              <w:t>roširenje mreže javnih zdenaca</w:t>
            </w:r>
          </w:p>
          <w:p w14:paraId="0FA0DADE" w14:textId="314EFE0F" w:rsidR="1BEB792F" w:rsidRPr="009222FA" w:rsidRDefault="00201999" w:rsidP="00DC0967">
            <w:pPr>
              <w:spacing w:line="257" w:lineRule="auto"/>
              <w:jc w:val="both"/>
              <w:rPr>
                <w:rFonts w:cstheme="minorHAnsi"/>
                <w:sz w:val="20"/>
                <w:szCs w:val="20"/>
              </w:rPr>
            </w:pPr>
            <w:r w:rsidRPr="009222FA">
              <w:rPr>
                <w:rFonts w:cstheme="minorHAnsi"/>
                <w:sz w:val="20"/>
                <w:szCs w:val="20"/>
              </w:rPr>
              <w:t>N</w:t>
            </w:r>
            <w:r w:rsidR="1BEB792F" w:rsidRPr="009222FA">
              <w:rPr>
                <w:rFonts w:cstheme="minorHAnsi"/>
                <w:sz w:val="20"/>
                <w:szCs w:val="20"/>
              </w:rPr>
              <w:t>abava i postavljanje prskalica za rashlađivanje stanovništva na javnim površinama</w:t>
            </w:r>
          </w:p>
          <w:p w14:paraId="394CBEE3" w14:textId="3E7546F0" w:rsidR="1BEB792F" w:rsidRPr="009222FA" w:rsidRDefault="00201999" w:rsidP="00DC0967">
            <w:pPr>
              <w:spacing w:line="257" w:lineRule="auto"/>
              <w:jc w:val="both"/>
              <w:rPr>
                <w:rFonts w:cstheme="minorHAnsi"/>
                <w:sz w:val="20"/>
                <w:szCs w:val="20"/>
              </w:rPr>
            </w:pPr>
            <w:r w:rsidRPr="009222FA">
              <w:rPr>
                <w:rFonts w:cstheme="minorHAnsi"/>
                <w:sz w:val="20"/>
                <w:szCs w:val="20"/>
              </w:rPr>
              <w:t>E</w:t>
            </w:r>
            <w:r w:rsidR="1BEB792F" w:rsidRPr="009222FA">
              <w:rPr>
                <w:rFonts w:cstheme="minorHAnsi"/>
                <w:sz w:val="20"/>
                <w:szCs w:val="20"/>
              </w:rPr>
              <w:t>dukacija rizičnih skupina stanovništva</w:t>
            </w:r>
          </w:p>
          <w:p w14:paraId="39F6617E" w14:textId="342F3596" w:rsidR="1BEB792F" w:rsidRPr="009222FA" w:rsidRDefault="00201999" w:rsidP="00DC0967">
            <w:pPr>
              <w:spacing w:line="257" w:lineRule="auto"/>
              <w:jc w:val="both"/>
              <w:rPr>
                <w:rFonts w:cstheme="minorHAnsi"/>
                <w:sz w:val="20"/>
                <w:szCs w:val="20"/>
              </w:rPr>
            </w:pPr>
            <w:r w:rsidRPr="009222FA">
              <w:rPr>
                <w:rFonts w:cstheme="minorHAnsi"/>
                <w:sz w:val="20"/>
                <w:szCs w:val="20"/>
              </w:rPr>
              <w:t>I</w:t>
            </w:r>
            <w:r w:rsidR="1BEB792F" w:rsidRPr="009222FA">
              <w:rPr>
                <w:rFonts w:cstheme="minorHAnsi"/>
                <w:sz w:val="20"/>
                <w:szCs w:val="20"/>
              </w:rPr>
              <w:t>zrada Odluke o načinu korištenja fontana i javnih zdenaca u slučaju pojave dugotrajnih toplinskih valova</w:t>
            </w:r>
          </w:p>
        </w:tc>
      </w:tr>
      <w:tr w:rsidR="1BEB792F" w:rsidRPr="009222FA" w14:paraId="03FF3936" w14:textId="77777777" w:rsidTr="00892C9F">
        <w:trPr>
          <w:trHeight w:val="300"/>
        </w:trPr>
        <w:tc>
          <w:tcPr>
            <w:tcW w:w="3113"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1005CA6D" w14:textId="57922C40" w:rsidR="1BEB792F" w:rsidRPr="009222FA" w:rsidRDefault="1BEB792F" w:rsidP="002847E4">
            <w:pPr>
              <w:spacing w:line="257" w:lineRule="auto"/>
              <w:rPr>
                <w:rFonts w:cstheme="minorHAnsi"/>
                <w:sz w:val="20"/>
                <w:szCs w:val="20"/>
              </w:rPr>
            </w:pPr>
            <w:r w:rsidRPr="009222FA">
              <w:rPr>
                <w:rFonts w:cstheme="minorHAnsi"/>
                <w:b/>
                <w:sz w:val="20"/>
                <w:szCs w:val="20"/>
              </w:rPr>
              <w:t>Procjena potrebnih sredstava</w:t>
            </w:r>
            <w:r w:rsidRPr="009222FA">
              <w:rPr>
                <w:rFonts w:cstheme="minorHAnsi"/>
                <w:sz w:val="20"/>
                <w:szCs w:val="20"/>
              </w:rPr>
              <w:t xml:space="preserve"> </w:t>
            </w:r>
          </w:p>
        </w:tc>
        <w:tc>
          <w:tcPr>
            <w:tcW w:w="1319"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0A79C3FE" w14:textId="7E7EA964" w:rsidR="1BEB792F" w:rsidRPr="009222FA" w:rsidRDefault="1BEB792F" w:rsidP="00DC0967">
            <w:pPr>
              <w:spacing w:line="257" w:lineRule="auto"/>
              <w:jc w:val="both"/>
              <w:rPr>
                <w:rFonts w:cstheme="minorHAnsi"/>
                <w:sz w:val="20"/>
                <w:szCs w:val="20"/>
              </w:rPr>
            </w:pPr>
            <w:r w:rsidRPr="009222FA">
              <w:rPr>
                <w:rFonts w:cstheme="minorHAnsi"/>
                <w:sz w:val="20"/>
                <w:szCs w:val="20"/>
              </w:rPr>
              <w:t xml:space="preserve">2025. </w:t>
            </w:r>
          </w:p>
        </w:tc>
        <w:tc>
          <w:tcPr>
            <w:tcW w:w="1333"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6456C17" w14:textId="38E2A14E" w:rsidR="1BEB792F" w:rsidRPr="009222FA" w:rsidRDefault="1BEB792F" w:rsidP="00DC0967">
            <w:pPr>
              <w:spacing w:line="257" w:lineRule="auto"/>
              <w:jc w:val="both"/>
              <w:rPr>
                <w:rFonts w:cstheme="minorHAnsi"/>
                <w:sz w:val="20"/>
                <w:szCs w:val="20"/>
              </w:rPr>
            </w:pPr>
            <w:r w:rsidRPr="009222FA">
              <w:rPr>
                <w:rFonts w:cstheme="minorHAnsi"/>
                <w:sz w:val="20"/>
                <w:szCs w:val="20"/>
              </w:rPr>
              <w:t xml:space="preserve">2026. </w:t>
            </w:r>
          </w:p>
        </w:tc>
        <w:tc>
          <w:tcPr>
            <w:tcW w:w="1319"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59E3C2A" w14:textId="6AC27917" w:rsidR="1BEB792F" w:rsidRPr="009222FA" w:rsidRDefault="1BEB792F" w:rsidP="00DC0967">
            <w:pPr>
              <w:spacing w:line="257" w:lineRule="auto"/>
              <w:jc w:val="both"/>
              <w:rPr>
                <w:rFonts w:cstheme="minorHAnsi"/>
                <w:sz w:val="20"/>
                <w:szCs w:val="20"/>
              </w:rPr>
            </w:pPr>
            <w:r w:rsidRPr="009222FA">
              <w:rPr>
                <w:rFonts w:cstheme="minorHAnsi"/>
                <w:sz w:val="20"/>
                <w:szCs w:val="20"/>
              </w:rPr>
              <w:t xml:space="preserve">2027. </w:t>
            </w:r>
          </w:p>
        </w:tc>
        <w:tc>
          <w:tcPr>
            <w:tcW w:w="1932"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37E2E30" w14:textId="45119AD0" w:rsidR="1BEB792F" w:rsidRPr="009222FA" w:rsidRDefault="1BEB792F" w:rsidP="00DC0967">
            <w:pPr>
              <w:spacing w:line="257" w:lineRule="auto"/>
              <w:jc w:val="both"/>
              <w:rPr>
                <w:rFonts w:cstheme="minorHAnsi"/>
                <w:sz w:val="20"/>
                <w:szCs w:val="20"/>
              </w:rPr>
            </w:pPr>
            <w:r w:rsidRPr="009222FA">
              <w:rPr>
                <w:rFonts w:cstheme="minorHAnsi"/>
                <w:sz w:val="20"/>
                <w:szCs w:val="20"/>
              </w:rPr>
              <w:t xml:space="preserve">2028. </w:t>
            </w:r>
          </w:p>
        </w:tc>
      </w:tr>
      <w:tr w:rsidR="00AD3D74" w:rsidRPr="009222FA" w14:paraId="3AF3145C" w14:textId="77777777" w:rsidTr="00892C9F">
        <w:trPr>
          <w:trHeight w:val="300"/>
        </w:trPr>
        <w:tc>
          <w:tcPr>
            <w:tcW w:w="3113" w:type="dxa"/>
            <w:vMerge/>
            <w:tcBorders>
              <w:top w:val="single" w:sz="4" w:space="0" w:color="auto"/>
              <w:left w:val="single" w:sz="4" w:space="0" w:color="auto"/>
              <w:bottom w:val="single" w:sz="4" w:space="0" w:color="auto"/>
              <w:right w:val="single" w:sz="4" w:space="0" w:color="auto"/>
            </w:tcBorders>
            <w:vAlign w:val="center"/>
          </w:tcPr>
          <w:p w14:paraId="4162AF34" w14:textId="77777777" w:rsidR="006A6941" w:rsidRPr="009222FA" w:rsidRDefault="006A6941" w:rsidP="002847E4">
            <w:pPr>
              <w:rPr>
                <w:rFonts w:cstheme="minorHAnsi"/>
                <w:sz w:val="20"/>
                <w:szCs w:val="20"/>
              </w:rPr>
            </w:pPr>
          </w:p>
        </w:tc>
        <w:tc>
          <w:tcPr>
            <w:tcW w:w="1319"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317AA87A" w14:textId="18992367" w:rsidR="1BEB792F" w:rsidRPr="009222FA" w:rsidRDefault="1BEB792F" w:rsidP="00DC0967">
            <w:pPr>
              <w:spacing w:line="257" w:lineRule="auto"/>
              <w:jc w:val="both"/>
              <w:rPr>
                <w:rFonts w:cstheme="minorHAnsi"/>
                <w:sz w:val="20"/>
                <w:szCs w:val="20"/>
              </w:rPr>
            </w:pPr>
            <w:r w:rsidRPr="009222FA">
              <w:rPr>
                <w:rFonts w:cstheme="minorHAnsi"/>
                <w:sz w:val="20"/>
                <w:szCs w:val="20"/>
              </w:rPr>
              <w:t>50 000</w:t>
            </w:r>
          </w:p>
        </w:tc>
        <w:tc>
          <w:tcPr>
            <w:tcW w:w="133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107A951" w14:textId="3C1FCAD5" w:rsidR="1BEB792F" w:rsidRPr="009222FA" w:rsidRDefault="1BEB792F" w:rsidP="00DC0967">
            <w:pPr>
              <w:spacing w:line="257" w:lineRule="auto"/>
              <w:jc w:val="both"/>
              <w:rPr>
                <w:rFonts w:cstheme="minorHAnsi"/>
                <w:sz w:val="20"/>
                <w:szCs w:val="20"/>
              </w:rPr>
            </w:pPr>
            <w:r w:rsidRPr="009222FA">
              <w:rPr>
                <w:rFonts w:cstheme="minorHAnsi"/>
                <w:sz w:val="20"/>
                <w:szCs w:val="20"/>
              </w:rPr>
              <w:t>50 000</w:t>
            </w:r>
          </w:p>
        </w:tc>
        <w:tc>
          <w:tcPr>
            <w:tcW w:w="13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61601D8" w14:textId="34B925C6" w:rsidR="1BEB792F" w:rsidRPr="009222FA" w:rsidRDefault="1BEB792F" w:rsidP="00DC0967">
            <w:pPr>
              <w:spacing w:line="257" w:lineRule="auto"/>
              <w:jc w:val="both"/>
              <w:rPr>
                <w:rFonts w:cstheme="minorHAnsi"/>
                <w:sz w:val="20"/>
                <w:szCs w:val="20"/>
              </w:rPr>
            </w:pPr>
            <w:r w:rsidRPr="009222FA">
              <w:rPr>
                <w:rFonts w:cstheme="minorHAnsi"/>
                <w:sz w:val="20"/>
                <w:szCs w:val="20"/>
              </w:rPr>
              <w:t>50 000</w:t>
            </w:r>
          </w:p>
        </w:tc>
        <w:tc>
          <w:tcPr>
            <w:tcW w:w="193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2CD4944" w14:textId="7BEBCA89" w:rsidR="1BEB792F" w:rsidRPr="009222FA" w:rsidRDefault="1BEB792F" w:rsidP="00DC0967">
            <w:pPr>
              <w:spacing w:line="257" w:lineRule="auto"/>
              <w:jc w:val="both"/>
              <w:rPr>
                <w:rFonts w:cstheme="minorHAnsi"/>
                <w:sz w:val="20"/>
                <w:szCs w:val="20"/>
              </w:rPr>
            </w:pPr>
            <w:r w:rsidRPr="009222FA">
              <w:rPr>
                <w:rFonts w:cstheme="minorHAnsi"/>
                <w:sz w:val="20"/>
                <w:szCs w:val="20"/>
              </w:rPr>
              <w:t>50 000</w:t>
            </w:r>
          </w:p>
        </w:tc>
      </w:tr>
      <w:tr w:rsidR="1BEB792F" w:rsidRPr="009222FA" w14:paraId="4A804C97" w14:textId="77777777" w:rsidTr="00892C9F">
        <w:trPr>
          <w:trHeight w:val="300"/>
        </w:trPr>
        <w:tc>
          <w:tcPr>
            <w:tcW w:w="3113"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783AEBC6" w14:textId="6C604797" w:rsidR="1BEB792F" w:rsidRPr="009222FA" w:rsidRDefault="1BEB792F" w:rsidP="002847E4">
            <w:pPr>
              <w:spacing w:line="257" w:lineRule="auto"/>
              <w:rPr>
                <w:rFonts w:cstheme="minorHAnsi"/>
                <w:sz w:val="20"/>
                <w:szCs w:val="20"/>
              </w:rPr>
            </w:pPr>
            <w:r w:rsidRPr="009222FA">
              <w:rPr>
                <w:rFonts w:cstheme="minorHAnsi"/>
                <w:b/>
                <w:sz w:val="20"/>
                <w:szCs w:val="20"/>
              </w:rPr>
              <w:t>Pokazatelji</w:t>
            </w:r>
            <w:r w:rsidR="000849C4" w:rsidRPr="009222FA">
              <w:rPr>
                <w:rFonts w:cstheme="minorHAnsi"/>
                <w:b/>
                <w:sz w:val="20"/>
                <w:szCs w:val="20"/>
              </w:rPr>
              <w:t xml:space="preserve"> </w:t>
            </w:r>
          </w:p>
        </w:tc>
        <w:tc>
          <w:tcPr>
            <w:tcW w:w="2652"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727C288A" w14:textId="2EA38078" w:rsidR="1BEB792F" w:rsidRPr="009222FA" w:rsidRDefault="1BEB792F" w:rsidP="00DC0967">
            <w:pPr>
              <w:shd w:val="clear" w:color="auto" w:fill="FFFFFF" w:themeFill="background1"/>
              <w:spacing w:line="257" w:lineRule="auto"/>
              <w:jc w:val="both"/>
              <w:rPr>
                <w:rFonts w:cstheme="minorHAnsi"/>
                <w:sz w:val="20"/>
                <w:szCs w:val="20"/>
              </w:rPr>
            </w:pPr>
            <w:r w:rsidRPr="009222FA">
              <w:rPr>
                <w:rFonts w:cstheme="minorHAnsi"/>
                <w:b/>
                <w:sz w:val="20"/>
                <w:szCs w:val="20"/>
              </w:rPr>
              <w:t>Početna vrijednost (2024.)</w:t>
            </w:r>
            <w:r w:rsidRPr="009222FA">
              <w:rPr>
                <w:rFonts w:cstheme="minorHAnsi"/>
                <w:sz w:val="20"/>
                <w:szCs w:val="20"/>
              </w:rPr>
              <w:t xml:space="preserve"> </w:t>
            </w:r>
          </w:p>
        </w:tc>
        <w:tc>
          <w:tcPr>
            <w:tcW w:w="325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16A8DB8" w14:textId="6CF719F8" w:rsidR="1BEB792F" w:rsidRPr="009222FA" w:rsidRDefault="1BEB792F" w:rsidP="00DC0967">
            <w:pPr>
              <w:shd w:val="clear" w:color="auto" w:fill="FFFFFF" w:themeFill="background1"/>
              <w:spacing w:line="257" w:lineRule="auto"/>
              <w:jc w:val="both"/>
              <w:rPr>
                <w:rFonts w:cstheme="minorHAnsi"/>
                <w:sz w:val="20"/>
                <w:szCs w:val="20"/>
              </w:rPr>
            </w:pPr>
            <w:r w:rsidRPr="009222FA">
              <w:rPr>
                <w:rFonts w:cstheme="minorHAnsi"/>
                <w:b/>
                <w:sz w:val="20"/>
                <w:szCs w:val="20"/>
              </w:rPr>
              <w:t>Ciljana vrijednost (2028.)</w:t>
            </w:r>
            <w:r w:rsidRPr="009222FA">
              <w:rPr>
                <w:rFonts w:cstheme="minorHAnsi"/>
                <w:sz w:val="20"/>
                <w:szCs w:val="20"/>
              </w:rPr>
              <w:t xml:space="preserve"> </w:t>
            </w:r>
          </w:p>
        </w:tc>
      </w:tr>
      <w:tr w:rsidR="1BEB792F" w:rsidRPr="009222FA" w14:paraId="0473D79A" w14:textId="77777777" w:rsidTr="00892C9F">
        <w:trPr>
          <w:trHeight w:val="300"/>
        </w:trPr>
        <w:tc>
          <w:tcPr>
            <w:tcW w:w="3113"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019E996F" w14:textId="30CB42C6"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lastRenderedPageBreak/>
              <w:t>Broj klimatiziranih bolnica/javnih ustanova na području Grada Zagreba</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C9E7815" w14:textId="74A8FB68" w:rsidR="1BEB792F" w:rsidRPr="009222FA" w:rsidRDefault="1BEB792F" w:rsidP="00DC0967">
            <w:pPr>
              <w:shd w:val="clear" w:color="auto" w:fill="FFFFFF" w:themeFill="background1"/>
              <w:spacing w:line="257" w:lineRule="auto"/>
              <w:jc w:val="both"/>
              <w:rPr>
                <w:rFonts w:cstheme="minorHAnsi"/>
                <w:sz w:val="20"/>
                <w:szCs w:val="20"/>
              </w:rPr>
            </w:pPr>
          </w:p>
        </w:tc>
        <w:tc>
          <w:tcPr>
            <w:tcW w:w="325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24025423" w14:textId="699972AA" w:rsidR="1BEB792F" w:rsidRPr="009222FA" w:rsidRDefault="1BEB792F" w:rsidP="00DC0967">
            <w:pPr>
              <w:shd w:val="clear" w:color="auto" w:fill="FFFFFF" w:themeFill="background1"/>
              <w:spacing w:line="257" w:lineRule="auto"/>
              <w:jc w:val="both"/>
              <w:rPr>
                <w:rFonts w:cstheme="minorHAnsi"/>
                <w:sz w:val="20"/>
                <w:szCs w:val="20"/>
              </w:rPr>
            </w:pPr>
            <w:r w:rsidRPr="009222FA">
              <w:rPr>
                <w:rFonts w:cstheme="minorHAnsi"/>
                <w:sz w:val="20"/>
                <w:szCs w:val="20"/>
              </w:rPr>
              <w:t>100</w:t>
            </w:r>
          </w:p>
        </w:tc>
      </w:tr>
      <w:tr w:rsidR="1BEB792F" w:rsidRPr="009222FA" w14:paraId="777E3173"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1931730" w14:textId="6BEC7B9A"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klimatiziranih domova umirovljenika u vlasništvu Grada Zagreba</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9670A14" w14:textId="352AB873" w:rsidR="1BEB792F" w:rsidRPr="009222FA" w:rsidRDefault="1BEB792F" w:rsidP="00DC0967">
            <w:pPr>
              <w:shd w:val="clear" w:color="auto" w:fill="FFFFFF" w:themeFill="background1"/>
              <w:spacing w:line="257" w:lineRule="auto"/>
              <w:jc w:val="both"/>
              <w:rPr>
                <w:rFonts w:cstheme="minorHAnsi"/>
                <w:sz w:val="20"/>
                <w:szCs w:val="20"/>
              </w:rPr>
            </w:pPr>
            <w:r w:rsidRPr="009222FA">
              <w:rPr>
                <w:rFonts w:cstheme="minorHAnsi"/>
                <w:sz w:val="20"/>
                <w:szCs w:val="20"/>
              </w:rPr>
              <w:t>-</w:t>
            </w:r>
          </w:p>
        </w:tc>
        <w:tc>
          <w:tcPr>
            <w:tcW w:w="325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8A8EE4D" w14:textId="5FFAAA71" w:rsidR="1BEB792F" w:rsidRPr="009222FA" w:rsidRDefault="1BEB792F" w:rsidP="00DC0967">
            <w:pPr>
              <w:shd w:val="clear" w:color="auto" w:fill="FFFFFF" w:themeFill="background1"/>
              <w:spacing w:line="257" w:lineRule="auto"/>
              <w:jc w:val="both"/>
              <w:rPr>
                <w:rFonts w:cstheme="minorHAnsi"/>
                <w:sz w:val="20"/>
                <w:szCs w:val="20"/>
              </w:rPr>
            </w:pPr>
            <w:r w:rsidRPr="009222FA">
              <w:rPr>
                <w:rFonts w:cstheme="minorHAnsi"/>
                <w:sz w:val="20"/>
                <w:szCs w:val="20"/>
              </w:rPr>
              <w:t>5</w:t>
            </w:r>
          </w:p>
        </w:tc>
      </w:tr>
      <w:tr w:rsidR="1BEB792F" w:rsidRPr="009222FA" w14:paraId="7C6B3C1E"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7B36B04" w14:textId="0BD679C1"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javnih zdenaca</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83CCEAB" w14:textId="049721EA" w:rsidR="1BEB792F" w:rsidRPr="009222FA" w:rsidRDefault="1BEB792F" w:rsidP="00DC0967">
            <w:pPr>
              <w:shd w:val="clear" w:color="auto" w:fill="FFFFFF" w:themeFill="background1"/>
              <w:spacing w:line="257" w:lineRule="auto"/>
              <w:jc w:val="both"/>
              <w:rPr>
                <w:rFonts w:cstheme="minorHAnsi"/>
                <w:sz w:val="20"/>
                <w:szCs w:val="20"/>
              </w:rPr>
            </w:pPr>
            <w:r w:rsidRPr="009222FA">
              <w:rPr>
                <w:rFonts w:cstheme="minorHAnsi"/>
                <w:sz w:val="20"/>
                <w:szCs w:val="20"/>
              </w:rPr>
              <w:t>-</w:t>
            </w:r>
          </w:p>
        </w:tc>
        <w:tc>
          <w:tcPr>
            <w:tcW w:w="325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5B248FF" w14:textId="5C6B69BF" w:rsidR="1BEB792F" w:rsidRPr="009222FA" w:rsidRDefault="1BEB792F" w:rsidP="00DC0967">
            <w:pPr>
              <w:shd w:val="clear" w:color="auto" w:fill="FFFFFF" w:themeFill="background1"/>
              <w:spacing w:line="257" w:lineRule="auto"/>
              <w:jc w:val="both"/>
              <w:rPr>
                <w:rFonts w:cstheme="minorHAnsi"/>
                <w:sz w:val="20"/>
                <w:szCs w:val="20"/>
              </w:rPr>
            </w:pPr>
            <w:r w:rsidRPr="009222FA">
              <w:rPr>
                <w:rFonts w:cstheme="minorHAnsi"/>
                <w:sz w:val="20"/>
                <w:szCs w:val="20"/>
              </w:rPr>
              <w:t>50</w:t>
            </w:r>
          </w:p>
        </w:tc>
      </w:tr>
      <w:tr w:rsidR="1BEB792F" w:rsidRPr="009222FA" w14:paraId="0A165F02"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270205B" w14:textId="43B11CE1"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nabavljenih/postavljenih prskalica na javnim mjestima</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2C4118D" w14:textId="47C2C28D" w:rsidR="1BEB792F" w:rsidRPr="009222FA" w:rsidRDefault="1BEB792F" w:rsidP="00DC0967">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D55BA29" w14:textId="63B8D3AD" w:rsidR="1BEB792F" w:rsidRPr="009222FA" w:rsidRDefault="1BEB792F" w:rsidP="00DC0967">
            <w:pPr>
              <w:shd w:val="clear" w:color="auto" w:fill="FFFFFF" w:themeFill="background1"/>
              <w:spacing w:line="257" w:lineRule="auto"/>
              <w:jc w:val="both"/>
              <w:rPr>
                <w:rFonts w:cstheme="minorHAnsi"/>
                <w:sz w:val="20"/>
                <w:szCs w:val="20"/>
              </w:rPr>
            </w:pPr>
            <w:r w:rsidRPr="009222FA">
              <w:rPr>
                <w:rFonts w:cstheme="minorHAnsi"/>
                <w:sz w:val="20"/>
                <w:szCs w:val="20"/>
              </w:rPr>
              <w:t>50</w:t>
            </w:r>
          </w:p>
        </w:tc>
      </w:tr>
      <w:tr w:rsidR="1BEB792F" w:rsidRPr="009222FA" w14:paraId="40F08F6D"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66E1CF" w14:textId="4DEC311C"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 xml:space="preserve">Broj edukacija rizičnih skupina stanovništva o tome kako se ponašati tijekom pojave toplinskih valova </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0279DD9" w14:textId="11DDF21F" w:rsidR="1BEB792F" w:rsidRPr="009222FA" w:rsidRDefault="1BEB792F" w:rsidP="00DC0967">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C0AD142" w14:textId="5D1DBBE6" w:rsidR="1BEB792F" w:rsidRPr="009222FA" w:rsidRDefault="1BEB792F" w:rsidP="00DC0967">
            <w:pPr>
              <w:shd w:val="clear" w:color="auto" w:fill="FFFFFF" w:themeFill="background1"/>
              <w:spacing w:line="257" w:lineRule="auto"/>
              <w:jc w:val="both"/>
              <w:rPr>
                <w:rFonts w:cstheme="minorHAnsi"/>
                <w:sz w:val="20"/>
                <w:szCs w:val="20"/>
              </w:rPr>
            </w:pPr>
            <w:r w:rsidRPr="009222FA">
              <w:rPr>
                <w:rFonts w:cstheme="minorHAnsi"/>
                <w:sz w:val="20"/>
                <w:szCs w:val="20"/>
              </w:rPr>
              <w:t xml:space="preserve"> </w:t>
            </w:r>
          </w:p>
          <w:p w14:paraId="42CABA80" w14:textId="53DF5DED" w:rsidR="1BEB792F" w:rsidRPr="009222FA" w:rsidRDefault="1BEB792F" w:rsidP="00DC0967">
            <w:pPr>
              <w:spacing w:after="160" w:line="257" w:lineRule="auto"/>
              <w:jc w:val="both"/>
              <w:rPr>
                <w:rFonts w:cstheme="minorHAnsi"/>
                <w:sz w:val="20"/>
                <w:szCs w:val="20"/>
              </w:rPr>
            </w:pPr>
            <w:r w:rsidRPr="009222FA">
              <w:rPr>
                <w:rFonts w:cstheme="minorHAnsi"/>
                <w:sz w:val="20"/>
                <w:szCs w:val="20"/>
              </w:rPr>
              <w:t>40</w:t>
            </w:r>
          </w:p>
        </w:tc>
      </w:tr>
      <w:tr w:rsidR="1BEB792F" w:rsidRPr="002913BA" w14:paraId="6AB5C740"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6A8A7CF" w14:textId="144E53C8" w:rsidR="1BEB792F" w:rsidRPr="0086235F" w:rsidRDefault="1BEB792F" w:rsidP="002847E4">
            <w:pPr>
              <w:shd w:val="clear" w:color="auto" w:fill="FFFFFF" w:themeFill="background1"/>
              <w:spacing w:line="252" w:lineRule="auto"/>
              <w:rPr>
                <w:sz w:val="20"/>
              </w:rPr>
            </w:pPr>
            <w:r w:rsidRPr="0086235F">
              <w:rPr>
                <w:sz w:val="20"/>
              </w:rPr>
              <w:t>Izrađena je Odluka o načinu korištenja fontana i javnih zdenaca u slučaju pojave dugotrajnih toplinskih valova</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4874E69" w14:textId="57E9DBEA" w:rsidR="1BEB792F" w:rsidRPr="0086235F" w:rsidRDefault="1BEB792F" w:rsidP="00DC0967">
            <w:pPr>
              <w:shd w:val="clear" w:color="auto" w:fill="FFFFFF" w:themeFill="background1"/>
              <w:spacing w:line="257" w:lineRule="auto"/>
              <w:jc w:val="both"/>
              <w:rPr>
                <w:sz w:val="20"/>
              </w:rPr>
            </w:pPr>
            <w:r w:rsidRPr="0086235F">
              <w:rPr>
                <w:sz w:val="20"/>
              </w:rPr>
              <w:t xml:space="preserve"> </w:t>
            </w:r>
          </w:p>
          <w:p w14:paraId="51C2452D" w14:textId="50F17535" w:rsidR="1BEB792F" w:rsidRPr="0086235F" w:rsidRDefault="1BEB792F" w:rsidP="00DC0967">
            <w:pPr>
              <w:spacing w:after="160" w:line="257" w:lineRule="auto"/>
              <w:jc w:val="both"/>
              <w:rPr>
                <w:sz w:val="20"/>
              </w:rPr>
            </w:pPr>
            <w:r w:rsidRPr="0086235F">
              <w:rPr>
                <w:sz w:val="20"/>
              </w:rPr>
              <w:t>0</w:t>
            </w:r>
          </w:p>
        </w:tc>
        <w:tc>
          <w:tcPr>
            <w:tcW w:w="325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38B14BF" w14:textId="523F1070" w:rsidR="1BEB792F" w:rsidRPr="0086235F" w:rsidRDefault="1BEB792F" w:rsidP="00DC0967">
            <w:pPr>
              <w:shd w:val="clear" w:color="auto" w:fill="FFFFFF" w:themeFill="background1"/>
              <w:spacing w:line="257" w:lineRule="auto"/>
              <w:jc w:val="both"/>
              <w:rPr>
                <w:sz w:val="20"/>
              </w:rPr>
            </w:pPr>
            <w:r w:rsidRPr="0086235F">
              <w:rPr>
                <w:sz w:val="20"/>
              </w:rPr>
              <w:t xml:space="preserve"> </w:t>
            </w:r>
          </w:p>
          <w:p w14:paraId="50F59732" w14:textId="5AE27978" w:rsidR="1BEB792F" w:rsidRPr="0086235F" w:rsidRDefault="1BEB792F" w:rsidP="00DC0967">
            <w:pPr>
              <w:spacing w:after="160" w:line="257" w:lineRule="auto"/>
              <w:jc w:val="both"/>
              <w:rPr>
                <w:sz w:val="20"/>
              </w:rPr>
            </w:pPr>
            <w:r w:rsidRPr="0086235F">
              <w:rPr>
                <w:sz w:val="20"/>
              </w:rPr>
              <w:t>1</w:t>
            </w:r>
          </w:p>
        </w:tc>
      </w:tr>
    </w:tbl>
    <w:p w14:paraId="5896F445" w14:textId="307F2476" w:rsidR="00D13402" w:rsidRPr="0086235F" w:rsidRDefault="00D13402" w:rsidP="1BEB792F">
      <w:pPr>
        <w:spacing w:after="160" w:line="257" w:lineRule="auto"/>
        <w:jc w:val="both"/>
        <w:rPr>
          <w:sz w:val="20"/>
        </w:rPr>
      </w:pPr>
    </w:p>
    <w:tbl>
      <w:tblPr>
        <w:tblW w:w="9062" w:type="dxa"/>
        <w:tblLayout w:type="fixed"/>
        <w:tblLook w:val="04A0" w:firstRow="1" w:lastRow="0" w:firstColumn="1" w:lastColumn="0" w:noHBand="0" w:noVBand="1"/>
      </w:tblPr>
      <w:tblGrid>
        <w:gridCol w:w="3107"/>
        <w:gridCol w:w="1319"/>
        <w:gridCol w:w="1333"/>
        <w:gridCol w:w="1319"/>
        <w:gridCol w:w="1984"/>
      </w:tblGrid>
      <w:tr w:rsidR="1BEB792F" w:rsidRPr="002913BA" w14:paraId="3D395B92" w14:textId="77777777" w:rsidTr="00A956ED">
        <w:trPr>
          <w:trHeight w:val="300"/>
        </w:trPr>
        <w:tc>
          <w:tcPr>
            <w:tcW w:w="310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A004469" w14:textId="536F8ADD" w:rsidR="1BEB792F" w:rsidRPr="0086235F" w:rsidRDefault="1BEB792F" w:rsidP="002847E4">
            <w:pPr>
              <w:spacing w:after="160" w:line="257" w:lineRule="auto"/>
              <w:rPr>
                <w:sz w:val="20"/>
              </w:rPr>
            </w:pPr>
            <w:r w:rsidRPr="0086235F">
              <w:rPr>
                <w:b/>
                <w:sz w:val="20"/>
              </w:rPr>
              <w:t>Redni broj mjere</w:t>
            </w:r>
            <w:r w:rsidRPr="0086235F">
              <w:rPr>
                <w:sz w:val="20"/>
              </w:rPr>
              <w:t xml:space="preserve"> </w:t>
            </w:r>
          </w:p>
        </w:tc>
        <w:tc>
          <w:tcPr>
            <w:tcW w:w="595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CFBA0CE" w14:textId="12279183" w:rsidR="1BEB792F" w:rsidRPr="0086235F" w:rsidRDefault="00201999" w:rsidP="00DC0967">
            <w:pPr>
              <w:spacing w:after="160" w:line="257" w:lineRule="auto"/>
              <w:jc w:val="both"/>
              <w:rPr>
                <w:sz w:val="20"/>
              </w:rPr>
            </w:pPr>
            <w:r>
              <w:rPr>
                <w:b/>
                <w:bCs/>
                <w:sz w:val="20"/>
                <w:szCs w:val="20"/>
              </w:rPr>
              <w:t>UR-07</w:t>
            </w:r>
          </w:p>
        </w:tc>
      </w:tr>
      <w:tr w:rsidR="1BEB792F" w:rsidRPr="002913BA" w14:paraId="348D041C" w14:textId="77777777" w:rsidTr="00A956ED">
        <w:trPr>
          <w:trHeight w:val="300"/>
        </w:trPr>
        <w:tc>
          <w:tcPr>
            <w:tcW w:w="310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1E3E072" w14:textId="48ED5828" w:rsidR="1BEB792F" w:rsidRPr="0086235F" w:rsidRDefault="1BEB792F" w:rsidP="002847E4">
            <w:pPr>
              <w:spacing w:after="160" w:line="257" w:lineRule="auto"/>
              <w:rPr>
                <w:sz w:val="20"/>
              </w:rPr>
            </w:pPr>
            <w:r w:rsidRPr="0086235F">
              <w:rPr>
                <w:b/>
                <w:sz w:val="20"/>
              </w:rPr>
              <w:t>Ime mjere</w:t>
            </w:r>
            <w:r w:rsidRPr="0086235F">
              <w:rPr>
                <w:sz w:val="20"/>
              </w:rPr>
              <w:t xml:space="preserve"> </w:t>
            </w:r>
          </w:p>
        </w:tc>
        <w:tc>
          <w:tcPr>
            <w:tcW w:w="595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84BA3AB" w14:textId="453AFE0F" w:rsidR="1BEB792F" w:rsidRPr="0086235F" w:rsidRDefault="1BEB792F" w:rsidP="00DC0967">
            <w:pPr>
              <w:spacing w:after="160" w:line="257" w:lineRule="auto"/>
              <w:jc w:val="both"/>
              <w:rPr>
                <w:sz w:val="20"/>
              </w:rPr>
            </w:pPr>
            <w:r w:rsidRPr="0086235F">
              <w:rPr>
                <w:b/>
                <w:sz w:val="20"/>
              </w:rPr>
              <w:t>Razvoj modela za predviđanje opasnosti od pojave klizišta na temelju prognoze oborina i postojećih karti klizišta</w:t>
            </w:r>
          </w:p>
        </w:tc>
      </w:tr>
      <w:tr w:rsidR="1BEB792F" w:rsidRPr="002913BA" w14:paraId="7C5A15EB" w14:textId="77777777" w:rsidTr="00A956ED">
        <w:trPr>
          <w:trHeight w:val="300"/>
        </w:trPr>
        <w:tc>
          <w:tcPr>
            <w:tcW w:w="310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2F7D6B0" w14:textId="04ACFA30" w:rsidR="1BEB792F" w:rsidRPr="0086235F" w:rsidRDefault="1BEB792F" w:rsidP="002847E4">
            <w:pPr>
              <w:spacing w:after="160" w:line="257" w:lineRule="auto"/>
              <w:rPr>
                <w:sz w:val="20"/>
              </w:rPr>
            </w:pPr>
            <w:r w:rsidRPr="0086235F">
              <w:rPr>
                <w:b/>
                <w:sz w:val="20"/>
              </w:rPr>
              <w:t>Nositelj mjere:</w:t>
            </w:r>
            <w:r w:rsidRPr="0086235F">
              <w:rPr>
                <w:sz w:val="20"/>
              </w:rPr>
              <w:t xml:space="preserve"> </w:t>
            </w:r>
          </w:p>
        </w:tc>
        <w:tc>
          <w:tcPr>
            <w:tcW w:w="595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26453B2" w14:textId="0BB38722" w:rsidR="1BEB792F" w:rsidRPr="0086235F" w:rsidRDefault="1BEB792F" w:rsidP="00DC0967">
            <w:pPr>
              <w:spacing w:after="160" w:line="257" w:lineRule="auto"/>
              <w:jc w:val="both"/>
              <w:rPr>
                <w:sz w:val="20"/>
              </w:rPr>
            </w:pPr>
            <w:r w:rsidRPr="0086235F">
              <w:rPr>
                <w:sz w:val="20"/>
              </w:rPr>
              <w:t>Gradski ured za mjesnu samoupravu, promet, civilnu zaštitu i sigurnost</w:t>
            </w:r>
          </w:p>
        </w:tc>
      </w:tr>
      <w:tr w:rsidR="1BEB792F" w:rsidRPr="002913BA" w14:paraId="44A4E519" w14:textId="77777777" w:rsidTr="00A956ED">
        <w:trPr>
          <w:trHeight w:val="300"/>
        </w:trPr>
        <w:tc>
          <w:tcPr>
            <w:tcW w:w="310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80D030F" w14:textId="71E1B1C1" w:rsidR="1BEB792F" w:rsidRPr="0086235F" w:rsidRDefault="1BEB792F" w:rsidP="002847E4">
            <w:pPr>
              <w:spacing w:after="160" w:line="257" w:lineRule="auto"/>
              <w:rPr>
                <w:sz w:val="20"/>
              </w:rPr>
            </w:pPr>
            <w:r w:rsidRPr="0086235F">
              <w:rPr>
                <w:b/>
                <w:sz w:val="20"/>
              </w:rPr>
              <w:t>Partneri u provođenju mjere:</w:t>
            </w:r>
            <w:r w:rsidRPr="0086235F">
              <w:rPr>
                <w:sz w:val="20"/>
              </w:rPr>
              <w:t xml:space="preserve"> </w:t>
            </w:r>
          </w:p>
        </w:tc>
        <w:tc>
          <w:tcPr>
            <w:tcW w:w="595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E0E452F" w14:textId="167FEAA8" w:rsidR="1BEB792F" w:rsidRPr="0086235F" w:rsidRDefault="1BEB792F" w:rsidP="00DC0967">
            <w:pPr>
              <w:spacing w:after="160" w:line="257" w:lineRule="auto"/>
              <w:jc w:val="both"/>
              <w:rPr>
                <w:sz w:val="20"/>
              </w:rPr>
            </w:pPr>
            <w:r w:rsidRPr="0086235F">
              <w:rPr>
                <w:sz w:val="20"/>
              </w:rPr>
              <w:t>Gradski ured za obnovu, izgradnju, prostorno uređenje, graditeljstvo i komunalne poslove</w:t>
            </w:r>
          </w:p>
        </w:tc>
      </w:tr>
      <w:tr w:rsidR="1BEB792F" w:rsidRPr="002913BA" w14:paraId="1E1B494E" w14:textId="77777777" w:rsidTr="00A956ED">
        <w:trPr>
          <w:trHeight w:val="564"/>
        </w:trPr>
        <w:tc>
          <w:tcPr>
            <w:tcW w:w="310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B130C14" w14:textId="60BE8AFE" w:rsidR="1BEB792F" w:rsidRPr="0086235F" w:rsidRDefault="1BEB792F" w:rsidP="002847E4">
            <w:pPr>
              <w:spacing w:after="160" w:line="257" w:lineRule="auto"/>
              <w:rPr>
                <w:sz w:val="20"/>
              </w:rPr>
            </w:pPr>
            <w:r w:rsidRPr="0086235F">
              <w:rPr>
                <w:b/>
                <w:sz w:val="20"/>
              </w:rPr>
              <w:t>Ostali uključeni dionici:</w:t>
            </w:r>
            <w:r w:rsidRPr="0086235F">
              <w:rPr>
                <w:sz w:val="20"/>
              </w:rPr>
              <w:t xml:space="preserve"> </w:t>
            </w:r>
          </w:p>
        </w:tc>
        <w:tc>
          <w:tcPr>
            <w:tcW w:w="595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3B62888" w14:textId="77777777" w:rsidR="00201999" w:rsidRPr="0086235F" w:rsidRDefault="00201999" w:rsidP="00DC0967">
            <w:pPr>
              <w:spacing w:line="257" w:lineRule="auto"/>
              <w:jc w:val="both"/>
              <w:rPr>
                <w:sz w:val="20"/>
              </w:rPr>
            </w:pPr>
            <w:r w:rsidRPr="0086235F">
              <w:rPr>
                <w:sz w:val="20"/>
              </w:rPr>
              <w:t>DHMZ</w:t>
            </w:r>
          </w:p>
          <w:p w14:paraId="49CCA887" w14:textId="784CC1DD" w:rsidR="1BEB792F" w:rsidRPr="0086235F" w:rsidRDefault="1BEB792F" w:rsidP="00DC0967">
            <w:pPr>
              <w:spacing w:line="257" w:lineRule="auto"/>
              <w:jc w:val="both"/>
              <w:rPr>
                <w:sz w:val="20"/>
              </w:rPr>
            </w:pPr>
            <w:r w:rsidRPr="0086235F">
              <w:rPr>
                <w:sz w:val="20"/>
              </w:rPr>
              <w:t>Sveučilište u Zagrebu</w:t>
            </w:r>
          </w:p>
        </w:tc>
      </w:tr>
      <w:tr w:rsidR="1BEB792F" w:rsidRPr="002913BA" w14:paraId="43D7BE33" w14:textId="77777777" w:rsidTr="00A956ED">
        <w:trPr>
          <w:trHeight w:val="300"/>
        </w:trPr>
        <w:tc>
          <w:tcPr>
            <w:tcW w:w="310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5A9347A" w14:textId="458126E1" w:rsidR="1BEB792F" w:rsidRPr="0086235F" w:rsidRDefault="1BEB792F" w:rsidP="002847E4">
            <w:pPr>
              <w:spacing w:after="160" w:line="257" w:lineRule="auto"/>
              <w:rPr>
                <w:sz w:val="20"/>
              </w:rPr>
            </w:pPr>
            <w:r w:rsidRPr="0086235F">
              <w:rPr>
                <w:b/>
                <w:sz w:val="20"/>
              </w:rPr>
              <w:t>Početak/kraj provedbe (godine)</w:t>
            </w:r>
            <w:r w:rsidRPr="0086235F">
              <w:rPr>
                <w:sz w:val="20"/>
              </w:rPr>
              <w:t xml:space="preserve"> </w:t>
            </w:r>
          </w:p>
        </w:tc>
        <w:tc>
          <w:tcPr>
            <w:tcW w:w="595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5F4E6D9" w14:textId="0434CC69" w:rsidR="1BEB792F" w:rsidRPr="0086235F" w:rsidRDefault="1BEB792F" w:rsidP="00DC0967">
            <w:pPr>
              <w:spacing w:after="160" w:line="257" w:lineRule="auto"/>
              <w:jc w:val="both"/>
              <w:rPr>
                <w:sz w:val="20"/>
              </w:rPr>
            </w:pPr>
            <w:r w:rsidRPr="0086235F">
              <w:rPr>
                <w:sz w:val="20"/>
              </w:rPr>
              <w:t>2025.-2028.</w:t>
            </w:r>
          </w:p>
        </w:tc>
      </w:tr>
      <w:tr w:rsidR="1BEB792F" w:rsidRPr="002913BA" w14:paraId="3DE9F6C0" w14:textId="77777777" w:rsidTr="00A956ED">
        <w:trPr>
          <w:trHeight w:val="300"/>
        </w:trPr>
        <w:tc>
          <w:tcPr>
            <w:tcW w:w="310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8A3755C" w14:textId="5DAF197E" w:rsidR="1BEB792F" w:rsidRPr="0086235F" w:rsidRDefault="1BEB792F" w:rsidP="002847E4">
            <w:pPr>
              <w:spacing w:after="160" w:line="257" w:lineRule="auto"/>
              <w:rPr>
                <w:sz w:val="20"/>
              </w:rPr>
            </w:pPr>
            <w:r w:rsidRPr="0086235F">
              <w:rPr>
                <w:b/>
                <w:sz w:val="20"/>
              </w:rPr>
              <w:t>Izvor sredstava za provedbu</w:t>
            </w:r>
            <w:r w:rsidRPr="0086235F">
              <w:rPr>
                <w:sz w:val="20"/>
              </w:rPr>
              <w:t xml:space="preserve"> </w:t>
            </w:r>
          </w:p>
        </w:tc>
        <w:tc>
          <w:tcPr>
            <w:tcW w:w="595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08AEA7A" w14:textId="13061626" w:rsidR="1BEB792F" w:rsidRPr="0086235F" w:rsidRDefault="00201999" w:rsidP="00DC0967">
            <w:pPr>
              <w:spacing w:line="257" w:lineRule="auto"/>
              <w:jc w:val="both"/>
              <w:rPr>
                <w:sz w:val="20"/>
              </w:rPr>
            </w:pPr>
            <w:r>
              <w:rPr>
                <w:sz w:val="20"/>
                <w:szCs w:val="20"/>
              </w:rPr>
              <w:t>P</w:t>
            </w:r>
            <w:r w:rsidR="1BEB792F" w:rsidRPr="002913BA">
              <w:rPr>
                <w:sz w:val="20"/>
                <w:szCs w:val="20"/>
              </w:rPr>
              <w:t>roračun</w:t>
            </w:r>
            <w:r w:rsidR="1BEB792F" w:rsidRPr="0086235F">
              <w:rPr>
                <w:sz w:val="20"/>
              </w:rPr>
              <w:t xml:space="preserve"> Grada Zagreba</w:t>
            </w:r>
          </w:p>
          <w:p w14:paraId="2280B6CA" w14:textId="6B8C7530" w:rsidR="1BEB792F" w:rsidRPr="0086235F" w:rsidRDefault="00201999" w:rsidP="00DC0967">
            <w:pPr>
              <w:spacing w:line="257" w:lineRule="auto"/>
              <w:jc w:val="both"/>
              <w:rPr>
                <w:sz w:val="20"/>
              </w:rPr>
            </w:pPr>
            <w:r>
              <w:rPr>
                <w:sz w:val="20"/>
                <w:szCs w:val="20"/>
              </w:rPr>
              <w:t>D</w:t>
            </w:r>
            <w:r w:rsidR="1BEB792F" w:rsidRPr="002913BA">
              <w:rPr>
                <w:sz w:val="20"/>
                <w:szCs w:val="20"/>
              </w:rPr>
              <w:t>ržavni</w:t>
            </w:r>
            <w:r w:rsidR="1BEB792F" w:rsidRPr="0086235F">
              <w:rPr>
                <w:sz w:val="20"/>
              </w:rPr>
              <w:t xml:space="preserve"> proračun</w:t>
            </w:r>
          </w:p>
          <w:p w14:paraId="06DD2CA3" w14:textId="067893EC" w:rsidR="1BEB792F" w:rsidRPr="0086235F" w:rsidRDefault="00201999" w:rsidP="00DC0967">
            <w:pPr>
              <w:spacing w:line="257" w:lineRule="auto"/>
              <w:jc w:val="both"/>
              <w:rPr>
                <w:sz w:val="20"/>
              </w:rPr>
            </w:pPr>
            <w:r>
              <w:rPr>
                <w:sz w:val="20"/>
                <w:szCs w:val="20"/>
              </w:rPr>
              <w:t>E</w:t>
            </w:r>
            <w:r w:rsidR="1BEB792F" w:rsidRPr="002913BA">
              <w:rPr>
                <w:sz w:val="20"/>
                <w:szCs w:val="20"/>
              </w:rPr>
              <w:t>uropski</w:t>
            </w:r>
            <w:r w:rsidR="1BEB792F" w:rsidRPr="0086235F">
              <w:rPr>
                <w:sz w:val="20"/>
              </w:rPr>
              <w:t xml:space="preserve"> strukturni i investicijski fondovi</w:t>
            </w:r>
          </w:p>
        </w:tc>
      </w:tr>
      <w:tr w:rsidR="1BEB792F" w:rsidRPr="002913BA" w14:paraId="031BC1FB" w14:textId="77777777" w:rsidTr="00A956ED">
        <w:trPr>
          <w:trHeight w:val="300"/>
        </w:trPr>
        <w:tc>
          <w:tcPr>
            <w:tcW w:w="310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CEA5E2D" w14:textId="3B2639C7" w:rsidR="1BEB792F" w:rsidRPr="0086235F" w:rsidRDefault="1BEB792F" w:rsidP="002847E4">
            <w:pPr>
              <w:spacing w:after="160" w:line="257" w:lineRule="auto"/>
              <w:rPr>
                <w:sz w:val="20"/>
              </w:rPr>
            </w:pPr>
            <w:r w:rsidRPr="0086235F">
              <w:rPr>
                <w:b/>
                <w:sz w:val="20"/>
              </w:rPr>
              <w:t>Kratki opis/komentar</w:t>
            </w:r>
            <w:r w:rsidRPr="0086235F">
              <w:rPr>
                <w:sz w:val="20"/>
              </w:rPr>
              <w:t xml:space="preserve"> </w:t>
            </w:r>
          </w:p>
        </w:tc>
        <w:tc>
          <w:tcPr>
            <w:tcW w:w="595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9FE03F" w14:textId="56EC883D" w:rsidR="1BEB792F" w:rsidRPr="0086235F" w:rsidRDefault="1BEB792F" w:rsidP="00DC0967">
            <w:pPr>
              <w:spacing w:after="160" w:line="257" w:lineRule="auto"/>
              <w:jc w:val="both"/>
              <w:rPr>
                <w:sz w:val="20"/>
              </w:rPr>
            </w:pPr>
            <w:r w:rsidRPr="0086235F">
              <w:rPr>
                <w:sz w:val="20"/>
              </w:rPr>
              <w:t>Cilj mjere je razvoj sustava za modeliranje vjerojatnosti pojave klizišta na osnovi statičkih i dinamičkih ulaznih podataka. Statički podaci podrazumijevaju kartografske prikaze podložnosti klizanju i graničnih vrijednosti kritičnih oborina. Dinamički podaci podrazumijevaju predviđanje oborina u stvarnom vremenu, na temelju odgovarajućeg meteorološkog modela, s prikazom podataka u GIS-u. Model prognoze vremenske vjerojatnosti klizanja također treba rezultirati kartografskim prikazom vremenske vjerojatnosti u GIS-u odgovarajuće rezolucije. Planira se razviti model koji će omogućiti ažuriranje podataka nekoliko puta dnevno kako bi se dobila prognoza vjerojatnosti klizanja za 24 sata unaprijed, u obliku kvalitativnog opisa opasnosti od klizanja, npr. „vrlo niska“, „niska“, „srednja“, „visoka“ i „vrlo visoka“ s vizualizacijom podataka preko web-modula aplikacije, s mogućnošću nadogradnje sustava ranog upozoravanja. Cilj je izraditi dinamičku prognozu opasnosti klizanja za 24 sata unaprijed, s dnevnim ažuriranjem podataka, dostupnu preko interneta putem portala i aplikacije „Moj</w:t>
            </w:r>
            <w:r w:rsidR="00F566E2">
              <w:rPr>
                <w:sz w:val="20"/>
              </w:rPr>
              <w:t xml:space="preserve"> </w:t>
            </w:r>
            <w:r w:rsidRPr="0086235F">
              <w:rPr>
                <w:sz w:val="20"/>
              </w:rPr>
              <w:t>Zagreb“ za brdovito i planinsko područje Grada Zagreba.</w:t>
            </w:r>
          </w:p>
        </w:tc>
      </w:tr>
      <w:tr w:rsidR="1BEB792F" w:rsidRPr="002913BA" w14:paraId="526F59D9" w14:textId="77777777" w:rsidTr="00A956ED">
        <w:trPr>
          <w:trHeight w:val="300"/>
        </w:trPr>
        <w:tc>
          <w:tcPr>
            <w:tcW w:w="3107"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25957587" w14:textId="67637384" w:rsidR="1BEB792F" w:rsidRPr="0086235F" w:rsidRDefault="1BEB792F" w:rsidP="002847E4">
            <w:pPr>
              <w:spacing w:after="160" w:line="257" w:lineRule="auto"/>
              <w:rPr>
                <w:sz w:val="20"/>
              </w:rPr>
            </w:pPr>
            <w:r w:rsidRPr="0086235F">
              <w:rPr>
                <w:b/>
                <w:sz w:val="20"/>
              </w:rPr>
              <w:lastRenderedPageBreak/>
              <w:t>Ključne aktivnosti</w:t>
            </w:r>
            <w:r w:rsidRPr="0086235F">
              <w:rPr>
                <w:sz w:val="20"/>
              </w:rPr>
              <w:t xml:space="preserve"> </w:t>
            </w:r>
          </w:p>
        </w:tc>
        <w:tc>
          <w:tcPr>
            <w:tcW w:w="5955" w:type="dxa"/>
            <w:gridSpan w:val="4"/>
            <w:tcBorders>
              <w:top w:val="single" w:sz="8" w:space="0" w:color="000000" w:themeColor="text1"/>
              <w:left w:val="single" w:sz="8" w:space="0" w:color="000000" w:themeColor="text1"/>
              <w:bottom w:val="single" w:sz="4" w:space="0" w:color="auto"/>
              <w:right w:val="single" w:sz="8" w:space="0" w:color="000000" w:themeColor="text1"/>
            </w:tcBorders>
            <w:tcMar>
              <w:left w:w="108" w:type="dxa"/>
              <w:right w:w="108" w:type="dxa"/>
            </w:tcMar>
          </w:tcPr>
          <w:p w14:paraId="1D307262" w14:textId="27BD9FDB" w:rsidR="1BEB792F" w:rsidRPr="00E84952" w:rsidRDefault="00E84952" w:rsidP="00DC0967">
            <w:pPr>
              <w:spacing w:line="257" w:lineRule="auto"/>
              <w:jc w:val="both"/>
              <w:rPr>
                <w:sz w:val="20"/>
              </w:rPr>
            </w:pPr>
            <w:r>
              <w:rPr>
                <w:sz w:val="20"/>
              </w:rPr>
              <w:t>R</w:t>
            </w:r>
            <w:r w:rsidR="1BEB792F" w:rsidRPr="00E84952">
              <w:rPr>
                <w:sz w:val="20"/>
              </w:rPr>
              <w:t>azvoj modela po fazama</w:t>
            </w:r>
          </w:p>
        </w:tc>
      </w:tr>
      <w:tr w:rsidR="1BEB792F" w:rsidRPr="002913BA" w14:paraId="7D411F58" w14:textId="77777777" w:rsidTr="00A956ED">
        <w:trPr>
          <w:trHeight w:val="300"/>
        </w:trPr>
        <w:tc>
          <w:tcPr>
            <w:tcW w:w="3107"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0BD500C0" w14:textId="226691A0" w:rsidR="1BEB792F" w:rsidRPr="0086235F" w:rsidRDefault="1BEB792F" w:rsidP="002847E4">
            <w:pPr>
              <w:spacing w:after="160" w:line="257" w:lineRule="auto"/>
              <w:rPr>
                <w:sz w:val="20"/>
              </w:rPr>
            </w:pPr>
            <w:r w:rsidRPr="0086235F">
              <w:rPr>
                <w:b/>
                <w:sz w:val="20"/>
              </w:rPr>
              <w:t>Procjena potrebnih sredstava</w:t>
            </w:r>
            <w:r w:rsidRPr="0086235F">
              <w:rPr>
                <w:sz w:val="20"/>
              </w:rPr>
              <w:t xml:space="preserve"> </w:t>
            </w:r>
          </w:p>
        </w:tc>
        <w:tc>
          <w:tcPr>
            <w:tcW w:w="1319"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28B7D7F" w14:textId="25495647" w:rsidR="1BEB792F" w:rsidRPr="0086235F" w:rsidRDefault="1BEB792F" w:rsidP="00DC0967">
            <w:pPr>
              <w:spacing w:after="160" w:line="257" w:lineRule="auto"/>
              <w:jc w:val="both"/>
              <w:rPr>
                <w:sz w:val="20"/>
              </w:rPr>
            </w:pPr>
            <w:r w:rsidRPr="0086235F">
              <w:rPr>
                <w:sz w:val="20"/>
              </w:rPr>
              <w:t>2025.</w:t>
            </w:r>
          </w:p>
        </w:tc>
        <w:tc>
          <w:tcPr>
            <w:tcW w:w="133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978AB0B" w14:textId="38B8235F" w:rsidR="1BEB792F" w:rsidRPr="0086235F" w:rsidRDefault="1BEB792F" w:rsidP="00DC0967">
            <w:pPr>
              <w:spacing w:after="160" w:line="257" w:lineRule="auto"/>
              <w:jc w:val="both"/>
              <w:rPr>
                <w:sz w:val="20"/>
              </w:rPr>
            </w:pPr>
            <w:r w:rsidRPr="0086235F">
              <w:rPr>
                <w:sz w:val="20"/>
              </w:rPr>
              <w:t>2026.</w:t>
            </w:r>
          </w:p>
        </w:tc>
        <w:tc>
          <w:tcPr>
            <w:tcW w:w="1319"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CC535EB" w14:textId="7AC51153" w:rsidR="1BEB792F" w:rsidRPr="0086235F" w:rsidRDefault="1BEB792F" w:rsidP="00DC0967">
            <w:pPr>
              <w:spacing w:after="160" w:line="257" w:lineRule="auto"/>
              <w:jc w:val="both"/>
              <w:rPr>
                <w:sz w:val="20"/>
              </w:rPr>
            </w:pPr>
            <w:r w:rsidRPr="0086235F">
              <w:rPr>
                <w:sz w:val="20"/>
              </w:rPr>
              <w:t>2027.</w:t>
            </w:r>
          </w:p>
        </w:tc>
        <w:tc>
          <w:tcPr>
            <w:tcW w:w="198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9839D10" w14:textId="3A0CCE8E" w:rsidR="1BEB792F" w:rsidRPr="0086235F" w:rsidRDefault="1BEB792F" w:rsidP="00DC0967">
            <w:pPr>
              <w:spacing w:after="160" w:line="257" w:lineRule="auto"/>
              <w:jc w:val="both"/>
              <w:rPr>
                <w:sz w:val="20"/>
              </w:rPr>
            </w:pPr>
            <w:r w:rsidRPr="0086235F">
              <w:rPr>
                <w:sz w:val="20"/>
              </w:rPr>
              <w:t>2028.</w:t>
            </w:r>
          </w:p>
        </w:tc>
      </w:tr>
      <w:tr w:rsidR="00AD3D74" w14:paraId="0F6D0B5B" w14:textId="77777777" w:rsidTr="00A956ED">
        <w:trPr>
          <w:trHeight w:val="300"/>
        </w:trPr>
        <w:tc>
          <w:tcPr>
            <w:tcW w:w="3107" w:type="dxa"/>
            <w:vMerge/>
            <w:tcBorders>
              <w:top w:val="single" w:sz="4" w:space="0" w:color="auto"/>
              <w:left w:val="single" w:sz="4" w:space="0" w:color="auto"/>
              <w:bottom w:val="single" w:sz="4" w:space="0" w:color="auto"/>
              <w:right w:val="single" w:sz="4" w:space="0" w:color="auto"/>
            </w:tcBorders>
            <w:vAlign w:val="center"/>
          </w:tcPr>
          <w:p w14:paraId="32A61B4F" w14:textId="77777777" w:rsidR="006A6941" w:rsidRPr="0086235F" w:rsidRDefault="006A6941" w:rsidP="002847E4">
            <w:pPr>
              <w:rPr>
                <w:sz w:val="20"/>
              </w:rPr>
            </w:pPr>
          </w:p>
        </w:tc>
        <w:tc>
          <w:tcPr>
            <w:tcW w:w="1319" w:type="dxa"/>
            <w:tcBorders>
              <w:top w:val="single" w:sz="4" w:space="0" w:color="auto"/>
              <w:left w:val="single" w:sz="4" w:space="0" w:color="auto"/>
              <w:bottom w:val="single" w:sz="4" w:space="0" w:color="auto"/>
              <w:right w:val="single" w:sz="4" w:space="0" w:color="auto"/>
            </w:tcBorders>
            <w:tcMar>
              <w:left w:w="108" w:type="dxa"/>
              <w:right w:w="108" w:type="dxa"/>
            </w:tcMar>
          </w:tcPr>
          <w:p w14:paraId="4BBEC741" w14:textId="65FB0EC3" w:rsidR="1BEB792F" w:rsidRPr="0086235F" w:rsidRDefault="1BEB792F" w:rsidP="00DC0967">
            <w:pPr>
              <w:spacing w:after="160" w:line="257" w:lineRule="auto"/>
              <w:jc w:val="both"/>
              <w:rPr>
                <w:sz w:val="20"/>
              </w:rPr>
            </w:pPr>
            <w:r w:rsidRPr="0086235F">
              <w:rPr>
                <w:sz w:val="20"/>
              </w:rPr>
              <w:t>100 000</w:t>
            </w:r>
          </w:p>
        </w:tc>
        <w:tc>
          <w:tcPr>
            <w:tcW w:w="1333" w:type="dxa"/>
            <w:tcBorders>
              <w:top w:val="single" w:sz="4" w:space="0" w:color="auto"/>
              <w:left w:val="single" w:sz="4" w:space="0" w:color="auto"/>
              <w:bottom w:val="single" w:sz="4" w:space="0" w:color="auto"/>
              <w:right w:val="single" w:sz="4" w:space="0" w:color="auto"/>
            </w:tcBorders>
            <w:tcMar>
              <w:left w:w="108" w:type="dxa"/>
              <w:right w:w="108" w:type="dxa"/>
            </w:tcMar>
          </w:tcPr>
          <w:p w14:paraId="42761D0A" w14:textId="4681E4B9" w:rsidR="1BEB792F" w:rsidRPr="0086235F" w:rsidRDefault="1BEB792F" w:rsidP="00DC0967">
            <w:pPr>
              <w:spacing w:after="160" w:line="257" w:lineRule="auto"/>
              <w:jc w:val="both"/>
              <w:rPr>
                <w:sz w:val="20"/>
              </w:rPr>
            </w:pPr>
            <w:r w:rsidRPr="0086235F">
              <w:rPr>
                <w:sz w:val="20"/>
              </w:rPr>
              <w:t>100 000</w:t>
            </w:r>
          </w:p>
        </w:tc>
        <w:tc>
          <w:tcPr>
            <w:tcW w:w="1319" w:type="dxa"/>
            <w:tcBorders>
              <w:top w:val="single" w:sz="4" w:space="0" w:color="auto"/>
              <w:left w:val="single" w:sz="4" w:space="0" w:color="auto"/>
              <w:bottom w:val="single" w:sz="4" w:space="0" w:color="auto"/>
              <w:right w:val="single" w:sz="4" w:space="0" w:color="auto"/>
            </w:tcBorders>
            <w:tcMar>
              <w:left w:w="108" w:type="dxa"/>
              <w:right w:w="108" w:type="dxa"/>
            </w:tcMar>
          </w:tcPr>
          <w:p w14:paraId="7372385A" w14:textId="1AC9CB6D" w:rsidR="1BEB792F" w:rsidRPr="0086235F" w:rsidRDefault="1BEB792F" w:rsidP="00DC0967">
            <w:pPr>
              <w:spacing w:after="160" w:line="257" w:lineRule="auto"/>
              <w:jc w:val="both"/>
              <w:rPr>
                <w:sz w:val="20"/>
              </w:rPr>
            </w:pPr>
            <w:r w:rsidRPr="0086235F">
              <w:rPr>
                <w:sz w:val="20"/>
              </w:rPr>
              <w:t>100 000</w:t>
            </w:r>
          </w:p>
        </w:tc>
        <w:tc>
          <w:tcPr>
            <w:tcW w:w="1984" w:type="dxa"/>
            <w:tcBorders>
              <w:top w:val="single" w:sz="4" w:space="0" w:color="auto"/>
              <w:left w:val="single" w:sz="4" w:space="0" w:color="auto"/>
              <w:bottom w:val="single" w:sz="4" w:space="0" w:color="auto"/>
              <w:right w:val="single" w:sz="4" w:space="0" w:color="auto"/>
            </w:tcBorders>
            <w:tcMar>
              <w:left w:w="108" w:type="dxa"/>
              <w:right w:w="108" w:type="dxa"/>
            </w:tcMar>
          </w:tcPr>
          <w:p w14:paraId="0D984FA3" w14:textId="0398313C" w:rsidR="1BEB792F" w:rsidRPr="0086235F" w:rsidRDefault="1BEB792F" w:rsidP="00DC0967">
            <w:pPr>
              <w:spacing w:after="160" w:line="257" w:lineRule="auto"/>
              <w:jc w:val="both"/>
              <w:rPr>
                <w:sz w:val="20"/>
              </w:rPr>
            </w:pPr>
            <w:r w:rsidRPr="0086235F">
              <w:rPr>
                <w:sz w:val="20"/>
              </w:rPr>
              <w:t>100 000</w:t>
            </w:r>
          </w:p>
        </w:tc>
      </w:tr>
      <w:tr w:rsidR="1BEB792F" w:rsidRPr="002913BA" w14:paraId="5C9613FA" w14:textId="77777777" w:rsidTr="00A956ED">
        <w:trPr>
          <w:trHeight w:val="300"/>
        </w:trPr>
        <w:tc>
          <w:tcPr>
            <w:tcW w:w="3107"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765B5F22" w14:textId="6273F507" w:rsidR="1BEB792F" w:rsidRPr="0086235F" w:rsidRDefault="1BEB792F" w:rsidP="002847E4">
            <w:pPr>
              <w:spacing w:after="160" w:line="257" w:lineRule="auto"/>
              <w:rPr>
                <w:sz w:val="20"/>
              </w:rPr>
            </w:pPr>
            <w:r w:rsidRPr="0086235F">
              <w:rPr>
                <w:b/>
                <w:sz w:val="20"/>
              </w:rPr>
              <w:t>Pokazatelji</w:t>
            </w:r>
            <w:r w:rsidR="000849C4">
              <w:rPr>
                <w:b/>
                <w:sz w:val="20"/>
              </w:rPr>
              <w:t xml:space="preserve"> </w:t>
            </w:r>
          </w:p>
        </w:tc>
        <w:tc>
          <w:tcPr>
            <w:tcW w:w="2652" w:type="dxa"/>
            <w:gridSpan w:val="2"/>
            <w:tcBorders>
              <w:top w:val="single" w:sz="4" w:space="0" w:color="auto"/>
              <w:left w:val="single" w:sz="4" w:space="0" w:color="auto"/>
              <w:bottom w:val="single" w:sz="4" w:space="0" w:color="auto"/>
              <w:right w:val="single" w:sz="4" w:space="0" w:color="auto"/>
            </w:tcBorders>
            <w:tcMar>
              <w:left w:w="108" w:type="dxa"/>
              <w:right w:w="108" w:type="dxa"/>
            </w:tcMar>
          </w:tcPr>
          <w:p w14:paraId="0B26C9F0" w14:textId="0E35BE34" w:rsidR="1BEB792F" w:rsidRPr="0086235F" w:rsidRDefault="1BEB792F" w:rsidP="00DC0967">
            <w:pPr>
              <w:spacing w:after="160" w:line="257" w:lineRule="auto"/>
              <w:jc w:val="both"/>
              <w:rPr>
                <w:sz w:val="20"/>
              </w:rPr>
            </w:pPr>
            <w:r w:rsidRPr="0086235F">
              <w:rPr>
                <w:b/>
                <w:sz w:val="20"/>
              </w:rPr>
              <w:t>Početna vrijednost (2024.)</w:t>
            </w:r>
            <w:r w:rsidRPr="0086235F">
              <w:rPr>
                <w:sz w:val="20"/>
              </w:rPr>
              <w:t xml:space="preserve"> </w:t>
            </w:r>
          </w:p>
        </w:tc>
        <w:tc>
          <w:tcPr>
            <w:tcW w:w="3303" w:type="dxa"/>
            <w:gridSpan w:val="2"/>
            <w:tcBorders>
              <w:top w:val="single" w:sz="4" w:space="0" w:color="auto"/>
              <w:left w:val="single" w:sz="4" w:space="0" w:color="auto"/>
              <w:bottom w:val="single" w:sz="4" w:space="0" w:color="auto"/>
              <w:right w:val="single" w:sz="4" w:space="0" w:color="auto"/>
            </w:tcBorders>
            <w:tcMar>
              <w:left w:w="108" w:type="dxa"/>
              <w:right w:w="108" w:type="dxa"/>
            </w:tcMar>
          </w:tcPr>
          <w:p w14:paraId="1D4B5A93" w14:textId="757F06D0" w:rsidR="1BEB792F" w:rsidRPr="0086235F" w:rsidRDefault="1BEB792F" w:rsidP="00DC0967">
            <w:pPr>
              <w:spacing w:after="160" w:line="257" w:lineRule="auto"/>
              <w:jc w:val="both"/>
              <w:rPr>
                <w:sz w:val="20"/>
              </w:rPr>
            </w:pPr>
            <w:r w:rsidRPr="0086235F">
              <w:rPr>
                <w:b/>
                <w:sz w:val="20"/>
              </w:rPr>
              <w:t>Ciljana vrijednost (2028.)</w:t>
            </w:r>
            <w:r w:rsidRPr="0086235F">
              <w:rPr>
                <w:sz w:val="20"/>
              </w:rPr>
              <w:t xml:space="preserve"> </w:t>
            </w:r>
          </w:p>
        </w:tc>
      </w:tr>
      <w:tr w:rsidR="1BEB792F" w:rsidRPr="002913BA" w14:paraId="1245F325" w14:textId="77777777" w:rsidTr="00A956ED">
        <w:trPr>
          <w:trHeight w:val="300"/>
        </w:trPr>
        <w:tc>
          <w:tcPr>
            <w:tcW w:w="3107"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2B571A2E" w14:textId="3F9DF7A1" w:rsidR="1BEB792F" w:rsidRPr="0086235F" w:rsidRDefault="1BEB792F" w:rsidP="002847E4">
            <w:pPr>
              <w:spacing w:after="160" w:line="257" w:lineRule="auto"/>
              <w:rPr>
                <w:sz w:val="20"/>
              </w:rPr>
            </w:pPr>
            <w:r w:rsidRPr="0086235F">
              <w:rPr>
                <w:sz w:val="20"/>
              </w:rPr>
              <w:t>Broj održanih sastanaka</w:t>
            </w:r>
          </w:p>
        </w:tc>
        <w:tc>
          <w:tcPr>
            <w:tcW w:w="2652" w:type="dxa"/>
            <w:gridSpan w:val="2"/>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3D21C252" w14:textId="1835BBB0" w:rsidR="1BEB792F" w:rsidRPr="0086235F" w:rsidRDefault="1BEB792F" w:rsidP="00DC0967">
            <w:pPr>
              <w:spacing w:after="160" w:line="257" w:lineRule="auto"/>
              <w:jc w:val="both"/>
              <w:rPr>
                <w:sz w:val="20"/>
              </w:rPr>
            </w:pPr>
            <w:r w:rsidRPr="0086235F">
              <w:rPr>
                <w:sz w:val="20"/>
              </w:rPr>
              <w:t>0</w:t>
            </w:r>
          </w:p>
        </w:tc>
        <w:tc>
          <w:tcPr>
            <w:tcW w:w="3303" w:type="dxa"/>
            <w:gridSpan w:val="2"/>
            <w:tcBorders>
              <w:top w:val="single" w:sz="4" w:space="0" w:color="auto"/>
              <w:left w:val="nil"/>
              <w:bottom w:val="single" w:sz="8" w:space="0" w:color="000000" w:themeColor="text1"/>
              <w:right w:val="single" w:sz="8" w:space="0" w:color="000000" w:themeColor="text1"/>
            </w:tcBorders>
            <w:tcMar>
              <w:left w:w="108" w:type="dxa"/>
              <w:right w:w="108" w:type="dxa"/>
            </w:tcMar>
          </w:tcPr>
          <w:p w14:paraId="5748FCC7" w14:textId="35253A55" w:rsidR="1BEB792F" w:rsidRPr="0086235F" w:rsidRDefault="1BEB792F" w:rsidP="00DC0967">
            <w:pPr>
              <w:spacing w:after="160" w:line="257" w:lineRule="auto"/>
              <w:jc w:val="both"/>
              <w:rPr>
                <w:sz w:val="20"/>
              </w:rPr>
            </w:pPr>
            <w:r w:rsidRPr="0086235F">
              <w:rPr>
                <w:sz w:val="20"/>
              </w:rPr>
              <w:t>10</w:t>
            </w:r>
          </w:p>
        </w:tc>
      </w:tr>
      <w:tr w:rsidR="1BEB792F" w:rsidRPr="002913BA" w14:paraId="01E7899F" w14:textId="77777777" w:rsidTr="00A956ED">
        <w:trPr>
          <w:trHeight w:val="300"/>
        </w:trPr>
        <w:tc>
          <w:tcPr>
            <w:tcW w:w="31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11E8050" w14:textId="3CCFEF2F" w:rsidR="1BEB792F" w:rsidRPr="0086235F" w:rsidRDefault="1BEB792F" w:rsidP="002847E4">
            <w:pPr>
              <w:spacing w:after="160" w:line="257" w:lineRule="auto"/>
              <w:rPr>
                <w:sz w:val="20"/>
              </w:rPr>
            </w:pPr>
            <w:r w:rsidRPr="0086235F">
              <w:rPr>
                <w:sz w:val="20"/>
              </w:rPr>
              <w:t>Broj realiziranih faza</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92E9E3A" w14:textId="719D6861" w:rsidR="1BEB792F" w:rsidRPr="0086235F" w:rsidRDefault="1BEB792F" w:rsidP="00DC0967">
            <w:pPr>
              <w:spacing w:after="160" w:line="257" w:lineRule="auto"/>
              <w:jc w:val="both"/>
              <w:rPr>
                <w:sz w:val="20"/>
              </w:rPr>
            </w:pPr>
            <w:r w:rsidRPr="0086235F">
              <w:rPr>
                <w:sz w:val="20"/>
              </w:rPr>
              <w:t>0</w:t>
            </w:r>
          </w:p>
        </w:tc>
        <w:tc>
          <w:tcPr>
            <w:tcW w:w="3303"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3EDED14" w14:textId="00774952" w:rsidR="1BEB792F" w:rsidRPr="0086235F" w:rsidRDefault="1BEB792F" w:rsidP="00DC0967">
            <w:pPr>
              <w:spacing w:after="160" w:line="257" w:lineRule="auto"/>
              <w:jc w:val="both"/>
              <w:rPr>
                <w:sz w:val="20"/>
              </w:rPr>
            </w:pPr>
            <w:r w:rsidRPr="0086235F">
              <w:rPr>
                <w:sz w:val="20"/>
              </w:rPr>
              <w:t>4</w:t>
            </w:r>
          </w:p>
        </w:tc>
      </w:tr>
    </w:tbl>
    <w:p w14:paraId="7DB155E7" w14:textId="262A98DE" w:rsidR="002847E4" w:rsidRPr="002913BA" w:rsidRDefault="002847E4" w:rsidP="1BEB792F">
      <w:pPr>
        <w:spacing w:before="360" w:after="240" w:line="257" w:lineRule="auto"/>
        <w:jc w:val="both"/>
        <w:rPr>
          <w:sz w:val="20"/>
          <w:szCs w:val="20"/>
        </w:rPr>
      </w:pPr>
    </w:p>
    <w:p w14:paraId="0B4D332E" w14:textId="79C49B2F" w:rsidR="002913BA" w:rsidRDefault="007B0144" w:rsidP="00674E7B">
      <w:pPr>
        <w:pStyle w:val="Heading2"/>
      </w:pPr>
      <w:bookmarkStart w:id="2783" w:name="_Toc181964149"/>
      <w:bookmarkStart w:id="2784" w:name="_Toc181973424"/>
      <w:bookmarkStart w:id="2785" w:name="_Toc183081260"/>
      <w:bookmarkStart w:id="2786" w:name="_Toc183082293"/>
      <w:bookmarkStart w:id="2787" w:name="_Toc183096666"/>
      <w:bookmarkStart w:id="2788" w:name="_Toc183153603"/>
      <w:bookmarkStart w:id="2789" w:name="_Toc183520691"/>
      <w:bookmarkStart w:id="2790" w:name="_Toc183521645"/>
      <w:bookmarkStart w:id="2791" w:name="_Toc183521759"/>
      <w:bookmarkStart w:id="2792" w:name="_Toc183523362"/>
      <w:bookmarkStart w:id="2793" w:name="_Toc184199036"/>
      <w:bookmarkStart w:id="2794" w:name="_Toc184591691"/>
      <w:r w:rsidRPr="00C064DE">
        <w:t>Ostale mjere</w:t>
      </w:r>
      <w:bookmarkEnd w:id="2783"/>
      <w:bookmarkEnd w:id="2784"/>
      <w:bookmarkEnd w:id="2785"/>
      <w:bookmarkEnd w:id="2786"/>
      <w:bookmarkEnd w:id="2787"/>
      <w:bookmarkEnd w:id="2788"/>
      <w:bookmarkEnd w:id="2789"/>
      <w:bookmarkEnd w:id="2790"/>
      <w:bookmarkEnd w:id="2791"/>
      <w:bookmarkEnd w:id="2792"/>
      <w:bookmarkEnd w:id="2793"/>
      <w:bookmarkEnd w:id="2794"/>
    </w:p>
    <w:p w14:paraId="542CB890" w14:textId="2E147CE2" w:rsidR="03A46871" w:rsidRDefault="03A46871" w:rsidP="6B47F802">
      <w:pPr>
        <w:jc w:val="both"/>
        <w:rPr>
          <w:rFonts w:eastAsia="Calibri"/>
          <w:lang w:val="en-US"/>
        </w:rPr>
      </w:pPr>
      <w:bookmarkStart w:id="2795" w:name="_Toc181964150"/>
      <w:r w:rsidRPr="1CBE37F2">
        <w:rPr>
          <w:rFonts w:eastAsiaTheme="minorEastAsia"/>
        </w:rPr>
        <w:t>Ostale mjere uključuju projekte i aktivnosti koje nisu sektorskog karaktera i ne mogu se svrstati u prethodno obrađena područja. Pri tome je najvažniji razvoj digitalne informacijske platforme koja će omogućiti bolje upravljanje i planiranje odgovora na klimatske promjene, temeljeno na dostupnosti informacijama iz službenih izvora, podataka u stvarnom vremenu, GIS podataka i drugih relevantnih izvora podataka. Također, planiran je razvoj dvosmjernih informacijskih veza s nacionalnim sustavom u području klimatskih promjena, dvosmjerna komunikacija s građanima, razvoj vizualizacijskih i simulacijskih modela i alata te diseminacija strojno čitljivih podataka o klimatskim promjenama. Digitalna informacijska platforma treba biti razvijena i usklađena s postojećim sustavima Grada Zagreba: Energetski atlas, EIC, GIS Grada Zagreba, 3D model Grada Zagreba, Digitalni blizanac Grada Zagreba, Zagreb Smart City, Statistika Grada Zagreba i dr.</w:t>
      </w:r>
    </w:p>
    <w:p w14:paraId="3BAA6026" w14:textId="67817051" w:rsidR="6B47F802" w:rsidRDefault="6B47F802"/>
    <w:tbl>
      <w:tblPr>
        <w:tblW w:w="0" w:type="auto"/>
        <w:tblInd w:w="150" w:type="dxa"/>
        <w:tblLayout w:type="fixed"/>
        <w:tblLook w:val="04A0" w:firstRow="1" w:lastRow="0" w:firstColumn="1" w:lastColumn="0" w:noHBand="0" w:noVBand="1"/>
      </w:tblPr>
      <w:tblGrid>
        <w:gridCol w:w="3411"/>
        <w:gridCol w:w="1400"/>
        <w:gridCol w:w="1401"/>
        <w:gridCol w:w="1401"/>
        <w:gridCol w:w="1401"/>
      </w:tblGrid>
      <w:tr w:rsidR="680733F8" w14:paraId="58CDBDF8" w14:textId="77777777" w:rsidTr="680733F8">
        <w:trPr>
          <w:trHeight w:val="28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0177E3C" w14:textId="632865D8" w:rsidR="680733F8" w:rsidRPr="00726D43" w:rsidRDefault="680733F8" w:rsidP="680733F8">
            <w:pPr>
              <w:spacing w:line="257" w:lineRule="auto"/>
              <w:jc w:val="both"/>
              <w:rPr>
                <w:rFonts w:cstheme="minorHAnsi"/>
                <w:b/>
                <w:sz w:val="20"/>
                <w:szCs w:val="20"/>
              </w:rPr>
            </w:pPr>
            <w:r w:rsidRPr="00726D43">
              <w:rPr>
                <w:rFonts w:eastAsia="Calibri" w:cstheme="minorHAnsi"/>
                <w:b/>
                <w:sz w:val="20"/>
                <w:szCs w:val="20"/>
              </w:rPr>
              <w:t>Redni broj mjere</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3BADCDD" w14:textId="7AE151D0" w:rsidR="680733F8" w:rsidRPr="00726D43" w:rsidRDefault="680733F8" w:rsidP="680733F8">
            <w:pPr>
              <w:spacing w:line="257" w:lineRule="auto"/>
              <w:jc w:val="both"/>
              <w:rPr>
                <w:rFonts w:cstheme="minorHAnsi"/>
                <w:b/>
                <w:sz w:val="20"/>
                <w:szCs w:val="20"/>
              </w:rPr>
            </w:pPr>
            <w:r w:rsidRPr="00726D43">
              <w:rPr>
                <w:rFonts w:eastAsia="Calibri" w:cstheme="minorHAnsi"/>
                <w:b/>
                <w:sz w:val="20"/>
                <w:szCs w:val="20"/>
              </w:rPr>
              <w:t>Ostale mjere - 01</w:t>
            </w:r>
          </w:p>
        </w:tc>
      </w:tr>
      <w:tr w:rsidR="680733F8" w14:paraId="5B731C4C" w14:textId="77777777" w:rsidTr="680733F8">
        <w:trPr>
          <w:trHeight w:val="660"/>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0123EA9C" w14:textId="0365E276" w:rsidR="680733F8" w:rsidRPr="00726D43" w:rsidRDefault="680733F8" w:rsidP="680733F8">
            <w:pPr>
              <w:spacing w:line="257" w:lineRule="auto"/>
              <w:rPr>
                <w:rFonts w:cstheme="minorHAnsi"/>
                <w:sz w:val="20"/>
                <w:szCs w:val="20"/>
              </w:rPr>
            </w:pPr>
            <w:r w:rsidRPr="00726D43">
              <w:rPr>
                <w:rFonts w:eastAsia="Calibri" w:cstheme="minorHAnsi"/>
                <w:sz w:val="20"/>
                <w:szCs w:val="20"/>
              </w:rPr>
              <w:t xml:space="preserve"> </w:t>
            </w:r>
          </w:p>
          <w:p w14:paraId="0639D6B5" w14:textId="5BE9A6A5" w:rsidR="680733F8" w:rsidRPr="00726D43" w:rsidRDefault="680733F8" w:rsidP="680733F8">
            <w:pPr>
              <w:spacing w:line="257" w:lineRule="auto"/>
              <w:jc w:val="both"/>
              <w:rPr>
                <w:rFonts w:cstheme="minorHAnsi"/>
                <w:b/>
                <w:sz w:val="20"/>
                <w:szCs w:val="20"/>
              </w:rPr>
            </w:pPr>
            <w:r w:rsidRPr="00726D43">
              <w:rPr>
                <w:rFonts w:eastAsia="Calibri" w:cstheme="minorHAnsi"/>
                <w:b/>
                <w:sz w:val="20"/>
                <w:szCs w:val="20"/>
              </w:rPr>
              <w:t>Ime mjere</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4F1A10C" w14:textId="7C71A767" w:rsidR="680733F8" w:rsidRPr="00726D43" w:rsidRDefault="680733F8" w:rsidP="680733F8">
            <w:pPr>
              <w:spacing w:line="257" w:lineRule="auto"/>
              <w:jc w:val="both"/>
              <w:rPr>
                <w:rFonts w:cstheme="minorHAnsi"/>
                <w:b/>
                <w:sz w:val="20"/>
                <w:szCs w:val="20"/>
              </w:rPr>
            </w:pPr>
            <w:r w:rsidRPr="00726D43">
              <w:rPr>
                <w:rFonts w:eastAsia="Calibri" w:cstheme="minorHAnsi"/>
                <w:b/>
                <w:sz w:val="20"/>
                <w:szCs w:val="20"/>
              </w:rPr>
              <w:t>Razvoj digitalne informacijske platforme za klimatske promjene na području Grada Zagreba</w:t>
            </w:r>
          </w:p>
        </w:tc>
      </w:tr>
      <w:tr w:rsidR="680733F8" w14:paraId="0A067514" w14:textId="77777777" w:rsidTr="680733F8">
        <w:trPr>
          <w:trHeight w:val="22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DB09A61" w14:textId="73756673" w:rsidR="680733F8" w:rsidRPr="00726D43" w:rsidRDefault="680733F8" w:rsidP="680733F8">
            <w:pPr>
              <w:spacing w:line="257" w:lineRule="auto"/>
              <w:jc w:val="both"/>
              <w:rPr>
                <w:rFonts w:cstheme="minorHAnsi"/>
                <w:b/>
                <w:sz w:val="20"/>
                <w:szCs w:val="20"/>
              </w:rPr>
            </w:pPr>
            <w:r w:rsidRPr="00726D43">
              <w:rPr>
                <w:rFonts w:eastAsia="Calibri" w:cstheme="minorHAnsi"/>
                <w:b/>
                <w:sz w:val="20"/>
                <w:szCs w:val="20"/>
              </w:rPr>
              <w:t>Nositelj mjere:</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B9B5F7F" w14:textId="158BF133" w:rsidR="680733F8" w:rsidRPr="00726D43" w:rsidRDefault="00643C22" w:rsidP="00726D43">
            <w:pPr>
              <w:spacing w:line="257" w:lineRule="auto"/>
              <w:jc w:val="both"/>
              <w:rPr>
                <w:rFonts w:eastAsia="Calibri" w:cstheme="minorHAnsi"/>
                <w:sz w:val="20"/>
                <w:szCs w:val="20"/>
              </w:rPr>
            </w:pPr>
            <w:r>
              <w:rPr>
                <w:rFonts w:eastAsia="Calibri"/>
                <w:sz w:val="22"/>
                <w:szCs w:val="22"/>
              </w:rPr>
              <w:t>GEOS</w:t>
            </w:r>
          </w:p>
        </w:tc>
      </w:tr>
      <w:tr w:rsidR="680733F8" w14:paraId="79C78A66" w14:textId="77777777" w:rsidTr="680733F8">
        <w:trPr>
          <w:trHeight w:val="22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F966968" w14:textId="5C5EE2AF" w:rsidR="680733F8" w:rsidRPr="00726D43" w:rsidRDefault="680733F8" w:rsidP="680733F8">
            <w:pPr>
              <w:spacing w:line="257" w:lineRule="auto"/>
              <w:jc w:val="both"/>
              <w:rPr>
                <w:rFonts w:cstheme="minorHAnsi"/>
                <w:b/>
                <w:sz w:val="20"/>
                <w:szCs w:val="20"/>
              </w:rPr>
            </w:pPr>
            <w:r w:rsidRPr="00726D43">
              <w:rPr>
                <w:rFonts w:eastAsia="Calibri" w:cstheme="minorHAnsi"/>
                <w:b/>
                <w:sz w:val="20"/>
                <w:szCs w:val="20"/>
              </w:rPr>
              <w:t>Partneri u provođenju mjere:</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BBBA0B7" w14:textId="60E3C9BB" w:rsidR="680733F8" w:rsidRPr="00726D43" w:rsidRDefault="680733F8" w:rsidP="00726D43">
            <w:pPr>
              <w:spacing w:line="257" w:lineRule="auto"/>
              <w:jc w:val="both"/>
              <w:rPr>
                <w:rFonts w:eastAsia="Calibri" w:cstheme="minorHAnsi"/>
                <w:sz w:val="20"/>
                <w:szCs w:val="20"/>
              </w:rPr>
            </w:pPr>
            <w:r w:rsidRPr="00726D43">
              <w:rPr>
                <w:rFonts w:eastAsia="Calibri" w:cstheme="minorHAnsi"/>
                <w:sz w:val="20"/>
                <w:szCs w:val="20"/>
              </w:rPr>
              <w:t>Gradska upravna tijela</w:t>
            </w:r>
          </w:p>
          <w:p w14:paraId="4A5A926E" w14:textId="63A30D8F" w:rsidR="680733F8" w:rsidRPr="00726D43" w:rsidRDefault="680733F8" w:rsidP="00726D43">
            <w:pPr>
              <w:spacing w:line="257" w:lineRule="auto"/>
              <w:jc w:val="both"/>
              <w:rPr>
                <w:rFonts w:eastAsia="Calibri" w:cstheme="minorHAnsi"/>
                <w:sz w:val="20"/>
                <w:szCs w:val="20"/>
              </w:rPr>
            </w:pPr>
            <w:r w:rsidRPr="00726D43">
              <w:rPr>
                <w:rFonts w:eastAsia="Calibri" w:cstheme="minorHAnsi"/>
                <w:sz w:val="20"/>
                <w:szCs w:val="20"/>
              </w:rPr>
              <w:t>Gradska trgovačka društva i ustanove</w:t>
            </w:r>
          </w:p>
          <w:p w14:paraId="02CB4A45" w14:textId="156000C8" w:rsidR="680733F8" w:rsidRPr="00726D43" w:rsidRDefault="680733F8" w:rsidP="00726D43">
            <w:pPr>
              <w:spacing w:line="257" w:lineRule="auto"/>
              <w:jc w:val="both"/>
              <w:rPr>
                <w:rFonts w:eastAsia="Calibri" w:cstheme="minorHAnsi"/>
                <w:sz w:val="20"/>
                <w:szCs w:val="20"/>
              </w:rPr>
            </w:pPr>
            <w:r w:rsidRPr="00726D43">
              <w:rPr>
                <w:rFonts w:eastAsia="Calibri" w:cstheme="minorHAnsi"/>
                <w:sz w:val="20"/>
                <w:szCs w:val="20"/>
              </w:rPr>
              <w:t>REGEA</w:t>
            </w:r>
          </w:p>
        </w:tc>
      </w:tr>
      <w:tr w:rsidR="680733F8" w14:paraId="7DDB0C94" w14:textId="77777777" w:rsidTr="680733F8">
        <w:trPr>
          <w:trHeight w:val="22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19B5EF1" w14:textId="48BCEB09" w:rsidR="680733F8" w:rsidRPr="00726D43" w:rsidRDefault="680733F8" w:rsidP="680733F8">
            <w:pPr>
              <w:spacing w:line="257" w:lineRule="auto"/>
              <w:jc w:val="both"/>
              <w:rPr>
                <w:rFonts w:cstheme="minorHAnsi"/>
                <w:b/>
                <w:sz w:val="20"/>
                <w:szCs w:val="20"/>
              </w:rPr>
            </w:pPr>
            <w:r w:rsidRPr="00726D43">
              <w:rPr>
                <w:rFonts w:eastAsia="Calibri" w:cstheme="minorHAnsi"/>
                <w:b/>
                <w:sz w:val="20"/>
                <w:szCs w:val="20"/>
              </w:rPr>
              <w:t>Ostali uključeni dionici:</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DFCC03D" w14:textId="4D0C428B" w:rsidR="680733F8" w:rsidRPr="00726D43" w:rsidRDefault="680733F8" w:rsidP="00726D43">
            <w:pPr>
              <w:spacing w:line="257" w:lineRule="auto"/>
              <w:jc w:val="both"/>
              <w:rPr>
                <w:rFonts w:eastAsia="Calibri" w:cstheme="minorHAnsi"/>
                <w:sz w:val="20"/>
                <w:szCs w:val="20"/>
              </w:rPr>
            </w:pPr>
            <w:r w:rsidRPr="00726D43">
              <w:rPr>
                <w:rFonts w:eastAsia="Calibri" w:cstheme="minorHAnsi"/>
                <w:sz w:val="20"/>
                <w:szCs w:val="20"/>
              </w:rPr>
              <w:t>Tijela državne uprave</w:t>
            </w:r>
          </w:p>
          <w:p w14:paraId="1089EB07" w14:textId="5FD7688A" w:rsidR="680733F8" w:rsidRPr="00726D43" w:rsidRDefault="680733F8" w:rsidP="00726D43">
            <w:pPr>
              <w:spacing w:line="257" w:lineRule="auto"/>
              <w:jc w:val="both"/>
              <w:rPr>
                <w:rFonts w:eastAsia="Calibri" w:cstheme="minorHAnsi"/>
                <w:sz w:val="20"/>
                <w:szCs w:val="20"/>
              </w:rPr>
            </w:pPr>
            <w:r w:rsidRPr="00726D43">
              <w:rPr>
                <w:rFonts w:eastAsia="Calibri" w:cstheme="minorHAnsi"/>
                <w:sz w:val="20"/>
                <w:szCs w:val="20"/>
              </w:rPr>
              <w:t>Akademski sektor</w:t>
            </w:r>
          </w:p>
          <w:p w14:paraId="7D11B270" w14:textId="3208FF09" w:rsidR="680733F8" w:rsidRPr="00726D43" w:rsidRDefault="680733F8" w:rsidP="00726D43">
            <w:pPr>
              <w:spacing w:line="257" w:lineRule="auto"/>
              <w:jc w:val="both"/>
              <w:rPr>
                <w:rFonts w:eastAsia="Calibri" w:cstheme="minorHAnsi"/>
                <w:sz w:val="20"/>
                <w:szCs w:val="20"/>
              </w:rPr>
            </w:pPr>
            <w:r w:rsidRPr="00726D43">
              <w:rPr>
                <w:rFonts w:eastAsia="Calibri" w:cstheme="minorHAnsi"/>
                <w:sz w:val="20"/>
                <w:szCs w:val="20"/>
              </w:rPr>
              <w:t>Privatni sektor</w:t>
            </w:r>
          </w:p>
          <w:p w14:paraId="78B767C5" w14:textId="67C1695D" w:rsidR="680733F8" w:rsidRPr="00726D43" w:rsidRDefault="680733F8" w:rsidP="00726D43">
            <w:pPr>
              <w:spacing w:line="257" w:lineRule="auto"/>
              <w:jc w:val="both"/>
              <w:rPr>
                <w:rFonts w:eastAsia="Calibri" w:cstheme="minorHAnsi"/>
                <w:sz w:val="20"/>
                <w:szCs w:val="20"/>
              </w:rPr>
            </w:pPr>
            <w:r w:rsidRPr="00726D43">
              <w:rPr>
                <w:rFonts w:eastAsia="Calibri" w:cstheme="minorHAnsi"/>
                <w:sz w:val="20"/>
                <w:szCs w:val="20"/>
              </w:rPr>
              <w:t>Civilno društvo i građani</w:t>
            </w:r>
          </w:p>
          <w:p w14:paraId="53CFF582" w14:textId="3E968297" w:rsidR="680733F8" w:rsidRPr="00726D43" w:rsidRDefault="680733F8" w:rsidP="00726D43">
            <w:pPr>
              <w:spacing w:line="257" w:lineRule="auto"/>
              <w:jc w:val="both"/>
              <w:rPr>
                <w:rFonts w:eastAsia="Calibri" w:cstheme="minorHAnsi"/>
                <w:sz w:val="20"/>
                <w:szCs w:val="20"/>
              </w:rPr>
            </w:pPr>
            <w:r w:rsidRPr="00726D43">
              <w:rPr>
                <w:rFonts w:eastAsia="Calibri" w:cstheme="minorHAnsi"/>
                <w:sz w:val="20"/>
                <w:szCs w:val="20"/>
              </w:rPr>
              <w:t>DHMZ</w:t>
            </w:r>
          </w:p>
        </w:tc>
      </w:tr>
      <w:tr w:rsidR="680733F8" w14:paraId="35AA0964" w14:textId="77777777" w:rsidTr="680733F8">
        <w:trPr>
          <w:trHeight w:val="22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43FF1D6" w14:textId="2035929A" w:rsidR="680733F8" w:rsidRPr="00726D43" w:rsidRDefault="680733F8" w:rsidP="680733F8">
            <w:pPr>
              <w:spacing w:line="257" w:lineRule="auto"/>
              <w:rPr>
                <w:rFonts w:cstheme="minorHAnsi"/>
                <w:b/>
                <w:sz w:val="20"/>
                <w:szCs w:val="20"/>
              </w:rPr>
            </w:pPr>
            <w:r w:rsidRPr="00726D43">
              <w:rPr>
                <w:rFonts w:eastAsia="Calibri" w:cstheme="minorHAnsi"/>
                <w:b/>
                <w:sz w:val="20"/>
                <w:szCs w:val="20"/>
              </w:rPr>
              <w:t>Početak/kraj provedbe (godine)</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B4A699" w14:textId="78297CD1" w:rsidR="680733F8" w:rsidRPr="00726D43" w:rsidRDefault="680733F8" w:rsidP="680733F8">
            <w:pPr>
              <w:spacing w:line="257" w:lineRule="auto"/>
              <w:jc w:val="both"/>
              <w:rPr>
                <w:rFonts w:cstheme="minorHAnsi"/>
                <w:b/>
                <w:sz w:val="20"/>
                <w:szCs w:val="20"/>
              </w:rPr>
            </w:pPr>
            <w:r w:rsidRPr="00726D43">
              <w:rPr>
                <w:rFonts w:eastAsia="Calibri" w:cstheme="minorHAnsi"/>
                <w:b/>
                <w:sz w:val="20"/>
                <w:szCs w:val="20"/>
              </w:rPr>
              <w:t>2025.-2030.</w:t>
            </w:r>
          </w:p>
        </w:tc>
      </w:tr>
      <w:tr w:rsidR="680733F8" w14:paraId="1AF448A5" w14:textId="77777777" w:rsidTr="680733F8">
        <w:trPr>
          <w:trHeight w:val="22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4A3A4CC" w14:textId="511E02E2" w:rsidR="680733F8" w:rsidRPr="00726D43" w:rsidRDefault="680733F8" w:rsidP="680733F8">
            <w:pPr>
              <w:spacing w:line="257" w:lineRule="auto"/>
              <w:jc w:val="both"/>
              <w:rPr>
                <w:rFonts w:cstheme="minorHAnsi"/>
                <w:b/>
                <w:sz w:val="20"/>
                <w:szCs w:val="20"/>
              </w:rPr>
            </w:pPr>
            <w:r w:rsidRPr="00726D43">
              <w:rPr>
                <w:rFonts w:eastAsia="Calibri" w:cstheme="minorHAnsi"/>
                <w:b/>
                <w:sz w:val="20"/>
                <w:szCs w:val="20"/>
              </w:rPr>
              <w:t>Izvor sredstava za provedbu</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7DE9FB" w14:textId="6B9612C5" w:rsidR="680733F8" w:rsidRPr="00726D43" w:rsidRDefault="680733F8" w:rsidP="00726D43">
            <w:pPr>
              <w:spacing w:line="257" w:lineRule="auto"/>
              <w:jc w:val="both"/>
              <w:rPr>
                <w:rFonts w:eastAsia="Calibri" w:cstheme="minorHAnsi"/>
                <w:sz w:val="20"/>
                <w:szCs w:val="20"/>
              </w:rPr>
            </w:pPr>
            <w:r w:rsidRPr="00726D43">
              <w:rPr>
                <w:rFonts w:eastAsia="Calibri" w:cstheme="minorHAnsi"/>
                <w:sz w:val="20"/>
                <w:szCs w:val="20"/>
              </w:rPr>
              <w:t>Proračun Grada Zagreba</w:t>
            </w:r>
          </w:p>
          <w:p w14:paraId="18A87936" w14:textId="719A35FB" w:rsidR="680733F8" w:rsidRPr="00726D43" w:rsidRDefault="680733F8" w:rsidP="00726D43">
            <w:pPr>
              <w:spacing w:line="257" w:lineRule="auto"/>
              <w:jc w:val="both"/>
              <w:rPr>
                <w:rFonts w:eastAsia="Calibri" w:cstheme="minorHAnsi"/>
                <w:sz w:val="20"/>
                <w:szCs w:val="20"/>
              </w:rPr>
            </w:pPr>
            <w:r w:rsidRPr="00726D43">
              <w:rPr>
                <w:rFonts w:eastAsia="Calibri" w:cstheme="minorHAnsi"/>
                <w:sz w:val="20"/>
                <w:szCs w:val="20"/>
              </w:rPr>
              <w:t>Državni proračun</w:t>
            </w:r>
          </w:p>
          <w:p w14:paraId="47726438" w14:textId="6CB2C0F9" w:rsidR="680733F8" w:rsidRPr="00726D43" w:rsidRDefault="680733F8" w:rsidP="00726D43">
            <w:pPr>
              <w:spacing w:line="257" w:lineRule="auto"/>
              <w:jc w:val="both"/>
              <w:rPr>
                <w:rFonts w:eastAsia="Calibri" w:cstheme="minorHAnsi"/>
                <w:sz w:val="20"/>
                <w:szCs w:val="20"/>
              </w:rPr>
            </w:pPr>
            <w:r w:rsidRPr="00726D43">
              <w:rPr>
                <w:rFonts w:eastAsia="Calibri" w:cstheme="minorHAnsi"/>
                <w:sz w:val="20"/>
                <w:szCs w:val="20"/>
              </w:rPr>
              <w:t>Programi EU</w:t>
            </w:r>
          </w:p>
        </w:tc>
      </w:tr>
      <w:tr w:rsidR="680733F8" w14:paraId="1F6C4061" w14:textId="77777777" w:rsidTr="680733F8">
        <w:trPr>
          <w:trHeight w:val="151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74465D5" w14:textId="037D6A35" w:rsidR="680733F8" w:rsidRPr="00726D43" w:rsidRDefault="680733F8" w:rsidP="680733F8">
            <w:pPr>
              <w:spacing w:line="257" w:lineRule="auto"/>
              <w:jc w:val="both"/>
              <w:rPr>
                <w:rFonts w:cstheme="minorHAnsi"/>
                <w:b/>
                <w:sz w:val="20"/>
                <w:szCs w:val="20"/>
              </w:rPr>
            </w:pPr>
            <w:r w:rsidRPr="00726D43">
              <w:rPr>
                <w:rFonts w:eastAsia="Calibri" w:cstheme="minorHAnsi"/>
                <w:b/>
                <w:sz w:val="20"/>
                <w:szCs w:val="20"/>
              </w:rPr>
              <w:t>Kratki opis/komentar</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72FE64" w14:textId="34B0FB55" w:rsidR="680733F8" w:rsidRPr="00726D43" w:rsidRDefault="680733F8" w:rsidP="680733F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line="257" w:lineRule="auto"/>
              <w:jc w:val="both"/>
              <w:rPr>
                <w:rFonts w:cstheme="minorHAnsi"/>
                <w:sz w:val="20"/>
                <w:szCs w:val="20"/>
              </w:rPr>
            </w:pPr>
            <w:r w:rsidRPr="00726D43">
              <w:rPr>
                <w:rFonts w:eastAsia="Calibri" w:cstheme="minorHAnsi"/>
                <w:sz w:val="20"/>
                <w:szCs w:val="20"/>
              </w:rPr>
              <w:t>Razvoj digitalne platforme za</w:t>
            </w:r>
            <w:r w:rsidR="000849C4" w:rsidRPr="00726D43">
              <w:rPr>
                <w:rFonts w:eastAsia="Calibri" w:cstheme="minorHAnsi"/>
                <w:sz w:val="20"/>
                <w:szCs w:val="20"/>
              </w:rPr>
              <w:t xml:space="preserve"> </w:t>
            </w:r>
            <w:r w:rsidRPr="00726D43">
              <w:rPr>
                <w:rFonts w:eastAsia="Calibri" w:cstheme="minorHAnsi"/>
                <w:sz w:val="20"/>
                <w:szCs w:val="20"/>
              </w:rPr>
              <w:t>prikupljanje, integraciju, analizu i diseminaciju podataka i informacija o klimatskim promjenama na području Grada Zagreba i zagrebačkog metropolitanskog područja.</w:t>
            </w:r>
          </w:p>
          <w:p w14:paraId="026BE11F" w14:textId="72087B48" w:rsidR="680733F8" w:rsidRPr="00726D43" w:rsidRDefault="680733F8" w:rsidP="004202E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line="257" w:lineRule="auto"/>
              <w:jc w:val="both"/>
              <w:rPr>
                <w:rFonts w:cstheme="minorHAnsi"/>
                <w:sz w:val="20"/>
                <w:szCs w:val="20"/>
              </w:rPr>
            </w:pPr>
            <w:r w:rsidRPr="00726D43">
              <w:rPr>
                <w:rFonts w:eastAsia="Calibri" w:cstheme="minorHAnsi"/>
                <w:sz w:val="20"/>
                <w:szCs w:val="20"/>
              </w:rPr>
              <w:t>Cilj razvoja digitalne platforme je omogućiti svim dionicima u području klime pristup i korištenje svih relevantnih podataka kroz</w:t>
            </w:r>
            <w:r w:rsidR="000849C4" w:rsidRPr="00726D43">
              <w:rPr>
                <w:rFonts w:eastAsia="Calibri" w:cstheme="minorHAnsi"/>
                <w:sz w:val="20"/>
                <w:szCs w:val="20"/>
              </w:rPr>
              <w:t xml:space="preserve"> </w:t>
            </w:r>
            <w:r w:rsidRPr="00726D43">
              <w:rPr>
                <w:rFonts w:eastAsia="Calibri" w:cstheme="minorHAnsi"/>
                <w:sz w:val="20"/>
                <w:szCs w:val="20"/>
              </w:rPr>
              <w:t>vizualizacijske, analitičke i simulacijske alate.</w:t>
            </w:r>
          </w:p>
          <w:p w14:paraId="6B639F8C" w14:textId="2D312E2A" w:rsidR="680733F8" w:rsidRPr="00726D43" w:rsidRDefault="680733F8" w:rsidP="680733F8">
            <w:pPr>
              <w:spacing w:after="160" w:line="257" w:lineRule="auto"/>
              <w:jc w:val="both"/>
              <w:rPr>
                <w:rFonts w:cstheme="minorHAnsi"/>
                <w:sz w:val="20"/>
                <w:szCs w:val="20"/>
              </w:rPr>
            </w:pPr>
            <w:r w:rsidRPr="00726D43">
              <w:rPr>
                <w:rFonts w:eastAsia="Calibri" w:cstheme="minorHAnsi"/>
                <w:sz w:val="20"/>
                <w:szCs w:val="20"/>
              </w:rPr>
              <w:lastRenderedPageBreak/>
              <w:t>Planirane aktivnosti i karakteristike digitalne platforme:</w:t>
            </w:r>
          </w:p>
          <w:p w14:paraId="391A1381" w14:textId="581944EB" w:rsidR="680733F8" w:rsidRPr="00726D43" w:rsidRDefault="680733F8" w:rsidP="680733F8">
            <w:pPr>
              <w:pStyle w:val="ListParagraph"/>
              <w:spacing w:line="257" w:lineRule="auto"/>
              <w:ind w:left="482" w:hanging="357"/>
              <w:jc w:val="both"/>
              <w:rPr>
                <w:rFonts w:eastAsia="Calibri" w:cstheme="minorHAnsi"/>
                <w:sz w:val="20"/>
                <w:szCs w:val="20"/>
              </w:rPr>
            </w:pPr>
            <w:r w:rsidRPr="00726D43">
              <w:rPr>
                <w:rFonts w:eastAsia="Calibri" w:cstheme="minorHAnsi"/>
                <w:sz w:val="20"/>
                <w:szCs w:val="20"/>
              </w:rPr>
              <w:t xml:space="preserve">Dvosmjerna komunikacija s nacionalnim Informacijski sustavom o klimatskim promjenama  </w:t>
            </w:r>
          </w:p>
          <w:p w14:paraId="316880DA" w14:textId="2DCA7EF7" w:rsidR="680733F8" w:rsidRPr="00726D43" w:rsidRDefault="680733F8" w:rsidP="680733F8">
            <w:pPr>
              <w:pStyle w:val="ListParagraph"/>
              <w:spacing w:line="257" w:lineRule="auto"/>
              <w:ind w:left="482" w:hanging="357"/>
              <w:jc w:val="both"/>
              <w:rPr>
                <w:rFonts w:eastAsia="Calibri" w:cstheme="minorHAnsi"/>
                <w:sz w:val="20"/>
                <w:szCs w:val="20"/>
              </w:rPr>
            </w:pPr>
            <w:r w:rsidRPr="00726D43">
              <w:rPr>
                <w:rFonts w:eastAsia="Calibri" w:cstheme="minorHAnsi"/>
                <w:sz w:val="20"/>
                <w:szCs w:val="20"/>
              </w:rPr>
              <w:t>Pristup podacima Europske komisije o klimi i klimatskim promjenama</w:t>
            </w:r>
          </w:p>
          <w:p w14:paraId="42F85FA9" w14:textId="4FF9BBEF" w:rsidR="680733F8" w:rsidRPr="00726D43" w:rsidRDefault="680733F8" w:rsidP="680733F8">
            <w:pPr>
              <w:pStyle w:val="ListParagraph"/>
              <w:spacing w:line="257" w:lineRule="auto"/>
              <w:ind w:left="482" w:hanging="357"/>
              <w:jc w:val="both"/>
              <w:rPr>
                <w:rFonts w:eastAsia="Calibri" w:cstheme="minorHAnsi"/>
                <w:sz w:val="20"/>
                <w:szCs w:val="20"/>
              </w:rPr>
            </w:pPr>
            <w:r w:rsidRPr="00726D43">
              <w:rPr>
                <w:rFonts w:eastAsia="Calibri" w:cstheme="minorHAnsi"/>
                <w:sz w:val="20"/>
                <w:szCs w:val="20"/>
              </w:rPr>
              <w:t>Pristup GIS slojevima na lokalnoj, nacionalnoj i međunarodnoj razini</w:t>
            </w:r>
          </w:p>
          <w:p w14:paraId="5BB49251" w14:textId="3B5DDFC4" w:rsidR="680733F8" w:rsidRPr="00726D43" w:rsidRDefault="680733F8" w:rsidP="680733F8">
            <w:pPr>
              <w:pStyle w:val="ListParagraph"/>
              <w:spacing w:line="257" w:lineRule="auto"/>
              <w:ind w:left="482" w:hanging="357"/>
              <w:jc w:val="both"/>
              <w:rPr>
                <w:rFonts w:eastAsia="Calibri" w:cstheme="minorHAnsi"/>
                <w:sz w:val="20"/>
                <w:szCs w:val="20"/>
              </w:rPr>
            </w:pPr>
            <w:r w:rsidRPr="00726D43">
              <w:rPr>
                <w:rFonts w:eastAsia="Calibri" w:cstheme="minorHAnsi"/>
                <w:sz w:val="20"/>
                <w:szCs w:val="20"/>
              </w:rPr>
              <w:t>Pristup statističkim podacima na lokalnoj, nacionalnoj i međunarodnoj razini</w:t>
            </w:r>
          </w:p>
          <w:p w14:paraId="0017878D" w14:textId="7B3566A5" w:rsidR="680733F8" w:rsidRPr="00726D43" w:rsidRDefault="680733F8" w:rsidP="680733F8">
            <w:pPr>
              <w:pStyle w:val="ListParagraph"/>
              <w:spacing w:line="257" w:lineRule="auto"/>
              <w:ind w:left="482" w:hanging="357"/>
              <w:jc w:val="both"/>
              <w:rPr>
                <w:rFonts w:eastAsia="Calibri" w:cstheme="minorHAnsi"/>
                <w:sz w:val="20"/>
                <w:szCs w:val="20"/>
              </w:rPr>
            </w:pPr>
            <w:r w:rsidRPr="00726D43">
              <w:rPr>
                <w:rFonts w:eastAsia="Calibri" w:cstheme="minorHAnsi"/>
                <w:sz w:val="20"/>
                <w:szCs w:val="20"/>
              </w:rPr>
              <w:t>Integracija podataka senzora u stvarnom vremenu (</w:t>
            </w:r>
            <w:proofErr w:type="spellStart"/>
            <w:r w:rsidRPr="00726D43">
              <w:rPr>
                <w:rFonts w:eastAsia="Calibri" w:cstheme="minorHAnsi"/>
                <w:i/>
                <w:sz w:val="20"/>
                <w:szCs w:val="20"/>
              </w:rPr>
              <w:t>real</w:t>
            </w:r>
            <w:proofErr w:type="spellEnd"/>
            <w:r w:rsidRPr="00726D43">
              <w:rPr>
                <w:rFonts w:eastAsia="Calibri" w:cstheme="minorHAnsi"/>
                <w:i/>
                <w:sz w:val="20"/>
                <w:szCs w:val="20"/>
              </w:rPr>
              <w:t>-time</w:t>
            </w:r>
            <w:r w:rsidRPr="00726D43">
              <w:rPr>
                <w:rFonts w:eastAsia="Calibri" w:cstheme="minorHAnsi"/>
                <w:sz w:val="20"/>
                <w:szCs w:val="20"/>
              </w:rPr>
              <w:t>) vezanih za klimu</w:t>
            </w:r>
          </w:p>
          <w:p w14:paraId="49164E25" w14:textId="4C233756" w:rsidR="680733F8" w:rsidRPr="00726D43" w:rsidRDefault="680733F8" w:rsidP="680733F8">
            <w:pPr>
              <w:pStyle w:val="ListParagraph"/>
              <w:spacing w:line="257" w:lineRule="auto"/>
              <w:ind w:left="482" w:hanging="357"/>
              <w:jc w:val="both"/>
              <w:rPr>
                <w:rFonts w:eastAsia="Calibri" w:cstheme="minorHAnsi"/>
                <w:sz w:val="20"/>
                <w:szCs w:val="20"/>
              </w:rPr>
            </w:pPr>
            <w:r w:rsidRPr="00726D43">
              <w:rPr>
                <w:rFonts w:eastAsia="Calibri" w:cstheme="minorHAnsi"/>
                <w:sz w:val="20"/>
                <w:szCs w:val="20"/>
              </w:rPr>
              <w:t xml:space="preserve">Izrada karte i praćenje urbanih toplinskih otoka kao podloge za donošenje odluka o mjerama potrebnim za njihovo ublažavanje  </w:t>
            </w:r>
          </w:p>
          <w:p w14:paraId="177B68EF" w14:textId="089CB961" w:rsidR="680733F8" w:rsidRPr="00726D43" w:rsidRDefault="680733F8" w:rsidP="680733F8">
            <w:pPr>
              <w:pStyle w:val="ListParagraph"/>
              <w:spacing w:line="257" w:lineRule="auto"/>
              <w:ind w:left="482" w:hanging="357"/>
              <w:jc w:val="both"/>
              <w:rPr>
                <w:rFonts w:eastAsia="Calibri" w:cstheme="minorHAnsi"/>
                <w:sz w:val="20"/>
                <w:szCs w:val="20"/>
              </w:rPr>
            </w:pPr>
            <w:r w:rsidRPr="00726D43">
              <w:rPr>
                <w:rFonts w:eastAsia="Calibri" w:cstheme="minorHAnsi"/>
                <w:sz w:val="20"/>
                <w:szCs w:val="20"/>
              </w:rPr>
              <w:t>3D vizualizacija / VR / AR podataka o klimi i klimatskim promjenama</w:t>
            </w:r>
          </w:p>
          <w:p w14:paraId="0677D74D" w14:textId="249B6084" w:rsidR="680733F8" w:rsidRPr="00726D43" w:rsidRDefault="680733F8" w:rsidP="680733F8">
            <w:pPr>
              <w:pStyle w:val="ListParagraph"/>
              <w:spacing w:line="257" w:lineRule="auto"/>
              <w:ind w:left="482" w:hanging="357"/>
              <w:jc w:val="both"/>
              <w:rPr>
                <w:rFonts w:eastAsia="Calibri" w:cstheme="minorHAnsi"/>
                <w:sz w:val="20"/>
                <w:szCs w:val="20"/>
              </w:rPr>
            </w:pPr>
            <w:r w:rsidRPr="00726D43">
              <w:rPr>
                <w:rFonts w:eastAsia="Calibri" w:cstheme="minorHAnsi"/>
                <w:sz w:val="20"/>
                <w:szCs w:val="20"/>
              </w:rPr>
              <w:t>Analitički pregled podataka o klimatskim promjenama putem tematskih virtualnih nadzornih ploča (</w:t>
            </w:r>
            <w:proofErr w:type="spellStart"/>
            <w:r w:rsidRPr="00726D43">
              <w:rPr>
                <w:rFonts w:eastAsia="Calibri" w:cstheme="minorHAnsi"/>
                <w:i/>
                <w:sz w:val="20"/>
                <w:szCs w:val="20"/>
              </w:rPr>
              <w:t>dashboard</w:t>
            </w:r>
            <w:proofErr w:type="spellEnd"/>
            <w:r w:rsidRPr="00726D43">
              <w:rPr>
                <w:rFonts w:eastAsia="Calibri" w:cstheme="minorHAnsi"/>
                <w:sz w:val="20"/>
                <w:szCs w:val="20"/>
              </w:rPr>
              <w:t>)</w:t>
            </w:r>
          </w:p>
          <w:p w14:paraId="7CED9A7C" w14:textId="6597B967" w:rsidR="680733F8" w:rsidRPr="00726D43" w:rsidRDefault="680733F8" w:rsidP="680733F8">
            <w:pPr>
              <w:pStyle w:val="ListParagraph"/>
              <w:spacing w:line="257" w:lineRule="auto"/>
              <w:ind w:left="482" w:hanging="357"/>
              <w:jc w:val="both"/>
              <w:rPr>
                <w:rFonts w:eastAsia="Calibri" w:cstheme="minorHAnsi"/>
                <w:sz w:val="20"/>
                <w:szCs w:val="20"/>
              </w:rPr>
            </w:pPr>
            <w:r w:rsidRPr="00726D43">
              <w:rPr>
                <w:rFonts w:eastAsia="Calibri" w:cstheme="minorHAnsi"/>
                <w:sz w:val="20"/>
                <w:szCs w:val="20"/>
              </w:rPr>
              <w:t>Simulacijski modeli klimatskih promjena</w:t>
            </w:r>
          </w:p>
          <w:p w14:paraId="41163204" w14:textId="138C20D1" w:rsidR="680733F8" w:rsidRPr="00726D43" w:rsidRDefault="680733F8" w:rsidP="680733F8">
            <w:pPr>
              <w:pStyle w:val="ListParagraph"/>
              <w:spacing w:line="257" w:lineRule="auto"/>
              <w:ind w:left="482" w:hanging="357"/>
              <w:jc w:val="both"/>
              <w:rPr>
                <w:rFonts w:eastAsia="Calibri" w:cstheme="minorHAnsi"/>
                <w:sz w:val="20"/>
                <w:szCs w:val="20"/>
              </w:rPr>
            </w:pPr>
            <w:r w:rsidRPr="00726D43">
              <w:rPr>
                <w:rFonts w:eastAsia="Calibri" w:cstheme="minorHAnsi"/>
                <w:sz w:val="20"/>
                <w:szCs w:val="20"/>
              </w:rPr>
              <w:t>Diseminacija strojno čitljivih podataka o klimi</w:t>
            </w:r>
          </w:p>
          <w:p w14:paraId="0DF677DC" w14:textId="761D1B8E" w:rsidR="680733F8" w:rsidRPr="004202E0" w:rsidRDefault="680733F8" w:rsidP="004202E0">
            <w:pPr>
              <w:pStyle w:val="ListParagraph"/>
              <w:spacing w:line="257" w:lineRule="auto"/>
              <w:ind w:left="482" w:hanging="357"/>
              <w:jc w:val="both"/>
              <w:rPr>
                <w:rFonts w:eastAsia="Calibri" w:cstheme="minorHAnsi"/>
                <w:sz w:val="20"/>
                <w:szCs w:val="20"/>
              </w:rPr>
            </w:pPr>
            <w:r w:rsidRPr="00726D43">
              <w:rPr>
                <w:rFonts w:eastAsia="Calibri" w:cstheme="minorHAnsi"/>
                <w:sz w:val="20"/>
                <w:szCs w:val="20"/>
              </w:rPr>
              <w:t>Diseminacija podataka i dvosmjerna komunikacija s građanima.</w:t>
            </w:r>
          </w:p>
          <w:p w14:paraId="002BCE14" w14:textId="72B566C7" w:rsidR="680733F8" w:rsidRPr="00726D43" w:rsidRDefault="680733F8" w:rsidP="680733F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line="257" w:lineRule="auto"/>
              <w:jc w:val="both"/>
              <w:rPr>
                <w:rFonts w:cstheme="minorHAnsi"/>
                <w:sz w:val="20"/>
                <w:szCs w:val="20"/>
              </w:rPr>
            </w:pPr>
            <w:r w:rsidRPr="00726D43">
              <w:rPr>
                <w:rFonts w:eastAsia="Calibri" w:cstheme="minorHAnsi"/>
                <w:sz w:val="20"/>
                <w:szCs w:val="20"/>
              </w:rPr>
              <w:t>Digitalna platforma razvijat će se koristeći infrastrukturu postojećih sustava Grada Zagreba kao što su GIS Grada Zagreba, Energetski atlas, 3D model Grada Zagreba, Digitalni blizanac Grada Zagreba, Zagreb Smart City, Statistika Grada Zagreba i dr.</w:t>
            </w:r>
          </w:p>
        </w:tc>
      </w:tr>
      <w:tr w:rsidR="680733F8" w14:paraId="66F33EC7" w14:textId="77777777" w:rsidTr="680733F8">
        <w:trPr>
          <w:trHeight w:val="151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A8F227A" w14:textId="6FD56DB1" w:rsidR="680733F8" w:rsidRPr="00726D43" w:rsidRDefault="680733F8" w:rsidP="680733F8">
            <w:pPr>
              <w:spacing w:line="257" w:lineRule="auto"/>
              <w:jc w:val="both"/>
              <w:rPr>
                <w:rFonts w:cstheme="minorHAnsi"/>
                <w:b/>
                <w:sz w:val="20"/>
                <w:szCs w:val="20"/>
              </w:rPr>
            </w:pPr>
            <w:r w:rsidRPr="00726D43">
              <w:rPr>
                <w:rFonts w:eastAsia="Calibri" w:cstheme="minorHAnsi"/>
                <w:b/>
                <w:sz w:val="20"/>
                <w:szCs w:val="20"/>
              </w:rPr>
              <w:lastRenderedPageBreak/>
              <w:t>Ključne aktivnosti</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9300C14" w14:textId="4F3117E2" w:rsidR="680733F8" w:rsidRPr="00726D43" w:rsidRDefault="680733F8" w:rsidP="004202E0">
            <w:pPr>
              <w:pStyle w:val="ListParagraph"/>
              <w:spacing w:line="257" w:lineRule="auto"/>
              <w:ind w:left="0"/>
              <w:jc w:val="both"/>
              <w:rPr>
                <w:rFonts w:eastAsia="Calibri" w:cstheme="minorHAnsi"/>
                <w:sz w:val="20"/>
                <w:szCs w:val="20"/>
              </w:rPr>
            </w:pPr>
            <w:r w:rsidRPr="00726D43">
              <w:rPr>
                <w:rFonts w:eastAsia="Calibri" w:cstheme="minorHAnsi"/>
                <w:sz w:val="20"/>
                <w:szCs w:val="20"/>
              </w:rPr>
              <w:t>Uspostavljanje inicijalne digitalne platforme (web) s osnovnim informacijama o klimatskim promjenama</w:t>
            </w:r>
          </w:p>
          <w:p w14:paraId="39523869" w14:textId="3FF11667" w:rsidR="680733F8" w:rsidRPr="00726D43" w:rsidRDefault="680733F8" w:rsidP="004202E0">
            <w:pPr>
              <w:pStyle w:val="ListParagraph"/>
              <w:spacing w:line="257" w:lineRule="auto"/>
              <w:ind w:left="360" w:hanging="360"/>
              <w:jc w:val="both"/>
              <w:rPr>
                <w:rFonts w:eastAsia="Calibri" w:cstheme="minorHAnsi"/>
                <w:sz w:val="20"/>
                <w:szCs w:val="20"/>
              </w:rPr>
            </w:pPr>
            <w:r w:rsidRPr="00726D43">
              <w:rPr>
                <w:rFonts w:eastAsia="Calibri" w:cstheme="minorHAnsi"/>
                <w:sz w:val="20"/>
                <w:szCs w:val="20"/>
              </w:rPr>
              <w:t>Povezivanje sa službenim izvorima podataka na lokalnoj, nacionalnoj i europskoj razini</w:t>
            </w:r>
          </w:p>
          <w:p w14:paraId="54B8343D" w14:textId="3EF9AA43" w:rsidR="680733F8" w:rsidRPr="00726D43" w:rsidRDefault="680733F8" w:rsidP="004202E0">
            <w:pPr>
              <w:pStyle w:val="ListParagraph"/>
              <w:spacing w:line="257" w:lineRule="auto"/>
              <w:ind w:left="360" w:hanging="360"/>
              <w:jc w:val="both"/>
              <w:rPr>
                <w:rFonts w:eastAsia="Calibri" w:cstheme="minorHAnsi"/>
                <w:sz w:val="20"/>
                <w:szCs w:val="20"/>
              </w:rPr>
            </w:pPr>
            <w:r w:rsidRPr="00726D43">
              <w:rPr>
                <w:rFonts w:eastAsia="Calibri" w:cstheme="minorHAnsi"/>
                <w:sz w:val="20"/>
                <w:szCs w:val="20"/>
              </w:rPr>
              <w:t>Povezivanje s digitalnim blizancem Grada Zagreba</w:t>
            </w:r>
          </w:p>
          <w:p w14:paraId="508DCB12" w14:textId="2DB28819" w:rsidR="680733F8" w:rsidRPr="00726D43" w:rsidRDefault="680733F8" w:rsidP="004202E0">
            <w:pPr>
              <w:pStyle w:val="ListParagraph"/>
              <w:spacing w:line="257" w:lineRule="auto"/>
              <w:ind w:left="360" w:hanging="360"/>
              <w:jc w:val="both"/>
              <w:rPr>
                <w:rFonts w:eastAsia="Calibri" w:cstheme="minorHAnsi"/>
                <w:sz w:val="20"/>
                <w:szCs w:val="20"/>
              </w:rPr>
            </w:pPr>
            <w:r w:rsidRPr="00726D43">
              <w:rPr>
                <w:rFonts w:eastAsia="Calibri" w:cstheme="minorHAnsi"/>
                <w:sz w:val="20"/>
                <w:szCs w:val="20"/>
              </w:rPr>
              <w:t>Korištenje podataka u stvarnom vremenu (senzori)</w:t>
            </w:r>
          </w:p>
          <w:p w14:paraId="41E83AEA" w14:textId="18BE0114" w:rsidR="680733F8" w:rsidRPr="00726D43" w:rsidRDefault="680733F8" w:rsidP="004202E0">
            <w:pPr>
              <w:pStyle w:val="ListParagraph"/>
              <w:spacing w:line="257" w:lineRule="auto"/>
              <w:ind w:left="360" w:hanging="360"/>
              <w:jc w:val="both"/>
              <w:rPr>
                <w:rFonts w:eastAsia="Calibri" w:cstheme="minorHAnsi"/>
                <w:sz w:val="20"/>
                <w:szCs w:val="20"/>
              </w:rPr>
            </w:pPr>
            <w:r w:rsidRPr="00726D43">
              <w:rPr>
                <w:rFonts w:eastAsia="Calibri" w:cstheme="minorHAnsi"/>
                <w:sz w:val="20"/>
                <w:szCs w:val="20"/>
              </w:rPr>
              <w:t>Razvoj vizualizacijskih, analitičkih i simulacijskih alata</w:t>
            </w:r>
          </w:p>
          <w:p w14:paraId="5F12CACD" w14:textId="2664672A" w:rsidR="680733F8" w:rsidRPr="00726D43" w:rsidRDefault="680733F8" w:rsidP="004202E0">
            <w:pPr>
              <w:pStyle w:val="ListParagraph"/>
              <w:spacing w:line="257" w:lineRule="auto"/>
              <w:ind w:left="360" w:hanging="360"/>
              <w:jc w:val="both"/>
              <w:rPr>
                <w:rFonts w:eastAsia="Calibri" w:cstheme="minorHAnsi"/>
                <w:sz w:val="20"/>
                <w:szCs w:val="20"/>
              </w:rPr>
            </w:pPr>
            <w:r w:rsidRPr="00726D43">
              <w:rPr>
                <w:rFonts w:eastAsia="Calibri" w:cstheme="minorHAnsi"/>
                <w:sz w:val="20"/>
                <w:szCs w:val="20"/>
              </w:rPr>
              <w:t>Praćenje ključnih pokazatelja o klimatskim promjenama</w:t>
            </w:r>
          </w:p>
          <w:p w14:paraId="32971B44" w14:textId="3EC8ADBC" w:rsidR="680733F8" w:rsidRPr="00726D43" w:rsidRDefault="680733F8" w:rsidP="004202E0">
            <w:pPr>
              <w:pStyle w:val="ListParagraph"/>
              <w:spacing w:line="257" w:lineRule="auto"/>
              <w:ind w:left="360" w:hanging="360"/>
              <w:jc w:val="both"/>
              <w:rPr>
                <w:rFonts w:eastAsia="Calibri" w:cstheme="minorHAnsi"/>
                <w:sz w:val="20"/>
                <w:szCs w:val="20"/>
              </w:rPr>
            </w:pPr>
            <w:r w:rsidRPr="00726D43">
              <w:rPr>
                <w:rFonts w:eastAsia="Calibri" w:cstheme="minorHAnsi"/>
                <w:sz w:val="20"/>
                <w:szCs w:val="20"/>
              </w:rPr>
              <w:t>Diseminacija strojno čitljivih podataka o klimi</w:t>
            </w:r>
          </w:p>
          <w:p w14:paraId="506DCA89" w14:textId="3B4E7CB7" w:rsidR="680733F8" w:rsidRPr="004202E0" w:rsidRDefault="680733F8" w:rsidP="004202E0">
            <w:pPr>
              <w:pStyle w:val="ListParagraph"/>
              <w:spacing w:line="257" w:lineRule="auto"/>
              <w:ind w:left="360" w:hanging="360"/>
              <w:jc w:val="both"/>
              <w:rPr>
                <w:rFonts w:eastAsia="Calibri" w:cstheme="minorHAnsi"/>
                <w:sz w:val="20"/>
                <w:szCs w:val="20"/>
              </w:rPr>
            </w:pPr>
            <w:r w:rsidRPr="00726D43">
              <w:rPr>
                <w:rFonts w:eastAsia="Calibri" w:cstheme="minorHAnsi"/>
                <w:sz w:val="20"/>
                <w:szCs w:val="20"/>
              </w:rPr>
              <w:t>Prezentacija i dvosmjerna komunikacija s građanima.</w:t>
            </w:r>
          </w:p>
        </w:tc>
      </w:tr>
      <w:tr w:rsidR="680733F8" w14:paraId="5BAA1B44" w14:textId="77777777" w:rsidTr="00754077">
        <w:trPr>
          <w:trHeight w:val="765"/>
        </w:trPr>
        <w:tc>
          <w:tcPr>
            <w:tcW w:w="3411"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316AB969" w14:textId="50DADEBB" w:rsidR="680733F8" w:rsidRPr="00726D43" w:rsidRDefault="680733F8" w:rsidP="680733F8">
            <w:pPr>
              <w:spacing w:line="257" w:lineRule="auto"/>
              <w:jc w:val="center"/>
              <w:rPr>
                <w:rFonts w:cstheme="minorHAnsi"/>
                <w:b/>
                <w:sz w:val="20"/>
                <w:szCs w:val="20"/>
              </w:rPr>
            </w:pPr>
            <w:r w:rsidRPr="00726D43">
              <w:rPr>
                <w:rFonts w:eastAsia="Calibri" w:cstheme="minorHAnsi"/>
                <w:b/>
                <w:sz w:val="20"/>
                <w:szCs w:val="20"/>
              </w:rPr>
              <w:t>Procjena potrebnih sredstava</w:t>
            </w:r>
          </w:p>
        </w:tc>
        <w:tc>
          <w:tcPr>
            <w:tcW w:w="140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90AB34A" w14:textId="1F19ECF0" w:rsidR="680733F8" w:rsidRPr="00726D43" w:rsidRDefault="680733F8" w:rsidP="680733F8">
            <w:pPr>
              <w:spacing w:line="257" w:lineRule="auto"/>
              <w:jc w:val="center"/>
              <w:rPr>
                <w:rFonts w:cstheme="minorHAnsi"/>
                <w:sz w:val="20"/>
                <w:szCs w:val="20"/>
              </w:rPr>
            </w:pPr>
            <w:r w:rsidRPr="00726D43">
              <w:rPr>
                <w:rFonts w:eastAsia="Calibri" w:cstheme="minorHAnsi"/>
                <w:sz w:val="20"/>
                <w:szCs w:val="20"/>
              </w:rPr>
              <w:t>2025.</w:t>
            </w:r>
          </w:p>
        </w:tc>
        <w:tc>
          <w:tcPr>
            <w:tcW w:w="140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F98F813" w14:textId="12CB8C83" w:rsidR="680733F8" w:rsidRPr="00726D43" w:rsidRDefault="680733F8" w:rsidP="680733F8">
            <w:pPr>
              <w:spacing w:line="257" w:lineRule="auto"/>
              <w:jc w:val="center"/>
              <w:rPr>
                <w:rFonts w:cstheme="minorHAnsi"/>
                <w:sz w:val="20"/>
                <w:szCs w:val="20"/>
              </w:rPr>
            </w:pPr>
            <w:r w:rsidRPr="00726D43">
              <w:rPr>
                <w:rFonts w:eastAsia="Calibri" w:cstheme="minorHAnsi"/>
                <w:sz w:val="20"/>
                <w:szCs w:val="20"/>
              </w:rPr>
              <w:t>2026.</w:t>
            </w:r>
          </w:p>
        </w:tc>
        <w:tc>
          <w:tcPr>
            <w:tcW w:w="140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976A6D5" w14:textId="695E5F0A" w:rsidR="680733F8" w:rsidRPr="00726D43" w:rsidRDefault="680733F8" w:rsidP="680733F8">
            <w:pPr>
              <w:spacing w:line="257" w:lineRule="auto"/>
              <w:jc w:val="center"/>
              <w:rPr>
                <w:rFonts w:cstheme="minorHAnsi"/>
                <w:sz w:val="20"/>
                <w:szCs w:val="20"/>
              </w:rPr>
            </w:pPr>
            <w:r w:rsidRPr="00726D43">
              <w:rPr>
                <w:rFonts w:eastAsia="Calibri" w:cstheme="minorHAnsi"/>
                <w:sz w:val="20"/>
                <w:szCs w:val="20"/>
              </w:rPr>
              <w:t>2027.</w:t>
            </w:r>
          </w:p>
        </w:tc>
        <w:tc>
          <w:tcPr>
            <w:tcW w:w="1401" w:type="dxa"/>
            <w:tcBorders>
              <w:top w:val="nil"/>
              <w:left w:val="single" w:sz="4" w:space="0" w:color="auto"/>
              <w:bottom w:val="single" w:sz="8" w:space="0" w:color="000000" w:themeColor="text1"/>
              <w:right w:val="single" w:sz="8" w:space="0" w:color="000000" w:themeColor="text1"/>
            </w:tcBorders>
            <w:tcMar>
              <w:left w:w="108" w:type="dxa"/>
              <w:right w:w="108" w:type="dxa"/>
            </w:tcMar>
            <w:vAlign w:val="center"/>
          </w:tcPr>
          <w:p w14:paraId="0FAA3812" w14:textId="2AD9FA66" w:rsidR="680733F8" w:rsidRPr="00726D43" w:rsidRDefault="680733F8" w:rsidP="680733F8">
            <w:pPr>
              <w:spacing w:line="257" w:lineRule="auto"/>
              <w:jc w:val="center"/>
              <w:rPr>
                <w:rFonts w:cstheme="minorHAnsi"/>
                <w:sz w:val="20"/>
                <w:szCs w:val="20"/>
              </w:rPr>
            </w:pPr>
            <w:r w:rsidRPr="00726D43">
              <w:rPr>
                <w:rFonts w:eastAsia="Calibri" w:cstheme="minorHAnsi"/>
                <w:sz w:val="20"/>
                <w:szCs w:val="20"/>
              </w:rPr>
              <w:t>2028.</w:t>
            </w:r>
          </w:p>
        </w:tc>
      </w:tr>
      <w:tr w:rsidR="680733F8" w14:paraId="72539B9E" w14:textId="77777777" w:rsidTr="00754077">
        <w:trPr>
          <w:trHeight w:val="750"/>
        </w:trPr>
        <w:tc>
          <w:tcPr>
            <w:tcW w:w="3411" w:type="dxa"/>
            <w:vMerge/>
            <w:tcBorders>
              <w:top w:val="single" w:sz="4" w:space="0" w:color="auto"/>
              <w:left w:val="single" w:sz="4" w:space="0" w:color="auto"/>
              <w:bottom w:val="single" w:sz="4" w:space="0" w:color="auto"/>
              <w:right w:val="single" w:sz="4" w:space="0" w:color="auto"/>
            </w:tcBorders>
            <w:vAlign w:val="center"/>
          </w:tcPr>
          <w:p w14:paraId="433160B1" w14:textId="77777777" w:rsidR="0005321F" w:rsidRPr="00726D43" w:rsidRDefault="0005321F">
            <w:pPr>
              <w:rPr>
                <w:rFonts w:cstheme="minorHAnsi"/>
                <w:sz w:val="20"/>
                <w:szCs w:val="20"/>
              </w:rPr>
            </w:pPr>
          </w:p>
        </w:tc>
        <w:tc>
          <w:tcPr>
            <w:tcW w:w="1400" w:type="dxa"/>
            <w:tcBorders>
              <w:top w:val="single" w:sz="4" w:space="0" w:color="auto"/>
              <w:left w:val="single" w:sz="4" w:space="0" w:color="auto"/>
              <w:bottom w:val="single" w:sz="4" w:space="0" w:color="auto"/>
              <w:right w:val="single" w:sz="4" w:space="0" w:color="auto"/>
            </w:tcBorders>
            <w:tcMar>
              <w:left w:w="108" w:type="dxa"/>
              <w:right w:w="108" w:type="dxa"/>
            </w:tcMar>
          </w:tcPr>
          <w:p w14:paraId="334C4F04" w14:textId="39B23627" w:rsidR="680733F8" w:rsidRPr="00726D43" w:rsidRDefault="680733F8" w:rsidP="680733F8">
            <w:pPr>
              <w:spacing w:line="257" w:lineRule="auto"/>
              <w:jc w:val="both"/>
              <w:rPr>
                <w:rFonts w:cstheme="minorHAnsi"/>
                <w:sz w:val="20"/>
                <w:szCs w:val="20"/>
              </w:rPr>
            </w:pPr>
            <w:r w:rsidRPr="00726D43">
              <w:rPr>
                <w:rFonts w:eastAsia="Calibri" w:cstheme="minorHAnsi"/>
                <w:sz w:val="20"/>
                <w:szCs w:val="20"/>
              </w:rPr>
              <w:t>100.000 EUR</w:t>
            </w:r>
          </w:p>
        </w:tc>
        <w:tc>
          <w:tcPr>
            <w:tcW w:w="1401" w:type="dxa"/>
            <w:tcBorders>
              <w:top w:val="single" w:sz="4" w:space="0" w:color="auto"/>
              <w:left w:val="single" w:sz="4" w:space="0" w:color="auto"/>
              <w:bottom w:val="single" w:sz="4" w:space="0" w:color="auto"/>
              <w:right w:val="single" w:sz="4" w:space="0" w:color="auto"/>
            </w:tcBorders>
            <w:tcMar>
              <w:left w:w="108" w:type="dxa"/>
              <w:right w:w="108" w:type="dxa"/>
            </w:tcMar>
          </w:tcPr>
          <w:p w14:paraId="77971137" w14:textId="56FD638E" w:rsidR="680733F8" w:rsidRPr="00726D43" w:rsidRDefault="680733F8" w:rsidP="680733F8">
            <w:pPr>
              <w:spacing w:line="257" w:lineRule="auto"/>
              <w:jc w:val="both"/>
              <w:rPr>
                <w:rFonts w:cstheme="minorHAnsi"/>
                <w:sz w:val="20"/>
                <w:szCs w:val="20"/>
              </w:rPr>
            </w:pPr>
            <w:r w:rsidRPr="00726D43">
              <w:rPr>
                <w:rFonts w:eastAsia="Calibri" w:cstheme="minorHAnsi"/>
                <w:sz w:val="20"/>
                <w:szCs w:val="20"/>
              </w:rPr>
              <w:t>100.000 EUR</w:t>
            </w:r>
          </w:p>
        </w:tc>
        <w:tc>
          <w:tcPr>
            <w:tcW w:w="1401" w:type="dxa"/>
            <w:tcBorders>
              <w:top w:val="single" w:sz="4" w:space="0" w:color="auto"/>
              <w:left w:val="single" w:sz="4" w:space="0" w:color="auto"/>
              <w:bottom w:val="single" w:sz="4" w:space="0" w:color="auto"/>
              <w:right w:val="single" w:sz="4" w:space="0" w:color="auto"/>
            </w:tcBorders>
            <w:tcMar>
              <w:left w:w="108" w:type="dxa"/>
              <w:right w:w="108" w:type="dxa"/>
            </w:tcMar>
          </w:tcPr>
          <w:p w14:paraId="6A21B2D5" w14:textId="742E71E0" w:rsidR="680733F8" w:rsidRPr="00726D43" w:rsidRDefault="680733F8" w:rsidP="680733F8">
            <w:pPr>
              <w:spacing w:line="257" w:lineRule="auto"/>
              <w:jc w:val="both"/>
              <w:rPr>
                <w:rFonts w:cstheme="minorHAnsi"/>
                <w:sz w:val="20"/>
                <w:szCs w:val="20"/>
              </w:rPr>
            </w:pPr>
            <w:r w:rsidRPr="00726D43">
              <w:rPr>
                <w:rFonts w:eastAsia="Calibri" w:cstheme="minorHAnsi"/>
                <w:sz w:val="20"/>
                <w:szCs w:val="20"/>
              </w:rPr>
              <w:t>100.000 EUR</w:t>
            </w:r>
          </w:p>
        </w:tc>
        <w:tc>
          <w:tcPr>
            <w:tcW w:w="1401"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2163AC3D" w14:textId="6D9CB5AD" w:rsidR="680733F8" w:rsidRPr="00726D43" w:rsidRDefault="680733F8" w:rsidP="680733F8">
            <w:pPr>
              <w:spacing w:line="257" w:lineRule="auto"/>
              <w:jc w:val="both"/>
              <w:rPr>
                <w:rFonts w:cstheme="minorHAnsi"/>
                <w:sz w:val="20"/>
                <w:szCs w:val="20"/>
              </w:rPr>
            </w:pPr>
            <w:r w:rsidRPr="00726D43">
              <w:rPr>
                <w:rFonts w:eastAsia="Calibri" w:cstheme="minorHAnsi"/>
                <w:sz w:val="20"/>
                <w:szCs w:val="20"/>
              </w:rPr>
              <w:t>100.000 EUR</w:t>
            </w:r>
          </w:p>
        </w:tc>
      </w:tr>
      <w:tr w:rsidR="680733F8" w14:paraId="00249054" w14:textId="77777777" w:rsidTr="680733F8">
        <w:trPr>
          <w:trHeight w:val="315"/>
        </w:trPr>
        <w:tc>
          <w:tcPr>
            <w:tcW w:w="3411"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73" w:type="dxa"/>
              <w:right w:w="73" w:type="dxa"/>
            </w:tcMar>
          </w:tcPr>
          <w:p w14:paraId="4308E37D" w14:textId="07E438AA" w:rsidR="680733F8" w:rsidRPr="00726D43" w:rsidRDefault="680733F8" w:rsidP="680733F8">
            <w:pPr>
              <w:spacing w:line="257" w:lineRule="auto"/>
              <w:jc w:val="both"/>
              <w:rPr>
                <w:rFonts w:cstheme="minorHAnsi"/>
                <w:b/>
                <w:sz w:val="20"/>
                <w:szCs w:val="20"/>
              </w:rPr>
            </w:pPr>
            <w:r w:rsidRPr="00726D43">
              <w:rPr>
                <w:rFonts w:eastAsia="Calibri" w:cstheme="minorHAnsi"/>
                <w:b/>
                <w:sz w:val="20"/>
                <w:szCs w:val="20"/>
              </w:rPr>
              <w:t xml:space="preserve">Pokazatelji </w:t>
            </w:r>
          </w:p>
        </w:tc>
        <w:tc>
          <w:tcPr>
            <w:tcW w:w="280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1AE01E66" w14:textId="49097528" w:rsidR="680733F8" w:rsidRPr="00726D43" w:rsidRDefault="680733F8" w:rsidP="680733F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b/>
                <w:sz w:val="20"/>
                <w:szCs w:val="20"/>
              </w:rPr>
            </w:pPr>
            <w:r w:rsidRPr="00726D43">
              <w:rPr>
                <w:rFonts w:eastAsia="Calibri" w:cstheme="minorHAnsi"/>
                <w:b/>
                <w:sz w:val="20"/>
                <w:szCs w:val="20"/>
              </w:rPr>
              <w:t>Početna vrijednost (2024.)</w:t>
            </w:r>
          </w:p>
        </w:tc>
        <w:tc>
          <w:tcPr>
            <w:tcW w:w="2802"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2FED84C3" w14:textId="41D0A5F6" w:rsidR="680733F8" w:rsidRPr="00726D43" w:rsidRDefault="680733F8" w:rsidP="680733F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b/>
                <w:sz w:val="20"/>
                <w:szCs w:val="20"/>
              </w:rPr>
            </w:pPr>
            <w:r w:rsidRPr="00726D43">
              <w:rPr>
                <w:rFonts w:eastAsia="Calibri" w:cstheme="minorHAnsi"/>
                <w:b/>
                <w:sz w:val="20"/>
                <w:szCs w:val="20"/>
              </w:rPr>
              <w:t>Ciljana vrijednost (2028.)</w:t>
            </w:r>
          </w:p>
        </w:tc>
      </w:tr>
      <w:tr w:rsidR="680733F8" w14:paraId="2C1319BD" w14:textId="77777777" w:rsidTr="680733F8">
        <w:trPr>
          <w:trHeight w:val="16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7C194B83" w14:textId="060364F2" w:rsidR="680733F8" w:rsidRPr="00726D43" w:rsidRDefault="680733F8" w:rsidP="680733F8">
            <w:pPr>
              <w:spacing w:line="257" w:lineRule="auto"/>
              <w:rPr>
                <w:rFonts w:cstheme="minorHAnsi"/>
                <w:sz w:val="20"/>
                <w:szCs w:val="20"/>
              </w:rPr>
            </w:pPr>
            <w:r w:rsidRPr="00726D43">
              <w:rPr>
                <w:rFonts w:eastAsia="Calibri" w:cstheme="minorHAnsi"/>
                <w:sz w:val="20"/>
                <w:szCs w:val="20"/>
              </w:rPr>
              <w:t>Izrađena digitalna platforma</w:t>
            </w:r>
          </w:p>
        </w:tc>
        <w:tc>
          <w:tcPr>
            <w:tcW w:w="280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258BA6E9" w14:textId="069F62BA" w:rsidR="680733F8" w:rsidRPr="00726D43" w:rsidRDefault="680733F8" w:rsidP="680733F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eastAsia="Calibri" w:cstheme="minorHAnsi"/>
                <w:sz w:val="20"/>
                <w:szCs w:val="20"/>
              </w:rPr>
              <w:t>0</w:t>
            </w:r>
          </w:p>
        </w:tc>
        <w:tc>
          <w:tcPr>
            <w:tcW w:w="2802"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126E7781" w14:textId="4A9D2894" w:rsidR="680733F8" w:rsidRPr="00726D43" w:rsidRDefault="680733F8" w:rsidP="680733F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eastAsia="Calibri" w:cstheme="minorHAnsi"/>
                <w:sz w:val="20"/>
                <w:szCs w:val="20"/>
              </w:rPr>
              <w:t>1</w:t>
            </w:r>
          </w:p>
        </w:tc>
      </w:tr>
      <w:tr w:rsidR="680733F8" w14:paraId="2EBD6C05" w14:textId="77777777" w:rsidTr="680733F8">
        <w:trPr>
          <w:trHeight w:val="16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30E79DDB" w14:textId="01368CAE" w:rsidR="680733F8" w:rsidRPr="00726D43" w:rsidRDefault="680733F8" w:rsidP="680733F8">
            <w:pPr>
              <w:spacing w:line="257" w:lineRule="auto"/>
              <w:rPr>
                <w:rFonts w:cstheme="minorHAnsi"/>
                <w:sz w:val="20"/>
                <w:szCs w:val="20"/>
              </w:rPr>
            </w:pPr>
            <w:r w:rsidRPr="00726D43">
              <w:rPr>
                <w:rFonts w:eastAsia="Calibri" w:cstheme="minorHAnsi"/>
                <w:sz w:val="20"/>
                <w:szCs w:val="20"/>
              </w:rPr>
              <w:t>Funkcionalnost povezanosti sa službenim bazama podataka</w:t>
            </w:r>
          </w:p>
        </w:tc>
        <w:tc>
          <w:tcPr>
            <w:tcW w:w="280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778AC4DB" w14:textId="6976F5FA" w:rsidR="680733F8" w:rsidRPr="00726D43" w:rsidRDefault="680733F8" w:rsidP="680733F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eastAsia="Calibri" w:cstheme="minorHAnsi"/>
                <w:sz w:val="20"/>
                <w:szCs w:val="20"/>
              </w:rPr>
              <w:t>0</w:t>
            </w:r>
          </w:p>
        </w:tc>
        <w:tc>
          <w:tcPr>
            <w:tcW w:w="2802"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732C2444" w14:textId="37D53EF3" w:rsidR="680733F8" w:rsidRPr="00726D43" w:rsidRDefault="680733F8" w:rsidP="680733F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eastAsia="Calibri" w:cstheme="minorHAnsi"/>
                <w:sz w:val="20"/>
                <w:szCs w:val="20"/>
              </w:rPr>
              <w:t>1</w:t>
            </w:r>
          </w:p>
        </w:tc>
      </w:tr>
      <w:tr w:rsidR="680733F8" w14:paraId="41659888" w14:textId="77777777" w:rsidTr="680733F8">
        <w:trPr>
          <w:trHeight w:val="16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7C9F3A99" w14:textId="646BE619" w:rsidR="680733F8" w:rsidRPr="00726D43" w:rsidRDefault="680733F8" w:rsidP="680733F8">
            <w:pPr>
              <w:spacing w:line="257" w:lineRule="auto"/>
              <w:rPr>
                <w:rFonts w:cstheme="minorHAnsi"/>
                <w:sz w:val="20"/>
                <w:szCs w:val="20"/>
              </w:rPr>
            </w:pPr>
            <w:r w:rsidRPr="00726D43">
              <w:rPr>
                <w:rFonts w:eastAsia="Calibri" w:cstheme="minorHAnsi"/>
                <w:sz w:val="20"/>
                <w:szCs w:val="20"/>
              </w:rPr>
              <w:t>Funkcionalnost korištenja podataka u stvarnom vremenu</w:t>
            </w:r>
          </w:p>
        </w:tc>
        <w:tc>
          <w:tcPr>
            <w:tcW w:w="280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1751F439" w14:textId="7E984D28" w:rsidR="680733F8" w:rsidRPr="00726D43" w:rsidRDefault="680733F8" w:rsidP="680733F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eastAsia="Calibri" w:cstheme="minorHAnsi"/>
                <w:sz w:val="20"/>
                <w:szCs w:val="20"/>
              </w:rPr>
              <w:t>0</w:t>
            </w:r>
          </w:p>
        </w:tc>
        <w:tc>
          <w:tcPr>
            <w:tcW w:w="2802"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5178D05C" w14:textId="4C9A7AA1" w:rsidR="680733F8" w:rsidRPr="00726D43" w:rsidRDefault="680733F8" w:rsidP="680733F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eastAsia="Calibri" w:cstheme="minorHAnsi"/>
                <w:sz w:val="20"/>
                <w:szCs w:val="20"/>
              </w:rPr>
              <w:t>1</w:t>
            </w:r>
          </w:p>
        </w:tc>
      </w:tr>
      <w:tr w:rsidR="680733F8" w14:paraId="4399F058" w14:textId="77777777" w:rsidTr="680733F8">
        <w:trPr>
          <w:trHeight w:val="16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6906BB33" w14:textId="3332D90C" w:rsidR="680733F8" w:rsidRPr="00726D43" w:rsidRDefault="2BD7631E" w:rsidP="680733F8">
            <w:pPr>
              <w:spacing w:after="160" w:line="257" w:lineRule="auto"/>
              <w:rPr>
                <w:rFonts w:cstheme="minorHAnsi"/>
                <w:sz w:val="20"/>
                <w:szCs w:val="20"/>
              </w:rPr>
            </w:pPr>
            <w:r w:rsidRPr="00726D43">
              <w:rPr>
                <w:rFonts w:cstheme="minorHAnsi"/>
                <w:sz w:val="20"/>
                <w:szCs w:val="20"/>
              </w:rPr>
              <w:t>Funkcionalnost praćenja</w:t>
            </w:r>
            <w:r w:rsidR="000849C4" w:rsidRPr="00726D43">
              <w:rPr>
                <w:rFonts w:cstheme="minorHAnsi"/>
                <w:sz w:val="20"/>
                <w:szCs w:val="20"/>
              </w:rPr>
              <w:t xml:space="preserve"> </w:t>
            </w:r>
            <w:r w:rsidR="680733F8" w:rsidRPr="00726D43">
              <w:rPr>
                <w:rFonts w:eastAsia="Calibri" w:cstheme="minorHAnsi"/>
                <w:sz w:val="20"/>
                <w:szCs w:val="20"/>
              </w:rPr>
              <w:t>urbanih toplinskih otoka</w:t>
            </w:r>
          </w:p>
        </w:tc>
        <w:tc>
          <w:tcPr>
            <w:tcW w:w="280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74BD489A" w14:textId="39574A5A" w:rsidR="680733F8" w:rsidRPr="00726D43" w:rsidRDefault="1CFDE90F" w:rsidP="680733F8">
            <w:pPr>
              <w:spacing w:after="160" w:line="257" w:lineRule="auto"/>
              <w:jc w:val="both"/>
              <w:rPr>
                <w:rFonts w:cstheme="minorHAnsi"/>
                <w:sz w:val="20"/>
                <w:szCs w:val="20"/>
              </w:rPr>
            </w:pPr>
            <w:r w:rsidRPr="00726D43">
              <w:rPr>
                <w:rFonts w:cstheme="minorHAnsi"/>
                <w:sz w:val="20"/>
                <w:szCs w:val="20"/>
              </w:rPr>
              <w:t>0</w:t>
            </w:r>
          </w:p>
        </w:tc>
        <w:tc>
          <w:tcPr>
            <w:tcW w:w="2802"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574DE734" w14:textId="42710D9B" w:rsidR="680733F8" w:rsidRPr="00726D43" w:rsidRDefault="1CFDE90F" w:rsidP="680733F8">
            <w:pPr>
              <w:spacing w:after="160" w:line="257" w:lineRule="auto"/>
              <w:jc w:val="both"/>
              <w:rPr>
                <w:rFonts w:cstheme="minorHAnsi"/>
                <w:sz w:val="20"/>
                <w:szCs w:val="20"/>
              </w:rPr>
            </w:pPr>
            <w:r w:rsidRPr="00726D43">
              <w:rPr>
                <w:rFonts w:cstheme="minorHAnsi"/>
                <w:sz w:val="20"/>
                <w:szCs w:val="20"/>
              </w:rPr>
              <w:t>1</w:t>
            </w:r>
          </w:p>
        </w:tc>
      </w:tr>
      <w:tr w:rsidR="680733F8" w14:paraId="45076490" w14:textId="77777777" w:rsidTr="680733F8">
        <w:trPr>
          <w:trHeight w:val="16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0247EA0C" w14:textId="2B27D2E5" w:rsidR="680733F8" w:rsidRPr="00726D43" w:rsidRDefault="680733F8" w:rsidP="680733F8">
            <w:pPr>
              <w:spacing w:line="257" w:lineRule="auto"/>
              <w:rPr>
                <w:rFonts w:cstheme="minorHAnsi"/>
                <w:sz w:val="20"/>
                <w:szCs w:val="20"/>
              </w:rPr>
            </w:pPr>
            <w:r w:rsidRPr="00726D43">
              <w:rPr>
                <w:rFonts w:eastAsia="Calibri" w:cstheme="minorHAnsi"/>
                <w:sz w:val="20"/>
                <w:szCs w:val="20"/>
              </w:rPr>
              <w:lastRenderedPageBreak/>
              <w:t>Funkcionalnost vizualizacije, analitike i simulacija</w:t>
            </w:r>
          </w:p>
        </w:tc>
        <w:tc>
          <w:tcPr>
            <w:tcW w:w="280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652FCDBF" w14:textId="33514E27" w:rsidR="680733F8" w:rsidRPr="00726D43" w:rsidRDefault="680733F8" w:rsidP="680733F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eastAsia="Calibri" w:cstheme="minorHAnsi"/>
                <w:sz w:val="20"/>
                <w:szCs w:val="20"/>
              </w:rPr>
              <w:t>0</w:t>
            </w:r>
          </w:p>
        </w:tc>
        <w:tc>
          <w:tcPr>
            <w:tcW w:w="2802"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5784113B" w14:textId="288D26CC" w:rsidR="680733F8" w:rsidRPr="00726D43" w:rsidRDefault="680733F8" w:rsidP="680733F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eastAsia="Calibri" w:cstheme="minorHAnsi"/>
                <w:sz w:val="20"/>
                <w:szCs w:val="20"/>
              </w:rPr>
              <w:t>1</w:t>
            </w:r>
          </w:p>
        </w:tc>
      </w:tr>
      <w:tr w:rsidR="680733F8" w14:paraId="2916275F" w14:textId="77777777" w:rsidTr="680733F8">
        <w:trPr>
          <w:trHeight w:val="16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622FBBCC" w14:textId="143F4B69" w:rsidR="680733F8" w:rsidRPr="00726D43" w:rsidRDefault="680733F8" w:rsidP="680733F8">
            <w:pPr>
              <w:spacing w:line="257" w:lineRule="auto"/>
              <w:rPr>
                <w:rFonts w:cstheme="minorHAnsi"/>
                <w:sz w:val="20"/>
                <w:szCs w:val="20"/>
              </w:rPr>
            </w:pPr>
            <w:r w:rsidRPr="00726D43">
              <w:rPr>
                <w:rFonts w:eastAsia="Calibri" w:cstheme="minorHAnsi"/>
                <w:sz w:val="20"/>
                <w:szCs w:val="20"/>
              </w:rPr>
              <w:t>Funkcionalnost praćenja ključnih pokazatelja o klimatskim promjenama</w:t>
            </w:r>
          </w:p>
        </w:tc>
        <w:tc>
          <w:tcPr>
            <w:tcW w:w="280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68E526FF" w14:textId="0FB92B3D" w:rsidR="680733F8" w:rsidRPr="00726D43" w:rsidRDefault="680733F8" w:rsidP="1CBE37F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rPr>
                <w:rFonts w:cstheme="minorHAnsi"/>
                <w:sz w:val="20"/>
                <w:szCs w:val="20"/>
              </w:rPr>
            </w:pPr>
            <w:r w:rsidRPr="00726D43">
              <w:rPr>
                <w:rFonts w:eastAsia="Calibri" w:cstheme="minorHAnsi"/>
                <w:sz w:val="20"/>
                <w:szCs w:val="20"/>
              </w:rPr>
              <w:t>0</w:t>
            </w:r>
          </w:p>
        </w:tc>
        <w:tc>
          <w:tcPr>
            <w:tcW w:w="2802"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5AD076CF" w14:textId="76DF3FA2" w:rsidR="680733F8" w:rsidRPr="00726D43" w:rsidRDefault="680733F8" w:rsidP="1CBE37F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rPr>
                <w:rFonts w:cstheme="minorHAnsi"/>
                <w:sz w:val="20"/>
                <w:szCs w:val="20"/>
              </w:rPr>
            </w:pPr>
            <w:r w:rsidRPr="00726D43">
              <w:rPr>
                <w:rFonts w:eastAsia="Calibri" w:cstheme="minorHAnsi"/>
                <w:sz w:val="20"/>
                <w:szCs w:val="20"/>
              </w:rPr>
              <w:t>1</w:t>
            </w:r>
          </w:p>
        </w:tc>
      </w:tr>
      <w:tr w:rsidR="680733F8" w14:paraId="47C01858" w14:textId="77777777" w:rsidTr="680733F8">
        <w:trPr>
          <w:trHeight w:val="16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4C53D350" w14:textId="62B1EFE0" w:rsidR="680733F8" w:rsidRPr="00726D43" w:rsidRDefault="680733F8" w:rsidP="680733F8">
            <w:pPr>
              <w:spacing w:line="257" w:lineRule="auto"/>
              <w:rPr>
                <w:rFonts w:cstheme="minorHAnsi"/>
                <w:sz w:val="20"/>
                <w:szCs w:val="20"/>
              </w:rPr>
            </w:pPr>
            <w:r w:rsidRPr="00726D43">
              <w:rPr>
                <w:rFonts w:eastAsia="Calibri" w:cstheme="minorHAnsi"/>
                <w:sz w:val="20"/>
                <w:szCs w:val="20"/>
              </w:rPr>
              <w:t>Funkcionalnost diseminacije strojno čitljivih podataka</w:t>
            </w:r>
          </w:p>
        </w:tc>
        <w:tc>
          <w:tcPr>
            <w:tcW w:w="280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7530D126" w14:textId="2E901E4D" w:rsidR="680733F8" w:rsidRPr="00726D43" w:rsidRDefault="680733F8" w:rsidP="1CBE37F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rPr>
                <w:rFonts w:cstheme="minorHAnsi"/>
                <w:sz w:val="20"/>
                <w:szCs w:val="20"/>
              </w:rPr>
            </w:pPr>
            <w:r w:rsidRPr="00726D43">
              <w:rPr>
                <w:rFonts w:eastAsia="Calibri" w:cstheme="minorHAnsi"/>
                <w:sz w:val="20"/>
                <w:szCs w:val="20"/>
              </w:rPr>
              <w:t>0</w:t>
            </w:r>
          </w:p>
        </w:tc>
        <w:tc>
          <w:tcPr>
            <w:tcW w:w="2802"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1557D4A6" w14:textId="760FD3C8" w:rsidR="680733F8" w:rsidRPr="00726D43" w:rsidRDefault="680733F8" w:rsidP="1CBE37F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rPr>
                <w:rFonts w:cstheme="minorHAnsi"/>
                <w:sz w:val="20"/>
                <w:szCs w:val="20"/>
              </w:rPr>
            </w:pPr>
            <w:r w:rsidRPr="00726D43">
              <w:rPr>
                <w:rFonts w:eastAsia="Calibri" w:cstheme="minorHAnsi"/>
                <w:sz w:val="20"/>
                <w:szCs w:val="20"/>
              </w:rPr>
              <w:t>1</w:t>
            </w:r>
          </w:p>
        </w:tc>
      </w:tr>
      <w:tr w:rsidR="680733F8" w14:paraId="3395AABB" w14:textId="77777777" w:rsidTr="680733F8">
        <w:trPr>
          <w:trHeight w:val="16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10034411" w14:textId="40BD5F7A" w:rsidR="680733F8" w:rsidRPr="00726D43" w:rsidRDefault="680733F8" w:rsidP="680733F8">
            <w:pPr>
              <w:spacing w:line="257" w:lineRule="auto"/>
              <w:rPr>
                <w:rFonts w:cstheme="minorHAnsi"/>
                <w:sz w:val="20"/>
                <w:szCs w:val="20"/>
              </w:rPr>
            </w:pPr>
            <w:r w:rsidRPr="00726D43">
              <w:rPr>
                <w:rFonts w:eastAsia="Calibri" w:cstheme="minorHAnsi"/>
                <w:sz w:val="20"/>
                <w:szCs w:val="20"/>
              </w:rPr>
              <w:t>Funkcionalnost</w:t>
            </w:r>
            <w:r w:rsidR="000849C4" w:rsidRPr="00726D43">
              <w:rPr>
                <w:rFonts w:eastAsia="Calibri" w:cstheme="minorHAnsi"/>
                <w:sz w:val="20"/>
                <w:szCs w:val="20"/>
              </w:rPr>
              <w:t xml:space="preserve"> </w:t>
            </w:r>
            <w:r w:rsidRPr="00726D43">
              <w:rPr>
                <w:rFonts w:eastAsia="Calibri" w:cstheme="minorHAnsi"/>
                <w:sz w:val="20"/>
                <w:szCs w:val="20"/>
              </w:rPr>
              <w:t>prezentacije i dvosmjerne komunikacija s građanima</w:t>
            </w:r>
          </w:p>
        </w:tc>
        <w:tc>
          <w:tcPr>
            <w:tcW w:w="280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466719B2" w14:textId="4DCE504E" w:rsidR="680733F8" w:rsidRPr="00726D43" w:rsidRDefault="680733F8" w:rsidP="1CBE37F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rPr>
                <w:rFonts w:cstheme="minorHAnsi"/>
                <w:sz w:val="20"/>
                <w:szCs w:val="20"/>
              </w:rPr>
            </w:pPr>
            <w:r w:rsidRPr="00726D43">
              <w:rPr>
                <w:rFonts w:eastAsia="Calibri" w:cstheme="minorHAnsi"/>
                <w:sz w:val="20"/>
                <w:szCs w:val="20"/>
              </w:rPr>
              <w:t>0</w:t>
            </w:r>
          </w:p>
        </w:tc>
        <w:tc>
          <w:tcPr>
            <w:tcW w:w="2802"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433B2C91" w14:textId="36D3036D" w:rsidR="680733F8" w:rsidRPr="00726D43" w:rsidRDefault="680733F8" w:rsidP="1CBE37F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rPr>
                <w:rFonts w:cstheme="minorHAnsi"/>
                <w:sz w:val="20"/>
                <w:szCs w:val="20"/>
              </w:rPr>
            </w:pPr>
            <w:r w:rsidRPr="00726D43">
              <w:rPr>
                <w:rFonts w:eastAsia="Calibri" w:cstheme="minorHAnsi"/>
                <w:sz w:val="20"/>
                <w:szCs w:val="20"/>
              </w:rPr>
              <w:t>1</w:t>
            </w:r>
          </w:p>
        </w:tc>
      </w:tr>
    </w:tbl>
    <w:p w14:paraId="5D64DE63" w14:textId="757C077D" w:rsidR="6B47F802" w:rsidRDefault="6B47F802" w:rsidP="680733F8"/>
    <w:p w14:paraId="77B5B3E6" w14:textId="4C8ED69C" w:rsidR="6B47F802" w:rsidRDefault="6B47F802"/>
    <w:p w14:paraId="04196840" w14:textId="2A7909DD" w:rsidR="00913017" w:rsidRDefault="00913017" w:rsidP="00273B75">
      <w:pPr>
        <w:pStyle w:val="Heading1"/>
        <w:jc w:val="both"/>
        <w:rPr>
          <w:rFonts w:cstheme="minorHAnsi"/>
        </w:rPr>
      </w:pPr>
      <w:bookmarkStart w:id="2796" w:name="_Toc181973425"/>
      <w:bookmarkStart w:id="2797" w:name="_Toc183081261"/>
      <w:bookmarkStart w:id="2798" w:name="_Toc183082294"/>
      <w:bookmarkStart w:id="2799" w:name="_Toc183096667"/>
      <w:bookmarkStart w:id="2800" w:name="_Toc183153604"/>
      <w:bookmarkStart w:id="2801" w:name="_Toc183520692"/>
      <w:bookmarkStart w:id="2802" w:name="_Toc183521646"/>
      <w:bookmarkStart w:id="2803" w:name="_Toc183521760"/>
      <w:bookmarkStart w:id="2804" w:name="_Toc183523363"/>
      <w:bookmarkStart w:id="2805" w:name="_Toc184199037"/>
      <w:bookmarkStart w:id="2806" w:name="_Toc184591692"/>
      <w:r w:rsidRPr="00815198">
        <w:rPr>
          <w:rFonts w:cstheme="minorHAnsi"/>
        </w:rPr>
        <w:lastRenderedPageBreak/>
        <w:t>ZAŠTITA OZONSKOG SLOJA</w:t>
      </w:r>
      <w:bookmarkEnd w:id="2795"/>
      <w:bookmarkEnd w:id="2796"/>
      <w:bookmarkEnd w:id="2797"/>
      <w:bookmarkEnd w:id="2798"/>
      <w:bookmarkEnd w:id="2799"/>
      <w:bookmarkEnd w:id="2800"/>
      <w:bookmarkEnd w:id="2801"/>
      <w:bookmarkEnd w:id="2802"/>
      <w:bookmarkEnd w:id="2803"/>
      <w:bookmarkEnd w:id="2804"/>
      <w:bookmarkEnd w:id="2805"/>
      <w:bookmarkEnd w:id="2806"/>
    </w:p>
    <w:p w14:paraId="18D1589A" w14:textId="77777777" w:rsidR="00D13402" w:rsidRPr="00D13402" w:rsidRDefault="00D13402" w:rsidP="00273B75">
      <w:pPr>
        <w:jc w:val="both"/>
      </w:pPr>
    </w:p>
    <w:p w14:paraId="0CAAAC2A" w14:textId="2CECA661" w:rsidR="001F71B1" w:rsidRPr="00815198" w:rsidRDefault="14EF376F" w:rsidP="00273B75">
      <w:pPr>
        <w:jc w:val="both"/>
        <w:rPr>
          <w:rFonts w:cstheme="minorHAnsi"/>
          <w:color w:val="000000" w:themeColor="text1"/>
        </w:rPr>
      </w:pPr>
      <w:bookmarkStart w:id="2807" w:name="_Hlk80352763"/>
      <w:r w:rsidRPr="00815198">
        <w:rPr>
          <w:rFonts w:cstheme="minorHAnsi"/>
          <w:color w:val="000000" w:themeColor="text1"/>
        </w:rPr>
        <w:t>Ozon je prirodni plin sastavljen od tri atoma kisika (O</w:t>
      </w:r>
      <w:r w:rsidRPr="00815198">
        <w:rPr>
          <w:rFonts w:cstheme="minorHAnsi"/>
          <w:color w:val="000000" w:themeColor="text1"/>
          <w:vertAlign w:val="subscript"/>
        </w:rPr>
        <w:t>3</w:t>
      </w:r>
      <w:r w:rsidRPr="00815198">
        <w:rPr>
          <w:rFonts w:cstheme="minorHAnsi"/>
          <w:color w:val="000000" w:themeColor="text1"/>
        </w:rPr>
        <w:t>) i sastavni je dio Zemljine atmosfere. Ozon se u atmosferi nalazi u dva sloja. Oko 90% ukupnog ozona nalazi se u stratosferi, sloju atmosfere koji se proteže od 10 do 50 km nad tlom. Preostali dio, oko 10% ukupnog ozona u atmosferi, nalazi se u troposferi, odnosno unutar 10 km nad tlom.</w:t>
      </w:r>
      <w:r w:rsidR="00CC1569">
        <w:rPr>
          <w:rFonts w:cstheme="minorHAnsi"/>
          <w:color w:val="000000" w:themeColor="text1"/>
        </w:rPr>
        <w:t xml:space="preserve"> </w:t>
      </w:r>
      <w:r w:rsidR="00CC1569" w:rsidRPr="00743D60">
        <w:rPr>
          <w:color w:val="000000" w:themeColor="text1"/>
          <w:szCs w:val="18"/>
        </w:rPr>
        <w:t>Ozon u troposferi (prizemni ozon) onečišćujuća je tvar u zraku i predmet je propisa koji uređuju zaštitu zraka.</w:t>
      </w:r>
      <w:r w:rsidR="00CC1569">
        <w:rPr>
          <w:rFonts w:cstheme="minorHAnsi"/>
          <w:color w:val="000000" w:themeColor="text1"/>
        </w:rPr>
        <w:t xml:space="preserve"> </w:t>
      </w:r>
    </w:p>
    <w:p w14:paraId="0A52E960" w14:textId="77777777" w:rsidR="001F71B1" w:rsidRPr="00815198" w:rsidRDefault="001F71B1" w:rsidP="00273B75">
      <w:pPr>
        <w:jc w:val="both"/>
        <w:rPr>
          <w:rFonts w:cstheme="minorHAnsi"/>
          <w:color w:val="000000" w:themeColor="text1"/>
        </w:rPr>
      </w:pPr>
      <w:r w:rsidRPr="00815198">
        <w:rPr>
          <w:rFonts w:cstheme="minorHAnsi"/>
          <w:color w:val="000000" w:themeColor="text1"/>
        </w:rPr>
        <w:t xml:space="preserve">Glavnina ozona u stratosferi je u sloju između 15 i 35 km nad tlom, koji se naziva ozonski sloj ili ozonski omotač. Ozonski sloj neophodan je za život na Zemlji. On apsorbira štetno sunčevo ultraljubičasto zračenje te količina štetnog zračenja koje će dospjeti do površine Zemlje direktno ovisi o koncentraciji ozona u stratosferi. Apsorbirajući ultraljubičasto zračenje ozon predstavlja izvor topline u stratosferi, čime ozon ima i važnu ulogu u temperaturnoj strukturi same atmosfere. </w:t>
      </w:r>
    </w:p>
    <w:p w14:paraId="24417B9D" w14:textId="77777777" w:rsidR="001F71B1" w:rsidRPr="00815198" w:rsidRDefault="001F71B1" w:rsidP="00273B75">
      <w:pPr>
        <w:jc w:val="both"/>
        <w:rPr>
          <w:rFonts w:cstheme="minorHAnsi"/>
          <w:color w:val="000000" w:themeColor="text1"/>
        </w:rPr>
      </w:pPr>
      <w:r w:rsidRPr="00815198">
        <w:rPr>
          <w:rFonts w:cstheme="minorHAnsi"/>
          <w:color w:val="000000" w:themeColor="text1"/>
        </w:rPr>
        <w:t>Ozon se prirodno stvara u stratosferi u fotokemijskim reakcijama. Ultraljubičasto Sunčevo zračenje razbija molekule kisika (O</w:t>
      </w:r>
      <w:r w:rsidRPr="00815198">
        <w:rPr>
          <w:rFonts w:cstheme="minorHAnsi"/>
          <w:color w:val="000000" w:themeColor="text1"/>
          <w:vertAlign w:val="subscript"/>
        </w:rPr>
        <w:t>2</w:t>
      </w:r>
      <w:r w:rsidRPr="00815198">
        <w:rPr>
          <w:rFonts w:cstheme="minorHAnsi"/>
          <w:color w:val="000000" w:themeColor="text1"/>
        </w:rPr>
        <w:t>) na atome, od kojih se neki vežu s drugim molekulama kisika stvarajući ozon (O</w:t>
      </w:r>
      <w:r w:rsidRPr="00815198">
        <w:rPr>
          <w:rFonts w:cstheme="minorHAnsi"/>
          <w:color w:val="000000" w:themeColor="text1"/>
          <w:vertAlign w:val="subscript"/>
        </w:rPr>
        <w:t>3</w:t>
      </w:r>
      <w:r w:rsidRPr="00815198">
        <w:rPr>
          <w:rFonts w:cstheme="minorHAnsi"/>
          <w:color w:val="000000" w:themeColor="text1"/>
        </w:rPr>
        <w:t xml:space="preserve">). Molekula ozona je nestabilna te nastanak ozona prati i njegova istovremena fotokemijska razgradnja na molekule kisika. U reakcijama nastanka i reakcijama razgradnje ozona sudjeluju i drugi plinovi u atmosferi. Dinamička ravnoteža između prirodnih procesa proizvodnje i razgradnje ozona održava dosljednu koncentraciju ozona u stratosferi. Međutim, ljudsko djelovanje remeti prirodnu ravnotežu, s obzirom da unos umjetno stvorenih </w:t>
      </w:r>
      <w:proofErr w:type="spellStart"/>
      <w:r w:rsidRPr="00815198">
        <w:rPr>
          <w:rFonts w:cstheme="minorHAnsi"/>
          <w:color w:val="000000" w:themeColor="text1"/>
        </w:rPr>
        <w:t>organohalogenih</w:t>
      </w:r>
      <w:proofErr w:type="spellEnd"/>
      <w:r w:rsidRPr="00815198">
        <w:rPr>
          <w:rFonts w:cstheme="minorHAnsi"/>
          <w:color w:val="000000" w:themeColor="text1"/>
        </w:rPr>
        <w:t xml:space="preserve"> spojeva, ali i drugih plinova u atmosferu potiče razgradnju stratosferskog ozona i smanjenje njegove koncentracije u stratosferi, čime se povećava prodiranje ultraljubičastog zračenja do površine Zemlje, što ima </w:t>
      </w:r>
      <w:r w:rsidRPr="00815198">
        <w:rPr>
          <w:rFonts w:cstheme="minorHAnsi"/>
        </w:rPr>
        <w:t xml:space="preserve">nepovoljan utjecaj na zdravlje ljudi i na eko sustave. </w:t>
      </w:r>
    </w:p>
    <w:p w14:paraId="7195F947" w14:textId="77777777" w:rsidR="001F71B1" w:rsidRPr="00815198" w:rsidRDefault="14EF376F" w:rsidP="00273B75">
      <w:pPr>
        <w:jc w:val="both"/>
        <w:rPr>
          <w:rFonts w:cstheme="minorHAnsi"/>
          <w:color w:val="000000" w:themeColor="text1"/>
        </w:rPr>
      </w:pPr>
      <w:r w:rsidRPr="00815198">
        <w:rPr>
          <w:rFonts w:cstheme="minorHAnsi"/>
          <w:color w:val="000000" w:themeColor="text1"/>
        </w:rPr>
        <w:t>Sredinom 1970-ih primijećene su promjene u ozonskom sloju, prvenstveno nad Zemljinim polovima. Utvrđeno je da je ozonski omotač ugrožen nakupljanjem plinova koji sadrže halogene elemente (klor i brom)</w:t>
      </w:r>
      <w:r w:rsidR="001F71B1" w:rsidRPr="00815198">
        <w:rPr>
          <w:rStyle w:val="FootnoteReference"/>
          <w:rFonts w:cstheme="minorHAnsi"/>
          <w:color w:val="000000" w:themeColor="text1"/>
        </w:rPr>
        <w:footnoteReference w:id="2"/>
      </w:r>
      <w:r w:rsidRPr="00815198">
        <w:rPr>
          <w:rFonts w:cstheme="minorHAnsi"/>
          <w:color w:val="000000" w:themeColor="text1"/>
        </w:rPr>
        <w:t xml:space="preserve"> u atmosferi. Prva je ozonska rupa (područje izrazito niske koncentracije ozona u stratosferi) primijećena sredinom 1980-tih iznad Antarktika. </w:t>
      </w:r>
    </w:p>
    <w:p w14:paraId="21B395DB" w14:textId="77777777" w:rsidR="001F71B1" w:rsidRPr="00815198" w:rsidRDefault="001F71B1" w:rsidP="00273B75">
      <w:pPr>
        <w:jc w:val="both"/>
        <w:rPr>
          <w:rFonts w:cstheme="minorHAnsi"/>
          <w:color w:val="000000" w:themeColor="text1"/>
        </w:rPr>
      </w:pPr>
      <w:r w:rsidRPr="00815198">
        <w:rPr>
          <w:rFonts w:cstheme="minorHAnsi"/>
          <w:color w:val="000000" w:themeColor="text1"/>
        </w:rPr>
        <w:t xml:space="preserve">Kako je znanstveno utvrđeno da će se ozonski sloj sam postepeno obnoviti kada se ukine potrošnja tvari koje oštećuju ozonski sloj i smanji koncentracija klora i broma u atmosferi, odgovor na globalnoj razini bio je donošenje Bečke konvencije o zaštiti ozonskog omotača 1985. godine i pratećeg </w:t>
      </w:r>
      <w:proofErr w:type="spellStart"/>
      <w:r w:rsidRPr="00815198">
        <w:rPr>
          <w:rFonts w:cstheme="minorHAnsi"/>
          <w:color w:val="000000" w:themeColor="text1"/>
        </w:rPr>
        <w:t>Montrealskog</w:t>
      </w:r>
      <w:proofErr w:type="spellEnd"/>
      <w:r w:rsidRPr="00815198">
        <w:rPr>
          <w:rFonts w:cstheme="minorHAnsi"/>
          <w:color w:val="000000" w:themeColor="text1"/>
        </w:rPr>
        <w:t xml:space="preserve"> protokola o tvarima koje oštećuju ozonski omotač 1987. godine. </w:t>
      </w:r>
      <w:proofErr w:type="spellStart"/>
      <w:r w:rsidRPr="00815198">
        <w:rPr>
          <w:rFonts w:cstheme="minorHAnsi"/>
          <w:color w:val="000000" w:themeColor="text1"/>
        </w:rPr>
        <w:t>Montrealski</w:t>
      </w:r>
      <w:proofErr w:type="spellEnd"/>
      <w:r w:rsidRPr="00815198">
        <w:rPr>
          <w:rFonts w:cstheme="minorHAnsi"/>
          <w:color w:val="000000" w:themeColor="text1"/>
        </w:rPr>
        <w:t xml:space="preserve"> protokol je odredio konkretne mjere: dinamiku postupnog ukidanja proizvodnje i potrošnje tvari koje oštećuju ozonski sloj, ujednačene mehanizme kontrole (izvještavanje i označavanje) i načine suradnje na globalnoj razini u praćenju provedbe </w:t>
      </w:r>
      <w:proofErr w:type="spellStart"/>
      <w:r w:rsidRPr="00815198">
        <w:rPr>
          <w:rFonts w:cstheme="minorHAnsi"/>
          <w:color w:val="000000" w:themeColor="text1"/>
        </w:rPr>
        <w:t>Montrealskog</w:t>
      </w:r>
      <w:proofErr w:type="spellEnd"/>
      <w:r w:rsidRPr="00815198">
        <w:rPr>
          <w:rFonts w:cstheme="minorHAnsi"/>
          <w:color w:val="000000" w:themeColor="text1"/>
        </w:rPr>
        <w:t xml:space="preserve"> protokola, čijim su daljnjim izmjenama (</w:t>
      </w:r>
      <w:proofErr w:type="spellStart"/>
      <w:r w:rsidRPr="00815198">
        <w:rPr>
          <w:rFonts w:cstheme="minorHAnsi"/>
          <w:color w:val="000000" w:themeColor="text1"/>
        </w:rPr>
        <w:t>Kingali</w:t>
      </w:r>
      <w:proofErr w:type="spellEnd"/>
      <w:r w:rsidRPr="00815198">
        <w:rPr>
          <w:rFonts w:cstheme="minorHAnsi"/>
          <w:color w:val="000000" w:themeColor="text1"/>
        </w:rPr>
        <w:t xml:space="preserve">, 2016. godina) radi ublažavanja klimatskih promjena, obuhvaćeni i određeni </w:t>
      </w:r>
      <w:proofErr w:type="spellStart"/>
      <w:r w:rsidRPr="00815198">
        <w:rPr>
          <w:rFonts w:cstheme="minorHAnsi"/>
          <w:color w:val="000000" w:themeColor="text1"/>
        </w:rPr>
        <w:t>fluorirani</w:t>
      </w:r>
      <w:proofErr w:type="spellEnd"/>
      <w:r w:rsidRPr="00815198">
        <w:rPr>
          <w:rFonts w:cstheme="minorHAnsi"/>
          <w:color w:val="000000" w:themeColor="text1"/>
        </w:rPr>
        <w:t xml:space="preserve"> staklenički plinovi koji su se počeli koristiti kao zamjenske tvari za pojedine tvari koje oštećuju ozonski sloj. </w:t>
      </w:r>
    </w:p>
    <w:p w14:paraId="725958CF" w14:textId="11E02B9C" w:rsidR="001F71B1" w:rsidRDefault="14EF376F" w:rsidP="00273B75">
      <w:pPr>
        <w:pStyle w:val="NormalWeb"/>
        <w:shd w:val="clear" w:color="auto" w:fill="FFFFFF"/>
        <w:spacing w:before="0" w:beforeAutospacing="0" w:after="0" w:afterAutospacing="0" w:line="300" w:lineRule="exact"/>
        <w:jc w:val="both"/>
        <w:rPr>
          <w:rFonts w:cstheme="minorHAnsi"/>
          <w:color w:val="1F1F1F"/>
          <w:lang w:val="hr-HR"/>
        </w:rPr>
      </w:pPr>
      <w:r w:rsidRPr="00815198">
        <w:rPr>
          <w:rFonts w:cstheme="minorHAnsi"/>
          <w:color w:val="1F1F1F"/>
          <w:lang w:val="hr-HR"/>
        </w:rPr>
        <w:lastRenderedPageBreak/>
        <w:t xml:space="preserve">U rujnu 2019. godine </w:t>
      </w:r>
      <w:r w:rsidRPr="00815198">
        <w:rPr>
          <w:rFonts w:cstheme="minorHAnsi"/>
          <w:lang w:val="hr-HR"/>
        </w:rPr>
        <w:t>ozonska rupa nad Antarktikom najmanja je otkada postoje mjerenja</w:t>
      </w:r>
      <w:r w:rsidRPr="00815198">
        <w:rPr>
          <w:rFonts w:cstheme="minorHAnsi"/>
          <w:color w:val="1F1F1F"/>
          <w:lang w:val="hr-HR"/>
        </w:rPr>
        <w:t>. Zadnja velika oštećenja ozonskog sloja iznad Arktika bila su u proljeće 2011. i proljeće 2020. godine.</w:t>
      </w:r>
    </w:p>
    <w:p w14:paraId="513B61A5" w14:textId="77777777" w:rsidR="00D13402" w:rsidRPr="00815198" w:rsidRDefault="00D13402" w:rsidP="00273B75">
      <w:pPr>
        <w:pStyle w:val="NormalWeb"/>
        <w:shd w:val="clear" w:color="auto" w:fill="FFFFFF"/>
        <w:spacing w:before="0" w:beforeAutospacing="0" w:after="0" w:afterAutospacing="0" w:line="300" w:lineRule="exact"/>
        <w:jc w:val="both"/>
        <w:rPr>
          <w:rFonts w:cstheme="minorHAnsi"/>
          <w:color w:val="1F1F1F"/>
          <w:lang w:val="hr-HR"/>
        </w:rPr>
      </w:pPr>
    </w:p>
    <w:p w14:paraId="21F60B48" w14:textId="77777777" w:rsidR="00B43015" w:rsidRPr="00815198" w:rsidRDefault="00B43015" w:rsidP="00726D43">
      <w:pPr>
        <w:pStyle w:val="Heading2"/>
      </w:pPr>
      <w:bookmarkStart w:id="2808" w:name="_Toc181964151"/>
      <w:bookmarkStart w:id="2809" w:name="_Toc181973426"/>
      <w:bookmarkStart w:id="2810" w:name="_Toc183081262"/>
      <w:bookmarkStart w:id="2811" w:name="_Toc183082295"/>
      <w:bookmarkStart w:id="2812" w:name="_Toc183096668"/>
      <w:bookmarkStart w:id="2813" w:name="_Toc183153605"/>
      <w:bookmarkStart w:id="2814" w:name="_Toc183520693"/>
      <w:bookmarkStart w:id="2815" w:name="_Toc183521647"/>
      <w:bookmarkStart w:id="2816" w:name="_Toc183521761"/>
      <w:bookmarkStart w:id="2817" w:name="_Toc183523364"/>
      <w:bookmarkStart w:id="2818" w:name="_Toc184199038"/>
      <w:bookmarkStart w:id="2819" w:name="_Toc184591693"/>
      <w:r w:rsidRPr="00815198">
        <w:t>Mjere i aktivnosti zaštite ozonskog sloja</w:t>
      </w:r>
      <w:bookmarkEnd w:id="2808"/>
      <w:bookmarkEnd w:id="2809"/>
      <w:bookmarkEnd w:id="2810"/>
      <w:bookmarkEnd w:id="2811"/>
      <w:bookmarkEnd w:id="2812"/>
      <w:bookmarkEnd w:id="2813"/>
      <w:bookmarkEnd w:id="2814"/>
      <w:bookmarkEnd w:id="2815"/>
      <w:bookmarkEnd w:id="2816"/>
      <w:bookmarkEnd w:id="2817"/>
      <w:bookmarkEnd w:id="2818"/>
      <w:bookmarkEnd w:id="2819"/>
    </w:p>
    <w:p w14:paraId="768BAD5F" w14:textId="1D4F56AE" w:rsidR="00B43015" w:rsidRPr="00815198" w:rsidRDefault="00B43015" w:rsidP="00273B75">
      <w:pPr>
        <w:jc w:val="both"/>
        <w:rPr>
          <w:rFonts w:cstheme="minorHAnsi"/>
        </w:rPr>
      </w:pPr>
      <w:r w:rsidRPr="00815198">
        <w:rPr>
          <w:rFonts w:cstheme="minorHAnsi"/>
        </w:rPr>
        <w:t xml:space="preserve">Ozonski sloj se štiti sprječavanjem ispuštanja tvari koje oštećuju ozonski sloj u atmosferu. </w:t>
      </w:r>
      <w:proofErr w:type="spellStart"/>
      <w:r w:rsidRPr="00815198">
        <w:rPr>
          <w:rFonts w:cstheme="minorHAnsi"/>
        </w:rPr>
        <w:t>Fluorirani</w:t>
      </w:r>
      <w:proofErr w:type="spellEnd"/>
      <w:r w:rsidRPr="00815198">
        <w:rPr>
          <w:rFonts w:cstheme="minorHAnsi"/>
        </w:rPr>
        <w:t xml:space="preserve"> staklenički plinovi koriste se kao zamjena za tvari koje oštećuju ozonski sloj. Međutim, kako neki od </w:t>
      </w:r>
      <w:proofErr w:type="spellStart"/>
      <w:r w:rsidRPr="00815198">
        <w:rPr>
          <w:rFonts w:cstheme="minorHAnsi"/>
        </w:rPr>
        <w:t>fluoriranih</w:t>
      </w:r>
      <w:proofErr w:type="spellEnd"/>
      <w:r w:rsidRPr="00815198">
        <w:rPr>
          <w:rFonts w:cstheme="minorHAnsi"/>
        </w:rPr>
        <w:t xml:space="preserve"> stakleničkih plinova imaju visok staklenički potencijal, na globalnoj razini se ograničava njihovo korištenje s ciljem ublažavanja klimatskih promjena. </w:t>
      </w:r>
      <w:r w:rsidRPr="00815198">
        <w:rPr>
          <w:rFonts w:cstheme="minorHAnsi"/>
          <w:color w:val="000000" w:themeColor="text1"/>
        </w:rPr>
        <w:t xml:space="preserve">Dinamika smanjivanja i ukidanja proizvodnje i potrošnje tvari koje oštećuju ozonski sloj i </w:t>
      </w:r>
      <w:proofErr w:type="spellStart"/>
      <w:r w:rsidRPr="00815198">
        <w:rPr>
          <w:rFonts w:cstheme="minorHAnsi"/>
          <w:color w:val="000000" w:themeColor="text1"/>
        </w:rPr>
        <w:t>fluoriranih</w:t>
      </w:r>
      <w:proofErr w:type="spellEnd"/>
      <w:r w:rsidRPr="00815198">
        <w:rPr>
          <w:rFonts w:cstheme="minorHAnsi"/>
          <w:color w:val="000000" w:themeColor="text1"/>
        </w:rPr>
        <w:t xml:space="preserve"> stakleničkih plinovima određena je na globalnoj razini međunarodnim sporazumima čija je stranka i </w:t>
      </w:r>
      <w:r w:rsidR="00443F2D">
        <w:rPr>
          <w:rFonts w:cstheme="minorHAnsi"/>
          <w:color w:val="000000" w:themeColor="text1"/>
        </w:rPr>
        <w:t>RH</w:t>
      </w:r>
      <w:r w:rsidRPr="00815198">
        <w:rPr>
          <w:rFonts w:cstheme="minorHAnsi"/>
          <w:color w:val="000000" w:themeColor="text1"/>
        </w:rPr>
        <w:t>.</w:t>
      </w:r>
    </w:p>
    <w:p w14:paraId="42FA2F01" w14:textId="77777777" w:rsidR="00B43015" w:rsidRPr="00815198" w:rsidRDefault="00B43015" w:rsidP="00273B75">
      <w:pPr>
        <w:jc w:val="both"/>
        <w:rPr>
          <w:rFonts w:cstheme="minorHAnsi"/>
        </w:rPr>
      </w:pPr>
      <w:r w:rsidRPr="00815198">
        <w:rPr>
          <w:rFonts w:cstheme="minorHAnsi"/>
          <w:color w:val="000000" w:themeColor="text1"/>
        </w:rPr>
        <w:t xml:space="preserve">Propisi koji uređuju zaštitu ozonskog sloja određuju postupanje s tvarima koje oštećuju ozonski sloj i </w:t>
      </w:r>
      <w:proofErr w:type="spellStart"/>
      <w:r w:rsidRPr="00815198">
        <w:rPr>
          <w:rFonts w:cstheme="minorHAnsi"/>
          <w:color w:val="000000" w:themeColor="text1"/>
        </w:rPr>
        <w:t>fluoriranim</w:t>
      </w:r>
      <w:proofErr w:type="spellEnd"/>
      <w:r w:rsidRPr="00815198">
        <w:rPr>
          <w:rFonts w:cstheme="minorHAnsi"/>
          <w:color w:val="000000" w:themeColor="text1"/>
        </w:rPr>
        <w:t xml:space="preserve"> stakleničkim plinovima te uređajima i opremom koji ih sadržaju ili o njima ovisi na način da se u najvećoj mogućoj mjeri spriječi ispuštanje tih tvari u okoliš. Propisi uspostavljaju i mehanizme kontrole i izvještavanja o postupanju s tvarima koje oštećuju ozonski sloj i </w:t>
      </w:r>
      <w:proofErr w:type="spellStart"/>
      <w:r w:rsidRPr="00815198">
        <w:rPr>
          <w:rFonts w:cstheme="minorHAnsi"/>
          <w:color w:val="000000" w:themeColor="text1"/>
        </w:rPr>
        <w:t>fluoriranim</w:t>
      </w:r>
      <w:proofErr w:type="spellEnd"/>
      <w:r w:rsidRPr="00815198">
        <w:rPr>
          <w:rFonts w:cstheme="minorHAnsi"/>
          <w:color w:val="000000" w:themeColor="text1"/>
        </w:rPr>
        <w:t xml:space="preserve"> stakleničkim plinovima te uređajima i opremom koja ih sadrži ili o njima ovisi. Dodatne mjere na razini regionalne (područne) i lokalne samouprave, kojima bi se smanjilo ili spriječilo ispuštanje tvari koje oštećuju ozonski sloj i </w:t>
      </w:r>
      <w:proofErr w:type="spellStart"/>
      <w:r w:rsidRPr="00815198">
        <w:rPr>
          <w:rFonts w:cstheme="minorHAnsi"/>
          <w:color w:val="000000" w:themeColor="text1"/>
        </w:rPr>
        <w:t>fluoriranih</w:t>
      </w:r>
      <w:proofErr w:type="spellEnd"/>
      <w:r w:rsidRPr="00815198">
        <w:rPr>
          <w:rFonts w:cstheme="minorHAnsi"/>
          <w:color w:val="000000" w:themeColor="text1"/>
        </w:rPr>
        <w:t xml:space="preserve"> stakleničkih plinovima, nisu potrebne. </w:t>
      </w:r>
    </w:p>
    <w:p w14:paraId="3A84D154" w14:textId="7AFEB263" w:rsidR="00B43015" w:rsidRPr="00815198" w:rsidRDefault="00B43015" w:rsidP="00273B75">
      <w:pPr>
        <w:jc w:val="both"/>
        <w:rPr>
          <w:rFonts w:cstheme="minorHAnsi"/>
          <w:color w:val="000000" w:themeColor="text1"/>
        </w:rPr>
      </w:pPr>
      <w:r w:rsidRPr="00815198">
        <w:rPr>
          <w:rFonts w:cstheme="minorHAnsi"/>
          <w:color w:val="000000" w:themeColor="text1"/>
        </w:rPr>
        <w:t xml:space="preserve">Financiranje projekata smanjivanja i ukidanja potrošnje tvari koje oštećuju ozonski sloj i </w:t>
      </w:r>
      <w:proofErr w:type="spellStart"/>
      <w:r w:rsidRPr="00815198">
        <w:rPr>
          <w:rFonts w:cstheme="minorHAnsi"/>
          <w:color w:val="000000" w:themeColor="text1"/>
        </w:rPr>
        <w:t>fluoriranih</w:t>
      </w:r>
      <w:proofErr w:type="spellEnd"/>
      <w:r w:rsidRPr="00815198">
        <w:rPr>
          <w:rFonts w:cstheme="minorHAnsi"/>
          <w:color w:val="000000" w:themeColor="text1"/>
        </w:rPr>
        <w:t xml:space="preserve"> stakleničkih plinova provodi se na nacionalnoj razini. Kako bi se na regionalnoj (područnoj) i lokalnoj razini poboljšala vidljivost i dostupnost informacija o pozivima i natječajima za financiranje projekata zaštite ozonskog sloja i ublažavanja klimatskih promjena potiče se ciljana suradnja Regionalne energetsko - klimatske agencije Sjeverozapadne Hrvatske (REGEA), </w:t>
      </w:r>
      <w:r w:rsidR="00C156DE" w:rsidRPr="00815198">
        <w:rPr>
          <w:rFonts w:cstheme="minorHAnsi"/>
          <w:color w:val="000000" w:themeColor="text1"/>
        </w:rPr>
        <w:t>Grada Zagreba</w:t>
      </w:r>
      <w:r w:rsidRPr="00815198">
        <w:rPr>
          <w:rFonts w:cstheme="minorHAnsi"/>
          <w:color w:val="000000" w:themeColor="text1"/>
        </w:rPr>
        <w:t xml:space="preserve"> i organizacija gospodarstvenika i obrtnika na praćenju i diseminaciji informacija o pozivima i natječajima financiranja projekata smanjivanja i ukidanja potrošnje tvari koje oštećuju ozonski sloj i </w:t>
      </w:r>
      <w:proofErr w:type="spellStart"/>
      <w:r w:rsidRPr="00815198">
        <w:rPr>
          <w:rFonts w:cstheme="minorHAnsi"/>
          <w:color w:val="000000" w:themeColor="text1"/>
        </w:rPr>
        <w:t>fluoriranih</w:t>
      </w:r>
      <w:proofErr w:type="spellEnd"/>
      <w:r w:rsidRPr="00815198">
        <w:rPr>
          <w:rFonts w:cstheme="minorHAnsi"/>
          <w:color w:val="000000" w:themeColor="text1"/>
        </w:rPr>
        <w:t xml:space="preserve"> stakleničkih plinova, zamjene uređaja i opreme koja ih sadrži ili ovisi o njima (TAB.2-1). </w:t>
      </w:r>
    </w:p>
    <w:p w14:paraId="27965BBF" w14:textId="77777777" w:rsidR="00651753" w:rsidRPr="00815198" w:rsidRDefault="00651753" w:rsidP="00273B75">
      <w:pPr>
        <w:jc w:val="both"/>
        <w:rPr>
          <w:rFonts w:cstheme="minorHAnsi"/>
          <w:color w:val="000000" w:themeColor="text1"/>
        </w:rPr>
      </w:pPr>
    </w:p>
    <w:tbl>
      <w:tblPr>
        <w:tblStyle w:val="TableGrid"/>
        <w:tblW w:w="0" w:type="auto"/>
        <w:tblLook w:val="04A0" w:firstRow="1" w:lastRow="0" w:firstColumn="1" w:lastColumn="0" w:noHBand="0" w:noVBand="1"/>
      </w:tblPr>
      <w:tblGrid>
        <w:gridCol w:w="2405"/>
        <w:gridCol w:w="6611"/>
      </w:tblGrid>
      <w:tr w:rsidR="00651753" w:rsidRPr="00815198" w14:paraId="545DE918" w14:textId="77777777" w:rsidTr="00AE573A">
        <w:trPr>
          <w:trHeight w:val="283"/>
        </w:trPr>
        <w:tc>
          <w:tcPr>
            <w:tcW w:w="2405" w:type="dxa"/>
            <w:shd w:val="clear" w:color="auto" w:fill="D5DCE4" w:themeFill="text2" w:themeFillTint="33"/>
          </w:tcPr>
          <w:p w14:paraId="01834F99" w14:textId="04F4E4C0" w:rsidR="00651753" w:rsidRPr="00726D43" w:rsidRDefault="00651753" w:rsidP="00273B75">
            <w:pPr>
              <w:spacing w:line="260" w:lineRule="exact"/>
              <w:jc w:val="both"/>
              <w:rPr>
                <w:rFonts w:cstheme="minorHAnsi"/>
                <w:b/>
                <w:color w:val="000000" w:themeColor="text1"/>
                <w:sz w:val="20"/>
                <w:szCs w:val="20"/>
              </w:rPr>
            </w:pPr>
            <w:r w:rsidRPr="00726D43">
              <w:rPr>
                <w:rFonts w:cstheme="minorHAnsi"/>
                <w:b/>
                <w:sz w:val="20"/>
                <w:szCs w:val="20"/>
              </w:rPr>
              <w:t>Redni broj mjere</w:t>
            </w:r>
          </w:p>
        </w:tc>
        <w:tc>
          <w:tcPr>
            <w:tcW w:w="6611" w:type="dxa"/>
            <w:shd w:val="clear" w:color="auto" w:fill="D5DCE4" w:themeFill="text2" w:themeFillTint="33"/>
          </w:tcPr>
          <w:p w14:paraId="25915B07" w14:textId="026A5A60" w:rsidR="00651753" w:rsidRPr="00726D43" w:rsidRDefault="00651753" w:rsidP="00273B75">
            <w:pPr>
              <w:spacing w:line="260" w:lineRule="exact"/>
              <w:jc w:val="both"/>
              <w:rPr>
                <w:rFonts w:cstheme="minorHAnsi"/>
                <w:b/>
                <w:color w:val="000000" w:themeColor="text1"/>
                <w:sz w:val="20"/>
                <w:szCs w:val="20"/>
              </w:rPr>
            </w:pPr>
            <w:r w:rsidRPr="00726D43">
              <w:rPr>
                <w:rFonts w:cstheme="minorHAnsi"/>
                <w:b/>
                <w:color w:val="000000" w:themeColor="text1"/>
                <w:sz w:val="20"/>
                <w:szCs w:val="20"/>
              </w:rPr>
              <w:t>1</w:t>
            </w:r>
          </w:p>
        </w:tc>
      </w:tr>
      <w:tr w:rsidR="00651753" w:rsidRPr="00815198" w14:paraId="773B9C9E" w14:textId="77777777" w:rsidTr="00AE3492">
        <w:tc>
          <w:tcPr>
            <w:tcW w:w="2405" w:type="dxa"/>
            <w:shd w:val="clear" w:color="auto" w:fill="D5DCE4" w:themeFill="text2" w:themeFillTint="33"/>
          </w:tcPr>
          <w:p w14:paraId="4E4A74E5" w14:textId="6C5BAB63" w:rsidR="00651753" w:rsidRPr="00726D43" w:rsidRDefault="00651753" w:rsidP="00273B75">
            <w:pPr>
              <w:spacing w:line="260" w:lineRule="exact"/>
              <w:jc w:val="both"/>
              <w:rPr>
                <w:rFonts w:cstheme="minorHAnsi"/>
                <w:b/>
                <w:color w:val="000000" w:themeColor="text1"/>
                <w:sz w:val="20"/>
                <w:szCs w:val="20"/>
              </w:rPr>
            </w:pPr>
            <w:r w:rsidRPr="00726D43">
              <w:rPr>
                <w:rFonts w:cstheme="minorHAnsi"/>
                <w:b/>
                <w:sz w:val="20"/>
                <w:szCs w:val="20"/>
              </w:rPr>
              <w:br w:type="page"/>
              <w:t>Ime mjere/aktivnost</w:t>
            </w:r>
          </w:p>
        </w:tc>
        <w:tc>
          <w:tcPr>
            <w:tcW w:w="6611" w:type="dxa"/>
            <w:shd w:val="clear" w:color="auto" w:fill="D5DCE4" w:themeFill="text2" w:themeFillTint="33"/>
          </w:tcPr>
          <w:p w14:paraId="19734C1C" w14:textId="77777777" w:rsidR="00651753" w:rsidRPr="00726D43" w:rsidRDefault="00651753" w:rsidP="00273B75">
            <w:pPr>
              <w:spacing w:line="260" w:lineRule="exact"/>
              <w:jc w:val="both"/>
              <w:rPr>
                <w:rFonts w:cstheme="minorHAnsi"/>
                <w:b/>
                <w:color w:val="000000" w:themeColor="text1"/>
                <w:sz w:val="20"/>
                <w:szCs w:val="20"/>
              </w:rPr>
            </w:pPr>
            <w:r w:rsidRPr="00726D43">
              <w:rPr>
                <w:rFonts w:cstheme="minorHAnsi"/>
                <w:b/>
                <w:color w:val="000000" w:themeColor="text1"/>
                <w:sz w:val="20"/>
                <w:szCs w:val="20"/>
              </w:rPr>
              <w:t xml:space="preserve">Povećanje vidljivosti informacija o pozivima i natječajima financiranja projekata smanjivanja i ukidanja potrošnje tvari koje oštećuju ozonski sloj i </w:t>
            </w:r>
            <w:proofErr w:type="spellStart"/>
            <w:r w:rsidRPr="00726D43">
              <w:rPr>
                <w:rFonts w:cstheme="minorHAnsi"/>
                <w:b/>
                <w:color w:val="000000" w:themeColor="text1"/>
                <w:sz w:val="20"/>
                <w:szCs w:val="20"/>
              </w:rPr>
              <w:t>fluoriranih</w:t>
            </w:r>
            <w:proofErr w:type="spellEnd"/>
            <w:r w:rsidRPr="00726D43">
              <w:rPr>
                <w:rFonts w:cstheme="minorHAnsi"/>
                <w:b/>
                <w:color w:val="000000" w:themeColor="text1"/>
                <w:sz w:val="20"/>
                <w:szCs w:val="20"/>
              </w:rPr>
              <w:t xml:space="preserve"> stakleničkih plinova </w:t>
            </w:r>
          </w:p>
        </w:tc>
      </w:tr>
      <w:tr w:rsidR="00651753" w:rsidRPr="00815198" w14:paraId="6EC33CD6" w14:textId="77777777" w:rsidTr="00AE3492">
        <w:tc>
          <w:tcPr>
            <w:tcW w:w="2405" w:type="dxa"/>
            <w:shd w:val="clear" w:color="auto" w:fill="E5F3D9" w:themeFill="accent2" w:themeFillTint="33"/>
          </w:tcPr>
          <w:p w14:paraId="44F4606B" w14:textId="77777777" w:rsidR="00651753" w:rsidRPr="00726D43" w:rsidRDefault="00651753" w:rsidP="00273B75">
            <w:pPr>
              <w:spacing w:line="260" w:lineRule="exact"/>
              <w:jc w:val="both"/>
              <w:rPr>
                <w:rFonts w:cstheme="minorHAnsi"/>
                <w:b/>
                <w:color w:val="000000" w:themeColor="text1"/>
                <w:sz w:val="20"/>
                <w:szCs w:val="20"/>
              </w:rPr>
            </w:pPr>
            <w:r w:rsidRPr="00726D43">
              <w:rPr>
                <w:rFonts w:cstheme="minorHAnsi"/>
                <w:b/>
                <w:color w:val="000000" w:themeColor="text1"/>
                <w:sz w:val="20"/>
                <w:szCs w:val="20"/>
              </w:rPr>
              <w:t xml:space="preserve">Nositelj aktivnosti: </w:t>
            </w:r>
          </w:p>
        </w:tc>
        <w:tc>
          <w:tcPr>
            <w:tcW w:w="6611" w:type="dxa"/>
          </w:tcPr>
          <w:p w14:paraId="6E23CED9" w14:textId="0E375B64" w:rsidR="00651753" w:rsidRPr="00726D43" w:rsidRDefault="00651753" w:rsidP="006C28A6">
            <w:pPr>
              <w:jc w:val="both"/>
              <w:rPr>
                <w:rFonts w:cstheme="minorHAnsi"/>
                <w:sz w:val="20"/>
                <w:szCs w:val="20"/>
              </w:rPr>
            </w:pPr>
            <w:r w:rsidRPr="00726D43">
              <w:rPr>
                <w:rFonts w:cstheme="minorHAnsi"/>
                <w:sz w:val="20"/>
                <w:szCs w:val="20"/>
              </w:rPr>
              <w:t>Grad Zagreb</w:t>
            </w:r>
          </w:p>
        </w:tc>
      </w:tr>
      <w:tr w:rsidR="00651753" w:rsidRPr="00815198" w14:paraId="1280D53F" w14:textId="77777777" w:rsidTr="00AE3492">
        <w:tc>
          <w:tcPr>
            <w:tcW w:w="2405" w:type="dxa"/>
            <w:shd w:val="clear" w:color="auto" w:fill="E5F3D9" w:themeFill="accent2" w:themeFillTint="33"/>
          </w:tcPr>
          <w:p w14:paraId="5301CE0F" w14:textId="77777777" w:rsidR="00651753" w:rsidRPr="00726D43" w:rsidRDefault="00651753" w:rsidP="00273B75">
            <w:pPr>
              <w:spacing w:line="260" w:lineRule="exact"/>
              <w:jc w:val="both"/>
              <w:rPr>
                <w:rFonts w:cstheme="minorHAnsi"/>
                <w:b/>
                <w:color w:val="000000" w:themeColor="text1"/>
                <w:sz w:val="20"/>
                <w:szCs w:val="20"/>
              </w:rPr>
            </w:pPr>
            <w:r w:rsidRPr="00726D43">
              <w:rPr>
                <w:rFonts w:cstheme="minorHAnsi"/>
                <w:b/>
                <w:color w:val="000000" w:themeColor="text1"/>
                <w:sz w:val="20"/>
                <w:szCs w:val="20"/>
              </w:rPr>
              <w:t>Partneri:</w:t>
            </w:r>
          </w:p>
        </w:tc>
        <w:tc>
          <w:tcPr>
            <w:tcW w:w="6611" w:type="dxa"/>
          </w:tcPr>
          <w:p w14:paraId="074AFA15" w14:textId="77777777" w:rsidR="00651753" w:rsidRPr="00726D43" w:rsidRDefault="00651753" w:rsidP="006C28A6">
            <w:pPr>
              <w:jc w:val="both"/>
              <w:rPr>
                <w:rFonts w:cstheme="minorHAnsi"/>
                <w:sz w:val="20"/>
                <w:szCs w:val="20"/>
              </w:rPr>
            </w:pPr>
            <w:r w:rsidRPr="00726D43">
              <w:rPr>
                <w:rFonts w:cstheme="minorHAnsi"/>
                <w:sz w:val="20"/>
                <w:szCs w:val="20"/>
              </w:rPr>
              <w:t>Hrvatska gospodarska komora - Komora Zagreb</w:t>
            </w:r>
          </w:p>
          <w:p w14:paraId="6268A8EE" w14:textId="77777777" w:rsidR="00651753" w:rsidRPr="00726D43" w:rsidRDefault="00651753" w:rsidP="006C28A6">
            <w:pPr>
              <w:jc w:val="both"/>
              <w:rPr>
                <w:rFonts w:cstheme="minorHAnsi"/>
                <w:sz w:val="20"/>
                <w:szCs w:val="20"/>
              </w:rPr>
            </w:pPr>
            <w:r w:rsidRPr="00726D43">
              <w:rPr>
                <w:rFonts w:cstheme="minorHAnsi"/>
                <w:sz w:val="20"/>
                <w:szCs w:val="20"/>
              </w:rPr>
              <w:t>Obrtnička komora Zagreb</w:t>
            </w:r>
          </w:p>
          <w:p w14:paraId="6425A03B" w14:textId="77777777" w:rsidR="00651753" w:rsidRPr="00726D43" w:rsidRDefault="00651753" w:rsidP="006C28A6">
            <w:pPr>
              <w:jc w:val="both"/>
              <w:rPr>
                <w:rFonts w:cstheme="minorHAnsi"/>
                <w:sz w:val="20"/>
                <w:szCs w:val="20"/>
              </w:rPr>
            </w:pPr>
            <w:r w:rsidRPr="00726D43">
              <w:rPr>
                <w:rFonts w:cstheme="minorHAnsi"/>
                <w:sz w:val="20"/>
                <w:szCs w:val="20"/>
              </w:rPr>
              <w:t>REGEA</w:t>
            </w:r>
          </w:p>
        </w:tc>
      </w:tr>
      <w:tr w:rsidR="00651753" w:rsidRPr="00815198" w14:paraId="190CF4DA" w14:textId="77777777" w:rsidTr="00AE3492">
        <w:tc>
          <w:tcPr>
            <w:tcW w:w="2405" w:type="dxa"/>
            <w:shd w:val="clear" w:color="auto" w:fill="E5F3D9" w:themeFill="accent2" w:themeFillTint="33"/>
          </w:tcPr>
          <w:p w14:paraId="7381953F" w14:textId="77777777" w:rsidR="00651753" w:rsidRPr="00726D43" w:rsidRDefault="00651753" w:rsidP="00273B75">
            <w:pPr>
              <w:spacing w:line="260" w:lineRule="exact"/>
              <w:jc w:val="both"/>
              <w:rPr>
                <w:rFonts w:cstheme="minorHAnsi"/>
                <w:b/>
                <w:color w:val="000000" w:themeColor="text1"/>
                <w:sz w:val="20"/>
                <w:szCs w:val="20"/>
              </w:rPr>
            </w:pPr>
            <w:r w:rsidRPr="00726D43">
              <w:rPr>
                <w:rFonts w:cstheme="minorHAnsi"/>
                <w:b/>
                <w:color w:val="000000" w:themeColor="text1"/>
                <w:sz w:val="20"/>
                <w:szCs w:val="20"/>
              </w:rPr>
              <w:t>Ostali ključni dionici:</w:t>
            </w:r>
          </w:p>
        </w:tc>
        <w:tc>
          <w:tcPr>
            <w:tcW w:w="6611" w:type="dxa"/>
          </w:tcPr>
          <w:p w14:paraId="4D47770A" w14:textId="4CEF3BB4" w:rsidR="00651753" w:rsidRPr="00726D43" w:rsidRDefault="006E54F0" w:rsidP="006C28A6">
            <w:pPr>
              <w:jc w:val="both"/>
              <w:rPr>
                <w:rFonts w:cstheme="minorHAnsi"/>
                <w:sz w:val="20"/>
                <w:szCs w:val="20"/>
              </w:rPr>
            </w:pPr>
            <w:r w:rsidRPr="00726D43">
              <w:rPr>
                <w:rFonts w:cstheme="minorHAnsi"/>
                <w:sz w:val="20"/>
                <w:szCs w:val="20"/>
              </w:rPr>
              <w:t>FZOEU</w:t>
            </w:r>
          </w:p>
          <w:p w14:paraId="49AE9CB7" w14:textId="3C04950D" w:rsidR="00651753" w:rsidRPr="00726D43" w:rsidRDefault="00651753" w:rsidP="006C28A6">
            <w:pPr>
              <w:jc w:val="both"/>
              <w:rPr>
                <w:rFonts w:cstheme="minorHAnsi"/>
                <w:sz w:val="20"/>
                <w:szCs w:val="20"/>
              </w:rPr>
            </w:pPr>
            <w:r w:rsidRPr="00726D43">
              <w:rPr>
                <w:rFonts w:cstheme="minorHAnsi"/>
                <w:sz w:val="20"/>
                <w:szCs w:val="20"/>
              </w:rPr>
              <w:t>Poslovna zajednica</w:t>
            </w:r>
            <w:r w:rsidR="000849C4" w:rsidRPr="00726D43">
              <w:rPr>
                <w:rFonts w:cstheme="minorHAnsi"/>
                <w:sz w:val="20"/>
                <w:szCs w:val="20"/>
              </w:rPr>
              <w:t xml:space="preserve"> </w:t>
            </w:r>
          </w:p>
          <w:p w14:paraId="4ABEE967" w14:textId="69B0CED6" w:rsidR="00651753" w:rsidRPr="00726D43" w:rsidRDefault="00651753" w:rsidP="006C28A6">
            <w:pPr>
              <w:jc w:val="both"/>
              <w:rPr>
                <w:rFonts w:cstheme="minorHAnsi"/>
                <w:sz w:val="20"/>
                <w:szCs w:val="20"/>
              </w:rPr>
            </w:pPr>
            <w:r w:rsidRPr="00726D43">
              <w:rPr>
                <w:rFonts w:cstheme="minorHAnsi"/>
                <w:sz w:val="20"/>
                <w:szCs w:val="20"/>
              </w:rPr>
              <w:t xml:space="preserve">Institucije u (su)vlasništvu Grada Zagreba </w:t>
            </w:r>
          </w:p>
        </w:tc>
      </w:tr>
      <w:tr w:rsidR="00651753" w:rsidRPr="00815198" w14:paraId="083304BD" w14:textId="77777777" w:rsidTr="00AE3492">
        <w:tc>
          <w:tcPr>
            <w:tcW w:w="2405" w:type="dxa"/>
            <w:shd w:val="clear" w:color="auto" w:fill="E5F3D9" w:themeFill="accent2" w:themeFillTint="33"/>
          </w:tcPr>
          <w:p w14:paraId="211A2045" w14:textId="77777777" w:rsidR="00651753" w:rsidRPr="00726D43" w:rsidRDefault="00651753" w:rsidP="00273B75">
            <w:pPr>
              <w:spacing w:line="260" w:lineRule="exact"/>
              <w:jc w:val="both"/>
              <w:rPr>
                <w:rFonts w:cstheme="minorHAnsi"/>
                <w:b/>
                <w:color w:val="000000" w:themeColor="text1"/>
                <w:sz w:val="20"/>
                <w:szCs w:val="20"/>
              </w:rPr>
            </w:pPr>
            <w:r w:rsidRPr="00726D43">
              <w:rPr>
                <w:rFonts w:cstheme="minorHAnsi"/>
                <w:b/>
                <w:color w:val="000000" w:themeColor="text1"/>
                <w:sz w:val="20"/>
                <w:szCs w:val="20"/>
              </w:rPr>
              <w:t>Početak/kraj provedbe:</w:t>
            </w:r>
          </w:p>
        </w:tc>
        <w:tc>
          <w:tcPr>
            <w:tcW w:w="6611" w:type="dxa"/>
          </w:tcPr>
          <w:p w14:paraId="0254BF14" w14:textId="60A7C477" w:rsidR="00651753" w:rsidRPr="00726D43" w:rsidRDefault="00651753" w:rsidP="00273B75">
            <w:pPr>
              <w:spacing w:line="260" w:lineRule="exact"/>
              <w:jc w:val="both"/>
              <w:rPr>
                <w:rFonts w:cstheme="minorHAnsi"/>
                <w:b/>
                <w:color w:val="000000" w:themeColor="text1"/>
                <w:sz w:val="20"/>
                <w:szCs w:val="20"/>
              </w:rPr>
            </w:pPr>
            <w:r w:rsidRPr="00726D43">
              <w:rPr>
                <w:rFonts w:cstheme="minorHAnsi"/>
                <w:b/>
                <w:color w:val="000000" w:themeColor="text1"/>
                <w:sz w:val="20"/>
                <w:szCs w:val="20"/>
              </w:rPr>
              <w:t>2024.-2030. (kontinuirano)</w:t>
            </w:r>
          </w:p>
        </w:tc>
      </w:tr>
      <w:tr w:rsidR="00651753" w:rsidRPr="00815198" w14:paraId="528A169B" w14:textId="77777777" w:rsidTr="00AE3492">
        <w:tc>
          <w:tcPr>
            <w:tcW w:w="2405" w:type="dxa"/>
            <w:shd w:val="clear" w:color="auto" w:fill="E5F3D9" w:themeFill="accent2" w:themeFillTint="33"/>
          </w:tcPr>
          <w:p w14:paraId="2849690E" w14:textId="77777777" w:rsidR="00651753" w:rsidRPr="00726D43" w:rsidRDefault="00651753" w:rsidP="00273B75">
            <w:pPr>
              <w:spacing w:line="260" w:lineRule="exact"/>
              <w:jc w:val="both"/>
              <w:rPr>
                <w:rFonts w:cstheme="minorHAnsi"/>
                <w:b/>
                <w:color w:val="000000" w:themeColor="text1"/>
                <w:sz w:val="20"/>
                <w:szCs w:val="20"/>
              </w:rPr>
            </w:pPr>
            <w:r w:rsidRPr="00726D43">
              <w:rPr>
                <w:rFonts w:cstheme="minorHAnsi"/>
                <w:b/>
                <w:color w:val="000000" w:themeColor="text1"/>
                <w:sz w:val="20"/>
                <w:szCs w:val="20"/>
              </w:rPr>
              <w:t>Izvor sredstava:</w:t>
            </w:r>
          </w:p>
        </w:tc>
        <w:tc>
          <w:tcPr>
            <w:tcW w:w="6611" w:type="dxa"/>
          </w:tcPr>
          <w:p w14:paraId="235016DE" w14:textId="5742B38A" w:rsidR="00651753" w:rsidRPr="00726D43" w:rsidRDefault="00651753" w:rsidP="006C28A6">
            <w:pPr>
              <w:jc w:val="both"/>
              <w:rPr>
                <w:rFonts w:cstheme="minorHAnsi"/>
                <w:color w:val="000000" w:themeColor="text1"/>
                <w:sz w:val="20"/>
                <w:szCs w:val="20"/>
              </w:rPr>
            </w:pPr>
            <w:r w:rsidRPr="00726D43">
              <w:rPr>
                <w:rFonts w:cstheme="minorHAnsi"/>
                <w:sz w:val="20"/>
                <w:szCs w:val="20"/>
              </w:rPr>
              <w:t>Proračun Grada Zagreba</w:t>
            </w:r>
          </w:p>
        </w:tc>
      </w:tr>
      <w:tr w:rsidR="00651753" w:rsidRPr="00815198" w14:paraId="6D434A0F" w14:textId="77777777" w:rsidTr="006C28A6">
        <w:trPr>
          <w:trHeight w:val="1833"/>
        </w:trPr>
        <w:tc>
          <w:tcPr>
            <w:tcW w:w="2405" w:type="dxa"/>
            <w:shd w:val="clear" w:color="auto" w:fill="E5F3D9" w:themeFill="accent2" w:themeFillTint="33"/>
          </w:tcPr>
          <w:p w14:paraId="1692133D" w14:textId="77777777" w:rsidR="00651753" w:rsidRPr="00726D43" w:rsidRDefault="00651753" w:rsidP="00273B75">
            <w:pPr>
              <w:spacing w:line="260" w:lineRule="exact"/>
              <w:jc w:val="both"/>
              <w:rPr>
                <w:rFonts w:cstheme="minorHAnsi"/>
                <w:b/>
                <w:color w:val="000000" w:themeColor="text1"/>
                <w:sz w:val="20"/>
                <w:szCs w:val="20"/>
              </w:rPr>
            </w:pPr>
            <w:r w:rsidRPr="00726D43">
              <w:rPr>
                <w:rFonts w:cstheme="minorHAnsi"/>
                <w:b/>
                <w:color w:val="000000" w:themeColor="text1"/>
                <w:sz w:val="20"/>
                <w:szCs w:val="20"/>
              </w:rPr>
              <w:lastRenderedPageBreak/>
              <w:t>Kratak opis/komentar:</w:t>
            </w:r>
          </w:p>
        </w:tc>
        <w:tc>
          <w:tcPr>
            <w:tcW w:w="6611" w:type="dxa"/>
          </w:tcPr>
          <w:p w14:paraId="679A3DD1" w14:textId="77777777" w:rsidR="00651753" w:rsidRPr="00F008B5" w:rsidRDefault="00651753" w:rsidP="00273B75">
            <w:pPr>
              <w:spacing w:line="260" w:lineRule="exact"/>
              <w:jc w:val="both"/>
              <w:rPr>
                <w:rFonts w:cstheme="minorHAnsi"/>
                <w:color w:val="000000" w:themeColor="text1"/>
                <w:sz w:val="20"/>
                <w:szCs w:val="20"/>
              </w:rPr>
            </w:pPr>
            <w:r w:rsidRPr="00726D43">
              <w:rPr>
                <w:rFonts w:cstheme="minorHAnsi"/>
                <w:color w:val="000000" w:themeColor="text1"/>
                <w:sz w:val="20"/>
                <w:szCs w:val="20"/>
              </w:rPr>
              <w:t xml:space="preserve">Praćenje poziva i natječaja na nacionalnoj razini za financiranje projekata smanjivanja i ukidanja potrošnje tvari koje oštećuju ozonski sloj i </w:t>
            </w:r>
            <w:proofErr w:type="spellStart"/>
            <w:r w:rsidRPr="00726D43">
              <w:rPr>
                <w:rFonts w:cstheme="minorHAnsi"/>
                <w:color w:val="000000" w:themeColor="text1"/>
                <w:sz w:val="20"/>
                <w:szCs w:val="20"/>
              </w:rPr>
              <w:t>fluoriranih</w:t>
            </w:r>
            <w:proofErr w:type="spellEnd"/>
            <w:r w:rsidRPr="00726D43">
              <w:rPr>
                <w:rFonts w:cstheme="minorHAnsi"/>
                <w:color w:val="000000" w:themeColor="text1"/>
                <w:sz w:val="20"/>
                <w:szCs w:val="20"/>
              </w:rPr>
              <w:t xml:space="preserve"> stakleničkih plinova zamjenom uređaja i opreme koja ih sadrži ili ovisi o njima, zamjenom tih tvari, uvođenjem novih tehnologija i dr. U suradnji s partnerima u provođenju aktivnosti prosljeđivanje informacija o pozivima i natječajima korisnicima sredstava predviđenima pozivima i natječajima. Po potrebi, podrška u prijavi projekata smanjivanja i ukidanja potrošnje tvari koje oštećuju ozonski sloj i </w:t>
            </w:r>
            <w:proofErr w:type="spellStart"/>
            <w:r w:rsidRPr="00726D43">
              <w:rPr>
                <w:rFonts w:cstheme="minorHAnsi"/>
                <w:color w:val="000000" w:themeColor="text1"/>
                <w:sz w:val="20"/>
                <w:szCs w:val="20"/>
              </w:rPr>
              <w:t>fluoriranih</w:t>
            </w:r>
            <w:proofErr w:type="spellEnd"/>
            <w:r w:rsidRPr="00726D43">
              <w:rPr>
                <w:rFonts w:cstheme="minorHAnsi"/>
                <w:color w:val="000000" w:themeColor="text1"/>
                <w:sz w:val="20"/>
                <w:szCs w:val="20"/>
              </w:rPr>
              <w:t xml:space="preserve"> stakleničkih plinova na raspisane pozive i natječaje.</w:t>
            </w:r>
          </w:p>
        </w:tc>
      </w:tr>
      <w:bookmarkEnd w:id="2807"/>
    </w:tbl>
    <w:p w14:paraId="1BC77108" w14:textId="77777777" w:rsidR="00DE112E" w:rsidRDefault="00DE112E" w:rsidP="00F65769">
      <w:pPr>
        <w:spacing w:after="160" w:line="259" w:lineRule="auto"/>
      </w:pPr>
    </w:p>
    <w:p w14:paraId="2A633D19" w14:textId="77777777" w:rsidR="00BB72A9" w:rsidRDefault="00DE112E" w:rsidP="00F65769">
      <w:pPr>
        <w:pStyle w:val="Heading1"/>
      </w:pPr>
      <w:bookmarkStart w:id="2820" w:name="_Toc183082296"/>
      <w:bookmarkStart w:id="2821" w:name="_Toc183096669"/>
      <w:bookmarkStart w:id="2822" w:name="_Toc183153606"/>
      <w:bookmarkStart w:id="2823" w:name="_Toc183520694"/>
      <w:bookmarkStart w:id="2824" w:name="_Toc183521648"/>
      <w:bookmarkStart w:id="2825" w:name="_Toc183521762"/>
      <w:bookmarkStart w:id="2826" w:name="_Toc183523365"/>
      <w:bookmarkStart w:id="2827" w:name="_Toc184199039"/>
      <w:bookmarkStart w:id="2828" w:name="_Toc183079237"/>
      <w:bookmarkStart w:id="2829" w:name="_Toc183081263"/>
      <w:bookmarkStart w:id="2830" w:name="_Toc184591694"/>
      <w:r>
        <w:lastRenderedPageBreak/>
        <w:t>POPIS SLIKA</w:t>
      </w:r>
      <w:bookmarkEnd w:id="2820"/>
      <w:bookmarkEnd w:id="2821"/>
      <w:bookmarkEnd w:id="2822"/>
      <w:bookmarkEnd w:id="2823"/>
      <w:bookmarkEnd w:id="2824"/>
      <w:bookmarkEnd w:id="2825"/>
      <w:bookmarkEnd w:id="2826"/>
      <w:bookmarkEnd w:id="2827"/>
      <w:bookmarkEnd w:id="2830"/>
    </w:p>
    <w:bookmarkEnd w:id="2828"/>
    <w:bookmarkEnd w:id="2829"/>
    <w:p w14:paraId="58B9E355" w14:textId="393BC30F" w:rsidR="00E10EA6" w:rsidRDefault="00903240">
      <w:pPr>
        <w:pStyle w:val="TableofFigures"/>
        <w:tabs>
          <w:tab w:val="right" w:leader="dot" w:pos="9016"/>
        </w:tabs>
        <w:rPr>
          <w:rFonts w:eastAsiaTheme="minorEastAsia" w:cstheme="minorBidi"/>
          <w:i w:val="0"/>
          <w:iCs w:val="0"/>
          <w:noProof/>
          <w:sz w:val="22"/>
          <w:szCs w:val="22"/>
          <w:lang w:val="en-US" w:eastAsia="en-US"/>
        </w:rPr>
      </w:pPr>
      <w:r>
        <w:fldChar w:fldCharType="begin"/>
      </w:r>
      <w:r>
        <w:instrText xml:space="preserve"> TOC \h \z \c "Slika" </w:instrText>
      </w:r>
      <w:r>
        <w:fldChar w:fldCharType="separate"/>
      </w:r>
      <w:bookmarkStart w:id="2831" w:name="_Toc184199075"/>
      <w:bookmarkStart w:id="2832" w:name="_Toc184198928"/>
      <w:bookmarkStart w:id="2833" w:name="_Toc184198781"/>
      <w:bookmarkStart w:id="2834" w:name="_Toc184199074"/>
      <w:bookmarkStart w:id="2835" w:name="_Toc184198927"/>
      <w:bookmarkStart w:id="2836" w:name="_Toc184198780"/>
      <w:bookmarkStart w:id="2837" w:name="_Toc184199073"/>
      <w:bookmarkStart w:id="2838" w:name="_Toc184198926"/>
      <w:bookmarkStart w:id="2839" w:name="_Toc184198779"/>
      <w:bookmarkStart w:id="2840" w:name="_Toc184199072"/>
      <w:bookmarkStart w:id="2841" w:name="_Toc184198925"/>
      <w:bookmarkStart w:id="2842" w:name="_Toc184198778"/>
      <w:bookmarkStart w:id="2843" w:name="_Toc184199071"/>
      <w:bookmarkStart w:id="2844" w:name="_Toc184198924"/>
      <w:bookmarkStart w:id="2845" w:name="_Toc184198777"/>
      <w:bookmarkStart w:id="2846" w:name="_Toc184199070"/>
      <w:bookmarkStart w:id="2847" w:name="_Toc184198923"/>
      <w:bookmarkStart w:id="2848" w:name="_Toc184198776"/>
      <w:bookmarkStart w:id="2849" w:name="_Toc184199069"/>
      <w:bookmarkStart w:id="2850" w:name="_Toc184198922"/>
      <w:bookmarkStart w:id="2851" w:name="_Toc184198775"/>
      <w:bookmarkStart w:id="2852" w:name="_Toc184199068"/>
      <w:bookmarkStart w:id="2853" w:name="_Toc184198921"/>
      <w:bookmarkStart w:id="2854" w:name="_Toc184198774"/>
      <w:bookmarkStart w:id="2855" w:name="_Toc184199067"/>
      <w:bookmarkStart w:id="2856" w:name="_Toc184198920"/>
      <w:bookmarkStart w:id="2857" w:name="_Toc184198773"/>
      <w:bookmarkStart w:id="2858" w:name="_Toc184199066"/>
      <w:bookmarkStart w:id="2859" w:name="_Toc184198919"/>
      <w:bookmarkStart w:id="2860" w:name="_Toc184198772"/>
      <w:bookmarkStart w:id="2861" w:name="_Toc184199065"/>
      <w:bookmarkStart w:id="2862" w:name="_Toc184198918"/>
      <w:bookmarkStart w:id="2863" w:name="_Toc184198771"/>
      <w:bookmarkStart w:id="2864" w:name="_Toc184199064"/>
      <w:bookmarkStart w:id="2865" w:name="_Toc184198917"/>
      <w:bookmarkStart w:id="2866" w:name="_Toc184198770"/>
      <w:bookmarkStart w:id="2867" w:name="_Toc184199063"/>
      <w:bookmarkStart w:id="2868" w:name="_Toc184198916"/>
      <w:bookmarkStart w:id="2869" w:name="_Toc184198769"/>
      <w:bookmarkStart w:id="2870" w:name="_Toc184199062"/>
      <w:bookmarkStart w:id="2871" w:name="_Toc184198915"/>
      <w:bookmarkStart w:id="2872" w:name="_Toc184198768"/>
      <w:bookmarkStart w:id="2873" w:name="_Toc184199061"/>
      <w:bookmarkStart w:id="2874" w:name="_Toc184198914"/>
      <w:bookmarkStart w:id="2875" w:name="_Toc184198767"/>
      <w:bookmarkStart w:id="2876" w:name="_Toc184199060"/>
      <w:bookmarkStart w:id="2877" w:name="_Toc184198913"/>
      <w:bookmarkStart w:id="2878" w:name="_Toc184198766"/>
      <w:bookmarkStart w:id="2879" w:name="_Toc184199059"/>
      <w:bookmarkStart w:id="2880" w:name="_Toc184198912"/>
      <w:bookmarkStart w:id="2881" w:name="_Toc184198765"/>
      <w:bookmarkStart w:id="2882" w:name="_Toc184199058"/>
      <w:bookmarkStart w:id="2883" w:name="_Toc184198911"/>
      <w:bookmarkStart w:id="2884" w:name="_Toc184198764"/>
      <w:bookmarkStart w:id="2885" w:name="_Toc184199057"/>
      <w:bookmarkStart w:id="2886" w:name="_Toc184198910"/>
      <w:bookmarkStart w:id="2887" w:name="_Toc184198763"/>
      <w:bookmarkStart w:id="2888" w:name="_Toc184199056"/>
      <w:bookmarkStart w:id="2889" w:name="_Toc184198909"/>
      <w:bookmarkStart w:id="2890" w:name="_Toc184198762"/>
      <w:bookmarkStart w:id="2891" w:name="_Toc184199055"/>
      <w:bookmarkStart w:id="2892" w:name="_Toc184198908"/>
      <w:bookmarkStart w:id="2893" w:name="_Toc184198761"/>
      <w:bookmarkStart w:id="2894" w:name="_Toc184199054"/>
      <w:bookmarkStart w:id="2895" w:name="_Toc184198907"/>
      <w:bookmarkStart w:id="2896" w:name="_Toc184198760"/>
      <w:bookmarkStart w:id="2897" w:name="_Toc184199053"/>
      <w:bookmarkStart w:id="2898" w:name="_Toc184198906"/>
      <w:bookmarkStart w:id="2899" w:name="_Toc184198759"/>
      <w:bookmarkStart w:id="2900" w:name="_Toc184199052"/>
      <w:bookmarkStart w:id="2901" w:name="_Toc184198905"/>
      <w:bookmarkStart w:id="2902" w:name="_Toc184198758"/>
      <w:bookmarkStart w:id="2903" w:name="_Toc184199051"/>
      <w:bookmarkStart w:id="2904" w:name="_Toc184198904"/>
      <w:bookmarkStart w:id="2905" w:name="_Toc184198757"/>
      <w:bookmarkStart w:id="2906" w:name="_Toc184199050"/>
      <w:bookmarkStart w:id="2907" w:name="_Toc184198903"/>
      <w:bookmarkStart w:id="2908" w:name="_Toc184198756"/>
      <w:bookmarkStart w:id="2909" w:name="_Toc184199049"/>
      <w:bookmarkStart w:id="2910" w:name="_Toc184198902"/>
      <w:bookmarkStart w:id="2911" w:name="_Toc184198755"/>
      <w:bookmarkStart w:id="2912" w:name="_Toc184199048"/>
      <w:bookmarkStart w:id="2913" w:name="_Toc184198901"/>
      <w:bookmarkStart w:id="2914" w:name="_Toc184198754"/>
      <w:bookmarkStart w:id="2915" w:name="_Toc184199047"/>
      <w:bookmarkStart w:id="2916" w:name="_Toc184198900"/>
      <w:bookmarkStart w:id="2917" w:name="_Toc184198753"/>
      <w:bookmarkStart w:id="2918" w:name="_Toc184199046"/>
      <w:bookmarkStart w:id="2919" w:name="_Toc184198899"/>
      <w:bookmarkStart w:id="2920" w:name="_Toc184198752"/>
      <w:bookmarkStart w:id="2921" w:name="_Toc184199045"/>
      <w:bookmarkStart w:id="2922" w:name="_Toc184198898"/>
      <w:bookmarkStart w:id="2923" w:name="_Toc184198751"/>
      <w:bookmarkStart w:id="2924" w:name="_Toc184199044"/>
      <w:bookmarkStart w:id="2925" w:name="_Toc184198897"/>
      <w:bookmarkStart w:id="2926" w:name="_Toc184198750"/>
      <w:bookmarkStart w:id="2927" w:name="_Toc184199043"/>
      <w:bookmarkStart w:id="2928" w:name="_Toc184198896"/>
      <w:bookmarkStart w:id="2929" w:name="_Toc184198749"/>
      <w:bookmarkStart w:id="2930" w:name="_Toc184199042"/>
      <w:bookmarkStart w:id="2931" w:name="_Toc184198895"/>
      <w:bookmarkStart w:id="2932" w:name="_Toc184198748"/>
      <w:bookmarkStart w:id="2933" w:name="_Toc184199041"/>
      <w:bookmarkStart w:id="2934" w:name="_Toc184198894"/>
      <w:bookmarkStart w:id="2935" w:name="_Toc184198747"/>
      <w:bookmarkStart w:id="2936" w:name="_Toc184199040"/>
      <w:bookmarkStart w:id="2937" w:name="_Toc184198893"/>
      <w:bookmarkStart w:id="2938" w:name="_Toc184198746"/>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r w:rsidR="00E10EA6" w:rsidRPr="007B11F6">
        <w:rPr>
          <w:rStyle w:val="Hyperlink"/>
          <w:rFonts w:eastAsiaTheme="majorEastAsia"/>
          <w:noProof/>
        </w:rPr>
        <w:fldChar w:fldCharType="begin"/>
      </w:r>
      <w:r w:rsidR="00E10EA6" w:rsidRPr="007B11F6">
        <w:rPr>
          <w:rStyle w:val="Hyperlink"/>
          <w:rFonts w:eastAsiaTheme="majorEastAsia"/>
          <w:noProof/>
        </w:rPr>
        <w:instrText xml:space="preserve"> </w:instrText>
      </w:r>
      <w:r w:rsidR="00E10EA6">
        <w:rPr>
          <w:noProof/>
        </w:rPr>
        <w:instrText>HYPERLINK \l "_Toc184204038"</w:instrText>
      </w:r>
      <w:r w:rsidR="00E10EA6" w:rsidRPr="007B11F6">
        <w:rPr>
          <w:rStyle w:val="Hyperlink"/>
          <w:rFonts w:eastAsiaTheme="majorEastAsia"/>
          <w:noProof/>
        </w:rPr>
        <w:instrText xml:space="preserve"> </w:instrText>
      </w:r>
      <w:r w:rsidR="00E10EA6" w:rsidRPr="007B11F6">
        <w:rPr>
          <w:rStyle w:val="Hyperlink"/>
          <w:rFonts w:eastAsiaTheme="majorEastAsia"/>
          <w:noProof/>
        </w:rPr>
      </w:r>
      <w:r w:rsidR="00E10EA6" w:rsidRPr="007B11F6">
        <w:rPr>
          <w:rStyle w:val="Hyperlink"/>
          <w:rFonts w:eastAsiaTheme="majorEastAsia"/>
          <w:noProof/>
        </w:rPr>
        <w:fldChar w:fldCharType="separate"/>
      </w:r>
      <w:r w:rsidR="00E10EA6" w:rsidRPr="007B11F6">
        <w:rPr>
          <w:rStyle w:val="Hyperlink"/>
          <w:rFonts w:eastAsiaTheme="majorEastAsia"/>
          <w:noProof/>
        </w:rPr>
        <w:t>Slika 3.1</w:t>
      </w:r>
      <w:r w:rsidR="00E10EA6" w:rsidRPr="007B11F6">
        <w:rPr>
          <w:rStyle w:val="Hyperlink"/>
          <w:rFonts w:eastAsiaTheme="majorEastAsia"/>
          <w:noProof/>
        </w:rPr>
        <w:noBreakHyphen/>
        <w:t>1 Geografski položaj Zagreba</w:t>
      </w:r>
      <w:r w:rsidR="00E10EA6">
        <w:rPr>
          <w:noProof/>
          <w:webHidden/>
        </w:rPr>
        <w:tab/>
      </w:r>
      <w:r w:rsidR="00E10EA6">
        <w:rPr>
          <w:noProof/>
          <w:webHidden/>
        </w:rPr>
        <w:fldChar w:fldCharType="begin"/>
      </w:r>
      <w:r w:rsidR="00E10EA6">
        <w:rPr>
          <w:noProof/>
          <w:webHidden/>
        </w:rPr>
        <w:instrText xml:space="preserve"> PAGEREF _Toc184204038 \h </w:instrText>
      </w:r>
      <w:r w:rsidR="00E10EA6">
        <w:rPr>
          <w:noProof/>
          <w:webHidden/>
        </w:rPr>
      </w:r>
      <w:r w:rsidR="00E10EA6">
        <w:rPr>
          <w:noProof/>
          <w:webHidden/>
        </w:rPr>
        <w:fldChar w:fldCharType="separate"/>
      </w:r>
      <w:r w:rsidR="00E10EA6">
        <w:rPr>
          <w:noProof/>
          <w:webHidden/>
        </w:rPr>
        <w:t>4</w:t>
      </w:r>
      <w:r w:rsidR="00E10EA6">
        <w:rPr>
          <w:noProof/>
          <w:webHidden/>
        </w:rPr>
        <w:fldChar w:fldCharType="end"/>
      </w:r>
      <w:r w:rsidR="00E10EA6" w:rsidRPr="007B11F6">
        <w:rPr>
          <w:rStyle w:val="Hyperlink"/>
          <w:rFonts w:eastAsiaTheme="majorEastAsia"/>
          <w:noProof/>
        </w:rPr>
        <w:fldChar w:fldCharType="end"/>
      </w:r>
    </w:p>
    <w:p w14:paraId="6E5317E8" w14:textId="0A2E03CD"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39" w:history="1">
        <w:r w:rsidRPr="007B11F6">
          <w:rPr>
            <w:rStyle w:val="Hyperlink"/>
            <w:rFonts w:eastAsiaTheme="majorEastAsia"/>
            <w:noProof/>
          </w:rPr>
          <w:t>Slika 3.2</w:t>
        </w:r>
        <w:r w:rsidRPr="007B11F6">
          <w:rPr>
            <w:rStyle w:val="Hyperlink"/>
            <w:rFonts w:eastAsiaTheme="majorEastAsia"/>
            <w:noProof/>
          </w:rPr>
          <w:noBreakHyphen/>
          <w:t xml:space="preserve">1 </w:t>
        </w:r>
        <w:r w:rsidRPr="007B11F6">
          <w:rPr>
            <w:rStyle w:val="Hyperlink"/>
            <w:rFonts w:eastAsiaTheme="minorHAnsi"/>
            <w:noProof/>
            <w:lang w:eastAsia="en-US"/>
            <w14:ligatures w14:val="standardContextual"/>
          </w:rPr>
          <w:t>Opći krajobrazni tipovi na području Grada Zagreba</w:t>
        </w:r>
        <w:r w:rsidRPr="007B11F6">
          <w:rPr>
            <w:rStyle w:val="Hyperlink"/>
            <w:rFonts w:eastAsiaTheme="majorEastAsia"/>
            <w:noProof/>
          </w:rPr>
          <w:t xml:space="preserve"> [1]</w:t>
        </w:r>
        <w:r>
          <w:rPr>
            <w:noProof/>
            <w:webHidden/>
          </w:rPr>
          <w:tab/>
        </w:r>
        <w:r>
          <w:rPr>
            <w:noProof/>
            <w:webHidden/>
          </w:rPr>
          <w:fldChar w:fldCharType="begin"/>
        </w:r>
        <w:r>
          <w:rPr>
            <w:noProof/>
            <w:webHidden/>
          </w:rPr>
          <w:instrText xml:space="preserve"> PAGEREF _Toc184204039 \h </w:instrText>
        </w:r>
        <w:r>
          <w:rPr>
            <w:noProof/>
            <w:webHidden/>
          </w:rPr>
        </w:r>
        <w:r>
          <w:rPr>
            <w:noProof/>
            <w:webHidden/>
          </w:rPr>
          <w:fldChar w:fldCharType="separate"/>
        </w:r>
        <w:r>
          <w:rPr>
            <w:noProof/>
            <w:webHidden/>
          </w:rPr>
          <w:t>5</w:t>
        </w:r>
        <w:r>
          <w:rPr>
            <w:noProof/>
            <w:webHidden/>
          </w:rPr>
          <w:fldChar w:fldCharType="end"/>
        </w:r>
      </w:hyperlink>
    </w:p>
    <w:p w14:paraId="04C90BEE" w14:textId="51756E3F"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40" w:history="1">
        <w:r w:rsidRPr="007B11F6">
          <w:rPr>
            <w:rStyle w:val="Hyperlink"/>
            <w:rFonts w:eastAsiaTheme="majorEastAsia"/>
            <w:noProof/>
          </w:rPr>
          <w:t>Slika 3.3</w:t>
        </w:r>
        <w:r w:rsidRPr="007B11F6">
          <w:rPr>
            <w:rStyle w:val="Hyperlink"/>
            <w:rFonts w:eastAsiaTheme="majorEastAsia"/>
            <w:noProof/>
          </w:rPr>
          <w:noBreakHyphen/>
          <w:t>1 Demografska struktura stanovništva Grada Zagreba prema Popisu stanovništva iz 2021. godine</w:t>
        </w:r>
        <w:r>
          <w:rPr>
            <w:noProof/>
            <w:webHidden/>
          </w:rPr>
          <w:tab/>
        </w:r>
        <w:r>
          <w:rPr>
            <w:noProof/>
            <w:webHidden/>
          </w:rPr>
          <w:fldChar w:fldCharType="begin"/>
        </w:r>
        <w:r>
          <w:rPr>
            <w:noProof/>
            <w:webHidden/>
          </w:rPr>
          <w:instrText xml:space="preserve"> PAGEREF _Toc184204040 \h </w:instrText>
        </w:r>
        <w:r>
          <w:rPr>
            <w:noProof/>
            <w:webHidden/>
          </w:rPr>
        </w:r>
        <w:r>
          <w:rPr>
            <w:noProof/>
            <w:webHidden/>
          </w:rPr>
          <w:fldChar w:fldCharType="separate"/>
        </w:r>
        <w:r>
          <w:rPr>
            <w:noProof/>
            <w:webHidden/>
          </w:rPr>
          <w:t>7</w:t>
        </w:r>
        <w:r>
          <w:rPr>
            <w:noProof/>
            <w:webHidden/>
          </w:rPr>
          <w:fldChar w:fldCharType="end"/>
        </w:r>
      </w:hyperlink>
    </w:p>
    <w:p w14:paraId="2FDB6BA0" w14:textId="4AFD93A9"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41" w:history="1">
        <w:r w:rsidRPr="007B11F6">
          <w:rPr>
            <w:rStyle w:val="Hyperlink"/>
            <w:rFonts w:eastAsiaTheme="majorEastAsia"/>
            <w:noProof/>
          </w:rPr>
          <w:t>Slika 3.4</w:t>
        </w:r>
        <w:r w:rsidRPr="007B11F6">
          <w:rPr>
            <w:rStyle w:val="Hyperlink"/>
            <w:rFonts w:eastAsiaTheme="majorEastAsia"/>
            <w:noProof/>
          </w:rPr>
          <w:noBreakHyphen/>
          <w:t xml:space="preserve">1 </w:t>
        </w:r>
        <w:r w:rsidRPr="007B11F6">
          <w:rPr>
            <w:rStyle w:val="Hyperlink"/>
            <w:rFonts w:eastAsia="MS Gothic"/>
            <w:noProof/>
            <w:shd w:val="clear" w:color="auto" w:fill="FFFFFF"/>
          </w:rPr>
          <w:t>Obuhvat Urbane aglomeracije Zagreb [5]</w:t>
        </w:r>
        <w:r>
          <w:rPr>
            <w:noProof/>
            <w:webHidden/>
          </w:rPr>
          <w:tab/>
        </w:r>
        <w:r>
          <w:rPr>
            <w:noProof/>
            <w:webHidden/>
          </w:rPr>
          <w:fldChar w:fldCharType="begin"/>
        </w:r>
        <w:r>
          <w:rPr>
            <w:noProof/>
            <w:webHidden/>
          </w:rPr>
          <w:instrText xml:space="preserve"> PAGEREF _Toc184204041 \h </w:instrText>
        </w:r>
        <w:r>
          <w:rPr>
            <w:noProof/>
            <w:webHidden/>
          </w:rPr>
        </w:r>
        <w:r>
          <w:rPr>
            <w:noProof/>
            <w:webHidden/>
          </w:rPr>
          <w:fldChar w:fldCharType="separate"/>
        </w:r>
        <w:r>
          <w:rPr>
            <w:noProof/>
            <w:webHidden/>
          </w:rPr>
          <w:t>8</w:t>
        </w:r>
        <w:r>
          <w:rPr>
            <w:noProof/>
            <w:webHidden/>
          </w:rPr>
          <w:fldChar w:fldCharType="end"/>
        </w:r>
      </w:hyperlink>
    </w:p>
    <w:p w14:paraId="0FBC9B84" w14:textId="1A76AC49"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42" w:history="1">
        <w:r w:rsidRPr="007B11F6">
          <w:rPr>
            <w:rStyle w:val="Hyperlink"/>
            <w:rFonts w:eastAsiaTheme="majorEastAsia"/>
            <w:noProof/>
          </w:rPr>
          <w:t>Slika 3.6</w:t>
        </w:r>
        <w:r w:rsidRPr="007B11F6">
          <w:rPr>
            <w:rStyle w:val="Hyperlink"/>
            <w:rFonts w:eastAsiaTheme="majorEastAsia"/>
            <w:noProof/>
          </w:rPr>
          <w:noBreakHyphen/>
          <w:t>1 Karta načina korištenja zemljišta Grada Zagreba [7]</w:t>
        </w:r>
        <w:r>
          <w:rPr>
            <w:noProof/>
            <w:webHidden/>
          </w:rPr>
          <w:tab/>
        </w:r>
        <w:r>
          <w:rPr>
            <w:noProof/>
            <w:webHidden/>
          </w:rPr>
          <w:fldChar w:fldCharType="begin"/>
        </w:r>
        <w:r>
          <w:rPr>
            <w:noProof/>
            <w:webHidden/>
          </w:rPr>
          <w:instrText xml:space="preserve"> PAGEREF _Toc184204042 \h </w:instrText>
        </w:r>
        <w:r>
          <w:rPr>
            <w:noProof/>
            <w:webHidden/>
          </w:rPr>
        </w:r>
        <w:r>
          <w:rPr>
            <w:noProof/>
            <w:webHidden/>
          </w:rPr>
          <w:fldChar w:fldCharType="separate"/>
        </w:r>
        <w:r>
          <w:rPr>
            <w:noProof/>
            <w:webHidden/>
          </w:rPr>
          <w:t>10</w:t>
        </w:r>
        <w:r>
          <w:rPr>
            <w:noProof/>
            <w:webHidden/>
          </w:rPr>
          <w:fldChar w:fldCharType="end"/>
        </w:r>
      </w:hyperlink>
    </w:p>
    <w:p w14:paraId="51A6C7E1" w14:textId="22845A90"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43" w:history="1">
        <w:r w:rsidRPr="007B11F6">
          <w:rPr>
            <w:rStyle w:val="Hyperlink"/>
            <w:rFonts w:eastAsiaTheme="majorEastAsia"/>
            <w:noProof/>
          </w:rPr>
          <w:t>Slika 4.4</w:t>
        </w:r>
        <w:r w:rsidRPr="007B11F6">
          <w:rPr>
            <w:rStyle w:val="Hyperlink"/>
            <w:rFonts w:eastAsiaTheme="majorEastAsia"/>
            <w:noProof/>
          </w:rPr>
          <w:noBreakHyphen/>
          <w:t>1 Dekadni trendovi srednje ( lijevo) i srednje maksimalne (desno) godišnje temperature zraka ( °C / 10 god) za razdoblje 1961. – 2020. Statistički značajan trend na pojedinoj meteorološkoj postaji označen je podebljanim krugom. [16]</w:t>
        </w:r>
        <w:r>
          <w:rPr>
            <w:noProof/>
            <w:webHidden/>
          </w:rPr>
          <w:tab/>
        </w:r>
        <w:r>
          <w:rPr>
            <w:noProof/>
            <w:webHidden/>
          </w:rPr>
          <w:fldChar w:fldCharType="begin"/>
        </w:r>
        <w:r>
          <w:rPr>
            <w:noProof/>
            <w:webHidden/>
          </w:rPr>
          <w:instrText xml:space="preserve"> PAGEREF _Toc184204043 \h </w:instrText>
        </w:r>
        <w:r>
          <w:rPr>
            <w:noProof/>
            <w:webHidden/>
          </w:rPr>
        </w:r>
        <w:r>
          <w:rPr>
            <w:noProof/>
            <w:webHidden/>
          </w:rPr>
          <w:fldChar w:fldCharType="separate"/>
        </w:r>
        <w:r>
          <w:rPr>
            <w:noProof/>
            <w:webHidden/>
          </w:rPr>
          <w:t>21</w:t>
        </w:r>
        <w:r>
          <w:rPr>
            <w:noProof/>
            <w:webHidden/>
          </w:rPr>
          <w:fldChar w:fldCharType="end"/>
        </w:r>
      </w:hyperlink>
    </w:p>
    <w:p w14:paraId="064EF409" w14:textId="558919A9"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44" w:history="1">
        <w:r w:rsidRPr="007B11F6">
          <w:rPr>
            <w:rStyle w:val="Hyperlink"/>
            <w:rFonts w:eastAsiaTheme="majorEastAsia"/>
            <w:noProof/>
          </w:rPr>
          <w:t>Slika 4.5</w:t>
        </w:r>
        <w:r w:rsidRPr="007B11F6">
          <w:rPr>
            <w:rStyle w:val="Hyperlink"/>
            <w:rFonts w:eastAsiaTheme="majorEastAsia"/>
            <w:noProof/>
          </w:rPr>
          <w:noBreakHyphen/>
          <w:t>1 Shematski prikaz temperature zraka iznad različitih dijelova grada i okolice, izvor: www.healthyurbanhabitat.com.au</w:t>
        </w:r>
        <w:r>
          <w:rPr>
            <w:noProof/>
            <w:webHidden/>
          </w:rPr>
          <w:tab/>
        </w:r>
        <w:r>
          <w:rPr>
            <w:noProof/>
            <w:webHidden/>
          </w:rPr>
          <w:fldChar w:fldCharType="begin"/>
        </w:r>
        <w:r>
          <w:rPr>
            <w:noProof/>
            <w:webHidden/>
          </w:rPr>
          <w:instrText xml:space="preserve"> PAGEREF _Toc184204044 \h </w:instrText>
        </w:r>
        <w:r>
          <w:rPr>
            <w:noProof/>
            <w:webHidden/>
          </w:rPr>
        </w:r>
        <w:r>
          <w:rPr>
            <w:noProof/>
            <w:webHidden/>
          </w:rPr>
          <w:fldChar w:fldCharType="separate"/>
        </w:r>
        <w:r>
          <w:rPr>
            <w:noProof/>
            <w:webHidden/>
          </w:rPr>
          <w:t>22</w:t>
        </w:r>
        <w:r>
          <w:rPr>
            <w:noProof/>
            <w:webHidden/>
          </w:rPr>
          <w:fldChar w:fldCharType="end"/>
        </w:r>
      </w:hyperlink>
    </w:p>
    <w:p w14:paraId="1DF4A2F6" w14:textId="7C103567"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45" w:history="1">
        <w:r w:rsidRPr="007B11F6">
          <w:rPr>
            <w:rStyle w:val="Hyperlink"/>
            <w:rFonts w:eastAsiaTheme="majorEastAsia"/>
            <w:noProof/>
          </w:rPr>
          <w:t>Slika 4.5</w:t>
        </w:r>
        <w:r w:rsidRPr="007B11F6">
          <w:rPr>
            <w:rStyle w:val="Hyperlink"/>
            <w:rFonts w:eastAsiaTheme="majorEastAsia"/>
            <w:noProof/>
          </w:rPr>
          <w:noBreakHyphen/>
          <w:t>2 Površinske temperature u Zagrebu tijekom ljetnog razdoblja 2020. godine, izvor: Geofizički odsjek, Prirodoslovno-matematički fakultet, Sveučilište u Zagrebu</w:t>
        </w:r>
        <w:r>
          <w:rPr>
            <w:noProof/>
            <w:webHidden/>
          </w:rPr>
          <w:tab/>
        </w:r>
        <w:r>
          <w:rPr>
            <w:noProof/>
            <w:webHidden/>
          </w:rPr>
          <w:fldChar w:fldCharType="begin"/>
        </w:r>
        <w:r>
          <w:rPr>
            <w:noProof/>
            <w:webHidden/>
          </w:rPr>
          <w:instrText xml:space="preserve"> PAGEREF _Toc184204045 \h </w:instrText>
        </w:r>
        <w:r>
          <w:rPr>
            <w:noProof/>
            <w:webHidden/>
          </w:rPr>
        </w:r>
        <w:r>
          <w:rPr>
            <w:noProof/>
            <w:webHidden/>
          </w:rPr>
          <w:fldChar w:fldCharType="separate"/>
        </w:r>
        <w:r>
          <w:rPr>
            <w:noProof/>
            <w:webHidden/>
          </w:rPr>
          <w:t>23</w:t>
        </w:r>
        <w:r>
          <w:rPr>
            <w:noProof/>
            <w:webHidden/>
          </w:rPr>
          <w:fldChar w:fldCharType="end"/>
        </w:r>
      </w:hyperlink>
    </w:p>
    <w:p w14:paraId="4D1C78DB" w14:textId="793D2CB9"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46" w:history="1">
        <w:r w:rsidRPr="007B11F6">
          <w:rPr>
            <w:rStyle w:val="Hyperlink"/>
            <w:rFonts w:eastAsiaTheme="majorEastAsia"/>
            <w:noProof/>
          </w:rPr>
          <w:t>Slika 4.5</w:t>
        </w:r>
        <w:r w:rsidRPr="007B11F6">
          <w:rPr>
            <w:rStyle w:val="Hyperlink"/>
            <w:rFonts w:eastAsiaTheme="majorEastAsia"/>
            <w:noProof/>
          </w:rPr>
          <w:noBreakHyphen/>
          <w:t>3 Shematski prikaz različitih doprinosa razvoju urbanog toplinskog otoka</w:t>
        </w:r>
        <w:r>
          <w:rPr>
            <w:noProof/>
            <w:webHidden/>
          </w:rPr>
          <w:tab/>
        </w:r>
        <w:r>
          <w:rPr>
            <w:noProof/>
            <w:webHidden/>
          </w:rPr>
          <w:fldChar w:fldCharType="begin"/>
        </w:r>
        <w:r>
          <w:rPr>
            <w:noProof/>
            <w:webHidden/>
          </w:rPr>
          <w:instrText xml:space="preserve"> PAGEREF _Toc184204046 \h </w:instrText>
        </w:r>
        <w:r>
          <w:rPr>
            <w:noProof/>
            <w:webHidden/>
          </w:rPr>
        </w:r>
        <w:r>
          <w:rPr>
            <w:noProof/>
            <w:webHidden/>
          </w:rPr>
          <w:fldChar w:fldCharType="separate"/>
        </w:r>
        <w:r>
          <w:rPr>
            <w:noProof/>
            <w:webHidden/>
          </w:rPr>
          <w:t>24</w:t>
        </w:r>
        <w:r>
          <w:rPr>
            <w:noProof/>
            <w:webHidden/>
          </w:rPr>
          <w:fldChar w:fldCharType="end"/>
        </w:r>
      </w:hyperlink>
    </w:p>
    <w:p w14:paraId="585539F5" w14:textId="3C335A56"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47" w:history="1">
        <w:r w:rsidRPr="007B11F6">
          <w:rPr>
            <w:rStyle w:val="Hyperlink"/>
            <w:rFonts w:eastAsiaTheme="majorEastAsia"/>
            <w:noProof/>
          </w:rPr>
          <w:t>Slika 4.6</w:t>
        </w:r>
        <w:r w:rsidRPr="007B11F6">
          <w:rPr>
            <w:rStyle w:val="Hyperlink"/>
            <w:rFonts w:eastAsiaTheme="majorEastAsia"/>
            <w:noProof/>
          </w:rPr>
          <w:noBreakHyphen/>
          <w:t>1 Klimatski dijagram na meteorološkoj postaji Zagreb - Grič za razdoblje 1981. – 2023. Izvor: DHMZ</w:t>
        </w:r>
        <w:r>
          <w:rPr>
            <w:noProof/>
            <w:webHidden/>
          </w:rPr>
          <w:tab/>
        </w:r>
        <w:r>
          <w:rPr>
            <w:noProof/>
            <w:webHidden/>
          </w:rPr>
          <w:fldChar w:fldCharType="begin"/>
        </w:r>
        <w:r>
          <w:rPr>
            <w:noProof/>
            <w:webHidden/>
          </w:rPr>
          <w:instrText xml:space="preserve"> PAGEREF _Toc184204047 \h </w:instrText>
        </w:r>
        <w:r>
          <w:rPr>
            <w:noProof/>
            <w:webHidden/>
          </w:rPr>
        </w:r>
        <w:r>
          <w:rPr>
            <w:noProof/>
            <w:webHidden/>
          </w:rPr>
          <w:fldChar w:fldCharType="separate"/>
        </w:r>
        <w:r>
          <w:rPr>
            <w:noProof/>
            <w:webHidden/>
          </w:rPr>
          <w:t>27</w:t>
        </w:r>
        <w:r>
          <w:rPr>
            <w:noProof/>
            <w:webHidden/>
          </w:rPr>
          <w:fldChar w:fldCharType="end"/>
        </w:r>
      </w:hyperlink>
    </w:p>
    <w:p w14:paraId="589D4205" w14:textId="42C87D90"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48" w:history="1">
        <w:r w:rsidRPr="007B11F6">
          <w:rPr>
            <w:rStyle w:val="Hyperlink"/>
            <w:rFonts w:eastAsiaTheme="majorEastAsia"/>
            <w:noProof/>
          </w:rPr>
          <w:t>Slika 4.6</w:t>
        </w:r>
        <w:r w:rsidRPr="007B11F6">
          <w:rPr>
            <w:rStyle w:val="Hyperlink"/>
            <w:rFonts w:eastAsiaTheme="majorEastAsia"/>
            <w:noProof/>
          </w:rPr>
          <w:noBreakHyphen/>
          <w:t>2 Klimatski dijagram na meteorološkoj postaji Zagreb - Maksimir za razdoblje 1981. – 2023. Izvor podataka: DHMZ</w:t>
        </w:r>
        <w:r>
          <w:rPr>
            <w:noProof/>
            <w:webHidden/>
          </w:rPr>
          <w:tab/>
        </w:r>
        <w:r>
          <w:rPr>
            <w:noProof/>
            <w:webHidden/>
          </w:rPr>
          <w:fldChar w:fldCharType="begin"/>
        </w:r>
        <w:r>
          <w:rPr>
            <w:noProof/>
            <w:webHidden/>
          </w:rPr>
          <w:instrText xml:space="preserve"> PAGEREF _Toc184204048 \h </w:instrText>
        </w:r>
        <w:r>
          <w:rPr>
            <w:noProof/>
            <w:webHidden/>
          </w:rPr>
        </w:r>
        <w:r>
          <w:rPr>
            <w:noProof/>
            <w:webHidden/>
          </w:rPr>
          <w:fldChar w:fldCharType="separate"/>
        </w:r>
        <w:r>
          <w:rPr>
            <w:noProof/>
            <w:webHidden/>
          </w:rPr>
          <w:t>27</w:t>
        </w:r>
        <w:r>
          <w:rPr>
            <w:noProof/>
            <w:webHidden/>
          </w:rPr>
          <w:fldChar w:fldCharType="end"/>
        </w:r>
      </w:hyperlink>
    </w:p>
    <w:p w14:paraId="23FAA7BD" w14:textId="5F1130E1"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49" w:history="1">
        <w:r w:rsidRPr="007B11F6">
          <w:rPr>
            <w:rStyle w:val="Hyperlink"/>
            <w:rFonts w:eastAsiaTheme="majorEastAsia"/>
            <w:noProof/>
          </w:rPr>
          <w:t>Slika 4.6</w:t>
        </w:r>
        <w:r w:rsidRPr="007B11F6">
          <w:rPr>
            <w:rStyle w:val="Hyperlink"/>
            <w:rFonts w:eastAsiaTheme="majorEastAsia"/>
            <w:noProof/>
          </w:rPr>
          <w:noBreakHyphen/>
          <w:t>3 Klimatski dijagram na meteorološkoj postaji Zagreb - Pleso za razdoblje 1981. – 2023. Izvor podataka: DHMZ</w:t>
        </w:r>
        <w:r>
          <w:rPr>
            <w:noProof/>
            <w:webHidden/>
          </w:rPr>
          <w:tab/>
        </w:r>
        <w:r>
          <w:rPr>
            <w:noProof/>
            <w:webHidden/>
          </w:rPr>
          <w:fldChar w:fldCharType="begin"/>
        </w:r>
        <w:r>
          <w:rPr>
            <w:noProof/>
            <w:webHidden/>
          </w:rPr>
          <w:instrText xml:space="preserve"> PAGEREF _Toc184204049 \h </w:instrText>
        </w:r>
        <w:r>
          <w:rPr>
            <w:noProof/>
            <w:webHidden/>
          </w:rPr>
        </w:r>
        <w:r>
          <w:rPr>
            <w:noProof/>
            <w:webHidden/>
          </w:rPr>
          <w:fldChar w:fldCharType="separate"/>
        </w:r>
        <w:r>
          <w:rPr>
            <w:noProof/>
            <w:webHidden/>
          </w:rPr>
          <w:t>28</w:t>
        </w:r>
        <w:r>
          <w:rPr>
            <w:noProof/>
            <w:webHidden/>
          </w:rPr>
          <w:fldChar w:fldCharType="end"/>
        </w:r>
      </w:hyperlink>
    </w:p>
    <w:p w14:paraId="6201C30B" w14:textId="677F1536"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50" w:history="1">
        <w:r w:rsidRPr="007B11F6">
          <w:rPr>
            <w:rStyle w:val="Hyperlink"/>
            <w:rFonts w:eastAsiaTheme="majorEastAsia"/>
            <w:noProof/>
          </w:rPr>
          <w:t>Slika 4.6</w:t>
        </w:r>
        <w:r w:rsidRPr="007B11F6">
          <w:rPr>
            <w:rStyle w:val="Hyperlink"/>
            <w:rFonts w:eastAsiaTheme="majorEastAsia"/>
            <w:noProof/>
          </w:rPr>
          <w:noBreakHyphen/>
          <w:t>4 Godišnji hod apsolutnih maksimalnih temperatura na meteorološkim postajama Grada Zagreba za razdoblje 1981. – 2023. Izvor podataka: DHMZ</w:t>
        </w:r>
        <w:r>
          <w:rPr>
            <w:noProof/>
            <w:webHidden/>
          </w:rPr>
          <w:tab/>
        </w:r>
        <w:r>
          <w:rPr>
            <w:noProof/>
            <w:webHidden/>
          </w:rPr>
          <w:fldChar w:fldCharType="begin"/>
        </w:r>
        <w:r>
          <w:rPr>
            <w:noProof/>
            <w:webHidden/>
          </w:rPr>
          <w:instrText xml:space="preserve"> PAGEREF _Toc184204050 \h </w:instrText>
        </w:r>
        <w:r>
          <w:rPr>
            <w:noProof/>
            <w:webHidden/>
          </w:rPr>
        </w:r>
        <w:r>
          <w:rPr>
            <w:noProof/>
            <w:webHidden/>
          </w:rPr>
          <w:fldChar w:fldCharType="separate"/>
        </w:r>
        <w:r>
          <w:rPr>
            <w:noProof/>
            <w:webHidden/>
          </w:rPr>
          <w:t>29</w:t>
        </w:r>
        <w:r>
          <w:rPr>
            <w:noProof/>
            <w:webHidden/>
          </w:rPr>
          <w:fldChar w:fldCharType="end"/>
        </w:r>
      </w:hyperlink>
    </w:p>
    <w:p w14:paraId="78A45E7A" w14:textId="297FD7CA"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51" w:history="1">
        <w:r w:rsidRPr="007B11F6">
          <w:rPr>
            <w:rStyle w:val="Hyperlink"/>
            <w:rFonts w:eastAsiaTheme="majorEastAsia"/>
            <w:noProof/>
          </w:rPr>
          <w:t>Slika 4.6</w:t>
        </w:r>
        <w:r w:rsidRPr="007B11F6">
          <w:rPr>
            <w:rStyle w:val="Hyperlink"/>
            <w:rFonts w:eastAsiaTheme="majorEastAsia"/>
            <w:noProof/>
          </w:rPr>
          <w:noBreakHyphen/>
          <w:t>5 Godišnji hod apsolutnih minimalnih temperatura na meteorološkim postajama Grada Zagreba za razdoblje 1981. – 2023. Izvor podataka: DHMZ</w:t>
        </w:r>
        <w:r>
          <w:rPr>
            <w:noProof/>
            <w:webHidden/>
          </w:rPr>
          <w:tab/>
        </w:r>
        <w:r>
          <w:rPr>
            <w:noProof/>
            <w:webHidden/>
          </w:rPr>
          <w:fldChar w:fldCharType="begin"/>
        </w:r>
        <w:r>
          <w:rPr>
            <w:noProof/>
            <w:webHidden/>
          </w:rPr>
          <w:instrText xml:space="preserve"> PAGEREF _Toc184204051 \h </w:instrText>
        </w:r>
        <w:r>
          <w:rPr>
            <w:noProof/>
            <w:webHidden/>
          </w:rPr>
        </w:r>
        <w:r>
          <w:rPr>
            <w:noProof/>
            <w:webHidden/>
          </w:rPr>
          <w:fldChar w:fldCharType="separate"/>
        </w:r>
        <w:r>
          <w:rPr>
            <w:noProof/>
            <w:webHidden/>
          </w:rPr>
          <w:t>29</w:t>
        </w:r>
        <w:r>
          <w:rPr>
            <w:noProof/>
            <w:webHidden/>
          </w:rPr>
          <w:fldChar w:fldCharType="end"/>
        </w:r>
      </w:hyperlink>
    </w:p>
    <w:p w14:paraId="54C95439" w14:textId="2EEB2EF0"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52" w:history="1">
        <w:r w:rsidRPr="007B11F6">
          <w:rPr>
            <w:rStyle w:val="Hyperlink"/>
            <w:rFonts w:eastAsiaTheme="majorEastAsia"/>
            <w:noProof/>
          </w:rPr>
          <w:t>Slika 4.6</w:t>
        </w:r>
        <w:r w:rsidRPr="007B11F6">
          <w:rPr>
            <w:rStyle w:val="Hyperlink"/>
            <w:rFonts w:eastAsiaTheme="majorEastAsia"/>
            <w:noProof/>
          </w:rPr>
          <w:noBreakHyphen/>
          <w:t>6 Odstupanje od prosječne temperature u razdoblju 1981. – 2023. za zagrebačke postaje. Izvor podataka: DHMZ</w:t>
        </w:r>
        <w:r>
          <w:rPr>
            <w:noProof/>
            <w:webHidden/>
          </w:rPr>
          <w:tab/>
        </w:r>
        <w:r>
          <w:rPr>
            <w:noProof/>
            <w:webHidden/>
          </w:rPr>
          <w:fldChar w:fldCharType="begin"/>
        </w:r>
        <w:r>
          <w:rPr>
            <w:noProof/>
            <w:webHidden/>
          </w:rPr>
          <w:instrText xml:space="preserve"> PAGEREF _Toc184204052 \h </w:instrText>
        </w:r>
        <w:r>
          <w:rPr>
            <w:noProof/>
            <w:webHidden/>
          </w:rPr>
        </w:r>
        <w:r>
          <w:rPr>
            <w:noProof/>
            <w:webHidden/>
          </w:rPr>
          <w:fldChar w:fldCharType="separate"/>
        </w:r>
        <w:r>
          <w:rPr>
            <w:noProof/>
            <w:webHidden/>
          </w:rPr>
          <w:t>30</w:t>
        </w:r>
        <w:r>
          <w:rPr>
            <w:noProof/>
            <w:webHidden/>
          </w:rPr>
          <w:fldChar w:fldCharType="end"/>
        </w:r>
      </w:hyperlink>
    </w:p>
    <w:p w14:paraId="4AB0E9BF" w14:textId="20A66677"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53" w:history="1">
        <w:r w:rsidRPr="007B11F6">
          <w:rPr>
            <w:rStyle w:val="Hyperlink"/>
            <w:rFonts w:eastAsiaTheme="majorEastAsia"/>
            <w:noProof/>
          </w:rPr>
          <w:t>Slika 4.6</w:t>
        </w:r>
        <w:r w:rsidRPr="007B11F6">
          <w:rPr>
            <w:rStyle w:val="Hyperlink"/>
            <w:rFonts w:eastAsiaTheme="majorEastAsia"/>
            <w:noProof/>
          </w:rPr>
          <w:noBreakHyphen/>
          <w:t>7 Vremenski nizovi i linearni trend broja vrućih dana (Tmax ≥ 30 °C) u razdoblju od 1981. do 2023. za zagrebačke postaje. Izvor podataka: DHMZ</w:t>
        </w:r>
        <w:r>
          <w:rPr>
            <w:noProof/>
            <w:webHidden/>
          </w:rPr>
          <w:tab/>
        </w:r>
        <w:r>
          <w:rPr>
            <w:noProof/>
            <w:webHidden/>
          </w:rPr>
          <w:fldChar w:fldCharType="begin"/>
        </w:r>
        <w:r>
          <w:rPr>
            <w:noProof/>
            <w:webHidden/>
          </w:rPr>
          <w:instrText xml:space="preserve"> PAGEREF _Toc184204053 \h </w:instrText>
        </w:r>
        <w:r>
          <w:rPr>
            <w:noProof/>
            <w:webHidden/>
          </w:rPr>
        </w:r>
        <w:r>
          <w:rPr>
            <w:noProof/>
            <w:webHidden/>
          </w:rPr>
          <w:fldChar w:fldCharType="separate"/>
        </w:r>
        <w:r>
          <w:rPr>
            <w:noProof/>
            <w:webHidden/>
          </w:rPr>
          <w:t>31</w:t>
        </w:r>
        <w:r>
          <w:rPr>
            <w:noProof/>
            <w:webHidden/>
          </w:rPr>
          <w:fldChar w:fldCharType="end"/>
        </w:r>
      </w:hyperlink>
    </w:p>
    <w:p w14:paraId="00041277" w14:textId="0DF2E6BF"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54" w:history="1">
        <w:r w:rsidRPr="007B11F6">
          <w:rPr>
            <w:rStyle w:val="Hyperlink"/>
            <w:rFonts w:eastAsiaTheme="majorEastAsia"/>
            <w:noProof/>
          </w:rPr>
          <w:t>Slika 4.6</w:t>
        </w:r>
        <w:r w:rsidRPr="007B11F6">
          <w:rPr>
            <w:rStyle w:val="Hyperlink"/>
            <w:rFonts w:eastAsiaTheme="majorEastAsia"/>
            <w:noProof/>
          </w:rPr>
          <w:noBreakHyphen/>
          <w:t>8 Vremenski nizovi i linearni trend broja tropskih noći (Tmin ≥ 20 °C) u razdoblju od 1981. do 2023. za zagrebačke postaje. Izvor podataka: DHMZ</w:t>
        </w:r>
        <w:r>
          <w:rPr>
            <w:noProof/>
            <w:webHidden/>
          </w:rPr>
          <w:tab/>
        </w:r>
        <w:r>
          <w:rPr>
            <w:noProof/>
            <w:webHidden/>
          </w:rPr>
          <w:fldChar w:fldCharType="begin"/>
        </w:r>
        <w:r>
          <w:rPr>
            <w:noProof/>
            <w:webHidden/>
          </w:rPr>
          <w:instrText xml:space="preserve"> PAGEREF _Toc184204054 \h </w:instrText>
        </w:r>
        <w:r>
          <w:rPr>
            <w:noProof/>
            <w:webHidden/>
          </w:rPr>
        </w:r>
        <w:r>
          <w:rPr>
            <w:noProof/>
            <w:webHidden/>
          </w:rPr>
          <w:fldChar w:fldCharType="separate"/>
        </w:r>
        <w:r>
          <w:rPr>
            <w:noProof/>
            <w:webHidden/>
          </w:rPr>
          <w:t>31</w:t>
        </w:r>
        <w:r>
          <w:rPr>
            <w:noProof/>
            <w:webHidden/>
          </w:rPr>
          <w:fldChar w:fldCharType="end"/>
        </w:r>
      </w:hyperlink>
    </w:p>
    <w:p w14:paraId="37451D0C" w14:textId="63275BB7"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55" w:history="1">
        <w:r w:rsidRPr="007B11F6">
          <w:rPr>
            <w:rStyle w:val="Hyperlink"/>
            <w:rFonts w:eastAsiaTheme="majorEastAsia"/>
            <w:noProof/>
          </w:rPr>
          <w:t>Slika 4.6</w:t>
        </w:r>
        <w:r w:rsidRPr="007B11F6">
          <w:rPr>
            <w:rStyle w:val="Hyperlink"/>
            <w:rFonts w:eastAsiaTheme="majorEastAsia"/>
            <w:noProof/>
          </w:rPr>
          <w:noBreakHyphen/>
          <w:t>9 Prostorna raspodjela srednje godišnje temperature na području Grada Zagreba iz razdoblja 1980. – 2000. godine. Izvor: Gekom d.o.o.</w:t>
        </w:r>
        <w:r>
          <w:rPr>
            <w:noProof/>
            <w:webHidden/>
          </w:rPr>
          <w:tab/>
        </w:r>
        <w:r>
          <w:rPr>
            <w:noProof/>
            <w:webHidden/>
          </w:rPr>
          <w:fldChar w:fldCharType="begin"/>
        </w:r>
        <w:r>
          <w:rPr>
            <w:noProof/>
            <w:webHidden/>
          </w:rPr>
          <w:instrText xml:space="preserve"> PAGEREF _Toc184204055 \h </w:instrText>
        </w:r>
        <w:r>
          <w:rPr>
            <w:noProof/>
            <w:webHidden/>
          </w:rPr>
        </w:r>
        <w:r>
          <w:rPr>
            <w:noProof/>
            <w:webHidden/>
          </w:rPr>
          <w:fldChar w:fldCharType="separate"/>
        </w:r>
        <w:r>
          <w:rPr>
            <w:noProof/>
            <w:webHidden/>
          </w:rPr>
          <w:t>32</w:t>
        </w:r>
        <w:r>
          <w:rPr>
            <w:noProof/>
            <w:webHidden/>
          </w:rPr>
          <w:fldChar w:fldCharType="end"/>
        </w:r>
      </w:hyperlink>
    </w:p>
    <w:p w14:paraId="71782994" w14:textId="3074C00C"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56" w:history="1">
        <w:r w:rsidRPr="007B11F6">
          <w:rPr>
            <w:rStyle w:val="Hyperlink"/>
            <w:rFonts w:eastAsiaTheme="majorEastAsia"/>
            <w:noProof/>
          </w:rPr>
          <w:t>Slika 4.6</w:t>
        </w:r>
        <w:r w:rsidRPr="007B11F6">
          <w:rPr>
            <w:rStyle w:val="Hyperlink"/>
            <w:rFonts w:eastAsiaTheme="majorEastAsia"/>
            <w:noProof/>
          </w:rPr>
          <w:noBreakHyphen/>
          <w:t>10 Prostorna raspodjela ukupne godišnje količine oborine na području Grada Zagreba iz razdoblja 1980. – 2000. godine. Izvor: Gekom d.o.o.</w:t>
        </w:r>
        <w:r>
          <w:rPr>
            <w:noProof/>
            <w:webHidden/>
          </w:rPr>
          <w:tab/>
        </w:r>
        <w:r>
          <w:rPr>
            <w:noProof/>
            <w:webHidden/>
          </w:rPr>
          <w:fldChar w:fldCharType="begin"/>
        </w:r>
        <w:r>
          <w:rPr>
            <w:noProof/>
            <w:webHidden/>
          </w:rPr>
          <w:instrText xml:space="preserve"> PAGEREF _Toc184204056 \h </w:instrText>
        </w:r>
        <w:r>
          <w:rPr>
            <w:noProof/>
            <w:webHidden/>
          </w:rPr>
        </w:r>
        <w:r>
          <w:rPr>
            <w:noProof/>
            <w:webHidden/>
          </w:rPr>
          <w:fldChar w:fldCharType="separate"/>
        </w:r>
        <w:r>
          <w:rPr>
            <w:noProof/>
            <w:webHidden/>
          </w:rPr>
          <w:t>32</w:t>
        </w:r>
        <w:r>
          <w:rPr>
            <w:noProof/>
            <w:webHidden/>
          </w:rPr>
          <w:fldChar w:fldCharType="end"/>
        </w:r>
      </w:hyperlink>
    </w:p>
    <w:p w14:paraId="29E000C3" w14:textId="0DE1014B"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57" w:history="1">
        <w:r w:rsidRPr="007B11F6">
          <w:rPr>
            <w:rStyle w:val="Hyperlink"/>
            <w:rFonts w:eastAsiaTheme="majorEastAsia"/>
            <w:noProof/>
          </w:rPr>
          <w:t>Slika 4.7</w:t>
        </w:r>
        <w:r w:rsidRPr="007B11F6">
          <w:rPr>
            <w:rStyle w:val="Hyperlink"/>
            <w:rFonts w:eastAsiaTheme="majorEastAsia"/>
            <w:noProof/>
          </w:rPr>
          <w:noBreakHyphen/>
          <w:t>1 Vremenski niz srednje godišnje temperature (°C) za Zagreb za četiri integracije RegCM modelom. [37]</w:t>
        </w:r>
        <w:r>
          <w:rPr>
            <w:noProof/>
            <w:webHidden/>
          </w:rPr>
          <w:tab/>
        </w:r>
        <w:r>
          <w:rPr>
            <w:noProof/>
            <w:webHidden/>
          </w:rPr>
          <w:fldChar w:fldCharType="begin"/>
        </w:r>
        <w:r>
          <w:rPr>
            <w:noProof/>
            <w:webHidden/>
          </w:rPr>
          <w:instrText xml:space="preserve"> PAGEREF _Toc184204057 \h </w:instrText>
        </w:r>
        <w:r>
          <w:rPr>
            <w:noProof/>
            <w:webHidden/>
          </w:rPr>
        </w:r>
        <w:r>
          <w:rPr>
            <w:noProof/>
            <w:webHidden/>
          </w:rPr>
          <w:fldChar w:fldCharType="separate"/>
        </w:r>
        <w:r>
          <w:rPr>
            <w:noProof/>
            <w:webHidden/>
          </w:rPr>
          <w:t>36</w:t>
        </w:r>
        <w:r>
          <w:rPr>
            <w:noProof/>
            <w:webHidden/>
          </w:rPr>
          <w:fldChar w:fldCharType="end"/>
        </w:r>
      </w:hyperlink>
    </w:p>
    <w:p w14:paraId="118A0532" w14:textId="0A9AB8D5"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58" w:history="1">
        <w:r w:rsidRPr="007B11F6">
          <w:rPr>
            <w:rStyle w:val="Hyperlink"/>
            <w:rFonts w:eastAsiaTheme="majorEastAsia"/>
            <w:noProof/>
          </w:rPr>
          <w:t>Slika 4.7</w:t>
        </w:r>
        <w:r w:rsidRPr="007B11F6">
          <w:rPr>
            <w:rStyle w:val="Hyperlink"/>
            <w:rFonts w:eastAsiaTheme="majorEastAsia"/>
            <w:noProof/>
          </w:rPr>
          <w:noBreakHyphen/>
          <w:t>2 Vremenski niz srednje minimalne godišnje temperature (°C) za Zagreb za četiri integracije RegCM modelom. [37]</w:t>
        </w:r>
        <w:r>
          <w:rPr>
            <w:noProof/>
            <w:webHidden/>
          </w:rPr>
          <w:tab/>
        </w:r>
        <w:r>
          <w:rPr>
            <w:noProof/>
            <w:webHidden/>
          </w:rPr>
          <w:fldChar w:fldCharType="begin"/>
        </w:r>
        <w:r>
          <w:rPr>
            <w:noProof/>
            <w:webHidden/>
          </w:rPr>
          <w:instrText xml:space="preserve"> PAGEREF _Toc184204058 \h </w:instrText>
        </w:r>
        <w:r>
          <w:rPr>
            <w:noProof/>
            <w:webHidden/>
          </w:rPr>
        </w:r>
        <w:r>
          <w:rPr>
            <w:noProof/>
            <w:webHidden/>
          </w:rPr>
          <w:fldChar w:fldCharType="separate"/>
        </w:r>
        <w:r>
          <w:rPr>
            <w:noProof/>
            <w:webHidden/>
          </w:rPr>
          <w:t>37</w:t>
        </w:r>
        <w:r>
          <w:rPr>
            <w:noProof/>
            <w:webHidden/>
          </w:rPr>
          <w:fldChar w:fldCharType="end"/>
        </w:r>
      </w:hyperlink>
    </w:p>
    <w:p w14:paraId="76F60629" w14:textId="326E2FA1"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59" w:history="1">
        <w:r w:rsidRPr="007B11F6">
          <w:rPr>
            <w:rStyle w:val="Hyperlink"/>
            <w:rFonts w:eastAsiaTheme="majorEastAsia"/>
            <w:noProof/>
          </w:rPr>
          <w:t>Slika 4.7</w:t>
        </w:r>
        <w:r w:rsidRPr="007B11F6">
          <w:rPr>
            <w:rStyle w:val="Hyperlink"/>
            <w:rFonts w:eastAsiaTheme="majorEastAsia"/>
            <w:noProof/>
          </w:rPr>
          <w:noBreakHyphen/>
          <w:t>3 Vremenski niz srednje maksimalne godišnje temperature (°C) za Zagreb za četiri integracije RegCM modelom. [37]</w:t>
        </w:r>
        <w:r>
          <w:rPr>
            <w:noProof/>
            <w:webHidden/>
          </w:rPr>
          <w:tab/>
        </w:r>
        <w:r>
          <w:rPr>
            <w:noProof/>
            <w:webHidden/>
          </w:rPr>
          <w:fldChar w:fldCharType="begin"/>
        </w:r>
        <w:r>
          <w:rPr>
            <w:noProof/>
            <w:webHidden/>
          </w:rPr>
          <w:instrText xml:space="preserve"> PAGEREF _Toc184204059 \h </w:instrText>
        </w:r>
        <w:r>
          <w:rPr>
            <w:noProof/>
            <w:webHidden/>
          </w:rPr>
        </w:r>
        <w:r>
          <w:rPr>
            <w:noProof/>
            <w:webHidden/>
          </w:rPr>
          <w:fldChar w:fldCharType="separate"/>
        </w:r>
        <w:r>
          <w:rPr>
            <w:noProof/>
            <w:webHidden/>
          </w:rPr>
          <w:t>37</w:t>
        </w:r>
        <w:r>
          <w:rPr>
            <w:noProof/>
            <w:webHidden/>
          </w:rPr>
          <w:fldChar w:fldCharType="end"/>
        </w:r>
      </w:hyperlink>
    </w:p>
    <w:p w14:paraId="5757392C" w14:textId="3086392D"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60" w:history="1">
        <w:r w:rsidRPr="007B11F6">
          <w:rPr>
            <w:rStyle w:val="Hyperlink"/>
            <w:rFonts w:eastAsiaTheme="majorEastAsia"/>
            <w:noProof/>
          </w:rPr>
          <w:t>Slika 4.7</w:t>
        </w:r>
        <w:r w:rsidRPr="007B11F6">
          <w:rPr>
            <w:rStyle w:val="Hyperlink"/>
            <w:rFonts w:eastAsiaTheme="majorEastAsia"/>
            <w:noProof/>
          </w:rPr>
          <w:noBreakHyphen/>
          <w:t>4 Promjena srednje godišnje temperature zraka za Zagreb za četiri integracije RegCM modelom. [37]</w:t>
        </w:r>
        <w:r>
          <w:rPr>
            <w:noProof/>
            <w:webHidden/>
          </w:rPr>
          <w:tab/>
        </w:r>
        <w:r>
          <w:rPr>
            <w:noProof/>
            <w:webHidden/>
          </w:rPr>
          <w:fldChar w:fldCharType="begin"/>
        </w:r>
        <w:r>
          <w:rPr>
            <w:noProof/>
            <w:webHidden/>
          </w:rPr>
          <w:instrText xml:space="preserve"> PAGEREF _Toc184204060 \h </w:instrText>
        </w:r>
        <w:r>
          <w:rPr>
            <w:noProof/>
            <w:webHidden/>
          </w:rPr>
        </w:r>
        <w:r>
          <w:rPr>
            <w:noProof/>
            <w:webHidden/>
          </w:rPr>
          <w:fldChar w:fldCharType="separate"/>
        </w:r>
        <w:r>
          <w:rPr>
            <w:noProof/>
            <w:webHidden/>
          </w:rPr>
          <w:t>38</w:t>
        </w:r>
        <w:r>
          <w:rPr>
            <w:noProof/>
            <w:webHidden/>
          </w:rPr>
          <w:fldChar w:fldCharType="end"/>
        </w:r>
      </w:hyperlink>
    </w:p>
    <w:p w14:paraId="48392493" w14:textId="75EA7546"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61" w:history="1">
        <w:r w:rsidRPr="007B11F6">
          <w:rPr>
            <w:rStyle w:val="Hyperlink"/>
            <w:rFonts w:eastAsiaTheme="majorEastAsia"/>
            <w:noProof/>
          </w:rPr>
          <w:t>Slika 4.7</w:t>
        </w:r>
        <w:r w:rsidRPr="007B11F6">
          <w:rPr>
            <w:rStyle w:val="Hyperlink"/>
            <w:rFonts w:eastAsiaTheme="majorEastAsia"/>
            <w:noProof/>
          </w:rPr>
          <w:noBreakHyphen/>
          <w:t>5 Promjena srednje minimalne godišnje temperature zraka za Zagreb za četiri integracije RegCM modelom. [37]</w:t>
        </w:r>
        <w:r>
          <w:rPr>
            <w:noProof/>
            <w:webHidden/>
          </w:rPr>
          <w:tab/>
        </w:r>
        <w:r>
          <w:rPr>
            <w:noProof/>
            <w:webHidden/>
          </w:rPr>
          <w:fldChar w:fldCharType="begin"/>
        </w:r>
        <w:r>
          <w:rPr>
            <w:noProof/>
            <w:webHidden/>
          </w:rPr>
          <w:instrText xml:space="preserve"> PAGEREF _Toc184204061 \h </w:instrText>
        </w:r>
        <w:r>
          <w:rPr>
            <w:noProof/>
            <w:webHidden/>
          </w:rPr>
        </w:r>
        <w:r>
          <w:rPr>
            <w:noProof/>
            <w:webHidden/>
          </w:rPr>
          <w:fldChar w:fldCharType="separate"/>
        </w:r>
        <w:r>
          <w:rPr>
            <w:noProof/>
            <w:webHidden/>
          </w:rPr>
          <w:t>39</w:t>
        </w:r>
        <w:r>
          <w:rPr>
            <w:noProof/>
            <w:webHidden/>
          </w:rPr>
          <w:fldChar w:fldCharType="end"/>
        </w:r>
      </w:hyperlink>
    </w:p>
    <w:p w14:paraId="533D0234" w14:textId="15ABD74D"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62" w:history="1">
        <w:r w:rsidRPr="007B11F6">
          <w:rPr>
            <w:rStyle w:val="Hyperlink"/>
            <w:rFonts w:eastAsiaTheme="majorEastAsia"/>
            <w:noProof/>
          </w:rPr>
          <w:t>Slika 4.7</w:t>
        </w:r>
        <w:r w:rsidRPr="007B11F6">
          <w:rPr>
            <w:rStyle w:val="Hyperlink"/>
            <w:rFonts w:eastAsiaTheme="majorEastAsia"/>
            <w:noProof/>
          </w:rPr>
          <w:noBreakHyphen/>
          <w:t>6 Promjena srednje maksimalne godišnje temperature zraka za Zagreb za četiri integracije RegCM modelom. [37]</w:t>
        </w:r>
        <w:r>
          <w:rPr>
            <w:noProof/>
            <w:webHidden/>
          </w:rPr>
          <w:tab/>
        </w:r>
        <w:r>
          <w:rPr>
            <w:noProof/>
            <w:webHidden/>
          </w:rPr>
          <w:fldChar w:fldCharType="begin"/>
        </w:r>
        <w:r>
          <w:rPr>
            <w:noProof/>
            <w:webHidden/>
          </w:rPr>
          <w:instrText xml:space="preserve"> PAGEREF _Toc184204062 \h </w:instrText>
        </w:r>
        <w:r>
          <w:rPr>
            <w:noProof/>
            <w:webHidden/>
          </w:rPr>
        </w:r>
        <w:r>
          <w:rPr>
            <w:noProof/>
            <w:webHidden/>
          </w:rPr>
          <w:fldChar w:fldCharType="separate"/>
        </w:r>
        <w:r>
          <w:rPr>
            <w:noProof/>
            <w:webHidden/>
          </w:rPr>
          <w:t>39</w:t>
        </w:r>
        <w:r>
          <w:rPr>
            <w:noProof/>
            <w:webHidden/>
          </w:rPr>
          <w:fldChar w:fldCharType="end"/>
        </w:r>
      </w:hyperlink>
    </w:p>
    <w:p w14:paraId="668A66D2" w14:textId="204EC2B3"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63" w:history="1">
        <w:r w:rsidRPr="007B11F6">
          <w:rPr>
            <w:rStyle w:val="Hyperlink"/>
            <w:rFonts w:eastAsiaTheme="majorEastAsia"/>
            <w:noProof/>
          </w:rPr>
          <w:t>Slika 4.7</w:t>
        </w:r>
        <w:r w:rsidRPr="007B11F6">
          <w:rPr>
            <w:rStyle w:val="Hyperlink"/>
            <w:rFonts w:eastAsiaTheme="majorEastAsia"/>
            <w:noProof/>
          </w:rPr>
          <w:noBreakHyphen/>
          <w:t>7 Vremenski niz broja tropskih noći (Tmin ≥ 20 °C) za Zagreb za četiri integracije RegCM modelom. [37]</w:t>
        </w:r>
        <w:r>
          <w:rPr>
            <w:noProof/>
            <w:webHidden/>
          </w:rPr>
          <w:tab/>
        </w:r>
        <w:r>
          <w:rPr>
            <w:noProof/>
            <w:webHidden/>
          </w:rPr>
          <w:fldChar w:fldCharType="begin"/>
        </w:r>
        <w:r>
          <w:rPr>
            <w:noProof/>
            <w:webHidden/>
          </w:rPr>
          <w:instrText xml:space="preserve"> PAGEREF _Toc184204063 \h </w:instrText>
        </w:r>
        <w:r>
          <w:rPr>
            <w:noProof/>
            <w:webHidden/>
          </w:rPr>
        </w:r>
        <w:r>
          <w:rPr>
            <w:noProof/>
            <w:webHidden/>
          </w:rPr>
          <w:fldChar w:fldCharType="separate"/>
        </w:r>
        <w:r>
          <w:rPr>
            <w:noProof/>
            <w:webHidden/>
          </w:rPr>
          <w:t>40</w:t>
        </w:r>
        <w:r>
          <w:rPr>
            <w:noProof/>
            <w:webHidden/>
          </w:rPr>
          <w:fldChar w:fldCharType="end"/>
        </w:r>
      </w:hyperlink>
    </w:p>
    <w:p w14:paraId="66976FA3" w14:textId="0C5E52CE"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64" w:history="1">
        <w:r w:rsidRPr="007B11F6">
          <w:rPr>
            <w:rStyle w:val="Hyperlink"/>
            <w:rFonts w:eastAsiaTheme="majorEastAsia"/>
            <w:noProof/>
          </w:rPr>
          <w:t>Slika 4.7</w:t>
        </w:r>
        <w:r w:rsidRPr="007B11F6">
          <w:rPr>
            <w:rStyle w:val="Hyperlink"/>
            <w:rFonts w:eastAsiaTheme="majorEastAsia"/>
            <w:noProof/>
          </w:rPr>
          <w:noBreakHyphen/>
          <w:t>8 Vremenski niz broja vrućih dana (Tmax ≥ 30 °C) za Zagreb za četiri integracije RegCM modelom. [37]</w:t>
        </w:r>
        <w:r>
          <w:rPr>
            <w:noProof/>
            <w:webHidden/>
          </w:rPr>
          <w:tab/>
        </w:r>
        <w:r>
          <w:rPr>
            <w:noProof/>
            <w:webHidden/>
          </w:rPr>
          <w:fldChar w:fldCharType="begin"/>
        </w:r>
        <w:r>
          <w:rPr>
            <w:noProof/>
            <w:webHidden/>
          </w:rPr>
          <w:instrText xml:space="preserve"> PAGEREF _Toc184204064 \h </w:instrText>
        </w:r>
        <w:r>
          <w:rPr>
            <w:noProof/>
            <w:webHidden/>
          </w:rPr>
        </w:r>
        <w:r>
          <w:rPr>
            <w:noProof/>
            <w:webHidden/>
          </w:rPr>
          <w:fldChar w:fldCharType="separate"/>
        </w:r>
        <w:r>
          <w:rPr>
            <w:noProof/>
            <w:webHidden/>
          </w:rPr>
          <w:t>40</w:t>
        </w:r>
        <w:r>
          <w:rPr>
            <w:noProof/>
            <w:webHidden/>
          </w:rPr>
          <w:fldChar w:fldCharType="end"/>
        </w:r>
      </w:hyperlink>
    </w:p>
    <w:p w14:paraId="5AA2A8E3" w14:textId="35D4D988"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65" w:history="1">
        <w:r w:rsidRPr="007B11F6">
          <w:rPr>
            <w:rStyle w:val="Hyperlink"/>
            <w:rFonts w:eastAsiaTheme="majorEastAsia"/>
            <w:noProof/>
          </w:rPr>
          <w:t>Slika 4.7</w:t>
        </w:r>
        <w:r w:rsidRPr="007B11F6">
          <w:rPr>
            <w:rStyle w:val="Hyperlink"/>
            <w:rFonts w:eastAsiaTheme="majorEastAsia"/>
            <w:noProof/>
          </w:rPr>
          <w:noBreakHyphen/>
          <w:t>9 Promjena srednjeg broja tropskih noći (Tmin ≥ 20 °C) za Zagreb za četiri integracije RegCM modelom. [37]</w:t>
        </w:r>
        <w:r>
          <w:rPr>
            <w:noProof/>
            <w:webHidden/>
          </w:rPr>
          <w:tab/>
        </w:r>
        <w:r>
          <w:rPr>
            <w:noProof/>
            <w:webHidden/>
          </w:rPr>
          <w:fldChar w:fldCharType="begin"/>
        </w:r>
        <w:r>
          <w:rPr>
            <w:noProof/>
            <w:webHidden/>
          </w:rPr>
          <w:instrText xml:space="preserve"> PAGEREF _Toc184204065 \h </w:instrText>
        </w:r>
        <w:r>
          <w:rPr>
            <w:noProof/>
            <w:webHidden/>
          </w:rPr>
        </w:r>
        <w:r>
          <w:rPr>
            <w:noProof/>
            <w:webHidden/>
          </w:rPr>
          <w:fldChar w:fldCharType="separate"/>
        </w:r>
        <w:r>
          <w:rPr>
            <w:noProof/>
            <w:webHidden/>
          </w:rPr>
          <w:t>41</w:t>
        </w:r>
        <w:r>
          <w:rPr>
            <w:noProof/>
            <w:webHidden/>
          </w:rPr>
          <w:fldChar w:fldCharType="end"/>
        </w:r>
      </w:hyperlink>
    </w:p>
    <w:p w14:paraId="2D360327" w14:textId="10C0AA53"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66" w:history="1">
        <w:r w:rsidRPr="007B11F6">
          <w:rPr>
            <w:rStyle w:val="Hyperlink"/>
            <w:rFonts w:eastAsiaTheme="majorEastAsia"/>
            <w:noProof/>
          </w:rPr>
          <w:t>Slika 4.7</w:t>
        </w:r>
        <w:r w:rsidRPr="007B11F6">
          <w:rPr>
            <w:rStyle w:val="Hyperlink"/>
            <w:rFonts w:eastAsiaTheme="majorEastAsia"/>
            <w:noProof/>
          </w:rPr>
          <w:noBreakHyphen/>
          <w:t>10 Promjena srednjeg broja vrućih dana (Tmax ≥ 30 °C) za Zagreb za četiri integracije RegCM modelom. [37]</w:t>
        </w:r>
        <w:r>
          <w:rPr>
            <w:noProof/>
            <w:webHidden/>
          </w:rPr>
          <w:tab/>
        </w:r>
        <w:r>
          <w:rPr>
            <w:noProof/>
            <w:webHidden/>
          </w:rPr>
          <w:fldChar w:fldCharType="begin"/>
        </w:r>
        <w:r>
          <w:rPr>
            <w:noProof/>
            <w:webHidden/>
          </w:rPr>
          <w:instrText xml:space="preserve"> PAGEREF _Toc184204066 \h </w:instrText>
        </w:r>
        <w:r>
          <w:rPr>
            <w:noProof/>
            <w:webHidden/>
          </w:rPr>
        </w:r>
        <w:r>
          <w:rPr>
            <w:noProof/>
            <w:webHidden/>
          </w:rPr>
          <w:fldChar w:fldCharType="separate"/>
        </w:r>
        <w:r>
          <w:rPr>
            <w:noProof/>
            <w:webHidden/>
          </w:rPr>
          <w:t>42</w:t>
        </w:r>
        <w:r>
          <w:rPr>
            <w:noProof/>
            <w:webHidden/>
          </w:rPr>
          <w:fldChar w:fldCharType="end"/>
        </w:r>
      </w:hyperlink>
    </w:p>
    <w:p w14:paraId="0C23BE39" w14:textId="70090B86"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67" w:history="1">
        <w:r w:rsidRPr="007B11F6">
          <w:rPr>
            <w:rStyle w:val="Hyperlink"/>
            <w:rFonts w:eastAsiaTheme="majorEastAsia"/>
            <w:noProof/>
          </w:rPr>
          <w:t>Slika 4.7</w:t>
        </w:r>
        <w:r w:rsidRPr="007B11F6">
          <w:rPr>
            <w:rStyle w:val="Hyperlink"/>
            <w:rFonts w:eastAsiaTheme="majorEastAsia"/>
            <w:noProof/>
          </w:rPr>
          <w:noBreakHyphen/>
          <w:t>11 Vremenski niz ukupne godišnje oborine [mm] za Zagreb za četiri integracije RegCM modelom. Izvor podataka: DHMZ</w:t>
        </w:r>
        <w:r>
          <w:rPr>
            <w:noProof/>
            <w:webHidden/>
          </w:rPr>
          <w:tab/>
        </w:r>
        <w:r>
          <w:rPr>
            <w:noProof/>
            <w:webHidden/>
          </w:rPr>
          <w:fldChar w:fldCharType="begin"/>
        </w:r>
        <w:r>
          <w:rPr>
            <w:noProof/>
            <w:webHidden/>
          </w:rPr>
          <w:instrText xml:space="preserve"> PAGEREF _Toc184204067 \h </w:instrText>
        </w:r>
        <w:r>
          <w:rPr>
            <w:noProof/>
            <w:webHidden/>
          </w:rPr>
        </w:r>
        <w:r>
          <w:rPr>
            <w:noProof/>
            <w:webHidden/>
          </w:rPr>
          <w:fldChar w:fldCharType="separate"/>
        </w:r>
        <w:r>
          <w:rPr>
            <w:noProof/>
            <w:webHidden/>
          </w:rPr>
          <w:t>42</w:t>
        </w:r>
        <w:r>
          <w:rPr>
            <w:noProof/>
            <w:webHidden/>
          </w:rPr>
          <w:fldChar w:fldCharType="end"/>
        </w:r>
      </w:hyperlink>
    </w:p>
    <w:p w14:paraId="52453605" w14:textId="6F75FD7F"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68" w:history="1">
        <w:r w:rsidRPr="007B11F6">
          <w:rPr>
            <w:rStyle w:val="Hyperlink"/>
            <w:rFonts w:eastAsiaTheme="majorEastAsia"/>
            <w:noProof/>
          </w:rPr>
          <w:t>Slika 4.7</w:t>
        </w:r>
        <w:r w:rsidRPr="007B11F6">
          <w:rPr>
            <w:rStyle w:val="Hyperlink"/>
            <w:rFonts w:eastAsiaTheme="majorEastAsia"/>
            <w:noProof/>
          </w:rPr>
          <w:noBreakHyphen/>
          <w:t>12 Promjena srednjeg broja dana s vrlo velikom količinom oborine (R20) za Zagreb za četiri integracije RegCM modelom [37]</w:t>
        </w:r>
        <w:r>
          <w:rPr>
            <w:noProof/>
            <w:webHidden/>
          </w:rPr>
          <w:tab/>
        </w:r>
        <w:r>
          <w:rPr>
            <w:noProof/>
            <w:webHidden/>
          </w:rPr>
          <w:fldChar w:fldCharType="begin"/>
        </w:r>
        <w:r>
          <w:rPr>
            <w:noProof/>
            <w:webHidden/>
          </w:rPr>
          <w:instrText xml:space="preserve"> PAGEREF _Toc184204068 \h </w:instrText>
        </w:r>
        <w:r>
          <w:rPr>
            <w:noProof/>
            <w:webHidden/>
          </w:rPr>
        </w:r>
        <w:r>
          <w:rPr>
            <w:noProof/>
            <w:webHidden/>
          </w:rPr>
          <w:fldChar w:fldCharType="separate"/>
        </w:r>
        <w:r>
          <w:rPr>
            <w:noProof/>
            <w:webHidden/>
          </w:rPr>
          <w:t>44</w:t>
        </w:r>
        <w:r>
          <w:rPr>
            <w:noProof/>
            <w:webHidden/>
          </w:rPr>
          <w:fldChar w:fldCharType="end"/>
        </w:r>
      </w:hyperlink>
    </w:p>
    <w:p w14:paraId="44364930" w14:textId="2613C05C"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69" w:history="1">
        <w:r w:rsidRPr="007B11F6">
          <w:rPr>
            <w:rStyle w:val="Hyperlink"/>
            <w:rFonts w:eastAsiaTheme="majorEastAsia"/>
            <w:noProof/>
          </w:rPr>
          <w:t>Slika 4.7</w:t>
        </w:r>
        <w:r w:rsidRPr="007B11F6">
          <w:rPr>
            <w:rStyle w:val="Hyperlink"/>
            <w:rFonts w:eastAsiaTheme="majorEastAsia"/>
            <w:noProof/>
          </w:rPr>
          <w:noBreakHyphen/>
          <w:t>13 Promjena maksimalne dnevne količine oborine (Rx1d) za Zagreb za četiri integracije RegCM modelom [37]</w:t>
        </w:r>
        <w:r>
          <w:rPr>
            <w:noProof/>
            <w:webHidden/>
          </w:rPr>
          <w:tab/>
        </w:r>
        <w:r>
          <w:rPr>
            <w:noProof/>
            <w:webHidden/>
          </w:rPr>
          <w:fldChar w:fldCharType="begin"/>
        </w:r>
        <w:r>
          <w:rPr>
            <w:noProof/>
            <w:webHidden/>
          </w:rPr>
          <w:instrText xml:space="preserve"> PAGEREF _Toc184204069 \h </w:instrText>
        </w:r>
        <w:r>
          <w:rPr>
            <w:noProof/>
            <w:webHidden/>
          </w:rPr>
        </w:r>
        <w:r>
          <w:rPr>
            <w:noProof/>
            <w:webHidden/>
          </w:rPr>
          <w:fldChar w:fldCharType="separate"/>
        </w:r>
        <w:r>
          <w:rPr>
            <w:noProof/>
            <w:webHidden/>
          </w:rPr>
          <w:t>45</w:t>
        </w:r>
        <w:r>
          <w:rPr>
            <w:noProof/>
            <w:webHidden/>
          </w:rPr>
          <w:fldChar w:fldCharType="end"/>
        </w:r>
      </w:hyperlink>
    </w:p>
    <w:p w14:paraId="71A29B70" w14:textId="22E94FA9"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70" w:history="1">
        <w:r w:rsidRPr="007B11F6">
          <w:rPr>
            <w:rStyle w:val="Hyperlink"/>
            <w:rFonts w:eastAsiaTheme="majorEastAsia"/>
            <w:noProof/>
          </w:rPr>
          <w:t>Slika 4.7</w:t>
        </w:r>
        <w:r w:rsidRPr="007B11F6">
          <w:rPr>
            <w:rStyle w:val="Hyperlink"/>
            <w:rFonts w:eastAsiaTheme="majorEastAsia"/>
            <w:noProof/>
          </w:rPr>
          <w:noBreakHyphen/>
          <w:t>14 Promjena srednjeg broja uzastopnih suhih dana (broja dana s oborinom &lt; 1 mm) za Zagreb za četiri integracije RegCM modelom [37]</w:t>
        </w:r>
        <w:r>
          <w:rPr>
            <w:noProof/>
            <w:webHidden/>
          </w:rPr>
          <w:tab/>
        </w:r>
        <w:r>
          <w:rPr>
            <w:noProof/>
            <w:webHidden/>
          </w:rPr>
          <w:fldChar w:fldCharType="begin"/>
        </w:r>
        <w:r>
          <w:rPr>
            <w:noProof/>
            <w:webHidden/>
          </w:rPr>
          <w:instrText xml:space="preserve"> PAGEREF _Toc184204070 \h </w:instrText>
        </w:r>
        <w:r>
          <w:rPr>
            <w:noProof/>
            <w:webHidden/>
          </w:rPr>
        </w:r>
        <w:r>
          <w:rPr>
            <w:noProof/>
            <w:webHidden/>
          </w:rPr>
          <w:fldChar w:fldCharType="separate"/>
        </w:r>
        <w:r>
          <w:rPr>
            <w:noProof/>
            <w:webHidden/>
          </w:rPr>
          <w:t>46</w:t>
        </w:r>
        <w:r>
          <w:rPr>
            <w:noProof/>
            <w:webHidden/>
          </w:rPr>
          <w:fldChar w:fldCharType="end"/>
        </w:r>
      </w:hyperlink>
    </w:p>
    <w:p w14:paraId="06321233" w14:textId="6DC4D4DA"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71" w:history="1">
        <w:r w:rsidRPr="007B11F6">
          <w:rPr>
            <w:rStyle w:val="Hyperlink"/>
            <w:rFonts w:eastAsiaTheme="majorEastAsia"/>
            <w:noProof/>
          </w:rPr>
          <w:t>Slika 4.7</w:t>
        </w:r>
        <w:r w:rsidRPr="007B11F6">
          <w:rPr>
            <w:rStyle w:val="Hyperlink"/>
            <w:rFonts w:eastAsiaTheme="majorEastAsia"/>
            <w:noProof/>
          </w:rPr>
          <w:noBreakHyphen/>
          <w:t>15 Promjena srednjeg broja uzastopnih kišnih dana (broja dana s oborinom ≥ 1 mm za Zagreb za četiri integracije RegCM modelom [37]</w:t>
        </w:r>
        <w:r>
          <w:rPr>
            <w:noProof/>
            <w:webHidden/>
          </w:rPr>
          <w:tab/>
        </w:r>
        <w:r>
          <w:rPr>
            <w:noProof/>
            <w:webHidden/>
          </w:rPr>
          <w:fldChar w:fldCharType="begin"/>
        </w:r>
        <w:r>
          <w:rPr>
            <w:noProof/>
            <w:webHidden/>
          </w:rPr>
          <w:instrText xml:space="preserve"> PAGEREF _Toc184204071 \h </w:instrText>
        </w:r>
        <w:r>
          <w:rPr>
            <w:noProof/>
            <w:webHidden/>
          </w:rPr>
        </w:r>
        <w:r>
          <w:rPr>
            <w:noProof/>
            <w:webHidden/>
          </w:rPr>
          <w:fldChar w:fldCharType="separate"/>
        </w:r>
        <w:r>
          <w:rPr>
            <w:noProof/>
            <w:webHidden/>
          </w:rPr>
          <w:t>47</w:t>
        </w:r>
        <w:r>
          <w:rPr>
            <w:noProof/>
            <w:webHidden/>
          </w:rPr>
          <w:fldChar w:fldCharType="end"/>
        </w:r>
      </w:hyperlink>
    </w:p>
    <w:p w14:paraId="49F0E167" w14:textId="5FED9575"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72" w:history="1">
        <w:r w:rsidRPr="007B11F6">
          <w:rPr>
            <w:rStyle w:val="Hyperlink"/>
            <w:rFonts w:eastAsiaTheme="majorEastAsia"/>
            <w:noProof/>
          </w:rPr>
          <w:t>Slika 4.7</w:t>
        </w:r>
        <w:r w:rsidRPr="007B11F6">
          <w:rPr>
            <w:rStyle w:val="Hyperlink"/>
            <w:rFonts w:eastAsiaTheme="majorEastAsia"/>
            <w:noProof/>
          </w:rPr>
          <w:noBreakHyphen/>
          <w:t>16 Vremenski niz maksimalne godišnje brzine vjetra (m/s) za Zagreb za četiri integracije RegCM modelom [37]</w:t>
        </w:r>
        <w:r>
          <w:rPr>
            <w:noProof/>
            <w:webHidden/>
          </w:rPr>
          <w:tab/>
        </w:r>
        <w:r>
          <w:rPr>
            <w:noProof/>
            <w:webHidden/>
          </w:rPr>
          <w:fldChar w:fldCharType="begin"/>
        </w:r>
        <w:r>
          <w:rPr>
            <w:noProof/>
            <w:webHidden/>
          </w:rPr>
          <w:instrText xml:space="preserve"> PAGEREF _Toc184204072 \h </w:instrText>
        </w:r>
        <w:r>
          <w:rPr>
            <w:noProof/>
            <w:webHidden/>
          </w:rPr>
        </w:r>
        <w:r>
          <w:rPr>
            <w:noProof/>
            <w:webHidden/>
          </w:rPr>
          <w:fldChar w:fldCharType="separate"/>
        </w:r>
        <w:r>
          <w:rPr>
            <w:noProof/>
            <w:webHidden/>
          </w:rPr>
          <w:t>47</w:t>
        </w:r>
        <w:r>
          <w:rPr>
            <w:noProof/>
            <w:webHidden/>
          </w:rPr>
          <w:fldChar w:fldCharType="end"/>
        </w:r>
      </w:hyperlink>
    </w:p>
    <w:p w14:paraId="39041312" w14:textId="7D8C16AC"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73" w:history="1">
        <w:r w:rsidRPr="007B11F6">
          <w:rPr>
            <w:rStyle w:val="Hyperlink"/>
            <w:rFonts w:eastAsiaTheme="majorEastAsia"/>
            <w:noProof/>
          </w:rPr>
          <w:t>Slika 4.7</w:t>
        </w:r>
        <w:r w:rsidRPr="007B11F6">
          <w:rPr>
            <w:rStyle w:val="Hyperlink"/>
            <w:rFonts w:eastAsiaTheme="majorEastAsia"/>
            <w:noProof/>
          </w:rPr>
          <w:noBreakHyphen/>
          <w:t>17 Promjena srednje maksimalne brzine vjetra za Zagreb za četiri integracije RegCM modelom [37]</w:t>
        </w:r>
        <w:r>
          <w:rPr>
            <w:noProof/>
            <w:webHidden/>
          </w:rPr>
          <w:tab/>
        </w:r>
        <w:r>
          <w:rPr>
            <w:noProof/>
            <w:webHidden/>
          </w:rPr>
          <w:fldChar w:fldCharType="begin"/>
        </w:r>
        <w:r>
          <w:rPr>
            <w:noProof/>
            <w:webHidden/>
          </w:rPr>
          <w:instrText xml:space="preserve"> PAGEREF _Toc184204073 \h </w:instrText>
        </w:r>
        <w:r>
          <w:rPr>
            <w:noProof/>
            <w:webHidden/>
          </w:rPr>
        </w:r>
        <w:r>
          <w:rPr>
            <w:noProof/>
            <w:webHidden/>
          </w:rPr>
          <w:fldChar w:fldCharType="separate"/>
        </w:r>
        <w:r>
          <w:rPr>
            <w:noProof/>
            <w:webHidden/>
          </w:rPr>
          <w:t>48</w:t>
        </w:r>
        <w:r>
          <w:rPr>
            <w:noProof/>
            <w:webHidden/>
          </w:rPr>
          <w:fldChar w:fldCharType="end"/>
        </w:r>
      </w:hyperlink>
    </w:p>
    <w:p w14:paraId="508DE62F" w14:textId="40AD704C" w:rsidR="00BB72A9" w:rsidRDefault="00903240" w:rsidP="00F65769">
      <w:pPr>
        <w:pStyle w:val="Heading1"/>
      </w:pPr>
      <w:r>
        <w:lastRenderedPageBreak/>
        <w:fldChar w:fldCharType="end"/>
      </w:r>
      <w:bookmarkStart w:id="2939" w:name="_Toc183082414"/>
      <w:bookmarkStart w:id="2940" w:name="_Toc183096670"/>
      <w:bookmarkStart w:id="2941" w:name="_Toc183153724"/>
      <w:bookmarkStart w:id="2942" w:name="_Toc183520695"/>
      <w:bookmarkStart w:id="2943" w:name="_Toc183521649"/>
      <w:bookmarkStart w:id="2944" w:name="_Toc183521763"/>
      <w:bookmarkStart w:id="2945" w:name="_Toc183523366"/>
      <w:bookmarkStart w:id="2946" w:name="_Toc184199076"/>
      <w:bookmarkStart w:id="2947" w:name="_Toc183079238"/>
      <w:bookmarkStart w:id="2948" w:name="_Toc183081264"/>
      <w:bookmarkStart w:id="2949" w:name="_Toc184591695"/>
      <w:r>
        <w:t>POPIS TABLICA</w:t>
      </w:r>
      <w:bookmarkEnd w:id="2939"/>
      <w:bookmarkEnd w:id="2940"/>
      <w:bookmarkEnd w:id="2941"/>
      <w:bookmarkEnd w:id="2942"/>
      <w:bookmarkEnd w:id="2943"/>
      <w:bookmarkEnd w:id="2944"/>
      <w:bookmarkEnd w:id="2945"/>
      <w:bookmarkEnd w:id="2946"/>
      <w:bookmarkEnd w:id="2949"/>
    </w:p>
    <w:bookmarkEnd w:id="2947"/>
    <w:bookmarkEnd w:id="2948"/>
    <w:p w14:paraId="1587E23D" w14:textId="77777777" w:rsidR="00E10EA6" w:rsidRDefault="00903240">
      <w:pPr>
        <w:pStyle w:val="TableofFigures"/>
        <w:tabs>
          <w:tab w:val="right" w:leader="dot" w:pos="9016"/>
        </w:tabs>
        <w:rPr>
          <w:noProof/>
        </w:rPr>
      </w:pPr>
      <w:r>
        <w:fldChar w:fldCharType="begin"/>
      </w:r>
      <w:r>
        <w:instrText xml:space="preserve"> TOC \h \z \c "Tablica" </w:instrText>
      </w:r>
      <w:r>
        <w:fldChar w:fldCharType="separate"/>
      </w:r>
      <w:bookmarkStart w:id="2950" w:name="_Toc184199111"/>
      <w:bookmarkStart w:id="2951" w:name="_Toc184198964"/>
      <w:bookmarkStart w:id="2952" w:name="_Toc184198817"/>
      <w:bookmarkStart w:id="2953" w:name="_Toc184199110"/>
      <w:bookmarkStart w:id="2954" w:name="_Toc184198963"/>
      <w:bookmarkStart w:id="2955" w:name="_Toc184198816"/>
      <w:bookmarkStart w:id="2956" w:name="_Toc184199109"/>
      <w:bookmarkStart w:id="2957" w:name="_Toc184198962"/>
      <w:bookmarkStart w:id="2958" w:name="_Toc184198815"/>
      <w:bookmarkStart w:id="2959" w:name="_Toc184199108"/>
      <w:bookmarkStart w:id="2960" w:name="_Toc184198961"/>
      <w:bookmarkStart w:id="2961" w:name="_Toc184198814"/>
      <w:bookmarkStart w:id="2962" w:name="_Toc184199107"/>
      <w:bookmarkStart w:id="2963" w:name="_Toc184198960"/>
      <w:bookmarkStart w:id="2964" w:name="_Toc184198813"/>
      <w:bookmarkStart w:id="2965" w:name="_Toc184199106"/>
      <w:bookmarkStart w:id="2966" w:name="_Toc184198959"/>
      <w:bookmarkStart w:id="2967" w:name="_Toc184198812"/>
      <w:bookmarkStart w:id="2968" w:name="_Toc184199105"/>
      <w:bookmarkStart w:id="2969" w:name="_Toc184198958"/>
      <w:bookmarkStart w:id="2970" w:name="_Toc184198811"/>
      <w:bookmarkStart w:id="2971" w:name="_Toc184199104"/>
      <w:bookmarkStart w:id="2972" w:name="_Toc184198957"/>
      <w:bookmarkStart w:id="2973" w:name="_Toc184198810"/>
      <w:bookmarkStart w:id="2974" w:name="_Toc184199103"/>
      <w:bookmarkStart w:id="2975" w:name="_Toc184198956"/>
      <w:bookmarkStart w:id="2976" w:name="_Toc184198809"/>
      <w:bookmarkStart w:id="2977" w:name="_Toc184199102"/>
      <w:bookmarkStart w:id="2978" w:name="_Toc184198955"/>
      <w:bookmarkStart w:id="2979" w:name="_Toc184198808"/>
      <w:bookmarkStart w:id="2980" w:name="_Toc184199101"/>
      <w:bookmarkStart w:id="2981" w:name="_Toc184198954"/>
      <w:bookmarkStart w:id="2982" w:name="_Toc184198807"/>
      <w:bookmarkStart w:id="2983" w:name="_Toc184199100"/>
      <w:bookmarkStart w:id="2984" w:name="_Toc184198953"/>
      <w:bookmarkStart w:id="2985" w:name="_Toc184198806"/>
      <w:bookmarkStart w:id="2986" w:name="_Toc184199099"/>
      <w:bookmarkStart w:id="2987" w:name="_Toc184198952"/>
      <w:bookmarkStart w:id="2988" w:name="_Toc184198805"/>
      <w:bookmarkStart w:id="2989" w:name="_Toc184199098"/>
      <w:bookmarkStart w:id="2990" w:name="_Toc184198951"/>
      <w:bookmarkStart w:id="2991" w:name="_Toc184198804"/>
      <w:bookmarkStart w:id="2992" w:name="_Toc184199097"/>
      <w:bookmarkStart w:id="2993" w:name="_Toc184198950"/>
      <w:bookmarkStart w:id="2994" w:name="_Toc184198803"/>
      <w:bookmarkStart w:id="2995" w:name="_Toc184199096"/>
      <w:bookmarkStart w:id="2996" w:name="_Toc184198949"/>
      <w:bookmarkStart w:id="2997" w:name="_Toc184198802"/>
      <w:bookmarkStart w:id="2998" w:name="_Toc184199095"/>
      <w:bookmarkStart w:id="2999" w:name="_Toc184198948"/>
      <w:bookmarkStart w:id="3000" w:name="_Toc184198801"/>
      <w:bookmarkStart w:id="3001" w:name="_Toc184199094"/>
      <w:bookmarkStart w:id="3002" w:name="_Toc184198947"/>
      <w:bookmarkStart w:id="3003" w:name="_Toc184198800"/>
      <w:bookmarkStart w:id="3004" w:name="_Toc184199093"/>
      <w:bookmarkStart w:id="3005" w:name="_Toc184198946"/>
      <w:bookmarkStart w:id="3006" w:name="_Toc184198799"/>
      <w:bookmarkStart w:id="3007" w:name="_Toc184199092"/>
      <w:bookmarkStart w:id="3008" w:name="_Toc184198945"/>
      <w:bookmarkStart w:id="3009" w:name="_Toc184198798"/>
      <w:bookmarkStart w:id="3010" w:name="_Toc184199091"/>
      <w:bookmarkStart w:id="3011" w:name="_Toc184198944"/>
      <w:bookmarkStart w:id="3012" w:name="_Toc184198797"/>
      <w:bookmarkStart w:id="3013" w:name="_Toc184199090"/>
      <w:bookmarkStart w:id="3014" w:name="_Toc184198943"/>
      <w:bookmarkStart w:id="3015" w:name="_Toc184198796"/>
      <w:bookmarkStart w:id="3016" w:name="_Toc184199089"/>
      <w:bookmarkStart w:id="3017" w:name="_Toc184198942"/>
      <w:bookmarkStart w:id="3018" w:name="_Toc184198795"/>
      <w:bookmarkStart w:id="3019" w:name="_Toc184199088"/>
      <w:bookmarkStart w:id="3020" w:name="_Toc184198941"/>
      <w:bookmarkStart w:id="3021" w:name="_Toc184198794"/>
      <w:bookmarkStart w:id="3022" w:name="_Toc184199087"/>
      <w:bookmarkStart w:id="3023" w:name="_Toc184198940"/>
      <w:bookmarkStart w:id="3024" w:name="_Toc184198793"/>
      <w:bookmarkStart w:id="3025" w:name="_Toc184199086"/>
      <w:bookmarkStart w:id="3026" w:name="_Toc184198939"/>
      <w:bookmarkStart w:id="3027" w:name="_Toc184198792"/>
      <w:bookmarkStart w:id="3028" w:name="_Toc184199085"/>
      <w:bookmarkStart w:id="3029" w:name="_Toc184198938"/>
      <w:bookmarkStart w:id="3030" w:name="_Toc184198791"/>
      <w:bookmarkStart w:id="3031" w:name="_Toc184199084"/>
      <w:bookmarkStart w:id="3032" w:name="_Toc184198937"/>
      <w:bookmarkStart w:id="3033" w:name="_Toc184198790"/>
      <w:bookmarkStart w:id="3034" w:name="_Toc184199083"/>
      <w:bookmarkStart w:id="3035" w:name="_Toc184198936"/>
      <w:bookmarkStart w:id="3036" w:name="_Toc184198789"/>
      <w:bookmarkStart w:id="3037" w:name="_Toc184199082"/>
      <w:bookmarkStart w:id="3038" w:name="_Toc184198935"/>
      <w:bookmarkStart w:id="3039" w:name="_Toc184198788"/>
      <w:bookmarkStart w:id="3040" w:name="_Toc184199081"/>
      <w:bookmarkStart w:id="3041" w:name="_Toc184198934"/>
      <w:bookmarkStart w:id="3042" w:name="_Toc184198787"/>
      <w:bookmarkStart w:id="3043" w:name="_Toc184199080"/>
      <w:bookmarkStart w:id="3044" w:name="_Toc184198933"/>
      <w:bookmarkStart w:id="3045" w:name="_Toc184198786"/>
      <w:bookmarkStart w:id="3046" w:name="_Toc184199079"/>
      <w:bookmarkStart w:id="3047" w:name="_Toc184198932"/>
      <w:bookmarkStart w:id="3048" w:name="_Toc184198785"/>
      <w:bookmarkStart w:id="3049" w:name="_Toc184199078"/>
      <w:bookmarkStart w:id="3050" w:name="_Toc184198931"/>
      <w:bookmarkStart w:id="3051" w:name="_Toc184198784"/>
      <w:bookmarkStart w:id="3052" w:name="_Toc184199077"/>
      <w:bookmarkStart w:id="3053" w:name="_Toc184198930"/>
      <w:bookmarkStart w:id="3054" w:name="_Toc184198783"/>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p>
    <w:p w14:paraId="18FF021F" w14:textId="01356179"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05" w:history="1">
        <w:r w:rsidRPr="00E62DB2">
          <w:rPr>
            <w:rStyle w:val="Hyperlink"/>
            <w:rFonts w:eastAsiaTheme="majorEastAsia"/>
            <w:noProof/>
          </w:rPr>
          <w:t>Tablica 3.2</w:t>
        </w:r>
        <w:r w:rsidRPr="00E62DB2">
          <w:rPr>
            <w:rStyle w:val="Hyperlink"/>
            <w:rFonts w:eastAsiaTheme="majorEastAsia"/>
            <w:noProof/>
          </w:rPr>
          <w:noBreakHyphen/>
          <w:t>1 Krajobrazni tipovi na području Grada Zagreba</w:t>
        </w:r>
        <w:r>
          <w:rPr>
            <w:noProof/>
            <w:webHidden/>
          </w:rPr>
          <w:tab/>
        </w:r>
        <w:r>
          <w:rPr>
            <w:noProof/>
            <w:webHidden/>
          </w:rPr>
          <w:fldChar w:fldCharType="begin"/>
        </w:r>
        <w:r>
          <w:rPr>
            <w:noProof/>
            <w:webHidden/>
          </w:rPr>
          <w:instrText xml:space="preserve"> PAGEREF _Toc184204005 \h </w:instrText>
        </w:r>
        <w:r>
          <w:rPr>
            <w:noProof/>
            <w:webHidden/>
          </w:rPr>
        </w:r>
        <w:r>
          <w:rPr>
            <w:noProof/>
            <w:webHidden/>
          </w:rPr>
          <w:fldChar w:fldCharType="separate"/>
        </w:r>
        <w:r>
          <w:rPr>
            <w:noProof/>
            <w:webHidden/>
          </w:rPr>
          <w:t>6</w:t>
        </w:r>
        <w:r>
          <w:rPr>
            <w:noProof/>
            <w:webHidden/>
          </w:rPr>
          <w:fldChar w:fldCharType="end"/>
        </w:r>
      </w:hyperlink>
    </w:p>
    <w:p w14:paraId="0A012F70" w14:textId="5ABBFC87"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06" w:history="1">
        <w:r w:rsidRPr="00E62DB2">
          <w:rPr>
            <w:rStyle w:val="Hyperlink"/>
            <w:rFonts w:eastAsiaTheme="majorEastAsia"/>
            <w:noProof/>
          </w:rPr>
          <w:t>Tablica 4.1</w:t>
        </w:r>
        <w:r w:rsidRPr="00E62DB2">
          <w:rPr>
            <w:rStyle w:val="Hyperlink"/>
            <w:rFonts w:eastAsiaTheme="majorEastAsia"/>
            <w:noProof/>
          </w:rPr>
          <w:noBreakHyphen/>
          <w:t>1 Pregled klimatoloških parametara buduće klime Grada Zagreba prema scenariju RCP8.5</w:t>
        </w:r>
        <w:r>
          <w:rPr>
            <w:noProof/>
            <w:webHidden/>
          </w:rPr>
          <w:tab/>
        </w:r>
        <w:r>
          <w:rPr>
            <w:noProof/>
            <w:webHidden/>
          </w:rPr>
          <w:fldChar w:fldCharType="begin"/>
        </w:r>
        <w:r>
          <w:rPr>
            <w:noProof/>
            <w:webHidden/>
          </w:rPr>
          <w:instrText xml:space="preserve"> PAGEREF _Toc184204006 \h </w:instrText>
        </w:r>
        <w:r>
          <w:rPr>
            <w:noProof/>
            <w:webHidden/>
          </w:rPr>
        </w:r>
        <w:r>
          <w:rPr>
            <w:noProof/>
            <w:webHidden/>
          </w:rPr>
          <w:fldChar w:fldCharType="separate"/>
        </w:r>
        <w:r>
          <w:rPr>
            <w:noProof/>
            <w:webHidden/>
          </w:rPr>
          <w:t>19</w:t>
        </w:r>
        <w:r>
          <w:rPr>
            <w:noProof/>
            <w:webHidden/>
          </w:rPr>
          <w:fldChar w:fldCharType="end"/>
        </w:r>
      </w:hyperlink>
    </w:p>
    <w:p w14:paraId="6A859CCC" w14:textId="69BC28FD"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07" w:history="1">
        <w:r w:rsidRPr="00E62DB2">
          <w:rPr>
            <w:rStyle w:val="Hyperlink"/>
            <w:rFonts w:eastAsiaTheme="majorEastAsia"/>
            <w:noProof/>
          </w:rPr>
          <w:t>Tablica 4.6</w:t>
        </w:r>
        <w:r w:rsidRPr="00E62DB2">
          <w:rPr>
            <w:rStyle w:val="Hyperlink"/>
            <w:rFonts w:eastAsiaTheme="majorEastAsia"/>
            <w:noProof/>
          </w:rPr>
          <w:noBreakHyphen/>
          <w:t>1 Prosječna temperatura zraka na postajama u Zagrebu u zimskoj sezoni</w:t>
        </w:r>
        <w:r>
          <w:rPr>
            <w:noProof/>
            <w:webHidden/>
          </w:rPr>
          <w:tab/>
        </w:r>
        <w:r>
          <w:rPr>
            <w:noProof/>
            <w:webHidden/>
          </w:rPr>
          <w:fldChar w:fldCharType="begin"/>
        </w:r>
        <w:r>
          <w:rPr>
            <w:noProof/>
            <w:webHidden/>
          </w:rPr>
          <w:instrText xml:space="preserve"> PAGEREF _Toc184204007 \h </w:instrText>
        </w:r>
        <w:r>
          <w:rPr>
            <w:noProof/>
            <w:webHidden/>
          </w:rPr>
        </w:r>
        <w:r>
          <w:rPr>
            <w:noProof/>
            <w:webHidden/>
          </w:rPr>
          <w:fldChar w:fldCharType="separate"/>
        </w:r>
        <w:r>
          <w:rPr>
            <w:noProof/>
            <w:webHidden/>
          </w:rPr>
          <w:t>33</w:t>
        </w:r>
        <w:r>
          <w:rPr>
            <w:noProof/>
            <w:webHidden/>
          </w:rPr>
          <w:fldChar w:fldCharType="end"/>
        </w:r>
      </w:hyperlink>
    </w:p>
    <w:p w14:paraId="22DD3865" w14:textId="0483373A"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08" w:history="1">
        <w:r w:rsidRPr="00E62DB2">
          <w:rPr>
            <w:rStyle w:val="Hyperlink"/>
            <w:rFonts w:eastAsiaTheme="majorEastAsia"/>
            <w:noProof/>
          </w:rPr>
          <w:t>Tablica 4.6</w:t>
        </w:r>
        <w:r w:rsidRPr="00E62DB2">
          <w:rPr>
            <w:rStyle w:val="Hyperlink"/>
            <w:rFonts w:eastAsiaTheme="majorEastAsia"/>
            <w:noProof/>
          </w:rPr>
          <w:noBreakHyphen/>
          <w:t>2 Prosječna temperatura zraka na postajama u Zagrebu u ljetnoj sezoni</w:t>
        </w:r>
        <w:r>
          <w:rPr>
            <w:noProof/>
            <w:webHidden/>
          </w:rPr>
          <w:tab/>
        </w:r>
        <w:r>
          <w:rPr>
            <w:noProof/>
            <w:webHidden/>
          </w:rPr>
          <w:fldChar w:fldCharType="begin"/>
        </w:r>
        <w:r>
          <w:rPr>
            <w:noProof/>
            <w:webHidden/>
          </w:rPr>
          <w:instrText xml:space="preserve"> PAGEREF _Toc184204008 \h </w:instrText>
        </w:r>
        <w:r>
          <w:rPr>
            <w:noProof/>
            <w:webHidden/>
          </w:rPr>
        </w:r>
        <w:r>
          <w:rPr>
            <w:noProof/>
            <w:webHidden/>
          </w:rPr>
          <w:fldChar w:fldCharType="separate"/>
        </w:r>
        <w:r>
          <w:rPr>
            <w:noProof/>
            <w:webHidden/>
          </w:rPr>
          <w:t>33</w:t>
        </w:r>
        <w:r>
          <w:rPr>
            <w:noProof/>
            <w:webHidden/>
          </w:rPr>
          <w:fldChar w:fldCharType="end"/>
        </w:r>
      </w:hyperlink>
    </w:p>
    <w:p w14:paraId="1BC93EF4" w14:textId="78E46EE6"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09" w:history="1">
        <w:r w:rsidRPr="00E62DB2">
          <w:rPr>
            <w:rStyle w:val="Hyperlink"/>
            <w:rFonts w:eastAsiaTheme="majorEastAsia"/>
            <w:noProof/>
          </w:rPr>
          <w:t>Tablica 4.6</w:t>
        </w:r>
        <w:r w:rsidRPr="00E62DB2">
          <w:rPr>
            <w:rStyle w:val="Hyperlink"/>
            <w:rFonts w:eastAsiaTheme="majorEastAsia"/>
            <w:noProof/>
          </w:rPr>
          <w:noBreakHyphen/>
          <w:t>3 Porast srednje godišnje temperature po postajama u zimskoj sezoni</w:t>
        </w:r>
        <w:r>
          <w:rPr>
            <w:noProof/>
            <w:webHidden/>
          </w:rPr>
          <w:tab/>
        </w:r>
        <w:r>
          <w:rPr>
            <w:noProof/>
            <w:webHidden/>
          </w:rPr>
          <w:fldChar w:fldCharType="begin"/>
        </w:r>
        <w:r>
          <w:rPr>
            <w:noProof/>
            <w:webHidden/>
          </w:rPr>
          <w:instrText xml:space="preserve"> PAGEREF _Toc184204009 \h </w:instrText>
        </w:r>
        <w:r>
          <w:rPr>
            <w:noProof/>
            <w:webHidden/>
          </w:rPr>
        </w:r>
        <w:r>
          <w:rPr>
            <w:noProof/>
            <w:webHidden/>
          </w:rPr>
          <w:fldChar w:fldCharType="separate"/>
        </w:r>
        <w:r>
          <w:rPr>
            <w:noProof/>
            <w:webHidden/>
          </w:rPr>
          <w:t>34</w:t>
        </w:r>
        <w:r>
          <w:rPr>
            <w:noProof/>
            <w:webHidden/>
          </w:rPr>
          <w:fldChar w:fldCharType="end"/>
        </w:r>
      </w:hyperlink>
    </w:p>
    <w:p w14:paraId="1280DC54" w14:textId="031F5D2C"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10" w:history="1">
        <w:r w:rsidRPr="00E62DB2">
          <w:rPr>
            <w:rStyle w:val="Hyperlink"/>
            <w:rFonts w:eastAsiaTheme="majorEastAsia"/>
            <w:noProof/>
          </w:rPr>
          <w:t>Tablica 4.6</w:t>
        </w:r>
        <w:r w:rsidRPr="00E62DB2">
          <w:rPr>
            <w:rStyle w:val="Hyperlink"/>
            <w:rFonts w:eastAsiaTheme="majorEastAsia"/>
            <w:noProof/>
          </w:rPr>
          <w:noBreakHyphen/>
          <w:t>4 Porast srednje godišnje temperature po postajama u ljetnoj sezoni</w:t>
        </w:r>
        <w:r>
          <w:rPr>
            <w:noProof/>
            <w:webHidden/>
          </w:rPr>
          <w:tab/>
        </w:r>
        <w:r>
          <w:rPr>
            <w:noProof/>
            <w:webHidden/>
          </w:rPr>
          <w:fldChar w:fldCharType="begin"/>
        </w:r>
        <w:r>
          <w:rPr>
            <w:noProof/>
            <w:webHidden/>
          </w:rPr>
          <w:instrText xml:space="preserve"> PAGEREF _Toc184204010 \h </w:instrText>
        </w:r>
        <w:r>
          <w:rPr>
            <w:noProof/>
            <w:webHidden/>
          </w:rPr>
        </w:r>
        <w:r>
          <w:rPr>
            <w:noProof/>
            <w:webHidden/>
          </w:rPr>
          <w:fldChar w:fldCharType="separate"/>
        </w:r>
        <w:r>
          <w:rPr>
            <w:noProof/>
            <w:webHidden/>
          </w:rPr>
          <w:t>34</w:t>
        </w:r>
        <w:r>
          <w:rPr>
            <w:noProof/>
            <w:webHidden/>
          </w:rPr>
          <w:fldChar w:fldCharType="end"/>
        </w:r>
      </w:hyperlink>
    </w:p>
    <w:p w14:paraId="74913324" w14:textId="6C54C37D"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11" w:history="1">
        <w:r w:rsidRPr="00E62DB2">
          <w:rPr>
            <w:rStyle w:val="Hyperlink"/>
            <w:rFonts w:eastAsiaTheme="majorEastAsia"/>
            <w:noProof/>
          </w:rPr>
          <w:t>Tablica 4.7</w:t>
        </w:r>
        <w:r w:rsidRPr="00E62DB2">
          <w:rPr>
            <w:rStyle w:val="Hyperlink"/>
            <w:rFonts w:eastAsiaTheme="majorEastAsia"/>
            <w:noProof/>
          </w:rPr>
          <w:noBreakHyphen/>
          <w:t>1 Relativna promjena ukupne količine oborine za svaki od modela te u srednjaku ansambla korištenih modela za razdoblja P1: 2011.-2040. i P2: 2041. – 2070. u odnosu na referentno razdoblje P0: 1971. – 2005. [37]</w:t>
        </w:r>
        <w:r>
          <w:rPr>
            <w:noProof/>
            <w:webHidden/>
          </w:rPr>
          <w:tab/>
        </w:r>
        <w:r>
          <w:rPr>
            <w:noProof/>
            <w:webHidden/>
          </w:rPr>
          <w:fldChar w:fldCharType="begin"/>
        </w:r>
        <w:r>
          <w:rPr>
            <w:noProof/>
            <w:webHidden/>
          </w:rPr>
          <w:instrText xml:space="preserve"> PAGEREF _Toc184204011 \h </w:instrText>
        </w:r>
        <w:r>
          <w:rPr>
            <w:noProof/>
            <w:webHidden/>
          </w:rPr>
        </w:r>
        <w:r>
          <w:rPr>
            <w:noProof/>
            <w:webHidden/>
          </w:rPr>
          <w:fldChar w:fldCharType="separate"/>
        </w:r>
        <w:r>
          <w:rPr>
            <w:noProof/>
            <w:webHidden/>
          </w:rPr>
          <w:t>43</w:t>
        </w:r>
        <w:r>
          <w:rPr>
            <w:noProof/>
            <w:webHidden/>
          </w:rPr>
          <w:fldChar w:fldCharType="end"/>
        </w:r>
      </w:hyperlink>
    </w:p>
    <w:p w14:paraId="0163E7DD" w14:textId="4BA2190F"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12" w:history="1">
        <w:r w:rsidRPr="00E62DB2">
          <w:rPr>
            <w:rStyle w:val="Hyperlink"/>
            <w:rFonts w:eastAsiaTheme="majorEastAsia"/>
            <w:noProof/>
          </w:rPr>
          <w:t>Tablica 5.1</w:t>
        </w:r>
        <w:r w:rsidRPr="00E62DB2">
          <w:rPr>
            <w:rStyle w:val="Hyperlink"/>
            <w:rFonts w:eastAsiaTheme="majorEastAsia"/>
            <w:noProof/>
          </w:rPr>
          <w:noBreakHyphen/>
          <w:t xml:space="preserve">1 Emisija </w:t>
        </w:r>
        <w:r w:rsidRPr="00E62DB2">
          <w:rPr>
            <w:rStyle w:val="Hyperlink"/>
            <w:rFonts w:eastAsiaTheme="majorEastAsia"/>
            <w:noProof/>
            <w:lang w:val="en-US"/>
          </w:rPr>
          <w:t>CO</w:t>
        </w:r>
        <w:r w:rsidRPr="00E62DB2">
          <w:rPr>
            <w:rStyle w:val="Hyperlink"/>
            <w:rFonts w:eastAsiaTheme="majorEastAsia"/>
            <w:noProof/>
            <w:vertAlign w:val="subscript"/>
            <w:lang w:val="en-US"/>
          </w:rPr>
          <w:t>2</w:t>
        </w:r>
        <w:r w:rsidRPr="00E62DB2">
          <w:rPr>
            <w:rStyle w:val="Hyperlink"/>
            <w:rFonts w:eastAsiaTheme="majorEastAsia"/>
            <w:noProof/>
          </w:rPr>
          <w:t xml:space="preserve"> iz ukupne energetske potrošnje Grada Zagreba u 2023. godini [39]</w:t>
        </w:r>
        <w:r>
          <w:rPr>
            <w:noProof/>
            <w:webHidden/>
          </w:rPr>
          <w:tab/>
        </w:r>
        <w:r>
          <w:rPr>
            <w:noProof/>
            <w:webHidden/>
          </w:rPr>
          <w:fldChar w:fldCharType="begin"/>
        </w:r>
        <w:r>
          <w:rPr>
            <w:noProof/>
            <w:webHidden/>
          </w:rPr>
          <w:instrText xml:space="preserve"> PAGEREF _Toc184204012 \h </w:instrText>
        </w:r>
        <w:r>
          <w:rPr>
            <w:noProof/>
            <w:webHidden/>
          </w:rPr>
        </w:r>
        <w:r>
          <w:rPr>
            <w:noProof/>
            <w:webHidden/>
          </w:rPr>
          <w:fldChar w:fldCharType="separate"/>
        </w:r>
        <w:r>
          <w:rPr>
            <w:noProof/>
            <w:webHidden/>
          </w:rPr>
          <w:t>49</w:t>
        </w:r>
        <w:r>
          <w:rPr>
            <w:noProof/>
            <w:webHidden/>
          </w:rPr>
          <w:fldChar w:fldCharType="end"/>
        </w:r>
      </w:hyperlink>
    </w:p>
    <w:p w14:paraId="70C2BF75" w14:textId="1681DF1D"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13" w:history="1">
        <w:r w:rsidRPr="00E62DB2">
          <w:rPr>
            <w:rStyle w:val="Hyperlink"/>
            <w:rFonts w:eastAsiaTheme="majorEastAsia"/>
            <w:noProof/>
          </w:rPr>
          <w:t>Tablica 6.1</w:t>
        </w:r>
        <w:r w:rsidRPr="00E62DB2">
          <w:rPr>
            <w:rStyle w:val="Hyperlink"/>
            <w:rFonts w:eastAsiaTheme="majorEastAsia"/>
            <w:noProof/>
          </w:rPr>
          <w:noBreakHyphen/>
          <w:t>1 Sumarni prikaz rizika za sve analizirane sektore</w:t>
        </w:r>
        <w:r>
          <w:rPr>
            <w:noProof/>
            <w:webHidden/>
          </w:rPr>
          <w:tab/>
        </w:r>
        <w:r>
          <w:rPr>
            <w:noProof/>
            <w:webHidden/>
          </w:rPr>
          <w:fldChar w:fldCharType="begin"/>
        </w:r>
        <w:r>
          <w:rPr>
            <w:noProof/>
            <w:webHidden/>
          </w:rPr>
          <w:instrText xml:space="preserve"> PAGEREF _Toc184204013 \h </w:instrText>
        </w:r>
        <w:r>
          <w:rPr>
            <w:noProof/>
            <w:webHidden/>
          </w:rPr>
        </w:r>
        <w:r>
          <w:rPr>
            <w:noProof/>
            <w:webHidden/>
          </w:rPr>
          <w:fldChar w:fldCharType="separate"/>
        </w:r>
        <w:r>
          <w:rPr>
            <w:noProof/>
            <w:webHidden/>
          </w:rPr>
          <w:t>52</w:t>
        </w:r>
        <w:r>
          <w:rPr>
            <w:noProof/>
            <w:webHidden/>
          </w:rPr>
          <w:fldChar w:fldCharType="end"/>
        </w:r>
      </w:hyperlink>
    </w:p>
    <w:p w14:paraId="7A37D1DB" w14:textId="1E66DED0"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14" w:history="1">
        <w:r w:rsidRPr="00E62DB2">
          <w:rPr>
            <w:rStyle w:val="Hyperlink"/>
            <w:rFonts w:eastAsiaTheme="majorEastAsia"/>
            <w:noProof/>
          </w:rPr>
          <w:t>Tablica 7.1</w:t>
        </w:r>
        <w:r w:rsidRPr="00E62DB2">
          <w:rPr>
            <w:rStyle w:val="Hyperlink"/>
            <w:rFonts w:eastAsiaTheme="majorEastAsia"/>
            <w:noProof/>
          </w:rPr>
          <w:noBreakHyphen/>
          <w:t>1 Prikaz utjecaja i izazova prilagodbe klimatskim promjenama u području zgradarstva u Gradu Zagrebu</w:t>
        </w:r>
        <w:r>
          <w:rPr>
            <w:noProof/>
            <w:webHidden/>
          </w:rPr>
          <w:tab/>
        </w:r>
        <w:r>
          <w:rPr>
            <w:noProof/>
            <w:webHidden/>
          </w:rPr>
          <w:fldChar w:fldCharType="begin"/>
        </w:r>
        <w:r>
          <w:rPr>
            <w:noProof/>
            <w:webHidden/>
          </w:rPr>
          <w:instrText xml:space="preserve"> PAGEREF _Toc184204014 \h </w:instrText>
        </w:r>
        <w:r>
          <w:rPr>
            <w:noProof/>
            <w:webHidden/>
          </w:rPr>
        </w:r>
        <w:r>
          <w:rPr>
            <w:noProof/>
            <w:webHidden/>
          </w:rPr>
          <w:fldChar w:fldCharType="separate"/>
        </w:r>
        <w:r>
          <w:rPr>
            <w:noProof/>
            <w:webHidden/>
          </w:rPr>
          <w:t>57</w:t>
        </w:r>
        <w:r>
          <w:rPr>
            <w:noProof/>
            <w:webHidden/>
          </w:rPr>
          <w:fldChar w:fldCharType="end"/>
        </w:r>
      </w:hyperlink>
    </w:p>
    <w:p w14:paraId="4A7AA895" w14:textId="577902FD"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15" w:history="1">
        <w:r w:rsidRPr="00E62DB2">
          <w:rPr>
            <w:rStyle w:val="Hyperlink"/>
            <w:rFonts w:eastAsiaTheme="majorEastAsia"/>
            <w:noProof/>
          </w:rPr>
          <w:t>Tablica 7.1</w:t>
        </w:r>
        <w:r w:rsidRPr="00E62DB2">
          <w:rPr>
            <w:rStyle w:val="Hyperlink"/>
            <w:rFonts w:eastAsiaTheme="majorEastAsia"/>
            <w:noProof/>
          </w:rPr>
          <w:noBreakHyphen/>
          <w:t>2 Mjere prilagodbe klimatskim promjenama predložene u sektoru Zgradarstva Grada Zagreba</w:t>
        </w:r>
        <w:r>
          <w:rPr>
            <w:noProof/>
            <w:webHidden/>
          </w:rPr>
          <w:tab/>
        </w:r>
        <w:r>
          <w:rPr>
            <w:noProof/>
            <w:webHidden/>
          </w:rPr>
          <w:fldChar w:fldCharType="begin"/>
        </w:r>
        <w:r>
          <w:rPr>
            <w:noProof/>
            <w:webHidden/>
          </w:rPr>
          <w:instrText xml:space="preserve"> PAGEREF _Toc184204015 \h </w:instrText>
        </w:r>
        <w:r>
          <w:rPr>
            <w:noProof/>
            <w:webHidden/>
          </w:rPr>
        </w:r>
        <w:r>
          <w:rPr>
            <w:noProof/>
            <w:webHidden/>
          </w:rPr>
          <w:fldChar w:fldCharType="separate"/>
        </w:r>
        <w:r>
          <w:rPr>
            <w:noProof/>
            <w:webHidden/>
          </w:rPr>
          <w:t>57</w:t>
        </w:r>
        <w:r>
          <w:rPr>
            <w:noProof/>
            <w:webHidden/>
          </w:rPr>
          <w:fldChar w:fldCharType="end"/>
        </w:r>
      </w:hyperlink>
    </w:p>
    <w:p w14:paraId="5EA236DE" w14:textId="30B63533"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16" w:history="1">
        <w:r w:rsidRPr="00E62DB2">
          <w:rPr>
            <w:rStyle w:val="Hyperlink"/>
            <w:rFonts w:eastAsiaTheme="majorEastAsia"/>
            <w:noProof/>
          </w:rPr>
          <w:t>Tablica 7.2</w:t>
        </w:r>
        <w:r w:rsidRPr="00E62DB2">
          <w:rPr>
            <w:rStyle w:val="Hyperlink"/>
            <w:rFonts w:eastAsiaTheme="majorEastAsia"/>
            <w:noProof/>
          </w:rPr>
          <w:noBreakHyphen/>
          <w:t>1 Prikaz utjecaja i izazova prilagodbe klimatskim promjenama u području energetike u Gradu Zagrebu</w:t>
        </w:r>
        <w:r>
          <w:rPr>
            <w:noProof/>
            <w:webHidden/>
          </w:rPr>
          <w:tab/>
        </w:r>
        <w:r>
          <w:rPr>
            <w:noProof/>
            <w:webHidden/>
          </w:rPr>
          <w:fldChar w:fldCharType="begin"/>
        </w:r>
        <w:r>
          <w:rPr>
            <w:noProof/>
            <w:webHidden/>
          </w:rPr>
          <w:instrText xml:space="preserve"> PAGEREF _Toc184204016 \h </w:instrText>
        </w:r>
        <w:r>
          <w:rPr>
            <w:noProof/>
            <w:webHidden/>
          </w:rPr>
        </w:r>
        <w:r>
          <w:rPr>
            <w:noProof/>
            <w:webHidden/>
          </w:rPr>
          <w:fldChar w:fldCharType="separate"/>
        </w:r>
        <w:r>
          <w:rPr>
            <w:noProof/>
            <w:webHidden/>
          </w:rPr>
          <w:t>67</w:t>
        </w:r>
        <w:r>
          <w:rPr>
            <w:noProof/>
            <w:webHidden/>
          </w:rPr>
          <w:fldChar w:fldCharType="end"/>
        </w:r>
      </w:hyperlink>
    </w:p>
    <w:p w14:paraId="101FBB38" w14:textId="237FDE50"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17" w:history="1">
        <w:r w:rsidRPr="00E62DB2">
          <w:rPr>
            <w:rStyle w:val="Hyperlink"/>
            <w:rFonts w:eastAsiaTheme="majorEastAsia"/>
            <w:noProof/>
          </w:rPr>
          <w:t>Tablica 7.2</w:t>
        </w:r>
        <w:r w:rsidRPr="00E62DB2">
          <w:rPr>
            <w:rStyle w:val="Hyperlink"/>
            <w:rFonts w:eastAsiaTheme="majorEastAsia"/>
            <w:noProof/>
          </w:rPr>
          <w:noBreakHyphen/>
          <w:t>2 Mjere prilagodbe klimatskim promjenama predložene u sektoru Energetike Grada Zagreba</w:t>
        </w:r>
        <w:r>
          <w:rPr>
            <w:noProof/>
            <w:webHidden/>
          </w:rPr>
          <w:tab/>
        </w:r>
        <w:r>
          <w:rPr>
            <w:noProof/>
            <w:webHidden/>
          </w:rPr>
          <w:fldChar w:fldCharType="begin"/>
        </w:r>
        <w:r>
          <w:rPr>
            <w:noProof/>
            <w:webHidden/>
          </w:rPr>
          <w:instrText xml:space="preserve"> PAGEREF _Toc184204017 \h </w:instrText>
        </w:r>
        <w:r>
          <w:rPr>
            <w:noProof/>
            <w:webHidden/>
          </w:rPr>
        </w:r>
        <w:r>
          <w:rPr>
            <w:noProof/>
            <w:webHidden/>
          </w:rPr>
          <w:fldChar w:fldCharType="separate"/>
        </w:r>
        <w:r>
          <w:rPr>
            <w:noProof/>
            <w:webHidden/>
          </w:rPr>
          <w:t>67</w:t>
        </w:r>
        <w:r>
          <w:rPr>
            <w:noProof/>
            <w:webHidden/>
          </w:rPr>
          <w:fldChar w:fldCharType="end"/>
        </w:r>
      </w:hyperlink>
    </w:p>
    <w:p w14:paraId="2C5DFB48" w14:textId="5D88D615"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18" w:history="1">
        <w:r w:rsidRPr="00E62DB2">
          <w:rPr>
            <w:rStyle w:val="Hyperlink"/>
            <w:rFonts w:eastAsiaTheme="majorEastAsia"/>
            <w:noProof/>
          </w:rPr>
          <w:t>Tablica 7.3</w:t>
        </w:r>
        <w:r w:rsidRPr="00E62DB2">
          <w:rPr>
            <w:rStyle w:val="Hyperlink"/>
            <w:rFonts w:eastAsiaTheme="majorEastAsia"/>
            <w:noProof/>
          </w:rPr>
          <w:noBreakHyphen/>
          <w:t>1 Prikaz utjecaja i izazova prilagodbe klimatskim promjenama u području prometa u Gradu Zagrebu</w:t>
        </w:r>
        <w:r>
          <w:rPr>
            <w:noProof/>
            <w:webHidden/>
          </w:rPr>
          <w:tab/>
        </w:r>
        <w:r>
          <w:rPr>
            <w:noProof/>
            <w:webHidden/>
          </w:rPr>
          <w:fldChar w:fldCharType="begin"/>
        </w:r>
        <w:r>
          <w:rPr>
            <w:noProof/>
            <w:webHidden/>
          </w:rPr>
          <w:instrText xml:space="preserve"> PAGEREF _Toc184204018 \h </w:instrText>
        </w:r>
        <w:r>
          <w:rPr>
            <w:noProof/>
            <w:webHidden/>
          </w:rPr>
        </w:r>
        <w:r>
          <w:rPr>
            <w:noProof/>
            <w:webHidden/>
          </w:rPr>
          <w:fldChar w:fldCharType="separate"/>
        </w:r>
        <w:r>
          <w:rPr>
            <w:noProof/>
            <w:webHidden/>
          </w:rPr>
          <w:t>74</w:t>
        </w:r>
        <w:r>
          <w:rPr>
            <w:noProof/>
            <w:webHidden/>
          </w:rPr>
          <w:fldChar w:fldCharType="end"/>
        </w:r>
      </w:hyperlink>
    </w:p>
    <w:p w14:paraId="2C7DCBE1" w14:textId="60D23E7D"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19" w:history="1">
        <w:r w:rsidRPr="00E62DB2">
          <w:rPr>
            <w:rStyle w:val="Hyperlink"/>
            <w:rFonts w:eastAsiaTheme="majorEastAsia"/>
            <w:noProof/>
          </w:rPr>
          <w:t>Tablica 7.3</w:t>
        </w:r>
        <w:r w:rsidRPr="00E62DB2">
          <w:rPr>
            <w:rStyle w:val="Hyperlink"/>
            <w:rFonts w:eastAsiaTheme="majorEastAsia"/>
            <w:noProof/>
          </w:rPr>
          <w:noBreakHyphen/>
          <w:t>2 Mjere prilagodbe klimatskim promjenama predložene u sektoru prometa Grada Zagreba</w:t>
        </w:r>
        <w:r>
          <w:rPr>
            <w:noProof/>
            <w:webHidden/>
          </w:rPr>
          <w:tab/>
        </w:r>
        <w:r>
          <w:rPr>
            <w:noProof/>
            <w:webHidden/>
          </w:rPr>
          <w:fldChar w:fldCharType="begin"/>
        </w:r>
        <w:r>
          <w:rPr>
            <w:noProof/>
            <w:webHidden/>
          </w:rPr>
          <w:instrText xml:space="preserve"> PAGEREF _Toc184204019 \h </w:instrText>
        </w:r>
        <w:r>
          <w:rPr>
            <w:noProof/>
            <w:webHidden/>
          </w:rPr>
        </w:r>
        <w:r>
          <w:rPr>
            <w:noProof/>
            <w:webHidden/>
          </w:rPr>
          <w:fldChar w:fldCharType="separate"/>
        </w:r>
        <w:r>
          <w:rPr>
            <w:noProof/>
            <w:webHidden/>
          </w:rPr>
          <w:t>74</w:t>
        </w:r>
        <w:r>
          <w:rPr>
            <w:noProof/>
            <w:webHidden/>
          </w:rPr>
          <w:fldChar w:fldCharType="end"/>
        </w:r>
      </w:hyperlink>
    </w:p>
    <w:p w14:paraId="71033E98" w14:textId="5442BBDF"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20" w:history="1">
        <w:r w:rsidRPr="00E62DB2">
          <w:rPr>
            <w:rStyle w:val="Hyperlink"/>
            <w:rFonts w:eastAsiaTheme="majorEastAsia"/>
            <w:noProof/>
          </w:rPr>
          <w:t>Tablica 7.4</w:t>
        </w:r>
        <w:r w:rsidRPr="00E62DB2">
          <w:rPr>
            <w:rStyle w:val="Hyperlink"/>
            <w:rFonts w:eastAsiaTheme="majorEastAsia"/>
            <w:noProof/>
          </w:rPr>
          <w:noBreakHyphen/>
          <w:t>1 Prikaz utjecaja i izazova prilagodbe klimatskim promjenama u području gospodarenja otpadom u Gradu Zagrebu</w:t>
        </w:r>
        <w:r>
          <w:rPr>
            <w:noProof/>
            <w:webHidden/>
          </w:rPr>
          <w:tab/>
        </w:r>
        <w:r>
          <w:rPr>
            <w:noProof/>
            <w:webHidden/>
          </w:rPr>
          <w:fldChar w:fldCharType="begin"/>
        </w:r>
        <w:r>
          <w:rPr>
            <w:noProof/>
            <w:webHidden/>
          </w:rPr>
          <w:instrText xml:space="preserve"> PAGEREF _Toc184204020 \h </w:instrText>
        </w:r>
        <w:r>
          <w:rPr>
            <w:noProof/>
            <w:webHidden/>
          </w:rPr>
        </w:r>
        <w:r>
          <w:rPr>
            <w:noProof/>
            <w:webHidden/>
          </w:rPr>
          <w:fldChar w:fldCharType="separate"/>
        </w:r>
        <w:r>
          <w:rPr>
            <w:noProof/>
            <w:webHidden/>
          </w:rPr>
          <w:t>84</w:t>
        </w:r>
        <w:r>
          <w:rPr>
            <w:noProof/>
            <w:webHidden/>
          </w:rPr>
          <w:fldChar w:fldCharType="end"/>
        </w:r>
      </w:hyperlink>
    </w:p>
    <w:p w14:paraId="24852E7A" w14:textId="6E5AC498"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21" w:history="1">
        <w:r w:rsidRPr="00E62DB2">
          <w:rPr>
            <w:rStyle w:val="Hyperlink"/>
            <w:rFonts w:eastAsiaTheme="majorEastAsia"/>
            <w:noProof/>
          </w:rPr>
          <w:t>Tablica 7.4</w:t>
        </w:r>
        <w:r w:rsidRPr="00E62DB2">
          <w:rPr>
            <w:rStyle w:val="Hyperlink"/>
            <w:rFonts w:eastAsiaTheme="majorEastAsia"/>
            <w:noProof/>
          </w:rPr>
          <w:noBreakHyphen/>
          <w:t>2 Mjere prilagodbe klimatskim promjenama u području gospodarenja otpadom u Gradu Zagrebu</w:t>
        </w:r>
        <w:r>
          <w:rPr>
            <w:noProof/>
            <w:webHidden/>
          </w:rPr>
          <w:tab/>
        </w:r>
        <w:r>
          <w:rPr>
            <w:noProof/>
            <w:webHidden/>
          </w:rPr>
          <w:fldChar w:fldCharType="begin"/>
        </w:r>
        <w:r>
          <w:rPr>
            <w:noProof/>
            <w:webHidden/>
          </w:rPr>
          <w:instrText xml:space="preserve"> PAGEREF _Toc184204021 \h </w:instrText>
        </w:r>
        <w:r>
          <w:rPr>
            <w:noProof/>
            <w:webHidden/>
          </w:rPr>
        </w:r>
        <w:r>
          <w:rPr>
            <w:noProof/>
            <w:webHidden/>
          </w:rPr>
          <w:fldChar w:fldCharType="separate"/>
        </w:r>
        <w:r>
          <w:rPr>
            <w:noProof/>
            <w:webHidden/>
          </w:rPr>
          <w:t>84</w:t>
        </w:r>
        <w:r>
          <w:rPr>
            <w:noProof/>
            <w:webHidden/>
          </w:rPr>
          <w:fldChar w:fldCharType="end"/>
        </w:r>
      </w:hyperlink>
    </w:p>
    <w:p w14:paraId="2454CF78" w14:textId="07ABFCD6"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22" w:history="1">
        <w:r w:rsidRPr="00E62DB2">
          <w:rPr>
            <w:rStyle w:val="Hyperlink"/>
            <w:rFonts w:eastAsiaTheme="majorEastAsia"/>
            <w:noProof/>
          </w:rPr>
          <w:t>Tablica 7.5</w:t>
        </w:r>
        <w:r w:rsidRPr="00E62DB2">
          <w:rPr>
            <w:rStyle w:val="Hyperlink"/>
            <w:rFonts w:eastAsiaTheme="majorEastAsia"/>
            <w:noProof/>
          </w:rPr>
          <w:noBreakHyphen/>
          <w:t>1 Prikaz utjecaja i izazova prilagodbe klimatskim promjenama u području hidrologije i vodnih resursa u području Gradu Zagrebu</w:t>
        </w:r>
        <w:r>
          <w:rPr>
            <w:noProof/>
            <w:webHidden/>
          </w:rPr>
          <w:tab/>
        </w:r>
        <w:r>
          <w:rPr>
            <w:noProof/>
            <w:webHidden/>
          </w:rPr>
          <w:fldChar w:fldCharType="begin"/>
        </w:r>
        <w:r>
          <w:rPr>
            <w:noProof/>
            <w:webHidden/>
          </w:rPr>
          <w:instrText xml:space="preserve"> PAGEREF _Toc184204022 \h </w:instrText>
        </w:r>
        <w:r>
          <w:rPr>
            <w:noProof/>
            <w:webHidden/>
          </w:rPr>
        </w:r>
        <w:r>
          <w:rPr>
            <w:noProof/>
            <w:webHidden/>
          </w:rPr>
          <w:fldChar w:fldCharType="separate"/>
        </w:r>
        <w:r>
          <w:rPr>
            <w:noProof/>
            <w:webHidden/>
          </w:rPr>
          <w:t>92</w:t>
        </w:r>
        <w:r>
          <w:rPr>
            <w:noProof/>
            <w:webHidden/>
          </w:rPr>
          <w:fldChar w:fldCharType="end"/>
        </w:r>
      </w:hyperlink>
    </w:p>
    <w:p w14:paraId="64A7FD91" w14:textId="362AE528"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23" w:history="1">
        <w:r w:rsidRPr="00E62DB2">
          <w:rPr>
            <w:rStyle w:val="Hyperlink"/>
            <w:rFonts w:eastAsiaTheme="majorEastAsia"/>
            <w:noProof/>
          </w:rPr>
          <w:t>Tablica 7.5</w:t>
        </w:r>
        <w:r w:rsidRPr="00E62DB2">
          <w:rPr>
            <w:rStyle w:val="Hyperlink"/>
            <w:rFonts w:eastAsiaTheme="majorEastAsia"/>
            <w:noProof/>
          </w:rPr>
          <w:noBreakHyphen/>
          <w:t>2 Prikaz mjera prilagodbe klimatskim promjenama u području hidrologije i vodnih resursa u Gradu Zagrebu</w:t>
        </w:r>
        <w:r>
          <w:rPr>
            <w:noProof/>
            <w:webHidden/>
          </w:rPr>
          <w:tab/>
        </w:r>
        <w:r>
          <w:rPr>
            <w:noProof/>
            <w:webHidden/>
          </w:rPr>
          <w:fldChar w:fldCharType="begin"/>
        </w:r>
        <w:r>
          <w:rPr>
            <w:noProof/>
            <w:webHidden/>
          </w:rPr>
          <w:instrText xml:space="preserve"> PAGEREF _Toc184204023 \h </w:instrText>
        </w:r>
        <w:r>
          <w:rPr>
            <w:noProof/>
            <w:webHidden/>
          </w:rPr>
        </w:r>
        <w:r>
          <w:rPr>
            <w:noProof/>
            <w:webHidden/>
          </w:rPr>
          <w:fldChar w:fldCharType="separate"/>
        </w:r>
        <w:r>
          <w:rPr>
            <w:noProof/>
            <w:webHidden/>
          </w:rPr>
          <w:t>93</w:t>
        </w:r>
        <w:r>
          <w:rPr>
            <w:noProof/>
            <w:webHidden/>
          </w:rPr>
          <w:fldChar w:fldCharType="end"/>
        </w:r>
      </w:hyperlink>
    </w:p>
    <w:p w14:paraId="1BB78EC0" w14:textId="0B9FABF8"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24" w:history="1">
        <w:r w:rsidRPr="00E62DB2">
          <w:rPr>
            <w:rStyle w:val="Hyperlink"/>
            <w:rFonts w:eastAsiaTheme="majorEastAsia"/>
            <w:noProof/>
          </w:rPr>
          <w:t>Tablica 7.6</w:t>
        </w:r>
        <w:r w:rsidRPr="00E62DB2">
          <w:rPr>
            <w:rStyle w:val="Hyperlink"/>
            <w:rFonts w:eastAsiaTheme="majorEastAsia"/>
            <w:noProof/>
          </w:rPr>
          <w:noBreakHyphen/>
          <w:t>1 Prikaz utjecaja i izazova prilagodbe klimatskim promjenama u području poljoprivrede u Gradu Zagrebu</w:t>
        </w:r>
        <w:r>
          <w:rPr>
            <w:noProof/>
            <w:webHidden/>
          </w:rPr>
          <w:tab/>
        </w:r>
        <w:r>
          <w:rPr>
            <w:noProof/>
            <w:webHidden/>
          </w:rPr>
          <w:fldChar w:fldCharType="begin"/>
        </w:r>
        <w:r>
          <w:rPr>
            <w:noProof/>
            <w:webHidden/>
          </w:rPr>
          <w:instrText xml:space="preserve"> PAGEREF _Toc184204024 \h </w:instrText>
        </w:r>
        <w:r>
          <w:rPr>
            <w:noProof/>
            <w:webHidden/>
          </w:rPr>
        </w:r>
        <w:r>
          <w:rPr>
            <w:noProof/>
            <w:webHidden/>
          </w:rPr>
          <w:fldChar w:fldCharType="separate"/>
        </w:r>
        <w:r>
          <w:rPr>
            <w:noProof/>
            <w:webHidden/>
          </w:rPr>
          <w:t>108</w:t>
        </w:r>
        <w:r>
          <w:rPr>
            <w:noProof/>
            <w:webHidden/>
          </w:rPr>
          <w:fldChar w:fldCharType="end"/>
        </w:r>
      </w:hyperlink>
    </w:p>
    <w:p w14:paraId="6BEC24E1" w14:textId="1881AE90"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25" w:history="1">
        <w:r w:rsidRPr="00E62DB2">
          <w:rPr>
            <w:rStyle w:val="Hyperlink"/>
            <w:rFonts w:eastAsiaTheme="majorEastAsia"/>
            <w:noProof/>
          </w:rPr>
          <w:t>Tablica 7.6</w:t>
        </w:r>
        <w:r w:rsidRPr="00E62DB2">
          <w:rPr>
            <w:rStyle w:val="Hyperlink"/>
            <w:rFonts w:eastAsiaTheme="majorEastAsia"/>
            <w:noProof/>
          </w:rPr>
          <w:noBreakHyphen/>
          <w:t>2 Prikaz mjera prilagodbe klimatskim promjenama u sektoru poljoprivrede u Gradu Zagrebu</w:t>
        </w:r>
        <w:r>
          <w:rPr>
            <w:noProof/>
            <w:webHidden/>
          </w:rPr>
          <w:tab/>
        </w:r>
        <w:r>
          <w:rPr>
            <w:noProof/>
            <w:webHidden/>
          </w:rPr>
          <w:fldChar w:fldCharType="begin"/>
        </w:r>
        <w:r>
          <w:rPr>
            <w:noProof/>
            <w:webHidden/>
          </w:rPr>
          <w:instrText xml:space="preserve"> PAGEREF _Toc184204025 \h </w:instrText>
        </w:r>
        <w:r>
          <w:rPr>
            <w:noProof/>
            <w:webHidden/>
          </w:rPr>
        </w:r>
        <w:r>
          <w:rPr>
            <w:noProof/>
            <w:webHidden/>
          </w:rPr>
          <w:fldChar w:fldCharType="separate"/>
        </w:r>
        <w:r>
          <w:rPr>
            <w:noProof/>
            <w:webHidden/>
          </w:rPr>
          <w:t>109</w:t>
        </w:r>
        <w:r>
          <w:rPr>
            <w:noProof/>
            <w:webHidden/>
          </w:rPr>
          <w:fldChar w:fldCharType="end"/>
        </w:r>
      </w:hyperlink>
    </w:p>
    <w:p w14:paraId="5D4FB05E" w14:textId="2B3D6F7E"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26" w:history="1">
        <w:r w:rsidRPr="00E62DB2">
          <w:rPr>
            <w:rStyle w:val="Hyperlink"/>
            <w:rFonts w:eastAsiaTheme="majorEastAsia"/>
            <w:noProof/>
          </w:rPr>
          <w:t>Tablica 7.7</w:t>
        </w:r>
        <w:r w:rsidRPr="00E62DB2">
          <w:rPr>
            <w:rStyle w:val="Hyperlink"/>
            <w:rFonts w:eastAsiaTheme="majorEastAsia"/>
            <w:noProof/>
          </w:rPr>
          <w:noBreakHyphen/>
          <w:t>1 Prikaz utjecaja i izazova prilagodbe klimatskim promjenama u šumarstvu na području Grada Zagreba</w:t>
        </w:r>
        <w:r>
          <w:rPr>
            <w:noProof/>
            <w:webHidden/>
          </w:rPr>
          <w:tab/>
        </w:r>
        <w:r>
          <w:rPr>
            <w:noProof/>
            <w:webHidden/>
          </w:rPr>
          <w:fldChar w:fldCharType="begin"/>
        </w:r>
        <w:r>
          <w:rPr>
            <w:noProof/>
            <w:webHidden/>
          </w:rPr>
          <w:instrText xml:space="preserve"> PAGEREF _Toc184204026 \h </w:instrText>
        </w:r>
        <w:r>
          <w:rPr>
            <w:noProof/>
            <w:webHidden/>
          </w:rPr>
        </w:r>
        <w:r>
          <w:rPr>
            <w:noProof/>
            <w:webHidden/>
          </w:rPr>
          <w:fldChar w:fldCharType="separate"/>
        </w:r>
        <w:r>
          <w:rPr>
            <w:noProof/>
            <w:webHidden/>
          </w:rPr>
          <w:t>113</w:t>
        </w:r>
        <w:r>
          <w:rPr>
            <w:noProof/>
            <w:webHidden/>
          </w:rPr>
          <w:fldChar w:fldCharType="end"/>
        </w:r>
      </w:hyperlink>
    </w:p>
    <w:p w14:paraId="552DDDE3" w14:textId="42859FAD"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27" w:history="1">
        <w:r w:rsidRPr="00E62DB2">
          <w:rPr>
            <w:rStyle w:val="Hyperlink"/>
            <w:rFonts w:eastAsiaTheme="majorEastAsia"/>
            <w:noProof/>
          </w:rPr>
          <w:t>Tablica 7.7</w:t>
        </w:r>
        <w:r w:rsidRPr="00E62DB2">
          <w:rPr>
            <w:rStyle w:val="Hyperlink"/>
            <w:rFonts w:eastAsiaTheme="majorEastAsia"/>
            <w:noProof/>
          </w:rPr>
          <w:noBreakHyphen/>
          <w:t>2 Prikaz mjera prilagodbe klimatskim promjenama u šumarstvu na području Grada Zagreba</w:t>
        </w:r>
        <w:r>
          <w:rPr>
            <w:noProof/>
            <w:webHidden/>
          </w:rPr>
          <w:tab/>
        </w:r>
        <w:r>
          <w:rPr>
            <w:noProof/>
            <w:webHidden/>
          </w:rPr>
          <w:fldChar w:fldCharType="begin"/>
        </w:r>
        <w:r>
          <w:rPr>
            <w:noProof/>
            <w:webHidden/>
          </w:rPr>
          <w:instrText xml:space="preserve"> PAGEREF _Toc184204027 \h </w:instrText>
        </w:r>
        <w:r>
          <w:rPr>
            <w:noProof/>
            <w:webHidden/>
          </w:rPr>
        </w:r>
        <w:r>
          <w:rPr>
            <w:noProof/>
            <w:webHidden/>
          </w:rPr>
          <w:fldChar w:fldCharType="separate"/>
        </w:r>
        <w:r>
          <w:rPr>
            <w:noProof/>
            <w:webHidden/>
          </w:rPr>
          <w:t>114</w:t>
        </w:r>
        <w:r>
          <w:rPr>
            <w:noProof/>
            <w:webHidden/>
          </w:rPr>
          <w:fldChar w:fldCharType="end"/>
        </w:r>
      </w:hyperlink>
    </w:p>
    <w:p w14:paraId="5BA64234" w14:textId="42109718"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28" w:history="1">
        <w:r w:rsidRPr="00E62DB2">
          <w:rPr>
            <w:rStyle w:val="Hyperlink"/>
            <w:rFonts w:eastAsiaTheme="majorEastAsia"/>
            <w:noProof/>
          </w:rPr>
          <w:t>Tablica 7.8</w:t>
        </w:r>
        <w:r w:rsidRPr="00E62DB2">
          <w:rPr>
            <w:rStyle w:val="Hyperlink"/>
            <w:rFonts w:eastAsiaTheme="majorEastAsia"/>
            <w:noProof/>
          </w:rPr>
          <w:noBreakHyphen/>
          <w:t>1 Prikaz utjecaja i izazova prilagodbe klimatskim promjenama u sektoru Zdravstva</w:t>
        </w:r>
        <w:r>
          <w:rPr>
            <w:noProof/>
            <w:webHidden/>
          </w:rPr>
          <w:tab/>
        </w:r>
        <w:r>
          <w:rPr>
            <w:noProof/>
            <w:webHidden/>
          </w:rPr>
          <w:fldChar w:fldCharType="begin"/>
        </w:r>
        <w:r>
          <w:rPr>
            <w:noProof/>
            <w:webHidden/>
          </w:rPr>
          <w:instrText xml:space="preserve"> PAGEREF _Toc184204028 \h </w:instrText>
        </w:r>
        <w:r>
          <w:rPr>
            <w:noProof/>
            <w:webHidden/>
          </w:rPr>
        </w:r>
        <w:r>
          <w:rPr>
            <w:noProof/>
            <w:webHidden/>
          </w:rPr>
          <w:fldChar w:fldCharType="separate"/>
        </w:r>
        <w:r>
          <w:rPr>
            <w:noProof/>
            <w:webHidden/>
          </w:rPr>
          <w:t>120</w:t>
        </w:r>
        <w:r>
          <w:rPr>
            <w:noProof/>
            <w:webHidden/>
          </w:rPr>
          <w:fldChar w:fldCharType="end"/>
        </w:r>
      </w:hyperlink>
    </w:p>
    <w:p w14:paraId="14469E95" w14:textId="41F90988"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29" w:history="1">
        <w:r w:rsidRPr="00E62DB2">
          <w:rPr>
            <w:rStyle w:val="Hyperlink"/>
            <w:rFonts w:eastAsiaTheme="majorEastAsia"/>
            <w:noProof/>
          </w:rPr>
          <w:t>Tablica 7.8</w:t>
        </w:r>
        <w:r w:rsidRPr="00E62DB2">
          <w:rPr>
            <w:rStyle w:val="Hyperlink"/>
            <w:rFonts w:eastAsiaTheme="majorEastAsia"/>
            <w:noProof/>
          </w:rPr>
          <w:noBreakHyphen/>
          <w:t>2 Mjere prilagodbe klimatskim promjenama predložene u sektoru Zdravstvo</w:t>
        </w:r>
        <w:r>
          <w:rPr>
            <w:noProof/>
            <w:webHidden/>
          </w:rPr>
          <w:tab/>
        </w:r>
        <w:r>
          <w:rPr>
            <w:noProof/>
            <w:webHidden/>
          </w:rPr>
          <w:fldChar w:fldCharType="begin"/>
        </w:r>
        <w:r>
          <w:rPr>
            <w:noProof/>
            <w:webHidden/>
          </w:rPr>
          <w:instrText xml:space="preserve"> PAGEREF _Toc184204029 \h </w:instrText>
        </w:r>
        <w:r>
          <w:rPr>
            <w:noProof/>
            <w:webHidden/>
          </w:rPr>
        </w:r>
        <w:r>
          <w:rPr>
            <w:noProof/>
            <w:webHidden/>
          </w:rPr>
          <w:fldChar w:fldCharType="separate"/>
        </w:r>
        <w:r>
          <w:rPr>
            <w:noProof/>
            <w:webHidden/>
          </w:rPr>
          <w:t>120</w:t>
        </w:r>
        <w:r>
          <w:rPr>
            <w:noProof/>
            <w:webHidden/>
          </w:rPr>
          <w:fldChar w:fldCharType="end"/>
        </w:r>
      </w:hyperlink>
    </w:p>
    <w:p w14:paraId="743E7DDC" w14:textId="223483D7"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30" w:history="1">
        <w:r w:rsidRPr="00E62DB2">
          <w:rPr>
            <w:rStyle w:val="Hyperlink"/>
            <w:rFonts w:eastAsiaTheme="majorEastAsia"/>
            <w:noProof/>
          </w:rPr>
          <w:t>Tablica 7.9</w:t>
        </w:r>
        <w:r w:rsidRPr="00E62DB2">
          <w:rPr>
            <w:rStyle w:val="Hyperlink"/>
            <w:rFonts w:eastAsiaTheme="majorEastAsia"/>
            <w:noProof/>
          </w:rPr>
          <w:noBreakHyphen/>
          <w:t>1 Prikaz utjecaja i izazova prilagodbe klimatskim promjenama u području prostornog planiranja Grada Zagreba</w:t>
        </w:r>
        <w:r>
          <w:rPr>
            <w:noProof/>
            <w:webHidden/>
          </w:rPr>
          <w:tab/>
        </w:r>
        <w:r>
          <w:rPr>
            <w:noProof/>
            <w:webHidden/>
          </w:rPr>
          <w:fldChar w:fldCharType="begin"/>
        </w:r>
        <w:r>
          <w:rPr>
            <w:noProof/>
            <w:webHidden/>
          </w:rPr>
          <w:instrText xml:space="preserve"> PAGEREF _Toc184204030 \h </w:instrText>
        </w:r>
        <w:r>
          <w:rPr>
            <w:noProof/>
            <w:webHidden/>
          </w:rPr>
        </w:r>
        <w:r>
          <w:rPr>
            <w:noProof/>
            <w:webHidden/>
          </w:rPr>
          <w:fldChar w:fldCharType="separate"/>
        </w:r>
        <w:r>
          <w:rPr>
            <w:noProof/>
            <w:webHidden/>
          </w:rPr>
          <w:t>126</w:t>
        </w:r>
        <w:r>
          <w:rPr>
            <w:noProof/>
            <w:webHidden/>
          </w:rPr>
          <w:fldChar w:fldCharType="end"/>
        </w:r>
      </w:hyperlink>
    </w:p>
    <w:p w14:paraId="1C6F68EB" w14:textId="19B4D1E0"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31" w:history="1">
        <w:r w:rsidRPr="00E62DB2">
          <w:rPr>
            <w:rStyle w:val="Hyperlink"/>
            <w:rFonts w:eastAsiaTheme="majorEastAsia"/>
            <w:noProof/>
          </w:rPr>
          <w:t>Tablica 7.9</w:t>
        </w:r>
        <w:r w:rsidRPr="00E62DB2">
          <w:rPr>
            <w:rStyle w:val="Hyperlink"/>
            <w:rFonts w:eastAsiaTheme="majorEastAsia"/>
            <w:noProof/>
          </w:rPr>
          <w:noBreakHyphen/>
          <w:t>2 Mjere prilagodbe klimatskim promjenama predložene u sektoru Prostorno planiranje</w:t>
        </w:r>
        <w:r>
          <w:rPr>
            <w:noProof/>
            <w:webHidden/>
          </w:rPr>
          <w:tab/>
        </w:r>
        <w:r>
          <w:rPr>
            <w:noProof/>
            <w:webHidden/>
          </w:rPr>
          <w:fldChar w:fldCharType="begin"/>
        </w:r>
        <w:r>
          <w:rPr>
            <w:noProof/>
            <w:webHidden/>
          </w:rPr>
          <w:instrText xml:space="preserve"> PAGEREF _Toc184204031 \h </w:instrText>
        </w:r>
        <w:r>
          <w:rPr>
            <w:noProof/>
            <w:webHidden/>
          </w:rPr>
        </w:r>
        <w:r>
          <w:rPr>
            <w:noProof/>
            <w:webHidden/>
          </w:rPr>
          <w:fldChar w:fldCharType="separate"/>
        </w:r>
        <w:r>
          <w:rPr>
            <w:noProof/>
            <w:webHidden/>
          </w:rPr>
          <w:t>127</w:t>
        </w:r>
        <w:r>
          <w:rPr>
            <w:noProof/>
            <w:webHidden/>
          </w:rPr>
          <w:fldChar w:fldCharType="end"/>
        </w:r>
      </w:hyperlink>
    </w:p>
    <w:p w14:paraId="7918CCEB" w14:textId="57FEC074"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32" w:history="1">
        <w:r w:rsidRPr="00E62DB2">
          <w:rPr>
            <w:rStyle w:val="Hyperlink"/>
            <w:rFonts w:eastAsiaTheme="majorEastAsia"/>
            <w:noProof/>
          </w:rPr>
          <w:t>Tablica 7.10</w:t>
        </w:r>
        <w:r w:rsidRPr="00E62DB2">
          <w:rPr>
            <w:rStyle w:val="Hyperlink"/>
            <w:rFonts w:eastAsiaTheme="majorEastAsia"/>
            <w:noProof/>
          </w:rPr>
          <w:noBreakHyphen/>
          <w:t>1 Prikaz utjecaja i izazova prilagodbe klimatskim promjenama u bioraznolikosti na području Grada Zagreba</w:t>
        </w:r>
        <w:r>
          <w:rPr>
            <w:noProof/>
            <w:webHidden/>
          </w:rPr>
          <w:tab/>
        </w:r>
        <w:r>
          <w:rPr>
            <w:noProof/>
            <w:webHidden/>
          </w:rPr>
          <w:fldChar w:fldCharType="begin"/>
        </w:r>
        <w:r>
          <w:rPr>
            <w:noProof/>
            <w:webHidden/>
          </w:rPr>
          <w:instrText xml:space="preserve"> PAGEREF _Toc184204032 \h </w:instrText>
        </w:r>
        <w:r>
          <w:rPr>
            <w:noProof/>
            <w:webHidden/>
          </w:rPr>
        </w:r>
        <w:r>
          <w:rPr>
            <w:noProof/>
            <w:webHidden/>
          </w:rPr>
          <w:fldChar w:fldCharType="separate"/>
        </w:r>
        <w:r>
          <w:rPr>
            <w:noProof/>
            <w:webHidden/>
          </w:rPr>
          <w:t>133</w:t>
        </w:r>
        <w:r>
          <w:rPr>
            <w:noProof/>
            <w:webHidden/>
          </w:rPr>
          <w:fldChar w:fldCharType="end"/>
        </w:r>
      </w:hyperlink>
    </w:p>
    <w:p w14:paraId="477A5380" w14:textId="103EBA56"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33" w:history="1">
        <w:r w:rsidRPr="00E62DB2">
          <w:rPr>
            <w:rStyle w:val="Hyperlink"/>
            <w:rFonts w:eastAsiaTheme="majorEastAsia"/>
            <w:noProof/>
          </w:rPr>
          <w:t>Tablica 7.10</w:t>
        </w:r>
        <w:r w:rsidRPr="00E62DB2">
          <w:rPr>
            <w:rStyle w:val="Hyperlink"/>
            <w:rFonts w:eastAsiaTheme="majorEastAsia"/>
            <w:noProof/>
          </w:rPr>
          <w:noBreakHyphen/>
          <w:t>2 Prikaz mjera prilagodbe klimatskim promjenama u bioraznolikosti na području Grada Zagreba</w:t>
        </w:r>
        <w:r>
          <w:rPr>
            <w:noProof/>
            <w:webHidden/>
          </w:rPr>
          <w:tab/>
        </w:r>
        <w:r>
          <w:rPr>
            <w:noProof/>
            <w:webHidden/>
          </w:rPr>
          <w:fldChar w:fldCharType="begin"/>
        </w:r>
        <w:r>
          <w:rPr>
            <w:noProof/>
            <w:webHidden/>
          </w:rPr>
          <w:instrText xml:space="preserve"> PAGEREF _Toc184204033 \h </w:instrText>
        </w:r>
        <w:r>
          <w:rPr>
            <w:noProof/>
            <w:webHidden/>
          </w:rPr>
        </w:r>
        <w:r>
          <w:rPr>
            <w:noProof/>
            <w:webHidden/>
          </w:rPr>
          <w:fldChar w:fldCharType="separate"/>
        </w:r>
        <w:r>
          <w:rPr>
            <w:noProof/>
            <w:webHidden/>
          </w:rPr>
          <w:t>134</w:t>
        </w:r>
        <w:r>
          <w:rPr>
            <w:noProof/>
            <w:webHidden/>
          </w:rPr>
          <w:fldChar w:fldCharType="end"/>
        </w:r>
      </w:hyperlink>
    </w:p>
    <w:p w14:paraId="3AE2205B" w14:textId="2F5BA51F"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34" w:history="1">
        <w:r w:rsidRPr="00E62DB2">
          <w:rPr>
            <w:rStyle w:val="Hyperlink"/>
            <w:rFonts w:eastAsiaTheme="majorEastAsia"/>
            <w:noProof/>
          </w:rPr>
          <w:t>Tablica 7.11</w:t>
        </w:r>
        <w:r w:rsidRPr="00E62DB2">
          <w:rPr>
            <w:rStyle w:val="Hyperlink"/>
            <w:rFonts w:eastAsiaTheme="majorEastAsia"/>
            <w:noProof/>
          </w:rPr>
          <w:noBreakHyphen/>
          <w:t>1 Prikaz utjecaja i izazova prilagodbe klimatskim promjenama u sektoru Turizma u Gradu Zagrebu</w:t>
        </w:r>
        <w:r>
          <w:rPr>
            <w:noProof/>
            <w:webHidden/>
          </w:rPr>
          <w:tab/>
        </w:r>
        <w:r>
          <w:rPr>
            <w:noProof/>
            <w:webHidden/>
          </w:rPr>
          <w:fldChar w:fldCharType="begin"/>
        </w:r>
        <w:r>
          <w:rPr>
            <w:noProof/>
            <w:webHidden/>
          </w:rPr>
          <w:instrText xml:space="preserve"> PAGEREF _Toc184204034 \h </w:instrText>
        </w:r>
        <w:r>
          <w:rPr>
            <w:noProof/>
            <w:webHidden/>
          </w:rPr>
        </w:r>
        <w:r>
          <w:rPr>
            <w:noProof/>
            <w:webHidden/>
          </w:rPr>
          <w:fldChar w:fldCharType="separate"/>
        </w:r>
        <w:r>
          <w:rPr>
            <w:noProof/>
            <w:webHidden/>
          </w:rPr>
          <w:t>146</w:t>
        </w:r>
        <w:r>
          <w:rPr>
            <w:noProof/>
            <w:webHidden/>
          </w:rPr>
          <w:fldChar w:fldCharType="end"/>
        </w:r>
      </w:hyperlink>
    </w:p>
    <w:p w14:paraId="10000825" w14:textId="6923F435"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35" w:history="1">
        <w:r w:rsidRPr="00E62DB2">
          <w:rPr>
            <w:rStyle w:val="Hyperlink"/>
            <w:rFonts w:eastAsiaTheme="majorEastAsia"/>
            <w:noProof/>
          </w:rPr>
          <w:t>Tablica 7.11</w:t>
        </w:r>
        <w:r w:rsidRPr="00E62DB2">
          <w:rPr>
            <w:rStyle w:val="Hyperlink"/>
            <w:rFonts w:eastAsiaTheme="majorEastAsia"/>
            <w:noProof/>
          </w:rPr>
          <w:noBreakHyphen/>
          <w:t>2 Mjere prilagodbe klimatskim promjenama predložene u sektoru Turizam</w:t>
        </w:r>
        <w:r>
          <w:rPr>
            <w:noProof/>
            <w:webHidden/>
          </w:rPr>
          <w:tab/>
        </w:r>
        <w:r>
          <w:rPr>
            <w:noProof/>
            <w:webHidden/>
          </w:rPr>
          <w:fldChar w:fldCharType="begin"/>
        </w:r>
        <w:r>
          <w:rPr>
            <w:noProof/>
            <w:webHidden/>
          </w:rPr>
          <w:instrText xml:space="preserve"> PAGEREF _Toc184204035 \h </w:instrText>
        </w:r>
        <w:r>
          <w:rPr>
            <w:noProof/>
            <w:webHidden/>
          </w:rPr>
        </w:r>
        <w:r>
          <w:rPr>
            <w:noProof/>
            <w:webHidden/>
          </w:rPr>
          <w:fldChar w:fldCharType="separate"/>
        </w:r>
        <w:r>
          <w:rPr>
            <w:noProof/>
            <w:webHidden/>
          </w:rPr>
          <w:t>146</w:t>
        </w:r>
        <w:r>
          <w:rPr>
            <w:noProof/>
            <w:webHidden/>
          </w:rPr>
          <w:fldChar w:fldCharType="end"/>
        </w:r>
      </w:hyperlink>
    </w:p>
    <w:p w14:paraId="6C45390C" w14:textId="0D784D4D"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36" w:history="1">
        <w:r w:rsidRPr="00E62DB2">
          <w:rPr>
            <w:rStyle w:val="Hyperlink"/>
            <w:rFonts w:eastAsiaTheme="majorEastAsia"/>
            <w:noProof/>
          </w:rPr>
          <w:t>Tablica 7.12</w:t>
        </w:r>
        <w:r w:rsidRPr="00E62DB2">
          <w:rPr>
            <w:rStyle w:val="Hyperlink"/>
            <w:rFonts w:eastAsiaTheme="majorEastAsia"/>
            <w:noProof/>
          </w:rPr>
          <w:noBreakHyphen/>
          <w:t>1 Prikaz ključnih rizika i mogućih mjera ublažavanja koje je potrebno uzeti u obziru u svrhu učinkovite provedbe Programa prilagodbe klimatskim promjenama</w:t>
        </w:r>
        <w:r>
          <w:rPr>
            <w:noProof/>
            <w:webHidden/>
          </w:rPr>
          <w:tab/>
        </w:r>
        <w:r>
          <w:rPr>
            <w:noProof/>
            <w:webHidden/>
          </w:rPr>
          <w:fldChar w:fldCharType="begin"/>
        </w:r>
        <w:r>
          <w:rPr>
            <w:noProof/>
            <w:webHidden/>
          </w:rPr>
          <w:instrText xml:space="preserve"> PAGEREF _Toc184204036 \h </w:instrText>
        </w:r>
        <w:r>
          <w:rPr>
            <w:noProof/>
            <w:webHidden/>
          </w:rPr>
        </w:r>
        <w:r>
          <w:rPr>
            <w:noProof/>
            <w:webHidden/>
          </w:rPr>
          <w:fldChar w:fldCharType="separate"/>
        </w:r>
        <w:r>
          <w:rPr>
            <w:noProof/>
            <w:webHidden/>
          </w:rPr>
          <w:t>150</w:t>
        </w:r>
        <w:r>
          <w:rPr>
            <w:noProof/>
            <w:webHidden/>
          </w:rPr>
          <w:fldChar w:fldCharType="end"/>
        </w:r>
      </w:hyperlink>
    </w:p>
    <w:p w14:paraId="36AA77BF" w14:textId="275B8D33" w:rsidR="00E10EA6" w:rsidRDefault="00E10EA6">
      <w:pPr>
        <w:pStyle w:val="TableofFigures"/>
        <w:tabs>
          <w:tab w:val="right" w:leader="dot" w:pos="9016"/>
        </w:tabs>
        <w:rPr>
          <w:rFonts w:eastAsiaTheme="minorEastAsia" w:cstheme="minorBidi"/>
          <w:i w:val="0"/>
          <w:iCs w:val="0"/>
          <w:noProof/>
          <w:sz w:val="22"/>
          <w:szCs w:val="22"/>
          <w:lang w:val="en-US" w:eastAsia="en-US"/>
        </w:rPr>
      </w:pPr>
      <w:hyperlink w:anchor="_Toc184204037" w:history="1">
        <w:r w:rsidRPr="00E62DB2">
          <w:rPr>
            <w:rStyle w:val="Hyperlink"/>
            <w:rFonts w:eastAsiaTheme="majorEastAsia"/>
            <w:noProof/>
          </w:rPr>
          <w:t>Tablica 7.12</w:t>
        </w:r>
        <w:r w:rsidRPr="00E62DB2">
          <w:rPr>
            <w:rStyle w:val="Hyperlink"/>
            <w:rFonts w:eastAsiaTheme="majorEastAsia"/>
            <w:noProof/>
          </w:rPr>
          <w:noBreakHyphen/>
          <w:t>2 Prikaz utjecaja i izazova prilagodbe klimatskim promjenama u području upravljanja rizicima Grada Zagreba</w:t>
        </w:r>
        <w:r>
          <w:rPr>
            <w:noProof/>
            <w:webHidden/>
          </w:rPr>
          <w:tab/>
        </w:r>
        <w:r>
          <w:rPr>
            <w:noProof/>
            <w:webHidden/>
          </w:rPr>
          <w:fldChar w:fldCharType="begin"/>
        </w:r>
        <w:r>
          <w:rPr>
            <w:noProof/>
            <w:webHidden/>
          </w:rPr>
          <w:instrText xml:space="preserve"> PAGEREF _Toc184204037 \h </w:instrText>
        </w:r>
        <w:r>
          <w:rPr>
            <w:noProof/>
            <w:webHidden/>
          </w:rPr>
        </w:r>
        <w:r>
          <w:rPr>
            <w:noProof/>
            <w:webHidden/>
          </w:rPr>
          <w:fldChar w:fldCharType="separate"/>
        </w:r>
        <w:r>
          <w:rPr>
            <w:noProof/>
            <w:webHidden/>
          </w:rPr>
          <w:t>151</w:t>
        </w:r>
        <w:r>
          <w:rPr>
            <w:noProof/>
            <w:webHidden/>
          </w:rPr>
          <w:fldChar w:fldCharType="end"/>
        </w:r>
      </w:hyperlink>
    </w:p>
    <w:p w14:paraId="7F1DC3D5" w14:textId="77777777" w:rsidR="00726D43" w:rsidRDefault="00903240" w:rsidP="00011F8B">
      <w:pPr>
        <w:pStyle w:val="Heading1"/>
        <w:numPr>
          <w:ilvl w:val="0"/>
          <w:numId w:val="0"/>
        </w:numPr>
        <w:ind w:left="432" w:hanging="432"/>
      </w:pPr>
      <w:r>
        <w:lastRenderedPageBreak/>
        <w:fldChar w:fldCharType="end"/>
      </w:r>
      <w:bookmarkStart w:id="3055" w:name="_Toc184198818"/>
      <w:bookmarkStart w:id="3056" w:name="_Toc184198965"/>
      <w:bookmarkStart w:id="3057" w:name="_Toc184199112"/>
      <w:bookmarkStart w:id="3058" w:name="_Toc184202399"/>
      <w:bookmarkStart w:id="3059" w:name="_Toc184204149"/>
      <w:bookmarkEnd w:id="3055"/>
      <w:bookmarkEnd w:id="3056"/>
      <w:bookmarkEnd w:id="3057"/>
      <w:bookmarkEnd w:id="3058"/>
      <w:bookmarkEnd w:id="3059"/>
    </w:p>
    <w:p w14:paraId="44C90607" w14:textId="78EFA28D" w:rsidR="007E2FBA" w:rsidRDefault="007E2FBA" w:rsidP="00011F8B">
      <w:pPr>
        <w:pStyle w:val="Heading1"/>
        <w:rPr>
          <w:noProof/>
        </w:rPr>
      </w:pPr>
    </w:p>
    <w:sectPr w:rsidR="007E2FBA" w:rsidSect="006718E8">
      <w:pgSz w:w="11906" w:h="16838" w:code="9"/>
      <w:pgMar w:top="1440" w:right="1440" w:bottom="1440" w:left="1440" w:header="397"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2BD00D5" w14:textId="77777777" w:rsidR="00346774" w:rsidRDefault="00346774" w:rsidP="00230A85">
      <w:r>
        <w:separator/>
      </w:r>
    </w:p>
    <w:p w14:paraId="37D5D3C1" w14:textId="77777777" w:rsidR="00346774" w:rsidRDefault="00346774"/>
  </w:endnote>
  <w:endnote w:type="continuationSeparator" w:id="0">
    <w:p w14:paraId="4D6AFCA1" w14:textId="77777777" w:rsidR="00346774" w:rsidRDefault="00346774" w:rsidP="00230A85">
      <w:r>
        <w:continuationSeparator/>
      </w:r>
    </w:p>
    <w:p w14:paraId="1C6A9D08" w14:textId="77777777" w:rsidR="00346774" w:rsidRDefault="00346774"/>
  </w:endnote>
  <w:endnote w:type="continuationNotice" w:id="1">
    <w:p w14:paraId="2CA75DB3" w14:textId="77777777" w:rsidR="00346774" w:rsidRDefault="00346774"/>
    <w:p w14:paraId="2BC268AE" w14:textId="77777777" w:rsidR="00346774" w:rsidRDefault="0034677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Wingdings-Regular">
    <w:altName w:val="Times New Roman"/>
    <w:panose1 w:val="020B0604020202020204"/>
    <w:charset w:val="00"/>
    <w:family w:val="auto"/>
    <w:pitch w:val="default"/>
    <w:sig w:usb0="00000003" w:usb1="00000000" w:usb2="00000000" w:usb3="00000000" w:csb0="00000001" w:csb1="00000000"/>
  </w:font>
  <w:font w:name="Gotham Book">
    <w:altName w:val="Calibri"/>
    <w:panose1 w:val="020B0604020202020204"/>
    <w:charset w:val="00"/>
    <w:family w:val="auto"/>
    <w:pitch w:val="variable"/>
    <w:sig w:usb0="80000007" w:usb1="00000001" w:usb2="00000000" w:usb3="00000000" w:csb0="00000093" w:csb1="00000000"/>
  </w:font>
  <w:font w:name="Arial">
    <w:panose1 w:val="020B0604020202020204"/>
    <w:charset w:val="00"/>
    <w:family w:val="swiss"/>
    <w:pitch w:val="variable"/>
    <w:sig w:usb0="E0002AFF" w:usb1="C0007843"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Bahnschrift SemiBold">
    <w:panose1 w:val="020B0502040204020203"/>
    <w:charset w:val="00"/>
    <w:family w:val="swiss"/>
    <w:pitch w:val="variable"/>
    <w:sig w:usb0="A00002C7" w:usb1="00000002"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Times-NewRoman">
    <w:altName w:val="Times New Roman"/>
    <w:panose1 w:val="020B0604020202020204"/>
    <w:charset w:val="EE"/>
    <w:family w:val="roman"/>
    <w:pitch w:val="variable"/>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Yu Mincho">
    <w:panose1 w:val="02020400000000000000"/>
    <w:charset w:val="80"/>
    <w:family w:val="roman"/>
    <w:notTrueType/>
    <w:pitch w:val="variable"/>
    <w:sig w:usb0="800002E7" w:usb1="2AC7FCFF" w:usb2="00000012" w:usb3="00000000" w:csb0="0002009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FPEF">
    <w:altName w:val="Klee One"/>
    <w:panose1 w:val="020B0604020202020204"/>
    <w:charset w:val="80"/>
    <w:family w:val="auto"/>
    <w:pitch w:val="default"/>
    <w:sig w:usb0="00000005" w:usb1="08070000" w:usb2="00000010" w:usb3="00000000" w:csb0="00020002" w:csb1="00000000"/>
  </w:font>
  <w:font w:name="Gotham Medium">
    <w:altName w:val="Calibri"/>
    <w:panose1 w:val="020B0604020202020204"/>
    <w:charset w:val="00"/>
    <w:family w:val="auto"/>
    <w:pitch w:val="variable"/>
    <w:sig w:usb0="80000007" w:usb1="00000001" w:usb2="00000000" w:usb3="00000000" w:csb0="00000093" w:csb1="00000000"/>
  </w:font>
  <w:font w:name="Gotham Bold">
    <w:altName w:val="Calibri"/>
    <w:panose1 w:val="020B0604020202020204"/>
    <w:charset w:val="00"/>
    <w:family w:val="auto"/>
    <w:pitch w:val="variable"/>
    <w:sig w:usb0="80000007" w:usb1="00000001" w:usb2="00000000" w:usb3="00000000" w:csb0="00000093" w:csb1="00000000"/>
  </w:font>
  <w:font w:name="Gotham SK Black">
    <w:altName w:val="Calibri"/>
    <w:panose1 w:val="020B0604020202020204"/>
    <w:charset w:val="00"/>
    <w:family w:val="modern"/>
    <w:pitch w:val="variable"/>
    <w:sig w:usb0="800000AF" w:usb1="50000048" w:usb2="00000000" w:usb3="00000000" w:csb0="00000003" w:csb1="00000000"/>
  </w:font>
  <w:font w:name="Bahnschrift SemiBold Condensed">
    <w:panose1 w:val="020B0502040204020203"/>
    <w:charset w:val="00"/>
    <w:family w:val="swiss"/>
    <w:pitch w:val="variable"/>
    <w:sig w:usb0="A00002C7" w:usb1="00000002"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Bahnschrift SemiCondensed">
    <w:panose1 w:val="020B0502040204020203"/>
    <w:charset w:val="00"/>
    <w:family w:val="swiss"/>
    <w:pitch w:val="variable"/>
    <w:sig w:usb0="A00002C7" w:usb1="00000002" w:usb2="00000000" w:usb3="00000000" w:csb0="0000019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8002C9" w14:textId="77777777" w:rsidR="00726D43" w:rsidRDefault="00726D4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73890485"/>
      <w:docPartObj>
        <w:docPartGallery w:val="Page Numbers (Bottom of Page)"/>
        <w:docPartUnique/>
      </w:docPartObj>
    </w:sdtPr>
    <w:sdtEndPr/>
    <w:sdtContent>
      <w:p w14:paraId="1E9F22DF" w14:textId="409DDBD4" w:rsidR="00CC53F7" w:rsidRDefault="00CC53F7" w:rsidP="00726D43">
        <w:pPr>
          <w:pStyle w:val="Footer"/>
          <w:jc w:val="right"/>
        </w:pPr>
        <w:r>
          <w:fldChar w:fldCharType="begin"/>
        </w:r>
        <w:r>
          <w:instrText>PAGE   \* MERGEFORMAT</w:instrText>
        </w:r>
        <w:r>
          <w:fldChar w:fldCharType="separate"/>
        </w:r>
        <w:r w:rsidR="00726D43">
          <w:rPr>
            <w:noProof/>
          </w:rPr>
          <w:t>I</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00CC53F7" w14:paraId="75191AA9" w14:textId="77777777" w:rsidTr="000370C2">
      <w:trPr>
        <w:trHeight w:val="300"/>
      </w:trPr>
      <w:tc>
        <w:tcPr>
          <w:tcW w:w="3005" w:type="dxa"/>
        </w:tcPr>
        <w:p w14:paraId="53891C15" w14:textId="6E13FC55" w:rsidR="00CC53F7" w:rsidRDefault="00CC53F7" w:rsidP="000370C2">
          <w:pPr>
            <w:ind w:left="-115"/>
          </w:pPr>
        </w:p>
      </w:tc>
      <w:tc>
        <w:tcPr>
          <w:tcW w:w="3005" w:type="dxa"/>
        </w:tcPr>
        <w:p w14:paraId="4675A938" w14:textId="0B18DFFA" w:rsidR="00CC53F7" w:rsidRDefault="00CC53F7" w:rsidP="000370C2">
          <w:pPr>
            <w:jc w:val="center"/>
          </w:pPr>
        </w:p>
      </w:tc>
      <w:tc>
        <w:tcPr>
          <w:tcW w:w="3005" w:type="dxa"/>
        </w:tcPr>
        <w:p w14:paraId="7347C566" w14:textId="478BC39E" w:rsidR="00CC53F7" w:rsidRDefault="00CC53F7" w:rsidP="000370C2">
          <w:pPr>
            <w:ind w:right="-115"/>
            <w:jc w:val="right"/>
          </w:pPr>
        </w:p>
      </w:tc>
    </w:tr>
  </w:tbl>
  <w:p w14:paraId="3220EF9C" w14:textId="6878C46B" w:rsidR="00CC53F7" w:rsidRDefault="00CC53F7" w:rsidP="000370C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65926512"/>
      <w:docPartObj>
        <w:docPartGallery w:val="Page Numbers (Bottom of Page)"/>
        <w:docPartUnique/>
      </w:docPartObj>
    </w:sdtPr>
    <w:sdtEndPr/>
    <w:sdtContent>
      <w:p w14:paraId="1A220A2C" w14:textId="1F93A2A7" w:rsidR="00CC53F7" w:rsidRDefault="00CC53F7">
        <w:pPr>
          <w:pStyle w:val="Footer"/>
          <w:jc w:val="right"/>
        </w:pPr>
        <w:r>
          <w:fldChar w:fldCharType="begin"/>
        </w:r>
        <w:r>
          <w:instrText>PAGE   \* MERGEFORMAT</w:instrText>
        </w:r>
        <w:r>
          <w:fldChar w:fldCharType="separate"/>
        </w:r>
        <w:r w:rsidR="00726D43">
          <w:rPr>
            <w:noProof/>
          </w:rPr>
          <w:t>1</w:t>
        </w:r>
        <w:r>
          <w:fldChar w:fldCharType="end"/>
        </w:r>
      </w:p>
    </w:sdtContent>
  </w:sdt>
  <w:p w14:paraId="74C4AC1A" w14:textId="77777777" w:rsidR="00CC53F7" w:rsidRDefault="00CC53F7" w:rsidP="000370C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D980919" w14:textId="77777777" w:rsidR="00346774" w:rsidRDefault="00346774">
      <w:r>
        <w:separator/>
      </w:r>
    </w:p>
  </w:footnote>
  <w:footnote w:type="continuationSeparator" w:id="0">
    <w:p w14:paraId="05226292" w14:textId="77777777" w:rsidR="00346774" w:rsidRDefault="00346774" w:rsidP="00230A85">
      <w:r>
        <w:continuationSeparator/>
      </w:r>
    </w:p>
    <w:p w14:paraId="132C2ED1" w14:textId="77777777" w:rsidR="00346774" w:rsidRDefault="00346774"/>
  </w:footnote>
  <w:footnote w:type="continuationNotice" w:id="1">
    <w:p w14:paraId="03722E15" w14:textId="77777777" w:rsidR="00346774" w:rsidRDefault="00346774"/>
    <w:p w14:paraId="4E5E84FD" w14:textId="77777777" w:rsidR="00346774" w:rsidRDefault="00346774"/>
  </w:footnote>
  <w:footnote w:id="2">
    <w:p w14:paraId="6846DD84" w14:textId="77777777" w:rsidR="00CC53F7" w:rsidRPr="00743D60" w:rsidRDefault="00CC53F7" w:rsidP="002B726B">
      <w:pPr>
        <w:pStyle w:val="FootnoteText"/>
        <w:spacing w:line="255" w:lineRule="exact"/>
        <w:rPr>
          <w:color w:val="202122"/>
          <w:szCs w:val="18"/>
          <w:shd w:val="clear" w:color="auto" w:fill="FFFFFF"/>
        </w:rPr>
      </w:pPr>
      <w:r w:rsidRPr="00743D60">
        <w:rPr>
          <w:rStyle w:val="FootnoteReference"/>
          <w:szCs w:val="18"/>
        </w:rPr>
        <w:footnoteRef/>
      </w:r>
      <w:r w:rsidRPr="00743D60">
        <w:rPr>
          <w:szCs w:val="18"/>
        </w:rPr>
        <w:t xml:space="preserve"> Razgradnju ozona ubrzava prisutnost katalizatora, </w:t>
      </w:r>
      <w:r w:rsidRPr="00743D60">
        <w:rPr>
          <w:color w:val="202122"/>
          <w:szCs w:val="18"/>
          <w:shd w:val="clear" w:color="auto" w:fill="FFFFFF"/>
        </w:rPr>
        <w:t xml:space="preserve">slobodnih radikala dušikovih oksida, klora, broma i </w:t>
      </w:r>
      <w:proofErr w:type="spellStart"/>
      <w:r w:rsidRPr="00743D60">
        <w:rPr>
          <w:color w:val="202122"/>
          <w:szCs w:val="18"/>
          <w:shd w:val="clear" w:color="auto" w:fill="FFFFFF"/>
        </w:rPr>
        <w:t>hidroksil</w:t>
      </w:r>
      <w:proofErr w:type="spellEnd"/>
      <w:r w:rsidRPr="00743D60">
        <w:rPr>
          <w:color w:val="202122"/>
          <w:szCs w:val="18"/>
          <w:shd w:val="clear" w:color="auto" w:fill="FFFFFF"/>
        </w:rPr>
        <w:t xml:space="preserve"> radikal. Iako postoje prirodni izvori za te radikale, koncentracije klora i broma u atmosferi primarno su posljedica unosa velikih količina umjetno stvorenih </w:t>
      </w:r>
      <w:proofErr w:type="spellStart"/>
      <w:r w:rsidRPr="00743D60">
        <w:rPr>
          <w:color w:val="202122"/>
          <w:szCs w:val="18"/>
          <w:shd w:val="clear" w:color="auto" w:fill="FFFFFF"/>
        </w:rPr>
        <w:t>organohalogenih</w:t>
      </w:r>
      <w:proofErr w:type="spellEnd"/>
      <w:r w:rsidRPr="00743D60">
        <w:rPr>
          <w:color w:val="202122"/>
          <w:szCs w:val="18"/>
          <w:shd w:val="clear" w:color="auto" w:fill="FFFFFF"/>
        </w:rPr>
        <w:t xml:space="preserve"> spojeva u atmosferu, posebno </w:t>
      </w:r>
      <w:proofErr w:type="spellStart"/>
      <w:r w:rsidRPr="00743D60">
        <w:rPr>
          <w:color w:val="202122"/>
          <w:szCs w:val="18"/>
          <w:shd w:val="clear" w:color="auto" w:fill="FFFFFF"/>
        </w:rPr>
        <w:t>klorofluorougljika</w:t>
      </w:r>
      <w:proofErr w:type="spellEnd"/>
      <w:r w:rsidRPr="00743D60">
        <w:rPr>
          <w:color w:val="202122"/>
          <w:szCs w:val="18"/>
          <w:shd w:val="clear" w:color="auto" w:fill="FFFFFF"/>
        </w:rPr>
        <w:t xml:space="preserve"> (CFC) i </w:t>
      </w:r>
      <w:proofErr w:type="spellStart"/>
      <w:r w:rsidRPr="00743D60">
        <w:rPr>
          <w:color w:val="202122"/>
          <w:szCs w:val="18"/>
          <w:shd w:val="clear" w:color="auto" w:fill="FFFFFF"/>
        </w:rPr>
        <w:t>bromofluorougljika</w:t>
      </w:r>
      <w:proofErr w:type="spellEnd"/>
      <w:r w:rsidRPr="00743D60">
        <w:rPr>
          <w:color w:val="202122"/>
          <w:szCs w:val="18"/>
          <w:shd w:val="clear" w:color="auto" w:fill="FFFFFF"/>
        </w:rPr>
        <w:t xml:space="preserve"> (haloni). Ti su spojevi stabilni (netopivi u vodi, otporni na fizičke, kemijske i biološke utjecaje) te iz nižih slojeva atmosfere dospijevaju u stratosferu. U stratosferi su izloženi jakom Sunčevom ultraljubičastom zračenju, pod čijim se djelovanjem razgrađuju na reaktivne atome (radikale) klora i broma, a svaki radikal klora i broma može slobodno pokrenuti i katalizirati (ubrzati) lančanu reakciju koja može razgraditi više od 100.000 molekula ozona.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E689EE" w14:textId="77777777" w:rsidR="00726D43" w:rsidRDefault="00726D4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27EB40" w14:textId="50A2062C" w:rsidR="00CC53F7" w:rsidRDefault="00CC53F7" w:rsidP="00726D43">
    <w:pPr>
      <w:pStyle w:val="Header"/>
      <w:jc w:val="center"/>
      <w:rPr>
        <w:noProof/>
      </w:rPr>
    </w:pPr>
    <w:r>
      <w:rPr>
        <w:noProof/>
        <w:lang w:eastAsia="hr-HR"/>
      </w:rPr>
      <w:drawing>
        <wp:anchor distT="0" distB="0" distL="114300" distR="114300" simplePos="0" relativeHeight="251658241" behindDoc="0" locked="0" layoutInCell="1" allowOverlap="1" wp14:anchorId="12D7C564" wp14:editId="0C6D3B77">
          <wp:simplePos x="0" y="0"/>
          <wp:positionH relativeFrom="column">
            <wp:posOffset>5306060</wp:posOffset>
          </wp:positionH>
          <wp:positionV relativeFrom="paragraph">
            <wp:posOffset>182880</wp:posOffset>
          </wp:positionV>
          <wp:extent cx="422910" cy="338455"/>
          <wp:effectExtent l="0" t="0" r="0" b="4445"/>
          <wp:wrapSquare wrapText="bothSides"/>
          <wp:docPr id="30" name="Picture 2" descr="Natječaj za stipendije Grada Zagreba za studente s invaliditetom za  akademsku godinu 2022./2023. | F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atječaj za stipendije Grada Zagreba za studente s invaliditetom za  akademsku godinu 2022./2023. | FOI"/>
                  <pic:cNvPicPr>
                    <a:picLocks noChangeAspect="1" noChangeArrowheads="1"/>
                  </pic:cNvPicPr>
                </pic:nvPicPr>
                <pic:blipFill rotWithShape="1">
                  <a:blip r:embed="rId1">
                    <a:extLst>
                      <a:ext uri="{28A0092B-C50C-407E-A947-70E740481C1C}">
                        <a14:useLocalDpi xmlns:a14="http://schemas.microsoft.com/office/drawing/2010/main" val="0"/>
                      </a:ext>
                    </a:extLst>
                  </a:blip>
                  <a:srcRect r="21936" b="-62"/>
                  <a:stretch/>
                </pic:blipFill>
                <pic:spPr bwMode="auto">
                  <a:xfrm>
                    <a:off x="0" y="0"/>
                    <a:ext cx="422910" cy="338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231D9F6D">
      <w:rPr>
        <w:noProof/>
      </w:rPr>
      <w:t>Program ublažavanja klimatskih promjena, prilagodbe klimatskim promjenama i zaštite ozonskog</w:t>
    </w:r>
    <w:r>
      <w:rPr>
        <w:noProof/>
      </w:rPr>
      <w:t xml:space="preserve"> </w:t>
    </w:r>
    <w:r>
      <w:fldChar w:fldCharType="begin"/>
    </w:r>
    <w:r>
      <w:instrText xml:space="preserve"> INCLUDEPICTURE "C:\\Users\\tena\\Library\\Group Containers\\UBF8T346G9.ms\\WebArchiveCopyPasteTempFiles\\com.microsoft.Word\\zg-grb_0.png" \* MERGEFORMAT </w:instrText>
    </w:r>
    <w:r>
      <w:fldChar w:fldCharType="end"/>
    </w:r>
    <w:r w:rsidRPr="231D9F6D">
      <w:rPr>
        <w:noProof/>
      </w:rPr>
      <w:t xml:space="preserve">sloja Grada </w:t>
    </w:r>
    <w:r>
      <w:rPr>
        <w:noProof/>
      </w:rPr>
      <w:t>Zagreba</w:t>
    </w:r>
    <w:r>
      <w:rPr>
        <w:noProof/>
        <w:lang w:eastAsia="hr-HR"/>
      </w:rPr>
      <mc:AlternateContent>
        <mc:Choice Requires="wps">
          <w:drawing>
            <wp:anchor distT="0" distB="0" distL="114300" distR="114300" simplePos="0" relativeHeight="251658240" behindDoc="0" locked="0" layoutInCell="1" allowOverlap="1" wp14:anchorId="7B2275B1" wp14:editId="48AE20A3">
              <wp:simplePos x="0" y="0"/>
              <wp:positionH relativeFrom="margin">
                <wp:align>left</wp:align>
              </wp:positionH>
              <wp:positionV relativeFrom="paragraph">
                <wp:posOffset>525145</wp:posOffset>
              </wp:positionV>
              <wp:extent cx="5715000" cy="0"/>
              <wp:effectExtent l="0" t="0" r="0" b="0"/>
              <wp:wrapNone/>
              <wp:docPr id="45607918" name="Straight Connector 45607918"/>
              <wp:cNvGraphicFramePr/>
              <a:graphic xmlns:a="http://schemas.openxmlformats.org/drawingml/2006/main">
                <a:graphicData uri="http://schemas.microsoft.com/office/word/2010/wordprocessingShape">
                  <wps:wsp>
                    <wps:cNvCnPr/>
                    <wps:spPr>
                      <a:xfrm>
                        <a:off x="0" y="0"/>
                        <a:ext cx="57150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C62AAA" id="Straight Connector 45607918" o:spid="_x0000_s1026" style="position:absolute;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1.35pt" to="450pt,4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" strokecolor="black [3213]" strokeweight=".25pt">
              <v:stroke joinstyle="miter"/>
              <w10:wrap anchorx="margin"/>
            </v:line>
          </w:pict>
        </mc:Fallback>
      </mc:AlternateContent>
    </w:r>
    <w:r>
      <w:rPr>
        <w:noProof/>
      </w:rPr>
      <w:t xml:space="preserve"> 2025.-2028.</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00CC53F7" w14:paraId="71BCACBF" w14:textId="77777777" w:rsidTr="000370C2">
      <w:trPr>
        <w:trHeight w:val="300"/>
      </w:trPr>
      <w:tc>
        <w:tcPr>
          <w:tcW w:w="3005" w:type="dxa"/>
        </w:tcPr>
        <w:p w14:paraId="516C5934" w14:textId="32CB53E6" w:rsidR="00CC53F7" w:rsidRDefault="00CC53F7" w:rsidP="000370C2">
          <w:pPr>
            <w:ind w:left="-115"/>
          </w:pPr>
        </w:p>
      </w:tc>
      <w:tc>
        <w:tcPr>
          <w:tcW w:w="3005" w:type="dxa"/>
        </w:tcPr>
        <w:p w14:paraId="49127934" w14:textId="3C0AA075" w:rsidR="00CC53F7" w:rsidRDefault="00CC53F7" w:rsidP="000370C2">
          <w:pPr>
            <w:jc w:val="center"/>
          </w:pPr>
        </w:p>
      </w:tc>
      <w:tc>
        <w:tcPr>
          <w:tcW w:w="3005" w:type="dxa"/>
        </w:tcPr>
        <w:p w14:paraId="167101F2" w14:textId="5D0B72A3" w:rsidR="00CC53F7" w:rsidRDefault="00CC53F7" w:rsidP="000370C2">
          <w:pPr>
            <w:ind w:right="-115"/>
            <w:jc w:val="right"/>
          </w:pPr>
        </w:p>
      </w:tc>
    </w:tr>
  </w:tbl>
  <w:p w14:paraId="1ECD3BAF" w14:textId="2E2758A1" w:rsidR="00CC53F7" w:rsidRDefault="00CC53F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A8A87B" w14:textId="4A888969" w:rsidR="00CC53F7" w:rsidRPr="00726D43" w:rsidRDefault="00CC53F7" w:rsidP="00A1231C">
    <w:pPr>
      <w:jc w:val="both"/>
      <w:rPr>
        <w:rFonts w:cstheme="minorHAnsi"/>
        <w:i/>
        <w:shd w:val="clear" w:color="auto" w:fill="FFFFFF"/>
      </w:rPr>
    </w:pPr>
    <w:r w:rsidRPr="00726D43">
      <w:rPr>
        <w:rFonts w:cstheme="minorHAnsi"/>
      </w:rPr>
      <w:t>Na temelju članka 19. stavka 1. Zakona o klimatskim promjenama i zaštiti ozonskog sloja (NN 127/19),</w:t>
    </w:r>
    <w:r>
      <w:rPr>
        <w:rFonts w:cstheme="minorHAnsi"/>
      </w:rPr>
      <w:t xml:space="preserve"> </w:t>
    </w:r>
    <w:r w:rsidRPr="00726D43">
      <w:rPr>
        <w:rFonts w:cstheme="minorHAnsi"/>
        <w:shd w:val="clear" w:color="auto" w:fill="FFFFFF"/>
      </w:rPr>
      <w:t>Gradska </w:t>
    </w:r>
    <w:r w:rsidRPr="00726D43">
      <w:rPr>
        <w:rFonts w:cstheme="minorHAnsi"/>
      </w:rPr>
      <w:t>skupština Grada Zagreba, na YY. sjednici, XX. siječnja 2025., donijela je</w:t>
    </w:r>
    <w:r>
      <w:rPr>
        <w:rFonts w:cstheme="minorHAnsi"/>
      </w:rPr>
      <w:t>:</w:t>
    </w:r>
  </w:p>
  <w:p w14:paraId="0825FE92" w14:textId="77777777" w:rsidR="00CC53F7" w:rsidRDefault="00CC53F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46178F"/>
    <w:multiLevelType w:val="multilevel"/>
    <w:tmpl w:val="0C00C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744883"/>
    <w:multiLevelType w:val="multilevel"/>
    <w:tmpl w:val="374A6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27C0680"/>
    <w:multiLevelType w:val="hybridMultilevel"/>
    <w:tmpl w:val="89E22D90"/>
    <w:lvl w:ilvl="0" w:tplc="6E6EE3D2">
      <w:start w:val="2"/>
      <w:numFmt w:val="bullet"/>
      <w:lvlText w:val="-"/>
      <w:lvlJc w:val="left"/>
      <w:pPr>
        <w:ind w:left="360" w:hanging="360"/>
      </w:pPr>
      <w:rPr>
        <w:rFonts w:ascii="Calibri" w:eastAsia="Times New Roman"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64F2911"/>
    <w:multiLevelType w:val="hybridMultilevel"/>
    <w:tmpl w:val="DB5E6178"/>
    <w:lvl w:ilvl="0" w:tplc="369EA6E2">
      <w:start w:val="1"/>
      <w:numFmt w:val="decimal"/>
      <w:lvlText w:val="%1."/>
      <w:lvlJc w:val="left"/>
      <w:pPr>
        <w:ind w:left="1069" w:hanging="360"/>
      </w:pPr>
      <w:rPr>
        <w:rFonts w:hint="default"/>
      </w:rPr>
    </w:lvl>
    <w:lvl w:ilvl="1" w:tplc="041A0019" w:tentative="1">
      <w:start w:val="1"/>
      <w:numFmt w:val="lowerLetter"/>
      <w:lvlText w:val="%2."/>
      <w:lvlJc w:val="left"/>
      <w:pPr>
        <w:ind w:left="1789" w:hanging="360"/>
      </w:pPr>
    </w:lvl>
    <w:lvl w:ilvl="2" w:tplc="041A001B" w:tentative="1">
      <w:start w:val="1"/>
      <w:numFmt w:val="lowerRoman"/>
      <w:lvlText w:val="%3."/>
      <w:lvlJc w:val="right"/>
      <w:pPr>
        <w:ind w:left="2509" w:hanging="180"/>
      </w:pPr>
    </w:lvl>
    <w:lvl w:ilvl="3" w:tplc="041A000F" w:tentative="1">
      <w:start w:val="1"/>
      <w:numFmt w:val="decimal"/>
      <w:lvlText w:val="%4."/>
      <w:lvlJc w:val="left"/>
      <w:pPr>
        <w:ind w:left="3229" w:hanging="360"/>
      </w:pPr>
    </w:lvl>
    <w:lvl w:ilvl="4" w:tplc="041A0019" w:tentative="1">
      <w:start w:val="1"/>
      <w:numFmt w:val="lowerLetter"/>
      <w:lvlText w:val="%5."/>
      <w:lvlJc w:val="left"/>
      <w:pPr>
        <w:ind w:left="3949" w:hanging="360"/>
      </w:pPr>
    </w:lvl>
    <w:lvl w:ilvl="5" w:tplc="041A001B" w:tentative="1">
      <w:start w:val="1"/>
      <w:numFmt w:val="lowerRoman"/>
      <w:lvlText w:val="%6."/>
      <w:lvlJc w:val="right"/>
      <w:pPr>
        <w:ind w:left="4669" w:hanging="180"/>
      </w:pPr>
    </w:lvl>
    <w:lvl w:ilvl="6" w:tplc="041A000F" w:tentative="1">
      <w:start w:val="1"/>
      <w:numFmt w:val="decimal"/>
      <w:lvlText w:val="%7."/>
      <w:lvlJc w:val="left"/>
      <w:pPr>
        <w:ind w:left="5389" w:hanging="360"/>
      </w:pPr>
    </w:lvl>
    <w:lvl w:ilvl="7" w:tplc="041A0019" w:tentative="1">
      <w:start w:val="1"/>
      <w:numFmt w:val="lowerLetter"/>
      <w:lvlText w:val="%8."/>
      <w:lvlJc w:val="left"/>
      <w:pPr>
        <w:ind w:left="6109" w:hanging="360"/>
      </w:pPr>
    </w:lvl>
    <w:lvl w:ilvl="8" w:tplc="041A001B" w:tentative="1">
      <w:start w:val="1"/>
      <w:numFmt w:val="lowerRoman"/>
      <w:lvlText w:val="%9."/>
      <w:lvlJc w:val="right"/>
      <w:pPr>
        <w:ind w:left="6829" w:hanging="180"/>
      </w:pPr>
    </w:lvl>
  </w:abstractNum>
  <w:abstractNum w:abstractNumId="4" w15:restartNumberingAfterBreak="0">
    <w:nsid w:val="06E93CB7"/>
    <w:multiLevelType w:val="hybridMultilevel"/>
    <w:tmpl w:val="010ECA1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9023A5A"/>
    <w:multiLevelType w:val="hybridMultilevel"/>
    <w:tmpl w:val="9D66E764"/>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15:restartNumberingAfterBreak="0">
    <w:nsid w:val="09204733"/>
    <w:multiLevelType w:val="hybridMultilevel"/>
    <w:tmpl w:val="1C9872AC"/>
    <w:lvl w:ilvl="0" w:tplc="04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9F2CEDD"/>
    <w:multiLevelType w:val="hybridMultilevel"/>
    <w:tmpl w:val="9B64F7DC"/>
    <w:lvl w:ilvl="0" w:tplc="49E081E0">
      <w:start w:val="1"/>
      <w:numFmt w:val="bullet"/>
      <w:lvlText w:val="·"/>
      <w:lvlJc w:val="left"/>
      <w:pPr>
        <w:ind w:left="720" w:hanging="360"/>
      </w:pPr>
      <w:rPr>
        <w:rFonts w:ascii="Symbol" w:hAnsi="Symbol" w:hint="default"/>
      </w:rPr>
    </w:lvl>
    <w:lvl w:ilvl="1" w:tplc="F1083FDC">
      <w:start w:val="1"/>
      <w:numFmt w:val="bullet"/>
      <w:lvlText w:val="o"/>
      <w:lvlJc w:val="left"/>
      <w:pPr>
        <w:ind w:left="1440" w:hanging="360"/>
      </w:pPr>
      <w:rPr>
        <w:rFonts w:ascii="Courier New" w:hAnsi="Courier New" w:hint="default"/>
      </w:rPr>
    </w:lvl>
    <w:lvl w:ilvl="2" w:tplc="4E462856">
      <w:start w:val="1"/>
      <w:numFmt w:val="bullet"/>
      <w:lvlText w:val=""/>
      <w:lvlJc w:val="left"/>
      <w:pPr>
        <w:ind w:left="2160" w:hanging="360"/>
      </w:pPr>
      <w:rPr>
        <w:rFonts w:ascii="Wingdings" w:hAnsi="Wingdings" w:hint="default"/>
      </w:rPr>
    </w:lvl>
    <w:lvl w:ilvl="3" w:tplc="D0A4AC18">
      <w:start w:val="1"/>
      <w:numFmt w:val="bullet"/>
      <w:lvlText w:val=""/>
      <w:lvlJc w:val="left"/>
      <w:pPr>
        <w:ind w:left="2880" w:hanging="360"/>
      </w:pPr>
      <w:rPr>
        <w:rFonts w:ascii="Symbol" w:hAnsi="Symbol" w:hint="default"/>
      </w:rPr>
    </w:lvl>
    <w:lvl w:ilvl="4" w:tplc="8ABCF96A">
      <w:start w:val="1"/>
      <w:numFmt w:val="bullet"/>
      <w:lvlText w:val="o"/>
      <w:lvlJc w:val="left"/>
      <w:pPr>
        <w:ind w:left="3600" w:hanging="360"/>
      </w:pPr>
      <w:rPr>
        <w:rFonts w:ascii="Courier New" w:hAnsi="Courier New" w:hint="default"/>
      </w:rPr>
    </w:lvl>
    <w:lvl w:ilvl="5" w:tplc="09568472">
      <w:start w:val="1"/>
      <w:numFmt w:val="bullet"/>
      <w:lvlText w:val=""/>
      <w:lvlJc w:val="left"/>
      <w:pPr>
        <w:ind w:left="4320" w:hanging="360"/>
      </w:pPr>
      <w:rPr>
        <w:rFonts w:ascii="Wingdings" w:hAnsi="Wingdings" w:hint="default"/>
      </w:rPr>
    </w:lvl>
    <w:lvl w:ilvl="6" w:tplc="85F445B4">
      <w:start w:val="1"/>
      <w:numFmt w:val="bullet"/>
      <w:lvlText w:val=""/>
      <w:lvlJc w:val="left"/>
      <w:pPr>
        <w:ind w:left="5040" w:hanging="360"/>
      </w:pPr>
      <w:rPr>
        <w:rFonts w:ascii="Symbol" w:hAnsi="Symbol" w:hint="default"/>
      </w:rPr>
    </w:lvl>
    <w:lvl w:ilvl="7" w:tplc="8402C86A">
      <w:start w:val="1"/>
      <w:numFmt w:val="bullet"/>
      <w:lvlText w:val="o"/>
      <w:lvlJc w:val="left"/>
      <w:pPr>
        <w:ind w:left="5760" w:hanging="360"/>
      </w:pPr>
      <w:rPr>
        <w:rFonts w:ascii="Courier New" w:hAnsi="Courier New" w:hint="default"/>
      </w:rPr>
    </w:lvl>
    <w:lvl w:ilvl="8" w:tplc="284078D0">
      <w:start w:val="1"/>
      <w:numFmt w:val="bullet"/>
      <w:lvlText w:val=""/>
      <w:lvlJc w:val="left"/>
      <w:pPr>
        <w:ind w:left="6480" w:hanging="360"/>
      </w:pPr>
      <w:rPr>
        <w:rFonts w:ascii="Wingdings" w:hAnsi="Wingdings" w:hint="default"/>
      </w:rPr>
    </w:lvl>
  </w:abstractNum>
  <w:abstractNum w:abstractNumId="8" w15:restartNumberingAfterBreak="0">
    <w:nsid w:val="0A6153CE"/>
    <w:multiLevelType w:val="hybridMultilevel"/>
    <w:tmpl w:val="7EAE56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AEC4381"/>
    <w:multiLevelType w:val="hybridMultilevel"/>
    <w:tmpl w:val="B916F9B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0BF55836"/>
    <w:multiLevelType w:val="multilevel"/>
    <w:tmpl w:val="C9288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C951B86"/>
    <w:multiLevelType w:val="hybridMultilevel"/>
    <w:tmpl w:val="73BE9C88"/>
    <w:lvl w:ilvl="0" w:tplc="FFFFFFFF">
      <w:start w:val="1"/>
      <w:numFmt w:val="bullet"/>
      <w:lvlText w:val="·"/>
      <w:lvlJc w:val="left"/>
      <w:pPr>
        <w:ind w:left="720" w:hanging="360"/>
      </w:pPr>
      <w:rPr>
        <w:rFonts w:ascii="Symbol" w:hAnsi="Symbol" w:hint="default"/>
      </w:rPr>
    </w:lvl>
    <w:lvl w:ilvl="1" w:tplc="40BE15A4">
      <w:start w:val="1"/>
      <w:numFmt w:val="bullet"/>
      <w:lvlText w:val="o"/>
      <w:lvlJc w:val="left"/>
      <w:pPr>
        <w:ind w:left="1440" w:hanging="360"/>
      </w:pPr>
      <w:rPr>
        <w:rFonts w:ascii="Courier New" w:hAnsi="Courier New" w:hint="default"/>
      </w:rPr>
    </w:lvl>
    <w:lvl w:ilvl="2" w:tplc="7C3697F8">
      <w:start w:val="1"/>
      <w:numFmt w:val="bullet"/>
      <w:lvlText w:val=""/>
      <w:lvlJc w:val="left"/>
      <w:pPr>
        <w:ind w:left="2160" w:hanging="360"/>
      </w:pPr>
      <w:rPr>
        <w:rFonts w:ascii="Wingdings" w:hAnsi="Wingdings" w:hint="default"/>
      </w:rPr>
    </w:lvl>
    <w:lvl w:ilvl="3" w:tplc="AABC675E">
      <w:start w:val="1"/>
      <w:numFmt w:val="bullet"/>
      <w:lvlText w:val=""/>
      <w:lvlJc w:val="left"/>
      <w:pPr>
        <w:ind w:left="2880" w:hanging="360"/>
      </w:pPr>
      <w:rPr>
        <w:rFonts w:ascii="Symbol" w:hAnsi="Symbol" w:hint="default"/>
      </w:rPr>
    </w:lvl>
    <w:lvl w:ilvl="4" w:tplc="1304E206">
      <w:start w:val="1"/>
      <w:numFmt w:val="bullet"/>
      <w:lvlText w:val="o"/>
      <w:lvlJc w:val="left"/>
      <w:pPr>
        <w:ind w:left="3600" w:hanging="360"/>
      </w:pPr>
      <w:rPr>
        <w:rFonts w:ascii="Courier New" w:hAnsi="Courier New" w:hint="default"/>
      </w:rPr>
    </w:lvl>
    <w:lvl w:ilvl="5" w:tplc="809E8A0E">
      <w:start w:val="1"/>
      <w:numFmt w:val="bullet"/>
      <w:lvlText w:val=""/>
      <w:lvlJc w:val="left"/>
      <w:pPr>
        <w:ind w:left="4320" w:hanging="360"/>
      </w:pPr>
      <w:rPr>
        <w:rFonts w:ascii="Wingdings" w:hAnsi="Wingdings" w:hint="default"/>
      </w:rPr>
    </w:lvl>
    <w:lvl w:ilvl="6" w:tplc="E638AA56">
      <w:start w:val="1"/>
      <w:numFmt w:val="bullet"/>
      <w:lvlText w:val=""/>
      <w:lvlJc w:val="left"/>
      <w:pPr>
        <w:ind w:left="5040" w:hanging="360"/>
      </w:pPr>
      <w:rPr>
        <w:rFonts w:ascii="Symbol" w:hAnsi="Symbol" w:hint="default"/>
      </w:rPr>
    </w:lvl>
    <w:lvl w:ilvl="7" w:tplc="47341BAC">
      <w:start w:val="1"/>
      <w:numFmt w:val="bullet"/>
      <w:lvlText w:val="o"/>
      <w:lvlJc w:val="left"/>
      <w:pPr>
        <w:ind w:left="5760" w:hanging="360"/>
      </w:pPr>
      <w:rPr>
        <w:rFonts w:ascii="Courier New" w:hAnsi="Courier New" w:hint="default"/>
      </w:rPr>
    </w:lvl>
    <w:lvl w:ilvl="8" w:tplc="F05481B8">
      <w:start w:val="1"/>
      <w:numFmt w:val="bullet"/>
      <w:lvlText w:val=""/>
      <w:lvlJc w:val="left"/>
      <w:pPr>
        <w:ind w:left="6480" w:hanging="360"/>
      </w:pPr>
      <w:rPr>
        <w:rFonts w:ascii="Wingdings" w:hAnsi="Wingdings" w:hint="default"/>
      </w:rPr>
    </w:lvl>
  </w:abstractNum>
  <w:abstractNum w:abstractNumId="12" w15:restartNumberingAfterBreak="0">
    <w:nsid w:val="0DCE3E74"/>
    <w:multiLevelType w:val="hybridMultilevel"/>
    <w:tmpl w:val="7B863A2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105E1B68"/>
    <w:multiLevelType w:val="hybridMultilevel"/>
    <w:tmpl w:val="293AF0A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10C6F759"/>
    <w:multiLevelType w:val="hybridMultilevel"/>
    <w:tmpl w:val="166EE97C"/>
    <w:lvl w:ilvl="0" w:tplc="D9F62ED0">
      <w:start w:val="1"/>
      <w:numFmt w:val="bullet"/>
      <w:lvlText w:val=""/>
      <w:lvlJc w:val="left"/>
      <w:pPr>
        <w:ind w:left="720" w:hanging="360"/>
      </w:pPr>
      <w:rPr>
        <w:rFonts w:ascii="Symbol" w:hAnsi="Symbol" w:hint="default"/>
      </w:rPr>
    </w:lvl>
    <w:lvl w:ilvl="1" w:tplc="3FEEDE10">
      <w:start w:val="1"/>
      <w:numFmt w:val="bullet"/>
      <w:lvlText w:val="o"/>
      <w:lvlJc w:val="left"/>
      <w:pPr>
        <w:ind w:left="1440" w:hanging="360"/>
      </w:pPr>
      <w:rPr>
        <w:rFonts w:ascii="Courier New" w:hAnsi="Courier New" w:hint="default"/>
      </w:rPr>
    </w:lvl>
    <w:lvl w:ilvl="2" w:tplc="A0CA10AA">
      <w:start w:val="1"/>
      <w:numFmt w:val="bullet"/>
      <w:lvlText w:val=""/>
      <w:lvlJc w:val="left"/>
      <w:pPr>
        <w:ind w:left="2160" w:hanging="360"/>
      </w:pPr>
      <w:rPr>
        <w:rFonts w:ascii="Wingdings" w:hAnsi="Wingdings" w:hint="default"/>
      </w:rPr>
    </w:lvl>
    <w:lvl w:ilvl="3" w:tplc="9244D050">
      <w:start w:val="1"/>
      <w:numFmt w:val="bullet"/>
      <w:lvlText w:val=""/>
      <w:lvlJc w:val="left"/>
      <w:pPr>
        <w:ind w:left="2880" w:hanging="360"/>
      </w:pPr>
      <w:rPr>
        <w:rFonts w:ascii="Symbol" w:hAnsi="Symbol" w:hint="default"/>
      </w:rPr>
    </w:lvl>
    <w:lvl w:ilvl="4" w:tplc="07C6A89C">
      <w:start w:val="1"/>
      <w:numFmt w:val="bullet"/>
      <w:lvlText w:val="o"/>
      <w:lvlJc w:val="left"/>
      <w:pPr>
        <w:ind w:left="3600" w:hanging="360"/>
      </w:pPr>
      <w:rPr>
        <w:rFonts w:ascii="Courier New" w:hAnsi="Courier New" w:hint="default"/>
      </w:rPr>
    </w:lvl>
    <w:lvl w:ilvl="5" w:tplc="FB56D584">
      <w:start w:val="1"/>
      <w:numFmt w:val="bullet"/>
      <w:lvlText w:val=""/>
      <w:lvlJc w:val="left"/>
      <w:pPr>
        <w:ind w:left="4320" w:hanging="360"/>
      </w:pPr>
      <w:rPr>
        <w:rFonts w:ascii="Wingdings" w:hAnsi="Wingdings" w:hint="default"/>
      </w:rPr>
    </w:lvl>
    <w:lvl w:ilvl="6" w:tplc="BC9C4472">
      <w:start w:val="1"/>
      <w:numFmt w:val="bullet"/>
      <w:lvlText w:val=""/>
      <w:lvlJc w:val="left"/>
      <w:pPr>
        <w:ind w:left="5040" w:hanging="360"/>
      </w:pPr>
      <w:rPr>
        <w:rFonts w:ascii="Symbol" w:hAnsi="Symbol" w:hint="default"/>
      </w:rPr>
    </w:lvl>
    <w:lvl w:ilvl="7" w:tplc="2F369BE6">
      <w:start w:val="1"/>
      <w:numFmt w:val="bullet"/>
      <w:lvlText w:val="o"/>
      <w:lvlJc w:val="left"/>
      <w:pPr>
        <w:ind w:left="5760" w:hanging="360"/>
      </w:pPr>
      <w:rPr>
        <w:rFonts w:ascii="Courier New" w:hAnsi="Courier New" w:hint="default"/>
      </w:rPr>
    </w:lvl>
    <w:lvl w:ilvl="8" w:tplc="3C563CDC">
      <w:start w:val="1"/>
      <w:numFmt w:val="bullet"/>
      <w:lvlText w:val=""/>
      <w:lvlJc w:val="left"/>
      <w:pPr>
        <w:ind w:left="6480" w:hanging="360"/>
      </w:pPr>
      <w:rPr>
        <w:rFonts w:ascii="Wingdings" w:hAnsi="Wingdings" w:hint="default"/>
      </w:rPr>
    </w:lvl>
  </w:abstractNum>
  <w:abstractNum w:abstractNumId="15" w15:restartNumberingAfterBreak="0">
    <w:nsid w:val="10E71172"/>
    <w:multiLevelType w:val="multilevel"/>
    <w:tmpl w:val="C6148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1813F1D"/>
    <w:multiLevelType w:val="hybridMultilevel"/>
    <w:tmpl w:val="DFEE3A6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122D7B8D"/>
    <w:multiLevelType w:val="hybridMultilevel"/>
    <w:tmpl w:val="4B1CDA0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13FD01CD"/>
    <w:multiLevelType w:val="hybridMultilevel"/>
    <w:tmpl w:val="85162D34"/>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14441576"/>
    <w:multiLevelType w:val="hybridMultilevel"/>
    <w:tmpl w:val="24B0E254"/>
    <w:lvl w:ilvl="0" w:tplc="35F456E6">
      <w:start w:val="1"/>
      <w:numFmt w:val="bullet"/>
      <w:lvlText w:val=""/>
      <w:lvlJc w:val="left"/>
      <w:pPr>
        <w:ind w:left="720" w:hanging="360"/>
      </w:pPr>
      <w:rPr>
        <w:rFonts w:ascii="Symbol" w:hAnsi="Symbol" w:hint="default"/>
      </w:rPr>
    </w:lvl>
    <w:lvl w:ilvl="1" w:tplc="367A4DEA">
      <w:start w:val="1"/>
      <w:numFmt w:val="bullet"/>
      <w:lvlText w:val="o"/>
      <w:lvlJc w:val="left"/>
      <w:pPr>
        <w:ind w:left="1440" w:hanging="360"/>
      </w:pPr>
      <w:rPr>
        <w:rFonts w:ascii="Courier New" w:hAnsi="Courier New" w:hint="default"/>
      </w:rPr>
    </w:lvl>
    <w:lvl w:ilvl="2" w:tplc="7AF81A68">
      <w:start w:val="1"/>
      <w:numFmt w:val="bullet"/>
      <w:lvlText w:val=""/>
      <w:lvlJc w:val="left"/>
      <w:pPr>
        <w:ind w:left="2160" w:hanging="360"/>
      </w:pPr>
      <w:rPr>
        <w:rFonts w:ascii="Wingdings" w:hAnsi="Wingdings" w:hint="default"/>
      </w:rPr>
    </w:lvl>
    <w:lvl w:ilvl="3" w:tplc="63D8C1D4">
      <w:start w:val="1"/>
      <w:numFmt w:val="bullet"/>
      <w:lvlText w:val=""/>
      <w:lvlJc w:val="left"/>
      <w:pPr>
        <w:ind w:left="2880" w:hanging="360"/>
      </w:pPr>
      <w:rPr>
        <w:rFonts w:ascii="Symbol" w:hAnsi="Symbol" w:hint="default"/>
      </w:rPr>
    </w:lvl>
    <w:lvl w:ilvl="4" w:tplc="83FA88E2">
      <w:start w:val="1"/>
      <w:numFmt w:val="bullet"/>
      <w:lvlText w:val="o"/>
      <w:lvlJc w:val="left"/>
      <w:pPr>
        <w:ind w:left="3600" w:hanging="360"/>
      </w:pPr>
      <w:rPr>
        <w:rFonts w:ascii="Courier New" w:hAnsi="Courier New" w:hint="default"/>
      </w:rPr>
    </w:lvl>
    <w:lvl w:ilvl="5" w:tplc="E3641734">
      <w:start w:val="1"/>
      <w:numFmt w:val="bullet"/>
      <w:lvlText w:val=""/>
      <w:lvlJc w:val="left"/>
      <w:pPr>
        <w:ind w:left="4320" w:hanging="360"/>
      </w:pPr>
      <w:rPr>
        <w:rFonts w:ascii="Wingdings" w:hAnsi="Wingdings" w:hint="default"/>
      </w:rPr>
    </w:lvl>
    <w:lvl w:ilvl="6" w:tplc="74B6078A">
      <w:start w:val="1"/>
      <w:numFmt w:val="bullet"/>
      <w:lvlText w:val=""/>
      <w:lvlJc w:val="left"/>
      <w:pPr>
        <w:ind w:left="5040" w:hanging="360"/>
      </w:pPr>
      <w:rPr>
        <w:rFonts w:ascii="Symbol" w:hAnsi="Symbol" w:hint="default"/>
      </w:rPr>
    </w:lvl>
    <w:lvl w:ilvl="7" w:tplc="BB228994">
      <w:start w:val="1"/>
      <w:numFmt w:val="bullet"/>
      <w:lvlText w:val="o"/>
      <w:lvlJc w:val="left"/>
      <w:pPr>
        <w:ind w:left="5760" w:hanging="360"/>
      </w:pPr>
      <w:rPr>
        <w:rFonts w:ascii="Courier New" w:hAnsi="Courier New" w:hint="default"/>
      </w:rPr>
    </w:lvl>
    <w:lvl w:ilvl="8" w:tplc="90E07B2E">
      <w:start w:val="1"/>
      <w:numFmt w:val="bullet"/>
      <w:lvlText w:val=""/>
      <w:lvlJc w:val="left"/>
      <w:pPr>
        <w:ind w:left="6480" w:hanging="360"/>
      </w:pPr>
      <w:rPr>
        <w:rFonts w:ascii="Wingdings" w:hAnsi="Wingdings" w:hint="default"/>
      </w:rPr>
    </w:lvl>
  </w:abstractNum>
  <w:abstractNum w:abstractNumId="20" w15:restartNumberingAfterBreak="0">
    <w:nsid w:val="14ACB35F"/>
    <w:multiLevelType w:val="hybridMultilevel"/>
    <w:tmpl w:val="69C4E850"/>
    <w:lvl w:ilvl="0" w:tplc="B47A3C74">
      <w:start w:val="1"/>
      <w:numFmt w:val="bullet"/>
      <w:lvlText w:val="·"/>
      <w:lvlJc w:val="left"/>
      <w:pPr>
        <w:ind w:left="720" w:hanging="360"/>
      </w:pPr>
      <w:rPr>
        <w:rFonts w:ascii="Symbol" w:hAnsi="Symbol" w:hint="default"/>
      </w:rPr>
    </w:lvl>
    <w:lvl w:ilvl="1" w:tplc="79DEB35C">
      <w:start w:val="1"/>
      <w:numFmt w:val="bullet"/>
      <w:lvlText w:val="o"/>
      <w:lvlJc w:val="left"/>
      <w:pPr>
        <w:ind w:left="1440" w:hanging="360"/>
      </w:pPr>
      <w:rPr>
        <w:rFonts w:ascii="Courier New" w:hAnsi="Courier New" w:hint="default"/>
      </w:rPr>
    </w:lvl>
    <w:lvl w:ilvl="2" w:tplc="42E47708">
      <w:start w:val="1"/>
      <w:numFmt w:val="bullet"/>
      <w:lvlText w:val=""/>
      <w:lvlJc w:val="left"/>
      <w:pPr>
        <w:ind w:left="2160" w:hanging="360"/>
      </w:pPr>
      <w:rPr>
        <w:rFonts w:ascii="Wingdings" w:hAnsi="Wingdings" w:hint="default"/>
      </w:rPr>
    </w:lvl>
    <w:lvl w:ilvl="3" w:tplc="01349678">
      <w:start w:val="1"/>
      <w:numFmt w:val="bullet"/>
      <w:lvlText w:val=""/>
      <w:lvlJc w:val="left"/>
      <w:pPr>
        <w:ind w:left="2880" w:hanging="360"/>
      </w:pPr>
      <w:rPr>
        <w:rFonts w:ascii="Symbol" w:hAnsi="Symbol" w:hint="default"/>
      </w:rPr>
    </w:lvl>
    <w:lvl w:ilvl="4" w:tplc="E4F2C670">
      <w:start w:val="1"/>
      <w:numFmt w:val="bullet"/>
      <w:lvlText w:val="o"/>
      <w:lvlJc w:val="left"/>
      <w:pPr>
        <w:ind w:left="3600" w:hanging="360"/>
      </w:pPr>
      <w:rPr>
        <w:rFonts w:ascii="Courier New" w:hAnsi="Courier New" w:hint="default"/>
      </w:rPr>
    </w:lvl>
    <w:lvl w:ilvl="5" w:tplc="3E7680C2">
      <w:start w:val="1"/>
      <w:numFmt w:val="bullet"/>
      <w:lvlText w:val=""/>
      <w:lvlJc w:val="left"/>
      <w:pPr>
        <w:ind w:left="4320" w:hanging="360"/>
      </w:pPr>
      <w:rPr>
        <w:rFonts w:ascii="Wingdings" w:hAnsi="Wingdings" w:hint="default"/>
      </w:rPr>
    </w:lvl>
    <w:lvl w:ilvl="6" w:tplc="1A7A4464">
      <w:start w:val="1"/>
      <w:numFmt w:val="bullet"/>
      <w:lvlText w:val=""/>
      <w:lvlJc w:val="left"/>
      <w:pPr>
        <w:ind w:left="5040" w:hanging="360"/>
      </w:pPr>
      <w:rPr>
        <w:rFonts w:ascii="Symbol" w:hAnsi="Symbol" w:hint="default"/>
      </w:rPr>
    </w:lvl>
    <w:lvl w:ilvl="7" w:tplc="026EAE0E">
      <w:start w:val="1"/>
      <w:numFmt w:val="bullet"/>
      <w:lvlText w:val="o"/>
      <w:lvlJc w:val="left"/>
      <w:pPr>
        <w:ind w:left="5760" w:hanging="360"/>
      </w:pPr>
      <w:rPr>
        <w:rFonts w:ascii="Courier New" w:hAnsi="Courier New" w:hint="default"/>
      </w:rPr>
    </w:lvl>
    <w:lvl w:ilvl="8" w:tplc="DE40F9BE">
      <w:start w:val="1"/>
      <w:numFmt w:val="bullet"/>
      <w:lvlText w:val=""/>
      <w:lvlJc w:val="left"/>
      <w:pPr>
        <w:ind w:left="6480" w:hanging="360"/>
      </w:pPr>
      <w:rPr>
        <w:rFonts w:ascii="Wingdings" w:hAnsi="Wingdings" w:hint="default"/>
      </w:rPr>
    </w:lvl>
  </w:abstractNum>
  <w:abstractNum w:abstractNumId="21" w15:restartNumberingAfterBreak="0">
    <w:nsid w:val="16BB373F"/>
    <w:multiLevelType w:val="multilevel"/>
    <w:tmpl w:val="4112B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16ED4797"/>
    <w:multiLevelType w:val="multilevel"/>
    <w:tmpl w:val="82DA4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71B17E1"/>
    <w:multiLevelType w:val="multilevel"/>
    <w:tmpl w:val="7E08743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4" w15:restartNumberingAfterBreak="0">
    <w:nsid w:val="18842B78"/>
    <w:multiLevelType w:val="hybridMultilevel"/>
    <w:tmpl w:val="13921538"/>
    <w:lvl w:ilvl="0" w:tplc="85CC6D9A">
      <w:numFmt w:val="none"/>
      <w:pStyle w:val="Subtitle"/>
      <w:lvlText w:val=""/>
      <w:lvlJc w:val="left"/>
      <w:pPr>
        <w:tabs>
          <w:tab w:val="num" w:pos="360"/>
        </w:tabs>
      </w:pPr>
    </w:lvl>
    <w:lvl w:ilvl="1" w:tplc="041A0019">
      <w:numFmt w:val="decimal"/>
      <w:lvlText w:val=""/>
      <w:lvlJc w:val="left"/>
    </w:lvl>
    <w:lvl w:ilvl="2" w:tplc="041A001B">
      <w:numFmt w:val="decimal"/>
      <w:lvlText w:val=""/>
      <w:lvlJc w:val="left"/>
    </w:lvl>
    <w:lvl w:ilvl="3" w:tplc="041A000F">
      <w:numFmt w:val="decimal"/>
      <w:lvlText w:val=""/>
      <w:lvlJc w:val="left"/>
    </w:lvl>
    <w:lvl w:ilvl="4" w:tplc="041A0019">
      <w:numFmt w:val="decimal"/>
      <w:lvlText w:val=""/>
      <w:lvlJc w:val="left"/>
    </w:lvl>
    <w:lvl w:ilvl="5" w:tplc="041A001B">
      <w:numFmt w:val="decimal"/>
      <w:lvlText w:val=""/>
      <w:lvlJc w:val="left"/>
    </w:lvl>
    <w:lvl w:ilvl="6" w:tplc="041A000F">
      <w:numFmt w:val="decimal"/>
      <w:lvlText w:val=""/>
      <w:lvlJc w:val="left"/>
    </w:lvl>
    <w:lvl w:ilvl="7" w:tplc="041A0019">
      <w:numFmt w:val="decimal"/>
      <w:lvlText w:val=""/>
      <w:lvlJc w:val="left"/>
      <w:rPr>
        <w:rFonts w:ascii="Courier New" w:hAnsi="Courier New" w:cs="Courier New" w:hint="default"/>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tplc="041A001B">
      <w:numFmt w:val="none"/>
      <w:lvlText w:val=""/>
      <w:lvlJc w:val="left"/>
      <w:pPr>
        <w:tabs>
          <w:tab w:val="num" w:pos="360"/>
        </w:tabs>
      </w:pPr>
    </w:lvl>
  </w:abstractNum>
  <w:abstractNum w:abstractNumId="25" w15:restartNumberingAfterBreak="0">
    <w:nsid w:val="1AF26F4F"/>
    <w:multiLevelType w:val="hybridMultilevel"/>
    <w:tmpl w:val="D02A83C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1B274EC4"/>
    <w:multiLevelType w:val="hybridMultilevel"/>
    <w:tmpl w:val="FFC4B0F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1B7F11C7"/>
    <w:multiLevelType w:val="hybridMultilevel"/>
    <w:tmpl w:val="7280F2E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1CBB566C"/>
    <w:multiLevelType w:val="hybridMultilevel"/>
    <w:tmpl w:val="803E71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1DA90F1A"/>
    <w:multiLevelType w:val="multilevel"/>
    <w:tmpl w:val="23887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FB632ED"/>
    <w:multiLevelType w:val="hybridMultilevel"/>
    <w:tmpl w:val="C736DAD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200A5E2B"/>
    <w:multiLevelType w:val="hybridMultilevel"/>
    <w:tmpl w:val="BB6A66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031377D"/>
    <w:multiLevelType w:val="hybridMultilevel"/>
    <w:tmpl w:val="E6C6F476"/>
    <w:lvl w:ilvl="0" w:tplc="041A000F">
      <w:start w:val="1"/>
      <w:numFmt w:val="decimal"/>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33" w15:restartNumberingAfterBreak="0">
    <w:nsid w:val="20370B2F"/>
    <w:multiLevelType w:val="hybridMultilevel"/>
    <w:tmpl w:val="6D8400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20564216"/>
    <w:multiLevelType w:val="hybridMultilevel"/>
    <w:tmpl w:val="2E746B64"/>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20E109E2"/>
    <w:multiLevelType w:val="hybridMultilevel"/>
    <w:tmpl w:val="8D70A2A8"/>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21197FF4"/>
    <w:multiLevelType w:val="hybridMultilevel"/>
    <w:tmpl w:val="2892AEEA"/>
    <w:lvl w:ilvl="0" w:tplc="041A0001">
      <w:start w:val="1"/>
      <w:numFmt w:val="bullet"/>
      <w:lvlText w:val=""/>
      <w:lvlJc w:val="left"/>
      <w:pPr>
        <w:ind w:left="770" w:hanging="360"/>
      </w:pPr>
      <w:rPr>
        <w:rFonts w:ascii="Symbol" w:hAnsi="Symbol" w:hint="default"/>
      </w:rPr>
    </w:lvl>
    <w:lvl w:ilvl="1" w:tplc="041A0003" w:tentative="1">
      <w:start w:val="1"/>
      <w:numFmt w:val="bullet"/>
      <w:lvlText w:val="o"/>
      <w:lvlJc w:val="left"/>
      <w:pPr>
        <w:ind w:left="1490" w:hanging="360"/>
      </w:pPr>
      <w:rPr>
        <w:rFonts w:ascii="Courier New" w:hAnsi="Courier New" w:cs="Courier New" w:hint="default"/>
      </w:rPr>
    </w:lvl>
    <w:lvl w:ilvl="2" w:tplc="041A0005" w:tentative="1">
      <w:start w:val="1"/>
      <w:numFmt w:val="bullet"/>
      <w:lvlText w:val=""/>
      <w:lvlJc w:val="left"/>
      <w:pPr>
        <w:ind w:left="2210" w:hanging="360"/>
      </w:pPr>
      <w:rPr>
        <w:rFonts w:ascii="Wingdings" w:hAnsi="Wingdings" w:hint="default"/>
      </w:rPr>
    </w:lvl>
    <w:lvl w:ilvl="3" w:tplc="041A0001" w:tentative="1">
      <w:start w:val="1"/>
      <w:numFmt w:val="bullet"/>
      <w:lvlText w:val=""/>
      <w:lvlJc w:val="left"/>
      <w:pPr>
        <w:ind w:left="2930" w:hanging="360"/>
      </w:pPr>
      <w:rPr>
        <w:rFonts w:ascii="Symbol" w:hAnsi="Symbol" w:hint="default"/>
      </w:rPr>
    </w:lvl>
    <w:lvl w:ilvl="4" w:tplc="041A0003" w:tentative="1">
      <w:start w:val="1"/>
      <w:numFmt w:val="bullet"/>
      <w:lvlText w:val="o"/>
      <w:lvlJc w:val="left"/>
      <w:pPr>
        <w:ind w:left="3650" w:hanging="360"/>
      </w:pPr>
      <w:rPr>
        <w:rFonts w:ascii="Courier New" w:hAnsi="Courier New" w:cs="Courier New" w:hint="default"/>
      </w:rPr>
    </w:lvl>
    <w:lvl w:ilvl="5" w:tplc="041A0005" w:tentative="1">
      <w:start w:val="1"/>
      <w:numFmt w:val="bullet"/>
      <w:lvlText w:val=""/>
      <w:lvlJc w:val="left"/>
      <w:pPr>
        <w:ind w:left="4370" w:hanging="360"/>
      </w:pPr>
      <w:rPr>
        <w:rFonts w:ascii="Wingdings" w:hAnsi="Wingdings" w:hint="default"/>
      </w:rPr>
    </w:lvl>
    <w:lvl w:ilvl="6" w:tplc="041A0001" w:tentative="1">
      <w:start w:val="1"/>
      <w:numFmt w:val="bullet"/>
      <w:lvlText w:val=""/>
      <w:lvlJc w:val="left"/>
      <w:pPr>
        <w:ind w:left="5090" w:hanging="360"/>
      </w:pPr>
      <w:rPr>
        <w:rFonts w:ascii="Symbol" w:hAnsi="Symbol" w:hint="default"/>
      </w:rPr>
    </w:lvl>
    <w:lvl w:ilvl="7" w:tplc="041A0003" w:tentative="1">
      <w:start w:val="1"/>
      <w:numFmt w:val="bullet"/>
      <w:lvlText w:val="o"/>
      <w:lvlJc w:val="left"/>
      <w:pPr>
        <w:ind w:left="5810" w:hanging="360"/>
      </w:pPr>
      <w:rPr>
        <w:rFonts w:ascii="Courier New" w:hAnsi="Courier New" w:cs="Courier New" w:hint="default"/>
      </w:rPr>
    </w:lvl>
    <w:lvl w:ilvl="8" w:tplc="041A0005" w:tentative="1">
      <w:start w:val="1"/>
      <w:numFmt w:val="bullet"/>
      <w:lvlText w:val=""/>
      <w:lvlJc w:val="left"/>
      <w:pPr>
        <w:ind w:left="6530" w:hanging="360"/>
      </w:pPr>
      <w:rPr>
        <w:rFonts w:ascii="Wingdings" w:hAnsi="Wingdings" w:hint="default"/>
      </w:rPr>
    </w:lvl>
  </w:abstractNum>
  <w:abstractNum w:abstractNumId="37" w15:restartNumberingAfterBreak="0">
    <w:nsid w:val="213811CB"/>
    <w:multiLevelType w:val="multilevel"/>
    <w:tmpl w:val="76287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218363EE"/>
    <w:multiLevelType w:val="multilevel"/>
    <w:tmpl w:val="CDBAF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22000513"/>
    <w:multiLevelType w:val="multilevel"/>
    <w:tmpl w:val="96060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20E21D1"/>
    <w:multiLevelType w:val="multilevel"/>
    <w:tmpl w:val="F5FE9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22C108FA"/>
    <w:multiLevelType w:val="multilevel"/>
    <w:tmpl w:val="09B27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427A6FE"/>
    <w:multiLevelType w:val="hybridMultilevel"/>
    <w:tmpl w:val="D23AA81C"/>
    <w:lvl w:ilvl="0" w:tplc="E6E6CCC4">
      <w:start w:val="1"/>
      <w:numFmt w:val="bullet"/>
      <w:lvlText w:val="·"/>
      <w:lvlJc w:val="left"/>
      <w:pPr>
        <w:ind w:left="720" w:hanging="360"/>
      </w:pPr>
      <w:rPr>
        <w:rFonts w:ascii="Symbol" w:hAnsi="Symbol" w:hint="default"/>
      </w:rPr>
    </w:lvl>
    <w:lvl w:ilvl="1" w:tplc="FAFE90B2">
      <w:start w:val="1"/>
      <w:numFmt w:val="bullet"/>
      <w:lvlText w:val="o"/>
      <w:lvlJc w:val="left"/>
      <w:pPr>
        <w:ind w:left="1440" w:hanging="360"/>
      </w:pPr>
      <w:rPr>
        <w:rFonts w:ascii="Courier New" w:hAnsi="Courier New" w:hint="default"/>
      </w:rPr>
    </w:lvl>
    <w:lvl w:ilvl="2" w:tplc="84B81098">
      <w:start w:val="1"/>
      <w:numFmt w:val="bullet"/>
      <w:lvlText w:val=""/>
      <w:lvlJc w:val="left"/>
      <w:pPr>
        <w:ind w:left="2160" w:hanging="360"/>
      </w:pPr>
      <w:rPr>
        <w:rFonts w:ascii="Wingdings" w:hAnsi="Wingdings" w:hint="default"/>
      </w:rPr>
    </w:lvl>
    <w:lvl w:ilvl="3" w:tplc="F6C21F50">
      <w:start w:val="1"/>
      <w:numFmt w:val="bullet"/>
      <w:lvlText w:val=""/>
      <w:lvlJc w:val="left"/>
      <w:pPr>
        <w:ind w:left="2880" w:hanging="360"/>
      </w:pPr>
      <w:rPr>
        <w:rFonts w:ascii="Symbol" w:hAnsi="Symbol" w:hint="default"/>
      </w:rPr>
    </w:lvl>
    <w:lvl w:ilvl="4" w:tplc="9A0AFFE2">
      <w:start w:val="1"/>
      <w:numFmt w:val="bullet"/>
      <w:lvlText w:val="o"/>
      <w:lvlJc w:val="left"/>
      <w:pPr>
        <w:ind w:left="3600" w:hanging="360"/>
      </w:pPr>
      <w:rPr>
        <w:rFonts w:ascii="Courier New" w:hAnsi="Courier New" w:hint="default"/>
      </w:rPr>
    </w:lvl>
    <w:lvl w:ilvl="5" w:tplc="45D8D56E">
      <w:start w:val="1"/>
      <w:numFmt w:val="bullet"/>
      <w:lvlText w:val=""/>
      <w:lvlJc w:val="left"/>
      <w:pPr>
        <w:ind w:left="4320" w:hanging="360"/>
      </w:pPr>
      <w:rPr>
        <w:rFonts w:ascii="Wingdings" w:hAnsi="Wingdings" w:hint="default"/>
      </w:rPr>
    </w:lvl>
    <w:lvl w:ilvl="6" w:tplc="64B0167C">
      <w:start w:val="1"/>
      <w:numFmt w:val="bullet"/>
      <w:lvlText w:val=""/>
      <w:lvlJc w:val="left"/>
      <w:pPr>
        <w:ind w:left="5040" w:hanging="360"/>
      </w:pPr>
      <w:rPr>
        <w:rFonts w:ascii="Symbol" w:hAnsi="Symbol" w:hint="default"/>
      </w:rPr>
    </w:lvl>
    <w:lvl w:ilvl="7" w:tplc="DF507D44">
      <w:start w:val="1"/>
      <w:numFmt w:val="bullet"/>
      <w:lvlText w:val="o"/>
      <w:lvlJc w:val="left"/>
      <w:pPr>
        <w:ind w:left="5760" w:hanging="360"/>
      </w:pPr>
      <w:rPr>
        <w:rFonts w:ascii="Courier New" w:hAnsi="Courier New" w:hint="default"/>
      </w:rPr>
    </w:lvl>
    <w:lvl w:ilvl="8" w:tplc="1BBA0132">
      <w:start w:val="1"/>
      <w:numFmt w:val="bullet"/>
      <w:lvlText w:val=""/>
      <w:lvlJc w:val="left"/>
      <w:pPr>
        <w:ind w:left="6480" w:hanging="360"/>
      </w:pPr>
      <w:rPr>
        <w:rFonts w:ascii="Wingdings" w:hAnsi="Wingdings" w:hint="default"/>
      </w:rPr>
    </w:lvl>
  </w:abstractNum>
  <w:abstractNum w:abstractNumId="43" w15:restartNumberingAfterBreak="0">
    <w:nsid w:val="246E535D"/>
    <w:multiLevelType w:val="multilevel"/>
    <w:tmpl w:val="DE8C4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58D419D"/>
    <w:multiLevelType w:val="multilevel"/>
    <w:tmpl w:val="BA2E2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267643E2"/>
    <w:multiLevelType w:val="hybridMultilevel"/>
    <w:tmpl w:val="EC60A762"/>
    <w:lvl w:ilvl="0" w:tplc="041A0001">
      <w:start w:val="1"/>
      <w:numFmt w:val="bullet"/>
      <w:lvlText w:val=""/>
      <w:lvlJc w:val="left"/>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9C359D3"/>
    <w:multiLevelType w:val="hybridMultilevel"/>
    <w:tmpl w:val="4886BFFC"/>
    <w:lvl w:ilvl="0" w:tplc="310E6CCC">
      <w:start w:val="1"/>
      <w:numFmt w:val="decimal"/>
      <w:lvlText w:val="%1."/>
      <w:lvlJc w:val="left"/>
      <w:pPr>
        <w:ind w:left="720" w:hanging="360"/>
      </w:pPr>
      <w:rPr>
        <w:rFonts w:hint="default"/>
        <w:i/>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7" w15:restartNumberingAfterBreak="0">
    <w:nsid w:val="29D46880"/>
    <w:multiLevelType w:val="hybridMultilevel"/>
    <w:tmpl w:val="A4EA470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29DC1C1E"/>
    <w:multiLevelType w:val="hybridMultilevel"/>
    <w:tmpl w:val="E25C98B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2A5D67C3"/>
    <w:multiLevelType w:val="hybridMultilevel"/>
    <w:tmpl w:val="D74C06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2B4651A0"/>
    <w:multiLevelType w:val="multilevel"/>
    <w:tmpl w:val="48F0B3E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2D77657C"/>
    <w:multiLevelType w:val="multilevel"/>
    <w:tmpl w:val="2F94CA9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2DE20510"/>
    <w:multiLevelType w:val="hybridMultilevel"/>
    <w:tmpl w:val="AFB8A486"/>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53" w15:restartNumberingAfterBreak="0">
    <w:nsid w:val="2E1177C0"/>
    <w:multiLevelType w:val="multilevel"/>
    <w:tmpl w:val="6CFED458"/>
    <w:lvl w:ilvl="0">
      <w:start w:val="1"/>
      <w:numFmt w:val="decimal"/>
      <w:pStyle w:val="Heading1"/>
      <w:lvlText w:val="%1"/>
      <w:lvlJc w:val="left"/>
      <w:pPr>
        <w:ind w:left="432" w:hanging="432"/>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4" w15:restartNumberingAfterBreak="0">
    <w:nsid w:val="2F2B4E6B"/>
    <w:multiLevelType w:val="multilevel"/>
    <w:tmpl w:val="59D23774"/>
    <w:lvl w:ilvl="0">
      <w:start w:val="1"/>
      <w:numFmt w:val="decimal"/>
      <w:lvlText w:val="%1"/>
      <w:lvlJc w:val="left"/>
      <w:pPr>
        <w:ind w:left="432" w:hanging="432"/>
      </w:pPr>
    </w:lvl>
    <w:lvl w:ilvl="1">
      <w:start w:val="1"/>
      <w:numFmt w:val="decimal"/>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5" w15:restartNumberingAfterBreak="0">
    <w:nsid w:val="2F8E1AC7"/>
    <w:multiLevelType w:val="hybridMultilevel"/>
    <w:tmpl w:val="DBD658C4"/>
    <w:lvl w:ilvl="0" w:tplc="08090001">
      <w:start w:val="1"/>
      <w:numFmt w:val="bullet"/>
      <w:lvlText w:val=""/>
      <w:lvlJc w:val="left"/>
      <w:pPr>
        <w:ind w:left="690" w:hanging="360"/>
      </w:pPr>
      <w:rPr>
        <w:rFonts w:ascii="Symbol" w:hAnsi="Symbol" w:hint="default"/>
      </w:rPr>
    </w:lvl>
    <w:lvl w:ilvl="1" w:tplc="08090003" w:tentative="1">
      <w:start w:val="1"/>
      <w:numFmt w:val="bullet"/>
      <w:lvlText w:val="o"/>
      <w:lvlJc w:val="left"/>
      <w:pPr>
        <w:ind w:left="1410" w:hanging="360"/>
      </w:pPr>
      <w:rPr>
        <w:rFonts w:ascii="Courier New" w:hAnsi="Courier New" w:cs="Courier New" w:hint="default"/>
      </w:rPr>
    </w:lvl>
    <w:lvl w:ilvl="2" w:tplc="08090005" w:tentative="1">
      <w:start w:val="1"/>
      <w:numFmt w:val="bullet"/>
      <w:lvlText w:val=""/>
      <w:lvlJc w:val="left"/>
      <w:pPr>
        <w:ind w:left="2130" w:hanging="360"/>
      </w:pPr>
      <w:rPr>
        <w:rFonts w:ascii="Wingdings" w:hAnsi="Wingdings" w:hint="default"/>
      </w:rPr>
    </w:lvl>
    <w:lvl w:ilvl="3" w:tplc="08090001" w:tentative="1">
      <w:start w:val="1"/>
      <w:numFmt w:val="bullet"/>
      <w:lvlText w:val=""/>
      <w:lvlJc w:val="left"/>
      <w:pPr>
        <w:ind w:left="2850" w:hanging="360"/>
      </w:pPr>
      <w:rPr>
        <w:rFonts w:ascii="Symbol" w:hAnsi="Symbol" w:hint="default"/>
      </w:rPr>
    </w:lvl>
    <w:lvl w:ilvl="4" w:tplc="08090003" w:tentative="1">
      <w:start w:val="1"/>
      <w:numFmt w:val="bullet"/>
      <w:lvlText w:val="o"/>
      <w:lvlJc w:val="left"/>
      <w:pPr>
        <w:ind w:left="3570" w:hanging="360"/>
      </w:pPr>
      <w:rPr>
        <w:rFonts w:ascii="Courier New" w:hAnsi="Courier New" w:cs="Courier New" w:hint="default"/>
      </w:rPr>
    </w:lvl>
    <w:lvl w:ilvl="5" w:tplc="08090005" w:tentative="1">
      <w:start w:val="1"/>
      <w:numFmt w:val="bullet"/>
      <w:lvlText w:val=""/>
      <w:lvlJc w:val="left"/>
      <w:pPr>
        <w:ind w:left="4290" w:hanging="360"/>
      </w:pPr>
      <w:rPr>
        <w:rFonts w:ascii="Wingdings" w:hAnsi="Wingdings" w:hint="default"/>
      </w:rPr>
    </w:lvl>
    <w:lvl w:ilvl="6" w:tplc="08090001" w:tentative="1">
      <w:start w:val="1"/>
      <w:numFmt w:val="bullet"/>
      <w:lvlText w:val=""/>
      <w:lvlJc w:val="left"/>
      <w:pPr>
        <w:ind w:left="5010" w:hanging="360"/>
      </w:pPr>
      <w:rPr>
        <w:rFonts w:ascii="Symbol" w:hAnsi="Symbol" w:hint="default"/>
      </w:rPr>
    </w:lvl>
    <w:lvl w:ilvl="7" w:tplc="08090003" w:tentative="1">
      <w:start w:val="1"/>
      <w:numFmt w:val="bullet"/>
      <w:lvlText w:val="o"/>
      <w:lvlJc w:val="left"/>
      <w:pPr>
        <w:ind w:left="5730" w:hanging="360"/>
      </w:pPr>
      <w:rPr>
        <w:rFonts w:ascii="Courier New" w:hAnsi="Courier New" w:cs="Courier New" w:hint="default"/>
      </w:rPr>
    </w:lvl>
    <w:lvl w:ilvl="8" w:tplc="08090005" w:tentative="1">
      <w:start w:val="1"/>
      <w:numFmt w:val="bullet"/>
      <w:lvlText w:val=""/>
      <w:lvlJc w:val="left"/>
      <w:pPr>
        <w:ind w:left="6450" w:hanging="360"/>
      </w:pPr>
      <w:rPr>
        <w:rFonts w:ascii="Wingdings" w:hAnsi="Wingdings" w:hint="default"/>
      </w:rPr>
    </w:lvl>
  </w:abstractNum>
  <w:abstractNum w:abstractNumId="56" w15:restartNumberingAfterBreak="0">
    <w:nsid w:val="30531743"/>
    <w:multiLevelType w:val="multilevel"/>
    <w:tmpl w:val="1CECF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30B008AF"/>
    <w:multiLevelType w:val="multilevel"/>
    <w:tmpl w:val="C7FEF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32592FD3"/>
    <w:multiLevelType w:val="hybridMultilevel"/>
    <w:tmpl w:val="BC2EE8F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327F6DE7"/>
    <w:multiLevelType w:val="multilevel"/>
    <w:tmpl w:val="1A86E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333D5A09"/>
    <w:multiLevelType w:val="multilevel"/>
    <w:tmpl w:val="894A477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33E2104F"/>
    <w:multiLevelType w:val="hybridMultilevel"/>
    <w:tmpl w:val="034E2EC2"/>
    <w:lvl w:ilvl="0" w:tplc="041A0001">
      <w:start w:val="1"/>
      <w:numFmt w:val="bullet"/>
      <w:lvlText w:val=""/>
      <w:lvlJc w:val="left"/>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4640C39"/>
    <w:multiLevelType w:val="multilevel"/>
    <w:tmpl w:val="24A2CA9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38170226"/>
    <w:multiLevelType w:val="hybridMultilevel"/>
    <w:tmpl w:val="8A021A1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38A00877"/>
    <w:multiLevelType w:val="multilevel"/>
    <w:tmpl w:val="FC169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38AC5A41"/>
    <w:multiLevelType w:val="hybridMultilevel"/>
    <w:tmpl w:val="4FDE8C6E"/>
    <w:lvl w:ilvl="0" w:tplc="FFFFFFFF">
      <w:start w:val="1"/>
      <w:numFmt w:val="bullet"/>
      <w:lvlText w:val="•"/>
      <w:lvlJc w:val="left"/>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15:restartNumberingAfterBreak="0">
    <w:nsid w:val="38DA414F"/>
    <w:multiLevelType w:val="hybridMultilevel"/>
    <w:tmpl w:val="6E064D28"/>
    <w:lvl w:ilvl="0" w:tplc="E4A2A718">
      <w:start w:val="1"/>
      <w:numFmt w:val="bullet"/>
      <w:pStyle w:val="mojNabroj-4"/>
      <w:lvlText w:val=""/>
      <w:lvlJc w:val="left"/>
      <w:pPr>
        <w:ind w:left="1400" w:hanging="360"/>
      </w:pPr>
      <w:rPr>
        <w:rFonts w:ascii="Symbol" w:hAnsi="Symbol" w:hint="default"/>
      </w:rPr>
    </w:lvl>
    <w:lvl w:ilvl="1" w:tplc="CA0E0FD8" w:tentative="1">
      <w:start w:val="1"/>
      <w:numFmt w:val="bullet"/>
      <w:lvlText w:val="o"/>
      <w:lvlJc w:val="left"/>
      <w:pPr>
        <w:ind w:left="2120" w:hanging="360"/>
      </w:pPr>
      <w:rPr>
        <w:rFonts w:ascii="Courier New" w:hAnsi="Courier New" w:cs="Courier New" w:hint="default"/>
      </w:rPr>
    </w:lvl>
    <w:lvl w:ilvl="2" w:tplc="1BA4B59A" w:tentative="1">
      <w:start w:val="1"/>
      <w:numFmt w:val="bullet"/>
      <w:lvlText w:val=""/>
      <w:lvlJc w:val="left"/>
      <w:pPr>
        <w:ind w:left="2840" w:hanging="360"/>
      </w:pPr>
      <w:rPr>
        <w:rFonts w:ascii="Wingdings" w:hAnsi="Wingdings" w:hint="default"/>
      </w:rPr>
    </w:lvl>
    <w:lvl w:ilvl="3" w:tplc="74EE3BE4" w:tentative="1">
      <w:start w:val="1"/>
      <w:numFmt w:val="bullet"/>
      <w:lvlText w:val=""/>
      <w:lvlJc w:val="left"/>
      <w:pPr>
        <w:ind w:left="3560" w:hanging="360"/>
      </w:pPr>
      <w:rPr>
        <w:rFonts w:ascii="Symbol" w:hAnsi="Symbol" w:hint="default"/>
      </w:rPr>
    </w:lvl>
    <w:lvl w:ilvl="4" w:tplc="2C44A8C0" w:tentative="1">
      <w:start w:val="1"/>
      <w:numFmt w:val="bullet"/>
      <w:lvlText w:val="o"/>
      <w:lvlJc w:val="left"/>
      <w:pPr>
        <w:ind w:left="4280" w:hanging="360"/>
      </w:pPr>
      <w:rPr>
        <w:rFonts w:ascii="Courier New" w:hAnsi="Courier New" w:cs="Courier New" w:hint="default"/>
      </w:rPr>
    </w:lvl>
    <w:lvl w:ilvl="5" w:tplc="76FAC934" w:tentative="1">
      <w:start w:val="1"/>
      <w:numFmt w:val="bullet"/>
      <w:lvlText w:val=""/>
      <w:lvlJc w:val="left"/>
      <w:pPr>
        <w:ind w:left="5000" w:hanging="360"/>
      </w:pPr>
      <w:rPr>
        <w:rFonts w:ascii="Wingdings" w:hAnsi="Wingdings" w:hint="default"/>
      </w:rPr>
    </w:lvl>
    <w:lvl w:ilvl="6" w:tplc="88000BB2" w:tentative="1">
      <w:start w:val="1"/>
      <w:numFmt w:val="bullet"/>
      <w:lvlText w:val=""/>
      <w:lvlJc w:val="left"/>
      <w:pPr>
        <w:ind w:left="5720" w:hanging="360"/>
      </w:pPr>
      <w:rPr>
        <w:rFonts w:ascii="Symbol" w:hAnsi="Symbol" w:hint="default"/>
      </w:rPr>
    </w:lvl>
    <w:lvl w:ilvl="7" w:tplc="FD5443F6" w:tentative="1">
      <w:start w:val="1"/>
      <w:numFmt w:val="bullet"/>
      <w:lvlText w:val="o"/>
      <w:lvlJc w:val="left"/>
      <w:pPr>
        <w:ind w:left="6440" w:hanging="360"/>
      </w:pPr>
      <w:rPr>
        <w:rFonts w:ascii="Courier New" w:hAnsi="Courier New" w:cs="Courier New" w:hint="default"/>
      </w:rPr>
    </w:lvl>
    <w:lvl w:ilvl="8" w:tplc="8542CB02" w:tentative="1">
      <w:start w:val="1"/>
      <w:numFmt w:val="bullet"/>
      <w:lvlText w:val=""/>
      <w:lvlJc w:val="left"/>
      <w:pPr>
        <w:ind w:left="7160" w:hanging="360"/>
      </w:pPr>
      <w:rPr>
        <w:rFonts w:ascii="Wingdings" w:hAnsi="Wingdings" w:hint="default"/>
      </w:rPr>
    </w:lvl>
  </w:abstractNum>
  <w:abstractNum w:abstractNumId="67" w15:restartNumberingAfterBreak="0">
    <w:nsid w:val="390E0EFF"/>
    <w:multiLevelType w:val="hybridMultilevel"/>
    <w:tmpl w:val="03B816B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15:restartNumberingAfterBreak="0">
    <w:nsid w:val="394D7A2A"/>
    <w:multiLevelType w:val="multilevel"/>
    <w:tmpl w:val="D5EEC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395C2B7A"/>
    <w:multiLevelType w:val="hybridMultilevel"/>
    <w:tmpl w:val="50FE92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0" w15:restartNumberingAfterBreak="0">
    <w:nsid w:val="3BB66AE8"/>
    <w:multiLevelType w:val="multilevel"/>
    <w:tmpl w:val="223836FA"/>
    <w:lvl w:ilvl="0">
      <w:start w:val="1"/>
      <w:numFmt w:val="decimal"/>
      <w:pStyle w:val="Naslov1"/>
      <w:lvlText w:val="%1."/>
      <w:lvlJc w:val="left"/>
      <w:pPr>
        <w:tabs>
          <w:tab w:val="num" w:pos="720"/>
        </w:tabs>
        <w:ind w:left="360" w:hanging="360"/>
      </w:pPr>
      <w:rPr>
        <w:rFonts w:ascii="Wingdings-Regular" w:hAnsi="Wingdings-Regular" w:hint="default"/>
        <w:b/>
        <w:i w:val="0"/>
        <w:sz w:val="28"/>
        <w:szCs w:val="28"/>
      </w:rPr>
    </w:lvl>
    <w:lvl w:ilvl="1">
      <w:start w:val="1"/>
      <w:numFmt w:val="decimal"/>
      <w:lvlText w:val="%1.%2."/>
      <w:lvlJc w:val="left"/>
      <w:pPr>
        <w:tabs>
          <w:tab w:val="num" w:pos="1440"/>
        </w:tabs>
        <w:ind w:left="792" w:hanging="432"/>
      </w:pPr>
      <w:rPr>
        <w:rFonts w:ascii="Wingdings-Regular" w:hAnsi="Wingdings-Regular" w:hint="default"/>
        <w:b/>
        <w:i w:val="0"/>
        <w:sz w:val="24"/>
        <w:szCs w:val="24"/>
      </w:rPr>
    </w:lvl>
    <w:lvl w:ilvl="2">
      <w:start w:val="1"/>
      <w:numFmt w:val="decimal"/>
      <w:lvlText w:val="%1.%2.%3."/>
      <w:lvlJc w:val="left"/>
      <w:pPr>
        <w:tabs>
          <w:tab w:val="num" w:pos="2160"/>
        </w:tabs>
        <w:ind w:left="1224" w:hanging="504"/>
      </w:pPr>
      <w:rPr>
        <w:rFonts w:hint="default"/>
      </w:rPr>
    </w:lvl>
    <w:lvl w:ilvl="3">
      <w:start w:val="1"/>
      <w:numFmt w:val="decimal"/>
      <w:lvlText w:val="%1.%2.%3.%4."/>
      <w:lvlJc w:val="left"/>
      <w:pPr>
        <w:tabs>
          <w:tab w:val="num" w:pos="2880"/>
        </w:tabs>
        <w:ind w:left="1728" w:hanging="648"/>
      </w:pPr>
      <w:rPr>
        <w:rFonts w:hint="default"/>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680"/>
        </w:tabs>
        <w:ind w:left="2736" w:hanging="936"/>
      </w:pPr>
      <w:rPr>
        <w:rFonts w:hint="default"/>
      </w:rPr>
    </w:lvl>
    <w:lvl w:ilvl="6">
      <w:start w:val="1"/>
      <w:numFmt w:val="decimal"/>
      <w:lvlText w:val="%1.%2.%3.%4.%5.%6.%7."/>
      <w:lvlJc w:val="left"/>
      <w:pPr>
        <w:tabs>
          <w:tab w:val="num" w:pos="5400"/>
        </w:tabs>
        <w:ind w:left="3240" w:hanging="1080"/>
      </w:pPr>
      <w:rPr>
        <w:rFonts w:hint="default"/>
      </w:rPr>
    </w:lvl>
    <w:lvl w:ilvl="7">
      <w:start w:val="1"/>
      <w:numFmt w:val="decimal"/>
      <w:lvlText w:val="%1.%2.%3.%4.%5.%6.%7.%8."/>
      <w:lvlJc w:val="left"/>
      <w:pPr>
        <w:tabs>
          <w:tab w:val="num" w:pos="6120"/>
        </w:tabs>
        <w:ind w:left="3744" w:hanging="1224"/>
      </w:pPr>
      <w:rPr>
        <w:rFonts w:hint="default"/>
      </w:rPr>
    </w:lvl>
    <w:lvl w:ilvl="8">
      <w:start w:val="1"/>
      <w:numFmt w:val="decimal"/>
      <w:lvlText w:val="%1.%2.%3.%4.%5.%6.%7.%8.%9."/>
      <w:lvlJc w:val="left"/>
      <w:pPr>
        <w:tabs>
          <w:tab w:val="num" w:pos="6840"/>
        </w:tabs>
        <w:ind w:left="4320" w:hanging="1440"/>
      </w:pPr>
      <w:rPr>
        <w:rFonts w:hint="default"/>
      </w:rPr>
    </w:lvl>
  </w:abstractNum>
  <w:abstractNum w:abstractNumId="71" w15:restartNumberingAfterBreak="0">
    <w:nsid w:val="3CD569B9"/>
    <w:multiLevelType w:val="multilevel"/>
    <w:tmpl w:val="5A9EBE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3D605780"/>
    <w:multiLevelType w:val="hybridMultilevel"/>
    <w:tmpl w:val="198C66A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15:restartNumberingAfterBreak="0">
    <w:nsid w:val="3E2F454A"/>
    <w:multiLevelType w:val="multilevel"/>
    <w:tmpl w:val="BF74471E"/>
    <w:lvl w:ilvl="0">
      <w:start w:val="1"/>
      <w:numFmt w:val="decimal"/>
      <w:lvlText w:val="%1."/>
      <w:lvlJc w:val="left"/>
      <w:pPr>
        <w:ind w:left="360" w:hanging="360"/>
      </w:pPr>
    </w:lvl>
    <w:lvl w:ilvl="1">
      <w:start w:val="2"/>
      <w:numFmt w:val="decimal"/>
      <w:isLgl/>
      <w:lvlText w:val="%1.%2"/>
      <w:lvlJc w:val="left"/>
      <w:pPr>
        <w:ind w:left="664" w:hanging="520"/>
      </w:pPr>
      <w:rPr>
        <w:rFonts w:hint="default"/>
      </w:rPr>
    </w:lvl>
    <w:lvl w:ilvl="2">
      <w:start w:val="1"/>
      <w:numFmt w:val="decimal"/>
      <w:isLgl/>
      <w:lvlText w:val="%1.%2.%3"/>
      <w:lvlJc w:val="left"/>
      <w:pPr>
        <w:ind w:left="1008" w:hanging="720"/>
      </w:pPr>
      <w:rPr>
        <w:rFonts w:hint="default"/>
      </w:rPr>
    </w:lvl>
    <w:lvl w:ilvl="3">
      <w:start w:val="1"/>
      <w:numFmt w:val="decimal"/>
      <w:isLgl/>
      <w:lvlText w:val="%1.%2.%3.%4"/>
      <w:lvlJc w:val="left"/>
      <w:pPr>
        <w:ind w:left="1152" w:hanging="720"/>
      </w:pPr>
      <w:rPr>
        <w:rFonts w:hint="default"/>
      </w:rPr>
    </w:lvl>
    <w:lvl w:ilvl="4">
      <w:start w:val="1"/>
      <w:numFmt w:val="decimal"/>
      <w:isLgl/>
      <w:lvlText w:val="%1.%2.%3.%4.%5"/>
      <w:lvlJc w:val="left"/>
      <w:pPr>
        <w:ind w:left="1656"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304" w:hanging="1440"/>
      </w:pPr>
      <w:rPr>
        <w:rFonts w:hint="default"/>
      </w:rPr>
    </w:lvl>
    <w:lvl w:ilvl="7">
      <w:start w:val="1"/>
      <w:numFmt w:val="decimal"/>
      <w:isLgl/>
      <w:lvlText w:val="%1.%2.%3.%4.%5.%6.%7.%8"/>
      <w:lvlJc w:val="left"/>
      <w:pPr>
        <w:ind w:left="2808" w:hanging="1800"/>
      </w:pPr>
      <w:rPr>
        <w:rFonts w:hint="default"/>
      </w:rPr>
    </w:lvl>
    <w:lvl w:ilvl="8">
      <w:start w:val="1"/>
      <w:numFmt w:val="decimal"/>
      <w:isLgl/>
      <w:lvlText w:val="%1.%2.%3.%4.%5.%6.%7.%8.%9"/>
      <w:lvlJc w:val="left"/>
      <w:pPr>
        <w:ind w:left="2952" w:hanging="1800"/>
      </w:pPr>
      <w:rPr>
        <w:rFonts w:hint="default"/>
      </w:rPr>
    </w:lvl>
  </w:abstractNum>
  <w:abstractNum w:abstractNumId="74" w15:restartNumberingAfterBreak="0">
    <w:nsid w:val="3E312C68"/>
    <w:multiLevelType w:val="hybridMultilevel"/>
    <w:tmpl w:val="7DF47B5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5" w15:restartNumberingAfterBreak="0">
    <w:nsid w:val="3F264D59"/>
    <w:multiLevelType w:val="hybridMultilevel"/>
    <w:tmpl w:val="2D26864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6" w15:restartNumberingAfterBreak="0">
    <w:nsid w:val="439033DE"/>
    <w:multiLevelType w:val="hybridMultilevel"/>
    <w:tmpl w:val="F70C4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43B58657"/>
    <w:multiLevelType w:val="hybridMultilevel"/>
    <w:tmpl w:val="DAA489CE"/>
    <w:lvl w:ilvl="0" w:tplc="47420952">
      <w:start w:val="1"/>
      <w:numFmt w:val="bullet"/>
      <w:lvlText w:val="·"/>
      <w:lvlJc w:val="left"/>
      <w:pPr>
        <w:ind w:left="360" w:hanging="360"/>
      </w:pPr>
      <w:rPr>
        <w:rFonts w:ascii="Symbol" w:hAnsi="Symbol" w:hint="default"/>
      </w:rPr>
    </w:lvl>
    <w:lvl w:ilvl="1" w:tplc="E708A6AA">
      <w:start w:val="1"/>
      <w:numFmt w:val="bullet"/>
      <w:lvlText w:val="o"/>
      <w:lvlJc w:val="left"/>
      <w:pPr>
        <w:ind w:left="1080" w:hanging="360"/>
      </w:pPr>
      <w:rPr>
        <w:rFonts w:ascii="Courier New" w:hAnsi="Courier New" w:hint="default"/>
      </w:rPr>
    </w:lvl>
    <w:lvl w:ilvl="2" w:tplc="698EF210">
      <w:start w:val="1"/>
      <w:numFmt w:val="bullet"/>
      <w:lvlText w:val=""/>
      <w:lvlJc w:val="left"/>
      <w:pPr>
        <w:ind w:left="1800" w:hanging="360"/>
      </w:pPr>
      <w:rPr>
        <w:rFonts w:ascii="Wingdings" w:hAnsi="Wingdings" w:hint="default"/>
      </w:rPr>
    </w:lvl>
    <w:lvl w:ilvl="3" w:tplc="D13A41F8">
      <w:start w:val="1"/>
      <w:numFmt w:val="bullet"/>
      <w:lvlText w:val=""/>
      <w:lvlJc w:val="left"/>
      <w:pPr>
        <w:ind w:left="2520" w:hanging="360"/>
      </w:pPr>
      <w:rPr>
        <w:rFonts w:ascii="Symbol" w:hAnsi="Symbol" w:hint="default"/>
      </w:rPr>
    </w:lvl>
    <w:lvl w:ilvl="4" w:tplc="1416D62E">
      <w:start w:val="1"/>
      <w:numFmt w:val="bullet"/>
      <w:lvlText w:val="o"/>
      <w:lvlJc w:val="left"/>
      <w:pPr>
        <w:ind w:left="3240" w:hanging="360"/>
      </w:pPr>
      <w:rPr>
        <w:rFonts w:ascii="Courier New" w:hAnsi="Courier New" w:hint="default"/>
      </w:rPr>
    </w:lvl>
    <w:lvl w:ilvl="5" w:tplc="226E62EE">
      <w:start w:val="1"/>
      <w:numFmt w:val="bullet"/>
      <w:lvlText w:val=""/>
      <w:lvlJc w:val="left"/>
      <w:pPr>
        <w:ind w:left="3960" w:hanging="360"/>
      </w:pPr>
      <w:rPr>
        <w:rFonts w:ascii="Wingdings" w:hAnsi="Wingdings" w:hint="default"/>
      </w:rPr>
    </w:lvl>
    <w:lvl w:ilvl="6" w:tplc="D8F2706A">
      <w:start w:val="1"/>
      <w:numFmt w:val="bullet"/>
      <w:lvlText w:val=""/>
      <w:lvlJc w:val="left"/>
      <w:pPr>
        <w:ind w:left="4680" w:hanging="360"/>
      </w:pPr>
      <w:rPr>
        <w:rFonts w:ascii="Symbol" w:hAnsi="Symbol" w:hint="default"/>
      </w:rPr>
    </w:lvl>
    <w:lvl w:ilvl="7" w:tplc="207238EC">
      <w:start w:val="1"/>
      <w:numFmt w:val="bullet"/>
      <w:lvlText w:val="o"/>
      <w:lvlJc w:val="left"/>
      <w:pPr>
        <w:ind w:left="5400" w:hanging="360"/>
      </w:pPr>
      <w:rPr>
        <w:rFonts w:ascii="Courier New" w:hAnsi="Courier New" w:hint="default"/>
      </w:rPr>
    </w:lvl>
    <w:lvl w:ilvl="8" w:tplc="FF7CD856">
      <w:start w:val="1"/>
      <w:numFmt w:val="bullet"/>
      <w:lvlText w:val=""/>
      <w:lvlJc w:val="left"/>
      <w:pPr>
        <w:ind w:left="6120" w:hanging="360"/>
      </w:pPr>
      <w:rPr>
        <w:rFonts w:ascii="Wingdings" w:hAnsi="Wingdings" w:hint="default"/>
      </w:rPr>
    </w:lvl>
  </w:abstractNum>
  <w:abstractNum w:abstractNumId="78" w15:restartNumberingAfterBreak="0">
    <w:nsid w:val="442F7840"/>
    <w:multiLevelType w:val="hybridMultilevel"/>
    <w:tmpl w:val="024C685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9" w15:restartNumberingAfterBreak="0">
    <w:nsid w:val="44E9530C"/>
    <w:multiLevelType w:val="hybridMultilevel"/>
    <w:tmpl w:val="72DAB2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45FC16B2"/>
    <w:multiLevelType w:val="hybridMultilevel"/>
    <w:tmpl w:val="C7940A5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1" w15:restartNumberingAfterBreak="0">
    <w:nsid w:val="48774497"/>
    <w:multiLevelType w:val="hybridMultilevel"/>
    <w:tmpl w:val="611CEA8E"/>
    <w:lvl w:ilvl="0" w:tplc="30F69D72">
      <w:start w:val="1"/>
      <w:numFmt w:val="bullet"/>
      <w:pStyle w:val="bullettocka"/>
      <w:lvlText w:val=""/>
      <w:lvlJc w:val="left"/>
      <w:pPr>
        <w:ind w:left="720" w:hanging="360"/>
      </w:pPr>
      <w:rPr>
        <w:rFonts w:ascii="Symbol" w:hAnsi="Symbol" w:hint="default"/>
        <w:color w:val="007887"/>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2" w15:restartNumberingAfterBreak="0">
    <w:nsid w:val="4A0F7104"/>
    <w:multiLevelType w:val="hybridMultilevel"/>
    <w:tmpl w:val="10E6B854"/>
    <w:lvl w:ilvl="0" w:tplc="08090001">
      <w:start w:val="1"/>
      <w:numFmt w:val="bullet"/>
      <w:lvlText w:val=""/>
      <w:lvlJc w:val="left"/>
      <w:pPr>
        <w:ind w:left="855" w:hanging="360"/>
      </w:pPr>
      <w:rPr>
        <w:rFonts w:ascii="Symbol" w:hAnsi="Symbol" w:hint="default"/>
      </w:rPr>
    </w:lvl>
    <w:lvl w:ilvl="1" w:tplc="08090003" w:tentative="1">
      <w:start w:val="1"/>
      <w:numFmt w:val="bullet"/>
      <w:lvlText w:val="o"/>
      <w:lvlJc w:val="left"/>
      <w:pPr>
        <w:ind w:left="1575" w:hanging="360"/>
      </w:pPr>
      <w:rPr>
        <w:rFonts w:ascii="Courier New" w:hAnsi="Courier New" w:cs="Courier New" w:hint="default"/>
      </w:rPr>
    </w:lvl>
    <w:lvl w:ilvl="2" w:tplc="08090005" w:tentative="1">
      <w:start w:val="1"/>
      <w:numFmt w:val="bullet"/>
      <w:lvlText w:val=""/>
      <w:lvlJc w:val="left"/>
      <w:pPr>
        <w:ind w:left="2295" w:hanging="360"/>
      </w:pPr>
      <w:rPr>
        <w:rFonts w:ascii="Wingdings" w:hAnsi="Wingdings" w:hint="default"/>
      </w:rPr>
    </w:lvl>
    <w:lvl w:ilvl="3" w:tplc="08090001" w:tentative="1">
      <w:start w:val="1"/>
      <w:numFmt w:val="bullet"/>
      <w:lvlText w:val=""/>
      <w:lvlJc w:val="left"/>
      <w:pPr>
        <w:ind w:left="3015" w:hanging="360"/>
      </w:pPr>
      <w:rPr>
        <w:rFonts w:ascii="Symbol" w:hAnsi="Symbol" w:hint="default"/>
      </w:rPr>
    </w:lvl>
    <w:lvl w:ilvl="4" w:tplc="08090003" w:tentative="1">
      <w:start w:val="1"/>
      <w:numFmt w:val="bullet"/>
      <w:lvlText w:val="o"/>
      <w:lvlJc w:val="left"/>
      <w:pPr>
        <w:ind w:left="3735" w:hanging="360"/>
      </w:pPr>
      <w:rPr>
        <w:rFonts w:ascii="Courier New" w:hAnsi="Courier New" w:cs="Courier New" w:hint="default"/>
      </w:rPr>
    </w:lvl>
    <w:lvl w:ilvl="5" w:tplc="08090005" w:tentative="1">
      <w:start w:val="1"/>
      <w:numFmt w:val="bullet"/>
      <w:lvlText w:val=""/>
      <w:lvlJc w:val="left"/>
      <w:pPr>
        <w:ind w:left="4455" w:hanging="360"/>
      </w:pPr>
      <w:rPr>
        <w:rFonts w:ascii="Wingdings" w:hAnsi="Wingdings" w:hint="default"/>
      </w:rPr>
    </w:lvl>
    <w:lvl w:ilvl="6" w:tplc="08090001" w:tentative="1">
      <w:start w:val="1"/>
      <w:numFmt w:val="bullet"/>
      <w:lvlText w:val=""/>
      <w:lvlJc w:val="left"/>
      <w:pPr>
        <w:ind w:left="5175" w:hanging="360"/>
      </w:pPr>
      <w:rPr>
        <w:rFonts w:ascii="Symbol" w:hAnsi="Symbol" w:hint="default"/>
      </w:rPr>
    </w:lvl>
    <w:lvl w:ilvl="7" w:tplc="08090003" w:tentative="1">
      <w:start w:val="1"/>
      <w:numFmt w:val="bullet"/>
      <w:lvlText w:val="o"/>
      <w:lvlJc w:val="left"/>
      <w:pPr>
        <w:ind w:left="5895" w:hanging="360"/>
      </w:pPr>
      <w:rPr>
        <w:rFonts w:ascii="Courier New" w:hAnsi="Courier New" w:cs="Courier New" w:hint="default"/>
      </w:rPr>
    </w:lvl>
    <w:lvl w:ilvl="8" w:tplc="08090005" w:tentative="1">
      <w:start w:val="1"/>
      <w:numFmt w:val="bullet"/>
      <w:lvlText w:val=""/>
      <w:lvlJc w:val="left"/>
      <w:pPr>
        <w:ind w:left="6615" w:hanging="360"/>
      </w:pPr>
      <w:rPr>
        <w:rFonts w:ascii="Wingdings" w:hAnsi="Wingdings" w:hint="default"/>
      </w:rPr>
    </w:lvl>
  </w:abstractNum>
  <w:abstractNum w:abstractNumId="83" w15:restartNumberingAfterBreak="0">
    <w:nsid w:val="4A78275A"/>
    <w:multiLevelType w:val="hybridMultilevel"/>
    <w:tmpl w:val="D6C864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4" w15:restartNumberingAfterBreak="0">
    <w:nsid w:val="4AA307ED"/>
    <w:multiLevelType w:val="hybridMultilevel"/>
    <w:tmpl w:val="F490B9DA"/>
    <w:lvl w:ilvl="0" w:tplc="6782586C">
      <w:start w:val="3"/>
      <w:numFmt w:val="bullet"/>
      <w:lvlText w:val="-"/>
      <w:lvlJc w:val="left"/>
      <w:pPr>
        <w:ind w:left="1429" w:hanging="360"/>
      </w:pPr>
      <w:rPr>
        <w:rFonts w:ascii="Gotham Book" w:hAnsi="Gotham Book" w:cs="Times New Roman"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85" w15:restartNumberingAfterBreak="0">
    <w:nsid w:val="4B442DAB"/>
    <w:multiLevelType w:val="hybridMultilevel"/>
    <w:tmpl w:val="6A1065E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6" w15:restartNumberingAfterBreak="0">
    <w:nsid w:val="4C620BB4"/>
    <w:multiLevelType w:val="multilevel"/>
    <w:tmpl w:val="646AC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4C80074A"/>
    <w:multiLevelType w:val="hybridMultilevel"/>
    <w:tmpl w:val="A1641CE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8" w15:restartNumberingAfterBreak="0">
    <w:nsid w:val="4CCA26B6"/>
    <w:multiLevelType w:val="hybridMultilevel"/>
    <w:tmpl w:val="2622664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 w15:restartNumberingAfterBreak="0">
    <w:nsid w:val="4D6E2836"/>
    <w:multiLevelType w:val="hybridMultilevel"/>
    <w:tmpl w:val="BFACAE30"/>
    <w:lvl w:ilvl="0" w:tplc="6782586C">
      <w:start w:val="3"/>
      <w:numFmt w:val="bullet"/>
      <w:lvlText w:val="-"/>
      <w:lvlJc w:val="left"/>
      <w:pPr>
        <w:ind w:left="720" w:hanging="360"/>
      </w:pPr>
      <w:rPr>
        <w:rFonts w:ascii="Gotham Book" w:hAnsi="Gotham Book"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15:restartNumberingAfterBreak="0">
    <w:nsid w:val="50836976"/>
    <w:multiLevelType w:val="hybridMultilevel"/>
    <w:tmpl w:val="3C668D06"/>
    <w:lvl w:ilvl="0" w:tplc="978C591C">
      <w:start w:val="1"/>
      <w:numFmt w:val="bullet"/>
      <w:lvlText w:val=""/>
      <w:lvlJc w:val="left"/>
      <w:pPr>
        <w:ind w:left="720" w:hanging="360"/>
      </w:pPr>
      <w:rPr>
        <w:rFonts w:ascii="Symbol" w:hAnsi="Symbol" w:hint="default"/>
      </w:rPr>
    </w:lvl>
    <w:lvl w:ilvl="1" w:tplc="D8E43BB8">
      <w:start w:val="1"/>
      <w:numFmt w:val="bullet"/>
      <w:lvlText w:val="o"/>
      <w:lvlJc w:val="left"/>
      <w:pPr>
        <w:ind w:left="1440" w:hanging="360"/>
      </w:pPr>
      <w:rPr>
        <w:rFonts w:ascii="Courier New" w:hAnsi="Courier New" w:hint="default"/>
      </w:rPr>
    </w:lvl>
    <w:lvl w:ilvl="2" w:tplc="8E06E934">
      <w:start w:val="1"/>
      <w:numFmt w:val="bullet"/>
      <w:lvlText w:val=""/>
      <w:lvlJc w:val="left"/>
      <w:pPr>
        <w:ind w:left="2160" w:hanging="360"/>
      </w:pPr>
      <w:rPr>
        <w:rFonts w:ascii="Wingdings" w:hAnsi="Wingdings" w:hint="default"/>
      </w:rPr>
    </w:lvl>
    <w:lvl w:ilvl="3" w:tplc="FB36E242">
      <w:start w:val="1"/>
      <w:numFmt w:val="bullet"/>
      <w:lvlText w:val=""/>
      <w:lvlJc w:val="left"/>
      <w:pPr>
        <w:ind w:left="2880" w:hanging="360"/>
      </w:pPr>
      <w:rPr>
        <w:rFonts w:ascii="Symbol" w:hAnsi="Symbol" w:hint="default"/>
      </w:rPr>
    </w:lvl>
    <w:lvl w:ilvl="4" w:tplc="B4581438">
      <w:start w:val="1"/>
      <w:numFmt w:val="bullet"/>
      <w:lvlText w:val="o"/>
      <w:lvlJc w:val="left"/>
      <w:pPr>
        <w:ind w:left="3600" w:hanging="360"/>
      </w:pPr>
      <w:rPr>
        <w:rFonts w:ascii="Courier New" w:hAnsi="Courier New" w:hint="default"/>
      </w:rPr>
    </w:lvl>
    <w:lvl w:ilvl="5" w:tplc="2F4E1600">
      <w:start w:val="1"/>
      <w:numFmt w:val="bullet"/>
      <w:lvlText w:val=""/>
      <w:lvlJc w:val="left"/>
      <w:pPr>
        <w:ind w:left="4320" w:hanging="360"/>
      </w:pPr>
      <w:rPr>
        <w:rFonts w:ascii="Wingdings" w:hAnsi="Wingdings" w:hint="default"/>
      </w:rPr>
    </w:lvl>
    <w:lvl w:ilvl="6" w:tplc="5DD0859E">
      <w:start w:val="1"/>
      <w:numFmt w:val="bullet"/>
      <w:lvlText w:val=""/>
      <w:lvlJc w:val="left"/>
      <w:pPr>
        <w:ind w:left="5040" w:hanging="360"/>
      </w:pPr>
      <w:rPr>
        <w:rFonts w:ascii="Symbol" w:hAnsi="Symbol" w:hint="default"/>
      </w:rPr>
    </w:lvl>
    <w:lvl w:ilvl="7" w:tplc="75EC4324">
      <w:start w:val="1"/>
      <w:numFmt w:val="bullet"/>
      <w:lvlText w:val="o"/>
      <w:lvlJc w:val="left"/>
      <w:pPr>
        <w:ind w:left="5760" w:hanging="360"/>
      </w:pPr>
      <w:rPr>
        <w:rFonts w:ascii="Courier New" w:hAnsi="Courier New" w:hint="default"/>
      </w:rPr>
    </w:lvl>
    <w:lvl w:ilvl="8" w:tplc="4F1C5880">
      <w:start w:val="1"/>
      <w:numFmt w:val="bullet"/>
      <w:lvlText w:val=""/>
      <w:lvlJc w:val="left"/>
      <w:pPr>
        <w:ind w:left="6480" w:hanging="360"/>
      </w:pPr>
      <w:rPr>
        <w:rFonts w:ascii="Wingdings" w:hAnsi="Wingdings" w:hint="default"/>
      </w:rPr>
    </w:lvl>
  </w:abstractNum>
  <w:abstractNum w:abstractNumId="91" w15:restartNumberingAfterBreak="0">
    <w:nsid w:val="51560AAF"/>
    <w:multiLevelType w:val="hybridMultilevel"/>
    <w:tmpl w:val="155CCF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15:restartNumberingAfterBreak="0">
    <w:nsid w:val="51C06B44"/>
    <w:multiLevelType w:val="hybridMultilevel"/>
    <w:tmpl w:val="9F7AA2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33C7C8C"/>
    <w:multiLevelType w:val="multilevel"/>
    <w:tmpl w:val="BAC46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545B6C58"/>
    <w:multiLevelType w:val="multilevel"/>
    <w:tmpl w:val="9446B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548D7106"/>
    <w:multiLevelType w:val="hybridMultilevel"/>
    <w:tmpl w:val="90F8EF20"/>
    <w:lvl w:ilvl="0" w:tplc="041A0001">
      <w:start w:val="1"/>
      <w:numFmt w:val="bullet"/>
      <w:lvlText w:val=""/>
      <w:lvlJc w:val="left"/>
      <w:pPr>
        <w:ind w:left="770" w:hanging="360"/>
      </w:pPr>
      <w:rPr>
        <w:rFonts w:ascii="Symbol" w:hAnsi="Symbol" w:hint="default"/>
      </w:rPr>
    </w:lvl>
    <w:lvl w:ilvl="1" w:tplc="041A0003" w:tentative="1">
      <w:start w:val="1"/>
      <w:numFmt w:val="bullet"/>
      <w:lvlText w:val="o"/>
      <w:lvlJc w:val="left"/>
      <w:pPr>
        <w:ind w:left="1490" w:hanging="360"/>
      </w:pPr>
      <w:rPr>
        <w:rFonts w:ascii="Courier New" w:hAnsi="Courier New" w:cs="Courier New" w:hint="default"/>
      </w:rPr>
    </w:lvl>
    <w:lvl w:ilvl="2" w:tplc="041A0005" w:tentative="1">
      <w:start w:val="1"/>
      <w:numFmt w:val="bullet"/>
      <w:lvlText w:val=""/>
      <w:lvlJc w:val="left"/>
      <w:pPr>
        <w:ind w:left="2210" w:hanging="360"/>
      </w:pPr>
      <w:rPr>
        <w:rFonts w:ascii="Wingdings" w:hAnsi="Wingdings" w:hint="default"/>
      </w:rPr>
    </w:lvl>
    <w:lvl w:ilvl="3" w:tplc="041A0001" w:tentative="1">
      <w:start w:val="1"/>
      <w:numFmt w:val="bullet"/>
      <w:lvlText w:val=""/>
      <w:lvlJc w:val="left"/>
      <w:pPr>
        <w:ind w:left="2930" w:hanging="360"/>
      </w:pPr>
      <w:rPr>
        <w:rFonts w:ascii="Symbol" w:hAnsi="Symbol" w:hint="default"/>
      </w:rPr>
    </w:lvl>
    <w:lvl w:ilvl="4" w:tplc="041A0003" w:tentative="1">
      <w:start w:val="1"/>
      <w:numFmt w:val="bullet"/>
      <w:lvlText w:val="o"/>
      <w:lvlJc w:val="left"/>
      <w:pPr>
        <w:ind w:left="3650" w:hanging="360"/>
      </w:pPr>
      <w:rPr>
        <w:rFonts w:ascii="Courier New" w:hAnsi="Courier New" w:cs="Courier New" w:hint="default"/>
      </w:rPr>
    </w:lvl>
    <w:lvl w:ilvl="5" w:tplc="041A0005" w:tentative="1">
      <w:start w:val="1"/>
      <w:numFmt w:val="bullet"/>
      <w:lvlText w:val=""/>
      <w:lvlJc w:val="left"/>
      <w:pPr>
        <w:ind w:left="4370" w:hanging="360"/>
      </w:pPr>
      <w:rPr>
        <w:rFonts w:ascii="Wingdings" w:hAnsi="Wingdings" w:hint="default"/>
      </w:rPr>
    </w:lvl>
    <w:lvl w:ilvl="6" w:tplc="041A0001" w:tentative="1">
      <w:start w:val="1"/>
      <w:numFmt w:val="bullet"/>
      <w:lvlText w:val=""/>
      <w:lvlJc w:val="left"/>
      <w:pPr>
        <w:ind w:left="5090" w:hanging="360"/>
      </w:pPr>
      <w:rPr>
        <w:rFonts w:ascii="Symbol" w:hAnsi="Symbol" w:hint="default"/>
      </w:rPr>
    </w:lvl>
    <w:lvl w:ilvl="7" w:tplc="041A0003" w:tentative="1">
      <w:start w:val="1"/>
      <w:numFmt w:val="bullet"/>
      <w:lvlText w:val="o"/>
      <w:lvlJc w:val="left"/>
      <w:pPr>
        <w:ind w:left="5810" w:hanging="360"/>
      </w:pPr>
      <w:rPr>
        <w:rFonts w:ascii="Courier New" w:hAnsi="Courier New" w:cs="Courier New" w:hint="default"/>
      </w:rPr>
    </w:lvl>
    <w:lvl w:ilvl="8" w:tplc="041A0005" w:tentative="1">
      <w:start w:val="1"/>
      <w:numFmt w:val="bullet"/>
      <w:lvlText w:val=""/>
      <w:lvlJc w:val="left"/>
      <w:pPr>
        <w:ind w:left="6530" w:hanging="360"/>
      </w:pPr>
      <w:rPr>
        <w:rFonts w:ascii="Wingdings" w:hAnsi="Wingdings" w:hint="default"/>
      </w:rPr>
    </w:lvl>
  </w:abstractNum>
  <w:abstractNum w:abstractNumId="96" w15:restartNumberingAfterBreak="0">
    <w:nsid w:val="552C4483"/>
    <w:multiLevelType w:val="hybridMultilevel"/>
    <w:tmpl w:val="FD5C3FA2"/>
    <w:lvl w:ilvl="0" w:tplc="041A0001">
      <w:start w:val="1"/>
      <w:numFmt w:val="bullet"/>
      <w:lvlText w:val=""/>
      <w:lvlJc w:val="left"/>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7" w15:restartNumberingAfterBreak="0">
    <w:nsid w:val="55EA3686"/>
    <w:multiLevelType w:val="hybridMultilevel"/>
    <w:tmpl w:val="E9BC73B2"/>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8" w15:restartNumberingAfterBreak="0">
    <w:nsid w:val="56053905"/>
    <w:multiLevelType w:val="multilevel"/>
    <w:tmpl w:val="66DA43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5956764F"/>
    <w:multiLevelType w:val="multilevel"/>
    <w:tmpl w:val="13CE1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5A552E96"/>
    <w:multiLevelType w:val="multilevel"/>
    <w:tmpl w:val="D0AE2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5B757006"/>
    <w:multiLevelType w:val="hybridMultilevel"/>
    <w:tmpl w:val="D360C146"/>
    <w:lvl w:ilvl="0" w:tplc="041A0001">
      <w:start w:val="1"/>
      <w:numFmt w:val="bullet"/>
      <w:lvlText w:val=""/>
      <w:lvlJc w:val="left"/>
      <w:pPr>
        <w:ind w:left="1068" w:hanging="360"/>
      </w:pPr>
      <w:rPr>
        <w:rFonts w:ascii="Symbol" w:hAnsi="Symbol"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102" w15:restartNumberingAfterBreak="0">
    <w:nsid w:val="5BCE3CA7"/>
    <w:multiLevelType w:val="hybridMultilevel"/>
    <w:tmpl w:val="076C28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3" w15:restartNumberingAfterBreak="0">
    <w:nsid w:val="5C464070"/>
    <w:multiLevelType w:val="multilevel"/>
    <w:tmpl w:val="71CC3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5CA57E92"/>
    <w:multiLevelType w:val="hybridMultilevel"/>
    <w:tmpl w:val="D0504E04"/>
    <w:lvl w:ilvl="0" w:tplc="6E6EE3D2">
      <w:start w:val="1"/>
      <w:numFmt w:val="bullet"/>
      <w:lvlText w:val="-"/>
      <w:lvlJc w:val="left"/>
      <w:pPr>
        <w:ind w:left="360" w:hanging="360"/>
      </w:pPr>
      <w:rPr>
        <w:rFonts w:ascii="Calibri" w:eastAsia="Times New Roman"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5" w15:restartNumberingAfterBreak="0">
    <w:nsid w:val="5E651F27"/>
    <w:multiLevelType w:val="multilevel"/>
    <w:tmpl w:val="BC44E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5EB74B1C"/>
    <w:multiLevelType w:val="multilevel"/>
    <w:tmpl w:val="745A1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5F665E8D"/>
    <w:multiLevelType w:val="hybridMultilevel"/>
    <w:tmpl w:val="C854F846"/>
    <w:lvl w:ilvl="0" w:tplc="59C8C242">
      <w:start w:val="1"/>
      <w:numFmt w:val="bullet"/>
      <w:lvlText w:val=""/>
      <w:lvlJc w:val="left"/>
      <w:pPr>
        <w:ind w:left="720" w:hanging="360"/>
      </w:pPr>
      <w:rPr>
        <w:rFonts w:ascii="Symbol" w:hAnsi="Symbol" w:hint="default"/>
      </w:rPr>
    </w:lvl>
    <w:lvl w:ilvl="1" w:tplc="F69A3C68">
      <w:start w:val="1"/>
      <w:numFmt w:val="bullet"/>
      <w:lvlText w:val="o"/>
      <w:lvlJc w:val="left"/>
      <w:pPr>
        <w:ind w:left="1440" w:hanging="360"/>
      </w:pPr>
      <w:rPr>
        <w:rFonts w:ascii="Courier New" w:hAnsi="Courier New" w:hint="default"/>
      </w:rPr>
    </w:lvl>
    <w:lvl w:ilvl="2" w:tplc="DAE2C8FC">
      <w:start w:val="1"/>
      <w:numFmt w:val="bullet"/>
      <w:lvlText w:val=""/>
      <w:lvlJc w:val="left"/>
      <w:pPr>
        <w:ind w:left="2160" w:hanging="360"/>
      </w:pPr>
      <w:rPr>
        <w:rFonts w:ascii="Wingdings" w:hAnsi="Wingdings" w:hint="default"/>
      </w:rPr>
    </w:lvl>
    <w:lvl w:ilvl="3" w:tplc="043A89DC">
      <w:start w:val="1"/>
      <w:numFmt w:val="bullet"/>
      <w:lvlText w:val=""/>
      <w:lvlJc w:val="left"/>
      <w:pPr>
        <w:ind w:left="2880" w:hanging="360"/>
      </w:pPr>
      <w:rPr>
        <w:rFonts w:ascii="Symbol" w:hAnsi="Symbol" w:hint="default"/>
      </w:rPr>
    </w:lvl>
    <w:lvl w:ilvl="4" w:tplc="628AB27E">
      <w:start w:val="1"/>
      <w:numFmt w:val="bullet"/>
      <w:lvlText w:val="o"/>
      <w:lvlJc w:val="left"/>
      <w:pPr>
        <w:ind w:left="3600" w:hanging="360"/>
      </w:pPr>
      <w:rPr>
        <w:rFonts w:ascii="Courier New" w:hAnsi="Courier New" w:hint="default"/>
      </w:rPr>
    </w:lvl>
    <w:lvl w:ilvl="5" w:tplc="08749A82">
      <w:start w:val="1"/>
      <w:numFmt w:val="bullet"/>
      <w:lvlText w:val=""/>
      <w:lvlJc w:val="left"/>
      <w:pPr>
        <w:ind w:left="4320" w:hanging="360"/>
      </w:pPr>
      <w:rPr>
        <w:rFonts w:ascii="Wingdings" w:hAnsi="Wingdings" w:hint="default"/>
      </w:rPr>
    </w:lvl>
    <w:lvl w:ilvl="6" w:tplc="16CE36E8">
      <w:start w:val="1"/>
      <w:numFmt w:val="bullet"/>
      <w:lvlText w:val=""/>
      <w:lvlJc w:val="left"/>
      <w:pPr>
        <w:ind w:left="5040" w:hanging="360"/>
      </w:pPr>
      <w:rPr>
        <w:rFonts w:ascii="Symbol" w:hAnsi="Symbol" w:hint="default"/>
      </w:rPr>
    </w:lvl>
    <w:lvl w:ilvl="7" w:tplc="D14CC7EC">
      <w:start w:val="1"/>
      <w:numFmt w:val="bullet"/>
      <w:lvlText w:val="o"/>
      <w:lvlJc w:val="left"/>
      <w:pPr>
        <w:ind w:left="5760" w:hanging="360"/>
      </w:pPr>
      <w:rPr>
        <w:rFonts w:ascii="Courier New" w:hAnsi="Courier New" w:hint="default"/>
      </w:rPr>
    </w:lvl>
    <w:lvl w:ilvl="8" w:tplc="237E16A4">
      <w:start w:val="1"/>
      <w:numFmt w:val="bullet"/>
      <w:lvlText w:val=""/>
      <w:lvlJc w:val="left"/>
      <w:pPr>
        <w:ind w:left="6480" w:hanging="360"/>
      </w:pPr>
      <w:rPr>
        <w:rFonts w:ascii="Wingdings" w:hAnsi="Wingdings" w:hint="default"/>
      </w:rPr>
    </w:lvl>
  </w:abstractNum>
  <w:abstractNum w:abstractNumId="108" w15:restartNumberingAfterBreak="0">
    <w:nsid w:val="5FF74BE9"/>
    <w:multiLevelType w:val="hybridMultilevel"/>
    <w:tmpl w:val="CA801172"/>
    <w:lvl w:ilvl="0" w:tplc="C6FC2606">
      <w:start w:val="1"/>
      <w:numFmt w:val="decimal"/>
      <w:pStyle w:val="mojNabroj-5"/>
      <w:lvlText w:val="%1)"/>
      <w:lvlJc w:val="left"/>
      <w:pPr>
        <w:tabs>
          <w:tab w:val="num" w:pos="680"/>
        </w:tabs>
        <w:ind w:left="680" w:hanging="396"/>
      </w:pPr>
      <w:rPr>
        <w:rFonts w:hint="default"/>
      </w:rPr>
    </w:lvl>
    <w:lvl w:ilvl="1" w:tplc="01B025A2" w:tentative="1">
      <w:start w:val="1"/>
      <w:numFmt w:val="lowerLetter"/>
      <w:lvlText w:val="%2."/>
      <w:lvlJc w:val="left"/>
      <w:pPr>
        <w:tabs>
          <w:tab w:val="num" w:pos="2121"/>
        </w:tabs>
        <w:ind w:left="2121" w:hanging="360"/>
      </w:pPr>
    </w:lvl>
    <w:lvl w:ilvl="2" w:tplc="027E004C" w:tentative="1">
      <w:start w:val="1"/>
      <w:numFmt w:val="lowerRoman"/>
      <w:lvlText w:val="%3."/>
      <w:lvlJc w:val="right"/>
      <w:pPr>
        <w:tabs>
          <w:tab w:val="num" w:pos="2841"/>
        </w:tabs>
        <w:ind w:left="2841" w:hanging="180"/>
      </w:pPr>
    </w:lvl>
    <w:lvl w:ilvl="3" w:tplc="C77E9ECE" w:tentative="1">
      <w:start w:val="1"/>
      <w:numFmt w:val="decimal"/>
      <w:lvlText w:val="%4."/>
      <w:lvlJc w:val="left"/>
      <w:pPr>
        <w:tabs>
          <w:tab w:val="num" w:pos="3561"/>
        </w:tabs>
        <w:ind w:left="3561" w:hanging="360"/>
      </w:pPr>
    </w:lvl>
    <w:lvl w:ilvl="4" w:tplc="E772B1E0" w:tentative="1">
      <w:start w:val="1"/>
      <w:numFmt w:val="lowerLetter"/>
      <w:lvlText w:val="%5."/>
      <w:lvlJc w:val="left"/>
      <w:pPr>
        <w:tabs>
          <w:tab w:val="num" w:pos="4281"/>
        </w:tabs>
        <w:ind w:left="4281" w:hanging="360"/>
      </w:pPr>
    </w:lvl>
    <w:lvl w:ilvl="5" w:tplc="56BE45D6" w:tentative="1">
      <w:start w:val="1"/>
      <w:numFmt w:val="lowerRoman"/>
      <w:lvlText w:val="%6."/>
      <w:lvlJc w:val="right"/>
      <w:pPr>
        <w:tabs>
          <w:tab w:val="num" w:pos="5001"/>
        </w:tabs>
        <w:ind w:left="5001" w:hanging="180"/>
      </w:pPr>
    </w:lvl>
    <w:lvl w:ilvl="6" w:tplc="90744CBE" w:tentative="1">
      <w:start w:val="1"/>
      <w:numFmt w:val="decimal"/>
      <w:lvlText w:val="%7."/>
      <w:lvlJc w:val="left"/>
      <w:pPr>
        <w:tabs>
          <w:tab w:val="num" w:pos="5721"/>
        </w:tabs>
        <w:ind w:left="5721" w:hanging="360"/>
      </w:pPr>
    </w:lvl>
    <w:lvl w:ilvl="7" w:tplc="6EFAEDE8" w:tentative="1">
      <w:start w:val="1"/>
      <w:numFmt w:val="lowerLetter"/>
      <w:lvlText w:val="%8."/>
      <w:lvlJc w:val="left"/>
      <w:pPr>
        <w:tabs>
          <w:tab w:val="num" w:pos="6441"/>
        </w:tabs>
        <w:ind w:left="6441" w:hanging="360"/>
      </w:pPr>
    </w:lvl>
    <w:lvl w:ilvl="8" w:tplc="A008F9D6" w:tentative="1">
      <w:start w:val="1"/>
      <w:numFmt w:val="lowerRoman"/>
      <w:lvlText w:val="%9."/>
      <w:lvlJc w:val="right"/>
      <w:pPr>
        <w:tabs>
          <w:tab w:val="num" w:pos="7161"/>
        </w:tabs>
        <w:ind w:left="7161" w:hanging="180"/>
      </w:pPr>
    </w:lvl>
  </w:abstractNum>
  <w:abstractNum w:abstractNumId="109" w15:restartNumberingAfterBreak="0">
    <w:nsid w:val="60B71B73"/>
    <w:multiLevelType w:val="multilevel"/>
    <w:tmpl w:val="99A61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60FE4A59"/>
    <w:multiLevelType w:val="hybridMultilevel"/>
    <w:tmpl w:val="072441E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1" w15:restartNumberingAfterBreak="0">
    <w:nsid w:val="62594F1B"/>
    <w:multiLevelType w:val="multilevel"/>
    <w:tmpl w:val="041A0025"/>
    <w:lvl w:ilvl="0">
      <w:start w:val="1"/>
      <w:numFmt w:val="decimal"/>
      <w:pStyle w:val="1Heading1"/>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2" w15:restartNumberingAfterBreak="0">
    <w:nsid w:val="636C0434"/>
    <w:multiLevelType w:val="hybridMultilevel"/>
    <w:tmpl w:val="BA8C1472"/>
    <w:lvl w:ilvl="0" w:tplc="041A0001">
      <w:start w:val="1"/>
      <w:numFmt w:val="bullet"/>
      <w:lvlText w:val=""/>
      <w:lvlJc w:val="left"/>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65EA7BC9"/>
    <w:multiLevelType w:val="hybridMultilevel"/>
    <w:tmpl w:val="68CE23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4" w15:restartNumberingAfterBreak="0">
    <w:nsid w:val="664B1436"/>
    <w:multiLevelType w:val="multilevel"/>
    <w:tmpl w:val="00C86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667729A7"/>
    <w:multiLevelType w:val="hybridMultilevel"/>
    <w:tmpl w:val="1576C40A"/>
    <w:lvl w:ilvl="0" w:tplc="6782586C">
      <w:start w:val="3"/>
      <w:numFmt w:val="bullet"/>
      <w:lvlText w:val="-"/>
      <w:lvlJc w:val="left"/>
      <w:pPr>
        <w:ind w:left="1440" w:hanging="360"/>
      </w:pPr>
      <w:rPr>
        <w:rFonts w:ascii="Gotham Book" w:hAnsi="Gotham Book" w:cs="Times New Roman"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16" w15:restartNumberingAfterBreak="0">
    <w:nsid w:val="6735336D"/>
    <w:multiLevelType w:val="multilevel"/>
    <w:tmpl w:val="1B7CA97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67683CCD"/>
    <w:multiLevelType w:val="multilevel"/>
    <w:tmpl w:val="98C64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68AE177B"/>
    <w:multiLevelType w:val="multilevel"/>
    <w:tmpl w:val="1CECE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15:restartNumberingAfterBreak="0">
    <w:nsid w:val="699242E9"/>
    <w:multiLevelType w:val="multilevel"/>
    <w:tmpl w:val="33D25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15:restartNumberingAfterBreak="0">
    <w:nsid w:val="6A6A21A8"/>
    <w:multiLevelType w:val="hybridMultilevel"/>
    <w:tmpl w:val="D2721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B002CFF"/>
    <w:multiLevelType w:val="hybridMultilevel"/>
    <w:tmpl w:val="DB362924"/>
    <w:lvl w:ilvl="0" w:tplc="041A0001">
      <w:start w:val="1"/>
      <w:numFmt w:val="bullet"/>
      <w:lvlText w:val=""/>
      <w:lvlJc w:val="left"/>
      <w:pPr>
        <w:ind w:left="778" w:hanging="360"/>
      </w:pPr>
      <w:rPr>
        <w:rFonts w:ascii="Symbol" w:hAnsi="Symbol" w:hint="default"/>
      </w:rPr>
    </w:lvl>
    <w:lvl w:ilvl="1" w:tplc="041A0003" w:tentative="1">
      <w:start w:val="1"/>
      <w:numFmt w:val="bullet"/>
      <w:lvlText w:val="o"/>
      <w:lvlJc w:val="left"/>
      <w:pPr>
        <w:ind w:left="1498" w:hanging="360"/>
      </w:pPr>
      <w:rPr>
        <w:rFonts w:ascii="Courier New" w:hAnsi="Courier New" w:cs="Courier New" w:hint="default"/>
      </w:rPr>
    </w:lvl>
    <w:lvl w:ilvl="2" w:tplc="041A0005" w:tentative="1">
      <w:start w:val="1"/>
      <w:numFmt w:val="bullet"/>
      <w:lvlText w:val=""/>
      <w:lvlJc w:val="left"/>
      <w:pPr>
        <w:ind w:left="2218" w:hanging="360"/>
      </w:pPr>
      <w:rPr>
        <w:rFonts w:ascii="Wingdings" w:hAnsi="Wingdings" w:hint="default"/>
      </w:rPr>
    </w:lvl>
    <w:lvl w:ilvl="3" w:tplc="041A0001" w:tentative="1">
      <w:start w:val="1"/>
      <w:numFmt w:val="bullet"/>
      <w:lvlText w:val=""/>
      <w:lvlJc w:val="left"/>
      <w:pPr>
        <w:ind w:left="2938" w:hanging="360"/>
      </w:pPr>
      <w:rPr>
        <w:rFonts w:ascii="Symbol" w:hAnsi="Symbol" w:hint="default"/>
      </w:rPr>
    </w:lvl>
    <w:lvl w:ilvl="4" w:tplc="041A0003" w:tentative="1">
      <w:start w:val="1"/>
      <w:numFmt w:val="bullet"/>
      <w:lvlText w:val="o"/>
      <w:lvlJc w:val="left"/>
      <w:pPr>
        <w:ind w:left="3658" w:hanging="360"/>
      </w:pPr>
      <w:rPr>
        <w:rFonts w:ascii="Courier New" w:hAnsi="Courier New" w:cs="Courier New" w:hint="default"/>
      </w:rPr>
    </w:lvl>
    <w:lvl w:ilvl="5" w:tplc="041A0005" w:tentative="1">
      <w:start w:val="1"/>
      <w:numFmt w:val="bullet"/>
      <w:lvlText w:val=""/>
      <w:lvlJc w:val="left"/>
      <w:pPr>
        <w:ind w:left="4378" w:hanging="360"/>
      </w:pPr>
      <w:rPr>
        <w:rFonts w:ascii="Wingdings" w:hAnsi="Wingdings" w:hint="default"/>
      </w:rPr>
    </w:lvl>
    <w:lvl w:ilvl="6" w:tplc="041A0001" w:tentative="1">
      <w:start w:val="1"/>
      <w:numFmt w:val="bullet"/>
      <w:lvlText w:val=""/>
      <w:lvlJc w:val="left"/>
      <w:pPr>
        <w:ind w:left="5098" w:hanging="360"/>
      </w:pPr>
      <w:rPr>
        <w:rFonts w:ascii="Symbol" w:hAnsi="Symbol" w:hint="default"/>
      </w:rPr>
    </w:lvl>
    <w:lvl w:ilvl="7" w:tplc="041A0003" w:tentative="1">
      <w:start w:val="1"/>
      <w:numFmt w:val="bullet"/>
      <w:lvlText w:val="o"/>
      <w:lvlJc w:val="left"/>
      <w:pPr>
        <w:ind w:left="5818" w:hanging="360"/>
      </w:pPr>
      <w:rPr>
        <w:rFonts w:ascii="Courier New" w:hAnsi="Courier New" w:cs="Courier New" w:hint="default"/>
      </w:rPr>
    </w:lvl>
    <w:lvl w:ilvl="8" w:tplc="041A0005" w:tentative="1">
      <w:start w:val="1"/>
      <w:numFmt w:val="bullet"/>
      <w:lvlText w:val=""/>
      <w:lvlJc w:val="left"/>
      <w:pPr>
        <w:ind w:left="6538" w:hanging="360"/>
      </w:pPr>
      <w:rPr>
        <w:rFonts w:ascii="Wingdings" w:hAnsi="Wingdings" w:hint="default"/>
      </w:rPr>
    </w:lvl>
  </w:abstractNum>
  <w:abstractNum w:abstractNumId="122" w15:restartNumberingAfterBreak="0">
    <w:nsid w:val="6B2A7BD0"/>
    <w:multiLevelType w:val="hybridMultilevel"/>
    <w:tmpl w:val="54C4738A"/>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23" w15:restartNumberingAfterBreak="0">
    <w:nsid w:val="6B9753ED"/>
    <w:multiLevelType w:val="hybridMultilevel"/>
    <w:tmpl w:val="F7E838D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4" w15:restartNumberingAfterBreak="0">
    <w:nsid w:val="6BAA367E"/>
    <w:multiLevelType w:val="hybridMultilevel"/>
    <w:tmpl w:val="93C8F7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6D02385C"/>
    <w:multiLevelType w:val="hybridMultilevel"/>
    <w:tmpl w:val="E55EC8F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6" w15:restartNumberingAfterBreak="0">
    <w:nsid w:val="6DCF7DE5"/>
    <w:multiLevelType w:val="hybridMultilevel"/>
    <w:tmpl w:val="ED542F30"/>
    <w:lvl w:ilvl="0" w:tplc="E722CB20">
      <w:numFmt w:val="bullet"/>
      <w:pStyle w:val="StilIspred1ptIza3pt"/>
      <w:lvlText w:val="-"/>
      <w:lvlJc w:val="left"/>
      <w:pPr>
        <w:tabs>
          <w:tab w:val="num" w:pos="284"/>
        </w:tabs>
        <w:ind w:left="284" w:hanging="284"/>
      </w:pPr>
      <w:rPr>
        <w:rFonts w:ascii="Arial" w:eastAsia="Times New Roman" w:hAnsi="Arial" w:hint="default"/>
      </w:rPr>
    </w:lvl>
    <w:lvl w:ilvl="1" w:tplc="29620BEC">
      <w:start w:val="1"/>
      <w:numFmt w:val="bullet"/>
      <w:lvlText w:val="o"/>
      <w:lvlJc w:val="left"/>
      <w:pPr>
        <w:tabs>
          <w:tab w:val="num" w:pos="1440"/>
        </w:tabs>
        <w:ind w:left="1440" w:hanging="360"/>
      </w:pPr>
      <w:rPr>
        <w:rFonts w:ascii="Courier New" w:hAnsi="Courier New" w:cs="Courier New" w:hint="default"/>
      </w:rPr>
    </w:lvl>
    <w:lvl w:ilvl="2" w:tplc="C97C3B84" w:tentative="1">
      <w:start w:val="1"/>
      <w:numFmt w:val="bullet"/>
      <w:lvlText w:val=""/>
      <w:lvlJc w:val="left"/>
      <w:pPr>
        <w:tabs>
          <w:tab w:val="num" w:pos="2160"/>
        </w:tabs>
        <w:ind w:left="2160" w:hanging="360"/>
      </w:pPr>
      <w:rPr>
        <w:rFonts w:ascii="Wingdings" w:hAnsi="Wingdings" w:hint="default"/>
      </w:rPr>
    </w:lvl>
    <w:lvl w:ilvl="3" w:tplc="9BDE430A">
      <w:start w:val="1"/>
      <w:numFmt w:val="bullet"/>
      <w:lvlText w:val=""/>
      <w:lvlJc w:val="left"/>
      <w:pPr>
        <w:tabs>
          <w:tab w:val="num" w:pos="2880"/>
        </w:tabs>
        <w:ind w:left="2880" w:hanging="360"/>
      </w:pPr>
      <w:rPr>
        <w:rFonts w:ascii="Symbol" w:hAnsi="Symbol" w:hint="default"/>
      </w:rPr>
    </w:lvl>
    <w:lvl w:ilvl="4" w:tplc="6A5CAC0C">
      <w:start w:val="1"/>
      <w:numFmt w:val="bullet"/>
      <w:lvlText w:val="o"/>
      <w:lvlJc w:val="left"/>
      <w:pPr>
        <w:tabs>
          <w:tab w:val="num" w:pos="3600"/>
        </w:tabs>
        <w:ind w:left="3600" w:hanging="360"/>
      </w:pPr>
      <w:rPr>
        <w:rFonts w:ascii="Courier New" w:hAnsi="Courier New" w:cs="Courier New" w:hint="default"/>
      </w:rPr>
    </w:lvl>
    <w:lvl w:ilvl="5" w:tplc="F78AF91C" w:tentative="1">
      <w:start w:val="1"/>
      <w:numFmt w:val="bullet"/>
      <w:lvlText w:val=""/>
      <w:lvlJc w:val="left"/>
      <w:pPr>
        <w:tabs>
          <w:tab w:val="num" w:pos="4320"/>
        </w:tabs>
        <w:ind w:left="4320" w:hanging="360"/>
      </w:pPr>
      <w:rPr>
        <w:rFonts w:ascii="Wingdings" w:hAnsi="Wingdings" w:hint="default"/>
      </w:rPr>
    </w:lvl>
    <w:lvl w:ilvl="6" w:tplc="32DC7B8A" w:tentative="1">
      <w:start w:val="1"/>
      <w:numFmt w:val="bullet"/>
      <w:lvlText w:val=""/>
      <w:lvlJc w:val="left"/>
      <w:pPr>
        <w:tabs>
          <w:tab w:val="num" w:pos="5040"/>
        </w:tabs>
        <w:ind w:left="5040" w:hanging="360"/>
      </w:pPr>
      <w:rPr>
        <w:rFonts w:ascii="Symbol" w:hAnsi="Symbol" w:hint="default"/>
      </w:rPr>
    </w:lvl>
    <w:lvl w:ilvl="7" w:tplc="E2AA3932" w:tentative="1">
      <w:start w:val="1"/>
      <w:numFmt w:val="bullet"/>
      <w:lvlText w:val="o"/>
      <w:lvlJc w:val="left"/>
      <w:pPr>
        <w:tabs>
          <w:tab w:val="num" w:pos="5760"/>
        </w:tabs>
        <w:ind w:left="5760" w:hanging="360"/>
      </w:pPr>
      <w:rPr>
        <w:rFonts w:ascii="Courier New" w:hAnsi="Courier New" w:cs="Courier New" w:hint="default"/>
      </w:rPr>
    </w:lvl>
    <w:lvl w:ilvl="8" w:tplc="929AB5C6" w:tentative="1">
      <w:start w:val="1"/>
      <w:numFmt w:val="bullet"/>
      <w:lvlText w:val=""/>
      <w:lvlJc w:val="left"/>
      <w:pPr>
        <w:tabs>
          <w:tab w:val="num" w:pos="6480"/>
        </w:tabs>
        <w:ind w:left="6480" w:hanging="360"/>
      </w:pPr>
      <w:rPr>
        <w:rFonts w:ascii="Wingdings" w:hAnsi="Wingdings" w:hint="default"/>
      </w:rPr>
    </w:lvl>
  </w:abstractNum>
  <w:abstractNum w:abstractNumId="127" w15:restartNumberingAfterBreak="0">
    <w:nsid w:val="6E172FB6"/>
    <w:multiLevelType w:val="hybridMultilevel"/>
    <w:tmpl w:val="3104B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6FC06CBF"/>
    <w:multiLevelType w:val="hybridMultilevel"/>
    <w:tmpl w:val="2E20EE4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9" w15:restartNumberingAfterBreak="0">
    <w:nsid w:val="700375E6"/>
    <w:multiLevelType w:val="hybridMultilevel"/>
    <w:tmpl w:val="92449EA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0" w15:restartNumberingAfterBreak="0">
    <w:nsid w:val="70820578"/>
    <w:multiLevelType w:val="multilevel"/>
    <w:tmpl w:val="06F2E77E"/>
    <w:lvl w:ilvl="0">
      <w:start w:val="1"/>
      <w:numFmt w:val="decimal"/>
      <w:lvlText w:val="%1."/>
      <w:lvlJc w:val="left"/>
      <w:pPr>
        <w:ind w:left="786"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152" w:hanging="720"/>
      </w:pPr>
      <w:rPr>
        <w:rFonts w:hint="default"/>
      </w:rPr>
    </w:lvl>
    <w:lvl w:ilvl="3">
      <w:start w:val="1"/>
      <w:numFmt w:val="decimal"/>
      <w:isLgl/>
      <w:lvlText w:val="%1.%2.%3.%4."/>
      <w:lvlJc w:val="left"/>
      <w:pPr>
        <w:ind w:left="1512" w:hanging="1080"/>
      </w:pPr>
      <w:rPr>
        <w:rFonts w:hint="default"/>
      </w:rPr>
    </w:lvl>
    <w:lvl w:ilvl="4">
      <w:start w:val="1"/>
      <w:numFmt w:val="decimal"/>
      <w:isLgl/>
      <w:lvlText w:val="%1.%2.%3.%4.%5."/>
      <w:lvlJc w:val="left"/>
      <w:pPr>
        <w:ind w:left="1512" w:hanging="1080"/>
      </w:pPr>
      <w:rPr>
        <w:rFonts w:hint="default"/>
      </w:rPr>
    </w:lvl>
    <w:lvl w:ilvl="5">
      <w:start w:val="1"/>
      <w:numFmt w:val="decimal"/>
      <w:isLgl/>
      <w:lvlText w:val="%1.%2.%3.%4.%5.%6."/>
      <w:lvlJc w:val="left"/>
      <w:pPr>
        <w:ind w:left="1872" w:hanging="1440"/>
      </w:pPr>
      <w:rPr>
        <w:rFonts w:hint="default"/>
      </w:rPr>
    </w:lvl>
    <w:lvl w:ilvl="6">
      <w:start w:val="1"/>
      <w:numFmt w:val="decimal"/>
      <w:isLgl/>
      <w:lvlText w:val="%1.%2.%3.%4.%5.%6.%7."/>
      <w:lvlJc w:val="left"/>
      <w:pPr>
        <w:ind w:left="1872" w:hanging="1440"/>
      </w:pPr>
      <w:rPr>
        <w:rFonts w:hint="default"/>
      </w:rPr>
    </w:lvl>
    <w:lvl w:ilvl="7">
      <w:start w:val="1"/>
      <w:numFmt w:val="decimal"/>
      <w:isLgl/>
      <w:lvlText w:val="%1.%2.%3.%4.%5.%6.%7.%8."/>
      <w:lvlJc w:val="left"/>
      <w:pPr>
        <w:ind w:left="2232" w:hanging="1800"/>
      </w:pPr>
      <w:rPr>
        <w:rFonts w:hint="default"/>
      </w:rPr>
    </w:lvl>
    <w:lvl w:ilvl="8">
      <w:start w:val="1"/>
      <w:numFmt w:val="decimal"/>
      <w:isLgl/>
      <w:lvlText w:val="%1.%2.%3.%4.%5.%6.%7.%8.%9."/>
      <w:lvlJc w:val="left"/>
      <w:pPr>
        <w:ind w:left="2232" w:hanging="1800"/>
      </w:pPr>
      <w:rPr>
        <w:rFonts w:hint="default"/>
      </w:rPr>
    </w:lvl>
  </w:abstractNum>
  <w:abstractNum w:abstractNumId="131" w15:restartNumberingAfterBreak="0">
    <w:nsid w:val="71A75DFE"/>
    <w:multiLevelType w:val="hybridMultilevel"/>
    <w:tmpl w:val="F30A5F4E"/>
    <w:lvl w:ilvl="0" w:tplc="83B66134">
      <w:start w:val="1"/>
      <w:numFmt w:val="bullet"/>
      <w:pStyle w:val="UvlakaBulit1"/>
      <w:lvlText w:val=""/>
      <w:lvlJc w:val="left"/>
      <w:pPr>
        <w:ind w:left="720" w:hanging="360"/>
      </w:pPr>
      <w:rPr>
        <w:rFonts w:ascii="Wingdings" w:hAnsi="Wingdings" w:hint="default"/>
      </w:rPr>
    </w:lvl>
    <w:lvl w:ilvl="1" w:tplc="89481E2A">
      <w:numFmt w:val="bullet"/>
      <w:lvlText w:val="-"/>
      <w:lvlJc w:val="left"/>
      <w:pPr>
        <w:ind w:left="1440" w:hanging="360"/>
      </w:pPr>
      <w:rPr>
        <w:rFonts w:ascii="Arial" w:eastAsia="Times New Roman" w:hAnsi="Arial" w:cs="Arial" w:hint="default"/>
      </w:rPr>
    </w:lvl>
    <w:lvl w:ilvl="2" w:tplc="89922088" w:tentative="1">
      <w:start w:val="1"/>
      <w:numFmt w:val="bullet"/>
      <w:lvlText w:val=""/>
      <w:lvlJc w:val="left"/>
      <w:pPr>
        <w:ind w:left="2160" w:hanging="360"/>
      </w:pPr>
      <w:rPr>
        <w:rFonts w:ascii="Wingdings" w:hAnsi="Wingdings" w:hint="default"/>
      </w:rPr>
    </w:lvl>
    <w:lvl w:ilvl="3" w:tplc="7FAECC4C" w:tentative="1">
      <w:start w:val="1"/>
      <w:numFmt w:val="bullet"/>
      <w:lvlText w:val=""/>
      <w:lvlJc w:val="left"/>
      <w:pPr>
        <w:ind w:left="2880" w:hanging="360"/>
      </w:pPr>
      <w:rPr>
        <w:rFonts w:ascii="Symbol" w:hAnsi="Symbol" w:hint="default"/>
      </w:rPr>
    </w:lvl>
    <w:lvl w:ilvl="4" w:tplc="25A0E5A2" w:tentative="1">
      <w:start w:val="1"/>
      <w:numFmt w:val="bullet"/>
      <w:lvlText w:val="o"/>
      <w:lvlJc w:val="left"/>
      <w:pPr>
        <w:ind w:left="3600" w:hanging="360"/>
      </w:pPr>
      <w:rPr>
        <w:rFonts w:ascii="Courier New" w:hAnsi="Courier New" w:cs="Courier New" w:hint="default"/>
      </w:rPr>
    </w:lvl>
    <w:lvl w:ilvl="5" w:tplc="2FAEA960" w:tentative="1">
      <w:start w:val="1"/>
      <w:numFmt w:val="bullet"/>
      <w:lvlText w:val=""/>
      <w:lvlJc w:val="left"/>
      <w:pPr>
        <w:ind w:left="4320" w:hanging="360"/>
      </w:pPr>
      <w:rPr>
        <w:rFonts w:ascii="Wingdings" w:hAnsi="Wingdings" w:hint="default"/>
      </w:rPr>
    </w:lvl>
    <w:lvl w:ilvl="6" w:tplc="48F411E8" w:tentative="1">
      <w:start w:val="1"/>
      <w:numFmt w:val="bullet"/>
      <w:lvlText w:val=""/>
      <w:lvlJc w:val="left"/>
      <w:pPr>
        <w:ind w:left="5040" w:hanging="360"/>
      </w:pPr>
      <w:rPr>
        <w:rFonts w:ascii="Symbol" w:hAnsi="Symbol" w:hint="default"/>
      </w:rPr>
    </w:lvl>
    <w:lvl w:ilvl="7" w:tplc="6644C100" w:tentative="1">
      <w:start w:val="1"/>
      <w:numFmt w:val="bullet"/>
      <w:lvlText w:val="o"/>
      <w:lvlJc w:val="left"/>
      <w:pPr>
        <w:ind w:left="5760" w:hanging="360"/>
      </w:pPr>
      <w:rPr>
        <w:rFonts w:ascii="Courier New" w:hAnsi="Courier New" w:cs="Courier New" w:hint="default"/>
      </w:rPr>
    </w:lvl>
    <w:lvl w:ilvl="8" w:tplc="C53411A0" w:tentative="1">
      <w:start w:val="1"/>
      <w:numFmt w:val="bullet"/>
      <w:lvlText w:val=""/>
      <w:lvlJc w:val="left"/>
      <w:pPr>
        <w:ind w:left="6480" w:hanging="360"/>
      </w:pPr>
      <w:rPr>
        <w:rFonts w:ascii="Wingdings" w:hAnsi="Wingdings" w:hint="default"/>
      </w:rPr>
    </w:lvl>
  </w:abstractNum>
  <w:abstractNum w:abstractNumId="132" w15:restartNumberingAfterBreak="0">
    <w:nsid w:val="720D959B"/>
    <w:multiLevelType w:val="hybridMultilevel"/>
    <w:tmpl w:val="27D8ED06"/>
    <w:lvl w:ilvl="0" w:tplc="B8D2EB1C">
      <w:start w:val="1"/>
      <w:numFmt w:val="bullet"/>
      <w:lvlText w:val=""/>
      <w:lvlJc w:val="left"/>
      <w:pPr>
        <w:ind w:left="720" w:hanging="360"/>
      </w:pPr>
      <w:rPr>
        <w:rFonts w:ascii="Symbol" w:hAnsi="Symbol" w:hint="default"/>
      </w:rPr>
    </w:lvl>
    <w:lvl w:ilvl="1" w:tplc="583A1E1C">
      <w:start w:val="1"/>
      <w:numFmt w:val="bullet"/>
      <w:lvlText w:val="o"/>
      <w:lvlJc w:val="left"/>
      <w:pPr>
        <w:ind w:left="1440" w:hanging="360"/>
      </w:pPr>
      <w:rPr>
        <w:rFonts w:ascii="Courier New" w:hAnsi="Courier New" w:hint="default"/>
      </w:rPr>
    </w:lvl>
    <w:lvl w:ilvl="2" w:tplc="84648868">
      <w:start w:val="1"/>
      <w:numFmt w:val="bullet"/>
      <w:lvlText w:val=""/>
      <w:lvlJc w:val="left"/>
      <w:pPr>
        <w:ind w:left="2160" w:hanging="360"/>
      </w:pPr>
      <w:rPr>
        <w:rFonts w:ascii="Wingdings" w:hAnsi="Wingdings" w:hint="default"/>
      </w:rPr>
    </w:lvl>
    <w:lvl w:ilvl="3" w:tplc="5F2A5F08">
      <w:start w:val="1"/>
      <w:numFmt w:val="bullet"/>
      <w:lvlText w:val=""/>
      <w:lvlJc w:val="left"/>
      <w:pPr>
        <w:ind w:left="2880" w:hanging="360"/>
      </w:pPr>
      <w:rPr>
        <w:rFonts w:ascii="Symbol" w:hAnsi="Symbol" w:hint="default"/>
      </w:rPr>
    </w:lvl>
    <w:lvl w:ilvl="4" w:tplc="0D4EE93E">
      <w:start w:val="1"/>
      <w:numFmt w:val="bullet"/>
      <w:lvlText w:val="o"/>
      <w:lvlJc w:val="left"/>
      <w:pPr>
        <w:ind w:left="3600" w:hanging="360"/>
      </w:pPr>
      <w:rPr>
        <w:rFonts w:ascii="Courier New" w:hAnsi="Courier New" w:hint="default"/>
      </w:rPr>
    </w:lvl>
    <w:lvl w:ilvl="5" w:tplc="8FE86002">
      <w:start w:val="1"/>
      <w:numFmt w:val="bullet"/>
      <w:lvlText w:val=""/>
      <w:lvlJc w:val="left"/>
      <w:pPr>
        <w:ind w:left="4320" w:hanging="360"/>
      </w:pPr>
      <w:rPr>
        <w:rFonts w:ascii="Wingdings" w:hAnsi="Wingdings" w:hint="default"/>
      </w:rPr>
    </w:lvl>
    <w:lvl w:ilvl="6" w:tplc="AD288B40">
      <w:start w:val="1"/>
      <w:numFmt w:val="bullet"/>
      <w:lvlText w:val=""/>
      <w:lvlJc w:val="left"/>
      <w:pPr>
        <w:ind w:left="5040" w:hanging="360"/>
      </w:pPr>
      <w:rPr>
        <w:rFonts w:ascii="Symbol" w:hAnsi="Symbol" w:hint="default"/>
      </w:rPr>
    </w:lvl>
    <w:lvl w:ilvl="7" w:tplc="89260A3A">
      <w:start w:val="1"/>
      <w:numFmt w:val="bullet"/>
      <w:lvlText w:val="o"/>
      <w:lvlJc w:val="left"/>
      <w:pPr>
        <w:ind w:left="5760" w:hanging="360"/>
      </w:pPr>
      <w:rPr>
        <w:rFonts w:ascii="Courier New" w:hAnsi="Courier New" w:hint="default"/>
      </w:rPr>
    </w:lvl>
    <w:lvl w:ilvl="8" w:tplc="BE543E3E">
      <w:start w:val="1"/>
      <w:numFmt w:val="bullet"/>
      <w:lvlText w:val=""/>
      <w:lvlJc w:val="left"/>
      <w:pPr>
        <w:ind w:left="6480" w:hanging="360"/>
      </w:pPr>
      <w:rPr>
        <w:rFonts w:ascii="Wingdings" w:hAnsi="Wingdings" w:hint="default"/>
      </w:rPr>
    </w:lvl>
  </w:abstractNum>
  <w:abstractNum w:abstractNumId="133" w15:restartNumberingAfterBreak="0">
    <w:nsid w:val="72E16C70"/>
    <w:multiLevelType w:val="multilevel"/>
    <w:tmpl w:val="893C2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4" w15:restartNumberingAfterBreak="0">
    <w:nsid w:val="736C34C1"/>
    <w:multiLevelType w:val="hybridMultilevel"/>
    <w:tmpl w:val="F8322770"/>
    <w:lvl w:ilvl="0" w:tplc="8B6C4FE4">
      <w:start w:val="1"/>
      <w:numFmt w:val="bullet"/>
      <w:pStyle w:val="MojNabroj"/>
      <w:lvlText w:val=""/>
      <w:lvlJc w:val="left"/>
      <w:pPr>
        <w:tabs>
          <w:tab w:val="num" w:pos="360"/>
        </w:tabs>
        <w:ind w:left="360" w:hanging="303"/>
      </w:pPr>
      <w:rPr>
        <w:rFonts w:ascii="Wingdings" w:hAnsi="Wingdings" w:hint="default"/>
      </w:rPr>
    </w:lvl>
    <w:lvl w:ilvl="1" w:tplc="F224DAC4"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5" w15:restartNumberingAfterBreak="0">
    <w:nsid w:val="73914F0A"/>
    <w:multiLevelType w:val="hybridMultilevel"/>
    <w:tmpl w:val="02F6FA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73C10D7D"/>
    <w:multiLevelType w:val="hybridMultilevel"/>
    <w:tmpl w:val="55A2860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7" w15:restartNumberingAfterBreak="0">
    <w:nsid w:val="74386AB8"/>
    <w:multiLevelType w:val="hybridMultilevel"/>
    <w:tmpl w:val="C51A037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8" w15:restartNumberingAfterBreak="0">
    <w:nsid w:val="76C4FF41"/>
    <w:multiLevelType w:val="hybridMultilevel"/>
    <w:tmpl w:val="ADE26AC0"/>
    <w:lvl w:ilvl="0" w:tplc="A7306DB0">
      <w:start w:val="1"/>
      <w:numFmt w:val="bullet"/>
      <w:lvlText w:val="·"/>
      <w:lvlJc w:val="left"/>
      <w:pPr>
        <w:ind w:left="720" w:hanging="360"/>
      </w:pPr>
      <w:rPr>
        <w:rFonts w:ascii="Symbol" w:hAnsi="Symbol" w:hint="default"/>
      </w:rPr>
    </w:lvl>
    <w:lvl w:ilvl="1" w:tplc="8ACC52A4">
      <w:start w:val="1"/>
      <w:numFmt w:val="bullet"/>
      <w:lvlText w:val="o"/>
      <w:lvlJc w:val="left"/>
      <w:pPr>
        <w:ind w:left="1440" w:hanging="360"/>
      </w:pPr>
      <w:rPr>
        <w:rFonts w:ascii="Courier New" w:hAnsi="Courier New" w:hint="default"/>
      </w:rPr>
    </w:lvl>
    <w:lvl w:ilvl="2" w:tplc="E60A9A78">
      <w:start w:val="1"/>
      <w:numFmt w:val="bullet"/>
      <w:lvlText w:val=""/>
      <w:lvlJc w:val="left"/>
      <w:pPr>
        <w:ind w:left="2160" w:hanging="360"/>
      </w:pPr>
      <w:rPr>
        <w:rFonts w:ascii="Wingdings" w:hAnsi="Wingdings" w:hint="default"/>
      </w:rPr>
    </w:lvl>
    <w:lvl w:ilvl="3" w:tplc="9DFA1E6E">
      <w:start w:val="1"/>
      <w:numFmt w:val="bullet"/>
      <w:lvlText w:val=""/>
      <w:lvlJc w:val="left"/>
      <w:pPr>
        <w:ind w:left="2880" w:hanging="360"/>
      </w:pPr>
      <w:rPr>
        <w:rFonts w:ascii="Symbol" w:hAnsi="Symbol" w:hint="default"/>
      </w:rPr>
    </w:lvl>
    <w:lvl w:ilvl="4" w:tplc="E37C8754">
      <w:start w:val="1"/>
      <w:numFmt w:val="bullet"/>
      <w:lvlText w:val="o"/>
      <w:lvlJc w:val="left"/>
      <w:pPr>
        <w:ind w:left="3600" w:hanging="360"/>
      </w:pPr>
      <w:rPr>
        <w:rFonts w:ascii="Courier New" w:hAnsi="Courier New" w:hint="default"/>
      </w:rPr>
    </w:lvl>
    <w:lvl w:ilvl="5" w:tplc="2800E3C4">
      <w:start w:val="1"/>
      <w:numFmt w:val="bullet"/>
      <w:lvlText w:val=""/>
      <w:lvlJc w:val="left"/>
      <w:pPr>
        <w:ind w:left="4320" w:hanging="360"/>
      </w:pPr>
      <w:rPr>
        <w:rFonts w:ascii="Wingdings" w:hAnsi="Wingdings" w:hint="default"/>
      </w:rPr>
    </w:lvl>
    <w:lvl w:ilvl="6" w:tplc="7F5A2C34">
      <w:start w:val="1"/>
      <w:numFmt w:val="bullet"/>
      <w:lvlText w:val=""/>
      <w:lvlJc w:val="left"/>
      <w:pPr>
        <w:ind w:left="5040" w:hanging="360"/>
      </w:pPr>
      <w:rPr>
        <w:rFonts w:ascii="Symbol" w:hAnsi="Symbol" w:hint="default"/>
      </w:rPr>
    </w:lvl>
    <w:lvl w:ilvl="7" w:tplc="42FC0924">
      <w:start w:val="1"/>
      <w:numFmt w:val="bullet"/>
      <w:lvlText w:val="o"/>
      <w:lvlJc w:val="left"/>
      <w:pPr>
        <w:ind w:left="5760" w:hanging="360"/>
      </w:pPr>
      <w:rPr>
        <w:rFonts w:ascii="Courier New" w:hAnsi="Courier New" w:hint="default"/>
      </w:rPr>
    </w:lvl>
    <w:lvl w:ilvl="8" w:tplc="F822CED8">
      <w:start w:val="1"/>
      <w:numFmt w:val="bullet"/>
      <w:lvlText w:val=""/>
      <w:lvlJc w:val="left"/>
      <w:pPr>
        <w:ind w:left="6480" w:hanging="360"/>
      </w:pPr>
      <w:rPr>
        <w:rFonts w:ascii="Wingdings" w:hAnsi="Wingdings" w:hint="default"/>
      </w:rPr>
    </w:lvl>
  </w:abstractNum>
  <w:abstractNum w:abstractNumId="139" w15:restartNumberingAfterBreak="0">
    <w:nsid w:val="77FE1414"/>
    <w:multiLevelType w:val="hybridMultilevel"/>
    <w:tmpl w:val="CEF878BE"/>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40" w15:restartNumberingAfterBreak="0">
    <w:nsid w:val="781D5316"/>
    <w:multiLevelType w:val="hybridMultilevel"/>
    <w:tmpl w:val="9D7AFD8A"/>
    <w:lvl w:ilvl="0" w:tplc="53B239F4">
      <w:start w:val="1"/>
      <w:numFmt w:val="upperRoman"/>
      <w:lvlText w:val="%1."/>
      <w:lvlJc w:val="left"/>
      <w:pPr>
        <w:ind w:left="1080" w:hanging="720"/>
      </w:pPr>
      <w:rPr>
        <w:rFonts w:eastAsia="Calibri"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1" w15:restartNumberingAfterBreak="0">
    <w:nsid w:val="787619BA"/>
    <w:multiLevelType w:val="hybridMultilevel"/>
    <w:tmpl w:val="32B8234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2" w15:restartNumberingAfterBreak="0">
    <w:nsid w:val="793665B2"/>
    <w:multiLevelType w:val="hybridMultilevel"/>
    <w:tmpl w:val="5E0A38F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3" w15:restartNumberingAfterBreak="0">
    <w:nsid w:val="7BF12CE4"/>
    <w:multiLevelType w:val="multilevel"/>
    <w:tmpl w:val="B296C316"/>
    <w:lvl w:ilvl="0">
      <w:start w:val="3"/>
      <w:numFmt w:val="decimal"/>
      <w:lvlText w:val="%1"/>
      <w:lvlJc w:val="left"/>
      <w:pPr>
        <w:ind w:left="480" w:hanging="480"/>
      </w:pPr>
      <w:rPr>
        <w:rFonts w:hint="default"/>
      </w:rPr>
    </w:lvl>
    <w:lvl w:ilvl="1">
      <w:start w:val="2"/>
      <w:numFmt w:val="decimal"/>
      <w:lvlText w:val="%1.%2"/>
      <w:lvlJc w:val="left"/>
      <w:pPr>
        <w:ind w:left="1451" w:hanging="480"/>
      </w:pPr>
      <w:rPr>
        <w:rFonts w:hint="default"/>
      </w:rPr>
    </w:lvl>
    <w:lvl w:ilvl="2">
      <w:start w:val="1"/>
      <w:numFmt w:val="decimal"/>
      <w:lvlText w:val="%1.%2.%3"/>
      <w:lvlJc w:val="left"/>
      <w:pPr>
        <w:ind w:left="2662" w:hanging="720"/>
      </w:pPr>
      <w:rPr>
        <w:rFonts w:hint="default"/>
      </w:rPr>
    </w:lvl>
    <w:lvl w:ilvl="3">
      <w:start w:val="1"/>
      <w:numFmt w:val="decimal"/>
      <w:lvlText w:val="%1.%2.%3.%4"/>
      <w:lvlJc w:val="left"/>
      <w:pPr>
        <w:ind w:left="3633" w:hanging="720"/>
      </w:pPr>
      <w:rPr>
        <w:rFonts w:hint="default"/>
      </w:rPr>
    </w:lvl>
    <w:lvl w:ilvl="4">
      <w:start w:val="1"/>
      <w:numFmt w:val="decimal"/>
      <w:lvlText w:val="%1.%2.%3.%4.%5"/>
      <w:lvlJc w:val="left"/>
      <w:pPr>
        <w:ind w:left="4964" w:hanging="1080"/>
      </w:pPr>
      <w:rPr>
        <w:rFonts w:hint="default"/>
      </w:rPr>
    </w:lvl>
    <w:lvl w:ilvl="5">
      <w:start w:val="1"/>
      <w:numFmt w:val="decimal"/>
      <w:lvlText w:val="%1.%2.%3.%4.%5.%6"/>
      <w:lvlJc w:val="left"/>
      <w:pPr>
        <w:ind w:left="5935" w:hanging="1080"/>
      </w:pPr>
      <w:rPr>
        <w:rFonts w:hint="default"/>
      </w:rPr>
    </w:lvl>
    <w:lvl w:ilvl="6">
      <w:start w:val="1"/>
      <w:numFmt w:val="decimal"/>
      <w:lvlText w:val="%1.%2.%3.%4.%5.%6.%7"/>
      <w:lvlJc w:val="left"/>
      <w:pPr>
        <w:ind w:left="7266" w:hanging="1440"/>
      </w:pPr>
      <w:rPr>
        <w:rFonts w:hint="default"/>
      </w:rPr>
    </w:lvl>
    <w:lvl w:ilvl="7">
      <w:start w:val="1"/>
      <w:numFmt w:val="decimal"/>
      <w:lvlText w:val="%1.%2.%3.%4.%5.%6.%7.%8"/>
      <w:lvlJc w:val="left"/>
      <w:pPr>
        <w:ind w:left="8237" w:hanging="1440"/>
      </w:pPr>
      <w:rPr>
        <w:rFonts w:hint="default"/>
      </w:rPr>
    </w:lvl>
    <w:lvl w:ilvl="8">
      <w:start w:val="1"/>
      <w:numFmt w:val="decimal"/>
      <w:lvlText w:val="%1.%2.%3.%4.%5.%6.%7.%8.%9"/>
      <w:lvlJc w:val="left"/>
      <w:pPr>
        <w:ind w:left="9568" w:hanging="1800"/>
      </w:pPr>
      <w:rPr>
        <w:rFonts w:hint="default"/>
      </w:rPr>
    </w:lvl>
  </w:abstractNum>
  <w:abstractNum w:abstractNumId="144" w15:restartNumberingAfterBreak="0">
    <w:nsid w:val="7D0C033D"/>
    <w:multiLevelType w:val="multilevel"/>
    <w:tmpl w:val="7E08743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45" w15:restartNumberingAfterBreak="0">
    <w:nsid w:val="7F8F6458"/>
    <w:multiLevelType w:val="multilevel"/>
    <w:tmpl w:val="8686343A"/>
    <w:lvl w:ilvl="0">
      <w:start w:val="1"/>
      <w:numFmt w:val="decimal"/>
      <w:lvlText w:val="%1."/>
      <w:lvlJc w:val="left"/>
      <w:pPr>
        <w:ind w:left="720" w:hanging="360"/>
      </w:pPr>
    </w:lvl>
    <w:lvl w:ilvl="1">
      <w:start w:val="6"/>
      <w:numFmt w:val="decimal"/>
      <w:isLgl/>
      <w:lvlText w:val="%1.%2"/>
      <w:lvlJc w:val="left"/>
      <w:pPr>
        <w:ind w:left="820" w:hanging="4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16cid:durableId="2096901629">
    <w:abstractNumId w:val="54"/>
  </w:num>
  <w:num w:numId="2" w16cid:durableId="481234422">
    <w:abstractNumId w:val="130"/>
  </w:num>
  <w:num w:numId="3" w16cid:durableId="1605848255">
    <w:abstractNumId w:val="126"/>
  </w:num>
  <w:num w:numId="4" w16cid:durableId="1171993389">
    <w:abstractNumId w:val="143"/>
  </w:num>
  <w:num w:numId="5" w16cid:durableId="1649045568">
    <w:abstractNumId w:val="88"/>
  </w:num>
  <w:num w:numId="6" w16cid:durableId="931356610">
    <w:abstractNumId w:val="120"/>
  </w:num>
  <w:num w:numId="7" w16cid:durableId="1558323610">
    <w:abstractNumId w:val="6"/>
  </w:num>
  <w:num w:numId="8" w16cid:durableId="396171014">
    <w:abstractNumId w:val="96"/>
  </w:num>
  <w:num w:numId="9" w16cid:durableId="1769538216">
    <w:abstractNumId w:val="108"/>
  </w:num>
  <w:num w:numId="10" w16cid:durableId="1672947134">
    <w:abstractNumId w:val="66"/>
  </w:num>
  <w:num w:numId="11" w16cid:durableId="952126601">
    <w:abstractNumId w:val="131"/>
  </w:num>
  <w:num w:numId="12" w16cid:durableId="596132769">
    <w:abstractNumId w:val="134"/>
  </w:num>
  <w:num w:numId="13" w16cid:durableId="336081492">
    <w:abstractNumId w:val="70"/>
  </w:num>
  <w:num w:numId="14" w16cid:durableId="371077700">
    <w:abstractNumId w:val="92"/>
  </w:num>
  <w:num w:numId="15" w16cid:durableId="798231339">
    <w:abstractNumId w:val="76"/>
  </w:num>
  <w:num w:numId="16" w16cid:durableId="1595699426">
    <w:abstractNumId w:val="45"/>
  </w:num>
  <w:num w:numId="17" w16cid:durableId="1162818692">
    <w:abstractNumId w:val="24"/>
  </w:num>
  <w:num w:numId="18" w16cid:durableId="101343879">
    <w:abstractNumId w:val="23"/>
  </w:num>
  <w:num w:numId="19" w16cid:durableId="334461203">
    <w:abstractNumId w:val="110"/>
  </w:num>
  <w:num w:numId="20" w16cid:durableId="229268636">
    <w:abstractNumId w:val="61"/>
  </w:num>
  <w:num w:numId="21" w16cid:durableId="1006442057">
    <w:abstractNumId w:val="112"/>
  </w:num>
  <w:num w:numId="22" w16cid:durableId="963925635">
    <w:abstractNumId w:val="124"/>
  </w:num>
  <w:num w:numId="23" w16cid:durableId="2013679445">
    <w:abstractNumId w:val="135"/>
  </w:num>
  <w:num w:numId="24" w16cid:durableId="1157914775">
    <w:abstractNumId w:val="31"/>
  </w:num>
  <w:num w:numId="25" w16cid:durableId="1678380491">
    <w:abstractNumId w:val="144"/>
  </w:num>
  <w:num w:numId="26" w16cid:durableId="968125754">
    <w:abstractNumId w:val="34"/>
  </w:num>
  <w:num w:numId="27" w16cid:durableId="2017729366">
    <w:abstractNumId w:val="85"/>
  </w:num>
  <w:num w:numId="28" w16cid:durableId="791632548">
    <w:abstractNumId w:val="137"/>
  </w:num>
  <w:num w:numId="29" w16cid:durableId="1841582555">
    <w:abstractNumId w:val="9"/>
  </w:num>
  <w:num w:numId="30" w16cid:durableId="1611741998">
    <w:abstractNumId w:val="81"/>
  </w:num>
  <w:num w:numId="31" w16cid:durableId="1688481771">
    <w:abstractNumId w:val="8"/>
  </w:num>
  <w:num w:numId="32" w16cid:durableId="167402303">
    <w:abstractNumId w:val="47"/>
  </w:num>
  <w:num w:numId="33" w16cid:durableId="53554019">
    <w:abstractNumId w:val="73"/>
  </w:num>
  <w:num w:numId="34" w16cid:durableId="57167151">
    <w:abstractNumId w:val="83"/>
  </w:num>
  <w:num w:numId="35" w16cid:durableId="280305599">
    <w:abstractNumId w:val="12"/>
  </w:num>
  <w:num w:numId="36" w16cid:durableId="1322730946">
    <w:abstractNumId w:val="63"/>
  </w:num>
  <w:num w:numId="37" w16cid:durableId="507525770">
    <w:abstractNumId w:val="129"/>
  </w:num>
  <w:num w:numId="38" w16cid:durableId="897858682">
    <w:abstractNumId w:val="33"/>
  </w:num>
  <w:num w:numId="39" w16cid:durableId="1773549026">
    <w:abstractNumId w:val="13"/>
  </w:num>
  <w:num w:numId="40" w16cid:durableId="203718204">
    <w:abstractNumId w:val="5"/>
  </w:num>
  <w:num w:numId="41" w16cid:durableId="101413993">
    <w:abstractNumId w:val="145"/>
  </w:num>
  <w:num w:numId="42" w16cid:durableId="1941639864">
    <w:abstractNumId w:val="123"/>
  </w:num>
  <w:num w:numId="43" w16cid:durableId="441077330">
    <w:abstractNumId w:val="36"/>
  </w:num>
  <w:num w:numId="44" w16cid:durableId="402456610">
    <w:abstractNumId w:val="140"/>
  </w:num>
  <w:num w:numId="45" w16cid:durableId="1688480912">
    <w:abstractNumId w:val="102"/>
  </w:num>
  <w:num w:numId="46" w16cid:durableId="1973291214">
    <w:abstractNumId w:val="17"/>
  </w:num>
  <w:num w:numId="47" w16cid:durableId="1437171046">
    <w:abstractNumId w:val="87"/>
  </w:num>
  <w:num w:numId="48" w16cid:durableId="1673483161">
    <w:abstractNumId w:val="48"/>
  </w:num>
  <w:num w:numId="49" w16cid:durableId="288320543">
    <w:abstractNumId w:val="79"/>
  </w:num>
  <w:num w:numId="50" w16cid:durableId="17779671">
    <w:abstractNumId w:val="28"/>
  </w:num>
  <w:num w:numId="51" w16cid:durableId="1395272885">
    <w:abstractNumId w:val="136"/>
  </w:num>
  <w:num w:numId="52" w16cid:durableId="98650538">
    <w:abstractNumId w:val="65"/>
  </w:num>
  <w:num w:numId="53" w16cid:durableId="2146852373">
    <w:abstractNumId w:val="32"/>
  </w:num>
  <w:num w:numId="54" w16cid:durableId="1958291841">
    <w:abstractNumId w:val="141"/>
  </w:num>
  <w:num w:numId="55" w16cid:durableId="1181816950">
    <w:abstractNumId w:val="95"/>
  </w:num>
  <w:num w:numId="56" w16cid:durableId="396440442">
    <w:abstractNumId w:val="125"/>
  </w:num>
  <w:num w:numId="57" w16cid:durableId="541869033">
    <w:abstractNumId w:val="58"/>
  </w:num>
  <w:num w:numId="58" w16cid:durableId="125465846">
    <w:abstractNumId w:val="142"/>
  </w:num>
  <w:num w:numId="59" w16cid:durableId="2052874937">
    <w:abstractNumId w:val="49"/>
  </w:num>
  <w:num w:numId="60" w16cid:durableId="1389769972">
    <w:abstractNumId w:val="69"/>
  </w:num>
  <w:num w:numId="61" w16cid:durableId="1703936719">
    <w:abstractNumId w:val="80"/>
  </w:num>
  <w:num w:numId="62" w16cid:durableId="1377122123">
    <w:abstractNumId w:val="30"/>
  </w:num>
  <w:num w:numId="63" w16cid:durableId="1038091960">
    <w:abstractNumId w:val="121"/>
  </w:num>
  <w:num w:numId="64" w16cid:durableId="1197505630">
    <w:abstractNumId w:val="26"/>
  </w:num>
  <w:num w:numId="65" w16cid:durableId="42557319">
    <w:abstractNumId w:val="27"/>
  </w:num>
  <w:num w:numId="66" w16cid:durableId="1222980897">
    <w:abstractNumId w:val="113"/>
  </w:num>
  <w:num w:numId="67" w16cid:durableId="165219013">
    <w:abstractNumId w:val="25"/>
  </w:num>
  <w:num w:numId="68" w16cid:durableId="1041173789">
    <w:abstractNumId w:val="67"/>
  </w:num>
  <w:num w:numId="69" w16cid:durableId="607273953">
    <w:abstractNumId w:val="128"/>
  </w:num>
  <w:num w:numId="70" w16cid:durableId="1215510926">
    <w:abstractNumId w:val="115"/>
  </w:num>
  <w:num w:numId="71" w16cid:durableId="546525705">
    <w:abstractNumId w:val="84"/>
  </w:num>
  <w:num w:numId="72" w16cid:durableId="1880045033">
    <w:abstractNumId w:val="89"/>
  </w:num>
  <w:num w:numId="73" w16cid:durableId="691103511">
    <w:abstractNumId w:val="44"/>
  </w:num>
  <w:num w:numId="74" w16cid:durableId="581448384">
    <w:abstractNumId w:val="39"/>
  </w:num>
  <w:num w:numId="75" w16cid:durableId="831599901">
    <w:abstractNumId w:val="64"/>
  </w:num>
  <w:num w:numId="76" w16cid:durableId="1619488699">
    <w:abstractNumId w:val="100"/>
  </w:num>
  <w:num w:numId="77" w16cid:durableId="1613047192">
    <w:abstractNumId w:val="109"/>
  </w:num>
  <w:num w:numId="78" w16cid:durableId="1552687136">
    <w:abstractNumId w:val="72"/>
  </w:num>
  <w:num w:numId="79" w16cid:durableId="1501771251">
    <w:abstractNumId w:val="107"/>
  </w:num>
  <w:num w:numId="80" w16cid:durableId="732318936">
    <w:abstractNumId w:val="53"/>
  </w:num>
  <w:num w:numId="81" w16cid:durableId="183204346">
    <w:abstractNumId w:val="138"/>
  </w:num>
  <w:num w:numId="82" w16cid:durableId="517620859">
    <w:abstractNumId w:val="14"/>
  </w:num>
  <w:num w:numId="83" w16cid:durableId="829440505">
    <w:abstractNumId w:val="77"/>
  </w:num>
  <w:num w:numId="84" w16cid:durableId="2076318241">
    <w:abstractNumId w:val="42"/>
  </w:num>
  <w:num w:numId="85" w16cid:durableId="1325278521">
    <w:abstractNumId w:val="19"/>
  </w:num>
  <w:num w:numId="86" w16cid:durableId="197621634">
    <w:abstractNumId w:val="20"/>
  </w:num>
  <w:num w:numId="87" w16cid:durableId="1427384679">
    <w:abstractNumId w:val="11"/>
  </w:num>
  <w:num w:numId="88" w16cid:durableId="525606926">
    <w:abstractNumId w:val="1"/>
  </w:num>
  <w:num w:numId="89" w16cid:durableId="219245388">
    <w:abstractNumId w:val="118"/>
  </w:num>
  <w:num w:numId="90" w16cid:durableId="530798294">
    <w:abstractNumId w:val="93"/>
  </w:num>
  <w:num w:numId="91" w16cid:durableId="422800849">
    <w:abstractNumId w:val="21"/>
  </w:num>
  <w:num w:numId="92" w16cid:durableId="1553620244">
    <w:abstractNumId w:val="22"/>
  </w:num>
  <w:num w:numId="93" w16cid:durableId="1274706895">
    <w:abstractNumId w:val="59"/>
  </w:num>
  <w:num w:numId="94" w16cid:durableId="832339104">
    <w:abstractNumId w:val="105"/>
  </w:num>
  <w:num w:numId="95" w16cid:durableId="1306204673">
    <w:abstractNumId w:val="98"/>
  </w:num>
  <w:num w:numId="96" w16cid:durableId="606238564">
    <w:abstractNumId w:val="133"/>
  </w:num>
  <w:num w:numId="97" w16cid:durableId="1665544296">
    <w:abstractNumId w:val="103"/>
  </w:num>
  <w:num w:numId="98" w16cid:durableId="557517361">
    <w:abstractNumId w:val="43"/>
  </w:num>
  <w:num w:numId="99" w16cid:durableId="551038679">
    <w:abstractNumId w:val="38"/>
  </w:num>
  <w:num w:numId="100" w16cid:durableId="982663653">
    <w:abstractNumId w:val="68"/>
  </w:num>
  <w:num w:numId="101" w16cid:durableId="637497728">
    <w:abstractNumId w:val="37"/>
  </w:num>
  <w:num w:numId="102" w16cid:durableId="1069956481">
    <w:abstractNumId w:val="41"/>
  </w:num>
  <w:num w:numId="103" w16cid:durableId="353698654">
    <w:abstractNumId w:val="117"/>
  </w:num>
  <w:num w:numId="104" w16cid:durableId="1792086370">
    <w:abstractNumId w:val="0"/>
  </w:num>
  <w:num w:numId="105" w16cid:durableId="1421028463">
    <w:abstractNumId w:val="56"/>
  </w:num>
  <w:num w:numId="106" w16cid:durableId="107890773">
    <w:abstractNumId w:val="94"/>
  </w:num>
  <w:num w:numId="107" w16cid:durableId="1016276229">
    <w:abstractNumId w:val="114"/>
  </w:num>
  <w:num w:numId="108" w16cid:durableId="687171458">
    <w:abstractNumId w:val="106"/>
  </w:num>
  <w:num w:numId="109" w16cid:durableId="1082677974">
    <w:abstractNumId w:val="119"/>
  </w:num>
  <w:num w:numId="110" w16cid:durableId="1908414008">
    <w:abstractNumId w:val="86"/>
  </w:num>
  <w:num w:numId="111" w16cid:durableId="1510439150">
    <w:abstractNumId w:val="40"/>
  </w:num>
  <w:num w:numId="112" w16cid:durableId="1957132897">
    <w:abstractNumId w:val="71"/>
  </w:num>
  <w:num w:numId="113" w16cid:durableId="1354381031">
    <w:abstractNumId w:val="57"/>
  </w:num>
  <w:num w:numId="114" w16cid:durableId="1256742380">
    <w:abstractNumId w:val="132"/>
  </w:num>
  <w:num w:numId="115" w16cid:durableId="1046102135">
    <w:abstractNumId w:val="7"/>
  </w:num>
  <w:num w:numId="116" w16cid:durableId="172040065">
    <w:abstractNumId w:val="51"/>
  </w:num>
  <w:num w:numId="117" w16cid:durableId="1274483277">
    <w:abstractNumId w:val="60"/>
  </w:num>
  <w:num w:numId="118" w16cid:durableId="1489250452">
    <w:abstractNumId w:val="116"/>
  </w:num>
  <w:num w:numId="119" w16cid:durableId="997071477">
    <w:abstractNumId w:val="50"/>
  </w:num>
  <w:num w:numId="120" w16cid:durableId="1876458554">
    <w:abstractNumId w:val="62"/>
  </w:num>
  <w:num w:numId="121" w16cid:durableId="1760054931">
    <w:abstractNumId w:val="4"/>
  </w:num>
  <w:num w:numId="122" w16cid:durableId="1939093654">
    <w:abstractNumId w:val="90"/>
  </w:num>
  <w:num w:numId="123" w16cid:durableId="1599217767">
    <w:abstractNumId w:val="3"/>
  </w:num>
  <w:num w:numId="124" w16cid:durableId="672295083">
    <w:abstractNumId w:val="18"/>
  </w:num>
  <w:num w:numId="125" w16cid:durableId="151604174">
    <w:abstractNumId w:val="99"/>
  </w:num>
  <w:num w:numId="126" w16cid:durableId="523520589">
    <w:abstractNumId w:val="46"/>
  </w:num>
  <w:num w:numId="127" w16cid:durableId="124664420">
    <w:abstractNumId w:val="130"/>
  </w:num>
  <w:num w:numId="128" w16cid:durableId="1186871667">
    <w:abstractNumId w:val="130"/>
  </w:num>
  <w:num w:numId="129" w16cid:durableId="440036206">
    <w:abstractNumId w:val="130"/>
  </w:num>
  <w:num w:numId="130" w16cid:durableId="247927956">
    <w:abstractNumId w:val="130"/>
  </w:num>
  <w:num w:numId="131" w16cid:durableId="1610162468">
    <w:abstractNumId w:val="130"/>
  </w:num>
  <w:num w:numId="132" w16cid:durableId="1275358231">
    <w:abstractNumId w:val="130"/>
  </w:num>
  <w:num w:numId="133" w16cid:durableId="595208973">
    <w:abstractNumId w:val="54"/>
  </w:num>
  <w:num w:numId="134" w16cid:durableId="1684555762">
    <w:abstractNumId w:val="122"/>
  </w:num>
  <w:num w:numId="135" w16cid:durableId="450129111">
    <w:abstractNumId w:val="139"/>
  </w:num>
  <w:num w:numId="136" w16cid:durableId="758987950">
    <w:abstractNumId w:val="130"/>
  </w:num>
  <w:num w:numId="137" w16cid:durableId="1251623849">
    <w:abstractNumId w:val="130"/>
  </w:num>
  <w:num w:numId="138" w16cid:durableId="2141074494">
    <w:abstractNumId w:val="130"/>
  </w:num>
  <w:num w:numId="139" w16cid:durableId="606305282">
    <w:abstractNumId w:val="130"/>
  </w:num>
  <w:num w:numId="140" w16cid:durableId="586382615">
    <w:abstractNumId w:val="130"/>
  </w:num>
  <w:num w:numId="141" w16cid:durableId="319306996">
    <w:abstractNumId w:val="16"/>
  </w:num>
  <w:num w:numId="142" w16cid:durableId="1841114519">
    <w:abstractNumId w:val="91"/>
  </w:num>
  <w:num w:numId="143" w16cid:durableId="756482403">
    <w:abstractNumId w:val="111"/>
  </w:num>
  <w:num w:numId="144" w16cid:durableId="1196819123">
    <w:abstractNumId w:val="52"/>
  </w:num>
  <w:num w:numId="145" w16cid:durableId="93403754">
    <w:abstractNumId w:val="2"/>
  </w:num>
  <w:num w:numId="146" w16cid:durableId="919366164">
    <w:abstractNumId w:val="29"/>
  </w:num>
  <w:num w:numId="147" w16cid:durableId="891886662">
    <w:abstractNumId w:val="10"/>
  </w:num>
  <w:num w:numId="148" w16cid:durableId="684553847">
    <w:abstractNumId w:val="15"/>
  </w:num>
  <w:num w:numId="149" w16cid:durableId="1200582477">
    <w:abstractNumId w:val="101"/>
  </w:num>
  <w:num w:numId="150" w16cid:durableId="343242264">
    <w:abstractNumId w:val="35"/>
  </w:num>
  <w:num w:numId="151" w16cid:durableId="757211010">
    <w:abstractNumId w:val="74"/>
  </w:num>
  <w:num w:numId="152" w16cid:durableId="2042241126">
    <w:abstractNumId w:val="75"/>
  </w:num>
  <w:num w:numId="153" w16cid:durableId="311757766">
    <w:abstractNumId w:val="104"/>
  </w:num>
  <w:num w:numId="154" w16cid:durableId="531383935">
    <w:abstractNumId w:val="97"/>
  </w:num>
  <w:num w:numId="155" w16cid:durableId="789054146">
    <w:abstractNumId w:val="127"/>
  </w:num>
  <w:num w:numId="156" w16cid:durableId="1946577708">
    <w:abstractNumId w:val="78"/>
  </w:num>
  <w:num w:numId="157" w16cid:durableId="135152555">
    <w:abstractNumId w:val="55"/>
  </w:num>
  <w:num w:numId="158" w16cid:durableId="326321064">
    <w:abstractNumId w:val="82"/>
  </w:num>
  <w:numIdMacAtCleanup w:val="1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2"/>
  <w:removePersonalInformation/>
  <w:removeDateAndTime/>
  <w:hideSpellingErrors/>
  <w:hideGrammaticalErrors/>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jQ2MLUwN7E0tTS3NDFU0lEKTi0uzszPAykwNq8FAE+wMBEtAAAA"/>
  </w:docVars>
  <w:rsids>
    <w:rsidRoot w:val="006D3F2E"/>
    <w:rsid w:val="0000029A"/>
    <w:rsid w:val="00000CAE"/>
    <w:rsid w:val="000011B8"/>
    <w:rsid w:val="00001242"/>
    <w:rsid w:val="00001D9B"/>
    <w:rsid w:val="00001E70"/>
    <w:rsid w:val="0000238F"/>
    <w:rsid w:val="00002518"/>
    <w:rsid w:val="00002952"/>
    <w:rsid w:val="0000297D"/>
    <w:rsid w:val="00002A5D"/>
    <w:rsid w:val="00002DDB"/>
    <w:rsid w:val="0000341A"/>
    <w:rsid w:val="00003545"/>
    <w:rsid w:val="000035FB"/>
    <w:rsid w:val="000036DF"/>
    <w:rsid w:val="00003700"/>
    <w:rsid w:val="00003728"/>
    <w:rsid w:val="00003777"/>
    <w:rsid w:val="000037D7"/>
    <w:rsid w:val="0000389D"/>
    <w:rsid w:val="00003D1F"/>
    <w:rsid w:val="00003F00"/>
    <w:rsid w:val="00003FF1"/>
    <w:rsid w:val="0000448C"/>
    <w:rsid w:val="00004536"/>
    <w:rsid w:val="00004809"/>
    <w:rsid w:val="000048B6"/>
    <w:rsid w:val="000048E8"/>
    <w:rsid w:val="00004DB7"/>
    <w:rsid w:val="00004DBB"/>
    <w:rsid w:val="0000506B"/>
    <w:rsid w:val="000051F2"/>
    <w:rsid w:val="000052FB"/>
    <w:rsid w:val="000052FD"/>
    <w:rsid w:val="00005B97"/>
    <w:rsid w:val="00005CF3"/>
    <w:rsid w:val="00005CF4"/>
    <w:rsid w:val="00005DAF"/>
    <w:rsid w:val="00005E23"/>
    <w:rsid w:val="00005EDA"/>
    <w:rsid w:val="0000606C"/>
    <w:rsid w:val="00006123"/>
    <w:rsid w:val="00006650"/>
    <w:rsid w:val="00006753"/>
    <w:rsid w:val="0000678C"/>
    <w:rsid w:val="0000687E"/>
    <w:rsid w:val="0000691C"/>
    <w:rsid w:val="00006A06"/>
    <w:rsid w:val="0000700D"/>
    <w:rsid w:val="000070EC"/>
    <w:rsid w:val="000072A0"/>
    <w:rsid w:val="0000735B"/>
    <w:rsid w:val="0000772F"/>
    <w:rsid w:val="00007DFB"/>
    <w:rsid w:val="000105B6"/>
    <w:rsid w:val="000105D3"/>
    <w:rsid w:val="00010776"/>
    <w:rsid w:val="000108B8"/>
    <w:rsid w:val="00010B27"/>
    <w:rsid w:val="00010D1D"/>
    <w:rsid w:val="00011008"/>
    <w:rsid w:val="00011047"/>
    <w:rsid w:val="00011293"/>
    <w:rsid w:val="0001161D"/>
    <w:rsid w:val="00011934"/>
    <w:rsid w:val="00011BAA"/>
    <w:rsid w:val="00011BEE"/>
    <w:rsid w:val="00011F8B"/>
    <w:rsid w:val="0001206C"/>
    <w:rsid w:val="00012163"/>
    <w:rsid w:val="00012248"/>
    <w:rsid w:val="00012255"/>
    <w:rsid w:val="00012612"/>
    <w:rsid w:val="000127F9"/>
    <w:rsid w:val="0001280F"/>
    <w:rsid w:val="00012D2C"/>
    <w:rsid w:val="00013019"/>
    <w:rsid w:val="00013364"/>
    <w:rsid w:val="000136F6"/>
    <w:rsid w:val="000137EA"/>
    <w:rsid w:val="00013A7D"/>
    <w:rsid w:val="00013E21"/>
    <w:rsid w:val="00013EC6"/>
    <w:rsid w:val="00013EF0"/>
    <w:rsid w:val="00014017"/>
    <w:rsid w:val="00014509"/>
    <w:rsid w:val="00014668"/>
    <w:rsid w:val="000146A1"/>
    <w:rsid w:val="00014759"/>
    <w:rsid w:val="0001492D"/>
    <w:rsid w:val="00014B43"/>
    <w:rsid w:val="00014D7D"/>
    <w:rsid w:val="00014E89"/>
    <w:rsid w:val="00014F94"/>
    <w:rsid w:val="00015163"/>
    <w:rsid w:val="0001516E"/>
    <w:rsid w:val="00015288"/>
    <w:rsid w:val="000152E3"/>
    <w:rsid w:val="00015439"/>
    <w:rsid w:val="000154DB"/>
    <w:rsid w:val="00015652"/>
    <w:rsid w:val="00015857"/>
    <w:rsid w:val="000159D9"/>
    <w:rsid w:val="00015A72"/>
    <w:rsid w:val="00015DBC"/>
    <w:rsid w:val="00015ECE"/>
    <w:rsid w:val="00016109"/>
    <w:rsid w:val="0001634E"/>
    <w:rsid w:val="0001638A"/>
    <w:rsid w:val="000169FF"/>
    <w:rsid w:val="00016A4F"/>
    <w:rsid w:val="00016B1F"/>
    <w:rsid w:val="00016ED6"/>
    <w:rsid w:val="00016F6A"/>
    <w:rsid w:val="00016F92"/>
    <w:rsid w:val="000175A8"/>
    <w:rsid w:val="00017634"/>
    <w:rsid w:val="000178E3"/>
    <w:rsid w:val="000178F3"/>
    <w:rsid w:val="000179EC"/>
    <w:rsid w:val="00017BD4"/>
    <w:rsid w:val="00020073"/>
    <w:rsid w:val="00020107"/>
    <w:rsid w:val="00020128"/>
    <w:rsid w:val="00020343"/>
    <w:rsid w:val="000203E0"/>
    <w:rsid w:val="0002042F"/>
    <w:rsid w:val="000204B4"/>
    <w:rsid w:val="00020611"/>
    <w:rsid w:val="00020A4E"/>
    <w:rsid w:val="00020E21"/>
    <w:rsid w:val="00020F1A"/>
    <w:rsid w:val="00021191"/>
    <w:rsid w:val="0002121E"/>
    <w:rsid w:val="0002166B"/>
    <w:rsid w:val="00021E84"/>
    <w:rsid w:val="000224E7"/>
    <w:rsid w:val="000225EA"/>
    <w:rsid w:val="00022844"/>
    <w:rsid w:val="00022BAE"/>
    <w:rsid w:val="00022D0C"/>
    <w:rsid w:val="00022E19"/>
    <w:rsid w:val="0002302F"/>
    <w:rsid w:val="000230A2"/>
    <w:rsid w:val="000231B6"/>
    <w:rsid w:val="00023630"/>
    <w:rsid w:val="0002373E"/>
    <w:rsid w:val="0002389C"/>
    <w:rsid w:val="000244B2"/>
    <w:rsid w:val="00024568"/>
    <w:rsid w:val="0002503F"/>
    <w:rsid w:val="00025204"/>
    <w:rsid w:val="0002563A"/>
    <w:rsid w:val="000256BE"/>
    <w:rsid w:val="00025FA6"/>
    <w:rsid w:val="00026226"/>
    <w:rsid w:val="0002676B"/>
    <w:rsid w:val="00026BEF"/>
    <w:rsid w:val="00026DF4"/>
    <w:rsid w:val="00026F81"/>
    <w:rsid w:val="00027545"/>
    <w:rsid w:val="000279F9"/>
    <w:rsid w:val="00027E4F"/>
    <w:rsid w:val="000302A9"/>
    <w:rsid w:val="000303B0"/>
    <w:rsid w:val="00030612"/>
    <w:rsid w:val="0003068D"/>
    <w:rsid w:val="000307D7"/>
    <w:rsid w:val="0003083C"/>
    <w:rsid w:val="00030A5A"/>
    <w:rsid w:val="00031ABF"/>
    <w:rsid w:val="00031B1B"/>
    <w:rsid w:val="00031B3E"/>
    <w:rsid w:val="00031C94"/>
    <w:rsid w:val="00031E39"/>
    <w:rsid w:val="000324CC"/>
    <w:rsid w:val="00032880"/>
    <w:rsid w:val="00032950"/>
    <w:rsid w:val="00032B00"/>
    <w:rsid w:val="00032C27"/>
    <w:rsid w:val="00032D6E"/>
    <w:rsid w:val="00032E76"/>
    <w:rsid w:val="00032EA9"/>
    <w:rsid w:val="00033089"/>
    <w:rsid w:val="000334F0"/>
    <w:rsid w:val="000335EF"/>
    <w:rsid w:val="00033A80"/>
    <w:rsid w:val="00033B6D"/>
    <w:rsid w:val="00033B84"/>
    <w:rsid w:val="00033BC4"/>
    <w:rsid w:val="00034016"/>
    <w:rsid w:val="000340BA"/>
    <w:rsid w:val="000349A5"/>
    <w:rsid w:val="00034C27"/>
    <w:rsid w:val="00034EFE"/>
    <w:rsid w:val="00034F9C"/>
    <w:rsid w:val="0003544F"/>
    <w:rsid w:val="00035591"/>
    <w:rsid w:val="000355C4"/>
    <w:rsid w:val="0003577F"/>
    <w:rsid w:val="00035800"/>
    <w:rsid w:val="00035AB7"/>
    <w:rsid w:val="00035BAC"/>
    <w:rsid w:val="00035C09"/>
    <w:rsid w:val="00036044"/>
    <w:rsid w:val="00036107"/>
    <w:rsid w:val="0003666F"/>
    <w:rsid w:val="00036B83"/>
    <w:rsid w:val="00036BDB"/>
    <w:rsid w:val="00036C25"/>
    <w:rsid w:val="00036C3F"/>
    <w:rsid w:val="00036C9E"/>
    <w:rsid w:val="00036CA5"/>
    <w:rsid w:val="00036D84"/>
    <w:rsid w:val="00036E57"/>
    <w:rsid w:val="00036FB1"/>
    <w:rsid w:val="00036FF4"/>
    <w:rsid w:val="000370C2"/>
    <w:rsid w:val="000371F8"/>
    <w:rsid w:val="00037360"/>
    <w:rsid w:val="0003743F"/>
    <w:rsid w:val="00037550"/>
    <w:rsid w:val="0003791F"/>
    <w:rsid w:val="00037A00"/>
    <w:rsid w:val="00037B11"/>
    <w:rsid w:val="00037CD1"/>
    <w:rsid w:val="00037EA8"/>
    <w:rsid w:val="000405BE"/>
    <w:rsid w:val="00040999"/>
    <w:rsid w:val="00040F59"/>
    <w:rsid w:val="0004113E"/>
    <w:rsid w:val="0004117E"/>
    <w:rsid w:val="0004164F"/>
    <w:rsid w:val="00041EAB"/>
    <w:rsid w:val="000427F6"/>
    <w:rsid w:val="0004292E"/>
    <w:rsid w:val="00042AC3"/>
    <w:rsid w:val="00042D1F"/>
    <w:rsid w:val="00042D5D"/>
    <w:rsid w:val="00042FA5"/>
    <w:rsid w:val="00043167"/>
    <w:rsid w:val="000437A9"/>
    <w:rsid w:val="0004391F"/>
    <w:rsid w:val="00043BB1"/>
    <w:rsid w:val="00043D6D"/>
    <w:rsid w:val="00043E53"/>
    <w:rsid w:val="00043F7F"/>
    <w:rsid w:val="000441EC"/>
    <w:rsid w:val="0004435D"/>
    <w:rsid w:val="00044389"/>
    <w:rsid w:val="00044503"/>
    <w:rsid w:val="000445A6"/>
    <w:rsid w:val="000448A8"/>
    <w:rsid w:val="00044CD5"/>
    <w:rsid w:val="00044FA3"/>
    <w:rsid w:val="00045396"/>
    <w:rsid w:val="0004549A"/>
    <w:rsid w:val="000455C2"/>
    <w:rsid w:val="00045616"/>
    <w:rsid w:val="00045631"/>
    <w:rsid w:val="000457F9"/>
    <w:rsid w:val="000458E2"/>
    <w:rsid w:val="00045923"/>
    <w:rsid w:val="00045B43"/>
    <w:rsid w:val="0004619F"/>
    <w:rsid w:val="00046404"/>
    <w:rsid w:val="0004681A"/>
    <w:rsid w:val="000469C1"/>
    <w:rsid w:val="00046AAC"/>
    <w:rsid w:val="00046B4D"/>
    <w:rsid w:val="00046E95"/>
    <w:rsid w:val="00046EED"/>
    <w:rsid w:val="000470A6"/>
    <w:rsid w:val="000471E1"/>
    <w:rsid w:val="0004734D"/>
    <w:rsid w:val="000476DE"/>
    <w:rsid w:val="0004798A"/>
    <w:rsid w:val="00047B10"/>
    <w:rsid w:val="00047D54"/>
    <w:rsid w:val="00047DA5"/>
    <w:rsid w:val="00050137"/>
    <w:rsid w:val="000504D4"/>
    <w:rsid w:val="000505C7"/>
    <w:rsid w:val="000505E0"/>
    <w:rsid w:val="00050910"/>
    <w:rsid w:val="00050B89"/>
    <w:rsid w:val="00050BFA"/>
    <w:rsid w:val="00050CA1"/>
    <w:rsid w:val="00050E39"/>
    <w:rsid w:val="00051036"/>
    <w:rsid w:val="00051084"/>
    <w:rsid w:val="0005157E"/>
    <w:rsid w:val="00051775"/>
    <w:rsid w:val="00051D72"/>
    <w:rsid w:val="00051ECD"/>
    <w:rsid w:val="000525C6"/>
    <w:rsid w:val="00052A69"/>
    <w:rsid w:val="00052DD7"/>
    <w:rsid w:val="00052E3F"/>
    <w:rsid w:val="0005321F"/>
    <w:rsid w:val="0005345E"/>
    <w:rsid w:val="00053B32"/>
    <w:rsid w:val="00053D0F"/>
    <w:rsid w:val="00053F34"/>
    <w:rsid w:val="00054224"/>
    <w:rsid w:val="00054414"/>
    <w:rsid w:val="00054967"/>
    <w:rsid w:val="000549B9"/>
    <w:rsid w:val="00054CD2"/>
    <w:rsid w:val="00054D07"/>
    <w:rsid w:val="00054E2F"/>
    <w:rsid w:val="00054E45"/>
    <w:rsid w:val="00054F2C"/>
    <w:rsid w:val="00054FA7"/>
    <w:rsid w:val="00055251"/>
    <w:rsid w:val="000553E7"/>
    <w:rsid w:val="0005544F"/>
    <w:rsid w:val="00055538"/>
    <w:rsid w:val="00055686"/>
    <w:rsid w:val="000557B2"/>
    <w:rsid w:val="00055B91"/>
    <w:rsid w:val="00055F81"/>
    <w:rsid w:val="000566CB"/>
    <w:rsid w:val="000568D5"/>
    <w:rsid w:val="000568E1"/>
    <w:rsid w:val="000569E9"/>
    <w:rsid w:val="00056FF4"/>
    <w:rsid w:val="0005731D"/>
    <w:rsid w:val="0005761D"/>
    <w:rsid w:val="0005763D"/>
    <w:rsid w:val="00057B19"/>
    <w:rsid w:val="00057BF6"/>
    <w:rsid w:val="00057C23"/>
    <w:rsid w:val="00057D42"/>
    <w:rsid w:val="00057F93"/>
    <w:rsid w:val="00060131"/>
    <w:rsid w:val="000602AA"/>
    <w:rsid w:val="00060488"/>
    <w:rsid w:val="000604BD"/>
    <w:rsid w:val="000604D0"/>
    <w:rsid w:val="00060877"/>
    <w:rsid w:val="0006097D"/>
    <w:rsid w:val="00060B0E"/>
    <w:rsid w:val="00060B27"/>
    <w:rsid w:val="00060FFC"/>
    <w:rsid w:val="00061064"/>
    <w:rsid w:val="00061652"/>
    <w:rsid w:val="00061670"/>
    <w:rsid w:val="000617ED"/>
    <w:rsid w:val="0006182D"/>
    <w:rsid w:val="00061935"/>
    <w:rsid w:val="00061BA4"/>
    <w:rsid w:val="00061BFD"/>
    <w:rsid w:val="00061CC0"/>
    <w:rsid w:val="00061D05"/>
    <w:rsid w:val="000620C7"/>
    <w:rsid w:val="0006223E"/>
    <w:rsid w:val="000625F3"/>
    <w:rsid w:val="000627B0"/>
    <w:rsid w:val="0006286D"/>
    <w:rsid w:val="000628D4"/>
    <w:rsid w:val="00062F8D"/>
    <w:rsid w:val="000632A2"/>
    <w:rsid w:val="0006340F"/>
    <w:rsid w:val="0006371C"/>
    <w:rsid w:val="00063752"/>
    <w:rsid w:val="000638CE"/>
    <w:rsid w:val="000639C7"/>
    <w:rsid w:val="00063A87"/>
    <w:rsid w:val="00063E45"/>
    <w:rsid w:val="00063ECB"/>
    <w:rsid w:val="000641C1"/>
    <w:rsid w:val="00064FEF"/>
    <w:rsid w:val="00065418"/>
    <w:rsid w:val="000654A6"/>
    <w:rsid w:val="000656C9"/>
    <w:rsid w:val="00065747"/>
    <w:rsid w:val="00065D88"/>
    <w:rsid w:val="0006630B"/>
    <w:rsid w:val="0006642A"/>
    <w:rsid w:val="00066453"/>
    <w:rsid w:val="000665B5"/>
    <w:rsid w:val="00066B77"/>
    <w:rsid w:val="000672C6"/>
    <w:rsid w:val="000672DA"/>
    <w:rsid w:val="0006736E"/>
    <w:rsid w:val="00067535"/>
    <w:rsid w:val="00067574"/>
    <w:rsid w:val="0006792A"/>
    <w:rsid w:val="0007034A"/>
    <w:rsid w:val="00070514"/>
    <w:rsid w:val="00070659"/>
    <w:rsid w:val="000715DC"/>
    <w:rsid w:val="000718B2"/>
    <w:rsid w:val="00071D7E"/>
    <w:rsid w:val="00071DAB"/>
    <w:rsid w:val="00071DC6"/>
    <w:rsid w:val="00071DE8"/>
    <w:rsid w:val="00072001"/>
    <w:rsid w:val="00072190"/>
    <w:rsid w:val="0007259D"/>
    <w:rsid w:val="000727A4"/>
    <w:rsid w:val="000729A0"/>
    <w:rsid w:val="00072A03"/>
    <w:rsid w:val="00072A41"/>
    <w:rsid w:val="00072AB7"/>
    <w:rsid w:val="00072C77"/>
    <w:rsid w:val="00072D1D"/>
    <w:rsid w:val="00072F5D"/>
    <w:rsid w:val="0007308C"/>
    <w:rsid w:val="00073635"/>
    <w:rsid w:val="000739C8"/>
    <w:rsid w:val="00073ACC"/>
    <w:rsid w:val="00073B77"/>
    <w:rsid w:val="00073BE7"/>
    <w:rsid w:val="00073D90"/>
    <w:rsid w:val="0007424D"/>
    <w:rsid w:val="0007442C"/>
    <w:rsid w:val="00074593"/>
    <w:rsid w:val="000745AD"/>
    <w:rsid w:val="00074788"/>
    <w:rsid w:val="00074A28"/>
    <w:rsid w:val="00074A4C"/>
    <w:rsid w:val="00074C89"/>
    <w:rsid w:val="00074E29"/>
    <w:rsid w:val="00075018"/>
    <w:rsid w:val="000757A7"/>
    <w:rsid w:val="00075C3A"/>
    <w:rsid w:val="00075DF2"/>
    <w:rsid w:val="00075E77"/>
    <w:rsid w:val="00075F4D"/>
    <w:rsid w:val="00076019"/>
    <w:rsid w:val="000760F6"/>
    <w:rsid w:val="00076790"/>
    <w:rsid w:val="000767E3"/>
    <w:rsid w:val="00076984"/>
    <w:rsid w:val="00076EFD"/>
    <w:rsid w:val="0007703C"/>
    <w:rsid w:val="00077320"/>
    <w:rsid w:val="00077368"/>
    <w:rsid w:val="000774C6"/>
    <w:rsid w:val="000776A4"/>
    <w:rsid w:val="00077753"/>
    <w:rsid w:val="000777D2"/>
    <w:rsid w:val="00077A84"/>
    <w:rsid w:val="00080139"/>
    <w:rsid w:val="00080268"/>
    <w:rsid w:val="00080668"/>
    <w:rsid w:val="000809BF"/>
    <w:rsid w:val="00080A7D"/>
    <w:rsid w:val="000816A9"/>
    <w:rsid w:val="0008191A"/>
    <w:rsid w:val="00081C63"/>
    <w:rsid w:val="00081F82"/>
    <w:rsid w:val="00082186"/>
    <w:rsid w:val="000821A9"/>
    <w:rsid w:val="00082265"/>
    <w:rsid w:val="00082433"/>
    <w:rsid w:val="00082986"/>
    <w:rsid w:val="00082C4A"/>
    <w:rsid w:val="0008309D"/>
    <w:rsid w:val="00083143"/>
    <w:rsid w:val="00083493"/>
    <w:rsid w:val="0008386C"/>
    <w:rsid w:val="00083AAC"/>
    <w:rsid w:val="00083AE7"/>
    <w:rsid w:val="00083BAC"/>
    <w:rsid w:val="00083BF6"/>
    <w:rsid w:val="000840A7"/>
    <w:rsid w:val="00084298"/>
    <w:rsid w:val="00084341"/>
    <w:rsid w:val="000844EF"/>
    <w:rsid w:val="0008455E"/>
    <w:rsid w:val="00084698"/>
    <w:rsid w:val="000846BA"/>
    <w:rsid w:val="000849C4"/>
    <w:rsid w:val="00084C28"/>
    <w:rsid w:val="00085567"/>
    <w:rsid w:val="00085714"/>
    <w:rsid w:val="00085889"/>
    <w:rsid w:val="00085A81"/>
    <w:rsid w:val="00085F1E"/>
    <w:rsid w:val="000861A1"/>
    <w:rsid w:val="0008635E"/>
    <w:rsid w:val="000865A0"/>
    <w:rsid w:val="000868F3"/>
    <w:rsid w:val="000869A2"/>
    <w:rsid w:val="00086BD7"/>
    <w:rsid w:val="00086CF9"/>
    <w:rsid w:val="000874B3"/>
    <w:rsid w:val="00087A42"/>
    <w:rsid w:val="00087C1B"/>
    <w:rsid w:val="00087D54"/>
    <w:rsid w:val="00087EA9"/>
    <w:rsid w:val="00090013"/>
    <w:rsid w:val="000904D5"/>
    <w:rsid w:val="000904F9"/>
    <w:rsid w:val="00090705"/>
    <w:rsid w:val="000911F8"/>
    <w:rsid w:val="0009131A"/>
    <w:rsid w:val="00091C49"/>
    <w:rsid w:val="00091CE8"/>
    <w:rsid w:val="00091D21"/>
    <w:rsid w:val="000920A2"/>
    <w:rsid w:val="000922C1"/>
    <w:rsid w:val="000922C9"/>
    <w:rsid w:val="00092300"/>
    <w:rsid w:val="000923B2"/>
    <w:rsid w:val="00092807"/>
    <w:rsid w:val="00092858"/>
    <w:rsid w:val="00092956"/>
    <w:rsid w:val="00092A27"/>
    <w:rsid w:val="00092EBF"/>
    <w:rsid w:val="00092ECF"/>
    <w:rsid w:val="000930B9"/>
    <w:rsid w:val="00093407"/>
    <w:rsid w:val="00093480"/>
    <w:rsid w:val="00093545"/>
    <w:rsid w:val="0009372A"/>
    <w:rsid w:val="00093752"/>
    <w:rsid w:val="00093DD2"/>
    <w:rsid w:val="000940F5"/>
    <w:rsid w:val="000946B4"/>
    <w:rsid w:val="000946C6"/>
    <w:rsid w:val="00094A8E"/>
    <w:rsid w:val="00094CC4"/>
    <w:rsid w:val="00094CF6"/>
    <w:rsid w:val="000950EE"/>
    <w:rsid w:val="0009528C"/>
    <w:rsid w:val="00095558"/>
    <w:rsid w:val="000955BD"/>
    <w:rsid w:val="00095817"/>
    <w:rsid w:val="00095A07"/>
    <w:rsid w:val="00095DE0"/>
    <w:rsid w:val="00095F13"/>
    <w:rsid w:val="00096178"/>
    <w:rsid w:val="000961D9"/>
    <w:rsid w:val="000961E7"/>
    <w:rsid w:val="00096332"/>
    <w:rsid w:val="000966D4"/>
    <w:rsid w:val="00096AEE"/>
    <w:rsid w:val="00096EB0"/>
    <w:rsid w:val="00097397"/>
    <w:rsid w:val="00097492"/>
    <w:rsid w:val="0009756F"/>
    <w:rsid w:val="000975D2"/>
    <w:rsid w:val="0009787E"/>
    <w:rsid w:val="00097DDF"/>
    <w:rsid w:val="00097DF5"/>
    <w:rsid w:val="000A01F7"/>
    <w:rsid w:val="000A0315"/>
    <w:rsid w:val="000A0427"/>
    <w:rsid w:val="000A047B"/>
    <w:rsid w:val="000A0672"/>
    <w:rsid w:val="000A06AA"/>
    <w:rsid w:val="000A0808"/>
    <w:rsid w:val="000A09F1"/>
    <w:rsid w:val="000A0A62"/>
    <w:rsid w:val="000A101A"/>
    <w:rsid w:val="000A10DD"/>
    <w:rsid w:val="000A1356"/>
    <w:rsid w:val="000A199E"/>
    <w:rsid w:val="000A1C0F"/>
    <w:rsid w:val="000A1CA2"/>
    <w:rsid w:val="000A1CB2"/>
    <w:rsid w:val="000A1DA0"/>
    <w:rsid w:val="000A249C"/>
    <w:rsid w:val="000A26C3"/>
    <w:rsid w:val="000A2846"/>
    <w:rsid w:val="000A2A0A"/>
    <w:rsid w:val="000A2FA5"/>
    <w:rsid w:val="000A30F4"/>
    <w:rsid w:val="000A31C2"/>
    <w:rsid w:val="000A33E0"/>
    <w:rsid w:val="000A37D9"/>
    <w:rsid w:val="000A3895"/>
    <w:rsid w:val="000A3DFC"/>
    <w:rsid w:val="000A3EF3"/>
    <w:rsid w:val="000A4040"/>
    <w:rsid w:val="000A40FF"/>
    <w:rsid w:val="000A42B5"/>
    <w:rsid w:val="000A458A"/>
    <w:rsid w:val="000A463C"/>
    <w:rsid w:val="000A46CD"/>
    <w:rsid w:val="000A51CA"/>
    <w:rsid w:val="000A5412"/>
    <w:rsid w:val="000A5420"/>
    <w:rsid w:val="000A5591"/>
    <w:rsid w:val="000A5AD1"/>
    <w:rsid w:val="000A5D24"/>
    <w:rsid w:val="000A5E1C"/>
    <w:rsid w:val="000A5F42"/>
    <w:rsid w:val="000A603E"/>
    <w:rsid w:val="000A6163"/>
    <w:rsid w:val="000A6335"/>
    <w:rsid w:val="000A6339"/>
    <w:rsid w:val="000A642C"/>
    <w:rsid w:val="000A6539"/>
    <w:rsid w:val="000A6843"/>
    <w:rsid w:val="000A6A28"/>
    <w:rsid w:val="000A6C0E"/>
    <w:rsid w:val="000A6D28"/>
    <w:rsid w:val="000A7173"/>
    <w:rsid w:val="000A7317"/>
    <w:rsid w:val="000A7718"/>
    <w:rsid w:val="000A796A"/>
    <w:rsid w:val="000A7D17"/>
    <w:rsid w:val="000A7F3D"/>
    <w:rsid w:val="000B05D3"/>
    <w:rsid w:val="000B09AC"/>
    <w:rsid w:val="000B0C73"/>
    <w:rsid w:val="000B0CCB"/>
    <w:rsid w:val="000B0F05"/>
    <w:rsid w:val="000B0F50"/>
    <w:rsid w:val="000B1067"/>
    <w:rsid w:val="000B12C8"/>
    <w:rsid w:val="000B14B6"/>
    <w:rsid w:val="000B1699"/>
    <w:rsid w:val="000B17DF"/>
    <w:rsid w:val="000B18B5"/>
    <w:rsid w:val="000B1AA3"/>
    <w:rsid w:val="000B1D97"/>
    <w:rsid w:val="000B1F25"/>
    <w:rsid w:val="000B1F97"/>
    <w:rsid w:val="000B26CB"/>
    <w:rsid w:val="000B2765"/>
    <w:rsid w:val="000B2850"/>
    <w:rsid w:val="000B290D"/>
    <w:rsid w:val="000B293D"/>
    <w:rsid w:val="000B2AB5"/>
    <w:rsid w:val="000B2AEC"/>
    <w:rsid w:val="000B2DCA"/>
    <w:rsid w:val="000B3555"/>
    <w:rsid w:val="000B3A27"/>
    <w:rsid w:val="000B3A8B"/>
    <w:rsid w:val="000B3C5A"/>
    <w:rsid w:val="000B3D57"/>
    <w:rsid w:val="000B403A"/>
    <w:rsid w:val="000B42CA"/>
    <w:rsid w:val="000B482E"/>
    <w:rsid w:val="000B48CF"/>
    <w:rsid w:val="000B48F2"/>
    <w:rsid w:val="000B4B06"/>
    <w:rsid w:val="000B4B16"/>
    <w:rsid w:val="000B4C78"/>
    <w:rsid w:val="000B4FDE"/>
    <w:rsid w:val="000B5154"/>
    <w:rsid w:val="000B52A1"/>
    <w:rsid w:val="000B5700"/>
    <w:rsid w:val="000B5781"/>
    <w:rsid w:val="000B58BC"/>
    <w:rsid w:val="000B5CDD"/>
    <w:rsid w:val="000B5D32"/>
    <w:rsid w:val="000B6147"/>
    <w:rsid w:val="000B62DE"/>
    <w:rsid w:val="000B6639"/>
    <w:rsid w:val="000B664B"/>
    <w:rsid w:val="000B67B6"/>
    <w:rsid w:val="000B67EE"/>
    <w:rsid w:val="000B6C33"/>
    <w:rsid w:val="000B6D67"/>
    <w:rsid w:val="000B6DC4"/>
    <w:rsid w:val="000B709E"/>
    <w:rsid w:val="000B7144"/>
    <w:rsid w:val="000B72A8"/>
    <w:rsid w:val="000B7733"/>
    <w:rsid w:val="000B776F"/>
    <w:rsid w:val="000B7A2B"/>
    <w:rsid w:val="000B7DD3"/>
    <w:rsid w:val="000B7E2E"/>
    <w:rsid w:val="000B7F31"/>
    <w:rsid w:val="000C00A4"/>
    <w:rsid w:val="000C0484"/>
    <w:rsid w:val="000C05CC"/>
    <w:rsid w:val="000C07E1"/>
    <w:rsid w:val="000C0A27"/>
    <w:rsid w:val="000C0AD9"/>
    <w:rsid w:val="000C0F1C"/>
    <w:rsid w:val="000C0F4C"/>
    <w:rsid w:val="000C0FB6"/>
    <w:rsid w:val="000C1202"/>
    <w:rsid w:val="000C1647"/>
    <w:rsid w:val="000C172F"/>
    <w:rsid w:val="000C17E2"/>
    <w:rsid w:val="000C185F"/>
    <w:rsid w:val="000C1867"/>
    <w:rsid w:val="000C18EE"/>
    <w:rsid w:val="000C1A92"/>
    <w:rsid w:val="000C1ADE"/>
    <w:rsid w:val="000C1CDA"/>
    <w:rsid w:val="000C1D2C"/>
    <w:rsid w:val="000C21B3"/>
    <w:rsid w:val="000C2B7F"/>
    <w:rsid w:val="000C2D8C"/>
    <w:rsid w:val="000C2E70"/>
    <w:rsid w:val="000C2EF4"/>
    <w:rsid w:val="000C33E9"/>
    <w:rsid w:val="000C37D2"/>
    <w:rsid w:val="000C3833"/>
    <w:rsid w:val="000C3C22"/>
    <w:rsid w:val="000C3D99"/>
    <w:rsid w:val="000C3F57"/>
    <w:rsid w:val="000C4917"/>
    <w:rsid w:val="000C491C"/>
    <w:rsid w:val="000C4C50"/>
    <w:rsid w:val="000C4D1E"/>
    <w:rsid w:val="000C4D75"/>
    <w:rsid w:val="000C4DF8"/>
    <w:rsid w:val="000C4EFF"/>
    <w:rsid w:val="000C5350"/>
    <w:rsid w:val="000C56A7"/>
    <w:rsid w:val="000C58A7"/>
    <w:rsid w:val="000C5943"/>
    <w:rsid w:val="000C5B71"/>
    <w:rsid w:val="000C5FA9"/>
    <w:rsid w:val="000C5FEC"/>
    <w:rsid w:val="000C60E8"/>
    <w:rsid w:val="000C622B"/>
    <w:rsid w:val="000C6269"/>
    <w:rsid w:val="000C62FD"/>
    <w:rsid w:val="000C6322"/>
    <w:rsid w:val="000C6CFD"/>
    <w:rsid w:val="000C6E31"/>
    <w:rsid w:val="000C6E44"/>
    <w:rsid w:val="000C7192"/>
    <w:rsid w:val="000C7410"/>
    <w:rsid w:val="000C75FA"/>
    <w:rsid w:val="000C7916"/>
    <w:rsid w:val="000C791C"/>
    <w:rsid w:val="000C7DA9"/>
    <w:rsid w:val="000D01A5"/>
    <w:rsid w:val="000D03CA"/>
    <w:rsid w:val="000D055C"/>
    <w:rsid w:val="000D090D"/>
    <w:rsid w:val="000D0BE4"/>
    <w:rsid w:val="000D0CEC"/>
    <w:rsid w:val="000D100C"/>
    <w:rsid w:val="000D104C"/>
    <w:rsid w:val="000D11F3"/>
    <w:rsid w:val="000D1371"/>
    <w:rsid w:val="000D1A4E"/>
    <w:rsid w:val="000D1EE7"/>
    <w:rsid w:val="000D1F32"/>
    <w:rsid w:val="000D1F33"/>
    <w:rsid w:val="000D1FD9"/>
    <w:rsid w:val="000D236E"/>
    <w:rsid w:val="000D261F"/>
    <w:rsid w:val="000D2657"/>
    <w:rsid w:val="000D277B"/>
    <w:rsid w:val="000D2802"/>
    <w:rsid w:val="000D289E"/>
    <w:rsid w:val="000D294B"/>
    <w:rsid w:val="000D2A3D"/>
    <w:rsid w:val="000D2C27"/>
    <w:rsid w:val="000D2E77"/>
    <w:rsid w:val="000D30D1"/>
    <w:rsid w:val="000D3125"/>
    <w:rsid w:val="000D3810"/>
    <w:rsid w:val="000D3AA7"/>
    <w:rsid w:val="000D3D6B"/>
    <w:rsid w:val="000D3D91"/>
    <w:rsid w:val="000D3E8E"/>
    <w:rsid w:val="000D412A"/>
    <w:rsid w:val="000D4214"/>
    <w:rsid w:val="000D4C0F"/>
    <w:rsid w:val="000D4C2A"/>
    <w:rsid w:val="000D4E43"/>
    <w:rsid w:val="000D4E63"/>
    <w:rsid w:val="000D52F4"/>
    <w:rsid w:val="000D53CA"/>
    <w:rsid w:val="000D5D87"/>
    <w:rsid w:val="000D5F10"/>
    <w:rsid w:val="000D5FBA"/>
    <w:rsid w:val="000D6058"/>
    <w:rsid w:val="000D6442"/>
    <w:rsid w:val="000D649C"/>
    <w:rsid w:val="000D68C7"/>
    <w:rsid w:val="000D6B34"/>
    <w:rsid w:val="000D6B56"/>
    <w:rsid w:val="000D6B73"/>
    <w:rsid w:val="000D6BAD"/>
    <w:rsid w:val="000D6C37"/>
    <w:rsid w:val="000D6DB5"/>
    <w:rsid w:val="000D6DFA"/>
    <w:rsid w:val="000D6EBC"/>
    <w:rsid w:val="000D706E"/>
    <w:rsid w:val="000D718C"/>
    <w:rsid w:val="000D71AE"/>
    <w:rsid w:val="000D73D6"/>
    <w:rsid w:val="000D74C5"/>
    <w:rsid w:val="000D75AD"/>
    <w:rsid w:val="000D7697"/>
    <w:rsid w:val="000D7742"/>
    <w:rsid w:val="000D7792"/>
    <w:rsid w:val="000D793C"/>
    <w:rsid w:val="000D7CA3"/>
    <w:rsid w:val="000D7D65"/>
    <w:rsid w:val="000D7FC2"/>
    <w:rsid w:val="000D7FC5"/>
    <w:rsid w:val="000E0125"/>
    <w:rsid w:val="000E072C"/>
    <w:rsid w:val="000E0B19"/>
    <w:rsid w:val="000E0CDD"/>
    <w:rsid w:val="000E0D8A"/>
    <w:rsid w:val="000E0E0E"/>
    <w:rsid w:val="000E1098"/>
    <w:rsid w:val="000E11BF"/>
    <w:rsid w:val="000E152E"/>
    <w:rsid w:val="000E17D1"/>
    <w:rsid w:val="000E198D"/>
    <w:rsid w:val="000E1B60"/>
    <w:rsid w:val="000E1B88"/>
    <w:rsid w:val="000E1D2A"/>
    <w:rsid w:val="000E1E0A"/>
    <w:rsid w:val="000E21B9"/>
    <w:rsid w:val="000E2405"/>
    <w:rsid w:val="000E2496"/>
    <w:rsid w:val="000E26C5"/>
    <w:rsid w:val="000E2A90"/>
    <w:rsid w:val="000E2B06"/>
    <w:rsid w:val="000E2B12"/>
    <w:rsid w:val="000E2C26"/>
    <w:rsid w:val="000E2C40"/>
    <w:rsid w:val="000E2D7B"/>
    <w:rsid w:val="000E2EDB"/>
    <w:rsid w:val="000E3148"/>
    <w:rsid w:val="000E3240"/>
    <w:rsid w:val="000E3587"/>
    <w:rsid w:val="000E36F7"/>
    <w:rsid w:val="000E3A44"/>
    <w:rsid w:val="000E3A4D"/>
    <w:rsid w:val="000E3A7C"/>
    <w:rsid w:val="000E3A9E"/>
    <w:rsid w:val="000E3BCF"/>
    <w:rsid w:val="000E431D"/>
    <w:rsid w:val="000E4336"/>
    <w:rsid w:val="000E47AF"/>
    <w:rsid w:val="000E494C"/>
    <w:rsid w:val="000E4B16"/>
    <w:rsid w:val="000E4B5B"/>
    <w:rsid w:val="000E5330"/>
    <w:rsid w:val="000E538E"/>
    <w:rsid w:val="000E54C8"/>
    <w:rsid w:val="000E5842"/>
    <w:rsid w:val="000E5EFC"/>
    <w:rsid w:val="000E62D4"/>
    <w:rsid w:val="000E63E6"/>
    <w:rsid w:val="000E643E"/>
    <w:rsid w:val="000E6522"/>
    <w:rsid w:val="000E67D3"/>
    <w:rsid w:val="000E683B"/>
    <w:rsid w:val="000E6886"/>
    <w:rsid w:val="000E69E2"/>
    <w:rsid w:val="000E6D8F"/>
    <w:rsid w:val="000E6F53"/>
    <w:rsid w:val="000E6F7B"/>
    <w:rsid w:val="000E7382"/>
    <w:rsid w:val="000E7611"/>
    <w:rsid w:val="000E781F"/>
    <w:rsid w:val="000E7B4F"/>
    <w:rsid w:val="000E7E42"/>
    <w:rsid w:val="000F0008"/>
    <w:rsid w:val="000F051B"/>
    <w:rsid w:val="000F0801"/>
    <w:rsid w:val="000F0983"/>
    <w:rsid w:val="000F0A2B"/>
    <w:rsid w:val="000F0A56"/>
    <w:rsid w:val="000F1143"/>
    <w:rsid w:val="000F1264"/>
    <w:rsid w:val="000F1436"/>
    <w:rsid w:val="000F16AB"/>
    <w:rsid w:val="000F194E"/>
    <w:rsid w:val="000F19A9"/>
    <w:rsid w:val="000F1A6F"/>
    <w:rsid w:val="000F1C8B"/>
    <w:rsid w:val="000F1E8B"/>
    <w:rsid w:val="000F1EAC"/>
    <w:rsid w:val="000F228F"/>
    <w:rsid w:val="000F2331"/>
    <w:rsid w:val="000F236D"/>
    <w:rsid w:val="000F2396"/>
    <w:rsid w:val="000F2452"/>
    <w:rsid w:val="000F2597"/>
    <w:rsid w:val="000F2B05"/>
    <w:rsid w:val="000F2BF5"/>
    <w:rsid w:val="000F30AE"/>
    <w:rsid w:val="000F30D7"/>
    <w:rsid w:val="000F3433"/>
    <w:rsid w:val="000F375C"/>
    <w:rsid w:val="000F38EA"/>
    <w:rsid w:val="000F3A48"/>
    <w:rsid w:val="000F3D97"/>
    <w:rsid w:val="000F3DDB"/>
    <w:rsid w:val="000F3E55"/>
    <w:rsid w:val="000F3E9A"/>
    <w:rsid w:val="000F402D"/>
    <w:rsid w:val="000F40BA"/>
    <w:rsid w:val="000F419E"/>
    <w:rsid w:val="000F42CF"/>
    <w:rsid w:val="000F43E2"/>
    <w:rsid w:val="000F4736"/>
    <w:rsid w:val="000F47E6"/>
    <w:rsid w:val="000F4D60"/>
    <w:rsid w:val="000F51F8"/>
    <w:rsid w:val="000F53DB"/>
    <w:rsid w:val="000F5725"/>
    <w:rsid w:val="000F58A3"/>
    <w:rsid w:val="000F58A5"/>
    <w:rsid w:val="000F5943"/>
    <w:rsid w:val="000F5980"/>
    <w:rsid w:val="000F5A41"/>
    <w:rsid w:val="000F5AD9"/>
    <w:rsid w:val="000F5E84"/>
    <w:rsid w:val="000F61ED"/>
    <w:rsid w:val="000F629B"/>
    <w:rsid w:val="000F6934"/>
    <w:rsid w:val="000F6C8F"/>
    <w:rsid w:val="000F6D34"/>
    <w:rsid w:val="000F736D"/>
    <w:rsid w:val="000F76FA"/>
    <w:rsid w:val="000F77AF"/>
    <w:rsid w:val="000F7AA0"/>
    <w:rsid w:val="000F7C08"/>
    <w:rsid w:val="000F7CB7"/>
    <w:rsid w:val="000F7D21"/>
    <w:rsid w:val="001004EB"/>
    <w:rsid w:val="0010051C"/>
    <w:rsid w:val="001006D1"/>
    <w:rsid w:val="00100736"/>
    <w:rsid w:val="00100914"/>
    <w:rsid w:val="0010092D"/>
    <w:rsid w:val="00100BF4"/>
    <w:rsid w:val="00100F93"/>
    <w:rsid w:val="00101116"/>
    <w:rsid w:val="001011B2"/>
    <w:rsid w:val="001012EA"/>
    <w:rsid w:val="001013C7"/>
    <w:rsid w:val="001015A4"/>
    <w:rsid w:val="001018C4"/>
    <w:rsid w:val="00101AE3"/>
    <w:rsid w:val="00101AED"/>
    <w:rsid w:val="00101E7F"/>
    <w:rsid w:val="0010224B"/>
    <w:rsid w:val="001023DB"/>
    <w:rsid w:val="0010274B"/>
    <w:rsid w:val="00102B51"/>
    <w:rsid w:val="00102C88"/>
    <w:rsid w:val="00102CBA"/>
    <w:rsid w:val="00102CF8"/>
    <w:rsid w:val="0010331B"/>
    <w:rsid w:val="001035E2"/>
    <w:rsid w:val="001036AB"/>
    <w:rsid w:val="001037E4"/>
    <w:rsid w:val="00103B94"/>
    <w:rsid w:val="00104009"/>
    <w:rsid w:val="00104107"/>
    <w:rsid w:val="001042E1"/>
    <w:rsid w:val="00104391"/>
    <w:rsid w:val="00104393"/>
    <w:rsid w:val="0010453D"/>
    <w:rsid w:val="00104704"/>
    <w:rsid w:val="00104F93"/>
    <w:rsid w:val="001055EB"/>
    <w:rsid w:val="00105BD9"/>
    <w:rsid w:val="00105D82"/>
    <w:rsid w:val="00105EC6"/>
    <w:rsid w:val="001066E2"/>
    <w:rsid w:val="00106722"/>
    <w:rsid w:val="00106B0B"/>
    <w:rsid w:val="00106FEB"/>
    <w:rsid w:val="0010709E"/>
    <w:rsid w:val="0010728A"/>
    <w:rsid w:val="00107315"/>
    <w:rsid w:val="001076F8"/>
    <w:rsid w:val="00107AE9"/>
    <w:rsid w:val="00107B18"/>
    <w:rsid w:val="00107E1B"/>
    <w:rsid w:val="00107E92"/>
    <w:rsid w:val="00107EE0"/>
    <w:rsid w:val="001100C4"/>
    <w:rsid w:val="001103FB"/>
    <w:rsid w:val="0011063F"/>
    <w:rsid w:val="0011064A"/>
    <w:rsid w:val="00110689"/>
    <w:rsid w:val="00110743"/>
    <w:rsid w:val="00110A4F"/>
    <w:rsid w:val="00110EBD"/>
    <w:rsid w:val="0011104C"/>
    <w:rsid w:val="001111C6"/>
    <w:rsid w:val="0011154B"/>
    <w:rsid w:val="0011163C"/>
    <w:rsid w:val="001119D1"/>
    <w:rsid w:val="00111B2C"/>
    <w:rsid w:val="00111BA6"/>
    <w:rsid w:val="00111D0C"/>
    <w:rsid w:val="00111DAA"/>
    <w:rsid w:val="00111FED"/>
    <w:rsid w:val="001128C2"/>
    <w:rsid w:val="00112BA0"/>
    <w:rsid w:val="00113072"/>
    <w:rsid w:val="00113531"/>
    <w:rsid w:val="001138BF"/>
    <w:rsid w:val="00114137"/>
    <w:rsid w:val="0011465C"/>
    <w:rsid w:val="001147B9"/>
    <w:rsid w:val="00114B2F"/>
    <w:rsid w:val="00114DDE"/>
    <w:rsid w:val="00114F74"/>
    <w:rsid w:val="001156CE"/>
    <w:rsid w:val="00115730"/>
    <w:rsid w:val="00115CE5"/>
    <w:rsid w:val="00115CF2"/>
    <w:rsid w:val="00115E87"/>
    <w:rsid w:val="00115EEB"/>
    <w:rsid w:val="001160D4"/>
    <w:rsid w:val="001162A6"/>
    <w:rsid w:val="00116818"/>
    <w:rsid w:val="00116940"/>
    <w:rsid w:val="00116DF7"/>
    <w:rsid w:val="00117016"/>
    <w:rsid w:val="00117491"/>
    <w:rsid w:val="00117519"/>
    <w:rsid w:val="00117824"/>
    <w:rsid w:val="00117ABD"/>
    <w:rsid w:val="001200C5"/>
    <w:rsid w:val="00120224"/>
    <w:rsid w:val="00120316"/>
    <w:rsid w:val="001204F3"/>
    <w:rsid w:val="0012060F"/>
    <w:rsid w:val="00120A43"/>
    <w:rsid w:val="00120DA4"/>
    <w:rsid w:val="00120E3C"/>
    <w:rsid w:val="0012102C"/>
    <w:rsid w:val="001213A9"/>
    <w:rsid w:val="001215B3"/>
    <w:rsid w:val="001218D7"/>
    <w:rsid w:val="001219FB"/>
    <w:rsid w:val="00121A81"/>
    <w:rsid w:val="00121EFB"/>
    <w:rsid w:val="00122021"/>
    <w:rsid w:val="001220EF"/>
    <w:rsid w:val="001221A7"/>
    <w:rsid w:val="0012244C"/>
    <w:rsid w:val="001226ED"/>
    <w:rsid w:val="001227D4"/>
    <w:rsid w:val="00122805"/>
    <w:rsid w:val="00122AFD"/>
    <w:rsid w:val="00123027"/>
    <w:rsid w:val="0012311B"/>
    <w:rsid w:val="00123A68"/>
    <w:rsid w:val="00124193"/>
    <w:rsid w:val="001241C4"/>
    <w:rsid w:val="001241D0"/>
    <w:rsid w:val="0012463E"/>
    <w:rsid w:val="0012472F"/>
    <w:rsid w:val="0012477E"/>
    <w:rsid w:val="001249E5"/>
    <w:rsid w:val="00124AFE"/>
    <w:rsid w:val="00124B69"/>
    <w:rsid w:val="00124BE9"/>
    <w:rsid w:val="00125359"/>
    <w:rsid w:val="001253FA"/>
    <w:rsid w:val="00125BBD"/>
    <w:rsid w:val="00125CDD"/>
    <w:rsid w:val="00125DAE"/>
    <w:rsid w:val="00125E41"/>
    <w:rsid w:val="00125E78"/>
    <w:rsid w:val="001263F8"/>
    <w:rsid w:val="0012652B"/>
    <w:rsid w:val="0012682F"/>
    <w:rsid w:val="00126B3F"/>
    <w:rsid w:val="00126C78"/>
    <w:rsid w:val="00126E17"/>
    <w:rsid w:val="00127259"/>
    <w:rsid w:val="00127285"/>
    <w:rsid w:val="00127844"/>
    <w:rsid w:val="00127A39"/>
    <w:rsid w:val="00127B00"/>
    <w:rsid w:val="00127D93"/>
    <w:rsid w:val="00127DC6"/>
    <w:rsid w:val="00127F9C"/>
    <w:rsid w:val="00130353"/>
    <w:rsid w:val="001303D4"/>
    <w:rsid w:val="00130C37"/>
    <w:rsid w:val="00130D40"/>
    <w:rsid w:val="00130DAB"/>
    <w:rsid w:val="00130EC6"/>
    <w:rsid w:val="00131764"/>
    <w:rsid w:val="00131BF1"/>
    <w:rsid w:val="00131E78"/>
    <w:rsid w:val="00132038"/>
    <w:rsid w:val="0013225A"/>
    <w:rsid w:val="00132401"/>
    <w:rsid w:val="001324D5"/>
    <w:rsid w:val="001325B2"/>
    <w:rsid w:val="001325C0"/>
    <w:rsid w:val="001328CA"/>
    <w:rsid w:val="00132995"/>
    <w:rsid w:val="00132DA0"/>
    <w:rsid w:val="00132DE6"/>
    <w:rsid w:val="00132E48"/>
    <w:rsid w:val="00132E58"/>
    <w:rsid w:val="00133598"/>
    <w:rsid w:val="001337DB"/>
    <w:rsid w:val="00133831"/>
    <w:rsid w:val="001338F8"/>
    <w:rsid w:val="00133FE3"/>
    <w:rsid w:val="001340BB"/>
    <w:rsid w:val="0013415B"/>
    <w:rsid w:val="001342EF"/>
    <w:rsid w:val="001343E8"/>
    <w:rsid w:val="0013455E"/>
    <w:rsid w:val="001349A7"/>
    <w:rsid w:val="00134F53"/>
    <w:rsid w:val="0013500B"/>
    <w:rsid w:val="00135364"/>
    <w:rsid w:val="00135510"/>
    <w:rsid w:val="00135A2C"/>
    <w:rsid w:val="00135C91"/>
    <w:rsid w:val="00135DF5"/>
    <w:rsid w:val="00135E10"/>
    <w:rsid w:val="001360C7"/>
    <w:rsid w:val="001361DD"/>
    <w:rsid w:val="001362EB"/>
    <w:rsid w:val="00136AAA"/>
    <w:rsid w:val="001371E7"/>
    <w:rsid w:val="00137248"/>
    <w:rsid w:val="00137598"/>
    <w:rsid w:val="00137C13"/>
    <w:rsid w:val="00137CE6"/>
    <w:rsid w:val="0013CA4A"/>
    <w:rsid w:val="001400DB"/>
    <w:rsid w:val="0014013E"/>
    <w:rsid w:val="001404A3"/>
    <w:rsid w:val="00140696"/>
    <w:rsid w:val="001406A1"/>
    <w:rsid w:val="001407D5"/>
    <w:rsid w:val="001407F3"/>
    <w:rsid w:val="00140935"/>
    <w:rsid w:val="00140AE9"/>
    <w:rsid w:val="00140B63"/>
    <w:rsid w:val="00140BE2"/>
    <w:rsid w:val="00140EFA"/>
    <w:rsid w:val="00140F0B"/>
    <w:rsid w:val="00140FB4"/>
    <w:rsid w:val="001414C2"/>
    <w:rsid w:val="001416F6"/>
    <w:rsid w:val="00141721"/>
    <w:rsid w:val="00141C7F"/>
    <w:rsid w:val="00142273"/>
    <w:rsid w:val="00142A66"/>
    <w:rsid w:val="00142C30"/>
    <w:rsid w:val="00142E12"/>
    <w:rsid w:val="00142F23"/>
    <w:rsid w:val="00143374"/>
    <w:rsid w:val="00143378"/>
    <w:rsid w:val="0014368A"/>
    <w:rsid w:val="00143BFC"/>
    <w:rsid w:val="00143EFB"/>
    <w:rsid w:val="00144052"/>
    <w:rsid w:val="0014444B"/>
    <w:rsid w:val="0014454F"/>
    <w:rsid w:val="00144A96"/>
    <w:rsid w:val="00144FDC"/>
    <w:rsid w:val="00145353"/>
    <w:rsid w:val="00145533"/>
    <w:rsid w:val="00145C27"/>
    <w:rsid w:val="00145D48"/>
    <w:rsid w:val="00146001"/>
    <w:rsid w:val="001469D0"/>
    <w:rsid w:val="00146B22"/>
    <w:rsid w:val="00146C74"/>
    <w:rsid w:val="00146D47"/>
    <w:rsid w:val="00146DE5"/>
    <w:rsid w:val="00146F20"/>
    <w:rsid w:val="00147486"/>
    <w:rsid w:val="001474A5"/>
    <w:rsid w:val="001478D6"/>
    <w:rsid w:val="0014795C"/>
    <w:rsid w:val="00147BAC"/>
    <w:rsid w:val="001502EC"/>
    <w:rsid w:val="00150372"/>
    <w:rsid w:val="001503E4"/>
    <w:rsid w:val="001507E0"/>
    <w:rsid w:val="00150BAF"/>
    <w:rsid w:val="00150C35"/>
    <w:rsid w:val="00150CB7"/>
    <w:rsid w:val="00150FD8"/>
    <w:rsid w:val="0015131D"/>
    <w:rsid w:val="00151361"/>
    <w:rsid w:val="00151870"/>
    <w:rsid w:val="00151A73"/>
    <w:rsid w:val="00151B7B"/>
    <w:rsid w:val="00151BAA"/>
    <w:rsid w:val="00151CEE"/>
    <w:rsid w:val="00151EEC"/>
    <w:rsid w:val="001520AF"/>
    <w:rsid w:val="001521D3"/>
    <w:rsid w:val="00152366"/>
    <w:rsid w:val="001523F2"/>
    <w:rsid w:val="00152880"/>
    <w:rsid w:val="001529BD"/>
    <w:rsid w:val="00152DD9"/>
    <w:rsid w:val="00152E1A"/>
    <w:rsid w:val="00153654"/>
    <w:rsid w:val="00153C10"/>
    <w:rsid w:val="00153C20"/>
    <w:rsid w:val="00153E80"/>
    <w:rsid w:val="00154194"/>
    <w:rsid w:val="001544EC"/>
    <w:rsid w:val="001548A3"/>
    <w:rsid w:val="0015491E"/>
    <w:rsid w:val="00154B08"/>
    <w:rsid w:val="00154D87"/>
    <w:rsid w:val="0015519D"/>
    <w:rsid w:val="001553D6"/>
    <w:rsid w:val="0015547C"/>
    <w:rsid w:val="001558AB"/>
    <w:rsid w:val="00155C9F"/>
    <w:rsid w:val="00155DD1"/>
    <w:rsid w:val="00155F38"/>
    <w:rsid w:val="0015610D"/>
    <w:rsid w:val="0015616C"/>
    <w:rsid w:val="00156373"/>
    <w:rsid w:val="00156974"/>
    <w:rsid w:val="00156AF8"/>
    <w:rsid w:val="00156D51"/>
    <w:rsid w:val="00157716"/>
    <w:rsid w:val="00157AFC"/>
    <w:rsid w:val="00157CA5"/>
    <w:rsid w:val="0016033E"/>
    <w:rsid w:val="001606E6"/>
    <w:rsid w:val="00160783"/>
    <w:rsid w:val="00160848"/>
    <w:rsid w:val="001608E4"/>
    <w:rsid w:val="00160CD5"/>
    <w:rsid w:val="00160D01"/>
    <w:rsid w:val="00160D13"/>
    <w:rsid w:val="00160F5E"/>
    <w:rsid w:val="00161018"/>
    <w:rsid w:val="001610B8"/>
    <w:rsid w:val="001611EA"/>
    <w:rsid w:val="0016127E"/>
    <w:rsid w:val="001614AF"/>
    <w:rsid w:val="001616B6"/>
    <w:rsid w:val="00161701"/>
    <w:rsid w:val="0016184B"/>
    <w:rsid w:val="00161864"/>
    <w:rsid w:val="001618F7"/>
    <w:rsid w:val="00161D4A"/>
    <w:rsid w:val="00161EFC"/>
    <w:rsid w:val="00161FCA"/>
    <w:rsid w:val="00162853"/>
    <w:rsid w:val="0016298D"/>
    <w:rsid w:val="00162A6C"/>
    <w:rsid w:val="00162AA8"/>
    <w:rsid w:val="00162B7B"/>
    <w:rsid w:val="00162CE0"/>
    <w:rsid w:val="00163158"/>
    <w:rsid w:val="001632B6"/>
    <w:rsid w:val="001632CF"/>
    <w:rsid w:val="0016366F"/>
    <w:rsid w:val="001636DE"/>
    <w:rsid w:val="00163745"/>
    <w:rsid w:val="001637AA"/>
    <w:rsid w:val="001639CD"/>
    <w:rsid w:val="00163DDB"/>
    <w:rsid w:val="00163F98"/>
    <w:rsid w:val="00164067"/>
    <w:rsid w:val="0016411F"/>
    <w:rsid w:val="001641AF"/>
    <w:rsid w:val="00164383"/>
    <w:rsid w:val="00164781"/>
    <w:rsid w:val="0016482A"/>
    <w:rsid w:val="0016508D"/>
    <w:rsid w:val="00165441"/>
    <w:rsid w:val="00165517"/>
    <w:rsid w:val="001657B4"/>
    <w:rsid w:val="00165C59"/>
    <w:rsid w:val="00165DFA"/>
    <w:rsid w:val="00165FDD"/>
    <w:rsid w:val="00166562"/>
    <w:rsid w:val="001667FC"/>
    <w:rsid w:val="00166BC7"/>
    <w:rsid w:val="00166DB5"/>
    <w:rsid w:val="0016719D"/>
    <w:rsid w:val="001675A1"/>
    <w:rsid w:val="001675E5"/>
    <w:rsid w:val="00167DFE"/>
    <w:rsid w:val="00170476"/>
    <w:rsid w:val="001706AC"/>
    <w:rsid w:val="0017093E"/>
    <w:rsid w:val="00170B3C"/>
    <w:rsid w:val="00170F33"/>
    <w:rsid w:val="00170F93"/>
    <w:rsid w:val="00171677"/>
    <w:rsid w:val="001719B2"/>
    <w:rsid w:val="00171ACA"/>
    <w:rsid w:val="00171F80"/>
    <w:rsid w:val="00171FFB"/>
    <w:rsid w:val="001721BB"/>
    <w:rsid w:val="0017277B"/>
    <w:rsid w:val="00172FDF"/>
    <w:rsid w:val="001730CD"/>
    <w:rsid w:val="00173133"/>
    <w:rsid w:val="0017315D"/>
    <w:rsid w:val="0017398F"/>
    <w:rsid w:val="00173BA2"/>
    <w:rsid w:val="00173BC7"/>
    <w:rsid w:val="00173DC5"/>
    <w:rsid w:val="00173DF8"/>
    <w:rsid w:val="00174253"/>
    <w:rsid w:val="001742B9"/>
    <w:rsid w:val="001745B4"/>
    <w:rsid w:val="00174874"/>
    <w:rsid w:val="0017492F"/>
    <w:rsid w:val="00174ED0"/>
    <w:rsid w:val="001750CB"/>
    <w:rsid w:val="001750CF"/>
    <w:rsid w:val="00175176"/>
    <w:rsid w:val="001751B8"/>
    <w:rsid w:val="00175320"/>
    <w:rsid w:val="00175365"/>
    <w:rsid w:val="001753BC"/>
    <w:rsid w:val="001753C8"/>
    <w:rsid w:val="00175459"/>
    <w:rsid w:val="001758EC"/>
    <w:rsid w:val="00175B64"/>
    <w:rsid w:val="00175B77"/>
    <w:rsid w:val="0017607C"/>
    <w:rsid w:val="00176207"/>
    <w:rsid w:val="00176557"/>
    <w:rsid w:val="0017697B"/>
    <w:rsid w:val="00176DE9"/>
    <w:rsid w:val="00176DF4"/>
    <w:rsid w:val="00177047"/>
    <w:rsid w:val="0017736A"/>
    <w:rsid w:val="001773DA"/>
    <w:rsid w:val="001773F9"/>
    <w:rsid w:val="00177448"/>
    <w:rsid w:val="00177551"/>
    <w:rsid w:val="00177A4B"/>
    <w:rsid w:val="00177C43"/>
    <w:rsid w:val="00177CCA"/>
    <w:rsid w:val="00177E0C"/>
    <w:rsid w:val="00177E6E"/>
    <w:rsid w:val="00177EF3"/>
    <w:rsid w:val="001802B9"/>
    <w:rsid w:val="001805B5"/>
    <w:rsid w:val="00180A5F"/>
    <w:rsid w:val="001815DD"/>
    <w:rsid w:val="001819C8"/>
    <w:rsid w:val="00181F0D"/>
    <w:rsid w:val="00182765"/>
    <w:rsid w:val="00182F5A"/>
    <w:rsid w:val="00182F76"/>
    <w:rsid w:val="00183A20"/>
    <w:rsid w:val="00183AC7"/>
    <w:rsid w:val="00183AF1"/>
    <w:rsid w:val="00183D89"/>
    <w:rsid w:val="00183FFB"/>
    <w:rsid w:val="001840A3"/>
    <w:rsid w:val="001840DC"/>
    <w:rsid w:val="00184194"/>
    <w:rsid w:val="00184321"/>
    <w:rsid w:val="0018436A"/>
    <w:rsid w:val="00184D20"/>
    <w:rsid w:val="00184FBD"/>
    <w:rsid w:val="00184FF6"/>
    <w:rsid w:val="0018525A"/>
    <w:rsid w:val="001854E6"/>
    <w:rsid w:val="001854E8"/>
    <w:rsid w:val="001855A0"/>
    <w:rsid w:val="0018584D"/>
    <w:rsid w:val="001859D9"/>
    <w:rsid w:val="00185BCD"/>
    <w:rsid w:val="00185C9D"/>
    <w:rsid w:val="00185D45"/>
    <w:rsid w:val="0018605D"/>
    <w:rsid w:val="001865E8"/>
    <w:rsid w:val="001868B4"/>
    <w:rsid w:val="00186CBB"/>
    <w:rsid w:val="00187338"/>
    <w:rsid w:val="00187684"/>
    <w:rsid w:val="001878A9"/>
    <w:rsid w:val="001879A7"/>
    <w:rsid w:val="00187B06"/>
    <w:rsid w:val="00187B60"/>
    <w:rsid w:val="00187D68"/>
    <w:rsid w:val="00190299"/>
    <w:rsid w:val="00190732"/>
    <w:rsid w:val="00190AE1"/>
    <w:rsid w:val="00190F2E"/>
    <w:rsid w:val="00190FAE"/>
    <w:rsid w:val="00191493"/>
    <w:rsid w:val="00191673"/>
    <w:rsid w:val="001916C0"/>
    <w:rsid w:val="00191E1E"/>
    <w:rsid w:val="001922E9"/>
    <w:rsid w:val="00192675"/>
    <w:rsid w:val="00192681"/>
    <w:rsid w:val="00192D91"/>
    <w:rsid w:val="0019301C"/>
    <w:rsid w:val="001933D9"/>
    <w:rsid w:val="001937A1"/>
    <w:rsid w:val="00193859"/>
    <w:rsid w:val="00193A86"/>
    <w:rsid w:val="00193E28"/>
    <w:rsid w:val="00193E61"/>
    <w:rsid w:val="001941FF"/>
    <w:rsid w:val="0019425A"/>
    <w:rsid w:val="0019428A"/>
    <w:rsid w:val="001943D3"/>
    <w:rsid w:val="00194713"/>
    <w:rsid w:val="001947D8"/>
    <w:rsid w:val="0019480E"/>
    <w:rsid w:val="0019487C"/>
    <w:rsid w:val="00194A3F"/>
    <w:rsid w:val="00194A69"/>
    <w:rsid w:val="00194B37"/>
    <w:rsid w:val="00194DD9"/>
    <w:rsid w:val="00194F04"/>
    <w:rsid w:val="0019532A"/>
    <w:rsid w:val="0019545C"/>
    <w:rsid w:val="00195761"/>
    <w:rsid w:val="00195957"/>
    <w:rsid w:val="001960FE"/>
    <w:rsid w:val="0019612A"/>
    <w:rsid w:val="0019674C"/>
    <w:rsid w:val="001969CB"/>
    <w:rsid w:val="00196C57"/>
    <w:rsid w:val="00196E26"/>
    <w:rsid w:val="00196E3D"/>
    <w:rsid w:val="00196E4D"/>
    <w:rsid w:val="001970C2"/>
    <w:rsid w:val="001971C4"/>
    <w:rsid w:val="00197325"/>
    <w:rsid w:val="00197388"/>
    <w:rsid w:val="001975A6"/>
    <w:rsid w:val="00197ACB"/>
    <w:rsid w:val="00197AEE"/>
    <w:rsid w:val="00197BE7"/>
    <w:rsid w:val="00197DBA"/>
    <w:rsid w:val="00197F3F"/>
    <w:rsid w:val="00197F76"/>
    <w:rsid w:val="001A008E"/>
    <w:rsid w:val="001A0171"/>
    <w:rsid w:val="001A0492"/>
    <w:rsid w:val="001A08F9"/>
    <w:rsid w:val="001A0BD5"/>
    <w:rsid w:val="001A0D7B"/>
    <w:rsid w:val="001A0F13"/>
    <w:rsid w:val="001A0FA5"/>
    <w:rsid w:val="001A12E4"/>
    <w:rsid w:val="001A140D"/>
    <w:rsid w:val="001A144C"/>
    <w:rsid w:val="001A1555"/>
    <w:rsid w:val="001A1C8A"/>
    <w:rsid w:val="001A20CB"/>
    <w:rsid w:val="001A2367"/>
    <w:rsid w:val="001A23F8"/>
    <w:rsid w:val="001A248F"/>
    <w:rsid w:val="001A253E"/>
    <w:rsid w:val="001A2781"/>
    <w:rsid w:val="001A283A"/>
    <w:rsid w:val="001A28CE"/>
    <w:rsid w:val="001A298D"/>
    <w:rsid w:val="001A2BDE"/>
    <w:rsid w:val="001A2DAB"/>
    <w:rsid w:val="001A31C7"/>
    <w:rsid w:val="001A33AE"/>
    <w:rsid w:val="001A357C"/>
    <w:rsid w:val="001A3650"/>
    <w:rsid w:val="001A3689"/>
    <w:rsid w:val="001A36F1"/>
    <w:rsid w:val="001A4163"/>
    <w:rsid w:val="001A4169"/>
    <w:rsid w:val="001A41DA"/>
    <w:rsid w:val="001A41ED"/>
    <w:rsid w:val="001A4254"/>
    <w:rsid w:val="001A44FB"/>
    <w:rsid w:val="001A455D"/>
    <w:rsid w:val="001A4560"/>
    <w:rsid w:val="001A4599"/>
    <w:rsid w:val="001A469E"/>
    <w:rsid w:val="001A46DA"/>
    <w:rsid w:val="001A49B5"/>
    <w:rsid w:val="001A4BF3"/>
    <w:rsid w:val="001A51D6"/>
    <w:rsid w:val="001A5494"/>
    <w:rsid w:val="001A5619"/>
    <w:rsid w:val="001A570D"/>
    <w:rsid w:val="001A571B"/>
    <w:rsid w:val="001A5B22"/>
    <w:rsid w:val="001A5E1C"/>
    <w:rsid w:val="001A603F"/>
    <w:rsid w:val="001A621B"/>
    <w:rsid w:val="001A64D0"/>
    <w:rsid w:val="001A6520"/>
    <w:rsid w:val="001A65EF"/>
    <w:rsid w:val="001A6737"/>
    <w:rsid w:val="001A68D1"/>
    <w:rsid w:val="001A6CB3"/>
    <w:rsid w:val="001A6E62"/>
    <w:rsid w:val="001A6EA5"/>
    <w:rsid w:val="001A7288"/>
    <w:rsid w:val="001A73AD"/>
    <w:rsid w:val="001A75C6"/>
    <w:rsid w:val="001A77F6"/>
    <w:rsid w:val="001A78F9"/>
    <w:rsid w:val="001A79DD"/>
    <w:rsid w:val="001A7C31"/>
    <w:rsid w:val="001A7E74"/>
    <w:rsid w:val="001B015C"/>
    <w:rsid w:val="001B02A7"/>
    <w:rsid w:val="001B045D"/>
    <w:rsid w:val="001B063A"/>
    <w:rsid w:val="001B0728"/>
    <w:rsid w:val="001B0A0C"/>
    <w:rsid w:val="001B0A46"/>
    <w:rsid w:val="001B0C44"/>
    <w:rsid w:val="001B0F7E"/>
    <w:rsid w:val="001B11FF"/>
    <w:rsid w:val="001B15AF"/>
    <w:rsid w:val="001B180E"/>
    <w:rsid w:val="001B2027"/>
    <w:rsid w:val="001B213C"/>
    <w:rsid w:val="001B2724"/>
    <w:rsid w:val="001B27B0"/>
    <w:rsid w:val="001B2D04"/>
    <w:rsid w:val="001B2D9B"/>
    <w:rsid w:val="001B2F87"/>
    <w:rsid w:val="001B32D8"/>
    <w:rsid w:val="001B350F"/>
    <w:rsid w:val="001B3702"/>
    <w:rsid w:val="001B3A04"/>
    <w:rsid w:val="001B401A"/>
    <w:rsid w:val="001B40C0"/>
    <w:rsid w:val="001B4461"/>
    <w:rsid w:val="001B459C"/>
    <w:rsid w:val="001B4A51"/>
    <w:rsid w:val="001B4E09"/>
    <w:rsid w:val="001B4ECB"/>
    <w:rsid w:val="001B5471"/>
    <w:rsid w:val="001B5523"/>
    <w:rsid w:val="001B5A14"/>
    <w:rsid w:val="001B5A4A"/>
    <w:rsid w:val="001B5B40"/>
    <w:rsid w:val="001B619B"/>
    <w:rsid w:val="001B63D5"/>
    <w:rsid w:val="001B6439"/>
    <w:rsid w:val="001B6586"/>
    <w:rsid w:val="001B6861"/>
    <w:rsid w:val="001B69B6"/>
    <w:rsid w:val="001B6A22"/>
    <w:rsid w:val="001B6B99"/>
    <w:rsid w:val="001B6C05"/>
    <w:rsid w:val="001B6D3A"/>
    <w:rsid w:val="001B6DBC"/>
    <w:rsid w:val="001B7065"/>
    <w:rsid w:val="001B7138"/>
    <w:rsid w:val="001B71A1"/>
    <w:rsid w:val="001B7218"/>
    <w:rsid w:val="001B7696"/>
    <w:rsid w:val="001B77F6"/>
    <w:rsid w:val="001B7E03"/>
    <w:rsid w:val="001B7F34"/>
    <w:rsid w:val="001C011B"/>
    <w:rsid w:val="001C063D"/>
    <w:rsid w:val="001C0A64"/>
    <w:rsid w:val="001C0C66"/>
    <w:rsid w:val="001C0D59"/>
    <w:rsid w:val="001C14C0"/>
    <w:rsid w:val="001C15D2"/>
    <w:rsid w:val="001C162F"/>
    <w:rsid w:val="001C17FC"/>
    <w:rsid w:val="001C1B5C"/>
    <w:rsid w:val="001C1C22"/>
    <w:rsid w:val="001C1E32"/>
    <w:rsid w:val="001C1E49"/>
    <w:rsid w:val="001C244D"/>
    <w:rsid w:val="001C2ADD"/>
    <w:rsid w:val="001C331B"/>
    <w:rsid w:val="001C3880"/>
    <w:rsid w:val="001C3CE3"/>
    <w:rsid w:val="001C4471"/>
    <w:rsid w:val="001C44CC"/>
    <w:rsid w:val="001C4998"/>
    <w:rsid w:val="001C4A5A"/>
    <w:rsid w:val="001C4E37"/>
    <w:rsid w:val="001C4E75"/>
    <w:rsid w:val="001C554A"/>
    <w:rsid w:val="001C568E"/>
    <w:rsid w:val="001C5753"/>
    <w:rsid w:val="001C59BD"/>
    <w:rsid w:val="001C5A13"/>
    <w:rsid w:val="001C5B3F"/>
    <w:rsid w:val="001C5BD5"/>
    <w:rsid w:val="001C5D51"/>
    <w:rsid w:val="001C6569"/>
    <w:rsid w:val="001C662E"/>
    <w:rsid w:val="001C668D"/>
    <w:rsid w:val="001C6805"/>
    <w:rsid w:val="001C6E74"/>
    <w:rsid w:val="001C6EB5"/>
    <w:rsid w:val="001C7579"/>
    <w:rsid w:val="001C75C1"/>
    <w:rsid w:val="001C7602"/>
    <w:rsid w:val="001C76C3"/>
    <w:rsid w:val="001C778F"/>
    <w:rsid w:val="001C7B57"/>
    <w:rsid w:val="001C7D78"/>
    <w:rsid w:val="001C7E2E"/>
    <w:rsid w:val="001D0263"/>
    <w:rsid w:val="001D0838"/>
    <w:rsid w:val="001D08ED"/>
    <w:rsid w:val="001D0A0E"/>
    <w:rsid w:val="001D0CB1"/>
    <w:rsid w:val="001D1390"/>
    <w:rsid w:val="001D1532"/>
    <w:rsid w:val="001D18D0"/>
    <w:rsid w:val="001D1CD3"/>
    <w:rsid w:val="001D1E11"/>
    <w:rsid w:val="001D208E"/>
    <w:rsid w:val="001D2259"/>
    <w:rsid w:val="001D2470"/>
    <w:rsid w:val="001D2AE0"/>
    <w:rsid w:val="001D3299"/>
    <w:rsid w:val="001D33B4"/>
    <w:rsid w:val="001D354A"/>
    <w:rsid w:val="001D3A98"/>
    <w:rsid w:val="001D3B7A"/>
    <w:rsid w:val="001D3C9A"/>
    <w:rsid w:val="001D3E03"/>
    <w:rsid w:val="001D3E7F"/>
    <w:rsid w:val="001D3ECA"/>
    <w:rsid w:val="001D45F7"/>
    <w:rsid w:val="001D46C5"/>
    <w:rsid w:val="001D4A23"/>
    <w:rsid w:val="001D4CDF"/>
    <w:rsid w:val="001D509D"/>
    <w:rsid w:val="001D52FF"/>
    <w:rsid w:val="001D5537"/>
    <w:rsid w:val="001D5606"/>
    <w:rsid w:val="001D5742"/>
    <w:rsid w:val="001D5EAE"/>
    <w:rsid w:val="001D5FA1"/>
    <w:rsid w:val="001D605A"/>
    <w:rsid w:val="001D616D"/>
    <w:rsid w:val="001D63B7"/>
    <w:rsid w:val="001D6665"/>
    <w:rsid w:val="001D679E"/>
    <w:rsid w:val="001D681B"/>
    <w:rsid w:val="001D68AE"/>
    <w:rsid w:val="001D6973"/>
    <w:rsid w:val="001D6AF2"/>
    <w:rsid w:val="001D6DF9"/>
    <w:rsid w:val="001D6E0A"/>
    <w:rsid w:val="001D6FC2"/>
    <w:rsid w:val="001D6FCB"/>
    <w:rsid w:val="001D7007"/>
    <w:rsid w:val="001D70A9"/>
    <w:rsid w:val="001D73AE"/>
    <w:rsid w:val="001D75BD"/>
    <w:rsid w:val="001D78DC"/>
    <w:rsid w:val="001E0246"/>
    <w:rsid w:val="001E030D"/>
    <w:rsid w:val="001E0423"/>
    <w:rsid w:val="001E05C2"/>
    <w:rsid w:val="001E0649"/>
    <w:rsid w:val="001E09AA"/>
    <w:rsid w:val="001E09BE"/>
    <w:rsid w:val="001E0E01"/>
    <w:rsid w:val="001E122D"/>
    <w:rsid w:val="001E14AD"/>
    <w:rsid w:val="001E17DB"/>
    <w:rsid w:val="001E18BE"/>
    <w:rsid w:val="001E18EA"/>
    <w:rsid w:val="001E18FF"/>
    <w:rsid w:val="001E1950"/>
    <w:rsid w:val="001E19B3"/>
    <w:rsid w:val="001E21F5"/>
    <w:rsid w:val="001E26B3"/>
    <w:rsid w:val="001E26DF"/>
    <w:rsid w:val="001E2D8F"/>
    <w:rsid w:val="001E3014"/>
    <w:rsid w:val="001E30FA"/>
    <w:rsid w:val="001E3425"/>
    <w:rsid w:val="001E3659"/>
    <w:rsid w:val="001E3782"/>
    <w:rsid w:val="001E37E0"/>
    <w:rsid w:val="001E391E"/>
    <w:rsid w:val="001E3B5F"/>
    <w:rsid w:val="001E3F9D"/>
    <w:rsid w:val="001E41EC"/>
    <w:rsid w:val="001E43F1"/>
    <w:rsid w:val="001E45D7"/>
    <w:rsid w:val="001E46C1"/>
    <w:rsid w:val="001E479F"/>
    <w:rsid w:val="001E4C5A"/>
    <w:rsid w:val="001E4C60"/>
    <w:rsid w:val="001E509C"/>
    <w:rsid w:val="001E5112"/>
    <w:rsid w:val="001E512F"/>
    <w:rsid w:val="001E5674"/>
    <w:rsid w:val="001E56FE"/>
    <w:rsid w:val="001E5878"/>
    <w:rsid w:val="001E5BA3"/>
    <w:rsid w:val="001E5CF5"/>
    <w:rsid w:val="001E600F"/>
    <w:rsid w:val="001E6194"/>
    <w:rsid w:val="001E67EE"/>
    <w:rsid w:val="001E6AFF"/>
    <w:rsid w:val="001E6FC7"/>
    <w:rsid w:val="001E7151"/>
    <w:rsid w:val="001E7280"/>
    <w:rsid w:val="001E75AC"/>
    <w:rsid w:val="001E7762"/>
    <w:rsid w:val="001E7801"/>
    <w:rsid w:val="001E7F32"/>
    <w:rsid w:val="001F0179"/>
    <w:rsid w:val="001F023E"/>
    <w:rsid w:val="001F0448"/>
    <w:rsid w:val="001F08D8"/>
    <w:rsid w:val="001F09AE"/>
    <w:rsid w:val="001F09F8"/>
    <w:rsid w:val="001F0A2F"/>
    <w:rsid w:val="001F107B"/>
    <w:rsid w:val="001F150A"/>
    <w:rsid w:val="001F1738"/>
    <w:rsid w:val="001F175C"/>
    <w:rsid w:val="001F1975"/>
    <w:rsid w:val="001F1B29"/>
    <w:rsid w:val="001F1DB6"/>
    <w:rsid w:val="001F234E"/>
    <w:rsid w:val="001F2A42"/>
    <w:rsid w:val="001F2ADC"/>
    <w:rsid w:val="001F2C78"/>
    <w:rsid w:val="001F33A1"/>
    <w:rsid w:val="001F35B5"/>
    <w:rsid w:val="001F374F"/>
    <w:rsid w:val="001F3B56"/>
    <w:rsid w:val="001F3E07"/>
    <w:rsid w:val="001F42EF"/>
    <w:rsid w:val="001F4341"/>
    <w:rsid w:val="001F446E"/>
    <w:rsid w:val="001F45BD"/>
    <w:rsid w:val="001F4618"/>
    <w:rsid w:val="001F4705"/>
    <w:rsid w:val="001F4773"/>
    <w:rsid w:val="001F49B7"/>
    <w:rsid w:val="001F4ACB"/>
    <w:rsid w:val="001F4CAA"/>
    <w:rsid w:val="001F4FD0"/>
    <w:rsid w:val="001F5117"/>
    <w:rsid w:val="001F5460"/>
    <w:rsid w:val="001F58C7"/>
    <w:rsid w:val="001F59D1"/>
    <w:rsid w:val="001F5BBF"/>
    <w:rsid w:val="001F6075"/>
    <w:rsid w:val="001F6083"/>
    <w:rsid w:val="001F60BD"/>
    <w:rsid w:val="001F6299"/>
    <w:rsid w:val="001F65DD"/>
    <w:rsid w:val="001F6794"/>
    <w:rsid w:val="001F68B4"/>
    <w:rsid w:val="001F695C"/>
    <w:rsid w:val="001F69B3"/>
    <w:rsid w:val="001F6A0D"/>
    <w:rsid w:val="001F6B1F"/>
    <w:rsid w:val="001F71B1"/>
    <w:rsid w:val="001F7271"/>
    <w:rsid w:val="001F7412"/>
    <w:rsid w:val="001F7921"/>
    <w:rsid w:val="001F7DAC"/>
    <w:rsid w:val="001F7E3C"/>
    <w:rsid w:val="002000A0"/>
    <w:rsid w:val="00200287"/>
    <w:rsid w:val="002005A6"/>
    <w:rsid w:val="00200A3B"/>
    <w:rsid w:val="00200A52"/>
    <w:rsid w:val="00200EF7"/>
    <w:rsid w:val="0020104F"/>
    <w:rsid w:val="002010FA"/>
    <w:rsid w:val="002011EE"/>
    <w:rsid w:val="00201999"/>
    <w:rsid w:val="002019A9"/>
    <w:rsid w:val="00201BD9"/>
    <w:rsid w:val="00201BED"/>
    <w:rsid w:val="00201E14"/>
    <w:rsid w:val="0020240E"/>
    <w:rsid w:val="00202521"/>
    <w:rsid w:val="00202683"/>
    <w:rsid w:val="002028A4"/>
    <w:rsid w:val="00202DDB"/>
    <w:rsid w:val="00203011"/>
    <w:rsid w:val="0020338B"/>
    <w:rsid w:val="002034B5"/>
    <w:rsid w:val="002038C9"/>
    <w:rsid w:val="00203A10"/>
    <w:rsid w:val="00203A17"/>
    <w:rsid w:val="00203B4B"/>
    <w:rsid w:val="00203C5E"/>
    <w:rsid w:val="002041DE"/>
    <w:rsid w:val="00204529"/>
    <w:rsid w:val="002049B3"/>
    <w:rsid w:val="00204A86"/>
    <w:rsid w:val="00204CCC"/>
    <w:rsid w:val="00204D99"/>
    <w:rsid w:val="00204EA3"/>
    <w:rsid w:val="00204FE4"/>
    <w:rsid w:val="002050A3"/>
    <w:rsid w:val="002050D3"/>
    <w:rsid w:val="0020512D"/>
    <w:rsid w:val="00205138"/>
    <w:rsid w:val="002051E9"/>
    <w:rsid w:val="00205259"/>
    <w:rsid w:val="00205732"/>
    <w:rsid w:val="00205A26"/>
    <w:rsid w:val="00206300"/>
    <w:rsid w:val="002065AF"/>
    <w:rsid w:val="00206966"/>
    <w:rsid w:val="00206C35"/>
    <w:rsid w:val="00206E37"/>
    <w:rsid w:val="00206E7A"/>
    <w:rsid w:val="002073D7"/>
    <w:rsid w:val="002074B8"/>
    <w:rsid w:val="00207560"/>
    <w:rsid w:val="002076C6"/>
    <w:rsid w:val="00207877"/>
    <w:rsid w:val="0020792C"/>
    <w:rsid w:val="00207BBD"/>
    <w:rsid w:val="0021032E"/>
    <w:rsid w:val="0021060E"/>
    <w:rsid w:val="00210766"/>
    <w:rsid w:val="00210980"/>
    <w:rsid w:val="00211022"/>
    <w:rsid w:val="00211053"/>
    <w:rsid w:val="002116CD"/>
    <w:rsid w:val="0021174B"/>
    <w:rsid w:val="0021196C"/>
    <w:rsid w:val="00211971"/>
    <w:rsid w:val="00211D4C"/>
    <w:rsid w:val="00212FBD"/>
    <w:rsid w:val="00213073"/>
    <w:rsid w:val="0021312C"/>
    <w:rsid w:val="00213172"/>
    <w:rsid w:val="00213203"/>
    <w:rsid w:val="0021359D"/>
    <w:rsid w:val="00213A22"/>
    <w:rsid w:val="00213E51"/>
    <w:rsid w:val="002140AA"/>
    <w:rsid w:val="00214252"/>
    <w:rsid w:val="002146B8"/>
    <w:rsid w:val="00214A4E"/>
    <w:rsid w:val="00214D69"/>
    <w:rsid w:val="00214D9C"/>
    <w:rsid w:val="00215496"/>
    <w:rsid w:val="002157CB"/>
    <w:rsid w:val="002158F7"/>
    <w:rsid w:val="00215C04"/>
    <w:rsid w:val="00215D74"/>
    <w:rsid w:val="00215E13"/>
    <w:rsid w:val="00216365"/>
    <w:rsid w:val="0021637B"/>
    <w:rsid w:val="00216878"/>
    <w:rsid w:val="002169EE"/>
    <w:rsid w:val="00216C5F"/>
    <w:rsid w:val="00216FC7"/>
    <w:rsid w:val="00217224"/>
    <w:rsid w:val="0021780B"/>
    <w:rsid w:val="002179BF"/>
    <w:rsid w:val="00220029"/>
    <w:rsid w:val="0022047A"/>
    <w:rsid w:val="00220785"/>
    <w:rsid w:val="00220AC8"/>
    <w:rsid w:val="00220BE4"/>
    <w:rsid w:val="00220C20"/>
    <w:rsid w:val="00220CE0"/>
    <w:rsid w:val="00220DB4"/>
    <w:rsid w:val="00220ED3"/>
    <w:rsid w:val="00221646"/>
    <w:rsid w:val="00221895"/>
    <w:rsid w:val="00221F1A"/>
    <w:rsid w:val="0022203F"/>
    <w:rsid w:val="0022228B"/>
    <w:rsid w:val="002223C4"/>
    <w:rsid w:val="002223DC"/>
    <w:rsid w:val="0022272F"/>
    <w:rsid w:val="0022278C"/>
    <w:rsid w:val="002228CD"/>
    <w:rsid w:val="002229E1"/>
    <w:rsid w:val="00222A0F"/>
    <w:rsid w:val="00222A76"/>
    <w:rsid w:val="00222ADD"/>
    <w:rsid w:val="00222BC7"/>
    <w:rsid w:val="00222EE0"/>
    <w:rsid w:val="0022317E"/>
    <w:rsid w:val="0022328E"/>
    <w:rsid w:val="002234EA"/>
    <w:rsid w:val="00223802"/>
    <w:rsid w:val="00223821"/>
    <w:rsid w:val="002244E8"/>
    <w:rsid w:val="002248A8"/>
    <w:rsid w:val="002248F1"/>
    <w:rsid w:val="00224C71"/>
    <w:rsid w:val="00224D2D"/>
    <w:rsid w:val="0022502D"/>
    <w:rsid w:val="00225086"/>
    <w:rsid w:val="00225546"/>
    <w:rsid w:val="0022561F"/>
    <w:rsid w:val="0022586D"/>
    <w:rsid w:val="00225DB9"/>
    <w:rsid w:val="00225FB6"/>
    <w:rsid w:val="00226583"/>
    <w:rsid w:val="0022671F"/>
    <w:rsid w:val="00226786"/>
    <w:rsid w:val="00226A6C"/>
    <w:rsid w:val="00226F5C"/>
    <w:rsid w:val="00226FBD"/>
    <w:rsid w:val="00227117"/>
    <w:rsid w:val="0022726A"/>
    <w:rsid w:val="00227302"/>
    <w:rsid w:val="0022734C"/>
    <w:rsid w:val="002274A8"/>
    <w:rsid w:val="002276CD"/>
    <w:rsid w:val="00227796"/>
    <w:rsid w:val="002278E3"/>
    <w:rsid w:val="00227A75"/>
    <w:rsid w:val="00227D59"/>
    <w:rsid w:val="00227DB4"/>
    <w:rsid w:val="00227EFD"/>
    <w:rsid w:val="00230A84"/>
    <w:rsid w:val="00230A85"/>
    <w:rsid w:val="00230A87"/>
    <w:rsid w:val="0023108E"/>
    <w:rsid w:val="00231B30"/>
    <w:rsid w:val="00231CF1"/>
    <w:rsid w:val="00231D50"/>
    <w:rsid w:val="00231D55"/>
    <w:rsid w:val="002326B4"/>
    <w:rsid w:val="00232994"/>
    <w:rsid w:val="00233105"/>
    <w:rsid w:val="00233246"/>
    <w:rsid w:val="002335FB"/>
    <w:rsid w:val="0023366B"/>
    <w:rsid w:val="002338AB"/>
    <w:rsid w:val="00234106"/>
    <w:rsid w:val="00234155"/>
    <w:rsid w:val="002346AB"/>
    <w:rsid w:val="0023491C"/>
    <w:rsid w:val="00234AF9"/>
    <w:rsid w:val="00234CA6"/>
    <w:rsid w:val="00234EEB"/>
    <w:rsid w:val="00235128"/>
    <w:rsid w:val="002353A9"/>
    <w:rsid w:val="00235428"/>
    <w:rsid w:val="0023568C"/>
    <w:rsid w:val="002356B0"/>
    <w:rsid w:val="002357A3"/>
    <w:rsid w:val="00235EA0"/>
    <w:rsid w:val="00235EA3"/>
    <w:rsid w:val="00235F53"/>
    <w:rsid w:val="00236328"/>
    <w:rsid w:val="002364B5"/>
    <w:rsid w:val="002364D0"/>
    <w:rsid w:val="002366A6"/>
    <w:rsid w:val="00236931"/>
    <w:rsid w:val="00236C9A"/>
    <w:rsid w:val="00236EF7"/>
    <w:rsid w:val="00237072"/>
    <w:rsid w:val="002371DD"/>
    <w:rsid w:val="00237296"/>
    <w:rsid w:val="002372CE"/>
    <w:rsid w:val="002372D8"/>
    <w:rsid w:val="00237462"/>
    <w:rsid w:val="002378E5"/>
    <w:rsid w:val="00237BD4"/>
    <w:rsid w:val="00237C24"/>
    <w:rsid w:val="002401BB"/>
    <w:rsid w:val="0024075D"/>
    <w:rsid w:val="00240902"/>
    <w:rsid w:val="00240CA0"/>
    <w:rsid w:val="00240CE3"/>
    <w:rsid w:val="00240FE8"/>
    <w:rsid w:val="0024107B"/>
    <w:rsid w:val="0024121A"/>
    <w:rsid w:val="00241608"/>
    <w:rsid w:val="00241832"/>
    <w:rsid w:val="00241A21"/>
    <w:rsid w:val="00241A3C"/>
    <w:rsid w:val="00241D18"/>
    <w:rsid w:val="00241E45"/>
    <w:rsid w:val="0024234A"/>
    <w:rsid w:val="0024244E"/>
    <w:rsid w:val="00242597"/>
    <w:rsid w:val="002428A3"/>
    <w:rsid w:val="00242B1B"/>
    <w:rsid w:val="00242CFA"/>
    <w:rsid w:val="00242DF1"/>
    <w:rsid w:val="00242FE3"/>
    <w:rsid w:val="0024311D"/>
    <w:rsid w:val="002432C6"/>
    <w:rsid w:val="00243644"/>
    <w:rsid w:val="00243BAC"/>
    <w:rsid w:val="00243C48"/>
    <w:rsid w:val="00243F06"/>
    <w:rsid w:val="00244068"/>
    <w:rsid w:val="00244368"/>
    <w:rsid w:val="00244561"/>
    <w:rsid w:val="00244577"/>
    <w:rsid w:val="00244ABB"/>
    <w:rsid w:val="00244F15"/>
    <w:rsid w:val="00244FAA"/>
    <w:rsid w:val="00245267"/>
    <w:rsid w:val="00245331"/>
    <w:rsid w:val="002453EB"/>
    <w:rsid w:val="00245779"/>
    <w:rsid w:val="00245810"/>
    <w:rsid w:val="0024581D"/>
    <w:rsid w:val="0024590B"/>
    <w:rsid w:val="00245C48"/>
    <w:rsid w:val="00245D2C"/>
    <w:rsid w:val="00245EFE"/>
    <w:rsid w:val="0024613C"/>
    <w:rsid w:val="0024614B"/>
    <w:rsid w:val="002464BF"/>
    <w:rsid w:val="002465F4"/>
    <w:rsid w:val="002466F2"/>
    <w:rsid w:val="00246ACE"/>
    <w:rsid w:val="002470C2"/>
    <w:rsid w:val="00247169"/>
    <w:rsid w:val="00247896"/>
    <w:rsid w:val="00247A8B"/>
    <w:rsid w:val="00247B49"/>
    <w:rsid w:val="00250343"/>
    <w:rsid w:val="002504D1"/>
    <w:rsid w:val="00250570"/>
    <w:rsid w:val="0025062E"/>
    <w:rsid w:val="0025069D"/>
    <w:rsid w:val="00250757"/>
    <w:rsid w:val="00250ADE"/>
    <w:rsid w:val="00250C58"/>
    <w:rsid w:val="00250DAC"/>
    <w:rsid w:val="00250FF4"/>
    <w:rsid w:val="00251006"/>
    <w:rsid w:val="00251432"/>
    <w:rsid w:val="002515D7"/>
    <w:rsid w:val="00251C7F"/>
    <w:rsid w:val="00251DF2"/>
    <w:rsid w:val="00251F03"/>
    <w:rsid w:val="00251F6C"/>
    <w:rsid w:val="00252284"/>
    <w:rsid w:val="002524C4"/>
    <w:rsid w:val="002525AF"/>
    <w:rsid w:val="002525F0"/>
    <w:rsid w:val="0025269D"/>
    <w:rsid w:val="00252A1E"/>
    <w:rsid w:val="00252CBC"/>
    <w:rsid w:val="00252EC5"/>
    <w:rsid w:val="00252FC4"/>
    <w:rsid w:val="0025325D"/>
    <w:rsid w:val="00253824"/>
    <w:rsid w:val="00253837"/>
    <w:rsid w:val="00253A5B"/>
    <w:rsid w:val="00254779"/>
    <w:rsid w:val="0025498A"/>
    <w:rsid w:val="00254AD1"/>
    <w:rsid w:val="00254AF3"/>
    <w:rsid w:val="00254CF1"/>
    <w:rsid w:val="00254D5D"/>
    <w:rsid w:val="00254DA0"/>
    <w:rsid w:val="00254E7E"/>
    <w:rsid w:val="00254F9E"/>
    <w:rsid w:val="00254FB5"/>
    <w:rsid w:val="002550E2"/>
    <w:rsid w:val="00255149"/>
    <w:rsid w:val="002552D7"/>
    <w:rsid w:val="002552D8"/>
    <w:rsid w:val="00255398"/>
    <w:rsid w:val="002553C9"/>
    <w:rsid w:val="00255764"/>
    <w:rsid w:val="00255ABC"/>
    <w:rsid w:val="00255AF6"/>
    <w:rsid w:val="00256407"/>
    <w:rsid w:val="0025669A"/>
    <w:rsid w:val="002566DE"/>
    <w:rsid w:val="00256829"/>
    <w:rsid w:val="00256E75"/>
    <w:rsid w:val="00256EA8"/>
    <w:rsid w:val="00256FB6"/>
    <w:rsid w:val="00256FB9"/>
    <w:rsid w:val="00257116"/>
    <w:rsid w:val="00257248"/>
    <w:rsid w:val="00257672"/>
    <w:rsid w:val="00257871"/>
    <w:rsid w:val="00257A54"/>
    <w:rsid w:val="0026016A"/>
    <w:rsid w:val="00260443"/>
    <w:rsid w:val="00260768"/>
    <w:rsid w:val="0026086A"/>
    <w:rsid w:val="00260926"/>
    <w:rsid w:val="00260A26"/>
    <w:rsid w:val="00260AA5"/>
    <w:rsid w:val="00260B64"/>
    <w:rsid w:val="0026107C"/>
    <w:rsid w:val="002611EF"/>
    <w:rsid w:val="0026125C"/>
    <w:rsid w:val="00261381"/>
    <w:rsid w:val="00261726"/>
    <w:rsid w:val="00261B27"/>
    <w:rsid w:val="00261C16"/>
    <w:rsid w:val="00261F34"/>
    <w:rsid w:val="002621E1"/>
    <w:rsid w:val="00262430"/>
    <w:rsid w:val="00262643"/>
    <w:rsid w:val="00262801"/>
    <w:rsid w:val="00262881"/>
    <w:rsid w:val="00262960"/>
    <w:rsid w:val="00262B5A"/>
    <w:rsid w:val="00262F75"/>
    <w:rsid w:val="00262FCA"/>
    <w:rsid w:val="0026310A"/>
    <w:rsid w:val="00263ABC"/>
    <w:rsid w:val="0026412A"/>
    <w:rsid w:val="0026461E"/>
    <w:rsid w:val="00264632"/>
    <w:rsid w:val="0026467E"/>
    <w:rsid w:val="0026492C"/>
    <w:rsid w:val="00264EBA"/>
    <w:rsid w:val="00264F48"/>
    <w:rsid w:val="00264FA2"/>
    <w:rsid w:val="0026540C"/>
    <w:rsid w:val="00265790"/>
    <w:rsid w:val="00265857"/>
    <w:rsid w:val="002659D4"/>
    <w:rsid w:val="00265FC1"/>
    <w:rsid w:val="002660E7"/>
    <w:rsid w:val="00266268"/>
    <w:rsid w:val="00266336"/>
    <w:rsid w:val="002664FA"/>
    <w:rsid w:val="0026689C"/>
    <w:rsid w:val="00266A5A"/>
    <w:rsid w:val="00266C83"/>
    <w:rsid w:val="00266F1B"/>
    <w:rsid w:val="0026733B"/>
    <w:rsid w:val="0026738B"/>
    <w:rsid w:val="0026743F"/>
    <w:rsid w:val="002674E7"/>
    <w:rsid w:val="0026771C"/>
    <w:rsid w:val="00267727"/>
    <w:rsid w:val="002679BF"/>
    <w:rsid w:val="002700BB"/>
    <w:rsid w:val="002700E7"/>
    <w:rsid w:val="00270186"/>
    <w:rsid w:val="00270392"/>
    <w:rsid w:val="002704D5"/>
    <w:rsid w:val="002705CF"/>
    <w:rsid w:val="0027099E"/>
    <w:rsid w:val="00270B9D"/>
    <w:rsid w:val="0027107D"/>
    <w:rsid w:val="00271240"/>
    <w:rsid w:val="0027161F"/>
    <w:rsid w:val="00271692"/>
    <w:rsid w:val="00271D95"/>
    <w:rsid w:val="0027223C"/>
    <w:rsid w:val="002723B0"/>
    <w:rsid w:val="002727FD"/>
    <w:rsid w:val="00272BB0"/>
    <w:rsid w:val="00272E24"/>
    <w:rsid w:val="00272E53"/>
    <w:rsid w:val="0027304D"/>
    <w:rsid w:val="002730BE"/>
    <w:rsid w:val="002737F2"/>
    <w:rsid w:val="00273838"/>
    <w:rsid w:val="00273892"/>
    <w:rsid w:val="00273923"/>
    <w:rsid w:val="002739A1"/>
    <w:rsid w:val="00273B75"/>
    <w:rsid w:val="00273DE7"/>
    <w:rsid w:val="00274226"/>
    <w:rsid w:val="0027424A"/>
    <w:rsid w:val="00274339"/>
    <w:rsid w:val="002744C4"/>
    <w:rsid w:val="00274557"/>
    <w:rsid w:val="002745C3"/>
    <w:rsid w:val="0027480D"/>
    <w:rsid w:val="00274E58"/>
    <w:rsid w:val="00274F6B"/>
    <w:rsid w:val="0027501E"/>
    <w:rsid w:val="002751A7"/>
    <w:rsid w:val="002751CD"/>
    <w:rsid w:val="00275367"/>
    <w:rsid w:val="002754D6"/>
    <w:rsid w:val="00275741"/>
    <w:rsid w:val="00275930"/>
    <w:rsid w:val="00275A28"/>
    <w:rsid w:val="00275BF5"/>
    <w:rsid w:val="0027621C"/>
    <w:rsid w:val="00276C15"/>
    <w:rsid w:val="00276DD4"/>
    <w:rsid w:val="00276F57"/>
    <w:rsid w:val="00277039"/>
    <w:rsid w:val="0027754C"/>
    <w:rsid w:val="002776C7"/>
    <w:rsid w:val="002776F1"/>
    <w:rsid w:val="00277CE3"/>
    <w:rsid w:val="002803E4"/>
    <w:rsid w:val="002804EB"/>
    <w:rsid w:val="00280537"/>
    <w:rsid w:val="002807AE"/>
    <w:rsid w:val="00280847"/>
    <w:rsid w:val="00280F66"/>
    <w:rsid w:val="00281031"/>
    <w:rsid w:val="0028104B"/>
    <w:rsid w:val="0028105C"/>
    <w:rsid w:val="002810F7"/>
    <w:rsid w:val="002812C7"/>
    <w:rsid w:val="00281344"/>
    <w:rsid w:val="002817DC"/>
    <w:rsid w:val="00281869"/>
    <w:rsid w:val="00281903"/>
    <w:rsid w:val="00281934"/>
    <w:rsid w:val="0028195D"/>
    <w:rsid w:val="00281976"/>
    <w:rsid w:val="00281F55"/>
    <w:rsid w:val="00282248"/>
    <w:rsid w:val="002824AB"/>
    <w:rsid w:val="0028252D"/>
    <w:rsid w:val="0028274F"/>
    <w:rsid w:val="00282B01"/>
    <w:rsid w:val="00282D9E"/>
    <w:rsid w:val="002830E6"/>
    <w:rsid w:val="0028320C"/>
    <w:rsid w:val="00283561"/>
    <w:rsid w:val="0028376F"/>
    <w:rsid w:val="002837AC"/>
    <w:rsid w:val="002837AF"/>
    <w:rsid w:val="002847E4"/>
    <w:rsid w:val="00284962"/>
    <w:rsid w:val="00284AF5"/>
    <w:rsid w:val="00284B31"/>
    <w:rsid w:val="00284B6B"/>
    <w:rsid w:val="00284C0E"/>
    <w:rsid w:val="00284D79"/>
    <w:rsid w:val="00284E6A"/>
    <w:rsid w:val="00285074"/>
    <w:rsid w:val="00285153"/>
    <w:rsid w:val="0028523A"/>
    <w:rsid w:val="002858CE"/>
    <w:rsid w:val="00285AEE"/>
    <w:rsid w:val="00285D8C"/>
    <w:rsid w:val="0028626E"/>
    <w:rsid w:val="00286668"/>
    <w:rsid w:val="00286704"/>
    <w:rsid w:val="00286796"/>
    <w:rsid w:val="0028680F"/>
    <w:rsid w:val="00286856"/>
    <w:rsid w:val="00286A67"/>
    <w:rsid w:val="0028717D"/>
    <w:rsid w:val="00287318"/>
    <w:rsid w:val="002877C6"/>
    <w:rsid w:val="00287884"/>
    <w:rsid w:val="00287AA0"/>
    <w:rsid w:val="00287AFD"/>
    <w:rsid w:val="00287D94"/>
    <w:rsid w:val="00287EE8"/>
    <w:rsid w:val="00290559"/>
    <w:rsid w:val="00290699"/>
    <w:rsid w:val="002906F5"/>
    <w:rsid w:val="002908EC"/>
    <w:rsid w:val="00290A47"/>
    <w:rsid w:val="00290BBE"/>
    <w:rsid w:val="00290E13"/>
    <w:rsid w:val="00290ECE"/>
    <w:rsid w:val="00291216"/>
    <w:rsid w:val="002913BA"/>
    <w:rsid w:val="002916F8"/>
    <w:rsid w:val="00291721"/>
    <w:rsid w:val="00291771"/>
    <w:rsid w:val="00291779"/>
    <w:rsid w:val="00291B4B"/>
    <w:rsid w:val="00291FAF"/>
    <w:rsid w:val="0029275A"/>
    <w:rsid w:val="00292859"/>
    <w:rsid w:val="00292A7C"/>
    <w:rsid w:val="00292BE7"/>
    <w:rsid w:val="0029320E"/>
    <w:rsid w:val="002933E4"/>
    <w:rsid w:val="0029355A"/>
    <w:rsid w:val="00293DFF"/>
    <w:rsid w:val="00294037"/>
    <w:rsid w:val="0029414A"/>
    <w:rsid w:val="0029448C"/>
    <w:rsid w:val="002944F7"/>
    <w:rsid w:val="00294686"/>
    <w:rsid w:val="00294842"/>
    <w:rsid w:val="002948AC"/>
    <w:rsid w:val="00294C90"/>
    <w:rsid w:val="00294CCB"/>
    <w:rsid w:val="00295132"/>
    <w:rsid w:val="002951A2"/>
    <w:rsid w:val="002951B0"/>
    <w:rsid w:val="0029523D"/>
    <w:rsid w:val="00295416"/>
    <w:rsid w:val="00295617"/>
    <w:rsid w:val="002957F6"/>
    <w:rsid w:val="00295A7D"/>
    <w:rsid w:val="00295EA4"/>
    <w:rsid w:val="00296357"/>
    <w:rsid w:val="0029662C"/>
    <w:rsid w:val="002969D5"/>
    <w:rsid w:val="00296CC7"/>
    <w:rsid w:val="00296F98"/>
    <w:rsid w:val="002972A8"/>
    <w:rsid w:val="002978AC"/>
    <w:rsid w:val="00297A2D"/>
    <w:rsid w:val="00297A4B"/>
    <w:rsid w:val="00297C26"/>
    <w:rsid w:val="002A000E"/>
    <w:rsid w:val="002A04A1"/>
    <w:rsid w:val="002A0573"/>
    <w:rsid w:val="002A0A19"/>
    <w:rsid w:val="002A0C7E"/>
    <w:rsid w:val="002A118F"/>
    <w:rsid w:val="002A122A"/>
    <w:rsid w:val="002A16CE"/>
    <w:rsid w:val="002A2229"/>
    <w:rsid w:val="002A2262"/>
    <w:rsid w:val="002A2344"/>
    <w:rsid w:val="002A25E2"/>
    <w:rsid w:val="002A2DDA"/>
    <w:rsid w:val="002A2DFA"/>
    <w:rsid w:val="002A2FD9"/>
    <w:rsid w:val="002A3186"/>
    <w:rsid w:val="002A3B0B"/>
    <w:rsid w:val="002A3B5B"/>
    <w:rsid w:val="002A3D54"/>
    <w:rsid w:val="002A45E7"/>
    <w:rsid w:val="002A461C"/>
    <w:rsid w:val="002A464B"/>
    <w:rsid w:val="002A4EB8"/>
    <w:rsid w:val="002A4F7D"/>
    <w:rsid w:val="002A5139"/>
    <w:rsid w:val="002A5150"/>
    <w:rsid w:val="002A5460"/>
    <w:rsid w:val="002A550B"/>
    <w:rsid w:val="002A559D"/>
    <w:rsid w:val="002A5858"/>
    <w:rsid w:val="002A5965"/>
    <w:rsid w:val="002A5AE1"/>
    <w:rsid w:val="002A5CD1"/>
    <w:rsid w:val="002A5CF0"/>
    <w:rsid w:val="002A5CF1"/>
    <w:rsid w:val="002A5FA0"/>
    <w:rsid w:val="002A643C"/>
    <w:rsid w:val="002A66A1"/>
    <w:rsid w:val="002A698F"/>
    <w:rsid w:val="002A6B8A"/>
    <w:rsid w:val="002A6EAB"/>
    <w:rsid w:val="002A6FBA"/>
    <w:rsid w:val="002A711B"/>
    <w:rsid w:val="002A7257"/>
    <w:rsid w:val="002A75F3"/>
    <w:rsid w:val="002A7D88"/>
    <w:rsid w:val="002A7EFC"/>
    <w:rsid w:val="002A7F74"/>
    <w:rsid w:val="002B004B"/>
    <w:rsid w:val="002B0114"/>
    <w:rsid w:val="002B023D"/>
    <w:rsid w:val="002B0454"/>
    <w:rsid w:val="002B0E14"/>
    <w:rsid w:val="002B10B4"/>
    <w:rsid w:val="002B1250"/>
    <w:rsid w:val="002B1390"/>
    <w:rsid w:val="002B1A70"/>
    <w:rsid w:val="002B1B1E"/>
    <w:rsid w:val="002B1C00"/>
    <w:rsid w:val="002B23EC"/>
    <w:rsid w:val="002B251C"/>
    <w:rsid w:val="002B25B6"/>
    <w:rsid w:val="002B2DED"/>
    <w:rsid w:val="002B30C8"/>
    <w:rsid w:val="002B35AE"/>
    <w:rsid w:val="002B3885"/>
    <w:rsid w:val="002B3C8A"/>
    <w:rsid w:val="002B4143"/>
    <w:rsid w:val="002B4330"/>
    <w:rsid w:val="002B457F"/>
    <w:rsid w:val="002B46F4"/>
    <w:rsid w:val="002B476B"/>
    <w:rsid w:val="002B490D"/>
    <w:rsid w:val="002B50E5"/>
    <w:rsid w:val="002B515F"/>
    <w:rsid w:val="002B5523"/>
    <w:rsid w:val="002B58EF"/>
    <w:rsid w:val="002B59D9"/>
    <w:rsid w:val="002B5CBC"/>
    <w:rsid w:val="002B5ED5"/>
    <w:rsid w:val="002B5ED8"/>
    <w:rsid w:val="002B5F29"/>
    <w:rsid w:val="002B6000"/>
    <w:rsid w:val="002B6563"/>
    <w:rsid w:val="002B6DE9"/>
    <w:rsid w:val="002B6ECE"/>
    <w:rsid w:val="002B70AC"/>
    <w:rsid w:val="002B7110"/>
    <w:rsid w:val="002B726B"/>
    <w:rsid w:val="002B75C4"/>
    <w:rsid w:val="002B76D9"/>
    <w:rsid w:val="002B7AA4"/>
    <w:rsid w:val="002B7AD6"/>
    <w:rsid w:val="002B7D63"/>
    <w:rsid w:val="002B7DEC"/>
    <w:rsid w:val="002B7F89"/>
    <w:rsid w:val="002C02BF"/>
    <w:rsid w:val="002C0498"/>
    <w:rsid w:val="002C06F4"/>
    <w:rsid w:val="002C07F1"/>
    <w:rsid w:val="002C086F"/>
    <w:rsid w:val="002C0BF8"/>
    <w:rsid w:val="002C0CC1"/>
    <w:rsid w:val="002C0E22"/>
    <w:rsid w:val="002C0E90"/>
    <w:rsid w:val="002C11EB"/>
    <w:rsid w:val="002C11F0"/>
    <w:rsid w:val="002C1212"/>
    <w:rsid w:val="002C13D9"/>
    <w:rsid w:val="002C157E"/>
    <w:rsid w:val="002C19A3"/>
    <w:rsid w:val="002C19D1"/>
    <w:rsid w:val="002C1C63"/>
    <w:rsid w:val="002C1DA0"/>
    <w:rsid w:val="002C1DCA"/>
    <w:rsid w:val="002C227B"/>
    <w:rsid w:val="002C22C6"/>
    <w:rsid w:val="002C260F"/>
    <w:rsid w:val="002C290E"/>
    <w:rsid w:val="002C29FC"/>
    <w:rsid w:val="002C2A8D"/>
    <w:rsid w:val="002C2F31"/>
    <w:rsid w:val="002C30C4"/>
    <w:rsid w:val="002C31A3"/>
    <w:rsid w:val="002C32C8"/>
    <w:rsid w:val="002C32D4"/>
    <w:rsid w:val="002C33AB"/>
    <w:rsid w:val="002C366D"/>
    <w:rsid w:val="002C369E"/>
    <w:rsid w:val="002C3956"/>
    <w:rsid w:val="002C3D06"/>
    <w:rsid w:val="002C433F"/>
    <w:rsid w:val="002C47DD"/>
    <w:rsid w:val="002C4B61"/>
    <w:rsid w:val="002C4DB2"/>
    <w:rsid w:val="002C4E00"/>
    <w:rsid w:val="002C503C"/>
    <w:rsid w:val="002C514B"/>
    <w:rsid w:val="002C519A"/>
    <w:rsid w:val="002C5476"/>
    <w:rsid w:val="002C558C"/>
    <w:rsid w:val="002C567E"/>
    <w:rsid w:val="002C5795"/>
    <w:rsid w:val="002C58A1"/>
    <w:rsid w:val="002C5AA8"/>
    <w:rsid w:val="002C5CEB"/>
    <w:rsid w:val="002C5E46"/>
    <w:rsid w:val="002C5E7D"/>
    <w:rsid w:val="002C641F"/>
    <w:rsid w:val="002C6611"/>
    <w:rsid w:val="002C67D9"/>
    <w:rsid w:val="002C6943"/>
    <w:rsid w:val="002C6E6F"/>
    <w:rsid w:val="002C6E76"/>
    <w:rsid w:val="002C746C"/>
    <w:rsid w:val="002C77B0"/>
    <w:rsid w:val="002C792C"/>
    <w:rsid w:val="002C7DC2"/>
    <w:rsid w:val="002D0099"/>
    <w:rsid w:val="002D028A"/>
    <w:rsid w:val="002D06B7"/>
    <w:rsid w:val="002D096C"/>
    <w:rsid w:val="002D0987"/>
    <w:rsid w:val="002D0CCD"/>
    <w:rsid w:val="002D0DC6"/>
    <w:rsid w:val="002D0E86"/>
    <w:rsid w:val="002D0E9C"/>
    <w:rsid w:val="002D12C9"/>
    <w:rsid w:val="002D19E9"/>
    <w:rsid w:val="002D1AE4"/>
    <w:rsid w:val="002D1D09"/>
    <w:rsid w:val="002D1D5D"/>
    <w:rsid w:val="002D21BB"/>
    <w:rsid w:val="002D232E"/>
    <w:rsid w:val="002D2388"/>
    <w:rsid w:val="002D2A11"/>
    <w:rsid w:val="002D2EED"/>
    <w:rsid w:val="002D2EF7"/>
    <w:rsid w:val="002D304A"/>
    <w:rsid w:val="002D3198"/>
    <w:rsid w:val="002D31C1"/>
    <w:rsid w:val="002D3205"/>
    <w:rsid w:val="002D322C"/>
    <w:rsid w:val="002D33E7"/>
    <w:rsid w:val="002D364A"/>
    <w:rsid w:val="002D38B6"/>
    <w:rsid w:val="002D398F"/>
    <w:rsid w:val="002D3A97"/>
    <w:rsid w:val="002D4099"/>
    <w:rsid w:val="002D430E"/>
    <w:rsid w:val="002D44BE"/>
    <w:rsid w:val="002D46EC"/>
    <w:rsid w:val="002D4866"/>
    <w:rsid w:val="002D4A9D"/>
    <w:rsid w:val="002D53EB"/>
    <w:rsid w:val="002D56FC"/>
    <w:rsid w:val="002D57F1"/>
    <w:rsid w:val="002D5A64"/>
    <w:rsid w:val="002D5B96"/>
    <w:rsid w:val="002D601A"/>
    <w:rsid w:val="002D6223"/>
    <w:rsid w:val="002D6567"/>
    <w:rsid w:val="002D6609"/>
    <w:rsid w:val="002D674D"/>
    <w:rsid w:val="002D684F"/>
    <w:rsid w:val="002D6A64"/>
    <w:rsid w:val="002D6F42"/>
    <w:rsid w:val="002D6F79"/>
    <w:rsid w:val="002D71A0"/>
    <w:rsid w:val="002D7722"/>
    <w:rsid w:val="002D77F4"/>
    <w:rsid w:val="002D7B1D"/>
    <w:rsid w:val="002D7BEF"/>
    <w:rsid w:val="002E0186"/>
    <w:rsid w:val="002E03A4"/>
    <w:rsid w:val="002E05A5"/>
    <w:rsid w:val="002E094D"/>
    <w:rsid w:val="002E0B45"/>
    <w:rsid w:val="002E0BCA"/>
    <w:rsid w:val="002E14CC"/>
    <w:rsid w:val="002E1AA5"/>
    <w:rsid w:val="002E1E7A"/>
    <w:rsid w:val="002E1F61"/>
    <w:rsid w:val="002E1FA7"/>
    <w:rsid w:val="002E219C"/>
    <w:rsid w:val="002E237F"/>
    <w:rsid w:val="002E26EB"/>
    <w:rsid w:val="002E28F2"/>
    <w:rsid w:val="002E2B00"/>
    <w:rsid w:val="002E2F76"/>
    <w:rsid w:val="002E3233"/>
    <w:rsid w:val="002E32CD"/>
    <w:rsid w:val="002E36F0"/>
    <w:rsid w:val="002E37BA"/>
    <w:rsid w:val="002E3C4F"/>
    <w:rsid w:val="002E42F2"/>
    <w:rsid w:val="002E4483"/>
    <w:rsid w:val="002E45A4"/>
    <w:rsid w:val="002E489B"/>
    <w:rsid w:val="002E49B5"/>
    <w:rsid w:val="002E4B36"/>
    <w:rsid w:val="002E4DD6"/>
    <w:rsid w:val="002E4FC5"/>
    <w:rsid w:val="002E548D"/>
    <w:rsid w:val="002E5595"/>
    <w:rsid w:val="002E56CC"/>
    <w:rsid w:val="002E595C"/>
    <w:rsid w:val="002E6294"/>
    <w:rsid w:val="002E62AF"/>
    <w:rsid w:val="002E637B"/>
    <w:rsid w:val="002E63AC"/>
    <w:rsid w:val="002E6627"/>
    <w:rsid w:val="002E6728"/>
    <w:rsid w:val="002E6AA7"/>
    <w:rsid w:val="002E7046"/>
    <w:rsid w:val="002E728D"/>
    <w:rsid w:val="002E72AD"/>
    <w:rsid w:val="002E791C"/>
    <w:rsid w:val="002E7B4C"/>
    <w:rsid w:val="002F0054"/>
    <w:rsid w:val="002F05FF"/>
    <w:rsid w:val="002F0656"/>
    <w:rsid w:val="002F087A"/>
    <w:rsid w:val="002F0BF0"/>
    <w:rsid w:val="002F1122"/>
    <w:rsid w:val="002F1191"/>
    <w:rsid w:val="002F1396"/>
    <w:rsid w:val="002F15A8"/>
    <w:rsid w:val="002F16A6"/>
    <w:rsid w:val="002F1A1F"/>
    <w:rsid w:val="002F1E38"/>
    <w:rsid w:val="002F1FD7"/>
    <w:rsid w:val="002F207B"/>
    <w:rsid w:val="002F2145"/>
    <w:rsid w:val="002F2A4C"/>
    <w:rsid w:val="002F2C15"/>
    <w:rsid w:val="002F2E22"/>
    <w:rsid w:val="002F2F22"/>
    <w:rsid w:val="002F3230"/>
    <w:rsid w:val="002F351B"/>
    <w:rsid w:val="002F37D5"/>
    <w:rsid w:val="002F38D4"/>
    <w:rsid w:val="002F3D4E"/>
    <w:rsid w:val="002F42CB"/>
    <w:rsid w:val="002F448D"/>
    <w:rsid w:val="002F44B5"/>
    <w:rsid w:val="002F502A"/>
    <w:rsid w:val="002F52B6"/>
    <w:rsid w:val="002F558C"/>
    <w:rsid w:val="002F5849"/>
    <w:rsid w:val="002F5870"/>
    <w:rsid w:val="002F58AE"/>
    <w:rsid w:val="002F58DE"/>
    <w:rsid w:val="002F59FD"/>
    <w:rsid w:val="002F5C9F"/>
    <w:rsid w:val="002F65FE"/>
    <w:rsid w:val="002F6793"/>
    <w:rsid w:val="002F67F8"/>
    <w:rsid w:val="002F6AE1"/>
    <w:rsid w:val="002F6EF8"/>
    <w:rsid w:val="002F71B6"/>
    <w:rsid w:val="002F7301"/>
    <w:rsid w:val="002F736A"/>
    <w:rsid w:val="002F769E"/>
    <w:rsid w:val="002F7A8C"/>
    <w:rsid w:val="002F7A91"/>
    <w:rsid w:val="002F7B18"/>
    <w:rsid w:val="002F7C8A"/>
    <w:rsid w:val="00300149"/>
    <w:rsid w:val="0030046B"/>
    <w:rsid w:val="0030066C"/>
    <w:rsid w:val="003008F4"/>
    <w:rsid w:val="00300D51"/>
    <w:rsid w:val="00300E99"/>
    <w:rsid w:val="00301082"/>
    <w:rsid w:val="00301145"/>
    <w:rsid w:val="003014D7"/>
    <w:rsid w:val="00301537"/>
    <w:rsid w:val="00301657"/>
    <w:rsid w:val="0030181C"/>
    <w:rsid w:val="0030223A"/>
    <w:rsid w:val="00302265"/>
    <w:rsid w:val="00302491"/>
    <w:rsid w:val="003028D2"/>
    <w:rsid w:val="003028FD"/>
    <w:rsid w:val="00302995"/>
    <w:rsid w:val="00302F3B"/>
    <w:rsid w:val="00303068"/>
    <w:rsid w:val="003031B0"/>
    <w:rsid w:val="0030325A"/>
    <w:rsid w:val="00303333"/>
    <w:rsid w:val="003035E1"/>
    <w:rsid w:val="00303781"/>
    <w:rsid w:val="00303A09"/>
    <w:rsid w:val="00303A8A"/>
    <w:rsid w:val="00303A8E"/>
    <w:rsid w:val="00303AFF"/>
    <w:rsid w:val="00303BD1"/>
    <w:rsid w:val="00304195"/>
    <w:rsid w:val="00304325"/>
    <w:rsid w:val="00304663"/>
    <w:rsid w:val="00304E31"/>
    <w:rsid w:val="00305049"/>
    <w:rsid w:val="003051F2"/>
    <w:rsid w:val="003052F2"/>
    <w:rsid w:val="00305388"/>
    <w:rsid w:val="00305562"/>
    <w:rsid w:val="00305609"/>
    <w:rsid w:val="00306B61"/>
    <w:rsid w:val="00306EAD"/>
    <w:rsid w:val="0030705B"/>
    <w:rsid w:val="003071B0"/>
    <w:rsid w:val="00307584"/>
    <w:rsid w:val="003078E8"/>
    <w:rsid w:val="003079B4"/>
    <w:rsid w:val="00307D32"/>
    <w:rsid w:val="00307FE6"/>
    <w:rsid w:val="00310080"/>
    <w:rsid w:val="003100EE"/>
    <w:rsid w:val="003102FF"/>
    <w:rsid w:val="00310805"/>
    <w:rsid w:val="00310987"/>
    <w:rsid w:val="00310E71"/>
    <w:rsid w:val="00311858"/>
    <w:rsid w:val="003118CF"/>
    <w:rsid w:val="00312120"/>
    <w:rsid w:val="0031230A"/>
    <w:rsid w:val="00312644"/>
    <w:rsid w:val="00312FE8"/>
    <w:rsid w:val="00313023"/>
    <w:rsid w:val="00313214"/>
    <w:rsid w:val="003134D5"/>
    <w:rsid w:val="00313536"/>
    <w:rsid w:val="0031353D"/>
    <w:rsid w:val="00313649"/>
    <w:rsid w:val="00313A68"/>
    <w:rsid w:val="00313AB4"/>
    <w:rsid w:val="00313BF4"/>
    <w:rsid w:val="00313C3A"/>
    <w:rsid w:val="00313D40"/>
    <w:rsid w:val="00313E0E"/>
    <w:rsid w:val="003144E8"/>
    <w:rsid w:val="00314648"/>
    <w:rsid w:val="00314B54"/>
    <w:rsid w:val="00314E7C"/>
    <w:rsid w:val="00314F65"/>
    <w:rsid w:val="003153C7"/>
    <w:rsid w:val="003154B9"/>
    <w:rsid w:val="003154C1"/>
    <w:rsid w:val="00315534"/>
    <w:rsid w:val="003158A4"/>
    <w:rsid w:val="0031595B"/>
    <w:rsid w:val="00315A05"/>
    <w:rsid w:val="00315B88"/>
    <w:rsid w:val="00315BC9"/>
    <w:rsid w:val="00315CC3"/>
    <w:rsid w:val="00315DBC"/>
    <w:rsid w:val="00315E18"/>
    <w:rsid w:val="00315E49"/>
    <w:rsid w:val="00315F08"/>
    <w:rsid w:val="00315F24"/>
    <w:rsid w:val="00316038"/>
    <w:rsid w:val="0031611F"/>
    <w:rsid w:val="003161AB"/>
    <w:rsid w:val="003162C4"/>
    <w:rsid w:val="00316647"/>
    <w:rsid w:val="0031665E"/>
    <w:rsid w:val="0031675B"/>
    <w:rsid w:val="00316C18"/>
    <w:rsid w:val="00316CC7"/>
    <w:rsid w:val="0031755B"/>
    <w:rsid w:val="003178BE"/>
    <w:rsid w:val="00317B37"/>
    <w:rsid w:val="00317C62"/>
    <w:rsid w:val="00317F0D"/>
    <w:rsid w:val="00317F1D"/>
    <w:rsid w:val="00317F8D"/>
    <w:rsid w:val="003200AC"/>
    <w:rsid w:val="00320387"/>
    <w:rsid w:val="003205E1"/>
    <w:rsid w:val="0032060D"/>
    <w:rsid w:val="00320D3E"/>
    <w:rsid w:val="003210F9"/>
    <w:rsid w:val="00321229"/>
    <w:rsid w:val="0032217B"/>
    <w:rsid w:val="00322819"/>
    <w:rsid w:val="00322AA2"/>
    <w:rsid w:val="00322DFD"/>
    <w:rsid w:val="0032305D"/>
    <w:rsid w:val="0032315B"/>
    <w:rsid w:val="00323455"/>
    <w:rsid w:val="003235A0"/>
    <w:rsid w:val="003235BD"/>
    <w:rsid w:val="0032361C"/>
    <w:rsid w:val="003236CB"/>
    <w:rsid w:val="00324506"/>
    <w:rsid w:val="00324915"/>
    <w:rsid w:val="00324A37"/>
    <w:rsid w:val="00324AB4"/>
    <w:rsid w:val="00324EE4"/>
    <w:rsid w:val="00325099"/>
    <w:rsid w:val="003250A6"/>
    <w:rsid w:val="003256E7"/>
    <w:rsid w:val="00325737"/>
    <w:rsid w:val="00325798"/>
    <w:rsid w:val="00325907"/>
    <w:rsid w:val="00325C2B"/>
    <w:rsid w:val="00325C5D"/>
    <w:rsid w:val="00325CAA"/>
    <w:rsid w:val="003260DF"/>
    <w:rsid w:val="003269FB"/>
    <w:rsid w:val="00326ACB"/>
    <w:rsid w:val="00326C49"/>
    <w:rsid w:val="00326D32"/>
    <w:rsid w:val="00326D3E"/>
    <w:rsid w:val="0032708C"/>
    <w:rsid w:val="00327388"/>
    <w:rsid w:val="003275ED"/>
    <w:rsid w:val="00327881"/>
    <w:rsid w:val="0032794E"/>
    <w:rsid w:val="00327BBB"/>
    <w:rsid w:val="00327F19"/>
    <w:rsid w:val="00327F9C"/>
    <w:rsid w:val="00330126"/>
    <w:rsid w:val="00330429"/>
    <w:rsid w:val="003304D6"/>
    <w:rsid w:val="003306BF"/>
    <w:rsid w:val="003306C6"/>
    <w:rsid w:val="00330993"/>
    <w:rsid w:val="00330C1A"/>
    <w:rsid w:val="0033142E"/>
    <w:rsid w:val="00331C04"/>
    <w:rsid w:val="00331CA9"/>
    <w:rsid w:val="00331EEE"/>
    <w:rsid w:val="00332033"/>
    <w:rsid w:val="00332105"/>
    <w:rsid w:val="00332378"/>
    <w:rsid w:val="0033240C"/>
    <w:rsid w:val="003326BA"/>
    <w:rsid w:val="003326D8"/>
    <w:rsid w:val="00332751"/>
    <w:rsid w:val="0033283E"/>
    <w:rsid w:val="0033287B"/>
    <w:rsid w:val="003329F1"/>
    <w:rsid w:val="00332F62"/>
    <w:rsid w:val="00332FF0"/>
    <w:rsid w:val="0033323E"/>
    <w:rsid w:val="003334DE"/>
    <w:rsid w:val="0033365C"/>
    <w:rsid w:val="003336AD"/>
    <w:rsid w:val="00333854"/>
    <w:rsid w:val="00333FF8"/>
    <w:rsid w:val="00334056"/>
    <w:rsid w:val="003340F6"/>
    <w:rsid w:val="0033433C"/>
    <w:rsid w:val="00334474"/>
    <w:rsid w:val="003345A5"/>
    <w:rsid w:val="00334600"/>
    <w:rsid w:val="003346BA"/>
    <w:rsid w:val="00334725"/>
    <w:rsid w:val="0033476E"/>
    <w:rsid w:val="00334809"/>
    <w:rsid w:val="003349E4"/>
    <w:rsid w:val="00334D00"/>
    <w:rsid w:val="00334FDF"/>
    <w:rsid w:val="0033518E"/>
    <w:rsid w:val="0033537D"/>
    <w:rsid w:val="0033547A"/>
    <w:rsid w:val="00335778"/>
    <w:rsid w:val="00335927"/>
    <w:rsid w:val="00335B37"/>
    <w:rsid w:val="00335BF5"/>
    <w:rsid w:val="00335DBE"/>
    <w:rsid w:val="00335F2A"/>
    <w:rsid w:val="0033607D"/>
    <w:rsid w:val="0033609A"/>
    <w:rsid w:val="003361F9"/>
    <w:rsid w:val="00336235"/>
    <w:rsid w:val="003362BB"/>
    <w:rsid w:val="003363EB"/>
    <w:rsid w:val="003363F3"/>
    <w:rsid w:val="003364E1"/>
    <w:rsid w:val="003365E3"/>
    <w:rsid w:val="00336662"/>
    <w:rsid w:val="003366B1"/>
    <w:rsid w:val="003366C4"/>
    <w:rsid w:val="003367AB"/>
    <w:rsid w:val="00336819"/>
    <w:rsid w:val="00336B77"/>
    <w:rsid w:val="00336CCD"/>
    <w:rsid w:val="0033711D"/>
    <w:rsid w:val="00337382"/>
    <w:rsid w:val="00337456"/>
    <w:rsid w:val="00337C1F"/>
    <w:rsid w:val="00337F57"/>
    <w:rsid w:val="003401CD"/>
    <w:rsid w:val="003402DB"/>
    <w:rsid w:val="0034036B"/>
    <w:rsid w:val="00340416"/>
    <w:rsid w:val="003404CD"/>
    <w:rsid w:val="00340518"/>
    <w:rsid w:val="0034080D"/>
    <w:rsid w:val="00340949"/>
    <w:rsid w:val="00340A52"/>
    <w:rsid w:val="00340AFA"/>
    <w:rsid w:val="00340C71"/>
    <w:rsid w:val="00340DBD"/>
    <w:rsid w:val="00341133"/>
    <w:rsid w:val="0034115E"/>
    <w:rsid w:val="003411E2"/>
    <w:rsid w:val="00341451"/>
    <w:rsid w:val="00341541"/>
    <w:rsid w:val="003419EF"/>
    <w:rsid w:val="00341B99"/>
    <w:rsid w:val="00341C2E"/>
    <w:rsid w:val="00341F15"/>
    <w:rsid w:val="00341FF3"/>
    <w:rsid w:val="0034227C"/>
    <w:rsid w:val="00342B01"/>
    <w:rsid w:val="00342BD7"/>
    <w:rsid w:val="00342F71"/>
    <w:rsid w:val="003432D0"/>
    <w:rsid w:val="003433C0"/>
    <w:rsid w:val="00343590"/>
    <w:rsid w:val="00343A04"/>
    <w:rsid w:val="00343AAD"/>
    <w:rsid w:val="00343F88"/>
    <w:rsid w:val="003444A4"/>
    <w:rsid w:val="003448D8"/>
    <w:rsid w:val="00344978"/>
    <w:rsid w:val="00345355"/>
    <w:rsid w:val="0034554E"/>
    <w:rsid w:val="003455B9"/>
    <w:rsid w:val="00345691"/>
    <w:rsid w:val="00345913"/>
    <w:rsid w:val="00345AA1"/>
    <w:rsid w:val="00345B17"/>
    <w:rsid w:val="003461D4"/>
    <w:rsid w:val="003463B0"/>
    <w:rsid w:val="003466A5"/>
    <w:rsid w:val="00346774"/>
    <w:rsid w:val="00346B36"/>
    <w:rsid w:val="00346C5A"/>
    <w:rsid w:val="00346E5F"/>
    <w:rsid w:val="003472B5"/>
    <w:rsid w:val="0034732E"/>
    <w:rsid w:val="003473DC"/>
    <w:rsid w:val="00347886"/>
    <w:rsid w:val="003478A3"/>
    <w:rsid w:val="003478B4"/>
    <w:rsid w:val="00347BB0"/>
    <w:rsid w:val="00347E68"/>
    <w:rsid w:val="00347F11"/>
    <w:rsid w:val="00347F43"/>
    <w:rsid w:val="003500D3"/>
    <w:rsid w:val="0035027B"/>
    <w:rsid w:val="0035033A"/>
    <w:rsid w:val="00350427"/>
    <w:rsid w:val="00350509"/>
    <w:rsid w:val="0035054F"/>
    <w:rsid w:val="00350A6A"/>
    <w:rsid w:val="00350AAB"/>
    <w:rsid w:val="00350C43"/>
    <w:rsid w:val="00350E69"/>
    <w:rsid w:val="00350EA4"/>
    <w:rsid w:val="00350F05"/>
    <w:rsid w:val="003511E0"/>
    <w:rsid w:val="003515C3"/>
    <w:rsid w:val="00352257"/>
    <w:rsid w:val="003528F5"/>
    <w:rsid w:val="00352A36"/>
    <w:rsid w:val="003533D0"/>
    <w:rsid w:val="00353906"/>
    <w:rsid w:val="00353989"/>
    <w:rsid w:val="00353A63"/>
    <w:rsid w:val="00353DDB"/>
    <w:rsid w:val="00354265"/>
    <w:rsid w:val="00354358"/>
    <w:rsid w:val="0035507C"/>
    <w:rsid w:val="0035657D"/>
    <w:rsid w:val="00356610"/>
    <w:rsid w:val="00356635"/>
    <w:rsid w:val="0035688C"/>
    <w:rsid w:val="0035724D"/>
    <w:rsid w:val="0035756F"/>
    <w:rsid w:val="00357911"/>
    <w:rsid w:val="0035791A"/>
    <w:rsid w:val="0035793D"/>
    <w:rsid w:val="00357AF2"/>
    <w:rsid w:val="00357CD2"/>
    <w:rsid w:val="00357D57"/>
    <w:rsid w:val="00360166"/>
    <w:rsid w:val="00360189"/>
    <w:rsid w:val="00360260"/>
    <w:rsid w:val="00360575"/>
    <w:rsid w:val="003606AB"/>
    <w:rsid w:val="0036079C"/>
    <w:rsid w:val="00360998"/>
    <w:rsid w:val="00360BE0"/>
    <w:rsid w:val="00360CEC"/>
    <w:rsid w:val="00360D4C"/>
    <w:rsid w:val="003617B8"/>
    <w:rsid w:val="003619E3"/>
    <w:rsid w:val="00361B92"/>
    <w:rsid w:val="00361F5D"/>
    <w:rsid w:val="0036221C"/>
    <w:rsid w:val="0036230A"/>
    <w:rsid w:val="003626AA"/>
    <w:rsid w:val="003626DC"/>
    <w:rsid w:val="00362BAE"/>
    <w:rsid w:val="00362D69"/>
    <w:rsid w:val="00362ECF"/>
    <w:rsid w:val="00362F3C"/>
    <w:rsid w:val="00362FFC"/>
    <w:rsid w:val="00363197"/>
    <w:rsid w:val="0036323F"/>
    <w:rsid w:val="0036330F"/>
    <w:rsid w:val="0036352F"/>
    <w:rsid w:val="003638E7"/>
    <w:rsid w:val="0036398B"/>
    <w:rsid w:val="00363CC0"/>
    <w:rsid w:val="00364190"/>
    <w:rsid w:val="00364299"/>
    <w:rsid w:val="00364539"/>
    <w:rsid w:val="003647B1"/>
    <w:rsid w:val="003649C1"/>
    <w:rsid w:val="00364A4F"/>
    <w:rsid w:val="00364A64"/>
    <w:rsid w:val="00364B3F"/>
    <w:rsid w:val="00364BC1"/>
    <w:rsid w:val="00364E07"/>
    <w:rsid w:val="00364F82"/>
    <w:rsid w:val="003651D8"/>
    <w:rsid w:val="003652F0"/>
    <w:rsid w:val="0036588B"/>
    <w:rsid w:val="003658F8"/>
    <w:rsid w:val="003659A8"/>
    <w:rsid w:val="00365B18"/>
    <w:rsid w:val="00365D7D"/>
    <w:rsid w:val="00365E2E"/>
    <w:rsid w:val="00365E91"/>
    <w:rsid w:val="0036600A"/>
    <w:rsid w:val="003660EE"/>
    <w:rsid w:val="00366131"/>
    <w:rsid w:val="003667BE"/>
    <w:rsid w:val="00366807"/>
    <w:rsid w:val="003671D9"/>
    <w:rsid w:val="003673D2"/>
    <w:rsid w:val="00367557"/>
    <w:rsid w:val="003675B6"/>
    <w:rsid w:val="00367C5B"/>
    <w:rsid w:val="00367C7D"/>
    <w:rsid w:val="00367F2C"/>
    <w:rsid w:val="00367F74"/>
    <w:rsid w:val="00370068"/>
    <w:rsid w:val="00370097"/>
    <w:rsid w:val="0037049A"/>
    <w:rsid w:val="003704DB"/>
    <w:rsid w:val="003705E4"/>
    <w:rsid w:val="003708D5"/>
    <w:rsid w:val="0037092B"/>
    <w:rsid w:val="003709A9"/>
    <w:rsid w:val="00370BEA"/>
    <w:rsid w:val="00370FFC"/>
    <w:rsid w:val="003713D1"/>
    <w:rsid w:val="00371745"/>
    <w:rsid w:val="0037197D"/>
    <w:rsid w:val="00371B96"/>
    <w:rsid w:val="00371E1A"/>
    <w:rsid w:val="003720CD"/>
    <w:rsid w:val="00372105"/>
    <w:rsid w:val="00372352"/>
    <w:rsid w:val="0037260C"/>
    <w:rsid w:val="00372970"/>
    <w:rsid w:val="00372BEA"/>
    <w:rsid w:val="00372D5E"/>
    <w:rsid w:val="00373018"/>
    <w:rsid w:val="003730F6"/>
    <w:rsid w:val="0037333E"/>
    <w:rsid w:val="0037337F"/>
    <w:rsid w:val="003736B2"/>
    <w:rsid w:val="0037383A"/>
    <w:rsid w:val="00373BC6"/>
    <w:rsid w:val="00373C10"/>
    <w:rsid w:val="00373C15"/>
    <w:rsid w:val="00373C4A"/>
    <w:rsid w:val="00373D8E"/>
    <w:rsid w:val="00373F78"/>
    <w:rsid w:val="00374142"/>
    <w:rsid w:val="0037417A"/>
    <w:rsid w:val="00374D7D"/>
    <w:rsid w:val="00374FED"/>
    <w:rsid w:val="003750FA"/>
    <w:rsid w:val="00375240"/>
    <w:rsid w:val="003755C5"/>
    <w:rsid w:val="0037575C"/>
    <w:rsid w:val="00375871"/>
    <w:rsid w:val="003759F7"/>
    <w:rsid w:val="00375D20"/>
    <w:rsid w:val="00375F58"/>
    <w:rsid w:val="003763A5"/>
    <w:rsid w:val="00376BF0"/>
    <w:rsid w:val="00376C01"/>
    <w:rsid w:val="00376EAD"/>
    <w:rsid w:val="00376ECD"/>
    <w:rsid w:val="00376F9A"/>
    <w:rsid w:val="00377093"/>
    <w:rsid w:val="00377096"/>
    <w:rsid w:val="003773B7"/>
    <w:rsid w:val="00377885"/>
    <w:rsid w:val="0037792F"/>
    <w:rsid w:val="003779D3"/>
    <w:rsid w:val="003779ED"/>
    <w:rsid w:val="00377B96"/>
    <w:rsid w:val="0038001B"/>
    <w:rsid w:val="0038016B"/>
    <w:rsid w:val="0038038F"/>
    <w:rsid w:val="003804A7"/>
    <w:rsid w:val="00380508"/>
    <w:rsid w:val="003807DE"/>
    <w:rsid w:val="00380847"/>
    <w:rsid w:val="003808F2"/>
    <w:rsid w:val="00380DA6"/>
    <w:rsid w:val="003813BB"/>
    <w:rsid w:val="0038153C"/>
    <w:rsid w:val="0038162D"/>
    <w:rsid w:val="003816AD"/>
    <w:rsid w:val="00381789"/>
    <w:rsid w:val="00381ADB"/>
    <w:rsid w:val="00382301"/>
    <w:rsid w:val="00382942"/>
    <w:rsid w:val="00382A67"/>
    <w:rsid w:val="00382E2C"/>
    <w:rsid w:val="0038300D"/>
    <w:rsid w:val="00383096"/>
    <w:rsid w:val="003830A9"/>
    <w:rsid w:val="00383146"/>
    <w:rsid w:val="00383383"/>
    <w:rsid w:val="00383561"/>
    <w:rsid w:val="003835E8"/>
    <w:rsid w:val="00383644"/>
    <w:rsid w:val="00383BC4"/>
    <w:rsid w:val="00383BC5"/>
    <w:rsid w:val="00383C19"/>
    <w:rsid w:val="0038427E"/>
    <w:rsid w:val="0038430D"/>
    <w:rsid w:val="003846C5"/>
    <w:rsid w:val="0038473C"/>
    <w:rsid w:val="00384810"/>
    <w:rsid w:val="0038498D"/>
    <w:rsid w:val="003854A2"/>
    <w:rsid w:val="003855FC"/>
    <w:rsid w:val="00385604"/>
    <w:rsid w:val="0038565D"/>
    <w:rsid w:val="00385B4E"/>
    <w:rsid w:val="00385C48"/>
    <w:rsid w:val="00385E28"/>
    <w:rsid w:val="00385E73"/>
    <w:rsid w:val="00386158"/>
    <w:rsid w:val="00386609"/>
    <w:rsid w:val="00386713"/>
    <w:rsid w:val="00386812"/>
    <w:rsid w:val="00386AF0"/>
    <w:rsid w:val="00386CAD"/>
    <w:rsid w:val="00386D27"/>
    <w:rsid w:val="00386DD5"/>
    <w:rsid w:val="00387102"/>
    <w:rsid w:val="003872A7"/>
    <w:rsid w:val="00387326"/>
    <w:rsid w:val="00387589"/>
    <w:rsid w:val="00387CA1"/>
    <w:rsid w:val="00387CF8"/>
    <w:rsid w:val="00387DD8"/>
    <w:rsid w:val="00387E70"/>
    <w:rsid w:val="00390070"/>
    <w:rsid w:val="0039021D"/>
    <w:rsid w:val="00390AA8"/>
    <w:rsid w:val="00390E99"/>
    <w:rsid w:val="00390F47"/>
    <w:rsid w:val="003918F5"/>
    <w:rsid w:val="0039195A"/>
    <w:rsid w:val="00391966"/>
    <w:rsid w:val="00391CB0"/>
    <w:rsid w:val="00391CD7"/>
    <w:rsid w:val="00391F4A"/>
    <w:rsid w:val="00392015"/>
    <w:rsid w:val="003925F6"/>
    <w:rsid w:val="0039262D"/>
    <w:rsid w:val="0039265D"/>
    <w:rsid w:val="00392667"/>
    <w:rsid w:val="0039283C"/>
    <w:rsid w:val="0039289F"/>
    <w:rsid w:val="00392C13"/>
    <w:rsid w:val="00392C9A"/>
    <w:rsid w:val="00392CC5"/>
    <w:rsid w:val="00392F06"/>
    <w:rsid w:val="0039335E"/>
    <w:rsid w:val="00393578"/>
    <w:rsid w:val="0039369B"/>
    <w:rsid w:val="0039374F"/>
    <w:rsid w:val="00393A08"/>
    <w:rsid w:val="00393B79"/>
    <w:rsid w:val="00393E11"/>
    <w:rsid w:val="003945E4"/>
    <w:rsid w:val="003949C7"/>
    <w:rsid w:val="00394BDB"/>
    <w:rsid w:val="00395074"/>
    <w:rsid w:val="003953DD"/>
    <w:rsid w:val="00395527"/>
    <w:rsid w:val="003958B2"/>
    <w:rsid w:val="003958CD"/>
    <w:rsid w:val="00395A71"/>
    <w:rsid w:val="0039623C"/>
    <w:rsid w:val="00396485"/>
    <w:rsid w:val="00396648"/>
    <w:rsid w:val="00396CFA"/>
    <w:rsid w:val="00396EDD"/>
    <w:rsid w:val="00396F1F"/>
    <w:rsid w:val="00397184"/>
    <w:rsid w:val="0039743B"/>
    <w:rsid w:val="0039754F"/>
    <w:rsid w:val="003975FD"/>
    <w:rsid w:val="003977F1"/>
    <w:rsid w:val="00397A97"/>
    <w:rsid w:val="00397D20"/>
    <w:rsid w:val="00397EA9"/>
    <w:rsid w:val="003A0287"/>
    <w:rsid w:val="003A0311"/>
    <w:rsid w:val="003A04A3"/>
    <w:rsid w:val="003A0523"/>
    <w:rsid w:val="003A05B9"/>
    <w:rsid w:val="003A062C"/>
    <w:rsid w:val="003A066D"/>
    <w:rsid w:val="003A070C"/>
    <w:rsid w:val="003A0EA2"/>
    <w:rsid w:val="003A102A"/>
    <w:rsid w:val="003A172F"/>
    <w:rsid w:val="003A1B6B"/>
    <w:rsid w:val="003A1BA5"/>
    <w:rsid w:val="003A1F2B"/>
    <w:rsid w:val="003A2212"/>
    <w:rsid w:val="003A262B"/>
    <w:rsid w:val="003A27E1"/>
    <w:rsid w:val="003A2BE5"/>
    <w:rsid w:val="003A3098"/>
    <w:rsid w:val="003A32CE"/>
    <w:rsid w:val="003A33CD"/>
    <w:rsid w:val="003A3773"/>
    <w:rsid w:val="003A3AE0"/>
    <w:rsid w:val="003A3B93"/>
    <w:rsid w:val="003A3BD6"/>
    <w:rsid w:val="003A3BD7"/>
    <w:rsid w:val="003A3C73"/>
    <w:rsid w:val="003A4137"/>
    <w:rsid w:val="003A4222"/>
    <w:rsid w:val="003A4561"/>
    <w:rsid w:val="003A45A5"/>
    <w:rsid w:val="003A46C4"/>
    <w:rsid w:val="003A48D6"/>
    <w:rsid w:val="003A4BAE"/>
    <w:rsid w:val="003A4C1D"/>
    <w:rsid w:val="003A4F9B"/>
    <w:rsid w:val="003A5118"/>
    <w:rsid w:val="003A5365"/>
    <w:rsid w:val="003A5765"/>
    <w:rsid w:val="003A5AA2"/>
    <w:rsid w:val="003A5B0B"/>
    <w:rsid w:val="003A5C53"/>
    <w:rsid w:val="003A5DDC"/>
    <w:rsid w:val="003A5E0A"/>
    <w:rsid w:val="003A6148"/>
    <w:rsid w:val="003A627A"/>
    <w:rsid w:val="003A6BEE"/>
    <w:rsid w:val="003A6C93"/>
    <w:rsid w:val="003A6FAC"/>
    <w:rsid w:val="003A7CA9"/>
    <w:rsid w:val="003A7CC1"/>
    <w:rsid w:val="003A7CC8"/>
    <w:rsid w:val="003A7CE9"/>
    <w:rsid w:val="003A7E23"/>
    <w:rsid w:val="003B048C"/>
    <w:rsid w:val="003B0820"/>
    <w:rsid w:val="003B0828"/>
    <w:rsid w:val="003B089F"/>
    <w:rsid w:val="003B09F4"/>
    <w:rsid w:val="003B0A7C"/>
    <w:rsid w:val="003B0B02"/>
    <w:rsid w:val="003B10FA"/>
    <w:rsid w:val="003B1116"/>
    <w:rsid w:val="003B1B36"/>
    <w:rsid w:val="003B1BD5"/>
    <w:rsid w:val="003B1D7C"/>
    <w:rsid w:val="003B1D9D"/>
    <w:rsid w:val="003B1E27"/>
    <w:rsid w:val="003B22A1"/>
    <w:rsid w:val="003B22B7"/>
    <w:rsid w:val="003B285F"/>
    <w:rsid w:val="003B2BBD"/>
    <w:rsid w:val="003B2C08"/>
    <w:rsid w:val="003B3402"/>
    <w:rsid w:val="003B3B22"/>
    <w:rsid w:val="003B3B93"/>
    <w:rsid w:val="003B3C10"/>
    <w:rsid w:val="003B4036"/>
    <w:rsid w:val="003B44FC"/>
    <w:rsid w:val="003B4701"/>
    <w:rsid w:val="003B4959"/>
    <w:rsid w:val="003B49DF"/>
    <w:rsid w:val="003B4B7A"/>
    <w:rsid w:val="003B507C"/>
    <w:rsid w:val="003B514A"/>
    <w:rsid w:val="003B5719"/>
    <w:rsid w:val="003B58C9"/>
    <w:rsid w:val="003B596C"/>
    <w:rsid w:val="003B62F9"/>
    <w:rsid w:val="003B668B"/>
    <w:rsid w:val="003B72F2"/>
    <w:rsid w:val="003B799A"/>
    <w:rsid w:val="003B7EEB"/>
    <w:rsid w:val="003B7F11"/>
    <w:rsid w:val="003C00BE"/>
    <w:rsid w:val="003C00C2"/>
    <w:rsid w:val="003C01A1"/>
    <w:rsid w:val="003C01D1"/>
    <w:rsid w:val="003C0380"/>
    <w:rsid w:val="003C044F"/>
    <w:rsid w:val="003C0514"/>
    <w:rsid w:val="003C0530"/>
    <w:rsid w:val="003C082A"/>
    <w:rsid w:val="003C0B41"/>
    <w:rsid w:val="003C100A"/>
    <w:rsid w:val="003C11F0"/>
    <w:rsid w:val="003C1247"/>
    <w:rsid w:val="003C134D"/>
    <w:rsid w:val="003C166D"/>
    <w:rsid w:val="003C1AB1"/>
    <w:rsid w:val="003C1F39"/>
    <w:rsid w:val="003C20C2"/>
    <w:rsid w:val="003C2235"/>
    <w:rsid w:val="003C246E"/>
    <w:rsid w:val="003C2A3B"/>
    <w:rsid w:val="003C2B0B"/>
    <w:rsid w:val="003C2B1B"/>
    <w:rsid w:val="003C2B63"/>
    <w:rsid w:val="003C3911"/>
    <w:rsid w:val="003C41A7"/>
    <w:rsid w:val="003C4286"/>
    <w:rsid w:val="003C456E"/>
    <w:rsid w:val="003C4705"/>
    <w:rsid w:val="003C4908"/>
    <w:rsid w:val="003C4DF2"/>
    <w:rsid w:val="003C5408"/>
    <w:rsid w:val="003C541A"/>
    <w:rsid w:val="003C552A"/>
    <w:rsid w:val="003C5BD4"/>
    <w:rsid w:val="003C5CD2"/>
    <w:rsid w:val="003C5F48"/>
    <w:rsid w:val="003C6138"/>
    <w:rsid w:val="003C71C0"/>
    <w:rsid w:val="003C7326"/>
    <w:rsid w:val="003C74ED"/>
    <w:rsid w:val="003C7563"/>
    <w:rsid w:val="003C772D"/>
    <w:rsid w:val="003C794B"/>
    <w:rsid w:val="003C79DB"/>
    <w:rsid w:val="003C7BF8"/>
    <w:rsid w:val="003C7EBD"/>
    <w:rsid w:val="003D01EB"/>
    <w:rsid w:val="003D0404"/>
    <w:rsid w:val="003D051F"/>
    <w:rsid w:val="003D083D"/>
    <w:rsid w:val="003D0E9F"/>
    <w:rsid w:val="003D0FD9"/>
    <w:rsid w:val="003D12FA"/>
    <w:rsid w:val="003D1490"/>
    <w:rsid w:val="003D1509"/>
    <w:rsid w:val="003D1780"/>
    <w:rsid w:val="003D1781"/>
    <w:rsid w:val="003D1B8A"/>
    <w:rsid w:val="003D1C7A"/>
    <w:rsid w:val="003D1F34"/>
    <w:rsid w:val="003D20C0"/>
    <w:rsid w:val="003D2365"/>
    <w:rsid w:val="003D2542"/>
    <w:rsid w:val="003D2D83"/>
    <w:rsid w:val="003D2E4B"/>
    <w:rsid w:val="003D328D"/>
    <w:rsid w:val="003D35C7"/>
    <w:rsid w:val="003D3A02"/>
    <w:rsid w:val="003D3EAA"/>
    <w:rsid w:val="003D40AA"/>
    <w:rsid w:val="003D4519"/>
    <w:rsid w:val="003D4968"/>
    <w:rsid w:val="003D496E"/>
    <w:rsid w:val="003D4F02"/>
    <w:rsid w:val="003D5013"/>
    <w:rsid w:val="003D53A2"/>
    <w:rsid w:val="003D5B24"/>
    <w:rsid w:val="003D5DFC"/>
    <w:rsid w:val="003D5ED3"/>
    <w:rsid w:val="003D5F61"/>
    <w:rsid w:val="003D5FF4"/>
    <w:rsid w:val="003D609B"/>
    <w:rsid w:val="003D6480"/>
    <w:rsid w:val="003D6E48"/>
    <w:rsid w:val="003D6F98"/>
    <w:rsid w:val="003D7008"/>
    <w:rsid w:val="003D7106"/>
    <w:rsid w:val="003D7137"/>
    <w:rsid w:val="003D760E"/>
    <w:rsid w:val="003D7896"/>
    <w:rsid w:val="003D7AED"/>
    <w:rsid w:val="003D7CF1"/>
    <w:rsid w:val="003D7F33"/>
    <w:rsid w:val="003E0049"/>
    <w:rsid w:val="003E0505"/>
    <w:rsid w:val="003E056B"/>
    <w:rsid w:val="003E0584"/>
    <w:rsid w:val="003E05F1"/>
    <w:rsid w:val="003E0639"/>
    <w:rsid w:val="003E0757"/>
    <w:rsid w:val="003E0776"/>
    <w:rsid w:val="003E0904"/>
    <w:rsid w:val="003E09B2"/>
    <w:rsid w:val="003E0A51"/>
    <w:rsid w:val="003E0B73"/>
    <w:rsid w:val="003E0D98"/>
    <w:rsid w:val="003E0F1B"/>
    <w:rsid w:val="003E0F2F"/>
    <w:rsid w:val="003E1236"/>
    <w:rsid w:val="003E16ED"/>
    <w:rsid w:val="003E1780"/>
    <w:rsid w:val="003E1F24"/>
    <w:rsid w:val="003E2431"/>
    <w:rsid w:val="003E24CC"/>
    <w:rsid w:val="003E258F"/>
    <w:rsid w:val="003E2A61"/>
    <w:rsid w:val="003E2B19"/>
    <w:rsid w:val="003E2D74"/>
    <w:rsid w:val="003E2EA1"/>
    <w:rsid w:val="003E2FDF"/>
    <w:rsid w:val="003E31C7"/>
    <w:rsid w:val="003E32BD"/>
    <w:rsid w:val="003E3644"/>
    <w:rsid w:val="003E36D4"/>
    <w:rsid w:val="003E3888"/>
    <w:rsid w:val="003E3982"/>
    <w:rsid w:val="003E3A4F"/>
    <w:rsid w:val="003E3AEF"/>
    <w:rsid w:val="003E3D42"/>
    <w:rsid w:val="003E436F"/>
    <w:rsid w:val="003E439D"/>
    <w:rsid w:val="003E460F"/>
    <w:rsid w:val="003E4649"/>
    <w:rsid w:val="003E46D2"/>
    <w:rsid w:val="003E46FB"/>
    <w:rsid w:val="003E4852"/>
    <w:rsid w:val="003E48FF"/>
    <w:rsid w:val="003E4A8D"/>
    <w:rsid w:val="003E4B3A"/>
    <w:rsid w:val="003E4B58"/>
    <w:rsid w:val="003E4C1B"/>
    <w:rsid w:val="003E4CB7"/>
    <w:rsid w:val="003E52D5"/>
    <w:rsid w:val="003E5527"/>
    <w:rsid w:val="003E562B"/>
    <w:rsid w:val="003E570D"/>
    <w:rsid w:val="003E57E1"/>
    <w:rsid w:val="003E59E9"/>
    <w:rsid w:val="003E5ADB"/>
    <w:rsid w:val="003E5B8C"/>
    <w:rsid w:val="003E6387"/>
    <w:rsid w:val="003E6857"/>
    <w:rsid w:val="003E6B63"/>
    <w:rsid w:val="003E6B8A"/>
    <w:rsid w:val="003E6D9F"/>
    <w:rsid w:val="003E6E54"/>
    <w:rsid w:val="003E6F5F"/>
    <w:rsid w:val="003E7180"/>
    <w:rsid w:val="003E72C4"/>
    <w:rsid w:val="003E7A55"/>
    <w:rsid w:val="003E7BC0"/>
    <w:rsid w:val="003E7C54"/>
    <w:rsid w:val="003E7F87"/>
    <w:rsid w:val="003F055F"/>
    <w:rsid w:val="003F05F4"/>
    <w:rsid w:val="003F06AA"/>
    <w:rsid w:val="003F0AD1"/>
    <w:rsid w:val="003F0F80"/>
    <w:rsid w:val="003F157F"/>
    <w:rsid w:val="003F159E"/>
    <w:rsid w:val="003F1947"/>
    <w:rsid w:val="003F1B76"/>
    <w:rsid w:val="003F1FC4"/>
    <w:rsid w:val="003F20C9"/>
    <w:rsid w:val="003F2890"/>
    <w:rsid w:val="003F28D0"/>
    <w:rsid w:val="003F2B17"/>
    <w:rsid w:val="003F2B75"/>
    <w:rsid w:val="003F2E5F"/>
    <w:rsid w:val="003F2FE6"/>
    <w:rsid w:val="003F304B"/>
    <w:rsid w:val="003F30B8"/>
    <w:rsid w:val="003F3505"/>
    <w:rsid w:val="003F35B4"/>
    <w:rsid w:val="003F37A6"/>
    <w:rsid w:val="003F3A30"/>
    <w:rsid w:val="003F3EE4"/>
    <w:rsid w:val="003F43A3"/>
    <w:rsid w:val="003F451B"/>
    <w:rsid w:val="003F47E3"/>
    <w:rsid w:val="003F4AEA"/>
    <w:rsid w:val="003F4C23"/>
    <w:rsid w:val="003F50A0"/>
    <w:rsid w:val="003F57D2"/>
    <w:rsid w:val="003F5810"/>
    <w:rsid w:val="003F5921"/>
    <w:rsid w:val="003F5E1C"/>
    <w:rsid w:val="003F6025"/>
    <w:rsid w:val="003F61C1"/>
    <w:rsid w:val="003F62EE"/>
    <w:rsid w:val="003F6453"/>
    <w:rsid w:val="003F6466"/>
    <w:rsid w:val="003F6515"/>
    <w:rsid w:val="003F66DD"/>
    <w:rsid w:val="003F68DF"/>
    <w:rsid w:val="003F6E23"/>
    <w:rsid w:val="003F6EDA"/>
    <w:rsid w:val="003F7167"/>
    <w:rsid w:val="003F745C"/>
    <w:rsid w:val="003F767B"/>
    <w:rsid w:val="003F7A30"/>
    <w:rsid w:val="003F7C5E"/>
    <w:rsid w:val="00400109"/>
    <w:rsid w:val="0040011E"/>
    <w:rsid w:val="004001DF"/>
    <w:rsid w:val="004001F2"/>
    <w:rsid w:val="004004F8"/>
    <w:rsid w:val="00400A04"/>
    <w:rsid w:val="00400CB6"/>
    <w:rsid w:val="00401056"/>
    <w:rsid w:val="004012A1"/>
    <w:rsid w:val="00401559"/>
    <w:rsid w:val="004016D2"/>
    <w:rsid w:val="0040192A"/>
    <w:rsid w:val="0040192C"/>
    <w:rsid w:val="00401988"/>
    <w:rsid w:val="004019D2"/>
    <w:rsid w:val="00401BAC"/>
    <w:rsid w:val="00401CE0"/>
    <w:rsid w:val="00401EBD"/>
    <w:rsid w:val="00402015"/>
    <w:rsid w:val="0040206E"/>
    <w:rsid w:val="00402235"/>
    <w:rsid w:val="004023C6"/>
    <w:rsid w:val="004023FA"/>
    <w:rsid w:val="00402589"/>
    <w:rsid w:val="004026B2"/>
    <w:rsid w:val="00402A11"/>
    <w:rsid w:val="00402B1F"/>
    <w:rsid w:val="00402F68"/>
    <w:rsid w:val="00403349"/>
    <w:rsid w:val="004035D5"/>
    <w:rsid w:val="00403770"/>
    <w:rsid w:val="00403966"/>
    <w:rsid w:val="00403FA1"/>
    <w:rsid w:val="00404042"/>
    <w:rsid w:val="004043B8"/>
    <w:rsid w:val="0040453C"/>
    <w:rsid w:val="004045EC"/>
    <w:rsid w:val="00404715"/>
    <w:rsid w:val="00404A51"/>
    <w:rsid w:val="00404E73"/>
    <w:rsid w:val="00404EDF"/>
    <w:rsid w:val="00404F08"/>
    <w:rsid w:val="00405242"/>
    <w:rsid w:val="00405726"/>
    <w:rsid w:val="00405838"/>
    <w:rsid w:val="004058D7"/>
    <w:rsid w:val="00405B42"/>
    <w:rsid w:val="00405DAA"/>
    <w:rsid w:val="00405FAE"/>
    <w:rsid w:val="004060D5"/>
    <w:rsid w:val="00406CFD"/>
    <w:rsid w:val="00406F38"/>
    <w:rsid w:val="004071EA"/>
    <w:rsid w:val="004073A8"/>
    <w:rsid w:val="0040759D"/>
    <w:rsid w:val="004075D3"/>
    <w:rsid w:val="004075D4"/>
    <w:rsid w:val="00407885"/>
    <w:rsid w:val="00407AAE"/>
    <w:rsid w:val="00407BDC"/>
    <w:rsid w:val="00407C8B"/>
    <w:rsid w:val="00407D91"/>
    <w:rsid w:val="0041012E"/>
    <w:rsid w:val="0041024D"/>
    <w:rsid w:val="0041026A"/>
    <w:rsid w:val="00410954"/>
    <w:rsid w:val="00410D76"/>
    <w:rsid w:val="0041167C"/>
    <w:rsid w:val="0041198C"/>
    <w:rsid w:val="004119FE"/>
    <w:rsid w:val="00411D5F"/>
    <w:rsid w:val="00412566"/>
    <w:rsid w:val="0041278F"/>
    <w:rsid w:val="004129AF"/>
    <w:rsid w:val="00412A20"/>
    <w:rsid w:val="00412B95"/>
    <w:rsid w:val="00412C14"/>
    <w:rsid w:val="00413207"/>
    <w:rsid w:val="004133D2"/>
    <w:rsid w:val="00413533"/>
    <w:rsid w:val="004136D8"/>
    <w:rsid w:val="004137BC"/>
    <w:rsid w:val="00413867"/>
    <w:rsid w:val="00413C17"/>
    <w:rsid w:val="00413D3E"/>
    <w:rsid w:val="00413D78"/>
    <w:rsid w:val="00413E4A"/>
    <w:rsid w:val="0041413F"/>
    <w:rsid w:val="00414232"/>
    <w:rsid w:val="00414245"/>
    <w:rsid w:val="0041461C"/>
    <w:rsid w:val="00414787"/>
    <w:rsid w:val="0041487D"/>
    <w:rsid w:val="004148B7"/>
    <w:rsid w:val="00414BA6"/>
    <w:rsid w:val="00414C4C"/>
    <w:rsid w:val="00414D53"/>
    <w:rsid w:val="00414D69"/>
    <w:rsid w:val="00414DCE"/>
    <w:rsid w:val="004152D9"/>
    <w:rsid w:val="0041531B"/>
    <w:rsid w:val="004157BD"/>
    <w:rsid w:val="0041580A"/>
    <w:rsid w:val="00415BE3"/>
    <w:rsid w:val="00415F0F"/>
    <w:rsid w:val="00416098"/>
    <w:rsid w:val="00416269"/>
    <w:rsid w:val="004169F4"/>
    <w:rsid w:val="00416A00"/>
    <w:rsid w:val="00416A61"/>
    <w:rsid w:val="00416BEE"/>
    <w:rsid w:val="00416D1A"/>
    <w:rsid w:val="00416E41"/>
    <w:rsid w:val="0041745F"/>
    <w:rsid w:val="00417543"/>
    <w:rsid w:val="004178F4"/>
    <w:rsid w:val="0041791F"/>
    <w:rsid w:val="004179DE"/>
    <w:rsid w:val="00417AF7"/>
    <w:rsid w:val="00417BDF"/>
    <w:rsid w:val="00417CDA"/>
    <w:rsid w:val="00417DE8"/>
    <w:rsid w:val="004202E0"/>
    <w:rsid w:val="00420330"/>
    <w:rsid w:val="00420DEC"/>
    <w:rsid w:val="00420E90"/>
    <w:rsid w:val="004211D3"/>
    <w:rsid w:val="00421640"/>
    <w:rsid w:val="004216DD"/>
    <w:rsid w:val="0042172B"/>
    <w:rsid w:val="00421830"/>
    <w:rsid w:val="00421E7F"/>
    <w:rsid w:val="00422077"/>
    <w:rsid w:val="004220CE"/>
    <w:rsid w:val="0042219B"/>
    <w:rsid w:val="00422D03"/>
    <w:rsid w:val="0042309E"/>
    <w:rsid w:val="0042312D"/>
    <w:rsid w:val="00423177"/>
    <w:rsid w:val="00423376"/>
    <w:rsid w:val="004236ED"/>
    <w:rsid w:val="00423785"/>
    <w:rsid w:val="004237D0"/>
    <w:rsid w:val="004238EE"/>
    <w:rsid w:val="00423E11"/>
    <w:rsid w:val="00423EB7"/>
    <w:rsid w:val="0042409F"/>
    <w:rsid w:val="00424225"/>
    <w:rsid w:val="00424642"/>
    <w:rsid w:val="004248C3"/>
    <w:rsid w:val="00424E5E"/>
    <w:rsid w:val="00424E9A"/>
    <w:rsid w:val="00425075"/>
    <w:rsid w:val="00425175"/>
    <w:rsid w:val="0042588C"/>
    <w:rsid w:val="00425949"/>
    <w:rsid w:val="004259CC"/>
    <w:rsid w:val="00425A45"/>
    <w:rsid w:val="00425D5A"/>
    <w:rsid w:val="0042637E"/>
    <w:rsid w:val="00426392"/>
    <w:rsid w:val="0042682E"/>
    <w:rsid w:val="00426FA7"/>
    <w:rsid w:val="00426FAC"/>
    <w:rsid w:val="00427453"/>
    <w:rsid w:val="0042758F"/>
    <w:rsid w:val="00427615"/>
    <w:rsid w:val="004277BD"/>
    <w:rsid w:val="004277CB"/>
    <w:rsid w:val="00427A53"/>
    <w:rsid w:val="00427E3E"/>
    <w:rsid w:val="00427E62"/>
    <w:rsid w:val="004302CC"/>
    <w:rsid w:val="004305E8"/>
    <w:rsid w:val="004309CB"/>
    <w:rsid w:val="004309D3"/>
    <w:rsid w:val="00430A04"/>
    <w:rsid w:val="00430FF9"/>
    <w:rsid w:val="004311A1"/>
    <w:rsid w:val="00431286"/>
    <w:rsid w:val="00431510"/>
    <w:rsid w:val="004315A9"/>
    <w:rsid w:val="0043166A"/>
    <w:rsid w:val="00431A4B"/>
    <w:rsid w:val="00431AB9"/>
    <w:rsid w:val="004320C9"/>
    <w:rsid w:val="004328F1"/>
    <w:rsid w:val="004329AB"/>
    <w:rsid w:val="00432AD8"/>
    <w:rsid w:val="00432D4D"/>
    <w:rsid w:val="00432D71"/>
    <w:rsid w:val="00433292"/>
    <w:rsid w:val="0043378E"/>
    <w:rsid w:val="004337A9"/>
    <w:rsid w:val="00433932"/>
    <w:rsid w:val="00433BC7"/>
    <w:rsid w:val="0043423F"/>
    <w:rsid w:val="004343EE"/>
    <w:rsid w:val="0043444D"/>
    <w:rsid w:val="004346A5"/>
    <w:rsid w:val="00434884"/>
    <w:rsid w:val="004349EC"/>
    <w:rsid w:val="00434A72"/>
    <w:rsid w:val="00434C04"/>
    <w:rsid w:val="00434C06"/>
    <w:rsid w:val="00434DB1"/>
    <w:rsid w:val="00435060"/>
    <w:rsid w:val="00435439"/>
    <w:rsid w:val="0043550F"/>
    <w:rsid w:val="00435888"/>
    <w:rsid w:val="0043596A"/>
    <w:rsid w:val="00436103"/>
    <w:rsid w:val="00436130"/>
    <w:rsid w:val="0043632F"/>
    <w:rsid w:val="004366F7"/>
    <w:rsid w:val="00436789"/>
    <w:rsid w:val="004369E1"/>
    <w:rsid w:val="00436B25"/>
    <w:rsid w:val="00436DD5"/>
    <w:rsid w:val="00436E63"/>
    <w:rsid w:val="00436EED"/>
    <w:rsid w:val="004379C0"/>
    <w:rsid w:val="00437D6E"/>
    <w:rsid w:val="00437E78"/>
    <w:rsid w:val="00437E91"/>
    <w:rsid w:val="00437FFA"/>
    <w:rsid w:val="00440198"/>
    <w:rsid w:val="004407B0"/>
    <w:rsid w:val="00440D49"/>
    <w:rsid w:val="00441398"/>
    <w:rsid w:val="004414CE"/>
    <w:rsid w:val="0044151D"/>
    <w:rsid w:val="004415DC"/>
    <w:rsid w:val="004416AB"/>
    <w:rsid w:val="00441904"/>
    <w:rsid w:val="00441B36"/>
    <w:rsid w:val="00441BAE"/>
    <w:rsid w:val="00441BDA"/>
    <w:rsid w:val="00441CA6"/>
    <w:rsid w:val="00441D99"/>
    <w:rsid w:val="00441F0E"/>
    <w:rsid w:val="00441F46"/>
    <w:rsid w:val="00442419"/>
    <w:rsid w:val="004426D8"/>
    <w:rsid w:val="00442790"/>
    <w:rsid w:val="00442935"/>
    <w:rsid w:val="00442A62"/>
    <w:rsid w:val="00442C6D"/>
    <w:rsid w:val="00442D0D"/>
    <w:rsid w:val="00442F9F"/>
    <w:rsid w:val="0044303A"/>
    <w:rsid w:val="00443058"/>
    <w:rsid w:val="0044336F"/>
    <w:rsid w:val="004434CF"/>
    <w:rsid w:val="00443712"/>
    <w:rsid w:val="00443990"/>
    <w:rsid w:val="00443A3F"/>
    <w:rsid w:val="00443AF0"/>
    <w:rsid w:val="00443B30"/>
    <w:rsid w:val="00443DD6"/>
    <w:rsid w:val="00443F2D"/>
    <w:rsid w:val="004440A6"/>
    <w:rsid w:val="004442D8"/>
    <w:rsid w:val="00444353"/>
    <w:rsid w:val="0044445B"/>
    <w:rsid w:val="00444796"/>
    <w:rsid w:val="00444888"/>
    <w:rsid w:val="00444B7D"/>
    <w:rsid w:val="00445081"/>
    <w:rsid w:val="004454EC"/>
    <w:rsid w:val="004458FD"/>
    <w:rsid w:val="00445916"/>
    <w:rsid w:val="00445B92"/>
    <w:rsid w:val="00445BF2"/>
    <w:rsid w:val="00445ECC"/>
    <w:rsid w:val="00446203"/>
    <w:rsid w:val="0044668A"/>
    <w:rsid w:val="0044677C"/>
    <w:rsid w:val="00446B91"/>
    <w:rsid w:val="0044723C"/>
    <w:rsid w:val="00447471"/>
    <w:rsid w:val="00447491"/>
    <w:rsid w:val="0044769A"/>
    <w:rsid w:val="00447977"/>
    <w:rsid w:val="00447AE3"/>
    <w:rsid w:val="0045004A"/>
    <w:rsid w:val="004506F6"/>
    <w:rsid w:val="00450ACD"/>
    <w:rsid w:val="00450B3D"/>
    <w:rsid w:val="00450C74"/>
    <w:rsid w:val="00450D10"/>
    <w:rsid w:val="00451018"/>
    <w:rsid w:val="004511E0"/>
    <w:rsid w:val="00451425"/>
    <w:rsid w:val="00451522"/>
    <w:rsid w:val="004518D8"/>
    <w:rsid w:val="00451C7C"/>
    <w:rsid w:val="00451EAE"/>
    <w:rsid w:val="00451EB8"/>
    <w:rsid w:val="004523E4"/>
    <w:rsid w:val="004525C0"/>
    <w:rsid w:val="00452888"/>
    <w:rsid w:val="004529E6"/>
    <w:rsid w:val="00452AEB"/>
    <w:rsid w:val="00452BB6"/>
    <w:rsid w:val="00452C4C"/>
    <w:rsid w:val="00452D45"/>
    <w:rsid w:val="00452F45"/>
    <w:rsid w:val="0045312E"/>
    <w:rsid w:val="004535C3"/>
    <w:rsid w:val="00453939"/>
    <w:rsid w:val="00453A45"/>
    <w:rsid w:val="00453A76"/>
    <w:rsid w:val="00453A9F"/>
    <w:rsid w:val="004540CF"/>
    <w:rsid w:val="00454160"/>
    <w:rsid w:val="0045417F"/>
    <w:rsid w:val="004545A7"/>
    <w:rsid w:val="00454659"/>
    <w:rsid w:val="00454902"/>
    <w:rsid w:val="00454C03"/>
    <w:rsid w:val="00454DC1"/>
    <w:rsid w:val="00454F76"/>
    <w:rsid w:val="00454FF4"/>
    <w:rsid w:val="0045559A"/>
    <w:rsid w:val="004556DE"/>
    <w:rsid w:val="004556FE"/>
    <w:rsid w:val="00455953"/>
    <w:rsid w:val="00455994"/>
    <w:rsid w:val="00455C6F"/>
    <w:rsid w:val="00455CE6"/>
    <w:rsid w:val="00455E9F"/>
    <w:rsid w:val="00455FBF"/>
    <w:rsid w:val="004561C4"/>
    <w:rsid w:val="00456200"/>
    <w:rsid w:val="004563DE"/>
    <w:rsid w:val="00456532"/>
    <w:rsid w:val="0045662C"/>
    <w:rsid w:val="00456D6F"/>
    <w:rsid w:val="00456F30"/>
    <w:rsid w:val="0045713E"/>
    <w:rsid w:val="00457151"/>
    <w:rsid w:val="0045717B"/>
    <w:rsid w:val="004571C7"/>
    <w:rsid w:val="004571D4"/>
    <w:rsid w:val="00457397"/>
    <w:rsid w:val="004573DC"/>
    <w:rsid w:val="0045751E"/>
    <w:rsid w:val="00457B9D"/>
    <w:rsid w:val="00457BBC"/>
    <w:rsid w:val="00457F63"/>
    <w:rsid w:val="004600BB"/>
    <w:rsid w:val="00460232"/>
    <w:rsid w:val="00460305"/>
    <w:rsid w:val="0046031B"/>
    <w:rsid w:val="004603DD"/>
    <w:rsid w:val="00460821"/>
    <w:rsid w:val="00460BFA"/>
    <w:rsid w:val="00460DC8"/>
    <w:rsid w:val="00460E96"/>
    <w:rsid w:val="00461073"/>
    <w:rsid w:val="00461471"/>
    <w:rsid w:val="00461642"/>
    <w:rsid w:val="00461709"/>
    <w:rsid w:val="004619AF"/>
    <w:rsid w:val="004619F6"/>
    <w:rsid w:val="00461AD6"/>
    <w:rsid w:val="00462A49"/>
    <w:rsid w:val="00462A77"/>
    <w:rsid w:val="00462B2E"/>
    <w:rsid w:val="00462E0C"/>
    <w:rsid w:val="00462EAB"/>
    <w:rsid w:val="004631D9"/>
    <w:rsid w:val="00463462"/>
    <w:rsid w:val="004636B4"/>
    <w:rsid w:val="00463943"/>
    <w:rsid w:val="004639FE"/>
    <w:rsid w:val="00463BB5"/>
    <w:rsid w:val="00464582"/>
    <w:rsid w:val="004645D3"/>
    <w:rsid w:val="00464920"/>
    <w:rsid w:val="00464B61"/>
    <w:rsid w:val="00465560"/>
    <w:rsid w:val="004659AB"/>
    <w:rsid w:val="00465AC0"/>
    <w:rsid w:val="00465EAC"/>
    <w:rsid w:val="0046621C"/>
    <w:rsid w:val="0046632F"/>
    <w:rsid w:val="004663DB"/>
    <w:rsid w:val="004664FC"/>
    <w:rsid w:val="0046685F"/>
    <w:rsid w:val="004668E5"/>
    <w:rsid w:val="00466DDF"/>
    <w:rsid w:val="00466E21"/>
    <w:rsid w:val="00466E69"/>
    <w:rsid w:val="00466F25"/>
    <w:rsid w:val="00467043"/>
    <w:rsid w:val="004671A7"/>
    <w:rsid w:val="00467423"/>
    <w:rsid w:val="0046760A"/>
    <w:rsid w:val="004676EB"/>
    <w:rsid w:val="0046784C"/>
    <w:rsid w:val="00467A9A"/>
    <w:rsid w:val="00467B65"/>
    <w:rsid w:val="00467B7E"/>
    <w:rsid w:val="0047001B"/>
    <w:rsid w:val="00470063"/>
    <w:rsid w:val="004701B0"/>
    <w:rsid w:val="004703FE"/>
    <w:rsid w:val="00470932"/>
    <w:rsid w:val="00470A5B"/>
    <w:rsid w:val="00470AF9"/>
    <w:rsid w:val="00470CC1"/>
    <w:rsid w:val="00471022"/>
    <w:rsid w:val="00471497"/>
    <w:rsid w:val="004714B7"/>
    <w:rsid w:val="00471655"/>
    <w:rsid w:val="004716A1"/>
    <w:rsid w:val="00471709"/>
    <w:rsid w:val="0047212E"/>
    <w:rsid w:val="004722FE"/>
    <w:rsid w:val="004725B6"/>
    <w:rsid w:val="004727CC"/>
    <w:rsid w:val="0047286E"/>
    <w:rsid w:val="0047293A"/>
    <w:rsid w:val="00472CC0"/>
    <w:rsid w:val="00472FA6"/>
    <w:rsid w:val="0047306B"/>
    <w:rsid w:val="004735E7"/>
    <w:rsid w:val="00473837"/>
    <w:rsid w:val="00473844"/>
    <w:rsid w:val="00473959"/>
    <w:rsid w:val="00473AEC"/>
    <w:rsid w:val="00473BF2"/>
    <w:rsid w:val="00473E46"/>
    <w:rsid w:val="004741E2"/>
    <w:rsid w:val="004743E0"/>
    <w:rsid w:val="004747F3"/>
    <w:rsid w:val="0047486A"/>
    <w:rsid w:val="0047487E"/>
    <w:rsid w:val="00474BB5"/>
    <w:rsid w:val="00474C20"/>
    <w:rsid w:val="00474CB1"/>
    <w:rsid w:val="00474CC6"/>
    <w:rsid w:val="00474EF5"/>
    <w:rsid w:val="00474FF0"/>
    <w:rsid w:val="00475181"/>
    <w:rsid w:val="004754DF"/>
    <w:rsid w:val="0047558D"/>
    <w:rsid w:val="004755DB"/>
    <w:rsid w:val="0047560F"/>
    <w:rsid w:val="004756A9"/>
    <w:rsid w:val="00475745"/>
    <w:rsid w:val="00475966"/>
    <w:rsid w:val="00475977"/>
    <w:rsid w:val="00475B88"/>
    <w:rsid w:val="00475B9E"/>
    <w:rsid w:val="00475D14"/>
    <w:rsid w:val="00475DF9"/>
    <w:rsid w:val="00475E69"/>
    <w:rsid w:val="00476011"/>
    <w:rsid w:val="004761F7"/>
    <w:rsid w:val="00476247"/>
    <w:rsid w:val="004763F9"/>
    <w:rsid w:val="00476797"/>
    <w:rsid w:val="004768C5"/>
    <w:rsid w:val="00476A61"/>
    <w:rsid w:val="00476A74"/>
    <w:rsid w:val="00476AA5"/>
    <w:rsid w:val="00476CD6"/>
    <w:rsid w:val="00476E81"/>
    <w:rsid w:val="00476EE4"/>
    <w:rsid w:val="0047702E"/>
    <w:rsid w:val="00477105"/>
    <w:rsid w:val="004772CF"/>
    <w:rsid w:val="0047731E"/>
    <w:rsid w:val="0047766F"/>
    <w:rsid w:val="0047773D"/>
    <w:rsid w:val="00477EE4"/>
    <w:rsid w:val="00477F48"/>
    <w:rsid w:val="00480130"/>
    <w:rsid w:val="004803FA"/>
    <w:rsid w:val="004805C7"/>
    <w:rsid w:val="004805DA"/>
    <w:rsid w:val="00480963"/>
    <w:rsid w:val="00481052"/>
    <w:rsid w:val="0048133E"/>
    <w:rsid w:val="0048175D"/>
    <w:rsid w:val="0048190D"/>
    <w:rsid w:val="00481AC9"/>
    <w:rsid w:val="00481D34"/>
    <w:rsid w:val="00482626"/>
    <w:rsid w:val="00482682"/>
    <w:rsid w:val="0048281C"/>
    <w:rsid w:val="004828DF"/>
    <w:rsid w:val="00482CE6"/>
    <w:rsid w:val="00482E6C"/>
    <w:rsid w:val="00482EC1"/>
    <w:rsid w:val="00482F2E"/>
    <w:rsid w:val="004830D0"/>
    <w:rsid w:val="004831E0"/>
    <w:rsid w:val="00483B9B"/>
    <w:rsid w:val="00483E6F"/>
    <w:rsid w:val="00483F9A"/>
    <w:rsid w:val="004842DB"/>
    <w:rsid w:val="004845A2"/>
    <w:rsid w:val="0048464A"/>
    <w:rsid w:val="00484940"/>
    <w:rsid w:val="00484B07"/>
    <w:rsid w:val="00484EC7"/>
    <w:rsid w:val="004851A5"/>
    <w:rsid w:val="004852D9"/>
    <w:rsid w:val="00485AF4"/>
    <w:rsid w:val="00486184"/>
    <w:rsid w:val="00486388"/>
    <w:rsid w:val="00486ACB"/>
    <w:rsid w:val="00486FB1"/>
    <w:rsid w:val="00486FD0"/>
    <w:rsid w:val="004875D1"/>
    <w:rsid w:val="00487934"/>
    <w:rsid w:val="004879AB"/>
    <w:rsid w:val="00487C54"/>
    <w:rsid w:val="00487C70"/>
    <w:rsid w:val="00490082"/>
    <w:rsid w:val="0049013F"/>
    <w:rsid w:val="004902E8"/>
    <w:rsid w:val="004903DB"/>
    <w:rsid w:val="00490446"/>
    <w:rsid w:val="004907E0"/>
    <w:rsid w:val="004908DD"/>
    <w:rsid w:val="00490D92"/>
    <w:rsid w:val="004914CD"/>
    <w:rsid w:val="0049159B"/>
    <w:rsid w:val="00491F34"/>
    <w:rsid w:val="004923C1"/>
    <w:rsid w:val="004923ED"/>
    <w:rsid w:val="00492456"/>
    <w:rsid w:val="0049256D"/>
    <w:rsid w:val="00493046"/>
    <w:rsid w:val="0049318E"/>
    <w:rsid w:val="0049340C"/>
    <w:rsid w:val="00493654"/>
    <w:rsid w:val="004936E4"/>
    <w:rsid w:val="00493FA7"/>
    <w:rsid w:val="0049408E"/>
    <w:rsid w:val="004942FE"/>
    <w:rsid w:val="0049450E"/>
    <w:rsid w:val="0049463D"/>
    <w:rsid w:val="00494B2A"/>
    <w:rsid w:val="00495213"/>
    <w:rsid w:val="004953BD"/>
    <w:rsid w:val="00495984"/>
    <w:rsid w:val="00495AE4"/>
    <w:rsid w:val="00495FDF"/>
    <w:rsid w:val="004960E7"/>
    <w:rsid w:val="004961FC"/>
    <w:rsid w:val="0049631E"/>
    <w:rsid w:val="00496560"/>
    <w:rsid w:val="0049670F"/>
    <w:rsid w:val="004970E7"/>
    <w:rsid w:val="00497437"/>
    <w:rsid w:val="0049750D"/>
    <w:rsid w:val="00497F2D"/>
    <w:rsid w:val="004A0043"/>
    <w:rsid w:val="004A0333"/>
    <w:rsid w:val="004A0348"/>
    <w:rsid w:val="004A04EE"/>
    <w:rsid w:val="004A0618"/>
    <w:rsid w:val="004A06AB"/>
    <w:rsid w:val="004A09A4"/>
    <w:rsid w:val="004A1074"/>
    <w:rsid w:val="004A1118"/>
    <w:rsid w:val="004A11C6"/>
    <w:rsid w:val="004A11D8"/>
    <w:rsid w:val="004A131C"/>
    <w:rsid w:val="004A1BCA"/>
    <w:rsid w:val="004A1FB6"/>
    <w:rsid w:val="004A24F9"/>
    <w:rsid w:val="004A258D"/>
    <w:rsid w:val="004A25EC"/>
    <w:rsid w:val="004A266C"/>
    <w:rsid w:val="004A2913"/>
    <w:rsid w:val="004A296A"/>
    <w:rsid w:val="004A298B"/>
    <w:rsid w:val="004A2C54"/>
    <w:rsid w:val="004A2FF5"/>
    <w:rsid w:val="004A3014"/>
    <w:rsid w:val="004A306E"/>
    <w:rsid w:val="004A319A"/>
    <w:rsid w:val="004A3214"/>
    <w:rsid w:val="004A334F"/>
    <w:rsid w:val="004A351F"/>
    <w:rsid w:val="004A36EF"/>
    <w:rsid w:val="004A37AD"/>
    <w:rsid w:val="004A37F8"/>
    <w:rsid w:val="004A3830"/>
    <w:rsid w:val="004A38A1"/>
    <w:rsid w:val="004A3B62"/>
    <w:rsid w:val="004A4268"/>
    <w:rsid w:val="004A43B5"/>
    <w:rsid w:val="004A45D4"/>
    <w:rsid w:val="004A4639"/>
    <w:rsid w:val="004A4EDB"/>
    <w:rsid w:val="004A4F7B"/>
    <w:rsid w:val="004A4FD3"/>
    <w:rsid w:val="004A5289"/>
    <w:rsid w:val="004A53E2"/>
    <w:rsid w:val="004A5415"/>
    <w:rsid w:val="004A5618"/>
    <w:rsid w:val="004A56FE"/>
    <w:rsid w:val="004A57EE"/>
    <w:rsid w:val="004A58D1"/>
    <w:rsid w:val="004A5929"/>
    <w:rsid w:val="004A5B69"/>
    <w:rsid w:val="004A5DFB"/>
    <w:rsid w:val="004A61A6"/>
    <w:rsid w:val="004A622C"/>
    <w:rsid w:val="004A659A"/>
    <w:rsid w:val="004A65F4"/>
    <w:rsid w:val="004A6BE3"/>
    <w:rsid w:val="004A6FD3"/>
    <w:rsid w:val="004A7898"/>
    <w:rsid w:val="004A7937"/>
    <w:rsid w:val="004A7D5C"/>
    <w:rsid w:val="004A7EF9"/>
    <w:rsid w:val="004A7FA9"/>
    <w:rsid w:val="004B017D"/>
    <w:rsid w:val="004B0AB0"/>
    <w:rsid w:val="004B1142"/>
    <w:rsid w:val="004B12EF"/>
    <w:rsid w:val="004B1389"/>
    <w:rsid w:val="004B1552"/>
    <w:rsid w:val="004B1CA9"/>
    <w:rsid w:val="004B1D7D"/>
    <w:rsid w:val="004B1D94"/>
    <w:rsid w:val="004B20F8"/>
    <w:rsid w:val="004B215E"/>
    <w:rsid w:val="004B241F"/>
    <w:rsid w:val="004B2669"/>
    <w:rsid w:val="004B2B97"/>
    <w:rsid w:val="004B2E92"/>
    <w:rsid w:val="004B2EB0"/>
    <w:rsid w:val="004B31D1"/>
    <w:rsid w:val="004B3276"/>
    <w:rsid w:val="004B33BF"/>
    <w:rsid w:val="004B3590"/>
    <w:rsid w:val="004B3CAA"/>
    <w:rsid w:val="004B3D13"/>
    <w:rsid w:val="004B3E5E"/>
    <w:rsid w:val="004B3F50"/>
    <w:rsid w:val="004B40DD"/>
    <w:rsid w:val="004B440F"/>
    <w:rsid w:val="004B4635"/>
    <w:rsid w:val="004B463D"/>
    <w:rsid w:val="004B46BF"/>
    <w:rsid w:val="004B46E3"/>
    <w:rsid w:val="004B474A"/>
    <w:rsid w:val="004B474E"/>
    <w:rsid w:val="004B50B4"/>
    <w:rsid w:val="004B50E0"/>
    <w:rsid w:val="004B51FF"/>
    <w:rsid w:val="004B5523"/>
    <w:rsid w:val="004B5598"/>
    <w:rsid w:val="004B5631"/>
    <w:rsid w:val="004B5746"/>
    <w:rsid w:val="004B5A63"/>
    <w:rsid w:val="004B5B99"/>
    <w:rsid w:val="004B5C97"/>
    <w:rsid w:val="004B6060"/>
    <w:rsid w:val="004B65CA"/>
    <w:rsid w:val="004B6626"/>
    <w:rsid w:val="004B68C9"/>
    <w:rsid w:val="004B6CB1"/>
    <w:rsid w:val="004B6D76"/>
    <w:rsid w:val="004B6DA2"/>
    <w:rsid w:val="004B7094"/>
    <w:rsid w:val="004B70BB"/>
    <w:rsid w:val="004B77A1"/>
    <w:rsid w:val="004B7817"/>
    <w:rsid w:val="004B78CD"/>
    <w:rsid w:val="004B79DF"/>
    <w:rsid w:val="004C00D8"/>
    <w:rsid w:val="004C0B16"/>
    <w:rsid w:val="004C0BE6"/>
    <w:rsid w:val="004C0EFA"/>
    <w:rsid w:val="004C1240"/>
    <w:rsid w:val="004C14F0"/>
    <w:rsid w:val="004C1528"/>
    <w:rsid w:val="004C15AE"/>
    <w:rsid w:val="004C17F3"/>
    <w:rsid w:val="004C1B0F"/>
    <w:rsid w:val="004C1C77"/>
    <w:rsid w:val="004C1F1E"/>
    <w:rsid w:val="004C207F"/>
    <w:rsid w:val="004C2275"/>
    <w:rsid w:val="004C2528"/>
    <w:rsid w:val="004C2D12"/>
    <w:rsid w:val="004C2F1F"/>
    <w:rsid w:val="004C3153"/>
    <w:rsid w:val="004C337C"/>
    <w:rsid w:val="004C34EE"/>
    <w:rsid w:val="004C3B40"/>
    <w:rsid w:val="004C3D46"/>
    <w:rsid w:val="004C3F4E"/>
    <w:rsid w:val="004C3F7A"/>
    <w:rsid w:val="004C42A7"/>
    <w:rsid w:val="004C46C2"/>
    <w:rsid w:val="004C5109"/>
    <w:rsid w:val="004C5787"/>
    <w:rsid w:val="004C5B0D"/>
    <w:rsid w:val="004C5DAF"/>
    <w:rsid w:val="004C5DF9"/>
    <w:rsid w:val="004C6010"/>
    <w:rsid w:val="004C630C"/>
    <w:rsid w:val="004C6483"/>
    <w:rsid w:val="004C671C"/>
    <w:rsid w:val="004C6B0E"/>
    <w:rsid w:val="004C6FA5"/>
    <w:rsid w:val="004C75B6"/>
    <w:rsid w:val="004C7F21"/>
    <w:rsid w:val="004D0692"/>
    <w:rsid w:val="004D07BE"/>
    <w:rsid w:val="004D0FE2"/>
    <w:rsid w:val="004D0FFA"/>
    <w:rsid w:val="004D1934"/>
    <w:rsid w:val="004D1CF6"/>
    <w:rsid w:val="004D1EE9"/>
    <w:rsid w:val="004D209E"/>
    <w:rsid w:val="004D219A"/>
    <w:rsid w:val="004D2324"/>
    <w:rsid w:val="004D3030"/>
    <w:rsid w:val="004D322E"/>
    <w:rsid w:val="004D3876"/>
    <w:rsid w:val="004D3A45"/>
    <w:rsid w:val="004D3A4A"/>
    <w:rsid w:val="004D3F39"/>
    <w:rsid w:val="004D4024"/>
    <w:rsid w:val="004D453C"/>
    <w:rsid w:val="004D4711"/>
    <w:rsid w:val="004D47CB"/>
    <w:rsid w:val="004D49B3"/>
    <w:rsid w:val="004D4A8C"/>
    <w:rsid w:val="004D4B41"/>
    <w:rsid w:val="004D4D3D"/>
    <w:rsid w:val="004D4EF3"/>
    <w:rsid w:val="004D512B"/>
    <w:rsid w:val="004D51B2"/>
    <w:rsid w:val="004D52FF"/>
    <w:rsid w:val="004D5414"/>
    <w:rsid w:val="004D54C7"/>
    <w:rsid w:val="004D5524"/>
    <w:rsid w:val="004D5826"/>
    <w:rsid w:val="004D59DA"/>
    <w:rsid w:val="004D5D70"/>
    <w:rsid w:val="004D64BA"/>
    <w:rsid w:val="004D697A"/>
    <w:rsid w:val="004D6A06"/>
    <w:rsid w:val="004D6ABD"/>
    <w:rsid w:val="004D6CCA"/>
    <w:rsid w:val="004D6D00"/>
    <w:rsid w:val="004D6DDD"/>
    <w:rsid w:val="004D7047"/>
    <w:rsid w:val="004D7112"/>
    <w:rsid w:val="004D74B1"/>
    <w:rsid w:val="004D776C"/>
    <w:rsid w:val="004D79B9"/>
    <w:rsid w:val="004D7D06"/>
    <w:rsid w:val="004D7E47"/>
    <w:rsid w:val="004D7ED3"/>
    <w:rsid w:val="004E0021"/>
    <w:rsid w:val="004E0181"/>
    <w:rsid w:val="004E0759"/>
    <w:rsid w:val="004E0950"/>
    <w:rsid w:val="004E0AED"/>
    <w:rsid w:val="004E11F3"/>
    <w:rsid w:val="004E13D7"/>
    <w:rsid w:val="004E1A55"/>
    <w:rsid w:val="004E1C4C"/>
    <w:rsid w:val="004E1D52"/>
    <w:rsid w:val="004E1DCC"/>
    <w:rsid w:val="004E2099"/>
    <w:rsid w:val="004E22CB"/>
    <w:rsid w:val="004E2339"/>
    <w:rsid w:val="004E23D8"/>
    <w:rsid w:val="004E29B4"/>
    <w:rsid w:val="004E2EA5"/>
    <w:rsid w:val="004E32C4"/>
    <w:rsid w:val="004E3467"/>
    <w:rsid w:val="004E3D1F"/>
    <w:rsid w:val="004E415D"/>
    <w:rsid w:val="004E4184"/>
    <w:rsid w:val="004E4206"/>
    <w:rsid w:val="004E4723"/>
    <w:rsid w:val="004E4A43"/>
    <w:rsid w:val="004E5148"/>
    <w:rsid w:val="004E5278"/>
    <w:rsid w:val="004E5433"/>
    <w:rsid w:val="004E5887"/>
    <w:rsid w:val="004E5924"/>
    <w:rsid w:val="004E5B6B"/>
    <w:rsid w:val="004E5C2C"/>
    <w:rsid w:val="004E5CD1"/>
    <w:rsid w:val="004E6126"/>
    <w:rsid w:val="004E612B"/>
    <w:rsid w:val="004E62D2"/>
    <w:rsid w:val="004E6420"/>
    <w:rsid w:val="004E647F"/>
    <w:rsid w:val="004E653A"/>
    <w:rsid w:val="004E65B2"/>
    <w:rsid w:val="004E67D7"/>
    <w:rsid w:val="004E68C4"/>
    <w:rsid w:val="004E6A3C"/>
    <w:rsid w:val="004E6BDD"/>
    <w:rsid w:val="004E6BE7"/>
    <w:rsid w:val="004E6F98"/>
    <w:rsid w:val="004E7000"/>
    <w:rsid w:val="004E712F"/>
    <w:rsid w:val="004E7275"/>
    <w:rsid w:val="004E7290"/>
    <w:rsid w:val="004E7494"/>
    <w:rsid w:val="004E7596"/>
    <w:rsid w:val="004E7701"/>
    <w:rsid w:val="004E77FF"/>
    <w:rsid w:val="004E7BB7"/>
    <w:rsid w:val="004E7CD1"/>
    <w:rsid w:val="004E7EB3"/>
    <w:rsid w:val="004F0222"/>
    <w:rsid w:val="004F06B4"/>
    <w:rsid w:val="004F09F8"/>
    <w:rsid w:val="004F0F54"/>
    <w:rsid w:val="004F1046"/>
    <w:rsid w:val="004F1141"/>
    <w:rsid w:val="004F11A9"/>
    <w:rsid w:val="004F12DA"/>
    <w:rsid w:val="004F1315"/>
    <w:rsid w:val="004F14BB"/>
    <w:rsid w:val="004F1B88"/>
    <w:rsid w:val="004F1FB7"/>
    <w:rsid w:val="004F2044"/>
    <w:rsid w:val="004F25AC"/>
    <w:rsid w:val="004F262F"/>
    <w:rsid w:val="004F2C85"/>
    <w:rsid w:val="004F3006"/>
    <w:rsid w:val="004F301C"/>
    <w:rsid w:val="004F3265"/>
    <w:rsid w:val="004F352A"/>
    <w:rsid w:val="004F3741"/>
    <w:rsid w:val="004F3AD4"/>
    <w:rsid w:val="004F4294"/>
    <w:rsid w:val="004F4713"/>
    <w:rsid w:val="004F48B5"/>
    <w:rsid w:val="004F49F6"/>
    <w:rsid w:val="004F50BD"/>
    <w:rsid w:val="004F5190"/>
    <w:rsid w:val="004F5597"/>
    <w:rsid w:val="004F57BF"/>
    <w:rsid w:val="004F5AC6"/>
    <w:rsid w:val="004F5C8F"/>
    <w:rsid w:val="004F5E65"/>
    <w:rsid w:val="004F60F5"/>
    <w:rsid w:val="004F6123"/>
    <w:rsid w:val="004F626A"/>
    <w:rsid w:val="004F6940"/>
    <w:rsid w:val="004F6CF8"/>
    <w:rsid w:val="004F6D67"/>
    <w:rsid w:val="004F6E20"/>
    <w:rsid w:val="004F6E22"/>
    <w:rsid w:val="004F6F48"/>
    <w:rsid w:val="004F6F93"/>
    <w:rsid w:val="004F72CC"/>
    <w:rsid w:val="004F73CE"/>
    <w:rsid w:val="004F7429"/>
    <w:rsid w:val="004F7875"/>
    <w:rsid w:val="004F7AE0"/>
    <w:rsid w:val="004F7D06"/>
    <w:rsid w:val="005001C9"/>
    <w:rsid w:val="005006C5"/>
    <w:rsid w:val="0050085F"/>
    <w:rsid w:val="00500CBA"/>
    <w:rsid w:val="00500FAE"/>
    <w:rsid w:val="00500FEF"/>
    <w:rsid w:val="00501101"/>
    <w:rsid w:val="005013D8"/>
    <w:rsid w:val="00501412"/>
    <w:rsid w:val="0050147A"/>
    <w:rsid w:val="0050157F"/>
    <w:rsid w:val="005015E4"/>
    <w:rsid w:val="005016FE"/>
    <w:rsid w:val="0050186F"/>
    <w:rsid w:val="00501937"/>
    <w:rsid w:val="00501ADE"/>
    <w:rsid w:val="00501BE1"/>
    <w:rsid w:val="00501C22"/>
    <w:rsid w:val="00501C74"/>
    <w:rsid w:val="00501CA6"/>
    <w:rsid w:val="00501F0E"/>
    <w:rsid w:val="00502113"/>
    <w:rsid w:val="005024E0"/>
    <w:rsid w:val="00502722"/>
    <w:rsid w:val="005030EC"/>
    <w:rsid w:val="0050311B"/>
    <w:rsid w:val="00503473"/>
    <w:rsid w:val="00503BC0"/>
    <w:rsid w:val="00503DF2"/>
    <w:rsid w:val="00503E2E"/>
    <w:rsid w:val="00504340"/>
    <w:rsid w:val="005045EF"/>
    <w:rsid w:val="00504736"/>
    <w:rsid w:val="00504766"/>
    <w:rsid w:val="00504827"/>
    <w:rsid w:val="00504911"/>
    <w:rsid w:val="005049A9"/>
    <w:rsid w:val="00504B35"/>
    <w:rsid w:val="00504CA2"/>
    <w:rsid w:val="00504E6A"/>
    <w:rsid w:val="00505110"/>
    <w:rsid w:val="005052C4"/>
    <w:rsid w:val="005054B4"/>
    <w:rsid w:val="005055C3"/>
    <w:rsid w:val="005055EE"/>
    <w:rsid w:val="00505845"/>
    <w:rsid w:val="0050612C"/>
    <w:rsid w:val="0050614D"/>
    <w:rsid w:val="005061BF"/>
    <w:rsid w:val="00506261"/>
    <w:rsid w:val="00506388"/>
    <w:rsid w:val="00506666"/>
    <w:rsid w:val="00506904"/>
    <w:rsid w:val="005069F4"/>
    <w:rsid w:val="00506A0A"/>
    <w:rsid w:val="00506BE0"/>
    <w:rsid w:val="00506D28"/>
    <w:rsid w:val="00507151"/>
    <w:rsid w:val="00507198"/>
    <w:rsid w:val="005071B4"/>
    <w:rsid w:val="0050723D"/>
    <w:rsid w:val="00507325"/>
    <w:rsid w:val="005073C7"/>
    <w:rsid w:val="0050742B"/>
    <w:rsid w:val="00507570"/>
    <w:rsid w:val="00507595"/>
    <w:rsid w:val="00507656"/>
    <w:rsid w:val="00507723"/>
    <w:rsid w:val="00507C54"/>
    <w:rsid w:val="00507C8C"/>
    <w:rsid w:val="005101BC"/>
    <w:rsid w:val="00510512"/>
    <w:rsid w:val="005105F6"/>
    <w:rsid w:val="005106BD"/>
    <w:rsid w:val="005108C5"/>
    <w:rsid w:val="005109B1"/>
    <w:rsid w:val="00510B2F"/>
    <w:rsid w:val="00510C4C"/>
    <w:rsid w:val="005117AC"/>
    <w:rsid w:val="00511887"/>
    <w:rsid w:val="005119AF"/>
    <w:rsid w:val="00511B12"/>
    <w:rsid w:val="00511B67"/>
    <w:rsid w:val="00511C15"/>
    <w:rsid w:val="00511E48"/>
    <w:rsid w:val="00511E71"/>
    <w:rsid w:val="0051261E"/>
    <w:rsid w:val="00512B60"/>
    <w:rsid w:val="00513703"/>
    <w:rsid w:val="00513E20"/>
    <w:rsid w:val="00514158"/>
    <w:rsid w:val="0051421C"/>
    <w:rsid w:val="00514D87"/>
    <w:rsid w:val="00514FF6"/>
    <w:rsid w:val="00515043"/>
    <w:rsid w:val="0051505C"/>
    <w:rsid w:val="0051507E"/>
    <w:rsid w:val="005153D1"/>
    <w:rsid w:val="00515674"/>
    <w:rsid w:val="00515714"/>
    <w:rsid w:val="0051576F"/>
    <w:rsid w:val="00515A82"/>
    <w:rsid w:val="00515C8E"/>
    <w:rsid w:val="00515F5F"/>
    <w:rsid w:val="00516214"/>
    <w:rsid w:val="0051667B"/>
    <w:rsid w:val="00516780"/>
    <w:rsid w:val="00516A20"/>
    <w:rsid w:val="00516A7C"/>
    <w:rsid w:val="00516FF8"/>
    <w:rsid w:val="005170F1"/>
    <w:rsid w:val="00517522"/>
    <w:rsid w:val="005177B6"/>
    <w:rsid w:val="00517837"/>
    <w:rsid w:val="00517C29"/>
    <w:rsid w:val="00517F2D"/>
    <w:rsid w:val="00517FE2"/>
    <w:rsid w:val="00517FE5"/>
    <w:rsid w:val="005204BB"/>
    <w:rsid w:val="00520CE8"/>
    <w:rsid w:val="00520E25"/>
    <w:rsid w:val="00520F74"/>
    <w:rsid w:val="00521297"/>
    <w:rsid w:val="005212E3"/>
    <w:rsid w:val="00521561"/>
    <w:rsid w:val="00521683"/>
    <w:rsid w:val="005216CF"/>
    <w:rsid w:val="005219B8"/>
    <w:rsid w:val="005219D5"/>
    <w:rsid w:val="00521B5F"/>
    <w:rsid w:val="00521C92"/>
    <w:rsid w:val="00522A85"/>
    <w:rsid w:val="00522B60"/>
    <w:rsid w:val="0052341B"/>
    <w:rsid w:val="00523441"/>
    <w:rsid w:val="005234D5"/>
    <w:rsid w:val="00523529"/>
    <w:rsid w:val="00523621"/>
    <w:rsid w:val="005236E4"/>
    <w:rsid w:val="00523B47"/>
    <w:rsid w:val="00523D01"/>
    <w:rsid w:val="00523D2B"/>
    <w:rsid w:val="00523DA8"/>
    <w:rsid w:val="00523F13"/>
    <w:rsid w:val="00523FC2"/>
    <w:rsid w:val="0052401E"/>
    <w:rsid w:val="005240E7"/>
    <w:rsid w:val="00524C13"/>
    <w:rsid w:val="00524DBF"/>
    <w:rsid w:val="00524F48"/>
    <w:rsid w:val="0052524B"/>
    <w:rsid w:val="00525791"/>
    <w:rsid w:val="005257C5"/>
    <w:rsid w:val="005258B0"/>
    <w:rsid w:val="00525DA6"/>
    <w:rsid w:val="00526190"/>
    <w:rsid w:val="005262F3"/>
    <w:rsid w:val="0052674A"/>
    <w:rsid w:val="00526833"/>
    <w:rsid w:val="00526936"/>
    <w:rsid w:val="00526978"/>
    <w:rsid w:val="00526CCD"/>
    <w:rsid w:val="00526D11"/>
    <w:rsid w:val="0052705A"/>
    <w:rsid w:val="005273CD"/>
    <w:rsid w:val="005273F8"/>
    <w:rsid w:val="0052766D"/>
    <w:rsid w:val="00527A6E"/>
    <w:rsid w:val="00527D73"/>
    <w:rsid w:val="00527D76"/>
    <w:rsid w:val="00527DA3"/>
    <w:rsid w:val="00527DDE"/>
    <w:rsid w:val="00527EF8"/>
    <w:rsid w:val="0053008A"/>
    <w:rsid w:val="00530477"/>
    <w:rsid w:val="00530542"/>
    <w:rsid w:val="005305E4"/>
    <w:rsid w:val="0053073E"/>
    <w:rsid w:val="0053076E"/>
    <w:rsid w:val="005307C1"/>
    <w:rsid w:val="00530827"/>
    <w:rsid w:val="00530DB4"/>
    <w:rsid w:val="00531416"/>
    <w:rsid w:val="00531742"/>
    <w:rsid w:val="00531FDB"/>
    <w:rsid w:val="00532356"/>
    <w:rsid w:val="00532364"/>
    <w:rsid w:val="0053260D"/>
    <w:rsid w:val="00532A0F"/>
    <w:rsid w:val="00532A61"/>
    <w:rsid w:val="00532FA8"/>
    <w:rsid w:val="005331AE"/>
    <w:rsid w:val="0053336A"/>
    <w:rsid w:val="00533750"/>
    <w:rsid w:val="00533A7B"/>
    <w:rsid w:val="00533F72"/>
    <w:rsid w:val="00534266"/>
    <w:rsid w:val="0053456E"/>
    <w:rsid w:val="005346F1"/>
    <w:rsid w:val="005346FA"/>
    <w:rsid w:val="00534846"/>
    <w:rsid w:val="00534AB8"/>
    <w:rsid w:val="005350C4"/>
    <w:rsid w:val="005350DF"/>
    <w:rsid w:val="005350F3"/>
    <w:rsid w:val="00535491"/>
    <w:rsid w:val="00535686"/>
    <w:rsid w:val="005359F8"/>
    <w:rsid w:val="00535AE4"/>
    <w:rsid w:val="00535F78"/>
    <w:rsid w:val="00536375"/>
    <w:rsid w:val="00536764"/>
    <w:rsid w:val="00536825"/>
    <w:rsid w:val="00536B51"/>
    <w:rsid w:val="00536EFB"/>
    <w:rsid w:val="00536F41"/>
    <w:rsid w:val="00537055"/>
    <w:rsid w:val="00537386"/>
    <w:rsid w:val="0053796A"/>
    <w:rsid w:val="00537C81"/>
    <w:rsid w:val="00537EE2"/>
    <w:rsid w:val="00537F6C"/>
    <w:rsid w:val="00540261"/>
    <w:rsid w:val="005404A1"/>
    <w:rsid w:val="00540930"/>
    <w:rsid w:val="00540974"/>
    <w:rsid w:val="00540F2A"/>
    <w:rsid w:val="00541059"/>
    <w:rsid w:val="0054136B"/>
    <w:rsid w:val="005413D0"/>
    <w:rsid w:val="0054149F"/>
    <w:rsid w:val="005415D2"/>
    <w:rsid w:val="00541851"/>
    <w:rsid w:val="00541B6B"/>
    <w:rsid w:val="00541C4E"/>
    <w:rsid w:val="005421DF"/>
    <w:rsid w:val="00542253"/>
    <w:rsid w:val="00542596"/>
    <w:rsid w:val="00542899"/>
    <w:rsid w:val="00542AFA"/>
    <w:rsid w:val="00542C7D"/>
    <w:rsid w:val="00543143"/>
    <w:rsid w:val="00543186"/>
    <w:rsid w:val="00543270"/>
    <w:rsid w:val="005432B7"/>
    <w:rsid w:val="00543374"/>
    <w:rsid w:val="005435F6"/>
    <w:rsid w:val="00543779"/>
    <w:rsid w:val="005437FC"/>
    <w:rsid w:val="00543B1D"/>
    <w:rsid w:val="005441C9"/>
    <w:rsid w:val="005443B2"/>
    <w:rsid w:val="00544490"/>
    <w:rsid w:val="00544BA8"/>
    <w:rsid w:val="00544D18"/>
    <w:rsid w:val="00544D76"/>
    <w:rsid w:val="0054507C"/>
    <w:rsid w:val="0054516C"/>
    <w:rsid w:val="00545498"/>
    <w:rsid w:val="00545801"/>
    <w:rsid w:val="00545B44"/>
    <w:rsid w:val="00545C4B"/>
    <w:rsid w:val="00545E3B"/>
    <w:rsid w:val="00546005"/>
    <w:rsid w:val="005460E0"/>
    <w:rsid w:val="00546425"/>
    <w:rsid w:val="00546A7E"/>
    <w:rsid w:val="00546CF8"/>
    <w:rsid w:val="00547235"/>
    <w:rsid w:val="00547380"/>
    <w:rsid w:val="0054751E"/>
    <w:rsid w:val="0054767F"/>
    <w:rsid w:val="00547A85"/>
    <w:rsid w:val="00547BD8"/>
    <w:rsid w:val="00550025"/>
    <w:rsid w:val="00550364"/>
    <w:rsid w:val="005503FA"/>
    <w:rsid w:val="0055073F"/>
    <w:rsid w:val="00550DCA"/>
    <w:rsid w:val="00550F14"/>
    <w:rsid w:val="00551170"/>
    <w:rsid w:val="00551686"/>
    <w:rsid w:val="00551B35"/>
    <w:rsid w:val="00551BDF"/>
    <w:rsid w:val="00551E09"/>
    <w:rsid w:val="00551FE8"/>
    <w:rsid w:val="005520EE"/>
    <w:rsid w:val="0055235A"/>
    <w:rsid w:val="0055238C"/>
    <w:rsid w:val="00552765"/>
    <w:rsid w:val="00553264"/>
    <w:rsid w:val="005533E8"/>
    <w:rsid w:val="005535F3"/>
    <w:rsid w:val="00553698"/>
    <w:rsid w:val="005538A1"/>
    <w:rsid w:val="00553AE5"/>
    <w:rsid w:val="0055414F"/>
    <w:rsid w:val="00554460"/>
    <w:rsid w:val="00554768"/>
    <w:rsid w:val="00554A79"/>
    <w:rsid w:val="00554A9D"/>
    <w:rsid w:val="00554B53"/>
    <w:rsid w:val="00554C01"/>
    <w:rsid w:val="00554CFD"/>
    <w:rsid w:val="00554FA9"/>
    <w:rsid w:val="00555388"/>
    <w:rsid w:val="00555475"/>
    <w:rsid w:val="005556B4"/>
    <w:rsid w:val="005557B4"/>
    <w:rsid w:val="00555806"/>
    <w:rsid w:val="00555B61"/>
    <w:rsid w:val="00555B7B"/>
    <w:rsid w:val="00555CD1"/>
    <w:rsid w:val="00555F34"/>
    <w:rsid w:val="0055612B"/>
    <w:rsid w:val="005561E4"/>
    <w:rsid w:val="0055647E"/>
    <w:rsid w:val="0055663F"/>
    <w:rsid w:val="00556AF2"/>
    <w:rsid w:val="00556F6C"/>
    <w:rsid w:val="005571A6"/>
    <w:rsid w:val="005571E9"/>
    <w:rsid w:val="005572FC"/>
    <w:rsid w:val="0055745E"/>
    <w:rsid w:val="0055753F"/>
    <w:rsid w:val="00557605"/>
    <w:rsid w:val="005576AC"/>
    <w:rsid w:val="00560117"/>
    <w:rsid w:val="0056062C"/>
    <w:rsid w:val="00560CB7"/>
    <w:rsid w:val="00560D39"/>
    <w:rsid w:val="00560D45"/>
    <w:rsid w:val="00560D91"/>
    <w:rsid w:val="00561022"/>
    <w:rsid w:val="00561361"/>
    <w:rsid w:val="00561AC8"/>
    <w:rsid w:val="00561CF7"/>
    <w:rsid w:val="00561E93"/>
    <w:rsid w:val="00562075"/>
    <w:rsid w:val="00562086"/>
    <w:rsid w:val="0056233C"/>
    <w:rsid w:val="00562950"/>
    <w:rsid w:val="00562EC3"/>
    <w:rsid w:val="00563345"/>
    <w:rsid w:val="005636B8"/>
    <w:rsid w:val="00563876"/>
    <w:rsid w:val="00563CA0"/>
    <w:rsid w:val="00563ECD"/>
    <w:rsid w:val="005641A2"/>
    <w:rsid w:val="00564554"/>
    <w:rsid w:val="00564626"/>
    <w:rsid w:val="0056483B"/>
    <w:rsid w:val="00564A70"/>
    <w:rsid w:val="00565060"/>
    <w:rsid w:val="0056509B"/>
    <w:rsid w:val="005651A8"/>
    <w:rsid w:val="0056543D"/>
    <w:rsid w:val="0056628C"/>
    <w:rsid w:val="00566480"/>
    <w:rsid w:val="0056649D"/>
    <w:rsid w:val="005669B2"/>
    <w:rsid w:val="00566B58"/>
    <w:rsid w:val="00566DC2"/>
    <w:rsid w:val="00566E01"/>
    <w:rsid w:val="00566F43"/>
    <w:rsid w:val="0056705B"/>
    <w:rsid w:val="00567252"/>
    <w:rsid w:val="00567322"/>
    <w:rsid w:val="005679E7"/>
    <w:rsid w:val="00567B26"/>
    <w:rsid w:val="00567E48"/>
    <w:rsid w:val="005702B3"/>
    <w:rsid w:val="005706AB"/>
    <w:rsid w:val="00570D27"/>
    <w:rsid w:val="00570DDE"/>
    <w:rsid w:val="00570F7F"/>
    <w:rsid w:val="0057108D"/>
    <w:rsid w:val="005710BB"/>
    <w:rsid w:val="00571221"/>
    <w:rsid w:val="00571349"/>
    <w:rsid w:val="0057176D"/>
    <w:rsid w:val="005718CC"/>
    <w:rsid w:val="00571F3C"/>
    <w:rsid w:val="005726DD"/>
    <w:rsid w:val="00572DFA"/>
    <w:rsid w:val="00572E88"/>
    <w:rsid w:val="00572EA0"/>
    <w:rsid w:val="00573032"/>
    <w:rsid w:val="00573183"/>
    <w:rsid w:val="00573303"/>
    <w:rsid w:val="005735DE"/>
    <w:rsid w:val="00573C55"/>
    <w:rsid w:val="00573FA4"/>
    <w:rsid w:val="0057403F"/>
    <w:rsid w:val="00574184"/>
    <w:rsid w:val="005743EF"/>
    <w:rsid w:val="005744F9"/>
    <w:rsid w:val="00575006"/>
    <w:rsid w:val="0057508A"/>
    <w:rsid w:val="005754CE"/>
    <w:rsid w:val="005755A9"/>
    <w:rsid w:val="00575843"/>
    <w:rsid w:val="00575D16"/>
    <w:rsid w:val="00576225"/>
    <w:rsid w:val="005762FF"/>
    <w:rsid w:val="00576375"/>
    <w:rsid w:val="0057641E"/>
    <w:rsid w:val="0057645A"/>
    <w:rsid w:val="00576946"/>
    <w:rsid w:val="00576AAA"/>
    <w:rsid w:val="00576C10"/>
    <w:rsid w:val="00576C82"/>
    <w:rsid w:val="00576E6D"/>
    <w:rsid w:val="0057712C"/>
    <w:rsid w:val="00577487"/>
    <w:rsid w:val="00577525"/>
    <w:rsid w:val="005777D7"/>
    <w:rsid w:val="00577C39"/>
    <w:rsid w:val="00577DE5"/>
    <w:rsid w:val="00577DFE"/>
    <w:rsid w:val="00577E52"/>
    <w:rsid w:val="0058046F"/>
    <w:rsid w:val="005804AA"/>
    <w:rsid w:val="005805C4"/>
    <w:rsid w:val="0058074F"/>
    <w:rsid w:val="00580990"/>
    <w:rsid w:val="00580A13"/>
    <w:rsid w:val="00580ADD"/>
    <w:rsid w:val="00580E3A"/>
    <w:rsid w:val="00580F5E"/>
    <w:rsid w:val="00580FC7"/>
    <w:rsid w:val="00581167"/>
    <w:rsid w:val="00581461"/>
    <w:rsid w:val="0058182D"/>
    <w:rsid w:val="005818CC"/>
    <w:rsid w:val="00581CD8"/>
    <w:rsid w:val="00582130"/>
    <w:rsid w:val="005823BB"/>
    <w:rsid w:val="00582915"/>
    <w:rsid w:val="00582BD9"/>
    <w:rsid w:val="00582DC2"/>
    <w:rsid w:val="005830B7"/>
    <w:rsid w:val="00583101"/>
    <w:rsid w:val="00583305"/>
    <w:rsid w:val="00583785"/>
    <w:rsid w:val="005837F8"/>
    <w:rsid w:val="00583C0E"/>
    <w:rsid w:val="00583DE2"/>
    <w:rsid w:val="005840A6"/>
    <w:rsid w:val="005840D9"/>
    <w:rsid w:val="005842B4"/>
    <w:rsid w:val="00584332"/>
    <w:rsid w:val="0058442D"/>
    <w:rsid w:val="005845EB"/>
    <w:rsid w:val="00584A7E"/>
    <w:rsid w:val="00584E4C"/>
    <w:rsid w:val="0058509C"/>
    <w:rsid w:val="005850E9"/>
    <w:rsid w:val="00585304"/>
    <w:rsid w:val="005856EB"/>
    <w:rsid w:val="00585A72"/>
    <w:rsid w:val="00585E1D"/>
    <w:rsid w:val="005868BE"/>
    <w:rsid w:val="00586F66"/>
    <w:rsid w:val="00587051"/>
    <w:rsid w:val="0058742A"/>
    <w:rsid w:val="00587760"/>
    <w:rsid w:val="00587A46"/>
    <w:rsid w:val="00587DE7"/>
    <w:rsid w:val="00587E6B"/>
    <w:rsid w:val="00590196"/>
    <w:rsid w:val="005902D0"/>
    <w:rsid w:val="00590333"/>
    <w:rsid w:val="005904FE"/>
    <w:rsid w:val="005905F3"/>
    <w:rsid w:val="00590723"/>
    <w:rsid w:val="00590860"/>
    <w:rsid w:val="00590938"/>
    <w:rsid w:val="00590B15"/>
    <w:rsid w:val="00590BA9"/>
    <w:rsid w:val="00590CB6"/>
    <w:rsid w:val="0059176E"/>
    <w:rsid w:val="00591AEF"/>
    <w:rsid w:val="00591B4B"/>
    <w:rsid w:val="00591B72"/>
    <w:rsid w:val="00591B9A"/>
    <w:rsid w:val="00591BA8"/>
    <w:rsid w:val="00591F8A"/>
    <w:rsid w:val="0059256A"/>
    <w:rsid w:val="00592A63"/>
    <w:rsid w:val="00592BAE"/>
    <w:rsid w:val="005931A7"/>
    <w:rsid w:val="00593A23"/>
    <w:rsid w:val="00593A8A"/>
    <w:rsid w:val="00593BB6"/>
    <w:rsid w:val="00593EF6"/>
    <w:rsid w:val="005940F0"/>
    <w:rsid w:val="00594124"/>
    <w:rsid w:val="00594260"/>
    <w:rsid w:val="00594299"/>
    <w:rsid w:val="00594411"/>
    <w:rsid w:val="005946ED"/>
    <w:rsid w:val="0059477E"/>
    <w:rsid w:val="00594A31"/>
    <w:rsid w:val="00594F10"/>
    <w:rsid w:val="00595C8D"/>
    <w:rsid w:val="00595D58"/>
    <w:rsid w:val="00595E8B"/>
    <w:rsid w:val="005960AB"/>
    <w:rsid w:val="00596617"/>
    <w:rsid w:val="005967B3"/>
    <w:rsid w:val="0059689F"/>
    <w:rsid w:val="00596952"/>
    <w:rsid w:val="00596EAE"/>
    <w:rsid w:val="0059705B"/>
    <w:rsid w:val="00597071"/>
    <w:rsid w:val="00597107"/>
    <w:rsid w:val="0059714F"/>
    <w:rsid w:val="00597378"/>
    <w:rsid w:val="00597A02"/>
    <w:rsid w:val="00597B70"/>
    <w:rsid w:val="00597E8F"/>
    <w:rsid w:val="00597F64"/>
    <w:rsid w:val="005A045C"/>
    <w:rsid w:val="005A045D"/>
    <w:rsid w:val="005A078B"/>
    <w:rsid w:val="005A07A4"/>
    <w:rsid w:val="005A0AA1"/>
    <w:rsid w:val="005A0CEC"/>
    <w:rsid w:val="005A0E7F"/>
    <w:rsid w:val="005A1153"/>
    <w:rsid w:val="005A14CA"/>
    <w:rsid w:val="005A158B"/>
    <w:rsid w:val="005A16B9"/>
    <w:rsid w:val="005A18D2"/>
    <w:rsid w:val="005A1E85"/>
    <w:rsid w:val="005A1FD9"/>
    <w:rsid w:val="005A22A7"/>
    <w:rsid w:val="005A2858"/>
    <w:rsid w:val="005A2EF8"/>
    <w:rsid w:val="005A2F5D"/>
    <w:rsid w:val="005A3360"/>
    <w:rsid w:val="005A3690"/>
    <w:rsid w:val="005A3C63"/>
    <w:rsid w:val="005A4550"/>
    <w:rsid w:val="005A45C5"/>
    <w:rsid w:val="005A48BC"/>
    <w:rsid w:val="005A4AB9"/>
    <w:rsid w:val="005A4CA7"/>
    <w:rsid w:val="005A5228"/>
    <w:rsid w:val="005A56D2"/>
    <w:rsid w:val="005A5968"/>
    <w:rsid w:val="005A59EB"/>
    <w:rsid w:val="005A5D6C"/>
    <w:rsid w:val="005A63A1"/>
    <w:rsid w:val="005A66C2"/>
    <w:rsid w:val="005A6B08"/>
    <w:rsid w:val="005A6CB9"/>
    <w:rsid w:val="005A6FCB"/>
    <w:rsid w:val="005A7304"/>
    <w:rsid w:val="005A7341"/>
    <w:rsid w:val="005A77D1"/>
    <w:rsid w:val="005A7B12"/>
    <w:rsid w:val="005A7B20"/>
    <w:rsid w:val="005A7D57"/>
    <w:rsid w:val="005B0331"/>
    <w:rsid w:val="005B0AA5"/>
    <w:rsid w:val="005B0B64"/>
    <w:rsid w:val="005B0B80"/>
    <w:rsid w:val="005B0C1C"/>
    <w:rsid w:val="005B0DB3"/>
    <w:rsid w:val="005B104A"/>
    <w:rsid w:val="005B1264"/>
    <w:rsid w:val="005B149A"/>
    <w:rsid w:val="005B1570"/>
    <w:rsid w:val="005B1654"/>
    <w:rsid w:val="005B169F"/>
    <w:rsid w:val="005B170D"/>
    <w:rsid w:val="005B17B4"/>
    <w:rsid w:val="005B17CC"/>
    <w:rsid w:val="005B1B3B"/>
    <w:rsid w:val="005B1BC8"/>
    <w:rsid w:val="005B1DF8"/>
    <w:rsid w:val="005B1EF4"/>
    <w:rsid w:val="005B1F99"/>
    <w:rsid w:val="005B1FB8"/>
    <w:rsid w:val="005B21BC"/>
    <w:rsid w:val="005B2323"/>
    <w:rsid w:val="005B2510"/>
    <w:rsid w:val="005B2887"/>
    <w:rsid w:val="005B29A7"/>
    <w:rsid w:val="005B2D62"/>
    <w:rsid w:val="005B2F70"/>
    <w:rsid w:val="005B303B"/>
    <w:rsid w:val="005B31EA"/>
    <w:rsid w:val="005B3479"/>
    <w:rsid w:val="005B373D"/>
    <w:rsid w:val="005B39AC"/>
    <w:rsid w:val="005B4044"/>
    <w:rsid w:val="005B40BB"/>
    <w:rsid w:val="005B4393"/>
    <w:rsid w:val="005B43D0"/>
    <w:rsid w:val="005B4838"/>
    <w:rsid w:val="005B4C8A"/>
    <w:rsid w:val="005B4CE5"/>
    <w:rsid w:val="005B52A1"/>
    <w:rsid w:val="005B52B3"/>
    <w:rsid w:val="005B5306"/>
    <w:rsid w:val="005B5478"/>
    <w:rsid w:val="005B5875"/>
    <w:rsid w:val="005B5A72"/>
    <w:rsid w:val="005B5DCD"/>
    <w:rsid w:val="005B621C"/>
    <w:rsid w:val="005B6479"/>
    <w:rsid w:val="005B65E0"/>
    <w:rsid w:val="005B6789"/>
    <w:rsid w:val="005B6BB0"/>
    <w:rsid w:val="005B7017"/>
    <w:rsid w:val="005B7068"/>
    <w:rsid w:val="005B7123"/>
    <w:rsid w:val="005B73B7"/>
    <w:rsid w:val="005B743D"/>
    <w:rsid w:val="005B7921"/>
    <w:rsid w:val="005B7BD6"/>
    <w:rsid w:val="005B7C95"/>
    <w:rsid w:val="005B7CCB"/>
    <w:rsid w:val="005B7E41"/>
    <w:rsid w:val="005B7E49"/>
    <w:rsid w:val="005C01C6"/>
    <w:rsid w:val="005C0421"/>
    <w:rsid w:val="005C05C3"/>
    <w:rsid w:val="005C062E"/>
    <w:rsid w:val="005C07F2"/>
    <w:rsid w:val="005C09E4"/>
    <w:rsid w:val="005C0B72"/>
    <w:rsid w:val="005C0F5B"/>
    <w:rsid w:val="005C1723"/>
    <w:rsid w:val="005C17A3"/>
    <w:rsid w:val="005C19BA"/>
    <w:rsid w:val="005C1A9E"/>
    <w:rsid w:val="005C1C5F"/>
    <w:rsid w:val="005C1D51"/>
    <w:rsid w:val="005C24DC"/>
    <w:rsid w:val="005C2829"/>
    <w:rsid w:val="005C29BB"/>
    <w:rsid w:val="005C2A60"/>
    <w:rsid w:val="005C2B74"/>
    <w:rsid w:val="005C2B7F"/>
    <w:rsid w:val="005C2BBB"/>
    <w:rsid w:val="005C2F23"/>
    <w:rsid w:val="005C301C"/>
    <w:rsid w:val="005C3391"/>
    <w:rsid w:val="005C3864"/>
    <w:rsid w:val="005C3CBA"/>
    <w:rsid w:val="005C40DC"/>
    <w:rsid w:val="005C413F"/>
    <w:rsid w:val="005C4181"/>
    <w:rsid w:val="005C4322"/>
    <w:rsid w:val="005C4456"/>
    <w:rsid w:val="005C44B1"/>
    <w:rsid w:val="005C44D4"/>
    <w:rsid w:val="005C45A6"/>
    <w:rsid w:val="005C49E2"/>
    <w:rsid w:val="005C4BE3"/>
    <w:rsid w:val="005C4C98"/>
    <w:rsid w:val="005C4D49"/>
    <w:rsid w:val="005C4EC6"/>
    <w:rsid w:val="005C5154"/>
    <w:rsid w:val="005C516E"/>
    <w:rsid w:val="005C5284"/>
    <w:rsid w:val="005C52CA"/>
    <w:rsid w:val="005C54BA"/>
    <w:rsid w:val="005C5559"/>
    <w:rsid w:val="005C5575"/>
    <w:rsid w:val="005C5700"/>
    <w:rsid w:val="005C6287"/>
    <w:rsid w:val="005C6777"/>
    <w:rsid w:val="005C6A95"/>
    <w:rsid w:val="005C6CC8"/>
    <w:rsid w:val="005C6CD7"/>
    <w:rsid w:val="005C6D30"/>
    <w:rsid w:val="005C72A3"/>
    <w:rsid w:val="005C781D"/>
    <w:rsid w:val="005C789D"/>
    <w:rsid w:val="005C7BA2"/>
    <w:rsid w:val="005C7C0D"/>
    <w:rsid w:val="005C7D46"/>
    <w:rsid w:val="005C7E56"/>
    <w:rsid w:val="005D015D"/>
    <w:rsid w:val="005D0641"/>
    <w:rsid w:val="005D0A6C"/>
    <w:rsid w:val="005D14E2"/>
    <w:rsid w:val="005D17CC"/>
    <w:rsid w:val="005D1877"/>
    <w:rsid w:val="005D187E"/>
    <w:rsid w:val="005D1926"/>
    <w:rsid w:val="005D1B07"/>
    <w:rsid w:val="005D1B6E"/>
    <w:rsid w:val="005D1D38"/>
    <w:rsid w:val="005D1F65"/>
    <w:rsid w:val="005D1F9B"/>
    <w:rsid w:val="005D2021"/>
    <w:rsid w:val="005D2417"/>
    <w:rsid w:val="005D2474"/>
    <w:rsid w:val="005D24CA"/>
    <w:rsid w:val="005D2678"/>
    <w:rsid w:val="005D278B"/>
    <w:rsid w:val="005D27FF"/>
    <w:rsid w:val="005D2BB1"/>
    <w:rsid w:val="005D2C2C"/>
    <w:rsid w:val="005D2C8C"/>
    <w:rsid w:val="005D3012"/>
    <w:rsid w:val="005D30DC"/>
    <w:rsid w:val="005D3579"/>
    <w:rsid w:val="005D373D"/>
    <w:rsid w:val="005D3D9E"/>
    <w:rsid w:val="005D489F"/>
    <w:rsid w:val="005D4A11"/>
    <w:rsid w:val="005D4CC6"/>
    <w:rsid w:val="005D4CCD"/>
    <w:rsid w:val="005D4CEA"/>
    <w:rsid w:val="005D5264"/>
    <w:rsid w:val="005D5F54"/>
    <w:rsid w:val="005D608F"/>
    <w:rsid w:val="005D6251"/>
    <w:rsid w:val="005D62EB"/>
    <w:rsid w:val="005D6303"/>
    <w:rsid w:val="005D6751"/>
    <w:rsid w:val="005D6842"/>
    <w:rsid w:val="005D69CE"/>
    <w:rsid w:val="005D6A48"/>
    <w:rsid w:val="005D6DCD"/>
    <w:rsid w:val="005D70E9"/>
    <w:rsid w:val="005D720E"/>
    <w:rsid w:val="005D7315"/>
    <w:rsid w:val="005D77A2"/>
    <w:rsid w:val="005D7A41"/>
    <w:rsid w:val="005D7B4C"/>
    <w:rsid w:val="005D7C1E"/>
    <w:rsid w:val="005E04EB"/>
    <w:rsid w:val="005E0548"/>
    <w:rsid w:val="005E0880"/>
    <w:rsid w:val="005E0ABD"/>
    <w:rsid w:val="005E0D8F"/>
    <w:rsid w:val="005E1239"/>
    <w:rsid w:val="005E1916"/>
    <w:rsid w:val="005E1B1F"/>
    <w:rsid w:val="005E1E3E"/>
    <w:rsid w:val="005E1EEA"/>
    <w:rsid w:val="005E1F41"/>
    <w:rsid w:val="005E1FCA"/>
    <w:rsid w:val="005E200B"/>
    <w:rsid w:val="005E219F"/>
    <w:rsid w:val="005E2315"/>
    <w:rsid w:val="005E2339"/>
    <w:rsid w:val="005E2484"/>
    <w:rsid w:val="005E297D"/>
    <w:rsid w:val="005E2EB5"/>
    <w:rsid w:val="005E3127"/>
    <w:rsid w:val="005E342D"/>
    <w:rsid w:val="005E356D"/>
    <w:rsid w:val="005E37B4"/>
    <w:rsid w:val="005E382F"/>
    <w:rsid w:val="005E3935"/>
    <w:rsid w:val="005E39A4"/>
    <w:rsid w:val="005E3C82"/>
    <w:rsid w:val="005E3D0F"/>
    <w:rsid w:val="005E430E"/>
    <w:rsid w:val="005E4514"/>
    <w:rsid w:val="005E463D"/>
    <w:rsid w:val="005E479E"/>
    <w:rsid w:val="005E47B4"/>
    <w:rsid w:val="005E4955"/>
    <w:rsid w:val="005E4A75"/>
    <w:rsid w:val="005E4B0A"/>
    <w:rsid w:val="005E4B7D"/>
    <w:rsid w:val="005E4C9E"/>
    <w:rsid w:val="005E542C"/>
    <w:rsid w:val="005E58C6"/>
    <w:rsid w:val="005E5A38"/>
    <w:rsid w:val="005E5B79"/>
    <w:rsid w:val="005E5C1D"/>
    <w:rsid w:val="005E5D17"/>
    <w:rsid w:val="005E629D"/>
    <w:rsid w:val="005E62DE"/>
    <w:rsid w:val="005E6355"/>
    <w:rsid w:val="005E66F3"/>
    <w:rsid w:val="005E685E"/>
    <w:rsid w:val="005E6BBA"/>
    <w:rsid w:val="005E6F0C"/>
    <w:rsid w:val="005E6F9C"/>
    <w:rsid w:val="005E71BF"/>
    <w:rsid w:val="005E7419"/>
    <w:rsid w:val="005E7772"/>
    <w:rsid w:val="005E790A"/>
    <w:rsid w:val="005E7A1A"/>
    <w:rsid w:val="005E7BC5"/>
    <w:rsid w:val="005F0124"/>
    <w:rsid w:val="005F01E5"/>
    <w:rsid w:val="005F062F"/>
    <w:rsid w:val="005F070C"/>
    <w:rsid w:val="005F1340"/>
    <w:rsid w:val="005F1601"/>
    <w:rsid w:val="005F16B3"/>
    <w:rsid w:val="005F18BA"/>
    <w:rsid w:val="005F18F7"/>
    <w:rsid w:val="005F1AF5"/>
    <w:rsid w:val="005F1E03"/>
    <w:rsid w:val="005F1FEA"/>
    <w:rsid w:val="005F2028"/>
    <w:rsid w:val="005F265A"/>
    <w:rsid w:val="005F2701"/>
    <w:rsid w:val="005F27B1"/>
    <w:rsid w:val="005F2876"/>
    <w:rsid w:val="005F2B44"/>
    <w:rsid w:val="005F2DA8"/>
    <w:rsid w:val="005F2EFF"/>
    <w:rsid w:val="005F3080"/>
    <w:rsid w:val="005F3110"/>
    <w:rsid w:val="005F3443"/>
    <w:rsid w:val="005F355E"/>
    <w:rsid w:val="005F37D5"/>
    <w:rsid w:val="005F39CA"/>
    <w:rsid w:val="005F42B1"/>
    <w:rsid w:val="005F4880"/>
    <w:rsid w:val="005F4B4C"/>
    <w:rsid w:val="005F5113"/>
    <w:rsid w:val="005F5498"/>
    <w:rsid w:val="005F5A5F"/>
    <w:rsid w:val="005F5C8B"/>
    <w:rsid w:val="005F5D33"/>
    <w:rsid w:val="005F5DAB"/>
    <w:rsid w:val="005F6098"/>
    <w:rsid w:val="005F63B5"/>
    <w:rsid w:val="005F63DF"/>
    <w:rsid w:val="005F6724"/>
    <w:rsid w:val="005F6AFF"/>
    <w:rsid w:val="005F6E50"/>
    <w:rsid w:val="005F6F8B"/>
    <w:rsid w:val="005F6FDB"/>
    <w:rsid w:val="005F70ED"/>
    <w:rsid w:val="005F72C8"/>
    <w:rsid w:val="005F770B"/>
    <w:rsid w:val="005F7C36"/>
    <w:rsid w:val="005F7DC5"/>
    <w:rsid w:val="005F7E17"/>
    <w:rsid w:val="005F7EE1"/>
    <w:rsid w:val="00600074"/>
    <w:rsid w:val="006005AD"/>
    <w:rsid w:val="006009A0"/>
    <w:rsid w:val="00600B94"/>
    <w:rsid w:val="00600E0A"/>
    <w:rsid w:val="00600EB5"/>
    <w:rsid w:val="00600ED8"/>
    <w:rsid w:val="00600F09"/>
    <w:rsid w:val="00600F2E"/>
    <w:rsid w:val="006010E5"/>
    <w:rsid w:val="00601438"/>
    <w:rsid w:val="0060145C"/>
    <w:rsid w:val="00601607"/>
    <w:rsid w:val="00601945"/>
    <w:rsid w:val="006019BC"/>
    <w:rsid w:val="00601AFD"/>
    <w:rsid w:val="006021DC"/>
    <w:rsid w:val="00602637"/>
    <w:rsid w:val="0060263D"/>
    <w:rsid w:val="006026B7"/>
    <w:rsid w:val="006026B9"/>
    <w:rsid w:val="006027E7"/>
    <w:rsid w:val="00602B40"/>
    <w:rsid w:val="00602CDC"/>
    <w:rsid w:val="00602F05"/>
    <w:rsid w:val="00602FC7"/>
    <w:rsid w:val="00603780"/>
    <w:rsid w:val="00603EC6"/>
    <w:rsid w:val="006045C0"/>
    <w:rsid w:val="00604666"/>
    <w:rsid w:val="00604B3D"/>
    <w:rsid w:val="00604DCC"/>
    <w:rsid w:val="00604F0C"/>
    <w:rsid w:val="00605282"/>
    <w:rsid w:val="0060570C"/>
    <w:rsid w:val="0060574A"/>
    <w:rsid w:val="006057BB"/>
    <w:rsid w:val="006058E8"/>
    <w:rsid w:val="00605933"/>
    <w:rsid w:val="00605AD6"/>
    <w:rsid w:val="00605DE2"/>
    <w:rsid w:val="00605EB1"/>
    <w:rsid w:val="00605F6A"/>
    <w:rsid w:val="00606F58"/>
    <w:rsid w:val="00607397"/>
    <w:rsid w:val="0060741F"/>
    <w:rsid w:val="00607494"/>
    <w:rsid w:val="006077F4"/>
    <w:rsid w:val="006079D8"/>
    <w:rsid w:val="00607BFB"/>
    <w:rsid w:val="00607FFB"/>
    <w:rsid w:val="00610117"/>
    <w:rsid w:val="00610DAF"/>
    <w:rsid w:val="00610E43"/>
    <w:rsid w:val="006111D0"/>
    <w:rsid w:val="006111D2"/>
    <w:rsid w:val="006113D7"/>
    <w:rsid w:val="00611400"/>
    <w:rsid w:val="006117A3"/>
    <w:rsid w:val="0061199B"/>
    <w:rsid w:val="00611A1A"/>
    <w:rsid w:val="00611B37"/>
    <w:rsid w:val="006123A5"/>
    <w:rsid w:val="006123C4"/>
    <w:rsid w:val="00612CC8"/>
    <w:rsid w:val="00612D61"/>
    <w:rsid w:val="0061306D"/>
    <w:rsid w:val="006133AB"/>
    <w:rsid w:val="00613534"/>
    <w:rsid w:val="006137DB"/>
    <w:rsid w:val="00613CA7"/>
    <w:rsid w:val="00613EF5"/>
    <w:rsid w:val="0061416E"/>
    <w:rsid w:val="00614714"/>
    <w:rsid w:val="00614AFD"/>
    <w:rsid w:val="00614D88"/>
    <w:rsid w:val="00614D91"/>
    <w:rsid w:val="00614FE7"/>
    <w:rsid w:val="006155C9"/>
    <w:rsid w:val="00615B75"/>
    <w:rsid w:val="00615BBD"/>
    <w:rsid w:val="00615C0C"/>
    <w:rsid w:val="00615D59"/>
    <w:rsid w:val="00615DBF"/>
    <w:rsid w:val="00615E09"/>
    <w:rsid w:val="00615FB2"/>
    <w:rsid w:val="0061600C"/>
    <w:rsid w:val="00616126"/>
    <w:rsid w:val="00616265"/>
    <w:rsid w:val="00616832"/>
    <w:rsid w:val="00616AFD"/>
    <w:rsid w:val="00616B1D"/>
    <w:rsid w:val="00616BB4"/>
    <w:rsid w:val="00616E70"/>
    <w:rsid w:val="00617061"/>
    <w:rsid w:val="0061748C"/>
    <w:rsid w:val="00617758"/>
    <w:rsid w:val="00617A0C"/>
    <w:rsid w:val="00617A46"/>
    <w:rsid w:val="00617B20"/>
    <w:rsid w:val="00617D54"/>
    <w:rsid w:val="00620228"/>
    <w:rsid w:val="00620400"/>
    <w:rsid w:val="006205FD"/>
    <w:rsid w:val="00620AD3"/>
    <w:rsid w:val="00620C58"/>
    <w:rsid w:val="00620F33"/>
    <w:rsid w:val="00621091"/>
    <w:rsid w:val="00621328"/>
    <w:rsid w:val="00621590"/>
    <w:rsid w:val="006220E4"/>
    <w:rsid w:val="006220F4"/>
    <w:rsid w:val="006224A6"/>
    <w:rsid w:val="0062253B"/>
    <w:rsid w:val="0062267C"/>
    <w:rsid w:val="00622808"/>
    <w:rsid w:val="006230B4"/>
    <w:rsid w:val="00623547"/>
    <w:rsid w:val="0062397C"/>
    <w:rsid w:val="006239B4"/>
    <w:rsid w:val="006239C8"/>
    <w:rsid w:val="0062421E"/>
    <w:rsid w:val="0062445A"/>
    <w:rsid w:val="006246B5"/>
    <w:rsid w:val="00624A29"/>
    <w:rsid w:val="0062508C"/>
    <w:rsid w:val="006255D2"/>
    <w:rsid w:val="00625979"/>
    <w:rsid w:val="00625A4C"/>
    <w:rsid w:val="00625B22"/>
    <w:rsid w:val="006261F2"/>
    <w:rsid w:val="00626419"/>
    <w:rsid w:val="00626453"/>
    <w:rsid w:val="006264D0"/>
    <w:rsid w:val="00626561"/>
    <w:rsid w:val="00626662"/>
    <w:rsid w:val="00626797"/>
    <w:rsid w:val="00626A6C"/>
    <w:rsid w:val="00626BD9"/>
    <w:rsid w:val="00626CAF"/>
    <w:rsid w:val="00626CD9"/>
    <w:rsid w:val="00626F56"/>
    <w:rsid w:val="00626FFD"/>
    <w:rsid w:val="006277C3"/>
    <w:rsid w:val="006278E9"/>
    <w:rsid w:val="006278EF"/>
    <w:rsid w:val="00627903"/>
    <w:rsid w:val="00627ECF"/>
    <w:rsid w:val="00630069"/>
    <w:rsid w:val="00630078"/>
    <w:rsid w:val="0063007A"/>
    <w:rsid w:val="00630168"/>
    <w:rsid w:val="006303BF"/>
    <w:rsid w:val="00630E0D"/>
    <w:rsid w:val="00630E73"/>
    <w:rsid w:val="00630F5C"/>
    <w:rsid w:val="00631032"/>
    <w:rsid w:val="006310F2"/>
    <w:rsid w:val="00631C1A"/>
    <w:rsid w:val="00631D75"/>
    <w:rsid w:val="00631E63"/>
    <w:rsid w:val="0063252A"/>
    <w:rsid w:val="0063270F"/>
    <w:rsid w:val="006328D6"/>
    <w:rsid w:val="00632935"/>
    <w:rsid w:val="00632991"/>
    <w:rsid w:val="00632A8E"/>
    <w:rsid w:val="00632B75"/>
    <w:rsid w:val="00632EBF"/>
    <w:rsid w:val="006331C0"/>
    <w:rsid w:val="006335D3"/>
    <w:rsid w:val="00633613"/>
    <w:rsid w:val="00633908"/>
    <w:rsid w:val="0063392A"/>
    <w:rsid w:val="00633C0E"/>
    <w:rsid w:val="00633D19"/>
    <w:rsid w:val="00633E3E"/>
    <w:rsid w:val="00633ED3"/>
    <w:rsid w:val="0063408F"/>
    <w:rsid w:val="006341FA"/>
    <w:rsid w:val="00634503"/>
    <w:rsid w:val="00634686"/>
    <w:rsid w:val="00634848"/>
    <w:rsid w:val="0063484D"/>
    <w:rsid w:val="006349E4"/>
    <w:rsid w:val="00634D02"/>
    <w:rsid w:val="00634D67"/>
    <w:rsid w:val="00634D8F"/>
    <w:rsid w:val="006355E9"/>
    <w:rsid w:val="00635E34"/>
    <w:rsid w:val="00635FE6"/>
    <w:rsid w:val="006361B7"/>
    <w:rsid w:val="0063658E"/>
    <w:rsid w:val="006365A0"/>
    <w:rsid w:val="00636608"/>
    <w:rsid w:val="00636633"/>
    <w:rsid w:val="0063680E"/>
    <w:rsid w:val="0063691B"/>
    <w:rsid w:val="00636998"/>
    <w:rsid w:val="00636A48"/>
    <w:rsid w:val="00637054"/>
    <w:rsid w:val="006375DE"/>
    <w:rsid w:val="00637655"/>
    <w:rsid w:val="006376E0"/>
    <w:rsid w:val="00637754"/>
    <w:rsid w:val="00637792"/>
    <w:rsid w:val="006378A5"/>
    <w:rsid w:val="006379C6"/>
    <w:rsid w:val="00637CE8"/>
    <w:rsid w:val="00637E32"/>
    <w:rsid w:val="00637EB6"/>
    <w:rsid w:val="00637FAB"/>
    <w:rsid w:val="00640167"/>
    <w:rsid w:val="00640624"/>
    <w:rsid w:val="00640782"/>
    <w:rsid w:val="00640894"/>
    <w:rsid w:val="00640919"/>
    <w:rsid w:val="00640BF8"/>
    <w:rsid w:val="00640EFD"/>
    <w:rsid w:val="006411B1"/>
    <w:rsid w:val="006414F5"/>
    <w:rsid w:val="00641634"/>
    <w:rsid w:val="00641649"/>
    <w:rsid w:val="0064170F"/>
    <w:rsid w:val="00641986"/>
    <w:rsid w:val="00641B83"/>
    <w:rsid w:val="00641E4E"/>
    <w:rsid w:val="00641FB5"/>
    <w:rsid w:val="00641FF6"/>
    <w:rsid w:val="006423E5"/>
    <w:rsid w:val="00642408"/>
    <w:rsid w:val="006425BC"/>
    <w:rsid w:val="0064263F"/>
    <w:rsid w:val="00642757"/>
    <w:rsid w:val="00642ACC"/>
    <w:rsid w:val="00642BCA"/>
    <w:rsid w:val="00642BEF"/>
    <w:rsid w:val="00642F26"/>
    <w:rsid w:val="006430EE"/>
    <w:rsid w:val="00643136"/>
    <w:rsid w:val="00643339"/>
    <w:rsid w:val="00643503"/>
    <w:rsid w:val="006438D0"/>
    <w:rsid w:val="0064399D"/>
    <w:rsid w:val="00643C22"/>
    <w:rsid w:val="00643C3F"/>
    <w:rsid w:val="00643D9E"/>
    <w:rsid w:val="00643FD9"/>
    <w:rsid w:val="00644B09"/>
    <w:rsid w:val="00644B38"/>
    <w:rsid w:val="00644B85"/>
    <w:rsid w:val="00644ED7"/>
    <w:rsid w:val="0064536E"/>
    <w:rsid w:val="00645DD8"/>
    <w:rsid w:val="00645FCF"/>
    <w:rsid w:val="00646186"/>
    <w:rsid w:val="00646273"/>
    <w:rsid w:val="00646380"/>
    <w:rsid w:val="00646AA6"/>
    <w:rsid w:val="00646FB6"/>
    <w:rsid w:val="00646FCD"/>
    <w:rsid w:val="0064712A"/>
    <w:rsid w:val="00647337"/>
    <w:rsid w:val="00647D19"/>
    <w:rsid w:val="006501F4"/>
    <w:rsid w:val="00650784"/>
    <w:rsid w:val="006507BC"/>
    <w:rsid w:val="006507F2"/>
    <w:rsid w:val="00650B89"/>
    <w:rsid w:val="00650EF4"/>
    <w:rsid w:val="00650F4F"/>
    <w:rsid w:val="00650FC3"/>
    <w:rsid w:val="0065119E"/>
    <w:rsid w:val="006511AF"/>
    <w:rsid w:val="006515B8"/>
    <w:rsid w:val="006515DF"/>
    <w:rsid w:val="00651753"/>
    <w:rsid w:val="006519B5"/>
    <w:rsid w:val="00651A75"/>
    <w:rsid w:val="00651BF6"/>
    <w:rsid w:val="00651CC0"/>
    <w:rsid w:val="00652008"/>
    <w:rsid w:val="00652206"/>
    <w:rsid w:val="00652250"/>
    <w:rsid w:val="00652758"/>
    <w:rsid w:val="00652B77"/>
    <w:rsid w:val="00652C65"/>
    <w:rsid w:val="00652E93"/>
    <w:rsid w:val="00652F72"/>
    <w:rsid w:val="0065349A"/>
    <w:rsid w:val="006536CD"/>
    <w:rsid w:val="00653A1E"/>
    <w:rsid w:val="00653C39"/>
    <w:rsid w:val="00653E9D"/>
    <w:rsid w:val="00653F5A"/>
    <w:rsid w:val="0065403E"/>
    <w:rsid w:val="006546FB"/>
    <w:rsid w:val="00654802"/>
    <w:rsid w:val="00654898"/>
    <w:rsid w:val="006548E8"/>
    <w:rsid w:val="006549CE"/>
    <w:rsid w:val="0065538B"/>
    <w:rsid w:val="00655A00"/>
    <w:rsid w:val="00655CBF"/>
    <w:rsid w:val="00655D6C"/>
    <w:rsid w:val="00656398"/>
    <w:rsid w:val="006567B4"/>
    <w:rsid w:val="006569BA"/>
    <w:rsid w:val="00656F5C"/>
    <w:rsid w:val="006571F4"/>
    <w:rsid w:val="00657229"/>
    <w:rsid w:val="00657337"/>
    <w:rsid w:val="0065747E"/>
    <w:rsid w:val="00657647"/>
    <w:rsid w:val="0065777D"/>
    <w:rsid w:val="00657793"/>
    <w:rsid w:val="00657939"/>
    <w:rsid w:val="00657CCD"/>
    <w:rsid w:val="00660B19"/>
    <w:rsid w:val="00660E46"/>
    <w:rsid w:val="00661432"/>
    <w:rsid w:val="006614EB"/>
    <w:rsid w:val="006617A5"/>
    <w:rsid w:val="00661ACE"/>
    <w:rsid w:val="00661BE0"/>
    <w:rsid w:val="00661C6E"/>
    <w:rsid w:val="00661DBB"/>
    <w:rsid w:val="006624CE"/>
    <w:rsid w:val="006627D4"/>
    <w:rsid w:val="00662AEC"/>
    <w:rsid w:val="00662C49"/>
    <w:rsid w:val="00662D5D"/>
    <w:rsid w:val="0066320B"/>
    <w:rsid w:val="006633F4"/>
    <w:rsid w:val="006639DF"/>
    <w:rsid w:val="00663A89"/>
    <w:rsid w:val="00663EED"/>
    <w:rsid w:val="00664033"/>
    <w:rsid w:val="006640A8"/>
    <w:rsid w:val="00664236"/>
    <w:rsid w:val="006642DE"/>
    <w:rsid w:val="006646CA"/>
    <w:rsid w:val="00664888"/>
    <w:rsid w:val="006648AE"/>
    <w:rsid w:val="00664C4E"/>
    <w:rsid w:val="00664D9C"/>
    <w:rsid w:val="00664DCB"/>
    <w:rsid w:val="00665552"/>
    <w:rsid w:val="006655AA"/>
    <w:rsid w:val="006656BC"/>
    <w:rsid w:val="00665933"/>
    <w:rsid w:val="00665E2F"/>
    <w:rsid w:val="00665F18"/>
    <w:rsid w:val="00666199"/>
    <w:rsid w:val="00666256"/>
    <w:rsid w:val="00666324"/>
    <w:rsid w:val="006663E7"/>
    <w:rsid w:val="00666443"/>
    <w:rsid w:val="00666A56"/>
    <w:rsid w:val="00666C2E"/>
    <w:rsid w:val="00666D04"/>
    <w:rsid w:val="006671F8"/>
    <w:rsid w:val="00667662"/>
    <w:rsid w:val="006678A7"/>
    <w:rsid w:val="00667914"/>
    <w:rsid w:val="0066793A"/>
    <w:rsid w:val="006708A4"/>
    <w:rsid w:val="00670E78"/>
    <w:rsid w:val="00670FC2"/>
    <w:rsid w:val="0067100B"/>
    <w:rsid w:val="00671069"/>
    <w:rsid w:val="0067106B"/>
    <w:rsid w:val="006718E8"/>
    <w:rsid w:val="006719DB"/>
    <w:rsid w:val="00671A4E"/>
    <w:rsid w:val="00671DAA"/>
    <w:rsid w:val="00672125"/>
    <w:rsid w:val="0067217C"/>
    <w:rsid w:val="006721E2"/>
    <w:rsid w:val="00672236"/>
    <w:rsid w:val="00672295"/>
    <w:rsid w:val="006725BE"/>
    <w:rsid w:val="00672603"/>
    <w:rsid w:val="00672635"/>
    <w:rsid w:val="00672AC4"/>
    <w:rsid w:val="00672BA1"/>
    <w:rsid w:val="00672CB4"/>
    <w:rsid w:val="00673038"/>
    <w:rsid w:val="006736D6"/>
    <w:rsid w:val="00673BB7"/>
    <w:rsid w:val="00673E4E"/>
    <w:rsid w:val="00674502"/>
    <w:rsid w:val="0067482F"/>
    <w:rsid w:val="00674850"/>
    <w:rsid w:val="00674A68"/>
    <w:rsid w:val="00674BA7"/>
    <w:rsid w:val="00674C41"/>
    <w:rsid w:val="00674E7B"/>
    <w:rsid w:val="00674E9E"/>
    <w:rsid w:val="0067516A"/>
    <w:rsid w:val="006751CF"/>
    <w:rsid w:val="006754E6"/>
    <w:rsid w:val="0067553A"/>
    <w:rsid w:val="00675B83"/>
    <w:rsid w:val="00675D94"/>
    <w:rsid w:val="006765D4"/>
    <w:rsid w:val="0067665F"/>
    <w:rsid w:val="006766FB"/>
    <w:rsid w:val="006769FA"/>
    <w:rsid w:val="00676CD2"/>
    <w:rsid w:val="00676F05"/>
    <w:rsid w:val="00677055"/>
    <w:rsid w:val="00677081"/>
    <w:rsid w:val="00677182"/>
    <w:rsid w:val="0067718E"/>
    <w:rsid w:val="00677355"/>
    <w:rsid w:val="00677360"/>
    <w:rsid w:val="00677672"/>
    <w:rsid w:val="006776B6"/>
    <w:rsid w:val="0067773E"/>
    <w:rsid w:val="00677CD7"/>
    <w:rsid w:val="00677E3A"/>
    <w:rsid w:val="00677E4D"/>
    <w:rsid w:val="00680126"/>
    <w:rsid w:val="0068017B"/>
    <w:rsid w:val="00680391"/>
    <w:rsid w:val="006803FB"/>
    <w:rsid w:val="0068063A"/>
    <w:rsid w:val="00680A08"/>
    <w:rsid w:val="00680C68"/>
    <w:rsid w:val="00680F03"/>
    <w:rsid w:val="00680F62"/>
    <w:rsid w:val="00681035"/>
    <w:rsid w:val="00681478"/>
    <w:rsid w:val="00681AED"/>
    <w:rsid w:val="00681D00"/>
    <w:rsid w:val="00682384"/>
    <w:rsid w:val="006823C4"/>
    <w:rsid w:val="006824FF"/>
    <w:rsid w:val="0068268A"/>
    <w:rsid w:val="0068287E"/>
    <w:rsid w:val="006829DD"/>
    <w:rsid w:val="006829E0"/>
    <w:rsid w:val="00682AC4"/>
    <w:rsid w:val="0068302D"/>
    <w:rsid w:val="0068312B"/>
    <w:rsid w:val="0068331F"/>
    <w:rsid w:val="006836AC"/>
    <w:rsid w:val="0068394A"/>
    <w:rsid w:val="006840EF"/>
    <w:rsid w:val="00684292"/>
    <w:rsid w:val="0068447A"/>
    <w:rsid w:val="00684590"/>
    <w:rsid w:val="0068478B"/>
    <w:rsid w:val="006847C5"/>
    <w:rsid w:val="00684AE6"/>
    <w:rsid w:val="00684B2A"/>
    <w:rsid w:val="00684BD7"/>
    <w:rsid w:val="00684D05"/>
    <w:rsid w:val="00684E4E"/>
    <w:rsid w:val="00684ED0"/>
    <w:rsid w:val="00685100"/>
    <w:rsid w:val="006853E4"/>
    <w:rsid w:val="006855FF"/>
    <w:rsid w:val="00685F1E"/>
    <w:rsid w:val="00685F66"/>
    <w:rsid w:val="0068601A"/>
    <w:rsid w:val="006868F3"/>
    <w:rsid w:val="00686922"/>
    <w:rsid w:val="00686A5A"/>
    <w:rsid w:val="00686A78"/>
    <w:rsid w:val="00686C8A"/>
    <w:rsid w:val="00687382"/>
    <w:rsid w:val="0068759E"/>
    <w:rsid w:val="00687764"/>
    <w:rsid w:val="00687781"/>
    <w:rsid w:val="0068789A"/>
    <w:rsid w:val="00687BB5"/>
    <w:rsid w:val="00687C60"/>
    <w:rsid w:val="00687C64"/>
    <w:rsid w:val="00687EBF"/>
    <w:rsid w:val="006900C0"/>
    <w:rsid w:val="00690260"/>
    <w:rsid w:val="006904CA"/>
    <w:rsid w:val="006905B8"/>
    <w:rsid w:val="00690624"/>
    <w:rsid w:val="00690C16"/>
    <w:rsid w:val="00690D6F"/>
    <w:rsid w:val="00690EAC"/>
    <w:rsid w:val="0069107B"/>
    <w:rsid w:val="006910CD"/>
    <w:rsid w:val="006915FB"/>
    <w:rsid w:val="00691A60"/>
    <w:rsid w:val="00691B59"/>
    <w:rsid w:val="00691DCC"/>
    <w:rsid w:val="00692496"/>
    <w:rsid w:val="00692935"/>
    <w:rsid w:val="00692D7E"/>
    <w:rsid w:val="00692DEC"/>
    <w:rsid w:val="00692FEF"/>
    <w:rsid w:val="00693947"/>
    <w:rsid w:val="00693B7F"/>
    <w:rsid w:val="00693F8B"/>
    <w:rsid w:val="00694128"/>
    <w:rsid w:val="0069416B"/>
    <w:rsid w:val="006943A5"/>
    <w:rsid w:val="006946A4"/>
    <w:rsid w:val="0069489B"/>
    <w:rsid w:val="00694AC5"/>
    <w:rsid w:val="00694EA7"/>
    <w:rsid w:val="00694FA4"/>
    <w:rsid w:val="006951F1"/>
    <w:rsid w:val="00695561"/>
    <w:rsid w:val="0069576E"/>
    <w:rsid w:val="00695ACC"/>
    <w:rsid w:val="00695AD1"/>
    <w:rsid w:val="00696704"/>
    <w:rsid w:val="00696834"/>
    <w:rsid w:val="00696851"/>
    <w:rsid w:val="006969AB"/>
    <w:rsid w:val="006969EC"/>
    <w:rsid w:val="00696F3E"/>
    <w:rsid w:val="00697194"/>
    <w:rsid w:val="006977BA"/>
    <w:rsid w:val="0069790C"/>
    <w:rsid w:val="00697A6D"/>
    <w:rsid w:val="00697B50"/>
    <w:rsid w:val="00697C4A"/>
    <w:rsid w:val="00697E8D"/>
    <w:rsid w:val="00697FBD"/>
    <w:rsid w:val="006A0A31"/>
    <w:rsid w:val="006A0A64"/>
    <w:rsid w:val="006A1790"/>
    <w:rsid w:val="006A1981"/>
    <w:rsid w:val="006A1B63"/>
    <w:rsid w:val="006A1E65"/>
    <w:rsid w:val="006A1F9A"/>
    <w:rsid w:val="006A2199"/>
    <w:rsid w:val="006A251D"/>
    <w:rsid w:val="006A27F6"/>
    <w:rsid w:val="006A2ABA"/>
    <w:rsid w:val="006A2CDE"/>
    <w:rsid w:val="006A2E10"/>
    <w:rsid w:val="006A32BB"/>
    <w:rsid w:val="006A338F"/>
    <w:rsid w:val="006A349F"/>
    <w:rsid w:val="006A36BD"/>
    <w:rsid w:val="006A3885"/>
    <w:rsid w:val="006A3A2F"/>
    <w:rsid w:val="006A3CF6"/>
    <w:rsid w:val="006A3FB0"/>
    <w:rsid w:val="006A4BD8"/>
    <w:rsid w:val="006A4D00"/>
    <w:rsid w:val="006A4DD6"/>
    <w:rsid w:val="006A51B8"/>
    <w:rsid w:val="006A532F"/>
    <w:rsid w:val="006A5576"/>
    <w:rsid w:val="006A55D9"/>
    <w:rsid w:val="006A56D3"/>
    <w:rsid w:val="006A5769"/>
    <w:rsid w:val="006A57E3"/>
    <w:rsid w:val="006A596B"/>
    <w:rsid w:val="006A5C01"/>
    <w:rsid w:val="006A5DA9"/>
    <w:rsid w:val="006A5FDA"/>
    <w:rsid w:val="006A6393"/>
    <w:rsid w:val="006A66EF"/>
    <w:rsid w:val="006A6941"/>
    <w:rsid w:val="006A71FC"/>
    <w:rsid w:val="006A74BF"/>
    <w:rsid w:val="006A757A"/>
    <w:rsid w:val="006A7709"/>
    <w:rsid w:val="006A7D39"/>
    <w:rsid w:val="006A7E07"/>
    <w:rsid w:val="006A7E63"/>
    <w:rsid w:val="006B00F2"/>
    <w:rsid w:val="006B04B7"/>
    <w:rsid w:val="006B0776"/>
    <w:rsid w:val="006B07AE"/>
    <w:rsid w:val="006B083E"/>
    <w:rsid w:val="006B0872"/>
    <w:rsid w:val="006B0980"/>
    <w:rsid w:val="006B0E03"/>
    <w:rsid w:val="006B0E09"/>
    <w:rsid w:val="006B10FC"/>
    <w:rsid w:val="006B126E"/>
    <w:rsid w:val="006B14E3"/>
    <w:rsid w:val="006B163A"/>
    <w:rsid w:val="006B16D6"/>
    <w:rsid w:val="006B1773"/>
    <w:rsid w:val="006B1BF2"/>
    <w:rsid w:val="006B1D79"/>
    <w:rsid w:val="006B23F8"/>
    <w:rsid w:val="006B2538"/>
    <w:rsid w:val="006B2620"/>
    <w:rsid w:val="006B278F"/>
    <w:rsid w:val="006B28A6"/>
    <w:rsid w:val="006B28FA"/>
    <w:rsid w:val="006B2AB0"/>
    <w:rsid w:val="006B2AFB"/>
    <w:rsid w:val="006B2E1A"/>
    <w:rsid w:val="006B2F94"/>
    <w:rsid w:val="006B3036"/>
    <w:rsid w:val="006B349A"/>
    <w:rsid w:val="006B3521"/>
    <w:rsid w:val="006B36C6"/>
    <w:rsid w:val="006B38F2"/>
    <w:rsid w:val="006B3A68"/>
    <w:rsid w:val="006B4024"/>
    <w:rsid w:val="006B4132"/>
    <w:rsid w:val="006B424F"/>
    <w:rsid w:val="006B4423"/>
    <w:rsid w:val="006B47CF"/>
    <w:rsid w:val="006B4E25"/>
    <w:rsid w:val="006B4E66"/>
    <w:rsid w:val="006B50AD"/>
    <w:rsid w:val="006B5695"/>
    <w:rsid w:val="006B56D5"/>
    <w:rsid w:val="006B56E0"/>
    <w:rsid w:val="006B5777"/>
    <w:rsid w:val="006B5927"/>
    <w:rsid w:val="006B59A4"/>
    <w:rsid w:val="006B5EF4"/>
    <w:rsid w:val="006B5F3C"/>
    <w:rsid w:val="006B68E8"/>
    <w:rsid w:val="006B6E39"/>
    <w:rsid w:val="006B7015"/>
    <w:rsid w:val="006B74A4"/>
    <w:rsid w:val="006B77F7"/>
    <w:rsid w:val="006B7EC6"/>
    <w:rsid w:val="006B7ECB"/>
    <w:rsid w:val="006C02BB"/>
    <w:rsid w:val="006C02C1"/>
    <w:rsid w:val="006C0507"/>
    <w:rsid w:val="006C0598"/>
    <w:rsid w:val="006C0A05"/>
    <w:rsid w:val="006C1497"/>
    <w:rsid w:val="006C15D1"/>
    <w:rsid w:val="006C1840"/>
    <w:rsid w:val="006C18D3"/>
    <w:rsid w:val="006C19B8"/>
    <w:rsid w:val="006C1B13"/>
    <w:rsid w:val="006C2275"/>
    <w:rsid w:val="006C239C"/>
    <w:rsid w:val="006C26F9"/>
    <w:rsid w:val="006C28A6"/>
    <w:rsid w:val="006C2B66"/>
    <w:rsid w:val="006C2F52"/>
    <w:rsid w:val="006C3125"/>
    <w:rsid w:val="006C322D"/>
    <w:rsid w:val="006C3738"/>
    <w:rsid w:val="006C3A87"/>
    <w:rsid w:val="006C3FCA"/>
    <w:rsid w:val="006C41DC"/>
    <w:rsid w:val="006C4671"/>
    <w:rsid w:val="006C4ADC"/>
    <w:rsid w:val="006C4C7C"/>
    <w:rsid w:val="006C4D42"/>
    <w:rsid w:val="006C5209"/>
    <w:rsid w:val="006C5241"/>
    <w:rsid w:val="006C53CE"/>
    <w:rsid w:val="006C55EC"/>
    <w:rsid w:val="006C5C84"/>
    <w:rsid w:val="006C5CC8"/>
    <w:rsid w:val="006C6216"/>
    <w:rsid w:val="006C636C"/>
    <w:rsid w:val="006C6525"/>
    <w:rsid w:val="006C668B"/>
    <w:rsid w:val="006C6885"/>
    <w:rsid w:val="006C6C02"/>
    <w:rsid w:val="006C716F"/>
    <w:rsid w:val="006C746E"/>
    <w:rsid w:val="006C7481"/>
    <w:rsid w:val="006C782B"/>
    <w:rsid w:val="006C7831"/>
    <w:rsid w:val="006D03BD"/>
    <w:rsid w:val="006D064A"/>
    <w:rsid w:val="006D06F1"/>
    <w:rsid w:val="006D075F"/>
    <w:rsid w:val="006D083A"/>
    <w:rsid w:val="006D0890"/>
    <w:rsid w:val="006D0905"/>
    <w:rsid w:val="006D0B1C"/>
    <w:rsid w:val="006D0D43"/>
    <w:rsid w:val="006D11FE"/>
    <w:rsid w:val="006D12BB"/>
    <w:rsid w:val="006D19A1"/>
    <w:rsid w:val="006D1ABA"/>
    <w:rsid w:val="006D1B35"/>
    <w:rsid w:val="006D1BC1"/>
    <w:rsid w:val="006D1DAB"/>
    <w:rsid w:val="006D2240"/>
    <w:rsid w:val="006D2278"/>
    <w:rsid w:val="006D22A9"/>
    <w:rsid w:val="006D2340"/>
    <w:rsid w:val="006D2482"/>
    <w:rsid w:val="006D2642"/>
    <w:rsid w:val="006D2820"/>
    <w:rsid w:val="006D2930"/>
    <w:rsid w:val="006D2FB7"/>
    <w:rsid w:val="006D31A8"/>
    <w:rsid w:val="006D3457"/>
    <w:rsid w:val="006D3664"/>
    <w:rsid w:val="006D3C4C"/>
    <w:rsid w:val="006D3F2E"/>
    <w:rsid w:val="006D403C"/>
    <w:rsid w:val="006D413D"/>
    <w:rsid w:val="006D41B5"/>
    <w:rsid w:val="006D4603"/>
    <w:rsid w:val="006D49D4"/>
    <w:rsid w:val="006D4A1A"/>
    <w:rsid w:val="006D4EBA"/>
    <w:rsid w:val="006D51A5"/>
    <w:rsid w:val="006D5346"/>
    <w:rsid w:val="006D5423"/>
    <w:rsid w:val="006D5613"/>
    <w:rsid w:val="006D5C01"/>
    <w:rsid w:val="006D6195"/>
    <w:rsid w:val="006D66AC"/>
    <w:rsid w:val="006D67F2"/>
    <w:rsid w:val="006D6915"/>
    <w:rsid w:val="006D691B"/>
    <w:rsid w:val="006D6AAF"/>
    <w:rsid w:val="006D6E00"/>
    <w:rsid w:val="006D6E9F"/>
    <w:rsid w:val="006D7174"/>
    <w:rsid w:val="006D7351"/>
    <w:rsid w:val="006D73BE"/>
    <w:rsid w:val="006D7512"/>
    <w:rsid w:val="006D75B1"/>
    <w:rsid w:val="006D7725"/>
    <w:rsid w:val="006D7837"/>
    <w:rsid w:val="006D78EF"/>
    <w:rsid w:val="006D7B99"/>
    <w:rsid w:val="006D7C79"/>
    <w:rsid w:val="006D7F08"/>
    <w:rsid w:val="006E0234"/>
    <w:rsid w:val="006E03DB"/>
    <w:rsid w:val="006E0412"/>
    <w:rsid w:val="006E076C"/>
    <w:rsid w:val="006E0794"/>
    <w:rsid w:val="006E08E9"/>
    <w:rsid w:val="006E0997"/>
    <w:rsid w:val="006E09D1"/>
    <w:rsid w:val="006E0C5C"/>
    <w:rsid w:val="006E0CD9"/>
    <w:rsid w:val="006E1017"/>
    <w:rsid w:val="006E1456"/>
    <w:rsid w:val="006E19FF"/>
    <w:rsid w:val="006E278B"/>
    <w:rsid w:val="006E2A7A"/>
    <w:rsid w:val="006E2CA7"/>
    <w:rsid w:val="006E3295"/>
    <w:rsid w:val="006E35A0"/>
    <w:rsid w:val="006E3C32"/>
    <w:rsid w:val="006E3C88"/>
    <w:rsid w:val="006E3F39"/>
    <w:rsid w:val="006E403B"/>
    <w:rsid w:val="006E408F"/>
    <w:rsid w:val="006E427C"/>
    <w:rsid w:val="006E4296"/>
    <w:rsid w:val="006E4631"/>
    <w:rsid w:val="006E4784"/>
    <w:rsid w:val="006E504E"/>
    <w:rsid w:val="006E5111"/>
    <w:rsid w:val="006E52AC"/>
    <w:rsid w:val="006E52BF"/>
    <w:rsid w:val="006E54F0"/>
    <w:rsid w:val="006E55C2"/>
    <w:rsid w:val="006E570E"/>
    <w:rsid w:val="006E5841"/>
    <w:rsid w:val="006E585A"/>
    <w:rsid w:val="006E6622"/>
    <w:rsid w:val="006E6684"/>
    <w:rsid w:val="006E70D0"/>
    <w:rsid w:val="006E72C1"/>
    <w:rsid w:val="006E73BF"/>
    <w:rsid w:val="006E74F7"/>
    <w:rsid w:val="006E7A16"/>
    <w:rsid w:val="006F0013"/>
    <w:rsid w:val="006F03CC"/>
    <w:rsid w:val="006F050F"/>
    <w:rsid w:val="006F0583"/>
    <w:rsid w:val="006F06E8"/>
    <w:rsid w:val="006F096F"/>
    <w:rsid w:val="006F0B75"/>
    <w:rsid w:val="006F0C33"/>
    <w:rsid w:val="006F0D00"/>
    <w:rsid w:val="006F0EDB"/>
    <w:rsid w:val="006F117C"/>
    <w:rsid w:val="006F1378"/>
    <w:rsid w:val="006F141D"/>
    <w:rsid w:val="006F1833"/>
    <w:rsid w:val="006F1B8F"/>
    <w:rsid w:val="006F1BCD"/>
    <w:rsid w:val="006F1D1A"/>
    <w:rsid w:val="006F1D22"/>
    <w:rsid w:val="006F1D62"/>
    <w:rsid w:val="006F2062"/>
    <w:rsid w:val="006F225D"/>
    <w:rsid w:val="006F2311"/>
    <w:rsid w:val="006F283F"/>
    <w:rsid w:val="006F28A6"/>
    <w:rsid w:val="006F2D31"/>
    <w:rsid w:val="006F2E21"/>
    <w:rsid w:val="006F2E81"/>
    <w:rsid w:val="006F306D"/>
    <w:rsid w:val="006F3547"/>
    <w:rsid w:val="006F3916"/>
    <w:rsid w:val="006F3988"/>
    <w:rsid w:val="006F3BD2"/>
    <w:rsid w:val="006F3D0C"/>
    <w:rsid w:val="006F461F"/>
    <w:rsid w:val="006F4825"/>
    <w:rsid w:val="006F4CEC"/>
    <w:rsid w:val="006F520B"/>
    <w:rsid w:val="006F5211"/>
    <w:rsid w:val="006F5320"/>
    <w:rsid w:val="006F5EAB"/>
    <w:rsid w:val="006F640C"/>
    <w:rsid w:val="006F6619"/>
    <w:rsid w:val="006F6968"/>
    <w:rsid w:val="006F6A20"/>
    <w:rsid w:val="006F6AF3"/>
    <w:rsid w:val="006F6ED4"/>
    <w:rsid w:val="006F73D2"/>
    <w:rsid w:val="006F788F"/>
    <w:rsid w:val="006F7A70"/>
    <w:rsid w:val="006F7E27"/>
    <w:rsid w:val="007001BD"/>
    <w:rsid w:val="007003D7"/>
    <w:rsid w:val="0070043C"/>
    <w:rsid w:val="00700652"/>
    <w:rsid w:val="0070082F"/>
    <w:rsid w:val="00700860"/>
    <w:rsid w:val="00700A01"/>
    <w:rsid w:val="00700ACB"/>
    <w:rsid w:val="00701134"/>
    <w:rsid w:val="00701240"/>
    <w:rsid w:val="00701422"/>
    <w:rsid w:val="00701518"/>
    <w:rsid w:val="00701951"/>
    <w:rsid w:val="00701A7B"/>
    <w:rsid w:val="0070212B"/>
    <w:rsid w:val="0070216D"/>
    <w:rsid w:val="007021ED"/>
    <w:rsid w:val="00702234"/>
    <w:rsid w:val="00702336"/>
    <w:rsid w:val="00702628"/>
    <w:rsid w:val="0070273F"/>
    <w:rsid w:val="007028E8"/>
    <w:rsid w:val="00702F52"/>
    <w:rsid w:val="007034DB"/>
    <w:rsid w:val="00703636"/>
    <w:rsid w:val="00703937"/>
    <w:rsid w:val="00703AAE"/>
    <w:rsid w:val="00703CBC"/>
    <w:rsid w:val="00703D17"/>
    <w:rsid w:val="00703E2F"/>
    <w:rsid w:val="00704202"/>
    <w:rsid w:val="007042E5"/>
    <w:rsid w:val="0070483B"/>
    <w:rsid w:val="00704907"/>
    <w:rsid w:val="00704B76"/>
    <w:rsid w:val="00704FC6"/>
    <w:rsid w:val="00705174"/>
    <w:rsid w:val="007056B9"/>
    <w:rsid w:val="007058A6"/>
    <w:rsid w:val="00705901"/>
    <w:rsid w:val="0070593A"/>
    <w:rsid w:val="00705B38"/>
    <w:rsid w:val="00705CA0"/>
    <w:rsid w:val="00706025"/>
    <w:rsid w:val="007060F6"/>
    <w:rsid w:val="0070622D"/>
    <w:rsid w:val="0070644D"/>
    <w:rsid w:val="00706626"/>
    <w:rsid w:val="00706B69"/>
    <w:rsid w:val="00706C4E"/>
    <w:rsid w:val="00706C97"/>
    <w:rsid w:val="00706CE6"/>
    <w:rsid w:val="007071F4"/>
    <w:rsid w:val="007072F2"/>
    <w:rsid w:val="007074E0"/>
    <w:rsid w:val="0070753C"/>
    <w:rsid w:val="0070759D"/>
    <w:rsid w:val="007075BB"/>
    <w:rsid w:val="00707D4D"/>
    <w:rsid w:val="00707DF9"/>
    <w:rsid w:val="00707E24"/>
    <w:rsid w:val="00707FF6"/>
    <w:rsid w:val="007101EB"/>
    <w:rsid w:val="00710C4E"/>
    <w:rsid w:val="00710C91"/>
    <w:rsid w:val="00710D55"/>
    <w:rsid w:val="00710EC2"/>
    <w:rsid w:val="007110DB"/>
    <w:rsid w:val="007111A3"/>
    <w:rsid w:val="0071137A"/>
    <w:rsid w:val="007113C9"/>
    <w:rsid w:val="007119BC"/>
    <w:rsid w:val="00711AB1"/>
    <w:rsid w:val="00711F9A"/>
    <w:rsid w:val="00712143"/>
    <w:rsid w:val="007123B3"/>
    <w:rsid w:val="007124E7"/>
    <w:rsid w:val="007127AC"/>
    <w:rsid w:val="00712A35"/>
    <w:rsid w:val="00712C3A"/>
    <w:rsid w:val="00712DE2"/>
    <w:rsid w:val="007130ED"/>
    <w:rsid w:val="007131AE"/>
    <w:rsid w:val="0071386C"/>
    <w:rsid w:val="00713964"/>
    <w:rsid w:val="00713B0D"/>
    <w:rsid w:val="00713F20"/>
    <w:rsid w:val="00713F36"/>
    <w:rsid w:val="0071441A"/>
    <w:rsid w:val="00714461"/>
    <w:rsid w:val="0071480D"/>
    <w:rsid w:val="00714A12"/>
    <w:rsid w:val="00714B24"/>
    <w:rsid w:val="00714BA8"/>
    <w:rsid w:val="00714DA2"/>
    <w:rsid w:val="00714FB0"/>
    <w:rsid w:val="0071507E"/>
    <w:rsid w:val="007151B0"/>
    <w:rsid w:val="00715292"/>
    <w:rsid w:val="00715A71"/>
    <w:rsid w:val="00715B9E"/>
    <w:rsid w:val="00715F23"/>
    <w:rsid w:val="00715F90"/>
    <w:rsid w:val="00715FD6"/>
    <w:rsid w:val="007160DC"/>
    <w:rsid w:val="007161BC"/>
    <w:rsid w:val="007162A5"/>
    <w:rsid w:val="0071630B"/>
    <w:rsid w:val="00716B2C"/>
    <w:rsid w:val="00716BC9"/>
    <w:rsid w:val="00716E8D"/>
    <w:rsid w:val="00716FDB"/>
    <w:rsid w:val="00717191"/>
    <w:rsid w:val="0071782A"/>
    <w:rsid w:val="00717841"/>
    <w:rsid w:val="00717913"/>
    <w:rsid w:val="00717EAA"/>
    <w:rsid w:val="00717F2B"/>
    <w:rsid w:val="00717FFE"/>
    <w:rsid w:val="00721537"/>
    <w:rsid w:val="00721EB6"/>
    <w:rsid w:val="00721EF3"/>
    <w:rsid w:val="00721FFD"/>
    <w:rsid w:val="007220C6"/>
    <w:rsid w:val="00722103"/>
    <w:rsid w:val="0072228A"/>
    <w:rsid w:val="00722432"/>
    <w:rsid w:val="00722519"/>
    <w:rsid w:val="007227EE"/>
    <w:rsid w:val="00722C25"/>
    <w:rsid w:val="0072305C"/>
    <w:rsid w:val="0072318B"/>
    <w:rsid w:val="007234BE"/>
    <w:rsid w:val="00723543"/>
    <w:rsid w:val="00723910"/>
    <w:rsid w:val="00723BAA"/>
    <w:rsid w:val="00723EAD"/>
    <w:rsid w:val="00723EC3"/>
    <w:rsid w:val="007241C3"/>
    <w:rsid w:val="007241C9"/>
    <w:rsid w:val="007241F0"/>
    <w:rsid w:val="0072429B"/>
    <w:rsid w:val="0072432D"/>
    <w:rsid w:val="0072481C"/>
    <w:rsid w:val="00724BCC"/>
    <w:rsid w:val="00724FFD"/>
    <w:rsid w:val="00725714"/>
    <w:rsid w:val="007257D0"/>
    <w:rsid w:val="007259C2"/>
    <w:rsid w:val="00725D78"/>
    <w:rsid w:val="00726848"/>
    <w:rsid w:val="00726D43"/>
    <w:rsid w:val="00727048"/>
    <w:rsid w:val="007276B6"/>
    <w:rsid w:val="0072775B"/>
    <w:rsid w:val="0072788F"/>
    <w:rsid w:val="00727979"/>
    <w:rsid w:val="00727BCE"/>
    <w:rsid w:val="00727FC7"/>
    <w:rsid w:val="0073004F"/>
    <w:rsid w:val="0073013B"/>
    <w:rsid w:val="00730238"/>
    <w:rsid w:val="0073035F"/>
    <w:rsid w:val="0073069C"/>
    <w:rsid w:val="0073077E"/>
    <w:rsid w:val="00730967"/>
    <w:rsid w:val="00730AD0"/>
    <w:rsid w:val="00730E03"/>
    <w:rsid w:val="00730E2C"/>
    <w:rsid w:val="00731010"/>
    <w:rsid w:val="00731447"/>
    <w:rsid w:val="007315A8"/>
    <w:rsid w:val="00731B2F"/>
    <w:rsid w:val="00731DD5"/>
    <w:rsid w:val="00732038"/>
    <w:rsid w:val="00732451"/>
    <w:rsid w:val="007326C3"/>
    <w:rsid w:val="00732934"/>
    <w:rsid w:val="00732BC6"/>
    <w:rsid w:val="00732C3B"/>
    <w:rsid w:val="00732D17"/>
    <w:rsid w:val="00732FAC"/>
    <w:rsid w:val="00732FE3"/>
    <w:rsid w:val="007334F5"/>
    <w:rsid w:val="00733776"/>
    <w:rsid w:val="00733AF4"/>
    <w:rsid w:val="00733BA3"/>
    <w:rsid w:val="00733E2F"/>
    <w:rsid w:val="00733EDC"/>
    <w:rsid w:val="007342D5"/>
    <w:rsid w:val="00734308"/>
    <w:rsid w:val="00734ADC"/>
    <w:rsid w:val="00734D26"/>
    <w:rsid w:val="00735276"/>
    <w:rsid w:val="00735355"/>
    <w:rsid w:val="00735509"/>
    <w:rsid w:val="00735829"/>
    <w:rsid w:val="0073592F"/>
    <w:rsid w:val="00735D30"/>
    <w:rsid w:val="00735DA4"/>
    <w:rsid w:val="0073613A"/>
    <w:rsid w:val="00736328"/>
    <w:rsid w:val="00736696"/>
    <w:rsid w:val="007367FE"/>
    <w:rsid w:val="00736D11"/>
    <w:rsid w:val="00736D1F"/>
    <w:rsid w:val="00736DD1"/>
    <w:rsid w:val="00736DFE"/>
    <w:rsid w:val="00736EC5"/>
    <w:rsid w:val="0073706C"/>
    <w:rsid w:val="00737112"/>
    <w:rsid w:val="007371FC"/>
    <w:rsid w:val="007374BB"/>
    <w:rsid w:val="00737630"/>
    <w:rsid w:val="0073763D"/>
    <w:rsid w:val="00737902"/>
    <w:rsid w:val="00737EBB"/>
    <w:rsid w:val="00737F2E"/>
    <w:rsid w:val="0074004A"/>
    <w:rsid w:val="00740086"/>
    <w:rsid w:val="00740779"/>
    <w:rsid w:val="00740C70"/>
    <w:rsid w:val="00740EE4"/>
    <w:rsid w:val="00741224"/>
    <w:rsid w:val="007413F3"/>
    <w:rsid w:val="00741708"/>
    <w:rsid w:val="00741BA1"/>
    <w:rsid w:val="00741EF7"/>
    <w:rsid w:val="0074240E"/>
    <w:rsid w:val="00742A2E"/>
    <w:rsid w:val="00742B3B"/>
    <w:rsid w:val="00742C7D"/>
    <w:rsid w:val="00742D75"/>
    <w:rsid w:val="00742E38"/>
    <w:rsid w:val="007435C6"/>
    <w:rsid w:val="0074381F"/>
    <w:rsid w:val="007438F8"/>
    <w:rsid w:val="00743BB1"/>
    <w:rsid w:val="00743CBD"/>
    <w:rsid w:val="00743D60"/>
    <w:rsid w:val="00744142"/>
    <w:rsid w:val="007443D4"/>
    <w:rsid w:val="00744411"/>
    <w:rsid w:val="00744420"/>
    <w:rsid w:val="00744527"/>
    <w:rsid w:val="0074464F"/>
    <w:rsid w:val="00744D0B"/>
    <w:rsid w:val="00744F12"/>
    <w:rsid w:val="00744F77"/>
    <w:rsid w:val="00745013"/>
    <w:rsid w:val="00745357"/>
    <w:rsid w:val="00745672"/>
    <w:rsid w:val="00745B58"/>
    <w:rsid w:val="00745BE2"/>
    <w:rsid w:val="00745D76"/>
    <w:rsid w:val="00745DC2"/>
    <w:rsid w:val="00745FC1"/>
    <w:rsid w:val="0074634D"/>
    <w:rsid w:val="00746477"/>
    <w:rsid w:val="0074679D"/>
    <w:rsid w:val="00746D38"/>
    <w:rsid w:val="0074706C"/>
    <w:rsid w:val="007474C4"/>
    <w:rsid w:val="0074756E"/>
    <w:rsid w:val="0074769A"/>
    <w:rsid w:val="007477CC"/>
    <w:rsid w:val="007477D7"/>
    <w:rsid w:val="00747AA9"/>
    <w:rsid w:val="00747AAE"/>
    <w:rsid w:val="00747B8D"/>
    <w:rsid w:val="00747E6D"/>
    <w:rsid w:val="00747FC4"/>
    <w:rsid w:val="00750358"/>
    <w:rsid w:val="00750498"/>
    <w:rsid w:val="007504D6"/>
    <w:rsid w:val="00750812"/>
    <w:rsid w:val="0075084C"/>
    <w:rsid w:val="007508A6"/>
    <w:rsid w:val="0075091E"/>
    <w:rsid w:val="007509E8"/>
    <w:rsid w:val="0075147E"/>
    <w:rsid w:val="00751833"/>
    <w:rsid w:val="007518ED"/>
    <w:rsid w:val="00751948"/>
    <w:rsid w:val="007519B9"/>
    <w:rsid w:val="00751BAF"/>
    <w:rsid w:val="0075207A"/>
    <w:rsid w:val="007520A3"/>
    <w:rsid w:val="007521B7"/>
    <w:rsid w:val="00752362"/>
    <w:rsid w:val="007524A8"/>
    <w:rsid w:val="007525F6"/>
    <w:rsid w:val="00752769"/>
    <w:rsid w:val="00752BE3"/>
    <w:rsid w:val="00752DD6"/>
    <w:rsid w:val="00752E98"/>
    <w:rsid w:val="007530B6"/>
    <w:rsid w:val="007532BC"/>
    <w:rsid w:val="0075334E"/>
    <w:rsid w:val="007533E0"/>
    <w:rsid w:val="00753862"/>
    <w:rsid w:val="007538FA"/>
    <w:rsid w:val="00754077"/>
    <w:rsid w:val="0075420B"/>
    <w:rsid w:val="007542CC"/>
    <w:rsid w:val="00754620"/>
    <w:rsid w:val="00754678"/>
    <w:rsid w:val="007546F0"/>
    <w:rsid w:val="0075473B"/>
    <w:rsid w:val="00754B06"/>
    <w:rsid w:val="00754E30"/>
    <w:rsid w:val="00754F66"/>
    <w:rsid w:val="00755407"/>
    <w:rsid w:val="007556D2"/>
    <w:rsid w:val="00755966"/>
    <w:rsid w:val="00755DFA"/>
    <w:rsid w:val="00756430"/>
    <w:rsid w:val="007566BF"/>
    <w:rsid w:val="00756B7C"/>
    <w:rsid w:val="00756D1F"/>
    <w:rsid w:val="00756F07"/>
    <w:rsid w:val="00756F0C"/>
    <w:rsid w:val="00756FCB"/>
    <w:rsid w:val="00756FD1"/>
    <w:rsid w:val="0075702D"/>
    <w:rsid w:val="00757F37"/>
    <w:rsid w:val="007600D9"/>
    <w:rsid w:val="00760274"/>
    <w:rsid w:val="0076065F"/>
    <w:rsid w:val="00760782"/>
    <w:rsid w:val="0076091B"/>
    <w:rsid w:val="00760CD7"/>
    <w:rsid w:val="00760CDE"/>
    <w:rsid w:val="007610FD"/>
    <w:rsid w:val="007616D8"/>
    <w:rsid w:val="007617EA"/>
    <w:rsid w:val="00761B0C"/>
    <w:rsid w:val="00762070"/>
    <w:rsid w:val="00762209"/>
    <w:rsid w:val="007625FD"/>
    <w:rsid w:val="0076296B"/>
    <w:rsid w:val="007629F3"/>
    <w:rsid w:val="00762EDC"/>
    <w:rsid w:val="0076305A"/>
    <w:rsid w:val="00763109"/>
    <w:rsid w:val="007632B1"/>
    <w:rsid w:val="00763399"/>
    <w:rsid w:val="0076352C"/>
    <w:rsid w:val="0076367C"/>
    <w:rsid w:val="00763720"/>
    <w:rsid w:val="00763815"/>
    <w:rsid w:val="007638CA"/>
    <w:rsid w:val="00763AB8"/>
    <w:rsid w:val="00763BA6"/>
    <w:rsid w:val="00763F37"/>
    <w:rsid w:val="007643BE"/>
    <w:rsid w:val="00764473"/>
    <w:rsid w:val="007646E2"/>
    <w:rsid w:val="007647DD"/>
    <w:rsid w:val="0076497C"/>
    <w:rsid w:val="00765592"/>
    <w:rsid w:val="00765810"/>
    <w:rsid w:val="0076592A"/>
    <w:rsid w:val="007659EB"/>
    <w:rsid w:val="00765C37"/>
    <w:rsid w:val="00765C95"/>
    <w:rsid w:val="00765CC6"/>
    <w:rsid w:val="00765D4F"/>
    <w:rsid w:val="0076611D"/>
    <w:rsid w:val="0076616B"/>
    <w:rsid w:val="007662BE"/>
    <w:rsid w:val="007663D6"/>
    <w:rsid w:val="00766860"/>
    <w:rsid w:val="00766C80"/>
    <w:rsid w:val="00766EEF"/>
    <w:rsid w:val="007671F4"/>
    <w:rsid w:val="00767272"/>
    <w:rsid w:val="00767546"/>
    <w:rsid w:val="00767890"/>
    <w:rsid w:val="007678FD"/>
    <w:rsid w:val="00767B70"/>
    <w:rsid w:val="00767D0B"/>
    <w:rsid w:val="007701B2"/>
    <w:rsid w:val="007701D8"/>
    <w:rsid w:val="007702E4"/>
    <w:rsid w:val="00770BA9"/>
    <w:rsid w:val="00770BE8"/>
    <w:rsid w:val="00770C8C"/>
    <w:rsid w:val="007710E8"/>
    <w:rsid w:val="00771489"/>
    <w:rsid w:val="007715D2"/>
    <w:rsid w:val="00771869"/>
    <w:rsid w:val="00771DAB"/>
    <w:rsid w:val="00771DE2"/>
    <w:rsid w:val="00772177"/>
    <w:rsid w:val="007724E8"/>
    <w:rsid w:val="00772751"/>
    <w:rsid w:val="00772AF8"/>
    <w:rsid w:val="00772D42"/>
    <w:rsid w:val="00772FEC"/>
    <w:rsid w:val="0077360F"/>
    <w:rsid w:val="007739A0"/>
    <w:rsid w:val="00773E08"/>
    <w:rsid w:val="00773E7D"/>
    <w:rsid w:val="00773EFD"/>
    <w:rsid w:val="00773F9A"/>
    <w:rsid w:val="007740C8"/>
    <w:rsid w:val="007744C6"/>
    <w:rsid w:val="0077458A"/>
    <w:rsid w:val="007745CA"/>
    <w:rsid w:val="007746A7"/>
    <w:rsid w:val="0077485D"/>
    <w:rsid w:val="00774991"/>
    <w:rsid w:val="007749CC"/>
    <w:rsid w:val="00774B44"/>
    <w:rsid w:val="00774D85"/>
    <w:rsid w:val="00775149"/>
    <w:rsid w:val="0077524A"/>
    <w:rsid w:val="007753B0"/>
    <w:rsid w:val="007753CB"/>
    <w:rsid w:val="0077586D"/>
    <w:rsid w:val="00775B0F"/>
    <w:rsid w:val="00775B12"/>
    <w:rsid w:val="00775CF5"/>
    <w:rsid w:val="007764A2"/>
    <w:rsid w:val="00776A66"/>
    <w:rsid w:val="00776B54"/>
    <w:rsid w:val="00777B59"/>
    <w:rsid w:val="00777CF4"/>
    <w:rsid w:val="00777EF3"/>
    <w:rsid w:val="00777F82"/>
    <w:rsid w:val="00780233"/>
    <w:rsid w:val="007802B3"/>
    <w:rsid w:val="00780445"/>
    <w:rsid w:val="00780691"/>
    <w:rsid w:val="007806B6"/>
    <w:rsid w:val="0078098D"/>
    <w:rsid w:val="00780A31"/>
    <w:rsid w:val="00781278"/>
    <w:rsid w:val="0078161D"/>
    <w:rsid w:val="0078235A"/>
    <w:rsid w:val="00782469"/>
    <w:rsid w:val="00782490"/>
    <w:rsid w:val="0078257D"/>
    <w:rsid w:val="0078259E"/>
    <w:rsid w:val="007825F5"/>
    <w:rsid w:val="00782694"/>
    <w:rsid w:val="00782A27"/>
    <w:rsid w:val="00782E6C"/>
    <w:rsid w:val="00783289"/>
    <w:rsid w:val="0078330C"/>
    <w:rsid w:val="00783452"/>
    <w:rsid w:val="00783453"/>
    <w:rsid w:val="007837CB"/>
    <w:rsid w:val="0078383D"/>
    <w:rsid w:val="0078387B"/>
    <w:rsid w:val="00783C62"/>
    <w:rsid w:val="00783D76"/>
    <w:rsid w:val="0078403D"/>
    <w:rsid w:val="00784407"/>
    <w:rsid w:val="0078450D"/>
    <w:rsid w:val="00784541"/>
    <w:rsid w:val="00784AA7"/>
    <w:rsid w:val="00785058"/>
    <w:rsid w:val="007851AC"/>
    <w:rsid w:val="007851F5"/>
    <w:rsid w:val="0078522F"/>
    <w:rsid w:val="00785270"/>
    <w:rsid w:val="00785604"/>
    <w:rsid w:val="007859DE"/>
    <w:rsid w:val="00785A03"/>
    <w:rsid w:val="00785C31"/>
    <w:rsid w:val="00786103"/>
    <w:rsid w:val="007867F9"/>
    <w:rsid w:val="007868B9"/>
    <w:rsid w:val="00786DF0"/>
    <w:rsid w:val="00786E28"/>
    <w:rsid w:val="007873F7"/>
    <w:rsid w:val="00787591"/>
    <w:rsid w:val="00787D9D"/>
    <w:rsid w:val="00787F8C"/>
    <w:rsid w:val="0079059F"/>
    <w:rsid w:val="0079063C"/>
    <w:rsid w:val="0079081D"/>
    <w:rsid w:val="00790BCC"/>
    <w:rsid w:val="00790D8B"/>
    <w:rsid w:val="00790F66"/>
    <w:rsid w:val="00791050"/>
    <w:rsid w:val="007914D6"/>
    <w:rsid w:val="00791C75"/>
    <w:rsid w:val="00791FAC"/>
    <w:rsid w:val="0079216E"/>
    <w:rsid w:val="007922ED"/>
    <w:rsid w:val="0079242E"/>
    <w:rsid w:val="007927ED"/>
    <w:rsid w:val="00792938"/>
    <w:rsid w:val="00792CB1"/>
    <w:rsid w:val="007934D0"/>
    <w:rsid w:val="007937B8"/>
    <w:rsid w:val="00793A75"/>
    <w:rsid w:val="00793CD0"/>
    <w:rsid w:val="00793F23"/>
    <w:rsid w:val="007942B5"/>
    <w:rsid w:val="00794329"/>
    <w:rsid w:val="0079443C"/>
    <w:rsid w:val="007948DD"/>
    <w:rsid w:val="00794B98"/>
    <w:rsid w:val="00794CFB"/>
    <w:rsid w:val="00794D49"/>
    <w:rsid w:val="00794FAE"/>
    <w:rsid w:val="00794FBE"/>
    <w:rsid w:val="0079501A"/>
    <w:rsid w:val="00795424"/>
    <w:rsid w:val="0079576A"/>
    <w:rsid w:val="00795A05"/>
    <w:rsid w:val="00795F68"/>
    <w:rsid w:val="00796291"/>
    <w:rsid w:val="007963C2"/>
    <w:rsid w:val="00796AEC"/>
    <w:rsid w:val="00796DCD"/>
    <w:rsid w:val="00796FCE"/>
    <w:rsid w:val="007971CF"/>
    <w:rsid w:val="00797642"/>
    <w:rsid w:val="007977BF"/>
    <w:rsid w:val="0079788F"/>
    <w:rsid w:val="00797892"/>
    <w:rsid w:val="0079797C"/>
    <w:rsid w:val="00797D55"/>
    <w:rsid w:val="00797DA6"/>
    <w:rsid w:val="007A00BE"/>
    <w:rsid w:val="007A01F1"/>
    <w:rsid w:val="007A04ED"/>
    <w:rsid w:val="007A0AE8"/>
    <w:rsid w:val="007A0E01"/>
    <w:rsid w:val="007A0E8F"/>
    <w:rsid w:val="007A10D0"/>
    <w:rsid w:val="007A16D9"/>
    <w:rsid w:val="007A18C4"/>
    <w:rsid w:val="007A1AAD"/>
    <w:rsid w:val="007A1AC1"/>
    <w:rsid w:val="007A1E38"/>
    <w:rsid w:val="007A2126"/>
    <w:rsid w:val="007A2290"/>
    <w:rsid w:val="007A22E1"/>
    <w:rsid w:val="007A2481"/>
    <w:rsid w:val="007A268D"/>
    <w:rsid w:val="007A27DB"/>
    <w:rsid w:val="007A2A4D"/>
    <w:rsid w:val="007A2A5C"/>
    <w:rsid w:val="007A2B21"/>
    <w:rsid w:val="007A32D4"/>
    <w:rsid w:val="007A3384"/>
    <w:rsid w:val="007A3713"/>
    <w:rsid w:val="007A3938"/>
    <w:rsid w:val="007A396D"/>
    <w:rsid w:val="007A3C93"/>
    <w:rsid w:val="007A41AF"/>
    <w:rsid w:val="007A47B0"/>
    <w:rsid w:val="007A4A5B"/>
    <w:rsid w:val="007A4AC2"/>
    <w:rsid w:val="007A4C87"/>
    <w:rsid w:val="007A4CAD"/>
    <w:rsid w:val="007A4CEA"/>
    <w:rsid w:val="007A50D0"/>
    <w:rsid w:val="007A5668"/>
    <w:rsid w:val="007A56EE"/>
    <w:rsid w:val="007A5E98"/>
    <w:rsid w:val="007A612C"/>
    <w:rsid w:val="007A62F1"/>
    <w:rsid w:val="007A65D0"/>
    <w:rsid w:val="007A6659"/>
    <w:rsid w:val="007A677C"/>
    <w:rsid w:val="007A6AB3"/>
    <w:rsid w:val="007A6B5D"/>
    <w:rsid w:val="007A6BDF"/>
    <w:rsid w:val="007A738A"/>
    <w:rsid w:val="007A7433"/>
    <w:rsid w:val="007A7493"/>
    <w:rsid w:val="007A78B3"/>
    <w:rsid w:val="007A799E"/>
    <w:rsid w:val="007A7B4D"/>
    <w:rsid w:val="007B0144"/>
    <w:rsid w:val="007B0174"/>
    <w:rsid w:val="007B0623"/>
    <w:rsid w:val="007B0634"/>
    <w:rsid w:val="007B0891"/>
    <w:rsid w:val="007B0AE2"/>
    <w:rsid w:val="007B0D87"/>
    <w:rsid w:val="007B11A3"/>
    <w:rsid w:val="007B1FA0"/>
    <w:rsid w:val="007B2179"/>
    <w:rsid w:val="007B2181"/>
    <w:rsid w:val="007B21BC"/>
    <w:rsid w:val="007B22F5"/>
    <w:rsid w:val="007B2427"/>
    <w:rsid w:val="007B247D"/>
    <w:rsid w:val="007B2596"/>
    <w:rsid w:val="007B2991"/>
    <w:rsid w:val="007B3162"/>
    <w:rsid w:val="007B31D2"/>
    <w:rsid w:val="007B33AA"/>
    <w:rsid w:val="007B3471"/>
    <w:rsid w:val="007B36CE"/>
    <w:rsid w:val="007B418F"/>
    <w:rsid w:val="007B46B0"/>
    <w:rsid w:val="007B470B"/>
    <w:rsid w:val="007B4F61"/>
    <w:rsid w:val="007B4FDF"/>
    <w:rsid w:val="007B5009"/>
    <w:rsid w:val="007B532C"/>
    <w:rsid w:val="007B53CC"/>
    <w:rsid w:val="007B53CF"/>
    <w:rsid w:val="007B54CF"/>
    <w:rsid w:val="007B54DC"/>
    <w:rsid w:val="007B5513"/>
    <w:rsid w:val="007B58F9"/>
    <w:rsid w:val="007B6341"/>
    <w:rsid w:val="007B64F9"/>
    <w:rsid w:val="007B6535"/>
    <w:rsid w:val="007B69C3"/>
    <w:rsid w:val="007B7448"/>
    <w:rsid w:val="007B766F"/>
    <w:rsid w:val="007B7B20"/>
    <w:rsid w:val="007B7D95"/>
    <w:rsid w:val="007C0277"/>
    <w:rsid w:val="007C0375"/>
    <w:rsid w:val="007C060A"/>
    <w:rsid w:val="007C072A"/>
    <w:rsid w:val="007C0A20"/>
    <w:rsid w:val="007C0A88"/>
    <w:rsid w:val="007C0ED0"/>
    <w:rsid w:val="007C0F94"/>
    <w:rsid w:val="007C107C"/>
    <w:rsid w:val="007C1416"/>
    <w:rsid w:val="007C1467"/>
    <w:rsid w:val="007C15F3"/>
    <w:rsid w:val="007C18B9"/>
    <w:rsid w:val="007C1B69"/>
    <w:rsid w:val="007C1C57"/>
    <w:rsid w:val="007C216D"/>
    <w:rsid w:val="007C21BE"/>
    <w:rsid w:val="007C21C5"/>
    <w:rsid w:val="007C2203"/>
    <w:rsid w:val="007C22EC"/>
    <w:rsid w:val="007C2587"/>
    <w:rsid w:val="007C25C7"/>
    <w:rsid w:val="007C30BF"/>
    <w:rsid w:val="007C3300"/>
    <w:rsid w:val="007C3514"/>
    <w:rsid w:val="007C3633"/>
    <w:rsid w:val="007C3832"/>
    <w:rsid w:val="007C3A52"/>
    <w:rsid w:val="007C3B71"/>
    <w:rsid w:val="007C3EA1"/>
    <w:rsid w:val="007C3EE7"/>
    <w:rsid w:val="007C4445"/>
    <w:rsid w:val="007C457F"/>
    <w:rsid w:val="007C4650"/>
    <w:rsid w:val="007C4A0A"/>
    <w:rsid w:val="007C5670"/>
    <w:rsid w:val="007C569D"/>
    <w:rsid w:val="007C58BB"/>
    <w:rsid w:val="007C59F1"/>
    <w:rsid w:val="007C5C51"/>
    <w:rsid w:val="007C5E88"/>
    <w:rsid w:val="007C64F9"/>
    <w:rsid w:val="007C6A94"/>
    <w:rsid w:val="007C6BBD"/>
    <w:rsid w:val="007C6CFC"/>
    <w:rsid w:val="007C6DDB"/>
    <w:rsid w:val="007C6FD6"/>
    <w:rsid w:val="007C7194"/>
    <w:rsid w:val="007C7224"/>
    <w:rsid w:val="007C72E9"/>
    <w:rsid w:val="007C7FC8"/>
    <w:rsid w:val="007D010E"/>
    <w:rsid w:val="007D0171"/>
    <w:rsid w:val="007D02AA"/>
    <w:rsid w:val="007D0815"/>
    <w:rsid w:val="007D0C39"/>
    <w:rsid w:val="007D0CB0"/>
    <w:rsid w:val="007D0DAC"/>
    <w:rsid w:val="007D0EC8"/>
    <w:rsid w:val="007D15A8"/>
    <w:rsid w:val="007D1B93"/>
    <w:rsid w:val="007D1C10"/>
    <w:rsid w:val="007D1E39"/>
    <w:rsid w:val="007D202B"/>
    <w:rsid w:val="007D2075"/>
    <w:rsid w:val="007D20D3"/>
    <w:rsid w:val="007D24E0"/>
    <w:rsid w:val="007D2581"/>
    <w:rsid w:val="007D2830"/>
    <w:rsid w:val="007D2D11"/>
    <w:rsid w:val="007D2E76"/>
    <w:rsid w:val="007D36A4"/>
    <w:rsid w:val="007D36F0"/>
    <w:rsid w:val="007D37FC"/>
    <w:rsid w:val="007D3F9B"/>
    <w:rsid w:val="007D4089"/>
    <w:rsid w:val="007D421F"/>
    <w:rsid w:val="007D430D"/>
    <w:rsid w:val="007D4556"/>
    <w:rsid w:val="007D4597"/>
    <w:rsid w:val="007D478D"/>
    <w:rsid w:val="007D4795"/>
    <w:rsid w:val="007D4A41"/>
    <w:rsid w:val="007D4D5E"/>
    <w:rsid w:val="007D4D9F"/>
    <w:rsid w:val="007D4F64"/>
    <w:rsid w:val="007D5260"/>
    <w:rsid w:val="007D5310"/>
    <w:rsid w:val="007D5477"/>
    <w:rsid w:val="007D569E"/>
    <w:rsid w:val="007D56BE"/>
    <w:rsid w:val="007D5BAC"/>
    <w:rsid w:val="007D5E7F"/>
    <w:rsid w:val="007D5F15"/>
    <w:rsid w:val="007D5F39"/>
    <w:rsid w:val="007D6305"/>
    <w:rsid w:val="007D638B"/>
    <w:rsid w:val="007D6529"/>
    <w:rsid w:val="007D66DD"/>
    <w:rsid w:val="007D6996"/>
    <w:rsid w:val="007D6B6A"/>
    <w:rsid w:val="007D6BAE"/>
    <w:rsid w:val="007D6F57"/>
    <w:rsid w:val="007D6FC7"/>
    <w:rsid w:val="007D7013"/>
    <w:rsid w:val="007D7060"/>
    <w:rsid w:val="007D75BD"/>
    <w:rsid w:val="007D7694"/>
    <w:rsid w:val="007D791E"/>
    <w:rsid w:val="007D7BE8"/>
    <w:rsid w:val="007D7C42"/>
    <w:rsid w:val="007D7CCE"/>
    <w:rsid w:val="007E0277"/>
    <w:rsid w:val="007E02AD"/>
    <w:rsid w:val="007E0BD7"/>
    <w:rsid w:val="007E1112"/>
    <w:rsid w:val="007E118A"/>
    <w:rsid w:val="007E121C"/>
    <w:rsid w:val="007E13C4"/>
    <w:rsid w:val="007E14FE"/>
    <w:rsid w:val="007E15C7"/>
    <w:rsid w:val="007E16B4"/>
    <w:rsid w:val="007E1A7E"/>
    <w:rsid w:val="007E1EEC"/>
    <w:rsid w:val="007E20CC"/>
    <w:rsid w:val="007E22BD"/>
    <w:rsid w:val="007E2830"/>
    <w:rsid w:val="007E2A07"/>
    <w:rsid w:val="007E2A33"/>
    <w:rsid w:val="007E2DA7"/>
    <w:rsid w:val="007E2EA5"/>
    <w:rsid w:val="007E2FBA"/>
    <w:rsid w:val="007E3161"/>
    <w:rsid w:val="007E3344"/>
    <w:rsid w:val="007E3359"/>
    <w:rsid w:val="007E3794"/>
    <w:rsid w:val="007E3A90"/>
    <w:rsid w:val="007E3EEC"/>
    <w:rsid w:val="007E415F"/>
    <w:rsid w:val="007E46E4"/>
    <w:rsid w:val="007E476D"/>
    <w:rsid w:val="007E47E7"/>
    <w:rsid w:val="007E52F4"/>
    <w:rsid w:val="007E554D"/>
    <w:rsid w:val="007E5867"/>
    <w:rsid w:val="007E58F9"/>
    <w:rsid w:val="007E5915"/>
    <w:rsid w:val="007E5A57"/>
    <w:rsid w:val="007E5B9B"/>
    <w:rsid w:val="007E5DBD"/>
    <w:rsid w:val="007E6265"/>
    <w:rsid w:val="007E627B"/>
    <w:rsid w:val="007E638A"/>
    <w:rsid w:val="007E672D"/>
    <w:rsid w:val="007E6865"/>
    <w:rsid w:val="007E6982"/>
    <w:rsid w:val="007E6E00"/>
    <w:rsid w:val="007E6EBF"/>
    <w:rsid w:val="007E6F92"/>
    <w:rsid w:val="007E7102"/>
    <w:rsid w:val="007E745F"/>
    <w:rsid w:val="007E7648"/>
    <w:rsid w:val="007E77E0"/>
    <w:rsid w:val="007E78B9"/>
    <w:rsid w:val="007E7C1E"/>
    <w:rsid w:val="007E7F60"/>
    <w:rsid w:val="007F0A2C"/>
    <w:rsid w:val="007F0AB9"/>
    <w:rsid w:val="007F0B26"/>
    <w:rsid w:val="007F0B56"/>
    <w:rsid w:val="007F1121"/>
    <w:rsid w:val="007F12FC"/>
    <w:rsid w:val="007F16A3"/>
    <w:rsid w:val="007F1FBD"/>
    <w:rsid w:val="007F206C"/>
    <w:rsid w:val="007F2398"/>
    <w:rsid w:val="007F2619"/>
    <w:rsid w:val="007F263E"/>
    <w:rsid w:val="007F287D"/>
    <w:rsid w:val="007F2E9A"/>
    <w:rsid w:val="007F2FD9"/>
    <w:rsid w:val="007F3355"/>
    <w:rsid w:val="007F365A"/>
    <w:rsid w:val="007F3C81"/>
    <w:rsid w:val="007F3F49"/>
    <w:rsid w:val="007F40ED"/>
    <w:rsid w:val="007F420D"/>
    <w:rsid w:val="007F4A65"/>
    <w:rsid w:val="007F5058"/>
    <w:rsid w:val="007F50C5"/>
    <w:rsid w:val="007F54C1"/>
    <w:rsid w:val="007F54D0"/>
    <w:rsid w:val="007F54F9"/>
    <w:rsid w:val="007F574D"/>
    <w:rsid w:val="007F5783"/>
    <w:rsid w:val="007F57A2"/>
    <w:rsid w:val="007F58E2"/>
    <w:rsid w:val="007F5DA9"/>
    <w:rsid w:val="007F5DCF"/>
    <w:rsid w:val="007F6229"/>
    <w:rsid w:val="007F627F"/>
    <w:rsid w:val="007F6461"/>
    <w:rsid w:val="007F6711"/>
    <w:rsid w:val="007F6B8D"/>
    <w:rsid w:val="007F6C28"/>
    <w:rsid w:val="007F6EE6"/>
    <w:rsid w:val="007F714B"/>
    <w:rsid w:val="007F7181"/>
    <w:rsid w:val="007F75C2"/>
    <w:rsid w:val="007F7E12"/>
    <w:rsid w:val="00800108"/>
    <w:rsid w:val="00800169"/>
    <w:rsid w:val="00800921"/>
    <w:rsid w:val="00800A9F"/>
    <w:rsid w:val="00800C42"/>
    <w:rsid w:val="00800CF1"/>
    <w:rsid w:val="00800E0C"/>
    <w:rsid w:val="008010D9"/>
    <w:rsid w:val="008011FD"/>
    <w:rsid w:val="00801380"/>
    <w:rsid w:val="00801838"/>
    <w:rsid w:val="008018C9"/>
    <w:rsid w:val="008018FB"/>
    <w:rsid w:val="008019AE"/>
    <w:rsid w:val="00801A90"/>
    <w:rsid w:val="008020B4"/>
    <w:rsid w:val="00802166"/>
    <w:rsid w:val="008021C9"/>
    <w:rsid w:val="00802380"/>
    <w:rsid w:val="00802460"/>
    <w:rsid w:val="00802C6D"/>
    <w:rsid w:val="00802DF4"/>
    <w:rsid w:val="00803BA4"/>
    <w:rsid w:val="00803BD4"/>
    <w:rsid w:val="00803DF3"/>
    <w:rsid w:val="00803FF6"/>
    <w:rsid w:val="0080410D"/>
    <w:rsid w:val="0080423D"/>
    <w:rsid w:val="00804240"/>
    <w:rsid w:val="0080426F"/>
    <w:rsid w:val="008042FF"/>
    <w:rsid w:val="0080434D"/>
    <w:rsid w:val="008045A3"/>
    <w:rsid w:val="00804AC2"/>
    <w:rsid w:val="00804E48"/>
    <w:rsid w:val="00804F21"/>
    <w:rsid w:val="00805091"/>
    <w:rsid w:val="0080512D"/>
    <w:rsid w:val="00805C21"/>
    <w:rsid w:val="00806008"/>
    <w:rsid w:val="0080621A"/>
    <w:rsid w:val="0080631A"/>
    <w:rsid w:val="00806712"/>
    <w:rsid w:val="00806C8E"/>
    <w:rsid w:val="00807487"/>
    <w:rsid w:val="00807564"/>
    <w:rsid w:val="00807A6F"/>
    <w:rsid w:val="00807C2C"/>
    <w:rsid w:val="00807C2D"/>
    <w:rsid w:val="00807D55"/>
    <w:rsid w:val="00807DB8"/>
    <w:rsid w:val="00807E93"/>
    <w:rsid w:val="0081039E"/>
    <w:rsid w:val="00810B77"/>
    <w:rsid w:val="00810F22"/>
    <w:rsid w:val="00810FAC"/>
    <w:rsid w:val="00810FD7"/>
    <w:rsid w:val="0081143B"/>
    <w:rsid w:val="008114BF"/>
    <w:rsid w:val="0081160B"/>
    <w:rsid w:val="008119F6"/>
    <w:rsid w:val="00811EB0"/>
    <w:rsid w:val="00811FDD"/>
    <w:rsid w:val="008122B2"/>
    <w:rsid w:val="008123B3"/>
    <w:rsid w:val="008123E1"/>
    <w:rsid w:val="00812521"/>
    <w:rsid w:val="008127A2"/>
    <w:rsid w:val="00812A31"/>
    <w:rsid w:val="00812B16"/>
    <w:rsid w:val="00812F55"/>
    <w:rsid w:val="00813201"/>
    <w:rsid w:val="00813385"/>
    <w:rsid w:val="0081369F"/>
    <w:rsid w:val="008138BC"/>
    <w:rsid w:val="00813FED"/>
    <w:rsid w:val="008141D9"/>
    <w:rsid w:val="008143E3"/>
    <w:rsid w:val="008144B2"/>
    <w:rsid w:val="008147C6"/>
    <w:rsid w:val="0081486C"/>
    <w:rsid w:val="00814BB3"/>
    <w:rsid w:val="00815198"/>
    <w:rsid w:val="0081553F"/>
    <w:rsid w:val="008155C4"/>
    <w:rsid w:val="0081577A"/>
    <w:rsid w:val="008163CF"/>
    <w:rsid w:val="0081670F"/>
    <w:rsid w:val="00816943"/>
    <w:rsid w:val="00816C76"/>
    <w:rsid w:val="00816D1D"/>
    <w:rsid w:val="00817225"/>
    <w:rsid w:val="00817423"/>
    <w:rsid w:val="0081749C"/>
    <w:rsid w:val="008175BE"/>
    <w:rsid w:val="00817CEE"/>
    <w:rsid w:val="00817F18"/>
    <w:rsid w:val="008202E2"/>
    <w:rsid w:val="008202FB"/>
    <w:rsid w:val="0082038D"/>
    <w:rsid w:val="00820518"/>
    <w:rsid w:val="0082090C"/>
    <w:rsid w:val="008209D0"/>
    <w:rsid w:val="00820BAA"/>
    <w:rsid w:val="00820CC5"/>
    <w:rsid w:val="00820D92"/>
    <w:rsid w:val="00820E48"/>
    <w:rsid w:val="00820FFB"/>
    <w:rsid w:val="00821163"/>
    <w:rsid w:val="00821B9B"/>
    <w:rsid w:val="00821D71"/>
    <w:rsid w:val="00821DA4"/>
    <w:rsid w:val="008225BF"/>
    <w:rsid w:val="008227D8"/>
    <w:rsid w:val="008228ED"/>
    <w:rsid w:val="00822AAB"/>
    <w:rsid w:val="00822C27"/>
    <w:rsid w:val="00822F3E"/>
    <w:rsid w:val="008232FE"/>
    <w:rsid w:val="008233A8"/>
    <w:rsid w:val="008233EB"/>
    <w:rsid w:val="0082375D"/>
    <w:rsid w:val="00823B49"/>
    <w:rsid w:val="00823C46"/>
    <w:rsid w:val="00823D0A"/>
    <w:rsid w:val="00823D97"/>
    <w:rsid w:val="00823E38"/>
    <w:rsid w:val="0082403E"/>
    <w:rsid w:val="0082424A"/>
    <w:rsid w:val="00824486"/>
    <w:rsid w:val="0082449F"/>
    <w:rsid w:val="008248AB"/>
    <w:rsid w:val="008248B7"/>
    <w:rsid w:val="00824BAC"/>
    <w:rsid w:val="00824C1E"/>
    <w:rsid w:val="00824CC4"/>
    <w:rsid w:val="00824DE3"/>
    <w:rsid w:val="008250DF"/>
    <w:rsid w:val="008250ED"/>
    <w:rsid w:val="00825192"/>
    <w:rsid w:val="00825236"/>
    <w:rsid w:val="008252E3"/>
    <w:rsid w:val="008253C6"/>
    <w:rsid w:val="008256D3"/>
    <w:rsid w:val="00825C57"/>
    <w:rsid w:val="00825D20"/>
    <w:rsid w:val="00825D43"/>
    <w:rsid w:val="008260B1"/>
    <w:rsid w:val="0082632E"/>
    <w:rsid w:val="008264D5"/>
    <w:rsid w:val="00826B1F"/>
    <w:rsid w:val="00826E1E"/>
    <w:rsid w:val="008272E5"/>
    <w:rsid w:val="00827435"/>
    <w:rsid w:val="0082768A"/>
    <w:rsid w:val="00827E2A"/>
    <w:rsid w:val="00827F02"/>
    <w:rsid w:val="00830046"/>
    <w:rsid w:val="00830198"/>
    <w:rsid w:val="008303A4"/>
    <w:rsid w:val="00830451"/>
    <w:rsid w:val="00830BE9"/>
    <w:rsid w:val="00830EF9"/>
    <w:rsid w:val="0083132F"/>
    <w:rsid w:val="008313D8"/>
    <w:rsid w:val="00831625"/>
    <w:rsid w:val="00831882"/>
    <w:rsid w:val="00831C8F"/>
    <w:rsid w:val="00831E6B"/>
    <w:rsid w:val="00831F2D"/>
    <w:rsid w:val="00832023"/>
    <w:rsid w:val="0083203B"/>
    <w:rsid w:val="0083212A"/>
    <w:rsid w:val="008322A7"/>
    <w:rsid w:val="008322CB"/>
    <w:rsid w:val="008324A6"/>
    <w:rsid w:val="008324D6"/>
    <w:rsid w:val="00832510"/>
    <w:rsid w:val="00832653"/>
    <w:rsid w:val="00832AD8"/>
    <w:rsid w:val="00832B38"/>
    <w:rsid w:val="00832BE5"/>
    <w:rsid w:val="00832D12"/>
    <w:rsid w:val="00832E59"/>
    <w:rsid w:val="00832FA4"/>
    <w:rsid w:val="0083315C"/>
    <w:rsid w:val="0083337E"/>
    <w:rsid w:val="008333C6"/>
    <w:rsid w:val="00833594"/>
    <w:rsid w:val="00833833"/>
    <w:rsid w:val="0083396C"/>
    <w:rsid w:val="008339F4"/>
    <w:rsid w:val="00833BB8"/>
    <w:rsid w:val="00833C57"/>
    <w:rsid w:val="0083410F"/>
    <w:rsid w:val="0083452B"/>
    <w:rsid w:val="008345A4"/>
    <w:rsid w:val="008345AD"/>
    <w:rsid w:val="0083464C"/>
    <w:rsid w:val="00834999"/>
    <w:rsid w:val="00834A24"/>
    <w:rsid w:val="00834B8D"/>
    <w:rsid w:val="00834D12"/>
    <w:rsid w:val="008356D7"/>
    <w:rsid w:val="008357DB"/>
    <w:rsid w:val="00836024"/>
    <w:rsid w:val="008361B6"/>
    <w:rsid w:val="00836378"/>
    <w:rsid w:val="0083676C"/>
    <w:rsid w:val="00836B22"/>
    <w:rsid w:val="00836E6A"/>
    <w:rsid w:val="008370F8"/>
    <w:rsid w:val="0083722F"/>
    <w:rsid w:val="00837528"/>
    <w:rsid w:val="008377C9"/>
    <w:rsid w:val="008378B3"/>
    <w:rsid w:val="00837AD5"/>
    <w:rsid w:val="00837FA7"/>
    <w:rsid w:val="008403CD"/>
    <w:rsid w:val="008403DB"/>
    <w:rsid w:val="008409CB"/>
    <w:rsid w:val="00840D7F"/>
    <w:rsid w:val="00840DBA"/>
    <w:rsid w:val="00840E57"/>
    <w:rsid w:val="00841705"/>
    <w:rsid w:val="0084194C"/>
    <w:rsid w:val="00841B6E"/>
    <w:rsid w:val="00841C5D"/>
    <w:rsid w:val="00841CD9"/>
    <w:rsid w:val="00842034"/>
    <w:rsid w:val="0084212A"/>
    <w:rsid w:val="00842300"/>
    <w:rsid w:val="00842399"/>
    <w:rsid w:val="0084251F"/>
    <w:rsid w:val="00842665"/>
    <w:rsid w:val="00842ACF"/>
    <w:rsid w:val="00842B8F"/>
    <w:rsid w:val="00842BC4"/>
    <w:rsid w:val="00842EB6"/>
    <w:rsid w:val="00842FD9"/>
    <w:rsid w:val="008430AF"/>
    <w:rsid w:val="0084316B"/>
    <w:rsid w:val="008431EA"/>
    <w:rsid w:val="00843757"/>
    <w:rsid w:val="00843A72"/>
    <w:rsid w:val="00843CE5"/>
    <w:rsid w:val="00843F5C"/>
    <w:rsid w:val="00843F71"/>
    <w:rsid w:val="008440F1"/>
    <w:rsid w:val="00844935"/>
    <w:rsid w:val="00844967"/>
    <w:rsid w:val="008449F5"/>
    <w:rsid w:val="00844A3C"/>
    <w:rsid w:val="00844D3A"/>
    <w:rsid w:val="00845C91"/>
    <w:rsid w:val="00846517"/>
    <w:rsid w:val="00846684"/>
    <w:rsid w:val="0084669E"/>
    <w:rsid w:val="00846B80"/>
    <w:rsid w:val="00846FFC"/>
    <w:rsid w:val="0084723E"/>
    <w:rsid w:val="008474E7"/>
    <w:rsid w:val="00847890"/>
    <w:rsid w:val="00847A99"/>
    <w:rsid w:val="00847AD6"/>
    <w:rsid w:val="00850051"/>
    <w:rsid w:val="008500F0"/>
    <w:rsid w:val="00850398"/>
    <w:rsid w:val="008504EB"/>
    <w:rsid w:val="008506D5"/>
    <w:rsid w:val="008509AB"/>
    <w:rsid w:val="00850D7D"/>
    <w:rsid w:val="00850EA2"/>
    <w:rsid w:val="0085133A"/>
    <w:rsid w:val="00851672"/>
    <w:rsid w:val="00851B9D"/>
    <w:rsid w:val="00851C60"/>
    <w:rsid w:val="00851F06"/>
    <w:rsid w:val="008520D4"/>
    <w:rsid w:val="00852573"/>
    <w:rsid w:val="00852599"/>
    <w:rsid w:val="00852629"/>
    <w:rsid w:val="00852757"/>
    <w:rsid w:val="0085281F"/>
    <w:rsid w:val="008529A6"/>
    <w:rsid w:val="00852A81"/>
    <w:rsid w:val="00852AC9"/>
    <w:rsid w:val="00852B99"/>
    <w:rsid w:val="00852BCE"/>
    <w:rsid w:val="00853066"/>
    <w:rsid w:val="008530AA"/>
    <w:rsid w:val="008532CD"/>
    <w:rsid w:val="008532DC"/>
    <w:rsid w:val="00853559"/>
    <w:rsid w:val="00853D05"/>
    <w:rsid w:val="00853D4D"/>
    <w:rsid w:val="00853FD1"/>
    <w:rsid w:val="0085473E"/>
    <w:rsid w:val="00854915"/>
    <w:rsid w:val="00854930"/>
    <w:rsid w:val="00854E41"/>
    <w:rsid w:val="008551C1"/>
    <w:rsid w:val="008557F1"/>
    <w:rsid w:val="00855A97"/>
    <w:rsid w:val="00855BAF"/>
    <w:rsid w:val="00855ED4"/>
    <w:rsid w:val="008560D9"/>
    <w:rsid w:val="008561EC"/>
    <w:rsid w:val="00856DD0"/>
    <w:rsid w:val="00856F53"/>
    <w:rsid w:val="0085726B"/>
    <w:rsid w:val="0085731E"/>
    <w:rsid w:val="00857526"/>
    <w:rsid w:val="00857C8E"/>
    <w:rsid w:val="00857D44"/>
    <w:rsid w:val="00857D54"/>
    <w:rsid w:val="00857E1E"/>
    <w:rsid w:val="00857ED5"/>
    <w:rsid w:val="008602EE"/>
    <w:rsid w:val="0086060F"/>
    <w:rsid w:val="00860687"/>
    <w:rsid w:val="00861047"/>
    <w:rsid w:val="0086117B"/>
    <w:rsid w:val="0086147E"/>
    <w:rsid w:val="00861B3B"/>
    <w:rsid w:val="00861CC9"/>
    <w:rsid w:val="00861D48"/>
    <w:rsid w:val="0086209D"/>
    <w:rsid w:val="0086224B"/>
    <w:rsid w:val="0086235F"/>
    <w:rsid w:val="0086244F"/>
    <w:rsid w:val="0086257A"/>
    <w:rsid w:val="00862B6B"/>
    <w:rsid w:val="00862F29"/>
    <w:rsid w:val="008630D9"/>
    <w:rsid w:val="00863176"/>
    <w:rsid w:val="008632C7"/>
    <w:rsid w:val="008633CC"/>
    <w:rsid w:val="0086359D"/>
    <w:rsid w:val="00863670"/>
    <w:rsid w:val="00863AEA"/>
    <w:rsid w:val="00863BA9"/>
    <w:rsid w:val="00863C33"/>
    <w:rsid w:val="00863E3B"/>
    <w:rsid w:val="00863EF1"/>
    <w:rsid w:val="008640BC"/>
    <w:rsid w:val="008640CE"/>
    <w:rsid w:val="00864832"/>
    <w:rsid w:val="00864A05"/>
    <w:rsid w:val="00864C4E"/>
    <w:rsid w:val="00864C78"/>
    <w:rsid w:val="0086502B"/>
    <w:rsid w:val="008650B4"/>
    <w:rsid w:val="008655E7"/>
    <w:rsid w:val="0086577C"/>
    <w:rsid w:val="00865CB5"/>
    <w:rsid w:val="00865DA0"/>
    <w:rsid w:val="00865DE5"/>
    <w:rsid w:val="00865EE5"/>
    <w:rsid w:val="00866345"/>
    <w:rsid w:val="008666C6"/>
    <w:rsid w:val="008667A8"/>
    <w:rsid w:val="00866876"/>
    <w:rsid w:val="00866925"/>
    <w:rsid w:val="008669CF"/>
    <w:rsid w:val="00866DE8"/>
    <w:rsid w:val="00866F7F"/>
    <w:rsid w:val="008672AC"/>
    <w:rsid w:val="0086755E"/>
    <w:rsid w:val="0086772C"/>
    <w:rsid w:val="00867972"/>
    <w:rsid w:val="00867AAF"/>
    <w:rsid w:val="00867E52"/>
    <w:rsid w:val="00870253"/>
    <w:rsid w:val="0087035A"/>
    <w:rsid w:val="00870363"/>
    <w:rsid w:val="00870970"/>
    <w:rsid w:val="00870B23"/>
    <w:rsid w:val="00870DF8"/>
    <w:rsid w:val="00870E6A"/>
    <w:rsid w:val="00870F9B"/>
    <w:rsid w:val="0087102C"/>
    <w:rsid w:val="008712A1"/>
    <w:rsid w:val="008714BD"/>
    <w:rsid w:val="00871587"/>
    <w:rsid w:val="00871A8C"/>
    <w:rsid w:val="008721CA"/>
    <w:rsid w:val="008722B9"/>
    <w:rsid w:val="00872305"/>
    <w:rsid w:val="008724BA"/>
    <w:rsid w:val="00872C5E"/>
    <w:rsid w:val="00872DE4"/>
    <w:rsid w:val="008736BC"/>
    <w:rsid w:val="00873D9B"/>
    <w:rsid w:val="00874117"/>
    <w:rsid w:val="00874491"/>
    <w:rsid w:val="00875059"/>
    <w:rsid w:val="008750B2"/>
    <w:rsid w:val="0087516F"/>
    <w:rsid w:val="0087592A"/>
    <w:rsid w:val="00875EBB"/>
    <w:rsid w:val="00875FA4"/>
    <w:rsid w:val="00876255"/>
    <w:rsid w:val="00876AAD"/>
    <w:rsid w:val="00876ABE"/>
    <w:rsid w:val="00876D82"/>
    <w:rsid w:val="00877096"/>
    <w:rsid w:val="00877248"/>
    <w:rsid w:val="0087734F"/>
    <w:rsid w:val="0087745D"/>
    <w:rsid w:val="008774EE"/>
    <w:rsid w:val="008776AA"/>
    <w:rsid w:val="00877BFF"/>
    <w:rsid w:val="00877CD4"/>
    <w:rsid w:val="00877E67"/>
    <w:rsid w:val="0088056D"/>
    <w:rsid w:val="008806AD"/>
    <w:rsid w:val="008806EF"/>
    <w:rsid w:val="0088084F"/>
    <w:rsid w:val="008808B2"/>
    <w:rsid w:val="00880953"/>
    <w:rsid w:val="00880B56"/>
    <w:rsid w:val="00880D61"/>
    <w:rsid w:val="00880F35"/>
    <w:rsid w:val="00882693"/>
    <w:rsid w:val="008829A5"/>
    <w:rsid w:val="008829DA"/>
    <w:rsid w:val="00882B17"/>
    <w:rsid w:val="008830AD"/>
    <w:rsid w:val="0088316D"/>
    <w:rsid w:val="008835B4"/>
    <w:rsid w:val="0088370B"/>
    <w:rsid w:val="00883933"/>
    <w:rsid w:val="0088396B"/>
    <w:rsid w:val="00883C4F"/>
    <w:rsid w:val="00883D9C"/>
    <w:rsid w:val="00883E5D"/>
    <w:rsid w:val="00884275"/>
    <w:rsid w:val="0088427B"/>
    <w:rsid w:val="008842CF"/>
    <w:rsid w:val="008846A0"/>
    <w:rsid w:val="008846B1"/>
    <w:rsid w:val="008847F5"/>
    <w:rsid w:val="00884803"/>
    <w:rsid w:val="00884840"/>
    <w:rsid w:val="00884867"/>
    <w:rsid w:val="00884A6E"/>
    <w:rsid w:val="00884B3E"/>
    <w:rsid w:val="008850EC"/>
    <w:rsid w:val="008852E6"/>
    <w:rsid w:val="00885460"/>
    <w:rsid w:val="008858FC"/>
    <w:rsid w:val="00885A2D"/>
    <w:rsid w:val="00885B02"/>
    <w:rsid w:val="008862D8"/>
    <w:rsid w:val="00886383"/>
    <w:rsid w:val="008865CD"/>
    <w:rsid w:val="00886C9B"/>
    <w:rsid w:val="00886CC2"/>
    <w:rsid w:val="00886F61"/>
    <w:rsid w:val="00886FD8"/>
    <w:rsid w:val="008872CC"/>
    <w:rsid w:val="008873B0"/>
    <w:rsid w:val="0088751C"/>
    <w:rsid w:val="00887B5F"/>
    <w:rsid w:val="00887CA0"/>
    <w:rsid w:val="00887DD4"/>
    <w:rsid w:val="00887F3F"/>
    <w:rsid w:val="00890249"/>
    <w:rsid w:val="00890282"/>
    <w:rsid w:val="008905A7"/>
    <w:rsid w:val="0089088D"/>
    <w:rsid w:val="00890A6C"/>
    <w:rsid w:val="00890C81"/>
    <w:rsid w:val="0089123F"/>
    <w:rsid w:val="00891362"/>
    <w:rsid w:val="008914A5"/>
    <w:rsid w:val="008915E3"/>
    <w:rsid w:val="00891648"/>
    <w:rsid w:val="00891704"/>
    <w:rsid w:val="008917D9"/>
    <w:rsid w:val="008918BB"/>
    <w:rsid w:val="0089191F"/>
    <w:rsid w:val="0089198A"/>
    <w:rsid w:val="00891A24"/>
    <w:rsid w:val="00891A72"/>
    <w:rsid w:val="00891CE6"/>
    <w:rsid w:val="0089223C"/>
    <w:rsid w:val="008923DE"/>
    <w:rsid w:val="008925C0"/>
    <w:rsid w:val="00892A0D"/>
    <w:rsid w:val="00892C24"/>
    <w:rsid w:val="00892C49"/>
    <w:rsid w:val="00892C9F"/>
    <w:rsid w:val="00892F2F"/>
    <w:rsid w:val="008931A4"/>
    <w:rsid w:val="008931D5"/>
    <w:rsid w:val="008933CE"/>
    <w:rsid w:val="008934DE"/>
    <w:rsid w:val="00893515"/>
    <w:rsid w:val="00894026"/>
    <w:rsid w:val="008940DC"/>
    <w:rsid w:val="00894182"/>
    <w:rsid w:val="0089480D"/>
    <w:rsid w:val="00894B43"/>
    <w:rsid w:val="00894FE4"/>
    <w:rsid w:val="0089512F"/>
    <w:rsid w:val="008956D5"/>
    <w:rsid w:val="00895804"/>
    <w:rsid w:val="00895ED0"/>
    <w:rsid w:val="00895F1C"/>
    <w:rsid w:val="00896098"/>
    <w:rsid w:val="00896125"/>
    <w:rsid w:val="008962D3"/>
    <w:rsid w:val="0089665C"/>
    <w:rsid w:val="008967FA"/>
    <w:rsid w:val="00896CFB"/>
    <w:rsid w:val="008971C0"/>
    <w:rsid w:val="0089739D"/>
    <w:rsid w:val="008976F4"/>
    <w:rsid w:val="0089778A"/>
    <w:rsid w:val="00897857"/>
    <w:rsid w:val="008A0256"/>
    <w:rsid w:val="008A02F3"/>
    <w:rsid w:val="008A03BF"/>
    <w:rsid w:val="008A058D"/>
    <w:rsid w:val="008A0C04"/>
    <w:rsid w:val="008A0E94"/>
    <w:rsid w:val="008A0EF3"/>
    <w:rsid w:val="008A0F74"/>
    <w:rsid w:val="008A16D7"/>
    <w:rsid w:val="008A1D46"/>
    <w:rsid w:val="008A20F0"/>
    <w:rsid w:val="008A2702"/>
    <w:rsid w:val="008A28C8"/>
    <w:rsid w:val="008A28E1"/>
    <w:rsid w:val="008A2954"/>
    <w:rsid w:val="008A314A"/>
    <w:rsid w:val="008A3345"/>
    <w:rsid w:val="008A3A11"/>
    <w:rsid w:val="008A3BCE"/>
    <w:rsid w:val="008A3E32"/>
    <w:rsid w:val="008A40A6"/>
    <w:rsid w:val="008A454C"/>
    <w:rsid w:val="008A456D"/>
    <w:rsid w:val="008A460E"/>
    <w:rsid w:val="008A46DF"/>
    <w:rsid w:val="008A52C0"/>
    <w:rsid w:val="008A54A9"/>
    <w:rsid w:val="008A56EE"/>
    <w:rsid w:val="008A578C"/>
    <w:rsid w:val="008A598D"/>
    <w:rsid w:val="008A5A93"/>
    <w:rsid w:val="008A5AB1"/>
    <w:rsid w:val="008A5B38"/>
    <w:rsid w:val="008A5B69"/>
    <w:rsid w:val="008A5CED"/>
    <w:rsid w:val="008A5F84"/>
    <w:rsid w:val="008A5FAE"/>
    <w:rsid w:val="008A623A"/>
    <w:rsid w:val="008A63C6"/>
    <w:rsid w:val="008A6499"/>
    <w:rsid w:val="008A66EA"/>
    <w:rsid w:val="008A721B"/>
    <w:rsid w:val="008A72E0"/>
    <w:rsid w:val="008A7642"/>
    <w:rsid w:val="008A775C"/>
    <w:rsid w:val="008A7864"/>
    <w:rsid w:val="008A78DD"/>
    <w:rsid w:val="008A7AF0"/>
    <w:rsid w:val="008A7B05"/>
    <w:rsid w:val="008A7B8E"/>
    <w:rsid w:val="008A7D3F"/>
    <w:rsid w:val="008B006A"/>
    <w:rsid w:val="008B0B02"/>
    <w:rsid w:val="008B0B34"/>
    <w:rsid w:val="008B0CBE"/>
    <w:rsid w:val="008B0CBF"/>
    <w:rsid w:val="008B0D05"/>
    <w:rsid w:val="008B0ED3"/>
    <w:rsid w:val="008B102D"/>
    <w:rsid w:val="008B14E5"/>
    <w:rsid w:val="008B1D93"/>
    <w:rsid w:val="008B2158"/>
    <w:rsid w:val="008B239D"/>
    <w:rsid w:val="008B2463"/>
    <w:rsid w:val="008B26DC"/>
    <w:rsid w:val="008B2996"/>
    <w:rsid w:val="008B2E3A"/>
    <w:rsid w:val="008B3438"/>
    <w:rsid w:val="008B35A7"/>
    <w:rsid w:val="008B3887"/>
    <w:rsid w:val="008B3A60"/>
    <w:rsid w:val="008B3AB2"/>
    <w:rsid w:val="008B3AC3"/>
    <w:rsid w:val="008B3DE5"/>
    <w:rsid w:val="008B3F32"/>
    <w:rsid w:val="008B40F3"/>
    <w:rsid w:val="008B4330"/>
    <w:rsid w:val="008B43AA"/>
    <w:rsid w:val="008B4A5A"/>
    <w:rsid w:val="008B4BB2"/>
    <w:rsid w:val="008B4E03"/>
    <w:rsid w:val="008B4EBB"/>
    <w:rsid w:val="008B4EE7"/>
    <w:rsid w:val="008B4EEA"/>
    <w:rsid w:val="008B51AC"/>
    <w:rsid w:val="008B53C5"/>
    <w:rsid w:val="008B5506"/>
    <w:rsid w:val="008B563F"/>
    <w:rsid w:val="008B574D"/>
    <w:rsid w:val="008B57BF"/>
    <w:rsid w:val="008B58CA"/>
    <w:rsid w:val="008B64A1"/>
    <w:rsid w:val="008B66D4"/>
    <w:rsid w:val="008B6841"/>
    <w:rsid w:val="008B695C"/>
    <w:rsid w:val="008B69F4"/>
    <w:rsid w:val="008B6B17"/>
    <w:rsid w:val="008B6BE7"/>
    <w:rsid w:val="008B6C9C"/>
    <w:rsid w:val="008B7083"/>
    <w:rsid w:val="008B70E8"/>
    <w:rsid w:val="008B7105"/>
    <w:rsid w:val="008B76E5"/>
    <w:rsid w:val="008B76E9"/>
    <w:rsid w:val="008B786D"/>
    <w:rsid w:val="008B7884"/>
    <w:rsid w:val="008B7997"/>
    <w:rsid w:val="008B7EC7"/>
    <w:rsid w:val="008C013B"/>
    <w:rsid w:val="008C01D3"/>
    <w:rsid w:val="008C0287"/>
    <w:rsid w:val="008C045A"/>
    <w:rsid w:val="008C04AE"/>
    <w:rsid w:val="008C05E1"/>
    <w:rsid w:val="008C061B"/>
    <w:rsid w:val="008C0627"/>
    <w:rsid w:val="008C06C1"/>
    <w:rsid w:val="008C070B"/>
    <w:rsid w:val="008C0823"/>
    <w:rsid w:val="008C0C39"/>
    <w:rsid w:val="008C0E4E"/>
    <w:rsid w:val="008C11DA"/>
    <w:rsid w:val="008C1369"/>
    <w:rsid w:val="008C136E"/>
    <w:rsid w:val="008C17CF"/>
    <w:rsid w:val="008C199F"/>
    <w:rsid w:val="008C1AF4"/>
    <w:rsid w:val="008C1B3D"/>
    <w:rsid w:val="008C1B71"/>
    <w:rsid w:val="008C1DAF"/>
    <w:rsid w:val="008C1DC7"/>
    <w:rsid w:val="008C245B"/>
    <w:rsid w:val="008C2B92"/>
    <w:rsid w:val="008C2BDD"/>
    <w:rsid w:val="008C2DFD"/>
    <w:rsid w:val="008C3805"/>
    <w:rsid w:val="008C38B9"/>
    <w:rsid w:val="008C39D3"/>
    <w:rsid w:val="008C3BA2"/>
    <w:rsid w:val="008C3BAC"/>
    <w:rsid w:val="008C4240"/>
    <w:rsid w:val="008C4365"/>
    <w:rsid w:val="008C443B"/>
    <w:rsid w:val="008C46AC"/>
    <w:rsid w:val="008C4813"/>
    <w:rsid w:val="008C4979"/>
    <w:rsid w:val="008C51CE"/>
    <w:rsid w:val="008C521D"/>
    <w:rsid w:val="008C570D"/>
    <w:rsid w:val="008C5967"/>
    <w:rsid w:val="008C602A"/>
    <w:rsid w:val="008C61F8"/>
    <w:rsid w:val="008C622E"/>
    <w:rsid w:val="008C6295"/>
    <w:rsid w:val="008C6512"/>
    <w:rsid w:val="008C6740"/>
    <w:rsid w:val="008C688D"/>
    <w:rsid w:val="008C69E2"/>
    <w:rsid w:val="008C6AA7"/>
    <w:rsid w:val="008C6AC5"/>
    <w:rsid w:val="008C6B3F"/>
    <w:rsid w:val="008C6C1D"/>
    <w:rsid w:val="008C6F64"/>
    <w:rsid w:val="008C732A"/>
    <w:rsid w:val="008C7502"/>
    <w:rsid w:val="008C768E"/>
    <w:rsid w:val="008C76E5"/>
    <w:rsid w:val="008C776C"/>
    <w:rsid w:val="008C7B0E"/>
    <w:rsid w:val="008C7C17"/>
    <w:rsid w:val="008C7C29"/>
    <w:rsid w:val="008D00D8"/>
    <w:rsid w:val="008D01F1"/>
    <w:rsid w:val="008D048D"/>
    <w:rsid w:val="008D04BA"/>
    <w:rsid w:val="008D04F3"/>
    <w:rsid w:val="008D0577"/>
    <w:rsid w:val="008D075D"/>
    <w:rsid w:val="008D0959"/>
    <w:rsid w:val="008D0C96"/>
    <w:rsid w:val="008D0E48"/>
    <w:rsid w:val="008D0FFF"/>
    <w:rsid w:val="008D1243"/>
    <w:rsid w:val="008D14D3"/>
    <w:rsid w:val="008D15E7"/>
    <w:rsid w:val="008D1720"/>
    <w:rsid w:val="008D17B8"/>
    <w:rsid w:val="008D17EB"/>
    <w:rsid w:val="008D1BE1"/>
    <w:rsid w:val="008D1D0E"/>
    <w:rsid w:val="008D1E24"/>
    <w:rsid w:val="008D236F"/>
    <w:rsid w:val="008D2757"/>
    <w:rsid w:val="008D2D12"/>
    <w:rsid w:val="008D2DDC"/>
    <w:rsid w:val="008D306B"/>
    <w:rsid w:val="008D30E8"/>
    <w:rsid w:val="008D3310"/>
    <w:rsid w:val="008D3441"/>
    <w:rsid w:val="008D3552"/>
    <w:rsid w:val="008D3673"/>
    <w:rsid w:val="008D3C91"/>
    <w:rsid w:val="008D4181"/>
    <w:rsid w:val="008D4395"/>
    <w:rsid w:val="008D45C7"/>
    <w:rsid w:val="008D48D7"/>
    <w:rsid w:val="008D4970"/>
    <w:rsid w:val="008D4AD0"/>
    <w:rsid w:val="008D4D07"/>
    <w:rsid w:val="008D5058"/>
    <w:rsid w:val="008D5579"/>
    <w:rsid w:val="008D5634"/>
    <w:rsid w:val="008D5A90"/>
    <w:rsid w:val="008D5E73"/>
    <w:rsid w:val="008D5E7C"/>
    <w:rsid w:val="008D60BD"/>
    <w:rsid w:val="008D6673"/>
    <w:rsid w:val="008D69D0"/>
    <w:rsid w:val="008D6FCB"/>
    <w:rsid w:val="008D6FD6"/>
    <w:rsid w:val="008D70EE"/>
    <w:rsid w:val="008D7120"/>
    <w:rsid w:val="008D728B"/>
    <w:rsid w:val="008D7732"/>
    <w:rsid w:val="008D78DC"/>
    <w:rsid w:val="008D7D08"/>
    <w:rsid w:val="008D7F17"/>
    <w:rsid w:val="008E0802"/>
    <w:rsid w:val="008E081D"/>
    <w:rsid w:val="008E08C8"/>
    <w:rsid w:val="008E0E84"/>
    <w:rsid w:val="008E0FD8"/>
    <w:rsid w:val="008E114D"/>
    <w:rsid w:val="008E115E"/>
    <w:rsid w:val="008E11D5"/>
    <w:rsid w:val="008E16FA"/>
    <w:rsid w:val="008E1EC0"/>
    <w:rsid w:val="008E205F"/>
    <w:rsid w:val="008E2143"/>
    <w:rsid w:val="008E21A9"/>
    <w:rsid w:val="008E259E"/>
    <w:rsid w:val="008E27A9"/>
    <w:rsid w:val="008E2E9E"/>
    <w:rsid w:val="008E2FC8"/>
    <w:rsid w:val="008E317B"/>
    <w:rsid w:val="008E36BA"/>
    <w:rsid w:val="008E3912"/>
    <w:rsid w:val="008E3913"/>
    <w:rsid w:val="008E3BF0"/>
    <w:rsid w:val="008E3CF2"/>
    <w:rsid w:val="008E3D93"/>
    <w:rsid w:val="008E3E22"/>
    <w:rsid w:val="008E4463"/>
    <w:rsid w:val="008E447B"/>
    <w:rsid w:val="008E4587"/>
    <w:rsid w:val="008E45A4"/>
    <w:rsid w:val="008E465B"/>
    <w:rsid w:val="008E4B0E"/>
    <w:rsid w:val="008E5078"/>
    <w:rsid w:val="008E50EA"/>
    <w:rsid w:val="008E55F2"/>
    <w:rsid w:val="008E56A9"/>
    <w:rsid w:val="008E58C3"/>
    <w:rsid w:val="008E5B71"/>
    <w:rsid w:val="008E5BC4"/>
    <w:rsid w:val="008E6381"/>
    <w:rsid w:val="008E6698"/>
    <w:rsid w:val="008E6723"/>
    <w:rsid w:val="008E6802"/>
    <w:rsid w:val="008E701F"/>
    <w:rsid w:val="008E7293"/>
    <w:rsid w:val="008E737D"/>
    <w:rsid w:val="008E7450"/>
    <w:rsid w:val="008E7842"/>
    <w:rsid w:val="008E7B87"/>
    <w:rsid w:val="008E7DEB"/>
    <w:rsid w:val="008F012D"/>
    <w:rsid w:val="008F03E1"/>
    <w:rsid w:val="008F055F"/>
    <w:rsid w:val="008F0591"/>
    <w:rsid w:val="008F061B"/>
    <w:rsid w:val="008F06F2"/>
    <w:rsid w:val="008F072F"/>
    <w:rsid w:val="008F089D"/>
    <w:rsid w:val="008F11EF"/>
    <w:rsid w:val="008F13FA"/>
    <w:rsid w:val="008F16AC"/>
    <w:rsid w:val="008F1B78"/>
    <w:rsid w:val="008F1FBA"/>
    <w:rsid w:val="008F210A"/>
    <w:rsid w:val="008F21E7"/>
    <w:rsid w:val="008F275D"/>
    <w:rsid w:val="008F2A86"/>
    <w:rsid w:val="008F2BCC"/>
    <w:rsid w:val="008F2C1C"/>
    <w:rsid w:val="008F2CC4"/>
    <w:rsid w:val="008F2D70"/>
    <w:rsid w:val="008F32B3"/>
    <w:rsid w:val="008F33D1"/>
    <w:rsid w:val="008F3993"/>
    <w:rsid w:val="008F3B36"/>
    <w:rsid w:val="008F3C9B"/>
    <w:rsid w:val="008F3E9F"/>
    <w:rsid w:val="008F400B"/>
    <w:rsid w:val="008F410B"/>
    <w:rsid w:val="008F43C8"/>
    <w:rsid w:val="008F4412"/>
    <w:rsid w:val="008F46F0"/>
    <w:rsid w:val="008F48C7"/>
    <w:rsid w:val="008F4D24"/>
    <w:rsid w:val="008F4D66"/>
    <w:rsid w:val="008F5696"/>
    <w:rsid w:val="008F5751"/>
    <w:rsid w:val="008F57D5"/>
    <w:rsid w:val="008F5C37"/>
    <w:rsid w:val="008F5E0A"/>
    <w:rsid w:val="008F610E"/>
    <w:rsid w:val="008F6876"/>
    <w:rsid w:val="008F6AD5"/>
    <w:rsid w:val="008F6DE5"/>
    <w:rsid w:val="008F7F2B"/>
    <w:rsid w:val="00900205"/>
    <w:rsid w:val="00900523"/>
    <w:rsid w:val="009005DC"/>
    <w:rsid w:val="00900772"/>
    <w:rsid w:val="00900B23"/>
    <w:rsid w:val="009019A8"/>
    <w:rsid w:val="00901A0A"/>
    <w:rsid w:val="00901A30"/>
    <w:rsid w:val="00901AA4"/>
    <w:rsid w:val="00901DAF"/>
    <w:rsid w:val="00901EAE"/>
    <w:rsid w:val="0090217F"/>
    <w:rsid w:val="0090223A"/>
    <w:rsid w:val="009027EE"/>
    <w:rsid w:val="00902AED"/>
    <w:rsid w:val="00902C41"/>
    <w:rsid w:val="00902CB3"/>
    <w:rsid w:val="00902F4F"/>
    <w:rsid w:val="00903240"/>
    <w:rsid w:val="009036D4"/>
    <w:rsid w:val="00903704"/>
    <w:rsid w:val="00903723"/>
    <w:rsid w:val="00903829"/>
    <w:rsid w:val="00903896"/>
    <w:rsid w:val="00903ADB"/>
    <w:rsid w:val="00903DCF"/>
    <w:rsid w:val="00903E72"/>
    <w:rsid w:val="00903F7C"/>
    <w:rsid w:val="009041E2"/>
    <w:rsid w:val="00904377"/>
    <w:rsid w:val="00904581"/>
    <w:rsid w:val="00904589"/>
    <w:rsid w:val="00904ABE"/>
    <w:rsid w:val="00904D05"/>
    <w:rsid w:val="00904D1D"/>
    <w:rsid w:val="00905191"/>
    <w:rsid w:val="00905368"/>
    <w:rsid w:val="0090538C"/>
    <w:rsid w:val="00905A00"/>
    <w:rsid w:val="00905DC8"/>
    <w:rsid w:val="00906654"/>
    <w:rsid w:val="009067EA"/>
    <w:rsid w:val="00906AE2"/>
    <w:rsid w:val="00906F48"/>
    <w:rsid w:val="00907151"/>
    <w:rsid w:val="00907A12"/>
    <w:rsid w:val="00907A2A"/>
    <w:rsid w:val="00907DEA"/>
    <w:rsid w:val="009102E2"/>
    <w:rsid w:val="00910392"/>
    <w:rsid w:val="009105E1"/>
    <w:rsid w:val="00910780"/>
    <w:rsid w:val="009107FC"/>
    <w:rsid w:val="00910A72"/>
    <w:rsid w:val="00911071"/>
    <w:rsid w:val="009112B0"/>
    <w:rsid w:val="00911571"/>
    <w:rsid w:val="00911937"/>
    <w:rsid w:val="009119EB"/>
    <w:rsid w:val="00911C52"/>
    <w:rsid w:val="00911DC8"/>
    <w:rsid w:val="00912013"/>
    <w:rsid w:val="009121E4"/>
    <w:rsid w:val="009122FC"/>
    <w:rsid w:val="009123E2"/>
    <w:rsid w:val="00912585"/>
    <w:rsid w:val="009126F2"/>
    <w:rsid w:val="0091283F"/>
    <w:rsid w:val="009128A6"/>
    <w:rsid w:val="00912C03"/>
    <w:rsid w:val="00912F6C"/>
    <w:rsid w:val="00913017"/>
    <w:rsid w:val="0091301D"/>
    <w:rsid w:val="00913124"/>
    <w:rsid w:val="0091323D"/>
    <w:rsid w:val="00913C77"/>
    <w:rsid w:val="00913CF2"/>
    <w:rsid w:val="00913E64"/>
    <w:rsid w:val="009140BD"/>
    <w:rsid w:val="009142D3"/>
    <w:rsid w:val="00914562"/>
    <w:rsid w:val="009145D5"/>
    <w:rsid w:val="00914A82"/>
    <w:rsid w:val="00914D8D"/>
    <w:rsid w:val="00914EF9"/>
    <w:rsid w:val="0091508C"/>
    <w:rsid w:val="00915093"/>
    <w:rsid w:val="009154AD"/>
    <w:rsid w:val="009155FA"/>
    <w:rsid w:val="00915794"/>
    <w:rsid w:val="00915B3D"/>
    <w:rsid w:val="00915CA9"/>
    <w:rsid w:val="00915CC9"/>
    <w:rsid w:val="00915CD3"/>
    <w:rsid w:val="00915FE3"/>
    <w:rsid w:val="00916586"/>
    <w:rsid w:val="00916646"/>
    <w:rsid w:val="00916843"/>
    <w:rsid w:val="00916E61"/>
    <w:rsid w:val="00916FC5"/>
    <w:rsid w:val="009171FD"/>
    <w:rsid w:val="009172FB"/>
    <w:rsid w:val="009174B2"/>
    <w:rsid w:val="00917B8B"/>
    <w:rsid w:val="00917D0B"/>
    <w:rsid w:val="00917D3D"/>
    <w:rsid w:val="00917E3B"/>
    <w:rsid w:val="009200DE"/>
    <w:rsid w:val="009201F3"/>
    <w:rsid w:val="009203CB"/>
    <w:rsid w:val="00920595"/>
    <w:rsid w:val="0092060B"/>
    <w:rsid w:val="00920674"/>
    <w:rsid w:val="00920AFC"/>
    <w:rsid w:val="00920BC4"/>
    <w:rsid w:val="00920F74"/>
    <w:rsid w:val="0092195A"/>
    <w:rsid w:val="00921A17"/>
    <w:rsid w:val="00921C0B"/>
    <w:rsid w:val="00921D14"/>
    <w:rsid w:val="00921D9A"/>
    <w:rsid w:val="00921DE9"/>
    <w:rsid w:val="00922286"/>
    <w:rsid w:val="009222FA"/>
    <w:rsid w:val="00922518"/>
    <w:rsid w:val="0092253D"/>
    <w:rsid w:val="0092257D"/>
    <w:rsid w:val="00922639"/>
    <w:rsid w:val="00922B21"/>
    <w:rsid w:val="00922D7A"/>
    <w:rsid w:val="00922E2E"/>
    <w:rsid w:val="00922E97"/>
    <w:rsid w:val="009230F3"/>
    <w:rsid w:val="00923433"/>
    <w:rsid w:val="00923464"/>
    <w:rsid w:val="00923784"/>
    <w:rsid w:val="009237ED"/>
    <w:rsid w:val="0092381E"/>
    <w:rsid w:val="0092386B"/>
    <w:rsid w:val="00923AEB"/>
    <w:rsid w:val="00924421"/>
    <w:rsid w:val="009244ED"/>
    <w:rsid w:val="0092459D"/>
    <w:rsid w:val="0092494F"/>
    <w:rsid w:val="00924C40"/>
    <w:rsid w:val="00924DC3"/>
    <w:rsid w:val="00924FF2"/>
    <w:rsid w:val="0092539B"/>
    <w:rsid w:val="009256E8"/>
    <w:rsid w:val="00925CD1"/>
    <w:rsid w:val="009261D8"/>
    <w:rsid w:val="00926353"/>
    <w:rsid w:val="00926508"/>
    <w:rsid w:val="00926914"/>
    <w:rsid w:val="00926917"/>
    <w:rsid w:val="00926E78"/>
    <w:rsid w:val="00927068"/>
    <w:rsid w:val="009271B6"/>
    <w:rsid w:val="0092768E"/>
    <w:rsid w:val="00927A42"/>
    <w:rsid w:val="00927A4E"/>
    <w:rsid w:val="00927BA3"/>
    <w:rsid w:val="00927CA7"/>
    <w:rsid w:val="00927E0B"/>
    <w:rsid w:val="0093018E"/>
    <w:rsid w:val="009301A5"/>
    <w:rsid w:val="00930207"/>
    <w:rsid w:val="00930379"/>
    <w:rsid w:val="00930844"/>
    <w:rsid w:val="0093097E"/>
    <w:rsid w:val="00930B1E"/>
    <w:rsid w:val="00930C28"/>
    <w:rsid w:val="00930D38"/>
    <w:rsid w:val="00930FC5"/>
    <w:rsid w:val="009311C9"/>
    <w:rsid w:val="009312F3"/>
    <w:rsid w:val="009314E1"/>
    <w:rsid w:val="00931A9F"/>
    <w:rsid w:val="00931C7F"/>
    <w:rsid w:val="00931D2E"/>
    <w:rsid w:val="00931F6A"/>
    <w:rsid w:val="00932391"/>
    <w:rsid w:val="009325AB"/>
    <w:rsid w:val="00932788"/>
    <w:rsid w:val="00932964"/>
    <w:rsid w:val="009336A9"/>
    <w:rsid w:val="0093378A"/>
    <w:rsid w:val="0093383C"/>
    <w:rsid w:val="00933913"/>
    <w:rsid w:val="00933984"/>
    <w:rsid w:val="00933996"/>
    <w:rsid w:val="00933AD8"/>
    <w:rsid w:val="00933C56"/>
    <w:rsid w:val="009341DC"/>
    <w:rsid w:val="009345EE"/>
    <w:rsid w:val="00934911"/>
    <w:rsid w:val="00934E1A"/>
    <w:rsid w:val="0093516A"/>
    <w:rsid w:val="0093528A"/>
    <w:rsid w:val="00935300"/>
    <w:rsid w:val="00935322"/>
    <w:rsid w:val="009353CE"/>
    <w:rsid w:val="009353FE"/>
    <w:rsid w:val="00935A9D"/>
    <w:rsid w:val="00935C71"/>
    <w:rsid w:val="00935E3C"/>
    <w:rsid w:val="00935E99"/>
    <w:rsid w:val="0093626A"/>
    <w:rsid w:val="00936BBD"/>
    <w:rsid w:val="00936BE2"/>
    <w:rsid w:val="00936CC7"/>
    <w:rsid w:val="00936F14"/>
    <w:rsid w:val="0093727A"/>
    <w:rsid w:val="0093742B"/>
    <w:rsid w:val="009376F9"/>
    <w:rsid w:val="009377D4"/>
    <w:rsid w:val="00937859"/>
    <w:rsid w:val="009378FA"/>
    <w:rsid w:val="00937AC1"/>
    <w:rsid w:val="00937C35"/>
    <w:rsid w:val="009406F8"/>
    <w:rsid w:val="00940AA4"/>
    <w:rsid w:val="00941358"/>
    <w:rsid w:val="00941515"/>
    <w:rsid w:val="00941780"/>
    <w:rsid w:val="0094179D"/>
    <w:rsid w:val="009417ED"/>
    <w:rsid w:val="00941A69"/>
    <w:rsid w:val="009420CF"/>
    <w:rsid w:val="009421E7"/>
    <w:rsid w:val="00942497"/>
    <w:rsid w:val="009425E2"/>
    <w:rsid w:val="00942668"/>
    <w:rsid w:val="0094281E"/>
    <w:rsid w:val="00942E14"/>
    <w:rsid w:val="009430CE"/>
    <w:rsid w:val="0094317D"/>
    <w:rsid w:val="00943339"/>
    <w:rsid w:val="00943477"/>
    <w:rsid w:val="0094355C"/>
    <w:rsid w:val="0094370D"/>
    <w:rsid w:val="00943756"/>
    <w:rsid w:val="00943E88"/>
    <w:rsid w:val="00943F5C"/>
    <w:rsid w:val="00944108"/>
    <w:rsid w:val="00944203"/>
    <w:rsid w:val="0094429D"/>
    <w:rsid w:val="00944894"/>
    <w:rsid w:val="00944DEC"/>
    <w:rsid w:val="00944F7E"/>
    <w:rsid w:val="0094506C"/>
    <w:rsid w:val="00945082"/>
    <w:rsid w:val="00945104"/>
    <w:rsid w:val="009454C0"/>
    <w:rsid w:val="00945550"/>
    <w:rsid w:val="00945A01"/>
    <w:rsid w:val="00945BA9"/>
    <w:rsid w:val="00945CE3"/>
    <w:rsid w:val="009460F6"/>
    <w:rsid w:val="00946154"/>
    <w:rsid w:val="00946184"/>
    <w:rsid w:val="0094643B"/>
    <w:rsid w:val="00946698"/>
    <w:rsid w:val="00946835"/>
    <w:rsid w:val="00946BCF"/>
    <w:rsid w:val="00946DEA"/>
    <w:rsid w:val="00946EDE"/>
    <w:rsid w:val="00946EDF"/>
    <w:rsid w:val="00947602"/>
    <w:rsid w:val="0094767B"/>
    <w:rsid w:val="0094775C"/>
    <w:rsid w:val="00947AA0"/>
    <w:rsid w:val="00947ABB"/>
    <w:rsid w:val="00947C35"/>
    <w:rsid w:val="00947F3A"/>
    <w:rsid w:val="00950061"/>
    <w:rsid w:val="00950524"/>
    <w:rsid w:val="00950773"/>
    <w:rsid w:val="009507B8"/>
    <w:rsid w:val="00950DAC"/>
    <w:rsid w:val="00950F32"/>
    <w:rsid w:val="0095102D"/>
    <w:rsid w:val="00951201"/>
    <w:rsid w:val="0095143D"/>
    <w:rsid w:val="00951744"/>
    <w:rsid w:val="00951D30"/>
    <w:rsid w:val="00951F09"/>
    <w:rsid w:val="00951F10"/>
    <w:rsid w:val="0095227C"/>
    <w:rsid w:val="00952575"/>
    <w:rsid w:val="00952A86"/>
    <w:rsid w:val="00952DE4"/>
    <w:rsid w:val="00952DEB"/>
    <w:rsid w:val="00952E36"/>
    <w:rsid w:val="00952EAF"/>
    <w:rsid w:val="00952F72"/>
    <w:rsid w:val="00953348"/>
    <w:rsid w:val="009537F6"/>
    <w:rsid w:val="009538F2"/>
    <w:rsid w:val="00953CF2"/>
    <w:rsid w:val="00953DD6"/>
    <w:rsid w:val="00953E5E"/>
    <w:rsid w:val="00954200"/>
    <w:rsid w:val="009542C2"/>
    <w:rsid w:val="009543CD"/>
    <w:rsid w:val="009545C6"/>
    <w:rsid w:val="0095470A"/>
    <w:rsid w:val="0095474A"/>
    <w:rsid w:val="00954780"/>
    <w:rsid w:val="009548B8"/>
    <w:rsid w:val="0095490E"/>
    <w:rsid w:val="00954941"/>
    <w:rsid w:val="00954BCD"/>
    <w:rsid w:val="00954C27"/>
    <w:rsid w:val="00954CE2"/>
    <w:rsid w:val="00954D59"/>
    <w:rsid w:val="00955420"/>
    <w:rsid w:val="00955656"/>
    <w:rsid w:val="009556D5"/>
    <w:rsid w:val="009557B0"/>
    <w:rsid w:val="009558C7"/>
    <w:rsid w:val="00955DD0"/>
    <w:rsid w:val="00955F7C"/>
    <w:rsid w:val="00956261"/>
    <w:rsid w:val="009562A7"/>
    <w:rsid w:val="0095664F"/>
    <w:rsid w:val="009568F5"/>
    <w:rsid w:val="0095699C"/>
    <w:rsid w:val="00956C75"/>
    <w:rsid w:val="00956DCC"/>
    <w:rsid w:val="00956E19"/>
    <w:rsid w:val="00957504"/>
    <w:rsid w:val="0095755E"/>
    <w:rsid w:val="00957909"/>
    <w:rsid w:val="00957EC4"/>
    <w:rsid w:val="0096012D"/>
    <w:rsid w:val="00960361"/>
    <w:rsid w:val="00960670"/>
    <w:rsid w:val="009606A0"/>
    <w:rsid w:val="00960DA7"/>
    <w:rsid w:val="009613A5"/>
    <w:rsid w:val="0096147E"/>
    <w:rsid w:val="009614FD"/>
    <w:rsid w:val="00961500"/>
    <w:rsid w:val="009618CF"/>
    <w:rsid w:val="0096199E"/>
    <w:rsid w:val="00961C5C"/>
    <w:rsid w:val="00961D9D"/>
    <w:rsid w:val="00961DFA"/>
    <w:rsid w:val="00961F02"/>
    <w:rsid w:val="00962194"/>
    <w:rsid w:val="0096247C"/>
    <w:rsid w:val="00962C83"/>
    <w:rsid w:val="00962E14"/>
    <w:rsid w:val="00962E82"/>
    <w:rsid w:val="00962F01"/>
    <w:rsid w:val="00962F24"/>
    <w:rsid w:val="00962F55"/>
    <w:rsid w:val="0096317E"/>
    <w:rsid w:val="00963386"/>
    <w:rsid w:val="0096343D"/>
    <w:rsid w:val="00963486"/>
    <w:rsid w:val="00963935"/>
    <w:rsid w:val="00963A7A"/>
    <w:rsid w:val="00963CD0"/>
    <w:rsid w:val="00964570"/>
    <w:rsid w:val="009645C8"/>
    <w:rsid w:val="00964B77"/>
    <w:rsid w:val="00964F1C"/>
    <w:rsid w:val="009656D6"/>
    <w:rsid w:val="009657C2"/>
    <w:rsid w:val="00965B58"/>
    <w:rsid w:val="00965CF1"/>
    <w:rsid w:val="00965E3F"/>
    <w:rsid w:val="00965EE8"/>
    <w:rsid w:val="00966251"/>
    <w:rsid w:val="0096637D"/>
    <w:rsid w:val="009665DC"/>
    <w:rsid w:val="0096694D"/>
    <w:rsid w:val="00966A77"/>
    <w:rsid w:val="00966AA8"/>
    <w:rsid w:val="00966AD7"/>
    <w:rsid w:val="009674CA"/>
    <w:rsid w:val="009675AA"/>
    <w:rsid w:val="00967943"/>
    <w:rsid w:val="00967B60"/>
    <w:rsid w:val="00967C77"/>
    <w:rsid w:val="00967F54"/>
    <w:rsid w:val="009701AB"/>
    <w:rsid w:val="009702A2"/>
    <w:rsid w:val="00970474"/>
    <w:rsid w:val="0097047A"/>
    <w:rsid w:val="009706F4"/>
    <w:rsid w:val="00970A1C"/>
    <w:rsid w:val="00970A88"/>
    <w:rsid w:val="00970B71"/>
    <w:rsid w:val="00970DCC"/>
    <w:rsid w:val="00970F9C"/>
    <w:rsid w:val="00971107"/>
    <w:rsid w:val="0097130C"/>
    <w:rsid w:val="009715EA"/>
    <w:rsid w:val="009716BC"/>
    <w:rsid w:val="00971A63"/>
    <w:rsid w:val="00971B08"/>
    <w:rsid w:val="00971CB8"/>
    <w:rsid w:val="00971D51"/>
    <w:rsid w:val="009723AE"/>
    <w:rsid w:val="00972D55"/>
    <w:rsid w:val="0097321B"/>
    <w:rsid w:val="0097339F"/>
    <w:rsid w:val="00973B64"/>
    <w:rsid w:val="00973DC4"/>
    <w:rsid w:val="00973FB4"/>
    <w:rsid w:val="00974269"/>
    <w:rsid w:val="00974424"/>
    <w:rsid w:val="009744C9"/>
    <w:rsid w:val="00974561"/>
    <w:rsid w:val="00974A2D"/>
    <w:rsid w:val="00974B17"/>
    <w:rsid w:val="00974FBA"/>
    <w:rsid w:val="0097505C"/>
    <w:rsid w:val="00975882"/>
    <w:rsid w:val="00975BA9"/>
    <w:rsid w:val="00975C70"/>
    <w:rsid w:val="00975C9F"/>
    <w:rsid w:val="00975E64"/>
    <w:rsid w:val="0097626F"/>
    <w:rsid w:val="009769B8"/>
    <w:rsid w:val="00976A13"/>
    <w:rsid w:val="00976B0D"/>
    <w:rsid w:val="00976E2F"/>
    <w:rsid w:val="00976EE3"/>
    <w:rsid w:val="00976F96"/>
    <w:rsid w:val="00976FEA"/>
    <w:rsid w:val="0097763F"/>
    <w:rsid w:val="00977920"/>
    <w:rsid w:val="00977A74"/>
    <w:rsid w:val="00977A7E"/>
    <w:rsid w:val="00977D6E"/>
    <w:rsid w:val="0098029B"/>
    <w:rsid w:val="00980952"/>
    <w:rsid w:val="009809D8"/>
    <w:rsid w:val="00980A38"/>
    <w:rsid w:val="00980B2E"/>
    <w:rsid w:val="00981023"/>
    <w:rsid w:val="00981440"/>
    <w:rsid w:val="0098161A"/>
    <w:rsid w:val="0098170D"/>
    <w:rsid w:val="00981890"/>
    <w:rsid w:val="009818F1"/>
    <w:rsid w:val="00981BD3"/>
    <w:rsid w:val="00981C9F"/>
    <w:rsid w:val="00981D0E"/>
    <w:rsid w:val="00982B92"/>
    <w:rsid w:val="00982BC3"/>
    <w:rsid w:val="00982ED9"/>
    <w:rsid w:val="00983BCA"/>
    <w:rsid w:val="00983CD7"/>
    <w:rsid w:val="0098404C"/>
    <w:rsid w:val="009840FD"/>
    <w:rsid w:val="009841CC"/>
    <w:rsid w:val="0098442A"/>
    <w:rsid w:val="0098498B"/>
    <w:rsid w:val="009849DD"/>
    <w:rsid w:val="00984D9F"/>
    <w:rsid w:val="00984E82"/>
    <w:rsid w:val="00984F68"/>
    <w:rsid w:val="009852E1"/>
    <w:rsid w:val="00985510"/>
    <w:rsid w:val="009858E5"/>
    <w:rsid w:val="00985C36"/>
    <w:rsid w:val="00985CB1"/>
    <w:rsid w:val="00986019"/>
    <w:rsid w:val="009861D9"/>
    <w:rsid w:val="009862EA"/>
    <w:rsid w:val="00986549"/>
    <w:rsid w:val="00986997"/>
    <w:rsid w:val="00986DF6"/>
    <w:rsid w:val="0098730B"/>
    <w:rsid w:val="00987419"/>
    <w:rsid w:val="00987542"/>
    <w:rsid w:val="0098757D"/>
    <w:rsid w:val="00987687"/>
    <w:rsid w:val="00987A79"/>
    <w:rsid w:val="00987B5E"/>
    <w:rsid w:val="00987CD7"/>
    <w:rsid w:val="00990191"/>
    <w:rsid w:val="009902B0"/>
    <w:rsid w:val="00990334"/>
    <w:rsid w:val="009907E8"/>
    <w:rsid w:val="00990A3D"/>
    <w:rsid w:val="00990F27"/>
    <w:rsid w:val="00991190"/>
    <w:rsid w:val="0099121C"/>
    <w:rsid w:val="009914D2"/>
    <w:rsid w:val="00991837"/>
    <w:rsid w:val="0099185C"/>
    <w:rsid w:val="00991FB3"/>
    <w:rsid w:val="00992076"/>
    <w:rsid w:val="009920F2"/>
    <w:rsid w:val="009922AA"/>
    <w:rsid w:val="009923A1"/>
    <w:rsid w:val="00992677"/>
    <w:rsid w:val="00992961"/>
    <w:rsid w:val="00992A5A"/>
    <w:rsid w:val="00992D4B"/>
    <w:rsid w:val="00992DF6"/>
    <w:rsid w:val="00992FA8"/>
    <w:rsid w:val="0099308F"/>
    <w:rsid w:val="0099311F"/>
    <w:rsid w:val="00993748"/>
    <w:rsid w:val="009937C9"/>
    <w:rsid w:val="00993B3B"/>
    <w:rsid w:val="009943F3"/>
    <w:rsid w:val="00994535"/>
    <w:rsid w:val="009947BB"/>
    <w:rsid w:val="009949A5"/>
    <w:rsid w:val="00994AA9"/>
    <w:rsid w:val="00994B63"/>
    <w:rsid w:val="00994B64"/>
    <w:rsid w:val="00994B94"/>
    <w:rsid w:val="009951A3"/>
    <w:rsid w:val="009953CB"/>
    <w:rsid w:val="00995A79"/>
    <w:rsid w:val="00995AB8"/>
    <w:rsid w:val="00995DB9"/>
    <w:rsid w:val="00996292"/>
    <w:rsid w:val="0099654C"/>
    <w:rsid w:val="009966EB"/>
    <w:rsid w:val="0099677D"/>
    <w:rsid w:val="0099692A"/>
    <w:rsid w:val="00996AA6"/>
    <w:rsid w:val="00997082"/>
    <w:rsid w:val="0099741A"/>
    <w:rsid w:val="00997493"/>
    <w:rsid w:val="009977D6"/>
    <w:rsid w:val="009977F3"/>
    <w:rsid w:val="00997A60"/>
    <w:rsid w:val="00997FF7"/>
    <w:rsid w:val="009A0055"/>
    <w:rsid w:val="009A0078"/>
    <w:rsid w:val="009A0290"/>
    <w:rsid w:val="009A0609"/>
    <w:rsid w:val="009A095A"/>
    <w:rsid w:val="009A0A41"/>
    <w:rsid w:val="009A0B39"/>
    <w:rsid w:val="009A0E5F"/>
    <w:rsid w:val="009A1012"/>
    <w:rsid w:val="009A1182"/>
    <w:rsid w:val="009A14D0"/>
    <w:rsid w:val="009A1795"/>
    <w:rsid w:val="009A19C2"/>
    <w:rsid w:val="009A1BE0"/>
    <w:rsid w:val="009A1E5B"/>
    <w:rsid w:val="009A1F09"/>
    <w:rsid w:val="009A1F2B"/>
    <w:rsid w:val="009A1F46"/>
    <w:rsid w:val="009A2137"/>
    <w:rsid w:val="009A2231"/>
    <w:rsid w:val="009A237A"/>
    <w:rsid w:val="009A248B"/>
    <w:rsid w:val="009A2543"/>
    <w:rsid w:val="009A2BE6"/>
    <w:rsid w:val="009A2D11"/>
    <w:rsid w:val="009A2F9B"/>
    <w:rsid w:val="009A31D7"/>
    <w:rsid w:val="009A3327"/>
    <w:rsid w:val="009A342E"/>
    <w:rsid w:val="009A34A9"/>
    <w:rsid w:val="009A3504"/>
    <w:rsid w:val="009A3656"/>
    <w:rsid w:val="009A3918"/>
    <w:rsid w:val="009A403E"/>
    <w:rsid w:val="009A40C2"/>
    <w:rsid w:val="009A4102"/>
    <w:rsid w:val="009A44C9"/>
    <w:rsid w:val="009A44FD"/>
    <w:rsid w:val="009A487C"/>
    <w:rsid w:val="009A48AD"/>
    <w:rsid w:val="009A5208"/>
    <w:rsid w:val="009A56D1"/>
    <w:rsid w:val="009A5763"/>
    <w:rsid w:val="009A58FF"/>
    <w:rsid w:val="009A5CDD"/>
    <w:rsid w:val="009A5D8B"/>
    <w:rsid w:val="009A5EFC"/>
    <w:rsid w:val="009A5F46"/>
    <w:rsid w:val="009A625C"/>
    <w:rsid w:val="009A6266"/>
    <w:rsid w:val="009A6268"/>
    <w:rsid w:val="009A6289"/>
    <w:rsid w:val="009A62E0"/>
    <w:rsid w:val="009A661D"/>
    <w:rsid w:val="009A6742"/>
    <w:rsid w:val="009A68D6"/>
    <w:rsid w:val="009A6B77"/>
    <w:rsid w:val="009A6BDB"/>
    <w:rsid w:val="009A6E1A"/>
    <w:rsid w:val="009A7055"/>
    <w:rsid w:val="009A726A"/>
    <w:rsid w:val="009A78FA"/>
    <w:rsid w:val="009A7CB3"/>
    <w:rsid w:val="009A7DA8"/>
    <w:rsid w:val="009A7DFA"/>
    <w:rsid w:val="009B00EB"/>
    <w:rsid w:val="009B013C"/>
    <w:rsid w:val="009B01AC"/>
    <w:rsid w:val="009B01C3"/>
    <w:rsid w:val="009B077D"/>
    <w:rsid w:val="009B084E"/>
    <w:rsid w:val="009B1123"/>
    <w:rsid w:val="009B115A"/>
    <w:rsid w:val="009B135E"/>
    <w:rsid w:val="009B152E"/>
    <w:rsid w:val="009B15EE"/>
    <w:rsid w:val="009B16C3"/>
    <w:rsid w:val="009B16F5"/>
    <w:rsid w:val="009B179B"/>
    <w:rsid w:val="009B19FC"/>
    <w:rsid w:val="009B1B2D"/>
    <w:rsid w:val="009B20D6"/>
    <w:rsid w:val="009B2207"/>
    <w:rsid w:val="009B2455"/>
    <w:rsid w:val="009B24F9"/>
    <w:rsid w:val="009B2764"/>
    <w:rsid w:val="009B2911"/>
    <w:rsid w:val="009B2975"/>
    <w:rsid w:val="009B2EB1"/>
    <w:rsid w:val="009B3015"/>
    <w:rsid w:val="009B302E"/>
    <w:rsid w:val="009B3065"/>
    <w:rsid w:val="009B3099"/>
    <w:rsid w:val="009B3129"/>
    <w:rsid w:val="009B3342"/>
    <w:rsid w:val="009B3521"/>
    <w:rsid w:val="009B3785"/>
    <w:rsid w:val="009B3B5B"/>
    <w:rsid w:val="009B3DAE"/>
    <w:rsid w:val="009B3E65"/>
    <w:rsid w:val="009B406C"/>
    <w:rsid w:val="009B4333"/>
    <w:rsid w:val="009B43A8"/>
    <w:rsid w:val="009B461A"/>
    <w:rsid w:val="009B4768"/>
    <w:rsid w:val="009B4A64"/>
    <w:rsid w:val="009B4FB0"/>
    <w:rsid w:val="009B4FB6"/>
    <w:rsid w:val="009B51BD"/>
    <w:rsid w:val="009B5293"/>
    <w:rsid w:val="009B529D"/>
    <w:rsid w:val="009B537A"/>
    <w:rsid w:val="009B546E"/>
    <w:rsid w:val="009B5C46"/>
    <w:rsid w:val="009B5C61"/>
    <w:rsid w:val="009B5DB0"/>
    <w:rsid w:val="009B5DE8"/>
    <w:rsid w:val="009B5F11"/>
    <w:rsid w:val="009B5F34"/>
    <w:rsid w:val="009B60C5"/>
    <w:rsid w:val="009B60DB"/>
    <w:rsid w:val="009B62A3"/>
    <w:rsid w:val="009B64B8"/>
    <w:rsid w:val="009B6526"/>
    <w:rsid w:val="009B6579"/>
    <w:rsid w:val="009B67EC"/>
    <w:rsid w:val="009B6833"/>
    <w:rsid w:val="009B687E"/>
    <w:rsid w:val="009B6C25"/>
    <w:rsid w:val="009B6C30"/>
    <w:rsid w:val="009B6D8E"/>
    <w:rsid w:val="009B703D"/>
    <w:rsid w:val="009B73D6"/>
    <w:rsid w:val="009B7684"/>
    <w:rsid w:val="009B7F58"/>
    <w:rsid w:val="009C14BE"/>
    <w:rsid w:val="009C1683"/>
    <w:rsid w:val="009C175D"/>
    <w:rsid w:val="009C180D"/>
    <w:rsid w:val="009C190E"/>
    <w:rsid w:val="009C194F"/>
    <w:rsid w:val="009C1E22"/>
    <w:rsid w:val="009C216C"/>
    <w:rsid w:val="009C22F2"/>
    <w:rsid w:val="009C23AD"/>
    <w:rsid w:val="009C2552"/>
    <w:rsid w:val="009C261F"/>
    <w:rsid w:val="009C2B5F"/>
    <w:rsid w:val="009C3362"/>
    <w:rsid w:val="009C3544"/>
    <w:rsid w:val="009C35A8"/>
    <w:rsid w:val="009C3901"/>
    <w:rsid w:val="009C3950"/>
    <w:rsid w:val="009C3D58"/>
    <w:rsid w:val="009C3DB0"/>
    <w:rsid w:val="009C3E51"/>
    <w:rsid w:val="009C43D7"/>
    <w:rsid w:val="009C49F3"/>
    <w:rsid w:val="009C4C5B"/>
    <w:rsid w:val="009C4E2A"/>
    <w:rsid w:val="009C4EF7"/>
    <w:rsid w:val="009C4F9B"/>
    <w:rsid w:val="009C5155"/>
    <w:rsid w:val="009C5324"/>
    <w:rsid w:val="009C533B"/>
    <w:rsid w:val="009C5699"/>
    <w:rsid w:val="009C581F"/>
    <w:rsid w:val="009C6023"/>
    <w:rsid w:val="009C6277"/>
    <w:rsid w:val="009C63BE"/>
    <w:rsid w:val="009C6726"/>
    <w:rsid w:val="009C6847"/>
    <w:rsid w:val="009C693B"/>
    <w:rsid w:val="009C698D"/>
    <w:rsid w:val="009C723D"/>
    <w:rsid w:val="009C72C2"/>
    <w:rsid w:val="009C746B"/>
    <w:rsid w:val="009C75DD"/>
    <w:rsid w:val="009C7627"/>
    <w:rsid w:val="009C7E0B"/>
    <w:rsid w:val="009C7E30"/>
    <w:rsid w:val="009D0259"/>
    <w:rsid w:val="009D02F8"/>
    <w:rsid w:val="009D052B"/>
    <w:rsid w:val="009D05E8"/>
    <w:rsid w:val="009D0A15"/>
    <w:rsid w:val="009D0A86"/>
    <w:rsid w:val="009D0C40"/>
    <w:rsid w:val="009D0E3B"/>
    <w:rsid w:val="009D0FAE"/>
    <w:rsid w:val="009D1080"/>
    <w:rsid w:val="009D1494"/>
    <w:rsid w:val="009D15B3"/>
    <w:rsid w:val="009D164E"/>
    <w:rsid w:val="009D1842"/>
    <w:rsid w:val="009D18B4"/>
    <w:rsid w:val="009D1927"/>
    <w:rsid w:val="009D1A80"/>
    <w:rsid w:val="009D1B3F"/>
    <w:rsid w:val="009D1BEF"/>
    <w:rsid w:val="009D1C5F"/>
    <w:rsid w:val="009D1E4E"/>
    <w:rsid w:val="009D1F43"/>
    <w:rsid w:val="009D2093"/>
    <w:rsid w:val="009D20EF"/>
    <w:rsid w:val="009D21D9"/>
    <w:rsid w:val="009D273F"/>
    <w:rsid w:val="009D2AAD"/>
    <w:rsid w:val="009D2AC7"/>
    <w:rsid w:val="009D2D49"/>
    <w:rsid w:val="009D3299"/>
    <w:rsid w:val="009D3BE5"/>
    <w:rsid w:val="009D3C09"/>
    <w:rsid w:val="009D4AFA"/>
    <w:rsid w:val="009D5118"/>
    <w:rsid w:val="009D5A64"/>
    <w:rsid w:val="009D5C16"/>
    <w:rsid w:val="009D5E3D"/>
    <w:rsid w:val="009D61B1"/>
    <w:rsid w:val="009D64E2"/>
    <w:rsid w:val="009D6686"/>
    <w:rsid w:val="009D6898"/>
    <w:rsid w:val="009D6CC4"/>
    <w:rsid w:val="009D6D94"/>
    <w:rsid w:val="009D707B"/>
    <w:rsid w:val="009D716F"/>
    <w:rsid w:val="009D7533"/>
    <w:rsid w:val="009D77A0"/>
    <w:rsid w:val="009D7A05"/>
    <w:rsid w:val="009D7A7D"/>
    <w:rsid w:val="009D7ABD"/>
    <w:rsid w:val="009E0222"/>
    <w:rsid w:val="009E0586"/>
    <w:rsid w:val="009E08FA"/>
    <w:rsid w:val="009E0ADA"/>
    <w:rsid w:val="009E0C8B"/>
    <w:rsid w:val="009E0CC3"/>
    <w:rsid w:val="009E0EA5"/>
    <w:rsid w:val="009E11B6"/>
    <w:rsid w:val="009E12B4"/>
    <w:rsid w:val="009E12F2"/>
    <w:rsid w:val="009E14B5"/>
    <w:rsid w:val="009E180A"/>
    <w:rsid w:val="009E1946"/>
    <w:rsid w:val="009E1C87"/>
    <w:rsid w:val="009E1EA3"/>
    <w:rsid w:val="009E21EF"/>
    <w:rsid w:val="009E2293"/>
    <w:rsid w:val="009E2779"/>
    <w:rsid w:val="009E29CB"/>
    <w:rsid w:val="009E2D86"/>
    <w:rsid w:val="009E2E0D"/>
    <w:rsid w:val="009E3242"/>
    <w:rsid w:val="009E3434"/>
    <w:rsid w:val="009E3489"/>
    <w:rsid w:val="009E37F4"/>
    <w:rsid w:val="009E39C6"/>
    <w:rsid w:val="009E3A84"/>
    <w:rsid w:val="009E3BA8"/>
    <w:rsid w:val="009E3E25"/>
    <w:rsid w:val="009E3E40"/>
    <w:rsid w:val="009E450C"/>
    <w:rsid w:val="009E4743"/>
    <w:rsid w:val="009E48DA"/>
    <w:rsid w:val="009E4923"/>
    <w:rsid w:val="009E51A2"/>
    <w:rsid w:val="009E54E1"/>
    <w:rsid w:val="009E55BA"/>
    <w:rsid w:val="009E57A5"/>
    <w:rsid w:val="009E5A07"/>
    <w:rsid w:val="009E5ACD"/>
    <w:rsid w:val="009E5B6A"/>
    <w:rsid w:val="009E5CA6"/>
    <w:rsid w:val="009E5E73"/>
    <w:rsid w:val="009E631B"/>
    <w:rsid w:val="009E63B8"/>
    <w:rsid w:val="009E67BE"/>
    <w:rsid w:val="009E688B"/>
    <w:rsid w:val="009E68E8"/>
    <w:rsid w:val="009E6C4D"/>
    <w:rsid w:val="009E6CED"/>
    <w:rsid w:val="009E6E36"/>
    <w:rsid w:val="009E7259"/>
    <w:rsid w:val="009E7499"/>
    <w:rsid w:val="009E74FE"/>
    <w:rsid w:val="009E77F9"/>
    <w:rsid w:val="009E79B0"/>
    <w:rsid w:val="009E79D3"/>
    <w:rsid w:val="009E7B76"/>
    <w:rsid w:val="009E7C15"/>
    <w:rsid w:val="009E7C95"/>
    <w:rsid w:val="009F010C"/>
    <w:rsid w:val="009F03C7"/>
    <w:rsid w:val="009F0542"/>
    <w:rsid w:val="009F06FC"/>
    <w:rsid w:val="009F08ED"/>
    <w:rsid w:val="009F0A64"/>
    <w:rsid w:val="009F0BE6"/>
    <w:rsid w:val="009F0C48"/>
    <w:rsid w:val="009F0C73"/>
    <w:rsid w:val="009F0FA2"/>
    <w:rsid w:val="009F10D1"/>
    <w:rsid w:val="009F1AB5"/>
    <w:rsid w:val="009F1B5E"/>
    <w:rsid w:val="009F1E66"/>
    <w:rsid w:val="009F230C"/>
    <w:rsid w:val="009F2685"/>
    <w:rsid w:val="009F26AA"/>
    <w:rsid w:val="009F2923"/>
    <w:rsid w:val="009F2AA8"/>
    <w:rsid w:val="009F2BDE"/>
    <w:rsid w:val="009F2D81"/>
    <w:rsid w:val="009F2DD9"/>
    <w:rsid w:val="009F2E0B"/>
    <w:rsid w:val="009F2F7B"/>
    <w:rsid w:val="009F30D4"/>
    <w:rsid w:val="009F3137"/>
    <w:rsid w:val="009F38AC"/>
    <w:rsid w:val="009F3D06"/>
    <w:rsid w:val="009F3DD8"/>
    <w:rsid w:val="009F4293"/>
    <w:rsid w:val="009F4344"/>
    <w:rsid w:val="009F43B1"/>
    <w:rsid w:val="009F464A"/>
    <w:rsid w:val="009F4659"/>
    <w:rsid w:val="009F4BB2"/>
    <w:rsid w:val="009F4C24"/>
    <w:rsid w:val="009F4C63"/>
    <w:rsid w:val="009F53B4"/>
    <w:rsid w:val="009F5475"/>
    <w:rsid w:val="009F5740"/>
    <w:rsid w:val="009F58CF"/>
    <w:rsid w:val="009F5B12"/>
    <w:rsid w:val="009F5B52"/>
    <w:rsid w:val="009F5BA1"/>
    <w:rsid w:val="009F5FB2"/>
    <w:rsid w:val="009F631D"/>
    <w:rsid w:val="009F645F"/>
    <w:rsid w:val="009F68B9"/>
    <w:rsid w:val="009F6A36"/>
    <w:rsid w:val="009F6B7D"/>
    <w:rsid w:val="009F7244"/>
    <w:rsid w:val="009F72AD"/>
    <w:rsid w:val="009F7498"/>
    <w:rsid w:val="009F7543"/>
    <w:rsid w:val="009F7A19"/>
    <w:rsid w:val="00A00228"/>
    <w:rsid w:val="00A00531"/>
    <w:rsid w:val="00A00620"/>
    <w:rsid w:val="00A006EB"/>
    <w:rsid w:val="00A00705"/>
    <w:rsid w:val="00A0092A"/>
    <w:rsid w:val="00A00945"/>
    <w:rsid w:val="00A00A35"/>
    <w:rsid w:val="00A00BE2"/>
    <w:rsid w:val="00A00D54"/>
    <w:rsid w:val="00A01415"/>
    <w:rsid w:val="00A01426"/>
    <w:rsid w:val="00A015DD"/>
    <w:rsid w:val="00A01712"/>
    <w:rsid w:val="00A0175C"/>
    <w:rsid w:val="00A019B2"/>
    <w:rsid w:val="00A01C53"/>
    <w:rsid w:val="00A01C63"/>
    <w:rsid w:val="00A01E99"/>
    <w:rsid w:val="00A01F67"/>
    <w:rsid w:val="00A02477"/>
    <w:rsid w:val="00A02587"/>
    <w:rsid w:val="00A025BE"/>
    <w:rsid w:val="00A025C4"/>
    <w:rsid w:val="00A026AA"/>
    <w:rsid w:val="00A02703"/>
    <w:rsid w:val="00A0288E"/>
    <w:rsid w:val="00A02E40"/>
    <w:rsid w:val="00A034C0"/>
    <w:rsid w:val="00A0354D"/>
    <w:rsid w:val="00A03713"/>
    <w:rsid w:val="00A039F9"/>
    <w:rsid w:val="00A0414D"/>
    <w:rsid w:val="00A04254"/>
    <w:rsid w:val="00A04C88"/>
    <w:rsid w:val="00A04D13"/>
    <w:rsid w:val="00A04D7B"/>
    <w:rsid w:val="00A04F5A"/>
    <w:rsid w:val="00A04F73"/>
    <w:rsid w:val="00A05225"/>
    <w:rsid w:val="00A055D6"/>
    <w:rsid w:val="00A05C69"/>
    <w:rsid w:val="00A05D31"/>
    <w:rsid w:val="00A05F60"/>
    <w:rsid w:val="00A060C7"/>
    <w:rsid w:val="00A06100"/>
    <w:rsid w:val="00A06624"/>
    <w:rsid w:val="00A0696F"/>
    <w:rsid w:val="00A069EE"/>
    <w:rsid w:val="00A06A34"/>
    <w:rsid w:val="00A06AFB"/>
    <w:rsid w:val="00A06C7A"/>
    <w:rsid w:val="00A06D5C"/>
    <w:rsid w:val="00A06D96"/>
    <w:rsid w:val="00A07052"/>
    <w:rsid w:val="00A073C0"/>
    <w:rsid w:val="00A07475"/>
    <w:rsid w:val="00A07DCF"/>
    <w:rsid w:val="00A103DA"/>
    <w:rsid w:val="00A104EA"/>
    <w:rsid w:val="00A1061B"/>
    <w:rsid w:val="00A11225"/>
    <w:rsid w:val="00A115F1"/>
    <w:rsid w:val="00A11B05"/>
    <w:rsid w:val="00A12068"/>
    <w:rsid w:val="00A1231C"/>
    <w:rsid w:val="00A1261A"/>
    <w:rsid w:val="00A1263D"/>
    <w:rsid w:val="00A12653"/>
    <w:rsid w:val="00A12A07"/>
    <w:rsid w:val="00A12E43"/>
    <w:rsid w:val="00A13C32"/>
    <w:rsid w:val="00A13D00"/>
    <w:rsid w:val="00A13DE4"/>
    <w:rsid w:val="00A13EF5"/>
    <w:rsid w:val="00A13FBF"/>
    <w:rsid w:val="00A13FC5"/>
    <w:rsid w:val="00A1411E"/>
    <w:rsid w:val="00A1473E"/>
    <w:rsid w:val="00A14757"/>
    <w:rsid w:val="00A147D3"/>
    <w:rsid w:val="00A14A00"/>
    <w:rsid w:val="00A14A5E"/>
    <w:rsid w:val="00A14AF5"/>
    <w:rsid w:val="00A14D90"/>
    <w:rsid w:val="00A14DD3"/>
    <w:rsid w:val="00A14ECE"/>
    <w:rsid w:val="00A14F80"/>
    <w:rsid w:val="00A150D0"/>
    <w:rsid w:val="00A1562A"/>
    <w:rsid w:val="00A1594F"/>
    <w:rsid w:val="00A1595D"/>
    <w:rsid w:val="00A15A3B"/>
    <w:rsid w:val="00A15A8A"/>
    <w:rsid w:val="00A15C01"/>
    <w:rsid w:val="00A15DEC"/>
    <w:rsid w:val="00A161ED"/>
    <w:rsid w:val="00A1637C"/>
    <w:rsid w:val="00A1668B"/>
    <w:rsid w:val="00A16730"/>
    <w:rsid w:val="00A169C8"/>
    <w:rsid w:val="00A16B3A"/>
    <w:rsid w:val="00A16BF5"/>
    <w:rsid w:val="00A1711F"/>
    <w:rsid w:val="00A1718F"/>
    <w:rsid w:val="00A1772F"/>
    <w:rsid w:val="00A17923"/>
    <w:rsid w:val="00A17B44"/>
    <w:rsid w:val="00A17C4F"/>
    <w:rsid w:val="00A17E70"/>
    <w:rsid w:val="00A20015"/>
    <w:rsid w:val="00A2002D"/>
    <w:rsid w:val="00A200F2"/>
    <w:rsid w:val="00A200F4"/>
    <w:rsid w:val="00A202D4"/>
    <w:rsid w:val="00A2036D"/>
    <w:rsid w:val="00A20488"/>
    <w:rsid w:val="00A20530"/>
    <w:rsid w:val="00A2060D"/>
    <w:rsid w:val="00A20A0D"/>
    <w:rsid w:val="00A20BE4"/>
    <w:rsid w:val="00A20C80"/>
    <w:rsid w:val="00A20F5A"/>
    <w:rsid w:val="00A20FED"/>
    <w:rsid w:val="00A2101E"/>
    <w:rsid w:val="00A21413"/>
    <w:rsid w:val="00A2161D"/>
    <w:rsid w:val="00A2178D"/>
    <w:rsid w:val="00A21957"/>
    <w:rsid w:val="00A21CB3"/>
    <w:rsid w:val="00A21CD4"/>
    <w:rsid w:val="00A21D39"/>
    <w:rsid w:val="00A21E31"/>
    <w:rsid w:val="00A2204E"/>
    <w:rsid w:val="00A22094"/>
    <w:rsid w:val="00A221FC"/>
    <w:rsid w:val="00A22443"/>
    <w:rsid w:val="00A2253F"/>
    <w:rsid w:val="00A22810"/>
    <w:rsid w:val="00A22962"/>
    <w:rsid w:val="00A229E4"/>
    <w:rsid w:val="00A22AFA"/>
    <w:rsid w:val="00A22B3C"/>
    <w:rsid w:val="00A22B6C"/>
    <w:rsid w:val="00A22D0C"/>
    <w:rsid w:val="00A22D15"/>
    <w:rsid w:val="00A22E28"/>
    <w:rsid w:val="00A22ED7"/>
    <w:rsid w:val="00A232E9"/>
    <w:rsid w:val="00A2339F"/>
    <w:rsid w:val="00A233C5"/>
    <w:rsid w:val="00A234BE"/>
    <w:rsid w:val="00A23797"/>
    <w:rsid w:val="00A237F5"/>
    <w:rsid w:val="00A2386C"/>
    <w:rsid w:val="00A239C2"/>
    <w:rsid w:val="00A2426B"/>
    <w:rsid w:val="00A24433"/>
    <w:rsid w:val="00A244DE"/>
    <w:rsid w:val="00A248CA"/>
    <w:rsid w:val="00A24A8B"/>
    <w:rsid w:val="00A24FF2"/>
    <w:rsid w:val="00A25116"/>
    <w:rsid w:val="00A25195"/>
    <w:rsid w:val="00A2555F"/>
    <w:rsid w:val="00A2561C"/>
    <w:rsid w:val="00A25AF4"/>
    <w:rsid w:val="00A25BFE"/>
    <w:rsid w:val="00A25C32"/>
    <w:rsid w:val="00A25D0A"/>
    <w:rsid w:val="00A25EEC"/>
    <w:rsid w:val="00A26060"/>
    <w:rsid w:val="00A260C2"/>
    <w:rsid w:val="00A26233"/>
    <w:rsid w:val="00A26399"/>
    <w:rsid w:val="00A26648"/>
    <w:rsid w:val="00A26974"/>
    <w:rsid w:val="00A26C09"/>
    <w:rsid w:val="00A26F07"/>
    <w:rsid w:val="00A27126"/>
    <w:rsid w:val="00A2740D"/>
    <w:rsid w:val="00A2766A"/>
    <w:rsid w:val="00A276C4"/>
    <w:rsid w:val="00A276CD"/>
    <w:rsid w:val="00A276F4"/>
    <w:rsid w:val="00A27CB4"/>
    <w:rsid w:val="00A300B9"/>
    <w:rsid w:val="00A30315"/>
    <w:rsid w:val="00A3094A"/>
    <w:rsid w:val="00A30BE6"/>
    <w:rsid w:val="00A30BF5"/>
    <w:rsid w:val="00A30DE7"/>
    <w:rsid w:val="00A30EDF"/>
    <w:rsid w:val="00A30F34"/>
    <w:rsid w:val="00A312F9"/>
    <w:rsid w:val="00A315C0"/>
    <w:rsid w:val="00A3164F"/>
    <w:rsid w:val="00A317E6"/>
    <w:rsid w:val="00A31A0D"/>
    <w:rsid w:val="00A31F37"/>
    <w:rsid w:val="00A323D6"/>
    <w:rsid w:val="00A324B2"/>
    <w:rsid w:val="00A3278E"/>
    <w:rsid w:val="00A32917"/>
    <w:rsid w:val="00A32DB7"/>
    <w:rsid w:val="00A33E7A"/>
    <w:rsid w:val="00A3447E"/>
    <w:rsid w:val="00A345F3"/>
    <w:rsid w:val="00A34B46"/>
    <w:rsid w:val="00A34C44"/>
    <w:rsid w:val="00A34E97"/>
    <w:rsid w:val="00A351CD"/>
    <w:rsid w:val="00A3523A"/>
    <w:rsid w:val="00A35276"/>
    <w:rsid w:val="00A352B2"/>
    <w:rsid w:val="00A3538A"/>
    <w:rsid w:val="00A35394"/>
    <w:rsid w:val="00A35B6E"/>
    <w:rsid w:val="00A35C07"/>
    <w:rsid w:val="00A35D2D"/>
    <w:rsid w:val="00A35D36"/>
    <w:rsid w:val="00A35F45"/>
    <w:rsid w:val="00A35F98"/>
    <w:rsid w:val="00A363CC"/>
    <w:rsid w:val="00A364A9"/>
    <w:rsid w:val="00A3652D"/>
    <w:rsid w:val="00A36AB3"/>
    <w:rsid w:val="00A36E59"/>
    <w:rsid w:val="00A37314"/>
    <w:rsid w:val="00A3768F"/>
    <w:rsid w:val="00A37889"/>
    <w:rsid w:val="00A378F1"/>
    <w:rsid w:val="00A37A9C"/>
    <w:rsid w:val="00A37DEA"/>
    <w:rsid w:val="00A403F6"/>
    <w:rsid w:val="00A405A7"/>
    <w:rsid w:val="00A40758"/>
    <w:rsid w:val="00A40DD7"/>
    <w:rsid w:val="00A40DF3"/>
    <w:rsid w:val="00A40FEA"/>
    <w:rsid w:val="00A4120C"/>
    <w:rsid w:val="00A413D1"/>
    <w:rsid w:val="00A415C8"/>
    <w:rsid w:val="00A4166E"/>
    <w:rsid w:val="00A41AE8"/>
    <w:rsid w:val="00A41D45"/>
    <w:rsid w:val="00A41E6D"/>
    <w:rsid w:val="00A4250F"/>
    <w:rsid w:val="00A42541"/>
    <w:rsid w:val="00A4259E"/>
    <w:rsid w:val="00A4260B"/>
    <w:rsid w:val="00A42737"/>
    <w:rsid w:val="00A428DD"/>
    <w:rsid w:val="00A42E7D"/>
    <w:rsid w:val="00A430B1"/>
    <w:rsid w:val="00A4333D"/>
    <w:rsid w:val="00A43457"/>
    <w:rsid w:val="00A435A7"/>
    <w:rsid w:val="00A4374E"/>
    <w:rsid w:val="00A438A4"/>
    <w:rsid w:val="00A43A22"/>
    <w:rsid w:val="00A43ED1"/>
    <w:rsid w:val="00A43FAF"/>
    <w:rsid w:val="00A440BF"/>
    <w:rsid w:val="00A441EE"/>
    <w:rsid w:val="00A442C2"/>
    <w:rsid w:val="00A443C1"/>
    <w:rsid w:val="00A4472A"/>
    <w:rsid w:val="00A447F3"/>
    <w:rsid w:val="00A4483F"/>
    <w:rsid w:val="00A44888"/>
    <w:rsid w:val="00A448EA"/>
    <w:rsid w:val="00A44CCF"/>
    <w:rsid w:val="00A4513E"/>
    <w:rsid w:val="00A455A1"/>
    <w:rsid w:val="00A456DB"/>
    <w:rsid w:val="00A459AA"/>
    <w:rsid w:val="00A45AAB"/>
    <w:rsid w:val="00A45EAF"/>
    <w:rsid w:val="00A461B4"/>
    <w:rsid w:val="00A47005"/>
    <w:rsid w:val="00A470D1"/>
    <w:rsid w:val="00A470D7"/>
    <w:rsid w:val="00A472B3"/>
    <w:rsid w:val="00A474AF"/>
    <w:rsid w:val="00A4776A"/>
    <w:rsid w:val="00A47AE3"/>
    <w:rsid w:val="00A47C65"/>
    <w:rsid w:val="00A47FDA"/>
    <w:rsid w:val="00A5040A"/>
    <w:rsid w:val="00A50767"/>
    <w:rsid w:val="00A50CEB"/>
    <w:rsid w:val="00A50D5C"/>
    <w:rsid w:val="00A50E9A"/>
    <w:rsid w:val="00A50FD0"/>
    <w:rsid w:val="00A50FD8"/>
    <w:rsid w:val="00A512B4"/>
    <w:rsid w:val="00A5181D"/>
    <w:rsid w:val="00A5188B"/>
    <w:rsid w:val="00A51AE7"/>
    <w:rsid w:val="00A51BAE"/>
    <w:rsid w:val="00A51E64"/>
    <w:rsid w:val="00A521C4"/>
    <w:rsid w:val="00A521DB"/>
    <w:rsid w:val="00A5280F"/>
    <w:rsid w:val="00A529DC"/>
    <w:rsid w:val="00A52A6A"/>
    <w:rsid w:val="00A52CF6"/>
    <w:rsid w:val="00A5314E"/>
    <w:rsid w:val="00A538C1"/>
    <w:rsid w:val="00A53983"/>
    <w:rsid w:val="00A540B0"/>
    <w:rsid w:val="00A540BC"/>
    <w:rsid w:val="00A5414C"/>
    <w:rsid w:val="00A54346"/>
    <w:rsid w:val="00A5454F"/>
    <w:rsid w:val="00A54776"/>
    <w:rsid w:val="00A547A7"/>
    <w:rsid w:val="00A54D30"/>
    <w:rsid w:val="00A55035"/>
    <w:rsid w:val="00A55138"/>
    <w:rsid w:val="00A55498"/>
    <w:rsid w:val="00A55957"/>
    <w:rsid w:val="00A55B59"/>
    <w:rsid w:val="00A55BA7"/>
    <w:rsid w:val="00A55DF9"/>
    <w:rsid w:val="00A56618"/>
    <w:rsid w:val="00A56C6F"/>
    <w:rsid w:val="00A56DC9"/>
    <w:rsid w:val="00A56EE6"/>
    <w:rsid w:val="00A57074"/>
    <w:rsid w:val="00A57137"/>
    <w:rsid w:val="00A572A6"/>
    <w:rsid w:val="00A5750C"/>
    <w:rsid w:val="00A5750F"/>
    <w:rsid w:val="00A575F6"/>
    <w:rsid w:val="00A57B17"/>
    <w:rsid w:val="00A601B2"/>
    <w:rsid w:val="00A601F0"/>
    <w:rsid w:val="00A60247"/>
    <w:rsid w:val="00A602BA"/>
    <w:rsid w:val="00A60468"/>
    <w:rsid w:val="00A60549"/>
    <w:rsid w:val="00A60694"/>
    <w:rsid w:val="00A6091C"/>
    <w:rsid w:val="00A6092D"/>
    <w:rsid w:val="00A60D9A"/>
    <w:rsid w:val="00A60FE2"/>
    <w:rsid w:val="00A613EC"/>
    <w:rsid w:val="00A61627"/>
    <w:rsid w:val="00A619D8"/>
    <w:rsid w:val="00A61E33"/>
    <w:rsid w:val="00A62088"/>
    <w:rsid w:val="00A622BA"/>
    <w:rsid w:val="00A6240D"/>
    <w:rsid w:val="00A62449"/>
    <w:rsid w:val="00A6275A"/>
    <w:rsid w:val="00A629E6"/>
    <w:rsid w:val="00A62AB1"/>
    <w:rsid w:val="00A62AFC"/>
    <w:rsid w:val="00A6314E"/>
    <w:rsid w:val="00A636A5"/>
    <w:rsid w:val="00A637D7"/>
    <w:rsid w:val="00A63B0A"/>
    <w:rsid w:val="00A6401A"/>
    <w:rsid w:val="00A640BD"/>
    <w:rsid w:val="00A644C6"/>
    <w:rsid w:val="00A64500"/>
    <w:rsid w:val="00A64543"/>
    <w:rsid w:val="00A6455A"/>
    <w:rsid w:val="00A648F7"/>
    <w:rsid w:val="00A64A95"/>
    <w:rsid w:val="00A64C0C"/>
    <w:rsid w:val="00A64D47"/>
    <w:rsid w:val="00A64E02"/>
    <w:rsid w:val="00A64F7F"/>
    <w:rsid w:val="00A6507E"/>
    <w:rsid w:val="00A65159"/>
    <w:rsid w:val="00A651AF"/>
    <w:rsid w:val="00A65B60"/>
    <w:rsid w:val="00A66F40"/>
    <w:rsid w:val="00A6758B"/>
    <w:rsid w:val="00A6793E"/>
    <w:rsid w:val="00A67B2A"/>
    <w:rsid w:val="00A67C3A"/>
    <w:rsid w:val="00A700DE"/>
    <w:rsid w:val="00A70334"/>
    <w:rsid w:val="00A70384"/>
    <w:rsid w:val="00A7085F"/>
    <w:rsid w:val="00A70A1C"/>
    <w:rsid w:val="00A70D4C"/>
    <w:rsid w:val="00A70F83"/>
    <w:rsid w:val="00A7164C"/>
    <w:rsid w:val="00A716CA"/>
    <w:rsid w:val="00A71906"/>
    <w:rsid w:val="00A71A57"/>
    <w:rsid w:val="00A71A72"/>
    <w:rsid w:val="00A71F94"/>
    <w:rsid w:val="00A71FB1"/>
    <w:rsid w:val="00A72032"/>
    <w:rsid w:val="00A72198"/>
    <w:rsid w:val="00A722A5"/>
    <w:rsid w:val="00A725D5"/>
    <w:rsid w:val="00A727D1"/>
    <w:rsid w:val="00A7289A"/>
    <w:rsid w:val="00A728CB"/>
    <w:rsid w:val="00A72CC1"/>
    <w:rsid w:val="00A736D0"/>
    <w:rsid w:val="00A739FF"/>
    <w:rsid w:val="00A74095"/>
    <w:rsid w:val="00A740B2"/>
    <w:rsid w:val="00A742C5"/>
    <w:rsid w:val="00A74596"/>
    <w:rsid w:val="00A7477F"/>
    <w:rsid w:val="00A7480B"/>
    <w:rsid w:val="00A74AFA"/>
    <w:rsid w:val="00A74C59"/>
    <w:rsid w:val="00A7521A"/>
    <w:rsid w:val="00A7525F"/>
    <w:rsid w:val="00A7533B"/>
    <w:rsid w:val="00A7549B"/>
    <w:rsid w:val="00A754CD"/>
    <w:rsid w:val="00A754EB"/>
    <w:rsid w:val="00A75D53"/>
    <w:rsid w:val="00A75FCC"/>
    <w:rsid w:val="00A760AE"/>
    <w:rsid w:val="00A7647C"/>
    <w:rsid w:val="00A76487"/>
    <w:rsid w:val="00A7650D"/>
    <w:rsid w:val="00A76580"/>
    <w:rsid w:val="00A770CE"/>
    <w:rsid w:val="00A77345"/>
    <w:rsid w:val="00A77AED"/>
    <w:rsid w:val="00A77BDB"/>
    <w:rsid w:val="00A77DD7"/>
    <w:rsid w:val="00A77E3E"/>
    <w:rsid w:val="00A80414"/>
    <w:rsid w:val="00A80E5E"/>
    <w:rsid w:val="00A81085"/>
    <w:rsid w:val="00A81092"/>
    <w:rsid w:val="00A810C6"/>
    <w:rsid w:val="00A81206"/>
    <w:rsid w:val="00A8136D"/>
    <w:rsid w:val="00A81837"/>
    <w:rsid w:val="00A81AEF"/>
    <w:rsid w:val="00A81CF9"/>
    <w:rsid w:val="00A81EB3"/>
    <w:rsid w:val="00A822AC"/>
    <w:rsid w:val="00A8256A"/>
    <w:rsid w:val="00A8277B"/>
    <w:rsid w:val="00A827A3"/>
    <w:rsid w:val="00A8293B"/>
    <w:rsid w:val="00A82B20"/>
    <w:rsid w:val="00A82B4A"/>
    <w:rsid w:val="00A82BD9"/>
    <w:rsid w:val="00A82DB3"/>
    <w:rsid w:val="00A83242"/>
    <w:rsid w:val="00A8364A"/>
    <w:rsid w:val="00A8393C"/>
    <w:rsid w:val="00A84217"/>
    <w:rsid w:val="00A844DC"/>
    <w:rsid w:val="00A845F2"/>
    <w:rsid w:val="00A84848"/>
    <w:rsid w:val="00A84C13"/>
    <w:rsid w:val="00A84E0F"/>
    <w:rsid w:val="00A84EB4"/>
    <w:rsid w:val="00A84ECC"/>
    <w:rsid w:val="00A84F0D"/>
    <w:rsid w:val="00A85076"/>
    <w:rsid w:val="00A8508F"/>
    <w:rsid w:val="00A85470"/>
    <w:rsid w:val="00A854A5"/>
    <w:rsid w:val="00A85581"/>
    <w:rsid w:val="00A85822"/>
    <w:rsid w:val="00A858F1"/>
    <w:rsid w:val="00A85A5C"/>
    <w:rsid w:val="00A85DA7"/>
    <w:rsid w:val="00A85F42"/>
    <w:rsid w:val="00A866E9"/>
    <w:rsid w:val="00A86875"/>
    <w:rsid w:val="00A868BA"/>
    <w:rsid w:val="00A868FA"/>
    <w:rsid w:val="00A86F27"/>
    <w:rsid w:val="00A87247"/>
    <w:rsid w:val="00A87490"/>
    <w:rsid w:val="00A87889"/>
    <w:rsid w:val="00A87A0B"/>
    <w:rsid w:val="00A87D5D"/>
    <w:rsid w:val="00A87E62"/>
    <w:rsid w:val="00A9009B"/>
    <w:rsid w:val="00A9018A"/>
    <w:rsid w:val="00A901A0"/>
    <w:rsid w:val="00A90306"/>
    <w:rsid w:val="00A905B5"/>
    <w:rsid w:val="00A9075A"/>
    <w:rsid w:val="00A907D7"/>
    <w:rsid w:val="00A907E1"/>
    <w:rsid w:val="00A90933"/>
    <w:rsid w:val="00A90DDD"/>
    <w:rsid w:val="00A91051"/>
    <w:rsid w:val="00A91475"/>
    <w:rsid w:val="00A9158C"/>
    <w:rsid w:val="00A916AB"/>
    <w:rsid w:val="00A916B3"/>
    <w:rsid w:val="00A91948"/>
    <w:rsid w:val="00A91BC3"/>
    <w:rsid w:val="00A9219F"/>
    <w:rsid w:val="00A9254C"/>
    <w:rsid w:val="00A92FA9"/>
    <w:rsid w:val="00A93121"/>
    <w:rsid w:val="00A93260"/>
    <w:rsid w:val="00A9329D"/>
    <w:rsid w:val="00A93342"/>
    <w:rsid w:val="00A93E5D"/>
    <w:rsid w:val="00A9449A"/>
    <w:rsid w:val="00A9464A"/>
    <w:rsid w:val="00A946EC"/>
    <w:rsid w:val="00A948E5"/>
    <w:rsid w:val="00A949E2"/>
    <w:rsid w:val="00A94D54"/>
    <w:rsid w:val="00A94DF4"/>
    <w:rsid w:val="00A94E2C"/>
    <w:rsid w:val="00A95035"/>
    <w:rsid w:val="00A95372"/>
    <w:rsid w:val="00A956ED"/>
    <w:rsid w:val="00A95762"/>
    <w:rsid w:val="00A95886"/>
    <w:rsid w:val="00A95B68"/>
    <w:rsid w:val="00A95B73"/>
    <w:rsid w:val="00A95E24"/>
    <w:rsid w:val="00A95FA3"/>
    <w:rsid w:val="00A96286"/>
    <w:rsid w:val="00A9644C"/>
    <w:rsid w:val="00A965A4"/>
    <w:rsid w:val="00A96666"/>
    <w:rsid w:val="00A96693"/>
    <w:rsid w:val="00A96B02"/>
    <w:rsid w:val="00A96BF4"/>
    <w:rsid w:val="00A96DE1"/>
    <w:rsid w:val="00A96E7B"/>
    <w:rsid w:val="00A97064"/>
    <w:rsid w:val="00A97312"/>
    <w:rsid w:val="00A97496"/>
    <w:rsid w:val="00A979B5"/>
    <w:rsid w:val="00A97BAA"/>
    <w:rsid w:val="00A97C30"/>
    <w:rsid w:val="00A97F66"/>
    <w:rsid w:val="00AA0044"/>
    <w:rsid w:val="00AA0365"/>
    <w:rsid w:val="00AA06AB"/>
    <w:rsid w:val="00AA07E2"/>
    <w:rsid w:val="00AA0A56"/>
    <w:rsid w:val="00AA0CBA"/>
    <w:rsid w:val="00AA0D15"/>
    <w:rsid w:val="00AA0DF6"/>
    <w:rsid w:val="00AA0E4C"/>
    <w:rsid w:val="00AA1192"/>
    <w:rsid w:val="00AA1721"/>
    <w:rsid w:val="00AA1794"/>
    <w:rsid w:val="00AA1BC2"/>
    <w:rsid w:val="00AA2950"/>
    <w:rsid w:val="00AA2A73"/>
    <w:rsid w:val="00AA3192"/>
    <w:rsid w:val="00AA31CC"/>
    <w:rsid w:val="00AA32BB"/>
    <w:rsid w:val="00AA3864"/>
    <w:rsid w:val="00AA393E"/>
    <w:rsid w:val="00AA3980"/>
    <w:rsid w:val="00AA4422"/>
    <w:rsid w:val="00AA4C3B"/>
    <w:rsid w:val="00AA57C5"/>
    <w:rsid w:val="00AA58FB"/>
    <w:rsid w:val="00AA5DB9"/>
    <w:rsid w:val="00AA5EA8"/>
    <w:rsid w:val="00AA5F05"/>
    <w:rsid w:val="00AA610F"/>
    <w:rsid w:val="00AA6172"/>
    <w:rsid w:val="00AA6361"/>
    <w:rsid w:val="00AA6753"/>
    <w:rsid w:val="00AA6950"/>
    <w:rsid w:val="00AA6B52"/>
    <w:rsid w:val="00AA6B98"/>
    <w:rsid w:val="00AA6C4E"/>
    <w:rsid w:val="00AA6CED"/>
    <w:rsid w:val="00AA6DB0"/>
    <w:rsid w:val="00AA6DD1"/>
    <w:rsid w:val="00AA6EE0"/>
    <w:rsid w:val="00AA7045"/>
    <w:rsid w:val="00AA7182"/>
    <w:rsid w:val="00AA7624"/>
    <w:rsid w:val="00AA7991"/>
    <w:rsid w:val="00AA7DBB"/>
    <w:rsid w:val="00AA7FFE"/>
    <w:rsid w:val="00AB0084"/>
    <w:rsid w:val="00AB0581"/>
    <w:rsid w:val="00AB083F"/>
    <w:rsid w:val="00AB0874"/>
    <w:rsid w:val="00AB0936"/>
    <w:rsid w:val="00AB0B24"/>
    <w:rsid w:val="00AB0C33"/>
    <w:rsid w:val="00AB0C87"/>
    <w:rsid w:val="00AB0CBC"/>
    <w:rsid w:val="00AB1156"/>
    <w:rsid w:val="00AB128E"/>
    <w:rsid w:val="00AB1380"/>
    <w:rsid w:val="00AB1418"/>
    <w:rsid w:val="00AB1818"/>
    <w:rsid w:val="00AB1979"/>
    <w:rsid w:val="00AB1A92"/>
    <w:rsid w:val="00AB1B90"/>
    <w:rsid w:val="00AB1CB6"/>
    <w:rsid w:val="00AB1CFF"/>
    <w:rsid w:val="00AB1FFB"/>
    <w:rsid w:val="00AB27F9"/>
    <w:rsid w:val="00AB29AF"/>
    <w:rsid w:val="00AB29CD"/>
    <w:rsid w:val="00AB2A51"/>
    <w:rsid w:val="00AB2AD9"/>
    <w:rsid w:val="00AB3AF0"/>
    <w:rsid w:val="00AB3FD3"/>
    <w:rsid w:val="00AB4484"/>
    <w:rsid w:val="00AB4819"/>
    <w:rsid w:val="00AB48B4"/>
    <w:rsid w:val="00AB5081"/>
    <w:rsid w:val="00AB50CA"/>
    <w:rsid w:val="00AB5126"/>
    <w:rsid w:val="00AB566E"/>
    <w:rsid w:val="00AB5690"/>
    <w:rsid w:val="00AB596C"/>
    <w:rsid w:val="00AB5980"/>
    <w:rsid w:val="00AB5B0C"/>
    <w:rsid w:val="00AB5CED"/>
    <w:rsid w:val="00AB60D9"/>
    <w:rsid w:val="00AB6219"/>
    <w:rsid w:val="00AB621D"/>
    <w:rsid w:val="00AB6382"/>
    <w:rsid w:val="00AB64A8"/>
    <w:rsid w:val="00AB67A5"/>
    <w:rsid w:val="00AB70D4"/>
    <w:rsid w:val="00AB70E2"/>
    <w:rsid w:val="00AB7102"/>
    <w:rsid w:val="00AB77AD"/>
    <w:rsid w:val="00AB7C0D"/>
    <w:rsid w:val="00AB7E04"/>
    <w:rsid w:val="00AC00AB"/>
    <w:rsid w:val="00AC01C8"/>
    <w:rsid w:val="00AC022B"/>
    <w:rsid w:val="00AC0397"/>
    <w:rsid w:val="00AC0476"/>
    <w:rsid w:val="00AC0513"/>
    <w:rsid w:val="00AC0587"/>
    <w:rsid w:val="00AC05FB"/>
    <w:rsid w:val="00AC09C5"/>
    <w:rsid w:val="00AC0F6C"/>
    <w:rsid w:val="00AC0F86"/>
    <w:rsid w:val="00AC137A"/>
    <w:rsid w:val="00AC13EB"/>
    <w:rsid w:val="00AC1679"/>
    <w:rsid w:val="00AC1B31"/>
    <w:rsid w:val="00AC1C62"/>
    <w:rsid w:val="00AC1EC4"/>
    <w:rsid w:val="00AC2142"/>
    <w:rsid w:val="00AC21E9"/>
    <w:rsid w:val="00AC234C"/>
    <w:rsid w:val="00AC24A9"/>
    <w:rsid w:val="00AC2A48"/>
    <w:rsid w:val="00AC2B39"/>
    <w:rsid w:val="00AC2C46"/>
    <w:rsid w:val="00AC2C68"/>
    <w:rsid w:val="00AC2E01"/>
    <w:rsid w:val="00AC3829"/>
    <w:rsid w:val="00AC395D"/>
    <w:rsid w:val="00AC3ADE"/>
    <w:rsid w:val="00AC3BA7"/>
    <w:rsid w:val="00AC3C22"/>
    <w:rsid w:val="00AC3CEA"/>
    <w:rsid w:val="00AC415B"/>
    <w:rsid w:val="00AC44DC"/>
    <w:rsid w:val="00AC4965"/>
    <w:rsid w:val="00AC49E3"/>
    <w:rsid w:val="00AC50E7"/>
    <w:rsid w:val="00AC51D1"/>
    <w:rsid w:val="00AC521E"/>
    <w:rsid w:val="00AC5965"/>
    <w:rsid w:val="00AC5CDC"/>
    <w:rsid w:val="00AC5F14"/>
    <w:rsid w:val="00AC5F3A"/>
    <w:rsid w:val="00AC5FF8"/>
    <w:rsid w:val="00AC6404"/>
    <w:rsid w:val="00AC65FF"/>
    <w:rsid w:val="00AC665C"/>
    <w:rsid w:val="00AC686B"/>
    <w:rsid w:val="00AC6A47"/>
    <w:rsid w:val="00AC6AEF"/>
    <w:rsid w:val="00AC6C0A"/>
    <w:rsid w:val="00AC7121"/>
    <w:rsid w:val="00AC7245"/>
    <w:rsid w:val="00AC7559"/>
    <w:rsid w:val="00AC7575"/>
    <w:rsid w:val="00AC791F"/>
    <w:rsid w:val="00AC7F4C"/>
    <w:rsid w:val="00AD08B6"/>
    <w:rsid w:val="00AD099E"/>
    <w:rsid w:val="00AD0B3C"/>
    <w:rsid w:val="00AD1552"/>
    <w:rsid w:val="00AD1752"/>
    <w:rsid w:val="00AD17F7"/>
    <w:rsid w:val="00AD1D37"/>
    <w:rsid w:val="00AD1D3D"/>
    <w:rsid w:val="00AD1E16"/>
    <w:rsid w:val="00AD1EE7"/>
    <w:rsid w:val="00AD2004"/>
    <w:rsid w:val="00AD28AC"/>
    <w:rsid w:val="00AD2910"/>
    <w:rsid w:val="00AD29B7"/>
    <w:rsid w:val="00AD2A5D"/>
    <w:rsid w:val="00AD2BAD"/>
    <w:rsid w:val="00AD2F6B"/>
    <w:rsid w:val="00AD300F"/>
    <w:rsid w:val="00AD30F8"/>
    <w:rsid w:val="00AD39DA"/>
    <w:rsid w:val="00AD3AA8"/>
    <w:rsid w:val="00AD3B04"/>
    <w:rsid w:val="00AD3D74"/>
    <w:rsid w:val="00AD42DB"/>
    <w:rsid w:val="00AD435C"/>
    <w:rsid w:val="00AD45A0"/>
    <w:rsid w:val="00AD4622"/>
    <w:rsid w:val="00AD46D9"/>
    <w:rsid w:val="00AD4A29"/>
    <w:rsid w:val="00AD4B5F"/>
    <w:rsid w:val="00AD4B73"/>
    <w:rsid w:val="00AD4C88"/>
    <w:rsid w:val="00AD5214"/>
    <w:rsid w:val="00AD573F"/>
    <w:rsid w:val="00AD62CC"/>
    <w:rsid w:val="00AD6409"/>
    <w:rsid w:val="00AD66EA"/>
    <w:rsid w:val="00AD682E"/>
    <w:rsid w:val="00AD6A18"/>
    <w:rsid w:val="00AD7582"/>
    <w:rsid w:val="00AD774B"/>
    <w:rsid w:val="00AD77BE"/>
    <w:rsid w:val="00AD78E4"/>
    <w:rsid w:val="00AD7A93"/>
    <w:rsid w:val="00AD7C76"/>
    <w:rsid w:val="00AD9E5D"/>
    <w:rsid w:val="00AE0001"/>
    <w:rsid w:val="00AE0002"/>
    <w:rsid w:val="00AE0458"/>
    <w:rsid w:val="00AE09AA"/>
    <w:rsid w:val="00AE0A34"/>
    <w:rsid w:val="00AE0BAE"/>
    <w:rsid w:val="00AE0D0F"/>
    <w:rsid w:val="00AE0D45"/>
    <w:rsid w:val="00AE0D75"/>
    <w:rsid w:val="00AE0DF2"/>
    <w:rsid w:val="00AE141B"/>
    <w:rsid w:val="00AE1D38"/>
    <w:rsid w:val="00AE1E90"/>
    <w:rsid w:val="00AE1F77"/>
    <w:rsid w:val="00AE2239"/>
    <w:rsid w:val="00AE2618"/>
    <w:rsid w:val="00AE2747"/>
    <w:rsid w:val="00AE2DF5"/>
    <w:rsid w:val="00AE32D2"/>
    <w:rsid w:val="00AE3358"/>
    <w:rsid w:val="00AE3420"/>
    <w:rsid w:val="00AE3492"/>
    <w:rsid w:val="00AE35BD"/>
    <w:rsid w:val="00AE3D9D"/>
    <w:rsid w:val="00AE3E4C"/>
    <w:rsid w:val="00AE3FD1"/>
    <w:rsid w:val="00AE42B3"/>
    <w:rsid w:val="00AE4423"/>
    <w:rsid w:val="00AE479D"/>
    <w:rsid w:val="00AE485D"/>
    <w:rsid w:val="00AE48D1"/>
    <w:rsid w:val="00AE4BF3"/>
    <w:rsid w:val="00AE4C1D"/>
    <w:rsid w:val="00AE5223"/>
    <w:rsid w:val="00AE54D3"/>
    <w:rsid w:val="00AE5687"/>
    <w:rsid w:val="00AE573A"/>
    <w:rsid w:val="00AE5790"/>
    <w:rsid w:val="00AE57C7"/>
    <w:rsid w:val="00AE58B8"/>
    <w:rsid w:val="00AE5D74"/>
    <w:rsid w:val="00AE5D77"/>
    <w:rsid w:val="00AE69DC"/>
    <w:rsid w:val="00AE6A45"/>
    <w:rsid w:val="00AE712C"/>
    <w:rsid w:val="00AE76A0"/>
    <w:rsid w:val="00AE7965"/>
    <w:rsid w:val="00AE7AD9"/>
    <w:rsid w:val="00AE7B11"/>
    <w:rsid w:val="00AE7D0B"/>
    <w:rsid w:val="00AF00B1"/>
    <w:rsid w:val="00AF049B"/>
    <w:rsid w:val="00AF0774"/>
    <w:rsid w:val="00AF0E17"/>
    <w:rsid w:val="00AF11A7"/>
    <w:rsid w:val="00AF1478"/>
    <w:rsid w:val="00AF15E6"/>
    <w:rsid w:val="00AF17AA"/>
    <w:rsid w:val="00AF1A83"/>
    <w:rsid w:val="00AF1AEB"/>
    <w:rsid w:val="00AF1E1F"/>
    <w:rsid w:val="00AF236C"/>
    <w:rsid w:val="00AF253F"/>
    <w:rsid w:val="00AF2629"/>
    <w:rsid w:val="00AF2C6C"/>
    <w:rsid w:val="00AF3040"/>
    <w:rsid w:val="00AF3096"/>
    <w:rsid w:val="00AF3331"/>
    <w:rsid w:val="00AF35F1"/>
    <w:rsid w:val="00AF37F2"/>
    <w:rsid w:val="00AF3929"/>
    <w:rsid w:val="00AF3A06"/>
    <w:rsid w:val="00AF3AF7"/>
    <w:rsid w:val="00AF3CF6"/>
    <w:rsid w:val="00AF42D9"/>
    <w:rsid w:val="00AF45BC"/>
    <w:rsid w:val="00AF4A3B"/>
    <w:rsid w:val="00AF4D57"/>
    <w:rsid w:val="00AF4F4C"/>
    <w:rsid w:val="00AF510D"/>
    <w:rsid w:val="00AF523A"/>
    <w:rsid w:val="00AF5318"/>
    <w:rsid w:val="00AF537F"/>
    <w:rsid w:val="00AF55AB"/>
    <w:rsid w:val="00AF5665"/>
    <w:rsid w:val="00AF577B"/>
    <w:rsid w:val="00AF57A3"/>
    <w:rsid w:val="00AF5B05"/>
    <w:rsid w:val="00AF5B3D"/>
    <w:rsid w:val="00AF5C9C"/>
    <w:rsid w:val="00AF5EFF"/>
    <w:rsid w:val="00AF6060"/>
    <w:rsid w:val="00AF6385"/>
    <w:rsid w:val="00AF6389"/>
    <w:rsid w:val="00AF655F"/>
    <w:rsid w:val="00AF69DF"/>
    <w:rsid w:val="00AF6AE7"/>
    <w:rsid w:val="00AF6D8F"/>
    <w:rsid w:val="00AF734F"/>
    <w:rsid w:val="00AF76CC"/>
    <w:rsid w:val="00AF7975"/>
    <w:rsid w:val="00AF7C74"/>
    <w:rsid w:val="00AF7E74"/>
    <w:rsid w:val="00B00283"/>
    <w:rsid w:val="00B0053D"/>
    <w:rsid w:val="00B00700"/>
    <w:rsid w:val="00B01391"/>
    <w:rsid w:val="00B01622"/>
    <w:rsid w:val="00B016DA"/>
    <w:rsid w:val="00B0175F"/>
    <w:rsid w:val="00B01BC2"/>
    <w:rsid w:val="00B01C66"/>
    <w:rsid w:val="00B01EF1"/>
    <w:rsid w:val="00B01FEF"/>
    <w:rsid w:val="00B02065"/>
    <w:rsid w:val="00B020B2"/>
    <w:rsid w:val="00B021AD"/>
    <w:rsid w:val="00B021DE"/>
    <w:rsid w:val="00B02317"/>
    <w:rsid w:val="00B0235B"/>
    <w:rsid w:val="00B02513"/>
    <w:rsid w:val="00B02C29"/>
    <w:rsid w:val="00B02C5A"/>
    <w:rsid w:val="00B02C80"/>
    <w:rsid w:val="00B02F77"/>
    <w:rsid w:val="00B030D0"/>
    <w:rsid w:val="00B035B0"/>
    <w:rsid w:val="00B03C8D"/>
    <w:rsid w:val="00B03D98"/>
    <w:rsid w:val="00B03DC1"/>
    <w:rsid w:val="00B03DC6"/>
    <w:rsid w:val="00B03DE7"/>
    <w:rsid w:val="00B041A5"/>
    <w:rsid w:val="00B0435F"/>
    <w:rsid w:val="00B04431"/>
    <w:rsid w:val="00B045A6"/>
    <w:rsid w:val="00B0460C"/>
    <w:rsid w:val="00B0481F"/>
    <w:rsid w:val="00B04870"/>
    <w:rsid w:val="00B04A02"/>
    <w:rsid w:val="00B04B63"/>
    <w:rsid w:val="00B04D9E"/>
    <w:rsid w:val="00B05360"/>
    <w:rsid w:val="00B053B3"/>
    <w:rsid w:val="00B0544D"/>
    <w:rsid w:val="00B0560F"/>
    <w:rsid w:val="00B05676"/>
    <w:rsid w:val="00B057DF"/>
    <w:rsid w:val="00B05DCB"/>
    <w:rsid w:val="00B05E6E"/>
    <w:rsid w:val="00B06601"/>
    <w:rsid w:val="00B069EC"/>
    <w:rsid w:val="00B06D04"/>
    <w:rsid w:val="00B06FEC"/>
    <w:rsid w:val="00B076E2"/>
    <w:rsid w:val="00B077CC"/>
    <w:rsid w:val="00B07904"/>
    <w:rsid w:val="00B0792F"/>
    <w:rsid w:val="00B07CB5"/>
    <w:rsid w:val="00B07CC4"/>
    <w:rsid w:val="00B1072A"/>
    <w:rsid w:val="00B10980"/>
    <w:rsid w:val="00B10BB0"/>
    <w:rsid w:val="00B10C97"/>
    <w:rsid w:val="00B11057"/>
    <w:rsid w:val="00B11082"/>
    <w:rsid w:val="00B1130A"/>
    <w:rsid w:val="00B11785"/>
    <w:rsid w:val="00B117CE"/>
    <w:rsid w:val="00B11D10"/>
    <w:rsid w:val="00B11E93"/>
    <w:rsid w:val="00B11F90"/>
    <w:rsid w:val="00B1207F"/>
    <w:rsid w:val="00B12290"/>
    <w:rsid w:val="00B12293"/>
    <w:rsid w:val="00B127D7"/>
    <w:rsid w:val="00B1291F"/>
    <w:rsid w:val="00B12A43"/>
    <w:rsid w:val="00B12D5A"/>
    <w:rsid w:val="00B12D75"/>
    <w:rsid w:val="00B12EDD"/>
    <w:rsid w:val="00B13096"/>
    <w:rsid w:val="00B1317B"/>
    <w:rsid w:val="00B131B6"/>
    <w:rsid w:val="00B1324B"/>
    <w:rsid w:val="00B1333B"/>
    <w:rsid w:val="00B1344A"/>
    <w:rsid w:val="00B134A9"/>
    <w:rsid w:val="00B13795"/>
    <w:rsid w:val="00B139B2"/>
    <w:rsid w:val="00B13A93"/>
    <w:rsid w:val="00B13B0C"/>
    <w:rsid w:val="00B13EE5"/>
    <w:rsid w:val="00B1414F"/>
    <w:rsid w:val="00B14247"/>
    <w:rsid w:val="00B14251"/>
    <w:rsid w:val="00B14386"/>
    <w:rsid w:val="00B14780"/>
    <w:rsid w:val="00B14882"/>
    <w:rsid w:val="00B14911"/>
    <w:rsid w:val="00B14BA1"/>
    <w:rsid w:val="00B14EBB"/>
    <w:rsid w:val="00B15050"/>
    <w:rsid w:val="00B1524F"/>
    <w:rsid w:val="00B153CC"/>
    <w:rsid w:val="00B155AC"/>
    <w:rsid w:val="00B1566B"/>
    <w:rsid w:val="00B1572C"/>
    <w:rsid w:val="00B158B4"/>
    <w:rsid w:val="00B15D33"/>
    <w:rsid w:val="00B161BF"/>
    <w:rsid w:val="00B1631C"/>
    <w:rsid w:val="00B16346"/>
    <w:rsid w:val="00B16458"/>
    <w:rsid w:val="00B16609"/>
    <w:rsid w:val="00B16AE5"/>
    <w:rsid w:val="00B16F6A"/>
    <w:rsid w:val="00B16F97"/>
    <w:rsid w:val="00B17338"/>
    <w:rsid w:val="00B17382"/>
    <w:rsid w:val="00B1755B"/>
    <w:rsid w:val="00B17742"/>
    <w:rsid w:val="00B1788C"/>
    <w:rsid w:val="00B1795A"/>
    <w:rsid w:val="00B17A18"/>
    <w:rsid w:val="00B17B8A"/>
    <w:rsid w:val="00B17E2B"/>
    <w:rsid w:val="00B17EA1"/>
    <w:rsid w:val="00B20140"/>
    <w:rsid w:val="00B20149"/>
    <w:rsid w:val="00B202BB"/>
    <w:rsid w:val="00B20463"/>
    <w:rsid w:val="00B20826"/>
    <w:rsid w:val="00B20AA8"/>
    <w:rsid w:val="00B20B3D"/>
    <w:rsid w:val="00B20E1A"/>
    <w:rsid w:val="00B20FF2"/>
    <w:rsid w:val="00B21384"/>
    <w:rsid w:val="00B2139B"/>
    <w:rsid w:val="00B2141D"/>
    <w:rsid w:val="00B21494"/>
    <w:rsid w:val="00B2180E"/>
    <w:rsid w:val="00B2181C"/>
    <w:rsid w:val="00B2190C"/>
    <w:rsid w:val="00B21A86"/>
    <w:rsid w:val="00B21EB7"/>
    <w:rsid w:val="00B2214D"/>
    <w:rsid w:val="00B22154"/>
    <w:rsid w:val="00B223F7"/>
    <w:rsid w:val="00B228A9"/>
    <w:rsid w:val="00B22A08"/>
    <w:rsid w:val="00B22B9B"/>
    <w:rsid w:val="00B22CF8"/>
    <w:rsid w:val="00B23261"/>
    <w:rsid w:val="00B238A7"/>
    <w:rsid w:val="00B240DC"/>
    <w:rsid w:val="00B24357"/>
    <w:rsid w:val="00B244FD"/>
    <w:rsid w:val="00B24673"/>
    <w:rsid w:val="00B24F27"/>
    <w:rsid w:val="00B24FC5"/>
    <w:rsid w:val="00B258E4"/>
    <w:rsid w:val="00B2598A"/>
    <w:rsid w:val="00B25EAD"/>
    <w:rsid w:val="00B25EE5"/>
    <w:rsid w:val="00B26393"/>
    <w:rsid w:val="00B265FA"/>
    <w:rsid w:val="00B26C31"/>
    <w:rsid w:val="00B26F20"/>
    <w:rsid w:val="00B26F55"/>
    <w:rsid w:val="00B2715B"/>
    <w:rsid w:val="00B2718B"/>
    <w:rsid w:val="00B274BC"/>
    <w:rsid w:val="00B2757E"/>
    <w:rsid w:val="00B277F1"/>
    <w:rsid w:val="00B27AD9"/>
    <w:rsid w:val="00B3039A"/>
    <w:rsid w:val="00B3063E"/>
    <w:rsid w:val="00B3104A"/>
    <w:rsid w:val="00B31446"/>
    <w:rsid w:val="00B314E3"/>
    <w:rsid w:val="00B314ED"/>
    <w:rsid w:val="00B31569"/>
    <w:rsid w:val="00B3178B"/>
    <w:rsid w:val="00B317E0"/>
    <w:rsid w:val="00B31B47"/>
    <w:rsid w:val="00B31DD1"/>
    <w:rsid w:val="00B3201C"/>
    <w:rsid w:val="00B3284F"/>
    <w:rsid w:val="00B328A3"/>
    <w:rsid w:val="00B328EA"/>
    <w:rsid w:val="00B329A2"/>
    <w:rsid w:val="00B32A80"/>
    <w:rsid w:val="00B32A95"/>
    <w:rsid w:val="00B32B61"/>
    <w:rsid w:val="00B32F4D"/>
    <w:rsid w:val="00B32FC0"/>
    <w:rsid w:val="00B3318A"/>
    <w:rsid w:val="00B33290"/>
    <w:rsid w:val="00B3333F"/>
    <w:rsid w:val="00B333BE"/>
    <w:rsid w:val="00B33461"/>
    <w:rsid w:val="00B33494"/>
    <w:rsid w:val="00B33537"/>
    <w:rsid w:val="00B33651"/>
    <w:rsid w:val="00B33876"/>
    <w:rsid w:val="00B3392B"/>
    <w:rsid w:val="00B33A6B"/>
    <w:rsid w:val="00B33F80"/>
    <w:rsid w:val="00B34444"/>
    <w:rsid w:val="00B34663"/>
    <w:rsid w:val="00B34813"/>
    <w:rsid w:val="00B34826"/>
    <w:rsid w:val="00B34BEC"/>
    <w:rsid w:val="00B34D49"/>
    <w:rsid w:val="00B34EE8"/>
    <w:rsid w:val="00B34FDF"/>
    <w:rsid w:val="00B355A6"/>
    <w:rsid w:val="00B35855"/>
    <w:rsid w:val="00B3585C"/>
    <w:rsid w:val="00B35B3D"/>
    <w:rsid w:val="00B35BE8"/>
    <w:rsid w:val="00B35C4F"/>
    <w:rsid w:val="00B35DF2"/>
    <w:rsid w:val="00B35FC6"/>
    <w:rsid w:val="00B36358"/>
    <w:rsid w:val="00B365E3"/>
    <w:rsid w:val="00B36630"/>
    <w:rsid w:val="00B36A01"/>
    <w:rsid w:val="00B36E54"/>
    <w:rsid w:val="00B37586"/>
    <w:rsid w:val="00B3782A"/>
    <w:rsid w:val="00B378CA"/>
    <w:rsid w:val="00B37933"/>
    <w:rsid w:val="00B37AB5"/>
    <w:rsid w:val="00B37D3A"/>
    <w:rsid w:val="00B37D4F"/>
    <w:rsid w:val="00B400DA"/>
    <w:rsid w:val="00B402AF"/>
    <w:rsid w:val="00B405DC"/>
    <w:rsid w:val="00B40831"/>
    <w:rsid w:val="00B409C1"/>
    <w:rsid w:val="00B41119"/>
    <w:rsid w:val="00B4131F"/>
    <w:rsid w:val="00B41401"/>
    <w:rsid w:val="00B4174D"/>
    <w:rsid w:val="00B4182B"/>
    <w:rsid w:val="00B418D6"/>
    <w:rsid w:val="00B419B3"/>
    <w:rsid w:val="00B41C64"/>
    <w:rsid w:val="00B41C6A"/>
    <w:rsid w:val="00B42024"/>
    <w:rsid w:val="00B423D3"/>
    <w:rsid w:val="00B42421"/>
    <w:rsid w:val="00B42540"/>
    <w:rsid w:val="00B426B5"/>
    <w:rsid w:val="00B42808"/>
    <w:rsid w:val="00B42848"/>
    <w:rsid w:val="00B42986"/>
    <w:rsid w:val="00B42F30"/>
    <w:rsid w:val="00B43015"/>
    <w:rsid w:val="00B430F6"/>
    <w:rsid w:val="00B4316F"/>
    <w:rsid w:val="00B432D6"/>
    <w:rsid w:val="00B4346B"/>
    <w:rsid w:val="00B4360C"/>
    <w:rsid w:val="00B438F8"/>
    <w:rsid w:val="00B43948"/>
    <w:rsid w:val="00B43ABF"/>
    <w:rsid w:val="00B43E89"/>
    <w:rsid w:val="00B43FE7"/>
    <w:rsid w:val="00B440DB"/>
    <w:rsid w:val="00B44437"/>
    <w:rsid w:val="00B44610"/>
    <w:rsid w:val="00B4468B"/>
    <w:rsid w:val="00B44914"/>
    <w:rsid w:val="00B44C3C"/>
    <w:rsid w:val="00B44D66"/>
    <w:rsid w:val="00B450AD"/>
    <w:rsid w:val="00B45216"/>
    <w:rsid w:val="00B4522D"/>
    <w:rsid w:val="00B458AD"/>
    <w:rsid w:val="00B458C0"/>
    <w:rsid w:val="00B4591A"/>
    <w:rsid w:val="00B45ADD"/>
    <w:rsid w:val="00B45C30"/>
    <w:rsid w:val="00B4623C"/>
    <w:rsid w:val="00B46972"/>
    <w:rsid w:val="00B472FD"/>
    <w:rsid w:val="00B476A2"/>
    <w:rsid w:val="00B47FA9"/>
    <w:rsid w:val="00B5030C"/>
    <w:rsid w:val="00B5088E"/>
    <w:rsid w:val="00B50B77"/>
    <w:rsid w:val="00B50BD0"/>
    <w:rsid w:val="00B50D2E"/>
    <w:rsid w:val="00B51247"/>
    <w:rsid w:val="00B51323"/>
    <w:rsid w:val="00B51464"/>
    <w:rsid w:val="00B51611"/>
    <w:rsid w:val="00B516AF"/>
    <w:rsid w:val="00B5200A"/>
    <w:rsid w:val="00B52AD3"/>
    <w:rsid w:val="00B52F89"/>
    <w:rsid w:val="00B5320F"/>
    <w:rsid w:val="00B53245"/>
    <w:rsid w:val="00B533A9"/>
    <w:rsid w:val="00B53470"/>
    <w:rsid w:val="00B53701"/>
    <w:rsid w:val="00B53AEA"/>
    <w:rsid w:val="00B53C47"/>
    <w:rsid w:val="00B53FF4"/>
    <w:rsid w:val="00B5409E"/>
    <w:rsid w:val="00B5411D"/>
    <w:rsid w:val="00B545A1"/>
    <w:rsid w:val="00B54ED7"/>
    <w:rsid w:val="00B5521C"/>
    <w:rsid w:val="00B5541F"/>
    <w:rsid w:val="00B55639"/>
    <w:rsid w:val="00B5579B"/>
    <w:rsid w:val="00B55DA4"/>
    <w:rsid w:val="00B562CF"/>
    <w:rsid w:val="00B56429"/>
    <w:rsid w:val="00B56432"/>
    <w:rsid w:val="00B5646D"/>
    <w:rsid w:val="00B56792"/>
    <w:rsid w:val="00B56869"/>
    <w:rsid w:val="00B56B88"/>
    <w:rsid w:val="00B56D29"/>
    <w:rsid w:val="00B56EC2"/>
    <w:rsid w:val="00B5714C"/>
    <w:rsid w:val="00B574DF"/>
    <w:rsid w:val="00B602E7"/>
    <w:rsid w:val="00B604D2"/>
    <w:rsid w:val="00B605D1"/>
    <w:rsid w:val="00B60657"/>
    <w:rsid w:val="00B60AFE"/>
    <w:rsid w:val="00B60B6B"/>
    <w:rsid w:val="00B60C93"/>
    <w:rsid w:val="00B61011"/>
    <w:rsid w:val="00B61143"/>
    <w:rsid w:val="00B61158"/>
    <w:rsid w:val="00B614E3"/>
    <w:rsid w:val="00B61DEA"/>
    <w:rsid w:val="00B61F66"/>
    <w:rsid w:val="00B62005"/>
    <w:rsid w:val="00B6211E"/>
    <w:rsid w:val="00B625BC"/>
    <w:rsid w:val="00B626E9"/>
    <w:rsid w:val="00B629ED"/>
    <w:rsid w:val="00B62CEA"/>
    <w:rsid w:val="00B6303E"/>
    <w:rsid w:val="00B63093"/>
    <w:rsid w:val="00B63162"/>
    <w:rsid w:val="00B632A5"/>
    <w:rsid w:val="00B6332A"/>
    <w:rsid w:val="00B63FBA"/>
    <w:rsid w:val="00B6442B"/>
    <w:rsid w:val="00B64467"/>
    <w:rsid w:val="00B64C7E"/>
    <w:rsid w:val="00B64E40"/>
    <w:rsid w:val="00B65490"/>
    <w:rsid w:val="00B6580B"/>
    <w:rsid w:val="00B65DA0"/>
    <w:rsid w:val="00B66489"/>
    <w:rsid w:val="00B665EA"/>
    <w:rsid w:val="00B66952"/>
    <w:rsid w:val="00B66C7F"/>
    <w:rsid w:val="00B66CB3"/>
    <w:rsid w:val="00B66D26"/>
    <w:rsid w:val="00B66D8F"/>
    <w:rsid w:val="00B671BA"/>
    <w:rsid w:val="00B6738B"/>
    <w:rsid w:val="00B67729"/>
    <w:rsid w:val="00B6777C"/>
    <w:rsid w:val="00B67812"/>
    <w:rsid w:val="00B679A6"/>
    <w:rsid w:val="00B70411"/>
    <w:rsid w:val="00B70730"/>
    <w:rsid w:val="00B708BC"/>
    <w:rsid w:val="00B708EA"/>
    <w:rsid w:val="00B70C89"/>
    <w:rsid w:val="00B7111E"/>
    <w:rsid w:val="00B712CD"/>
    <w:rsid w:val="00B7130F"/>
    <w:rsid w:val="00B714E9"/>
    <w:rsid w:val="00B717D4"/>
    <w:rsid w:val="00B71883"/>
    <w:rsid w:val="00B71AA3"/>
    <w:rsid w:val="00B71B1C"/>
    <w:rsid w:val="00B71C41"/>
    <w:rsid w:val="00B71D4A"/>
    <w:rsid w:val="00B71E48"/>
    <w:rsid w:val="00B71F3D"/>
    <w:rsid w:val="00B72307"/>
    <w:rsid w:val="00B72645"/>
    <w:rsid w:val="00B72694"/>
    <w:rsid w:val="00B72C1A"/>
    <w:rsid w:val="00B72D45"/>
    <w:rsid w:val="00B731F3"/>
    <w:rsid w:val="00B7328F"/>
    <w:rsid w:val="00B732B0"/>
    <w:rsid w:val="00B7342B"/>
    <w:rsid w:val="00B73979"/>
    <w:rsid w:val="00B73AFF"/>
    <w:rsid w:val="00B73C1E"/>
    <w:rsid w:val="00B74621"/>
    <w:rsid w:val="00B746BC"/>
    <w:rsid w:val="00B747EB"/>
    <w:rsid w:val="00B74887"/>
    <w:rsid w:val="00B74973"/>
    <w:rsid w:val="00B74986"/>
    <w:rsid w:val="00B74A27"/>
    <w:rsid w:val="00B74D33"/>
    <w:rsid w:val="00B7535C"/>
    <w:rsid w:val="00B7538F"/>
    <w:rsid w:val="00B7557C"/>
    <w:rsid w:val="00B75A3C"/>
    <w:rsid w:val="00B75EA0"/>
    <w:rsid w:val="00B760D2"/>
    <w:rsid w:val="00B764E8"/>
    <w:rsid w:val="00B76E8E"/>
    <w:rsid w:val="00B76EE3"/>
    <w:rsid w:val="00B770DE"/>
    <w:rsid w:val="00B7717E"/>
    <w:rsid w:val="00B772F5"/>
    <w:rsid w:val="00B7773C"/>
    <w:rsid w:val="00B77AFC"/>
    <w:rsid w:val="00B77B25"/>
    <w:rsid w:val="00B77FE6"/>
    <w:rsid w:val="00B8004E"/>
    <w:rsid w:val="00B80244"/>
    <w:rsid w:val="00B806E8"/>
    <w:rsid w:val="00B81633"/>
    <w:rsid w:val="00B81948"/>
    <w:rsid w:val="00B81B2B"/>
    <w:rsid w:val="00B81B7A"/>
    <w:rsid w:val="00B82151"/>
    <w:rsid w:val="00B82173"/>
    <w:rsid w:val="00B8227E"/>
    <w:rsid w:val="00B828B5"/>
    <w:rsid w:val="00B82936"/>
    <w:rsid w:val="00B829D6"/>
    <w:rsid w:val="00B82B97"/>
    <w:rsid w:val="00B82FF6"/>
    <w:rsid w:val="00B83224"/>
    <w:rsid w:val="00B83280"/>
    <w:rsid w:val="00B83936"/>
    <w:rsid w:val="00B83AC2"/>
    <w:rsid w:val="00B83DB7"/>
    <w:rsid w:val="00B83EFD"/>
    <w:rsid w:val="00B843F7"/>
    <w:rsid w:val="00B84466"/>
    <w:rsid w:val="00B84577"/>
    <w:rsid w:val="00B84846"/>
    <w:rsid w:val="00B84D47"/>
    <w:rsid w:val="00B84DC0"/>
    <w:rsid w:val="00B84DDB"/>
    <w:rsid w:val="00B84EB6"/>
    <w:rsid w:val="00B84F5C"/>
    <w:rsid w:val="00B8507B"/>
    <w:rsid w:val="00B853B1"/>
    <w:rsid w:val="00B853EA"/>
    <w:rsid w:val="00B854C9"/>
    <w:rsid w:val="00B854F0"/>
    <w:rsid w:val="00B85CEA"/>
    <w:rsid w:val="00B85D24"/>
    <w:rsid w:val="00B85D7D"/>
    <w:rsid w:val="00B8626E"/>
    <w:rsid w:val="00B86412"/>
    <w:rsid w:val="00B86911"/>
    <w:rsid w:val="00B870F3"/>
    <w:rsid w:val="00B872AC"/>
    <w:rsid w:val="00B8753C"/>
    <w:rsid w:val="00B87685"/>
    <w:rsid w:val="00B8773A"/>
    <w:rsid w:val="00B878A2"/>
    <w:rsid w:val="00B9003C"/>
    <w:rsid w:val="00B90231"/>
    <w:rsid w:val="00B90437"/>
    <w:rsid w:val="00B9070C"/>
    <w:rsid w:val="00B908D2"/>
    <w:rsid w:val="00B90942"/>
    <w:rsid w:val="00B9098F"/>
    <w:rsid w:val="00B909DE"/>
    <w:rsid w:val="00B90AE1"/>
    <w:rsid w:val="00B90C17"/>
    <w:rsid w:val="00B90DE8"/>
    <w:rsid w:val="00B9110D"/>
    <w:rsid w:val="00B917BF"/>
    <w:rsid w:val="00B91895"/>
    <w:rsid w:val="00B91FA6"/>
    <w:rsid w:val="00B92027"/>
    <w:rsid w:val="00B9268B"/>
    <w:rsid w:val="00B929DB"/>
    <w:rsid w:val="00B92CD0"/>
    <w:rsid w:val="00B92EF6"/>
    <w:rsid w:val="00B93105"/>
    <w:rsid w:val="00B93111"/>
    <w:rsid w:val="00B9328B"/>
    <w:rsid w:val="00B938DF"/>
    <w:rsid w:val="00B939D7"/>
    <w:rsid w:val="00B93B6B"/>
    <w:rsid w:val="00B93F39"/>
    <w:rsid w:val="00B93F6B"/>
    <w:rsid w:val="00B940B3"/>
    <w:rsid w:val="00B9419E"/>
    <w:rsid w:val="00B9428B"/>
    <w:rsid w:val="00B943C9"/>
    <w:rsid w:val="00B94607"/>
    <w:rsid w:val="00B9465E"/>
    <w:rsid w:val="00B94835"/>
    <w:rsid w:val="00B94917"/>
    <w:rsid w:val="00B94B09"/>
    <w:rsid w:val="00B94D8E"/>
    <w:rsid w:val="00B94EF0"/>
    <w:rsid w:val="00B94F9C"/>
    <w:rsid w:val="00B950B9"/>
    <w:rsid w:val="00B95461"/>
    <w:rsid w:val="00B954D3"/>
    <w:rsid w:val="00B9588D"/>
    <w:rsid w:val="00B95983"/>
    <w:rsid w:val="00B95A45"/>
    <w:rsid w:val="00B95E10"/>
    <w:rsid w:val="00B961B9"/>
    <w:rsid w:val="00B966B6"/>
    <w:rsid w:val="00B966FC"/>
    <w:rsid w:val="00B967AC"/>
    <w:rsid w:val="00B96A25"/>
    <w:rsid w:val="00B96BB9"/>
    <w:rsid w:val="00B96CEC"/>
    <w:rsid w:val="00B96D75"/>
    <w:rsid w:val="00B9726D"/>
    <w:rsid w:val="00B97380"/>
    <w:rsid w:val="00B973DD"/>
    <w:rsid w:val="00B97477"/>
    <w:rsid w:val="00B974A8"/>
    <w:rsid w:val="00B97514"/>
    <w:rsid w:val="00B97543"/>
    <w:rsid w:val="00B978DB"/>
    <w:rsid w:val="00B9797C"/>
    <w:rsid w:val="00BA0364"/>
    <w:rsid w:val="00BA0421"/>
    <w:rsid w:val="00BA06F8"/>
    <w:rsid w:val="00BA095B"/>
    <w:rsid w:val="00BA0ABA"/>
    <w:rsid w:val="00BA0CB6"/>
    <w:rsid w:val="00BA0CEE"/>
    <w:rsid w:val="00BA0D89"/>
    <w:rsid w:val="00BA0EAE"/>
    <w:rsid w:val="00BA0EB5"/>
    <w:rsid w:val="00BA0EBB"/>
    <w:rsid w:val="00BA0F2A"/>
    <w:rsid w:val="00BA0FB2"/>
    <w:rsid w:val="00BA0FB6"/>
    <w:rsid w:val="00BA1080"/>
    <w:rsid w:val="00BA13E2"/>
    <w:rsid w:val="00BA1AE8"/>
    <w:rsid w:val="00BA1B79"/>
    <w:rsid w:val="00BA1BA1"/>
    <w:rsid w:val="00BA1C6B"/>
    <w:rsid w:val="00BA1F2B"/>
    <w:rsid w:val="00BA2076"/>
    <w:rsid w:val="00BA211C"/>
    <w:rsid w:val="00BA2247"/>
    <w:rsid w:val="00BA22F4"/>
    <w:rsid w:val="00BA2B03"/>
    <w:rsid w:val="00BA2F1C"/>
    <w:rsid w:val="00BA3030"/>
    <w:rsid w:val="00BA304B"/>
    <w:rsid w:val="00BA3358"/>
    <w:rsid w:val="00BA3657"/>
    <w:rsid w:val="00BA365D"/>
    <w:rsid w:val="00BA39B0"/>
    <w:rsid w:val="00BA3A42"/>
    <w:rsid w:val="00BA3F7A"/>
    <w:rsid w:val="00BA3F84"/>
    <w:rsid w:val="00BA4347"/>
    <w:rsid w:val="00BA43C3"/>
    <w:rsid w:val="00BA4522"/>
    <w:rsid w:val="00BA4801"/>
    <w:rsid w:val="00BA496A"/>
    <w:rsid w:val="00BA49CF"/>
    <w:rsid w:val="00BA4B4A"/>
    <w:rsid w:val="00BA4C1C"/>
    <w:rsid w:val="00BA4EE7"/>
    <w:rsid w:val="00BA514E"/>
    <w:rsid w:val="00BA5356"/>
    <w:rsid w:val="00BA55BA"/>
    <w:rsid w:val="00BA5646"/>
    <w:rsid w:val="00BA588C"/>
    <w:rsid w:val="00BA5DAD"/>
    <w:rsid w:val="00BA62E2"/>
    <w:rsid w:val="00BA63C2"/>
    <w:rsid w:val="00BA67FD"/>
    <w:rsid w:val="00BA698E"/>
    <w:rsid w:val="00BA6B44"/>
    <w:rsid w:val="00BA6BD4"/>
    <w:rsid w:val="00BA6C35"/>
    <w:rsid w:val="00BA6C5E"/>
    <w:rsid w:val="00BA7390"/>
    <w:rsid w:val="00BA7660"/>
    <w:rsid w:val="00BA7717"/>
    <w:rsid w:val="00BA7C1E"/>
    <w:rsid w:val="00BA7C3A"/>
    <w:rsid w:val="00BA7C98"/>
    <w:rsid w:val="00BA7E64"/>
    <w:rsid w:val="00BA7FA2"/>
    <w:rsid w:val="00BA7FD7"/>
    <w:rsid w:val="00BB02F4"/>
    <w:rsid w:val="00BB0AB3"/>
    <w:rsid w:val="00BB0B6F"/>
    <w:rsid w:val="00BB0C77"/>
    <w:rsid w:val="00BB1128"/>
    <w:rsid w:val="00BB15A2"/>
    <w:rsid w:val="00BB1624"/>
    <w:rsid w:val="00BB1790"/>
    <w:rsid w:val="00BB245B"/>
    <w:rsid w:val="00BB2C1A"/>
    <w:rsid w:val="00BB2CDD"/>
    <w:rsid w:val="00BB2CE8"/>
    <w:rsid w:val="00BB2FCA"/>
    <w:rsid w:val="00BB30A6"/>
    <w:rsid w:val="00BB32B5"/>
    <w:rsid w:val="00BB3591"/>
    <w:rsid w:val="00BB36BD"/>
    <w:rsid w:val="00BB3786"/>
    <w:rsid w:val="00BB3B89"/>
    <w:rsid w:val="00BB3C1D"/>
    <w:rsid w:val="00BB3C93"/>
    <w:rsid w:val="00BB410E"/>
    <w:rsid w:val="00BB4320"/>
    <w:rsid w:val="00BB49DE"/>
    <w:rsid w:val="00BB4A34"/>
    <w:rsid w:val="00BB4BFE"/>
    <w:rsid w:val="00BB4D18"/>
    <w:rsid w:val="00BB4DFA"/>
    <w:rsid w:val="00BB53AB"/>
    <w:rsid w:val="00BB53FD"/>
    <w:rsid w:val="00BB5652"/>
    <w:rsid w:val="00BB5E98"/>
    <w:rsid w:val="00BB6328"/>
    <w:rsid w:val="00BB636D"/>
    <w:rsid w:val="00BB6849"/>
    <w:rsid w:val="00BB7007"/>
    <w:rsid w:val="00BB7023"/>
    <w:rsid w:val="00BB7084"/>
    <w:rsid w:val="00BB72A9"/>
    <w:rsid w:val="00BB7334"/>
    <w:rsid w:val="00BB75B2"/>
    <w:rsid w:val="00BB75D8"/>
    <w:rsid w:val="00BB7C80"/>
    <w:rsid w:val="00BC0250"/>
    <w:rsid w:val="00BC02AD"/>
    <w:rsid w:val="00BC0777"/>
    <w:rsid w:val="00BC09B4"/>
    <w:rsid w:val="00BC0D62"/>
    <w:rsid w:val="00BC0DF4"/>
    <w:rsid w:val="00BC0E02"/>
    <w:rsid w:val="00BC0F4C"/>
    <w:rsid w:val="00BC1021"/>
    <w:rsid w:val="00BC1086"/>
    <w:rsid w:val="00BC11BD"/>
    <w:rsid w:val="00BC1334"/>
    <w:rsid w:val="00BC1464"/>
    <w:rsid w:val="00BC1488"/>
    <w:rsid w:val="00BC170D"/>
    <w:rsid w:val="00BC175C"/>
    <w:rsid w:val="00BC182E"/>
    <w:rsid w:val="00BC1A89"/>
    <w:rsid w:val="00BC1B08"/>
    <w:rsid w:val="00BC1B51"/>
    <w:rsid w:val="00BC1CBF"/>
    <w:rsid w:val="00BC1E3E"/>
    <w:rsid w:val="00BC2526"/>
    <w:rsid w:val="00BC27CF"/>
    <w:rsid w:val="00BC28C4"/>
    <w:rsid w:val="00BC2A4C"/>
    <w:rsid w:val="00BC2FFB"/>
    <w:rsid w:val="00BC3092"/>
    <w:rsid w:val="00BC3184"/>
    <w:rsid w:val="00BC3516"/>
    <w:rsid w:val="00BC35D1"/>
    <w:rsid w:val="00BC4404"/>
    <w:rsid w:val="00BC4835"/>
    <w:rsid w:val="00BC49BE"/>
    <w:rsid w:val="00BC4C71"/>
    <w:rsid w:val="00BC4F45"/>
    <w:rsid w:val="00BC5016"/>
    <w:rsid w:val="00BC5061"/>
    <w:rsid w:val="00BC5168"/>
    <w:rsid w:val="00BC5451"/>
    <w:rsid w:val="00BC5929"/>
    <w:rsid w:val="00BC5BCA"/>
    <w:rsid w:val="00BC5C7E"/>
    <w:rsid w:val="00BC5D10"/>
    <w:rsid w:val="00BC5DC8"/>
    <w:rsid w:val="00BC5E8F"/>
    <w:rsid w:val="00BC5F42"/>
    <w:rsid w:val="00BC6405"/>
    <w:rsid w:val="00BC6A39"/>
    <w:rsid w:val="00BC6BC9"/>
    <w:rsid w:val="00BC6BD3"/>
    <w:rsid w:val="00BC6BDE"/>
    <w:rsid w:val="00BC6CE2"/>
    <w:rsid w:val="00BC6E74"/>
    <w:rsid w:val="00BC6F7D"/>
    <w:rsid w:val="00BC74EA"/>
    <w:rsid w:val="00BC75E2"/>
    <w:rsid w:val="00BC7636"/>
    <w:rsid w:val="00BC7667"/>
    <w:rsid w:val="00BC79A6"/>
    <w:rsid w:val="00BC7AC3"/>
    <w:rsid w:val="00BC7C8A"/>
    <w:rsid w:val="00BD002B"/>
    <w:rsid w:val="00BD006B"/>
    <w:rsid w:val="00BD0081"/>
    <w:rsid w:val="00BD00E3"/>
    <w:rsid w:val="00BD04F8"/>
    <w:rsid w:val="00BD05B3"/>
    <w:rsid w:val="00BD05EB"/>
    <w:rsid w:val="00BD065D"/>
    <w:rsid w:val="00BD0934"/>
    <w:rsid w:val="00BD0AF1"/>
    <w:rsid w:val="00BD0BC9"/>
    <w:rsid w:val="00BD1117"/>
    <w:rsid w:val="00BD11B7"/>
    <w:rsid w:val="00BD121E"/>
    <w:rsid w:val="00BD15E0"/>
    <w:rsid w:val="00BD178E"/>
    <w:rsid w:val="00BD1A6E"/>
    <w:rsid w:val="00BD1CB7"/>
    <w:rsid w:val="00BD1CD8"/>
    <w:rsid w:val="00BD1E98"/>
    <w:rsid w:val="00BD1F0E"/>
    <w:rsid w:val="00BD1FFE"/>
    <w:rsid w:val="00BD2465"/>
    <w:rsid w:val="00BD2F2C"/>
    <w:rsid w:val="00BD3050"/>
    <w:rsid w:val="00BD36F0"/>
    <w:rsid w:val="00BD3AAC"/>
    <w:rsid w:val="00BD3C7B"/>
    <w:rsid w:val="00BD3D9D"/>
    <w:rsid w:val="00BD4222"/>
    <w:rsid w:val="00BD45A6"/>
    <w:rsid w:val="00BD473C"/>
    <w:rsid w:val="00BD47EE"/>
    <w:rsid w:val="00BD49C8"/>
    <w:rsid w:val="00BD4ABF"/>
    <w:rsid w:val="00BD4AD3"/>
    <w:rsid w:val="00BD4C1F"/>
    <w:rsid w:val="00BD4D0F"/>
    <w:rsid w:val="00BD4E35"/>
    <w:rsid w:val="00BD4E55"/>
    <w:rsid w:val="00BD4E8E"/>
    <w:rsid w:val="00BD4FF2"/>
    <w:rsid w:val="00BD502C"/>
    <w:rsid w:val="00BD506F"/>
    <w:rsid w:val="00BD5226"/>
    <w:rsid w:val="00BD540C"/>
    <w:rsid w:val="00BD55E3"/>
    <w:rsid w:val="00BD573E"/>
    <w:rsid w:val="00BD5A7D"/>
    <w:rsid w:val="00BD5C92"/>
    <w:rsid w:val="00BD5DA3"/>
    <w:rsid w:val="00BD65CC"/>
    <w:rsid w:val="00BD6833"/>
    <w:rsid w:val="00BD6AAD"/>
    <w:rsid w:val="00BD7066"/>
    <w:rsid w:val="00BD7177"/>
    <w:rsid w:val="00BD7294"/>
    <w:rsid w:val="00BD762C"/>
    <w:rsid w:val="00BD777B"/>
    <w:rsid w:val="00BD7964"/>
    <w:rsid w:val="00BD7B8D"/>
    <w:rsid w:val="00BD7FCB"/>
    <w:rsid w:val="00BE0497"/>
    <w:rsid w:val="00BE04EC"/>
    <w:rsid w:val="00BE06E5"/>
    <w:rsid w:val="00BE089B"/>
    <w:rsid w:val="00BE1478"/>
    <w:rsid w:val="00BE182D"/>
    <w:rsid w:val="00BE1D5A"/>
    <w:rsid w:val="00BE26FF"/>
    <w:rsid w:val="00BE2A4A"/>
    <w:rsid w:val="00BE2A88"/>
    <w:rsid w:val="00BE2B5C"/>
    <w:rsid w:val="00BE2B6D"/>
    <w:rsid w:val="00BE2DC0"/>
    <w:rsid w:val="00BE2E46"/>
    <w:rsid w:val="00BE32AE"/>
    <w:rsid w:val="00BE3552"/>
    <w:rsid w:val="00BE36B5"/>
    <w:rsid w:val="00BE3CD8"/>
    <w:rsid w:val="00BE3EDE"/>
    <w:rsid w:val="00BE3EF3"/>
    <w:rsid w:val="00BE3F43"/>
    <w:rsid w:val="00BE4064"/>
    <w:rsid w:val="00BE4431"/>
    <w:rsid w:val="00BE44A6"/>
    <w:rsid w:val="00BE470A"/>
    <w:rsid w:val="00BE4BA2"/>
    <w:rsid w:val="00BE4C54"/>
    <w:rsid w:val="00BE53F1"/>
    <w:rsid w:val="00BE59BB"/>
    <w:rsid w:val="00BE5FBD"/>
    <w:rsid w:val="00BE6290"/>
    <w:rsid w:val="00BE6447"/>
    <w:rsid w:val="00BE6495"/>
    <w:rsid w:val="00BE64D3"/>
    <w:rsid w:val="00BE65E2"/>
    <w:rsid w:val="00BE6751"/>
    <w:rsid w:val="00BE685E"/>
    <w:rsid w:val="00BE68FF"/>
    <w:rsid w:val="00BE6AFB"/>
    <w:rsid w:val="00BE6E9C"/>
    <w:rsid w:val="00BE739B"/>
    <w:rsid w:val="00BE76FA"/>
    <w:rsid w:val="00BE78B0"/>
    <w:rsid w:val="00BE7A0E"/>
    <w:rsid w:val="00BE7D87"/>
    <w:rsid w:val="00BE7F2A"/>
    <w:rsid w:val="00BE7F53"/>
    <w:rsid w:val="00BE7FE3"/>
    <w:rsid w:val="00BF0157"/>
    <w:rsid w:val="00BF0D2A"/>
    <w:rsid w:val="00BF0FB9"/>
    <w:rsid w:val="00BF1249"/>
    <w:rsid w:val="00BF149B"/>
    <w:rsid w:val="00BF14C1"/>
    <w:rsid w:val="00BF1580"/>
    <w:rsid w:val="00BF15EF"/>
    <w:rsid w:val="00BF1779"/>
    <w:rsid w:val="00BF17A5"/>
    <w:rsid w:val="00BF1A1C"/>
    <w:rsid w:val="00BF1B28"/>
    <w:rsid w:val="00BF1F70"/>
    <w:rsid w:val="00BF2110"/>
    <w:rsid w:val="00BF217E"/>
    <w:rsid w:val="00BF2360"/>
    <w:rsid w:val="00BF24E3"/>
    <w:rsid w:val="00BF24ED"/>
    <w:rsid w:val="00BF2953"/>
    <w:rsid w:val="00BF2D1F"/>
    <w:rsid w:val="00BF2FC6"/>
    <w:rsid w:val="00BF30CC"/>
    <w:rsid w:val="00BF32A4"/>
    <w:rsid w:val="00BF3682"/>
    <w:rsid w:val="00BF3731"/>
    <w:rsid w:val="00BF37B1"/>
    <w:rsid w:val="00BF37E3"/>
    <w:rsid w:val="00BF3F51"/>
    <w:rsid w:val="00BF4030"/>
    <w:rsid w:val="00BF41B9"/>
    <w:rsid w:val="00BF42A8"/>
    <w:rsid w:val="00BF42ED"/>
    <w:rsid w:val="00BF44F8"/>
    <w:rsid w:val="00BF46EE"/>
    <w:rsid w:val="00BF5294"/>
    <w:rsid w:val="00BF532D"/>
    <w:rsid w:val="00BF5D66"/>
    <w:rsid w:val="00BF6050"/>
    <w:rsid w:val="00BF61DA"/>
    <w:rsid w:val="00BF621D"/>
    <w:rsid w:val="00BF63AA"/>
    <w:rsid w:val="00BF64CC"/>
    <w:rsid w:val="00BF667E"/>
    <w:rsid w:val="00BF6821"/>
    <w:rsid w:val="00BF6877"/>
    <w:rsid w:val="00BF69A9"/>
    <w:rsid w:val="00BF6B9D"/>
    <w:rsid w:val="00BF6BF4"/>
    <w:rsid w:val="00BF6FAD"/>
    <w:rsid w:val="00BF7092"/>
    <w:rsid w:val="00BF7453"/>
    <w:rsid w:val="00BF75C9"/>
    <w:rsid w:val="00BF774A"/>
    <w:rsid w:val="00BF77FE"/>
    <w:rsid w:val="00BF7A33"/>
    <w:rsid w:val="00BF7F32"/>
    <w:rsid w:val="00C00066"/>
    <w:rsid w:val="00C000AF"/>
    <w:rsid w:val="00C000C8"/>
    <w:rsid w:val="00C0033F"/>
    <w:rsid w:val="00C00638"/>
    <w:rsid w:val="00C006CD"/>
    <w:rsid w:val="00C0071B"/>
    <w:rsid w:val="00C00F85"/>
    <w:rsid w:val="00C016EA"/>
    <w:rsid w:val="00C01AAB"/>
    <w:rsid w:val="00C01C49"/>
    <w:rsid w:val="00C02A1F"/>
    <w:rsid w:val="00C02AAD"/>
    <w:rsid w:val="00C02ADC"/>
    <w:rsid w:val="00C02BD8"/>
    <w:rsid w:val="00C02BDC"/>
    <w:rsid w:val="00C02BE9"/>
    <w:rsid w:val="00C02E93"/>
    <w:rsid w:val="00C03141"/>
    <w:rsid w:val="00C03423"/>
    <w:rsid w:val="00C037C8"/>
    <w:rsid w:val="00C03B5E"/>
    <w:rsid w:val="00C03F12"/>
    <w:rsid w:val="00C0426E"/>
    <w:rsid w:val="00C04284"/>
    <w:rsid w:val="00C04816"/>
    <w:rsid w:val="00C04A09"/>
    <w:rsid w:val="00C04E45"/>
    <w:rsid w:val="00C04EAD"/>
    <w:rsid w:val="00C04FDF"/>
    <w:rsid w:val="00C052FA"/>
    <w:rsid w:val="00C05344"/>
    <w:rsid w:val="00C05450"/>
    <w:rsid w:val="00C05947"/>
    <w:rsid w:val="00C05C76"/>
    <w:rsid w:val="00C05CC7"/>
    <w:rsid w:val="00C05D18"/>
    <w:rsid w:val="00C05E79"/>
    <w:rsid w:val="00C05F14"/>
    <w:rsid w:val="00C0603E"/>
    <w:rsid w:val="00C06053"/>
    <w:rsid w:val="00C0610C"/>
    <w:rsid w:val="00C06461"/>
    <w:rsid w:val="00C064DE"/>
    <w:rsid w:val="00C067B9"/>
    <w:rsid w:val="00C0686A"/>
    <w:rsid w:val="00C068F2"/>
    <w:rsid w:val="00C06A26"/>
    <w:rsid w:val="00C06AAF"/>
    <w:rsid w:val="00C070C0"/>
    <w:rsid w:val="00C07135"/>
    <w:rsid w:val="00C074EC"/>
    <w:rsid w:val="00C075B9"/>
    <w:rsid w:val="00C07618"/>
    <w:rsid w:val="00C0789F"/>
    <w:rsid w:val="00C07A0E"/>
    <w:rsid w:val="00C07D6D"/>
    <w:rsid w:val="00C07E87"/>
    <w:rsid w:val="00C07F88"/>
    <w:rsid w:val="00C10065"/>
    <w:rsid w:val="00C102D7"/>
    <w:rsid w:val="00C10742"/>
    <w:rsid w:val="00C10B2D"/>
    <w:rsid w:val="00C10D63"/>
    <w:rsid w:val="00C10E33"/>
    <w:rsid w:val="00C112C4"/>
    <w:rsid w:val="00C114C1"/>
    <w:rsid w:val="00C11602"/>
    <w:rsid w:val="00C118A5"/>
    <w:rsid w:val="00C11A05"/>
    <w:rsid w:val="00C11A82"/>
    <w:rsid w:val="00C11F95"/>
    <w:rsid w:val="00C12121"/>
    <w:rsid w:val="00C12143"/>
    <w:rsid w:val="00C123D5"/>
    <w:rsid w:val="00C12882"/>
    <w:rsid w:val="00C130A5"/>
    <w:rsid w:val="00C134B7"/>
    <w:rsid w:val="00C13942"/>
    <w:rsid w:val="00C13AF0"/>
    <w:rsid w:val="00C13C67"/>
    <w:rsid w:val="00C13C92"/>
    <w:rsid w:val="00C13DFF"/>
    <w:rsid w:val="00C13E42"/>
    <w:rsid w:val="00C13EA2"/>
    <w:rsid w:val="00C14138"/>
    <w:rsid w:val="00C145F5"/>
    <w:rsid w:val="00C147A4"/>
    <w:rsid w:val="00C14B79"/>
    <w:rsid w:val="00C14B83"/>
    <w:rsid w:val="00C14C86"/>
    <w:rsid w:val="00C14D3A"/>
    <w:rsid w:val="00C14DF5"/>
    <w:rsid w:val="00C15304"/>
    <w:rsid w:val="00C15340"/>
    <w:rsid w:val="00C156DE"/>
    <w:rsid w:val="00C15AE6"/>
    <w:rsid w:val="00C15BDE"/>
    <w:rsid w:val="00C15E2C"/>
    <w:rsid w:val="00C16776"/>
    <w:rsid w:val="00C168B4"/>
    <w:rsid w:val="00C1695E"/>
    <w:rsid w:val="00C16A42"/>
    <w:rsid w:val="00C16F53"/>
    <w:rsid w:val="00C16F7B"/>
    <w:rsid w:val="00C1716B"/>
    <w:rsid w:val="00C172CD"/>
    <w:rsid w:val="00C17593"/>
    <w:rsid w:val="00C176DC"/>
    <w:rsid w:val="00C1790A"/>
    <w:rsid w:val="00C17A9D"/>
    <w:rsid w:val="00C17B32"/>
    <w:rsid w:val="00C17B5E"/>
    <w:rsid w:val="00C17B90"/>
    <w:rsid w:val="00C17C54"/>
    <w:rsid w:val="00C17D29"/>
    <w:rsid w:val="00C20124"/>
    <w:rsid w:val="00C20226"/>
    <w:rsid w:val="00C20258"/>
    <w:rsid w:val="00C20579"/>
    <w:rsid w:val="00C208BC"/>
    <w:rsid w:val="00C20A91"/>
    <w:rsid w:val="00C20BAB"/>
    <w:rsid w:val="00C20C42"/>
    <w:rsid w:val="00C20CA1"/>
    <w:rsid w:val="00C2146E"/>
    <w:rsid w:val="00C21626"/>
    <w:rsid w:val="00C2178C"/>
    <w:rsid w:val="00C21865"/>
    <w:rsid w:val="00C218FD"/>
    <w:rsid w:val="00C21C1B"/>
    <w:rsid w:val="00C21F5D"/>
    <w:rsid w:val="00C22148"/>
    <w:rsid w:val="00C2272F"/>
    <w:rsid w:val="00C22EAB"/>
    <w:rsid w:val="00C22F36"/>
    <w:rsid w:val="00C23383"/>
    <w:rsid w:val="00C2341A"/>
    <w:rsid w:val="00C23866"/>
    <w:rsid w:val="00C23A10"/>
    <w:rsid w:val="00C23CC7"/>
    <w:rsid w:val="00C23DE9"/>
    <w:rsid w:val="00C23DF4"/>
    <w:rsid w:val="00C241AE"/>
    <w:rsid w:val="00C24282"/>
    <w:rsid w:val="00C24711"/>
    <w:rsid w:val="00C24B39"/>
    <w:rsid w:val="00C24F77"/>
    <w:rsid w:val="00C25287"/>
    <w:rsid w:val="00C25564"/>
    <w:rsid w:val="00C2576E"/>
    <w:rsid w:val="00C25D10"/>
    <w:rsid w:val="00C25DEC"/>
    <w:rsid w:val="00C25EA2"/>
    <w:rsid w:val="00C26897"/>
    <w:rsid w:val="00C26E90"/>
    <w:rsid w:val="00C27105"/>
    <w:rsid w:val="00C275A6"/>
    <w:rsid w:val="00C2761B"/>
    <w:rsid w:val="00C276EC"/>
    <w:rsid w:val="00C278D7"/>
    <w:rsid w:val="00C27C5D"/>
    <w:rsid w:val="00C27ED0"/>
    <w:rsid w:val="00C3005A"/>
    <w:rsid w:val="00C30254"/>
    <w:rsid w:val="00C304CC"/>
    <w:rsid w:val="00C30543"/>
    <w:rsid w:val="00C306BE"/>
    <w:rsid w:val="00C30B6E"/>
    <w:rsid w:val="00C30E50"/>
    <w:rsid w:val="00C31262"/>
    <w:rsid w:val="00C312E7"/>
    <w:rsid w:val="00C3159C"/>
    <w:rsid w:val="00C315ED"/>
    <w:rsid w:val="00C31B0C"/>
    <w:rsid w:val="00C31CB8"/>
    <w:rsid w:val="00C32C92"/>
    <w:rsid w:val="00C334FA"/>
    <w:rsid w:val="00C3355D"/>
    <w:rsid w:val="00C3370D"/>
    <w:rsid w:val="00C33743"/>
    <w:rsid w:val="00C33D5A"/>
    <w:rsid w:val="00C3427C"/>
    <w:rsid w:val="00C34299"/>
    <w:rsid w:val="00C34793"/>
    <w:rsid w:val="00C349CD"/>
    <w:rsid w:val="00C34EE8"/>
    <w:rsid w:val="00C35006"/>
    <w:rsid w:val="00C35042"/>
    <w:rsid w:val="00C35085"/>
    <w:rsid w:val="00C35186"/>
    <w:rsid w:val="00C3520D"/>
    <w:rsid w:val="00C3522E"/>
    <w:rsid w:val="00C35442"/>
    <w:rsid w:val="00C35714"/>
    <w:rsid w:val="00C357FA"/>
    <w:rsid w:val="00C35986"/>
    <w:rsid w:val="00C35CB3"/>
    <w:rsid w:val="00C35E45"/>
    <w:rsid w:val="00C35ED6"/>
    <w:rsid w:val="00C3613D"/>
    <w:rsid w:val="00C361A1"/>
    <w:rsid w:val="00C36DC5"/>
    <w:rsid w:val="00C36E16"/>
    <w:rsid w:val="00C36FB0"/>
    <w:rsid w:val="00C3726B"/>
    <w:rsid w:val="00C3781B"/>
    <w:rsid w:val="00C37962"/>
    <w:rsid w:val="00C37BE5"/>
    <w:rsid w:val="00C37DD6"/>
    <w:rsid w:val="00C400A6"/>
    <w:rsid w:val="00C40242"/>
    <w:rsid w:val="00C402F5"/>
    <w:rsid w:val="00C40437"/>
    <w:rsid w:val="00C40522"/>
    <w:rsid w:val="00C4061D"/>
    <w:rsid w:val="00C407E6"/>
    <w:rsid w:val="00C408E4"/>
    <w:rsid w:val="00C40A13"/>
    <w:rsid w:val="00C40A6D"/>
    <w:rsid w:val="00C40D69"/>
    <w:rsid w:val="00C40F05"/>
    <w:rsid w:val="00C41114"/>
    <w:rsid w:val="00C411EA"/>
    <w:rsid w:val="00C4160A"/>
    <w:rsid w:val="00C416C9"/>
    <w:rsid w:val="00C416F1"/>
    <w:rsid w:val="00C41783"/>
    <w:rsid w:val="00C41A0D"/>
    <w:rsid w:val="00C41DB6"/>
    <w:rsid w:val="00C41E07"/>
    <w:rsid w:val="00C41EE0"/>
    <w:rsid w:val="00C41FC3"/>
    <w:rsid w:val="00C424E6"/>
    <w:rsid w:val="00C42852"/>
    <w:rsid w:val="00C428C4"/>
    <w:rsid w:val="00C4303E"/>
    <w:rsid w:val="00C43133"/>
    <w:rsid w:val="00C43156"/>
    <w:rsid w:val="00C431F2"/>
    <w:rsid w:val="00C43384"/>
    <w:rsid w:val="00C435AC"/>
    <w:rsid w:val="00C439FA"/>
    <w:rsid w:val="00C43A23"/>
    <w:rsid w:val="00C43B9E"/>
    <w:rsid w:val="00C43FEB"/>
    <w:rsid w:val="00C4403E"/>
    <w:rsid w:val="00C442B2"/>
    <w:rsid w:val="00C44418"/>
    <w:rsid w:val="00C4442C"/>
    <w:rsid w:val="00C44844"/>
    <w:rsid w:val="00C449BC"/>
    <w:rsid w:val="00C44B74"/>
    <w:rsid w:val="00C44F45"/>
    <w:rsid w:val="00C4535E"/>
    <w:rsid w:val="00C45851"/>
    <w:rsid w:val="00C45A9D"/>
    <w:rsid w:val="00C45D3A"/>
    <w:rsid w:val="00C45DAC"/>
    <w:rsid w:val="00C45F9E"/>
    <w:rsid w:val="00C460A2"/>
    <w:rsid w:val="00C464B4"/>
    <w:rsid w:val="00C464C4"/>
    <w:rsid w:val="00C4687F"/>
    <w:rsid w:val="00C46961"/>
    <w:rsid w:val="00C469F1"/>
    <w:rsid w:val="00C470E1"/>
    <w:rsid w:val="00C47A2A"/>
    <w:rsid w:val="00C47B26"/>
    <w:rsid w:val="00C47E17"/>
    <w:rsid w:val="00C47EEC"/>
    <w:rsid w:val="00C47F2A"/>
    <w:rsid w:val="00C47F42"/>
    <w:rsid w:val="00C5018B"/>
    <w:rsid w:val="00C501E5"/>
    <w:rsid w:val="00C50269"/>
    <w:rsid w:val="00C5044A"/>
    <w:rsid w:val="00C50745"/>
    <w:rsid w:val="00C507BE"/>
    <w:rsid w:val="00C50912"/>
    <w:rsid w:val="00C50A97"/>
    <w:rsid w:val="00C50B90"/>
    <w:rsid w:val="00C50BBA"/>
    <w:rsid w:val="00C50DE1"/>
    <w:rsid w:val="00C50FE6"/>
    <w:rsid w:val="00C51349"/>
    <w:rsid w:val="00C513A4"/>
    <w:rsid w:val="00C51685"/>
    <w:rsid w:val="00C516EA"/>
    <w:rsid w:val="00C51AE6"/>
    <w:rsid w:val="00C51D3B"/>
    <w:rsid w:val="00C525C6"/>
    <w:rsid w:val="00C52785"/>
    <w:rsid w:val="00C52A53"/>
    <w:rsid w:val="00C52CB2"/>
    <w:rsid w:val="00C52D5E"/>
    <w:rsid w:val="00C52E23"/>
    <w:rsid w:val="00C52EF5"/>
    <w:rsid w:val="00C532E7"/>
    <w:rsid w:val="00C53534"/>
    <w:rsid w:val="00C5356E"/>
    <w:rsid w:val="00C539FE"/>
    <w:rsid w:val="00C53C1D"/>
    <w:rsid w:val="00C53C53"/>
    <w:rsid w:val="00C542B0"/>
    <w:rsid w:val="00C54321"/>
    <w:rsid w:val="00C54334"/>
    <w:rsid w:val="00C54425"/>
    <w:rsid w:val="00C544EB"/>
    <w:rsid w:val="00C545B4"/>
    <w:rsid w:val="00C54642"/>
    <w:rsid w:val="00C548E0"/>
    <w:rsid w:val="00C54FBC"/>
    <w:rsid w:val="00C5533E"/>
    <w:rsid w:val="00C5555A"/>
    <w:rsid w:val="00C557A3"/>
    <w:rsid w:val="00C55BC7"/>
    <w:rsid w:val="00C55D68"/>
    <w:rsid w:val="00C55EEE"/>
    <w:rsid w:val="00C55F6F"/>
    <w:rsid w:val="00C56010"/>
    <w:rsid w:val="00C5609C"/>
    <w:rsid w:val="00C560D3"/>
    <w:rsid w:val="00C563C5"/>
    <w:rsid w:val="00C56435"/>
    <w:rsid w:val="00C56626"/>
    <w:rsid w:val="00C56B08"/>
    <w:rsid w:val="00C56BFB"/>
    <w:rsid w:val="00C56CD5"/>
    <w:rsid w:val="00C56DDD"/>
    <w:rsid w:val="00C5771D"/>
    <w:rsid w:val="00C577BE"/>
    <w:rsid w:val="00C579E2"/>
    <w:rsid w:val="00C57A48"/>
    <w:rsid w:val="00C57E74"/>
    <w:rsid w:val="00C6075A"/>
    <w:rsid w:val="00C60E67"/>
    <w:rsid w:val="00C60F64"/>
    <w:rsid w:val="00C60F65"/>
    <w:rsid w:val="00C60F82"/>
    <w:rsid w:val="00C6116E"/>
    <w:rsid w:val="00C6130B"/>
    <w:rsid w:val="00C61948"/>
    <w:rsid w:val="00C61D29"/>
    <w:rsid w:val="00C61E22"/>
    <w:rsid w:val="00C61F8A"/>
    <w:rsid w:val="00C61FE4"/>
    <w:rsid w:val="00C62AC4"/>
    <w:rsid w:val="00C62F09"/>
    <w:rsid w:val="00C630C8"/>
    <w:rsid w:val="00C6355C"/>
    <w:rsid w:val="00C6374B"/>
    <w:rsid w:val="00C637D3"/>
    <w:rsid w:val="00C63D62"/>
    <w:rsid w:val="00C63EFA"/>
    <w:rsid w:val="00C64178"/>
    <w:rsid w:val="00C64296"/>
    <w:rsid w:val="00C64956"/>
    <w:rsid w:val="00C649DB"/>
    <w:rsid w:val="00C64A05"/>
    <w:rsid w:val="00C64AE9"/>
    <w:rsid w:val="00C64C16"/>
    <w:rsid w:val="00C64C23"/>
    <w:rsid w:val="00C64DD6"/>
    <w:rsid w:val="00C651A7"/>
    <w:rsid w:val="00C65289"/>
    <w:rsid w:val="00C65302"/>
    <w:rsid w:val="00C65C02"/>
    <w:rsid w:val="00C66103"/>
    <w:rsid w:val="00C66128"/>
    <w:rsid w:val="00C664C1"/>
    <w:rsid w:val="00C668FE"/>
    <w:rsid w:val="00C66EE2"/>
    <w:rsid w:val="00C66FBB"/>
    <w:rsid w:val="00C670CC"/>
    <w:rsid w:val="00C67121"/>
    <w:rsid w:val="00C673E9"/>
    <w:rsid w:val="00C6756C"/>
    <w:rsid w:val="00C67904"/>
    <w:rsid w:val="00C67A5B"/>
    <w:rsid w:val="00C67AA4"/>
    <w:rsid w:val="00C67C1B"/>
    <w:rsid w:val="00C67CD4"/>
    <w:rsid w:val="00C7024B"/>
    <w:rsid w:val="00C707E3"/>
    <w:rsid w:val="00C7096F"/>
    <w:rsid w:val="00C70E70"/>
    <w:rsid w:val="00C711CB"/>
    <w:rsid w:val="00C71247"/>
    <w:rsid w:val="00C71641"/>
    <w:rsid w:val="00C716F8"/>
    <w:rsid w:val="00C71A8C"/>
    <w:rsid w:val="00C72238"/>
    <w:rsid w:val="00C72447"/>
    <w:rsid w:val="00C724BB"/>
    <w:rsid w:val="00C7263C"/>
    <w:rsid w:val="00C726CE"/>
    <w:rsid w:val="00C727EA"/>
    <w:rsid w:val="00C72AF1"/>
    <w:rsid w:val="00C72E83"/>
    <w:rsid w:val="00C73036"/>
    <w:rsid w:val="00C730AC"/>
    <w:rsid w:val="00C730D4"/>
    <w:rsid w:val="00C73100"/>
    <w:rsid w:val="00C7321A"/>
    <w:rsid w:val="00C73487"/>
    <w:rsid w:val="00C73651"/>
    <w:rsid w:val="00C7367B"/>
    <w:rsid w:val="00C73CE3"/>
    <w:rsid w:val="00C7401B"/>
    <w:rsid w:val="00C74079"/>
    <w:rsid w:val="00C74380"/>
    <w:rsid w:val="00C7493A"/>
    <w:rsid w:val="00C74A0A"/>
    <w:rsid w:val="00C74C96"/>
    <w:rsid w:val="00C74D0D"/>
    <w:rsid w:val="00C7509F"/>
    <w:rsid w:val="00C75232"/>
    <w:rsid w:val="00C753A7"/>
    <w:rsid w:val="00C75652"/>
    <w:rsid w:val="00C75702"/>
    <w:rsid w:val="00C7593C"/>
    <w:rsid w:val="00C75986"/>
    <w:rsid w:val="00C75DD9"/>
    <w:rsid w:val="00C75ED6"/>
    <w:rsid w:val="00C760D4"/>
    <w:rsid w:val="00C766D2"/>
    <w:rsid w:val="00C769F8"/>
    <w:rsid w:val="00C76D9A"/>
    <w:rsid w:val="00C76EFD"/>
    <w:rsid w:val="00C770C0"/>
    <w:rsid w:val="00C77423"/>
    <w:rsid w:val="00C774F8"/>
    <w:rsid w:val="00C776D2"/>
    <w:rsid w:val="00C778C7"/>
    <w:rsid w:val="00C7794B"/>
    <w:rsid w:val="00C7799F"/>
    <w:rsid w:val="00C77D4E"/>
    <w:rsid w:val="00C77DE9"/>
    <w:rsid w:val="00C77E22"/>
    <w:rsid w:val="00C77F98"/>
    <w:rsid w:val="00C80064"/>
    <w:rsid w:val="00C802C2"/>
    <w:rsid w:val="00C80519"/>
    <w:rsid w:val="00C805D1"/>
    <w:rsid w:val="00C8062F"/>
    <w:rsid w:val="00C809B6"/>
    <w:rsid w:val="00C80B58"/>
    <w:rsid w:val="00C80D4D"/>
    <w:rsid w:val="00C80F7B"/>
    <w:rsid w:val="00C810CE"/>
    <w:rsid w:val="00C81457"/>
    <w:rsid w:val="00C814D9"/>
    <w:rsid w:val="00C815A4"/>
    <w:rsid w:val="00C81995"/>
    <w:rsid w:val="00C81A2B"/>
    <w:rsid w:val="00C81CDE"/>
    <w:rsid w:val="00C81E0F"/>
    <w:rsid w:val="00C81F00"/>
    <w:rsid w:val="00C81F5B"/>
    <w:rsid w:val="00C82045"/>
    <w:rsid w:val="00C8213F"/>
    <w:rsid w:val="00C8235B"/>
    <w:rsid w:val="00C8243A"/>
    <w:rsid w:val="00C82577"/>
    <w:rsid w:val="00C827AC"/>
    <w:rsid w:val="00C827E4"/>
    <w:rsid w:val="00C829D9"/>
    <w:rsid w:val="00C82ADC"/>
    <w:rsid w:val="00C82E4E"/>
    <w:rsid w:val="00C834F6"/>
    <w:rsid w:val="00C8354C"/>
    <w:rsid w:val="00C83563"/>
    <w:rsid w:val="00C83777"/>
    <w:rsid w:val="00C83A82"/>
    <w:rsid w:val="00C8402A"/>
    <w:rsid w:val="00C842F9"/>
    <w:rsid w:val="00C843FB"/>
    <w:rsid w:val="00C8457E"/>
    <w:rsid w:val="00C84619"/>
    <w:rsid w:val="00C84BEA"/>
    <w:rsid w:val="00C84C31"/>
    <w:rsid w:val="00C84FB2"/>
    <w:rsid w:val="00C85324"/>
    <w:rsid w:val="00C85A11"/>
    <w:rsid w:val="00C85ABC"/>
    <w:rsid w:val="00C85D88"/>
    <w:rsid w:val="00C85E05"/>
    <w:rsid w:val="00C85E1B"/>
    <w:rsid w:val="00C85EA3"/>
    <w:rsid w:val="00C85F27"/>
    <w:rsid w:val="00C85FE9"/>
    <w:rsid w:val="00C86442"/>
    <w:rsid w:val="00C868AA"/>
    <w:rsid w:val="00C86BA0"/>
    <w:rsid w:val="00C86BE6"/>
    <w:rsid w:val="00C86BEA"/>
    <w:rsid w:val="00C86C1E"/>
    <w:rsid w:val="00C86E28"/>
    <w:rsid w:val="00C86E4C"/>
    <w:rsid w:val="00C86F9C"/>
    <w:rsid w:val="00C871A2"/>
    <w:rsid w:val="00C87348"/>
    <w:rsid w:val="00C876B8"/>
    <w:rsid w:val="00C87927"/>
    <w:rsid w:val="00C87C81"/>
    <w:rsid w:val="00C87C93"/>
    <w:rsid w:val="00C87CE1"/>
    <w:rsid w:val="00C87D8C"/>
    <w:rsid w:val="00C87FAB"/>
    <w:rsid w:val="00C900FF"/>
    <w:rsid w:val="00C90CAA"/>
    <w:rsid w:val="00C90CBE"/>
    <w:rsid w:val="00C90D22"/>
    <w:rsid w:val="00C90F2B"/>
    <w:rsid w:val="00C91036"/>
    <w:rsid w:val="00C91114"/>
    <w:rsid w:val="00C9112E"/>
    <w:rsid w:val="00C91260"/>
    <w:rsid w:val="00C91458"/>
    <w:rsid w:val="00C91469"/>
    <w:rsid w:val="00C9170F"/>
    <w:rsid w:val="00C918EC"/>
    <w:rsid w:val="00C91CA2"/>
    <w:rsid w:val="00C91D42"/>
    <w:rsid w:val="00C91EB5"/>
    <w:rsid w:val="00C92211"/>
    <w:rsid w:val="00C9233D"/>
    <w:rsid w:val="00C9243B"/>
    <w:rsid w:val="00C926DF"/>
    <w:rsid w:val="00C92937"/>
    <w:rsid w:val="00C92AD0"/>
    <w:rsid w:val="00C92FC0"/>
    <w:rsid w:val="00C92FE1"/>
    <w:rsid w:val="00C930BD"/>
    <w:rsid w:val="00C93171"/>
    <w:rsid w:val="00C93938"/>
    <w:rsid w:val="00C93989"/>
    <w:rsid w:val="00C93ED2"/>
    <w:rsid w:val="00C93F56"/>
    <w:rsid w:val="00C9464B"/>
    <w:rsid w:val="00C94723"/>
    <w:rsid w:val="00C94C3A"/>
    <w:rsid w:val="00C94EB9"/>
    <w:rsid w:val="00C95120"/>
    <w:rsid w:val="00C951FE"/>
    <w:rsid w:val="00C9537D"/>
    <w:rsid w:val="00C956D7"/>
    <w:rsid w:val="00C9577D"/>
    <w:rsid w:val="00C957F0"/>
    <w:rsid w:val="00C95BA2"/>
    <w:rsid w:val="00C95D45"/>
    <w:rsid w:val="00C95DC8"/>
    <w:rsid w:val="00C9604C"/>
    <w:rsid w:val="00C9605F"/>
    <w:rsid w:val="00C96617"/>
    <w:rsid w:val="00C96705"/>
    <w:rsid w:val="00C967B2"/>
    <w:rsid w:val="00C96893"/>
    <w:rsid w:val="00C969FE"/>
    <w:rsid w:val="00C96C90"/>
    <w:rsid w:val="00C96F6A"/>
    <w:rsid w:val="00C96FC8"/>
    <w:rsid w:val="00C96FF9"/>
    <w:rsid w:val="00C974D3"/>
    <w:rsid w:val="00C97900"/>
    <w:rsid w:val="00C97AC6"/>
    <w:rsid w:val="00C97B9A"/>
    <w:rsid w:val="00C97EF6"/>
    <w:rsid w:val="00C97F38"/>
    <w:rsid w:val="00CA0172"/>
    <w:rsid w:val="00CA01A9"/>
    <w:rsid w:val="00CA01CA"/>
    <w:rsid w:val="00CA0759"/>
    <w:rsid w:val="00CA077B"/>
    <w:rsid w:val="00CA0961"/>
    <w:rsid w:val="00CA09B7"/>
    <w:rsid w:val="00CA0AE3"/>
    <w:rsid w:val="00CA0D8E"/>
    <w:rsid w:val="00CA0DF9"/>
    <w:rsid w:val="00CA1021"/>
    <w:rsid w:val="00CA10BB"/>
    <w:rsid w:val="00CA11AA"/>
    <w:rsid w:val="00CA12F6"/>
    <w:rsid w:val="00CA14C8"/>
    <w:rsid w:val="00CA1A34"/>
    <w:rsid w:val="00CA1A37"/>
    <w:rsid w:val="00CA1A97"/>
    <w:rsid w:val="00CA1F9D"/>
    <w:rsid w:val="00CA203E"/>
    <w:rsid w:val="00CA2225"/>
    <w:rsid w:val="00CA24A7"/>
    <w:rsid w:val="00CA2E2C"/>
    <w:rsid w:val="00CA3003"/>
    <w:rsid w:val="00CA3005"/>
    <w:rsid w:val="00CA344E"/>
    <w:rsid w:val="00CA34E5"/>
    <w:rsid w:val="00CA36D8"/>
    <w:rsid w:val="00CA36FB"/>
    <w:rsid w:val="00CA374A"/>
    <w:rsid w:val="00CA3809"/>
    <w:rsid w:val="00CA3B43"/>
    <w:rsid w:val="00CA3BA4"/>
    <w:rsid w:val="00CA3BE4"/>
    <w:rsid w:val="00CA408F"/>
    <w:rsid w:val="00CA417E"/>
    <w:rsid w:val="00CA44BA"/>
    <w:rsid w:val="00CA4618"/>
    <w:rsid w:val="00CA48B5"/>
    <w:rsid w:val="00CA49D3"/>
    <w:rsid w:val="00CA50BC"/>
    <w:rsid w:val="00CA50CA"/>
    <w:rsid w:val="00CA5309"/>
    <w:rsid w:val="00CA54CF"/>
    <w:rsid w:val="00CA593D"/>
    <w:rsid w:val="00CA59AE"/>
    <w:rsid w:val="00CA5C24"/>
    <w:rsid w:val="00CA5D8A"/>
    <w:rsid w:val="00CA5EBE"/>
    <w:rsid w:val="00CA613E"/>
    <w:rsid w:val="00CA61F0"/>
    <w:rsid w:val="00CA63F8"/>
    <w:rsid w:val="00CA6B6C"/>
    <w:rsid w:val="00CA6E67"/>
    <w:rsid w:val="00CA77E4"/>
    <w:rsid w:val="00CA7A48"/>
    <w:rsid w:val="00CA7B54"/>
    <w:rsid w:val="00CA7CB5"/>
    <w:rsid w:val="00CA7D17"/>
    <w:rsid w:val="00CA7D73"/>
    <w:rsid w:val="00CB0367"/>
    <w:rsid w:val="00CB0778"/>
    <w:rsid w:val="00CB0A7C"/>
    <w:rsid w:val="00CB0F85"/>
    <w:rsid w:val="00CB1021"/>
    <w:rsid w:val="00CB119D"/>
    <w:rsid w:val="00CB1C4D"/>
    <w:rsid w:val="00CB1F02"/>
    <w:rsid w:val="00CB1F85"/>
    <w:rsid w:val="00CB22AC"/>
    <w:rsid w:val="00CB253F"/>
    <w:rsid w:val="00CB2709"/>
    <w:rsid w:val="00CB2D5B"/>
    <w:rsid w:val="00CB303B"/>
    <w:rsid w:val="00CB31FA"/>
    <w:rsid w:val="00CB339A"/>
    <w:rsid w:val="00CB34AA"/>
    <w:rsid w:val="00CB3585"/>
    <w:rsid w:val="00CB37EF"/>
    <w:rsid w:val="00CB3989"/>
    <w:rsid w:val="00CB3A88"/>
    <w:rsid w:val="00CB3A93"/>
    <w:rsid w:val="00CB3DD4"/>
    <w:rsid w:val="00CB4028"/>
    <w:rsid w:val="00CB41D5"/>
    <w:rsid w:val="00CB4378"/>
    <w:rsid w:val="00CB43AB"/>
    <w:rsid w:val="00CB43CB"/>
    <w:rsid w:val="00CB43CF"/>
    <w:rsid w:val="00CB466D"/>
    <w:rsid w:val="00CB46C5"/>
    <w:rsid w:val="00CB4705"/>
    <w:rsid w:val="00CB48C4"/>
    <w:rsid w:val="00CB4D37"/>
    <w:rsid w:val="00CB4EAC"/>
    <w:rsid w:val="00CB50C2"/>
    <w:rsid w:val="00CB51C8"/>
    <w:rsid w:val="00CB51D1"/>
    <w:rsid w:val="00CB5347"/>
    <w:rsid w:val="00CB5A1B"/>
    <w:rsid w:val="00CB5C0E"/>
    <w:rsid w:val="00CB5C90"/>
    <w:rsid w:val="00CB61C8"/>
    <w:rsid w:val="00CB61CC"/>
    <w:rsid w:val="00CB6219"/>
    <w:rsid w:val="00CB6628"/>
    <w:rsid w:val="00CB6741"/>
    <w:rsid w:val="00CB67AA"/>
    <w:rsid w:val="00CB6BA3"/>
    <w:rsid w:val="00CB6CB3"/>
    <w:rsid w:val="00CB6E43"/>
    <w:rsid w:val="00CB6F23"/>
    <w:rsid w:val="00CB724E"/>
    <w:rsid w:val="00CB7316"/>
    <w:rsid w:val="00CB7870"/>
    <w:rsid w:val="00CB7977"/>
    <w:rsid w:val="00CB7A51"/>
    <w:rsid w:val="00CB7CBE"/>
    <w:rsid w:val="00CB7EB7"/>
    <w:rsid w:val="00CB7ED3"/>
    <w:rsid w:val="00CB7F3F"/>
    <w:rsid w:val="00CC0357"/>
    <w:rsid w:val="00CC03B2"/>
    <w:rsid w:val="00CC0681"/>
    <w:rsid w:val="00CC09D4"/>
    <w:rsid w:val="00CC0A9A"/>
    <w:rsid w:val="00CC0BA9"/>
    <w:rsid w:val="00CC108E"/>
    <w:rsid w:val="00CC1106"/>
    <w:rsid w:val="00CC14F4"/>
    <w:rsid w:val="00CC1569"/>
    <w:rsid w:val="00CC178D"/>
    <w:rsid w:val="00CC1A02"/>
    <w:rsid w:val="00CC224B"/>
    <w:rsid w:val="00CC251F"/>
    <w:rsid w:val="00CC29C3"/>
    <w:rsid w:val="00CC2B50"/>
    <w:rsid w:val="00CC2CB9"/>
    <w:rsid w:val="00CC2D17"/>
    <w:rsid w:val="00CC2D97"/>
    <w:rsid w:val="00CC31CF"/>
    <w:rsid w:val="00CC33FB"/>
    <w:rsid w:val="00CC387F"/>
    <w:rsid w:val="00CC3897"/>
    <w:rsid w:val="00CC3C92"/>
    <w:rsid w:val="00CC3E7B"/>
    <w:rsid w:val="00CC3EB0"/>
    <w:rsid w:val="00CC4594"/>
    <w:rsid w:val="00CC4678"/>
    <w:rsid w:val="00CC477F"/>
    <w:rsid w:val="00CC47A8"/>
    <w:rsid w:val="00CC4927"/>
    <w:rsid w:val="00CC4F4A"/>
    <w:rsid w:val="00CC516A"/>
    <w:rsid w:val="00CC51CF"/>
    <w:rsid w:val="00CC53F7"/>
    <w:rsid w:val="00CC554F"/>
    <w:rsid w:val="00CC562C"/>
    <w:rsid w:val="00CC57AE"/>
    <w:rsid w:val="00CC5971"/>
    <w:rsid w:val="00CC5BD7"/>
    <w:rsid w:val="00CC5D3D"/>
    <w:rsid w:val="00CC5EA2"/>
    <w:rsid w:val="00CC5EB7"/>
    <w:rsid w:val="00CC633F"/>
    <w:rsid w:val="00CC6829"/>
    <w:rsid w:val="00CC6BF7"/>
    <w:rsid w:val="00CC6D7A"/>
    <w:rsid w:val="00CC6DA2"/>
    <w:rsid w:val="00CC6ED8"/>
    <w:rsid w:val="00CC6F03"/>
    <w:rsid w:val="00CC6FF6"/>
    <w:rsid w:val="00CC737B"/>
    <w:rsid w:val="00CC744F"/>
    <w:rsid w:val="00CC78F9"/>
    <w:rsid w:val="00CC7A58"/>
    <w:rsid w:val="00CC7D68"/>
    <w:rsid w:val="00CC7D80"/>
    <w:rsid w:val="00CC7E94"/>
    <w:rsid w:val="00CC7FB0"/>
    <w:rsid w:val="00CD0146"/>
    <w:rsid w:val="00CD04F0"/>
    <w:rsid w:val="00CD0BC7"/>
    <w:rsid w:val="00CD0CFB"/>
    <w:rsid w:val="00CD0FDD"/>
    <w:rsid w:val="00CD130E"/>
    <w:rsid w:val="00CD1407"/>
    <w:rsid w:val="00CD148E"/>
    <w:rsid w:val="00CD15F8"/>
    <w:rsid w:val="00CD1CB9"/>
    <w:rsid w:val="00CD1E59"/>
    <w:rsid w:val="00CD1E97"/>
    <w:rsid w:val="00CD2080"/>
    <w:rsid w:val="00CD21D3"/>
    <w:rsid w:val="00CD23C4"/>
    <w:rsid w:val="00CD23F1"/>
    <w:rsid w:val="00CD241F"/>
    <w:rsid w:val="00CD295D"/>
    <w:rsid w:val="00CD2C2A"/>
    <w:rsid w:val="00CD2CF1"/>
    <w:rsid w:val="00CD2F33"/>
    <w:rsid w:val="00CD2F46"/>
    <w:rsid w:val="00CD321E"/>
    <w:rsid w:val="00CD3426"/>
    <w:rsid w:val="00CD3942"/>
    <w:rsid w:val="00CD396E"/>
    <w:rsid w:val="00CD3CD1"/>
    <w:rsid w:val="00CD3EBB"/>
    <w:rsid w:val="00CD3FD3"/>
    <w:rsid w:val="00CD40F5"/>
    <w:rsid w:val="00CD4382"/>
    <w:rsid w:val="00CD4477"/>
    <w:rsid w:val="00CD452A"/>
    <w:rsid w:val="00CD4806"/>
    <w:rsid w:val="00CD4A4C"/>
    <w:rsid w:val="00CD4D5B"/>
    <w:rsid w:val="00CD4E87"/>
    <w:rsid w:val="00CD4ECA"/>
    <w:rsid w:val="00CD5BC3"/>
    <w:rsid w:val="00CD5D98"/>
    <w:rsid w:val="00CD5EF5"/>
    <w:rsid w:val="00CD620A"/>
    <w:rsid w:val="00CD63BB"/>
    <w:rsid w:val="00CD6F8D"/>
    <w:rsid w:val="00CD74EC"/>
    <w:rsid w:val="00CD777A"/>
    <w:rsid w:val="00CD78AA"/>
    <w:rsid w:val="00CD78B0"/>
    <w:rsid w:val="00CD7971"/>
    <w:rsid w:val="00CD7998"/>
    <w:rsid w:val="00CD7BEB"/>
    <w:rsid w:val="00CD7C8E"/>
    <w:rsid w:val="00CD7EC9"/>
    <w:rsid w:val="00CE06A0"/>
    <w:rsid w:val="00CE0785"/>
    <w:rsid w:val="00CE08BC"/>
    <w:rsid w:val="00CE0A63"/>
    <w:rsid w:val="00CE0ADF"/>
    <w:rsid w:val="00CE0CD3"/>
    <w:rsid w:val="00CE0E7F"/>
    <w:rsid w:val="00CE0F9B"/>
    <w:rsid w:val="00CE1BE8"/>
    <w:rsid w:val="00CE1EA1"/>
    <w:rsid w:val="00CE1EDC"/>
    <w:rsid w:val="00CE1F35"/>
    <w:rsid w:val="00CE24C7"/>
    <w:rsid w:val="00CE255A"/>
    <w:rsid w:val="00CE2792"/>
    <w:rsid w:val="00CE2C09"/>
    <w:rsid w:val="00CE2DEB"/>
    <w:rsid w:val="00CE321F"/>
    <w:rsid w:val="00CE323D"/>
    <w:rsid w:val="00CE347D"/>
    <w:rsid w:val="00CE3590"/>
    <w:rsid w:val="00CE420E"/>
    <w:rsid w:val="00CE4372"/>
    <w:rsid w:val="00CE4383"/>
    <w:rsid w:val="00CE4404"/>
    <w:rsid w:val="00CE4758"/>
    <w:rsid w:val="00CE4777"/>
    <w:rsid w:val="00CE4909"/>
    <w:rsid w:val="00CE5179"/>
    <w:rsid w:val="00CE5203"/>
    <w:rsid w:val="00CE5485"/>
    <w:rsid w:val="00CE54FA"/>
    <w:rsid w:val="00CE5A41"/>
    <w:rsid w:val="00CE5A52"/>
    <w:rsid w:val="00CE5E00"/>
    <w:rsid w:val="00CE5F08"/>
    <w:rsid w:val="00CE6180"/>
    <w:rsid w:val="00CE64C6"/>
    <w:rsid w:val="00CE665B"/>
    <w:rsid w:val="00CE6692"/>
    <w:rsid w:val="00CE6694"/>
    <w:rsid w:val="00CE6CF0"/>
    <w:rsid w:val="00CE6D4B"/>
    <w:rsid w:val="00CE708E"/>
    <w:rsid w:val="00CE7252"/>
    <w:rsid w:val="00CE72DF"/>
    <w:rsid w:val="00CE7AC1"/>
    <w:rsid w:val="00CE7B6F"/>
    <w:rsid w:val="00CE7FE3"/>
    <w:rsid w:val="00CF01A1"/>
    <w:rsid w:val="00CF0237"/>
    <w:rsid w:val="00CF0357"/>
    <w:rsid w:val="00CF05AC"/>
    <w:rsid w:val="00CF072D"/>
    <w:rsid w:val="00CF0757"/>
    <w:rsid w:val="00CF0874"/>
    <w:rsid w:val="00CF0923"/>
    <w:rsid w:val="00CF0A4B"/>
    <w:rsid w:val="00CF0DC0"/>
    <w:rsid w:val="00CF0FB7"/>
    <w:rsid w:val="00CF131C"/>
    <w:rsid w:val="00CF150E"/>
    <w:rsid w:val="00CF1519"/>
    <w:rsid w:val="00CF1887"/>
    <w:rsid w:val="00CF1955"/>
    <w:rsid w:val="00CF195B"/>
    <w:rsid w:val="00CF1E7B"/>
    <w:rsid w:val="00CF21C5"/>
    <w:rsid w:val="00CF23BB"/>
    <w:rsid w:val="00CF2561"/>
    <w:rsid w:val="00CF258E"/>
    <w:rsid w:val="00CF263B"/>
    <w:rsid w:val="00CF26BD"/>
    <w:rsid w:val="00CF27BE"/>
    <w:rsid w:val="00CF27E7"/>
    <w:rsid w:val="00CF27F0"/>
    <w:rsid w:val="00CF2E76"/>
    <w:rsid w:val="00CF31EA"/>
    <w:rsid w:val="00CF38F9"/>
    <w:rsid w:val="00CF38FC"/>
    <w:rsid w:val="00CF3AF4"/>
    <w:rsid w:val="00CF3B35"/>
    <w:rsid w:val="00CF3C54"/>
    <w:rsid w:val="00CF449F"/>
    <w:rsid w:val="00CF4702"/>
    <w:rsid w:val="00CF476C"/>
    <w:rsid w:val="00CF47E4"/>
    <w:rsid w:val="00CF4A4E"/>
    <w:rsid w:val="00CF4CDB"/>
    <w:rsid w:val="00CF4F92"/>
    <w:rsid w:val="00CF501B"/>
    <w:rsid w:val="00CF5BF9"/>
    <w:rsid w:val="00CF61EB"/>
    <w:rsid w:val="00CF63F0"/>
    <w:rsid w:val="00CF66B4"/>
    <w:rsid w:val="00CF67B9"/>
    <w:rsid w:val="00CF683F"/>
    <w:rsid w:val="00CF6BE3"/>
    <w:rsid w:val="00CF7B65"/>
    <w:rsid w:val="00CF7D0E"/>
    <w:rsid w:val="00D00074"/>
    <w:rsid w:val="00D0016D"/>
    <w:rsid w:val="00D00325"/>
    <w:rsid w:val="00D0047D"/>
    <w:rsid w:val="00D0091C"/>
    <w:rsid w:val="00D00AED"/>
    <w:rsid w:val="00D00BBD"/>
    <w:rsid w:val="00D011FB"/>
    <w:rsid w:val="00D01262"/>
    <w:rsid w:val="00D01279"/>
    <w:rsid w:val="00D0141A"/>
    <w:rsid w:val="00D01522"/>
    <w:rsid w:val="00D01786"/>
    <w:rsid w:val="00D01B18"/>
    <w:rsid w:val="00D0200E"/>
    <w:rsid w:val="00D024AD"/>
    <w:rsid w:val="00D02771"/>
    <w:rsid w:val="00D02A0F"/>
    <w:rsid w:val="00D02A6F"/>
    <w:rsid w:val="00D02CA3"/>
    <w:rsid w:val="00D02EA7"/>
    <w:rsid w:val="00D033DC"/>
    <w:rsid w:val="00D03A41"/>
    <w:rsid w:val="00D03DAF"/>
    <w:rsid w:val="00D0428E"/>
    <w:rsid w:val="00D044AE"/>
    <w:rsid w:val="00D045CE"/>
    <w:rsid w:val="00D047A7"/>
    <w:rsid w:val="00D04920"/>
    <w:rsid w:val="00D04A46"/>
    <w:rsid w:val="00D04E01"/>
    <w:rsid w:val="00D04E9E"/>
    <w:rsid w:val="00D0511D"/>
    <w:rsid w:val="00D0528F"/>
    <w:rsid w:val="00D054F5"/>
    <w:rsid w:val="00D05633"/>
    <w:rsid w:val="00D05C94"/>
    <w:rsid w:val="00D05D49"/>
    <w:rsid w:val="00D06018"/>
    <w:rsid w:val="00D0601E"/>
    <w:rsid w:val="00D060CA"/>
    <w:rsid w:val="00D063C8"/>
    <w:rsid w:val="00D06700"/>
    <w:rsid w:val="00D06749"/>
    <w:rsid w:val="00D06856"/>
    <w:rsid w:val="00D06BF6"/>
    <w:rsid w:val="00D06E98"/>
    <w:rsid w:val="00D07142"/>
    <w:rsid w:val="00D072E7"/>
    <w:rsid w:val="00D0736D"/>
    <w:rsid w:val="00D07880"/>
    <w:rsid w:val="00D07A93"/>
    <w:rsid w:val="00D07AEE"/>
    <w:rsid w:val="00D07ECB"/>
    <w:rsid w:val="00D10024"/>
    <w:rsid w:val="00D10099"/>
    <w:rsid w:val="00D10117"/>
    <w:rsid w:val="00D102E5"/>
    <w:rsid w:val="00D10406"/>
    <w:rsid w:val="00D1041D"/>
    <w:rsid w:val="00D10772"/>
    <w:rsid w:val="00D107EF"/>
    <w:rsid w:val="00D10867"/>
    <w:rsid w:val="00D108EF"/>
    <w:rsid w:val="00D1095A"/>
    <w:rsid w:val="00D10A88"/>
    <w:rsid w:val="00D10BA5"/>
    <w:rsid w:val="00D10C76"/>
    <w:rsid w:val="00D10E23"/>
    <w:rsid w:val="00D10F23"/>
    <w:rsid w:val="00D11311"/>
    <w:rsid w:val="00D1144A"/>
    <w:rsid w:val="00D1192E"/>
    <w:rsid w:val="00D119CE"/>
    <w:rsid w:val="00D11D4C"/>
    <w:rsid w:val="00D1206F"/>
    <w:rsid w:val="00D12075"/>
    <w:rsid w:val="00D1213F"/>
    <w:rsid w:val="00D121D5"/>
    <w:rsid w:val="00D1224B"/>
    <w:rsid w:val="00D1238B"/>
    <w:rsid w:val="00D12505"/>
    <w:rsid w:val="00D125D8"/>
    <w:rsid w:val="00D126BF"/>
    <w:rsid w:val="00D1276A"/>
    <w:rsid w:val="00D127CA"/>
    <w:rsid w:val="00D128C3"/>
    <w:rsid w:val="00D12EA8"/>
    <w:rsid w:val="00D132C3"/>
    <w:rsid w:val="00D13402"/>
    <w:rsid w:val="00D1344C"/>
    <w:rsid w:val="00D13453"/>
    <w:rsid w:val="00D136AF"/>
    <w:rsid w:val="00D137C3"/>
    <w:rsid w:val="00D13D33"/>
    <w:rsid w:val="00D13EFF"/>
    <w:rsid w:val="00D14231"/>
    <w:rsid w:val="00D144C9"/>
    <w:rsid w:val="00D1460A"/>
    <w:rsid w:val="00D14668"/>
    <w:rsid w:val="00D146CD"/>
    <w:rsid w:val="00D15046"/>
    <w:rsid w:val="00D151CA"/>
    <w:rsid w:val="00D153E7"/>
    <w:rsid w:val="00D15410"/>
    <w:rsid w:val="00D157E3"/>
    <w:rsid w:val="00D15863"/>
    <w:rsid w:val="00D15E02"/>
    <w:rsid w:val="00D15E0A"/>
    <w:rsid w:val="00D15F9F"/>
    <w:rsid w:val="00D15FF9"/>
    <w:rsid w:val="00D1608A"/>
    <w:rsid w:val="00D16434"/>
    <w:rsid w:val="00D16543"/>
    <w:rsid w:val="00D167DB"/>
    <w:rsid w:val="00D16AB2"/>
    <w:rsid w:val="00D16ABA"/>
    <w:rsid w:val="00D16AEA"/>
    <w:rsid w:val="00D16CD2"/>
    <w:rsid w:val="00D16E8B"/>
    <w:rsid w:val="00D17415"/>
    <w:rsid w:val="00D1747C"/>
    <w:rsid w:val="00D17C38"/>
    <w:rsid w:val="00D17D18"/>
    <w:rsid w:val="00D17E4E"/>
    <w:rsid w:val="00D17FB6"/>
    <w:rsid w:val="00D200D6"/>
    <w:rsid w:val="00D20214"/>
    <w:rsid w:val="00D20378"/>
    <w:rsid w:val="00D208BB"/>
    <w:rsid w:val="00D208BC"/>
    <w:rsid w:val="00D20953"/>
    <w:rsid w:val="00D209D7"/>
    <w:rsid w:val="00D20E4F"/>
    <w:rsid w:val="00D20E50"/>
    <w:rsid w:val="00D2136F"/>
    <w:rsid w:val="00D213A5"/>
    <w:rsid w:val="00D21783"/>
    <w:rsid w:val="00D218C6"/>
    <w:rsid w:val="00D21E05"/>
    <w:rsid w:val="00D221B1"/>
    <w:rsid w:val="00D223CC"/>
    <w:rsid w:val="00D2272B"/>
    <w:rsid w:val="00D228FB"/>
    <w:rsid w:val="00D22A5F"/>
    <w:rsid w:val="00D22C36"/>
    <w:rsid w:val="00D22C3C"/>
    <w:rsid w:val="00D233CA"/>
    <w:rsid w:val="00D2341A"/>
    <w:rsid w:val="00D234FC"/>
    <w:rsid w:val="00D235E8"/>
    <w:rsid w:val="00D237DD"/>
    <w:rsid w:val="00D237EE"/>
    <w:rsid w:val="00D238CE"/>
    <w:rsid w:val="00D23A4E"/>
    <w:rsid w:val="00D24340"/>
    <w:rsid w:val="00D245E1"/>
    <w:rsid w:val="00D246F9"/>
    <w:rsid w:val="00D24A6B"/>
    <w:rsid w:val="00D24B1C"/>
    <w:rsid w:val="00D24D06"/>
    <w:rsid w:val="00D25140"/>
    <w:rsid w:val="00D2548E"/>
    <w:rsid w:val="00D254C4"/>
    <w:rsid w:val="00D25986"/>
    <w:rsid w:val="00D26350"/>
    <w:rsid w:val="00D26471"/>
    <w:rsid w:val="00D265D0"/>
    <w:rsid w:val="00D2681B"/>
    <w:rsid w:val="00D26823"/>
    <w:rsid w:val="00D26831"/>
    <w:rsid w:val="00D26B8F"/>
    <w:rsid w:val="00D26C8D"/>
    <w:rsid w:val="00D26FB8"/>
    <w:rsid w:val="00D2703D"/>
    <w:rsid w:val="00D2718B"/>
    <w:rsid w:val="00D27236"/>
    <w:rsid w:val="00D27281"/>
    <w:rsid w:val="00D27437"/>
    <w:rsid w:val="00D274B2"/>
    <w:rsid w:val="00D276F4"/>
    <w:rsid w:val="00D2780C"/>
    <w:rsid w:val="00D27DD5"/>
    <w:rsid w:val="00D3042E"/>
    <w:rsid w:val="00D3044A"/>
    <w:rsid w:val="00D304D5"/>
    <w:rsid w:val="00D30BEE"/>
    <w:rsid w:val="00D30C5C"/>
    <w:rsid w:val="00D30CC0"/>
    <w:rsid w:val="00D30D23"/>
    <w:rsid w:val="00D30EF6"/>
    <w:rsid w:val="00D310E7"/>
    <w:rsid w:val="00D31118"/>
    <w:rsid w:val="00D313E2"/>
    <w:rsid w:val="00D317DB"/>
    <w:rsid w:val="00D317DF"/>
    <w:rsid w:val="00D31E5C"/>
    <w:rsid w:val="00D31EB7"/>
    <w:rsid w:val="00D3212C"/>
    <w:rsid w:val="00D322D9"/>
    <w:rsid w:val="00D323D6"/>
    <w:rsid w:val="00D326B6"/>
    <w:rsid w:val="00D32885"/>
    <w:rsid w:val="00D32C1A"/>
    <w:rsid w:val="00D32DB0"/>
    <w:rsid w:val="00D32E8B"/>
    <w:rsid w:val="00D33087"/>
    <w:rsid w:val="00D333A0"/>
    <w:rsid w:val="00D33B06"/>
    <w:rsid w:val="00D33C7B"/>
    <w:rsid w:val="00D33EB0"/>
    <w:rsid w:val="00D34338"/>
    <w:rsid w:val="00D343EB"/>
    <w:rsid w:val="00D3443E"/>
    <w:rsid w:val="00D34621"/>
    <w:rsid w:val="00D3465D"/>
    <w:rsid w:val="00D3492C"/>
    <w:rsid w:val="00D34CB0"/>
    <w:rsid w:val="00D34F38"/>
    <w:rsid w:val="00D357B4"/>
    <w:rsid w:val="00D35A17"/>
    <w:rsid w:val="00D35CD8"/>
    <w:rsid w:val="00D35EEE"/>
    <w:rsid w:val="00D35FFA"/>
    <w:rsid w:val="00D3684A"/>
    <w:rsid w:val="00D36D3C"/>
    <w:rsid w:val="00D36E19"/>
    <w:rsid w:val="00D36EEF"/>
    <w:rsid w:val="00D3701A"/>
    <w:rsid w:val="00D37273"/>
    <w:rsid w:val="00D37B5E"/>
    <w:rsid w:val="00D37C94"/>
    <w:rsid w:val="00D37D43"/>
    <w:rsid w:val="00D37FDA"/>
    <w:rsid w:val="00D40266"/>
    <w:rsid w:val="00D40478"/>
    <w:rsid w:val="00D404B8"/>
    <w:rsid w:val="00D40679"/>
    <w:rsid w:val="00D409E7"/>
    <w:rsid w:val="00D40CCE"/>
    <w:rsid w:val="00D40E20"/>
    <w:rsid w:val="00D40EA3"/>
    <w:rsid w:val="00D41454"/>
    <w:rsid w:val="00D4147B"/>
    <w:rsid w:val="00D4149A"/>
    <w:rsid w:val="00D416FE"/>
    <w:rsid w:val="00D42122"/>
    <w:rsid w:val="00D4258F"/>
    <w:rsid w:val="00D42832"/>
    <w:rsid w:val="00D42BE9"/>
    <w:rsid w:val="00D42CDE"/>
    <w:rsid w:val="00D43E43"/>
    <w:rsid w:val="00D442F4"/>
    <w:rsid w:val="00D44302"/>
    <w:rsid w:val="00D44315"/>
    <w:rsid w:val="00D4452A"/>
    <w:rsid w:val="00D445C6"/>
    <w:rsid w:val="00D44751"/>
    <w:rsid w:val="00D44888"/>
    <w:rsid w:val="00D44B9D"/>
    <w:rsid w:val="00D44D33"/>
    <w:rsid w:val="00D44F62"/>
    <w:rsid w:val="00D453BE"/>
    <w:rsid w:val="00D4540D"/>
    <w:rsid w:val="00D45446"/>
    <w:rsid w:val="00D45525"/>
    <w:rsid w:val="00D4588A"/>
    <w:rsid w:val="00D46050"/>
    <w:rsid w:val="00D461CD"/>
    <w:rsid w:val="00D46773"/>
    <w:rsid w:val="00D46982"/>
    <w:rsid w:val="00D46ED4"/>
    <w:rsid w:val="00D470A0"/>
    <w:rsid w:val="00D47A39"/>
    <w:rsid w:val="00D47B07"/>
    <w:rsid w:val="00D47C7C"/>
    <w:rsid w:val="00D47DD3"/>
    <w:rsid w:val="00D47DDD"/>
    <w:rsid w:val="00D47E21"/>
    <w:rsid w:val="00D47FC0"/>
    <w:rsid w:val="00D50489"/>
    <w:rsid w:val="00D5062B"/>
    <w:rsid w:val="00D508A8"/>
    <w:rsid w:val="00D50BC5"/>
    <w:rsid w:val="00D510A4"/>
    <w:rsid w:val="00D51234"/>
    <w:rsid w:val="00D51380"/>
    <w:rsid w:val="00D51482"/>
    <w:rsid w:val="00D519D7"/>
    <w:rsid w:val="00D51A76"/>
    <w:rsid w:val="00D51BC5"/>
    <w:rsid w:val="00D51DB7"/>
    <w:rsid w:val="00D52452"/>
    <w:rsid w:val="00D52464"/>
    <w:rsid w:val="00D528C2"/>
    <w:rsid w:val="00D52A83"/>
    <w:rsid w:val="00D52CC9"/>
    <w:rsid w:val="00D52F40"/>
    <w:rsid w:val="00D53134"/>
    <w:rsid w:val="00D531F0"/>
    <w:rsid w:val="00D53406"/>
    <w:rsid w:val="00D53426"/>
    <w:rsid w:val="00D53BC6"/>
    <w:rsid w:val="00D53D54"/>
    <w:rsid w:val="00D53EA2"/>
    <w:rsid w:val="00D548F9"/>
    <w:rsid w:val="00D54972"/>
    <w:rsid w:val="00D55514"/>
    <w:rsid w:val="00D557CC"/>
    <w:rsid w:val="00D55943"/>
    <w:rsid w:val="00D55AFE"/>
    <w:rsid w:val="00D560E8"/>
    <w:rsid w:val="00D5611D"/>
    <w:rsid w:val="00D56219"/>
    <w:rsid w:val="00D56824"/>
    <w:rsid w:val="00D56DF7"/>
    <w:rsid w:val="00D57003"/>
    <w:rsid w:val="00D57436"/>
    <w:rsid w:val="00D57638"/>
    <w:rsid w:val="00D57EE2"/>
    <w:rsid w:val="00D600BC"/>
    <w:rsid w:val="00D6011B"/>
    <w:rsid w:val="00D60128"/>
    <w:rsid w:val="00D605D0"/>
    <w:rsid w:val="00D60979"/>
    <w:rsid w:val="00D60EF5"/>
    <w:rsid w:val="00D6104E"/>
    <w:rsid w:val="00D61BCB"/>
    <w:rsid w:val="00D61EB9"/>
    <w:rsid w:val="00D61F46"/>
    <w:rsid w:val="00D621B2"/>
    <w:rsid w:val="00D62E28"/>
    <w:rsid w:val="00D62EC3"/>
    <w:rsid w:val="00D62F6E"/>
    <w:rsid w:val="00D62F8B"/>
    <w:rsid w:val="00D6371E"/>
    <w:rsid w:val="00D63923"/>
    <w:rsid w:val="00D63A21"/>
    <w:rsid w:val="00D63C2E"/>
    <w:rsid w:val="00D63D9A"/>
    <w:rsid w:val="00D6406E"/>
    <w:rsid w:val="00D64139"/>
    <w:rsid w:val="00D649F9"/>
    <w:rsid w:val="00D64A1F"/>
    <w:rsid w:val="00D64BF3"/>
    <w:rsid w:val="00D64D3F"/>
    <w:rsid w:val="00D6500B"/>
    <w:rsid w:val="00D6524C"/>
    <w:rsid w:val="00D654EB"/>
    <w:rsid w:val="00D65D4F"/>
    <w:rsid w:val="00D65F70"/>
    <w:rsid w:val="00D66586"/>
    <w:rsid w:val="00D666E0"/>
    <w:rsid w:val="00D667C7"/>
    <w:rsid w:val="00D66BEB"/>
    <w:rsid w:val="00D66FE7"/>
    <w:rsid w:val="00D6734E"/>
    <w:rsid w:val="00D67427"/>
    <w:rsid w:val="00D6781A"/>
    <w:rsid w:val="00D67AC3"/>
    <w:rsid w:val="00D67CD4"/>
    <w:rsid w:val="00D67D84"/>
    <w:rsid w:val="00D67FAE"/>
    <w:rsid w:val="00D70093"/>
    <w:rsid w:val="00D7026B"/>
    <w:rsid w:val="00D70404"/>
    <w:rsid w:val="00D70A0B"/>
    <w:rsid w:val="00D70B7F"/>
    <w:rsid w:val="00D70C83"/>
    <w:rsid w:val="00D712BB"/>
    <w:rsid w:val="00D71545"/>
    <w:rsid w:val="00D7179A"/>
    <w:rsid w:val="00D7239D"/>
    <w:rsid w:val="00D72509"/>
    <w:rsid w:val="00D72840"/>
    <w:rsid w:val="00D729DE"/>
    <w:rsid w:val="00D72AEA"/>
    <w:rsid w:val="00D72B3B"/>
    <w:rsid w:val="00D72E21"/>
    <w:rsid w:val="00D72F4D"/>
    <w:rsid w:val="00D72F91"/>
    <w:rsid w:val="00D73524"/>
    <w:rsid w:val="00D737AB"/>
    <w:rsid w:val="00D7389B"/>
    <w:rsid w:val="00D73A8D"/>
    <w:rsid w:val="00D73B8F"/>
    <w:rsid w:val="00D73D00"/>
    <w:rsid w:val="00D73DA9"/>
    <w:rsid w:val="00D73F96"/>
    <w:rsid w:val="00D74419"/>
    <w:rsid w:val="00D7496E"/>
    <w:rsid w:val="00D75007"/>
    <w:rsid w:val="00D75138"/>
    <w:rsid w:val="00D75F82"/>
    <w:rsid w:val="00D75FFF"/>
    <w:rsid w:val="00D7602A"/>
    <w:rsid w:val="00D7602D"/>
    <w:rsid w:val="00D76047"/>
    <w:rsid w:val="00D7655D"/>
    <w:rsid w:val="00D766A2"/>
    <w:rsid w:val="00D76888"/>
    <w:rsid w:val="00D76939"/>
    <w:rsid w:val="00D769A6"/>
    <w:rsid w:val="00D76C8C"/>
    <w:rsid w:val="00D76D25"/>
    <w:rsid w:val="00D7738D"/>
    <w:rsid w:val="00D776E2"/>
    <w:rsid w:val="00D778D1"/>
    <w:rsid w:val="00D77A28"/>
    <w:rsid w:val="00D77D18"/>
    <w:rsid w:val="00D77E63"/>
    <w:rsid w:val="00D80187"/>
    <w:rsid w:val="00D8140F"/>
    <w:rsid w:val="00D81648"/>
    <w:rsid w:val="00D817E3"/>
    <w:rsid w:val="00D81990"/>
    <w:rsid w:val="00D81A3C"/>
    <w:rsid w:val="00D81AC6"/>
    <w:rsid w:val="00D81CCC"/>
    <w:rsid w:val="00D81DBF"/>
    <w:rsid w:val="00D8240C"/>
    <w:rsid w:val="00D82472"/>
    <w:rsid w:val="00D82696"/>
    <w:rsid w:val="00D827AD"/>
    <w:rsid w:val="00D828EE"/>
    <w:rsid w:val="00D82D39"/>
    <w:rsid w:val="00D82E14"/>
    <w:rsid w:val="00D8306E"/>
    <w:rsid w:val="00D83442"/>
    <w:rsid w:val="00D83545"/>
    <w:rsid w:val="00D8354E"/>
    <w:rsid w:val="00D8364A"/>
    <w:rsid w:val="00D836B2"/>
    <w:rsid w:val="00D837F0"/>
    <w:rsid w:val="00D8380F"/>
    <w:rsid w:val="00D838B1"/>
    <w:rsid w:val="00D838BF"/>
    <w:rsid w:val="00D83A6A"/>
    <w:rsid w:val="00D83AD9"/>
    <w:rsid w:val="00D83B9C"/>
    <w:rsid w:val="00D83D22"/>
    <w:rsid w:val="00D83D5D"/>
    <w:rsid w:val="00D84265"/>
    <w:rsid w:val="00D8435D"/>
    <w:rsid w:val="00D843AB"/>
    <w:rsid w:val="00D8455A"/>
    <w:rsid w:val="00D84A3F"/>
    <w:rsid w:val="00D84D2B"/>
    <w:rsid w:val="00D850D5"/>
    <w:rsid w:val="00D85186"/>
    <w:rsid w:val="00D851B9"/>
    <w:rsid w:val="00D85240"/>
    <w:rsid w:val="00D85420"/>
    <w:rsid w:val="00D8575C"/>
    <w:rsid w:val="00D85906"/>
    <w:rsid w:val="00D85A90"/>
    <w:rsid w:val="00D85DE9"/>
    <w:rsid w:val="00D85F60"/>
    <w:rsid w:val="00D8612D"/>
    <w:rsid w:val="00D8651A"/>
    <w:rsid w:val="00D865F6"/>
    <w:rsid w:val="00D86790"/>
    <w:rsid w:val="00D868E4"/>
    <w:rsid w:val="00D86B49"/>
    <w:rsid w:val="00D86CA3"/>
    <w:rsid w:val="00D86E63"/>
    <w:rsid w:val="00D86F3F"/>
    <w:rsid w:val="00D8702F"/>
    <w:rsid w:val="00D870B6"/>
    <w:rsid w:val="00D8733C"/>
    <w:rsid w:val="00D87567"/>
    <w:rsid w:val="00D877B6"/>
    <w:rsid w:val="00D877D3"/>
    <w:rsid w:val="00D879E5"/>
    <w:rsid w:val="00D87F53"/>
    <w:rsid w:val="00D9051B"/>
    <w:rsid w:val="00D907D5"/>
    <w:rsid w:val="00D9083B"/>
    <w:rsid w:val="00D9088F"/>
    <w:rsid w:val="00D90B4B"/>
    <w:rsid w:val="00D90C19"/>
    <w:rsid w:val="00D90DF2"/>
    <w:rsid w:val="00D911E8"/>
    <w:rsid w:val="00D91214"/>
    <w:rsid w:val="00D91530"/>
    <w:rsid w:val="00D915D3"/>
    <w:rsid w:val="00D91620"/>
    <w:rsid w:val="00D91D09"/>
    <w:rsid w:val="00D91D9B"/>
    <w:rsid w:val="00D9247A"/>
    <w:rsid w:val="00D9247B"/>
    <w:rsid w:val="00D92D4C"/>
    <w:rsid w:val="00D930D3"/>
    <w:rsid w:val="00D930D9"/>
    <w:rsid w:val="00D93136"/>
    <w:rsid w:val="00D9365E"/>
    <w:rsid w:val="00D938A2"/>
    <w:rsid w:val="00D938AD"/>
    <w:rsid w:val="00D93A3E"/>
    <w:rsid w:val="00D93C4C"/>
    <w:rsid w:val="00D93C63"/>
    <w:rsid w:val="00D93CFB"/>
    <w:rsid w:val="00D93D1F"/>
    <w:rsid w:val="00D94257"/>
    <w:rsid w:val="00D94723"/>
    <w:rsid w:val="00D94893"/>
    <w:rsid w:val="00D94B27"/>
    <w:rsid w:val="00D94CF7"/>
    <w:rsid w:val="00D94EDB"/>
    <w:rsid w:val="00D94F1A"/>
    <w:rsid w:val="00D95315"/>
    <w:rsid w:val="00D95BB5"/>
    <w:rsid w:val="00D96037"/>
    <w:rsid w:val="00D96452"/>
    <w:rsid w:val="00D96490"/>
    <w:rsid w:val="00D968AD"/>
    <w:rsid w:val="00D96901"/>
    <w:rsid w:val="00D9691B"/>
    <w:rsid w:val="00D969CF"/>
    <w:rsid w:val="00D96E1A"/>
    <w:rsid w:val="00D97100"/>
    <w:rsid w:val="00D9746D"/>
    <w:rsid w:val="00D9755B"/>
    <w:rsid w:val="00D97AC8"/>
    <w:rsid w:val="00D97B2F"/>
    <w:rsid w:val="00DA02A0"/>
    <w:rsid w:val="00DA059B"/>
    <w:rsid w:val="00DA06BD"/>
    <w:rsid w:val="00DA098F"/>
    <w:rsid w:val="00DA0BEE"/>
    <w:rsid w:val="00DA0EAC"/>
    <w:rsid w:val="00DA108B"/>
    <w:rsid w:val="00DA122A"/>
    <w:rsid w:val="00DA148B"/>
    <w:rsid w:val="00DA1820"/>
    <w:rsid w:val="00DA1AE3"/>
    <w:rsid w:val="00DA1B85"/>
    <w:rsid w:val="00DA2114"/>
    <w:rsid w:val="00DA226D"/>
    <w:rsid w:val="00DA2553"/>
    <w:rsid w:val="00DA26E0"/>
    <w:rsid w:val="00DA2873"/>
    <w:rsid w:val="00DA307C"/>
    <w:rsid w:val="00DA30AA"/>
    <w:rsid w:val="00DA33AB"/>
    <w:rsid w:val="00DA3809"/>
    <w:rsid w:val="00DA3D1E"/>
    <w:rsid w:val="00DA3D35"/>
    <w:rsid w:val="00DA47A5"/>
    <w:rsid w:val="00DA517C"/>
    <w:rsid w:val="00DA52B3"/>
    <w:rsid w:val="00DA5409"/>
    <w:rsid w:val="00DA55E5"/>
    <w:rsid w:val="00DA574D"/>
    <w:rsid w:val="00DA57F9"/>
    <w:rsid w:val="00DA5D89"/>
    <w:rsid w:val="00DA61F2"/>
    <w:rsid w:val="00DA622D"/>
    <w:rsid w:val="00DA638F"/>
    <w:rsid w:val="00DA6992"/>
    <w:rsid w:val="00DA6B55"/>
    <w:rsid w:val="00DA6B90"/>
    <w:rsid w:val="00DA701D"/>
    <w:rsid w:val="00DA70DF"/>
    <w:rsid w:val="00DA766B"/>
    <w:rsid w:val="00DA7E63"/>
    <w:rsid w:val="00DA7EBC"/>
    <w:rsid w:val="00DB003A"/>
    <w:rsid w:val="00DB0252"/>
    <w:rsid w:val="00DB038B"/>
    <w:rsid w:val="00DB057A"/>
    <w:rsid w:val="00DB0940"/>
    <w:rsid w:val="00DB09AD"/>
    <w:rsid w:val="00DB0A11"/>
    <w:rsid w:val="00DB0C34"/>
    <w:rsid w:val="00DB0E03"/>
    <w:rsid w:val="00DB0F13"/>
    <w:rsid w:val="00DB0F97"/>
    <w:rsid w:val="00DB1355"/>
    <w:rsid w:val="00DB1708"/>
    <w:rsid w:val="00DB1736"/>
    <w:rsid w:val="00DB1C8B"/>
    <w:rsid w:val="00DB2326"/>
    <w:rsid w:val="00DB235E"/>
    <w:rsid w:val="00DB2803"/>
    <w:rsid w:val="00DB2AFE"/>
    <w:rsid w:val="00DB2B45"/>
    <w:rsid w:val="00DB2D3E"/>
    <w:rsid w:val="00DB2EBA"/>
    <w:rsid w:val="00DB39DA"/>
    <w:rsid w:val="00DB3D97"/>
    <w:rsid w:val="00DB3E5A"/>
    <w:rsid w:val="00DB3EDE"/>
    <w:rsid w:val="00DB3F17"/>
    <w:rsid w:val="00DB3FC0"/>
    <w:rsid w:val="00DB40DB"/>
    <w:rsid w:val="00DB4118"/>
    <w:rsid w:val="00DB4203"/>
    <w:rsid w:val="00DB451E"/>
    <w:rsid w:val="00DB4A24"/>
    <w:rsid w:val="00DB4CC8"/>
    <w:rsid w:val="00DB53C2"/>
    <w:rsid w:val="00DB5666"/>
    <w:rsid w:val="00DB58F1"/>
    <w:rsid w:val="00DB59A9"/>
    <w:rsid w:val="00DB59F9"/>
    <w:rsid w:val="00DB5A6C"/>
    <w:rsid w:val="00DB5B7E"/>
    <w:rsid w:val="00DB5EFB"/>
    <w:rsid w:val="00DB61CC"/>
    <w:rsid w:val="00DB6525"/>
    <w:rsid w:val="00DB6582"/>
    <w:rsid w:val="00DB6722"/>
    <w:rsid w:val="00DB68F1"/>
    <w:rsid w:val="00DB68F7"/>
    <w:rsid w:val="00DB6B15"/>
    <w:rsid w:val="00DB6B99"/>
    <w:rsid w:val="00DB6C25"/>
    <w:rsid w:val="00DB710F"/>
    <w:rsid w:val="00DB7416"/>
    <w:rsid w:val="00DB77D8"/>
    <w:rsid w:val="00DB7AEE"/>
    <w:rsid w:val="00DB7AFD"/>
    <w:rsid w:val="00DB7CDB"/>
    <w:rsid w:val="00DB7CED"/>
    <w:rsid w:val="00DB7D50"/>
    <w:rsid w:val="00DC009C"/>
    <w:rsid w:val="00DC0478"/>
    <w:rsid w:val="00DC0487"/>
    <w:rsid w:val="00DC04B2"/>
    <w:rsid w:val="00DC0967"/>
    <w:rsid w:val="00DC0CD0"/>
    <w:rsid w:val="00DC0E94"/>
    <w:rsid w:val="00DC0E96"/>
    <w:rsid w:val="00DC10FC"/>
    <w:rsid w:val="00DC1231"/>
    <w:rsid w:val="00DC1583"/>
    <w:rsid w:val="00DC1830"/>
    <w:rsid w:val="00DC1834"/>
    <w:rsid w:val="00DC205A"/>
    <w:rsid w:val="00DC27E2"/>
    <w:rsid w:val="00DC2AC7"/>
    <w:rsid w:val="00DC2B71"/>
    <w:rsid w:val="00DC2EBE"/>
    <w:rsid w:val="00DC2FF8"/>
    <w:rsid w:val="00DC3195"/>
    <w:rsid w:val="00DC33EB"/>
    <w:rsid w:val="00DC3457"/>
    <w:rsid w:val="00DC3529"/>
    <w:rsid w:val="00DC3D47"/>
    <w:rsid w:val="00DC3E2C"/>
    <w:rsid w:val="00DC4170"/>
    <w:rsid w:val="00DC4195"/>
    <w:rsid w:val="00DC4384"/>
    <w:rsid w:val="00DC45CC"/>
    <w:rsid w:val="00DC4968"/>
    <w:rsid w:val="00DC4B37"/>
    <w:rsid w:val="00DC4B96"/>
    <w:rsid w:val="00DC4E21"/>
    <w:rsid w:val="00DC52C8"/>
    <w:rsid w:val="00DC5772"/>
    <w:rsid w:val="00DC5C02"/>
    <w:rsid w:val="00DC5C2B"/>
    <w:rsid w:val="00DC5D5E"/>
    <w:rsid w:val="00DC61E4"/>
    <w:rsid w:val="00DC63ED"/>
    <w:rsid w:val="00DC65C0"/>
    <w:rsid w:val="00DC69C5"/>
    <w:rsid w:val="00DC6A94"/>
    <w:rsid w:val="00DC6E4F"/>
    <w:rsid w:val="00DC6EB8"/>
    <w:rsid w:val="00DC7156"/>
    <w:rsid w:val="00DC71A9"/>
    <w:rsid w:val="00DC75BC"/>
    <w:rsid w:val="00DC7798"/>
    <w:rsid w:val="00DC786E"/>
    <w:rsid w:val="00DC7882"/>
    <w:rsid w:val="00DC7CCC"/>
    <w:rsid w:val="00DD01A9"/>
    <w:rsid w:val="00DD0301"/>
    <w:rsid w:val="00DD03F9"/>
    <w:rsid w:val="00DD0AF3"/>
    <w:rsid w:val="00DD0BA2"/>
    <w:rsid w:val="00DD0BAE"/>
    <w:rsid w:val="00DD0BF6"/>
    <w:rsid w:val="00DD0C00"/>
    <w:rsid w:val="00DD0E5A"/>
    <w:rsid w:val="00DD0E6B"/>
    <w:rsid w:val="00DD10A3"/>
    <w:rsid w:val="00DD13D8"/>
    <w:rsid w:val="00DD1688"/>
    <w:rsid w:val="00DD1904"/>
    <w:rsid w:val="00DD1B0C"/>
    <w:rsid w:val="00DD1D56"/>
    <w:rsid w:val="00DD1E39"/>
    <w:rsid w:val="00DD1F21"/>
    <w:rsid w:val="00DD1F40"/>
    <w:rsid w:val="00DD1FA7"/>
    <w:rsid w:val="00DD1FB4"/>
    <w:rsid w:val="00DD224D"/>
    <w:rsid w:val="00DD2564"/>
    <w:rsid w:val="00DD25C1"/>
    <w:rsid w:val="00DD2E45"/>
    <w:rsid w:val="00DD30C6"/>
    <w:rsid w:val="00DD3459"/>
    <w:rsid w:val="00DD3470"/>
    <w:rsid w:val="00DD38A6"/>
    <w:rsid w:val="00DD3A4E"/>
    <w:rsid w:val="00DD3B36"/>
    <w:rsid w:val="00DD3C8A"/>
    <w:rsid w:val="00DD3EA4"/>
    <w:rsid w:val="00DD3EB1"/>
    <w:rsid w:val="00DD46B3"/>
    <w:rsid w:val="00DD474B"/>
    <w:rsid w:val="00DD4B8C"/>
    <w:rsid w:val="00DD51D8"/>
    <w:rsid w:val="00DD5656"/>
    <w:rsid w:val="00DD566E"/>
    <w:rsid w:val="00DD5808"/>
    <w:rsid w:val="00DD58B5"/>
    <w:rsid w:val="00DD5B42"/>
    <w:rsid w:val="00DD62AC"/>
    <w:rsid w:val="00DD62BB"/>
    <w:rsid w:val="00DD6334"/>
    <w:rsid w:val="00DD687E"/>
    <w:rsid w:val="00DD6A95"/>
    <w:rsid w:val="00DD6AA5"/>
    <w:rsid w:val="00DD6B6F"/>
    <w:rsid w:val="00DD6D8A"/>
    <w:rsid w:val="00DD6F40"/>
    <w:rsid w:val="00DD7096"/>
    <w:rsid w:val="00DD7294"/>
    <w:rsid w:val="00DD7377"/>
    <w:rsid w:val="00DD747E"/>
    <w:rsid w:val="00DD74F9"/>
    <w:rsid w:val="00DD752D"/>
    <w:rsid w:val="00DD7679"/>
    <w:rsid w:val="00DD78AC"/>
    <w:rsid w:val="00DD799B"/>
    <w:rsid w:val="00DD7E2C"/>
    <w:rsid w:val="00DDA4BB"/>
    <w:rsid w:val="00DE0112"/>
    <w:rsid w:val="00DE0234"/>
    <w:rsid w:val="00DE0305"/>
    <w:rsid w:val="00DE0880"/>
    <w:rsid w:val="00DE0A8B"/>
    <w:rsid w:val="00DE0E57"/>
    <w:rsid w:val="00DE0F94"/>
    <w:rsid w:val="00DE1102"/>
    <w:rsid w:val="00DE112E"/>
    <w:rsid w:val="00DE1221"/>
    <w:rsid w:val="00DE12A7"/>
    <w:rsid w:val="00DE151B"/>
    <w:rsid w:val="00DE154C"/>
    <w:rsid w:val="00DE1BA2"/>
    <w:rsid w:val="00DE1BA4"/>
    <w:rsid w:val="00DE1BDA"/>
    <w:rsid w:val="00DE1D62"/>
    <w:rsid w:val="00DE2038"/>
    <w:rsid w:val="00DE20B1"/>
    <w:rsid w:val="00DE21FE"/>
    <w:rsid w:val="00DE250D"/>
    <w:rsid w:val="00DE2601"/>
    <w:rsid w:val="00DE283D"/>
    <w:rsid w:val="00DE29CF"/>
    <w:rsid w:val="00DE2A3D"/>
    <w:rsid w:val="00DE31CD"/>
    <w:rsid w:val="00DE3500"/>
    <w:rsid w:val="00DE3512"/>
    <w:rsid w:val="00DE3A00"/>
    <w:rsid w:val="00DE40EB"/>
    <w:rsid w:val="00DE4195"/>
    <w:rsid w:val="00DE41F2"/>
    <w:rsid w:val="00DE480D"/>
    <w:rsid w:val="00DE4927"/>
    <w:rsid w:val="00DE4937"/>
    <w:rsid w:val="00DE4BEC"/>
    <w:rsid w:val="00DE4C95"/>
    <w:rsid w:val="00DE4DDA"/>
    <w:rsid w:val="00DE5037"/>
    <w:rsid w:val="00DE5046"/>
    <w:rsid w:val="00DE5086"/>
    <w:rsid w:val="00DE54B7"/>
    <w:rsid w:val="00DE55F8"/>
    <w:rsid w:val="00DE565A"/>
    <w:rsid w:val="00DE569C"/>
    <w:rsid w:val="00DE5876"/>
    <w:rsid w:val="00DE5A66"/>
    <w:rsid w:val="00DE5B09"/>
    <w:rsid w:val="00DE5B0F"/>
    <w:rsid w:val="00DE5BD9"/>
    <w:rsid w:val="00DE5E11"/>
    <w:rsid w:val="00DE609A"/>
    <w:rsid w:val="00DE644B"/>
    <w:rsid w:val="00DE6C47"/>
    <w:rsid w:val="00DE6C6D"/>
    <w:rsid w:val="00DE6DC1"/>
    <w:rsid w:val="00DE6FE2"/>
    <w:rsid w:val="00DE725A"/>
    <w:rsid w:val="00DE7353"/>
    <w:rsid w:val="00DE741F"/>
    <w:rsid w:val="00DE75FB"/>
    <w:rsid w:val="00DE76FE"/>
    <w:rsid w:val="00DF088D"/>
    <w:rsid w:val="00DF09B5"/>
    <w:rsid w:val="00DF0D0B"/>
    <w:rsid w:val="00DF1025"/>
    <w:rsid w:val="00DF11F2"/>
    <w:rsid w:val="00DF153C"/>
    <w:rsid w:val="00DF1938"/>
    <w:rsid w:val="00DF1992"/>
    <w:rsid w:val="00DF19E1"/>
    <w:rsid w:val="00DF1A45"/>
    <w:rsid w:val="00DF1A80"/>
    <w:rsid w:val="00DF1B2C"/>
    <w:rsid w:val="00DF217F"/>
    <w:rsid w:val="00DF25D5"/>
    <w:rsid w:val="00DF2627"/>
    <w:rsid w:val="00DF26F0"/>
    <w:rsid w:val="00DF2A04"/>
    <w:rsid w:val="00DF2C44"/>
    <w:rsid w:val="00DF2CB2"/>
    <w:rsid w:val="00DF2EF4"/>
    <w:rsid w:val="00DF318A"/>
    <w:rsid w:val="00DF32A0"/>
    <w:rsid w:val="00DF359E"/>
    <w:rsid w:val="00DF36BD"/>
    <w:rsid w:val="00DF36FD"/>
    <w:rsid w:val="00DF39BD"/>
    <w:rsid w:val="00DF3B3C"/>
    <w:rsid w:val="00DF456C"/>
    <w:rsid w:val="00DF47BF"/>
    <w:rsid w:val="00DF4AC3"/>
    <w:rsid w:val="00DF4D51"/>
    <w:rsid w:val="00DF4E97"/>
    <w:rsid w:val="00DF505E"/>
    <w:rsid w:val="00DF5097"/>
    <w:rsid w:val="00DF525A"/>
    <w:rsid w:val="00DF5840"/>
    <w:rsid w:val="00DF5929"/>
    <w:rsid w:val="00DF5DC3"/>
    <w:rsid w:val="00DF5E67"/>
    <w:rsid w:val="00DF60A8"/>
    <w:rsid w:val="00DF644A"/>
    <w:rsid w:val="00DF65D8"/>
    <w:rsid w:val="00DF65E4"/>
    <w:rsid w:val="00DF692D"/>
    <w:rsid w:val="00DF6B74"/>
    <w:rsid w:val="00DF6F1B"/>
    <w:rsid w:val="00DF720D"/>
    <w:rsid w:val="00DF7449"/>
    <w:rsid w:val="00DF75F9"/>
    <w:rsid w:val="00DF76F9"/>
    <w:rsid w:val="00DF78BB"/>
    <w:rsid w:val="00DF7EC1"/>
    <w:rsid w:val="00DF7FC5"/>
    <w:rsid w:val="00E000C8"/>
    <w:rsid w:val="00E002A4"/>
    <w:rsid w:val="00E0031F"/>
    <w:rsid w:val="00E0040F"/>
    <w:rsid w:val="00E008AF"/>
    <w:rsid w:val="00E008CF"/>
    <w:rsid w:val="00E00A46"/>
    <w:rsid w:val="00E00A61"/>
    <w:rsid w:val="00E00D9C"/>
    <w:rsid w:val="00E00E17"/>
    <w:rsid w:val="00E0118F"/>
    <w:rsid w:val="00E01194"/>
    <w:rsid w:val="00E0146C"/>
    <w:rsid w:val="00E01667"/>
    <w:rsid w:val="00E0166B"/>
    <w:rsid w:val="00E0193F"/>
    <w:rsid w:val="00E01B03"/>
    <w:rsid w:val="00E01B7D"/>
    <w:rsid w:val="00E020E5"/>
    <w:rsid w:val="00E02117"/>
    <w:rsid w:val="00E02439"/>
    <w:rsid w:val="00E025D4"/>
    <w:rsid w:val="00E02E24"/>
    <w:rsid w:val="00E033B7"/>
    <w:rsid w:val="00E03A4A"/>
    <w:rsid w:val="00E03BAA"/>
    <w:rsid w:val="00E03DEA"/>
    <w:rsid w:val="00E03E26"/>
    <w:rsid w:val="00E03F3B"/>
    <w:rsid w:val="00E03F56"/>
    <w:rsid w:val="00E042BF"/>
    <w:rsid w:val="00E043A6"/>
    <w:rsid w:val="00E04646"/>
    <w:rsid w:val="00E048D6"/>
    <w:rsid w:val="00E0498B"/>
    <w:rsid w:val="00E04A30"/>
    <w:rsid w:val="00E04A56"/>
    <w:rsid w:val="00E04BB2"/>
    <w:rsid w:val="00E04ED7"/>
    <w:rsid w:val="00E0524C"/>
    <w:rsid w:val="00E055C2"/>
    <w:rsid w:val="00E058D2"/>
    <w:rsid w:val="00E05E3D"/>
    <w:rsid w:val="00E05FA9"/>
    <w:rsid w:val="00E060E7"/>
    <w:rsid w:val="00E060F1"/>
    <w:rsid w:val="00E0641F"/>
    <w:rsid w:val="00E064F3"/>
    <w:rsid w:val="00E067CC"/>
    <w:rsid w:val="00E068EB"/>
    <w:rsid w:val="00E0692A"/>
    <w:rsid w:val="00E069A0"/>
    <w:rsid w:val="00E06A75"/>
    <w:rsid w:val="00E06BD0"/>
    <w:rsid w:val="00E06F5E"/>
    <w:rsid w:val="00E07363"/>
    <w:rsid w:val="00E07414"/>
    <w:rsid w:val="00E07419"/>
    <w:rsid w:val="00E0741C"/>
    <w:rsid w:val="00E0773A"/>
    <w:rsid w:val="00E077C8"/>
    <w:rsid w:val="00E07817"/>
    <w:rsid w:val="00E101B5"/>
    <w:rsid w:val="00E105AC"/>
    <w:rsid w:val="00E10710"/>
    <w:rsid w:val="00E108D8"/>
    <w:rsid w:val="00E108E1"/>
    <w:rsid w:val="00E109DC"/>
    <w:rsid w:val="00E10EA6"/>
    <w:rsid w:val="00E111CE"/>
    <w:rsid w:val="00E111E3"/>
    <w:rsid w:val="00E11448"/>
    <w:rsid w:val="00E1149F"/>
    <w:rsid w:val="00E11574"/>
    <w:rsid w:val="00E11D4A"/>
    <w:rsid w:val="00E11DD4"/>
    <w:rsid w:val="00E11E47"/>
    <w:rsid w:val="00E11E77"/>
    <w:rsid w:val="00E1213E"/>
    <w:rsid w:val="00E121B0"/>
    <w:rsid w:val="00E12251"/>
    <w:rsid w:val="00E1241E"/>
    <w:rsid w:val="00E126C0"/>
    <w:rsid w:val="00E1279F"/>
    <w:rsid w:val="00E128DD"/>
    <w:rsid w:val="00E1297F"/>
    <w:rsid w:val="00E12F53"/>
    <w:rsid w:val="00E13710"/>
    <w:rsid w:val="00E138E4"/>
    <w:rsid w:val="00E13C06"/>
    <w:rsid w:val="00E13C22"/>
    <w:rsid w:val="00E13E69"/>
    <w:rsid w:val="00E14066"/>
    <w:rsid w:val="00E14276"/>
    <w:rsid w:val="00E145E8"/>
    <w:rsid w:val="00E146FE"/>
    <w:rsid w:val="00E147D7"/>
    <w:rsid w:val="00E149EB"/>
    <w:rsid w:val="00E149FC"/>
    <w:rsid w:val="00E14BF8"/>
    <w:rsid w:val="00E14EFD"/>
    <w:rsid w:val="00E1503C"/>
    <w:rsid w:val="00E1524B"/>
    <w:rsid w:val="00E15529"/>
    <w:rsid w:val="00E15563"/>
    <w:rsid w:val="00E15B37"/>
    <w:rsid w:val="00E15BDB"/>
    <w:rsid w:val="00E160AB"/>
    <w:rsid w:val="00E162C0"/>
    <w:rsid w:val="00E163CB"/>
    <w:rsid w:val="00E169D9"/>
    <w:rsid w:val="00E169E8"/>
    <w:rsid w:val="00E16D35"/>
    <w:rsid w:val="00E16E26"/>
    <w:rsid w:val="00E16EB0"/>
    <w:rsid w:val="00E16F24"/>
    <w:rsid w:val="00E17080"/>
    <w:rsid w:val="00E17448"/>
    <w:rsid w:val="00E1749C"/>
    <w:rsid w:val="00E17B76"/>
    <w:rsid w:val="00E17DD2"/>
    <w:rsid w:val="00E17F96"/>
    <w:rsid w:val="00E17FD9"/>
    <w:rsid w:val="00E200E5"/>
    <w:rsid w:val="00E206BF"/>
    <w:rsid w:val="00E20E47"/>
    <w:rsid w:val="00E20F12"/>
    <w:rsid w:val="00E210F5"/>
    <w:rsid w:val="00E213C9"/>
    <w:rsid w:val="00E2147F"/>
    <w:rsid w:val="00E214F6"/>
    <w:rsid w:val="00E216D0"/>
    <w:rsid w:val="00E21D84"/>
    <w:rsid w:val="00E21E7A"/>
    <w:rsid w:val="00E2203A"/>
    <w:rsid w:val="00E22115"/>
    <w:rsid w:val="00E22150"/>
    <w:rsid w:val="00E22381"/>
    <w:rsid w:val="00E22638"/>
    <w:rsid w:val="00E22A85"/>
    <w:rsid w:val="00E22C3B"/>
    <w:rsid w:val="00E22CE2"/>
    <w:rsid w:val="00E22D8A"/>
    <w:rsid w:val="00E22F84"/>
    <w:rsid w:val="00E22F95"/>
    <w:rsid w:val="00E23346"/>
    <w:rsid w:val="00E2342A"/>
    <w:rsid w:val="00E23486"/>
    <w:rsid w:val="00E234E2"/>
    <w:rsid w:val="00E23522"/>
    <w:rsid w:val="00E23861"/>
    <w:rsid w:val="00E2390A"/>
    <w:rsid w:val="00E2405D"/>
    <w:rsid w:val="00E245A0"/>
    <w:rsid w:val="00E24681"/>
    <w:rsid w:val="00E2474D"/>
    <w:rsid w:val="00E24FCB"/>
    <w:rsid w:val="00E2529A"/>
    <w:rsid w:val="00E252BB"/>
    <w:rsid w:val="00E2544B"/>
    <w:rsid w:val="00E257F6"/>
    <w:rsid w:val="00E258DF"/>
    <w:rsid w:val="00E25BB7"/>
    <w:rsid w:val="00E25F97"/>
    <w:rsid w:val="00E262A9"/>
    <w:rsid w:val="00E268B7"/>
    <w:rsid w:val="00E268C2"/>
    <w:rsid w:val="00E269A0"/>
    <w:rsid w:val="00E26CB9"/>
    <w:rsid w:val="00E26D12"/>
    <w:rsid w:val="00E26DD3"/>
    <w:rsid w:val="00E26DEA"/>
    <w:rsid w:val="00E26F71"/>
    <w:rsid w:val="00E27100"/>
    <w:rsid w:val="00E2720B"/>
    <w:rsid w:val="00E273F8"/>
    <w:rsid w:val="00E279CB"/>
    <w:rsid w:val="00E27E59"/>
    <w:rsid w:val="00E30046"/>
    <w:rsid w:val="00E30266"/>
    <w:rsid w:val="00E30272"/>
    <w:rsid w:val="00E303B1"/>
    <w:rsid w:val="00E30644"/>
    <w:rsid w:val="00E3087A"/>
    <w:rsid w:val="00E309F3"/>
    <w:rsid w:val="00E30B23"/>
    <w:rsid w:val="00E3127C"/>
    <w:rsid w:val="00E31365"/>
    <w:rsid w:val="00E31555"/>
    <w:rsid w:val="00E318E1"/>
    <w:rsid w:val="00E31B64"/>
    <w:rsid w:val="00E324D5"/>
    <w:rsid w:val="00E32CAE"/>
    <w:rsid w:val="00E32EB4"/>
    <w:rsid w:val="00E33138"/>
    <w:rsid w:val="00E33517"/>
    <w:rsid w:val="00E33803"/>
    <w:rsid w:val="00E338D8"/>
    <w:rsid w:val="00E33B45"/>
    <w:rsid w:val="00E33C07"/>
    <w:rsid w:val="00E3405F"/>
    <w:rsid w:val="00E3414B"/>
    <w:rsid w:val="00E34194"/>
    <w:rsid w:val="00E341F8"/>
    <w:rsid w:val="00E34759"/>
    <w:rsid w:val="00E34850"/>
    <w:rsid w:val="00E34859"/>
    <w:rsid w:val="00E34A16"/>
    <w:rsid w:val="00E34C88"/>
    <w:rsid w:val="00E34DB3"/>
    <w:rsid w:val="00E35235"/>
    <w:rsid w:val="00E35256"/>
    <w:rsid w:val="00E35476"/>
    <w:rsid w:val="00E354C0"/>
    <w:rsid w:val="00E35685"/>
    <w:rsid w:val="00E35707"/>
    <w:rsid w:val="00E35C4F"/>
    <w:rsid w:val="00E35D6C"/>
    <w:rsid w:val="00E37087"/>
    <w:rsid w:val="00E371DD"/>
    <w:rsid w:val="00E37236"/>
    <w:rsid w:val="00E37496"/>
    <w:rsid w:val="00E378E5"/>
    <w:rsid w:val="00E37917"/>
    <w:rsid w:val="00E3796A"/>
    <w:rsid w:val="00E37AB2"/>
    <w:rsid w:val="00E37DE1"/>
    <w:rsid w:val="00E403E8"/>
    <w:rsid w:val="00E404AB"/>
    <w:rsid w:val="00E40617"/>
    <w:rsid w:val="00E40E71"/>
    <w:rsid w:val="00E41308"/>
    <w:rsid w:val="00E4151E"/>
    <w:rsid w:val="00E41681"/>
    <w:rsid w:val="00E4179D"/>
    <w:rsid w:val="00E41AED"/>
    <w:rsid w:val="00E42465"/>
    <w:rsid w:val="00E42580"/>
    <w:rsid w:val="00E42853"/>
    <w:rsid w:val="00E4289E"/>
    <w:rsid w:val="00E429C0"/>
    <w:rsid w:val="00E42F59"/>
    <w:rsid w:val="00E431AE"/>
    <w:rsid w:val="00E431CE"/>
    <w:rsid w:val="00E4327A"/>
    <w:rsid w:val="00E4331D"/>
    <w:rsid w:val="00E43347"/>
    <w:rsid w:val="00E43425"/>
    <w:rsid w:val="00E43549"/>
    <w:rsid w:val="00E435B1"/>
    <w:rsid w:val="00E43E06"/>
    <w:rsid w:val="00E43F1B"/>
    <w:rsid w:val="00E44482"/>
    <w:rsid w:val="00E44510"/>
    <w:rsid w:val="00E44661"/>
    <w:rsid w:val="00E44CA0"/>
    <w:rsid w:val="00E44EAB"/>
    <w:rsid w:val="00E4562D"/>
    <w:rsid w:val="00E4599C"/>
    <w:rsid w:val="00E45A5F"/>
    <w:rsid w:val="00E45BBD"/>
    <w:rsid w:val="00E4620C"/>
    <w:rsid w:val="00E46375"/>
    <w:rsid w:val="00E46428"/>
    <w:rsid w:val="00E466BE"/>
    <w:rsid w:val="00E467DF"/>
    <w:rsid w:val="00E4685E"/>
    <w:rsid w:val="00E474A1"/>
    <w:rsid w:val="00E47B31"/>
    <w:rsid w:val="00E47B91"/>
    <w:rsid w:val="00E47C2B"/>
    <w:rsid w:val="00E47EC7"/>
    <w:rsid w:val="00E47FE6"/>
    <w:rsid w:val="00E5003C"/>
    <w:rsid w:val="00E50133"/>
    <w:rsid w:val="00E50165"/>
    <w:rsid w:val="00E503B9"/>
    <w:rsid w:val="00E50754"/>
    <w:rsid w:val="00E507E9"/>
    <w:rsid w:val="00E50B7C"/>
    <w:rsid w:val="00E50CB9"/>
    <w:rsid w:val="00E51303"/>
    <w:rsid w:val="00E516F4"/>
    <w:rsid w:val="00E516F7"/>
    <w:rsid w:val="00E51C9D"/>
    <w:rsid w:val="00E51D6C"/>
    <w:rsid w:val="00E51DFB"/>
    <w:rsid w:val="00E51F18"/>
    <w:rsid w:val="00E52037"/>
    <w:rsid w:val="00E52421"/>
    <w:rsid w:val="00E5266F"/>
    <w:rsid w:val="00E52C5E"/>
    <w:rsid w:val="00E52FD3"/>
    <w:rsid w:val="00E53113"/>
    <w:rsid w:val="00E532E0"/>
    <w:rsid w:val="00E535EE"/>
    <w:rsid w:val="00E5380F"/>
    <w:rsid w:val="00E538F3"/>
    <w:rsid w:val="00E538F6"/>
    <w:rsid w:val="00E53CC8"/>
    <w:rsid w:val="00E53E77"/>
    <w:rsid w:val="00E53F35"/>
    <w:rsid w:val="00E5406D"/>
    <w:rsid w:val="00E54148"/>
    <w:rsid w:val="00E5436D"/>
    <w:rsid w:val="00E54449"/>
    <w:rsid w:val="00E544E0"/>
    <w:rsid w:val="00E544FF"/>
    <w:rsid w:val="00E5455D"/>
    <w:rsid w:val="00E54579"/>
    <w:rsid w:val="00E546EA"/>
    <w:rsid w:val="00E547C9"/>
    <w:rsid w:val="00E548C8"/>
    <w:rsid w:val="00E54924"/>
    <w:rsid w:val="00E54A42"/>
    <w:rsid w:val="00E54BA6"/>
    <w:rsid w:val="00E54C2D"/>
    <w:rsid w:val="00E552A3"/>
    <w:rsid w:val="00E55665"/>
    <w:rsid w:val="00E556DC"/>
    <w:rsid w:val="00E557AC"/>
    <w:rsid w:val="00E559AA"/>
    <w:rsid w:val="00E55B02"/>
    <w:rsid w:val="00E55D31"/>
    <w:rsid w:val="00E56273"/>
    <w:rsid w:val="00E562C8"/>
    <w:rsid w:val="00E564B6"/>
    <w:rsid w:val="00E566B3"/>
    <w:rsid w:val="00E5671D"/>
    <w:rsid w:val="00E569C0"/>
    <w:rsid w:val="00E56CCB"/>
    <w:rsid w:val="00E578CC"/>
    <w:rsid w:val="00E6028D"/>
    <w:rsid w:val="00E607D3"/>
    <w:rsid w:val="00E60E2B"/>
    <w:rsid w:val="00E611C4"/>
    <w:rsid w:val="00E61547"/>
    <w:rsid w:val="00E617A8"/>
    <w:rsid w:val="00E61859"/>
    <w:rsid w:val="00E61AC1"/>
    <w:rsid w:val="00E61B8B"/>
    <w:rsid w:val="00E61CF2"/>
    <w:rsid w:val="00E61E3C"/>
    <w:rsid w:val="00E621BE"/>
    <w:rsid w:val="00E625FB"/>
    <w:rsid w:val="00E62637"/>
    <w:rsid w:val="00E62CA9"/>
    <w:rsid w:val="00E62D62"/>
    <w:rsid w:val="00E62EE5"/>
    <w:rsid w:val="00E63121"/>
    <w:rsid w:val="00E632A4"/>
    <w:rsid w:val="00E632D4"/>
    <w:rsid w:val="00E63BE8"/>
    <w:rsid w:val="00E64017"/>
    <w:rsid w:val="00E64300"/>
    <w:rsid w:val="00E648B0"/>
    <w:rsid w:val="00E64AE1"/>
    <w:rsid w:val="00E64BBB"/>
    <w:rsid w:val="00E64E5D"/>
    <w:rsid w:val="00E656A0"/>
    <w:rsid w:val="00E65732"/>
    <w:rsid w:val="00E65745"/>
    <w:rsid w:val="00E65784"/>
    <w:rsid w:val="00E659BB"/>
    <w:rsid w:val="00E65AE3"/>
    <w:rsid w:val="00E65B7D"/>
    <w:rsid w:val="00E65D5F"/>
    <w:rsid w:val="00E65DFB"/>
    <w:rsid w:val="00E65E3C"/>
    <w:rsid w:val="00E6606E"/>
    <w:rsid w:val="00E661AA"/>
    <w:rsid w:val="00E6647D"/>
    <w:rsid w:val="00E6667B"/>
    <w:rsid w:val="00E669B7"/>
    <w:rsid w:val="00E669C6"/>
    <w:rsid w:val="00E66AB9"/>
    <w:rsid w:val="00E66BC9"/>
    <w:rsid w:val="00E66C1D"/>
    <w:rsid w:val="00E66C20"/>
    <w:rsid w:val="00E66EF2"/>
    <w:rsid w:val="00E66F7A"/>
    <w:rsid w:val="00E674A6"/>
    <w:rsid w:val="00E676F0"/>
    <w:rsid w:val="00E67AEB"/>
    <w:rsid w:val="00E67CC5"/>
    <w:rsid w:val="00E70057"/>
    <w:rsid w:val="00E700EF"/>
    <w:rsid w:val="00E701C8"/>
    <w:rsid w:val="00E701F0"/>
    <w:rsid w:val="00E70298"/>
    <w:rsid w:val="00E70573"/>
    <w:rsid w:val="00E707D4"/>
    <w:rsid w:val="00E70D6E"/>
    <w:rsid w:val="00E7118F"/>
    <w:rsid w:val="00E718D2"/>
    <w:rsid w:val="00E71C82"/>
    <w:rsid w:val="00E71EA5"/>
    <w:rsid w:val="00E72095"/>
    <w:rsid w:val="00E720C0"/>
    <w:rsid w:val="00E72256"/>
    <w:rsid w:val="00E724A0"/>
    <w:rsid w:val="00E7262E"/>
    <w:rsid w:val="00E72843"/>
    <w:rsid w:val="00E7295D"/>
    <w:rsid w:val="00E72ACF"/>
    <w:rsid w:val="00E72C96"/>
    <w:rsid w:val="00E72D2E"/>
    <w:rsid w:val="00E72FA7"/>
    <w:rsid w:val="00E73046"/>
    <w:rsid w:val="00E73431"/>
    <w:rsid w:val="00E7366A"/>
    <w:rsid w:val="00E739DB"/>
    <w:rsid w:val="00E73B1D"/>
    <w:rsid w:val="00E73B33"/>
    <w:rsid w:val="00E73C33"/>
    <w:rsid w:val="00E73F0C"/>
    <w:rsid w:val="00E74106"/>
    <w:rsid w:val="00E74737"/>
    <w:rsid w:val="00E749EA"/>
    <w:rsid w:val="00E74B00"/>
    <w:rsid w:val="00E74B9F"/>
    <w:rsid w:val="00E74D22"/>
    <w:rsid w:val="00E74DB3"/>
    <w:rsid w:val="00E74F74"/>
    <w:rsid w:val="00E7514B"/>
    <w:rsid w:val="00E75509"/>
    <w:rsid w:val="00E7569E"/>
    <w:rsid w:val="00E75832"/>
    <w:rsid w:val="00E7587E"/>
    <w:rsid w:val="00E7594D"/>
    <w:rsid w:val="00E75BB1"/>
    <w:rsid w:val="00E75BF5"/>
    <w:rsid w:val="00E760C3"/>
    <w:rsid w:val="00E761B3"/>
    <w:rsid w:val="00E762A0"/>
    <w:rsid w:val="00E7643F"/>
    <w:rsid w:val="00E765B5"/>
    <w:rsid w:val="00E76BB3"/>
    <w:rsid w:val="00E7763A"/>
    <w:rsid w:val="00E77928"/>
    <w:rsid w:val="00E77B39"/>
    <w:rsid w:val="00E77D5F"/>
    <w:rsid w:val="00E80147"/>
    <w:rsid w:val="00E8088C"/>
    <w:rsid w:val="00E809D5"/>
    <w:rsid w:val="00E80C73"/>
    <w:rsid w:val="00E80C83"/>
    <w:rsid w:val="00E80EFA"/>
    <w:rsid w:val="00E81130"/>
    <w:rsid w:val="00E81161"/>
    <w:rsid w:val="00E81224"/>
    <w:rsid w:val="00E812A2"/>
    <w:rsid w:val="00E812FC"/>
    <w:rsid w:val="00E81462"/>
    <w:rsid w:val="00E816F0"/>
    <w:rsid w:val="00E81765"/>
    <w:rsid w:val="00E8190E"/>
    <w:rsid w:val="00E81E10"/>
    <w:rsid w:val="00E822DD"/>
    <w:rsid w:val="00E822FB"/>
    <w:rsid w:val="00E82500"/>
    <w:rsid w:val="00E826BA"/>
    <w:rsid w:val="00E8291D"/>
    <w:rsid w:val="00E82E01"/>
    <w:rsid w:val="00E8307F"/>
    <w:rsid w:val="00E83169"/>
    <w:rsid w:val="00E8322E"/>
    <w:rsid w:val="00E832FA"/>
    <w:rsid w:val="00E83311"/>
    <w:rsid w:val="00E83379"/>
    <w:rsid w:val="00E8358D"/>
    <w:rsid w:val="00E8369E"/>
    <w:rsid w:val="00E83735"/>
    <w:rsid w:val="00E838A2"/>
    <w:rsid w:val="00E83EE8"/>
    <w:rsid w:val="00E840C2"/>
    <w:rsid w:val="00E84280"/>
    <w:rsid w:val="00E84303"/>
    <w:rsid w:val="00E844B8"/>
    <w:rsid w:val="00E84673"/>
    <w:rsid w:val="00E8476A"/>
    <w:rsid w:val="00E847A5"/>
    <w:rsid w:val="00E847C7"/>
    <w:rsid w:val="00E84952"/>
    <w:rsid w:val="00E84AAE"/>
    <w:rsid w:val="00E84F18"/>
    <w:rsid w:val="00E84F4E"/>
    <w:rsid w:val="00E851EE"/>
    <w:rsid w:val="00E85390"/>
    <w:rsid w:val="00E85801"/>
    <w:rsid w:val="00E85C54"/>
    <w:rsid w:val="00E85C59"/>
    <w:rsid w:val="00E85DDF"/>
    <w:rsid w:val="00E85FA9"/>
    <w:rsid w:val="00E86038"/>
    <w:rsid w:val="00E86428"/>
    <w:rsid w:val="00E86513"/>
    <w:rsid w:val="00E86560"/>
    <w:rsid w:val="00E8683F"/>
    <w:rsid w:val="00E87204"/>
    <w:rsid w:val="00E872A9"/>
    <w:rsid w:val="00E87324"/>
    <w:rsid w:val="00E8748F"/>
    <w:rsid w:val="00E87B7E"/>
    <w:rsid w:val="00E87D38"/>
    <w:rsid w:val="00E87E2A"/>
    <w:rsid w:val="00E87EE9"/>
    <w:rsid w:val="00E9000B"/>
    <w:rsid w:val="00E9011D"/>
    <w:rsid w:val="00E90125"/>
    <w:rsid w:val="00E9064C"/>
    <w:rsid w:val="00E906C7"/>
    <w:rsid w:val="00E90904"/>
    <w:rsid w:val="00E909E8"/>
    <w:rsid w:val="00E90F83"/>
    <w:rsid w:val="00E9108B"/>
    <w:rsid w:val="00E91400"/>
    <w:rsid w:val="00E9191C"/>
    <w:rsid w:val="00E91938"/>
    <w:rsid w:val="00E91999"/>
    <w:rsid w:val="00E91BA1"/>
    <w:rsid w:val="00E91C10"/>
    <w:rsid w:val="00E91C9E"/>
    <w:rsid w:val="00E91D85"/>
    <w:rsid w:val="00E920DA"/>
    <w:rsid w:val="00E9266D"/>
    <w:rsid w:val="00E92702"/>
    <w:rsid w:val="00E92775"/>
    <w:rsid w:val="00E9278F"/>
    <w:rsid w:val="00E92811"/>
    <w:rsid w:val="00E92ECF"/>
    <w:rsid w:val="00E932D1"/>
    <w:rsid w:val="00E933BC"/>
    <w:rsid w:val="00E933E8"/>
    <w:rsid w:val="00E93560"/>
    <w:rsid w:val="00E93921"/>
    <w:rsid w:val="00E93A66"/>
    <w:rsid w:val="00E93A7A"/>
    <w:rsid w:val="00E93A99"/>
    <w:rsid w:val="00E93C3F"/>
    <w:rsid w:val="00E93E41"/>
    <w:rsid w:val="00E94272"/>
    <w:rsid w:val="00E948A4"/>
    <w:rsid w:val="00E948DC"/>
    <w:rsid w:val="00E94A79"/>
    <w:rsid w:val="00E94EAD"/>
    <w:rsid w:val="00E95162"/>
    <w:rsid w:val="00E95410"/>
    <w:rsid w:val="00E95476"/>
    <w:rsid w:val="00E954FA"/>
    <w:rsid w:val="00E95598"/>
    <w:rsid w:val="00E956A4"/>
    <w:rsid w:val="00E957DE"/>
    <w:rsid w:val="00E961DB"/>
    <w:rsid w:val="00E962C6"/>
    <w:rsid w:val="00E96417"/>
    <w:rsid w:val="00E9692F"/>
    <w:rsid w:val="00E9699C"/>
    <w:rsid w:val="00E96A85"/>
    <w:rsid w:val="00E96B42"/>
    <w:rsid w:val="00E971FA"/>
    <w:rsid w:val="00E97291"/>
    <w:rsid w:val="00E9737C"/>
    <w:rsid w:val="00E97473"/>
    <w:rsid w:val="00E9752B"/>
    <w:rsid w:val="00E9758B"/>
    <w:rsid w:val="00E978AE"/>
    <w:rsid w:val="00E97BB6"/>
    <w:rsid w:val="00E97CB7"/>
    <w:rsid w:val="00E97D4A"/>
    <w:rsid w:val="00E97E80"/>
    <w:rsid w:val="00EA0130"/>
    <w:rsid w:val="00EA0378"/>
    <w:rsid w:val="00EA05AC"/>
    <w:rsid w:val="00EA05F6"/>
    <w:rsid w:val="00EA0BD0"/>
    <w:rsid w:val="00EA0C56"/>
    <w:rsid w:val="00EA0CEC"/>
    <w:rsid w:val="00EA0E14"/>
    <w:rsid w:val="00EA0FC1"/>
    <w:rsid w:val="00EA0FE0"/>
    <w:rsid w:val="00EA1137"/>
    <w:rsid w:val="00EA15C4"/>
    <w:rsid w:val="00EA1D57"/>
    <w:rsid w:val="00EA2015"/>
    <w:rsid w:val="00EA2552"/>
    <w:rsid w:val="00EA26C9"/>
    <w:rsid w:val="00EA2872"/>
    <w:rsid w:val="00EA28A4"/>
    <w:rsid w:val="00EA2BEC"/>
    <w:rsid w:val="00EA2DB2"/>
    <w:rsid w:val="00EA2DFA"/>
    <w:rsid w:val="00EA2F00"/>
    <w:rsid w:val="00EA30B3"/>
    <w:rsid w:val="00EA35E9"/>
    <w:rsid w:val="00EA37DC"/>
    <w:rsid w:val="00EA3DCA"/>
    <w:rsid w:val="00EA3DD4"/>
    <w:rsid w:val="00EA3EC8"/>
    <w:rsid w:val="00EA4302"/>
    <w:rsid w:val="00EA45BC"/>
    <w:rsid w:val="00EA45E9"/>
    <w:rsid w:val="00EA47AD"/>
    <w:rsid w:val="00EA49D8"/>
    <w:rsid w:val="00EA49FD"/>
    <w:rsid w:val="00EA4C4F"/>
    <w:rsid w:val="00EA5352"/>
    <w:rsid w:val="00EA658E"/>
    <w:rsid w:val="00EA667F"/>
    <w:rsid w:val="00EA69BD"/>
    <w:rsid w:val="00EA6E34"/>
    <w:rsid w:val="00EA7698"/>
    <w:rsid w:val="00EA77B6"/>
    <w:rsid w:val="00EA7841"/>
    <w:rsid w:val="00EA7900"/>
    <w:rsid w:val="00EA7C99"/>
    <w:rsid w:val="00EA7EEA"/>
    <w:rsid w:val="00EB0646"/>
    <w:rsid w:val="00EB08A9"/>
    <w:rsid w:val="00EB1222"/>
    <w:rsid w:val="00EB13EE"/>
    <w:rsid w:val="00EB14D9"/>
    <w:rsid w:val="00EB1751"/>
    <w:rsid w:val="00EB1DA1"/>
    <w:rsid w:val="00EB1FCA"/>
    <w:rsid w:val="00EB22B3"/>
    <w:rsid w:val="00EB242F"/>
    <w:rsid w:val="00EB2646"/>
    <w:rsid w:val="00EB2AF2"/>
    <w:rsid w:val="00EB2CEA"/>
    <w:rsid w:val="00EB2D44"/>
    <w:rsid w:val="00EB307D"/>
    <w:rsid w:val="00EB312D"/>
    <w:rsid w:val="00EB361F"/>
    <w:rsid w:val="00EB387D"/>
    <w:rsid w:val="00EB38DA"/>
    <w:rsid w:val="00EB3D2C"/>
    <w:rsid w:val="00EB3EB5"/>
    <w:rsid w:val="00EB3F33"/>
    <w:rsid w:val="00EB40C2"/>
    <w:rsid w:val="00EB4292"/>
    <w:rsid w:val="00EB4E53"/>
    <w:rsid w:val="00EB4F0F"/>
    <w:rsid w:val="00EB5183"/>
    <w:rsid w:val="00EB53C3"/>
    <w:rsid w:val="00EB54D9"/>
    <w:rsid w:val="00EB57B1"/>
    <w:rsid w:val="00EB588D"/>
    <w:rsid w:val="00EB5F60"/>
    <w:rsid w:val="00EB601D"/>
    <w:rsid w:val="00EB62DA"/>
    <w:rsid w:val="00EB6743"/>
    <w:rsid w:val="00EB68BC"/>
    <w:rsid w:val="00EB6CAA"/>
    <w:rsid w:val="00EB6D89"/>
    <w:rsid w:val="00EB74A7"/>
    <w:rsid w:val="00EB7850"/>
    <w:rsid w:val="00EB7CCD"/>
    <w:rsid w:val="00EB7D00"/>
    <w:rsid w:val="00EB7F0F"/>
    <w:rsid w:val="00EC003A"/>
    <w:rsid w:val="00EC015B"/>
    <w:rsid w:val="00EC03D3"/>
    <w:rsid w:val="00EC05ED"/>
    <w:rsid w:val="00EC0B00"/>
    <w:rsid w:val="00EC0C75"/>
    <w:rsid w:val="00EC0CC8"/>
    <w:rsid w:val="00EC108A"/>
    <w:rsid w:val="00EC1127"/>
    <w:rsid w:val="00EC1197"/>
    <w:rsid w:val="00EC11FB"/>
    <w:rsid w:val="00EC1BDB"/>
    <w:rsid w:val="00EC1D27"/>
    <w:rsid w:val="00EC1D71"/>
    <w:rsid w:val="00EC1F58"/>
    <w:rsid w:val="00EC227D"/>
    <w:rsid w:val="00EC24A4"/>
    <w:rsid w:val="00EC2A72"/>
    <w:rsid w:val="00EC2B36"/>
    <w:rsid w:val="00EC2C03"/>
    <w:rsid w:val="00EC2D27"/>
    <w:rsid w:val="00EC2D87"/>
    <w:rsid w:val="00EC2ED6"/>
    <w:rsid w:val="00EC3036"/>
    <w:rsid w:val="00EC3066"/>
    <w:rsid w:val="00EC32B3"/>
    <w:rsid w:val="00EC3696"/>
    <w:rsid w:val="00EC377C"/>
    <w:rsid w:val="00EC409B"/>
    <w:rsid w:val="00EC42D9"/>
    <w:rsid w:val="00EC440A"/>
    <w:rsid w:val="00EC46D8"/>
    <w:rsid w:val="00EC4996"/>
    <w:rsid w:val="00EC4B91"/>
    <w:rsid w:val="00EC4D11"/>
    <w:rsid w:val="00EC4E39"/>
    <w:rsid w:val="00EC514A"/>
    <w:rsid w:val="00EC534A"/>
    <w:rsid w:val="00EC53F2"/>
    <w:rsid w:val="00EC54E1"/>
    <w:rsid w:val="00EC56B3"/>
    <w:rsid w:val="00EC5872"/>
    <w:rsid w:val="00EC5A3C"/>
    <w:rsid w:val="00EC5D32"/>
    <w:rsid w:val="00EC60D7"/>
    <w:rsid w:val="00EC61E7"/>
    <w:rsid w:val="00EC632C"/>
    <w:rsid w:val="00EC688A"/>
    <w:rsid w:val="00EC692B"/>
    <w:rsid w:val="00EC6A2B"/>
    <w:rsid w:val="00EC6B1E"/>
    <w:rsid w:val="00EC6BD0"/>
    <w:rsid w:val="00EC700B"/>
    <w:rsid w:val="00EC716E"/>
    <w:rsid w:val="00EC719C"/>
    <w:rsid w:val="00EC71B4"/>
    <w:rsid w:val="00EC78E0"/>
    <w:rsid w:val="00EC7D31"/>
    <w:rsid w:val="00EC7EFD"/>
    <w:rsid w:val="00ED0150"/>
    <w:rsid w:val="00ED0405"/>
    <w:rsid w:val="00ED097A"/>
    <w:rsid w:val="00ED0BD0"/>
    <w:rsid w:val="00ED0CD5"/>
    <w:rsid w:val="00ED0D55"/>
    <w:rsid w:val="00ED0DDF"/>
    <w:rsid w:val="00ED0F13"/>
    <w:rsid w:val="00ED10AF"/>
    <w:rsid w:val="00ED1472"/>
    <w:rsid w:val="00ED20B5"/>
    <w:rsid w:val="00ED2219"/>
    <w:rsid w:val="00ED2C91"/>
    <w:rsid w:val="00ED2D15"/>
    <w:rsid w:val="00ED2E5E"/>
    <w:rsid w:val="00ED3025"/>
    <w:rsid w:val="00ED30B1"/>
    <w:rsid w:val="00ED36A8"/>
    <w:rsid w:val="00ED3DD5"/>
    <w:rsid w:val="00ED3F62"/>
    <w:rsid w:val="00ED440D"/>
    <w:rsid w:val="00ED468D"/>
    <w:rsid w:val="00ED4873"/>
    <w:rsid w:val="00ED49BE"/>
    <w:rsid w:val="00ED4B6D"/>
    <w:rsid w:val="00ED4DC2"/>
    <w:rsid w:val="00ED4E12"/>
    <w:rsid w:val="00ED5095"/>
    <w:rsid w:val="00ED5A35"/>
    <w:rsid w:val="00ED5ACF"/>
    <w:rsid w:val="00ED5B21"/>
    <w:rsid w:val="00ED5C56"/>
    <w:rsid w:val="00ED62EA"/>
    <w:rsid w:val="00ED648A"/>
    <w:rsid w:val="00ED64EE"/>
    <w:rsid w:val="00ED6709"/>
    <w:rsid w:val="00ED67B4"/>
    <w:rsid w:val="00ED6AA3"/>
    <w:rsid w:val="00ED6E4C"/>
    <w:rsid w:val="00ED6F0C"/>
    <w:rsid w:val="00ED747B"/>
    <w:rsid w:val="00ED753D"/>
    <w:rsid w:val="00ED75E9"/>
    <w:rsid w:val="00ED76BD"/>
    <w:rsid w:val="00ED76EE"/>
    <w:rsid w:val="00ED7769"/>
    <w:rsid w:val="00ED78FC"/>
    <w:rsid w:val="00ED79A8"/>
    <w:rsid w:val="00ED79F5"/>
    <w:rsid w:val="00ED7E06"/>
    <w:rsid w:val="00ED7FB0"/>
    <w:rsid w:val="00EE038F"/>
    <w:rsid w:val="00EE03D7"/>
    <w:rsid w:val="00EE05CC"/>
    <w:rsid w:val="00EE0649"/>
    <w:rsid w:val="00EE0D1A"/>
    <w:rsid w:val="00EE12A4"/>
    <w:rsid w:val="00EE1405"/>
    <w:rsid w:val="00EE1627"/>
    <w:rsid w:val="00EE1689"/>
    <w:rsid w:val="00EE19B0"/>
    <w:rsid w:val="00EE1D64"/>
    <w:rsid w:val="00EE1F5A"/>
    <w:rsid w:val="00EE2015"/>
    <w:rsid w:val="00EE2065"/>
    <w:rsid w:val="00EE2254"/>
    <w:rsid w:val="00EE2530"/>
    <w:rsid w:val="00EE2878"/>
    <w:rsid w:val="00EE29CD"/>
    <w:rsid w:val="00EE2ACC"/>
    <w:rsid w:val="00EE2D1D"/>
    <w:rsid w:val="00EE3247"/>
    <w:rsid w:val="00EE348E"/>
    <w:rsid w:val="00EE385A"/>
    <w:rsid w:val="00EE3A9A"/>
    <w:rsid w:val="00EE4451"/>
    <w:rsid w:val="00EE446C"/>
    <w:rsid w:val="00EE4AFC"/>
    <w:rsid w:val="00EE4B47"/>
    <w:rsid w:val="00EE51AC"/>
    <w:rsid w:val="00EE5335"/>
    <w:rsid w:val="00EE5467"/>
    <w:rsid w:val="00EE561F"/>
    <w:rsid w:val="00EE5B5D"/>
    <w:rsid w:val="00EE5D0F"/>
    <w:rsid w:val="00EE5DA2"/>
    <w:rsid w:val="00EE68A1"/>
    <w:rsid w:val="00EE6B41"/>
    <w:rsid w:val="00EE6B4B"/>
    <w:rsid w:val="00EE6CE1"/>
    <w:rsid w:val="00EE6E5D"/>
    <w:rsid w:val="00EE6E9E"/>
    <w:rsid w:val="00EE6EE9"/>
    <w:rsid w:val="00EE6FB3"/>
    <w:rsid w:val="00EE704D"/>
    <w:rsid w:val="00EE7072"/>
    <w:rsid w:val="00EE72BE"/>
    <w:rsid w:val="00EE73A1"/>
    <w:rsid w:val="00EE74AD"/>
    <w:rsid w:val="00EE764D"/>
    <w:rsid w:val="00EE77E2"/>
    <w:rsid w:val="00EE7A86"/>
    <w:rsid w:val="00EE7B5E"/>
    <w:rsid w:val="00EE7B9F"/>
    <w:rsid w:val="00EE7DC2"/>
    <w:rsid w:val="00EF05D3"/>
    <w:rsid w:val="00EF0601"/>
    <w:rsid w:val="00EF081A"/>
    <w:rsid w:val="00EF0D74"/>
    <w:rsid w:val="00EF135C"/>
    <w:rsid w:val="00EF16F4"/>
    <w:rsid w:val="00EF172E"/>
    <w:rsid w:val="00EF1775"/>
    <w:rsid w:val="00EF17C9"/>
    <w:rsid w:val="00EF1816"/>
    <w:rsid w:val="00EF1B98"/>
    <w:rsid w:val="00EF1D08"/>
    <w:rsid w:val="00EF22FB"/>
    <w:rsid w:val="00EF2C3C"/>
    <w:rsid w:val="00EF2FF7"/>
    <w:rsid w:val="00EF30C0"/>
    <w:rsid w:val="00EF33C1"/>
    <w:rsid w:val="00EF3782"/>
    <w:rsid w:val="00EF3CD4"/>
    <w:rsid w:val="00EF3CF5"/>
    <w:rsid w:val="00EF3DB5"/>
    <w:rsid w:val="00EF408F"/>
    <w:rsid w:val="00EF4191"/>
    <w:rsid w:val="00EF435F"/>
    <w:rsid w:val="00EF43CC"/>
    <w:rsid w:val="00EF4ABC"/>
    <w:rsid w:val="00EF4D1A"/>
    <w:rsid w:val="00EF550A"/>
    <w:rsid w:val="00EF5AD5"/>
    <w:rsid w:val="00EF5DA4"/>
    <w:rsid w:val="00EF6119"/>
    <w:rsid w:val="00EF6205"/>
    <w:rsid w:val="00EF6363"/>
    <w:rsid w:val="00EF6448"/>
    <w:rsid w:val="00EF6523"/>
    <w:rsid w:val="00EF746E"/>
    <w:rsid w:val="00EF7507"/>
    <w:rsid w:val="00EF76F0"/>
    <w:rsid w:val="00EF7754"/>
    <w:rsid w:val="00EF7BD7"/>
    <w:rsid w:val="00EF7E4C"/>
    <w:rsid w:val="00F0053F"/>
    <w:rsid w:val="00F0078E"/>
    <w:rsid w:val="00F008B5"/>
    <w:rsid w:val="00F009CF"/>
    <w:rsid w:val="00F00AF1"/>
    <w:rsid w:val="00F00F0C"/>
    <w:rsid w:val="00F0105A"/>
    <w:rsid w:val="00F0127C"/>
    <w:rsid w:val="00F01659"/>
    <w:rsid w:val="00F0170E"/>
    <w:rsid w:val="00F017F5"/>
    <w:rsid w:val="00F01814"/>
    <w:rsid w:val="00F022BD"/>
    <w:rsid w:val="00F02347"/>
    <w:rsid w:val="00F025CD"/>
    <w:rsid w:val="00F02815"/>
    <w:rsid w:val="00F02AA5"/>
    <w:rsid w:val="00F02EDD"/>
    <w:rsid w:val="00F02F7C"/>
    <w:rsid w:val="00F03155"/>
    <w:rsid w:val="00F037D8"/>
    <w:rsid w:val="00F0386F"/>
    <w:rsid w:val="00F03876"/>
    <w:rsid w:val="00F039D5"/>
    <w:rsid w:val="00F03D50"/>
    <w:rsid w:val="00F03E53"/>
    <w:rsid w:val="00F04124"/>
    <w:rsid w:val="00F041A5"/>
    <w:rsid w:val="00F043FA"/>
    <w:rsid w:val="00F04432"/>
    <w:rsid w:val="00F046B8"/>
    <w:rsid w:val="00F0473B"/>
    <w:rsid w:val="00F04A72"/>
    <w:rsid w:val="00F04E45"/>
    <w:rsid w:val="00F05209"/>
    <w:rsid w:val="00F0538A"/>
    <w:rsid w:val="00F05442"/>
    <w:rsid w:val="00F05487"/>
    <w:rsid w:val="00F05D74"/>
    <w:rsid w:val="00F05EE8"/>
    <w:rsid w:val="00F05EEF"/>
    <w:rsid w:val="00F06543"/>
    <w:rsid w:val="00F065D4"/>
    <w:rsid w:val="00F0683C"/>
    <w:rsid w:val="00F06876"/>
    <w:rsid w:val="00F068CA"/>
    <w:rsid w:val="00F06F48"/>
    <w:rsid w:val="00F073C3"/>
    <w:rsid w:val="00F074EF"/>
    <w:rsid w:val="00F07555"/>
    <w:rsid w:val="00F0759D"/>
    <w:rsid w:val="00F075B3"/>
    <w:rsid w:val="00F07A3F"/>
    <w:rsid w:val="00F07A41"/>
    <w:rsid w:val="00F07B5E"/>
    <w:rsid w:val="00F07ED5"/>
    <w:rsid w:val="00F103D3"/>
    <w:rsid w:val="00F106EC"/>
    <w:rsid w:val="00F1096B"/>
    <w:rsid w:val="00F109EF"/>
    <w:rsid w:val="00F10C21"/>
    <w:rsid w:val="00F110C7"/>
    <w:rsid w:val="00F115ED"/>
    <w:rsid w:val="00F11604"/>
    <w:rsid w:val="00F11DD6"/>
    <w:rsid w:val="00F1239A"/>
    <w:rsid w:val="00F1249B"/>
    <w:rsid w:val="00F124EC"/>
    <w:rsid w:val="00F12669"/>
    <w:rsid w:val="00F127F1"/>
    <w:rsid w:val="00F13197"/>
    <w:rsid w:val="00F131D0"/>
    <w:rsid w:val="00F1377E"/>
    <w:rsid w:val="00F13A66"/>
    <w:rsid w:val="00F13B40"/>
    <w:rsid w:val="00F13C4F"/>
    <w:rsid w:val="00F13D73"/>
    <w:rsid w:val="00F13ED1"/>
    <w:rsid w:val="00F13FC0"/>
    <w:rsid w:val="00F140B9"/>
    <w:rsid w:val="00F1414C"/>
    <w:rsid w:val="00F142CB"/>
    <w:rsid w:val="00F149EB"/>
    <w:rsid w:val="00F14A15"/>
    <w:rsid w:val="00F14A1D"/>
    <w:rsid w:val="00F14DCD"/>
    <w:rsid w:val="00F14E2D"/>
    <w:rsid w:val="00F153B7"/>
    <w:rsid w:val="00F154A8"/>
    <w:rsid w:val="00F15611"/>
    <w:rsid w:val="00F1593B"/>
    <w:rsid w:val="00F16161"/>
    <w:rsid w:val="00F161D5"/>
    <w:rsid w:val="00F1625E"/>
    <w:rsid w:val="00F163CE"/>
    <w:rsid w:val="00F1647D"/>
    <w:rsid w:val="00F164E1"/>
    <w:rsid w:val="00F1659C"/>
    <w:rsid w:val="00F1661D"/>
    <w:rsid w:val="00F1687E"/>
    <w:rsid w:val="00F168E8"/>
    <w:rsid w:val="00F16EA6"/>
    <w:rsid w:val="00F16FD7"/>
    <w:rsid w:val="00F1721A"/>
    <w:rsid w:val="00F174F9"/>
    <w:rsid w:val="00F17574"/>
    <w:rsid w:val="00F17CDF"/>
    <w:rsid w:val="00F17D3C"/>
    <w:rsid w:val="00F20489"/>
    <w:rsid w:val="00F20AC5"/>
    <w:rsid w:val="00F211CB"/>
    <w:rsid w:val="00F212FB"/>
    <w:rsid w:val="00F21594"/>
    <w:rsid w:val="00F216CA"/>
    <w:rsid w:val="00F2180F"/>
    <w:rsid w:val="00F220E8"/>
    <w:rsid w:val="00F22477"/>
    <w:rsid w:val="00F22680"/>
    <w:rsid w:val="00F22913"/>
    <w:rsid w:val="00F22AA7"/>
    <w:rsid w:val="00F22AD0"/>
    <w:rsid w:val="00F22B5A"/>
    <w:rsid w:val="00F23022"/>
    <w:rsid w:val="00F2310E"/>
    <w:rsid w:val="00F231F5"/>
    <w:rsid w:val="00F23421"/>
    <w:rsid w:val="00F23831"/>
    <w:rsid w:val="00F2383D"/>
    <w:rsid w:val="00F23875"/>
    <w:rsid w:val="00F239CC"/>
    <w:rsid w:val="00F23D83"/>
    <w:rsid w:val="00F23F26"/>
    <w:rsid w:val="00F23FF6"/>
    <w:rsid w:val="00F2422C"/>
    <w:rsid w:val="00F24795"/>
    <w:rsid w:val="00F24AD3"/>
    <w:rsid w:val="00F24AF7"/>
    <w:rsid w:val="00F24D05"/>
    <w:rsid w:val="00F24D44"/>
    <w:rsid w:val="00F24D86"/>
    <w:rsid w:val="00F2513F"/>
    <w:rsid w:val="00F253D1"/>
    <w:rsid w:val="00F25528"/>
    <w:rsid w:val="00F259C2"/>
    <w:rsid w:val="00F25C2E"/>
    <w:rsid w:val="00F261CB"/>
    <w:rsid w:val="00F26218"/>
    <w:rsid w:val="00F26249"/>
    <w:rsid w:val="00F26458"/>
    <w:rsid w:val="00F264B9"/>
    <w:rsid w:val="00F26BCD"/>
    <w:rsid w:val="00F2704D"/>
    <w:rsid w:val="00F272B5"/>
    <w:rsid w:val="00F27377"/>
    <w:rsid w:val="00F27A08"/>
    <w:rsid w:val="00F27D01"/>
    <w:rsid w:val="00F27D4A"/>
    <w:rsid w:val="00F27E31"/>
    <w:rsid w:val="00F27EBB"/>
    <w:rsid w:val="00F30252"/>
    <w:rsid w:val="00F30560"/>
    <w:rsid w:val="00F30601"/>
    <w:rsid w:val="00F306CA"/>
    <w:rsid w:val="00F307AA"/>
    <w:rsid w:val="00F307DD"/>
    <w:rsid w:val="00F307F7"/>
    <w:rsid w:val="00F3088B"/>
    <w:rsid w:val="00F309F7"/>
    <w:rsid w:val="00F30BF4"/>
    <w:rsid w:val="00F30CC1"/>
    <w:rsid w:val="00F30D09"/>
    <w:rsid w:val="00F30FDD"/>
    <w:rsid w:val="00F313D7"/>
    <w:rsid w:val="00F315D6"/>
    <w:rsid w:val="00F31622"/>
    <w:rsid w:val="00F31F86"/>
    <w:rsid w:val="00F320F0"/>
    <w:rsid w:val="00F32167"/>
    <w:rsid w:val="00F3239D"/>
    <w:rsid w:val="00F32549"/>
    <w:rsid w:val="00F3290F"/>
    <w:rsid w:val="00F3299A"/>
    <w:rsid w:val="00F32BE4"/>
    <w:rsid w:val="00F32E60"/>
    <w:rsid w:val="00F32EBC"/>
    <w:rsid w:val="00F3304D"/>
    <w:rsid w:val="00F330D5"/>
    <w:rsid w:val="00F331DA"/>
    <w:rsid w:val="00F337C7"/>
    <w:rsid w:val="00F33CA3"/>
    <w:rsid w:val="00F33E54"/>
    <w:rsid w:val="00F33ECF"/>
    <w:rsid w:val="00F340A1"/>
    <w:rsid w:val="00F34192"/>
    <w:rsid w:val="00F3441A"/>
    <w:rsid w:val="00F34793"/>
    <w:rsid w:val="00F3480E"/>
    <w:rsid w:val="00F34A91"/>
    <w:rsid w:val="00F34C07"/>
    <w:rsid w:val="00F34E8C"/>
    <w:rsid w:val="00F34EC7"/>
    <w:rsid w:val="00F35566"/>
    <w:rsid w:val="00F35780"/>
    <w:rsid w:val="00F35B81"/>
    <w:rsid w:val="00F3676B"/>
    <w:rsid w:val="00F36CB1"/>
    <w:rsid w:val="00F36CF2"/>
    <w:rsid w:val="00F36DC1"/>
    <w:rsid w:val="00F3715E"/>
    <w:rsid w:val="00F3735D"/>
    <w:rsid w:val="00F3771A"/>
    <w:rsid w:val="00F37788"/>
    <w:rsid w:val="00F379F2"/>
    <w:rsid w:val="00F37CAE"/>
    <w:rsid w:val="00F37D14"/>
    <w:rsid w:val="00F37D97"/>
    <w:rsid w:val="00F37E58"/>
    <w:rsid w:val="00F4031C"/>
    <w:rsid w:val="00F40550"/>
    <w:rsid w:val="00F405E5"/>
    <w:rsid w:val="00F40689"/>
    <w:rsid w:val="00F4071A"/>
    <w:rsid w:val="00F4075A"/>
    <w:rsid w:val="00F4118A"/>
    <w:rsid w:val="00F41453"/>
    <w:rsid w:val="00F41558"/>
    <w:rsid w:val="00F416F2"/>
    <w:rsid w:val="00F4180C"/>
    <w:rsid w:val="00F41CAA"/>
    <w:rsid w:val="00F41E00"/>
    <w:rsid w:val="00F42158"/>
    <w:rsid w:val="00F422A0"/>
    <w:rsid w:val="00F422A2"/>
    <w:rsid w:val="00F423FE"/>
    <w:rsid w:val="00F4276D"/>
    <w:rsid w:val="00F4276E"/>
    <w:rsid w:val="00F42A5D"/>
    <w:rsid w:val="00F42AE7"/>
    <w:rsid w:val="00F42CA4"/>
    <w:rsid w:val="00F42E0A"/>
    <w:rsid w:val="00F43064"/>
    <w:rsid w:val="00F4313B"/>
    <w:rsid w:val="00F436AE"/>
    <w:rsid w:val="00F438D7"/>
    <w:rsid w:val="00F43A9F"/>
    <w:rsid w:val="00F43C81"/>
    <w:rsid w:val="00F43DB7"/>
    <w:rsid w:val="00F4427F"/>
    <w:rsid w:val="00F44332"/>
    <w:rsid w:val="00F44893"/>
    <w:rsid w:val="00F44D71"/>
    <w:rsid w:val="00F453FE"/>
    <w:rsid w:val="00F454EF"/>
    <w:rsid w:val="00F4586F"/>
    <w:rsid w:val="00F45879"/>
    <w:rsid w:val="00F459FF"/>
    <w:rsid w:val="00F45B99"/>
    <w:rsid w:val="00F45C44"/>
    <w:rsid w:val="00F45F4B"/>
    <w:rsid w:val="00F461AA"/>
    <w:rsid w:val="00F4667B"/>
    <w:rsid w:val="00F467E1"/>
    <w:rsid w:val="00F46948"/>
    <w:rsid w:val="00F46B7E"/>
    <w:rsid w:val="00F46C02"/>
    <w:rsid w:val="00F46D44"/>
    <w:rsid w:val="00F46DE0"/>
    <w:rsid w:val="00F46F52"/>
    <w:rsid w:val="00F47114"/>
    <w:rsid w:val="00F4745F"/>
    <w:rsid w:val="00F475E4"/>
    <w:rsid w:val="00F50258"/>
    <w:rsid w:val="00F503C0"/>
    <w:rsid w:val="00F5047B"/>
    <w:rsid w:val="00F505B4"/>
    <w:rsid w:val="00F50600"/>
    <w:rsid w:val="00F50945"/>
    <w:rsid w:val="00F50D55"/>
    <w:rsid w:val="00F50F0F"/>
    <w:rsid w:val="00F50F31"/>
    <w:rsid w:val="00F510DF"/>
    <w:rsid w:val="00F512AD"/>
    <w:rsid w:val="00F514A4"/>
    <w:rsid w:val="00F519DE"/>
    <w:rsid w:val="00F51DC5"/>
    <w:rsid w:val="00F51F4B"/>
    <w:rsid w:val="00F51F53"/>
    <w:rsid w:val="00F5240F"/>
    <w:rsid w:val="00F5242F"/>
    <w:rsid w:val="00F52C96"/>
    <w:rsid w:val="00F52FB7"/>
    <w:rsid w:val="00F53639"/>
    <w:rsid w:val="00F538D7"/>
    <w:rsid w:val="00F53C9E"/>
    <w:rsid w:val="00F53F51"/>
    <w:rsid w:val="00F53FC7"/>
    <w:rsid w:val="00F54046"/>
    <w:rsid w:val="00F54383"/>
    <w:rsid w:val="00F54A23"/>
    <w:rsid w:val="00F54AA9"/>
    <w:rsid w:val="00F54B1A"/>
    <w:rsid w:val="00F54F02"/>
    <w:rsid w:val="00F55349"/>
    <w:rsid w:val="00F55720"/>
    <w:rsid w:val="00F557BD"/>
    <w:rsid w:val="00F5580F"/>
    <w:rsid w:val="00F55985"/>
    <w:rsid w:val="00F5598D"/>
    <w:rsid w:val="00F55D9B"/>
    <w:rsid w:val="00F55F4D"/>
    <w:rsid w:val="00F560B6"/>
    <w:rsid w:val="00F560F8"/>
    <w:rsid w:val="00F562A8"/>
    <w:rsid w:val="00F56324"/>
    <w:rsid w:val="00F56608"/>
    <w:rsid w:val="00F566E2"/>
    <w:rsid w:val="00F568A2"/>
    <w:rsid w:val="00F5695D"/>
    <w:rsid w:val="00F56B12"/>
    <w:rsid w:val="00F56F15"/>
    <w:rsid w:val="00F5700F"/>
    <w:rsid w:val="00F570E5"/>
    <w:rsid w:val="00F5719C"/>
    <w:rsid w:val="00F57A80"/>
    <w:rsid w:val="00F6076D"/>
    <w:rsid w:val="00F60CA8"/>
    <w:rsid w:val="00F61249"/>
    <w:rsid w:val="00F61443"/>
    <w:rsid w:val="00F615C6"/>
    <w:rsid w:val="00F616B4"/>
    <w:rsid w:val="00F61C58"/>
    <w:rsid w:val="00F61ED1"/>
    <w:rsid w:val="00F62112"/>
    <w:rsid w:val="00F624EB"/>
    <w:rsid w:val="00F6254E"/>
    <w:rsid w:val="00F6264A"/>
    <w:rsid w:val="00F62C6D"/>
    <w:rsid w:val="00F630EB"/>
    <w:rsid w:val="00F631FD"/>
    <w:rsid w:val="00F632C1"/>
    <w:rsid w:val="00F633E8"/>
    <w:rsid w:val="00F635AA"/>
    <w:rsid w:val="00F637F0"/>
    <w:rsid w:val="00F63939"/>
    <w:rsid w:val="00F63976"/>
    <w:rsid w:val="00F63DBF"/>
    <w:rsid w:val="00F63E0E"/>
    <w:rsid w:val="00F64594"/>
    <w:rsid w:val="00F6465F"/>
    <w:rsid w:val="00F6489A"/>
    <w:rsid w:val="00F649DC"/>
    <w:rsid w:val="00F64AFB"/>
    <w:rsid w:val="00F64B2A"/>
    <w:rsid w:val="00F65041"/>
    <w:rsid w:val="00F65077"/>
    <w:rsid w:val="00F650B0"/>
    <w:rsid w:val="00F651E1"/>
    <w:rsid w:val="00F654C7"/>
    <w:rsid w:val="00F65518"/>
    <w:rsid w:val="00F65769"/>
    <w:rsid w:val="00F65BE7"/>
    <w:rsid w:val="00F65FEF"/>
    <w:rsid w:val="00F66283"/>
    <w:rsid w:val="00F6632D"/>
    <w:rsid w:val="00F66743"/>
    <w:rsid w:val="00F66BEF"/>
    <w:rsid w:val="00F66C9E"/>
    <w:rsid w:val="00F66DF1"/>
    <w:rsid w:val="00F66ECF"/>
    <w:rsid w:val="00F6705F"/>
    <w:rsid w:val="00F67255"/>
    <w:rsid w:val="00F6759D"/>
    <w:rsid w:val="00F6793B"/>
    <w:rsid w:val="00F679D3"/>
    <w:rsid w:val="00F67C21"/>
    <w:rsid w:val="00F67C86"/>
    <w:rsid w:val="00F67DD1"/>
    <w:rsid w:val="00F67F74"/>
    <w:rsid w:val="00F7004C"/>
    <w:rsid w:val="00F7022B"/>
    <w:rsid w:val="00F70717"/>
    <w:rsid w:val="00F7072A"/>
    <w:rsid w:val="00F7080A"/>
    <w:rsid w:val="00F70859"/>
    <w:rsid w:val="00F7089D"/>
    <w:rsid w:val="00F70A80"/>
    <w:rsid w:val="00F70BB4"/>
    <w:rsid w:val="00F71839"/>
    <w:rsid w:val="00F721CA"/>
    <w:rsid w:val="00F72326"/>
    <w:rsid w:val="00F7260D"/>
    <w:rsid w:val="00F72668"/>
    <w:rsid w:val="00F72851"/>
    <w:rsid w:val="00F7355B"/>
    <w:rsid w:val="00F736DA"/>
    <w:rsid w:val="00F736FD"/>
    <w:rsid w:val="00F73831"/>
    <w:rsid w:val="00F738BE"/>
    <w:rsid w:val="00F739C4"/>
    <w:rsid w:val="00F73CE2"/>
    <w:rsid w:val="00F73FA9"/>
    <w:rsid w:val="00F740EE"/>
    <w:rsid w:val="00F743F8"/>
    <w:rsid w:val="00F744AE"/>
    <w:rsid w:val="00F74623"/>
    <w:rsid w:val="00F747D2"/>
    <w:rsid w:val="00F747EF"/>
    <w:rsid w:val="00F74C04"/>
    <w:rsid w:val="00F7526D"/>
    <w:rsid w:val="00F75747"/>
    <w:rsid w:val="00F75776"/>
    <w:rsid w:val="00F75879"/>
    <w:rsid w:val="00F758D5"/>
    <w:rsid w:val="00F7617B"/>
    <w:rsid w:val="00F761E3"/>
    <w:rsid w:val="00F76418"/>
    <w:rsid w:val="00F76466"/>
    <w:rsid w:val="00F76640"/>
    <w:rsid w:val="00F76907"/>
    <w:rsid w:val="00F769D4"/>
    <w:rsid w:val="00F76ABE"/>
    <w:rsid w:val="00F76AF0"/>
    <w:rsid w:val="00F76CEC"/>
    <w:rsid w:val="00F76D24"/>
    <w:rsid w:val="00F76D92"/>
    <w:rsid w:val="00F76ECC"/>
    <w:rsid w:val="00F7707F"/>
    <w:rsid w:val="00F77176"/>
    <w:rsid w:val="00F772BB"/>
    <w:rsid w:val="00F775FD"/>
    <w:rsid w:val="00F77732"/>
    <w:rsid w:val="00F77768"/>
    <w:rsid w:val="00F7782F"/>
    <w:rsid w:val="00F7789A"/>
    <w:rsid w:val="00F7799A"/>
    <w:rsid w:val="00F77B4E"/>
    <w:rsid w:val="00F77B6B"/>
    <w:rsid w:val="00F80490"/>
    <w:rsid w:val="00F80620"/>
    <w:rsid w:val="00F80912"/>
    <w:rsid w:val="00F80C9F"/>
    <w:rsid w:val="00F80EF6"/>
    <w:rsid w:val="00F813FB"/>
    <w:rsid w:val="00F818B0"/>
    <w:rsid w:val="00F8221C"/>
    <w:rsid w:val="00F826BB"/>
    <w:rsid w:val="00F82F77"/>
    <w:rsid w:val="00F8306F"/>
    <w:rsid w:val="00F83386"/>
    <w:rsid w:val="00F83934"/>
    <w:rsid w:val="00F83A38"/>
    <w:rsid w:val="00F84100"/>
    <w:rsid w:val="00F8430E"/>
    <w:rsid w:val="00F84443"/>
    <w:rsid w:val="00F8452A"/>
    <w:rsid w:val="00F8458E"/>
    <w:rsid w:val="00F845AD"/>
    <w:rsid w:val="00F846BE"/>
    <w:rsid w:val="00F84780"/>
    <w:rsid w:val="00F84837"/>
    <w:rsid w:val="00F84D6F"/>
    <w:rsid w:val="00F84E25"/>
    <w:rsid w:val="00F84EAA"/>
    <w:rsid w:val="00F85303"/>
    <w:rsid w:val="00F85450"/>
    <w:rsid w:val="00F8590B"/>
    <w:rsid w:val="00F861BB"/>
    <w:rsid w:val="00F866A4"/>
    <w:rsid w:val="00F86725"/>
    <w:rsid w:val="00F867C4"/>
    <w:rsid w:val="00F86858"/>
    <w:rsid w:val="00F86E12"/>
    <w:rsid w:val="00F86E7E"/>
    <w:rsid w:val="00F870F0"/>
    <w:rsid w:val="00F8729D"/>
    <w:rsid w:val="00F8730E"/>
    <w:rsid w:val="00F8755D"/>
    <w:rsid w:val="00F87642"/>
    <w:rsid w:val="00F87BFA"/>
    <w:rsid w:val="00F87FF6"/>
    <w:rsid w:val="00F90128"/>
    <w:rsid w:val="00F90209"/>
    <w:rsid w:val="00F90241"/>
    <w:rsid w:val="00F90279"/>
    <w:rsid w:val="00F90647"/>
    <w:rsid w:val="00F90B41"/>
    <w:rsid w:val="00F90D63"/>
    <w:rsid w:val="00F90DAD"/>
    <w:rsid w:val="00F90DB3"/>
    <w:rsid w:val="00F91528"/>
    <w:rsid w:val="00F9184A"/>
    <w:rsid w:val="00F91869"/>
    <w:rsid w:val="00F91B5B"/>
    <w:rsid w:val="00F92096"/>
    <w:rsid w:val="00F9211D"/>
    <w:rsid w:val="00F922AE"/>
    <w:rsid w:val="00F927E2"/>
    <w:rsid w:val="00F92972"/>
    <w:rsid w:val="00F92A06"/>
    <w:rsid w:val="00F92D95"/>
    <w:rsid w:val="00F934C8"/>
    <w:rsid w:val="00F93B73"/>
    <w:rsid w:val="00F93C13"/>
    <w:rsid w:val="00F93C31"/>
    <w:rsid w:val="00F94138"/>
    <w:rsid w:val="00F9432B"/>
    <w:rsid w:val="00F94442"/>
    <w:rsid w:val="00F9473F"/>
    <w:rsid w:val="00F94756"/>
    <w:rsid w:val="00F9481C"/>
    <w:rsid w:val="00F94A66"/>
    <w:rsid w:val="00F94AC9"/>
    <w:rsid w:val="00F94B71"/>
    <w:rsid w:val="00F94E2E"/>
    <w:rsid w:val="00F94F7A"/>
    <w:rsid w:val="00F95167"/>
    <w:rsid w:val="00F952A4"/>
    <w:rsid w:val="00F956D6"/>
    <w:rsid w:val="00F95826"/>
    <w:rsid w:val="00F95979"/>
    <w:rsid w:val="00F95AFB"/>
    <w:rsid w:val="00F95C5D"/>
    <w:rsid w:val="00F95E63"/>
    <w:rsid w:val="00F9605F"/>
    <w:rsid w:val="00F963D8"/>
    <w:rsid w:val="00F963FA"/>
    <w:rsid w:val="00F96CB3"/>
    <w:rsid w:val="00F96EFC"/>
    <w:rsid w:val="00F97316"/>
    <w:rsid w:val="00F9731C"/>
    <w:rsid w:val="00F9743E"/>
    <w:rsid w:val="00F9749C"/>
    <w:rsid w:val="00F974A5"/>
    <w:rsid w:val="00F9783B"/>
    <w:rsid w:val="00F97906"/>
    <w:rsid w:val="00F97932"/>
    <w:rsid w:val="00F97A4C"/>
    <w:rsid w:val="00F97CD3"/>
    <w:rsid w:val="00FA020A"/>
    <w:rsid w:val="00FA02FB"/>
    <w:rsid w:val="00FA07C7"/>
    <w:rsid w:val="00FA08EB"/>
    <w:rsid w:val="00FA08F5"/>
    <w:rsid w:val="00FA0962"/>
    <w:rsid w:val="00FA0983"/>
    <w:rsid w:val="00FA0D48"/>
    <w:rsid w:val="00FA0DC6"/>
    <w:rsid w:val="00FA0E4C"/>
    <w:rsid w:val="00FA192C"/>
    <w:rsid w:val="00FA1C92"/>
    <w:rsid w:val="00FA2534"/>
    <w:rsid w:val="00FA2625"/>
    <w:rsid w:val="00FA2A53"/>
    <w:rsid w:val="00FA2AC1"/>
    <w:rsid w:val="00FA2EDC"/>
    <w:rsid w:val="00FA2FA3"/>
    <w:rsid w:val="00FA2FE9"/>
    <w:rsid w:val="00FA3196"/>
    <w:rsid w:val="00FA36DF"/>
    <w:rsid w:val="00FA4236"/>
    <w:rsid w:val="00FA4367"/>
    <w:rsid w:val="00FA43B9"/>
    <w:rsid w:val="00FA45C7"/>
    <w:rsid w:val="00FA469E"/>
    <w:rsid w:val="00FA4955"/>
    <w:rsid w:val="00FA4B4E"/>
    <w:rsid w:val="00FA4ECA"/>
    <w:rsid w:val="00FA539A"/>
    <w:rsid w:val="00FA54C9"/>
    <w:rsid w:val="00FA558E"/>
    <w:rsid w:val="00FA5672"/>
    <w:rsid w:val="00FA580F"/>
    <w:rsid w:val="00FA5A5E"/>
    <w:rsid w:val="00FA5BF0"/>
    <w:rsid w:val="00FA5E3B"/>
    <w:rsid w:val="00FA61E2"/>
    <w:rsid w:val="00FA650F"/>
    <w:rsid w:val="00FA66AC"/>
    <w:rsid w:val="00FA67CC"/>
    <w:rsid w:val="00FA6821"/>
    <w:rsid w:val="00FA6837"/>
    <w:rsid w:val="00FA6842"/>
    <w:rsid w:val="00FA69B0"/>
    <w:rsid w:val="00FA6A79"/>
    <w:rsid w:val="00FA6C50"/>
    <w:rsid w:val="00FA6D17"/>
    <w:rsid w:val="00FA6F0D"/>
    <w:rsid w:val="00FA6F23"/>
    <w:rsid w:val="00FA700E"/>
    <w:rsid w:val="00FA70B9"/>
    <w:rsid w:val="00FA71DC"/>
    <w:rsid w:val="00FA78CA"/>
    <w:rsid w:val="00FA7E69"/>
    <w:rsid w:val="00FB0452"/>
    <w:rsid w:val="00FB05B9"/>
    <w:rsid w:val="00FB0761"/>
    <w:rsid w:val="00FB0931"/>
    <w:rsid w:val="00FB0B05"/>
    <w:rsid w:val="00FB0B7A"/>
    <w:rsid w:val="00FB1026"/>
    <w:rsid w:val="00FB127F"/>
    <w:rsid w:val="00FB12B4"/>
    <w:rsid w:val="00FB1705"/>
    <w:rsid w:val="00FB1A11"/>
    <w:rsid w:val="00FB2070"/>
    <w:rsid w:val="00FB217B"/>
    <w:rsid w:val="00FB2183"/>
    <w:rsid w:val="00FB2295"/>
    <w:rsid w:val="00FB22D7"/>
    <w:rsid w:val="00FB25DE"/>
    <w:rsid w:val="00FB2B49"/>
    <w:rsid w:val="00FB2D49"/>
    <w:rsid w:val="00FB355A"/>
    <w:rsid w:val="00FB397D"/>
    <w:rsid w:val="00FB39A7"/>
    <w:rsid w:val="00FB3BBC"/>
    <w:rsid w:val="00FB3CAE"/>
    <w:rsid w:val="00FB3DFA"/>
    <w:rsid w:val="00FB3EE5"/>
    <w:rsid w:val="00FB3F67"/>
    <w:rsid w:val="00FB404E"/>
    <w:rsid w:val="00FB4226"/>
    <w:rsid w:val="00FB42B1"/>
    <w:rsid w:val="00FB45A4"/>
    <w:rsid w:val="00FB46C6"/>
    <w:rsid w:val="00FB485D"/>
    <w:rsid w:val="00FB4A54"/>
    <w:rsid w:val="00FB4ADE"/>
    <w:rsid w:val="00FB6312"/>
    <w:rsid w:val="00FB6617"/>
    <w:rsid w:val="00FB69F6"/>
    <w:rsid w:val="00FB6C48"/>
    <w:rsid w:val="00FB6C73"/>
    <w:rsid w:val="00FB6CB9"/>
    <w:rsid w:val="00FB70F1"/>
    <w:rsid w:val="00FB7105"/>
    <w:rsid w:val="00FB7243"/>
    <w:rsid w:val="00FB7371"/>
    <w:rsid w:val="00FB743E"/>
    <w:rsid w:val="00FB7444"/>
    <w:rsid w:val="00FB75CC"/>
    <w:rsid w:val="00FB788D"/>
    <w:rsid w:val="00FB7ACD"/>
    <w:rsid w:val="00FB7B72"/>
    <w:rsid w:val="00FB7CF9"/>
    <w:rsid w:val="00FB7D43"/>
    <w:rsid w:val="00FC05D7"/>
    <w:rsid w:val="00FC067E"/>
    <w:rsid w:val="00FC0A53"/>
    <w:rsid w:val="00FC0C99"/>
    <w:rsid w:val="00FC1026"/>
    <w:rsid w:val="00FC1123"/>
    <w:rsid w:val="00FC1222"/>
    <w:rsid w:val="00FC18BA"/>
    <w:rsid w:val="00FC1E42"/>
    <w:rsid w:val="00FC1F47"/>
    <w:rsid w:val="00FC20B3"/>
    <w:rsid w:val="00FC2166"/>
    <w:rsid w:val="00FC27B2"/>
    <w:rsid w:val="00FC2966"/>
    <w:rsid w:val="00FC2A3B"/>
    <w:rsid w:val="00FC2D26"/>
    <w:rsid w:val="00FC31BA"/>
    <w:rsid w:val="00FC3282"/>
    <w:rsid w:val="00FC3AF4"/>
    <w:rsid w:val="00FC3DC4"/>
    <w:rsid w:val="00FC40F9"/>
    <w:rsid w:val="00FC4221"/>
    <w:rsid w:val="00FC44A6"/>
    <w:rsid w:val="00FC48AB"/>
    <w:rsid w:val="00FC4D92"/>
    <w:rsid w:val="00FC4EAC"/>
    <w:rsid w:val="00FC4EB2"/>
    <w:rsid w:val="00FC5543"/>
    <w:rsid w:val="00FC55CD"/>
    <w:rsid w:val="00FC58D4"/>
    <w:rsid w:val="00FC5B0E"/>
    <w:rsid w:val="00FC6831"/>
    <w:rsid w:val="00FC6C66"/>
    <w:rsid w:val="00FC6C80"/>
    <w:rsid w:val="00FC6CC5"/>
    <w:rsid w:val="00FC714A"/>
    <w:rsid w:val="00FC7161"/>
    <w:rsid w:val="00FC7198"/>
    <w:rsid w:val="00FC71BA"/>
    <w:rsid w:val="00FC7AC3"/>
    <w:rsid w:val="00FC7AF2"/>
    <w:rsid w:val="00FD020A"/>
    <w:rsid w:val="00FD0721"/>
    <w:rsid w:val="00FD08B2"/>
    <w:rsid w:val="00FD09CC"/>
    <w:rsid w:val="00FD1447"/>
    <w:rsid w:val="00FD16B2"/>
    <w:rsid w:val="00FD1949"/>
    <w:rsid w:val="00FD1B5A"/>
    <w:rsid w:val="00FD1B86"/>
    <w:rsid w:val="00FD1BC3"/>
    <w:rsid w:val="00FD1E11"/>
    <w:rsid w:val="00FD2514"/>
    <w:rsid w:val="00FD270C"/>
    <w:rsid w:val="00FD30B4"/>
    <w:rsid w:val="00FD3155"/>
    <w:rsid w:val="00FD3296"/>
    <w:rsid w:val="00FD3594"/>
    <w:rsid w:val="00FD35AB"/>
    <w:rsid w:val="00FD362C"/>
    <w:rsid w:val="00FD40ED"/>
    <w:rsid w:val="00FD478C"/>
    <w:rsid w:val="00FD48EC"/>
    <w:rsid w:val="00FD4956"/>
    <w:rsid w:val="00FD4AAF"/>
    <w:rsid w:val="00FD4B8D"/>
    <w:rsid w:val="00FD4BBB"/>
    <w:rsid w:val="00FD4D0E"/>
    <w:rsid w:val="00FD4DAE"/>
    <w:rsid w:val="00FD4EB1"/>
    <w:rsid w:val="00FD50C6"/>
    <w:rsid w:val="00FD5171"/>
    <w:rsid w:val="00FD53C1"/>
    <w:rsid w:val="00FD5642"/>
    <w:rsid w:val="00FD56F3"/>
    <w:rsid w:val="00FD5701"/>
    <w:rsid w:val="00FD5816"/>
    <w:rsid w:val="00FD69F6"/>
    <w:rsid w:val="00FD6BA0"/>
    <w:rsid w:val="00FD6C2E"/>
    <w:rsid w:val="00FD6DEB"/>
    <w:rsid w:val="00FD6FD4"/>
    <w:rsid w:val="00FD7201"/>
    <w:rsid w:val="00FD7297"/>
    <w:rsid w:val="00FD731D"/>
    <w:rsid w:val="00FD788B"/>
    <w:rsid w:val="00FD7A9D"/>
    <w:rsid w:val="00FD7AE9"/>
    <w:rsid w:val="00FD7DC9"/>
    <w:rsid w:val="00FE07FC"/>
    <w:rsid w:val="00FE083C"/>
    <w:rsid w:val="00FE089D"/>
    <w:rsid w:val="00FE0974"/>
    <w:rsid w:val="00FE0BCC"/>
    <w:rsid w:val="00FE0CC5"/>
    <w:rsid w:val="00FE123B"/>
    <w:rsid w:val="00FE135B"/>
    <w:rsid w:val="00FE14D8"/>
    <w:rsid w:val="00FE1871"/>
    <w:rsid w:val="00FE1C5B"/>
    <w:rsid w:val="00FE1CBD"/>
    <w:rsid w:val="00FE1E25"/>
    <w:rsid w:val="00FE20F3"/>
    <w:rsid w:val="00FE2290"/>
    <w:rsid w:val="00FE2650"/>
    <w:rsid w:val="00FE2764"/>
    <w:rsid w:val="00FE28EC"/>
    <w:rsid w:val="00FE2C67"/>
    <w:rsid w:val="00FE2CAF"/>
    <w:rsid w:val="00FE33AD"/>
    <w:rsid w:val="00FE3446"/>
    <w:rsid w:val="00FE3B49"/>
    <w:rsid w:val="00FE40EC"/>
    <w:rsid w:val="00FE42E9"/>
    <w:rsid w:val="00FE4340"/>
    <w:rsid w:val="00FE4372"/>
    <w:rsid w:val="00FE44C1"/>
    <w:rsid w:val="00FE463E"/>
    <w:rsid w:val="00FE4841"/>
    <w:rsid w:val="00FE4859"/>
    <w:rsid w:val="00FE4894"/>
    <w:rsid w:val="00FE4903"/>
    <w:rsid w:val="00FE4A71"/>
    <w:rsid w:val="00FE4CFF"/>
    <w:rsid w:val="00FE4D57"/>
    <w:rsid w:val="00FE502C"/>
    <w:rsid w:val="00FE5DF3"/>
    <w:rsid w:val="00FE5EDC"/>
    <w:rsid w:val="00FE5FFD"/>
    <w:rsid w:val="00FE63D7"/>
    <w:rsid w:val="00FE66E1"/>
    <w:rsid w:val="00FE6C9E"/>
    <w:rsid w:val="00FE71CB"/>
    <w:rsid w:val="00FE7584"/>
    <w:rsid w:val="00FE7778"/>
    <w:rsid w:val="00FE790D"/>
    <w:rsid w:val="00FE79E1"/>
    <w:rsid w:val="00FE7A81"/>
    <w:rsid w:val="00FE7E63"/>
    <w:rsid w:val="00FF0111"/>
    <w:rsid w:val="00FF034F"/>
    <w:rsid w:val="00FF0720"/>
    <w:rsid w:val="00FF0C5C"/>
    <w:rsid w:val="00FF0FE9"/>
    <w:rsid w:val="00FF104F"/>
    <w:rsid w:val="00FF11E7"/>
    <w:rsid w:val="00FF124D"/>
    <w:rsid w:val="00FF1331"/>
    <w:rsid w:val="00FF1EE6"/>
    <w:rsid w:val="00FF209B"/>
    <w:rsid w:val="00FF21C9"/>
    <w:rsid w:val="00FF21E2"/>
    <w:rsid w:val="00FF22D3"/>
    <w:rsid w:val="00FF2600"/>
    <w:rsid w:val="00FF28F9"/>
    <w:rsid w:val="00FF2A45"/>
    <w:rsid w:val="00FF2D4A"/>
    <w:rsid w:val="00FF2E31"/>
    <w:rsid w:val="00FF336C"/>
    <w:rsid w:val="00FF3629"/>
    <w:rsid w:val="00FF36C7"/>
    <w:rsid w:val="00FF3A8E"/>
    <w:rsid w:val="00FF4548"/>
    <w:rsid w:val="00FF49B5"/>
    <w:rsid w:val="00FF4A98"/>
    <w:rsid w:val="00FF4B92"/>
    <w:rsid w:val="00FF4E0C"/>
    <w:rsid w:val="00FF532B"/>
    <w:rsid w:val="00FF54F3"/>
    <w:rsid w:val="00FF57ED"/>
    <w:rsid w:val="00FF583A"/>
    <w:rsid w:val="00FF5885"/>
    <w:rsid w:val="00FF59F2"/>
    <w:rsid w:val="00FF5DD9"/>
    <w:rsid w:val="00FF6134"/>
    <w:rsid w:val="00FF62AA"/>
    <w:rsid w:val="00FF62D8"/>
    <w:rsid w:val="00FF67BC"/>
    <w:rsid w:val="00FF6B90"/>
    <w:rsid w:val="00FF71F5"/>
    <w:rsid w:val="00FF7841"/>
    <w:rsid w:val="00FF79CA"/>
    <w:rsid w:val="00FF7DA2"/>
    <w:rsid w:val="010418BE"/>
    <w:rsid w:val="01193309"/>
    <w:rsid w:val="01447039"/>
    <w:rsid w:val="014F1FC2"/>
    <w:rsid w:val="01523F92"/>
    <w:rsid w:val="016D1702"/>
    <w:rsid w:val="017C1212"/>
    <w:rsid w:val="01AD9841"/>
    <w:rsid w:val="01CACF5B"/>
    <w:rsid w:val="01D4C8D5"/>
    <w:rsid w:val="01E81373"/>
    <w:rsid w:val="02230484"/>
    <w:rsid w:val="0224FDB5"/>
    <w:rsid w:val="022AC6CA"/>
    <w:rsid w:val="024D1EAE"/>
    <w:rsid w:val="026464A3"/>
    <w:rsid w:val="028DB2AE"/>
    <w:rsid w:val="02CB98BE"/>
    <w:rsid w:val="02D7D836"/>
    <w:rsid w:val="02D8A023"/>
    <w:rsid w:val="02DF7A36"/>
    <w:rsid w:val="02E38BED"/>
    <w:rsid w:val="030147CF"/>
    <w:rsid w:val="034F5902"/>
    <w:rsid w:val="0373DC1B"/>
    <w:rsid w:val="038BE9CA"/>
    <w:rsid w:val="0391CB97"/>
    <w:rsid w:val="03951FBB"/>
    <w:rsid w:val="03A46871"/>
    <w:rsid w:val="03B62295"/>
    <w:rsid w:val="03D9C17F"/>
    <w:rsid w:val="042CC511"/>
    <w:rsid w:val="04320540"/>
    <w:rsid w:val="04442754"/>
    <w:rsid w:val="045F7B99"/>
    <w:rsid w:val="04B2F99D"/>
    <w:rsid w:val="04CCBB02"/>
    <w:rsid w:val="04D886E6"/>
    <w:rsid w:val="04EEF79B"/>
    <w:rsid w:val="052F7A83"/>
    <w:rsid w:val="0541389D"/>
    <w:rsid w:val="05564F3C"/>
    <w:rsid w:val="057A5531"/>
    <w:rsid w:val="05856214"/>
    <w:rsid w:val="059C84DA"/>
    <w:rsid w:val="05CED545"/>
    <w:rsid w:val="05D05020"/>
    <w:rsid w:val="05D2F240"/>
    <w:rsid w:val="05FC472D"/>
    <w:rsid w:val="0621D7AB"/>
    <w:rsid w:val="06A2B360"/>
    <w:rsid w:val="06FAE3DE"/>
    <w:rsid w:val="070D8CCD"/>
    <w:rsid w:val="077E7177"/>
    <w:rsid w:val="07E89C33"/>
    <w:rsid w:val="07ED1ED6"/>
    <w:rsid w:val="07FEACF2"/>
    <w:rsid w:val="080405A0"/>
    <w:rsid w:val="08367453"/>
    <w:rsid w:val="08488B7B"/>
    <w:rsid w:val="08D2230E"/>
    <w:rsid w:val="08F85D1E"/>
    <w:rsid w:val="09598B9C"/>
    <w:rsid w:val="09785E29"/>
    <w:rsid w:val="09824C14"/>
    <w:rsid w:val="099FD42C"/>
    <w:rsid w:val="09A156E7"/>
    <w:rsid w:val="0A0A844B"/>
    <w:rsid w:val="0A19250D"/>
    <w:rsid w:val="0A2DD199"/>
    <w:rsid w:val="0A38C461"/>
    <w:rsid w:val="0A3CC187"/>
    <w:rsid w:val="0A65BA7E"/>
    <w:rsid w:val="0A753CEB"/>
    <w:rsid w:val="0AADC6CB"/>
    <w:rsid w:val="0AAF850B"/>
    <w:rsid w:val="0ACFBC97"/>
    <w:rsid w:val="0AD8B42F"/>
    <w:rsid w:val="0ADE65DE"/>
    <w:rsid w:val="0B133147"/>
    <w:rsid w:val="0B2CD6DC"/>
    <w:rsid w:val="0B2CEFE0"/>
    <w:rsid w:val="0B4BC630"/>
    <w:rsid w:val="0B62EC6F"/>
    <w:rsid w:val="0B86C6C2"/>
    <w:rsid w:val="0B990E63"/>
    <w:rsid w:val="0BC584F7"/>
    <w:rsid w:val="0C021441"/>
    <w:rsid w:val="0C11C294"/>
    <w:rsid w:val="0C1E5A7B"/>
    <w:rsid w:val="0C557F35"/>
    <w:rsid w:val="0C7C33D2"/>
    <w:rsid w:val="0C89B9BA"/>
    <w:rsid w:val="0D00B066"/>
    <w:rsid w:val="0D149AC7"/>
    <w:rsid w:val="0D27BB55"/>
    <w:rsid w:val="0D3DB65B"/>
    <w:rsid w:val="0D68E55A"/>
    <w:rsid w:val="0D6E3A14"/>
    <w:rsid w:val="0E54B46B"/>
    <w:rsid w:val="0E691AD0"/>
    <w:rsid w:val="0E89D1EA"/>
    <w:rsid w:val="0EBD346C"/>
    <w:rsid w:val="0EDEE307"/>
    <w:rsid w:val="0F22EAE2"/>
    <w:rsid w:val="0F3841BD"/>
    <w:rsid w:val="0F54FB2F"/>
    <w:rsid w:val="0F647346"/>
    <w:rsid w:val="0F7855F7"/>
    <w:rsid w:val="0FABA64D"/>
    <w:rsid w:val="0FC8953F"/>
    <w:rsid w:val="10060155"/>
    <w:rsid w:val="101E266B"/>
    <w:rsid w:val="10792BC8"/>
    <w:rsid w:val="10B0E71F"/>
    <w:rsid w:val="10D53719"/>
    <w:rsid w:val="10F816BF"/>
    <w:rsid w:val="1162B39C"/>
    <w:rsid w:val="117A584A"/>
    <w:rsid w:val="11869F9E"/>
    <w:rsid w:val="11B385C6"/>
    <w:rsid w:val="11C12957"/>
    <w:rsid w:val="11CB6381"/>
    <w:rsid w:val="11D65478"/>
    <w:rsid w:val="11EA929C"/>
    <w:rsid w:val="11EDA782"/>
    <w:rsid w:val="120ED8C6"/>
    <w:rsid w:val="12247561"/>
    <w:rsid w:val="12355B73"/>
    <w:rsid w:val="127BB96E"/>
    <w:rsid w:val="1295CD35"/>
    <w:rsid w:val="12C83317"/>
    <w:rsid w:val="13101934"/>
    <w:rsid w:val="1316B111"/>
    <w:rsid w:val="131BC445"/>
    <w:rsid w:val="134E725D"/>
    <w:rsid w:val="136CBF8D"/>
    <w:rsid w:val="136F201E"/>
    <w:rsid w:val="137F9D22"/>
    <w:rsid w:val="13B5B7FB"/>
    <w:rsid w:val="13FADDF6"/>
    <w:rsid w:val="14C242A4"/>
    <w:rsid w:val="14C59FF6"/>
    <w:rsid w:val="14CC1A25"/>
    <w:rsid w:val="14E0F4A3"/>
    <w:rsid w:val="14EF376F"/>
    <w:rsid w:val="14F35EBB"/>
    <w:rsid w:val="14F4C78F"/>
    <w:rsid w:val="1564D078"/>
    <w:rsid w:val="156F1D1E"/>
    <w:rsid w:val="159F50F4"/>
    <w:rsid w:val="15C510CE"/>
    <w:rsid w:val="15C6D6A4"/>
    <w:rsid w:val="15ECE7B7"/>
    <w:rsid w:val="161AD88F"/>
    <w:rsid w:val="163FD87E"/>
    <w:rsid w:val="16E22BF1"/>
    <w:rsid w:val="16FE9D68"/>
    <w:rsid w:val="1721BD90"/>
    <w:rsid w:val="176AC21E"/>
    <w:rsid w:val="178BCD28"/>
    <w:rsid w:val="17A34660"/>
    <w:rsid w:val="17DCA2A4"/>
    <w:rsid w:val="17F9B93F"/>
    <w:rsid w:val="1824D744"/>
    <w:rsid w:val="18458F9C"/>
    <w:rsid w:val="1857DF97"/>
    <w:rsid w:val="185DC5DB"/>
    <w:rsid w:val="18790669"/>
    <w:rsid w:val="18894EE7"/>
    <w:rsid w:val="18A93F22"/>
    <w:rsid w:val="18C40B93"/>
    <w:rsid w:val="18C96881"/>
    <w:rsid w:val="18C9EBE0"/>
    <w:rsid w:val="18EBEC07"/>
    <w:rsid w:val="18F27D76"/>
    <w:rsid w:val="19406FEB"/>
    <w:rsid w:val="1957BA39"/>
    <w:rsid w:val="19594F3E"/>
    <w:rsid w:val="1960B509"/>
    <w:rsid w:val="1976AF98"/>
    <w:rsid w:val="1A1A3D65"/>
    <w:rsid w:val="1A3FE41A"/>
    <w:rsid w:val="1A839A8F"/>
    <w:rsid w:val="1A8BC1B3"/>
    <w:rsid w:val="1A9FD8F8"/>
    <w:rsid w:val="1AD94E50"/>
    <w:rsid w:val="1B6CCB08"/>
    <w:rsid w:val="1B75C268"/>
    <w:rsid w:val="1B939553"/>
    <w:rsid w:val="1BEB792F"/>
    <w:rsid w:val="1C2C6418"/>
    <w:rsid w:val="1C35413C"/>
    <w:rsid w:val="1C42FFBC"/>
    <w:rsid w:val="1C4439CA"/>
    <w:rsid w:val="1C4E663A"/>
    <w:rsid w:val="1C5E3594"/>
    <w:rsid w:val="1CABF857"/>
    <w:rsid w:val="1CB4B29C"/>
    <w:rsid w:val="1CB4CBE7"/>
    <w:rsid w:val="1CBE37F2"/>
    <w:rsid w:val="1CE70222"/>
    <w:rsid w:val="1CFDE90F"/>
    <w:rsid w:val="1D4EC07C"/>
    <w:rsid w:val="1D5BF09A"/>
    <w:rsid w:val="1DE3D1BF"/>
    <w:rsid w:val="1DEB8201"/>
    <w:rsid w:val="1E128942"/>
    <w:rsid w:val="1E463B54"/>
    <w:rsid w:val="1E51C36F"/>
    <w:rsid w:val="1E98264A"/>
    <w:rsid w:val="1E9FA078"/>
    <w:rsid w:val="1EFC5108"/>
    <w:rsid w:val="1F6E0934"/>
    <w:rsid w:val="20275485"/>
    <w:rsid w:val="203EFA55"/>
    <w:rsid w:val="20B44B51"/>
    <w:rsid w:val="20E5F424"/>
    <w:rsid w:val="211670DF"/>
    <w:rsid w:val="212A43AF"/>
    <w:rsid w:val="212E7AF5"/>
    <w:rsid w:val="2156BF9B"/>
    <w:rsid w:val="216CA8B5"/>
    <w:rsid w:val="217D41DC"/>
    <w:rsid w:val="219FD7F0"/>
    <w:rsid w:val="21AB76EB"/>
    <w:rsid w:val="21BDC495"/>
    <w:rsid w:val="21C6C070"/>
    <w:rsid w:val="221C2F6C"/>
    <w:rsid w:val="222879C8"/>
    <w:rsid w:val="226D63C5"/>
    <w:rsid w:val="22CD7CC0"/>
    <w:rsid w:val="22FA6B76"/>
    <w:rsid w:val="231D9F6D"/>
    <w:rsid w:val="23415B82"/>
    <w:rsid w:val="2343A727"/>
    <w:rsid w:val="236AE6F6"/>
    <w:rsid w:val="238E1A1D"/>
    <w:rsid w:val="23A4CA19"/>
    <w:rsid w:val="23C09306"/>
    <w:rsid w:val="23E07F89"/>
    <w:rsid w:val="24192E85"/>
    <w:rsid w:val="24284BF3"/>
    <w:rsid w:val="243F2566"/>
    <w:rsid w:val="24408F0F"/>
    <w:rsid w:val="2445A9D6"/>
    <w:rsid w:val="2461B861"/>
    <w:rsid w:val="24BD12EB"/>
    <w:rsid w:val="25A2EDB8"/>
    <w:rsid w:val="25AB34A2"/>
    <w:rsid w:val="25BA0F26"/>
    <w:rsid w:val="25C8CBE2"/>
    <w:rsid w:val="261F93C1"/>
    <w:rsid w:val="262331FB"/>
    <w:rsid w:val="262841CB"/>
    <w:rsid w:val="26791F31"/>
    <w:rsid w:val="26E657A1"/>
    <w:rsid w:val="2728796B"/>
    <w:rsid w:val="2735FFC5"/>
    <w:rsid w:val="273BCF5F"/>
    <w:rsid w:val="273E96BE"/>
    <w:rsid w:val="274FD5F0"/>
    <w:rsid w:val="2781A4DF"/>
    <w:rsid w:val="279A74E7"/>
    <w:rsid w:val="27A85C61"/>
    <w:rsid w:val="27B8A165"/>
    <w:rsid w:val="27C26FA3"/>
    <w:rsid w:val="27D1448C"/>
    <w:rsid w:val="27D4AA29"/>
    <w:rsid w:val="280F1974"/>
    <w:rsid w:val="283AAC0A"/>
    <w:rsid w:val="284EB266"/>
    <w:rsid w:val="28A31A5A"/>
    <w:rsid w:val="28AE3FEF"/>
    <w:rsid w:val="28B0118B"/>
    <w:rsid w:val="28B6DBFC"/>
    <w:rsid w:val="28CBF4A1"/>
    <w:rsid w:val="28D96ABA"/>
    <w:rsid w:val="292DFB61"/>
    <w:rsid w:val="294DF979"/>
    <w:rsid w:val="299620D0"/>
    <w:rsid w:val="29DF34ED"/>
    <w:rsid w:val="2A42DADE"/>
    <w:rsid w:val="2A975F63"/>
    <w:rsid w:val="2AB7239E"/>
    <w:rsid w:val="2AC360E7"/>
    <w:rsid w:val="2B1330EF"/>
    <w:rsid w:val="2B4CF8F0"/>
    <w:rsid w:val="2B8803A2"/>
    <w:rsid w:val="2BB0D77F"/>
    <w:rsid w:val="2BB2E929"/>
    <w:rsid w:val="2BBAC0D1"/>
    <w:rsid w:val="2BC74027"/>
    <w:rsid w:val="2BD401FF"/>
    <w:rsid w:val="2BD7631E"/>
    <w:rsid w:val="2BE5B026"/>
    <w:rsid w:val="2BEAB75C"/>
    <w:rsid w:val="2C1D490D"/>
    <w:rsid w:val="2C2470A0"/>
    <w:rsid w:val="2C5AC858"/>
    <w:rsid w:val="2C8A2CEB"/>
    <w:rsid w:val="2C963F65"/>
    <w:rsid w:val="2C9A8E79"/>
    <w:rsid w:val="2CA63261"/>
    <w:rsid w:val="2CC6CF7F"/>
    <w:rsid w:val="2CD14FC0"/>
    <w:rsid w:val="2D06F3C8"/>
    <w:rsid w:val="2D404237"/>
    <w:rsid w:val="2DC9A4FB"/>
    <w:rsid w:val="2E0B2892"/>
    <w:rsid w:val="2E2C19B2"/>
    <w:rsid w:val="2E46AE04"/>
    <w:rsid w:val="2EEBBBE2"/>
    <w:rsid w:val="2F186630"/>
    <w:rsid w:val="2F1C0928"/>
    <w:rsid w:val="2F807A1C"/>
    <w:rsid w:val="2FB2B704"/>
    <w:rsid w:val="2FCC9390"/>
    <w:rsid w:val="303209A6"/>
    <w:rsid w:val="30477BC5"/>
    <w:rsid w:val="30910701"/>
    <w:rsid w:val="30BC37FD"/>
    <w:rsid w:val="30CB51E2"/>
    <w:rsid w:val="30D12581"/>
    <w:rsid w:val="31010DB8"/>
    <w:rsid w:val="3112276B"/>
    <w:rsid w:val="311B9838"/>
    <w:rsid w:val="31503ECC"/>
    <w:rsid w:val="31750F2D"/>
    <w:rsid w:val="317712D3"/>
    <w:rsid w:val="31784AC6"/>
    <w:rsid w:val="317BBDA8"/>
    <w:rsid w:val="318772FF"/>
    <w:rsid w:val="31A4C0E3"/>
    <w:rsid w:val="31F6BE12"/>
    <w:rsid w:val="320FDA3E"/>
    <w:rsid w:val="321EDA68"/>
    <w:rsid w:val="3231C51B"/>
    <w:rsid w:val="324410CD"/>
    <w:rsid w:val="3260E986"/>
    <w:rsid w:val="329BCCCF"/>
    <w:rsid w:val="32A64683"/>
    <w:rsid w:val="32CAC9DC"/>
    <w:rsid w:val="332CC5A0"/>
    <w:rsid w:val="336677EA"/>
    <w:rsid w:val="3396792C"/>
    <w:rsid w:val="33AE8249"/>
    <w:rsid w:val="3416C218"/>
    <w:rsid w:val="343D90F7"/>
    <w:rsid w:val="343DDCB6"/>
    <w:rsid w:val="3470D10F"/>
    <w:rsid w:val="354DDD66"/>
    <w:rsid w:val="355417A3"/>
    <w:rsid w:val="355C21E0"/>
    <w:rsid w:val="35638DF6"/>
    <w:rsid w:val="357BA93C"/>
    <w:rsid w:val="35F48876"/>
    <w:rsid w:val="3610DC2C"/>
    <w:rsid w:val="361E593F"/>
    <w:rsid w:val="362831F6"/>
    <w:rsid w:val="36385420"/>
    <w:rsid w:val="36AAC376"/>
    <w:rsid w:val="36E82E95"/>
    <w:rsid w:val="3701A32F"/>
    <w:rsid w:val="3735140C"/>
    <w:rsid w:val="375540FB"/>
    <w:rsid w:val="376E0762"/>
    <w:rsid w:val="37F8D511"/>
    <w:rsid w:val="380D2AF3"/>
    <w:rsid w:val="38222D77"/>
    <w:rsid w:val="38250A4D"/>
    <w:rsid w:val="3864087D"/>
    <w:rsid w:val="3864870A"/>
    <w:rsid w:val="3864D483"/>
    <w:rsid w:val="38942E5D"/>
    <w:rsid w:val="391C2928"/>
    <w:rsid w:val="391D9982"/>
    <w:rsid w:val="3921CBD1"/>
    <w:rsid w:val="3924C550"/>
    <w:rsid w:val="392665D5"/>
    <w:rsid w:val="39626079"/>
    <w:rsid w:val="39817789"/>
    <w:rsid w:val="3991EAA9"/>
    <w:rsid w:val="39D03BE6"/>
    <w:rsid w:val="3A0EEE54"/>
    <w:rsid w:val="3A0EFD27"/>
    <w:rsid w:val="3A226968"/>
    <w:rsid w:val="3A3E90EF"/>
    <w:rsid w:val="3A603168"/>
    <w:rsid w:val="3A6DD47E"/>
    <w:rsid w:val="3AB240D4"/>
    <w:rsid w:val="3B1ABB79"/>
    <w:rsid w:val="3B3896C9"/>
    <w:rsid w:val="3B74D4C9"/>
    <w:rsid w:val="3BC4421F"/>
    <w:rsid w:val="3BC55CE7"/>
    <w:rsid w:val="3BDEABC0"/>
    <w:rsid w:val="3C09FA1E"/>
    <w:rsid w:val="3C10EB71"/>
    <w:rsid w:val="3C12DCD3"/>
    <w:rsid w:val="3C25E174"/>
    <w:rsid w:val="3C395BB7"/>
    <w:rsid w:val="3C6965CA"/>
    <w:rsid w:val="3C7FE827"/>
    <w:rsid w:val="3C8AA7D8"/>
    <w:rsid w:val="3C9DD9B3"/>
    <w:rsid w:val="3D13E762"/>
    <w:rsid w:val="3D28F770"/>
    <w:rsid w:val="3D3B598F"/>
    <w:rsid w:val="3D5A17DC"/>
    <w:rsid w:val="3D8ADE26"/>
    <w:rsid w:val="3DBB94C6"/>
    <w:rsid w:val="3DDE8AEF"/>
    <w:rsid w:val="3E069043"/>
    <w:rsid w:val="3E767354"/>
    <w:rsid w:val="3E79D634"/>
    <w:rsid w:val="3E88F63D"/>
    <w:rsid w:val="3EA7E016"/>
    <w:rsid w:val="3EB0A14D"/>
    <w:rsid w:val="3EC78A8E"/>
    <w:rsid w:val="3ECC7070"/>
    <w:rsid w:val="3ED32441"/>
    <w:rsid w:val="3ED51F28"/>
    <w:rsid w:val="3EFAFACA"/>
    <w:rsid w:val="3F53D04F"/>
    <w:rsid w:val="3F54324C"/>
    <w:rsid w:val="3F5E0B64"/>
    <w:rsid w:val="3F644876"/>
    <w:rsid w:val="3F85CBDB"/>
    <w:rsid w:val="3F959BA1"/>
    <w:rsid w:val="3FA939D3"/>
    <w:rsid w:val="3FDBC274"/>
    <w:rsid w:val="3FDFBAFA"/>
    <w:rsid w:val="3FF0EE79"/>
    <w:rsid w:val="3FF1A2CC"/>
    <w:rsid w:val="403033FF"/>
    <w:rsid w:val="40474B6A"/>
    <w:rsid w:val="405F8670"/>
    <w:rsid w:val="406B4FA3"/>
    <w:rsid w:val="409CD20D"/>
    <w:rsid w:val="40AB54B6"/>
    <w:rsid w:val="40B5E6E3"/>
    <w:rsid w:val="40C4F61F"/>
    <w:rsid w:val="40DE725A"/>
    <w:rsid w:val="40E04313"/>
    <w:rsid w:val="40F99C0D"/>
    <w:rsid w:val="40FF6134"/>
    <w:rsid w:val="4155B85C"/>
    <w:rsid w:val="41638B5C"/>
    <w:rsid w:val="417653B3"/>
    <w:rsid w:val="41A2EF02"/>
    <w:rsid w:val="41A91011"/>
    <w:rsid w:val="41BC89C4"/>
    <w:rsid w:val="41CD333C"/>
    <w:rsid w:val="41E19AE8"/>
    <w:rsid w:val="41E80E79"/>
    <w:rsid w:val="421501E0"/>
    <w:rsid w:val="4249C388"/>
    <w:rsid w:val="424B2D4F"/>
    <w:rsid w:val="42574CAD"/>
    <w:rsid w:val="42618F7A"/>
    <w:rsid w:val="4268A16C"/>
    <w:rsid w:val="4290A9A8"/>
    <w:rsid w:val="42A169EE"/>
    <w:rsid w:val="42A94A07"/>
    <w:rsid w:val="42EC4A37"/>
    <w:rsid w:val="4343F26D"/>
    <w:rsid w:val="43617BA3"/>
    <w:rsid w:val="4362058B"/>
    <w:rsid w:val="43744992"/>
    <w:rsid w:val="43887A2D"/>
    <w:rsid w:val="4396A0BE"/>
    <w:rsid w:val="43976400"/>
    <w:rsid w:val="43C1EE4E"/>
    <w:rsid w:val="43D8E23E"/>
    <w:rsid w:val="43DB2F7C"/>
    <w:rsid w:val="43F6675F"/>
    <w:rsid w:val="44364618"/>
    <w:rsid w:val="445EFA5A"/>
    <w:rsid w:val="4465511D"/>
    <w:rsid w:val="4472574C"/>
    <w:rsid w:val="44BC1476"/>
    <w:rsid w:val="44C1CC50"/>
    <w:rsid w:val="44CB40F7"/>
    <w:rsid w:val="44CCB128"/>
    <w:rsid w:val="44D95D12"/>
    <w:rsid w:val="44F3B3B8"/>
    <w:rsid w:val="450A3B7A"/>
    <w:rsid w:val="4531F262"/>
    <w:rsid w:val="4551F15D"/>
    <w:rsid w:val="45B5F29B"/>
    <w:rsid w:val="45D14360"/>
    <w:rsid w:val="46050BCE"/>
    <w:rsid w:val="4606B671"/>
    <w:rsid w:val="4615C75D"/>
    <w:rsid w:val="465886FB"/>
    <w:rsid w:val="469532B7"/>
    <w:rsid w:val="46975519"/>
    <w:rsid w:val="46A5FF03"/>
    <w:rsid w:val="46B9F291"/>
    <w:rsid w:val="46CA104B"/>
    <w:rsid w:val="46D5A76F"/>
    <w:rsid w:val="470861AE"/>
    <w:rsid w:val="470D5C16"/>
    <w:rsid w:val="4717A2DC"/>
    <w:rsid w:val="471BACE3"/>
    <w:rsid w:val="4729BE01"/>
    <w:rsid w:val="472B6AEE"/>
    <w:rsid w:val="47452C5D"/>
    <w:rsid w:val="47A0C5E5"/>
    <w:rsid w:val="47C052B4"/>
    <w:rsid w:val="48230366"/>
    <w:rsid w:val="4862B2F9"/>
    <w:rsid w:val="486E1512"/>
    <w:rsid w:val="4874D1AC"/>
    <w:rsid w:val="488BB6DC"/>
    <w:rsid w:val="48AC8EB0"/>
    <w:rsid w:val="48B10249"/>
    <w:rsid w:val="48CBF0BB"/>
    <w:rsid w:val="48DCDC4B"/>
    <w:rsid w:val="48E27257"/>
    <w:rsid w:val="48FB86FB"/>
    <w:rsid w:val="490BDF61"/>
    <w:rsid w:val="491520A0"/>
    <w:rsid w:val="492C006C"/>
    <w:rsid w:val="493A8CB2"/>
    <w:rsid w:val="4958426A"/>
    <w:rsid w:val="4973E582"/>
    <w:rsid w:val="49742BE2"/>
    <w:rsid w:val="49798112"/>
    <w:rsid w:val="4999664A"/>
    <w:rsid w:val="499F8202"/>
    <w:rsid w:val="49AB49A2"/>
    <w:rsid w:val="49BFA2BB"/>
    <w:rsid w:val="49C2EB78"/>
    <w:rsid w:val="49CFE901"/>
    <w:rsid w:val="49E5A980"/>
    <w:rsid w:val="4A06B6F2"/>
    <w:rsid w:val="4A17A98A"/>
    <w:rsid w:val="4A4BA9B6"/>
    <w:rsid w:val="4A5619AC"/>
    <w:rsid w:val="4A67A61D"/>
    <w:rsid w:val="4A67C624"/>
    <w:rsid w:val="4A7426CE"/>
    <w:rsid w:val="4B27BEB2"/>
    <w:rsid w:val="4B5D42AA"/>
    <w:rsid w:val="4BA1CD15"/>
    <w:rsid w:val="4BE956F1"/>
    <w:rsid w:val="4C117E41"/>
    <w:rsid w:val="4C1413CF"/>
    <w:rsid w:val="4C35B6B3"/>
    <w:rsid w:val="4C429658"/>
    <w:rsid w:val="4C4726C6"/>
    <w:rsid w:val="4C505A55"/>
    <w:rsid w:val="4C89E7C5"/>
    <w:rsid w:val="4CA9126F"/>
    <w:rsid w:val="4CE7E4FB"/>
    <w:rsid w:val="4CEEAD40"/>
    <w:rsid w:val="4CF33C0B"/>
    <w:rsid w:val="4D1C12D9"/>
    <w:rsid w:val="4D714CA0"/>
    <w:rsid w:val="4D886A24"/>
    <w:rsid w:val="4DCD81AF"/>
    <w:rsid w:val="4DF990D9"/>
    <w:rsid w:val="4E22928B"/>
    <w:rsid w:val="4E26BF26"/>
    <w:rsid w:val="4E63C62D"/>
    <w:rsid w:val="4E6B3446"/>
    <w:rsid w:val="4E803F58"/>
    <w:rsid w:val="4E984C02"/>
    <w:rsid w:val="4EA453EC"/>
    <w:rsid w:val="4ED094A2"/>
    <w:rsid w:val="4EE36AE0"/>
    <w:rsid w:val="4F0938E5"/>
    <w:rsid w:val="4F379935"/>
    <w:rsid w:val="4F3C03A9"/>
    <w:rsid w:val="4F6CF59B"/>
    <w:rsid w:val="4FA3B657"/>
    <w:rsid w:val="4FAF1EBB"/>
    <w:rsid w:val="4FEB3D3B"/>
    <w:rsid w:val="4FF80B42"/>
    <w:rsid w:val="500F9740"/>
    <w:rsid w:val="50108279"/>
    <w:rsid w:val="502E86EC"/>
    <w:rsid w:val="504B8731"/>
    <w:rsid w:val="50660C57"/>
    <w:rsid w:val="50B4567C"/>
    <w:rsid w:val="50CACDA8"/>
    <w:rsid w:val="50D95A75"/>
    <w:rsid w:val="50FF4701"/>
    <w:rsid w:val="514AAE0E"/>
    <w:rsid w:val="51502F78"/>
    <w:rsid w:val="515FA92B"/>
    <w:rsid w:val="5187AF67"/>
    <w:rsid w:val="5199A36C"/>
    <w:rsid w:val="51A073E2"/>
    <w:rsid w:val="51A11883"/>
    <w:rsid w:val="51C80163"/>
    <w:rsid w:val="51D35E57"/>
    <w:rsid w:val="522BBE68"/>
    <w:rsid w:val="52432AF5"/>
    <w:rsid w:val="524C938D"/>
    <w:rsid w:val="52C4726C"/>
    <w:rsid w:val="52E94FA6"/>
    <w:rsid w:val="5337CF65"/>
    <w:rsid w:val="538852CB"/>
    <w:rsid w:val="53DBD5D3"/>
    <w:rsid w:val="540848A2"/>
    <w:rsid w:val="5430664E"/>
    <w:rsid w:val="5442C63A"/>
    <w:rsid w:val="545B437A"/>
    <w:rsid w:val="5482FB37"/>
    <w:rsid w:val="5499315C"/>
    <w:rsid w:val="549BF232"/>
    <w:rsid w:val="54AA3BC3"/>
    <w:rsid w:val="54AB1E92"/>
    <w:rsid w:val="54D6CF7E"/>
    <w:rsid w:val="55073A00"/>
    <w:rsid w:val="5534E028"/>
    <w:rsid w:val="5549670D"/>
    <w:rsid w:val="55727917"/>
    <w:rsid w:val="55CE40C7"/>
    <w:rsid w:val="55E32E9A"/>
    <w:rsid w:val="55E6FB22"/>
    <w:rsid w:val="55FEF655"/>
    <w:rsid w:val="560291C6"/>
    <w:rsid w:val="560DAB0F"/>
    <w:rsid w:val="561C6217"/>
    <w:rsid w:val="5628056B"/>
    <w:rsid w:val="566D4BEC"/>
    <w:rsid w:val="56D317C8"/>
    <w:rsid w:val="56DA24CE"/>
    <w:rsid w:val="570CF881"/>
    <w:rsid w:val="573E5330"/>
    <w:rsid w:val="57439D63"/>
    <w:rsid w:val="575E7287"/>
    <w:rsid w:val="5762C221"/>
    <w:rsid w:val="57966B75"/>
    <w:rsid w:val="57E639DD"/>
    <w:rsid w:val="57FBB831"/>
    <w:rsid w:val="58297EA1"/>
    <w:rsid w:val="58C1ED58"/>
    <w:rsid w:val="58C6A4A9"/>
    <w:rsid w:val="58D38098"/>
    <w:rsid w:val="58F72BB5"/>
    <w:rsid w:val="5901BC34"/>
    <w:rsid w:val="592AB1E7"/>
    <w:rsid w:val="5953392A"/>
    <w:rsid w:val="59652E9B"/>
    <w:rsid w:val="59726FA0"/>
    <w:rsid w:val="599BD06F"/>
    <w:rsid w:val="59B6FC32"/>
    <w:rsid w:val="59EBB8FE"/>
    <w:rsid w:val="5A012E00"/>
    <w:rsid w:val="5A548E47"/>
    <w:rsid w:val="5A8E3C7B"/>
    <w:rsid w:val="5A8F11F0"/>
    <w:rsid w:val="5AA806FE"/>
    <w:rsid w:val="5ABD9533"/>
    <w:rsid w:val="5AFD3C78"/>
    <w:rsid w:val="5B1784DB"/>
    <w:rsid w:val="5B18BA3F"/>
    <w:rsid w:val="5B384454"/>
    <w:rsid w:val="5B4D8789"/>
    <w:rsid w:val="5B7D169F"/>
    <w:rsid w:val="5B8FFDAF"/>
    <w:rsid w:val="5C16CD93"/>
    <w:rsid w:val="5C170E86"/>
    <w:rsid w:val="5C391988"/>
    <w:rsid w:val="5C7E44BB"/>
    <w:rsid w:val="5CFB9597"/>
    <w:rsid w:val="5D2D1FE9"/>
    <w:rsid w:val="5D339C84"/>
    <w:rsid w:val="5D4F925D"/>
    <w:rsid w:val="5E66F2AF"/>
    <w:rsid w:val="5E85284B"/>
    <w:rsid w:val="5E917232"/>
    <w:rsid w:val="5E9B9E68"/>
    <w:rsid w:val="5E9E0A5E"/>
    <w:rsid w:val="5EAEF6A3"/>
    <w:rsid w:val="5EB339EC"/>
    <w:rsid w:val="5EDC5BB0"/>
    <w:rsid w:val="5EE0BCEC"/>
    <w:rsid w:val="5F15E569"/>
    <w:rsid w:val="5F619056"/>
    <w:rsid w:val="5F62BD34"/>
    <w:rsid w:val="5F70FDB8"/>
    <w:rsid w:val="5F927747"/>
    <w:rsid w:val="5FADAD57"/>
    <w:rsid w:val="5FD4718D"/>
    <w:rsid w:val="5FEC7F7E"/>
    <w:rsid w:val="60226CD8"/>
    <w:rsid w:val="6032AAA3"/>
    <w:rsid w:val="60335942"/>
    <w:rsid w:val="60524A6F"/>
    <w:rsid w:val="6053382D"/>
    <w:rsid w:val="60B42EA8"/>
    <w:rsid w:val="60CFDF99"/>
    <w:rsid w:val="60F528AA"/>
    <w:rsid w:val="60F981D2"/>
    <w:rsid w:val="60FB0A1A"/>
    <w:rsid w:val="610CCE19"/>
    <w:rsid w:val="6114BB9F"/>
    <w:rsid w:val="616B716B"/>
    <w:rsid w:val="61A95FF9"/>
    <w:rsid w:val="61C9DC14"/>
    <w:rsid w:val="61EF99EE"/>
    <w:rsid w:val="62129741"/>
    <w:rsid w:val="6220C495"/>
    <w:rsid w:val="6254E36D"/>
    <w:rsid w:val="62AA12A6"/>
    <w:rsid w:val="62E5C56B"/>
    <w:rsid w:val="62E98EDF"/>
    <w:rsid w:val="62E9ECA4"/>
    <w:rsid w:val="62FCE007"/>
    <w:rsid w:val="62FDC147"/>
    <w:rsid w:val="631BF25F"/>
    <w:rsid w:val="631EFA4B"/>
    <w:rsid w:val="63A3A756"/>
    <w:rsid w:val="63A786F9"/>
    <w:rsid w:val="63CDD1D1"/>
    <w:rsid w:val="63DCD562"/>
    <w:rsid w:val="63FCC08C"/>
    <w:rsid w:val="6419045A"/>
    <w:rsid w:val="6430DAFE"/>
    <w:rsid w:val="649179F3"/>
    <w:rsid w:val="64ADC694"/>
    <w:rsid w:val="64CB2EFB"/>
    <w:rsid w:val="65447FB3"/>
    <w:rsid w:val="6548F378"/>
    <w:rsid w:val="659EFAC5"/>
    <w:rsid w:val="65A36045"/>
    <w:rsid w:val="65F205A9"/>
    <w:rsid w:val="65F37F3B"/>
    <w:rsid w:val="66413E67"/>
    <w:rsid w:val="66A7B142"/>
    <w:rsid w:val="66C81995"/>
    <w:rsid w:val="66E0B55C"/>
    <w:rsid w:val="66F2B01D"/>
    <w:rsid w:val="670CC823"/>
    <w:rsid w:val="6734F6F9"/>
    <w:rsid w:val="674276BD"/>
    <w:rsid w:val="6765A6CF"/>
    <w:rsid w:val="677B9F2F"/>
    <w:rsid w:val="67B55E84"/>
    <w:rsid w:val="680733F8"/>
    <w:rsid w:val="68144820"/>
    <w:rsid w:val="68A50952"/>
    <w:rsid w:val="68DDB208"/>
    <w:rsid w:val="69289AAA"/>
    <w:rsid w:val="6935C662"/>
    <w:rsid w:val="6966FF14"/>
    <w:rsid w:val="698F2158"/>
    <w:rsid w:val="69B56201"/>
    <w:rsid w:val="69C22C2B"/>
    <w:rsid w:val="69CDBDC3"/>
    <w:rsid w:val="6A043B3B"/>
    <w:rsid w:val="6A059E89"/>
    <w:rsid w:val="6A06AB5A"/>
    <w:rsid w:val="6A17AD81"/>
    <w:rsid w:val="6A65FF61"/>
    <w:rsid w:val="6A662643"/>
    <w:rsid w:val="6A855CAF"/>
    <w:rsid w:val="6B092848"/>
    <w:rsid w:val="6B3887F9"/>
    <w:rsid w:val="6B47F802"/>
    <w:rsid w:val="6B6FD948"/>
    <w:rsid w:val="6B7042FD"/>
    <w:rsid w:val="6BD9A5E5"/>
    <w:rsid w:val="6BF82B9D"/>
    <w:rsid w:val="6BF887F5"/>
    <w:rsid w:val="6C212D10"/>
    <w:rsid w:val="6C2CD1B4"/>
    <w:rsid w:val="6C51F586"/>
    <w:rsid w:val="6C780330"/>
    <w:rsid w:val="6C803FD6"/>
    <w:rsid w:val="6CBDB51B"/>
    <w:rsid w:val="6CBF7288"/>
    <w:rsid w:val="6CCF5642"/>
    <w:rsid w:val="6CDC6116"/>
    <w:rsid w:val="6D06574D"/>
    <w:rsid w:val="6D542E9C"/>
    <w:rsid w:val="6D68DB6E"/>
    <w:rsid w:val="6D82D1A2"/>
    <w:rsid w:val="6DBA7991"/>
    <w:rsid w:val="6DD45281"/>
    <w:rsid w:val="6DE8C5F8"/>
    <w:rsid w:val="6E123F68"/>
    <w:rsid w:val="6E260EE5"/>
    <w:rsid w:val="6E31559F"/>
    <w:rsid w:val="6E6C28B9"/>
    <w:rsid w:val="6E709D78"/>
    <w:rsid w:val="6E8AFC51"/>
    <w:rsid w:val="6EAAA562"/>
    <w:rsid w:val="6EB22B05"/>
    <w:rsid w:val="6EFF418E"/>
    <w:rsid w:val="6F2CFBD1"/>
    <w:rsid w:val="6F4CE302"/>
    <w:rsid w:val="6F752F03"/>
    <w:rsid w:val="6F8F0F08"/>
    <w:rsid w:val="6FA489B0"/>
    <w:rsid w:val="6FAEE423"/>
    <w:rsid w:val="6FBAC1A3"/>
    <w:rsid w:val="6FC0FFCA"/>
    <w:rsid w:val="6FDD9C44"/>
    <w:rsid w:val="6FE1EBAA"/>
    <w:rsid w:val="6FEDCFDB"/>
    <w:rsid w:val="6FF7BA68"/>
    <w:rsid w:val="7018AC6D"/>
    <w:rsid w:val="702F3AAE"/>
    <w:rsid w:val="709FEE0B"/>
    <w:rsid w:val="70EC7EAF"/>
    <w:rsid w:val="712ADF69"/>
    <w:rsid w:val="7141EC84"/>
    <w:rsid w:val="714AD27E"/>
    <w:rsid w:val="714B2391"/>
    <w:rsid w:val="71648D00"/>
    <w:rsid w:val="7197F732"/>
    <w:rsid w:val="71D2ECD7"/>
    <w:rsid w:val="71D807B1"/>
    <w:rsid w:val="724E2906"/>
    <w:rsid w:val="72782894"/>
    <w:rsid w:val="72B370A9"/>
    <w:rsid w:val="73058713"/>
    <w:rsid w:val="7323C6AC"/>
    <w:rsid w:val="7330F80C"/>
    <w:rsid w:val="737598D1"/>
    <w:rsid w:val="737FC53E"/>
    <w:rsid w:val="73A42217"/>
    <w:rsid w:val="73C7549A"/>
    <w:rsid w:val="73CE06ED"/>
    <w:rsid w:val="73D54FEA"/>
    <w:rsid w:val="73D8A83C"/>
    <w:rsid w:val="73E88B31"/>
    <w:rsid w:val="73FA50F3"/>
    <w:rsid w:val="74246E4E"/>
    <w:rsid w:val="7425CFAB"/>
    <w:rsid w:val="7425F801"/>
    <w:rsid w:val="746E0232"/>
    <w:rsid w:val="747C4C82"/>
    <w:rsid w:val="7497EC03"/>
    <w:rsid w:val="74ADE7CB"/>
    <w:rsid w:val="74C1FEB5"/>
    <w:rsid w:val="74D58EB9"/>
    <w:rsid w:val="74EA37A1"/>
    <w:rsid w:val="750CA008"/>
    <w:rsid w:val="7518C169"/>
    <w:rsid w:val="75218578"/>
    <w:rsid w:val="75301B62"/>
    <w:rsid w:val="753B5B60"/>
    <w:rsid w:val="754EAC34"/>
    <w:rsid w:val="75519C01"/>
    <w:rsid w:val="75724D2D"/>
    <w:rsid w:val="762A8B8A"/>
    <w:rsid w:val="762E067C"/>
    <w:rsid w:val="7660A107"/>
    <w:rsid w:val="76AF29F5"/>
    <w:rsid w:val="76B31C37"/>
    <w:rsid w:val="76B86A78"/>
    <w:rsid w:val="76CDC891"/>
    <w:rsid w:val="76E2E0C4"/>
    <w:rsid w:val="7706C3B3"/>
    <w:rsid w:val="770CA039"/>
    <w:rsid w:val="771CB90E"/>
    <w:rsid w:val="7729E013"/>
    <w:rsid w:val="775B5425"/>
    <w:rsid w:val="77CC13BF"/>
    <w:rsid w:val="77DD165E"/>
    <w:rsid w:val="77F5459D"/>
    <w:rsid w:val="780A14B9"/>
    <w:rsid w:val="78569C63"/>
    <w:rsid w:val="7856F3F8"/>
    <w:rsid w:val="786CB8AB"/>
    <w:rsid w:val="78895710"/>
    <w:rsid w:val="789C5B50"/>
    <w:rsid w:val="78A03FF7"/>
    <w:rsid w:val="78B7B54B"/>
    <w:rsid w:val="78BF8419"/>
    <w:rsid w:val="78E59C15"/>
    <w:rsid w:val="78EABE6E"/>
    <w:rsid w:val="7920340B"/>
    <w:rsid w:val="794590D6"/>
    <w:rsid w:val="795BCAC8"/>
    <w:rsid w:val="796DD5A5"/>
    <w:rsid w:val="79704B96"/>
    <w:rsid w:val="797DF8F4"/>
    <w:rsid w:val="79EEA330"/>
    <w:rsid w:val="7A04F31E"/>
    <w:rsid w:val="7A3248B0"/>
    <w:rsid w:val="7A5584E5"/>
    <w:rsid w:val="7A7017C4"/>
    <w:rsid w:val="7A75F7EB"/>
    <w:rsid w:val="7A9EFFE0"/>
    <w:rsid w:val="7AC54919"/>
    <w:rsid w:val="7ACC80E1"/>
    <w:rsid w:val="7AF1DFF8"/>
    <w:rsid w:val="7B2B1068"/>
    <w:rsid w:val="7B3890B5"/>
    <w:rsid w:val="7B5545EE"/>
    <w:rsid w:val="7B85F9E0"/>
    <w:rsid w:val="7B9CC984"/>
    <w:rsid w:val="7BAFBBC4"/>
    <w:rsid w:val="7C3E908E"/>
    <w:rsid w:val="7C4AFBFC"/>
    <w:rsid w:val="7C7BB3B2"/>
    <w:rsid w:val="7C7C76B1"/>
    <w:rsid w:val="7CDFA384"/>
    <w:rsid w:val="7CE38BBC"/>
    <w:rsid w:val="7D19D3BC"/>
    <w:rsid w:val="7D4EC89A"/>
    <w:rsid w:val="7D5F4817"/>
    <w:rsid w:val="7D805665"/>
    <w:rsid w:val="7D8AA1AD"/>
    <w:rsid w:val="7DC57606"/>
    <w:rsid w:val="7E263523"/>
    <w:rsid w:val="7E2B04EC"/>
    <w:rsid w:val="7E36FBBA"/>
    <w:rsid w:val="7EC1AE97"/>
    <w:rsid w:val="7EC7E514"/>
    <w:rsid w:val="7EEEF7A5"/>
    <w:rsid w:val="7F48DBB1"/>
    <w:rsid w:val="7F6A4EEB"/>
    <w:rsid w:val="7FA2C9E9"/>
    <w:rsid w:val="7FADD594"/>
  </w:rsids>
  <m:mathPr>
    <m:mathFont m:val="Cambria Math"/>
    <m:brkBin m:val="before"/>
    <m:brkBinSub m:val="--"/>
    <m:smallFrac m:val="0"/>
    <m:dispDef/>
    <m:lMargin m:val="0"/>
    <m:rMargin m:val="0"/>
    <m:defJc m:val="centerGroup"/>
    <m:wrapIndent m:val="1440"/>
    <m:intLim m:val="subSup"/>
    <m:naryLim m:val="undOvr"/>
  </m:mathPr>
  <w:themeFontLang w:val="hr-H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B4A86A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HAnsi" w:hAnsi="Arial" w:cs="Arial"/>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51CE"/>
    <w:pPr>
      <w:spacing w:after="0" w:line="240" w:lineRule="auto"/>
    </w:pPr>
    <w:rPr>
      <w:rFonts w:asciiTheme="minorHAnsi" w:eastAsia="Times New Roman" w:hAnsiTheme="minorHAnsi" w:cs="Times New Roman"/>
      <w:sz w:val="24"/>
      <w:szCs w:val="24"/>
      <w:lang w:eastAsia="en-GB"/>
    </w:rPr>
  </w:style>
  <w:style w:type="paragraph" w:styleId="Heading1">
    <w:name w:val="heading 1"/>
    <w:aliases w:val="EPZ_P_1,DZN 1,H1,IEE_P_1,IEE_T_1,Naslov 1.,EPZ_T_1,1. Glavni Podnaslovi,NASLOV 1,Formule"/>
    <w:basedOn w:val="Normal"/>
    <w:next w:val="Normal"/>
    <w:link w:val="Heading1Char"/>
    <w:uiPriority w:val="9"/>
    <w:qFormat/>
    <w:rsid w:val="002B726B"/>
    <w:pPr>
      <w:keepNext/>
      <w:keepLines/>
      <w:pageBreakBefore/>
      <w:numPr>
        <w:numId w:val="80"/>
      </w:numPr>
      <w:outlineLvl w:val="0"/>
    </w:pPr>
    <w:rPr>
      <w:rFonts w:eastAsiaTheme="majorEastAsia" w:cstheme="majorBidi"/>
      <w:b/>
      <w:bCs/>
      <w:sz w:val="28"/>
      <w:szCs w:val="32"/>
    </w:rPr>
  </w:style>
  <w:style w:type="paragraph" w:styleId="Heading2">
    <w:name w:val="heading 2"/>
    <w:aliases w:val="IEE_P_2,IEE_T_2,Podnaslov 1.1.,EPZ_P_2,EPZ_T_2,Podnaslov 1"/>
    <w:basedOn w:val="Normal"/>
    <w:next w:val="Normal"/>
    <w:link w:val="Heading2Char"/>
    <w:unhideWhenUsed/>
    <w:qFormat/>
    <w:rsid w:val="00100F93"/>
    <w:pPr>
      <w:keepNext/>
      <w:keepLines/>
      <w:numPr>
        <w:ilvl w:val="1"/>
        <w:numId w:val="80"/>
      </w:numPr>
      <w:outlineLvl w:val="1"/>
    </w:pPr>
    <w:rPr>
      <w:rFonts w:eastAsiaTheme="majorEastAsia" w:cstheme="minorHAnsi"/>
      <w:b/>
      <w:sz w:val="28"/>
      <w:szCs w:val="28"/>
    </w:rPr>
  </w:style>
  <w:style w:type="paragraph" w:styleId="Heading3">
    <w:name w:val="heading 3"/>
    <w:aliases w:val="IEE_P_3,IEE_T_3,IEE_T_3 Char,Podnaslov 1.1.1.,EPZ_P_3,EPZ_T_3,EPZ_T_3 Char,Heading 3 Char Char,Podnaslov 2"/>
    <w:basedOn w:val="Normal"/>
    <w:next w:val="Normal"/>
    <w:link w:val="Heading3Char1"/>
    <w:unhideWhenUsed/>
    <w:qFormat/>
    <w:rsid w:val="00B75A3C"/>
    <w:pPr>
      <w:keepNext/>
      <w:keepLines/>
      <w:numPr>
        <w:ilvl w:val="2"/>
        <w:numId w:val="80"/>
      </w:numPr>
      <w:outlineLvl w:val="2"/>
    </w:pPr>
    <w:rPr>
      <w:rFonts w:eastAsiaTheme="majorEastAsia" w:cstheme="minorHAnsi"/>
      <w:b/>
      <w:bCs/>
    </w:rPr>
  </w:style>
  <w:style w:type="paragraph" w:styleId="Heading4">
    <w:name w:val="heading 4"/>
    <w:aliases w:val="EPZ_P_4"/>
    <w:basedOn w:val="Normal"/>
    <w:next w:val="Normal"/>
    <w:link w:val="Heading4Char"/>
    <w:unhideWhenUsed/>
    <w:qFormat/>
    <w:rsid w:val="00E957DE"/>
    <w:pPr>
      <w:keepNext/>
      <w:keepLines/>
      <w:numPr>
        <w:ilvl w:val="3"/>
        <w:numId w:val="80"/>
      </w:numPr>
      <w:spacing w:before="40"/>
      <w:outlineLvl w:val="3"/>
    </w:pPr>
    <w:rPr>
      <w:rFonts w:ascii="Bahnschrift SemiBold" w:eastAsiaTheme="majorEastAsia" w:hAnsi="Bahnschrift SemiBold" w:cstheme="majorBidi"/>
      <w:iCs/>
      <w:lang w:eastAsia="hr-HR"/>
    </w:rPr>
  </w:style>
  <w:style w:type="paragraph" w:styleId="Heading5">
    <w:name w:val="heading 5"/>
    <w:basedOn w:val="Heading3"/>
    <w:next w:val="Normal"/>
    <w:link w:val="Heading5Char"/>
    <w:unhideWhenUsed/>
    <w:qFormat/>
    <w:rsid w:val="00BD4ABF"/>
    <w:pPr>
      <w:numPr>
        <w:ilvl w:val="4"/>
      </w:numPr>
      <w:spacing w:before="200" w:after="200"/>
      <w:outlineLvl w:val="4"/>
    </w:pPr>
    <w:rPr>
      <w:rFonts w:cstheme="minorBidi"/>
      <w:b w:val="0"/>
      <w:sz w:val="26"/>
    </w:rPr>
  </w:style>
  <w:style w:type="paragraph" w:styleId="Heading6">
    <w:name w:val="heading 6"/>
    <w:aliases w:val="slike"/>
    <w:basedOn w:val="Normal"/>
    <w:next w:val="Normal"/>
    <w:link w:val="Heading6Char"/>
    <w:unhideWhenUsed/>
    <w:qFormat/>
    <w:rsid w:val="005636B8"/>
    <w:pPr>
      <w:keepNext/>
      <w:keepLines/>
      <w:numPr>
        <w:ilvl w:val="5"/>
        <w:numId w:val="80"/>
      </w:numPr>
      <w:spacing w:before="40"/>
      <w:outlineLvl w:val="5"/>
    </w:pPr>
    <w:rPr>
      <w:rFonts w:asciiTheme="majorHAnsi" w:eastAsiaTheme="majorEastAsia" w:hAnsiTheme="majorHAnsi" w:cstheme="majorBidi"/>
      <w:color w:val="00385D" w:themeColor="accent1" w:themeShade="7F"/>
    </w:rPr>
  </w:style>
  <w:style w:type="paragraph" w:styleId="Heading7">
    <w:name w:val="heading 7"/>
    <w:basedOn w:val="Normal"/>
    <w:next w:val="Normal"/>
    <w:link w:val="Heading7Char"/>
    <w:unhideWhenUsed/>
    <w:qFormat/>
    <w:rsid w:val="005636B8"/>
    <w:pPr>
      <w:keepNext/>
      <w:keepLines/>
      <w:numPr>
        <w:ilvl w:val="6"/>
        <w:numId w:val="80"/>
      </w:numPr>
      <w:spacing w:before="40"/>
      <w:outlineLvl w:val="6"/>
    </w:pPr>
    <w:rPr>
      <w:rFonts w:asciiTheme="majorHAnsi" w:eastAsiaTheme="majorEastAsia" w:hAnsiTheme="majorHAnsi" w:cstheme="majorBidi"/>
      <w:i/>
      <w:iCs/>
      <w:color w:val="00385D" w:themeColor="accent1" w:themeShade="7F"/>
    </w:rPr>
  </w:style>
  <w:style w:type="paragraph" w:styleId="Heading8">
    <w:name w:val="heading 8"/>
    <w:aliases w:val="tablice"/>
    <w:basedOn w:val="Normal"/>
    <w:next w:val="Normal"/>
    <w:link w:val="Heading8Char"/>
    <w:unhideWhenUsed/>
    <w:qFormat/>
    <w:rsid w:val="005636B8"/>
    <w:pPr>
      <w:keepNext/>
      <w:keepLines/>
      <w:numPr>
        <w:ilvl w:val="7"/>
        <w:numId w:val="80"/>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nhideWhenUsed/>
    <w:qFormat/>
    <w:rsid w:val="005636B8"/>
    <w:pPr>
      <w:keepNext/>
      <w:keepLines/>
      <w:numPr>
        <w:ilvl w:val="8"/>
        <w:numId w:val="8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rsid w:val="005636B8"/>
    <w:pPr>
      <w:spacing w:line="360" w:lineRule="auto"/>
      <w:contextualSpacing/>
    </w:pPr>
    <w:rPr>
      <w:rFonts w:ascii="Bahnschrift SemiBold" w:eastAsiaTheme="majorEastAsia" w:hAnsi="Bahnschrift SemiBold" w:cstheme="majorBidi"/>
      <w:b/>
      <w:spacing w:val="-10"/>
      <w:kern w:val="28"/>
      <w:sz w:val="36"/>
      <w:szCs w:val="56"/>
    </w:rPr>
  </w:style>
  <w:style w:type="character" w:customStyle="1" w:styleId="TitleChar">
    <w:name w:val="Title Char"/>
    <w:basedOn w:val="DefaultParagraphFont"/>
    <w:link w:val="Title"/>
    <w:rsid w:val="005636B8"/>
    <w:rPr>
      <w:rFonts w:ascii="Bahnschrift SemiBold" w:eastAsiaTheme="majorEastAsia" w:hAnsi="Bahnschrift SemiBold" w:cstheme="majorBidi"/>
      <w:b/>
      <w:spacing w:val="-10"/>
      <w:kern w:val="28"/>
      <w:sz w:val="36"/>
      <w:szCs w:val="56"/>
    </w:rPr>
  </w:style>
  <w:style w:type="character" w:customStyle="1" w:styleId="Heading1Char">
    <w:name w:val="Heading 1 Char"/>
    <w:aliases w:val="EPZ_P_1 Char,DZN 1 Char,H1 Char,IEE_P_1 Char,IEE_T_1 Char,Naslov 1. Char,EPZ_T_1 Char,1. Glavni Podnaslovi Char,NASLOV 1 Char,Formule Char"/>
    <w:basedOn w:val="DefaultParagraphFont"/>
    <w:link w:val="Heading1"/>
    <w:uiPriority w:val="9"/>
    <w:rsid w:val="002B726B"/>
    <w:rPr>
      <w:rFonts w:asciiTheme="minorHAnsi" w:eastAsiaTheme="majorEastAsia" w:hAnsiTheme="minorHAnsi" w:cstheme="majorBidi"/>
      <w:b/>
      <w:bCs/>
      <w:sz w:val="28"/>
      <w:szCs w:val="32"/>
      <w:lang w:eastAsia="en-GB"/>
    </w:rPr>
  </w:style>
  <w:style w:type="character" w:customStyle="1" w:styleId="Heading2Char">
    <w:name w:val="Heading 2 Char"/>
    <w:aliases w:val="IEE_P_2 Char,IEE_T_2 Char,Podnaslov 1.1. Char,EPZ_P_2 Char,EPZ_T_2 Char,Podnaslov 1 Char"/>
    <w:basedOn w:val="DefaultParagraphFont"/>
    <w:link w:val="Heading2"/>
    <w:rsid w:val="00100F93"/>
    <w:rPr>
      <w:rFonts w:asciiTheme="minorHAnsi" w:eastAsiaTheme="majorEastAsia" w:hAnsiTheme="minorHAnsi" w:cstheme="minorHAnsi"/>
      <w:b/>
      <w:sz w:val="28"/>
      <w:szCs w:val="28"/>
      <w:lang w:eastAsia="en-GB"/>
    </w:rPr>
  </w:style>
  <w:style w:type="character" w:customStyle="1" w:styleId="Heading3Char1">
    <w:name w:val="Heading 3 Char1"/>
    <w:aliases w:val="IEE_P_3 Char,IEE_T_3 Char1,IEE_T_3 Char Char,Podnaslov 1.1.1. Char,EPZ_P_3 Char,EPZ_T_3 Char1,EPZ_T_3 Char Char,Heading 3 Char Char Char,Podnaslov 2 Char"/>
    <w:basedOn w:val="DefaultParagraphFont"/>
    <w:link w:val="Heading3"/>
    <w:rsid w:val="00B75A3C"/>
    <w:rPr>
      <w:rFonts w:asciiTheme="minorHAnsi" w:eastAsiaTheme="majorEastAsia" w:hAnsiTheme="minorHAnsi" w:cstheme="minorHAnsi"/>
      <w:b/>
      <w:bCs/>
      <w:sz w:val="24"/>
      <w:szCs w:val="24"/>
      <w:lang w:eastAsia="en-GB"/>
    </w:rPr>
  </w:style>
  <w:style w:type="paragraph" w:styleId="TOCHeading">
    <w:name w:val="TOC Heading"/>
    <w:basedOn w:val="Normal"/>
    <w:next w:val="Normal"/>
    <w:uiPriority w:val="39"/>
    <w:unhideWhenUsed/>
    <w:qFormat/>
    <w:rsid w:val="005636B8"/>
    <w:pPr>
      <w:spacing w:before="240" w:line="259" w:lineRule="auto"/>
    </w:pPr>
    <w:rPr>
      <w:rFonts w:ascii="Bahnschrift SemiBold" w:hAnsi="Bahnschrift SemiBold"/>
      <w:b/>
      <w:bCs/>
      <w:color w:val="0072BC" w:themeColor="accent1"/>
      <w:sz w:val="32"/>
      <w:lang w:eastAsia="hr-HR"/>
    </w:rPr>
  </w:style>
  <w:style w:type="character" w:customStyle="1" w:styleId="Heading4Char">
    <w:name w:val="Heading 4 Char"/>
    <w:aliases w:val="EPZ_P_4 Char"/>
    <w:basedOn w:val="DefaultParagraphFont"/>
    <w:link w:val="Heading4"/>
    <w:rsid w:val="00E957DE"/>
    <w:rPr>
      <w:rFonts w:ascii="Bahnschrift SemiBold" w:eastAsiaTheme="majorEastAsia" w:hAnsi="Bahnschrift SemiBold" w:cstheme="majorBidi"/>
      <w:iCs/>
      <w:sz w:val="24"/>
      <w:szCs w:val="24"/>
      <w:lang w:eastAsia="hr-HR"/>
    </w:rPr>
  </w:style>
  <w:style w:type="character" w:customStyle="1" w:styleId="Heading5Char">
    <w:name w:val="Heading 5 Char"/>
    <w:basedOn w:val="DefaultParagraphFont"/>
    <w:link w:val="Heading5"/>
    <w:rsid w:val="00BD4ABF"/>
    <w:rPr>
      <w:rFonts w:asciiTheme="minorHAnsi" w:eastAsiaTheme="majorEastAsia" w:hAnsiTheme="minorHAnsi" w:cstheme="minorBidi"/>
      <w:bCs/>
      <w:sz w:val="26"/>
      <w:szCs w:val="24"/>
      <w:lang w:eastAsia="en-GB"/>
    </w:rPr>
  </w:style>
  <w:style w:type="character" w:customStyle="1" w:styleId="Heading6Char">
    <w:name w:val="Heading 6 Char"/>
    <w:aliases w:val="slike Char"/>
    <w:basedOn w:val="DefaultParagraphFont"/>
    <w:link w:val="Heading6"/>
    <w:rsid w:val="005636B8"/>
    <w:rPr>
      <w:rFonts w:asciiTheme="majorHAnsi" w:eastAsiaTheme="majorEastAsia" w:hAnsiTheme="majorHAnsi" w:cstheme="majorBidi"/>
      <w:color w:val="00385D" w:themeColor="accent1" w:themeShade="7F"/>
      <w:sz w:val="24"/>
      <w:szCs w:val="24"/>
      <w:lang w:eastAsia="en-GB"/>
    </w:rPr>
  </w:style>
  <w:style w:type="character" w:customStyle="1" w:styleId="Heading7Char">
    <w:name w:val="Heading 7 Char"/>
    <w:basedOn w:val="DefaultParagraphFont"/>
    <w:link w:val="Heading7"/>
    <w:rsid w:val="005636B8"/>
    <w:rPr>
      <w:rFonts w:asciiTheme="majorHAnsi" w:eastAsiaTheme="majorEastAsia" w:hAnsiTheme="majorHAnsi" w:cstheme="majorBidi"/>
      <w:i/>
      <w:iCs/>
      <w:color w:val="00385D" w:themeColor="accent1" w:themeShade="7F"/>
      <w:sz w:val="24"/>
      <w:szCs w:val="24"/>
      <w:lang w:eastAsia="en-GB"/>
    </w:rPr>
  </w:style>
  <w:style w:type="character" w:customStyle="1" w:styleId="Heading8Char">
    <w:name w:val="Heading 8 Char"/>
    <w:aliases w:val="tablice Char"/>
    <w:basedOn w:val="DefaultParagraphFont"/>
    <w:link w:val="Heading8"/>
    <w:rsid w:val="005636B8"/>
    <w:rPr>
      <w:rFonts w:asciiTheme="majorHAnsi" w:eastAsiaTheme="majorEastAsia" w:hAnsiTheme="majorHAnsi" w:cstheme="majorBidi"/>
      <w:color w:val="272727" w:themeColor="text1" w:themeTint="D8"/>
      <w:sz w:val="21"/>
      <w:szCs w:val="21"/>
      <w:lang w:eastAsia="en-GB"/>
    </w:rPr>
  </w:style>
  <w:style w:type="character" w:customStyle="1" w:styleId="Heading9Char">
    <w:name w:val="Heading 9 Char"/>
    <w:basedOn w:val="DefaultParagraphFont"/>
    <w:link w:val="Heading9"/>
    <w:rsid w:val="005636B8"/>
    <w:rPr>
      <w:rFonts w:asciiTheme="majorHAnsi" w:eastAsiaTheme="majorEastAsia" w:hAnsiTheme="majorHAnsi" w:cstheme="majorBidi"/>
      <w:i/>
      <w:iCs/>
      <w:color w:val="272727" w:themeColor="text1" w:themeTint="D8"/>
      <w:sz w:val="21"/>
      <w:szCs w:val="21"/>
      <w:lang w:eastAsia="en-GB"/>
    </w:rPr>
  </w:style>
  <w:style w:type="paragraph" w:styleId="Caption">
    <w:name w:val="caption"/>
    <w:aliases w:val="Descripción,Descripción1,Figure,Caption-Slike,Slika Char Char Char Char Char Char Char,Char Char Char Char,Branko,Caption Tablica,DE TABLICA,Map Char,Map Char Char,Map Char Char Char Char Char,Map Char Char Char,Map,Caption Char Char Car Car"/>
    <w:basedOn w:val="Normal"/>
    <w:next w:val="Normal"/>
    <w:link w:val="CaptionChar"/>
    <w:uiPriority w:val="35"/>
    <w:unhideWhenUsed/>
    <w:qFormat/>
    <w:rsid w:val="009F0C48"/>
    <w:pPr>
      <w:jc w:val="center"/>
    </w:pPr>
    <w:rPr>
      <w:bCs/>
      <w:iCs/>
      <w:sz w:val="20"/>
      <w:szCs w:val="16"/>
    </w:rPr>
  </w:style>
  <w:style w:type="paragraph" w:styleId="ListParagraph">
    <w:name w:val="List Paragraph"/>
    <w:aliases w:val="List_Paragraph,Multilevel para_II,List Paragraph1,Akapit z listą BS,Numbered para,List Paragraph (numbered (a)),References,Bullets,List Paragraph nowy,Numbered List Paragraph,Bullet1,List Paragraph 1,IBL List Paragraph,Body,Normal 2 DC,3 "/>
    <w:basedOn w:val="Normal"/>
    <w:link w:val="ListParagraphChar"/>
    <w:uiPriority w:val="34"/>
    <w:qFormat/>
    <w:rsid w:val="001E3782"/>
    <w:pPr>
      <w:ind w:left="720"/>
      <w:contextualSpacing/>
    </w:pPr>
  </w:style>
  <w:style w:type="paragraph" w:styleId="Header">
    <w:name w:val="header"/>
    <w:aliases w:val="EPZ_P_Header"/>
    <w:basedOn w:val="Normal"/>
    <w:link w:val="HeaderChar"/>
    <w:uiPriority w:val="99"/>
    <w:unhideWhenUsed/>
    <w:rsid w:val="00230A85"/>
    <w:pPr>
      <w:tabs>
        <w:tab w:val="center" w:pos="4513"/>
        <w:tab w:val="right" w:pos="9026"/>
      </w:tabs>
    </w:pPr>
  </w:style>
  <w:style w:type="character" w:customStyle="1" w:styleId="HeaderChar">
    <w:name w:val="Header Char"/>
    <w:aliases w:val="EPZ_P_Header Char"/>
    <w:basedOn w:val="DefaultParagraphFont"/>
    <w:link w:val="Header"/>
    <w:uiPriority w:val="99"/>
    <w:rsid w:val="00230A85"/>
  </w:style>
  <w:style w:type="paragraph" w:styleId="Footer">
    <w:name w:val="footer"/>
    <w:basedOn w:val="Normal"/>
    <w:link w:val="FooterChar"/>
    <w:uiPriority w:val="99"/>
    <w:unhideWhenUsed/>
    <w:rsid w:val="00230A85"/>
    <w:pPr>
      <w:tabs>
        <w:tab w:val="center" w:pos="4513"/>
        <w:tab w:val="right" w:pos="9026"/>
      </w:tabs>
    </w:pPr>
  </w:style>
  <w:style w:type="character" w:customStyle="1" w:styleId="FooterChar">
    <w:name w:val="Footer Char"/>
    <w:basedOn w:val="DefaultParagraphFont"/>
    <w:link w:val="Footer"/>
    <w:uiPriority w:val="99"/>
    <w:rsid w:val="00230A85"/>
  </w:style>
  <w:style w:type="table" w:styleId="TableGrid">
    <w:name w:val="Table Grid"/>
    <w:aliases w:val="Izvjescetablica,Tablica ZI"/>
    <w:basedOn w:val="TableNormal"/>
    <w:uiPriority w:val="39"/>
    <w:rsid w:val="00230A85"/>
    <w:pPr>
      <w:spacing w:after="0" w:line="240" w:lineRule="auto"/>
    </w:pPr>
    <w:rPr>
      <w:rFonts w:asciiTheme="minorHAnsi" w:hAnsiTheme="minorHAnsi" w:cstheme="minorBidi"/>
      <w:bCs/>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slovstudije">
    <w:name w:val="Naslov studije"/>
    <w:basedOn w:val="Normal"/>
    <w:uiPriority w:val="99"/>
    <w:rsid w:val="000639C7"/>
    <w:rPr>
      <w:b/>
      <w:bCs/>
      <w:sz w:val="48"/>
      <w:szCs w:val="36"/>
      <w:lang w:eastAsia="hr-HR"/>
    </w:rPr>
  </w:style>
  <w:style w:type="paragraph" w:styleId="FootnoteText">
    <w:name w:val="footnote text"/>
    <w:aliases w:val="Footnote,Footnote Char Char,Footnote Text1,fn,- OP,Fußnote,Podrozdział,Fußnotentextf,Footnote Text Char Char,single space,footnote text,FOOTNOTES,stile 1,Footnote1,Footnote2,Footnote3,Footnote4,Footnote5,Footnote6,Footnote7,Footnote8,ft,Ch"/>
    <w:basedOn w:val="Normal"/>
    <w:next w:val="Default"/>
    <w:link w:val="FootnoteTextChar"/>
    <w:uiPriority w:val="99"/>
    <w:unhideWhenUsed/>
    <w:qFormat/>
    <w:rsid w:val="002B726B"/>
    <w:pPr>
      <w:contextualSpacing/>
    </w:pPr>
    <w:rPr>
      <w:sz w:val="18"/>
    </w:rPr>
  </w:style>
  <w:style w:type="character" w:customStyle="1" w:styleId="FootnoteTextChar">
    <w:name w:val="Footnote Text Char"/>
    <w:aliases w:val="Footnote Char,Footnote Char Char Char,Footnote Text1 Char,fn Char,- OP Char,Fußnote Char,Podrozdział Char,Fußnotentextf Char,Footnote Text Char Char Char,single space Char,footnote text Char,FOOTNOTES Char,stile 1 Char,Footnote1 Char"/>
    <w:basedOn w:val="DefaultParagraphFont"/>
    <w:link w:val="FootnoteText"/>
    <w:uiPriority w:val="99"/>
    <w:rsid w:val="002B726B"/>
    <w:rPr>
      <w:rFonts w:ascii="Calibri" w:hAnsi="Calibri"/>
      <w:sz w:val="18"/>
    </w:rPr>
  </w:style>
  <w:style w:type="character" w:styleId="FootnoteReference">
    <w:name w:val="footnote reference"/>
    <w:aliases w:val="Footnote symbol,Times 10 Point,Exposant 3 Point,Footnote Reference Superscript,note TESI,Ref,de nota al pie,fr,SUPERS,Footnote number,o,Source Reference,number,Footnote reference number,-E Fußnotenzeichen,EN Footnote Reference,FR,ftre"/>
    <w:basedOn w:val="DefaultParagraphFont"/>
    <w:uiPriority w:val="99"/>
    <w:unhideWhenUsed/>
    <w:qFormat/>
    <w:rsid w:val="004C46C2"/>
    <w:rPr>
      <w:vertAlign w:val="superscript"/>
    </w:rPr>
  </w:style>
  <w:style w:type="paragraph" w:styleId="IntenseQuote">
    <w:name w:val="Intense Quote"/>
    <w:basedOn w:val="Normal"/>
    <w:next w:val="Normal"/>
    <w:link w:val="IntenseQuoteChar"/>
    <w:uiPriority w:val="30"/>
    <w:qFormat/>
    <w:rsid w:val="00091CE8"/>
    <w:pPr>
      <w:pBdr>
        <w:top w:val="single" w:sz="18" w:space="10" w:color="82C341" w:themeColor="accent2"/>
        <w:bottom w:val="single" w:sz="18" w:space="10" w:color="82C341" w:themeColor="accent2"/>
      </w:pBdr>
      <w:spacing w:before="360" w:after="360"/>
      <w:ind w:left="864" w:right="864"/>
      <w:jc w:val="center"/>
    </w:pPr>
    <w:rPr>
      <w:rFonts w:ascii="Bahnschrift SemiBold" w:hAnsi="Bahnschrift SemiBold"/>
      <w:i/>
      <w:iCs/>
    </w:rPr>
  </w:style>
  <w:style w:type="character" w:customStyle="1" w:styleId="IntenseQuoteChar">
    <w:name w:val="Intense Quote Char"/>
    <w:basedOn w:val="DefaultParagraphFont"/>
    <w:link w:val="IntenseQuote"/>
    <w:uiPriority w:val="30"/>
    <w:rsid w:val="00091CE8"/>
    <w:rPr>
      <w:rFonts w:ascii="Bahnschrift SemiBold" w:hAnsi="Bahnschrift SemiBold"/>
      <w:i/>
      <w:iCs/>
    </w:rPr>
  </w:style>
  <w:style w:type="paragraph" w:styleId="NoSpacing">
    <w:name w:val="No Spacing"/>
    <w:aliases w:val="Source"/>
    <w:link w:val="NoSpacingChar"/>
    <w:qFormat/>
    <w:rsid w:val="001B5B40"/>
    <w:pPr>
      <w:spacing w:before="120" w:after="120" w:line="276" w:lineRule="auto"/>
      <w:jc w:val="center"/>
    </w:pPr>
    <w:rPr>
      <w:rFonts w:ascii="Bahnschrift SemiBold" w:hAnsi="Bahnschrift SemiBold"/>
      <w:sz w:val="18"/>
    </w:rPr>
  </w:style>
  <w:style w:type="character" w:styleId="CommentReference">
    <w:name w:val="annotation reference"/>
    <w:basedOn w:val="DefaultParagraphFont"/>
    <w:uiPriority w:val="99"/>
    <w:unhideWhenUsed/>
    <w:rsid w:val="00AC7F4C"/>
    <w:rPr>
      <w:sz w:val="16"/>
      <w:szCs w:val="16"/>
    </w:rPr>
  </w:style>
  <w:style w:type="paragraph" w:styleId="CommentText">
    <w:name w:val="annotation text"/>
    <w:basedOn w:val="Normal"/>
    <w:link w:val="CommentTextChar"/>
    <w:uiPriority w:val="99"/>
    <w:unhideWhenUsed/>
    <w:rsid w:val="00AC7F4C"/>
  </w:style>
  <w:style w:type="character" w:customStyle="1" w:styleId="CommentTextChar">
    <w:name w:val="Comment Text Char"/>
    <w:basedOn w:val="DefaultParagraphFont"/>
    <w:link w:val="CommentText"/>
    <w:uiPriority w:val="99"/>
    <w:rsid w:val="00AC7F4C"/>
  </w:style>
  <w:style w:type="paragraph" w:styleId="CommentSubject">
    <w:name w:val="annotation subject"/>
    <w:basedOn w:val="CommentText"/>
    <w:next w:val="CommentText"/>
    <w:link w:val="CommentSubjectChar"/>
    <w:uiPriority w:val="99"/>
    <w:semiHidden/>
    <w:unhideWhenUsed/>
    <w:rsid w:val="00AC7F4C"/>
    <w:rPr>
      <w:b/>
    </w:rPr>
  </w:style>
  <w:style w:type="character" w:customStyle="1" w:styleId="CommentSubjectChar">
    <w:name w:val="Comment Subject Char"/>
    <w:basedOn w:val="CommentTextChar"/>
    <w:link w:val="CommentSubject"/>
    <w:uiPriority w:val="99"/>
    <w:semiHidden/>
    <w:rsid w:val="00AC7F4C"/>
    <w:rPr>
      <w:b/>
    </w:rPr>
  </w:style>
  <w:style w:type="paragraph" w:styleId="BalloonText">
    <w:name w:val="Balloon Text"/>
    <w:basedOn w:val="Normal"/>
    <w:link w:val="BalloonTextChar"/>
    <w:uiPriority w:val="99"/>
    <w:unhideWhenUsed/>
    <w:rsid w:val="00AC7F4C"/>
    <w:rPr>
      <w:rFonts w:ascii="Segoe UI" w:hAnsi="Segoe UI" w:cs="Segoe UI"/>
      <w:sz w:val="18"/>
      <w:szCs w:val="18"/>
    </w:rPr>
  </w:style>
  <w:style w:type="character" w:customStyle="1" w:styleId="BalloonTextChar">
    <w:name w:val="Balloon Text Char"/>
    <w:basedOn w:val="DefaultParagraphFont"/>
    <w:link w:val="BalloonText"/>
    <w:uiPriority w:val="99"/>
    <w:rsid w:val="00AC7F4C"/>
    <w:rPr>
      <w:rFonts w:ascii="Segoe UI" w:hAnsi="Segoe UI" w:cs="Segoe UI"/>
      <w:sz w:val="18"/>
      <w:szCs w:val="18"/>
    </w:rPr>
  </w:style>
  <w:style w:type="character" w:styleId="SubtleEmphasis">
    <w:name w:val="Subtle Emphasis"/>
    <w:basedOn w:val="DefaultParagraphFont"/>
    <w:uiPriority w:val="19"/>
    <w:qFormat/>
    <w:rsid w:val="00681AED"/>
    <w:rPr>
      <w:rFonts w:ascii="Bahnschrift SemiBold" w:hAnsi="Bahnschrift SemiBold"/>
      <w:i w:val="0"/>
      <w:iCs/>
      <w:color w:val="404040" w:themeColor="text1" w:themeTint="BF"/>
      <w:sz w:val="18"/>
    </w:rPr>
  </w:style>
  <w:style w:type="character" w:styleId="Hyperlink">
    <w:name w:val="Hyperlink"/>
    <w:basedOn w:val="DefaultParagraphFont"/>
    <w:uiPriority w:val="99"/>
    <w:unhideWhenUsed/>
    <w:rsid w:val="00AE0A34"/>
    <w:rPr>
      <w:color w:val="0563C1" w:themeColor="hyperlink"/>
      <w:u w:val="single"/>
    </w:rPr>
  </w:style>
  <w:style w:type="character" w:customStyle="1" w:styleId="UnresolvedMention1">
    <w:name w:val="Unresolved Mention1"/>
    <w:basedOn w:val="DefaultParagraphFont"/>
    <w:uiPriority w:val="99"/>
    <w:unhideWhenUsed/>
    <w:rsid w:val="00941780"/>
    <w:rPr>
      <w:color w:val="808080"/>
      <w:shd w:val="clear" w:color="auto" w:fill="E6E6E6"/>
    </w:rPr>
  </w:style>
  <w:style w:type="table" w:styleId="GridTable4-Accent1">
    <w:name w:val="Grid Table 4 Accent 1"/>
    <w:basedOn w:val="TableNormal"/>
    <w:uiPriority w:val="49"/>
    <w:rsid w:val="00482EC1"/>
    <w:pPr>
      <w:spacing w:after="0" w:line="240" w:lineRule="auto"/>
    </w:pPr>
    <w:tblPr>
      <w:tblStyleRowBandSize w:val="1"/>
      <w:tblStyleColBandSize w:val="1"/>
      <w:tblBorders>
        <w:top w:val="single" w:sz="4" w:space="0" w:color="3DB2FF" w:themeColor="accent1" w:themeTint="99"/>
        <w:left w:val="single" w:sz="4" w:space="0" w:color="3DB2FF" w:themeColor="accent1" w:themeTint="99"/>
        <w:bottom w:val="single" w:sz="4" w:space="0" w:color="3DB2FF" w:themeColor="accent1" w:themeTint="99"/>
        <w:right w:val="single" w:sz="4" w:space="0" w:color="3DB2FF" w:themeColor="accent1" w:themeTint="99"/>
        <w:insideH w:val="single" w:sz="4" w:space="0" w:color="3DB2FF" w:themeColor="accent1" w:themeTint="99"/>
        <w:insideV w:val="single" w:sz="4" w:space="0" w:color="3DB2FF" w:themeColor="accent1" w:themeTint="99"/>
      </w:tblBorders>
    </w:tblPr>
    <w:tblStylePr w:type="firstRow">
      <w:rPr>
        <w:b/>
        <w:bCs/>
        <w:color w:val="FFFFFF" w:themeColor="background1"/>
      </w:rPr>
      <w:tblPr/>
      <w:tcPr>
        <w:tcBorders>
          <w:top w:val="single" w:sz="4" w:space="0" w:color="0072BC" w:themeColor="accent1"/>
          <w:left w:val="single" w:sz="4" w:space="0" w:color="0072BC" w:themeColor="accent1"/>
          <w:bottom w:val="single" w:sz="4" w:space="0" w:color="0072BC" w:themeColor="accent1"/>
          <w:right w:val="single" w:sz="4" w:space="0" w:color="0072BC" w:themeColor="accent1"/>
          <w:insideH w:val="nil"/>
          <w:insideV w:val="nil"/>
        </w:tcBorders>
        <w:shd w:val="clear" w:color="auto" w:fill="0072BC" w:themeFill="accent1"/>
      </w:tcPr>
    </w:tblStylePr>
    <w:tblStylePr w:type="lastRow">
      <w:rPr>
        <w:b/>
        <w:bCs/>
      </w:rPr>
      <w:tblPr/>
      <w:tcPr>
        <w:tcBorders>
          <w:top w:val="double" w:sz="4" w:space="0" w:color="0072BC" w:themeColor="accent1"/>
        </w:tcBorders>
      </w:tcPr>
    </w:tblStylePr>
    <w:tblStylePr w:type="firstCol">
      <w:rPr>
        <w:b/>
        <w:bCs/>
      </w:rPr>
    </w:tblStylePr>
    <w:tblStylePr w:type="lastCol">
      <w:rPr>
        <w:b/>
        <w:bCs/>
      </w:rPr>
    </w:tblStylePr>
    <w:tblStylePr w:type="band1Vert">
      <w:tblPr/>
      <w:tcPr>
        <w:shd w:val="clear" w:color="auto" w:fill="BEE5FF" w:themeFill="accent1" w:themeFillTint="33"/>
      </w:tcPr>
    </w:tblStylePr>
    <w:tblStylePr w:type="band1Horz">
      <w:tblPr/>
      <w:tcPr>
        <w:shd w:val="clear" w:color="auto" w:fill="BEE5FF" w:themeFill="accent1" w:themeFillTint="33"/>
      </w:tcPr>
    </w:tblStylePr>
  </w:style>
  <w:style w:type="table" w:styleId="GridTable2-Accent1">
    <w:name w:val="Grid Table 2 Accent 1"/>
    <w:basedOn w:val="TableNormal"/>
    <w:uiPriority w:val="47"/>
    <w:rsid w:val="001B15AF"/>
    <w:pPr>
      <w:spacing w:after="0" w:line="240" w:lineRule="auto"/>
    </w:pPr>
    <w:tblPr>
      <w:tblStyleRowBandSize w:val="1"/>
      <w:tblStyleColBandSize w:val="1"/>
      <w:tblBorders>
        <w:top w:val="single" w:sz="2" w:space="0" w:color="3DB2FF" w:themeColor="accent1" w:themeTint="99"/>
        <w:bottom w:val="single" w:sz="2" w:space="0" w:color="3DB2FF" w:themeColor="accent1" w:themeTint="99"/>
        <w:insideH w:val="single" w:sz="2" w:space="0" w:color="3DB2FF" w:themeColor="accent1" w:themeTint="99"/>
        <w:insideV w:val="single" w:sz="2" w:space="0" w:color="3DB2FF" w:themeColor="accent1" w:themeTint="99"/>
      </w:tblBorders>
    </w:tblPr>
    <w:tblStylePr w:type="firstRow">
      <w:rPr>
        <w:b/>
        <w:bCs/>
      </w:rPr>
      <w:tblPr/>
      <w:tcPr>
        <w:tcBorders>
          <w:top w:val="nil"/>
          <w:bottom w:val="single" w:sz="12" w:space="0" w:color="3DB2FF" w:themeColor="accent1" w:themeTint="99"/>
          <w:insideH w:val="nil"/>
          <w:insideV w:val="nil"/>
        </w:tcBorders>
        <w:shd w:val="clear" w:color="auto" w:fill="FFFFFF" w:themeFill="background1"/>
      </w:tcPr>
    </w:tblStylePr>
    <w:tblStylePr w:type="lastRow">
      <w:rPr>
        <w:b/>
        <w:bCs/>
      </w:rPr>
      <w:tblPr/>
      <w:tcPr>
        <w:tcBorders>
          <w:top w:val="double" w:sz="2" w:space="0" w:color="3DB2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EE5FF" w:themeFill="accent1" w:themeFillTint="33"/>
      </w:tcPr>
    </w:tblStylePr>
    <w:tblStylePr w:type="band1Horz">
      <w:tblPr/>
      <w:tcPr>
        <w:shd w:val="clear" w:color="auto" w:fill="BEE5FF" w:themeFill="accent1" w:themeFillTint="33"/>
      </w:tcPr>
    </w:tblStylePr>
  </w:style>
  <w:style w:type="table" w:styleId="GridTable2">
    <w:name w:val="Grid Table 2"/>
    <w:basedOn w:val="TableNormal"/>
    <w:uiPriority w:val="47"/>
    <w:rsid w:val="008A0F74"/>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3">
    <w:name w:val="Grid Table 3"/>
    <w:basedOn w:val="TableNormal"/>
    <w:uiPriority w:val="48"/>
    <w:rsid w:val="00730E0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1Light">
    <w:name w:val="Grid Table 1 Light"/>
    <w:basedOn w:val="TableNormal"/>
    <w:uiPriority w:val="46"/>
    <w:rsid w:val="00730E0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OC1">
    <w:name w:val="toc 1"/>
    <w:basedOn w:val="Normal"/>
    <w:next w:val="Normal"/>
    <w:autoRedefine/>
    <w:uiPriority w:val="39"/>
    <w:unhideWhenUsed/>
    <w:qFormat/>
    <w:rsid w:val="0051507E"/>
    <w:pPr>
      <w:tabs>
        <w:tab w:val="left" w:pos="660"/>
        <w:tab w:val="right" w:leader="dot" w:pos="9016"/>
      </w:tabs>
    </w:pPr>
  </w:style>
  <w:style w:type="paragraph" w:styleId="TOC2">
    <w:name w:val="toc 2"/>
    <w:basedOn w:val="Normal"/>
    <w:next w:val="Normal"/>
    <w:autoRedefine/>
    <w:uiPriority w:val="39"/>
    <w:unhideWhenUsed/>
    <w:qFormat/>
    <w:rsid w:val="00C064DE"/>
    <w:pPr>
      <w:tabs>
        <w:tab w:val="left" w:pos="880"/>
        <w:tab w:val="right" w:leader="dot" w:pos="9016"/>
      </w:tabs>
      <w:spacing w:before="80" w:after="80"/>
      <w:ind w:left="198"/>
    </w:pPr>
  </w:style>
  <w:style w:type="paragraph" w:styleId="TOC3">
    <w:name w:val="toc 3"/>
    <w:aliases w:val="Bold font-ZI"/>
    <w:basedOn w:val="Normal"/>
    <w:next w:val="Normal"/>
    <w:autoRedefine/>
    <w:uiPriority w:val="39"/>
    <w:unhideWhenUsed/>
    <w:qFormat/>
    <w:rsid w:val="00AE1F77"/>
    <w:pPr>
      <w:spacing w:after="100"/>
      <w:ind w:left="400"/>
    </w:pPr>
  </w:style>
  <w:style w:type="paragraph" w:styleId="Revision">
    <w:name w:val="Revision"/>
    <w:hidden/>
    <w:uiPriority w:val="99"/>
    <w:semiHidden/>
    <w:rsid w:val="001868B4"/>
    <w:pPr>
      <w:spacing w:after="0" w:line="240" w:lineRule="auto"/>
    </w:pPr>
  </w:style>
  <w:style w:type="character" w:customStyle="1" w:styleId="ListParagraphChar">
    <w:name w:val="List Paragraph Char"/>
    <w:aliases w:val="List_Paragraph Char,Multilevel para_II Char,List Paragraph1 Char,Akapit z listą BS Char,Numbered para Char,List Paragraph (numbered (a)) Char,References Char,Bullets Char,List Paragraph nowy Char,Numbered List Paragraph Char,3  Char"/>
    <w:basedOn w:val="DefaultParagraphFont"/>
    <w:link w:val="ListParagraph"/>
    <w:uiPriority w:val="34"/>
    <w:qFormat/>
    <w:rsid w:val="001E3782"/>
    <w:rPr>
      <w:rFonts w:ascii="Calibri" w:hAnsi="Calibri"/>
      <w:sz w:val="22"/>
    </w:rPr>
  </w:style>
  <w:style w:type="character" w:customStyle="1" w:styleId="Mention1">
    <w:name w:val="Mention1"/>
    <w:basedOn w:val="DefaultParagraphFont"/>
    <w:uiPriority w:val="99"/>
    <w:unhideWhenUsed/>
    <w:rsid w:val="00941780"/>
    <w:rPr>
      <w:color w:val="2B579A"/>
      <w:shd w:val="clear" w:color="auto" w:fill="E6E6E6"/>
    </w:rPr>
  </w:style>
  <w:style w:type="character" w:styleId="IntenseReference">
    <w:name w:val="Intense Reference"/>
    <w:basedOn w:val="DefaultParagraphFont"/>
    <w:uiPriority w:val="32"/>
    <w:qFormat/>
    <w:rsid w:val="0068789A"/>
    <w:rPr>
      <w:rFonts w:ascii="Arial" w:hAnsi="Arial"/>
      <w:b/>
      <w:bCs/>
      <w:i w:val="0"/>
      <w:caps/>
      <w:smallCaps w:val="0"/>
      <w:vanish w:val="0"/>
      <w:color w:val="0072BC" w:themeColor="accent1"/>
      <w:spacing w:val="5"/>
      <w:sz w:val="20"/>
    </w:rPr>
  </w:style>
  <w:style w:type="paragraph" w:styleId="NormalWeb">
    <w:name w:val="Normal (Web)"/>
    <w:basedOn w:val="Normal"/>
    <w:link w:val="NormalWebChar"/>
    <w:uiPriority w:val="99"/>
    <w:unhideWhenUsed/>
    <w:rsid w:val="00EE03D7"/>
    <w:pPr>
      <w:spacing w:before="100" w:beforeAutospacing="1" w:after="100" w:afterAutospacing="1"/>
    </w:pPr>
    <w:rPr>
      <w:lang w:val="en-US"/>
    </w:rPr>
  </w:style>
  <w:style w:type="character" w:styleId="FollowedHyperlink">
    <w:name w:val="FollowedHyperlink"/>
    <w:basedOn w:val="DefaultParagraphFont"/>
    <w:uiPriority w:val="99"/>
    <w:unhideWhenUsed/>
    <w:rsid w:val="00AA6EE0"/>
    <w:rPr>
      <w:color w:val="954F72" w:themeColor="followedHyperlink"/>
      <w:u w:val="single"/>
    </w:rPr>
  </w:style>
  <w:style w:type="table" w:styleId="GridTable3-Accent1">
    <w:name w:val="Grid Table 3 Accent 1"/>
    <w:basedOn w:val="TableNormal"/>
    <w:uiPriority w:val="48"/>
    <w:rsid w:val="00BC5016"/>
    <w:pPr>
      <w:spacing w:after="0" w:line="240" w:lineRule="auto"/>
    </w:pPr>
    <w:tblPr>
      <w:tblStyleRowBandSize w:val="1"/>
      <w:tblStyleColBandSize w:val="1"/>
      <w:tblBorders>
        <w:top w:val="single" w:sz="4" w:space="0" w:color="3DB2FF" w:themeColor="accent1" w:themeTint="99"/>
        <w:left w:val="single" w:sz="4" w:space="0" w:color="3DB2FF" w:themeColor="accent1" w:themeTint="99"/>
        <w:bottom w:val="single" w:sz="4" w:space="0" w:color="3DB2FF" w:themeColor="accent1" w:themeTint="99"/>
        <w:right w:val="single" w:sz="4" w:space="0" w:color="3DB2FF" w:themeColor="accent1" w:themeTint="99"/>
        <w:insideH w:val="single" w:sz="4" w:space="0" w:color="3DB2FF" w:themeColor="accent1" w:themeTint="99"/>
        <w:insideV w:val="single" w:sz="4" w:space="0" w:color="3DB2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EE5FF" w:themeFill="accent1" w:themeFillTint="33"/>
      </w:tcPr>
    </w:tblStylePr>
    <w:tblStylePr w:type="band1Horz">
      <w:tblPr/>
      <w:tcPr>
        <w:shd w:val="clear" w:color="auto" w:fill="BEE5FF" w:themeFill="accent1" w:themeFillTint="33"/>
      </w:tcPr>
    </w:tblStylePr>
    <w:tblStylePr w:type="neCell">
      <w:tblPr/>
      <w:tcPr>
        <w:tcBorders>
          <w:bottom w:val="single" w:sz="4" w:space="0" w:color="3DB2FF" w:themeColor="accent1" w:themeTint="99"/>
        </w:tcBorders>
      </w:tcPr>
    </w:tblStylePr>
    <w:tblStylePr w:type="nwCell">
      <w:tblPr/>
      <w:tcPr>
        <w:tcBorders>
          <w:bottom w:val="single" w:sz="4" w:space="0" w:color="3DB2FF" w:themeColor="accent1" w:themeTint="99"/>
        </w:tcBorders>
      </w:tcPr>
    </w:tblStylePr>
    <w:tblStylePr w:type="seCell">
      <w:tblPr/>
      <w:tcPr>
        <w:tcBorders>
          <w:top w:val="single" w:sz="4" w:space="0" w:color="3DB2FF" w:themeColor="accent1" w:themeTint="99"/>
        </w:tcBorders>
      </w:tcPr>
    </w:tblStylePr>
    <w:tblStylePr w:type="swCell">
      <w:tblPr/>
      <w:tcPr>
        <w:tcBorders>
          <w:top w:val="single" w:sz="4" w:space="0" w:color="3DB2FF" w:themeColor="accent1" w:themeTint="99"/>
        </w:tcBorders>
      </w:tcPr>
    </w:tblStylePr>
  </w:style>
  <w:style w:type="table" w:styleId="GridTable1Light-Accent1">
    <w:name w:val="Grid Table 1 Light Accent 1"/>
    <w:basedOn w:val="TableNormal"/>
    <w:uiPriority w:val="46"/>
    <w:rsid w:val="00BC5016"/>
    <w:pPr>
      <w:spacing w:after="0" w:line="240" w:lineRule="auto"/>
    </w:pPr>
    <w:tblPr>
      <w:tblStyleRowBandSize w:val="1"/>
      <w:tblStyleColBandSize w:val="1"/>
      <w:tblBorders>
        <w:top w:val="single" w:sz="4" w:space="0" w:color="7ECBFF" w:themeColor="accent1" w:themeTint="66"/>
        <w:left w:val="single" w:sz="4" w:space="0" w:color="7ECBFF" w:themeColor="accent1" w:themeTint="66"/>
        <w:bottom w:val="single" w:sz="4" w:space="0" w:color="7ECBFF" w:themeColor="accent1" w:themeTint="66"/>
        <w:right w:val="single" w:sz="4" w:space="0" w:color="7ECBFF" w:themeColor="accent1" w:themeTint="66"/>
        <w:insideH w:val="single" w:sz="4" w:space="0" w:color="7ECBFF" w:themeColor="accent1" w:themeTint="66"/>
        <w:insideV w:val="single" w:sz="4" w:space="0" w:color="7ECBFF" w:themeColor="accent1" w:themeTint="66"/>
      </w:tblBorders>
    </w:tblPr>
    <w:tblStylePr w:type="firstRow">
      <w:rPr>
        <w:b/>
        <w:bCs/>
      </w:rPr>
      <w:tblPr/>
      <w:tcPr>
        <w:tcBorders>
          <w:bottom w:val="single" w:sz="12" w:space="0" w:color="3DB2FF" w:themeColor="accent1" w:themeTint="99"/>
        </w:tcBorders>
      </w:tcPr>
    </w:tblStylePr>
    <w:tblStylePr w:type="lastRow">
      <w:rPr>
        <w:b/>
        <w:bCs/>
      </w:rPr>
      <w:tblPr/>
      <w:tcPr>
        <w:tcBorders>
          <w:top w:val="double" w:sz="2" w:space="0" w:color="3DB2FF" w:themeColor="accent1"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BC5016"/>
    <w:pPr>
      <w:spacing w:after="0" w:line="240" w:lineRule="auto"/>
    </w:pPr>
    <w:tblPr>
      <w:tblStyleRowBandSize w:val="1"/>
      <w:tblStyleColBandSize w:val="1"/>
      <w:tblBorders>
        <w:top w:val="single" w:sz="4" w:space="0" w:color="FFB07E" w:themeColor="accent6" w:themeTint="66"/>
        <w:left w:val="single" w:sz="4" w:space="0" w:color="FFB07E" w:themeColor="accent6" w:themeTint="66"/>
        <w:bottom w:val="single" w:sz="4" w:space="0" w:color="FFB07E" w:themeColor="accent6" w:themeTint="66"/>
        <w:right w:val="single" w:sz="4" w:space="0" w:color="FFB07E" w:themeColor="accent6" w:themeTint="66"/>
        <w:insideH w:val="single" w:sz="4" w:space="0" w:color="FFB07E" w:themeColor="accent6" w:themeTint="66"/>
        <w:insideV w:val="single" w:sz="4" w:space="0" w:color="FFB07E" w:themeColor="accent6" w:themeTint="66"/>
      </w:tblBorders>
    </w:tblPr>
    <w:tblStylePr w:type="firstRow">
      <w:rPr>
        <w:b/>
        <w:bCs/>
      </w:rPr>
      <w:tblPr/>
      <w:tcPr>
        <w:tcBorders>
          <w:bottom w:val="single" w:sz="12" w:space="0" w:color="FF893D" w:themeColor="accent6" w:themeTint="99"/>
        </w:tcBorders>
      </w:tcPr>
    </w:tblStylePr>
    <w:tblStylePr w:type="lastRow">
      <w:rPr>
        <w:b/>
        <w:bCs/>
      </w:rPr>
      <w:tblPr/>
      <w:tcPr>
        <w:tcBorders>
          <w:top w:val="double" w:sz="2" w:space="0" w:color="FF893D" w:themeColor="accent6" w:themeTint="99"/>
        </w:tcBorders>
      </w:tcPr>
    </w:tblStylePr>
    <w:tblStylePr w:type="firstCol">
      <w:rPr>
        <w:b/>
        <w:bCs/>
      </w:rPr>
    </w:tblStylePr>
    <w:tblStylePr w:type="lastCol">
      <w:rPr>
        <w:b/>
        <w:bCs/>
      </w:rPr>
    </w:tblStylePr>
  </w:style>
  <w:style w:type="table" w:styleId="ListTable3-Accent1">
    <w:name w:val="List Table 3 Accent 1"/>
    <w:basedOn w:val="TableNormal"/>
    <w:uiPriority w:val="48"/>
    <w:rsid w:val="00BC5016"/>
    <w:pPr>
      <w:spacing w:after="0" w:line="240" w:lineRule="auto"/>
    </w:pPr>
    <w:tblPr>
      <w:tblStyleRowBandSize w:val="1"/>
      <w:tblStyleColBandSize w:val="1"/>
      <w:tblBorders>
        <w:top w:val="single" w:sz="4" w:space="0" w:color="0072BC" w:themeColor="accent1"/>
        <w:left w:val="single" w:sz="4" w:space="0" w:color="0072BC" w:themeColor="accent1"/>
        <w:bottom w:val="single" w:sz="4" w:space="0" w:color="0072BC" w:themeColor="accent1"/>
        <w:right w:val="single" w:sz="4" w:space="0" w:color="0072BC" w:themeColor="accent1"/>
      </w:tblBorders>
    </w:tblPr>
    <w:tblStylePr w:type="firstRow">
      <w:rPr>
        <w:b/>
        <w:bCs/>
        <w:color w:val="FFFFFF" w:themeColor="background1"/>
      </w:rPr>
      <w:tblPr/>
      <w:tcPr>
        <w:shd w:val="clear" w:color="auto" w:fill="0072BC" w:themeFill="accent1"/>
      </w:tcPr>
    </w:tblStylePr>
    <w:tblStylePr w:type="lastRow">
      <w:rPr>
        <w:b/>
        <w:bCs/>
      </w:rPr>
      <w:tblPr/>
      <w:tcPr>
        <w:tcBorders>
          <w:top w:val="double" w:sz="4" w:space="0" w:color="0072BC"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2BC" w:themeColor="accent1"/>
          <w:right w:val="single" w:sz="4" w:space="0" w:color="0072BC" w:themeColor="accent1"/>
        </w:tcBorders>
      </w:tcPr>
    </w:tblStylePr>
    <w:tblStylePr w:type="band1Horz">
      <w:tblPr/>
      <w:tcPr>
        <w:tcBorders>
          <w:top w:val="single" w:sz="4" w:space="0" w:color="0072BC" w:themeColor="accent1"/>
          <w:bottom w:val="single" w:sz="4" w:space="0" w:color="0072BC"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2BC" w:themeColor="accent1"/>
          <w:left w:val="nil"/>
        </w:tcBorders>
      </w:tcPr>
    </w:tblStylePr>
    <w:tblStylePr w:type="swCell">
      <w:tblPr/>
      <w:tcPr>
        <w:tcBorders>
          <w:top w:val="double" w:sz="4" w:space="0" w:color="0072BC" w:themeColor="accent1"/>
          <w:right w:val="nil"/>
        </w:tcBorders>
      </w:tcPr>
    </w:tblStylePr>
  </w:style>
  <w:style w:type="paragraph" w:customStyle="1" w:styleId="CE-StandardText">
    <w:name w:val="CE-StandardText"/>
    <w:basedOn w:val="Normal"/>
    <w:link w:val="CE-StandardTextZchn"/>
    <w:qFormat/>
    <w:rsid w:val="00C64956"/>
    <w:rPr>
      <w:rFonts w:ascii="Trebuchet MS" w:hAnsi="Trebuchet MS"/>
      <w:color w:val="44546A" w:themeColor="text2"/>
      <w:sz w:val="20"/>
      <w:szCs w:val="18"/>
      <w:lang w:val="en-GB"/>
    </w:rPr>
  </w:style>
  <w:style w:type="character" w:customStyle="1" w:styleId="CE-StandardTextZchn">
    <w:name w:val="CE-StandardText Zchn"/>
    <w:basedOn w:val="DefaultParagraphFont"/>
    <w:link w:val="CE-StandardText"/>
    <w:rsid w:val="00C64956"/>
    <w:rPr>
      <w:rFonts w:ascii="Trebuchet MS" w:eastAsia="Times New Roman" w:hAnsi="Trebuchet MS" w:cs="Times New Roman"/>
      <w:color w:val="44546A" w:themeColor="text2"/>
      <w:szCs w:val="18"/>
      <w:lang w:val="en-GB"/>
    </w:rPr>
  </w:style>
  <w:style w:type="paragraph" w:customStyle="1" w:styleId="TableText">
    <w:name w:val="Table Text"/>
    <w:basedOn w:val="Normal"/>
    <w:link w:val="TableTextZchn"/>
    <w:autoRedefine/>
    <w:qFormat/>
    <w:rsid w:val="005B5306"/>
    <w:pPr>
      <w:jc w:val="center"/>
    </w:pPr>
    <w:rPr>
      <w:rFonts w:ascii="Trebuchet MS" w:hAnsi="Trebuchet MS"/>
      <w:color w:val="8C3700" w:themeColor="accent6" w:themeShade="BF"/>
      <w:spacing w:val="-2"/>
      <w:sz w:val="16"/>
      <w:szCs w:val="15"/>
      <w:lang w:val="en-GB"/>
    </w:rPr>
  </w:style>
  <w:style w:type="character" w:customStyle="1" w:styleId="TableTextZchn">
    <w:name w:val="Table Text Zchn"/>
    <w:basedOn w:val="DefaultParagraphFont"/>
    <w:link w:val="TableText"/>
    <w:rsid w:val="005B5306"/>
    <w:rPr>
      <w:rFonts w:ascii="Trebuchet MS" w:eastAsia="Times New Roman" w:hAnsi="Trebuchet MS" w:cs="Times New Roman"/>
      <w:color w:val="8C3700" w:themeColor="accent6" w:themeShade="BF"/>
      <w:spacing w:val="-2"/>
      <w:sz w:val="16"/>
      <w:szCs w:val="15"/>
      <w:lang w:val="en-GB"/>
    </w:rPr>
  </w:style>
  <w:style w:type="paragraph" w:customStyle="1" w:styleId="CE-TableStandardBold">
    <w:name w:val="CE-Table StandardBold"/>
    <w:basedOn w:val="Normal"/>
    <w:link w:val="CE-TableStandardBoldZchn"/>
    <w:qFormat/>
    <w:rsid w:val="005B5306"/>
    <w:pPr>
      <w:spacing w:line="288" w:lineRule="auto"/>
    </w:pPr>
    <w:rPr>
      <w:rFonts w:ascii="Trebuchet MS" w:hAnsi="Trebuchet MS"/>
      <w:b/>
      <w:color w:val="44546A" w:themeColor="text2"/>
      <w:sz w:val="17"/>
      <w:szCs w:val="18"/>
      <w:lang w:val="en-GB"/>
    </w:rPr>
  </w:style>
  <w:style w:type="character" w:customStyle="1" w:styleId="CE-TableStandardBoldZchn">
    <w:name w:val="CE-Table StandardBold Zchn"/>
    <w:basedOn w:val="DefaultParagraphFont"/>
    <w:link w:val="CE-TableStandardBold"/>
    <w:rsid w:val="005B5306"/>
    <w:rPr>
      <w:rFonts w:ascii="Trebuchet MS" w:eastAsia="Times New Roman" w:hAnsi="Trebuchet MS" w:cs="Times New Roman"/>
      <w:b/>
      <w:color w:val="44546A" w:themeColor="text2"/>
      <w:sz w:val="17"/>
      <w:szCs w:val="18"/>
      <w:lang w:val="en-GB"/>
    </w:rPr>
  </w:style>
  <w:style w:type="paragraph" w:customStyle="1" w:styleId="HStyle1">
    <w:name w:val="H Style1"/>
    <w:basedOn w:val="Heading1"/>
    <w:link w:val="HStyle1Char"/>
    <w:rsid w:val="00D851B9"/>
    <w:pPr>
      <w:numPr>
        <w:numId w:val="0"/>
      </w:numPr>
      <w:ind w:left="432" w:hanging="432"/>
    </w:pPr>
    <w:rPr>
      <w:bCs w:val="0"/>
    </w:rPr>
  </w:style>
  <w:style w:type="character" w:customStyle="1" w:styleId="HStyle1Char">
    <w:name w:val="H Style1 Char"/>
    <w:basedOn w:val="Heading1Char"/>
    <w:link w:val="HStyle1"/>
    <w:rsid w:val="00D851B9"/>
    <w:rPr>
      <w:rFonts w:asciiTheme="minorHAnsi" w:eastAsiaTheme="majorEastAsia" w:hAnsiTheme="minorHAnsi" w:cstheme="majorBidi"/>
      <w:b/>
      <w:bCs w:val="0"/>
      <w:sz w:val="28"/>
      <w:szCs w:val="32"/>
      <w:lang w:eastAsia="en-GB"/>
    </w:rPr>
  </w:style>
  <w:style w:type="paragraph" w:customStyle="1" w:styleId="heading30">
    <w:name w:val="heading 30"/>
    <w:basedOn w:val="ListParagraph"/>
    <w:link w:val="Heading3Char"/>
    <w:qFormat/>
    <w:rsid w:val="00124BE9"/>
    <w:pPr>
      <w:ind w:left="1152" w:hanging="720"/>
    </w:pPr>
    <w:rPr>
      <w:b/>
      <w:bCs/>
      <w:sz w:val="26"/>
      <w:szCs w:val="26"/>
      <w:lang w:eastAsia="hr-HR"/>
    </w:rPr>
  </w:style>
  <w:style w:type="character" w:customStyle="1" w:styleId="Heading3Char">
    <w:name w:val="Heading 3 Char"/>
    <w:basedOn w:val="ListParagraphChar"/>
    <w:link w:val="heading30"/>
    <w:rsid w:val="00124BE9"/>
    <w:rPr>
      <w:rFonts w:asciiTheme="minorHAnsi" w:eastAsia="Times New Roman" w:hAnsiTheme="minorHAnsi" w:cs="Times New Roman"/>
      <w:b/>
      <w:bCs/>
      <w:sz w:val="26"/>
      <w:szCs w:val="26"/>
      <w:lang w:eastAsia="hr-HR"/>
    </w:rPr>
  </w:style>
  <w:style w:type="character" w:customStyle="1" w:styleId="cell-highlight-normal">
    <w:name w:val="cell-highlight-normal"/>
    <w:basedOn w:val="DefaultParagraphFont"/>
    <w:rsid w:val="002A6B8A"/>
  </w:style>
  <w:style w:type="character" w:customStyle="1" w:styleId="table-bold-right">
    <w:name w:val="table-bold-right"/>
    <w:basedOn w:val="DefaultParagraphFont"/>
    <w:rsid w:val="00C51349"/>
  </w:style>
  <w:style w:type="table" w:styleId="TableGridLight">
    <w:name w:val="Grid Table Light"/>
    <w:basedOn w:val="TableNormal"/>
    <w:uiPriority w:val="40"/>
    <w:rsid w:val="002F587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EndnoteText">
    <w:name w:val="endnote text"/>
    <w:basedOn w:val="Normal"/>
    <w:link w:val="EndnoteTextChar"/>
    <w:unhideWhenUsed/>
    <w:rsid w:val="00AD0B3C"/>
    <w:rPr>
      <w:sz w:val="20"/>
    </w:rPr>
  </w:style>
  <w:style w:type="character" w:customStyle="1" w:styleId="EndnoteTextChar">
    <w:name w:val="Endnote Text Char"/>
    <w:basedOn w:val="DefaultParagraphFont"/>
    <w:link w:val="EndnoteText"/>
    <w:rsid w:val="00AD0B3C"/>
    <w:rPr>
      <w:rFonts w:ascii="Calibri" w:hAnsi="Calibri"/>
    </w:rPr>
  </w:style>
  <w:style w:type="character" w:styleId="EndnoteReference">
    <w:name w:val="endnote reference"/>
    <w:basedOn w:val="DefaultParagraphFont"/>
    <w:unhideWhenUsed/>
    <w:rsid w:val="00AD0B3C"/>
    <w:rPr>
      <w:vertAlign w:val="superscript"/>
    </w:rPr>
  </w:style>
  <w:style w:type="paragraph" w:customStyle="1" w:styleId="StilIspred1ptIza3pt">
    <w:name w:val="Stil Ispred:  1 pt Iza:  3 pt"/>
    <w:basedOn w:val="Normal"/>
    <w:rsid w:val="00BB7084"/>
    <w:pPr>
      <w:numPr>
        <w:numId w:val="3"/>
      </w:numPr>
      <w:spacing w:before="60" w:after="240"/>
    </w:pPr>
    <w:rPr>
      <w:rFonts w:ascii="Arial" w:hAnsi="Arial"/>
      <w:szCs w:val="22"/>
    </w:rPr>
  </w:style>
  <w:style w:type="character" w:customStyle="1" w:styleId="CaptionChar">
    <w:name w:val="Caption Char"/>
    <w:aliases w:val="Descripción Char,Descripción1 Char,Figure Char,Caption-Slike Char,Slika Char Char Char Char Char Char Char Char,Char Char Char Char Char,Branko Char,Caption Tablica Char,DE TABLICA Char,Map Char Char1,Map Char Char Char1,Map Char1"/>
    <w:link w:val="Caption"/>
    <w:uiPriority w:val="35"/>
    <w:qFormat/>
    <w:rsid w:val="00BB7084"/>
    <w:rPr>
      <w:rFonts w:asciiTheme="minorHAnsi" w:eastAsia="Times New Roman" w:hAnsiTheme="minorHAnsi" w:cs="Times New Roman"/>
      <w:bCs/>
      <w:iCs/>
      <w:szCs w:val="16"/>
      <w:lang w:eastAsia="en-GB"/>
    </w:rPr>
  </w:style>
  <w:style w:type="paragraph" w:customStyle="1" w:styleId="1Heading1">
    <w:name w:val="1 Heading 1"/>
    <w:basedOn w:val="Heading1"/>
    <w:qFormat/>
    <w:rsid w:val="00BB7084"/>
    <w:pPr>
      <w:numPr>
        <w:numId w:val="143"/>
      </w:numPr>
      <w:spacing w:before="480"/>
    </w:pPr>
    <w:rPr>
      <w:caps/>
      <w:szCs w:val="28"/>
    </w:rPr>
  </w:style>
  <w:style w:type="character" w:styleId="IntenseEmphasis">
    <w:name w:val="Intense Emphasis"/>
    <w:uiPriority w:val="21"/>
    <w:qFormat/>
    <w:rsid w:val="00BB7084"/>
    <w:rPr>
      <w:rFonts w:asciiTheme="minorHAnsi" w:eastAsia="Times-NewRoman" w:hAnsiTheme="minorHAnsi" w:cstheme="minorHAnsi"/>
      <w:sz w:val="32"/>
      <w:szCs w:val="32"/>
    </w:rPr>
  </w:style>
  <w:style w:type="paragraph" w:customStyle="1" w:styleId="mojTekst">
    <w:name w:val="mojTekst"/>
    <w:link w:val="mojTekstChar"/>
    <w:qFormat/>
    <w:rsid w:val="00DA30AA"/>
    <w:pPr>
      <w:spacing w:before="240" w:after="120" w:line="240" w:lineRule="auto"/>
      <w:jc w:val="both"/>
    </w:pPr>
    <w:rPr>
      <w:rFonts w:eastAsia="Times New Roman" w:cs="Times New Roman"/>
      <w:sz w:val="22"/>
      <w:szCs w:val="22"/>
      <w:lang w:eastAsia="hr-HR"/>
    </w:rPr>
  </w:style>
  <w:style w:type="character" w:customStyle="1" w:styleId="mojTekstChar">
    <w:name w:val="mojTekst Char"/>
    <w:link w:val="mojTekst"/>
    <w:rsid w:val="00DA30AA"/>
    <w:rPr>
      <w:rFonts w:eastAsia="Times New Roman" w:cs="Times New Roman"/>
      <w:sz w:val="22"/>
      <w:szCs w:val="22"/>
      <w:lang w:eastAsia="hr-HR"/>
    </w:rPr>
  </w:style>
  <w:style w:type="paragraph" w:customStyle="1" w:styleId="mojNaslov-1">
    <w:name w:val="mojNaslov-1"/>
    <w:rsid w:val="008357DB"/>
    <w:pPr>
      <w:keepNext/>
      <w:pageBreakBefore/>
      <w:tabs>
        <w:tab w:val="num" w:pos="567"/>
      </w:tabs>
      <w:spacing w:before="480" w:after="240" w:line="240" w:lineRule="auto"/>
      <w:ind w:left="567" w:hanging="567"/>
      <w:jc w:val="both"/>
      <w:outlineLvl w:val="0"/>
    </w:pPr>
    <w:rPr>
      <w:rFonts w:eastAsia="Times New Roman" w:cs="Times New Roman"/>
      <w:b/>
      <w:caps/>
      <w:sz w:val="28"/>
      <w:szCs w:val="28"/>
      <w:lang w:eastAsia="hr-HR"/>
    </w:rPr>
  </w:style>
  <w:style w:type="paragraph" w:customStyle="1" w:styleId="mojNaslov-2">
    <w:name w:val="mojNaslov-2"/>
    <w:rsid w:val="008357DB"/>
    <w:pPr>
      <w:keepNext/>
      <w:tabs>
        <w:tab w:val="num" w:pos="709"/>
      </w:tabs>
      <w:spacing w:before="360" w:after="240" w:line="240" w:lineRule="auto"/>
      <w:ind w:left="709" w:hanging="709"/>
      <w:jc w:val="both"/>
      <w:outlineLvl w:val="1"/>
    </w:pPr>
    <w:rPr>
      <w:rFonts w:eastAsia="Times New Roman" w:cs="Times New Roman"/>
      <w:b/>
      <w:caps/>
      <w:sz w:val="24"/>
      <w:szCs w:val="24"/>
      <w:lang w:eastAsia="hr-HR"/>
    </w:rPr>
  </w:style>
  <w:style w:type="paragraph" w:customStyle="1" w:styleId="mojNaslov-3">
    <w:name w:val="mojNaslov-3"/>
    <w:rsid w:val="008357DB"/>
    <w:pPr>
      <w:keepNext/>
      <w:tabs>
        <w:tab w:val="num" w:pos="851"/>
      </w:tabs>
      <w:spacing w:before="240" w:after="180" w:line="240" w:lineRule="auto"/>
      <w:ind w:left="851" w:hanging="851"/>
      <w:jc w:val="both"/>
      <w:outlineLvl w:val="2"/>
    </w:pPr>
    <w:rPr>
      <w:rFonts w:eastAsia="Times New Roman" w:cs="Times New Roman"/>
      <w:caps/>
      <w:sz w:val="22"/>
      <w:szCs w:val="22"/>
      <w:lang w:eastAsia="hr-HR"/>
    </w:rPr>
  </w:style>
  <w:style w:type="paragraph" w:customStyle="1" w:styleId="mojNaslov-4">
    <w:name w:val="mojNaslov-4"/>
    <w:rsid w:val="008357DB"/>
    <w:pPr>
      <w:keepNext/>
      <w:tabs>
        <w:tab w:val="num" w:pos="992"/>
      </w:tabs>
      <w:spacing w:before="240" w:after="120" w:line="240" w:lineRule="auto"/>
      <w:ind w:left="992" w:hanging="992"/>
      <w:jc w:val="both"/>
      <w:outlineLvl w:val="3"/>
    </w:pPr>
    <w:rPr>
      <w:rFonts w:eastAsia="Times New Roman" w:cs="Times New Roman"/>
      <w:sz w:val="22"/>
      <w:szCs w:val="22"/>
      <w:lang w:eastAsia="hr-HR"/>
    </w:rPr>
  </w:style>
  <w:style w:type="character" w:styleId="PageNumber">
    <w:name w:val="page number"/>
    <w:basedOn w:val="DefaultParagraphFont"/>
    <w:rsid w:val="008357DB"/>
  </w:style>
  <w:style w:type="paragraph" w:customStyle="1" w:styleId="mojNaslov-5">
    <w:name w:val="mojNaslov-5"/>
    <w:rsid w:val="008357DB"/>
    <w:pPr>
      <w:keepNext/>
      <w:spacing w:before="240" w:after="120" w:line="240" w:lineRule="auto"/>
      <w:jc w:val="both"/>
      <w:outlineLvl w:val="4"/>
    </w:pPr>
    <w:rPr>
      <w:rFonts w:eastAsia="Times New Roman" w:cs="Times New Roman"/>
      <w:sz w:val="22"/>
      <w:szCs w:val="22"/>
      <w:u w:val="single"/>
      <w:lang w:eastAsia="hr-HR"/>
    </w:rPr>
  </w:style>
  <w:style w:type="paragraph" w:customStyle="1" w:styleId="mojNazivTablice">
    <w:name w:val="mojNazivTablice"/>
    <w:rsid w:val="008357DB"/>
    <w:pPr>
      <w:keepNext/>
      <w:tabs>
        <w:tab w:val="left" w:pos="1418"/>
      </w:tabs>
      <w:spacing w:before="240" w:after="60" w:line="240" w:lineRule="auto"/>
      <w:ind w:left="1418" w:hanging="1418"/>
    </w:pPr>
    <w:rPr>
      <w:rFonts w:eastAsia="Times New Roman" w:cs="Times New Roman"/>
      <w:i/>
      <w:sz w:val="22"/>
      <w:szCs w:val="22"/>
      <w:lang w:eastAsia="hr-HR"/>
    </w:rPr>
  </w:style>
  <w:style w:type="paragraph" w:customStyle="1" w:styleId="mojTablicniTekst-1">
    <w:name w:val="mojTablicniTekst-1"/>
    <w:rsid w:val="008357DB"/>
    <w:pPr>
      <w:keepNext/>
      <w:keepLines/>
      <w:tabs>
        <w:tab w:val="left" w:pos="142"/>
        <w:tab w:val="left" w:pos="284"/>
      </w:tabs>
      <w:spacing w:before="20" w:after="20" w:line="240" w:lineRule="auto"/>
      <w:jc w:val="center"/>
    </w:pPr>
    <w:rPr>
      <w:rFonts w:eastAsia="Times New Roman" w:cs="Times New Roman"/>
      <w:lang w:eastAsia="hr-HR"/>
    </w:rPr>
  </w:style>
  <w:style w:type="paragraph" w:customStyle="1" w:styleId="mojNabrojLiteratura">
    <w:name w:val="mojNabrojLiteratura"/>
    <w:rsid w:val="008357DB"/>
    <w:pPr>
      <w:tabs>
        <w:tab w:val="left" w:pos="1134"/>
      </w:tabs>
      <w:spacing w:before="240" w:after="120" w:line="240" w:lineRule="auto"/>
      <w:ind w:left="1134" w:hanging="1134"/>
      <w:jc w:val="both"/>
    </w:pPr>
    <w:rPr>
      <w:rFonts w:eastAsia="Times New Roman" w:cs="Times New Roman"/>
      <w:sz w:val="22"/>
      <w:szCs w:val="22"/>
      <w:lang w:eastAsia="hr-HR"/>
    </w:rPr>
  </w:style>
  <w:style w:type="paragraph" w:customStyle="1" w:styleId="mojNazivSlike">
    <w:name w:val="mojNazivSlike"/>
    <w:rsid w:val="008357DB"/>
    <w:pPr>
      <w:spacing w:before="80" w:after="240" w:line="240" w:lineRule="auto"/>
      <w:jc w:val="center"/>
    </w:pPr>
    <w:rPr>
      <w:rFonts w:eastAsia="Times New Roman" w:cs="Times New Roman"/>
      <w:i/>
      <w:sz w:val="22"/>
      <w:szCs w:val="22"/>
      <w:lang w:eastAsia="hr-HR"/>
    </w:rPr>
  </w:style>
  <w:style w:type="paragraph" w:customStyle="1" w:styleId="mojaJednadzba">
    <w:name w:val="mojaJednadzba"/>
    <w:rsid w:val="008357DB"/>
    <w:pPr>
      <w:tabs>
        <w:tab w:val="center" w:pos="4678"/>
        <w:tab w:val="right" w:pos="9356"/>
      </w:tabs>
      <w:spacing w:before="240" w:after="240" w:line="240" w:lineRule="auto"/>
      <w:jc w:val="both"/>
    </w:pPr>
    <w:rPr>
      <w:rFonts w:eastAsia="Times New Roman" w:cs="Times New Roman"/>
      <w:i/>
      <w:sz w:val="22"/>
      <w:szCs w:val="22"/>
      <w:lang w:eastAsia="hr-HR"/>
    </w:rPr>
  </w:style>
  <w:style w:type="paragraph" w:customStyle="1" w:styleId="mojNabroj-1">
    <w:name w:val="mojNabroj-1"/>
    <w:rsid w:val="008357DB"/>
    <w:pPr>
      <w:tabs>
        <w:tab w:val="num" w:pos="851"/>
      </w:tabs>
      <w:spacing w:before="40" w:after="80" w:line="240" w:lineRule="auto"/>
      <w:ind w:left="851" w:hanging="284"/>
      <w:jc w:val="both"/>
    </w:pPr>
    <w:rPr>
      <w:rFonts w:eastAsia="Times New Roman" w:cs="Times New Roman"/>
      <w:sz w:val="22"/>
      <w:szCs w:val="22"/>
      <w:lang w:eastAsia="hr-HR"/>
    </w:rPr>
  </w:style>
  <w:style w:type="paragraph" w:customStyle="1" w:styleId="mojOpisJednadbe">
    <w:name w:val="mojOpisJednadžbe"/>
    <w:rsid w:val="008357DB"/>
    <w:pPr>
      <w:tabs>
        <w:tab w:val="left" w:pos="1134"/>
      </w:tabs>
      <w:spacing w:before="40" w:after="120" w:line="240" w:lineRule="auto"/>
      <w:ind w:left="1276" w:hanging="1276"/>
      <w:jc w:val="both"/>
    </w:pPr>
    <w:rPr>
      <w:rFonts w:eastAsia="Times New Roman" w:cs="Times New Roman"/>
      <w:i/>
      <w:sz w:val="22"/>
      <w:szCs w:val="22"/>
      <w:lang w:eastAsia="hr-HR"/>
    </w:rPr>
  </w:style>
  <w:style w:type="character" w:customStyle="1" w:styleId="Style1">
    <w:name w:val="Style1"/>
    <w:rsid w:val="008357DB"/>
    <w:rPr>
      <w:b/>
      <w:i/>
      <w:u w:val="words"/>
    </w:rPr>
  </w:style>
  <w:style w:type="character" w:customStyle="1" w:styleId="mojBoldItalicUnderlineTekst">
    <w:name w:val="mojBoldItalicUnderlineTekst"/>
    <w:rsid w:val="008357DB"/>
    <w:rPr>
      <w:b/>
      <w:i/>
      <w:u w:val="words"/>
    </w:rPr>
  </w:style>
  <w:style w:type="paragraph" w:customStyle="1" w:styleId="NaslovDokumenta">
    <w:name w:val="NaslovDokumenta"/>
    <w:rsid w:val="008357DB"/>
    <w:pPr>
      <w:spacing w:before="120" w:after="240" w:line="240" w:lineRule="auto"/>
      <w:ind w:left="1134" w:right="1134"/>
      <w:jc w:val="center"/>
    </w:pPr>
    <w:rPr>
      <w:rFonts w:eastAsia="Times New Roman" w:cs="Times New Roman"/>
      <w:b/>
      <w:caps/>
      <w:sz w:val="28"/>
      <w:szCs w:val="28"/>
      <w:lang w:eastAsia="hr-HR"/>
    </w:rPr>
  </w:style>
  <w:style w:type="paragraph" w:customStyle="1" w:styleId="mojTekstSredina">
    <w:name w:val="mojTekstSredina"/>
    <w:rsid w:val="008357DB"/>
    <w:pPr>
      <w:spacing w:before="80" w:after="40" w:line="240" w:lineRule="auto"/>
      <w:jc w:val="center"/>
    </w:pPr>
    <w:rPr>
      <w:rFonts w:eastAsia="Times New Roman" w:cs="Times New Roman"/>
      <w:sz w:val="22"/>
      <w:szCs w:val="22"/>
      <w:lang w:eastAsia="hr-HR"/>
    </w:rPr>
  </w:style>
  <w:style w:type="paragraph" w:customStyle="1" w:styleId="mojNabroj-2">
    <w:name w:val="mojNabroj-2"/>
    <w:rsid w:val="008357DB"/>
    <w:pPr>
      <w:tabs>
        <w:tab w:val="num" w:pos="284"/>
        <w:tab w:val="right" w:pos="9356"/>
      </w:tabs>
      <w:spacing w:before="120" w:after="240" w:line="240" w:lineRule="auto"/>
      <w:ind w:left="284" w:hanging="284"/>
      <w:jc w:val="both"/>
    </w:pPr>
    <w:rPr>
      <w:rFonts w:eastAsia="Times New Roman" w:cs="Times New Roman"/>
      <w:sz w:val="22"/>
      <w:szCs w:val="22"/>
      <w:lang w:eastAsia="hr-HR"/>
    </w:rPr>
  </w:style>
  <w:style w:type="character" w:customStyle="1" w:styleId="mojLiter">
    <w:name w:val="mojLiter"/>
    <w:basedOn w:val="DefaultParagraphFont"/>
    <w:rsid w:val="008357DB"/>
  </w:style>
  <w:style w:type="paragraph" w:customStyle="1" w:styleId="mojBrojLiteratura">
    <w:name w:val="mojBrojLiteratura"/>
    <w:rsid w:val="008357DB"/>
    <w:pPr>
      <w:spacing w:before="40" w:after="80" w:line="240" w:lineRule="auto"/>
      <w:jc w:val="both"/>
    </w:pPr>
    <w:rPr>
      <w:rFonts w:eastAsia="Times New Roman" w:cs="Times New Roman"/>
      <w:sz w:val="22"/>
      <w:szCs w:val="24"/>
      <w:lang w:eastAsia="hr-HR"/>
    </w:rPr>
  </w:style>
  <w:style w:type="paragraph" w:customStyle="1" w:styleId="mojPrilogNaslov">
    <w:name w:val="mojPrilogNaslov"/>
    <w:rsid w:val="008357DB"/>
    <w:pPr>
      <w:spacing w:before="120" w:after="240" w:line="240" w:lineRule="auto"/>
      <w:jc w:val="center"/>
      <w:outlineLvl w:val="0"/>
    </w:pPr>
    <w:rPr>
      <w:rFonts w:eastAsia="Times New Roman" w:cs="Times New Roman"/>
      <w:b/>
      <w:caps/>
      <w:sz w:val="40"/>
      <w:szCs w:val="28"/>
      <w:lang w:eastAsia="hr-HR"/>
    </w:rPr>
  </w:style>
  <w:style w:type="paragraph" w:customStyle="1" w:styleId="mojPrilog">
    <w:name w:val="mojPrilog"/>
    <w:rsid w:val="008357DB"/>
    <w:pPr>
      <w:tabs>
        <w:tab w:val="num" w:pos="1134"/>
      </w:tabs>
      <w:spacing w:before="60" w:after="120" w:line="240" w:lineRule="auto"/>
      <w:ind w:left="1134" w:hanging="1134"/>
      <w:jc w:val="both"/>
      <w:outlineLvl w:val="1"/>
    </w:pPr>
    <w:rPr>
      <w:rFonts w:eastAsia="Times New Roman" w:cs="Times New Roman"/>
      <w:b/>
      <w:sz w:val="22"/>
      <w:szCs w:val="22"/>
      <w:lang w:eastAsia="hr-HR"/>
    </w:rPr>
  </w:style>
  <w:style w:type="paragraph" w:customStyle="1" w:styleId="mojSadrzaj">
    <w:name w:val="mojSadrzaj"/>
    <w:rsid w:val="008357DB"/>
    <w:pPr>
      <w:spacing w:before="60" w:after="120" w:line="240" w:lineRule="auto"/>
      <w:jc w:val="both"/>
    </w:pPr>
    <w:rPr>
      <w:rFonts w:eastAsia="Times New Roman" w:cs="Times New Roman"/>
      <w:b/>
      <w:sz w:val="32"/>
      <w:szCs w:val="22"/>
      <w:lang w:eastAsia="hr-HR"/>
    </w:rPr>
  </w:style>
  <w:style w:type="paragraph" w:customStyle="1" w:styleId="mojNazivDokumenta">
    <w:name w:val="mojNazivDokumenta"/>
    <w:rsid w:val="008357DB"/>
    <w:pPr>
      <w:spacing w:before="240" w:after="120" w:line="240" w:lineRule="auto"/>
      <w:ind w:left="1134" w:right="1134"/>
      <w:jc w:val="center"/>
    </w:pPr>
    <w:rPr>
      <w:rFonts w:eastAsia="Times New Roman" w:cs="Times New Roman"/>
      <w:b/>
      <w:caps/>
      <w:sz w:val="28"/>
      <w:szCs w:val="28"/>
      <w:lang w:eastAsia="hr-HR"/>
    </w:rPr>
  </w:style>
  <w:style w:type="paragraph" w:customStyle="1" w:styleId="mojNabroj-3">
    <w:name w:val="mojNabroj-3"/>
    <w:rsid w:val="008357DB"/>
    <w:pPr>
      <w:tabs>
        <w:tab w:val="num" w:pos="397"/>
      </w:tabs>
      <w:spacing w:before="120" w:after="60" w:line="240" w:lineRule="auto"/>
      <w:ind w:left="397" w:hanging="397"/>
      <w:jc w:val="both"/>
    </w:pPr>
    <w:rPr>
      <w:rFonts w:eastAsia="Times New Roman" w:cs="Times New Roman"/>
      <w:sz w:val="22"/>
      <w:szCs w:val="22"/>
      <w:lang w:eastAsia="hr-HR"/>
    </w:rPr>
  </w:style>
  <w:style w:type="paragraph" w:customStyle="1" w:styleId="mojaPoslovnaKartica">
    <w:name w:val="mojaPoslovnaKartica"/>
    <w:rsid w:val="008357DB"/>
    <w:pPr>
      <w:spacing w:before="20" w:after="20" w:line="240" w:lineRule="auto"/>
      <w:jc w:val="both"/>
    </w:pPr>
    <w:rPr>
      <w:rFonts w:eastAsia="Times New Roman" w:cs="Times New Roman"/>
      <w:sz w:val="22"/>
      <w:szCs w:val="24"/>
      <w:lang w:eastAsia="hr-HR"/>
    </w:rPr>
  </w:style>
  <w:style w:type="paragraph" w:styleId="DocumentMap">
    <w:name w:val="Document Map"/>
    <w:link w:val="DocumentMapChar"/>
    <w:rsid w:val="008357DB"/>
    <w:pPr>
      <w:shd w:val="clear" w:color="auto" w:fill="000080"/>
      <w:spacing w:after="0" w:line="240" w:lineRule="auto"/>
    </w:pPr>
    <w:rPr>
      <w:rFonts w:eastAsia="Times New Roman" w:cs="Tahoma"/>
      <w:sz w:val="18"/>
      <w:szCs w:val="18"/>
      <w:lang w:eastAsia="hr-HR"/>
    </w:rPr>
  </w:style>
  <w:style w:type="character" w:customStyle="1" w:styleId="DocumentMapChar">
    <w:name w:val="Document Map Char"/>
    <w:basedOn w:val="DefaultParagraphFont"/>
    <w:link w:val="DocumentMap"/>
    <w:rsid w:val="008357DB"/>
    <w:rPr>
      <w:rFonts w:eastAsia="Times New Roman" w:cs="Tahoma"/>
      <w:sz w:val="18"/>
      <w:szCs w:val="18"/>
      <w:shd w:val="clear" w:color="auto" w:fill="000080"/>
      <w:lang w:eastAsia="hr-HR"/>
    </w:rPr>
  </w:style>
  <w:style w:type="paragraph" w:customStyle="1" w:styleId="mojKomentar">
    <w:name w:val="mojKomentar"/>
    <w:rsid w:val="008357DB"/>
    <w:pPr>
      <w:spacing w:before="80" w:after="40" w:line="240" w:lineRule="auto"/>
      <w:jc w:val="both"/>
    </w:pPr>
    <w:rPr>
      <w:rFonts w:eastAsia="Times New Roman" w:cs="Times New Roman"/>
      <w:b/>
      <w:color w:val="FF0000"/>
      <w:sz w:val="22"/>
      <w:szCs w:val="22"/>
      <w:lang w:eastAsia="hr-HR"/>
    </w:rPr>
  </w:style>
  <w:style w:type="paragraph" w:customStyle="1" w:styleId="mojaSlikaCentralno">
    <w:name w:val="mojaSlikaCentralno"/>
    <w:rsid w:val="008357DB"/>
    <w:pPr>
      <w:keepNext/>
      <w:spacing w:before="360" w:after="240" w:line="240" w:lineRule="auto"/>
      <w:jc w:val="center"/>
    </w:pPr>
    <w:rPr>
      <w:rFonts w:eastAsia="Times New Roman" w:cs="Times New Roman"/>
      <w:i/>
      <w:sz w:val="22"/>
      <w:szCs w:val="22"/>
      <w:lang w:eastAsia="hr-HR"/>
    </w:rPr>
  </w:style>
  <w:style w:type="paragraph" w:customStyle="1" w:styleId="Naslovnica1">
    <w:name w:val="Naslovnica1"/>
    <w:rsid w:val="008357DB"/>
    <w:pPr>
      <w:spacing w:after="0" w:line="240" w:lineRule="auto"/>
      <w:jc w:val="right"/>
    </w:pPr>
    <w:rPr>
      <w:rFonts w:eastAsia="Times New Roman" w:cs="Times New Roman"/>
      <w:b/>
      <w:caps/>
      <w:sz w:val="32"/>
      <w:szCs w:val="40"/>
      <w:lang w:eastAsia="hr-HR"/>
    </w:rPr>
  </w:style>
  <w:style w:type="paragraph" w:customStyle="1" w:styleId="Naslovnica2">
    <w:name w:val="Naslovnica2"/>
    <w:rsid w:val="008357DB"/>
    <w:pPr>
      <w:spacing w:after="0" w:line="240" w:lineRule="auto"/>
      <w:jc w:val="right"/>
    </w:pPr>
    <w:rPr>
      <w:rFonts w:eastAsia="Times New Roman" w:cs="Times New Roman"/>
      <w:b/>
      <w:sz w:val="28"/>
      <w:szCs w:val="22"/>
      <w:lang w:eastAsia="hr-HR"/>
    </w:rPr>
  </w:style>
  <w:style w:type="paragraph" w:customStyle="1" w:styleId="NaslovnicaSlika1">
    <w:name w:val="NaslovnicaSlika1"/>
    <w:rsid w:val="008357DB"/>
    <w:pPr>
      <w:spacing w:after="0" w:line="240" w:lineRule="auto"/>
      <w:ind w:left="-1616"/>
    </w:pPr>
    <w:rPr>
      <w:rFonts w:eastAsia="Times New Roman" w:cs="Times New Roman"/>
      <w:sz w:val="22"/>
      <w:szCs w:val="24"/>
      <w:lang w:eastAsia="hr-HR"/>
    </w:rPr>
  </w:style>
  <w:style w:type="paragraph" w:customStyle="1" w:styleId="Naslovnica3">
    <w:name w:val="Naslovnica3"/>
    <w:rsid w:val="008357DB"/>
    <w:pPr>
      <w:tabs>
        <w:tab w:val="left" w:pos="2268"/>
      </w:tabs>
      <w:spacing w:after="0" w:line="240" w:lineRule="auto"/>
    </w:pPr>
    <w:rPr>
      <w:rFonts w:eastAsia="Times New Roman" w:cs="Times New Roman"/>
      <w:sz w:val="24"/>
      <w:szCs w:val="24"/>
      <w:lang w:eastAsia="hr-HR"/>
    </w:rPr>
  </w:style>
  <w:style w:type="paragraph" w:customStyle="1" w:styleId="Naslovnica4">
    <w:name w:val="Naslovnica4"/>
    <w:rsid w:val="008357DB"/>
    <w:pPr>
      <w:pBdr>
        <w:bottom w:val="single" w:sz="4" w:space="1" w:color="auto"/>
      </w:pBdr>
      <w:spacing w:before="300" w:after="0" w:line="240" w:lineRule="auto"/>
      <w:jc w:val="right"/>
    </w:pPr>
    <w:rPr>
      <w:rFonts w:eastAsia="Times New Roman" w:cs="Times New Roman"/>
      <w:b/>
      <w:sz w:val="24"/>
      <w:szCs w:val="24"/>
      <w:lang w:eastAsia="hr-HR"/>
    </w:rPr>
  </w:style>
  <w:style w:type="paragraph" w:customStyle="1" w:styleId="Naslovnica5">
    <w:name w:val="Naslovnica5"/>
    <w:rsid w:val="008357DB"/>
    <w:pPr>
      <w:spacing w:after="0" w:line="240" w:lineRule="auto"/>
      <w:jc w:val="center"/>
    </w:pPr>
    <w:rPr>
      <w:rFonts w:eastAsia="Times New Roman" w:cs="Times New Roman"/>
      <w:b/>
      <w:sz w:val="32"/>
      <w:szCs w:val="24"/>
      <w:lang w:eastAsia="hr-HR"/>
    </w:rPr>
  </w:style>
  <w:style w:type="paragraph" w:customStyle="1" w:styleId="Naslovnica6">
    <w:name w:val="Naslovnica6"/>
    <w:rsid w:val="008357DB"/>
    <w:pPr>
      <w:spacing w:after="0" w:line="240" w:lineRule="auto"/>
      <w:jc w:val="center"/>
    </w:pPr>
    <w:rPr>
      <w:rFonts w:eastAsia="Times New Roman" w:cs="Times New Roman"/>
      <w:b/>
      <w:sz w:val="28"/>
      <w:szCs w:val="24"/>
      <w:lang w:eastAsia="hr-HR"/>
    </w:rPr>
  </w:style>
  <w:style w:type="paragraph" w:customStyle="1" w:styleId="Naslovnica7">
    <w:name w:val="Naslovnica7"/>
    <w:rsid w:val="008357DB"/>
    <w:pPr>
      <w:tabs>
        <w:tab w:val="left" w:pos="5103"/>
      </w:tabs>
      <w:spacing w:after="0" w:line="240" w:lineRule="auto"/>
    </w:pPr>
    <w:rPr>
      <w:rFonts w:eastAsia="Times New Roman" w:cs="Times New Roman"/>
      <w:sz w:val="24"/>
      <w:szCs w:val="24"/>
      <w:lang w:eastAsia="hr-HR"/>
    </w:rPr>
  </w:style>
  <w:style w:type="paragraph" w:customStyle="1" w:styleId="Naslovnica8">
    <w:name w:val="Naslovnica8"/>
    <w:rsid w:val="008357DB"/>
    <w:pPr>
      <w:spacing w:after="0" w:line="240" w:lineRule="auto"/>
      <w:jc w:val="center"/>
    </w:pPr>
    <w:rPr>
      <w:rFonts w:eastAsia="Times New Roman" w:cs="Times New Roman"/>
      <w:sz w:val="24"/>
      <w:szCs w:val="24"/>
      <w:lang w:eastAsia="hr-HR"/>
    </w:rPr>
  </w:style>
  <w:style w:type="paragraph" w:customStyle="1" w:styleId="Naslovnica4a">
    <w:name w:val="Naslovnica4a"/>
    <w:rsid w:val="008357DB"/>
    <w:pPr>
      <w:spacing w:after="0" w:line="240" w:lineRule="auto"/>
      <w:jc w:val="right"/>
    </w:pPr>
    <w:rPr>
      <w:rFonts w:eastAsia="Times New Roman" w:cs="Times New Roman"/>
      <w:b/>
      <w:szCs w:val="24"/>
      <w:lang w:eastAsia="hr-HR"/>
    </w:rPr>
  </w:style>
  <w:style w:type="paragraph" w:customStyle="1" w:styleId="mojaTablica">
    <w:name w:val="mojaTablica"/>
    <w:next w:val="mojTekst"/>
    <w:rsid w:val="008357DB"/>
    <w:pPr>
      <w:spacing w:before="80" w:after="240" w:line="240" w:lineRule="auto"/>
      <w:jc w:val="both"/>
    </w:pPr>
    <w:rPr>
      <w:rFonts w:eastAsia="Times New Roman" w:cs="Times New Roman"/>
      <w:sz w:val="22"/>
      <w:szCs w:val="22"/>
      <w:lang w:eastAsia="hr-HR"/>
    </w:rPr>
  </w:style>
  <w:style w:type="paragraph" w:customStyle="1" w:styleId="Naslovnica2a">
    <w:name w:val="Naslovnica2a"/>
    <w:link w:val="Naslovnica2aChar"/>
    <w:rsid w:val="008357DB"/>
    <w:pPr>
      <w:spacing w:after="0" w:line="240" w:lineRule="auto"/>
      <w:jc w:val="right"/>
    </w:pPr>
    <w:rPr>
      <w:rFonts w:eastAsia="Times New Roman" w:cs="Times New Roman"/>
      <w:sz w:val="28"/>
      <w:szCs w:val="22"/>
      <w:lang w:eastAsia="hr-HR"/>
    </w:rPr>
  </w:style>
  <w:style w:type="character" w:customStyle="1" w:styleId="Naslovnica2aChar">
    <w:name w:val="Naslovnica2a Char"/>
    <w:link w:val="Naslovnica2a"/>
    <w:rsid w:val="008357DB"/>
    <w:rPr>
      <w:rFonts w:eastAsia="Times New Roman" w:cs="Times New Roman"/>
      <w:sz w:val="28"/>
      <w:szCs w:val="22"/>
      <w:lang w:eastAsia="hr-HR"/>
    </w:rPr>
  </w:style>
  <w:style w:type="paragraph" w:customStyle="1" w:styleId="Naslovnica6a">
    <w:name w:val="Naslovnica6a"/>
    <w:rsid w:val="008357DB"/>
    <w:pPr>
      <w:spacing w:after="0" w:line="240" w:lineRule="auto"/>
      <w:jc w:val="center"/>
    </w:pPr>
    <w:rPr>
      <w:rFonts w:eastAsia="Times New Roman" w:cs="Times New Roman"/>
      <w:sz w:val="28"/>
      <w:szCs w:val="24"/>
      <w:lang w:eastAsia="hr-HR"/>
    </w:rPr>
  </w:style>
  <w:style w:type="paragraph" w:customStyle="1" w:styleId="mojPopis">
    <w:name w:val="mojPopis"/>
    <w:rsid w:val="008357DB"/>
    <w:pPr>
      <w:spacing w:after="284" w:line="240" w:lineRule="auto"/>
      <w:jc w:val="center"/>
      <w:outlineLvl w:val="0"/>
    </w:pPr>
    <w:rPr>
      <w:rFonts w:eastAsia="Times New Roman" w:cs="Times New Roman"/>
      <w:b/>
      <w:caps/>
      <w:sz w:val="28"/>
      <w:szCs w:val="28"/>
      <w:lang w:eastAsia="hr-HR"/>
    </w:rPr>
  </w:style>
  <w:style w:type="paragraph" w:styleId="TOC4">
    <w:name w:val="toc 4"/>
    <w:uiPriority w:val="39"/>
    <w:rsid w:val="008357DB"/>
    <w:pPr>
      <w:spacing w:after="0" w:line="240" w:lineRule="auto"/>
      <w:ind w:left="660"/>
    </w:pPr>
    <w:rPr>
      <w:rFonts w:asciiTheme="minorHAnsi" w:eastAsia="Calibri" w:hAnsiTheme="minorHAnsi" w:cstheme="minorHAnsi"/>
      <w:sz w:val="18"/>
      <w:szCs w:val="18"/>
    </w:rPr>
  </w:style>
  <w:style w:type="paragraph" w:styleId="TOC5">
    <w:name w:val="toc 5"/>
    <w:uiPriority w:val="39"/>
    <w:rsid w:val="008357DB"/>
    <w:pPr>
      <w:spacing w:after="0" w:line="240" w:lineRule="auto"/>
      <w:ind w:left="880"/>
    </w:pPr>
    <w:rPr>
      <w:rFonts w:asciiTheme="minorHAnsi" w:eastAsia="Calibri" w:hAnsiTheme="minorHAnsi" w:cstheme="minorHAnsi"/>
      <w:sz w:val="18"/>
      <w:szCs w:val="18"/>
    </w:rPr>
  </w:style>
  <w:style w:type="paragraph" w:styleId="TOC6">
    <w:name w:val="toc 6"/>
    <w:uiPriority w:val="39"/>
    <w:rsid w:val="008357DB"/>
    <w:pPr>
      <w:spacing w:after="0" w:line="240" w:lineRule="auto"/>
      <w:ind w:left="1100"/>
    </w:pPr>
    <w:rPr>
      <w:rFonts w:asciiTheme="minorHAnsi" w:eastAsia="Calibri" w:hAnsiTheme="minorHAnsi" w:cstheme="minorHAnsi"/>
      <w:sz w:val="18"/>
      <w:szCs w:val="18"/>
    </w:rPr>
  </w:style>
  <w:style w:type="paragraph" w:styleId="TOC7">
    <w:name w:val="toc 7"/>
    <w:uiPriority w:val="39"/>
    <w:rsid w:val="008357DB"/>
    <w:pPr>
      <w:spacing w:after="0" w:line="240" w:lineRule="auto"/>
      <w:ind w:left="1320"/>
    </w:pPr>
    <w:rPr>
      <w:rFonts w:asciiTheme="minorHAnsi" w:eastAsia="Calibri" w:hAnsiTheme="minorHAnsi" w:cstheme="minorHAnsi"/>
      <w:sz w:val="18"/>
      <w:szCs w:val="18"/>
    </w:rPr>
  </w:style>
  <w:style w:type="paragraph" w:styleId="TOC8">
    <w:name w:val="toc 8"/>
    <w:uiPriority w:val="39"/>
    <w:rsid w:val="008357DB"/>
    <w:pPr>
      <w:spacing w:after="0" w:line="240" w:lineRule="auto"/>
      <w:ind w:left="1540"/>
    </w:pPr>
    <w:rPr>
      <w:rFonts w:asciiTheme="minorHAnsi" w:eastAsia="Calibri" w:hAnsiTheme="minorHAnsi" w:cstheme="minorHAnsi"/>
      <w:sz w:val="18"/>
      <w:szCs w:val="18"/>
    </w:rPr>
  </w:style>
  <w:style w:type="paragraph" w:styleId="TOC9">
    <w:name w:val="toc 9"/>
    <w:uiPriority w:val="39"/>
    <w:rsid w:val="008357DB"/>
    <w:pPr>
      <w:spacing w:after="0" w:line="240" w:lineRule="auto"/>
      <w:ind w:left="1760"/>
    </w:pPr>
    <w:rPr>
      <w:rFonts w:asciiTheme="minorHAnsi" w:eastAsia="Calibri" w:hAnsiTheme="minorHAnsi" w:cstheme="minorHAnsi"/>
      <w:sz w:val="18"/>
      <w:szCs w:val="18"/>
    </w:rPr>
  </w:style>
  <w:style w:type="paragraph" w:customStyle="1" w:styleId="mojNaslovLijevo">
    <w:name w:val="mojNaslovLijevo"/>
    <w:rsid w:val="008357DB"/>
    <w:pPr>
      <w:spacing w:before="40" w:after="80" w:line="240" w:lineRule="auto"/>
    </w:pPr>
    <w:rPr>
      <w:rFonts w:eastAsia="Times New Roman" w:cs="Times New Roman"/>
      <w:b/>
      <w:sz w:val="22"/>
      <w:szCs w:val="22"/>
      <w:lang w:eastAsia="hr-HR"/>
    </w:rPr>
  </w:style>
  <w:style w:type="paragraph" w:customStyle="1" w:styleId="mojPrilogNazivTablice">
    <w:name w:val="mojPrilogNazivTablice"/>
    <w:next w:val="mojTekst"/>
    <w:rsid w:val="008357DB"/>
    <w:pPr>
      <w:spacing w:before="240" w:after="60" w:line="240" w:lineRule="auto"/>
      <w:ind w:left="1134" w:hanging="1134"/>
      <w:jc w:val="both"/>
    </w:pPr>
    <w:rPr>
      <w:rFonts w:eastAsia="Times New Roman" w:cs="Times New Roman"/>
      <w:i/>
      <w:sz w:val="22"/>
      <w:szCs w:val="22"/>
      <w:lang w:eastAsia="hr-HR"/>
    </w:rPr>
  </w:style>
  <w:style w:type="paragraph" w:customStyle="1" w:styleId="mojPrilogNazivSlike">
    <w:name w:val="mojPrilogNazivSlike"/>
    <w:next w:val="mojTekst"/>
    <w:rsid w:val="008357DB"/>
    <w:pPr>
      <w:spacing w:before="80" w:after="240" w:line="240" w:lineRule="auto"/>
      <w:jc w:val="center"/>
    </w:pPr>
    <w:rPr>
      <w:rFonts w:eastAsia="Times New Roman" w:cs="Times New Roman"/>
      <w:i/>
      <w:sz w:val="22"/>
      <w:szCs w:val="22"/>
      <w:lang w:eastAsia="hr-HR"/>
    </w:rPr>
  </w:style>
  <w:style w:type="paragraph" w:customStyle="1" w:styleId="mojNastNazivaTablice">
    <w:name w:val="mojNastNazivaTablice"/>
    <w:next w:val="mojaTablica"/>
    <w:rsid w:val="008357DB"/>
    <w:pPr>
      <w:keepNext/>
      <w:tabs>
        <w:tab w:val="left" w:pos="1134"/>
      </w:tabs>
      <w:spacing w:before="240" w:after="60" w:line="240" w:lineRule="auto"/>
      <w:ind w:left="1134" w:hanging="1134"/>
      <w:jc w:val="both"/>
    </w:pPr>
    <w:rPr>
      <w:rFonts w:eastAsia="Times New Roman" w:cs="Times New Roman"/>
      <w:i/>
      <w:sz w:val="22"/>
      <w:szCs w:val="22"/>
      <w:lang w:eastAsia="hr-HR"/>
    </w:rPr>
  </w:style>
  <w:style w:type="paragraph" w:customStyle="1" w:styleId="mojTekstPodebljani">
    <w:name w:val="mojTekstPodebljani"/>
    <w:link w:val="mojTekstPodebljaniChar"/>
    <w:rsid w:val="008357DB"/>
    <w:pPr>
      <w:spacing w:before="240" w:after="120" w:line="240" w:lineRule="auto"/>
      <w:jc w:val="both"/>
    </w:pPr>
    <w:rPr>
      <w:rFonts w:eastAsia="Times New Roman" w:cs="Times New Roman"/>
      <w:b/>
      <w:sz w:val="22"/>
      <w:szCs w:val="22"/>
      <w:lang w:eastAsia="hr-HR"/>
    </w:rPr>
  </w:style>
  <w:style w:type="character" w:customStyle="1" w:styleId="mojTekstPodebljaniChar">
    <w:name w:val="mojTekstPodebljani Char"/>
    <w:link w:val="mojTekstPodebljani"/>
    <w:rsid w:val="008357DB"/>
    <w:rPr>
      <w:rFonts w:eastAsia="Times New Roman" w:cs="Times New Roman"/>
      <w:b/>
      <w:sz w:val="22"/>
      <w:szCs w:val="22"/>
      <w:lang w:eastAsia="hr-HR"/>
    </w:rPr>
  </w:style>
  <w:style w:type="paragraph" w:customStyle="1" w:styleId="mojTekstUKurzivu">
    <w:name w:val="mojTekstUKurzivu"/>
    <w:link w:val="mojTekstUKurzivuChar"/>
    <w:rsid w:val="008357DB"/>
    <w:pPr>
      <w:spacing w:before="240" w:after="120" w:line="240" w:lineRule="auto"/>
      <w:jc w:val="both"/>
    </w:pPr>
    <w:rPr>
      <w:rFonts w:eastAsia="Times New Roman" w:cs="Times New Roman"/>
      <w:i/>
      <w:sz w:val="22"/>
      <w:szCs w:val="22"/>
      <w:lang w:eastAsia="hr-HR"/>
    </w:rPr>
  </w:style>
  <w:style w:type="character" w:customStyle="1" w:styleId="mojTekstUKurzivuChar">
    <w:name w:val="mojTekstUKurzivu Char"/>
    <w:link w:val="mojTekstUKurzivu"/>
    <w:rsid w:val="008357DB"/>
    <w:rPr>
      <w:rFonts w:eastAsia="Times New Roman" w:cs="Times New Roman"/>
      <w:i/>
      <w:sz w:val="22"/>
      <w:szCs w:val="22"/>
      <w:lang w:eastAsia="hr-HR"/>
    </w:rPr>
  </w:style>
  <w:style w:type="paragraph" w:customStyle="1" w:styleId="mojNabroj-4">
    <w:name w:val="mojNabroj-4"/>
    <w:link w:val="mojNabroj-4Char"/>
    <w:rsid w:val="008357DB"/>
    <w:pPr>
      <w:numPr>
        <w:numId w:val="10"/>
      </w:numPr>
      <w:tabs>
        <w:tab w:val="left" w:pos="964"/>
      </w:tabs>
      <w:spacing w:before="20" w:after="60" w:line="240" w:lineRule="auto"/>
      <w:jc w:val="both"/>
    </w:pPr>
    <w:rPr>
      <w:rFonts w:eastAsia="Times New Roman" w:cs="Times New Roman"/>
      <w:sz w:val="22"/>
      <w:szCs w:val="22"/>
      <w:lang w:eastAsia="hr-HR"/>
    </w:rPr>
  </w:style>
  <w:style w:type="character" w:customStyle="1" w:styleId="mojNabroj-4Char">
    <w:name w:val="mojNabroj-4 Char"/>
    <w:link w:val="mojNabroj-4"/>
    <w:rsid w:val="008357DB"/>
    <w:rPr>
      <w:rFonts w:eastAsia="Times New Roman" w:cs="Times New Roman"/>
      <w:sz w:val="22"/>
      <w:szCs w:val="22"/>
      <w:lang w:eastAsia="hr-HR"/>
    </w:rPr>
  </w:style>
  <w:style w:type="paragraph" w:customStyle="1" w:styleId="pNazivTablice">
    <w:name w:val="p_NazivTablice"/>
    <w:rsid w:val="008357DB"/>
    <w:pPr>
      <w:spacing w:before="240" w:after="60" w:line="240" w:lineRule="auto"/>
      <w:ind w:left="1134" w:hanging="1134"/>
      <w:jc w:val="both"/>
    </w:pPr>
    <w:rPr>
      <w:rFonts w:eastAsia="Times New Roman" w:cs="Times New Roman"/>
      <w:i/>
      <w:sz w:val="22"/>
      <w:szCs w:val="22"/>
      <w:lang w:eastAsia="hr-HR"/>
    </w:rPr>
  </w:style>
  <w:style w:type="paragraph" w:customStyle="1" w:styleId="HeadingNazivSlike">
    <w:name w:val="HeadingNazivSlike"/>
    <w:next w:val="mojTekst"/>
    <w:rsid w:val="008357DB"/>
    <w:pPr>
      <w:tabs>
        <w:tab w:val="left" w:pos="851"/>
      </w:tabs>
      <w:spacing w:before="80" w:after="240" w:line="240" w:lineRule="auto"/>
      <w:ind w:left="851" w:hanging="851"/>
      <w:jc w:val="center"/>
    </w:pPr>
    <w:rPr>
      <w:rFonts w:eastAsia="Times New Roman" w:cs="Times New Roman"/>
      <w:i/>
      <w:sz w:val="22"/>
      <w:szCs w:val="22"/>
      <w:lang w:eastAsia="hr-HR"/>
    </w:rPr>
  </w:style>
  <w:style w:type="paragraph" w:customStyle="1" w:styleId="HeadingNazivTablice">
    <w:name w:val="HeadingNazivTablice"/>
    <w:basedOn w:val="mojNazivTablice"/>
    <w:next w:val="mojaTablica"/>
    <w:rsid w:val="008357DB"/>
    <w:pPr>
      <w:tabs>
        <w:tab w:val="clear" w:pos="1418"/>
        <w:tab w:val="left" w:pos="1134"/>
      </w:tabs>
      <w:ind w:left="1148" w:hanging="1148"/>
    </w:pPr>
  </w:style>
  <w:style w:type="paragraph" w:customStyle="1" w:styleId="pNazivSlike">
    <w:name w:val="p_NazivSlike"/>
    <w:rsid w:val="008357DB"/>
    <w:pPr>
      <w:spacing w:before="80" w:after="240" w:line="240" w:lineRule="auto"/>
      <w:jc w:val="center"/>
    </w:pPr>
    <w:rPr>
      <w:rFonts w:eastAsia="Times New Roman" w:cs="Times New Roman"/>
      <w:i/>
      <w:sz w:val="22"/>
      <w:szCs w:val="22"/>
      <w:lang w:eastAsia="hr-HR"/>
    </w:rPr>
  </w:style>
  <w:style w:type="paragraph" w:customStyle="1" w:styleId="mojaShema">
    <w:name w:val="mojaShema"/>
    <w:rsid w:val="008357DB"/>
    <w:pPr>
      <w:spacing w:after="0" w:line="240" w:lineRule="auto"/>
      <w:jc w:val="center"/>
    </w:pPr>
    <w:rPr>
      <w:rFonts w:eastAsia="Times New Roman" w:cs="Times New Roman"/>
      <w:sz w:val="18"/>
      <w:szCs w:val="22"/>
      <w:lang w:eastAsia="hr-HR"/>
    </w:rPr>
  </w:style>
  <w:style w:type="paragraph" w:customStyle="1" w:styleId="mojaTablicnaNapomena">
    <w:name w:val="mojaTablicnaNapomena"/>
    <w:next w:val="mojTekst"/>
    <w:rsid w:val="008357DB"/>
    <w:pPr>
      <w:spacing w:before="60" w:after="20" w:line="240" w:lineRule="auto"/>
      <w:ind w:left="511" w:hanging="227"/>
    </w:pPr>
    <w:rPr>
      <w:rFonts w:eastAsia="Times New Roman" w:cs="Times New Roman"/>
      <w:sz w:val="16"/>
      <w:szCs w:val="22"/>
      <w:lang w:eastAsia="hr-HR"/>
    </w:rPr>
  </w:style>
  <w:style w:type="paragraph" w:customStyle="1" w:styleId="pPrilog">
    <w:name w:val="p_Prilog"/>
    <w:rsid w:val="008357DB"/>
    <w:pPr>
      <w:tabs>
        <w:tab w:val="left" w:pos="1134"/>
      </w:tabs>
      <w:spacing w:before="60" w:after="120" w:line="240" w:lineRule="auto"/>
      <w:ind w:left="1134" w:hanging="1134"/>
      <w:jc w:val="both"/>
      <w:outlineLvl w:val="1"/>
    </w:pPr>
    <w:rPr>
      <w:rFonts w:eastAsia="Times New Roman" w:cs="Times New Roman"/>
      <w:b/>
      <w:sz w:val="22"/>
      <w:szCs w:val="22"/>
      <w:lang w:eastAsia="hr-HR"/>
    </w:rPr>
  </w:style>
  <w:style w:type="character" w:customStyle="1" w:styleId="mojKurziv">
    <w:name w:val="mojKurziv"/>
    <w:rsid w:val="008357DB"/>
    <w:rPr>
      <w:i/>
    </w:rPr>
  </w:style>
  <w:style w:type="character" w:customStyle="1" w:styleId="mojPodebljani">
    <w:name w:val="mojPodebljani"/>
    <w:rsid w:val="008357DB"/>
    <w:rPr>
      <w:b/>
    </w:rPr>
  </w:style>
  <w:style w:type="paragraph" w:customStyle="1" w:styleId="mojPojam">
    <w:name w:val="mojPojam"/>
    <w:rsid w:val="008357DB"/>
    <w:pPr>
      <w:tabs>
        <w:tab w:val="left" w:pos="3969"/>
      </w:tabs>
      <w:spacing w:before="120" w:after="180" w:line="240" w:lineRule="auto"/>
      <w:ind w:left="4111" w:hanging="4111"/>
      <w:jc w:val="both"/>
    </w:pPr>
    <w:rPr>
      <w:rFonts w:eastAsia="Times New Roman" w:cs="Times New Roman"/>
      <w:sz w:val="22"/>
      <w:szCs w:val="22"/>
      <w:lang w:eastAsia="hr-HR"/>
    </w:rPr>
  </w:style>
  <w:style w:type="paragraph" w:customStyle="1" w:styleId="Nazivtablice">
    <w:name w:val="Naziv_tablice"/>
    <w:basedOn w:val="Normal"/>
    <w:rsid w:val="008357DB"/>
    <w:pPr>
      <w:spacing w:before="180" w:after="180"/>
    </w:pPr>
    <w:rPr>
      <w:rFonts w:ascii="Arial" w:eastAsia="Calibri" w:hAnsi="Arial"/>
      <w:i/>
      <w:snapToGrid w:val="0"/>
    </w:rPr>
  </w:style>
  <w:style w:type="paragraph" w:customStyle="1" w:styleId="StylemojTablicniTekst-1Black">
    <w:name w:val="Style mojTablicniTekst-1 + Black"/>
    <w:basedOn w:val="mojTablicniTekst-1"/>
    <w:rsid w:val="008357DB"/>
    <w:rPr>
      <w:color w:val="000000"/>
    </w:rPr>
  </w:style>
  <w:style w:type="paragraph" w:customStyle="1" w:styleId="mojNabroj-5">
    <w:name w:val="mojNabroj-5"/>
    <w:rsid w:val="008357DB"/>
    <w:pPr>
      <w:numPr>
        <w:numId w:val="9"/>
      </w:numPr>
      <w:spacing w:before="120" w:after="60" w:line="240" w:lineRule="auto"/>
      <w:jc w:val="both"/>
    </w:pPr>
    <w:rPr>
      <w:rFonts w:eastAsia="Times New Roman" w:cs="Times New Roman"/>
      <w:sz w:val="22"/>
      <w:szCs w:val="22"/>
      <w:lang w:eastAsia="hr-HR"/>
    </w:rPr>
  </w:style>
  <w:style w:type="paragraph" w:customStyle="1" w:styleId="Odlomakpopisa1">
    <w:name w:val="Odlomak popisa1"/>
    <w:basedOn w:val="Normal"/>
    <w:uiPriority w:val="99"/>
    <w:qFormat/>
    <w:rsid w:val="008357DB"/>
    <w:pPr>
      <w:spacing w:before="240"/>
      <w:ind w:left="720"/>
      <w:contextualSpacing/>
    </w:pPr>
    <w:rPr>
      <w:rFonts w:eastAsia="Calibri"/>
      <w:szCs w:val="22"/>
    </w:rPr>
  </w:style>
  <w:style w:type="character" w:customStyle="1" w:styleId="Formule-CambriaMathItalic">
    <w:name w:val="Formule - Cambria Math Italic"/>
    <w:basedOn w:val="DefaultParagraphFont"/>
    <w:rsid w:val="008357DB"/>
    <w:rPr>
      <w:rFonts w:ascii="Cambria Math" w:hAnsi="Cambria Math"/>
      <w:i/>
      <w:iCs/>
    </w:rPr>
  </w:style>
  <w:style w:type="table" w:customStyle="1" w:styleId="TableGrid1">
    <w:name w:val="Table Grid1"/>
    <w:basedOn w:val="TableNormal"/>
    <w:next w:val="TableGrid"/>
    <w:uiPriority w:val="39"/>
    <w:rsid w:val="008357DB"/>
    <w:pPr>
      <w:spacing w:after="0" w:line="240" w:lineRule="auto"/>
      <w:jc w:val="both"/>
    </w:pPr>
    <w:rPr>
      <w:rFonts w:ascii="Times New Roman" w:eastAsia="Times New Roman" w:hAnsi="Times New Roma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liRazmak">
    <w:name w:val="MaliRazmak"/>
    <w:basedOn w:val="mojTekst"/>
    <w:link w:val="MaliRazmakChar"/>
    <w:qFormat/>
    <w:rsid w:val="008357DB"/>
    <w:pPr>
      <w:spacing w:before="0" w:after="0"/>
    </w:pPr>
    <w:rPr>
      <w:sz w:val="16"/>
    </w:rPr>
  </w:style>
  <w:style w:type="character" w:customStyle="1" w:styleId="MaliRazmakChar">
    <w:name w:val="MaliRazmak Char"/>
    <w:basedOn w:val="mojTekstChar"/>
    <w:link w:val="MaliRazmak"/>
    <w:rsid w:val="008357DB"/>
    <w:rPr>
      <w:rFonts w:eastAsia="Times New Roman" w:cs="Times New Roman"/>
      <w:sz w:val="16"/>
      <w:szCs w:val="22"/>
      <w:lang w:eastAsia="hr-HR"/>
    </w:rPr>
  </w:style>
  <w:style w:type="paragraph" w:customStyle="1" w:styleId="UvlakaBulit1">
    <w:name w:val="UvlakaBulit_1"/>
    <w:basedOn w:val="Normal"/>
    <w:link w:val="UvlakaBulit1Char"/>
    <w:qFormat/>
    <w:rsid w:val="008357DB"/>
    <w:pPr>
      <w:numPr>
        <w:numId w:val="11"/>
      </w:numPr>
      <w:spacing w:before="240"/>
    </w:pPr>
    <w:rPr>
      <w:rFonts w:ascii="Arial" w:hAnsi="Arial"/>
      <w:lang w:eastAsia="hr-HR"/>
    </w:rPr>
  </w:style>
  <w:style w:type="character" w:customStyle="1" w:styleId="UvlakaBulit1Char">
    <w:name w:val="UvlakaBulit_1 Char"/>
    <w:basedOn w:val="DefaultParagraphFont"/>
    <w:link w:val="UvlakaBulit1"/>
    <w:rsid w:val="008357DB"/>
    <w:rPr>
      <w:rFonts w:eastAsia="Times New Roman" w:cs="Times New Roman"/>
      <w:sz w:val="24"/>
      <w:szCs w:val="24"/>
      <w:lang w:eastAsia="hr-HR"/>
    </w:rPr>
  </w:style>
  <w:style w:type="paragraph" w:customStyle="1" w:styleId="Oznakaslike">
    <w:name w:val="Oznaka slike"/>
    <w:basedOn w:val="Normal"/>
    <w:qFormat/>
    <w:rsid w:val="008357DB"/>
    <w:pPr>
      <w:spacing w:before="60" w:after="240"/>
      <w:jc w:val="center"/>
    </w:pPr>
    <w:rPr>
      <w:rFonts w:ascii="Arial" w:hAnsi="Arial"/>
      <w:i/>
      <w:lang w:eastAsia="hr-HR"/>
    </w:rPr>
  </w:style>
  <w:style w:type="paragraph" w:customStyle="1" w:styleId="Uvlaka1">
    <w:name w:val="Uvlaka_1"/>
    <w:basedOn w:val="Normal"/>
    <w:link w:val="Uvlaka1Char"/>
    <w:qFormat/>
    <w:rsid w:val="008357DB"/>
    <w:pPr>
      <w:spacing w:before="20" w:after="60"/>
      <w:ind w:left="568" w:hanging="284"/>
    </w:pPr>
    <w:rPr>
      <w:rFonts w:ascii="Arial" w:hAnsi="Arial"/>
      <w:lang w:eastAsia="hr-HR"/>
    </w:rPr>
  </w:style>
  <w:style w:type="character" w:customStyle="1" w:styleId="Uvlaka1Char">
    <w:name w:val="Uvlaka_1 Char"/>
    <w:basedOn w:val="DefaultParagraphFont"/>
    <w:link w:val="Uvlaka1"/>
    <w:rsid w:val="008357DB"/>
    <w:rPr>
      <w:rFonts w:eastAsia="Times New Roman" w:cs="Times New Roman"/>
      <w:sz w:val="22"/>
      <w:szCs w:val="24"/>
      <w:lang w:eastAsia="hr-HR"/>
    </w:rPr>
  </w:style>
  <w:style w:type="paragraph" w:customStyle="1" w:styleId="Razmak">
    <w:name w:val="Razmak"/>
    <w:basedOn w:val="Normal"/>
    <w:rsid w:val="008357DB"/>
    <w:pPr>
      <w:spacing w:before="240"/>
    </w:pPr>
    <w:rPr>
      <w:rFonts w:ascii="Arial" w:hAnsi="Arial"/>
      <w:sz w:val="16"/>
      <w:szCs w:val="16"/>
    </w:rPr>
  </w:style>
  <w:style w:type="paragraph" w:customStyle="1" w:styleId="Uvucenodrugarazina">
    <w:name w:val="Uvuceno_druga_razina"/>
    <w:basedOn w:val="StilIspred1ptIza3pt"/>
    <w:link w:val="UvucenodrugarazinaChar"/>
    <w:qFormat/>
    <w:rsid w:val="008357DB"/>
    <w:pPr>
      <w:numPr>
        <w:numId w:val="0"/>
      </w:numPr>
      <w:spacing w:before="20" w:after="60"/>
      <w:ind w:left="851" w:hanging="360"/>
    </w:pPr>
  </w:style>
  <w:style w:type="character" w:customStyle="1" w:styleId="UvucenodrugarazinaChar">
    <w:name w:val="Uvuceno_druga_razina Char"/>
    <w:basedOn w:val="DefaultParagraphFont"/>
    <w:link w:val="Uvucenodrugarazina"/>
    <w:rsid w:val="008357DB"/>
    <w:rPr>
      <w:rFonts w:eastAsia="Times New Roman" w:cs="Times New Roman"/>
      <w:sz w:val="22"/>
      <w:szCs w:val="22"/>
    </w:rPr>
  </w:style>
  <w:style w:type="paragraph" w:customStyle="1" w:styleId="TabTekst">
    <w:name w:val="TabTekst"/>
    <w:basedOn w:val="Normal"/>
    <w:link w:val="TabTekstChar"/>
    <w:qFormat/>
    <w:rsid w:val="008357DB"/>
    <w:pPr>
      <w:spacing w:before="20" w:after="20"/>
    </w:pPr>
    <w:rPr>
      <w:rFonts w:ascii="Arial" w:hAnsi="Arial"/>
      <w:lang w:eastAsia="hr-HR"/>
    </w:rPr>
  </w:style>
  <w:style w:type="character" w:customStyle="1" w:styleId="TabTekstChar">
    <w:name w:val="TabTekst Char"/>
    <w:basedOn w:val="DefaultParagraphFont"/>
    <w:link w:val="TabTekst"/>
    <w:rsid w:val="008357DB"/>
    <w:rPr>
      <w:rFonts w:eastAsia="Times New Roman" w:cs="Times New Roman"/>
      <w:sz w:val="22"/>
      <w:lang w:eastAsia="hr-HR"/>
    </w:rPr>
  </w:style>
  <w:style w:type="paragraph" w:customStyle="1" w:styleId="Naslovtablice">
    <w:name w:val="Naslov tablice"/>
    <w:basedOn w:val="Normal"/>
    <w:rsid w:val="008357DB"/>
    <w:pPr>
      <w:tabs>
        <w:tab w:val="left" w:pos="1134"/>
      </w:tabs>
      <w:spacing w:before="60"/>
      <w:ind w:left="1134" w:hanging="1134"/>
    </w:pPr>
    <w:rPr>
      <w:rFonts w:ascii="Arial" w:hAnsi="Arial"/>
      <w:i/>
    </w:rPr>
  </w:style>
  <w:style w:type="paragraph" w:customStyle="1" w:styleId="StyleTabTekst10pt">
    <w:name w:val="Style TabTekst + 10 pt"/>
    <w:basedOn w:val="TabTekst"/>
    <w:rsid w:val="008357DB"/>
    <w:rPr>
      <w:sz w:val="20"/>
    </w:rPr>
  </w:style>
  <w:style w:type="paragraph" w:customStyle="1" w:styleId="MojaTablica0">
    <w:name w:val="MojaTablica"/>
    <w:basedOn w:val="Normal"/>
    <w:rsid w:val="008357DB"/>
    <w:pPr>
      <w:spacing w:before="240"/>
    </w:pPr>
    <w:rPr>
      <w:rFonts w:ascii="Arial" w:hAnsi="Arial"/>
      <w:i/>
      <w:szCs w:val="22"/>
      <w:lang w:eastAsia="hr-HR"/>
    </w:rPr>
  </w:style>
  <w:style w:type="paragraph" w:customStyle="1" w:styleId="MojNabroj">
    <w:name w:val="MojNabroj"/>
    <w:basedOn w:val="Normal"/>
    <w:rsid w:val="008357DB"/>
    <w:pPr>
      <w:numPr>
        <w:numId w:val="12"/>
      </w:numPr>
      <w:spacing w:before="240"/>
    </w:pPr>
    <w:rPr>
      <w:rFonts w:ascii="Arial" w:hAnsi="Arial"/>
      <w:szCs w:val="22"/>
      <w:lang w:eastAsia="hr-HR"/>
    </w:rPr>
  </w:style>
  <w:style w:type="paragraph" w:customStyle="1" w:styleId="Tablicnitekst">
    <w:name w:val="Tablicni tekst"/>
    <w:basedOn w:val="Normal"/>
    <w:rsid w:val="008357DB"/>
    <w:pPr>
      <w:tabs>
        <w:tab w:val="left" w:pos="113"/>
        <w:tab w:val="left" w:pos="227"/>
      </w:tabs>
      <w:spacing w:before="240"/>
      <w:jc w:val="center"/>
    </w:pPr>
    <w:rPr>
      <w:rFonts w:ascii="Arial" w:hAnsi="Arial"/>
      <w:sz w:val="18"/>
      <w:lang w:eastAsia="hr-HR"/>
    </w:rPr>
  </w:style>
  <w:style w:type="paragraph" w:customStyle="1" w:styleId="gdjeje">
    <w:name w:val="gdje_je"/>
    <w:basedOn w:val="Normal"/>
    <w:link w:val="gdjejeChar"/>
    <w:qFormat/>
    <w:rsid w:val="008357DB"/>
    <w:pPr>
      <w:tabs>
        <w:tab w:val="center" w:pos="851"/>
        <w:tab w:val="left" w:pos="1276"/>
      </w:tabs>
      <w:spacing w:before="60" w:after="60"/>
      <w:ind w:left="1276" w:hanging="1276"/>
    </w:pPr>
    <w:rPr>
      <w:rFonts w:ascii="Cambria Math" w:hAnsi="Cambria Math"/>
      <w:sz w:val="20"/>
    </w:rPr>
  </w:style>
  <w:style w:type="character" w:customStyle="1" w:styleId="gdjejeChar">
    <w:name w:val="gdje_je Char"/>
    <w:basedOn w:val="DefaultParagraphFont"/>
    <w:link w:val="gdjeje"/>
    <w:rsid w:val="008357DB"/>
    <w:rPr>
      <w:rFonts w:ascii="Cambria Math" w:eastAsia="Times New Roman" w:hAnsi="Cambria Math"/>
    </w:rPr>
  </w:style>
  <w:style w:type="paragraph" w:customStyle="1" w:styleId="StylegdjejeItalic">
    <w:name w:val="Style gdje_je + Italic"/>
    <w:basedOn w:val="gdjeje"/>
    <w:rsid w:val="008357DB"/>
    <w:pPr>
      <w:spacing w:after="120"/>
    </w:pPr>
    <w:rPr>
      <w:rFonts w:ascii="Arial" w:hAnsi="Arial"/>
      <w:iCs/>
    </w:rPr>
  </w:style>
  <w:style w:type="paragraph" w:styleId="TableofFigures">
    <w:name w:val="table of figures"/>
    <w:basedOn w:val="Normal"/>
    <w:next w:val="Normal"/>
    <w:uiPriority w:val="99"/>
    <w:unhideWhenUsed/>
    <w:rsid w:val="008357DB"/>
    <w:rPr>
      <w:rFonts w:cstheme="minorHAnsi"/>
      <w:i/>
      <w:iCs/>
      <w:sz w:val="20"/>
    </w:rPr>
  </w:style>
  <w:style w:type="paragraph" w:customStyle="1" w:styleId="Naslov1">
    <w:name w:val="Naslov1"/>
    <w:basedOn w:val="Normal"/>
    <w:next w:val="Heading1"/>
    <w:rsid w:val="008357DB"/>
    <w:pPr>
      <w:numPr>
        <w:numId w:val="13"/>
      </w:numPr>
      <w:tabs>
        <w:tab w:val="left" w:pos="284"/>
      </w:tabs>
      <w:spacing w:before="240" w:line="360" w:lineRule="auto"/>
    </w:pPr>
    <w:rPr>
      <w:rFonts w:ascii="Wingdings-Regular" w:eastAsia="Times-NewRoman" w:hAnsi="Wingdings-Regular" w:cs="Times-NewRoman"/>
      <w:b/>
      <w:color w:val="000000"/>
      <w:sz w:val="28"/>
      <w:lang w:val="en-US"/>
    </w:rPr>
  </w:style>
  <w:style w:type="paragraph" w:customStyle="1" w:styleId="Default">
    <w:name w:val="Default"/>
    <w:rsid w:val="008357DB"/>
    <w:pPr>
      <w:autoSpaceDE w:val="0"/>
      <w:autoSpaceDN w:val="0"/>
      <w:adjustRightInd w:val="0"/>
      <w:spacing w:after="0" w:line="240" w:lineRule="auto"/>
    </w:pPr>
    <w:rPr>
      <w:rFonts w:eastAsia="Times New Roman"/>
      <w:color w:val="000000"/>
      <w:sz w:val="24"/>
      <w:szCs w:val="24"/>
      <w:lang w:eastAsia="hr-HR"/>
    </w:rPr>
  </w:style>
  <w:style w:type="paragraph" w:customStyle="1" w:styleId="CharCharChar">
    <w:name w:val="Char Char Char"/>
    <w:basedOn w:val="Normal"/>
    <w:semiHidden/>
    <w:rsid w:val="008357DB"/>
    <w:pPr>
      <w:spacing w:after="160" w:line="240" w:lineRule="exact"/>
    </w:pPr>
    <w:rPr>
      <w:rFonts w:ascii="Tahoma" w:hAnsi="Tahoma"/>
      <w:sz w:val="20"/>
      <w:lang w:val="en-US"/>
    </w:rPr>
  </w:style>
  <w:style w:type="table" w:customStyle="1" w:styleId="TableGrid2">
    <w:name w:val="Table Grid2"/>
    <w:basedOn w:val="TableNormal"/>
    <w:next w:val="TableGrid"/>
    <w:uiPriority w:val="59"/>
    <w:rsid w:val="008357DB"/>
    <w:pPr>
      <w:spacing w:after="0" w:line="240" w:lineRule="auto"/>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8357DB"/>
    <w:pPr>
      <w:spacing w:after="0" w:line="240" w:lineRule="auto"/>
    </w:pPr>
    <w:rPr>
      <w:rFonts w:ascii="Calibri" w:eastAsia="Calibri" w:hAnsi="Calibri" w:cs="Times New Roman"/>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8357DB"/>
    <w:pPr>
      <w:spacing w:after="0" w:line="240" w:lineRule="auto"/>
    </w:pPr>
    <w:rPr>
      <w:rFonts w:ascii="Calibri" w:eastAsia="Calibri" w:hAnsi="Calibri" w:cs="Times New Roman"/>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icaChar">
    <w:name w:val="Tablica Char"/>
    <w:link w:val="Tablica"/>
    <w:locked/>
    <w:rsid w:val="008357DB"/>
    <w:rPr>
      <w:i/>
      <w:szCs w:val="24"/>
    </w:rPr>
  </w:style>
  <w:style w:type="paragraph" w:customStyle="1" w:styleId="Tablica">
    <w:name w:val="Tablica"/>
    <w:basedOn w:val="Normal"/>
    <w:link w:val="TablicaChar"/>
    <w:qFormat/>
    <w:rsid w:val="008357DB"/>
    <w:pPr>
      <w:spacing w:after="60" w:line="300" w:lineRule="exact"/>
    </w:pPr>
    <w:rPr>
      <w:rFonts w:ascii="Arial" w:hAnsi="Arial"/>
      <w:i/>
      <w:sz w:val="20"/>
    </w:rPr>
  </w:style>
  <w:style w:type="character" w:styleId="Emphasis">
    <w:name w:val="Emphasis"/>
    <w:aliases w:val="Text"/>
    <w:uiPriority w:val="20"/>
    <w:qFormat/>
    <w:rsid w:val="008357DB"/>
    <w:rPr>
      <w:i/>
      <w:iCs/>
    </w:rPr>
  </w:style>
  <w:style w:type="character" w:styleId="Strong">
    <w:name w:val="Strong"/>
    <w:basedOn w:val="DefaultParagraphFont"/>
    <w:uiPriority w:val="22"/>
    <w:qFormat/>
    <w:rsid w:val="008357DB"/>
    <w:rPr>
      <w:b/>
      <w:bCs/>
    </w:rPr>
  </w:style>
  <w:style w:type="character" w:styleId="LineNumber">
    <w:name w:val="line number"/>
    <w:basedOn w:val="DefaultParagraphFont"/>
    <w:uiPriority w:val="99"/>
    <w:semiHidden/>
    <w:unhideWhenUsed/>
    <w:rsid w:val="008357DB"/>
  </w:style>
  <w:style w:type="character" w:customStyle="1" w:styleId="NormalWebChar">
    <w:name w:val="Normal (Web) Char"/>
    <w:basedOn w:val="DefaultParagraphFont"/>
    <w:link w:val="NormalWeb"/>
    <w:rsid w:val="008357DB"/>
    <w:rPr>
      <w:rFonts w:ascii="Times New Roman" w:eastAsia="Times New Roman" w:hAnsi="Times New Roman" w:cs="Times New Roman"/>
      <w:sz w:val="24"/>
      <w:szCs w:val="24"/>
      <w:lang w:val="en-US"/>
    </w:rPr>
  </w:style>
  <w:style w:type="paragraph" w:customStyle="1" w:styleId="paragraph">
    <w:name w:val="paragraph"/>
    <w:basedOn w:val="Normal"/>
    <w:rsid w:val="008357DB"/>
    <w:pPr>
      <w:spacing w:before="100" w:beforeAutospacing="1" w:after="100" w:afterAutospacing="1"/>
    </w:pPr>
    <w:rPr>
      <w:lang w:val="en-US"/>
    </w:rPr>
  </w:style>
  <w:style w:type="character" w:customStyle="1" w:styleId="normaltextrun">
    <w:name w:val="normaltextrun"/>
    <w:basedOn w:val="DefaultParagraphFont"/>
    <w:rsid w:val="008357DB"/>
  </w:style>
  <w:style w:type="character" w:customStyle="1" w:styleId="eop">
    <w:name w:val="eop"/>
    <w:basedOn w:val="DefaultParagraphFont"/>
    <w:rsid w:val="008357DB"/>
  </w:style>
  <w:style w:type="paragraph" w:customStyle="1" w:styleId="Normal1">
    <w:name w:val="Normal1"/>
    <w:rsid w:val="008357DB"/>
    <w:pPr>
      <w:spacing w:after="200" w:line="276" w:lineRule="auto"/>
      <w:jc w:val="both"/>
    </w:pPr>
    <w:rPr>
      <w:rFonts w:ascii="Calibri" w:eastAsia="Calibri" w:hAnsi="Calibri" w:cs="Calibri"/>
      <w:sz w:val="22"/>
      <w:szCs w:val="22"/>
      <w:lang w:eastAsia="hr-HR"/>
    </w:rPr>
  </w:style>
  <w:style w:type="character" w:customStyle="1" w:styleId="superscript">
    <w:name w:val="superscript"/>
    <w:basedOn w:val="DefaultParagraphFont"/>
    <w:rsid w:val="008357DB"/>
  </w:style>
  <w:style w:type="character" w:customStyle="1" w:styleId="cf01">
    <w:name w:val="cf01"/>
    <w:basedOn w:val="DefaultParagraphFont"/>
    <w:rsid w:val="008357DB"/>
    <w:rPr>
      <w:rFonts w:ascii="Segoe UI" w:hAnsi="Segoe UI" w:cs="Segoe UI" w:hint="default"/>
      <w:sz w:val="18"/>
      <w:szCs w:val="18"/>
    </w:rPr>
  </w:style>
  <w:style w:type="paragraph" w:customStyle="1" w:styleId="pf0">
    <w:name w:val="pf0"/>
    <w:basedOn w:val="Normal"/>
    <w:rsid w:val="008357DB"/>
    <w:pPr>
      <w:spacing w:before="100" w:beforeAutospacing="1" w:after="100" w:afterAutospacing="1"/>
    </w:pPr>
    <w:rPr>
      <w:lang w:val="en-US"/>
    </w:rPr>
  </w:style>
  <w:style w:type="paragraph" w:customStyle="1" w:styleId="Obinitekst1">
    <w:name w:val="Obični tekst1"/>
    <w:basedOn w:val="Normal"/>
    <w:rsid w:val="00941780"/>
    <w:pPr>
      <w:jc w:val="center"/>
    </w:pPr>
    <w:rPr>
      <w:rFonts w:ascii="Arial" w:hAnsi="Arial"/>
      <w:lang w:val="en-GB"/>
    </w:rPr>
  </w:style>
  <w:style w:type="character" w:customStyle="1" w:styleId="plavitext1">
    <w:name w:val="plavitext1"/>
    <w:basedOn w:val="DefaultParagraphFont"/>
    <w:rsid w:val="00941780"/>
    <w:rPr>
      <w:color w:val="00519D"/>
    </w:rPr>
  </w:style>
  <w:style w:type="paragraph" w:styleId="Subtitle">
    <w:name w:val="Subtitle"/>
    <w:aliases w:val="2"/>
    <w:basedOn w:val="Normal"/>
    <w:next w:val="Normal"/>
    <w:link w:val="SubtitleChar"/>
    <w:uiPriority w:val="11"/>
    <w:rsid w:val="00941780"/>
    <w:pPr>
      <w:numPr>
        <w:numId w:val="17"/>
      </w:numPr>
    </w:pPr>
    <w:rPr>
      <w:rFonts w:eastAsiaTheme="majorEastAsia" w:cstheme="majorBidi"/>
      <w:b/>
      <w:iCs/>
      <w:sz w:val="28"/>
    </w:rPr>
  </w:style>
  <w:style w:type="character" w:customStyle="1" w:styleId="SubtitleChar">
    <w:name w:val="Subtitle Char"/>
    <w:aliases w:val="2 Char"/>
    <w:basedOn w:val="DefaultParagraphFont"/>
    <w:link w:val="Subtitle"/>
    <w:uiPriority w:val="11"/>
    <w:rsid w:val="00941780"/>
    <w:rPr>
      <w:rFonts w:asciiTheme="minorHAnsi" w:eastAsiaTheme="majorEastAsia" w:hAnsiTheme="minorHAnsi" w:cstheme="majorBidi"/>
      <w:b/>
      <w:iCs/>
      <w:sz w:val="28"/>
      <w:szCs w:val="24"/>
      <w:lang w:eastAsia="en-GB"/>
    </w:rPr>
  </w:style>
  <w:style w:type="paragraph" w:styleId="BodyText3">
    <w:name w:val="Body Text 3"/>
    <w:basedOn w:val="Normal"/>
    <w:link w:val="BodyText3Char"/>
    <w:unhideWhenUsed/>
    <w:rsid w:val="00941780"/>
    <w:pPr>
      <w:spacing w:before="100" w:beforeAutospacing="1" w:after="100" w:afterAutospacing="1"/>
    </w:pPr>
    <w:rPr>
      <w:lang w:eastAsia="hr-HR"/>
    </w:rPr>
  </w:style>
  <w:style w:type="character" w:customStyle="1" w:styleId="BodyText3Char">
    <w:name w:val="Body Text 3 Char"/>
    <w:basedOn w:val="DefaultParagraphFont"/>
    <w:link w:val="BodyText3"/>
    <w:rsid w:val="00941780"/>
    <w:rPr>
      <w:rFonts w:ascii="Times New Roman" w:eastAsia="Times New Roman" w:hAnsi="Times New Roman" w:cs="Times New Roman"/>
      <w:sz w:val="24"/>
      <w:szCs w:val="24"/>
      <w:lang w:eastAsia="hr-HR"/>
    </w:rPr>
  </w:style>
  <w:style w:type="character" w:customStyle="1" w:styleId="italicen">
    <w:name w:val="italicen"/>
    <w:basedOn w:val="DefaultParagraphFont"/>
    <w:rsid w:val="00941780"/>
  </w:style>
  <w:style w:type="paragraph" w:customStyle="1" w:styleId="text">
    <w:name w:val="text"/>
    <w:basedOn w:val="Normal"/>
    <w:rsid w:val="00941780"/>
    <w:pPr>
      <w:spacing w:before="100" w:beforeAutospacing="1" w:after="100" w:afterAutospacing="1"/>
    </w:pPr>
    <w:rPr>
      <w:lang w:eastAsia="hr-HR"/>
    </w:rPr>
  </w:style>
  <w:style w:type="paragraph" w:styleId="BodyText">
    <w:name w:val="Body Text"/>
    <w:basedOn w:val="Normal"/>
    <w:link w:val="BodyTextChar"/>
    <w:uiPriority w:val="1"/>
    <w:unhideWhenUsed/>
    <w:qFormat/>
    <w:rsid w:val="00941780"/>
    <w:rPr>
      <w:rFonts w:eastAsia="Calibri"/>
      <w:szCs w:val="22"/>
    </w:rPr>
  </w:style>
  <w:style w:type="character" w:customStyle="1" w:styleId="BodyTextChar">
    <w:name w:val="Body Text Char"/>
    <w:basedOn w:val="DefaultParagraphFont"/>
    <w:link w:val="BodyText"/>
    <w:uiPriority w:val="1"/>
    <w:rsid w:val="00941780"/>
    <w:rPr>
      <w:rFonts w:ascii="Calibri" w:eastAsia="Calibri" w:hAnsi="Calibri" w:cs="Times New Roman"/>
      <w:sz w:val="22"/>
      <w:szCs w:val="22"/>
    </w:rPr>
  </w:style>
  <w:style w:type="paragraph" w:customStyle="1" w:styleId="Tekststudije">
    <w:name w:val="Tekst studije"/>
    <w:basedOn w:val="Normal"/>
    <w:link w:val="TekststudijeChar"/>
    <w:rsid w:val="00941780"/>
    <w:rPr>
      <w:rFonts w:ascii="Arial" w:hAnsi="Arial"/>
      <w:color w:val="000000"/>
      <w:lang w:eastAsia="hr-HR"/>
    </w:rPr>
  </w:style>
  <w:style w:type="character" w:customStyle="1" w:styleId="TekststudijeChar">
    <w:name w:val="Tekst studije Char"/>
    <w:basedOn w:val="DefaultParagraphFont"/>
    <w:link w:val="Tekststudije"/>
    <w:rsid w:val="00941780"/>
    <w:rPr>
      <w:rFonts w:eastAsia="Times New Roman"/>
      <w:color w:val="000000"/>
      <w:sz w:val="22"/>
      <w:szCs w:val="24"/>
      <w:lang w:eastAsia="hr-HR"/>
    </w:rPr>
  </w:style>
  <w:style w:type="paragraph" w:customStyle="1" w:styleId="TEKST">
    <w:name w:val="TEKST"/>
    <w:rsid w:val="00941780"/>
    <w:pPr>
      <w:spacing w:after="120" w:line="276" w:lineRule="auto"/>
      <w:jc w:val="both"/>
    </w:pPr>
    <w:rPr>
      <w:rFonts w:ascii="Tahoma" w:eastAsia="Times New Roman" w:hAnsi="Tahoma" w:cs="Times New Roman"/>
      <w:snapToGrid w:val="0"/>
      <w:sz w:val="22"/>
      <w:szCs w:val="22"/>
    </w:rPr>
  </w:style>
  <w:style w:type="paragraph" w:customStyle="1" w:styleId="CM54">
    <w:name w:val="CM54"/>
    <w:basedOn w:val="Normal"/>
    <w:next w:val="Normal"/>
    <w:rsid w:val="00941780"/>
    <w:rPr>
      <w:rFonts w:cstheme="minorHAnsi"/>
      <w:color w:val="000000"/>
      <w:szCs w:val="22"/>
      <w:lang w:eastAsia="hr-HR"/>
    </w:rPr>
  </w:style>
  <w:style w:type="paragraph" w:customStyle="1" w:styleId="t-9-8">
    <w:name w:val="t-9-8"/>
    <w:basedOn w:val="Normal"/>
    <w:rsid w:val="00941780"/>
    <w:pPr>
      <w:spacing w:before="100" w:beforeAutospacing="1" w:after="100" w:afterAutospacing="1"/>
    </w:pPr>
    <w:rPr>
      <w:color w:val="000000"/>
      <w:lang w:eastAsia="hr-HR"/>
    </w:rPr>
  </w:style>
  <w:style w:type="paragraph" w:customStyle="1" w:styleId="HEADERFOOTER">
    <w:name w:val="HEADER/FOOTER"/>
    <w:basedOn w:val="Normal"/>
    <w:rsid w:val="00941780"/>
    <w:rPr>
      <w:rFonts w:ascii="Arial" w:eastAsia="MS Mincho" w:hAnsi="Arial"/>
      <w:sz w:val="16"/>
      <w:lang w:eastAsia="ja-JP"/>
    </w:rPr>
  </w:style>
  <w:style w:type="paragraph" w:customStyle="1" w:styleId="NASLOVSTUDIJE0">
    <w:name w:val="NASLOV STUDIJE"/>
    <w:basedOn w:val="Normal"/>
    <w:rsid w:val="00941780"/>
    <w:pPr>
      <w:jc w:val="right"/>
    </w:pPr>
    <w:rPr>
      <w:rFonts w:ascii="Arial" w:eastAsia="MS Mincho" w:hAnsi="Arial"/>
      <w:b/>
      <w:bCs/>
      <w:sz w:val="32"/>
      <w:lang w:eastAsia="ja-JP"/>
    </w:rPr>
  </w:style>
  <w:style w:type="paragraph" w:customStyle="1" w:styleId="ZANASLOVNU">
    <w:name w:val="ZA NASLOVNU"/>
    <w:basedOn w:val="Normal"/>
    <w:rsid w:val="00941780"/>
    <w:pPr>
      <w:jc w:val="right"/>
    </w:pPr>
    <w:rPr>
      <w:rFonts w:ascii="Arial" w:eastAsia="MS Mincho" w:hAnsi="Arial"/>
      <w:b/>
      <w:bCs/>
      <w:lang w:eastAsia="ja-JP"/>
    </w:rPr>
  </w:style>
  <w:style w:type="paragraph" w:customStyle="1" w:styleId="SlikaChar">
    <w:name w:val="Slika Char"/>
    <w:basedOn w:val="Normal"/>
    <w:link w:val="SlikaCharChar"/>
    <w:rsid w:val="00941780"/>
    <w:pPr>
      <w:spacing w:line="280" w:lineRule="exact"/>
      <w:jc w:val="center"/>
    </w:pPr>
    <w:rPr>
      <w:rFonts w:ascii="Arial" w:eastAsia="MS Mincho" w:hAnsi="Arial"/>
      <w:i/>
      <w:iCs/>
      <w:szCs w:val="22"/>
      <w:lang w:eastAsia="ja-JP"/>
    </w:rPr>
  </w:style>
  <w:style w:type="character" w:customStyle="1" w:styleId="SlikaCharChar">
    <w:name w:val="Slika Char Char"/>
    <w:basedOn w:val="DefaultParagraphFont"/>
    <w:link w:val="SlikaChar"/>
    <w:rsid w:val="00941780"/>
    <w:rPr>
      <w:rFonts w:eastAsia="MS Mincho"/>
      <w:i/>
      <w:iCs/>
      <w:sz w:val="22"/>
      <w:szCs w:val="22"/>
      <w:lang w:eastAsia="ja-JP"/>
    </w:rPr>
  </w:style>
  <w:style w:type="character" w:customStyle="1" w:styleId="UnresolvedMention10">
    <w:name w:val="Unresolved Mention10"/>
    <w:basedOn w:val="DefaultParagraphFont"/>
    <w:uiPriority w:val="99"/>
    <w:unhideWhenUsed/>
    <w:rsid w:val="00941780"/>
    <w:rPr>
      <w:color w:val="808080"/>
      <w:shd w:val="clear" w:color="auto" w:fill="E6E6E6"/>
    </w:rPr>
  </w:style>
  <w:style w:type="paragraph" w:styleId="HTMLPreformatted">
    <w:name w:val="HTML Preformatted"/>
    <w:basedOn w:val="Normal"/>
    <w:link w:val="HTMLPreformattedChar"/>
    <w:uiPriority w:val="99"/>
    <w:semiHidden/>
    <w:unhideWhenUsed/>
    <w:rsid w:val="009417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lang w:val="en-US"/>
    </w:rPr>
  </w:style>
  <w:style w:type="character" w:customStyle="1" w:styleId="HTMLPreformattedChar">
    <w:name w:val="HTML Preformatted Char"/>
    <w:basedOn w:val="DefaultParagraphFont"/>
    <w:link w:val="HTMLPreformatted"/>
    <w:uiPriority w:val="99"/>
    <w:semiHidden/>
    <w:rsid w:val="00941780"/>
    <w:rPr>
      <w:rFonts w:ascii="Courier New" w:eastAsia="Times New Roman" w:hAnsi="Courier New" w:cs="Courier New"/>
      <w:lang w:val="en-US"/>
    </w:rPr>
  </w:style>
  <w:style w:type="table" w:customStyle="1" w:styleId="Reetkatablice1">
    <w:name w:val="Rešetka tablice1"/>
    <w:basedOn w:val="TableNormal"/>
    <w:next w:val="TableGrid"/>
    <w:rsid w:val="00941780"/>
    <w:pPr>
      <w:spacing w:after="0" w:line="240" w:lineRule="auto"/>
      <w:jc w:val="both"/>
    </w:pPr>
    <w:rPr>
      <w:rFonts w:ascii="Calibri" w:eastAsia="Calibri" w:hAnsi="Calibri" w:cs="Times New Roman"/>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Right">
    <w:name w:val="Header Right"/>
    <w:basedOn w:val="Header"/>
    <w:uiPriority w:val="35"/>
    <w:rsid w:val="00941780"/>
    <w:pPr>
      <w:pBdr>
        <w:bottom w:val="dashed" w:sz="4" w:space="18" w:color="7F7F7F"/>
      </w:pBdr>
      <w:tabs>
        <w:tab w:val="clear" w:pos="4513"/>
        <w:tab w:val="clear" w:pos="9026"/>
        <w:tab w:val="center" w:pos="4320"/>
        <w:tab w:val="right" w:pos="8640"/>
      </w:tabs>
      <w:spacing w:after="200" w:line="276" w:lineRule="auto"/>
      <w:jc w:val="right"/>
    </w:pPr>
    <w:rPr>
      <w:rFonts w:eastAsiaTheme="minorEastAsia" w:cstheme="minorBidi"/>
      <w:color w:val="7F7F7F" w:themeColor="text1" w:themeTint="80"/>
      <w:sz w:val="20"/>
      <w:lang w:eastAsia="ja-JP"/>
    </w:rPr>
  </w:style>
  <w:style w:type="paragraph" w:customStyle="1" w:styleId="1">
    <w:name w:val="1"/>
    <w:basedOn w:val="Heading1"/>
    <w:next w:val="Normal"/>
    <w:rsid w:val="00941780"/>
    <w:pPr>
      <w:numPr>
        <w:numId w:val="0"/>
      </w:numPr>
    </w:pPr>
    <w:rPr>
      <w:szCs w:val="28"/>
    </w:rPr>
  </w:style>
  <w:style w:type="paragraph" w:styleId="ListContinue5">
    <w:name w:val="List Continue 5"/>
    <w:basedOn w:val="Normal"/>
    <w:uiPriority w:val="99"/>
    <w:unhideWhenUsed/>
    <w:rsid w:val="00941780"/>
    <w:pPr>
      <w:ind w:left="1415"/>
      <w:contextualSpacing/>
    </w:pPr>
    <w:rPr>
      <w:rFonts w:cstheme="minorBidi"/>
      <w:szCs w:val="22"/>
    </w:rPr>
  </w:style>
  <w:style w:type="paragraph" w:styleId="Quote">
    <w:name w:val="Quote"/>
    <w:basedOn w:val="Normal"/>
    <w:next w:val="Normal"/>
    <w:link w:val="QuoteChar"/>
    <w:uiPriority w:val="29"/>
    <w:rsid w:val="00941780"/>
    <w:rPr>
      <w:rFonts w:eastAsia="Calibri"/>
      <w:i/>
      <w:iCs/>
      <w:color w:val="000000"/>
      <w:szCs w:val="22"/>
    </w:rPr>
  </w:style>
  <w:style w:type="character" w:customStyle="1" w:styleId="QuoteChar">
    <w:name w:val="Quote Char"/>
    <w:basedOn w:val="DefaultParagraphFont"/>
    <w:link w:val="Quote"/>
    <w:uiPriority w:val="29"/>
    <w:rsid w:val="00941780"/>
    <w:rPr>
      <w:rFonts w:ascii="Calibri" w:eastAsia="Calibri" w:hAnsi="Calibri" w:cs="Times New Roman"/>
      <w:i/>
      <w:iCs/>
      <w:color w:val="000000"/>
      <w:sz w:val="22"/>
      <w:szCs w:val="22"/>
    </w:rPr>
  </w:style>
  <w:style w:type="character" w:styleId="HTMLCite">
    <w:name w:val="HTML Cite"/>
    <w:uiPriority w:val="99"/>
    <w:semiHidden/>
    <w:unhideWhenUsed/>
    <w:rsid w:val="00941780"/>
    <w:rPr>
      <w:i w:val="0"/>
      <w:iCs w:val="0"/>
      <w:color w:val="0E774A"/>
    </w:rPr>
  </w:style>
  <w:style w:type="character" w:customStyle="1" w:styleId="apple-converted-space">
    <w:name w:val="apple-converted-space"/>
    <w:rsid w:val="00941780"/>
  </w:style>
  <w:style w:type="character" w:customStyle="1" w:styleId="apple-style-span">
    <w:name w:val="apple-style-span"/>
    <w:rsid w:val="00941780"/>
  </w:style>
  <w:style w:type="table" w:styleId="LightShading-Accent2">
    <w:name w:val="Light Shading Accent 2"/>
    <w:basedOn w:val="TableNormal"/>
    <w:uiPriority w:val="60"/>
    <w:rsid w:val="00941780"/>
    <w:pPr>
      <w:spacing w:after="0" w:line="240" w:lineRule="auto"/>
    </w:pPr>
    <w:rPr>
      <w:rFonts w:ascii="Calibri" w:eastAsia="Calibri" w:hAnsi="Calibri" w:cs="Times New Roman"/>
      <w:color w:val="943634"/>
      <w:lang w:eastAsia="hr-HR"/>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customStyle="1" w:styleId="Heading6Char1">
    <w:name w:val="Heading 6 Char1"/>
    <w:aliases w:val="slike Char1"/>
    <w:basedOn w:val="DefaultParagraphFont"/>
    <w:uiPriority w:val="99"/>
    <w:semiHidden/>
    <w:rsid w:val="00941780"/>
    <w:rPr>
      <w:rFonts w:ascii="Cambria" w:eastAsia="Times New Roman" w:hAnsi="Cambria" w:cs="Times New Roman"/>
      <w:i/>
      <w:iCs/>
      <w:color w:val="243F60"/>
      <w:sz w:val="22"/>
      <w:szCs w:val="22"/>
      <w:lang w:eastAsia="en-US"/>
    </w:rPr>
  </w:style>
  <w:style w:type="table" w:customStyle="1" w:styleId="TableGrid5">
    <w:name w:val="Table Grid5"/>
    <w:basedOn w:val="TableNormal"/>
    <w:next w:val="TableGrid"/>
    <w:rsid w:val="00941780"/>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59"/>
    <w:rsid w:val="00941780"/>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rsid w:val="00941780"/>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TableNormal"/>
    <w:next w:val="TableGrid"/>
    <w:rsid w:val="00941780"/>
    <w:pPr>
      <w:spacing w:after="0" w:line="240" w:lineRule="auto"/>
      <w:jc w:val="both"/>
    </w:pPr>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laceholderText">
    <w:name w:val="Placeholder Text"/>
    <w:basedOn w:val="DefaultParagraphFont"/>
    <w:uiPriority w:val="99"/>
    <w:semiHidden/>
    <w:rsid w:val="00941780"/>
    <w:rPr>
      <w:color w:val="808080"/>
    </w:rPr>
  </w:style>
  <w:style w:type="table" w:customStyle="1" w:styleId="TableGrid9">
    <w:name w:val="Table Grid9"/>
    <w:basedOn w:val="TableNormal"/>
    <w:next w:val="TableGrid"/>
    <w:rsid w:val="00941780"/>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59"/>
    <w:rsid w:val="00941780"/>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rsid w:val="00941780"/>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next w:val="TableGrid"/>
    <w:rsid w:val="00941780"/>
    <w:pPr>
      <w:spacing w:after="0" w:line="240" w:lineRule="auto"/>
      <w:jc w:val="both"/>
    </w:pPr>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
    <w:name w:val="Table Grid13"/>
    <w:basedOn w:val="TableNormal"/>
    <w:next w:val="TableGrid"/>
    <w:rsid w:val="00941780"/>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
    <w:name w:val="Table Grid20"/>
    <w:basedOn w:val="TableNormal"/>
    <w:next w:val="TableGrid"/>
    <w:uiPriority w:val="59"/>
    <w:rsid w:val="00941780"/>
    <w:pPr>
      <w:spacing w:after="0" w:line="240" w:lineRule="auto"/>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OutlineListStyle4">
    <w:name w:val="WW_OutlineListStyle_4"/>
    <w:basedOn w:val="NoList"/>
    <w:rsid w:val="00941780"/>
  </w:style>
  <w:style w:type="table" w:customStyle="1" w:styleId="TableGrid14">
    <w:name w:val="Table Grid14"/>
    <w:basedOn w:val="TableNormal"/>
    <w:next w:val="TableGrid"/>
    <w:uiPriority w:val="99"/>
    <w:rsid w:val="00941780"/>
    <w:pPr>
      <w:spacing w:after="0" w:line="240" w:lineRule="auto"/>
    </w:pPr>
    <w:rPr>
      <w:rFonts w:ascii="Calibri" w:eastAsia="Calibri" w:hAnsi="Calibri" w:cs="Calibri"/>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SLOVPOGLAVLJA">
    <w:name w:val="NASLOV POGLAVLJA"/>
    <w:basedOn w:val="Normal"/>
    <w:rsid w:val="00941780"/>
    <w:pPr>
      <w:tabs>
        <w:tab w:val="left" w:pos="426"/>
      </w:tabs>
      <w:spacing w:after="240"/>
      <w:ind w:left="426" w:hanging="426"/>
    </w:pPr>
    <w:rPr>
      <w:rFonts w:ascii="Arial" w:eastAsia="Arial Unicode MS" w:hAnsi="Arial"/>
      <w:b/>
      <w:sz w:val="28"/>
      <w:szCs w:val="28"/>
      <w:lang w:eastAsia="ja-JP"/>
    </w:rPr>
  </w:style>
  <w:style w:type="character" w:customStyle="1" w:styleId="kurziv">
    <w:name w:val="kurziv"/>
    <w:rsid w:val="00941780"/>
  </w:style>
  <w:style w:type="paragraph" w:customStyle="1" w:styleId="Obinitekst2">
    <w:name w:val="Obični tekst2"/>
    <w:basedOn w:val="Normal"/>
    <w:rsid w:val="00941780"/>
    <w:pPr>
      <w:jc w:val="center"/>
    </w:pPr>
    <w:rPr>
      <w:rFonts w:ascii="Arial" w:eastAsia="Calibri" w:hAnsi="Arial"/>
      <w:lang w:val="en-GB"/>
    </w:rPr>
  </w:style>
  <w:style w:type="character" w:customStyle="1" w:styleId="Mention10">
    <w:name w:val="Mention10"/>
    <w:basedOn w:val="DefaultParagraphFont"/>
    <w:uiPriority w:val="99"/>
    <w:unhideWhenUsed/>
    <w:rsid w:val="00941780"/>
    <w:rPr>
      <w:color w:val="2B579A"/>
      <w:shd w:val="clear" w:color="auto" w:fill="E6E6E6"/>
    </w:rPr>
  </w:style>
  <w:style w:type="character" w:customStyle="1" w:styleId="xclaimempty">
    <w:name w:val="xclaimempty"/>
    <w:basedOn w:val="DefaultParagraphFont"/>
    <w:rsid w:val="00941780"/>
  </w:style>
  <w:style w:type="character" w:customStyle="1" w:styleId="xclaimstyle">
    <w:name w:val="xclaimstyle"/>
    <w:basedOn w:val="DefaultParagraphFont"/>
    <w:rsid w:val="00941780"/>
  </w:style>
  <w:style w:type="character" w:customStyle="1" w:styleId="slikeCharChar">
    <w:name w:val="slike Char Char"/>
    <w:basedOn w:val="DefaultParagraphFont"/>
    <w:rsid w:val="00941780"/>
    <w:rPr>
      <w:rFonts w:ascii="Calibri" w:hAnsi="Calibri"/>
      <w:i/>
      <w:iCs/>
      <w:sz w:val="22"/>
      <w:szCs w:val="22"/>
      <w:lang w:val="hr-HR" w:eastAsia="en-US" w:bidi="ar-SA"/>
    </w:rPr>
  </w:style>
  <w:style w:type="character" w:customStyle="1" w:styleId="slikeprave">
    <w:name w:val="slike prave"/>
    <w:basedOn w:val="DefaultParagraphFont"/>
    <w:qFormat/>
    <w:rsid w:val="00941780"/>
    <w:rPr>
      <w:rFonts w:ascii="Calibri" w:hAnsi="Calibri"/>
      <w:b w:val="0"/>
      <w:bCs/>
      <w:i/>
      <w:sz w:val="22"/>
      <w:szCs w:val="22"/>
      <w:lang w:val="hr-HR" w:eastAsia="en-US" w:bidi="ar-SA"/>
    </w:rPr>
  </w:style>
  <w:style w:type="character" w:customStyle="1" w:styleId="tabliceCharChar">
    <w:name w:val="tablice Char Char"/>
    <w:basedOn w:val="DefaultParagraphFont"/>
    <w:rsid w:val="00941780"/>
    <w:rPr>
      <w:rFonts w:ascii="Calibri" w:hAnsi="Calibri"/>
      <w:i/>
      <w:sz w:val="22"/>
      <w:szCs w:val="22"/>
      <w:lang w:val="hr-HR" w:eastAsia="en-US" w:bidi="ar-SA"/>
    </w:rPr>
  </w:style>
  <w:style w:type="character" w:customStyle="1" w:styleId="CharChar5">
    <w:name w:val="Char Char5"/>
    <w:basedOn w:val="DefaultParagraphFont"/>
    <w:rsid w:val="00941780"/>
    <w:rPr>
      <w:rFonts w:ascii="Calibri" w:eastAsia="Calibri" w:hAnsi="Calibri"/>
      <w:i/>
      <w:sz w:val="22"/>
      <w:szCs w:val="22"/>
      <w:lang w:val="hr-HR" w:eastAsia="en-US" w:bidi="ar-SA"/>
    </w:rPr>
  </w:style>
  <w:style w:type="character" w:customStyle="1" w:styleId="CharChar17">
    <w:name w:val="Char Char17"/>
    <w:basedOn w:val="DefaultParagraphFont"/>
    <w:rsid w:val="00941780"/>
    <w:rPr>
      <w:rFonts w:ascii="Calibri" w:hAnsi="Calibri"/>
      <w:b w:val="0"/>
      <w:bCs/>
      <w:i/>
      <w:kern w:val="32"/>
      <w:sz w:val="24"/>
      <w:szCs w:val="24"/>
      <w:lang w:val="hr-HR" w:eastAsia="en-US" w:bidi="ar-SA"/>
    </w:rPr>
  </w:style>
  <w:style w:type="paragraph" w:styleId="BodyText2">
    <w:name w:val="Body Text 2"/>
    <w:basedOn w:val="Normal"/>
    <w:link w:val="BodyText2Char"/>
    <w:rsid w:val="00941780"/>
    <w:rPr>
      <w:rFonts w:eastAsia="Calibri"/>
      <w:sz w:val="18"/>
      <w:szCs w:val="18"/>
    </w:rPr>
  </w:style>
  <w:style w:type="character" w:customStyle="1" w:styleId="BodyText2Char">
    <w:name w:val="Body Text 2 Char"/>
    <w:basedOn w:val="DefaultParagraphFont"/>
    <w:link w:val="BodyText2"/>
    <w:rsid w:val="00941780"/>
    <w:rPr>
      <w:rFonts w:ascii="Calibri" w:eastAsia="Calibri" w:hAnsi="Calibri" w:cs="Times New Roman"/>
      <w:sz w:val="18"/>
      <w:szCs w:val="18"/>
    </w:rPr>
  </w:style>
  <w:style w:type="paragraph" w:customStyle="1" w:styleId="Odlomakpopisa2">
    <w:name w:val="Odlomak popisa2"/>
    <w:basedOn w:val="Normal"/>
    <w:rsid w:val="00941780"/>
    <w:pPr>
      <w:ind w:left="720"/>
      <w:contextualSpacing/>
    </w:pPr>
    <w:rPr>
      <w:rFonts w:eastAsia="Calibri"/>
      <w:szCs w:val="22"/>
    </w:rPr>
  </w:style>
  <w:style w:type="character" w:customStyle="1" w:styleId="fontnaslov">
    <w:name w:val="fontnaslov"/>
    <w:basedOn w:val="DefaultParagraphFont"/>
    <w:rsid w:val="00941780"/>
  </w:style>
  <w:style w:type="character" w:customStyle="1" w:styleId="UnresolvedMention2">
    <w:name w:val="Unresolved Mention2"/>
    <w:basedOn w:val="DefaultParagraphFont"/>
    <w:uiPriority w:val="99"/>
    <w:semiHidden/>
    <w:unhideWhenUsed/>
    <w:rsid w:val="00941780"/>
    <w:rPr>
      <w:color w:val="808080"/>
      <w:shd w:val="clear" w:color="auto" w:fill="E6E6E6"/>
    </w:rPr>
  </w:style>
  <w:style w:type="paragraph" w:customStyle="1" w:styleId="Naslov11">
    <w:name w:val="Naslov 11"/>
    <w:basedOn w:val="Normal"/>
    <w:rsid w:val="00941780"/>
    <w:rPr>
      <w:rFonts w:cstheme="minorBidi"/>
      <w:szCs w:val="22"/>
    </w:rPr>
  </w:style>
  <w:style w:type="paragraph" w:customStyle="1" w:styleId="Naslov21">
    <w:name w:val="Naslov 21"/>
    <w:basedOn w:val="Normal"/>
    <w:rsid w:val="00941780"/>
    <w:rPr>
      <w:rFonts w:cstheme="minorBidi"/>
      <w:szCs w:val="22"/>
    </w:rPr>
  </w:style>
  <w:style w:type="paragraph" w:customStyle="1" w:styleId="Naslov31">
    <w:name w:val="Naslov 31"/>
    <w:basedOn w:val="Normal"/>
    <w:rsid w:val="00941780"/>
    <w:rPr>
      <w:rFonts w:cstheme="minorBidi"/>
      <w:szCs w:val="22"/>
    </w:rPr>
  </w:style>
  <w:style w:type="paragraph" w:customStyle="1" w:styleId="Naslov41">
    <w:name w:val="Naslov 41"/>
    <w:basedOn w:val="Normal"/>
    <w:rsid w:val="00941780"/>
    <w:rPr>
      <w:rFonts w:cstheme="minorBidi"/>
      <w:szCs w:val="22"/>
    </w:rPr>
  </w:style>
  <w:style w:type="paragraph" w:customStyle="1" w:styleId="Naslov51">
    <w:name w:val="Naslov 51"/>
    <w:basedOn w:val="Normal"/>
    <w:rsid w:val="00941780"/>
    <w:rPr>
      <w:rFonts w:cstheme="minorBidi"/>
      <w:szCs w:val="22"/>
    </w:rPr>
  </w:style>
  <w:style w:type="paragraph" w:customStyle="1" w:styleId="Naslov61">
    <w:name w:val="Naslov 61"/>
    <w:basedOn w:val="Normal"/>
    <w:rsid w:val="00941780"/>
    <w:rPr>
      <w:rFonts w:cstheme="minorBidi"/>
      <w:szCs w:val="22"/>
    </w:rPr>
  </w:style>
  <w:style w:type="paragraph" w:customStyle="1" w:styleId="Naslov71">
    <w:name w:val="Naslov 71"/>
    <w:basedOn w:val="Normal"/>
    <w:rsid w:val="00941780"/>
    <w:rPr>
      <w:rFonts w:cstheme="minorBidi"/>
      <w:szCs w:val="22"/>
    </w:rPr>
  </w:style>
  <w:style w:type="paragraph" w:customStyle="1" w:styleId="Naslov81">
    <w:name w:val="Naslov 81"/>
    <w:basedOn w:val="Normal"/>
    <w:rsid w:val="00941780"/>
    <w:rPr>
      <w:rFonts w:cstheme="minorBidi"/>
      <w:szCs w:val="22"/>
    </w:rPr>
  </w:style>
  <w:style w:type="paragraph" w:customStyle="1" w:styleId="Naslov91">
    <w:name w:val="Naslov 91"/>
    <w:basedOn w:val="Normal"/>
    <w:rsid w:val="00941780"/>
    <w:rPr>
      <w:rFonts w:cstheme="minorBidi"/>
      <w:szCs w:val="22"/>
    </w:rPr>
  </w:style>
  <w:style w:type="character" w:customStyle="1" w:styleId="spellingerror">
    <w:name w:val="spellingerror"/>
    <w:basedOn w:val="DefaultParagraphFont"/>
    <w:rsid w:val="00941780"/>
  </w:style>
  <w:style w:type="character" w:customStyle="1" w:styleId="UnresolvedMention3">
    <w:name w:val="Unresolved Mention3"/>
    <w:basedOn w:val="DefaultParagraphFont"/>
    <w:uiPriority w:val="99"/>
    <w:semiHidden/>
    <w:unhideWhenUsed/>
    <w:rsid w:val="00941780"/>
    <w:rPr>
      <w:color w:val="605E5C"/>
      <w:shd w:val="clear" w:color="auto" w:fill="E1DFDD"/>
    </w:rPr>
  </w:style>
  <w:style w:type="character" w:customStyle="1" w:styleId="scxw137392706">
    <w:name w:val="scxw137392706"/>
    <w:basedOn w:val="DefaultParagraphFont"/>
    <w:rsid w:val="00941780"/>
  </w:style>
  <w:style w:type="character" w:customStyle="1" w:styleId="fontstyle01">
    <w:name w:val="fontstyle01"/>
    <w:basedOn w:val="DefaultParagraphFont"/>
    <w:rsid w:val="00B43015"/>
    <w:rPr>
      <w:rFonts w:ascii="Arial+FPEF" w:eastAsia="Arial+FPEF" w:hAnsi="Arial+FPEF" w:hint="eastAsia"/>
      <w:b w:val="0"/>
      <w:bCs w:val="0"/>
      <w:i w:val="0"/>
      <w:iCs w:val="0"/>
      <w:color w:val="000000"/>
      <w:sz w:val="22"/>
      <w:szCs w:val="22"/>
    </w:rPr>
  </w:style>
  <w:style w:type="paragraph" w:customStyle="1" w:styleId="xmsonormal">
    <w:name w:val="x_msonormal"/>
    <w:basedOn w:val="Normal"/>
    <w:rsid w:val="007B0634"/>
    <w:rPr>
      <w:rFonts w:cs="Calibri"/>
      <w:szCs w:val="22"/>
      <w:lang w:eastAsia="hr-HR"/>
    </w:rPr>
  </w:style>
  <w:style w:type="paragraph" w:customStyle="1" w:styleId="bullettocka">
    <w:name w:val="bullet tocka"/>
    <w:basedOn w:val="ListParagraph"/>
    <w:qFormat/>
    <w:rsid w:val="001C7E2E"/>
    <w:pPr>
      <w:numPr>
        <w:numId w:val="30"/>
      </w:numPr>
    </w:pPr>
    <w:rPr>
      <w:rFonts w:ascii="Gotham Book" w:eastAsiaTheme="minorEastAsia" w:hAnsi="Gotham Book" w:cstheme="minorBidi"/>
      <w:spacing w:val="-2"/>
      <w:w w:val="95"/>
      <w:sz w:val="20"/>
      <w:szCs w:val="22"/>
      <w:lang w:eastAsia="zh-CN"/>
    </w:rPr>
  </w:style>
  <w:style w:type="paragraph" w:customStyle="1" w:styleId="ispodnaslova">
    <w:name w:val="ispod naslova"/>
    <w:basedOn w:val="Normal"/>
    <w:link w:val="ispodnaslovaChar"/>
    <w:qFormat/>
    <w:rsid w:val="00051ECD"/>
    <w:pPr>
      <w:pBdr>
        <w:left w:val="single" w:sz="12" w:space="4" w:color="007887"/>
      </w:pBdr>
      <w:ind w:left="113"/>
    </w:pPr>
    <w:rPr>
      <w:rFonts w:ascii="Gotham Book" w:eastAsiaTheme="minorEastAsia" w:hAnsi="Gotham Book" w:cstheme="minorBidi"/>
      <w:color w:val="787878"/>
      <w:spacing w:val="-2"/>
      <w:w w:val="95"/>
      <w:sz w:val="28"/>
      <w:szCs w:val="22"/>
      <w:lang w:eastAsia="zh-CN"/>
    </w:rPr>
  </w:style>
  <w:style w:type="character" w:customStyle="1" w:styleId="ispodnaslovaChar">
    <w:name w:val="ispod naslova Char"/>
    <w:basedOn w:val="DefaultParagraphFont"/>
    <w:link w:val="ispodnaslova"/>
    <w:rsid w:val="00051ECD"/>
    <w:rPr>
      <w:rFonts w:ascii="Gotham Book" w:eastAsiaTheme="minorEastAsia" w:hAnsi="Gotham Book" w:cstheme="minorBidi"/>
      <w:color w:val="787878"/>
      <w:spacing w:val="-2"/>
      <w:w w:val="95"/>
      <w:sz w:val="28"/>
      <w:szCs w:val="22"/>
      <w:lang w:eastAsia="zh-CN"/>
    </w:rPr>
  </w:style>
  <w:style w:type="paragraph" w:customStyle="1" w:styleId="polunaslov">
    <w:name w:val="polunaslov"/>
    <w:basedOn w:val="ispodnaslova"/>
    <w:link w:val="polunaslovChar"/>
    <w:qFormat/>
    <w:rsid w:val="00051ECD"/>
    <w:pPr>
      <w:pBdr>
        <w:left w:val="none" w:sz="0" w:space="0" w:color="auto"/>
      </w:pBdr>
      <w:spacing w:after="120" w:line="400" w:lineRule="exact"/>
      <w:ind w:left="0"/>
    </w:pPr>
    <w:rPr>
      <w:rFonts w:ascii="Gotham Medium" w:hAnsi="Gotham Medium"/>
      <w:caps/>
      <w:color w:val="007887"/>
      <w:sz w:val="34"/>
    </w:rPr>
  </w:style>
  <w:style w:type="character" w:customStyle="1" w:styleId="polunaslovChar">
    <w:name w:val="polunaslov Char"/>
    <w:basedOn w:val="ispodnaslovaChar"/>
    <w:link w:val="polunaslov"/>
    <w:rsid w:val="00051ECD"/>
    <w:rPr>
      <w:rFonts w:ascii="Gotham Medium" w:eastAsiaTheme="minorEastAsia" w:hAnsi="Gotham Medium" w:cstheme="minorBidi"/>
      <w:caps/>
      <w:color w:val="007887"/>
      <w:spacing w:val="-2"/>
      <w:w w:val="95"/>
      <w:sz w:val="34"/>
      <w:szCs w:val="22"/>
      <w:lang w:eastAsia="zh-CN"/>
    </w:rPr>
  </w:style>
  <w:style w:type="paragraph" w:customStyle="1" w:styleId="sadrajnaslov">
    <w:name w:val="sadržaj naslov"/>
    <w:basedOn w:val="TOCHeading"/>
    <w:qFormat/>
    <w:rsid w:val="00051ECD"/>
    <w:pPr>
      <w:keepNext/>
      <w:keepLines/>
      <w:pageBreakBefore/>
      <w:tabs>
        <w:tab w:val="left" w:pos="737"/>
      </w:tabs>
      <w:spacing w:before="120" w:line="480" w:lineRule="exact"/>
    </w:pPr>
    <w:rPr>
      <w:rFonts w:ascii="Gotham Medium" w:eastAsiaTheme="majorEastAsia" w:hAnsi="Gotham Medium" w:cstheme="majorBidi"/>
      <w:b w:val="0"/>
      <w:caps/>
      <w:color w:val="5F9B4B"/>
      <w:spacing w:val="-2"/>
      <w:sz w:val="40"/>
      <w:szCs w:val="28"/>
      <w:lang w:eastAsia="zh-CN"/>
    </w:rPr>
  </w:style>
  <w:style w:type="paragraph" w:customStyle="1" w:styleId="slika">
    <w:name w:val="slika"/>
    <w:basedOn w:val="Normal"/>
    <w:qFormat/>
    <w:rsid w:val="00051ECD"/>
    <w:rPr>
      <w:rFonts w:ascii="Gotham Book" w:eastAsiaTheme="minorEastAsia" w:hAnsi="Gotham Book" w:cstheme="minorBidi"/>
      <w:noProof/>
      <w:spacing w:val="-2"/>
      <w:w w:val="95"/>
      <w:sz w:val="20"/>
      <w:szCs w:val="22"/>
      <w:lang w:eastAsia="hr-HR"/>
    </w:rPr>
  </w:style>
  <w:style w:type="paragraph" w:styleId="Bibliography">
    <w:name w:val="Bibliography"/>
    <w:basedOn w:val="Normal"/>
    <w:next w:val="Normal"/>
    <w:uiPriority w:val="37"/>
    <w:unhideWhenUsed/>
    <w:rsid w:val="00051ECD"/>
    <w:rPr>
      <w:rFonts w:ascii="Gotham Book" w:eastAsiaTheme="minorEastAsia" w:hAnsi="Gotham Book" w:cstheme="minorBidi"/>
      <w:spacing w:val="-2"/>
      <w:w w:val="95"/>
      <w:sz w:val="20"/>
      <w:szCs w:val="22"/>
      <w:lang w:eastAsia="zh-CN"/>
    </w:rPr>
  </w:style>
  <w:style w:type="paragraph" w:customStyle="1" w:styleId="redizaslike">
    <w:name w:val="red iza slike"/>
    <w:basedOn w:val="Normal"/>
    <w:qFormat/>
    <w:rsid w:val="00051ECD"/>
    <w:rPr>
      <w:rFonts w:ascii="Gotham Book" w:eastAsiaTheme="minorEastAsia" w:hAnsi="Gotham Book" w:cstheme="minorBidi"/>
      <w:spacing w:val="-2"/>
      <w:w w:val="95"/>
      <w:sz w:val="16"/>
      <w:szCs w:val="22"/>
      <w:lang w:eastAsia="zh-CN"/>
    </w:rPr>
  </w:style>
  <w:style w:type="paragraph" w:customStyle="1" w:styleId="Opissliketekst">
    <w:name w:val="Opis slike tekst"/>
    <w:basedOn w:val="Normal"/>
    <w:next w:val="Normal"/>
    <w:link w:val="OpissliketekstChar"/>
    <w:qFormat/>
    <w:rsid w:val="00051ECD"/>
    <w:rPr>
      <w:rFonts w:ascii="Gotham Book" w:eastAsiaTheme="minorEastAsia" w:hAnsi="Gotham Book" w:cstheme="minorBidi"/>
      <w:color w:val="007887"/>
      <w:spacing w:val="-2"/>
      <w:w w:val="95"/>
      <w:sz w:val="20"/>
      <w:szCs w:val="22"/>
      <w:lang w:eastAsia="zh-CN"/>
    </w:rPr>
  </w:style>
  <w:style w:type="character" w:customStyle="1" w:styleId="OpissliketekstChar">
    <w:name w:val="Opis slike tekst Char"/>
    <w:basedOn w:val="DefaultParagraphFont"/>
    <w:link w:val="Opissliketekst"/>
    <w:rsid w:val="00051ECD"/>
    <w:rPr>
      <w:rFonts w:ascii="Gotham Book" w:eastAsiaTheme="minorEastAsia" w:hAnsi="Gotham Book" w:cstheme="minorBidi"/>
      <w:color w:val="007887"/>
      <w:spacing w:val="-2"/>
      <w:w w:val="95"/>
      <w:szCs w:val="22"/>
      <w:lang w:eastAsia="zh-CN"/>
    </w:rPr>
  </w:style>
  <w:style w:type="paragraph" w:customStyle="1" w:styleId="potpisnatablica">
    <w:name w:val="potpisna tablica"/>
    <w:basedOn w:val="Normal"/>
    <w:qFormat/>
    <w:rsid w:val="00051ECD"/>
    <w:pPr>
      <w:spacing w:before="60" w:after="60"/>
      <w:jc w:val="right"/>
    </w:pPr>
    <w:rPr>
      <w:rFonts w:ascii="Gotham Bold" w:eastAsiaTheme="minorEastAsia" w:hAnsi="Gotham Bold" w:cstheme="minorBidi"/>
      <w:caps/>
      <w:color w:val="007887"/>
      <w:spacing w:val="-2"/>
      <w:w w:val="95"/>
      <w:sz w:val="18"/>
      <w:szCs w:val="22"/>
      <w:lang w:eastAsia="zh-CN"/>
    </w:rPr>
  </w:style>
  <w:style w:type="paragraph" w:customStyle="1" w:styleId="potpisnatablica2">
    <w:name w:val="potpisna tablica 2"/>
    <w:basedOn w:val="Normal"/>
    <w:qFormat/>
    <w:rsid w:val="00051ECD"/>
    <w:rPr>
      <w:rFonts w:ascii="Gotham Book" w:eastAsiaTheme="minorEastAsia" w:hAnsi="Gotham Book" w:cstheme="minorBidi"/>
      <w:spacing w:val="-2"/>
      <w:w w:val="95"/>
      <w:sz w:val="20"/>
      <w:szCs w:val="22"/>
      <w:lang w:eastAsia="zh-CN"/>
    </w:rPr>
  </w:style>
  <w:style w:type="paragraph" w:customStyle="1" w:styleId="naslovnicazeleno">
    <w:name w:val="naslovnica zeleno"/>
    <w:basedOn w:val="sadrajnaslov"/>
    <w:next w:val="Normal"/>
    <w:qFormat/>
    <w:rsid w:val="00051ECD"/>
    <w:pPr>
      <w:spacing w:before="0" w:line="880" w:lineRule="exact"/>
    </w:pPr>
    <w:rPr>
      <w:spacing w:val="-20"/>
      <w:w w:val="90"/>
      <w:sz w:val="96"/>
      <w:szCs w:val="72"/>
    </w:rPr>
  </w:style>
  <w:style w:type="paragraph" w:customStyle="1" w:styleId="Naslovnicaplavo">
    <w:name w:val="Naslovnica plavo"/>
    <w:basedOn w:val="naslovnicazeleno"/>
    <w:qFormat/>
    <w:rsid w:val="00051ECD"/>
  </w:style>
  <w:style w:type="paragraph" w:customStyle="1" w:styleId="Naslovnicamanji">
    <w:name w:val="Naslovnica manji"/>
    <w:basedOn w:val="Normal"/>
    <w:qFormat/>
    <w:rsid w:val="00051ECD"/>
    <w:pPr>
      <w:spacing w:before="480"/>
    </w:pPr>
    <w:rPr>
      <w:rFonts w:ascii="Gotham Medium" w:eastAsiaTheme="minorEastAsia" w:hAnsi="Gotham Medium" w:cstheme="minorBidi"/>
      <w:b/>
      <w:caps/>
      <w:color w:val="7F7F7F" w:themeColor="text1" w:themeTint="80"/>
      <w:spacing w:val="-2"/>
      <w:w w:val="95"/>
      <w:sz w:val="20"/>
      <w:szCs w:val="22"/>
      <w:lang w:eastAsia="zh-CN"/>
    </w:rPr>
  </w:style>
  <w:style w:type="paragraph" w:customStyle="1" w:styleId="Plavinaslovninormal">
    <w:name w:val="Plavi naslovni normal"/>
    <w:basedOn w:val="Normal"/>
    <w:qFormat/>
    <w:rsid w:val="00051ECD"/>
    <w:pPr>
      <w:ind w:right="1701"/>
    </w:pPr>
    <w:rPr>
      <w:rFonts w:ascii="Gotham Medium" w:eastAsiaTheme="minorEastAsia" w:hAnsi="Gotham Medium" w:cstheme="minorBidi"/>
      <w:color w:val="007887"/>
      <w:spacing w:val="-2"/>
      <w:w w:val="95"/>
      <w:sz w:val="20"/>
      <w:szCs w:val="22"/>
      <w:lang w:eastAsia="zh-CN"/>
    </w:rPr>
  </w:style>
  <w:style w:type="paragraph" w:customStyle="1" w:styleId="dne">
    <w:name w:val="dne"/>
    <w:basedOn w:val="Normal"/>
    <w:qFormat/>
    <w:rsid w:val="00051ECD"/>
    <w:rPr>
      <w:rFonts w:ascii="Gotham Book" w:eastAsiaTheme="minorEastAsia" w:hAnsi="Gotham Book" w:cstheme="minorBidi"/>
      <w:b/>
      <w:spacing w:val="-2"/>
      <w:w w:val="95"/>
      <w:sz w:val="20"/>
      <w:szCs w:val="22"/>
      <w:lang w:eastAsia="zh-CN"/>
    </w:rPr>
  </w:style>
  <w:style w:type="paragraph" w:customStyle="1" w:styleId="fontutablicilijevo">
    <w:name w:val="font u tablici lijevo"/>
    <w:basedOn w:val="Normal"/>
    <w:qFormat/>
    <w:rsid w:val="00051ECD"/>
    <w:pPr>
      <w:spacing w:before="60" w:after="60"/>
      <w:jc w:val="right"/>
    </w:pPr>
    <w:rPr>
      <w:rFonts w:ascii="Gotham Book" w:eastAsiaTheme="minorEastAsia" w:hAnsi="Gotham Book" w:cstheme="minorBidi"/>
      <w:spacing w:val="-2"/>
      <w:w w:val="95"/>
      <w:sz w:val="18"/>
      <w:lang w:eastAsia="zh-CN"/>
    </w:rPr>
  </w:style>
  <w:style w:type="paragraph" w:customStyle="1" w:styleId="fontutablicidesno">
    <w:name w:val="font u tablici desno"/>
    <w:basedOn w:val="fontutablicilijevo"/>
    <w:qFormat/>
    <w:rsid w:val="00051ECD"/>
    <w:pPr>
      <w:jc w:val="left"/>
    </w:pPr>
  </w:style>
  <w:style w:type="paragraph" w:customStyle="1" w:styleId="potpisnatablica2zahvat">
    <w:name w:val="potpisna tablica 2 zahvat"/>
    <w:basedOn w:val="potpisnatablica2"/>
    <w:rsid w:val="00051ECD"/>
  </w:style>
  <w:style w:type="paragraph" w:customStyle="1" w:styleId="dnostranice">
    <w:name w:val="dno stranice"/>
    <w:basedOn w:val="Footer"/>
    <w:qFormat/>
    <w:rsid w:val="00051ECD"/>
    <w:pPr>
      <w:framePr w:hSpace="181" w:wrap="around" w:vAnchor="page" w:hAnchor="page" w:x="2058" w:y="15877"/>
      <w:tabs>
        <w:tab w:val="clear" w:pos="4513"/>
        <w:tab w:val="clear" w:pos="9026"/>
        <w:tab w:val="center" w:pos="4536"/>
        <w:tab w:val="right" w:pos="9072"/>
      </w:tabs>
      <w:suppressOverlap/>
    </w:pPr>
    <w:rPr>
      <w:rFonts w:ascii="Gotham Medium" w:eastAsiaTheme="minorEastAsia" w:hAnsi="Gotham Medium" w:cstheme="minorBidi"/>
      <w:color w:val="64A041"/>
      <w:spacing w:val="-2"/>
      <w:w w:val="95"/>
      <w:sz w:val="18"/>
      <w:szCs w:val="18"/>
      <w:lang w:eastAsia="zh-CN"/>
    </w:rPr>
  </w:style>
  <w:style w:type="paragraph" w:customStyle="1" w:styleId="brojstranice">
    <w:name w:val="broj stranice"/>
    <w:basedOn w:val="Footer"/>
    <w:qFormat/>
    <w:rsid w:val="00051ECD"/>
    <w:pPr>
      <w:framePr w:hSpace="181" w:wrap="around" w:vAnchor="page" w:hAnchor="page" w:x="2058" w:y="15877"/>
      <w:tabs>
        <w:tab w:val="clear" w:pos="4513"/>
        <w:tab w:val="clear" w:pos="9026"/>
        <w:tab w:val="center" w:pos="4536"/>
        <w:tab w:val="right" w:pos="9072"/>
      </w:tabs>
      <w:suppressOverlap/>
    </w:pPr>
    <w:rPr>
      <w:rFonts w:ascii="Gotham SK Black" w:eastAsiaTheme="minorEastAsia" w:hAnsi="Gotham SK Black" w:cstheme="minorBidi"/>
      <w:noProof/>
      <w:color w:val="558C3C"/>
      <w:spacing w:val="-2"/>
      <w:w w:val="95"/>
      <w:sz w:val="18"/>
      <w:szCs w:val="18"/>
      <w:lang w:eastAsia="zh-CN"/>
    </w:rPr>
  </w:style>
  <w:style w:type="table" w:customStyle="1" w:styleId="ZItablica">
    <w:name w:val="ZI tablica"/>
    <w:basedOn w:val="TableNormal"/>
    <w:uiPriority w:val="99"/>
    <w:qFormat/>
    <w:rsid w:val="00051ECD"/>
    <w:pPr>
      <w:spacing w:before="60" w:after="60" w:line="240" w:lineRule="auto"/>
    </w:pPr>
    <w:rPr>
      <w:rFonts w:ascii="Gotham Medium" w:eastAsiaTheme="minorEastAsia" w:hAnsi="Gotham Medium" w:cstheme="minorBidi"/>
      <w:color w:val="262626" w:themeColor="text1" w:themeTint="D9"/>
      <w:sz w:val="18"/>
      <w:szCs w:val="22"/>
      <w:lang w:eastAsia="zh-CN"/>
    </w:rPr>
    <w:tblPr>
      <w:jc w:val="center"/>
      <w:tblBorders>
        <w:bottom w:val="single" w:sz="12" w:space="0" w:color="595959" w:themeColor="text1" w:themeTint="A6"/>
        <w:insideH w:val="single" w:sz="6" w:space="0" w:color="595959" w:themeColor="text1" w:themeTint="A6"/>
      </w:tblBorders>
    </w:tblPr>
    <w:trPr>
      <w:jc w:val="center"/>
    </w:trPr>
    <w:tcPr>
      <w:vAlign w:val="center"/>
    </w:tcPr>
    <w:tblStylePr w:type="firstRow">
      <w:pPr>
        <w:wordWrap/>
        <w:spacing w:beforeLines="0" w:beforeAutospacing="0" w:afterLines="0" w:afterAutospacing="0"/>
      </w:pPr>
      <w:rPr>
        <w:rFonts w:ascii="Bahnschrift SemiBold Condensed" w:hAnsi="Bahnschrift SemiBold Condensed"/>
        <w:b w:val="0"/>
        <w:bCs/>
        <w:caps/>
        <w:smallCaps w:val="0"/>
        <w:strike w:val="0"/>
        <w:dstrike w:val="0"/>
        <w:vanish w:val="0"/>
        <w:color w:val="FDFDFD"/>
        <w:sz w:val="18"/>
        <w:vertAlign w:val="baseline"/>
      </w:rPr>
      <w:tblPr/>
      <w:tcPr>
        <w:tcBorders>
          <w:bottom w:val="single" w:sz="18" w:space="0" w:color="009BAF"/>
          <w:insideH w:val="nil"/>
          <w:insideV w:val="single" w:sz="12" w:space="0" w:color="FFFFFF" w:themeColor="background1"/>
        </w:tcBorders>
        <w:shd w:val="clear" w:color="auto" w:fill="56B5BD"/>
      </w:tcPr>
    </w:tblStylePr>
    <w:tblStylePr w:type="firstCol">
      <w:pPr>
        <w:jc w:val="right"/>
      </w:pPr>
    </w:tblStylePr>
  </w:style>
  <w:style w:type="table" w:customStyle="1" w:styleId="TableGrid21">
    <w:name w:val="Table Grid21"/>
    <w:uiPriority w:val="99"/>
    <w:rsid w:val="00051ECD"/>
    <w:pPr>
      <w:spacing w:after="120" w:line="276" w:lineRule="auto"/>
      <w:jc w:val="both"/>
    </w:pPr>
    <w:rPr>
      <w:rFonts w:ascii="Calibri" w:eastAsia="SimSun" w:hAnsi="Calibri" w:cs="Calibri"/>
      <w:sz w:val="22"/>
      <w:szCs w:val="22"/>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yle11pt">
    <w:name w:val="Style 11 pt"/>
    <w:basedOn w:val="DefaultParagraphFont"/>
    <w:rsid w:val="00051ECD"/>
    <w:rPr>
      <w:sz w:val="20"/>
    </w:rPr>
  </w:style>
  <w:style w:type="table" w:styleId="LightList-Accent3">
    <w:name w:val="Light List Accent 3"/>
    <w:basedOn w:val="TableNormal"/>
    <w:uiPriority w:val="61"/>
    <w:rsid w:val="00051ECD"/>
    <w:pPr>
      <w:spacing w:after="0" w:line="240" w:lineRule="auto"/>
    </w:pPr>
    <w:rPr>
      <w:rFonts w:asciiTheme="minorHAnsi" w:eastAsiaTheme="minorEastAsia" w:hAnsiTheme="minorHAnsi" w:cstheme="minorBidi"/>
      <w:sz w:val="22"/>
      <w:szCs w:val="22"/>
      <w:lang w:val="en-US"/>
    </w:rPr>
    <w:tblPr>
      <w:tblStyleRowBandSize w:val="1"/>
      <w:tblStyleColBandSize w:val="1"/>
      <w:tblBorders>
        <w:top w:val="single" w:sz="8" w:space="0" w:color="FFE100" w:themeColor="accent3"/>
        <w:left w:val="single" w:sz="8" w:space="0" w:color="FFE100" w:themeColor="accent3"/>
        <w:bottom w:val="single" w:sz="8" w:space="0" w:color="FFE100" w:themeColor="accent3"/>
        <w:right w:val="single" w:sz="8" w:space="0" w:color="FFE100" w:themeColor="accent3"/>
      </w:tblBorders>
    </w:tblPr>
    <w:tblStylePr w:type="firstRow">
      <w:pPr>
        <w:spacing w:before="0" w:after="0" w:line="240" w:lineRule="auto"/>
      </w:pPr>
      <w:rPr>
        <w:b/>
        <w:bCs/>
        <w:color w:val="FFFFFF" w:themeColor="background1"/>
      </w:rPr>
      <w:tblPr/>
      <w:tcPr>
        <w:shd w:val="clear" w:color="auto" w:fill="FFE100" w:themeFill="accent3"/>
      </w:tcPr>
    </w:tblStylePr>
    <w:tblStylePr w:type="lastRow">
      <w:pPr>
        <w:spacing w:before="0" w:after="0" w:line="240" w:lineRule="auto"/>
      </w:pPr>
      <w:rPr>
        <w:b/>
        <w:bCs/>
      </w:rPr>
      <w:tblPr/>
      <w:tcPr>
        <w:tcBorders>
          <w:top w:val="double" w:sz="6" w:space="0" w:color="FFE100" w:themeColor="accent3"/>
          <w:left w:val="single" w:sz="8" w:space="0" w:color="FFE100" w:themeColor="accent3"/>
          <w:bottom w:val="single" w:sz="8" w:space="0" w:color="FFE100" w:themeColor="accent3"/>
          <w:right w:val="single" w:sz="8" w:space="0" w:color="FFE100" w:themeColor="accent3"/>
        </w:tcBorders>
      </w:tcPr>
    </w:tblStylePr>
    <w:tblStylePr w:type="firstCol">
      <w:rPr>
        <w:b/>
        <w:bCs/>
      </w:rPr>
    </w:tblStylePr>
    <w:tblStylePr w:type="lastCol">
      <w:rPr>
        <w:b/>
        <w:bCs/>
      </w:rPr>
    </w:tblStylePr>
    <w:tblStylePr w:type="band1Vert">
      <w:tblPr/>
      <w:tcPr>
        <w:tcBorders>
          <w:top w:val="single" w:sz="8" w:space="0" w:color="FFE100" w:themeColor="accent3"/>
          <w:left w:val="single" w:sz="8" w:space="0" w:color="FFE100" w:themeColor="accent3"/>
          <w:bottom w:val="single" w:sz="8" w:space="0" w:color="FFE100" w:themeColor="accent3"/>
          <w:right w:val="single" w:sz="8" w:space="0" w:color="FFE100" w:themeColor="accent3"/>
        </w:tcBorders>
      </w:tcPr>
    </w:tblStylePr>
    <w:tblStylePr w:type="band1Horz">
      <w:tblPr/>
      <w:tcPr>
        <w:tcBorders>
          <w:top w:val="single" w:sz="8" w:space="0" w:color="FFE100" w:themeColor="accent3"/>
          <w:left w:val="single" w:sz="8" w:space="0" w:color="FFE100" w:themeColor="accent3"/>
          <w:bottom w:val="single" w:sz="8" w:space="0" w:color="FFE100" w:themeColor="accent3"/>
          <w:right w:val="single" w:sz="8" w:space="0" w:color="FFE100" w:themeColor="accent3"/>
        </w:tcBorders>
      </w:tcPr>
    </w:tblStylePr>
  </w:style>
  <w:style w:type="table" w:styleId="TableProfessional">
    <w:name w:val="Table Professional"/>
    <w:basedOn w:val="TableNormal"/>
    <w:uiPriority w:val="99"/>
    <w:semiHidden/>
    <w:unhideWhenUsed/>
    <w:rsid w:val="00051ECD"/>
    <w:pPr>
      <w:spacing w:before="120" w:after="120" w:line="276" w:lineRule="auto"/>
      <w:jc w:val="both"/>
    </w:pPr>
    <w:rPr>
      <w:rFonts w:asciiTheme="minorHAnsi" w:eastAsiaTheme="minorEastAsia" w:hAnsiTheme="minorHAnsi" w:cstheme="minorBidi"/>
      <w:sz w:val="22"/>
      <w:szCs w:val="22"/>
      <w:lang w:eastAsia="zh-C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SB">
    <w:name w:val="SB"/>
    <w:basedOn w:val="TableNormal"/>
    <w:uiPriority w:val="99"/>
    <w:rsid w:val="00051ECD"/>
    <w:pPr>
      <w:spacing w:after="0" w:line="240" w:lineRule="auto"/>
    </w:pPr>
    <w:rPr>
      <w:rFonts w:eastAsia="Times New Roman"/>
      <w:sz w:val="16"/>
      <w:lang w:eastAsia="hr-HR"/>
    </w:rPr>
    <w:tblPr>
      <w:tblBorders>
        <w:insideH w:val="single" w:sz="4" w:space="0" w:color="BFBFBF" w:themeColor="background1" w:themeShade="BF"/>
      </w:tblBorders>
    </w:tblPr>
    <w:tcPr>
      <w:shd w:val="clear" w:color="auto" w:fill="auto"/>
      <w:vAlign w:val="center"/>
    </w:tcPr>
    <w:tblStylePr w:type="firstRow">
      <w:rPr>
        <w:rFonts w:ascii="Arial" w:hAnsi="Arial"/>
        <w:b/>
        <w:sz w:val="16"/>
      </w:rPr>
      <w:tblPr/>
      <w:tcPr>
        <w:tcBorders>
          <w:top w:val="single" w:sz="4" w:space="0" w:color="auto"/>
        </w:tcBorders>
        <w:shd w:val="clear" w:color="auto" w:fill="F2F2F2" w:themeFill="background1" w:themeFillShade="F2"/>
      </w:tcPr>
    </w:tblStylePr>
    <w:tblStylePr w:type="lastRow">
      <w:pPr>
        <w:wordWrap/>
        <w:spacing w:beforeLines="0" w:before="60" w:beforeAutospacing="0" w:afterLines="0" w:after="60" w:afterAutospacing="0" w:line="276" w:lineRule="auto"/>
      </w:pPr>
      <w:rPr>
        <w:rFonts w:ascii="Arial" w:hAnsi="Arial"/>
        <w:sz w:val="16"/>
      </w:rPr>
      <w:tblPr/>
      <w:tcPr>
        <w:tcBorders>
          <w:bottom w:val="single" w:sz="4" w:space="0" w:color="auto"/>
        </w:tcBorders>
        <w:shd w:val="clear" w:color="auto" w:fill="auto"/>
      </w:tcPr>
    </w:tblStylePr>
    <w:tblStylePr w:type="firstCol">
      <w:rPr>
        <w:b w:val="0"/>
      </w:rPr>
    </w:tblStylePr>
  </w:style>
  <w:style w:type="paragraph" w:customStyle="1" w:styleId="Bezproreda1">
    <w:name w:val="Bez proreda1"/>
    <w:qFormat/>
    <w:rsid w:val="00051ECD"/>
    <w:pPr>
      <w:spacing w:after="0" w:line="240" w:lineRule="auto"/>
    </w:pPr>
    <w:rPr>
      <w:rFonts w:ascii="Calibri" w:eastAsia="Calibri" w:hAnsi="Calibri"/>
      <w:sz w:val="22"/>
      <w:szCs w:val="22"/>
      <w:lang w:val="en-US"/>
    </w:rPr>
  </w:style>
  <w:style w:type="paragraph" w:customStyle="1" w:styleId="t-98-2">
    <w:name w:val="t-98-2"/>
    <w:basedOn w:val="Normal"/>
    <w:rsid w:val="00051ECD"/>
    <w:pPr>
      <w:spacing w:before="100" w:beforeAutospacing="1" w:after="100" w:afterAutospacing="1"/>
    </w:pPr>
    <w:rPr>
      <w:lang w:eastAsia="hr-HR"/>
    </w:rPr>
  </w:style>
  <w:style w:type="paragraph" w:customStyle="1" w:styleId="Standard">
    <w:name w:val="Standard"/>
    <w:rsid w:val="00051ECD"/>
    <w:pPr>
      <w:widowControl w:val="0"/>
      <w:suppressAutoHyphens/>
      <w:autoSpaceDN w:val="0"/>
      <w:spacing w:after="0" w:line="240" w:lineRule="auto"/>
      <w:textAlignment w:val="baseline"/>
    </w:pPr>
    <w:rPr>
      <w:rFonts w:ascii="Times New Roman" w:eastAsia="SimSun" w:hAnsi="Times New Roman"/>
      <w:kern w:val="3"/>
      <w:sz w:val="24"/>
      <w:szCs w:val="24"/>
      <w:lang w:eastAsia="zh-CN" w:bidi="hi-IN"/>
    </w:rPr>
  </w:style>
  <w:style w:type="table" w:customStyle="1" w:styleId="ZItablica2">
    <w:name w:val="ZI tablica2"/>
    <w:basedOn w:val="TableNormal"/>
    <w:uiPriority w:val="99"/>
    <w:qFormat/>
    <w:rsid w:val="00051ECD"/>
    <w:pPr>
      <w:spacing w:before="60" w:after="60" w:line="240" w:lineRule="auto"/>
    </w:pPr>
    <w:rPr>
      <w:rFonts w:ascii="Gotham Medium" w:eastAsiaTheme="minorEastAsia" w:hAnsi="Gotham Medium" w:cstheme="minorBidi"/>
      <w:color w:val="262626" w:themeColor="text1" w:themeTint="D9"/>
      <w:sz w:val="18"/>
      <w:szCs w:val="22"/>
      <w:lang w:eastAsia="zh-CN"/>
    </w:rPr>
    <w:tblPr>
      <w:jc w:val="center"/>
      <w:tblBorders>
        <w:bottom w:val="single" w:sz="12" w:space="0" w:color="595959" w:themeColor="text1" w:themeTint="A6"/>
        <w:insideH w:val="single" w:sz="6" w:space="0" w:color="595959" w:themeColor="text1" w:themeTint="A6"/>
      </w:tblBorders>
    </w:tblPr>
    <w:trPr>
      <w:jc w:val="center"/>
    </w:trPr>
    <w:tcPr>
      <w:vAlign w:val="center"/>
    </w:tcPr>
    <w:tblStylePr w:type="firstRow">
      <w:pPr>
        <w:wordWrap/>
        <w:spacing w:beforeLines="0" w:beforeAutospacing="0" w:afterLines="0" w:afterAutospacing="0"/>
      </w:pPr>
      <w:rPr>
        <w:rFonts w:ascii="Bahnschrift SemiBold Condensed" w:hAnsi="Bahnschrift SemiBold Condensed"/>
        <w:b/>
        <w:bCs/>
        <w:caps/>
        <w:smallCaps w:val="0"/>
        <w:strike w:val="0"/>
        <w:dstrike w:val="0"/>
        <w:vanish w:val="0"/>
        <w:color w:val="FDFDFD"/>
        <w:sz w:val="18"/>
        <w:vertAlign w:val="baseline"/>
      </w:rPr>
      <w:tblPr/>
      <w:tcPr>
        <w:tcBorders>
          <w:bottom w:val="single" w:sz="18" w:space="0" w:color="009BAF"/>
          <w:insideH w:val="nil"/>
          <w:insideV w:val="single" w:sz="12" w:space="0" w:color="FFFFFF" w:themeColor="background1"/>
        </w:tcBorders>
        <w:shd w:val="clear" w:color="auto" w:fill="56B5BD"/>
      </w:tcPr>
    </w:tblStylePr>
    <w:tblStylePr w:type="firstCol">
      <w:pPr>
        <w:jc w:val="right"/>
      </w:pPr>
    </w:tblStylePr>
  </w:style>
  <w:style w:type="table" w:customStyle="1" w:styleId="SB1">
    <w:name w:val="SB1"/>
    <w:basedOn w:val="TableNormal"/>
    <w:uiPriority w:val="99"/>
    <w:rsid w:val="00051ECD"/>
    <w:pPr>
      <w:spacing w:after="0" w:line="240" w:lineRule="auto"/>
    </w:pPr>
    <w:rPr>
      <w:rFonts w:eastAsia="Times New Roman"/>
      <w:sz w:val="16"/>
      <w:lang w:eastAsia="hr-HR"/>
    </w:rPr>
    <w:tblPr>
      <w:tblBorders>
        <w:insideH w:val="single" w:sz="4" w:space="0" w:color="BFBFBF" w:themeColor="background1" w:themeShade="BF"/>
      </w:tblBorders>
    </w:tblPr>
    <w:tcPr>
      <w:shd w:val="clear" w:color="auto" w:fill="auto"/>
      <w:vAlign w:val="center"/>
    </w:tcPr>
    <w:tblStylePr w:type="firstRow">
      <w:rPr>
        <w:rFonts w:ascii="Arial" w:hAnsi="Arial"/>
        <w:b/>
        <w:sz w:val="16"/>
      </w:rPr>
      <w:tblPr/>
      <w:tcPr>
        <w:tcBorders>
          <w:top w:val="single" w:sz="4" w:space="0" w:color="auto"/>
        </w:tcBorders>
        <w:shd w:val="clear" w:color="auto" w:fill="F2F2F2" w:themeFill="background1" w:themeFillShade="F2"/>
      </w:tcPr>
    </w:tblStylePr>
    <w:tblStylePr w:type="lastRow">
      <w:pPr>
        <w:wordWrap/>
        <w:spacing w:beforeLines="0" w:before="60" w:beforeAutospacing="0" w:afterLines="0" w:after="60" w:afterAutospacing="0" w:line="276" w:lineRule="auto"/>
      </w:pPr>
      <w:rPr>
        <w:rFonts w:ascii="Arial" w:hAnsi="Arial"/>
        <w:sz w:val="16"/>
      </w:rPr>
      <w:tblPr/>
      <w:tcPr>
        <w:tcBorders>
          <w:bottom w:val="single" w:sz="4" w:space="0" w:color="auto"/>
        </w:tcBorders>
        <w:shd w:val="clear" w:color="auto" w:fill="auto"/>
      </w:tcPr>
    </w:tblStylePr>
    <w:tblStylePr w:type="firstCol">
      <w:rPr>
        <w:b w:val="0"/>
      </w:rPr>
    </w:tblStylePr>
  </w:style>
  <w:style w:type="table" w:customStyle="1" w:styleId="ZItablica11">
    <w:name w:val="ZI tablica11"/>
    <w:basedOn w:val="TableNormal"/>
    <w:uiPriority w:val="99"/>
    <w:qFormat/>
    <w:rsid w:val="00051ECD"/>
    <w:pPr>
      <w:spacing w:before="60" w:after="60" w:line="240" w:lineRule="auto"/>
    </w:pPr>
    <w:rPr>
      <w:rFonts w:ascii="Gotham Medium" w:eastAsiaTheme="minorEastAsia" w:hAnsi="Gotham Medium" w:cstheme="minorBidi"/>
      <w:color w:val="262626" w:themeColor="text1" w:themeTint="D9"/>
      <w:sz w:val="18"/>
      <w:szCs w:val="22"/>
      <w:lang w:val="en-US"/>
    </w:rPr>
    <w:tblPr>
      <w:tblInd w:w="0" w:type="nil"/>
      <w:tblBorders>
        <w:bottom w:val="single" w:sz="12" w:space="0" w:color="595959" w:themeColor="text1" w:themeTint="A6"/>
        <w:insideH w:val="single" w:sz="6" w:space="0" w:color="595959" w:themeColor="text1" w:themeTint="A6"/>
      </w:tblBorders>
    </w:tblPr>
    <w:tcPr>
      <w:vAlign w:val="center"/>
    </w:tcPr>
    <w:tblStylePr w:type="firstRow">
      <w:pPr>
        <w:wordWrap/>
        <w:spacing w:beforeLines="0" w:before="100" w:beforeAutospacing="1" w:afterLines="0" w:after="100" w:afterAutospacing="1"/>
      </w:pPr>
      <w:rPr>
        <w:rFonts w:ascii="Bahnschrift SemiBold Condensed" w:hAnsi="Bahnschrift SemiBold Condensed" w:hint="default"/>
        <w:b w:val="0"/>
        <w:bCs/>
        <w:caps/>
        <w:smallCaps w:val="0"/>
        <w:strike w:val="0"/>
        <w:dstrike w:val="0"/>
        <w:vanish w:val="0"/>
        <w:webHidden w:val="0"/>
        <w:color w:val="FDFDFD"/>
        <w:sz w:val="18"/>
        <w:szCs w:val="18"/>
        <w:u w:val="none"/>
        <w:effect w:val="none"/>
        <w:specVanish w:val="0"/>
      </w:rPr>
      <w:tblPr/>
      <w:tcPr>
        <w:tcBorders>
          <w:bottom w:val="single" w:sz="18" w:space="0" w:color="009BAF"/>
          <w:insideH w:val="nil"/>
          <w:insideV w:val="single" w:sz="12" w:space="0" w:color="FFFFFF" w:themeColor="background1"/>
        </w:tcBorders>
        <w:shd w:val="clear" w:color="auto" w:fill="56B5BD"/>
        <w:vAlign w:val="bottom"/>
      </w:tcPr>
    </w:tblStylePr>
    <w:tblStylePr w:type="firstCol">
      <w:pPr>
        <w:jc w:val="right"/>
      </w:pPr>
    </w:tblStylePr>
  </w:style>
  <w:style w:type="table" w:customStyle="1" w:styleId="GridTable1Light-Accent51">
    <w:name w:val="Grid Table 1 Light - Accent 51"/>
    <w:basedOn w:val="TableNormal"/>
    <w:uiPriority w:val="46"/>
    <w:rsid w:val="00051ECD"/>
    <w:pPr>
      <w:spacing w:before="120" w:after="0" w:line="240" w:lineRule="auto"/>
      <w:jc w:val="both"/>
    </w:pPr>
    <w:rPr>
      <w:rFonts w:ascii="Gotham Book" w:hAnsi="Gotham Book" w:cstheme="minorBidi"/>
      <w:color w:val="262626" w:themeColor="text1" w:themeTint="D9"/>
      <w:spacing w:val="-2"/>
      <w:w w:val="95"/>
      <w:sz w:val="22"/>
      <w:szCs w:val="22"/>
    </w:rPr>
    <w:tblPr>
      <w:tblStyleRowBandSize w:val="1"/>
      <w:tblStyleColBandSize w:val="1"/>
      <w:tblBorders>
        <w:top w:val="single" w:sz="4" w:space="0" w:color="FF7ECB" w:themeColor="accent5" w:themeTint="66"/>
        <w:left w:val="single" w:sz="4" w:space="0" w:color="FF7ECB" w:themeColor="accent5" w:themeTint="66"/>
        <w:bottom w:val="single" w:sz="4" w:space="0" w:color="FF7ECB" w:themeColor="accent5" w:themeTint="66"/>
        <w:right w:val="single" w:sz="4" w:space="0" w:color="FF7ECB" w:themeColor="accent5" w:themeTint="66"/>
        <w:insideH w:val="single" w:sz="4" w:space="0" w:color="FF7ECB" w:themeColor="accent5" w:themeTint="66"/>
        <w:insideV w:val="single" w:sz="4" w:space="0" w:color="FF7ECB" w:themeColor="accent5" w:themeTint="66"/>
      </w:tblBorders>
    </w:tblPr>
    <w:tblStylePr w:type="firstRow">
      <w:rPr>
        <w:b/>
        <w:bCs/>
      </w:rPr>
      <w:tblPr/>
      <w:tcPr>
        <w:tcBorders>
          <w:bottom w:val="single" w:sz="12" w:space="0" w:color="FF3DB2" w:themeColor="accent5" w:themeTint="99"/>
        </w:tcBorders>
      </w:tcPr>
    </w:tblStylePr>
    <w:tblStylePr w:type="lastRow">
      <w:rPr>
        <w:b/>
        <w:bCs/>
      </w:rPr>
      <w:tblPr/>
      <w:tcPr>
        <w:tcBorders>
          <w:top w:val="double" w:sz="2" w:space="0" w:color="FF3DB2" w:themeColor="accent5" w:themeTint="99"/>
        </w:tcBorders>
      </w:tcPr>
    </w:tblStylePr>
    <w:tblStylePr w:type="firstCol">
      <w:rPr>
        <w:b/>
        <w:bCs/>
      </w:rPr>
    </w:tblStylePr>
    <w:tblStylePr w:type="lastCol">
      <w:rPr>
        <w:b/>
        <w:bCs/>
      </w:rPr>
    </w:tblStylePr>
  </w:style>
  <w:style w:type="paragraph" w:customStyle="1" w:styleId="Captionslika">
    <w:name w:val="Caption slika"/>
    <w:qFormat/>
    <w:rsid w:val="00051ECD"/>
    <w:pPr>
      <w:spacing w:after="200" w:line="240" w:lineRule="auto"/>
      <w:jc w:val="center"/>
    </w:pPr>
    <w:rPr>
      <w:rFonts w:ascii="Calibri" w:eastAsia="Segoe UI" w:hAnsi="Calibri" w:cs="Times New Roman"/>
      <w:b/>
      <w:bCs/>
      <w:i/>
      <w:noProof/>
      <w:color w:val="3F3F3F"/>
      <w:sz w:val="18"/>
      <w:szCs w:val="18"/>
      <w:lang w:eastAsia="hr-HR"/>
    </w:rPr>
  </w:style>
  <w:style w:type="paragraph" w:customStyle="1" w:styleId="DecimalAligned">
    <w:name w:val="Decimal Aligned"/>
    <w:basedOn w:val="Normal"/>
    <w:uiPriority w:val="40"/>
    <w:qFormat/>
    <w:rsid w:val="00051ECD"/>
    <w:pPr>
      <w:tabs>
        <w:tab w:val="decimal" w:pos="360"/>
      </w:tabs>
      <w:spacing w:after="200"/>
    </w:pPr>
    <w:rPr>
      <w:rFonts w:cstheme="minorBidi"/>
      <w:szCs w:val="22"/>
      <w:lang w:val="en-US" w:eastAsia="ja-JP"/>
    </w:rPr>
  </w:style>
  <w:style w:type="table" w:customStyle="1" w:styleId="ZItablica1">
    <w:name w:val="ZI tablica1"/>
    <w:basedOn w:val="TableNormal"/>
    <w:uiPriority w:val="99"/>
    <w:qFormat/>
    <w:rsid w:val="00051ECD"/>
    <w:pPr>
      <w:spacing w:before="60" w:after="60" w:line="240" w:lineRule="auto"/>
    </w:pPr>
    <w:rPr>
      <w:rFonts w:ascii="Gotham Medium" w:eastAsiaTheme="minorEastAsia" w:hAnsi="Gotham Medium" w:cstheme="minorBidi"/>
      <w:color w:val="262626" w:themeColor="text1" w:themeTint="D9"/>
      <w:sz w:val="18"/>
      <w:szCs w:val="22"/>
      <w:lang w:eastAsia="zh-CN"/>
    </w:rPr>
    <w:tblPr>
      <w:jc w:val="center"/>
      <w:tblBorders>
        <w:bottom w:val="single" w:sz="12" w:space="0" w:color="595959" w:themeColor="text1" w:themeTint="A6"/>
        <w:insideH w:val="single" w:sz="6" w:space="0" w:color="595959" w:themeColor="text1" w:themeTint="A6"/>
      </w:tblBorders>
    </w:tblPr>
    <w:trPr>
      <w:jc w:val="center"/>
    </w:trPr>
    <w:tcPr>
      <w:vAlign w:val="center"/>
    </w:tcPr>
    <w:tblStylePr w:type="firstRow">
      <w:pPr>
        <w:wordWrap/>
        <w:spacing w:beforeLines="0" w:beforeAutospacing="0" w:afterLines="0" w:afterAutospacing="0"/>
      </w:pPr>
      <w:rPr>
        <w:rFonts w:ascii="Cambria" w:hAnsi="Cambria"/>
        <w:b w:val="0"/>
        <w:bCs/>
        <w:caps/>
        <w:smallCaps w:val="0"/>
        <w:strike w:val="0"/>
        <w:dstrike w:val="0"/>
        <w:vanish w:val="0"/>
        <w:color w:val="FDFDFD"/>
        <w:sz w:val="18"/>
        <w:vertAlign w:val="baseline"/>
      </w:rPr>
      <w:tblPr/>
      <w:tcPr>
        <w:tcBorders>
          <w:bottom w:val="single" w:sz="18" w:space="0" w:color="009BAF"/>
          <w:insideH w:val="nil"/>
          <w:insideV w:val="single" w:sz="12" w:space="0" w:color="FFFFFF" w:themeColor="background1"/>
        </w:tcBorders>
        <w:shd w:val="clear" w:color="auto" w:fill="56B5BD"/>
      </w:tcPr>
    </w:tblStylePr>
    <w:tblStylePr w:type="firstCol">
      <w:pPr>
        <w:jc w:val="right"/>
      </w:pPr>
    </w:tblStylePr>
  </w:style>
  <w:style w:type="table" w:customStyle="1" w:styleId="ZItablica5">
    <w:name w:val="ZI tablica5"/>
    <w:basedOn w:val="TableNormal"/>
    <w:uiPriority w:val="99"/>
    <w:qFormat/>
    <w:rsid w:val="00051ECD"/>
    <w:pPr>
      <w:spacing w:before="60" w:after="60" w:line="240" w:lineRule="auto"/>
      <w:jc w:val="both"/>
    </w:pPr>
    <w:rPr>
      <w:rFonts w:ascii="Gotham Book" w:hAnsi="Gotham Book" w:cstheme="minorBidi"/>
      <w:color w:val="262626"/>
      <w:spacing w:val="-2"/>
      <w:w w:val="95"/>
      <w:sz w:val="18"/>
      <w:szCs w:val="22"/>
    </w:rPr>
    <w:tblPr>
      <w:jc w:val="center"/>
      <w:tblBorders>
        <w:bottom w:val="single" w:sz="12" w:space="0" w:color="595959"/>
        <w:insideH w:val="single" w:sz="6" w:space="0" w:color="595959"/>
      </w:tblBorders>
    </w:tblPr>
    <w:trPr>
      <w:jc w:val="center"/>
    </w:trPr>
    <w:tcPr>
      <w:vAlign w:val="center"/>
    </w:tcPr>
    <w:tblStylePr w:type="firstRow">
      <w:pPr>
        <w:wordWrap/>
        <w:spacing w:beforeLines="0" w:beforeAutospacing="0" w:afterLines="0" w:afterAutospacing="0"/>
      </w:pPr>
      <w:rPr>
        <w:rFonts w:ascii="Bahnschrift SemiCondensed" w:hAnsi="Bahnschrift SemiCondensed"/>
        <w:caps/>
        <w:smallCaps w:val="0"/>
        <w:color w:val="FFFFFF"/>
      </w:rPr>
      <w:tblPr/>
      <w:tcPr>
        <w:tcBorders>
          <w:bottom w:val="single" w:sz="18" w:space="0" w:color="009BAF"/>
          <w:insideH w:val="nil"/>
          <w:insideV w:val="single" w:sz="12" w:space="0" w:color="FFFFFF"/>
        </w:tcBorders>
        <w:shd w:val="clear" w:color="auto" w:fill="56B5BD"/>
      </w:tcPr>
    </w:tblStylePr>
    <w:tblStylePr w:type="firstCol">
      <w:pPr>
        <w:jc w:val="right"/>
      </w:pPr>
    </w:tblStylePr>
  </w:style>
  <w:style w:type="table" w:customStyle="1" w:styleId="TableGrid274">
    <w:name w:val="Table Grid274"/>
    <w:basedOn w:val="TableNormal"/>
    <w:next w:val="TableGrid"/>
    <w:rsid w:val="00051ECD"/>
    <w:pPr>
      <w:spacing w:before="60" w:after="120" w:line="240" w:lineRule="auto"/>
      <w:jc w:val="both"/>
    </w:pPr>
    <w:rPr>
      <w:rFonts w:ascii="Times New Roman" w:eastAsia="Segoe UI" w:hAnsi="Times New Roman" w:cs="Times New Roman"/>
      <w:sz w:val="21"/>
      <w:szCs w:val="21"/>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31">
    <w:name w:val="body31"/>
    <w:rsid w:val="00051ECD"/>
    <w:rPr>
      <w:rFonts w:ascii="Verdana" w:hAnsi="Verdana" w:hint="default"/>
      <w:color w:val="666666"/>
      <w:sz w:val="17"/>
      <w:szCs w:val="17"/>
    </w:rPr>
  </w:style>
  <w:style w:type="table" w:customStyle="1" w:styleId="GridTable1Light1">
    <w:name w:val="Grid Table 1 Light1"/>
    <w:basedOn w:val="TableNormal"/>
    <w:uiPriority w:val="46"/>
    <w:rsid w:val="00051ECD"/>
    <w:pPr>
      <w:spacing w:after="0" w:line="240" w:lineRule="auto"/>
    </w:pPr>
    <w:rPr>
      <w:rFonts w:ascii="Gotham Bold" w:hAnsi="Gotham Bold" w:cstheme="majorBidi"/>
      <w:color w:val="5F9B4B"/>
      <w:sz w:val="36"/>
      <w:szCs w:val="28"/>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box463244">
    <w:name w:val="box_463244"/>
    <w:basedOn w:val="Normal"/>
    <w:rsid w:val="00051ECD"/>
    <w:pPr>
      <w:spacing w:before="100" w:beforeAutospacing="1" w:after="100" w:afterAutospacing="1"/>
    </w:pPr>
    <w:rPr>
      <w:lang w:eastAsia="hr-HR"/>
    </w:rPr>
  </w:style>
  <w:style w:type="character" w:customStyle="1" w:styleId="fus">
    <w:name w:val="fus"/>
    <w:basedOn w:val="DefaultParagraphFont"/>
    <w:rsid w:val="00051ECD"/>
  </w:style>
  <w:style w:type="character" w:customStyle="1" w:styleId="bold">
    <w:name w:val="bold"/>
    <w:basedOn w:val="DefaultParagraphFont"/>
    <w:rsid w:val="00051ECD"/>
  </w:style>
  <w:style w:type="paragraph" w:customStyle="1" w:styleId="t-9">
    <w:name w:val="t-9"/>
    <w:basedOn w:val="Normal"/>
    <w:rsid w:val="00051ECD"/>
    <w:pPr>
      <w:spacing w:before="100" w:beforeAutospacing="1" w:after="100" w:afterAutospacing="1"/>
    </w:pPr>
    <w:rPr>
      <w:lang w:eastAsia="hr-HR"/>
    </w:rPr>
  </w:style>
  <w:style w:type="paragraph" w:customStyle="1" w:styleId="TableParagraph">
    <w:name w:val="Table Paragraph"/>
    <w:basedOn w:val="Normal"/>
    <w:uiPriority w:val="1"/>
    <w:qFormat/>
    <w:rsid w:val="00051ECD"/>
    <w:pPr>
      <w:widowControl w:val="0"/>
      <w:autoSpaceDE w:val="0"/>
      <w:autoSpaceDN w:val="0"/>
    </w:pPr>
    <w:rPr>
      <w:rFonts w:eastAsia="Calibri" w:cs="Calibri"/>
      <w:szCs w:val="22"/>
    </w:rPr>
  </w:style>
  <w:style w:type="character" w:customStyle="1" w:styleId="oj-super">
    <w:name w:val="oj-super"/>
    <w:basedOn w:val="DefaultParagraphFont"/>
    <w:rsid w:val="00051ECD"/>
  </w:style>
  <w:style w:type="paragraph" w:customStyle="1" w:styleId="box471729">
    <w:name w:val="box_471729"/>
    <w:basedOn w:val="Normal"/>
    <w:rsid w:val="00051ECD"/>
    <w:pPr>
      <w:spacing w:before="100" w:beforeAutospacing="1" w:after="100" w:afterAutospacing="1"/>
    </w:pPr>
    <w:rPr>
      <w:lang w:eastAsia="hr-HR"/>
    </w:rPr>
  </w:style>
  <w:style w:type="character" w:customStyle="1" w:styleId="line-clamp-1">
    <w:name w:val="line-clamp-1"/>
    <w:basedOn w:val="DefaultParagraphFont"/>
    <w:rsid w:val="00051ECD"/>
  </w:style>
  <w:style w:type="character" w:customStyle="1" w:styleId="NoSpacingChar">
    <w:name w:val="No Spacing Char"/>
    <w:aliases w:val="Source Char"/>
    <w:basedOn w:val="DefaultParagraphFont"/>
    <w:link w:val="NoSpacing"/>
    <w:rsid w:val="003A5DDC"/>
    <w:rPr>
      <w:rFonts w:ascii="Bahnschrift SemiBold" w:hAnsi="Bahnschrift SemiBold"/>
      <w:sz w:val="18"/>
    </w:rPr>
  </w:style>
  <w:style w:type="character" w:customStyle="1" w:styleId="UnresolvedMention4">
    <w:name w:val="Unresolved Mention4"/>
    <w:basedOn w:val="DefaultParagraphFont"/>
    <w:uiPriority w:val="99"/>
    <w:semiHidden/>
    <w:unhideWhenUsed/>
    <w:rsid w:val="008E36BA"/>
    <w:rPr>
      <w:color w:val="605E5C"/>
      <w:shd w:val="clear" w:color="auto" w:fill="E1DFDD"/>
    </w:rPr>
  </w:style>
  <w:style w:type="character" w:customStyle="1" w:styleId="UnresolvedMention5">
    <w:name w:val="Unresolved Mention5"/>
    <w:basedOn w:val="DefaultParagraphFont"/>
    <w:uiPriority w:val="99"/>
    <w:semiHidden/>
    <w:unhideWhenUsed/>
    <w:rsid w:val="00383C19"/>
    <w:rPr>
      <w:color w:val="605E5C"/>
      <w:shd w:val="clear" w:color="auto" w:fill="E1DFDD"/>
    </w:rPr>
  </w:style>
  <w:style w:type="character" w:customStyle="1" w:styleId="Mention2">
    <w:name w:val="Mention2"/>
    <w:basedOn w:val="DefaultParagraphFont"/>
    <w:uiPriority w:val="99"/>
    <w:unhideWhenUsed/>
    <w:rsid w:val="000448A8"/>
    <w:rPr>
      <w:color w:val="2B579A"/>
      <w:shd w:val="clear" w:color="auto" w:fill="E1DFDD"/>
    </w:rPr>
  </w:style>
  <w:style w:type="character" w:styleId="UnresolvedMention">
    <w:name w:val="Unresolved Mention"/>
    <w:basedOn w:val="DefaultParagraphFont"/>
    <w:uiPriority w:val="99"/>
    <w:semiHidden/>
    <w:unhideWhenUsed/>
    <w:rsid w:val="00AC3BA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8069">
      <w:bodyDiv w:val="1"/>
      <w:marLeft w:val="0"/>
      <w:marRight w:val="0"/>
      <w:marTop w:val="0"/>
      <w:marBottom w:val="0"/>
      <w:divBdr>
        <w:top w:val="none" w:sz="0" w:space="0" w:color="auto"/>
        <w:left w:val="none" w:sz="0" w:space="0" w:color="auto"/>
        <w:bottom w:val="none" w:sz="0" w:space="0" w:color="auto"/>
        <w:right w:val="none" w:sz="0" w:space="0" w:color="auto"/>
      </w:divBdr>
    </w:div>
    <w:div w:id="469597">
      <w:bodyDiv w:val="1"/>
      <w:marLeft w:val="0"/>
      <w:marRight w:val="0"/>
      <w:marTop w:val="0"/>
      <w:marBottom w:val="0"/>
      <w:divBdr>
        <w:top w:val="none" w:sz="0" w:space="0" w:color="auto"/>
        <w:left w:val="none" w:sz="0" w:space="0" w:color="auto"/>
        <w:bottom w:val="none" w:sz="0" w:space="0" w:color="auto"/>
        <w:right w:val="none" w:sz="0" w:space="0" w:color="auto"/>
      </w:divBdr>
    </w:div>
    <w:div w:id="860209">
      <w:bodyDiv w:val="1"/>
      <w:marLeft w:val="0"/>
      <w:marRight w:val="0"/>
      <w:marTop w:val="0"/>
      <w:marBottom w:val="0"/>
      <w:divBdr>
        <w:top w:val="none" w:sz="0" w:space="0" w:color="auto"/>
        <w:left w:val="none" w:sz="0" w:space="0" w:color="auto"/>
        <w:bottom w:val="none" w:sz="0" w:space="0" w:color="auto"/>
        <w:right w:val="none" w:sz="0" w:space="0" w:color="auto"/>
      </w:divBdr>
    </w:div>
    <w:div w:id="1009056">
      <w:bodyDiv w:val="1"/>
      <w:marLeft w:val="0"/>
      <w:marRight w:val="0"/>
      <w:marTop w:val="0"/>
      <w:marBottom w:val="0"/>
      <w:divBdr>
        <w:top w:val="none" w:sz="0" w:space="0" w:color="auto"/>
        <w:left w:val="none" w:sz="0" w:space="0" w:color="auto"/>
        <w:bottom w:val="none" w:sz="0" w:space="0" w:color="auto"/>
        <w:right w:val="none" w:sz="0" w:space="0" w:color="auto"/>
      </w:divBdr>
    </w:div>
    <w:div w:id="1126477">
      <w:bodyDiv w:val="1"/>
      <w:marLeft w:val="0"/>
      <w:marRight w:val="0"/>
      <w:marTop w:val="0"/>
      <w:marBottom w:val="0"/>
      <w:divBdr>
        <w:top w:val="none" w:sz="0" w:space="0" w:color="auto"/>
        <w:left w:val="none" w:sz="0" w:space="0" w:color="auto"/>
        <w:bottom w:val="none" w:sz="0" w:space="0" w:color="auto"/>
        <w:right w:val="none" w:sz="0" w:space="0" w:color="auto"/>
      </w:divBdr>
    </w:div>
    <w:div w:id="1132079">
      <w:bodyDiv w:val="1"/>
      <w:marLeft w:val="0"/>
      <w:marRight w:val="0"/>
      <w:marTop w:val="0"/>
      <w:marBottom w:val="0"/>
      <w:divBdr>
        <w:top w:val="none" w:sz="0" w:space="0" w:color="auto"/>
        <w:left w:val="none" w:sz="0" w:space="0" w:color="auto"/>
        <w:bottom w:val="none" w:sz="0" w:space="0" w:color="auto"/>
        <w:right w:val="none" w:sz="0" w:space="0" w:color="auto"/>
      </w:divBdr>
    </w:div>
    <w:div w:id="1400618">
      <w:bodyDiv w:val="1"/>
      <w:marLeft w:val="0"/>
      <w:marRight w:val="0"/>
      <w:marTop w:val="0"/>
      <w:marBottom w:val="0"/>
      <w:divBdr>
        <w:top w:val="none" w:sz="0" w:space="0" w:color="auto"/>
        <w:left w:val="none" w:sz="0" w:space="0" w:color="auto"/>
        <w:bottom w:val="none" w:sz="0" w:space="0" w:color="auto"/>
        <w:right w:val="none" w:sz="0" w:space="0" w:color="auto"/>
      </w:divBdr>
    </w:div>
    <w:div w:id="1402556">
      <w:bodyDiv w:val="1"/>
      <w:marLeft w:val="0"/>
      <w:marRight w:val="0"/>
      <w:marTop w:val="0"/>
      <w:marBottom w:val="0"/>
      <w:divBdr>
        <w:top w:val="none" w:sz="0" w:space="0" w:color="auto"/>
        <w:left w:val="none" w:sz="0" w:space="0" w:color="auto"/>
        <w:bottom w:val="none" w:sz="0" w:space="0" w:color="auto"/>
        <w:right w:val="none" w:sz="0" w:space="0" w:color="auto"/>
      </w:divBdr>
    </w:div>
    <w:div w:id="2056846">
      <w:bodyDiv w:val="1"/>
      <w:marLeft w:val="0"/>
      <w:marRight w:val="0"/>
      <w:marTop w:val="0"/>
      <w:marBottom w:val="0"/>
      <w:divBdr>
        <w:top w:val="none" w:sz="0" w:space="0" w:color="auto"/>
        <w:left w:val="none" w:sz="0" w:space="0" w:color="auto"/>
        <w:bottom w:val="none" w:sz="0" w:space="0" w:color="auto"/>
        <w:right w:val="none" w:sz="0" w:space="0" w:color="auto"/>
      </w:divBdr>
    </w:div>
    <w:div w:id="2248094">
      <w:bodyDiv w:val="1"/>
      <w:marLeft w:val="0"/>
      <w:marRight w:val="0"/>
      <w:marTop w:val="0"/>
      <w:marBottom w:val="0"/>
      <w:divBdr>
        <w:top w:val="none" w:sz="0" w:space="0" w:color="auto"/>
        <w:left w:val="none" w:sz="0" w:space="0" w:color="auto"/>
        <w:bottom w:val="none" w:sz="0" w:space="0" w:color="auto"/>
        <w:right w:val="none" w:sz="0" w:space="0" w:color="auto"/>
      </w:divBdr>
    </w:div>
    <w:div w:id="2317768">
      <w:bodyDiv w:val="1"/>
      <w:marLeft w:val="0"/>
      <w:marRight w:val="0"/>
      <w:marTop w:val="0"/>
      <w:marBottom w:val="0"/>
      <w:divBdr>
        <w:top w:val="none" w:sz="0" w:space="0" w:color="auto"/>
        <w:left w:val="none" w:sz="0" w:space="0" w:color="auto"/>
        <w:bottom w:val="none" w:sz="0" w:space="0" w:color="auto"/>
        <w:right w:val="none" w:sz="0" w:space="0" w:color="auto"/>
      </w:divBdr>
    </w:div>
    <w:div w:id="2513062">
      <w:bodyDiv w:val="1"/>
      <w:marLeft w:val="0"/>
      <w:marRight w:val="0"/>
      <w:marTop w:val="0"/>
      <w:marBottom w:val="0"/>
      <w:divBdr>
        <w:top w:val="none" w:sz="0" w:space="0" w:color="auto"/>
        <w:left w:val="none" w:sz="0" w:space="0" w:color="auto"/>
        <w:bottom w:val="none" w:sz="0" w:space="0" w:color="auto"/>
        <w:right w:val="none" w:sz="0" w:space="0" w:color="auto"/>
      </w:divBdr>
    </w:div>
    <w:div w:id="2901160">
      <w:bodyDiv w:val="1"/>
      <w:marLeft w:val="0"/>
      <w:marRight w:val="0"/>
      <w:marTop w:val="0"/>
      <w:marBottom w:val="0"/>
      <w:divBdr>
        <w:top w:val="none" w:sz="0" w:space="0" w:color="auto"/>
        <w:left w:val="none" w:sz="0" w:space="0" w:color="auto"/>
        <w:bottom w:val="none" w:sz="0" w:space="0" w:color="auto"/>
        <w:right w:val="none" w:sz="0" w:space="0" w:color="auto"/>
      </w:divBdr>
    </w:div>
    <w:div w:id="3098912">
      <w:bodyDiv w:val="1"/>
      <w:marLeft w:val="0"/>
      <w:marRight w:val="0"/>
      <w:marTop w:val="0"/>
      <w:marBottom w:val="0"/>
      <w:divBdr>
        <w:top w:val="none" w:sz="0" w:space="0" w:color="auto"/>
        <w:left w:val="none" w:sz="0" w:space="0" w:color="auto"/>
        <w:bottom w:val="none" w:sz="0" w:space="0" w:color="auto"/>
        <w:right w:val="none" w:sz="0" w:space="0" w:color="auto"/>
      </w:divBdr>
    </w:div>
    <w:div w:id="3211865">
      <w:bodyDiv w:val="1"/>
      <w:marLeft w:val="0"/>
      <w:marRight w:val="0"/>
      <w:marTop w:val="0"/>
      <w:marBottom w:val="0"/>
      <w:divBdr>
        <w:top w:val="none" w:sz="0" w:space="0" w:color="auto"/>
        <w:left w:val="none" w:sz="0" w:space="0" w:color="auto"/>
        <w:bottom w:val="none" w:sz="0" w:space="0" w:color="auto"/>
        <w:right w:val="none" w:sz="0" w:space="0" w:color="auto"/>
      </w:divBdr>
    </w:div>
    <w:div w:id="3216456">
      <w:bodyDiv w:val="1"/>
      <w:marLeft w:val="0"/>
      <w:marRight w:val="0"/>
      <w:marTop w:val="0"/>
      <w:marBottom w:val="0"/>
      <w:divBdr>
        <w:top w:val="none" w:sz="0" w:space="0" w:color="auto"/>
        <w:left w:val="none" w:sz="0" w:space="0" w:color="auto"/>
        <w:bottom w:val="none" w:sz="0" w:space="0" w:color="auto"/>
        <w:right w:val="none" w:sz="0" w:space="0" w:color="auto"/>
      </w:divBdr>
    </w:div>
    <w:div w:id="4134290">
      <w:bodyDiv w:val="1"/>
      <w:marLeft w:val="0"/>
      <w:marRight w:val="0"/>
      <w:marTop w:val="0"/>
      <w:marBottom w:val="0"/>
      <w:divBdr>
        <w:top w:val="none" w:sz="0" w:space="0" w:color="auto"/>
        <w:left w:val="none" w:sz="0" w:space="0" w:color="auto"/>
        <w:bottom w:val="none" w:sz="0" w:space="0" w:color="auto"/>
        <w:right w:val="none" w:sz="0" w:space="0" w:color="auto"/>
      </w:divBdr>
    </w:div>
    <w:div w:id="4787963">
      <w:bodyDiv w:val="1"/>
      <w:marLeft w:val="0"/>
      <w:marRight w:val="0"/>
      <w:marTop w:val="0"/>
      <w:marBottom w:val="0"/>
      <w:divBdr>
        <w:top w:val="none" w:sz="0" w:space="0" w:color="auto"/>
        <w:left w:val="none" w:sz="0" w:space="0" w:color="auto"/>
        <w:bottom w:val="none" w:sz="0" w:space="0" w:color="auto"/>
        <w:right w:val="none" w:sz="0" w:space="0" w:color="auto"/>
      </w:divBdr>
    </w:div>
    <w:div w:id="4796136">
      <w:bodyDiv w:val="1"/>
      <w:marLeft w:val="0"/>
      <w:marRight w:val="0"/>
      <w:marTop w:val="0"/>
      <w:marBottom w:val="0"/>
      <w:divBdr>
        <w:top w:val="none" w:sz="0" w:space="0" w:color="auto"/>
        <w:left w:val="none" w:sz="0" w:space="0" w:color="auto"/>
        <w:bottom w:val="none" w:sz="0" w:space="0" w:color="auto"/>
        <w:right w:val="none" w:sz="0" w:space="0" w:color="auto"/>
      </w:divBdr>
    </w:div>
    <w:div w:id="5404830">
      <w:bodyDiv w:val="1"/>
      <w:marLeft w:val="0"/>
      <w:marRight w:val="0"/>
      <w:marTop w:val="0"/>
      <w:marBottom w:val="0"/>
      <w:divBdr>
        <w:top w:val="none" w:sz="0" w:space="0" w:color="auto"/>
        <w:left w:val="none" w:sz="0" w:space="0" w:color="auto"/>
        <w:bottom w:val="none" w:sz="0" w:space="0" w:color="auto"/>
        <w:right w:val="none" w:sz="0" w:space="0" w:color="auto"/>
      </w:divBdr>
    </w:div>
    <w:div w:id="5865462">
      <w:bodyDiv w:val="1"/>
      <w:marLeft w:val="0"/>
      <w:marRight w:val="0"/>
      <w:marTop w:val="0"/>
      <w:marBottom w:val="0"/>
      <w:divBdr>
        <w:top w:val="none" w:sz="0" w:space="0" w:color="auto"/>
        <w:left w:val="none" w:sz="0" w:space="0" w:color="auto"/>
        <w:bottom w:val="none" w:sz="0" w:space="0" w:color="auto"/>
        <w:right w:val="none" w:sz="0" w:space="0" w:color="auto"/>
      </w:divBdr>
    </w:div>
    <w:div w:id="6366323">
      <w:bodyDiv w:val="1"/>
      <w:marLeft w:val="0"/>
      <w:marRight w:val="0"/>
      <w:marTop w:val="0"/>
      <w:marBottom w:val="0"/>
      <w:divBdr>
        <w:top w:val="none" w:sz="0" w:space="0" w:color="auto"/>
        <w:left w:val="none" w:sz="0" w:space="0" w:color="auto"/>
        <w:bottom w:val="none" w:sz="0" w:space="0" w:color="auto"/>
        <w:right w:val="none" w:sz="0" w:space="0" w:color="auto"/>
      </w:divBdr>
    </w:div>
    <w:div w:id="6491915">
      <w:bodyDiv w:val="1"/>
      <w:marLeft w:val="0"/>
      <w:marRight w:val="0"/>
      <w:marTop w:val="0"/>
      <w:marBottom w:val="0"/>
      <w:divBdr>
        <w:top w:val="none" w:sz="0" w:space="0" w:color="auto"/>
        <w:left w:val="none" w:sz="0" w:space="0" w:color="auto"/>
        <w:bottom w:val="none" w:sz="0" w:space="0" w:color="auto"/>
        <w:right w:val="none" w:sz="0" w:space="0" w:color="auto"/>
      </w:divBdr>
    </w:div>
    <w:div w:id="6713535">
      <w:bodyDiv w:val="1"/>
      <w:marLeft w:val="0"/>
      <w:marRight w:val="0"/>
      <w:marTop w:val="0"/>
      <w:marBottom w:val="0"/>
      <w:divBdr>
        <w:top w:val="none" w:sz="0" w:space="0" w:color="auto"/>
        <w:left w:val="none" w:sz="0" w:space="0" w:color="auto"/>
        <w:bottom w:val="none" w:sz="0" w:space="0" w:color="auto"/>
        <w:right w:val="none" w:sz="0" w:space="0" w:color="auto"/>
      </w:divBdr>
    </w:div>
    <w:div w:id="7174207">
      <w:bodyDiv w:val="1"/>
      <w:marLeft w:val="0"/>
      <w:marRight w:val="0"/>
      <w:marTop w:val="0"/>
      <w:marBottom w:val="0"/>
      <w:divBdr>
        <w:top w:val="none" w:sz="0" w:space="0" w:color="auto"/>
        <w:left w:val="none" w:sz="0" w:space="0" w:color="auto"/>
        <w:bottom w:val="none" w:sz="0" w:space="0" w:color="auto"/>
        <w:right w:val="none" w:sz="0" w:space="0" w:color="auto"/>
      </w:divBdr>
    </w:div>
    <w:div w:id="7490659">
      <w:bodyDiv w:val="1"/>
      <w:marLeft w:val="0"/>
      <w:marRight w:val="0"/>
      <w:marTop w:val="0"/>
      <w:marBottom w:val="0"/>
      <w:divBdr>
        <w:top w:val="none" w:sz="0" w:space="0" w:color="auto"/>
        <w:left w:val="none" w:sz="0" w:space="0" w:color="auto"/>
        <w:bottom w:val="none" w:sz="0" w:space="0" w:color="auto"/>
        <w:right w:val="none" w:sz="0" w:space="0" w:color="auto"/>
      </w:divBdr>
    </w:div>
    <w:div w:id="8259017">
      <w:bodyDiv w:val="1"/>
      <w:marLeft w:val="0"/>
      <w:marRight w:val="0"/>
      <w:marTop w:val="0"/>
      <w:marBottom w:val="0"/>
      <w:divBdr>
        <w:top w:val="none" w:sz="0" w:space="0" w:color="auto"/>
        <w:left w:val="none" w:sz="0" w:space="0" w:color="auto"/>
        <w:bottom w:val="none" w:sz="0" w:space="0" w:color="auto"/>
        <w:right w:val="none" w:sz="0" w:space="0" w:color="auto"/>
      </w:divBdr>
    </w:div>
    <w:div w:id="8409620">
      <w:bodyDiv w:val="1"/>
      <w:marLeft w:val="0"/>
      <w:marRight w:val="0"/>
      <w:marTop w:val="0"/>
      <w:marBottom w:val="0"/>
      <w:divBdr>
        <w:top w:val="none" w:sz="0" w:space="0" w:color="auto"/>
        <w:left w:val="none" w:sz="0" w:space="0" w:color="auto"/>
        <w:bottom w:val="none" w:sz="0" w:space="0" w:color="auto"/>
        <w:right w:val="none" w:sz="0" w:space="0" w:color="auto"/>
      </w:divBdr>
    </w:div>
    <w:div w:id="8414435">
      <w:bodyDiv w:val="1"/>
      <w:marLeft w:val="0"/>
      <w:marRight w:val="0"/>
      <w:marTop w:val="0"/>
      <w:marBottom w:val="0"/>
      <w:divBdr>
        <w:top w:val="none" w:sz="0" w:space="0" w:color="auto"/>
        <w:left w:val="none" w:sz="0" w:space="0" w:color="auto"/>
        <w:bottom w:val="none" w:sz="0" w:space="0" w:color="auto"/>
        <w:right w:val="none" w:sz="0" w:space="0" w:color="auto"/>
      </w:divBdr>
    </w:div>
    <w:div w:id="8454171">
      <w:bodyDiv w:val="1"/>
      <w:marLeft w:val="0"/>
      <w:marRight w:val="0"/>
      <w:marTop w:val="0"/>
      <w:marBottom w:val="0"/>
      <w:divBdr>
        <w:top w:val="none" w:sz="0" w:space="0" w:color="auto"/>
        <w:left w:val="none" w:sz="0" w:space="0" w:color="auto"/>
        <w:bottom w:val="none" w:sz="0" w:space="0" w:color="auto"/>
        <w:right w:val="none" w:sz="0" w:space="0" w:color="auto"/>
      </w:divBdr>
    </w:div>
    <w:div w:id="8601924">
      <w:bodyDiv w:val="1"/>
      <w:marLeft w:val="0"/>
      <w:marRight w:val="0"/>
      <w:marTop w:val="0"/>
      <w:marBottom w:val="0"/>
      <w:divBdr>
        <w:top w:val="none" w:sz="0" w:space="0" w:color="auto"/>
        <w:left w:val="none" w:sz="0" w:space="0" w:color="auto"/>
        <w:bottom w:val="none" w:sz="0" w:space="0" w:color="auto"/>
        <w:right w:val="none" w:sz="0" w:space="0" w:color="auto"/>
      </w:divBdr>
    </w:div>
    <w:div w:id="8678954">
      <w:bodyDiv w:val="1"/>
      <w:marLeft w:val="0"/>
      <w:marRight w:val="0"/>
      <w:marTop w:val="0"/>
      <w:marBottom w:val="0"/>
      <w:divBdr>
        <w:top w:val="none" w:sz="0" w:space="0" w:color="auto"/>
        <w:left w:val="none" w:sz="0" w:space="0" w:color="auto"/>
        <w:bottom w:val="none" w:sz="0" w:space="0" w:color="auto"/>
        <w:right w:val="none" w:sz="0" w:space="0" w:color="auto"/>
      </w:divBdr>
    </w:div>
    <w:div w:id="8879178">
      <w:bodyDiv w:val="1"/>
      <w:marLeft w:val="0"/>
      <w:marRight w:val="0"/>
      <w:marTop w:val="0"/>
      <w:marBottom w:val="0"/>
      <w:divBdr>
        <w:top w:val="none" w:sz="0" w:space="0" w:color="auto"/>
        <w:left w:val="none" w:sz="0" w:space="0" w:color="auto"/>
        <w:bottom w:val="none" w:sz="0" w:space="0" w:color="auto"/>
        <w:right w:val="none" w:sz="0" w:space="0" w:color="auto"/>
      </w:divBdr>
    </w:div>
    <w:div w:id="9726485">
      <w:bodyDiv w:val="1"/>
      <w:marLeft w:val="0"/>
      <w:marRight w:val="0"/>
      <w:marTop w:val="0"/>
      <w:marBottom w:val="0"/>
      <w:divBdr>
        <w:top w:val="none" w:sz="0" w:space="0" w:color="auto"/>
        <w:left w:val="none" w:sz="0" w:space="0" w:color="auto"/>
        <w:bottom w:val="none" w:sz="0" w:space="0" w:color="auto"/>
        <w:right w:val="none" w:sz="0" w:space="0" w:color="auto"/>
      </w:divBdr>
    </w:div>
    <w:div w:id="10034723">
      <w:bodyDiv w:val="1"/>
      <w:marLeft w:val="0"/>
      <w:marRight w:val="0"/>
      <w:marTop w:val="0"/>
      <w:marBottom w:val="0"/>
      <w:divBdr>
        <w:top w:val="none" w:sz="0" w:space="0" w:color="auto"/>
        <w:left w:val="none" w:sz="0" w:space="0" w:color="auto"/>
        <w:bottom w:val="none" w:sz="0" w:space="0" w:color="auto"/>
        <w:right w:val="none" w:sz="0" w:space="0" w:color="auto"/>
      </w:divBdr>
    </w:div>
    <w:div w:id="10226683">
      <w:bodyDiv w:val="1"/>
      <w:marLeft w:val="0"/>
      <w:marRight w:val="0"/>
      <w:marTop w:val="0"/>
      <w:marBottom w:val="0"/>
      <w:divBdr>
        <w:top w:val="none" w:sz="0" w:space="0" w:color="auto"/>
        <w:left w:val="none" w:sz="0" w:space="0" w:color="auto"/>
        <w:bottom w:val="none" w:sz="0" w:space="0" w:color="auto"/>
        <w:right w:val="none" w:sz="0" w:space="0" w:color="auto"/>
      </w:divBdr>
    </w:div>
    <w:div w:id="10686763">
      <w:bodyDiv w:val="1"/>
      <w:marLeft w:val="0"/>
      <w:marRight w:val="0"/>
      <w:marTop w:val="0"/>
      <w:marBottom w:val="0"/>
      <w:divBdr>
        <w:top w:val="none" w:sz="0" w:space="0" w:color="auto"/>
        <w:left w:val="none" w:sz="0" w:space="0" w:color="auto"/>
        <w:bottom w:val="none" w:sz="0" w:space="0" w:color="auto"/>
        <w:right w:val="none" w:sz="0" w:space="0" w:color="auto"/>
      </w:divBdr>
    </w:div>
    <w:div w:id="10687456">
      <w:bodyDiv w:val="1"/>
      <w:marLeft w:val="0"/>
      <w:marRight w:val="0"/>
      <w:marTop w:val="0"/>
      <w:marBottom w:val="0"/>
      <w:divBdr>
        <w:top w:val="none" w:sz="0" w:space="0" w:color="auto"/>
        <w:left w:val="none" w:sz="0" w:space="0" w:color="auto"/>
        <w:bottom w:val="none" w:sz="0" w:space="0" w:color="auto"/>
        <w:right w:val="none" w:sz="0" w:space="0" w:color="auto"/>
      </w:divBdr>
    </w:div>
    <w:div w:id="10690033">
      <w:bodyDiv w:val="1"/>
      <w:marLeft w:val="0"/>
      <w:marRight w:val="0"/>
      <w:marTop w:val="0"/>
      <w:marBottom w:val="0"/>
      <w:divBdr>
        <w:top w:val="none" w:sz="0" w:space="0" w:color="auto"/>
        <w:left w:val="none" w:sz="0" w:space="0" w:color="auto"/>
        <w:bottom w:val="none" w:sz="0" w:space="0" w:color="auto"/>
        <w:right w:val="none" w:sz="0" w:space="0" w:color="auto"/>
      </w:divBdr>
    </w:div>
    <w:div w:id="10766071">
      <w:bodyDiv w:val="1"/>
      <w:marLeft w:val="0"/>
      <w:marRight w:val="0"/>
      <w:marTop w:val="0"/>
      <w:marBottom w:val="0"/>
      <w:divBdr>
        <w:top w:val="none" w:sz="0" w:space="0" w:color="auto"/>
        <w:left w:val="none" w:sz="0" w:space="0" w:color="auto"/>
        <w:bottom w:val="none" w:sz="0" w:space="0" w:color="auto"/>
        <w:right w:val="none" w:sz="0" w:space="0" w:color="auto"/>
      </w:divBdr>
    </w:div>
    <w:div w:id="11302137">
      <w:bodyDiv w:val="1"/>
      <w:marLeft w:val="0"/>
      <w:marRight w:val="0"/>
      <w:marTop w:val="0"/>
      <w:marBottom w:val="0"/>
      <w:divBdr>
        <w:top w:val="none" w:sz="0" w:space="0" w:color="auto"/>
        <w:left w:val="none" w:sz="0" w:space="0" w:color="auto"/>
        <w:bottom w:val="none" w:sz="0" w:space="0" w:color="auto"/>
        <w:right w:val="none" w:sz="0" w:space="0" w:color="auto"/>
      </w:divBdr>
    </w:div>
    <w:div w:id="11348684">
      <w:bodyDiv w:val="1"/>
      <w:marLeft w:val="0"/>
      <w:marRight w:val="0"/>
      <w:marTop w:val="0"/>
      <w:marBottom w:val="0"/>
      <w:divBdr>
        <w:top w:val="none" w:sz="0" w:space="0" w:color="auto"/>
        <w:left w:val="none" w:sz="0" w:space="0" w:color="auto"/>
        <w:bottom w:val="none" w:sz="0" w:space="0" w:color="auto"/>
        <w:right w:val="none" w:sz="0" w:space="0" w:color="auto"/>
      </w:divBdr>
    </w:div>
    <w:div w:id="11492043">
      <w:bodyDiv w:val="1"/>
      <w:marLeft w:val="0"/>
      <w:marRight w:val="0"/>
      <w:marTop w:val="0"/>
      <w:marBottom w:val="0"/>
      <w:divBdr>
        <w:top w:val="none" w:sz="0" w:space="0" w:color="auto"/>
        <w:left w:val="none" w:sz="0" w:space="0" w:color="auto"/>
        <w:bottom w:val="none" w:sz="0" w:space="0" w:color="auto"/>
        <w:right w:val="none" w:sz="0" w:space="0" w:color="auto"/>
      </w:divBdr>
    </w:div>
    <w:div w:id="11497721">
      <w:bodyDiv w:val="1"/>
      <w:marLeft w:val="0"/>
      <w:marRight w:val="0"/>
      <w:marTop w:val="0"/>
      <w:marBottom w:val="0"/>
      <w:divBdr>
        <w:top w:val="none" w:sz="0" w:space="0" w:color="auto"/>
        <w:left w:val="none" w:sz="0" w:space="0" w:color="auto"/>
        <w:bottom w:val="none" w:sz="0" w:space="0" w:color="auto"/>
        <w:right w:val="none" w:sz="0" w:space="0" w:color="auto"/>
      </w:divBdr>
    </w:div>
    <w:div w:id="11497760">
      <w:bodyDiv w:val="1"/>
      <w:marLeft w:val="0"/>
      <w:marRight w:val="0"/>
      <w:marTop w:val="0"/>
      <w:marBottom w:val="0"/>
      <w:divBdr>
        <w:top w:val="none" w:sz="0" w:space="0" w:color="auto"/>
        <w:left w:val="none" w:sz="0" w:space="0" w:color="auto"/>
        <w:bottom w:val="none" w:sz="0" w:space="0" w:color="auto"/>
        <w:right w:val="none" w:sz="0" w:space="0" w:color="auto"/>
      </w:divBdr>
    </w:div>
    <w:div w:id="11686700">
      <w:bodyDiv w:val="1"/>
      <w:marLeft w:val="0"/>
      <w:marRight w:val="0"/>
      <w:marTop w:val="0"/>
      <w:marBottom w:val="0"/>
      <w:divBdr>
        <w:top w:val="none" w:sz="0" w:space="0" w:color="auto"/>
        <w:left w:val="none" w:sz="0" w:space="0" w:color="auto"/>
        <w:bottom w:val="none" w:sz="0" w:space="0" w:color="auto"/>
        <w:right w:val="none" w:sz="0" w:space="0" w:color="auto"/>
      </w:divBdr>
    </w:div>
    <w:div w:id="12146982">
      <w:bodyDiv w:val="1"/>
      <w:marLeft w:val="0"/>
      <w:marRight w:val="0"/>
      <w:marTop w:val="0"/>
      <w:marBottom w:val="0"/>
      <w:divBdr>
        <w:top w:val="none" w:sz="0" w:space="0" w:color="auto"/>
        <w:left w:val="none" w:sz="0" w:space="0" w:color="auto"/>
        <w:bottom w:val="none" w:sz="0" w:space="0" w:color="auto"/>
        <w:right w:val="none" w:sz="0" w:space="0" w:color="auto"/>
      </w:divBdr>
    </w:div>
    <w:div w:id="12851326">
      <w:bodyDiv w:val="1"/>
      <w:marLeft w:val="0"/>
      <w:marRight w:val="0"/>
      <w:marTop w:val="0"/>
      <w:marBottom w:val="0"/>
      <w:divBdr>
        <w:top w:val="none" w:sz="0" w:space="0" w:color="auto"/>
        <w:left w:val="none" w:sz="0" w:space="0" w:color="auto"/>
        <w:bottom w:val="none" w:sz="0" w:space="0" w:color="auto"/>
        <w:right w:val="none" w:sz="0" w:space="0" w:color="auto"/>
      </w:divBdr>
    </w:div>
    <w:div w:id="13239831">
      <w:bodyDiv w:val="1"/>
      <w:marLeft w:val="0"/>
      <w:marRight w:val="0"/>
      <w:marTop w:val="0"/>
      <w:marBottom w:val="0"/>
      <w:divBdr>
        <w:top w:val="none" w:sz="0" w:space="0" w:color="auto"/>
        <w:left w:val="none" w:sz="0" w:space="0" w:color="auto"/>
        <w:bottom w:val="none" w:sz="0" w:space="0" w:color="auto"/>
        <w:right w:val="none" w:sz="0" w:space="0" w:color="auto"/>
      </w:divBdr>
    </w:div>
    <w:div w:id="13964460">
      <w:bodyDiv w:val="1"/>
      <w:marLeft w:val="0"/>
      <w:marRight w:val="0"/>
      <w:marTop w:val="0"/>
      <w:marBottom w:val="0"/>
      <w:divBdr>
        <w:top w:val="none" w:sz="0" w:space="0" w:color="auto"/>
        <w:left w:val="none" w:sz="0" w:space="0" w:color="auto"/>
        <w:bottom w:val="none" w:sz="0" w:space="0" w:color="auto"/>
        <w:right w:val="none" w:sz="0" w:space="0" w:color="auto"/>
      </w:divBdr>
    </w:div>
    <w:div w:id="14041732">
      <w:bodyDiv w:val="1"/>
      <w:marLeft w:val="0"/>
      <w:marRight w:val="0"/>
      <w:marTop w:val="0"/>
      <w:marBottom w:val="0"/>
      <w:divBdr>
        <w:top w:val="none" w:sz="0" w:space="0" w:color="auto"/>
        <w:left w:val="none" w:sz="0" w:space="0" w:color="auto"/>
        <w:bottom w:val="none" w:sz="0" w:space="0" w:color="auto"/>
        <w:right w:val="none" w:sz="0" w:space="0" w:color="auto"/>
      </w:divBdr>
    </w:div>
    <w:div w:id="14157191">
      <w:bodyDiv w:val="1"/>
      <w:marLeft w:val="0"/>
      <w:marRight w:val="0"/>
      <w:marTop w:val="0"/>
      <w:marBottom w:val="0"/>
      <w:divBdr>
        <w:top w:val="none" w:sz="0" w:space="0" w:color="auto"/>
        <w:left w:val="none" w:sz="0" w:space="0" w:color="auto"/>
        <w:bottom w:val="none" w:sz="0" w:space="0" w:color="auto"/>
        <w:right w:val="none" w:sz="0" w:space="0" w:color="auto"/>
      </w:divBdr>
    </w:div>
    <w:div w:id="14504542">
      <w:bodyDiv w:val="1"/>
      <w:marLeft w:val="0"/>
      <w:marRight w:val="0"/>
      <w:marTop w:val="0"/>
      <w:marBottom w:val="0"/>
      <w:divBdr>
        <w:top w:val="none" w:sz="0" w:space="0" w:color="auto"/>
        <w:left w:val="none" w:sz="0" w:space="0" w:color="auto"/>
        <w:bottom w:val="none" w:sz="0" w:space="0" w:color="auto"/>
        <w:right w:val="none" w:sz="0" w:space="0" w:color="auto"/>
      </w:divBdr>
    </w:div>
    <w:div w:id="15667614">
      <w:bodyDiv w:val="1"/>
      <w:marLeft w:val="0"/>
      <w:marRight w:val="0"/>
      <w:marTop w:val="0"/>
      <w:marBottom w:val="0"/>
      <w:divBdr>
        <w:top w:val="none" w:sz="0" w:space="0" w:color="auto"/>
        <w:left w:val="none" w:sz="0" w:space="0" w:color="auto"/>
        <w:bottom w:val="none" w:sz="0" w:space="0" w:color="auto"/>
        <w:right w:val="none" w:sz="0" w:space="0" w:color="auto"/>
      </w:divBdr>
    </w:div>
    <w:div w:id="15667774">
      <w:bodyDiv w:val="1"/>
      <w:marLeft w:val="0"/>
      <w:marRight w:val="0"/>
      <w:marTop w:val="0"/>
      <w:marBottom w:val="0"/>
      <w:divBdr>
        <w:top w:val="none" w:sz="0" w:space="0" w:color="auto"/>
        <w:left w:val="none" w:sz="0" w:space="0" w:color="auto"/>
        <w:bottom w:val="none" w:sz="0" w:space="0" w:color="auto"/>
        <w:right w:val="none" w:sz="0" w:space="0" w:color="auto"/>
      </w:divBdr>
    </w:div>
    <w:div w:id="15932110">
      <w:bodyDiv w:val="1"/>
      <w:marLeft w:val="0"/>
      <w:marRight w:val="0"/>
      <w:marTop w:val="0"/>
      <w:marBottom w:val="0"/>
      <w:divBdr>
        <w:top w:val="none" w:sz="0" w:space="0" w:color="auto"/>
        <w:left w:val="none" w:sz="0" w:space="0" w:color="auto"/>
        <w:bottom w:val="none" w:sz="0" w:space="0" w:color="auto"/>
        <w:right w:val="none" w:sz="0" w:space="0" w:color="auto"/>
      </w:divBdr>
    </w:div>
    <w:div w:id="16464629">
      <w:bodyDiv w:val="1"/>
      <w:marLeft w:val="0"/>
      <w:marRight w:val="0"/>
      <w:marTop w:val="0"/>
      <w:marBottom w:val="0"/>
      <w:divBdr>
        <w:top w:val="none" w:sz="0" w:space="0" w:color="auto"/>
        <w:left w:val="none" w:sz="0" w:space="0" w:color="auto"/>
        <w:bottom w:val="none" w:sz="0" w:space="0" w:color="auto"/>
        <w:right w:val="none" w:sz="0" w:space="0" w:color="auto"/>
      </w:divBdr>
    </w:div>
    <w:div w:id="17053332">
      <w:bodyDiv w:val="1"/>
      <w:marLeft w:val="0"/>
      <w:marRight w:val="0"/>
      <w:marTop w:val="0"/>
      <w:marBottom w:val="0"/>
      <w:divBdr>
        <w:top w:val="none" w:sz="0" w:space="0" w:color="auto"/>
        <w:left w:val="none" w:sz="0" w:space="0" w:color="auto"/>
        <w:bottom w:val="none" w:sz="0" w:space="0" w:color="auto"/>
        <w:right w:val="none" w:sz="0" w:space="0" w:color="auto"/>
      </w:divBdr>
    </w:div>
    <w:div w:id="17246379">
      <w:bodyDiv w:val="1"/>
      <w:marLeft w:val="0"/>
      <w:marRight w:val="0"/>
      <w:marTop w:val="0"/>
      <w:marBottom w:val="0"/>
      <w:divBdr>
        <w:top w:val="none" w:sz="0" w:space="0" w:color="auto"/>
        <w:left w:val="none" w:sz="0" w:space="0" w:color="auto"/>
        <w:bottom w:val="none" w:sz="0" w:space="0" w:color="auto"/>
        <w:right w:val="none" w:sz="0" w:space="0" w:color="auto"/>
      </w:divBdr>
    </w:div>
    <w:div w:id="17631979">
      <w:bodyDiv w:val="1"/>
      <w:marLeft w:val="0"/>
      <w:marRight w:val="0"/>
      <w:marTop w:val="0"/>
      <w:marBottom w:val="0"/>
      <w:divBdr>
        <w:top w:val="none" w:sz="0" w:space="0" w:color="auto"/>
        <w:left w:val="none" w:sz="0" w:space="0" w:color="auto"/>
        <w:bottom w:val="none" w:sz="0" w:space="0" w:color="auto"/>
        <w:right w:val="none" w:sz="0" w:space="0" w:color="auto"/>
      </w:divBdr>
    </w:div>
    <w:div w:id="18245492">
      <w:bodyDiv w:val="1"/>
      <w:marLeft w:val="0"/>
      <w:marRight w:val="0"/>
      <w:marTop w:val="0"/>
      <w:marBottom w:val="0"/>
      <w:divBdr>
        <w:top w:val="none" w:sz="0" w:space="0" w:color="auto"/>
        <w:left w:val="none" w:sz="0" w:space="0" w:color="auto"/>
        <w:bottom w:val="none" w:sz="0" w:space="0" w:color="auto"/>
        <w:right w:val="none" w:sz="0" w:space="0" w:color="auto"/>
      </w:divBdr>
    </w:div>
    <w:div w:id="18940443">
      <w:bodyDiv w:val="1"/>
      <w:marLeft w:val="0"/>
      <w:marRight w:val="0"/>
      <w:marTop w:val="0"/>
      <w:marBottom w:val="0"/>
      <w:divBdr>
        <w:top w:val="none" w:sz="0" w:space="0" w:color="auto"/>
        <w:left w:val="none" w:sz="0" w:space="0" w:color="auto"/>
        <w:bottom w:val="none" w:sz="0" w:space="0" w:color="auto"/>
        <w:right w:val="none" w:sz="0" w:space="0" w:color="auto"/>
      </w:divBdr>
    </w:div>
    <w:div w:id="19363455">
      <w:bodyDiv w:val="1"/>
      <w:marLeft w:val="0"/>
      <w:marRight w:val="0"/>
      <w:marTop w:val="0"/>
      <w:marBottom w:val="0"/>
      <w:divBdr>
        <w:top w:val="none" w:sz="0" w:space="0" w:color="auto"/>
        <w:left w:val="none" w:sz="0" w:space="0" w:color="auto"/>
        <w:bottom w:val="none" w:sz="0" w:space="0" w:color="auto"/>
        <w:right w:val="none" w:sz="0" w:space="0" w:color="auto"/>
      </w:divBdr>
    </w:div>
    <w:div w:id="19429706">
      <w:bodyDiv w:val="1"/>
      <w:marLeft w:val="0"/>
      <w:marRight w:val="0"/>
      <w:marTop w:val="0"/>
      <w:marBottom w:val="0"/>
      <w:divBdr>
        <w:top w:val="none" w:sz="0" w:space="0" w:color="auto"/>
        <w:left w:val="none" w:sz="0" w:space="0" w:color="auto"/>
        <w:bottom w:val="none" w:sz="0" w:space="0" w:color="auto"/>
        <w:right w:val="none" w:sz="0" w:space="0" w:color="auto"/>
      </w:divBdr>
    </w:div>
    <w:div w:id="20013627">
      <w:bodyDiv w:val="1"/>
      <w:marLeft w:val="0"/>
      <w:marRight w:val="0"/>
      <w:marTop w:val="0"/>
      <w:marBottom w:val="0"/>
      <w:divBdr>
        <w:top w:val="none" w:sz="0" w:space="0" w:color="auto"/>
        <w:left w:val="none" w:sz="0" w:space="0" w:color="auto"/>
        <w:bottom w:val="none" w:sz="0" w:space="0" w:color="auto"/>
        <w:right w:val="none" w:sz="0" w:space="0" w:color="auto"/>
      </w:divBdr>
    </w:div>
    <w:div w:id="20017465">
      <w:bodyDiv w:val="1"/>
      <w:marLeft w:val="0"/>
      <w:marRight w:val="0"/>
      <w:marTop w:val="0"/>
      <w:marBottom w:val="0"/>
      <w:divBdr>
        <w:top w:val="none" w:sz="0" w:space="0" w:color="auto"/>
        <w:left w:val="none" w:sz="0" w:space="0" w:color="auto"/>
        <w:bottom w:val="none" w:sz="0" w:space="0" w:color="auto"/>
        <w:right w:val="none" w:sz="0" w:space="0" w:color="auto"/>
      </w:divBdr>
    </w:div>
    <w:div w:id="20477381">
      <w:bodyDiv w:val="1"/>
      <w:marLeft w:val="0"/>
      <w:marRight w:val="0"/>
      <w:marTop w:val="0"/>
      <w:marBottom w:val="0"/>
      <w:divBdr>
        <w:top w:val="none" w:sz="0" w:space="0" w:color="auto"/>
        <w:left w:val="none" w:sz="0" w:space="0" w:color="auto"/>
        <w:bottom w:val="none" w:sz="0" w:space="0" w:color="auto"/>
        <w:right w:val="none" w:sz="0" w:space="0" w:color="auto"/>
      </w:divBdr>
    </w:div>
    <w:div w:id="20597702">
      <w:bodyDiv w:val="1"/>
      <w:marLeft w:val="0"/>
      <w:marRight w:val="0"/>
      <w:marTop w:val="0"/>
      <w:marBottom w:val="0"/>
      <w:divBdr>
        <w:top w:val="none" w:sz="0" w:space="0" w:color="auto"/>
        <w:left w:val="none" w:sz="0" w:space="0" w:color="auto"/>
        <w:bottom w:val="none" w:sz="0" w:space="0" w:color="auto"/>
        <w:right w:val="none" w:sz="0" w:space="0" w:color="auto"/>
      </w:divBdr>
    </w:div>
    <w:div w:id="20977047">
      <w:bodyDiv w:val="1"/>
      <w:marLeft w:val="0"/>
      <w:marRight w:val="0"/>
      <w:marTop w:val="0"/>
      <w:marBottom w:val="0"/>
      <w:divBdr>
        <w:top w:val="none" w:sz="0" w:space="0" w:color="auto"/>
        <w:left w:val="none" w:sz="0" w:space="0" w:color="auto"/>
        <w:bottom w:val="none" w:sz="0" w:space="0" w:color="auto"/>
        <w:right w:val="none" w:sz="0" w:space="0" w:color="auto"/>
      </w:divBdr>
    </w:div>
    <w:div w:id="21054027">
      <w:bodyDiv w:val="1"/>
      <w:marLeft w:val="0"/>
      <w:marRight w:val="0"/>
      <w:marTop w:val="0"/>
      <w:marBottom w:val="0"/>
      <w:divBdr>
        <w:top w:val="none" w:sz="0" w:space="0" w:color="auto"/>
        <w:left w:val="none" w:sz="0" w:space="0" w:color="auto"/>
        <w:bottom w:val="none" w:sz="0" w:space="0" w:color="auto"/>
        <w:right w:val="none" w:sz="0" w:space="0" w:color="auto"/>
      </w:divBdr>
    </w:div>
    <w:div w:id="21175288">
      <w:bodyDiv w:val="1"/>
      <w:marLeft w:val="0"/>
      <w:marRight w:val="0"/>
      <w:marTop w:val="0"/>
      <w:marBottom w:val="0"/>
      <w:divBdr>
        <w:top w:val="none" w:sz="0" w:space="0" w:color="auto"/>
        <w:left w:val="none" w:sz="0" w:space="0" w:color="auto"/>
        <w:bottom w:val="none" w:sz="0" w:space="0" w:color="auto"/>
        <w:right w:val="none" w:sz="0" w:space="0" w:color="auto"/>
      </w:divBdr>
    </w:div>
    <w:div w:id="21512928">
      <w:bodyDiv w:val="1"/>
      <w:marLeft w:val="0"/>
      <w:marRight w:val="0"/>
      <w:marTop w:val="0"/>
      <w:marBottom w:val="0"/>
      <w:divBdr>
        <w:top w:val="none" w:sz="0" w:space="0" w:color="auto"/>
        <w:left w:val="none" w:sz="0" w:space="0" w:color="auto"/>
        <w:bottom w:val="none" w:sz="0" w:space="0" w:color="auto"/>
        <w:right w:val="none" w:sz="0" w:space="0" w:color="auto"/>
      </w:divBdr>
    </w:div>
    <w:div w:id="21516334">
      <w:bodyDiv w:val="1"/>
      <w:marLeft w:val="0"/>
      <w:marRight w:val="0"/>
      <w:marTop w:val="0"/>
      <w:marBottom w:val="0"/>
      <w:divBdr>
        <w:top w:val="none" w:sz="0" w:space="0" w:color="auto"/>
        <w:left w:val="none" w:sz="0" w:space="0" w:color="auto"/>
        <w:bottom w:val="none" w:sz="0" w:space="0" w:color="auto"/>
        <w:right w:val="none" w:sz="0" w:space="0" w:color="auto"/>
      </w:divBdr>
    </w:div>
    <w:div w:id="21711593">
      <w:bodyDiv w:val="1"/>
      <w:marLeft w:val="0"/>
      <w:marRight w:val="0"/>
      <w:marTop w:val="0"/>
      <w:marBottom w:val="0"/>
      <w:divBdr>
        <w:top w:val="none" w:sz="0" w:space="0" w:color="auto"/>
        <w:left w:val="none" w:sz="0" w:space="0" w:color="auto"/>
        <w:bottom w:val="none" w:sz="0" w:space="0" w:color="auto"/>
        <w:right w:val="none" w:sz="0" w:space="0" w:color="auto"/>
      </w:divBdr>
    </w:div>
    <w:div w:id="21832203">
      <w:bodyDiv w:val="1"/>
      <w:marLeft w:val="0"/>
      <w:marRight w:val="0"/>
      <w:marTop w:val="0"/>
      <w:marBottom w:val="0"/>
      <w:divBdr>
        <w:top w:val="none" w:sz="0" w:space="0" w:color="auto"/>
        <w:left w:val="none" w:sz="0" w:space="0" w:color="auto"/>
        <w:bottom w:val="none" w:sz="0" w:space="0" w:color="auto"/>
        <w:right w:val="none" w:sz="0" w:space="0" w:color="auto"/>
      </w:divBdr>
    </w:div>
    <w:div w:id="21976738">
      <w:bodyDiv w:val="1"/>
      <w:marLeft w:val="0"/>
      <w:marRight w:val="0"/>
      <w:marTop w:val="0"/>
      <w:marBottom w:val="0"/>
      <w:divBdr>
        <w:top w:val="none" w:sz="0" w:space="0" w:color="auto"/>
        <w:left w:val="none" w:sz="0" w:space="0" w:color="auto"/>
        <w:bottom w:val="none" w:sz="0" w:space="0" w:color="auto"/>
        <w:right w:val="none" w:sz="0" w:space="0" w:color="auto"/>
      </w:divBdr>
    </w:div>
    <w:div w:id="22025438">
      <w:bodyDiv w:val="1"/>
      <w:marLeft w:val="0"/>
      <w:marRight w:val="0"/>
      <w:marTop w:val="0"/>
      <w:marBottom w:val="0"/>
      <w:divBdr>
        <w:top w:val="none" w:sz="0" w:space="0" w:color="auto"/>
        <w:left w:val="none" w:sz="0" w:space="0" w:color="auto"/>
        <w:bottom w:val="none" w:sz="0" w:space="0" w:color="auto"/>
        <w:right w:val="none" w:sz="0" w:space="0" w:color="auto"/>
      </w:divBdr>
    </w:div>
    <w:div w:id="22289488">
      <w:bodyDiv w:val="1"/>
      <w:marLeft w:val="0"/>
      <w:marRight w:val="0"/>
      <w:marTop w:val="0"/>
      <w:marBottom w:val="0"/>
      <w:divBdr>
        <w:top w:val="none" w:sz="0" w:space="0" w:color="auto"/>
        <w:left w:val="none" w:sz="0" w:space="0" w:color="auto"/>
        <w:bottom w:val="none" w:sz="0" w:space="0" w:color="auto"/>
        <w:right w:val="none" w:sz="0" w:space="0" w:color="auto"/>
      </w:divBdr>
    </w:div>
    <w:div w:id="22680568">
      <w:bodyDiv w:val="1"/>
      <w:marLeft w:val="0"/>
      <w:marRight w:val="0"/>
      <w:marTop w:val="0"/>
      <w:marBottom w:val="0"/>
      <w:divBdr>
        <w:top w:val="none" w:sz="0" w:space="0" w:color="auto"/>
        <w:left w:val="none" w:sz="0" w:space="0" w:color="auto"/>
        <w:bottom w:val="none" w:sz="0" w:space="0" w:color="auto"/>
        <w:right w:val="none" w:sz="0" w:space="0" w:color="auto"/>
      </w:divBdr>
    </w:div>
    <w:div w:id="22756834">
      <w:bodyDiv w:val="1"/>
      <w:marLeft w:val="0"/>
      <w:marRight w:val="0"/>
      <w:marTop w:val="0"/>
      <w:marBottom w:val="0"/>
      <w:divBdr>
        <w:top w:val="none" w:sz="0" w:space="0" w:color="auto"/>
        <w:left w:val="none" w:sz="0" w:space="0" w:color="auto"/>
        <w:bottom w:val="none" w:sz="0" w:space="0" w:color="auto"/>
        <w:right w:val="none" w:sz="0" w:space="0" w:color="auto"/>
      </w:divBdr>
    </w:div>
    <w:div w:id="22947836">
      <w:bodyDiv w:val="1"/>
      <w:marLeft w:val="0"/>
      <w:marRight w:val="0"/>
      <w:marTop w:val="0"/>
      <w:marBottom w:val="0"/>
      <w:divBdr>
        <w:top w:val="none" w:sz="0" w:space="0" w:color="auto"/>
        <w:left w:val="none" w:sz="0" w:space="0" w:color="auto"/>
        <w:bottom w:val="none" w:sz="0" w:space="0" w:color="auto"/>
        <w:right w:val="none" w:sz="0" w:space="0" w:color="auto"/>
      </w:divBdr>
    </w:div>
    <w:div w:id="24916280">
      <w:bodyDiv w:val="1"/>
      <w:marLeft w:val="0"/>
      <w:marRight w:val="0"/>
      <w:marTop w:val="0"/>
      <w:marBottom w:val="0"/>
      <w:divBdr>
        <w:top w:val="none" w:sz="0" w:space="0" w:color="auto"/>
        <w:left w:val="none" w:sz="0" w:space="0" w:color="auto"/>
        <w:bottom w:val="none" w:sz="0" w:space="0" w:color="auto"/>
        <w:right w:val="none" w:sz="0" w:space="0" w:color="auto"/>
      </w:divBdr>
    </w:div>
    <w:div w:id="25377058">
      <w:bodyDiv w:val="1"/>
      <w:marLeft w:val="0"/>
      <w:marRight w:val="0"/>
      <w:marTop w:val="0"/>
      <w:marBottom w:val="0"/>
      <w:divBdr>
        <w:top w:val="none" w:sz="0" w:space="0" w:color="auto"/>
        <w:left w:val="none" w:sz="0" w:space="0" w:color="auto"/>
        <w:bottom w:val="none" w:sz="0" w:space="0" w:color="auto"/>
        <w:right w:val="none" w:sz="0" w:space="0" w:color="auto"/>
      </w:divBdr>
    </w:div>
    <w:div w:id="25450544">
      <w:bodyDiv w:val="1"/>
      <w:marLeft w:val="0"/>
      <w:marRight w:val="0"/>
      <w:marTop w:val="0"/>
      <w:marBottom w:val="0"/>
      <w:divBdr>
        <w:top w:val="none" w:sz="0" w:space="0" w:color="auto"/>
        <w:left w:val="none" w:sz="0" w:space="0" w:color="auto"/>
        <w:bottom w:val="none" w:sz="0" w:space="0" w:color="auto"/>
        <w:right w:val="none" w:sz="0" w:space="0" w:color="auto"/>
      </w:divBdr>
    </w:div>
    <w:div w:id="25638128">
      <w:bodyDiv w:val="1"/>
      <w:marLeft w:val="0"/>
      <w:marRight w:val="0"/>
      <w:marTop w:val="0"/>
      <w:marBottom w:val="0"/>
      <w:divBdr>
        <w:top w:val="none" w:sz="0" w:space="0" w:color="auto"/>
        <w:left w:val="none" w:sz="0" w:space="0" w:color="auto"/>
        <w:bottom w:val="none" w:sz="0" w:space="0" w:color="auto"/>
        <w:right w:val="none" w:sz="0" w:space="0" w:color="auto"/>
      </w:divBdr>
    </w:div>
    <w:div w:id="25718153">
      <w:bodyDiv w:val="1"/>
      <w:marLeft w:val="0"/>
      <w:marRight w:val="0"/>
      <w:marTop w:val="0"/>
      <w:marBottom w:val="0"/>
      <w:divBdr>
        <w:top w:val="none" w:sz="0" w:space="0" w:color="auto"/>
        <w:left w:val="none" w:sz="0" w:space="0" w:color="auto"/>
        <w:bottom w:val="none" w:sz="0" w:space="0" w:color="auto"/>
        <w:right w:val="none" w:sz="0" w:space="0" w:color="auto"/>
      </w:divBdr>
    </w:div>
    <w:div w:id="25760260">
      <w:bodyDiv w:val="1"/>
      <w:marLeft w:val="0"/>
      <w:marRight w:val="0"/>
      <w:marTop w:val="0"/>
      <w:marBottom w:val="0"/>
      <w:divBdr>
        <w:top w:val="none" w:sz="0" w:space="0" w:color="auto"/>
        <w:left w:val="none" w:sz="0" w:space="0" w:color="auto"/>
        <w:bottom w:val="none" w:sz="0" w:space="0" w:color="auto"/>
        <w:right w:val="none" w:sz="0" w:space="0" w:color="auto"/>
      </w:divBdr>
    </w:div>
    <w:div w:id="25956576">
      <w:bodyDiv w:val="1"/>
      <w:marLeft w:val="0"/>
      <w:marRight w:val="0"/>
      <w:marTop w:val="0"/>
      <w:marBottom w:val="0"/>
      <w:divBdr>
        <w:top w:val="none" w:sz="0" w:space="0" w:color="auto"/>
        <w:left w:val="none" w:sz="0" w:space="0" w:color="auto"/>
        <w:bottom w:val="none" w:sz="0" w:space="0" w:color="auto"/>
        <w:right w:val="none" w:sz="0" w:space="0" w:color="auto"/>
      </w:divBdr>
    </w:div>
    <w:div w:id="26030330">
      <w:bodyDiv w:val="1"/>
      <w:marLeft w:val="0"/>
      <w:marRight w:val="0"/>
      <w:marTop w:val="0"/>
      <w:marBottom w:val="0"/>
      <w:divBdr>
        <w:top w:val="none" w:sz="0" w:space="0" w:color="auto"/>
        <w:left w:val="none" w:sz="0" w:space="0" w:color="auto"/>
        <w:bottom w:val="none" w:sz="0" w:space="0" w:color="auto"/>
        <w:right w:val="none" w:sz="0" w:space="0" w:color="auto"/>
      </w:divBdr>
    </w:div>
    <w:div w:id="26297220">
      <w:bodyDiv w:val="1"/>
      <w:marLeft w:val="0"/>
      <w:marRight w:val="0"/>
      <w:marTop w:val="0"/>
      <w:marBottom w:val="0"/>
      <w:divBdr>
        <w:top w:val="none" w:sz="0" w:space="0" w:color="auto"/>
        <w:left w:val="none" w:sz="0" w:space="0" w:color="auto"/>
        <w:bottom w:val="none" w:sz="0" w:space="0" w:color="auto"/>
        <w:right w:val="none" w:sz="0" w:space="0" w:color="auto"/>
      </w:divBdr>
    </w:div>
    <w:div w:id="26371555">
      <w:bodyDiv w:val="1"/>
      <w:marLeft w:val="0"/>
      <w:marRight w:val="0"/>
      <w:marTop w:val="0"/>
      <w:marBottom w:val="0"/>
      <w:divBdr>
        <w:top w:val="none" w:sz="0" w:space="0" w:color="auto"/>
        <w:left w:val="none" w:sz="0" w:space="0" w:color="auto"/>
        <w:bottom w:val="none" w:sz="0" w:space="0" w:color="auto"/>
        <w:right w:val="none" w:sz="0" w:space="0" w:color="auto"/>
      </w:divBdr>
    </w:div>
    <w:div w:id="27066380">
      <w:bodyDiv w:val="1"/>
      <w:marLeft w:val="0"/>
      <w:marRight w:val="0"/>
      <w:marTop w:val="0"/>
      <w:marBottom w:val="0"/>
      <w:divBdr>
        <w:top w:val="none" w:sz="0" w:space="0" w:color="auto"/>
        <w:left w:val="none" w:sz="0" w:space="0" w:color="auto"/>
        <w:bottom w:val="none" w:sz="0" w:space="0" w:color="auto"/>
        <w:right w:val="none" w:sz="0" w:space="0" w:color="auto"/>
      </w:divBdr>
    </w:div>
    <w:div w:id="27071416">
      <w:bodyDiv w:val="1"/>
      <w:marLeft w:val="0"/>
      <w:marRight w:val="0"/>
      <w:marTop w:val="0"/>
      <w:marBottom w:val="0"/>
      <w:divBdr>
        <w:top w:val="none" w:sz="0" w:space="0" w:color="auto"/>
        <w:left w:val="none" w:sz="0" w:space="0" w:color="auto"/>
        <w:bottom w:val="none" w:sz="0" w:space="0" w:color="auto"/>
        <w:right w:val="none" w:sz="0" w:space="0" w:color="auto"/>
      </w:divBdr>
    </w:div>
    <w:div w:id="27223930">
      <w:bodyDiv w:val="1"/>
      <w:marLeft w:val="0"/>
      <w:marRight w:val="0"/>
      <w:marTop w:val="0"/>
      <w:marBottom w:val="0"/>
      <w:divBdr>
        <w:top w:val="none" w:sz="0" w:space="0" w:color="auto"/>
        <w:left w:val="none" w:sz="0" w:space="0" w:color="auto"/>
        <w:bottom w:val="none" w:sz="0" w:space="0" w:color="auto"/>
        <w:right w:val="none" w:sz="0" w:space="0" w:color="auto"/>
      </w:divBdr>
    </w:div>
    <w:div w:id="27225730">
      <w:bodyDiv w:val="1"/>
      <w:marLeft w:val="0"/>
      <w:marRight w:val="0"/>
      <w:marTop w:val="0"/>
      <w:marBottom w:val="0"/>
      <w:divBdr>
        <w:top w:val="none" w:sz="0" w:space="0" w:color="auto"/>
        <w:left w:val="none" w:sz="0" w:space="0" w:color="auto"/>
        <w:bottom w:val="none" w:sz="0" w:space="0" w:color="auto"/>
        <w:right w:val="none" w:sz="0" w:space="0" w:color="auto"/>
      </w:divBdr>
    </w:div>
    <w:div w:id="27339929">
      <w:bodyDiv w:val="1"/>
      <w:marLeft w:val="0"/>
      <w:marRight w:val="0"/>
      <w:marTop w:val="0"/>
      <w:marBottom w:val="0"/>
      <w:divBdr>
        <w:top w:val="none" w:sz="0" w:space="0" w:color="auto"/>
        <w:left w:val="none" w:sz="0" w:space="0" w:color="auto"/>
        <w:bottom w:val="none" w:sz="0" w:space="0" w:color="auto"/>
        <w:right w:val="none" w:sz="0" w:space="0" w:color="auto"/>
      </w:divBdr>
    </w:div>
    <w:div w:id="27486479">
      <w:bodyDiv w:val="1"/>
      <w:marLeft w:val="0"/>
      <w:marRight w:val="0"/>
      <w:marTop w:val="0"/>
      <w:marBottom w:val="0"/>
      <w:divBdr>
        <w:top w:val="none" w:sz="0" w:space="0" w:color="auto"/>
        <w:left w:val="none" w:sz="0" w:space="0" w:color="auto"/>
        <w:bottom w:val="none" w:sz="0" w:space="0" w:color="auto"/>
        <w:right w:val="none" w:sz="0" w:space="0" w:color="auto"/>
      </w:divBdr>
    </w:div>
    <w:div w:id="27922988">
      <w:bodyDiv w:val="1"/>
      <w:marLeft w:val="0"/>
      <w:marRight w:val="0"/>
      <w:marTop w:val="0"/>
      <w:marBottom w:val="0"/>
      <w:divBdr>
        <w:top w:val="none" w:sz="0" w:space="0" w:color="auto"/>
        <w:left w:val="none" w:sz="0" w:space="0" w:color="auto"/>
        <w:bottom w:val="none" w:sz="0" w:space="0" w:color="auto"/>
        <w:right w:val="none" w:sz="0" w:space="0" w:color="auto"/>
      </w:divBdr>
    </w:div>
    <w:div w:id="28142476">
      <w:bodyDiv w:val="1"/>
      <w:marLeft w:val="0"/>
      <w:marRight w:val="0"/>
      <w:marTop w:val="0"/>
      <w:marBottom w:val="0"/>
      <w:divBdr>
        <w:top w:val="none" w:sz="0" w:space="0" w:color="auto"/>
        <w:left w:val="none" w:sz="0" w:space="0" w:color="auto"/>
        <w:bottom w:val="none" w:sz="0" w:space="0" w:color="auto"/>
        <w:right w:val="none" w:sz="0" w:space="0" w:color="auto"/>
      </w:divBdr>
    </w:div>
    <w:div w:id="28579819">
      <w:bodyDiv w:val="1"/>
      <w:marLeft w:val="0"/>
      <w:marRight w:val="0"/>
      <w:marTop w:val="0"/>
      <w:marBottom w:val="0"/>
      <w:divBdr>
        <w:top w:val="none" w:sz="0" w:space="0" w:color="auto"/>
        <w:left w:val="none" w:sz="0" w:space="0" w:color="auto"/>
        <w:bottom w:val="none" w:sz="0" w:space="0" w:color="auto"/>
        <w:right w:val="none" w:sz="0" w:space="0" w:color="auto"/>
      </w:divBdr>
    </w:div>
    <w:div w:id="28652181">
      <w:bodyDiv w:val="1"/>
      <w:marLeft w:val="0"/>
      <w:marRight w:val="0"/>
      <w:marTop w:val="0"/>
      <w:marBottom w:val="0"/>
      <w:divBdr>
        <w:top w:val="none" w:sz="0" w:space="0" w:color="auto"/>
        <w:left w:val="none" w:sz="0" w:space="0" w:color="auto"/>
        <w:bottom w:val="none" w:sz="0" w:space="0" w:color="auto"/>
        <w:right w:val="none" w:sz="0" w:space="0" w:color="auto"/>
      </w:divBdr>
    </w:div>
    <w:div w:id="28918774">
      <w:bodyDiv w:val="1"/>
      <w:marLeft w:val="0"/>
      <w:marRight w:val="0"/>
      <w:marTop w:val="0"/>
      <w:marBottom w:val="0"/>
      <w:divBdr>
        <w:top w:val="none" w:sz="0" w:space="0" w:color="auto"/>
        <w:left w:val="none" w:sz="0" w:space="0" w:color="auto"/>
        <w:bottom w:val="none" w:sz="0" w:space="0" w:color="auto"/>
        <w:right w:val="none" w:sz="0" w:space="0" w:color="auto"/>
      </w:divBdr>
    </w:div>
    <w:div w:id="29260508">
      <w:bodyDiv w:val="1"/>
      <w:marLeft w:val="0"/>
      <w:marRight w:val="0"/>
      <w:marTop w:val="0"/>
      <w:marBottom w:val="0"/>
      <w:divBdr>
        <w:top w:val="none" w:sz="0" w:space="0" w:color="auto"/>
        <w:left w:val="none" w:sz="0" w:space="0" w:color="auto"/>
        <w:bottom w:val="none" w:sz="0" w:space="0" w:color="auto"/>
        <w:right w:val="none" w:sz="0" w:space="0" w:color="auto"/>
      </w:divBdr>
    </w:div>
    <w:div w:id="29452133">
      <w:bodyDiv w:val="1"/>
      <w:marLeft w:val="0"/>
      <w:marRight w:val="0"/>
      <w:marTop w:val="0"/>
      <w:marBottom w:val="0"/>
      <w:divBdr>
        <w:top w:val="none" w:sz="0" w:space="0" w:color="auto"/>
        <w:left w:val="none" w:sz="0" w:space="0" w:color="auto"/>
        <w:bottom w:val="none" w:sz="0" w:space="0" w:color="auto"/>
        <w:right w:val="none" w:sz="0" w:space="0" w:color="auto"/>
      </w:divBdr>
    </w:div>
    <w:div w:id="29770480">
      <w:bodyDiv w:val="1"/>
      <w:marLeft w:val="0"/>
      <w:marRight w:val="0"/>
      <w:marTop w:val="0"/>
      <w:marBottom w:val="0"/>
      <w:divBdr>
        <w:top w:val="none" w:sz="0" w:space="0" w:color="auto"/>
        <w:left w:val="none" w:sz="0" w:space="0" w:color="auto"/>
        <w:bottom w:val="none" w:sz="0" w:space="0" w:color="auto"/>
        <w:right w:val="none" w:sz="0" w:space="0" w:color="auto"/>
      </w:divBdr>
    </w:div>
    <w:div w:id="30157969">
      <w:bodyDiv w:val="1"/>
      <w:marLeft w:val="0"/>
      <w:marRight w:val="0"/>
      <w:marTop w:val="0"/>
      <w:marBottom w:val="0"/>
      <w:divBdr>
        <w:top w:val="none" w:sz="0" w:space="0" w:color="auto"/>
        <w:left w:val="none" w:sz="0" w:space="0" w:color="auto"/>
        <w:bottom w:val="none" w:sz="0" w:space="0" w:color="auto"/>
        <w:right w:val="none" w:sz="0" w:space="0" w:color="auto"/>
      </w:divBdr>
    </w:div>
    <w:div w:id="30495859">
      <w:bodyDiv w:val="1"/>
      <w:marLeft w:val="0"/>
      <w:marRight w:val="0"/>
      <w:marTop w:val="0"/>
      <w:marBottom w:val="0"/>
      <w:divBdr>
        <w:top w:val="none" w:sz="0" w:space="0" w:color="auto"/>
        <w:left w:val="none" w:sz="0" w:space="0" w:color="auto"/>
        <w:bottom w:val="none" w:sz="0" w:space="0" w:color="auto"/>
        <w:right w:val="none" w:sz="0" w:space="0" w:color="auto"/>
      </w:divBdr>
    </w:div>
    <w:div w:id="30961685">
      <w:bodyDiv w:val="1"/>
      <w:marLeft w:val="0"/>
      <w:marRight w:val="0"/>
      <w:marTop w:val="0"/>
      <w:marBottom w:val="0"/>
      <w:divBdr>
        <w:top w:val="none" w:sz="0" w:space="0" w:color="auto"/>
        <w:left w:val="none" w:sz="0" w:space="0" w:color="auto"/>
        <w:bottom w:val="none" w:sz="0" w:space="0" w:color="auto"/>
        <w:right w:val="none" w:sz="0" w:space="0" w:color="auto"/>
      </w:divBdr>
    </w:div>
    <w:div w:id="31464454">
      <w:bodyDiv w:val="1"/>
      <w:marLeft w:val="0"/>
      <w:marRight w:val="0"/>
      <w:marTop w:val="0"/>
      <w:marBottom w:val="0"/>
      <w:divBdr>
        <w:top w:val="none" w:sz="0" w:space="0" w:color="auto"/>
        <w:left w:val="none" w:sz="0" w:space="0" w:color="auto"/>
        <w:bottom w:val="none" w:sz="0" w:space="0" w:color="auto"/>
        <w:right w:val="none" w:sz="0" w:space="0" w:color="auto"/>
      </w:divBdr>
    </w:div>
    <w:div w:id="31925399">
      <w:bodyDiv w:val="1"/>
      <w:marLeft w:val="0"/>
      <w:marRight w:val="0"/>
      <w:marTop w:val="0"/>
      <w:marBottom w:val="0"/>
      <w:divBdr>
        <w:top w:val="none" w:sz="0" w:space="0" w:color="auto"/>
        <w:left w:val="none" w:sz="0" w:space="0" w:color="auto"/>
        <w:bottom w:val="none" w:sz="0" w:space="0" w:color="auto"/>
        <w:right w:val="none" w:sz="0" w:space="0" w:color="auto"/>
      </w:divBdr>
    </w:div>
    <w:div w:id="32120841">
      <w:bodyDiv w:val="1"/>
      <w:marLeft w:val="0"/>
      <w:marRight w:val="0"/>
      <w:marTop w:val="0"/>
      <w:marBottom w:val="0"/>
      <w:divBdr>
        <w:top w:val="none" w:sz="0" w:space="0" w:color="auto"/>
        <w:left w:val="none" w:sz="0" w:space="0" w:color="auto"/>
        <w:bottom w:val="none" w:sz="0" w:space="0" w:color="auto"/>
        <w:right w:val="none" w:sz="0" w:space="0" w:color="auto"/>
      </w:divBdr>
    </w:div>
    <w:div w:id="32121654">
      <w:bodyDiv w:val="1"/>
      <w:marLeft w:val="0"/>
      <w:marRight w:val="0"/>
      <w:marTop w:val="0"/>
      <w:marBottom w:val="0"/>
      <w:divBdr>
        <w:top w:val="none" w:sz="0" w:space="0" w:color="auto"/>
        <w:left w:val="none" w:sz="0" w:space="0" w:color="auto"/>
        <w:bottom w:val="none" w:sz="0" w:space="0" w:color="auto"/>
        <w:right w:val="none" w:sz="0" w:space="0" w:color="auto"/>
      </w:divBdr>
    </w:div>
    <w:div w:id="32506004">
      <w:bodyDiv w:val="1"/>
      <w:marLeft w:val="0"/>
      <w:marRight w:val="0"/>
      <w:marTop w:val="0"/>
      <w:marBottom w:val="0"/>
      <w:divBdr>
        <w:top w:val="none" w:sz="0" w:space="0" w:color="auto"/>
        <w:left w:val="none" w:sz="0" w:space="0" w:color="auto"/>
        <w:bottom w:val="none" w:sz="0" w:space="0" w:color="auto"/>
        <w:right w:val="none" w:sz="0" w:space="0" w:color="auto"/>
      </w:divBdr>
    </w:div>
    <w:div w:id="32704396">
      <w:bodyDiv w:val="1"/>
      <w:marLeft w:val="0"/>
      <w:marRight w:val="0"/>
      <w:marTop w:val="0"/>
      <w:marBottom w:val="0"/>
      <w:divBdr>
        <w:top w:val="none" w:sz="0" w:space="0" w:color="auto"/>
        <w:left w:val="none" w:sz="0" w:space="0" w:color="auto"/>
        <w:bottom w:val="none" w:sz="0" w:space="0" w:color="auto"/>
        <w:right w:val="none" w:sz="0" w:space="0" w:color="auto"/>
      </w:divBdr>
    </w:div>
    <w:div w:id="32965818">
      <w:bodyDiv w:val="1"/>
      <w:marLeft w:val="0"/>
      <w:marRight w:val="0"/>
      <w:marTop w:val="0"/>
      <w:marBottom w:val="0"/>
      <w:divBdr>
        <w:top w:val="none" w:sz="0" w:space="0" w:color="auto"/>
        <w:left w:val="none" w:sz="0" w:space="0" w:color="auto"/>
        <w:bottom w:val="none" w:sz="0" w:space="0" w:color="auto"/>
        <w:right w:val="none" w:sz="0" w:space="0" w:color="auto"/>
      </w:divBdr>
    </w:div>
    <w:div w:id="33046687">
      <w:bodyDiv w:val="1"/>
      <w:marLeft w:val="0"/>
      <w:marRight w:val="0"/>
      <w:marTop w:val="0"/>
      <w:marBottom w:val="0"/>
      <w:divBdr>
        <w:top w:val="none" w:sz="0" w:space="0" w:color="auto"/>
        <w:left w:val="none" w:sz="0" w:space="0" w:color="auto"/>
        <w:bottom w:val="none" w:sz="0" w:space="0" w:color="auto"/>
        <w:right w:val="none" w:sz="0" w:space="0" w:color="auto"/>
      </w:divBdr>
    </w:div>
    <w:div w:id="33048028">
      <w:bodyDiv w:val="1"/>
      <w:marLeft w:val="0"/>
      <w:marRight w:val="0"/>
      <w:marTop w:val="0"/>
      <w:marBottom w:val="0"/>
      <w:divBdr>
        <w:top w:val="none" w:sz="0" w:space="0" w:color="auto"/>
        <w:left w:val="none" w:sz="0" w:space="0" w:color="auto"/>
        <w:bottom w:val="none" w:sz="0" w:space="0" w:color="auto"/>
        <w:right w:val="none" w:sz="0" w:space="0" w:color="auto"/>
      </w:divBdr>
    </w:div>
    <w:div w:id="33695037">
      <w:bodyDiv w:val="1"/>
      <w:marLeft w:val="0"/>
      <w:marRight w:val="0"/>
      <w:marTop w:val="0"/>
      <w:marBottom w:val="0"/>
      <w:divBdr>
        <w:top w:val="none" w:sz="0" w:space="0" w:color="auto"/>
        <w:left w:val="none" w:sz="0" w:space="0" w:color="auto"/>
        <w:bottom w:val="none" w:sz="0" w:space="0" w:color="auto"/>
        <w:right w:val="none" w:sz="0" w:space="0" w:color="auto"/>
      </w:divBdr>
    </w:div>
    <w:div w:id="33846124">
      <w:bodyDiv w:val="1"/>
      <w:marLeft w:val="0"/>
      <w:marRight w:val="0"/>
      <w:marTop w:val="0"/>
      <w:marBottom w:val="0"/>
      <w:divBdr>
        <w:top w:val="none" w:sz="0" w:space="0" w:color="auto"/>
        <w:left w:val="none" w:sz="0" w:space="0" w:color="auto"/>
        <w:bottom w:val="none" w:sz="0" w:space="0" w:color="auto"/>
        <w:right w:val="none" w:sz="0" w:space="0" w:color="auto"/>
      </w:divBdr>
    </w:div>
    <w:div w:id="33894930">
      <w:bodyDiv w:val="1"/>
      <w:marLeft w:val="0"/>
      <w:marRight w:val="0"/>
      <w:marTop w:val="0"/>
      <w:marBottom w:val="0"/>
      <w:divBdr>
        <w:top w:val="none" w:sz="0" w:space="0" w:color="auto"/>
        <w:left w:val="none" w:sz="0" w:space="0" w:color="auto"/>
        <w:bottom w:val="none" w:sz="0" w:space="0" w:color="auto"/>
        <w:right w:val="none" w:sz="0" w:space="0" w:color="auto"/>
      </w:divBdr>
    </w:div>
    <w:div w:id="33972334">
      <w:bodyDiv w:val="1"/>
      <w:marLeft w:val="0"/>
      <w:marRight w:val="0"/>
      <w:marTop w:val="0"/>
      <w:marBottom w:val="0"/>
      <w:divBdr>
        <w:top w:val="none" w:sz="0" w:space="0" w:color="auto"/>
        <w:left w:val="none" w:sz="0" w:space="0" w:color="auto"/>
        <w:bottom w:val="none" w:sz="0" w:space="0" w:color="auto"/>
        <w:right w:val="none" w:sz="0" w:space="0" w:color="auto"/>
      </w:divBdr>
    </w:div>
    <w:div w:id="34239413">
      <w:bodyDiv w:val="1"/>
      <w:marLeft w:val="0"/>
      <w:marRight w:val="0"/>
      <w:marTop w:val="0"/>
      <w:marBottom w:val="0"/>
      <w:divBdr>
        <w:top w:val="none" w:sz="0" w:space="0" w:color="auto"/>
        <w:left w:val="none" w:sz="0" w:space="0" w:color="auto"/>
        <w:bottom w:val="none" w:sz="0" w:space="0" w:color="auto"/>
        <w:right w:val="none" w:sz="0" w:space="0" w:color="auto"/>
      </w:divBdr>
    </w:div>
    <w:div w:id="35129620">
      <w:bodyDiv w:val="1"/>
      <w:marLeft w:val="0"/>
      <w:marRight w:val="0"/>
      <w:marTop w:val="0"/>
      <w:marBottom w:val="0"/>
      <w:divBdr>
        <w:top w:val="none" w:sz="0" w:space="0" w:color="auto"/>
        <w:left w:val="none" w:sz="0" w:space="0" w:color="auto"/>
        <w:bottom w:val="none" w:sz="0" w:space="0" w:color="auto"/>
        <w:right w:val="none" w:sz="0" w:space="0" w:color="auto"/>
      </w:divBdr>
    </w:div>
    <w:div w:id="35744387">
      <w:bodyDiv w:val="1"/>
      <w:marLeft w:val="0"/>
      <w:marRight w:val="0"/>
      <w:marTop w:val="0"/>
      <w:marBottom w:val="0"/>
      <w:divBdr>
        <w:top w:val="none" w:sz="0" w:space="0" w:color="auto"/>
        <w:left w:val="none" w:sz="0" w:space="0" w:color="auto"/>
        <w:bottom w:val="none" w:sz="0" w:space="0" w:color="auto"/>
        <w:right w:val="none" w:sz="0" w:space="0" w:color="auto"/>
      </w:divBdr>
    </w:div>
    <w:div w:id="36048401">
      <w:bodyDiv w:val="1"/>
      <w:marLeft w:val="0"/>
      <w:marRight w:val="0"/>
      <w:marTop w:val="0"/>
      <w:marBottom w:val="0"/>
      <w:divBdr>
        <w:top w:val="none" w:sz="0" w:space="0" w:color="auto"/>
        <w:left w:val="none" w:sz="0" w:space="0" w:color="auto"/>
        <w:bottom w:val="none" w:sz="0" w:space="0" w:color="auto"/>
        <w:right w:val="none" w:sz="0" w:space="0" w:color="auto"/>
      </w:divBdr>
    </w:div>
    <w:div w:id="36977555">
      <w:bodyDiv w:val="1"/>
      <w:marLeft w:val="0"/>
      <w:marRight w:val="0"/>
      <w:marTop w:val="0"/>
      <w:marBottom w:val="0"/>
      <w:divBdr>
        <w:top w:val="none" w:sz="0" w:space="0" w:color="auto"/>
        <w:left w:val="none" w:sz="0" w:space="0" w:color="auto"/>
        <w:bottom w:val="none" w:sz="0" w:space="0" w:color="auto"/>
        <w:right w:val="none" w:sz="0" w:space="0" w:color="auto"/>
      </w:divBdr>
    </w:div>
    <w:div w:id="37055729">
      <w:bodyDiv w:val="1"/>
      <w:marLeft w:val="0"/>
      <w:marRight w:val="0"/>
      <w:marTop w:val="0"/>
      <w:marBottom w:val="0"/>
      <w:divBdr>
        <w:top w:val="none" w:sz="0" w:space="0" w:color="auto"/>
        <w:left w:val="none" w:sz="0" w:space="0" w:color="auto"/>
        <w:bottom w:val="none" w:sz="0" w:space="0" w:color="auto"/>
        <w:right w:val="none" w:sz="0" w:space="0" w:color="auto"/>
      </w:divBdr>
    </w:div>
    <w:div w:id="37365609">
      <w:bodyDiv w:val="1"/>
      <w:marLeft w:val="0"/>
      <w:marRight w:val="0"/>
      <w:marTop w:val="0"/>
      <w:marBottom w:val="0"/>
      <w:divBdr>
        <w:top w:val="none" w:sz="0" w:space="0" w:color="auto"/>
        <w:left w:val="none" w:sz="0" w:space="0" w:color="auto"/>
        <w:bottom w:val="none" w:sz="0" w:space="0" w:color="auto"/>
        <w:right w:val="none" w:sz="0" w:space="0" w:color="auto"/>
      </w:divBdr>
    </w:div>
    <w:div w:id="37629313">
      <w:bodyDiv w:val="1"/>
      <w:marLeft w:val="0"/>
      <w:marRight w:val="0"/>
      <w:marTop w:val="0"/>
      <w:marBottom w:val="0"/>
      <w:divBdr>
        <w:top w:val="none" w:sz="0" w:space="0" w:color="auto"/>
        <w:left w:val="none" w:sz="0" w:space="0" w:color="auto"/>
        <w:bottom w:val="none" w:sz="0" w:space="0" w:color="auto"/>
        <w:right w:val="none" w:sz="0" w:space="0" w:color="auto"/>
      </w:divBdr>
    </w:div>
    <w:div w:id="37898155">
      <w:bodyDiv w:val="1"/>
      <w:marLeft w:val="0"/>
      <w:marRight w:val="0"/>
      <w:marTop w:val="0"/>
      <w:marBottom w:val="0"/>
      <w:divBdr>
        <w:top w:val="none" w:sz="0" w:space="0" w:color="auto"/>
        <w:left w:val="none" w:sz="0" w:space="0" w:color="auto"/>
        <w:bottom w:val="none" w:sz="0" w:space="0" w:color="auto"/>
        <w:right w:val="none" w:sz="0" w:space="0" w:color="auto"/>
      </w:divBdr>
    </w:div>
    <w:div w:id="38668402">
      <w:bodyDiv w:val="1"/>
      <w:marLeft w:val="0"/>
      <w:marRight w:val="0"/>
      <w:marTop w:val="0"/>
      <w:marBottom w:val="0"/>
      <w:divBdr>
        <w:top w:val="none" w:sz="0" w:space="0" w:color="auto"/>
        <w:left w:val="none" w:sz="0" w:space="0" w:color="auto"/>
        <w:bottom w:val="none" w:sz="0" w:space="0" w:color="auto"/>
        <w:right w:val="none" w:sz="0" w:space="0" w:color="auto"/>
      </w:divBdr>
    </w:div>
    <w:div w:id="38824437">
      <w:bodyDiv w:val="1"/>
      <w:marLeft w:val="0"/>
      <w:marRight w:val="0"/>
      <w:marTop w:val="0"/>
      <w:marBottom w:val="0"/>
      <w:divBdr>
        <w:top w:val="none" w:sz="0" w:space="0" w:color="auto"/>
        <w:left w:val="none" w:sz="0" w:space="0" w:color="auto"/>
        <w:bottom w:val="none" w:sz="0" w:space="0" w:color="auto"/>
        <w:right w:val="none" w:sz="0" w:space="0" w:color="auto"/>
      </w:divBdr>
    </w:div>
    <w:div w:id="39402248">
      <w:bodyDiv w:val="1"/>
      <w:marLeft w:val="0"/>
      <w:marRight w:val="0"/>
      <w:marTop w:val="0"/>
      <w:marBottom w:val="0"/>
      <w:divBdr>
        <w:top w:val="none" w:sz="0" w:space="0" w:color="auto"/>
        <w:left w:val="none" w:sz="0" w:space="0" w:color="auto"/>
        <w:bottom w:val="none" w:sz="0" w:space="0" w:color="auto"/>
        <w:right w:val="none" w:sz="0" w:space="0" w:color="auto"/>
      </w:divBdr>
    </w:div>
    <w:div w:id="39483428">
      <w:bodyDiv w:val="1"/>
      <w:marLeft w:val="0"/>
      <w:marRight w:val="0"/>
      <w:marTop w:val="0"/>
      <w:marBottom w:val="0"/>
      <w:divBdr>
        <w:top w:val="none" w:sz="0" w:space="0" w:color="auto"/>
        <w:left w:val="none" w:sz="0" w:space="0" w:color="auto"/>
        <w:bottom w:val="none" w:sz="0" w:space="0" w:color="auto"/>
        <w:right w:val="none" w:sz="0" w:space="0" w:color="auto"/>
      </w:divBdr>
    </w:div>
    <w:div w:id="40130921">
      <w:bodyDiv w:val="1"/>
      <w:marLeft w:val="0"/>
      <w:marRight w:val="0"/>
      <w:marTop w:val="0"/>
      <w:marBottom w:val="0"/>
      <w:divBdr>
        <w:top w:val="none" w:sz="0" w:space="0" w:color="auto"/>
        <w:left w:val="none" w:sz="0" w:space="0" w:color="auto"/>
        <w:bottom w:val="none" w:sz="0" w:space="0" w:color="auto"/>
        <w:right w:val="none" w:sz="0" w:space="0" w:color="auto"/>
      </w:divBdr>
    </w:div>
    <w:div w:id="40178051">
      <w:bodyDiv w:val="1"/>
      <w:marLeft w:val="0"/>
      <w:marRight w:val="0"/>
      <w:marTop w:val="0"/>
      <w:marBottom w:val="0"/>
      <w:divBdr>
        <w:top w:val="none" w:sz="0" w:space="0" w:color="auto"/>
        <w:left w:val="none" w:sz="0" w:space="0" w:color="auto"/>
        <w:bottom w:val="none" w:sz="0" w:space="0" w:color="auto"/>
        <w:right w:val="none" w:sz="0" w:space="0" w:color="auto"/>
      </w:divBdr>
    </w:div>
    <w:div w:id="40179751">
      <w:bodyDiv w:val="1"/>
      <w:marLeft w:val="0"/>
      <w:marRight w:val="0"/>
      <w:marTop w:val="0"/>
      <w:marBottom w:val="0"/>
      <w:divBdr>
        <w:top w:val="none" w:sz="0" w:space="0" w:color="auto"/>
        <w:left w:val="none" w:sz="0" w:space="0" w:color="auto"/>
        <w:bottom w:val="none" w:sz="0" w:space="0" w:color="auto"/>
        <w:right w:val="none" w:sz="0" w:space="0" w:color="auto"/>
      </w:divBdr>
    </w:div>
    <w:div w:id="40252769">
      <w:bodyDiv w:val="1"/>
      <w:marLeft w:val="0"/>
      <w:marRight w:val="0"/>
      <w:marTop w:val="0"/>
      <w:marBottom w:val="0"/>
      <w:divBdr>
        <w:top w:val="none" w:sz="0" w:space="0" w:color="auto"/>
        <w:left w:val="none" w:sz="0" w:space="0" w:color="auto"/>
        <w:bottom w:val="none" w:sz="0" w:space="0" w:color="auto"/>
        <w:right w:val="none" w:sz="0" w:space="0" w:color="auto"/>
      </w:divBdr>
    </w:div>
    <w:div w:id="40522709">
      <w:bodyDiv w:val="1"/>
      <w:marLeft w:val="0"/>
      <w:marRight w:val="0"/>
      <w:marTop w:val="0"/>
      <w:marBottom w:val="0"/>
      <w:divBdr>
        <w:top w:val="none" w:sz="0" w:space="0" w:color="auto"/>
        <w:left w:val="none" w:sz="0" w:space="0" w:color="auto"/>
        <w:bottom w:val="none" w:sz="0" w:space="0" w:color="auto"/>
        <w:right w:val="none" w:sz="0" w:space="0" w:color="auto"/>
      </w:divBdr>
    </w:div>
    <w:div w:id="41180717">
      <w:bodyDiv w:val="1"/>
      <w:marLeft w:val="0"/>
      <w:marRight w:val="0"/>
      <w:marTop w:val="0"/>
      <w:marBottom w:val="0"/>
      <w:divBdr>
        <w:top w:val="none" w:sz="0" w:space="0" w:color="auto"/>
        <w:left w:val="none" w:sz="0" w:space="0" w:color="auto"/>
        <w:bottom w:val="none" w:sz="0" w:space="0" w:color="auto"/>
        <w:right w:val="none" w:sz="0" w:space="0" w:color="auto"/>
      </w:divBdr>
    </w:div>
    <w:div w:id="41635123">
      <w:bodyDiv w:val="1"/>
      <w:marLeft w:val="0"/>
      <w:marRight w:val="0"/>
      <w:marTop w:val="0"/>
      <w:marBottom w:val="0"/>
      <w:divBdr>
        <w:top w:val="none" w:sz="0" w:space="0" w:color="auto"/>
        <w:left w:val="none" w:sz="0" w:space="0" w:color="auto"/>
        <w:bottom w:val="none" w:sz="0" w:space="0" w:color="auto"/>
        <w:right w:val="none" w:sz="0" w:space="0" w:color="auto"/>
      </w:divBdr>
    </w:div>
    <w:div w:id="41878583">
      <w:bodyDiv w:val="1"/>
      <w:marLeft w:val="0"/>
      <w:marRight w:val="0"/>
      <w:marTop w:val="0"/>
      <w:marBottom w:val="0"/>
      <w:divBdr>
        <w:top w:val="none" w:sz="0" w:space="0" w:color="auto"/>
        <w:left w:val="none" w:sz="0" w:space="0" w:color="auto"/>
        <w:bottom w:val="none" w:sz="0" w:space="0" w:color="auto"/>
        <w:right w:val="none" w:sz="0" w:space="0" w:color="auto"/>
      </w:divBdr>
    </w:div>
    <w:div w:id="42020414">
      <w:bodyDiv w:val="1"/>
      <w:marLeft w:val="0"/>
      <w:marRight w:val="0"/>
      <w:marTop w:val="0"/>
      <w:marBottom w:val="0"/>
      <w:divBdr>
        <w:top w:val="none" w:sz="0" w:space="0" w:color="auto"/>
        <w:left w:val="none" w:sz="0" w:space="0" w:color="auto"/>
        <w:bottom w:val="none" w:sz="0" w:space="0" w:color="auto"/>
        <w:right w:val="none" w:sz="0" w:space="0" w:color="auto"/>
      </w:divBdr>
    </w:div>
    <w:div w:id="42024617">
      <w:bodyDiv w:val="1"/>
      <w:marLeft w:val="0"/>
      <w:marRight w:val="0"/>
      <w:marTop w:val="0"/>
      <w:marBottom w:val="0"/>
      <w:divBdr>
        <w:top w:val="none" w:sz="0" w:space="0" w:color="auto"/>
        <w:left w:val="none" w:sz="0" w:space="0" w:color="auto"/>
        <w:bottom w:val="none" w:sz="0" w:space="0" w:color="auto"/>
        <w:right w:val="none" w:sz="0" w:space="0" w:color="auto"/>
      </w:divBdr>
    </w:div>
    <w:div w:id="42292518">
      <w:bodyDiv w:val="1"/>
      <w:marLeft w:val="0"/>
      <w:marRight w:val="0"/>
      <w:marTop w:val="0"/>
      <w:marBottom w:val="0"/>
      <w:divBdr>
        <w:top w:val="none" w:sz="0" w:space="0" w:color="auto"/>
        <w:left w:val="none" w:sz="0" w:space="0" w:color="auto"/>
        <w:bottom w:val="none" w:sz="0" w:space="0" w:color="auto"/>
        <w:right w:val="none" w:sz="0" w:space="0" w:color="auto"/>
      </w:divBdr>
    </w:div>
    <w:div w:id="42484383">
      <w:bodyDiv w:val="1"/>
      <w:marLeft w:val="0"/>
      <w:marRight w:val="0"/>
      <w:marTop w:val="0"/>
      <w:marBottom w:val="0"/>
      <w:divBdr>
        <w:top w:val="none" w:sz="0" w:space="0" w:color="auto"/>
        <w:left w:val="none" w:sz="0" w:space="0" w:color="auto"/>
        <w:bottom w:val="none" w:sz="0" w:space="0" w:color="auto"/>
        <w:right w:val="none" w:sz="0" w:space="0" w:color="auto"/>
      </w:divBdr>
    </w:div>
    <w:div w:id="42564106">
      <w:bodyDiv w:val="1"/>
      <w:marLeft w:val="0"/>
      <w:marRight w:val="0"/>
      <w:marTop w:val="0"/>
      <w:marBottom w:val="0"/>
      <w:divBdr>
        <w:top w:val="none" w:sz="0" w:space="0" w:color="auto"/>
        <w:left w:val="none" w:sz="0" w:space="0" w:color="auto"/>
        <w:bottom w:val="none" w:sz="0" w:space="0" w:color="auto"/>
        <w:right w:val="none" w:sz="0" w:space="0" w:color="auto"/>
      </w:divBdr>
    </w:div>
    <w:div w:id="42564721">
      <w:bodyDiv w:val="1"/>
      <w:marLeft w:val="0"/>
      <w:marRight w:val="0"/>
      <w:marTop w:val="0"/>
      <w:marBottom w:val="0"/>
      <w:divBdr>
        <w:top w:val="none" w:sz="0" w:space="0" w:color="auto"/>
        <w:left w:val="none" w:sz="0" w:space="0" w:color="auto"/>
        <w:bottom w:val="none" w:sz="0" w:space="0" w:color="auto"/>
        <w:right w:val="none" w:sz="0" w:space="0" w:color="auto"/>
      </w:divBdr>
    </w:div>
    <w:div w:id="42606902">
      <w:bodyDiv w:val="1"/>
      <w:marLeft w:val="0"/>
      <w:marRight w:val="0"/>
      <w:marTop w:val="0"/>
      <w:marBottom w:val="0"/>
      <w:divBdr>
        <w:top w:val="none" w:sz="0" w:space="0" w:color="auto"/>
        <w:left w:val="none" w:sz="0" w:space="0" w:color="auto"/>
        <w:bottom w:val="none" w:sz="0" w:space="0" w:color="auto"/>
        <w:right w:val="none" w:sz="0" w:space="0" w:color="auto"/>
      </w:divBdr>
    </w:div>
    <w:div w:id="43020874">
      <w:bodyDiv w:val="1"/>
      <w:marLeft w:val="0"/>
      <w:marRight w:val="0"/>
      <w:marTop w:val="0"/>
      <w:marBottom w:val="0"/>
      <w:divBdr>
        <w:top w:val="none" w:sz="0" w:space="0" w:color="auto"/>
        <w:left w:val="none" w:sz="0" w:space="0" w:color="auto"/>
        <w:bottom w:val="none" w:sz="0" w:space="0" w:color="auto"/>
        <w:right w:val="none" w:sz="0" w:space="0" w:color="auto"/>
      </w:divBdr>
    </w:div>
    <w:div w:id="43068095">
      <w:bodyDiv w:val="1"/>
      <w:marLeft w:val="0"/>
      <w:marRight w:val="0"/>
      <w:marTop w:val="0"/>
      <w:marBottom w:val="0"/>
      <w:divBdr>
        <w:top w:val="none" w:sz="0" w:space="0" w:color="auto"/>
        <w:left w:val="none" w:sz="0" w:space="0" w:color="auto"/>
        <w:bottom w:val="none" w:sz="0" w:space="0" w:color="auto"/>
        <w:right w:val="none" w:sz="0" w:space="0" w:color="auto"/>
      </w:divBdr>
    </w:div>
    <w:div w:id="43725004">
      <w:bodyDiv w:val="1"/>
      <w:marLeft w:val="0"/>
      <w:marRight w:val="0"/>
      <w:marTop w:val="0"/>
      <w:marBottom w:val="0"/>
      <w:divBdr>
        <w:top w:val="none" w:sz="0" w:space="0" w:color="auto"/>
        <w:left w:val="none" w:sz="0" w:space="0" w:color="auto"/>
        <w:bottom w:val="none" w:sz="0" w:space="0" w:color="auto"/>
        <w:right w:val="none" w:sz="0" w:space="0" w:color="auto"/>
      </w:divBdr>
    </w:div>
    <w:div w:id="44062791">
      <w:bodyDiv w:val="1"/>
      <w:marLeft w:val="0"/>
      <w:marRight w:val="0"/>
      <w:marTop w:val="0"/>
      <w:marBottom w:val="0"/>
      <w:divBdr>
        <w:top w:val="none" w:sz="0" w:space="0" w:color="auto"/>
        <w:left w:val="none" w:sz="0" w:space="0" w:color="auto"/>
        <w:bottom w:val="none" w:sz="0" w:space="0" w:color="auto"/>
        <w:right w:val="none" w:sz="0" w:space="0" w:color="auto"/>
      </w:divBdr>
    </w:div>
    <w:div w:id="44263192">
      <w:bodyDiv w:val="1"/>
      <w:marLeft w:val="0"/>
      <w:marRight w:val="0"/>
      <w:marTop w:val="0"/>
      <w:marBottom w:val="0"/>
      <w:divBdr>
        <w:top w:val="none" w:sz="0" w:space="0" w:color="auto"/>
        <w:left w:val="none" w:sz="0" w:space="0" w:color="auto"/>
        <w:bottom w:val="none" w:sz="0" w:space="0" w:color="auto"/>
        <w:right w:val="none" w:sz="0" w:space="0" w:color="auto"/>
      </w:divBdr>
    </w:div>
    <w:div w:id="44643901">
      <w:bodyDiv w:val="1"/>
      <w:marLeft w:val="0"/>
      <w:marRight w:val="0"/>
      <w:marTop w:val="0"/>
      <w:marBottom w:val="0"/>
      <w:divBdr>
        <w:top w:val="none" w:sz="0" w:space="0" w:color="auto"/>
        <w:left w:val="none" w:sz="0" w:space="0" w:color="auto"/>
        <w:bottom w:val="none" w:sz="0" w:space="0" w:color="auto"/>
        <w:right w:val="none" w:sz="0" w:space="0" w:color="auto"/>
      </w:divBdr>
    </w:div>
    <w:div w:id="44792103">
      <w:bodyDiv w:val="1"/>
      <w:marLeft w:val="0"/>
      <w:marRight w:val="0"/>
      <w:marTop w:val="0"/>
      <w:marBottom w:val="0"/>
      <w:divBdr>
        <w:top w:val="none" w:sz="0" w:space="0" w:color="auto"/>
        <w:left w:val="none" w:sz="0" w:space="0" w:color="auto"/>
        <w:bottom w:val="none" w:sz="0" w:space="0" w:color="auto"/>
        <w:right w:val="none" w:sz="0" w:space="0" w:color="auto"/>
      </w:divBdr>
    </w:div>
    <w:div w:id="45034407">
      <w:bodyDiv w:val="1"/>
      <w:marLeft w:val="0"/>
      <w:marRight w:val="0"/>
      <w:marTop w:val="0"/>
      <w:marBottom w:val="0"/>
      <w:divBdr>
        <w:top w:val="none" w:sz="0" w:space="0" w:color="auto"/>
        <w:left w:val="none" w:sz="0" w:space="0" w:color="auto"/>
        <w:bottom w:val="none" w:sz="0" w:space="0" w:color="auto"/>
        <w:right w:val="none" w:sz="0" w:space="0" w:color="auto"/>
      </w:divBdr>
    </w:div>
    <w:div w:id="45298174">
      <w:bodyDiv w:val="1"/>
      <w:marLeft w:val="0"/>
      <w:marRight w:val="0"/>
      <w:marTop w:val="0"/>
      <w:marBottom w:val="0"/>
      <w:divBdr>
        <w:top w:val="none" w:sz="0" w:space="0" w:color="auto"/>
        <w:left w:val="none" w:sz="0" w:space="0" w:color="auto"/>
        <w:bottom w:val="none" w:sz="0" w:space="0" w:color="auto"/>
        <w:right w:val="none" w:sz="0" w:space="0" w:color="auto"/>
      </w:divBdr>
    </w:div>
    <w:div w:id="45757973">
      <w:bodyDiv w:val="1"/>
      <w:marLeft w:val="0"/>
      <w:marRight w:val="0"/>
      <w:marTop w:val="0"/>
      <w:marBottom w:val="0"/>
      <w:divBdr>
        <w:top w:val="none" w:sz="0" w:space="0" w:color="auto"/>
        <w:left w:val="none" w:sz="0" w:space="0" w:color="auto"/>
        <w:bottom w:val="none" w:sz="0" w:space="0" w:color="auto"/>
        <w:right w:val="none" w:sz="0" w:space="0" w:color="auto"/>
      </w:divBdr>
    </w:div>
    <w:div w:id="45952360">
      <w:bodyDiv w:val="1"/>
      <w:marLeft w:val="0"/>
      <w:marRight w:val="0"/>
      <w:marTop w:val="0"/>
      <w:marBottom w:val="0"/>
      <w:divBdr>
        <w:top w:val="none" w:sz="0" w:space="0" w:color="auto"/>
        <w:left w:val="none" w:sz="0" w:space="0" w:color="auto"/>
        <w:bottom w:val="none" w:sz="0" w:space="0" w:color="auto"/>
        <w:right w:val="none" w:sz="0" w:space="0" w:color="auto"/>
      </w:divBdr>
    </w:div>
    <w:div w:id="46031008">
      <w:bodyDiv w:val="1"/>
      <w:marLeft w:val="0"/>
      <w:marRight w:val="0"/>
      <w:marTop w:val="0"/>
      <w:marBottom w:val="0"/>
      <w:divBdr>
        <w:top w:val="none" w:sz="0" w:space="0" w:color="auto"/>
        <w:left w:val="none" w:sz="0" w:space="0" w:color="auto"/>
        <w:bottom w:val="none" w:sz="0" w:space="0" w:color="auto"/>
        <w:right w:val="none" w:sz="0" w:space="0" w:color="auto"/>
      </w:divBdr>
    </w:div>
    <w:div w:id="46078242">
      <w:bodyDiv w:val="1"/>
      <w:marLeft w:val="0"/>
      <w:marRight w:val="0"/>
      <w:marTop w:val="0"/>
      <w:marBottom w:val="0"/>
      <w:divBdr>
        <w:top w:val="none" w:sz="0" w:space="0" w:color="auto"/>
        <w:left w:val="none" w:sz="0" w:space="0" w:color="auto"/>
        <w:bottom w:val="none" w:sz="0" w:space="0" w:color="auto"/>
        <w:right w:val="none" w:sz="0" w:space="0" w:color="auto"/>
      </w:divBdr>
    </w:div>
    <w:div w:id="46609359">
      <w:bodyDiv w:val="1"/>
      <w:marLeft w:val="0"/>
      <w:marRight w:val="0"/>
      <w:marTop w:val="0"/>
      <w:marBottom w:val="0"/>
      <w:divBdr>
        <w:top w:val="none" w:sz="0" w:space="0" w:color="auto"/>
        <w:left w:val="none" w:sz="0" w:space="0" w:color="auto"/>
        <w:bottom w:val="none" w:sz="0" w:space="0" w:color="auto"/>
        <w:right w:val="none" w:sz="0" w:space="0" w:color="auto"/>
      </w:divBdr>
    </w:div>
    <w:div w:id="46612486">
      <w:bodyDiv w:val="1"/>
      <w:marLeft w:val="0"/>
      <w:marRight w:val="0"/>
      <w:marTop w:val="0"/>
      <w:marBottom w:val="0"/>
      <w:divBdr>
        <w:top w:val="none" w:sz="0" w:space="0" w:color="auto"/>
        <w:left w:val="none" w:sz="0" w:space="0" w:color="auto"/>
        <w:bottom w:val="none" w:sz="0" w:space="0" w:color="auto"/>
        <w:right w:val="none" w:sz="0" w:space="0" w:color="auto"/>
      </w:divBdr>
    </w:div>
    <w:div w:id="46615316">
      <w:bodyDiv w:val="1"/>
      <w:marLeft w:val="0"/>
      <w:marRight w:val="0"/>
      <w:marTop w:val="0"/>
      <w:marBottom w:val="0"/>
      <w:divBdr>
        <w:top w:val="none" w:sz="0" w:space="0" w:color="auto"/>
        <w:left w:val="none" w:sz="0" w:space="0" w:color="auto"/>
        <w:bottom w:val="none" w:sz="0" w:space="0" w:color="auto"/>
        <w:right w:val="none" w:sz="0" w:space="0" w:color="auto"/>
      </w:divBdr>
    </w:div>
    <w:div w:id="46731845">
      <w:bodyDiv w:val="1"/>
      <w:marLeft w:val="0"/>
      <w:marRight w:val="0"/>
      <w:marTop w:val="0"/>
      <w:marBottom w:val="0"/>
      <w:divBdr>
        <w:top w:val="none" w:sz="0" w:space="0" w:color="auto"/>
        <w:left w:val="none" w:sz="0" w:space="0" w:color="auto"/>
        <w:bottom w:val="none" w:sz="0" w:space="0" w:color="auto"/>
        <w:right w:val="none" w:sz="0" w:space="0" w:color="auto"/>
      </w:divBdr>
    </w:div>
    <w:div w:id="47072340">
      <w:bodyDiv w:val="1"/>
      <w:marLeft w:val="0"/>
      <w:marRight w:val="0"/>
      <w:marTop w:val="0"/>
      <w:marBottom w:val="0"/>
      <w:divBdr>
        <w:top w:val="none" w:sz="0" w:space="0" w:color="auto"/>
        <w:left w:val="none" w:sz="0" w:space="0" w:color="auto"/>
        <w:bottom w:val="none" w:sz="0" w:space="0" w:color="auto"/>
        <w:right w:val="none" w:sz="0" w:space="0" w:color="auto"/>
      </w:divBdr>
    </w:div>
    <w:div w:id="47076751">
      <w:bodyDiv w:val="1"/>
      <w:marLeft w:val="0"/>
      <w:marRight w:val="0"/>
      <w:marTop w:val="0"/>
      <w:marBottom w:val="0"/>
      <w:divBdr>
        <w:top w:val="none" w:sz="0" w:space="0" w:color="auto"/>
        <w:left w:val="none" w:sz="0" w:space="0" w:color="auto"/>
        <w:bottom w:val="none" w:sz="0" w:space="0" w:color="auto"/>
        <w:right w:val="none" w:sz="0" w:space="0" w:color="auto"/>
      </w:divBdr>
    </w:div>
    <w:div w:id="47144388">
      <w:bodyDiv w:val="1"/>
      <w:marLeft w:val="0"/>
      <w:marRight w:val="0"/>
      <w:marTop w:val="0"/>
      <w:marBottom w:val="0"/>
      <w:divBdr>
        <w:top w:val="none" w:sz="0" w:space="0" w:color="auto"/>
        <w:left w:val="none" w:sz="0" w:space="0" w:color="auto"/>
        <w:bottom w:val="none" w:sz="0" w:space="0" w:color="auto"/>
        <w:right w:val="none" w:sz="0" w:space="0" w:color="auto"/>
      </w:divBdr>
    </w:div>
    <w:div w:id="47388535">
      <w:bodyDiv w:val="1"/>
      <w:marLeft w:val="0"/>
      <w:marRight w:val="0"/>
      <w:marTop w:val="0"/>
      <w:marBottom w:val="0"/>
      <w:divBdr>
        <w:top w:val="none" w:sz="0" w:space="0" w:color="auto"/>
        <w:left w:val="none" w:sz="0" w:space="0" w:color="auto"/>
        <w:bottom w:val="none" w:sz="0" w:space="0" w:color="auto"/>
        <w:right w:val="none" w:sz="0" w:space="0" w:color="auto"/>
      </w:divBdr>
    </w:div>
    <w:div w:id="47539307">
      <w:bodyDiv w:val="1"/>
      <w:marLeft w:val="0"/>
      <w:marRight w:val="0"/>
      <w:marTop w:val="0"/>
      <w:marBottom w:val="0"/>
      <w:divBdr>
        <w:top w:val="none" w:sz="0" w:space="0" w:color="auto"/>
        <w:left w:val="none" w:sz="0" w:space="0" w:color="auto"/>
        <w:bottom w:val="none" w:sz="0" w:space="0" w:color="auto"/>
        <w:right w:val="none" w:sz="0" w:space="0" w:color="auto"/>
      </w:divBdr>
    </w:div>
    <w:div w:id="47921668">
      <w:bodyDiv w:val="1"/>
      <w:marLeft w:val="0"/>
      <w:marRight w:val="0"/>
      <w:marTop w:val="0"/>
      <w:marBottom w:val="0"/>
      <w:divBdr>
        <w:top w:val="none" w:sz="0" w:space="0" w:color="auto"/>
        <w:left w:val="none" w:sz="0" w:space="0" w:color="auto"/>
        <w:bottom w:val="none" w:sz="0" w:space="0" w:color="auto"/>
        <w:right w:val="none" w:sz="0" w:space="0" w:color="auto"/>
      </w:divBdr>
    </w:div>
    <w:div w:id="48580304">
      <w:bodyDiv w:val="1"/>
      <w:marLeft w:val="0"/>
      <w:marRight w:val="0"/>
      <w:marTop w:val="0"/>
      <w:marBottom w:val="0"/>
      <w:divBdr>
        <w:top w:val="none" w:sz="0" w:space="0" w:color="auto"/>
        <w:left w:val="none" w:sz="0" w:space="0" w:color="auto"/>
        <w:bottom w:val="none" w:sz="0" w:space="0" w:color="auto"/>
        <w:right w:val="none" w:sz="0" w:space="0" w:color="auto"/>
      </w:divBdr>
    </w:div>
    <w:div w:id="48959529">
      <w:bodyDiv w:val="1"/>
      <w:marLeft w:val="0"/>
      <w:marRight w:val="0"/>
      <w:marTop w:val="0"/>
      <w:marBottom w:val="0"/>
      <w:divBdr>
        <w:top w:val="none" w:sz="0" w:space="0" w:color="auto"/>
        <w:left w:val="none" w:sz="0" w:space="0" w:color="auto"/>
        <w:bottom w:val="none" w:sz="0" w:space="0" w:color="auto"/>
        <w:right w:val="none" w:sz="0" w:space="0" w:color="auto"/>
      </w:divBdr>
    </w:div>
    <w:div w:id="49117714">
      <w:bodyDiv w:val="1"/>
      <w:marLeft w:val="0"/>
      <w:marRight w:val="0"/>
      <w:marTop w:val="0"/>
      <w:marBottom w:val="0"/>
      <w:divBdr>
        <w:top w:val="none" w:sz="0" w:space="0" w:color="auto"/>
        <w:left w:val="none" w:sz="0" w:space="0" w:color="auto"/>
        <w:bottom w:val="none" w:sz="0" w:space="0" w:color="auto"/>
        <w:right w:val="none" w:sz="0" w:space="0" w:color="auto"/>
      </w:divBdr>
    </w:div>
    <w:div w:id="49118951">
      <w:bodyDiv w:val="1"/>
      <w:marLeft w:val="0"/>
      <w:marRight w:val="0"/>
      <w:marTop w:val="0"/>
      <w:marBottom w:val="0"/>
      <w:divBdr>
        <w:top w:val="none" w:sz="0" w:space="0" w:color="auto"/>
        <w:left w:val="none" w:sz="0" w:space="0" w:color="auto"/>
        <w:bottom w:val="none" w:sz="0" w:space="0" w:color="auto"/>
        <w:right w:val="none" w:sz="0" w:space="0" w:color="auto"/>
      </w:divBdr>
    </w:div>
    <w:div w:id="49348724">
      <w:bodyDiv w:val="1"/>
      <w:marLeft w:val="0"/>
      <w:marRight w:val="0"/>
      <w:marTop w:val="0"/>
      <w:marBottom w:val="0"/>
      <w:divBdr>
        <w:top w:val="none" w:sz="0" w:space="0" w:color="auto"/>
        <w:left w:val="none" w:sz="0" w:space="0" w:color="auto"/>
        <w:bottom w:val="none" w:sz="0" w:space="0" w:color="auto"/>
        <w:right w:val="none" w:sz="0" w:space="0" w:color="auto"/>
      </w:divBdr>
    </w:div>
    <w:div w:id="49378270">
      <w:bodyDiv w:val="1"/>
      <w:marLeft w:val="0"/>
      <w:marRight w:val="0"/>
      <w:marTop w:val="0"/>
      <w:marBottom w:val="0"/>
      <w:divBdr>
        <w:top w:val="none" w:sz="0" w:space="0" w:color="auto"/>
        <w:left w:val="none" w:sz="0" w:space="0" w:color="auto"/>
        <w:bottom w:val="none" w:sz="0" w:space="0" w:color="auto"/>
        <w:right w:val="none" w:sz="0" w:space="0" w:color="auto"/>
      </w:divBdr>
    </w:div>
    <w:div w:id="50278387">
      <w:bodyDiv w:val="1"/>
      <w:marLeft w:val="0"/>
      <w:marRight w:val="0"/>
      <w:marTop w:val="0"/>
      <w:marBottom w:val="0"/>
      <w:divBdr>
        <w:top w:val="none" w:sz="0" w:space="0" w:color="auto"/>
        <w:left w:val="none" w:sz="0" w:space="0" w:color="auto"/>
        <w:bottom w:val="none" w:sz="0" w:space="0" w:color="auto"/>
        <w:right w:val="none" w:sz="0" w:space="0" w:color="auto"/>
      </w:divBdr>
    </w:div>
    <w:div w:id="50660996">
      <w:bodyDiv w:val="1"/>
      <w:marLeft w:val="0"/>
      <w:marRight w:val="0"/>
      <w:marTop w:val="0"/>
      <w:marBottom w:val="0"/>
      <w:divBdr>
        <w:top w:val="none" w:sz="0" w:space="0" w:color="auto"/>
        <w:left w:val="none" w:sz="0" w:space="0" w:color="auto"/>
        <w:bottom w:val="none" w:sz="0" w:space="0" w:color="auto"/>
        <w:right w:val="none" w:sz="0" w:space="0" w:color="auto"/>
      </w:divBdr>
    </w:div>
    <w:div w:id="51200633">
      <w:bodyDiv w:val="1"/>
      <w:marLeft w:val="0"/>
      <w:marRight w:val="0"/>
      <w:marTop w:val="0"/>
      <w:marBottom w:val="0"/>
      <w:divBdr>
        <w:top w:val="none" w:sz="0" w:space="0" w:color="auto"/>
        <w:left w:val="none" w:sz="0" w:space="0" w:color="auto"/>
        <w:bottom w:val="none" w:sz="0" w:space="0" w:color="auto"/>
        <w:right w:val="none" w:sz="0" w:space="0" w:color="auto"/>
      </w:divBdr>
    </w:div>
    <w:div w:id="51272141">
      <w:bodyDiv w:val="1"/>
      <w:marLeft w:val="0"/>
      <w:marRight w:val="0"/>
      <w:marTop w:val="0"/>
      <w:marBottom w:val="0"/>
      <w:divBdr>
        <w:top w:val="none" w:sz="0" w:space="0" w:color="auto"/>
        <w:left w:val="none" w:sz="0" w:space="0" w:color="auto"/>
        <w:bottom w:val="none" w:sz="0" w:space="0" w:color="auto"/>
        <w:right w:val="none" w:sz="0" w:space="0" w:color="auto"/>
      </w:divBdr>
    </w:div>
    <w:div w:id="51538772">
      <w:bodyDiv w:val="1"/>
      <w:marLeft w:val="0"/>
      <w:marRight w:val="0"/>
      <w:marTop w:val="0"/>
      <w:marBottom w:val="0"/>
      <w:divBdr>
        <w:top w:val="none" w:sz="0" w:space="0" w:color="auto"/>
        <w:left w:val="none" w:sz="0" w:space="0" w:color="auto"/>
        <w:bottom w:val="none" w:sz="0" w:space="0" w:color="auto"/>
        <w:right w:val="none" w:sz="0" w:space="0" w:color="auto"/>
      </w:divBdr>
    </w:div>
    <w:div w:id="51539078">
      <w:bodyDiv w:val="1"/>
      <w:marLeft w:val="0"/>
      <w:marRight w:val="0"/>
      <w:marTop w:val="0"/>
      <w:marBottom w:val="0"/>
      <w:divBdr>
        <w:top w:val="none" w:sz="0" w:space="0" w:color="auto"/>
        <w:left w:val="none" w:sz="0" w:space="0" w:color="auto"/>
        <w:bottom w:val="none" w:sz="0" w:space="0" w:color="auto"/>
        <w:right w:val="none" w:sz="0" w:space="0" w:color="auto"/>
      </w:divBdr>
    </w:div>
    <w:div w:id="51734404">
      <w:bodyDiv w:val="1"/>
      <w:marLeft w:val="0"/>
      <w:marRight w:val="0"/>
      <w:marTop w:val="0"/>
      <w:marBottom w:val="0"/>
      <w:divBdr>
        <w:top w:val="none" w:sz="0" w:space="0" w:color="auto"/>
        <w:left w:val="none" w:sz="0" w:space="0" w:color="auto"/>
        <w:bottom w:val="none" w:sz="0" w:space="0" w:color="auto"/>
        <w:right w:val="none" w:sz="0" w:space="0" w:color="auto"/>
      </w:divBdr>
    </w:div>
    <w:div w:id="52461399">
      <w:bodyDiv w:val="1"/>
      <w:marLeft w:val="0"/>
      <w:marRight w:val="0"/>
      <w:marTop w:val="0"/>
      <w:marBottom w:val="0"/>
      <w:divBdr>
        <w:top w:val="none" w:sz="0" w:space="0" w:color="auto"/>
        <w:left w:val="none" w:sz="0" w:space="0" w:color="auto"/>
        <w:bottom w:val="none" w:sz="0" w:space="0" w:color="auto"/>
        <w:right w:val="none" w:sz="0" w:space="0" w:color="auto"/>
      </w:divBdr>
    </w:div>
    <w:div w:id="52782125">
      <w:bodyDiv w:val="1"/>
      <w:marLeft w:val="0"/>
      <w:marRight w:val="0"/>
      <w:marTop w:val="0"/>
      <w:marBottom w:val="0"/>
      <w:divBdr>
        <w:top w:val="none" w:sz="0" w:space="0" w:color="auto"/>
        <w:left w:val="none" w:sz="0" w:space="0" w:color="auto"/>
        <w:bottom w:val="none" w:sz="0" w:space="0" w:color="auto"/>
        <w:right w:val="none" w:sz="0" w:space="0" w:color="auto"/>
      </w:divBdr>
    </w:div>
    <w:div w:id="52969256">
      <w:bodyDiv w:val="1"/>
      <w:marLeft w:val="0"/>
      <w:marRight w:val="0"/>
      <w:marTop w:val="0"/>
      <w:marBottom w:val="0"/>
      <w:divBdr>
        <w:top w:val="none" w:sz="0" w:space="0" w:color="auto"/>
        <w:left w:val="none" w:sz="0" w:space="0" w:color="auto"/>
        <w:bottom w:val="none" w:sz="0" w:space="0" w:color="auto"/>
        <w:right w:val="none" w:sz="0" w:space="0" w:color="auto"/>
      </w:divBdr>
    </w:div>
    <w:div w:id="53087523">
      <w:bodyDiv w:val="1"/>
      <w:marLeft w:val="0"/>
      <w:marRight w:val="0"/>
      <w:marTop w:val="0"/>
      <w:marBottom w:val="0"/>
      <w:divBdr>
        <w:top w:val="none" w:sz="0" w:space="0" w:color="auto"/>
        <w:left w:val="none" w:sz="0" w:space="0" w:color="auto"/>
        <w:bottom w:val="none" w:sz="0" w:space="0" w:color="auto"/>
        <w:right w:val="none" w:sz="0" w:space="0" w:color="auto"/>
      </w:divBdr>
    </w:div>
    <w:div w:id="53744099">
      <w:bodyDiv w:val="1"/>
      <w:marLeft w:val="0"/>
      <w:marRight w:val="0"/>
      <w:marTop w:val="0"/>
      <w:marBottom w:val="0"/>
      <w:divBdr>
        <w:top w:val="none" w:sz="0" w:space="0" w:color="auto"/>
        <w:left w:val="none" w:sz="0" w:space="0" w:color="auto"/>
        <w:bottom w:val="none" w:sz="0" w:space="0" w:color="auto"/>
        <w:right w:val="none" w:sz="0" w:space="0" w:color="auto"/>
      </w:divBdr>
    </w:div>
    <w:div w:id="54015325">
      <w:bodyDiv w:val="1"/>
      <w:marLeft w:val="0"/>
      <w:marRight w:val="0"/>
      <w:marTop w:val="0"/>
      <w:marBottom w:val="0"/>
      <w:divBdr>
        <w:top w:val="none" w:sz="0" w:space="0" w:color="auto"/>
        <w:left w:val="none" w:sz="0" w:space="0" w:color="auto"/>
        <w:bottom w:val="none" w:sz="0" w:space="0" w:color="auto"/>
        <w:right w:val="none" w:sz="0" w:space="0" w:color="auto"/>
      </w:divBdr>
    </w:div>
    <w:div w:id="54159715">
      <w:bodyDiv w:val="1"/>
      <w:marLeft w:val="0"/>
      <w:marRight w:val="0"/>
      <w:marTop w:val="0"/>
      <w:marBottom w:val="0"/>
      <w:divBdr>
        <w:top w:val="none" w:sz="0" w:space="0" w:color="auto"/>
        <w:left w:val="none" w:sz="0" w:space="0" w:color="auto"/>
        <w:bottom w:val="none" w:sz="0" w:space="0" w:color="auto"/>
        <w:right w:val="none" w:sz="0" w:space="0" w:color="auto"/>
      </w:divBdr>
    </w:div>
    <w:div w:id="54473403">
      <w:bodyDiv w:val="1"/>
      <w:marLeft w:val="0"/>
      <w:marRight w:val="0"/>
      <w:marTop w:val="0"/>
      <w:marBottom w:val="0"/>
      <w:divBdr>
        <w:top w:val="none" w:sz="0" w:space="0" w:color="auto"/>
        <w:left w:val="none" w:sz="0" w:space="0" w:color="auto"/>
        <w:bottom w:val="none" w:sz="0" w:space="0" w:color="auto"/>
        <w:right w:val="none" w:sz="0" w:space="0" w:color="auto"/>
      </w:divBdr>
    </w:div>
    <w:div w:id="54596480">
      <w:bodyDiv w:val="1"/>
      <w:marLeft w:val="0"/>
      <w:marRight w:val="0"/>
      <w:marTop w:val="0"/>
      <w:marBottom w:val="0"/>
      <w:divBdr>
        <w:top w:val="none" w:sz="0" w:space="0" w:color="auto"/>
        <w:left w:val="none" w:sz="0" w:space="0" w:color="auto"/>
        <w:bottom w:val="none" w:sz="0" w:space="0" w:color="auto"/>
        <w:right w:val="none" w:sz="0" w:space="0" w:color="auto"/>
      </w:divBdr>
    </w:div>
    <w:div w:id="54789753">
      <w:bodyDiv w:val="1"/>
      <w:marLeft w:val="0"/>
      <w:marRight w:val="0"/>
      <w:marTop w:val="0"/>
      <w:marBottom w:val="0"/>
      <w:divBdr>
        <w:top w:val="none" w:sz="0" w:space="0" w:color="auto"/>
        <w:left w:val="none" w:sz="0" w:space="0" w:color="auto"/>
        <w:bottom w:val="none" w:sz="0" w:space="0" w:color="auto"/>
        <w:right w:val="none" w:sz="0" w:space="0" w:color="auto"/>
      </w:divBdr>
    </w:div>
    <w:div w:id="54815048">
      <w:bodyDiv w:val="1"/>
      <w:marLeft w:val="0"/>
      <w:marRight w:val="0"/>
      <w:marTop w:val="0"/>
      <w:marBottom w:val="0"/>
      <w:divBdr>
        <w:top w:val="none" w:sz="0" w:space="0" w:color="auto"/>
        <w:left w:val="none" w:sz="0" w:space="0" w:color="auto"/>
        <w:bottom w:val="none" w:sz="0" w:space="0" w:color="auto"/>
        <w:right w:val="none" w:sz="0" w:space="0" w:color="auto"/>
      </w:divBdr>
    </w:div>
    <w:div w:id="55521160">
      <w:bodyDiv w:val="1"/>
      <w:marLeft w:val="0"/>
      <w:marRight w:val="0"/>
      <w:marTop w:val="0"/>
      <w:marBottom w:val="0"/>
      <w:divBdr>
        <w:top w:val="none" w:sz="0" w:space="0" w:color="auto"/>
        <w:left w:val="none" w:sz="0" w:space="0" w:color="auto"/>
        <w:bottom w:val="none" w:sz="0" w:space="0" w:color="auto"/>
        <w:right w:val="none" w:sz="0" w:space="0" w:color="auto"/>
      </w:divBdr>
    </w:div>
    <w:div w:id="55589536">
      <w:bodyDiv w:val="1"/>
      <w:marLeft w:val="0"/>
      <w:marRight w:val="0"/>
      <w:marTop w:val="0"/>
      <w:marBottom w:val="0"/>
      <w:divBdr>
        <w:top w:val="none" w:sz="0" w:space="0" w:color="auto"/>
        <w:left w:val="none" w:sz="0" w:space="0" w:color="auto"/>
        <w:bottom w:val="none" w:sz="0" w:space="0" w:color="auto"/>
        <w:right w:val="none" w:sz="0" w:space="0" w:color="auto"/>
      </w:divBdr>
    </w:div>
    <w:div w:id="55663534">
      <w:bodyDiv w:val="1"/>
      <w:marLeft w:val="0"/>
      <w:marRight w:val="0"/>
      <w:marTop w:val="0"/>
      <w:marBottom w:val="0"/>
      <w:divBdr>
        <w:top w:val="none" w:sz="0" w:space="0" w:color="auto"/>
        <w:left w:val="none" w:sz="0" w:space="0" w:color="auto"/>
        <w:bottom w:val="none" w:sz="0" w:space="0" w:color="auto"/>
        <w:right w:val="none" w:sz="0" w:space="0" w:color="auto"/>
      </w:divBdr>
    </w:div>
    <w:div w:id="55784005">
      <w:bodyDiv w:val="1"/>
      <w:marLeft w:val="0"/>
      <w:marRight w:val="0"/>
      <w:marTop w:val="0"/>
      <w:marBottom w:val="0"/>
      <w:divBdr>
        <w:top w:val="none" w:sz="0" w:space="0" w:color="auto"/>
        <w:left w:val="none" w:sz="0" w:space="0" w:color="auto"/>
        <w:bottom w:val="none" w:sz="0" w:space="0" w:color="auto"/>
        <w:right w:val="none" w:sz="0" w:space="0" w:color="auto"/>
      </w:divBdr>
    </w:div>
    <w:div w:id="55856036">
      <w:bodyDiv w:val="1"/>
      <w:marLeft w:val="0"/>
      <w:marRight w:val="0"/>
      <w:marTop w:val="0"/>
      <w:marBottom w:val="0"/>
      <w:divBdr>
        <w:top w:val="none" w:sz="0" w:space="0" w:color="auto"/>
        <w:left w:val="none" w:sz="0" w:space="0" w:color="auto"/>
        <w:bottom w:val="none" w:sz="0" w:space="0" w:color="auto"/>
        <w:right w:val="none" w:sz="0" w:space="0" w:color="auto"/>
      </w:divBdr>
    </w:div>
    <w:div w:id="56128939">
      <w:bodyDiv w:val="1"/>
      <w:marLeft w:val="0"/>
      <w:marRight w:val="0"/>
      <w:marTop w:val="0"/>
      <w:marBottom w:val="0"/>
      <w:divBdr>
        <w:top w:val="none" w:sz="0" w:space="0" w:color="auto"/>
        <w:left w:val="none" w:sz="0" w:space="0" w:color="auto"/>
        <w:bottom w:val="none" w:sz="0" w:space="0" w:color="auto"/>
        <w:right w:val="none" w:sz="0" w:space="0" w:color="auto"/>
      </w:divBdr>
    </w:div>
    <w:div w:id="56167900">
      <w:bodyDiv w:val="1"/>
      <w:marLeft w:val="0"/>
      <w:marRight w:val="0"/>
      <w:marTop w:val="0"/>
      <w:marBottom w:val="0"/>
      <w:divBdr>
        <w:top w:val="none" w:sz="0" w:space="0" w:color="auto"/>
        <w:left w:val="none" w:sz="0" w:space="0" w:color="auto"/>
        <w:bottom w:val="none" w:sz="0" w:space="0" w:color="auto"/>
        <w:right w:val="none" w:sz="0" w:space="0" w:color="auto"/>
      </w:divBdr>
    </w:div>
    <w:div w:id="56173795">
      <w:bodyDiv w:val="1"/>
      <w:marLeft w:val="0"/>
      <w:marRight w:val="0"/>
      <w:marTop w:val="0"/>
      <w:marBottom w:val="0"/>
      <w:divBdr>
        <w:top w:val="none" w:sz="0" w:space="0" w:color="auto"/>
        <w:left w:val="none" w:sz="0" w:space="0" w:color="auto"/>
        <w:bottom w:val="none" w:sz="0" w:space="0" w:color="auto"/>
        <w:right w:val="none" w:sz="0" w:space="0" w:color="auto"/>
      </w:divBdr>
    </w:div>
    <w:div w:id="56324897">
      <w:bodyDiv w:val="1"/>
      <w:marLeft w:val="0"/>
      <w:marRight w:val="0"/>
      <w:marTop w:val="0"/>
      <w:marBottom w:val="0"/>
      <w:divBdr>
        <w:top w:val="none" w:sz="0" w:space="0" w:color="auto"/>
        <w:left w:val="none" w:sz="0" w:space="0" w:color="auto"/>
        <w:bottom w:val="none" w:sz="0" w:space="0" w:color="auto"/>
        <w:right w:val="none" w:sz="0" w:space="0" w:color="auto"/>
      </w:divBdr>
    </w:div>
    <w:div w:id="57755541">
      <w:bodyDiv w:val="1"/>
      <w:marLeft w:val="0"/>
      <w:marRight w:val="0"/>
      <w:marTop w:val="0"/>
      <w:marBottom w:val="0"/>
      <w:divBdr>
        <w:top w:val="none" w:sz="0" w:space="0" w:color="auto"/>
        <w:left w:val="none" w:sz="0" w:space="0" w:color="auto"/>
        <w:bottom w:val="none" w:sz="0" w:space="0" w:color="auto"/>
        <w:right w:val="none" w:sz="0" w:space="0" w:color="auto"/>
      </w:divBdr>
    </w:div>
    <w:div w:id="57900501">
      <w:bodyDiv w:val="1"/>
      <w:marLeft w:val="0"/>
      <w:marRight w:val="0"/>
      <w:marTop w:val="0"/>
      <w:marBottom w:val="0"/>
      <w:divBdr>
        <w:top w:val="none" w:sz="0" w:space="0" w:color="auto"/>
        <w:left w:val="none" w:sz="0" w:space="0" w:color="auto"/>
        <w:bottom w:val="none" w:sz="0" w:space="0" w:color="auto"/>
        <w:right w:val="none" w:sz="0" w:space="0" w:color="auto"/>
      </w:divBdr>
    </w:div>
    <w:div w:id="58015468">
      <w:bodyDiv w:val="1"/>
      <w:marLeft w:val="0"/>
      <w:marRight w:val="0"/>
      <w:marTop w:val="0"/>
      <w:marBottom w:val="0"/>
      <w:divBdr>
        <w:top w:val="none" w:sz="0" w:space="0" w:color="auto"/>
        <w:left w:val="none" w:sz="0" w:space="0" w:color="auto"/>
        <w:bottom w:val="none" w:sz="0" w:space="0" w:color="auto"/>
        <w:right w:val="none" w:sz="0" w:space="0" w:color="auto"/>
      </w:divBdr>
    </w:div>
    <w:div w:id="58211387">
      <w:bodyDiv w:val="1"/>
      <w:marLeft w:val="0"/>
      <w:marRight w:val="0"/>
      <w:marTop w:val="0"/>
      <w:marBottom w:val="0"/>
      <w:divBdr>
        <w:top w:val="none" w:sz="0" w:space="0" w:color="auto"/>
        <w:left w:val="none" w:sz="0" w:space="0" w:color="auto"/>
        <w:bottom w:val="none" w:sz="0" w:space="0" w:color="auto"/>
        <w:right w:val="none" w:sz="0" w:space="0" w:color="auto"/>
      </w:divBdr>
    </w:div>
    <w:div w:id="58290612">
      <w:bodyDiv w:val="1"/>
      <w:marLeft w:val="0"/>
      <w:marRight w:val="0"/>
      <w:marTop w:val="0"/>
      <w:marBottom w:val="0"/>
      <w:divBdr>
        <w:top w:val="none" w:sz="0" w:space="0" w:color="auto"/>
        <w:left w:val="none" w:sz="0" w:space="0" w:color="auto"/>
        <w:bottom w:val="none" w:sz="0" w:space="0" w:color="auto"/>
        <w:right w:val="none" w:sz="0" w:space="0" w:color="auto"/>
      </w:divBdr>
    </w:div>
    <w:div w:id="58552672">
      <w:bodyDiv w:val="1"/>
      <w:marLeft w:val="0"/>
      <w:marRight w:val="0"/>
      <w:marTop w:val="0"/>
      <w:marBottom w:val="0"/>
      <w:divBdr>
        <w:top w:val="none" w:sz="0" w:space="0" w:color="auto"/>
        <w:left w:val="none" w:sz="0" w:space="0" w:color="auto"/>
        <w:bottom w:val="none" w:sz="0" w:space="0" w:color="auto"/>
        <w:right w:val="none" w:sz="0" w:space="0" w:color="auto"/>
      </w:divBdr>
    </w:div>
    <w:div w:id="58793396">
      <w:bodyDiv w:val="1"/>
      <w:marLeft w:val="0"/>
      <w:marRight w:val="0"/>
      <w:marTop w:val="0"/>
      <w:marBottom w:val="0"/>
      <w:divBdr>
        <w:top w:val="none" w:sz="0" w:space="0" w:color="auto"/>
        <w:left w:val="none" w:sz="0" w:space="0" w:color="auto"/>
        <w:bottom w:val="none" w:sz="0" w:space="0" w:color="auto"/>
        <w:right w:val="none" w:sz="0" w:space="0" w:color="auto"/>
      </w:divBdr>
    </w:div>
    <w:div w:id="58987678">
      <w:bodyDiv w:val="1"/>
      <w:marLeft w:val="0"/>
      <w:marRight w:val="0"/>
      <w:marTop w:val="0"/>
      <w:marBottom w:val="0"/>
      <w:divBdr>
        <w:top w:val="none" w:sz="0" w:space="0" w:color="auto"/>
        <w:left w:val="none" w:sz="0" w:space="0" w:color="auto"/>
        <w:bottom w:val="none" w:sz="0" w:space="0" w:color="auto"/>
        <w:right w:val="none" w:sz="0" w:space="0" w:color="auto"/>
      </w:divBdr>
    </w:div>
    <w:div w:id="59180365">
      <w:bodyDiv w:val="1"/>
      <w:marLeft w:val="0"/>
      <w:marRight w:val="0"/>
      <w:marTop w:val="0"/>
      <w:marBottom w:val="0"/>
      <w:divBdr>
        <w:top w:val="none" w:sz="0" w:space="0" w:color="auto"/>
        <w:left w:val="none" w:sz="0" w:space="0" w:color="auto"/>
        <w:bottom w:val="none" w:sz="0" w:space="0" w:color="auto"/>
        <w:right w:val="none" w:sz="0" w:space="0" w:color="auto"/>
      </w:divBdr>
    </w:div>
    <w:div w:id="59405112">
      <w:bodyDiv w:val="1"/>
      <w:marLeft w:val="0"/>
      <w:marRight w:val="0"/>
      <w:marTop w:val="0"/>
      <w:marBottom w:val="0"/>
      <w:divBdr>
        <w:top w:val="none" w:sz="0" w:space="0" w:color="auto"/>
        <w:left w:val="none" w:sz="0" w:space="0" w:color="auto"/>
        <w:bottom w:val="none" w:sz="0" w:space="0" w:color="auto"/>
        <w:right w:val="none" w:sz="0" w:space="0" w:color="auto"/>
      </w:divBdr>
    </w:div>
    <w:div w:id="59796078">
      <w:bodyDiv w:val="1"/>
      <w:marLeft w:val="0"/>
      <w:marRight w:val="0"/>
      <w:marTop w:val="0"/>
      <w:marBottom w:val="0"/>
      <w:divBdr>
        <w:top w:val="none" w:sz="0" w:space="0" w:color="auto"/>
        <w:left w:val="none" w:sz="0" w:space="0" w:color="auto"/>
        <w:bottom w:val="none" w:sz="0" w:space="0" w:color="auto"/>
        <w:right w:val="none" w:sz="0" w:space="0" w:color="auto"/>
      </w:divBdr>
    </w:div>
    <w:div w:id="60638765">
      <w:bodyDiv w:val="1"/>
      <w:marLeft w:val="0"/>
      <w:marRight w:val="0"/>
      <w:marTop w:val="0"/>
      <w:marBottom w:val="0"/>
      <w:divBdr>
        <w:top w:val="none" w:sz="0" w:space="0" w:color="auto"/>
        <w:left w:val="none" w:sz="0" w:space="0" w:color="auto"/>
        <w:bottom w:val="none" w:sz="0" w:space="0" w:color="auto"/>
        <w:right w:val="none" w:sz="0" w:space="0" w:color="auto"/>
      </w:divBdr>
    </w:div>
    <w:div w:id="60757885">
      <w:bodyDiv w:val="1"/>
      <w:marLeft w:val="0"/>
      <w:marRight w:val="0"/>
      <w:marTop w:val="0"/>
      <w:marBottom w:val="0"/>
      <w:divBdr>
        <w:top w:val="none" w:sz="0" w:space="0" w:color="auto"/>
        <w:left w:val="none" w:sz="0" w:space="0" w:color="auto"/>
        <w:bottom w:val="none" w:sz="0" w:space="0" w:color="auto"/>
        <w:right w:val="none" w:sz="0" w:space="0" w:color="auto"/>
      </w:divBdr>
    </w:div>
    <w:div w:id="60760662">
      <w:bodyDiv w:val="1"/>
      <w:marLeft w:val="0"/>
      <w:marRight w:val="0"/>
      <w:marTop w:val="0"/>
      <w:marBottom w:val="0"/>
      <w:divBdr>
        <w:top w:val="none" w:sz="0" w:space="0" w:color="auto"/>
        <w:left w:val="none" w:sz="0" w:space="0" w:color="auto"/>
        <w:bottom w:val="none" w:sz="0" w:space="0" w:color="auto"/>
        <w:right w:val="none" w:sz="0" w:space="0" w:color="auto"/>
      </w:divBdr>
    </w:div>
    <w:div w:id="61295735">
      <w:bodyDiv w:val="1"/>
      <w:marLeft w:val="0"/>
      <w:marRight w:val="0"/>
      <w:marTop w:val="0"/>
      <w:marBottom w:val="0"/>
      <w:divBdr>
        <w:top w:val="none" w:sz="0" w:space="0" w:color="auto"/>
        <w:left w:val="none" w:sz="0" w:space="0" w:color="auto"/>
        <w:bottom w:val="none" w:sz="0" w:space="0" w:color="auto"/>
        <w:right w:val="none" w:sz="0" w:space="0" w:color="auto"/>
      </w:divBdr>
    </w:div>
    <w:div w:id="61635412">
      <w:bodyDiv w:val="1"/>
      <w:marLeft w:val="0"/>
      <w:marRight w:val="0"/>
      <w:marTop w:val="0"/>
      <w:marBottom w:val="0"/>
      <w:divBdr>
        <w:top w:val="none" w:sz="0" w:space="0" w:color="auto"/>
        <w:left w:val="none" w:sz="0" w:space="0" w:color="auto"/>
        <w:bottom w:val="none" w:sz="0" w:space="0" w:color="auto"/>
        <w:right w:val="none" w:sz="0" w:space="0" w:color="auto"/>
      </w:divBdr>
    </w:div>
    <w:div w:id="61760430">
      <w:bodyDiv w:val="1"/>
      <w:marLeft w:val="0"/>
      <w:marRight w:val="0"/>
      <w:marTop w:val="0"/>
      <w:marBottom w:val="0"/>
      <w:divBdr>
        <w:top w:val="none" w:sz="0" w:space="0" w:color="auto"/>
        <w:left w:val="none" w:sz="0" w:space="0" w:color="auto"/>
        <w:bottom w:val="none" w:sz="0" w:space="0" w:color="auto"/>
        <w:right w:val="none" w:sz="0" w:space="0" w:color="auto"/>
      </w:divBdr>
    </w:div>
    <w:div w:id="62337776">
      <w:bodyDiv w:val="1"/>
      <w:marLeft w:val="0"/>
      <w:marRight w:val="0"/>
      <w:marTop w:val="0"/>
      <w:marBottom w:val="0"/>
      <w:divBdr>
        <w:top w:val="none" w:sz="0" w:space="0" w:color="auto"/>
        <w:left w:val="none" w:sz="0" w:space="0" w:color="auto"/>
        <w:bottom w:val="none" w:sz="0" w:space="0" w:color="auto"/>
        <w:right w:val="none" w:sz="0" w:space="0" w:color="auto"/>
      </w:divBdr>
    </w:div>
    <w:div w:id="62530016">
      <w:bodyDiv w:val="1"/>
      <w:marLeft w:val="0"/>
      <w:marRight w:val="0"/>
      <w:marTop w:val="0"/>
      <w:marBottom w:val="0"/>
      <w:divBdr>
        <w:top w:val="none" w:sz="0" w:space="0" w:color="auto"/>
        <w:left w:val="none" w:sz="0" w:space="0" w:color="auto"/>
        <w:bottom w:val="none" w:sz="0" w:space="0" w:color="auto"/>
        <w:right w:val="none" w:sz="0" w:space="0" w:color="auto"/>
      </w:divBdr>
    </w:div>
    <w:div w:id="63575422">
      <w:bodyDiv w:val="1"/>
      <w:marLeft w:val="0"/>
      <w:marRight w:val="0"/>
      <w:marTop w:val="0"/>
      <w:marBottom w:val="0"/>
      <w:divBdr>
        <w:top w:val="none" w:sz="0" w:space="0" w:color="auto"/>
        <w:left w:val="none" w:sz="0" w:space="0" w:color="auto"/>
        <w:bottom w:val="none" w:sz="0" w:space="0" w:color="auto"/>
        <w:right w:val="none" w:sz="0" w:space="0" w:color="auto"/>
      </w:divBdr>
    </w:div>
    <w:div w:id="63722645">
      <w:bodyDiv w:val="1"/>
      <w:marLeft w:val="0"/>
      <w:marRight w:val="0"/>
      <w:marTop w:val="0"/>
      <w:marBottom w:val="0"/>
      <w:divBdr>
        <w:top w:val="none" w:sz="0" w:space="0" w:color="auto"/>
        <w:left w:val="none" w:sz="0" w:space="0" w:color="auto"/>
        <w:bottom w:val="none" w:sz="0" w:space="0" w:color="auto"/>
        <w:right w:val="none" w:sz="0" w:space="0" w:color="auto"/>
      </w:divBdr>
    </w:div>
    <w:div w:id="64963560">
      <w:bodyDiv w:val="1"/>
      <w:marLeft w:val="0"/>
      <w:marRight w:val="0"/>
      <w:marTop w:val="0"/>
      <w:marBottom w:val="0"/>
      <w:divBdr>
        <w:top w:val="none" w:sz="0" w:space="0" w:color="auto"/>
        <w:left w:val="none" w:sz="0" w:space="0" w:color="auto"/>
        <w:bottom w:val="none" w:sz="0" w:space="0" w:color="auto"/>
        <w:right w:val="none" w:sz="0" w:space="0" w:color="auto"/>
      </w:divBdr>
    </w:div>
    <w:div w:id="65689307">
      <w:bodyDiv w:val="1"/>
      <w:marLeft w:val="0"/>
      <w:marRight w:val="0"/>
      <w:marTop w:val="0"/>
      <w:marBottom w:val="0"/>
      <w:divBdr>
        <w:top w:val="none" w:sz="0" w:space="0" w:color="auto"/>
        <w:left w:val="none" w:sz="0" w:space="0" w:color="auto"/>
        <w:bottom w:val="none" w:sz="0" w:space="0" w:color="auto"/>
        <w:right w:val="none" w:sz="0" w:space="0" w:color="auto"/>
      </w:divBdr>
    </w:div>
    <w:div w:id="66077939">
      <w:bodyDiv w:val="1"/>
      <w:marLeft w:val="0"/>
      <w:marRight w:val="0"/>
      <w:marTop w:val="0"/>
      <w:marBottom w:val="0"/>
      <w:divBdr>
        <w:top w:val="none" w:sz="0" w:space="0" w:color="auto"/>
        <w:left w:val="none" w:sz="0" w:space="0" w:color="auto"/>
        <w:bottom w:val="none" w:sz="0" w:space="0" w:color="auto"/>
        <w:right w:val="none" w:sz="0" w:space="0" w:color="auto"/>
      </w:divBdr>
    </w:div>
    <w:div w:id="66340867">
      <w:bodyDiv w:val="1"/>
      <w:marLeft w:val="0"/>
      <w:marRight w:val="0"/>
      <w:marTop w:val="0"/>
      <w:marBottom w:val="0"/>
      <w:divBdr>
        <w:top w:val="none" w:sz="0" w:space="0" w:color="auto"/>
        <w:left w:val="none" w:sz="0" w:space="0" w:color="auto"/>
        <w:bottom w:val="none" w:sz="0" w:space="0" w:color="auto"/>
        <w:right w:val="none" w:sz="0" w:space="0" w:color="auto"/>
      </w:divBdr>
    </w:div>
    <w:div w:id="66388112">
      <w:bodyDiv w:val="1"/>
      <w:marLeft w:val="0"/>
      <w:marRight w:val="0"/>
      <w:marTop w:val="0"/>
      <w:marBottom w:val="0"/>
      <w:divBdr>
        <w:top w:val="none" w:sz="0" w:space="0" w:color="auto"/>
        <w:left w:val="none" w:sz="0" w:space="0" w:color="auto"/>
        <w:bottom w:val="none" w:sz="0" w:space="0" w:color="auto"/>
        <w:right w:val="none" w:sz="0" w:space="0" w:color="auto"/>
      </w:divBdr>
    </w:div>
    <w:div w:id="66542450">
      <w:bodyDiv w:val="1"/>
      <w:marLeft w:val="0"/>
      <w:marRight w:val="0"/>
      <w:marTop w:val="0"/>
      <w:marBottom w:val="0"/>
      <w:divBdr>
        <w:top w:val="none" w:sz="0" w:space="0" w:color="auto"/>
        <w:left w:val="none" w:sz="0" w:space="0" w:color="auto"/>
        <w:bottom w:val="none" w:sz="0" w:space="0" w:color="auto"/>
        <w:right w:val="none" w:sz="0" w:space="0" w:color="auto"/>
      </w:divBdr>
    </w:div>
    <w:div w:id="66584963">
      <w:bodyDiv w:val="1"/>
      <w:marLeft w:val="0"/>
      <w:marRight w:val="0"/>
      <w:marTop w:val="0"/>
      <w:marBottom w:val="0"/>
      <w:divBdr>
        <w:top w:val="none" w:sz="0" w:space="0" w:color="auto"/>
        <w:left w:val="none" w:sz="0" w:space="0" w:color="auto"/>
        <w:bottom w:val="none" w:sz="0" w:space="0" w:color="auto"/>
        <w:right w:val="none" w:sz="0" w:space="0" w:color="auto"/>
      </w:divBdr>
    </w:div>
    <w:div w:id="66728531">
      <w:bodyDiv w:val="1"/>
      <w:marLeft w:val="0"/>
      <w:marRight w:val="0"/>
      <w:marTop w:val="0"/>
      <w:marBottom w:val="0"/>
      <w:divBdr>
        <w:top w:val="none" w:sz="0" w:space="0" w:color="auto"/>
        <w:left w:val="none" w:sz="0" w:space="0" w:color="auto"/>
        <w:bottom w:val="none" w:sz="0" w:space="0" w:color="auto"/>
        <w:right w:val="none" w:sz="0" w:space="0" w:color="auto"/>
      </w:divBdr>
    </w:div>
    <w:div w:id="67047019">
      <w:bodyDiv w:val="1"/>
      <w:marLeft w:val="0"/>
      <w:marRight w:val="0"/>
      <w:marTop w:val="0"/>
      <w:marBottom w:val="0"/>
      <w:divBdr>
        <w:top w:val="none" w:sz="0" w:space="0" w:color="auto"/>
        <w:left w:val="none" w:sz="0" w:space="0" w:color="auto"/>
        <w:bottom w:val="none" w:sz="0" w:space="0" w:color="auto"/>
        <w:right w:val="none" w:sz="0" w:space="0" w:color="auto"/>
      </w:divBdr>
    </w:div>
    <w:div w:id="67462971">
      <w:bodyDiv w:val="1"/>
      <w:marLeft w:val="0"/>
      <w:marRight w:val="0"/>
      <w:marTop w:val="0"/>
      <w:marBottom w:val="0"/>
      <w:divBdr>
        <w:top w:val="none" w:sz="0" w:space="0" w:color="auto"/>
        <w:left w:val="none" w:sz="0" w:space="0" w:color="auto"/>
        <w:bottom w:val="none" w:sz="0" w:space="0" w:color="auto"/>
        <w:right w:val="none" w:sz="0" w:space="0" w:color="auto"/>
      </w:divBdr>
    </w:div>
    <w:div w:id="68385937">
      <w:bodyDiv w:val="1"/>
      <w:marLeft w:val="0"/>
      <w:marRight w:val="0"/>
      <w:marTop w:val="0"/>
      <w:marBottom w:val="0"/>
      <w:divBdr>
        <w:top w:val="none" w:sz="0" w:space="0" w:color="auto"/>
        <w:left w:val="none" w:sz="0" w:space="0" w:color="auto"/>
        <w:bottom w:val="none" w:sz="0" w:space="0" w:color="auto"/>
        <w:right w:val="none" w:sz="0" w:space="0" w:color="auto"/>
      </w:divBdr>
    </w:div>
    <w:div w:id="68431225">
      <w:bodyDiv w:val="1"/>
      <w:marLeft w:val="0"/>
      <w:marRight w:val="0"/>
      <w:marTop w:val="0"/>
      <w:marBottom w:val="0"/>
      <w:divBdr>
        <w:top w:val="none" w:sz="0" w:space="0" w:color="auto"/>
        <w:left w:val="none" w:sz="0" w:space="0" w:color="auto"/>
        <w:bottom w:val="none" w:sz="0" w:space="0" w:color="auto"/>
        <w:right w:val="none" w:sz="0" w:space="0" w:color="auto"/>
      </w:divBdr>
    </w:div>
    <w:div w:id="68550745">
      <w:bodyDiv w:val="1"/>
      <w:marLeft w:val="0"/>
      <w:marRight w:val="0"/>
      <w:marTop w:val="0"/>
      <w:marBottom w:val="0"/>
      <w:divBdr>
        <w:top w:val="none" w:sz="0" w:space="0" w:color="auto"/>
        <w:left w:val="none" w:sz="0" w:space="0" w:color="auto"/>
        <w:bottom w:val="none" w:sz="0" w:space="0" w:color="auto"/>
        <w:right w:val="none" w:sz="0" w:space="0" w:color="auto"/>
      </w:divBdr>
    </w:div>
    <w:div w:id="68621708">
      <w:bodyDiv w:val="1"/>
      <w:marLeft w:val="0"/>
      <w:marRight w:val="0"/>
      <w:marTop w:val="0"/>
      <w:marBottom w:val="0"/>
      <w:divBdr>
        <w:top w:val="none" w:sz="0" w:space="0" w:color="auto"/>
        <w:left w:val="none" w:sz="0" w:space="0" w:color="auto"/>
        <w:bottom w:val="none" w:sz="0" w:space="0" w:color="auto"/>
        <w:right w:val="none" w:sz="0" w:space="0" w:color="auto"/>
      </w:divBdr>
    </w:div>
    <w:div w:id="69545348">
      <w:bodyDiv w:val="1"/>
      <w:marLeft w:val="0"/>
      <w:marRight w:val="0"/>
      <w:marTop w:val="0"/>
      <w:marBottom w:val="0"/>
      <w:divBdr>
        <w:top w:val="none" w:sz="0" w:space="0" w:color="auto"/>
        <w:left w:val="none" w:sz="0" w:space="0" w:color="auto"/>
        <w:bottom w:val="none" w:sz="0" w:space="0" w:color="auto"/>
        <w:right w:val="none" w:sz="0" w:space="0" w:color="auto"/>
      </w:divBdr>
    </w:div>
    <w:div w:id="69618524">
      <w:bodyDiv w:val="1"/>
      <w:marLeft w:val="0"/>
      <w:marRight w:val="0"/>
      <w:marTop w:val="0"/>
      <w:marBottom w:val="0"/>
      <w:divBdr>
        <w:top w:val="none" w:sz="0" w:space="0" w:color="auto"/>
        <w:left w:val="none" w:sz="0" w:space="0" w:color="auto"/>
        <w:bottom w:val="none" w:sz="0" w:space="0" w:color="auto"/>
        <w:right w:val="none" w:sz="0" w:space="0" w:color="auto"/>
      </w:divBdr>
    </w:div>
    <w:div w:id="69812754">
      <w:bodyDiv w:val="1"/>
      <w:marLeft w:val="0"/>
      <w:marRight w:val="0"/>
      <w:marTop w:val="0"/>
      <w:marBottom w:val="0"/>
      <w:divBdr>
        <w:top w:val="none" w:sz="0" w:space="0" w:color="auto"/>
        <w:left w:val="none" w:sz="0" w:space="0" w:color="auto"/>
        <w:bottom w:val="none" w:sz="0" w:space="0" w:color="auto"/>
        <w:right w:val="none" w:sz="0" w:space="0" w:color="auto"/>
      </w:divBdr>
    </w:div>
    <w:div w:id="70205103">
      <w:bodyDiv w:val="1"/>
      <w:marLeft w:val="0"/>
      <w:marRight w:val="0"/>
      <w:marTop w:val="0"/>
      <w:marBottom w:val="0"/>
      <w:divBdr>
        <w:top w:val="none" w:sz="0" w:space="0" w:color="auto"/>
        <w:left w:val="none" w:sz="0" w:space="0" w:color="auto"/>
        <w:bottom w:val="none" w:sz="0" w:space="0" w:color="auto"/>
        <w:right w:val="none" w:sz="0" w:space="0" w:color="auto"/>
      </w:divBdr>
    </w:div>
    <w:div w:id="70396055">
      <w:bodyDiv w:val="1"/>
      <w:marLeft w:val="0"/>
      <w:marRight w:val="0"/>
      <w:marTop w:val="0"/>
      <w:marBottom w:val="0"/>
      <w:divBdr>
        <w:top w:val="none" w:sz="0" w:space="0" w:color="auto"/>
        <w:left w:val="none" w:sz="0" w:space="0" w:color="auto"/>
        <w:bottom w:val="none" w:sz="0" w:space="0" w:color="auto"/>
        <w:right w:val="none" w:sz="0" w:space="0" w:color="auto"/>
      </w:divBdr>
    </w:div>
    <w:div w:id="70471867">
      <w:bodyDiv w:val="1"/>
      <w:marLeft w:val="0"/>
      <w:marRight w:val="0"/>
      <w:marTop w:val="0"/>
      <w:marBottom w:val="0"/>
      <w:divBdr>
        <w:top w:val="none" w:sz="0" w:space="0" w:color="auto"/>
        <w:left w:val="none" w:sz="0" w:space="0" w:color="auto"/>
        <w:bottom w:val="none" w:sz="0" w:space="0" w:color="auto"/>
        <w:right w:val="none" w:sz="0" w:space="0" w:color="auto"/>
      </w:divBdr>
    </w:div>
    <w:div w:id="70541897">
      <w:bodyDiv w:val="1"/>
      <w:marLeft w:val="0"/>
      <w:marRight w:val="0"/>
      <w:marTop w:val="0"/>
      <w:marBottom w:val="0"/>
      <w:divBdr>
        <w:top w:val="none" w:sz="0" w:space="0" w:color="auto"/>
        <w:left w:val="none" w:sz="0" w:space="0" w:color="auto"/>
        <w:bottom w:val="none" w:sz="0" w:space="0" w:color="auto"/>
        <w:right w:val="none" w:sz="0" w:space="0" w:color="auto"/>
      </w:divBdr>
    </w:div>
    <w:div w:id="70591882">
      <w:bodyDiv w:val="1"/>
      <w:marLeft w:val="0"/>
      <w:marRight w:val="0"/>
      <w:marTop w:val="0"/>
      <w:marBottom w:val="0"/>
      <w:divBdr>
        <w:top w:val="none" w:sz="0" w:space="0" w:color="auto"/>
        <w:left w:val="none" w:sz="0" w:space="0" w:color="auto"/>
        <w:bottom w:val="none" w:sz="0" w:space="0" w:color="auto"/>
        <w:right w:val="none" w:sz="0" w:space="0" w:color="auto"/>
      </w:divBdr>
    </w:div>
    <w:div w:id="70665779">
      <w:bodyDiv w:val="1"/>
      <w:marLeft w:val="0"/>
      <w:marRight w:val="0"/>
      <w:marTop w:val="0"/>
      <w:marBottom w:val="0"/>
      <w:divBdr>
        <w:top w:val="none" w:sz="0" w:space="0" w:color="auto"/>
        <w:left w:val="none" w:sz="0" w:space="0" w:color="auto"/>
        <w:bottom w:val="none" w:sz="0" w:space="0" w:color="auto"/>
        <w:right w:val="none" w:sz="0" w:space="0" w:color="auto"/>
      </w:divBdr>
    </w:div>
    <w:div w:id="70857142">
      <w:bodyDiv w:val="1"/>
      <w:marLeft w:val="0"/>
      <w:marRight w:val="0"/>
      <w:marTop w:val="0"/>
      <w:marBottom w:val="0"/>
      <w:divBdr>
        <w:top w:val="none" w:sz="0" w:space="0" w:color="auto"/>
        <w:left w:val="none" w:sz="0" w:space="0" w:color="auto"/>
        <w:bottom w:val="none" w:sz="0" w:space="0" w:color="auto"/>
        <w:right w:val="none" w:sz="0" w:space="0" w:color="auto"/>
      </w:divBdr>
    </w:div>
    <w:div w:id="70859752">
      <w:bodyDiv w:val="1"/>
      <w:marLeft w:val="0"/>
      <w:marRight w:val="0"/>
      <w:marTop w:val="0"/>
      <w:marBottom w:val="0"/>
      <w:divBdr>
        <w:top w:val="none" w:sz="0" w:space="0" w:color="auto"/>
        <w:left w:val="none" w:sz="0" w:space="0" w:color="auto"/>
        <w:bottom w:val="none" w:sz="0" w:space="0" w:color="auto"/>
        <w:right w:val="none" w:sz="0" w:space="0" w:color="auto"/>
      </w:divBdr>
    </w:div>
    <w:div w:id="71202646">
      <w:bodyDiv w:val="1"/>
      <w:marLeft w:val="0"/>
      <w:marRight w:val="0"/>
      <w:marTop w:val="0"/>
      <w:marBottom w:val="0"/>
      <w:divBdr>
        <w:top w:val="none" w:sz="0" w:space="0" w:color="auto"/>
        <w:left w:val="none" w:sz="0" w:space="0" w:color="auto"/>
        <w:bottom w:val="none" w:sz="0" w:space="0" w:color="auto"/>
        <w:right w:val="none" w:sz="0" w:space="0" w:color="auto"/>
      </w:divBdr>
    </w:div>
    <w:div w:id="71242430">
      <w:bodyDiv w:val="1"/>
      <w:marLeft w:val="0"/>
      <w:marRight w:val="0"/>
      <w:marTop w:val="0"/>
      <w:marBottom w:val="0"/>
      <w:divBdr>
        <w:top w:val="none" w:sz="0" w:space="0" w:color="auto"/>
        <w:left w:val="none" w:sz="0" w:space="0" w:color="auto"/>
        <w:bottom w:val="none" w:sz="0" w:space="0" w:color="auto"/>
        <w:right w:val="none" w:sz="0" w:space="0" w:color="auto"/>
      </w:divBdr>
    </w:div>
    <w:div w:id="71393926">
      <w:bodyDiv w:val="1"/>
      <w:marLeft w:val="0"/>
      <w:marRight w:val="0"/>
      <w:marTop w:val="0"/>
      <w:marBottom w:val="0"/>
      <w:divBdr>
        <w:top w:val="none" w:sz="0" w:space="0" w:color="auto"/>
        <w:left w:val="none" w:sz="0" w:space="0" w:color="auto"/>
        <w:bottom w:val="none" w:sz="0" w:space="0" w:color="auto"/>
        <w:right w:val="none" w:sz="0" w:space="0" w:color="auto"/>
      </w:divBdr>
    </w:div>
    <w:div w:id="71893632">
      <w:bodyDiv w:val="1"/>
      <w:marLeft w:val="0"/>
      <w:marRight w:val="0"/>
      <w:marTop w:val="0"/>
      <w:marBottom w:val="0"/>
      <w:divBdr>
        <w:top w:val="none" w:sz="0" w:space="0" w:color="auto"/>
        <w:left w:val="none" w:sz="0" w:space="0" w:color="auto"/>
        <w:bottom w:val="none" w:sz="0" w:space="0" w:color="auto"/>
        <w:right w:val="none" w:sz="0" w:space="0" w:color="auto"/>
      </w:divBdr>
    </w:div>
    <w:div w:id="72090206">
      <w:bodyDiv w:val="1"/>
      <w:marLeft w:val="0"/>
      <w:marRight w:val="0"/>
      <w:marTop w:val="0"/>
      <w:marBottom w:val="0"/>
      <w:divBdr>
        <w:top w:val="none" w:sz="0" w:space="0" w:color="auto"/>
        <w:left w:val="none" w:sz="0" w:space="0" w:color="auto"/>
        <w:bottom w:val="none" w:sz="0" w:space="0" w:color="auto"/>
        <w:right w:val="none" w:sz="0" w:space="0" w:color="auto"/>
      </w:divBdr>
    </w:div>
    <w:div w:id="72434241">
      <w:bodyDiv w:val="1"/>
      <w:marLeft w:val="0"/>
      <w:marRight w:val="0"/>
      <w:marTop w:val="0"/>
      <w:marBottom w:val="0"/>
      <w:divBdr>
        <w:top w:val="none" w:sz="0" w:space="0" w:color="auto"/>
        <w:left w:val="none" w:sz="0" w:space="0" w:color="auto"/>
        <w:bottom w:val="none" w:sz="0" w:space="0" w:color="auto"/>
        <w:right w:val="none" w:sz="0" w:space="0" w:color="auto"/>
      </w:divBdr>
    </w:div>
    <w:div w:id="72439964">
      <w:bodyDiv w:val="1"/>
      <w:marLeft w:val="0"/>
      <w:marRight w:val="0"/>
      <w:marTop w:val="0"/>
      <w:marBottom w:val="0"/>
      <w:divBdr>
        <w:top w:val="none" w:sz="0" w:space="0" w:color="auto"/>
        <w:left w:val="none" w:sz="0" w:space="0" w:color="auto"/>
        <w:bottom w:val="none" w:sz="0" w:space="0" w:color="auto"/>
        <w:right w:val="none" w:sz="0" w:space="0" w:color="auto"/>
      </w:divBdr>
    </w:div>
    <w:div w:id="72506586">
      <w:bodyDiv w:val="1"/>
      <w:marLeft w:val="0"/>
      <w:marRight w:val="0"/>
      <w:marTop w:val="0"/>
      <w:marBottom w:val="0"/>
      <w:divBdr>
        <w:top w:val="none" w:sz="0" w:space="0" w:color="auto"/>
        <w:left w:val="none" w:sz="0" w:space="0" w:color="auto"/>
        <w:bottom w:val="none" w:sz="0" w:space="0" w:color="auto"/>
        <w:right w:val="none" w:sz="0" w:space="0" w:color="auto"/>
      </w:divBdr>
    </w:div>
    <w:div w:id="72700684">
      <w:bodyDiv w:val="1"/>
      <w:marLeft w:val="0"/>
      <w:marRight w:val="0"/>
      <w:marTop w:val="0"/>
      <w:marBottom w:val="0"/>
      <w:divBdr>
        <w:top w:val="none" w:sz="0" w:space="0" w:color="auto"/>
        <w:left w:val="none" w:sz="0" w:space="0" w:color="auto"/>
        <w:bottom w:val="none" w:sz="0" w:space="0" w:color="auto"/>
        <w:right w:val="none" w:sz="0" w:space="0" w:color="auto"/>
      </w:divBdr>
    </w:div>
    <w:div w:id="72706890">
      <w:bodyDiv w:val="1"/>
      <w:marLeft w:val="0"/>
      <w:marRight w:val="0"/>
      <w:marTop w:val="0"/>
      <w:marBottom w:val="0"/>
      <w:divBdr>
        <w:top w:val="none" w:sz="0" w:space="0" w:color="auto"/>
        <w:left w:val="none" w:sz="0" w:space="0" w:color="auto"/>
        <w:bottom w:val="none" w:sz="0" w:space="0" w:color="auto"/>
        <w:right w:val="none" w:sz="0" w:space="0" w:color="auto"/>
      </w:divBdr>
    </w:div>
    <w:div w:id="72820732">
      <w:bodyDiv w:val="1"/>
      <w:marLeft w:val="0"/>
      <w:marRight w:val="0"/>
      <w:marTop w:val="0"/>
      <w:marBottom w:val="0"/>
      <w:divBdr>
        <w:top w:val="none" w:sz="0" w:space="0" w:color="auto"/>
        <w:left w:val="none" w:sz="0" w:space="0" w:color="auto"/>
        <w:bottom w:val="none" w:sz="0" w:space="0" w:color="auto"/>
        <w:right w:val="none" w:sz="0" w:space="0" w:color="auto"/>
      </w:divBdr>
    </w:div>
    <w:div w:id="73017121">
      <w:bodyDiv w:val="1"/>
      <w:marLeft w:val="0"/>
      <w:marRight w:val="0"/>
      <w:marTop w:val="0"/>
      <w:marBottom w:val="0"/>
      <w:divBdr>
        <w:top w:val="none" w:sz="0" w:space="0" w:color="auto"/>
        <w:left w:val="none" w:sz="0" w:space="0" w:color="auto"/>
        <w:bottom w:val="none" w:sz="0" w:space="0" w:color="auto"/>
        <w:right w:val="none" w:sz="0" w:space="0" w:color="auto"/>
      </w:divBdr>
    </w:div>
    <w:div w:id="73086929">
      <w:bodyDiv w:val="1"/>
      <w:marLeft w:val="0"/>
      <w:marRight w:val="0"/>
      <w:marTop w:val="0"/>
      <w:marBottom w:val="0"/>
      <w:divBdr>
        <w:top w:val="none" w:sz="0" w:space="0" w:color="auto"/>
        <w:left w:val="none" w:sz="0" w:space="0" w:color="auto"/>
        <w:bottom w:val="none" w:sz="0" w:space="0" w:color="auto"/>
        <w:right w:val="none" w:sz="0" w:space="0" w:color="auto"/>
      </w:divBdr>
    </w:div>
    <w:div w:id="73088719">
      <w:bodyDiv w:val="1"/>
      <w:marLeft w:val="0"/>
      <w:marRight w:val="0"/>
      <w:marTop w:val="0"/>
      <w:marBottom w:val="0"/>
      <w:divBdr>
        <w:top w:val="none" w:sz="0" w:space="0" w:color="auto"/>
        <w:left w:val="none" w:sz="0" w:space="0" w:color="auto"/>
        <w:bottom w:val="none" w:sz="0" w:space="0" w:color="auto"/>
        <w:right w:val="none" w:sz="0" w:space="0" w:color="auto"/>
      </w:divBdr>
    </w:div>
    <w:div w:id="74321570">
      <w:bodyDiv w:val="1"/>
      <w:marLeft w:val="0"/>
      <w:marRight w:val="0"/>
      <w:marTop w:val="0"/>
      <w:marBottom w:val="0"/>
      <w:divBdr>
        <w:top w:val="none" w:sz="0" w:space="0" w:color="auto"/>
        <w:left w:val="none" w:sz="0" w:space="0" w:color="auto"/>
        <w:bottom w:val="none" w:sz="0" w:space="0" w:color="auto"/>
        <w:right w:val="none" w:sz="0" w:space="0" w:color="auto"/>
      </w:divBdr>
    </w:div>
    <w:div w:id="74515737">
      <w:bodyDiv w:val="1"/>
      <w:marLeft w:val="0"/>
      <w:marRight w:val="0"/>
      <w:marTop w:val="0"/>
      <w:marBottom w:val="0"/>
      <w:divBdr>
        <w:top w:val="none" w:sz="0" w:space="0" w:color="auto"/>
        <w:left w:val="none" w:sz="0" w:space="0" w:color="auto"/>
        <w:bottom w:val="none" w:sz="0" w:space="0" w:color="auto"/>
        <w:right w:val="none" w:sz="0" w:space="0" w:color="auto"/>
      </w:divBdr>
    </w:div>
    <w:div w:id="74589932">
      <w:bodyDiv w:val="1"/>
      <w:marLeft w:val="0"/>
      <w:marRight w:val="0"/>
      <w:marTop w:val="0"/>
      <w:marBottom w:val="0"/>
      <w:divBdr>
        <w:top w:val="none" w:sz="0" w:space="0" w:color="auto"/>
        <w:left w:val="none" w:sz="0" w:space="0" w:color="auto"/>
        <w:bottom w:val="none" w:sz="0" w:space="0" w:color="auto"/>
        <w:right w:val="none" w:sz="0" w:space="0" w:color="auto"/>
      </w:divBdr>
    </w:div>
    <w:div w:id="74597072">
      <w:bodyDiv w:val="1"/>
      <w:marLeft w:val="0"/>
      <w:marRight w:val="0"/>
      <w:marTop w:val="0"/>
      <w:marBottom w:val="0"/>
      <w:divBdr>
        <w:top w:val="none" w:sz="0" w:space="0" w:color="auto"/>
        <w:left w:val="none" w:sz="0" w:space="0" w:color="auto"/>
        <w:bottom w:val="none" w:sz="0" w:space="0" w:color="auto"/>
        <w:right w:val="none" w:sz="0" w:space="0" w:color="auto"/>
      </w:divBdr>
    </w:div>
    <w:div w:id="75245708">
      <w:bodyDiv w:val="1"/>
      <w:marLeft w:val="0"/>
      <w:marRight w:val="0"/>
      <w:marTop w:val="0"/>
      <w:marBottom w:val="0"/>
      <w:divBdr>
        <w:top w:val="none" w:sz="0" w:space="0" w:color="auto"/>
        <w:left w:val="none" w:sz="0" w:space="0" w:color="auto"/>
        <w:bottom w:val="none" w:sz="0" w:space="0" w:color="auto"/>
        <w:right w:val="none" w:sz="0" w:space="0" w:color="auto"/>
      </w:divBdr>
    </w:div>
    <w:div w:id="76101462">
      <w:bodyDiv w:val="1"/>
      <w:marLeft w:val="0"/>
      <w:marRight w:val="0"/>
      <w:marTop w:val="0"/>
      <w:marBottom w:val="0"/>
      <w:divBdr>
        <w:top w:val="none" w:sz="0" w:space="0" w:color="auto"/>
        <w:left w:val="none" w:sz="0" w:space="0" w:color="auto"/>
        <w:bottom w:val="none" w:sz="0" w:space="0" w:color="auto"/>
        <w:right w:val="none" w:sz="0" w:space="0" w:color="auto"/>
      </w:divBdr>
    </w:div>
    <w:div w:id="76951073">
      <w:bodyDiv w:val="1"/>
      <w:marLeft w:val="0"/>
      <w:marRight w:val="0"/>
      <w:marTop w:val="0"/>
      <w:marBottom w:val="0"/>
      <w:divBdr>
        <w:top w:val="none" w:sz="0" w:space="0" w:color="auto"/>
        <w:left w:val="none" w:sz="0" w:space="0" w:color="auto"/>
        <w:bottom w:val="none" w:sz="0" w:space="0" w:color="auto"/>
        <w:right w:val="none" w:sz="0" w:space="0" w:color="auto"/>
      </w:divBdr>
    </w:div>
    <w:div w:id="77140752">
      <w:bodyDiv w:val="1"/>
      <w:marLeft w:val="0"/>
      <w:marRight w:val="0"/>
      <w:marTop w:val="0"/>
      <w:marBottom w:val="0"/>
      <w:divBdr>
        <w:top w:val="none" w:sz="0" w:space="0" w:color="auto"/>
        <w:left w:val="none" w:sz="0" w:space="0" w:color="auto"/>
        <w:bottom w:val="none" w:sz="0" w:space="0" w:color="auto"/>
        <w:right w:val="none" w:sz="0" w:space="0" w:color="auto"/>
      </w:divBdr>
    </w:div>
    <w:div w:id="78065605">
      <w:bodyDiv w:val="1"/>
      <w:marLeft w:val="0"/>
      <w:marRight w:val="0"/>
      <w:marTop w:val="0"/>
      <w:marBottom w:val="0"/>
      <w:divBdr>
        <w:top w:val="none" w:sz="0" w:space="0" w:color="auto"/>
        <w:left w:val="none" w:sz="0" w:space="0" w:color="auto"/>
        <w:bottom w:val="none" w:sz="0" w:space="0" w:color="auto"/>
        <w:right w:val="none" w:sz="0" w:space="0" w:color="auto"/>
      </w:divBdr>
    </w:div>
    <w:div w:id="78329741">
      <w:bodyDiv w:val="1"/>
      <w:marLeft w:val="0"/>
      <w:marRight w:val="0"/>
      <w:marTop w:val="0"/>
      <w:marBottom w:val="0"/>
      <w:divBdr>
        <w:top w:val="none" w:sz="0" w:space="0" w:color="auto"/>
        <w:left w:val="none" w:sz="0" w:space="0" w:color="auto"/>
        <w:bottom w:val="none" w:sz="0" w:space="0" w:color="auto"/>
        <w:right w:val="none" w:sz="0" w:space="0" w:color="auto"/>
      </w:divBdr>
    </w:div>
    <w:div w:id="78331178">
      <w:bodyDiv w:val="1"/>
      <w:marLeft w:val="0"/>
      <w:marRight w:val="0"/>
      <w:marTop w:val="0"/>
      <w:marBottom w:val="0"/>
      <w:divBdr>
        <w:top w:val="none" w:sz="0" w:space="0" w:color="auto"/>
        <w:left w:val="none" w:sz="0" w:space="0" w:color="auto"/>
        <w:bottom w:val="none" w:sz="0" w:space="0" w:color="auto"/>
        <w:right w:val="none" w:sz="0" w:space="0" w:color="auto"/>
      </w:divBdr>
    </w:div>
    <w:div w:id="78985618">
      <w:bodyDiv w:val="1"/>
      <w:marLeft w:val="0"/>
      <w:marRight w:val="0"/>
      <w:marTop w:val="0"/>
      <w:marBottom w:val="0"/>
      <w:divBdr>
        <w:top w:val="none" w:sz="0" w:space="0" w:color="auto"/>
        <w:left w:val="none" w:sz="0" w:space="0" w:color="auto"/>
        <w:bottom w:val="none" w:sz="0" w:space="0" w:color="auto"/>
        <w:right w:val="none" w:sz="0" w:space="0" w:color="auto"/>
      </w:divBdr>
    </w:div>
    <w:div w:id="79837311">
      <w:bodyDiv w:val="1"/>
      <w:marLeft w:val="0"/>
      <w:marRight w:val="0"/>
      <w:marTop w:val="0"/>
      <w:marBottom w:val="0"/>
      <w:divBdr>
        <w:top w:val="none" w:sz="0" w:space="0" w:color="auto"/>
        <w:left w:val="none" w:sz="0" w:space="0" w:color="auto"/>
        <w:bottom w:val="none" w:sz="0" w:space="0" w:color="auto"/>
        <w:right w:val="none" w:sz="0" w:space="0" w:color="auto"/>
      </w:divBdr>
    </w:div>
    <w:div w:id="79955269">
      <w:bodyDiv w:val="1"/>
      <w:marLeft w:val="0"/>
      <w:marRight w:val="0"/>
      <w:marTop w:val="0"/>
      <w:marBottom w:val="0"/>
      <w:divBdr>
        <w:top w:val="none" w:sz="0" w:space="0" w:color="auto"/>
        <w:left w:val="none" w:sz="0" w:space="0" w:color="auto"/>
        <w:bottom w:val="none" w:sz="0" w:space="0" w:color="auto"/>
        <w:right w:val="none" w:sz="0" w:space="0" w:color="auto"/>
      </w:divBdr>
    </w:div>
    <w:div w:id="79982867">
      <w:bodyDiv w:val="1"/>
      <w:marLeft w:val="0"/>
      <w:marRight w:val="0"/>
      <w:marTop w:val="0"/>
      <w:marBottom w:val="0"/>
      <w:divBdr>
        <w:top w:val="none" w:sz="0" w:space="0" w:color="auto"/>
        <w:left w:val="none" w:sz="0" w:space="0" w:color="auto"/>
        <w:bottom w:val="none" w:sz="0" w:space="0" w:color="auto"/>
        <w:right w:val="none" w:sz="0" w:space="0" w:color="auto"/>
      </w:divBdr>
    </w:div>
    <w:div w:id="80028766">
      <w:bodyDiv w:val="1"/>
      <w:marLeft w:val="0"/>
      <w:marRight w:val="0"/>
      <w:marTop w:val="0"/>
      <w:marBottom w:val="0"/>
      <w:divBdr>
        <w:top w:val="none" w:sz="0" w:space="0" w:color="auto"/>
        <w:left w:val="none" w:sz="0" w:space="0" w:color="auto"/>
        <w:bottom w:val="none" w:sz="0" w:space="0" w:color="auto"/>
        <w:right w:val="none" w:sz="0" w:space="0" w:color="auto"/>
      </w:divBdr>
    </w:div>
    <w:div w:id="80374862">
      <w:bodyDiv w:val="1"/>
      <w:marLeft w:val="0"/>
      <w:marRight w:val="0"/>
      <w:marTop w:val="0"/>
      <w:marBottom w:val="0"/>
      <w:divBdr>
        <w:top w:val="none" w:sz="0" w:space="0" w:color="auto"/>
        <w:left w:val="none" w:sz="0" w:space="0" w:color="auto"/>
        <w:bottom w:val="none" w:sz="0" w:space="0" w:color="auto"/>
        <w:right w:val="none" w:sz="0" w:space="0" w:color="auto"/>
      </w:divBdr>
    </w:div>
    <w:div w:id="80565487">
      <w:bodyDiv w:val="1"/>
      <w:marLeft w:val="0"/>
      <w:marRight w:val="0"/>
      <w:marTop w:val="0"/>
      <w:marBottom w:val="0"/>
      <w:divBdr>
        <w:top w:val="none" w:sz="0" w:space="0" w:color="auto"/>
        <w:left w:val="none" w:sz="0" w:space="0" w:color="auto"/>
        <w:bottom w:val="none" w:sz="0" w:space="0" w:color="auto"/>
        <w:right w:val="none" w:sz="0" w:space="0" w:color="auto"/>
      </w:divBdr>
    </w:div>
    <w:div w:id="81148581">
      <w:bodyDiv w:val="1"/>
      <w:marLeft w:val="0"/>
      <w:marRight w:val="0"/>
      <w:marTop w:val="0"/>
      <w:marBottom w:val="0"/>
      <w:divBdr>
        <w:top w:val="none" w:sz="0" w:space="0" w:color="auto"/>
        <w:left w:val="none" w:sz="0" w:space="0" w:color="auto"/>
        <w:bottom w:val="none" w:sz="0" w:space="0" w:color="auto"/>
        <w:right w:val="none" w:sz="0" w:space="0" w:color="auto"/>
      </w:divBdr>
    </w:div>
    <w:div w:id="82188129">
      <w:bodyDiv w:val="1"/>
      <w:marLeft w:val="0"/>
      <w:marRight w:val="0"/>
      <w:marTop w:val="0"/>
      <w:marBottom w:val="0"/>
      <w:divBdr>
        <w:top w:val="none" w:sz="0" w:space="0" w:color="auto"/>
        <w:left w:val="none" w:sz="0" w:space="0" w:color="auto"/>
        <w:bottom w:val="none" w:sz="0" w:space="0" w:color="auto"/>
        <w:right w:val="none" w:sz="0" w:space="0" w:color="auto"/>
      </w:divBdr>
    </w:div>
    <w:div w:id="82261001">
      <w:bodyDiv w:val="1"/>
      <w:marLeft w:val="0"/>
      <w:marRight w:val="0"/>
      <w:marTop w:val="0"/>
      <w:marBottom w:val="0"/>
      <w:divBdr>
        <w:top w:val="none" w:sz="0" w:space="0" w:color="auto"/>
        <w:left w:val="none" w:sz="0" w:space="0" w:color="auto"/>
        <w:bottom w:val="none" w:sz="0" w:space="0" w:color="auto"/>
        <w:right w:val="none" w:sz="0" w:space="0" w:color="auto"/>
      </w:divBdr>
    </w:div>
    <w:div w:id="82381572">
      <w:bodyDiv w:val="1"/>
      <w:marLeft w:val="0"/>
      <w:marRight w:val="0"/>
      <w:marTop w:val="0"/>
      <w:marBottom w:val="0"/>
      <w:divBdr>
        <w:top w:val="none" w:sz="0" w:space="0" w:color="auto"/>
        <w:left w:val="none" w:sz="0" w:space="0" w:color="auto"/>
        <w:bottom w:val="none" w:sz="0" w:space="0" w:color="auto"/>
        <w:right w:val="none" w:sz="0" w:space="0" w:color="auto"/>
      </w:divBdr>
    </w:div>
    <w:div w:id="82535640">
      <w:bodyDiv w:val="1"/>
      <w:marLeft w:val="0"/>
      <w:marRight w:val="0"/>
      <w:marTop w:val="0"/>
      <w:marBottom w:val="0"/>
      <w:divBdr>
        <w:top w:val="none" w:sz="0" w:space="0" w:color="auto"/>
        <w:left w:val="none" w:sz="0" w:space="0" w:color="auto"/>
        <w:bottom w:val="none" w:sz="0" w:space="0" w:color="auto"/>
        <w:right w:val="none" w:sz="0" w:space="0" w:color="auto"/>
      </w:divBdr>
    </w:div>
    <w:div w:id="82654651">
      <w:bodyDiv w:val="1"/>
      <w:marLeft w:val="0"/>
      <w:marRight w:val="0"/>
      <w:marTop w:val="0"/>
      <w:marBottom w:val="0"/>
      <w:divBdr>
        <w:top w:val="none" w:sz="0" w:space="0" w:color="auto"/>
        <w:left w:val="none" w:sz="0" w:space="0" w:color="auto"/>
        <w:bottom w:val="none" w:sz="0" w:space="0" w:color="auto"/>
        <w:right w:val="none" w:sz="0" w:space="0" w:color="auto"/>
      </w:divBdr>
    </w:div>
    <w:div w:id="83038183">
      <w:bodyDiv w:val="1"/>
      <w:marLeft w:val="0"/>
      <w:marRight w:val="0"/>
      <w:marTop w:val="0"/>
      <w:marBottom w:val="0"/>
      <w:divBdr>
        <w:top w:val="none" w:sz="0" w:space="0" w:color="auto"/>
        <w:left w:val="none" w:sz="0" w:space="0" w:color="auto"/>
        <w:bottom w:val="none" w:sz="0" w:space="0" w:color="auto"/>
        <w:right w:val="none" w:sz="0" w:space="0" w:color="auto"/>
      </w:divBdr>
    </w:div>
    <w:div w:id="83183605">
      <w:bodyDiv w:val="1"/>
      <w:marLeft w:val="0"/>
      <w:marRight w:val="0"/>
      <w:marTop w:val="0"/>
      <w:marBottom w:val="0"/>
      <w:divBdr>
        <w:top w:val="none" w:sz="0" w:space="0" w:color="auto"/>
        <w:left w:val="none" w:sz="0" w:space="0" w:color="auto"/>
        <w:bottom w:val="none" w:sz="0" w:space="0" w:color="auto"/>
        <w:right w:val="none" w:sz="0" w:space="0" w:color="auto"/>
      </w:divBdr>
    </w:div>
    <w:div w:id="83500386">
      <w:bodyDiv w:val="1"/>
      <w:marLeft w:val="0"/>
      <w:marRight w:val="0"/>
      <w:marTop w:val="0"/>
      <w:marBottom w:val="0"/>
      <w:divBdr>
        <w:top w:val="none" w:sz="0" w:space="0" w:color="auto"/>
        <w:left w:val="none" w:sz="0" w:space="0" w:color="auto"/>
        <w:bottom w:val="none" w:sz="0" w:space="0" w:color="auto"/>
        <w:right w:val="none" w:sz="0" w:space="0" w:color="auto"/>
      </w:divBdr>
    </w:div>
    <w:div w:id="84424737">
      <w:bodyDiv w:val="1"/>
      <w:marLeft w:val="0"/>
      <w:marRight w:val="0"/>
      <w:marTop w:val="0"/>
      <w:marBottom w:val="0"/>
      <w:divBdr>
        <w:top w:val="none" w:sz="0" w:space="0" w:color="auto"/>
        <w:left w:val="none" w:sz="0" w:space="0" w:color="auto"/>
        <w:bottom w:val="none" w:sz="0" w:space="0" w:color="auto"/>
        <w:right w:val="none" w:sz="0" w:space="0" w:color="auto"/>
      </w:divBdr>
    </w:div>
    <w:div w:id="84766917">
      <w:bodyDiv w:val="1"/>
      <w:marLeft w:val="0"/>
      <w:marRight w:val="0"/>
      <w:marTop w:val="0"/>
      <w:marBottom w:val="0"/>
      <w:divBdr>
        <w:top w:val="none" w:sz="0" w:space="0" w:color="auto"/>
        <w:left w:val="none" w:sz="0" w:space="0" w:color="auto"/>
        <w:bottom w:val="none" w:sz="0" w:space="0" w:color="auto"/>
        <w:right w:val="none" w:sz="0" w:space="0" w:color="auto"/>
      </w:divBdr>
    </w:div>
    <w:div w:id="84956401">
      <w:bodyDiv w:val="1"/>
      <w:marLeft w:val="0"/>
      <w:marRight w:val="0"/>
      <w:marTop w:val="0"/>
      <w:marBottom w:val="0"/>
      <w:divBdr>
        <w:top w:val="none" w:sz="0" w:space="0" w:color="auto"/>
        <w:left w:val="none" w:sz="0" w:space="0" w:color="auto"/>
        <w:bottom w:val="none" w:sz="0" w:space="0" w:color="auto"/>
        <w:right w:val="none" w:sz="0" w:space="0" w:color="auto"/>
      </w:divBdr>
    </w:div>
    <w:div w:id="84964147">
      <w:bodyDiv w:val="1"/>
      <w:marLeft w:val="0"/>
      <w:marRight w:val="0"/>
      <w:marTop w:val="0"/>
      <w:marBottom w:val="0"/>
      <w:divBdr>
        <w:top w:val="none" w:sz="0" w:space="0" w:color="auto"/>
        <w:left w:val="none" w:sz="0" w:space="0" w:color="auto"/>
        <w:bottom w:val="none" w:sz="0" w:space="0" w:color="auto"/>
        <w:right w:val="none" w:sz="0" w:space="0" w:color="auto"/>
      </w:divBdr>
    </w:div>
    <w:div w:id="85077940">
      <w:bodyDiv w:val="1"/>
      <w:marLeft w:val="0"/>
      <w:marRight w:val="0"/>
      <w:marTop w:val="0"/>
      <w:marBottom w:val="0"/>
      <w:divBdr>
        <w:top w:val="none" w:sz="0" w:space="0" w:color="auto"/>
        <w:left w:val="none" w:sz="0" w:space="0" w:color="auto"/>
        <w:bottom w:val="none" w:sz="0" w:space="0" w:color="auto"/>
        <w:right w:val="none" w:sz="0" w:space="0" w:color="auto"/>
      </w:divBdr>
    </w:div>
    <w:div w:id="85418071">
      <w:bodyDiv w:val="1"/>
      <w:marLeft w:val="0"/>
      <w:marRight w:val="0"/>
      <w:marTop w:val="0"/>
      <w:marBottom w:val="0"/>
      <w:divBdr>
        <w:top w:val="none" w:sz="0" w:space="0" w:color="auto"/>
        <w:left w:val="none" w:sz="0" w:space="0" w:color="auto"/>
        <w:bottom w:val="none" w:sz="0" w:space="0" w:color="auto"/>
        <w:right w:val="none" w:sz="0" w:space="0" w:color="auto"/>
      </w:divBdr>
    </w:div>
    <w:div w:id="85999653">
      <w:bodyDiv w:val="1"/>
      <w:marLeft w:val="0"/>
      <w:marRight w:val="0"/>
      <w:marTop w:val="0"/>
      <w:marBottom w:val="0"/>
      <w:divBdr>
        <w:top w:val="none" w:sz="0" w:space="0" w:color="auto"/>
        <w:left w:val="none" w:sz="0" w:space="0" w:color="auto"/>
        <w:bottom w:val="none" w:sz="0" w:space="0" w:color="auto"/>
        <w:right w:val="none" w:sz="0" w:space="0" w:color="auto"/>
      </w:divBdr>
    </w:div>
    <w:div w:id="86778006">
      <w:bodyDiv w:val="1"/>
      <w:marLeft w:val="0"/>
      <w:marRight w:val="0"/>
      <w:marTop w:val="0"/>
      <w:marBottom w:val="0"/>
      <w:divBdr>
        <w:top w:val="none" w:sz="0" w:space="0" w:color="auto"/>
        <w:left w:val="none" w:sz="0" w:space="0" w:color="auto"/>
        <w:bottom w:val="none" w:sz="0" w:space="0" w:color="auto"/>
        <w:right w:val="none" w:sz="0" w:space="0" w:color="auto"/>
      </w:divBdr>
    </w:div>
    <w:div w:id="86779319">
      <w:bodyDiv w:val="1"/>
      <w:marLeft w:val="0"/>
      <w:marRight w:val="0"/>
      <w:marTop w:val="0"/>
      <w:marBottom w:val="0"/>
      <w:divBdr>
        <w:top w:val="none" w:sz="0" w:space="0" w:color="auto"/>
        <w:left w:val="none" w:sz="0" w:space="0" w:color="auto"/>
        <w:bottom w:val="none" w:sz="0" w:space="0" w:color="auto"/>
        <w:right w:val="none" w:sz="0" w:space="0" w:color="auto"/>
      </w:divBdr>
    </w:div>
    <w:div w:id="87115235">
      <w:bodyDiv w:val="1"/>
      <w:marLeft w:val="0"/>
      <w:marRight w:val="0"/>
      <w:marTop w:val="0"/>
      <w:marBottom w:val="0"/>
      <w:divBdr>
        <w:top w:val="none" w:sz="0" w:space="0" w:color="auto"/>
        <w:left w:val="none" w:sz="0" w:space="0" w:color="auto"/>
        <w:bottom w:val="none" w:sz="0" w:space="0" w:color="auto"/>
        <w:right w:val="none" w:sz="0" w:space="0" w:color="auto"/>
      </w:divBdr>
    </w:div>
    <w:div w:id="88086327">
      <w:bodyDiv w:val="1"/>
      <w:marLeft w:val="0"/>
      <w:marRight w:val="0"/>
      <w:marTop w:val="0"/>
      <w:marBottom w:val="0"/>
      <w:divBdr>
        <w:top w:val="none" w:sz="0" w:space="0" w:color="auto"/>
        <w:left w:val="none" w:sz="0" w:space="0" w:color="auto"/>
        <w:bottom w:val="none" w:sz="0" w:space="0" w:color="auto"/>
        <w:right w:val="none" w:sz="0" w:space="0" w:color="auto"/>
      </w:divBdr>
    </w:div>
    <w:div w:id="88357871">
      <w:bodyDiv w:val="1"/>
      <w:marLeft w:val="0"/>
      <w:marRight w:val="0"/>
      <w:marTop w:val="0"/>
      <w:marBottom w:val="0"/>
      <w:divBdr>
        <w:top w:val="none" w:sz="0" w:space="0" w:color="auto"/>
        <w:left w:val="none" w:sz="0" w:space="0" w:color="auto"/>
        <w:bottom w:val="none" w:sz="0" w:space="0" w:color="auto"/>
        <w:right w:val="none" w:sz="0" w:space="0" w:color="auto"/>
      </w:divBdr>
    </w:div>
    <w:div w:id="88812831">
      <w:bodyDiv w:val="1"/>
      <w:marLeft w:val="0"/>
      <w:marRight w:val="0"/>
      <w:marTop w:val="0"/>
      <w:marBottom w:val="0"/>
      <w:divBdr>
        <w:top w:val="none" w:sz="0" w:space="0" w:color="auto"/>
        <w:left w:val="none" w:sz="0" w:space="0" w:color="auto"/>
        <w:bottom w:val="none" w:sz="0" w:space="0" w:color="auto"/>
        <w:right w:val="none" w:sz="0" w:space="0" w:color="auto"/>
      </w:divBdr>
    </w:div>
    <w:div w:id="89199104">
      <w:bodyDiv w:val="1"/>
      <w:marLeft w:val="0"/>
      <w:marRight w:val="0"/>
      <w:marTop w:val="0"/>
      <w:marBottom w:val="0"/>
      <w:divBdr>
        <w:top w:val="none" w:sz="0" w:space="0" w:color="auto"/>
        <w:left w:val="none" w:sz="0" w:space="0" w:color="auto"/>
        <w:bottom w:val="none" w:sz="0" w:space="0" w:color="auto"/>
        <w:right w:val="none" w:sz="0" w:space="0" w:color="auto"/>
      </w:divBdr>
    </w:div>
    <w:div w:id="89206655">
      <w:bodyDiv w:val="1"/>
      <w:marLeft w:val="0"/>
      <w:marRight w:val="0"/>
      <w:marTop w:val="0"/>
      <w:marBottom w:val="0"/>
      <w:divBdr>
        <w:top w:val="none" w:sz="0" w:space="0" w:color="auto"/>
        <w:left w:val="none" w:sz="0" w:space="0" w:color="auto"/>
        <w:bottom w:val="none" w:sz="0" w:space="0" w:color="auto"/>
        <w:right w:val="none" w:sz="0" w:space="0" w:color="auto"/>
      </w:divBdr>
    </w:div>
    <w:div w:id="89274671">
      <w:bodyDiv w:val="1"/>
      <w:marLeft w:val="0"/>
      <w:marRight w:val="0"/>
      <w:marTop w:val="0"/>
      <w:marBottom w:val="0"/>
      <w:divBdr>
        <w:top w:val="none" w:sz="0" w:space="0" w:color="auto"/>
        <w:left w:val="none" w:sz="0" w:space="0" w:color="auto"/>
        <w:bottom w:val="none" w:sz="0" w:space="0" w:color="auto"/>
        <w:right w:val="none" w:sz="0" w:space="0" w:color="auto"/>
      </w:divBdr>
    </w:div>
    <w:div w:id="89473171">
      <w:bodyDiv w:val="1"/>
      <w:marLeft w:val="0"/>
      <w:marRight w:val="0"/>
      <w:marTop w:val="0"/>
      <w:marBottom w:val="0"/>
      <w:divBdr>
        <w:top w:val="none" w:sz="0" w:space="0" w:color="auto"/>
        <w:left w:val="none" w:sz="0" w:space="0" w:color="auto"/>
        <w:bottom w:val="none" w:sz="0" w:space="0" w:color="auto"/>
        <w:right w:val="none" w:sz="0" w:space="0" w:color="auto"/>
      </w:divBdr>
    </w:div>
    <w:div w:id="90250448">
      <w:bodyDiv w:val="1"/>
      <w:marLeft w:val="0"/>
      <w:marRight w:val="0"/>
      <w:marTop w:val="0"/>
      <w:marBottom w:val="0"/>
      <w:divBdr>
        <w:top w:val="none" w:sz="0" w:space="0" w:color="auto"/>
        <w:left w:val="none" w:sz="0" w:space="0" w:color="auto"/>
        <w:bottom w:val="none" w:sz="0" w:space="0" w:color="auto"/>
        <w:right w:val="none" w:sz="0" w:space="0" w:color="auto"/>
      </w:divBdr>
    </w:div>
    <w:div w:id="90324499">
      <w:bodyDiv w:val="1"/>
      <w:marLeft w:val="0"/>
      <w:marRight w:val="0"/>
      <w:marTop w:val="0"/>
      <w:marBottom w:val="0"/>
      <w:divBdr>
        <w:top w:val="none" w:sz="0" w:space="0" w:color="auto"/>
        <w:left w:val="none" w:sz="0" w:space="0" w:color="auto"/>
        <w:bottom w:val="none" w:sz="0" w:space="0" w:color="auto"/>
        <w:right w:val="none" w:sz="0" w:space="0" w:color="auto"/>
      </w:divBdr>
    </w:div>
    <w:div w:id="90902011">
      <w:bodyDiv w:val="1"/>
      <w:marLeft w:val="0"/>
      <w:marRight w:val="0"/>
      <w:marTop w:val="0"/>
      <w:marBottom w:val="0"/>
      <w:divBdr>
        <w:top w:val="none" w:sz="0" w:space="0" w:color="auto"/>
        <w:left w:val="none" w:sz="0" w:space="0" w:color="auto"/>
        <w:bottom w:val="none" w:sz="0" w:space="0" w:color="auto"/>
        <w:right w:val="none" w:sz="0" w:space="0" w:color="auto"/>
      </w:divBdr>
    </w:div>
    <w:div w:id="90929783">
      <w:bodyDiv w:val="1"/>
      <w:marLeft w:val="0"/>
      <w:marRight w:val="0"/>
      <w:marTop w:val="0"/>
      <w:marBottom w:val="0"/>
      <w:divBdr>
        <w:top w:val="none" w:sz="0" w:space="0" w:color="auto"/>
        <w:left w:val="none" w:sz="0" w:space="0" w:color="auto"/>
        <w:bottom w:val="none" w:sz="0" w:space="0" w:color="auto"/>
        <w:right w:val="none" w:sz="0" w:space="0" w:color="auto"/>
      </w:divBdr>
    </w:div>
    <w:div w:id="91291805">
      <w:bodyDiv w:val="1"/>
      <w:marLeft w:val="0"/>
      <w:marRight w:val="0"/>
      <w:marTop w:val="0"/>
      <w:marBottom w:val="0"/>
      <w:divBdr>
        <w:top w:val="none" w:sz="0" w:space="0" w:color="auto"/>
        <w:left w:val="none" w:sz="0" w:space="0" w:color="auto"/>
        <w:bottom w:val="none" w:sz="0" w:space="0" w:color="auto"/>
        <w:right w:val="none" w:sz="0" w:space="0" w:color="auto"/>
      </w:divBdr>
    </w:div>
    <w:div w:id="91359592">
      <w:bodyDiv w:val="1"/>
      <w:marLeft w:val="0"/>
      <w:marRight w:val="0"/>
      <w:marTop w:val="0"/>
      <w:marBottom w:val="0"/>
      <w:divBdr>
        <w:top w:val="none" w:sz="0" w:space="0" w:color="auto"/>
        <w:left w:val="none" w:sz="0" w:space="0" w:color="auto"/>
        <w:bottom w:val="none" w:sz="0" w:space="0" w:color="auto"/>
        <w:right w:val="none" w:sz="0" w:space="0" w:color="auto"/>
      </w:divBdr>
    </w:div>
    <w:div w:id="91901478">
      <w:bodyDiv w:val="1"/>
      <w:marLeft w:val="0"/>
      <w:marRight w:val="0"/>
      <w:marTop w:val="0"/>
      <w:marBottom w:val="0"/>
      <w:divBdr>
        <w:top w:val="none" w:sz="0" w:space="0" w:color="auto"/>
        <w:left w:val="none" w:sz="0" w:space="0" w:color="auto"/>
        <w:bottom w:val="none" w:sz="0" w:space="0" w:color="auto"/>
        <w:right w:val="none" w:sz="0" w:space="0" w:color="auto"/>
      </w:divBdr>
    </w:div>
    <w:div w:id="91901737">
      <w:bodyDiv w:val="1"/>
      <w:marLeft w:val="0"/>
      <w:marRight w:val="0"/>
      <w:marTop w:val="0"/>
      <w:marBottom w:val="0"/>
      <w:divBdr>
        <w:top w:val="none" w:sz="0" w:space="0" w:color="auto"/>
        <w:left w:val="none" w:sz="0" w:space="0" w:color="auto"/>
        <w:bottom w:val="none" w:sz="0" w:space="0" w:color="auto"/>
        <w:right w:val="none" w:sz="0" w:space="0" w:color="auto"/>
      </w:divBdr>
    </w:div>
    <w:div w:id="92013892">
      <w:bodyDiv w:val="1"/>
      <w:marLeft w:val="0"/>
      <w:marRight w:val="0"/>
      <w:marTop w:val="0"/>
      <w:marBottom w:val="0"/>
      <w:divBdr>
        <w:top w:val="none" w:sz="0" w:space="0" w:color="auto"/>
        <w:left w:val="none" w:sz="0" w:space="0" w:color="auto"/>
        <w:bottom w:val="none" w:sz="0" w:space="0" w:color="auto"/>
        <w:right w:val="none" w:sz="0" w:space="0" w:color="auto"/>
      </w:divBdr>
    </w:div>
    <w:div w:id="92017967">
      <w:bodyDiv w:val="1"/>
      <w:marLeft w:val="0"/>
      <w:marRight w:val="0"/>
      <w:marTop w:val="0"/>
      <w:marBottom w:val="0"/>
      <w:divBdr>
        <w:top w:val="none" w:sz="0" w:space="0" w:color="auto"/>
        <w:left w:val="none" w:sz="0" w:space="0" w:color="auto"/>
        <w:bottom w:val="none" w:sz="0" w:space="0" w:color="auto"/>
        <w:right w:val="none" w:sz="0" w:space="0" w:color="auto"/>
      </w:divBdr>
    </w:div>
    <w:div w:id="92552383">
      <w:bodyDiv w:val="1"/>
      <w:marLeft w:val="0"/>
      <w:marRight w:val="0"/>
      <w:marTop w:val="0"/>
      <w:marBottom w:val="0"/>
      <w:divBdr>
        <w:top w:val="none" w:sz="0" w:space="0" w:color="auto"/>
        <w:left w:val="none" w:sz="0" w:space="0" w:color="auto"/>
        <w:bottom w:val="none" w:sz="0" w:space="0" w:color="auto"/>
        <w:right w:val="none" w:sz="0" w:space="0" w:color="auto"/>
      </w:divBdr>
    </w:div>
    <w:div w:id="92675151">
      <w:bodyDiv w:val="1"/>
      <w:marLeft w:val="0"/>
      <w:marRight w:val="0"/>
      <w:marTop w:val="0"/>
      <w:marBottom w:val="0"/>
      <w:divBdr>
        <w:top w:val="none" w:sz="0" w:space="0" w:color="auto"/>
        <w:left w:val="none" w:sz="0" w:space="0" w:color="auto"/>
        <w:bottom w:val="none" w:sz="0" w:space="0" w:color="auto"/>
        <w:right w:val="none" w:sz="0" w:space="0" w:color="auto"/>
      </w:divBdr>
    </w:div>
    <w:div w:id="92823416">
      <w:bodyDiv w:val="1"/>
      <w:marLeft w:val="0"/>
      <w:marRight w:val="0"/>
      <w:marTop w:val="0"/>
      <w:marBottom w:val="0"/>
      <w:divBdr>
        <w:top w:val="none" w:sz="0" w:space="0" w:color="auto"/>
        <w:left w:val="none" w:sz="0" w:space="0" w:color="auto"/>
        <w:bottom w:val="none" w:sz="0" w:space="0" w:color="auto"/>
        <w:right w:val="none" w:sz="0" w:space="0" w:color="auto"/>
      </w:divBdr>
    </w:div>
    <w:div w:id="93089143">
      <w:bodyDiv w:val="1"/>
      <w:marLeft w:val="0"/>
      <w:marRight w:val="0"/>
      <w:marTop w:val="0"/>
      <w:marBottom w:val="0"/>
      <w:divBdr>
        <w:top w:val="none" w:sz="0" w:space="0" w:color="auto"/>
        <w:left w:val="none" w:sz="0" w:space="0" w:color="auto"/>
        <w:bottom w:val="none" w:sz="0" w:space="0" w:color="auto"/>
        <w:right w:val="none" w:sz="0" w:space="0" w:color="auto"/>
      </w:divBdr>
    </w:div>
    <w:div w:id="93205967">
      <w:bodyDiv w:val="1"/>
      <w:marLeft w:val="0"/>
      <w:marRight w:val="0"/>
      <w:marTop w:val="0"/>
      <w:marBottom w:val="0"/>
      <w:divBdr>
        <w:top w:val="none" w:sz="0" w:space="0" w:color="auto"/>
        <w:left w:val="none" w:sz="0" w:space="0" w:color="auto"/>
        <w:bottom w:val="none" w:sz="0" w:space="0" w:color="auto"/>
        <w:right w:val="none" w:sz="0" w:space="0" w:color="auto"/>
      </w:divBdr>
    </w:div>
    <w:div w:id="93212042">
      <w:bodyDiv w:val="1"/>
      <w:marLeft w:val="0"/>
      <w:marRight w:val="0"/>
      <w:marTop w:val="0"/>
      <w:marBottom w:val="0"/>
      <w:divBdr>
        <w:top w:val="none" w:sz="0" w:space="0" w:color="auto"/>
        <w:left w:val="none" w:sz="0" w:space="0" w:color="auto"/>
        <w:bottom w:val="none" w:sz="0" w:space="0" w:color="auto"/>
        <w:right w:val="none" w:sz="0" w:space="0" w:color="auto"/>
      </w:divBdr>
    </w:div>
    <w:div w:id="93331471">
      <w:bodyDiv w:val="1"/>
      <w:marLeft w:val="0"/>
      <w:marRight w:val="0"/>
      <w:marTop w:val="0"/>
      <w:marBottom w:val="0"/>
      <w:divBdr>
        <w:top w:val="none" w:sz="0" w:space="0" w:color="auto"/>
        <w:left w:val="none" w:sz="0" w:space="0" w:color="auto"/>
        <w:bottom w:val="none" w:sz="0" w:space="0" w:color="auto"/>
        <w:right w:val="none" w:sz="0" w:space="0" w:color="auto"/>
      </w:divBdr>
    </w:div>
    <w:div w:id="94327928">
      <w:bodyDiv w:val="1"/>
      <w:marLeft w:val="0"/>
      <w:marRight w:val="0"/>
      <w:marTop w:val="0"/>
      <w:marBottom w:val="0"/>
      <w:divBdr>
        <w:top w:val="none" w:sz="0" w:space="0" w:color="auto"/>
        <w:left w:val="none" w:sz="0" w:space="0" w:color="auto"/>
        <w:bottom w:val="none" w:sz="0" w:space="0" w:color="auto"/>
        <w:right w:val="none" w:sz="0" w:space="0" w:color="auto"/>
      </w:divBdr>
    </w:div>
    <w:div w:id="94643073">
      <w:bodyDiv w:val="1"/>
      <w:marLeft w:val="0"/>
      <w:marRight w:val="0"/>
      <w:marTop w:val="0"/>
      <w:marBottom w:val="0"/>
      <w:divBdr>
        <w:top w:val="none" w:sz="0" w:space="0" w:color="auto"/>
        <w:left w:val="none" w:sz="0" w:space="0" w:color="auto"/>
        <w:bottom w:val="none" w:sz="0" w:space="0" w:color="auto"/>
        <w:right w:val="none" w:sz="0" w:space="0" w:color="auto"/>
      </w:divBdr>
    </w:div>
    <w:div w:id="94715136">
      <w:bodyDiv w:val="1"/>
      <w:marLeft w:val="0"/>
      <w:marRight w:val="0"/>
      <w:marTop w:val="0"/>
      <w:marBottom w:val="0"/>
      <w:divBdr>
        <w:top w:val="none" w:sz="0" w:space="0" w:color="auto"/>
        <w:left w:val="none" w:sz="0" w:space="0" w:color="auto"/>
        <w:bottom w:val="none" w:sz="0" w:space="0" w:color="auto"/>
        <w:right w:val="none" w:sz="0" w:space="0" w:color="auto"/>
      </w:divBdr>
    </w:div>
    <w:div w:id="94981280">
      <w:bodyDiv w:val="1"/>
      <w:marLeft w:val="0"/>
      <w:marRight w:val="0"/>
      <w:marTop w:val="0"/>
      <w:marBottom w:val="0"/>
      <w:divBdr>
        <w:top w:val="none" w:sz="0" w:space="0" w:color="auto"/>
        <w:left w:val="none" w:sz="0" w:space="0" w:color="auto"/>
        <w:bottom w:val="none" w:sz="0" w:space="0" w:color="auto"/>
        <w:right w:val="none" w:sz="0" w:space="0" w:color="auto"/>
      </w:divBdr>
    </w:div>
    <w:div w:id="95105812">
      <w:bodyDiv w:val="1"/>
      <w:marLeft w:val="0"/>
      <w:marRight w:val="0"/>
      <w:marTop w:val="0"/>
      <w:marBottom w:val="0"/>
      <w:divBdr>
        <w:top w:val="none" w:sz="0" w:space="0" w:color="auto"/>
        <w:left w:val="none" w:sz="0" w:space="0" w:color="auto"/>
        <w:bottom w:val="none" w:sz="0" w:space="0" w:color="auto"/>
        <w:right w:val="none" w:sz="0" w:space="0" w:color="auto"/>
      </w:divBdr>
    </w:div>
    <w:div w:id="95491801">
      <w:bodyDiv w:val="1"/>
      <w:marLeft w:val="0"/>
      <w:marRight w:val="0"/>
      <w:marTop w:val="0"/>
      <w:marBottom w:val="0"/>
      <w:divBdr>
        <w:top w:val="none" w:sz="0" w:space="0" w:color="auto"/>
        <w:left w:val="none" w:sz="0" w:space="0" w:color="auto"/>
        <w:bottom w:val="none" w:sz="0" w:space="0" w:color="auto"/>
        <w:right w:val="none" w:sz="0" w:space="0" w:color="auto"/>
      </w:divBdr>
    </w:div>
    <w:div w:id="95636282">
      <w:bodyDiv w:val="1"/>
      <w:marLeft w:val="0"/>
      <w:marRight w:val="0"/>
      <w:marTop w:val="0"/>
      <w:marBottom w:val="0"/>
      <w:divBdr>
        <w:top w:val="none" w:sz="0" w:space="0" w:color="auto"/>
        <w:left w:val="none" w:sz="0" w:space="0" w:color="auto"/>
        <w:bottom w:val="none" w:sz="0" w:space="0" w:color="auto"/>
        <w:right w:val="none" w:sz="0" w:space="0" w:color="auto"/>
      </w:divBdr>
    </w:div>
    <w:div w:id="96146504">
      <w:bodyDiv w:val="1"/>
      <w:marLeft w:val="0"/>
      <w:marRight w:val="0"/>
      <w:marTop w:val="0"/>
      <w:marBottom w:val="0"/>
      <w:divBdr>
        <w:top w:val="none" w:sz="0" w:space="0" w:color="auto"/>
        <w:left w:val="none" w:sz="0" w:space="0" w:color="auto"/>
        <w:bottom w:val="none" w:sz="0" w:space="0" w:color="auto"/>
        <w:right w:val="none" w:sz="0" w:space="0" w:color="auto"/>
      </w:divBdr>
    </w:div>
    <w:div w:id="96340065">
      <w:bodyDiv w:val="1"/>
      <w:marLeft w:val="0"/>
      <w:marRight w:val="0"/>
      <w:marTop w:val="0"/>
      <w:marBottom w:val="0"/>
      <w:divBdr>
        <w:top w:val="none" w:sz="0" w:space="0" w:color="auto"/>
        <w:left w:val="none" w:sz="0" w:space="0" w:color="auto"/>
        <w:bottom w:val="none" w:sz="0" w:space="0" w:color="auto"/>
        <w:right w:val="none" w:sz="0" w:space="0" w:color="auto"/>
      </w:divBdr>
    </w:div>
    <w:div w:id="96366017">
      <w:bodyDiv w:val="1"/>
      <w:marLeft w:val="0"/>
      <w:marRight w:val="0"/>
      <w:marTop w:val="0"/>
      <w:marBottom w:val="0"/>
      <w:divBdr>
        <w:top w:val="none" w:sz="0" w:space="0" w:color="auto"/>
        <w:left w:val="none" w:sz="0" w:space="0" w:color="auto"/>
        <w:bottom w:val="none" w:sz="0" w:space="0" w:color="auto"/>
        <w:right w:val="none" w:sz="0" w:space="0" w:color="auto"/>
      </w:divBdr>
    </w:div>
    <w:div w:id="96408921">
      <w:bodyDiv w:val="1"/>
      <w:marLeft w:val="0"/>
      <w:marRight w:val="0"/>
      <w:marTop w:val="0"/>
      <w:marBottom w:val="0"/>
      <w:divBdr>
        <w:top w:val="none" w:sz="0" w:space="0" w:color="auto"/>
        <w:left w:val="none" w:sz="0" w:space="0" w:color="auto"/>
        <w:bottom w:val="none" w:sz="0" w:space="0" w:color="auto"/>
        <w:right w:val="none" w:sz="0" w:space="0" w:color="auto"/>
      </w:divBdr>
    </w:div>
    <w:div w:id="96677714">
      <w:bodyDiv w:val="1"/>
      <w:marLeft w:val="0"/>
      <w:marRight w:val="0"/>
      <w:marTop w:val="0"/>
      <w:marBottom w:val="0"/>
      <w:divBdr>
        <w:top w:val="none" w:sz="0" w:space="0" w:color="auto"/>
        <w:left w:val="none" w:sz="0" w:space="0" w:color="auto"/>
        <w:bottom w:val="none" w:sz="0" w:space="0" w:color="auto"/>
        <w:right w:val="none" w:sz="0" w:space="0" w:color="auto"/>
      </w:divBdr>
    </w:div>
    <w:div w:id="97528463">
      <w:bodyDiv w:val="1"/>
      <w:marLeft w:val="0"/>
      <w:marRight w:val="0"/>
      <w:marTop w:val="0"/>
      <w:marBottom w:val="0"/>
      <w:divBdr>
        <w:top w:val="none" w:sz="0" w:space="0" w:color="auto"/>
        <w:left w:val="none" w:sz="0" w:space="0" w:color="auto"/>
        <w:bottom w:val="none" w:sz="0" w:space="0" w:color="auto"/>
        <w:right w:val="none" w:sz="0" w:space="0" w:color="auto"/>
      </w:divBdr>
    </w:div>
    <w:div w:id="98183863">
      <w:bodyDiv w:val="1"/>
      <w:marLeft w:val="0"/>
      <w:marRight w:val="0"/>
      <w:marTop w:val="0"/>
      <w:marBottom w:val="0"/>
      <w:divBdr>
        <w:top w:val="none" w:sz="0" w:space="0" w:color="auto"/>
        <w:left w:val="none" w:sz="0" w:space="0" w:color="auto"/>
        <w:bottom w:val="none" w:sz="0" w:space="0" w:color="auto"/>
        <w:right w:val="none" w:sz="0" w:space="0" w:color="auto"/>
      </w:divBdr>
    </w:div>
    <w:div w:id="99222217">
      <w:bodyDiv w:val="1"/>
      <w:marLeft w:val="0"/>
      <w:marRight w:val="0"/>
      <w:marTop w:val="0"/>
      <w:marBottom w:val="0"/>
      <w:divBdr>
        <w:top w:val="none" w:sz="0" w:space="0" w:color="auto"/>
        <w:left w:val="none" w:sz="0" w:space="0" w:color="auto"/>
        <w:bottom w:val="none" w:sz="0" w:space="0" w:color="auto"/>
        <w:right w:val="none" w:sz="0" w:space="0" w:color="auto"/>
      </w:divBdr>
    </w:div>
    <w:div w:id="99877560">
      <w:bodyDiv w:val="1"/>
      <w:marLeft w:val="0"/>
      <w:marRight w:val="0"/>
      <w:marTop w:val="0"/>
      <w:marBottom w:val="0"/>
      <w:divBdr>
        <w:top w:val="none" w:sz="0" w:space="0" w:color="auto"/>
        <w:left w:val="none" w:sz="0" w:space="0" w:color="auto"/>
        <w:bottom w:val="none" w:sz="0" w:space="0" w:color="auto"/>
        <w:right w:val="none" w:sz="0" w:space="0" w:color="auto"/>
      </w:divBdr>
    </w:div>
    <w:div w:id="99883251">
      <w:bodyDiv w:val="1"/>
      <w:marLeft w:val="0"/>
      <w:marRight w:val="0"/>
      <w:marTop w:val="0"/>
      <w:marBottom w:val="0"/>
      <w:divBdr>
        <w:top w:val="none" w:sz="0" w:space="0" w:color="auto"/>
        <w:left w:val="none" w:sz="0" w:space="0" w:color="auto"/>
        <w:bottom w:val="none" w:sz="0" w:space="0" w:color="auto"/>
        <w:right w:val="none" w:sz="0" w:space="0" w:color="auto"/>
      </w:divBdr>
    </w:div>
    <w:div w:id="99886279">
      <w:bodyDiv w:val="1"/>
      <w:marLeft w:val="0"/>
      <w:marRight w:val="0"/>
      <w:marTop w:val="0"/>
      <w:marBottom w:val="0"/>
      <w:divBdr>
        <w:top w:val="none" w:sz="0" w:space="0" w:color="auto"/>
        <w:left w:val="none" w:sz="0" w:space="0" w:color="auto"/>
        <w:bottom w:val="none" w:sz="0" w:space="0" w:color="auto"/>
        <w:right w:val="none" w:sz="0" w:space="0" w:color="auto"/>
      </w:divBdr>
    </w:div>
    <w:div w:id="100498891">
      <w:bodyDiv w:val="1"/>
      <w:marLeft w:val="0"/>
      <w:marRight w:val="0"/>
      <w:marTop w:val="0"/>
      <w:marBottom w:val="0"/>
      <w:divBdr>
        <w:top w:val="none" w:sz="0" w:space="0" w:color="auto"/>
        <w:left w:val="none" w:sz="0" w:space="0" w:color="auto"/>
        <w:bottom w:val="none" w:sz="0" w:space="0" w:color="auto"/>
        <w:right w:val="none" w:sz="0" w:space="0" w:color="auto"/>
      </w:divBdr>
    </w:div>
    <w:div w:id="100882348">
      <w:bodyDiv w:val="1"/>
      <w:marLeft w:val="0"/>
      <w:marRight w:val="0"/>
      <w:marTop w:val="0"/>
      <w:marBottom w:val="0"/>
      <w:divBdr>
        <w:top w:val="none" w:sz="0" w:space="0" w:color="auto"/>
        <w:left w:val="none" w:sz="0" w:space="0" w:color="auto"/>
        <w:bottom w:val="none" w:sz="0" w:space="0" w:color="auto"/>
        <w:right w:val="none" w:sz="0" w:space="0" w:color="auto"/>
      </w:divBdr>
    </w:div>
    <w:div w:id="100954348">
      <w:bodyDiv w:val="1"/>
      <w:marLeft w:val="0"/>
      <w:marRight w:val="0"/>
      <w:marTop w:val="0"/>
      <w:marBottom w:val="0"/>
      <w:divBdr>
        <w:top w:val="none" w:sz="0" w:space="0" w:color="auto"/>
        <w:left w:val="none" w:sz="0" w:space="0" w:color="auto"/>
        <w:bottom w:val="none" w:sz="0" w:space="0" w:color="auto"/>
        <w:right w:val="none" w:sz="0" w:space="0" w:color="auto"/>
      </w:divBdr>
    </w:div>
    <w:div w:id="101072447">
      <w:bodyDiv w:val="1"/>
      <w:marLeft w:val="0"/>
      <w:marRight w:val="0"/>
      <w:marTop w:val="0"/>
      <w:marBottom w:val="0"/>
      <w:divBdr>
        <w:top w:val="none" w:sz="0" w:space="0" w:color="auto"/>
        <w:left w:val="none" w:sz="0" w:space="0" w:color="auto"/>
        <w:bottom w:val="none" w:sz="0" w:space="0" w:color="auto"/>
        <w:right w:val="none" w:sz="0" w:space="0" w:color="auto"/>
      </w:divBdr>
    </w:div>
    <w:div w:id="101073577">
      <w:bodyDiv w:val="1"/>
      <w:marLeft w:val="0"/>
      <w:marRight w:val="0"/>
      <w:marTop w:val="0"/>
      <w:marBottom w:val="0"/>
      <w:divBdr>
        <w:top w:val="none" w:sz="0" w:space="0" w:color="auto"/>
        <w:left w:val="none" w:sz="0" w:space="0" w:color="auto"/>
        <w:bottom w:val="none" w:sz="0" w:space="0" w:color="auto"/>
        <w:right w:val="none" w:sz="0" w:space="0" w:color="auto"/>
      </w:divBdr>
    </w:div>
    <w:div w:id="101803584">
      <w:bodyDiv w:val="1"/>
      <w:marLeft w:val="0"/>
      <w:marRight w:val="0"/>
      <w:marTop w:val="0"/>
      <w:marBottom w:val="0"/>
      <w:divBdr>
        <w:top w:val="none" w:sz="0" w:space="0" w:color="auto"/>
        <w:left w:val="none" w:sz="0" w:space="0" w:color="auto"/>
        <w:bottom w:val="none" w:sz="0" w:space="0" w:color="auto"/>
        <w:right w:val="none" w:sz="0" w:space="0" w:color="auto"/>
      </w:divBdr>
    </w:div>
    <w:div w:id="101918330">
      <w:bodyDiv w:val="1"/>
      <w:marLeft w:val="0"/>
      <w:marRight w:val="0"/>
      <w:marTop w:val="0"/>
      <w:marBottom w:val="0"/>
      <w:divBdr>
        <w:top w:val="none" w:sz="0" w:space="0" w:color="auto"/>
        <w:left w:val="none" w:sz="0" w:space="0" w:color="auto"/>
        <w:bottom w:val="none" w:sz="0" w:space="0" w:color="auto"/>
        <w:right w:val="none" w:sz="0" w:space="0" w:color="auto"/>
      </w:divBdr>
    </w:div>
    <w:div w:id="102043650">
      <w:bodyDiv w:val="1"/>
      <w:marLeft w:val="0"/>
      <w:marRight w:val="0"/>
      <w:marTop w:val="0"/>
      <w:marBottom w:val="0"/>
      <w:divBdr>
        <w:top w:val="none" w:sz="0" w:space="0" w:color="auto"/>
        <w:left w:val="none" w:sz="0" w:space="0" w:color="auto"/>
        <w:bottom w:val="none" w:sz="0" w:space="0" w:color="auto"/>
        <w:right w:val="none" w:sz="0" w:space="0" w:color="auto"/>
      </w:divBdr>
    </w:div>
    <w:div w:id="102651409">
      <w:bodyDiv w:val="1"/>
      <w:marLeft w:val="0"/>
      <w:marRight w:val="0"/>
      <w:marTop w:val="0"/>
      <w:marBottom w:val="0"/>
      <w:divBdr>
        <w:top w:val="none" w:sz="0" w:space="0" w:color="auto"/>
        <w:left w:val="none" w:sz="0" w:space="0" w:color="auto"/>
        <w:bottom w:val="none" w:sz="0" w:space="0" w:color="auto"/>
        <w:right w:val="none" w:sz="0" w:space="0" w:color="auto"/>
      </w:divBdr>
    </w:div>
    <w:div w:id="103504512">
      <w:bodyDiv w:val="1"/>
      <w:marLeft w:val="0"/>
      <w:marRight w:val="0"/>
      <w:marTop w:val="0"/>
      <w:marBottom w:val="0"/>
      <w:divBdr>
        <w:top w:val="none" w:sz="0" w:space="0" w:color="auto"/>
        <w:left w:val="none" w:sz="0" w:space="0" w:color="auto"/>
        <w:bottom w:val="none" w:sz="0" w:space="0" w:color="auto"/>
        <w:right w:val="none" w:sz="0" w:space="0" w:color="auto"/>
      </w:divBdr>
    </w:div>
    <w:div w:id="103548541">
      <w:bodyDiv w:val="1"/>
      <w:marLeft w:val="0"/>
      <w:marRight w:val="0"/>
      <w:marTop w:val="0"/>
      <w:marBottom w:val="0"/>
      <w:divBdr>
        <w:top w:val="none" w:sz="0" w:space="0" w:color="auto"/>
        <w:left w:val="none" w:sz="0" w:space="0" w:color="auto"/>
        <w:bottom w:val="none" w:sz="0" w:space="0" w:color="auto"/>
        <w:right w:val="none" w:sz="0" w:space="0" w:color="auto"/>
      </w:divBdr>
    </w:div>
    <w:div w:id="103623778">
      <w:bodyDiv w:val="1"/>
      <w:marLeft w:val="0"/>
      <w:marRight w:val="0"/>
      <w:marTop w:val="0"/>
      <w:marBottom w:val="0"/>
      <w:divBdr>
        <w:top w:val="none" w:sz="0" w:space="0" w:color="auto"/>
        <w:left w:val="none" w:sz="0" w:space="0" w:color="auto"/>
        <w:bottom w:val="none" w:sz="0" w:space="0" w:color="auto"/>
        <w:right w:val="none" w:sz="0" w:space="0" w:color="auto"/>
      </w:divBdr>
    </w:div>
    <w:div w:id="103692360">
      <w:bodyDiv w:val="1"/>
      <w:marLeft w:val="0"/>
      <w:marRight w:val="0"/>
      <w:marTop w:val="0"/>
      <w:marBottom w:val="0"/>
      <w:divBdr>
        <w:top w:val="none" w:sz="0" w:space="0" w:color="auto"/>
        <w:left w:val="none" w:sz="0" w:space="0" w:color="auto"/>
        <w:bottom w:val="none" w:sz="0" w:space="0" w:color="auto"/>
        <w:right w:val="none" w:sz="0" w:space="0" w:color="auto"/>
      </w:divBdr>
    </w:div>
    <w:div w:id="104228187">
      <w:bodyDiv w:val="1"/>
      <w:marLeft w:val="0"/>
      <w:marRight w:val="0"/>
      <w:marTop w:val="0"/>
      <w:marBottom w:val="0"/>
      <w:divBdr>
        <w:top w:val="none" w:sz="0" w:space="0" w:color="auto"/>
        <w:left w:val="none" w:sz="0" w:space="0" w:color="auto"/>
        <w:bottom w:val="none" w:sz="0" w:space="0" w:color="auto"/>
        <w:right w:val="none" w:sz="0" w:space="0" w:color="auto"/>
      </w:divBdr>
    </w:div>
    <w:div w:id="104273621">
      <w:bodyDiv w:val="1"/>
      <w:marLeft w:val="0"/>
      <w:marRight w:val="0"/>
      <w:marTop w:val="0"/>
      <w:marBottom w:val="0"/>
      <w:divBdr>
        <w:top w:val="none" w:sz="0" w:space="0" w:color="auto"/>
        <w:left w:val="none" w:sz="0" w:space="0" w:color="auto"/>
        <w:bottom w:val="none" w:sz="0" w:space="0" w:color="auto"/>
        <w:right w:val="none" w:sz="0" w:space="0" w:color="auto"/>
      </w:divBdr>
    </w:div>
    <w:div w:id="104422232">
      <w:bodyDiv w:val="1"/>
      <w:marLeft w:val="0"/>
      <w:marRight w:val="0"/>
      <w:marTop w:val="0"/>
      <w:marBottom w:val="0"/>
      <w:divBdr>
        <w:top w:val="none" w:sz="0" w:space="0" w:color="auto"/>
        <w:left w:val="none" w:sz="0" w:space="0" w:color="auto"/>
        <w:bottom w:val="none" w:sz="0" w:space="0" w:color="auto"/>
        <w:right w:val="none" w:sz="0" w:space="0" w:color="auto"/>
      </w:divBdr>
    </w:div>
    <w:div w:id="104425965">
      <w:bodyDiv w:val="1"/>
      <w:marLeft w:val="0"/>
      <w:marRight w:val="0"/>
      <w:marTop w:val="0"/>
      <w:marBottom w:val="0"/>
      <w:divBdr>
        <w:top w:val="none" w:sz="0" w:space="0" w:color="auto"/>
        <w:left w:val="none" w:sz="0" w:space="0" w:color="auto"/>
        <w:bottom w:val="none" w:sz="0" w:space="0" w:color="auto"/>
        <w:right w:val="none" w:sz="0" w:space="0" w:color="auto"/>
      </w:divBdr>
    </w:div>
    <w:div w:id="105590000">
      <w:bodyDiv w:val="1"/>
      <w:marLeft w:val="0"/>
      <w:marRight w:val="0"/>
      <w:marTop w:val="0"/>
      <w:marBottom w:val="0"/>
      <w:divBdr>
        <w:top w:val="none" w:sz="0" w:space="0" w:color="auto"/>
        <w:left w:val="none" w:sz="0" w:space="0" w:color="auto"/>
        <w:bottom w:val="none" w:sz="0" w:space="0" w:color="auto"/>
        <w:right w:val="none" w:sz="0" w:space="0" w:color="auto"/>
      </w:divBdr>
    </w:div>
    <w:div w:id="106313731">
      <w:bodyDiv w:val="1"/>
      <w:marLeft w:val="0"/>
      <w:marRight w:val="0"/>
      <w:marTop w:val="0"/>
      <w:marBottom w:val="0"/>
      <w:divBdr>
        <w:top w:val="none" w:sz="0" w:space="0" w:color="auto"/>
        <w:left w:val="none" w:sz="0" w:space="0" w:color="auto"/>
        <w:bottom w:val="none" w:sz="0" w:space="0" w:color="auto"/>
        <w:right w:val="none" w:sz="0" w:space="0" w:color="auto"/>
      </w:divBdr>
    </w:div>
    <w:div w:id="106389667">
      <w:bodyDiv w:val="1"/>
      <w:marLeft w:val="0"/>
      <w:marRight w:val="0"/>
      <w:marTop w:val="0"/>
      <w:marBottom w:val="0"/>
      <w:divBdr>
        <w:top w:val="none" w:sz="0" w:space="0" w:color="auto"/>
        <w:left w:val="none" w:sz="0" w:space="0" w:color="auto"/>
        <w:bottom w:val="none" w:sz="0" w:space="0" w:color="auto"/>
        <w:right w:val="none" w:sz="0" w:space="0" w:color="auto"/>
      </w:divBdr>
    </w:div>
    <w:div w:id="106508461">
      <w:bodyDiv w:val="1"/>
      <w:marLeft w:val="0"/>
      <w:marRight w:val="0"/>
      <w:marTop w:val="0"/>
      <w:marBottom w:val="0"/>
      <w:divBdr>
        <w:top w:val="none" w:sz="0" w:space="0" w:color="auto"/>
        <w:left w:val="none" w:sz="0" w:space="0" w:color="auto"/>
        <w:bottom w:val="none" w:sz="0" w:space="0" w:color="auto"/>
        <w:right w:val="none" w:sz="0" w:space="0" w:color="auto"/>
      </w:divBdr>
    </w:div>
    <w:div w:id="106697886">
      <w:bodyDiv w:val="1"/>
      <w:marLeft w:val="0"/>
      <w:marRight w:val="0"/>
      <w:marTop w:val="0"/>
      <w:marBottom w:val="0"/>
      <w:divBdr>
        <w:top w:val="none" w:sz="0" w:space="0" w:color="auto"/>
        <w:left w:val="none" w:sz="0" w:space="0" w:color="auto"/>
        <w:bottom w:val="none" w:sz="0" w:space="0" w:color="auto"/>
        <w:right w:val="none" w:sz="0" w:space="0" w:color="auto"/>
      </w:divBdr>
    </w:div>
    <w:div w:id="106701370">
      <w:bodyDiv w:val="1"/>
      <w:marLeft w:val="0"/>
      <w:marRight w:val="0"/>
      <w:marTop w:val="0"/>
      <w:marBottom w:val="0"/>
      <w:divBdr>
        <w:top w:val="none" w:sz="0" w:space="0" w:color="auto"/>
        <w:left w:val="none" w:sz="0" w:space="0" w:color="auto"/>
        <w:bottom w:val="none" w:sz="0" w:space="0" w:color="auto"/>
        <w:right w:val="none" w:sz="0" w:space="0" w:color="auto"/>
      </w:divBdr>
    </w:div>
    <w:div w:id="106775670">
      <w:bodyDiv w:val="1"/>
      <w:marLeft w:val="0"/>
      <w:marRight w:val="0"/>
      <w:marTop w:val="0"/>
      <w:marBottom w:val="0"/>
      <w:divBdr>
        <w:top w:val="none" w:sz="0" w:space="0" w:color="auto"/>
        <w:left w:val="none" w:sz="0" w:space="0" w:color="auto"/>
        <w:bottom w:val="none" w:sz="0" w:space="0" w:color="auto"/>
        <w:right w:val="none" w:sz="0" w:space="0" w:color="auto"/>
      </w:divBdr>
    </w:div>
    <w:div w:id="107088446">
      <w:bodyDiv w:val="1"/>
      <w:marLeft w:val="0"/>
      <w:marRight w:val="0"/>
      <w:marTop w:val="0"/>
      <w:marBottom w:val="0"/>
      <w:divBdr>
        <w:top w:val="none" w:sz="0" w:space="0" w:color="auto"/>
        <w:left w:val="none" w:sz="0" w:space="0" w:color="auto"/>
        <w:bottom w:val="none" w:sz="0" w:space="0" w:color="auto"/>
        <w:right w:val="none" w:sz="0" w:space="0" w:color="auto"/>
      </w:divBdr>
    </w:div>
    <w:div w:id="107437816">
      <w:bodyDiv w:val="1"/>
      <w:marLeft w:val="0"/>
      <w:marRight w:val="0"/>
      <w:marTop w:val="0"/>
      <w:marBottom w:val="0"/>
      <w:divBdr>
        <w:top w:val="none" w:sz="0" w:space="0" w:color="auto"/>
        <w:left w:val="none" w:sz="0" w:space="0" w:color="auto"/>
        <w:bottom w:val="none" w:sz="0" w:space="0" w:color="auto"/>
        <w:right w:val="none" w:sz="0" w:space="0" w:color="auto"/>
      </w:divBdr>
    </w:div>
    <w:div w:id="107894337">
      <w:bodyDiv w:val="1"/>
      <w:marLeft w:val="0"/>
      <w:marRight w:val="0"/>
      <w:marTop w:val="0"/>
      <w:marBottom w:val="0"/>
      <w:divBdr>
        <w:top w:val="none" w:sz="0" w:space="0" w:color="auto"/>
        <w:left w:val="none" w:sz="0" w:space="0" w:color="auto"/>
        <w:bottom w:val="none" w:sz="0" w:space="0" w:color="auto"/>
        <w:right w:val="none" w:sz="0" w:space="0" w:color="auto"/>
      </w:divBdr>
    </w:div>
    <w:div w:id="108352491">
      <w:bodyDiv w:val="1"/>
      <w:marLeft w:val="0"/>
      <w:marRight w:val="0"/>
      <w:marTop w:val="0"/>
      <w:marBottom w:val="0"/>
      <w:divBdr>
        <w:top w:val="none" w:sz="0" w:space="0" w:color="auto"/>
        <w:left w:val="none" w:sz="0" w:space="0" w:color="auto"/>
        <w:bottom w:val="none" w:sz="0" w:space="0" w:color="auto"/>
        <w:right w:val="none" w:sz="0" w:space="0" w:color="auto"/>
      </w:divBdr>
    </w:div>
    <w:div w:id="108742073">
      <w:bodyDiv w:val="1"/>
      <w:marLeft w:val="0"/>
      <w:marRight w:val="0"/>
      <w:marTop w:val="0"/>
      <w:marBottom w:val="0"/>
      <w:divBdr>
        <w:top w:val="none" w:sz="0" w:space="0" w:color="auto"/>
        <w:left w:val="none" w:sz="0" w:space="0" w:color="auto"/>
        <w:bottom w:val="none" w:sz="0" w:space="0" w:color="auto"/>
        <w:right w:val="none" w:sz="0" w:space="0" w:color="auto"/>
      </w:divBdr>
    </w:div>
    <w:div w:id="108858571">
      <w:bodyDiv w:val="1"/>
      <w:marLeft w:val="0"/>
      <w:marRight w:val="0"/>
      <w:marTop w:val="0"/>
      <w:marBottom w:val="0"/>
      <w:divBdr>
        <w:top w:val="none" w:sz="0" w:space="0" w:color="auto"/>
        <w:left w:val="none" w:sz="0" w:space="0" w:color="auto"/>
        <w:bottom w:val="none" w:sz="0" w:space="0" w:color="auto"/>
        <w:right w:val="none" w:sz="0" w:space="0" w:color="auto"/>
      </w:divBdr>
    </w:div>
    <w:div w:id="109054292">
      <w:bodyDiv w:val="1"/>
      <w:marLeft w:val="0"/>
      <w:marRight w:val="0"/>
      <w:marTop w:val="0"/>
      <w:marBottom w:val="0"/>
      <w:divBdr>
        <w:top w:val="none" w:sz="0" w:space="0" w:color="auto"/>
        <w:left w:val="none" w:sz="0" w:space="0" w:color="auto"/>
        <w:bottom w:val="none" w:sz="0" w:space="0" w:color="auto"/>
        <w:right w:val="none" w:sz="0" w:space="0" w:color="auto"/>
      </w:divBdr>
    </w:div>
    <w:div w:id="109517193">
      <w:bodyDiv w:val="1"/>
      <w:marLeft w:val="0"/>
      <w:marRight w:val="0"/>
      <w:marTop w:val="0"/>
      <w:marBottom w:val="0"/>
      <w:divBdr>
        <w:top w:val="none" w:sz="0" w:space="0" w:color="auto"/>
        <w:left w:val="none" w:sz="0" w:space="0" w:color="auto"/>
        <w:bottom w:val="none" w:sz="0" w:space="0" w:color="auto"/>
        <w:right w:val="none" w:sz="0" w:space="0" w:color="auto"/>
      </w:divBdr>
    </w:div>
    <w:div w:id="109864237">
      <w:bodyDiv w:val="1"/>
      <w:marLeft w:val="0"/>
      <w:marRight w:val="0"/>
      <w:marTop w:val="0"/>
      <w:marBottom w:val="0"/>
      <w:divBdr>
        <w:top w:val="none" w:sz="0" w:space="0" w:color="auto"/>
        <w:left w:val="none" w:sz="0" w:space="0" w:color="auto"/>
        <w:bottom w:val="none" w:sz="0" w:space="0" w:color="auto"/>
        <w:right w:val="none" w:sz="0" w:space="0" w:color="auto"/>
      </w:divBdr>
    </w:div>
    <w:div w:id="109935866">
      <w:bodyDiv w:val="1"/>
      <w:marLeft w:val="0"/>
      <w:marRight w:val="0"/>
      <w:marTop w:val="0"/>
      <w:marBottom w:val="0"/>
      <w:divBdr>
        <w:top w:val="none" w:sz="0" w:space="0" w:color="auto"/>
        <w:left w:val="none" w:sz="0" w:space="0" w:color="auto"/>
        <w:bottom w:val="none" w:sz="0" w:space="0" w:color="auto"/>
        <w:right w:val="none" w:sz="0" w:space="0" w:color="auto"/>
      </w:divBdr>
    </w:div>
    <w:div w:id="110787152">
      <w:bodyDiv w:val="1"/>
      <w:marLeft w:val="0"/>
      <w:marRight w:val="0"/>
      <w:marTop w:val="0"/>
      <w:marBottom w:val="0"/>
      <w:divBdr>
        <w:top w:val="none" w:sz="0" w:space="0" w:color="auto"/>
        <w:left w:val="none" w:sz="0" w:space="0" w:color="auto"/>
        <w:bottom w:val="none" w:sz="0" w:space="0" w:color="auto"/>
        <w:right w:val="none" w:sz="0" w:space="0" w:color="auto"/>
      </w:divBdr>
    </w:div>
    <w:div w:id="111246823">
      <w:bodyDiv w:val="1"/>
      <w:marLeft w:val="0"/>
      <w:marRight w:val="0"/>
      <w:marTop w:val="0"/>
      <w:marBottom w:val="0"/>
      <w:divBdr>
        <w:top w:val="none" w:sz="0" w:space="0" w:color="auto"/>
        <w:left w:val="none" w:sz="0" w:space="0" w:color="auto"/>
        <w:bottom w:val="none" w:sz="0" w:space="0" w:color="auto"/>
        <w:right w:val="none" w:sz="0" w:space="0" w:color="auto"/>
      </w:divBdr>
    </w:div>
    <w:div w:id="112096632">
      <w:bodyDiv w:val="1"/>
      <w:marLeft w:val="0"/>
      <w:marRight w:val="0"/>
      <w:marTop w:val="0"/>
      <w:marBottom w:val="0"/>
      <w:divBdr>
        <w:top w:val="none" w:sz="0" w:space="0" w:color="auto"/>
        <w:left w:val="none" w:sz="0" w:space="0" w:color="auto"/>
        <w:bottom w:val="none" w:sz="0" w:space="0" w:color="auto"/>
        <w:right w:val="none" w:sz="0" w:space="0" w:color="auto"/>
      </w:divBdr>
    </w:div>
    <w:div w:id="112287059">
      <w:bodyDiv w:val="1"/>
      <w:marLeft w:val="0"/>
      <w:marRight w:val="0"/>
      <w:marTop w:val="0"/>
      <w:marBottom w:val="0"/>
      <w:divBdr>
        <w:top w:val="none" w:sz="0" w:space="0" w:color="auto"/>
        <w:left w:val="none" w:sz="0" w:space="0" w:color="auto"/>
        <w:bottom w:val="none" w:sz="0" w:space="0" w:color="auto"/>
        <w:right w:val="none" w:sz="0" w:space="0" w:color="auto"/>
      </w:divBdr>
    </w:div>
    <w:div w:id="112946731">
      <w:bodyDiv w:val="1"/>
      <w:marLeft w:val="0"/>
      <w:marRight w:val="0"/>
      <w:marTop w:val="0"/>
      <w:marBottom w:val="0"/>
      <w:divBdr>
        <w:top w:val="none" w:sz="0" w:space="0" w:color="auto"/>
        <w:left w:val="none" w:sz="0" w:space="0" w:color="auto"/>
        <w:bottom w:val="none" w:sz="0" w:space="0" w:color="auto"/>
        <w:right w:val="none" w:sz="0" w:space="0" w:color="auto"/>
      </w:divBdr>
    </w:div>
    <w:div w:id="112947429">
      <w:bodyDiv w:val="1"/>
      <w:marLeft w:val="0"/>
      <w:marRight w:val="0"/>
      <w:marTop w:val="0"/>
      <w:marBottom w:val="0"/>
      <w:divBdr>
        <w:top w:val="none" w:sz="0" w:space="0" w:color="auto"/>
        <w:left w:val="none" w:sz="0" w:space="0" w:color="auto"/>
        <w:bottom w:val="none" w:sz="0" w:space="0" w:color="auto"/>
        <w:right w:val="none" w:sz="0" w:space="0" w:color="auto"/>
      </w:divBdr>
    </w:div>
    <w:div w:id="113595351">
      <w:bodyDiv w:val="1"/>
      <w:marLeft w:val="0"/>
      <w:marRight w:val="0"/>
      <w:marTop w:val="0"/>
      <w:marBottom w:val="0"/>
      <w:divBdr>
        <w:top w:val="none" w:sz="0" w:space="0" w:color="auto"/>
        <w:left w:val="none" w:sz="0" w:space="0" w:color="auto"/>
        <w:bottom w:val="none" w:sz="0" w:space="0" w:color="auto"/>
        <w:right w:val="none" w:sz="0" w:space="0" w:color="auto"/>
      </w:divBdr>
    </w:div>
    <w:div w:id="113982774">
      <w:bodyDiv w:val="1"/>
      <w:marLeft w:val="0"/>
      <w:marRight w:val="0"/>
      <w:marTop w:val="0"/>
      <w:marBottom w:val="0"/>
      <w:divBdr>
        <w:top w:val="none" w:sz="0" w:space="0" w:color="auto"/>
        <w:left w:val="none" w:sz="0" w:space="0" w:color="auto"/>
        <w:bottom w:val="none" w:sz="0" w:space="0" w:color="auto"/>
        <w:right w:val="none" w:sz="0" w:space="0" w:color="auto"/>
      </w:divBdr>
    </w:div>
    <w:div w:id="114065364">
      <w:bodyDiv w:val="1"/>
      <w:marLeft w:val="0"/>
      <w:marRight w:val="0"/>
      <w:marTop w:val="0"/>
      <w:marBottom w:val="0"/>
      <w:divBdr>
        <w:top w:val="none" w:sz="0" w:space="0" w:color="auto"/>
        <w:left w:val="none" w:sz="0" w:space="0" w:color="auto"/>
        <w:bottom w:val="none" w:sz="0" w:space="0" w:color="auto"/>
        <w:right w:val="none" w:sz="0" w:space="0" w:color="auto"/>
      </w:divBdr>
    </w:div>
    <w:div w:id="114102909">
      <w:bodyDiv w:val="1"/>
      <w:marLeft w:val="0"/>
      <w:marRight w:val="0"/>
      <w:marTop w:val="0"/>
      <w:marBottom w:val="0"/>
      <w:divBdr>
        <w:top w:val="none" w:sz="0" w:space="0" w:color="auto"/>
        <w:left w:val="none" w:sz="0" w:space="0" w:color="auto"/>
        <w:bottom w:val="none" w:sz="0" w:space="0" w:color="auto"/>
        <w:right w:val="none" w:sz="0" w:space="0" w:color="auto"/>
      </w:divBdr>
    </w:div>
    <w:div w:id="114643732">
      <w:bodyDiv w:val="1"/>
      <w:marLeft w:val="0"/>
      <w:marRight w:val="0"/>
      <w:marTop w:val="0"/>
      <w:marBottom w:val="0"/>
      <w:divBdr>
        <w:top w:val="none" w:sz="0" w:space="0" w:color="auto"/>
        <w:left w:val="none" w:sz="0" w:space="0" w:color="auto"/>
        <w:bottom w:val="none" w:sz="0" w:space="0" w:color="auto"/>
        <w:right w:val="none" w:sz="0" w:space="0" w:color="auto"/>
      </w:divBdr>
    </w:div>
    <w:div w:id="115300508">
      <w:bodyDiv w:val="1"/>
      <w:marLeft w:val="0"/>
      <w:marRight w:val="0"/>
      <w:marTop w:val="0"/>
      <w:marBottom w:val="0"/>
      <w:divBdr>
        <w:top w:val="none" w:sz="0" w:space="0" w:color="auto"/>
        <w:left w:val="none" w:sz="0" w:space="0" w:color="auto"/>
        <w:bottom w:val="none" w:sz="0" w:space="0" w:color="auto"/>
        <w:right w:val="none" w:sz="0" w:space="0" w:color="auto"/>
      </w:divBdr>
    </w:div>
    <w:div w:id="115371236">
      <w:bodyDiv w:val="1"/>
      <w:marLeft w:val="0"/>
      <w:marRight w:val="0"/>
      <w:marTop w:val="0"/>
      <w:marBottom w:val="0"/>
      <w:divBdr>
        <w:top w:val="none" w:sz="0" w:space="0" w:color="auto"/>
        <w:left w:val="none" w:sz="0" w:space="0" w:color="auto"/>
        <w:bottom w:val="none" w:sz="0" w:space="0" w:color="auto"/>
        <w:right w:val="none" w:sz="0" w:space="0" w:color="auto"/>
      </w:divBdr>
    </w:div>
    <w:div w:id="115568313">
      <w:bodyDiv w:val="1"/>
      <w:marLeft w:val="0"/>
      <w:marRight w:val="0"/>
      <w:marTop w:val="0"/>
      <w:marBottom w:val="0"/>
      <w:divBdr>
        <w:top w:val="none" w:sz="0" w:space="0" w:color="auto"/>
        <w:left w:val="none" w:sz="0" w:space="0" w:color="auto"/>
        <w:bottom w:val="none" w:sz="0" w:space="0" w:color="auto"/>
        <w:right w:val="none" w:sz="0" w:space="0" w:color="auto"/>
      </w:divBdr>
      <w:divsChild>
        <w:div w:id="1225214658">
          <w:marLeft w:val="0"/>
          <w:marRight w:val="0"/>
          <w:marTop w:val="0"/>
          <w:marBottom w:val="0"/>
          <w:divBdr>
            <w:top w:val="none" w:sz="0" w:space="0" w:color="auto"/>
            <w:left w:val="none" w:sz="0" w:space="0" w:color="auto"/>
            <w:bottom w:val="none" w:sz="0" w:space="0" w:color="auto"/>
            <w:right w:val="none" w:sz="0" w:space="0" w:color="auto"/>
          </w:divBdr>
          <w:divsChild>
            <w:div w:id="1177421890">
              <w:marLeft w:val="0"/>
              <w:marRight w:val="0"/>
              <w:marTop w:val="0"/>
              <w:marBottom w:val="0"/>
              <w:divBdr>
                <w:top w:val="none" w:sz="0" w:space="0" w:color="auto"/>
                <w:left w:val="none" w:sz="0" w:space="0" w:color="auto"/>
                <w:bottom w:val="none" w:sz="0" w:space="0" w:color="auto"/>
                <w:right w:val="none" w:sz="0" w:space="0" w:color="auto"/>
              </w:divBdr>
              <w:divsChild>
                <w:div w:id="1794669315">
                  <w:marLeft w:val="0"/>
                  <w:marRight w:val="0"/>
                  <w:marTop w:val="0"/>
                  <w:marBottom w:val="0"/>
                  <w:divBdr>
                    <w:top w:val="none" w:sz="0" w:space="0" w:color="auto"/>
                    <w:left w:val="none" w:sz="0" w:space="0" w:color="auto"/>
                    <w:bottom w:val="none" w:sz="0" w:space="0" w:color="auto"/>
                    <w:right w:val="none" w:sz="0" w:space="0" w:color="auto"/>
                  </w:divBdr>
                  <w:divsChild>
                    <w:div w:id="126853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570135">
      <w:bodyDiv w:val="1"/>
      <w:marLeft w:val="0"/>
      <w:marRight w:val="0"/>
      <w:marTop w:val="0"/>
      <w:marBottom w:val="0"/>
      <w:divBdr>
        <w:top w:val="none" w:sz="0" w:space="0" w:color="auto"/>
        <w:left w:val="none" w:sz="0" w:space="0" w:color="auto"/>
        <w:bottom w:val="none" w:sz="0" w:space="0" w:color="auto"/>
        <w:right w:val="none" w:sz="0" w:space="0" w:color="auto"/>
      </w:divBdr>
    </w:div>
    <w:div w:id="116064990">
      <w:bodyDiv w:val="1"/>
      <w:marLeft w:val="0"/>
      <w:marRight w:val="0"/>
      <w:marTop w:val="0"/>
      <w:marBottom w:val="0"/>
      <w:divBdr>
        <w:top w:val="none" w:sz="0" w:space="0" w:color="auto"/>
        <w:left w:val="none" w:sz="0" w:space="0" w:color="auto"/>
        <w:bottom w:val="none" w:sz="0" w:space="0" w:color="auto"/>
        <w:right w:val="none" w:sz="0" w:space="0" w:color="auto"/>
      </w:divBdr>
    </w:div>
    <w:div w:id="116338456">
      <w:bodyDiv w:val="1"/>
      <w:marLeft w:val="0"/>
      <w:marRight w:val="0"/>
      <w:marTop w:val="0"/>
      <w:marBottom w:val="0"/>
      <w:divBdr>
        <w:top w:val="none" w:sz="0" w:space="0" w:color="auto"/>
        <w:left w:val="none" w:sz="0" w:space="0" w:color="auto"/>
        <w:bottom w:val="none" w:sz="0" w:space="0" w:color="auto"/>
        <w:right w:val="none" w:sz="0" w:space="0" w:color="auto"/>
      </w:divBdr>
    </w:div>
    <w:div w:id="116487990">
      <w:bodyDiv w:val="1"/>
      <w:marLeft w:val="0"/>
      <w:marRight w:val="0"/>
      <w:marTop w:val="0"/>
      <w:marBottom w:val="0"/>
      <w:divBdr>
        <w:top w:val="none" w:sz="0" w:space="0" w:color="auto"/>
        <w:left w:val="none" w:sz="0" w:space="0" w:color="auto"/>
        <w:bottom w:val="none" w:sz="0" w:space="0" w:color="auto"/>
        <w:right w:val="none" w:sz="0" w:space="0" w:color="auto"/>
      </w:divBdr>
    </w:div>
    <w:div w:id="116611954">
      <w:bodyDiv w:val="1"/>
      <w:marLeft w:val="0"/>
      <w:marRight w:val="0"/>
      <w:marTop w:val="0"/>
      <w:marBottom w:val="0"/>
      <w:divBdr>
        <w:top w:val="none" w:sz="0" w:space="0" w:color="auto"/>
        <w:left w:val="none" w:sz="0" w:space="0" w:color="auto"/>
        <w:bottom w:val="none" w:sz="0" w:space="0" w:color="auto"/>
        <w:right w:val="none" w:sz="0" w:space="0" w:color="auto"/>
      </w:divBdr>
    </w:div>
    <w:div w:id="117724231">
      <w:bodyDiv w:val="1"/>
      <w:marLeft w:val="0"/>
      <w:marRight w:val="0"/>
      <w:marTop w:val="0"/>
      <w:marBottom w:val="0"/>
      <w:divBdr>
        <w:top w:val="none" w:sz="0" w:space="0" w:color="auto"/>
        <w:left w:val="none" w:sz="0" w:space="0" w:color="auto"/>
        <w:bottom w:val="none" w:sz="0" w:space="0" w:color="auto"/>
        <w:right w:val="none" w:sz="0" w:space="0" w:color="auto"/>
      </w:divBdr>
    </w:div>
    <w:div w:id="118575581">
      <w:bodyDiv w:val="1"/>
      <w:marLeft w:val="0"/>
      <w:marRight w:val="0"/>
      <w:marTop w:val="0"/>
      <w:marBottom w:val="0"/>
      <w:divBdr>
        <w:top w:val="none" w:sz="0" w:space="0" w:color="auto"/>
        <w:left w:val="none" w:sz="0" w:space="0" w:color="auto"/>
        <w:bottom w:val="none" w:sz="0" w:space="0" w:color="auto"/>
        <w:right w:val="none" w:sz="0" w:space="0" w:color="auto"/>
      </w:divBdr>
    </w:div>
    <w:div w:id="119109174">
      <w:bodyDiv w:val="1"/>
      <w:marLeft w:val="0"/>
      <w:marRight w:val="0"/>
      <w:marTop w:val="0"/>
      <w:marBottom w:val="0"/>
      <w:divBdr>
        <w:top w:val="none" w:sz="0" w:space="0" w:color="auto"/>
        <w:left w:val="none" w:sz="0" w:space="0" w:color="auto"/>
        <w:bottom w:val="none" w:sz="0" w:space="0" w:color="auto"/>
        <w:right w:val="none" w:sz="0" w:space="0" w:color="auto"/>
      </w:divBdr>
    </w:div>
    <w:div w:id="119349458">
      <w:bodyDiv w:val="1"/>
      <w:marLeft w:val="0"/>
      <w:marRight w:val="0"/>
      <w:marTop w:val="0"/>
      <w:marBottom w:val="0"/>
      <w:divBdr>
        <w:top w:val="none" w:sz="0" w:space="0" w:color="auto"/>
        <w:left w:val="none" w:sz="0" w:space="0" w:color="auto"/>
        <w:bottom w:val="none" w:sz="0" w:space="0" w:color="auto"/>
        <w:right w:val="none" w:sz="0" w:space="0" w:color="auto"/>
      </w:divBdr>
    </w:div>
    <w:div w:id="119690902">
      <w:bodyDiv w:val="1"/>
      <w:marLeft w:val="0"/>
      <w:marRight w:val="0"/>
      <w:marTop w:val="0"/>
      <w:marBottom w:val="0"/>
      <w:divBdr>
        <w:top w:val="none" w:sz="0" w:space="0" w:color="auto"/>
        <w:left w:val="none" w:sz="0" w:space="0" w:color="auto"/>
        <w:bottom w:val="none" w:sz="0" w:space="0" w:color="auto"/>
        <w:right w:val="none" w:sz="0" w:space="0" w:color="auto"/>
      </w:divBdr>
    </w:div>
    <w:div w:id="121191858">
      <w:bodyDiv w:val="1"/>
      <w:marLeft w:val="0"/>
      <w:marRight w:val="0"/>
      <w:marTop w:val="0"/>
      <w:marBottom w:val="0"/>
      <w:divBdr>
        <w:top w:val="none" w:sz="0" w:space="0" w:color="auto"/>
        <w:left w:val="none" w:sz="0" w:space="0" w:color="auto"/>
        <w:bottom w:val="none" w:sz="0" w:space="0" w:color="auto"/>
        <w:right w:val="none" w:sz="0" w:space="0" w:color="auto"/>
      </w:divBdr>
    </w:div>
    <w:div w:id="121463696">
      <w:bodyDiv w:val="1"/>
      <w:marLeft w:val="0"/>
      <w:marRight w:val="0"/>
      <w:marTop w:val="0"/>
      <w:marBottom w:val="0"/>
      <w:divBdr>
        <w:top w:val="none" w:sz="0" w:space="0" w:color="auto"/>
        <w:left w:val="none" w:sz="0" w:space="0" w:color="auto"/>
        <w:bottom w:val="none" w:sz="0" w:space="0" w:color="auto"/>
        <w:right w:val="none" w:sz="0" w:space="0" w:color="auto"/>
      </w:divBdr>
    </w:div>
    <w:div w:id="121922364">
      <w:bodyDiv w:val="1"/>
      <w:marLeft w:val="0"/>
      <w:marRight w:val="0"/>
      <w:marTop w:val="0"/>
      <w:marBottom w:val="0"/>
      <w:divBdr>
        <w:top w:val="none" w:sz="0" w:space="0" w:color="auto"/>
        <w:left w:val="none" w:sz="0" w:space="0" w:color="auto"/>
        <w:bottom w:val="none" w:sz="0" w:space="0" w:color="auto"/>
        <w:right w:val="none" w:sz="0" w:space="0" w:color="auto"/>
      </w:divBdr>
    </w:div>
    <w:div w:id="122118005">
      <w:bodyDiv w:val="1"/>
      <w:marLeft w:val="0"/>
      <w:marRight w:val="0"/>
      <w:marTop w:val="0"/>
      <w:marBottom w:val="0"/>
      <w:divBdr>
        <w:top w:val="none" w:sz="0" w:space="0" w:color="auto"/>
        <w:left w:val="none" w:sz="0" w:space="0" w:color="auto"/>
        <w:bottom w:val="none" w:sz="0" w:space="0" w:color="auto"/>
        <w:right w:val="none" w:sz="0" w:space="0" w:color="auto"/>
      </w:divBdr>
    </w:div>
    <w:div w:id="122234741">
      <w:bodyDiv w:val="1"/>
      <w:marLeft w:val="0"/>
      <w:marRight w:val="0"/>
      <w:marTop w:val="0"/>
      <w:marBottom w:val="0"/>
      <w:divBdr>
        <w:top w:val="none" w:sz="0" w:space="0" w:color="auto"/>
        <w:left w:val="none" w:sz="0" w:space="0" w:color="auto"/>
        <w:bottom w:val="none" w:sz="0" w:space="0" w:color="auto"/>
        <w:right w:val="none" w:sz="0" w:space="0" w:color="auto"/>
      </w:divBdr>
    </w:div>
    <w:div w:id="122622348">
      <w:bodyDiv w:val="1"/>
      <w:marLeft w:val="0"/>
      <w:marRight w:val="0"/>
      <w:marTop w:val="0"/>
      <w:marBottom w:val="0"/>
      <w:divBdr>
        <w:top w:val="none" w:sz="0" w:space="0" w:color="auto"/>
        <w:left w:val="none" w:sz="0" w:space="0" w:color="auto"/>
        <w:bottom w:val="none" w:sz="0" w:space="0" w:color="auto"/>
        <w:right w:val="none" w:sz="0" w:space="0" w:color="auto"/>
      </w:divBdr>
    </w:div>
    <w:div w:id="122846119">
      <w:bodyDiv w:val="1"/>
      <w:marLeft w:val="0"/>
      <w:marRight w:val="0"/>
      <w:marTop w:val="0"/>
      <w:marBottom w:val="0"/>
      <w:divBdr>
        <w:top w:val="none" w:sz="0" w:space="0" w:color="auto"/>
        <w:left w:val="none" w:sz="0" w:space="0" w:color="auto"/>
        <w:bottom w:val="none" w:sz="0" w:space="0" w:color="auto"/>
        <w:right w:val="none" w:sz="0" w:space="0" w:color="auto"/>
      </w:divBdr>
    </w:div>
    <w:div w:id="123042082">
      <w:bodyDiv w:val="1"/>
      <w:marLeft w:val="0"/>
      <w:marRight w:val="0"/>
      <w:marTop w:val="0"/>
      <w:marBottom w:val="0"/>
      <w:divBdr>
        <w:top w:val="none" w:sz="0" w:space="0" w:color="auto"/>
        <w:left w:val="none" w:sz="0" w:space="0" w:color="auto"/>
        <w:bottom w:val="none" w:sz="0" w:space="0" w:color="auto"/>
        <w:right w:val="none" w:sz="0" w:space="0" w:color="auto"/>
      </w:divBdr>
    </w:div>
    <w:div w:id="123081627">
      <w:bodyDiv w:val="1"/>
      <w:marLeft w:val="0"/>
      <w:marRight w:val="0"/>
      <w:marTop w:val="0"/>
      <w:marBottom w:val="0"/>
      <w:divBdr>
        <w:top w:val="none" w:sz="0" w:space="0" w:color="auto"/>
        <w:left w:val="none" w:sz="0" w:space="0" w:color="auto"/>
        <w:bottom w:val="none" w:sz="0" w:space="0" w:color="auto"/>
        <w:right w:val="none" w:sz="0" w:space="0" w:color="auto"/>
      </w:divBdr>
    </w:div>
    <w:div w:id="123162797">
      <w:bodyDiv w:val="1"/>
      <w:marLeft w:val="0"/>
      <w:marRight w:val="0"/>
      <w:marTop w:val="0"/>
      <w:marBottom w:val="0"/>
      <w:divBdr>
        <w:top w:val="none" w:sz="0" w:space="0" w:color="auto"/>
        <w:left w:val="none" w:sz="0" w:space="0" w:color="auto"/>
        <w:bottom w:val="none" w:sz="0" w:space="0" w:color="auto"/>
        <w:right w:val="none" w:sz="0" w:space="0" w:color="auto"/>
      </w:divBdr>
    </w:div>
    <w:div w:id="123233525">
      <w:bodyDiv w:val="1"/>
      <w:marLeft w:val="0"/>
      <w:marRight w:val="0"/>
      <w:marTop w:val="0"/>
      <w:marBottom w:val="0"/>
      <w:divBdr>
        <w:top w:val="none" w:sz="0" w:space="0" w:color="auto"/>
        <w:left w:val="none" w:sz="0" w:space="0" w:color="auto"/>
        <w:bottom w:val="none" w:sz="0" w:space="0" w:color="auto"/>
        <w:right w:val="none" w:sz="0" w:space="0" w:color="auto"/>
      </w:divBdr>
    </w:div>
    <w:div w:id="123275348">
      <w:bodyDiv w:val="1"/>
      <w:marLeft w:val="0"/>
      <w:marRight w:val="0"/>
      <w:marTop w:val="0"/>
      <w:marBottom w:val="0"/>
      <w:divBdr>
        <w:top w:val="none" w:sz="0" w:space="0" w:color="auto"/>
        <w:left w:val="none" w:sz="0" w:space="0" w:color="auto"/>
        <w:bottom w:val="none" w:sz="0" w:space="0" w:color="auto"/>
        <w:right w:val="none" w:sz="0" w:space="0" w:color="auto"/>
      </w:divBdr>
    </w:div>
    <w:div w:id="123278219">
      <w:bodyDiv w:val="1"/>
      <w:marLeft w:val="0"/>
      <w:marRight w:val="0"/>
      <w:marTop w:val="0"/>
      <w:marBottom w:val="0"/>
      <w:divBdr>
        <w:top w:val="none" w:sz="0" w:space="0" w:color="auto"/>
        <w:left w:val="none" w:sz="0" w:space="0" w:color="auto"/>
        <w:bottom w:val="none" w:sz="0" w:space="0" w:color="auto"/>
        <w:right w:val="none" w:sz="0" w:space="0" w:color="auto"/>
      </w:divBdr>
    </w:div>
    <w:div w:id="124390266">
      <w:bodyDiv w:val="1"/>
      <w:marLeft w:val="0"/>
      <w:marRight w:val="0"/>
      <w:marTop w:val="0"/>
      <w:marBottom w:val="0"/>
      <w:divBdr>
        <w:top w:val="none" w:sz="0" w:space="0" w:color="auto"/>
        <w:left w:val="none" w:sz="0" w:space="0" w:color="auto"/>
        <w:bottom w:val="none" w:sz="0" w:space="0" w:color="auto"/>
        <w:right w:val="none" w:sz="0" w:space="0" w:color="auto"/>
      </w:divBdr>
    </w:div>
    <w:div w:id="125704126">
      <w:bodyDiv w:val="1"/>
      <w:marLeft w:val="0"/>
      <w:marRight w:val="0"/>
      <w:marTop w:val="0"/>
      <w:marBottom w:val="0"/>
      <w:divBdr>
        <w:top w:val="none" w:sz="0" w:space="0" w:color="auto"/>
        <w:left w:val="none" w:sz="0" w:space="0" w:color="auto"/>
        <w:bottom w:val="none" w:sz="0" w:space="0" w:color="auto"/>
        <w:right w:val="none" w:sz="0" w:space="0" w:color="auto"/>
      </w:divBdr>
    </w:div>
    <w:div w:id="125709024">
      <w:bodyDiv w:val="1"/>
      <w:marLeft w:val="0"/>
      <w:marRight w:val="0"/>
      <w:marTop w:val="0"/>
      <w:marBottom w:val="0"/>
      <w:divBdr>
        <w:top w:val="none" w:sz="0" w:space="0" w:color="auto"/>
        <w:left w:val="none" w:sz="0" w:space="0" w:color="auto"/>
        <w:bottom w:val="none" w:sz="0" w:space="0" w:color="auto"/>
        <w:right w:val="none" w:sz="0" w:space="0" w:color="auto"/>
      </w:divBdr>
    </w:div>
    <w:div w:id="125783201">
      <w:bodyDiv w:val="1"/>
      <w:marLeft w:val="0"/>
      <w:marRight w:val="0"/>
      <w:marTop w:val="0"/>
      <w:marBottom w:val="0"/>
      <w:divBdr>
        <w:top w:val="none" w:sz="0" w:space="0" w:color="auto"/>
        <w:left w:val="none" w:sz="0" w:space="0" w:color="auto"/>
        <w:bottom w:val="none" w:sz="0" w:space="0" w:color="auto"/>
        <w:right w:val="none" w:sz="0" w:space="0" w:color="auto"/>
      </w:divBdr>
    </w:div>
    <w:div w:id="125854841">
      <w:bodyDiv w:val="1"/>
      <w:marLeft w:val="0"/>
      <w:marRight w:val="0"/>
      <w:marTop w:val="0"/>
      <w:marBottom w:val="0"/>
      <w:divBdr>
        <w:top w:val="none" w:sz="0" w:space="0" w:color="auto"/>
        <w:left w:val="none" w:sz="0" w:space="0" w:color="auto"/>
        <w:bottom w:val="none" w:sz="0" w:space="0" w:color="auto"/>
        <w:right w:val="none" w:sz="0" w:space="0" w:color="auto"/>
      </w:divBdr>
    </w:div>
    <w:div w:id="125860943">
      <w:bodyDiv w:val="1"/>
      <w:marLeft w:val="0"/>
      <w:marRight w:val="0"/>
      <w:marTop w:val="0"/>
      <w:marBottom w:val="0"/>
      <w:divBdr>
        <w:top w:val="none" w:sz="0" w:space="0" w:color="auto"/>
        <w:left w:val="none" w:sz="0" w:space="0" w:color="auto"/>
        <w:bottom w:val="none" w:sz="0" w:space="0" w:color="auto"/>
        <w:right w:val="none" w:sz="0" w:space="0" w:color="auto"/>
      </w:divBdr>
    </w:div>
    <w:div w:id="125895629">
      <w:bodyDiv w:val="1"/>
      <w:marLeft w:val="0"/>
      <w:marRight w:val="0"/>
      <w:marTop w:val="0"/>
      <w:marBottom w:val="0"/>
      <w:divBdr>
        <w:top w:val="none" w:sz="0" w:space="0" w:color="auto"/>
        <w:left w:val="none" w:sz="0" w:space="0" w:color="auto"/>
        <w:bottom w:val="none" w:sz="0" w:space="0" w:color="auto"/>
        <w:right w:val="none" w:sz="0" w:space="0" w:color="auto"/>
      </w:divBdr>
    </w:div>
    <w:div w:id="126171109">
      <w:bodyDiv w:val="1"/>
      <w:marLeft w:val="0"/>
      <w:marRight w:val="0"/>
      <w:marTop w:val="0"/>
      <w:marBottom w:val="0"/>
      <w:divBdr>
        <w:top w:val="none" w:sz="0" w:space="0" w:color="auto"/>
        <w:left w:val="none" w:sz="0" w:space="0" w:color="auto"/>
        <w:bottom w:val="none" w:sz="0" w:space="0" w:color="auto"/>
        <w:right w:val="none" w:sz="0" w:space="0" w:color="auto"/>
      </w:divBdr>
    </w:div>
    <w:div w:id="126515921">
      <w:bodyDiv w:val="1"/>
      <w:marLeft w:val="0"/>
      <w:marRight w:val="0"/>
      <w:marTop w:val="0"/>
      <w:marBottom w:val="0"/>
      <w:divBdr>
        <w:top w:val="none" w:sz="0" w:space="0" w:color="auto"/>
        <w:left w:val="none" w:sz="0" w:space="0" w:color="auto"/>
        <w:bottom w:val="none" w:sz="0" w:space="0" w:color="auto"/>
        <w:right w:val="none" w:sz="0" w:space="0" w:color="auto"/>
      </w:divBdr>
    </w:div>
    <w:div w:id="126582462">
      <w:bodyDiv w:val="1"/>
      <w:marLeft w:val="0"/>
      <w:marRight w:val="0"/>
      <w:marTop w:val="0"/>
      <w:marBottom w:val="0"/>
      <w:divBdr>
        <w:top w:val="none" w:sz="0" w:space="0" w:color="auto"/>
        <w:left w:val="none" w:sz="0" w:space="0" w:color="auto"/>
        <w:bottom w:val="none" w:sz="0" w:space="0" w:color="auto"/>
        <w:right w:val="none" w:sz="0" w:space="0" w:color="auto"/>
      </w:divBdr>
    </w:div>
    <w:div w:id="126706156">
      <w:bodyDiv w:val="1"/>
      <w:marLeft w:val="0"/>
      <w:marRight w:val="0"/>
      <w:marTop w:val="0"/>
      <w:marBottom w:val="0"/>
      <w:divBdr>
        <w:top w:val="none" w:sz="0" w:space="0" w:color="auto"/>
        <w:left w:val="none" w:sz="0" w:space="0" w:color="auto"/>
        <w:bottom w:val="none" w:sz="0" w:space="0" w:color="auto"/>
        <w:right w:val="none" w:sz="0" w:space="0" w:color="auto"/>
      </w:divBdr>
    </w:div>
    <w:div w:id="126969451">
      <w:bodyDiv w:val="1"/>
      <w:marLeft w:val="0"/>
      <w:marRight w:val="0"/>
      <w:marTop w:val="0"/>
      <w:marBottom w:val="0"/>
      <w:divBdr>
        <w:top w:val="none" w:sz="0" w:space="0" w:color="auto"/>
        <w:left w:val="none" w:sz="0" w:space="0" w:color="auto"/>
        <w:bottom w:val="none" w:sz="0" w:space="0" w:color="auto"/>
        <w:right w:val="none" w:sz="0" w:space="0" w:color="auto"/>
      </w:divBdr>
    </w:div>
    <w:div w:id="127819941">
      <w:bodyDiv w:val="1"/>
      <w:marLeft w:val="0"/>
      <w:marRight w:val="0"/>
      <w:marTop w:val="0"/>
      <w:marBottom w:val="0"/>
      <w:divBdr>
        <w:top w:val="none" w:sz="0" w:space="0" w:color="auto"/>
        <w:left w:val="none" w:sz="0" w:space="0" w:color="auto"/>
        <w:bottom w:val="none" w:sz="0" w:space="0" w:color="auto"/>
        <w:right w:val="none" w:sz="0" w:space="0" w:color="auto"/>
      </w:divBdr>
    </w:div>
    <w:div w:id="128475656">
      <w:bodyDiv w:val="1"/>
      <w:marLeft w:val="0"/>
      <w:marRight w:val="0"/>
      <w:marTop w:val="0"/>
      <w:marBottom w:val="0"/>
      <w:divBdr>
        <w:top w:val="none" w:sz="0" w:space="0" w:color="auto"/>
        <w:left w:val="none" w:sz="0" w:space="0" w:color="auto"/>
        <w:bottom w:val="none" w:sz="0" w:space="0" w:color="auto"/>
        <w:right w:val="none" w:sz="0" w:space="0" w:color="auto"/>
      </w:divBdr>
    </w:div>
    <w:div w:id="128712998">
      <w:bodyDiv w:val="1"/>
      <w:marLeft w:val="0"/>
      <w:marRight w:val="0"/>
      <w:marTop w:val="0"/>
      <w:marBottom w:val="0"/>
      <w:divBdr>
        <w:top w:val="none" w:sz="0" w:space="0" w:color="auto"/>
        <w:left w:val="none" w:sz="0" w:space="0" w:color="auto"/>
        <w:bottom w:val="none" w:sz="0" w:space="0" w:color="auto"/>
        <w:right w:val="none" w:sz="0" w:space="0" w:color="auto"/>
      </w:divBdr>
    </w:div>
    <w:div w:id="128713524">
      <w:bodyDiv w:val="1"/>
      <w:marLeft w:val="0"/>
      <w:marRight w:val="0"/>
      <w:marTop w:val="0"/>
      <w:marBottom w:val="0"/>
      <w:divBdr>
        <w:top w:val="none" w:sz="0" w:space="0" w:color="auto"/>
        <w:left w:val="none" w:sz="0" w:space="0" w:color="auto"/>
        <w:bottom w:val="none" w:sz="0" w:space="0" w:color="auto"/>
        <w:right w:val="none" w:sz="0" w:space="0" w:color="auto"/>
      </w:divBdr>
    </w:div>
    <w:div w:id="128713585">
      <w:bodyDiv w:val="1"/>
      <w:marLeft w:val="0"/>
      <w:marRight w:val="0"/>
      <w:marTop w:val="0"/>
      <w:marBottom w:val="0"/>
      <w:divBdr>
        <w:top w:val="none" w:sz="0" w:space="0" w:color="auto"/>
        <w:left w:val="none" w:sz="0" w:space="0" w:color="auto"/>
        <w:bottom w:val="none" w:sz="0" w:space="0" w:color="auto"/>
        <w:right w:val="none" w:sz="0" w:space="0" w:color="auto"/>
      </w:divBdr>
    </w:div>
    <w:div w:id="129396704">
      <w:bodyDiv w:val="1"/>
      <w:marLeft w:val="0"/>
      <w:marRight w:val="0"/>
      <w:marTop w:val="0"/>
      <w:marBottom w:val="0"/>
      <w:divBdr>
        <w:top w:val="none" w:sz="0" w:space="0" w:color="auto"/>
        <w:left w:val="none" w:sz="0" w:space="0" w:color="auto"/>
        <w:bottom w:val="none" w:sz="0" w:space="0" w:color="auto"/>
        <w:right w:val="none" w:sz="0" w:space="0" w:color="auto"/>
      </w:divBdr>
    </w:div>
    <w:div w:id="129641703">
      <w:bodyDiv w:val="1"/>
      <w:marLeft w:val="0"/>
      <w:marRight w:val="0"/>
      <w:marTop w:val="0"/>
      <w:marBottom w:val="0"/>
      <w:divBdr>
        <w:top w:val="none" w:sz="0" w:space="0" w:color="auto"/>
        <w:left w:val="none" w:sz="0" w:space="0" w:color="auto"/>
        <w:bottom w:val="none" w:sz="0" w:space="0" w:color="auto"/>
        <w:right w:val="none" w:sz="0" w:space="0" w:color="auto"/>
      </w:divBdr>
    </w:div>
    <w:div w:id="129716795">
      <w:bodyDiv w:val="1"/>
      <w:marLeft w:val="0"/>
      <w:marRight w:val="0"/>
      <w:marTop w:val="0"/>
      <w:marBottom w:val="0"/>
      <w:divBdr>
        <w:top w:val="none" w:sz="0" w:space="0" w:color="auto"/>
        <w:left w:val="none" w:sz="0" w:space="0" w:color="auto"/>
        <w:bottom w:val="none" w:sz="0" w:space="0" w:color="auto"/>
        <w:right w:val="none" w:sz="0" w:space="0" w:color="auto"/>
      </w:divBdr>
    </w:div>
    <w:div w:id="129789133">
      <w:bodyDiv w:val="1"/>
      <w:marLeft w:val="0"/>
      <w:marRight w:val="0"/>
      <w:marTop w:val="0"/>
      <w:marBottom w:val="0"/>
      <w:divBdr>
        <w:top w:val="none" w:sz="0" w:space="0" w:color="auto"/>
        <w:left w:val="none" w:sz="0" w:space="0" w:color="auto"/>
        <w:bottom w:val="none" w:sz="0" w:space="0" w:color="auto"/>
        <w:right w:val="none" w:sz="0" w:space="0" w:color="auto"/>
      </w:divBdr>
    </w:div>
    <w:div w:id="129984304">
      <w:bodyDiv w:val="1"/>
      <w:marLeft w:val="0"/>
      <w:marRight w:val="0"/>
      <w:marTop w:val="0"/>
      <w:marBottom w:val="0"/>
      <w:divBdr>
        <w:top w:val="none" w:sz="0" w:space="0" w:color="auto"/>
        <w:left w:val="none" w:sz="0" w:space="0" w:color="auto"/>
        <w:bottom w:val="none" w:sz="0" w:space="0" w:color="auto"/>
        <w:right w:val="none" w:sz="0" w:space="0" w:color="auto"/>
      </w:divBdr>
    </w:div>
    <w:div w:id="130100699">
      <w:bodyDiv w:val="1"/>
      <w:marLeft w:val="0"/>
      <w:marRight w:val="0"/>
      <w:marTop w:val="0"/>
      <w:marBottom w:val="0"/>
      <w:divBdr>
        <w:top w:val="none" w:sz="0" w:space="0" w:color="auto"/>
        <w:left w:val="none" w:sz="0" w:space="0" w:color="auto"/>
        <w:bottom w:val="none" w:sz="0" w:space="0" w:color="auto"/>
        <w:right w:val="none" w:sz="0" w:space="0" w:color="auto"/>
      </w:divBdr>
    </w:div>
    <w:div w:id="130446346">
      <w:bodyDiv w:val="1"/>
      <w:marLeft w:val="0"/>
      <w:marRight w:val="0"/>
      <w:marTop w:val="0"/>
      <w:marBottom w:val="0"/>
      <w:divBdr>
        <w:top w:val="none" w:sz="0" w:space="0" w:color="auto"/>
        <w:left w:val="none" w:sz="0" w:space="0" w:color="auto"/>
        <w:bottom w:val="none" w:sz="0" w:space="0" w:color="auto"/>
        <w:right w:val="none" w:sz="0" w:space="0" w:color="auto"/>
      </w:divBdr>
    </w:div>
    <w:div w:id="131364525">
      <w:bodyDiv w:val="1"/>
      <w:marLeft w:val="0"/>
      <w:marRight w:val="0"/>
      <w:marTop w:val="0"/>
      <w:marBottom w:val="0"/>
      <w:divBdr>
        <w:top w:val="none" w:sz="0" w:space="0" w:color="auto"/>
        <w:left w:val="none" w:sz="0" w:space="0" w:color="auto"/>
        <w:bottom w:val="none" w:sz="0" w:space="0" w:color="auto"/>
        <w:right w:val="none" w:sz="0" w:space="0" w:color="auto"/>
      </w:divBdr>
    </w:div>
    <w:div w:id="131872020">
      <w:bodyDiv w:val="1"/>
      <w:marLeft w:val="0"/>
      <w:marRight w:val="0"/>
      <w:marTop w:val="0"/>
      <w:marBottom w:val="0"/>
      <w:divBdr>
        <w:top w:val="none" w:sz="0" w:space="0" w:color="auto"/>
        <w:left w:val="none" w:sz="0" w:space="0" w:color="auto"/>
        <w:bottom w:val="none" w:sz="0" w:space="0" w:color="auto"/>
        <w:right w:val="none" w:sz="0" w:space="0" w:color="auto"/>
      </w:divBdr>
    </w:div>
    <w:div w:id="132258002">
      <w:bodyDiv w:val="1"/>
      <w:marLeft w:val="0"/>
      <w:marRight w:val="0"/>
      <w:marTop w:val="0"/>
      <w:marBottom w:val="0"/>
      <w:divBdr>
        <w:top w:val="none" w:sz="0" w:space="0" w:color="auto"/>
        <w:left w:val="none" w:sz="0" w:space="0" w:color="auto"/>
        <w:bottom w:val="none" w:sz="0" w:space="0" w:color="auto"/>
        <w:right w:val="none" w:sz="0" w:space="0" w:color="auto"/>
      </w:divBdr>
    </w:div>
    <w:div w:id="132262778">
      <w:bodyDiv w:val="1"/>
      <w:marLeft w:val="0"/>
      <w:marRight w:val="0"/>
      <w:marTop w:val="0"/>
      <w:marBottom w:val="0"/>
      <w:divBdr>
        <w:top w:val="none" w:sz="0" w:space="0" w:color="auto"/>
        <w:left w:val="none" w:sz="0" w:space="0" w:color="auto"/>
        <w:bottom w:val="none" w:sz="0" w:space="0" w:color="auto"/>
        <w:right w:val="none" w:sz="0" w:space="0" w:color="auto"/>
      </w:divBdr>
    </w:div>
    <w:div w:id="132606772">
      <w:bodyDiv w:val="1"/>
      <w:marLeft w:val="0"/>
      <w:marRight w:val="0"/>
      <w:marTop w:val="0"/>
      <w:marBottom w:val="0"/>
      <w:divBdr>
        <w:top w:val="none" w:sz="0" w:space="0" w:color="auto"/>
        <w:left w:val="none" w:sz="0" w:space="0" w:color="auto"/>
        <w:bottom w:val="none" w:sz="0" w:space="0" w:color="auto"/>
        <w:right w:val="none" w:sz="0" w:space="0" w:color="auto"/>
      </w:divBdr>
    </w:div>
    <w:div w:id="132984647">
      <w:bodyDiv w:val="1"/>
      <w:marLeft w:val="0"/>
      <w:marRight w:val="0"/>
      <w:marTop w:val="0"/>
      <w:marBottom w:val="0"/>
      <w:divBdr>
        <w:top w:val="none" w:sz="0" w:space="0" w:color="auto"/>
        <w:left w:val="none" w:sz="0" w:space="0" w:color="auto"/>
        <w:bottom w:val="none" w:sz="0" w:space="0" w:color="auto"/>
        <w:right w:val="none" w:sz="0" w:space="0" w:color="auto"/>
      </w:divBdr>
    </w:div>
    <w:div w:id="133252920">
      <w:bodyDiv w:val="1"/>
      <w:marLeft w:val="0"/>
      <w:marRight w:val="0"/>
      <w:marTop w:val="0"/>
      <w:marBottom w:val="0"/>
      <w:divBdr>
        <w:top w:val="none" w:sz="0" w:space="0" w:color="auto"/>
        <w:left w:val="none" w:sz="0" w:space="0" w:color="auto"/>
        <w:bottom w:val="none" w:sz="0" w:space="0" w:color="auto"/>
        <w:right w:val="none" w:sz="0" w:space="0" w:color="auto"/>
      </w:divBdr>
    </w:div>
    <w:div w:id="133371095">
      <w:bodyDiv w:val="1"/>
      <w:marLeft w:val="0"/>
      <w:marRight w:val="0"/>
      <w:marTop w:val="0"/>
      <w:marBottom w:val="0"/>
      <w:divBdr>
        <w:top w:val="none" w:sz="0" w:space="0" w:color="auto"/>
        <w:left w:val="none" w:sz="0" w:space="0" w:color="auto"/>
        <w:bottom w:val="none" w:sz="0" w:space="0" w:color="auto"/>
        <w:right w:val="none" w:sz="0" w:space="0" w:color="auto"/>
      </w:divBdr>
    </w:div>
    <w:div w:id="133377909">
      <w:bodyDiv w:val="1"/>
      <w:marLeft w:val="0"/>
      <w:marRight w:val="0"/>
      <w:marTop w:val="0"/>
      <w:marBottom w:val="0"/>
      <w:divBdr>
        <w:top w:val="none" w:sz="0" w:space="0" w:color="auto"/>
        <w:left w:val="none" w:sz="0" w:space="0" w:color="auto"/>
        <w:bottom w:val="none" w:sz="0" w:space="0" w:color="auto"/>
        <w:right w:val="none" w:sz="0" w:space="0" w:color="auto"/>
      </w:divBdr>
    </w:div>
    <w:div w:id="133565431">
      <w:bodyDiv w:val="1"/>
      <w:marLeft w:val="0"/>
      <w:marRight w:val="0"/>
      <w:marTop w:val="0"/>
      <w:marBottom w:val="0"/>
      <w:divBdr>
        <w:top w:val="none" w:sz="0" w:space="0" w:color="auto"/>
        <w:left w:val="none" w:sz="0" w:space="0" w:color="auto"/>
        <w:bottom w:val="none" w:sz="0" w:space="0" w:color="auto"/>
        <w:right w:val="none" w:sz="0" w:space="0" w:color="auto"/>
      </w:divBdr>
    </w:div>
    <w:div w:id="133567212">
      <w:bodyDiv w:val="1"/>
      <w:marLeft w:val="0"/>
      <w:marRight w:val="0"/>
      <w:marTop w:val="0"/>
      <w:marBottom w:val="0"/>
      <w:divBdr>
        <w:top w:val="none" w:sz="0" w:space="0" w:color="auto"/>
        <w:left w:val="none" w:sz="0" w:space="0" w:color="auto"/>
        <w:bottom w:val="none" w:sz="0" w:space="0" w:color="auto"/>
        <w:right w:val="none" w:sz="0" w:space="0" w:color="auto"/>
      </w:divBdr>
    </w:div>
    <w:div w:id="134102202">
      <w:bodyDiv w:val="1"/>
      <w:marLeft w:val="0"/>
      <w:marRight w:val="0"/>
      <w:marTop w:val="0"/>
      <w:marBottom w:val="0"/>
      <w:divBdr>
        <w:top w:val="none" w:sz="0" w:space="0" w:color="auto"/>
        <w:left w:val="none" w:sz="0" w:space="0" w:color="auto"/>
        <w:bottom w:val="none" w:sz="0" w:space="0" w:color="auto"/>
        <w:right w:val="none" w:sz="0" w:space="0" w:color="auto"/>
      </w:divBdr>
    </w:div>
    <w:div w:id="134184422">
      <w:bodyDiv w:val="1"/>
      <w:marLeft w:val="0"/>
      <w:marRight w:val="0"/>
      <w:marTop w:val="0"/>
      <w:marBottom w:val="0"/>
      <w:divBdr>
        <w:top w:val="none" w:sz="0" w:space="0" w:color="auto"/>
        <w:left w:val="none" w:sz="0" w:space="0" w:color="auto"/>
        <w:bottom w:val="none" w:sz="0" w:space="0" w:color="auto"/>
        <w:right w:val="none" w:sz="0" w:space="0" w:color="auto"/>
      </w:divBdr>
    </w:div>
    <w:div w:id="134222129">
      <w:bodyDiv w:val="1"/>
      <w:marLeft w:val="0"/>
      <w:marRight w:val="0"/>
      <w:marTop w:val="0"/>
      <w:marBottom w:val="0"/>
      <w:divBdr>
        <w:top w:val="none" w:sz="0" w:space="0" w:color="auto"/>
        <w:left w:val="none" w:sz="0" w:space="0" w:color="auto"/>
        <w:bottom w:val="none" w:sz="0" w:space="0" w:color="auto"/>
        <w:right w:val="none" w:sz="0" w:space="0" w:color="auto"/>
      </w:divBdr>
    </w:div>
    <w:div w:id="134690853">
      <w:bodyDiv w:val="1"/>
      <w:marLeft w:val="0"/>
      <w:marRight w:val="0"/>
      <w:marTop w:val="0"/>
      <w:marBottom w:val="0"/>
      <w:divBdr>
        <w:top w:val="none" w:sz="0" w:space="0" w:color="auto"/>
        <w:left w:val="none" w:sz="0" w:space="0" w:color="auto"/>
        <w:bottom w:val="none" w:sz="0" w:space="0" w:color="auto"/>
        <w:right w:val="none" w:sz="0" w:space="0" w:color="auto"/>
      </w:divBdr>
    </w:div>
    <w:div w:id="135294473">
      <w:bodyDiv w:val="1"/>
      <w:marLeft w:val="0"/>
      <w:marRight w:val="0"/>
      <w:marTop w:val="0"/>
      <w:marBottom w:val="0"/>
      <w:divBdr>
        <w:top w:val="none" w:sz="0" w:space="0" w:color="auto"/>
        <w:left w:val="none" w:sz="0" w:space="0" w:color="auto"/>
        <w:bottom w:val="none" w:sz="0" w:space="0" w:color="auto"/>
        <w:right w:val="none" w:sz="0" w:space="0" w:color="auto"/>
      </w:divBdr>
    </w:div>
    <w:div w:id="135684241">
      <w:bodyDiv w:val="1"/>
      <w:marLeft w:val="0"/>
      <w:marRight w:val="0"/>
      <w:marTop w:val="0"/>
      <w:marBottom w:val="0"/>
      <w:divBdr>
        <w:top w:val="none" w:sz="0" w:space="0" w:color="auto"/>
        <w:left w:val="none" w:sz="0" w:space="0" w:color="auto"/>
        <w:bottom w:val="none" w:sz="0" w:space="0" w:color="auto"/>
        <w:right w:val="none" w:sz="0" w:space="0" w:color="auto"/>
      </w:divBdr>
    </w:div>
    <w:div w:id="136070510">
      <w:bodyDiv w:val="1"/>
      <w:marLeft w:val="0"/>
      <w:marRight w:val="0"/>
      <w:marTop w:val="0"/>
      <w:marBottom w:val="0"/>
      <w:divBdr>
        <w:top w:val="none" w:sz="0" w:space="0" w:color="auto"/>
        <w:left w:val="none" w:sz="0" w:space="0" w:color="auto"/>
        <w:bottom w:val="none" w:sz="0" w:space="0" w:color="auto"/>
        <w:right w:val="none" w:sz="0" w:space="0" w:color="auto"/>
      </w:divBdr>
    </w:div>
    <w:div w:id="136608691">
      <w:bodyDiv w:val="1"/>
      <w:marLeft w:val="0"/>
      <w:marRight w:val="0"/>
      <w:marTop w:val="0"/>
      <w:marBottom w:val="0"/>
      <w:divBdr>
        <w:top w:val="none" w:sz="0" w:space="0" w:color="auto"/>
        <w:left w:val="none" w:sz="0" w:space="0" w:color="auto"/>
        <w:bottom w:val="none" w:sz="0" w:space="0" w:color="auto"/>
        <w:right w:val="none" w:sz="0" w:space="0" w:color="auto"/>
      </w:divBdr>
    </w:div>
    <w:div w:id="136999122">
      <w:bodyDiv w:val="1"/>
      <w:marLeft w:val="0"/>
      <w:marRight w:val="0"/>
      <w:marTop w:val="0"/>
      <w:marBottom w:val="0"/>
      <w:divBdr>
        <w:top w:val="none" w:sz="0" w:space="0" w:color="auto"/>
        <w:left w:val="none" w:sz="0" w:space="0" w:color="auto"/>
        <w:bottom w:val="none" w:sz="0" w:space="0" w:color="auto"/>
        <w:right w:val="none" w:sz="0" w:space="0" w:color="auto"/>
      </w:divBdr>
    </w:div>
    <w:div w:id="137188450">
      <w:bodyDiv w:val="1"/>
      <w:marLeft w:val="0"/>
      <w:marRight w:val="0"/>
      <w:marTop w:val="0"/>
      <w:marBottom w:val="0"/>
      <w:divBdr>
        <w:top w:val="none" w:sz="0" w:space="0" w:color="auto"/>
        <w:left w:val="none" w:sz="0" w:space="0" w:color="auto"/>
        <w:bottom w:val="none" w:sz="0" w:space="0" w:color="auto"/>
        <w:right w:val="none" w:sz="0" w:space="0" w:color="auto"/>
      </w:divBdr>
    </w:div>
    <w:div w:id="137193262">
      <w:bodyDiv w:val="1"/>
      <w:marLeft w:val="0"/>
      <w:marRight w:val="0"/>
      <w:marTop w:val="0"/>
      <w:marBottom w:val="0"/>
      <w:divBdr>
        <w:top w:val="none" w:sz="0" w:space="0" w:color="auto"/>
        <w:left w:val="none" w:sz="0" w:space="0" w:color="auto"/>
        <w:bottom w:val="none" w:sz="0" w:space="0" w:color="auto"/>
        <w:right w:val="none" w:sz="0" w:space="0" w:color="auto"/>
      </w:divBdr>
    </w:div>
    <w:div w:id="137497914">
      <w:bodyDiv w:val="1"/>
      <w:marLeft w:val="0"/>
      <w:marRight w:val="0"/>
      <w:marTop w:val="0"/>
      <w:marBottom w:val="0"/>
      <w:divBdr>
        <w:top w:val="none" w:sz="0" w:space="0" w:color="auto"/>
        <w:left w:val="none" w:sz="0" w:space="0" w:color="auto"/>
        <w:bottom w:val="none" w:sz="0" w:space="0" w:color="auto"/>
        <w:right w:val="none" w:sz="0" w:space="0" w:color="auto"/>
      </w:divBdr>
    </w:div>
    <w:div w:id="137649204">
      <w:bodyDiv w:val="1"/>
      <w:marLeft w:val="0"/>
      <w:marRight w:val="0"/>
      <w:marTop w:val="0"/>
      <w:marBottom w:val="0"/>
      <w:divBdr>
        <w:top w:val="none" w:sz="0" w:space="0" w:color="auto"/>
        <w:left w:val="none" w:sz="0" w:space="0" w:color="auto"/>
        <w:bottom w:val="none" w:sz="0" w:space="0" w:color="auto"/>
        <w:right w:val="none" w:sz="0" w:space="0" w:color="auto"/>
      </w:divBdr>
    </w:div>
    <w:div w:id="137839553">
      <w:bodyDiv w:val="1"/>
      <w:marLeft w:val="0"/>
      <w:marRight w:val="0"/>
      <w:marTop w:val="0"/>
      <w:marBottom w:val="0"/>
      <w:divBdr>
        <w:top w:val="none" w:sz="0" w:space="0" w:color="auto"/>
        <w:left w:val="none" w:sz="0" w:space="0" w:color="auto"/>
        <w:bottom w:val="none" w:sz="0" w:space="0" w:color="auto"/>
        <w:right w:val="none" w:sz="0" w:space="0" w:color="auto"/>
      </w:divBdr>
    </w:div>
    <w:div w:id="139077074">
      <w:bodyDiv w:val="1"/>
      <w:marLeft w:val="0"/>
      <w:marRight w:val="0"/>
      <w:marTop w:val="0"/>
      <w:marBottom w:val="0"/>
      <w:divBdr>
        <w:top w:val="none" w:sz="0" w:space="0" w:color="auto"/>
        <w:left w:val="none" w:sz="0" w:space="0" w:color="auto"/>
        <w:bottom w:val="none" w:sz="0" w:space="0" w:color="auto"/>
        <w:right w:val="none" w:sz="0" w:space="0" w:color="auto"/>
      </w:divBdr>
    </w:div>
    <w:div w:id="139152047">
      <w:bodyDiv w:val="1"/>
      <w:marLeft w:val="0"/>
      <w:marRight w:val="0"/>
      <w:marTop w:val="0"/>
      <w:marBottom w:val="0"/>
      <w:divBdr>
        <w:top w:val="none" w:sz="0" w:space="0" w:color="auto"/>
        <w:left w:val="none" w:sz="0" w:space="0" w:color="auto"/>
        <w:bottom w:val="none" w:sz="0" w:space="0" w:color="auto"/>
        <w:right w:val="none" w:sz="0" w:space="0" w:color="auto"/>
      </w:divBdr>
    </w:div>
    <w:div w:id="139545184">
      <w:bodyDiv w:val="1"/>
      <w:marLeft w:val="0"/>
      <w:marRight w:val="0"/>
      <w:marTop w:val="0"/>
      <w:marBottom w:val="0"/>
      <w:divBdr>
        <w:top w:val="none" w:sz="0" w:space="0" w:color="auto"/>
        <w:left w:val="none" w:sz="0" w:space="0" w:color="auto"/>
        <w:bottom w:val="none" w:sz="0" w:space="0" w:color="auto"/>
        <w:right w:val="none" w:sz="0" w:space="0" w:color="auto"/>
      </w:divBdr>
    </w:div>
    <w:div w:id="139688544">
      <w:bodyDiv w:val="1"/>
      <w:marLeft w:val="0"/>
      <w:marRight w:val="0"/>
      <w:marTop w:val="0"/>
      <w:marBottom w:val="0"/>
      <w:divBdr>
        <w:top w:val="none" w:sz="0" w:space="0" w:color="auto"/>
        <w:left w:val="none" w:sz="0" w:space="0" w:color="auto"/>
        <w:bottom w:val="none" w:sz="0" w:space="0" w:color="auto"/>
        <w:right w:val="none" w:sz="0" w:space="0" w:color="auto"/>
      </w:divBdr>
    </w:div>
    <w:div w:id="140387217">
      <w:bodyDiv w:val="1"/>
      <w:marLeft w:val="0"/>
      <w:marRight w:val="0"/>
      <w:marTop w:val="0"/>
      <w:marBottom w:val="0"/>
      <w:divBdr>
        <w:top w:val="none" w:sz="0" w:space="0" w:color="auto"/>
        <w:left w:val="none" w:sz="0" w:space="0" w:color="auto"/>
        <w:bottom w:val="none" w:sz="0" w:space="0" w:color="auto"/>
        <w:right w:val="none" w:sz="0" w:space="0" w:color="auto"/>
      </w:divBdr>
    </w:div>
    <w:div w:id="140462955">
      <w:bodyDiv w:val="1"/>
      <w:marLeft w:val="0"/>
      <w:marRight w:val="0"/>
      <w:marTop w:val="0"/>
      <w:marBottom w:val="0"/>
      <w:divBdr>
        <w:top w:val="none" w:sz="0" w:space="0" w:color="auto"/>
        <w:left w:val="none" w:sz="0" w:space="0" w:color="auto"/>
        <w:bottom w:val="none" w:sz="0" w:space="0" w:color="auto"/>
        <w:right w:val="none" w:sz="0" w:space="0" w:color="auto"/>
      </w:divBdr>
    </w:div>
    <w:div w:id="140923754">
      <w:bodyDiv w:val="1"/>
      <w:marLeft w:val="0"/>
      <w:marRight w:val="0"/>
      <w:marTop w:val="0"/>
      <w:marBottom w:val="0"/>
      <w:divBdr>
        <w:top w:val="none" w:sz="0" w:space="0" w:color="auto"/>
        <w:left w:val="none" w:sz="0" w:space="0" w:color="auto"/>
        <w:bottom w:val="none" w:sz="0" w:space="0" w:color="auto"/>
        <w:right w:val="none" w:sz="0" w:space="0" w:color="auto"/>
      </w:divBdr>
    </w:div>
    <w:div w:id="140925344">
      <w:bodyDiv w:val="1"/>
      <w:marLeft w:val="0"/>
      <w:marRight w:val="0"/>
      <w:marTop w:val="0"/>
      <w:marBottom w:val="0"/>
      <w:divBdr>
        <w:top w:val="none" w:sz="0" w:space="0" w:color="auto"/>
        <w:left w:val="none" w:sz="0" w:space="0" w:color="auto"/>
        <w:bottom w:val="none" w:sz="0" w:space="0" w:color="auto"/>
        <w:right w:val="none" w:sz="0" w:space="0" w:color="auto"/>
      </w:divBdr>
    </w:div>
    <w:div w:id="141705266">
      <w:bodyDiv w:val="1"/>
      <w:marLeft w:val="0"/>
      <w:marRight w:val="0"/>
      <w:marTop w:val="0"/>
      <w:marBottom w:val="0"/>
      <w:divBdr>
        <w:top w:val="none" w:sz="0" w:space="0" w:color="auto"/>
        <w:left w:val="none" w:sz="0" w:space="0" w:color="auto"/>
        <w:bottom w:val="none" w:sz="0" w:space="0" w:color="auto"/>
        <w:right w:val="none" w:sz="0" w:space="0" w:color="auto"/>
      </w:divBdr>
    </w:div>
    <w:div w:id="142084992">
      <w:bodyDiv w:val="1"/>
      <w:marLeft w:val="0"/>
      <w:marRight w:val="0"/>
      <w:marTop w:val="0"/>
      <w:marBottom w:val="0"/>
      <w:divBdr>
        <w:top w:val="none" w:sz="0" w:space="0" w:color="auto"/>
        <w:left w:val="none" w:sz="0" w:space="0" w:color="auto"/>
        <w:bottom w:val="none" w:sz="0" w:space="0" w:color="auto"/>
        <w:right w:val="none" w:sz="0" w:space="0" w:color="auto"/>
      </w:divBdr>
    </w:div>
    <w:div w:id="142546380">
      <w:bodyDiv w:val="1"/>
      <w:marLeft w:val="0"/>
      <w:marRight w:val="0"/>
      <w:marTop w:val="0"/>
      <w:marBottom w:val="0"/>
      <w:divBdr>
        <w:top w:val="none" w:sz="0" w:space="0" w:color="auto"/>
        <w:left w:val="none" w:sz="0" w:space="0" w:color="auto"/>
        <w:bottom w:val="none" w:sz="0" w:space="0" w:color="auto"/>
        <w:right w:val="none" w:sz="0" w:space="0" w:color="auto"/>
      </w:divBdr>
    </w:div>
    <w:div w:id="142814460">
      <w:bodyDiv w:val="1"/>
      <w:marLeft w:val="0"/>
      <w:marRight w:val="0"/>
      <w:marTop w:val="0"/>
      <w:marBottom w:val="0"/>
      <w:divBdr>
        <w:top w:val="none" w:sz="0" w:space="0" w:color="auto"/>
        <w:left w:val="none" w:sz="0" w:space="0" w:color="auto"/>
        <w:bottom w:val="none" w:sz="0" w:space="0" w:color="auto"/>
        <w:right w:val="none" w:sz="0" w:space="0" w:color="auto"/>
      </w:divBdr>
    </w:div>
    <w:div w:id="143548399">
      <w:bodyDiv w:val="1"/>
      <w:marLeft w:val="0"/>
      <w:marRight w:val="0"/>
      <w:marTop w:val="0"/>
      <w:marBottom w:val="0"/>
      <w:divBdr>
        <w:top w:val="none" w:sz="0" w:space="0" w:color="auto"/>
        <w:left w:val="none" w:sz="0" w:space="0" w:color="auto"/>
        <w:bottom w:val="none" w:sz="0" w:space="0" w:color="auto"/>
        <w:right w:val="none" w:sz="0" w:space="0" w:color="auto"/>
      </w:divBdr>
    </w:div>
    <w:div w:id="144202734">
      <w:bodyDiv w:val="1"/>
      <w:marLeft w:val="0"/>
      <w:marRight w:val="0"/>
      <w:marTop w:val="0"/>
      <w:marBottom w:val="0"/>
      <w:divBdr>
        <w:top w:val="none" w:sz="0" w:space="0" w:color="auto"/>
        <w:left w:val="none" w:sz="0" w:space="0" w:color="auto"/>
        <w:bottom w:val="none" w:sz="0" w:space="0" w:color="auto"/>
        <w:right w:val="none" w:sz="0" w:space="0" w:color="auto"/>
      </w:divBdr>
    </w:div>
    <w:div w:id="144323028">
      <w:bodyDiv w:val="1"/>
      <w:marLeft w:val="0"/>
      <w:marRight w:val="0"/>
      <w:marTop w:val="0"/>
      <w:marBottom w:val="0"/>
      <w:divBdr>
        <w:top w:val="none" w:sz="0" w:space="0" w:color="auto"/>
        <w:left w:val="none" w:sz="0" w:space="0" w:color="auto"/>
        <w:bottom w:val="none" w:sz="0" w:space="0" w:color="auto"/>
        <w:right w:val="none" w:sz="0" w:space="0" w:color="auto"/>
      </w:divBdr>
    </w:div>
    <w:div w:id="144906188">
      <w:bodyDiv w:val="1"/>
      <w:marLeft w:val="0"/>
      <w:marRight w:val="0"/>
      <w:marTop w:val="0"/>
      <w:marBottom w:val="0"/>
      <w:divBdr>
        <w:top w:val="none" w:sz="0" w:space="0" w:color="auto"/>
        <w:left w:val="none" w:sz="0" w:space="0" w:color="auto"/>
        <w:bottom w:val="none" w:sz="0" w:space="0" w:color="auto"/>
        <w:right w:val="none" w:sz="0" w:space="0" w:color="auto"/>
      </w:divBdr>
    </w:div>
    <w:div w:id="145244604">
      <w:bodyDiv w:val="1"/>
      <w:marLeft w:val="0"/>
      <w:marRight w:val="0"/>
      <w:marTop w:val="0"/>
      <w:marBottom w:val="0"/>
      <w:divBdr>
        <w:top w:val="none" w:sz="0" w:space="0" w:color="auto"/>
        <w:left w:val="none" w:sz="0" w:space="0" w:color="auto"/>
        <w:bottom w:val="none" w:sz="0" w:space="0" w:color="auto"/>
        <w:right w:val="none" w:sz="0" w:space="0" w:color="auto"/>
      </w:divBdr>
    </w:div>
    <w:div w:id="145322594">
      <w:bodyDiv w:val="1"/>
      <w:marLeft w:val="0"/>
      <w:marRight w:val="0"/>
      <w:marTop w:val="0"/>
      <w:marBottom w:val="0"/>
      <w:divBdr>
        <w:top w:val="none" w:sz="0" w:space="0" w:color="auto"/>
        <w:left w:val="none" w:sz="0" w:space="0" w:color="auto"/>
        <w:bottom w:val="none" w:sz="0" w:space="0" w:color="auto"/>
        <w:right w:val="none" w:sz="0" w:space="0" w:color="auto"/>
      </w:divBdr>
    </w:div>
    <w:div w:id="145362622">
      <w:bodyDiv w:val="1"/>
      <w:marLeft w:val="0"/>
      <w:marRight w:val="0"/>
      <w:marTop w:val="0"/>
      <w:marBottom w:val="0"/>
      <w:divBdr>
        <w:top w:val="none" w:sz="0" w:space="0" w:color="auto"/>
        <w:left w:val="none" w:sz="0" w:space="0" w:color="auto"/>
        <w:bottom w:val="none" w:sz="0" w:space="0" w:color="auto"/>
        <w:right w:val="none" w:sz="0" w:space="0" w:color="auto"/>
      </w:divBdr>
    </w:div>
    <w:div w:id="145365339">
      <w:bodyDiv w:val="1"/>
      <w:marLeft w:val="0"/>
      <w:marRight w:val="0"/>
      <w:marTop w:val="0"/>
      <w:marBottom w:val="0"/>
      <w:divBdr>
        <w:top w:val="none" w:sz="0" w:space="0" w:color="auto"/>
        <w:left w:val="none" w:sz="0" w:space="0" w:color="auto"/>
        <w:bottom w:val="none" w:sz="0" w:space="0" w:color="auto"/>
        <w:right w:val="none" w:sz="0" w:space="0" w:color="auto"/>
      </w:divBdr>
    </w:div>
    <w:div w:id="145903037">
      <w:bodyDiv w:val="1"/>
      <w:marLeft w:val="0"/>
      <w:marRight w:val="0"/>
      <w:marTop w:val="0"/>
      <w:marBottom w:val="0"/>
      <w:divBdr>
        <w:top w:val="none" w:sz="0" w:space="0" w:color="auto"/>
        <w:left w:val="none" w:sz="0" w:space="0" w:color="auto"/>
        <w:bottom w:val="none" w:sz="0" w:space="0" w:color="auto"/>
        <w:right w:val="none" w:sz="0" w:space="0" w:color="auto"/>
      </w:divBdr>
    </w:div>
    <w:div w:id="147526542">
      <w:bodyDiv w:val="1"/>
      <w:marLeft w:val="0"/>
      <w:marRight w:val="0"/>
      <w:marTop w:val="0"/>
      <w:marBottom w:val="0"/>
      <w:divBdr>
        <w:top w:val="none" w:sz="0" w:space="0" w:color="auto"/>
        <w:left w:val="none" w:sz="0" w:space="0" w:color="auto"/>
        <w:bottom w:val="none" w:sz="0" w:space="0" w:color="auto"/>
        <w:right w:val="none" w:sz="0" w:space="0" w:color="auto"/>
      </w:divBdr>
    </w:div>
    <w:div w:id="148520902">
      <w:bodyDiv w:val="1"/>
      <w:marLeft w:val="0"/>
      <w:marRight w:val="0"/>
      <w:marTop w:val="0"/>
      <w:marBottom w:val="0"/>
      <w:divBdr>
        <w:top w:val="none" w:sz="0" w:space="0" w:color="auto"/>
        <w:left w:val="none" w:sz="0" w:space="0" w:color="auto"/>
        <w:bottom w:val="none" w:sz="0" w:space="0" w:color="auto"/>
        <w:right w:val="none" w:sz="0" w:space="0" w:color="auto"/>
      </w:divBdr>
    </w:div>
    <w:div w:id="148601259">
      <w:bodyDiv w:val="1"/>
      <w:marLeft w:val="0"/>
      <w:marRight w:val="0"/>
      <w:marTop w:val="0"/>
      <w:marBottom w:val="0"/>
      <w:divBdr>
        <w:top w:val="none" w:sz="0" w:space="0" w:color="auto"/>
        <w:left w:val="none" w:sz="0" w:space="0" w:color="auto"/>
        <w:bottom w:val="none" w:sz="0" w:space="0" w:color="auto"/>
        <w:right w:val="none" w:sz="0" w:space="0" w:color="auto"/>
      </w:divBdr>
    </w:div>
    <w:div w:id="148791860">
      <w:bodyDiv w:val="1"/>
      <w:marLeft w:val="0"/>
      <w:marRight w:val="0"/>
      <w:marTop w:val="0"/>
      <w:marBottom w:val="0"/>
      <w:divBdr>
        <w:top w:val="none" w:sz="0" w:space="0" w:color="auto"/>
        <w:left w:val="none" w:sz="0" w:space="0" w:color="auto"/>
        <w:bottom w:val="none" w:sz="0" w:space="0" w:color="auto"/>
        <w:right w:val="none" w:sz="0" w:space="0" w:color="auto"/>
      </w:divBdr>
    </w:div>
    <w:div w:id="148793842">
      <w:bodyDiv w:val="1"/>
      <w:marLeft w:val="0"/>
      <w:marRight w:val="0"/>
      <w:marTop w:val="0"/>
      <w:marBottom w:val="0"/>
      <w:divBdr>
        <w:top w:val="none" w:sz="0" w:space="0" w:color="auto"/>
        <w:left w:val="none" w:sz="0" w:space="0" w:color="auto"/>
        <w:bottom w:val="none" w:sz="0" w:space="0" w:color="auto"/>
        <w:right w:val="none" w:sz="0" w:space="0" w:color="auto"/>
      </w:divBdr>
    </w:div>
    <w:div w:id="149058937">
      <w:bodyDiv w:val="1"/>
      <w:marLeft w:val="0"/>
      <w:marRight w:val="0"/>
      <w:marTop w:val="0"/>
      <w:marBottom w:val="0"/>
      <w:divBdr>
        <w:top w:val="none" w:sz="0" w:space="0" w:color="auto"/>
        <w:left w:val="none" w:sz="0" w:space="0" w:color="auto"/>
        <w:bottom w:val="none" w:sz="0" w:space="0" w:color="auto"/>
        <w:right w:val="none" w:sz="0" w:space="0" w:color="auto"/>
      </w:divBdr>
    </w:div>
    <w:div w:id="149559588">
      <w:bodyDiv w:val="1"/>
      <w:marLeft w:val="0"/>
      <w:marRight w:val="0"/>
      <w:marTop w:val="0"/>
      <w:marBottom w:val="0"/>
      <w:divBdr>
        <w:top w:val="none" w:sz="0" w:space="0" w:color="auto"/>
        <w:left w:val="none" w:sz="0" w:space="0" w:color="auto"/>
        <w:bottom w:val="none" w:sz="0" w:space="0" w:color="auto"/>
        <w:right w:val="none" w:sz="0" w:space="0" w:color="auto"/>
      </w:divBdr>
    </w:div>
    <w:div w:id="149712998">
      <w:bodyDiv w:val="1"/>
      <w:marLeft w:val="0"/>
      <w:marRight w:val="0"/>
      <w:marTop w:val="0"/>
      <w:marBottom w:val="0"/>
      <w:divBdr>
        <w:top w:val="none" w:sz="0" w:space="0" w:color="auto"/>
        <w:left w:val="none" w:sz="0" w:space="0" w:color="auto"/>
        <w:bottom w:val="none" w:sz="0" w:space="0" w:color="auto"/>
        <w:right w:val="none" w:sz="0" w:space="0" w:color="auto"/>
      </w:divBdr>
    </w:div>
    <w:div w:id="150175246">
      <w:bodyDiv w:val="1"/>
      <w:marLeft w:val="0"/>
      <w:marRight w:val="0"/>
      <w:marTop w:val="0"/>
      <w:marBottom w:val="0"/>
      <w:divBdr>
        <w:top w:val="none" w:sz="0" w:space="0" w:color="auto"/>
        <w:left w:val="none" w:sz="0" w:space="0" w:color="auto"/>
        <w:bottom w:val="none" w:sz="0" w:space="0" w:color="auto"/>
        <w:right w:val="none" w:sz="0" w:space="0" w:color="auto"/>
      </w:divBdr>
    </w:div>
    <w:div w:id="150371718">
      <w:bodyDiv w:val="1"/>
      <w:marLeft w:val="0"/>
      <w:marRight w:val="0"/>
      <w:marTop w:val="0"/>
      <w:marBottom w:val="0"/>
      <w:divBdr>
        <w:top w:val="none" w:sz="0" w:space="0" w:color="auto"/>
        <w:left w:val="none" w:sz="0" w:space="0" w:color="auto"/>
        <w:bottom w:val="none" w:sz="0" w:space="0" w:color="auto"/>
        <w:right w:val="none" w:sz="0" w:space="0" w:color="auto"/>
      </w:divBdr>
    </w:div>
    <w:div w:id="150757510">
      <w:bodyDiv w:val="1"/>
      <w:marLeft w:val="0"/>
      <w:marRight w:val="0"/>
      <w:marTop w:val="0"/>
      <w:marBottom w:val="0"/>
      <w:divBdr>
        <w:top w:val="none" w:sz="0" w:space="0" w:color="auto"/>
        <w:left w:val="none" w:sz="0" w:space="0" w:color="auto"/>
        <w:bottom w:val="none" w:sz="0" w:space="0" w:color="auto"/>
        <w:right w:val="none" w:sz="0" w:space="0" w:color="auto"/>
      </w:divBdr>
    </w:div>
    <w:div w:id="150801616">
      <w:bodyDiv w:val="1"/>
      <w:marLeft w:val="0"/>
      <w:marRight w:val="0"/>
      <w:marTop w:val="0"/>
      <w:marBottom w:val="0"/>
      <w:divBdr>
        <w:top w:val="none" w:sz="0" w:space="0" w:color="auto"/>
        <w:left w:val="none" w:sz="0" w:space="0" w:color="auto"/>
        <w:bottom w:val="none" w:sz="0" w:space="0" w:color="auto"/>
        <w:right w:val="none" w:sz="0" w:space="0" w:color="auto"/>
      </w:divBdr>
    </w:div>
    <w:div w:id="151144560">
      <w:bodyDiv w:val="1"/>
      <w:marLeft w:val="0"/>
      <w:marRight w:val="0"/>
      <w:marTop w:val="0"/>
      <w:marBottom w:val="0"/>
      <w:divBdr>
        <w:top w:val="none" w:sz="0" w:space="0" w:color="auto"/>
        <w:left w:val="none" w:sz="0" w:space="0" w:color="auto"/>
        <w:bottom w:val="none" w:sz="0" w:space="0" w:color="auto"/>
        <w:right w:val="none" w:sz="0" w:space="0" w:color="auto"/>
      </w:divBdr>
    </w:div>
    <w:div w:id="151920519">
      <w:bodyDiv w:val="1"/>
      <w:marLeft w:val="0"/>
      <w:marRight w:val="0"/>
      <w:marTop w:val="0"/>
      <w:marBottom w:val="0"/>
      <w:divBdr>
        <w:top w:val="none" w:sz="0" w:space="0" w:color="auto"/>
        <w:left w:val="none" w:sz="0" w:space="0" w:color="auto"/>
        <w:bottom w:val="none" w:sz="0" w:space="0" w:color="auto"/>
        <w:right w:val="none" w:sz="0" w:space="0" w:color="auto"/>
      </w:divBdr>
    </w:div>
    <w:div w:id="152258375">
      <w:bodyDiv w:val="1"/>
      <w:marLeft w:val="0"/>
      <w:marRight w:val="0"/>
      <w:marTop w:val="0"/>
      <w:marBottom w:val="0"/>
      <w:divBdr>
        <w:top w:val="none" w:sz="0" w:space="0" w:color="auto"/>
        <w:left w:val="none" w:sz="0" w:space="0" w:color="auto"/>
        <w:bottom w:val="none" w:sz="0" w:space="0" w:color="auto"/>
        <w:right w:val="none" w:sz="0" w:space="0" w:color="auto"/>
      </w:divBdr>
    </w:div>
    <w:div w:id="152338399">
      <w:bodyDiv w:val="1"/>
      <w:marLeft w:val="0"/>
      <w:marRight w:val="0"/>
      <w:marTop w:val="0"/>
      <w:marBottom w:val="0"/>
      <w:divBdr>
        <w:top w:val="none" w:sz="0" w:space="0" w:color="auto"/>
        <w:left w:val="none" w:sz="0" w:space="0" w:color="auto"/>
        <w:bottom w:val="none" w:sz="0" w:space="0" w:color="auto"/>
        <w:right w:val="none" w:sz="0" w:space="0" w:color="auto"/>
      </w:divBdr>
    </w:div>
    <w:div w:id="152449921">
      <w:bodyDiv w:val="1"/>
      <w:marLeft w:val="0"/>
      <w:marRight w:val="0"/>
      <w:marTop w:val="0"/>
      <w:marBottom w:val="0"/>
      <w:divBdr>
        <w:top w:val="none" w:sz="0" w:space="0" w:color="auto"/>
        <w:left w:val="none" w:sz="0" w:space="0" w:color="auto"/>
        <w:bottom w:val="none" w:sz="0" w:space="0" w:color="auto"/>
        <w:right w:val="none" w:sz="0" w:space="0" w:color="auto"/>
      </w:divBdr>
    </w:div>
    <w:div w:id="152725415">
      <w:bodyDiv w:val="1"/>
      <w:marLeft w:val="0"/>
      <w:marRight w:val="0"/>
      <w:marTop w:val="0"/>
      <w:marBottom w:val="0"/>
      <w:divBdr>
        <w:top w:val="none" w:sz="0" w:space="0" w:color="auto"/>
        <w:left w:val="none" w:sz="0" w:space="0" w:color="auto"/>
        <w:bottom w:val="none" w:sz="0" w:space="0" w:color="auto"/>
        <w:right w:val="none" w:sz="0" w:space="0" w:color="auto"/>
      </w:divBdr>
    </w:div>
    <w:div w:id="152794638">
      <w:bodyDiv w:val="1"/>
      <w:marLeft w:val="0"/>
      <w:marRight w:val="0"/>
      <w:marTop w:val="0"/>
      <w:marBottom w:val="0"/>
      <w:divBdr>
        <w:top w:val="none" w:sz="0" w:space="0" w:color="auto"/>
        <w:left w:val="none" w:sz="0" w:space="0" w:color="auto"/>
        <w:bottom w:val="none" w:sz="0" w:space="0" w:color="auto"/>
        <w:right w:val="none" w:sz="0" w:space="0" w:color="auto"/>
      </w:divBdr>
    </w:div>
    <w:div w:id="152988257">
      <w:bodyDiv w:val="1"/>
      <w:marLeft w:val="0"/>
      <w:marRight w:val="0"/>
      <w:marTop w:val="0"/>
      <w:marBottom w:val="0"/>
      <w:divBdr>
        <w:top w:val="none" w:sz="0" w:space="0" w:color="auto"/>
        <w:left w:val="none" w:sz="0" w:space="0" w:color="auto"/>
        <w:bottom w:val="none" w:sz="0" w:space="0" w:color="auto"/>
        <w:right w:val="none" w:sz="0" w:space="0" w:color="auto"/>
      </w:divBdr>
    </w:div>
    <w:div w:id="153033048">
      <w:bodyDiv w:val="1"/>
      <w:marLeft w:val="0"/>
      <w:marRight w:val="0"/>
      <w:marTop w:val="0"/>
      <w:marBottom w:val="0"/>
      <w:divBdr>
        <w:top w:val="none" w:sz="0" w:space="0" w:color="auto"/>
        <w:left w:val="none" w:sz="0" w:space="0" w:color="auto"/>
        <w:bottom w:val="none" w:sz="0" w:space="0" w:color="auto"/>
        <w:right w:val="none" w:sz="0" w:space="0" w:color="auto"/>
      </w:divBdr>
    </w:div>
    <w:div w:id="153300832">
      <w:bodyDiv w:val="1"/>
      <w:marLeft w:val="0"/>
      <w:marRight w:val="0"/>
      <w:marTop w:val="0"/>
      <w:marBottom w:val="0"/>
      <w:divBdr>
        <w:top w:val="none" w:sz="0" w:space="0" w:color="auto"/>
        <w:left w:val="none" w:sz="0" w:space="0" w:color="auto"/>
        <w:bottom w:val="none" w:sz="0" w:space="0" w:color="auto"/>
        <w:right w:val="none" w:sz="0" w:space="0" w:color="auto"/>
      </w:divBdr>
    </w:div>
    <w:div w:id="153689878">
      <w:bodyDiv w:val="1"/>
      <w:marLeft w:val="0"/>
      <w:marRight w:val="0"/>
      <w:marTop w:val="0"/>
      <w:marBottom w:val="0"/>
      <w:divBdr>
        <w:top w:val="none" w:sz="0" w:space="0" w:color="auto"/>
        <w:left w:val="none" w:sz="0" w:space="0" w:color="auto"/>
        <w:bottom w:val="none" w:sz="0" w:space="0" w:color="auto"/>
        <w:right w:val="none" w:sz="0" w:space="0" w:color="auto"/>
      </w:divBdr>
    </w:div>
    <w:div w:id="154148155">
      <w:bodyDiv w:val="1"/>
      <w:marLeft w:val="0"/>
      <w:marRight w:val="0"/>
      <w:marTop w:val="0"/>
      <w:marBottom w:val="0"/>
      <w:divBdr>
        <w:top w:val="none" w:sz="0" w:space="0" w:color="auto"/>
        <w:left w:val="none" w:sz="0" w:space="0" w:color="auto"/>
        <w:bottom w:val="none" w:sz="0" w:space="0" w:color="auto"/>
        <w:right w:val="none" w:sz="0" w:space="0" w:color="auto"/>
      </w:divBdr>
    </w:div>
    <w:div w:id="154339621">
      <w:bodyDiv w:val="1"/>
      <w:marLeft w:val="0"/>
      <w:marRight w:val="0"/>
      <w:marTop w:val="0"/>
      <w:marBottom w:val="0"/>
      <w:divBdr>
        <w:top w:val="none" w:sz="0" w:space="0" w:color="auto"/>
        <w:left w:val="none" w:sz="0" w:space="0" w:color="auto"/>
        <w:bottom w:val="none" w:sz="0" w:space="0" w:color="auto"/>
        <w:right w:val="none" w:sz="0" w:space="0" w:color="auto"/>
      </w:divBdr>
    </w:div>
    <w:div w:id="154998311">
      <w:bodyDiv w:val="1"/>
      <w:marLeft w:val="0"/>
      <w:marRight w:val="0"/>
      <w:marTop w:val="0"/>
      <w:marBottom w:val="0"/>
      <w:divBdr>
        <w:top w:val="none" w:sz="0" w:space="0" w:color="auto"/>
        <w:left w:val="none" w:sz="0" w:space="0" w:color="auto"/>
        <w:bottom w:val="none" w:sz="0" w:space="0" w:color="auto"/>
        <w:right w:val="none" w:sz="0" w:space="0" w:color="auto"/>
      </w:divBdr>
    </w:div>
    <w:div w:id="156463277">
      <w:bodyDiv w:val="1"/>
      <w:marLeft w:val="0"/>
      <w:marRight w:val="0"/>
      <w:marTop w:val="0"/>
      <w:marBottom w:val="0"/>
      <w:divBdr>
        <w:top w:val="none" w:sz="0" w:space="0" w:color="auto"/>
        <w:left w:val="none" w:sz="0" w:space="0" w:color="auto"/>
        <w:bottom w:val="none" w:sz="0" w:space="0" w:color="auto"/>
        <w:right w:val="none" w:sz="0" w:space="0" w:color="auto"/>
      </w:divBdr>
    </w:div>
    <w:div w:id="156500138">
      <w:bodyDiv w:val="1"/>
      <w:marLeft w:val="0"/>
      <w:marRight w:val="0"/>
      <w:marTop w:val="0"/>
      <w:marBottom w:val="0"/>
      <w:divBdr>
        <w:top w:val="none" w:sz="0" w:space="0" w:color="auto"/>
        <w:left w:val="none" w:sz="0" w:space="0" w:color="auto"/>
        <w:bottom w:val="none" w:sz="0" w:space="0" w:color="auto"/>
        <w:right w:val="none" w:sz="0" w:space="0" w:color="auto"/>
      </w:divBdr>
    </w:div>
    <w:div w:id="156967193">
      <w:bodyDiv w:val="1"/>
      <w:marLeft w:val="0"/>
      <w:marRight w:val="0"/>
      <w:marTop w:val="0"/>
      <w:marBottom w:val="0"/>
      <w:divBdr>
        <w:top w:val="none" w:sz="0" w:space="0" w:color="auto"/>
        <w:left w:val="none" w:sz="0" w:space="0" w:color="auto"/>
        <w:bottom w:val="none" w:sz="0" w:space="0" w:color="auto"/>
        <w:right w:val="none" w:sz="0" w:space="0" w:color="auto"/>
      </w:divBdr>
    </w:div>
    <w:div w:id="157697627">
      <w:bodyDiv w:val="1"/>
      <w:marLeft w:val="0"/>
      <w:marRight w:val="0"/>
      <w:marTop w:val="0"/>
      <w:marBottom w:val="0"/>
      <w:divBdr>
        <w:top w:val="none" w:sz="0" w:space="0" w:color="auto"/>
        <w:left w:val="none" w:sz="0" w:space="0" w:color="auto"/>
        <w:bottom w:val="none" w:sz="0" w:space="0" w:color="auto"/>
        <w:right w:val="none" w:sz="0" w:space="0" w:color="auto"/>
      </w:divBdr>
    </w:div>
    <w:div w:id="157886116">
      <w:bodyDiv w:val="1"/>
      <w:marLeft w:val="0"/>
      <w:marRight w:val="0"/>
      <w:marTop w:val="0"/>
      <w:marBottom w:val="0"/>
      <w:divBdr>
        <w:top w:val="none" w:sz="0" w:space="0" w:color="auto"/>
        <w:left w:val="none" w:sz="0" w:space="0" w:color="auto"/>
        <w:bottom w:val="none" w:sz="0" w:space="0" w:color="auto"/>
        <w:right w:val="none" w:sz="0" w:space="0" w:color="auto"/>
      </w:divBdr>
    </w:div>
    <w:div w:id="158038146">
      <w:bodyDiv w:val="1"/>
      <w:marLeft w:val="0"/>
      <w:marRight w:val="0"/>
      <w:marTop w:val="0"/>
      <w:marBottom w:val="0"/>
      <w:divBdr>
        <w:top w:val="none" w:sz="0" w:space="0" w:color="auto"/>
        <w:left w:val="none" w:sz="0" w:space="0" w:color="auto"/>
        <w:bottom w:val="none" w:sz="0" w:space="0" w:color="auto"/>
        <w:right w:val="none" w:sz="0" w:space="0" w:color="auto"/>
      </w:divBdr>
    </w:div>
    <w:div w:id="158621235">
      <w:bodyDiv w:val="1"/>
      <w:marLeft w:val="0"/>
      <w:marRight w:val="0"/>
      <w:marTop w:val="0"/>
      <w:marBottom w:val="0"/>
      <w:divBdr>
        <w:top w:val="none" w:sz="0" w:space="0" w:color="auto"/>
        <w:left w:val="none" w:sz="0" w:space="0" w:color="auto"/>
        <w:bottom w:val="none" w:sz="0" w:space="0" w:color="auto"/>
        <w:right w:val="none" w:sz="0" w:space="0" w:color="auto"/>
      </w:divBdr>
    </w:div>
    <w:div w:id="158691217">
      <w:bodyDiv w:val="1"/>
      <w:marLeft w:val="0"/>
      <w:marRight w:val="0"/>
      <w:marTop w:val="0"/>
      <w:marBottom w:val="0"/>
      <w:divBdr>
        <w:top w:val="none" w:sz="0" w:space="0" w:color="auto"/>
        <w:left w:val="none" w:sz="0" w:space="0" w:color="auto"/>
        <w:bottom w:val="none" w:sz="0" w:space="0" w:color="auto"/>
        <w:right w:val="none" w:sz="0" w:space="0" w:color="auto"/>
      </w:divBdr>
    </w:div>
    <w:div w:id="159153117">
      <w:bodyDiv w:val="1"/>
      <w:marLeft w:val="0"/>
      <w:marRight w:val="0"/>
      <w:marTop w:val="0"/>
      <w:marBottom w:val="0"/>
      <w:divBdr>
        <w:top w:val="none" w:sz="0" w:space="0" w:color="auto"/>
        <w:left w:val="none" w:sz="0" w:space="0" w:color="auto"/>
        <w:bottom w:val="none" w:sz="0" w:space="0" w:color="auto"/>
        <w:right w:val="none" w:sz="0" w:space="0" w:color="auto"/>
      </w:divBdr>
    </w:div>
    <w:div w:id="159590661">
      <w:bodyDiv w:val="1"/>
      <w:marLeft w:val="0"/>
      <w:marRight w:val="0"/>
      <w:marTop w:val="0"/>
      <w:marBottom w:val="0"/>
      <w:divBdr>
        <w:top w:val="none" w:sz="0" w:space="0" w:color="auto"/>
        <w:left w:val="none" w:sz="0" w:space="0" w:color="auto"/>
        <w:bottom w:val="none" w:sz="0" w:space="0" w:color="auto"/>
        <w:right w:val="none" w:sz="0" w:space="0" w:color="auto"/>
      </w:divBdr>
    </w:div>
    <w:div w:id="159851560">
      <w:bodyDiv w:val="1"/>
      <w:marLeft w:val="0"/>
      <w:marRight w:val="0"/>
      <w:marTop w:val="0"/>
      <w:marBottom w:val="0"/>
      <w:divBdr>
        <w:top w:val="none" w:sz="0" w:space="0" w:color="auto"/>
        <w:left w:val="none" w:sz="0" w:space="0" w:color="auto"/>
        <w:bottom w:val="none" w:sz="0" w:space="0" w:color="auto"/>
        <w:right w:val="none" w:sz="0" w:space="0" w:color="auto"/>
      </w:divBdr>
    </w:div>
    <w:div w:id="160005569">
      <w:bodyDiv w:val="1"/>
      <w:marLeft w:val="0"/>
      <w:marRight w:val="0"/>
      <w:marTop w:val="0"/>
      <w:marBottom w:val="0"/>
      <w:divBdr>
        <w:top w:val="none" w:sz="0" w:space="0" w:color="auto"/>
        <w:left w:val="none" w:sz="0" w:space="0" w:color="auto"/>
        <w:bottom w:val="none" w:sz="0" w:space="0" w:color="auto"/>
        <w:right w:val="none" w:sz="0" w:space="0" w:color="auto"/>
      </w:divBdr>
    </w:div>
    <w:div w:id="160511691">
      <w:bodyDiv w:val="1"/>
      <w:marLeft w:val="0"/>
      <w:marRight w:val="0"/>
      <w:marTop w:val="0"/>
      <w:marBottom w:val="0"/>
      <w:divBdr>
        <w:top w:val="none" w:sz="0" w:space="0" w:color="auto"/>
        <w:left w:val="none" w:sz="0" w:space="0" w:color="auto"/>
        <w:bottom w:val="none" w:sz="0" w:space="0" w:color="auto"/>
        <w:right w:val="none" w:sz="0" w:space="0" w:color="auto"/>
      </w:divBdr>
    </w:div>
    <w:div w:id="160782239">
      <w:bodyDiv w:val="1"/>
      <w:marLeft w:val="0"/>
      <w:marRight w:val="0"/>
      <w:marTop w:val="0"/>
      <w:marBottom w:val="0"/>
      <w:divBdr>
        <w:top w:val="none" w:sz="0" w:space="0" w:color="auto"/>
        <w:left w:val="none" w:sz="0" w:space="0" w:color="auto"/>
        <w:bottom w:val="none" w:sz="0" w:space="0" w:color="auto"/>
        <w:right w:val="none" w:sz="0" w:space="0" w:color="auto"/>
      </w:divBdr>
    </w:div>
    <w:div w:id="160894370">
      <w:bodyDiv w:val="1"/>
      <w:marLeft w:val="0"/>
      <w:marRight w:val="0"/>
      <w:marTop w:val="0"/>
      <w:marBottom w:val="0"/>
      <w:divBdr>
        <w:top w:val="none" w:sz="0" w:space="0" w:color="auto"/>
        <w:left w:val="none" w:sz="0" w:space="0" w:color="auto"/>
        <w:bottom w:val="none" w:sz="0" w:space="0" w:color="auto"/>
        <w:right w:val="none" w:sz="0" w:space="0" w:color="auto"/>
      </w:divBdr>
    </w:div>
    <w:div w:id="161046655">
      <w:bodyDiv w:val="1"/>
      <w:marLeft w:val="0"/>
      <w:marRight w:val="0"/>
      <w:marTop w:val="0"/>
      <w:marBottom w:val="0"/>
      <w:divBdr>
        <w:top w:val="none" w:sz="0" w:space="0" w:color="auto"/>
        <w:left w:val="none" w:sz="0" w:space="0" w:color="auto"/>
        <w:bottom w:val="none" w:sz="0" w:space="0" w:color="auto"/>
        <w:right w:val="none" w:sz="0" w:space="0" w:color="auto"/>
      </w:divBdr>
    </w:div>
    <w:div w:id="161284445">
      <w:bodyDiv w:val="1"/>
      <w:marLeft w:val="0"/>
      <w:marRight w:val="0"/>
      <w:marTop w:val="0"/>
      <w:marBottom w:val="0"/>
      <w:divBdr>
        <w:top w:val="none" w:sz="0" w:space="0" w:color="auto"/>
        <w:left w:val="none" w:sz="0" w:space="0" w:color="auto"/>
        <w:bottom w:val="none" w:sz="0" w:space="0" w:color="auto"/>
        <w:right w:val="none" w:sz="0" w:space="0" w:color="auto"/>
      </w:divBdr>
    </w:div>
    <w:div w:id="161510670">
      <w:bodyDiv w:val="1"/>
      <w:marLeft w:val="0"/>
      <w:marRight w:val="0"/>
      <w:marTop w:val="0"/>
      <w:marBottom w:val="0"/>
      <w:divBdr>
        <w:top w:val="none" w:sz="0" w:space="0" w:color="auto"/>
        <w:left w:val="none" w:sz="0" w:space="0" w:color="auto"/>
        <w:bottom w:val="none" w:sz="0" w:space="0" w:color="auto"/>
        <w:right w:val="none" w:sz="0" w:space="0" w:color="auto"/>
      </w:divBdr>
    </w:div>
    <w:div w:id="161550846">
      <w:bodyDiv w:val="1"/>
      <w:marLeft w:val="0"/>
      <w:marRight w:val="0"/>
      <w:marTop w:val="0"/>
      <w:marBottom w:val="0"/>
      <w:divBdr>
        <w:top w:val="none" w:sz="0" w:space="0" w:color="auto"/>
        <w:left w:val="none" w:sz="0" w:space="0" w:color="auto"/>
        <w:bottom w:val="none" w:sz="0" w:space="0" w:color="auto"/>
        <w:right w:val="none" w:sz="0" w:space="0" w:color="auto"/>
      </w:divBdr>
    </w:div>
    <w:div w:id="161894532">
      <w:bodyDiv w:val="1"/>
      <w:marLeft w:val="0"/>
      <w:marRight w:val="0"/>
      <w:marTop w:val="0"/>
      <w:marBottom w:val="0"/>
      <w:divBdr>
        <w:top w:val="none" w:sz="0" w:space="0" w:color="auto"/>
        <w:left w:val="none" w:sz="0" w:space="0" w:color="auto"/>
        <w:bottom w:val="none" w:sz="0" w:space="0" w:color="auto"/>
        <w:right w:val="none" w:sz="0" w:space="0" w:color="auto"/>
      </w:divBdr>
    </w:div>
    <w:div w:id="162090419">
      <w:bodyDiv w:val="1"/>
      <w:marLeft w:val="0"/>
      <w:marRight w:val="0"/>
      <w:marTop w:val="0"/>
      <w:marBottom w:val="0"/>
      <w:divBdr>
        <w:top w:val="none" w:sz="0" w:space="0" w:color="auto"/>
        <w:left w:val="none" w:sz="0" w:space="0" w:color="auto"/>
        <w:bottom w:val="none" w:sz="0" w:space="0" w:color="auto"/>
        <w:right w:val="none" w:sz="0" w:space="0" w:color="auto"/>
      </w:divBdr>
    </w:div>
    <w:div w:id="162160550">
      <w:bodyDiv w:val="1"/>
      <w:marLeft w:val="0"/>
      <w:marRight w:val="0"/>
      <w:marTop w:val="0"/>
      <w:marBottom w:val="0"/>
      <w:divBdr>
        <w:top w:val="none" w:sz="0" w:space="0" w:color="auto"/>
        <w:left w:val="none" w:sz="0" w:space="0" w:color="auto"/>
        <w:bottom w:val="none" w:sz="0" w:space="0" w:color="auto"/>
        <w:right w:val="none" w:sz="0" w:space="0" w:color="auto"/>
      </w:divBdr>
    </w:div>
    <w:div w:id="162279166">
      <w:bodyDiv w:val="1"/>
      <w:marLeft w:val="0"/>
      <w:marRight w:val="0"/>
      <w:marTop w:val="0"/>
      <w:marBottom w:val="0"/>
      <w:divBdr>
        <w:top w:val="none" w:sz="0" w:space="0" w:color="auto"/>
        <w:left w:val="none" w:sz="0" w:space="0" w:color="auto"/>
        <w:bottom w:val="none" w:sz="0" w:space="0" w:color="auto"/>
        <w:right w:val="none" w:sz="0" w:space="0" w:color="auto"/>
      </w:divBdr>
    </w:div>
    <w:div w:id="162936991">
      <w:bodyDiv w:val="1"/>
      <w:marLeft w:val="0"/>
      <w:marRight w:val="0"/>
      <w:marTop w:val="0"/>
      <w:marBottom w:val="0"/>
      <w:divBdr>
        <w:top w:val="none" w:sz="0" w:space="0" w:color="auto"/>
        <w:left w:val="none" w:sz="0" w:space="0" w:color="auto"/>
        <w:bottom w:val="none" w:sz="0" w:space="0" w:color="auto"/>
        <w:right w:val="none" w:sz="0" w:space="0" w:color="auto"/>
      </w:divBdr>
    </w:div>
    <w:div w:id="163277888">
      <w:bodyDiv w:val="1"/>
      <w:marLeft w:val="0"/>
      <w:marRight w:val="0"/>
      <w:marTop w:val="0"/>
      <w:marBottom w:val="0"/>
      <w:divBdr>
        <w:top w:val="none" w:sz="0" w:space="0" w:color="auto"/>
        <w:left w:val="none" w:sz="0" w:space="0" w:color="auto"/>
        <w:bottom w:val="none" w:sz="0" w:space="0" w:color="auto"/>
        <w:right w:val="none" w:sz="0" w:space="0" w:color="auto"/>
      </w:divBdr>
    </w:div>
    <w:div w:id="163328406">
      <w:bodyDiv w:val="1"/>
      <w:marLeft w:val="0"/>
      <w:marRight w:val="0"/>
      <w:marTop w:val="0"/>
      <w:marBottom w:val="0"/>
      <w:divBdr>
        <w:top w:val="none" w:sz="0" w:space="0" w:color="auto"/>
        <w:left w:val="none" w:sz="0" w:space="0" w:color="auto"/>
        <w:bottom w:val="none" w:sz="0" w:space="0" w:color="auto"/>
        <w:right w:val="none" w:sz="0" w:space="0" w:color="auto"/>
      </w:divBdr>
    </w:div>
    <w:div w:id="163471863">
      <w:bodyDiv w:val="1"/>
      <w:marLeft w:val="0"/>
      <w:marRight w:val="0"/>
      <w:marTop w:val="0"/>
      <w:marBottom w:val="0"/>
      <w:divBdr>
        <w:top w:val="none" w:sz="0" w:space="0" w:color="auto"/>
        <w:left w:val="none" w:sz="0" w:space="0" w:color="auto"/>
        <w:bottom w:val="none" w:sz="0" w:space="0" w:color="auto"/>
        <w:right w:val="none" w:sz="0" w:space="0" w:color="auto"/>
      </w:divBdr>
    </w:div>
    <w:div w:id="163937381">
      <w:bodyDiv w:val="1"/>
      <w:marLeft w:val="0"/>
      <w:marRight w:val="0"/>
      <w:marTop w:val="0"/>
      <w:marBottom w:val="0"/>
      <w:divBdr>
        <w:top w:val="none" w:sz="0" w:space="0" w:color="auto"/>
        <w:left w:val="none" w:sz="0" w:space="0" w:color="auto"/>
        <w:bottom w:val="none" w:sz="0" w:space="0" w:color="auto"/>
        <w:right w:val="none" w:sz="0" w:space="0" w:color="auto"/>
      </w:divBdr>
    </w:div>
    <w:div w:id="164516362">
      <w:bodyDiv w:val="1"/>
      <w:marLeft w:val="0"/>
      <w:marRight w:val="0"/>
      <w:marTop w:val="0"/>
      <w:marBottom w:val="0"/>
      <w:divBdr>
        <w:top w:val="none" w:sz="0" w:space="0" w:color="auto"/>
        <w:left w:val="none" w:sz="0" w:space="0" w:color="auto"/>
        <w:bottom w:val="none" w:sz="0" w:space="0" w:color="auto"/>
        <w:right w:val="none" w:sz="0" w:space="0" w:color="auto"/>
      </w:divBdr>
    </w:div>
    <w:div w:id="164589070">
      <w:bodyDiv w:val="1"/>
      <w:marLeft w:val="0"/>
      <w:marRight w:val="0"/>
      <w:marTop w:val="0"/>
      <w:marBottom w:val="0"/>
      <w:divBdr>
        <w:top w:val="none" w:sz="0" w:space="0" w:color="auto"/>
        <w:left w:val="none" w:sz="0" w:space="0" w:color="auto"/>
        <w:bottom w:val="none" w:sz="0" w:space="0" w:color="auto"/>
        <w:right w:val="none" w:sz="0" w:space="0" w:color="auto"/>
      </w:divBdr>
    </w:div>
    <w:div w:id="164901312">
      <w:bodyDiv w:val="1"/>
      <w:marLeft w:val="0"/>
      <w:marRight w:val="0"/>
      <w:marTop w:val="0"/>
      <w:marBottom w:val="0"/>
      <w:divBdr>
        <w:top w:val="none" w:sz="0" w:space="0" w:color="auto"/>
        <w:left w:val="none" w:sz="0" w:space="0" w:color="auto"/>
        <w:bottom w:val="none" w:sz="0" w:space="0" w:color="auto"/>
        <w:right w:val="none" w:sz="0" w:space="0" w:color="auto"/>
      </w:divBdr>
    </w:div>
    <w:div w:id="166023842">
      <w:bodyDiv w:val="1"/>
      <w:marLeft w:val="0"/>
      <w:marRight w:val="0"/>
      <w:marTop w:val="0"/>
      <w:marBottom w:val="0"/>
      <w:divBdr>
        <w:top w:val="none" w:sz="0" w:space="0" w:color="auto"/>
        <w:left w:val="none" w:sz="0" w:space="0" w:color="auto"/>
        <w:bottom w:val="none" w:sz="0" w:space="0" w:color="auto"/>
        <w:right w:val="none" w:sz="0" w:space="0" w:color="auto"/>
      </w:divBdr>
    </w:div>
    <w:div w:id="166480311">
      <w:bodyDiv w:val="1"/>
      <w:marLeft w:val="0"/>
      <w:marRight w:val="0"/>
      <w:marTop w:val="0"/>
      <w:marBottom w:val="0"/>
      <w:divBdr>
        <w:top w:val="none" w:sz="0" w:space="0" w:color="auto"/>
        <w:left w:val="none" w:sz="0" w:space="0" w:color="auto"/>
        <w:bottom w:val="none" w:sz="0" w:space="0" w:color="auto"/>
        <w:right w:val="none" w:sz="0" w:space="0" w:color="auto"/>
      </w:divBdr>
    </w:div>
    <w:div w:id="167254213">
      <w:bodyDiv w:val="1"/>
      <w:marLeft w:val="0"/>
      <w:marRight w:val="0"/>
      <w:marTop w:val="0"/>
      <w:marBottom w:val="0"/>
      <w:divBdr>
        <w:top w:val="none" w:sz="0" w:space="0" w:color="auto"/>
        <w:left w:val="none" w:sz="0" w:space="0" w:color="auto"/>
        <w:bottom w:val="none" w:sz="0" w:space="0" w:color="auto"/>
        <w:right w:val="none" w:sz="0" w:space="0" w:color="auto"/>
      </w:divBdr>
    </w:div>
    <w:div w:id="167670629">
      <w:bodyDiv w:val="1"/>
      <w:marLeft w:val="0"/>
      <w:marRight w:val="0"/>
      <w:marTop w:val="0"/>
      <w:marBottom w:val="0"/>
      <w:divBdr>
        <w:top w:val="none" w:sz="0" w:space="0" w:color="auto"/>
        <w:left w:val="none" w:sz="0" w:space="0" w:color="auto"/>
        <w:bottom w:val="none" w:sz="0" w:space="0" w:color="auto"/>
        <w:right w:val="none" w:sz="0" w:space="0" w:color="auto"/>
      </w:divBdr>
    </w:div>
    <w:div w:id="168300842">
      <w:bodyDiv w:val="1"/>
      <w:marLeft w:val="0"/>
      <w:marRight w:val="0"/>
      <w:marTop w:val="0"/>
      <w:marBottom w:val="0"/>
      <w:divBdr>
        <w:top w:val="none" w:sz="0" w:space="0" w:color="auto"/>
        <w:left w:val="none" w:sz="0" w:space="0" w:color="auto"/>
        <w:bottom w:val="none" w:sz="0" w:space="0" w:color="auto"/>
        <w:right w:val="none" w:sz="0" w:space="0" w:color="auto"/>
      </w:divBdr>
    </w:div>
    <w:div w:id="168715618">
      <w:bodyDiv w:val="1"/>
      <w:marLeft w:val="0"/>
      <w:marRight w:val="0"/>
      <w:marTop w:val="0"/>
      <w:marBottom w:val="0"/>
      <w:divBdr>
        <w:top w:val="none" w:sz="0" w:space="0" w:color="auto"/>
        <w:left w:val="none" w:sz="0" w:space="0" w:color="auto"/>
        <w:bottom w:val="none" w:sz="0" w:space="0" w:color="auto"/>
        <w:right w:val="none" w:sz="0" w:space="0" w:color="auto"/>
      </w:divBdr>
    </w:div>
    <w:div w:id="168755245">
      <w:bodyDiv w:val="1"/>
      <w:marLeft w:val="0"/>
      <w:marRight w:val="0"/>
      <w:marTop w:val="0"/>
      <w:marBottom w:val="0"/>
      <w:divBdr>
        <w:top w:val="none" w:sz="0" w:space="0" w:color="auto"/>
        <w:left w:val="none" w:sz="0" w:space="0" w:color="auto"/>
        <w:bottom w:val="none" w:sz="0" w:space="0" w:color="auto"/>
        <w:right w:val="none" w:sz="0" w:space="0" w:color="auto"/>
      </w:divBdr>
    </w:div>
    <w:div w:id="169180791">
      <w:bodyDiv w:val="1"/>
      <w:marLeft w:val="0"/>
      <w:marRight w:val="0"/>
      <w:marTop w:val="0"/>
      <w:marBottom w:val="0"/>
      <w:divBdr>
        <w:top w:val="none" w:sz="0" w:space="0" w:color="auto"/>
        <w:left w:val="none" w:sz="0" w:space="0" w:color="auto"/>
        <w:bottom w:val="none" w:sz="0" w:space="0" w:color="auto"/>
        <w:right w:val="none" w:sz="0" w:space="0" w:color="auto"/>
      </w:divBdr>
    </w:div>
    <w:div w:id="169805076">
      <w:bodyDiv w:val="1"/>
      <w:marLeft w:val="0"/>
      <w:marRight w:val="0"/>
      <w:marTop w:val="0"/>
      <w:marBottom w:val="0"/>
      <w:divBdr>
        <w:top w:val="none" w:sz="0" w:space="0" w:color="auto"/>
        <w:left w:val="none" w:sz="0" w:space="0" w:color="auto"/>
        <w:bottom w:val="none" w:sz="0" w:space="0" w:color="auto"/>
        <w:right w:val="none" w:sz="0" w:space="0" w:color="auto"/>
      </w:divBdr>
    </w:div>
    <w:div w:id="170411975">
      <w:bodyDiv w:val="1"/>
      <w:marLeft w:val="0"/>
      <w:marRight w:val="0"/>
      <w:marTop w:val="0"/>
      <w:marBottom w:val="0"/>
      <w:divBdr>
        <w:top w:val="none" w:sz="0" w:space="0" w:color="auto"/>
        <w:left w:val="none" w:sz="0" w:space="0" w:color="auto"/>
        <w:bottom w:val="none" w:sz="0" w:space="0" w:color="auto"/>
        <w:right w:val="none" w:sz="0" w:space="0" w:color="auto"/>
      </w:divBdr>
    </w:div>
    <w:div w:id="170536899">
      <w:bodyDiv w:val="1"/>
      <w:marLeft w:val="0"/>
      <w:marRight w:val="0"/>
      <w:marTop w:val="0"/>
      <w:marBottom w:val="0"/>
      <w:divBdr>
        <w:top w:val="none" w:sz="0" w:space="0" w:color="auto"/>
        <w:left w:val="none" w:sz="0" w:space="0" w:color="auto"/>
        <w:bottom w:val="none" w:sz="0" w:space="0" w:color="auto"/>
        <w:right w:val="none" w:sz="0" w:space="0" w:color="auto"/>
      </w:divBdr>
    </w:div>
    <w:div w:id="170683539">
      <w:bodyDiv w:val="1"/>
      <w:marLeft w:val="0"/>
      <w:marRight w:val="0"/>
      <w:marTop w:val="0"/>
      <w:marBottom w:val="0"/>
      <w:divBdr>
        <w:top w:val="none" w:sz="0" w:space="0" w:color="auto"/>
        <w:left w:val="none" w:sz="0" w:space="0" w:color="auto"/>
        <w:bottom w:val="none" w:sz="0" w:space="0" w:color="auto"/>
        <w:right w:val="none" w:sz="0" w:space="0" w:color="auto"/>
      </w:divBdr>
    </w:div>
    <w:div w:id="170685266">
      <w:bodyDiv w:val="1"/>
      <w:marLeft w:val="0"/>
      <w:marRight w:val="0"/>
      <w:marTop w:val="0"/>
      <w:marBottom w:val="0"/>
      <w:divBdr>
        <w:top w:val="none" w:sz="0" w:space="0" w:color="auto"/>
        <w:left w:val="none" w:sz="0" w:space="0" w:color="auto"/>
        <w:bottom w:val="none" w:sz="0" w:space="0" w:color="auto"/>
        <w:right w:val="none" w:sz="0" w:space="0" w:color="auto"/>
      </w:divBdr>
    </w:div>
    <w:div w:id="170947209">
      <w:bodyDiv w:val="1"/>
      <w:marLeft w:val="0"/>
      <w:marRight w:val="0"/>
      <w:marTop w:val="0"/>
      <w:marBottom w:val="0"/>
      <w:divBdr>
        <w:top w:val="none" w:sz="0" w:space="0" w:color="auto"/>
        <w:left w:val="none" w:sz="0" w:space="0" w:color="auto"/>
        <w:bottom w:val="none" w:sz="0" w:space="0" w:color="auto"/>
        <w:right w:val="none" w:sz="0" w:space="0" w:color="auto"/>
      </w:divBdr>
    </w:div>
    <w:div w:id="171265329">
      <w:bodyDiv w:val="1"/>
      <w:marLeft w:val="0"/>
      <w:marRight w:val="0"/>
      <w:marTop w:val="0"/>
      <w:marBottom w:val="0"/>
      <w:divBdr>
        <w:top w:val="none" w:sz="0" w:space="0" w:color="auto"/>
        <w:left w:val="none" w:sz="0" w:space="0" w:color="auto"/>
        <w:bottom w:val="none" w:sz="0" w:space="0" w:color="auto"/>
        <w:right w:val="none" w:sz="0" w:space="0" w:color="auto"/>
      </w:divBdr>
    </w:div>
    <w:div w:id="171341346">
      <w:bodyDiv w:val="1"/>
      <w:marLeft w:val="0"/>
      <w:marRight w:val="0"/>
      <w:marTop w:val="0"/>
      <w:marBottom w:val="0"/>
      <w:divBdr>
        <w:top w:val="none" w:sz="0" w:space="0" w:color="auto"/>
        <w:left w:val="none" w:sz="0" w:space="0" w:color="auto"/>
        <w:bottom w:val="none" w:sz="0" w:space="0" w:color="auto"/>
        <w:right w:val="none" w:sz="0" w:space="0" w:color="auto"/>
      </w:divBdr>
    </w:div>
    <w:div w:id="171531330">
      <w:bodyDiv w:val="1"/>
      <w:marLeft w:val="0"/>
      <w:marRight w:val="0"/>
      <w:marTop w:val="0"/>
      <w:marBottom w:val="0"/>
      <w:divBdr>
        <w:top w:val="none" w:sz="0" w:space="0" w:color="auto"/>
        <w:left w:val="none" w:sz="0" w:space="0" w:color="auto"/>
        <w:bottom w:val="none" w:sz="0" w:space="0" w:color="auto"/>
        <w:right w:val="none" w:sz="0" w:space="0" w:color="auto"/>
      </w:divBdr>
    </w:div>
    <w:div w:id="172036178">
      <w:bodyDiv w:val="1"/>
      <w:marLeft w:val="0"/>
      <w:marRight w:val="0"/>
      <w:marTop w:val="0"/>
      <w:marBottom w:val="0"/>
      <w:divBdr>
        <w:top w:val="none" w:sz="0" w:space="0" w:color="auto"/>
        <w:left w:val="none" w:sz="0" w:space="0" w:color="auto"/>
        <w:bottom w:val="none" w:sz="0" w:space="0" w:color="auto"/>
        <w:right w:val="none" w:sz="0" w:space="0" w:color="auto"/>
      </w:divBdr>
    </w:div>
    <w:div w:id="172309745">
      <w:bodyDiv w:val="1"/>
      <w:marLeft w:val="0"/>
      <w:marRight w:val="0"/>
      <w:marTop w:val="0"/>
      <w:marBottom w:val="0"/>
      <w:divBdr>
        <w:top w:val="none" w:sz="0" w:space="0" w:color="auto"/>
        <w:left w:val="none" w:sz="0" w:space="0" w:color="auto"/>
        <w:bottom w:val="none" w:sz="0" w:space="0" w:color="auto"/>
        <w:right w:val="none" w:sz="0" w:space="0" w:color="auto"/>
      </w:divBdr>
    </w:div>
    <w:div w:id="172382741">
      <w:bodyDiv w:val="1"/>
      <w:marLeft w:val="0"/>
      <w:marRight w:val="0"/>
      <w:marTop w:val="0"/>
      <w:marBottom w:val="0"/>
      <w:divBdr>
        <w:top w:val="none" w:sz="0" w:space="0" w:color="auto"/>
        <w:left w:val="none" w:sz="0" w:space="0" w:color="auto"/>
        <w:bottom w:val="none" w:sz="0" w:space="0" w:color="auto"/>
        <w:right w:val="none" w:sz="0" w:space="0" w:color="auto"/>
      </w:divBdr>
    </w:div>
    <w:div w:id="172769565">
      <w:bodyDiv w:val="1"/>
      <w:marLeft w:val="0"/>
      <w:marRight w:val="0"/>
      <w:marTop w:val="0"/>
      <w:marBottom w:val="0"/>
      <w:divBdr>
        <w:top w:val="none" w:sz="0" w:space="0" w:color="auto"/>
        <w:left w:val="none" w:sz="0" w:space="0" w:color="auto"/>
        <w:bottom w:val="none" w:sz="0" w:space="0" w:color="auto"/>
        <w:right w:val="none" w:sz="0" w:space="0" w:color="auto"/>
      </w:divBdr>
    </w:div>
    <w:div w:id="173496558">
      <w:bodyDiv w:val="1"/>
      <w:marLeft w:val="0"/>
      <w:marRight w:val="0"/>
      <w:marTop w:val="0"/>
      <w:marBottom w:val="0"/>
      <w:divBdr>
        <w:top w:val="none" w:sz="0" w:space="0" w:color="auto"/>
        <w:left w:val="none" w:sz="0" w:space="0" w:color="auto"/>
        <w:bottom w:val="none" w:sz="0" w:space="0" w:color="auto"/>
        <w:right w:val="none" w:sz="0" w:space="0" w:color="auto"/>
      </w:divBdr>
    </w:div>
    <w:div w:id="174152709">
      <w:bodyDiv w:val="1"/>
      <w:marLeft w:val="0"/>
      <w:marRight w:val="0"/>
      <w:marTop w:val="0"/>
      <w:marBottom w:val="0"/>
      <w:divBdr>
        <w:top w:val="none" w:sz="0" w:space="0" w:color="auto"/>
        <w:left w:val="none" w:sz="0" w:space="0" w:color="auto"/>
        <w:bottom w:val="none" w:sz="0" w:space="0" w:color="auto"/>
        <w:right w:val="none" w:sz="0" w:space="0" w:color="auto"/>
      </w:divBdr>
    </w:div>
    <w:div w:id="174616947">
      <w:bodyDiv w:val="1"/>
      <w:marLeft w:val="0"/>
      <w:marRight w:val="0"/>
      <w:marTop w:val="0"/>
      <w:marBottom w:val="0"/>
      <w:divBdr>
        <w:top w:val="none" w:sz="0" w:space="0" w:color="auto"/>
        <w:left w:val="none" w:sz="0" w:space="0" w:color="auto"/>
        <w:bottom w:val="none" w:sz="0" w:space="0" w:color="auto"/>
        <w:right w:val="none" w:sz="0" w:space="0" w:color="auto"/>
      </w:divBdr>
    </w:div>
    <w:div w:id="174878711">
      <w:bodyDiv w:val="1"/>
      <w:marLeft w:val="0"/>
      <w:marRight w:val="0"/>
      <w:marTop w:val="0"/>
      <w:marBottom w:val="0"/>
      <w:divBdr>
        <w:top w:val="none" w:sz="0" w:space="0" w:color="auto"/>
        <w:left w:val="none" w:sz="0" w:space="0" w:color="auto"/>
        <w:bottom w:val="none" w:sz="0" w:space="0" w:color="auto"/>
        <w:right w:val="none" w:sz="0" w:space="0" w:color="auto"/>
      </w:divBdr>
    </w:div>
    <w:div w:id="175191364">
      <w:bodyDiv w:val="1"/>
      <w:marLeft w:val="0"/>
      <w:marRight w:val="0"/>
      <w:marTop w:val="0"/>
      <w:marBottom w:val="0"/>
      <w:divBdr>
        <w:top w:val="none" w:sz="0" w:space="0" w:color="auto"/>
        <w:left w:val="none" w:sz="0" w:space="0" w:color="auto"/>
        <w:bottom w:val="none" w:sz="0" w:space="0" w:color="auto"/>
        <w:right w:val="none" w:sz="0" w:space="0" w:color="auto"/>
      </w:divBdr>
    </w:div>
    <w:div w:id="175273468">
      <w:bodyDiv w:val="1"/>
      <w:marLeft w:val="0"/>
      <w:marRight w:val="0"/>
      <w:marTop w:val="0"/>
      <w:marBottom w:val="0"/>
      <w:divBdr>
        <w:top w:val="none" w:sz="0" w:space="0" w:color="auto"/>
        <w:left w:val="none" w:sz="0" w:space="0" w:color="auto"/>
        <w:bottom w:val="none" w:sz="0" w:space="0" w:color="auto"/>
        <w:right w:val="none" w:sz="0" w:space="0" w:color="auto"/>
      </w:divBdr>
    </w:div>
    <w:div w:id="175509548">
      <w:bodyDiv w:val="1"/>
      <w:marLeft w:val="0"/>
      <w:marRight w:val="0"/>
      <w:marTop w:val="0"/>
      <w:marBottom w:val="0"/>
      <w:divBdr>
        <w:top w:val="none" w:sz="0" w:space="0" w:color="auto"/>
        <w:left w:val="none" w:sz="0" w:space="0" w:color="auto"/>
        <w:bottom w:val="none" w:sz="0" w:space="0" w:color="auto"/>
        <w:right w:val="none" w:sz="0" w:space="0" w:color="auto"/>
      </w:divBdr>
    </w:div>
    <w:div w:id="176121988">
      <w:bodyDiv w:val="1"/>
      <w:marLeft w:val="0"/>
      <w:marRight w:val="0"/>
      <w:marTop w:val="0"/>
      <w:marBottom w:val="0"/>
      <w:divBdr>
        <w:top w:val="none" w:sz="0" w:space="0" w:color="auto"/>
        <w:left w:val="none" w:sz="0" w:space="0" w:color="auto"/>
        <w:bottom w:val="none" w:sz="0" w:space="0" w:color="auto"/>
        <w:right w:val="none" w:sz="0" w:space="0" w:color="auto"/>
      </w:divBdr>
    </w:div>
    <w:div w:id="176123335">
      <w:bodyDiv w:val="1"/>
      <w:marLeft w:val="0"/>
      <w:marRight w:val="0"/>
      <w:marTop w:val="0"/>
      <w:marBottom w:val="0"/>
      <w:divBdr>
        <w:top w:val="none" w:sz="0" w:space="0" w:color="auto"/>
        <w:left w:val="none" w:sz="0" w:space="0" w:color="auto"/>
        <w:bottom w:val="none" w:sz="0" w:space="0" w:color="auto"/>
        <w:right w:val="none" w:sz="0" w:space="0" w:color="auto"/>
      </w:divBdr>
    </w:div>
    <w:div w:id="176427593">
      <w:bodyDiv w:val="1"/>
      <w:marLeft w:val="0"/>
      <w:marRight w:val="0"/>
      <w:marTop w:val="0"/>
      <w:marBottom w:val="0"/>
      <w:divBdr>
        <w:top w:val="none" w:sz="0" w:space="0" w:color="auto"/>
        <w:left w:val="none" w:sz="0" w:space="0" w:color="auto"/>
        <w:bottom w:val="none" w:sz="0" w:space="0" w:color="auto"/>
        <w:right w:val="none" w:sz="0" w:space="0" w:color="auto"/>
      </w:divBdr>
    </w:div>
    <w:div w:id="176624575">
      <w:bodyDiv w:val="1"/>
      <w:marLeft w:val="0"/>
      <w:marRight w:val="0"/>
      <w:marTop w:val="0"/>
      <w:marBottom w:val="0"/>
      <w:divBdr>
        <w:top w:val="none" w:sz="0" w:space="0" w:color="auto"/>
        <w:left w:val="none" w:sz="0" w:space="0" w:color="auto"/>
        <w:bottom w:val="none" w:sz="0" w:space="0" w:color="auto"/>
        <w:right w:val="none" w:sz="0" w:space="0" w:color="auto"/>
      </w:divBdr>
    </w:div>
    <w:div w:id="176697149">
      <w:bodyDiv w:val="1"/>
      <w:marLeft w:val="0"/>
      <w:marRight w:val="0"/>
      <w:marTop w:val="0"/>
      <w:marBottom w:val="0"/>
      <w:divBdr>
        <w:top w:val="none" w:sz="0" w:space="0" w:color="auto"/>
        <w:left w:val="none" w:sz="0" w:space="0" w:color="auto"/>
        <w:bottom w:val="none" w:sz="0" w:space="0" w:color="auto"/>
        <w:right w:val="none" w:sz="0" w:space="0" w:color="auto"/>
      </w:divBdr>
    </w:div>
    <w:div w:id="176847421">
      <w:bodyDiv w:val="1"/>
      <w:marLeft w:val="0"/>
      <w:marRight w:val="0"/>
      <w:marTop w:val="0"/>
      <w:marBottom w:val="0"/>
      <w:divBdr>
        <w:top w:val="none" w:sz="0" w:space="0" w:color="auto"/>
        <w:left w:val="none" w:sz="0" w:space="0" w:color="auto"/>
        <w:bottom w:val="none" w:sz="0" w:space="0" w:color="auto"/>
        <w:right w:val="none" w:sz="0" w:space="0" w:color="auto"/>
      </w:divBdr>
    </w:div>
    <w:div w:id="177082238">
      <w:bodyDiv w:val="1"/>
      <w:marLeft w:val="0"/>
      <w:marRight w:val="0"/>
      <w:marTop w:val="0"/>
      <w:marBottom w:val="0"/>
      <w:divBdr>
        <w:top w:val="none" w:sz="0" w:space="0" w:color="auto"/>
        <w:left w:val="none" w:sz="0" w:space="0" w:color="auto"/>
        <w:bottom w:val="none" w:sz="0" w:space="0" w:color="auto"/>
        <w:right w:val="none" w:sz="0" w:space="0" w:color="auto"/>
      </w:divBdr>
    </w:div>
    <w:div w:id="177742949">
      <w:bodyDiv w:val="1"/>
      <w:marLeft w:val="0"/>
      <w:marRight w:val="0"/>
      <w:marTop w:val="0"/>
      <w:marBottom w:val="0"/>
      <w:divBdr>
        <w:top w:val="none" w:sz="0" w:space="0" w:color="auto"/>
        <w:left w:val="none" w:sz="0" w:space="0" w:color="auto"/>
        <w:bottom w:val="none" w:sz="0" w:space="0" w:color="auto"/>
        <w:right w:val="none" w:sz="0" w:space="0" w:color="auto"/>
      </w:divBdr>
    </w:div>
    <w:div w:id="178004561">
      <w:bodyDiv w:val="1"/>
      <w:marLeft w:val="0"/>
      <w:marRight w:val="0"/>
      <w:marTop w:val="0"/>
      <w:marBottom w:val="0"/>
      <w:divBdr>
        <w:top w:val="none" w:sz="0" w:space="0" w:color="auto"/>
        <w:left w:val="none" w:sz="0" w:space="0" w:color="auto"/>
        <w:bottom w:val="none" w:sz="0" w:space="0" w:color="auto"/>
        <w:right w:val="none" w:sz="0" w:space="0" w:color="auto"/>
      </w:divBdr>
    </w:div>
    <w:div w:id="178323741">
      <w:bodyDiv w:val="1"/>
      <w:marLeft w:val="0"/>
      <w:marRight w:val="0"/>
      <w:marTop w:val="0"/>
      <w:marBottom w:val="0"/>
      <w:divBdr>
        <w:top w:val="none" w:sz="0" w:space="0" w:color="auto"/>
        <w:left w:val="none" w:sz="0" w:space="0" w:color="auto"/>
        <w:bottom w:val="none" w:sz="0" w:space="0" w:color="auto"/>
        <w:right w:val="none" w:sz="0" w:space="0" w:color="auto"/>
      </w:divBdr>
    </w:div>
    <w:div w:id="178469260">
      <w:bodyDiv w:val="1"/>
      <w:marLeft w:val="0"/>
      <w:marRight w:val="0"/>
      <w:marTop w:val="0"/>
      <w:marBottom w:val="0"/>
      <w:divBdr>
        <w:top w:val="none" w:sz="0" w:space="0" w:color="auto"/>
        <w:left w:val="none" w:sz="0" w:space="0" w:color="auto"/>
        <w:bottom w:val="none" w:sz="0" w:space="0" w:color="auto"/>
        <w:right w:val="none" w:sz="0" w:space="0" w:color="auto"/>
      </w:divBdr>
    </w:div>
    <w:div w:id="178588538">
      <w:bodyDiv w:val="1"/>
      <w:marLeft w:val="0"/>
      <w:marRight w:val="0"/>
      <w:marTop w:val="0"/>
      <w:marBottom w:val="0"/>
      <w:divBdr>
        <w:top w:val="none" w:sz="0" w:space="0" w:color="auto"/>
        <w:left w:val="none" w:sz="0" w:space="0" w:color="auto"/>
        <w:bottom w:val="none" w:sz="0" w:space="0" w:color="auto"/>
        <w:right w:val="none" w:sz="0" w:space="0" w:color="auto"/>
      </w:divBdr>
    </w:div>
    <w:div w:id="178933347">
      <w:bodyDiv w:val="1"/>
      <w:marLeft w:val="0"/>
      <w:marRight w:val="0"/>
      <w:marTop w:val="0"/>
      <w:marBottom w:val="0"/>
      <w:divBdr>
        <w:top w:val="none" w:sz="0" w:space="0" w:color="auto"/>
        <w:left w:val="none" w:sz="0" w:space="0" w:color="auto"/>
        <w:bottom w:val="none" w:sz="0" w:space="0" w:color="auto"/>
        <w:right w:val="none" w:sz="0" w:space="0" w:color="auto"/>
      </w:divBdr>
    </w:div>
    <w:div w:id="179515785">
      <w:bodyDiv w:val="1"/>
      <w:marLeft w:val="0"/>
      <w:marRight w:val="0"/>
      <w:marTop w:val="0"/>
      <w:marBottom w:val="0"/>
      <w:divBdr>
        <w:top w:val="none" w:sz="0" w:space="0" w:color="auto"/>
        <w:left w:val="none" w:sz="0" w:space="0" w:color="auto"/>
        <w:bottom w:val="none" w:sz="0" w:space="0" w:color="auto"/>
        <w:right w:val="none" w:sz="0" w:space="0" w:color="auto"/>
      </w:divBdr>
    </w:div>
    <w:div w:id="179635655">
      <w:bodyDiv w:val="1"/>
      <w:marLeft w:val="0"/>
      <w:marRight w:val="0"/>
      <w:marTop w:val="0"/>
      <w:marBottom w:val="0"/>
      <w:divBdr>
        <w:top w:val="none" w:sz="0" w:space="0" w:color="auto"/>
        <w:left w:val="none" w:sz="0" w:space="0" w:color="auto"/>
        <w:bottom w:val="none" w:sz="0" w:space="0" w:color="auto"/>
        <w:right w:val="none" w:sz="0" w:space="0" w:color="auto"/>
      </w:divBdr>
    </w:div>
    <w:div w:id="179977741">
      <w:bodyDiv w:val="1"/>
      <w:marLeft w:val="0"/>
      <w:marRight w:val="0"/>
      <w:marTop w:val="0"/>
      <w:marBottom w:val="0"/>
      <w:divBdr>
        <w:top w:val="none" w:sz="0" w:space="0" w:color="auto"/>
        <w:left w:val="none" w:sz="0" w:space="0" w:color="auto"/>
        <w:bottom w:val="none" w:sz="0" w:space="0" w:color="auto"/>
        <w:right w:val="none" w:sz="0" w:space="0" w:color="auto"/>
      </w:divBdr>
    </w:div>
    <w:div w:id="180314322">
      <w:bodyDiv w:val="1"/>
      <w:marLeft w:val="0"/>
      <w:marRight w:val="0"/>
      <w:marTop w:val="0"/>
      <w:marBottom w:val="0"/>
      <w:divBdr>
        <w:top w:val="none" w:sz="0" w:space="0" w:color="auto"/>
        <w:left w:val="none" w:sz="0" w:space="0" w:color="auto"/>
        <w:bottom w:val="none" w:sz="0" w:space="0" w:color="auto"/>
        <w:right w:val="none" w:sz="0" w:space="0" w:color="auto"/>
      </w:divBdr>
    </w:div>
    <w:div w:id="180359390">
      <w:bodyDiv w:val="1"/>
      <w:marLeft w:val="0"/>
      <w:marRight w:val="0"/>
      <w:marTop w:val="0"/>
      <w:marBottom w:val="0"/>
      <w:divBdr>
        <w:top w:val="none" w:sz="0" w:space="0" w:color="auto"/>
        <w:left w:val="none" w:sz="0" w:space="0" w:color="auto"/>
        <w:bottom w:val="none" w:sz="0" w:space="0" w:color="auto"/>
        <w:right w:val="none" w:sz="0" w:space="0" w:color="auto"/>
      </w:divBdr>
    </w:div>
    <w:div w:id="180436083">
      <w:bodyDiv w:val="1"/>
      <w:marLeft w:val="0"/>
      <w:marRight w:val="0"/>
      <w:marTop w:val="0"/>
      <w:marBottom w:val="0"/>
      <w:divBdr>
        <w:top w:val="none" w:sz="0" w:space="0" w:color="auto"/>
        <w:left w:val="none" w:sz="0" w:space="0" w:color="auto"/>
        <w:bottom w:val="none" w:sz="0" w:space="0" w:color="auto"/>
        <w:right w:val="none" w:sz="0" w:space="0" w:color="auto"/>
      </w:divBdr>
    </w:div>
    <w:div w:id="180556884">
      <w:bodyDiv w:val="1"/>
      <w:marLeft w:val="0"/>
      <w:marRight w:val="0"/>
      <w:marTop w:val="0"/>
      <w:marBottom w:val="0"/>
      <w:divBdr>
        <w:top w:val="none" w:sz="0" w:space="0" w:color="auto"/>
        <w:left w:val="none" w:sz="0" w:space="0" w:color="auto"/>
        <w:bottom w:val="none" w:sz="0" w:space="0" w:color="auto"/>
        <w:right w:val="none" w:sz="0" w:space="0" w:color="auto"/>
      </w:divBdr>
    </w:div>
    <w:div w:id="181088374">
      <w:bodyDiv w:val="1"/>
      <w:marLeft w:val="0"/>
      <w:marRight w:val="0"/>
      <w:marTop w:val="0"/>
      <w:marBottom w:val="0"/>
      <w:divBdr>
        <w:top w:val="none" w:sz="0" w:space="0" w:color="auto"/>
        <w:left w:val="none" w:sz="0" w:space="0" w:color="auto"/>
        <w:bottom w:val="none" w:sz="0" w:space="0" w:color="auto"/>
        <w:right w:val="none" w:sz="0" w:space="0" w:color="auto"/>
      </w:divBdr>
    </w:div>
    <w:div w:id="181289727">
      <w:bodyDiv w:val="1"/>
      <w:marLeft w:val="0"/>
      <w:marRight w:val="0"/>
      <w:marTop w:val="0"/>
      <w:marBottom w:val="0"/>
      <w:divBdr>
        <w:top w:val="none" w:sz="0" w:space="0" w:color="auto"/>
        <w:left w:val="none" w:sz="0" w:space="0" w:color="auto"/>
        <w:bottom w:val="none" w:sz="0" w:space="0" w:color="auto"/>
        <w:right w:val="none" w:sz="0" w:space="0" w:color="auto"/>
      </w:divBdr>
    </w:div>
    <w:div w:id="181360810">
      <w:bodyDiv w:val="1"/>
      <w:marLeft w:val="0"/>
      <w:marRight w:val="0"/>
      <w:marTop w:val="0"/>
      <w:marBottom w:val="0"/>
      <w:divBdr>
        <w:top w:val="none" w:sz="0" w:space="0" w:color="auto"/>
        <w:left w:val="none" w:sz="0" w:space="0" w:color="auto"/>
        <w:bottom w:val="none" w:sz="0" w:space="0" w:color="auto"/>
        <w:right w:val="none" w:sz="0" w:space="0" w:color="auto"/>
      </w:divBdr>
    </w:div>
    <w:div w:id="181557755">
      <w:bodyDiv w:val="1"/>
      <w:marLeft w:val="0"/>
      <w:marRight w:val="0"/>
      <w:marTop w:val="0"/>
      <w:marBottom w:val="0"/>
      <w:divBdr>
        <w:top w:val="none" w:sz="0" w:space="0" w:color="auto"/>
        <w:left w:val="none" w:sz="0" w:space="0" w:color="auto"/>
        <w:bottom w:val="none" w:sz="0" w:space="0" w:color="auto"/>
        <w:right w:val="none" w:sz="0" w:space="0" w:color="auto"/>
      </w:divBdr>
    </w:div>
    <w:div w:id="181625342">
      <w:bodyDiv w:val="1"/>
      <w:marLeft w:val="0"/>
      <w:marRight w:val="0"/>
      <w:marTop w:val="0"/>
      <w:marBottom w:val="0"/>
      <w:divBdr>
        <w:top w:val="none" w:sz="0" w:space="0" w:color="auto"/>
        <w:left w:val="none" w:sz="0" w:space="0" w:color="auto"/>
        <w:bottom w:val="none" w:sz="0" w:space="0" w:color="auto"/>
        <w:right w:val="none" w:sz="0" w:space="0" w:color="auto"/>
      </w:divBdr>
    </w:div>
    <w:div w:id="182323614">
      <w:bodyDiv w:val="1"/>
      <w:marLeft w:val="0"/>
      <w:marRight w:val="0"/>
      <w:marTop w:val="0"/>
      <w:marBottom w:val="0"/>
      <w:divBdr>
        <w:top w:val="none" w:sz="0" w:space="0" w:color="auto"/>
        <w:left w:val="none" w:sz="0" w:space="0" w:color="auto"/>
        <w:bottom w:val="none" w:sz="0" w:space="0" w:color="auto"/>
        <w:right w:val="none" w:sz="0" w:space="0" w:color="auto"/>
      </w:divBdr>
    </w:div>
    <w:div w:id="182525544">
      <w:bodyDiv w:val="1"/>
      <w:marLeft w:val="0"/>
      <w:marRight w:val="0"/>
      <w:marTop w:val="0"/>
      <w:marBottom w:val="0"/>
      <w:divBdr>
        <w:top w:val="none" w:sz="0" w:space="0" w:color="auto"/>
        <w:left w:val="none" w:sz="0" w:space="0" w:color="auto"/>
        <w:bottom w:val="none" w:sz="0" w:space="0" w:color="auto"/>
        <w:right w:val="none" w:sz="0" w:space="0" w:color="auto"/>
      </w:divBdr>
    </w:div>
    <w:div w:id="183060376">
      <w:bodyDiv w:val="1"/>
      <w:marLeft w:val="0"/>
      <w:marRight w:val="0"/>
      <w:marTop w:val="0"/>
      <w:marBottom w:val="0"/>
      <w:divBdr>
        <w:top w:val="none" w:sz="0" w:space="0" w:color="auto"/>
        <w:left w:val="none" w:sz="0" w:space="0" w:color="auto"/>
        <w:bottom w:val="none" w:sz="0" w:space="0" w:color="auto"/>
        <w:right w:val="none" w:sz="0" w:space="0" w:color="auto"/>
      </w:divBdr>
    </w:div>
    <w:div w:id="183134494">
      <w:bodyDiv w:val="1"/>
      <w:marLeft w:val="0"/>
      <w:marRight w:val="0"/>
      <w:marTop w:val="0"/>
      <w:marBottom w:val="0"/>
      <w:divBdr>
        <w:top w:val="none" w:sz="0" w:space="0" w:color="auto"/>
        <w:left w:val="none" w:sz="0" w:space="0" w:color="auto"/>
        <w:bottom w:val="none" w:sz="0" w:space="0" w:color="auto"/>
        <w:right w:val="none" w:sz="0" w:space="0" w:color="auto"/>
      </w:divBdr>
    </w:div>
    <w:div w:id="183137286">
      <w:bodyDiv w:val="1"/>
      <w:marLeft w:val="0"/>
      <w:marRight w:val="0"/>
      <w:marTop w:val="0"/>
      <w:marBottom w:val="0"/>
      <w:divBdr>
        <w:top w:val="none" w:sz="0" w:space="0" w:color="auto"/>
        <w:left w:val="none" w:sz="0" w:space="0" w:color="auto"/>
        <w:bottom w:val="none" w:sz="0" w:space="0" w:color="auto"/>
        <w:right w:val="none" w:sz="0" w:space="0" w:color="auto"/>
      </w:divBdr>
    </w:div>
    <w:div w:id="183254928">
      <w:bodyDiv w:val="1"/>
      <w:marLeft w:val="0"/>
      <w:marRight w:val="0"/>
      <w:marTop w:val="0"/>
      <w:marBottom w:val="0"/>
      <w:divBdr>
        <w:top w:val="none" w:sz="0" w:space="0" w:color="auto"/>
        <w:left w:val="none" w:sz="0" w:space="0" w:color="auto"/>
        <w:bottom w:val="none" w:sz="0" w:space="0" w:color="auto"/>
        <w:right w:val="none" w:sz="0" w:space="0" w:color="auto"/>
      </w:divBdr>
    </w:div>
    <w:div w:id="183400519">
      <w:bodyDiv w:val="1"/>
      <w:marLeft w:val="0"/>
      <w:marRight w:val="0"/>
      <w:marTop w:val="0"/>
      <w:marBottom w:val="0"/>
      <w:divBdr>
        <w:top w:val="none" w:sz="0" w:space="0" w:color="auto"/>
        <w:left w:val="none" w:sz="0" w:space="0" w:color="auto"/>
        <w:bottom w:val="none" w:sz="0" w:space="0" w:color="auto"/>
        <w:right w:val="none" w:sz="0" w:space="0" w:color="auto"/>
      </w:divBdr>
    </w:div>
    <w:div w:id="183835928">
      <w:bodyDiv w:val="1"/>
      <w:marLeft w:val="0"/>
      <w:marRight w:val="0"/>
      <w:marTop w:val="0"/>
      <w:marBottom w:val="0"/>
      <w:divBdr>
        <w:top w:val="none" w:sz="0" w:space="0" w:color="auto"/>
        <w:left w:val="none" w:sz="0" w:space="0" w:color="auto"/>
        <w:bottom w:val="none" w:sz="0" w:space="0" w:color="auto"/>
        <w:right w:val="none" w:sz="0" w:space="0" w:color="auto"/>
      </w:divBdr>
    </w:div>
    <w:div w:id="183904174">
      <w:bodyDiv w:val="1"/>
      <w:marLeft w:val="0"/>
      <w:marRight w:val="0"/>
      <w:marTop w:val="0"/>
      <w:marBottom w:val="0"/>
      <w:divBdr>
        <w:top w:val="none" w:sz="0" w:space="0" w:color="auto"/>
        <w:left w:val="none" w:sz="0" w:space="0" w:color="auto"/>
        <w:bottom w:val="none" w:sz="0" w:space="0" w:color="auto"/>
        <w:right w:val="none" w:sz="0" w:space="0" w:color="auto"/>
      </w:divBdr>
    </w:div>
    <w:div w:id="184558727">
      <w:bodyDiv w:val="1"/>
      <w:marLeft w:val="0"/>
      <w:marRight w:val="0"/>
      <w:marTop w:val="0"/>
      <w:marBottom w:val="0"/>
      <w:divBdr>
        <w:top w:val="none" w:sz="0" w:space="0" w:color="auto"/>
        <w:left w:val="none" w:sz="0" w:space="0" w:color="auto"/>
        <w:bottom w:val="none" w:sz="0" w:space="0" w:color="auto"/>
        <w:right w:val="none" w:sz="0" w:space="0" w:color="auto"/>
      </w:divBdr>
    </w:div>
    <w:div w:id="184633134">
      <w:bodyDiv w:val="1"/>
      <w:marLeft w:val="0"/>
      <w:marRight w:val="0"/>
      <w:marTop w:val="0"/>
      <w:marBottom w:val="0"/>
      <w:divBdr>
        <w:top w:val="none" w:sz="0" w:space="0" w:color="auto"/>
        <w:left w:val="none" w:sz="0" w:space="0" w:color="auto"/>
        <w:bottom w:val="none" w:sz="0" w:space="0" w:color="auto"/>
        <w:right w:val="none" w:sz="0" w:space="0" w:color="auto"/>
      </w:divBdr>
    </w:div>
    <w:div w:id="184826711">
      <w:bodyDiv w:val="1"/>
      <w:marLeft w:val="0"/>
      <w:marRight w:val="0"/>
      <w:marTop w:val="0"/>
      <w:marBottom w:val="0"/>
      <w:divBdr>
        <w:top w:val="none" w:sz="0" w:space="0" w:color="auto"/>
        <w:left w:val="none" w:sz="0" w:space="0" w:color="auto"/>
        <w:bottom w:val="none" w:sz="0" w:space="0" w:color="auto"/>
        <w:right w:val="none" w:sz="0" w:space="0" w:color="auto"/>
      </w:divBdr>
    </w:div>
    <w:div w:id="185214902">
      <w:bodyDiv w:val="1"/>
      <w:marLeft w:val="0"/>
      <w:marRight w:val="0"/>
      <w:marTop w:val="0"/>
      <w:marBottom w:val="0"/>
      <w:divBdr>
        <w:top w:val="none" w:sz="0" w:space="0" w:color="auto"/>
        <w:left w:val="none" w:sz="0" w:space="0" w:color="auto"/>
        <w:bottom w:val="none" w:sz="0" w:space="0" w:color="auto"/>
        <w:right w:val="none" w:sz="0" w:space="0" w:color="auto"/>
      </w:divBdr>
    </w:div>
    <w:div w:id="185365814">
      <w:bodyDiv w:val="1"/>
      <w:marLeft w:val="0"/>
      <w:marRight w:val="0"/>
      <w:marTop w:val="0"/>
      <w:marBottom w:val="0"/>
      <w:divBdr>
        <w:top w:val="none" w:sz="0" w:space="0" w:color="auto"/>
        <w:left w:val="none" w:sz="0" w:space="0" w:color="auto"/>
        <w:bottom w:val="none" w:sz="0" w:space="0" w:color="auto"/>
        <w:right w:val="none" w:sz="0" w:space="0" w:color="auto"/>
      </w:divBdr>
    </w:div>
    <w:div w:id="185599291">
      <w:bodyDiv w:val="1"/>
      <w:marLeft w:val="0"/>
      <w:marRight w:val="0"/>
      <w:marTop w:val="0"/>
      <w:marBottom w:val="0"/>
      <w:divBdr>
        <w:top w:val="none" w:sz="0" w:space="0" w:color="auto"/>
        <w:left w:val="none" w:sz="0" w:space="0" w:color="auto"/>
        <w:bottom w:val="none" w:sz="0" w:space="0" w:color="auto"/>
        <w:right w:val="none" w:sz="0" w:space="0" w:color="auto"/>
      </w:divBdr>
    </w:div>
    <w:div w:id="185751129">
      <w:bodyDiv w:val="1"/>
      <w:marLeft w:val="0"/>
      <w:marRight w:val="0"/>
      <w:marTop w:val="0"/>
      <w:marBottom w:val="0"/>
      <w:divBdr>
        <w:top w:val="none" w:sz="0" w:space="0" w:color="auto"/>
        <w:left w:val="none" w:sz="0" w:space="0" w:color="auto"/>
        <w:bottom w:val="none" w:sz="0" w:space="0" w:color="auto"/>
        <w:right w:val="none" w:sz="0" w:space="0" w:color="auto"/>
      </w:divBdr>
    </w:div>
    <w:div w:id="185795462">
      <w:bodyDiv w:val="1"/>
      <w:marLeft w:val="0"/>
      <w:marRight w:val="0"/>
      <w:marTop w:val="0"/>
      <w:marBottom w:val="0"/>
      <w:divBdr>
        <w:top w:val="none" w:sz="0" w:space="0" w:color="auto"/>
        <w:left w:val="none" w:sz="0" w:space="0" w:color="auto"/>
        <w:bottom w:val="none" w:sz="0" w:space="0" w:color="auto"/>
        <w:right w:val="none" w:sz="0" w:space="0" w:color="auto"/>
      </w:divBdr>
    </w:div>
    <w:div w:id="186331601">
      <w:bodyDiv w:val="1"/>
      <w:marLeft w:val="0"/>
      <w:marRight w:val="0"/>
      <w:marTop w:val="0"/>
      <w:marBottom w:val="0"/>
      <w:divBdr>
        <w:top w:val="none" w:sz="0" w:space="0" w:color="auto"/>
        <w:left w:val="none" w:sz="0" w:space="0" w:color="auto"/>
        <w:bottom w:val="none" w:sz="0" w:space="0" w:color="auto"/>
        <w:right w:val="none" w:sz="0" w:space="0" w:color="auto"/>
      </w:divBdr>
    </w:div>
    <w:div w:id="186456734">
      <w:bodyDiv w:val="1"/>
      <w:marLeft w:val="0"/>
      <w:marRight w:val="0"/>
      <w:marTop w:val="0"/>
      <w:marBottom w:val="0"/>
      <w:divBdr>
        <w:top w:val="none" w:sz="0" w:space="0" w:color="auto"/>
        <w:left w:val="none" w:sz="0" w:space="0" w:color="auto"/>
        <w:bottom w:val="none" w:sz="0" w:space="0" w:color="auto"/>
        <w:right w:val="none" w:sz="0" w:space="0" w:color="auto"/>
      </w:divBdr>
    </w:div>
    <w:div w:id="187454868">
      <w:bodyDiv w:val="1"/>
      <w:marLeft w:val="0"/>
      <w:marRight w:val="0"/>
      <w:marTop w:val="0"/>
      <w:marBottom w:val="0"/>
      <w:divBdr>
        <w:top w:val="none" w:sz="0" w:space="0" w:color="auto"/>
        <w:left w:val="none" w:sz="0" w:space="0" w:color="auto"/>
        <w:bottom w:val="none" w:sz="0" w:space="0" w:color="auto"/>
        <w:right w:val="none" w:sz="0" w:space="0" w:color="auto"/>
      </w:divBdr>
    </w:div>
    <w:div w:id="188107078">
      <w:bodyDiv w:val="1"/>
      <w:marLeft w:val="0"/>
      <w:marRight w:val="0"/>
      <w:marTop w:val="0"/>
      <w:marBottom w:val="0"/>
      <w:divBdr>
        <w:top w:val="none" w:sz="0" w:space="0" w:color="auto"/>
        <w:left w:val="none" w:sz="0" w:space="0" w:color="auto"/>
        <w:bottom w:val="none" w:sz="0" w:space="0" w:color="auto"/>
        <w:right w:val="none" w:sz="0" w:space="0" w:color="auto"/>
      </w:divBdr>
    </w:div>
    <w:div w:id="188177825">
      <w:bodyDiv w:val="1"/>
      <w:marLeft w:val="0"/>
      <w:marRight w:val="0"/>
      <w:marTop w:val="0"/>
      <w:marBottom w:val="0"/>
      <w:divBdr>
        <w:top w:val="none" w:sz="0" w:space="0" w:color="auto"/>
        <w:left w:val="none" w:sz="0" w:space="0" w:color="auto"/>
        <w:bottom w:val="none" w:sz="0" w:space="0" w:color="auto"/>
        <w:right w:val="none" w:sz="0" w:space="0" w:color="auto"/>
      </w:divBdr>
    </w:div>
    <w:div w:id="189075919">
      <w:bodyDiv w:val="1"/>
      <w:marLeft w:val="0"/>
      <w:marRight w:val="0"/>
      <w:marTop w:val="0"/>
      <w:marBottom w:val="0"/>
      <w:divBdr>
        <w:top w:val="none" w:sz="0" w:space="0" w:color="auto"/>
        <w:left w:val="none" w:sz="0" w:space="0" w:color="auto"/>
        <w:bottom w:val="none" w:sz="0" w:space="0" w:color="auto"/>
        <w:right w:val="none" w:sz="0" w:space="0" w:color="auto"/>
      </w:divBdr>
    </w:div>
    <w:div w:id="189145551">
      <w:bodyDiv w:val="1"/>
      <w:marLeft w:val="0"/>
      <w:marRight w:val="0"/>
      <w:marTop w:val="0"/>
      <w:marBottom w:val="0"/>
      <w:divBdr>
        <w:top w:val="none" w:sz="0" w:space="0" w:color="auto"/>
        <w:left w:val="none" w:sz="0" w:space="0" w:color="auto"/>
        <w:bottom w:val="none" w:sz="0" w:space="0" w:color="auto"/>
        <w:right w:val="none" w:sz="0" w:space="0" w:color="auto"/>
      </w:divBdr>
    </w:div>
    <w:div w:id="189341810">
      <w:bodyDiv w:val="1"/>
      <w:marLeft w:val="0"/>
      <w:marRight w:val="0"/>
      <w:marTop w:val="0"/>
      <w:marBottom w:val="0"/>
      <w:divBdr>
        <w:top w:val="none" w:sz="0" w:space="0" w:color="auto"/>
        <w:left w:val="none" w:sz="0" w:space="0" w:color="auto"/>
        <w:bottom w:val="none" w:sz="0" w:space="0" w:color="auto"/>
        <w:right w:val="none" w:sz="0" w:space="0" w:color="auto"/>
      </w:divBdr>
    </w:div>
    <w:div w:id="189683098">
      <w:bodyDiv w:val="1"/>
      <w:marLeft w:val="0"/>
      <w:marRight w:val="0"/>
      <w:marTop w:val="0"/>
      <w:marBottom w:val="0"/>
      <w:divBdr>
        <w:top w:val="none" w:sz="0" w:space="0" w:color="auto"/>
        <w:left w:val="none" w:sz="0" w:space="0" w:color="auto"/>
        <w:bottom w:val="none" w:sz="0" w:space="0" w:color="auto"/>
        <w:right w:val="none" w:sz="0" w:space="0" w:color="auto"/>
      </w:divBdr>
    </w:div>
    <w:div w:id="190993957">
      <w:bodyDiv w:val="1"/>
      <w:marLeft w:val="0"/>
      <w:marRight w:val="0"/>
      <w:marTop w:val="0"/>
      <w:marBottom w:val="0"/>
      <w:divBdr>
        <w:top w:val="none" w:sz="0" w:space="0" w:color="auto"/>
        <w:left w:val="none" w:sz="0" w:space="0" w:color="auto"/>
        <w:bottom w:val="none" w:sz="0" w:space="0" w:color="auto"/>
        <w:right w:val="none" w:sz="0" w:space="0" w:color="auto"/>
      </w:divBdr>
    </w:div>
    <w:div w:id="191119115">
      <w:bodyDiv w:val="1"/>
      <w:marLeft w:val="0"/>
      <w:marRight w:val="0"/>
      <w:marTop w:val="0"/>
      <w:marBottom w:val="0"/>
      <w:divBdr>
        <w:top w:val="none" w:sz="0" w:space="0" w:color="auto"/>
        <w:left w:val="none" w:sz="0" w:space="0" w:color="auto"/>
        <w:bottom w:val="none" w:sz="0" w:space="0" w:color="auto"/>
        <w:right w:val="none" w:sz="0" w:space="0" w:color="auto"/>
      </w:divBdr>
    </w:div>
    <w:div w:id="191260629">
      <w:bodyDiv w:val="1"/>
      <w:marLeft w:val="0"/>
      <w:marRight w:val="0"/>
      <w:marTop w:val="0"/>
      <w:marBottom w:val="0"/>
      <w:divBdr>
        <w:top w:val="none" w:sz="0" w:space="0" w:color="auto"/>
        <w:left w:val="none" w:sz="0" w:space="0" w:color="auto"/>
        <w:bottom w:val="none" w:sz="0" w:space="0" w:color="auto"/>
        <w:right w:val="none" w:sz="0" w:space="0" w:color="auto"/>
      </w:divBdr>
    </w:div>
    <w:div w:id="191307451">
      <w:bodyDiv w:val="1"/>
      <w:marLeft w:val="0"/>
      <w:marRight w:val="0"/>
      <w:marTop w:val="0"/>
      <w:marBottom w:val="0"/>
      <w:divBdr>
        <w:top w:val="none" w:sz="0" w:space="0" w:color="auto"/>
        <w:left w:val="none" w:sz="0" w:space="0" w:color="auto"/>
        <w:bottom w:val="none" w:sz="0" w:space="0" w:color="auto"/>
        <w:right w:val="none" w:sz="0" w:space="0" w:color="auto"/>
      </w:divBdr>
    </w:div>
    <w:div w:id="191772801">
      <w:bodyDiv w:val="1"/>
      <w:marLeft w:val="0"/>
      <w:marRight w:val="0"/>
      <w:marTop w:val="0"/>
      <w:marBottom w:val="0"/>
      <w:divBdr>
        <w:top w:val="none" w:sz="0" w:space="0" w:color="auto"/>
        <w:left w:val="none" w:sz="0" w:space="0" w:color="auto"/>
        <w:bottom w:val="none" w:sz="0" w:space="0" w:color="auto"/>
        <w:right w:val="none" w:sz="0" w:space="0" w:color="auto"/>
      </w:divBdr>
    </w:div>
    <w:div w:id="191919192">
      <w:bodyDiv w:val="1"/>
      <w:marLeft w:val="0"/>
      <w:marRight w:val="0"/>
      <w:marTop w:val="0"/>
      <w:marBottom w:val="0"/>
      <w:divBdr>
        <w:top w:val="none" w:sz="0" w:space="0" w:color="auto"/>
        <w:left w:val="none" w:sz="0" w:space="0" w:color="auto"/>
        <w:bottom w:val="none" w:sz="0" w:space="0" w:color="auto"/>
        <w:right w:val="none" w:sz="0" w:space="0" w:color="auto"/>
      </w:divBdr>
    </w:div>
    <w:div w:id="192302591">
      <w:bodyDiv w:val="1"/>
      <w:marLeft w:val="0"/>
      <w:marRight w:val="0"/>
      <w:marTop w:val="0"/>
      <w:marBottom w:val="0"/>
      <w:divBdr>
        <w:top w:val="none" w:sz="0" w:space="0" w:color="auto"/>
        <w:left w:val="none" w:sz="0" w:space="0" w:color="auto"/>
        <w:bottom w:val="none" w:sz="0" w:space="0" w:color="auto"/>
        <w:right w:val="none" w:sz="0" w:space="0" w:color="auto"/>
      </w:divBdr>
    </w:div>
    <w:div w:id="192427569">
      <w:bodyDiv w:val="1"/>
      <w:marLeft w:val="0"/>
      <w:marRight w:val="0"/>
      <w:marTop w:val="0"/>
      <w:marBottom w:val="0"/>
      <w:divBdr>
        <w:top w:val="none" w:sz="0" w:space="0" w:color="auto"/>
        <w:left w:val="none" w:sz="0" w:space="0" w:color="auto"/>
        <w:bottom w:val="none" w:sz="0" w:space="0" w:color="auto"/>
        <w:right w:val="none" w:sz="0" w:space="0" w:color="auto"/>
      </w:divBdr>
    </w:div>
    <w:div w:id="193494880">
      <w:bodyDiv w:val="1"/>
      <w:marLeft w:val="0"/>
      <w:marRight w:val="0"/>
      <w:marTop w:val="0"/>
      <w:marBottom w:val="0"/>
      <w:divBdr>
        <w:top w:val="none" w:sz="0" w:space="0" w:color="auto"/>
        <w:left w:val="none" w:sz="0" w:space="0" w:color="auto"/>
        <w:bottom w:val="none" w:sz="0" w:space="0" w:color="auto"/>
        <w:right w:val="none" w:sz="0" w:space="0" w:color="auto"/>
      </w:divBdr>
    </w:div>
    <w:div w:id="193660224">
      <w:bodyDiv w:val="1"/>
      <w:marLeft w:val="0"/>
      <w:marRight w:val="0"/>
      <w:marTop w:val="0"/>
      <w:marBottom w:val="0"/>
      <w:divBdr>
        <w:top w:val="none" w:sz="0" w:space="0" w:color="auto"/>
        <w:left w:val="none" w:sz="0" w:space="0" w:color="auto"/>
        <w:bottom w:val="none" w:sz="0" w:space="0" w:color="auto"/>
        <w:right w:val="none" w:sz="0" w:space="0" w:color="auto"/>
      </w:divBdr>
    </w:div>
    <w:div w:id="196163873">
      <w:bodyDiv w:val="1"/>
      <w:marLeft w:val="0"/>
      <w:marRight w:val="0"/>
      <w:marTop w:val="0"/>
      <w:marBottom w:val="0"/>
      <w:divBdr>
        <w:top w:val="none" w:sz="0" w:space="0" w:color="auto"/>
        <w:left w:val="none" w:sz="0" w:space="0" w:color="auto"/>
        <w:bottom w:val="none" w:sz="0" w:space="0" w:color="auto"/>
        <w:right w:val="none" w:sz="0" w:space="0" w:color="auto"/>
      </w:divBdr>
    </w:div>
    <w:div w:id="196699084">
      <w:bodyDiv w:val="1"/>
      <w:marLeft w:val="0"/>
      <w:marRight w:val="0"/>
      <w:marTop w:val="0"/>
      <w:marBottom w:val="0"/>
      <w:divBdr>
        <w:top w:val="none" w:sz="0" w:space="0" w:color="auto"/>
        <w:left w:val="none" w:sz="0" w:space="0" w:color="auto"/>
        <w:bottom w:val="none" w:sz="0" w:space="0" w:color="auto"/>
        <w:right w:val="none" w:sz="0" w:space="0" w:color="auto"/>
      </w:divBdr>
    </w:div>
    <w:div w:id="196936739">
      <w:bodyDiv w:val="1"/>
      <w:marLeft w:val="0"/>
      <w:marRight w:val="0"/>
      <w:marTop w:val="0"/>
      <w:marBottom w:val="0"/>
      <w:divBdr>
        <w:top w:val="none" w:sz="0" w:space="0" w:color="auto"/>
        <w:left w:val="none" w:sz="0" w:space="0" w:color="auto"/>
        <w:bottom w:val="none" w:sz="0" w:space="0" w:color="auto"/>
        <w:right w:val="none" w:sz="0" w:space="0" w:color="auto"/>
      </w:divBdr>
    </w:div>
    <w:div w:id="197014516">
      <w:bodyDiv w:val="1"/>
      <w:marLeft w:val="0"/>
      <w:marRight w:val="0"/>
      <w:marTop w:val="0"/>
      <w:marBottom w:val="0"/>
      <w:divBdr>
        <w:top w:val="none" w:sz="0" w:space="0" w:color="auto"/>
        <w:left w:val="none" w:sz="0" w:space="0" w:color="auto"/>
        <w:bottom w:val="none" w:sz="0" w:space="0" w:color="auto"/>
        <w:right w:val="none" w:sz="0" w:space="0" w:color="auto"/>
      </w:divBdr>
    </w:div>
    <w:div w:id="197283561">
      <w:bodyDiv w:val="1"/>
      <w:marLeft w:val="0"/>
      <w:marRight w:val="0"/>
      <w:marTop w:val="0"/>
      <w:marBottom w:val="0"/>
      <w:divBdr>
        <w:top w:val="none" w:sz="0" w:space="0" w:color="auto"/>
        <w:left w:val="none" w:sz="0" w:space="0" w:color="auto"/>
        <w:bottom w:val="none" w:sz="0" w:space="0" w:color="auto"/>
        <w:right w:val="none" w:sz="0" w:space="0" w:color="auto"/>
      </w:divBdr>
    </w:div>
    <w:div w:id="197353114">
      <w:bodyDiv w:val="1"/>
      <w:marLeft w:val="0"/>
      <w:marRight w:val="0"/>
      <w:marTop w:val="0"/>
      <w:marBottom w:val="0"/>
      <w:divBdr>
        <w:top w:val="none" w:sz="0" w:space="0" w:color="auto"/>
        <w:left w:val="none" w:sz="0" w:space="0" w:color="auto"/>
        <w:bottom w:val="none" w:sz="0" w:space="0" w:color="auto"/>
        <w:right w:val="none" w:sz="0" w:space="0" w:color="auto"/>
      </w:divBdr>
    </w:div>
    <w:div w:id="197623579">
      <w:bodyDiv w:val="1"/>
      <w:marLeft w:val="0"/>
      <w:marRight w:val="0"/>
      <w:marTop w:val="0"/>
      <w:marBottom w:val="0"/>
      <w:divBdr>
        <w:top w:val="none" w:sz="0" w:space="0" w:color="auto"/>
        <w:left w:val="none" w:sz="0" w:space="0" w:color="auto"/>
        <w:bottom w:val="none" w:sz="0" w:space="0" w:color="auto"/>
        <w:right w:val="none" w:sz="0" w:space="0" w:color="auto"/>
      </w:divBdr>
    </w:div>
    <w:div w:id="197787865">
      <w:bodyDiv w:val="1"/>
      <w:marLeft w:val="0"/>
      <w:marRight w:val="0"/>
      <w:marTop w:val="0"/>
      <w:marBottom w:val="0"/>
      <w:divBdr>
        <w:top w:val="none" w:sz="0" w:space="0" w:color="auto"/>
        <w:left w:val="none" w:sz="0" w:space="0" w:color="auto"/>
        <w:bottom w:val="none" w:sz="0" w:space="0" w:color="auto"/>
        <w:right w:val="none" w:sz="0" w:space="0" w:color="auto"/>
      </w:divBdr>
    </w:div>
    <w:div w:id="197818015">
      <w:bodyDiv w:val="1"/>
      <w:marLeft w:val="0"/>
      <w:marRight w:val="0"/>
      <w:marTop w:val="0"/>
      <w:marBottom w:val="0"/>
      <w:divBdr>
        <w:top w:val="none" w:sz="0" w:space="0" w:color="auto"/>
        <w:left w:val="none" w:sz="0" w:space="0" w:color="auto"/>
        <w:bottom w:val="none" w:sz="0" w:space="0" w:color="auto"/>
        <w:right w:val="none" w:sz="0" w:space="0" w:color="auto"/>
      </w:divBdr>
    </w:div>
    <w:div w:id="197934975">
      <w:bodyDiv w:val="1"/>
      <w:marLeft w:val="0"/>
      <w:marRight w:val="0"/>
      <w:marTop w:val="0"/>
      <w:marBottom w:val="0"/>
      <w:divBdr>
        <w:top w:val="none" w:sz="0" w:space="0" w:color="auto"/>
        <w:left w:val="none" w:sz="0" w:space="0" w:color="auto"/>
        <w:bottom w:val="none" w:sz="0" w:space="0" w:color="auto"/>
        <w:right w:val="none" w:sz="0" w:space="0" w:color="auto"/>
      </w:divBdr>
    </w:div>
    <w:div w:id="198124461">
      <w:bodyDiv w:val="1"/>
      <w:marLeft w:val="0"/>
      <w:marRight w:val="0"/>
      <w:marTop w:val="0"/>
      <w:marBottom w:val="0"/>
      <w:divBdr>
        <w:top w:val="none" w:sz="0" w:space="0" w:color="auto"/>
        <w:left w:val="none" w:sz="0" w:space="0" w:color="auto"/>
        <w:bottom w:val="none" w:sz="0" w:space="0" w:color="auto"/>
        <w:right w:val="none" w:sz="0" w:space="0" w:color="auto"/>
      </w:divBdr>
    </w:div>
    <w:div w:id="198396192">
      <w:bodyDiv w:val="1"/>
      <w:marLeft w:val="0"/>
      <w:marRight w:val="0"/>
      <w:marTop w:val="0"/>
      <w:marBottom w:val="0"/>
      <w:divBdr>
        <w:top w:val="none" w:sz="0" w:space="0" w:color="auto"/>
        <w:left w:val="none" w:sz="0" w:space="0" w:color="auto"/>
        <w:bottom w:val="none" w:sz="0" w:space="0" w:color="auto"/>
        <w:right w:val="none" w:sz="0" w:space="0" w:color="auto"/>
      </w:divBdr>
    </w:div>
    <w:div w:id="198471097">
      <w:bodyDiv w:val="1"/>
      <w:marLeft w:val="0"/>
      <w:marRight w:val="0"/>
      <w:marTop w:val="0"/>
      <w:marBottom w:val="0"/>
      <w:divBdr>
        <w:top w:val="none" w:sz="0" w:space="0" w:color="auto"/>
        <w:left w:val="none" w:sz="0" w:space="0" w:color="auto"/>
        <w:bottom w:val="none" w:sz="0" w:space="0" w:color="auto"/>
        <w:right w:val="none" w:sz="0" w:space="0" w:color="auto"/>
      </w:divBdr>
    </w:div>
    <w:div w:id="198588836">
      <w:bodyDiv w:val="1"/>
      <w:marLeft w:val="0"/>
      <w:marRight w:val="0"/>
      <w:marTop w:val="0"/>
      <w:marBottom w:val="0"/>
      <w:divBdr>
        <w:top w:val="none" w:sz="0" w:space="0" w:color="auto"/>
        <w:left w:val="none" w:sz="0" w:space="0" w:color="auto"/>
        <w:bottom w:val="none" w:sz="0" w:space="0" w:color="auto"/>
        <w:right w:val="none" w:sz="0" w:space="0" w:color="auto"/>
      </w:divBdr>
    </w:div>
    <w:div w:id="198862057">
      <w:bodyDiv w:val="1"/>
      <w:marLeft w:val="0"/>
      <w:marRight w:val="0"/>
      <w:marTop w:val="0"/>
      <w:marBottom w:val="0"/>
      <w:divBdr>
        <w:top w:val="none" w:sz="0" w:space="0" w:color="auto"/>
        <w:left w:val="none" w:sz="0" w:space="0" w:color="auto"/>
        <w:bottom w:val="none" w:sz="0" w:space="0" w:color="auto"/>
        <w:right w:val="none" w:sz="0" w:space="0" w:color="auto"/>
      </w:divBdr>
    </w:div>
    <w:div w:id="198862392">
      <w:bodyDiv w:val="1"/>
      <w:marLeft w:val="0"/>
      <w:marRight w:val="0"/>
      <w:marTop w:val="0"/>
      <w:marBottom w:val="0"/>
      <w:divBdr>
        <w:top w:val="none" w:sz="0" w:space="0" w:color="auto"/>
        <w:left w:val="none" w:sz="0" w:space="0" w:color="auto"/>
        <w:bottom w:val="none" w:sz="0" w:space="0" w:color="auto"/>
        <w:right w:val="none" w:sz="0" w:space="0" w:color="auto"/>
      </w:divBdr>
    </w:div>
    <w:div w:id="198931587">
      <w:bodyDiv w:val="1"/>
      <w:marLeft w:val="0"/>
      <w:marRight w:val="0"/>
      <w:marTop w:val="0"/>
      <w:marBottom w:val="0"/>
      <w:divBdr>
        <w:top w:val="none" w:sz="0" w:space="0" w:color="auto"/>
        <w:left w:val="none" w:sz="0" w:space="0" w:color="auto"/>
        <w:bottom w:val="none" w:sz="0" w:space="0" w:color="auto"/>
        <w:right w:val="none" w:sz="0" w:space="0" w:color="auto"/>
      </w:divBdr>
    </w:div>
    <w:div w:id="199055988">
      <w:bodyDiv w:val="1"/>
      <w:marLeft w:val="0"/>
      <w:marRight w:val="0"/>
      <w:marTop w:val="0"/>
      <w:marBottom w:val="0"/>
      <w:divBdr>
        <w:top w:val="none" w:sz="0" w:space="0" w:color="auto"/>
        <w:left w:val="none" w:sz="0" w:space="0" w:color="auto"/>
        <w:bottom w:val="none" w:sz="0" w:space="0" w:color="auto"/>
        <w:right w:val="none" w:sz="0" w:space="0" w:color="auto"/>
      </w:divBdr>
    </w:div>
    <w:div w:id="199705225">
      <w:bodyDiv w:val="1"/>
      <w:marLeft w:val="0"/>
      <w:marRight w:val="0"/>
      <w:marTop w:val="0"/>
      <w:marBottom w:val="0"/>
      <w:divBdr>
        <w:top w:val="none" w:sz="0" w:space="0" w:color="auto"/>
        <w:left w:val="none" w:sz="0" w:space="0" w:color="auto"/>
        <w:bottom w:val="none" w:sz="0" w:space="0" w:color="auto"/>
        <w:right w:val="none" w:sz="0" w:space="0" w:color="auto"/>
      </w:divBdr>
    </w:div>
    <w:div w:id="200558240">
      <w:bodyDiv w:val="1"/>
      <w:marLeft w:val="0"/>
      <w:marRight w:val="0"/>
      <w:marTop w:val="0"/>
      <w:marBottom w:val="0"/>
      <w:divBdr>
        <w:top w:val="none" w:sz="0" w:space="0" w:color="auto"/>
        <w:left w:val="none" w:sz="0" w:space="0" w:color="auto"/>
        <w:bottom w:val="none" w:sz="0" w:space="0" w:color="auto"/>
        <w:right w:val="none" w:sz="0" w:space="0" w:color="auto"/>
      </w:divBdr>
    </w:div>
    <w:div w:id="201523835">
      <w:bodyDiv w:val="1"/>
      <w:marLeft w:val="0"/>
      <w:marRight w:val="0"/>
      <w:marTop w:val="0"/>
      <w:marBottom w:val="0"/>
      <w:divBdr>
        <w:top w:val="none" w:sz="0" w:space="0" w:color="auto"/>
        <w:left w:val="none" w:sz="0" w:space="0" w:color="auto"/>
        <w:bottom w:val="none" w:sz="0" w:space="0" w:color="auto"/>
        <w:right w:val="none" w:sz="0" w:space="0" w:color="auto"/>
      </w:divBdr>
    </w:div>
    <w:div w:id="202326352">
      <w:bodyDiv w:val="1"/>
      <w:marLeft w:val="0"/>
      <w:marRight w:val="0"/>
      <w:marTop w:val="0"/>
      <w:marBottom w:val="0"/>
      <w:divBdr>
        <w:top w:val="none" w:sz="0" w:space="0" w:color="auto"/>
        <w:left w:val="none" w:sz="0" w:space="0" w:color="auto"/>
        <w:bottom w:val="none" w:sz="0" w:space="0" w:color="auto"/>
        <w:right w:val="none" w:sz="0" w:space="0" w:color="auto"/>
      </w:divBdr>
    </w:div>
    <w:div w:id="202443859">
      <w:bodyDiv w:val="1"/>
      <w:marLeft w:val="0"/>
      <w:marRight w:val="0"/>
      <w:marTop w:val="0"/>
      <w:marBottom w:val="0"/>
      <w:divBdr>
        <w:top w:val="none" w:sz="0" w:space="0" w:color="auto"/>
        <w:left w:val="none" w:sz="0" w:space="0" w:color="auto"/>
        <w:bottom w:val="none" w:sz="0" w:space="0" w:color="auto"/>
        <w:right w:val="none" w:sz="0" w:space="0" w:color="auto"/>
      </w:divBdr>
    </w:div>
    <w:div w:id="202641170">
      <w:bodyDiv w:val="1"/>
      <w:marLeft w:val="0"/>
      <w:marRight w:val="0"/>
      <w:marTop w:val="0"/>
      <w:marBottom w:val="0"/>
      <w:divBdr>
        <w:top w:val="none" w:sz="0" w:space="0" w:color="auto"/>
        <w:left w:val="none" w:sz="0" w:space="0" w:color="auto"/>
        <w:bottom w:val="none" w:sz="0" w:space="0" w:color="auto"/>
        <w:right w:val="none" w:sz="0" w:space="0" w:color="auto"/>
      </w:divBdr>
    </w:div>
    <w:div w:id="202712091">
      <w:bodyDiv w:val="1"/>
      <w:marLeft w:val="0"/>
      <w:marRight w:val="0"/>
      <w:marTop w:val="0"/>
      <w:marBottom w:val="0"/>
      <w:divBdr>
        <w:top w:val="none" w:sz="0" w:space="0" w:color="auto"/>
        <w:left w:val="none" w:sz="0" w:space="0" w:color="auto"/>
        <w:bottom w:val="none" w:sz="0" w:space="0" w:color="auto"/>
        <w:right w:val="none" w:sz="0" w:space="0" w:color="auto"/>
      </w:divBdr>
    </w:div>
    <w:div w:id="202988867">
      <w:bodyDiv w:val="1"/>
      <w:marLeft w:val="0"/>
      <w:marRight w:val="0"/>
      <w:marTop w:val="0"/>
      <w:marBottom w:val="0"/>
      <w:divBdr>
        <w:top w:val="none" w:sz="0" w:space="0" w:color="auto"/>
        <w:left w:val="none" w:sz="0" w:space="0" w:color="auto"/>
        <w:bottom w:val="none" w:sz="0" w:space="0" w:color="auto"/>
        <w:right w:val="none" w:sz="0" w:space="0" w:color="auto"/>
      </w:divBdr>
    </w:div>
    <w:div w:id="203257703">
      <w:bodyDiv w:val="1"/>
      <w:marLeft w:val="0"/>
      <w:marRight w:val="0"/>
      <w:marTop w:val="0"/>
      <w:marBottom w:val="0"/>
      <w:divBdr>
        <w:top w:val="none" w:sz="0" w:space="0" w:color="auto"/>
        <w:left w:val="none" w:sz="0" w:space="0" w:color="auto"/>
        <w:bottom w:val="none" w:sz="0" w:space="0" w:color="auto"/>
        <w:right w:val="none" w:sz="0" w:space="0" w:color="auto"/>
      </w:divBdr>
      <w:divsChild>
        <w:div w:id="10836783">
          <w:marLeft w:val="0"/>
          <w:marRight w:val="0"/>
          <w:marTop w:val="0"/>
          <w:marBottom w:val="0"/>
          <w:divBdr>
            <w:top w:val="none" w:sz="0" w:space="0" w:color="auto"/>
            <w:left w:val="none" w:sz="0" w:space="0" w:color="auto"/>
            <w:bottom w:val="none" w:sz="0" w:space="0" w:color="auto"/>
            <w:right w:val="none" w:sz="0" w:space="0" w:color="auto"/>
          </w:divBdr>
          <w:divsChild>
            <w:div w:id="792555464">
              <w:marLeft w:val="0"/>
              <w:marRight w:val="0"/>
              <w:marTop w:val="0"/>
              <w:marBottom w:val="0"/>
              <w:divBdr>
                <w:top w:val="none" w:sz="0" w:space="0" w:color="auto"/>
                <w:left w:val="none" w:sz="0" w:space="0" w:color="auto"/>
                <w:bottom w:val="none" w:sz="0" w:space="0" w:color="auto"/>
                <w:right w:val="none" w:sz="0" w:space="0" w:color="auto"/>
              </w:divBdr>
              <w:divsChild>
                <w:div w:id="1243830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858344">
          <w:marLeft w:val="0"/>
          <w:marRight w:val="0"/>
          <w:marTop w:val="0"/>
          <w:marBottom w:val="0"/>
          <w:divBdr>
            <w:top w:val="none" w:sz="0" w:space="0" w:color="auto"/>
            <w:left w:val="none" w:sz="0" w:space="0" w:color="auto"/>
            <w:bottom w:val="none" w:sz="0" w:space="0" w:color="auto"/>
            <w:right w:val="none" w:sz="0" w:space="0" w:color="auto"/>
          </w:divBdr>
          <w:divsChild>
            <w:div w:id="2101099227">
              <w:marLeft w:val="0"/>
              <w:marRight w:val="0"/>
              <w:marTop w:val="0"/>
              <w:marBottom w:val="0"/>
              <w:divBdr>
                <w:top w:val="none" w:sz="0" w:space="0" w:color="auto"/>
                <w:left w:val="none" w:sz="0" w:space="0" w:color="auto"/>
                <w:bottom w:val="none" w:sz="0" w:space="0" w:color="auto"/>
                <w:right w:val="none" w:sz="0" w:space="0" w:color="auto"/>
              </w:divBdr>
              <w:divsChild>
                <w:div w:id="795373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669401">
          <w:marLeft w:val="0"/>
          <w:marRight w:val="0"/>
          <w:marTop w:val="0"/>
          <w:marBottom w:val="0"/>
          <w:divBdr>
            <w:top w:val="none" w:sz="0" w:space="0" w:color="auto"/>
            <w:left w:val="none" w:sz="0" w:space="0" w:color="auto"/>
            <w:bottom w:val="none" w:sz="0" w:space="0" w:color="auto"/>
            <w:right w:val="none" w:sz="0" w:space="0" w:color="auto"/>
          </w:divBdr>
          <w:divsChild>
            <w:div w:id="1699812460">
              <w:marLeft w:val="0"/>
              <w:marRight w:val="0"/>
              <w:marTop w:val="0"/>
              <w:marBottom w:val="0"/>
              <w:divBdr>
                <w:top w:val="none" w:sz="0" w:space="0" w:color="auto"/>
                <w:left w:val="none" w:sz="0" w:space="0" w:color="auto"/>
                <w:bottom w:val="none" w:sz="0" w:space="0" w:color="auto"/>
                <w:right w:val="none" w:sz="0" w:space="0" w:color="auto"/>
              </w:divBdr>
              <w:divsChild>
                <w:div w:id="19551587">
                  <w:marLeft w:val="0"/>
                  <w:marRight w:val="0"/>
                  <w:marTop w:val="0"/>
                  <w:marBottom w:val="0"/>
                  <w:divBdr>
                    <w:top w:val="none" w:sz="0" w:space="0" w:color="auto"/>
                    <w:left w:val="none" w:sz="0" w:space="0" w:color="auto"/>
                    <w:bottom w:val="none" w:sz="0" w:space="0" w:color="auto"/>
                    <w:right w:val="none" w:sz="0" w:space="0" w:color="auto"/>
                  </w:divBdr>
                </w:div>
                <w:div w:id="731777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857289">
          <w:marLeft w:val="0"/>
          <w:marRight w:val="0"/>
          <w:marTop w:val="0"/>
          <w:marBottom w:val="0"/>
          <w:divBdr>
            <w:top w:val="none" w:sz="0" w:space="0" w:color="auto"/>
            <w:left w:val="none" w:sz="0" w:space="0" w:color="auto"/>
            <w:bottom w:val="none" w:sz="0" w:space="0" w:color="auto"/>
            <w:right w:val="none" w:sz="0" w:space="0" w:color="auto"/>
          </w:divBdr>
          <w:divsChild>
            <w:div w:id="164787629">
              <w:marLeft w:val="0"/>
              <w:marRight w:val="0"/>
              <w:marTop w:val="0"/>
              <w:marBottom w:val="0"/>
              <w:divBdr>
                <w:top w:val="none" w:sz="0" w:space="0" w:color="auto"/>
                <w:left w:val="none" w:sz="0" w:space="0" w:color="auto"/>
                <w:bottom w:val="none" w:sz="0" w:space="0" w:color="auto"/>
                <w:right w:val="none" w:sz="0" w:space="0" w:color="auto"/>
              </w:divBdr>
              <w:divsChild>
                <w:div w:id="2005082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123302">
          <w:marLeft w:val="0"/>
          <w:marRight w:val="0"/>
          <w:marTop w:val="0"/>
          <w:marBottom w:val="0"/>
          <w:divBdr>
            <w:top w:val="none" w:sz="0" w:space="0" w:color="auto"/>
            <w:left w:val="none" w:sz="0" w:space="0" w:color="auto"/>
            <w:bottom w:val="none" w:sz="0" w:space="0" w:color="auto"/>
            <w:right w:val="none" w:sz="0" w:space="0" w:color="auto"/>
          </w:divBdr>
          <w:divsChild>
            <w:div w:id="355812444">
              <w:marLeft w:val="0"/>
              <w:marRight w:val="0"/>
              <w:marTop w:val="0"/>
              <w:marBottom w:val="0"/>
              <w:divBdr>
                <w:top w:val="none" w:sz="0" w:space="0" w:color="auto"/>
                <w:left w:val="none" w:sz="0" w:space="0" w:color="auto"/>
                <w:bottom w:val="none" w:sz="0" w:space="0" w:color="auto"/>
                <w:right w:val="none" w:sz="0" w:space="0" w:color="auto"/>
              </w:divBdr>
              <w:divsChild>
                <w:div w:id="141212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278028">
          <w:marLeft w:val="0"/>
          <w:marRight w:val="0"/>
          <w:marTop w:val="0"/>
          <w:marBottom w:val="0"/>
          <w:divBdr>
            <w:top w:val="none" w:sz="0" w:space="0" w:color="auto"/>
            <w:left w:val="none" w:sz="0" w:space="0" w:color="auto"/>
            <w:bottom w:val="none" w:sz="0" w:space="0" w:color="auto"/>
            <w:right w:val="none" w:sz="0" w:space="0" w:color="auto"/>
          </w:divBdr>
          <w:divsChild>
            <w:div w:id="473260533">
              <w:marLeft w:val="0"/>
              <w:marRight w:val="0"/>
              <w:marTop w:val="0"/>
              <w:marBottom w:val="0"/>
              <w:divBdr>
                <w:top w:val="none" w:sz="0" w:space="0" w:color="auto"/>
                <w:left w:val="none" w:sz="0" w:space="0" w:color="auto"/>
                <w:bottom w:val="none" w:sz="0" w:space="0" w:color="auto"/>
                <w:right w:val="none" w:sz="0" w:space="0" w:color="auto"/>
              </w:divBdr>
              <w:divsChild>
                <w:div w:id="107416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384801">
          <w:marLeft w:val="0"/>
          <w:marRight w:val="0"/>
          <w:marTop w:val="0"/>
          <w:marBottom w:val="0"/>
          <w:divBdr>
            <w:top w:val="none" w:sz="0" w:space="0" w:color="auto"/>
            <w:left w:val="none" w:sz="0" w:space="0" w:color="auto"/>
            <w:bottom w:val="none" w:sz="0" w:space="0" w:color="auto"/>
            <w:right w:val="none" w:sz="0" w:space="0" w:color="auto"/>
          </w:divBdr>
          <w:divsChild>
            <w:div w:id="1997218746">
              <w:marLeft w:val="0"/>
              <w:marRight w:val="0"/>
              <w:marTop w:val="0"/>
              <w:marBottom w:val="0"/>
              <w:divBdr>
                <w:top w:val="none" w:sz="0" w:space="0" w:color="auto"/>
                <w:left w:val="none" w:sz="0" w:space="0" w:color="auto"/>
                <w:bottom w:val="none" w:sz="0" w:space="0" w:color="auto"/>
                <w:right w:val="none" w:sz="0" w:space="0" w:color="auto"/>
              </w:divBdr>
              <w:divsChild>
                <w:div w:id="126111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737088">
          <w:marLeft w:val="0"/>
          <w:marRight w:val="0"/>
          <w:marTop w:val="0"/>
          <w:marBottom w:val="0"/>
          <w:divBdr>
            <w:top w:val="none" w:sz="0" w:space="0" w:color="auto"/>
            <w:left w:val="none" w:sz="0" w:space="0" w:color="auto"/>
            <w:bottom w:val="none" w:sz="0" w:space="0" w:color="auto"/>
            <w:right w:val="none" w:sz="0" w:space="0" w:color="auto"/>
          </w:divBdr>
          <w:divsChild>
            <w:div w:id="1522622055">
              <w:marLeft w:val="0"/>
              <w:marRight w:val="0"/>
              <w:marTop w:val="0"/>
              <w:marBottom w:val="0"/>
              <w:divBdr>
                <w:top w:val="none" w:sz="0" w:space="0" w:color="auto"/>
                <w:left w:val="none" w:sz="0" w:space="0" w:color="auto"/>
                <w:bottom w:val="none" w:sz="0" w:space="0" w:color="auto"/>
                <w:right w:val="none" w:sz="0" w:space="0" w:color="auto"/>
              </w:divBdr>
              <w:divsChild>
                <w:div w:id="2029484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902043">
          <w:marLeft w:val="0"/>
          <w:marRight w:val="0"/>
          <w:marTop w:val="0"/>
          <w:marBottom w:val="0"/>
          <w:divBdr>
            <w:top w:val="none" w:sz="0" w:space="0" w:color="auto"/>
            <w:left w:val="none" w:sz="0" w:space="0" w:color="auto"/>
            <w:bottom w:val="none" w:sz="0" w:space="0" w:color="auto"/>
            <w:right w:val="none" w:sz="0" w:space="0" w:color="auto"/>
          </w:divBdr>
          <w:divsChild>
            <w:div w:id="1714768979">
              <w:marLeft w:val="0"/>
              <w:marRight w:val="0"/>
              <w:marTop w:val="0"/>
              <w:marBottom w:val="0"/>
              <w:divBdr>
                <w:top w:val="none" w:sz="0" w:space="0" w:color="auto"/>
                <w:left w:val="none" w:sz="0" w:space="0" w:color="auto"/>
                <w:bottom w:val="none" w:sz="0" w:space="0" w:color="auto"/>
                <w:right w:val="none" w:sz="0" w:space="0" w:color="auto"/>
              </w:divBdr>
              <w:divsChild>
                <w:div w:id="453410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727158">
          <w:marLeft w:val="0"/>
          <w:marRight w:val="0"/>
          <w:marTop w:val="0"/>
          <w:marBottom w:val="0"/>
          <w:divBdr>
            <w:top w:val="none" w:sz="0" w:space="0" w:color="auto"/>
            <w:left w:val="none" w:sz="0" w:space="0" w:color="auto"/>
            <w:bottom w:val="none" w:sz="0" w:space="0" w:color="auto"/>
            <w:right w:val="none" w:sz="0" w:space="0" w:color="auto"/>
          </w:divBdr>
          <w:divsChild>
            <w:div w:id="1031952134">
              <w:marLeft w:val="0"/>
              <w:marRight w:val="0"/>
              <w:marTop w:val="0"/>
              <w:marBottom w:val="0"/>
              <w:divBdr>
                <w:top w:val="none" w:sz="0" w:space="0" w:color="auto"/>
                <w:left w:val="none" w:sz="0" w:space="0" w:color="auto"/>
                <w:bottom w:val="none" w:sz="0" w:space="0" w:color="auto"/>
                <w:right w:val="none" w:sz="0" w:space="0" w:color="auto"/>
              </w:divBdr>
              <w:divsChild>
                <w:div w:id="156625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669764">
          <w:marLeft w:val="0"/>
          <w:marRight w:val="0"/>
          <w:marTop w:val="0"/>
          <w:marBottom w:val="0"/>
          <w:divBdr>
            <w:top w:val="none" w:sz="0" w:space="0" w:color="auto"/>
            <w:left w:val="none" w:sz="0" w:space="0" w:color="auto"/>
            <w:bottom w:val="none" w:sz="0" w:space="0" w:color="auto"/>
            <w:right w:val="none" w:sz="0" w:space="0" w:color="auto"/>
          </w:divBdr>
          <w:divsChild>
            <w:div w:id="1811631624">
              <w:marLeft w:val="0"/>
              <w:marRight w:val="0"/>
              <w:marTop w:val="0"/>
              <w:marBottom w:val="0"/>
              <w:divBdr>
                <w:top w:val="none" w:sz="0" w:space="0" w:color="auto"/>
                <w:left w:val="none" w:sz="0" w:space="0" w:color="auto"/>
                <w:bottom w:val="none" w:sz="0" w:space="0" w:color="auto"/>
                <w:right w:val="none" w:sz="0" w:space="0" w:color="auto"/>
              </w:divBdr>
              <w:divsChild>
                <w:div w:id="199302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336572">
          <w:marLeft w:val="0"/>
          <w:marRight w:val="0"/>
          <w:marTop w:val="0"/>
          <w:marBottom w:val="0"/>
          <w:divBdr>
            <w:top w:val="none" w:sz="0" w:space="0" w:color="auto"/>
            <w:left w:val="none" w:sz="0" w:space="0" w:color="auto"/>
            <w:bottom w:val="none" w:sz="0" w:space="0" w:color="auto"/>
            <w:right w:val="none" w:sz="0" w:space="0" w:color="auto"/>
          </w:divBdr>
          <w:divsChild>
            <w:div w:id="718867595">
              <w:marLeft w:val="0"/>
              <w:marRight w:val="0"/>
              <w:marTop w:val="0"/>
              <w:marBottom w:val="0"/>
              <w:divBdr>
                <w:top w:val="none" w:sz="0" w:space="0" w:color="auto"/>
                <w:left w:val="none" w:sz="0" w:space="0" w:color="auto"/>
                <w:bottom w:val="none" w:sz="0" w:space="0" w:color="auto"/>
                <w:right w:val="none" w:sz="0" w:space="0" w:color="auto"/>
              </w:divBdr>
              <w:divsChild>
                <w:div w:id="1839493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079851">
          <w:marLeft w:val="0"/>
          <w:marRight w:val="0"/>
          <w:marTop w:val="0"/>
          <w:marBottom w:val="0"/>
          <w:divBdr>
            <w:top w:val="none" w:sz="0" w:space="0" w:color="auto"/>
            <w:left w:val="none" w:sz="0" w:space="0" w:color="auto"/>
            <w:bottom w:val="none" w:sz="0" w:space="0" w:color="auto"/>
            <w:right w:val="none" w:sz="0" w:space="0" w:color="auto"/>
          </w:divBdr>
          <w:divsChild>
            <w:div w:id="516311487">
              <w:marLeft w:val="0"/>
              <w:marRight w:val="0"/>
              <w:marTop w:val="0"/>
              <w:marBottom w:val="0"/>
              <w:divBdr>
                <w:top w:val="none" w:sz="0" w:space="0" w:color="auto"/>
                <w:left w:val="none" w:sz="0" w:space="0" w:color="auto"/>
                <w:bottom w:val="none" w:sz="0" w:space="0" w:color="auto"/>
                <w:right w:val="none" w:sz="0" w:space="0" w:color="auto"/>
              </w:divBdr>
              <w:divsChild>
                <w:div w:id="142942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7557315">
          <w:marLeft w:val="0"/>
          <w:marRight w:val="0"/>
          <w:marTop w:val="0"/>
          <w:marBottom w:val="0"/>
          <w:divBdr>
            <w:top w:val="none" w:sz="0" w:space="0" w:color="auto"/>
            <w:left w:val="none" w:sz="0" w:space="0" w:color="auto"/>
            <w:bottom w:val="none" w:sz="0" w:space="0" w:color="auto"/>
            <w:right w:val="none" w:sz="0" w:space="0" w:color="auto"/>
          </w:divBdr>
          <w:divsChild>
            <w:div w:id="361059028">
              <w:marLeft w:val="0"/>
              <w:marRight w:val="0"/>
              <w:marTop w:val="0"/>
              <w:marBottom w:val="0"/>
              <w:divBdr>
                <w:top w:val="none" w:sz="0" w:space="0" w:color="auto"/>
                <w:left w:val="none" w:sz="0" w:space="0" w:color="auto"/>
                <w:bottom w:val="none" w:sz="0" w:space="0" w:color="auto"/>
                <w:right w:val="none" w:sz="0" w:space="0" w:color="auto"/>
              </w:divBdr>
              <w:divsChild>
                <w:div w:id="846212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895683">
          <w:marLeft w:val="0"/>
          <w:marRight w:val="0"/>
          <w:marTop w:val="0"/>
          <w:marBottom w:val="0"/>
          <w:divBdr>
            <w:top w:val="none" w:sz="0" w:space="0" w:color="auto"/>
            <w:left w:val="none" w:sz="0" w:space="0" w:color="auto"/>
            <w:bottom w:val="none" w:sz="0" w:space="0" w:color="auto"/>
            <w:right w:val="none" w:sz="0" w:space="0" w:color="auto"/>
          </w:divBdr>
          <w:divsChild>
            <w:div w:id="1882401089">
              <w:marLeft w:val="0"/>
              <w:marRight w:val="0"/>
              <w:marTop w:val="0"/>
              <w:marBottom w:val="0"/>
              <w:divBdr>
                <w:top w:val="none" w:sz="0" w:space="0" w:color="auto"/>
                <w:left w:val="none" w:sz="0" w:space="0" w:color="auto"/>
                <w:bottom w:val="none" w:sz="0" w:space="0" w:color="auto"/>
                <w:right w:val="none" w:sz="0" w:space="0" w:color="auto"/>
              </w:divBdr>
              <w:divsChild>
                <w:div w:id="10639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549118">
          <w:marLeft w:val="0"/>
          <w:marRight w:val="0"/>
          <w:marTop w:val="0"/>
          <w:marBottom w:val="0"/>
          <w:divBdr>
            <w:top w:val="none" w:sz="0" w:space="0" w:color="auto"/>
            <w:left w:val="none" w:sz="0" w:space="0" w:color="auto"/>
            <w:bottom w:val="none" w:sz="0" w:space="0" w:color="auto"/>
            <w:right w:val="none" w:sz="0" w:space="0" w:color="auto"/>
          </w:divBdr>
          <w:divsChild>
            <w:div w:id="1506288961">
              <w:marLeft w:val="0"/>
              <w:marRight w:val="0"/>
              <w:marTop w:val="0"/>
              <w:marBottom w:val="0"/>
              <w:divBdr>
                <w:top w:val="none" w:sz="0" w:space="0" w:color="auto"/>
                <w:left w:val="none" w:sz="0" w:space="0" w:color="auto"/>
                <w:bottom w:val="none" w:sz="0" w:space="0" w:color="auto"/>
                <w:right w:val="none" w:sz="0" w:space="0" w:color="auto"/>
              </w:divBdr>
              <w:divsChild>
                <w:div w:id="76376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509218">
          <w:marLeft w:val="0"/>
          <w:marRight w:val="0"/>
          <w:marTop w:val="0"/>
          <w:marBottom w:val="0"/>
          <w:divBdr>
            <w:top w:val="none" w:sz="0" w:space="0" w:color="auto"/>
            <w:left w:val="none" w:sz="0" w:space="0" w:color="auto"/>
            <w:bottom w:val="none" w:sz="0" w:space="0" w:color="auto"/>
            <w:right w:val="none" w:sz="0" w:space="0" w:color="auto"/>
          </w:divBdr>
          <w:divsChild>
            <w:div w:id="1541014770">
              <w:marLeft w:val="0"/>
              <w:marRight w:val="0"/>
              <w:marTop w:val="0"/>
              <w:marBottom w:val="0"/>
              <w:divBdr>
                <w:top w:val="none" w:sz="0" w:space="0" w:color="auto"/>
                <w:left w:val="none" w:sz="0" w:space="0" w:color="auto"/>
                <w:bottom w:val="none" w:sz="0" w:space="0" w:color="auto"/>
                <w:right w:val="none" w:sz="0" w:space="0" w:color="auto"/>
              </w:divBdr>
              <w:divsChild>
                <w:div w:id="1642614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921943">
          <w:marLeft w:val="0"/>
          <w:marRight w:val="0"/>
          <w:marTop w:val="0"/>
          <w:marBottom w:val="0"/>
          <w:divBdr>
            <w:top w:val="none" w:sz="0" w:space="0" w:color="auto"/>
            <w:left w:val="none" w:sz="0" w:space="0" w:color="auto"/>
            <w:bottom w:val="none" w:sz="0" w:space="0" w:color="auto"/>
            <w:right w:val="none" w:sz="0" w:space="0" w:color="auto"/>
          </w:divBdr>
          <w:divsChild>
            <w:div w:id="672688758">
              <w:marLeft w:val="0"/>
              <w:marRight w:val="0"/>
              <w:marTop w:val="0"/>
              <w:marBottom w:val="0"/>
              <w:divBdr>
                <w:top w:val="none" w:sz="0" w:space="0" w:color="auto"/>
                <w:left w:val="none" w:sz="0" w:space="0" w:color="auto"/>
                <w:bottom w:val="none" w:sz="0" w:space="0" w:color="auto"/>
                <w:right w:val="none" w:sz="0" w:space="0" w:color="auto"/>
              </w:divBdr>
              <w:divsChild>
                <w:div w:id="1349404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891280">
          <w:marLeft w:val="0"/>
          <w:marRight w:val="0"/>
          <w:marTop w:val="0"/>
          <w:marBottom w:val="0"/>
          <w:divBdr>
            <w:top w:val="none" w:sz="0" w:space="0" w:color="auto"/>
            <w:left w:val="none" w:sz="0" w:space="0" w:color="auto"/>
            <w:bottom w:val="none" w:sz="0" w:space="0" w:color="auto"/>
            <w:right w:val="none" w:sz="0" w:space="0" w:color="auto"/>
          </w:divBdr>
          <w:divsChild>
            <w:div w:id="245699297">
              <w:marLeft w:val="0"/>
              <w:marRight w:val="0"/>
              <w:marTop w:val="0"/>
              <w:marBottom w:val="0"/>
              <w:divBdr>
                <w:top w:val="none" w:sz="0" w:space="0" w:color="auto"/>
                <w:left w:val="none" w:sz="0" w:space="0" w:color="auto"/>
                <w:bottom w:val="none" w:sz="0" w:space="0" w:color="auto"/>
                <w:right w:val="none" w:sz="0" w:space="0" w:color="auto"/>
              </w:divBdr>
              <w:divsChild>
                <w:div w:id="945625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865983">
          <w:marLeft w:val="0"/>
          <w:marRight w:val="0"/>
          <w:marTop w:val="0"/>
          <w:marBottom w:val="0"/>
          <w:divBdr>
            <w:top w:val="none" w:sz="0" w:space="0" w:color="auto"/>
            <w:left w:val="none" w:sz="0" w:space="0" w:color="auto"/>
            <w:bottom w:val="none" w:sz="0" w:space="0" w:color="auto"/>
            <w:right w:val="none" w:sz="0" w:space="0" w:color="auto"/>
          </w:divBdr>
          <w:divsChild>
            <w:div w:id="16930898">
              <w:marLeft w:val="0"/>
              <w:marRight w:val="0"/>
              <w:marTop w:val="0"/>
              <w:marBottom w:val="0"/>
              <w:divBdr>
                <w:top w:val="none" w:sz="0" w:space="0" w:color="auto"/>
                <w:left w:val="none" w:sz="0" w:space="0" w:color="auto"/>
                <w:bottom w:val="none" w:sz="0" w:space="0" w:color="auto"/>
                <w:right w:val="none" w:sz="0" w:space="0" w:color="auto"/>
              </w:divBdr>
              <w:divsChild>
                <w:div w:id="2143228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063631">
          <w:marLeft w:val="0"/>
          <w:marRight w:val="0"/>
          <w:marTop w:val="0"/>
          <w:marBottom w:val="0"/>
          <w:divBdr>
            <w:top w:val="none" w:sz="0" w:space="0" w:color="auto"/>
            <w:left w:val="none" w:sz="0" w:space="0" w:color="auto"/>
            <w:bottom w:val="none" w:sz="0" w:space="0" w:color="auto"/>
            <w:right w:val="none" w:sz="0" w:space="0" w:color="auto"/>
          </w:divBdr>
          <w:divsChild>
            <w:div w:id="1899123240">
              <w:marLeft w:val="0"/>
              <w:marRight w:val="0"/>
              <w:marTop w:val="0"/>
              <w:marBottom w:val="0"/>
              <w:divBdr>
                <w:top w:val="none" w:sz="0" w:space="0" w:color="auto"/>
                <w:left w:val="none" w:sz="0" w:space="0" w:color="auto"/>
                <w:bottom w:val="none" w:sz="0" w:space="0" w:color="auto"/>
                <w:right w:val="none" w:sz="0" w:space="0" w:color="auto"/>
              </w:divBdr>
              <w:divsChild>
                <w:div w:id="1044405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660231">
          <w:marLeft w:val="0"/>
          <w:marRight w:val="0"/>
          <w:marTop w:val="0"/>
          <w:marBottom w:val="0"/>
          <w:divBdr>
            <w:top w:val="none" w:sz="0" w:space="0" w:color="auto"/>
            <w:left w:val="none" w:sz="0" w:space="0" w:color="auto"/>
            <w:bottom w:val="none" w:sz="0" w:space="0" w:color="auto"/>
            <w:right w:val="none" w:sz="0" w:space="0" w:color="auto"/>
          </w:divBdr>
          <w:divsChild>
            <w:div w:id="1480918969">
              <w:marLeft w:val="0"/>
              <w:marRight w:val="0"/>
              <w:marTop w:val="0"/>
              <w:marBottom w:val="0"/>
              <w:divBdr>
                <w:top w:val="none" w:sz="0" w:space="0" w:color="auto"/>
                <w:left w:val="none" w:sz="0" w:space="0" w:color="auto"/>
                <w:bottom w:val="none" w:sz="0" w:space="0" w:color="auto"/>
                <w:right w:val="none" w:sz="0" w:space="0" w:color="auto"/>
              </w:divBdr>
              <w:divsChild>
                <w:div w:id="194310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035363">
          <w:marLeft w:val="0"/>
          <w:marRight w:val="0"/>
          <w:marTop w:val="0"/>
          <w:marBottom w:val="0"/>
          <w:divBdr>
            <w:top w:val="none" w:sz="0" w:space="0" w:color="auto"/>
            <w:left w:val="none" w:sz="0" w:space="0" w:color="auto"/>
            <w:bottom w:val="none" w:sz="0" w:space="0" w:color="auto"/>
            <w:right w:val="none" w:sz="0" w:space="0" w:color="auto"/>
          </w:divBdr>
          <w:divsChild>
            <w:div w:id="2067407363">
              <w:marLeft w:val="0"/>
              <w:marRight w:val="0"/>
              <w:marTop w:val="0"/>
              <w:marBottom w:val="0"/>
              <w:divBdr>
                <w:top w:val="none" w:sz="0" w:space="0" w:color="auto"/>
                <w:left w:val="none" w:sz="0" w:space="0" w:color="auto"/>
                <w:bottom w:val="none" w:sz="0" w:space="0" w:color="auto"/>
                <w:right w:val="none" w:sz="0" w:space="0" w:color="auto"/>
              </w:divBdr>
              <w:divsChild>
                <w:div w:id="72413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026380">
          <w:marLeft w:val="0"/>
          <w:marRight w:val="0"/>
          <w:marTop w:val="0"/>
          <w:marBottom w:val="0"/>
          <w:divBdr>
            <w:top w:val="none" w:sz="0" w:space="0" w:color="auto"/>
            <w:left w:val="none" w:sz="0" w:space="0" w:color="auto"/>
            <w:bottom w:val="none" w:sz="0" w:space="0" w:color="auto"/>
            <w:right w:val="none" w:sz="0" w:space="0" w:color="auto"/>
          </w:divBdr>
          <w:divsChild>
            <w:div w:id="465516287">
              <w:marLeft w:val="0"/>
              <w:marRight w:val="0"/>
              <w:marTop w:val="0"/>
              <w:marBottom w:val="0"/>
              <w:divBdr>
                <w:top w:val="none" w:sz="0" w:space="0" w:color="auto"/>
                <w:left w:val="none" w:sz="0" w:space="0" w:color="auto"/>
                <w:bottom w:val="none" w:sz="0" w:space="0" w:color="auto"/>
                <w:right w:val="none" w:sz="0" w:space="0" w:color="auto"/>
              </w:divBdr>
              <w:divsChild>
                <w:div w:id="1920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730924">
          <w:marLeft w:val="0"/>
          <w:marRight w:val="0"/>
          <w:marTop w:val="0"/>
          <w:marBottom w:val="0"/>
          <w:divBdr>
            <w:top w:val="none" w:sz="0" w:space="0" w:color="auto"/>
            <w:left w:val="none" w:sz="0" w:space="0" w:color="auto"/>
            <w:bottom w:val="none" w:sz="0" w:space="0" w:color="auto"/>
            <w:right w:val="none" w:sz="0" w:space="0" w:color="auto"/>
          </w:divBdr>
          <w:divsChild>
            <w:div w:id="1896576371">
              <w:marLeft w:val="0"/>
              <w:marRight w:val="0"/>
              <w:marTop w:val="0"/>
              <w:marBottom w:val="0"/>
              <w:divBdr>
                <w:top w:val="none" w:sz="0" w:space="0" w:color="auto"/>
                <w:left w:val="none" w:sz="0" w:space="0" w:color="auto"/>
                <w:bottom w:val="none" w:sz="0" w:space="0" w:color="auto"/>
                <w:right w:val="none" w:sz="0" w:space="0" w:color="auto"/>
              </w:divBdr>
              <w:divsChild>
                <w:div w:id="903292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595152">
          <w:marLeft w:val="0"/>
          <w:marRight w:val="0"/>
          <w:marTop w:val="0"/>
          <w:marBottom w:val="0"/>
          <w:divBdr>
            <w:top w:val="none" w:sz="0" w:space="0" w:color="auto"/>
            <w:left w:val="none" w:sz="0" w:space="0" w:color="auto"/>
            <w:bottom w:val="none" w:sz="0" w:space="0" w:color="auto"/>
            <w:right w:val="none" w:sz="0" w:space="0" w:color="auto"/>
          </w:divBdr>
          <w:divsChild>
            <w:div w:id="1461075402">
              <w:marLeft w:val="0"/>
              <w:marRight w:val="0"/>
              <w:marTop w:val="0"/>
              <w:marBottom w:val="0"/>
              <w:divBdr>
                <w:top w:val="none" w:sz="0" w:space="0" w:color="auto"/>
                <w:left w:val="none" w:sz="0" w:space="0" w:color="auto"/>
                <w:bottom w:val="none" w:sz="0" w:space="0" w:color="auto"/>
                <w:right w:val="none" w:sz="0" w:space="0" w:color="auto"/>
              </w:divBdr>
              <w:divsChild>
                <w:div w:id="431124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967722">
          <w:marLeft w:val="0"/>
          <w:marRight w:val="0"/>
          <w:marTop w:val="0"/>
          <w:marBottom w:val="0"/>
          <w:divBdr>
            <w:top w:val="none" w:sz="0" w:space="0" w:color="auto"/>
            <w:left w:val="none" w:sz="0" w:space="0" w:color="auto"/>
            <w:bottom w:val="none" w:sz="0" w:space="0" w:color="auto"/>
            <w:right w:val="none" w:sz="0" w:space="0" w:color="auto"/>
          </w:divBdr>
          <w:divsChild>
            <w:div w:id="1663583257">
              <w:marLeft w:val="0"/>
              <w:marRight w:val="0"/>
              <w:marTop w:val="0"/>
              <w:marBottom w:val="0"/>
              <w:divBdr>
                <w:top w:val="none" w:sz="0" w:space="0" w:color="auto"/>
                <w:left w:val="none" w:sz="0" w:space="0" w:color="auto"/>
                <w:bottom w:val="none" w:sz="0" w:space="0" w:color="auto"/>
                <w:right w:val="none" w:sz="0" w:space="0" w:color="auto"/>
              </w:divBdr>
              <w:divsChild>
                <w:div w:id="104294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92510">
      <w:bodyDiv w:val="1"/>
      <w:marLeft w:val="0"/>
      <w:marRight w:val="0"/>
      <w:marTop w:val="0"/>
      <w:marBottom w:val="0"/>
      <w:divBdr>
        <w:top w:val="none" w:sz="0" w:space="0" w:color="auto"/>
        <w:left w:val="none" w:sz="0" w:space="0" w:color="auto"/>
        <w:bottom w:val="none" w:sz="0" w:space="0" w:color="auto"/>
        <w:right w:val="none" w:sz="0" w:space="0" w:color="auto"/>
      </w:divBdr>
    </w:div>
    <w:div w:id="204566737">
      <w:bodyDiv w:val="1"/>
      <w:marLeft w:val="0"/>
      <w:marRight w:val="0"/>
      <w:marTop w:val="0"/>
      <w:marBottom w:val="0"/>
      <w:divBdr>
        <w:top w:val="none" w:sz="0" w:space="0" w:color="auto"/>
        <w:left w:val="none" w:sz="0" w:space="0" w:color="auto"/>
        <w:bottom w:val="none" w:sz="0" w:space="0" w:color="auto"/>
        <w:right w:val="none" w:sz="0" w:space="0" w:color="auto"/>
      </w:divBdr>
    </w:div>
    <w:div w:id="204758637">
      <w:bodyDiv w:val="1"/>
      <w:marLeft w:val="0"/>
      <w:marRight w:val="0"/>
      <w:marTop w:val="0"/>
      <w:marBottom w:val="0"/>
      <w:divBdr>
        <w:top w:val="none" w:sz="0" w:space="0" w:color="auto"/>
        <w:left w:val="none" w:sz="0" w:space="0" w:color="auto"/>
        <w:bottom w:val="none" w:sz="0" w:space="0" w:color="auto"/>
        <w:right w:val="none" w:sz="0" w:space="0" w:color="auto"/>
      </w:divBdr>
    </w:div>
    <w:div w:id="204803215">
      <w:bodyDiv w:val="1"/>
      <w:marLeft w:val="0"/>
      <w:marRight w:val="0"/>
      <w:marTop w:val="0"/>
      <w:marBottom w:val="0"/>
      <w:divBdr>
        <w:top w:val="none" w:sz="0" w:space="0" w:color="auto"/>
        <w:left w:val="none" w:sz="0" w:space="0" w:color="auto"/>
        <w:bottom w:val="none" w:sz="0" w:space="0" w:color="auto"/>
        <w:right w:val="none" w:sz="0" w:space="0" w:color="auto"/>
      </w:divBdr>
    </w:div>
    <w:div w:id="204876850">
      <w:bodyDiv w:val="1"/>
      <w:marLeft w:val="0"/>
      <w:marRight w:val="0"/>
      <w:marTop w:val="0"/>
      <w:marBottom w:val="0"/>
      <w:divBdr>
        <w:top w:val="none" w:sz="0" w:space="0" w:color="auto"/>
        <w:left w:val="none" w:sz="0" w:space="0" w:color="auto"/>
        <w:bottom w:val="none" w:sz="0" w:space="0" w:color="auto"/>
        <w:right w:val="none" w:sz="0" w:space="0" w:color="auto"/>
      </w:divBdr>
    </w:div>
    <w:div w:id="205263203">
      <w:bodyDiv w:val="1"/>
      <w:marLeft w:val="0"/>
      <w:marRight w:val="0"/>
      <w:marTop w:val="0"/>
      <w:marBottom w:val="0"/>
      <w:divBdr>
        <w:top w:val="none" w:sz="0" w:space="0" w:color="auto"/>
        <w:left w:val="none" w:sz="0" w:space="0" w:color="auto"/>
        <w:bottom w:val="none" w:sz="0" w:space="0" w:color="auto"/>
        <w:right w:val="none" w:sz="0" w:space="0" w:color="auto"/>
      </w:divBdr>
    </w:div>
    <w:div w:id="205534327">
      <w:bodyDiv w:val="1"/>
      <w:marLeft w:val="0"/>
      <w:marRight w:val="0"/>
      <w:marTop w:val="0"/>
      <w:marBottom w:val="0"/>
      <w:divBdr>
        <w:top w:val="none" w:sz="0" w:space="0" w:color="auto"/>
        <w:left w:val="none" w:sz="0" w:space="0" w:color="auto"/>
        <w:bottom w:val="none" w:sz="0" w:space="0" w:color="auto"/>
        <w:right w:val="none" w:sz="0" w:space="0" w:color="auto"/>
      </w:divBdr>
    </w:div>
    <w:div w:id="205988616">
      <w:bodyDiv w:val="1"/>
      <w:marLeft w:val="0"/>
      <w:marRight w:val="0"/>
      <w:marTop w:val="0"/>
      <w:marBottom w:val="0"/>
      <w:divBdr>
        <w:top w:val="none" w:sz="0" w:space="0" w:color="auto"/>
        <w:left w:val="none" w:sz="0" w:space="0" w:color="auto"/>
        <w:bottom w:val="none" w:sz="0" w:space="0" w:color="auto"/>
        <w:right w:val="none" w:sz="0" w:space="0" w:color="auto"/>
      </w:divBdr>
    </w:div>
    <w:div w:id="206524927">
      <w:bodyDiv w:val="1"/>
      <w:marLeft w:val="0"/>
      <w:marRight w:val="0"/>
      <w:marTop w:val="0"/>
      <w:marBottom w:val="0"/>
      <w:divBdr>
        <w:top w:val="none" w:sz="0" w:space="0" w:color="auto"/>
        <w:left w:val="none" w:sz="0" w:space="0" w:color="auto"/>
        <w:bottom w:val="none" w:sz="0" w:space="0" w:color="auto"/>
        <w:right w:val="none" w:sz="0" w:space="0" w:color="auto"/>
      </w:divBdr>
    </w:div>
    <w:div w:id="207377933">
      <w:bodyDiv w:val="1"/>
      <w:marLeft w:val="0"/>
      <w:marRight w:val="0"/>
      <w:marTop w:val="0"/>
      <w:marBottom w:val="0"/>
      <w:divBdr>
        <w:top w:val="none" w:sz="0" w:space="0" w:color="auto"/>
        <w:left w:val="none" w:sz="0" w:space="0" w:color="auto"/>
        <w:bottom w:val="none" w:sz="0" w:space="0" w:color="auto"/>
        <w:right w:val="none" w:sz="0" w:space="0" w:color="auto"/>
      </w:divBdr>
    </w:div>
    <w:div w:id="207381263">
      <w:bodyDiv w:val="1"/>
      <w:marLeft w:val="0"/>
      <w:marRight w:val="0"/>
      <w:marTop w:val="0"/>
      <w:marBottom w:val="0"/>
      <w:divBdr>
        <w:top w:val="none" w:sz="0" w:space="0" w:color="auto"/>
        <w:left w:val="none" w:sz="0" w:space="0" w:color="auto"/>
        <w:bottom w:val="none" w:sz="0" w:space="0" w:color="auto"/>
        <w:right w:val="none" w:sz="0" w:space="0" w:color="auto"/>
      </w:divBdr>
    </w:div>
    <w:div w:id="207450069">
      <w:bodyDiv w:val="1"/>
      <w:marLeft w:val="0"/>
      <w:marRight w:val="0"/>
      <w:marTop w:val="0"/>
      <w:marBottom w:val="0"/>
      <w:divBdr>
        <w:top w:val="none" w:sz="0" w:space="0" w:color="auto"/>
        <w:left w:val="none" w:sz="0" w:space="0" w:color="auto"/>
        <w:bottom w:val="none" w:sz="0" w:space="0" w:color="auto"/>
        <w:right w:val="none" w:sz="0" w:space="0" w:color="auto"/>
      </w:divBdr>
    </w:div>
    <w:div w:id="207843049">
      <w:bodyDiv w:val="1"/>
      <w:marLeft w:val="0"/>
      <w:marRight w:val="0"/>
      <w:marTop w:val="0"/>
      <w:marBottom w:val="0"/>
      <w:divBdr>
        <w:top w:val="none" w:sz="0" w:space="0" w:color="auto"/>
        <w:left w:val="none" w:sz="0" w:space="0" w:color="auto"/>
        <w:bottom w:val="none" w:sz="0" w:space="0" w:color="auto"/>
        <w:right w:val="none" w:sz="0" w:space="0" w:color="auto"/>
      </w:divBdr>
    </w:div>
    <w:div w:id="207844162">
      <w:bodyDiv w:val="1"/>
      <w:marLeft w:val="0"/>
      <w:marRight w:val="0"/>
      <w:marTop w:val="0"/>
      <w:marBottom w:val="0"/>
      <w:divBdr>
        <w:top w:val="none" w:sz="0" w:space="0" w:color="auto"/>
        <w:left w:val="none" w:sz="0" w:space="0" w:color="auto"/>
        <w:bottom w:val="none" w:sz="0" w:space="0" w:color="auto"/>
        <w:right w:val="none" w:sz="0" w:space="0" w:color="auto"/>
      </w:divBdr>
    </w:div>
    <w:div w:id="207958145">
      <w:bodyDiv w:val="1"/>
      <w:marLeft w:val="0"/>
      <w:marRight w:val="0"/>
      <w:marTop w:val="0"/>
      <w:marBottom w:val="0"/>
      <w:divBdr>
        <w:top w:val="none" w:sz="0" w:space="0" w:color="auto"/>
        <w:left w:val="none" w:sz="0" w:space="0" w:color="auto"/>
        <w:bottom w:val="none" w:sz="0" w:space="0" w:color="auto"/>
        <w:right w:val="none" w:sz="0" w:space="0" w:color="auto"/>
      </w:divBdr>
    </w:div>
    <w:div w:id="208306016">
      <w:bodyDiv w:val="1"/>
      <w:marLeft w:val="0"/>
      <w:marRight w:val="0"/>
      <w:marTop w:val="0"/>
      <w:marBottom w:val="0"/>
      <w:divBdr>
        <w:top w:val="none" w:sz="0" w:space="0" w:color="auto"/>
        <w:left w:val="none" w:sz="0" w:space="0" w:color="auto"/>
        <w:bottom w:val="none" w:sz="0" w:space="0" w:color="auto"/>
        <w:right w:val="none" w:sz="0" w:space="0" w:color="auto"/>
      </w:divBdr>
    </w:div>
    <w:div w:id="208424772">
      <w:bodyDiv w:val="1"/>
      <w:marLeft w:val="0"/>
      <w:marRight w:val="0"/>
      <w:marTop w:val="0"/>
      <w:marBottom w:val="0"/>
      <w:divBdr>
        <w:top w:val="none" w:sz="0" w:space="0" w:color="auto"/>
        <w:left w:val="none" w:sz="0" w:space="0" w:color="auto"/>
        <w:bottom w:val="none" w:sz="0" w:space="0" w:color="auto"/>
        <w:right w:val="none" w:sz="0" w:space="0" w:color="auto"/>
      </w:divBdr>
    </w:div>
    <w:div w:id="208804608">
      <w:bodyDiv w:val="1"/>
      <w:marLeft w:val="0"/>
      <w:marRight w:val="0"/>
      <w:marTop w:val="0"/>
      <w:marBottom w:val="0"/>
      <w:divBdr>
        <w:top w:val="none" w:sz="0" w:space="0" w:color="auto"/>
        <w:left w:val="none" w:sz="0" w:space="0" w:color="auto"/>
        <w:bottom w:val="none" w:sz="0" w:space="0" w:color="auto"/>
        <w:right w:val="none" w:sz="0" w:space="0" w:color="auto"/>
      </w:divBdr>
    </w:div>
    <w:div w:id="208804651">
      <w:bodyDiv w:val="1"/>
      <w:marLeft w:val="0"/>
      <w:marRight w:val="0"/>
      <w:marTop w:val="0"/>
      <w:marBottom w:val="0"/>
      <w:divBdr>
        <w:top w:val="none" w:sz="0" w:space="0" w:color="auto"/>
        <w:left w:val="none" w:sz="0" w:space="0" w:color="auto"/>
        <w:bottom w:val="none" w:sz="0" w:space="0" w:color="auto"/>
        <w:right w:val="none" w:sz="0" w:space="0" w:color="auto"/>
      </w:divBdr>
    </w:div>
    <w:div w:id="208885989">
      <w:bodyDiv w:val="1"/>
      <w:marLeft w:val="0"/>
      <w:marRight w:val="0"/>
      <w:marTop w:val="0"/>
      <w:marBottom w:val="0"/>
      <w:divBdr>
        <w:top w:val="none" w:sz="0" w:space="0" w:color="auto"/>
        <w:left w:val="none" w:sz="0" w:space="0" w:color="auto"/>
        <w:bottom w:val="none" w:sz="0" w:space="0" w:color="auto"/>
        <w:right w:val="none" w:sz="0" w:space="0" w:color="auto"/>
      </w:divBdr>
    </w:div>
    <w:div w:id="209465774">
      <w:bodyDiv w:val="1"/>
      <w:marLeft w:val="0"/>
      <w:marRight w:val="0"/>
      <w:marTop w:val="0"/>
      <w:marBottom w:val="0"/>
      <w:divBdr>
        <w:top w:val="none" w:sz="0" w:space="0" w:color="auto"/>
        <w:left w:val="none" w:sz="0" w:space="0" w:color="auto"/>
        <w:bottom w:val="none" w:sz="0" w:space="0" w:color="auto"/>
        <w:right w:val="none" w:sz="0" w:space="0" w:color="auto"/>
      </w:divBdr>
    </w:div>
    <w:div w:id="209652779">
      <w:bodyDiv w:val="1"/>
      <w:marLeft w:val="0"/>
      <w:marRight w:val="0"/>
      <w:marTop w:val="0"/>
      <w:marBottom w:val="0"/>
      <w:divBdr>
        <w:top w:val="none" w:sz="0" w:space="0" w:color="auto"/>
        <w:left w:val="none" w:sz="0" w:space="0" w:color="auto"/>
        <w:bottom w:val="none" w:sz="0" w:space="0" w:color="auto"/>
        <w:right w:val="none" w:sz="0" w:space="0" w:color="auto"/>
      </w:divBdr>
    </w:div>
    <w:div w:id="209802079">
      <w:bodyDiv w:val="1"/>
      <w:marLeft w:val="0"/>
      <w:marRight w:val="0"/>
      <w:marTop w:val="0"/>
      <w:marBottom w:val="0"/>
      <w:divBdr>
        <w:top w:val="none" w:sz="0" w:space="0" w:color="auto"/>
        <w:left w:val="none" w:sz="0" w:space="0" w:color="auto"/>
        <w:bottom w:val="none" w:sz="0" w:space="0" w:color="auto"/>
        <w:right w:val="none" w:sz="0" w:space="0" w:color="auto"/>
      </w:divBdr>
    </w:div>
    <w:div w:id="209876562">
      <w:bodyDiv w:val="1"/>
      <w:marLeft w:val="0"/>
      <w:marRight w:val="0"/>
      <w:marTop w:val="0"/>
      <w:marBottom w:val="0"/>
      <w:divBdr>
        <w:top w:val="none" w:sz="0" w:space="0" w:color="auto"/>
        <w:left w:val="none" w:sz="0" w:space="0" w:color="auto"/>
        <w:bottom w:val="none" w:sz="0" w:space="0" w:color="auto"/>
        <w:right w:val="none" w:sz="0" w:space="0" w:color="auto"/>
      </w:divBdr>
    </w:div>
    <w:div w:id="211118348">
      <w:bodyDiv w:val="1"/>
      <w:marLeft w:val="0"/>
      <w:marRight w:val="0"/>
      <w:marTop w:val="0"/>
      <w:marBottom w:val="0"/>
      <w:divBdr>
        <w:top w:val="none" w:sz="0" w:space="0" w:color="auto"/>
        <w:left w:val="none" w:sz="0" w:space="0" w:color="auto"/>
        <w:bottom w:val="none" w:sz="0" w:space="0" w:color="auto"/>
        <w:right w:val="none" w:sz="0" w:space="0" w:color="auto"/>
      </w:divBdr>
    </w:div>
    <w:div w:id="211236214">
      <w:bodyDiv w:val="1"/>
      <w:marLeft w:val="0"/>
      <w:marRight w:val="0"/>
      <w:marTop w:val="0"/>
      <w:marBottom w:val="0"/>
      <w:divBdr>
        <w:top w:val="none" w:sz="0" w:space="0" w:color="auto"/>
        <w:left w:val="none" w:sz="0" w:space="0" w:color="auto"/>
        <w:bottom w:val="none" w:sz="0" w:space="0" w:color="auto"/>
        <w:right w:val="none" w:sz="0" w:space="0" w:color="auto"/>
      </w:divBdr>
    </w:div>
    <w:div w:id="211885524">
      <w:bodyDiv w:val="1"/>
      <w:marLeft w:val="0"/>
      <w:marRight w:val="0"/>
      <w:marTop w:val="0"/>
      <w:marBottom w:val="0"/>
      <w:divBdr>
        <w:top w:val="none" w:sz="0" w:space="0" w:color="auto"/>
        <w:left w:val="none" w:sz="0" w:space="0" w:color="auto"/>
        <w:bottom w:val="none" w:sz="0" w:space="0" w:color="auto"/>
        <w:right w:val="none" w:sz="0" w:space="0" w:color="auto"/>
      </w:divBdr>
    </w:div>
    <w:div w:id="213086149">
      <w:bodyDiv w:val="1"/>
      <w:marLeft w:val="0"/>
      <w:marRight w:val="0"/>
      <w:marTop w:val="0"/>
      <w:marBottom w:val="0"/>
      <w:divBdr>
        <w:top w:val="none" w:sz="0" w:space="0" w:color="auto"/>
        <w:left w:val="none" w:sz="0" w:space="0" w:color="auto"/>
        <w:bottom w:val="none" w:sz="0" w:space="0" w:color="auto"/>
        <w:right w:val="none" w:sz="0" w:space="0" w:color="auto"/>
      </w:divBdr>
    </w:div>
    <w:div w:id="213199488">
      <w:bodyDiv w:val="1"/>
      <w:marLeft w:val="0"/>
      <w:marRight w:val="0"/>
      <w:marTop w:val="0"/>
      <w:marBottom w:val="0"/>
      <w:divBdr>
        <w:top w:val="none" w:sz="0" w:space="0" w:color="auto"/>
        <w:left w:val="none" w:sz="0" w:space="0" w:color="auto"/>
        <w:bottom w:val="none" w:sz="0" w:space="0" w:color="auto"/>
        <w:right w:val="none" w:sz="0" w:space="0" w:color="auto"/>
      </w:divBdr>
    </w:div>
    <w:div w:id="213204683">
      <w:bodyDiv w:val="1"/>
      <w:marLeft w:val="0"/>
      <w:marRight w:val="0"/>
      <w:marTop w:val="0"/>
      <w:marBottom w:val="0"/>
      <w:divBdr>
        <w:top w:val="none" w:sz="0" w:space="0" w:color="auto"/>
        <w:left w:val="none" w:sz="0" w:space="0" w:color="auto"/>
        <w:bottom w:val="none" w:sz="0" w:space="0" w:color="auto"/>
        <w:right w:val="none" w:sz="0" w:space="0" w:color="auto"/>
      </w:divBdr>
    </w:div>
    <w:div w:id="214196390">
      <w:bodyDiv w:val="1"/>
      <w:marLeft w:val="0"/>
      <w:marRight w:val="0"/>
      <w:marTop w:val="0"/>
      <w:marBottom w:val="0"/>
      <w:divBdr>
        <w:top w:val="none" w:sz="0" w:space="0" w:color="auto"/>
        <w:left w:val="none" w:sz="0" w:space="0" w:color="auto"/>
        <w:bottom w:val="none" w:sz="0" w:space="0" w:color="auto"/>
        <w:right w:val="none" w:sz="0" w:space="0" w:color="auto"/>
      </w:divBdr>
    </w:div>
    <w:div w:id="214704045">
      <w:bodyDiv w:val="1"/>
      <w:marLeft w:val="0"/>
      <w:marRight w:val="0"/>
      <w:marTop w:val="0"/>
      <w:marBottom w:val="0"/>
      <w:divBdr>
        <w:top w:val="none" w:sz="0" w:space="0" w:color="auto"/>
        <w:left w:val="none" w:sz="0" w:space="0" w:color="auto"/>
        <w:bottom w:val="none" w:sz="0" w:space="0" w:color="auto"/>
        <w:right w:val="none" w:sz="0" w:space="0" w:color="auto"/>
      </w:divBdr>
    </w:div>
    <w:div w:id="215045184">
      <w:bodyDiv w:val="1"/>
      <w:marLeft w:val="0"/>
      <w:marRight w:val="0"/>
      <w:marTop w:val="0"/>
      <w:marBottom w:val="0"/>
      <w:divBdr>
        <w:top w:val="none" w:sz="0" w:space="0" w:color="auto"/>
        <w:left w:val="none" w:sz="0" w:space="0" w:color="auto"/>
        <w:bottom w:val="none" w:sz="0" w:space="0" w:color="auto"/>
        <w:right w:val="none" w:sz="0" w:space="0" w:color="auto"/>
      </w:divBdr>
    </w:div>
    <w:div w:id="215121695">
      <w:bodyDiv w:val="1"/>
      <w:marLeft w:val="0"/>
      <w:marRight w:val="0"/>
      <w:marTop w:val="0"/>
      <w:marBottom w:val="0"/>
      <w:divBdr>
        <w:top w:val="none" w:sz="0" w:space="0" w:color="auto"/>
        <w:left w:val="none" w:sz="0" w:space="0" w:color="auto"/>
        <w:bottom w:val="none" w:sz="0" w:space="0" w:color="auto"/>
        <w:right w:val="none" w:sz="0" w:space="0" w:color="auto"/>
      </w:divBdr>
    </w:div>
    <w:div w:id="215168213">
      <w:bodyDiv w:val="1"/>
      <w:marLeft w:val="0"/>
      <w:marRight w:val="0"/>
      <w:marTop w:val="0"/>
      <w:marBottom w:val="0"/>
      <w:divBdr>
        <w:top w:val="none" w:sz="0" w:space="0" w:color="auto"/>
        <w:left w:val="none" w:sz="0" w:space="0" w:color="auto"/>
        <w:bottom w:val="none" w:sz="0" w:space="0" w:color="auto"/>
        <w:right w:val="none" w:sz="0" w:space="0" w:color="auto"/>
      </w:divBdr>
    </w:div>
    <w:div w:id="215236613">
      <w:bodyDiv w:val="1"/>
      <w:marLeft w:val="0"/>
      <w:marRight w:val="0"/>
      <w:marTop w:val="0"/>
      <w:marBottom w:val="0"/>
      <w:divBdr>
        <w:top w:val="none" w:sz="0" w:space="0" w:color="auto"/>
        <w:left w:val="none" w:sz="0" w:space="0" w:color="auto"/>
        <w:bottom w:val="none" w:sz="0" w:space="0" w:color="auto"/>
        <w:right w:val="none" w:sz="0" w:space="0" w:color="auto"/>
      </w:divBdr>
    </w:div>
    <w:div w:id="215507879">
      <w:bodyDiv w:val="1"/>
      <w:marLeft w:val="0"/>
      <w:marRight w:val="0"/>
      <w:marTop w:val="0"/>
      <w:marBottom w:val="0"/>
      <w:divBdr>
        <w:top w:val="none" w:sz="0" w:space="0" w:color="auto"/>
        <w:left w:val="none" w:sz="0" w:space="0" w:color="auto"/>
        <w:bottom w:val="none" w:sz="0" w:space="0" w:color="auto"/>
        <w:right w:val="none" w:sz="0" w:space="0" w:color="auto"/>
      </w:divBdr>
    </w:div>
    <w:div w:id="215699460">
      <w:bodyDiv w:val="1"/>
      <w:marLeft w:val="0"/>
      <w:marRight w:val="0"/>
      <w:marTop w:val="0"/>
      <w:marBottom w:val="0"/>
      <w:divBdr>
        <w:top w:val="none" w:sz="0" w:space="0" w:color="auto"/>
        <w:left w:val="none" w:sz="0" w:space="0" w:color="auto"/>
        <w:bottom w:val="none" w:sz="0" w:space="0" w:color="auto"/>
        <w:right w:val="none" w:sz="0" w:space="0" w:color="auto"/>
      </w:divBdr>
    </w:div>
    <w:div w:id="216673313">
      <w:bodyDiv w:val="1"/>
      <w:marLeft w:val="0"/>
      <w:marRight w:val="0"/>
      <w:marTop w:val="0"/>
      <w:marBottom w:val="0"/>
      <w:divBdr>
        <w:top w:val="none" w:sz="0" w:space="0" w:color="auto"/>
        <w:left w:val="none" w:sz="0" w:space="0" w:color="auto"/>
        <w:bottom w:val="none" w:sz="0" w:space="0" w:color="auto"/>
        <w:right w:val="none" w:sz="0" w:space="0" w:color="auto"/>
      </w:divBdr>
    </w:div>
    <w:div w:id="217208167">
      <w:bodyDiv w:val="1"/>
      <w:marLeft w:val="0"/>
      <w:marRight w:val="0"/>
      <w:marTop w:val="0"/>
      <w:marBottom w:val="0"/>
      <w:divBdr>
        <w:top w:val="none" w:sz="0" w:space="0" w:color="auto"/>
        <w:left w:val="none" w:sz="0" w:space="0" w:color="auto"/>
        <w:bottom w:val="none" w:sz="0" w:space="0" w:color="auto"/>
        <w:right w:val="none" w:sz="0" w:space="0" w:color="auto"/>
      </w:divBdr>
    </w:div>
    <w:div w:id="217395997">
      <w:bodyDiv w:val="1"/>
      <w:marLeft w:val="0"/>
      <w:marRight w:val="0"/>
      <w:marTop w:val="0"/>
      <w:marBottom w:val="0"/>
      <w:divBdr>
        <w:top w:val="none" w:sz="0" w:space="0" w:color="auto"/>
        <w:left w:val="none" w:sz="0" w:space="0" w:color="auto"/>
        <w:bottom w:val="none" w:sz="0" w:space="0" w:color="auto"/>
        <w:right w:val="none" w:sz="0" w:space="0" w:color="auto"/>
      </w:divBdr>
    </w:div>
    <w:div w:id="217789356">
      <w:bodyDiv w:val="1"/>
      <w:marLeft w:val="0"/>
      <w:marRight w:val="0"/>
      <w:marTop w:val="0"/>
      <w:marBottom w:val="0"/>
      <w:divBdr>
        <w:top w:val="none" w:sz="0" w:space="0" w:color="auto"/>
        <w:left w:val="none" w:sz="0" w:space="0" w:color="auto"/>
        <w:bottom w:val="none" w:sz="0" w:space="0" w:color="auto"/>
        <w:right w:val="none" w:sz="0" w:space="0" w:color="auto"/>
      </w:divBdr>
    </w:div>
    <w:div w:id="217978168">
      <w:bodyDiv w:val="1"/>
      <w:marLeft w:val="0"/>
      <w:marRight w:val="0"/>
      <w:marTop w:val="0"/>
      <w:marBottom w:val="0"/>
      <w:divBdr>
        <w:top w:val="none" w:sz="0" w:space="0" w:color="auto"/>
        <w:left w:val="none" w:sz="0" w:space="0" w:color="auto"/>
        <w:bottom w:val="none" w:sz="0" w:space="0" w:color="auto"/>
        <w:right w:val="none" w:sz="0" w:space="0" w:color="auto"/>
      </w:divBdr>
    </w:div>
    <w:div w:id="217980694">
      <w:bodyDiv w:val="1"/>
      <w:marLeft w:val="0"/>
      <w:marRight w:val="0"/>
      <w:marTop w:val="0"/>
      <w:marBottom w:val="0"/>
      <w:divBdr>
        <w:top w:val="none" w:sz="0" w:space="0" w:color="auto"/>
        <w:left w:val="none" w:sz="0" w:space="0" w:color="auto"/>
        <w:bottom w:val="none" w:sz="0" w:space="0" w:color="auto"/>
        <w:right w:val="none" w:sz="0" w:space="0" w:color="auto"/>
      </w:divBdr>
    </w:div>
    <w:div w:id="218175195">
      <w:bodyDiv w:val="1"/>
      <w:marLeft w:val="0"/>
      <w:marRight w:val="0"/>
      <w:marTop w:val="0"/>
      <w:marBottom w:val="0"/>
      <w:divBdr>
        <w:top w:val="none" w:sz="0" w:space="0" w:color="auto"/>
        <w:left w:val="none" w:sz="0" w:space="0" w:color="auto"/>
        <w:bottom w:val="none" w:sz="0" w:space="0" w:color="auto"/>
        <w:right w:val="none" w:sz="0" w:space="0" w:color="auto"/>
      </w:divBdr>
    </w:div>
    <w:div w:id="218253626">
      <w:bodyDiv w:val="1"/>
      <w:marLeft w:val="0"/>
      <w:marRight w:val="0"/>
      <w:marTop w:val="0"/>
      <w:marBottom w:val="0"/>
      <w:divBdr>
        <w:top w:val="none" w:sz="0" w:space="0" w:color="auto"/>
        <w:left w:val="none" w:sz="0" w:space="0" w:color="auto"/>
        <w:bottom w:val="none" w:sz="0" w:space="0" w:color="auto"/>
        <w:right w:val="none" w:sz="0" w:space="0" w:color="auto"/>
      </w:divBdr>
    </w:div>
    <w:div w:id="218907331">
      <w:bodyDiv w:val="1"/>
      <w:marLeft w:val="0"/>
      <w:marRight w:val="0"/>
      <w:marTop w:val="0"/>
      <w:marBottom w:val="0"/>
      <w:divBdr>
        <w:top w:val="none" w:sz="0" w:space="0" w:color="auto"/>
        <w:left w:val="none" w:sz="0" w:space="0" w:color="auto"/>
        <w:bottom w:val="none" w:sz="0" w:space="0" w:color="auto"/>
        <w:right w:val="none" w:sz="0" w:space="0" w:color="auto"/>
      </w:divBdr>
    </w:div>
    <w:div w:id="218984041">
      <w:bodyDiv w:val="1"/>
      <w:marLeft w:val="0"/>
      <w:marRight w:val="0"/>
      <w:marTop w:val="0"/>
      <w:marBottom w:val="0"/>
      <w:divBdr>
        <w:top w:val="none" w:sz="0" w:space="0" w:color="auto"/>
        <w:left w:val="none" w:sz="0" w:space="0" w:color="auto"/>
        <w:bottom w:val="none" w:sz="0" w:space="0" w:color="auto"/>
        <w:right w:val="none" w:sz="0" w:space="0" w:color="auto"/>
      </w:divBdr>
    </w:div>
    <w:div w:id="219488711">
      <w:bodyDiv w:val="1"/>
      <w:marLeft w:val="0"/>
      <w:marRight w:val="0"/>
      <w:marTop w:val="0"/>
      <w:marBottom w:val="0"/>
      <w:divBdr>
        <w:top w:val="none" w:sz="0" w:space="0" w:color="auto"/>
        <w:left w:val="none" w:sz="0" w:space="0" w:color="auto"/>
        <w:bottom w:val="none" w:sz="0" w:space="0" w:color="auto"/>
        <w:right w:val="none" w:sz="0" w:space="0" w:color="auto"/>
      </w:divBdr>
    </w:div>
    <w:div w:id="219830043">
      <w:bodyDiv w:val="1"/>
      <w:marLeft w:val="0"/>
      <w:marRight w:val="0"/>
      <w:marTop w:val="0"/>
      <w:marBottom w:val="0"/>
      <w:divBdr>
        <w:top w:val="none" w:sz="0" w:space="0" w:color="auto"/>
        <w:left w:val="none" w:sz="0" w:space="0" w:color="auto"/>
        <w:bottom w:val="none" w:sz="0" w:space="0" w:color="auto"/>
        <w:right w:val="none" w:sz="0" w:space="0" w:color="auto"/>
      </w:divBdr>
    </w:div>
    <w:div w:id="219902726">
      <w:bodyDiv w:val="1"/>
      <w:marLeft w:val="0"/>
      <w:marRight w:val="0"/>
      <w:marTop w:val="0"/>
      <w:marBottom w:val="0"/>
      <w:divBdr>
        <w:top w:val="none" w:sz="0" w:space="0" w:color="auto"/>
        <w:left w:val="none" w:sz="0" w:space="0" w:color="auto"/>
        <w:bottom w:val="none" w:sz="0" w:space="0" w:color="auto"/>
        <w:right w:val="none" w:sz="0" w:space="0" w:color="auto"/>
      </w:divBdr>
    </w:div>
    <w:div w:id="220411529">
      <w:bodyDiv w:val="1"/>
      <w:marLeft w:val="0"/>
      <w:marRight w:val="0"/>
      <w:marTop w:val="0"/>
      <w:marBottom w:val="0"/>
      <w:divBdr>
        <w:top w:val="none" w:sz="0" w:space="0" w:color="auto"/>
        <w:left w:val="none" w:sz="0" w:space="0" w:color="auto"/>
        <w:bottom w:val="none" w:sz="0" w:space="0" w:color="auto"/>
        <w:right w:val="none" w:sz="0" w:space="0" w:color="auto"/>
      </w:divBdr>
    </w:div>
    <w:div w:id="220604932">
      <w:bodyDiv w:val="1"/>
      <w:marLeft w:val="0"/>
      <w:marRight w:val="0"/>
      <w:marTop w:val="0"/>
      <w:marBottom w:val="0"/>
      <w:divBdr>
        <w:top w:val="none" w:sz="0" w:space="0" w:color="auto"/>
        <w:left w:val="none" w:sz="0" w:space="0" w:color="auto"/>
        <w:bottom w:val="none" w:sz="0" w:space="0" w:color="auto"/>
        <w:right w:val="none" w:sz="0" w:space="0" w:color="auto"/>
      </w:divBdr>
    </w:div>
    <w:div w:id="220791992">
      <w:bodyDiv w:val="1"/>
      <w:marLeft w:val="0"/>
      <w:marRight w:val="0"/>
      <w:marTop w:val="0"/>
      <w:marBottom w:val="0"/>
      <w:divBdr>
        <w:top w:val="none" w:sz="0" w:space="0" w:color="auto"/>
        <w:left w:val="none" w:sz="0" w:space="0" w:color="auto"/>
        <w:bottom w:val="none" w:sz="0" w:space="0" w:color="auto"/>
        <w:right w:val="none" w:sz="0" w:space="0" w:color="auto"/>
      </w:divBdr>
    </w:div>
    <w:div w:id="220987396">
      <w:bodyDiv w:val="1"/>
      <w:marLeft w:val="0"/>
      <w:marRight w:val="0"/>
      <w:marTop w:val="0"/>
      <w:marBottom w:val="0"/>
      <w:divBdr>
        <w:top w:val="none" w:sz="0" w:space="0" w:color="auto"/>
        <w:left w:val="none" w:sz="0" w:space="0" w:color="auto"/>
        <w:bottom w:val="none" w:sz="0" w:space="0" w:color="auto"/>
        <w:right w:val="none" w:sz="0" w:space="0" w:color="auto"/>
      </w:divBdr>
    </w:div>
    <w:div w:id="221138085">
      <w:bodyDiv w:val="1"/>
      <w:marLeft w:val="0"/>
      <w:marRight w:val="0"/>
      <w:marTop w:val="0"/>
      <w:marBottom w:val="0"/>
      <w:divBdr>
        <w:top w:val="none" w:sz="0" w:space="0" w:color="auto"/>
        <w:left w:val="none" w:sz="0" w:space="0" w:color="auto"/>
        <w:bottom w:val="none" w:sz="0" w:space="0" w:color="auto"/>
        <w:right w:val="none" w:sz="0" w:space="0" w:color="auto"/>
      </w:divBdr>
    </w:div>
    <w:div w:id="221142457">
      <w:bodyDiv w:val="1"/>
      <w:marLeft w:val="0"/>
      <w:marRight w:val="0"/>
      <w:marTop w:val="0"/>
      <w:marBottom w:val="0"/>
      <w:divBdr>
        <w:top w:val="none" w:sz="0" w:space="0" w:color="auto"/>
        <w:left w:val="none" w:sz="0" w:space="0" w:color="auto"/>
        <w:bottom w:val="none" w:sz="0" w:space="0" w:color="auto"/>
        <w:right w:val="none" w:sz="0" w:space="0" w:color="auto"/>
      </w:divBdr>
    </w:div>
    <w:div w:id="221209756">
      <w:bodyDiv w:val="1"/>
      <w:marLeft w:val="0"/>
      <w:marRight w:val="0"/>
      <w:marTop w:val="0"/>
      <w:marBottom w:val="0"/>
      <w:divBdr>
        <w:top w:val="none" w:sz="0" w:space="0" w:color="auto"/>
        <w:left w:val="none" w:sz="0" w:space="0" w:color="auto"/>
        <w:bottom w:val="none" w:sz="0" w:space="0" w:color="auto"/>
        <w:right w:val="none" w:sz="0" w:space="0" w:color="auto"/>
      </w:divBdr>
    </w:div>
    <w:div w:id="221402887">
      <w:bodyDiv w:val="1"/>
      <w:marLeft w:val="0"/>
      <w:marRight w:val="0"/>
      <w:marTop w:val="0"/>
      <w:marBottom w:val="0"/>
      <w:divBdr>
        <w:top w:val="none" w:sz="0" w:space="0" w:color="auto"/>
        <w:left w:val="none" w:sz="0" w:space="0" w:color="auto"/>
        <w:bottom w:val="none" w:sz="0" w:space="0" w:color="auto"/>
        <w:right w:val="none" w:sz="0" w:space="0" w:color="auto"/>
      </w:divBdr>
    </w:div>
    <w:div w:id="221522748">
      <w:bodyDiv w:val="1"/>
      <w:marLeft w:val="0"/>
      <w:marRight w:val="0"/>
      <w:marTop w:val="0"/>
      <w:marBottom w:val="0"/>
      <w:divBdr>
        <w:top w:val="none" w:sz="0" w:space="0" w:color="auto"/>
        <w:left w:val="none" w:sz="0" w:space="0" w:color="auto"/>
        <w:bottom w:val="none" w:sz="0" w:space="0" w:color="auto"/>
        <w:right w:val="none" w:sz="0" w:space="0" w:color="auto"/>
      </w:divBdr>
    </w:div>
    <w:div w:id="221908463">
      <w:bodyDiv w:val="1"/>
      <w:marLeft w:val="0"/>
      <w:marRight w:val="0"/>
      <w:marTop w:val="0"/>
      <w:marBottom w:val="0"/>
      <w:divBdr>
        <w:top w:val="none" w:sz="0" w:space="0" w:color="auto"/>
        <w:left w:val="none" w:sz="0" w:space="0" w:color="auto"/>
        <w:bottom w:val="none" w:sz="0" w:space="0" w:color="auto"/>
        <w:right w:val="none" w:sz="0" w:space="0" w:color="auto"/>
      </w:divBdr>
    </w:div>
    <w:div w:id="222523246">
      <w:bodyDiv w:val="1"/>
      <w:marLeft w:val="0"/>
      <w:marRight w:val="0"/>
      <w:marTop w:val="0"/>
      <w:marBottom w:val="0"/>
      <w:divBdr>
        <w:top w:val="none" w:sz="0" w:space="0" w:color="auto"/>
        <w:left w:val="none" w:sz="0" w:space="0" w:color="auto"/>
        <w:bottom w:val="none" w:sz="0" w:space="0" w:color="auto"/>
        <w:right w:val="none" w:sz="0" w:space="0" w:color="auto"/>
      </w:divBdr>
    </w:div>
    <w:div w:id="222718124">
      <w:bodyDiv w:val="1"/>
      <w:marLeft w:val="0"/>
      <w:marRight w:val="0"/>
      <w:marTop w:val="0"/>
      <w:marBottom w:val="0"/>
      <w:divBdr>
        <w:top w:val="none" w:sz="0" w:space="0" w:color="auto"/>
        <w:left w:val="none" w:sz="0" w:space="0" w:color="auto"/>
        <w:bottom w:val="none" w:sz="0" w:space="0" w:color="auto"/>
        <w:right w:val="none" w:sz="0" w:space="0" w:color="auto"/>
      </w:divBdr>
    </w:div>
    <w:div w:id="222915964">
      <w:bodyDiv w:val="1"/>
      <w:marLeft w:val="0"/>
      <w:marRight w:val="0"/>
      <w:marTop w:val="0"/>
      <w:marBottom w:val="0"/>
      <w:divBdr>
        <w:top w:val="none" w:sz="0" w:space="0" w:color="auto"/>
        <w:left w:val="none" w:sz="0" w:space="0" w:color="auto"/>
        <w:bottom w:val="none" w:sz="0" w:space="0" w:color="auto"/>
        <w:right w:val="none" w:sz="0" w:space="0" w:color="auto"/>
      </w:divBdr>
    </w:div>
    <w:div w:id="223217944">
      <w:bodyDiv w:val="1"/>
      <w:marLeft w:val="0"/>
      <w:marRight w:val="0"/>
      <w:marTop w:val="0"/>
      <w:marBottom w:val="0"/>
      <w:divBdr>
        <w:top w:val="none" w:sz="0" w:space="0" w:color="auto"/>
        <w:left w:val="none" w:sz="0" w:space="0" w:color="auto"/>
        <w:bottom w:val="none" w:sz="0" w:space="0" w:color="auto"/>
        <w:right w:val="none" w:sz="0" w:space="0" w:color="auto"/>
      </w:divBdr>
    </w:div>
    <w:div w:id="223223317">
      <w:bodyDiv w:val="1"/>
      <w:marLeft w:val="0"/>
      <w:marRight w:val="0"/>
      <w:marTop w:val="0"/>
      <w:marBottom w:val="0"/>
      <w:divBdr>
        <w:top w:val="none" w:sz="0" w:space="0" w:color="auto"/>
        <w:left w:val="none" w:sz="0" w:space="0" w:color="auto"/>
        <w:bottom w:val="none" w:sz="0" w:space="0" w:color="auto"/>
        <w:right w:val="none" w:sz="0" w:space="0" w:color="auto"/>
      </w:divBdr>
    </w:div>
    <w:div w:id="223226351">
      <w:bodyDiv w:val="1"/>
      <w:marLeft w:val="0"/>
      <w:marRight w:val="0"/>
      <w:marTop w:val="0"/>
      <w:marBottom w:val="0"/>
      <w:divBdr>
        <w:top w:val="none" w:sz="0" w:space="0" w:color="auto"/>
        <w:left w:val="none" w:sz="0" w:space="0" w:color="auto"/>
        <w:bottom w:val="none" w:sz="0" w:space="0" w:color="auto"/>
        <w:right w:val="none" w:sz="0" w:space="0" w:color="auto"/>
      </w:divBdr>
    </w:div>
    <w:div w:id="223570470">
      <w:bodyDiv w:val="1"/>
      <w:marLeft w:val="0"/>
      <w:marRight w:val="0"/>
      <w:marTop w:val="0"/>
      <w:marBottom w:val="0"/>
      <w:divBdr>
        <w:top w:val="none" w:sz="0" w:space="0" w:color="auto"/>
        <w:left w:val="none" w:sz="0" w:space="0" w:color="auto"/>
        <w:bottom w:val="none" w:sz="0" w:space="0" w:color="auto"/>
        <w:right w:val="none" w:sz="0" w:space="0" w:color="auto"/>
      </w:divBdr>
    </w:div>
    <w:div w:id="224268742">
      <w:bodyDiv w:val="1"/>
      <w:marLeft w:val="0"/>
      <w:marRight w:val="0"/>
      <w:marTop w:val="0"/>
      <w:marBottom w:val="0"/>
      <w:divBdr>
        <w:top w:val="none" w:sz="0" w:space="0" w:color="auto"/>
        <w:left w:val="none" w:sz="0" w:space="0" w:color="auto"/>
        <w:bottom w:val="none" w:sz="0" w:space="0" w:color="auto"/>
        <w:right w:val="none" w:sz="0" w:space="0" w:color="auto"/>
      </w:divBdr>
    </w:div>
    <w:div w:id="224881069">
      <w:bodyDiv w:val="1"/>
      <w:marLeft w:val="0"/>
      <w:marRight w:val="0"/>
      <w:marTop w:val="0"/>
      <w:marBottom w:val="0"/>
      <w:divBdr>
        <w:top w:val="none" w:sz="0" w:space="0" w:color="auto"/>
        <w:left w:val="none" w:sz="0" w:space="0" w:color="auto"/>
        <w:bottom w:val="none" w:sz="0" w:space="0" w:color="auto"/>
        <w:right w:val="none" w:sz="0" w:space="0" w:color="auto"/>
      </w:divBdr>
    </w:div>
    <w:div w:id="225116709">
      <w:bodyDiv w:val="1"/>
      <w:marLeft w:val="0"/>
      <w:marRight w:val="0"/>
      <w:marTop w:val="0"/>
      <w:marBottom w:val="0"/>
      <w:divBdr>
        <w:top w:val="none" w:sz="0" w:space="0" w:color="auto"/>
        <w:left w:val="none" w:sz="0" w:space="0" w:color="auto"/>
        <w:bottom w:val="none" w:sz="0" w:space="0" w:color="auto"/>
        <w:right w:val="none" w:sz="0" w:space="0" w:color="auto"/>
      </w:divBdr>
    </w:div>
    <w:div w:id="225796658">
      <w:bodyDiv w:val="1"/>
      <w:marLeft w:val="0"/>
      <w:marRight w:val="0"/>
      <w:marTop w:val="0"/>
      <w:marBottom w:val="0"/>
      <w:divBdr>
        <w:top w:val="none" w:sz="0" w:space="0" w:color="auto"/>
        <w:left w:val="none" w:sz="0" w:space="0" w:color="auto"/>
        <w:bottom w:val="none" w:sz="0" w:space="0" w:color="auto"/>
        <w:right w:val="none" w:sz="0" w:space="0" w:color="auto"/>
      </w:divBdr>
    </w:div>
    <w:div w:id="225848214">
      <w:bodyDiv w:val="1"/>
      <w:marLeft w:val="0"/>
      <w:marRight w:val="0"/>
      <w:marTop w:val="0"/>
      <w:marBottom w:val="0"/>
      <w:divBdr>
        <w:top w:val="none" w:sz="0" w:space="0" w:color="auto"/>
        <w:left w:val="none" w:sz="0" w:space="0" w:color="auto"/>
        <w:bottom w:val="none" w:sz="0" w:space="0" w:color="auto"/>
        <w:right w:val="none" w:sz="0" w:space="0" w:color="auto"/>
      </w:divBdr>
    </w:div>
    <w:div w:id="226769320">
      <w:bodyDiv w:val="1"/>
      <w:marLeft w:val="0"/>
      <w:marRight w:val="0"/>
      <w:marTop w:val="0"/>
      <w:marBottom w:val="0"/>
      <w:divBdr>
        <w:top w:val="none" w:sz="0" w:space="0" w:color="auto"/>
        <w:left w:val="none" w:sz="0" w:space="0" w:color="auto"/>
        <w:bottom w:val="none" w:sz="0" w:space="0" w:color="auto"/>
        <w:right w:val="none" w:sz="0" w:space="0" w:color="auto"/>
      </w:divBdr>
    </w:div>
    <w:div w:id="226845718">
      <w:bodyDiv w:val="1"/>
      <w:marLeft w:val="0"/>
      <w:marRight w:val="0"/>
      <w:marTop w:val="0"/>
      <w:marBottom w:val="0"/>
      <w:divBdr>
        <w:top w:val="none" w:sz="0" w:space="0" w:color="auto"/>
        <w:left w:val="none" w:sz="0" w:space="0" w:color="auto"/>
        <w:bottom w:val="none" w:sz="0" w:space="0" w:color="auto"/>
        <w:right w:val="none" w:sz="0" w:space="0" w:color="auto"/>
      </w:divBdr>
    </w:div>
    <w:div w:id="226962171">
      <w:bodyDiv w:val="1"/>
      <w:marLeft w:val="0"/>
      <w:marRight w:val="0"/>
      <w:marTop w:val="0"/>
      <w:marBottom w:val="0"/>
      <w:divBdr>
        <w:top w:val="none" w:sz="0" w:space="0" w:color="auto"/>
        <w:left w:val="none" w:sz="0" w:space="0" w:color="auto"/>
        <w:bottom w:val="none" w:sz="0" w:space="0" w:color="auto"/>
        <w:right w:val="none" w:sz="0" w:space="0" w:color="auto"/>
      </w:divBdr>
    </w:div>
    <w:div w:id="227112377">
      <w:bodyDiv w:val="1"/>
      <w:marLeft w:val="0"/>
      <w:marRight w:val="0"/>
      <w:marTop w:val="0"/>
      <w:marBottom w:val="0"/>
      <w:divBdr>
        <w:top w:val="none" w:sz="0" w:space="0" w:color="auto"/>
        <w:left w:val="none" w:sz="0" w:space="0" w:color="auto"/>
        <w:bottom w:val="none" w:sz="0" w:space="0" w:color="auto"/>
        <w:right w:val="none" w:sz="0" w:space="0" w:color="auto"/>
      </w:divBdr>
    </w:div>
    <w:div w:id="227344472">
      <w:bodyDiv w:val="1"/>
      <w:marLeft w:val="0"/>
      <w:marRight w:val="0"/>
      <w:marTop w:val="0"/>
      <w:marBottom w:val="0"/>
      <w:divBdr>
        <w:top w:val="none" w:sz="0" w:space="0" w:color="auto"/>
        <w:left w:val="none" w:sz="0" w:space="0" w:color="auto"/>
        <w:bottom w:val="none" w:sz="0" w:space="0" w:color="auto"/>
        <w:right w:val="none" w:sz="0" w:space="0" w:color="auto"/>
      </w:divBdr>
    </w:div>
    <w:div w:id="227809473">
      <w:bodyDiv w:val="1"/>
      <w:marLeft w:val="0"/>
      <w:marRight w:val="0"/>
      <w:marTop w:val="0"/>
      <w:marBottom w:val="0"/>
      <w:divBdr>
        <w:top w:val="none" w:sz="0" w:space="0" w:color="auto"/>
        <w:left w:val="none" w:sz="0" w:space="0" w:color="auto"/>
        <w:bottom w:val="none" w:sz="0" w:space="0" w:color="auto"/>
        <w:right w:val="none" w:sz="0" w:space="0" w:color="auto"/>
      </w:divBdr>
    </w:div>
    <w:div w:id="228000773">
      <w:bodyDiv w:val="1"/>
      <w:marLeft w:val="0"/>
      <w:marRight w:val="0"/>
      <w:marTop w:val="0"/>
      <w:marBottom w:val="0"/>
      <w:divBdr>
        <w:top w:val="none" w:sz="0" w:space="0" w:color="auto"/>
        <w:left w:val="none" w:sz="0" w:space="0" w:color="auto"/>
        <w:bottom w:val="none" w:sz="0" w:space="0" w:color="auto"/>
        <w:right w:val="none" w:sz="0" w:space="0" w:color="auto"/>
      </w:divBdr>
    </w:div>
    <w:div w:id="228924075">
      <w:bodyDiv w:val="1"/>
      <w:marLeft w:val="0"/>
      <w:marRight w:val="0"/>
      <w:marTop w:val="0"/>
      <w:marBottom w:val="0"/>
      <w:divBdr>
        <w:top w:val="none" w:sz="0" w:space="0" w:color="auto"/>
        <w:left w:val="none" w:sz="0" w:space="0" w:color="auto"/>
        <w:bottom w:val="none" w:sz="0" w:space="0" w:color="auto"/>
        <w:right w:val="none" w:sz="0" w:space="0" w:color="auto"/>
      </w:divBdr>
    </w:div>
    <w:div w:id="228929375">
      <w:bodyDiv w:val="1"/>
      <w:marLeft w:val="0"/>
      <w:marRight w:val="0"/>
      <w:marTop w:val="0"/>
      <w:marBottom w:val="0"/>
      <w:divBdr>
        <w:top w:val="none" w:sz="0" w:space="0" w:color="auto"/>
        <w:left w:val="none" w:sz="0" w:space="0" w:color="auto"/>
        <w:bottom w:val="none" w:sz="0" w:space="0" w:color="auto"/>
        <w:right w:val="none" w:sz="0" w:space="0" w:color="auto"/>
      </w:divBdr>
    </w:div>
    <w:div w:id="229311333">
      <w:bodyDiv w:val="1"/>
      <w:marLeft w:val="0"/>
      <w:marRight w:val="0"/>
      <w:marTop w:val="0"/>
      <w:marBottom w:val="0"/>
      <w:divBdr>
        <w:top w:val="none" w:sz="0" w:space="0" w:color="auto"/>
        <w:left w:val="none" w:sz="0" w:space="0" w:color="auto"/>
        <w:bottom w:val="none" w:sz="0" w:space="0" w:color="auto"/>
        <w:right w:val="none" w:sz="0" w:space="0" w:color="auto"/>
      </w:divBdr>
    </w:div>
    <w:div w:id="229659772">
      <w:bodyDiv w:val="1"/>
      <w:marLeft w:val="0"/>
      <w:marRight w:val="0"/>
      <w:marTop w:val="0"/>
      <w:marBottom w:val="0"/>
      <w:divBdr>
        <w:top w:val="none" w:sz="0" w:space="0" w:color="auto"/>
        <w:left w:val="none" w:sz="0" w:space="0" w:color="auto"/>
        <w:bottom w:val="none" w:sz="0" w:space="0" w:color="auto"/>
        <w:right w:val="none" w:sz="0" w:space="0" w:color="auto"/>
      </w:divBdr>
    </w:div>
    <w:div w:id="230701151">
      <w:bodyDiv w:val="1"/>
      <w:marLeft w:val="0"/>
      <w:marRight w:val="0"/>
      <w:marTop w:val="0"/>
      <w:marBottom w:val="0"/>
      <w:divBdr>
        <w:top w:val="none" w:sz="0" w:space="0" w:color="auto"/>
        <w:left w:val="none" w:sz="0" w:space="0" w:color="auto"/>
        <w:bottom w:val="none" w:sz="0" w:space="0" w:color="auto"/>
        <w:right w:val="none" w:sz="0" w:space="0" w:color="auto"/>
      </w:divBdr>
    </w:div>
    <w:div w:id="230774353">
      <w:bodyDiv w:val="1"/>
      <w:marLeft w:val="0"/>
      <w:marRight w:val="0"/>
      <w:marTop w:val="0"/>
      <w:marBottom w:val="0"/>
      <w:divBdr>
        <w:top w:val="none" w:sz="0" w:space="0" w:color="auto"/>
        <w:left w:val="none" w:sz="0" w:space="0" w:color="auto"/>
        <w:bottom w:val="none" w:sz="0" w:space="0" w:color="auto"/>
        <w:right w:val="none" w:sz="0" w:space="0" w:color="auto"/>
      </w:divBdr>
    </w:div>
    <w:div w:id="230972782">
      <w:bodyDiv w:val="1"/>
      <w:marLeft w:val="0"/>
      <w:marRight w:val="0"/>
      <w:marTop w:val="0"/>
      <w:marBottom w:val="0"/>
      <w:divBdr>
        <w:top w:val="none" w:sz="0" w:space="0" w:color="auto"/>
        <w:left w:val="none" w:sz="0" w:space="0" w:color="auto"/>
        <w:bottom w:val="none" w:sz="0" w:space="0" w:color="auto"/>
        <w:right w:val="none" w:sz="0" w:space="0" w:color="auto"/>
      </w:divBdr>
    </w:div>
    <w:div w:id="231354803">
      <w:bodyDiv w:val="1"/>
      <w:marLeft w:val="0"/>
      <w:marRight w:val="0"/>
      <w:marTop w:val="0"/>
      <w:marBottom w:val="0"/>
      <w:divBdr>
        <w:top w:val="none" w:sz="0" w:space="0" w:color="auto"/>
        <w:left w:val="none" w:sz="0" w:space="0" w:color="auto"/>
        <w:bottom w:val="none" w:sz="0" w:space="0" w:color="auto"/>
        <w:right w:val="none" w:sz="0" w:space="0" w:color="auto"/>
      </w:divBdr>
    </w:div>
    <w:div w:id="231543189">
      <w:bodyDiv w:val="1"/>
      <w:marLeft w:val="0"/>
      <w:marRight w:val="0"/>
      <w:marTop w:val="0"/>
      <w:marBottom w:val="0"/>
      <w:divBdr>
        <w:top w:val="none" w:sz="0" w:space="0" w:color="auto"/>
        <w:left w:val="none" w:sz="0" w:space="0" w:color="auto"/>
        <w:bottom w:val="none" w:sz="0" w:space="0" w:color="auto"/>
        <w:right w:val="none" w:sz="0" w:space="0" w:color="auto"/>
      </w:divBdr>
    </w:div>
    <w:div w:id="231821412">
      <w:bodyDiv w:val="1"/>
      <w:marLeft w:val="0"/>
      <w:marRight w:val="0"/>
      <w:marTop w:val="0"/>
      <w:marBottom w:val="0"/>
      <w:divBdr>
        <w:top w:val="none" w:sz="0" w:space="0" w:color="auto"/>
        <w:left w:val="none" w:sz="0" w:space="0" w:color="auto"/>
        <w:bottom w:val="none" w:sz="0" w:space="0" w:color="auto"/>
        <w:right w:val="none" w:sz="0" w:space="0" w:color="auto"/>
      </w:divBdr>
    </w:div>
    <w:div w:id="232352506">
      <w:bodyDiv w:val="1"/>
      <w:marLeft w:val="0"/>
      <w:marRight w:val="0"/>
      <w:marTop w:val="0"/>
      <w:marBottom w:val="0"/>
      <w:divBdr>
        <w:top w:val="none" w:sz="0" w:space="0" w:color="auto"/>
        <w:left w:val="none" w:sz="0" w:space="0" w:color="auto"/>
        <w:bottom w:val="none" w:sz="0" w:space="0" w:color="auto"/>
        <w:right w:val="none" w:sz="0" w:space="0" w:color="auto"/>
      </w:divBdr>
    </w:div>
    <w:div w:id="232356903">
      <w:bodyDiv w:val="1"/>
      <w:marLeft w:val="0"/>
      <w:marRight w:val="0"/>
      <w:marTop w:val="0"/>
      <w:marBottom w:val="0"/>
      <w:divBdr>
        <w:top w:val="none" w:sz="0" w:space="0" w:color="auto"/>
        <w:left w:val="none" w:sz="0" w:space="0" w:color="auto"/>
        <w:bottom w:val="none" w:sz="0" w:space="0" w:color="auto"/>
        <w:right w:val="none" w:sz="0" w:space="0" w:color="auto"/>
      </w:divBdr>
    </w:div>
    <w:div w:id="232551124">
      <w:bodyDiv w:val="1"/>
      <w:marLeft w:val="0"/>
      <w:marRight w:val="0"/>
      <w:marTop w:val="0"/>
      <w:marBottom w:val="0"/>
      <w:divBdr>
        <w:top w:val="none" w:sz="0" w:space="0" w:color="auto"/>
        <w:left w:val="none" w:sz="0" w:space="0" w:color="auto"/>
        <w:bottom w:val="none" w:sz="0" w:space="0" w:color="auto"/>
        <w:right w:val="none" w:sz="0" w:space="0" w:color="auto"/>
      </w:divBdr>
    </w:div>
    <w:div w:id="233010167">
      <w:bodyDiv w:val="1"/>
      <w:marLeft w:val="0"/>
      <w:marRight w:val="0"/>
      <w:marTop w:val="0"/>
      <w:marBottom w:val="0"/>
      <w:divBdr>
        <w:top w:val="none" w:sz="0" w:space="0" w:color="auto"/>
        <w:left w:val="none" w:sz="0" w:space="0" w:color="auto"/>
        <w:bottom w:val="none" w:sz="0" w:space="0" w:color="auto"/>
        <w:right w:val="none" w:sz="0" w:space="0" w:color="auto"/>
      </w:divBdr>
    </w:div>
    <w:div w:id="233052640">
      <w:bodyDiv w:val="1"/>
      <w:marLeft w:val="0"/>
      <w:marRight w:val="0"/>
      <w:marTop w:val="0"/>
      <w:marBottom w:val="0"/>
      <w:divBdr>
        <w:top w:val="none" w:sz="0" w:space="0" w:color="auto"/>
        <w:left w:val="none" w:sz="0" w:space="0" w:color="auto"/>
        <w:bottom w:val="none" w:sz="0" w:space="0" w:color="auto"/>
        <w:right w:val="none" w:sz="0" w:space="0" w:color="auto"/>
      </w:divBdr>
    </w:div>
    <w:div w:id="233054875">
      <w:bodyDiv w:val="1"/>
      <w:marLeft w:val="0"/>
      <w:marRight w:val="0"/>
      <w:marTop w:val="0"/>
      <w:marBottom w:val="0"/>
      <w:divBdr>
        <w:top w:val="none" w:sz="0" w:space="0" w:color="auto"/>
        <w:left w:val="none" w:sz="0" w:space="0" w:color="auto"/>
        <w:bottom w:val="none" w:sz="0" w:space="0" w:color="auto"/>
        <w:right w:val="none" w:sz="0" w:space="0" w:color="auto"/>
      </w:divBdr>
    </w:div>
    <w:div w:id="233123728">
      <w:bodyDiv w:val="1"/>
      <w:marLeft w:val="0"/>
      <w:marRight w:val="0"/>
      <w:marTop w:val="0"/>
      <w:marBottom w:val="0"/>
      <w:divBdr>
        <w:top w:val="none" w:sz="0" w:space="0" w:color="auto"/>
        <w:left w:val="none" w:sz="0" w:space="0" w:color="auto"/>
        <w:bottom w:val="none" w:sz="0" w:space="0" w:color="auto"/>
        <w:right w:val="none" w:sz="0" w:space="0" w:color="auto"/>
      </w:divBdr>
    </w:div>
    <w:div w:id="233471144">
      <w:bodyDiv w:val="1"/>
      <w:marLeft w:val="0"/>
      <w:marRight w:val="0"/>
      <w:marTop w:val="0"/>
      <w:marBottom w:val="0"/>
      <w:divBdr>
        <w:top w:val="none" w:sz="0" w:space="0" w:color="auto"/>
        <w:left w:val="none" w:sz="0" w:space="0" w:color="auto"/>
        <w:bottom w:val="none" w:sz="0" w:space="0" w:color="auto"/>
        <w:right w:val="none" w:sz="0" w:space="0" w:color="auto"/>
      </w:divBdr>
    </w:div>
    <w:div w:id="233664123">
      <w:bodyDiv w:val="1"/>
      <w:marLeft w:val="0"/>
      <w:marRight w:val="0"/>
      <w:marTop w:val="0"/>
      <w:marBottom w:val="0"/>
      <w:divBdr>
        <w:top w:val="none" w:sz="0" w:space="0" w:color="auto"/>
        <w:left w:val="none" w:sz="0" w:space="0" w:color="auto"/>
        <w:bottom w:val="none" w:sz="0" w:space="0" w:color="auto"/>
        <w:right w:val="none" w:sz="0" w:space="0" w:color="auto"/>
      </w:divBdr>
    </w:div>
    <w:div w:id="233708052">
      <w:bodyDiv w:val="1"/>
      <w:marLeft w:val="0"/>
      <w:marRight w:val="0"/>
      <w:marTop w:val="0"/>
      <w:marBottom w:val="0"/>
      <w:divBdr>
        <w:top w:val="none" w:sz="0" w:space="0" w:color="auto"/>
        <w:left w:val="none" w:sz="0" w:space="0" w:color="auto"/>
        <w:bottom w:val="none" w:sz="0" w:space="0" w:color="auto"/>
        <w:right w:val="none" w:sz="0" w:space="0" w:color="auto"/>
      </w:divBdr>
    </w:div>
    <w:div w:id="234585551">
      <w:bodyDiv w:val="1"/>
      <w:marLeft w:val="0"/>
      <w:marRight w:val="0"/>
      <w:marTop w:val="0"/>
      <w:marBottom w:val="0"/>
      <w:divBdr>
        <w:top w:val="none" w:sz="0" w:space="0" w:color="auto"/>
        <w:left w:val="none" w:sz="0" w:space="0" w:color="auto"/>
        <w:bottom w:val="none" w:sz="0" w:space="0" w:color="auto"/>
        <w:right w:val="none" w:sz="0" w:space="0" w:color="auto"/>
      </w:divBdr>
    </w:div>
    <w:div w:id="234904379">
      <w:bodyDiv w:val="1"/>
      <w:marLeft w:val="0"/>
      <w:marRight w:val="0"/>
      <w:marTop w:val="0"/>
      <w:marBottom w:val="0"/>
      <w:divBdr>
        <w:top w:val="none" w:sz="0" w:space="0" w:color="auto"/>
        <w:left w:val="none" w:sz="0" w:space="0" w:color="auto"/>
        <w:bottom w:val="none" w:sz="0" w:space="0" w:color="auto"/>
        <w:right w:val="none" w:sz="0" w:space="0" w:color="auto"/>
      </w:divBdr>
    </w:div>
    <w:div w:id="235436476">
      <w:bodyDiv w:val="1"/>
      <w:marLeft w:val="0"/>
      <w:marRight w:val="0"/>
      <w:marTop w:val="0"/>
      <w:marBottom w:val="0"/>
      <w:divBdr>
        <w:top w:val="none" w:sz="0" w:space="0" w:color="auto"/>
        <w:left w:val="none" w:sz="0" w:space="0" w:color="auto"/>
        <w:bottom w:val="none" w:sz="0" w:space="0" w:color="auto"/>
        <w:right w:val="none" w:sz="0" w:space="0" w:color="auto"/>
      </w:divBdr>
    </w:div>
    <w:div w:id="235629574">
      <w:bodyDiv w:val="1"/>
      <w:marLeft w:val="0"/>
      <w:marRight w:val="0"/>
      <w:marTop w:val="0"/>
      <w:marBottom w:val="0"/>
      <w:divBdr>
        <w:top w:val="none" w:sz="0" w:space="0" w:color="auto"/>
        <w:left w:val="none" w:sz="0" w:space="0" w:color="auto"/>
        <w:bottom w:val="none" w:sz="0" w:space="0" w:color="auto"/>
        <w:right w:val="none" w:sz="0" w:space="0" w:color="auto"/>
      </w:divBdr>
    </w:div>
    <w:div w:id="235866379">
      <w:bodyDiv w:val="1"/>
      <w:marLeft w:val="0"/>
      <w:marRight w:val="0"/>
      <w:marTop w:val="0"/>
      <w:marBottom w:val="0"/>
      <w:divBdr>
        <w:top w:val="none" w:sz="0" w:space="0" w:color="auto"/>
        <w:left w:val="none" w:sz="0" w:space="0" w:color="auto"/>
        <w:bottom w:val="none" w:sz="0" w:space="0" w:color="auto"/>
        <w:right w:val="none" w:sz="0" w:space="0" w:color="auto"/>
      </w:divBdr>
    </w:div>
    <w:div w:id="235946133">
      <w:bodyDiv w:val="1"/>
      <w:marLeft w:val="0"/>
      <w:marRight w:val="0"/>
      <w:marTop w:val="0"/>
      <w:marBottom w:val="0"/>
      <w:divBdr>
        <w:top w:val="none" w:sz="0" w:space="0" w:color="auto"/>
        <w:left w:val="none" w:sz="0" w:space="0" w:color="auto"/>
        <w:bottom w:val="none" w:sz="0" w:space="0" w:color="auto"/>
        <w:right w:val="none" w:sz="0" w:space="0" w:color="auto"/>
      </w:divBdr>
    </w:div>
    <w:div w:id="236402891">
      <w:bodyDiv w:val="1"/>
      <w:marLeft w:val="0"/>
      <w:marRight w:val="0"/>
      <w:marTop w:val="0"/>
      <w:marBottom w:val="0"/>
      <w:divBdr>
        <w:top w:val="none" w:sz="0" w:space="0" w:color="auto"/>
        <w:left w:val="none" w:sz="0" w:space="0" w:color="auto"/>
        <w:bottom w:val="none" w:sz="0" w:space="0" w:color="auto"/>
        <w:right w:val="none" w:sz="0" w:space="0" w:color="auto"/>
      </w:divBdr>
    </w:div>
    <w:div w:id="236549706">
      <w:bodyDiv w:val="1"/>
      <w:marLeft w:val="0"/>
      <w:marRight w:val="0"/>
      <w:marTop w:val="0"/>
      <w:marBottom w:val="0"/>
      <w:divBdr>
        <w:top w:val="none" w:sz="0" w:space="0" w:color="auto"/>
        <w:left w:val="none" w:sz="0" w:space="0" w:color="auto"/>
        <w:bottom w:val="none" w:sz="0" w:space="0" w:color="auto"/>
        <w:right w:val="none" w:sz="0" w:space="0" w:color="auto"/>
      </w:divBdr>
    </w:div>
    <w:div w:id="236676628">
      <w:bodyDiv w:val="1"/>
      <w:marLeft w:val="0"/>
      <w:marRight w:val="0"/>
      <w:marTop w:val="0"/>
      <w:marBottom w:val="0"/>
      <w:divBdr>
        <w:top w:val="none" w:sz="0" w:space="0" w:color="auto"/>
        <w:left w:val="none" w:sz="0" w:space="0" w:color="auto"/>
        <w:bottom w:val="none" w:sz="0" w:space="0" w:color="auto"/>
        <w:right w:val="none" w:sz="0" w:space="0" w:color="auto"/>
      </w:divBdr>
    </w:div>
    <w:div w:id="237058555">
      <w:bodyDiv w:val="1"/>
      <w:marLeft w:val="0"/>
      <w:marRight w:val="0"/>
      <w:marTop w:val="0"/>
      <w:marBottom w:val="0"/>
      <w:divBdr>
        <w:top w:val="none" w:sz="0" w:space="0" w:color="auto"/>
        <w:left w:val="none" w:sz="0" w:space="0" w:color="auto"/>
        <w:bottom w:val="none" w:sz="0" w:space="0" w:color="auto"/>
        <w:right w:val="none" w:sz="0" w:space="0" w:color="auto"/>
      </w:divBdr>
    </w:div>
    <w:div w:id="237785358">
      <w:bodyDiv w:val="1"/>
      <w:marLeft w:val="0"/>
      <w:marRight w:val="0"/>
      <w:marTop w:val="0"/>
      <w:marBottom w:val="0"/>
      <w:divBdr>
        <w:top w:val="none" w:sz="0" w:space="0" w:color="auto"/>
        <w:left w:val="none" w:sz="0" w:space="0" w:color="auto"/>
        <w:bottom w:val="none" w:sz="0" w:space="0" w:color="auto"/>
        <w:right w:val="none" w:sz="0" w:space="0" w:color="auto"/>
      </w:divBdr>
    </w:div>
    <w:div w:id="237832807">
      <w:bodyDiv w:val="1"/>
      <w:marLeft w:val="0"/>
      <w:marRight w:val="0"/>
      <w:marTop w:val="0"/>
      <w:marBottom w:val="0"/>
      <w:divBdr>
        <w:top w:val="none" w:sz="0" w:space="0" w:color="auto"/>
        <w:left w:val="none" w:sz="0" w:space="0" w:color="auto"/>
        <w:bottom w:val="none" w:sz="0" w:space="0" w:color="auto"/>
        <w:right w:val="none" w:sz="0" w:space="0" w:color="auto"/>
      </w:divBdr>
    </w:div>
    <w:div w:id="238099647">
      <w:bodyDiv w:val="1"/>
      <w:marLeft w:val="0"/>
      <w:marRight w:val="0"/>
      <w:marTop w:val="0"/>
      <w:marBottom w:val="0"/>
      <w:divBdr>
        <w:top w:val="none" w:sz="0" w:space="0" w:color="auto"/>
        <w:left w:val="none" w:sz="0" w:space="0" w:color="auto"/>
        <w:bottom w:val="none" w:sz="0" w:space="0" w:color="auto"/>
        <w:right w:val="none" w:sz="0" w:space="0" w:color="auto"/>
      </w:divBdr>
    </w:div>
    <w:div w:id="238365571">
      <w:bodyDiv w:val="1"/>
      <w:marLeft w:val="0"/>
      <w:marRight w:val="0"/>
      <w:marTop w:val="0"/>
      <w:marBottom w:val="0"/>
      <w:divBdr>
        <w:top w:val="none" w:sz="0" w:space="0" w:color="auto"/>
        <w:left w:val="none" w:sz="0" w:space="0" w:color="auto"/>
        <w:bottom w:val="none" w:sz="0" w:space="0" w:color="auto"/>
        <w:right w:val="none" w:sz="0" w:space="0" w:color="auto"/>
      </w:divBdr>
    </w:div>
    <w:div w:id="238682696">
      <w:bodyDiv w:val="1"/>
      <w:marLeft w:val="0"/>
      <w:marRight w:val="0"/>
      <w:marTop w:val="0"/>
      <w:marBottom w:val="0"/>
      <w:divBdr>
        <w:top w:val="none" w:sz="0" w:space="0" w:color="auto"/>
        <w:left w:val="none" w:sz="0" w:space="0" w:color="auto"/>
        <w:bottom w:val="none" w:sz="0" w:space="0" w:color="auto"/>
        <w:right w:val="none" w:sz="0" w:space="0" w:color="auto"/>
      </w:divBdr>
    </w:div>
    <w:div w:id="238908987">
      <w:bodyDiv w:val="1"/>
      <w:marLeft w:val="0"/>
      <w:marRight w:val="0"/>
      <w:marTop w:val="0"/>
      <w:marBottom w:val="0"/>
      <w:divBdr>
        <w:top w:val="none" w:sz="0" w:space="0" w:color="auto"/>
        <w:left w:val="none" w:sz="0" w:space="0" w:color="auto"/>
        <w:bottom w:val="none" w:sz="0" w:space="0" w:color="auto"/>
        <w:right w:val="none" w:sz="0" w:space="0" w:color="auto"/>
      </w:divBdr>
    </w:div>
    <w:div w:id="239019651">
      <w:bodyDiv w:val="1"/>
      <w:marLeft w:val="0"/>
      <w:marRight w:val="0"/>
      <w:marTop w:val="0"/>
      <w:marBottom w:val="0"/>
      <w:divBdr>
        <w:top w:val="none" w:sz="0" w:space="0" w:color="auto"/>
        <w:left w:val="none" w:sz="0" w:space="0" w:color="auto"/>
        <w:bottom w:val="none" w:sz="0" w:space="0" w:color="auto"/>
        <w:right w:val="none" w:sz="0" w:space="0" w:color="auto"/>
      </w:divBdr>
    </w:div>
    <w:div w:id="239800764">
      <w:bodyDiv w:val="1"/>
      <w:marLeft w:val="0"/>
      <w:marRight w:val="0"/>
      <w:marTop w:val="0"/>
      <w:marBottom w:val="0"/>
      <w:divBdr>
        <w:top w:val="none" w:sz="0" w:space="0" w:color="auto"/>
        <w:left w:val="none" w:sz="0" w:space="0" w:color="auto"/>
        <w:bottom w:val="none" w:sz="0" w:space="0" w:color="auto"/>
        <w:right w:val="none" w:sz="0" w:space="0" w:color="auto"/>
      </w:divBdr>
    </w:div>
    <w:div w:id="240649119">
      <w:bodyDiv w:val="1"/>
      <w:marLeft w:val="0"/>
      <w:marRight w:val="0"/>
      <w:marTop w:val="0"/>
      <w:marBottom w:val="0"/>
      <w:divBdr>
        <w:top w:val="none" w:sz="0" w:space="0" w:color="auto"/>
        <w:left w:val="none" w:sz="0" w:space="0" w:color="auto"/>
        <w:bottom w:val="none" w:sz="0" w:space="0" w:color="auto"/>
        <w:right w:val="none" w:sz="0" w:space="0" w:color="auto"/>
      </w:divBdr>
    </w:div>
    <w:div w:id="241835839">
      <w:bodyDiv w:val="1"/>
      <w:marLeft w:val="0"/>
      <w:marRight w:val="0"/>
      <w:marTop w:val="0"/>
      <w:marBottom w:val="0"/>
      <w:divBdr>
        <w:top w:val="none" w:sz="0" w:space="0" w:color="auto"/>
        <w:left w:val="none" w:sz="0" w:space="0" w:color="auto"/>
        <w:bottom w:val="none" w:sz="0" w:space="0" w:color="auto"/>
        <w:right w:val="none" w:sz="0" w:space="0" w:color="auto"/>
      </w:divBdr>
    </w:div>
    <w:div w:id="243224715">
      <w:bodyDiv w:val="1"/>
      <w:marLeft w:val="0"/>
      <w:marRight w:val="0"/>
      <w:marTop w:val="0"/>
      <w:marBottom w:val="0"/>
      <w:divBdr>
        <w:top w:val="none" w:sz="0" w:space="0" w:color="auto"/>
        <w:left w:val="none" w:sz="0" w:space="0" w:color="auto"/>
        <w:bottom w:val="none" w:sz="0" w:space="0" w:color="auto"/>
        <w:right w:val="none" w:sz="0" w:space="0" w:color="auto"/>
      </w:divBdr>
    </w:div>
    <w:div w:id="243807915">
      <w:bodyDiv w:val="1"/>
      <w:marLeft w:val="0"/>
      <w:marRight w:val="0"/>
      <w:marTop w:val="0"/>
      <w:marBottom w:val="0"/>
      <w:divBdr>
        <w:top w:val="none" w:sz="0" w:space="0" w:color="auto"/>
        <w:left w:val="none" w:sz="0" w:space="0" w:color="auto"/>
        <w:bottom w:val="none" w:sz="0" w:space="0" w:color="auto"/>
        <w:right w:val="none" w:sz="0" w:space="0" w:color="auto"/>
      </w:divBdr>
    </w:div>
    <w:div w:id="244262144">
      <w:bodyDiv w:val="1"/>
      <w:marLeft w:val="0"/>
      <w:marRight w:val="0"/>
      <w:marTop w:val="0"/>
      <w:marBottom w:val="0"/>
      <w:divBdr>
        <w:top w:val="none" w:sz="0" w:space="0" w:color="auto"/>
        <w:left w:val="none" w:sz="0" w:space="0" w:color="auto"/>
        <w:bottom w:val="none" w:sz="0" w:space="0" w:color="auto"/>
        <w:right w:val="none" w:sz="0" w:space="0" w:color="auto"/>
      </w:divBdr>
    </w:div>
    <w:div w:id="244414280">
      <w:bodyDiv w:val="1"/>
      <w:marLeft w:val="0"/>
      <w:marRight w:val="0"/>
      <w:marTop w:val="0"/>
      <w:marBottom w:val="0"/>
      <w:divBdr>
        <w:top w:val="none" w:sz="0" w:space="0" w:color="auto"/>
        <w:left w:val="none" w:sz="0" w:space="0" w:color="auto"/>
        <w:bottom w:val="none" w:sz="0" w:space="0" w:color="auto"/>
        <w:right w:val="none" w:sz="0" w:space="0" w:color="auto"/>
      </w:divBdr>
    </w:div>
    <w:div w:id="244458387">
      <w:bodyDiv w:val="1"/>
      <w:marLeft w:val="0"/>
      <w:marRight w:val="0"/>
      <w:marTop w:val="0"/>
      <w:marBottom w:val="0"/>
      <w:divBdr>
        <w:top w:val="none" w:sz="0" w:space="0" w:color="auto"/>
        <w:left w:val="none" w:sz="0" w:space="0" w:color="auto"/>
        <w:bottom w:val="none" w:sz="0" w:space="0" w:color="auto"/>
        <w:right w:val="none" w:sz="0" w:space="0" w:color="auto"/>
      </w:divBdr>
    </w:div>
    <w:div w:id="244581190">
      <w:bodyDiv w:val="1"/>
      <w:marLeft w:val="0"/>
      <w:marRight w:val="0"/>
      <w:marTop w:val="0"/>
      <w:marBottom w:val="0"/>
      <w:divBdr>
        <w:top w:val="none" w:sz="0" w:space="0" w:color="auto"/>
        <w:left w:val="none" w:sz="0" w:space="0" w:color="auto"/>
        <w:bottom w:val="none" w:sz="0" w:space="0" w:color="auto"/>
        <w:right w:val="none" w:sz="0" w:space="0" w:color="auto"/>
      </w:divBdr>
    </w:div>
    <w:div w:id="244845640">
      <w:bodyDiv w:val="1"/>
      <w:marLeft w:val="0"/>
      <w:marRight w:val="0"/>
      <w:marTop w:val="0"/>
      <w:marBottom w:val="0"/>
      <w:divBdr>
        <w:top w:val="none" w:sz="0" w:space="0" w:color="auto"/>
        <w:left w:val="none" w:sz="0" w:space="0" w:color="auto"/>
        <w:bottom w:val="none" w:sz="0" w:space="0" w:color="auto"/>
        <w:right w:val="none" w:sz="0" w:space="0" w:color="auto"/>
      </w:divBdr>
    </w:div>
    <w:div w:id="245892985">
      <w:bodyDiv w:val="1"/>
      <w:marLeft w:val="0"/>
      <w:marRight w:val="0"/>
      <w:marTop w:val="0"/>
      <w:marBottom w:val="0"/>
      <w:divBdr>
        <w:top w:val="none" w:sz="0" w:space="0" w:color="auto"/>
        <w:left w:val="none" w:sz="0" w:space="0" w:color="auto"/>
        <w:bottom w:val="none" w:sz="0" w:space="0" w:color="auto"/>
        <w:right w:val="none" w:sz="0" w:space="0" w:color="auto"/>
      </w:divBdr>
    </w:div>
    <w:div w:id="246309572">
      <w:bodyDiv w:val="1"/>
      <w:marLeft w:val="0"/>
      <w:marRight w:val="0"/>
      <w:marTop w:val="0"/>
      <w:marBottom w:val="0"/>
      <w:divBdr>
        <w:top w:val="none" w:sz="0" w:space="0" w:color="auto"/>
        <w:left w:val="none" w:sz="0" w:space="0" w:color="auto"/>
        <w:bottom w:val="none" w:sz="0" w:space="0" w:color="auto"/>
        <w:right w:val="none" w:sz="0" w:space="0" w:color="auto"/>
      </w:divBdr>
    </w:div>
    <w:div w:id="246381389">
      <w:bodyDiv w:val="1"/>
      <w:marLeft w:val="0"/>
      <w:marRight w:val="0"/>
      <w:marTop w:val="0"/>
      <w:marBottom w:val="0"/>
      <w:divBdr>
        <w:top w:val="none" w:sz="0" w:space="0" w:color="auto"/>
        <w:left w:val="none" w:sz="0" w:space="0" w:color="auto"/>
        <w:bottom w:val="none" w:sz="0" w:space="0" w:color="auto"/>
        <w:right w:val="none" w:sz="0" w:space="0" w:color="auto"/>
      </w:divBdr>
    </w:div>
    <w:div w:id="246382313">
      <w:bodyDiv w:val="1"/>
      <w:marLeft w:val="0"/>
      <w:marRight w:val="0"/>
      <w:marTop w:val="0"/>
      <w:marBottom w:val="0"/>
      <w:divBdr>
        <w:top w:val="none" w:sz="0" w:space="0" w:color="auto"/>
        <w:left w:val="none" w:sz="0" w:space="0" w:color="auto"/>
        <w:bottom w:val="none" w:sz="0" w:space="0" w:color="auto"/>
        <w:right w:val="none" w:sz="0" w:space="0" w:color="auto"/>
      </w:divBdr>
    </w:div>
    <w:div w:id="246619052">
      <w:bodyDiv w:val="1"/>
      <w:marLeft w:val="0"/>
      <w:marRight w:val="0"/>
      <w:marTop w:val="0"/>
      <w:marBottom w:val="0"/>
      <w:divBdr>
        <w:top w:val="none" w:sz="0" w:space="0" w:color="auto"/>
        <w:left w:val="none" w:sz="0" w:space="0" w:color="auto"/>
        <w:bottom w:val="none" w:sz="0" w:space="0" w:color="auto"/>
        <w:right w:val="none" w:sz="0" w:space="0" w:color="auto"/>
      </w:divBdr>
    </w:div>
    <w:div w:id="246884855">
      <w:bodyDiv w:val="1"/>
      <w:marLeft w:val="0"/>
      <w:marRight w:val="0"/>
      <w:marTop w:val="0"/>
      <w:marBottom w:val="0"/>
      <w:divBdr>
        <w:top w:val="none" w:sz="0" w:space="0" w:color="auto"/>
        <w:left w:val="none" w:sz="0" w:space="0" w:color="auto"/>
        <w:bottom w:val="none" w:sz="0" w:space="0" w:color="auto"/>
        <w:right w:val="none" w:sz="0" w:space="0" w:color="auto"/>
      </w:divBdr>
    </w:div>
    <w:div w:id="247009611">
      <w:bodyDiv w:val="1"/>
      <w:marLeft w:val="0"/>
      <w:marRight w:val="0"/>
      <w:marTop w:val="0"/>
      <w:marBottom w:val="0"/>
      <w:divBdr>
        <w:top w:val="none" w:sz="0" w:space="0" w:color="auto"/>
        <w:left w:val="none" w:sz="0" w:space="0" w:color="auto"/>
        <w:bottom w:val="none" w:sz="0" w:space="0" w:color="auto"/>
        <w:right w:val="none" w:sz="0" w:space="0" w:color="auto"/>
      </w:divBdr>
    </w:div>
    <w:div w:id="247010007">
      <w:bodyDiv w:val="1"/>
      <w:marLeft w:val="0"/>
      <w:marRight w:val="0"/>
      <w:marTop w:val="0"/>
      <w:marBottom w:val="0"/>
      <w:divBdr>
        <w:top w:val="none" w:sz="0" w:space="0" w:color="auto"/>
        <w:left w:val="none" w:sz="0" w:space="0" w:color="auto"/>
        <w:bottom w:val="none" w:sz="0" w:space="0" w:color="auto"/>
        <w:right w:val="none" w:sz="0" w:space="0" w:color="auto"/>
      </w:divBdr>
    </w:div>
    <w:div w:id="247083563">
      <w:bodyDiv w:val="1"/>
      <w:marLeft w:val="0"/>
      <w:marRight w:val="0"/>
      <w:marTop w:val="0"/>
      <w:marBottom w:val="0"/>
      <w:divBdr>
        <w:top w:val="none" w:sz="0" w:space="0" w:color="auto"/>
        <w:left w:val="none" w:sz="0" w:space="0" w:color="auto"/>
        <w:bottom w:val="none" w:sz="0" w:space="0" w:color="auto"/>
        <w:right w:val="none" w:sz="0" w:space="0" w:color="auto"/>
      </w:divBdr>
    </w:div>
    <w:div w:id="247272314">
      <w:bodyDiv w:val="1"/>
      <w:marLeft w:val="0"/>
      <w:marRight w:val="0"/>
      <w:marTop w:val="0"/>
      <w:marBottom w:val="0"/>
      <w:divBdr>
        <w:top w:val="none" w:sz="0" w:space="0" w:color="auto"/>
        <w:left w:val="none" w:sz="0" w:space="0" w:color="auto"/>
        <w:bottom w:val="none" w:sz="0" w:space="0" w:color="auto"/>
        <w:right w:val="none" w:sz="0" w:space="0" w:color="auto"/>
      </w:divBdr>
    </w:div>
    <w:div w:id="247349329">
      <w:bodyDiv w:val="1"/>
      <w:marLeft w:val="0"/>
      <w:marRight w:val="0"/>
      <w:marTop w:val="0"/>
      <w:marBottom w:val="0"/>
      <w:divBdr>
        <w:top w:val="none" w:sz="0" w:space="0" w:color="auto"/>
        <w:left w:val="none" w:sz="0" w:space="0" w:color="auto"/>
        <w:bottom w:val="none" w:sz="0" w:space="0" w:color="auto"/>
        <w:right w:val="none" w:sz="0" w:space="0" w:color="auto"/>
      </w:divBdr>
    </w:div>
    <w:div w:id="247469941">
      <w:bodyDiv w:val="1"/>
      <w:marLeft w:val="0"/>
      <w:marRight w:val="0"/>
      <w:marTop w:val="0"/>
      <w:marBottom w:val="0"/>
      <w:divBdr>
        <w:top w:val="none" w:sz="0" w:space="0" w:color="auto"/>
        <w:left w:val="none" w:sz="0" w:space="0" w:color="auto"/>
        <w:bottom w:val="none" w:sz="0" w:space="0" w:color="auto"/>
        <w:right w:val="none" w:sz="0" w:space="0" w:color="auto"/>
      </w:divBdr>
    </w:div>
    <w:div w:id="247929699">
      <w:bodyDiv w:val="1"/>
      <w:marLeft w:val="0"/>
      <w:marRight w:val="0"/>
      <w:marTop w:val="0"/>
      <w:marBottom w:val="0"/>
      <w:divBdr>
        <w:top w:val="none" w:sz="0" w:space="0" w:color="auto"/>
        <w:left w:val="none" w:sz="0" w:space="0" w:color="auto"/>
        <w:bottom w:val="none" w:sz="0" w:space="0" w:color="auto"/>
        <w:right w:val="none" w:sz="0" w:space="0" w:color="auto"/>
      </w:divBdr>
    </w:div>
    <w:div w:id="248120523">
      <w:bodyDiv w:val="1"/>
      <w:marLeft w:val="0"/>
      <w:marRight w:val="0"/>
      <w:marTop w:val="0"/>
      <w:marBottom w:val="0"/>
      <w:divBdr>
        <w:top w:val="none" w:sz="0" w:space="0" w:color="auto"/>
        <w:left w:val="none" w:sz="0" w:space="0" w:color="auto"/>
        <w:bottom w:val="none" w:sz="0" w:space="0" w:color="auto"/>
        <w:right w:val="none" w:sz="0" w:space="0" w:color="auto"/>
      </w:divBdr>
    </w:div>
    <w:div w:id="248346894">
      <w:bodyDiv w:val="1"/>
      <w:marLeft w:val="0"/>
      <w:marRight w:val="0"/>
      <w:marTop w:val="0"/>
      <w:marBottom w:val="0"/>
      <w:divBdr>
        <w:top w:val="none" w:sz="0" w:space="0" w:color="auto"/>
        <w:left w:val="none" w:sz="0" w:space="0" w:color="auto"/>
        <w:bottom w:val="none" w:sz="0" w:space="0" w:color="auto"/>
        <w:right w:val="none" w:sz="0" w:space="0" w:color="auto"/>
      </w:divBdr>
    </w:div>
    <w:div w:id="248924757">
      <w:bodyDiv w:val="1"/>
      <w:marLeft w:val="0"/>
      <w:marRight w:val="0"/>
      <w:marTop w:val="0"/>
      <w:marBottom w:val="0"/>
      <w:divBdr>
        <w:top w:val="none" w:sz="0" w:space="0" w:color="auto"/>
        <w:left w:val="none" w:sz="0" w:space="0" w:color="auto"/>
        <w:bottom w:val="none" w:sz="0" w:space="0" w:color="auto"/>
        <w:right w:val="none" w:sz="0" w:space="0" w:color="auto"/>
      </w:divBdr>
    </w:div>
    <w:div w:id="249238787">
      <w:bodyDiv w:val="1"/>
      <w:marLeft w:val="0"/>
      <w:marRight w:val="0"/>
      <w:marTop w:val="0"/>
      <w:marBottom w:val="0"/>
      <w:divBdr>
        <w:top w:val="none" w:sz="0" w:space="0" w:color="auto"/>
        <w:left w:val="none" w:sz="0" w:space="0" w:color="auto"/>
        <w:bottom w:val="none" w:sz="0" w:space="0" w:color="auto"/>
        <w:right w:val="none" w:sz="0" w:space="0" w:color="auto"/>
      </w:divBdr>
    </w:div>
    <w:div w:id="249697578">
      <w:bodyDiv w:val="1"/>
      <w:marLeft w:val="0"/>
      <w:marRight w:val="0"/>
      <w:marTop w:val="0"/>
      <w:marBottom w:val="0"/>
      <w:divBdr>
        <w:top w:val="none" w:sz="0" w:space="0" w:color="auto"/>
        <w:left w:val="none" w:sz="0" w:space="0" w:color="auto"/>
        <w:bottom w:val="none" w:sz="0" w:space="0" w:color="auto"/>
        <w:right w:val="none" w:sz="0" w:space="0" w:color="auto"/>
      </w:divBdr>
    </w:div>
    <w:div w:id="250242523">
      <w:bodyDiv w:val="1"/>
      <w:marLeft w:val="0"/>
      <w:marRight w:val="0"/>
      <w:marTop w:val="0"/>
      <w:marBottom w:val="0"/>
      <w:divBdr>
        <w:top w:val="none" w:sz="0" w:space="0" w:color="auto"/>
        <w:left w:val="none" w:sz="0" w:space="0" w:color="auto"/>
        <w:bottom w:val="none" w:sz="0" w:space="0" w:color="auto"/>
        <w:right w:val="none" w:sz="0" w:space="0" w:color="auto"/>
      </w:divBdr>
    </w:div>
    <w:div w:id="250431066">
      <w:bodyDiv w:val="1"/>
      <w:marLeft w:val="0"/>
      <w:marRight w:val="0"/>
      <w:marTop w:val="0"/>
      <w:marBottom w:val="0"/>
      <w:divBdr>
        <w:top w:val="none" w:sz="0" w:space="0" w:color="auto"/>
        <w:left w:val="none" w:sz="0" w:space="0" w:color="auto"/>
        <w:bottom w:val="none" w:sz="0" w:space="0" w:color="auto"/>
        <w:right w:val="none" w:sz="0" w:space="0" w:color="auto"/>
      </w:divBdr>
    </w:div>
    <w:div w:id="250823988">
      <w:bodyDiv w:val="1"/>
      <w:marLeft w:val="0"/>
      <w:marRight w:val="0"/>
      <w:marTop w:val="0"/>
      <w:marBottom w:val="0"/>
      <w:divBdr>
        <w:top w:val="none" w:sz="0" w:space="0" w:color="auto"/>
        <w:left w:val="none" w:sz="0" w:space="0" w:color="auto"/>
        <w:bottom w:val="none" w:sz="0" w:space="0" w:color="auto"/>
        <w:right w:val="none" w:sz="0" w:space="0" w:color="auto"/>
      </w:divBdr>
    </w:div>
    <w:div w:id="250967364">
      <w:bodyDiv w:val="1"/>
      <w:marLeft w:val="0"/>
      <w:marRight w:val="0"/>
      <w:marTop w:val="0"/>
      <w:marBottom w:val="0"/>
      <w:divBdr>
        <w:top w:val="none" w:sz="0" w:space="0" w:color="auto"/>
        <w:left w:val="none" w:sz="0" w:space="0" w:color="auto"/>
        <w:bottom w:val="none" w:sz="0" w:space="0" w:color="auto"/>
        <w:right w:val="none" w:sz="0" w:space="0" w:color="auto"/>
      </w:divBdr>
    </w:div>
    <w:div w:id="251084153">
      <w:bodyDiv w:val="1"/>
      <w:marLeft w:val="0"/>
      <w:marRight w:val="0"/>
      <w:marTop w:val="0"/>
      <w:marBottom w:val="0"/>
      <w:divBdr>
        <w:top w:val="none" w:sz="0" w:space="0" w:color="auto"/>
        <w:left w:val="none" w:sz="0" w:space="0" w:color="auto"/>
        <w:bottom w:val="none" w:sz="0" w:space="0" w:color="auto"/>
        <w:right w:val="none" w:sz="0" w:space="0" w:color="auto"/>
      </w:divBdr>
    </w:div>
    <w:div w:id="251280317">
      <w:bodyDiv w:val="1"/>
      <w:marLeft w:val="0"/>
      <w:marRight w:val="0"/>
      <w:marTop w:val="0"/>
      <w:marBottom w:val="0"/>
      <w:divBdr>
        <w:top w:val="none" w:sz="0" w:space="0" w:color="auto"/>
        <w:left w:val="none" w:sz="0" w:space="0" w:color="auto"/>
        <w:bottom w:val="none" w:sz="0" w:space="0" w:color="auto"/>
        <w:right w:val="none" w:sz="0" w:space="0" w:color="auto"/>
      </w:divBdr>
    </w:div>
    <w:div w:id="251862611">
      <w:bodyDiv w:val="1"/>
      <w:marLeft w:val="0"/>
      <w:marRight w:val="0"/>
      <w:marTop w:val="0"/>
      <w:marBottom w:val="0"/>
      <w:divBdr>
        <w:top w:val="none" w:sz="0" w:space="0" w:color="auto"/>
        <w:left w:val="none" w:sz="0" w:space="0" w:color="auto"/>
        <w:bottom w:val="none" w:sz="0" w:space="0" w:color="auto"/>
        <w:right w:val="none" w:sz="0" w:space="0" w:color="auto"/>
      </w:divBdr>
    </w:div>
    <w:div w:id="252128185">
      <w:bodyDiv w:val="1"/>
      <w:marLeft w:val="0"/>
      <w:marRight w:val="0"/>
      <w:marTop w:val="0"/>
      <w:marBottom w:val="0"/>
      <w:divBdr>
        <w:top w:val="none" w:sz="0" w:space="0" w:color="auto"/>
        <w:left w:val="none" w:sz="0" w:space="0" w:color="auto"/>
        <w:bottom w:val="none" w:sz="0" w:space="0" w:color="auto"/>
        <w:right w:val="none" w:sz="0" w:space="0" w:color="auto"/>
      </w:divBdr>
    </w:div>
    <w:div w:id="252713105">
      <w:bodyDiv w:val="1"/>
      <w:marLeft w:val="0"/>
      <w:marRight w:val="0"/>
      <w:marTop w:val="0"/>
      <w:marBottom w:val="0"/>
      <w:divBdr>
        <w:top w:val="none" w:sz="0" w:space="0" w:color="auto"/>
        <w:left w:val="none" w:sz="0" w:space="0" w:color="auto"/>
        <w:bottom w:val="none" w:sz="0" w:space="0" w:color="auto"/>
        <w:right w:val="none" w:sz="0" w:space="0" w:color="auto"/>
      </w:divBdr>
    </w:div>
    <w:div w:id="252782581">
      <w:bodyDiv w:val="1"/>
      <w:marLeft w:val="0"/>
      <w:marRight w:val="0"/>
      <w:marTop w:val="0"/>
      <w:marBottom w:val="0"/>
      <w:divBdr>
        <w:top w:val="none" w:sz="0" w:space="0" w:color="auto"/>
        <w:left w:val="none" w:sz="0" w:space="0" w:color="auto"/>
        <w:bottom w:val="none" w:sz="0" w:space="0" w:color="auto"/>
        <w:right w:val="none" w:sz="0" w:space="0" w:color="auto"/>
      </w:divBdr>
    </w:div>
    <w:div w:id="253905783">
      <w:bodyDiv w:val="1"/>
      <w:marLeft w:val="0"/>
      <w:marRight w:val="0"/>
      <w:marTop w:val="0"/>
      <w:marBottom w:val="0"/>
      <w:divBdr>
        <w:top w:val="none" w:sz="0" w:space="0" w:color="auto"/>
        <w:left w:val="none" w:sz="0" w:space="0" w:color="auto"/>
        <w:bottom w:val="none" w:sz="0" w:space="0" w:color="auto"/>
        <w:right w:val="none" w:sz="0" w:space="0" w:color="auto"/>
      </w:divBdr>
    </w:div>
    <w:div w:id="254019788">
      <w:bodyDiv w:val="1"/>
      <w:marLeft w:val="0"/>
      <w:marRight w:val="0"/>
      <w:marTop w:val="0"/>
      <w:marBottom w:val="0"/>
      <w:divBdr>
        <w:top w:val="none" w:sz="0" w:space="0" w:color="auto"/>
        <w:left w:val="none" w:sz="0" w:space="0" w:color="auto"/>
        <w:bottom w:val="none" w:sz="0" w:space="0" w:color="auto"/>
        <w:right w:val="none" w:sz="0" w:space="0" w:color="auto"/>
      </w:divBdr>
    </w:div>
    <w:div w:id="254091217">
      <w:bodyDiv w:val="1"/>
      <w:marLeft w:val="0"/>
      <w:marRight w:val="0"/>
      <w:marTop w:val="0"/>
      <w:marBottom w:val="0"/>
      <w:divBdr>
        <w:top w:val="none" w:sz="0" w:space="0" w:color="auto"/>
        <w:left w:val="none" w:sz="0" w:space="0" w:color="auto"/>
        <w:bottom w:val="none" w:sz="0" w:space="0" w:color="auto"/>
        <w:right w:val="none" w:sz="0" w:space="0" w:color="auto"/>
      </w:divBdr>
    </w:div>
    <w:div w:id="254441672">
      <w:bodyDiv w:val="1"/>
      <w:marLeft w:val="0"/>
      <w:marRight w:val="0"/>
      <w:marTop w:val="0"/>
      <w:marBottom w:val="0"/>
      <w:divBdr>
        <w:top w:val="none" w:sz="0" w:space="0" w:color="auto"/>
        <w:left w:val="none" w:sz="0" w:space="0" w:color="auto"/>
        <w:bottom w:val="none" w:sz="0" w:space="0" w:color="auto"/>
        <w:right w:val="none" w:sz="0" w:space="0" w:color="auto"/>
      </w:divBdr>
    </w:div>
    <w:div w:id="254679484">
      <w:bodyDiv w:val="1"/>
      <w:marLeft w:val="0"/>
      <w:marRight w:val="0"/>
      <w:marTop w:val="0"/>
      <w:marBottom w:val="0"/>
      <w:divBdr>
        <w:top w:val="none" w:sz="0" w:space="0" w:color="auto"/>
        <w:left w:val="none" w:sz="0" w:space="0" w:color="auto"/>
        <w:bottom w:val="none" w:sz="0" w:space="0" w:color="auto"/>
        <w:right w:val="none" w:sz="0" w:space="0" w:color="auto"/>
      </w:divBdr>
    </w:div>
    <w:div w:id="255142029">
      <w:bodyDiv w:val="1"/>
      <w:marLeft w:val="0"/>
      <w:marRight w:val="0"/>
      <w:marTop w:val="0"/>
      <w:marBottom w:val="0"/>
      <w:divBdr>
        <w:top w:val="none" w:sz="0" w:space="0" w:color="auto"/>
        <w:left w:val="none" w:sz="0" w:space="0" w:color="auto"/>
        <w:bottom w:val="none" w:sz="0" w:space="0" w:color="auto"/>
        <w:right w:val="none" w:sz="0" w:space="0" w:color="auto"/>
      </w:divBdr>
    </w:div>
    <w:div w:id="255945721">
      <w:bodyDiv w:val="1"/>
      <w:marLeft w:val="0"/>
      <w:marRight w:val="0"/>
      <w:marTop w:val="0"/>
      <w:marBottom w:val="0"/>
      <w:divBdr>
        <w:top w:val="none" w:sz="0" w:space="0" w:color="auto"/>
        <w:left w:val="none" w:sz="0" w:space="0" w:color="auto"/>
        <w:bottom w:val="none" w:sz="0" w:space="0" w:color="auto"/>
        <w:right w:val="none" w:sz="0" w:space="0" w:color="auto"/>
      </w:divBdr>
    </w:div>
    <w:div w:id="256713332">
      <w:bodyDiv w:val="1"/>
      <w:marLeft w:val="0"/>
      <w:marRight w:val="0"/>
      <w:marTop w:val="0"/>
      <w:marBottom w:val="0"/>
      <w:divBdr>
        <w:top w:val="none" w:sz="0" w:space="0" w:color="auto"/>
        <w:left w:val="none" w:sz="0" w:space="0" w:color="auto"/>
        <w:bottom w:val="none" w:sz="0" w:space="0" w:color="auto"/>
        <w:right w:val="none" w:sz="0" w:space="0" w:color="auto"/>
      </w:divBdr>
    </w:div>
    <w:div w:id="257103827">
      <w:bodyDiv w:val="1"/>
      <w:marLeft w:val="0"/>
      <w:marRight w:val="0"/>
      <w:marTop w:val="0"/>
      <w:marBottom w:val="0"/>
      <w:divBdr>
        <w:top w:val="none" w:sz="0" w:space="0" w:color="auto"/>
        <w:left w:val="none" w:sz="0" w:space="0" w:color="auto"/>
        <w:bottom w:val="none" w:sz="0" w:space="0" w:color="auto"/>
        <w:right w:val="none" w:sz="0" w:space="0" w:color="auto"/>
      </w:divBdr>
    </w:div>
    <w:div w:id="257295216">
      <w:bodyDiv w:val="1"/>
      <w:marLeft w:val="0"/>
      <w:marRight w:val="0"/>
      <w:marTop w:val="0"/>
      <w:marBottom w:val="0"/>
      <w:divBdr>
        <w:top w:val="none" w:sz="0" w:space="0" w:color="auto"/>
        <w:left w:val="none" w:sz="0" w:space="0" w:color="auto"/>
        <w:bottom w:val="none" w:sz="0" w:space="0" w:color="auto"/>
        <w:right w:val="none" w:sz="0" w:space="0" w:color="auto"/>
      </w:divBdr>
    </w:div>
    <w:div w:id="257300779">
      <w:bodyDiv w:val="1"/>
      <w:marLeft w:val="0"/>
      <w:marRight w:val="0"/>
      <w:marTop w:val="0"/>
      <w:marBottom w:val="0"/>
      <w:divBdr>
        <w:top w:val="none" w:sz="0" w:space="0" w:color="auto"/>
        <w:left w:val="none" w:sz="0" w:space="0" w:color="auto"/>
        <w:bottom w:val="none" w:sz="0" w:space="0" w:color="auto"/>
        <w:right w:val="none" w:sz="0" w:space="0" w:color="auto"/>
      </w:divBdr>
    </w:div>
    <w:div w:id="257563165">
      <w:bodyDiv w:val="1"/>
      <w:marLeft w:val="0"/>
      <w:marRight w:val="0"/>
      <w:marTop w:val="0"/>
      <w:marBottom w:val="0"/>
      <w:divBdr>
        <w:top w:val="none" w:sz="0" w:space="0" w:color="auto"/>
        <w:left w:val="none" w:sz="0" w:space="0" w:color="auto"/>
        <w:bottom w:val="none" w:sz="0" w:space="0" w:color="auto"/>
        <w:right w:val="none" w:sz="0" w:space="0" w:color="auto"/>
      </w:divBdr>
    </w:div>
    <w:div w:id="257834424">
      <w:bodyDiv w:val="1"/>
      <w:marLeft w:val="0"/>
      <w:marRight w:val="0"/>
      <w:marTop w:val="0"/>
      <w:marBottom w:val="0"/>
      <w:divBdr>
        <w:top w:val="none" w:sz="0" w:space="0" w:color="auto"/>
        <w:left w:val="none" w:sz="0" w:space="0" w:color="auto"/>
        <w:bottom w:val="none" w:sz="0" w:space="0" w:color="auto"/>
        <w:right w:val="none" w:sz="0" w:space="0" w:color="auto"/>
      </w:divBdr>
    </w:div>
    <w:div w:id="258876571">
      <w:bodyDiv w:val="1"/>
      <w:marLeft w:val="0"/>
      <w:marRight w:val="0"/>
      <w:marTop w:val="0"/>
      <w:marBottom w:val="0"/>
      <w:divBdr>
        <w:top w:val="none" w:sz="0" w:space="0" w:color="auto"/>
        <w:left w:val="none" w:sz="0" w:space="0" w:color="auto"/>
        <w:bottom w:val="none" w:sz="0" w:space="0" w:color="auto"/>
        <w:right w:val="none" w:sz="0" w:space="0" w:color="auto"/>
      </w:divBdr>
    </w:div>
    <w:div w:id="259221997">
      <w:bodyDiv w:val="1"/>
      <w:marLeft w:val="0"/>
      <w:marRight w:val="0"/>
      <w:marTop w:val="0"/>
      <w:marBottom w:val="0"/>
      <w:divBdr>
        <w:top w:val="none" w:sz="0" w:space="0" w:color="auto"/>
        <w:left w:val="none" w:sz="0" w:space="0" w:color="auto"/>
        <w:bottom w:val="none" w:sz="0" w:space="0" w:color="auto"/>
        <w:right w:val="none" w:sz="0" w:space="0" w:color="auto"/>
      </w:divBdr>
    </w:div>
    <w:div w:id="259342692">
      <w:bodyDiv w:val="1"/>
      <w:marLeft w:val="0"/>
      <w:marRight w:val="0"/>
      <w:marTop w:val="0"/>
      <w:marBottom w:val="0"/>
      <w:divBdr>
        <w:top w:val="none" w:sz="0" w:space="0" w:color="auto"/>
        <w:left w:val="none" w:sz="0" w:space="0" w:color="auto"/>
        <w:bottom w:val="none" w:sz="0" w:space="0" w:color="auto"/>
        <w:right w:val="none" w:sz="0" w:space="0" w:color="auto"/>
      </w:divBdr>
    </w:div>
    <w:div w:id="260309196">
      <w:bodyDiv w:val="1"/>
      <w:marLeft w:val="0"/>
      <w:marRight w:val="0"/>
      <w:marTop w:val="0"/>
      <w:marBottom w:val="0"/>
      <w:divBdr>
        <w:top w:val="none" w:sz="0" w:space="0" w:color="auto"/>
        <w:left w:val="none" w:sz="0" w:space="0" w:color="auto"/>
        <w:bottom w:val="none" w:sz="0" w:space="0" w:color="auto"/>
        <w:right w:val="none" w:sz="0" w:space="0" w:color="auto"/>
      </w:divBdr>
    </w:div>
    <w:div w:id="260530296">
      <w:bodyDiv w:val="1"/>
      <w:marLeft w:val="0"/>
      <w:marRight w:val="0"/>
      <w:marTop w:val="0"/>
      <w:marBottom w:val="0"/>
      <w:divBdr>
        <w:top w:val="none" w:sz="0" w:space="0" w:color="auto"/>
        <w:left w:val="none" w:sz="0" w:space="0" w:color="auto"/>
        <w:bottom w:val="none" w:sz="0" w:space="0" w:color="auto"/>
        <w:right w:val="none" w:sz="0" w:space="0" w:color="auto"/>
      </w:divBdr>
    </w:div>
    <w:div w:id="261231865">
      <w:bodyDiv w:val="1"/>
      <w:marLeft w:val="0"/>
      <w:marRight w:val="0"/>
      <w:marTop w:val="0"/>
      <w:marBottom w:val="0"/>
      <w:divBdr>
        <w:top w:val="none" w:sz="0" w:space="0" w:color="auto"/>
        <w:left w:val="none" w:sz="0" w:space="0" w:color="auto"/>
        <w:bottom w:val="none" w:sz="0" w:space="0" w:color="auto"/>
        <w:right w:val="none" w:sz="0" w:space="0" w:color="auto"/>
      </w:divBdr>
    </w:div>
    <w:div w:id="261374225">
      <w:bodyDiv w:val="1"/>
      <w:marLeft w:val="0"/>
      <w:marRight w:val="0"/>
      <w:marTop w:val="0"/>
      <w:marBottom w:val="0"/>
      <w:divBdr>
        <w:top w:val="none" w:sz="0" w:space="0" w:color="auto"/>
        <w:left w:val="none" w:sz="0" w:space="0" w:color="auto"/>
        <w:bottom w:val="none" w:sz="0" w:space="0" w:color="auto"/>
        <w:right w:val="none" w:sz="0" w:space="0" w:color="auto"/>
      </w:divBdr>
    </w:div>
    <w:div w:id="261379408">
      <w:bodyDiv w:val="1"/>
      <w:marLeft w:val="0"/>
      <w:marRight w:val="0"/>
      <w:marTop w:val="0"/>
      <w:marBottom w:val="0"/>
      <w:divBdr>
        <w:top w:val="none" w:sz="0" w:space="0" w:color="auto"/>
        <w:left w:val="none" w:sz="0" w:space="0" w:color="auto"/>
        <w:bottom w:val="none" w:sz="0" w:space="0" w:color="auto"/>
        <w:right w:val="none" w:sz="0" w:space="0" w:color="auto"/>
      </w:divBdr>
    </w:div>
    <w:div w:id="262419946">
      <w:bodyDiv w:val="1"/>
      <w:marLeft w:val="0"/>
      <w:marRight w:val="0"/>
      <w:marTop w:val="0"/>
      <w:marBottom w:val="0"/>
      <w:divBdr>
        <w:top w:val="none" w:sz="0" w:space="0" w:color="auto"/>
        <w:left w:val="none" w:sz="0" w:space="0" w:color="auto"/>
        <w:bottom w:val="none" w:sz="0" w:space="0" w:color="auto"/>
        <w:right w:val="none" w:sz="0" w:space="0" w:color="auto"/>
      </w:divBdr>
    </w:div>
    <w:div w:id="262806287">
      <w:bodyDiv w:val="1"/>
      <w:marLeft w:val="0"/>
      <w:marRight w:val="0"/>
      <w:marTop w:val="0"/>
      <w:marBottom w:val="0"/>
      <w:divBdr>
        <w:top w:val="none" w:sz="0" w:space="0" w:color="auto"/>
        <w:left w:val="none" w:sz="0" w:space="0" w:color="auto"/>
        <w:bottom w:val="none" w:sz="0" w:space="0" w:color="auto"/>
        <w:right w:val="none" w:sz="0" w:space="0" w:color="auto"/>
      </w:divBdr>
    </w:div>
    <w:div w:id="262961203">
      <w:bodyDiv w:val="1"/>
      <w:marLeft w:val="0"/>
      <w:marRight w:val="0"/>
      <w:marTop w:val="0"/>
      <w:marBottom w:val="0"/>
      <w:divBdr>
        <w:top w:val="none" w:sz="0" w:space="0" w:color="auto"/>
        <w:left w:val="none" w:sz="0" w:space="0" w:color="auto"/>
        <w:bottom w:val="none" w:sz="0" w:space="0" w:color="auto"/>
        <w:right w:val="none" w:sz="0" w:space="0" w:color="auto"/>
      </w:divBdr>
    </w:div>
    <w:div w:id="263001801">
      <w:bodyDiv w:val="1"/>
      <w:marLeft w:val="0"/>
      <w:marRight w:val="0"/>
      <w:marTop w:val="0"/>
      <w:marBottom w:val="0"/>
      <w:divBdr>
        <w:top w:val="none" w:sz="0" w:space="0" w:color="auto"/>
        <w:left w:val="none" w:sz="0" w:space="0" w:color="auto"/>
        <w:bottom w:val="none" w:sz="0" w:space="0" w:color="auto"/>
        <w:right w:val="none" w:sz="0" w:space="0" w:color="auto"/>
      </w:divBdr>
    </w:div>
    <w:div w:id="263197860">
      <w:bodyDiv w:val="1"/>
      <w:marLeft w:val="0"/>
      <w:marRight w:val="0"/>
      <w:marTop w:val="0"/>
      <w:marBottom w:val="0"/>
      <w:divBdr>
        <w:top w:val="none" w:sz="0" w:space="0" w:color="auto"/>
        <w:left w:val="none" w:sz="0" w:space="0" w:color="auto"/>
        <w:bottom w:val="none" w:sz="0" w:space="0" w:color="auto"/>
        <w:right w:val="none" w:sz="0" w:space="0" w:color="auto"/>
      </w:divBdr>
    </w:div>
    <w:div w:id="263274046">
      <w:bodyDiv w:val="1"/>
      <w:marLeft w:val="0"/>
      <w:marRight w:val="0"/>
      <w:marTop w:val="0"/>
      <w:marBottom w:val="0"/>
      <w:divBdr>
        <w:top w:val="none" w:sz="0" w:space="0" w:color="auto"/>
        <w:left w:val="none" w:sz="0" w:space="0" w:color="auto"/>
        <w:bottom w:val="none" w:sz="0" w:space="0" w:color="auto"/>
        <w:right w:val="none" w:sz="0" w:space="0" w:color="auto"/>
      </w:divBdr>
    </w:div>
    <w:div w:id="263458002">
      <w:bodyDiv w:val="1"/>
      <w:marLeft w:val="0"/>
      <w:marRight w:val="0"/>
      <w:marTop w:val="0"/>
      <w:marBottom w:val="0"/>
      <w:divBdr>
        <w:top w:val="none" w:sz="0" w:space="0" w:color="auto"/>
        <w:left w:val="none" w:sz="0" w:space="0" w:color="auto"/>
        <w:bottom w:val="none" w:sz="0" w:space="0" w:color="auto"/>
        <w:right w:val="none" w:sz="0" w:space="0" w:color="auto"/>
      </w:divBdr>
    </w:div>
    <w:div w:id="263533259">
      <w:bodyDiv w:val="1"/>
      <w:marLeft w:val="0"/>
      <w:marRight w:val="0"/>
      <w:marTop w:val="0"/>
      <w:marBottom w:val="0"/>
      <w:divBdr>
        <w:top w:val="none" w:sz="0" w:space="0" w:color="auto"/>
        <w:left w:val="none" w:sz="0" w:space="0" w:color="auto"/>
        <w:bottom w:val="none" w:sz="0" w:space="0" w:color="auto"/>
        <w:right w:val="none" w:sz="0" w:space="0" w:color="auto"/>
      </w:divBdr>
    </w:div>
    <w:div w:id="264047376">
      <w:bodyDiv w:val="1"/>
      <w:marLeft w:val="0"/>
      <w:marRight w:val="0"/>
      <w:marTop w:val="0"/>
      <w:marBottom w:val="0"/>
      <w:divBdr>
        <w:top w:val="none" w:sz="0" w:space="0" w:color="auto"/>
        <w:left w:val="none" w:sz="0" w:space="0" w:color="auto"/>
        <w:bottom w:val="none" w:sz="0" w:space="0" w:color="auto"/>
        <w:right w:val="none" w:sz="0" w:space="0" w:color="auto"/>
      </w:divBdr>
    </w:div>
    <w:div w:id="264382557">
      <w:bodyDiv w:val="1"/>
      <w:marLeft w:val="0"/>
      <w:marRight w:val="0"/>
      <w:marTop w:val="0"/>
      <w:marBottom w:val="0"/>
      <w:divBdr>
        <w:top w:val="none" w:sz="0" w:space="0" w:color="auto"/>
        <w:left w:val="none" w:sz="0" w:space="0" w:color="auto"/>
        <w:bottom w:val="none" w:sz="0" w:space="0" w:color="auto"/>
        <w:right w:val="none" w:sz="0" w:space="0" w:color="auto"/>
      </w:divBdr>
    </w:div>
    <w:div w:id="264506267">
      <w:bodyDiv w:val="1"/>
      <w:marLeft w:val="0"/>
      <w:marRight w:val="0"/>
      <w:marTop w:val="0"/>
      <w:marBottom w:val="0"/>
      <w:divBdr>
        <w:top w:val="none" w:sz="0" w:space="0" w:color="auto"/>
        <w:left w:val="none" w:sz="0" w:space="0" w:color="auto"/>
        <w:bottom w:val="none" w:sz="0" w:space="0" w:color="auto"/>
        <w:right w:val="none" w:sz="0" w:space="0" w:color="auto"/>
      </w:divBdr>
    </w:div>
    <w:div w:id="264577464">
      <w:bodyDiv w:val="1"/>
      <w:marLeft w:val="0"/>
      <w:marRight w:val="0"/>
      <w:marTop w:val="0"/>
      <w:marBottom w:val="0"/>
      <w:divBdr>
        <w:top w:val="none" w:sz="0" w:space="0" w:color="auto"/>
        <w:left w:val="none" w:sz="0" w:space="0" w:color="auto"/>
        <w:bottom w:val="none" w:sz="0" w:space="0" w:color="auto"/>
        <w:right w:val="none" w:sz="0" w:space="0" w:color="auto"/>
      </w:divBdr>
    </w:div>
    <w:div w:id="264964158">
      <w:bodyDiv w:val="1"/>
      <w:marLeft w:val="0"/>
      <w:marRight w:val="0"/>
      <w:marTop w:val="0"/>
      <w:marBottom w:val="0"/>
      <w:divBdr>
        <w:top w:val="none" w:sz="0" w:space="0" w:color="auto"/>
        <w:left w:val="none" w:sz="0" w:space="0" w:color="auto"/>
        <w:bottom w:val="none" w:sz="0" w:space="0" w:color="auto"/>
        <w:right w:val="none" w:sz="0" w:space="0" w:color="auto"/>
      </w:divBdr>
    </w:div>
    <w:div w:id="265424098">
      <w:bodyDiv w:val="1"/>
      <w:marLeft w:val="0"/>
      <w:marRight w:val="0"/>
      <w:marTop w:val="0"/>
      <w:marBottom w:val="0"/>
      <w:divBdr>
        <w:top w:val="none" w:sz="0" w:space="0" w:color="auto"/>
        <w:left w:val="none" w:sz="0" w:space="0" w:color="auto"/>
        <w:bottom w:val="none" w:sz="0" w:space="0" w:color="auto"/>
        <w:right w:val="none" w:sz="0" w:space="0" w:color="auto"/>
      </w:divBdr>
    </w:div>
    <w:div w:id="265814284">
      <w:bodyDiv w:val="1"/>
      <w:marLeft w:val="0"/>
      <w:marRight w:val="0"/>
      <w:marTop w:val="0"/>
      <w:marBottom w:val="0"/>
      <w:divBdr>
        <w:top w:val="none" w:sz="0" w:space="0" w:color="auto"/>
        <w:left w:val="none" w:sz="0" w:space="0" w:color="auto"/>
        <w:bottom w:val="none" w:sz="0" w:space="0" w:color="auto"/>
        <w:right w:val="none" w:sz="0" w:space="0" w:color="auto"/>
      </w:divBdr>
    </w:div>
    <w:div w:id="265818545">
      <w:bodyDiv w:val="1"/>
      <w:marLeft w:val="0"/>
      <w:marRight w:val="0"/>
      <w:marTop w:val="0"/>
      <w:marBottom w:val="0"/>
      <w:divBdr>
        <w:top w:val="none" w:sz="0" w:space="0" w:color="auto"/>
        <w:left w:val="none" w:sz="0" w:space="0" w:color="auto"/>
        <w:bottom w:val="none" w:sz="0" w:space="0" w:color="auto"/>
        <w:right w:val="none" w:sz="0" w:space="0" w:color="auto"/>
      </w:divBdr>
    </w:div>
    <w:div w:id="265886473">
      <w:bodyDiv w:val="1"/>
      <w:marLeft w:val="0"/>
      <w:marRight w:val="0"/>
      <w:marTop w:val="0"/>
      <w:marBottom w:val="0"/>
      <w:divBdr>
        <w:top w:val="none" w:sz="0" w:space="0" w:color="auto"/>
        <w:left w:val="none" w:sz="0" w:space="0" w:color="auto"/>
        <w:bottom w:val="none" w:sz="0" w:space="0" w:color="auto"/>
        <w:right w:val="none" w:sz="0" w:space="0" w:color="auto"/>
      </w:divBdr>
    </w:div>
    <w:div w:id="266549063">
      <w:bodyDiv w:val="1"/>
      <w:marLeft w:val="0"/>
      <w:marRight w:val="0"/>
      <w:marTop w:val="0"/>
      <w:marBottom w:val="0"/>
      <w:divBdr>
        <w:top w:val="none" w:sz="0" w:space="0" w:color="auto"/>
        <w:left w:val="none" w:sz="0" w:space="0" w:color="auto"/>
        <w:bottom w:val="none" w:sz="0" w:space="0" w:color="auto"/>
        <w:right w:val="none" w:sz="0" w:space="0" w:color="auto"/>
      </w:divBdr>
    </w:div>
    <w:div w:id="266929973">
      <w:bodyDiv w:val="1"/>
      <w:marLeft w:val="0"/>
      <w:marRight w:val="0"/>
      <w:marTop w:val="0"/>
      <w:marBottom w:val="0"/>
      <w:divBdr>
        <w:top w:val="none" w:sz="0" w:space="0" w:color="auto"/>
        <w:left w:val="none" w:sz="0" w:space="0" w:color="auto"/>
        <w:bottom w:val="none" w:sz="0" w:space="0" w:color="auto"/>
        <w:right w:val="none" w:sz="0" w:space="0" w:color="auto"/>
      </w:divBdr>
    </w:div>
    <w:div w:id="267125955">
      <w:bodyDiv w:val="1"/>
      <w:marLeft w:val="0"/>
      <w:marRight w:val="0"/>
      <w:marTop w:val="0"/>
      <w:marBottom w:val="0"/>
      <w:divBdr>
        <w:top w:val="none" w:sz="0" w:space="0" w:color="auto"/>
        <w:left w:val="none" w:sz="0" w:space="0" w:color="auto"/>
        <w:bottom w:val="none" w:sz="0" w:space="0" w:color="auto"/>
        <w:right w:val="none" w:sz="0" w:space="0" w:color="auto"/>
      </w:divBdr>
    </w:div>
    <w:div w:id="267389977">
      <w:bodyDiv w:val="1"/>
      <w:marLeft w:val="0"/>
      <w:marRight w:val="0"/>
      <w:marTop w:val="0"/>
      <w:marBottom w:val="0"/>
      <w:divBdr>
        <w:top w:val="none" w:sz="0" w:space="0" w:color="auto"/>
        <w:left w:val="none" w:sz="0" w:space="0" w:color="auto"/>
        <w:bottom w:val="none" w:sz="0" w:space="0" w:color="auto"/>
        <w:right w:val="none" w:sz="0" w:space="0" w:color="auto"/>
      </w:divBdr>
    </w:div>
    <w:div w:id="267547448">
      <w:bodyDiv w:val="1"/>
      <w:marLeft w:val="0"/>
      <w:marRight w:val="0"/>
      <w:marTop w:val="0"/>
      <w:marBottom w:val="0"/>
      <w:divBdr>
        <w:top w:val="none" w:sz="0" w:space="0" w:color="auto"/>
        <w:left w:val="none" w:sz="0" w:space="0" w:color="auto"/>
        <w:bottom w:val="none" w:sz="0" w:space="0" w:color="auto"/>
        <w:right w:val="none" w:sz="0" w:space="0" w:color="auto"/>
      </w:divBdr>
    </w:div>
    <w:div w:id="267549266">
      <w:bodyDiv w:val="1"/>
      <w:marLeft w:val="0"/>
      <w:marRight w:val="0"/>
      <w:marTop w:val="0"/>
      <w:marBottom w:val="0"/>
      <w:divBdr>
        <w:top w:val="none" w:sz="0" w:space="0" w:color="auto"/>
        <w:left w:val="none" w:sz="0" w:space="0" w:color="auto"/>
        <w:bottom w:val="none" w:sz="0" w:space="0" w:color="auto"/>
        <w:right w:val="none" w:sz="0" w:space="0" w:color="auto"/>
      </w:divBdr>
    </w:div>
    <w:div w:id="267783566">
      <w:bodyDiv w:val="1"/>
      <w:marLeft w:val="0"/>
      <w:marRight w:val="0"/>
      <w:marTop w:val="0"/>
      <w:marBottom w:val="0"/>
      <w:divBdr>
        <w:top w:val="none" w:sz="0" w:space="0" w:color="auto"/>
        <w:left w:val="none" w:sz="0" w:space="0" w:color="auto"/>
        <w:bottom w:val="none" w:sz="0" w:space="0" w:color="auto"/>
        <w:right w:val="none" w:sz="0" w:space="0" w:color="auto"/>
      </w:divBdr>
    </w:div>
    <w:div w:id="267783974">
      <w:bodyDiv w:val="1"/>
      <w:marLeft w:val="0"/>
      <w:marRight w:val="0"/>
      <w:marTop w:val="0"/>
      <w:marBottom w:val="0"/>
      <w:divBdr>
        <w:top w:val="none" w:sz="0" w:space="0" w:color="auto"/>
        <w:left w:val="none" w:sz="0" w:space="0" w:color="auto"/>
        <w:bottom w:val="none" w:sz="0" w:space="0" w:color="auto"/>
        <w:right w:val="none" w:sz="0" w:space="0" w:color="auto"/>
      </w:divBdr>
    </w:div>
    <w:div w:id="268008665">
      <w:bodyDiv w:val="1"/>
      <w:marLeft w:val="0"/>
      <w:marRight w:val="0"/>
      <w:marTop w:val="0"/>
      <w:marBottom w:val="0"/>
      <w:divBdr>
        <w:top w:val="none" w:sz="0" w:space="0" w:color="auto"/>
        <w:left w:val="none" w:sz="0" w:space="0" w:color="auto"/>
        <w:bottom w:val="none" w:sz="0" w:space="0" w:color="auto"/>
        <w:right w:val="none" w:sz="0" w:space="0" w:color="auto"/>
      </w:divBdr>
    </w:div>
    <w:div w:id="268050538">
      <w:bodyDiv w:val="1"/>
      <w:marLeft w:val="0"/>
      <w:marRight w:val="0"/>
      <w:marTop w:val="0"/>
      <w:marBottom w:val="0"/>
      <w:divBdr>
        <w:top w:val="none" w:sz="0" w:space="0" w:color="auto"/>
        <w:left w:val="none" w:sz="0" w:space="0" w:color="auto"/>
        <w:bottom w:val="none" w:sz="0" w:space="0" w:color="auto"/>
        <w:right w:val="none" w:sz="0" w:space="0" w:color="auto"/>
      </w:divBdr>
    </w:div>
    <w:div w:id="268051857">
      <w:bodyDiv w:val="1"/>
      <w:marLeft w:val="0"/>
      <w:marRight w:val="0"/>
      <w:marTop w:val="0"/>
      <w:marBottom w:val="0"/>
      <w:divBdr>
        <w:top w:val="none" w:sz="0" w:space="0" w:color="auto"/>
        <w:left w:val="none" w:sz="0" w:space="0" w:color="auto"/>
        <w:bottom w:val="none" w:sz="0" w:space="0" w:color="auto"/>
        <w:right w:val="none" w:sz="0" w:space="0" w:color="auto"/>
      </w:divBdr>
    </w:div>
    <w:div w:id="268196766">
      <w:bodyDiv w:val="1"/>
      <w:marLeft w:val="0"/>
      <w:marRight w:val="0"/>
      <w:marTop w:val="0"/>
      <w:marBottom w:val="0"/>
      <w:divBdr>
        <w:top w:val="none" w:sz="0" w:space="0" w:color="auto"/>
        <w:left w:val="none" w:sz="0" w:space="0" w:color="auto"/>
        <w:bottom w:val="none" w:sz="0" w:space="0" w:color="auto"/>
        <w:right w:val="none" w:sz="0" w:space="0" w:color="auto"/>
      </w:divBdr>
    </w:div>
    <w:div w:id="268509976">
      <w:bodyDiv w:val="1"/>
      <w:marLeft w:val="0"/>
      <w:marRight w:val="0"/>
      <w:marTop w:val="0"/>
      <w:marBottom w:val="0"/>
      <w:divBdr>
        <w:top w:val="none" w:sz="0" w:space="0" w:color="auto"/>
        <w:left w:val="none" w:sz="0" w:space="0" w:color="auto"/>
        <w:bottom w:val="none" w:sz="0" w:space="0" w:color="auto"/>
        <w:right w:val="none" w:sz="0" w:space="0" w:color="auto"/>
      </w:divBdr>
    </w:div>
    <w:div w:id="268895315">
      <w:bodyDiv w:val="1"/>
      <w:marLeft w:val="0"/>
      <w:marRight w:val="0"/>
      <w:marTop w:val="0"/>
      <w:marBottom w:val="0"/>
      <w:divBdr>
        <w:top w:val="none" w:sz="0" w:space="0" w:color="auto"/>
        <w:left w:val="none" w:sz="0" w:space="0" w:color="auto"/>
        <w:bottom w:val="none" w:sz="0" w:space="0" w:color="auto"/>
        <w:right w:val="none" w:sz="0" w:space="0" w:color="auto"/>
      </w:divBdr>
    </w:div>
    <w:div w:id="269312850">
      <w:bodyDiv w:val="1"/>
      <w:marLeft w:val="0"/>
      <w:marRight w:val="0"/>
      <w:marTop w:val="0"/>
      <w:marBottom w:val="0"/>
      <w:divBdr>
        <w:top w:val="none" w:sz="0" w:space="0" w:color="auto"/>
        <w:left w:val="none" w:sz="0" w:space="0" w:color="auto"/>
        <w:bottom w:val="none" w:sz="0" w:space="0" w:color="auto"/>
        <w:right w:val="none" w:sz="0" w:space="0" w:color="auto"/>
      </w:divBdr>
    </w:div>
    <w:div w:id="269359814">
      <w:bodyDiv w:val="1"/>
      <w:marLeft w:val="0"/>
      <w:marRight w:val="0"/>
      <w:marTop w:val="0"/>
      <w:marBottom w:val="0"/>
      <w:divBdr>
        <w:top w:val="none" w:sz="0" w:space="0" w:color="auto"/>
        <w:left w:val="none" w:sz="0" w:space="0" w:color="auto"/>
        <w:bottom w:val="none" w:sz="0" w:space="0" w:color="auto"/>
        <w:right w:val="none" w:sz="0" w:space="0" w:color="auto"/>
      </w:divBdr>
    </w:div>
    <w:div w:id="269364986">
      <w:bodyDiv w:val="1"/>
      <w:marLeft w:val="0"/>
      <w:marRight w:val="0"/>
      <w:marTop w:val="0"/>
      <w:marBottom w:val="0"/>
      <w:divBdr>
        <w:top w:val="none" w:sz="0" w:space="0" w:color="auto"/>
        <w:left w:val="none" w:sz="0" w:space="0" w:color="auto"/>
        <w:bottom w:val="none" w:sz="0" w:space="0" w:color="auto"/>
        <w:right w:val="none" w:sz="0" w:space="0" w:color="auto"/>
      </w:divBdr>
    </w:div>
    <w:div w:id="269433613">
      <w:bodyDiv w:val="1"/>
      <w:marLeft w:val="0"/>
      <w:marRight w:val="0"/>
      <w:marTop w:val="0"/>
      <w:marBottom w:val="0"/>
      <w:divBdr>
        <w:top w:val="none" w:sz="0" w:space="0" w:color="auto"/>
        <w:left w:val="none" w:sz="0" w:space="0" w:color="auto"/>
        <w:bottom w:val="none" w:sz="0" w:space="0" w:color="auto"/>
        <w:right w:val="none" w:sz="0" w:space="0" w:color="auto"/>
      </w:divBdr>
    </w:div>
    <w:div w:id="269943001">
      <w:bodyDiv w:val="1"/>
      <w:marLeft w:val="0"/>
      <w:marRight w:val="0"/>
      <w:marTop w:val="0"/>
      <w:marBottom w:val="0"/>
      <w:divBdr>
        <w:top w:val="none" w:sz="0" w:space="0" w:color="auto"/>
        <w:left w:val="none" w:sz="0" w:space="0" w:color="auto"/>
        <w:bottom w:val="none" w:sz="0" w:space="0" w:color="auto"/>
        <w:right w:val="none" w:sz="0" w:space="0" w:color="auto"/>
      </w:divBdr>
    </w:div>
    <w:div w:id="270017562">
      <w:bodyDiv w:val="1"/>
      <w:marLeft w:val="0"/>
      <w:marRight w:val="0"/>
      <w:marTop w:val="0"/>
      <w:marBottom w:val="0"/>
      <w:divBdr>
        <w:top w:val="none" w:sz="0" w:space="0" w:color="auto"/>
        <w:left w:val="none" w:sz="0" w:space="0" w:color="auto"/>
        <w:bottom w:val="none" w:sz="0" w:space="0" w:color="auto"/>
        <w:right w:val="none" w:sz="0" w:space="0" w:color="auto"/>
      </w:divBdr>
    </w:div>
    <w:div w:id="270206095">
      <w:bodyDiv w:val="1"/>
      <w:marLeft w:val="0"/>
      <w:marRight w:val="0"/>
      <w:marTop w:val="0"/>
      <w:marBottom w:val="0"/>
      <w:divBdr>
        <w:top w:val="none" w:sz="0" w:space="0" w:color="auto"/>
        <w:left w:val="none" w:sz="0" w:space="0" w:color="auto"/>
        <w:bottom w:val="none" w:sz="0" w:space="0" w:color="auto"/>
        <w:right w:val="none" w:sz="0" w:space="0" w:color="auto"/>
      </w:divBdr>
    </w:div>
    <w:div w:id="271012134">
      <w:bodyDiv w:val="1"/>
      <w:marLeft w:val="0"/>
      <w:marRight w:val="0"/>
      <w:marTop w:val="0"/>
      <w:marBottom w:val="0"/>
      <w:divBdr>
        <w:top w:val="none" w:sz="0" w:space="0" w:color="auto"/>
        <w:left w:val="none" w:sz="0" w:space="0" w:color="auto"/>
        <w:bottom w:val="none" w:sz="0" w:space="0" w:color="auto"/>
        <w:right w:val="none" w:sz="0" w:space="0" w:color="auto"/>
      </w:divBdr>
    </w:div>
    <w:div w:id="271057335">
      <w:bodyDiv w:val="1"/>
      <w:marLeft w:val="0"/>
      <w:marRight w:val="0"/>
      <w:marTop w:val="0"/>
      <w:marBottom w:val="0"/>
      <w:divBdr>
        <w:top w:val="none" w:sz="0" w:space="0" w:color="auto"/>
        <w:left w:val="none" w:sz="0" w:space="0" w:color="auto"/>
        <w:bottom w:val="none" w:sz="0" w:space="0" w:color="auto"/>
        <w:right w:val="none" w:sz="0" w:space="0" w:color="auto"/>
      </w:divBdr>
    </w:div>
    <w:div w:id="271134364">
      <w:bodyDiv w:val="1"/>
      <w:marLeft w:val="0"/>
      <w:marRight w:val="0"/>
      <w:marTop w:val="0"/>
      <w:marBottom w:val="0"/>
      <w:divBdr>
        <w:top w:val="none" w:sz="0" w:space="0" w:color="auto"/>
        <w:left w:val="none" w:sz="0" w:space="0" w:color="auto"/>
        <w:bottom w:val="none" w:sz="0" w:space="0" w:color="auto"/>
        <w:right w:val="none" w:sz="0" w:space="0" w:color="auto"/>
      </w:divBdr>
    </w:div>
    <w:div w:id="271211929">
      <w:bodyDiv w:val="1"/>
      <w:marLeft w:val="0"/>
      <w:marRight w:val="0"/>
      <w:marTop w:val="0"/>
      <w:marBottom w:val="0"/>
      <w:divBdr>
        <w:top w:val="none" w:sz="0" w:space="0" w:color="auto"/>
        <w:left w:val="none" w:sz="0" w:space="0" w:color="auto"/>
        <w:bottom w:val="none" w:sz="0" w:space="0" w:color="auto"/>
        <w:right w:val="none" w:sz="0" w:space="0" w:color="auto"/>
      </w:divBdr>
    </w:div>
    <w:div w:id="271474451">
      <w:bodyDiv w:val="1"/>
      <w:marLeft w:val="0"/>
      <w:marRight w:val="0"/>
      <w:marTop w:val="0"/>
      <w:marBottom w:val="0"/>
      <w:divBdr>
        <w:top w:val="none" w:sz="0" w:space="0" w:color="auto"/>
        <w:left w:val="none" w:sz="0" w:space="0" w:color="auto"/>
        <w:bottom w:val="none" w:sz="0" w:space="0" w:color="auto"/>
        <w:right w:val="none" w:sz="0" w:space="0" w:color="auto"/>
      </w:divBdr>
    </w:div>
    <w:div w:id="272246056">
      <w:bodyDiv w:val="1"/>
      <w:marLeft w:val="0"/>
      <w:marRight w:val="0"/>
      <w:marTop w:val="0"/>
      <w:marBottom w:val="0"/>
      <w:divBdr>
        <w:top w:val="none" w:sz="0" w:space="0" w:color="auto"/>
        <w:left w:val="none" w:sz="0" w:space="0" w:color="auto"/>
        <w:bottom w:val="none" w:sz="0" w:space="0" w:color="auto"/>
        <w:right w:val="none" w:sz="0" w:space="0" w:color="auto"/>
      </w:divBdr>
    </w:div>
    <w:div w:id="272444428">
      <w:bodyDiv w:val="1"/>
      <w:marLeft w:val="0"/>
      <w:marRight w:val="0"/>
      <w:marTop w:val="0"/>
      <w:marBottom w:val="0"/>
      <w:divBdr>
        <w:top w:val="none" w:sz="0" w:space="0" w:color="auto"/>
        <w:left w:val="none" w:sz="0" w:space="0" w:color="auto"/>
        <w:bottom w:val="none" w:sz="0" w:space="0" w:color="auto"/>
        <w:right w:val="none" w:sz="0" w:space="0" w:color="auto"/>
      </w:divBdr>
    </w:div>
    <w:div w:id="272641048">
      <w:bodyDiv w:val="1"/>
      <w:marLeft w:val="0"/>
      <w:marRight w:val="0"/>
      <w:marTop w:val="0"/>
      <w:marBottom w:val="0"/>
      <w:divBdr>
        <w:top w:val="none" w:sz="0" w:space="0" w:color="auto"/>
        <w:left w:val="none" w:sz="0" w:space="0" w:color="auto"/>
        <w:bottom w:val="none" w:sz="0" w:space="0" w:color="auto"/>
        <w:right w:val="none" w:sz="0" w:space="0" w:color="auto"/>
      </w:divBdr>
    </w:div>
    <w:div w:id="272707018">
      <w:bodyDiv w:val="1"/>
      <w:marLeft w:val="0"/>
      <w:marRight w:val="0"/>
      <w:marTop w:val="0"/>
      <w:marBottom w:val="0"/>
      <w:divBdr>
        <w:top w:val="none" w:sz="0" w:space="0" w:color="auto"/>
        <w:left w:val="none" w:sz="0" w:space="0" w:color="auto"/>
        <w:bottom w:val="none" w:sz="0" w:space="0" w:color="auto"/>
        <w:right w:val="none" w:sz="0" w:space="0" w:color="auto"/>
      </w:divBdr>
    </w:div>
    <w:div w:id="273174427">
      <w:bodyDiv w:val="1"/>
      <w:marLeft w:val="0"/>
      <w:marRight w:val="0"/>
      <w:marTop w:val="0"/>
      <w:marBottom w:val="0"/>
      <w:divBdr>
        <w:top w:val="none" w:sz="0" w:space="0" w:color="auto"/>
        <w:left w:val="none" w:sz="0" w:space="0" w:color="auto"/>
        <w:bottom w:val="none" w:sz="0" w:space="0" w:color="auto"/>
        <w:right w:val="none" w:sz="0" w:space="0" w:color="auto"/>
      </w:divBdr>
    </w:div>
    <w:div w:id="273288577">
      <w:bodyDiv w:val="1"/>
      <w:marLeft w:val="0"/>
      <w:marRight w:val="0"/>
      <w:marTop w:val="0"/>
      <w:marBottom w:val="0"/>
      <w:divBdr>
        <w:top w:val="none" w:sz="0" w:space="0" w:color="auto"/>
        <w:left w:val="none" w:sz="0" w:space="0" w:color="auto"/>
        <w:bottom w:val="none" w:sz="0" w:space="0" w:color="auto"/>
        <w:right w:val="none" w:sz="0" w:space="0" w:color="auto"/>
      </w:divBdr>
    </w:div>
    <w:div w:id="273638859">
      <w:bodyDiv w:val="1"/>
      <w:marLeft w:val="0"/>
      <w:marRight w:val="0"/>
      <w:marTop w:val="0"/>
      <w:marBottom w:val="0"/>
      <w:divBdr>
        <w:top w:val="none" w:sz="0" w:space="0" w:color="auto"/>
        <w:left w:val="none" w:sz="0" w:space="0" w:color="auto"/>
        <w:bottom w:val="none" w:sz="0" w:space="0" w:color="auto"/>
        <w:right w:val="none" w:sz="0" w:space="0" w:color="auto"/>
      </w:divBdr>
    </w:div>
    <w:div w:id="273830016">
      <w:bodyDiv w:val="1"/>
      <w:marLeft w:val="0"/>
      <w:marRight w:val="0"/>
      <w:marTop w:val="0"/>
      <w:marBottom w:val="0"/>
      <w:divBdr>
        <w:top w:val="none" w:sz="0" w:space="0" w:color="auto"/>
        <w:left w:val="none" w:sz="0" w:space="0" w:color="auto"/>
        <w:bottom w:val="none" w:sz="0" w:space="0" w:color="auto"/>
        <w:right w:val="none" w:sz="0" w:space="0" w:color="auto"/>
      </w:divBdr>
    </w:div>
    <w:div w:id="274095514">
      <w:bodyDiv w:val="1"/>
      <w:marLeft w:val="0"/>
      <w:marRight w:val="0"/>
      <w:marTop w:val="0"/>
      <w:marBottom w:val="0"/>
      <w:divBdr>
        <w:top w:val="none" w:sz="0" w:space="0" w:color="auto"/>
        <w:left w:val="none" w:sz="0" w:space="0" w:color="auto"/>
        <w:bottom w:val="none" w:sz="0" w:space="0" w:color="auto"/>
        <w:right w:val="none" w:sz="0" w:space="0" w:color="auto"/>
      </w:divBdr>
    </w:div>
    <w:div w:id="274408784">
      <w:bodyDiv w:val="1"/>
      <w:marLeft w:val="0"/>
      <w:marRight w:val="0"/>
      <w:marTop w:val="0"/>
      <w:marBottom w:val="0"/>
      <w:divBdr>
        <w:top w:val="none" w:sz="0" w:space="0" w:color="auto"/>
        <w:left w:val="none" w:sz="0" w:space="0" w:color="auto"/>
        <w:bottom w:val="none" w:sz="0" w:space="0" w:color="auto"/>
        <w:right w:val="none" w:sz="0" w:space="0" w:color="auto"/>
      </w:divBdr>
    </w:div>
    <w:div w:id="276182024">
      <w:bodyDiv w:val="1"/>
      <w:marLeft w:val="0"/>
      <w:marRight w:val="0"/>
      <w:marTop w:val="0"/>
      <w:marBottom w:val="0"/>
      <w:divBdr>
        <w:top w:val="none" w:sz="0" w:space="0" w:color="auto"/>
        <w:left w:val="none" w:sz="0" w:space="0" w:color="auto"/>
        <w:bottom w:val="none" w:sz="0" w:space="0" w:color="auto"/>
        <w:right w:val="none" w:sz="0" w:space="0" w:color="auto"/>
      </w:divBdr>
    </w:div>
    <w:div w:id="276572802">
      <w:bodyDiv w:val="1"/>
      <w:marLeft w:val="0"/>
      <w:marRight w:val="0"/>
      <w:marTop w:val="0"/>
      <w:marBottom w:val="0"/>
      <w:divBdr>
        <w:top w:val="none" w:sz="0" w:space="0" w:color="auto"/>
        <w:left w:val="none" w:sz="0" w:space="0" w:color="auto"/>
        <w:bottom w:val="none" w:sz="0" w:space="0" w:color="auto"/>
        <w:right w:val="none" w:sz="0" w:space="0" w:color="auto"/>
      </w:divBdr>
    </w:div>
    <w:div w:id="277490382">
      <w:bodyDiv w:val="1"/>
      <w:marLeft w:val="0"/>
      <w:marRight w:val="0"/>
      <w:marTop w:val="0"/>
      <w:marBottom w:val="0"/>
      <w:divBdr>
        <w:top w:val="none" w:sz="0" w:space="0" w:color="auto"/>
        <w:left w:val="none" w:sz="0" w:space="0" w:color="auto"/>
        <w:bottom w:val="none" w:sz="0" w:space="0" w:color="auto"/>
        <w:right w:val="none" w:sz="0" w:space="0" w:color="auto"/>
      </w:divBdr>
    </w:div>
    <w:div w:id="277614468">
      <w:bodyDiv w:val="1"/>
      <w:marLeft w:val="0"/>
      <w:marRight w:val="0"/>
      <w:marTop w:val="0"/>
      <w:marBottom w:val="0"/>
      <w:divBdr>
        <w:top w:val="none" w:sz="0" w:space="0" w:color="auto"/>
        <w:left w:val="none" w:sz="0" w:space="0" w:color="auto"/>
        <w:bottom w:val="none" w:sz="0" w:space="0" w:color="auto"/>
        <w:right w:val="none" w:sz="0" w:space="0" w:color="auto"/>
      </w:divBdr>
    </w:div>
    <w:div w:id="277688885">
      <w:bodyDiv w:val="1"/>
      <w:marLeft w:val="0"/>
      <w:marRight w:val="0"/>
      <w:marTop w:val="0"/>
      <w:marBottom w:val="0"/>
      <w:divBdr>
        <w:top w:val="none" w:sz="0" w:space="0" w:color="auto"/>
        <w:left w:val="none" w:sz="0" w:space="0" w:color="auto"/>
        <w:bottom w:val="none" w:sz="0" w:space="0" w:color="auto"/>
        <w:right w:val="none" w:sz="0" w:space="0" w:color="auto"/>
      </w:divBdr>
    </w:div>
    <w:div w:id="277758753">
      <w:bodyDiv w:val="1"/>
      <w:marLeft w:val="0"/>
      <w:marRight w:val="0"/>
      <w:marTop w:val="0"/>
      <w:marBottom w:val="0"/>
      <w:divBdr>
        <w:top w:val="none" w:sz="0" w:space="0" w:color="auto"/>
        <w:left w:val="none" w:sz="0" w:space="0" w:color="auto"/>
        <w:bottom w:val="none" w:sz="0" w:space="0" w:color="auto"/>
        <w:right w:val="none" w:sz="0" w:space="0" w:color="auto"/>
      </w:divBdr>
    </w:div>
    <w:div w:id="277808012">
      <w:bodyDiv w:val="1"/>
      <w:marLeft w:val="0"/>
      <w:marRight w:val="0"/>
      <w:marTop w:val="0"/>
      <w:marBottom w:val="0"/>
      <w:divBdr>
        <w:top w:val="none" w:sz="0" w:space="0" w:color="auto"/>
        <w:left w:val="none" w:sz="0" w:space="0" w:color="auto"/>
        <w:bottom w:val="none" w:sz="0" w:space="0" w:color="auto"/>
        <w:right w:val="none" w:sz="0" w:space="0" w:color="auto"/>
      </w:divBdr>
    </w:div>
    <w:div w:id="278530902">
      <w:bodyDiv w:val="1"/>
      <w:marLeft w:val="0"/>
      <w:marRight w:val="0"/>
      <w:marTop w:val="0"/>
      <w:marBottom w:val="0"/>
      <w:divBdr>
        <w:top w:val="none" w:sz="0" w:space="0" w:color="auto"/>
        <w:left w:val="none" w:sz="0" w:space="0" w:color="auto"/>
        <w:bottom w:val="none" w:sz="0" w:space="0" w:color="auto"/>
        <w:right w:val="none" w:sz="0" w:space="0" w:color="auto"/>
      </w:divBdr>
    </w:div>
    <w:div w:id="279339937">
      <w:bodyDiv w:val="1"/>
      <w:marLeft w:val="0"/>
      <w:marRight w:val="0"/>
      <w:marTop w:val="0"/>
      <w:marBottom w:val="0"/>
      <w:divBdr>
        <w:top w:val="none" w:sz="0" w:space="0" w:color="auto"/>
        <w:left w:val="none" w:sz="0" w:space="0" w:color="auto"/>
        <w:bottom w:val="none" w:sz="0" w:space="0" w:color="auto"/>
        <w:right w:val="none" w:sz="0" w:space="0" w:color="auto"/>
      </w:divBdr>
    </w:div>
    <w:div w:id="279383652">
      <w:bodyDiv w:val="1"/>
      <w:marLeft w:val="0"/>
      <w:marRight w:val="0"/>
      <w:marTop w:val="0"/>
      <w:marBottom w:val="0"/>
      <w:divBdr>
        <w:top w:val="none" w:sz="0" w:space="0" w:color="auto"/>
        <w:left w:val="none" w:sz="0" w:space="0" w:color="auto"/>
        <w:bottom w:val="none" w:sz="0" w:space="0" w:color="auto"/>
        <w:right w:val="none" w:sz="0" w:space="0" w:color="auto"/>
      </w:divBdr>
    </w:div>
    <w:div w:id="279530469">
      <w:bodyDiv w:val="1"/>
      <w:marLeft w:val="0"/>
      <w:marRight w:val="0"/>
      <w:marTop w:val="0"/>
      <w:marBottom w:val="0"/>
      <w:divBdr>
        <w:top w:val="none" w:sz="0" w:space="0" w:color="auto"/>
        <w:left w:val="none" w:sz="0" w:space="0" w:color="auto"/>
        <w:bottom w:val="none" w:sz="0" w:space="0" w:color="auto"/>
        <w:right w:val="none" w:sz="0" w:space="0" w:color="auto"/>
      </w:divBdr>
    </w:div>
    <w:div w:id="280693133">
      <w:bodyDiv w:val="1"/>
      <w:marLeft w:val="0"/>
      <w:marRight w:val="0"/>
      <w:marTop w:val="0"/>
      <w:marBottom w:val="0"/>
      <w:divBdr>
        <w:top w:val="none" w:sz="0" w:space="0" w:color="auto"/>
        <w:left w:val="none" w:sz="0" w:space="0" w:color="auto"/>
        <w:bottom w:val="none" w:sz="0" w:space="0" w:color="auto"/>
        <w:right w:val="none" w:sz="0" w:space="0" w:color="auto"/>
      </w:divBdr>
    </w:div>
    <w:div w:id="280766345">
      <w:bodyDiv w:val="1"/>
      <w:marLeft w:val="0"/>
      <w:marRight w:val="0"/>
      <w:marTop w:val="0"/>
      <w:marBottom w:val="0"/>
      <w:divBdr>
        <w:top w:val="none" w:sz="0" w:space="0" w:color="auto"/>
        <w:left w:val="none" w:sz="0" w:space="0" w:color="auto"/>
        <w:bottom w:val="none" w:sz="0" w:space="0" w:color="auto"/>
        <w:right w:val="none" w:sz="0" w:space="0" w:color="auto"/>
      </w:divBdr>
    </w:div>
    <w:div w:id="281352287">
      <w:bodyDiv w:val="1"/>
      <w:marLeft w:val="0"/>
      <w:marRight w:val="0"/>
      <w:marTop w:val="0"/>
      <w:marBottom w:val="0"/>
      <w:divBdr>
        <w:top w:val="none" w:sz="0" w:space="0" w:color="auto"/>
        <w:left w:val="none" w:sz="0" w:space="0" w:color="auto"/>
        <w:bottom w:val="none" w:sz="0" w:space="0" w:color="auto"/>
        <w:right w:val="none" w:sz="0" w:space="0" w:color="auto"/>
      </w:divBdr>
    </w:div>
    <w:div w:id="282270432">
      <w:bodyDiv w:val="1"/>
      <w:marLeft w:val="0"/>
      <w:marRight w:val="0"/>
      <w:marTop w:val="0"/>
      <w:marBottom w:val="0"/>
      <w:divBdr>
        <w:top w:val="none" w:sz="0" w:space="0" w:color="auto"/>
        <w:left w:val="none" w:sz="0" w:space="0" w:color="auto"/>
        <w:bottom w:val="none" w:sz="0" w:space="0" w:color="auto"/>
        <w:right w:val="none" w:sz="0" w:space="0" w:color="auto"/>
      </w:divBdr>
    </w:div>
    <w:div w:id="282272338">
      <w:bodyDiv w:val="1"/>
      <w:marLeft w:val="0"/>
      <w:marRight w:val="0"/>
      <w:marTop w:val="0"/>
      <w:marBottom w:val="0"/>
      <w:divBdr>
        <w:top w:val="none" w:sz="0" w:space="0" w:color="auto"/>
        <w:left w:val="none" w:sz="0" w:space="0" w:color="auto"/>
        <w:bottom w:val="none" w:sz="0" w:space="0" w:color="auto"/>
        <w:right w:val="none" w:sz="0" w:space="0" w:color="auto"/>
      </w:divBdr>
    </w:div>
    <w:div w:id="282731620">
      <w:bodyDiv w:val="1"/>
      <w:marLeft w:val="0"/>
      <w:marRight w:val="0"/>
      <w:marTop w:val="0"/>
      <w:marBottom w:val="0"/>
      <w:divBdr>
        <w:top w:val="none" w:sz="0" w:space="0" w:color="auto"/>
        <w:left w:val="none" w:sz="0" w:space="0" w:color="auto"/>
        <w:bottom w:val="none" w:sz="0" w:space="0" w:color="auto"/>
        <w:right w:val="none" w:sz="0" w:space="0" w:color="auto"/>
      </w:divBdr>
    </w:div>
    <w:div w:id="282806386">
      <w:bodyDiv w:val="1"/>
      <w:marLeft w:val="0"/>
      <w:marRight w:val="0"/>
      <w:marTop w:val="0"/>
      <w:marBottom w:val="0"/>
      <w:divBdr>
        <w:top w:val="none" w:sz="0" w:space="0" w:color="auto"/>
        <w:left w:val="none" w:sz="0" w:space="0" w:color="auto"/>
        <w:bottom w:val="none" w:sz="0" w:space="0" w:color="auto"/>
        <w:right w:val="none" w:sz="0" w:space="0" w:color="auto"/>
      </w:divBdr>
    </w:div>
    <w:div w:id="283116034">
      <w:bodyDiv w:val="1"/>
      <w:marLeft w:val="0"/>
      <w:marRight w:val="0"/>
      <w:marTop w:val="0"/>
      <w:marBottom w:val="0"/>
      <w:divBdr>
        <w:top w:val="none" w:sz="0" w:space="0" w:color="auto"/>
        <w:left w:val="none" w:sz="0" w:space="0" w:color="auto"/>
        <w:bottom w:val="none" w:sz="0" w:space="0" w:color="auto"/>
        <w:right w:val="none" w:sz="0" w:space="0" w:color="auto"/>
      </w:divBdr>
    </w:div>
    <w:div w:id="283312321">
      <w:bodyDiv w:val="1"/>
      <w:marLeft w:val="0"/>
      <w:marRight w:val="0"/>
      <w:marTop w:val="0"/>
      <w:marBottom w:val="0"/>
      <w:divBdr>
        <w:top w:val="none" w:sz="0" w:space="0" w:color="auto"/>
        <w:left w:val="none" w:sz="0" w:space="0" w:color="auto"/>
        <w:bottom w:val="none" w:sz="0" w:space="0" w:color="auto"/>
        <w:right w:val="none" w:sz="0" w:space="0" w:color="auto"/>
      </w:divBdr>
    </w:div>
    <w:div w:id="283386163">
      <w:bodyDiv w:val="1"/>
      <w:marLeft w:val="0"/>
      <w:marRight w:val="0"/>
      <w:marTop w:val="0"/>
      <w:marBottom w:val="0"/>
      <w:divBdr>
        <w:top w:val="none" w:sz="0" w:space="0" w:color="auto"/>
        <w:left w:val="none" w:sz="0" w:space="0" w:color="auto"/>
        <w:bottom w:val="none" w:sz="0" w:space="0" w:color="auto"/>
        <w:right w:val="none" w:sz="0" w:space="0" w:color="auto"/>
      </w:divBdr>
    </w:div>
    <w:div w:id="283779074">
      <w:bodyDiv w:val="1"/>
      <w:marLeft w:val="0"/>
      <w:marRight w:val="0"/>
      <w:marTop w:val="0"/>
      <w:marBottom w:val="0"/>
      <w:divBdr>
        <w:top w:val="none" w:sz="0" w:space="0" w:color="auto"/>
        <w:left w:val="none" w:sz="0" w:space="0" w:color="auto"/>
        <w:bottom w:val="none" w:sz="0" w:space="0" w:color="auto"/>
        <w:right w:val="none" w:sz="0" w:space="0" w:color="auto"/>
      </w:divBdr>
    </w:div>
    <w:div w:id="283973629">
      <w:bodyDiv w:val="1"/>
      <w:marLeft w:val="0"/>
      <w:marRight w:val="0"/>
      <w:marTop w:val="0"/>
      <w:marBottom w:val="0"/>
      <w:divBdr>
        <w:top w:val="none" w:sz="0" w:space="0" w:color="auto"/>
        <w:left w:val="none" w:sz="0" w:space="0" w:color="auto"/>
        <w:bottom w:val="none" w:sz="0" w:space="0" w:color="auto"/>
        <w:right w:val="none" w:sz="0" w:space="0" w:color="auto"/>
      </w:divBdr>
    </w:div>
    <w:div w:id="284507808">
      <w:bodyDiv w:val="1"/>
      <w:marLeft w:val="0"/>
      <w:marRight w:val="0"/>
      <w:marTop w:val="0"/>
      <w:marBottom w:val="0"/>
      <w:divBdr>
        <w:top w:val="none" w:sz="0" w:space="0" w:color="auto"/>
        <w:left w:val="none" w:sz="0" w:space="0" w:color="auto"/>
        <w:bottom w:val="none" w:sz="0" w:space="0" w:color="auto"/>
        <w:right w:val="none" w:sz="0" w:space="0" w:color="auto"/>
      </w:divBdr>
    </w:div>
    <w:div w:id="284624765">
      <w:bodyDiv w:val="1"/>
      <w:marLeft w:val="0"/>
      <w:marRight w:val="0"/>
      <w:marTop w:val="0"/>
      <w:marBottom w:val="0"/>
      <w:divBdr>
        <w:top w:val="none" w:sz="0" w:space="0" w:color="auto"/>
        <w:left w:val="none" w:sz="0" w:space="0" w:color="auto"/>
        <w:bottom w:val="none" w:sz="0" w:space="0" w:color="auto"/>
        <w:right w:val="none" w:sz="0" w:space="0" w:color="auto"/>
      </w:divBdr>
    </w:div>
    <w:div w:id="284821311">
      <w:bodyDiv w:val="1"/>
      <w:marLeft w:val="0"/>
      <w:marRight w:val="0"/>
      <w:marTop w:val="0"/>
      <w:marBottom w:val="0"/>
      <w:divBdr>
        <w:top w:val="none" w:sz="0" w:space="0" w:color="auto"/>
        <w:left w:val="none" w:sz="0" w:space="0" w:color="auto"/>
        <w:bottom w:val="none" w:sz="0" w:space="0" w:color="auto"/>
        <w:right w:val="none" w:sz="0" w:space="0" w:color="auto"/>
      </w:divBdr>
    </w:div>
    <w:div w:id="284895559">
      <w:bodyDiv w:val="1"/>
      <w:marLeft w:val="0"/>
      <w:marRight w:val="0"/>
      <w:marTop w:val="0"/>
      <w:marBottom w:val="0"/>
      <w:divBdr>
        <w:top w:val="none" w:sz="0" w:space="0" w:color="auto"/>
        <w:left w:val="none" w:sz="0" w:space="0" w:color="auto"/>
        <w:bottom w:val="none" w:sz="0" w:space="0" w:color="auto"/>
        <w:right w:val="none" w:sz="0" w:space="0" w:color="auto"/>
      </w:divBdr>
    </w:div>
    <w:div w:id="284971309">
      <w:bodyDiv w:val="1"/>
      <w:marLeft w:val="0"/>
      <w:marRight w:val="0"/>
      <w:marTop w:val="0"/>
      <w:marBottom w:val="0"/>
      <w:divBdr>
        <w:top w:val="none" w:sz="0" w:space="0" w:color="auto"/>
        <w:left w:val="none" w:sz="0" w:space="0" w:color="auto"/>
        <w:bottom w:val="none" w:sz="0" w:space="0" w:color="auto"/>
        <w:right w:val="none" w:sz="0" w:space="0" w:color="auto"/>
      </w:divBdr>
    </w:div>
    <w:div w:id="285429923">
      <w:bodyDiv w:val="1"/>
      <w:marLeft w:val="0"/>
      <w:marRight w:val="0"/>
      <w:marTop w:val="0"/>
      <w:marBottom w:val="0"/>
      <w:divBdr>
        <w:top w:val="none" w:sz="0" w:space="0" w:color="auto"/>
        <w:left w:val="none" w:sz="0" w:space="0" w:color="auto"/>
        <w:bottom w:val="none" w:sz="0" w:space="0" w:color="auto"/>
        <w:right w:val="none" w:sz="0" w:space="0" w:color="auto"/>
      </w:divBdr>
    </w:div>
    <w:div w:id="285622388">
      <w:bodyDiv w:val="1"/>
      <w:marLeft w:val="0"/>
      <w:marRight w:val="0"/>
      <w:marTop w:val="0"/>
      <w:marBottom w:val="0"/>
      <w:divBdr>
        <w:top w:val="none" w:sz="0" w:space="0" w:color="auto"/>
        <w:left w:val="none" w:sz="0" w:space="0" w:color="auto"/>
        <w:bottom w:val="none" w:sz="0" w:space="0" w:color="auto"/>
        <w:right w:val="none" w:sz="0" w:space="0" w:color="auto"/>
      </w:divBdr>
    </w:div>
    <w:div w:id="286010205">
      <w:bodyDiv w:val="1"/>
      <w:marLeft w:val="0"/>
      <w:marRight w:val="0"/>
      <w:marTop w:val="0"/>
      <w:marBottom w:val="0"/>
      <w:divBdr>
        <w:top w:val="none" w:sz="0" w:space="0" w:color="auto"/>
        <w:left w:val="none" w:sz="0" w:space="0" w:color="auto"/>
        <w:bottom w:val="none" w:sz="0" w:space="0" w:color="auto"/>
        <w:right w:val="none" w:sz="0" w:space="0" w:color="auto"/>
      </w:divBdr>
    </w:div>
    <w:div w:id="286400249">
      <w:bodyDiv w:val="1"/>
      <w:marLeft w:val="0"/>
      <w:marRight w:val="0"/>
      <w:marTop w:val="0"/>
      <w:marBottom w:val="0"/>
      <w:divBdr>
        <w:top w:val="none" w:sz="0" w:space="0" w:color="auto"/>
        <w:left w:val="none" w:sz="0" w:space="0" w:color="auto"/>
        <w:bottom w:val="none" w:sz="0" w:space="0" w:color="auto"/>
        <w:right w:val="none" w:sz="0" w:space="0" w:color="auto"/>
      </w:divBdr>
    </w:div>
    <w:div w:id="286860777">
      <w:bodyDiv w:val="1"/>
      <w:marLeft w:val="0"/>
      <w:marRight w:val="0"/>
      <w:marTop w:val="0"/>
      <w:marBottom w:val="0"/>
      <w:divBdr>
        <w:top w:val="none" w:sz="0" w:space="0" w:color="auto"/>
        <w:left w:val="none" w:sz="0" w:space="0" w:color="auto"/>
        <w:bottom w:val="none" w:sz="0" w:space="0" w:color="auto"/>
        <w:right w:val="none" w:sz="0" w:space="0" w:color="auto"/>
      </w:divBdr>
    </w:div>
    <w:div w:id="287250169">
      <w:bodyDiv w:val="1"/>
      <w:marLeft w:val="0"/>
      <w:marRight w:val="0"/>
      <w:marTop w:val="0"/>
      <w:marBottom w:val="0"/>
      <w:divBdr>
        <w:top w:val="none" w:sz="0" w:space="0" w:color="auto"/>
        <w:left w:val="none" w:sz="0" w:space="0" w:color="auto"/>
        <w:bottom w:val="none" w:sz="0" w:space="0" w:color="auto"/>
        <w:right w:val="none" w:sz="0" w:space="0" w:color="auto"/>
      </w:divBdr>
    </w:div>
    <w:div w:id="287274214">
      <w:bodyDiv w:val="1"/>
      <w:marLeft w:val="0"/>
      <w:marRight w:val="0"/>
      <w:marTop w:val="0"/>
      <w:marBottom w:val="0"/>
      <w:divBdr>
        <w:top w:val="none" w:sz="0" w:space="0" w:color="auto"/>
        <w:left w:val="none" w:sz="0" w:space="0" w:color="auto"/>
        <w:bottom w:val="none" w:sz="0" w:space="0" w:color="auto"/>
        <w:right w:val="none" w:sz="0" w:space="0" w:color="auto"/>
      </w:divBdr>
    </w:div>
    <w:div w:id="287858001">
      <w:bodyDiv w:val="1"/>
      <w:marLeft w:val="0"/>
      <w:marRight w:val="0"/>
      <w:marTop w:val="0"/>
      <w:marBottom w:val="0"/>
      <w:divBdr>
        <w:top w:val="none" w:sz="0" w:space="0" w:color="auto"/>
        <w:left w:val="none" w:sz="0" w:space="0" w:color="auto"/>
        <w:bottom w:val="none" w:sz="0" w:space="0" w:color="auto"/>
        <w:right w:val="none" w:sz="0" w:space="0" w:color="auto"/>
      </w:divBdr>
    </w:div>
    <w:div w:id="287860166">
      <w:bodyDiv w:val="1"/>
      <w:marLeft w:val="0"/>
      <w:marRight w:val="0"/>
      <w:marTop w:val="0"/>
      <w:marBottom w:val="0"/>
      <w:divBdr>
        <w:top w:val="none" w:sz="0" w:space="0" w:color="auto"/>
        <w:left w:val="none" w:sz="0" w:space="0" w:color="auto"/>
        <w:bottom w:val="none" w:sz="0" w:space="0" w:color="auto"/>
        <w:right w:val="none" w:sz="0" w:space="0" w:color="auto"/>
      </w:divBdr>
    </w:div>
    <w:div w:id="288510122">
      <w:bodyDiv w:val="1"/>
      <w:marLeft w:val="0"/>
      <w:marRight w:val="0"/>
      <w:marTop w:val="0"/>
      <w:marBottom w:val="0"/>
      <w:divBdr>
        <w:top w:val="none" w:sz="0" w:space="0" w:color="auto"/>
        <w:left w:val="none" w:sz="0" w:space="0" w:color="auto"/>
        <w:bottom w:val="none" w:sz="0" w:space="0" w:color="auto"/>
        <w:right w:val="none" w:sz="0" w:space="0" w:color="auto"/>
      </w:divBdr>
    </w:div>
    <w:div w:id="288516177">
      <w:bodyDiv w:val="1"/>
      <w:marLeft w:val="0"/>
      <w:marRight w:val="0"/>
      <w:marTop w:val="0"/>
      <w:marBottom w:val="0"/>
      <w:divBdr>
        <w:top w:val="none" w:sz="0" w:space="0" w:color="auto"/>
        <w:left w:val="none" w:sz="0" w:space="0" w:color="auto"/>
        <w:bottom w:val="none" w:sz="0" w:space="0" w:color="auto"/>
        <w:right w:val="none" w:sz="0" w:space="0" w:color="auto"/>
      </w:divBdr>
    </w:div>
    <w:div w:id="288823874">
      <w:bodyDiv w:val="1"/>
      <w:marLeft w:val="0"/>
      <w:marRight w:val="0"/>
      <w:marTop w:val="0"/>
      <w:marBottom w:val="0"/>
      <w:divBdr>
        <w:top w:val="none" w:sz="0" w:space="0" w:color="auto"/>
        <w:left w:val="none" w:sz="0" w:space="0" w:color="auto"/>
        <w:bottom w:val="none" w:sz="0" w:space="0" w:color="auto"/>
        <w:right w:val="none" w:sz="0" w:space="0" w:color="auto"/>
      </w:divBdr>
    </w:div>
    <w:div w:id="288900808">
      <w:bodyDiv w:val="1"/>
      <w:marLeft w:val="0"/>
      <w:marRight w:val="0"/>
      <w:marTop w:val="0"/>
      <w:marBottom w:val="0"/>
      <w:divBdr>
        <w:top w:val="none" w:sz="0" w:space="0" w:color="auto"/>
        <w:left w:val="none" w:sz="0" w:space="0" w:color="auto"/>
        <w:bottom w:val="none" w:sz="0" w:space="0" w:color="auto"/>
        <w:right w:val="none" w:sz="0" w:space="0" w:color="auto"/>
      </w:divBdr>
    </w:div>
    <w:div w:id="288972856">
      <w:bodyDiv w:val="1"/>
      <w:marLeft w:val="0"/>
      <w:marRight w:val="0"/>
      <w:marTop w:val="0"/>
      <w:marBottom w:val="0"/>
      <w:divBdr>
        <w:top w:val="none" w:sz="0" w:space="0" w:color="auto"/>
        <w:left w:val="none" w:sz="0" w:space="0" w:color="auto"/>
        <w:bottom w:val="none" w:sz="0" w:space="0" w:color="auto"/>
        <w:right w:val="none" w:sz="0" w:space="0" w:color="auto"/>
      </w:divBdr>
    </w:div>
    <w:div w:id="289407812">
      <w:bodyDiv w:val="1"/>
      <w:marLeft w:val="0"/>
      <w:marRight w:val="0"/>
      <w:marTop w:val="0"/>
      <w:marBottom w:val="0"/>
      <w:divBdr>
        <w:top w:val="none" w:sz="0" w:space="0" w:color="auto"/>
        <w:left w:val="none" w:sz="0" w:space="0" w:color="auto"/>
        <w:bottom w:val="none" w:sz="0" w:space="0" w:color="auto"/>
        <w:right w:val="none" w:sz="0" w:space="0" w:color="auto"/>
      </w:divBdr>
    </w:div>
    <w:div w:id="289551749">
      <w:bodyDiv w:val="1"/>
      <w:marLeft w:val="0"/>
      <w:marRight w:val="0"/>
      <w:marTop w:val="0"/>
      <w:marBottom w:val="0"/>
      <w:divBdr>
        <w:top w:val="none" w:sz="0" w:space="0" w:color="auto"/>
        <w:left w:val="none" w:sz="0" w:space="0" w:color="auto"/>
        <w:bottom w:val="none" w:sz="0" w:space="0" w:color="auto"/>
        <w:right w:val="none" w:sz="0" w:space="0" w:color="auto"/>
      </w:divBdr>
    </w:div>
    <w:div w:id="290013154">
      <w:bodyDiv w:val="1"/>
      <w:marLeft w:val="0"/>
      <w:marRight w:val="0"/>
      <w:marTop w:val="0"/>
      <w:marBottom w:val="0"/>
      <w:divBdr>
        <w:top w:val="none" w:sz="0" w:space="0" w:color="auto"/>
        <w:left w:val="none" w:sz="0" w:space="0" w:color="auto"/>
        <w:bottom w:val="none" w:sz="0" w:space="0" w:color="auto"/>
        <w:right w:val="none" w:sz="0" w:space="0" w:color="auto"/>
      </w:divBdr>
    </w:div>
    <w:div w:id="290132105">
      <w:bodyDiv w:val="1"/>
      <w:marLeft w:val="0"/>
      <w:marRight w:val="0"/>
      <w:marTop w:val="0"/>
      <w:marBottom w:val="0"/>
      <w:divBdr>
        <w:top w:val="none" w:sz="0" w:space="0" w:color="auto"/>
        <w:left w:val="none" w:sz="0" w:space="0" w:color="auto"/>
        <w:bottom w:val="none" w:sz="0" w:space="0" w:color="auto"/>
        <w:right w:val="none" w:sz="0" w:space="0" w:color="auto"/>
      </w:divBdr>
    </w:div>
    <w:div w:id="290133716">
      <w:bodyDiv w:val="1"/>
      <w:marLeft w:val="0"/>
      <w:marRight w:val="0"/>
      <w:marTop w:val="0"/>
      <w:marBottom w:val="0"/>
      <w:divBdr>
        <w:top w:val="none" w:sz="0" w:space="0" w:color="auto"/>
        <w:left w:val="none" w:sz="0" w:space="0" w:color="auto"/>
        <w:bottom w:val="none" w:sz="0" w:space="0" w:color="auto"/>
        <w:right w:val="none" w:sz="0" w:space="0" w:color="auto"/>
      </w:divBdr>
    </w:div>
    <w:div w:id="290324991">
      <w:bodyDiv w:val="1"/>
      <w:marLeft w:val="0"/>
      <w:marRight w:val="0"/>
      <w:marTop w:val="0"/>
      <w:marBottom w:val="0"/>
      <w:divBdr>
        <w:top w:val="none" w:sz="0" w:space="0" w:color="auto"/>
        <w:left w:val="none" w:sz="0" w:space="0" w:color="auto"/>
        <w:bottom w:val="none" w:sz="0" w:space="0" w:color="auto"/>
        <w:right w:val="none" w:sz="0" w:space="0" w:color="auto"/>
      </w:divBdr>
    </w:div>
    <w:div w:id="290481470">
      <w:bodyDiv w:val="1"/>
      <w:marLeft w:val="0"/>
      <w:marRight w:val="0"/>
      <w:marTop w:val="0"/>
      <w:marBottom w:val="0"/>
      <w:divBdr>
        <w:top w:val="none" w:sz="0" w:space="0" w:color="auto"/>
        <w:left w:val="none" w:sz="0" w:space="0" w:color="auto"/>
        <w:bottom w:val="none" w:sz="0" w:space="0" w:color="auto"/>
        <w:right w:val="none" w:sz="0" w:space="0" w:color="auto"/>
      </w:divBdr>
    </w:div>
    <w:div w:id="290981506">
      <w:bodyDiv w:val="1"/>
      <w:marLeft w:val="0"/>
      <w:marRight w:val="0"/>
      <w:marTop w:val="0"/>
      <w:marBottom w:val="0"/>
      <w:divBdr>
        <w:top w:val="none" w:sz="0" w:space="0" w:color="auto"/>
        <w:left w:val="none" w:sz="0" w:space="0" w:color="auto"/>
        <w:bottom w:val="none" w:sz="0" w:space="0" w:color="auto"/>
        <w:right w:val="none" w:sz="0" w:space="0" w:color="auto"/>
      </w:divBdr>
    </w:div>
    <w:div w:id="291057559">
      <w:bodyDiv w:val="1"/>
      <w:marLeft w:val="0"/>
      <w:marRight w:val="0"/>
      <w:marTop w:val="0"/>
      <w:marBottom w:val="0"/>
      <w:divBdr>
        <w:top w:val="none" w:sz="0" w:space="0" w:color="auto"/>
        <w:left w:val="none" w:sz="0" w:space="0" w:color="auto"/>
        <w:bottom w:val="none" w:sz="0" w:space="0" w:color="auto"/>
        <w:right w:val="none" w:sz="0" w:space="0" w:color="auto"/>
      </w:divBdr>
    </w:div>
    <w:div w:id="291133873">
      <w:bodyDiv w:val="1"/>
      <w:marLeft w:val="0"/>
      <w:marRight w:val="0"/>
      <w:marTop w:val="0"/>
      <w:marBottom w:val="0"/>
      <w:divBdr>
        <w:top w:val="none" w:sz="0" w:space="0" w:color="auto"/>
        <w:left w:val="none" w:sz="0" w:space="0" w:color="auto"/>
        <w:bottom w:val="none" w:sz="0" w:space="0" w:color="auto"/>
        <w:right w:val="none" w:sz="0" w:space="0" w:color="auto"/>
      </w:divBdr>
    </w:div>
    <w:div w:id="291643035">
      <w:bodyDiv w:val="1"/>
      <w:marLeft w:val="0"/>
      <w:marRight w:val="0"/>
      <w:marTop w:val="0"/>
      <w:marBottom w:val="0"/>
      <w:divBdr>
        <w:top w:val="none" w:sz="0" w:space="0" w:color="auto"/>
        <w:left w:val="none" w:sz="0" w:space="0" w:color="auto"/>
        <w:bottom w:val="none" w:sz="0" w:space="0" w:color="auto"/>
        <w:right w:val="none" w:sz="0" w:space="0" w:color="auto"/>
      </w:divBdr>
    </w:div>
    <w:div w:id="291789409">
      <w:bodyDiv w:val="1"/>
      <w:marLeft w:val="0"/>
      <w:marRight w:val="0"/>
      <w:marTop w:val="0"/>
      <w:marBottom w:val="0"/>
      <w:divBdr>
        <w:top w:val="none" w:sz="0" w:space="0" w:color="auto"/>
        <w:left w:val="none" w:sz="0" w:space="0" w:color="auto"/>
        <w:bottom w:val="none" w:sz="0" w:space="0" w:color="auto"/>
        <w:right w:val="none" w:sz="0" w:space="0" w:color="auto"/>
      </w:divBdr>
    </w:div>
    <w:div w:id="292096470">
      <w:bodyDiv w:val="1"/>
      <w:marLeft w:val="0"/>
      <w:marRight w:val="0"/>
      <w:marTop w:val="0"/>
      <w:marBottom w:val="0"/>
      <w:divBdr>
        <w:top w:val="none" w:sz="0" w:space="0" w:color="auto"/>
        <w:left w:val="none" w:sz="0" w:space="0" w:color="auto"/>
        <w:bottom w:val="none" w:sz="0" w:space="0" w:color="auto"/>
        <w:right w:val="none" w:sz="0" w:space="0" w:color="auto"/>
      </w:divBdr>
    </w:div>
    <w:div w:id="292490060">
      <w:bodyDiv w:val="1"/>
      <w:marLeft w:val="0"/>
      <w:marRight w:val="0"/>
      <w:marTop w:val="0"/>
      <w:marBottom w:val="0"/>
      <w:divBdr>
        <w:top w:val="none" w:sz="0" w:space="0" w:color="auto"/>
        <w:left w:val="none" w:sz="0" w:space="0" w:color="auto"/>
        <w:bottom w:val="none" w:sz="0" w:space="0" w:color="auto"/>
        <w:right w:val="none" w:sz="0" w:space="0" w:color="auto"/>
      </w:divBdr>
    </w:div>
    <w:div w:id="292558621">
      <w:bodyDiv w:val="1"/>
      <w:marLeft w:val="0"/>
      <w:marRight w:val="0"/>
      <w:marTop w:val="0"/>
      <w:marBottom w:val="0"/>
      <w:divBdr>
        <w:top w:val="none" w:sz="0" w:space="0" w:color="auto"/>
        <w:left w:val="none" w:sz="0" w:space="0" w:color="auto"/>
        <w:bottom w:val="none" w:sz="0" w:space="0" w:color="auto"/>
        <w:right w:val="none" w:sz="0" w:space="0" w:color="auto"/>
      </w:divBdr>
    </w:div>
    <w:div w:id="292567265">
      <w:bodyDiv w:val="1"/>
      <w:marLeft w:val="0"/>
      <w:marRight w:val="0"/>
      <w:marTop w:val="0"/>
      <w:marBottom w:val="0"/>
      <w:divBdr>
        <w:top w:val="none" w:sz="0" w:space="0" w:color="auto"/>
        <w:left w:val="none" w:sz="0" w:space="0" w:color="auto"/>
        <w:bottom w:val="none" w:sz="0" w:space="0" w:color="auto"/>
        <w:right w:val="none" w:sz="0" w:space="0" w:color="auto"/>
      </w:divBdr>
    </w:div>
    <w:div w:id="292952285">
      <w:bodyDiv w:val="1"/>
      <w:marLeft w:val="0"/>
      <w:marRight w:val="0"/>
      <w:marTop w:val="0"/>
      <w:marBottom w:val="0"/>
      <w:divBdr>
        <w:top w:val="none" w:sz="0" w:space="0" w:color="auto"/>
        <w:left w:val="none" w:sz="0" w:space="0" w:color="auto"/>
        <w:bottom w:val="none" w:sz="0" w:space="0" w:color="auto"/>
        <w:right w:val="none" w:sz="0" w:space="0" w:color="auto"/>
      </w:divBdr>
    </w:div>
    <w:div w:id="293565810">
      <w:bodyDiv w:val="1"/>
      <w:marLeft w:val="0"/>
      <w:marRight w:val="0"/>
      <w:marTop w:val="0"/>
      <w:marBottom w:val="0"/>
      <w:divBdr>
        <w:top w:val="none" w:sz="0" w:space="0" w:color="auto"/>
        <w:left w:val="none" w:sz="0" w:space="0" w:color="auto"/>
        <w:bottom w:val="none" w:sz="0" w:space="0" w:color="auto"/>
        <w:right w:val="none" w:sz="0" w:space="0" w:color="auto"/>
      </w:divBdr>
    </w:div>
    <w:div w:id="293607301">
      <w:bodyDiv w:val="1"/>
      <w:marLeft w:val="0"/>
      <w:marRight w:val="0"/>
      <w:marTop w:val="0"/>
      <w:marBottom w:val="0"/>
      <w:divBdr>
        <w:top w:val="none" w:sz="0" w:space="0" w:color="auto"/>
        <w:left w:val="none" w:sz="0" w:space="0" w:color="auto"/>
        <w:bottom w:val="none" w:sz="0" w:space="0" w:color="auto"/>
        <w:right w:val="none" w:sz="0" w:space="0" w:color="auto"/>
      </w:divBdr>
    </w:div>
    <w:div w:id="293758859">
      <w:bodyDiv w:val="1"/>
      <w:marLeft w:val="0"/>
      <w:marRight w:val="0"/>
      <w:marTop w:val="0"/>
      <w:marBottom w:val="0"/>
      <w:divBdr>
        <w:top w:val="none" w:sz="0" w:space="0" w:color="auto"/>
        <w:left w:val="none" w:sz="0" w:space="0" w:color="auto"/>
        <w:bottom w:val="none" w:sz="0" w:space="0" w:color="auto"/>
        <w:right w:val="none" w:sz="0" w:space="0" w:color="auto"/>
      </w:divBdr>
    </w:div>
    <w:div w:id="293873947">
      <w:bodyDiv w:val="1"/>
      <w:marLeft w:val="0"/>
      <w:marRight w:val="0"/>
      <w:marTop w:val="0"/>
      <w:marBottom w:val="0"/>
      <w:divBdr>
        <w:top w:val="none" w:sz="0" w:space="0" w:color="auto"/>
        <w:left w:val="none" w:sz="0" w:space="0" w:color="auto"/>
        <w:bottom w:val="none" w:sz="0" w:space="0" w:color="auto"/>
        <w:right w:val="none" w:sz="0" w:space="0" w:color="auto"/>
      </w:divBdr>
    </w:div>
    <w:div w:id="293946590">
      <w:bodyDiv w:val="1"/>
      <w:marLeft w:val="0"/>
      <w:marRight w:val="0"/>
      <w:marTop w:val="0"/>
      <w:marBottom w:val="0"/>
      <w:divBdr>
        <w:top w:val="none" w:sz="0" w:space="0" w:color="auto"/>
        <w:left w:val="none" w:sz="0" w:space="0" w:color="auto"/>
        <w:bottom w:val="none" w:sz="0" w:space="0" w:color="auto"/>
        <w:right w:val="none" w:sz="0" w:space="0" w:color="auto"/>
      </w:divBdr>
    </w:div>
    <w:div w:id="294062471">
      <w:bodyDiv w:val="1"/>
      <w:marLeft w:val="0"/>
      <w:marRight w:val="0"/>
      <w:marTop w:val="0"/>
      <w:marBottom w:val="0"/>
      <w:divBdr>
        <w:top w:val="none" w:sz="0" w:space="0" w:color="auto"/>
        <w:left w:val="none" w:sz="0" w:space="0" w:color="auto"/>
        <w:bottom w:val="none" w:sz="0" w:space="0" w:color="auto"/>
        <w:right w:val="none" w:sz="0" w:space="0" w:color="auto"/>
      </w:divBdr>
    </w:div>
    <w:div w:id="294147215">
      <w:bodyDiv w:val="1"/>
      <w:marLeft w:val="0"/>
      <w:marRight w:val="0"/>
      <w:marTop w:val="0"/>
      <w:marBottom w:val="0"/>
      <w:divBdr>
        <w:top w:val="none" w:sz="0" w:space="0" w:color="auto"/>
        <w:left w:val="none" w:sz="0" w:space="0" w:color="auto"/>
        <w:bottom w:val="none" w:sz="0" w:space="0" w:color="auto"/>
        <w:right w:val="none" w:sz="0" w:space="0" w:color="auto"/>
      </w:divBdr>
    </w:div>
    <w:div w:id="294607233">
      <w:bodyDiv w:val="1"/>
      <w:marLeft w:val="0"/>
      <w:marRight w:val="0"/>
      <w:marTop w:val="0"/>
      <w:marBottom w:val="0"/>
      <w:divBdr>
        <w:top w:val="none" w:sz="0" w:space="0" w:color="auto"/>
        <w:left w:val="none" w:sz="0" w:space="0" w:color="auto"/>
        <w:bottom w:val="none" w:sz="0" w:space="0" w:color="auto"/>
        <w:right w:val="none" w:sz="0" w:space="0" w:color="auto"/>
      </w:divBdr>
    </w:div>
    <w:div w:id="295186073">
      <w:bodyDiv w:val="1"/>
      <w:marLeft w:val="0"/>
      <w:marRight w:val="0"/>
      <w:marTop w:val="0"/>
      <w:marBottom w:val="0"/>
      <w:divBdr>
        <w:top w:val="none" w:sz="0" w:space="0" w:color="auto"/>
        <w:left w:val="none" w:sz="0" w:space="0" w:color="auto"/>
        <w:bottom w:val="none" w:sz="0" w:space="0" w:color="auto"/>
        <w:right w:val="none" w:sz="0" w:space="0" w:color="auto"/>
      </w:divBdr>
    </w:div>
    <w:div w:id="295570142">
      <w:bodyDiv w:val="1"/>
      <w:marLeft w:val="0"/>
      <w:marRight w:val="0"/>
      <w:marTop w:val="0"/>
      <w:marBottom w:val="0"/>
      <w:divBdr>
        <w:top w:val="none" w:sz="0" w:space="0" w:color="auto"/>
        <w:left w:val="none" w:sz="0" w:space="0" w:color="auto"/>
        <w:bottom w:val="none" w:sz="0" w:space="0" w:color="auto"/>
        <w:right w:val="none" w:sz="0" w:space="0" w:color="auto"/>
      </w:divBdr>
    </w:div>
    <w:div w:id="295717497">
      <w:bodyDiv w:val="1"/>
      <w:marLeft w:val="0"/>
      <w:marRight w:val="0"/>
      <w:marTop w:val="0"/>
      <w:marBottom w:val="0"/>
      <w:divBdr>
        <w:top w:val="none" w:sz="0" w:space="0" w:color="auto"/>
        <w:left w:val="none" w:sz="0" w:space="0" w:color="auto"/>
        <w:bottom w:val="none" w:sz="0" w:space="0" w:color="auto"/>
        <w:right w:val="none" w:sz="0" w:space="0" w:color="auto"/>
      </w:divBdr>
    </w:div>
    <w:div w:id="295719649">
      <w:bodyDiv w:val="1"/>
      <w:marLeft w:val="0"/>
      <w:marRight w:val="0"/>
      <w:marTop w:val="0"/>
      <w:marBottom w:val="0"/>
      <w:divBdr>
        <w:top w:val="none" w:sz="0" w:space="0" w:color="auto"/>
        <w:left w:val="none" w:sz="0" w:space="0" w:color="auto"/>
        <w:bottom w:val="none" w:sz="0" w:space="0" w:color="auto"/>
        <w:right w:val="none" w:sz="0" w:space="0" w:color="auto"/>
      </w:divBdr>
    </w:div>
    <w:div w:id="295719829">
      <w:bodyDiv w:val="1"/>
      <w:marLeft w:val="0"/>
      <w:marRight w:val="0"/>
      <w:marTop w:val="0"/>
      <w:marBottom w:val="0"/>
      <w:divBdr>
        <w:top w:val="none" w:sz="0" w:space="0" w:color="auto"/>
        <w:left w:val="none" w:sz="0" w:space="0" w:color="auto"/>
        <w:bottom w:val="none" w:sz="0" w:space="0" w:color="auto"/>
        <w:right w:val="none" w:sz="0" w:space="0" w:color="auto"/>
      </w:divBdr>
    </w:div>
    <w:div w:id="295960754">
      <w:bodyDiv w:val="1"/>
      <w:marLeft w:val="0"/>
      <w:marRight w:val="0"/>
      <w:marTop w:val="0"/>
      <w:marBottom w:val="0"/>
      <w:divBdr>
        <w:top w:val="none" w:sz="0" w:space="0" w:color="auto"/>
        <w:left w:val="none" w:sz="0" w:space="0" w:color="auto"/>
        <w:bottom w:val="none" w:sz="0" w:space="0" w:color="auto"/>
        <w:right w:val="none" w:sz="0" w:space="0" w:color="auto"/>
      </w:divBdr>
    </w:div>
    <w:div w:id="296222874">
      <w:bodyDiv w:val="1"/>
      <w:marLeft w:val="0"/>
      <w:marRight w:val="0"/>
      <w:marTop w:val="0"/>
      <w:marBottom w:val="0"/>
      <w:divBdr>
        <w:top w:val="none" w:sz="0" w:space="0" w:color="auto"/>
        <w:left w:val="none" w:sz="0" w:space="0" w:color="auto"/>
        <w:bottom w:val="none" w:sz="0" w:space="0" w:color="auto"/>
        <w:right w:val="none" w:sz="0" w:space="0" w:color="auto"/>
      </w:divBdr>
    </w:div>
    <w:div w:id="296228004">
      <w:bodyDiv w:val="1"/>
      <w:marLeft w:val="0"/>
      <w:marRight w:val="0"/>
      <w:marTop w:val="0"/>
      <w:marBottom w:val="0"/>
      <w:divBdr>
        <w:top w:val="none" w:sz="0" w:space="0" w:color="auto"/>
        <w:left w:val="none" w:sz="0" w:space="0" w:color="auto"/>
        <w:bottom w:val="none" w:sz="0" w:space="0" w:color="auto"/>
        <w:right w:val="none" w:sz="0" w:space="0" w:color="auto"/>
      </w:divBdr>
    </w:div>
    <w:div w:id="296376232">
      <w:bodyDiv w:val="1"/>
      <w:marLeft w:val="0"/>
      <w:marRight w:val="0"/>
      <w:marTop w:val="0"/>
      <w:marBottom w:val="0"/>
      <w:divBdr>
        <w:top w:val="none" w:sz="0" w:space="0" w:color="auto"/>
        <w:left w:val="none" w:sz="0" w:space="0" w:color="auto"/>
        <w:bottom w:val="none" w:sz="0" w:space="0" w:color="auto"/>
        <w:right w:val="none" w:sz="0" w:space="0" w:color="auto"/>
      </w:divBdr>
    </w:div>
    <w:div w:id="297152707">
      <w:bodyDiv w:val="1"/>
      <w:marLeft w:val="0"/>
      <w:marRight w:val="0"/>
      <w:marTop w:val="0"/>
      <w:marBottom w:val="0"/>
      <w:divBdr>
        <w:top w:val="none" w:sz="0" w:space="0" w:color="auto"/>
        <w:left w:val="none" w:sz="0" w:space="0" w:color="auto"/>
        <w:bottom w:val="none" w:sz="0" w:space="0" w:color="auto"/>
        <w:right w:val="none" w:sz="0" w:space="0" w:color="auto"/>
      </w:divBdr>
    </w:div>
    <w:div w:id="297416359">
      <w:bodyDiv w:val="1"/>
      <w:marLeft w:val="0"/>
      <w:marRight w:val="0"/>
      <w:marTop w:val="0"/>
      <w:marBottom w:val="0"/>
      <w:divBdr>
        <w:top w:val="none" w:sz="0" w:space="0" w:color="auto"/>
        <w:left w:val="none" w:sz="0" w:space="0" w:color="auto"/>
        <w:bottom w:val="none" w:sz="0" w:space="0" w:color="auto"/>
        <w:right w:val="none" w:sz="0" w:space="0" w:color="auto"/>
      </w:divBdr>
    </w:div>
    <w:div w:id="297538319">
      <w:bodyDiv w:val="1"/>
      <w:marLeft w:val="0"/>
      <w:marRight w:val="0"/>
      <w:marTop w:val="0"/>
      <w:marBottom w:val="0"/>
      <w:divBdr>
        <w:top w:val="none" w:sz="0" w:space="0" w:color="auto"/>
        <w:left w:val="none" w:sz="0" w:space="0" w:color="auto"/>
        <w:bottom w:val="none" w:sz="0" w:space="0" w:color="auto"/>
        <w:right w:val="none" w:sz="0" w:space="0" w:color="auto"/>
      </w:divBdr>
    </w:div>
    <w:div w:id="297956027">
      <w:bodyDiv w:val="1"/>
      <w:marLeft w:val="0"/>
      <w:marRight w:val="0"/>
      <w:marTop w:val="0"/>
      <w:marBottom w:val="0"/>
      <w:divBdr>
        <w:top w:val="none" w:sz="0" w:space="0" w:color="auto"/>
        <w:left w:val="none" w:sz="0" w:space="0" w:color="auto"/>
        <w:bottom w:val="none" w:sz="0" w:space="0" w:color="auto"/>
        <w:right w:val="none" w:sz="0" w:space="0" w:color="auto"/>
      </w:divBdr>
    </w:div>
    <w:div w:id="298149083">
      <w:bodyDiv w:val="1"/>
      <w:marLeft w:val="0"/>
      <w:marRight w:val="0"/>
      <w:marTop w:val="0"/>
      <w:marBottom w:val="0"/>
      <w:divBdr>
        <w:top w:val="none" w:sz="0" w:space="0" w:color="auto"/>
        <w:left w:val="none" w:sz="0" w:space="0" w:color="auto"/>
        <w:bottom w:val="none" w:sz="0" w:space="0" w:color="auto"/>
        <w:right w:val="none" w:sz="0" w:space="0" w:color="auto"/>
      </w:divBdr>
    </w:div>
    <w:div w:id="298925005">
      <w:bodyDiv w:val="1"/>
      <w:marLeft w:val="0"/>
      <w:marRight w:val="0"/>
      <w:marTop w:val="0"/>
      <w:marBottom w:val="0"/>
      <w:divBdr>
        <w:top w:val="none" w:sz="0" w:space="0" w:color="auto"/>
        <w:left w:val="none" w:sz="0" w:space="0" w:color="auto"/>
        <w:bottom w:val="none" w:sz="0" w:space="0" w:color="auto"/>
        <w:right w:val="none" w:sz="0" w:space="0" w:color="auto"/>
      </w:divBdr>
    </w:div>
    <w:div w:id="299116957">
      <w:bodyDiv w:val="1"/>
      <w:marLeft w:val="0"/>
      <w:marRight w:val="0"/>
      <w:marTop w:val="0"/>
      <w:marBottom w:val="0"/>
      <w:divBdr>
        <w:top w:val="none" w:sz="0" w:space="0" w:color="auto"/>
        <w:left w:val="none" w:sz="0" w:space="0" w:color="auto"/>
        <w:bottom w:val="none" w:sz="0" w:space="0" w:color="auto"/>
        <w:right w:val="none" w:sz="0" w:space="0" w:color="auto"/>
      </w:divBdr>
    </w:div>
    <w:div w:id="299387954">
      <w:bodyDiv w:val="1"/>
      <w:marLeft w:val="0"/>
      <w:marRight w:val="0"/>
      <w:marTop w:val="0"/>
      <w:marBottom w:val="0"/>
      <w:divBdr>
        <w:top w:val="none" w:sz="0" w:space="0" w:color="auto"/>
        <w:left w:val="none" w:sz="0" w:space="0" w:color="auto"/>
        <w:bottom w:val="none" w:sz="0" w:space="0" w:color="auto"/>
        <w:right w:val="none" w:sz="0" w:space="0" w:color="auto"/>
      </w:divBdr>
    </w:div>
    <w:div w:id="299502517">
      <w:bodyDiv w:val="1"/>
      <w:marLeft w:val="0"/>
      <w:marRight w:val="0"/>
      <w:marTop w:val="0"/>
      <w:marBottom w:val="0"/>
      <w:divBdr>
        <w:top w:val="none" w:sz="0" w:space="0" w:color="auto"/>
        <w:left w:val="none" w:sz="0" w:space="0" w:color="auto"/>
        <w:bottom w:val="none" w:sz="0" w:space="0" w:color="auto"/>
        <w:right w:val="none" w:sz="0" w:space="0" w:color="auto"/>
      </w:divBdr>
    </w:div>
    <w:div w:id="299656041">
      <w:bodyDiv w:val="1"/>
      <w:marLeft w:val="0"/>
      <w:marRight w:val="0"/>
      <w:marTop w:val="0"/>
      <w:marBottom w:val="0"/>
      <w:divBdr>
        <w:top w:val="none" w:sz="0" w:space="0" w:color="auto"/>
        <w:left w:val="none" w:sz="0" w:space="0" w:color="auto"/>
        <w:bottom w:val="none" w:sz="0" w:space="0" w:color="auto"/>
        <w:right w:val="none" w:sz="0" w:space="0" w:color="auto"/>
      </w:divBdr>
    </w:div>
    <w:div w:id="299768292">
      <w:bodyDiv w:val="1"/>
      <w:marLeft w:val="0"/>
      <w:marRight w:val="0"/>
      <w:marTop w:val="0"/>
      <w:marBottom w:val="0"/>
      <w:divBdr>
        <w:top w:val="none" w:sz="0" w:space="0" w:color="auto"/>
        <w:left w:val="none" w:sz="0" w:space="0" w:color="auto"/>
        <w:bottom w:val="none" w:sz="0" w:space="0" w:color="auto"/>
        <w:right w:val="none" w:sz="0" w:space="0" w:color="auto"/>
      </w:divBdr>
    </w:div>
    <w:div w:id="299918307">
      <w:bodyDiv w:val="1"/>
      <w:marLeft w:val="0"/>
      <w:marRight w:val="0"/>
      <w:marTop w:val="0"/>
      <w:marBottom w:val="0"/>
      <w:divBdr>
        <w:top w:val="none" w:sz="0" w:space="0" w:color="auto"/>
        <w:left w:val="none" w:sz="0" w:space="0" w:color="auto"/>
        <w:bottom w:val="none" w:sz="0" w:space="0" w:color="auto"/>
        <w:right w:val="none" w:sz="0" w:space="0" w:color="auto"/>
      </w:divBdr>
    </w:div>
    <w:div w:id="300354579">
      <w:bodyDiv w:val="1"/>
      <w:marLeft w:val="0"/>
      <w:marRight w:val="0"/>
      <w:marTop w:val="0"/>
      <w:marBottom w:val="0"/>
      <w:divBdr>
        <w:top w:val="none" w:sz="0" w:space="0" w:color="auto"/>
        <w:left w:val="none" w:sz="0" w:space="0" w:color="auto"/>
        <w:bottom w:val="none" w:sz="0" w:space="0" w:color="auto"/>
        <w:right w:val="none" w:sz="0" w:space="0" w:color="auto"/>
      </w:divBdr>
    </w:div>
    <w:div w:id="300814881">
      <w:bodyDiv w:val="1"/>
      <w:marLeft w:val="0"/>
      <w:marRight w:val="0"/>
      <w:marTop w:val="0"/>
      <w:marBottom w:val="0"/>
      <w:divBdr>
        <w:top w:val="none" w:sz="0" w:space="0" w:color="auto"/>
        <w:left w:val="none" w:sz="0" w:space="0" w:color="auto"/>
        <w:bottom w:val="none" w:sz="0" w:space="0" w:color="auto"/>
        <w:right w:val="none" w:sz="0" w:space="0" w:color="auto"/>
      </w:divBdr>
    </w:div>
    <w:div w:id="301077528">
      <w:bodyDiv w:val="1"/>
      <w:marLeft w:val="0"/>
      <w:marRight w:val="0"/>
      <w:marTop w:val="0"/>
      <w:marBottom w:val="0"/>
      <w:divBdr>
        <w:top w:val="none" w:sz="0" w:space="0" w:color="auto"/>
        <w:left w:val="none" w:sz="0" w:space="0" w:color="auto"/>
        <w:bottom w:val="none" w:sz="0" w:space="0" w:color="auto"/>
        <w:right w:val="none" w:sz="0" w:space="0" w:color="auto"/>
      </w:divBdr>
    </w:div>
    <w:div w:id="301236220">
      <w:bodyDiv w:val="1"/>
      <w:marLeft w:val="0"/>
      <w:marRight w:val="0"/>
      <w:marTop w:val="0"/>
      <w:marBottom w:val="0"/>
      <w:divBdr>
        <w:top w:val="none" w:sz="0" w:space="0" w:color="auto"/>
        <w:left w:val="none" w:sz="0" w:space="0" w:color="auto"/>
        <w:bottom w:val="none" w:sz="0" w:space="0" w:color="auto"/>
        <w:right w:val="none" w:sz="0" w:space="0" w:color="auto"/>
      </w:divBdr>
    </w:div>
    <w:div w:id="301472377">
      <w:bodyDiv w:val="1"/>
      <w:marLeft w:val="0"/>
      <w:marRight w:val="0"/>
      <w:marTop w:val="0"/>
      <w:marBottom w:val="0"/>
      <w:divBdr>
        <w:top w:val="none" w:sz="0" w:space="0" w:color="auto"/>
        <w:left w:val="none" w:sz="0" w:space="0" w:color="auto"/>
        <w:bottom w:val="none" w:sz="0" w:space="0" w:color="auto"/>
        <w:right w:val="none" w:sz="0" w:space="0" w:color="auto"/>
      </w:divBdr>
    </w:div>
    <w:div w:id="302350022">
      <w:bodyDiv w:val="1"/>
      <w:marLeft w:val="0"/>
      <w:marRight w:val="0"/>
      <w:marTop w:val="0"/>
      <w:marBottom w:val="0"/>
      <w:divBdr>
        <w:top w:val="none" w:sz="0" w:space="0" w:color="auto"/>
        <w:left w:val="none" w:sz="0" w:space="0" w:color="auto"/>
        <w:bottom w:val="none" w:sz="0" w:space="0" w:color="auto"/>
        <w:right w:val="none" w:sz="0" w:space="0" w:color="auto"/>
      </w:divBdr>
    </w:div>
    <w:div w:id="302739278">
      <w:bodyDiv w:val="1"/>
      <w:marLeft w:val="0"/>
      <w:marRight w:val="0"/>
      <w:marTop w:val="0"/>
      <w:marBottom w:val="0"/>
      <w:divBdr>
        <w:top w:val="none" w:sz="0" w:space="0" w:color="auto"/>
        <w:left w:val="none" w:sz="0" w:space="0" w:color="auto"/>
        <w:bottom w:val="none" w:sz="0" w:space="0" w:color="auto"/>
        <w:right w:val="none" w:sz="0" w:space="0" w:color="auto"/>
      </w:divBdr>
    </w:div>
    <w:div w:id="302931575">
      <w:bodyDiv w:val="1"/>
      <w:marLeft w:val="0"/>
      <w:marRight w:val="0"/>
      <w:marTop w:val="0"/>
      <w:marBottom w:val="0"/>
      <w:divBdr>
        <w:top w:val="none" w:sz="0" w:space="0" w:color="auto"/>
        <w:left w:val="none" w:sz="0" w:space="0" w:color="auto"/>
        <w:bottom w:val="none" w:sz="0" w:space="0" w:color="auto"/>
        <w:right w:val="none" w:sz="0" w:space="0" w:color="auto"/>
      </w:divBdr>
    </w:div>
    <w:div w:id="302974653">
      <w:bodyDiv w:val="1"/>
      <w:marLeft w:val="0"/>
      <w:marRight w:val="0"/>
      <w:marTop w:val="0"/>
      <w:marBottom w:val="0"/>
      <w:divBdr>
        <w:top w:val="none" w:sz="0" w:space="0" w:color="auto"/>
        <w:left w:val="none" w:sz="0" w:space="0" w:color="auto"/>
        <w:bottom w:val="none" w:sz="0" w:space="0" w:color="auto"/>
        <w:right w:val="none" w:sz="0" w:space="0" w:color="auto"/>
      </w:divBdr>
    </w:div>
    <w:div w:id="303238196">
      <w:bodyDiv w:val="1"/>
      <w:marLeft w:val="0"/>
      <w:marRight w:val="0"/>
      <w:marTop w:val="0"/>
      <w:marBottom w:val="0"/>
      <w:divBdr>
        <w:top w:val="none" w:sz="0" w:space="0" w:color="auto"/>
        <w:left w:val="none" w:sz="0" w:space="0" w:color="auto"/>
        <w:bottom w:val="none" w:sz="0" w:space="0" w:color="auto"/>
        <w:right w:val="none" w:sz="0" w:space="0" w:color="auto"/>
      </w:divBdr>
    </w:div>
    <w:div w:id="303393985">
      <w:bodyDiv w:val="1"/>
      <w:marLeft w:val="0"/>
      <w:marRight w:val="0"/>
      <w:marTop w:val="0"/>
      <w:marBottom w:val="0"/>
      <w:divBdr>
        <w:top w:val="none" w:sz="0" w:space="0" w:color="auto"/>
        <w:left w:val="none" w:sz="0" w:space="0" w:color="auto"/>
        <w:bottom w:val="none" w:sz="0" w:space="0" w:color="auto"/>
        <w:right w:val="none" w:sz="0" w:space="0" w:color="auto"/>
      </w:divBdr>
    </w:div>
    <w:div w:id="303659169">
      <w:bodyDiv w:val="1"/>
      <w:marLeft w:val="0"/>
      <w:marRight w:val="0"/>
      <w:marTop w:val="0"/>
      <w:marBottom w:val="0"/>
      <w:divBdr>
        <w:top w:val="none" w:sz="0" w:space="0" w:color="auto"/>
        <w:left w:val="none" w:sz="0" w:space="0" w:color="auto"/>
        <w:bottom w:val="none" w:sz="0" w:space="0" w:color="auto"/>
        <w:right w:val="none" w:sz="0" w:space="0" w:color="auto"/>
      </w:divBdr>
    </w:div>
    <w:div w:id="303659323">
      <w:bodyDiv w:val="1"/>
      <w:marLeft w:val="0"/>
      <w:marRight w:val="0"/>
      <w:marTop w:val="0"/>
      <w:marBottom w:val="0"/>
      <w:divBdr>
        <w:top w:val="none" w:sz="0" w:space="0" w:color="auto"/>
        <w:left w:val="none" w:sz="0" w:space="0" w:color="auto"/>
        <w:bottom w:val="none" w:sz="0" w:space="0" w:color="auto"/>
        <w:right w:val="none" w:sz="0" w:space="0" w:color="auto"/>
      </w:divBdr>
    </w:div>
    <w:div w:id="303774202">
      <w:bodyDiv w:val="1"/>
      <w:marLeft w:val="0"/>
      <w:marRight w:val="0"/>
      <w:marTop w:val="0"/>
      <w:marBottom w:val="0"/>
      <w:divBdr>
        <w:top w:val="none" w:sz="0" w:space="0" w:color="auto"/>
        <w:left w:val="none" w:sz="0" w:space="0" w:color="auto"/>
        <w:bottom w:val="none" w:sz="0" w:space="0" w:color="auto"/>
        <w:right w:val="none" w:sz="0" w:space="0" w:color="auto"/>
      </w:divBdr>
    </w:div>
    <w:div w:id="303852263">
      <w:bodyDiv w:val="1"/>
      <w:marLeft w:val="0"/>
      <w:marRight w:val="0"/>
      <w:marTop w:val="0"/>
      <w:marBottom w:val="0"/>
      <w:divBdr>
        <w:top w:val="none" w:sz="0" w:space="0" w:color="auto"/>
        <w:left w:val="none" w:sz="0" w:space="0" w:color="auto"/>
        <w:bottom w:val="none" w:sz="0" w:space="0" w:color="auto"/>
        <w:right w:val="none" w:sz="0" w:space="0" w:color="auto"/>
      </w:divBdr>
    </w:div>
    <w:div w:id="304243239">
      <w:bodyDiv w:val="1"/>
      <w:marLeft w:val="0"/>
      <w:marRight w:val="0"/>
      <w:marTop w:val="0"/>
      <w:marBottom w:val="0"/>
      <w:divBdr>
        <w:top w:val="none" w:sz="0" w:space="0" w:color="auto"/>
        <w:left w:val="none" w:sz="0" w:space="0" w:color="auto"/>
        <w:bottom w:val="none" w:sz="0" w:space="0" w:color="auto"/>
        <w:right w:val="none" w:sz="0" w:space="0" w:color="auto"/>
      </w:divBdr>
    </w:div>
    <w:div w:id="304355513">
      <w:bodyDiv w:val="1"/>
      <w:marLeft w:val="0"/>
      <w:marRight w:val="0"/>
      <w:marTop w:val="0"/>
      <w:marBottom w:val="0"/>
      <w:divBdr>
        <w:top w:val="none" w:sz="0" w:space="0" w:color="auto"/>
        <w:left w:val="none" w:sz="0" w:space="0" w:color="auto"/>
        <w:bottom w:val="none" w:sz="0" w:space="0" w:color="auto"/>
        <w:right w:val="none" w:sz="0" w:space="0" w:color="auto"/>
      </w:divBdr>
    </w:div>
    <w:div w:id="304359918">
      <w:bodyDiv w:val="1"/>
      <w:marLeft w:val="0"/>
      <w:marRight w:val="0"/>
      <w:marTop w:val="0"/>
      <w:marBottom w:val="0"/>
      <w:divBdr>
        <w:top w:val="none" w:sz="0" w:space="0" w:color="auto"/>
        <w:left w:val="none" w:sz="0" w:space="0" w:color="auto"/>
        <w:bottom w:val="none" w:sz="0" w:space="0" w:color="auto"/>
        <w:right w:val="none" w:sz="0" w:space="0" w:color="auto"/>
      </w:divBdr>
    </w:div>
    <w:div w:id="304621907">
      <w:bodyDiv w:val="1"/>
      <w:marLeft w:val="0"/>
      <w:marRight w:val="0"/>
      <w:marTop w:val="0"/>
      <w:marBottom w:val="0"/>
      <w:divBdr>
        <w:top w:val="none" w:sz="0" w:space="0" w:color="auto"/>
        <w:left w:val="none" w:sz="0" w:space="0" w:color="auto"/>
        <w:bottom w:val="none" w:sz="0" w:space="0" w:color="auto"/>
        <w:right w:val="none" w:sz="0" w:space="0" w:color="auto"/>
      </w:divBdr>
    </w:div>
    <w:div w:id="304704346">
      <w:bodyDiv w:val="1"/>
      <w:marLeft w:val="0"/>
      <w:marRight w:val="0"/>
      <w:marTop w:val="0"/>
      <w:marBottom w:val="0"/>
      <w:divBdr>
        <w:top w:val="none" w:sz="0" w:space="0" w:color="auto"/>
        <w:left w:val="none" w:sz="0" w:space="0" w:color="auto"/>
        <w:bottom w:val="none" w:sz="0" w:space="0" w:color="auto"/>
        <w:right w:val="none" w:sz="0" w:space="0" w:color="auto"/>
      </w:divBdr>
    </w:div>
    <w:div w:id="304774287">
      <w:bodyDiv w:val="1"/>
      <w:marLeft w:val="0"/>
      <w:marRight w:val="0"/>
      <w:marTop w:val="0"/>
      <w:marBottom w:val="0"/>
      <w:divBdr>
        <w:top w:val="none" w:sz="0" w:space="0" w:color="auto"/>
        <w:left w:val="none" w:sz="0" w:space="0" w:color="auto"/>
        <w:bottom w:val="none" w:sz="0" w:space="0" w:color="auto"/>
        <w:right w:val="none" w:sz="0" w:space="0" w:color="auto"/>
      </w:divBdr>
    </w:div>
    <w:div w:id="304967295">
      <w:bodyDiv w:val="1"/>
      <w:marLeft w:val="0"/>
      <w:marRight w:val="0"/>
      <w:marTop w:val="0"/>
      <w:marBottom w:val="0"/>
      <w:divBdr>
        <w:top w:val="none" w:sz="0" w:space="0" w:color="auto"/>
        <w:left w:val="none" w:sz="0" w:space="0" w:color="auto"/>
        <w:bottom w:val="none" w:sz="0" w:space="0" w:color="auto"/>
        <w:right w:val="none" w:sz="0" w:space="0" w:color="auto"/>
      </w:divBdr>
    </w:div>
    <w:div w:id="305018219">
      <w:bodyDiv w:val="1"/>
      <w:marLeft w:val="0"/>
      <w:marRight w:val="0"/>
      <w:marTop w:val="0"/>
      <w:marBottom w:val="0"/>
      <w:divBdr>
        <w:top w:val="none" w:sz="0" w:space="0" w:color="auto"/>
        <w:left w:val="none" w:sz="0" w:space="0" w:color="auto"/>
        <w:bottom w:val="none" w:sz="0" w:space="0" w:color="auto"/>
        <w:right w:val="none" w:sz="0" w:space="0" w:color="auto"/>
      </w:divBdr>
    </w:div>
    <w:div w:id="305207536">
      <w:bodyDiv w:val="1"/>
      <w:marLeft w:val="0"/>
      <w:marRight w:val="0"/>
      <w:marTop w:val="0"/>
      <w:marBottom w:val="0"/>
      <w:divBdr>
        <w:top w:val="none" w:sz="0" w:space="0" w:color="auto"/>
        <w:left w:val="none" w:sz="0" w:space="0" w:color="auto"/>
        <w:bottom w:val="none" w:sz="0" w:space="0" w:color="auto"/>
        <w:right w:val="none" w:sz="0" w:space="0" w:color="auto"/>
      </w:divBdr>
    </w:div>
    <w:div w:id="305398667">
      <w:bodyDiv w:val="1"/>
      <w:marLeft w:val="0"/>
      <w:marRight w:val="0"/>
      <w:marTop w:val="0"/>
      <w:marBottom w:val="0"/>
      <w:divBdr>
        <w:top w:val="none" w:sz="0" w:space="0" w:color="auto"/>
        <w:left w:val="none" w:sz="0" w:space="0" w:color="auto"/>
        <w:bottom w:val="none" w:sz="0" w:space="0" w:color="auto"/>
        <w:right w:val="none" w:sz="0" w:space="0" w:color="auto"/>
      </w:divBdr>
    </w:div>
    <w:div w:id="306712154">
      <w:bodyDiv w:val="1"/>
      <w:marLeft w:val="0"/>
      <w:marRight w:val="0"/>
      <w:marTop w:val="0"/>
      <w:marBottom w:val="0"/>
      <w:divBdr>
        <w:top w:val="none" w:sz="0" w:space="0" w:color="auto"/>
        <w:left w:val="none" w:sz="0" w:space="0" w:color="auto"/>
        <w:bottom w:val="none" w:sz="0" w:space="0" w:color="auto"/>
        <w:right w:val="none" w:sz="0" w:space="0" w:color="auto"/>
      </w:divBdr>
    </w:div>
    <w:div w:id="306739617">
      <w:bodyDiv w:val="1"/>
      <w:marLeft w:val="0"/>
      <w:marRight w:val="0"/>
      <w:marTop w:val="0"/>
      <w:marBottom w:val="0"/>
      <w:divBdr>
        <w:top w:val="none" w:sz="0" w:space="0" w:color="auto"/>
        <w:left w:val="none" w:sz="0" w:space="0" w:color="auto"/>
        <w:bottom w:val="none" w:sz="0" w:space="0" w:color="auto"/>
        <w:right w:val="none" w:sz="0" w:space="0" w:color="auto"/>
      </w:divBdr>
    </w:div>
    <w:div w:id="306977986">
      <w:bodyDiv w:val="1"/>
      <w:marLeft w:val="0"/>
      <w:marRight w:val="0"/>
      <w:marTop w:val="0"/>
      <w:marBottom w:val="0"/>
      <w:divBdr>
        <w:top w:val="none" w:sz="0" w:space="0" w:color="auto"/>
        <w:left w:val="none" w:sz="0" w:space="0" w:color="auto"/>
        <w:bottom w:val="none" w:sz="0" w:space="0" w:color="auto"/>
        <w:right w:val="none" w:sz="0" w:space="0" w:color="auto"/>
      </w:divBdr>
    </w:div>
    <w:div w:id="307051234">
      <w:bodyDiv w:val="1"/>
      <w:marLeft w:val="0"/>
      <w:marRight w:val="0"/>
      <w:marTop w:val="0"/>
      <w:marBottom w:val="0"/>
      <w:divBdr>
        <w:top w:val="none" w:sz="0" w:space="0" w:color="auto"/>
        <w:left w:val="none" w:sz="0" w:space="0" w:color="auto"/>
        <w:bottom w:val="none" w:sz="0" w:space="0" w:color="auto"/>
        <w:right w:val="none" w:sz="0" w:space="0" w:color="auto"/>
      </w:divBdr>
    </w:div>
    <w:div w:id="307829603">
      <w:bodyDiv w:val="1"/>
      <w:marLeft w:val="0"/>
      <w:marRight w:val="0"/>
      <w:marTop w:val="0"/>
      <w:marBottom w:val="0"/>
      <w:divBdr>
        <w:top w:val="none" w:sz="0" w:space="0" w:color="auto"/>
        <w:left w:val="none" w:sz="0" w:space="0" w:color="auto"/>
        <w:bottom w:val="none" w:sz="0" w:space="0" w:color="auto"/>
        <w:right w:val="none" w:sz="0" w:space="0" w:color="auto"/>
      </w:divBdr>
    </w:div>
    <w:div w:id="308091696">
      <w:bodyDiv w:val="1"/>
      <w:marLeft w:val="0"/>
      <w:marRight w:val="0"/>
      <w:marTop w:val="0"/>
      <w:marBottom w:val="0"/>
      <w:divBdr>
        <w:top w:val="none" w:sz="0" w:space="0" w:color="auto"/>
        <w:left w:val="none" w:sz="0" w:space="0" w:color="auto"/>
        <w:bottom w:val="none" w:sz="0" w:space="0" w:color="auto"/>
        <w:right w:val="none" w:sz="0" w:space="0" w:color="auto"/>
      </w:divBdr>
    </w:div>
    <w:div w:id="308242471">
      <w:bodyDiv w:val="1"/>
      <w:marLeft w:val="0"/>
      <w:marRight w:val="0"/>
      <w:marTop w:val="0"/>
      <w:marBottom w:val="0"/>
      <w:divBdr>
        <w:top w:val="none" w:sz="0" w:space="0" w:color="auto"/>
        <w:left w:val="none" w:sz="0" w:space="0" w:color="auto"/>
        <w:bottom w:val="none" w:sz="0" w:space="0" w:color="auto"/>
        <w:right w:val="none" w:sz="0" w:space="0" w:color="auto"/>
      </w:divBdr>
    </w:div>
    <w:div w:id="309289709">
      <w:bodyDiv w:val="1"/>
      <w:marLeft w:val="0"/>
      <w:marRight w:val="0"/>
      <w:marTop w:val="0"/>
      <w:marBottom w:val="0"/>
      <w:divBdr>
        <w:top w:val="none" w:sz="0" w:space="0" w:color="auto"/>
        <w:left w:val="none" w:sz="0" w:space="0" w:color="auto"/>
        <w:bottom w:val="none" w:sz="0" w:space="0" w:color="auto"/>
        <w:right w:val="none" w:sz="0" w:space="0" w:color="auto"/>
      </w:divBdr>
    </w:div>
    <w:div w:id="309402847">
      <w:bodyDiv w:val="1"/>
      <w:marLeft w:val="0"/>
      <w:marRight w:val="0"/>
      <w:marTop w:val="0"/>
      <w:marBottom w:val="0"/>
      <w:divBdr>
        <w:top w:val="none" w:sz="0" w:space="0" w:color="auto"/>
        <w:left w:val="none" w:sz="0" w:space="0" w:color="auto"/>
        <w:bottom w:val="none" w:sz="0" w:space="0" w:color="auto"/>
        <w:right w:val="none" w:sz="0" w:space="0" w:color="auto"/>
      </w:divBdr>
    </w:div>
    <w:div w:id="309404279">
      <w:bodyDiv w:val="1"/>
      <w:marLeft w:val="0"/>
      <w:marRight w:val="0"/>
      <w:marTop w:val="0"/>
      <w:marBottom w:val="0"/>
      <w:divBdr>
        <w:top w:val="none" w:sz="0" w:space="0" w:color="auto"/>
        <w:left w:val="none" w:sz="0" w:space="0" w:color="auto"/>
        <w:bottom w:val="none" w:sz="0" w:space="0" w:color="auto"/>
        <w:right w:val="none" w:sz="0" w:space="0" w:color="auto"/>
      </w:divBdr>
    </w:div>
    <w:div w:id="309675711">
      <w:bodyDiv w:val="1"/>
      <w:marLeft w:val="0"/>
      <w:marRight w:val="0"/>
      <w:marTop w:val="0"/>
      <w:marBottom w:val="0"/>
      <w:divBdr>
        <w:top w:val="none" w:sz="0" w:space="0" w:color="auto"/>
        <w:left w:val="none" w:sz="0" w:space="0" w:color="auto"/>
        <w:bottom w:val="none" w:sz="0" w:space="0" w:color="auto"/>
        <w:right w:val="none" w:sz="0" w:space="0" w:color="auto"/>
      </w:divBdr>
    </w:div>
    <w:div w:id="310254476">
      <w:bodyDiv w:val="1"/>
      <w:marLeft w:val="0"/>
      <w:marRight w:val="0"/>
      <w:marTop w:val="0"/>
      <w:marBottom w:val="0"/>
      <w:divBdr>
        <w:top w:val="none" w:sz="0" w:space="0" w:color="auto"/>
        <w:left w:val="none" w:sz="0" w:space="0" w:color="auto"/>
        <w:bottom w:val="none" w:sz="0" w:space="0" w:color="auto"/>
        <w:right w:val="none" w:sz="0" w:space="0" w:color="auto"/>
      </w:divBdr>
    </w:div>
    <w:div w:id="310332291">
      <w:bodyDiv w:val="1"/>
      <w:marLeft w:val="0"/>
      <w:marRight w:val="0"/>
      <w:marTop w:val="0"/>
      <w:marBottom w:val="0"/>
      <w:divBdr>
        <w:top w:val="none" w:sz="0" w:space="0" w:color="auto"/>
        <w:left w:val="none" w:sz="0" w:space="0" w:color="auto"/>
        <w:bottom w:val="none" w:sz="0" w:space="0" w:color="auto"/>
        <w:right w:val="none" w:sz="0" w:space="0" w:color="auto"/>
      </w:divBdr>
    </w:div>
    <w:div w:id="310526831">
      <w:bodyDiv w:val="1"/>
      <w:marLeft w:val="0"/>
      <w:marRight w:val="0"/>
      <w:marTop w:val="0"/>
      <w:marBottom w:val="0"/>
      <w:divBdr>
        <w:top w:val="none" w:sz="0" w:space="0" w:color="auto"/>
        <w:left w:val="none" w:sz="0" w:space="0" w:color="auto"/>
        <w:bottom w:val="none" w:sz="0" w:space="0" w:color="auto"/>
        <w:right w:val="none" w:sz="0" w:space="0" w:color="auto"/>
      </w:divBdr>
    </w:div>
    <w:div w:id="310988372">
      <w:bodyDiv w:val="1"/>
      <w:marLeft w:val="0"/>
      <w:marRight w:val="0"/>
      <w:marTop w:val="0"/>
      <w:marBottom w:val="0"/>
      <w:divBdr>
        <w:top w:val="none" w:sz="0" w:space="0" w:color="auto"/>
        <w:left w:val="none" w:sz="0" w:space="0" w:color="auto"/>
        <w:bottom w:val="none" w:sz="0" w:space="0" w:color="auto"/>
        <w:right w:val="none" w:sz="0" w:space="0" w:color="auto"/>
      </w:divBdr>
    </w:div>
    <w:div w:id="311181153">
      <w:bodyDiv w:val="1"/>
      <w:marLeft w:val="0"/>
      <w:marRight w:val="0"/>
      <w:marTop w:val="0"/>
      <w:marBottom w:val="0"/>
      <w:divBdr>
        <w:top w:val="none" w:sz="0" w:space="0" w:color="auto"/>
        <w:left w:val="none" w:sz="0" w:space="0" w:color="auto"/>
        <w:bottom w:val="none" w:sz="0" w:space="0" w:color="auto"/>
        <w:right w:val="none" w:sz="0" w:space="0" w:color="auto"/>
      </w:divBdr>
    </w:div>
    <w:div w:id="311495552">
      <w:bodyDiv w:val="1"/>
      <w:marLeft w:val="0"/>
      <w:marRight w:val="0"/>
      <w:marTop w:val="0"/>
      <w:marBottom w:val="0"/>
      <w:divBdr>
        <w:top w:val="none" w:sz="0" w:space="0" w:color="auto"/>
        <w:left w:val="none" w:sz="0" w:space="0" w:color="auto"/>
        <w:bottom w:val="none" w:sz="0" w:space="0" w:color="auto"/>
        <w:right w:val="none" w:sz="0" w:space="0" w:color="auto"/>
      </w:divBdr>
    </w:div>
    <w:div w:id="311908572">
      <w:bodyDiv w:val="1"/>
      <w:marLeft w:val="0"/>
      <w:marRight w:val="0"/>
      <w:marTop w:val="0"/>
      <w:marBottom w:val="0"/>
      <w:divBdr>
        <w:top w:val="none" w:sz="0" w:space="0" w:color="auto"/>
        <w:left w:val="none" w:sz="0" w:space="0" w:color="auto"/>
        <w:bottom w:val="none" w:sz="0" w:space="0" w:color="auto"/>
        <w:right w:val="none" w:sz="0" w:space="0" w:color="auto"/>
      </w:divBdr>
    </w:div>
    <w:div w:id="312029741">
      <w:bodyDiv w:val="1"/>
      <w:marLeft w:val="0"/>
      <w:marRight w:val="0"/>
      <w:marTop w:val="0"/>
      <w:marBottom w:val="0"/>
      <w:divBdr>
        <w:top w:val="none" w:sz="0" w:space="0" w:color="auto"/>
        <w:left w:val="none" w:sz="0" w:space="0" w:color="auto"/>
        <w:bottom w:val="none" w:sz="0" w:space="0" w:color="auto"/>
        <w:right w:val="none" w:sz="0" w:space="0" w:color="auto"/>
      </w:divBdr>
    </w:div>
    <w:div w:id="312485810">
      <w:bodyDiv w:val="1"/>
      <w:marLeft w:val="0"/>
      <w:marRight w:val="0"/>
      <w:marTop w:val="0"/>
      <w:marBottom w:val="0"/>
      <w:divBdr>
        <w:top w:val="none" w:sz="0" w:space="0" w:color="auto"/>
        <w:left w:val="none" w:sz="0" w:space="0" w:color="auto"/>
        <w:bottom w:val="none" w:sz="0" w:space="0" w:color="auto"/>
        <w:right w:val="none" w:sz="0" w:space="0" w:color="auto"/>
      </w:divBdr>
    </w:div>
    <w:div w:id="312834307">
      <w:bodyDiv w:val="1"/>
      <w:marLeft w:val="0"/>
      <w:marRight w:val="0"/>
      <w:marTop w:val="0"/>
      <w:marBottom w:val="0"/>
      <w:divBdr>
        <w:top w:val="none" w:sz="0" w:space="0" w:color="auto"/>
        <w:left w:val="none" w:sz="0" w:space="0" w:color="auto"/>
        <w:bottom w:val="none" w:sz="0" w:space="0" w:color="auto"/>
        <w:right w:val="none" w:sz="0" w:space="0" w:color="auto"/>
      </w:divBdr>
    </w:div>
    <w:div w:id="313341218">
      <w:bodyDiv w:val="1"/>
      <w:marLeft w:val="0"/>
      <w:marRight w:val="0"/>
      <w:marTop w:val="0"/>
      <w:marBottom w:val="0"/>
      <w:divBdr>
        <w:top w:val="none" w:sz="0" w:space="0" w:color="auto"/>
        <w:left w:val="none" w:sz="0" w:space="0" w:color="auto"/>
        <w:bottom w:val="none" w:sz="0" w:space="0" w:color="auto"/>
        <w:right w:val="none" w:sz="0" w:space="0" w:color="auto"/>
      </w:divBdr>
    </w:div>
    <w:div w:id="313684773">
      <w:bodyDiv w:val="1"/>
      <w:marLeft w:val="0"/>
      <w:marRight w:val="0"/>
      <w:marTop w:val="0"/>
      <w:marBottom w:val="0"/>
      <w:divBdr>
        <w:top w:val="none" w:sz="0" w:space="0" w:color="auto"/>
        <w:left w:val="none" w:sz="0" w:space="0" w:color="auto"/>
        <w:bottom w:val="none" w:sz="0" w:space="0" w:color="auto"/>
        <w:right w:val="none" w:sz="0" w:space="0" w:color="auto"/>
      </w:divBdr>
    </w:div>
    <w:div w:id="313803878">
      <w:bodyDiv w:val="1"/>
      <w:marLeft w:val="0"/>
      <w:marRight w:val="0"/>
      <w:marTop w:val="0"/>
      <w:marBottom w:val="0"/>
      <w:divBdr>
        <w:top w:val="none" w:sz="0" w:space="0" w:color="auto"/>
        <w:left w:val="none" w:sz="0" w:space="0" w:color="auto"/>
        <w:bottom w:val="none" w:sz="0" w:space="0" w:color="auto"/>
        <w:right w:val="none" w:sz="0" w:space="0" w:color="auto"/>
      </w:divBdr>
    </w:div>
    <w:div w:id="313919489">
      <w:bodyDiv w:val="1"/>
      <w:marLeft w:val="0"/>
      <w:marRight w:val="0"/>
      <w:marTop w:val="0"/>
      <w:marBottom w:val="0"/>
      <w:divBdr>
        <w:top w:val="none" w:sz="0" w:space="0" w:color="auto"/>
        <w:left w:val="none" w:sz="0" w:space="0" w:color="auto"/>
        <w:bottom w:val="none" w:sz="0" w:space="0" w:color="auto"/>
        <w:right w:val="none" w:sz="0" w:space="0" w:color="auto"/>
      </w:divBdr>
    </w:div>
    <w:div w:id="314066000">
      <w:bodyDiv w:val="1"/>
      <w:marLeft w:val="0"/>
      <w:marRight w:val="0"/>
      <w:marTop w:val="0"/>
      <w:marBottom w:val="0"/>
      <w:divBdr>
        <w:top w:val="none" w:sz="0" w:space="0" w:color="auto"/>
        <w:left w:val="none" w:sz="0" w:space="0" w:color="auto"/>
        <w:bottom w:val="none" w:sz="0" w:space="0" w:color="auto"/>
        <w:right w:val="none" w:sz="0" w:space="0" w:color="auto"/>
      </w:divBdr>
    </w:div>
    <w:div w:id="314801056">
      <w:bodyDiv w:val="1"/>
      <w:marLeft w:val="0"/>
      <w:marRight w:val="0"/>
      <w:marTop w:val="0"/>
      <w:marBottom w:val="0"/>
      <w:divBdr>
        <w:top w:val="none" w:sz="0" w:space="0" w:color="auto"/>
        <w:left w:val="none" w:sz="0" w:space="0" w:color="auto"/>
        <w:bottom w:val="none" w:sz="0" w:space="0" w:color="auto"/>
        <w:right w:val="none" w:sz="0" w:space="0" w:color="auto"/>
      </w:divBdr>
    </w:div>
    <w:div w:id="314842329">
      <w:bodyDiv w:val="1"/>
      <w:marLeft w:val="0"/>
      <w:marRight w:val="0"/>
      <w:marTop w:val="0"/>
      <w:marBottom w:val="0"/>
      <w:divBdr>
        <w:top w:val="none" w:sz="0" w:space="0" w:color="auto"/>
        <w:left w:val="none" w:sz="0" w:space="0" w:color="auto"/>
        <w:bottom w:val="none" w:sz="0" w:space="0" w:color="auto"/>
        <w:right w:val="none" w:sz="0" w:space="0" w:color="auto"/>
      </w:divBdr>
    </w:div>
    <w:div w:id="314922367">
      <w:bodyDiv w:val="1"/>
      <w:marLeft w:val="0"/>
      <w:marRight w:val="0"/>
      <w:marTop w:val="0"/>
      <w:marBottom w:val="0"/>
      <w:divBdr>
        <w:top w:val="none" w:sz="0" w:space="0" w:color="auto"/>
        <w:left w:val="none" w:sz="0" w:space="0" w:color="auto"/>
        <w:bottom w:val="none" w:sz="0" w:space="0" w:color="auto"/>
        <w:right w:val="none" w:sz="0" w:space="0" w:color="auto"/>
      </w:divBdr>
    </w:div>
    <w:div w:id="315033987">
      <w:bodyDiv w:val="1"/>
      <w:marLeft w:val="0"/>
      <w:marRight w:val="0"/>
      <w:marTop w:val="0"/>
      <w:marBottom w:val="0"/>
      <w:divBdr>
        <w:top w:val="none" w:sz="0" w:space="0" w:color="auto"/>
        <w:left w:val="none" w:sz="0" w:space="0" w:color="auto"/>
        <w:bottom w:val="none" w:sz="0" w:space="0" w:color="auto"/>
        <w:right w:val="none" w:sz="0" w:space="0" w:color="auto"/>
      </w:divBdr>
    </w:div>
    <w:div w:id="315182515">
      <w:bodyDiv w:val="1"/>
      <w:marLeft w:val="0"/>
      <w:marRight w:val="0"/>
      <w:marTop w:val="0"/>
      <w:marBottom w:val="0"/>
      <w:divBdr>
        <w:top w:val="none" w:sz="0" w:space="0" w:color="auto"/>
        <w:left w:val="none" w:sz="0" w:space="0" w:color="auto"/>
        <w:bottom w:val="none" w:sz="0" w:space="0" w:color="auto"/>
        <w:right w:val="none" w:sz="0" w:space="0" w:color="auto"/>
      </w:divBdr>
    </w:div>
    <w:div w:id="316035994">
      <w:bodyDiv w:val="1"/>
      <w:marLeft w:val="0"/>
      <w:marRight w:val="0"/>
      <w:marTop w:val="0"/>
      <w:marBottom w:val="0"/>
      <w:divBdr>
        <w:top w:val="none" w:sz="0" w:space="0" w:color="auto"/>
        <w:left w:val="none" w:sz="0" w:space="0" w:color="auto"/>
        <w:bottom w:val="none" w:sz="0" w:space="0" w:color="auto"/>
        <w:right w:val="none" w:sz="0" w:space="0" w:color="auto"/>
      </w:divBdr>
    </w:div>
    <w:div w:id="316106970">
      <w:bodyDiv w:val="1"/>
      <w:marLeft w:val="0"/>
      <w:marRight w:val="0"/>
      <w:marTop w:val="0"/>
      <w:marBottom w:val="0"/>
      <w:divBdr>
        <w:top w:val="none" w:sz="0" w:space="0" w:color="auto"/>
        <w:left w:val="none" w:sz="0" w:space="0" w:color="auto"/>
        <w:bottom w:val="none" w:sz="0" w:space="0" w:color="auto"/>
        <w:right w:val="none" w:sz="0" w:space="0" w:color="auto"/>
      </w:divBdr>
    </w:div>
    <w:div w:id="316343346">
      <w:bodyDiv w:val="1"/>
      <w:marLeft w:val="0"/>
      <w:marRight w:val="0"/>
      <w:marTop w:val="0"/>
      <w:marBottom w:val="0"/>
      <w:divBdr>
        <w:top w:val="none" w:sz="0" w:space="0" w:color="auto"/>
        <w:left w:val="none" w:sz="0" w:space="0" w:color="auto"/>
        <w:bottom w:val="none" w:sz="0" w:space="0" w:color="auto"/>
        <w:right w:val="none" w:sz="0" w:space="0" w:color="auto"/>
      </w:divBdr>
    </w:div>
    <w:div w:id="316610723">
      <w:bodyDiv w:val="1"/>
      <w:marLeft w:val="0"/>
      <w:marRight w:val="0"/>
      <w:marTop w:val="0"/>
      <w:marBottom w:val="0"/>
      <w:divBdr>
        <w:top w:val="none" w:sz="0" w:space="0" w:color="auto"/>
        <w:left w:val="none" w:sz="0" w:space="0" w:color="auto"/>
        <w:bottom w:val="none" w:sz="0" w:space="0" w:color="auto"/>
        <w:right w:val="none" w:sz="0" w:space="0" w:color="auto"/>
      </w:divBdr>
    </w:div>
    <w:div w:id="316619459">
      <w:bodyDiv w:val="1"/>
      <w:marLeft w:val="0"/>
      <w:marRight w:val="0"/>
      <w:marTop w:val="0"/>
      <w:marBottom w:val="0"/>
      <w:divBdr>
        <w:top w:val="none" w:sz="0" w:space="0" w:color="auto"/>
        <w:left w:val="none" w:sz="0" w:space="0" w:color="auto"/>
        <w:bottom w:val="none" w:sz="0" w:space="0" w:color="auto"/>
        <w:right w:val="none" w:sz="0" w:space="0" w:color="auto"/>
      </w:divBdr>
    </w:div>
    <w:div w:id="316881715">
      <w:bodyDiv w:val="1"/>
      <w:marLeft w:val="0"/>
      <w:marRight w:val="0"/>
      <w:marTop w:val="0"/>
      <w:marBottom w:val="0"/>
      <w:divBdr>
        <w:top w:val="none" w:sz="0" w:space="0" w:color="auto"/>
        <w:left w:val="none" w:sz="0" w:space="0" w:color="auto"/>
        <w:bottom w:val="none" w:sz="0" w:space="0" w:color="auto"/>
        <w:right w:val="none" w:sz="0" w:space="0" w:color="auto"/>
      </w:divBdr>
    </w:div>
    <w:div w:id="317196292">
      <w:bodyDiv w:val="1"/>
      <w:marLeft w:val="0"/>
      <w:marRight w:val="0"/>
      <w:marTop w:val="0"/>
      <w:marBottom w:val="0"/>
      <w:divBdr>
        <w:top w:val="none" w:sz="0" w:space="0" w:color="auto"/>
        <w:left w:val="none" w:sz="0" w:space="0" w:color="auto"/>
        <w:bottom w:val="none" w:sz="0" w:space="0" w:color="auto"/>
        <w:right w:val="none" w:sz="0" w:space="0" w:color="auto"/>
      </w:divBdr>
    </w:div>
    <w:div w:id="317803768">
      <w:bodyDiv w:val="1"/>
      <w:marLeft w:val="0"/>
      <w:marRight w:val="0"/>
      <w:marTop w:val="0"/>
      <w:marBottom w:val="0"/>
      <w:divBdr>
        <w:top w:val="none" w:sz="0" w:space="0" w:color="auto"/>
        <w:left w:val="none" w:sz="0" w:space="0" w:color="auto"/>
        <w:bottom w:val="none" w:sz="0" w:space="0" w:color="auto"/>
        <w:right w:val="none" w:sz="0" w:space="0" w:color="auto"/>
      </w:divBdr>
    </w:div>
    <w:div w:id="317928733">
      <w:bodyDiv w:val="1"/>
      <w:marLeft w:val="0"/>
      <w:marRight w:val="0"/>
      <w:marTop w:val="0"/>
      <w:marBottom w:val="0"/>
      <w:divBdr>
        <w:top w:val="none" w:sz="0" w:space="0" w:color="auto"/>
        <w:left w:val="none" w:sz="0" w:space="0" w:color="auto"/>
        <w:bottom w:val="none" w:sz="0" w:space="0" w:color="auto"/>
        <w:right w:val="none" w:sz="0" w:space="0" w:color="auto"/>
      </w:divBdr>
    </w:div>
    <w:div w:id="318269779">
      <w:bodyDiv w:val="1"/>
      <w:marLeft w:val="0"/>
      <w:marRight w:val="0"/>
      <w:marTop w:val="0"/>
      <w:marBottom w:val="0"/>
      <w:divBdr>
        <w:top w:val="none" w:sz="0" w:space="0" w:color="auto"/>
        <w:left w:val="none" w:sz="0" w:space="0" w:color="auto"/>
        <w:bottom w:val="none" w:sz="0" w:space="0" w:color="auto"/>
        <w:right w:val="none" w:sz="0" w:space="0" w:color="auto"/>
      </w:divBdr>
    </w:div>
    <w:div w:id="318340980">
      <w:bodyDiv w:val="1"/>
      <w:marLeft w:val="0"/>
      <w:marRight w:val="0"/>
      <w:marTop w:val="0"/>
      <w:marBottom w:val="0"/>
      <w:divBdr>
        <w:top w:val="none" w:sz="0" w:space="0" w:color="auto"/>
        <w:left w:val="none" w:sz="0" w:space="0" w:color="auto"/>
        <w:bottom w:val="none" w:sz="0" w:space="0" w:color="auto"/>
        <w:right w:val="none" w:sz="0" w:space="0" w:color="auto"/>
      </w:divBdr>
    </w:div>
    <w:div w:id="318389233">
      <w:bodyDiv w:val="1"/>
      <w:marLeft w:val="0"/>
      <w:marRight w:val="0"/>
      <w:marTop w:val="0"/>
      <w:marBottom w:val="0"/>
      <w:divBdr>
        <w:top w:val="none" w:sz="0" w:space="0" w:color="auto"/>
        <w:left w:val="none" w:sz="0" w:space="0" w:color="auto"/>
        <w:bottom w:val="none" w:sz="0" w:space="0" w:color="auto"/>
        <w:right w:val="none" w:sz="0" w:space="0" w:color="auto"/>
      </w:divBdr>
    </w:div>
    <w:div w:id="318458285">
      <w:bodyDiv w:val="1"/>
      <w:marLeft w:val="0"/>
      <w:marRight w:val="0"/>
      <w:marTop w:val="0"/>
      <w:marBottom w:val="0"/>
      <w:divBdr>
        <w:top w:val="none" w:sz="0" w:space="0" w:color="auto"/>
        <w:left w:val="none" w:sz="0" w:space="0" w:color="auto"/>
        <w:bottom w:val="none" w:sz="0" w:space="0" w:color="auto"/>
        <w:right w:val="none" w:sz="0" w:space="0" w:color="auto"/>
      </w:divBdr>
    </w:div>
    <w:div w:id="319389669">
      <w:bodyDiv w:val="1"/>
      <w:marLeft w:val="0"/>
      <w:marRight w:val="0"/>
      <w:marTop w:val="0"/>
      <w:marBottom w:val="0"/>
      <w:divBdr>
        <w:top w:val="none" w:sz="0" w:space="0" w:color="auto"/>
        <w:left w:val="none" w:sz="0" w:space="0" w:color="auto"/>
        <w:bottom w:val="none" w:sz="0" w:space="0" w:color="auto"/>
        <w:right w:val="none" w:sz="0" w:space="0" w:color="auto"/>
      </w:divBdr>
    </w:div>
    <w:div w:id="319965546">
      <w:bodyDiv w:val="1"/>
      <w:marLeft w:val="0"/>
      <w:marRight w:val="0"/>
      <w:marTop w:val="0"/>
      <w:marBottom w:val="0"/>
      <w:divBdr>
        <w:top w:val="none" w:sz="0" w:space="0" w:color="auto"/>
        <w:left w:val="none" w:sz="0" w:space="0" w:color="auto"/>
        <w:bottom w:val="none" w:sz="0" w:space="0" w:color="auto"/>
        <w:right w:val="none" w:sz="0" w:space="0" w:color="auto"/>
      </w:divBdr>
    </w:div>
    <w:div w:id="320235514">
      <w:bodyDiv w:val="1"/>
      <w:marLeft w:val="0"/>
      <w:marRight w:val="0"/>
      <w:marTop w:val="0"/>
      <w:marBottom w:val="0"/>
      <w:divBdr>
        <w:top w:val="none" w:sz="0" w:space="0" w:color="auto"/>
        <w:left w:val="none" w:sz="0" w:space="0" w:color="auto"/>
        <w:bottom w:val="none" w:sz="0" w:space="0" w:color="auto"/>
        <w:right w:val="none" w:sz="0" w:space="0" w:color="auto"/>
      </w:divBdr>
    </w:div>
    <w:div w:id="320893746">
      <w:bodyDiv w:val="1"/>
      <w:marLeft w:val="0"/>
      <w:marRight w:val="0"/>
      <w:marTop w:val="0"/>
      <w:marBottom w:val="0"/>
      <w:divBdr>
        <w:top w:val="none" w:sz="0" w:space="0" w:color="auto"/>
        <w:left w:val="none" w:sz="0" w:space="0" w:color="auto"/>
        <w:bottom w:val="none" w:sz="0" w:space="0" w:color="auto"/>
        <w:right w:val="none" w:sz="0" w:space="0" w:color="auto"/>
      </w:divBdr>
    </w:div>
    <w:div w:id="321274339">
      <w:bodyDiv w:val="1"/>
      <w:marLeft w:val="0"/>
      <w:marRight w:val="0"/>
      <w:marTop w:val="0"/>
      <w:marBottom w:val="0"/>
      <w:divBdr>
        <w:top w:val="none" w:sz="0" w:space="0" w:color="auto"/>
        <w:left w:val="none" w:sz="0" w:space="0" w:color="auto"/>
        <w:bottom w:val="none" w:sz="0" w:space="0" w:color="auto"/>
        <w:right w:val="none" w:sz="0" w:space="0" w:color="auto"/>
      </w:divBdr>
    </w:div>
    <w:div w:id="321545890">
      <w:bodyDiv w:val="1"/>
      <w:marLeft w:val="0"/>
      <w:marRight w:val="0"/>
      <w:marTop w:val="0"/>
      <w:marBottom w:val="0"/>
      <w:divBdr>
        <w:top w:val="none" w:sz="0" w:space="0" w:color="auto"/>
        <w:left w:val="none" w:sz="0" w:space="0" w:color="auto"/>
        <w:bottom w:val="none" w:sz="0" w:space="0" w:color="auto"/>
        <w:right w:val="none" w:sz="0" w:space="0" w:color="auto"/>
      </w:divBdr>
    </w:div>
    <w:div w:id="321810924">
      <w:bodyDiv w:val="1"/>
      <w:marLeft w:val="0"/>
      <w:marRight w:val="0"/>
      <w:marTop w:val="0"/>
      <w:marBottom w:val="0"/>
      <w:divBdr>
        <w:top w:val="none" w:sz="0" w:space="0" w:color="auto"/>
        <w:left w:val="none" w:sz="0" w:space="0" w:color="auto"/>
        <w:bottom w:val="none" w:sz="0" w:space="0" w:color="auto"/>
        <w:right w:val="none" w:sz="0" w:space="0" w:color="auto"/>
      </w:divBdr>
    </w:div>
    <w:div w:id="322046699">
      <w:bodyDiv w:val="1"/>
      <w:marLeft w:val="0"/>
      <w:marRight w:val="0"/>
      <w:marTop w:val="0"/>
      <w:marBottom w:val="0"/>
      <w:divBdr>
        <w:top w:val="none" w:sz="0" w:space="0" w:color="auto"/>
        <w:left w:val="none" w:sz="0" w:space="0" w:color="auto"/>
        <w:bottom w:val="none" w:sz="0" w:space="0" w:color="auto"/>
        <w:right w:val="none" w:sz="0" w:space="0" w:color="auto"/>
      </w:divBdr>
    </w:div>
    <w:div w:id="322127155">
      <w:bodyDiv w:val="1"/>
      <w:marLeft w:val="0"/>
      <w:marRight w:val="0"/>
      <w:marTop w:val="0"/>
      <w:marBottom w:val="0"/>
      <w:divBdr>
        <w:top w:val="none" w:sz="0" w:space="0" w:color="auto"/>
        <w:left w:val="none" w:sz="0" w:space="0" w:color="auto"/>
        <w:bottom w:val="none" w:sz="0" w:space="0" w:color="auto"/>
        <w:right w:val="none" w:sz="0" w:space="0" w:color="auto"/>
      </w:divBdr>
    </w:div>
    <w:div w:id="322391259">
      <w:bodyDiv w:val="1"/>
      <w:marLeft w:val="0"/>
      <w:marRight w:val="0"/>
      <w:marTop w:val="0"/>
      <w:marBottom w:val="0"/>
      <w:divBdr>
        <w:top w:val="none" w:sz="0" w:space="0" w:color="auto"/>
        <w:left w:val="none" w:sz="0" w:space="0" w:color="auto"/>
        <w:bottom w:val="none" w:sz="0" w:space="0" w:color="auto"/>
        <w:right w:val="none" w:sz="0" w:space="0" w:color="auto"/>
      </w:divBdr>
    </w:div>
    <w:div w:id="322466527">
      <w:bodyDiv w:val="1"/>
      <w:marLeft w:val="0"/>
      <w:marRight w:val="0"/>
      <w:marTop w:val="0"/>
      <w:marBottom w:val="0"/>
      <w:divBdr>
        <w:top w:val="none" w:sz="0" w:space="0" w:color="auto"/>
        <w:left w:val="none" w:sz="0" w:space="0" w:color="auto"/>
        <w:bottom w:val="none" w:sz="0" w:space="0" w:color="auto"/>
        <w:right w:val="none" w:sz="0" w:space="0" w:color="auto"/>
      </w:divBdr>
    </w:div>
    <w:div w:id="322781835">
      <w:bodyDiv w:val="1"/>
      <w:marLeft w:val="0"/>
      <w:marRight w:val="0"/>
      <w:marTop w:val="0"/>
      <w:marBottom w:val="0"/>
      <w:divBdr>
        <w:top w:val="none" w:sz="0" w:space="0" w:color="auto"/>
        <w:left w:val="none" w:sz="0" w:space="0" w:color="auto"/>
        <w:bottom w:val="none" w:sz="0" w:space="0" w:color="auto"/>
        <w:right w:val="none" w:sz="0" w:space="0" w:color="auto"/>
      </w:divBdr>
    </w:div>
    <w:div w:id="322785164">
      <w:bodyDiv w:val="1"/>
      <w:marLeft w:val="0"/>
      <w:marRight w:val="0"/>
      <w:marTop w:val="0"/>
      <w:marBottom w:val="0"/>
      <w:divBdr>
        <w:top w:val="none" w:sz="0" w:space="0" w:color="auto"/>
        <w:left w:val="none" w:sz="0" w:space="0" w:color="auto"/>
        <w:bottom w:val="none" w:sz="0" w:space="0" w:color="auto"/>
        <w:right w:val="none" w:sz="0" w:space="0" w:color="auto"/>
      </w:divBdr>
    </w:div>
    <w:div w:id="322898541">
      <w:bodyDiv w:val="1"/>
      <w:marLeft w:val="0"/>
      <w:marRight w:val="0"/>
      <w:marTop w:val="0"/>
      <w:marBottom w:val="0"/>
      <w:divBdr>
        <w:top w:val="none" w:sz="0" w:space="0" w:color="auto"/>
        <w:left w:val="none" w:sz="0" w:space="0" w:color="auto"/>
        <w:bottom w:val="none" w:sz="0" w:space="0" w:color="auto"/>
        <w:right w:val="none" w:sz="0" w:space="0" w:color="auto"/>
      </w:divBdr>
    </w:div>
    <w:div w:id="322973442">
      <w:bodyDiv w:val="1"/>
      <w:marLeft w:val="0"/>
      <w:marRight w:val="0"/>
      <w:marTop w:val="0"/>
      <w:marBottom w:val="0"/>
      <w:divBdr>
        <w:top w:val="none" w:sz="0" w:space="0" w:color="auto"/>
        <w:left w:val="none" w:sz="0" w:space="0" w:color="auto"/>
        <w:bottom w:val="none" w:sz="0" w:space="0" w:color="auto"/>
        <w:right w:val="none" w:sz="0" w:space="0" w:color="auto"/>
      </w:divBdr>
    </w:div>
    <w:div w:id="323360658">
      <w:bodyDiv w:val="1"/>
      <w:marLeft w:val="0"/>
      <w:marRight w:val="0"/>
      <w:marTop w:val="0"/>
      <w:marBottom w:val="0"/>
      <w:divBdr>
        <w:top w:val="none" w:sz="0" w:space="0" w:color="auto"/>
        <w:left w:val="none" w:sz="0" w:space="0" w:color="auto"/>
        <w:bottom w:val="none" w:sz="0" w:space="0" w:color="auto"/>
        <w:right w:val="none" w:sz="0" w:space="0" w:color="auto"/>
      </w:divBdr>
    </w:div>
    <w:div w:id="323749432">
      <w:bodyDiv w:val="1"/>
      <w:marLeft w:val="0"/>
      <w:marRight w:val="0"/>
      <w:marTop w:val="0"/>
      <w:marBottom w:val="0"/>
      <w:divBdr>
        <w:top w:val="none" w:sz="0" w:space="0" w:color="auto"/>
        <w:left w:val="none" w:sz="0" w:space="0" w:color="auto"/>
        <w:bottom w:val="none" w:sz="0" w:space="0" w:color="auto"/>
        <w:right w:val="none" w:sz="0" w:space="0" w:color="auto"/>
      </w:divBdr>
    </w:div>
    <w:div w:id="324279962">
      <w:bodyDiv w:val="1"/>
      <w:marLeft w:val="0"/>
      <w:marRight w:val="0"/>
      <w:marTop w:val="0"/>
      <w:marBottom w:val="0"/>
      <w:divBdr>
        <w:top w:val="none" w:sz="0" w:space="0" w:color="auto"/>
        <w:left w:val="none" w:sz="0" w:space="0" w:color="auto"/>
        <w:bottom w:val="none" w:sz="0" w:space="0" w:color="auto"/>
        <w:right w:val="none" w:sz="0" w:space="0" w:color="auto"/>
      </w:divBdr>
    </w:div>
    <w:div w:id="324362194">
      <w:bodyDiv w:val="1"/>
      <w:marLeft w:val="0"/>
      <w:marRight w:val="0"/>
      <w:marTop w:val="0"/>
      <w:marBottom w:val="0"/>
      <w:divBdr>
        <w:top w:val="none" w:sz="0" w:space="0" w:color="auto"/>
        <w:left w:val="none" w:sz="0" w:space="0" w:color="auto"/>
        <w:bottom w:val="none" w:sz="0" w:space="0" w:color="auto"/>
        <w:right w:val="none" w:sz="0" w:space="0" w:color="auto"/>
      </w:divBdr>
    </w:div>
    <w:div w:id="324434286">
      <w:bodyDiv w:val="1"/>
      <w:marLeft w:val="0"/>
      <w:marRight w:val="0"/>
      <w:marTop w:val="0"/>
      <w:marBottom w:val="0"/>
      <w:divBdr>
        <w:top w:val="none" w:sz="0" w:space="0" w:color="auto"/>
        <w:left w:val="none" w:sz="0" w:space="0" w:color="auto"/>
        <w:bottom w:val="none" w:sz="0" w:space="0" w:color="auto"/>
        <w:right w:val="none" w:sz="0" w:space="0" w:color="auto"/>
      </w:divBdr>
    </w:div>
    <w:div w:id="325279688">
      <w:bodyDiv w:val="1"/>
      <w:marLeft w:val="0"/>
      <w:marRight w:val="0"/>
      <w:marTop w:val="0"/>
      <w:marBottom w:val="0"/>
      <w:divBdr>
        <w:top w:val="none" w:sz="0" w:space="0" w:color="auto"/>
        <w:left w:val="none" w:sz="0" w:space="0" w:color="auto"/>
        <w:bottom w:val="none" w:sz="0" w:space="0" w:color="auto"/>
        <w:right w:val="none" w:sz="0" w:space="0" w:color="auto"/>
      </w:divBdr>
    </w:div>
    <w:div w:id="325791579">
      <w:bodyDiv w:val="1"/>
      <w:marLeft w:val="0"/>
      <w:marRight w:val="0"/>
      <w:marTop w:val="0"/>
      <w:marBottom w:val="0"/>
      <w:divBdr>
        <w:top w:val="none" w:sz="0" w:space="0" w:color="auto"/>
        <w:left w:val="none" w:sz="0" w:space="0" w:color="auto"/>
        <w:bottom w:val="none" w:sz="0" w:space="0" w:color="auto"/>
        <w:right w:val="none" w:sz="0" w:space="0" w:color="auto"/>
      </w:divBdr>
    </w:div>
    <w:div w:id="326058441">
      <w:bodyDiv w:val="1"/>
      <w:marLeft w:val="0"/>
      <w:marRight w:val="0"/>
      <w:marTop w:val="0"/>
      <w:marBottom w:val="0"/>
      <w:divBdr>
        <w:top w:val="none" w:sz="0" w:space="0" w:color="auto"/>
        <w:left w:val="none" w:sz="0" w:space="0" w:color="auto"/>
        <w:bottom w:val="none" w:sz="0" w:space="0" w:color="auto"/>
        <w:right w:val="none" w:sz="0" w:space="0" w:color="auto"/>
      </w:divBdr>
    </w:div>
    <w:div w:id="326134423">
      <w:bodyDiv w:val="1"/>
      <w:marLeft w:val="0"/>
      <w:marRight w:val="0"/>
      <w:marTop w:val="0"/>
      <w:marBottom w:val="0"/>
      <w:divBdr>
        <w:top w:val="none" w:sz="0" w:space="0" w:color="auto"/>
        <w:left w:val="none" w:sz="0" w:space="0" w:color="auto"/>
        <w:bottom w:val="none" w:sz="0" w:space="0" w:color="auto"/>
        <w:right w:val="none" w:sz="0" w:space="0" w:color="auto"/>
      </w:divBdr>
    </w:div>
    <w:div w:id="326179485">
      <w:bodyDiv w:val="1"/>
      <w:marLeft w:val="0"/>
      <w:marRight w:val="0"/>
      <w:marTop w:val="0"/>
      <w:marBottom w:val="0"/>
      <w:divBdr>
        <w:top w:val="none" w:sz="0" w:space="0" w:color="auto"/>
        <w:left w:val="none" w:sz="0" w:space="0" w:color="auto"/>
        <w:bottom w:val="none" w:sz="0" w:space="0" w:color="auto"/>
        <w:right w:val="none" w:sz="0" w:space="0" w:color="auto"/>
      </w:divBdr>
    </w:div>
    <w:div w:id="327103387">
      <w:bodyDiv w:val="1"/>
      <w:marLeft w:val="0"/>
      <w:marRight w:val="0"/>
      <w:marTop w:val="0"/>
      <w:marBottom w:val="0"/>
      <w:divBdr>
        <w:top w:val="none" w:sz="0" w:space="0" w:color="auto"/>
        <w:left w:val="none" w:sz="0" w:space="0" w:color="auto"/>
        <w:bottom w:val="none" w:sz="0" w:space="0" w:color="auto"/>
        <w:right w:val="none" w:sz="0" w:space="0" w:color="auto"/>
      </w:divBdr>
    </w:div>
    <w:div w:id="327371656">
      <w:bodyDiv w:val="1"/>
      <w:marLeft w:val="0"/>
      <w:marRight w:val="0"/>
      <w:marTop w:val="0"/>
      <w:marBottom w:val="0"/>
      <w:divBdr>
        <w:top w:val="none" w:sz="0" w:space="0" w:color="auto"/>
        <w:left w:val="none" w:sz="0" w:space="0" w:color="auto"/>
        <w:bottom w:val="none" w:sz="0" w:space="0" w:color="auto"/>
        <w:right w:val="none" w:sz="0" w:space="0" w:color="auto"/>
      </w:divBdr>
    </w:div>
    <w:div w:id="327443206">
      <w:bodyDiv w:val="1"/>
      <w:marLeft w:val="0"/>
      <w:marRight w:val="0"/>
      <w:marTop w:val="0"/>
      <w:marBottom w:val="0"/>
      <w:divBdr>
        <w:top w:val="none" w:sz="0" w:space="0" w:color="auto"/>
        <w:left w:val="none" w:sz="0" w:space="0" w:color="auto"/>
        <w:bottom w:val="none" w:sz="0" w:space="0" w:color="auto"/>
        <w:right w:val="none" w:sz="0" w:space="0" w:color="auto"/>
      </w:divBdr>
    </w:div>
    <w:div w:id="327559144">
      <w:bodyDiv w:val="1"/>
      <w:marLeft w:val="0"/>
      <w:marRight w:val="0"/>
      <w:marTop w:val="0"/>
      <w:marBottom w:val="0"/>
      <w:divBdr>
        <w:top w:val="none" w:sz="0" w:space="0" w:color="auto"/>
        <w:left w:val="none" w:sz="0" w:space="0" w:color="auto"/>
        <w:bottom w:val="none" w:sz="0" w:space="0" w:color="auto"/>
        <w:right w:val="none" w:sz="0" w:space="0" w:color="auto"/>
      </w:divBdr>
    </w:div>
    <w:div w:id="328487609">
      <w:bodyDiv w:val="1"/>
      <w:marLeft w:val="0"/>
      <w:marRight w:val="0"/>
      <w:marTop w:val="0"/>
      <w:marBottom w:val="0"/>
      <w:divBdr>
        <w:top w:val="none" w:sz="0" w:space="0" w:color="auto"/>
        <w:left w:val="none" w:sz="0" w:space="0" w:color="auto"/>
        <w:bottom w:val="none" w:sz="0" w:space="0" w:color="auto"/>
        <w:right w:val="none" w:sz="0" w:space="0" w:color="auto"/>
      </w:divBdr>
    </w:div>
    <w:div w:id="328867531">
      <w:bodyDiv w:val="1"/>
      <w:marLeft w:val="0"/>
      <w:marRight w:val="0"/>
      <w:marTop w:val="0"/>
      <w:marBottom w:val="0"/>
      <w:divBdr>
        <w:top w:val="none" w:sz="0" w:space="0" w:color="auto"/>
        <w:left w:val="none" w:sz="0" w:space="0" w:color="auto"/>
        <w:bottom w:val="none" w:sz="0" w:space="0" w:color="auto"/>
        <w:right w:val="none" w:sz="0" w:space="0" w:color="auto"/>
      </w:divBdr>
    </w:div>
    <w:div w:id="328875272">
      <w:bodyDiv w:val="1"/>
      <w:marLeft w:val="0"/>
      <w:marRight w:val="0"/>
      <w:marTop w:val="0"/>
      <w:marBottom w:val="0"/>
      <w:divBdr>
        <w:top w:val="none" w:sz="0" w:space="0" w:color="auto"/>
        <w:left w:val="none" w:sz="0" w:space="0" w:color="auto"/>
        <w:bottom w:val="none" w:sz="0" w:space="0" w:color="auto"/>
        <w:right w:val="none" w:sz="0" w:space="0" w:color="auto"/>
      </w:divBdr>
    </w:div>
    <w:div w:id="329064549">
      <w:bodyDiv w:val="1"/>
      <w:marLeft w:val="0"/>
      <w:marRight w:val="0"/>
      <w:marTop w:val="0"/>
      <w:marBottom w:val="0"/>
      <w:divBdr>
        <w:top w:val="none" w:sz="0" w:space="0" w:color="auto"/>
        <w:left w:val="none" w:sz="0" w:space="0" w:color="auto"/>
        <w:bottom w:val="none" w:sz="0" w:space="0" w:color="auto"/>
        <w:right w:val="none" w:sz="0" w:space="0" w:color="auto"/>
      </w:divBdr>
    </w:div>
    <w:div w:id="329140936">
      <w:bodyDiv w:val="1"/>
      <w:marLeft w:val="0"/>
      <w:marRight w:val="0"/>
      <w:marTop w:val="0"/>
      <w:marBottom w:val="0"/>
      <w:divBdr>
        <w:top w:val="none" w:sz="0" w:space="0" w:color="auto"/>
        <w:left w:val="none" w:sz="0" w:space="0" w:color="auto"/>
        <w:bottom w:val="none" w:sz="0" w:space="0" w:color="auto"/>
        <w:right w:val="none" w:sz="0" w:space="0" w:color="auto"/>
      </w:divBdr>
    </w:div>
    <w:div w:id="329257322">
      <w:bodyDiv w:val="1"/>
      <w:marLeft w:val="0"/>
      <w:marRight w:val="0"/>
      <w:marTop w:val="0"/>
      <w:marBottom w:val="0"/>
      <w:divBdr>
        <w:top w:val="none" w:sz="0" w:space="0" w:color="auto"/>
        <w:left w:val="none" w:sz="0" w:space="0" w:color="auto"/>
        <w:bottom w:val="none" w:sz="0" w:space="0" w:color="auto"/>
        <w:right w:val="none" w:sz="0" w:space="0" w:color="auto"/>
      </w:divBdr>
    </w:div>
    <w:div w:id="329452090">
      <w:bodyDiv w:val="1"/>
      <w:marLeft w:val="0"/>
      <w:marRight w:val="0"/>
      <w:marTop w:val="0"/>
      <w:marBottom w:val="0"/>
      <w:divBdr>
        <w:top w:val="none" w:sz="0" w:space="0" w:color="auto"/>
        <w:left w:val="none" w:sz="0" w:space="0" w:color="auto"/>
        <w:bottom w:val="none" w:sz="0" w:space="0" w:color="auto"/>
        <w:right w:val="none" w:sz="0" w:space="0" w:color="auto"/>
      </w:divBdr>
    </w:div>
    <w:div w:id="329794669">
      <w:bodyDiv w:val="1"/>
      <w:marLeft w:val="0"/>
      <w:marRight w:val="0"/>
      <w:marTop w:val="0"/>
      <w:marBottom w:val="0"/>
      <w:divBdr>
        <w:top w:val="none" w:sz="0" w:space="0" w:color="auto"/>
        <w:left w:val="none" w:sz="0" w:space="0" w:color="auto"/>
        <w:bottom w:val="none" w:sz="0" w:space="0" w:color="auto"/>
        <w:right w:val="none" w:sz="0" w:space="0" w:color="auto"/>
      </w:divBdr>
    </w:div>
    <w:div w:id="329908953">
      <w:bodyDiv w:val="1"/>
      <w:marLeft w:val="0"/>
      <w:marRight w:val="0"/>
      <w:marTop w:val="0"/>
      <w:marBottom w:val="0"/>
      <w:divBdr>
        <w:top w:val="none" w:sz="0" w:space="0" w:color="auto"/>
        <w:left w:val="none" w:sz="0" w:space="0" w:color="auto"/>
        <w:bottom w:val="none" w:sz="0" w:space="0" w:color="auto"/>
        <w:right w:val="none" w:sz="0" w:space="0" w:color="auto"/>
      </w:divBdr>
    </w:div>
    <w:div w:id="330137418">
      <w:bodyDiv w:val="1"/>
      <w:marLeft w:val="0"/>
      <w:marRight w:val="0"/>
      <w:marTop w:val="0"/>
      <w:marBottom w:val="0"/>
      <w:divBdr>
        <w:top w:val="none" w:sz="0" w:space="0" w:color="auto"/>
        <w:left w:val="none" w:sz="0" w:space="0" w:color="auto"/>
        <w:bottom w:val="none" w:sz="0" w:space="0" w:color="auto"/>
        <w:right w:val="none" w:sz="0" w:space="0" w:color="auto"/>
      </w:divBdr>
    </w:div>
    <w:div w:id="331028198">
      <w:bodyDiv w:val="1"/>
      <w:marLeft w:val="0"/>
      <w:marRight w:val="0"/>
      <w:marTop w:val="0"/>
      <w:marBottom w:val="0"/>
      <w:divBdr>
        <w:top w:val="none" w:sz="0" w:space="0" w:color="auto"/>
        <w:left w:val="none" w:sz="0" w:space="0" w:color="auto"/>
        <w:bottom w:val="none" w:sz="0" w:space="0" w:color="auto"/>
        <w:right w:val="none" w:sz="0" w:space="0" w:color="auto"/>
      </w:divBdr>
    </w:div>
    <w:div w:id="331686891">
      <w:bodyDiv w:val="1"/>
      <w:marLeft w:val="0"/>
      <w:marRight w:val="0"/>
      <w:marTop w:val="0"/>
      <w:marBottom w:val="0"/>
      <w:divBdr>
        <w:top w:val="none" w:sz="0" w:space="0" w:color="auto"/>
        <w:left w:val="none" w:sz="0" w:space="0" w:color="auto"/>
        <w:bottom w:val="none" w:sz="0" w:space="0" w:color="auto"/>
        <w:right w:val="none" w:sz="0" w:space="0" w:color="auto"/>
      </w:divBdr>
    </w:div>
    <w:div w:id="332420107">
      <w:bodyDiv w:val="1"/>
      <w:marLeft w:val="0"/>
      <w:marRight w:val="0"/>
      <w:marTop w:val="0"/>
      <w:marBottom w:val="0"/>
      <w:divBdr>
        <w:top w:val="none" w:sz="0" w:space="0" w:color="auto"/>
        <w:left w:val="none" w:sz="0" w:space="0" w:color="auto"/>
        <w:bottom w:val="none" w:sz="0" w:space="0" w:color="auto"/>
        <w:right w:val="none" w:sz="0" w:space="0" w:color="auto"/>
      </w:divBdr>
    </w:div>
    <w:div w:id="332530242">
      <w:bodyDiv w:val="1"/>
      <w:marLeft w:val="0"/>
      <w:marRight w:val="0"/>
      <w:marTop w:val="0"/>
      <w:marBottom w:val="0"/>
      <w:divBdr>
        <w:top w:val="none" w:sz="0" w:space="0" w:color="auto"/>
        <w:left w:val="none" w:sz="0" w:space="0" w:color="auto"/>
        <w:bottom w:val="none" w:sz="0" w:space="0" w:color="auto"/>
        <w:right w:val="none" w:sz="0" w:space="0" w:color="auto"/>
      </w:divBdr>
    </w:div>
    <w:div w:id="332758187">
      <w:bodyDiv w:val="1"/>
      <w:marLeft w:val="0"/>
      <w:marRight w:val="0"/>
      <w:marTop w:val="0"/>
      <w:marBottom w:val="0"/>
      <w:divBdr>
        <w:top w:val="none" w:sz="0" w:space="0" w:color="auto"/>
        <w:left w:val="none" w:sz="0" w:space="0" w:color="auto"/>
        <w:bottom w:val="none" w:sz="0" w:space="0" w:color="auto"/>
        <w:right w:val="none" w:sz="0" w:space="0" w:color="auto"/>
      </w:divBdr>
    </w:div>
    <w:div w:id="332799373">
      <w:bodyDiv w:val="1"/>
      <w:marLeft w:val="0"/>
      <w:marRight w:val="0"/>
      <w:marTop w:val="0"/>
      <w:marBottom w:val="0"/>
      <w:divBdr>
        <w:top w:val="none" w:sz="0" w:space="0" w:color="auto"/>
        <w:left w:val="none" w:sz="0" w:space="0" w:color="auto"/>
        <w:bottom w:val="none" w:sz="0" w:space="0" w:color="auto"/>
        <w:right w:val="none" w:sz="0" w:space="0" w:color="auto"/>
      </w:divBdr>
    </w:div>
    <w:div w:id="333144524">
      <w:bodyDiv w:val="1"/>
      <w:marLeft w:val="0"/>
      <w:marRight w:val="0"/>
      <w:marTop w:val="0"/>
      <w:marBottom w:val="0"/>
      <w:divBdr>
        <w:top w:val="none" w:sz="0" w:space="0" w:color="auto"/>
        <w:left w:val="none" w:sz="0" w:space="0" w:color="auto"/>
        <w:bottom w:val="none" w:sz="0" w:space="0" w:color="auto"/>
        <w:right w:val="none" w:sz="0" w:space="0" w:color="auto"/>
      </w:divBdr>
    </w:div>
    <w:div w:id="333535829">
      <w:bodyDiv w:val="1"/>
      <w:marLeft w:val="0"/>
      <w:marRight w:val="0"/>
      <w:marTop w:val="0"/>
      <w:marBottom w:val="0"/>
      <w:divBdr>
        <w:top w:val="none" w:sz="0" w:space="0" w:color="auto"/>
        <w:left w:val="none" w:sz="0" w:space="0" w:color="auto"/>
        <w:bottom w:val="none" w:sz="0" w:space="0" w:color="auto"/>
        <w:right w:val="none" w:sz="0" w:space="0" w:color="auto"/>
      </w:divBdr>
    </w:div>
    <w:div w:id="333655565">
      <w:bodyDiv w:val="1"/>
      <w:marLeft w:val="0"/>
      <w:marRight w:val="0"/>
      <w:marTop w:val="0"/>
      <w:marBottom w:val="0"/>
      <w:divBdr>
        <w:top w:val="none" w:sz="0" w:space="0" w:color="auto"/>
        <w:left w:val="none" w:sz="0" w:space="0" w:color="auto"/>
        <w:bottom w:val="none" w:sz="0" w:space="0" w:color="auto"/>
        <w:right w:val="none" w:sz="0" w:space="0" w:color="auto"/>
      </w:divBdr>
    </w:div>
    <w:div w:id="334766470">
      <w:bodyDiv w:val="1"/>
      <w:marLeft w:val="0"/>
      <w:marRight w:val="0"/>
      <w:marTop w:val="0"/>
      <w:marBottom w:val="0"/>
      <w:divBdr>
        <w:top w:val="none" w:sz="0" w:space="0" w:color="auto"/>
        <w:left w:val="none" w:sz="0" w:space="0" w:color="auto"/>
        <w:bottom w:val="none" w:sz="0" w:space="0" w:color="auto"/>
        <w:right w:val="none" w:sz="0" w:space="0" w:color="auto"/>
      </w:divBdr>
    </w:div>
    <w:div w:id="335042201">
      <w:bodyDiv w:val="1"/>
      <w:marLeft w:val="0"/>
      <w:marRight w:val="0"/>
      <w:marTop w:val="0"/>
      <w:marBottom w:val="0"/>
      <w:divBdr>
        <w:top w:val="none" w:sz="0" w:space="0" w:color="auto"/>
        <w:left w:val="none" w:sz="0" w:space="0" w:color="auto"/>
        <w:bottom w:val="none" w:sz="0" w:space="0" w:color="auto"/>
        <w:right w:val="none" w:sz="0" w:space="0" w:color="auto"/>
      </w:divBdr>
    </w:div>
    <w:div w:id="335156330">
      <w:bodyDiv w:val="1"/>
      <w:marLeft w:val="0"/>
      <w:marRight w:val="0"/>
      <w:marTop w:val="0"/>
      <w:marBottom w:val="0"/>
      <w:divBdr>
        <w:top w:val="none" w:sz="0" w:space="0" w:color="auto"/>
        <w:left w:val="none" w:sz="0" w:space="0" w:color="auto"/>
        <w:bottom w:val="none" w:sz="0" w:space="0" w:color="auto"/>
        <w:right w:val="none" w:sz="0" w:space="0" w:color="auto"/>
      </w:divBdr>
    </w:div>
    <w:div w:id="335496735">
      <w:bodyDiv w:val="1"/>
      <w:marLeft w:val="0"/>
      <w:marRight w:val="0"/>
      <w:marTop w:val="0"/>
      <w:marBottom w:val="0"/>
      <w:divBdr>
        <w:top w:val="none" w:sz="0" w:space="0" w:color="auto"/>
        <w:left w:val="none" w:sz="0" w:space="0" w:color="auto"/>
        <w:bottom w:val="none" w:sz="0" w:space="0" w:color="auto"/>
        <w:right w:val="none" w:sz="0" w:space="0" w:color="auto"/>
      </w:divBdr>
    </w:div>
    <w:div w:id="335688529">
      <w:bodyDiv w:val="1"/>
      <w:marLeft w:val="0"/>
      <w:marRight w:val="0"/>
      <w:marTop w:val="0"/>
      <w:marBottom w:val="0"/>
      <w:divBdr>
        <w:top w:val="none" w:sz="0" w:space="0" w:color="auto"/>
        <w:left w:val="none" w:sz="0" w:space="0" w:color="auto"/>
        <w:bottom w:val="none" w:sz="0" w:space="0" w:color="auto"/>
        <w:right w:val="none" w:sz="0" w:space="0" w:color="auto"/>
      </w:divBdr>
    </w:div>
    <w:div w:id="336932618">
      <w:bodyDiv w:val="1"/>
      <w:marLeft w:val="0"/>
      <w:marRight w:val="0"/>
      <w:marTop w:val="0"/>
      <w:marBottom w:val="0"/>
      <w:divBdr>
        <w:top w:val="none" w:sz="0" w:space="0" w:color="auto"/>
        <w:left w:val="none" w:sz="0" w:space="0" w:color="auto"/>
        <w:bottom w:val="none" w:sz="0" w:space="0" w:color="auto"/>
        <w:right w:val="none" w:sz="0" w:space="0" w:color="auto"/>
      </w:divBdr>
    </w:div>
    <w:div w:id="337125370">
      <w:bodyDiv w:val="1"/>
      <w:marLeft w:val="0"/>
      <w:marRight w:val="0"/>
      <w:marTop w:val="0"/>
      <w:marBottom w:val="0"/>
      <w:divBdr>
        <w:top w:val="none" w:sz="0" w:space="0" w:color="auto"/>
        <w:left w:val="none" w:sz="0" w:space="0" w:color="auto"/>
        <w:bottom w:val="none" w:sz="0" w:space="0" w:color="auto"/>
        <w:right w:val="none" w:sz="0" w:space="0" w:color="auto"/>
      </w:divBdr>
    </w:div>
    <w:div w:id="337969288">
      <w:bodyDiv w:val="1"/>
      <w:marLeft w:val="0"/>
      <w:marRight w:val="0"/>
      <w:marTop w:val="0"/>
      <w:marBottom w:val="0"/>
      <w:divBdr>
        <w:top w:val="none" w:sz="0" w:space="0" w:color="auto"/>
        <w:left w:val="none" w:sz="0" w:space="0" w:color="auto"/>
        <w:bottom w:val="none" w:sz="0" w:space="0" w:color="auto"/>
        <w:right w:val="none" w:sz="0" w:space="0" w:color="auto"/>
      </w:divBdr>
    </w:div>
    <w:div w:id="338316615">
      <w:bodyDiv w:val="1"/>
      <w:marLeft w:val="0"/>
      <w:marRight w:val="0"/>
      <w:marTop w:val="0"/>
      <w:marBottom w:val="0"/>
      <w:divBdr>
        <w:top w:val="none" w:sz="0" w:space="0" w:color="auto"/>
        <w:left w:val="none" w:sz="0" w:space="0" w:color="auto"/>
        <w:bottom w:val="none" w:sz="0" w:space="0" w:color="auto"/>
        <w:right w:val="none" w:sz="0" w:space="0" w:color="auto"/>
      </w:divBdr>
    </w:div>
    <w:div w:id="338966306">
      <w:bodyDiv w:val="1"/>
      <w:marLeft w:val="0"/>
      <w:marRight w:val="0"/>
      <w:marTop w:val="0"/>
      <w:marBottom w:val="0"/>
      <w:divBdr>
        <w:top w:val="none" w:sz="0" w:space="0" w:color="auto"/>
        <w:left w:val="none" w:sz="0" w:space="0" w:color="auto"/>
        <w:bottom w:val="none" w:sz="0" w:space="0" w:color="auto"/>
        <w:right w:val="none" w:sz="0" w:space="0" w:color="auto"/>
      </w:divBdr>
    </w:div>
    <w:div w:id="339238083">
      <w:bodyDiv w:val="1"/>
      <w:marLeft w:val="0"/>
      <w:marRight w:val="0"/>
      <w:marTop w:val="0"/>
      <w:marBottom w:val="0"/>
      <w:divBdr>
        <w:top w:val="none" w:sz="0" w:space="0" w:color="auto"/>
        <w:left w:val="none" w:sz="0" w:space="0" w:color="auto"/>
        <w:bottom w:val="none" w:sz="0" w:space="0" w:color="auto"/>
        <w:right w:val="none" w:sz="0" w:space="0" w:color="auto"/>
      </w:divBdr>
    </w:div>
    <w:div w:id="340090698">
      <w:bodyDiv w:val="1"/>
      <w:marLeft w:val="0"/>
      <w:marRight w:val="0"/>
      <w:marTop w:val="0"/>
      <w:marBottom w:val="0"/>
      <w:divBdr>
        <w:top w:val="none" w:sz="0" w:space="0" w:color="auto"/>
        <w:left w:val="none" w:sz="0" w:space="0" w:color="auto"/>
        <w:bottom w:val="none" w:sz="0" w:space="0" w:color="auto"/>
        <w:right w:val="none" w:sz="0" w:space="0" w:color="auto"/>
      </w:divBdr>
    </w:div>
    <w:div w:id="340204261">
      <w:bodyDiv w:val="1"/>
      <w:marLeft w:val="0"/>
      <w:marRight w:val="0"/>
      <w:marTop w:val="0"/>
      <w:marBottom w:val="0"/>
      <w:divBdr>
        <w:top w:val="none" w:sz="0" w:space="0" w:color="auto"/>
        <w:left w:val="none" w:sz="0" w:space="0" w:color="auto"/>
        <w:bottom w:val="none" w:sz="0" w:space="0" w:color="auto"/>
        <w:right w:val="none" w:sz="0" w:space="0" w:color="auto"/>
      </w:divBdr>
    </w:div>
    <w:div w:id="340426293">
      <w:bodyDiv w:val="1"/>
      <w:marLeft w:val="0"/>
      <w:marRight w:val="0"/>
      <w:marTop w:val="0"/>
      <w:marBottom w:val="0"/>
      <w:divBdr>
        <w:top w:val="none" w:sz="0" w:space="0" w:color="auto"/>
        <w:left w:val="none" w:sz="0" w:space="0" w:color="auto"/>
        <w:bottom w:val="none" w:sz="0" w:space="0" w:color="auto"/>
        <w:right w:val="none" w:sz="0" w:space="0" w:color="auto"/>
      </w:divBdr>
    </w:div>
    <w:div w:id="340935732">
      <w:bodyDiv w:val="1"/>
      <w:marLeft w:val="0"/>
      <w:marRight w:val="0"/>
      <w:marTop w:val="0"/>
      <w:marBottom w:val="0"/>
      <w:divBdr>
        <w:top w:val="none" w:sz="0" w:space="0" w:color="auto"/>
        <w:left w:val="none" w:sz="0" w:space="0" w:color="auto"/>
        <w:bottom w:val="none" w:sz="0" w:space="0" w:color="auto"/>
        <w:right w:val="none" w:sz="0" w:space="0" w:color="auto"/>
      </w:divBdr>
    </w:div>
    <w:div w:id="341249716">
      <w:bodyDiv w:val="1"/>
      <w:marLeft w:val="0"/>
      <w:marRight w:val="0"/>
      <w:marTop w:val="0"/>
      <w:marBottom w:val="0"/>
      <w:divBdr>
        <w:top w:val="none" w:sz="0" w:space="0" w:color="auto"/>
        <w:left w:val="none" w:sz="0" w:space="0" w:color="auto"/>
        <w:bottom w:val="none" w:sz="0" w:space="0" w:color="auto"/>
        <w:right w:val="none" w:sz="0" w:space="0" w:color="auto"/>
      </w:divBdr>
    </w:div>
    <w:div w:id="341318529">
      <w:bodyDiv w:val="1"/>
      <w:marLeft w:val="0"/>
      <w:marRight w:val="0"/>
      <w:marTop w:val="0"/>
      <w:marBottom w:val="0"/>
      <w:divBdr>
        <w:top w:val="none" w:sz="0" w:space="0" w:color="auto"/>
        <w:left w:val="none" w:sz="0" w:space="0" w:color="auto"/>
        <w:bottom w:val="none" w:sz="0" w:space="0" w:color="auto"/>
        <w:right w:val="none" w:sz="0" w:space="0" w:color="auto"/>
      </w:divBdr>
    </w:div>
    <w:div w:id="341401454">
      <w:bodyDiv w:val="1"/>
      <w:marLeft w:val="0"/>
      <w:marRight w:val="0"/>
      <w:marTop w:val="0"/>
      <w:marBottom w:val="0"/>
      <w:divBdr>
        <w:top w:val="none" w:sz="0" w:space="0" w:color="auto"/>
        <w:left w:val="none" w:sz="0" w:space="0" w:color="auto"/>
        <w:bottom w:val="none" w:sz="0" w:space="0" w:color="auto"/>
        <w:right w:val="none" w:sz="0" w:space="0" w:color="auto"/>
      </w:divBdr>
    </w:div>
    <w:div w:id="341514510">
      <w:bodyDiv w:val="1"/>
      <w:marLeft w:val="0"/>
      <w:marRight w:val="0"/>
      <w:marTop w:val="0"/>
      <w:marBottom w:val="0"/>
      <w:divBdr>
        <w:top w:val="none" w:sz="0" w:space="0" w:color="auto"/>
        <w:left w:val="none" w:sz="0" w:space="0" w:color="auto"/>
        <w:bottom w:val="none" w:sz="0" w:space="0" w:color="auto"/>
        <w:right w:val="none" w:sz="0" w:space="0" w:color="auto"/>
      </w:divBdr>
    </w:div>
    <w:div w:id="341857433">
      <w:bodyDiv w:val="1"/>
      <w:marLeft w:val="0"/>
      <w:marRight w:val="0"/>
      <w:marTop w:val="0"/>
      <w:marBottom w:val="0"/>
      <w:divBdr>
        <w:top w:val="none" w:sz="0" w:space="0" w:color="auto"/>
        <w:left w:val="none" w:sz="0" w:space="0" w:color="auto"/>
        <w:bottom w:val="none" w:sz="0" w:space="0" w:color="auto"/>
        <w:right w:val="none" w:sz="0" w:space="0" w:color="auto"/>
      </w:divBdr>
    </w:div>
    <w:div w:id="341858185">
      <w:bodyDiv w:val="1"/>
      <w:marLeft w:val="0"/>
      <w:marRight w:val="0"/>
      <w:marTop w:val="0"/>
      <w:marBottom w:val="0"/>
      <w:divBdr>
        <w:top w:val="none" w:sz="0" w:space="0" w:color="auto"/>
        <w:left w:val="none" w:sz="0" w:space="0" w:color="auto"/>
        <w:bottom w:val="none" w:sz="0" w:space="0" w:color="auto"/>
        <w:right w:val="none" w:sz="0" w:space="0" w:color="auto"/>
      </w:divBdr>
    </w:div>
    <w:div w:id="341905922">
      <w:bodyDiv w:val="1"/>
      <w:marLeft w:val="0"/>
      <w:marRight w:val="0"/>
      <w:marTop w:val="0"/>
      <w:marBottom w:val="0"/>
      <w:divBdr>
        <w:top w:val="none" w:sz="0" w:space="0" w:color="auto"/>
        <w:left w:val="none" w:sz="0" w:space="0" w:color="auto"/>
        <w:bottom w:val="none" w:sz="0" w:space="0" w:color="auto"/>
        <w:right w:val="none" w:sz="0" w:space="0" w:color="auto"/>
      </w:divBdr>
    </w:div>
    <w:div w:id="341981979">
      <w:bodyDiv w:val="1"/>
      <w:marLeft w:val="0"/>
      <w:marRight w:val="0"/>
      <w:marTop w:val="0"/>
      <w:marBottom w:val="0"/>
      <w:divBdr>
        <w:top w:val="none" w:sz="0" w:space="0" w:color="auto"/>
        <w:left w:val="none" w:sz="0" w:space="0" w:color="auto"/>
        <w:bottom w:val="none" w:sz="0" w:space="0" w:color="auto"/>
        <w:right w:val="none" w:sz="0" w:space="0" w:color="auto"/>
      </w:divBdr>
    </w:div>
    <w:div w:id="342174015">
      <w:bodyDiv w:val="1"/>
      <w:marLeft w:val="0"/>
      <w:marRight w:val="0"/>
      <w:marTop w:val="0"/>
      <w:marBottom w:val="0"/>
      <w:divBdr>
        <w:top w:val="none" w:sz="0" w:space="0" w:color="auto"/>
        <w:left w:val="none" w:sz="0" w:space="0" w:color="auto"/>
        <w:bottom w:val="none" w:sz="0" w:space="0" w:color="auto"/>
        <w:right w:val="none" w:sz="0" w:space="0" w:color="auto"/>
      </w:divBdr>
    </w:div>
    <w:div w:id="342243686">
      <w:bodyDiv w:val="1"/>
      <w:marLeft w:val="0"/>
      <w:marRight w:val="0"/>
      <w:marTop w:val="0"/>
      <w:marBottom w:val="0"/>
      <w:divBdr>
        <w:top w:val="none" w:sz="0" w:space="0" w:color="auto"/>
        <w:left w:val="none" w:sz="0" w:space="0" w:color="auto"/>
        <w:bottom w:val="none" w:sz="0" w:space="0" w:color="auto"/>
        <w:right w:val="none" w:sz="0" w:space="0" w:color="auto"/>
      </w:divBdr>
    </w:div>
    <w:div w:id="342391947">
      <w:bodyDiv w:val="1"/>
      <w:marLeft w:val="0"/>
      <w:marRight w:val="0"/>
      <w:marTop w:val="0"/>
      <w:marBottom w:val="0"/>
      <w:divBdr>
        <w:top w:val="none" w:sz="0" w:space="0" w:color="auto"/>
        <w:left w:val="none" w:sz="0" w:space="0" w:color="auto"/>
        <w:bottom w:val="none" w:sz="0" w:space="0" w:color="auto"/>
        <w:right w:val="none" w:sz="0" w:space="0" w:color="auto"/>
      </w:divBdr>
    </w:div>
    <w:div w:id="343019895">
      <w:bodyDiv w:val="1"/>
      <w:marLeft w:val="0"/>
      <w:marRight w:val="0"/>
      <w:marTop w:val="0"/>
      <w:marBottom w:val="0"/>
      <w:divBdr>
        <w:top w:val="none" w:sz="0" w:space="0" w:color="auto"/>
        <w:left w:val="none" w:sz="0" w:space="0" w:color="auto"/>
        <w:bottom w:val="none" w:sz="0" w:space="0" w:color="auto"/>
        <w:right w:val="none" w:sz="0" w:space="0" w:color="auto"/>
      </w:divBdr>
    </w:div>
    <w:div w:id="343092138">
      <w:bodyDiv w:val="1"/>
      <w:marLeft w:val="0"/>
      <w:marRight w:val="0"/>
      <w:marTop w:val="0"/>
      <w:marBottom w:val="0"/>
      <w:divBdr>
        <w:top w:val="none" w:sz="0" w:space="0" w:color="auto"/>
        <w:left w:val="none" w:sz="0" w:space="0" w:color="auto"/>
        <w:bottom w:val="none" w:sz="0" w:space="0" w:color="auto"/>
        <w:right w:val="none" w:sz="0" w:space="0" w:color="auto"/>
      </w:divBdr>
    </w:div>
    <w:div w:id="343433807">
      <w:bodyDiv w:val="1"/>
      <w:marLeft w:val="0"/>
      <w:marRight w:val="0"/>
      <w:marTop w:val="0"/>
      <w:marBottom w:val="0"/>
      <w:divBdr>
        <w:top w:val="none" w:sz="0" w:space="0" w:color="auto"/>
        <w:left w:val="none" w:sz="0" w:space="0" w:color="auto"/>
        <w:bottom w:val="none" w:sz="0" w:space="0" w:color="auto"/>
        <w:right w:val="none" w:sz="0" w:space="0" w:color="auto"/>
      </w:divBdr>
    </w:div>
    <w:div w:id="343556793">
      <w:bodyDiv w:val="1"/>
      <w:marLeft w:val="0"/>
      <w:marRight w:val="0"/>
      <w:marTop w:val="0"/>
      <w:marBottom w:val="0"/>
      <w:divBdr>
        <w:top w:val="none" w:sz="0" w:space="0" w:color="auto"/>
        <w:left w:val="none" w:sz="0" w:space="0" w:color="auto"/>
        <w:bottom w:val="none" w:sz="0" w:space="0" w:color="auto"/>
        <w:right w:val="none" w:sz="0" w:space="0" w:color="auto"/>
      </w:divBdr>
    </w:div>
    <w:div w:id="343628795">
      <w:bodyDiv w:val="1"/>
      <w:marLeft w:val="0"/>
      <w:marRight w:val="0"/>
      <w:marTop w:val="0"/>
      <w:marBottom w:val="0"/>
      <w:divBdr>
        <w:top w:val="none" w:sz="0" w:space="0" w:color="auto"/>
        <w:left w:val="none" w:sz="0" w:space="0" w:color="auto"/>
        <w:bottom w:val="none" w:sz="0" w:space="0" w:color="auto"/>
        <w:right w:val="none" w:sz="0" w:space="0" w:color="auto"/>
      </w:divBdr>
    </w:div>
    <w:div w:id="343747808">
      <w:bodyDiv w:val="1"/>
      <w:marLeft w:val="0"/>
      <w:marRight w:val="0"/>
      <w:marTop w:val="0"/>
      <w:marBottom w:val="0"/>
      <w:divBdr>
        <w:top w:val="none" w:sz="0" w:space="0" w:color="auto"/>
        <w:left w:val="none" w:sz="0" w:space="0" w:color="auto"/>
        <w:bottom w:val="none" w:sz="0" w:space="0" w:color="auto"/>
        <w:right w:val="none" w:sz="0" w:space="0" w:color="auto"/>
      </w:divBdr>
    </w:div>
    <w:div w:id="343750349">
      <w:bodyDiv w:val="1"/>
      <w:marLeft w:val="0"/>
      <w:marRight w:val="0"/>
      <w:marTop w:val="0"/>
      <w:marBottom w:val="0"/>
      <w:divBdr>
        <w:top w:val="none" w:sz="0" w:space="0" w:color="auto"/>
        <w:left w:val="none" w:sz="0" w:space="0" w:color="auto"/>
        <w:bottom w:val="none" w:sz="0" w:space="0" w:color="auto"/>
        <w:right w:val="none" w:sz="0" w:space="0" w:color="auto"/>
      </w:divBdr>
    </w:div>
    <w:div w:id="343820251">
      <w:bodyDiv w:val="1"/>
      <w:marLeft w:val="0"/>
      <w:marRight w:val="0"/>
      <w:marTop w:val="0"/>
      <w:marBottom w:val="0"/>
      <w:divBdr>
        <w:top w:val="none" w:sz="0" w:space="0" w:color="auto"/>
        <w:left w:val="none" w:sz="0" w:space="0" w:color="auto"/>
        <w:bottom w:val="none" w:sz="0" w:space="0" w:color="auto"/>
        <w:right w:val="none" w:sz="0" w:space="0" w:color="auto"/>
      </w:divBdr>
    </w:div>
    <w:div w:id="343938443">
      <w:bodyDiv w:val="1"/>
      <w:marLeft w:val="0"/>
      <w:marRight w:val="0"/>
      <w:marTop w:val="0"/>
      <w:marBottom w:val="0"/>
      <w:divBdr>
        <w:top w:val="none" w:sz="0" w:space="0" w:color="auto"/>
        <w:left w:val="none" w:sz="0" w:space="0" w:color="auto"/>
        <w:bottom w:val="none" w:sz="0" w:space="0" w:color="auto"/>
        <w:right w:val="none" w:sz="0" w:space="0" w:color="auto"/>
      </w:divBdr>
    </w:div>
    <w:div w:id="344207207">
      <w:bodyDiv w:val="1"/>
      <w:marLeft w:val="0"/>
      <w:marRight w:val="0"/>
      <w:marTop w:val="0"/>
      <w:marBottom w:val="0"/>
      <w:divBdr>
        <w:top w:val="none" w:sz="0" w:space="0" w:color="auto"/>
        <w:left w:val="none" w:sz="0" w:space="0" w:color="auto"/>
        <w:bottom w:val="none" w:sz="0" w:space="0" w:color="auto"/>
        <w:right w:val="none" w:sz="0" w:space="0" w:color="auto"/>
      </w:divBdr>
    </w:div>
    <w:div w:id="344551489">
      <w:bodyDiv w:val="1"/>
      <w:marLeft w:val="0"/>
      <w:marRight w:val="0"/>
      <w:marTop w:val="0"/>
      <w:marBottom w:val="0"/>
      <w:divBdr>
        <w:top w:val="none" w:sz="0" w:space="0" w:color="auto"/>
        <w:left w:val="none" w:sz="0" w:space="0" w:color="auto"/>
        <w:bottom w:val="none" w:sz="0" w:space="0" w:color="auto"/>
        <w:right w:val="none" w:sz="0" w:space="0" w:color="auto"/>
      </w:divBdr>
    </w:div>
    <w:div w:id="344596738">
      <w:bodyDiv w:val="1"/>
      <w:marLeft w:val="0"/>
      <w:marRight w:val="0"/>
      <w:marTop w:val="0"/>
      <w:marBottom w:val="0"/>
      <w:divBdr>
        <w:top w:val="none" w:sz="0" w:space="0" w:color="auto"/>
        <w:left w:val="none" w:sz="0" w:space="0" w:color="auto"/>
        <w:bottom w:val="none" w:sz="0" w:space="0" w:color="auto"/>
        <w:right w:val="none" w:sz="0" w:space="0" w:color="auto"/>
      </w:divBdr>
    </w:div>
    <w:div w:id="344862718">
      <w:bodyDiv w:val="1"/>
      <w:marLeft w:val="0"/>
      <w:marRight w:val="0"/>
      <w:marTop w:val="0"/>
      <w:marBottom w:val="0"/>
      <w:divBdr>
        <w:top w:val="none" w:sz="0" w:space="0" w:color="auto"/>
        <w:left w:val="none" w:sz="0" w:space="0" w:color="auto"/>
        <w:bottom w:val="none" w:sz="0" w:space="0" w:color="auto"/>
        <w:right w:val="none" w:sz="0" w:space="0" w:color="auto"/>
      </w:divBdr>
    </w:div>
    <w:div w:id="345179122">
      <w:bodyDiv w:val="1"/>
      <w:marLeft w:val="0"/>
      <w:marRight w:val="0"/>
      <w:marTop w:val="0"/>
      <w:marBottom w:val="0"/>
      <w:divBdr>
        <w:top w:val="none" w:sz="0" w:space="0" w:color="auto"/>
        <w:left w:val="none" w:sz="0" w:space="0" w:color="auto"/>
        <w:bottom w:val="none" w:sz="0" w:space="0" w:color="auto"/>
        <w:right w:val="none" w:sz="0" w:space="0" w:color="auto"/>
      </w:divBdr>
    </w:div>
    <w:div w:id="345329281">
      <w:bodyDiv w:val="1"/>
      <w:marLeft w:val="0"/>
      <w:marRight w:val="0"/>
      <w:marTop w:val="0"/>
      <w:marBottom w:val="0"/>
      <w:divBdr>
        <w:top w:val="none" w:sz="0" w:space="0" w:color="auto"/>
        <w:left w:val="none" w:sz="0" w:space="0" w:color="auto"/>
        <w:bottom w:val="none" w:sz="0" w:space="0" w:color="auto"/>
        <w:right w:val="none" w:sz="0" w:space="0" w:color="auto"/>
      </w:divBdr>
    </w:div>
    <w:div w:id="345375345">
      <w:bodyDiv w:val="1"/>
      <w:marLeft w:val="0"/>
      <w:marRight w:val="0"/>
      <w:marTop w:val="0"/>
      <w:marBottom w:val="0"/>
      <w:divBdr>
        <w:top w:val="none" w:sz="0" w:space="0" w:color="auto"/>
        <w:left w:val="none" w:sz="0" w:space="0" w:color="auto"/>
        <w:bottom w:val="none" w:sz="0" w:space="0" w:color="auto"/>
        <w:right w:val="none" w:sz="0" w:space="0" w:color="auto"/>
      </w:divBdr>
    </w:div>
    <w:div w:id="345521199">
      <w:bodyDiv w:val="1"/>
      <w:marLeft w:val="0"/>
      <w:marRight w:val="0"/>
      <w:marTop w:val="0"/>
      <w:marBottom w:val="0"/>
      <w:divBdr>
        <w:top w:val="none" w:sz="0" w:space="0" w:color="auto"/>
        <w:left w:val="none" w:sz="0" w:space="0" w:color="auto"/>
        <w:bottom w:val="none" w:sz="0" w:space="0" w:color="auto"/>
        <w:right w:val="none" w:sz="0" w:space="0" w:color="auto"/>
      </w:divBdr>
    </w:div>
    <w:div w:id="345984416">
      <w:bodyDiv w:val="1"/>
      <w:marLeft w:val="0"/>
      <w:marRight w:val="0"/>
      <w:marTop w:val="0"/>
      <w:marBottom w:val="0"/>
      <w:divBdr>
        <w:top w:val="none" w:sz="0" w:space="0" w:color="auto"/>
        <w:left w:val="none" w:sz="0" w:space="0" w:color="auto"/>
        <w:bottom w:val="none" w:sz="0" w:space="0" w:color="auto"/>
        <w:right w:val="none" w:sz="0" w:space="0" w:color="auto"/>
      </w:divBdr>
    </w:div>
    <w:div w:id="346760025">
      <w:bodyDiv w:val="1"/>
      <w:marLeft w:val="0"/>
      <w:marRight w:val="0"/>
      <w:marTop w:val="0"/>
      <w:marBottom w:val="0"/>
      <w:divBdr>
        <w:top w:val="none" w:sz="0" w:space="0" w:color="auto"/>
        <w:left w:val="none" w:sz="0" w:space="0" w:color="auto"/>
        <w:bottom w:val="none" w:sz="0" w:space="0" w:color="auto"/>
        <w:right w:val="none" w:sz="0" w:space="0" w:color="auto"/>
      </w:divBdr>
    </w:div>
    <w:div w:id="347368482">
      <w:bodyDiv w:val="1"/>
      <w:marLeft w:val="0"/>
      <w:marRight w:val="0"/>
      <w:marTop w:val="0"/>
      <w:marBottom w:val="0"/>
      <w:divBdr>
        <w:top w:val="none" w:sz="0" w:space="0" w:color="auto"/>
        <w:left w:val="none" w:sz="0" w:space="0" w:color="auto"/>
        <w:bottom w:val="none" w:sz="0" w:space="0" w:color="auto"/>
        <w:right w:val="none" w:sz="0" w:space="0" w:color="auto"/>
      </w:divBdr>
    </w:div>
    <w:div w:id="348142708">
      <w:bodyDiv w:val="1"/>
      <w:marLeft w:val="0"/>
      <w:marRight w:val="0"/>
      <w:marTop w:val="0"/>
      <w:marBottom w:val="0"/>
      <w:divBdr>
        <w:top w:val="none" w:sz="0" w:space="0" w:color="auto"/>
        <w:left w:val="none" w:sz="0" w:space="0" w:color="auto"/>
        <w:bottom w:val="none" w:sz="0" w:space="0" w:color="auto"/>
        <w:right w:val="none" w:sz="0" w:space="0" w:color="auto"/>
      </w:divBdr>
    </w:div>
    <w:div w:id="348455893">
      <w:bodyDiv w:val="1"/>
      <w:marLeft w:val="0"/>
      <w:marRight w:val="0"/>
      <w:marTop w:val="0"/>
      <w:marBottom w:val="0"/>
      <w:divBdr>
        <w:top w:val="none" w:sz="0" w:space="0" w:color="auto"/>
        <w:left w:val="none" w:sz="0" w:space="0" w:color="auto"/>
        <w:bottom w:val="none" w:sz="0" w:space="0" w:color="auto"/>
        <w:right w:val="none" w:sz="0" w:space="0" w:color="auto"/>
      </w:divBdr>
    </w:div>
    <w:div w:id="348725606">
      <w:bodyDiv w:val="1"/>
      <w:marLeft w:val="0"/>
      <w:marRight w:val="0"/>
      <w:marTop w:val="0"/>
      <w:marBottom w:val="0"/>
      <w:divBdr>
        <w:top w:val="none" w:sz="0" w:space="0" w:color="auto"/>
        <w:left w:val="none" w:sz="0" w:space="0" w:color="auto"/>
        <w:bottom w:val="none" w:sz="0" w:space="0" w:color="auto"/>
        <w:right w:val="none" w:sz="0" w:space="0" w:color="auto"/>
      </w:divBdr>
    </w:div>
    <w:div w:id="349255845">
      <w:bodyDiv w:val="1"/>
      <w:marLeft w:val="0"/>
      <w:marRight w:val="0"/>
      <w:marTop w:val="0"/>
      <w:marBottom w:val="0"/>
      <w:divBdr>
        <w:top w:val="none" w:sz="0" w:space="0" w:color="auto"/>
        <w:left w:val="none" w:sz="0" w:space="0" w:color="auto"/>
        <w:bottom w:val="none" w:sz="0" w:space="0" w:color="auto"/>
        <w:right w:val="none" w:sz="0" w:space="0" w:color="auto"/>
      </w:divBdr>
    </w:div>
    <w:div w:id="349261178">
      <w:bodyDiv w:val="1"/>
      <w:marLeft w:val="0"/>
      <w:marRight w:val="0"/>
      <w:marTop w:val="0"/>
      <w:marBottom w:val="0"/>
      <w:divBdr>
        <w:top w:val="none" w:sz="0" w:space="0" w:color="auto"/>
        <w:left w:val="none" w:sz="0" w:space="0" w:color="auto"/>
        <w:bottom w:val="none" w:sz="0" w:space="0" w:color="auto"/>
        <w:right w:val="none" w:sz="0" w:space="0" w:color="auto"/>
      </w:divBdr>
    </w:div>
    <w:div w:id="350186790">
      <w:bodyDiv w:val="1"/>
      <w:marLeft w:val="0"/>
      <w:marRight w:val="0"/>
      <w:marTop w:val="0"/>
      <w:marBottom w:val="0"/>
      <w:divBdr>
        <w:top w:val="none" w:sz="0" w:space="0" w:color="auto"/>
        <w:left w:val="none" w:sz="0" w:space="0" w:color="auto"/>
        <w:bottom w:val="none" w:sz="0" w:space="0" w:color="auto"/>
        <w:right w:val="none" w:sz="0" w:space="0" w:color="auto"/>
      </w:divBdr>
    </w:div>
    <w:div w:id="350256553">
      <w:bodyDiv w:val="1"/>
      <w:marLeft w:val="0"/>
      <w:marRight w:val="0"/>
      <w:marTop w:val="0"/>
      <w:marBottom w:val="0"/>
      <w:divBdr>
        <w:top w:val="none" w:sz="0" w:space="0" w:color="auto"/>
        <w:left w:val="none" w:sz="0" w:space="0" w:color="auto"/>
        <w:bottom w:val="none" w:sz="0" w:space="0" w:color="auto"/>
        <w:right w:val="none" w:sz="0" w:space="0" w:color="auto"/>
      </w:divBdr>
    </w:div>
    <w:div w:id="350498028">
      <w:bodyDiv w:val="1"/>
      <w:marLeft w:val="0"/>
      <w:marRight w:val="0"/>
      <w:marTop w:val="0"/>
      <w:marBottom w:val="0"/>
      <w:divBdr>
        <w:top w:val="none" w:sz="0" w:space="0" w:color="auto"/>
        <w:left w:val="none" w:sz="0" w:space="0" w:color="auto"/>
        <w:bottom w:val="none" w:sz="0" w:space="0" w:color="auto"/>
        <w:right w:val="none" w:sz="0" w:space="0" w:color="auto"/>
      </w:divBdr>
    </w:div>
    <w:div w:id="350649621">
      <w:bodyDiv w:val="1"/>
      <w:marLeft w:val="0"/>
      <w:marRight w:val="0"/>
      <w:marTop w:val="0"/>
      <w:marBottom w:val="0"/>
      <w:divBdr>
        <w:top w:val="none" w:sz="0" w:space="0" w:color="auto"/>
        <w:left w:val="none" w:sz="0" w:space="0" w:color="auto"/>
        <w:bottom w:val="none" w:sz="0" w:space="0" w:color="auto"/>
        <w:right w:val="none" w:sz="0" w:space="0" w:color="auto"/>
      </w:divBdr>
    </w:div>
    <w:div w:id="350688391">
      <w:bodyDiv w:val="1"/>
      <w:marLeft w:val="0"/>
      <w:marRight w:val="0"/>
      <w:marTop w:val="0"/>
      <w:marBottom w:val="0"/>
      <w:divBdr>
        <w:top w:val="none" w:sz="0" w:space="0" w:color="auto"/>
        <w:left w:val="none" w:sz="0" w:space="0" w:color="auto"/>
        <w:bottom w:val="none" w:sz="0" w:space="0" w:color="auto"/>
        <w:right w:val="none" w:sz="0" w:space="0" w:color="auto"/>
      </w:divBdr>
    </w:div>
    <w:div w:id="351028529">
      <w:bodyDiv w:val="1"/>
      <w:marLeft w:val="0"/>
      <w:marRight w:val="0"/>
      <w:marTop w:val="0"/>
      <w:marBottom w:val="0"/>
      <w:divBdr>
        <w:top w:val="none" w:sz="0" w:space="0" w:color="auto"/>
        <w:left w:val="none" w:sz="0" w:space="0" w:color="auto"/>
        <w:bottom w:val="none" w:sz="0" w:space="0" w:color="auto"/>
        <w:right w:val="none" w:sz="0" w:space="0" w:color="auto"/>
      </w:divBdr>
    </w:div>
    <w:div w:id="351537377">
      <w:bodyDiv w:val="1"/>
      <w:marLeft w:val="0"/>
      <w:marRight w:val="0"/>
      <w:marTop w:val="0"/>
      <w:marBottom w:val="0"/>
      <w:divBdr>
        <w:top w:val="none" w:sz="0" w:space="0" w:color="auto"/>
        <w:left w:val="none" w:sz="0" w:space="0" w:color="auto"/>
        <w:bottom w:val="none" w:sz="0" w:space="0" w:color="auto"/>
        <w:right w:val="none" w:sz="0" w:space="0" w:color="auto"/>
      </w:divBdr>
    </w:div>
    <w:div w:id="351808003">
      <w:bodyDiv w:val="1"/>
      <w:marLeft w:val="0"/>
      <w:marRight w:val="0"/>
      <w:marTop w:val="0"/>
      <w:marBottom w:val="0"/>
      <w:divBdr>
        <w:top w:val="none" w:sz="0" w:space="0" w:color="auto"/>
        <w:left w:val="none" w:sz="0" w:space="0" w:color="auto"/>
        <w:bottom w:val="none" w:sz="0" w:space="0" w:color="auto"/>
        <w:right w:val="none" w:sz="0" w:space="0" w:color="auto"/>
      </w:divBdr>
    </w:div>
    <w:div w:id="351955680">
      <w:bodyDiv w:val="1"/>
      <w:marLeft w:val="0"/>
      <w:marRight w:val="0"/>
      <w:marTop w:val="0"/>
      <w:marBottom w:val="0"/>
      <w:divBdr>
        <w:top w:val="none" w:sz="0" w:space="0" w:color="auto"/>
        <w:left w:val="none" w:sz="0" w:space="0" w:color="auto"/>
        <w:bottom w:val="none" w:sz="0" w:space="0" w:color="auto"/>
        <w:right w:val="none" w:sz="0" w:space="0" w:color="auto"/>
      </w:divBdr>
    </w:div>
    <w:div w:id="352002744">
      <w:bodyDiv w:val="1"/>
      <w:marLeft w:val="0"/>
      <w:marRight w:val="0"/>
      <w:marTop w:val="0"/>
      <w:marBottom w:val="0"/>
      <w:divBdr>
        <w:top w:val="none" w:sz="0" w:space="0" w:color="auto"/>
        <w:left w:val="none" w:sz="0" w:space="0" w:color="auto"/>
        <w:bottom w:val="none" w:sz="0" w:space="0" w:color="auto"/>
        <w:right w:val="none" w:sz="0" w:space="0" w:color="auto"/>
      </w:divBdr>
    </w:div>
    <w:div w:id="353121449">
      <w:bodyDiv w:val="1"/>
      <w:marLeft w:val="0"/>
      <w:marRight w:val="0"/>
      <w:marTop w:val="0"/>
      <w:marBottom w:val="0"/>
      <w:divBdr>
        <w:top w:val="none" w:sz="0" w:space="0" w:color="auto"/>
        <w:left w:val="none" w:sz="0" w:space="0" w:color="auto"/>
        <w:bottom w:val="none" w:sz="0" w:space="0" w:color="auto"/>
        <w:right w:val="none" w:sz="0" w:space="0" w:color="auto"/>
      </w:divBdr>
    </w:div>
    <w:div w:id="353268193">
      <w:bodyDiv w:val="1"/>
      <w:marLeft w:val="0"/>
      <w:marRight w:val="0"/>
      <w:marTop w:val="0"/>
      <w:marBottom w:val="0"/>
      <w:divBdr>
        <w:top w:val="none" w:sz="0" w:space="0" w:color="auto"/>
        <w:left w:val="none" w:sz="0" w:space="0" w:color="auto"/>
        <w:bottom w:val="none" w:sz="0" w:space="0" w:color="auto"/>
        <w:right w:val="none" w:sz="0" w:space="0" w:color="auto"/>
      </w:divBdr>
    </w:div>
    <w:div w:id="354235163">
      <w:bodyDiv w:val="1"/>
      <w:marLeft w:val="0"/>
      <w:marRight w:val="0"/>
      <w:marTop w:val="0"/>
      <w:marBottom w:val="0"/>
      <w:divBdr>
        <w:top w:val="none" w:sz="0" w:space="0" w:color="auto"/>
        <w:left w:val="none" w:sz="0" w:space="0" w:color="auto"/>
        <w:bottom w:val="none" w:sz="0" w:space="0" w:color="auto"/>
        <w:right w:val="none" w:sz="0" w:space="0" w:color="auto"/>
      </w:divBdr>
    </w:div>
    <w:div w:id="354354073">
      <w:bodyDiv w:val="1"/>
      <w:marLeft w:val="0"/>
      <w:marRight w:val="0"/>
      <w:marTop w:val="0"/>
      <w:marBottom w:val="0"/>
      <w:divBdr>
        <w:top w:val="none" w:sz="0" w:space="0" w:color="auto"/>
        <w:left w:val="none" w:sz="0" w:space="0" w:color="auto"/>
        <w:bottom w:val="none" w:sz="0" w:space="0" w:color="auto"/>
        <w:right w:val="none" w:sz="0" w:space="0" w:color="auto"/>
      </w:divBdr>
    </w:div>
    <w:div w:id="354382836">
      <w:bodyDiv w:val="1"/>
      <w:marLeft w:val="0"/>
      <w:marRight w:val="0"/>
      <w:marTop w:val="0"/>
      <w:marBottom w:val="0"/>
      <w:divBdr>
        <w:top w:val="none" w:sz="0" w:space="0" w:color="auto"/>
        <w:left w:val="none" w:sz="0" w:space="0" w:color="auto"/>
        <w:bottom w:val="none" w:sz="0" w:space="0" w:color="auto"/>
        <w:right w:val="none" w:sz="0" w:space="0" w:color="auto"/>
      </w:divBdr>
    </w:div>
    <w:div w:id="354968061">
      <w:bodyDiv w:val="1"/>
      <w:marLeft w:val="0"/>
      <w:marRight w:val="0"/>
      <w:marTop w:val="0"/>
      <w:marBottom w:val="0"/>
      <w:divBdr>
        <w:top w:val="none" w:sz="0" w:space="0" w:color="auto"/>
        <w:left w:val="none" w:sz="0" w:space="0" w:color="auto"/>
        <w:bottom w:val="none" w:sz="0" w:space="0" w:color="auto"/>
        <w:right w:val="none" w:sz="0" w:space="0" w:color="auto"/>
      </w:divBdr>
    </w:div>
    <w:div w:id="355471523">
      <w:bodyDiv w:val="1"/>
      <w:marLeft w:val="0"/>
      <w:marRight w:val="0"/>
      <w:marTop w:val="0"/>
      <w:marBottom w:val="0"/>
      <w:divBdr>
        <w:top w:val="none" w:sz="0" w:space="0" w:color="auto"/>
        <w:left w:val="none" w:sz="0" w:space="0" w:color="auto"/>
        <w:bottom w:val="none" w:sz="0" w:space="0" w:color="auto"/>
        <w:right w:val="none" w:sz="0" w:space="0" w:color="auto"/>
      </w:divBdr>
    </w:div>
    <w:div w:id="355619216">
      <w:bodyDiv w:val="1"/>
      <w:marLeft w:val="0"/>
      <w:marRight w:val="0"/>
      <w:marTop w:val="0"/>
      <w:marBottom w:val="0"/>
      <w:divBdr>
        <w:top w:val="none" w:sz="0" w:space="0" w:color="auto"/>
        <w:left w:val="none" w:sz="0" w:space="0" w:color="auto"/>
        <w:bottom w:val="none" w:sz="0" w:space="0" w:color="auto"/>
        <w:right w:val="none" w:sz="0" w:space="0" w:color="auto"/>
      </w:divBdr>
    </w:div>
    <w:div w:id="355622376">
      <w:bodyDiv w:val="1"/>
      <w:marLeft w:val="0"/>
      <w:marRight w:val="0"/>
      <w:marTop w:val="0"/>
      <w:marBottom w:val="0"/>
      <w:divBdr>
        <w:top w:val="none" w:sz="0" w:space="0" w:color="auto"/>
        <w:left w:val="none" w:sz="0" w:space="0" w:color="auto"/>
        <w:bottom w:val="none" w:sz="0" w:space="0" w:color="auto"/>
        <w:right w:val="none" w:sz="0" w:space="0" w:color="auto"/>
      </w:divBdr>
    </w:div>
    <w:div w:id="355816728">
      <w:bodyDiv w:val="1"/>
      <w:marLeft w:val="0"/>
      <w:marRight w:val="0"/>
      <w:marTop w:val="0"/>
      <w:marBottom w:val="0"/>
      <w:divBdr>
        <w:top w:val="none" w:sz="0" w:space="0" w:color="auto"/>
        <w:left w:val="none" w:sz="0" w:space="0" w:color="auto"/>
        <w:bottom w:val="none" w:sz="0" w:space="0" w:color="auto"/>
        <w:right w:val="none" w:sz="0" w:space="0" w:color="auto"/>
      </w:divBdr>
    </w:div>
    <w:div w:id="355933432">
      <w:bodyDiv w:val="1"/>
      <w:marLeft w:val="0"/>
      <w:marRight w:val="0"/>
      <w:marTop w:val="0"/>
      <w:marBottom w:val="0"/>
      <w:divBdr>
        <w:top w:val="none" w:sz="0" w:space="0" w:color="auto"/>
        <w:left w:val="none" w:sz="0" w:space="0" w:color="auto"/>
        <w:bottom w:val="none" w:sz="0" w:space="0" w:color="auto"/>
        <w:right w:val="none" w:sz="0" w:space="0" w:color="auto"/>
      </w:divBdr>
    </w:div>
    <w:div w:id="355934255">
      <w:bodyDiv w:val="1"/>
      <w:marLeft w:val="0"/>
      <w:marRight w:val="0"/>
      <w:marTop w:val="0"/>
      <w:marBottom w:val="0"/>
      <w:divBdr>
        <w:top w:val="none" w:sz="0" w:space="0" w:color="auto"/>
        <w:left w:val="none" w:sz="0" w:space="0" w:color="auto"/>
        <w:bottom w:val="none" w:sz="0" w:space="0" w:color="auto"/>
        <w:right w:val="none" w:sz="0" w:space="0" w:color="auto"/>
      </w:divBdr>
    </w:div>
    <w:div w:id="356008730">
      <w:bodyDiv w:val="1"/>
      <w:marLeft w:val="0"/>
      <w:marRight w:val="0"/>
      <w:marTop w:val="0"/>
      <w:marBottom w:val="0"/>
      <w:divBdr>
        <w:top w:val="none" w:sz="0" w:space="0" w:color="auto"/>
        <w:left w:val="none" w:sz="0" w:space="0" w:color="auto"/>
        <w:bottom w:val="none" w:sz="0" w:space="0" w:color="auto"/>
        <w:right w:val="none" w:sz="0" w:space="0" w:color="auto"/>
      </w:divBdr>
    </w:div>
    <w:div w:id="356086525">
      <w:bodyDiv w:val="1"/>
      <w:marLeft w:val="0"/>
      <w:marRight w:val="0"/>
      <w:marTop w:val="0"/>
      <w:marBottom w:val="0"/>
      <w:divBdr>
        <w:top w:val="none" w:sz="0" w:space="0" w:color="auto"/>
        <w:left w:val="none" w:sz="0" w:space="0" w:color="auto"/>
        <w:bottom w:val="none" w:sz="0" w:space="0" w:color="auto"/>
        <w:right w:val="none" w:sz="0" w:space="0" w:color="auto"/>
      </w:divBdr>
    </w:div>
    <w:div w:id="356203587">
      <w:bodyDiv w:val="1"/>
      <w:marLeft w:val="0"/>
      <w:marRight w:val="0"/>
      <w:marTop w:val="0"/>
      <w:marBottom w:val="0"/>
      <w:divBdr>
        <w:top w:val="none" w:sz="0" w:space="0" w:color="auto"/>
        <w:left w:val="none" w:sz="0" w:space="0" w:color="auto"/>
        <w:bottom w:val="none" w:sz="0" w:space="0" w:color="auto"/>
        <w:right w:val="none" w:sz="0" w:space="0" w:color="auto"/>
      </w:divBdr>
    </w:div>
    <w:div w:id="356393054">
      <w:bodyDiv w:val="1"/>
      <w:marLeft w:val="0"/>
      <w:marRight w:val="0"/>
      <w:marTop w:val="0"/>
      <w:marBottom w:val="0"/>
      <w:divBdr>
        <w:top w:val="none" w:sz="0" w:space="0" w:color="auto"/>
        <w:left w:val="none" w:sz="0" w:space="0" w:color="auto"/>
        <w:bottom w:val="none" w:sz="0" w:space="0" w:color="auto"/>
        <w:right w:val="none" w:sz="0" w:space="0" w:color="auto"/>
      </w:divBdr>
    </w:div>
    <w:div w:id="356545801">
      <w:bodyDiv w:val="1"/>
      <w:marLeft w:val="0"/>
      <w:marRight w:val="0"/>
      <w:marTop w:val="0"/>
      <w:marBottom w:val="0"/>
      <w:divBdr>
        <w:top w:val="none" w:sz="0" w:space="0" w:color="auto"/>
        <w:left w:val="none" w:sz="0" w:space="0" w:color="auto"/>
        <w:bottom w:val="none" w:sz="0" w:space="0" w:color="auto"/>
        <w:right w:val="none" w:sz="0" w:space="0" w:color="auto"/>
      </w:divBdr>
    </w:div>
    <w:div w:id="357128386">
      <w:bodyDiv w:val="1"/>
      <w:marLeft w:val="0"/>
      <w:marRight w:val="0"/>
      <w:marTop w:val="0"/>
      <w:marBottom w:val="0"/>
      <w:divBdr>
        <w:top w:val="none" w:sz="0" w:space="0" w:color="auto"/>
        <w:left w:val="none" w:sz="0" w:space="0" w:color="auto"/>
        <w:bottom w:val="none" w:sz="0" w:space="0" w:color="auto"/>
        <w:right w:val="none" w:sz="0" w:space="0" w:color="auto"/>
      </w:divBdr>
    </w:div>
    <w:div w:id="357318091">
      <w:bodyDiv w:val="1"/>
      <w:marLeft w:val="0"/>
      <w:marRight w:val="0"/>
      <w:marTop w:val="0"/>
      <w:marBottom w:val="0"/>
      <w:divBdr>
        <w:top w:val="none" w:sz="0" w:space="0" w:color="auto"/>
        <w:left w:val="none" w:sz="0" w:space="0" w:color="auto"/>
        <w:bottom w:val="none" w:sz="0" w:space="0" w:color="auto"/>
        <w:right w:val="none" w:sz="0" w:space="0" w:color="auto"/>
      </w:divBdr>
    </w:div>
    <w:div w:id="357776113">
      <w:bodyDiv w:val="1"/>
      <w:marLeft w:val="0"/>
      <w:marRight w:val="0"/>
      <w:marTop w:val="0"/>
      <w:marBottom w:val="0"/>
      <w:divBdr>
        <w:top w:val="none" w:sz="0" w:space="0" w:color="auto"/>
        <w:left w:val="none" w:sz="0" w:space="0" w:color="auto"/>
        <w:bottom w:val="none" w:sz="0" w:space="0" w:color="auto"/>
        <w:right w:val="none" w:sz="0" w:space="0" w:color="auto"/>
      </w:divBdr>
    </w:div>
    <w:div w:id="357892242">
      <w:bodyDiv w:val="1"/>
      <w:marLeft w:val="0"/>
      <w:marRight w:val="0"/>
      <w:marTop w:val="0"/>
      <w:marBottom w:val="0"/>
      <w:divBdr>
        <w:top w:val="none" w:sz="0" w:space="0" w:color="auto"/>
        <w:left w:val="none" w:sz="0" w:space="0" w:color="auto"/>
        <w:bottom w:val="none" w:sz="0" w:space="0" w:color="auto"/>
        <w:right w:val="none" w:sz="0" w:space="0" w:color="auto"/>
      </w:divBdr>
    </w:div>
    <w:div w:id="358167381">
      <w:bodyDiv w:val="1"/>
      <w:marLeft w:val="0"/>
      <w:marRight w:val="0"/>
      <w:marTop w:val="0"/>
      <w:marBottom w:val="0"/>
      <w:divBdr>
        <w:top w:val="none" w:sz="0" w:space="0" w:color="auto"/>
        <w:left w:val="none" w:sz="0" w:space="0" w:color="auto"/>
        <w:bottom w:val="none" w:sz="0" w:space="0" w:color="auto"/>
        <w:right w:val="none" w:sz="0" w:space="0" w:color="auto"/>
      </w:divBdr>
    </w:div>
    <w:div w:id="358701315">
      <w:bodyDiv w:val="1"/>
      <w:marLeft w:val="0"/>
      <w:marRight w:val="0"/>
      <w:marTop w:val="0"/>
      <w:marBottom w:val="0"/>
      <w:divBdr>
        <w:top w:val="none" w:sz="0" w:space="0" w:color="auto"/>
        <w:left w:val="none" w:sz="0" w:space="0" w:color="auto"/>
        <w:bottom w:val="none" w:sz="0" w:space="0" w:color="auto"/>
        <w:right w:val="none" w:sz="0" w:space="0" w:color="auto"/>
      </w:divBdr>
    </w:div>
    <w:div w:id="358702186">
      <w:bodyDiv w:val="1"/>
      <w:marLeft w:val="0"/>
      <w:marRight w:val="0"/>
      <w:marTop w:val="0"/>
      <w:marBottom w:val="0"/>
      <w:divBdr>
        <w:top w:val="none" w:sz="0" w:space="0" w:color="auto"/>
        <w:left w:val="none" w:sz="0" w:space="0" w:color="auto"/>
        <w:bottom w:val="none" w:sz="0" w:space="0" w:color="auto"/>
        <w:right w:val="none" w:sz="0" w:space="0" w:color="auto"/>
      </w:divBdr>
    </w:div>
    <w:div w:id="359669041">
      <w:bodyDiv w:val="1"/>
      <w:marLeft w:val="0"/>
      <w:marRight w:val="0"/>
      <w:marTop w:val="0"/>
      <w:marBottom w:val="0"/>
      <w:divBdr>
        <w:top w:val="none" w:sz="0" w:space="0" w:color="auto"/>
        <w:left w:val="none" w:sz="0" w:space="0" w:color="auto"/>
        <w:bottom w:val="none" w:sz="0" w:space="0" w:color="auto"/>
        <w:right w:val="none" w:sz="0" w:space="0" w:color="auto"/>
      </w:divBdr>
    </w:div>
    <w:div w:id="360279183">
      <w:bodyDiv w:val="1"/>
      <w:marLeft w:val="0"/>
      <w:marRight w:val="0"/>
      <w:marTop w:val="0"/>
      <w:marBottom w:val="0"/>
      <w:divBdr>
        <w:top w:val="none" w:sz="0" w:space="0" w:color="auto"/>
        <w:left w:val="none" w:sz="0" w:space="0" w:color="auto"/>
        <w:bottom w:val="none" w:sz="0" w:space="0" w:color="auto"/>
        <w:right w:val="none" w:sz="0" w:space="0" w:color="auto"/>
      </w:divBdr>
    </w:div>
    <w:div w:id="360865802">
      <w:bodyDiv w:val="1"/>
      <w:marLeft w:val="0"/>
      <w:marRight w:val="0"/>
      <w:marTop w:val="0"/>
      <w:marBottom w:val="0"/>
      <w:divBdr>
        <w:top w:val="none" w:sz="0" w:space="0" w:color="auto"/>
        <w:left w:val="none" w:sz="0" w:space="0" w:color="auto"/>
        <w:bottom w:val="none" w:sz="0" w:space="0" w:color="auto"/>
        <w:right w:val="none" w:sz="0" w:space="0" w:color="auto"/>
      </w:divBdr>
    </w:div>
    <w:div w:id="361175798">
      <w:bodyDiv w:val="1"/>
      <w:marLeft w:val="0"/>
      <w:marRight w:val="0"/>
      <w:marTop w:val="0"/>
      <w:marBottom w:val="0"/>
      <w:divBdr>
        <w:top w:val="none" w:sz="0" w:space="0" w:color="auto"/>
        <w:left w:val="none" w:sz="0" w:space="0" w:color="auto"/>
        <w:bottom w:val="none" w:sz="0" w:space="0" w:color="auto"/>
        <w:right w:val="none" w:sz="0" w:space="0" w:color="auto"/>
      </w:divBdr>
    </w:div>
    <w:div w:id="361327815">
      <w:bodyDiv w:val="1"/>
      <w:marLeft w:val="0"/>
      <w:marRight w:val="0"/>
      <w:marTop w:val="0"/>
      <w:marBottom w:val="0"/>
      <w:divBdr>
        <w:top w:val="none" w:sz="0" w:space="0" w:color="auto"/>
        <w:left w:val="none" w:sz="0" w:space="0" w:color="auto"/>
        <w:bottom w:val="none" w:sz="0" w:space="0" w:color="auto"/>
        <w:right w:val="none" w:sz="0" w:space="0" w:color="auto"/>
      </w:divBdr>
    </w:div>
    <w:div w:id="362902884">
      <w:bodyDiv w:val="1"/>
      <w:marLeft w:val="0"/>
      <w:marRight w:val="0"/>
      <w:marTop w:val="0"/>
      <w:marBottom w:val="0"/>
      <w:divBdr>
        <w:top w:val="none" w:sz="0" w:space="0" w:color="auto"/>
        <w:left w:val="none" w:sz="0" w:space="0" w:color="auto"/>
        <w:bottom w:val="none" w:sz="0" w:space="0" w:color="auto"/>
        <w:right w:val="none" w:sz="0" w:space="0" w:color="auto"/>
      </w:divBdr>
    </w:div>
    <w:div w:id="362950093">
      <w:bodyDiv w:val="1"/>
      <w:marLeft w:val="0"/>
      <w:marRight w:val="0"/>
      <w:marTop w:val="0"/>
      <w:marBottom w:val="0"/>
      <w:divBdr>
        <w:top w:val="none" w:sz="0" w:space="0" w:color="auto"/>
        <w:left w:val="none" w:sz="0" w:space="0" w:color="auto"/>
        <w:bottom w:val="none" w:sz="0" w:space="0" w:color="auto"/>
        <w:right w:val="none" w:sz="0" w:space="0" w:color="auto"/>
      </w:divBdr>
    </w:div>
    <w:div w:id="363098625">
      <w:bodyDiv w:val="1"/>
      <w:marLeft w:val="0"/>
      <w:marRight w:val="0"/>
      <w:marTop w:val="0"/>
      <w:marBottom w:val="0"/>
      <w:divBdr>
        <w:top w:val="none" w:sz="0" w:space="0" w:color="auto"/>
        <w:left w:val="none" w:sz="0" w:space="0" w:color="auto"/>
        <w:bottom w:val="none" w:sz="0" w:space="0" w:color="auto"/>
        <w:right w:val="none" w:sz="0" w:space="0" w:color="auto"/>
      </w:divBdr>
    </w:div>
    <w:div w:id="363288466">
      <w:bodyDiv w:val="1"/>
      <w:marLeft w:val="0"/>
      <w:marRight w:val="0"/>
      <w:marTop w:val="0"/>
      <w:marBottom w:val="0"/>
      <w:divBdr>
        <w:top w:val="none" w:sz="0" w:space="0" w:color="auto"/>
        <w:left w:val="none" w:sz="0" w:space="0" w:color="auto"/>
        <w:bottom w:val="none" w:sz="0" w:space="0" w:color="auto"/>
        <w:right w:val="none" w:sz="0" w:space="0" w:color="auto"/>
      </w:divBdr>
    </w:div>
    <w:div w:id="363291417">
      <w:bodyDiv w:val="1"/>
      <w:marLeft w:val="0"/>
      <w:marRight w:val="0"/>
      <w:marTop w:val="0"/>
      <w:marBottom w:val="0"/>
      <w:divBdr>
        <w:top w:val="none" w:sz="0" w:space="0" w:color="auto"/>
        <w:left w:val="none" w:sz="0" w:space="0" w:color="auto"/>
        <w:bottom w:val="none" w:sz="0" w:space="0" w:color="auto"/>
        <w:right w:val="none" w:sz="0" w:space="0" w:color="auto"/>
      </w:divBdr>
    </w:div>
    <w:div w:id="363866708">
      <w:bodyDiv w:val="1"/>
      <w:marLeft w:val="0"/>
      <w:marRight w:val="0"/>
      <w:marTop w:val="0"/>
      <w:marBottom w:val="0"/>
      <w:divBdr>
        <w:top w:val="none" w:sz="0" w:space="0" w:color="auto"/>
        <w:left w:val="none" w:sz="0" w:space="0" w:color="auto"/>
        <w:bottom w:val="none" w:sz="0" w:space="0" w:color="auto"/>
        <w:right w:val="none" w:sz="0" w:space="0" w:color="auto"/>
      </w:divBdr>
    </w:div>
    <w:div w:id="364255339">
      <w:bodyDiv w:val="1"/>
      <w:marLeft w:val="0"/>
      <w:marRight w:val="0"/>
      <w:marTop w:val="0"/>
      <w:marBottom w:val="0"/>
      <w:divBdr>
        <w:top w:val="none" w:sz="0" w:space="0" w:color="auto"/>
        <w:left w:val="none" w:sz="0" w:space="0" w:color="auto"/>
        <w:bottom w:val="none" w:sz="0" w:space="0" w:color="auto"/>
        <w:right w:val="none" w:sz="0" w:space="0" w:color="auto"/>
      </w:divBdr>
    </w:div>
    <w:div w:id="364256559">
      <w:bodyDiv w:val="1"/>
      <w:marLeft w:val="0"/>
      <w:marRight w:val="0"/>
      <w:marTop w:val="0"/>
      <w:marBottom w:val="0"/>
      <w:divBdr>
        <w:top w:val="none" w:sz="0" w:space="0" w:color="auto"/>
        <w:left w:val="none" w:sz="0" w:space="0" w:color="auto"/>
        <w:bottom w:val="none" w:sz="0" w:space="0" w:color="auto"/>
        <w:right w:val="none" w:sz="0" w:space="0" w:color="auto"/>
      </w:divBdr>
    </w:div>
    <w:div w:id="364603201">
      <w:bodyDiv w:val="1"/>
      <w:marLeft w:val="0"/>
      <w:marRight w:val="0"/>
      <w:marTop w:val="0"/>
      <w:marBottom w:val="0"/>
      <w:divBdr>
        <w:top w:val="none" w:sz="0" w:space="0" w:color="auto"/>
        <w:left w:val="none" w:sz="0" w:space="0" w:color="auto"/>
        <w:bottom w:val="none" w:sz="0" w:space="0" w:color="auto"/>
        <w:right w:val="none" w:sz="0" w:space="0" w:color="auto"/>
      </w:divBdr>
    </w:div>
    <w:div w:id="365300025">
      <w:bodyDiv w:val="1"/>
      <w:marLeft w:val="0"/>
      <w:marRight w:val="0"/>
      <w:marTop w:val="0"/>
      <w:marBottom w:val="0"/>
      <w:divBdr>
        <w:top w:val="none" w:sz="0" w:space="0" w:color="auto"/>
        <w:left w:val="none" w:sz="0" w:space="0" w:color="auto"/>
        <w:bottom w:val="none" w:sz="0" w:space="0" w:color="auto"/>
        <w:right w:val="none" w:sz="0" w:space="0" w:color="auto"/>
      </w:divBdr>
    </w:div>
    <w:div w:id="365562563">
      <w:bodyDiv w:val="1"/>
      <w:marLeft w:val="0"/>
      <w:marRight w:val="0"/>
      <w:marTop w:val="0"/>
      <w:marBottom w:val="0"/>
      <w:divBdr>
        <w:top w:val="none" w:sz="0" w:space="0" w:color="auto"/>
        <w:left w:val="none" w:sz="0" w:space="0" w:color="auto"/>
        <w:bottom w:val="none" w:sz="0" w:space="0" w:color="auto"/>
        <w:right w:val="none" w:sz="0" w:space="0" w:color="auto"/>
      </w:divBdr>
    </w:div>
    <w:div w:id="365907828">
      <w:bodyDiv w:val="1"/>
      <w:marLeft w:val="0"/>
      <w:marRight w:val="0"/>
      <w:marTop w:val="0"/>
      <w:marBottom w:val="0"/>
      <w:divBdr>
        <w:top w:val="none" w:sz="0" w:space="0" w:color="auto"/>
        <w:left w:val="none" w:sz="0" w:space="0" w:color="auto"/>
        <w:bottom w:val="none" w:sz="0" w:space="0" w:color="auto"/>
        <w:right w:val="none" w:sz="0" w:space="0" w:color="auto"/>
      </w:divBdr>
    </w:div>
    <w:div w:id="365983836">
      <w:bodyDiv w:val="1"/>
      <w:marLeft w:val="0"/>
      <w:marRight w:val="0"/>
      <w:marTop w:val="0"/>
      <w:marBottom w:val="0"/>
      <w:divBdr>
        <w:top w:val="none" w:sz="0" w:space="0" w:color="auto"/>
        <w:left w:val="none" w:sz="0" w:space="0" w:color="auto"/>
        <w:bottom w:val="none" w:sz="0" w:space="0" w:color="auto"/>
        <w:right w:val="none" w:sz="0" w:space="0" w:color="auto"/>
      </w:divBdr>
    </w:div>
    <w:div w:id="366106195">
      <w:bodyDiv w:val="1"/>
      <w:marLeft w:val="0"/>
      <w:marRight w:val="0"/>
      <w:marTop w:val="0"/>
      <w:marBottom w:val="0"/>
      <w:divBdr>
        <w:top w:val="none" w:sz="0" w:space="0" w:color="auto"/>
        <w:left w:val="none" w:sz="0" w:space="0" w:color="auto"/>
        <w:bottom w:val="none" w:sz="0" w:space="0" w:color="auto"/>
        <w:right w:val="none" w:sz="0" w:space="0" w:color="auto"/>
      </w:divBdr>
    </w:div>
    <w:div w:id="366565453">
      <w:bodyDiv w:val="1"/>
      <w:marLeft w:val="0"/>
      <w:marRight w:val="0"/>
      <w:marTop w:val="0"/>
      <w:marBottom w:val="0"/>
      <w:divBdr>
        <w:top w:val="none" w:sz="0" w:space="0" w:color="auto"/>
        <w:left w:val="none" w:sz="0" w:space="0" w:color="auto"/>
        <w:bottom w:val="none" w:sz="0" w:space="0" w:color="auto"/>
        <w:right w:val="none" w:sz="0" w:space="0" w:color="auto"/>
      </w:divBdr>
    </w:div>
    <w:div w:id="366879309">
      <w:bodyDiv w:val="1"/>
      <w:marLeft w:val="0"/>
      <w:marRight w:val="0"/>
      <w:marTop w:val="0"/>
      <w:marBottom w:val="0"/>
      <w:divBdr>
        <w:top w:val="none" w:sz="0" w:space="0" w:color="auto"/>
        <w:left w:val="none" w:sz="0" w:space="0" w:color="auto"/>
        <w:bottom w:val="none" w:sz="0" w:space="0" w:color="auto"/>
        <w:right w:val="none" w:sz="0" w:space="0" w:color="auto"/>
      </w:divBdr>
    </w:div>
    <w:div w:id="367032286">
      <w:bodyDiv w:val="1"/>
      <w:marLeft w:val="0"/>
      <w:marRight w:val="0"/>
      <w:marTop w:val="0"/>
      <w:marBottom w:val="0"/>
      <w:divBdr>
        <w:top w:val="none" w:sz="0" w:space="0" w:color="auto"/>
        <w:left w:val="none" w:sz="0" w:space="0" w:color="auto"/>
        <w:bottom w:val="none" w:sz="0" w:space="0" w:color="auto"/>
        <w:right w:val="none" w:sz="0" w:space="0" w:color="auto"/>
      </w:divBdr>
    </w:div>
    <w:div w:id="368263585">
      <w:bodyDiv w:val="1"/>
      <w:marLeft w:val="0"/>
      <w:marRight w:val="0"/>
      <w:marTop w:val="0"/>
      <w:marBottom w:val="0"/>
      <w:divBdr>
        <w:top w:val="none" w:sz="0" w:space="0" w:color="auto"/>
        <w:left w:val="none" w:sz="0" w:space="0" w:color="auto"/>
        <w:bottom w:val="none" w:sz="0" w:space="0" w:color="auto"/>
        <w:right w:val="none" w:sz="0" w:space="0" w:color="auto"/>
      </w:divBdr>
    </w:div>
    <w:div w:id="368264431">
      <w:bodyDiv w:val="1"/>
      <w:marLeft w:val="0"/>
      <w:marRight w:val="0"/>
      <w:marTop w:val="0"/>
      <w:marBottom w:val="0"/>
      <w:divBdr>
        <w:top w:val="none" w:sz="0" w:space="0" w:color="auto"/>
        <w:left w:val="none" w:sz="0" w:space="0" w:color="auto"/>
        <w:bottom w:val="none" w:sz="0" w:space="0" w:color="auto"/>
        <w:right w:val="none" w:sz="0" w:space="0" w:color="auto"/>
      </w:divBdr>
    </w:div>
    <w:div w:id="368535001">
      <w:bodyDiv w:val="1"/>
      <w:marLeft w:val="0"/>
      <w:marRight w:val="0"/>
      <w:marTop w:val="0"/>
      <w:marBottom w:val="0"/>
      <w:divBdr>
        <w:top w:val="none" w:sz="0" w:space="0" w:color="auto"/>
        <w:left w:val="none" w:sz="0" w:space="0" w:color="auto"/>
        <w:bottom w:val="none" w:sz="0" w:space="0" w:color="auto"/>
        <w:right w:val="none" w:sz="0" w:space="0" w:color="auto"/>
      </w:divBdr>
    </w:div>
    <w:div w:id="368839747">
      <w:bodyDiv w:val="1"/>
      <w:marLeft w:val="0"/>
      <w:marRight w:val="0"/>
      <w:marTop w:val="0"/>
      <w:marBottom w:val="0"/>
      <w:divBdr>
        <w:top w:val="none" w:sz="0" w:space="0" w:color="auto"/>
        <w:left w:val="none" w:sz="0" w:space="0" w:color="auto"/>
        <w:bottom w:val="none" w:sz="0" w:space="0" w:color="auto"/>
        <w:right w:val="none" w:sz="0" w:space="0" w:color="auto"/>
      </w:divBdr>
    </w:div>
    <w:div w:id="368922644">
      <w:bodyDiv w:val="1"/>
      <w:marLeft w:val="0"/>
      <w:marRight w:val="0"/>
      <w:marTop w:val="0"/>
      <w:marBottom w:val="0"/>
      <w:divBdr>
        <w:top w:val="none" w:sz="0" w:space="0" w:color="auto"/>
        <w:left w:val="none" w:sz="0" w:space="0" w:color="auto"/>
        <w:bottom w:val="none" w:sz="0" w:space="0" w:color="auto"/>
        <w:right w:val="none" w:sz="0" w:space="0" w:color="auto"/>
      </w:divBdr>
    </w:div>
    <w:div w:id="368998228">
      <w:bodyDiv w:val="1"/>
      <w:marLeft w:val="0"/>
      <w:marRight w:val="0"/>
      <w:marTop w:val="0"/>
      <w:marBottom w:val="0"/>
      <w:divBdr>
        <w:top w:val="none" w:sz="0" w:space="0" w:color="auto"/>
        <w:left w:val="none" w:sz="0" w:space="0" w:color="auto"/>
        <w:bottom w:val="none" w:sz="0" w:space="0" w:color="auto"/>
        <w:right w:val="none" w:sz="0" w:space="0" w:color="auto"/>
      </w:divBdr>
    </w:div>
    <w:div w:id="370226934">
      <w:bodyDiv w:val="1"/>
      <w:marLeft w:val="0"/>
      <w:marRight w:val="0"/>
      <w:marTop w:val="0"/>
      <w:marBottom w:val="0"/>
      <w:divBdr>
        <w:top w:val="none" w:sz="0" w:space="0" w:color="auto"/>
        <w:left w:val="none" w:sz="0" w:space="0" w:color="auto"/>
        <w:bottom w:val="none" w:sz="0" w:space="0" w:color="auto"/>
        <w:right w:val="none" w:sz="0" w:space="0" w:color="auto"/>
      </w:divBdr>
    </w:div>
    <w:div w:id="370351843">
      <w:bodyDiv w:val="1"/>
      <w:marLeft w:val="0"/>
      <w:marRight w:val="0"/>
      <w:marTop w:val="0"/>
      <w:marBottom w:val="0"/>
      <w:divBdr>
        <w:top w:val="none" w:sz="0" w:space="0" w:color="auto"/>
        <w:left w:val="none" w:sz="0" w:space="0" w:color="auto"/>
        <w:bottom w:val="none" w:sz="0" w:space="0" w:color="auto"/>
        <w:right w:val="none" w:sz="0" w:space="0" w:color="auto"/>
      </w:divBdr>
    </w:div>
    <w:div w:id="371728361">
      <w:bodyDiv w:val="1"/>
      <w:marLeft w:val="0"/>
      <w:marRight w:val="0"/>
      <w:marTop w:val="0"/>
      <w:marBottom w:val="0"/>
      <w:divBdr>
        <w:top w:val="none" w:sz="0" w:space="0" w:color="auto"/>
        <w:left w:val="none" w:sz="0" w:space="0" w:color="auto"/>
        <w:bottom w:val="none" w:sz="0" w:space="0" w:color="auto"/>
        <w:right w:val="none" w:sz="0" w:space="0" w:color="auto"/>
      </w:divBdr>
    </w:div>
    <w:div w:id="372384861">
      <w:bodyDiv w:val="1"/>
      <w:marLeft w:val="0"/>
      <w:marRight w:val="0"/>
      <w:marTop w:val="0"/>
      <w:marBottom w:val="0"/>
      <w:divBdr>
        <w:top w:val="none" w:sz="0" w:space="0" w:color="auto"/>
        <w:left w:val="none" w:sz="0" w:space="0" w:color="auto"/>
        <w:bottom w:val="none" w:sz="0" w:space="0" w:color="auto"/>
        <w:right w:val="none" w:sz="0" w:space="0" w:color="auto"/>
      </w:divBdr>
    </w:div>
    <w:div w:id="372656832">
      <w:bodyDiv w:val="1"/>
      <w:marLeft w:val="0"/>
      <w:marRight w:val="0"/>
      <w:marTop w:val="0"/>
      <w:marBottom w:val="0"/>
      <w:divBdr>
        <w:top w:val="none" w:sz="0" w:space="0" w:color="auto"/>
        <w:left w:val="none" w:sz="0" w:space="0" w:color="auto"/>
        <w:bottom w:val="none" w:sz="0" w:space="0" w:color="auto"/>
        <w:right w:val="none" w:sz="0" w:space="0" w:color="auto"/>
      </w:divBdr>
    </w:div>
    <w:div w:id="372658061">
      <w:bodyDiv w:val="1"/>
      <w:marLeft w:val="0"/>
      <w:marRight w:val="0"/>
      <w:marTop w:val="0"/>
      <w:marBottom w:val="0"/>
      <w:divBdr>
        <w:top w:val="none" w:sz="0" w:space="0" w:color="auto"/>
        <w:left w:val="none" w:sz="0" w:space="0" w:color="auto"/>
        <w:bottom w:val="none" w:sz="0" w:space="0" w:color="auto"/>
        <w:right w:val="none" w:sz="0" w:space="0" w:color="auto"/>
      </w:divBdr>
    </w:div>
    <w:div w:id="372777304">
      <w:bodyDiv w:val="1"/>
      <w:marLeft w:val="0"/>
      <w:marRight w:val="0"/>
      <w:marTop w:val="0"/>
      <w:marBottom w:val="0"/>
      <w:divBdr>
        <w:top w:val="none" w:sz="0" w:space="0" w:color="auto"/>
        <w:left w:val="none" w:sz="0" w:space="0" w:color="auto"/>
        <w:bottom w:val="none" w:sz="0" w:space="0" w:color="auto"/>
        <w:right w:val="none" w:sz="0" w:space="0" w:color="auto"/>
      </w:divBdr>
    </w:div>
    <w:div w:id="373163460">
      <w:bodyDiv w:val="1"/>
      <w:marLeft w:val="0"/>
      <w:marRight w:val="0"/>
      <w:marTop w:val="0"/>
      <w:marBottom w:val="0"/>
      <w:divBdr>
        <w:top w:val="none" w:sz="0" w:space="0" w:color="auto"/>
        <w:left w:val="none" w:sz="0" w:space="0" w:color="auto"/>
        <w:bottom w:val="none" w:sz="0" w:space="0" w:color="auto"/>
        <w:right w:val="none" w:sz="0" w:space="0" w:color="auto"/>
      </w:divBdr>
    </w:div>
    <w:div w:id="373234293">
      <w:bodyDiv w:val="1"/>
      <w:marLeft w:val="0"/>
      <w:marRight w:val="0"/>
      <w:marTop w:val="0"/>
      <w:marBottom w:val="0"/>
      <w:divBdr>
        <w:top w:val="none" w:sz="0" w:space="0" w:color="auto"/>
        <w:left w:val="none" w:sz="0" w:space="0" w:color="auto"/>
        <w:bottom w:val="none" w:sz="0" w:space="0" w:color="auto"/>
        <w:right w:val="none" w:sz="0" w:space="0" w:color="auto"/>
      </w:divBdr>
    </w:div>
    <w:div w:id="373237981">
      <w:bodyDiv w:val="1"/>
      <w:marLeft w:val="0"/>
      <w:marRight w:val="0"/>
      <w:marTop w:val="0"/>
      <w:marBottom w:val="0"/>
      <w:divBdr>
        <w:top w:val="none" w:sz="0" w:space="0" w:color="auto"/>
        <w:left w:val="none" w:sz="0" w:space="0" w:color="auto"/>
        <w:bottom w:val="none" w:sz="0" w:space="0" w:color="auto"/>
        <w:right w:val="none" w:sz="0" w:space="0" w:color="auto"/>
      </w:divBdr>
    </w:div>
    <w:div w:id="373387419">
      <w:bodyDiv w:val="1"/>
      <w:marLeft w:val="0"/>
      <w:marRight w:val="0"/>
      <w:marTop w:val="0"/>
      <w:marBottom w:val="0"/>
      <w:divBdr>
        <w:top w:val="none" w:sz="0" w:space="0" w:color="auto"/>
        <w:left w:val="none" w:sz="0" w:space="0" w:color="auto"/>
        <w:bottom w:val="none" w:sz="0" w:space="0" w:color="auto"/>
        <w:right w:val="none" w:sz="0" w:space="0" w:color="auto"/>
      </w:divBdr>
    </w:div>
    <w:div w:id="373433498">
      <w:bodyDiv w:val="1"/>
      <w:marLeft w:val="0"/>
      <w:marRight w:val="0"/>
      <w:marTop w:val="0"/>
      <w:marBottom w:val="0"/>
      <w:divBdr>
        <w:top w:val="none" w:sz="0" w:space="0" w:color="auto"/>
        <w:left w:val="none" w:sz="0" w:space="0" w:color="auto"/>
        <w:bottom w:val="none" w:sz="0" w:space="0" w:color="auto"/>
        <w:right w:val="none" w:sz="0" w:space="0" w:color="auto"/>
      </w:divBdr>
    </w:div>
    <w:div w:id="373699437">
      <w:bodyDiv w:val="1"/>
      <w:marLeft w:val="0"/>
      <w:marRight w:val="0"/>
      <w:marTop w:val="0"/>
      <w:marBottom w:val="0"/>
      <w:divBdr>
        <w:top w:val="none" w:sz="0" w:space="0" w:color="auto"/>
        <w:left w:val="none" w:sz="0" w:space="0" w:color="auto"/>
        <w:bottom w:val="none" w:sz="0" w:space="0" w:color="auto"/>
        <w:right w:val="none" w:sz="0" w:space="0" w:color="auto"/>
      </w:divBdr>
    </w:div>
    <w:div w:id="374044132">
      <w:bodyDiv w:val="1"/>
      <w:marLeft w:val="0"/>
      <w:marRight w:val="0"/>
      <w:marTop w:val="0"/>
      <w:marBottom w:val="0"/>
      <w:divBdr>
        <w:top w:val="none" w:sz="0" w:space="0" w:color="auto"/>
        <w:left w:val="none" w:sz="0" w:space="0" w:color="auto"/>
        <w:bottom w:val="none" w:sz="0" w:space="0" w:color="auto"/>
        <w:right w:val="none" w:sz="0" w:space="0" w:color="auto"/>
      </w:divBdr>
    </w:div>
    <w:div w:id="374164215">
      <w:bodyDiv w:val="1"/>
      <w:marLeft w:val="0"/>
      <w:marRight w:val="0"/>
      <w:marTop w:val="0"/>
      <w:marBottom w:val="0"/>
      <w:divBdr>
        <w:top w:val="none" w:sz="0" w:space="0" w:color="auto"/>
        <w:left w:val="none" w:sz="0" w:space="0" w:color="auto"/>
        <w:bottom w:val="none" w:sz="0" w:space="0" w:color="auto"/>
        <w:right w:val="none" w:sz="0" w:space="0" w:color="auto"/>
      </w:divBdr>
    </w:div>
    <w:div w:id="374962069">
      <w:bodyDiv w:val="1"/>
      <w:marLeft w:val="0"/>
      <w:marRight w:val="0"/>
      <w:marTop w:val="0"/>
      <w:marBottom w:val="0"/>
      <w:divBdr>
        <w:top w:val="none" w:sz="0" w:space="0" w:color="auto"/>
        <w:left w:val="none" w:sz="0" w:space="0" w:color="auto"/>
        <w:bottom w:val="none" w:sz="0" w:space="0" w:color="auto"/>
        <w:right w:val="none" w:sz="0" w:space="0" w:color="auto"/>
      </w:divBdr>
    </w:div>
    <w:div w:id="375010843">
      <w:bodyDiv w:val="1"/>
      <w:marLeft w:val="0"/>
      <w:marRight w:val="0"/>
      <w:marTop w:val="0"/>
      <w:marBottom w:val="0"/>
      <w:divBdr>
        <w:top w:val="none" w:sz="0" w:space="0" w:color="auto"/>
        <w:left w:val="none" w:sz="0" w:space="0" w:color="auto"/>
        <w:bottom w:val="none" w:sz="0" w:space="0" w:color="auto"/>
        <w:right w:val="none" w:sz="0" w:space="0" w:color="auto"/>
      </w:divBdr>
    </w:div>
    <w:div w:id="375157838">
      <w:bodyDiv w:val="1"/>
      <w:marLeft w:val="0"/>
      <w:marRight w:val="0"/>
      <w:marTop w:val="0"/>
      <w:marBottom w:val="0"/>
      <w:divBdr>
        <w:top w:val="none" w:sz="0" w:space="0" w:color="auto"/>
        <w:left w:val="none" w:sz="0" w:space="0" w:color="auto"/>
        <w:bottom w:val="none" w:sz="0" w:space="0" w:color="auto"/>
        <w:right w:val="none" w:sz="0" w:space="0" w:color="auto"/>
      </w:divBdr>
    </w:div>
    <w:div w:id="376591702">
      <w:bodyDiv w:val="1"/>
      <w:marLeft w:val="0"/>
      <w:marRight w:val="0"/>
      <w:marTop w:val="0"/>
      <w:marBottom w:val="0"/>
      <w:divBdr>
        <w:top w:val="none" w:sz="0" w:space="0" w:color="auto"/>
        <w:left w:val="none" w:sz="0" w:space="0" w:color="auto"/>
        <w:bottom w:val="none" w:sz="0" w:space="0" w:color="auto"/>
        <w:right w:val="none" w:sz="0" w:space="0" w:color="auto"/>
      </w:divBdr>
    </w:div>
    <w:div w:id="377094711">
      <w:bodyDiv w:val="1"/>
      <w:marLeft w:val="0"/>
      <w:marRight w:val="0"/>
      <w:marTop w:val="0"/>
      <w:marBottom w:val="0"/>
      <w:divBdr>
        <w:top w:val="none" w:sz="0" w:space="0" w:color="auto"/>
        <w:left w:val="none" w:sz="0" w:space="0" w:color="auto"/>
        <w:bottom w:val="none" w:sz="0" w:space="0" w:color="auto"/>
        <w:right w:val="none" w:sz="0" w:space="0" w:color="auto"/>
      </w:divBdr>
      <w:divsChild>
        <w:div w:id="42490805">
          <w:marLeft w:val="0"/>
          <w:marRight w:val="0"/>
          <w:marTop w:val="0"/>
          <w:marBottom w:val="0"/>
          <w:divBdr>
            <w:top w:val="none" w:sz="0" w:space="0" w:color="auto"/>
            <w:left w:val="none" w:sz="0" w:space="0" w:color="auto"/>
            <w:bottom w:val="none" w:sz="0" w:space="0" w:color="auto"/>
            <w:right w:val="none" w:sz="0" w:space="0" w:color="auto"/>
          </w:divBdr>
          <w:divsChild>
            <w:div w:id="313074043">
              <w:marLeft w:val="0"/>
              <w:marRight w:val="0"/>
              <w:marTop w:val="0"/>
              <w:marBottom w:val="0"/>
              <w:divBdr>
                <w:top w:val="none" w:sz="0" w:space="0" w:color="auto"/>
                <w:left w:val="none" w:sz="0" w:space="0" w:color="auto"/>
                <w:bottom w:val="none" w:sz="0" w:space="0" w:color="auto"/>
                <w:right w:val="none" w:sz="0" w:space="0" w:color="auto"/>
              </w:divBdr>
              <w:divsChild>
                <w:div w:id="1262301774">
                  <w:marLeft w:val="0"/>
                  <w:marRight w:val="0"/>
                  <w:marTop w:val="0"/>
                  <w:marBottom w:val="0"/>
                  <w:divBdr>
                    <w:top w:val="none" w:sz="0" w:space="0" w:color="auto"/>
                    <w:left w:val="none" w:sz="0" w:space="0" w:color="auto"/>
                    <w:bottom w:val="none" w:sz="0" w:space="0" w:color="auto"/>
                    <w:right w:val="none" w:sz="0" w:space="0" w:color="auto"/>
                  </w:divBdr>
                </w:div>
                <w:div w:id="205026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17691">
          <w:marLeft w:val="0"/>
          <w:marRight w:val="0"/>
          <w:marTop w:val="0"/>
          <w:marBottom w:val="0"/>
          <w:divBdr>
            <w:top w:val="none" w:sz="0" w:space="0" w:color="auto"/>
            <w:left w:val="none" w:sz="0" w:space="0" w:color="auto"/>
            <w:bottom w:val="none" w:sz="0" w:space="0" w:color="auto"/>
            <w:right w:val="none" w:sz="0" w:space="0" w:color="auto"/>
          </w:divBdr>
          <w:divsChild>
            <w:div w:id="1000473573">
              <w:marLeft w:val="0"/>
              <w:marRight w:val="0"/>
              <w:marTop w:val="0"/>
              <w:marBottom w:val="0"/>
              <w:divBdr>
                <w:top w:val="none" w:sz="0" w:space="0" w:color="auto"/>
                <w:left w:val="none" w:sz="0" w:space="0" w:color="auto"/>
                <w:bottom w:val="none" w:sz="0" w:space="0" w:color="auto"/>
                <w:right w:val="none" w:sz="0" w:space="0" w:color="auto"/>
              </w:divBdr>
              <w:divsChild>
                <w:div w:id="99668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77546">
          <w:marLeft w:val="0"/>
          <w:marRight w:val="0"/>
          <w:marTop w:val="0"/>
          <w:marBottom w:val="0"/>
          <w:divBdr>
            <w:top w:val="none" w:sz="0" w:space="0" w:color="auto"/>
            <w:left w:val="none" w:sz="0" w:space="0" w:color="auto"/>
            <w:bottom w:val="none" w:sz="0" w:space="0" w:color="auto"/>
            <w:right w:val="none" w:sz="0" w:space="0" w:color="auto"/>
          </w:divBdr>
          <w:divsChild>
            <w:div w:id="2066906644">
              <w:marLeft w:val="0"/>
              <w:marRight w:val="0"/>
              <w:marTop w:val="0"/>
              <w:marBottom w:val="0"/>
              <w:divBdr>
                <w:top w:val="none" w:sz="0" w:space="0" w:color="auto"/>
                <w:left w:val="none" w:sz="0" w:space="0" w:color="auto"/>
                <w:bottom w:val="none" w:sz="0" w:space="0" w:color="auto"/>
                <w:right w:val="none" w:sz="0" w:space="0" w:color="auto"/>
              </w:divBdr>
              <w:divsChild>
                <w:div w:id="181043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98134">
          <w:marLeft w:val="0"/>
          <w:marRight w:val="0"/>
          <w:marTop w:val="0"/>
          <w:marBottom w:val="0"/>
          <w:divBdr>
            <w:top w:val="none" w:sz="0" w:space="0" w:color="auto"/>
            <w:left w:val="none" w:sz="0" w:space="0" w:color="auto"/>
            <w:bottom w:val="none" w:sz="0" w:space="0" w:color="auto"/>
            <w:right w:val="none" w:sz="0" w:space="0" w:color="auto"/>
          </w:divBdr>
          <w:divsChild>
            <w:div w:id="1821144916">
              <w:marLeft w:val="0"/>
              <w:marRight w:val="0"/>
              <w:marTop w:val="0"/>
              <w:marBottom w:val="0"/>
              <w:divBdr>
                <w:top w:val="none" w:sz="0" w:space="0" w:color="auto"/>
                <w:left w:val="none" w:sz="0" w:space="0" w:color="auto"/>
                <w:bottom w:val="none" w:sz="0" w:space="0" w:color="auto"/>
                <w:right w:val="none" w:sz="0" w:space="0" w:color="auto"/>
              </w:divBdr>
              <w:divsChild>
                <w:div w:id="157997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636009">
          <w:marLeft w:val="0"/>
          <w:marRight w:val="0"/>
          <w:marTop w:val="0"/>
          <w:marBottom w:val="0"/>
          <w:divBdr>
            <w:top w:val="none" w:sz="0" w:space="0" w:color="auto"/>
            <w:left w:val="none" w:sz="0" w:space="0" w:color="auto"/>
            <w:bottom w:val="none" w:sz="0" w:space="0" w:color="auto"/>
            <w:right w:val="none" w:sz="0" w:space="0" w:color="auto"/>
          </w:divBdr>
          <w:divsChild>
            <w:div w:id="312610010">
              <w:marLeft w:val="0"/>
              <w:marRight w:val="0"/>
              <w:marTop w:val="0"/>
              <w:marBottom w:val="0"/>
              <w:divBdr>
                <w:top w:val="none" w:sz="0" w:space="0" w:color="auto"/>
                <w:left w:val="none" w:sz="0" w:space="0" w:color="auto"/>
                <w:bottom w:val="none" w:sz="0" w:space="0" w:color="auto"/>
                <w:right w:val="none" w:sz="0" w:space="0" w:color="auto"/>
              </w:divBdr>
              <w:divsChild>
                <w:div w:id="177034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468140">
          <w:marLeft w:val="0"/>
          <w:marRight w:val="0"/>
          <w:marTop w:val="0"/>
          <w:marBottom w:val="0"/>
          <w:divBdr>
            <w:top w:val="none" w:sz="0" w:space="0" w:color="auto"/>
            <w:left w:val="none" w:sz="0" w:space="0" w:color="auto"/>
            <w:bottom w:val="none" w:sz="0" w:space="0" w:color="auto"/>
            <w:right w:val="none" w:sz="0" w:space="0" w:color="auto"/>
          </w:divBdr>
          <w:divsChild>
            <w:div w:id="425736620">
              <w:marLeft w:val="0"/>
              <w:marRight w:val="0"/>
              <w:marTop w:val="0"/>
              <w:marBottom w:val="0"/>
              <w:divBdr>
                <w:top w:val="none" w:sz="0" w:space="0" w:color="auto"/>
                <w:left w:val="none" w:sz="0" w:space="0" w:color="auto"/>
                <w:bottom w:val="none" w:sz="0" w:space="0" w:color="auto"/>
                <w:right w:val="none" w:sz="0" w:space="0" w:color="auto"/>
              </w:divBdr>
              <w:divsChild>
                <w:div w:id="1189029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754918">
          <w:marLeft w:val="0"/>
          <w:marRight w:val="0"/>
          <w:marTop w:val="0"/>
          <w:marBottom w:val="0"/>
          <w:divBdr>
            <w:top w:val="none" w:sz="0" w:space="0" w:color="auto"/>
            <w:left w:val="none" w:sz="0" w:space="0" w:color="auto"/>
            <w:bottom w:val="none" w:sz="0" w:space="0" w:color="auto"/>
            <w:right w:val="none" w:sz="0" w:space="0" w:color="auto"/>
          </w:divBdr>
          <w:divsChild>
            <w:div w:id="973296873">
              <w:marLeft w:val="0"/>
              <w:marRight w:val="0"/>
              <w:marTop w:val="0"/>
              <w:marBottom w:val="0"/>
              <w:divBdr>
                <w:top w:val="none" w:sz="0" w:space="0" w:color="auto"/>
                <w:left w:val="none" w:sz="0" w:space="0" w:color="auto"/>
                <w:bottom w:val="none" w:sz="0" w:space="0" w:color="auto"/>
                <w:right w:val="none" w:sz="0" w:space="0" w:color="auto"/>
              </w:divBdr>
              <w:divsChild>
                <w:div w:id="989595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956935">
          <w:marLeft w:val="0"/>
          <w:marRight w:val="0"/>
          <w:marTop w:val="0"/>
          <w:marBottom w:val="0"/>
          <w:divBdr>
            <w:top w:val="none" w:sz="0" w:space="0" w:color="auto"/>
            <w:left w:val="none" w:sz="0" w:space="0" w:color="auto"/>
            <w:bottom w:val="none" w:sz="0" w:space="0" w:color="auto"/>
            <w:right w:val="none" w:sz="0" w:space="0" w:color="auto"/>
          </w:divBdr>
          <w:divsChild>
            <w:div w:id="701707078">
              <w:marLeft w:val="0"/>
              <w:marRight w:val="0"/>
              <w:marTop w:val="0"/>
              <w:marBottom w:val="0"/>
              <w:divBdr>
                <w:top w:val="none" w:sz="0" w:space="0" w:color="auto"/>
                <w:left w:val="none" w:sz="0" w:space="0" w:color="auto"/>
                <w:bottom w:val="none" w:sz="0" w:space="0" w:color="auto"/>
                <w:right w:val="none" w:sz="0" w:space="0" w:color="auto"/>
              </w:divBdr>
              <w:divsChild>
                <w:div w:id="142530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978442">
          <w:marLeft w:val="0"/>
          <w:marRight w:val="0"/>
          <w:marTop w:val="0"/>
          <w:marBottom w:val="0"/>
          <w:divBdr>
            <w:top w:val="none" w:sz="0" w:space="0" w:color="auto"/>
            <w:left w:val="none" w:sz="0" w:space="0" w:color="auto"/>
            <w:bottom w:val="none" w:sz="0" w:space="0" w:color="auto"/>
            <w:right w:val="none" w:sz="0" w:space="0" w:color="auto"/>
          </w:divBdr>
          <w:divsChild>
            <w:div w:id="329909592">
              <w:marLeft w:val="0"/>
              <w:marRight w:val="0"/>
              <w:marTop w:val="0"/>
              <w:marBottom w:val="0"/>
              <w:divBdr>
                <w:top w:val="none" w:sz="0" w:space="0" w:color="auto"/>
                <w:left w:val="none" w:sz="0" w:space="0" w:color="auto"/>
                <w:bottom w:val="none" w:sz="0" w:space="0" w:color="auto"/>
                <w:right w:val="none" w:sz="0" w:space="0" w:color="auto"/>
              </w:divBdr>
              <w:divsChild>
                <w:div w:id="92923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659581">
          <w:marLeft w:val="0"/>
          <w:marRight w:val="0"/>
          <w:marTop w:val="0"/>
          <w:marBottom w:val="0"/>
          <w:divBdr>
            <w:top w:val="none" w:sz="0" w:space="0" w:color="auto"/>
            <w:left w:val="none" w:sz="0" w:space="0" w:color="auto"/>
            <w:bottom w:val="none" w:sz="0" w:space="0" w:color="auto"/>
            <w:right w:val="none" w:sz="0" w:space="0" w:color="auto"/>
          </w:divBdr>
          <w:divsChild>
            <w:div w:id="320499964">
              <w:marLeft w:val="0"/>
              <w:marRight w:val="0"/>
              <w:marTop w:val="0"/>
              <w:marBottom w:val="0"/>
              <w:divBdr>
                <w:top w:val="none" w:sz="0" w:space="0" w:color="auto"/>
                <w:left w:val="none" w:sz="0" w:space="0" w:color="auto"/>
                <w:bottom w:val="none" w:sz="0" w:space="0" w:color="auto"/>
                <w:right w:val="none" w:sz="0" w:space="0" w:color="auto"/>
              </w:divBdr>
              <w:divsChild>
                <w:div w:id="178130972">
                  <w:marLeft w:val="0"/>
                  <w:marRight w:val="0"/>
                  <w:marTop w:val="0"/>
                  <w:marBottom w:val="0"/>
                  <w:divBdr>
                    <w:top w:val="none" w:sz="0" w:space="0" w:color="auto"/>
                    <w:left w:val="none" w:sz="0" w:space="0" w:color="auto"/>
                    <w:bottom w:val="none" w:sz="0" w:space="0" w:color="auto"/>
                    <w:right w:val="none" w:sz="0" w:space="0" w:color="auto"/>
                  </w:divBdr>
                </w:div>
                <w:div w:id="1553813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562659">
          <w:marLeft w:val="0"/>
          <w:marRight w:val="0"/>
          <w:marTop w:val="0"/>
          <w:marBottom w:val="0"/>
          <w:divBdr>
            <w:top w:val="none" w:sz="0" w:space="0" w:color="auto"/>
            <w:left w:val="none" w:sz="0" w:space="0" w:color="auto"/>
            <w:bottom w:val="none" w:sz="0" w:space="0" w:color="auto"/>
            <w:right w:val="none" w:sz="0" w:space="0" w:color="auto"/>
          </w:divBdr>
          <w:divsChild>
            <w:div w:id="1254362254">
              <w:marLeft w:val="0"/>
              <w:marRight w:val="0"/>
              <w:marTop w:val="0"/>
              <w:marBottom w:val="0"/>
              <w:divBdr>
                <w:top w:val="none" w:sz="0" w:space="0" w:color="auto"/>
                <w:left w:val="none" w:sz="0" w:space="0" w:color="auto"/>
                <w:bottom w:val="none" w:sz="0" w:space="0" w:color="auto"/>
                <w:right w:val="none" w:sz="0" w:space="0" w:color="auto"/>
              </w:divBdr>
              <w:divsChild>
                <w:div w:id="330716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813600">
          <w:marLeft w:val="0"/>
          <w:marRight w:val="0"/>
          <w:marTop w:val="0"/>
          <w:marBottom w:val="0"/>
          <w:divBdr>
            <w:top w:val="none" w:sz="0" w:space="0" w:color="auto"/>
            <w:left w:val="none" w:sz="0" w:space="0" w:color="auto"/>
            <w:bottom w:val="none" w:sz="0" w:space="0" w:color="auto"/>
            <w:right w:val="none" w:sz="0" w:space="0" w:color="auto"/>
          </w:divBdr>
          <w:divsChild>
            <w:div w:id="1709524310">
              <w:marLeft w:val="0"/>
              <w:marRight w:val="0"/>
              <w:marTop w:val="0"/>
              <w:marBottom w:val="0"/>
              <w:divBdr>
                <w:top w:val="none" w:sz="0" w:space="0" w:color="auto"/>
                <w:left w:val="none" w:sz="0" w:space="0" w:color="auto"/>
                <w:bottom w:val="none" w:sz="0" w:space="0" w:color="auto"/>
                <w:right w:val="none" w:sz="0" w:space="0" w:color="auto"/>
              </w:divBdr>
              <w:divsChild>
                <w:div w:id="521742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234746">
          <w:marLeft w:val="0"/>
          <w:marRight w:val="0"/>
          <w:marTop w:val="0"/>
          <w:marBottom w:val="0"/>
          <w:divBdr>
            <w:top w:val="none" w:sz="0" w:space="0" w:color="auto"/>
            <w:left w:val="none" w:sz="0" w:space="0" w:color="auto"/>
            <w:bottom w:val="none" w:sz="0" w:space="0" w:color="auto"/>
            <w:right w:val="none" w:sz="0" w:space="0" w:color="auto"/>
          </w:divBdr>
          <w:divsChild>
            <w:div w:id="619919475">
              <w:marLeft w:val="0"/>
              <w:marRight w:val="0"/>
              <w:marTop w:val="0"/>
              <w:marBottom w:val="0"/>
              <w:divBdr>
                <w:top w:val="none" w:sz="0" w:space="0" w:color="auto"/>
                <w:left w:val="none" w:sz="0" w:space="0" w:color="auto"/>
                <w:bottom w:val="none" w:sz="0" w:space="0" w:color="auto"/>
                <w:right w:val="none" w:sz="0" w:space="0" w:color="auto"/>
              </w:divBdr>
              <w:divsChild>
                <w:div w:id="100042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463510">
          <w:marLeft w:val="0"/>
          <w:marRight w:val="0"/>
          <w:marTop w:val="0"/>
          <w:marBottom w:val="0"/>
          <w:divBdr>
            <w:top w:val="none" w:sz="0" w:space="0" w:color="auto"/>
            <w:left w:val="none" w:sz="0" w:space="0" w:color="auto"/>
            <w:bottom w:val="none" w:sz="0" w:space="0" w:color="auto"/>
            <w:right w:val="none" w:sz="0" w:space="0" w:color="auto"/>
          </w:divBdr>
          <w:divsChild>
            <w:div w:id="1608730233">
              <w:marLeft w:val="0"/>
              <w:marRight w:val="0"/>
              <w:marTop w:val="0"/>
              <w:marBottom w:val="0"/>
              <w:divBdr>
                <w:top w:val="none" w:sz="0" w:space="0" w:color="auto"/>
                <w:left w:val="none" w:sz="0" w:space="0" w:color="auto"/>
                <w:bottom w:val="none" w:sz="0" w:space="0" w:color="auto"/>
                <w:right w:val="none" w:sz="0" w:space="0" w:color="auto"/>
              </w:divBdr>
              <w:divsChild>
                <w:div w:id="1816407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517759">
          <w:marLeft w:val="0"/>
          <w:marRight w:val="0"/>
          <w:marTop w:val="0"/>
          <w:marBottom w:val="0"/>
          <w:divBdr>
            <w:top w:val="none" w:sz="0" w:space="0" w:color="auto"/>
            <w:left w:val="none" w:sz="0" w:space="0" w:color="auto"/>
            <w:bottom w:val="none" w:sz="0" w:space="0" w:color="auto"/>
            <w:right w:val="none" w:sz="0" w:space="0" w:color="auto"/>
          </w:divBdr>
          <w:divsChild>
            <w:div w:id="1938098034">
              <w:marLeft w:val="0"/>
              <w:marRight w:val="0"/>
              <w:marTop w:val="0"/>
              <w:marBottom w:val="0"/>
              <w:divBdr>
                <w:top w:val="none" w:sz="0" w:space="0" w:color="auto"/>
                <w:left w:val="none" w:sz="0" w:space="0" w:color="auto"/>
                <w:bottom w:val="none" w:sz="0" w:space="0" w:color="auto"/>
                <w:right w:val="none" w:sz="0" w:space="0" w:color="auto"/>
              </w:divBdr>
              <w:divsChild>
                <w:div w:id="1678270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473457">
          <w:marLeft w:val="0"/>
          <w:marRight w:val="0"/>
          <w:marTop w:val="0"/>
          <w:marBottom w:val="0"/>
          <w:divBdr>
            <w:top w:val="none" w:sz="0" w:space="0" w:color="auto"/>
            <w:left w:val="none" w:sz="0" w:space="0" w:color="auto"/>
            <w:bottom w:val="none" w:sz="0" w:space="0" w:color="auto"/>
            <w:right w:val="none" w:sz="0" w:space="0" w:color="auto"/>
          </w:divBdr>
          <w:divsChild>
            <w:div w:id="2025859106">
              <w:marLeft w:val="0"/>
              <w:marRight w:val="0"/>
              <w:marTop w:val="0"/>
              <w:marBottom w:val="0"/>
              <w:divBdr>
                <w:top w:val="none" w:sz="0" w:space="0" w:color="auto"/>
                <w:left w:val="none" w:sz="0" w:space="0" w:color="auto"/>
                <w:bottom w:val="none" w:sz="0" w:space="0" w:color="auto"/>
                <w:right w:val="none" w:sz="0" w:space="0" w:color="auto"/>
              </w:divBdr>
              <w:divsChild>
                <w:div w:id="1009872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136212">
          <w:marLeft w:val="0"/>
          <w:marRight w:val="0"/>
          <w:marTop w:val="0"/>
          <w:marBottom w:val="0"/>
          <w:divBdr>
            <w:top w:val="none" w:sz="0" w:space="0" w:color="auto"/>
            <w:left w:val="none" w:sz="0" w:space="0" w:color="auto"/>
            <w:bottom w:val="none" w:sz="0" w:space="0" w:color="auto"/>
            <w:right w:val="none" w:sz="0" w:space="0" w:color="auto"/>
          </w:divBdr>
          <w:divsChild>
            <w:div w:id="178786529">
              <w:marLeft w:val="0"/>
              <w:marRight w:val="0"/>
              <w:marTop w:val="0"/>
              <w:marBottom w:val="0"/>
              <w:divBdr>
                <w:top w:val="none" w:sz="0" w:space="0" w:color="auto"/>
                <w:left w:val="none" w:sz="0" w:space="0" w:color="auto"/>
                <w:bottom w:val="none" w:sz="0" w:space="0" w:color="auto"/>
                <w:right w:val="none" w:sz="0" w:space="0" w:color="auto"/>
              </w:divBdr>
              <w:divsChild>
                <w:div w:id="171580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421338">
          <w:marLeft w:val="0"/>
          <w:marRight w:val="0"/>
          <w:marTop w:val="0"/>
          <w:marBottom w:val="0"/>
          <w:divBdr>
            <w:top w:val="none" w:sz="0" w:space="0" w:color="auto"/>
            <w:left w:val="none" w:sz="0" w:space="0" w:color="auto"/>
            <w:bottom w:val="none" w:sz="0" w:space="0" w:color="auto"/>
            <w:right w:val="none" w:sz="0" w:space="0" w:color="auto"/>
          </w:divBdr>
          <w:divsChild>
            <w:div w:id="978730923">
              <w:marLeft w:val="0"/>
              <w:marRight w:val="0"/>
              <w:marTop w:val="0"/>
              <w:marBottom w:val="0"/>
              <w:divBdr>
                <w:top w:val="none" w:sz="0" w:space="0" w:color="auto"/>
                <w:left w:val="none" w:sz="0" w:space="0" w:color="auto"/>
                <w:bottom w:val="none" w:sz="0" w:space="0" w:color="auto"/>
                <w:right w:val="none" w:sz="0" w:space="0" w:color="auto"/>
              </w:divBdr>
              <w:divsChild>
                <w:div w:id="10184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740684">
          <w:marLeft w:val="0"/>
          <w:marRight w:val="0"/>
          <w:marTop w:val="0"/>
          <w:marBottom w:val="0"/>
          <w:divBdr>
            <w:top w:val="none" w:sz="0" w:space="0" w:color="auto"/>
            <w:left w:val="none" w:sz="0" w:space="0" w:color="auto"/>
            <w:bottom w:val="none" w:sz="0" w:space="0" w:color="auto"/>
            <w:right w:val="none" w:sz="0" w:space="0" w:color="auto"/>
          </w:divBdr>
          <w:divsChild>
            <w:div w:id="1301154037">
              <w:marLeft w:val="0"/>
              <w:marRight w:val="0"/>
              <w:marTop w:val="0"/>
              <w:marBottom w:val="0"/>
              <w:divBdr>
                <w:top w:val="none" w:sz="0" w:space="0" w:color="auto"/>
                <w:left w:val="none" w:sz="0" w:space="0" w:color="auto"/>
                <w:bottom w:val="none" w:sz="0" w:space="0" w:color="auto"/>
                <w:right w:val="none" w:sz="0" w:space="0" w:color="auto"/>
              </w:divBdr>
              <w:divsChild>
                <w:div w:id="188517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7124539">
          <w:marLeft w:val="0"/>
          <w:marRight w:val="0"/>
          <w:marTop w:val="0"/>
          <w:marBottom w:val="0"/>
          <w:divBdr>
            <w:top w:val="none" w:sz="0" w:space="0" w:color="auto"/>
            <w:left w:val="none" w:sz="0" w:space="0" w:color="auto"/>
            <w:bottom w:val="none" w:sz="0" w:space="0" w:color="auto"/>
            <w:right w:val="none" w:sz="0" w:space="0" w:color="auto"/>
          </w:divBdr>
          <w:divsChild>
            <w:div w:id="446581456">
              <w:marLeft w:val="0"/>
              <w:marRight w:val="0"/>
              <w:marTop w:val="0"/>
              <w:marBottom w:val="0"/>
              <w:divBdr>
                <w:top w:val="none" w:sz="0" w:space="0" w:color="auto"/>
                <w:left w:val="none" w:sz="0" w:space="0" w:color="auto"/>
                <w:bottom w:val="none" w:sz="0" w:space="0" w:color="auto"/>
                <w:right w:val="none" w:sz="0" w:space="0" w:color="auto"/>
              </w:divBdr>
              <w:divsChild>
                <w:div w:id="157759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582550">
          <w:marLeft w:val="0"/>
          <w:marRight w:val="0"/>
          <w:marTop w:val="0"/>
          <w:marBottom w:val="0"/>
          <w:divBdr>
            <w:top w:val="none" w:sz="0" w:space="0" w:color="auto"/>
            <w:left w:val="none" w:sz="0" w:space="0" w:color="auto"/>
            <w:bottom w:val="none" w:sz="0" w:space="0" w:color="auto"/>
            <w:right w:val="none" w:sz="0" w:space="0" w:color="auto"/>
          </w:divBdr>
          <w:divsChild>
            <w:div w:id="763572405">
              <w:marLeft w:val="0"/>
              <w:marRight w:val="0"/>
              <w:marTop w:val="0"/>
              <w:marBottom w:val="0"/>
              <w:divBdr>
                <w:top w:val="none" w:sz="0" w:space="0" w:color="auto"/>
                <w:left w:val="none" w:sz="0" w:space="0" w:color="auto"/>
                <w:bottom w:val="none" w:sz="0" w:space="0" w:color="auto"/>
                <w:right w:val="none" w:sz="0" w:space="0" w:color="auto"/>
              </w:divBdr>
              <w:divsChild>
                <w:div w:id="102139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212015">
          <w:marLeft w:val="0"/>
          <w:marRight w:val="0"/>
          <w:marTop w:val="0"/>
          <w:marBottom w:val="0"/>
          <w:divBdr>
            <w:top w:val="none" w:sz="0" w:space="0" w:color="auto"/>
            <w:left w:val="none" w:sz="0" w:space="0" w:color="auto"/>
            <w:bottom w:val="none" w:sz="0" w:space="0" w:color="auto"/>
            <w:right w:val="none" w:sz="0" w:space="0" w:color="auto"/>
          </w:divBdr>
          <w:divsChild>
            <w:div w:id="287510744">
              <w:marLeft w:val="0"/>
              <w:marRight w:val="0"/>
              <w:marTop w:val="0"/>
              <w:marBottom w:val="0"/>
              <w:divBdr>
                <w:top w:val="none" w:sz="0" w:space="0" w:color="auto"/>
                <w:left w:val="none" w:sz="0" w:space="0" w:color="auto"/>
                <w:bottom w:val="none" w:sz="0" w:space="0" w:color="auto"/>
                <w:right w:val="none" w:sz="0" w:space="0" w:color="auto"/>
              </w:divBdr>
              <w:divsChild>
                <w:div w:id="352070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401046">
          <w:marLeft w:val="0"/>
          <w:marRight w:val="0"/>
          <w:marTop w:val="0"/>
          <w:marBottom w:val="0"/>
          <w:divBdr>
            <w:top w:val="none" w:sz="0" w:space="0" w:color="auto"/>
            <w:left w:val="none" w:sz="0" w:space="0" w:color="auto"/>
            <w:bottom w:val="none" w:sz="0" w:space="0" w:color="auto"/>
            <w:right w:val="none" w:sz="0" w:space="0" w:color="auto"/>
          </w:divBdr>
          <w:divsChild>
            <w:div w:id="315378494">
              <w:marLeft w:val="0"/>
              <w:marRight w:val="0"/>
              <w:marTop w:val="0"/>
              <w:marBottom w:val="0"/>
              <w:divBdr>
                <w:top w:val="none" w:sz="0" w:space="0" w:color="auto"/>
                <w:left w:val="none" w:sz="0" w:space="0" w:color="auto"/>
                <w:bottom w:val="none" w:sz="0" w:space="0" w:color="auto"/>
                <w:right w:val="none" w:sz="0" w:space="0" w:color="auto"/>
              </w:divBdr>
              <w:divsChild>
                <w:div w:id="78993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127382">
          <w:marLeft w:val="0"/>
          <w:marRight w:val="0"/>
          <w:marTop w:val="0"/>
          <w:marBottom w:val="0"/>
          <w:divBdr>
            <w:top w:val="none" w:sz="0" w:space="0" w:color="auto"/>
            <w:left w:val="none" w:sz="0" w:space="0" w:color="auto"/>
            <w:bottom w:val="none" w:sz="0" w:space="0" w:color="auto"/>
            <w:right w:val="none" w:sz="0" w:space="0" w:color="auto"/>
          </w:divBdr>
          <w:divsChild>
            <w:div w:id="1971397949">
              <w:marLeft w:val="0"/>
              <w:marRight w:val="0"/>
              <w:marTop w:val="0"/>
              <w:marBottom w:val="0"/>
              <w:divBdr>
                <w:top w:val="none" w:sz="0" w:space="0" w:color="auto"/>
                <w:left w:val="none" w:sz="0" w:space="0" w:color="auto"/>
                <w:bottom w:val="none" w:sz="0" w:space="0" w:color="auto"/>
                <w:right w:val="none" w:sz="0" w:space="0" w:color="auto"/>
              </w:divBdr>
              <w:divsChild>
                <w:div w:id="2063676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071267">
          <w:marLeft w:val="0"/>
          <w:marRight w:val="0"/>
          <w:marTop w:val="0"/>
          <w:marBottom w:val="0"/>
          <w:divBdr>
            <w:top w:val="none" w:sz="0" w:space="0" w:color="auto"/>
            <w:left w:val="none" w:sz="0" w:space="0" w:color="auto"/>
            <w:bottom w:val="none" w:sz="0" w:space="0" w:color="auto"/>
            <w:right w:val="none" w:sz="0" w:space="0" w:color="auto"/>
          </w:divBdr>
          <w:divsChild>
            <w:div w:id="1488937255">
              <w:marLeft w:val="0"/>
              <w:marRight w:val="0"/>
              <w:marTop w:val="0"/>
              <w:marBottom w:val="0"/>
              <w:divBdr>
                <w:top w:val="none" w:sz="0" w:space="0" w:color="auto"/>
                <w:left w:val="none" w:sz="0" w:space="0" w:color="auto"/>
                <w:bottom w:val="none" w:sz="0" w:space="0" w:color="auto"/>
                <w:right w:val="none" w:sz="0" w:space="0" w:color="auto"/>
              </w:divBdr>
              <w:divsChild>
                <w:div w:id="1666547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349242">
          <w:marLeft w:val="0"/>
          <w:marRight w:val="0"/>
          <w:marTop w:val="0"/>
          <w:marBottom w:val="0"/>
          <w:divBdr>
            <w:top w:val="none" w:sz="0" w:space="0" w:color="auto"/>
            <w:left w:val="none" w:sz="0" w:space="0" w:color="auto"/>
            <w:bottom w:val="none" w:sz="0" w:space="0" w:color="auto"/>
            <w:right w:val="none" w:sz="0" w:space="0" w:color="auto"/>
          </w:divBdr>
          <w:divsChild>
            <w:div w:id="639194260">
              <w:marLeft w:val="0"/>
              <w:marRight w:val="0"/>
              <w:marTop w:val="0"/>
              <w:marBottom w:val="0"/>
              <w:divBdr>
                <w:top w:val="none" w:sz="0" w:space="0" w:color="auto"/>
                <w:left w:val="none" w:sz="0" w:space="0" w:color="auto"/>
                <w:bottom w:val="none" w:sz="0" w:space="0" w:color="auto"/>
                <w:right w:val="none" w:sz="0" w:space="0" w:color="auto"/>
              </w:divBdr>
              <w:divsChild>
                <w:div w:id="978270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392429">
          <w:marLeft w:val="0"/>
          <w:marRight w:val="0"/>
          <w:marTop w:val="0"/>
          <w:marBottom w:val="0"/>
          <w:divBdr>
            <w:top w:val="none" w:sz="0" w:space="0" w:color="auto"/>
            <w:left w:val="none" w:sz="0" w:space="0" w:color="auto"/>
            <w:bottom w:val="none" w:sz="0" w:space="0" w:color="auto"/>
            <w:right w:val="none" w:sz="0" w:space="0" w:color="auto"/>
          </w:divBdr>
          <w:divsChild>
            <w:div w:id="2016615251">
              <w:marLeft w:val="0"/>
              <w:marRight w:val="0"/>
              <w:marTop w:val="0"/>
              <w:marBottom w:val="0"/>
              <w:divBdr>
                <w:top w:val="none" w:sz="0" w:space="0" w:color="auto"/>
                <w:left w:val="none" w:sz="0" w:space="0" w:color="auto"/>
                <w:bottom w:val="none" w:sz="0" w:space="0" w:color="auto"/>
                <w:right w:val="none" w:sz="0" w:space="0" w:color="auto"/>
              </w:divBdr>
              <w:divsChild>
                <w:div w:id="1469710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319192">
          <w:marLeft w:val="0"/>
          <w:marRight w:val="0"/>
          <w:marTop w:val="0"/>
          <w:marBottom w:val="0"/>
          <w:divBdr>
            <w:top w:val="none" w:sz="0" w:space="0" w:color="auto"/>
            <w:left w:val="none" w:sz="0" w:space="0" w:color="auto"/>
            <w:bottom w:val="none" w:sz="0" w:space="0" w:color="auto"/>
            <w:right w:val="none" w:sz="0" w:space="0" w:color="auto"/>
          </w:divBdr>
          <w:divsChild>
            <w:div w:id="387150891">
              <w:marLeft w:val="0"/>
              <w:marRight w:val="0"/>
              <w:marTop w:val="0"/>
              <w:marBottom w:val="0"/>
              <w:divBdr>
                <w:top w:val="none" w:sz="0" w:space="0" w:color="auto"/>
                <w:left w:val="none" w:sz="0" w:space="0" w:color="auto"/>
                <w:bottom w:val="none" w:sz="0" w:space="0" w:color="auto"/>
                <w:right w:val="none" w:sz="0" w:space="0" w:color="auto"/>
              </w:divBdr>
              <w:divsChild>
                <w:div w:id="1361735522">
                  <w:marLeft w:val="0"/>
                  <w:marRight w:val="0"/>
                  <w:marTop w:val="0"/>
                  <w:marBottom w:val="0"/>
                  <w:divBdr>
                    <w:top w:val="none" w:sz="0" w:space="0" w:color="auto"/>
                    <w:left w:val="none" w:sz="0" w:space="0" w:color="auto"/>
                    <w:bottom w:val="none" w:sz="0" w:space="0" w:color="auto"/>
                    <w:right w:val="none" w:sz="0" w:space="0" w:color="auto"/>
                  </w:divBdr>
                </w:div>
                <w:div w:id="1533613561">
                  <w:marLeft w:val="0"/>
                  <w:marRight w:val="0"/>
                  <w:marTop w:val="0"/>
                  <w:marBottom w:val="0"/>
                  <w:divBdr>
                    <w:top w:val="none" w:sz="0" w:space="0" w:color="auto"/>
                    <w:left w:val="none" w:sz="0" w:space="0" w:color="auto"/>
                    <w:bottom w:val="none" w:sz="0" w:space="0" w:color="auto"/>
                    <w:right w:val="none" w:sz="0" w:space="0" w:color="auto"/>
                  </w:divBdr>
                </w:div>
                <w:div w:id="198411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411171">
          <w:marLeft w:val="0"/>
          <w:marRight w:val="0"/>
          <w:marTop w:val="0"/>
          <w:marBottom w:val="0"/>
          <w:divBdr>
            <w:top w:val="none" w:sz="0" w:space="0" w:color="auto"/>
            <w:left w:val="none" w:sz="0" w:space="0" w:color="auto"/>
            <w:bottom w:val="none" w:sz="0" w:space="0" w:color="auto"/>
            <w:right w:val="none" w:sz="0" w:space="0" w:color="auto"/>
          </w:divBdr>
          <w:divsChild>
            <w:div w:id="1088962513">
              <w:marLeft w:val="0"/>
              <w:marRight w:val="0"/>
              <w:marTop w:val="0"/>
              <w:marBottom w:val="0"/>
              <w:divBdr>
                <w:top w:val="none" w:sz="0" w:space="0" w:color="auto"/>
                <w:left w:val="none" w:sz="0" w:space="0" w:color="auto"/>
                <w:bottom w:val="none" w:sz="0" w:space="0" w:color="auto"/>
                <w:right w:val="none" w:sz="0" w:space="0" w:color="auto"/>
              </w:divBdr>
              <w:divsChild>
                <w:div w:id="854341707">
                  <w:marLeft w:val="0"/>
                  <w:marRight w:val="0"/>
                  <w:marTop w:val="0"/>
                  <w:marBottom w:val="0"/>
                  <w:divBdr>
                    <w:top w:val="none" w:sz="0" w:space="0" w:color="auto"/>
                    <w:left w:val="none" w:sz="0" w:space="0" w:color="auto"/>
                    <w:bottom w:val="none" w:sz="0" w:space="0" w:color="auto"/>
                    <w:right w:val="none" w:sz="0" w:space="0" w:color="auto"/>
                  </w:divBdr>
                </w:div>
                <w:div w:id="1480490722">
                  <w:marLeft w:val="0"/>
                  <w:marRight w:val="0"/>
                  <w:marTop w:val="0"/>
                  <w:marBottom w:val="0"/>
                  <w:divBdr>
                    <w:top w:val="none" w:sz="0" w:space="0" w:color="auto"/>
                    <w:left w:val="none" w:sz="0" w:space="0" w:color="auto"/>
                    <w:bottom w:val="none" w:sz="0" w:space="0" w:color="auto"/>
                    <w:right w:val="none" w:sz="0" w:space="0" w:color="auto"/>
                  </w:divBdr>
                </w:div>
                <w:div w:id="1559895228">
                  <w:marLeft w:val="0"/>
                  <w:marRight w:val="0"/>
                  <w:marTop w:val="0"/>
                  <w:marBottom w:val="0"/>
                  <w:divBdr>
                    <w:top w:val="none" w:sz="0" w:space="0" w:color="auto"/>
                    <w:left w:val="none" w:sz="0" w:space="0" w:color="auto"/>
                    <w:bottom w:val="none" w:sz="0" w:space="0" w:color="auto"/>
                    <w:right w:val="none" w:sz="0" w:space="0" w:color="auto"/>
                  </w:divBdr>
                </w:div>
                <w:div w:id="1767729609">
                  <w:marLeft w:val="0"/>
                  <w:marRight w:val="0"/>
                  <w:marTop w:val="0"/>
                  <w:marBottom w:val="0"/>
                  <w:divBdr>
                    <w:top w:val="none" w:sz="0" w:space="0" w:color="auto"/>
                    <w:left w:val="none" w:sz="0" w:space="0" w:color="auto"/>
                    <w:bottom w:val="none" w:sz="0" w:space="0" w:color="auto"/>
                    <w:right w:val="none" w:sz="0" w:space="0" w:color="auto"/>
                  </w:divBdr>
                </w:div>
                <w:div w:id="1794787792">
                  <w:marLeft w:val="0"/>
                  <w:marRight w:val="0"/>
                  <w:marTop w:val="0"/>
                  <w:marBottom w:val="0"/>
                  <w:divBdr>
                    <w:top w:val="none" w:sz="0" w:space="0" w:color="auto"/>
                    <w:left w:val="none" w:sz="0" w:space="0" w:color="auto"/>
                    <w:bottom w:val="none" w:sz="0" w:space="0" w:color="auto"/>
                    <w:right w:val="none" w:sz="0" w:space="0" w:color="auto"/>
                  </w:divBdr>
                </w:div>
                <w:div w:id="1866629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074888">
          <w:marLeft w:val="0"/>
          <w:marRight w:val="0"/>
          <w:marTop w:val="0"/>
          <w:marBottom w:val="0"/>
          <w:divBdr>
            <w:top w:val="none" w:sz="0" w:space="0" w:color="auto"/>
            <w:left w:val="none" w:sz="0" w:space="0" w:color="auto"/>
            <w:bottom w:val="none" w:sz="0" w:space="0" w:color="auto"/>
            <w:right w:val="none" w:sz="0" w:space="0" w:color="auto"/>
          </w:divBdr>
          <w:divsChild>
            <w:div w:id="240724216">
              <w:marLeft w:val="0"/>
              <w:marRight w:val="0"/>
              <w:marTop w:val="0"/>
              <w:marBottom w:val="0"/>
              <w:divBdr>
                <w:top w:val="none" w:sz="0" w:space="0" w:color="auto"/>
                <w:left w:val="none" w:sz="0" w:space="0" w:color="auto"/>
                <w:bottom w:val="none" w:sz="0" w:space="0" w:color="auto"/>
                <w:right w:val="none" w:sz="0" w:space="0" w:color="auto"/>
              </w:divBdr>
              <w:divsChild>
                <w:div w:id="21574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553180">
          <w:marLeft w:val="0"/>
          <w:marRight w:val="0"/>
          <w:marTop w:val="0"/>
          <w:marBottom w:val="0"/>
          <w:divBdr>
            <w:top w:val="none" w:sz="0" w:space="0" w:color="auto"/>
            <w:left w:val="none" w:sz="0" w:space="0" w:color="auto"/>
            <w:bottom w:val="none" w:sz="0" w:space="0" w:color="auto"/>
            <w:right w:val="none" w:sz="0" w:space="0" w:color="auto"/>
          </w:divBdr>
          <w:divsChild>
            <w:div w:id="634675332">
              <w:marLeft w:val="0"/>
              <w:marRight w:val="0"/>
              <w:marTop w:val="0"/>
              <w:marBottom w:val="0"/>
              <w:divBdr>
                <w:top w:val="none" w:sz="0" w:space="0" w:color="auto"/>
                <w:left w:val="none" w:sz="0" w:space="0" w:color="auto"/>
                <w:bottom w:val="none" w:sz="0" w:space="0" w:color="auto"/>
                <w:right w:val="none" w:sz="0" w:space="0" w:color="auto"/>
              </w:divBdr>
              <w:divsChild>
                <w:div w:id="4633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388004">
          <w:marLeft w:val="0"/>
          <w:marRight w:val="0"/>
          <w:marTop w:val="0"/>
          <w:marBottom w:val="0"/>
          <w:divBdr>
            <w:top w:val="none" w:sz="0" w:space="0" w:color="auto"/>
            <w:left w:val="none" w:sz="0" w:space="0" w:color="auto"/>
            <w:bottom w:val="none" w:sz="0" w:space="0" w:color="auto"/>
            <w:right w:val="none" w:sz="0" w:space="0" w:color="auto"/>
          </w:divBdr>
          <w:divsChild>
            <w:div w:id="1202401733">
              <w:marLeft w:val="0"/>
              <w:marRight w:val="0"/>
              <w:marTop w:val="0"/>
              <w:marBottom w:val="0"/>
              <w:divBdr>
                <w:top w:val="none" w:sz="0" w:space="0" w:color="auto"/>
                <w:left w:val="none" w:sz="0" w:space="0" w:color="auto"/>
                <w:bottom w:val="none" w:sz="0" w:space="0" w:color="auto"/>
                <w:right w:val="none" w:sz="0" w:space="0" w:color="auto"/>
              </w:divBdr>
              <w:divsChild>
                <w:div w:id="1548952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644820">
          <w:marLeft w:val="0"/>
          <w:marRight w:val="0"/>
          <w:marTop w:val="0"/>
          <w:marBottom w:val="0"/>
          <w:divBdr>
            <w:top w:val="none" w:sz="0" w:space="0" w:color="auto"/>
            <w:left w:val="none" w:sz="0" w:space="0" w:color="auto"/>
            <w:bottom w:val="none" w:sz="0" w:space="0" w:color="auto"/>
            <w:right w:val="none" w:sz="0" w:space="0" w:color="auto"/>
          </w:divBdr>
          <w:divsChild>
            <w:div w:id="1934194442">
              <w:marLeft w:val="0"/>
              <w:marRight w:val="0"/>
              <w:marTop w:val="0"/>
              <w:marBottom w:val="0"/>
              <w:divBdr>
                <w:top w:val="none" w:sz="0" w:space="0" w:color="auto"/>
                <w:left w:val="none" w:sz="0" w:space="0" w:color="auto"/>
                <w:bottom w:val="none" w:sz="0" w:space="0" w:color="auto"/>
                <w:right w:val="none" w:sz="0" w:space="0" w:color="auto"/>
              </w:divBdr>
              <w:divsChild>
                <w:div w:id="170828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309709">
          <w:marLeft w:val="0"/>
          <w:marRight w:val="0"/>
          <w:marTop w:val="0"/>
          <w:marBottom w:val="0"/>
          <w:divBdr>
            <w:top w:val="none" w:sz="0" w:space="0" w:color="auto"/>
            <w:left w:val="none" w:sz="0" w:space="0" w:color="auto"/>
            <w:bottom w:val="none" w:sz="0" w:space="0" w:color="auto"/>
            <w:right w:val="none" w:sz="0" w:space="0" w:color="auto"/>
          </w:divBdr>
          <w:divsChild>
            <w:div w:id="1441221646">
              <w:marLeft w:val="0"/>
              <w:marRight w:val="0"/>
              <w:marTop w:val="0"/>
              <w:marBottom w:val="0"/>
              <w:divBdr>
                <w:top w:val="none" w:sz="0" w:space="0" w:color="auto"/>
                <w:left w:val="none" w:sz="0" w:space="0" w:color="auto"/>
                <w:bottom w:val="none" w:sz="0" w:space="0" w:color="auto"/>
                <w:right w:val="none" w:sz="0" w:space="0" w:color="auto"/>
              </w:divBdr>
              <w:divsChild>
                <w:div w:id="179000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979027">
          <w:marLeft w:val="0"/>
          <w:marRight w:val="0"/>
          <w:marTop w:val="0"/>
          <w:marBottom w:val="0"/>
          <w:divBdr>
            <w:top w:val="none" w:sz="0" w:space="0" w:color="auto"/>
            <w:left w:val="none" w:sz="0" w:space="0" w:color="auto"/>
            <w:bottom w:val="none" w:sz="0" w:space="0" w:color="auto"/>
            <w:right w:val="none" w:sz="0" w:space="0" w:color="auto"/>
          </w:divBdr>
          <w:divsChild>
            <w:div w:id="1556743281">
              <w:marLeft w:val="0"/>
              <w:marRight w:val="0"/>
              <w:marTop w:val="0"/>
              <w:marBottom w:val="0"/>
              <w:divBdr>
                <w:top w:val="none" w:sz="0" w:space="0" w:color="auto"/>
                <w:left w:val="none" w:sz="0" w:space="0" w:color="auto"/>
                <w:bottom w:val="none" w:sz="0" w:space="0" w:color="auto"/>
                <w:right w:val="none" w:sz="0" w:space="0" w:color="auto"/>
              </w:divBdr>
              <w:divsChild>
                <w:div w:id="76049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821265">
          <w:marLeft w:val="0"/>
          <w:marRight w:val="0"/>
          <w:marTop w:val="0"/>
          <w:marBottom w:val="0"/>
          <w:divBdr>
            <w:top w:val="none" w:sz="0" w:space="0" w:color="auto"/>
            <w:left w:val="none" w:sz="0" w:space="0" w:color="auto"/>
            <w:bottom w:val="none" w:sz="0" w:space="0" w:color="auto"/>
            <w:right w:val="none" w:sz="0" w:space="0" w:color="auto"/>
          </w:divBdr>
          <w:divsChild>
            <w:div w:id="334842217">
              <w:marLeft w:val="0"/>
              <w:marRight w:val="0"/>
              <w:marTop w:val="0"/>
              <w:marBottom w:val="0"/>
              <w:divBdr>
                <w:top w:val="none" w:sz="0" w:space="0" w:color="auto"/>
                <w:left w:val="none" w:sz="0" w:space="0" w:color="auto"/>
                <w:bottom w:val="none" w:sz="0" w:space="0" w:color="auto"/>
                <w:right w:val="none" w:sz="0" w:space="0" w:color="auto"/>
              </w:divBdr>
              <w:divsChild>
                <w:div w:id="41760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814533">
          <w:marLeft w:val="0"/>
          <w:marRight w:val="0"/>
          <w:marTop w:val="0"/>
          <w:marBottom w:val="0"/>
          <w:divBdr>
            <w:top w:val="none" w:sz="0" w:space="0" w:color="auto"/>
            <w:left w:val="none" w:sz="0" w:space="0" w:color="auto"/>
            <w:bottom w:val="none" w:sz="0" w:space="0" w:color="auto"/>
            <w:right w:val="none" w:sz="0" w:space="0" w:color="auto"/>
          </w:divBdr>
          <w:divsChild>
            <w:div w:id="1395855274">
              <w:marLeft w:val="0"/>
              <w:marRight w:val="0"/>
              <w:marTop w:val="0"/>
              <w:marBottom w:val="0"/>
              <w:divBdr>
                <w:top w:val="none" w:sz="0" w:space="0" w:color="auto"/>
                <w:left w:val="none" w:sz="0" w:space="0" w:color="auto"/>
                <w:bottom w:val="none" w:sz="0" w:space="0" w:color="auto"/>
                <w:right w:val="none" w:sz="0" w:space="0" w:color="auto"/>
              </w:divBdr>
              <w:divsChild>
                <w:div w:id="1869760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303683">
          <w:marLeft w:val="0"/>
          <w:marRight w:val="0"/>
          <w:marTop w:val="0"/>
          <w:marBottom w:val="0"/>
          <w:divBdr>
            <w:top w:val="none" w:sz="0" w:space="0" w:color="auto"/>
            <w:left w:val="none" w:sz="0" w:space="0" w:color="auto"/>
            <w:bottom w:val="none" w:sz="0" w:space="0" w:color="auto"/>
            <w:right w:val="none" w:sz="0" w:space="0" w:color="auto"/>
          </w:divBdr>
          <w:divsChild>
            <w:div w:id="1904584">
              <w:marLeft w:val="0"/>
              <w:marRight w:val="0"/>
              <w:marTop w:val="0"/>
              <w:marBottom w:val="0"/>
              <w:divBdr>
                <w:top w:val="none" w:sz="0" w:space="0" w:color="auto"/>
                <w:left w:val="none" w:sz="0" w:space="0" w:color="auto"/>
                <w:bottom w:val="none" w:sz="0" w:space="0" w:color="auto"/>
                <w:right w:val="none" w:sz="0" w:space="0" w:color="auto"/>
              </w:divBdr>
              <w:divsChild>
                <w:div w:id="471990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798745">
          <w:marLeft w:val="0"/>
          <w:marRight w:val="0"/>
          <w:marTop w:val="0"/>
          <w:marBottom w:val="0"/>
          <w:divBdr>
            <w:top w:val="none" w:sz="0" w:space="0" w:color="auto"/>
            <w:left w:val="none" w:sz="0" w:space="0" w:color="auto"/>
            <w:bottom w:val="none" w:sz="0" w:space="0" w:color="auto"/>
            <w:right w:val="none" w:sz="0" w:space="0" w:color="auto"/>
          </w:divBdr>
          <w:divsChild>
            <w:div w:id="676540499">
              <w:marLeft w:val="0"/>
              <w:marRight w:val="0"/>
              <w:marTop w:val="0"/>
              <w:marBottom w:val="0"/>
              <w:divBdr>
                <w:top w:val="none" w:sz="0" w:space="0" w:color="auto"/>
                <w:left w:val="none" w:sz="0" w:space="0" w:color="auto"/>
                <w:bottom w:val="none" w:sz="0" w:space="0" w:color="auto"/>
                <w:right w:val="none" w:sz="0" w:space="0" w:color="auto"/>
              </w:divBdr>
              <w:divsChild>
                <w:div w:id="115241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425584">
          <w:marLeft w:val="0"/>
          <w:marRight w:val="0"/>
          <w:marTop w:val="0"/>
          <w:marBottom w:val="0"/>
          <w:divBdr>
            <w:top w:val="none" w:sz="0" w:space="0" w:color="auto"/>
            <w:left w:val="none" w:sz="0" w:space="0" w:color="auto"/>
            <w:bottom w:val="none" w:sz="0" w:space="0" w:color="auto"/>
            <w:right w:val="none" w:sz="0" w:space="0" w:color="auto"/>
          </w:divBdr>
          <w:divsChild>
            <w:div w:id="1238395034">
              <w:marLeft w:val="0"/>
              <w:marRight w:val="0"/>
              <w:marTop w:val="0"/>
              <w:marBottom w:val="0"/>
              <w:divBdr>
                <w:top w:val="none" w:sz="0" w:space="0" w:color="auto"/>
                <w:left w:val="none" w:sz="0" w:space="0" w:color="auto"/>
                <w:bottom w:val="none" w:sz="0" w:space="0" w:color="auto"/>
                <w:right w:val="none" w:sz="0" w:space="0" w:color="auto"/>
              </w:divBdr>
              <w:divsChild>
                <w:div w:id="1306744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128142">
          <w:marLeft w:val="0"/>
          <w:marRight w:val="0"/>
          <w:marTop w:val="0"/>
          <w:marBottom w:val="0"/>
          <w:divBdr>
            <w:top w:val="none" w:sz="0" w:space="0" w:color="auto"/>
            <w:left w:val="none" w:sz="0" w:space="0" w:color="auto"/>
            <w:bottom w:val="none" w:sz="0" w:space="0" w:color="auto"/>
            <w:right w:val="none" w:sz="0" w:space="0" w:color="auto"/>
          </w:divBdr>
          <w:divsChild>
            <w:div w:id="1639144130">
              <w:marLeft w:val="0"/>
              <w:marRight w:val="0"/>
              <w:marTop w:val="0"/>
              <w:marBottom w:val="0"/>
              <w:divBdr>
                <w:top w:val="none" w:sz="0" w:space="0" w:color="auto"/>
                <w:left w:val="none" w:sz="0" w:space="0" w:color="auto"/>
                <w:bottom w:val="none" w:sz="0" w:space="0" w:color="auto"/>
                <w:right w:val="none" w:sz="0" w:space="0" w:color="auto"/>
              </w:divBdr>
              <w:divsChild>
                <w:div w:id="179589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413810">
          <w:marLeft w:val="0"/>
          <w:marRight w:val="0"/>
          <w:marTop w:val="0"/>
          <w:marBottom w:val="0"/>
          <w:divBdr>
            <w:top w:val="none" w:sz="0" w:space="0" w:color="auto"/>
            <w:left w:val="none" w:sz="0" w:space="0" w:color="auto"/>
            <w:bottom w:val="none" w:sz="0" w:space="0" w:color="auto"/>
            <w:right w:val="none" w:sz="0" w:space="0" w:color="auto"/>
          </w:divBdr>
          <w:divsChild>
            <w:div w:id="1913078278">
              <w:marLeft w:val="0"/>
              <w:marRight w:val="0"/>
              <w:marTop w:val="0"/>
              <w:marBottom w:val="0"/>
              <w:divBdr>
                <w:top w:val="none" w:sz="0" w:space="0" w:color="auto"/>
                <w:left w:val="none" w:sz="0" w:space="0" w:color="auto"/>
                <w:bottom w:val="none" w:sz="0" w:space="0" w:color="auto"/>
                <w:right w:val="none" w:sz="0" w:space="0" w:color="auto"/>
              </w:divBdr>
              <w:divsChild>
                <w:div w:id="57482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781257">
          <w:marLeft w:val="0"/>
          <w:marRight w:val="0"/>
          <w:marTop w:val="0"/>
          <w:marBottom w:val="0"/>
          <w:divBdr>
            <w:top w:val="none" w:sz="0" w:space="0" w:color="auto"/>
            <w:left w:val="none" w:sz="0" w:space="0" w:color="auto"/>
            <w:bottom w:val="none" w:sz="0" w:space="0" w:color="auto"/>
            <w:right w:val="none" w:sz="0" w:space="0" w:color="auto"/>
          </w:divBdr>
          <w:divsChild>
            <w:div w:id="1561139105">
              <w:marLeft w:val="0"/>
              <w:marRight w:val="0"/>
              <w:marTop w:val="0"/>
              <w:marBottom w:val="0"/>
              <w:divBdr>
                <w:top w:val="none" w:sz="0" w:space="0" w:color="auto"/>
                <w:left w:val="none" w:sz="0" w:space="0" w:color="auto"/>
                <w:bottom w:val="none" w:sz="0" w:space="0" w:color="auto"/>
                <w:right w:val="none" w:sz="0" w:space="0" w:color="auto"/>
              </w:divBdr>
              <w:divsChild>
                <w:div w:id="1866752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961201">
          <w:marLeft w:val="0"/>
          <w:marRight w:val="0"/>
          <w:marTop w:val="0"/>
          <w:marBottom w:val="0"/>
          <w:divBdr>
            <w:top w:val="none" w:sz="0" w:space="0" w:color="auto"/>
            <w:left w:val="none" w:sz="0" w:space="0" w:color="auto"/>
            <w:bottom w:val="none" w:sz="0" w:space="0" w:color="auto"/>
            <w:right w:val="none" w:sz="0" w:space="0" w:color="auto"/>
          </w:divBdr>
          <w:divsChild>
            <w:div w:id="1975675781">
              <w:marLeft w:val="0"/>
              <w:marRight w:val="0"/>
              <w:marTop w:val="0"/>
              <w:marBottom w:val="0"/>
              <w:divBdr>
                <w:top w:val="none" w:sz="0" w:space="0" w:color="auto"/>
                <w:left w:val="none" w:sz="0" w:space="0" w:color="auto"/>
                <w:bottom w:val="none" w:sz="0" w:space="0" w:color="auto"/>
                <w:right w:val="none" w:sz="0" w:space="0" w:color="auto"/>
              </w:divBdr>
              <w:divsChild>
                <w:div w:id="719133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226819">
          <w:marLeft w:val="0"/>
          <w:marRight w:val="0"/>
          <w:marTop w:val="0"/>
          <w:marBottom w:val="0"/>
          <w:divBdr>
            <w:top w:val="none" w:sz="0" w:space="0" w:color="auto"/>
            <w:left w:val="none" w:sz="0" w:space="0" w:color="auto"/>
            <w:bottom w:val="none" w:sz="0" w:space="0" w:color="auto"/>
            <w:right w:val="none" w:sz="0" w:space="0" w:color="auto"/>
          </w:divBdr>
          <w:divsChild>
            <w:div w:id="2114008531">
              <w:marLeft w:val="0"/>
              <w:marRight w:val="0"/>
              <w:marTop w:val="0"/>
              <w:marBottom w:val="0"/>
              <w:divBdr>
                <w:top w:val="none" w:sz="0" w:space="0" w:color="auto"/>
                <w:left w:val="none" w:sz="0" w:space="0" w:color="auto"/>
                <w:bottom w:val="none" w:sz="0" w:space="0" w:color="auto"/>
                <w:right w:val="none" w:sz="0" w:space="0" w:color="auto"/>
              </w:divBdr>
              <w:divsChild>
                <w:div w:id="849493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169957">
      <w:bodyDiv w:val="1"/>
      <w:marLeft w:val="0"/>
      <w:marRight w:val="0"/>
      <w:marTop w:val="0"/>
      <w:marBottom w:val="0"/>
      <w:divBdr>
        <w:top w:val="none" w:sz="0" w:space="0" w:color="auto"/>
        <w:left w:val="none" w:sz="0" w:space="0" w:color="auto"/>
        <w:bottom w:val="none" w:sz="0" w:space="0" w:color="auto"/>
        <w:right w:val="none" w:sz="0" w:space="0" w:color="auto"/>
      </w:divBdr>
    </w:div>
    <w:div w:id="377323361">
      <w:bodyDiv w:val="1"/>
      <w:marLeft w:val="0"/>
      <w:marRight w:val="0"/>
      <w:marTop w:val="0"/>
      <w:marBottom w:val="0"/>
      <w:divBdr>
        <w:top w:val="none" w:sz="0" w:space="0" w:color="auto"/>
        <w:left w:val="none" w:sz="0" w:space="0" w:color="auto"/>
        <w:bottom w:val="none" w:sz="0" w:space="0" w:color="auto"/>
        <w:right w:val="none" w:sz="0" w:space="0" w:color="auto"/>
      </w:divBdr>
    </w:div>
    <w:div w:id="378240465">
      <w:bodyDiv w:val="1"/>
      <w:marLeft w:val="0"/>
      <w:marRight w:val="0"/>
      <w:marTop w:val="0"/>
      <w:marBottom w:val="0"/>
      <w:divBdr>
        <w:top w:val="none" w:sz="0" w:space="0" w:color="auto"/>
        <w:left w:val="none" w:sz="0" w:space="0" w:color="auto"/>
        <w:bottom w:val="none" w:sz="0" w:space="0" w:color="auto"/>
        <w:right w:val="none" w:sz="0" w:space="0" w:color="auto"/>
      </w:divBdr>
    </w:div>
    <w:div w:id="378944175">
      <w:bodyDiv w:val="1"/>
      <w:marLeft w:val="0"/>
      <w:marRight w:val="0"/>
      <w:marTop w:val="0"/>
      <w:marBottom w:val="0"/>
      <w:divBdr>
        <w:top w:val="none" w:sz="0" w:space="0" w:color="auto"/>
        <w:left w:val="none" w:sz="0" w:space="0" w:color="auto"/>
        <w:bottom w:val="none" w:sz="0" w:space="0" w:color="auto"/>
        <w:right w:val="none" w:sz="0" w:space="0" w:color="auto"/>
      </w:divBdr>
    </w:div>
    <w:div w:id="379523482">
      <w:bodyDiv w:val="1"/>
      <w:marLeft w:val="0"/>
      <w:marRight w:val="0"/>
      <w:marTop w:val="0"/>
      <w:marBottom w:val="0"/>
      <w:divBdr>
        <w:top w:val="none" w:sz="0" w:space="0" w:color="auto"/>
        <w:left w:val="none" w:sz="0" w:space="0" w:color="auto"/>
        <w:bottom w:val="none" w:sz="0" w:space="0" w:color="auto"/>
        <w:right w:val="none" w:sz="0" w:space="0" w:color="auto"/>
      </w:divBdr>
    </w:div>
    <w:div w:id="379791091">
      <w:bodyDiv w:val="1"/>
      <w:marLeft w:val="0"/>
      <w:marRight w:val="0"/>
      <w:marTop w:val="0"/>
      <w:marBottom w:val="0"/>
      <w:divBdr>
        <w:top w:val="none" w:sz="0" w:space="0" w:color="auto"/>
        <w:left w:val="none" w:sz="0" w:space="0" w:color="auto"/>
        <w:bottom w:val="none" w:sz="0" w:space="0" w:color="auto"/>
        <w:right w:val="none" w:sz="0" w:space="0" w:color="auto"/>
      </w:divBdr>
    </w:div>
    <w:div w:id="380129230">
      <w:bodyDiv w:val="1"/>
      <w:marLeft w:val="0"/>
      <w:marRight w:val="0"/>
      <w:marTop w:val="0"/>
      <w:marBottom w:val="0"/>
      <w:divBdr>
        <w:top w:val="none" w:sz="0" w:space="0" w:color="auto"/>
        <w:left w:val="none" w:sz="0" w:space="0" w:color="auto"/>
        <w:bottom w:val="none" w:sz="0" w:space="0" w:color="auto"/>
        <w:right w:val="none" w:sz="0" w:space="0" w:color="auto"/>
      </w:divBdr>
    </w:div>
    <w:div w:id="380254145">
      <w:bodyDiv w:val="1"/>
      <w:marLeft w:val="0"/>
      <w:marRight w:val="0"/>
      <w:marTop w:val="0"/>
      <w:marBottom w:val="0"/>
      <w:divBdr>
        <w:top w:val="none" w:sz="0" w:space="0" w:color="auto"/>
        <w:left w:val="none" w:sz="0" w:space="0" w:color="auto"/>
        <w:bottom w:val="none" w:sz="0" w:space="0" w:color="auto"/>
        <w:right w:val="none" w:sz="0" w:space="0" w:color="auto"/>
      </w:divBdr>
    </w:div>
    <w:div w:id="380330873">
      <w:bodyDiv w:val="1"/>
      <w:marLeft w:val="0"/>
      <w:marRight w:val="0"/>
      <w:marTop w:val="0"/>
      <w:marBottom w:val="0"/>
      <w:divBdr>
        <w:top w:val="none" w:sz="0" w:space="0" w:color="auto"/>
        <w:left w:val="none" w:sz="0" w:space="0" w:color="auto"/>
        <w:bottom w:val="none" w:sz="0" w:space="0" w:color="auto"/>
        <w:right w:val="none" w:sz="0" w:space="0" w:color="auto"/>
      </w:divBdr>
    </w:div>
    <w:div w:id="381753897">
      <w:bodyDiv w:val="1"/>
      <w:marLeft w:val="0"/>
      <w:marRight w:val="0"/>
      <w:marTop w:val="0"/>
      <w:marBottom w:val="0"/>
      <w:divBdr>
        <w:top w:val="none" w:sz="0" w:space="0" w:color="auto"/>
        <w:left w:val="none" w:sz="0" w:space="0" w:color="auto"/>
        <w:bottom w:val="none" w:sz="0" w:space="0" w:color="auto"/>
        <w:right w:val="none" w:sz="0" w:space="0" w:color="auto"/>
      </w:divBdr>
    </w:div>
    <w:div w:id="382021957">
      <w:bodyDiv w:val="1"/>
      <w:marLeft w:val="0"/>
      <w:marRight w:val="0"/>
      <w:marTop w:val="0"/>
      <w:marBottom w:val="0"/>
      <w:divBdr>
        <w:top w:val="none" w:sz="0" w:space="0" w:color="auto"/>
        <w:left w:val="none" w:sz="0" w:space="0" w:color="auto"/>
        <w:bottom w:val="none" w:sz="0" w:space="0" w:color="auto"/>
        <w:right w:val="none" w:sz="0" w:space="0" w:color="auto"/>
      </w:divBdr>
    </w:div>
    <w:div w:id="382406623">
      <w:bodyDiv w:val="1"/>
      <w:marLeft w:val="0"/>
      <w:marRight w:val="0"/>
      <w:marTop w:val="0"/>
      <w:marBottom w:val="0"/>
      <w:divBdr>
        <w:top w:val="none" w:sz="0" w:space="0" w:color="auto"/>
        <w:left w:val="none" w:sz="0" w:space="0" w:color="auto"/>
        <w:bottom w:val="none" w:sz="0" w:space="0" w:color="auto"/>
        <w:right w:val="none" w:sz="0" w:space="0" w:color="auto"/>
      </w:divBdr>
    </w:div>
    <w:div w:id="382558313">
      <w:bodyDiv w:val="1"/>
      <w:marLeft w:val="0"/>
      <w:marRight w:val="0"/>
      <w:marTop w:val="0"/>
      <w:marBottom w:val="0"/>
      <w:divBdr>
        <w:top w:val="none" w:sz="0" w:space="0" w:color="auto"/>
        <w:left w:val="none" w:sz="0" w:space="0" w:color="auto"/>
        <w:bottom w:val="none" w:sz="0" w:space="0" w:color="auto"/>
        <w:right w:val="none" w:sz="0" w:space="0" w:color="auto"/>
      </w:divBdr>
    </w:div>
    <w:div w:id="382604216">
      <w:bodyDiv w:val="1"/>
      <w:marLeft w:val="0"/>
      <w:marRight w:val="0"/>
      <w:marTop w:val="0"/>
      <w:marBottom w:val="0"/>
      <w:divBdr>
        <w:top w:val="none" w:sz="0" w:space="0" w:color="auto"/>
        <w:left w:val="none" w:sz="0" w:space="0" w:color="auto"/>
        <w:bottom w:val="none" w:sz="0" w:space="0" w:color="auto"/>
        <w:right w:val="none" w:sz="0" w:space="0" w:color="auto"/>
      </w:divBdr>
    </w:div>
    <w:div w:id="382604761">
      <w:bodyDiv w:val="1"/>
      <w:marLeft w:val="0"/>
      <w:marRight w:val="0"/>
      <w:marTop w:val="0"/>
      <w:marBottom w:val="0"/>
      <w:divBdr>
        <w:top w:val="none" w:sz="0" w:space="0" w:color="auto"/>
        <w:left w:val="none" w:sz="0" w:space="0" w:color="auto"/>
        <w:bottom w:val="none" w:sz="0" w:space="0" w:color="auto"/>
        <w:right w:val="none" w:sz="0" w:space="0" w:color="auto"/>
      </w:divBdr>
    </w:div>
    <w:div w:id="382606932">
      <w:bodyDiv w:val="1"/>
      <w:marLeft w:val="0"/>
      <w:marRight w:val="0"/>
      <w:marTop w:val="0"/>
      <w:marBottom w:val="0"/>
      <w:divBdr>
        <w:top w:val="none" w:sz="0" w:space="0" w:color="auto"/>
        <w:left w:val="none" w:sz="0" w:space="0" w:color="auto"/>
        <w:bottom w:val="none" w:sz="0" w:space="0" w:color="auto"/>
        <w:right w:val="none" w:sz="0" w:space="0" w:color="auto"/>
      </w:divBdr>
    </w:div>
    <w:div w:id="382752777">
      <w:bodyDiv w:val="1"/>
      <w:marLeft w:val="0"/>
      <w:marRight w:val="0"/>
      <w:marTop w:val="0"/>
      <w:marBottom w:val="0"/>
      <w:divBdr>
        <w:top w:val="none" w:sz="0" w:space="0" w:color="auto"/>
        <w:left w:val="none" w:sz="0" w:space="0" w:color="auto"/>
        <w:bottom w:val="none" w:sz="0" w:space="0" w:color="auto"/>
        <w:right w:val="none" w:sz="0" w:space="0" w:color="auto"/>
      </w:divBdr>
    </w:div>
    <w:div w:id="383719647">
      <w:bodyDiv w:val="1"/>
      <w:marLeft w:val="0"/>
      <w:marRight w:val="0"/>
      <w:marTop w:val="0"/>
      <w:marBottom w:val="0"/>
      <w:divBdr>
        <w:top w:val="none" w:sz="0" w:space="0" w:color="auto"/>
        <w:left w:val="none" w:sz="0" w:space="0" w:color="auto"/>
        <w:bottom w:val="none" w:sz="0" w:space="0" w:color="auto"/>
        <w:right w:val="none" w:sz="0" w:space="0" w:color="auto"/>
      </w:divBdr>
    </w:div>
    <w:div w:id="383992292">
      <w:bodyDiv w:val="1"/>
      <w:marLeft w:val="0"/>
      <w:marRight w:val="0"/>
      <w:marTop w:val="0"/>
      <w:marBottom w:val="0"/>
      <w:divBdr>
        <w:top w:val="none" w:sz="0" w:space="0" w:color="auto"/>
        <w:left w:val="none" w:sz="0" w:space="0" w:color="auto"/>
        <w:bottom w:val="none" w:sz="0" w:space="0" w:color="auto"/>
        <w:right w:val="none" w:sz="0" w:space="0" w:color="auto"/>
      </w:divBdr>
    </w:div>
    <w:div w:id="385181839">
      <w:bodyDiv w:val="1"/>
      <w:marLeft w:val="0"/>
      <w:marRight w:val="0"/>
      <w:marTop w:val="0"/>
      <w:marBottom w:val="0"/>
      <w:divBdr>
        <w:top w:val="none" w:sz="0" w:space="0" w:color="auto"/>
        <w:left w:val="none" w:sz="0" w:space="0" w:color="auto"/>
        <w:bottom w:val="none" w:sz="0" w:space="0" w:color="auto"/>
        <w:right w:val="none" w:sz="0" w:space="0" w:color="auto"/>
      </w:divBdr>
    </w:div>
    <w:div w:id="385227244">
      <w:bodyDiv w:val="1"/>
      <w:marLeft w:val="0"/>
      <w:marRight w:val="0"/>
      <w:marTop w:val="0"/>
      <w:marBottom w:val="0"/>
      <w:divBdr>
        <w:top w:val="none" w:sz="0" w:space="0" w:color="auto"/>
        <w:left w:val="none" w:sz="0" w:space="0" w:color="auto"/>
        <w:bottom w:val="none" w:sz="0" w:space="0" w:color="auto"/>
        <w:right w:val="none" w:sz="0" w:space="0" w:color="auto"/>
      </w:divBdr>
    </w:div>
    <w:div w:id="385299589">
      <w:bodyDiv w:val="1"/>
      <w:marLeft w:val="0"/>
      <w:marRight w:val="0"/>
      <w:marTop w:val="0"/>
      <w:marBottom w:val="0"/>
      <w:divBdr>
        <w:top w:val="none" w:sz="0" w:space="0" w:color="auto"/>
        <w:left w:val="none" w:sz="0" w:space="0" w:color="auto"/>
        <w:bottom w:val="none" w:sz="0" w:space="0" w:color="auto"/>
        <w:right w:val="none" w:sz="0" w:space="0" w:color="auto"/>
      </w:divBdr>
    </w:div>
    <w:div w:id="385688800">
      <w:bodyDiv w:val="1"/>
      <w:marLeft w:val="0"/>
      <w:marRight w:val="0"/>
      <w:marTop w:val="0"/>
      <w:marBottom w:val="0"/>
      <w:divBdr>
        <w:top w:val="none" w:sz="0" w:space="0" w:color="auto"/>
        <w:left w:val="none" w:sz="0" w:space="0" w:color="auto"/>
        <w:bottom w:val="none" w:sz="0" w:space="0" w:color="auto"/>
        <w:right w:val="none" w:sz="0" w:space="0" w:color="auto"/>
      </w:divBdr>
    </w:div>
    <w:div w:id="386027177">
      <w:bodyDiv w:val="1"/>
      <w:marLeft w:val="0"/>
      <w:marRight w:val="0"/>
      <w:marTop w:val="0"/>
      <w:marBottom w:val="0"/>
      <w:divBdr>
        <w:top w:val="none" w:sz="0" w:space="0" w:color="auto"/>
        <w:left w:val="none" w:sz="0" w:space="0" w:color="auto"/>
        <w:bottom w:val="none" w:sz="0" w:space="0" w:color="auto"/>
        <w:right w:val="none" w:sz="0" w:space="0" w:color="auto"/>
      </w:divBdr>
    </w:div>
    <w:div w:id="387805763">
      <w:bodyDiv w:val="1"/>
      <w:marLeft w:val="0"/>
      <w:marRight w:val="0"/>
      <w:marTop w:val="0"/>
      <w:marBottom w:val="0"/>
      <w:divBdr>
        <w:top w:val="none" w:sz="0" w:space="0" w:color="auto"/>
        <w:left w:val="none" w:sz="0" w:space="0" w:color="auto"/>
        <w:bottom w:val="none" w:sz="0" w:space="0" w:color="auto"/>
        <w:right w:val="none" w:sz="0" w:space="0" w:color="auto"/>
      </w:divBdr>
    </w:div>
    <w:div w:id="388116843">
      <w:bodyDiv w:val="1"/>
      <w:marLeft w:val="0"/>
      <w:marRight w:val="0"/>
      <w:marTop w:val="0"/>
      <w:marBottom w:val="0"/>
      <w:divBdr>
        <w:top w:val="none" w:sz="0" w:space="0" w:color="auto"/>
        <w:left w:val="none" w:sz="0" w:space="0" w:color="auto"/>
        <w:bottom w:val="none" w:sz="0" w:space="0" w:color="auto"/>
        <w:right w:val="none" w:sz="0" w:space="0" w:color="auto"/>
      </w:divBdr>
    </w:div>
    <w:div w:id="388310400">
      <w:bodyDiv w:val="1"/>
      <w:marLeft w:val="0"/>
      <w:marRight w:val="0"/>
      <w:marTop w:val="0"/>
      <w:marBottom w:val="0"/>
      <w:divBdr>
        <w:top w:val="none" w:sz="0" w:space="0" w:color="auto"/>
        <w:left w:val="none" w:sz="0" w:space="0" w:color="auto"/>
        <w:bottom w:val="none" w:sz="0" w:space="0" w:color="auto"/>
        <w:right w:val="none" w:sz="0" w:space="0" w:color="auto"/>
      </w:divBdr>
    </w:div>
    <w:div w:id="388697997">
      <w:bodyDiv w:val="1"/>
      <w:marLeft w:val="0"/>
      <w:marRight w:val="0"/>
      <w:marTop w:val="0"/>
      <w:marBottom w:val="0"/>
      <w:divBdr>
        <w:top w:val="none" w:sz="0" w:space="0" w:color="auto"/>
        <w:left w:val="none" w:sz="0" w:space="0" w:color="auto"/>
        <w:bottom w:val="none" w:sz="0" w:space="0" w:color="auto"/>
        <w:right w:val="none" w:sz="0" w:space="0" w:color="auto"/>
      </w:divBdr>
    </w:div>
    <w:div w:id="389153761">
      <w:bodyDiv w:val="1"/>
      <w:marLeft w:val="0"/>
      <w:marRight w:val="0"/>
      <w:marTop w:val="0"/>
      <w:marBottom w:val="0"/>
      <w:divBdr>
        <w:top w:val="none" w:sz="0" w:space="0" w:color="auto"/>
        <w:left w:val="none" w:sz="0" w:space="0" w:color="auto"/>
        <w:bottom w:val="none" w:sz="0" w:space="0" w:color="auto"/>
        <w:right w:val="none" w:sz="0" w:space="0" w:color="auto"/>
      </w:divBdr>
    </w:div>
    <w:div w:id="389161083">
      <w:bodyDiv w:val="1"/>
      <w:marLeft w:val="0"/>
      <w:marRight w:val="0"/>
      <w:marTop w:val="0"/>
      <w:marBottom w:val="0"/>
      <w:divBdr>
        <w:top w:val="none" w:sz="0" w:space="0" w:color="auto"/>
        <w:left w:val="none" w:sz="0" w:space="0" w:color="auto"/>
        <w:bottom w:val="none" w:sz="0" w:space="0" w:color="auto"/>
        <w:right w:val="none" w:sz="0" w:space="0" w:color="auto"/>
      </w:divBdr>
    </w:div>
    <w:div w:id="389423545">
      <w:bodyDiv w:val="1"/>
      <w:marLeft w:val="0"/>
      <w:marRight w:val="0"/>
      <w:marTop w:val="0"/>
      <w:marBottom w:val="0"/>
      <w:divBdr>
        <w:top w:val="none" w:sz="0" w:space="0" w:color="auto"/>
        <w:left w:val="none" w:sz="0" w:space="0" w:color="auto"/>
        <w:bottom w:val="none" w:sz="0" w:space="0" w:color="auto"/>
        <w:right w:val="none" w:sz="0" w:space="0" w:color="auto"/>
      </w:divBdr>
    </w:div>
    <w:div w:id="389572835">
      <w:bodyDiv w:val="1"/>
      <w:marLeft w:val="0"/>
      <w:marRight w:val="0"/>
      <w:marTop w:val="0"/>
      <w:marBottom w:val="0"/>
      <w:divBdr>
        <w:top w:val="none" w:sz="0" w:space="0" w:color="auto"/>
        <w:left w:val="none" w:sz="0" w:space="0" w:color="auto"/>
        <w:bottom w:val="none" w:sz="0" w:space="0" w:color="auto"/>
        <w:right w:val="none" w:sz="0" w:space="0" w:color="auto"/>
      </w:divBdr>
    </w:div>
    <w:div w:id="390230181">
      <w:bodyDiv w:val="1"/>
      <w:marLeft w:val="0"/>
      <w:marRight w:val="0"/>
      <w:marTop w:val="0"/>
      <w:marBottom w:val="0"/>
      <w:divBdr>
        <w:top w:val="none" w:sz="0" w:space="0" w:color="auto"/>
        <w:left w:val="none" w:sz="0" w:space="0" w:color="auto"/>
        <w:bottom w:val="none" w:sz="0" w:space="0" w:color="auto"/>
        <w:right w:val="none" w:sz="0" w:space="0" w:color="auto"/>
      </w:divBdr>
    </w:div>
    <w:div w:id="390421360">
      <w:bodyDiv w:val="1"/>
      <w:marLeft w:val="0"/>
      <w:marRight w:val="0"/>
      <w:marTop w:val="0"/>
      <w:marBottom w:val="0"/>
      <w:divBdr>
        <w:top w:val="none" w:sz="0" w:space="0" w:color="auto"/>
        <w:left w:val="none" w:sz="0" w:space="0" w:color="auto"/>
        <w:bottom w:val="none" w:sz="0" w:space="0" w:color="auto"/>
        <w:right w:val="none" w:sz="0" w:space="0" w:color="auto"/>
      </w:divBdr>
    </w:div>
    <w:div w:id="390466435">
      <w:bodyDiv w:val="1"/>
      <w:marLeft w:val="0"/>
      <w:marRight w:val="0"/>
      <w:marTop w:val="0"/>
      <w:marBottom w:val="0"/>
      <w:divBdr>
        <w:top w:val="none" w:sz="0" w:space="0" w:color="auto"/>
        <w:left w:val="none" w:sz="0" w:space="0" w:color="auto"/>
        <w:bottom w:val="none" w:sz="0" w:space="0" w:color="auto"/>
        <w:right w:val="none" w:sz="0" w:space="0" w:color="auto"/>
      </w:divBdr>
    </w:div>
    <w:div w:id="390882291">
      <w:bodyDiv w:val="1"/>
      <w:marLeft w:val="0"/>
      <w:marRight w:val="0"/>
      <w:marTop w:val="0"/>
      <w:marBottom w:val="0"/>
      <w:divBdr>
        <w:top w:val="none" w:sz="0" w:space="0" w:color="auto"/>
        <w:left w:val="none" w:sz="0" w:space="0" w:color="auto"/>
        <w:bottom w:val="none" w:sz="0" w:space="0" w:color="auto"/>
        <w:right w:val="none" w:sz="0" w:space="0" w:color="auto"/>
      </w:divBdr>
    </w:div>
    <w:div w:id="391083220">
      <w:bodyDiv w:val="1"/>
      <w:marLeft w:val="0"/>
      <w:marRight w:val="0"/>
      <w:marTop w:val="0"/>
      <w:marBottom w:val="0"/>
      <w:divBdr>
        <w:top w:val="none" w:sz="0" w:space="0" w:color="auto"/>
        <w:left w:val="none" w:sz="0" w:space="0" w:color="auto"/>
        <w:bottom w:val="none" w:sz="0" w:space="0" w:color="auto"/>
        <w:right w:val="none" w:sz="0" w:space="0" w:color="auto"/>
      </w:divBdr>
    </w:div>
    <w:div w:id="391732627">
      <w:bodyDiv w:val="1"/>
      <w:marLeft w:val="0"/>
      <w:marRight w:val="0"/>
      <w:marTop w:val="0"/>
      <w:marBottom w:val="0"/>
      <w:divBdr>
        <w:top w:val="none" w:sz="0" w:space="0" w:color="auto"/>
        <w:left w:val="none" w:sz="0" w:space="0" w:color="auto"/>
        <w:bottom w:val="none" w:sz="0" w:space="0" w:color="auto"/>
        <w:right w:val="none" w:sz="0" w:space="0" w:color="auto"/>
      </w:divBdr>
    </w:div>
    <w:div w:id="391735915">
      <w:bodyDiv w:val="1"/>
      <w:marLeft w:val="0"/>
      <w:marRight w:val="0"/>
      <w:marTop w:val="0"/>
      <w:marBottom w:val="0"/>
      <w:divBdr>
        <w:top w:val="none" w:sz="0" w:space="0" w:color="auto"/>
        <w:left w:val="none" w:sz="0" w:space="0" w:color="auto"/>
        <w:bottom w:val="none" w:sz="0" w:space="0" w:color="auto"/>
        <w:right w:val="none" w:sz="0" w:space="0" w:color="auto"/>
      </w:divBdr>
    </w:div>
    <w:div w:id="391931043">
      <w:bodyDiv w:val="1"/>
      <w:marLeft w:val="0"/>
      <w:marRight w:val="0"/>
      <w:marTop w:val="0"/>
      <w:marBottom w:val="0"/>
      <w:divBdr>
        <w:top w:val="none" w:sz="0" w:space="0" w:color="auto"/>
        <w:left w:val="none" w:sz="0" w:space="0" w:color="auto"/>
        <w:bottom w:val="none" w:sz="0" w:space="0" w:color="auto"/>
        <w:right w:val="none" w:sz="0" w:space="0" w:color="auto"/>
      </w:divBdr>
    </w:div>
    <w:div w:id="392122644">
      <w:bodyDiv w:val="1"/>
      <w:marLeft w:val="0"/>
      <w:marRight w:val="0"/>
      <w:marTop w:val="0"/>
      <w:marBottom w:val="0"/>
      <w:divBdr>
        <w:top w:val="none" w:sz="0" w:space="0" w:color="auto"/>
        <w:left w:val="none" w:sz="0" w:space="0" w:color="auto"/>
        <w:bottom w:val="none" w:sz="0" w:space="0" w:color="auto"/>
        <w:right w:val="none" w:sz="0" w:space="0" w:color="auto"/>
      </w:divBdr>
    </w:div>
    <w:div w:id="392823030">
      <w:bodyDiv w:val="1"/>
      <w:marLeft w:val="0"/>
      <w:marRight w:val="0"/>
      <w:marTop w:val="0"/>
      <w:marBottom w:val="0"/>
      <w:divBdr>
        <w:top w:val="none" w:sz="0" w:space="0" w:color="auto"/>
        <w:left w:val="none" w:sz="0" w:space="0" w:color="auto"/>
        <w:bottom w:val="none" w:sz="0" w:space="0" w:color="auto"/>
        <w:right w:val="none" w:sz="0" w:space="0" w:color="auto"/>
      </w:divBdr>
    </w:div>
    <w:div w:id="393352166">
      <w:bodyDiv w:val="1"/>
      <w:marLeft w:val="0"/>
      <w:marRight w:val="0"/>
      <w:marTop w:val="0"/>
      <w:marBottom w:val="0"/>
      <w:divBdr>
        <w:top w:val="none" w:sz="0" w:space="0" w:color="auto"/>
        <w:left w:val="none" w:sz="0" w:space="0" w:color="auto"/>
        <w:bottom w:val="none" w:sz="0" w:space="0" w:color="auto"/>
        <w:right w:val="none" w:sz="0" w:space="0" w:color="auto"/>
      </w:divBdr>
    </w:div>
    <w:div w:id="393621021">
      <w:bodyDiv w:val="1"/>
      <w:marLeft w:val="0"/>
      <w:marRight w:val="0"/>
      <w:marTop w:val="0"/>
      <w:marBottom w:val="0"/>
      <w:divBdr>
        <w:top w:val="none" w:sz="0" w:space="0" w:color="auto"/>
        <w:left w:val="none" w:sz="0" w:space="0" w:color="auto"/>
        <w:bottom w:val="none" w:sz="0" w:space="0" w:color="auto"/>
        <w:right w:val="none" w:sz="0" w:space="0" w:color="auto"/>
      </w:divBdr>
    </w:div>
    <w:div w:id="393819793">
      <w:bodyDiv w:val="1"/>
      <w:marLeft w:val="0"/>
      <w:marRight w:val="0"/>
      <w:marTop w:val="0"/>
      <w:marBottom w:val="0"/>
      <w:divBdr>
        <w:top w:val="none" w:sz="0" w:space="0" w:color="auto"/>
        <w:left w:val="none" w:sz="0" w:space="0" w:color="auto"/>
        <w:bottom w:val="none" w:sz="0" w:space="0" w:color="auto"/>
        <w:right w:val="none" w:sz="0" w:space="0" w:color="auto"/>
      </w:divBdr>
    </w:div>
    <w:div w:id="393889859">
      <w:bodyDiv w:val="1"/>
      <w:marLeft w:val="0"/>
      <w:marRight w:val="0"/>
      <w:marTop w:val="0"/>
      <w:marBottom w:val="0"/>
      <w:divBdr>
        <w:top w:val="none" w:sz="0" w:space="0" w:color="auto"/>
        <w:left w:val="none" w:sz="0" w:space="0" w:color="auto"/>
        <w:bottom w:val="none" w:sz="0" w:space="0" w:color="auto"/>
        <w:right w:val="none" w:sz="0" w:space="0" w:color="auto"/>
      </w:divBdr>
    </w:div>
    <w:div w:id="394551180">
      <w:bodyDiv w:val="1"/>
      <w:marLeft w:val="0"/>
      <w:marRight w:val="0"/>
      <w:marTop w:val="0"/>
      <w:marBottom w:val="0"/>
      <w:divBdr>
        <w:top w:val="none" w:sz="0" w:space="0" w:color="auto"/>
        <w:left w:val="none" w:sz="0" w:space="0" w:color="auto"/>
        <w:bottom w:val="none" w:sz="0" w:space="0" w:color="auto"/>
        <w:right w:val="none" w:sz="0" w:space="0" w:color="auto"/>
      </w:divBdr>
    </w:div>
    <w:div w:id="394664019">
      <w:bodyDiv w:val="1"/>
      <w:marLeft w:val="0"/>
      <w:marRight w:val="0"/>
      <w:marTop w:val="0"/>
      <w:marBottom w:val="0"/>
      <w:divBdr>
        <w:top w:val="none" w:sz="0" w:space="0" w:color="auto"/>
        <w:left w:val="none" w:sz="0" w:space="0" w:color="auto"/>
        <w:bottom w:val="none" w:sz="0" w:space="0" w:color="auto"/>
        <w:right w:val="none" w:sz="0" w:space="0" w:color="auto"/>
      </w:divBdr>
    </w:div>
    <w:div w:id="394740919">
      <w:bodyDiv w:val="1"/>
      <w:marLeft w:val="0"/>
      <w:marRight w:val="0"/>
      <w:marTop w:val="0"/>
      <w:marBottom w:val="0"/>
      <w:divBdr>
        <w:top w:val="none" w:sz="0" w:space="0" w:color="auto"/>
        <w:left w:val="none" w:sz="0" w:space="0" w:color="auto"/>
        <w:bottom w:val="none" w:sz="0" w:space="0" w:color="auto"/>
        <w:right w:val="none" w:sz="0" w:space="0" w:color="auto"/>
      </w:divBdr>
    </w:div>
    <w:div w:id="394858995">
      <w:bodyDiv w:val="1"/>
      <w:marLeft w:val="0"/>
      <w:marRight w:val="0"/>
      <w:marTop w:val="0"/>
      <w:marBottom w:val="0"/>
      <w:divBdr>
        <w:top w:val="none" w:sz="0" w:space="0" w:color="auto"/>
        <w:left w:val="none" w:sz="0" w:space="0" w:color="auto"/>
        <w:bottom w:val="none" w:sz="0" w:space="0" w:color="auto"/>
        <w:right w:val="none" w:sz="0" w:space="0" w:color="auto"/>
      </w:divBdr>
    </w:div>
    <w:div w:id="394860668">
      <w:bodyDiv w:val="1"/>
      <w:marLeft w:val="0"/>
      <w:marRight w:val="0"/>
      <w:marTop w:val="0"/>
      <w:marBottom w:val="0"/>
      <w:divBdr>
        <w:top w:val="none" w:sz="0" w:space="0" w:color="auto"/>
        <w:left w:val="none" w:sz="0" w:space="0" w:color="auto"/>
        <w:bottom w:val="none" w:sz="0" w:space="0" w:color="auto"/>
        <w:right w:val="none" w:sz="0" w:space="0" w:color="auto"/>
      </w:divBdr>
    </w:div>
    <w:div w:id="395014686">
      <w:bodyDiv w:val="1"/>
      <w:marLeft w:val="0"/>
      <w:marRight w:val="0"/>
      <w:marTop w:val="0"/>
      <w:marBottom w:val="0"/>
      <w:divBdr>
        <w:top w:val="none" w:sz="0" w:space="0" w:color="auto"/>
        <w:left w:val="none" w:sz="0" w:space="0" w:color="auto"/>
        <w:bottom w:val="none" w:sz="0" w:space="0" w:color="auto"/>
        <w:right w:val="none" w:sz="0" w:space="0" w:color="auto"/>
      </w:divBdr>
    </w:div>
    <w:div w:id="395397042">
      <w:bodyDiv w:val="1"/>
      <w:marLeft w:val="0"/>
      <w:marRight w:val="0"/>
      <w:marTop w:val="0"/>
      <w:marBottom w:val="0"/>
      <w:divBdr>
        <w:top w:val="none" w:sz="0" w:space="0" w:color="auto"/>
        <w:left w:val="none" w:sz="0" w:space="0" w:color="auto"/>
        <w:bottom w:val="none" w:sz="0" w:space="0" w:color="auto"/>
        <w:right w:val="none" w:sz="0" w:space="0" w:color="auto"/>
      </w:divBdr>
    </w:div>
    <w:div w:id="396173449">
      <w:bodyDiv w:val="1"/>
      <w:marLeft w:val="0"/>
      <w:marRight w:val="0"/>
      <w:marTop w:val="0"/>
      <w:marBottom w:val="0"/>
      <w:divBdr>
        <w:top w:val="none" w:sz="0" w:space="0" w:color="auto"/>
        <w:left w:val="none" w:sz="0" w:space="0" w:color="auto"/>
        <w:bottom w:val="none" w:sz="0" w:space="0" w:color="auto"/>
        <w:right w:val="none" w:sz="0" w:space="0" w:color="auto"/>
      </w:divBdr>
    </w:div>
    <w:div w:id="396241731">
      <w:bodyDiv w:val="1"/>
      <w:marLeft w:val="0"/>
      <w:marRight w:val="0"/>
      <w:marTop w:val="0"/>
      <w:marBottom w:val="0"/>
      <w:divBdr>
        <w:top w:val="none" w:sz="0" w:space="0" w:color="auto"/>
        <w:left w:val="none" w:sz="0" w:space="0" w:color="auto"/>
        <w:bottom w:val="none" w:sz="0" w:space="0" w:color="auto"/>
        <w:right w:val="none" w:sz="0" w:space="0" w:color="auto"/>
      </w:divBdr>
    </w:div>
    <w:div w:id="396367696">
      <w:bodyDiv w:val="1"/>
      <w:marLeft w:val="0"/>
      <w:marRight w:val="0"/>
      <w:marTop w:val="0"/>
      <w:marBottom w:val="0"/>
      <w:divBdr>
        <w:top w:val="none" w:sz="0" w:space="0" w:color="auto"/>
        <w:left w:val="none" w:sz="0" w:space="0" w:color="auto"/>
        <w:bottom w:val="none" w:sz="0" w:space="0" w:color="auto"/>
        <w:right w:val="none" w:sz="0" w:space="0" w:color="auto"/>
      </w:divBdr>
    </w:div>
    <w:div w:id="396710145">
      <w:bodyDiv w:val="1"/>
      <w:marLeft w:val="0"/>
      <w:marRight w:val="0"/>
      <w:marTop w:val="0"/>
      <w:marBottom w:val="0"/>
      <w:divBdr>
        <w:top w:val="none" w:sz="0" w:space="0" w:color="auto"/>
        <w:left w:val="none" w:sz="0" w:space="0" w:color="auto"/>
        <w:bottom w:val="none" w:sz="0" w:space="0" w:color="auto"/>
        <w:right w:val="none" w:sz="0" w:space="0" w:color="auto"/>
      </w:divBdr>
    </w:div>
    <w:div w:id="396899299">
      <w:bodyDiv w:val="1"/>
      <w:marLeft w:val="0"/>
      <w:marRight w:val="0"/>
      <w:marTop w:val="0"/>
      <w:marBottom w:val="0"/>
      <w:divBdr>
        <w:top w:val="none" w:sz="0" w:space="0" w:color="auto"/>
        <w:left w:val="none" w:sz="0" w:space="0" w:color="auto"/>
        <w:bottom w:val="none" w:sz="0" w:space="0" w:color="auto"/>
        <w:right w:val="none" w:sz="0" w:space="0" w:color="auto"/>
      </w:divBdr>
    </w:div>
    <w:div w:id="397166358">
      <w:bodyDiv w:val="1"/>
      <w:marLeft w:val="0"/>
      <w:marRight w:val="0"/>
      <w:marTop w:val="0"/>
      <w:marBottom w:val="0"/>
      <w:divBdr>
        <w:top w:val="none" w:sz="0" w:space="0" w:color="auto"/>
        <w:left w:val="none" w:sz="0" w:space="0" w:color="auto"/>
        <w:bottom w:val="none" w:sz="0" w:space="0" w:color="auto"/>
        <w:right w:val="none" w:sz="0" w:space="0" w:color="auto"/>
      </w:divBdr>
    </w:div>
    <w:div w:id="397366269">
      <w:bodyDiv w:val="1"/>
      <w:marLeft w:val="0"/>
      <w:marRight w:val="0"/>
      <w:marTop w:val="0"/>
      <w:marBottom w:val="0"/>
      <w:divBdr>
        <w:top w:val="none" w:sz="0" w:space="0" w:color="auto"/>
        <w:left w:val="none" w:sz="0" w:space="0" w:color="auto"/>
        <w:bottom w:val="none" w:sz="0" w:space="0" w:color="auto"/>
        <w:right w:val="none" w:sz="0" w:space="0" w:color="auto"/>
      </w:divBdr>
    </w:div>
    <w:div w:id="397480840">
      <w:bodyDiv w:val="1"/>
      <w:marLeft w:val="0"/>
      <w:marRight w:val="0"/>
      <w:marTop w:val="0"/>
      <w:marBottom w:val="0"/>
      <w:divBdr>
        <w:top w:val="none" w:sz="0" w:space="0" w:color="auto"/>
        <w:left w:val="none" w:sz="0" w:space="0" w:color="auto"/>
        <w:bottom w:val="none" w:sz="0" w:space="0" w:color="auto"/>
        <w:right w:val="none" w:sz="0" w:space="0" w:color="auto"/>
      </w:divBdr>
    </w:div>
    <w:div w:id="397484387">
      <w:bodyDiv w:val="1"/>
      <w:marLeft w:val="0"/>
      <w:marRight w:val="0"/>
      <w:marTop w:val="0"/>
      <w:marBottom w:val="0"/>
      <w:divBdr>
        <w:top w:val="none" w:sz="0" w:space="0" w:color="auto"/>
        <w:left w:val="none" w:sz="0" w:space="0" w:color="auto"/>
        <w:bottom w:val="none" w:sz="0" w:space="0" w:color="auto"/>
        <w:right w:val="none" w:sz="0" w:space="0" w:color="auto"/>
      </w:divBdr>
    </w:div>
    <w:div w:id="397676309">
      <w:bodyDiv w:val="1"/>
      <w:marLeft w:val="0"/>
      <w:marRight w:val="0"/>
      <w:marTop w:val="0"/>
      <w:marBottom w:val="0"/>
      <w:divBdr>
        <w:top w:val="none" w:sz="0" w:space="0" w:color="auto"/>
        <w:left w:val="none" w:sz="0" w:space="0" w:color="auto"/>
        <w:bottom w:val="none" w:sz="0" w:space="0" w:color="auto"/>
        <w:right w:val="none" w:sz="0" w:space="0" w:color="auto"/>
      </w:divBdr>
    </w:div>
    <w:div w:id="397703656">
      <w:bodyDiv w:val="1"/>
      <w:marLeft w:val="0"/>
      <w:marRight w:val="0"/>
      <w:marTop w:val="0"/>
      <w:marBottom w:val="0"/>
      <w:divBdr>
        <w:top w:val="none" w:sz="0" w:space="0" w:color="auto"/>
        <w:left w:val="none" w:sz="0" w:space="0" w:color="auto"/>
        <w:bottom w:val="none" w:sz="0" w:space="0" w:color="auto"/>
        <w:right w:val="none" w:sz="0" w:space="0" w:color="auto"/>
      </w:divBdr>
    </w:div>
    <w:div w:id="397944387">
      <w:bodyDiv w:val="1"/>
      <w:marLeft w:val="0"/>
      <w:marRight w:val="0"/>
      <w:marTop w:val="0"/>
      <w:marBottom w:val="0"/>
      <w:divBdr>
        <w:top w:val="none" w:sz="0" w:space="0" w:color="auto"/>
        <w:left w:val="none" w:sz="0" w:space="0" w:color="auto"/>
        <w:bottom w:val="none" w:sz="0" w:space="0" w:color="auto"/>
        <w:right w:val="none" w:sz="0" w:space="0" w:color="auto"/>
      </w:divBdr>
    </w:div>
    <w:div w:id="398555639">
      <w:bodyDiv w:val="1"/>
      <w:marLeft w:val="0"/>
      <w:marRight w:val="0"/>
      <w:marTop w:val="0"/>
      <w:marBottom w:val="0"/>
      <w:divBdr>
        <w:top w:val="none" w:sz="0" w:space="0" w:color="auto"/>
        <w:left w:val="none" w:sz="0" w:space="0" w:color="auto"/>
        <w:bottom w:val="none" w:sz="0" w:space="0" w:color="auto"/>
        <w:right w:val="none" w:sz="0" w:space="0" w:color="auto"/>
      </w:divBdr>
    </w:div>
    <w:div w:id="398673187">
      <w:bodyDiv w:val="1"/>
      <w:marLeft w:val="0"/>
      <w:marRight w:val="0"/>
      <w:marTop w:val="0"/>
      <w:marBottom w:val="0"/>
      <w:divBdr>
        <w:top w:val="none" w:sz="0" w:space="0" w:color="auto"/>
        <w:left w:val="none" w:sz="0" w:space="0" w:color="auto"/>
        <w:bottom w:val="none" w:sz="0" w:space="0" w:color="auto"/>
        <w:right w:val="none" w:sz="0" w:space="0" w:color="auto"/>
      </w:divBdr>
    </w:div>
    <w:div w:id="398942470">
      <w:bodyDiv w:val="1"/>
      <w:marLeft w:val="0"/>
      <w:marRight w:val="0"/>
      <w:marTop w:val="0"/>
      <w:marBottom w:val="0"/>
      <w:divBdr>
        <w:top w:val="none" w:sz="0" w:space="0" w:color="auto"/>
        <w:left w:val="none" w:sz="0" w:space="0" w:color="auto"/>
        <w:bottom w:val="none" w:sz="0" w:space="0" w:color="auto"/>
        <w:right w:val="none" w:sz="0" w:space="0" w:color="auto"/>
      </w:divBdr>
    </w:div>
    <w:div w:id="399863989">
      <w:bodyDiv w:val="1"/>
      <w:marLeft w:val="0"/>
      <w:marRight w:val="0"/>
      <w:marTop w:val="0"/>
      <w:marBottom w:val="0"/>
      <w:divBdr>
        <w:top w:val="none" w:sz="0" w:space="0" w:color="auto"/>
        <w:left w:val="none" w:sz="0" w:space="0" w:color="auto"/>
        <w:bottom w:val="none" w:sz="0" w:space="0" w:color="auto"/>
        <w:right w:val="none" w:sz="0" w:space="0" w:color="auto"/>
      </w:divBdr>
    </w:div>
    <w:div w:id="400717324">
      <w:bodyDiv w:val="1"/>
      <w:marLeft w:val="0"/>
      <w:marRight w:val="0"/>
      <w:marTop w:val="0"/>
      <w:marBottom w:val="0"/>
      <w:divBdr>
        <w:top w:val="none" w:sz="0" w:space="0" w:color="auto"/>
        <w:left w:val="none" w:sz="0" w:space="0" w:color="auto"/>
        <w:bottom w:val="none" w:sz="0" w:space="0" w:color="auto"/>
        <w:right w:val="none" w:sz="0" w:space="0" w:color="auto"/>
      </w:divBdr>
    </w:div>
    <w:div w:id="401106025">
      <w:bodyDiv w:val="1"/>
      <w:marLeft w:val="0"/>
      <w:marRight w:val="0"/>
      <w:marTop w:val="0"/>
      <w:marBottom w:val="0"/>
      <w:divBdr>
        <w:top w:val="none" w:sz="0" w:space="0" w:color="auto"/>
        <w:left w:val="none" w:sz="0" w:space="0" w:color="auto"/>
        <w:bottom w:val="none" w:sz="0" w:space="0" w:color="auto"/>
        <w:right w:val="none" w:sz="0" w:space="0" w:color="auto"/>
      </w:divBdr>
    </w:div>
    <w:div w:id="401178350">
      <w:bodyDiv w:val="1"/>
      <w:marLeft w:val="0"/>
      <w:marRight w:val="0"/>
      <w:marTop w:val="0"/>
      <w:marBottom w:val="0"/>
      <w:divBdr>
        <w:top w:val="none" w:sz="0" w:space="0" w:color="auto"/>
        <w:left w:val="none" w:sz="0" w:space="0" w:color="auto"/>
        <w:bottom w:val="none" w:sz="0" w:space="0" w:color="auto"/>
        <w:right w:val="none" w:sz="0" w:space="0" w:color="auto"/>
      </w:divBdr>
    </w:div>
    <w:div w:id="401299464">
      <w:bodyDiv w:val="1"/>
      <w:marLeft w:val="0"/>
      <w:marRight w:val="0"/>
      <w:marTop w:val="0"/>
      <w:marBottom w:val="0"/>
      <w:divBdr>
        <w:top w:val="none" w:sz="0" w:space="0" w:color="auto"/>
        <w:left w:val="none" w:sz="0" w:space="0" w:color="auto"/>
        <w:bottom w:val="none" w:sz="0" w:space="0" w:color="auto"/>
        <w:right w:val="none" w:sz="0" w:space="0" w:color="auto"/>
      </w:divBdr>
    </w:div>
    <w:div w:id="401487448">
      <w:bodyDiv w:val="1"/>
      <w:marLeft w:val="0"/>
      <w:marRight w:val="0"/>
      <w:marTop w:val="0"/>
      <w:marBottom w:val="0"/>
      <w:divBdr>
        <w:top w:val="none" w:sz="0" w:space="0" w:color="auto"/>
        <w:left w:val="none" w:sz="0" w:space="0" w:color="auto"/>
        <w:bottom w:val="none" w:sz="0" w:space="0" w:color="auto"/>
        <w:right w:val="none" w:sz="0" w:space="0" w:color="auto"/>
      </w:divBdr>
    </w:div>
    <w:div w:id="401759283">
      <w:bodyDiv w:val="1"/>
      <w:marLeft w:val="0"/>
      <w:marRight w:val="0"/>
      <w:marTop w:val="0"/>
      <w:marBottom w:val="0"/>
      <w:divBdr>
        <w:top w:val="none" w:sz="0" w:space="0" w:color="auto"/>
        <w:left w:val="none" w:sz="0" w:space="0" w:color="auto"/>
        <w:bottom w:val="none" w:sz="0" w:space="0" w:color="auto"/>
        <w:right w:val="none" w:sz="0" w:space="0" w:color="auto"/>
      </w:divBdr>
    </w:div>
    <w:div w:id="402263108">
      <w:bodyDiv w:val="1"/>
      <w:marLeft w:val="0"/>
      <w:marRight w:val="0"/>
      <w:marTop w:val="0"/>
      <w:marBottom w:val="0"/>
      <w:divBdr>
        <w:top w:val="none" w:sz="0" w:space="0" w:color="auto"/>
        <w:left w:val="none" w:sz="0" w:space="0" w:color="auto"/>
        <w:bottom w:val="none" w:sz="0" w:space="0" w:color="auto"/>
        <w:right w:val="none" w:sz="0" w:space="0" w:color="auto"/>
      </w:divBdr>
    </w:div>
    <w:div w:id="402525843">
      <w:bodyDiv w:val="1"/>
      <w:marLeft w:val="0"/>
      <w:marRight w:val="0"/>
      <w:marTop w:val="0"/>
      <w:marBottom w:val="0"/>
      <w:divBdr>
        <w:top w:val="none" w:sz="0" w:space="0" w:color="auto"/>
        <w:left w:val="none" w:sz="0" w:space="0" w:color="auto"/>
        <w:bottom w:val="none" w:sz="0" w:space="0" w:color="auto"/>
        <w:right w:val="none" w:sz="0" w:space="0" w:color="auto"/>
      </w:divBdr>
    </w:div>
    <w:div w:id="402607893">
      <w:bodyDiv w:val="1"/>
      <w:marLeft w:val="0"/>
      <w:marRight w:val="0"/>
      <w:marTop w:val="0"/>
      <w:marBottom w:val="0"/>
      <w:divBdr>
        <w:top w:val="none" w:sz="0" w:space="0" w:color="auto"/>
        <w:left w:val="none" w:sz="0" w:space="0" w:color="auto"/>
        <w:bottom w:val="none" w:sz="0" w:space="0" w:color="auto"/>
        <w:right w:val="none" w:sz="0" w:space="0" w:color="auto"/>
      </w:divBdr>
    </w:div>
    <w:div w:id="403143915">
      <w:bodyDiv w:val="1"/>
      <w:marLeft w:val="0"/>
      <w:marRight w:val="0"/>
      <w:marTop w:val="0"/>
      <w:marBottom w:val="0"/>
      <w:divBdr>
        <w:top w:val="none" w:sz="0" w:space="0" w:color="auto"/>
        <w:left w:val="none" w:sz="0" w:space="0" w:color="auto"/>
        <w:bottom w:val="none" w:sz="0" w:space="0" w:color="auto"/>
        <w:right w:val="none" w:sz="0" w:space="0" w:color="auto"/>
      </w:divBdr>
    </w:div>
    <w:div w:id="403258797">
      <w:bodyDiv w:val="1"/>
      <w:marLeft w:val="0"/>
      <w:marRight w:val="0"/>
      <w:marTop w:val="0"/>
      <w:marBottom w:val="0"/>
      <w:divBdr>
        <w:top w:val="none" w:sz="0" w:space="0" w:color="auto"/>
        <w:left w:val="none" w:sz="0" w:space="0" w:color="auto"/>
        <w:bottom w:val="none" w:sz="0" w:space="0" w:color="auto"/>
        <w:right w:val="none" w:sz="0" w:space="0" w:color="auto"/>
      </w:divBdr>
    </w:div>
    <w:div w:id="403336470">
      <w:bodyDiv w:val="1"/>
      <w:marLeft w:val="0"/>
      <w:marRight w:val="0"/>
      <w:marTop w:val="0"/>
      <w:marBottom w:val="0"/>
      <w:divBdr>
        <w:top w:val="none" w:sz="0" w:space="0" w:color="auto"/>
        <w:left w:val="none" w:sz="0" w:space="0" w:color="auto"/>
        <w:bottom w:val="none" w:sz="0" w:space="0" w:color="auto"/>
        <w:right w:val="none" w:sz="0" w:space="0" w:color="auto"/>
      </w:divBdr>
    </w:div>
    <w:div w:id="403837580">
      <w:bodyDiv w:val="1"/>
      <w:marLeft w:val="0"/>
      <w:marRight w:val="0"/>
      <w:marTop w:val="0"/>
      <w:marBottom w:val="0"/>
      <w:divBdr>
        <w:top w:val="none" w:sz="0" w:space="0" w:color="auto"/>
        <w:left w:val="none" w:sz="0" w:space="0" w:color="auto"/>
        <w:bottom w:val="none" w:sz="0" w:space="0" w:color="auto"/>
        <w:right w:val="none" w:sz="0" w:space="0" w:color="auto"/>
      </w:divBdr>
    </w:div>
    <w:div w:id="403843518">
      <w:bodyDiv w:val="1"/>
      <w:marLeft w:val="0"/>
      <w:marRight w:val="0"/>
      <w:marTop w:val="0"/>
      <w:marBottom w:val="0"/>
      <w:divBdr>
        <w:top w:val="none" w:sz="0" w:space="0" w:color="auto"/>
        <w:left w:val="none" w:sz="0" w:space="0" w:color="auto"/>
        <w:bottom w:val="none" w:sz="0" w:space="0" w:color="auto"/>
        <w:right w:val="none" w:sz="0" w:space="0" w:color="auto"/>
      </w:divBdr>
    </w:div>
    <w:div w:id="404186627">
      <w:bodyDiv w:val="1"/>
      <w:marLeft w:val="0"/>
      <w:marRight w:val="0"/>
      <w:marTop w:val="0"/>
      <w:marBottom w:val="0"/>
      <w:divBdr>
        <w:top w:val="none" w:sz="0" w:space="0" w:color="auto"/>
        <w:left w:val="none" w:sz="0" w:space="0" w:color="auto"/>
        <w:bottom w:val="none" w:sz="0" w:space="0" w:color="auto"/>
        <w:right w:val="none" w:sz="0" w:space="0" w:color="auto"/>
      </w:divBdr>
    </w:div>
    <w:div w:id="404255555">
      <w:bodyDiv w:val="1"/>
      <w:marLeft w:val="0"/>
      <w:marRight w:val="0"/>
      <w:marTop w:val="0"/>
      <w:marBottom w:val="0"/>
      <w:divBdr>
        <w:top w:val="none" w:sz="0" w:space="0" w:color="auto"/>
        <w:left w:val="none" w:sz="0" w:space="0" w:color="auto"/>
        <w:bottom w:val="none" w:sz="0" w:space="0" w:color="auto"/>
        <w:right w:val="none" w:sz="0" w:space="0" w:color="auto"/>
      </w:divBdr>
    </w:div>
    <w:div w:id="404381523">
      <w:bodyDiv w:val="1"/>
      <w:marLeft w:val="0"/>
      <w:marRight w:val="0"/>
      <w:marTop w:val="0"/>
      <w:marBottom w:val="0"/>
      <w:divBdr>
        <w:top w:val="none" w:sz="0" w:space="0" w:color="auto"/>
        <w:left w:val="none" w:sz="0" w:space="0" w:color="auto"/>
        <w:bottom w:val="none" w:sz="0" w:space="0" w:color="auto"/>
        <w:right w:val="none" w:sz="0" w:space="0" w:color="auto"/>
      </w:divBdr>
    </w:div>
    <w:div w:id="405079819">
      <w:bodyDiv w:val="1"/>
      <w:marLeft w:val="0"/>
      <w:marRight w:val="0"/>
      <w:marTop w:val="0"/>
      <w:marBottom w:val="0"/>
      <w:divBdr>
        <w:top w:val="none" w:sz="0" w:space="0" w:color="auto"/>
        <w:left w:val="none" w:sz="0" w:space="0" w:color="auto"/>
        <w:bottom w:val="none" w:sz="0" w:space="0" w:color="auto"/>
        <w:right w:val="none" w:sz="0" w:space="0" w:color="auto"/>
      </w:divBdr>
    </w:div>
    <w:div w:id="405105627">
      <w:bodyDiv w:val="1"/>
      <w:marLeft w:val="0"/>
      <w:marRight w:val="0"/>
      <w:marTop w:val="0"/>
      <w:marBottom w:val="0"/>
      <w:divBdr>
        <w:top w:val="none" w:sz="0" w:space="0" w:color="auto"/>
        <w:left w:val="none" w:sz="0" w:space="0" w:color="auto"/>
        <w:bottom w:val="none" w:sz="0" w:space="0" w:color="auto"/>
        <w:right w:val="none" w:sz="0" w:space="0" w:color="auto"/>
      </w:divBdr>
    </w:div>
    <w:div w:id="405612923">
      <w:bodyDiv w:val="1"/>
      <w:marLeft w:val="0"/>
      <w:marRight w:val="0"/>
      <w:marTop w:val="0"/>
      <w:marBottom w:val="0"/>
      <w:divBdr>
        <w:top w:val="none" w:sz="0" w:space="0" w:color="auto"/>
        <w:left w:val="none" w:sz="0" w:space="0" w:color="auto"/>
        <w:bottom w:val="none" w:sz="0" w:space="0" w:color="auto"/>
        <w:right w:val="none" w:sz="0" w:space="0" w:color="auto"/>
      </w:divBdr>
    </w:div>
    <w:div w:id="405956021">
      <w:bodyDiv w:val="1"/>
      <w:marLeft w:val="0"/>
      <w:marRight w:val="0"/>
      <w:marTop w:val="0"/>
      <w:marBottom w:val="0"/>
      <w:divBdr>
        <w:top w:val="none" w:sz="0" w:space="0" w:color="auto"/>
        <w:left w:val="none" w:sz="0" w:space="0" w:color="auto"/>
        <w:bottom w:val="none" w:sz="0" w:space="0" w:color="auto"/>
        <w:right w:val="none" w:sz="0" w:space="0" w:color="auto"/>
      </w:divBdr>
    </w:div>
    <w:div w:id="406807100">
      <w:bodyDiv w:val="1"/>
      <w:marLeft w:val="0"/>
      <w:marRight w:val="0"/>
      <w:marTop w:val="0"/>
      <w:marBottom w:val="0"/>
      <w:divBdr>
        <w:top w:val="none" w:sz="0" w:space="0" w:color="auto"/>
        <w:left w:val="none" w:sz="0" w:space="0" w:color="auto"/>
        <w:bottom w:val="none" w:sz="0" w:space="0" w:color="auto"/>
        <w:right w:val="none" w:sz="0" w:space="0" w:color="auto"/>
      </w:divBdr>
    </w:div>
    <w:div w:id="407507643">
      <w:bodyDiv w:val="1"/>
      <w:marLeft w:val="0"/>
      <w:marRight w:val="0"/>
      <w:marTop w:val="0"/>
      <w:marBottom w:val="0"/>
      <w:divBdr>
        <w:top w:val="none" w:sz="0" w:space="0" w:color="auto"/>
        <w:left w:val="none" w:sz="0" w:space="0" w:color="auto"/>
        <w:bottom w:val="none" w:sz="0" w:space="0" w:color="auto"/>
        <w:right w:val="none" w:sz="0" w:space="0" w:color="auto"/>
      </w:divBdr>
    </w:div>
    <w:div w:id="407925378">
      <w:bodyDiv w:val="1"/>
      <w:marLeft w:val="0"/>
      <w:marRight w:val="0"/>
      <w:marTop w:val="0"/>
      <w:marBottom w:val="0"/>
      <w:divBdr>
        <w:top w:val="none" w:sz="0" w:space="0" w:color="auto"/>
        <w:left w:val="none" w:sz="0" w:space="0" w:color="auto"/>
        <w:bottom w:val="none" w:sz="0" w:space="0" w:color="auto"/>
        <w:right w:val="none" w:sz="0" w:space="0" w:color="auto"/>
      </w:divBdr>
    </w:div>
    <w:div w:id="408237897">
      <w:bodyDiv w:val="1"/>
      <w:marLeft w:val="0"/>
      <w:marRight w:val="0"/>
      <w:marTop w:val="0"/>
      <w:marBottom w:val="0"/>
      <w:divBdr>
        <w:top w:val="none" w:sz="0" w:space="0" w:color="auto"/>
        <w:left w:val="none" w:sz="0" w:space="0" w:color="auto"/>
        <w:bottom w:val="none" w:sz="0" w:space="0" w:color="auto"/>
        <w:right w:val="none" w:sz="0" w:space="0" w:color="auto"/>
      </w:divBdr>
    </w:div>
    <w:div w:id="408383985">
      <w:bodyDiv w:val="1"/>
      <w:marLeft w:val="0"/>
      <w:marRight w:val="0"/>
      <w:marTop w:val="0"/>
      <w:marBottom w:val="0"/>
      <w:divBdr>
        <w:top w:val="none" w:sz="0" w:space="0" w:color="auto"/>
        <w:left w:val="none" w:sz="0" w:space="0" w:color="auto"/>
        <w:bottom w:val="none" w:sz="0" w:space="0" w:color="auto"/>
        <w:right w:val="none" w:sz="0" w:space="0" w:color="auto"/>
      </w:divBdr>
    </w:div>
    <w:div w:id="408582030">
      <w:bodyDiv w:val="1"/>
      <w:marLeft w:val="0"/>
      <w:marRight w:val="0"/>
      <w:marTop w:val="0"/>
      <w:marBottom w:val="0"/>
      <w:divBdr>
        <w:top w:val="none" w:sz="0" w:space="0" w:color="auto"/>
        <w:left w:val="none" w:sz="0" w:space="0" w:color="auto"/>
        <w:bottom w:val="none" w:sz="0" w:space="0" w:color="auto"/>
        <w:right w:val="none" w:sz="0" w:space="0" w:color="auto"/>
      </w:divBdr>
    </w:div>
    <w:div w:id="409350577">
      <w:bodyDiv w:val="1"/>
      <w:marLeft w:val="0"/>
      <w:marRight w:val="0"/>
      <w:marTop w:val="0"/>
      <w:marBottom w:val="0"/>
      <w:divBdr>
        <w:top w:val="none" w:sz="0" w:space="0" w:color="auto"/>
        <w:left w:val="none" w:sz="0" w:space="0" w:color="auto"/>
        <w:bottom w:val="none" w:sz="0" w:space="0" w:color="auto"/>
        <w:right w:val="none" w:sz="0" w:space="0" w:color="auto"/>
      </w:divBdr>
    </w:div>
    <w:div w:id="409666886">
      <w:bodyDiv w:val="1"/>
      <w:marLeft w:val="0"/>
      <w:marRight w:val="0"/>
      <w:marTop w:val="0"/>
      <w:marBottom w:val="0"/>
      <w:divBdr>
        <w:top w:val="none" w:sz="0" w:space="0" w:color="auto"/>
        <w:left w:val="none" w:sz="0" w:space="0" w:color="auto"/>
        <w:bottom w:val="none" w:sz="0" w:space="0" w:color="auto"/>
        <w:right w:val="none" w:sz="0" w:space="0" w:color="auto"/>
      </w:divBdr>
    </w:div>
    <w:div w:id="409697088">
      <w:bodyDiv w:val="1"/>
      <w:marLeft w:val="0"/>
      <w:marRight w:val="0"/>
      <w:marTop w:val="0"/>
      <w:marBottom w:val="0"/>
      <w:divBdr>
        <w:top w:val="none" w:sz="0" w:space="0" w:color="auto"/>
        <w:left w:val="none" w:sz="0" w:space="0" w:color="auto"/>
        <w:bottom w:val="none" w:sz="0" w:space="0" w:color="auto"/>
        <w:right w:val="none" w:sz="0" w:space="0" w:color="auto"/>
      </w:divBdr>
    </w:div>
    <w:div w:id="409738707">
      <w:bodyDiv w:val="1"/>
      <w:marLeft w:val="0"/>
      <w:marRight w:val="0"/>
      <w:marTop w:val="0"/>
      <w:marBottom w:val="0"/>
      <w:divBdr>
        <w:top w:val="none" w:sz="0" w:space="0" w:color="auto"/>
        <w:left w:val="none" w:sz="0" w:space="0" w:color="auto"/>
        <w:bottom w:val="none" w:sz="0" w:space="0" w:color="auto"/>
        <w:right w:val="none" w:sz="0" w:space="0" w:color="auto"/>
      </w:divBdr>
    </w:div>
    <w:div w:id="409893957">
      <w:bodyDiv w:val="1"/>
      <w:marLeft w:val="0"/>
      <w:marRight w:val="0"/>
      <w:marTop w:val="0"/>
      <w:marBottom w:val="0"/>
      <w:divBdr>
        <w:top w:val="none" w:sz="0" w:space="0" w:color="auto"/>
        <w:left w:val="none" w:sz="0" w:space="0" w:color="auto"/>
        <w:bottom w:val="none" w:sz="0" w:space="0" w:color="auto"/>
        <w:right w:val="none" w:sz="0" w:space="0" w:color="auto"/>
      </w:divBdr>
    </w:div>
    <w:div w:id="410125718">
      <w:bodyDiv w:val="1"/>
      <w:marLeft w:val="0"/>
      <w:marRight w:val="0"/>
      <w:marTop w:val="0"/>
      <w:marBottom w:val="0"/>
      <w:divBdr>
        <w:top w:val="none" w:sz="0" w:space="0" w:color="auto"/>
        <w:left w:val="none" w:sz="0" w:space="0" w:color="auto"/>
        <w:bottom w:val="none" w:sz="0" w:space="0" w:color="auto"/>
        <w:right w:val="none" w:sz="0" w:space="0" w:color="auto"/>
      </w:divBdr>
    </w:div>
    <w:div w:id="410546150">
      <w:bodyDiv w:val="1"/>
      <w:marLeft w:val="0"/>
      <w:marRight w:val="0"/>
      <w:marTop w:val="0"/>
      <w:marBottom w:val="0"/>
      <w:divBdr>
        <w:top w:val="none" w:sz="0" w:space="0" w:color="auto"/>
        <w:left w:val="none" w:sz="0" w:space="0" w:color="auto"/>
        <w:bottom w:val="none" w:sz="0" w:space="0" w:color="auto"/>
        <w:right w:val="none" w:sz="0" w:space="0" w:color="auto"/>
      </w:divBdr>
    </w:div>
    <w:div w:id="410932171">
      <w:bodyDiv w:val="1"/>
      <w:marLeft w:val="0"/>
      <w:marRight w:val="0"/>
      <w:marTop w:val="0"/>
      <w:marBottom w:val="0"/>
      <w:divBdr>
        <w:top w:val="none" w:sz="0" w:space="0" w:color="auto"/>
        <w:left w:val="none" w:sz="0" w:space="0" w:color="auto"/>
        <w:bottom w:val="none" w:sz="0" w:space="0" w:color="auto"/>
        <w:right w:val="none" w:sz="0" w:space="0" w:color="auto"/>
      </w:divBdr>
    </w:div>
    <w:div w:id="411584279">
      <w:bodyDiv w:val="1"/>
      <w:marLeft w:val="0"/>
      <w:marRight w:val="0"/>
      <w:marTop w:val="0"/>
      <w:marBottom w:val="0"/>
      <w:divBdr>
        <w:top w:val="none" w:sz="0" w:space="0" w:color="auto"/>
        <w:left w:val="none" w:sz="0" w:space="0" w:color="auto"/>
        <w:bottom w:val="none" w:sz="0" w:space="0" w:color="auto"/>
        <w:right w:val="none" w:sz="0" w:space="0" w:color="auto"/>
      </w:divBdr>
    </w:div>
    <w:div w:id="411707844">
      <w:bodyDiv w:val="1"/>
      <w:marLeft w:val="0"/>
      <w:marRight w:val="0"/>
      <w:marTop w:val="0"/>
      <w:marBottom w:val="0"/>
      <w:divBdr>
        <w:top w:val="none" w:sz="0" w:space="0" w:color="auto"/>
        <w:left w:val="none" w:sz="0" w:space="0" w:color="auto"/>
        <w:bottom w:val="none" w:sz="0" w:space="0" w:color="auto"/>
        <w:right w:val="none" w:sz="0" w:space="0" w:color="auto"/>
      </w:divBdr>
    </w:div>
    <w:div w:id="411775225">
      <w:bodyDiv w:val="1"/>
      <w:marLeft w:val="0"/>
      <w:marRight w:val="0"/>
      <w:marTop w:val="0"/>
      <w:marBottom w:val="0"/>
      <w:divBdr>
        <w:top w:val="none" w:sz="0" w:space="0" w:color="auto"/>
        <w:left w:val="none" w:sz="0" w:space="0" w:color="auto"/>
        <w:bottom w:val="none" w:sz="0" w:space="0" w:color="auto"/>
        <w:right w:val="none" w:sz="0" w:space="0" w:color="auto"/>
      </w:divBdr>
    </w:div>
    <w:div w:id="411925956">
      <w:bodyDiv w:val="1"/>
      <w:marLeft w:val="0"/>
      <w:marRight w:val="0"/>
      <w:marTop w:val="0"/>
      <w:marBottom w:val="0"/>
      <w:divBdr>
        <w:top w:val="none" w:sz="0" w:space="0" w:color="auto"/>
        <w:left w:val="none" w:sz="0" w:space="0" w:color="auto"/>
        <w:bottom w:val="none" w:sz="0" w:space="0" w:color="auto"/>
        <w:right w:val="none" w:sz="0" w:space="0" w:color="auto"/>
      </w:divBdr>
    </w:div>
    <w:div w:id="413011658">
      <w:bodyDiv w:val="1"/>
      <w:marLeft w:val="0"/>
      <w:marRight w:val="0"/>
      <w:marTop w:val="0"/>
      <w:marBottom w:val="0"/>
      <w:divBdr>
        <w:top w:val="none" w:sz="0" w:space="0" w:color="auto"/>
        <w:left w:val="none" w:sz="0" w:space="0" w:color="auto"/>
        <w:bottom w:val="none" w:sz="0" w:space="0" w:color="auto"/>
        <w:right w:val="none" w:sz="0" w:space="0" w:color="auto"/>
      </w:divBdr>
    </w:div>
    <w:div w:id="413167994">
      <w:bodyDiv w:val="1"/>
      <w:marLeft w:val="0"/>
      <w:marRight w:val="0"/>
      <w:marTop w:val="0"/>
      <w:marBottom w:val="0"/>
      <w:divBdr>
        <w:top w:val="none" w:sz="0" w:space="0" w:color="auto"/>
        <w:left w:val="none" w:sz="0" w:space="0" w:color="auto"/>
        <w:bottom w:val="none" w:sz="0" w:space="0" w:color="auto"/>
        <w:right w:val="none" w:sz="0" w:space="0" w:color="auto"/>
      </w:divBdr>
    </w:div>
    <w:div w:id="413429354">
      <w:bodyDiv w:val="1"/>
      <w:marLeft w:val="0"/>
      <w:marRight w:val="0"/>
      <w:marTop w:val="0"/>
      <w:marBottom w:val="0"/>
      <w:divBdr>
        <w:top w:val="none" w:sz="0" w:space="0" w:color="auto"/>
        <w:left w:val="none" w:sz="0" w:space="0" w:color="auto"/>
        <w:bottom w:val="none" w:sz="0" w:space="0" w:color="auto"/>
        <w:right w:val="none" w:sz="0" w:space="0" w:color="auto"/>
      </w:divBdr>
    </w:div>
    <w:div w:id="413432165">
      <w:bodyDiv w:val="1"/>
      <w:marLeft w:val="0"/>
      <w:marRight w:val="0"/>
      <w:marTop w:val="0"/>
      <w:marBottom w:val="0"/>
      <w:divBdr>
        <w:top w:val="none" w:sz="0" w:space="0" w:color="auto"/>
        <w:left w:val="none" w:sz="0" w:space="0" w:color="auto"/>
        <w:bottom w:val="none" w:sz="0" w:space="0" w:color="auto"/>
        <w:right w:val="none" w:sz="0" w:space="0" w:color="auto"/>
      </w:divBdr>
    </w:div>
    <w:div w:id="413891872">
      <w:bodyDiv w:val="1"/>
      <w:marLeft w:val="0"/>
      <w:marRight w:val="0"/>
      <w:marTop w:val="0"/>
      <w:marBottom w:val="0"/>
      <w:divBdr>
        <w:top w:val="none" w:sz="0" w:space="0" w:color="auto"/>
        <w:left w:val="none" w:sz="0" w:space="0" w:color="auto"/>
        <w:bottom w:val="none" w:sz="0" w:space="0" w:color="auto"/>
        <w:right w:val="none" w:sz="0" w:space="0" w:color="auto"/>
      </w:divBdr>
    </w:div>
    <w:div w:id="414477086">
      <w:bodyDiv w:val="1"/>
      <w:marLeft w:val="0"/>
      <w:marRight w:val="0"/>
      <w:marTop w:val="0"/>
      <w:marBottom w:val="0"/>
      <w:divBdr>
        <w:top w:val="none" w:sz="0" w:space="0" w:color="auto"/>
        <w:left w:val="none" w:sz="0" w:space="0" w:color="auto"/>
        <w:bottom w:val="none" w:sz="0" w:space="0" w:color="auto"/>
        <w:right w:val="none" w:sz="0" w:space="0" w:color="auto"/>
      </w:divBdr>
    </w:div>
    <w:div w:id="414673636">
      <w:bodyDiv w:val="1"/>
      <w:marLeft w:val="0"/>
      <w:marRight w:val="0"/>
      <w:marTop w:val="0"/>
      <w:marBottom w:val="0"/>
      <w:divBdr>
        <w:top w:val="none" w:sz="0" w:space="0" w:color="auto"/>
        <w:left w:val="none" w:sz="0" w:space="0" w:color="auto"/>
        <w:bottom w:val="none" w:sz="0" w:space="0" w:color="auto"/>
        <w:right w:val="none" w:sz="0" w:space="0" w:color="auto"/>
      </w:divBdr>
    </w:div>
    <w:div w:id="415174230">
      <w:bodyDiv w:val="1"/>
      <w:marLeft w:val="0"/>
      <w:marRight w:val="0"/>
      <w:marTop w:val="0"/>
      <w:marBottom w:val="0"/>
      <w:divBdr>
        <w:top w:val="none" w:sz="0" w:space="0" w:color="auto"/>
        <w:left w:val="none" w:sz="0" w:space="0" w:color="auto"/>
        <w:bottom w:val="none" w:sz="0" w:space="0" w:color="auto"/>
        <w:right w:val="none" w:sz="0" w:space="0" w:color="auto"/>
      </w:divBdr>
    </w:div>
    <w:div w:id="415251849">
      <w:bodyDiv w:val="1"/>
      <w:marLeft w:val="0"/>
      <w:marRight w:val="0"/>
      <w:marTop w:val="0"/>
      <w:marBottom w:val="0"/>
      <w:divBdr>
        <w:top w:val="none" w:sz="0" w:space="0" w:color="auto"/>
        <w:left w:val="none" w:sz="0" w:space="0" w:color="auto"/>
        <w:bottom w:val="none" w:sz="0" w:space="0" w:color="auto"/>
        <w:right w:val="none" w:sz="0" w:space="0" w:color="auto"/>
      </w:divBdr>
    </w:div>
    <w:div w:id="415438126">
      <w:bodyDiv w:val="1"/>
      <w:marLeft w:val="0"/>
      <w:marRight w:val="0"/>
      <w:marTop w:val="0"/>
      <w:marBottom w:val="0"/>
      <w:divBdr>
        <w:top w:val="none" w:sz="0" w:space="0" w:color="auto"/>
        <w:left w:val="none" w:sz="0" w:space="0" w:color="auto"/>
        <w:bottom w:val="none" w:sz="0" w:space="0" w:color="auto"/>
        <w:right w:val="none" w:sz="0" w:space="0" w:color="auto"/>
      </w:divBdr>
    </w:div>
    <w:div w:id="415715863">
      <w:bodyDiv w:val="1"/>
      <w:marLeft w:val="0"/>
      <w:marRight w:val="0"/>
      <w:marTop w:val="0"/>
      <w:marBottom w:val="0"/>
      <w:divBdr>
        <w:top w:val="none" w:sz="0" w:space="0" w:color="auto"/>
        <w:left w:val="none" w:sz="0" w:space="0" w:color="auto"/>
        <w:bottom w:val="none" w:sz="0" w:space="0" w:color="auto"/>
        <w:right w:val="none" w:sz="0" w:space="0" w:color="auto"/>
      </w:divBdr>
    </w:div>
    <w:div w:id="416365860">
      <w:bodyDiv w:val="1"/>
      <w:marLeft w:val="0"/>
      <w:marRight w:val="0"/>
      <w:marTop w:val="0"/>
      <w:marBottom w:val="0"/>
      <w:divBdr>
        <w:top w:val="none" w:sz="0" w:space="0" w:color="auto"/>
        <w:left w:val="none" w:sz="0" w:space="0" w:color="auto"/>
        <w:bottom w:val="none" w:sz="0" w:space="0" w:color="auto"/>
        <w:right w:val="none" w:sz="0" w:space="0" w:color="auto"/>
      </w:divBdr>
    </w:div>
    <w:div w:id="416554936">
      <w:bodyDiv w:val="1"/>
      <w:marLeft w:val="0"/>
      <w:marRight w:val="0"/>
      <w:marTop w:val="0"/>
      <w:marBottom w:val="0"/>
      <w:divBdr>
        <w:top w:val="none" w:sz="0" w:space="0" w:color="auto"/>
        <w:left w:val="none" w:sz="0" w:space="0" w:color="auto"/>
        <w:bottom w:val="none" w:sz="0" w:space="0" w:color="auto"/>
        <w:right w:val="none" w:sz="0" w:space="0" w:color="auto"/>
      </w:divBdr>
    </w:div>
    <w:div w:id="416639302">
      <w:bodyDiv w:val="1"/>
      <w:marLeft w:val="0"/>
      <w:marRight w:val="0"/>
      <w:marTop w:val="0"/>
      <w:marBottom w:val="0"/>
      <w:divBdr>
        <w:top w:val="none" w:sz="0" w:space="0" w:color="auto"/>
        <w:left w:val="none" w:sz="0" w:space="0" w:color="auto"/>
        <w:bottom w:val="none" w:sz="0" w:space="0" w:color="auto"/>
        <w:right w:val="none" w:sz="0" w:space="0" w:color="auto"/>
      </w:divBdr>
    </w:div>
    <w:div w:id="417486205">
      <w:bodyDiv w:val="1"/>
      <w:marLeft w:val="0"/>
      <w:marRight w:val="0"/>
      <w:marTop w:val="0"/>
      <w:marBottom w:val="0"/>
      <w:divBdr>
        <w:top w:val="none" w:sz="0" w:space="0" w:color="auto"/>
        <w:left w:val="none" w:sz="0" w:space="0" w:color="auto"/>
        <w:bottom w:val="none" w:sz="0" w:space="0" w:color="auto"/>
        <w:right w:val="none" w:sz="0" w:space="0" w:color="auto"/>
      </w:divBdr>
    </w:div>
    <w:div w:id="417989779">
      <w:bodyDiv w:val="1"/>
      <w:marLeft w:val="0"/>
      <w:marRight w:val="0"/>
      <w:marTop w:val="0"/>
      <w:marBottom w:val="0"/>
      <w:divBdr>
        <w:top w:val="none" w:sz="0" w:space="0" w:color="auto"/>
        <w:left w:val="none" w:sz="0" w:space="0" w:color="auto"/>
        <w:bottom w:val="none" w:sz="0" w:space="0" w:color="auto"/>
        <w:right w:val="none" w:sz="0" w:space="0" w:color="auto"/>
      </w:divBdr>
    </w:div>
    <w:div w:id="418327823">
      <w:bodyDiv w:val="1"/>
      <w:marLeft w:val="0"/>
      <w:marRight w:val="0"/>
      <w:marTop w:val="0"/>
      <w:marBottom w:val="0"/>
      <w:divBdr>
        <w:top w:val="none" w:sz="0" w:space="0" w:color="auto"/>
        <w:left w:val="none" w:sz="0" w:space="0" w:color="auto"/>
        <w:bottom w:val="none" w:sz="0" w:space="0" w:color="auto"/>
        <w:right w:val="none" w:sz="0" w:space="0" w:color="auto"/>
      </w:divBdr>
    </w:div>
    <w:div w:id="418335371">
      <w:bodyDiv w:val="1"/>
      <w:marLeft w:val="0"/>
      <w:marRight w:val="0"/>
      <w:marTop w:val="0"/>
      <w:marBottom w:val="0"/>
      <w:divBdr>
        <w:top w:val="none" w:sz="0" w:space="0" w:color="auto"/>
        <w:left w:val="none" w:sz="0" w:space="0" w:color="auto"/>
        <w:bottom w:val="none" w:sz="0" w:space="0" w:color="auto"/>
        <w:right w:val="none" w:sz="0" w:space="0" w:color="auto"/>
      </w:divBdr>
    </w:div>
    <w:div w:id="418602912">
      <w:bodyDiv w:val="1"/>
      <w:marLeft w:val="0"/>
      <w:marRight w:val="0"/>
      <w:marTop w:val="0"/>
      <w:marBottom w:val="0"/>
      <w:divBdr>
        <w:top w:val="none" w:sz="0" w:space="0" w:color="auto"/>
        <w:left w:val="none" w:sz="0" w:space="0" w:color="auto"/>
        <w:bottom w:val="none" w:sz="0" w:space="0" w:color="auto"/>
        <w:right w:val="none" w:sz="0" w:space="0" w:color="auto"/>
      </w:divBdr>
    </w:div>
    <w:div w:id="418866602">
      <w:bodyDiv w:val="1"/>
      <w:marLeft w:val="0"/>
      <w:marRight w:val="0"/>
      <w:marTop w:val="0"/>
      <w:marBottom w:val="0"/>
      <w:divBdr>
        <w:top w:val="none" w:sz="0" w:space="0" w:color="auto"/>
        <w:left w:val="none" w:sz="0" w:space="0" w:color="auto"/>
        <w:bottom w:val="none" w:sz="0" w:space="0" w:color="auto"/>
        <w:right w:val="none" w:sz="0" w:space="0" w:color="auto"/>
      </w:divBdr>
    </w:div>
    <w:div w:id="419106817">
      <w:bodyDiv w:val="1"/>
      <w:marLeft w:val="0"/>
      <w:marRight w:val="0"/>
      <w:marTop w:val="0"/>
      <w:marBottom w:val="0"/>
      <w:divBdr>
        <w:top w:val="none" w:sz="0" w:space="0" w:color="auto"/>
        <w:left w:val="none" w:sz="0" w:space="0" w:color="auto"/>
        <w:bottom w:val="none" w:sz="0" w:space="0" w:color="auto"/>
        <w:right w:val="none" w:sz="0" w:space="0" w:color="auto"/>
      </w:divBdr>
    </w:div>
    <w:div w:id="419180946">
      <w:bodyDiv w:val="1"/>
      <w:marLeft w:val="0"/>
      <w:marRight w:val="0"/>
      <w:marTop w:val="0"/>
      <w:marBottom w:val="0"/>
      <w:divBdr>
        <w:top w:val="none" w:sz="0" w:space="0" w:color="auto"/>
        <w:left w:val="none" w:sz="0" w:space="0" w:color="auto"/>
        <w:bottom w:val="none" w:sz="0" w:space="0" w:color="auto"/>
        <w:right w:val="none" w:sz="0" w:space="0" w:color="auto"/>
      </w:divBdr>
    </w:div>
    <w:div w:id="419183744">
      <w:bodyDiv w:val="1"/>
      <w:marLeft w:val="0"/>
      <w:marRight w:val="0"/>
      <w:marTop w:val="0"/>
      <w:marBottom w:val="0"/>
      <w:divBdr>
        <w:top w:val="none" w:sz="0" w:space="0" w:color="auto"/>
        <w:left w:val="none" w:sz="0" w:space="0" w:color="auto"/>
        <w:bottom w:val="none" w:sz="0" w:space="0" w:color="auto"/>
        <w:right w:val="none" w:sz="0" w:space="0" w:color="auto"/>
      </w:divBdr>
    </w:div>
    <w:div w:id="419912692">
      <w:bodyDiv w:val="1"/>
      <w:marLeft w:val="0"/>
      <w:marRight w:val="0"/>
      <w:marTop w:val="0"/>
      <w:marBottom w:val="0"/>
      <w:divBdr>
        <w:top w:val="none" w:sz="0" w:space="0" w:color="auto"/>
        <w:left w:val="none" w:sz="0" w:space="0" w:color="auto"/>
        <w:bottom w:val="none" w:sz="0" w:space="0" w:color="auto"/>
        <w:right w:val="none" w:sz="0" w:space="0" w:color="auto"/>
      </w:divBdr>
    </w:div>
    <w:div w:id="419985019">
      <w:bodyDiv w:val="1"/>
      <w:marLeft w:val="0"/>
      <w:marRight w:val="0"/>
      <w:marTop w:val="0"/>
      <w:marBottom w:val="0"/>
      <w:divBdr>
        <w:top w:val="none" w:sz="0" w:space="0" w:color="auto"/>
        <w:left w:val="none" w:sz="0" w:space="0" w:color="auto"/>
        <w:bottom w:val="none" w:sz="0" w:space="0" w:color="auto"/>
        <w:right w:val="none" w:sz="0" w:space="0" w:color="auto"/>
      </w:divBdr>
    </w:div>
    <w:div w:id="420033547">
      <w:bodyDiv w:val="1"/>
      <w:marLeft w:val="0"/>
      <w:marRight w:val="0"/>
      <w:marTop w:val="0"/>
      <w:marBottom w:val="0"/>
      <w:divBdr>
        <w:top w:val="none" w:sz="0" w:space="0" w:color="auto"/>
        <w:left w:val="none" w:sz="0" w:space="0" w:color="auto"/>
        <w:bottom w:val="none" w:sz="0" w:space="0" w:color="auto"/>
        <w:right w:val="none" w:sz="0" w:space="0" w:color="auto"/>
      </w:divBdr>
    </w:div>
    <w:div w:id="420682217">
      <w:bodyDiv w:val="1"/>
      <w:marLeft w:val="0"/>
      <w:marRight w:val="0"/>
      <w:marTop w:val="0"/>
      <w:marBottom w:val="0"/>
      <w:divBdr>
        <w:top w:val="none" w:sz="0" w:space="0" w:color="auto"/>
        <w:left w:val="none" w:sz="0" w:space="0" w:color="auto"/>
        <w:bottom w:val="none" w:sz="0" w:space="0" w:color="auto"/>
        <w:right w:val="none" w:sz="0" w:space="0" w:color="auto"/>
      </w:divBdr>
    </w:div>
    <w:div w:id="420832990">
      <w:bodyDiv w:val="1"/>
      <w:marLeft w:val="0"/>
      <w:marRight w:val="0"/>
      <w:marTop w:val="0"/>
      <w:marBottom w:val="0"/>
      <w:divBdr>
        <w:top w:val="none" w:sz="0" w:space="0" w:color="auto"/>
        <w:left w:val="none" w:sz="0" w:space="0" w:color="auto"/>
        <w:bottom w:val="none" w:sz="0" w:space="0" w:color="auto"/>
        <w:right w:val="none" w:sz="0" w:space="0" w:color="auto"/>
      </w:divBdr>
    </w:div>
    <w:div w:id="420950835">
      <w:bodyDiv w:val="1"/>
      <w:marLeft w:val="0"/>
      <w:marRight w:val="0"/>
      <w:marTop w:val="0"/>
      <w:marBottom w:val="0"/>
      <w:divBdr>
        <w:top w:val="none" w:sz="0" w:space="0" w:color="auto"/>
        <w:left w:val="none" w:sz="0" w:space="0" w:color="auto"/>
        <w:bottom w:val="none" w:sz="0" w:space="0" w:color="auto"/>
        <w:right w:val="none" w:sz="0" w:space="0" w:color="auto"/>
      </w:divBdr>
    </w:div>
    <w:div w:id="421537544">
      <w:bodyDiv w:val="1"/>
      <w:marLeft w:val="0"/>
      <w:marRight w:val="0"/>
      <w:marTop w:val="0"/>
      <w:marBottom w:val="0"/>
      <w:divBdr>
        <w:top w:val="none" w:sz="0" w:space="0" w:color="auto"/>
        <w:left w:val="none" w:sz="0" w:space="0" w:color="auto"/>
        <w:bottom w:val="none" w:sz="0" w:space="0" w:color="auto"/>
        <w:right w:val="none" w:sz="0" w:space="0" w:color="auto"/>
      </w:divBdr>
    </w:div>
    <w:div w:id="421725479">
      <w:bodyDiv w:val="1"/>
      <w:marLeft w:val="0"/>
      <w:marRight w:val="0"/>
      <w:marTop w:val="0"/>
      <w:marBottom w:val="0"/>
      <w:divBdr>
        <w:top w:val="none" w:sz="0" w:space="0" w:color="auto"/>
        <w:left w:val="none" w:sz="0" w:space="0" w:color="auto"/>
        <w:bottom w:val="none" w:sz="0" w:space="0" w:color="auto"/>
        <w:right w:val="none" w:sz="0" w:space="0" w:color="auto"/>
      </w:divBdr>
    </w:div>
    <w:div w:id="422190734">
      <w:bodyDiv w:val="1"/>
      <w:marLeft w:val="0"/>
      <w:marRight w:val="0"/>
      <w:marTop w:val="0"/>
      <w:marBottom w:val="0"/>
      <w:divBdr>
        <w:top w:val="none" w:sz="0" w:space="0" w:color="auto"/>
        <w:left w:val="none" w:sz="0" w:space="0" w:color="auto"/>
        <w:bottom w:val="none" w:sz="0" w:space="0" w:color="auto"/>
        <w:right w:val="none" w:sz="0" w:space="0" w:color="auto"/>
      </w:divBdr>
    </w:div>
    <w:div w:id="423066851">
      <w:bodyDiv w:val="1"/>
      <w:marLeft w:val="0"/>
      <w:marRight w:val="0"/>
      <w:marTop w:val="0"/>
      <w:marBottom w:val="0"/>
      <w:divBdr>
        <w:top w:val="none" w:sz="0" w:space="0" w:color="auto"/>
        <w:left w:val="none" w:sz="0" w:space="0" w:color="auto"/>
        <w:bottom w:val="none" w:sz="0" w:space="0" w:color="auto"/>
        <w:right w:val="none" w:sz="0" w:space="0" w:color="auto"/>
      </w:divBdr>
    </w:div>
    <w:div w:id="423456687">
      <w:bodyDiv w:val="1"/>
      <w:marLeft w:val="0"/>
      <w:marRight w:val="0"/>
      <w:marTop w:val="0"/>
      <w:marBottom w:val="0"/>
      <w:divBdr>
        <w:top w:val="none" w:sz="0" w:space="0" w:color="auto"/>
        <w:left w:val="none" w:sz="0" w:space="0" w:color="auto"/>
        <w:bottom w:val="none" w:sz="0" w:space="0" w:color="auto"/>
        <w:right w:val="none" w:sz="0" w:space="0" w:color="auto"/>
      </w:divBdr>
    </w:div>
    <w:div w:id="423769854">
      <w:bodyDiv w:val="1"/>
      <w:marLeft w:val="0"/>
      <w:marRight w:val="0"/>
      <w:marTop w:val="0"/>
      <w:marBottom w:val="0"/>
      <w:divBdr>
        <w:top w:val="none" w:sz="0" w:space="0" w:color="auto"/>
        <w:left w:val="none" w:sz="0" w:space="0" w:color="auto"/>
        <w:bottom w:val="none" w:sz="0" w:space="0" w:color="auto"/>
        <w:right w:val="none" w:sz="0" w:space="0" w:color="auto"/>
      </w:divBdr>
    </w:div>
    <w:div w:id="423839459">
      <w:bodyDiv w:val="1"/>
      <w:marLeft w:val="0"/>
      <w:marRight w:val="0"/>
      <w:marTop w:val="0"/>
      <w:marBottom w:val="0"/>
      <w:divBdr>
        <w:top w:val="none" w:sz="0" w:space="0" w:color="auto"/>
        <w:left w:val="none" w:sz="0" w:space="0" w:color="auto"/>
        <w:bottom w:val="none" w:sz="0" w:space="0" w:color="auto"/>
        <w:right w:val="none" w:sz="0" w:space="0" w:color="auto"/>
      </w:divBdr>
    </w:div>
    <w:div w:id="423964097">
      <w:bodyDiv w:val="1"/>
      <w:marLeft w:val="0"/>
      <w:marRight w:val="0"/>
      <w:marTop w:val="0"/>
      <w:marBottom w:val="0"/>
      <w:divBdr>
        <w:top w:val="none" w:sz="0" w:space="0" w:color="auto"/>
        <w:left w:val="none" w:sz="0" w:space="0" w:color="auto"/>
        <w:bottom w:val="none" w:sz="0" w:space="0" w:color="auto"/>
        <w:right w:val="none" w:sz="0" w:space="0" w:color="auto"/>
      </w:divBdr>
    </w:div>
    <w:div w:id="424108342">
      <w:bodyDiv w:val="1"/>
      <w:marLeft w:val="0"/>
      <w:marRight w:val="0"/>
      <w:marTop w:val="0"/>
      <w:marBottom w:val="0"/>
      <w:divBdr>
        <w:top w:val="none" w:sz="0" w:space="0" w:color="auto"/>
        <w:left w:val="none" w:sz="0" w:space="0" w:color="auto"/>
        <w:bottom w:val="none" w:sz="0" w:space="0" w:color="auto"/>
        <w:right w:val="none" w:sz="0" w:space="0" w:color="auto"/>
      </w:divBdr>
    </w:div>
    <w:div w:id="424350149">
      <w:bodyDiv w:val="1"/>
      <w:marLeft w:val="0"/>
      <w:marRight w:val="0"/>
      <w:marTop w:val="0"/>
      <w:marBottom w:val="0"/>
      <w:divBdr>
        <w:top w:val="none" w:sz="0" w:space="0" w:color="auto"/>
        <w:left w:val="none" w:sz="0" w:space="0" w:color="auto"/>
        <w:bottom w:val="none" w:sz="0" w:space="0" w:color="auto"/>
        <w:right w:val="none" w:sz="0" w:space="0" w:color="auto"/>
      </w:divBdr>
    </w:div>
    <w:div w:id="424499993">
      <w:bodyDiv w:val="1"/>
      <w:marLeft w:val="0"/>
      <w:marRight w:val="0"/>
      <w:marTop w:val="0"/>
      <w:marBottom w:val="0"/>
      <w:divBdr>
        <w:top w:val="none" w:sz="0" w:space="0" w:color="auto"/>
        <w:left w:val="none" w:sz="0" w:space="0" w:color="auto"/>
        <w:bottom w:val="none" w:sz="0" w:space="0" w:color="auto"/>
        <w:right w:val="none" w:sz="0" w:space="0" w:color="auto"/>
      </w:divBdr>
    </w:div>
    <w:div w:id="424502023">
      <w:bodyDiv w:val="1"/>
      <w:marLeft w:val="0"/>
      <w:marRight w:val="0"/>
      <w:marTop w:val="0"/>
      <w:marBottom w:val="0"/>
      <w:divBdr>
        <w:top w:val="none" w:sz="0" w:space="0" w:color="auto"/>
        <w:left w:val="none" w:sz="0" w:space="0" w:color="auto"/>
        <w:bottom w:val="none" w:sz="0" w:space="0" w:color="auto"/>
        <w:right w:val="none" w:sz="0" w:space="0" w:color="auto"/>
      </w:divBdr>
    </w:div>
    <w:div w:id="425197840">
      <w:bodyDiv w:val="1"/>
      <w:marLeft w:val="0"/>
      <w:marRight w:val="0"/>
      <w:marTop w:val="0"/>
      <w:marBottom w:val="0"/>
      <w:divBdr>
        <w:top w:val="none" w:sz="0" w:space="0" w:color="auto"/>
        <w:left w:val="none" w:sz="0" w:space="0" w:color="auto"/>
        <w:bottom w:val="none" w:sz="0" w:space="0" w:color="auto"/>
        <w:right w:val="none" w:sz="0" w:space="0" w:color="auto"/>
      </w:divBdr>
    </w:div>
    <w:div w:id="425229754">
      <w:bodyDiv w:val="1"/>
      <w:marLeft w:val="0"/>
      <w:marRight w:val="0"/>
      <w:marTop w:val="0"/>
      <w:marBottom w:val="0"/>
      <w:divBdr>
        <w:top w:val="none" w:sz="0" w:space="0" w:color="auto"/>
        <w:left w:val="none" w:sz="0" w:space="0" w:color="auto"/>
        <w:bottom w:val="none" w:sz="0" w:space="0" w:color="auto"/>
        <w:right w:val="none" w:sz="0" w:space="0" w:color="auto"/>
      </w:divBdr>
    </w:div>
    <w:div w:id="426577706">
      <w:bodyDiv w:val="1"/>
      <w:marLeft w:val="0"/>
      <w:marRight w:val="0"/>
      <w:marTop w:val="0"/>
      <w:marBottom w:val="0"/>
      <w:divBdr>
        <w:top w:val="none" w:sz="0" w:space="0" w:color="auto"/>
        <w:left w:val="none" w:sz="0" w:space="0" w:color="auto"/>
        <w:bottom w:val="none" w:sz="0" w:space="0" w:color="auto"/>
        <w:right w:val="none" w:sz="0" w:space="0" w:color="auto"/>
      </w:divBdr>
    </w:div>
    <w:div w:id="426733224">
      <w:bodyDiv w:val="1"/>
      <w:marLeft w:val="0"/>
      <w:marRight w:val="0"/>
      <w:marTop w:val="0"/>
      <w:marBottom w:val="0"/>
      <w:divBdr>
        <w:top w:val="none" w:sz="0" w:space="0" w:color="auto"/>
        <w:left w:val="none" w:sz="0" w:space="0" w:color="auto"/>
        <w:bottom w:val="none" w:sz="0" w:space="0" w:color="auto"/>
        <w:right w:val="none" w:sz="0" w:space="0" w:color="auto"/>
      </w:divBdr>
    </w:div>
    <w:div w:id="427115199">
      <w:bodyDiv w:val="1"/>
      <w:marLeft w:val="0"/>
      <w:marRight w:val="0"/>
      <w:marTop w:val="0"/>
      <w:marBottom w:val="0"/>
      <w:divBdr>
        <w:top w:val="none" w:sz="0" w:space="0" w:color="auto"/>
        <w:left w:val="none" w:sz="0" w:space="0" w:color="auto"/>
        <w:bottom w:val="none" w:sz="0" w:space="0" w:color="auto"/>
        <w:right w:val="none" w:sz="0" w:space="0" w:color="auto"/>
      </w:divBdr>
    </w:div>
    <w:div w:id="427431560">
      <w:bodyDiv w:val="1"/>
      <w:marLeft w:val="0"/>
      <w:marRight w:val="0"/>
      <w:marTop w:val="0"/>
      <w:marBottom w:val="0"/>
      <w:divBdr>
        <w:top w:val="none" w:sz="0" w:space="0" w:color="auto"/>
        <w:left w:val="none" w:sz="0" w:space="0" w:color="auto"/>
        <w:bottom w:val="none" w:sz="0" w:space="0" w:color="auto"/>
        <w:right w:val="none" w:sz="0" w:space="0" w:color="auto"/>
      </w:divBdr>
    </w:div>
    <w:div w:id="427623879">
      <w:bodyDiv w:val="1"/>
      <w:marLeft w:val="0"/>
      <w:marRight w:val="0"/>
      <w:marTop w:val="0"/>
      <w:marBottom w:val="0"/>
      <w:divBdr>
        <w:top w:val="none" w:sz="0" w:space="0" w:color="auto"/>
        <w:left w:val="none" w:sz="0" w:space="0" w:color="auto"/>
        <w:bottom w:val="none" w:sz="0" w:space="0" w:color="auto"/>
        <w:right w:val="none" w:sz="0" w:space="0" w:color="auto"/>
      </w:divBdr>
    </w:div>
    <w:div w:id="427776526">
      <w:bodyDiv w:val="1"/>
      <w:marLeft w:val="0"/>
      <w:marRight w:val="0"/>
      <w:marTop w:val="0"/>
      <w:marBottom w:val="0"/>
      <w:divBdr>
        <w:top w:val="none" w:sz="0" w:space="0" w:color="auto"/>
        <w:left w:val="none" w:sz="0" w:space="0" w:color="auto"/>
        <w:bottom w:val="none" w:sz="0" w:space="0" w:color="auto"/>
        <w:right w:val="none" w:sz="0" w:space="0" w:color="auto"/>
      </w:divBdr>
    </w:div>
    <w:div w:id="427820006">
      <w:bodyDiv w:val="1"/>
      <w:marLeft w:val="0"/>
      <w:marRight w:val="0"/>
      <w:marTop w:val="0"/>
      <w:marBottom w:val="0"/>
      <w:divBdr>
        <w:top w:val="none" w:sz="0" w:space="0" w:color="auto"/>
        <w:left w:val="none" w:sz="0" w:space="0" w:color="auto"/>
        <w:bottom w:val="none" w:sz="0" w:space="0" w:color="auto"/>
        <w:right w:val="none" w:sz="0" w:space="0" w:color="auto"/>
      </w:divBdr>
    </w:div>
    <w:div w:id="428166104">
      <w:bodyDiv w:val="1"/>
      <w:marLeft w:val="0"/>
      <w:marRight w:val="0"/>
      <w:marTop w:val="0"/>
      <w:marBottom w:val="0"/>
      <w:divBdr>
        <w:top w:val="none" w:sz="0" w:space="0" w:color="auto"/>
        <w:left w:val="none" w:sz="0" w:space="0" w:color="auto"/>
        <w:bottom w:val="none" w:sz="0" w:space="0" w:color="auto"/>
        <w:right w:val="none" w:sz="0" w:space="0" w:color="auto"/>
      </w:divBdr>
    </w:div>
    <w:div w:id="428933600">
      <w:bodyDiv w:val="1"/>
      <w:marLeft w:val="0"/>
      <w:marRight w:val="0"/>
      <w:marTop w:val="0"/>
      <w:marBottom w:val="0"/>
      <w:divBdr>
        <w:top w:val="none" w:sz="0" w:space="0" w:color="auto"/>
        <w:left w:val="none" w:sz="0" w:space="0" w:color="auto"/>
        <w:bottom w:val="none" w:sz="0" w:space="0" w:color="auto"/>
        <w:right w:val="none" w:sz="0" w:space="0" w:color="auto"/>
      </w:divBdr>
    </w:div>
    <w:div w:id="429014406">
      <w:bodyDiv w:val="1"/>
      <w:marLeft w:val="0"/>
      <w:marRight w:val="0"/>
      <w:marTop w:val="0"/>
      <w:marBottom w:val="0"/>
      <w:divBdr>
        <w:top w:val="none" w:sz="0" w:space="0" w:color="auto"/>
        <w:left w:val="none" w:sz="0" w:space="0" w:color="auto"/>
        <w:bottom w:val="none" w:sz="0" w:space="0" w:color="auto"/>
        <w:right w:val="none" w:sz="0" w:space="0" w:color="auto"/>
      </w:divBdr>
    </w:div>
    <w:div w:id="429398479">
      <w:bodyDiv w:val="1"/>
      <w:marLeft w:val="0"/>
      <w:marRight w:val="0"/>
      <w:marTop w:val="0"/>
      <w:marBottom w:val="0"/>
      <w:divBdr>
        <w:top w:val="none" w:sz="0" w:space="0" w:color="auto"/>
        <w:left w:val="none" w:sz="0" w:space="0" w:color="auto"/>
        <w:bottom w:val="none" w:sz="0" w:space="0" w:color="auto"/>
        <w:right w:val="none" w:sz="0" w:space="0" w:color="auto"/>
      </w:divBdr>
    </w:div>
    <w:div w:id="429618569">
      <w:bodyDiv w:val="1"/>
      <w:marLeft w:val="0"/>
      <w:marRight w:val="0"/>
      <w:marTop w:val="0"/>
      <w:marBottom w:val="0"/>
      <w:divBdr>
        <w:top w:val="none" w:sz="0" w:space="0" w:color="auto"/>
        <w:left w:val="none" w:sz="0" w:space="0" w:color="auto"/>
        <w:bottom w:val="none" w:sz="0" w:space="0" w:color="auto"/>
        <w:right w:val="none" w:sz="0" w:space="0" w:color="auto"/>
      </w:divBdr>
    </w:div>
    <w:div w:id="429812125">
      <w:bodyDiv w:val="1"/>
      <w:marLeft w:val="0"/>
      <w:marRight w:val="0"/>
      <w:marTop w:val="0"/>
      <w:marBottom w:val="0"/>
      <w:divBdr>
        <w:top w:val="none" w:sz="0" w:space="0" w:color="auto"/>
        <w:left w:val="none" w:sz="0" w:space="0" w:color="auto"/>
        <w:bottom w:val="none" w:sz="0" w:space="0" w:color="auto"/>
        <w:right w:val="none" w:sz="0" w:space="0" w:color="auto"/>
      </w:divBdr>
    </w:div>
    <w:div w:id="429861985">
      <w:bodyDiv w:val="1"/>
      <w:marLeft w:val="0"/>
      <w:marRight w:val="0"/>
      <w:marTop w:val="0"/>
      <w:marBottom w:val="0"/>
      <w:divBdr>
        <w:top w:val="none" w:sz="0" w:space="0" w:color="auto"/>
        <w:left w:val="none" w:sz="0" w:space="0" w:color="auto"/>
        <w:bottom w:val="none" w:sz="0" w:space="0" w:color="auto"/>
        <w:right w:val="none" w:sz="0" w:space="0" w:color="auto"/>
      </w:divBdr>
    </w:div>
    <w:div w:id="430048800">
      <w:bodyDiv w:val="1"/>
      <w:marLeft w:val="0"/>
      <w:marRight w:val="0"/>
      <w:marTop w:val="0"/>
      <w:marBottom w:val="0"/>
      <w:divBdr>
        <w:top w:val="none" w:sz="0" w:space="0" w:color="auto"/>
        <w:left w:val="none" w:sz="0" w:space="0" w:color="auto"/>
        <w:bottom w:val="none" w:sz="0" w:space="0" w:color="auto"/>
        <w:right w:val="none" w:sz="0" w:space="0" w:color="auto"/>
      </w:divBdr>
    </w:div>
    <w:div w:id="430395198">
      <w:bodyDiv w:val="1"/>
      <w:marLeft w:val="0"/>
      <w:marRight w:val="0"/>
      <w:marTop w:val="0"/>
      <w:marBottom w:val="0"/>
      <w:divBdr>
        <w:top w:val="none" w:sz="0" w:space="0" w:color="auto"/>
        <w:left w:val="none" w:sz="0" w:space="0" w:color="auto"/>
        <w:bottom w:val="none" w:sz="0" w:space="0" w:color="auto"/>
        <w:right w:val="none" w:sz="0" w:space="0" w:color="auto"/>
      </w:divBdr>
    </w:div>
    <w:div w:id="430396626">
      <w:bodyDiv w:val="1"/>
      <w:marLeft w:val="0"/>
      <w:marRight w:val="0"/>
      <w:marTop w:val="0"/>
      <w:marBottom w:val="0"/>
      <w:divBdr>
        <w:top w:val="none" w:sz="0" w:space="0" w:color="auto"/>
        <w:left w:val="none" w:sz="0" w:space="0" w:color="auto"/>
        <w:bottom w:val="none" w:sz="0" w:space="0" w:color="auto"/>
        <w:right w:val="none" w:sz="0" w:space="0" w:color="auto"/>
      </w:divBdr>
    </w:div>
    <w:div w:id="430517758">
      <w:bodyDiv w:val="1"/>
      <w:marLeft w:val="0"/>
      <w:marRight w:val="0"/>
      <w:marTop w:val="0"/>
      <w:marBottom w:val="0"/>
      <w:divBdr>
        <w:top w:val="none" w:sz="0" w:space="0" w:color="auto"/>
        <w:left w:val="none" w:sz="0" w:space="0" w:color="auto"/>
        <w:bottom w:val="none" w:sz="0" w:space="0" w:color="auto"/>
        <w:right w:val="none" w:sz="0" w:space="0" w:color="auto"/>
      </w:divBdr>
    </w:div>
    <w:div w:id="430979147">
      <w:bodyDiv w:val="1"/>
      <w:marLeft w:val="0"/>
      <w:marRight w:val="0"/>
      <w:marTop w:val="0"/>
      <w:marBottom w:val="0"/>
      <w:divBdr>
        <w:top w:val="none" w:sz="0" w:space="0" w:color="auto"/>
        <w:left w:val="none" w:sz="0" w:space="0" w:color="auto"/>
        <w:bottom w:val="none" w:sz="0" w:space="0" w:color="auto"/>
        <w:right w:val="none" w:sz="0" w:space="0" w:color="auto"/>
      </w:divBdr>
    </w:div>
    <w:div w:id="431358891">
      <w:bodyDiv w:val="1"/>
      <w:marLeft w:val="0"/>
      <w:marRight w:val="0"/>
      <w:marTop w:val="0"/>
      <w:marBottom w:val="0"/>
      <w:divBdr>
        <w:top w:val="none" w:sz="0" w:space="0" w:color="auto"/>
        <w:left w:val="none" w:sz="0" w:space="0" w:color="auto"/>
        <w:bottom w:val="none" w:sz="0" w:space="0" w:color="auto"/>
        <w:right w:val="none" w:sz="0" w:space="0" w:color="auto"/>
      </w:divBdr>
    </w:div>
    <w:div w:id="431825212">
      <w:bodyDiv w:val="1"/>
      <w:marLeft w:val="0"/>
      <w:marRight w:val="0"/>
      <w:marTop w:val="0"/>
      <w:marBottom w:val="0"/>
      <w:divBdr>
        <w:top w:val="none" w:sz="0" w:space="0" w:color="auto"/>
        <w:left w:val="none" w:sz="0" w:space="0" w:color="auto"/>
        <w:bottom w:val="none" w:sz="0" w:space="0" w:color="auto"/>
        <w:right w:val="none" w:sz="0" w:space="0" w:color="auto"/>
      </w:divBdr>
    </w:div>
    <w:div w:id="432165125">
      <w:bodyDiv w:val="1"/>
      <w:marLeft w:val="0"/>
      <w:marRight w:val="0"/>
      <w:marTop w:val="0"/>
      <w:marBottom w:val="0"/>
      <w:divBdr>
        <w:top w:val="none" w:sz="0" w:space="0" w:color="auto"/>
        <w:left w:val="none" w:sz="0" w:space="0" w:color="auto"/>
        <w:bottom w:val="none" w:sz="0" w:space="0" w:color="auto"/>
        <w:right w:val="none" w:sz="0" w:space="0" w:color="auto"/>
      </w:divBdr>
    </w:div>
    <w:div w:id="432165876">
      <w:bodyDiv w:val="1"/>
      <w:marLeft w:val="0"/>
      <w:marRight w:val="0"/>
      <w:marTop w:val="0"/>
      <w:marBottom w:val="0"/>
      <w:divBdr>
        <w:top w:val="none" w:sz="0" w:space="0" w:color="auto"/>
        <w:left w:val="none" w:sz="0" w:space="0" w:color="auto"/>
        <w:bottom w:val="none" w:sz="0" w:space="0" w:color="auto"/>
        <w:right w:val="none" w:sz="0" w:space="0" w:color="auto"/>
      </w:divBdr>
    </w:div>
    <w:div w:id="432170556">
      <w:bodyDiv w:val="1"/>
      <w:marLeft w:val="0"/>
      <w:marRight w:val="0"/>
      <w:marTop w:val="0"/>
      <w:marBottom w:val="0"/>
      <w:divBdr>
        <w:top w:val="none" w:sz="0" w:space="0" w:color="auto"/>
        <w:left w:val="none" w:sz="0" w:space="0" w:color="auto"/>
        <w:bottom w:val="none" w:sz="0" w:space="0" w:color="auto"/>
        <w:right w:val="none" w:sz="0" w:space="0" w:color="auto"/>
      </w:divBdr>
    </w:div>
    <w:div w:id="432479607">
      <w:bodyDiv w:val="1"/>
      <w:marLeft w:val="0"/>
      <w:marRight w:val="0"/>
      <w:marTop w:val="0"/>
      <w:marBottom w:val="0"/>
      <w:divBdr>
        <w:top w:val="none" w:sz="0" w:space="0" w:color="auto"/>
        <w:left w:val="none" w:sz="0" w:space="0" w:color="auto"/>
        <w:bottom w:val="none" w:sz="0" w:space="0" w:color="auto"/>
        <w:right w:val="none" w:sz="0" w:space="0" w:color="auto"/>
      </w:divBdr>
    </w:div>
    <w:div w:id="432480403">
      <w:bodyDiv w:val="1"/>
      <w:marLeft w:val="0"/>
      <w:marRight w:val="0"/>
      <w:marTop w:val="0"/>
      <w:marBottom w:val="0"/>
      <w:divBdr>
        <w:top w:val="none" w:sz="0" w:space="0" w:color="auto"/>
        <w:left w:val="none" w:sz="0" w:space="0" w:color="auto"/>
        <w:bottom w:val="none" w:sz="0" w:space="0" w:color="auto"/>
        <w:right w:val="none" w:sz="0" w:space="0" w:color="auto"/>
      </w:divBdr>
    </w:div>
    <w:div w:id="433327206">
      <w:bodyDiv w:val="1"/>
      <w:marLeft w:val="0"/>
      <w:marRight w:val="0"/>
      <w:marTop w:val="0"/>
      <w:marBottom w:val="0"/>
      <w:divBdr>
        <w:top w:val="none" w:sz="0" w:space="0" w:color="auto"/>
        <w:left w:val="none" w:sz="0" w:space="0" w:color="auto"/>
        <w:bottom w:val="none" w:sz="0" w:space="0" w:color="auto"/>
        <w:right w:val="none" w:sz="0" w:space="0" w:color="auto"/>
      </w:divBdr>
    </w:div>
    <w:div w:id="433984633">
      <w:bodyDiv w:val="1"/>
      <w:marLeft w:val="0"/>
      <w:marRight w:val="0"/>
      <w:marTop w:val="0"/>
      <w:marBottom w:val="0"/>
      <w:divBdr>
        <w:top w:val="none" w:sz="0" w:space="0" w:color="auto"/>
        <w:left w:val="none" w:sz="0" w:space="0" w:color="auto"/>
        <w:bottom w:val="none" w:sz="0" w:space="0" w:color="auto"/>
        <w:right w:val="none" w:sz="0" w:space="0" w:color="auto"/>
      </w:divBdr>
    </w:div>
    <w:div w:id="433987715">
      <w:bodyDiv w:val="1"/>
      <w:marLeft w:val="0"/>
      <w:marRight w:val="0"/>
      <w:marTop w:val="0"/>
      <w:marBottom w:val="0"/>
      <w:divBdr>
        <w:top w:val="none" w:sz="0" w:space="0" w:color="auto"/>
        <w:left w:val="none" w:sz="0" w:space="0" w:color="auto"/>
        <w:bottom w:val="none" w:sz="0" w:space="0" w:color="auto"/>
        <w:right w:val="none" w:sz="0" w:space="0" w:color="auto"/>
      </w:divBdr>
    </w:div>
    <w:div w:id="434374540">
      <w:bodyDiv w:val="1"/>
      <w:marLeft w:val="0"/>
      <w:marRight w:val="0"/>
      <w:marTop w:val="0"/>
      <w:marBottom w:val="0"/>
      <w:divBdr>
        <w:top w:val="none" w:sz="0" w:space="0" w:color="auto"/>
        <w:left w:val="none" w:sz="0" w:space="0" w:color="auto"/>
        <w:bottom w:val="none" w:sz="0" w:space="0" w:color="auto"/>
        <w:right w:val="none" w:sz="0" w:space="0" w:color="auto"/>
      </w:divBdr>
    </w:div>
    <w:div w:id="434521394">
      <w:bodyDiv w:val="1"/>
      <w:marLeft w:val="0"/>
      <w:marRight w:val="0"/>
      <w:marTop w:val="0"/>
      <w:marBottom w:val="0"/>
      <w:divBdr>
        <w:top w:val="none" w:sz="0" w:space="0" w:color="auto"/>
        <w:left w:val="none" w:sz="0" w:space="0" w:color="auto"/>
        <w:bottom w:val="none" w:sz="0" w:space="0" w:color="auto"/>
        <w:right w:val="none" w:sz="0" w:space="0" w:color="auto"/>
      </w:divBdr>
    </w:div>
    <w:div w:id="434637824">
      <w:bodyDiv w:val="1"/>
      <w:marLeft w:val="0"/>
      <w:marRight w:val="0"/>
      <w:marTop w:val="0"/>
      <w:marBottom w:val="0"/>
      <w:divBdr>
        <w:top w:val="none" w:sz="0" w:space="0" w:color="auto"/>
        <w:left w:val="none" w:sz="0" w:space="0" w:color="auto"/>
        <w:bottom w:val="none" w:sz="0" w:space="0" w:color="auto"/>
        <w:right w:val="none" w:sz="0" w:space="0" w:color="auto"/>
      </w:divBdr>
    </w:div>
    <w:div w:id="434907023">
      <w:bodyDiv w:val="1"/>
      <w:marLeft w:val="0"/>
      <w:marRight w:val="0"/>
      <w:marTop w:val="0"/>
      <w:marBottom w:val="0"/>
      <w:divBdr>
        <w:top w:val="none" w:sz="0" w:space="0" w:color="auto"/>
        <w:left w:val="none" w:sz="0" w:space="0" w:color="auto"/>
        <w:bottom w:val="none" w:sz="0" w:space="0" w:color="auto"/>
        <w:right w:val="none" w:sz="0" w:space="0" w:color="auto"/>
      </w:divBdr>
    </w:div>
    <w:div w:id="435105028">
      <w:bodyDiv w:val="1"/>
      <w:marLeft w:val="0"/>
      <w:marRight w:val="0"/>
      <w:marTop w:val="0"/>
      <w:marBottom w:val="0"/>
      <w:divBdr>
        <w:top w:val="none" w:sz="0" w:space="0" w:color="auto"/>
        <w:left w:val="none" w:sz="0" w:space="0" w:color="auto"/>
        <w:bottom w:val="none" w:sz="0" w:space="0" w:color="auto"/>
        <w:right w:val="none" w:sz="0" w:space="0" w:color="auto"/>
      </w:divBdr>
    </w:div>
    <w:div w:id="435563763">
      <w:bodyDiv w:val="1"/>
      <w:marLeft w:val="0"/>
      <w:marRight w:val="0"/>
      <w:marTop w:val="0"/>
      <w:marBottom w:val="0"/>
      <w:divBdr>
        <w:top w:val="none" w:sz="0" w:space="0" w:color="auto"/>
        <w:left w:val="none" w:sz="0" w:space="0" w:color="auto"/>
        <w:bottom w:val="none" w:sz="0" w:space="0" w:color="auto"/>
        <w:right w:val="none" w:sz="0" w:space="0" w:color="auto"/>
      </w:divBdr>
    </w:div>
    <w:div w:id="435635815">
      <w:bodyDiv w:val="1"/>
      <w:marLeft w:val="0"/>
      <w:marRight w:val="0"/>
      <w:marTop w:val="0"/>
      <w:marBottom w:val="0"/>
      <w:divBdr>
        <w:top w:val="none" w:sz="0" w:space="0" w:color="auto"/>
        <w:left w:val="none" w:sz="0" w:space="0" w:color="auto"/>
        <w:bottom w:val="none" w:sz="0" w:space="0" w:color="auto"/>
        <w:right w:val="none" w:sz="0" w:space="0" w:color="auto"/>
      </w:divBdr>
    </w:div>
    <w:div w:id="436020509">
      <w:bodyDiv w:val="1"/>
      <w:marLeft w:val="0"/>
      <w:marRight w:val="0"/>
      <w:marTop w:val="0"/>
      <w:marBottom w:val="0"/>
      <w:divBdr>
        <w:top w:val="none" w:sz="0" w:space="0" w:color="auto"/>
        <w:left w:val="none" w:sz="0" w:space="0" w:color="auto"/>
        <w:bottom w:val="none" w:sz="0" w:space="0" w:color="auto"/>
        <w:right w:val="none" w:sz="0" w:space="0" w:color="auto"/>
      </w:divBdr>
    </w:div>
    <w:div w:id="436021083">
      <w:bodyDiv w:val="1"/>
      <w:marLeft w:val="0"/>
      <w:marRight w:val="0"/>
      <w:marTop w:val="0"/>
      <w:marBottom w:val="0"/>
      <w:divBdr>
        <w:top w:val="none" w:sz="0" w:space="0" w:color="auto"/>
        <w:left w:val="none" w:sz="0" w:space="0" w:color="auto"/>
        <w:bottom w:val="none" w:sz="0" w:space="0" w:color="auto"/>
        <w:right w:val="none" w:sz="0" w:space="0" w:color="auto"/>
      </w:divBdr>
    </w:div>
    <w:div w:id="436099459">
      <w:bodyDiv w:val="1"/>
      <w:marLeft w:val="0"/>
      <w:marRight w:val="0"/>
      <w:marTop w:val="0"/>
      <w:marBottom w:val="0"/>
      <w:divBdr>
        <w:top w:val="none" w:sz="0" w:space="0" w:color="auto"/>
        <w:left w:val="none" w:sz="0" w:space="0" w:color="auto"/>
        <w:bottom w:val="none" w:sz="0" w:space="0" w:color="auto"/>
        <w:right w:val="none" w:sz="0" w:space="0" w:color="auto"/>
      </w:divBdr>
    </w:div>
    <w:div w:id="436144198">
      <w:bodyDiv w:val="1"/>
      <w:marLeft w:val="0"/>
      <w:marRight w:val="0"/>
      <w:marTop w:val="0"/>
      <w:marBottom w:val="0"/>
      <w:divBdr>
        <w:top w:val="none" w:sz="0" w:space="0" w:color="auto"/>
        <w:left w:val="none" w:sz="0" w:space="0" w:color="auto"/>
        <w:bottom w:val="none" w:sz="0" w:space="0" w:color="auto"/>
        <w:right w:val="none" w:sz="0" w:space="0" w:color="auto"/>
      </w:divBdr>
    </w:div>
    <w:div w:id="436171458">
      <w:bodyDiv w:val="1"/>
      <w:marLeft w:val="0"/>
      <w:marRight w:val="0"/>
      <w:marTop w:val="0"/>
      <w:marBottom w:val="0"/>
      <w:divBdr>
        <w:top w:val="none" w:sz="0" w:space="0" w:color="auto"/>
        <w:left w:val="none" w:sz="0" w:space="0" w:color="auto"/>
        <w:bottom w:val="none" w:sz="0" w:space="0" w:color="auto"/>
        <w:right w:val="none" w:sz="0" w:space="0" w:color="auto"/>
      </w:divBdr>
    </w:div>
    <w:div w:id="436488293">
      <w:bodyDiv w:val="1"/>
      <w:marLeft w:val="0"/>
      <w:marRight w:val="0"/>
      <w:marTop w:val="0"/>
      <w:marBottom w:val="0"/>
      <w:divBdr>
        <w:top w:val="none" w:sz="0" w:space="0" w:color="auto"/>
        <w:left w:val="none" w:sz="0" w:space="0" w:color="auto"/>
        <w:bottom w:val="none" w:sz="0" w:space="0" w:color="auto"/>
        <w:right w:val="none" w:sz="0" w:space="0" w:color="auto"/>
      </w:divBdr>
    </w:div>
    <w:div w:id="436603317">
      <w:bodyDiv w:val="1"/>
      <w:marLeft w:val="0"/>
      <w:marRight w:val="0"/>
      <w:marTop w:val="0"/>
      <w:marBottom w:val="0"/>
      <w:divBdr>
        <w:top w:val="none" w:sz="0" w:space="0" w:color="auto"/>
        <w:left w:val="none" w:sz="0" w:space="0" w:color="auto"/>
        <w:bottom w:val="none" w:sz="0" w:space="0" w:color="auto"/>
        <w:right w:val="none" w:sz="0" w:space="0" w:color="auto"/>
      </w:divBdr>
    </w:div>
    <w:div w:id="436632662">
      <w:bodyDiv w:val="1"/>
      <w:marLeft w:val="0"/>
      <w:marRight w:val="0"/>
      <w:marTop w:val="0"/>
      <w:marBottom w:val="0"/>
      <w:divBdr>
        <w:top w:val="none" w:sz="0" w:space="0" w:color="auto"/>
        <w:left w:val="none" w:sz="0" w:space="0" w:color="auto"/>
        <w:bottom w:val="none" w:sz="0" w:space="0" w:color="auto"/>
        <w:right w:val="none" w:sz="0" w:space="0" w:color="auto"/>
      </w:divBdr>
    </w:div>
    <w:div w:id="436676930">
      <w:bodyDiv w:val="1"/>
      <w:marLeft w:val="0"/>
      <w:marRight w:val="0"/>
      <w:marTop w:val="0"/>
      <w:marBottom w:val="0"/>
      <w:divBdr>
        <w:top w:val="none" w:sz="0" w:space="0" w:color="auto"/>
        <w:left w:val="none" w:sz="0" w:space="0" w:color="auto"/>
        <w:bottom w:val="none" w:sz="0" w:space="0" w:color="auto"/>
        <w:right w:val="none" w:sz="0" w:space="0" w:color="auto"/>
      </w:divBdr>
    </w:div>
    <w:div w:id="436751460">
      <w:bodyDiv w:val="1"/>
      <w:marLeft w:val="0"/>
      <w:marRight w:val="0"/>
      <w:marTop w:val="0"/>
      <w:marBottom w:val="0"/>
      <w:divBdr>
        <w:top w:val="none" w:sz="0" w:space="0" w:color="auto"/>
        <w:left w:val="none" w:sz="0" w:space="0" w:color="auto"/>
        <w:bottom w:val="none" w:sz="0" w:space="0" w:color="auto"/>
        <w:right w:val="none" w:sz="0" w:space="0" w:color="auto"/>
      </w:divBdr>
    </w:div>
    <w:div w:id="437069841">
      <w:bodyDiv w:val="1"/>
      <w:marLeft w:val="0"/>
      <w:marRight w:val="0"/>
      <w:marTop w:val="0"/>
      <w:marBottom w:val="0"/>
      <w:divBdr>
        <w:top w:val="none" w:sz="0" w:space="0" w:color="auto"/>
        <w:left w:val="none" w:sz="0" w:space="0" w:color="auto"/>
        <w:bottom w:val="none" w:sz="0" w:space="0" w:color="auto"/>
        <w:right w:val="none" w:sz="0" w:space="0" w:color="auto"/>
      </w:divBdr>
    </w:div>
    <w:div w:id="439027371">
      <w:bodyDiv w:val="1"/>
      <w:marLeft w:val="0"/>
      <w:marRight w:val="0"/>
      <w:marTop w:val="0"/>
      <w:marBottom w:val="0"/>
      <w:divBdr>
        <w:top w:val="none" w:sz="0" w:space="0" w:color="auto"/>
        <w:left w:val="none" w:sz="0" w:space="0" w:color="auto"/>
        <w:bottom w:val="none" w:sz="0" w:space="0" w:color="auto"/>
        <w:right w:val="none" w:sz="0" w:space="0" w:color="auto"/>
      </w:divBdr>
    </w:div>
    <w:div w:id="439183513">
      <w:bodyDiv w:val="1"/>
      <w:marLeft w:val="0"/>
      <w:marRight w:val="0"/>
      <w:marTop w:val="0"/>
      <w:marBottom w:val="0"/>
      <w:divBdr>
        <w:top w:val="none" w:sz="0" w:space="0" w:color="auto"/>
        <w:left w:val="none" w:sz="0" w:space="0" w:color="auto"/>
        <w:bottom w:val="none" w:sz="0" w:space="0" w:color="auto"/>
        <w:right w:val="none" w:sz="0" w:space="0" w:color="auto"/>
      </w:divBdr>
    </w:div>
    <w:div w:id="439296725">
      <w:bodyDiv w:val="1"/>
      <w:marLeft w:val="0"/>
      <w:marRight w:val="0"/>
      <w:marTop w:val="0"/>
      <w:marBottom w:val="0"/>
      <w:divBdr>
        <w:top w:val="none" w:sz="0" w:space="0" w:color="auto"/>
        <w:left w:val="none" w:sz="0" w:space="0" w:color="auto"/>
        <w:bottom w:val="none" w:sz="0" w:space="0" w:color="auto"/>
        <w:right w:val="none" w:sz="0" w:space="0" w:color="auto"/>
      </w:divBdr>
    </w:div>
    <w:div w:id="439421882">
      <w:bodyDiv w:val="1"/>
      <w:marLeft w:val="0"/>
      <w:marRight w:val="0"/>
      <w:marTop w:val="0"/>
      <w:marBottom w:val="0"/>
      <w:divBdr>
        <w:top w:val="none" w:sz="0" w:space="0" w:color="auto"/>
        <w:left w:val="none" w:sz="0" w:space="0" w:color="auto"/>
        <w:bottom w:val="none" w:sz="0" w:space="0" w:color="auto"/>
        <w:right w:val="none" w:sz="0" w:space="0" w:color="auto"/>
      </w:divBdr>
    </w:div>
    <w:div w:id="439422905">
      <w:bodyDiv w:val="1"/>
      <w:marLeft w:val="0"/>
      <w:marRight w:val="0"/>
      <w:marTop w:val="0"/>
      <w:marBottom w:val="0"/>
      <w:divBdr>
        <w:top w:val="none" w:sz="0" w:space="0" w:color="auto"/>
        <w:left w:val="none" w:sz="0" w:space="0" w:color="auto"/>
        <w:bottom w:val="none" w:sz="0" w:space="0" w:color="auto"/>
        <w:right w:val="none" w:sz="0" w:space="0" w:color="auto"/>
      </w:divBdr>
    </w:div>
    <w:div w:id="439447519">
      <w:bodyDiv w:val="1"/>
      <w:marLeft w:val="0"/>
      <w:marRight w:val="0"/>
      <w:marTop w:val="0"/>
      <w:marBottom w:val="0"/>
      <w:divBdr>
        <w:top w:val="none" w:sz="0" w:space="0" w:color="auto"/>
        <w:left w:val="none" w:sz="0" w:space="0" w:color="auto"/>
        <w:bottom w:val="none" w:sz="0" w:space="0" w:color="auto"/>
        <w:right w:val="none" w:sz="0" w:space="0" w:color="auto"/>
      </w:divBdr>
    </w:div>
    <w:div w:id="439647784">
      <w:bodyDiv w:val="1"/>
      <w:marLeft w:val="0"/>
      <w:marRight w:val="0"/>
      <w:marTop w:val="0"/>
      <w:marBottom w:val="0"/>
      <w:divBdr>
        <w:top w:val="none" w:sz="0" w:space="0" w:color="auto"/>
        <w:left w:val="none" w:sz="0" w:space="0" w:color="auto"/>
        <w:bottom w:val="none" w:sz="0" w:space="0" w:color="auto"/>
        <w:right w:val="none" w:sz="0" w:space="0" w:color="auto"/>
      </w:divBdr>
    </w:div>
    <w:div w:id="439840029">
      <w:bodyDiv w:val="1"/>
      <w:marLeft w:val="0"/>
      <w:marRight w:val="0"/>
      <w:marTop w:val="0"/>
      <w:marBottom w:val="0"/>
      <w:divBdr>
        <w:top w:val="none" w:sz="0" w:space="0" w:color="auto"/>
        <w:left w:val="none" w:sz="0" w:space="0" w:color="auto"/>
        <w:bottom w:val="none" w:sz="0" w:space="0" w:color="auto"/>
        <w:right w:val="none" w:sz="0" w:space="0" w:color="auto"/>
      </w:divBdr>
    </w:div>
    <w:div w:id="440343483">
      <w:bodyDiv w:val="1"/>
      <w:marLeft w:val="0"/>
      <w:marRight w:val="0"/>
      <w:marTop w:val="0"/>
      <w:marBottom w:val="0"/>
      <w:divBdr>
        <w:top w:val="none" w:sz="0" w:space="0" w:color="auto"/>
        <w:left w:val="none" w:sz="0" w:space="0" w:color="auto"/>
        <w:bottom w:val="none" w:sz="0" w:space="0" w:color="auto"/>
        <w:right w:val="none" w:sz="0" w:space="0" w:color="auto"/>
      </w:divBdr>
    </w:div>
    <w:div w:id="440418992">
      <w:bodyDiv w:val="1"/>
      <w:marLeft w:val="0"/>
      <w:marRight w:val="0"/>
      <w:marTop w:val="0"/>
      <w:marBottom w:val="0"/>
      <w:divBdr>
        <w:top w:val="none" w:sz="0" w:space="0" w:color="auto"/>
        <w:left w:val="none" w:sz="0" w:space="0" w:color="auto"/>
        <w:bottom w:val="none" w:sz="0" w:space="0" w:color="auto"/>
        <w:right w:val="none" w:sz="0" w:space="0" w:color="auto"/>
      </w:divBdr>
    </w:div>
    <w:div w:id="440616151">
      <w:bodyDiv w:val="1"/>
      <w:marLeft w:val="0"/>
      <w:marRight w:val="0"/>
      <w:marTop w:val="0"/>
      <w:marBottom w:val="0"/>
      <w:divBdr>
        <w:top w:val="none" w:sz="0" w:space="0" w:color="auto"/>
        <w:left w:val="none" w:sz="0" w:space="0" w:color="auto"/>
        <w:bottom w:val="none" w:sz="0" w:space="0" w:color="auto"/>
        <w:right w:val="none" w:sz="0" w:space="0" w:color="auto"/>
      </w:divBdr>
    </w:div>
    <w:div w:id="440683294">
      <w:bodyDiv w:val="1"/>
      <w:marLeft w:val="0"/>
      <w:marRight w:val="0"/>
      <w:marTop w:val="0"/>
      <w:marBottom w:val="0"/>
      <w:divBdr>
        <w:top w:val="none" w:sz="0" w:space="0" w:color="auto"/>
        <w:left w:val="none" w:sz="0" w:space="0" w:color="auto"/>
        <w:bottom w:val="none" w:sz="0" w:space="0" w:color="auto"/>
        <w:right w:val="none" w:sz="0" w:space="0" w:color="auto"/>
      </w:divBdr>
    </w:div>
    <w:div w:id="440730729">
      <w:bodyDiv w:val="1"/>
      <w:marLeft w:val="0"/>
      <w:marRight w:val="0"/>
      <w:marTop w:val="0"/>
      <w:marBottom w:val="0"/>
      <w:divBdr>
        <w:top w:val="none" w:sz="0" w:space="0" w:color="auto"/>
        <w:left w:val="none" w:sz="0" w:space="0" w:color="auto"/>
        <w:bottom w:val="none" w:sz="0" w:space="0" w:color="auto"/>
        <w:right w:val="none" w:sz="0" w:space="0" w:color="auto"/>
      </w:divBdr>
    </w:div>
    <w:div w:id="440803018">
      <w:bodyDiv w:val="1"/>
      <w:marLeft w:val="0"/>
      <w:marRight w:val="0"/>
      <w:marTop w:val="0"/>
      <w:marBottom w:val="0"/>
      <w:divBdr>
        <w:top w:val="none" w:sz="0" w:space="0" w:color="auto"/>
        <w:left w:val="none" w:sz="0" w:space="0" w:color="auto"/>
        <w:bottom w:val="none" w:sz="0" w:space="0" w:color="auto"/>
        <w:right w:val="none" w:sz="0" w:space="0" w:color="auto"/>
      </w:divBdr>
    </w:div>
    <w:div w:id="440993846">
      <w:bodyDiv w:val="1"/>
      <w:marLeft w:val="0"/>
      <w:marRight w:val="0"/>
      <w:marTop w:val="0"/>
      <w:marBottom w:val="0"/>
      <w:divBdr>
        <w:top w:val="none" w:sz="0" w:space="0" w:color="auto"/>
        <w:left w:val="none" w:sz="0" w:space="0" w:color="auto"/>
        <w:bottom w:val="none" w:sz="0" w:space="0" w:color="auto"/>
        <w:right w:val="none" w:sz="0" w:space="0" w:color="auto"/>
      </w:divBdr>
    </w:div>
    <w:div w:id="441195989">
      <w:bodyDiv w:val="1"/>
      <w:marLeft w:val="0"/>
      <w:marRight w:val="0"/>
      <w:marTop w:val="0"/>
      <w:marBottom w:val="0"/>
      <w:divBdr>
        <w:top w:val="none" w:sz="0" w:space="0" w:color="auto"/>
        <w:left w:val="none" w:sz="0" w:space="0" w:color="auto"/>
        <w:bottom w:val="none" w:sz="0" w:space="0" w:color="auto"/>
        <w:right w:val="none" w:sz="0" w:space="0" w:color="auto"/>
      </w:divBdr>
    </w:div>
    <w:div w:id="441342834">
      <w:bodyDiv w:val="1"/>
      <w:marLeft w:val="0"/>
      <w:marRight w:val="0"/>
      <w:marTop w:val="0"/>
      <w:marBottom w:val="0"/>
      <w:divBdr>
        <w:top w:val="none" w:sz="0" w:space="0" w:color="auto"/>
        <w:left w:val="none" w:sz="0" w:space="0" w:color="auto"/>
        <w:bottom w:val="none" w:sz="0" w:space="0" w:color="auto"/>
        <w:right w:val="none" w:sz="0" w:space="0" w:color="auto"/>
      </w:divBdr>
    </w:div>
    <w:div w:id="442458263">
      <w:bodyDiv w:val="1"/>
      <w:marLeft w:val="0"/>
      <w:marRight w:val="0"/>
      <w:marTop w:val="0"/>
      <w:marBottom w:val="0"/>
      <w:divBdr>
        <w:top w:val="none" w:sz="0" w:space="0" w:color="auto"/>
        <w:left w:val="none" w:sz="0" w:space="0" w:color="auto"/>
        <w:bottom w:val="none" w:sz="0" w:space="0" w:color="auto"/>
        <w:right w:val="none" w:sz="0" w:space="0" w:color="auto"/>
      </w:divBdr>
    </w:div>
    <w:div w:id="442461195">
      <w:bodyDiv w:val="1"/>
      <w:marLeft w:val="0"/>
      <w:marRight w:val="0"/>
      <w:marTop w:val="0"/>
      <w:marBottom w:val="0"/>
      <w:divBdr>
        <w:top w:val="none" w:sz="0" w:space="0" w:color="auto"/>
        <w:left w:val="none" w:sz="0" w:space="0" w:color="auto"/>
        <w:bottom w:val="none" w:sz="0" w:space="0" w:color="auto"/>
        <w:right w:val="none" w:sz="0" w:space="0" w:color="auto"/>
      </w:divBdr>
    </w:div>
    <w:div w:id="442649081">
      <w:bodyDiv w:val="1"/>
      <w:marLeft w:val="0"/>
      <w:marRight w:val="0"/>
      <w:marTop w:val="0"/>
      <w:marBottom w:val="0"/>
      <w:divBdr>
        <w:top w:val="none" w:sz="0" w:space="0" w:color="auto"/>
        <w:left w:val="none" w:sz="0" w:space="0" w:color="auto"/>
        <w:bottom w:val="none" w:sz="0" w:space="0" w:color="auto"/>
        <w:right w:val="none" w:sz="0" w:space="0" w:color="auto"/>
      </w:divBdr>
    </w:div>
    <w:div w:id="442699555">
      <w:bodyDiv w:val="1"/>
      <w:marLeft w:val="0"/>
      <w:marRight w:val="0"/>
      <w:marTop w:val="0"/>
      <w:marBottom w:val="0"/>
      <w:divBdr>
        <w:top w:val="none" w:sz="0" w:space="0" w:color="auto"/>
        <w:left w:val="none" w:sz="0" w:space="0" w:color="auto"/>
        <w:bottom w:val="none" w:sz="0" w:space="0" w:color="auto"/>
        <w:right w:val="none" w:sz="0" w:space="0" w:color="auto"/>
      </w:divBdr>
    </w:div>
    <w:div w:id="442769407">
      <w:bodyDiv w:val="1"/>
      <w:marLeft w:val="0"/>
      <w:marRight w:val="0"/>
      <w:marTop w:val="0"/>
      <w:marBottom w:val="0"/>
      <w:divBdr>
        <w:top w:val="none" w:sz="0" w:space="0" w:color="auto"/>
        <w:left w:val="none" w:sz="0" w:space="0" w:color="auto"/>
        <w:bottom w:val="none" w:sz="0" w:space="0" w:color="auto"/>
        <w:right w:val="none" w:sz="0" w:space="0" w:color="auto"/>
      </w:divBdr>
    </w:div>
    <w:div w:id="443883608">
      <w:bodyDiv w:val="1"/>
      <w:marLeft w:val="0"/>
      <w:marRight w:val="0"/>
      <w:marTop w:val="0"/>
      <w:marBottom w:val="0"/>
      <w:divBdr>
        <w:top w:val="none" w:sz="0" w:space="0" w:color="auto"/>
        <w:left w:val="none" w:sz="0" w:space="0" w:color="auto"/>
        <w:bottom w:val="none" w:sz="0" w:space="0" w:color="auto"/>
        <w:right w:val="none" w:sz="0" w:space="0" w:color="auto"/>
      </w:divBdr>
    </w:div>
    <w:div w:id="443961346">
      <w:bodyDiv w:val="1"/>
      <w:marLeft w:val="0"/>
      <w:marRight w:val="0"/>
      <w:marTop w:val="0"/>
      <w:marBottom w:val="0"/>
      <w:divBdr>
        <w:top w:val="none" w:sz="0" w:space="0" w:color="auto"/>
        <w:left w:val="none" w:sz="0" w:space="0" w:color="auto"/>
        <w:bottom w:val="none" w:sz="0" w:space="0" w:color="auto"/>
        <w:right w:val="none" w:sz="0" w:space="0" w:color="auto"/>
      </w:divBdr>
    </w:div>
    <w:div w:id="444806885">
      <w:bodyDiv w:val="1"/>
      <w:marLeft w:val="0"/>
      <w:marRight w:val="0"/>
      <w:marTop w:val="0"/>
      <w:marBottom w:val="0"/>
      <w:divBdr>
        <w:top w:val="none" w:sz="0" w:space="0" w:color="auto"/>
        <w:left w:val="none" w:sz="0" w:space="0" w:color="auto"/>
        <w:bottom w:val="none" w:sz="0" w:space="0" w:color="auto"/>
        <w:right w:val="none" w:sz="0" w:space="0" w:color="auto"/>
      </w:divBdr>
    </w:div>
    <w:div w:id="444810655">
      <w:bodyDiv w:val="1"/>
      <w:marLeft w:val="0"/>
      <w:marRight w:val="0"/>
      <w:marTop w:val="0"/>
      <w:marBottom w:val="0"/>
      <w:divBdr>
        <w:top w:val="none" w:sz="0" w:space="0" w:color="auto"/>
        <w:left w:val="none" w:sz="0" w:space="0" w:color="auto"/>
        <w:bottom w:val="none" w:sz="0" w:space="0" w:color="auto"/>
        <w:right w:val="none" w:sz="0" w:space="0" w:color="auto"/>
      </w:divBdr>
    </w:div>
    <w:div w:id="445081307">
      <w:bodyDiv w:val="1"/>
      <w:marLeft w:val="0"/>
      <w:marRight w:val="0"/>
      <w:marTop w:val="0"/>
      <w:marBottom w:val="0"/>
      <w:divBdr>
        <w:top w:val="none" w:sz="0" w:space="0" w:color="auto"/>
        <w:left w:val="none" w:sz="0" w:space="0" w:color="auto"/>
        <w:bottom w:val="none" w:sz="0" w:space="0" w:color="auto"/>
        <w:right w:val="none" w:sz="0" w:space="0" w:color="auto"/>
      </w:divBdr>
    </w:div>
    <w:div w:id="445122258">
      <w:bodyDiv w:val="1"/>
      <w:marLeft w:val="0"/>
      <w:marRight w:val="0"/>
      <w:marTop w:val="0"/>
      <w:marBottom w:val="0"/>
      <w:divBdr>
        <w:top w:val="none" w:sz="0" w:space="0" w:color="auto"/>
        <w:left w:val="none" w:sz="0" w:space="0" w:color="auto"/>
        <w:bottom w:val="none" w:sz="0" w:space="0" w:color="auto"/>
        <w:right w:val="none" w:sz="0" w:space="0" w:color="auto"/>
      </w:divBdr>
    </w:div>
    <w:div w:id="445392617">
      <w:bodyDiv w:val="1"/>
      <w:marLeft w:val="0"/>
      <w:marRight w:val="0"/>
      <w:marTop w:val="0"/>
      <w:marBottom w:val="0"/>
      <w:divBdr>
        <w:top w:val="none" w:sz="0" w:space="0" w:color="auto"/>
        <w:left w:val="none" w:sz="0" w:space="0" w:color="auto"/>
        <w:bottom w:val="none" w:sz="0" w:space="0" w:color="auto"/>
        <w:right w:val="none" w:sz="0" w:space="0" w:color="auto"/>
      </w:divBdr>
    </w:div>
    <w:div w:id="446508642">
      <w:bodyDiv w:val="1"/>
      <w:marLeft w:val="0"/>
      <w:marRight w:val="0"/>
      <w:marTop w:val="0"/>
      <w:marBottom w:val="0"/>
      <w:divBdr>
        <w:top w:val="none" w:sz="0" w:space="0" w:color="auto"/>
        <w:left w:val="none" w:sz="0" w:space="0" w:color="auto"/>
        <w:bottom w:val="none" w:sz="0" w:space="0" w:color="auto"/>
        <w:right w:val="none" w:sz="0" w:space="0" w:color="auto"/>
      </w:divBdr>
    </w:div>
    <w:div w:id="446899614">
      <w:bodyDiv w:val="1"/>
      <w:marLeft w:val="0"/>
      <w:marRight w:val="0"/>
      <w:marTop w:val="0"/>
      <w:marBottom w:val="0"/>
      <w:divBdr>
        <w:top w:val="none" w:sz="0" w:space="0" w:color="auto"/>
        <w:left w:val="none" w:sz="0" w:space="0" w:color="auto"/>
        <w:bottom w:val="none" w:sz="0" w:space="0" w:color="auto"/>
        <w:right w:val="none" w:sz="0" w:space="0" w:color="auto"/>
      </w:divBdr>
    </w:div>
    <w:div w:id="447547597">
      <w:bodyDiv w:val="1"/>
      <w:marLeft w:val="0"/>
      <w:marRight w:val="0"/>
      <w:marTop w:val="0"/>
      <w:marBottom w:val="0"/>
      <w:divBdr>
        <w:top w:val="none" w:sz="0" w:space="0" w:color="auto"/>
        <w:left w:val="none" w:sz="0" w:space="0" w:color="auto"/>
        <w:bottom w:val="none" w:sz="0" w:space="0" w:color="auto"/>
        <w:right w:val="none" w:sz="0" w:space="0" w:color="auto"/>
      </w:divBdr>
    </w:div>
    <w:div w:id="447625522">
      <w:bodyDiv w:val="1"/>
      <w:marLeft w:val="0"/>
      <w:marRight w:val="0"/>
      <w:marTop w:val="0"/>
      <w:marBottom w:val="0"/>
      <w:divBdr>
        <w:top w:val="none" w:sz="0" w:space="0" w:color="auto"/>
        <w:left w:val="none" w:sz="0" w:space="0" w:color="auto"/>
        <w:bottom w:val="none" w:sz="0" w:space="0" w:color="auto"/>
        <w:right w:val="none" w:sz="0" w:space="0" w:color="auto"/>
      </w:divBdr>
    </w:div>
    <w:div w:id="447817282">
      <w:bodyDiv w:val="1"/>
      <w:marLeft w:val="0"/>
      <w:marRight w:val="0"/>
      <w:marTop w:val="0"/>
      <w:marBottom w:val="0"/>
      <w:divBdr>
        <w:top w:val="none" w:sz="0" w:space="0" w:color="auto"/>
        <w:left w:val="none" w:sz="0" w:space="0" w:color="auto"/>
        <w:bottom w:val="none" w:sz="0" w:space="0" w:color="auto"/>
        <w:right w:val="none" w:sz="0" w:space="0" w:color="auto"/>
      </w:divBdr>
    </w:div>
    <w:div w:id="448008999">
      <w:bodyDiv w:val="1"/>
      <w:marLeft w:val="0"/>
      <w:marRight w:val="0"/>
      <w:marTop w:val="0"/>
      <w:marBottom w:val="0"/>
      <w:divBdr>
        <w:top w:val="none" w:sz="0" w:space="0" w:color="auto"/>
        <w:left w:val="none" w:sz="0" w:space="0" w:color="auto"/>
        <w:bottom w:val="none" w:sz="0" w:space="0" w:color="auto"/>
        <w:right w:val="none" w:sz="0" w:space="0" w:color="auto"/>
      </w:divBdr>
    </w:div>
    <w:div w:id="448671171">
      <w:bodyDiv w:val="1"/>
      <w:marLeft w:val="0"/>
      <w:marRight w:val="0"/>
      <w:marTop w:val="0"/>
      <w:marBottom w:val="0"/>
      <w:divBdr>
        <w:top w:val="none" w:sz="0" w:space="0" w:color="auto"/>
        <w:left w:val="none" w:sz="0" w:space="0" w:color="auto"/>
        <w:bottom w:val="none" w:sz="0" w:space="0" w:color="auto"/>
        <w:right w:val="none" w:sz="0" w:space="0" w:color="auto"/>
      </w:divBdr>
    </w:div>
    <w:div w:id="448815326">
      <w:bodyDiv w:val="1"/>
      <w:marLeft w:val="0"/>
      <w:marRight w:val="0"/>
      <w:marTop w:val="0"/>
      <w:marBottom w:val="0"/>
      <w:divBdr>
        <w:top w:val="none" w:sz="0" w:space="0" w:color="auto"/>
        <w:left w:val="none" w:sz="0" w:space="0" w:color="auto"/>
        <w:bottom w:val="none" w:sz="0" w:space="0" w:color="auto"/>
        <w:right w:val="none" w:sz="0" w:space="0" w:color="auto"/>
      </w:divBdr>
    </w:div>
    <w:div w:id="449133001">
      <w:bodyDiv w:val="1"/>
      <w:marLeft w:val="0"/>
      <w:marRight w:val="0"/>
      <w:marTop w:val="0"/>
      <w:marBottom w:val="0"/>
      <w:divBdr>
        <w:top w:val="none" w:sz="0" w:space="0" w:color="auto"/>
        <w:left w:val="none" w:sz="0" w:space="0" w:color="auto"/>
        <w:bottom w:val="none" w:sz="0" w:space="0" w:color="auto"/>
        <w:right w:val="none" w:sz="0" w:space="0" w:color="auto"/>
      </w:divBdr>
    </w:div>
    <w:div w:id="449664254">
      <w:bodyDiv w:val="1"/>
      <w:marLeft w:val="0"/>
      <w:marRight w:val="0"/>
      <w:marTop w:val="0"/>
      <w:marBottom w:val="0"/>
      <w:divBdr>
        <w:top w:val="none" w:sz="0" w:space="0" w:color="auto"/>
        <w:left w:val="none" w:sz="0" w:space="0" w:color="auto"/>
        <w:bottom w:val="none" w:sz="0" w:space="0" w:color="auto"/>
        <w:right w:val="none" w:sz="0" w:space="0" w:color="auto"/>
      </w:divBdr>
    </w:div>
    <w:div w:id="449667712">
      <w:bodyDiv w:val="1"/>
      <w:marLeft w:val="0"/>
      <w:marRight w:val="0"/>
      <w:marTop w:val="0"/>
      <w:marBottom w:val="0"/>
      <w:divBdr>
        <w:top w:val="none" w:sz="0" w:space="0" w:color="auto"/>
        <w:left w:val="none" w:sz="0" w:space="0" w:color="auto"/>
        <w:bottom w:val="none" w:sz="0" w:space="0" w:color="auto"/>
        <w:right w:val="none" w:sz="0" w:space="0" w:color="auto"/>
      </w:divBdr>
    </w:div>
    <w:div w:id="449710846">
      <w:bodyDiv w:val="1"/>
      <w:marLeft w:val="0"/>
      <w:marRight w:val="0"/>
      <w:marTop w:val="0"/>
      <w:marBottom w:val="0"/>
      <w:divBdr>
        <w:top w:val="none" w:sz="0" w:space="0" w:color="auto"/>
        <w:left w:val="none" w:sz="0" w:space="0" w:color="auto"/>
        <w:bottom w:val="none" w:sz="0" w:space="0" w:color="auto"/>
        <w:right w:val="none" w:sz="0" w:space="0" w:color="auto"/>
      </w:divBdr>
    </w:div>
    <w:div w:id="449861639">
      <w:bodyDiv w:val="1"/>
      <w:marLeft w:val="0"/>
      <w:marRight w:val="0"/>
      <w:marTop w:val="0"/>
      <w:marBottom w:val="0"/>
      <w:divBdr>
        <w:top w:val="none" w:sz="0" w:space="0" w:color="auto"/>
        <w:left w:val="none" w:sz="0" w:space="0" w:color="auto"/>
        <w:bottom w:val="none" w:sz="0" w:space="0" w:color="auto"/>
        <w:right w:val="none" w:sz="0" w:space="0" w:color="auto"/>
      </w:divBdr>
    </w:div>
    <w:div w:id="450050516">
      <w:bodyDiv w:val="1"/>
      <w:marLeft w:val="0"/>
      <w:marRight w:val="0"/>
      <w:marTop w:val="0"/>
      <w:marBottom w:val="0"/>
      <w:divBdr>
        <w:top w:val="none" w:sz="0" w:space="0" w:color="auto"/>
        <w:left w:val="none" w:sz="0" w:space="0" w:color="auto"/>
        <w:bottom w:val="none" w:sz="0" w:space="0" w:color="auto"/>
        <w:right w:val="none" w:sz="0" w:space="0" w:color="auto"/>
      </w:divBdr>
    </w:div>
    <w:div w:id="450980889">
      <w:bodyDiv w:val="1"/>
      <w:marLeft w:val="0"/>
      <w:marRight w:val="0"/>
      <w:marTop w:val="0"/>
      <w:marBottom w:val="0"/>
      <w:divBdr>
        <w:top w:val="none" w:sz="0" w:space="0" w:color="auto"/>
        <w:left w:val="none" w:sz="0" w:space="0" w:color="auto"/>
        <w:bottom w:val="none" w:sz="0" w:space="0" w:color="auto"/>
        <w:right w:val="none" w:sz="0" w:space="0" w:color="auto"/>
      </w:divBdr>
    </w:div>
    <w:div w:id="451091228">
      <w:bodyDiv w:val="1"/>
      <w:marLeft w:val="0"/>
      <w:marRight w:val="0"/>
      <w:marTop w:val="0"/>
      <w:marBottom w:val="0"/>
      <w:divBdr>
        <w:top w:val="none" w:sz="0" w:space="0" w:color="auto"/>
        <w:left w:val="none" w:sz="0" w:space="0" w:color="auto"/>
        <w:bottom w:val="none" w:sz="0" w:space="0" w:color="auto"/>
        <w:right w:val="none" w:sz="0" w:space="0" w:color="auto"/>
      </w:divBdr>
    </w:div>
    <w:div w:id="451676629">
      <w:bodyDiv w:val="1"/>
      <w:marLeft w:val="0"/>
      <w:marRight w:val="0"/>
      <w:marTop w:val="0"/>
      <w:marBottom w:val="0"/>
      <w:divBdr>
        <w:top w:val="none" w:sz="0" w:space="0" w:color="auto"/>
        <w:left w:val="none" w:sz="0" w:space="0" w:color="auto"/>
        <w:bottom w:val="none" w:sz="0" w:space="0" w:color="auto"/>
        <w:right w:val="none" w:sz="0" w:space="0" w:color="auto"/>
      </w:divBdr>
    </w:div>
    <w:div w:id="452094355">
      <w:bodyDiv w:val="1"/>
      <w:marLeft w:val="0"/>
      <w:marRight w:val="0"/>
      <w:marTop w:val="0"/>
      <w:marBottom w:val="0"/>
      <w:divBdr>
        <w:top w:val="none" w:sz="0" w:space="0" w:color="auto"/>
        <w:left w:val="none" w:sz="0" w:space="0" w:color="auto"/>
        <w:bottom w:val="none" w:sz="0" w:space="0" w:color="auto"/>
        <w:right w:val="none" w:sz="0" w:space="0" w:color="auto"/>
      </w:divBdr>
    </w:div>
    <w:div w:id="452136686">
      <w:bodyDiv w:val="1"/>
      <w:marLeft w:val="0"/>
      <w:marRight w:val="0"/>
      <w:marTop w:val="0"/>
      <w:marBottom w:val="0"/>
      <w:divBdr>
        <w:top w:val="none" w:sz="0" w:space="0" w:color="auto"/>
        <w:left w:val="none" w:sz="0" w:space="0" w:color="auto"/>
        <w:bottom w:val="none" w:sz="0" w:space="0" w:color="auto"/>
        <w:right w:val="none" w:sz="0" w:space="0" w:color="auto"/>
      </w:divBdr>
    </w:div>
    <w:div w:id="452210620">
      <w:bodyDiv w:val="1"/>
      <w:marLeft w:val="0"/>
      <w:marRight w:val="0"/>
      <w:marTop w:val="0"/>
      <w:marBottom w:val="0"/>
      <w:divBdr>
        <w:top w:val="none" w:sz="0" w:space="0" w:color="auto"/>
        <w:left w:val="none" w:sz="0" w:space="0" w:color="auto"/>
        <w:bottom w:val="none" w:sz="0" w:space="0" w:color="auto"/>
        <w:right w:val="none" w:sz="0" w:space="0" w:color="auto"/>
      </w:divBdr>
    </w:div>
    <w:div w:id="452289032">
      <w:bodyDiv w:val="1"/>
      <w:marLeft w:val="0"/>
      <w:marRight w:val="0"/>
      <w:marTop w:val="0"/>
      <w:marBottom w:val="0"/>
      <w:divBdr>
        <w:top w:val="none" w:sz="0" w:space="0" w:color="auto"/>
        <w:left w:val="none" w:sz="0" w:space="0" w:color="auto"/>
        <w:bottom w:val="none" w:sz="0" w:space="0" w:color="auto"/>
        <w:right w:val="none" w:sz="0" w:space="0" w:color="auto"/>
      </w:divBdr>
    </w:div>
    <w:div w:id="452676026">
      <w:bodyDiv w:val="1"/>
      <w:marLeft w:val="0"/>
      <w:marRight w:val="0"/>
      <w:marTop w:val="0"/>
      <w:marBottom w:val="0"/>
      <w:divBdr>
        <w:top w:val="none" w:sz="0" w:space="0" w:color="auto"/>
        <w:left w:val="none" w:sz="0" w:space="0" w:color="auto"/>
        <w:bottom w:val="none" w:sz="0" w:space="0" w:color="auto"/>
        <w:right w:val="none" w:sz="0" w:space="0" w:color="auto"/>
      </w:divBdr>
    </w:div>
    <w:div w:id="452676382">
      <w:bodyDiv w:val="1"/>
      <w:marLeft w:val="0"/>
      <w:marRight w:val="0"/>
      <w:marTop w:val="0"/>
      <w:marBottom w:val="0"/>
      <w:divBdr>
        <w:top w:val="none" w:sz="0" w:space="0" w:color="auto"/>
        <w:left w:val="none" w:sz="0" w:space="0" w:color="auto"/>
        <w:bottom w:val="none" w:sz="0" w:space="0" w:color="auto"/>
        <w:right w:val="none" w:sz="0" w:space="0" w:color="auto"/>
      </w:divBdr>
    </w:div>
    <w:div w:id="452793092">
      <w:bodyDiv w:val="1"/>
      <w:marLeft w:val="0"/>
      <w:marRight w:val="0"/>
      <w:marTop w:val="0"/>
      <w:marBottom w:val="0"/>
      <w:divBdr>
        <w:top w:val="none" w:sz="0" w:space="0" w:color="auto"/>
        <w:left w:val="none" w:sz="0" w:space="0" w:color="auto"/>
        <w:bottom w:val="none" w:sz="0" w:space="0" w:color="auto"/>
        <w:right w:val="none" w:sz="0" w:space="0" w:color="auto"/>
      </w:divBdr>
    </w:div>
    <w:div w:id="453014252">
      <w:bodyDiv w:val="1"/>
      <w:marLeft w:val="0"/>
      <w:marRight w:val="0"/>
      <w:marTop w:val="0"/>
      <w:marBottom w:val="0"/>
      <w:divBdr>
        <w:top w:val="none" w:sz="0" w:space="0" w:color="auto"/>
        <w:left w:val="none" w:sz="0" w:space="0" w:color="auto"/>
        <w:bottom w:val="none" w:sz="0" w:space="0" w:color="auto"/>
        <w:right w:val="none" w:sz="0" w:space="0" w:color="auto"/>
      </w:divBdr>
    </w:div>
    <w:div w:id="453136888">
      <w:bodyDiv w:val="1"/>
      <w:marLeft w:val="0"/>
      <w:marRight w:val="0"/>
      <w:marTop w:val="0"/>
      <w:marBottom w:val="0"/>
      <w:divBdr>
        <w:top w:val="none" w:sz="0" w:space="0" w:color="auto"/>
        <w:left w:val="none" w:sz="0" w:space="0" w:color="auto"/>
        <w:bottom w:val="none" w:sz="0" w:space="0" w:color="auto"/>
        <w:right w:val="none" w:sz="0" w:space="0" w:color="auto"/>
      </w:divBdr>
    </w:div>
    <w:div w:id="453599209">
      <w:bodyDiv w:val="1"/>
      <w:marLeft w:val="0"/>
      <w:marRight w:val="0"/>
      <w:marTop w:val="0"/>
      <w:marBottom w:val="0"/>
      <w:divBdr>
        <w:top w:val="none" w:sz="0" w:space="0" w:color="auto"/>
        <w:left w:val="none" w:sz="0" w:space="0" w:color="auto"/>
        <w:bottom w:val="none" w:sz="0" w:space="0" w:color="auto"/>
        <w:right w:val="none" w:sz="0" w:space="0" w:color="auto"/>
      </w:divBdr>
    </w:div>
    <w:div w:id="454369959">
      <w:bodyDiv w:val="1"/>
      <w:marLeft w:val="0"/>
      <w:marRight w:val="0"/>
      <w:marTop w:val="0"/>
      <w:marBottom w:val="0"/>
      <w:divBdr>
        <w:top w:val="none" w:sz="0" w:space="0" w:color="auto"/>
        <w:left w:val="none" w:sz="0" w:space="0" w:color="auto"/>
        <w:bottom w:val="none" w:sz="0" w:space="0" w:color="auto"/>
        <w:right w:val="none" w:sz="0" w:space="0" w:color="auto"/>
      </w:divBdr>
    </w:div>
    <w:div w:id="454565526">
      <w:bodyDiv w:val="1"/>
      <w:marLeft w:val="0"/>
      <w:marRight w:val="0"/>
      <w:marTop w:val="0"/>
      <w:marBottom w:val="0"/>
      <w:divBdr>
        <w:top w:val="none" w:sz="0" w:space="0" w:color="auto"/>
        <w:left w:val="none" w:sz="0" w:space="0" w:color="auto"/>
        <w:bottom w:val="none" w:sz="0" w:space="0" w:color="auto"/>
        <w:right w:val="none" w:sz="0" w:space="0" w:color="auto"/>
      </w:divBdr>
    </w:div>
    <w:div w:id="454569429">
      <w:bodyDiv w:val="1"/>
      <w:marLeft w:val="0"/>
      <w:marRight w:val="0"/>
      <w:marTop w:val="0"/>
      <w:marBottom w:val="0"/>
      <w:divBdr>
        <w:top w:val="none" w:sz="0" w:space="0" w:color="auto"/>
        <w:left w:val="none" w:sz="0" w:space="0" w:color="auto"/>
        <w:bottom w:val="none" w:sz="0" w:space="0" w:color="auto"/>
        <w:right w:val="none" w:sz="0" w:space="0" w:color="auto"/>
      </w:divBdr>
    </w:div>
    <w:div w:id="454637370">
      <w:bodyDiv w:val="1"/>
      <w:marLeft w:val="0"/>
      <w:marRight w:val="0"/>
      <w:marTop w:val="0"/>
      <w:marBottom w:val="0"/>
      <w:divBdr>
        <w:top w:val="none" w:sz="0" w:space="0" w:color="auto"/>
        <w:left w:val="none" w:sz="0" w:space="0" w:color="auto"/>
        <w:bottom w:val="none" w:sz="0" w:space="0" w:color="auto"/>
        <w:right w:val="none" w:sz="0" w:space="0" w:color="auto"/>
      </w:divBdr>
    </w:div>
    <w:div w:id="454643331">
      <w:bodyDiv w:val="1"/>
      <w:marLeft w:val="0"/>
      <w:marRight w:val="0"/>
      <w:marTop w:val="0"/>
      <w:marBottom w:val="0"/>
      <w:divBdr>
        <w:top w:val="none" w:sz="0" w:space="0" w:color="auto"/>
        <w:left w:val="none" w:sz="0" w:space="0" w:color="auto"/>
        <w:bottom w:val="none" w:sz="0" w:space="0" w:color="auto"/>
        <w:right w:val="none" w:sz="0" w:space="0" w:color="auto"/>
      </w:divBdr>
    </w:div>
    <w:div w:id="455179111">
      <w:bodyDiv w:val="1"/>
      <w:marLeft w:val="0"/>
      <w:marRight w:val="0"/>
      <w:marTop w:val="0"/>
      <w:marBottom w:val="0"/>
      <w:divBdr>
        <w:top w:val="none" w:sz="0" w:space="0" w:color="auto"/>
        <w:left w:val="none" w:sz="0" w:space="0" w:color="auto"/>
        <w:bottom w:val="none" w:sz="0" w:space="0" w:color="auto"/>
        <w:right w:val="none" w:sz="0" w:space="0" w:color="auto"/>
      </w:divBdr>
    </w:div>
    <w:div w:id="455216068">
      <w:bodyDiv w:val="1"/>
      <w:marLeft w:val="0"/>
      <w:marRight w:val="0"/>
      <w:marTop w:val="0"/>
      <w:marBottom w:val="0"/>
      <w:divBdr>
        <w:top w:val="none" w:sz="0" w:space="0" w:color="auto"/>
        <w:left w:val="none" w:sz="0" w:space="0" w:color="auto"/>
        <w:bottom w:val="none" w:sz="0" w:space="0" w:color="auto"/>
        <w:right w:val="none" w:sz="0" w:space="0" w:color="auto"/>
      </w:divBdr>
    </w:div>
    <w:div w:id="455371664">
      <w:bodyDiv w:val="1"/>
      <w:marLeft w:val="0"/>
      <w:marRight w:val="0"/>
      <w:marTop w:val="0"/>
      <w:marBottom w:val="0"/>
      <w:divBdr>
        <w:top w:val="none" w:sz="0" w:space="0" w:color="auto"/>
        <w:left w:val="none" w:sz="0" w:space="0" w:color="auto"/>
        <w:bottom w:val="none" w:sz="0" w:space="0" w:color="auto"/>
        <w:right w:val="none" w:sz="0" w:space="0" w:color="auto"/>
      </w:divBdr>
    </w:div>
    <w:div w:id="455371837">
      <w:bodyDiv w:val="1"/>
      <w:marLeft w:val="0"/>
      <w:marRight w:val="0"/>
      <w:marTop w:val="0"/>
      <w:marBottom w:val="0"/>
      <w:divBdr>
        <w:top w:val="none" w:sz="0" w:space="0" w:color="auto"/>
        <w:left w:val="none" w:sz="0" w:space="0" w:color="auto"/>
        <w:bottom w:val="none" w:sz="0" w:space="0" w:color="auto"/>
        <w:right w:val="none" w:sz="0" w:space="0" w:color="auto"/>
      </w:divBdr>
    </w:div>
    <w:div w:id="456070156">
      <w:bodyDiv w:val="1"/>
      <w:marLeft w:val="0"/>
      <w:marRight w:val="0"/>
      <w:marTop w:val="0"/>
      <w:marBottom w:val="0"/>
      <w:divBdr>
        <w:top w:val="none" w:sz="0" w:space="0" w:color="auto"/>
        <w:left w:val="none" w:sz="0" w:space="0" w:color="auto"/>
        <w:bottom w:val="none" w:sz="0" w:space="0" w:color="auto"/>
        <w:right w:val="none" w:sz="0" w:space="0" w:color="auto"/>
      </w:divBdr>
    </w:div>
    <w:div w:id="456142541">
      <w:bodyDiv w:val="1"/>
      <w:marLeft w:val="0"/>
      <w:marRight w:val="0"/>
      <w:marTop w:val="0"/>
      <w:marBottom w:val="0"/>
      <w:divBdr>
        <w:top w:val="none" w:sz="0" w:space="0" w:color="auto"/>
        <w:left w:val="none" w:sz="0" w:space="0" w:color="auto"/>
        <w:bottom w:val="none" w:sz="0" w:space="0" w:color="auto"/>
        <w:right w:val="none" w:sz="0" w:space="0" w:color="auto"/>
      </w:divBdr>
    </w:div>
    <w:div w:id="456795025">
      <w:bodyDiv w:val="1"/>
      <w:marLeft w:val="0"/>
      <w:marRight w:val="0"/>
      <w:marTop w:val="0"/>
      <w:marBottom w:val="0"/>
      <w:divBdr>
        <w:top w:val="none" w:sz="0" w:space="0" w:color="auto"/>
        <w:left w:val="none" w:sz="0" w:space="0" w:color="auto"/>
        <w:bottom w:val="none" w:sz="0" w:space="0" w:color="auto"/>
        <w:right w:val="none" w:sz="0" w:space="0" w:color="auto"/>
      </w:divBdr>
    </w:div>
    <w:div w:id="456796770">
      <w:bodyDiv w:val="1"/>
      <w:marLeft w:val="0"/>
      <w:marRight w:val="0"/>
      <w:marTop w:val="0"/>
      <w:marBottom w:val="0"/>
      <w:divBdr>
        <w:top w:val="none" w:sz="0" w:space="0" w:color="auto"/>
        <w:left w:val="none" w:sz="0" w:space="0" w:color="auto"/>
        <w:bottom w:val="none" w:sz="0" w:space="0" w:color="auto"/>
        <w:right w:val="none" w:sz="0" w:space="0" w:color="auto"/>
      </w:divBdr>
    </w:div>
    <w:div w:id="456919530">
      <w:bodyDiv w:val="1"/>
      <w:marLeft w:val="0"/>
      <w:marRight w:val="0"/>
      <w:marTop w:val="0"/>
      <w:marBottom w:val="0"/>
      <w:divBdr>
        <w:top w:val="none" w:sz="0" w:space="0" w:color="auto"/>
        <w:left w:val="none" w:sz="0" w:space="0" w:color="auto"/>
        <w:bottom w:val="none" w:sz="0" w:space="0" w:color="auto"/>
        <w:right w:val="none" w:sz="0" w:space="0" w:color="auto"/>
      </w:divBdr>
    </w:div>
    <w:div w:id="457333919">
      <w:bodyDiv w:val="1"/>
      <w:marLeft w:val="0"/>
      <w:marRight w:val="0"/>
      <w:marTop w:val="0"/>
      <w:marBottom w:val="0"/>
      <w:divBdr>
        <w:top w:val="none" w:sz="0" w:space="0" w:color="auto"/>
        <w:left w:val="none" w:sz="0" w:space="0" w:color="auto"/>
        <w:bottom w:val="none" w:sz="0" w:space="0" w:color="auto"/>
        <w:right w:val="none" w:sz="0" w:space="0" w:color="auto"/>
      </w:divBdr>
    </w:div>
    <w:div w:id="457382812">
      <w:bodyDiv w:val="1"/>
      <w:marLeft w:val="0"/>
      <w:marRight w:val="0"/>
      <w:marTop w:val="0"/>
      <w:marBottom w:val="0"/>
      <w:divBdr>
        <w:top w:val="none" w:sz="0" w:space="0" w:color="auto"/>
        <w:left w:val="none" w:sz="0" w:space="0" w:color="auto"/>
        <w:bottom w:val="none" w:sz="0" w:space="0" w:color="auto"/>
        <w:right w:val="none" w:sz="0" w:space="0" w:color="auto"/>
      </w:divBdr>
    </w:div>
    <w:div w:id="457453978">
      <w:bodyDiv w:val="1"/>
      <w:marLeft w:val="0"/>
      <w:marRight w:val="0"/>
      <w:marTop w:val="0"/>
      <w:marBottom w:val="0"/>
      <w:divBdr>
        <w:top w:val="none" w:sz="0" w:space="0" w:color="auto"/>
        <w:left w:val="none" w:sz="0" w:space="0" w:color="auto"/>
        <w:bottom w:val="none" w:sz="0" w:space="0" w:color="auto"/>
        <w:right w:val="none" w:sz="0" w:space="0" w:color="auto"/>
      </w:divBdr>
    </w:div>
    <w:div w:id="457646693">
      <w:bodyDiv w:val="1"/>
      <w:marLeft w:val="0"/>
      <w:marRight w:val="0"/>
      <w:marTop w:val="0"/>
      <w:marBottom w:val="0"/>
      <w:divBdr>
        <w:top w:val="none" w:sz="0" w:space="0" w:color="auto"/>
        <w:left w:val="none" w:sz="0" w:space="0" w:color="auto"/>
        <w:bottom w:val="none" w:sz="0" w:space="0" w:color="auto"/>
        <w:right w:val="none" w:sz="0" w:space="0" w:color="auto"/>
      </w:divBdr>
    </w:div>
    <w:div w:id="459036884">
      <w:bodyDiv w:val="1"/>
      <w:marLeft w:val="0"/>
      <w:marRight w:val="0"/>
      <w:marTop w:val="0"/>
      <w:marBottom w:val="0"/>
      <w:divBdr>
        <w:top w:val="none" w:sz="0" w:space="0" w:color="auto"/>
        <w:left w:val="none" w:sz="0" w:space="0" w:color="auto"/>
        <w:bottom w:val="none" w:sz="0" w:space="0" w:color="auto"/>
        <w:right w:val="none" w:sz="0" w:space="0" w:color="auto"/>
      </w:divBdr>
    </w:div>
    <w:div w:id="459497309">
      <w:bodyDiv w:val="1"/>
      <w:marLeft w:val="0"/>
      <w:marRight w:val="0"/>
      <w:marTop w:val="0"/>
      <w:marBottom w:val="0"/>
      <w:divBdr>
        <w:top w:val="none" w:sz="0" w:space="0" w:color="auto"/>
        <w:left w:val="none" w:sz="0" w:space="0" w:color="auto"/>
        <w:bottom w:val="none" w:sz="0" w:space="0" w:color="auto"/>
        <w:right w:val="none" w:sz="0" w:space="0" w:color="auto"/>
      </w:divBdr>
    </w:div>
    <w:div w:id="460002482">
      <w:bodyDiv w:val="1"/>
      <w:marLeft w:val="0"/>
      <w:marRight w:val="0"/>
      <w:marTop w:val="0"/>
      <w:marBottom w:val="0"/>
      <w:divBdr>
        <w:top w:val="none" w:sz="0" w:space="0" w:color="auto"/>
        <w:left w:val="none" w:sz="0" w:space="0" w:color="auto"/>
        <w:bottom w:val="none" w:sz="0" w:space="0" w:color="auto"/>
        <w:right w:val="none" w:sz="0" w:space="0" w:color="auto"/>
      </w:divBdr>
    </w:div>
    <w:div w:id="460004118">
      <w:bodyDiv w:val="1"/>
      <w:marLeft w:val="0"/>
      <w:marRight w:val="0"/>
      <w:marTop w:val="0"/>
      <w:marBottom w:val="0"/>
      <w:divBdr>
        <w:top w:val="none" w:sz="0" w:space="0" w:color="auto"/>
        <w:left w:val="none" w:sz="0" w:space="0" w:color="auto"/>
        <w:bottom w:val="none" w:sz="0" w:space="0" w:color="auto"/>
        <w:right w:val="none" w:sz="0" w:space="0" w:color="auto"/>
      </w:divBdr>
    </w:div>
    <w:div w:id="460148650">
      <w:bodyDiv w:val="1"/>
      <w:marLeft w:val="0"/>
      <w:marRight w:val="0"/>
      <w:marTop w:val="0"/>
      <w:marBottom w:val="0"/>
      <w:divBdr>
        <w:top w:val="none" w:sz="0" w:space="0" w:color="auto"/>
        <w:left w:val="none" w:sz="0" w:space="0" w:color="auto"/>
        <w:bottom w:val="none" w:sz="0" w:space="0" w:color="auto"/>
        <w:right w:val="none" w:sz="0" w:space="0" w:color="auto"/>
      </w:divBdr>
    </w:div>
    <w:div w:id="460223846">
      <w:bodyDiv w:val="1"/>
      <w:marLeft w:val="0"/>
      <w:marRight w:val="0"/>
      <w:marTop w:val="0"/>
      <w:marBottom w:val="0"/>
      <w:divBdr>
        <w:top w:val="none" w:sz="0" w:space="0" w:color="auto"/>
        <w:left w:val="none" w:sz="0" w:space="0" w:color="auto"/>
        <w:bottom w:val="none" w:sz="0" w:space="0" w:color="auto"/>
        <w:right w:val="none" w:sz="0" w:space="0" w:color="auto"/>
      </w:divBdr>
    </w:div>
    <w:div w:id="460265491">
      <w:bodyDiv w:val="1"/>
      <w:marLeft w:val="0"/>
      <w:marRight w:val="0"/>
      <w:marTop w:val="0"/>
      <w:marBottom w:val="0"/>
      <w:divBdr>
        <w:top w:val="none" w:sz="0" w:space="0" w:color="auto"/>
        <w:left w:val="none" w:sz="0" w:space="0" w:color="auto"/>
        <w:bottom w:val="none" w:sz="0" w:space="0" w:color="auto"/>
        <w:right w:val="none" w:sz="0" w:space="0" w:color="auto"/>
      </w:divBdr>
    </w:div>
    <w:div w:id="460391049">
      <w:bodyDiv w:val="1"/>
      <w:marLeft w:val="0"/>
      <w:marRight w:val="0"/>
      <w:marTop w:val="0"/>
      <w:marBottom w:val="0"/>
      <w:divBdr>
        <w:top w:val="none" w:sz="0" w:space="0" w:color="auto"/>
        <w:left w:val="none" w:sz="0" w:space="0" w:color="auto"/>
        <w:bottom w:val="none" w:sz="0" w:space="0" w:color="auto"/>
        <w:right w:val="none" w:sz="0" w:space="0" w:color="auto"/>
      </w:divBdr>
    </w:div>
    <w:div w:id="460417490">
      <w:bodyDiv w:val="1"/>
      <w:marLeft w:val="0"/>
      <w:marRight w:val="0"/>
      <w:marTop w:val="0"/>
      <w:marBottom w:val="0"/>
      <w:divBdr>
        <w:top w:val="none" w:sz="0" w:space="0" w:color="auto"/>
        <w:left w:val="none" w:sz="0" w:space="0" w:color="auto"/>
        <w:bottom w:val="none" w:sz="0" w:space="0" w:color="auto"/>
        <w:right w:val="none" w:sz="0" w:space="0" w:color="auto"/>
      </w:divBdr>
    </w:div>
    <w:div w:id="461308424">
      <w:bodyDiv w:val="1"/>
      <w:marLeft w:val="0"/>
      <w:marRight w:val="0"/>
      <w:marTop w:val="0"/>
      <w:marBottom w:val="0"/>
      <w:divBdr>
        <w:top w:val="none" w:sz="0" w:space="0" w:color="auto"/>
        <w:left w:val="none" w:sz="0" w:space="0" w:color="auto"/>
        <w:bottom w:val="none" w:sz="0" w:space="0" w:color="auto"/>
        <w:right w:val="none" w:sz="0" w:space="0" w:color="auto"/>
      </w:divBdr>
    </w:div>
    <w:div w:id="461383168">
      <w:bodyDiv w:val="1"/>
      <w:marLeft w:val="0"/>
      <w:marRight w:val="0"/>
      <w:marTop w:val="0"/>
      <w:marBottom w:val="0"/>
      <w:divBdr>
        <w:top w:val="none" w:sz="0" w:space="0" w:color="auto"/>
        <w:left w:val="none" w:sz="0" w:space="0" w:color="auto"/>
        <w:bottom w:val="none" w:sz="0" w:space="0" w:color="auto"/>
        <w:right w:val="none" w:sz="0" w:space="0" w:color="auto"/>
      </w:divBdr>
    </w:div>
    <w:div w:id="461582297">
      <w:bodyDiv w:val="1"/>
      <w:marLeft w:val="0"/>
      <w:marRight w:val="0"/>
      <w:marTop w:val="0"/>
      <w:marBottom w:val="0"/>
      <w:divBdr>
        <w:top w:val="none" w:sz="0" w:space="0" w:color="auto"/>
        <w:left w:val="none" w:sz="0" w:space="0" w:color="auto"/>
        <w:bottom w:val="none" w:sz="0" w:space="0" w:color="auto"/>
        <w:right w:val="none" w:sz="0" w:space="0" w:color="auto"/>
      </w:divBdr>
    </w:div>
    <w:div w:id="461725905">
      <w:bodyDiv w:val="1"/>
      <w:marLeft w:val="0"/>
      <w:marRight w:val="0"/>
      <w:marTop w:val="0"/>
      <w:marBottom w:val="0"/>
      <w:divBdr>
        <w:top w:val="none" w:sz="0" w:space="0" w:color="auto"/>
        <w:left w:val="none" w:sz="0" w:space="0" w:color="auto"/>
        <w:bottom w:val="none" w:sz="0" w:space="0" w:color="auto"/>
        <w:right w:val="none" w:sz="0" w:space="0" w:color="auto"/>
      </w:divBdr>
    </w:div>
    <w:div w:id="461770579">
      <w:bodyDiv w:val="1"/>
      <w:marLeft w:val="0"/>
      <w:marRight w:val="0"/>
      <w:marTop w:val="0"/>
      <w:marBottom w:val="0"/>
      <w:divBdr>
        <w:top w:val="none" w:sz="0" w:space="0" w:color="auto"/>
        <w:left w:val="none" w:sz="0" w:space="0" w:color="auto"/>
        <w:bottom w:val="none" w:sz="0" w:space="0" w:color="auto"/>
        <w:right w:val="none" w:sz="0" w:space="0" w:color="auto"/>
      </w:divBdr>
    </w:div>
    <w:div w:id="462231111">
      <w:bodyDiv w:val="1"/>
      <w:marLeft w:val="0"/>
      <w:marRight w:val="0"/>
      <w:marTop w:val="0"/>
      <w:marBottom w:val="0"/>
      <w:divBdr>
        <w:top w:val="none" w:sz="0" w:space="0" w:color="auto"/>
        <w:left w:val="none" w:sz="0" w:space="0" w:color="auto"/>
        <w:bottom w:val="none" w:sz="0" w:space="0" w:color="auto"/>
        <w:right w:val="none" w:sz="0" w:space="0" w:color="auto"/>
      </w:divBdr>
    </w:div>
    <w:div w:id="462430323">
      <w:bodyDiv w:val="1"/>
      <w:marLeft w:val="0"/>
      <w:marRight w:val="0"/>
      <w:marTop w:val="0"/>
      <w:marBottom w:val="0"/>
      <w:divBdr>
        <w:top w:val="none" w:sz="0" w:space="0" w:color="auto"/>
        <w:left w:val="none" w:sz="0" w:space="0" w:color="auto"/>
        <w:bottom w:val="none" w:sz="0" w:space="0" w:color="auto"/>
        <w:right w:val="none" w:sz="0" w:space="0" w:color="auto"/>
      </w:divBdr>
    </w:div>
    <w:div w:id="463545493">
      <w:bodyDiv w:val="1"/>
      <w:marLeft w:val="0"/>
      <w:marRight w:val="0"/>
      <w:marTop w:val="0"/>
      <w:marBottom w:val="0"/>
      <w:divBdr>
        <w:top w:val="none" w:sz="0" w:space="0" w:color="auto"/>
        <w:left w:val="none" w:sz="0" w:space="0" w:color="auto"/>
        <w:bottom w:val="none" w:sz="0" w:space="0" w:color="auto"/>
        <w:right w:val="none" w:sz="0" w:space="0" w:color="auto"/>
      </w:divBdr>
    </w:div>
    <w:div w:id="463619806">
      <w:bodyDiv w:val="1"/>
      <w:marLeft w:val="0"/>
      <w:marRight w:val="0"/>
      <w:marTop w:val="0"/>
      <w:marBottom w:val="0"/>
      <w:divBdr>
        <w:top w:val="none" w:sz="0" w:space="0" w:color="auto"/>
        <w:left w:val="none" w:sz="0" w:space="0" w:color="auto"/>
        <w:bottom w:val="none" w:sz="0" w:space="0" w:color="auto"/>
        <w:right w:val="none" w:sz="0" w:space="0" w:color="auto"/>
      </w:divBdr>
    </w:div>
    <w:div w:id="464743195">
      <w:bodyDiv w:val="1"/>
      <w:marLeft w:val="0"/>
      <w:marRight w:val="0"/>
      <w:marTop w:val="0"/>
      <w:marBottom w:val="0"/>
      <w:divBdr>
        <w:top w:val="none" w:sz="0" w:space="0" w:color="auto"/>
        <w:left w:val="none" w:sz="0" w:space="0" w:color="auto"/>
        <w:bottom w:val="none" w:sz="0" w:space="0" w:color="auto"/>
        <w:right w:val="none" w:sz="0" w:space="0" w:color="auto"/>
      </w:divBdr>
    </w:div>
    <w:div w:id="464852073">
      <w:bodyDiv w:val="1"/>
      <w:marLeft w:val="0"/>
      <w:marRight w:val="0"/>
      <w:marTop w:val="0"/>
      <w:marBottom w:val="0"/>
      <w:divBdr>
        <w:top w:val="none" w:sz="0" w:space="0" w:color="auto"/>
        <w:left w:val="none" w:sz="0" w:space="0" w:color="auto"/>
        <w:bottom w:val="none" w:sz="0" w:space="0" w:color="auto"/>
        <w:right w:val="none" w:sz="0" w:space="0" w:color="auto"/>
      </w:divBdr>
    </w:div>
    <w:div w:id="465436707">
      <w:bodyDiv w:val="1"/>
      <w:marLeft w:val="0"/>
      <w:marRight w:val="0"/>
      <w:marTop w:val="0"/>
      <w:marBottom w:val="0"/>
      <w:divBdr>
        <w:top w:val="none" w:sz="0" w:space="0" w:color="auto"/>
        <w:left w:val="none" w:sz="0" w:space="0" w:color="auto"/>
        <w:bottom w:val="none" w:sz="0" w:space="0" w:color="auto"/>
        <w:right w:val="none" w:sz="0" w:space="0" w:color="auto"/>
      </w:divBdr>
    </w:div>
    <w:div w:id="465590519">
      <w:bodyDiv w:val="1"/>
      <w:marLeft w:val="0"/>
      <w:marRight w:val="0"/>
      <w:marTop w:val="0"/>
      <w:marBottom w:val="0"/>
      <w:divBdr>
        <w:top w:val="none" w:sz="0" w:space="0" w:color="auto"/>
        <w:left w:val="none" w:sz="0" w:space="0" w:color="auto"/>
        <w:bottom w:val="none" w:sz="0" w:space="0" w:color="auto"/>
        <w:right w:val="none" w:sz="0" w:space="0" w:color="auto"/>
      </w:divBdr>
    </w:div>
    <w:div w:id="465976182">
      <w:bodyDiv w:val="1"/>
      <w:marLeft w:val="0"/>
      <w:marRight w:val="0"/>
      <w:marTop w:val="0"/>
      <w:marBottom w:val="0"/>
      <w:divBdr>
        <w:top w:val="none" w:sz="0" w:space="0" w:color="auto"/>
        <w:left w:val="none" w:sz="0" w:space="0" w:color="auto"/>
        <w:bottom w:val="none" w:sz="0" w:space="0" w:color="auto"/>
        <w:right w:val="none" w:sz="0" w:space="0" w:color="auto"/>
      </w:divBdr>
    </w:div>
    <w:div w:id="466360564">
      <w:bodyDiv w:val="1"/>
      <w:marLeft w:val="0"/>
      <w:marRight w:val="0"/>
      <w:marTop w:val="0"/>
      <w:marBottom w:val="0"/>
      <w:divBdr>
        <w:top w:val="none" w:sz="0" w:space="0" w:color="auto"/>
        <w:left w:val="none" w:sz="0" w:space="0" w:color="auto"/>
        <w:bottom w:val="none" w:sz="0" w:space="0" w:color="auto"/>
        <w:right w:val="none" w:sz="0" w:space="0" w:color="auto"/>
      </w:divBdr>
    </w:div>
    <w:div w:id="466779230">
      <w:bodyDiv w:val="1"/>
      <w:marLeft w:val="0"/>
      <w:marRight w:val="0"/>
      <w:marTop w:val="0"/>
      <w:marBottom w:val="0"/>
      <w:divBdr>
        <w:top w:val="none" w:sz="0" w:space="0" w:color="auto"/>
        <w:left w:val="none" w:sz="0" w:space="0" w:color="auto"/>
        <w:bottom w:val="none" w:sz="0" w:space="0" w:color="auto"/>
        <w:right w:val="none" w:sz="0" w:space="0" w:color="auto"/>
      </w:divBdr>
    </w:div>
    <w:div w:id="466893900">
      <w:bodyDiv w:val="1"/>
      <w:marLeft w:val="0"/>
      <w:marRight w:val="0"/>
      <w:marTop w:val="0"/>
      <w:marBottom w:val="0"/>
      <w:divBdr>
        <w:top w:val="none" w:sz="0" w:space="0" w:color="auto"/>
        <w:left w:val="none" w:sz="0" w:space="0" w:color="auto"/>
        <w:bottom w:val="none" w:sz="0" w:space="0" w:color="auto"/>
        <w:right w:val="none" w:sz="0" w:space="0" w:color="auto"/>
      </w:divBdr>
    </w:div>
    <w:div w:id="467094511">
      <w:bodyDiv w:val="1"/>
      <w:marLeft w:val="0"/>
      <w:marRight w:val="0"/>
      <w:marTop w:val="0"/>
      <w:marBottom w:val="0"/>
      <w:divBdr>
        <w:top w:val="none" w:sz="0" w:space="0" w:color="auto"/>
        <w:left w:val="none" w:sz="0" w:space="0" w:color="auto"/>
        <w:bottom w:val="none" w:sz="0" w:space="0" w:color="auto"/>
        <w:right w:val="none" w:sz="0" w:space="0" w:color="auto"/>
      </w:divBdr>
    </w:div>
    <w:div w:id="467670661">
      <w:bodyDiv w:val="1"/>
      <w:marLeft w:val="0"/>
      <w:marRight w:val="0"/>
      <w:marTop w:val="0"/>
      <w:marBottom w:val="0"/>
      <w:divBdr>
        <w:top w:val="none" w:sz="0" w:space="0" w:color="auto"/>
        <w:left w:val="none" w:sz="0" w:space="0" w:color="auto"/>
        <w:bottom w:val="none" w:sz="0" w:space="0" w:color="auto"/>
        <w:right w:val="none" w:sz="0" w:space="0" w:color="auto"/>
      </w:divBdr>
    </w:div>
    <w:div w:id="467672036">
      <w:bodyDiv w:val="1"/>
      <w:marLeft w:val="0"/>
      <w:marRight w:val="0"/>
      <w:marTop w:val="0"/>
      <w:marBottom w:val="0"/>
      <w:divBdr>
        <w:top w:val="none" w:sz="0" w:space="0" w:color="auto"/>
        <w:left w:val="none" w:sz="0" w:space="0" w:color="auto"/>
        <w:bottom w:val="none" w:sz="0" w:space="0" w:color="auto"/>
        <w:right w:val="none" w:sz="0" w:space="0" w:color="auto"/>
      </w:divBdr>
    </w:div>
    <w:div w:id="468325529">
      <w:bodyDiv w:val="1"/>
      <w:marLeft w:val="0"/>
      <w:marRight w:val="0"/>
      <w:marTop w:val="0"/>
      <w:marBottom w:val="0"/>
      <w:divBdr>
        <w:top w:val="none" w:sz="0" w:space="0" w:color="auto"/>
        <w:left w:val="none" w:sz="0" w:space="0" w:color="auto"/>
        <w:bottom w:val="none" w:sz="0" w:space="0" w:color="auto"/>
        <w:right w:val="none" w:sz="0" w:space="0" w:color="auto"/>
      </w:divBdr>
    </w:div>
    <w:div w:id="468740934">
      <w:bodyDiv w:val="1"/>
      <w:marLeft w:val="0"/>
      <w:marRight w:val="0"/>
      <w:marTop w:val="0"/>
      <w:marBottom w:val="0"/>
      <w:divBdr>
        <w:top w:val="none" w:sz="0" w:space="0" w:color="auto"/>
        <w:left w:val="none" w:sz="0" w:space="0" w:color="auto"/>
        <w:bottom w:val="none" w:sz="0" w:space="0" w:color="auto"/>
        <w:right w:val="none" w:sz="0" w:space="0" w:color="auto"/>
      </w:divBdr>
    </w:div>
    <w:div w:id="468934443">
      <w:bodyDiv w:val="1"/>
      <w:marLeft w:val="0"/>
      <w:marRight w:val="0"/>
      <w:marTop w:val="0"/>
      <w:marBottom w:val="0"/>
      <w:divBdr>
        <w:top w:val="none" w:sz="0" w:space="0" w:color="auto"/>
        <w:left w:val="none" w:sz="0" w:space="0" w:color="auto"/>
        <w:bottom w:val="none" w:sz="0" w:space="0" w:color="auto"/>
        <w:right w:val="none" w:sz="0" w:space="0" w:color="auto"/>
      </w:divBdr>
    </w:div>
    <w:div w:id="468935417">
      <w:bodyDiv w:val="1"/>
      <w:marLeft w:val="0"/>
      <w:marRight w:val="0"/>
      <w:marTop w:val="0"/>
      <w:marBottom w:val="0"/>
      <w:divBdr>
        <w:top w:val="none" w:sz="0" w:space="0" w:color="auto"/>
        <w:left w:val="none" w:sz="0" w:space="0" w:color="auto"/>
        <w:bottom w:val="none" w:sz="0" w:space="0" w:color="auto"/>
        <w:right w:val="none" w:sz="0" w:space="0" w:color="auto"/>
      </w:divBdr>
    </w:div>
    <w:div w:id="469443917">
      <w:bodyDiv w:val="1"/>
      <w:marLeft w:val="0"/>
      <w:marRight w:val="0"/>
      <w:marTop w:val="0"/>
      <w:marBottom w:val="0"/>
      <w:divBdr>
        <w:top w:val="none" w:sz="0" w:space="0" w:color="auto"/>
        <w:left w:val="none" w:sz="0" w:space="0" w:color="auto"/>
        <w:bottom w:val="none" w:sz="0" w:space="0" w:color="auto"/>
        <w:right w:val="none" w:sz="0" w:space="0" w:color="auto"/>
      </w:divBdr>
    </w:div>
    <w:div w:id="469708494">
      <w:bodyDiv w:val="1"/>
      <w:marLeft w:val="0"/>
      <w:marRight w:val="0"/>
      <w:marTop w:val="0"/>
      <w:marBottom w:val="0"/>
      <w:divBdr>
        <w:top w:val="none" w:sz="0" w:space="0" w:color="auto"/>
        <w:left w:val="none" w:sz="0" w:space="0" w:color="auto"/>
        <w:bottom w:val="none" w:sz="0" w:space="0" w:color="auto"/>
        <w:right w:val="none" w:sz="0" w:space="0" w:color="auto"/>
      </w:divBdr>
    </w:div>
    <w:div w:id="469859902">
      <w:bodyDiv w:val="1"/>
      <w:marLeft w:val="0"/>
      <w:marRight w:val="0"/>
      <w:marTop w:val="0"/>
      <w:marBottom w:val="0"/>
      <w:divBdr>
        <w:top w:val="none" w:sz="0" w:space="0" w:color="auto"/>
        <w:left w:val="none" w:sz="0" w:space="0" w:color="auto"/>
        <w:bottom w:val="none" w:sz="0" w:space="0" w:color="auto"/>
        <w:right w:val="none" w:sz="0" w:space="0" w:color="auto"/>
      </w:divBdr>
    </w:div>
    <w:div w:id="470291968">
      <w:bodyDiv w:val="1"/>
      <w:marLeft w:val="0"/>
      <w:marRight w:val="0"/>
      <w:marTop w:val="0"/>
      <w:marBottom w:val="0"/>
      <w:divBdr>
        <w:top w:val="none" w:sz="0" w:space="0" w:color="auto"/>
        <w:left w:val="none" w:sz="0" w:space="0" w:color="auto"/>
        <w:bottom w:val="none" w:sz="0" w:space="0" w:color="auto"/>
        <w:right w:val="none" w:sz="0" w:space="0" w:color="auto"/>
      </w:divBdr>
    </w:div>
    <w:div w:id="470370757">
      <w:bodyDiv w:val="1"/>
      <w:marLeft w:val="0"/>
      <w:marRight w:val="0"/>
      <w:marTop w:val="0"/>
      <w:marBottom w:val="0"/>
      <w:divBdr>
        <w:top w:val="none" w:sz="0" w:space="0" w:color="auto"/>
        <w:left w:val="none" w:sz="0" w:space="0" w:color="auto"/>
        <w:bottom w:val="none" w:sz="0" w:space="0" w:color="auto"/>
        <w:right w:val="none" w:sz="0" w:space="0" w:color="auto"/>
      </w:divBdr>
    </w:div>
    <w:div w:id="470750170">
      <w:bodyDiv w:val="1"/>
      <w:marLeft w:val="0"/>
      <w:marRight w:val="0"/>
      <w:marTop w:val="0"/>
      <w:marBottom w:val="0"/>
      <w:divBdr>
        <w:top w:val="none" w:sz="0" w:space="0" w:color="auto"/>
        <w:left w:val="none" w:sz="0" w:space="0" w:color="auto"/>
        <w:bottom w:val="none" w:sz="0" w:space="0" w:color="auto"/>
        <w:right w:val="none" w:sz="0" w:space="0" w:color="auto"/>
      </w:divBdr>
    </w:div>
    <w:div w:id="471219797">
      <w:bodyDiv w:val="1"/>
      <w:marLeft w:val="0"/>
      <w:marRight w:val="0"/>
      <w:marTop w:val="0"/>
      <w:marBottom w:val="0"/>
      <w:divBdr>
        <w:top w:val="none" w:sz="0" w:space="0" w:color="auto"/>
        <w:left w:val="none" w:sz="0" w:space="0" w:color="auto"/>
        <w:bottom w:val="none" w:sz="0" w:space="0" w:color="auto"/>
        <w:right w:val="none" w:sz="0" w:space="0" w:color="auto"/>
      </w:divBdr>
    </w:div>
    <w:div w:id="471607046">
      <w:bodyDiv w:val="1"/>
      <w:marLeft w:val="0"/>
      <w:marRight w:val="0"/>
      <w:marTop w:val="0"/>
      <w:marBottom w:val="0"/>
      <w:divBdr>
        <w:top w:val="none" w:sz="0" w:space="0" w:color="auto"/>
        <w:left w:val="none" w:sz="0" w:space="0" w:color="auto"/>
        <w:bottom w:val="none" w:sz="0" w:space="0" w:color="auto"/>
        <w:right w:val="none" w:sz="0" w:space="0" w:color="auto"/>
      </w:divBdr>
    </w:div>
    <w:div w:id="472252897">
      <w:bodyDiv w:val="1"/>
      <w:marLeft w:val="0"/>
      <w:marRight w:val="0"/>
      <w:marTop w:val="0"/>
      <w:marBottom w:val="0"/>
      <w:divBdr>
        <w:top w:val="none" w:sz="0" w:space="0" w:color="auto"/>
        <w:left w:val="none" w:sz="0" w:space="0" w:color="auto"/>
        <w:bottom w:val="none" w:sz="0" w:space="0" w:color="auto"/>
        <w:right w:val="none" w:sz="0" w:space="0" w:color="auto"/>
      </w:divBdr>
    </w:div>
    <w:div w:id="473833881">
      <w:bodyDiv w:val="1"/>
      <w:marLeft w:val="0"/>
      <w:marRight w:val="0"/>
      <w:marTop w:val="0"/>
      <w:marBottom w:val="0"/>
      <w:divBdr>
        <w:top w:val="none" w:sz="0" w:space="0" w:color="auto"/>
        <w:left w:val="none" w:sz="0" w:space="0" w:color="auto"/>
        <w:bottom w:val="none" w:sz="0" w:space="0" w:color="auto"/>
        <w:right w:val="none" w:sz="0" w:space="0" w:color="auto"/>
      </w:divBdr>
    </w:div>
    <w:div w:id="474225664">
      <w:bodyDiv w:val="1"/>
      <w:marLeft w:val="0"/>
      <w:marRight w:val="0"/>
      <w:marTop w:val="0"/>
      <w:marBottom w:val="0"/>
      <w:divBdr>
        <w:top w:val="none" w:sz="0" w:space="0" w:color="auto"/>
        <w:left w:val="none" w:sz="0" w:space="0" w:color="auto"/>
        <w:bottom w:val="none" w:sz="0" w:space="0" w:color="auto"/>
        <w:right w:val="none" w:sz="0" w:space="0" w:color="auto"/>
      </w:divBdr>
    </w:div>
    <w:div w:id="474833150">
      <w:bodyDiv w:val="1"/>
      <w:marLeft w:val="0"/>
      <w:marRight w:val="0"/>
      <w:marTop w:val="0"/>
      <w:marBottom w:val="0"/>
      <w:divBdr>
        <w:top w:val="none" w:sz="0" w:space="0" w:color="auto"/>
        <w:left w:val="none" w:sz="0" w:space="0" w:color="auto"/>
        <w:bottom w:val="none" w:sz="0" w:space="0" w:color="auto"/>
        <w:right w:val="none" w:sz="0" w:space="0" w:color="auto"/>
      </w:divBdr>
    </w:div>
    <w:div w:id="474879821">
      <w:bodyDiv w:val="1"/>
      <w:marLeft w:val="0"/>
      <w:marRight w:val="0"/>
      <w:marTop w:val="0"/>
      <w:marBottom w:val="0"/>
      <w:divBdr>
        <w:top w:val="none" w:sz="0" w:space="0" w:color="auto"/>
        <w:left w:val="none" w:sz="0" w:space="0" w:color="auto"/>
        <w:bottom w:val="none" w:sz="0" w:space="0" w:color="auto"/>
        <w:right w:val="none" w:sz="0" w:space="0" w:color="auto"/>
      </w:divBdr>
    </w:div>
    <w:div w:id="475103007">
      <w:bodyDiv w:val="1"/>
      <w:marLeft w:val="0"/>
      <w:marRight w:val="0"/>
      <w:marTop w:val="0"/>
      <w:marBottom w:val="0"/>
      <w:divBdr>
        <w:top w:val="none" w:sz="0" w:space="0" w:color="auto"/>
        <w:left w:val="none" w:sz="0" w:space="0" w:color="auto"/>
        <w:bottom w:val="none" w:sz="0" w:space="0" w:color="auto"/>
        <w:right w:val="none" w:sz="0" w:space="0" w:color="auto"/>
      </w:divBdr>
    </w:div>
    <w:div w:id="475226481">
      <w:bodyDiv w:val="1"/>
      <w:marLeft w:val="0"/>
      <w:marRight w:val="0"/>
      <w:marTop w:val="0"/>
      <w:marBottom w:val="0"/>
      <w:divBdr>
        <w:top w:val="none" w:sz="0" w:space="0" w:color="auto"/>
        <w:left w:val="none" w:sz="0" w:space="0" w:color="auto"/>
        <w:bottom w:val="none" w:sz="0" w:space="0" w:color="auto"/>
        <w:right w:val="none" w:sz="0" w:space="0" w:color="auto"/>
      </w:divBdr>
    </w:div>
    <w:div w:id="475298402">
      <w:bodyDiv w:val="1"/>
      <w:marLeft w:val="0"/>
      <w:marRight w:val="0"/>
      <w:marTop w:val="0"/>
      <w:marBottom w:val="0"/>
      <w:divBdr>
        <w:top w:val="none" w:sz="0" w:space="0" w:color="auto"/>
        <w:left w:val="none" w:sz="0" w:space="0" w:color="auto"/>
        <w:bottom w:val="none" w:sz="0" w:space="0" w:color="auto"/>
        <w:right w:val="none" w:sz="0" w:space="0" w:color="auto"/>
      </w:divBdr>
    </w:div>
    <w:div w:id="475339610">
      <w:bodyDiv w:val="1"/>
      <w:marLeft w:val="0"/>
      <w:marRight w:val="0"/>
      <w:marTop w:val="0"/>
      <w:marBottom w:val="0"/>
      <w:divBdr>
        <w:top w:val="none" w:sz="0" w:space="0" w:color="auto"/>
        <w:left w:val="none" w:sz="0" w:space="0" w:color="auto"/>
        <w:bottom w:val="none" w:sz="0" w:space="0" w:color="auto"/>
        <w:right w:val="none" w:sz="0" w:space="0" w:color="auto"/>
      </w:divBdr>
    </w:div>
    <w:div w:id="475343652">
      <w:bodyDiv w:val="1"/>
      <w:marLeft w:val="0"/>
      <w:marRight w:val="0"/>
      <w:marTop w:val="0"/>
      <w:marBottom w:val="0"/>
      <w:divBdr>
        <w:top w:val="none" w:sz="0" w:space="0" w:color="auto"/>
        <w:left w:val="none" w:sz="0" w:space="0" w:color="auto"/>
        <w:bottom w:val="none" w:sz="0" w:space="0" w:color="auto"/>
        <w:right w:val="none" w:sz="0" w:space="0" w:color="auto"/>
      </w:divBdr>
    </w:div>
    <w:div w:id="476144035">
      <w:bodyDiv w:val="1"/>
      <w:marLeft w:val="0"/>
      <w:marRight w:val="0"/>
      <w:marTop w:val="0"/>
      <w:marBottom w:val="0"/>
      <w:divBdr>
        <w:top w:val="none" w:sz="0" w:space="0" w:color="auto"/>
        <w:left w:val="none" w:sz="0" w:space="0" w:color="auto"/>
        <w:bottom w:val="none" w:sz="0" w:space="0" w:color="auto"/>
        <w:right w:val="none" w:sz="0" w:space="0" w:color="auto"/>
      </w:divBdr>
    </w:div>
    <w:div w:id="476149331">
      <w:bodyDiv w:val="1"/>
      <w:marLeft w:val="0"/>
      <w:marRight w:val="0"/>
      <w:marTop w:val="0"/>
      <w:marBottom w:val="0"/>
      <w:divBdr>
        <w:top w:val="none" w:sz="0" w:space="0" w:color="auto"/>
        <w:left w:val="none" w:sz="0" w:space="0" w:color="auto"/>
        <w:bottom w:val="none" w:sz="0" w:space="0" w:color="auto"/>
        <w:right w:val="none" w:sz="0" w:space="0" w:color="auto"/>
      </w:divBdr>
    </w:div>
    <w:div w:id="476384346">
      <w:bodyDiv w:val="1"/>
      <w:marLeft w:val="0"/>
      <w:marRight w:val="0"/>
      <w:marTop w:val="0"/>
      <w:marBottom w:val="0"/>
      <w:divBdr>
        <w:top w:val="none" w:sz="0" w:space="0" w:color="auto"/>
        <w:left w:val="none" w:sz="0" w:space="0" w:color="auto"/>
        <w:bottom w:val="none" w:sz="0" w:space="0" w:color="auto"/>
        <w:right w:val="none" w:sz="0" w:space="0" w:color="auto"/>
      </w:divBdr>
    </w:div>
    <w:div w:id="476991564">
      <w:bodyDiv w:val="1"/>
      <w:marLeft w:val="0"/>
      <w:marRight w:val="0"/>
      <w:marTop w:val="0"/>
      <w:marBottom w:val="0"/>
      <w:divBdr>
        <w:top w:val="none" w:sz="0" w:space="0" w:color="auto"/>
        <w:left w:val="none" w:sz="0" w:space="0" w:color="auto"/>
        <w:bottom w:val="none" w:sz="0" w:space="0" w:color="auto"/>
        <w:right w:val="none" w:sz="0" w:space="0" w:color="auto"/>
      </w:divBdr>
    </w:div>
    <w:div w:id="477263423">
      <w:bodyDiv w:val="1"/>
      <w:marLeft w:val="0"/>
      <w:marRight w:val="0"/>
      <w:marTop w:val="0"/>
      <w:marBottom w:val="0"/>
      <w:divBdr>
        <w:top w:val="none" w:sz="0" w:space="0" w:color="auto"/>
        <w:left w:val="none" w:sz="0" w:space="0" w:color="auto"/>
        <w:bottom w:val="none" w:sz="0" w:space="0" w:color="auto"/>
        <w:right w:val="none" w:sz="0" w:space="0" w:color="auto"/>
      </w:divBdr>
    </w:div>
    <w:div w:id="477502181">
      <w:bodyDiv w:val="1"/>
      <w:marLeft w:val="0"/>
      <w:marRight w:val="0"/>
      <w:marTop w:val="0"/>
      <w:marBottom w:val="0"/>
      <w:divBdr>
        <w:top w:val="none" w:sz="0" w:space="0" w:color="auto"/>
        <w:left w:val="none" w:sz="0" w:space="0" w:color="auto"/>
        <w:bottom w:val="none" w:sz="0" w:space="0" w:color="auto"/>
        <w:right w:val="none" w:sz="0" w:space="0" w:color="auto"/>
      </w:divBdr>
    </w:div>
    <w:div w:id="478157445">
      <w:bodyDiv w:val="1"/>
      <w:marLeft w:val="0"/>
      <w:marRight w:val="0"/>
      <w:marTop w:val="0"/>
      <w:marBottom w:val="0"/>
      <w:divBdr>
        <w:top w:val="none" w:sz="0" w:space="0" w:color="auto"/>
        <w:left w:val="none" w:sz="0" w:space="0" w:color="auto"/>
        <w:bottom w:val="none" w:sz="0" w:space="0" w:color="auto"/>
        <w:right w:val="none" w:sz="0" w:space="0" w:color="auto"/>
      </w:divBdr>
    </w:div>
    <w:div w:id="478501166">
      <w:bodyDiv w:val="1"/>
      <w:marLeft w:val="0"/>
      <w:marRight w:val="0"/>
      <w:marTop w:val="0"/>
      <w:marBottom w:val="0"/>
      <w:divBdr>
        <w:top w:val="none" w:sz="0" w:space="0" w:color="auto"/>
        <w:left w:val="none" w:sz="0" w:space="0" w:color="auto"/>
        <w:bottom w:val="none" w:sz="0" w:space="0" w:color="auto"/>
        <w:right w:val="none" w:sz="0" w:space="0" w:color="auto"/>
      </w:divBdr>
    </w:div>
    <w:div w:id="478614481">
      <w:bodyDiv w:val="1"/>
      <w:marLeft w:val="0"/>
      <w:marRight w:val="0"/>
      <w:marTop w:val="0"/>
      <w:marBottom w:val="0"/>
      <w:divBdr>
        <w:top w:val="none" w:sz="0" w:space="0" w:color="auto"/>
        <w:left w:val="none" w:sz="0" w:space="0" w:color="auto"/>
        <w:bottom w:val="none" w:sz="0" w:space="0" w:color="auto"/>
        <w:right w:val="none" w:sz="0" w:space="0" w:color="auto"/>
      </w:divBdr>
    </w:div>
    <w:div w:id="478958507">
      <w:bodyDiv w:val="1"/>
      <w:marLeft w:val="0"/>
      <w:marRight w:val="0"/>
      <w:marTop w:val="0"/>
      <w:marBottom w:val="0"/>
      <w:divBdr>
        <w:top w:val="none" w:sz="0" w:space="0" w:color="auto"/>
        <w:left w:val="none" w:sz="0" w:space="0" w:color="auto"/>
        <w:bottom w:val="none" w:sz="0" w:space="0" w:color="auto"/>
        <w:right w:val="none" w:sz="0" w:space="0" w:color="auto"/>
      </w:divBdr>
    </w:div>
    <w:div w:id="479075263">
      <w:bodyDiv w:val="1"/>
      <w:marLeft w:val="0"/>
      <w:marRight w:val="0"/>
      <w:marTop w:val="0"/>
      <w:marBottom w:val="0"/>
      <w:divBdr>
        <w:top w:val="none" w:sz="0" w:space="0" w:color="auto"/>
        <w:left w:val="none" w:sz="0" w:space="0" w:color="auto"/>
        <w:bottom w:val="none" w:sz="0" w:space="0" w:color="auto"/>
        <w:right w:val="none" w:sz="0" w:space="0" w:color="auto"/>
      </w:divBdr>
    </w:div>
    <w:div w:id="479422909">
      <w:bodyDiv w:val="1"/>
      <w:marLeft w:val="0"/>
      <w:marRight w:val="0"/>
      <w:marTop w:val="0"/>
      <w:marBottom w:val="0"/>
      <w:divBdr>
        <w:top w:val="none" w:sz="0" w:space="0" w:color="auto"/>
        <w:left w:val="none" w:sz="0" w:space="0" w:color="auto"/>
        <w:bottom w:val="none" w:sz="0" w:space="0" w:color="auto"/>
        <w:right w:val="none" w:sz="0" w:space="0" w:color="auto"/>
      </w:divBdr>
    </w:div>
    <w:div w:id="479543072">
      <w:bodyDiv w:val="1"/>
      <w:marLeft w:val="0"/>
      <w:marRight w:val="0"/>
      <w:marTop w:val="0"/>
      <w:marBottom w:val="0"/>
      <w:divBdr>
        <w:top w:val="none" w:sz="0" w:space="0" w:color="auto"/>
        <w:left w:val="none" w:sz="0" w:space="0" w:color="auto"/>
        <w:bottom w:val="none" w:sz="0" w:space="0" w:color="auto"/>
        <w:right w:val="none" w:sz="0" w:space="0" w:color="auto"/>
      </w:divBdr>
    </w:div>
    <w:div w:id="479881763">
      <w:bodyDiv w:val="1"/>
      <w:marLeft w:val="0"/>
      <w:marRight w:val="0"/>
      <w:marTop w:val="0"/>
      <w:marBottom w:val="0"/>
      <w:divBdr>
        <w:top w:val="none" w:sz="0" w:space="0" w:color="auto"/>
        <w:left w:val="none" w:sz="0" w:space="0" w:color="auto"/>
        <w:bottom w:val="none" w:sz="0" w:space="0" w:color="auto"/>
        <w:right w:val="none" w:sz="0" w:space="0" w:color="auto"/>
      </w:divBdr>
    </w:div>
    <w:div w:id="481124873">
      <w:bodyDiv w:val="1"/>
      <w:marLeft w:val="0"/>
      <w:marRight w:val="0"/>
      <w:marTop w:val="0"/>
      <w:marBottom w:val="0"/>
      <w:divBdr>
        <w:top w:val="none" w:sz="0" w:space="0" w:color="auto"/>
        <w:left w:val="none" w:sz="0" w:space="0" w:color="auto"/>
        <w:bottom w:val="none" w:sz="0" w:space="0" w:color="auto"/>
        <w:right w:val="none" w:sz="0" w:space="0" w:color="auto"/>
      </w:divBdr>
    </w:div>
    <w:div w:id="481196395">
      <w:bodyDiv w:val="1"/>
      <w:marLeft w:val="0"/>
      <w:marRight w:val="0"/>
      <w:marTop w:val="0"/>
      <w:marBottom w:val="0"/>
      <w:divBdr>
        <w:top w:val="none" w:sz="0" w:space="0" w:color="auto"/>
        <w:left w:val="none" w:sz="0" w:space="0" w:color="auto"/>
        <w:bottom w:val="none" w:sz="0" w:space="0" w:color="auto"/>
        <w:right w:val="none" w:sz="0" w:space="0" w:color="auto"/>
      </w:divBdr>
    </w:div>
    <w:div w:id="481237983">
      <w:bodyDiv w:val="1"/>
      <w:marLeft w:val="0"/>
      <w:marRight w:val="0"/>
      <w:marTop w:val="0"/>
      <w:marBottom w:val="0"/>
      <w:divBdr>
        <w:top w:val="none" w:sz="0" w:space="0" w:color="auto"/>
        <w:left w:val="none" w:sz="0" w:space="0" w:color="auto"/>
        <w:bottom w:val="none" w:sz="0" w:space="0" w:color="auto"/>
        <w:right w:val="none" w:sz="0" w:space="0" w:color="auto"/>
      </w:divBdr>
    </w:div>
    <w:div w:id="481239966">
      <w:bodyDiv w:val="1"/>
      <w:marLeft w:val="0"/>
      <w:marRight w:val="0"/>
      <w:marTop w:val="0"/>
      <w:marBottom w:val="0"/>
      <w:divBdr>
        <w:top w:val="none" w:sz="0" w:space="0" w:color="auto"/>
        <w:left w:val="none" w:sz="0" w:space="0" w:color="auto"/>
        <w:bottom w:val="none" w:sz="0" w:space="0" w:color="auto"/>
        <w:right w:val="none" w:sz="0" w:space="0" w:color="auto"/>
      </w:divBdr>
    </w:div>
    <w:div w:id="481428973">
      <w:bodyDiv w:val="1"/>
      <w:marLeft w:val="0"/>
      <w:marRight w:val="0"/>
      <w:marTop w:val="0"/>
      <w:marBottom w:val="0"/>
      <w:divBdr>
        <w:top w:val="none" w:sz="0" w:space="0" w:color="auto"/>
        <w:left w:val="none" w:sz="0" w:space="0" w:color="auto"/>
        <w:bottom w:val="none" w:sz="0" w:space="0" w:color="auto"/>
        <w:right w:val="none" w:sz="0" w:space="0" w:color="auto"/>
      </w:divBdr>
    </w:div>
    <w:div w:id="481849601">
      <w:bodyDiv w:val="1"/>
      <w:marLeft w:val="0"/>
      <w:marRight w:val="0"/>
      <w:marTop w:val="0"/>
      <w:marBottom w:val="0"/>
      <w:divBdr>
        <w:top w:val="none" w:sz="0" w:space="0" w:color="auto"/>
        <w:left w:val="none" w:sz="0" w:space="0" w:color="auto"/>
        <w:bottom w:val="none" w:sz="0" w:space="0" w:color="auto"/>
        <w:right w:val="none" w:sz="0" w:space="0" w:color="auto"/>
      </w:divBdr>
    </w:div>
    <w:div w:id="481897136">
      <w:bodyDiv w:val="1"/>
      <w:marLeft w:val="0"/>
      <w:marRight w:val="0"/>
      <w:marTop w:val="0"/>
      <w:marBottom w:val="0"/>
      <w:divBdr>
        <w:top w:val="none" w:sz="0" w:space="0" w:color="auto"/>
        <w:left w:val="none" w:sz="0" w:space="0" w:color="auto"/>
        <w:bottom w:val="none" w:sz="0" w:space="0" w:color="auto"/>
        <w:right w:val="none" w:sz="0" w:space="0" w:color="auto"/>
      </w:divBdr>
    </w:div>
    <w:div w:id="482085507">
      <w:bodyDiv w:val="1"/>
      <w:marLeft w:val="0"/>
      <w:marRight w:val="0"/>
      <w:marTop w:val="0"/>
      <w:marBottom w:val="0"/>
      <w:divBdr>
        <w:top w:val="none" w:sz="0" w:space="0" w:color="auto"/>
        <w:left w:val="none" w:sz="0" w:space="0" w:color="auto"/>
        <w:bottom w:val="none" w:sz="0" w:space="0" w:color="auto"/>
        <w:right w:val="none" w:sz="0" w:space="0" w:color="auto"/>
      </w:divBdr>
    </w:div>
    <w:div w:id="482159463">
      <w:bodyDiv w:val="1"/>
      <w:marLeft w:val="0"/>
      <w:marRight w:val="0"/>
      <w:marTop w:val="0"/>
      <w:marBottom w:val="0"/>
      <w:divBdr>
        <w:top w:val="none" w:sz="0" w:space="0" w:color="auto"/>
        <w:left w:val="none" w:sz="0" w:space="0" w:color="auto"/>
        <w:bottom w:val="none" w:sz="0" w:space="0" w:color="auto"/>
        <w:right w:val="none" w:sz="0" w:space="0" w:color="auto"/>
      </w:divBdr>
    </w:div>
    <w:div w:id="482551162">
      <w:bodyDiv w:val="1"/>
      <w:marLeft w:val="0"/>
      <w:marRight w:val="0"/>
      <w:marTop w:val="0"/>
      <w:marBottom w:val="0"/>
      <w:divBdr>
        <w:top w:val="none" w:sz="0" w:space="0" w:color="auto"/>
        <w:left w:val="none" w:sz="0" w:space="0" w:color="auto"/>
        <w:bottom w:val="none" w:sz="0" w:space="0" w:color="auto"/>
        <w:right w:val="none" w:sz="0" w:space="0" w:color="auto"/>
      </w:divBdr>
    </w:div>
    <w:div w:id="483089805">
      <w:bodyDiv w:val="1"/>
      <w:marLeft w:val="0"/>
      <w:marRight w:val="0"/>
      <w:marTop w:val="0"/>
      <w:marBottom w:val="0"/>
      <w:divBdr>
        <w:top w:val="none" w:sz="0" w:space="0" w:color="auto"/>
        <w:left w:val="none" w:sz="0" w:space="0" w:color="auto"/>
        <w:bottom w:val="none" w:sz="0" w:space="0" w:color="auto"/>
        <w:right w:val="none" w:sz="0" w:space="0" w:color="auto"/>
      </w:divBdr>
    </w:div>
    <w:div w:id="484205196">
      <w:bodyDiv w:val="1"/>
      <w:marLeft w:val="0"/>
      <w:marRight w:val="0"/>
      <w:marTop w:val="0"/>
      <w:marBottom w:val="0"/>
      <w:divBdr>
        <w:top w:val="none" w:sz="0" w:space="0" w:color="auto"/>
        <w:left w:val="none" w:sz="0" w:space="0" w:color="auto"/>
        <w:bottom w:val="none" w:sz="0" w:space="0" w:color="auto"/>
        <w:right w:val="none" w:sz="0" w:space="0" w:color="auto"/>
      </w:divBdr>
    </w:div>
    <w:div w:id="484316752">
      <w:bodyDiv w:val="1"/>
      <w:marLeft w:val="0"/>
      <w:marRight w:val="0"/>
      <w:marTop w:val="0"/>
      <w:marBottom w:val="0"/>
      <w:divBdr>
        <w:top w:val="none" w:sz="0" w:space="0" w:color="auto"/>
        <w:left w:val="none" w:sz="0" w:space="0" w:color="auto"/>
        <w:bottom w:val="none" w:sz="0" w:space="0" w:color="auto"/>
        <w:right w:val="none" w:sz="0" w:space="0" w:color="auto"/>
      </w:divBdr>
    </w:div>
    <w:div w:id="484778734">
      <w:bodyDiv w:val="1"/>
      <w:marLeft w:val="0"/>
      <w:marRight w:val="0"/>
      <w:marTop w:val="0"/>
      <w:marBottom w:val="0"/>
      <w:divBdr>
        <w:top w:val="none" w:sz="0" w:space="0" w:color="auto"/>
        <w:left w:val="none" w:sz="0" w:space="0" w:color="auto"/>
        <w:bottom w:val="none" w:sz="0" w:space="0" w:color="auto"/>
        <w:right w:val="none" w:sz="0" w:space="0" w:color="auto"/>
      </w:divBdr>
    </w:div>
    <w:div w:id="484973334">
      <w:bodyDiv w:val="1"/>
      <w:marLeft w:val="0"/>
      <w:marRight w:val="0"/>
      <w:marTop w:val="0"/>
      <w:marBottom w:val="0"/>
      <w:divBdr>
        <w:top w:val="none" w:sz="0" w:space="0" w:color="auto"/>
        <w:left w:val="none" w:sz="0" w:space="0" w:color="auto"/>
        <w:bottom w:val="none" w:sz="0" w:space="0" w:color="auto"/>
        <w:right w:val="none" w:sz="0" w:space="0" w:color="auto"/>
      </w:divBdr>
    </w:div>
    <w:div w:id="484981282">
      <w:bodyDiv w:val="1"/>
      <w:marLeft w:val="0"/>
      <w:marRight w:val="0"/>
      <w:marTop w:val="0"/>
      <w:marBottom w:val="0"/>
      <w:divBdr>
        <w:top w:val="none" w:sz="0" w:space="0" w:color="auto"/>
        <w:left w:val="none" w:sz="0" w:space="0" w:color="auto"/>
        <w:bottom w:val="none" w:sz="0" w:space="0" w:color="auto"/>
        <w:right w:val="none" w:sz="0" w:space="0" w:color="auto"/>
      </w:divBdr>
    </w:div>
    <w:div w:id="485052344">
      <w:bodyDiv w:val="1"/>
      <w:marLeft w:val="0"/>
      <w:marRight w:val="0"/>
      <w:marTop w:val="0"/>
      <w:marBottom w:val="0"/>
      <w:divBdr>
        <w:top w:val="none" w:sz="0" w:space="0" w:color="auto"/>
        <w:left w:val="none" w:sz="0" w:space="0" w:color="auto"/>
        <w:bottom w:val="none" w:sz="0" w:space="0" w:color="auto"/>
        <w:right w:val="none" w:sz="0" w:space="0" w:color="auto"/>
      </w:divBdr>
    </w:div>
    <w:div w:id="485170420">
      <w:bodyDiv w:val="1"/>
      <w:marLeft w:val="0"/>
      <w:marRight w:val="0"/>
      <w:marTop w:val="0"/>
      <w:marBottom w:val="0"/>
      <w:divBdr>
        <w:top w:val="none" w:sz="0" w:space="0" w:color="auto"/>
        <w:left w:val="none" w:sz="0" w:space="0" w:color="auto"/>
        <w:bottom w:val="none" w:sz="0" w:space="0" w:color="auto"/>
        <w:right w:val="none" w:sz="0" w:space="0" w:color="auto"/>
      </w:divBdr>
    </w:div>
    <w:div w:id="485556531">
      <w:bodyDiv w:val="1"/>
      <w:marLeft w:val="0"/>
      <w:marRight w:val="0"/>
      <w:marTop w:val="0"/>
      <w:marBottom w:val="0"/>
      <w:divBdr>
        <w:top w:val="none" w:sz="0" w:space="0" w:color="auto"/>
        <w:left w:val="none" w:sz="0" w:space="0" w:color="auto"/>
        <w:bottom w:val="none" w:sz="0" w:space="0" w:color="auto"/>
        <w:right w:val="none" w:sz="0" w:space="0" w:color="auto"/>
      </w:divBdr>
    </w:div>
    <w:div w:id="485627848">
      <w:bodyDiv w:val="1"/>
      <w:marLeft w:val="0"/>
      <w:marRight w:val="0"/>
      <w:marTop w:val="0"/>
      <w:marBottom w:val="0"/>
      <w:divBdr>
        <w:top w:val="none" w:sz="0" w:space="0" w:color="auto"/>
        <w:left w:val="none" w:sz="0" w:space="0" w:color="auto"/>
        <w:bottom w:val="none" w:sz="0" w:space="0" w:color="auto"/>
        <w:right w:val="none" w:sz="0" w:space="0" w:color="auto"/>
      </w:divBdr>
    </w:div>
    <w:div w:id="485825354">
      <w:bodyDiv w:val="1"/>
      <w:marLeft w:val="0"/>
      <w:marRight w:val="0"/>
      <w:marTop w:val="0"/>
      <w:marBottom w:val="0"/>
      <w:divBdr>
        <w:top w:val="none" w:sz="0" w:space="0" w:color="auto"/>
        <w:left w:val="none" w:sz="0" w:space="0" w:color="auto"/>
        <w:bottom w:val="none" w:sz="0" w:space="0" w:color="auto"/>
        <w:right w:val="none" w:sz="0" w:space="0" w:color="auto"/>
      </w:divBdr>
    </w:div>
    <w:div w:id="485825671">
      <w:bodyDiv w:val="1"/>
      <w:marLeft w:val="0"/>
      <w:marRight w:val="0"/>
      <w:marTop w:val="0"/>
      <w:marBottom w:val="0"/>
      <w:divBdr>
        <w:top w:val="none" w:sz="0" w:space="0" w:color="auto"/>
        <w:left w:val="none" w:sz="0" w:space="0" w:color="auto"/>
        <w:bottom w:val="none" w:sz="0" w:space="0" w:color="auto"/>
        <w:right w:val="none" w:sz="0" w:space="0" w:color="auto"/>
      </w:divBdr>
    </w:div>
    <w:div w:id="485828233">
      <w:bodyDiv w:val="1"/>
      <w:marLeft w:val="0"/>
      <w:marRight w:val="0"/>
      <w:marTop w:val="0"/>
      <w:marBottom w:val="0"/>
      <w:divBdr>
        <w:top w:val="none" w:sz="0" w:space="0" w:color="auto"/>
        <w:left w:val="none" w:sz="0" w:space="0" w:color="auto"/>
        <w:bottom w:val="none" w:sz="0" w:space="0" w:color="auto"/>
        <w:right w:val="none" w:sz="0" w:space="0" w:color="auto"/>
      </w:divBdr>
    </w:div>
    <w:div w:id="486017013">
      <w:bodyDiv w:val="1"/>
      <w:marLeft w:val="0"/>
      <w:marRight w:val="0"/>
      <w:marTop w:val="0"/>
      <w:marBottom w:val="0"/>
      <w:divBdr>
        <w:top w:val="none" w:sz="0" w:space="0" w:color="auto"/>
        <w:left w:val="none" w:sz="0" w:space="0" w:color="auto"/>
        <w:bottom w:val="none" w:sz="0" w:space="0" w:color="auto"/>
        <w:right w:val="none" w:sz="0" w:space="0" w:color="auto"/>
      </w:divBdr>
    </w:div>
    <w:div w:id="486172128">
      <w:bodyDiv w:val="1"/>
      <w:marLeft w:val="0"/>
      <w:marRight w:val="0"/>
      <w:marTop w:val="0"/>
      <w:marBottom w:val="0"/>
      <w:divBdr>
        <w:top w:val="none" w:sz="0" w:space="0" w:color="auto"/>
        <w:left w:val="none" w:sz="0" w:space="0" w:color="auto"/>
        <w:bottom w:val="none" w:sz="0" w:space="0" w:color="auto"/>
        <w:right w:val="none" w:sz="0" w:space="0" w:color="auto"/>
      </w:divBdr>
    </w:div>
    <w:div w:id="486552888">
      <w:bodyDiv w:val="1"/>
      <w:marLeft w:val="0"/>
      <w:marRight w:val="0"/>
      <w:marTop w:val="0"/>
      <w:marBottom w:val="0"/>
      <w:divBdr>
        <w:top w:val="none" w:sz="0" w:space="0" w:color="auto"/>
        <w:left w:val="none" w:sz="0" w:space="0" w:color="auto"/>
        <w:bottom w:val="none" w:sz="0" w:space="0" w:color="auto"/>
        <w:right w:val="none" w:sz="0" w:space="0" w:color="auto"/>
      </w:divBdr>
    </w:div>
    <w:div w:id="487281441">
      <w:bodyDiv w:val="1"/>
      <w:marLeft w:val="0"/>
      <w:marRight w:val="0"/>
      <w:marTop w:val="0"/>
      <w:marBottom w:val="0"/>
      <w:divBdr>
        <w:top w:val="none" w:sz="0" w:space="0" w:color="auto"/>
        <w:left w:val="none" w:sz="0" w:space="0" w:color="auto"/>
        <w:bottom w:val="none" w:sz="0" w:space="0" w:color="auto"/>
        <w:right w:val="none" w:sz="0" w:space="0" w:color="auto"/>
      </w:divBdr>
    </w:div>
    <w:div w:id="487674558">
      <w:bodyDiv w:val="1"/>
      <w:marLeft w:val="0"/>
      <w:marRight w:val="0"/>
      <w:marTop w:val="0"/>
      <w:marBottom w:val="0"/>
      <w:divBdr>
        <w:top w:val="none" w:sz="0" w:space="0" w:color="auto"/>
        <w:left w:val="none" w:sz="0" w:space="0" w:color="auto"/>
        <w:bottom w:val="none" w:sz="0" w:space="0" w:color="auto"/>
        <w:right w:val="none" w:sz="0" w:space="0" w:color="auto"/>
      </w:divBdr>
    </w:div>
    <w:div w:id="487795598">
      <w:bodyDiv w:val="1"/>
      <w:marLeft w:val="0"/>
      <w:marRight w:val="0"/>
      <w:marTop w:val="0"/>
      <w:marBottom w:val="0"/>
      <w:divBdr>
        <w:top w:val="none" w:sz="0" w:space="0" w:color="auto"/>
        <w:left w:val="none" w:sz="0" w:space="0" w:color="auto"/>
        <w:bottom w:val="none" w:sz="0" w:space="0" w:color="auto"/>
        <w:right w:val="none" w:sz="0" w:space="0" w:color="auto"/>
      </w:divBdr>
    </w:div>
    <w:div w:id="487862071">
      <w:bodyDiv w:val="1"/>
      <w:marLeft w:val="0"/>
      <w:marRight w:val="0"/>
      <w:marTop w:val="0"/>
      <w:marBottom w:val="0"/>
      <w:divBdr>
        <w:top w:val="none" w:sz="0" w:space="0" w:color="auto"/>
        <w:left w:val="none" w:sz="0" w:space="0" w:color="auto"/>
        <w:bottom w:val="none" w:sz="0" w:space="0" w:color="auto"/>
        <w:right w:val="none" w:sz="0" w:space="0" w:color="auto"/>
      </w:divBdr>
    </w:div>
    <w:div w:id="488132560">
      <w:bodyDiv w:val="1"/>
      <w:marLeft w:val="0"/>
      <w:marRight w:val="0"/>
      <w:marTop w:val="0"/>
      <w:marBottom w:val="0"/>
      <w:divBdr>
        <w:top w:val="none" w:sz="0" w:space="0" w:color="auto"/>
        <w:left w:val="none" w:sz="0" w:space="0" w:color="auto"/>
        <w:bottom w:val="none" w:sz="0" w:space="0" w:color="auto"/>
        <w:right w:val="none" w:sz="0" w:space="0" w:color="auto"/>
      </w:divBdr>
    </w:div>
    <w:div w:id="488133142">
      <w:bodyDiv w:val="1"/>
      <w:marLeft w:val="0"/>
      <w:marRight w:val="0"/>
      <w:marTop w:val="0"/>
      <w:marBottom w:val="0"/>
      <w:divBdr>
        <w:top w:val="none" w:sz="0" w:space="0" w:color="auto"/>
        <w:left w:val="none" w:sz="0" w:space="0" w:color="auto"/>
        <w:bottom w:val="none" w:sz="0" w:space="0" w:color="auto"/>
        <w:right w:val="none" w:sz="0" w:space="0" w:color="auto"/>
      </w:divBdr>
    </w:div>
    <w:div w:id="488517171">
      <w:bodyDiv w:val="1"/>
      <w:marLeft w:val="0"/>
      <w:marRight w:val="0"/>
      <w:marTop w:val="0"/>
      <w:marBottom w:val="0"/>
      <w:divBdr>
        <w:top w:val="none" w:sz="0" w:space="0" w:color="auto"/>
        <w:left w:val="none" w:sz="0" w:space="0" w:color="auto"/>
        <w:bottom w:val="none" w:sz="0" w:space="0" w:color="auto"/>
        <w:right w:val="none" w:sz="0" w:space="0" w:color="auto"/>
      </w:divBdr>
    </w:div>
    <w:div w:id="489713550">
      <w:bodyDiv w:val="1"/>
      <w:marLeft w:val="0"/>
      <w:marRight w:val="0"/>
      <w:marTop w:val="0"/>
      <w:marBottom w:val="0"/>
      <w:divBdr>
        <w:top w:val="none" w:sz="0" w:space="0" w:color="auto"/>
        <w:left w:val="none" w:sz="0" w:space="0" w:color="auto"/>
        <w:bottom w:val="none" w:sz="0" w:space="0" w:color="auto"/>
        <w:right w:val="none" w:sz="0" w:space="0" w:color="auto"/>
      </w:divBdr>
    </w:div>
    <w:div w:id="489827501">
      <w:bodyDiv w:val="1"/>
      <w:marLeft w:val="0"/>
      <w:marRight w:val="0"/>
      <w:marTop w:val="0"/>
      <w:marBottom w:val="0"/>
      <w:divBdr>
        <w:top w:val="none" w:sz="0" w:space="0" w:color="auto"/>
        <w:left w:val="none" w:sz="0" w:space="0" w:color="auto"/>
        <w:bottom w:val="none" w:sz="0" w:space="0" w:color="auto"/>
        <w:right w:val="none" w:sz="0" w:space="0" w:color="auto"/>
      </w:divBdr>
    </w:div>
    <w:div w:id="490221942">
      <w:bodyDiv w:val="1"/>
      <w:marLeft w:val="0"/>
      <w:marRight w:val="0"/>
      <w:marTop w:val="0"/>
      <w:marBottom w:val="0"/>
      <w:divBdr>
        <w:top w:val="none" w:sz="0" w:space="0" w:color="auto"/>
        <w:left w:val="none" w:sz="0" w:space="0" w:color="auto"/>
        <w:bottom w:val="none" w:sz="0" w:space="0" w:color="auto"/>
        <w:right w:val="none" w:sz="0" w:space="0" w:color="auto"/>
      </w:divBdr>
    </w:div>
    <w:div w:id="490483141">
      <w:bodyDiv w:val="1"/>
      <w:marLeft w:val="0"/>
      <w:marRight w:val="0"/>
      <w:marTop w:val="0"/>
      <w:marBottom w:val="0"/>
      <w:divBdr>
        <w:top w:val="none" w:sz="0" w:space="0" w:color="auto"/>
        <w:left w:val="none" w:sz="0" w:space="0" w:color="auto"/>
        <w:bottom w:val="none" w:sz="0" w:space="0" w:color="auto"/>
        <w:right w:val="none" w:sz="0" w:space="0" w:color="auto"/>
      </w:divBdr>
    </w:div>
    <w:div w:id="490491185">
      <w:bodyDiv w:val="1"/>
      <w:marLeft w:val="0"/>
      <w:marRight w:val="0"/>
      <w:marTop w:val="0"/>
      <w:marBottom w:val="0"/>
      <w:divBdr>
        <w:top w:val="none" w:sz="0" w:space="0" w:color="auto"/>
        <w:left w:val="none" w:sz="0" w:space="0" w:color="auto"/>
        <w:bottom w:val="none" w:sz="0" w:space="0" w:color="auto"/>
        <w:right w:val="none" w:sz="0" w:space="0" w:color="auto"/>
      </w:divBdr>
    </w:div>
    <w:div w:id="490561364">
      <w:bodyDiv w:val="1"/>
      <w:marLeft w:val="0"/>
      <w:marRight w:val="0"/>
      <w:marTop w:val="0"/>
      <w:marBottom w:val="0"/>
      <w:divBdr>
        <w:top w:val="none" w:sz="0" w:space="0" w:color="auto"/>
        <w:left w:val="none" w:sz="0" w:space="0" w:color="auto"/>
        <w:bottom w:val="none" w:sz="0" w:space="0" w:color="auto"/>
        <w:right w:val="none" w:sz="0" w:space="0" w:color="auto"/>
      </w:divBdr>
    </w:div>
    <w:div w:id="490754876">
      <w:bodyDiv w:val="1"/>
      <w:marLeft w:val="0"/>
      <w:marRight w:val="0"/>
      <w:marTop w:val="0"/>
      <w:marBottom w:val="0"/>
      <w:divBdr>
        <w:top w:val="none" w:sz="0" w:space="0" w:color="auto"/>
        <w:left w:val="none" w:sz="0" w:space="0" w:color="auto"/>
        <w:bottom w:val="none" w:sz="0" w:space="0" w:color="auto"/>
        <w:right w:val="none" w:sz="0" w:space="0" w:color="auto"/>
      </w:divBdr>
    </w:div>
    <w:div w:id="491219680">
      <w:bodyDiv w:val="1"/>
      <w:marLeft w:val="0"/>
      <w:marRight w:val="0"/>
      <w:marTop w:val="0"/>
      <w:marBottom w:val="0"/>
      <w:divBdr>
        <w:top w:val="none" w:sz="0" w:space="0" w:color="auto"/>
        <w:left w:val="none" w:sz="0" w:space="0" w:color="auto"/>
        <w:bottom w:val="none" w:sz="0" w:space="0" w:color="auto"/>
        <w:right w:val="none" w:sz="0" w:space="0" w:color="auto"/>
      </w:divBdr>
    </w:div>
    <w:div w:id="491290381">
      <w:bodyDiv w:val="1"/>
      <w:marLeft w:val="0"/>
      <w:marRight w:val="0"/>
      <w:marTop w:val="0"/>
      <w:marBottom w:val="0"/>
      <w:divBdr>
        <w:top w:val="none" w:sz="0" w:space="0" w:color="auto"/>
        <w:left w:val="none" w:sz="0" w:space="0" w:color="auto"/>
        <w:bottom w:val="none" w:sz="0" w:space="0" w:color="auto"/>
        <w:right w:val="none" w:sz="0" w:space="0" w:color="auto"/>
      </w:divBdr>
    </w:div>
    <w:div w:id="491944235">
      <w:bodyDiv w:val="1"/>
      <w:marLeft w:val="0"/>
      <w:marRight w:val="0"/>
      <w:marTop w:val="0"/>
      <w:marBottom w:val="0"/>
      <w:divBdr>
        <w:top w:val="none" w:sz="0" w:space="0" w:color="auto"/>
        <w:left w:val="none" w:sz="0" w:space="0" w:color="auto"/>
        <w:bottom w:val="none" w:sz="0" w:space="0" w:color="auto"/>
        <w:right w:val="none" w:sz="0" w:space="0" w:color="auto"/>
      </w:divBdr>
    </w:div>
    <w:div w:id="492453373">
      <w:bodyDiv w:val="1"/>
      <w:marLeft w:val="0"/>
      <w:marRight w:val="0"/>
      <w:marTop w:val="0"/>
      <w:marBottom w:val="0"/>
      <w:divBdr>
        <w:top w:val="none" w:sz="0" w:space="0" w:color="auto"/>
        <w:left w:val="none" w:sz="0" w:space="0" w:color="auto"/>
        <w:bottom w:val="none" w:sz="0" w:space="0" w:color="auto"/>
        <w:right w:val="none" w:sz="0" w:space="0" w:color="auto"/>
      </w:divBdr>
    </w:div>
    <w:div w:id="493643834">
      <w:bodyDiv w:val="1"/>
      <w:marLeft w:val="0"/>
      <w:marRight w:val="0"/>
      <w:marTop w:val="0"/>
      <w:marBottom w:val="0"/>
      <w:divBdr>
        <w:top w:val="none" w:sz="0" w:space="0" w:color="auto"/>
        <w:left w:val="none" w:sz="0" w:space="0" w:color="auto"/>
        <w:bottom w:val="none" w:sz="0" w:space="0" w:color="auto"/>
        <w:right w:val="none" w:sz="0" w:space="0" w:color="auto"/>
      </w:divBdr>
    </w:div>
    <w:div w:id="494031468">
      <w:bodyDiv w:val="1"/>
      <w:marLeft w:val="0"/>
      <w:marRight w:val="0"/>
      <w:marTop w:val="0"/>
      <w:marBottom w:val="0"/>
      <w:divBdr>
        <w:top w:val="none" w:sz="0" w:space="0" w:color="auto"/>
        <w:left w:val="none" w:sz="0" w:space="0" w:color="auto"/>
        <w:bottom w:val="none" w:sz="0" w:space="0" w:color="auto"/>
        <w:right w:val="none" w:sz="0" w:space="0" w:color="auto"/>
      </w:divBdr>
    </w:div>
    <w:div w:id="494106982">
      <w:bodyDiv w:val="1"/>
      <w:marLeft w:val="0"/>
      <w:marRight w:val="0"/>
      <w:marTop w:val="0"/>
      <w:marBottom w:val="0"/>
      <w:divBdr>
        <w:top w:val="none" w:sz="0" w:space="0" w:color="auto"/>
        <w:left w:val="none" w:sz="0" w:space="0" w:color="auto"/>
        <w:bottom w:val="none" w:sz="0" w:space="0" w:color="auto"/>
        <w:right w:val="none" w:sz="0" w:space="0" w:color="auto"/>
      </w:divBdr>
    </w:div>
    <w:div w:id="494806159">
      <w:bodyDiv w:val="1"/>
      <w:marLeft w:val="0"/>
      <w:marRight w:val="0"/>
      <w:marTop w:val="0"/>
      <w:marBottom w:val="0"/>
      <w:divBdr>
        <w:top w:val="none" w:sz="0" w:space="0" w:color="auto"/>
        <w:left w:val="none" w:sz="0" w:space="0" w:color="auto"/>
        <w:bottom w:val="none" w:sz="0" w:space="0" w:color="auto"/>
        <w:right w:val="none" w:sz="0" w:space="0" w:color="auto"/>
      </w:divBdr>
    </w:div>
    <w:div w:id="494957751">
      <w:bodyDiv w:val="1"/>
      <w:marLeft w:val="0"/>
      <w:marRight w:val="0"/>
      <w:marTop w:val="0"/>
      <w:marBottom w:val="0"/>
      <w:divBdr>
        <w:top w:val="none" w:sz="0" w:space="0" w:color="auto"/>
        <w:left w:val="none" w:sz="0" w:space="0" w:color="auto"/>
        <w:bottom w:val="none" w:sz="0" w:space="0" w:color="auto"/>
        <w:right w:val="none" w:sz="0" w:space="0" w:color="auto"/>
      </w:divBdr>
    </w:div>
    <w:div w:id="495074028">
      <w:bodyDiv w:val="1"/>
      <w:marLeft w:val="0"/>
      <w:marRight w:val="0"/>
      <w:marTop w:val="0"/>
      <w:marBottom w:val="0"/>
      <w:divBdr>
        <w:top w:val="none" w:sz="0" w:space="0" w:color="auto"/>
        <w:left w:val="none" w:sz="0" w:space="0" w:color="auto"/>
        <w:bottom w:val="none" w:sz="0" w:space="0" w:color="auto"/>
        <w:right w:val="none" w:sz="0" w:space="0" w:color="auto"/>
      </w:divBdr>
    </w:div>
    <w:div w:id="495268144">
      <w:bodyDiv w:val="1"/>
      <w:marLeft w:val="0"/>
      <w:marRight w:val="0"/>
      <w:marTop w:val="0"/>
      <w:marBottom w:val="0"/>
      <w:divBdr>
        <w:top w:val="none" w:sz="0" w:space="0" w:color="auto"/>
        <w:left w:val="none" w:sz="0" w:space="0" w:color="auto"/>
        <w:bottom w:val="none" w:sz="0" w:space="0" w:color="auto"/>
        <w:right w:val="none" w:sz="0" w:space="0" w:color="auto"/>
      </w:divBdr>
    </w:div>
    <w:div w:id="495535563">
      <w:bodyDiv w:val="1"/>
      <w:marLeft w:val="0"/>
      <w:marRight w:val="0"/>
      <w:marTop w:val="0"/>
      <w:marBottom w:val="0"/>
      <w:divBdr>
        <w:top w:val="none" w:sz="0" w:space="0" w:color="auto"/>
        <w:left w:val="none" w:sz="0" w:space="0" w:color="auto"/>
        <w:bottom w:val="none" w:sz="0" w:space="0" w:color="auto"/>
        <w:right w:val="none" w:sz="0" w:space="0" w:color="auto"/>
      </w:divBdr>
    </w:div>
    <w:div w:id="495804710">
      <w:bodyDiv w:val="1"/>
      <w:marLeft w:val="0"/>
      <w:marRight w:val="0"/>
      <w:marTop w:val="0"/>
      <w:marBottom w:val="0"/>
      <w:divBdr>
        <w:top w:val="none" w:sz="0" w:space="0" w:color="auto"/>
        <w:left w:val="none" w:sz="0" w:space="0" w:color="auto"/>
        <w:bottom w:val="none" w:sz="0" w:space="0" w:color="auto"/>
        <w:right w:val="none" w:sz="0" w:space="0" w:color="auto"/>
      </w:divBdr>
    </w:div>
    <w:div w:id="496655299">
      <w:bodyDiv w:val="1"/>
      <w:marLeft w:val="0"/>
      <w:marRight w:val="0"/>
      <w:marTop w:val="0"/>
      <w:marBottom w:val="0"/>
      <w:divBdr>
        <w:top w:val="none" w:sz="0" w:space="0" w:color="auto"/>
        <w:left w:val="none" w:sz="0" w:space="0" w:color="auto"/>
        <w:bottom w:val="none" w:sz="0" w:space="0" w:color="auto"/>
        <w:right w:val="none" w:sz="0" w:space="0" w:color="auto"/>
      </w:divBdr>
    </w:div>
    <w:div w:id="497157743">
      <w:bodyDiv w:val="1"/>
      <w:marLeft w:val="0"/>
      <w:marRight w:val="0"/>
      <w:marTop w:val="0"/>
      <w:marBottom w:val="0"/>
      <w:divBdr>
        <w:top w:val="none" w:sz="0" w:space="0" w:color="auto"/>
        <w:left w:val="none" w:sz="0" w:space="0" w:color="auto"/>
        <w:bottom w:val="none" w:sz="0" w:space="0" w:color="auto"/>
        <w:right w:val="none" w:sz="0" w:space="0" w:color="auto"/>
      </w:divBdr>
    </w:div>
    <w:div w:id="497231127">
      <w:bodyDiv w:val="1"/>
      <w:marLeft w:val="0"/>
      <w:marRight w:val="0"/>
      <w:marTop w:val="0"/>
      <w:marBottom w:val="0"/>
      <w:divBdr>
        <w:top w:val="none" w:sz="0" w:space="0" w:color="auto"/>
        <w:left w:val="none" w:sz="0" w:space="0" w:color="auto"/>
        <w:bottom w:val="none" w:sz="0" w:space="0" w:color="auto"/>
        <w:right w:val="none" w:sz="0" w:space="0" w:color="auto"/>
      </w:divBdr>
    </w:div>
    <w:div w:id="497379533">
      <w:bodyDiv w:val="1"/>
      <w:marLeft w:val="0"/>
      <w:marRight w:val="0"/>
      <w:marTop w:val="0"/>
      <w:marBottom w:val="0"/>
      <w:divBdr>
        <w:top w:val="none" w:sz="0" w:space="0" w:color="auto"/>
        <w:left w:val="none" w:sz="0" w:space="0" w:color="auto"/>
        <w:bottom w:val="none" w:sz="0" w:space="0" w:color="auto"/>
        <w:right w:val="none" w:sz="0" w:space="0" w:color="auto"/>
      </w:divBdr>
    </w:div>
    <w:div w:id="497422094">
      <w:bodyDiv w:val="1"/>
      <w:marLeft w:val="0"/>
      <w:marRight w:val="0"/>
      <w:marTop w:val="0"/>
      <w:marBottom w:val="0"/>
      <w:divBdr>
        <w:top w:val="none" w:sz="0" w:space="0" w:color="auto"/>
        <w:left w:val="none" w:sz="0" w:space="0" w:color="auto"/>
        <w:bottom w:val="none" w:sz="0" w:space="0" w:color="auto"/>
        <w:right w:val="none" w:sz="0" w:space="0" w:color="auto"/>
      </w:divBdr>
    </w:div>
    <w:div w:id="497429393">
      <w:bodyDiv w:val="1"/>
      <w:marLeft w:val="0"/>
      <w:marRight w:val="0"/>
      <w:marTop w:val="0"/>
      <w:marBottom w:val="0"/>
      <w:divBdr>
        <w:top w:val="none" w:sz="0" w:space="0" w:color="auto"/>
        <w:left w:val="none" w:sz="0" w:space="0" w:color="auto"/>
        <w:bottom w:val="none" w:sz="0" w:space="0" w:color="auto"/>
        <w:right w:val="none" w:sz="0" w:space="0" w:color="auto"/>
      </w:divBdr>
    </w:div>
    <w:div w:id="497500268">
      <w:bodyDiv w:val="1"/>
      <w:marLeft w:val="0"/>
      <w:marRight w:val="0"/>
      <w:marTop w:val="0"/>
      <w:marBottom w:val="0"/>
      <w:divBdr>
        <w:top w:val="none" w:sz="0" w:space="0" w:color="auto"/>
        <w:left w:val="none" w:sz="0" w:space="0" w:color="auto"/>
        <w:bottom w:val="none" w:sz="0" w:space="0" w:color="auto"/>
        <w:right w:val="none" w:sz="0" w:space="0" w:color="auto"/>
      </w:divBdr>
    </w:div>
    <w:div w:id="497581482">
      <w:bodyDiv w:val="1"/>
      <w:marLeft w:val="0"/>
      <w:marRight w:val="0"/>
      <w:marTop w:val="0"/>
      <w:marBottom w:val="0"/>
      <w:divBdr>
        <w:top w:val="none" w:sz="0" w:space="0" w:color="auto"/>
        <w:left w:val="none" w:sz="0" w:space="0" w:color="auto"/>
        <w:bottom w:val="none" w:sz="0" w:space="0" w:color="auto"/>
        <w:right w:val="none" w:sz="0" w:space="0" w:color="auto"/>
      </w:divBdr>
    </w:div>
    <w:div w:id="497770538">
      <w:bodyDiv w:val="1"/>
      <w:marLeft w:val="0"/>
      <w:marRight w:val="0"/>
      <w:marTop w:val="0"/>
      <w:marBottom w:val="0"/>
      <w:divBdr>
        <w:top w:val="none" w:sz="0" w:space="0" w:color="auto"/>
        <w:left w:val="none" w:sz="0" w:space="0" w:color="auto"/>
        <w:bottom w:val="none" w:sz="0" w:space="0" w:color="auto"/>
        <w:right w:val="none" w:sz="0" w:space="0" w:color="auto"/>
      </w:divBdr>
    </w:div>
    <w:div w:id="498039619">
      <w:bodyDiv w:val="1"/>
      <w:marLeft w:val="0"/>
      <w:marRight w:val="0"/>
      <w:marTop w:val="0"/>
      <w:marBottom w:val="0"/>
      <w:divBdr>
        <w:top w:val="none" w:sz="0" w:space="0" w:color="auto"/>
        <w:left w:val="none" w:sz="0" w:space="0" w:color="auto"/>
        <w:bottom w:val="none" w:sz="0" w:space="0" w:color="auto"/>
        <w:right w:val="none" w:sz="0" w:space="0" w:color="auto"/>
      </w:divBdr>
    </w:div>
    <w:div w:id="498816620">
      <w:bodyDiv w:val="1"/>
      <w:marLeft w:val="0"/>
      <w:marRight w:val="0"/>
      <w:marTop w:val="0"/>
      <w:marBottom w:val="0"/>
      <w:divBdr>
        <w:top w:val="none" w:sz="0" w:space="0" w:color="auto"/>
        <w:left w:val="none" w:sz="0" w:space="0" w:color="auto"/>
        <w:bottom w:val="none" w:sz="0" w:space="0" w:color="auto"/>
        <w:right w:val="none" w:sz="0" w:space="0" w:color="auto"/>
      </w:divBdr>
    </w:div>
    <w:div w:id="499394911">
      <w:bodyDiv w:val="1"/>
      <w:marLeft w:val="0"/>
      <w:marRight w:val="0"/>
      <w:marTop w:val="0"/>
      <w:marBottom w:val="0"/>
      <w:divBdr>
        <w:top w:val="none" w:sz="0" w:space="0" w:color="auto"/>
        <w:left w:val="none" w:sz="0" w:space="0" w:color="auto"/>
        <w:bottom w:val="none" w:sz="0" w:space="0" w:color="auto"/>
        <w:right w:val="none" w:sz="0" w:space="0" w:color="auto"/>
      </w:divBdr>
    </w:div>
    <w:div w:id="500005369">
      <w:bodyDiv w:val="1"/>
      <w:marLeft w:val="0"/>
      <w:marRight w:val="0"/>
      <w:marTop w:val="0"/>
      <w:marBottom w:val="0"/>
      <w:divBdr>
        <w:top w:val="none" w:sz="0" w:space="0" w:color="auto"/>
        <w:left w:val="none" w:sz="0" w:space="0" w:color="auto"/>
        <w:bottom w:val="none" w:sz="0" w:space="0" w:color="auto"/>
        <w:right w:val="none" w:sz="0" w:space="0" w:color="auto"/>
      </w:divBdr>
    </w:div>
    <w:div w:id="500580397">
      <w:bodyDiv w:val="1"/>
      <w:marLeft w:val="0"/>
      <w:marRight w:val="0"/>
      <w:marTop w:val="0"/>
      <w:marBottom w:val="0"/>
      <w:divBdr>
        <w:top w:val="none" w:sz="0" w:space="0" w:color="auto"/>
        <w:left w:val="none" w:sz="0" w:space="0" w:color="auto"/>
        <w:bottom w:val="none" w:sz="0" w:space="0" w:color="auto"/>
        <w:right w:val="none" w:sz="0" w:space="0" w:color="auto"/>
      </w:divBdr>
    </w:div>
    <w:div w:id="500661398">
      <w:bodyDiv w:val="1"/>
      <w:marLeft w:val="0"/>
      <w:marRight w:val="0"/>
      <w:marTop w:val="0"/>
      <w:marBottom w:val="0"/>
      <w:divBdr>
        <w:top w:val="none" w:sz="0" w:space="0" w:color="auto"/>
        <w:left w:val="none" w:sz="0" w:space="0" w:color="auto"/>
        <w:bottom w:val="none" w:sz="0" w:space="0" w:color="auto"/>
        <w:right w:val="none" w:sz="0" w:space="0" w:color="auto"/>
      </w:divBdr>
    </w:div>
    <w:div w:id="500661574">
      <w:bodyDiv w:val="1"/>
      <w:marLeft w:val="0"/>
      <w:marRight w:val="0"/>
      <w:marTop w:val="0"/>
      <w:marBottom w:val="0"/>
      <w:divBdr>
        <w:top w:val="none" w:sz="0" w:space="0" w:color="auto"/>
        <w:left w:val="none" w:sz="0" w:space="0" w:color="auto"/>
        <w:bottom w:val="none" w:sz="0" w:space="0" w:color="auto"/>
        <w:right w:val="none" w:sz="0" w:space="0" w:color="auto"/>
      </w:divBdr>
    </w:div>
    <w:div w:id="501700923">
      <w:bodyDiv w:val="1"/>
      <w:marLeft w:val="0"/>
      <w:marRight w:val="0"/>
      <w:marTop w:val="0"/>
      <w:marBottom w:val="0"/>
      <w:divBdr>
        <w:top w:val="none" w:sz="0" w:space="0" w:color="auto"/>
        <w:left w:val="none" w:sz="0" w:space="0" w:color="auto"/>
        <w:bottom w:val="none" w:sz="0" w:space="0" w:color="auto"/>
        <w:right w:val="none" w:sz="0" w:space="0" w:color="auto"/>
      </w:divBdr>
    </w:div>
    <w:div w:id="502209876">
      <w:bodyDiv w:val="1"/>
      <w:marLeft w:val="0"/>
      <w:marRight w:val="0"/>
      <w:marTop w:val="0"/>
      <w:marBottom w:val="0"/>
      <w:divBdr>
        <w:top w:val="none" w:sz="0" w:space="0" w:color="auto"/>
        <w:left w:val="none" w:sz="0" w:space="0" w:color="auto"/>
        <w:bottom w:val="none" w:sz="0" w:space="0" w:color="auto"/>
        <w:right w:val="none" w:sz="0" w:space="0" w:color="auto"/>
      </w:divBdr>
    </w:div>
    <w:div w:id="502936036">
      <w:bodyDiv w:val="1"/>
      <w:marLeft w:val="0"/>
      <w:marRight w:val="0"/>
      <w:marTop w:val="0"/>
      <w:marBottom w:val="0"/>
      <w:divBdr>
        <w:top w:val="none" w:sz="0" w:space="0" w:color="auto"/>
        <w:left w:val="none" w:sz="0" w:space="0" w:color="auto"/>
        <w:bottom w:val="none" w:sz="0" w:space="0" w:color="auto"/>
        <w:right w:val="none" w:sz="0" w:space="0" w:color="auto"/>
      </w:divBdr>
    </w:div>
    <w:div w:id="502936597">
      <w:bodyDiv w:val="1"/>
      <w:marLeft w:val="0"/>
      <w:marRight w:val="0"/>
      <w:marTop w:val="0"/>
      <w:marBottom w:val="0"/>
      <w:divBdr>
        <w:top w:val="none" w:sz="0" w:space="0" w:color="auto"/>
        <w:left w:val="none" w:sz="0" w:space="0" w:color="auto"/>
        <w:bottom w:val="none" w:sz="0" w:space="0" w:color="auto"/>
        <w:right w:val="none" w:sz="0" w:space="0" w:color="auto"/>
      </w:divBdr>
    </w:div>
    <w:div w:id="503126647">
      <w:bodyDiv w:val="1"/>
      <w:marLeft w:val="0"/>
      <w:marRight w:val="0"/>
      <w:marTop w:val="0"/>
      <w:marBottom w:val="0"/>
      <w:divBdr>
        <w:top w:val="none" w:sz="0" w:space="0" w:color="auto"/>
        <w:left w:val="none" w:sz="0" w:space="0" w:color="auto"/>
        <w:bottom w:val="none" w:sz="0" w:space="0" w:color="auto"/>
        <w:right w:val="none" w:sz="0" w:space="0" w:color="auto"/>
      </w:divBdr>
    </w:div>
    <w:div w:id="503210006">
      <w:bodyDiv w:val="1"/>
      <w:marLeft w:val="0"/>
      <w:marRight w:val="0"/>
      <w:marTop w:val="0"/>
      <w:marBottom w:val="0"/>
      <w:divBdr>
        <w:top w:val="none" w:sz="0" w:space="0" w:color="auto"/>
        <w:left w:val="none" w:sz="0" w:space="0" w:color="auto"/>
        <w:bottom w:val="none" w:sz="0" w:space="0" w:color="auto"/>
        <w:right w:val="none" w:sz="0" w:space="0" w:color="auto"/>
      </w:divBdr>
    </w:div>
    <w:div w:id="503279182">
      <w:bodyDiv w:val="1"/>
      <w:marLeft w:val="0"/>
      <w:marRight w:val="0"/>
      <w:marTop w:val="0"/>
      <w:marBottom w:val="0"/>
      <w:divBdr>
        <w:top w:val="none" w:sz="0" w:space="0" w:color="auto"/>
        <w:left w:val="none" w:sz="0" w:space="0" w:color="auto"/>
        <w:bottom w:val="none" w:sz="0" w:space="0" w:color="auto"/>
        <w:right w:val="none" w:sz="0" w:space="0" w:color="auto"/>
      </w:divBdr>
    </w:div>
    <w:div w:id="503781995">
      <w:bodyDiv w:val="1"/>
      <w:marLeft w:val="0"/>
      <w:marRight w:val="0"/>
      <w:marTop w:val="0"/>
      <w:marBottom w:val="0"/>
      <w:divBdr>
        <w:top w:val="none" w:sz="0" w:space="0" w:color="auto"/>
        <w:left w:val="none" w:sz="0" w:space="0" w:color="auto"/>
        <w:bottom w:val="none" w:sz="0" w:space="0" w:color="auto"/>
        <w:right w:val="none" w:sz="0" w:space="0" w:color="auto"/>
      </w:divBdr>
    </w:div>
    <w:div w:id="504053784">
      <w:bodyDiv w:val="1"/>
      <w:marLeft w:val="0"/>
      <w:marRight w:val="0"/>
      <w:marTop w:val="0"/>
      <w:marBottom w:val="0"/>
      <w:divBdr>
        <w:top w:val="none" w:sz="0" w:space="0" w:color="auto"/>
        <w:left w:val="none" w:sz="0" w:space="0" w:color="auto"/>
        <w:bottom w:val="none" w:sz="0" w:space="0" w:color="auto"/>
        <w:right w:val="none" w:sz="0" w:space="0" w:color="auto"/>
      </w:divBdr>
    </w:div>
    <w:div w:id="504783058">
      <w:bodyDiv w:val="1"/>
      <w:marLeft w:val="0"/>
      <w:marRight w:val="0"/>
      <w:marTop w:val="0"/>
      <w:marBottom w:val="0"/>
      <w:divBdr>
        <w:top w:val="none" w:sz="0" w:space="0" w:color="auto"/>
        <w:left w:val="none" w:sz="0" w:space="0" w:color="auto"/>
        <w:bottom w:val="none" w:sz="0" w:space="0" w:color="auto"/>
        <w:right w:val="none" w:sz="0" w:space="0" w:color="auto"/>
      </w:divBdr>
    </w:div>
    <w:div w:id="504786102">
      <w:bodyDiv w:val="1"/>
      <w:marLeft w:val="0"/>
      <w:marRight w:val="0"/>
      <w:marTop w:val="0"/>
      <w:marBottom w:val="0"/>
      <w:divBdr>
        <w:top w:val="none" w:sz="0" w:space="0" w:color="auto"/>
        <w:left w:val="none" w:sz="0" w:space="0" w:color="auto"/>
        <w:bottom w:val="none" w:sz="0" w:space="0" w:color="auto"/>
        <w:right w:val="none" w:sz="0" w:space="0" w:color="auto"/>
      </w:divBdr>
    </w:div>
    <w:div w:id="504827607">
      <w:bodyDiv w:val="1"/>
      <w:marLeft w:val="0"/>
      <w:marRight w:val="0"/>
      <w:marTop w:val="0"/>
      <w:marBottom w:val="0"/>
      <w:divBdr>
        <w:top w:val="none" w:sz="0" w:space="0" w:color="auto"/>
        <w:left w:val="none" w:sz="0" w:space="0" w:color="auto"/>
        <w:bottom w:val="none" w:sz="0" w:space="0" w:color="auto"/>
        <w:right w:val="none" w:sz="0" w:space="0" w:color="auto"/>
      </w:divBdr>
    </w:div>
    <w:div w:id="504977370">
      <w:bodyDiv w:val="1"/>
      <w:marLeft w:val="0"/>
      <w:marRight w:val="0"/>
      <w:marTop w:val="0"/>
      <w:marBottom w:val="0"/>
      <w:divBdr>
        <w:top w:val="none" w:sz="0" w:space="0" w:color="auto"/>
        <w:left w:val="none" w:sz="0" w:space="0" w:color="auto"/>
        <w:bottom w:val="none" w:sz="0" w:space="0" w:color="auto"/>
        <w:right w:val="none" w:sz="0" w:space="0" w:color="auto"/>
      </w:divBdr>
    </w:div>
    <w:div w:id="506135875">
      <w:bodyDiv w:val="1"/>
      <w:marLeft w:val="0"/>
      <w:marRight w:val="0"/>
      <w:marTop w:val="0"/>
      <w:marBottom w:val="0"/>
      <w:divBdr>
        <w:top w:val="none" w:sz="0" w:space="0" w:color="auto"/>
        <w:left w:val="none" w:sz="0" w:space="0" w:color="auto"/>
        <w:bottom w:val="none" w:sz="0" w:space="0" w:color="auto"/>
        <w:right w:val="none" w:sz="0" w:space="0" w:color="auto"/>
      </w:divBdr>
    </w:div>
    <w:div w:id="506217078">
      <w:bodyDiv w:val="1"/>
      <w:marLeft w:val="0"/>
      <w:marRight w:val="0"/>
      <w:marTop w:val="0"/>
      <w:marBottom w:val="0"/>
      <w:divBdr>
        <w:top w:val="none" w:sz="0" w:space="0" w:color="auto"/>
        <w:left w:val="none" w:sz="0" w:space="0" w:color="auto"/>
        <w:bottom w:val="none" w:sz="0" w:space="0" w:color="auto"/>
        <w:right w:val="none" w:sz="0" w:space="0" w:color="auto"/>
      </w:divBdr>
    </w:div>
    <w:div w:id="506485488">
      <w:bodyDiv w:val="1"/>
      <w:marLeft w:val="0"/>
      <w:marRight w:val="0"/>
      <w:marTop w:val="0"/>
      <w:marBottom w:val="0"/>
      <w:divBdr>
        <w:top w:val="none" w:sz="0" w:space="0" w:color="auto"/>
        <w:left w:val="none" w:sz="0" w:space="0" w:color="auto"/>
        <w:bottom w:val="none" w:sz="0" w:space="0" w:color="auto"/>
        <w:right w:val="none" w:sz="0" w:space="0" w:color="auto"/>
      </w:divBdr>
    </w:div>
    <w:div w:id="506796877">
      <w:bodyDiv w:val="1"/>
      <w:marLeft w:val="0"/>
      <w:marRight w:val="0"/>
      <w:marTop w:val="0"/>
      <w:marBottom w:val="0"/>
      <w:divBdr>
        <w:top w:val="none" w:sz="0" w:space="0" w:color="auto"/>
        <w:left w:val="none" w:sz="0" w:space="0" w:color="auto"/>
        <w:bottom w:val="none" w:sz="0" w:space="0" w:color="auto"/>
        <w:right w:val="none" w:sz="0" w:space="0" w:color="auto"/>
      </w:divBdr>
    </w:div>
    <w:div w:id="506869539">
      <w:bodyDiv w:val="1"/>
      <w:marLeft w:val="0"/>
      <w:marRight w:val="0"/>
      <w:marTop w:val="0"/>
      <w:marBottom w:val="0"/>
      <w:divBdr>
        <w:top w:val="none" w:sz="0" w:space="0" w:color="auto"/>
        <w:left w:val="none" w:sz="0" w:space="0" w:color="auto"/>
        <w:bottom w:val="none" w:sz="0" w:space="0" w:color="auto"/>
        <w:right w:val="none" w:sz="0" w:space="0" w:color="auto"/>
      </w:divBdr>
    </w:div>
    <w:div w:id="506948453">
      <w:bodyDiv w:val="1"/>
      <w:marLeft w:val="0"/>
      <w:marRight w:val="0"/>
      <w:marTop w:val="0"/>
      <w:marBottom w:val="0"/>
      <w:divBdr>
        <w:top w:val="none" w:sz="0" w:space="0" w:color="auto"/>
        <w:left w:val="none" w:sz="0" w:space="0" w:color="auto"/>
        <w:bottom w:val="none" w:sz="0" w:space="0" w:color="auto"/>
        <w:right w:val="none" w:sz="0" w:space="0" w:color="auto"/>
      </w:divBdr>
    </w:div>
    <w:div w:id="507066068">
      <w:bodyDiv w:val="1"/>
      <w:marLeft w:val="0"/>
      <w:marRight w:val="0"/>
      <w:marTop w:val="0"/>
      <w:marBottom w:val="0"/>
      <w:divBdr>
        <w:top w:val="none" w:sz="0" w:space="0" w:color="auto"/>
        <w:left w:val="none" w:sz="0" w:space="0" w:color="auto"/>
        <w:bottom w:val="none" w:sz="0" w:space="0" w:color="auto"/>
        <w:right w:val="none" w:sz="0" w:space="0" w:color="auto"/>
      </w:divBdr>
    </w:div>
    <w:div w:id="507212765">
      <w:bodyDiv w:val="1"/>
      <w:marLeft w:val="0"/>
      <w:marRight w:val="0"/>
      <w:marTop w:val="0"/>
      <w:marBottom w:val="0"/>
      <w:divBdr>
        <w:top w:val="none" w:sz="0" w:space="0" w:color="auto"/>
        <w:left w:val="none" w:sz="0" w:space="0" w:color="auto"/>
        <w:bottom w:val="none" w:sz="0" w:space="0" w:color="auto"/>
        <w:right w:val="none" w:sz="0" w:space="0" w:color="auto"/>
      </w:divBdr>
    </w:div>
    <w:div w:id="507260478">
      <w:bodyDiv w:val="1"/>
      <w:marLeft w:val="0"/>
      <w:marRight w:val="0"/>
      <w:marTop w:val="0"/>
      <w:marBottom w:val="0"/>
      <w:divBdr>
        <w:top w:val="none" w:sz="0" w:space="0" w:color="auto"/>
        <w:left w:val="none" w:sz="0" w:space="0" w:color="auto"/>
        <w:bottom w:val="none" w:sz="0" w:space="0" w:color="auto"/>
        <w:right w:val="none" w:sz="0" w:space="0" w:color="auto"/>
      </w:divBdr>
    </w:div>
    <w:div w:id="507328342">
      <w:bodyDiv w:val="1"/>
      <w:marLeft w:val="0"/>
      <w:marRight w:val="0"/>
      <w:marTop w:val="0"/>
      <w:marBottom w:val="0"/>
      <w:divBdr>
        <w:top w:val="none" w:sz="0" w:space="0" w:color="auto"/>
        <w:left w:val="none" w:sz="0" w:space="0" w:color="auto"/>
        <w:bottom w:val="none" w:sz="0" w:space="0" w:color="auto"/>
        <w:right w:val="none" w:sz="0" w:space="0" w:color="auto"/>
      </w:divBdr>
    </w:div>
    <w:div w:id="508258193">
      <w:bodyDiv w:val="1"/>
      <w:marLeft w:val="0"/>
      <w:marRight w:val="0"/>
      <w:marTop w:val="0"/>
      <w:marBottom w:val="0"/>
      <w:divBdr>
        <w:top w:val="none" w:sz="0" w:space="0" w:color="auto"/>
        <w:left w:val="none" w:sz="0" w:space="0" w:color="auto"/>
        <w:bottom w:val="none" w:sz="0" w:space="0" w:color="auto"/>
        <w:right w:val="none" w:sz="0" w:space="0" w:color="auto"/>
      </w:divBdr>
    </w:div>
    <w:div w:id="508834008">
      <w:bodyDiv w:val="1"/>
      <w:marLeft w:val="0"/>
      <w:marRight w:val="0"/>
      <w:marTop w:val="0"/>
      <w:marBottom w:val="0"/>
      <w:divBdr>
        <w:top w:val="none" w:sz="0" w:space="0" w:color="auto"/>
        <w:left w:val="none" w:sz="0" w:space="0" w:color="auto"/>
        <w:bottom w:val="none" w:sz="0" w:space="0" w:color="auto"/>
        <w:right w:val="none" w:sz="0" w:space="0" w:color="auto"/>
      </w:divBdr>
    </w:div>
    <w:div w:id="509298738">
      <w:bodyDiv w:val="1"/>
      <w:marLeft w:val="0"/>
      <w:marRight w:val="0"/>
      <w:marTop w:val="0"/>
      <w:marBottom w:val="0"/>
      <w:divBdr>
        <w:top w:val="none" w:sz="0" w:space="0" w:color="auto"/>
        <w:left w:val="none" w:sz="0" w:space="0" w:color="auto"/>
        <w:bottom w:val="none" w:sz="0" w:space="0" w:color="auto"/>
        <w:right w:val="none" w:sz="0" w:space="0" w:color="auto"/>
      </w:divBdr>
    </w:div>
    <w:div w:id="510412484">
      <w:bodyDiv w:val="1"/>
      <w:marLeft w:val="0"/>
      <w:marRight w:val="0"/>
      <w:marTop w:val="0"/>
      <w:marBottom w:val="0"/>
      <w:divBdr>
        <w:top w:val="none" w:sz="0" w:space="0" w:color="auto"/>
        <w:left w:val="none" w:sz="0" w:space="0" w:color="auto"/>
        <w:bottom w:val="none" w:sz="0" w:space="0" w:color="auto"/>
        <w:right w:val="none" w:sz="0" w:space="0" w:color="auto"/>
      </w:divBdr>
    </w:div>
    <w:div w:id="510534656">
      <w:bodyDiv w:val="1"/>
      <w:marLeft w:val="0"/>
      <w:marRight w:val="0"/>
      <w:marTop w:val="0"/>
      <w:marBottom w:val="0"/>
      <w:divBdr>
        <w:top w:val="none" w:sz="0" w:space="0" w:color="auto"/>
        <w:left w:val="none" w:sz="0" w:space="0" w:color="auto"/>
        <w:bottom w:val="none" w:sz="0" w:space="0" w:color="auto"/>
        <w:right w:val="none" w:sz="0" w:space="0" w:color="auto"/>
      </w:divBdr>
    </w:div>
    <w:div w:id="510989078">
      <w:bodyDiv w:val="1"/>
      <w:marLeft w:val="0"/>
      <w:marRight w:val="0"/>
      <w:marTop w:val="0"/>
      <w:marBottom w:val="0"/>
      <w:divBdr>
        <w:top w:val="none" w:sz="0" w:space="0" w:color="auto"/>
        <w:left w:val="none" w:sz="0" w:space="0" w:color="auto"/>
        <w:bottom w:val="none" w:sz="0" w:space="0" w:color="auto"/>
        <w:right w:val="none" w:sz="0" w:space="0" w:color="auto"/>
      </w:divBdr>
    </w:div>
    <w:div w:id="511191365">
      <w:bodyDiv w:val="1"/>
      <w:marLeft w:val="0"/>
      <w:marRight w:val="0"/>
      <w:marTop w:val="0"/>
      <w:marBottom w:val="0"/>
      <w:divBdr>
        <w:top w:val="none" w:sz="0" w:space="0" w:color="auto"/>
        <w:left w:val="none" w:sz="0" w:space="0" w:color="auto"/>
        <w:bottom w:val="none" w:sz="0" w:space="0" w:color="auto"/>
        <w:right w:val="none" w:sz="0" w:space="0" w:color="auto"/>
      </w:divBdr>
    </w:div>
    <w:div w:id="511454486">
      <w:bodyDiv w:val="1"/>
      <w:marLeft w:val="0"/>
      <w:marRight w:val="0"/>
      <w:marTop w:val="0"/>
      <w:marBottom w:val="0"/>
      <w:divBdr>
        <w:top w:val="none" w:sz="0" w:space="0" w:color="auto"/>
        <w:left w:val="none" w:sz="0" w:space="0" w:color="auto"/>
        <w:bottom w:val="none" w:sz="0" w:space="0" w:color="auto"/>
        <w:right w:val="none" w:sz="0" w:space="0" w:color="auto"/>
      </w:divBdr>
    </w:div>
    <w:div w:id="511532221">
      <w:bodyDiv w:val="1"/>
      <w:marLeft w:val="0"/>
      <w:marRight w:val="0"/>
      <w:marTop w:val="0"/>
      <w:marBottom w:val="0"/>
      <w:divBdr>
        <w:top w:val="none" w:sz="0" w:space="0" w:color="auto"/>
        <w:left w:val="none" w:sz="0" w:space="0" w:color="auto"/>
        <w:bottom w:val="none" w:sz="0" w:space="0" w:color="auto"/>
        <w:right w:val="none" w:sz="0" w:space="0" w:color="auto"/>
      </w:divBdr>
    </w:div>
    <w:div w:id="511533017">
      <w:bodyDiv w:val="1"/>
      <w:marLeft w:val="0"/>
      <w:marRight w:val="0"/>
      <w:marTop w:val="0"/>
      <w:marBottom w:val="0"/>
      <w:divBdr>
        <w:top w:val="none" w:sz="0" w:space="0" w:color="auto"/>
        <w:left w:val="none" w:sz="0" w:space="0" w:color="auto"/>
        <w:bottom w:val="none" w:sz="0" w:space="0" w:color="auto"/>
        <w:right w:val="none" w:sz="0" w:space="0" w:color="auto"/>
      </w:divBdr>
    </w:div>
    <w:div w:id="512181830">
      <w:bodyDiv w:val="1"/>
      <w:marLeft w:val="0"/>
      <w:marRight w:val="0"/>
      <w:marTop w:val="0"/>
      <w:marBottom w:val="0"/>
      <w:divBdr>
        <w:top w:val="none" w:sz="0" w:space="0" w:color="auto"/>
        <w:left w:val="none" w:sz="0" w:space="0" w:color="auto"/>
        <w:bottom w:val="none" w:sz="0" w:space="0" w:color="auto"/>
        <w:right w:val="none" w:sz="0" w:space="0" w:color="auto"/>
      </w:divBdr>
    </w:div>
    <w:div w:id="512182010">
      <w:bodyDiv w:val="1"/>
      <w:marLeft w:val="0"/>
      <w:marRight w:val="0"/>
      <w:marTop w:val="0"/>
      <w:marBottom w:val="0"/>
      <w:divBdr>
        <w:top w:val="none" w:sz="0" w:space="0" w:color="auto"/>
        <w:left w:val="none" w:sz="0" w:space="0" w:color="auto"/>
        <w:bottom w:val="none" w:sz="0" w:space="0" w:color="auto"/>
        <w:right w:val="none" w:sz="0" w:space="0" w:color="auto"/>
      </w:divBdr>
    </w:div>
    <w:div w:id="512300799">
      <w:bodyDiv w:val="1"/>
      <w:marLeft w:val="0"/>
      <w:marRight w:val="0"/>
      <w:marTop w:val="0"/>
      <w:marBottom w:val="0"/>
      <w:divBdr>
        <w:top w:val="none" w:sz="0" w:space="0" w:color="auto"/>
        <w:left w:val="none" w:sz="0" w:space="0" w:color="auto"/>
        <w:bottom w:val="none" w:sz="0" w:space="0" w:color="auto"/>
        <w:right w:val="none" w:sz="0" w:space="0" w:color="auto"/>
      </w:divBdr>
    </w:div>
    <w:div w:id="512453041">
      <w:bodyDiv w:val="1"/>
      <w:marLeft w:val="0"/>
      <w:marRight w:val="0"/>
      <w:marTop w:val="0"/>
      <w:marBottom w:val="0"/>
      <w:divBdr>
        <w:top w:val="none" w:sz="0" w:space="0" w:color="auto"/>
        <w:left w:val="none" w:sz="0" w:space="0" w:color="auto"/>
        <w:bottom w:val="none" w:sz="0" w:space="0" w:color="auto"/>
        <w:right w:val="none" w:sz="0" w:space="0" w:color="auto"/>
      </w:divBdr>
    </w:div>
    <w:div w:id="512846163">
      <w:bodyDiv w:val="1"/>
      <w:marLeft w:val="0"/>
      <w:marRight w:val="0"/>
      <w:marTop w:val="0"/>
      <w:marBottom w:val="0"/>
      <w:divBdr>
        <w:top w:val="none" w:sz="0" w:space="0" w:color="auto"/>
        <w:left w:val="none" w:sz="0" w:space="0" w:color="auto"/>
        <w:bottom w:val="none" w:sz="0" w:space="0" w:color="auto"/>
        <w:right w:val="none" w:sz="0" w:space="0" w:color="auto"/>
      </w:divBdr>
    </w:div>
    <w:div w:id="513108652">
      <w:bodyDiv w:val="1"/>
      <w:marLeft w:val="0"/>
      <w:marRight w:val="0"/>
      <w:marTop w:val="0"/>
      <w:marBottom w:val="0"/>
      <w:divBdr>
        <w:top w:val="none" w:sz="0" w:space="0" w:color="auto"/>
        <w:left w:val="none" w:sz="0" w:space="0" w:color="auto"/>
        <w:bottom w:val="none" w:sz="0" w:space="0" w:color="auto"/>
        <w:right w:val="none" w:sz="0" w:space="0" w:color="auto"/>
      </w:divBdr>
    </w:div>
    <w:div w:id="513153332">
      <w:bodyDiv w:val="1"/>
      <w:marLeft w:val="0"/>
      <w:marRight w:val="0"/>
      <w:marTop w:val="0"/>
      <w:marBottom w:val="0"/>
      <w:divBdr>
        <w:top w:val="none" w:sz="0" w:space="0" w:color="auto"/>
        <w:left w:val="none" w:sz="0" w:space="0" w:color="auto"/>
        <w:bottom w:val="none" w:sz="0" w:space="0" w:color="auto"/>
        <w:right w:val="none" w:sz="0" w:space="0" w:color="auto"/>
      </w:divBdr>
    </w:div>
    <w:div w:id="513544456">
      <w:bodyDiv w:val="1"/>
      <w:marLeft w:val="0"/>
      <w:marRight w:val="0"/>
      <w:marTop w:val="0"/>
      <w:marBottom w:val="0"/>
      <w:divBdr>
        <w:top w:val="none" w:sz="0" w:space="0" w:color="auto"/>
        <w:left w:val="none" w:sz="0" w:space="0" w:color="auto"/>
        <w:bottom w:val="none" w:sz="0" w:space="0" w:color="auto"/>
        <w:right w:val="none" w:sz="0" w:space="0" w:color="auto"/>
      </w:divBdr>
    </w:div>
    <w:div w:id="513613305">
      <w:bodyDiv w:val="1"/>
      <w:marLeft w:val="0"/>
      <w:marRight w:val="0"/>
      <w:marTop w:val="0"/>
      <w:marBottom w:val="0"/>
      <w:divBdr>
        <w:top w:val="none" w:sz="0" w:space="0" w:color="auto"/>
        <w:left w:val="none" w:sz="0" w:space="0" w:color="auto"/>
        <w:bottom w:val="none" w:sz="0" w:space="0" w:color="auto"/>
        <w:right w:val="none" w:sz="0" w:space="0" w:color="auto"/>
      </w:divBdr>
    </w:div>
    <w:div w:id="513690164">
      <w:bodyDiv w:val="1"/>
      <w:marLeft w:val="0"/>
      <w:marRight w:val="0"/>
      <w:marTop w:val="0"/>
      <w:marBottom w:val="0"/>
      <w:divBdr>
        <w:top w:val="none" w:sz="0" w:space="0" w:color="auto"/>
        <w:left w:val="none" w:sz="0" w:space="0" w:color="auto"/>
        <w:bottom w:val="none" w:sz="0" w:space="0" w:color="auto"/>
        <w:right w:val="none" w:sz="0" w:space="0" w:color="auto"/>
      </w:divBdr>
    </w:div>
    <w:div w:id="513694399">
      <w:bodyDiv w:val="1"/>
      <w:marLeft w:val="0"/>
      <w:marRight w:val="0"/>
      <w:marTop w:val="0"/>
      <w:marBottom w:val="0"/>
      <w:divBdr>
        <w:top w:val="none" w:sz="0" w:space="0" w:color="auto"/>
        <w:left w:val="none" w:sz="0" w:space="0" w:color="auto"/>
        <w:bottom w:val="none" w:sz="0" w:space="0" w:color="auto"/>
        <w:right w:val="none" w:sz="0" w:space="0" w:color="auto"/>
      </w:divBdr>
    </w:div>
    <w:div w:id="513766011">
      <w:bodyDiv w:val="1"/>
      <w:marLeft w:val="0"/>
      <w:marRight w:val="0"/>
      <w:marTop w:val="0"/>
      <w:marBottom w:val="0"/>
      <w:divBdr>
        <w:top w:val="none" w:sz="0" w:space="0" w:color="auto"/>
        <w:left w:val="none" w:sz="0" w:space="0" w:color="auto"/>
        <w:bottom w:val="none" w:sz="0" w:space="0" w:color="auto"/>
        <w:right w:val="none" w:sz="0" w:space="0" w:color="auto"/>
      </w:divBdr>
    </w:div>
    <w:div w:id="514265944">
      <w:bodyDiv w:val="1"/>
      <w:marLeft w:val="0"/>
      <w:marRight w:val="0"/>
      <w:marTop w:val="0"/>
      <w:marBottom w:val="0"/>
      <w:divBdr>
        <w:top w:val="none" w:sz="0" w:space="0" w:color="auto"/>
        <w:left w:val="none" w:sz="0" w:space="0" w:color="auto"/>
        <w:bottom w:val="none" w:sz="0" w:space="0" w:color="auto"/>
        <w:right w:val="none" w:sz="0" w:space="0" w:color="auto"/>
      </w:divBdr>
    </w:div>
    <w:div w:id="514270125">
      <w:bodyDiv w:val="1"/>
      <w:marLeft w:val="0"/>
      <w:marRight w:val="0"/>
      <w:marTop w:val="0"/>
      <w:marBottom w:val="0"/>
      <w:divBdr>
        <w:top w:val="none" w:sz="0" w:space="0" w:color="auto"/>
        <w:left w:val="none" w:sz="0" w:space="0" w:color="auto"/>
        <w:bottom w:val="none" w:sz="0" w:space="0" w:color="auto"/>
        <w:right w:val="none" w:sz="0" w:space="0" w:color="auto"/>
      </w:divBdr>
    </w:div>
    <w:div w:id="514348163">
      <w:bodyDiv w:val="1"/>
      <w:marLeft w:val="0"/>
      <w:marRight w:val="0"/>
      <w:marTop w:val="0"/>
      <w:marBottom w:val="0"/>
      <w:divBdr>
        <w:top w:val="none" w:sz="0" w:space="0" w:color="auto"/>
        <w:left w:val="none" w:sz="0" w:space="0" w:color="auto"/>
        <w:bottom w:val="none" w:sz="0" w:space="0" w:color="auto"/>
        <w:right w:val="none" w:sz="0" w:space="0" w:color="auto"/>
      </w:divBdr>
    </w:div>
    <w:div w:id="515267263">
      <w:bodyDiv w:val="1"/>
      <w:marLeft w:val="0"/>
      <w:marRight w:val="0"/>
      <w:marTop w:val="0"/>
      <w:marBottom w:val="0"/>
      <w:divBdr>
        <w:top w:val="none" w:sz="0" w:space="0" w:color="auto"/>
        <w:left w:val="none" w:sz="0" w:space="0" w:color="auto"/>
        <w:bottom w:val="none" w:sz="0" w:space="0" w:color="auto"/>
        <w:right w:val="none" w:sz="0" w:space="0" w:color="auto"/>
      </w:divBdr>
    </w:div>
    <w:div w:id="515389585">
      <w:bodyDiv w:val="1"/>
      <w:marLeft w:val="0"/>
      <w:marRight w:val="0"/>
      <w:marTop w:val="0"/>
      <w:marBottom w:val="0"/>
      <w:divBdr>
        <w:top w:val="none" w:sz="0" w:space="0" w:color="auto"/>
        <w:left w:val="none" w:sz="0" w:space="0" w:color="auto"/>
        <w:bottom w:val="none" w:sz="0" w:space="0" w:color="auto"/>
        <w:right w:val="none" w:sz="0" w:space="0" w:color="auto"/>
      </w:divBdr>
    </w:div>
    <w:div w:id="515582945">
      <w:bodyDiv w:val="1"/>
      <w:marLeft w:val="0"/>
      <w:marRight w:val="0"/>
      <w:marTop w:val="0"/>
      <w:marBottom w:val="0"/>
      <w:divBdr>
        <w:top w:val="none" w:sz="0" w:space="0" w:color="auto"/>
        <w:left w:val="none" w:sz="0" w:space="0" w:color="auto"/>
        <w:bottom w:val="none" w:sz="0" w:space="0" w:color="auto"/>
        <w:right w:val="none" w:sz="0" w:space="0" w:color="auto"/>
      </w:divBdr>
    </w:div>
    <w:div w:id="515585274">
      <w:bodyDiv w:val="1"/>
      <w:marLeft w:val="0"/>
      <w:marRight w:val="0"/>
      <w:marTop w:val="0"/>
      <w:marBottom w:val="0"/>
      <w:divBdr>
        <w:top w:val="none" w:sz="0" w:space="0" w:color="auto"/>
        <w:left w:val="none" w:sz="0" w:space="0" w:color="auto"/>
        <w:bottom w:val="none" w:sz="0" w:space="0" w:color="auto"/>
        <w:right w:val="none" w:sz="0" w:space="0" w:color="auto"/>
      </w:divBdr>
    </w:div>
    <w:div w:id="515727374">
      <w:bodyDiv w:val="1"/>
      <w:marLeft w:val="0"/>
      <w:marRight w:val="0"/>
      <w:marTop w:val="0"/>
      <w:marBottom w:val="0"/>
      <w:divBdr>
        <w:top w:val="none" w:sz="0" w:space="0" w:color="auto"/>
        <w:left w:val="none" w:sz="0" w:space="0" w:color="auto"/>
        <w:bottom w:val="none" w:sz="0" w:space="0" w:color="auto"/>
        <w:right w:val="none" w:sz="0" w:space="0" w:color="auto"/>
      </w:divBdr>
    </w:div>
    <w:div w:id="516044883">
      <w:bodyDiv w:val="1"/>
      <w:marLeft w:val="0"/>
      <w:marRight w:val="0"/>
      <w:marTop w:val="0"/>
      <w:marBottom w:val="0"/>
      <w:divBdr>
        <w:top w:val="none" w:sz="0" w:space="0" w:color="auto"/>
        <w:left w:val="none" w:sz="0" w:space="0" w:color="auto"/>
        <w:bottom w:val="none" w:sz="0" w:space="0" w:color="auto"/>
        <w:right w:val="none" w:sz="0" w:space="0" w:color="auto"/>
      </w:divBdr>
    </w:div>
    <w:div w:id="516501412">
      <w:bodyDiv w:val="1"/>
      <w:marLeft w:val="0"/>
      <w:marRight w:val="0"/>
      <w:marTop w:val="0"/>
      <w:marBottom w:val="0"/>
      <w:divBdr>
        <w:top w:val="none" w:sz="0" w:space="0" w:color="auto"/>
        <w:left w:val="none" w:sz="0" w:space="0" w:color="auto"/>
        <w:bottom w:val="none" w:sz="0" w:space="0" w:color="auto"/>
        <w:right w:val="none" w:sz="0" w:space="0" w:color="auto"/>
      </w:divBdr>
    </w:div>
    <w:div w:id="516584180">
      <w:bodyDiv w:val="1"/>
      <w:marLeft w:val="0"/>
      <w:marRight w:val="0"/>
      <w:marTop w:val="0"/>
      <w:marBottom w:val="0"/>
      <w:divBdr>
        <w:top w:val="none" w:sz="0" w:space="0" w:color="auto"/>
        <w:left w:val="none" w:sz="0" w:space="0" w:color="auto"/>
        <w:bottom w:val="none" w:sz="0" w:space="0" w:color="auto"/>
        <w:right w:val="none" w:sz="0" w:space="0" w:color="auto"/>
      </w:divBdr>
    </w:div>
    <w:div w:id="516849046">
      <w:bodyDiv w:val="1"/>
      <w:marLeft w:val="0"/>
      <w:marRight w:val="0"/>
      <w:marTop w:val="0"/>
      <w:marBottom w:val="0"/>
      <w:divBdr>
        <w:top w:val="none" w:sz="0" w:space="0" w:color="auto"/>
        <w:left w:val="none" w:sz="0" w:space="0" w:color="auto"/>
        <w:bottom w:val="none" w:sz="0" w:space="0" w:color="auto"/>
        <w:right w:val="none" w:sz="0" w:space="0" w:color="auto"/>
      </w:divBdr>
    </w:div>
    <w:div w:id="517472409">
      <w:bodyDiv w:val="1"/>
      <w:marLeft w:val="0"/>
      <w:marRight w:val="0"/>
      <w:marTop w:val="0"/>
      <w:marBottom w:val="0"/>
      <w:divBdr>
        <w:top w:val="none" w:sz="0" w:space="0" w:color="auto"/>
        <w:left w:val="none" w:sz="0" w:space="0" w:color="auto"/>
        <w:bottom w:val="none" w:sz="0" w:space="0" w:color="auto"/>
        <w:right w:val="none" w:sz="0" w:space="0" w:color="auto"/>
      </w:divBdr>
    </w:div>
    <w:div w:id="518542091">
      <w:bodyDiv w:val="1"/>
      <w:marLeft w:val="0"/>
      <w:marRight w:val="0"/>
      <w:marTop w:val="0"/>
      <w:marBottom w:val="0"/>
      <w:divBdr>
        <w:top w:val="none" w:sz="0" w:space="0" w:color="auto"/>
        <w:left w:val="none" w:sz="0" w:space="0" w:color="auto"/>
        <w:bottom w:val="none" w:sz="0" w:space="0" w:color="auto"/>
        <w:right w:val="none" w:sz="0" w:space="0" w:color="auto"/>
      </w:divBdr>
    </w:div>
    <w:div w:id="519003667">
      <w:bodyDiv w:val="1"/>
      <w:marLeft w:val="0"/>
      <w:marRight w:val="0"/>
      <w:marTop w:val="0"/>
      <w:marBottom w:val="0"/>
      <w:divBdr>
        <w:top w:val="none" w:sz="0" w:space="0" w:color="auto"/>
        <w:left w:val="none" w:sz="0" w:space="0" w:color="auto"/>
        <w:bottom w:val="none" w:sz="0" w:space="0" w:color="auto"/>
        <w:right w:val="none" w:sz="0" w:space="0" w:color="auto"/>
      </w:divBdr>
    </w:div>
    <w:div w:id="519248616">
      <w:bodyDiv w:val="1"/>
      <w:marLeft w:val="0"/>
      <w:marRight w:val="0"/>
      <w:marTop w:val="0"/>
      <w:marBottom w:val="0"/>
      <w:divBdr>
        <w:top w:val="none" w:sz="0" w:space="0" w:color="auto"/>
        <w:left w:val="none" w:sz="0" w:space="0" w:color="auto"/>
        <w:bottom w:val="none" w:sz="0" w:space="0" w:color="auto"/>
        <w:right w:val="none" w:sz="0" w:space="0" w:color="auto"/>
      </w:divBdr>
    </w:div>
    <w:div w:id="520701588">
      <w:bodyDiv w:val="1"/>
      <w:marLeft w:val="0"/>
      <w:marRight w:val="0"/>
      <w:marTop w:val="0"/>
      <w:marBottom w:val="0"/>
      <w:divBdr>
        <w:top w:val="none" w:sz="0" w:space="0" w:color="auto"/>
        <w:left w:val="none" w:sz="0" w:space="0" w:color="auto"/>
        <w:bottom w:val="none" w:sz="0" w:space="0" w:color="auto"/>
        <w:right w:val="none" w:sz="0" w:space="0" w:color="auto"/>
      </w:divBdr>
    </w:div>
    <w:div w:id="520899081">
      <w:bodyDiv w:val="1"/>
      <w:marLeft w:val="0"/>
      <w:marRight w:val="0"/>
      <w:marTop w:val="0"/>
      <w:marBottom w:val="0"/>
      <w:divBdr>
        <w:top w:val="none" w:sz="0" w:space="0" w:color="auto"/>
        <w:left w:val="none" w:sz="0" w:space="0" w:color="auto"/>
        <w:bottom w:val="none" w:sz="0" w:space="0" w:color="auto"/>
        <w:right w:val="none" w:sz="0" w:space="0" w:color="auto"/>
      </w:divBdr>
    </w:div>
    <w:div w:id="521286919">
      <w:bodyDiv w:val="1"/>
      <w:marLeft w:val="0"/>
      <w:marRight w:val="0"/>
      <w:marTop w:val="0"/>
      <w:marBottom w:val="0"/>
      <w:divBdr>
        <w:top w:val="none" w:sz="0" w:space="0" w:color="auto"/>
        <w:left w:val="none" w:sz="0" w:space="0" w:color="auto"/>
        <w:bottom w:val="none" w:sz="0" w:space="0" w:color="auto"/>
        <w:right w:val="none" w:sz="0" w:space="0" w:color="auto"/>
      </w:divBdr>
    </w:div>
    <w:div w:id="521355473">
      <w:bodyDiv w:val="1"/>
      <w:marLeft w:val="0"/>
      <w:marRight w:val="0"/>
      <w:marTop w:val="0"/>
      <w:marBottom w:val="0"/>
      <w:divBdr>
        <w:top w:val="none" w:sz="0" w:space="0" w:color="auto"/>
        <w:left w:val="none" w:sz="0" w:space="0" w:color="auto"/>
        <w:bottom w:val="none" w:sz="0" w:space="0" w:color="auto"/>
        <w:right w:val="none" w:sz="0" w:space="0" w:color="auto"/>
      </w:divBdr>
    </w:div>
    <w:div w:id="521745832">
      <w:bodyDiv w:val="1"/>
      <w:marLeft w:val="0"/>
      <w:marRight w:val="0"/>
      <w:marTop w:val="0"/>
      <w:marBottom w:val="0"/>
      <w:divBdr>
        <w:top w:val="none" w:sz="0" w:space="0" w:color="auto"/>
        <w:left w:val="none" w:sz="0" w:space="0" w:color="auto"/>
        <w:bottom w:val="none" w:sz="0" w:space="0" w:color="auto"/>
        <w:right w:val="none" w:sz="0" w:space="0" w:color="auto"/>
      </w:divBdr>
    </w:div>
    <w:div w:id="521748547">
      <w:bodyDiv w:val="1"/>
      <w:marLeft w:val="0"/>
      <w:marRight w:val="0"/>
      <w:marTop w:val="0"/>
      <w:marBottom w:val="0"/>
      <w:divBdr>
        <w:top w:val="none" w:sz="0" w:space="0" w:color="auto"/>
        <w:left w:val="none" w:sz="0" w:space="0" w:color="auto"/>
        <w:bottom w:val="none" w:sz="0" w:space="0" w:color="auto"/>
        <w:right w:val="none" w:sz="0" w:space="0" w:color="auto"/>
      </w:divBdr>
    </w:div>
    <w:div w:id="521825027">
      <w:bodyDiv w:val="1"/>
      <w:marLeft w:val="0"/>
      <w:marRight w:val="0"/>
      <w:marTop w:val="0"/>
      <w:marBottom w:val="0"/>
      <w:divBdr>
        <w:top w:val="none" w:sz="0" w:space="0" w:color="auto"/>
        <w:left w:val="none" w:sz="0" w:space="0" w:color="auto"/>
        <w:bottom w:val="none" w:sz="0" w:space="0" w:color="auto"/>
        <w:right w:val="none" w:sz="0" w:space="0" w:color="auto"/>
      </w:divBdr>
    </w:div>
    <w:div w:id="522283927">
      <w:bodyDiv w:val="1"/>
      <w:marLeft w:val="0"/>
      <w:marRight w:val="0"/>
      <w:marTop w:val="0"/>
      <w:marBottom w:val="0"/>
      <w:divBdr>
        <w:top w:val="none" w:sz="0" w:space="0" w:color="auto"/>
        <w:left w:val="none" w:sz="0" w:space="0" w:color="auto"/>
        <w:bottom w:val="none" w:sz="0" w:space="0" w:color="auto"/>
        <w:right w:val="none" w:sz="0" w:space="0" w:color="auto"/>
      </w:divBdr>
    </w:div>
    <w:div w:id="522399218">
      <w:bodyDiv w:val="1"/>
      <w:marLeft w:val="0"/>
      <w:marRight w:val="0"/>
      <w:marTop w:val="0"/>
      <w:marBottom w:val="0"/>
      <w:divBdr>
        <w:top w:val="none" w:sz="0" w:space="0" w:color="auto"/>
        <w:left w:val="none" w:sz="0" w:space="0" w:color="auto"/>
        <w:bottom w:val="none" w:sz="0" w:space="0" w:color="auto"/>
        <w:right w:val="none" w:sz="0" w:space="0" w:color="auto"/>
      </w:divBdr>
    </w:div>
    <w:div w:id="523128388">
      <w:bodyDiv w:val="1"/>
      <w:marLeft w:val="0"/>
      <w:marRight w:val="0"/>
      <w:marTop w:val="0"/>
      <w:marBottom w:val="0"/>
      <w:divBdr>
        <w:top w:val="none" w:sz="0" w:space="0" w:color="auto"/>
        <w:left w:val="none" w:sz="0" w:space="0" w:color="auto"/>
        <w:bottom w:val="none" w:sz="0" w:space="0" w:color="auto"/>
        <w:right w:val="none" w:sz="0" w:space="0" w:color="auto"/>
      </w:divBdr>
    </w:div>
    <w:div w:id="523176515">
      <w:bodyDiv w:val="1"/>
      <w:marLeft w:val="0"/>
      <w:marRight w:val="0"/>
      <w:marTop w:val="0"/>
      <w:marBottom w:val="0"/>
      <w:divBdr>
        <w:top w:val="none" w:sz="0" w:space="0" w:color="auto"/>
        <w:left w:val="none" w:sz="0" w:space="0" w:color="auto"/>
        <w:bottom w:val="none" w:sz="0" w:space="0" w:color="auto"/>
        <w:right w:val="none" w:sz="0" w:space="0" w:color="auto"/>
      </w:divBdr>
    </w:div>
    <w:div w:id="523249391">
      <w:bodyDiv w:val="1"/>
      <w:marLeft w:val="0"/>
      <w:marRight w:val="0"/>
      <w:marTop w:val="0"/>
      <w:marBottom w:val="0"/>
      <w:divBdr>
        <w:top w:val="none" w:sz="0" w:space="0" w:color="auto"/>
        <w:left w:val="none" w:sz="0" w:space="0" w:color="auto"/>
        <w:bottom w:val="none" w:sz="0" w:space="0" w:color="auto"/>
        <w:right w:val="none" w:sz="0" w:space="0" w:color="auto"/>
      </w:divBdr>
    </w:div>
    <w:div w:id="523329220">
      <w:bodyDiv w:val="1"/>
      <w:marLeft w:val="0"/>
      <w:marRight w:val="0"/>
      <w:marTop w:val="0"/>
      <w:marBottom w:val="0"/>
      <w:divBdr>
        <w:top w:val="none" w:sz="0" w:space="0" w:color="auto"/>
        <w:left w:val="none" w:sz="0" w:space="0" w:color="auto"/>
        <w:bottom w:val="none" w:sz="0" w:space="0" w:color="auto"/>
        <w:right w:val="none" w:sz="0" w:space="0" w:color="auto"/>
      </w:divBdr>
    </w:div>
    <w:div w:id="523396945">
      <w:bodyDiv w:val="1"/>
      <w:marLeft w:val="0"/>
      <w:marRight w:val="0"/>
      <w:marTop w:val="0"/>
      <w:marBottom w:val="0"/>
      <w:divBdr>
        <w:top w:val="none" w:sz="0" w:space="0" w:color="auto"/>
        <w:left w:val="none" w:sz="0" w:space="0" w:color="auto"/>
        <w:bottom w:val="none" w:sz="0" w:space="0" w:color="auto"/>
        <w:right w:val="none" w:sz="0" w:space="0" w:color="auto"/>
      </w:divBdr>
    </w:div>
    <w:div w:id="523635598">
      <w:bodyDiv w:val="1"/>
      <w:marLeft w:val="0"/>
      <w:marRight w:val="0"/>
      <w:marTop w:val="0"/>
      <w:marBottom w:val="0"/>
      <w:divBdr>
        <w:top w:val="none" w:sz="0" w:space="0" w:color="auto"/>
        <w:left w:val="none" w:sz="0" w:space="0" w:color="auto"/>
        <w:bottom w:val="none" w:sz="0" w:space="0" w:color="auto"/>
        <w:right w:val="none" w:sz="0" w:space="0" w:color="auto"/>
      </w:divBdr>
    </w:div>
    <w:div w:id="523834701">
      <w:bodyDiv w:val="1"/>
      <w:marLeft w:val="0"/>
      <w:marRight w:val="0"/>
      <w:marTop w:val="0"/>
      <w:marBottom w:val="0"/>
      <w:divBdr>
        <w:top w:val="none" w:sz="0" w:space="0" w:color="auto"/>
        <w:left w:val="none" w:sz="0" w:space="0" w:color="auto"/>
        <w:bottom w:val="none" w:sz="0" w:space="0" w:color="auto"/>
        <w:right w:val="none" w:sz="0" w:space="0" w:color="auto"/>
      </w:divBdr>
    </w:div>
    <w:div w:id="525019921">
      <w:bodyDiv w:val="1"/>
      <w:marLeft w:val="0"/>
      <w:marRight w:val="0"/>
      <w:marTop w:val="0"/>
      <w:marBottom w:val="0"/>
      <w:divBdr>
        <w:top w:val="none" w:sz="0" w:space="0" w:color="auto"/>
        <w:left w:val="none" w:sz="0" w:space="0" w:color="auto"/>
        <w:bottom w:val="none" w:sz="0" w:space="0" w:color="auto"/>
        <w:right w:val="none" w:sz="0" w:space="0" w:color="auto"/>
      </w:divBdr>
    </w:div>
    <w:div w:id="525287786">
      <w:bodyDiv w:val="1"/>
      <w:marLeft w:val="0"/>
      <w:marRight w:val="0"/>
      <w:marTop w:val="0"/>
      <w:marBottom w:val="0"/>
      <w:divBdr>
        <w:top w:val="none" w:sz="0" w:space="0" w:color="auto"/>
        <w:left w:val="none" w:sz="0" w:space="0" w:color="auto"/>
        <w:bottom w:val="none" w:sz="0" w:space="0" w:color="auto"/>
        <w:right w:val="none" w:sz="0" w:space="0" w:color="auto"/>
      </w:divBdr>
    </w:div>
    <w:div w:id="525558574">
      <w:bodyDiv w:val="1"/>
      <w:marLeft w:val="0"/>
      <w:marRight w:val="0"/>
      <w:marTop w:val="0"/>
      <w:marBottom w:val="0"/>
      <w:divBdr>
        <w:top w:val="none" w:sz="0" w:space="0" w:color="auto"/>
        <w:left w:val="none" w:sz="0" w:space="0" w:color="auto"/>
        <w:bottom w:val="none" w:sz="0" w:space="0" w:color="auto"/>
        <w:right w:val="none" w:sz="0" w:space="0" w:color="auto"/>
      </w:divBdr>
    </w:div>
    <w:div w:id="525754531">
      <w:bodyDiv w:val="1"/>
      <w:marLeft w:val="0"/>
      <w:marRight w:val="0"/>
      <w:marTop w:val="0"/>
      <w:marBottom w:val="0"/>
      <w:divBdr>
        <w:top w:val="none" w:sz="0" w:space="0" w:color="auto"/>
        <w:left w:val="none" w:sz="0" w:space="0" w:color="auto"/>
        <w:bottom w:val="none" w:sz="0" w:space="0" w:color="auto"/>
        <w:right w:val="none" w:sz="0" w:space="0" w:color="auto"/>
      </w:divBdr>
    </w:div>
    <w:div w:id="525825003">
      <w:bodyDiv w:val="1"/>
      <w:marLeft w:val="0"/>
      <w:marRight w:val="0"/>
      <w:marTop w:val="0"/>
      <w:marBottom w:val="0"/>
      <w:divBdr>
        <w:top w:val="none" w:sz="0" w:space="0" w:color="auto"/>
        <w:left w:val="none" w:sz="0" w:space="0" w:color="auto"/>
        <w:bottom w:val="none" w:sz="0" w:space="0" w:color="auto"/>
        <w:right w:val="none" w:sz="0" w:space="0" w:color="auto"/>
      </w:divBdr>
    </w:div>
    <w:div w:id="526219236">
      <w:bodyDiv w:val="1"/>
      <w:marLeft w:val="0"/>
      <w:marRight w:val="0"/>
      <w:marTop w:val="0"/>
      <w:marBottom w:val="0"/>
      <w:divBdr>
        <w:top w:val="none" w:sz="0" w:space="0" w:color="auto"/>
        <w:left w:val="none" w:sz="0" w:space="0" w:color="auto"/>
        <w:bottom w:val="none" w:sz="0" w:space="0" w:color="auto"/>
        <w:right w:val="none" w:sz="0" w:space="0" w:color="auto"/>
      </w:divBdr>
    </w:div>
    <w:div w:id="526456005">
      <w:bodyDiv w:val="1"/>
      <w:marLeft w:val="0"/>
      <w:marRight w:val="0"/>
      <w:marTop w:val="0"/>
      <w:marBottom w:val="0"/>
      <w:divBdr>
        <w:top w:val="none" w:sz="0" w:space="0" w:color="auto"/>
        <w:left w:val="none" w:sz="0" w:space="0" w:color="auto"/>
        <w:bottom w:val="none" w:sz="0" w:space="0" w:color="auto"/>
        <w:right w:val="none" w:sz="0" w:space="0" w:color="auto"/>
      </w:divBdr>
    </w:div>
    <w:div w:id="526456480">
      <w:bodyDiv w:val="1"/>
      <w:marLeft w:val="0"/>
      <w:marRight w:val="0"/>
      <w:marTop w:val="0"/>
      <w:marBottom w:val="0"/>
      <w:divBdr>
        <w:top w:val="none" w:sz="0" w:space="0" w:color="auto"/>
        <w:left w:val="none" w:sz="0" w:space="0" w:color="auto"/>
        <w:bottom w:val="none" w:sz="0" w:space="0" w:color="auto"/>
        <w:right w:val="none" w:sz="0" w:space="0" w:color="auto"/>
      </w:divBdr>
    </w:div>
    <w:div w:id="526992180">
      <w:bodyDiv w:val="1"/>
      <w:marLeft w:val="0"/>
      <w:marRight w:val="0"/>
      <w:marTop w:val="0"/>
      <w:marBottom w:val="0"/>
      <w:divBdr>
        <w:top w:val="none" w:sz="0" w:space="0" w:color="auto"/>
        <w:left w:val="none" w:sz="0" w:space="0" w:color="auto"/>
        <w:bottom w:val="none" w:sz="0" w:space="0" w:color="auto"/>
        <w:right w:val="none" w:sz="0" w:space="0" w:color="auto"/>
      </w:divBdr>
    </w:div>
    <w:div w:id="528033039">
      <w:bodyDiv w:val="1"/>
      <w:marLeft w:val="0"/>
      <w:marRight w:val="0"/>
      <w:marTop w:val="0"/>
      <w:marBottom w:val="0"/>
      <w:divBdr>
        <w:top w:val="none" w:sz="0" w:space="0" w:color="auto"/>
        <w:left w:val="none" w:sz="0" w:space="0" w:color="auto"/>
        <w:bottom w:val="none" w:sz="0" w:space="0" w:color="auto"/>
        <w:right w:val="none" w:sz="0" w:space="0" w:color="auto"/>
      </w:divBdr>
    </w:div>
    <w:div w:id="528182666">
      <w:bodyDiv w:val="1"/>
      <w:marLeft w:val="0"/>
      <w:marRight w:val="0"/>
      <w:marTop w:val="0"/>
      <w:marBottom w:val="0"/>
      <w:divBdr>
        <w:top w:val="none" w:sz="0" w:space="0" w:color="auto"/>
        <w:left w:val="none" w:sz="0" w:space="0" w:color="auto"/>
        <w:bottom w:val="none" w:sz="0" w:space="0" w:color="auto"/>
        <w:right w:val="none" w:sz="0" w:space="0" w:color="auto"/>
      </w:divBdr>
    </w:div>
    <w:div w:id="528183873">
      <w:bodyDiv w:val="1"/>
      <w:marLeft w:val="0"/>
      <w:marRight w:val="0"/>
      <w:marTop w:val="0"/>
      <w:marBottom w:val="0"/>
      <w:divBdr>
        <w:top w:val="none" w:sz="0" w:space="0" w:color="auto"/>
        <w:left w:val="none" w:sz="0" w:space="0" w:color="auto"/>
        <w:bottom w:val="none" w:sz="0" w:space="0" w:color="auto"/>
        <w:right w:val="none" w:sz="0" w:space="0" w:color="auto"/>
      </w:divBdr>
    </w:div>
    <w:div w:id="528564032">
      <w:bodyDiv w:val="1"/>
      <w:marLeft w:val="0"/>
      <w:marRight w:val="0"/>
      <w:marTop w:val="0"/>
      <w:marBottom w:val="0"/>
      <w:divBdr>
        <w:top w:val="none" w:sz="0" w:space="0" w:color="auto"/>
        <w:left w:val="none" w:sz="0" w:space="0" w:color="auto"/>
        <w:bottom w:val="none" w:sz="0" w:space="0" w:color="auto"/>
        <w:right w:val="none" w:sz="0" w:space="0" w:color="auto"/>
      </w:divBdr>
    </w:div>
    <w:div w:id="528837770">
      <w:bodyDiv w:val="1"/>
      <w:marLeft w:val="0"/>
      <w:marRight w:val="0"/>
      <w:marTop w:val="0"/>
      <w:marBottom w:val="0"/>
      <w:divBdr>
        <w:top w:val="none" w:sz="0" w:space="0" w:color="auto"/>
        <w:left w:val="none" w:sz="0" w:space="0" w:color="auto"/>
        <w:bottom w:val="none" w:sz="0" w:space="0" w:color="auto"/>
        <w:right w:val="none" w:sz="0" w:space="0" w:color="auto"/>
      </w:divBdr>
    </w:div>
    <w:div w:id="528837778">
      <w:bodyDiv w:val="1"/>
      <w:marLeft w:val="0"/>
      <w:marRight w:val="0"/>
      <w:marTop w:val="0"/>
      <w:marBottom w:val="0"/>
      <w:divBdr>
        <w:top w:val="none" w:sz="0" w:space="0" w:color="auto"/>
        <w:left w:val="none" w:sz="0" w:space="0" w:color="auto"/>
        <w:bottom w:val="none" w:sz="0" w:space="0" w:color="auto"/>
        <w:right w:val="none" w:sz="0" w:space="0" w:color="auto"/>
      </w:divBdr>
    </w:div>
    <w:div w:id="529028195">
      <w:bodyDiv w:val="1"/>
      <w:marLeft w:val="0"/>
      <w:marRight w:val="0"/>
      <w:marTop w:val="0"/>
      <w:marBottom w:val="0"/>
      <w:divBdr>
        <w:top w:val="none" w:sz="0" w:space="0" w:color="auto"/>
        <w:left w:val="none" w:sz="0" w:space="0" w:color="auto"/>
        <w:bottom w:val="none" w:sz="0" w:space="0" w:color="auto"/>
        <w:right w:val="none" w:sz="0" w:space="0" w:color="auto"/>
      </w:divBdr>
    </w:div>
    <w:div w:id="529219036">
      <w:bodyDiv w:val="1"/>
      <w:marLeft w:val="0"/>
      <w:marRight w:val="0"/>
      <w:marTop w:val="0"/>
      <w:marBottom w:val="0"/>
      <w:divBdr>
        <w:top w:val="none" w:sz="0" w:space="0" w:color="auto"/>
        <w:left w:val="none" w:sz="0" w:space="0" w:color="auto"/>
        <w:bottom w:val="none" w:sz="0" w:space="0" w:color="auto"/>
        <w:right w:val="none" w:sz="0" w:space="0" w:color="auto"/>
      </w:divBdr>
    </w:div>
    <w:div w:id="529685423">
      <w:bodyDiv w:val="1"/>
      <w:marLeft w:val="0"/>
      <w:marRight w:val="0"/>
      <w:marTop w:val="0"/>
      <w:marBottom w:val="0"/>
      <w:divBdr>
        <w:top w:val="none" w:sz="0" w:space="0" w:color="auto"/>
        <w:left w:val="none" w:sz="0" w:space="0" w:color="auto"/>
        <w:bottom w:val="none" w:sz="0" w:space="0" w:color="auto"/>
        <w:right w:val="none" w:sz="0" w:space="0" w:color="auto"/>
      </w:divBdr>
    </w:div>
    <w:div w:id="529799112">
      <w:bodyDiv w:val="1"/>
      <w:marLeft w:val="0"/>
      <w:marRight w:val="0"/>
      <w:marTop w:val="0"/>
      <w:marBottom w:val="0"/>
      <w:divBdr>
        <w:top w:val="none" w:sz="0" w:space="0" w:color="auto"/>
        <w:left w:val="none" w:sz="0" w:space="0" w:color="auto"/>
        <w:bottom w:val="none" w:sz="0" w:space="0" w:color="auto"/>
        <w:right w:val="none" w:sz="0" w:space="0" w:color="auto"/>
      </w:divBdr>
    </w:div>
    <w:div w:id="529953894">
      <w:bodyDiv w:val="1"/>
      <w:marLeft w:val="0"/>
      <w:marRight w:val="0"/>
      <w:marTop w:val="0"/>
      <w:marBottom w:val="0"/>
      <w:divBdr>
        <w:top w:val="none" w:sz="0" w:space="0" w:color="auto"/>
        <w:left w:val="none" w:sz="0" w:space="0" w:color="auto"/>
        <w:bottom w:val="none" w:sz="0" w:space="0" w:color="auto"/>
        <w:right w:val="none" w:sz="0" w:space="0" w:color="auto"/>
      </w:divBdr>
    </w:div>
    <w:div w:id="530067438">
      <w:bodyDiv w:val="1"/>
      <w:marLeft w:val="0"/>
      <w:marRight w:val="0"/>
      <w:marTop w:val="0"/>
      <w:marBottom w:val="0"/>
      <w:divBdr>
        <w:top w:val="none" w:sz="0" w:space="0" w:color="auto"/>
        <w:left w:val="none" w:sz="0" w:space="0" w:color="auto"/>
        <w:bottom w:val="none" w:sz="0" w:space="0" w:color="auto"/>
        <w:right w:val="none" w:sz="0" w:space="0" w:color="auto"/>
      </w:divBdr>
    </w:div>
    <w:div w:id="530075381">
      <w:bodyDiv w:val="1"/>
      <w:marLeft w:val="0"/>
      <w:marRight w:val="0"/>
      <w:marTop w:val="0"/>
      <w:marBottom w:val="0"/>
      <w:divBdr>
        <w:top w:val="none" w:sz="0" w:space="0" w:color="auto"/>
        <w:left w:val="none" w:sz="0" w:space="0" w:color="auto"/>
        <w:bottom w:val="none" w:sz="0" w:space="0" w:color="auto"/>
        <w:right w:val="none" w:sz="0" w:space="0" w:color="auto"/>
      </w:divBdr>
    </w:div>
    <w:div w:id="530268781">
      <w:bodyDiv w:val="1"/>
      <w:marLeft w:val="0"/>
      <w:marRight w:val="0"/>
      <w:marTop w:val="0"/>
      <w:marBottom w:val="0"/>
      <w:divBdr>
        <w:top w:val="none" w:sz="0" w:space="0" w:color="auto"/>
        <w:left w:val="none" w:sz="0" w:space="0" w:color="auto"/>
        <w:bottom w:val="none" w:sz="0" w:space="0" w:color="auto"/>
        <w:right w:val="none" w:sz="0" w:space="0" w:color="auto"/>
      </w:divBdr>
    </w:div>
    <w:div w:id="530457574">
      <w:bodyDiv w:val="1"/>
      <w:marLeft w:val="0"/>
      <w:marRight w:val="0"/>
      <w:marTop w:val="0"/>
      <w:marBottom w:val="0"/>
      <w:divBdr>
        <w:top w:val="none" w:sz="0" w:space="0" w:color="auto"/>
        <w:left w:val="none" w:sz="0" w:space="0" w:color="auto"/>
        <w:bottom w:val="none" w:sz="0" w:space="0" w:color="auto"/>
        <w:right w:val="none" w:sz="0" w:space="0" w:color="auto"/>
      </w:divBdr>
    </w:div>
    <w:div w:id="530611238">
      <w:bodyDiv w:val="1"/>
      <w:marLeft w:val="0"/>
      <w:marRight w:val="0"/>
      <w:marTop w:val="0"/>
      <w:marBottom w:val="0"/>
      <w:divBdr>
        <w:top w:val="none" w:sz="0" w:space="0" w:color="auto"/>
        <w:left w:val="none" w:sz="0" w:space="0" w:color="auto"/>
        <w:bottom w:val="none" w:sz="0" w:space="0" w:color="auto"/>
        <w:right w:val="none" w:sz="0" w:space="0" w:color="auto"/>
      </w:divBdr>
    </w:div>
    <w:div w:id="530844265">
      <w:bodyDiv w:val="1"/>
      <w:marLeft w:val="0"/>
      <w:marRight w:val="0"/>
      <w:marTop w:val="0"/>
      <w:marBottom w:val="0"/>
      <w:divBdr>
        <w:top w:val="none" w:sz="0" w:space="0" w:color="auto"/>
        <w:left w:val="none" w:sz="0" w:space="0" w:color="auto"/>
        <w:bottom w:val="none" w:sz="0" w:space="0" w:color="auto"/>
        <w:right w:val="none" w:sz="0" w:space="0" w:color="auto"/>
      </w:divBdr>
    </w:div>
    <w:div w:id="531915172">
      <w:bodyDiv w:val="1"/>
      <w:marLeft w:val="0"/>
      <w:marRight w:val="0"/>
      <w:marTop w:val="0"/>
      <w:marBottom w:val="0"/>
      <w:divBdr>
        <w:top w:val="none" w:sz="0" w:space="0" w:color="auto"/>
        <w:left w:val="none" w:sz="0" w:space="0" w:color="auto"/>
        <w:bottom w:val="none" w:sz="0" w:space="0" w:color="auto"/>
        <w:right w:val="none" w:sz="0" w:space="0" w:color="auto"/>
      </w:divBdr>
    </w:div>
    <w:div w:id="532691214">
      <w:bodyDiv w:val="1"/>
      <w:marLeft w:val="0"/>
      <w:marRight w:val="0"/>
      <w:marTop w:val="0"/>
      <w:marBottom w:val="0"/>
      <w:divBdr>
        <w:top w:val="none" w:sz="0" w:space="0" w:color="auto"/>
        <w:left w:val="none" w:sz="0" w:space="0" w:color="auto"/>
        <w:bottom w:val="none" w:sz="0" w:space="0" w:color="auto"/>
        <w:right w:val="none" w:sz="0" w:space="0" w:color="auto"/>
      </w:divBdr>
    </w:div>
    <w:div w:id="532769696">
      <w:bodyDiv w:val="1"/>
      <w:marLeft w:val="0"/>
      <w:marRight w:val="0"/>
      <w:marTop w:val="0"/>
      <w:marBottom w:val="0"/>
      <w:divBdr>
        <w:top w:val="none" w:sz="0" w:space="0" w:color="auto"/>
        <w:left w:val="none" w:sz="0" w:space="0" w:color="auto"/>
        <w:bottom w:val="none" w:sz="0" w:space="0" w:color="auto"/>
        <w:right w:val="none" w:sz="0" w:space="0" w:color="auto"/>
      </w:divBdr>
    </w:div>
    <w:div w:id="532965662">
      <w:bodyDiv w:val="1"/>
      <w:marLeft w:val="0"/>
      <w:marRight w:val="0"/>
      <w:marTop w:val="0"/>
      <w:marBottom w:val="0"/>
      <w:divBdr>
        <w:top w:val="none" w:sz="0" w:space="0" w:color="auto"/>
        <w:left w:val="none" w:sz="0" w:space="0" w:color="auto"/>
        <w:bottom w:val="none" w:sz="0" w:space="0" w:color="auto"/>
        <w:right w:val="none" w:sz="0" w:space="0" w:color="auto"/>
      </w:divBdr>
    </w:div>
    <w:div w:id="533269171">
      <w:bodyDiv w:val="1"/>
      <w:marLeft w:val="0"/>
      <w:marRight w:val="0"/>
      <w:marTop w:val="0"/>
      <w:marBottom w:val="0"/>
      <w:divBdr>
        <w:top w:val="none" w:sz="0" w:space="0" w:color="auto"/>
        <w:left w:val="none" w:sz="0" w:space="0" w:color="auto"/>
        <w:bottom w:val="none" w:sz="0" w:space="0" w:color="auto"/>
        <w:right w:val="none" w:sz="0" w:space="0" w:color="auto"/>
      </w:divBdr>
    </w:div>
    <w:div w:id="534006588">
      <w:bodyDiv w:val="1"/>
      <w:marLeft w:val="0"/>
      <w:marRight w:val="0"/>
      <w:marTop w:val="0"/>
      <w:marBottom w:val="0"/>
      <w:divBdr>
        <w:top w:val="none" w:sz="0" w:space="0" w:color="auto"/>
        <w:left w:val="none" w:sz="0" w:space="0" w:color="auto"/>
        <w:bottom w:val="none" w:sz="0" w:space="0" w:color="auto"/>
        <w:right w:val="none" w:sz="0" w:space="0" w:color="auto"/>
      </w:divBdr>
    </w:div>
    <w:div w:id="534268531">
      <w:bodyDiv w:val="1"/>
      <w:marLeft w:val="0"/>
      <w:marRight w:val="0"/>
      <w:marTop w:val="0"/>
      <w:marBottom w:val="0"/>
      <w:divBdr>
        <w:top w:val="none" w:sz="0" w:space="0" w:color="auto"/>
        <w:left w:val="none" w:sz="0" w:space="0" w:color="auto"/>
        <w:bottom w:val="none" w:sz="0" w:space="0" w:color="auto"/>
        <w:right w:val="none" w:sz="0" w:space="0" w:color="auto"/>
      </w:divBdr>
    </w:div>
    <w:div w:id="534276827">
      <w:bodyDiv w:val="1"/>
      <w:marLeft w:val="0"/>
      <w:marRight w:val="0"/>
      <w:marTop w:val="0"/>
      <w:marBottom w:val="0"/>
      <w:divBdr>
        <w:top w:val="none" w:sz="0" w:space="0" w:color="auto"/>
        <w:left w:val="none" w:sz="0" w:space="0" w:color="auto"/>
        <w:bottom w:val="none" w:sz="0" w:space="0" w:color="auto"/>
        <w:right w:val="none" w:sz="0" w:space="0" w:color="auto"/>
      </w:divBdr>
    </w:div>
    <w:div w:id="534469893">
      <w:bodyDiv w:val="1"/>
      <w:marLeft w:val="0"/>
      <w:marRight w:val="0"/>
      <w:marTop w:val="0"/>
      <w:marBottom w:val="0"/>
      <w:divBdr>
        <w:top w:val="none" w:sz="0" w:space="0" w:color="auto"/>
        <w:left w:val="none" w:sz="0" w:space="0" w:color="auto"/>
        <w:bottom w:val="none" w:sz="0" w:space="0" w:color="auto"/>
        <w:right w:val="none" w:sz="0" w:space="0" w:color="auto"/>
      </w:divBdr>
    </w:div>
    <w:div w:id="534658213">
      <w:bodyDiv w:val="1"/>
      <w:marLeft w:val="0"/>
      <w:marRight w:val="0"/>
      <w:marTop w:val="0"/>
      <w:marBottom w:val="0"/>
      <w:divBdr>
        <w:top w:val="none" w:sz="0" w:space="0" w:color="auto"/>
        <w:left w:val="none" w:sz="0" w:space="0" w:color="auto"/>
        <w:bottom w:val="none" w:sz="0" w:space="0" w:color="auto"/>
        <w:right w:val="none" w:sz="0" w:space="0" w:color="auto"/>
      </w:divBdr>
    </w:div>
    <w:div w:id="535002899">
      <w:bodyDiv w:val="1"/>
      <w:marLeft w:val="0"/>
      <w:marRight w:val="0"/>
      <w:marTop w:val="0"/>
      <w:marBottom w:val="0"/>
      <w:divBdr>
        <w:top w:val="none" w:sz="0" w:space="0" w:color="auto"/>
        <w:left w:val="none" w:sz="0" w:space="0" w:color="auto"/>
        <w:bottom w:val="none" w:sz="0" w:space="0" w:color="auto"/>
        <w:right w:val="none" w:sz="0" w:space="0" w:color="auto"/>
      </w:divBdr>
    </w:div>
    <w:div w:id="535627212">
      <w:bodyDiv w:val="1"/>
      <w:marLeft w:val="0"/>
      <w:marRight w:val="0"/>
      <w:marTop w:val="0"/>
      <w:marBottom w:val="0"/>
      <w:divBdr>
        <w:top w:val="none" w:sz="0" w:space="0" w:color="auto"/>
        <w:left w:val="none" w:sz="0" w:space="0" w:color="auto"/>
        <w:bottom w:val="none" w:sz="0" w:space="0" w:color="auto"/>
        <w:right w:val="none" w:sz="0" w:space="0" w:color="auto"/>
      </w:divBdr>
    </w:div>
    <w:div w:id="535698898">
      <w:bodyDiv w:val="1"/>
      <w:marLeft w:val="0"/>
      <w:marRight w:val="0"/>
      <w:marTop w:val="0"/>
      <w:marBottom w:val="0"/>
      <w:divBdr>
        <w:top w:val="none" w:sz="0" w:space="0" w:color="auto"/>
        <w:left w:val="none" w:sz="0" w:space="0" w:color="auto"/>
        <w:bottom w:val="none" w:sz="0" w:space="0" w:color="auto"/>
        <w:right w:val="none" w:sz="0" w:space="0" w:color="auto"/>
      </w:divBdr>
    </w:div>
    <w:div w:id="536044792">
      <w:bodyDiv w:val="1"/>
      <w:marLeft w:val="0"/>
      <w:marRight w:val="0"/>
      <w:marTop w:val="0"/>
      <w:marBottom w:val="0"/>
      <w:divBdr>
        <w:top w:val="none" w:sz="0" w:space="0" w:color="auto"/>
        <w:left w:val="none" w:sz="0" w:space="0" w:color="auto"/>
        <w:bottom w:val="none" w:sz="0" w:space="0" w:color="auto"/>
        <w:right w:val="none" w:sz="0" w:space="0" w:color="auto"/>
      </w:divBdr>
    </w:div>
    <w:div w:id="536166926">
      <w:bodyDiv w:val="1"/>
      <w:marLeft w:val="0"/>
      <w:marRight w:val="0"/>
      <w:marTop w:val="0"/>
      <w:marBottom w:val="0"/>
      <w:divBdr>
        <w:top w:val="none" w:sz="0" w:space="0" w:color="auto"/>
        <w:left w:val="none" w:sz="0" w:space="0" w:color="auto"/>
        <w:bottom w:val="none" w:sz="0" w:space="0" w:color="auto"/>
        <w:right w:val="none" w:sz="0" w:space="0" w:color="auto"/>
      </w:divBdr>
    </w:div>
    <w:div w:id="536239168">
      <w:bodyDiv w:val="1"/>
      <w:marLeft w:val="0"/>
      <w:marRight w:val="0"/>
      <w:marTop w:val="0"/>
      <w:marBottom w:val="0"/>
      <w:divBdr>
        <w:top w:val="none" w:sz="0" w:space="0" w:color="auto"/>
        <w:left w:val="none" w:sz="0" w:space="0" w:color="auto"/>
        <w:bottom w:val="none" w:sz="0" w:space="0" w:color="auto"/>
        <w:right w:val="none" w:sz="0" w:space="0" w:color="auto"/>
      </w:divBdr>
    </w:div>
    <w:div w:id="536358258">
      <w:bodyDiv w:val="1"/>
      <w:marLeft w:val="0"/>
      <w:marRight w:val="0"/>
      <w:marTop w:val="0"/>
      <w:marBottom w:val="0"/>
      <w:divBdr>
        <w:top w:val="none" w:sz="0" w:space="0" w:color="auto"/>
        <w:left w:val="none" w:sz="0" w:space="0" w:color="auto"/>
        <w:bottom w:val="none" w:sz="0" w:space="0" w:color="auto"/>
        <w:right w:val="none" w:sz="0" w:space="0" w:color="auto"/>
      </w:divBdr>
    </w:div>
    <w:div w:id="536546753">
      <w:bodyDiv w:val="1"/>
      <w:marLeft w:val="0"/>
      <w:marRight w:val="0"/>
      <w:marTop w:val="0"/>
      <w:marBottom w:val="0"/>
      <w:divBdr>
        <w:top w:val="none" w:sz="0" w:space="0" w:color="auto"/>
        <w:left w:val="none" w:sz="0" w:space="0" w:color="auto"/>
        <w:bottom w:val="none" w:sz="0" w:space="0" w:color="auto"/>
        <w:right w:val="none" w:sz="0" w:space="0" w:color="auto"/>
      </w:divBdr>
    </w:div>
    <w:div w:id="537159986">
      <w:bodyDiv w:val="1"/>
      <w:marLeft w:val="0"/>
      <w:marRight w:val="0"/>
      <w:marTop w:val="0"/>
      <w:marBottom w:val="0"/>
      <w:divBdr>
        <w:top w:val="none" w:sz="0" w:space="0" w:color="auto"/>
        <w:left w:val="none" w:sz="0" w:space="0" w:color="auto"/>
        <w:bottom w:val="none" w:sz="0" w:space="0" w:color="auto"/>
        <w:right w:val="none" w:sz="0" w:space="0" w:color="auto"/>
      </w:divBdr>
    </w:div>
    <w:div w:id="537200125">
      <w:bodyDiv w:val="1"/>
      <w:marLeft w:val="0"/>
      <w:marRight w:val="0"/>
      <w:marTop w:val="0"/>
      <w:marBottom w:val="0"/>
      <w:divBdr>
        <w:top w:val="none" w:sz="0" w:space="0" w:color="auto"/>
        <w:left w:val="none" w:sz="0" w:space="0" w:color="auto"/>
        <w:bottom w:val="none" w:sz="0" w:space="0" w:color="auto"/>
        <w:right w:val="none" w:sz="0" w:space="0" w:color="auto"/>
      </w:divBdr>
    </w:div>
    <w:div w:id="537284467">
      <w:bodyDiv w:val="1"/>
      <w:marLeft w:val="0"/>
      <w:marRight w:val="0"/>
      <w:marTop w:val="0"/>
      <w:marBottom w:val="0"/>
      <w:divBdr>
        <w:top w:val="none" w:sz="0" w:space="0" w:color="auto"/>
        <w:left w:val="none" w:sz="0" w:space="0" w:color="auto"/>
        <w:bottom w:val="none" w:sz="0" w:space="0" w:color="auto"/>
        <w:right w:val="none" w:sz="0" w:space="0" w:color="auto"/>
      </w:divBdr>
    </w:div>
    <w:div w:id="537354877">
      <w:bodyDiv w:val="1"/>
      <w:marLeft w:val="0"/>
      <w:marRight w:val="0"/>
      <w:marTop w:val="0"/>
      <w:marBottom w:val="0"/>
      <w:divBdr>
        <w:top w:val="none" w:sz="0" w:space="0" w:color="auto"/>
        <w:left w:val="none" w:sz="0" w:space="0" w:color="auto"/>
        <w:bottom w:val="none" w:sz="0" w:space="0" w:color="auto"/>
        <w:right w:val="none" w:sz="0" w:space="0" w:color="auto"/>
      </w:divBdr>
    </w:div>
    <w:div w:id="537661835">
      <w:bodyDiv w:val="1"/>
      <w:marLeft w:val="0"/>
      <w:marRight w:val="0"/>
      <w:marTop w:val="0"/>
      <w:marBottom w:val="0"/>
      <w:divBdr>
        <w:top w:val="none" w:sz="0" w:space="0" w:color="auto"/>
        <w:left w:val="none" w:sz="0" w:space="0" w:color="auto"/>
        <w:bottom w:val="none" w:sz="0" w:space="0" w:color="auto"/>
        <w:right w:val="none" w:sz="0" w:space="0" w:color="auto"/>
      </w:divBdr>
    </w:div>
    <w:div w:id="537671133">
      <w:bodyDiv w:val="1"/>
      <w:marLeft w:val="0"/>
      <w:marRight w:val="0"/>
      <w:marTop w:val="0"/>
      <w:marBottom w:val="0"/>
      <w:divBdr>
        <w:top w:val="none" w:sz="0" w:space="0" w:color="auto"/>
        <w:left w:val="none" w:sz="0" w:space="0" w:color="auto"/>
        <w:bottom w:val="none" w:sz="0" w:space="0" w:color="auto"/>
        <w:right w:val="none" w:sz="0" w:space="0" w:color="auto"/>
      </w:divBdr>
    </w:div>
    <w:div w:id="537739494">
      <w:bodyDiv w:val="1"/>
      <w:marLeft w:val="0"/>
      <w:marRight w:val="0"/>
      <w:marTop w:val="0"/>
      <w:marBottom w:val="0"/>
      <w:divBdr>
        <w:top w:val="none" w:sz="0" w:space="0" w:color="auto"/>
        <w:left w:val="none" w:sz="0" w:space="0" w:color="auto"/>
        <w:bottom w:val="none" w:sz="0" w:space="0" w:color="auto"/>
        <w:right w:val="none" w:sz="0" w:space="0" w:color="auto"/>
      </w:divBdr>
    </w:div>
    <w:div w:id="537745371">
      <w:bodyDiv w:val="1"/>
      <w:marLeft w:val="0"/>
      <w:marRight w:val="0"/>
      <w:marTop w:val="0"/>
      <w:marBottom w:val="0"/>
      <w:divBdr>
        <w:top w:val="none" w:sz="0" w:space="0" w:color="auto"/>
        <w:left w:val="none" w:sz="0" w:space="0" w:color="auto"/>
        <w:bottom w:val="none" w:sz="0" w:space="0" w:color="auto"/>
        <w:right w:val="none" w:sz="0" w:space="0" w:color="auto"/>
      </w:divBdr>
    </w:div>
    <w:div w:id="539125265">
      <w:bodyDiv w:val="1"/>
      <w:marLeft w:val="0"/>
      <w:marRight w:val="0"/>
      <w:marTop w:val="0"/>
      <w:marBottom w:val="0"/>
      <w:divBdr>
        <w:top w:val="none" w:sz="0" w:space="0" w:color="auto"/>
        <w:left w:val="none" w:sz="0" w:space="0" w:color="auto"/>
        <w:bottom w:val="none" w:sz="0" w:space="0" w:color="auto"/>
        <w:right w:val="none" w:sz="0" w:space="0" w:color="auto"/>
      </w:divBdr>
    </w:div>
    <w:div w:id="539131495">
      <w:bodyDiv w:val="1"/>
      <w:marLeft w:val="0"/>
      <w:marRight w:val="0"/>
      <w:marTop w:val="0"/>
      <w:marBottom w:val="0"/>
      <w:divBdr>
        <w:top w:val="none" w:sz="0" w:space="0" w:color="auto"/>
        <w:left w:val="none" w:sz="0" w:space="0" w:color="auto"/>
        <w:bottom w:val="none" w:sz="0" w:space="0" w:color="auto"/>
        <w:right w:val="none" w:sz="0" w:space="0" w:color="auto"/>
      </w:divBdr>
    </w:div>
    <w:div w:id="539241066">
      <w:bodyDiv w:val="1"/>
      <w:marLeft w:val="0"/>
      <w:marRight w:val="0"/>
      <w:marTop w:val="0"/>
      <w:marBottom w:val="0"/>
      <w:divBdr>
        <w:top w:val="none" w:sz="0" w:space="0" w:color="auto"/>
        <w:left w:val="none" w:sz="0" w:space="0" w:color="auto"/>
        <w:bottom w:val="none" w:sz="0" w:space="0" w:color="auto"/>
        <w:right w:val="none" w:sz="0" w:space="0" w:color="auto"/>
      </w:divBdr>
    </w:div>
    <w:div w:id="540825042">
      <w:bodyDiv w:val="1"/>
      <w:marLeft w:val="0"/>
      <w:marRight w:val="0"/>
      <w:marTop w:val="0"/>
      <w:marBottom w:val="0"/>
      <w:divBdr>
        <w:top w:val="none" w:sz="0" w:space="0" w:color="auto"/>
        <w:left w:val="none" w:sz="0" w:space="0" w:color="auto"/>
        <w:bottom w:val="none" w:sz="0" w:space="0" w:color="auto"/>
        <w:right w:val="none" w:sz="0" w:space="0" w:color="auto"/>
      </w:divBdr>
    </w:div>
    <w:div w:id="541091586">
      <w:bodyDiv w:val="1"/>
      <w:marLeft w:val="0"/>
      <w:marRight w:val="0"/>
      <w:marTop w:val="0"/>
      <w:marBottom w:val="0"/>
      <w:divBdr>
        <w:top w:val="none" w:sz="0" w:space="0" w:color="auto"/>
        <w:left w:val="none" w:sz="0" w:space="0" w:color="auto"/>
        <w:bottom w:val="none" w:sz="0" w:space="0" w:color="auto"/>
        <w:right w:val="none" w:sz="0" w:space="0" w:color="auto"/>
      </w:divBdr>
    </w:div>
    <w:div w:id="541552657">
      <w:bodyDiv w:val="1"/>
      <w:marLeft w:val="0"/>
      <w:marRight w:val="0"/>
      <w:marTop w:val="0"/>
      <w:marBottom w:val="0"/>
      <w:divBdr>
        <w:top w:val="none" w:sz="0" w:space="0" w:color="auto"/>
        <w:left w:val="none" w:sz="0" w:space="0" w:color="auto"/>
        <w:bottom w:val="none" w:sz="0" w:space="0" w:color="auto"/>
        <w:right w:val="none" w:sz="0" w:space="0" w:color="auto"/>
      </w:divBdr>
    </w:div>
    <w:div w:id="541602327">
      <w:bodyDiv w:val="1"/>
      <w:marLeft w:val="0"/>
      <w:marRight w:val="0"/>
      <w:marTop w:val="0"/>
      <w:marBottom w:val="0"/>
      <w:divBdr>
        <w:top w:val="none" w:sz="0" w:space="0" w:color="auto"/>
        <w:left w:val="none" w:sz="0" w:space="0" w:color="auto"/>
        <w:bottom w:val="none" w:sz="0" w:space="0" w:color="auto"/>
        <w:right w:val="none" w:sz="0" w:space="0" w:color="auto"/>
      </w:divBdr>
    </w:div>
    <w:div w:id="541939124">
      <w:bodyDiv w:val="1"/>
      <w:marLeft w:val="0"/>
      <w:marRight w:val="0"/>
      <w:marTop w:val="0"/>
      <w:marBottom w:val="0"/>
      <w:divBdr>
        <w:top w:val="none" w:sz="0" w:space="0" w:color="auto"/>
        <w:left w:val="none" w:sz="0" w:space="0" w:color="auto"/>
        <w:bottom w:val="none" w:sz="0" w:space="0" w:color="auto"/>
        <w:right w:val="none" w:sz="0" w:space="0" w:color="auto"/>
      </w:divBdr>
    </w:div>
    <w:div w:id="542015360">
      <w:bodyDiv w:val="1"/>
      <w:marLeft w:val="0"/>
      <w:marRight w:val="0"/>
      <w:marTop w:val="0"/>
      <w:marBottom w:val="0"/>
      <w:divBdr>
        <w:top w:val="none" w:sz="0" w:space="0" w:color="auto"/>
        <w:left w:val="none" w:sz="0" w:space="0" w:color="auto"/>
        <w:bottom w:val="none" w:sz="0" w:space="0" w:color="auto"/>
        <w:right w:val="none" w:sz="0" w:space="0" w:color="auto"/>
      </w:divBdr>
    </w:div>
    <w:div w:id="542139270">
      <w:bodyDiv w:val="1"/>
      <w:marLeft w:val="0"/>
      <w:marRight w:val="0"/>
      <w:marTop w:val="0"/>
      <w:marBottom w:val="0"/>
      <w:divBdr>
        <w:top w:val="none" w:sz="0" w:space="0" w:color="auto"/>
        <w:left w:val="none" w:sz="0" w:space="0" w:color="auto"/>
        <w:bottom w:val="none" w:sz="0" w:space="0" w:color="auto"/>
        <w:right w:val="none" w:sz="0" w:space="0" w:color="auto"/>
      </w:divBdr>
    </w:div>
    <w:div w:id="542446681">
      <w:bodyDiv w:val="1"/>
      <w:marLeft w:val="0"/>
      <w:marRight w:val="0"/>
      <w:marTop w:val="0"/>
      <w:marBottom w:val="0"/>
      <w:divBdr>
        <w:top w:val="none" w:sz="0" w:space="0" w:color="auto"/>
        <w:left w:val="none" w:sz="0" w:space="0" w:color="auto"/>
        <w:bottom w:val="none" w:sz="0" w:space="0" w:color="auto"/>
        <w:right w:val="none" w:sz="0" w:space="0" w:color="auto"/>
      </w:divBdr>
    </w:div>
    <w:div w:id="542598735">
      <w:bodyDiv w:val="1"/>
      <w:marLeft w:val="0"/>
      <w:marRight w:val="0"/>
      <w:marTop w:val="0"/>
      <w:marBottom w:val="0"/>
      <w:divBdr>
        <w:top w:val="none" w:sz="0" w:space="0" w:color="auto"/>
        <w:left w:val="none" w:sz="0" w:space="0" w:color="auto"/>
        <w:bottom w:val="none" w:sz="0" w:space="0" w:color="auto"/>
        <w:right w:val="none" w:sz="0" w:space="0" w:color="auto"/>
      </w:divBdr>
    </w:div>
    <w:div w:id="543516768">
      <w:bodyDiv w:val="1"/>
      <w:marLeft w:val="0"/>
      <w:marRight w:val="0"/>
      <w:marTop w:val="0"/>
      <w:marBottom w:val="0"/>
      <w:divBdr>
        <w:top w:val="none" w:sz="0" w:space="0" w:color="auto"/>
        <w:left w:val="none" w:sz="0" w:space="0" w:color="auto"/>
        <w:bottom w:val="none" w:sz="0" w:space="0" w:color="auto"/>
        <w:right w:val="none" w:sz="0" w:space="0" w:color="auto"/>
      </w:divBdr>
    </w:div>
    <w:div w:id="543516986">
      <w:bodyDiv w:val="1"/>
      <w:marLeft w:val="0"/>
      <w:marRight w:val="0"/>
      <w:marTop w:val="0"/>
      <w:marBottom w:val="0"/>
      <w:divBdr>
        <w:top w:val="none" w:sz="0" w:space="0" w:color="auto"/>
        <w:left w:val="none" w:sz="0" w:space="0" w:color="auto"/>
        <w:bottom w:val="none" w:sz="0" w:space="0" w:color="auto"/>
        <w:right w:val="none" w:sz="0" w:space="0" w:color="auto"/>
      </w:divBdr>
    </w:div>
    <w:div w:id="543949817">
      <w:bodyDiv w:val="1"/>
      <w:marLeft w:val="0"/>
      <w:marRight w:val="0"/>
      <w:marTop w:val="0"/>
      <w:marBottom w:val="0"/>
      <w:divBdr>
        <w:top w:val="none" w:sz="0" w:space="0" w:color="auto"/>
        <w:left w:val="none" w:sz="0" w:space="0" w:color="auto"/>
        <w:bottom w:val="none" w:sz="0" w:space="0" w:color="auto"/>
        <w:right w:val="none" w:sz="0" w:space="0" w:color="auto"/>
      </w:divBdr>
    </w:div>
    <w:div w:id="544948699">
      <w:bodyDiv w:val="1"/>
      <w:marLeft w:val="0"/>
      <w:marRight w:val="0"/>
      <w:marTop w:val="0"/>
      <w:marBottom w:val="0"/>
      <w:divBdr>
        <w:top w:val="none" w:sz="0" w:space="0" w:color="auto"/>
        <w:left w:val="none" w:sz="0" w:space="0" w:color="auto"/>
        <w:bottom w:val="none" w:sz="0" w:space="0" w:color="auto"/>
        <w:right w:val="none" w:sz="0" w:space="0" w:color="auto"/>
      </w:divBdr>
    </w:div>
    <w:div w:id="545067700">
      <w:bodyDiv w:val="1"/>
      <w:marLeft w:val="0"/>
      <w:marRight w:val="0"/>
      <w:marTop w:val="0"/>
      <w:marBottom w:val="0"/>
      <w:divBdr>
        <w:top w:val="none" w:sz="0" w:space="0" w:color="auto"/>
        <w:left w:val="none" w:sz="0" w:space="0" w:color="auto"/>
        <w:bottom w:val="none" w:sz="0" w:space="0" w:color="auto"/>
        <w:right w:val="none" w:sz="0" w:space="0" w:color="auto"/>
      </w:divBdr>
    </w:div>
    <w:div w:id="545143631">
      <w:bodyDiv w:val="1"/>
      <w:marLeft w:val="0"/>
      <w:marRight w:val="0"/>
      <w:marTop w:val="0"/>
      <w:marBottom w:val="0"/>
      <w:divBdr>
        <w:top w:val="none" w:sz="0" w:space="0" w:color="auto"/>
        <w:left w:val="none" w:sz="0" w:space="0" w:color="auto"/>
        <w:bottom w:val="none" w:sz="0" w:space="0" w:color="auto"/>
        <w:right w:val="none" w:sz="0" w:space="0" w:color="auto"/>
      </w:divBdr>
    </w:div>
    <w:div w:id="545146015">
      <w:bodyDiv w:val="1"/>
      <w:marLeft w:val="0"/>
      <w:marRight w:val="0"/>
      <w:marTop w:val="0"/>
      <w:marBottom w:val="0"/>
      <w:divBdr>
        <w:top w:val="none" w:sz="0" w:space="0" w:color="auto"/>
        <w:left w:val="none" w:sz="0" w:space="0" w:color="auto"/>
        <w:bottom w:val="none" w:sz="0" w:space="0" w:color="auto"/>
        <w:right w:val="none" w:sz="0" w:space="0" w:color="auto"/>
      </w:divBdr>
    </w:div>
    <w:div w:id="545723021">
      <w:bodyDiv w:val="1"/>
      <w:marLeft w:val="0"/>
      <w:marRight w:val="0"/>
      <w:marTop w:val="0"/>
      <w:marBottom w:val="0"/>
      <w:divBdr>
        <w:top w:val="none" w:sz="0" w:space="0" w:color="auto"/>
        <w:left w:val="none" w:sz="0" w:space="0" w:color="auto"/>
        <w:bottom w:val="none" w:sz="0" w:space="0" w:color="auto"/>
        <w:right w:val="none" w:sz="0" w:space="0" w:color="auto"/>
      </w:divBdr>
    </w:div>
    <w:div w:id="545802073">
      <w:bodyDiv w:val="1"/>
      <w:marLeft w:val="0"/>
      <w:marRight w:val="0"/>
      <w:marTop w:val="0"/>
      <w:marBottom w:val="0"/>
      <w:divBdr>
        <w:top w:val="none" w:sz="0" w:space="0" w:color="auto"/>
        <w:left w:val="none" w:sz="0" w:space="0" w:color="auto"/>
        <w:bottom w:val="none" w:sz="0" w:space="0" w:color="auto"/>
        <w:right w:val="none" w:sz="0" w:space="0" w:color="auto"/>
      </w:divBdr>
    </w:div>
    <w:div w:id="545946808">
      <w:bodyDiv w:val="1"/>
      <w:marLeft w:val="0"/>
      <w:marRight w:val="0"/>
      <w:marTop w:val="0"/>
      <w:marBottom w:val="0"/>
      <w:divBdr>
        <w:top w:val="none" w:sz="0" w:space="0" w:color="auto"/>
        <w:left w:val="none" w:sz="0" w:space="0" w:color="auto"/>
        <w:bottom w:val="none" w:sz="0" w:space="0" w:color="auto"/>
        <w:right w:val="none" w:sz="0" w:space="0" w:color="auto"/>
      </w:divBdr>
    </w:div>
    <w:div w:id="546449849">
      <w:bodyDiv w:val="1"/>
      <w:marLeft w:val="0"/>
      <w:marRight w:val="0"/>
      <w:marTop w:val="0"/>
      <w:marBottom w:val="0"/>
      <w:divBdr>
        <w:top w:val="none" w:sz="0" w:space="0" w:color="auto"/>
        <w:left w:val="none" w:sz="0" w:space="0" w:color="auto"/>
        <w:bottom w:val="none" w:sz="0" w:space="0" w:color="auto"/>
        <w:right w:val="none" w:sz="0" w:space="0" w:color="auto"/>
      </w:divBdr>
    </w:div>
    <w:div w:id="546915524">
      <w:bodyDiv w:val="1"/>
      <w:marLeft w:val="0"/>
      <w:marRight w:val="0"/>
      <w:marTop w:val="0"/>
      <w:marBottom w:val="0"/>
      <w:divBdr>
        <w:top w:val="none" w:sz="0" w:space="0" w:color="auto"/>
        <w:left w:val="none" w:sz="0" w:space="0" w:color="auto"/>
        <w:bottom w:val="none" w:sz="0" w:space="0" w:color="auto"/>
        <w:right w:val="none" w:sz="0" w:space="0" w:color="auto"/>
      </w:divBdr>
    </w:div>
    <w:div w:id="546992878">
      <w:bodyDiv w:val="1"/>
      <w:marLeft w:val="0"/>
      <w:marRight w:val="0"/>
      <w:marTop w:val="0"/>
      <w:marBottom w:val="0"/>
      <w:divBdr>
        <w:top w:val="none" w:sz="0" w:space="0" w:color="auto"/>
        <w:left w:val="none" w:sz="0" w:space="0" w:color="auto"/>
        <w:bottom w:val="none" w:sz="0" w:space="0" w:color="auto"/>
        <w:right w:val="none" w:sz="0" w:space="0" w:color="auto"/>
      </w:divBdr>
    </w:div>
    <w:div w:id="547188500">
      <w:bodyDiv w:val="1"/>
      <w:marLeft w:val="0"/>
      <w:marRight w:val="0"/>
      <w:marTop w:val="0"/>
      <w:marBottom w:val="0"/>
      <w:divBdr>
        <w:top w:val="none" w:sz="0" w:space="0" w:color="auto"/>
        <w:left w:val="none" w:sz="0" w:space="0" w:color="auto"/>
        <w:bottom w:val="none" w:sz="0" w:space="0" w:color="auto"/>
        <w:right w:val="none" w:sz="0" w:space="0" w:color="auto"/>
      </w:divBdr>
    </w:div>
    <w:div w:id="547496688">
      <w:bodyDiv w:val="1"/>
      <w:marLeft w:val="0"/>
      <w:marRight w:val="0"/>
      <w:marTop w:val="0"/>
      <w:marBottom w:val="0"/>
      <w:divBdr>
        <w:top w:val="none" w:sz="0" w:space="0" w:color="auto"/>
        <w:left w:val="none" w:sz="0" w:space="0" w:color="auto"/>
        <w:bottom w:val="none" w:sz="0" w:space="0" w:color="auto"/>
        <w:right w:val="none" w:sz="0" w:space="0" w:color="auto"/>
      </w:divBdr>
    </w:div>
    <w:div w:id="547574175">
      <w:bodyDiv w:val="1"/>
      <w:marLeft w:val="0"/>
      <w:marRight w:val="0"/>
      <w:marTop w:val="0"/>
      <w:marBottom w:val="0"/>
      <w:divBdr>
        <w:top w:val="none" w:sz="0" w:space="0" w:color="auto"/>
        <w:left w:val="none" w:sz="0" w:space="0" w:color="auto"/>
        <w:bottom w:val="none" w:sz="0" w:space="0" w:color="auto"/>
        <w:right w:val="none" w:sz="0" w:space="0" w:color="auto"/>
      </w:divBdr>
    </w:div>
    <w:div w:id="548032266">
      <w:bodyDiv w:val="1"/>
      <w:marLeft w:val="0"/>
      <w:marRight w:val="0"/>
      <w:marTop w:val="0"/>
      <w:marBottom w:val="0"/>
      <w:divBdr>
        <w:top w:val="none" w:sz="0" w:space="0" w:color="auto"/>
        <w:left w:val="none" w:sz="0" w:space="0" w:color="auto"/>
        <w:bottom w:val="none" w:sz="0" w:space="0" w:color="auto"/>
        <w:right w:val="none" w:sz="0" w:space="0" w:color="auto"/>
      </w:divBdr>
    </w:div>
    <w:div w:id="548419533">
      <w:bodyDiv w:val="1"/>
      <w:marLeft w:val="0"/>
      <w:marRight w:val="0"/>
      <w:marTop w:val="0"/>
      <w:marBottom w:val="0"/>
      <w:divBdr>
        <w:top w:val="none" w:sz="0" w:space="0" w:color="auto"/>
        <w:left w:val="none" w:sz="0" w:space="0" w:color="auto"/>
        <w:bottom w:val="none" w:sz="0" w:space="0" w:color="auto"/>
        <w:right w:val="none" w:sz="0" w:space="0" w:color="auto"/>
      </w:divBdr>
    </w:div>
    <w:div w:id="548491030">
      <w:bodyDiv w:val="1"/>
      <w:marLeft w:val="0"/>
      <w:marRight w:val="0"/>
      <w:marTop w:val="0"/>
      <w:marBottom w:val="0"/>
      <w:divBdr>
        <w:top w:val="none" w:sz="0" w:space="0" w:color="auto"/>
        <w:left w:val="none" w:sz="0" w:space="0" w:color="auto"/>
        <w:bottom w:val="none" w:sz="0" w:space="0" w:color="auto"/>
        <w:right w:val="none" w:sz="0" w:space="0" w:color="auto"/>
      </w:divBdr>
    </w:div>
    <w:div w:id="548614908">
      <w:bodyDiv w:val="1"/>
      <w:marLeft w:val="0"/>
      <w:marRight w:val="0"/>
      <w:marTop w:val="0"/>
      <w:marBottom w:val="0"/>
      <w:divBdr>
        <w:top w:val="none" w:sz="0" w:space="0" w:color="auto"/>
        <w:left w:val="none" w:sz="0" w:space="0" w:color="auto"/>
        <w:bottom w:val="none" w:sz="0" w:space="0" w:color="auto"/>
        <w:right w:val="none" w:sz="0" w:space="0" w:color="auto"/>
      </w:divBdr>
    </w:div>
    <w:div w:id="549071651">
      <w:bodyDiv w:val="1"/>
      <w:marLeft w:val="0"/>
      <w:marRight w:val="0"/>
      <w:marTop w:val="0"/>
      <w:marBottom w:val="0"/>
      <w:divBdr>
        <w:top w:val="none" w:sz="0" w:space="0" w:color="auto"/>
        <w:left w:val="none" w:sz="0" w:space="0" w:color="auto"/>
        <w:bottom w:val="none" w:sz="0" w:space="0" w:color="auto"/>
        <w:right w:val="none" w:sz="0" w:space="0" w:color="auto"/>
      </w:divBdr>
    </w:div>
    <w:div w:id="549196541">
      <w:bodyDiv w:val="1"/>
      <w:marLeft w:val="0"/>
      <w:marRight w:val="0"/>
      <w:marTop w:val="0"/>
      <w:marBottom w:val="0"/>
      <w:divBdr>
        <w:top w:val="none" w:sz="0" w:space="0" w:color="auto"/>
        <w:left w:val="none" w:sz="0" w:space="0" w:color="auto"/>
        <w:bottom w:val="none" w:sz="0" w:space="0" w:color="auto"/>
        <w:right w:val="none" w:sz="0" w:space="0" w:color="auto"/>
      </w:divBdr>
    </w:div>
    <w:div w:id="549615019">
      <w:bodyDiv w:val="1"/>
      <w:marLeft w:val="0"/>
      <w:marRight w:val="0"/>
      <w:marTop w:val="0"/>
      <w:marBottom w:val="0"/>
      <w:divBdr>
        <w:top w:val="none" w:sz="0" w:space="0" w:color="auto"/>
        <w:left w:val="none" w:sz="0" w:space="0" w:color="auto"/>
        <w:bottom w:val="none" w:sz="0" w:space="0" w:color="auto"/>
        <w:right w:val="none" w:sz="0" w:space="0" w:color="auto"/>
      </w:divBdr>
    </w:div>
    <w:div w:id="549996056">
      <w:bodyDiv w:val="1"/>
      <w:marLeft w:val="0"/>
      <w:marRight w:val="0"/>
      <w:marTop w:val="0"/>
      <w:marBottom w:val="0"/>
      <w:divBdr>
        <w:top w:val="none" w:sz="0" w:space="0" w:color="auto"/>
        <w:left w:val="none" w:sz="0" w:space="0" w:color="auto"/>
        <w:bottom w:val="none" w:sz="0" w:space="0" w:color="auto"/>
        <w:right w:val="none" w:sz="0" w:space="0" w:color="auto"/>
      </w:divBdr>
    </w:div>
    <w:div w:id="550002301">
      <w:bodyDiv w:val="1"/>
      <w:marLeft w:val="0"/>
      <w:marRight w:val="0"/>
      <w:marTop w:val="0"/>
      <w:marBottom w:val="0"/>
      <w:divBdr>
        <w:top w:val="none" w:sz="0" w:space="0" w:color="auto"/>
        <w:left w:val="none" w:sz="0" w:space="0" w:color="auto"/>
        <w:bottom w:val="none" w:sz="0" w:space="0" w:color="auto"/>
        <w:right w:val="none" w:sz="0" w:space="0" w:color="auto"/>
      </w:divBdr>
    </w:div>
    <w:div w:id="550189662">
      <w:bodyDiv w:val="1"/>
      <w:marLeft w:val="0"/>
      <w:marRight w:val="0"/>
      <w:marTop w:val="0"/>
      <w:marBottom w:val="0"/>
      <w:divBdr>
        <w:top w:val="none" w:sz="0" w:space="0" w:color="auto"/>
        <w:left w:val="none" w:sz="0" w:space="0" w:color="auto"/>
        <w:bottom w:val="none" w:sz="0" w:space="0" w:color="auto"/>
        <w:right w:val="none" w:sz="0" w:space="0" w:color="auto"/>
      </w:divBdr>
    </w:div>
    <w:div w:id="550338021">
      <w:bodyDiv w:val="1"/>
      <w:marLeft w:val="0"/>
      <w:marRight w:val="0"/>
      <w:marTop w:val="0"/>
      <w:marBottom w:val="0"/>
      <w:divBdr>
        <w:top w:val="none" w:sz="0" w:space="0" w:color="auto"/>
        <w:left w:val="none" w:sz="0" w:space="0" w:color="auto"/>
        <w:bottom w:val="none" w:sz="0" w:space="0" w:color="auto"/>
        <w:right w:val="none" w:sz="0" w:space="0" w:color="auto"/>
      </w:divBdr>
    </w:div>
    <w:div w:id="550385523">
      <w:bodyDiv w:val="1"/>
      <w:marLeft w:val="0"/>
      <w:marRight w:val="0"/>
      <w:marTop w:val="0"/>
      <w:marBottom w:val="0"/>
      <w:divBdr>
        <w:top w:val="none" w:sz="0" w:space="0" w:color="auto"/>
        <w:left w:val="none" w:sz="0" w:space="0" w:color="auto"/>
        <w:bottom w:val="none" w:sz="0" w:space="0" w:color="auto"/>
        <w:right w:val="none" w:sz="0" w:space="0" w:color="auto"/>
      </w:divBdr>
    </w:div>
    <w:div w:id="550387509">
      <w:bodyDiv w:val="1"/>
      <w:marLeft w:val="0"/>
      <w:marRight w:val="0"/>
      <w:marTop w:val="0"/>
      <w:marBottom w:val="0"/>
      <w:divBdr>
        <w:top w:val="none" w:sz="0" w:space="0" w:color="auto"/>
        <w:left w:val="none" w:sz="0" w:space="0" w:color="auto"/>
        <w:bottom w:val="none" w:sz="0" w:space="0" w:color="auto"/>
        <w:right w:val="none" w:sz="0" w:space="0" w:color="auto"/>
      </w:divBdr>
    </w:div>
    <w:div w:id="551697633">
      <w:bodyDiv w:val="1"/>
      <w:marLeft w:val="0"/>
      <w:marRight w:val="0"/>
      <w:marTop w:val="0"/>
      <w:marBottom w:val="0"/>
      <w:divBdr>
        <w:top w:val="none" w:sz="0" w:space="0" w:color="auto"/>
        <w:left w:val="none" w:sz="0" w:space="0" w:color="auto"/>
        <w:bottom w:val="none" w:sz="0" w:space="0" w:color="auto"/>
        <w:right w:val="none" w:sz="0" w:space="0" w:color="auto"/>
      </w:divBdr>
    </w:div>
    <w:div w:id="551892418">
      <w:bodyDiv w:val="1"/>
      <w:marLeft w:val="0"/>
      <w:marRight w:val="0"/>
      <w:marTop w:val="0"/>
      <w:marBottom w:val="0"/>
      <w:divBdr>
        <w:top w:val="none" w:sz="0" w:space="0" w:color="auto"/>
        <w:left w:val="none" w:sz="0" w:space="0" w:color="auto"/>
        <w:bottom w:val="none" w:sz="0" w:space="0" w:color="auto"/>
        <w:right w:val="none" w:sz="0" w:space="0" w:color="auto"/>
      </w:divBdr>
    </w:div>
    <w:div w:id="552229175">
      <w:bodyDiv w:val="1"/>
      <w:marLeft w:val="0"/>
      <w:marRight w:val="0"/>
      <w:marTop w:val="0"/>
      <w:marBottom w:val="0"/>
      <w:divBdr>
        <w:top w:val="none" w:sz="0" w:space="0" w:color="auto"/>
        <w:left w:val="none" w:sz="0" w:space="0" w:color="auto"/>
        <w:bottom w:val="none" w:sz="0" w:space="0" w:color="auto"/>
        <w:right w:val="none" w:sz="0" w:space="0" w:color="auto"/>
      </w:divBdr>
    </w:div>
    <w:div w:id="552472791">
      <w:bodyDiv w:val="1"/>
      <w:marLeft w:val="0"/>
      <w:marRight w:val="0"/>
      <w:marTop w:val="0"/>
      <w:marBottom w:val="0"/>
      <w:divBdr>
        <w:top w:val="none" w:sz="0" w:space="0" w:color="auto"/>
        <w:left w:val="none" w:sz="0" w:space="0" w:color="auto"/>
        <w:bottom w:val="none" w:sz="0" w:space="0" w:color="auto"/>
        <w:right w:val="none" w:sz="0" w:space="0" w:color="auto"/>
      </w:divBdr>
    </w:div>
    <w:div w:id="553005312">
      <w:bodyDiv w:val="1"/>
      <w:marLeft w:val="0"/>
      <w:marRight w:val="0"/>
      <w:marTop w:val="0"/>
      <w:marBottom w:val="0"/>
      <w:divBdr>
        <w:top w:val="none" w:sz="0" w:space="0" w:color="auto"/>
        <w:left w:val="none" w:sz="0" w:space="0" w:color="auto"/>
        <w:bottom w:val="none" w:sz="0" w:space="0" w:color="auto"/>
        <w:right w:val="none" w:sz="0" w:space="0" w:color="auto"/>
      </w:divBdr>
    </w:div>
    <w:div w:id="553277137">
      <w:bodyDiv w:val="1"/>
      <w:marLeft w:val="0"/>
      <w:marRight w:val="0"/>
      <w:marTop w:val="0"/>
      <w:marBottom w:val="0"/>
      <w:divBdr>
        <w:top w:val="none" w:sz="0" w:space="0" w:color="auto"/>
        <w:left w:val="none" w:sz="0" w:space="0" w:color="auto"/>
        <w:bottom w:val="none" w:sz="0" w:space="0" w:color="auto"/>
        <w:right w:val="none" w:sz="0" w:space="0" w:color="auto"/>
      </w:divBdr>
    </w:div>
    <w:div w:id="553347484">
      <w:bodyDiv w:val="1"/>
      <w:marLeft w:val="0"/>
      <w:marRight w:val="0"/>
      <w:marTop w:val="0"/>
      <w:marBottom w:val="0"/>
      <w:divBdr>
        <w:top w:val="none" w:sz="0" w:space="0" w:color="auto"/>
        <w:left w:val="none" w:sz="0" w:space="0" w:color="auto"/>
        <w:bottom w:val="none" w:sz="0" w:space="0" w:color="auto"/>
        <w:right w:val="none" w:sz="0" w:space="0" w:color="auto"/>
      </w:divBdr>
    </w:div>
    <w:div w:id="553548600">
      <w:bodyDiv w:val="1"/>
      <w:marLeft w:val="0"/>
      <w:marRight w:val="0"/>
      <w:marTop w:val="0"/>
      <w:marBottom w:val="0"/>
      <w:divBdr>
        <w:top w:val="none" w:sz="0" w:space="0" w:color="auto"/>
        <w:left w:val="none" w:sz="0" w:space="0" w:color="auto"/>
        <w:bottom w:val="none" w:sz="0" w:space="0" w:color="auto"/>
        <w:right w:val="none" w:sz="0" w:space="0" w:color="auto"/>
      </w:divBdr>
    </w:div>
    <w:div w:id="553736582">
      <w:bodyDiv w:val="1"/>
      <w:marLeft w:val="0"/>
      <w:marRight w:val="0"/>
      <w:marTop w:val="0"/>
      <w:marBottom w:val="0"/>
      <w:divBdr>
        <w:top w:val="none" w:sz="0" w:space="0" w:color="auto"/>
        <w:left w:val="none" w:sz="0" w:space="0" w:color="auto"/>
        <w:bottom w:val="none" w:sz="0" w:space="0" w:color="auto"/>
        <w:right w:val="none" w:sz="0" w:space="0" w:color="auto"/>
      </w:divBdr>
    </w:div>
    <w:div w:id="553784502">
      <w:bodyDiv w:val="1"/>
      <w:marLeft w:val="0"/>
      <w:marRight w:val="0"/>
      <w:marTop w:val="0"/>
      <w:marBottom w:val="0"/>
      <w:divBdr>
        <w:top w:val="none" w:sz="0" w:space="0" w:color="auto"/>
        <w:left w:val="none" w:sz="0" w:space="0" w:color="auto"/>
        <w:bottom w:val="none" w:sz="0" w:space="0" w:color="auto"/>
        <w:right w:val="none" w:sz="0" w:space="0" w:color="auto"/>
      </w:divBdr>
    </w:div>
    <w:div w:id="553851881">
      <w:bodyDiv w:val="1"/>
      <w:marLeft w:val="0"/>
      <w:marRight w:val="0"/>
      <w:marTop w:val="0"/>
      <w:marBottom w:val="0"/>
      <w:divBdr>
        <w:top w:val="none" w:sz="0" w:space="0" w:color="auto"/>
        <w:left w:val="none" w:sz="0" w:space="0" w:color="auto"/>
        <w:bottom w:val="none" w:sz="0" w:space="0" w:color="auto"/>
        <w:right w:val="none" w:sz="0" w:space="0" w:color="auto"/>
      </w:divBdr>
    </w:div>
    <w:div w:id="553856526">
      <w:bodyDiv w:val="1"/>
      <w:marLeft w:val="0"/>
      <w:marRight w:val="0"/>
      <w:marTop w:val="0"/>
      <w:marBottom w:val="0"/>
      <w:divBdr>
        <w:top w:val="none" w:sz="0" w:space="0" w:color="auto"/>
        <w:left w:val="none" w:sz="0" w:space="0" w:color="auto"/>
        <w:bottom w:val="none" w:sz="0" w:space="0" w:color="auto"/>
        <w:right w:val="none" w:sz="0" w:space="0" w:color="auto"/>
      </w:divBdr>
    </w:div>
    <w:div w:id="554196302">
      <w:bodyDiv w:val="1"/>
      <w:marLeft w:val="0"/>
      <w:marRight w:val="0"/>
      <w:marTop w:val="0"/>
      <w:marBottom w:val="0"/>
      <w:divBdr>
        <w:top w:val="none" w:sz="0" w:space="0" w:color="auto"/>
        <w:left w:val="none" w:sz="0" w:space="0" w:color="auto"/>
        <w:bottom w:val="none" w:sz="0" w:space="0" w:color="auto"/>
        <w:right w:val="none" w:sz="0" w:space="0" w:color="auto"/>
      </w:divBdr>
    </w:div>
    <w:div w:id="554583914">
      <w:bodyDiv w:val="1"/>
      <w:marLeft w:val="0"/>
      <w:marRight w:val="0"/>
      <w:marTop w:val="0"/>
      <w:marBottom w:val="0"/>
      <w:divBdr>
        <w:top w:val="none" w:sz="0" w:space="0" w:color="auto"/>
        <w:left w:val="none" w:sz="0" w:space="0" w:color="auto"/>
        <w:bottom w:val="none" w:sz="0" w:space="0" w:color="auto"/>
        <w:right w:val="none" w:sz="0" w:space="0" w:color="auto"/>
      </w:divBdr>
    </w:div>
    <w:div w:id="554632415">
      <w:bodyDiv w:val="1"/>
      <w:marLeft w:val="0"/>
      <w:marRight w:val="0"/>
      <w:marTop w:val="0"/>
      <w:marBottom w:val="0"/>
      <w:divBdr>
        <w:top w:val="none" w:sz="0" w:space="0" w:color="auto"/>
        <w:left w:val="none" w:sz="0" w:space="0" w:color="auto"/>
        <w:bottom w:val="none" w:sz="0" w:space="0" w:color="auto"/>
        <w:right w:val="none" w:sz="0" w:space="0" w:color="auto"/>
      </w:divBdr>
    </w:div>
    <w:div w:id="554700726">
      <w:bodyDiv w:val="1"/>
      <w:marLeft w:val="0"/>
      <w:marRight w:val="0"/>
      <w:marTop w:val="0"/>
      <w:marBottom w:val="0"/>
      <w:divBdr>
        <w:top w:val="none" w:sz="0" w:space="0" w:color="auto"/>
        <w:left w:val="none" w:sz="0" w:space="0" w:color="auto"/>
        <w:bottom w:val="none" w:sz="0" w:space="0" w:color="auto"/>
        <w:right w:val="none" w:sz="0" w:space="0" w:color="auto"/>
      </w:divBdr>
    </w:div>
    <w:div w:id="554853153">
      <w:bodyDiv w:val="1"/>
      <w:marLeft w:val="0"/>
      <w:marRight w:val="0"/>
      <w:marTop w:val="0"/>
      <w:marBottom w:val="0"/>
      <w:divBdr>
        <w:top w:val="none" w:sz="0" w:space="0" w:color="auto"/>
        <w:left w:val="none" w:sz="0" w:space="0" w:color="auto"/>
        <w:bottom w:val="none" w:sz="0" w:space="0" w:color="auto"/>
        <w:right w:val="none" w:sz="0" w:space="0" w:color="auto"/>
      </w:divBdr>
    </w:div>
    <w:div w:id="555094416">
      <w:bodyDiv w:val="1"/>
      <w:marLeft w:val="0"/>
      <w:marRight w:val="0"/>
      <w:marTop w:val="0"/>
      <w:marBottom w:val="0"/>
      <w:divBdr>
        <w:top w:val="none" w:sz="0" w:space="0" w:color="auto"/>
        <w:left w:val="none" w:sz="0" w:space="0" w:color="auto"/>
        <w:bottom w:val="none" w:sz="0" w:space="0" w:color="auto"/>
        <w:right w:val="none" w:sz="0" w:space="0" w:color="auto"/>
      </w:divBdr>
    </w:div>
    <w:div w:id="555167481">
      <w:bodyDiv w:val="1"/>
      <w:marLeft w:val="0"/>
      <w:marRight w:val="0"/>
      <w:marTop w:val="0"/>
      <w:marBottom w:val="0"/>
      <w:divBdr>
        <w:top w:val="none" w:sz="0" w:space="0" w:color="auto"/>
        <w:left w:val="none" w:sz="0" w:space="0" w:color="auto"/>
        <w:bottom w:val="none" w:sz="0" w:space="0" w:color="auto"/>
        <w:right w:val="none" w:sz="0" w:space="0" w:color="auto"/>
      </w:divBdr>
    </w:div>
    <w:div w:id="555237306">
      <w:bodyDiv w:val="1"/>
      <w:marLeft w:val="0"/>
      <w:marRight w:val="0"/>
      <w:marTop w:val="0"/>
      <w:marBottom w:val="0"/>
      <w:divBdr>
        <w:top w:val="none" w:sz="0" w:space="0" w:color="auto"/>
        <w:left w:val="none" w:sz="0" w:space="0" w:color="auto"/>
        <w:bottom w:val="none" w:sz="0" w:space="0" w:color="auto"/>
        <w:right w:val="none" w:sz="0" w:space="0" w:color="auto"/>
      </w:divBdr>
    </w:div>
    <w:div w:id="555702095">
      <w:bodyDiv w:val="1"/>
      <w:marLeft w:val="0"/>
      <w:marRight w:val="0"/>
      <w:marTop w:val="0"/>
      <w:marBottom w:val="0"/>
      <w:divBdr>
        <w:top w:val="none" w:sz="0" w:space="0" w:color="auto"/>
        <w:left w:val="none" w:sz="0" w:space="0" w:color="auto"/>
        <w:bottom w:val="none" w:sz="0" w:space="0" w:color="auto"/>
        <w:right w:val="none" w:sz="0" w:space="0" w:color="auto"/>
      </w:divBdr>
    </w:div>
    <w:div w:id="556547210">
      <w:bodyDiv w:val="1"/>
      <w:marLeft w:val="0"/>
      <w:marRight w:val="0"/>
      <w:marTop w:val="0"/>
      <w:marBottom w:val="0"/>
      <w:divBdr>
        <w:top w:val="none" w:sz="0" w:space="0" w:color="auto"/>
        <w:left w:val="none" w:sz="0" w:space="0" w:color="auto"/>
        <w:bottom w:val="none" w:sz="0" w:space="0" w:color="auto"/>
        <w:right w:val="none" w:sz="0" w:space="0" w:color="auto"/>
      </w:divBdr>
    </w:div>
    <w:div w:id="556555154">
      <w:bodyDiv w:val="1"/>
      <w:marLeft w:val="0"/>
      <w:marRight w:val="0"/>
      <w:marTop w:val="0"/>
      <w:marBottom w:val="0"/>
      <w:divBdr>
        <w:top w:val="none" w:sz="0" w:space="0" w:color="auto"/>
        <w:left w:val="none" w:sz="0" w:space="0" w:color="auto"/>
        <w:bottom w:val="none" w:sz="0" w:space="0" w:color="auto"/>
        <w:right w:val="none" w:sz="0" w:space="0" w:color="auto"/>
      </w:divBdr>
    </w:div>
    <w:div w:id="556624257">
      <w:bodyDiv w:val="1"/>
      <w:marLeft w:val="0"/>
      <w:marRight w:val="0"/>
      <w:marTop w:val="0"/>
      <w:marBottom w:val="0"/>
      <w:divBdr>
        <w:top w:val="none" w:sz="0" w:space="0" w:color="auto"/>
        <w:left w:val="none" w:sz="0" w:space="0" w:color="auto"/>
        <w:bottom w:val="none" w:sz="0" w:space="0" w:color="auto"/>
        <w:right w:val="none" w:sz="0" w:space="0" w:color="auto"/>
      </w:divBdr>
    </w:div>
    <w:div w:id="557059133">
      <w:bodyDiv w:val="1"/>
      <w:marLeft w:val="0"/>
      <w:marRight w:val="0"/>
      <w:marTop w:val="0"/>
      <w:marBottom w:val="0"/>
      <w:divBdr>
        <w:top w:val="none" w:sz="0" w:space="0" w:color="auto"/>
        <w:left w:val="none" w:sz="0" w:space="0" w:color="auto"/>
        <w:bottom w:val="none" w:sz="0" w:space="0" w:color="auto"/>
        <w:right w:val="none" w:sz="0" w:space="0" w:color="auto"/>
      </w:divBdr>
    </w:div>
    <w:div w:id="557477276">
      <w:bodyDiv w:val="1"/>
      <w:marLeft w:val="0"/>
      <w:marRight w:val="0"/>
      <w:marTop w:val="0"/>
      <w:marBottom w:val="0"/>
      <w:divBdr>
        <w:top w:val="none" w:sz="0" w:space="0" w:color="auto"/>
        <w:left w:val="none" w:sz="0" w:space="0" w:color="auto"/>
        <w:bottom w:val="none" w:sz="0" w:space="0" w:color="auto"/>
        <w:right w:val="none" w:sz="0" w:space="0" w:color="auto"/>
      </w:divBdr>
    </w:div>
    <w:div w:id="557518287">
      <w:bodyDiv w:val="1"/>
      <w:marLeft w:val="0"/>
      <w:marRight w:val="0"/>
      <w:marTop w:val="0"/>
      <w:marBottom w:val="0"/>
      <w:divBdr>
        <w:top w:val="none" w:sz="0" w:space="0" w:color="auto"/>
        <w:left w:val="none" w:sz="0" w:space="0" w:color="auto"/>
        <w:bottom w:val="none" w:sz="0" w:space="0" w:color="auto"/>
        <w:right w:val="none" w:sz="0" w:space="0" w:color="auto"/>
      </w:divBdr>
    </w:div>
    <w:div w:id="557865540">
      <w:bodyDiv w:val="1"/>
      <w:marLeft w:val="0"/>
      <w:marRight w:val="0"/>
      <w:marTop w:val="0"/>
      <w:marBottom w:val="0"/>
      <w:divBdr>
        <w:top w:val="none" w:sz="0" w:space="0" w:color="auto"/>
        <w:left w:val="none" w:sz="0" w:space="0" w:color="auto"/>
        <w:bottom w:val="none" w:sz="0" w:space="0" w:color="auto"/>
        <w:right w:val="none" w:sz="0" w:space="0" w:color="auto"/>
      </w:divBdr>
    </w:div>
    <w:div w:id="558446351">
      <w:bodyDiv w:val="1"/>
      <w:marLeft w:val="0"/>
      <w:marRight w:val="0"/>
      <w:marTop w:val="0"/>
      <w:marBottom w:val="0"/>
      <w:divBdr>
        <w:top w:val="none" w:sz="0" w:space="0" w:color="auto"/>
        <w:left w:val="none" w:sz="0" w:space="0" w:color="auto"/>
        <w:bottom w:val="none" w:sz="0" w:space="0" w:color="auto"/>
        <w:right w:val="none" w:sz="0" w:space="0" w:color="auto"/>
      </w:divBdr>
    </w:div>
    <w:div w:id="559488166">
      <w:bodyDiv w:val="1"/>
      <w:marLeft w:val="0"/>
      <w:marRight w:val="0"/>
      <w:marTop w:val="0"/>
      <w:marBottom w:val="0"/>
      <w:divBdr>
        <w:top w:val="none" w:sz="0" w:space="0" w:color="auto"/>
        <w:left w:val="none" w:sz="0" w:space="0" w:color="auto"/>
        <w:bottom w:val="none" w:sz="0" w:space="0" w:color="auto"/>
        <w:right w:val="none" w:sz="0" w:space="0" w:color="auto"/>
      </w:divBdr>
    </w:div>
    <w:div w:id="559747894">
      <w:bodyDiv w:val="1"/>
      <w:marLeft w:val="0"/>
      <w:marRight w:val="0"/>
      <w:marTop w:val="0"/>
      <w:marBottom w:val="0"/>
      <w:divBdr>
        <w:top w:val="none" w:sz="0" w:space="0" w:color="auto"/>
        <w:left w:val="none" w:sz="0" w:space="0" w:color="auto"/>
        <w:bottom w:val="none" w:sz="0" w:space="0" w:color="auto"/>
        <w:right w:val="none" w:sz="0" w:space="0" w:color="auto"/>
      </w:divBdr>
    </w:div>
    <w:div w:id="559750059">
      <w:bodyDiv w:val="1"/>
      <w:marLeft w:val="0"/>
      <w:marRight w:val="0"/>
      <w:marTop w:val="0"/>
      <w:marBottom w:val="0"/>
      <w:divBdr>
        <w:top w:val="none" w:sz="0" w:space="0" w:color="auto"/>
        <w:left w:val="none" w:sz="0" w:space="0" w:color="auto"/>
        <w:bottom w:val="none" w:sz="0" w:space="0" w:color="auto"/>
        <w:right w:val="none" w:sz="0" w:space="0" w:color="auto"/>
      </w:divBdr>
    </w:div>
    <w:div w:id="559825891">
      <w:bodyDiv w:val="1"/>
      <w:marLeft w:val="0"/>
      <w:marRight w:val="0"/>
      <w:marTop w:val="0"/>
      <w:marBottom w:val="0"/>
      <w:divBdr>
        <w:top w:val="none" w:sz="0" w:space="0" w:color="auto"/>
        <w:left w:val="none" w:sz="0" w:space="0" w:color="auto"/>
        <w:bottom w:val="none" w:sz="0" w:space="0" w:color="auto"/>
        <w:right w:val="none" w:sz="0" w:space="0" w:color="auto"/>
      </w:divBdr>
    </w:div>
    <w:div w:id="560290569">
      <w:bodyDiv w:val="1"/>
      <w:marLeft w:val="0"/>
      <w:marRight w:val="0"/>
      <w:marTop w:val="0"/>
      <w:marBottom w:val="0"/>
      <w:divBdr>
        <w:top w:val="none" w:sz="0" w:space="0" w:color="auto"/>
        <w:left w:val="none" w:sz="0" w:space="0" w:color="auto"/>
        <w:bottom w:val="none" w:sz="0" w:space="0" w:color="auto"/>
        <w:right w:val="none" w:sz="0" w:space="0" w:color="auto"/>
      </w:divBdr>
    </w:div>
    <w:div w:id="561529770">
      <w:bodyDiv w:val="1"/>
      <w:marLeft w:val="0"/>
      <w:marRight w:val="0"/>
      <w:marTop w:val="0"/>
      <w:marBottom w:val="0"/>
      <w:divBdr>
        <w:top w:val="none" w:sz="0" w:space="0" w:color="auto"/>
        <w:left w:val="none" w:sz="0" w:space="0" w:color="auto"/>
        <w:bottom w:val="none" w:sz="0" w:space="0" w:color="auto"/>
        <w:right w:val="none" w:sz="0" w:space="0" w:color="auto"/>
      </w:divBdr>
    </w:div>
    <w:div w:id="561675795">
      <w:bodyDiv w:val="1"/>
      <w:marLeft w:val="0"/>
      <w:marRight w:val="0"/>
      <w:marTop w:val="0"/>
      <w:marBottom w:val="0"/>
      <w:divBdr>
        <w:top w:val="none" w:sz="0" w:space="0" w:color="auto"/>
        <w:left w:val="none" w:sz="0" w:space="0" w:color="auto"/>
        <w:bottom w:val="none" w:sz="0" w:space="0" w:color="auto"/>
        <w:right w:val="none" w:sz="0" w:space="0" w:color="auto"/>
      </w:divBdr>
    </w:div>
    <w:div w:id="562570667">
      <w:bodyDiv w:val="1"/>
      <w:marLeft w:val="0"/>
      <w:marRight w:val="0"/>
      <w:marTop w:val="0"/>
      <w:marBottom w:val="0"/>
      <w:divBdr>
        <w:top w:val="none" w:sz="0" w:space="0" w:color="auto"/>
        <w:left w:val="none" w:sz="0" w:space="0" w:color="auto"/>
        <w:bottom w:val="none" w:sz="0" w:space="0" w:color="auto"/>
        <w:right w:val="none" w:sz="0" w:space="0" w:color="auto"/>
      </w:divBdr>
    </w:div>
    <w:div w:id="562712972">
      <w:bodyDiv w:val="1"/>
      <w:marLeft w:val="0"/>
      <w:marRight w:val="0"/>
      <w:marTop w:val="0"/>
      <w:marBottom w:val="0"/>
      <w:divBdr>
        <w:top w:val="none" w:sz="0" w:space="0" w:color="auto"/>
        <w:left w:val="none" w:sz="0" w:space="0" w:color="auto"/>
        <w:bottom w:val="none" w:sz="0" w:space="0" w:color="auto"/>
        <w:right w:val="none" w:sz="0" w:space="0" w:color="auto"/>
      </w:divBdr>
    </w:div>
    <w:div w:id="562759949">
      <w:bodyDiv w:val="1"/>
      <w:marLeft w:val="0"/>
      <w:marRight w:val="0"/>
      <w:marTop w:val="0"/>
      <w:marBottom w:val="0"/>
      <w:divBdr>
        <w:top w:val="none" w:sz="0" w:space="0" w:color="auto"/>
        <w:left w:val="none" w:sz="0" w:space="0" w:color="auto"/>
        <w:bottom w:val="none" w:sz="0" w:space="0" w:color="auto"/>
        <w:right w:val="none" w:sz="0" w:space="0" w:color="auto"/>
      </w:divBdr>
    </w:div>
    <w:div w:id="562907389">
      <w:bodyDiv w:val="1"/>
      <w:marLeft w:val="0"/>
      <w:marRight w:val="0"/>
      <w:marTop w:val="0"/>
      <w:marBottom w:val="0"/>
      <w:divBdr>
        <w:top w:val="none" w:sz="0" w:space="0" w:color="auto"/>
        <w:left w:val="none" w:sz="0" w:space="0" w:color="auto"/>
        <w:bottom w:val="none" w:sz="0" w:space="0" w:color="auto"/>
        <w:right w:val="none" w:sz="0" w:space="0" w:color="auto"/>
      </w:divBdr>
    </w:div>
    <w:div w:id="562910845">
      <w:bodyDiv w:val="1"/>
      <w:marLeft w:val="0"/>
      <w:marRight w:val="0"/>
      <w:marTop w:val="0"/>
      <w:marBottom w:val="0"/>
      <w:divBdr>
        <w:top w:val="none" w:sz="0" w:space="0" w:color="auto"/>
        <w:left w:val="none" w:sz="0" w:space="0" w:color="auto"/>
        <w:bottom w:val="none" w:sz="0" w:space="0" w:color="auto"/>
        <w:right w:val="none" w:sz="0" w:space="0" w:color="auto"/>
      </w:divBdr>
    </w:div>
    <w:div w:id="562986205">
      <w:bodyDiv w:val="1"/>
      <w:marLeft w:val="0"/>
      <w:marRight w:val="0"/>
      <w:marTop w:val="0"/>
      <w:marBottom w:val="0"/>
      <w:divBdr>
        <w:top w:val="none" w:sz="0" w:space="0" w:color="auto"/>
        <w:left w:val="none" w:sz="0" w:space="0" w:color="auto"/>
        <w:bottom w:val="none" w:sz="0" w:space="0" w:color="auto"/>
        <w:right w:val="none" w:sz="0" w:space="0" w:color="auto"/>
      </w:divBdr>
    </w:div>
    <w:div w:id="563754731">
      <w:bodyDiv w:val="1"/>
      <w:marLeft w:val="0"/>
      <w:marRight w:val="0"/>
      <w:marTop w:val="0"/>
      <w:marBottom w:val="0"/>
      <w:divBdr>
        <w:top w:val="none" w:sz="0" w:space="0" w:color="auto"/>
        <w:left w:val="none" w:sz="0" w:space="0" w:color="auto"/>
        <w:bottom w:val="none" w:sz="0" w:space="0" w:color="auto"/>
        <w:right w:val="none" w:sz="0" w:space="0" w:color="auto"/>
      </w:divBdr>
    </w:div>
    <w:div w:id="563834922">
      <w:bodyDiv w:val="1"/>
      <w:marLeft w:val="0"/>
      <w:marRight w:val="0"/>
      <w:marTop w:val="0"/>
      <w:marBottom w:val="0"/>
      <w:divBdr>
        <w:top w:val="none" w:sz="0" w:space="0" w:color="auto"/>
        <w:left w:val="none" w:sz="0" w:space="0" w:color="auto"/>
        <w:bottom w:val="none" w:sz="0" w:space="0" w:color="auto"/>
        <w:right w:val="none" w:sz="0" w:space="0" w:color="auto"/>
      </w:divBdr>
    </w:div>
    <w:div w:id="564144463">
      <w:bodyDiv w:val="1"/>
      <w:marLeft w:val="0"/>
      <w:marRight w:val="0"/>
      <w:marTop w:val="0"/>
      <w:marBottom w:val="0"/>
      <w:divBdr>
        <w:top w:val="none" w:sz="0" w:space="0" w:color="auto"/>
        <w:left w:val="none" w:sz="0" w:space="0" w:color="auto"/>
        <w:bottom w:val="none" w:sz="0" w:space="0" w:color="auto"/>
        <w:right w:val="none" w:sz="0" w:space="0" w:color="auto"/>
      </w:divBdr>
    </w:div>
    <w:div w:id="564488594">
      <w:bodyDiv w:val="1"/>
      <w:marLeft w:val="0"/>
      <w:marRight w:val="0"/>
      <w:marTop w:val="0"/>
      <w:marBottom w:val="0"/>
      <w:divBdr>
        <w:top w:val="none" w:sz="0" w:space="0" w:color="auto"/>
        <w:left w:val="none" w:sz="0" w:space="0" w:color="auto"/>
        <w:bottom w:val="none" w:sz="0" w:space="0" w:color="auto"/>
        <w:right w:val="none" w:sz="0" w:space="0" w:color="auto"/>
      </w:divBdr>
    </w:div>
    <w:div w:id="564608928">
      <w:bodyDiv w:val="1"/>
      <w:marLeft w:val="0"/>
      <w:marRight w:val="0"/>
      <w:marTop w:val="0"/>
      <w:marBottom w:val="0"/>
      <w:divBdr>
        <w:top w:val="none" w:sz="0" w:space="0" w:color="auto"/>
        <w:left w:val="none" w:sz="0" w:space="0" w:color="auto"/>
        <w:bottom w:val="none" w:sz="0" w:space="0" w:color="auto"/>
        <w:right w:val="none" w:sz="0" w:space="0" w:color="auto"/>
      </w:divBdr>
    </w:div>
    <w:div w:id="564991614">
      <w:bodyDiv w:val="1"/>
      <w:marLeft w:val="0"/>
      <w:marRight w:val="0"/>
      <w:marTop w:val="0"/>
      <w:marBottom w:val="0"/>
      <w:divBdr>
        <w:top w:val="none" w:sz="0" w:space="0" w:color="auto"/>
        <w:left w:val="none" w:sz="0" w:space="0" w:color="auto"/>
        <w:bottom w:val="none" w:sz="0" w:space="0" w:color="auto"/>
        <w:right w:val="none" w:sz="0" w:space="0" w:color="auto"/>
      </w:divBdr>
    </w:div>
    <w:div w:id="565148999">
      <w:bodyDiv w:val="1"/>
      <w:marLeft w:val="0"/>
      <w:marRight w:val="0"/>
      <w:marTop w:val="0"/>
      <w:marBottom w:val="0"/>
      <w:divBdr>
        <w:top w:val="none" w:sz="0" w:space="0" w:color="auto"/>
        <w:left w:val="none" w:sz="0" w:space="0" w:color="auto"/>
        <w:bottom w:val="none" w:sz="0" w:space="0" w:color="auto"/>
        <w:right w:val="none" w:sz="0" w:space="0" w:color="auto"/>
      </w:divBdr>
    </w:div>
    <w:div w:id="565186506">
      <w:bodyDiv w:val="1"/>
      <w:marLeft w:val="0"/>
      <w:marRight w:val="0"/>
      <w:marTop w:val="0"/>
      <w:marBottom w:val="0"/>
      <w:divBdr>
        <w:top w:val="none" w:sz="0" w:space="0" w:color="auto"/>
        <w:left w:val="none" w:sz="0" w:space="0" w:color="auto"/>
        <w:bottom w:val="none" w:sz="0" w:space="0" w:color="auto"/>
        <w:right w:val="none" w:sz="0" w:space="0" w:color="auto"/>
      </w:divBdr>
    </w:div>
    <w:div w:id="565532930">
      <w:bodyDiv w:val="1"/>
      <w:marLeft w:val="0"/>
      <w:marRight w:val="0"/>
      <w:marTop w:val="0"/>
      <w:marBottom w:val="0"/>
      <w:divBdr>
        <w:top w:val="none" w:sz="0" w:space="0" w:color="auto"/>
        <w:left w:val="none" w:sz="0" w:space="0" w:color="auto"/>
        <w:bottom w:val="none" w:sz="0" w:space="0" w:color="auto"/>
        <w:right w:val="none" w:sz="0" w:space="0" w:color="auto"/>
      </w:divBdr>
    </w:div>
    <w:div w:id="565726091">
      <w:bodyDiv w:val="1"/>
      <w:marLeft w:val="0"/>
      <w:marRight w:val="0"/>
      <w:marTop w:val="0"/>
      <w:marBottom w:val="0"/>
      <w:divBdr>
        <w:top w:val="none" w:sz="0" w:space="0" w:color="auto"/>
        <w:left w:val="none" w:sz="0" w:space="0" w:color="auto"/>
        <w:bottom w:val="none" w:sz="0" w:space="0" w:color="auto"/>
        <w:right w:val="none" w:sz="0" w:space="0" w:color="auto"/>
      </w:divBdr>
    </w:div>
    <w:div w:id="566108447">
      <w:bodyDiv w:val="1"/>
      <w:marLeft w:val="0"/>
      <w:marRight w:val="0"/>
      <w:marTop w:val="0"/>
      <w:marBottom w:val="0"/>
      <w:divBdr>
        <w:top w:val="none" w:sz="0" w:space="0" w:color="auto"/>
        <w:left w:val="none" w:sz="0" w:space="0" w:color="auto"/>
        <w:bottom w:val="none" w:sz="0" w:space="0" w:color="auto"/>
        <w:right w:val="none" w:sz="0" w:space="0" w:color="auto"/>
      </w:divBdr>
    </w:div>
    <w:div w:id="566260199">
      <w:bodyDiv w:val="1"/>
      <w:marLeft w:val="0"/>
      <w:marRight w:val="0"/>
      <w:marTop w:val="0"/>
      <w:marBottom w:val="0"/>
      <w:divBdr>
        <w:top w:val="none" w:sz="0" w:space="0" w:color="auto"/>
        <w:left w:val="none" w:sz="0" w:space="0" w:color="auto"/>
        <w:bottom w:val="none" w:sz="0" w:space="0" w:color="auto"/>
        <w:right w:val="none" w:sz="0" w:space="0" w:color="auto"/>
      </w:divBdr>
    </w:div>
    <w:div w:id="566382019">
      <w:bodyDiv w:val="1"/>
      <w:marLeft w:val="0"/>
      <w:marRight w:val="0"/>
      <w:marTop w:val="0"/>
      <w:marBottom w:val="0"/>
      <w:divBdr>
        <w:top w:val="none" w:sz="0" w:space="0" w:color="auto"/>
        <w:left w:val="none" w:sz="0" w:space="0" w:color="auto"/>
        <w:bottom w:val="none" w:sz="0" w:space="0" w:color="auto"/>
        <w:right w:val="none" w:sz="0" w:space="0" w:color="auto"/>
      </w:divBdr>
    </w:div>
    <w:div w:id="566456556">
      <w:bodyDiv w:val="1"/>
      <w:marLeft w:val="0"/>
      <w:marRight w:val="0"/>
      <w:marTop w:val="0"/>
      <w:marBottom w:val="0"/>
      <w:divBdr>
        <w:top w:val="none" w:sz="0" w:space="0" w:color="auto"/>
        <w:left w:val="none" w:sz="0" w:space="0" w:color="auto"/>
        <w:bottom w:val="none" w:sz="0" w:space="0" w:color="auto"/>
        <w:right w:val="none" w:sz="0" w:space="0" w:color="auto"/>
      </w:divBdr>
    </w:div>
    <w:div w:id="566577281">
      <w:bodyDiv w:val="1"/>
      <w:marLeft w:val="0"/>
      <w:marRight w:val="0"/>
      <w:marTop w:val="0"/>
      <w:marBottom w:val="0"/>
      <w:divBdr>
        <w:top w:val="none" w:sz="0" w:space="0" w:color="auto"/>
        <w:left w:val="none" w:sz="0" w:space="0" w:color="auto"/>
        <w:bottom w:val="none" w:sz="0" w:space="0" w:color="auto"/>
        <w:right w:val="none" w:sz="0" w:space="0" w:color="auto"/>
      </w:divBdr>
    </w:div>
    <w:div w:id="567156749">
      <w:bodyDiv w:val="1"/>
      <w:marLeft w:val="0"/>
      <w:marRight w:val="0"/>
      <w:marTop w:val="0"/>
      <w:marBottom w:val="0"/>
      <w:divBdr>
        <w:top w:val="none" w:sz="0" w:space="0" w:color="auto"/>
        <w:left w:val="none" w:sz="0" w:space="0" w:color="auto"/>
        <w:bottom w:val="none" w:sz="0" w:space="0" w:color="auto"/>
        <w:right w:val="none" w:sz="0" w:space="0" w:color="auto"/>
      </w:divBdr>
    </w:div>
    <w:div w:id="567808720">
      <w:bodyDiv w:val="1"/>
      <w:marLeft w:val="0"/>
      <w:marRight w:val="0"/>
      <w:marTop w:val="0"/>
      <w:marBottom w:val="0"/>
      <w:divBdr>
        <w:top w:val="none" w:sz="0" w:space="0" w:color="auto"/>
        <w:left w:val="none" w:sz="0" w:space="0" w:color="auto"/>
        <w:bottom w:val="none" w:sz="0" w:space="0" w:color="auto"/>
        <w:right w:val="none" w:sz="0" w:space="0" w:color="auto"/>
      </w:divBdr>
    </w:div>
    <w:div w:id="568157341">
      <w:bodyDiv w:val="1"/>
      <w:marLeft w:val="0"/>
      <w:marRight w:val="0"/>
      <w:marTop w:val="0"/>
      <w:marBottom w:val="0"/>
      <w:divBdr>
        <w:top w:val="none" w:sz="0" w:space="0" w:color="auto"/>
        <w:left w:val="none" w:sz="0" w:space="0" w:color="auto"/>
        <w:bottom w:val="none" w:sz="0" w:space="0" w:color="auto"/>
        <w:right w:val="none" w:sz="0" w:space="0" w:color="auto"/>
      </w:divBdr>
    </w:div>
    <w:div w:id="568425738">
      <w:bodyDiv w:val="1"/>
      <w:marLeft w:val="0"/>
      <w:marRight w:val="0"/>
      <w:marTop w:val="0"/>
      <w:marBottom w:val="0"/>
      <w:divBdr>
        <w:top w:val="none" w:sz="0" w:space="0" w:color="auto"/>
        <w:left w:val="none" w:sz="0" w:space="0" w:color="auto"/>
        <w:bottom w:val="none" w:sz="0" w:space="0" w:color="auto"/>
        <w:right w:val="none" w:sz="0" w:space="0" w:color="auto"/>
      </w:divBdr>
    </w:div>
    <w:div w:id="568734800">
      <w:bodyDiv w:val="1"/>
      <w:marLeft w:val="0"/>
      <w:marRight w:val="0"/>
      <w:marTop w:val="0"/>
      <w:marBottom w:val="0"/>
      <w:divBdr>
        <w:top w:val="none" w:sz="0" w:space="0" w:color="auto"/>
        <w:left w:val="none" w:sz="0" w:space="0" w:color="auto"/>
        <w:bottom w:val="none" w:sz="0" w:space="0" w:color="auto"/>
        <w:right w:val="none" w:sz="0" w:space="0" w:color="auto"/>
      </w:divBdr>
    </w:div>
    <w:div w:id="568931107">
      <w:bodyDiv w:val="1"/>
      <w:marLeft w:val="0"/>
      <w:marRight w:val="0"/>
      <w:marTop w:val="0"/>
      <w:marBottom w:val="0"/>
      <w:divBdr>
        <w:top w:val="none" w:sz="0" w:space="0" w:color="auto"/>
        <w:left w:val="none" w:sz="0" w:space="0" w:color="auto"/>
        <w:bottom w:val="none" w:sz="0" w:space="0" w:color="auto"/>
        <w:right w:val="none" w:sz="0" w:space="0" w:color="auto"/>
      </w:divBdr>
    </w:div>
    <w:div w:id="568998306">
      <w:bodyDiv w:val="1"/>
      <w:marLeft w:val="0"/>
      <w:marRight w:val="0"/>
      <w:marTop w:val="0"/>
      <w:marBottom w:val="0"/>
      <w:divBdr>
        <w:top w:val="none" w:sz="0" w:space="0" w:color="auto"/>
        <w:left w:val="none" w:sz="0" w:space="0" w:color="auto"/>
        <w:bottom w:val="none" w:sz="0" w:space="0" w:color="auto"/>
        <w:right w:val="none" w:sz="0" w:space="0" w:color="auto"/>
      </w:divBdr>
    </w:div>
    <w:div w:id="569191324">
      <w:bodyDiv w:val="1"/>
      <w:marLeft w:val="0"/>
      <w:marRight w:val="0"/>
      <w:marTop w:val="0"/>
      <w:marBottom w:val="0"/>
      <w:divBdr>
        <w:top w:val="none" w:sz="0" w:space="0" w:color="auto"/>
        <w:left w:val="none" w:sz="0" w:space="0" w:color="auto"/>
        <w:bottom w:val="none" w:sz="0" w:space="0" w:color="auto"/>
        <w:right w:val="none" w:sz="0" w:space="0" w:color="auto"/>
      </w:divBdr>
    </w:div>
    <w:div w:id="569460841">
      <w:bodyDiv w:val="1"/>
      <w:marLeft w:val="0"/>
      <w:marRight w:val="0"/>
      <w:marTop w:val="0"/>
      <w:marBottom w:val="0"/>
      <w:divBdr>
        <w:top w:val="none" w:sz="0" w:space="0" w:color="auto"/>
        <w:left w:val="none" w:sz="0" w:space="0" w:color="auto"/>
        <w:bottom w:val="none" w:sz="0" w:space="0" w:color="auto"/>
        <w:right w:val="none" w:sz="0" w:space="0" w:color="auto"/>
      </w:divBdr>
    </w:div>
    <w:div w:id="569585774">
      <w:bodyDiv w:val="1"/>
      <w:marLeft w:val="0"/>
      <w:marRight w:val="0"/>
      <w:marTop w:val="0"/>
      <w:marBottom w:val="0"/>
      <w:divBdr>
        <w:top w:val="none" w:sz="0" w:space="0" w:color="auto"/>
        <w:left w:val="none" w:sz="0" w:space="0" w:color="auto"/>
        <w:bottom w:val="none" w:sz="0" w:space="0" w:color="auto"/>
        <w:right w:val="none" w:sz="0" w:space="0" w:color="auto"/>
      </w:divBdr>
    </w:div>
    <w:div w:id="570115172">
      <w:bodyDiv w:val="1"/>
      <w:marLeft w:val="0"/>
      <w:marRight w:val="0"/>
      <w:marTop w:val="0"/>
      <w:marBottom w:val="0"/>
      <w:divBdr>
        <w:top w:val="none" w:sz="0" w:space="0" w:color="auto"/>
        <w:left w:val="none" w:sz="0" w:space="0" w:color="auto"/>
        <w:bottom w:val="none" w:sz="0" w:space="0" w:color="auto"/>
        <w:right w:val="none" w:sz="0" w:space="0" w:color="auto"/>
      </w:divBdr>
    </w:div>
    <w:div w:id="570122289">
      <w:bodyDiv w:val="1"/>
      <w:marLeft w:val="0"/>
      <w:marRight w:val="0"/>
      <w:marTop w:val="0"/>
      <w:marBottom w:val="0"/>
      <w:divBdr>
        <w:top w:val="none" w:sz="0" w:space="0" w:color="auto"/>
        <w:left w:val="none" w:sz="0" w:space="0" w:color="auto"/>
        <w:bottom w:val="none" w:sz="0" w:space="0" w:color="auto"/>
        <w:right w:val="none" w:sz="0" w:space="0" w:color="auto"/>
      </w:divBdr>
    </w:div>
    <w:div w:id="570310038">
      <w:bodyDiv w:val="1"/>
      <w:marLeft w:val="0"/>
      <w:marRight w:val="0"/>
      <w:marTop w:val="0"/>
      <w:marBottom w:val="0"/>
      <w:divBdr>
        <w:top w:val="none" w:sz="0" w:space="0" w:color="auto"/>
        <w:left w:val="none" w:sz="0" w:space="0" w:color="auto"/>
        <w:bottom w:val="none" w:sz="0" w:space="0" w:color="auto"/>
        <w:right w:val="none" w:sz="0" w:space="0" w:color="auto"/>
      </w:divBdr>
    </w:div>
    <w:div w:id="570502840">
      <w:bodyDiv w:val="1"/>
      <w:marLeft w:val="0"/>
      <w:marRight w:val="0"/>
      <w:marTop w:val="0"/>
      <w:marBottom w:val="0"/>
      <w:divBdr>
        <w:top w:val="none" w:sz="0" w:space="0" w:color="auto"/>
        <w:left w:val="none" w:sz="0" w:space="0" w:color="auto"/>
        <w:bottom w:val="none" w:sz="0" w:space="0" w:color="auto"/>
        <w:right w:val="none" w:sz="0" w:space="0" w:color="auto"/>
      </w:divBdr>
    </w:div>
    <w:div w:id="571085071">
      <w:bodyDiv w:val="1"/>
      <w:marLeft w:val="0"/>
      <w:marRight w:val="0"/>
      <w:marTop w:val="0"/>
      <w:marBottom w:val="0"/>
      <w:divBdr>
        <w:top w:val="none" w:sz="0" w:space="0" w:color="auto"/>
        <w:left w:val="none" w:sz="0" w:space="0" w:color="auto"/>
        <w:bottom w:val="none" w:sz="0" w:space="0" w:color="auto"/>
        <w:right w:val="none" w:sz="0" w:space="0" w:color="auto"/>
      </w:divBdr>
    </w:div>
    <w:div w:id="571088467">
      <w:bodyDiv w:val="1"/>
      <w:marLeft w:val="0"/>
      <w:marRight w:val="0"/>
      <w:marTop w:val="0"/>
      <w:marBottom w:val="0"/>
      <w:divBdr>
        <w:top w:val="none" w:sz="0" w:space="0" w:color="auto"/>
        <w:left w:val="none" w:sz="0" w:space="0" w:color="auto"/>
        <w:bottom w:val="none" w:sz="0" w:space="0" w:color="auto"/>
        <w:right w:val="none" w:sz="0" w:space="0" w:color="auto"/>
      </w:divBdr>
    </w:div>
    <w:div w:id="571164401">
      <w:bodyDiv w:val="1"/>
      <w:marLeft w:val="0"/>
      <w:marRight w:val="0"/>
      <w:marTop w:val="0"/>
      <w:marBottom w:val="0"/>
      <w:divBdr>
        <w:top w:val="none" w:sz="0" w:space="0" w:color="auto"/>
        <w:left w:val="none" w:sz="0" w:space="0" w:color="auto"/>
        <w:bottom w:val="none" w:sz="0" w:space="0" w:color="auto"/>
        <w:right w:val="none" w:sz="0" w:space="0" w:color="auto"/>
      </w:divBdr>
    </w:div>
    <w:div w:id="571426779">
      <w:bodyDiv w:val="1"/>
      <w:marLeft w:val="0"/>
      <w:marRight w:val="0"/>
      <w:marTop w:val="0"/>
      <w:marBottom w:val="0"/>
      <w:divBdr>
        <w:top w:val="none" w:sz="0" w:space="0" w:color="auto"/>
        <w:left w:val="none" w:sz="0" w:space="0" w:color="auto"/>
        <w:bottom w:val="none" w:sz="0" w:space="0" w:color="auto"/>
        <w:right w:val="none" w:sz="0" w:space="0" w:color="auto"/>
      </w:divBdr>
    </w:div>
    <w:div w:id="571627491">
      <w:bodyDiv w:val="1"/>
      <w:marLeft w:val="0"/>
      <w:marRight w:val="0"/>
      <w:marTop w:val="0"/>
      <w:marBottom w:val="0"/>
      <w:divBdr>
        <w:top w:val="none" w:sz="0" w:space="0" w:color="auto"/>
        <w:left w:val="none" w:sz="0" w:space="0" w:color="auto"/>
        <w:bottom w:val="none" w:sz="0" w:space="0" w:color="auto"/>
        <w:right w:val="none" w:sz="0" w:space="0" w:color="auto"/>
      </w:divBdr>
    </w:div>
    <w:div w:id="571695432">
      <w:bodyDiv w:val="1"/>
      <w:marLeft w:val="0"/>
      <w:marRight w:val="0"/>
      <w:marTop w:val="0"/>
      <w:marBottom w:val="0"/>
      <w:divBdr>
        <w:top w:val="none" w:sz="0" w:space="0" w:color="auto"/>
        <w:left w:val="none" w:sz="0" w:space="0" w:color="auto"/>
        <w:bottom w:val="none" w:sz="0" w:space="0" w:color="auto"/>
        <w:right w:val="none" w:sz="0" w:space="0" w:color="auto"/>
      </w:divBdr>
    </w:div>
    <w:div w:id="573050979">
      <w:bodyDiv w:val="1"/>
      <w:marLeft w:val="0"/>
      <w:marRight w:val="0"/>
      <w:marTop w:val="0"/>
      <w:marBottom w:val="0"/>
      <w:divBdr>
        <w:top w:val="none" w:sz="0" w:space="0" w:color="auto"/>
        <w:left w:val="none" w:sz="0" w:space="0" w:color="auto"/>
        <w:bottom w:val="none" w:sz="0" w:space="0" w:color="auto"/>
        <w:right w:val="none" w:sz="0" w:space="0" w:color="auto"/>
      </w:divBdr>
    </w:div>
    <w:div w:id="573243445">
      <w:bodyDiv w:val="1"/>
      <w:marLeft w:val="0"/>
      <w:marRight w:val="0"/>
      <w:marTop w:val="0"/>
      <w:marBottom w:val="0"/>
      <w:divBdr>
        <w:top w:val="none" w:sz="0" w:space="0" w:color="auto"/>
        <w:left w:val="none" w:sz="0" w:space="0" w:color="auto"/>
        <w:bottom w:val="none" w:sz="0" w:space="0" w:color="auto"/>
        <w:right w:val="none" w:sz="0" w:space="0" w:color="auto"/>
      </w:divBdr>
    </w:div>
    <w:div w:id="573901270">
      <w:bodyDiv w:val="1"/>
      <w:marLeft w:val="0"/>
      <w:marRight w:val="0"/>
      <w:marTop w:val="0"/>
      <w:marBottom w:val="0"/>
      <w:divBdr>
        <w:top w:val="none" w:sz="0" w:space="0" w:color="auto"/>
        <w:left w:val="none" w:sz="0" w:space="0" w:color="auto"/>
        <w:bottom w:val="none" w:sz="0" w:space="0" w:color="auto"/>
        <w:right w:val="none" w:sz="0" w:space="0" w:color="auto"/>
      </w:divBdr>
    </w:div>
    <w:div w:id="574239386">
      <w:bodyDiv w:val="1"/>
      <w:marLeft w:val="0"/>
      <w:marRight w:val="0"/>
      <w:marTop w:val="0"/>
      <w:marBottom w:val="0"/>
      <w:divBdr>
        <w:top w:val="none" w:sz="0" w:space="0" w:color="auto"/>
        <w:left w:val="none" w:sz="0" w:space="0" w:color="auto"/>
        <w:bottom w:val="none" w:sz="0" w:space="0" w:color="auto"/>
        <w:right w:val="none" w:sz="0" w:space="0" w:color="auto"/>
      </w:divBdr>
    </w:div>
    <w:div w:id="574436510">
      <w:bodyDiv w:val="1"/>
      <w:marLeft w:val="0"/>
      <w:marRight w:val="0"/>
      <w:marTop w:val="0"/>
      <w:marBottom w:val="0"/>
      <w:divBdr>
        <w:top w:val="none" w:sz="0" w:space="0" w:color="auto"/>
        <w:left w:val="none" w:sz="0" w:space="0" w:color="auto"/>
        <w:bottom w:val="none" w:sz="0" w:space="0" w:color="auto"/>
        <w:right w:val="none" w:sz="0" w:space="0" w:color="auto"/>
      </w:divBdr>
    </w:div>
    <w:div w:id="574702383">
      <w:bodyDiv w:val="1"/>
      <w:marLeft w:val="0"/>
      <w:marRight w:val="0"/>
      <w:marTop w:val="0"/>
      <w:marBottom w:val="0"/>
      <w:divBdr>
        <w:top w:val="none" w:sz="0" w:space="0" w:color="auto"/>
        <w:left w:val="none" w:sz="0" w:space="0" w:color="auto"/>
        <w:bottom w:val="none" w:sz="0" w:space="0" w:color="auto"/>
        <w:right w:val="none" w:sz="0" w:space="0" w:color="auto"/>
      </w:divBdr>
    </w:div>
    <w:div w:id="574708568">
      <w:bodyDiv w:val="1"/>
      <w:marLeft w:val="0"/>
      <w:marRight w:val="0"/>
      <w:marTop w:val="0"/>
      <w:marBottom w:val="0"/>
      <w:divBdr>
        <w:top w:val="none" w:sz="0" w:space="0" w:color="auto"/>
        <w:left w:val="none" w:sz="0" w:space="0" w:color="auto"/>
        <w:bottom w:val="none" w:sz="0" w:space="0" w:color="auto"/>
        <w:right w:val="none" w:sz="0" w:space="0" w:color="auto"/>
      </w:divBdr>
    </w:div>
    <w:div w:id="574969460">
      <w:bodyDiv w:val="1"/>
      <w:marLeft w:val="0"/>
      <w:marRight w:val="0"/>
      <w:marTop w:val="0"/>
      <w:marBottom w:val="0"/>
      <w:divBdr>
        <w:top w:val="none" w:sz="0" w:space="0" w:color="auto"/>
        <w:left w:val="none" w:sz="0" w:space="0" w:color="auto"/>
        <w:bottom w:val="none" w:sz="0" w:space="0" w:color="auto"/>
        <w:right w:val="none" w:sz="0" w:space="0" w:color="auto"/>
      </w:divBdr>
    </w:div>
    <w:div w:id="575554402">
      <w:bodyDiv w:val="1"/>
      <w:marLeft w:val="0"/>
      <w:marRight w:val="0"/>
      <w:marTop w:val="0"/>
      <w:marBottom w:val="0"/>
      <w:divBdr>
        <w:top w:val="none" w:sz="0" w:space="0" w:color="auto"/>
        <w:left w:val="none" w:sz="0" w:space="0" w:color="auto"/>
        <w:bottom w:val="none" w:sz="0" w:space="0" w:color="auto"/>
        <w:right w:val="none" w:sz="0" w:space="0" w:color="auto"/>
      </w:divBdr>
    </w:div>
    <w:div w:id="575673072">
      <w:bodyDiv w:val="1"/>
      <w:marLeft w:val="0"/>
      <w:marRight w:val="0"/>
      <w:marTop w:val="0"/>
      <w:marBottom w:val="0"/>
      <w:divBdr>
        <w:top w:val="none" w:sz="0" w:space="0" w:color="auto"/>
        <w:left w:val="none" w:sz="0" w:space="0" w:color="auto"/>
        <w:bottom w:val="none" w:sz="0" w:space="0" w:color="auto"/>
        <w:right w:val="none" w:sz="0" w:space="0" w:color="auto"/>
      </w:divBdr>
    </w:div>
    <w:div w:id="576135779">
      <w:bodyDiv w:val="1"/>
      <w:marLeft w:val="0"/>
      <w:marRight w:val="0"/>
      <w:marTop w:val="0"/>
      <w:marBottom w:val="0"/>
      <w:divBdr>
        <w:top w:val="none" w:sz="0" w:space="0" w:color="auto"/>
        <w:left w:val="none" w:sz="0" w:space="0" w:color="auto"/>
        <w:bottom w:val="none" w:sz="0" w:space="0" w:color="auto"/>
        <w:right w:val="none" w:sz="0" w:space="0" w:color="auto"/>
      </w:divBdr>
    </w:div>
    <w:div w:id="576283126">
      <w:bodyDiv w:val="1"/>
      <w:marLeft w:val="0"/>
      <w:marRight w:val="0"/>
      <w:marTop w:val="0"/>
      <w:marBottom w:val="0"/>
      <w:divBdr>
        <w:top w:val="none" w:sz="0" w:space="0" w:color="auto"/>
        <w:left w:val="none" w:sz="0" w:space="0" w:color="auto"/>
        <w:bottom w:val="none" w:sz="0" w:space="0" w:color="auto"/>
        <w:right w:val="none" w:sz="0" w:space="0" w:color="auto"/>
      </w:divBdr>
    </w:div>
    <w:div w:id="576288216">
      <w:bodyDiv w:val="1"/>
      <w:marLeft w:val="0"/>
      <w:marRight w:val="0"/>
      <w:marTop w:val="0"/>
      <w:marBottom w:val="0"/>
      <w:divBdr>
        <w:top w:val="none" w:sz="0" w:space="0" w:color="auto"/>
        <w:left w:val="none" w:sz="0" w:space="0" w:color="auto"/>
        <w:bottom w:val="none" w:sz="0" w:space="0" w:color="auto"/>
        <w:right w:val="none" w:sz="0" w:space="0" w:color="auto"/>
      </w:divBdr>
    </w:div>
    <w:div w:id="576331956">
      <w:bodyDiv w:val="1"/>
      <w:marLeft w:val="0"/>
      <w:marRight w:val="0"/>
      <w:marTop w:val="0"/>
      <w:marBottom w:val="0"/>
      <w:divBdr>
        <w:top w:val="none" w:sz="0" w:space="0" w:color="auto"/>
        <w:left w:val="none" w:sz="0" w:space="0" w:color="auto"/>
        <w:bottom w:val="none" w:sz="0" w:space="0" w:color="auto"/>
        <w:right w:val="none" w:sz="0" w:space="0" w:color="auto"/>
      </w:divBdr>
    </w:div>
    <w:div w:id="576676174">
      <w:bodyDiv w:val="1"/>
      <w:marLeft w:val="0"/>
      <w:marRight w:val="0"/>
      <w:marTop w:val="0"/>
      <w:marBottom w:val="0"/>
      <w:divBdr>
        <w:top w:val="none" w:sz="0" w:space="0" w:color="auto"/>
        <w:left w:val="none" w:sz="0" w:space="0" w:color="auto"/>
        <w:bottom w:val="none" w:sz="0" w:space="0" w:color="auto"/>
        <w:right w:val="none" w:sz="0" w:space="0" w:color="auto"/>
      </w:divBdr>
    </w:div>
    <w:div w:id="576744866">
      <w:bodyDiv w:val="1"/>
      <w:marLeft w:val="0"/>
      <w:marRight w:val="0"/>
      <w:marTop w:val="0"/>
      <w:marBottom w:val="0"/>
      <w:divBdr>
        <w:top w:val="none" w:sz="0" w:space="0" w:color="auto"/>
        <w:left w:val="none" w:sz="0" w:space="0" w:color="auto"/>
        <w:bottom w:val="none" w:sz="0" w:space="0" w:color="auto"/>
        <w:right w:val="none" w:sz="0" w:space="0" w:color="auto"/>
      </w:divBdr>
    </w:div>
    <w:div w:id="577130741">
      <w:bodyDiv w:val="1"/>
      <w:marLeft w:val="0"/>
      <w:marRight w:val="0"/>
      <w:marTop w:val="0"/>
      <w:marBottom w:val="0"/>
      <w:divBdr>
        <w:top w:val="none" w:sz="0" w:space="0" w:color="auto"/>
        <w:left w:val="none" w:sz="0" w:space="0" w:color="auto"/>
        <w:bottom w:val="none" w:sz="0" w:space="0" w:color="auto"/>
        <w:right w:val="none" w:sz="0" w:space="0" w:color="auto"/>
      </w:divBdr>
    </w:div>
    <w:div w:id="577326101">
      <w:bodyDiv w:val="1"/>
      <w:marLeft w:val="0"/>
      <w:marRight w:val="0"/>
      <w:marTop w:val="0"/>
      <w:marBottom w:val="0"/>
      <w:divBdr>
        <w:top w:val="none" w:sz="0" w:space="0" w:color="auto"/>
        <w:left w:val="none" w:sz="0" w:space="0" w:color="auto"/>
        <w:bottom w:val="none" w:sz="0" w:space="0" w:color="auto"/>
        <w:right w:val="none" w:sz="0" w:space="0" w:color="auto"/>
      </w:divBdr>
    </w:div>
    <w:div w:id="577598036">
      <w:bodyDiv w:val="1"/>
      <w:marLeft w:val="0"/>
      <w:marRight w:val="0"/>
      <w:marTop w:val="0"/>
      <w:marBottom w:val="0"/>
      <w:divBdr>
        <w:top w:val="none" w:sz="0" w:space="0" w:color="auto"/>
        <w:left w:val="none" w:sz="0" w:space="0" w:color="auto"/>
        <w:bottom w:val="none" w:sz="0" w:space="0" w:color="auto"/>
        <w:right w:val="none" w:sz="0" w:space="0" w:color="auto"/>
      </w:divBdr>
    </w:div>
    <w:div w:id="577901815">
      <w:bodyDiv w:val="1"/>
      <w:marLeft w:val="0"/>
      <w:marRight w:val="0"/>
      <w:marTop w:val="0"/>
      <w:marBottom w:val="0"/>
      <w:divBdr>
        <w:top w:val="none" w:sz="0" w:space="0" w:color="auto"/>
        <w:left w:val="none" w:sz="0" w:space="0" w:color="auto"/>
        <w:bottom w:val="none" w:sz="0" w:space="0" w:color="auto"/>
        <w:right w:val="none" w:sz="0" w:space="0" w:color="auto"/>
      </w:divBdr>
    </w:div>
    <w:div w:id="578095751">
      <w:bodyDiv w:val="1"/>
      <w:marLeft w:val="0"/>
      <w:marRight w:val="0"/>
      <w:marTop w:val="0"/>
      <w:marBottom w:val="0"/>
      <w:divBdr>
        <w:top w:val="none" w:sz="0" w:space="0" w:color="auto"/>
        <w:left w:val="none" w:sz="0" w:space="0" w:color="auto"/>
        <w:bottom w:val="none" w:sz="0" w:space="0" w:color="auto"/>
        <w:right w:val="none" w:sz="0" w:space="0" w:color="auto"/>
      </w:divBdr>
    </w:div>
    <w:div w:id="578177821">
      <w:bodyDiv w:val="1"/>
      <w:marLeft w:val="0"/>
      <w:marRight w:val="0"/>
      <w:marTop w:val="0"/>
      <w:marBottom w:val="0"/>
      <w:divBdr>
        <w:top w:val="none" w:sz="0" w:space="0" w:color="auto"/>
        <w:left w:val="none" w:sz="0" w:space="0" w:color="auto"/>
        <w:bottom w:val="none" w:sz="0" w:space="0" w:color="auto"/>
        <w:right w:val="none" w:sz="0" w:space="0" w:color="auto"/>
      </w:divBdr>
    </w:div>
    <w:div w:id="578250379">
      <w:bodyDiv w:val="1"/>
      <w:marLeft w:val="0"/>
      <w:marRight w:val="0"/>
      <w:marTop w:val="0"/>
      <w:marBottom w:val="0"/>
      <w:divBdr>
        <w:top w:val="none" w:sz="0" w:space="0" w:color="auto"/>
        <w:left w:val="none" w:sz="0" w:space="0" w:color="auto"/>
        <w:bottom w:val="none" w:sz="0" w:space="0" w:color="auto"/>
        <w:right w:val="none" w:sz="0" w:space="0" w:color="auto"/>
      </w:divBdr>
    </w:div>
    <w:div w:id="578902682">
      <w:bodyDiv w:val="1"/>
      <w:marLeft w:val="0"/>
      <w:marRight w:val="0"/>
      <w:marTop w:val="0"/>
      <w:marBottom w:val="0"/>
      <w:divBdr>
        <w:top w:val="none" w:sz="0" w:space="0" w:color="auto"/>
        <w:left w:val="none" w:sz="0" w:space="0" w:color="auto"/>
        <w:bottom w:val="none" w:sz="0" w:space="0" w:color="auto"/>
        <w:right w:val="none" w:sz="0" w:space="0" w:color="auto"/>
      </w:divBdr>
    </w:div>
    <w:div w:id="580605414">
      <w:bodyDiv w:val="1"/>
      <w:marLeft w:val="0"/>
      <w:marRight w:val="0"/>
      <w:marTop w:val="0"/>
      <w:marBottom w:val="0"/>
      <w:divBdr>
        <w:top w:val="none" w:sz="0" w:space="0" w:color="auto"/>
        <w:left w:val="none" w:sz="0" w:space="0" w:color="auto"/>
        <w:bottom w:val="none" w:sz="0" w:space="0" w:color="auto"/>
        <w:right w:val="none" w:sz="0" w:space="0" w:color="auto"/>
      </w:divBdr>
    </w:div>
    <w:div w:id="581329180">
      <w:bodyDiv w:val="1"/>
      <w:marLeft w:val="0"/>
      <w:marRight w:val="0"/>
      <w:marTop w:val="0"/>
      <w:marBottom w:val="0"/>
      <w:divBdr>
        <w:top w:val="none" w:sz="0" w:space="0" w:color="auto"/>
        <w:left w:val="none" w:sz="0" w:space="0" w:color="auto"/>
        <w:bottom w:val="none" w:sz="0" w:space="0" w:color="auto"/>
        <w:right w:val="none" w:sz="0" w:space="0" w:color="auto"/>
      </w:divBdr>
    </w:div>
    <w:div w:id="581373861">
      <w:bodyDiv w:val="1"/>
      <w:marLeft w:val="0"/>
      <w:marRight w:val="0"/>
      <w:marTop w:val="0"/>
      <w:marBottom w:val="0"/>
      <w:divBdr>
        <w:top w:val="none" w:sz="0" w:space="0" w:color="auto"/>
        <w:left w:val="none" w:sz="0" w:space="0" w:color="auto"/>
        <w:bottom w:val="none" w:sz="0" w:space="0" w:color="auto"/>
        <w:right w:val="none" w:sz="0" w:space="0" w:color="auto"/>
      </w:divBdr>
    </w:div>
    <w:div w:id="583027433">
      <w:bodyDiv w:val="1"/>
      <w:marLeft w:val="0"/>
      <w:marRight w:val="0"/>
      <w:marTop w:val="0"/>
      <w:marBottom w:val="0"/>
      <w:divBdr>
        <w:top w:val="none" w:sz="0" w:space="0" w:color="auto"/>
        <w:left w:val="none" w:sz="0" w:space="0" w:color="auto"/>
        <w:bottom w:val="none" w:sz="0" w:space="0" w:color="auto"/>
        <w:right w:val="none" w:sz="0" w:space="0" w:color="auto"/>
      </w:divBdr>
    </w:div>
    <w:div w:id="583414655">
      <w:bodyDiv w:val="1"/>
      <w:marLeft w:val="0"/>
      <w:marRight w:val="0"/>
      <w:marTop w:val="0"/>
      <w:marBottom w:val="0"/>
      <w:divBdr>
        <w:top w:val="none" w:sz="0" w:space="0" w:color="auto"/>
        <w:left w:val="none" w:sz="0" w:space="0" w:color="auto"/>
        <w:bottom w:val="none" w:sz="0" w:space="0" w:color="auto"/>
        <w:right w:val="none" w:sz="0" w:space="0" w:color="auto"/>
      </w:divBdr>
    </w:div>
    <w:div w:id="584189278">
      <w:bodyDiv w:val="1"/>
      <w:marLeft w:val="0"/>
      <w:marRight w:val="0"/>
      <w:marTop w:val="0"/>
      <w:marBottom w:val="0"/>
      <w:divBdr>
        <w:top w:val="none" w:sz="0" w:space="0" w:color="auto"/>
        <w:left w:val="none" w:sz="0" w:space="0" w:color="auto"/>
        <w:bottom w:val="none" w:sz="0" w:space="0" w:color="auto"/>
        <w:right w:val="none" w:sz="0" w:space="0" w:color="auto"/>
      </w:divBdr>
    </w:div>
    <w:div w:id="584341399">
      <w:bodyDiv w:val="1"/>
      <w:marLeft w:val="0"/>
      <w:marRight w:val="0"/>
      <w:marTop w:val="0"/>
      <w:marBottom w:val="0"/>
      <w:divBdr>
        <w:top w:val="none" w:sz="0" w:space="0" w:color="auto"/>
        <w:left w:val="none" w:sz="0" w:space="0" w:color="auto"/>
        <w:bottom w:val="none" w:sz="0" w:space="0" w:color="auto"/>
        <w:right w:val="none" w:sz="0" w:space="0" w:color="auto"/>
      </w:divBdr>
    </w:div>
    <w:div w:id="584386575">
      <w:bodyDiv w:val="1"/>
      <w:marLeft w:val="0"/>
      <w:marRight w:val="0"/>
      <w:marTop w:val="0"/>
      <w:marBottom w:val="0"/>
      <w:divBdr>
        <w:top w:val="none" w:sz="0" w:space="0" w:color="auto"/>
        <w:left w:val="none" w:sz="0" w:space="0" w:color="auto"/>
        <w:bottom w:val="none" w:sz="0" w:space="0" w:color="auto"/>
        <w:right w:val="none" w:sz="0" w:space="0" w:color="auto"/>
      </w:divBdr>
    </w:div>
    <w:div w:id="584609913">
      <w:bodyDiv w:val="1"/>
      <w:marLeft w:val="0"/>
      <w:marRight w:val="0"/>
      <w:marTop w:val="0"/>
      <w:marBottom w:val="0"/>
      <w:divBdr>
        <w:top w:val="none" w:sz="0" w:space="0" w:color="auto"/>
        <w:left w:val="none" w:sz="0" w:space="0" w:color="auto"/>
        <w:bottom w:val="none" w:sz="0" w:space="0" w:color="auto"/>
        <w:right w:val="none" w:sz="0" w:space="0" w:color="auto"/>
      </w:divBdr>
    </w:div>
    <w:div w:id="584807198">
      <w:bodyDiv w:val="1"/>
      <w:marLeft w:val="0"/>
      <w:marRight w:val="0"/>
      <w:marTop w:val="0"/>
      <w:marBottom w:val="0"/>
      <w:divBdr>
        <w:top w:val="none" w:sz="0" w:space="0" w:color="auto"/>
        <w:left w:val="none" w:sz="0" w:space="0" w:color="auto"/>
        <w:bottom w:val="none" w:sz="0" w:space="0" w:color="auto"/>
        <w:right w:val="none" w:sz="0" w:space="0" w:color="auto"/>
      </w:divBdr>
    </w:div>
    <w:div w:id="585118654">
      <w:bodyDiv w:val="1"/>
      <w:marLeft w:val="0"/>
      <w:marRight w:val="0"/>
      <w:marTop w:val="0"/>
      <w:marBottom w:val="0"/>
      <w:divBdr>
        <w:top w:val="none" w:sz="0" w:space="0" w:color="auto"/>
        <w:left w:val="none" w:sz="0" w:space="0" w:color="auto"/>
        <w:bottom w:val="none" w:sz="0" w:space="0" w:color="auto"/>
        <w:right w:val="none" w:sz="0" w:space="0" w:color="auto"/>
      </w:divBdr>
    </w:div>
    <w:div w:id="585699321">
      <w:bodyDiv w:val="1"/>
      <w:marLeft w:val="0"/>
      <w:marRight w:val="0"/>
      <w:marTop w:val="0"/>
      <w:marBottom w:val="0"/>
      <w:divBdr>
        <w:top w:val="none" w:sz="0" w:space="0" w:color="auto"/>
        <w:left w:val="none" w:sz="0" w:space="0" w:color="auto"/>
        <w:bottom w:val="none" w:sz="0" w:space="0" w:color="auto"/>
        <w:right w:val="none" w:sz="0" w:space="0" w:color="auto"/>
      </w:divBdr>
    </w:div>
    <w:div w:id="586305658">
      <w:bodyDiv w:val="1"/>
      <w:marLeft w:val="0"/>
      <w:marRight w:val="0"/>
      <w:marTop w:val="0"/>
      <w:marBottom w:val="0"/>
      <w:divBdr>
        <w:top w:val="none" w:sz="0" w:space="0" w:color="auto"/>
        <w:left w:val="none" w:sz="0" w:space="0" w:color="auto"/>
        <w:bottom w:val="none" w:sz="0" w:space="0" w:color="auto"/>
        <w:right w:val="none" w:sz="0" w:space="0" w:color="auto"/>
      </w:divBdr>
    </w:div>
    <w:div w:id="586309456">
      <w:bodyDiv w:val="1"/>
      <w:marLeft w:val="0"/>
      <w:marRight w:val="0"/>
      <w:marTop w:val="0"/>
      <w:marBottom w:val="0"/>
      <w:divBdr>
        <w:top w:val="none" w:sz="0" w:space="0" w:color="auto"/>
        <w:left w:val="none" w:sz="0" w:space="0" w:color="auto"/>
        <w:bottom w:val="none" w:sz="0" w:space="0" w:color="auto"/>
        <w:right w:val="none" w:sz="0" w:space="0" w:color="auto"/>
      </w:divBdr>
    </w:div>
    <w:div w:id="587034572">
      <w:bodyDiv w:val="1"/>
      <w:marLeft w:val="0"/>
      <w:marRight w:val="0"/>
      <w:marTop w:val="0"/>
      <w:marBottom w:val="0"/>
      <w:divBdr>
        <w:top w:val="none" w:sz="0" w:space="0" w:color="auto"/>
        <w:left w:val="none" w:sz="0" w:space="0" w:color="auto"/>
        <w:bottom w:val="none" w:sz="0" w:space="0" w:color="auto"/>
        <w:right w:val="none" w:sz="0" w:space="0" w:color="auto"/>
      </w:divBdr>
    </w:div>
    <w:div w:id="587078024">
      <w:bodyDiv w:val="1"/>
      <w:marLeft w:val="0"/>
      <w:marRight w:val="0"/>
      <w:marTop w:val="0"/>
      <w:marBottom w:val="0"/>
      <w:divBdr>
        <w:top w:val="none" w:sz="0" w:space="0" w:color="auto"/>
        <w:left w:val="none" w:sz="0" w:space="0" w:color="auto"/>
        <w:bottom w:val="none" w:sz="0" w:space="0" w:color="auto"/>
        <w:right w:val="none" w:sz="0" w:space="0" w:color="auto"/>
      </w:divBdr>
    </w:div>
    <w:div w:id="587273108">
      <w:bodyDiv w:val="1"/>
      <w:marLeft w:val="0"/>
      <w:marRight w:val="0"/>
      <w:marTop w:val="0"/>
      <w:marBottom w:val="0"/>
      <w:divBdr>
        <w:top w:val="none" w:sz="0" w:space="0" w:color="auto"/>
        <w:left w:val="none" w:sz="0" w:space="0" w:color="auto"/>
        <w:bottom w:val="none" w:sz="0" w:space="0" w:color="auto"/>
        <w:right w:val="none" w:sz="0" w:space="0" w:color="auto"/>
      </w:divBdr>
    </w:div>
    <w:div w:id="587806771">
      <w:bodyDiv w:val="1"/>
      <w:marLeft w:val="0"/>
      <w:marRight w:val="0"/>
      <w:marTop w:val="0"/>
      <w:marBottom w:val="0"/>
      <w:divBdr>
        <w:top w:val="none" w:sz="0" w:space="0" w:color="auto"/>
        <w:left w:val="none" w:sz="0" w:space="0" w:color="auto"/>
        <w:bottom w:val="none" w:sz="0" w:space="0" w:color="auto"/>
        <w:right w:val="none" w:sz="0" w:space="0" w:color="auto"/>
      </w:divBdr>
    </w:div>
    <w:div w:id="589585360">
      <w:bodyDiv w:val="1"/>
      <w:marLeft w:val="0"/>
      <w:marRight w:val="0"/>
      <w:marTop w:val="0"/>
      <w:marBottom w:val="0"/>
      <w:divBdr>
        <w:top w:val="none" w:sz="0" w:space="0" w:color="auto"/>
        <w:left w:val="none" w:sz="0" w:space="0" w:color="auto"/>
        <w:bottom w:val="none" w:sz="0" w:space="0" w:color="auto"/>
        <w:right w:val="none" w:sz="0" w:space="0" w:color="auto"/>
      </w:divBdr>
    </w:div>
    <w:div w:id="590167750">
      <w:bodyDiv w:val="1"/>
      <w:marLeft w:val="0"/>
      <w:marRight w:val="0"/>
      <w:marTop w:val="0"/>
      <w:marBottom w:val="0"/>
      <w:divBdr>
        <w:top w:val="none" w:sz="0" w:space="0" w:color="auto"/>
        <w:left w:val="none" w:sz="0" w:space="0" w:color="auto"/>
        <w:bottom w:val="none" w:sz="0" w:space="0" w:color="auto"/>
        <w:right w:val="none" w:sz="0" w:space="0" w:color="auto"/>
      </w:divBdr>
    </w:div>
    <w:div w:id="590354975">
      <w:bodyDiv w:val="1"/>
      <w:marLeft w:val="0"/>
      <w:marRight w:val="0"/>
      <w:marTop w:val="0"/>
      <w:marBottom w:val="0"/>
      <w:divBdr>
        <w:top w:val="none" w:sz="0" w:space="0" w:color="auto"/>
        <w:left w:val="none" w:sz="0" w:space="0" w:color="auto"/>
        <w:bottom w:val="none" w:sz="0" w:space="0" w:color="auto"/>
        <w:right w:val="none" w:sz="0" w:space="0" w:color="auto"/>
      </w:divBdr>
    </w:div>
    <w:div w:id="590742955">
      <w:bodyDiv w:val="1"/>
      <w:marLeft w:val="0"/>
      <w:marRight w:val="0"/>
      <w:marTop w:val="0"/>
      <w:marBottom w:val="0"/>
      <w:divBdr>
        <w:top w:val="none" w:sz="0" w:space="0" w:color="auto"/>
        <w:left w:val="none" w:sz="0" w:space="0" w:color="auto"/>
        <w:bottom w:val="none" w:sz="0" w:space="0" w:color="auto"/>
        <w:right w:val="none" w:sz="0" w:space="0" w:color="auto"/>
      </w:divBdr>
    </w:div>
    <w:div w:id="591088650">
      <w:bodyDiv w:val="1"/>
      <w:marLeft w:val="0"/>
      <w:marRight w:val="0"/>
      <w:marTop w:val="0"/>
      <w:marBottom w:val="0"/>
      <w:divBdr>
        <w:top w:val="none" w:sz="0" w:space="0" w:color="auto"/>
        <w:left w:val="none" w:sz="0" w:space="0" w:color="auto"/>
        <w:bottom w:val="none" w:sz="0" w:space="0" w:color="auto"/>
        <w:right w:val="none" w:sz="0" w:space="0" w:color="auto"/>
      </w:divBdr>
    </w:div>
    <w:div w:id="591428517">
      <w:bodyDiv w:val="1"/>
      <w:marLeft w:val="0"/>
      <w:marRight w:val="0"/>
      <w:marTop w:val="0"/>
      <w:marBottom w:val="0"/>
      <w:divBdr>
        <w:top w:val="none" w:sz="0" w:space="0" w:color="auto"/>
        <w:left w:val="none" w:sz="0" w:space="0" w:color="auto"/>
        <w:bottom w:val="none" w:sz="0" w:space="0" w:color="auto"/>
        <w:right w:val="none" w:sz="0" w:space="0" w:color="auto"/>
      </w:divBdr>
    </w:div>
    <w:div w:id="591671682">
      <w:bodyDiv w:val="1"/>
      <w:marLeft w:val="0"/>
      <w:marRight w:val="0"/>
      <w:marTop w:val="0"/>
      <w:marBottom w:val="0"/>
      <w:divBdr>
        <w:top w:val="none" w:sz="0" w:space="0" w:color="auto"/>
        <w:left w:val="none" w:sz="0" w:space="0" w:color="auto"/>
        <w:bottom w:val="none" w:sz="0" w:space="0" w:color="auto"/>
        <w:right w:val="none" w:sz="0" w:space="0" w:color="auto"/>
      </w:divBdr>
    </w:div>
    <w:div w:id="591745699">
      <w:bodyDiv w:val="1"/>
      <w:marLeft w:val="0"/>
      <w:marRight w:val="0"/>
      <w:marTop w:val="0"/>
      <w:marBottom w:val="0"/>
      <w:divBdr>
        <w:top w:val="none" w:sz="0" w:space="0" w:color="auto"/>
        <w:left w:val="none" w:sz="0" w:space="0" w:color="auto"/>
        <w:bottom w:val="none" w:sz="0" w:space="0" w:color="auto"/>
        <w:right w:val="none" w:sz="0" w:space="0" w:color="auto"/>
      </w:divBdr>
    </w:div>
    <w:div w:id="593323078">
      <w:bodyDiv w:val="1"/>
      <w:marLeft w:val="0"/>
      <w:marRight w:val="0"/>
      <w:marTop w:val="0"/>
      <w:marBottom w:val="0"/>
      <w:divBdr>
        <w:top w:val="none" w:sz="0" w:space="0" w:color="auto"/>
        <w:left w:val="none" w:sz="0" w:space="0" w:color="auto"/>
        <w:bottom w:val="none" w:sz="0" w:space="0" w:color="auto"/>
        <w:right w:val="none" w:sz="0" w:space="0" w:color="auto"/>
      </w:divBdr>
    </w:div>
    <w:div w:id="593562090">
      <w:bodyDiv w:val="1"/>
      <w:marLeft w:val="0"/>
      <w:marRight w:val="0"/>
      <w:marTop w:val="0"/>
      <w:marBottom w:val="0"/>
      <w:divBdr>
        <w:top w:val="none" w:sz="0" w:space="0" w:color="auto"/>
        <w:left w:val="none" w:sz="0" w:space="0" w:color="auto"/>
        <w:bottom w:val="none" w:sz="0" w:space="0" w:color="auto"/>
        <w:right w:val="none" w:sz="0" w:space="0" w:color="auto"/>
      </w:divBdr>
    </w:div>
    <w:div w:id="593784656">
      <w:bodyDiv w:val="1"/>
      <w:marLeft w:val="0"/>
      <w:marRight w:val="0"/>
      <w:marTop w:val="0"/>
      <w:marBottom w:val="0"/>
      <w:divBdr>
        <w:top w:val="none" w:sz="0" w:space="0" w:color="auto"/>
        <w:left w:val="none" w:sz="0" w:space="0" w:color="auto"/>
        <w:bottom w:val="none" w:sz="0" w:space="0" w:color="auto"/>
        <w:right w:val="none" w:sz="0" w:space="0" w:color="auto"/>
      </w:divBdr>
    </w:div>
    <w:div w:id="594288577">
      <w:bodyDiv w:val="1"/>
      <w:marLeft w:val="0"/>
      <w:marRight w:val="0"/>
      <w:marTop w:val="0"/>
      <w:marBottom w:val="0"/>
      <w:divBdr>
        <w:top w:val="none" w:sz="0" w:space="0" w:color="auto"/>
        <w:left w:val="none" w:sz="0" w:space="0" w:color="auto"/>
        <w:bottom w:val="none" w:sz="0" w:space="0" w:color="auto"/>
        <w:right w:val="none" w:sz="0" w:space="0" w:color="auto"/>
      </w:divBdr>
    </w:div>
    <w:div w:id="594291571">
      <w:bodyDiv w:val="1"/>
      <w:marLeft w:val="0"/>
      <w:marRight w:val="0"/>
      <w:marTop w:val="0"/>
      <w:marBottom w:val="0"/>
      <w:divBdr>
        <w:top w:val="none" w:sz="0" w:space="0" w:color="auto"/>
        <w:left w:val="none" w:sz="0" w:space="0" w:color="auto"/>
        <w:bottom w:val="none" w:sz="0" w:space="0" w:color="auto"/>
        <w:right w:val="none" w:sz="0" w:space="0" w:color="auto"/>
      </w:divBdr>
    </w:div>
    <w:div w:id="595216951">
      <w:bodyDiv w:val="1"/>
      <w:marLeft w:val="0"/>
      <w:marRight w:val="0"/>
      <w:marTop w:val="0"/>
      <w:marBottom w:val="0"/>
      <w:divBdr>
        <w:top w:val="none" w:sz="0" w:space="0" w:color="auto"/>
        <w:left w:val="none" w:sz="0" w:space="0" w:color="auto"/>
        <w:bottom w:val="none" w:sz="0" w:space="0" w:color="auto"/>
        <w:right w:val="none" w:sz="0" w:space="0" w:color="auto"/>
      </w:divBdr>
    </w:div>
    <w:div w:id="595796765">
      <w:bodyDiv w:val="1"/>
      <w:marLeft w:val="0"/>
      <w:marRight w:val="0"/>
      <w:marTop w:val="0"/>
      <w:marBottom w:val="0"/>
      <w:divBdr>
        <w:top w:val="none" w:sz="0" w:space="0" w:color="auto"/>
        <w:left w:val="none" w:sz="0" w:space="0" w:color="auto"/>
        <w:bottom w:val="none" w:sz="0" w:space="0" w:color="auto"/>
        <w:right w:val="none" w:sz="0" w:space="0" w:color="auto"/>
      </w:divBdr>
    </w:div>
    <w:div w:id="595941558">
      <w:bodyDiv w:val="1"/>
      <w:marLeft w:val="0"/>
      <w:marRight w:val="0"/>
      <w:marTop w:val="0"/>
      <w:marBottom w:val="0"/>
      <w:divBdr>
        <w:top w:val="none" w:sz="0" w:space="0" w:color="auto"/>
        <w:left w:val="none" w:sz="0" w:space="0" w:color="auto"/>
        <w:bottom w:val="none" w:sz="0" w:space="0" w:color="auto"/>
        <w:right w:val="none" w:sz="0" w:space="0" w:color="auto"/>
      </w:divBdr>
    </w:div>
    <w:div w:id="596056121">
      <w:bodyDiv w:val="1"/>
      <w:marLeft w:val="0"/>
      <w:marRight w:val="0"/>
      <w:marTop w:val="0"/>
      <w:marBottom w:val="0"/>
      <w:divBdr>
        <w:top w:val="none" w:sz="0" w:space="0" w:color="auto"/>
        <w:left w:val="none" w:sz="0" w:space="0" w:color="auto"/>
        <w:bottom w:val="none" w:sz="0" w:space="0" w:color="auto"/>
        <w:right w:val="none" w:sz="0" w:space="0" w:color="auto"/>
      </w:divBdr>
    </w:div>
    <w:div w:id="596448667">
      <w:bodyDiv w:val="1"/>
      <w:marLeft w:val="0"/>
      <w:marRight w:val="0"/>
      <w:marTop w:val="0"/>
      <w:marBottom w:val="0"/>
      <w:divBdr>
        <w:top w:val="none" w:sz="0" w:space="0" w:color="auto"/>
        <w:left w:val="none" w:sz="0" w:space="0" w:color="auto"/>
        <w:bottom w:val="none" w:sz="0" w:space="0" w:color="auto"/>
        <w:right w:val="none" w:sz="0" w:space="0" w:color="auto"/>
      </w:divBdr>
    </w:div>
    <w:div w:id="596720593">
      <w:bodyDiv w:val="1"/>
      <w:marLeft w:val="0"/>
      <w:marRight w:val="0"/>
      <w:marTop w:val="0"/>
      <w:marBottom w:val="0"/>
      <w:divBdr>
        <w:top w:val="none" w:sz="0" w:space="0" w:color="auto"/>
        <w:left w:val="none" w:sz="0" w:space="0" w:color="auto"/>
        <w:bottom w:val="none" w:sz="0" w:space="0" w:color="auto"/>
        <w:right w:val="none" w:sz="0" w:space="0" w:color="auto"/>
      </w:divBdr>
    </w:div>
    <w:div w:id="597368035">
      <w:bodyDiv w:val="1"/>
      <w:marLeft w:val="0"/>
      <w:marRight w:val="0"/>
      <w:marTop w:val="0"/>
      <w:marBottom w:val="0"/>
      <w:divBdr>
        <w:top w:val="none" w:sz="0" w:space="0" w:color="auto"/>
        <w:left w:val="none" w:sz="0" w:space="0" w:color="auto"/>
        <w:bottom w:val="none" w:sz="0" w:space="0" w:color="auto"/>
        <w:right w:val="none" w:sz="0" w:space="0" w:color="auto"/>
      </w:divBdr>
    </w:div>
    <w:div w:id="597493266">
      <w:bodyDiv w:val="1"/>
      <w:marLeft w:val="0"/>
      <w:marRight w:val="0"/>
      <w:marTop w:val="0"/>
      <w:marBottom w:val="0"/>
      <w:divBdr>
        <w:top w:val="none" w:sz="0" w:space="0" w:color="auto"/>
        <w:left w:val="none" w:sz="0" w:space="0" w:color="auto"/>
        <w:bottom w:val="none" w:sz="0" w:space="0" w:color="auto"/>
        <w:right w:val="none" w:sz="0" w:space="0" w:color="auto"/>
      </w:divBdr>
    </w:div>
    <w:div w:id="598291648">
      <w:bodyDiv w:val="1"/>
      <w:marLeft w:val="0"/>
      <w:marRight w:val="0"/>
      <w:marTop w:val="0"/>
      <w:marBottom w:val="0"/>
      <w:divBdr>
        <w:top w:val="none" w:sz="0" w:space="0" w:color="auto"/>
        <w:left w:val="none" w:sz="0" w:space="0" w:color="auto"/>
        <w:bottom w:val="none" w:sz="0" w:space="0" w:color="auto"/>
        <w:right w:val="none" w:sz="0" w:space="0" w:color="auto"/>
      </w:divBdr>
    </w:div>
    <w:div w:id="599529069">
      <w:bodyDiv w:val="1"/>
      <w:marLeft w:val="0"/>
      <w:marRight w:val="0"/>
      <w:marTop w:val="0"/>
      <w:marBottom w:val="0"/>
      <w:divBdr>
        <w:top w:val="none" w:sz="0" w:space="0" w:color="auto"/>
        <w:left w:val="none" w:sz="0" w:space="0" w:color="auto"/>
        <w:bottom w:val="none" w:sz="0" w:space="0" w:color="auto"/>
        <w:right w:val="none" w:sz="0" w:space="0" w:color="auto"/>
      </w:divBdr>
    </w:div>
    <w:div w:id="599531338">
      <w:bodyDiv w:val="1"/>
      <w:marLeft w:val="0"/>
      <w:marRight w:val="0"/>
      <w:marTop w:val="0"/>
      <w:marBottom w:val="0"/>
      <w:divBdr>
        <w:top w:val="none" w:sz="0" w:space="0" w:color="auto"/>
        <w:left w:val="none" w:sz="0" w:space="0" w:color="auto"/>
        <w:bottom w:val="none" w:sz="0" w:space="0" w:color="auto"/>
        <w:right w:val="none" w:sz="0" w:space="0" w:color="auto"/>
      </w:divBdr>
    </w:div>
    <w:div w:id="599722328">
      <w:bodyDiv w:val="1"/>
      <w:marLeft w:val="0"/>
      <w:marRight w:val="0"/>
      <w:marTop w:val="0"/>
      <w:marBottom w:val="0"/>
      <w:divBdr>
        <w:top w:val="none" w:sz="0" w:space="0" w:color="auto"/>
        <w:left w:val="none" w:sz="0" w:space="0" w:color="auto"/>
        <w:bottom w:val="none" w:sz="0" w:space="0" w:color="auto"/>
        <w:right w:val="none" w:sz="0" w:space="0" w:color="auto"/>
      </w:divBdr>
    </w:div>
    <w:div w:id="599724132">
      <w:bodyDiv w:val="1"/>
      <w:marLeft w:val="0"/>
      <w:marRight w:val="0"/>
      <w:marTop w:val="0"/>
      <w:marBottom w:val="0"/>
      <w:divBdr>
        <w:top w:val="none" w:sz="0" w:space="0" w:color="auto"/>
        <w:left w:val="none" w:sz="0" w:space="0" w:color="auto"/>
        <w:bottom w:val="none" w:sz="0" w:space="0" w:color="auto"/>
        <w:right w:val="none" w:sz="0" w:space="0" w:color="auto"/>
      </w:divBdr>
    </w:div>
    <w:div w:id="600338408">
      <w:bodyDiv w:val="1"/>
      <w:marLeft w:val="0"/>
      <w:marRight w:val="0"/>
      <w:marTop w:val="0"/>
      <w:marBottom w:val="0"/>
      <w:divBdr>
        <w:top w:val="none" w:sz="0" w:space="0" w:color="auto"/>
        <w:left w:val="none" w:sz="0" w:space="0" w:color="auto"/>
        <w:bottom w:val="none" w:sz="0" w:space="0" w:color="auto"/>
        <w:right w:val="none" w:sz="0" w:space="0" w:color="auto"/>
      </w:divBdr>
    </w:div>
    <w:div w:id="600376126">
      <w:bodyDiv w:val="1"/>
      <w:marLeft w:val="0"/>
      <w:marRight w:val="0"/>
      <w:marTop w:val="0"/>
      <w:marBottom w:val="0"/>
      <w:divBdr>
        <w:top w:val="none" w:sz="0" w:space="0" w:color="auto"/>
        <w:left w:val="none" w:sz="0" w:space="0" w:color="auto"/>
        <w:bottom w:val="none" w:sz="0" w:space="0" w:color="auto"/>
        <w:right w:val="none" w:sz="0" w:space="0" w:color="auto"/>
      </w:divBdr>
    </w:div>
    <w:div w:id="600915893">
      <w:bodyDiv w:val="1"/>
      <w:marLeft w:val="0"/>
      <w:marRight w:val="0"/>
      <w:marTop w:val="0"/>
      <w:marBottom w:val="0"/>
      <w:divBdr>
        <w:top w:val="none" w:sz="0" w:space="0" w:color="auto"/>
        <w:left w:val="none" w:sz="0" w:space="0" w:color="auto"/>
        <w:bottom w:val="none" w:sz="0" w:space="0" w:color="auto"/>
        <w:right w:val="none" w:sz="0" w:space="0" w:color="auto"/>
      </w:divBdr>
    </w:div>
    <w:div w:id="601570055">
      <w:bodyDiv w:val="1"/>
      <w:marLeft w:val="0"/>
      <w:marRight w:val="0"/>
      <w:marTop w:val="0"/>
      <w:marBottom w:val="0"/>
      <w:divBdr>
        <w:top w:val="none" w:sz="0" w:space="0" w:color="auto"/>
        <w:left w:val="none" w:sz="0" w:space="0" w:color="auto"/>
        <w:bottom w:val="none" w:sz="0" w:space="0" w:color="auto"/>
        <w:right w:val="none" w:sz="0" w:space="0" w:color="auto"/>
      </w:divBdr>
    </w:div>
    <w:div w:id="601646395">
      <w:bodyDiv w:val="1"/>
      <w:marLeft w:val="0"/>
      <w:marRight w:val="0"/>
      <w:marTop w:val="0"/>
      <w:marBottom w:val="0"/>
      <w:divBdr>
        <w:top w:val="none" w:sz="0" w:space="0" w:color="auto"/>
        <w:left w:val="none" w:sz="0" w:space="0" w:color="auto"/>
        <w:bottom w:val="none" w:sz="0" w:space="0" w:color="auto"/>
        <w:right w:val="none" w:sz="0" w:space="0" w:color="auto"/>
      </w:divBdr>
    </w:div>
    <w:div w:id="602498425">
      <w:bodyDiv w:val="1"/>
      <w:marLeft w:val="0"/>
      <w:marRight w:val="0"/>
      <w:marTop w:val="0"/>
      <w:marBottom w:val="0"/>
      <w:divBdr>
        <w:top w:val="none" w:sz="0" w:space="0" w:color="auto"/>
        <w:left w:val="none" w:sz="0" w:space="0" w:color="auto"/>
        <w:bottom w:val="none" w:sz="0" w:space="0" w:color="auto"/>
        <w:right w:val="none" w:sz="0" w:space="0" w:color="auto"/>
      </w:divBdr>
    </w:div>
    <w:div w:id="602498519">
      <w:bodyDiv w:val="1"/>
      <w:marLeft w:val="0"/>
      <w:marRight w:val="0"/>
      <w:marTop w:val="0"/>
      <w:marBottom w:val="0"/>
      <w:divBdr>
        <w:top w:val="none" w:sz="0" w:space="0" w:color="auto"/>
        <w:left w:val="none" w:sz="0" w:space="0" w:color="auto"/>
        <w:bottom w:val="none" w:sz="0" w:space="0" w:color="auto"/>
        <w:right w:val="none" w:sz="0" w:space="0" w:color="auto"/>
      </w:divBdr>
    </w:div>
    <w:div w:id="602538653">
      <w:bodyDiv w:val="1"/>
      <w:marLeft w:val="0"/>
      <w:marRight w:val="0"/>
      <w:marTop w:val="0"/>
      <w:marBottom w:val="0"/>
      <w:divBdr>
        <w:top w:val="none" w:sz="0" w:space="0" w:color="auto"/>
        <w:left w:val="none" w:sz="0" w:space="0" w:color="auto"/>
        <w:bottom w:val="none" w:sz="0" w:space="0" w:color="auto"/>
        <w:right w:val="none" w:sz="0" w:space="0" w:color="auto"/>
      </w:divBdr>
    </w:div>
    <w:div w:id="602684918">
      <w:bodyDiv w:val="1"/>
      <w:marLeft w:val="0"/>
      <w:marRight w:val="0"/>
      <w:marTop w:val="0"/>
      <w:marBottom w:val="0"/>
      <w:divBdr>
        <w:top w:val="none" w:sz="0" w:space="0" w:color="auto"/>
        <w:left w:val="none" w:sz="0" w:space="0" w:color="auto"/>
        <w:bottom w:val="none" w:sz="0" w:space="0" w:color="auto"/>
        <w:right w:val="none" w:sz="0" w:space="0" w:color="auto"/>
      </w:divBdr>
    </w:div>
    <w:div w:id="602809723">
      <w:bodyDiv w:val="1"/>
      <w:marLeft w:val="0"/>
      <w:marRight w:val="0"/>
      <w:marTop w:val="0"/>
      <w:marBottom w:val="0"/>
      <w:divBdr>
        <w:top w:val="none" w:sz="0" w:space="0" w:color="auto"/>
        <w:left w:val="none" w:sz="0" w:space="0" w:color="auto"/>
        <w:bottom w:val="none" w:sz="0" w:space="0" w:color="auto"/>
        <w:right w:val="none" w:sz="0" w:space="0" w:color="auto"/>
      </w:divBdr>
    </w:div>
    <w:div w:id="603146658">
      <w:bodyDiv w:val="1"/>
      <w:marLeft w:val="0"/>
      <w:marRight w:val="0"/>
      <w:marTop w:val="0"/>
      <w:marBottom w:val="0"/>
      <w:divBdr>
        <w:top w:val="none" w:sz="0" w:space="0" w:color="auto"/>
        <w:left w:val="none" w:sz="0" w:space="0" w:color="auto"/>
        <w:bottom w:val="none" w:sz="0" w:space="0" w:color="auto"/>
        <w:right w:val="none" w:sz="0" w:space="0" w:color="auto"/>
      </w:divBdr>
    </w:div>
    <w:div w:id="603656787">
      <w:bodyDiv w:val="1"/>
      <w:marLeft w:val="0"/>
      <w:marRight w:val="0"/>
      <w:marTop w:val="0"/>
      <w:marBottom w:val="0"/>
      <w:divBdr>
        <w:top w:val="none" w:sz="0" w:space="0" w:color="auto"/>
        <w:left w:val="none" w:sz="0" w:space="0" w:color="auto"/>
        <w:bottom w:val="none" w:sz="0" w:space="0" w:color="auto"/>
        <w:right w:val="none" w:sz="0" w:space="0" w:color="auto"/>
      </w:divBdr>
    </w:div>
    <w:div w:id="604534121">
      <w:bodyDiv w:val="1"/>
      <w:marLeft w:val="0"/>
      <w:marRight w:val="0"/>
      <w:marTop w:val="0"/>
      <w:marBottom w:val="0"/>
      <w:divBdr>
        <w:top w:val="none" w:sz="0" w:space="0" w:color="auto"/>
        <w:left w:val="none" w:sz="0" w:space="0" w:color="auto"/>
        <w:bottom w:val="none" w:sz="0" w:space="0" w:color="auto"/>
        <w:right w:val="none" w:sz="0" w:space="0" w:color="auto"/>
      </w:divBdr>
    </w:div>
    <w:div w:id="604969924">
      <w:bodyDiv w:val="1"/>
      <w:marLeft w:val="0"/>
      <w:marRight w:val="0"/>
      <w:marTop w:val="0"/>
      <w:marBottom w:val="0"/>
      <w:divBdr>
        <w:top w:val="none" w:sz="0" w:space="0" w:color="auto"/>
        <w:left w:val="none" w:sz="0" w:space="0" w:color="auto"/>
        <w:bottom w:val="none" w:sz="0" w:space="0" w:color="auto"/>
        <w:right w:val="none" w:sz="0" w:space="0" w:color="auto"/>
      </w:divBdr>
    </w:div>
    <w:div w:id="605116686">
      <w:bodyDiv w:val="1"/>
      <w:marLeft w:val="0"/>
      <w:marRight w:val="0"/>
      <w:marTop w:val="0"/>
      <w:marBottom w:val="0"/>
      <w:divBdr>
        <w:top w:val="none" w:sz="0" w:space="0" w:color="auto"/>
        <w:left w:val="none" w:sz="0" w:space="0" w:color="auto"/>
        <w:bottom w:val="none" w:sz="0" w:space="0" w:color="auto"/>
        <w:right w:val="none" w:sz="0" w:space="0" w:color="auto"/>
      </w:divBdr>
    </w:div>
    <w:div w:id="605236057">
      <w:bodyDiv w:val="1"/>
      <w:marLeft w:val="0"/>
      <w:marRight w:val="0"/>
      <w:marTop w:val="0"/>
      <w:marBottom w:val="0"/>
      <w:divBdr>
        <w:top w:val="none" w:sz="0" w:space="0" w:color="auto"/>
        <w:left w:val="none" w:sz="0" w:space="0" w:color="auto"/>
        <w:bottom w:val="none" w:sz="0" w:space="0" w:color="auto"/>
        <w:right w:val="none" w:sz="0" w:space="0" w:color="auto"/>
      </w:divBdr>
    </w:div>
    <w:div w:id="605692049">
      <w:bodyDiv w:val="1"/>
      <w:marLeft w:val="0"/>
      <w:marRight w:val="0"/>
      <w:marTop w:val="0"/>
      <w:marBottom w:val="0"/>
      <w:divBdr>
        <w:top w:val="none" w:sz="0" w:space="0" w:color="auto"/>
        <w:left w:val="none" w:sz="0" w:space="0" w:color="auto"/>
        <w:bottom w:val="none" w:sz="0" w:space="0" w:color="auto"/>
        <w:right w:val="none" w:sz="0" w:space="0" w:color="auto"/>
      </w:divBdr>
    </w:div>
    <w:div w:id="605769613">
      <w:bodyDiv w:val="1"/>
      <w:marLeft w:val="0"/>
      <w:marRight w:val="0"/>
      <w:marTop w:val="0"/>
      <w:marBottom w:val="0"/>
      <w:divBdr>
        <w:top w:val="none" w:sz="0" w:space="0" w:color="auto"/>
        <w:left w:val="none" w:sz="0" w:space="0" w:color="auto"/>
        <w:bottom w:val="none" w:sz="0" w:space="0" w:color="auto"/>
        <w:right w:val="none" w:sz="0" w:space="0" w:color="auto"/>
      </w:divBdr>
    </w:div>
    <w:div w:id="605774941">
      <w:bodyDiv w:val="1"/>
      <w:marLeft w:val="0"/>
      <w:marRight w:val="0"/>
      <w:marTop w:val="0"/>
      <w:marBottom w:val="0"/>
      <w:divBdr>
        <w:top w:val="none" w:sz="0" w:space="0" w:color="auto"/>
        <w:left w:val="none" w:sz="0" w:space="0" w:color="auto"/>
        <w:bottom w:val="none" w:sz="0" w:space="0" w:color="auto"/>
        <w:right w:val="none" w:sz="0" w:space="0" w:color="auto"/>
      </w:divBdr>
    </w:div>
    <w:div w:id="605964157">
      <w:bodyDiv w:val="1"/>
      <w:marLeft w:val="0"/>
      <w:marRight w:val="0"/>
      <w:marTop w:val="0"/>
      <w:marBottom w:val="0"/>
      <w:divBdr>
        <w:top w:val="none" w:sz="0" w:space="0" w:color="auto"/>
        <w:left w:val="none" w:sz="0" w:space="0" w:color="auto"/>
        <w:bottom w:val="none" w:sz="0" w:space="0" w:color="auto"/>
        <w:right w:val="none" w:sz="0" w:space="0" w:color="auto"/>
      </w:divBdr>
    </w:div>
    <w:div w:id="606157684">
      <w:bodyDiv w:val="1"/>
      <w:marLeft w:val="0"/>
      <w:marRight w:val="0"/>
      <w:marTop w:val="0"/>
      <w:marBottom w:val="0"/>
      <w:divBdr>
        <w:top w:val="none" w:sz="0" w:space="0" w:color="auto"/>
        <w:left w:val="none" w:sz="0" w:space="0" w:color="auto"/>
        <w:bottom w:val="none" w:sz="0" w:space="0" w:color="auto"/>
        <w:right w:val="none" w:sz="0" w:space="0" w:color="auto"/>
      </w:divBdr>
    </w:div>
    <w:div w:id="606472157">
      <w:bodyDiv w:val="1"/>
      <w:marLeft w:val="0"/>
      <w:marRight w:val="0"/>
      <w:marTop w:val="0"/>
      <w:marBottom w:val="0"/>
      <w:divBdr>
        <w:top w:val="none" w:sz="0" w:space="0" w:color="auto"/>
        <w:left w:val="none" w:sz="0" w:space="0" w:color="auto"/>
        <w:bottom w:val="none" w:sz="0" w:space="0" w:color="auto"/>
        <w:right w:val="none" w:sz="0" w:space="0" w:color="auto"/>
      </w:divBdr>
    </w:div>
    <w:div w:id="606619058">
      <w:bodyDiv w:val="1"/>
      <w:marLeft w:val="0"/>
      <w:marRight w:val="0"/>
      <w:marTop w:val="0"/>
      <w:marBottom w:val="0"/>
      <w:divBdr>
        <w:top w:val="none" w:sz="0" w:space="0" w:color="auto"/>
        <w:left w:val="none" w:sz="0" w:space="0" w:color="auto"/>
        <w:bottom w:val="none" w:sz="0" w:space="0" w:color="auto"/>
        <w:right w:val="none" w:sz="0" w:space="0" w:color="auto"/>
      </w:divBdr>
    </w:div>
    <w:div w:id="607078721">
      <w:bodyDiv w:val="1"/>
      <w:marLeft w:val="0"/>
      <w:marRight w:val="0"/>
      <w:marTop w:val="0"/>
      <w:marBottom w:val="0"/>
      <w:divBdr>
        <w:top w:val="none" w:sz="0" w:space="0" w:color="auto"/>
        <w:left w:val="none" w:sz="0" w:space="0" w:color="auto"/>
        <w:bottom w:val="none" w:sz="0" w:space="0" w:color="auto"/>
        <w:right w:val="none" w:sz="0" w:space="0" w:color="auto"/>
      </w:divBdr>
    </w:div>
    <w:div w:id="607081154">
      <w:bodyDiv w:val="1"/>
      <w:marLeft w:val="0"/>
      <w:marRight w:val="0"/>
      <w:marTop w:val="0"/>
      <w:marBottom w:val="0"/>
      <w:divBdr>
        <w:top w:val="none" w:sz="0" w:space="0" w:color="auto"/>
        <w:left w:val="none" w:sz="0" w:space="0" w:color="auto"/>
        <w:bottom w:val="none" w:sz="0" w:space="0" w:color="auto"/>
        <w:right w:val="none" w:sz="0" w:space="0" w:color="auto"/>
      </w:divBdr>
    </w:div>
    <w:div w:id="607346683">
      <w:bodyDiv w:val="1"/>
      <w:marLeft w:val="0"/>
      <w:marRight w:val="0"/>
      <w:marTop w:val="0"/>
      <w:marBottom w:val="0"/>
      <w:divBdr>
        <w:top w:val="none" w:sz="0" w:space="0" w:color="auto"/>
        <w:left w:val="none" w:sz="0" w:space="0" w:color="auto"/>
        <w:bottom w:val="none" w:sz="0" w:space="0" w:color="auto"/>
        <w:right w:val="none" w:sz="0" w:space="0" w:color="auto"/>
      </w:divBdr>
    </w:div>
    <w:div w:id="607347578">
      <w:bodyDiv w:val="1"/>
      <w:marLeft w:val="0"/>
      <w:marRight w:val="0"/>
      <w:marTop w:val="0"/>
      <w:marBottom w:val="0"/>
      <w:divBdr>
        <w:top w:val="none" w:sz="0" w:space="0" w:color="auto"/>
        <w:left w:val="none" w:sz="0" w:space="0" w:color="auto"/>
        <w:bottom w:val="none" w:sz="0" w:space="0" w:color="auto"/>
        <w:right w:val="none" w:sz="0" w:space="0" w:color="auto"/>
      </w:divBdr>
    </w:div>
    <w:div w:id="607977970">
      <w:bodyDiv w:val="1"/>
      <w:marLeft w:val="0"/>
      <w:marRight w:val="0"/>
      <w:marTop w:val="0"/>
      <w:marBottom w:val="0"/>
      <w:divBdr>
        <w:top w:val="none" w:sz="0" w:space="0" w:color="auto"/>
        <w:left w:val="none" w:sz="0" w:space="0" w:color="auto"/>
        <w:bottom w:val="none" w:sz="0" w:space="0" w:color="auto"/>
        <w:right w:val="none" w:sz="0" w:space="0" w:color="auto"/>
      </w:divBdr>
    </w:div>
    <w:div w:id="608203353">
      <w:bodyDiv w:val="1"/>
      <w:marLeft w:val="0"/>
      <w:marRight w:val="0"/>
      <w:marTop w:val="0"/>
      <w:marBottom w:val="0"/>
      <w:divBdr>
        <w:top w:val="none" w:sz="0" w:space="0" w:color="auto"/>
        <w:left w:val="none" w:sz="0" w:space="0" w:color="auto"/>
        <w:bottom w:val="none" w:sz="0" w:space="0" w:color="auto"/>
        <w:right w:val="none" w:sz="0" w:space="0" w:color="auto"/>
      </w:divBdr>
    </w:div>
    <w:div w:id="608247090">
      <w:bodyDiv w:val="1"/>
      <w:marLeft w:val="0"/>
      <w:marRight w:val="0"/>
      <w:marTop w:val="0"/>
      <w:marBottom w:val="0"/>
      <w:divBdr>
        <w:top w:val="none" w:sz="0" w:space="0" w:color="auto"/>
        <w:left w:val="none" w:sz="0" w:space="0" w:color="auto"/>
        <w:bottom w:val="none" w:sz="0" w:space="0" w:color="auto"/>
        <w:right w:val="none" w:sz="0" w:space="0" w:color="auto"/>
      </w:divBdr>
    </w:div>
    <w:div w:id="608851041">
      <w:bodyDiv w:val="1"/>
      <w:marLeft w:val="0"/>
      <w:marRight w:val="0"/>
      <w:marTop w:val="0"/>
      <w:marBottom w:val="0"/>
      <w:divBdr>
        <w:top w:val="none" w:sz="0" w:space="0" w:color="auto"/>
        <w:left w:val="none" w:sz="0" w:space="0" w:color="auto"/>
        <w:bottom w:val="none" w:sz="0" w:space="0" w:color="auto"/>
        <w:right w:val="none" w:sz="0" w:space="0" w:color="auto"/>
      </w:divBdr>
    </w:div>
    <w:div w:id="608902316">
      <w:bodyDiv w:val="1"/>
      <w:marLeft w:val="0"/>
      <w:marRight w:val="0"/>
      <w:marTop w:val="0"/>
      <w:marBottom w:val="0"/>
      <w:divBdr>
        <w:top w:val="none" w:sz="0" w:space="0" w:color="auto"/>
        <w:left w:val="none" w:sz="0" w:space="0" w:color="auto"/>
        <w:bottom w:val="none" w:sz="0" w:space="0" w:color="auto"/>
        <w:right w:val="none" w:sz="0" w:space="0" w:color="auto"/>
      </w:divBdr>
    </w:div>
    <w:div w:id="609509692">
      <w:bodyDiv w:val="1"/>
      <w:marLeft w:val="0"/>
      <w:marRight w:val="0"/>
      <w:marTop w:val="0"/>
      <w:marBottom w:val="0"/>
      <w:divBdr>
        <w:top w:val="none" w:sz="0" w:space="0" w:color="auto"/>
        <w:left w:val="none" w:sz="0" w:space="0" w:color="auto"/>
        <w:bottom w:val="none" w:sz="0" w:space="0" w:color="auto"/>
        <w:right w:val="none" w:sz="0" w:space="0" w:color="auto"/>
      </w:divBdr>
    </w:div>
    <w:div w:id="609896898">
      <w:bodyDiv w:val="1"/>
      <w:marLeft w:val="0"/>
      <w:marRight w:val="0"/>
      <w:marTop w:val="0"/>
      <w:marBottom w:val="0"/>
      <w:divBdr>
        <w:top w:val="none" w:sz="0" w:space="0" w:color="auto"/>
        <w:left w:val="none" w:sz="0" w:space="0" w:color="auto"/>
        <w:bottom w:val="none" w:sz="0" w:space="0" w:color="auto"/>
        <w:right w:val="none" w:sz="0" w:space="0" w:color="auto"/>
      </w:divBdr>
    </w:div>
    <w:div w:id="609898298">
      <w:bodyDiv w:val="1"/>
      <w:marLeft w:val="0"/>
      <w:marRight w:val="0"/>
      <w:marTop w:val="0"/>
      <w:marBottom w:val="0"/>
      <w:divBdr>
        <w:top w:val="none" w:sz="0" w:space="0" w:color="auto"/>
        <w:left w:val="none" w:sz="0" w:space="0" w:color="auto"/>
        <w:bottom w:val="none" w:sz="0" w:space="0" w:color="auto"/>
        <w:right w:val="none" w:sz="0" w:space="0" w:color="auto"/>
      </w:divBdr>
    </w:div>
    <w:div w:id="610669423">
      <w:bodyDiv w:val="1"/>
      <w:marLeft w:val="0"/>
      <w:marRight w:val="0"/>
      <w:marTop w:val="0"/>
      <w:marBottom w:val="0"/>
      <w:divBdr>
        <w:top w:val="none" w:sz="0" w:space="0" w:color="auto"/>
        <w:left w:val="none" w:sz="0" w:space="0" w:color="auto"/>
        <w:bottom w:val="none" w:sz="0" w:space="0" w:color="auto"/>
        <w:right w:val="none" w:sz="0" w:space="0" w:color="auto"/>
      </w:divBdr>
    </w:div>
    <w:div w:id="610816415">
      <w:bodyDiv w:val="1"/>
      <w:marLeft w:val="0"/>
      <w:marRight w:val="0"/>
      <w:marTop w:val="0"/>
      <w:marBottom w:val="0"/>
      <w:divBdr>
        <w:top w:val="none" w:sz="0" w:space="0" w:color="auto"/>
        <w:left w:val="none" w:sz="0" w:space="0" w:color="auto"/>
        <w:bottom w:val="none" w:sz="0" w:space="0" w:color="auto"/>
        <w:right w:val="none" w:sz="0" w:space="0" w:color="auto"/>
      </w:divBdr>
    </w:div>
    <w:div w:id="610823834">
      <w:bodyDiv w:val="1"/>
      <w:marLeft w:val="0"/>
      <w:marRight w:val="0"/>
      <w:marTop w:val="0"/>
      <w:marBottom w:val="0"/>
      <w:divBdr>
        <w:top w:val="none" w:sz="0" w:space="0" w:color="auto"/>
        <w:left w:val="none" w:sz="0" w:space="0" w:color="auto"/>
        <w:bottom w:val="none" w:sz="0" w:space="0" w:color="auto"/>
        <w:right w:val="none" w:sz="0" w:space="0" w:color="auto"/>
      </w:divBdr>
    </w:div>
    <w:div w:id="611009902">
      <w:bodyDiv w:val="1"/>
      <w:marLeft w:val="0"/>
      <w:marRight w:val="0"/>
      <w:marTop w:val="0"/>
      <w:marBottom w:val="0"/>
      <w:divBdr>
        <w:top w:val="none" w:sz="0" w:space="0" w:color="auto"/>
        <w:left w:val="none" w:sz="0" w:space="0" w:color="auto"/>
        <w:bottom w:val="none" w:sz="0" w:space="0" w:color="auto"/>
        <w:right w:val="none" w:sz="0" w:space="0" w:color="auto"/>
      </w:divBdr>
    </w:div>
    <w:div w:id="611088139">
      <w:bodyDiv w:val="1"/>
      <w:marLeft w:val="0"/>
      <w:marRight w:val="0"/>
      <w:marTop w:val="0"/>
      <w:marBottom w:val="0"/>
      <w:divBdr>
        <w:top w:val="none" w:sz="0" w:space="0" w:color="auto"/>
        <w:left w:val="none" w:sz="0" w:space="0" w:color="auto"/>
        <w:bottom w:val="none" w:sz="0" w:space="0" w:color="auto"/>
        <w:right w:val="none" w:sz="0" w:space="0" w:color="auto"/>
      </w:divBdr>
    </w:div>
    <w:div w:id="611326193">
      <w:bodyDiv w:val="1"/>
      <w:marLeft w:val="0"/>
      <w:marRight w:val="0"/>
      <w:marTop w:val="0"/>
      <w:marBottom w:val="0"/>
      <w:divBdr>
        <w:top w:val="none" w:sz="0" w:space="0" w:color="auto"/>
        <w:left w:val="none" w:sz="0" w:space="0" w:color="auto"/>
        <w:bottom w:val="none" w:sz="0" w:space="0" w:color="auto"/>
        <w:right w:val="none" w:sz="0" w:space="0" w:color="auto"/>
      </w:divBdr>
    </w:div>
    <w:div w:id="611396932">
      <w:bodyDiv w:val="1"/>
      <w:marLeft w:val="0"/>
      <w:marRight w:val="0"/>
      <w:marTop w:val="0"/>
      <w:marBottom w:val="0"/>
      <w:divBdr>
        <w:top w:val="none" w:sz="0" w:space="0" w:color="auto"/>
        <w:left w:val="none" w:sz="0" w:space="0" w:color="auto"/>
        <w:bottom w:val="none" w:sz="0" w:space="0" w:color="auto"/>
        <w:right w:val="none" w:sz="0" w:space="0" w:color="auto"/>
      </w:divBdr>
    </w:div>
    <w:div w:id="612177990">
      <w:bodyDiv w:val="1"/>
      <w:marLeft w:val="0"/>
      <w:marRight w:val="0"/>
      <w:marTop w:val="0"/>
      <w:marBottom w:val="0"/>
      <w:divBdr>
        <w:top w:val="none" w:sz="0" w:space="0" w:color="auto"/>
        <w:left w:val="none" w:sz="0" w:space="0" w:color="auto"/>
        <w:bottom w:val="none" w:sz="0" w:space="0" w:color="auto"/>
        <w:right w:val="none" w:sz="0" w:space="0" w:color="auto"/>
      </w:divBdr>
    </w:div>
    <w:div w:id="612203013">
      <w:bodyDiv w:val="1"/>
      <w:marLeft w:val="0"/>
      <w:marRight w:val="0"/>
      <w:marTop w:val="0"/>
      <w:marBottom w:val="0"/>
      <w:divBdr>
        <w:top w:val="none" w:sz="0" w:space="0" w:color="auto"/>
        <w:left w:val="none" w:sz="0" w:space="0" w:color="auto"/>
        <w:bottom w:val="none" w:sz="0" w:space="0" w:color="auto"/>
        <w:right w:val="none" w:sz="0" w:space="0" w:color="auto"/>
      </w:divBdr>
    </w:div>
    <w:div w:id="612786656">
      <w:bodyDiv w:val="1"/>
      <w:marLeft w:val="0"/>
      <w:marRight w:val="0"/>
      <w:marTop w:val="0"/>
      <w:marBottom w:val="0"/>
      <w:divBdr>
        <w:top w:val="none" w:sz="0" w:space="0" w:color="auto"/>
        <w:left w:val="none" w:sz="0" w:space="0" w:color="auto"/>
        <w:bottom w:val="none" w:sz="0" w:space="0" w:color="auto"/>
        <w:right w:val="none" w:sz="0" w:space="0" w:color="auto"/>
      </w:divBdr>
    </w:div>
    <w:div w:id="613946825">
      <w:bodyDiv w:val="1"/>
      <w:marLeft w:val="0"/>
      <w:marRight w:val="0"/>
      <w:marTop w:val="0"/>
      <w:marBottom w:val="0"/>
      <w:divBdr>
        <w:top w:val="none" w:sz="0" w:space="0" w:color="auto"/>
        <w:left w:val="none" w:sz="0" w:space="0" w:color="auto"/>
        <w:bottom w:val="none" w:sz="0" w:space="0" w:color="auto"/>
        <w:right w:val="none" w:sz="0" w:space="0" w:color="auto"/>
      </w:divBdr>
    </w:div>
    <w:div w:id="614603497">
      <w:bodyDiv w:val="1"/>
      <w:marLeft w:val="0"/>
      <w:marRight w:val="0"/>
      <w:marTop w:val="0"/>
      <w:marBottom w:val="0"/>
      <w:divBdr>
        <w:top w:val="none" w:sz="0" w:space="0" w:color="auto"/>
        <w:left w:val="none" w:sz="0" w:space="0" w:color="auto"/>
        <w:bottom w:val="none" w:sz="0" w:space="0" w:color="auto"/>
        <w:right w:val="none" w:sz="0" w:space="0" w:color="auto"/>
      </w:divBdr>
    </w:div>
    <w:div w:id="615454493">
      <w:bodyDiv w:val="1"/>
      <w:marLeft w:val="0"/>
      <w:marRight w:val="0"/>
      <w:marTop w:val="0"/>
      <w:marBottom w:val="0"/>
      <w:divBdr>
        <w:top w:val="none" w:sz="0" w:space="0" w:color="auto"/>
        <w:left w:val="none" w:sz="0" w:space="0" w:color="auto"/>
        <w:bottom w:val="none" w:sz="0" w:space="0" w:color="auto"/>
        <w:right w:val="none" w:sz="0" w:space="0" w:color="auto"/>
      </w:divBdr>
    </w:div>
    <w:div w:id="615791944">
      <w:bodyDiv w:val="1"/>
      <w:marLeft w:val="0"/>
      <w:marRight w:val="0"/>
      <w:marTop w:val="0"/>
      <w:marBottom w:val="0"/>
      <w:divBdr>
        <w:top w:val="none" w:sz="0" w:space="0" w:color="auto"/>
        <w:left w:val="none" w:sz="0" w:space="0" w:color="auto"/>
        <w:bottom w:val="none" w:sz="0" w:space="0" w:color="auto"/>
        <w:right w:val="none" w:sz="0" w:space="0" w:color="auto"/>
      </w:divBdr>
    </w:div>
    <w:div w:id="616528982">
      <w:bodyDiv w:val="1"/>
      <w:marLeft w:val="0"/>
      <w:marRight w:val="0"/>
      <w:marTop w:val="0"/>
      <w:marBottom w:val="0"/>
      <w:divBdr>
        <w:top w:val="none" w:sz="0" w:space="0" w:color="auto"/>
        <w:left w:val="none" w:sz="0" w:space="0" w:color="auto"/>
        <w:bottom w:val="none" w:sz="0" w:space="0" w:color="auto"/>
        <w:right w:val="none" w:sz="0" w:space="0" w:color="auto"/>
      </w:divBdr>
    </w:div>
    <w:div w:id="616567530">
      <w:bodyDiv w:val="1"/>
      <w:marLeft w:val="0"/>
      <w:marRight w:val="0"/>
      <w:marTop w:val="0"/>
      <w:marBottom w:val="0"/>
      <w:divBdr>
        <w:top w:val="none" w:sz="0" w:space="0" w:color="auto"/>
        <w:left w:val="none" w:sz="0" w:space="0" w:color="auto"/>
        <w:bottom w:val="none" w:sz="0" w:space="0" w:color="auto"/>
        <w:right w:val="none" w:sz="0" w:space="0" w:color="auto"/>
      </w:divBdr>
    </w:div>
    <w:div w:id="616713517">
      <w:bodyDiv w:val="1"/>
      <w:marLeft w:val="0"/>
      <w:marRight w:val="0"/>
      <w:marTop w:val="0"/>
      <w:marBottom w:val="0"/>
      <w:divBdr>
        <w:top w:val="none" w:sz="0" w:space="0" w:color="auto"/>
        <w:left w:val="none" w:sz="0" w:space="0" w:color="auto"/>
        <w:bottom w:val="none" w:sz="0" w:space="0" w:color="auto"/>
        <w:right w:val="none" w:sz="0" w:space="0" w:color="auto"/>
      </w:divBdr>
    </w:div>
    <w:div w:id="617028036">
      <w:bodyDiv w:val="1"/>
      <w:marLeft w:val="0"/>
      <w:marRight w:val="0"/>
      <w:marTop w:val="0"/>
      <w:marBottom w:val="0"/>
      <w:divBdr>
        <w:top w:val="none" w:sz="0" w:space="0" w:color="auto"/>
        <w:left w:val="none" w:sz="0" w:space="0" w:color="auto"/>
        <w:bottom w:val="none" w:sz="0" w:space="0" w:color="auto"/>
        <w:right w:val="none" w:sz="0" w:space="0" w:color="auto"/>
      </w:divBdr>
    </w:div>
    <w:div w:id="617295408">
      <w:bodyDiv w:val="1"/>
      <w:marLeft w:val="0"/>
      <w:marRight w:val="0"/>
      <w:marTop w:val="0"/>
      <w:marBottom w:val="0"/>
      <w:divBdr>
        <w:top w:val="none" w:sz="0" w:space="0" w:color="auto"/>
        <w:left w:val="none" w:sz="0" w:space="0" w:color="auto"/>
        <w:bottom w:val="none" w:sz="0" w:space="0" w:color="auto"/>
        <w:right w:val="none" w:sz="0" w:space="0" w:color="auto"/>
      </w:divBdr>
    </w:div>
    <w:div w:id="617488649">
      <w:bodyDiv w:val="1"/>
      <w:marLeft w:val="0"/>
      <w:marRight w:val="0"/>
      <w:marTop w:val="0"/>
      <w:marBottom w:val="0"/>
      <w:divBdr>
        <w:top w:val="none" w:sz="0" w:space="0" w:color="auto"/>
        <w:left w:val="none" w:sz="0" w:space="0" w:color="auto"/>
        <w:bottom w:val="none" w:sz="0" w:space="0" w:color="auto"/>
        <w:right w:val="none" w:sz="0" w:space="0" w:color="auto"/>
      </w:divBdr>
    </w:div>
    <w:div w:id="617681880">
      <w:bodyDiv w:val="1"/>
      <w:marLeft w:val="0"/>
      <w:marRight w:val="0"/>
      <w:marTop w:val="0"/>
      <w:marBottom w:val="0"/>
      <w:divBdr>
        <w:top w:val="none" w:sz="0" w:space="0" w:color="auto"/>
        <w:left w:val="none" w:sz="0" w:space="0" w:color="auto"/>
        <w:bottom w:val="none" w:sz="0" w:space="0" w:color="auto"/>
        <w:right w:val="none" w:sz="0" w:space="0" w:color="auto"/>
      </w:divBdr>
    </w:div>
    <w:div w:id="617958081">
      <w:bodyDiv w:val="1"/>
      <w:marLeft w:val="0"/>
      <w:marRight w:val="0"/>
      <w:marTop w:val="0"/>
      <w:marBottom w:val="0"/>
      <w:divBdr>
        <w:top w:val="none" w:sz="0" w:space="0" w:color="auto"/>
        <w:left w:val="none" w:sz="0" w:space="0" w:color="auto"/>
        <w:bottom w:val="none" w:sz="0" w:space="0" w:color="auto"/>
        <w:right w:val="none" w:sz="0" w:space="0" w:color="auto"/>
      </w:divBdr>
    </w:div>
    <w:div w:id="618490684">
      <w:bodyDiv w:val="1"/>
      <w:marLeft w:val="0"/>
      <w:marRight w:val="0"/>
      <w:marTop w:val="0"/>
      <w:marBottom w:val="0"/>
      <w:divBdr>
        <w:top w:val="none" w:sz="0" w:space="0" w:color="auto"/>
        <w:left w:val="none" w:sz="0" w:space="0" w:color="auto"/>
        <w:bottom w:val="none" w:sz="0" w:space="0" w:color="auto"/>
        <w:right w:val="none" w:sz="0" w:space="0" w:color="auto"/>
      </w:divBdr>
    </w:div>
    <w:div w:id="618535902">
      <w:bodyDiv w:val="1"/>
      <w:marLeft w:val="0"/>
      <w:marRight w:val="0"/>
      <w:marTop w:val="0"/>
      <w:marBottom w:val="0"/>
      <w:divBdr>
        <w:top w:val="none" w:sz="0" w:space="0" w:color="auto"/>
        <w:left w:val="none" w:sz="0" w:space="0" w:color="auto"/>
        <w:bottom w:val="none" w:sz="0" w:space="0" w:color="auto"/>
        <w:right w:val="none" w:sz="0" w:space="0" w:color="auto"/>
      </w:divBdr>
    </w:div>
    <w:div w:id="618801351">
      <w:bodyDiv w:val="1"/>
      <w:marLeft w:val="0"/>
      <w:marRight w:val="0"/>
      <w:marTop w:val="0"/>
      <w:marBottom w:val="0"/>
      <w:divBdr>
        <w:top w:val="none" w:sz="0" w:space="0" w:color="auto"/>
        <w:left w:val="none" w:sz="0" w:space="0" w:color="auto"/>
        <w:bottom w:val="none" w:sz="0" w:space="0" w:color="auto"/>
        <w:right w:val="none" w:sz="0" w:space="0" w:color="auto"/>
      </w:divBdr>
    </w:div>
    <w:div w:id="618874838">
      <w:bodyDiv w:val="1"/>
      <w:marLeft w:val="0"/>
      <w:marRight w:val="0"/>
      <w:marTop w:val="0"/>
      <w:marBottom w:val="0"/>
      <w:divBdr>
        <w:top w:val="none" w:sz="0" w:space="0" w:color="auto"/>
        <w:left w:val="none" w:sz="0" w:space="0" w:color="auto"/>
        <w:bottom w:val="none" w:sz="0" w:space="0" w:color="auto"/>
        <w:right w:val="none" w:sz="0" w:space="0" w:color="auto"/>
      </w:divBdr>
    </w:div>
    <w:div w:id="619187975">
      <w:bodyDiv w:val="1"/>
      <w:marLeft w:val="0"/>
      <w:marRight w:val="0"/>
      <w:marTop w:val="0"/>
      <w:marBottom w:val="0"/>
      <w:divBdr>
        <w:top w:val="none" w:sz="0" w:space="0" w:color="auto"/>
        <w:left w:val="none" w:sz="0" w:space="0" w:color="auto"/>
        <w:bottom w:val="none" w:sz="0" w:space="0" w:color="auto"/>
        <w:right w:val="none" w:sz="0" w:space="0" w:color="auto"/>
      </w:divBdr>
    </w:div>
    <w:div w:id="619413139">
      <w:bodyDiv w:val="1"/>
      <w:marLeft w:val="0"/>
      <w:marRight w:val="0"/>
      <w:marTop w:val="0"/>
      <w:marBottom w:val="0"/>
      <w:divBdr>
        <w:top w:val="none" w:sz="0" w:space="0" w:color="auto"/>
        <w:left w:val="none" w:sz="0" w:space="0" w:color="auto"/>
        <w:bottom w:val="none" w:sz="0" w:space="0" w:color="auto"/>
        <w:right w:val="none" w:sz="0" w:space="0" w:color="auto"/>
      </w:divBdr>
    </w:div>
    <w:div w:id="619528992">
      <w:bodyDiv w:val="1"/>
      <w:marLeft w:val="0"/>
      <w:marRight w:val="0"/>
      <w:marTop w:val="0"/>
      <w:marBottom w:val="0"/>
      <w:divBdr>
        <w:top w:val="none" w:sz="0" w:space="0" w:color="auto"/>
        <w:left w:val="none" w:sz="0" w:space="0" w:color="auto"/>
        <w:bottom w:val="none" w:sz="0" w:space="0" w:color="auto"/>
        <w:right w:val="none" w:sz="0" w:space="0" w:color="auto"/>
      </w:divBdr>
    </w:div>
    <w:div w:id="620262578">
      <w:bodyDiv w:val="1"/>
      <w:marLeft w:val="0"/>
      <w:marRight w:val="0"/>
      <w:marTop w:val="0"/>
      <w:marBottom w:val="0"/>
      <w:divBdr>
        <w:top w:val="none" w:sz="0" w:space="0" w:color="auto"/>
        <w:left w:val="none" w:sz="0" w:space="0" w:color="auto"/>
        <w:bottom w:val="none" w:sz="0" w:space="0" w:color="auto"/>
        <w:right w:val="none" w:sz="0" w:space="0" w:color="auto"/>
      </w:divBdr>
    </w:div>
    <w:div w:id="620308195">
      <w:bodyDiv w:val="1"/>
      <w:marLeft w:val="0"/>
      <w:marRight w:val="0"/>
      <w:marTop w:val="0"/>
      <w:marBottom w:val="0"/>
      <w:divBdr>
        <w:top w:val="none" w:sz="0" w:space="0" w:color="auto"/>
        <w:left w:val="none" w:sz="0" w:space="0" w:color="auto"/>
        <w:bottom w:val="none" w:sz="0" w:space="0" w:color="auto"/>
        <w:right w:val="none" w:sz="0" w:space="0" w:color="auto"/>
      </w:divBdr>
    </w:div>
    <w:div w:id="620385646">
      <w:bodyDiv w:val="1"/>
      <w:marLeft w:val="0"/>
      <w:marRight w:val="0"/>
      <w:marTop w:val="0"/>
      <w:marBottom w:val="0"/>
      <w:divBdr>
        <w:top w:val="none" w:sz="0" w:space="0" w:color="auto"/>
        <w:left w:val="none" w:sz="0" w:space="0" w:color="auto"/>
        <w:bottom w:val="none" w:sz="0" w:space="0" w:color="auto"/>
        <w:right w:val="none" w:sz="0" w:space="0" w:color="auto"/>
      </w:divBdr>
    </w:div>
    <w:div w:id="620769699">
      <w:bodyDiv w:val="1"/>
      <w:marLeft w:val="0"/>
      <w:marRight w:val="0"/>
      <w:marTop w:val="0"/>
      <w:marBottom w:val="0"/>
      <w:divBdr>
        <w:top w:val="none" w:sz="0" w:space="0" w:color="auto"/>
        <w:left w:val="none" w:sz="0" w:space="0" w:color="auto"/>
        <w:bottom w:val="none" w:sz="0" w:space="0" w:color="auto"/>
        <w:right w:val="none" w:sz="0" w:space="0" w:color="auto"/>
      </w:divBdr>
    </w:div>
    <w:div w:id="620916396">
      <w:bodyDiv w:val="1"/>
      <w:marLeft w:val="0"/>
      <w:marRight w:val="0"/>
      <w:marTop w:val="0"/>
      <w:marBottom w:val="0"/>
      <w:divBdr>
        <w:top w:val="none" w:sz="0" w:space="0" w:color="auto"/>
        <w:left w:val="none" w:sz="0" w:space="0" w:color="auto"/>
        <w:bottom w:val="none" w:sz="0" w:space="0" w:color="auto"/>
        <w:right w:val="none" w:sz="0" w:space="0" w:color="auto"/>
      </w:divBdr>
    </w:div>
    <w:div w:id="620964958">
      <w:bodyDiv w:val="1"/>
      <w:marLeft w:val="0"/>
      <w:marRight w:val="0"/>
      <w:marTop w:val="0"/>
      <w:marBottom w:val="0"/>
      <w:divBdr>
        <w:top w:val="none" w:sz="0" w:space="0" w:color="auto"/>
        <w:left w:val="none" w:sz="0" w:space="0" w:color="auto"/>
        <w:bottom w:val="none" w:sz="0" w:space="0" w:color="auto"/>
        <w:right w:val="none" w:sz="0" w:space="0" w:color="auto"/>
      </w:divBdr>
    </w:div>
    <w:div w:id="621037189">
      <w:bodyDiv w:val="1"/>
      <w:marLeft w:val="0"/>
      <w:marRight w:val="0"/>
      <w:marTop w:val="0"/>
      <w:marBottom w:val="0"/>
      <w:divBdr>
        <w:top w:val="none" w:sz="0" w:space="0" w:color="auto"/>
        <w:left w:val="none" w:sz="0" w:space="0" w:color="auto"/>
        <w:bottom w:val="none" w:sz="0" w:space="0" w:color="auto"/>
        <w:right w:val="none" w:sz="0" w:space="0" w:color="auto"/>
      </w:divBdr>
    </w:div>
    <w:div w:id="621570485">
      <w:bodyDiv w:val="1"/>
      <w:marLeft w:val="0"/>
      <w:marRight w:val="0"/>
      <w:marTop w:val="0"/>
      <w:marBottom w:val="0"/>
      <w:divBdr>
        <w:top w:val="none" w:sz="0" w:space="0" w:color="auto"/>
        <w:left w:val="none" w:sz="0" w:space="0" w:color="auto"/>
        <w:bottom w:val="none" w:sz="0" w:space="0" w:color="auto"/>
        <w:right w:val="none" w:sz="0" w:space="0" w:color="auto"/>
      </w:divBdr>
    </w:div>
    <w:div w:id="621813209">
      <w:bodyDiv w:val="1"/>
      <w:marLeft w:val="0"/>
      <w:marRight w:val="0"/>
      <w:marTop w:val="0"/>
      <w:marBottom w:val="0"/>
      <w:divBdr>
        <w:top w:val="none" w:sz="0" w:space="0" w:color="auto"/>
        <w:left w:val="none" w:sz="0" w:space="0" w:color="auto"/>
        <w:bottom w:val="none" w:sz="0" w:space="0" w:color="auto"/>
        <w:right w:val="none" w:sz="0" w:space="0" w:color="auto"/>
      </w:divBdr>
    </w:div>
    <w:div w:id="621959299">
      <w:bodyDiv w:val="1"/>
      <w:marLeft w:val="0"/>
      <w:marRight w:val="0"/>
      <w:marTop w:val="0"/>
      <w:marBottom w:val="0"/>
      <w:divBdr>
        <w:top w:val="none" w:sz="0" w:space="0" w:color="auto"/>
        <w:left w:val="none" w:sz="0" w:space="0" w:color="auto"/>
        <w:bottom w:val="none" w:sz="0" w:space="0" w:color="auto"/>
        <w:right w:val="none" w:sz="0" w:space="0" w:color="auto"/>
      </w:divBdr>
    </w:div>
    <w:div w:id="622224659">
      <w:bodyDiv w:val="1"/>
      <w:marLeft w:val="0"/>
      <w:marRight w:val="0"/>
      <w:marTop w:val="0"/>
      <w:marBottom w:val="0"/>
      <w:divBdr>
        <w:top w:val="none" w:sz="0" w:space="0" w:color="auto"/>
        <w:left w:val="none" w:sz="0" w:space="0" w:color="auto"/>
        <w:bottom w:val="none" w:sz="0" w:space="0" w:color="auto"/>
        <w:right w:val="none" w:sz="0" w:space="0" w:color="auto"/>
      </w:divBdr>
    </w:div>
    <w:div w:id="622998275">
      <w:bodyDiv w:val="1"/>
      <w:marLeft w:val="0"/>
      <w:marRight w:val="0"/>
      <w:marTop w:val="0"/>
      <w:marBottom w:val="0"/>
      <w:divBdr>
        <w:top w:val="none" w:sz="0" w:space="0" w:color="auto"/>
        <w:left w:val="none" w:sz="0" w:space="0" w:color="auto"/>
        <w:bottom w:val="none" w:sz="0" w:space="0" w:color="auto"/>
        <w:right w:val="none" w:sz="0" w:space="0" w:color="auto"/>
      </w:divBdr>
    </w:div>
    <w:div w:id="623654292">
      <w:bodyDiv w:val="1"/>
      <w:marLeft w:val="0"/>
      <w:marRight w:val="0"/>
      <w:marTop w:val="0"/>
      <w:marBottom w:val="0"/>
      <w:divBdr>
        <w:top w:val="none" w:sz="0" w:space="0" w:color="auto"/>
        <w:left w:val="none" w:sz="0" w:space="0" w:color="auto"/>
        <w:bottom w:val="none" w:sz="0" w:space="0" w:color="auto"/>
        <w:right w:val="none" w:sz="0" w:space="0" w:color="auto"/>
      </w:divBdr>
    </w:div>
    <w:div w:id="623658594">
      <w:bodyDiv w:val="1"/>
      <w:marLeft w:val="0"/>
      <w:marRight w:val="0"/>
      <w:marTop w:val="0"/>
      <w:marBottom w:val="0"/>
      <w:divBdr>
        <w:top w:val="none" w:sz="0" w:space="0" w:color="auto"/>
        <w:left w:val="none" w:sz="0" w:space="0" w:color="auto"/>
        <w:bottom w:val="none" w:sz="0" w:space="0" w:color="auto"/>
        <w:right w:val="none" w:sz="0" w:space="0" w:color="auto"/>
      </w:divBdr>
    </w:div>
    <w:div w:id="623772473">
      <w:bodyDiv w:val="1"/>
      <w:marLeft w:val="0"/>
      <w:marRight w:val="0"/>
      <w:marTop w:val="0"/>
      <w:marBottom w:val="0"/>
      <w:divBdr>
        <w:top w:val="none" w:sz="0" w:space="0" w:color="auto"/>
        <w:left w:val="none" w:sz="0" w:space="0" w:color="auto"/>
        <w:bottom w:val="none" w:sz="0" w:space="0" w:color="auto"/>
        <w:right w:val="none" w:sz="0" w:space="0" w:color="auto"/>
      </w:divBdr>
    </w:div>
    <w:div w:id="623847614">
      <w:bodyDiv w:val="1"/>
      <w:marLeft w:val="0"/>
      <w:marRight w:val="0"/>
      <w:marTop w:val="0"/>
      <w:marBottom w:val="0"/>
      <w:divBdr>
        <w:top w:val="none" w:sz="0" w:space="0" w:color="auto"/>
        <w:left w:val="none" w:sz="0" w:space="0" w:color="auto"/>
        <w:bottom w:val="none" w:sz="0" w:space="0" w:color="auto"/>
        <w:right w:val="none" w:sz="0" w:space="0" w:color="auto"/>
      </w:divBdr>
    </w:div>
    <w:div w:id="624317642">
      <w:bodyDiv w:val="1"/>
      <w:marLeft w:val="0"/>
      <w:marRight w:val="0"/>
      <w:marTop w:val="0"/>
      <w:marBottom w:val="0"/>
      <w:divBdr>
        <w:top w:val="none" w:sz="0" w:space="0" w:color="auto"/>
        <w:left w:val="none" w:sz="0" w:space="0" w:color="auto"/>
        <w:bottom w:val="none" w:sz="0" w:space="0" w:color="auto"/>
        <w:right w:val="none" w:sz="0" w:space="0" w:color="auto"/>
      </w:divBdr>
    </w:div>
    <w:div w:id="624434993">
      <w:bodyDiv w:val="1"/>
      <w:marLeft w:val="0"/>
      <w:marRight w:val="0"/>
      <w:marTop w:val="0"/>
      <w:marBottom w:val="0"/>
      <w:divBdr>
        <w:top w:val="none" w:sz="0" w:space="0" w:color="auto"/>
        <w:left w:val="none" w:sz="0" w:space="0" w:color="auto"/>
        <w:bottom w:val="none" w:sz="0" w:space="0" w:color="auto"/>
        <w:right w:val="none" w:sz="0" w:space="0" w:color="auto"/>
      </w:divBdr>
    </w:div>
    <w:div w:id="624508823">
      <w:bodyDiv w:val="1"/>
      <w:marLeft w:val="0"/>
      <w:marRight w:val="0"/>
      <w:marTop w:val="0"/>
      <w:marBottom w:val="0"/>
      <w:divBdr>
        <w:top w:val="none" w:sz="0" w:space="0" w:color="auto"/>
        <w:left w:val="none" w:sz="0" w:space="0" w:color="auto"/>
        <w:bottom w:val="none" w:sz="0" w:space="0" w:color="auto"/>
        <w:right w:val="none" w:sz="0" w:space="0" w:color="auto"/>
      </w:divBdr>
    </w:div>
    <w:div w:id="624653620">
      <w:bodyDiv w:val="1"/>
      <w:marLeft w:val="0"/>
      <w:marRight w:val="0"/>
      <w:marTop w:val="0"/>
      <w:marBottom w:val="0"/>
      <w:divBdr>
        <w:top w:val="none" w:sz="0" w:space="0" w:color="auto"/>
        <w:left w:val="none" w:sz="0" w:space="0" w:color="auto"/>
        <w:bottom w:val="none" w:sz="0" w:space="0" w:color="auto"/>
        <w:right w:val="none" w:sz="0" w:space="0" w:color="auto"/>
      </w:divBdr>
    </w:div>
    <w:div w:id="625888753">
      <w:bodyDiv w:val="1"/>
      <w:marLeft w:val="0"/>
      <w:marRight w:val="0"/>
      <w:marTop w:val="0"/>
      <w:marBottom w:val="0"/>
      <w:divBdr>
        <w:top w:val="none" w:sz="0" w:space="0" w:color="auto"/>
        <w:left w:val="none" w:sz="0" w:space="0" w:color="auto"/>
        <w:bottom w:val="none" w:sz="0" w:space="0" w:color="auto"/>
        <w:right w:val="none" w:sz="0" w:space="0" w:color="auto"/>
      </w:divBdr>
    </w:div>
    <w:div w:id="626201170">
      <w:bodyDiv w:val="1"/>
      <w:marLeft w:val="0"/>
      <w:marRight w:val="0"/>
      <w:marTop w:val="0"/>
      <w:marBottom w:val="0"/>
      <w:divBdr>
        <w:top w:val="none" w:sz="0" w:space="0" w:color="auto"/>
        <w:left w:val="none" w:sz="0" w:space="0" w:color="auto"/>
        <w:bottom w:val="none" w:sz="0" w:space="0" w:color="auto"/>
        <w:right w:val="none" w:sz="0" w:space="0" w:color="auto"/>
      </w:divBdr>
    </w:div>
    <w:div w:id="626202298">
      <w:bodyDiv w:val="1"/>
      <w:marLeft w:val="0"/>
      <w:marRight w:val="0"/>
      <w:marTop w:val="0"/>
      <w:marBottom w:val="0"/>
      <w:divBdr>
        <w:top w:val="none" w:sz="0" w:space="0" w:color="auto"/>
        <w:left w:val="none" w:sz="0" w:space="0" w:color="auto"/>
        <w:bottom w:val="none" w:sz="0" w:space="0" w:color="auto"/>
        <w:right w:val="none" w:sz="0" w:space="0" w:color="auto"/>
      </w:divBdr>
    </w:div>
    <w:div w:id="626203865">
      <w:bodyDiv w:val="1"/>
      <w:marLeft w:val="0"/>
      <w:marRight w:val="0"/>
      <w:marTop w:val="0"/>
      <w:marBottom w:val="0"/>
      <w:divBdr>
        <w:top w:val="none" w:sz="0" w:space="0" w:color="auto"/>
        <w:left w:val="none" w:sz="0" w:space="0" w:color="auto"/>
        <w:bottom w:val="none" w:sz="0" w:space="0" w:color="auto"/>
        <w:right w:val="none" w:sz="0" w:space="0" w:color="auto"/>
      </w:divBdr>
    </w:div>
    <w:div w:id="626855695">
      <w:bodyDiv w:val="1"/>
      <w:marLeft w:val="0"/>
      <w:marRight w:val="0"/>
      <w:marTop w:val="0"/>
      <w:marBottom w:val="0"/>
      <w:divBdr>
        <w:top w:val="none" w:sz="0" w:space="0" w:color="auto"/>
        <w:left w:val="none" w:sz="0" w:space="0" w:color="auto"/>
        <w:bottom w:val="none" w:sz="0" w:space="0" w:color="auto"/>
        <w:right w:val="none" w:sz="0" w:space="0" w:color="auto"/>
      </w:divBdr>
    </w:div>
    <w:div w:id="627322056">
      <w:bodyDiv w:val="1"/>
      <w:marLeft w:val="0"/>
      <w:marRight w:val="0"/>
      <w:marTop w:val="0"/>
      <w:marBottom w:val="0"/>
      <w:divBdr>
        <w:top w:val="none" w:sz="0" w:space="0" w:color="auto"/>
        <w:left w:val="none" w:sz="0" w:space="0" w:color="auto"/>
        <w:bottom w:val="none" w:sz="0" w:space="0" w:color="auto"/>
        <w:right w:val="none" w:sz="0" w:space="0" w:color="auto"/>
      </w:divBdr>
    </w:div>
    <w:div w:id="627470463">
      <w:bodyDiv w:val="1"/>
      <w:marLeft w:val="0"/>
      <w:marRight w:val="0"/>
      <w:marTop w:val="0"/>
      <w:marBottom w:val="0"/>
      <w:divBdr>
        <w:top w:val="none" w:sz="0" w:space="0" w:color="auto"/>
        <w:left w:val="none" w:sz="0" w:space="0" w:color="auto"/>
        <w:bottom w:val="none" w:sz="0" w:space="0" w:color="auto"/>
        <w:right w:val="none" w:sz="0" w:space="0" w:color="auto"/>
      </w:divBdr>
    </w:div>
    <w:div w:id="627785876">
      <w:bodyDiv w:val="1"/>
      <w:marLeft w:val="0"/>
      <w:marRight w:val="0"/>
      <w:marTop w:val="0"/>
      <w:marBottom w:val="0"/>
      <w:divBdr>
        <w:top w:val="none" w:sz="0" w:space="0" w:color="auto"/>
        <w:left w:val="none" w:sz="0" w:space="0" w:color="auto"/>
        <w:bottom w:val="none" w:sz="0" w:space="0" w:color="auto"/>
        <w:right w:val="none" w:sz="0" w:space="0" w:color="auto"/>
      </w:divBdr>
    </w:div>
    <w:div w:id="628707787">
      <w:bodyDiv w:val="1"/>
      <w:marLeft w:val="0"/>
      <w:marRight w:val="0"/>
      <w:marTop w:val="0"/>
      <w:marBottom w:val="0"/>
      <w:divBdr>
        <w:top w:val="none" w:sz="0" w:space="0" w:color="auto"/>
        <w:left w:val="none" w:sz="0" w:space="0" w:color="auto"/>
        <w:bottom w:val="none" w:sz="0" w:space="0" w:color="auto"/>
        <w:right w:val="none" w:sz="0" w:space="0" w:color="auto"/>
      </w:divBdr>
    </w:div>
    <w:div w:id="628822314">
      <w:bodyDiv w:val="1"/>
      <w:marLeft w:val="0"/>
      <w:marRight w:val="0"/>
      <w:marTop w:val="0"/>
      <w:marBottom w:val="0"/>
      <w:divBdr>
        <w:top w:val="none" w:sz="0" w:space="0" w:color="auto"/>
        <w:left w:val="none" w:sz="0" w:space="0" w:color="auto"/>
        <w:bottom w:val="none" w:sz="0" w:space="0" w:color="auto"/>
        <w:right w:val="none" w:sz="0" w:space="0" w:color="auto"/>
      </w:divBdr>
    </w:div>
    <w:div w:id="628977524">
      <w:bodyDiv w:val="1"/>
      <w:marLeft w:val="0"/>
      <w:marRight w:val="0"/>
      <w:marTop w:val="0"/>
      <w:marBottom w:val="0"/>
      <w:divBdr>
        <w:top w:val="none" w:sz="0" w:space="0" w:color="auto"/>
        <w:left w:val="none" w:sz="0" w:space="0" w:color="auto"/>
        <w:bottom w:val="none" w:sz="0" w:space="0" w:color="auto"/>
        <w:right w:val="none" w:sz="0" w:space="0" w:color="auto"/>
      </w:divBdr>
    </w:div>
    <w:div w:id="629092952">
      <w:bodyDiv w:val="1"/>
      <w:marLeft w:val="0"/>
      <w:marRight w:val="0"/>
      <w:marTop w:val="0"/>
      <w:marBottom w:val="0"/>
      <w:divBdr>
        <w:top w:val="none" w:sz="0" w:space="0" w:color="auto"/>
        <w:left w:val="none" w:sz="0" w:space="0" w:color="auto"/>
        <w:bottom w:val="none" w:sz="0" w:space="0" w:color="auto"/>
        <w:right w:val="none" w:sz="0" w:space="0" w:color="auto"/>
      </w:divBdr>
    </w:div>
    <w:div w:id="629240430">
      <w:bodyDiv w:val="1"/>
      <w:marLeft w:val="0"/>
      <w:marRight w:val="0"/>
      <w:marTop w:val="0"/>
      <w:marBottom w:val="0"/>
      <w:divBdr>
        <w:top w:val="none" w:sz="0" w:space="0" w:color="auto"/>
        <w:left w:val="none" w:sz="0" w:space="0" w:color="auto"/>
        <w:bottom w:val="none" w:sz="0" w:space="0" w:color="auto"/>
        <w:right w:val="none" w:sz="0" w:space="0" w:color="auto"/>
      </w:divBdr>
    </w:div>
    <w:div w:id="630093036">
      <w:bodyDiv w:val="1"/>
      <w:marLeft w:val="0"/>
      <w:marRight w:val="0"/>
      <w:marTop w:val="0"/>
      <w:marBottom w:val="0"/>
      <w:divBdr>
        <w:top w:val="none" w:sz="0" w:space="0" w:color="auto"/>
        <w:left w:val="none" w:sz="0" w:space="0" w:color="auto"/>
        <w:bottom w:val="none" w:sz="0" w:space="0" w:color="auto"/>
        <w:right w:val="none" w:sz="0" w:space="0" w:color="auto"/>
      </w:divBdr>
    </w:div>
    <w:div w:id="631441005">
      <w:bodyDiv w:val="1"/>
      <w:marLeft w:val="0"/>
      <w:marRight w:val="0"/>
      <w:marTop w:val="0"/>
      <w:marBottom w:val="0"/>
      <w:divBdr>
        <w:top w:val="none" w:sz="0" w:space="0" w:color="auto"/>
        <w:left w:val="none" w:sz="0" w:space="0" w:color="auto"/>
        <w:bottom w:val="none" w:sz="0" w:space="0" w:color="auto"/>
        <w:right w:val="none" w:sz="0" w:space="0" w:color="auto"/>
      </w:divBdr>
    </w:div>
    <w:div w:id="631447026">
      <w:bodyDiv w:val="1"/>
      <w:marLeft w:val="0"/>
      <w:marRight w:val="0"/>
      <w:marTop w:val="0"/>
      <w:marBottom w:val="0"/>
      <w:divBdr>
        <w:top w:val="none" w:sz="0" w:space="0" w:color="auto"/>
        <w:left w:val="none" w:sz="0" w:space="0" w:color="auto"/>
        <w:bottom w:val="none" w:sz="0" w:space="0" w:color="auto"/>
        <w:right w:val="none" w:sz="0" w:space="0" w:color="auto"/>
      </w:divBdr>
    </w:div>
    <w:div w:id="632178605">
      <w:bodyDiv w:val="1"/>
      <w:marLeft w:val="0"/>
      <w:marRight w:val="0"/>
      <w:marTop w:val="0"/>
      <w:marBottom w:val="0"/>
      <w:divBdr>
        <w:top w:val="none" w:sz="0" w:space="0" w:color="auto"/>
        <w:left w:val="none" w:sz="0" w:space="0" w:color="auto"/>
        <w:bottom w:val="none" w:sz="0" w:space="0" w:color="auto"/>
        <w:right w:val="none" w:sz="0" w:space="0" w:color="auto"/>
      </w:divBdr>
    </w:div>
    <w:div w:id="632292391">
      <w:bodyDiv w:val="1"/>
      <w:marLeft w:val="0"/>
      <w:marRight w:val="0"/>
      <w:marTop w:val="0"/>
      <w:marBottom w:val="0"/>
      <w:divBdr>
        <w:top w:val="none" w:sz="0" w:space="0" w:color="auto"/>
        <w:left w:val="none" w:sz="0" w:space="0" w:color="auto"/>
        <w:bottom w:val="none" w:sz="0" w:space="0" w:color="auto"/>
        <w:right w:val="none" w:sz="0" w:space="0" w:color="auto"/>
      </w:divBdr>
    </w:div>
    <w:div w:id="632298512">
      <w:bodyDiv w:val="1"/>
      <w:marLeft w:val="0"/>
      <w:marRight w:val="0"/>
      <w:marTop w:val="0"/>
      <w:marBottom w:val="0"/>
      <w:divBdr>
        <w:top w:val="none" w:sz="0" w:space="0" w:color="auto"/>
        <w:left w:val="none" w:sz="0" w:space="0" w:color="auto"/>
        <w:bottom w:val="none" w:sz="0" w:space="0" w:color="auto"/>
        <w:right w:val="none" w:sz="0" w:space="0" w:color="auto"/>
      </w:divBdr>
    </w:div>
    <w:div w:id="632365328">
      <w:bodyDiv w:val="1"/>
      <w:marLeft w:val="0"/>
      <w:marRight w:val="0"/>
      <w:marTop w:val="0"/>
      <w:marBottom w:val="0"/>
      <w:divBdr>
        <w:top w:val="none" w:sz="0" w:space="0" w:color="auto"/>
        <w:left w:val="none" w:sz="0" w:space="0" w:color="auto"/>
        <w:bottom w:val="none" w:sz="0" w:space="0" w:color="auto"/>
        <w:right w:val="none" w:sz="0" w:space="0" w:color="auto"/>
      </w:divBdr>
    </w:div>
    <w:div w:id="632563556">
      <w:bodyDiv w:val="1"/>
      <w:marLeft w:val="0"/>
      <w:marRight w:val="0"/>
      <w:marTop w:val="0"/>
      <w:marBottom w:val="0"/>
      <w:divBdr>
        <w:top w:val="none" w:sz="0" w:space="0" w:color="auto"/>
        <w:left w:val="none" w:sz="0" w:space="0" w:color="auto"/>
        <w:bottom w:val="none" w:sz="0" w:space="0" w:color="auto"/>
        <w:right w:val="none" w:sz="0" w:space="0" w:color="auto"/>
      </w:divBdr>
    </w:div>
    <w:div w:id="632642167">
      <w:bodyDiv w:val="1"/>
      <w:marLeft w:val="0"/>
      <w:marRight w:val="0"/>
      <w:marTop w:val="0"/>
      <w:marBottom w:val="0"/>
      <w:divBdr>
        <w:top w:val="none" w:sz="0" w:space="0" w:color="auto"/>
        <w:left w:val="none" w:sz="0" w:space="0" w:color="auto"/>
        <w:bottom w:val="none" w:sz="0" w:space="0" w:color="auto"/>
        <w:right w:val="none" w:sz="0" w:space="0" w:color="auto"/>
      </w:divBdr>
    </w:div>
    <w:div w:id="632832841">
      <w:bodyDiv w:val="1"/>
      <w:marLeft w:val="0"/>
      <w:marRight w:val="0"/>
      <w:marTop w:val="0"/>
      <w:marBottom w:val="0"/>
      <w:divBdr>
        <w:top w:val="none" w:sz="0" w:space="0" w:color="auto"/>
        <w:left w:val="none" w:sz="0" w:space="0" w:color="auto"/>
        <w:bottom w:val="none" w:sz="0" w:space="0" w:color="auto"/>
        <w:right w:val="none" w:sz="0" w:space="0" w:color="auto"/>
      </w:divBdr>
    </w:div>
    <w:div w:id="632907619">
      <w:bodyDiv w:val="1"/>
      <w:marLeft w:val="0"/>
      <w:marRight w:val="0"/>
      <w:marTop w:val="0"/>
      <w:marBottom w:val="0"/>
      <w:divBdr>
        <w:top w:val="none" w:sz="0" w:space="0" w:color="auto"/>
        <w:left w:val="none" w:sz="0" w:space="0" w:color="auto"/>
        <w:bottom w:val="none" w:sz="0" w:space="0" w:color="auto"/>
        <w:right w:val="none" w:sz="0" w:space="0" w:color="auto"/>
      </w:divBdr>
    </w:div>
    <w:div w:id="633221817">
      <w:bodyDiv w:val="1"/>
      <w:marLeft w:val="0"/>
      <w:marRight w:val="0"/>
      <w:marTop w:val="0"/>
      <w:marBottom w:val="0"/>
      <w:divBdr>
        <w:top w:val="none" w:sz="0" w:space="0" w:color="auto"/>
        <w:left w:val="none" w:sz="0" w:space="0" w:color="auto"/>
        <w:bottom w:val="none" w:sz="0" w:space="0" w:color="auto"/>
        <w:right w:val="none" w:sz="0" w:space="0" w:color="auto"/>
      </w:divBdr>
    </w:div>
    <w:div w:id="633292228">
      <w:bodyDiv w:val="1"/>
      <w:marLeft w:val="0"/>
      <w:marRight w:val="0"/>
      <w:marTop w:val="0"/>
      <w:marBottom w:val="0"/>
      <w:divBdr>
        <w:top w:val="none" w:sz="0" w:space="0" w:color="auto"/>
        <w:left w:val="none" w:sz="0" w:space="0" w:color="auto"/>
        <w:bottom w:val="none" w:sz="0" w:space="0" w:color="auto"/>
        <w:right w:val="none" w:sz="0" w:space="0" w:color="auto"/>
      </w:divBdr>
    </w:div>
    <w:div w:id="633756873">
      <w:bodyDiv w:val="1"/>
      <w:marLeft w:val="0"/>
      <w:marRight w:val="0"/>
      <w:marTop w:val="0"/>
      <w:marBottom w:val="0"/>
      <w:divBdr>
        <w:top w:val="none" w:sz="0" w:space="0" w:color="auto"/>
        <w:left w:val="none" w:sz="0" w:space="0" w:color="auto"/>
        <w:bottom w:val="none" w:sz="0" w:space="0" w:color="auto"/>
        <w:right w:val="none" w:sz="0" w:space="0" w:color="auto"/>
      </w:divBdr>
    </w:div>
    <w:div w:id="633759552">
      <w:bodyDiv w:val="1"/>
      <w:marLeft w:val="0"/>
      <w:marRight w:val="0"/>
      <w:marTop w:val="0"/>
      <w:marBottom w:val="0"/>
      <w:divBdr>
        <w:top w:val="none" w:sz="0" w:space="0" w:color="auto"/>
        <w:left w:val="none" w:sz="0" w:space="0" w:color="auto"/>
        <w:bottom w:val="none" w:sz="0" w:space="0" w:color="auto"/>
        <w:right w:val="none" w:sz="0" w:space="0" w:color="auto"/>
      </w:divBdr>
    </w:div>
    <w:div w:id="633830669">
      <w:bodyDiv w:val="1"/>
      <w:marLeft w:val="0"/>
      <w:marRight w:val="0"/>
      <w:marTop w:val="0"/>
      <w:marBottom w:val="0"/>
      <w:divBdr>
        <w:top w:val="none" w:sz="0" w:space="0" w:color="auto"/>
        <w:left w:val="none" w:sz="0" w:space="0" w:color="auto"/>
        <w:bottom w:val="none" w:sz="0" w:space="0" w:color="auto"/>
        <w:right w:val="none" w:sz="0" w:space="0" w:color="auto"/>
      </w:divBdr>
    </w:div>
    <w:div w:id="634258035">
      <w:bodyDiv w:val="1"/>
      <w:marLeft w:val="0"/>
      <w:marRight w:val="0"/>
      <w:marTop w:val="0"/>
      <w:marBottom w:val="0"/>
      <w:divBdr>
        <w:top w:val="none" w:sz="0" w:space="0" w:color="auto"/>
        <w:left w:val="none" w:sz="0" w:space="0" w:color="auto"/>
        <w:bottom w:val="none" w:sz="0" w:space="0" w:color="auto"/>
        <w:right w:val="none" w:sz="0" w:space="0" w:color="auto"/>
      </w:divBdr>
    </w:div>
    <w:div w:id="634263898">
      <w:bodyDiv w:val="1"/>
      <w:marLeft w:val="0"/>
      <w:marRight w:val="0"/>
      <w:marTop w:val="0"/>
      <w:marBottom w:val="0"/>
      <w:divBdr>
        <w:top w:val="none" w:sz="0" w:space="0" w:color="auto"/>
        <w:left w:val="none" w:sz="0" w:space="0" w:color="auto"/>
        <w:bottom w:val="none" w:sz="0" w:space="0" w:color="auto"/>
        <w:right w:val="none" w:sz="0" w:space="0" w:color="auto"/>
      </w:divBdr>
    </w:div>
    <w:div w:id="634264114">
      <w:bodyDiv w:val="1"/>
      <w:marLeft w:val="0"/>
      <w:marRight w:val="0"/>
      <w:marTop w:val="0"/>
      <w:marBottom w:val="0"/>
      <w:divBdr>
        <w:top w:val="none" w:sz="0" w:space="0" w:color="auto"/>
        <w:left w:val="none" w:sz="0" w:space="0" w:color="auto"/>
        <w:bottom w:val="none" w:sz="0" w:space="0" w:color="auto"/>
        <w:right w:val="none" w:sz="0" w:space="0" w:color="auto"/>
      </w:divBdr>
    </w:div>
    <w:div w:id="634600675">
      <w:bodyDiv w:val="1"/>
      <w:marLeft w:val="0"/>
      <w:marRight w:val="0"/>
      <w:marTop w:val="0"/>
      <w:marBottom w:val="0"/>
      <w:divBdr>
        <w:top w:val="none" w:sz="0" w:space="0" w:color="auto"/>
        <w:left w:val="none" w:sz="0" w:space="0" w:color="auto"/>
        <w:bottom w:val="none" w:sz="0" w:space="0" w:color="auto"/>
        <w:right w:val="none" w:sz="0" w:space="0" w:color="auto"/>
      </w:divBdr>
    </w:div>
    <w:div w:id="634872500">
      <w:bodyDiv w:val="1"/>
      <w:marLeft w:val="0"/>
      <w:marRight w:val="0"/>
      <w:marTop w:val="0"/>
      <w:marBottom w:val="0"/>
      <w:divBdr>
        <w:top w:val="none" w:sz="0" w:space="0" w:color="auto"/>
        <w:left w:val="none" w:sz="0" w:space="0" w:color="auto"/>
        <w:bottom w:val="none" w:sz="0" w:space="0" w:color="auto"/>
        <w:right w:val="none" w:sz="0" w:space="0" w:color="auto"/>
      </w:divBdr>
    </w:div>
    <w:div w:id="634990251">
      <w:bodyDiv w:val="1"/>
      <w:marLeft w:val="0"/>
      <w:marRight w:val="0"/>
      <w:marTop w:val="0"/>
      <w:marBottom w:val="0"/>
      <w:divBdr>
        <w:top w:val="none" w:sz="0" w:space="0" w:color="auto"/>
        <w:left w:val="none" w:sz="0" w:space="0" w:color="auto"/>
        <w:bottom w:val="none" w:sz="0" w:space="0" w:color="auto"/>
        <w:right w:val="none" w:sz="0" w:space="0" w:color="auto"/>
      </w:divBdr>
    </w:div>
    <w:div w:id="635070090">
      <w:bodyDiv w:val="1"/>
      <w:marLeft w:val="0"/>
      <w:marRight w:val="0"/>
      <w:marTop w:val="0"/>
      <w:marBottom w:val="0"/>
      <w:divBdr>
        <w:top w:val="none" w:sz="0" w:space="0" w:color="auto"/>
        <w:left w:val="none" w:sz="0" w:space="0" w:color="auto"/>
        <w:bottom w:val="none" w:sz="0" w:space="0" w:color="auto"/>
        <w:right w:val="none" w:sz="0" w:space="0" w:color="auto"/>
      </w:divBdr>
    </w:div>
    <w:div w:id="635332117">
      <w:bodyDiv w:val="1"/>
      <w:marLeft w:val="0"/>
      <w:marRight w:val="0"/>
      <w:marTop w:val="0"/>
      <w:marBottom w:val="0"/>
      <w:divBdr>
        <w:top w:val="none" w:sz="0" w:space="0" w:color="auto"/>
        <w:left w:val="none" w:sz="0" w:space="0" w:color="auto"/>
        <w:bottom w:val="none" w:sz="0" w:space="0" w:color="auto"/>
        <w:right w:val="none" w:sz="0" w:space="0" w:color="auto"/>
      </w:divBdr>
    </w:div>
    <w:div w:id="635337725">
      <w:bodyDiv w:val="1"/>
      <w:marLeft w:val="0"/>
      <w:marRight w:val="0"/>
      <w:marTop w:val="0"/>
      <w:marBottom w:val="0"/>
      <w:divBdr>
        <w:top w:val="none" w:sz="0" w:space="0" w:color="auto"/>
        <w:left w:val="none" w:sz="0" w:space="0" w:color="auto"/>
        <w:bottom w:val="none" w:sz="0" w:space="0" w:color="auto"/>
        <w:right w:val="none" w:sz="0" w:space="0" w:color="auto"/>
      </w:divBdr>
    </w:div>
    <w:div w:id="635447948">
      <w:bodyDiv w:val="1"/>
      <w:marLeft w:val="0"/>
      <w:marRight w:val="0"/>
      <w:marTop w:val="0"/>
      <w:marBottom w:val="0"/>
      <w:divBdr>
        <w:top w:val="none" w:sz="0" w:space="0" w:color="auto"/>
        <w:left w:val="none" w:sz="0" w:space="0" w:color="auto"/>
        <w:bottom w:val="none" w:sz="0" w:space="0" w:color="auto"/>
        <w:right w:val="none" w:sz="0" w:space="0" w:color="auto"/>
      </w:divBdr>
    </w:div>
    <w:div w:id="635531088">
      <w:bodyDiv w:val="1"/>
      <w:marLeft w:val="0"/>
      <w:marRight w:val="0"/>
      <w:marTop w:val="0"/>
      <w:marBottom w:val="0"/>
      <w:divBdr>
        <w:top w:val="none" w:sz="0" w:space="0" w:color="auto"/>
        <w:left w:val="none" w:sz="0" w:space="0" w:color="auto"/>
        <w:bottom w:val="none" w:sz="0" w:space="0" w:color="auto"/>
        <w:right w:val="none" w:sz="0" w:space="0" w:color="auto"/>
      </w:divBdr>
    </w:div>
    <w:div w:id="635569950">
      <w:bodyDiv w:val="1"/>
      <w:marLeft w:val="0"/>
      <w:marRight w:val="0"/>
      <w:marTop w:val="0"/>
      <w:marBottom w:val="0"/>
      <w:divBdr>
        <w:top w:val="none" w:sz="0" w:space="0" w:color="auto"/>
        <w:left w:val="none" w:sz="0" w:space="0" w:color="auto"/>
        <w:bottom w:val="none" w:sz="0" w:space="0" w:color="auto"/>
        <w:right w:val="none" w:sz="0" w:space="0" w:color="auto"/>
      </w:divBdr>
    </w:div>
    <w:div w:id="635719067">
      <w:bodyDiv w:val="1"/>
      <w:marLeft w:val="0"/>
      <w:marRight w:val="0"/>
      <w:marTop w:val="0"/>
      <w:marBottom w:val="0"/>
      <w:divBdr>
        <w:top w:val="none" w:sz="0" w:space="0" w:color="auto"/>
        <w:left w:val="none" w:sz="0" w:space="0" w:color="auto"/>
        <w:bottom w:val="none" w:sz="0" w:space="0" w:color="auto"/>
        <w:right w:val="none" w:sz="0" w:space="0" w:color="auto"/>
      </w:divBdr>
    </w:div>
    <w:div w:id="635835955">
      <w:bodyDiv w:val="1"/>
      <w:marLeft w:val="0"/>
      <w:marRight w:val="0"/>
      <w:marTop w:val="0"/>
      <w:marBottom w:val="0"/>
      <w:divBdr>
        <w:top w:val="none" w:sz="0" w:space="0" w:color="auto"/>
        <w:left w:val="none" w:sz="0" w:space="0" w:color="auto"/>
        <w:bottom w:val="none" w:sz="0" w:space="0" w:color="auto"/>
        <w:right w:val="none" w:sz="0" w:space="0" w:color="auto"/>
      </w:divBdr>
    </w:div>
    <w:div w:id="635986529">
      <w:bodyDiv w:val="1"/>
      <w:marLeft w:val="0"/>
      <w:marRight w:val="0"/>
      <w:marTop w:val="0"/>
      <w:marBottom w:val="0"/>
      <w:divBdr>
        <w:top w:val="none" w:sz="0" w:space="0" w:color="auto"/>
        <w:left w:val="none" w:sz="0" w:space="0" w:color="auto"/>
        <w:bottom w:val="none" w:sz="0" w:space="0" w:color="auto"/>
        <w:right w:val="none" w:sz="0" w:space="0" w:color="auto"/>
      </w:divBdr>
    </w:div>
    <w:div w:id="636227989">
      <w:bodyDiv w:val="1"/>
      <w:marLeft w:val="0"/>
      <w:marRight w:val="0"/>
      <w:marTop w:val="0"/>
      <w:marBottom w:val="0"/>
      <w:divBdr>
        <w:top w:val="none" w:sz="0" w:space="0" w:color="auto"/>
        <w:left w:val="none" w:sz="0" w:space="0" w:color="auto"/>
        <w:bottom w:val="none" w:sz="0" w:space="0" w:color="auto"/>
        <w:right w:val="none" w:sz="0" w:space="0" w:color="auto"/>
      </w:divBdr>
    </w:div>
    <w:div w:id="636379635">
      <w:bodyDiv w:val="1"/>
      <w:marLeft w:val="0"/>
      <w:marRight w:val="0"/>
      <w:marTop w:val="0"/>
      <w:marBottom w:val="0"/>
      <w:divBdr>
        <w:top w:val="none" w:sz="0" w:space="0" w:color="auto"/>
        <w:left w:val="none" w:sz="0" w:space="0" w:color="auto"/>
        <w:bottom w:val="none" w:sz="0" w:space="0" w:color="auto"/>
        <w:right w:val="none" w:sz="0" w:space="0" w:color="auto"/>
      </w:divBdr>
    </w:div>
    <w:div w:id="636684509">
      <w:bodyDiv w:val="1"/>
      <w:marLeft w:val="0"/>
      <w:marRight w:val="0"/>
      <w:marTop w:val="0"/>
      <w:marBottom w:val="0"/>
      <w:divBdr>
        <w:top w:val="none" w:sz="0" w:space="0" w:color="auto"/>
        <w:left w:val="none" w:sz="0" w:space="0" w:color="auto"/>
        <w:bottom w:val="none" w:sz="0" w:space="0" w:color="auto"/>
        <w:right w:val="none" w:sz="0" w:space="0" w:color="auto"/>
      </w:divBdr>
    </w:div>
    <w:div w:id="636761904">
      <w:bodyDiv w:val="1"/>
      <w:marLeft w:val="0"/>
      <w:marRight w:val="0"/>
      <w:marTop w:val="0"/>
      <w:marBottom w:val="0"/>
      <w:divBdr>
        <w:top w:val="none" w:sz="0" w:space="0" w:color="auto"/>
        <w:left w:val="none" w:sz="0" w:space="0" w:color="auto"/>
        <w:bottom w:val="none" w:sz="0" w:space="0" w:color="auto"/>
        <w:right w:val="none" w:sz="0" w:space="0" w:color="auto"/>
      </w:divBdr>
    </w:div>
    <w:div w:id="637227796">
      <w:bodyDiv w:val="1"/>
      <w:marLeft w:val="0"/>
      <w:marRight w:val="0"/>
      <w:marTop w:val="0"/>
      <w:marBottom w:val="0"/>
      <w:divBdr>
        <w:top w:val="none" w:sz="0" w:space="0" w:color="auto"/>
        <w:left w:val="none" w:sz="0" w:space="0" w:color="auto"/>
        <w:bottom w:val="none" w:sz="0" w:space="0" w:color="auto"/>
        <w:right w:val="none" w:sz="0" w:space="0" w:color="auto"/>
      </w:divBdr>
    </w:div>
    <w:div w:id="637493727">
      <w:bodyDiv w:val="1"/>
      <w:marLeft w:val="0"/>
      <w:marRight w:val="0"/>
      <w:marTop w:val="0"/>
      <w:marBottom w:val="0"/>
      <w:divBdr>
        <w:top w:val="none" w:sz="0" w:space="0" w:color="auto"/>
        <w:left w:val="none" w:sz="0" w:space="0" w:color="auto"/>
        <w:bottom w:val="none" w:sz="0" w:space="0" w:color="auto"/>
        <w:right w:val="none" w:sz="0" w:space="0" w:color="auto"/>
      </w:divBdr>
    </w:div>
    <w:div w:id="638150019">
      <w:bodyDiv w:val="1"/>
      <w:marLeft w:val="0"/>
      <w:marRight w:val="0"/>
      <w:marTop w:val="0"/>
      <w:marBottom w:val="0"/>
      <w:divBdr>
        <w:top w:val="none" w:sz="0" w:space="0" w:color="auto"/>
        <w:left w:val="none" w:sz="0" w:space="0" w:color="auto"/>
        <w:bottom w:val="none" w:sz="0" w:space="0" w:color="auto"/>
        <w:right w:val="none" w:sz="0" w:space="0" w:color="auto"/>
      </w:divBdr>
    </w:div>
    <w:div w:id="638343178">
      <w:bodyDiv w:val="1"/>
      <w:marLeft w:val="0"/>
      <w:marRight w:val="0"/>
      <w:marTop w:val="0"/>
      <w:marBottom w:val="0"/>
      <w:divBdr>
        <w:top w:val="none" w:sz="0" w:space="0" w:color="auto"/>
        <w:left w:val="none" w:sz="0" w:space="0" w:color="auto"/>
        <w:bottom w:val="none" w:sz="0" w:space="0" w:color="auto"/>
        <w:right w:val="none" w:sz="0" w:space="0" w:color="auto"/>
      </w:divBdr>
    </w:div>
    <w:div w:id="638606325">
      <w:bodyDiv w:val="1"/>
      <w:marLeft w:val="0"/>
      <w:marRight w:val="0"/>
      <w:marTop w:val="0"/>
      <w:marBottom w:val="0"/>
      <w:divBdr>
        <w:top w:val="none" w:sz="0" w:space="0" w:color="auto"/>
        <w:left w:val="none" w:sz="0" w:space="0" w:color="auto"/>
        <w:bottom w:val="none" w:sz="0" w:space="0" w:color="auto"/>
        <w:right w:val="none" w:sz="0" w:space="0" w:color="auto"/>
      </w:divBdr>
    </w:div>
    <w:div w:id="638807160">
      <w:bodyDiv w:val="1"/>
      <w:marLeft w:val="0"/>
      <w:marRight w:val="0"/>
      <w:marTop w:val="0"/>
      <w:marBottom w:val="0"/>
      <w:divBdr>
        <w:top w:val="none" w:sz="0" w:space="0" w:color="auto"/>
        <w:left w:val="none" w:sz="0" w:space="0" w:color="auto"/>
        <w:bottom w:val="none" w:sz="0" w:space="0" w:color="auto"/>
        <w:right w:val="none" w:sz="0" w:space="0" w:color="auto"/>
      </w:divBdr>
    </w:div>
    <w:div w:id="639194585">
      <w:bodyDiv w:val="1"/>
      <w:marLeft w:val="0"/>
      <w:marRight w:val="0"/>
      <w:marTop w:val="0"/>
      <w:marBottom w:val="0"/>
      <w:divBdr>
        <w:top w:val="none" w:sz="0" w:space="0" w:color="auto"/>
        <w:left w:val="none" w:sz="0" w:space="0" w:color="auto"/>
        <w:bottom w:val="none" w:sz="0" w:space="0" w:color="auto"/>
        <w:right w:val="none" w:sz="0" w:space="0" w:color="auto"/>
      </w:divBdr>
    </w:div>
    <w:div w:id="639460552">
      <w:bodyDiv w:val="1"/>
      <w:marLeft w:val="0"/>
      <w:marRight w:val="0"/>
      <w:marTop w:val="0"/>
      <w:marBottom w:val="0"/>
      <w:divBdr>
        <w:top w:val="none" w:sz="0" w:space="0" w:color="auto"/>
        <w:left w:val="none" w:sz="0" w:space="0" w:color="auto"/>
        <w:bottom w:val="none" w:sz="0" w:space="0" w:color="auto"/>
        <w:right w:val="none" w:sz="0" w:space="0" w:color="auto"/>
      </w:divBdr>
    </w:div>
    <w:div w:id="639726282">
      <w:bodyDiv w:val="1"/>
      <w:marLeft w:val="0"/>
      <w:marRight w:val="0"/>
      <w:marTop w:val="0"/>
      <w:marBottom w:val="0"/>
      <w:divBdr>
        <w:top w:val="none" w:sz="0" w:space="0" w:color="auto"/>
        <w:left w:val="none" w:sz="0" w:space="0" w:color="auto"/>
        <w:bottom w:val="none" w:sz="0" w:space="0" w:color="auto"/>
        <w:right w:val="none" w:sz="0" w:space="0" w:color="auto"/>
      </w:divBdr>
    </w:div>
    <w:div w:id="639728833">
      <w:bodyDiv w:val="1"/>
      <w:marLeft w:val="0"/>
      <w:marRight w:val="0"/>
      <w:marTop w:val="0"/>
      <w:marBottom w:val="0"/>
      <w:divBdr>
        <w:top w:val="none" w:sz="0" w:space="0" w:color="auto"/>
        <w:left w:val="none" w:sz="0" w:space="0" w:color="auto"/>
        <w:bottom w:val="none" w:sz="0" w:space="0" w:color="auto"/>
        <w:right w:val="none" w:sz="0" w:space="0" w:color="auto"/>
      </w:divBdr>
    </w:div>
    <w:div w:id="639766748">
      <w:bodyDiv w:val="1"/>
      <w:marLeft w:val="0"/>
      <w:marRight w:val="0"/>
      <w:marTop w:val="0"/>
      <w:marBottom w:val="0"/>
      <w:divBdr>
        <w:top w:val="none" w:sz="0" w:space="0" w:color="auto"/>
        <w:left w:val="none" w:sz="0" w:space="0" w:color="auto"/>
        <w:bottom w:val="none" w:sz="0" w:space="0" w:color="auto"/>
        <w:right w:val="none" w:sz="0" w:space="0" w:color="auto"/>
      </w:divBdr>
    </w:div>
    <w:div w:id="639774900">
      <w:bodyDiv w:val="1"/>
      <w:marLeft w:val="0"/>
      <w:marRight w:val="0"/>
      <w:marTop w:val="0"/>
      <w:marBottom w:val="0"/>
      <w:divBdr>
        <w:top w:val="none" w:sz="0" w:space="0" w:color="auto"/>
        <w:left w:val="none" w:sz="0" w:space="0" w:color="auto"/>
        <w:bottom w:val="none" w:sz="0" w:space="0" w:color="auto"/>
        <w:right w:val="none" w:sz="0" w:space="0" w:color="auto"/>
      </w:divBdr>
    </w:div>
    <w:div w:id="640698215">
      <w:bodyDiv w:val="1"/>
      <w:marLeft w:val="0"/>
      <w:marRight w:val="0"/>
      <w:marTop w:val="0"/>
      <w:marBottom w:val="0"/>
      <w:divBdr>
        <w:top w:val="none" w:sz="0" w:space="0" w:color="auto"/>
        <w:left w:val="none" w:sz="0" w:space="0" w:color="auto"/>
        <w:bottom w:val="none" w:sz="0" w:space="0" w:color="auto"/>
        <w:right w:val="none" w:sz="0" w:space="0" w:color="auto"/>
      </w:divBdr>
    </w:div>
    <w:div w:id="640842590">
      <w:bodyDiv w:val="1"/>
      <w:marLeft w:val="0"/>
      <w:marRight w:val="0"/>
      <w:marTop w:val="0"/>
      <w:marBottom w:val="0"/>
      <w:divBdr>
        <w:top w:val="none" w:sz="0" w:space="0" w:color="auto"/>
        <w:left w:val="none" w:sz="0" w:space="0" w:color="auto"/>
        <w:bottom w:val="none" w:sz="0" w:space="0" w:color="auto"/>
        <w:right w:val="none" w:sz="0" w:space="0" w:color="auto"/>
      </w:divBdr>
    </w:div>
    <w:div w:id="641035822">
      <w:bodyDiv w:val="1"/>
      <w:marLeft w:val="0"/>
      <w:marRight w:val="0"/>
      <w:marTop w:val="0"/>
      <w:marBottom w:val="0"/>
      <w:divBdr>
        <w:top w:val="none" w:sz="0" w:space="0" w:color="auto"/>
        <w:left w:val="none" w:sz="0" w:space="0" w:color="auto"/>
        <w:bottom w:val="none" w:sz="0" w:space="0" w:color="auto"/>
        <w:right w:val="none" w:sz="0" w:space="0" w:color="auto"/>
      </w:divBdr>
    </w:div>
    <w:div w:id="641159639">
      <w:bodyDiv w:val="1"/>
      <w:marLeft w:val="0"/>
      <w:marRight w:val="0"/>
      <w:marTop w:val="0"/>
      <w:marBottom w:val="0"/>
      <w:divBdr>
        <w:top w:val="none" w:sz="0" w:space="0" w:color="auto"/>
        <w:left w:val="none" w:sz="0" w:space="0" w:color="auto"/>
        <w:bottom w:val="none" w:sz="0" w:space="0" w:color="auto"/>
        <w:right w:val="none" w:sz="0" w:space="0" w:color="auto"/>
      </w:divBdr>
    </w:div>
    <w:div w:id="641539658">
      <w:bodyDiv w:val="1"/>
      <w:marLeft w:val="0"/>
      <w:marRight w:val="0"/>
      <w:marTop w:val="0"/>
      <w:marBottom w:val="0"/>
      <w:divBdr>
        <w:top w:val="none" w:sz="0" w:space="0" w:color="auto"/>
        <w:left w:val="none" w:sz="0" w:space="0" w:color="auto"/>
        <w:bottom w:val="none" w:sz="0" w:space="0" w:color="auto"/>
        <w:right w:val="none" w:sz="0" w:space="0" w:color="auto"/>
      </w:divBdr>
    </w:div>
    <w:div w:id="641540554">
      <w:bodyDiv w:val="1"/>
      <w:marLeft w:val="0"/>
      <w:marRight w:val="0"/>
      <w:marTop w:val="0"/>
      <w:marBottom w:val="0"/>
      <w:divBdr>
        <w:top w:val="none" w:sz="0" w:space="0" w:color="auto"/>
        <w:left w:val="none" w:sz="0" w:space="0" w:color="auto"/>
        <w:bottom w:val="none" w:sz="0" w:space="0" w:color="auto"/>
        <w:right w:val="none" w:sz="0" w:space="0" w:color="auto"/>
      </w:divBdr>
    </w:div>
    <w:div w:id="642075626">
      <w:bodyDiv w:val="1"/>
      <w:marLeft w:val="0"/>
      <w:marRight w:val="0"/>
      <w:marTop w:val="0"/>
      <w:marBottom w:val="0"/>
      <w:divBdr>
        <w:top w:val="none" w:sz="0" w:space="0" w:color="auto"/>
        <w:left w:val="none" w:sz="0" w:space="0" w:color="auto"/>
        <w:bottom w:val="none" w:sz="0" w:space="0" w:color="auto"/>
        <w:right w:val="none" w:sz="0" w:space="0" w:color="auto"/>
      </w:divBdr>
    </w:div>
    <w:div w:id="643387484">
      <w:bodyDiv w:val="1"/>
      <w:marLeft w:val="0"/>
      <w:marRight w:val="0"/>
      <w:marTop w:val="0"/>
      <w:marBottom w:val="0"/>
      <w:divBdr>
        <w:top w:val="none" w:sz="0" w:space="0" w:color="auto"/>
        <w:left w:val="none" w:sz="0" w:space="0" w:color="auto"/>
        <w:bottom w:val="none" w:sz="0" w:space="0" w:color="auto"/>
        <w:right w:val="none" w:sz="0" w:space="0" w:color="auto"/>
      </w:divBdr>
    </w:div>
    <w:div w:id="643389397">
      <w:bodyDiv w:val="1"/>
      <w:marLeft w:val="0"/>
      <w:marRight w:val="0"/>
      <w:marTop w:val="0"/>
      <w:marBottom w:val="0"/>
      <w:divBdr>
        <w:top w:val="none" w:sz="0" w:space="0" w:color="auto"/>
        <w:left w:val="none" w:sz="0" w:space="0" w:color="auto"/>
        <w:bottom w:val="none" w:sz="0" w:space="0" w:color="auto"/>
        <w:right w:val="none" w:sz="0" w:space="0" w:color="auto"/>
      </w:divBdr>
    </w:div>
    <w:div w:id="643436877">
      <w:bodyDiv w:val="1"/>
      <w:marLeft w:val="0"/>
      <w:marRight w:val="0"/>
      <w:marTop w:val="0"/>
      <w:marBottom w:val="0"/>
      <w:divBdr>
        <w:top w:val="none" w:sz="0" w:space="0" w:color="auto"/>
        <w:left w:val="none" w:sz="0" w:space="0" w:color="auto"/>
        <w:bottom w:val="none" w:sz="0" w:space="0" w:color="auto"/>
        <w:right w:val="none" w:sz="0" w:space="0" w:color="auto"/>
      </w:divBdr>
    </w:div>
    <w:div w:id="643508908">
      <w:bodyDiv w:val="1"/>
      <w:marLeft w:val="0"/>
      <w:marRight w:val="0"/>
      <w:marTop w:val="0"/>
      <w:marBottom w:val="0"/>
      <w:divBdr>
        <w:top w:val="none" w:sz="0" w:space="0" w:color="auto"/>
        <w:left w:val="none" w:sz="0" w:space="0" w:color="auto"/>
        <w:bottom w:val="none" w:sz="0" w:space="0" w:color="auto"/>
        <w:right w:val="none" w:sz="0" w:space="0" w:color="auto"/>
      </w:divBdr>
    </w:div>
    <w:div w:id="643697385">
      <w:bodyDiv w:val="1"/>
      <w:marLeft w:val="0"/>
      <w:marRight w:val="0"/>
      <w:marTop w:val="0"/>
      <w:marBottom w:val="0"/>
      <w:divBdr>
        <w:top w:val="none" w:sz="0" w:space="0" w:color="auto"/>
        <w:left w:val="none" w:sz="0" w:space="0" w:color="auto"/>
        <w:bottom w:val="none" w:sz="0" w:space="0" w:color="auto"/>
        <w:right w:val="none" w:sz="0" w:space="0" w:color="auto"/>
      </w:divBdr>
    </w:div>
    <w:div w:id="643698925">
      <w:bodyDiv w:val="1"/>
      <w:marLeft w:val="0"/>
      <w:marRight w:val="0"/>
      <w:marTop w:val="0"/>
      <w:marBottom w:val="0"/>
      <w:divBdr>
        <w:top w:val="none" w:sz="0" w:space="0" w:color="auto"/>
        <w:left w:val="none" w:sz="0" w:space="0" w:color="auto"/>
        <w:bottom w:val="none" w:sz="0" w:space="0" w:color="auto"/>
        <w:right w:val="none" w:sz="0" w:space="0" w:color="auto"/>
      </w:divBdr>
    </w:div>
    <w:div w:id="644629278">
      <w:bodyDiv w:val="1"/>
      <w:marLeft w:val="0"/>
      <w:marRight w:val="0"/>
      <w:marTop w:val="0"/>
      <w:marBottom w:val="0"/>
      <w:divBdr>
        <w:top w:val="none" w:sz="0" w:space="0" w:color="auto"/>
        <w:left w:val="none" w:sz="0" w:space="0" w:color="auto"/>
        <w:bottom w:val="none" w:sz="0" w:space="0" w:color="auto"/>
        <w:right w:val="none" w:sz="0" w:space="0" w:color="auto"/>
      </w:divBdr>
    </w:div>
    <w:div w:id="645210937">
      <w:bodyDiv w:val="1"/>
      <w:marLeft w:val="0"/>
      <w:marRight w:val="0"/>
      <w:marTop w:val="0"/>
      <w:marBottom w:val="0"/>
      <w:divBdr>
        <w:top w:val="none" w:sz="0" w:space="0" w:color="auto"/>
        <w:left w:val="none" w:sz="0" w:space="0" w:color="auto"/>
        <w:bottom w:val="none" w:sz="0" w:space="0" w:color="auto"/>
        <w:right w:val="none" w:sz="0" w:space="0" w:color="auto"/>
      </w:divBdr>
    </w:div>
    <w:div w:id="645277439">
      <w:bodyDiv w:val="1"/>
      <w:marLeft w:val="0"/>
      <w:marRight w:val="0"/>
      <w:marTop w:val="0"/>
      <w:marBottom w:val="0"/>
      <w:divBdr>
        <w:top w:val="none" w:sz="0" w:space="0" w:color="auto"/>
        <w:left w:val="none" w:sz="0" w:space="0" w:color="auto"/>
        <w:bottom w:val="none" w:sz="0" w:space="0" w:color="auto"/>
        <w:right w:val="none" w:sz="0" w:space="0" w:color="auto"/>
      </w:divBdr>
    </w:div>
    <w:div w:id="645398699">
      <w:bodyDiv w:val="1"/>
      <w:marLeft w:val="0"/>
      <w:marRight w:val="0"/>
      <w:marTop w:val="0"/>
      <w:marBottom w:val="0"/>
      <w:divBdr>
        <w:top w:val="none" w:sz="0" w:space="0" w:color="auto"/>
        <w:left w:val="none" w:sz="0" w:space="0" w:color="auto"/>
        <w:bottom w:val="none" w:sz="0" w:space="0" w:color="auto"/>
        <w:right w:val="none" w:sz="0" w:space="0" w:color="auto"/>
      </w:divBdr>
    </w:div>
    <w:div w:id="645627441">
      <w:bodyDiv w:val="1"/>
      <w:marLeft w:val="0"/>
      <w:marRight w:val="0"/>
      <w:marTop w:val="0"/>
      <w:marBottom w:val="0"/>
      <w:divBdr>
        <w:top w:val="none" w:sz="0" w:space="0" w:color="auto"/>
        <w:left w:val="none" w:sz="0" w:space="0" w:color="auto"/>
        <w:bottom w:val="none" w:sz="0" w:space="0" w:color="auto"/>
        <w:right w:val="none" w:sz="0" w:space="0" w:color="auto"/>
      </w:divBdr>
    </w:div>
    <w:div w:id="645813877">
      <w:bodyDiv w:val="1"/>
      <w:marLeft w:val="0"/>
      <w:marRight w:val="0"/>
      <w:marTop w:val="0"/>
      <w:marBottom w:val="0"/>
      <w:divBdr>
        <w:top w:val="none" w:sz="0" w:space="0" w:color="auto"/>
        <w:left w:val="none" w:sz="0" w:space="0" w:color="auto"/>
        <w:bottom w:val="none" w:sz="0" w:space="0" w:color="auto"/>
        <w:right w:val="none" w:sz="0" w:space="0" w:color="auto"/>
      </w:divBdr>
    </w:div>
    <w:div w:id="646323817">
      <w:bodyDiv w:val="1"/>
      <w:marLeft w:val="0"/>
      <w:marRight w:val="0"/>
      <w:marTop w:val="0"/>
      <w:marBottom w:val="0"/>
      <w:divBdr>
        <w:top w:val="none" w:sz="0" w:space="0" w:color="auto"/>
        <w:left w:val="none" w:sz="0" w:space="0" w:color="auto"/>
        <w:bottom w:val="none" w:sz="0" w:space="0" w:color="auto"/>
        <w:right w:val="none" w:sz="0" w:space="0" w:color="auto"/>
      </w:divBdr>
    </w:div>
    <w:div w:id="646520358">
      <w:bodyDiv w:val="1"/>
      <w:marLeft w:val="0"/>
      <w:marRight w:val="0"/>
      <w:marTop w:val="0"/>
      <w:marBottom w:val="0"/>
      <w:divBdr>
        <w:top w:val="none" w:sz="0" w:space="0" w:color="auto"/>
        <w:left w:val="none" w:sz="0" w:space="0" w:color="auto"/>
        <w:bottom w:val="none" w:sz="0" w:space="0" w:color="auto"/>
        <w:right w:val="none" w:sz="0" w:space="0" w:color="auto"/>
      </w:divBdr>
    </w:div>
    <w:div w:id="646670333">
      <w:bodyDiv w:val="1"/>
      <w:marLeft w:val="0"/>
      <w:marRight w:val="0"/>
      <w:marTop w:val="0"/>
      <w:marBottom w:val="0"/>
      <w:divBdr>
        <w:top w:val="none" w:sz="0" w:space="0" w:color="auto"/>
        <w:left w:val="none" w:sz="0" w:space="0" w:color="auto"/>
        <w:bottom w:val="none" w:sz="0" w:space="0" w:color="auto"/>
        <w:right w:val="none" w:sz="0" w:space="0" w:color="auto"/>
      </w:divBdr>
    </w:div>
    <w:div w:id="646975398">
      <w:bodyDiv w:val="1"/>
      <w:marLeft w:val="0"/>
      <w:marRight w:val="0"/>
      <w:marTop w:val="0"/>
      <w:marBottom w:val="0"/>
      <w:divBdr>
        <w:top w:val="none" w:sz="0" w:space="0" w:color="auto"/>
        <w:left w:val="none" w:sz="0" w:space="0" w:color="auto"/>
        <w:bottom w:val="none" w:sz="0" w:space="0" w:color="auto"/>
        <w:right w:val="none" w:sz="0" w:space="0" w:color="auto"/>
      </w:divBdr>
    </w:div>
    <w:div w:id="647050206">
      <w:bodyDiv w:val="1"/>
      <w:marLeft w:val="0"/>
      <w:marRight w:val="0"/>
      <w:marTop w:val="0"/>
      <w:marBottom w:val="0"/>
      <w:divBdr>
        <w:top w:val="none" w:sz="0" w:space="0" w:color="auto"/>
        <w:left w:val="none" w:sz="0" w:space="0" w:color="auto"/>
        <w:bottom w:val="none" w:sz="0" w:space="0" w:color="auto"/>
        <w:right w:val="none" w:sz="0" w:space="0" w:color="auto"/>
      </w:divBdr>
    </w:div>
    <w:div w:id="647368213">
      <w:bodyDiv w:val="1"/>
      <w:marLeft w:val="0"/>
      <w:marRight w:val="0"/>
      <w:marTop w:val="0"/>
      <w:marBottom w:val="0"/>
      <w:divBdr>
        <w:top w:val="none" w:sz="0" w:space="0" w:color="auto"/>
        <w:left w:val="none" w:sz="0" w:space="0" w:color="auto"/>
        <w:bottom w:val="none" w:sz="0" w:space="0" w:color="auto"/>
        <w:right w:val="none" w:sz="0" w:space="0" w:color="auto"/>
      </w:divBdr>
    </w:div>
    <w:div w:id="647630303">
      <w:bodyDiv w:val="1"/>
      <w:marLeft w:val="0"/>
      <w:marRight w:val="0"/>
      <w:marTop w:val="0"/>
      <w:marBottom w:val="0"/>
      <w:divBdr>
        <w:top w:val="none" w:sz="0" w:space="0" w:color="auto"/>
        <w:left w:val="none" w:sz="0" w:space="0" w:color="auto"/>
        <w:bottom w:val="none" w:sz="0" w:space="0" w:color="auto"/>
        <w:right w:val="none" w:sz="0" w:space="0" w:color="auto"/>
      </w:divBdr>
    </w:div>
    <w:div w:id="647976176">
      <w:bodyDiv w:val="1"/>
      <w:marLeft w:val="0"/>
      <w:marRight w:val="0"/>
      <w:marTop w:val="0"/>
      <w:marBottom w:val="0"/>
      <w:divBdr>
        <w:top w:val="none" w:sz="0" w:space="0" w:color="auto"/>
        <w:left w:val="none" w:sz="0" w:space="0" w:color="auto"/>
        <w:bottom w:val="none" w:sz="0" w:space="0" w:color="auto"/>
        <w:right w:val="none" w:sz="0" w:space="0" w:color="auto"/>
      </w:divBdr>
    </w:div>
    <w:div w:id="648246975">
      <w:bodyDiv w:val="1"/>
      <w:marLeft w:val="0"/>
      <w:marRight w:val="0"/>
      <w:marTop w:val="0"/>
      <w:marBottom w:val="0"/>
      <w:divBdr>
        <w:top w:val="none" w:sz="0" w:space="0" w:color="auto"/>
        <w:left w:val="none" w:sz="0" w:space="0" w:color="auto"/>
        <w:bottom w:val="none" w:sz="0" w:space="0" w:color="auto"/>
        <w:right w:val="none" w:sz="0" w:space="0" w:color="auto"/>
      </w:divBdr>
    </w:div>
    <w:div w:id="648361649">
      <w:bodyDiv w:val="1"/>
      <w:marLeft w:val="0"/>
      <w:marRight w:val="0"/>
      <w:marTop w:val="0"/>
      <w:marBottom w:val="0"/>
      <w:divBdr>
        <w:top w:val="none" w:sz="0" w:space="0" w:color="auto"/>
        <w:left w:val="none" w:sz="0" w:space="0" w:color="auto"/>
        <w:bottom w:val="none" w:sz="0" w:space="0" w:color="auto"/>
        <w:right w:val="none" w:sz="0" w:space="0" w:color="auto"/>
      </w:divBdr>
    </w:div>
    <w:div w:id="649015297">
      <w:bodyDiv w:val="1"/>
      <w:marLeft w:val="0"/>
      <w:marRight w:val="0"/>
      <w:marTop w:val="0"/>
      <w:marBottom w:val="0"/>
      <w:divBdr>
        <w:top w:val="none" w:sz="0" w:space="0" w:color="auto"/>
        <w:left w:val="none" w:sz="0" w:space="0" w:color="auto"/>
        <w:bottom w:val="none" w:sz="0" w:space="0" w:color="auto"/>
        <w:right w:val="none" w:sz="0" w:space="0" w:color="auto"/>
      </w:divBdr>
    </w:div>
    <w:div w:id="650907785">
      <w:bodyDiv w:val="1"/>
      <w:marLeft w:val="0"/>
      <w:marRight w:val="0"/>
      <w:marTop w:val="0"/>
      <w:marBottom w:val="0"/>
      <w:divBdr>
        <w:top w:val="none" w:sz="0" w:space="0" w:color="auto"/>
        <w:left w:val="none" w:sz="0" w:space="0" w:color="auto"/>
        <w:bottom w:val="none" w:sz="0" w:space="0" w:color="auto"/>
        <w:right w:val="none" w:sz="0" w:space="0" w:color="auto"/>
      </w:divBdr>
    </w:div>
    <w:div w:id="651176773">
      <w:bodyDiv w:val="1"/>
      <w:marLeft w:val="0"/>
      <w:marRight w:val="0"/>
      <w:marTop w:val="0"/>
      <w:marBottom w:val="0"/>
      <w:divBdr>
        <w:top w:val="none" w:sz="0" w:space="0" w:color="auto"/>
        <w:left w:val="none" w:sz="0" w:space="0" w:color="auto"/>
        <w:bottom w:val="none" w:sz="0" w:space="0" w:color="auto"/>
        <w:right w:val="none" w:sz="0" w:space="0" w:color="auto"/>
      </w:divBdr>
    </w:div>
    <w:div w:id="651374765">
      <w:bodyDiv w:val="1"/>
      <w:marLeft w:val="0"/>
      <w:marRight w:val="0"/>
      <w:marTop w:val="0"/>
      <w:marBottom w:val="0"/>
      <w:divBdr>
        <w:top w:val="none" w:sz="0" w:space="0" w:color="auto"/>
        <w:left w:val="none" w:sz="0" w:space="0" w:color="auto"/>
        <w:bottom w:val="none" w:sz="0" w:space="0" w:color="auto"/>
        <w:right w:val="none" w:sz="0" w:space="0" w:color="auto"/>
      </w:divBdr>
    </w:div>
    <w:div w:id="652294087">
      <w:bodyDiv w:val="1"/>
      <w:marLeft w:val="0"/>
      <w:marRight w:val="0"/>
      <w:marTop w:val="0"/>
      <w:marBottom w:val="0"/>
      <w:divBdr>
        <w:top w:val="none" w:sz="0" w:space="0" w:color="auto"/>
        <w:left w:val="none" w:sz="0" w:space="0" w:color="auto"/>
        <w:bottom w:val="none" w:sz="0" w:space="0" w:color="auto"/>
        <w:right w:val="none" w:sz="0" w:space="0" w:color="auto"/>
      </w:divBdr>
    </w:div>
    <w:div w:id="652367767">
      <w:bodyDiv w:val="1"/>
      <w:marLeft w:val="0"/>
      <w:marRight w:val="0"/>
      <w:marTop w:val="0"/>
      <w:marBottom w:val="0"/>
      <w:divBdr>
        <w:top w:val="none" w:sz="0" w:space="0" w:color="auto"/>
        <w:left w:val="none" w:sz="0" w:space="0" w:color="auto"/>
        <w:bottom w:val="none" w:sz="0" w:space="0" w:color="auto"/>
        <w:right w:val="none" w:sz="0" w:space="0" w:color="auto"/>
      </w:divBdr>
    </w:div>
    <w:div w:id="652682213">
      <w:bodyDiv w:val="1"/>
      <w:marLeft w:val="0"/>
      <w:marRight w:val="0"/>
      <w:marTop w:val="0"/>
      <w:marBottom w:val="0"/>
      <w:divBdr>
        <w:top w:val="none" w:sz="0" w:space="0" w:color="auto"/>
        <w:left w:val="none" w:sz="0" w:space="0" w:color="auto"/>
        <w:bottom w:val="none" w:sz="0" w:space="0" w:color="auto"/>
        <w:right w:val="none" w:sz="0" w:space="0" w:color="auto"/>
      </w:divBdr>
    </w:div>
    <w:div w:id="652762234">
      <w:bodyDiv w:val="1"/>
      <w:marLeft w:val="0"/>
      <w:marRight w:val="0"/>
      <w:marTop w:val="0"/>
      <w:marBottom w:val="0"/>
      <w:divBdr>
        <w:top w:val="none" w:sz="0" w:space="0" w:color="auto"/>
        <w:left w:val="none" w:sz="0" w:space="0" w:color="auto"/>
        <w:bottom w:val="none" w:sz="0" w:space="0" w:color="auto"/>
        <w:right w:val="none" w:sz="0" w:space="0" w:color="auto"/>
      </w:divBdr>
    </w:div>
    <w:div w:id="652875226">
      <w:bodyDiv w:val="1"/>
      <w:marLeft w:val="0"/>
      <w:marRight w:val="0"/>
      <w:marTop w:val="0"/>
      <w:marBottom w:val="0"/>
      <w:divBdr>
        <w:top w:val="none" w:sz="0" w:space="0" w:color="auto"/>
        <w:left w:val="none" w:sz="0" w:space="0" w:color="auto"/>
        <w:bottom w:val="none" w:sz="0" w:space="0" w:color="auto"/>
        <w:right w:val="none" w:sz="0" w:space="0" w:color="auto"/>
      </w:divBdr>
    </w:div>
    <w:div w:id="653098380">
      <w:bodyDiv w:val="1"/>
      <w:marLeft w:val="0"/>
      <w:marRight w:val="0"/>
      <w:marTop w:val="0"/>
      <w:marBottom w:val="0"/>
      <w:divBdr>
        <w:top w:val="none" w:sz="0" w:space="0" w:color="auto"/>
        <w:left w:val="none" w:sz="0" w:space="0" w:color="auto"/>
        <w:bottom w:val="none" w:sz="0" w:space="0" w:color="auto"/>
        <w:right w:val="none" w:sz="0" w:space="0" w:color="auto"/>
      </w:divBdr>
    </w:div>
    <w:div w:id="653215614">
      <w:bodyDiv w:val="1"/>
      <w:marLeft w:val="0"/>
      <w:marRight w:val="0"/>
      <w:marTop w:val="0"/>
      <w:marBottom w:val="0"/>
      <w:divBdr>
        <w:top w:val="none" w:sz="0" w:space="0" w:color="auto"/>
        <w:left w:val="none" w:sz="0" w:space="0" w:color="auto"/>
        <w:bottom w:val="none" w:sz="0" w:space="0" w:color="auto"/>
        <w:right w:val="none" w:sz="0" w:space="0" w:color="auto"/>
      </w:divBdr>
    </w:div>
    <w:div w:id="654841850">
      <w:bodyDiv w:val="1"/>
      <w:marLeft w:val="0"/>
      <w:marRight w:val="0"/>
      <w:marTop w:val="0"/>
      <w:marBottom w:val="0"/>
      <w:divBdr>
        <w:top w:val="none" w:sz="0" w:space="0" w:color="auto"/>
        <w:left w:val="none" w:sz="0" w:space="0" w:color="auto"/>
        <w:bottom w:val="none" w:sz="0" w:space="0" w:color="auto"/>
        <w:right w:val="none" w:sz="0" w:space="0" w:color="auto"/>
      </w:divBdr>
    </w:div>
    <w:div w:id="655649684">
      <w:bodyDiv w:val="1"/>
      <w:marLeft w:val="0"/>
      <w:marRight w:val="0"/>
      <w:marTop w:val="0"/>
      <w:marBottom w:val="0"/>
      <w:divBdr>
        <w:top w:val="none" w:sz="0" w:space="0" w:color="auto"/>
        <w:left w:val="none" w:sz="0" w:space="0" w:color="auto"/>
        <w:bottom w:val="none" w:sz="0" w:space="0" w:color="auto"/>
        <w:right w:val="none" w:sz="0" w:space="0" w:color="auto"/>
      </w:divBdr>
    </w:div>
    <w:div w:id="656038147">
      <w:bodyDiv w:val="1"/>
      <w:marLeft w:val="0"/>
      <w:marRight w:val="0"/>
      <w:marTop w:val="0"/>
      <w:marBottom w:val="0"/>
      <w:divBdr>
        <w:top w:val="none" w:sz="0" w:space="0" w:color="auto"/>
        <w:left w:val="none" w:sz="0" w:space="0" w:color="auto"/>
        <w:bottom w:val="none" w:sz="0" w:space="0" w:color="auto"/>
        <w:right w:val="none" w:sz="0" w:space="0" w:color="auto"/>
      </w:divBdr>
    </w:div>
    <w:div w:id="656154631">
      <w:bodyDiv w:val="1"/>
      <w:marLeft w:val="0"/>
      <w:marRight w:val="0"/>
      <w:marTop w:val="0"/>
      <w:marBottom w:val="0"/>
      <w:divBdr>
        <w:top w:val="none" w:sz="0" w:space="0" w:color="auto"/>
        <w:left w:val="none" w:sz="0" w:space="0" w:color="auto"/>
        <w:bottom w:val="none" w:sz="0" w:space="0" w:color="auto"/>
        <w:right w:val="none" w:sz="0" w:space="0" w:color="auto"/>
      </w:divBdr>
    </w:div>
    <w:div w:id="656691627">
      <w:bodyDiv w:val="1"/>
      <w:marLeft w:val="0"/>
      <w:marRight w:val="0"/>
      <w:marTop w:val="0"/>
      <w:marBottom w:val="0"/>
      <w:divBdr>
        <w:top w:val="none" w:sz="0" w:space="0" w:color="auto"/>
        <w:left w:val="none" w:sz="0" w:space="0" w:color="auto"/>
        <w:bottom w:val="none" w:sz="0" w:space="0" w:color="auto"/>
        <w:right w:val="none" w:sz="0" w:space="0" w:color="auto"/>
      </w:divBdr>
    </w:div>
    <w:div w:id="657459611">
      <w:bodyDiv w:val="1"/>
      <w:marLeft w:val="0"/>
      <w:marRight w:val="0"/>
      <w:marTop w:val="0"/>
      <w:marBottom w:val="0"/>
      <w:divBdr>
        <w:top w:val="none" w:sz="0" w:space="0" w:color="auto"/>
        <w:left w:val="none" w:sz="0" w:space="0" w:color="auto"/>
        <w:bottom w:val="none" w:sz="0" w:space="0" w:color="auto"/>
        <w:right w:val="none" w:sz="0" w:space="0" w:color="auto"/>
      </w:divBdr>
    </w:div>
    <w:div w:id="657534373">
      <w:bodyDiv w:val="1"/>
      <w:marLeft w:val="0"/>
      <w:marRight w:val="0"/>
      <w:marTop w:val="0"/>
      <w:marBottom w:val="0"/>
      <w:divBdr>
        <w:top w:val="none" w:sz="0" w:space="0" w:color="auto"/>
        <w:left w:val="none" w:sz="0" w:space="0" w:color="auto"/>
        <w:bottom w:val="none" w:sz="0" w:space="0" w:color="auto"/>
        <w:right w:val="none" w:sz="0" w:space="0" w:color="auto"/>
      </w:divBdr>
    </w:div>
    <w:div w:id="657878271">
      <w:bodyDiv w:val="1"/>
      <w:marLeft w:val="0"/>
      <w:marRight w:val="0"/>
      <w:marTop w:val="0"/>
      <w:marBottom w:val="0"/>
      <w:divBdr>
        <w:top w:val="none" w:sz="0" w:space="0" w:color="auto"/>
        <w:left w:val="none" w:sz="0" w:space="0" w:color="auto"/>
        <w:bottom w:val="none" w:sz="0" w:space="0" w:color="auto"/>
        <w:right w:val="none" w:sz="0" w:space="0" w:color="auto"/>
      </w:divBdr>
    </w:div>
    <w:div w:id="659237727">
      <w:bodyDiv w:val="1"/>
      <w:marLeft w:val="0"/>
      <w:marRight w:val="0"/>
      <w:marTop w:val="0"/>
      <w:marBottom w:val="0"/>
      <w:divBdr>
        <w:top w:val="none" w:sz="0" w:space="0" w:color="auto"/>
        <w:left w:val="none" w:sz="0" w:space="0" w:color="auto"/>
        <w:bottom w:val="none" w:sz="0" w:space="0" w:color="auto"/>
        <w:right w:val="none" w:sz="0" w:space="0" w:color="auto"/>
      </w:divBdr>
    </w:div>
    <w:div w:id="659650011">
      <w:bodyDiv w:val="1"/>
      <w:marLeft w:val="0"/>
      <w:marRight w:val="0"/>
      <w:marTop w:val="0"/>
      <w:marBottom w:val="0"/>
      <w:divBdr>
        <w:top w:val="none" w:sz="0" w:space="0" w:color="auto"/>
        <w:left w:val="none" w:sz="0" w:space="0" w:color="auto"/>
        <w:bottom w:val="none" w:sz="0" w:space="0" w:color="auto"/>
        <w:right w:val="none" w:sz="0" w:space="0" w:color="auto"/>
      </w:divBdr>
    </w:div>
    <w:div w:id="659700578">
      <w:bodyDiv w:val="1"/>
      <w:marLeft w:val="0"/>
      <w:marRight w:val="0"/>
      <w:marTop w:val="0"/>
      <w:marBottom w:val="0"/>
      <w:divBdr>
        <w:top w:val="none" w:sz="0" w:space="0" w:color="auto"/>
        <w:left w:val="none" w:sz="0" w:space="0" w:color="auto"/>
        <w:bottom w:val="none" w:sz="0" w:space="0" w:color="auto"/>
        <w:right w:val="none" w:sz="0" w:space="0" w:color="auto"/>
      </w:divBdr>
    </w:div>
    <w:div w:id="659774250">
      <w:bodyDiv w:val="1"/>
      <w:marLeft w:val="0"/>
      <w:marRight w:val="0"/>
      <w:marTop w:val="0"/>
      <w:marBottom w:val="0"/>
      <w:divBdr>
        <w:top w:val="none" w:sz="0" w:space="0" w:color="auto"/>
        <w:left w:val="none" w:sz="0" w:space="0" w:color="auto"/>
        <w:bottom w:val="none" w:sz="0" w:space="0" w:color="auto"/>
        <w:right w:val="none" w:sz="0" w:space="0" w:color="auto"/>
      </w:divBdr>
    </w:div>
    <w:div w:id="659887096">
      <w:bodyDiv w:val="1"/>
      <w:marLeft w:val="0"/>
      <w:marRight w:val="0"/>
      <w:marTop w:val="0"/>
      <w:marBottom w:val="0"/>
      <w:divBdr>
        <w:top w:val="none" w:sz="0" w:space="0" w:color="auto"/>
        <w:left w:val="none" w:sz="0" w:space="0" w:color="auto"/>
        <w:bottom w:val="none" w:sz="0" w:space="0" w:color="auto"/>
        <w:right w:val="none" w:sz="0" w:space="0" w:color="auto"/>
      </w:divBdr>
    </w:div>
    <w:div w:id="659965173">
      <w:bodyDiv w:val="1"/>
      <w:marLeft w:val="0"/>
      <w:marRight w:val="0"/>
      <w:marTop w:val="0"/>
      <w:marBottom w:val="0"/>
      <w:divBdr>
        <w:top w:val="none" w:sz="0" w:space="0" w:color="auto"/>
        <w:left w:val="none" w:sz="0" w:space="0" w:color="auto"/>
        <w:bottom w:val="none" w:sz="0" w:space="0" w:color="auto"/>
        <w:right w:val="none" w:sz="0" w:space="0" w:color="auto"/>
      </w:divBdr>
    </w:div>
    <w:div w:id="660472855">
      <w:bodyDiv w:val="1"/>
      <w:marLeft w:val="0"/>
      <w:marRight w:val="0"/>
      <w:marTop w:val="0"/>
      <w:marBottom w:val="0"/>
      <w:divBdr>
        <w:top w:val="none" w:sz="0" w:space="0" w:color="auto"/>
        <w:left w:val="none" w:sz="0" w:space="0" w:color="auto"/>
        <w:bottom w:val="none" w:sz="0" w:space="0" w:color="auto"/>
        <w:right w:val="none" w:sz="0" w:space="0" w:color="auto"/>
      </w:divBdr>
    </w:div>
    <w:div w:id="660935376">
      <w:bodyDiv w:val="1"/>
      <w:marLeft w:val="0"/>
      <w:marRight w:val="0"/>
      <w:marTop w:val="0"/>
      <w:marBottom w:val="0"/>
      <w:divBdr>
        <w:top w:val="none" w:sz="0" w:space="0" w:color="auto"/>
        <w:left w:val="none" w:sz="0" w:space="0" w:color="auto"/>
        <w:bottom w:val="none" w:sz="0" w:space="0" w:color="auto"/>
        <w:right w:val="none" w:sz="0" w:space="0" w:color="auto"/>
      </w:divBdr>
    </w:div>
    <w:div w:id="661548502">
      <w:bodyDiv w:val="1"/>
      <w:marLeft w:val="0"/>
      <w:marRight w:val="0"/>
      <w:marTop w:val="0"/>
      <w:marBottom w:val="0"/>
      <w:divBdr>
        <w:top w:val="none" w:sz="0" w:space="0" w:color="auto"/>
        <w:left w:val="none" w:sz="0" w:space="0" w:color="auto"/>
        <w:bottom w:val="none" w:sz="0" w:space="0" w:color="auto"/>
        <w:right w:val="none" w:sz="0" w:space="0" w:color="auto"/>
      </w:divBdr>
    </w:div>
    <w:div w:id="661809632">
      <w:bodyDiv w:val="1"/>
      <w:marLeft w:val="0"/>
      <w:marRight w:val="0"/>
      <w:marTop w:val="0"/>
      <w:marBottom w:val="0"/>
      <w:divBdr>
        <w:top w:val="none" w:sz="0" w:space="0" w:color="auto"/>
        <w:left w:val="none" w:sz="0" w:space="0" w:color="auto"/>
        <w:bottom w:val="none" w:sz="0" w:space="0" w:color="auto"/>
        <w:right w:val="none" w:sz="0" w:space="0" w:color="auto"/>
      </w:divBdr>
    </w:div>
    <w:div w:id="661936093">
      <w:bodyDiv w:val="1"/>
      <w:marLeft w:val="0"/>
      <w:marRight w:val="0"/>
      <w:marTop w:val="0"/>
      <w:marBottom w:val="0"/>
      <w:divBdr>
        <w:top w:val="none" w:sz="0" w:space="0" w:color="auto"/>
        <w:left w:val="none" w:sz="0" w:space="0" w:color="auto"/>
        <w:bottom w:val="none" w:sz="0" w:space="0" w:color="auto"/>
        <w:right w:val="none" w:sz="0" w:space="0" w:color="auto"/>
      </w:divBdr>
    </w:div>
    <w:div w:id="662120974">
      <w:bodyDiv w:val="1"/>
      <w:marLeft w:val="0"/>
      <w:marRight w:val="0"/>
      <w:marTop w:val="0"/>
      <w:marBottom w:val="0"/>
      <w:divBdr>
        <w:top w:val="none" w:sz="0" w:space="0" w:color="auto"/>
        <w:left w:val="none" w:sz="0" w:space="0" w:color="auto"/>
        <w:bottom w:val="none" w:sz="0" w:space="0" w:color="auto"/>
        <w:right w:val="none" w:sz="0" w:space="0" w:color="auto"/>
      </w:divBdr>
    </w:div>
    <w:div w:id="662201302">
      <w:bodyDiv w:val="1"/>
      <w:marLeft w:val="0"/>
      <w:marRight w:val="0"/>
      <w:marTop w:val="0"/>
      <w:marBottom w:val="0"/>
      <w:divBdr>
        <w:top w:val="none" w:sz="0" w:space="0" w:color="auto"/>
        <w:left w:val="none" w:sz="0" w:space="0" w:color="auto"/>
        <w:bottom w:val="none" w:sz="0" w:space="0" w:color="auto"/>
        <w:right w:val="none" w:sz="0" w:space="0" w:color="auto"/>
      </w:divBdr>
    </w:div>
    <w:div w:id="662203110">
      <w:bodyDiv w:val="1"/>
      <w:marLeft w:val="0"/>
      <w:marRight w:val="0"/>
      <w:marTop w:val="0"/>
      <w:marBottom w:val="0"/>
      <w:divBdr>
        <w:top w:val="none" w:sz="0" w:space="0" w:color="auto"/>
        <w:left w:val="none" w:sz="0" w:space="0" w:color="auto"/>
        <w:bottom w:val="none" w:sz="0" w:space="0" w:color="auto"/>
        <w:right w:val="none" w:sz="0" w:space="0" w:color="auto"/>
      </w:divBdr>
    </w:div>
    <w:div w:id="662976745">
      <w:bodyDiv w:val="1"/>
      <w:marLeft w:val="0"/>
      <w:marRight w:val="0"/>
      <w:marTop w:val="0"/>
      <w:marBottom w:val="0"/>
      <w:divBdr>
        <w:top w:val="none" w:sz="0" w:space="0" w:color="auto"/>
        <w:left w:val="none" w:sz="0" w:space="0" w:color="auto"/>
        <w:bottom w:val="none" w:sz="0" w:space="0" w:color="auto"/>
        <w:right w:val="none" w:sz="0" w:space="0" w:color="auto"/>
      </w:divBdr>
    </w:div>
    <w:div w:id="663243151">
      <w:bodyDiv w:val="1"/>
      <w:marLeft w:val="0"/>
      <w:marRight w:val="0"/>
      <w:marTop w:val="0"/>
      <w:marBottom w:val="0"/>
      <w:divBdr>
        <w:top w:val="none" w:sz="0" w:space="0" w:color="auto"/>
        <w:left w:val="none" w:sz="0" w:space="0" w:color="auto"/>
        <w:bottom w:val="none" w:sz="0" w:space="0" w:color="auto"/>
        <w:right w:val="none" w:sz="0" w:space="0" w:color="auto"/>
      </w:divBdr>
    </w:div>
    <w:div w:id="663508520">
      <w:bodyDiv w:val="1"/>
      <w:marLeft w:val="0"/>
      <w:marRight w:val="0"/>
      <w:marTop w:val="0"/>
      <w:marBottom w:val="0"/>
      <w:divBdr>
        <w:top w:val="none" w:sz="0" w:space="0" w:color="auto"/>
        <w:left w:val="none" w:sz="0" w:space="0" w:color="auto"/>
        <w:bottom w:val="none" w:sz="0" w:space="0" w:color="auto"/>
        <w:right w:val="none" w:sz="0" w:space="0" w:color="auto"/>
      </w:divBdr>
    </w:div>
    <w:div w:id="663707821">
      <w:bodyDiv w:val="1"/>
      <w:marLeft w:val="0"/>
      <w:marRight w:val="0"/>
      <w:marTop w:val="0"/>
      <w:marBottom w:val="0"/>
      <w:divBdr>
        <w:top w:val="none" w:sz="0" w:space="0" w:color="auto"/>
        <w:left w:val="none" w:sz="0" w:space="0" w:color="auto"/>
        <w:bottom w:val="none" w:sz="0" w:space="0" w:color="auto"/>
        <w:right w:val="none" w:sz="0" w:space="0" w:color="auto"/>
      </w:divBdr>
    </w:div>
    <w:div w:id="663900977">
      <w:bodyDiv w:val="1"/>
      <w:marLeft w:val="0"/>
      <w:marRight w:val="0"/>
      <w:marTop w:val="0"/>
      <w:marBottom w:val="0"/>
      <w:divBdr>
        <w:top w:val="none" w:sz="0" w:space="0" w:color="auto"/>
        <w:left w:val="none" w:sz="0" w:space="0" w:color="auto"/>
        <w:bottom w:val="none" w:sz="0" w:space="0" w:color="auto"/>
        <w:right w:val="none" w:sz="0" w:space="0" w:color="auto"/>
      </w:divBdr>
    </w:div>
    <w:div w:id="663969270">
      <w:bodyDiv w:val="1"/>
      <w:marLeft w:val="0"/>
      <w:marRight w:val="0"/>
      <w:marTop w:val="0"/>
      <w:marBottom w:val="0"/>
      <w:divBdr>
        <w:top w:val="none" w:sz="0" w:space="0" w:color="auto"/>
        <w:left w:val="none" w:sz="0" w:space="0" w:color="auto"/>
        <w:bottom w:val="none" w:sz="0" w:space="0" w:color="auto"/>
        <w:right w:val="none" w:sz="0" w:space="0" w:color="auto"/>
      </w:divBdr>
    </w:div>
    <w:div w:id="664213211">
      <w:bodyDiv w:val="1"/>
      <w:marLeft w:val="0"/>
      <w:marRight w:val="0"/>
      <w:marTop w:val="0"/>
      <w:marBottom w:val="0"/>
      <w:divBdr>
        <w:top w:val="none" w:sz="0" w:space="0" w:color="auto"/>
        <w:left w:val="none" w:sz="0" w:space="0" w:color="auto"/>
        <w:bottom w:val="none" w:sz="0" w:space="0" w:color="auto"/>
        <w:right w:val="none" w:sz="0" w:space="0" w:color="auto"/>
      </w:divBdr>
    </w:div>
    <w:div w:id="664362954">
      <w:bodyDiv w:val="1"/>
      <w:marLeft w:val="0"/>
      <w:marRight w:val="0"/>
      <w:marTop w:val="0"/>
      <w:marBottom w:val="0"/>
      <w:divBdr>
        <w:top w:val="none" w:sz="0" w:space="0" w:color="auto"/>
        <w:left w:val="none" w:sz="0" w:space="0" w:color="auto"/>
        <w:bottom w:val="none" w:sz="0" w:space="0" w:color="auto"/>
        <w:right w:val="none" w:sz="0" w:space="0" w:color="auto"/>
      </w:divBdr>
    </w:div>
    <w:div w:id="664405914">
      <w:bodyDiv w:val="1"/>
      <w:marLeft w:val="0"/>
      <w:marRight w:val="0"/>
      <w:marTop w:val="0"/>
      <w:marBottom w:val="0"/>
      <w:divBdr>
        <w:top w:val="none" w:sz="0" w:space="0" w:color="auto"/>
        <w:left w:val="none" w:sz="0" w:space="0" w:color="auto"/>
        <w:bottom w:val="none" w:sz="0" w:space="0" w:color="auto"/>
        <w:right w:val="none" w:sz="0" w:space="0" w:color="auto"/>
      </w:divBdr>
    </w:div>
    <w:div w:id="664430521">
      <w:bodyDiv w:val="1"/>
      <w:marLeft w:val="0"/>
      <w:marRight w:val="0"/>
      <w:marTop w:val="0"/>
      <w:marBottom w:val="0"/>
      <w:divBdr>
        <w:top w:val="none" w:sz="0" w:space="0" w:color="auto"/>
        <w:left w:val="none" w:sz="0" w:space="0" w:color="auto"/>
        <w:bottom w:val="none" w:sz="0" w:space="0" w:color="auto"/>
        <w:right w:val="none" w:sz="0" w:space="0" w:color="auto"/>
      </w:divBdr>
    </w:div>
    <w:div w:id="664477651">
      <w:bodyDiv w:val="1"/>
      <w:marLeft w:val="0"/>
      <w:marRight w:val="0"/>
      <w:marTop w:val="0"/>
      <w:marBottom w:val="0"/>
      <w:divBdr>
        <w:top w:val="none" w:sz="0" w:space="0" w:color="auto"/>
        <w:left w:val="none" w:sz="0" w:space="0" w:color="auto"/>
        <w:bottom w:val="none" w:sz="0" w:space="0" w:color="auto"/>
        <w:right w:val="none" w:sz="0" w:space="0" w:color="auto"/>
      </w:divBdr>
    </w:div>
    <w:div w:id="664624355">
      <w:bodyDiv w:val="1"/>
      <w:marLeft w:val="0"/>
      <w:marRight w:val="0"/>
      <w:marTop w:val="0"/>
      <w:marBottom w:val="0"/>
      <w:divBdr>
        <w:top w:val="none" w:sz="0" w:space="0" w:color="auto"/>
        <w:left w:val="none" w:sz="0" w:space="0" w:color="auto"/>
        <w:bottom w:val="none" w:sz="0" w:space="0" w:color="auto"/>
        <w:right w:val="none" w:sz="0" w:space="0" w:color="auto"/>
      </w:divBdr>
    </w:div>
    <w:div w:id="664627786">
      <w:bodyDiv w:val="1"/>
      <w:marLeft w:val="0"/>
      <w:marRight w:val="0"/>
      <w:marTop w:val="0"/>
      <w:marBottom w:val="0"/>
      <w:divBdr>
        <w:top w:val="none" w:sz="0" w:space="0" w:color="auto"/>
        <w:left w:val="none" w:sz="0" w:space="0" w:color="auto"/>
        <w:bottom w:val="none" w:sz="0" w:space="0" w:color="auto"/>
        <w:right w:val="none" w:sz="0" w:space="0" w:color="auto"/>
      </w:divBdr>
    </w:div>
    <w:div w:id="664817441">
      <w:bodyDiv w:val="1"/>
      <w:marLeft w:val="0"/>
      <w:marRight w:val="0"/>
      <w:marTop w:val="0"/>
      <w:marBottom w:val="0"/>
      <w:divBdr>
        <w:top w:val="none" w:sz="0" w:space="0" w:color="auto"/>
        <w:left w:val="none" w:sz="0" w:space="0" w:color="auto"/>
        <w:bottom w:val="none" w:sz="0" w:space="0" w:color="auto"/>
        <w:right w:val="none" w:sz="0" w:space="0" w:color="auto"/>
      </w:divBdr>
    </w:div>
    <w:div w:id="665015290">
      <w:bodyDiv w:val="1"/>
      <w:marLeft w:val="0"/>
      <w:marRight w:val="0"/>
      <w:marTop w:val="0"/>
      <w:marBottom w:val="0"/>
      <w:divBdr>
        <w:top w:val="none" w:sz="0" w:space="0" w:color="auto"/>
        <w:left w:val="none" w:sz="0" w:space="0" w:color="auto"/>
        <w:bottom w:val="none" w:sz="0" w:space="0" w:color="auto"/>
        <w:right w:val="none" w:sz="0" w:space="0" w:color="auto"/>
      </w:divBdr>
    </w:div>
    <w:div w:id="665282308">
      <w:bodyDiv w:val="1"/>
      <w:marLeft w:val="0"/>
      <w:marRight w:val="0"/>
      <w:marTop w:val="0"/>
      <w:marBottom w:val="0"/>
      <w:divBdr>
        <w:top w:val="none" w:sz="0" w:space="0" w:color="auto"/>
        <w:left w:val="none" w:sz="0" w:space="0" w:color="auto"/>
        <w:bottom w:val="none" w:sz="0" w:space="0" w:color="auto"/>
        <w:right w:val="none" w:sz="0" w:space="0" w:color="auto"/>
      </w:divBdr>
    </w:div>
    <w:div w:id="665327114">
      <w:bodyDiv w:val="1"/>
      <w:marLeft w:val="0"/>
      <w:marRight w:val="0"/>
      <w:marTop w:val="0"/>
      <w:marBottom w:val="0"/>
      <w:divBdr>
        <w:top w:val="none" w:sz="0" w:space="0" w:color="auto"/>
        <w:left w:val="none" w:sz="0" w:space="0" w:color="auto"/>
        <w:bottom w:val="none" w:sz="0" w:space="0" w:color="auto"/>
        <w:right w:val="none" w:sz="0" w:space="0" w:color="auto"/>
      </w:divBdr>
    </w:div>
    <w:div w:id="665599614">
      <w:bodyDiv w:val="1"/>
      <w:marLeft w:val="0"/>
      <w:marRight w:val="0"/>
      <w:marTop w:val="0"/>
      <w:marBottom w:val="0"/>
      <w:divBdr>
        <w:top w:val="none" w:sz="0" w:space="0" w:color="auto"/>
        <w:left w:val="none" w:sz="0" w:space="0" w:color="auto"/>
        <w:bottom w:val="none" w:sz="0" w:space="0" w:color="auto"/>
        <w:right w:val="none" w:sz="0" w:space="0" w:color="auto"/>
      </w:divBdr>
    </w:div>
    <w:div w:id="665673947">
      <w:bodyDiv w:val="1"/>
      <w:marLeft w:val="0"/>
      <w:marRight w:val="0"/>
      <w:marTop w:val="0"/>
      <w:marBottom w:val="0"/>
      <w:divBdr>
        <w:top w:val="none" w:sz="0" w:space="0" w:color="auto"/>
        <w:left w:val="none" w:sz="0" w:space="0" w:color="auto"/>
        <w:bottom w:val="none" w:sz="0" w:space="0" w:color="auto"/>
        <w:right w:val="none" w:sz="0" w:space="0" w:color="auto"/>
      </w:divBdr>
    </w:div>
    <w:div w:id="665784832">
      <w:bodyDiv w:val="1"/>
      <w:marLeft w:val="0"/>
      <w:marRight w:val="0"/>
      <w:marTop w:val="0"/>
      <w:marBottom w:val="0"/>
      <w:divBdr>
        <w:top w:val="none" w:sz="0" w:space="0" w:color="auto"/>
        <w:left w:val="none" w:sz="0" w:space="0" w:color="auto"/>
        <w:bottom w:val="none" w:sz="0" w:space="0" w:color="auto"/>
        <w:right w:val="none" w:sz="0" w:space="0" w:color="auto"/>
      </w:divBdr>
    </w:div>
    <w:div w:id="665864669">
      <w:bodyDiv w:val="1"/>
      <w:marLeft w:val="0"/>
      <w:marRight w:val="0"/>
      <w:marTop w:val="0"/>
      <w:marBottom w:val="0"/>
      <w:divBdr>
        <w:top w:val="none" w:sz="0" w:space="0" w:color="auto"/>
        <w:left w:val="none" w:sz="0" w:space="0" w:color="auto"/>
        <w:bottom w:val="none" w:sz="0" w:space="0" w:color="auto"/>
        <w:right w:val="none" w:sz="0" w:space="0" w:color="auto"/>
      </w:divBdr>
    </w:div>
    <w:div w:id="665866152">
      <w:bodyDiv w:val="1"/>
      <w:marLeft w:val="0"/>
      <w:marRight w:val="0"/>
      <w:marTop w:val="0"/>
      <w:marBottom w:val="0"/>
      <w:divBdr>
        <w:top w:val="none" w:sz="0" w:space="0" w:color="auto"/>
        <w:left w:val="none" w:sz="0" w:space="0" w:color="auto"/>
        <w:bottom w:val="none" w:sz="0" w:space="0" w:color="auto"/>
        <w:right w:val="none" w:sz="0" w:space="0" w:color="auto"/>
      </w:divBdr>
    </w:div>
    <w:div w:id="666598508">
      <w:bodyDiv w:val="1"/>
      <w:marLeft w:val="0"/>
      <w:marRight w:val="0"/>
      <w:marTop w:val="0"/>
      <w:marBottom w:val="0"/>
      <w:divBdr>
        <w:top w:val="none" w:sz="0" w:space="0" w:color="auto"/>
        <w:left w:val="none" w:sz="0" w:space="0" w:color="auto"/>
        <w:bottom w:val="none" w:sz="0" w:space="0" w:color="auto"/>
        <w:right w:val="none" w:sz="0" w:space="0" w:color="auto"/>
      </w:divBdr>
    </w:div>
    <w:div w:id="666979084">
      <w:bodyDiv w:val="1"/>
      <w:marLeft w:val="0"/>
      <w:marRight w:val="0"/>
      <w:marTop w:val="0"/>
      <w:marBottom w:val="0"/>
      <w:divBdr>
        <w:top w:val="none" w:sz="0" w:space="0" w:color="auto"/>
        <w:left w:val="none" w:sz="0" w:space="0" w:color="auto"/>
        <w:bottom w:val="none" w:sz="0" w:space="0" w:color="auto"/>
        <w:right w:val="none" w:sz="0" w:space="0" w:color="auto"/>
      </w:divBdr>
    </w:div>
    <w:div w:id="667292630">
      <w:bodyDiv w:val="1"/>
      <w:marLeft w:val="0"/>
      <w:marRight w:val="0"/>
      <w:marTop w:val="0"/>
      <w:marBottom w:val="0"/>
      <w:divBdr>
        <w:top w:val="none" w:sz="0" w:space="0" w:color="auto"/>
        <w:left w:val="none" w:sz="0" w:space="0" w:color="auto"/>
        <w:bottom w:val="none" w:sz="0" w:space="0" w:color="auto"/>
        <w:right w:val="none" w:sz="0" w:space="0" w:color="auto"/>
      </w:divBdr>
    </w:div>
    <w:div w:id="667296537">
      <w:bodyDiv w:val="1"/>
      <w:marLeft w:val="0"/>
      <w:marRight w:val="0"/>
      <w:marTop w:val="0"/>
      <w:marBottom w:val="0"/>
      <w:divBdr>
        <w:top w:val="none" w:sz="0" w:space="0" w:color="auto"/>
        <w:left w:val="none" w:sz="0" w:space="0" w:color="auto"/>
        <w:bottom w:val="none" w:sz="0" w:space="0" w:color="auto"/>
        <w:right w:val="none" w:sz="0" w:space="0" w:color="auto"/>
      </w:divBdr>
    </w:div>
    <w:div w:id="667366106">
      <w:bodyDiv w:val="1"/>
      <w:marLeft w:val="0"/>
      <w:marRight w:val="0"/>
      <w:marTop w:val="0"/>
      <w:marBottom w:val="0"/>
      <w:divBdr>
        <w:top w:val="none" w:sz="0" w:space="0" w:color="auto"/>
        <w:left w:val="none" w:sz="0" w:space="0" w:color="auto"/>
        <w:bottom w:val="none" w:sz="0" w:space="0" w:color="auto"/>
        <w:right w:val="none" w:sz="0" w:space="0" w:color="auto"/>
      </w:divBdr>
    </w:div>
    <w:div w:id="667562000">
      <w:bodyDiv w:val="1"/>
      <w:marLeft w:val="0"/>
      <w:marRight w:val="0"/>
      <w:marTop w:val="0"/>
      <w:marBottom w:val="0"/>
      <w:divBdr>
        <w:top w:val="none" w:sz="0" w:space="0" w:color="auto"/>
        <w:left w:val="none" w:sz="0" w:space="0" w:color="auto"/>
        <w:bottom w:val="none" w:sz="0" w:space="0" w:color="auto"/>
        <w:right w:val="none" w:sz="0" w:space="0" w:color="auto"/>
      </w:divBdr>
    </w:div>
    <w:div w:id="668026514">
      <w:bodyDiv w:val="1"/>
      <w:marLeft w:val="0"/>
      <w:marRight w:val="0"/>
      <w:marTop w:val="0"/>
      <w:marBottom w:val="0"/>
      <w:divBdr>
        <w:top w:val="none" w:sz="0" w:space="0" w:color="auto"/>
        <w:left w:val="none" w:sz="0" w:space="0" w:color="auto"/>
        <w:bottom w:val="none" w:sz="0" w:space="0" w:color="auto"/>
        <w:right w:val="none" w:sz="0" w:space="0" w:color="auto"/>
      </w:divBdr>
    </w:div>
    <w:div w:id="668366302">
      <w:bodyDiv w:val="1"/>
      <w:marLeft w:val="0"/>
      <w:marRight w:val="0"/>
      <w:marTop w:val="0"/>
      <w:marBottom w:val="0"/>
      <w:divBdr>
        <w:top w:val="none" w:sz="0" w:space="0" w:color="auto"/>
        <w:left w:val="none" w:sz="0" w:space="0" w:color="auto"/>
        <w:bottom w:val="none" w:sz="0" w:space="0" w:color="auto"/>
        <w:right w:val="none" w:sz="0" w:space="0" w:color="auto"/>
      </w:divBdr>
    </w:div>
    <w:div w:id="668480650">
      <w:bodyDiv w:val="1"/>
      <w:marLeft w:val="0"/>
      <w:marRight w:val="0"/>
      <w:marTop w:val="0"/>
      <w:marBottom w:val="0"/>
      <w:divBdr>
        <w:top w:val="none" w:sz="0" w:space="0" w:color="auto"/>
        <w:left w:val="none" w:sz="0" w:space="0" w:color="auto"/>
        <w:bottom w:val="none" w:sz="0" w:space="0" w:color="auto"/>
        <w:right w:val="none" w:sz="0" w:space="0" w:color="auto"/>
      </w:divBdr>
    </w:div>
    <w:div w:id="668873444">
      <w:bodyDiv w:val="1"/>
      <w:marLeft w:val="0"/>
      <w:marRight w:val="0"/>
      <w:marTop w:val="0"/>
      <w:marBottom w:val="0"/>
      <w:divBdr>
        <w:top w:val="none" w:sz="0" w:space="0" w:color="auto"/>
        <w:left w:val="none" w:sz="0" w:space="0" w:color="auto"/>
        <w:bottom w:val="none" w:sz="0" w:space="0" w:color="auto"/>
        <w:right w:val="none" w:sz="0" w:space="0" w:color="auto"/>
      </w:divBdr>
    </w:div>
    <w:div w:id="669793652">
      <w:bodyDiv w:val="1"/>
      <w:marLeft w:val="0"/>
      <w:marRight w:val="0"/>
      <w:marTop w:val="0"/>
      <w:marBottom w:val="0"/>
      <w:divBdr>
        <w:top w:val="none" w:sz="0" w:space="0" w:color="auto"/>
        <w:left w:val="none" w:sz="0" w:space="0" w:color="auto"/>
        <w:bottom w:val="none" w:sz="0" w:space="0" w:color="auto"/>
        <w:right w:val="none" w:sz="0" w:space="0" w:color="auto"/>
      </w:divBdr>
    </w:div>
    <w:div w:id="669868819">
      <w:bodyDiv w:val="1"/>
      <w:marLeft w:val="0"/>
      <w:marRight w:val="0"/>
      <w:marTop w:val="0"/>
      <w:marBottom w:val="0"/>
      <w:divBdr>
        <w:top w:val="none" w:sz="0" w:space="0" w:color="auto"/>
        <w:left w:val="none" w:sz="0" w:space="0" w:color="auto"/>
        <w:bottom w:val="none" w:sz="0" w:space="0" w:color="auto"/>
        <w:right w:val="none" w:sz="0" w:space="0" w:color="auto"/>
      </w:divBdr>
    </w:div>
    <w:div w:id="670253540">
      <w:bodyDiv w:val="1"/>
      <w:marLeft w:val="0"/>
      <w:marRight w:val="0"/>
      <w:marTop w:val="0"/>
      <w:marBottom w:val="0"/>
      <w:divBdr>
        <w:top w:val="none" w:sz="0" w:space="0" w:color="auto"/>
        <w:left w:val="none" w:sz="0" w:space="0" w:color="auto"/>
        <w:bottom w:val="none" w:sz="0" w:space="0" w:color="auto"/>
        <w:right w:val="none" w:sz="0" w:space="0" w:color="auto"/>
      </w:divBdr>
    </w:div>
    <w:div w:id="670304367">
      <w:bodyDiv w:val="1"/>
      <w:marLeft w:val="0"/>
      <w:marRight w:val="0"/>
      <w:marTop w:val="0"/>
      <w:marBottom w:val="0"/>
      <w:divBdr>
        <w:top w:val="none" w:sz="0" w:space="0" w:color="auto"/>
        <w:left w:val="none" w:sz="0" w:space="0" w:color="auto"/>
        <w:bottom w:val="none" w:sz="0" w:space="0" w:color="auto"/>
        <w:right w:val="none" w:sz="0" w:space="0" w:color="auto"/>
      </w:divBdr>
    </w:div>
    <w:div w:id="670524051">
      <w:bodyDiv w:val="1"/>
      <w:marLeft w:val="0"/>
      <w:marRight w:val="0"/>
      <w:marTop w:val="0"/>
      <w:marBottom w:val="0"/>
      <w:divBdr>
        <w:top w:val="none" w:sz="0" w:space="0" w:color="auto"/>
        <w:left w:val="none" w:sz="0" w:space="0" w:color="auto"/>
        <w:bottom w:val="none" w:sz="0" w:space="0" w:color="auto"/>
        <w:right w:val="none" w:sz="0" w:space="0" w:color="auto"/>
      </w:divBdr>
    </w:div>
    <w:div w:id="671492533">
      <w:bodyDiv w:val="1"/>
      <w:marLeft w:val="0"/>
      <w:marRight w:val="0"/>
      <w:marTop w:val="0"/>
      <w:marBottom w:val="0"/>
      <w:divBdr>
        <w:top w:val="none" w:sz="0" w:space="0" w:color="auto"/>
        <w:left w:val="none" w:sz="0" w:space="0" w:color="auto"/>
        <w:bottom w:val="none" w:sz="0" w:space="0" w:color="auto"/>
        <w:right w:val="none" w:sz="0" w:space="0" w:color="auto"/>
      </w:divBdr>
    </w:div>
    <w:div w:id="672149108">
      <w:bodyDiv w:val="1"/>
      <w:marLeft w:val="0"/>
      <w:marRight w:val="0"/>
      <w:marTop w:val="0"/>
      <w:marBottom w:val="0"/>
      <w:divBdr>
        <w:top w:val="none" w:sz="0" w:space="0" w:color="auto"/>
        <w:left w:val="none" w:sz="0" w:space="0" w:color="auto"/>
        <w:bottom w:val="none" w:sz="0" w:space="0" w:color="auto"/>
        <w:right w:val="none" w:sz="0" w:space="0" w:color="auto"/>
      </w:divBdr>
    </w:div>
    <w:div w:id="672219062">
      <w:bodyDiv w:val="1"/>
      <w:marLeft w:val="0"/>
      <w:marRight w:val="0"/>
      <w:marTop w:val="0"/>
      <w:marBottom w:val="0"/>
      <w:divBdr>
        <w:top w:val="none" w:sz="0" w:space="0" w:color="auto"/>
        <w:left w:val="none" w:sz="0" w:space="0" w:color="auto"/>
        <w:bottom w:val="none" w:sz="0" w:space="0" w:color="auto"/>
        <w:right w:val="none" w:sz="0" w:space="0" w:color="auto"/>
      </w:divBdr>
    </w:div>
    <w:div w:id="672729815">
      <w:bodyDiv w:val="1"/>
      <w:marLeft w:val="0"/>
      <w:marRight w:val="0"/>
      <w:marTop w:val="0"/>
      <w:marBottom w:val="0"/>
      <w:divBdr>
        <w:top w:val="none" w:sz="0" w:space="0" w:color="auto"/>
        <w:left w:val="none" w:sz="0" w:space="0" w:color="auto"/>
        <w:bottom w:val="none" w:sz="0" w:space="0" w:color="auto"/>
        <w:right w:val="none" w:sz="0" w:space="0" w:color="auto"/>
      </w:divBdr>
    </w:div>
    <w:div w:id="672730874">
      <w:bodyDiv w:val="1"/>
      <w:marLeft w:val="0"/>
      <w:marRight w:val="0"/>
      <w:marTop w:val="0"/>
      <w:marBottom w:val="0"/>
      <w:divBdr>
        <w:top w:val="none" w:sz="0" w:space="0" w:color="auto"/>
        <w:left w:val="none" w:sz="0" w:space="0" w:color="auto"/>
        <w:bottom w:val="none" w:sz="0" w:space="0" w:color="auto"/>
        <w:right w:val="none" w:sz="0" w:space="0" w:color="auto"/>
      </w:divBdr>
    </w:div>
    <w:div w:id="673068335">
      <w:bodyDiv w:val="1"/>
      <w:marLeft w:val="0"/>
      <w:marRight w:val="0"/>
      <w:marTop w:val="0"/>
      <w:marBottom w:val="0"/>
      <w:divBdr>
        <w:top w:val="none" w:sz="0" w:space="0" w:color="auto"/>
        <w:left w:val="none" w:sz="0" w:space="0" w:color="auto"/>
        <w:bottom w:val="none" w:sz="0" w:space="0" w:color="auto"/>
        <w:right w:val="none" w:sz="0" w:space="0" w:color="auto"/>
      </w:divBdr>
    </w:div>
    <w:div w:id="673147774">
      <w:bodyDiv w:val="1"/>
      <w:marLeft w:val="0"/>
      <w:marRight w:val="0"/>
      <w:marTop w:val="0"/>
      <w:marBottom w:val="0"/>
      <w:divBdr>
        <w:top w:val="none" w:sz="0" w:space="0" w:color="auto"/>
        <w:left w:val="none" w:sz="0" w:space="0" w:color="auto"/>
        <w:bottom w:val="none" w:sz="0" w:space="0" w:color="auto"/>
        <w:right w:val="none" w:sz="0" w:space="0" w:color="auto"/>
      </w:divBdr>
    </w:div>
    <w:div w:id="673383445">
      <w:bodyDiv w:val="1"/>
      <w:marLeft w:val="0"/>
      <w:marRight w:val="0"/>
      <w:marTop w:val="0"/>
      <w:marBottom w:val="0"/>
      <w:divBdr>
        <w:top w:val="none" w:sz="0" w:space="0" w:color="auto"/>
        <w:left w:val="none" w:sz="0" w:space="0" w:color="auto"/>
        <w:bottom w:val="none" w:sz="0" w:space="0" w:color="auto"/>
        <w:right w:val="none" w:sz="0" w:space="0" w:color="auto"/>
      </w:divBdr>
    </w:div>
    <w:div w:id="673385738">
      <w:bodyDiv w:val="1"/>
      <w:marLeft w:val="0"/>
      <w:marRight w:val="0"/>
      <w:marTop w:val="0"/>
      <w:marBottom w:val="0"/>
      <w:divBdr>
        <w:top w:val="none" w:sz="0" w:space="0" w:color="auto"/>
        <w:left w:val="none" w:sz="0" w:space="0" w:color="auto"/>
        <w:bottom w:val="none" w:sz="0" w:space="0" w:color="auto"/>
        <w:right w:val="none" w:sz="0" w:space="0" w:color="auto"/>
      </w:divBdr>
    </w:div>
    <w:div w:id="673537294">
      <w:bodyDiv w:val="1"/>
      <w:marLeft w:val="0"/>
      <w:marRight w:val="0"/>
      <w:marTop w:val="0"/>
      <w:marBottom w:val="0"/>
      <w:divBdr>
        <w:top w:val="none" w:sz="0" w:space="0" w:color="auto"/>
        <w:left w:val="none" w:sz="0" w:space="0" w:color="auto"/>
        <w:bottom w:val="none" w:sz="0" w:space="0" w:color="auto"/>
        <w:right w:val="none" w:sz="0" w:space="0" w:color="auto"/>
      </w:divBdr>
    </w:div>
    <w:div w:id="673803017">
      <w:bodyDiv w:val="1"/>
      <w:marLeft w:val="0"/>
      <w:marRight w:val="0"/>
      <w:marTop w:val="0"/>
      <w:marBottom w:val="0"/>
      <w:divBdr>
        <w:top w:val="none" w:sz="0" w:space="0" w:color="auto"/>
        <w:left w:val="none" w:sz="0" w:space="0" w:color="auto"/>
        <w:bottom w:val="none" w:sz="0" w:space="0" w:color="auto"/>
        <w:right w:val="none" w:sz="0" w:space="0" w:color="auto"/>
      </w:divBdr>
    </w:div>
    <w:div w:id="674311154">
      <w:bodyDiv w:val="1"/>
      <w:marLeft w:val="0"/>
      <w:marRight w:val="0"/>
      <w:marTop w:val="0"/>
      <w:marBottom w:val="0"/>
      <w:divBdr>
        <w:top w:val="none" w:sz="0" w:space="0" w:color="auto"/>
        <w:left w:val="none" w:sz="0" w:space="0" w:color="auto"/>
        <w:bottom w:val="none" w:sz="0" w:space="0" w:color="auto"/>
        <w:right w:val="none" w:sz="0" w:space="0" w:color="auto"/>
      </w:divBdr>
    </w:div>
    <w:div w:id="674380526">
      <w:bodyDiv w:val="1"/>
      <w:marLeft w:val="0"/>
      <w:marRight w:val="0"/>
      <w:marTop w:val="0"/>
      <w:marBottom w:val="0"/>
      <w:divBdr>
        <w:top w:val="none" w:sz="0" w:space="0" w:color="auto"/>
        <w:left w:val="none" w:sz="0" w:space="0" w:color="auto"/>
        <w:bottom w:val="none" w:sz="0" w:space="0" w:color="auto"/>
        <w:right w:val="none" w:sz="0" w:space="0" w:color="auto"/>
      </w:divBdr>
    </w:div>
    <w:div w:id="674458914">
      <w:bodyDiv w:val="1"/>
      <w:marLeft w:val="0"/>
      <w:marRight w:val="0"/>
      <w:marTop w:val="0"/>
      <w:marBottom w:val="0"/>
      <w:divBdr>
        <w:top w:val="none" w:sz="0" w:space="0" w:color="auto"/>
        <w:left w:val="none" w:sz="0" w:space="0" w:color="auto"/>
        <w:bottom w:val="none" w:sz="0" w:space="0" w:color="auto"/>
        <w:right w:val="none" w:sz="0" w:space="0" w:color="auto"/>
      </w:divBdr>
    </w:div>
    <w:div w:id="674767791">
      <w:bodyDiv w:val="1"/>
      <w:marLeft w:val="0"/>
      <w:marRight w:val="0"/>
      <w:marTop w:val="0"/>
      <w:marBottom w:val="0"/>
      <w:divBdr>
        <w:top w:val="none" w:sz="0" w:space="0" w:color="auto"/>
        <w:left w:val="none" w:sz="0" w:space="0" w:color="auto"/>
        <w:bottom w:val="none" w:sz="0" w:space="0" w:color="auto"/>
        <w:right w:val="none" w:sz="0" w:space="0" w:color="auto"/>
      </w:divBdr>
    </w:div>
    <w:div w:id="675812829">
      <w:bodyDiv w:val="1"/>
      <w:marLeft w:val="0"/>
      <w:marRight w:val="0"/>
      <w:marTop w:val="0"/>
      <w:marBottom w:val="0"/>
      <w:divBdr>
        <w:top w:val="none" w:sz="0" w:space="0" w:color="auto"/>
        <w:left w:val="none" w:sz="0" w:space="0" w:color="auto"/>
        <w:bottom w:val="none" w:sz="0" w:space="0" w:color="auto"/>
        <w:right w:val="none" w:sz="0" w:space="0" w:color="auto"/>
      </w:divBdr>
    </w:div>
    <w:div w:id="675838987">
      <w:bodyDiv w:val="1"/>
      <w:marLeft w:val="0"/>
      <w:marRight w:val="0"/>
      <w:marTop w:val="0"/>
      <w:marBottom w:val="0"/>
      <w:divBdr>
        <w:top w:val="none" w:sz="0" w:space="0" w:color="auto"/>
        <w:left w:val="none" w:sz="0" w:space="0" w:color="auto"/>
        <w:bottom w:val="none" w:sz="0" w:space="0" w:color="auto"/>
        <w:right w:val="none" w:sz="0" w:space="0" w:color="auto"/>
      </w:divBdr>
    </w:div>
    <w:div w:id="676464284">
      <w:bodyDiv w:val="1"/>
      <w:marLeft w:val="0"/>
      <w:marRight w:val="0"/>
      <w:marTop w:val="0"/>
      <w:marBottom w:val="0"/>
      <w:divBdr>
        <w:top w:val="none" w:sz="0" w:space="0" w:color="auto"/>
        <w:left w:val="none" w:sz="0" w:space="0" w:color="auto"/>
        <w:bottom w:val="none" w:sz="0" w:space="0" w:color="auto"/>
        <w:right w:val="none" w:sz="0" w:space="0" w:color="auto"/>
      </w:divBdr>
    </w:div>
    <w:div w:id="676541595">
      <w:bodyDiv w:val="1"/>
      <w:marLeft w:val="0"/>
      <w:marRight w:val="0"/>
      <w:marTop w:val="0"/>
      <w:marBottom w:val="0"/>
      <w:divBdr>
        <w:top w:val="none" w:sz="0" w:space="0" w:color="auto"/>
        <w:left w:val="none" w:sz="0" w:space="0" w:color="auto"/>
        <w:bottom w:val="none" w:sz="0" w:space="0" w:color="auto"/>
        <w:right w:val="none" w:sz="0" w:space="0" w:color="auto"/>
      </w:divBdr>
    </w:div>
    <w:div w:id="677082489">
      <w:bodyDiv w:val="1"/>
      <w:marLeft w:val="0"/>
      <w:marRight w:val="0"/>
      <w:marTop w:val="0"/>
      <w:marBottom w:val="0"/>
      <w:divBdr>
        <w:top w:val="none" w:sz="0" w:space="0" w:color="auto"/>
        <w:left w:val="none" w:sz="0" w:space="0" w:color="auto"/>
        <w:bottom w:val="none" w:sz="0" w:space="0" w:color="auto"/>
        <w:right w:val="none" w:sz="0" w:space="0" w:color="auto"/>
      </w:divBdr>
    </w:div>
    <w:div w:id="677119935">
      <w:bodyDiv w:val="1"/>
      <w:marLeft w:val="0"/>
      <w:marRight w:val="0"/>
      <w:marTop w:val="0"/>
      <w:marBottom w:val="0"/>
      <w:divBdr>
        <w:top w:val="none" w:sz="0" w:space="0" w:color="auto"/>
        <w:left w:val="none" w:sz="0" w:space="0" w:color="auto"/>
        <w:bottom w:val="none" w:sz="0" w:space="0" w:color="auto"/>
        <w:right w:val="none" w:sz="0" w:space="0" w:color="auto"/>
      </w:divBdr>
    </w:div>
    <w:div w:id="677150069">
      <w:bodyDiv w:val="1"/>
      <w:marLeft w:val="0"/>
      <w:marRight w:val="0"/>
      <w:marTop w:val="0"/>
      <w:marBottom w:val="0"/>
      <w:divBdr>
        <w:top w:val="none" w:sz="0" w:space="0" w:color="auto"/>
        <w:left w:val="none" w:sz="0" w:space="0" w:color="auto"/>
        <w:bottom w:val="none" w:sz="0" w:space="0" w:color="auto"/>
        <w:right w:val="none" w:sz="0" w:space="0" w:color="auto"/>
      </w:divBdr>
    </w:div>
    <w:div w:id="677346169">
      <w:bodyDiv w:val="1"/>
      <w:marLeft w:val="0"/>
      <w:marRight w:val="0"/>
      <w:marTop w:val="0"/>
      <w:marBottom w:val="0"/>
      <w:divBdr>
        <w:top w:val="none" w:sz="0" w:space="0" w:color="auto"/>
        <w:left w:val="none" w:sz="0" w:space="0" w:color="auto"/>
        <w:bottom w:val="none" w:sz="0" w:space="0" w:color="auto"/>
        <w:right w:val="none" w:sz="0" w:space="0" w:color="auto"/>
      </w:divBdr>
    </w:div>
    <w:div w:id="677736482">
      <w:bodyDiv w:val="1"/>
      <w:marLeft w:val="0"/>
      <w:marRight w:val="0"/>
      <w:marTop w:val="0"/>
      <w:marBottom w:val="0"/>
      <w:divBdr>
        <w:top w:val="none" w:sz="0" w:space="0" w:color="auto"/>
        <w:left w:val="none" w:sz="0" w:space="0" w:color="auto"/>
        <w:bottom w:val="none" w:sz="0" w:space="0" w:color="auto"/>
        <w:right w:val="none" w:sz="0" w:space="0" w:color="auto"/>
      </w:divBdr>
    </w:div>
    <w:div w:id="677923071">
      <w:bodyDiv w:val="1"/>
      <w:marLeft w:val="0"/>
      <w:marRight w:val="0"/>
      <w:marTop w:val="0"/>
      <w:marBottom w:val="0"/>
      <w:divBdr>
        <w:top w:val="none" w:sz="0" w:space="0" w:color="auto"/>
        <w:left w:val="none" w:sz="0" w:space="0" w:color="auto"/>
        <w:bottom w:val="none" w:sz="0" w:space="0" w:color="auto"/>
        <w:right w:val="none" w:sz="0" w:space="0" w:color="auto"/>
      </w:divBdr>
    </w:div>
    <w:div w:id="678000703">
      <w:bodyDiv w:val="1"/>
      <w:marLeft w:val="0"/>
      <w:marRight w:val="0"/>
      <w:marTop w:val="0"/>
      <w:marBottom w:val="0"/>
      <w:divBdr>
        <w:top w:val="none" w:sz="0" w:space="0" w:color="auto"/>
        <w:left w:val="none" w:sz="0" w:space="0" w:color="auto"/>
        <w:bottom w:val="none" w:sz="0" w:space="0" w:color="auto"/>
        <w:right w:val="none" w:sz="0" w:space="0" w:color="auto"/>
      </w:divBdr>
    </w:div>
    <w:div w:id="678237415">
      <w:bodyDiv w:val="1"/>
      <w:marLeft w:val="0"/>
      <w:marRight w:val="0"/>
      <w:marTop w:val="0"/>
      <w:marBottom w:val="0"/>
      <w:divBdr>
        <w:top w:val="none" w:sz="0" w:space="0" w:color="auto"/>
        <w:left w:val="none" w:sz="0" w:space="0" w:color="auto"/>
        <w:bottom w:val="none" w:sz="0" w:space="0" w:color="auto"/>
        <w:right w:val="none" w:sz="0" w:space="0" w:color="auto"/>
      </w:divBdr>
    </w:div>
    <w:div w:id="678309866">
      <w:bodyDiv w:val="1"/>
      <w:marLeft w:val="0"/>
      <w:marRight w:val="0"/>
      <w:marTop w:val="0"/>
      <w:marBottom w:val="0"/>
      <w:divBdr>
        <w:top w:val="none" w:sz="0" w:space="0" w:color="auto"/>
        <w:left w:val="none" w:sz="0" w:space="0" w:color="auto"/>
        <w:bottom w:val="none" w:sz="0" w:space="0" w:color="auto"/>
        <w:right w:val="none" w:sz="0" w:space="0" w:color="auto"/>
      </w:divBdr>
    </w:div>
    <w:div w:id="678436146">
      <w:bodyDiv w:val="1"/>
      <w:marLeft w:val="0"/>
      <w:marRight w:val="0"/>
      <w:marTop w:val="0"/>
      <w:marBottom w:val="0"/>
      <w:divBdr>
        <w:top w:val="none" w:sz="0" w:space="0" w:color="auto"/>
        <w:left w:val="none" w:sz="0" w:space="0" w:color="auto"/>
        <w:bottom w:val="none" w:sz="0" w:space="0" w:color="auto"/>
        <w:right w:val="none" w:sz="0" w:space="0" w:color="auto"/>
      </w:divBdr>
    </w:div>
    <w:div w:id="678973491">
      <w:bodyDiv w:val="1"/>
      <w:marLeft w:val="0"/>
      <w:marRight w:val="0"/>
      <w:marTop w:val="0"/>
      <w:marBottom w:val="0"/>
      <w:divBdr>
        <w:top w:val="none" w:sz="0" w:space="0" w:color="auto"/>
        <w:left w:val="none" w:sz="0" w:space="0" w:color="auto"/>
        <w:bottom w:val="none" w:sz="0" w:space="0" w:color="auto"/>
        <w:right w:val="none" w:sz="0" w:space="0" w:color="auto"/>
      </w:divBdr>
    </w:div>
    <w:div w:id="679084107">
      <w:bodyDiv w:val="1"/>
      <w:marLeft w:val="0"/>
      <w:marRight w:val="0"/>
      <w:marTop w:val="0"/>
      <w:marBottom w:val="0"/>
      <w:divBdr>
        <w:top w:val="none" w:sz="0" w:space="0" w:color="auto"/>
        <w:left w:val="none" w:sz="0" w:space="0" w:color="auto"/>
        <w:bottom w:val="none" w:sz="0" w:space="0" w:color="auto"/>
        <w:right w:val="none" w:sz="0" w:space="0" w:color="auto"/>
      </w:divBdr>
    </w:div>
    <w:div w:id="679161025">
      <w:bodyDiv w:val="1"/>
      <w:marLeft w:val="0"/>
      <w:marRight w:val="0"/>
      <w:marTop w:val="0"/>
      <w:marBottom w:val="0"/>
      <w:divBdr>
        <w:top w:val="none" w:sz="0" w:space="0" w:color="auto"/>
        <w:left w:val="none" w:sz="0" w:space="0" w:color="auto"/>
        <w:bottom w:val="none" w:sz="0" w:space="0" w:color="auto"/>
        <w:right w:val="none" w:sz="0" w:space="0" w:color="auto"/>
      </w:divBdr>
    </w:div>
    <w:div w:id="679237334">
      <w:bodyDiv w:val="1"/>
      <w:marLeft w:val="0"/>
      <w:marRight w:val="0"/>
      <w:marTop w:val="0"/>
      <w:marBottom w:val="0"/>
      <w:divBdr>
        <w:top w:val="none" w:sz="0" w:space="0" w:color="auto"/>
        <w:left w:val="none" w:sz="0" w:space="0" w:color="auto"/>
        <w:bottom w:val="none" w:sz="0" w:space="0" w:color="auto"/>
        <w:right w:val="none" w:sz="0" w:space="0" w:color="auto"/>
      </w:divBdr>
    </w:div>
    <w:div w:id="679352389">
      <w:bodyDiv w:val="1"/>
      <w:marLeft w:val="0"/>
      <w:marRight w:val="0"/>
      <w:marTop w:val="0"/>
      <w:marBottom w:val="0"/>
      <w:divBdr>
        <w:top w:val="none" w:sz="0" w:space="0" w:color="auto"/>
        <w:left w:val="none" w:sz="0" w:space="0" w:color="auto"/>
        <w:bottom w:val="none" w:sz="0" w:space="0" w:color="auto"/>
        <w:right w:val="none" w:sz="0" w:space="0" w:color="auto"/>
      </w:divBdr>
    </w:div>
    <w:div w:id="680010976">
      <w:bodyDiv w:val="1"/>
      <w:marLeft w:val="0"/>
      <w:marRight w:val="0"/>
      <w:marTop w:val="0"/>
      <w:marBottom w:val="0"/>
      <w:divBdr>
        <w:top w:val="none" w:sz="0" w:space="0" w:color="auto"/>
        <w:left w:val="none" w:sz="0" w:space="0" w:color="auto"/>
        <w:bottom w:val="none" w:sz="0" w:space="0" w:color="auto"/>
        <w:right w:val="none" w:sz="0" w:space="0" w:color="auto"/>
      </w:divBdr>
    </w:div>
    <w:div w:id="680157284">
      <w:bodyDiv w:val="1"/>
      <w:marLeft w:val="0"/>
      <w:marRight w:val="0"/>
      <w:marTop w:val="0"/>
      <w:marBottom w:val="0"/>
      <w:divBdr>
        <w:top w:val="none" w:sz="0" w:space="0" w:color="auto"/>
        <w:left w:val="none" w:sz="0" w:space="0" w:color="auto"/>
        <w:bottom w:val="none" w:sz="0" w:space="0" w:color="auto"/>
        <w:right w:val="none" w:sz="0" w:space="0" w:color="auto"/>
      </w:divBdr>
    </w:div>
    <w:div w:id="680619058">
      <w:bodyDiv w:val="1"/>
      <w:marLeft w:val="0"/>
      <w:marRight w:val="0"/>
      <w:marTop w:val="0"/>
      <w:marBottom w:val="0"/>
      <w:divBdr>
        <w:top w:val="none" w:sz="0" w:space="0" w:color="auto"/>
        <w:left w:val="none" w:sz="0" w:space="0" w:color="auto"/>
        <w:bottom w:val="none" w:sz="0" w:space="0" w:color="auto"/>
        <w:right w:val="none" w:sz="0" w:space="0" w:color="auto"/>
      </w:divBdr>
    </w:div>
    <w:div w:id="681050518">
      <w:bodyDiv w:val="1"/>
      <w:marLeft w:val="0"/>
      <w:marRight w:val="0"/>
      <w:marTop w:val="0"/>
      <w:marBottom w:val="0"/>
      <w:divBdr>
        <w:top w:val="none" w:sz="0" w:space="0" w:color="auto"/>
        <w:left w:val="none" w:sz="0" w:space="0" w:color="auto"/>
        <w:bottom w:val="none" w:sz="0" w:space="0" w:color="auto"/>
        <w:right w:val="none" w:sz="0" w:space="0" w:color="auto"/>
      </w:divBdr>
    </w:div>
    <w:div w:id="681590146">
      <w:bodyDiv w:val="1"/>
      <w:marLeft w:val="0"/>
      <w:marRight w:val="0"/>
      <w:marTop w:val="0"/>
      <w:marBottom w:val="0"/>
      <w:divBdr>
        <w:top w:val="none" w:sz="0" w:space="0" w:color="auto"/>
        <w:left w:val="none" w:sz="0" w:space="0" w:color="auto"/>
        <w:bottom w:val="none" w:sz="0" w:space="0" w:color="auto"/>
        <w:right w:val="none" w:sz="0" w:space="0" w:color="auto"/>
      </w:divBdr>
    </w:div>
    <w:div w:id="681786862">
      <w:bodyDiv w:val="1"/>
      <w:marLeft w:val="0"/>
      <w:marRight w:val="0"/>
      <w:marTop w:val="0"/>
      <w:marBottom w:val="0"/>
      <w:divBdr>
        <w:top w:val="none" w:sz="0" w:space="0" w:color="auto"/>
        <w:left w:val="none" w:sz="0" w:space="0" w:color="auto"/>
        <w:bottom w:val="none" w:sz="0" w:space="0" w:color="auto"/>
        <w:right w:val="none" w:sz="0" w:space="0" w:color="auto"/>
      </w:divBdr>
    </w:div>
    <w:div w:id="681858417">
      <w:bodyDiv w:val="1"/>
      <w:marLeft w:val="0"/>
      <w:marRight w:val="0"/>
      <w:marTop w:val="0"/>
      <w:marBottom w:val="0"/>
      <w:divBdr>
        <w:top w:val="none" w:sz="0" w:space="0" w:color="auto"/>
        <w:left w:val="none" w:sz="0" w:space="0" w:color="auto"/>
        <w:bottom w:val="none" w:sz="0" w:space="0" w:color="auto"/>
        <w:right w:val="none" w:sz="0" w:space="0" w:color="auto"/>
      </w:divBdr>
    </w:div>
    <w:div w:id="681929132">
      <w:bodyDiv w:val="1"/>
      <w:marLeft w:val="0"/>
      <w:marRight w:val="0"/>
      <w:marTop w:val="0"/>
      <w:marBottom w:val="0"/>
      <w:divBdr>
        <w:top w:val="none" w:sz="0" w:space="0" w:color="auto"/>
        <w:left w:val="none" w:sz="0" w:space="0" w:color="auto"/>
        <w:bottom w:val="none" w:sz="0" w:space="0" w:color="auto"/>
        <w:right w:val="none" w:sz="0" w:space="0" w:color="auto"/>
      </w:divBdr>
    </w:div>
    <w:div w:id="681931770">
      <w:bodyDiv w:val="1"/>
      <w:marLeft w:val="0"/>
      <w:marRight w:val="0"/>
      <w:marTop w:val="0"/>
      <w:marBottom w:val="0"/>
      <w:divBdr>
        <w:top w:val="none" w:sz="0" w:space="0" w:color="auto"/>
        <w:left w:val="none" w:sz="0" w:space="0" w:color="auto"/>
        <w:bottom w:val="none" w:sz="0" w:space="0" w:color="auto"/>
        <w:right w:val="none" w:sz="0" w:space="0" w:color="auto"/>
      </w:divBdr>
    </w:div>
    <w:div w:id="682123502">
      <w:bodyDiv w:val="1"/>
      <w:marLeft w:val="0"/>
      <w:marRight w:val="0"/>
      <w:marTop w:val="0"/>
      <w:marBottom w:val="0"/>
      <w:divBdr>
        <w:top w:val="none" w:sz="0" w:space="0" w:color="auto"/>
        <w:left w:val="none" w:sz="0" w:space="0" w:color="auto"/>
        <w:bottom w:val="none" w:sz="0" w:space="0" w:color="auto"/>
        <w:right w:val="none" w:sz="0" w:space="0" w:color="auto"/>
      </w:divBdr>
    </w:div>
    <w:div w:id="682247788">
      <w:bodyDiv w:val="1"/>
      <w:marLeft w:val="0"/>
      <w:marRight w:val="0"/>
      <w:marTop w:val="0"/>
      <w:marBottom w:val="0"/>
      <w:divBdr>
        <w:top w:val="none" w:sz="0" w:space="0" w:color="auto"/>
        <w:left w:val="none" w:sz="0" w:space="0" w:color="auto"/>
        <w:bottom w:val="none" w:sz="0" w:space="0" w:color="auto"/>
        <w:right w:val="none" w:sz="0" w:space="0" w:color="auto"/>
      </w:divBdr>
    </w:div>
    <w:div w:id="682438191">
      <w:bodyDiv w:val="1"/>
      <w:marLeft w:val="0"/>
      <w:marRight w:val="0"/>
      <w:marTop w:val="0"/>
      <w:marBottom w:val="0"/>
      <w:divBdr>
        <w:top w:val="none" w:sz="0" w:space="0" w:color="auto"/>
        <w:left w:val="none" w:sz="0" w:space="0" w:color="auto"/>
        <w:bottom w:val="none" w:sz="0" w:space="0" w:color="auto"/>
        <w:right w:val="none" w:sz="0" w:space="0" w:color="auto"/>
      </w:divBdr>
    </w:div>
    <w:div w:id="682584541">
      <w:bodyDiv w:val="1"/>
      <w:marLeft w:val="0"/>
      <w:marRight w:val="0"/>
      <w:marTop w:val="0"/>
      <w:marBottom w:val="0"/>
      <w:divBdr>
        <w:top w:val="none" w:sz="0" w:space="0" w:color="auto"/>
        <w:left w:val="none" w:sz="0" w:space="0" w:color="auto"/>
        <w:bottom w:val="none" w:sz="0" w:space="0" w:color="auto"/>
        <w:right w:val="none" w:sz="0" w:space="0" w:color="auto"/>
      </w:divBdr>
    </w:div>
    <w:div w:id="682711862">
      <w:bodyDiv w:val="1"/>
      <w:marLeft w:val="0"/>
      <w:marRight w:val="0"/>
      <w:marTop w:val="0"/>
      <w:marBottom w:val="0"/>
      <w:divBdr>
        <w:top w:val="none" w:sz="0" w:space="0" w:color="auto"/>
        <w:left w:val="none" w:sz="0" w:space="0" w:color="auto"/>
        <w:bottom w:val="none" w:sz="0" w:space="0" w:color="auto"/>
        <w:right w:val="none" w:sz="0" w:space="0" w:color="auto"/>
      </w:divBdr>
    </w:div>
    <w:div w:id="683240897">
      <w:bodyDiv w:val="1"/>
      <w:marLeft w:val="0"/>
      <w:marRight w:val="0"/>
      <w:marTop w:val="0"/>
      <w:marBottom w:val="0"/>
      <w:divBdr>
        <w:top w:val="none" w:sz="0" w:space="0" w:color="auto"/>
        <w:left w:val="none" w:sz="0" w:space="0" w:color="auto"/>
        <w:bottom w:val="none" w:sz="0" w:space="0" w:color="auto"/>
        <w:right w:val="none" w:sz="0" w:space="0" w:color="auto"/>
      </w:divBdr>
    </w:div>
    <w:div w:id="684332038">
      <w:bodyDiv w:val="1"/>
      <w:marLeft w:val="0"/>
      <w:marRight w:val="0"/>
      <w:marTop w:val="0"/>
      <w:marBottom w:val="0"/>
      <w:divBdr>
        <w:top w:val="none" w:sz="0" w:space="0" w:color="auto"/>
        <w:left w:val="none" w:sz="0" w:space="0" w:color="auto"/>
        <w:bottom w:val="none" w:sz="0" w:space="0" w:color="auto"/>
        <w:right w:val="none" w:sz="0" w:space="0" w:color="auto"/>
      </w:divBdr>
    </w:div>
    <w:div w:id="684401605">
      <w:bodyDiv w:val="1"/>
      <w:marLeft w:val="0"/>
      <w:marRight w:val="0"/>
      <w:marTop w:val="0"/>
      <w:marBottom w:val="0"/>
      <w:divBdr>
        <w:top w:val="none" w:sz="0" w:space="0" w:color="auto"/>
        <w:left w:val="none" w:sz="0" w:space="0" w:color="auto"/>
        <w:bottom w:val="none" w:sz="0" w:space="0" w:color="auto"/>
        <w:right w:val="none" w:sz="0" w:space="0" w:color="auto"/>
      </w:divBdr>
    </w:div>
    <w:div w:id="684475423">
      <w:bodyDiv w:val="1"/>
      <w:marLeft w:val="0"/>
      <w:marRight w:val="0"/>
      <w:marTop w:val="0"/>
      <w:marBottom w:val="0"/>
      <w:divBdr>
        <w:top w:val="none" w:sz="0" w:space="0" w:color="auto"/>
        <w:left w:val="none" w:sz="0" w:space="0" w:color="auto"/>
        <w:bottom w:val="none" w:sz="0" w:space="0" w:color="auto"/>
        <w:right w:val="none" w:sz="0" w:space="0" w:color="auto"/>
      </w:divBdr>
    </w:div>
    <w:div w:id="685406477">
      <w:bodyDiv w:val="1"/>
      <w:marLeft w:val="0"/>
      <w:marRight w:val="0"/>
      <w:marTop w:val="0"/>
      <w:marBottom w:val="0"/>
      <w:divBdr>
        <w:top w:val="none" w:sz="0" w:space="0" w:color="auto"/>
        <w:left w:val="none" w:sz="0" w:space="0" w:color="auto"/>
        <w:bottom w:val="none" w:sz="0" w:space="0" w:color="auto"/>
        <w:right w:val="none" w:sz="0" w:space="0" w:color="auto"/>
      </w:divBdr>
    </w:div>
    <w:div w:id="685709963">
      <w:bodyDiv w:val="1"/>
      <w:marLeft w:val="0"/>
      <w:marRight w:val="0"/>
      <w:marTop w:val="0"/>
      <w:marBottom w:val="0"/>
      <w:divBdr>
        <w:top w:val="none" w:sz="0" w:space="0" w:color="auto"/>
        <w:left w:val="none" w:sz="0" w:space="0" w:color="auto"/>
        <w:bottom w:val="none" w:sz="0" w:space="0" w:color="auto"/>
        <w:right w:val="none" w:sz="0" w:space="0" w:color="auto"/>
      </w:divBdr>
    </w:div>
    <w:div w:id="685862992">
      <w:bodyDiv w:val="1"/>
      <w:marLeft w:val="0"/>
      <w:marRight w:val="0"/>
      <w:marTop w:val="0"/>
      <w:marBottom w:val="0"/>
      <w:divBdr>
        <w:top w:val="none" w:sz="0" w:space="0" w:color="auto"/>
        <w:left w:val="none" w:sz="0" w:space="0" w:color="auto"/>
        <w:bottom w:val="none" w:sz="0" w:space="0" w:color="auto"/>
        <w:right w:val="none" w:sz="0" w:space="0" w:color="auto"/>
      </w:divBdr>
    </w:div>
    <w:div w:id="686059653">
      <w:bodyDiv w:val="1"/>
      <w:marLeft w:val="0"/>
      <w:marRight w:val="0"/>
      <w:marTop w:val="0"/>
      <w:marBottom w:val="0"/>
      <w:divBdr>
        <w:top w:val="none" w:sz="0" w:space="0" w:color="auto"/>
        <w:left w:val="none" w:sz="0" w:space="0" w:color="auto"/>
        <w:bottom w:val="none" w:sz="0" w:space="0" w:color="auto"/>
        <w:right w:val="none" w:sz="0" w:space="0" w:color="auto"/>
      </w:divBdr>
    </w:div>
    <w:div w:id="686179232">
      <w:bodyDiv w:val="1"/>
      <w:marLeft w:val="0"/>
      <w:marRight w:val="0"/>
      <w:marTop w:val="0"/>
      <w:marBottom w:val="0"/>
      <w:divBdr>
        <w:top w:val="none" w:sz="0" w:space="0" w:color="auto"/>
        <w:left w:val="none" w:sz="0" w:space="0" w:color="auto"/>
        <w:bottom w:val="none" w:sz="0" w:space="0" w:color="auto"/>
        <w:right w:val="none" w:sz="0" w:space="0" w:color="auto"/>
      </w:divBdr>
    </w:div>
    <w:div w:id="686179343">
      <w:bodyDiv w:val="1"/>
      <w:marLeft w:val="0"/>
      <w:marRight w:val="0"/>
      <w:marTop w:val="0"/>
      <w:marBottom w:val="0"/>
      <w:divBdr>
        <w:top w:val="none" w:sz="0" w:space="0" w:color="auto"/>
        <w:left w:val="none" w:sz="0" w:space="0" w:color="auto"/>
        <w:bottom w:val="none" w:sz="0" w:space="0" w:color="auto"/>
        <w:right w:val="none" w:sz="0" w:space="0" w:color="auto"/>
      </w:divBdr>
    </w:div>
    <w:div w:id="686296316">
      <w:bodyDiv w:val="1"/>
      <w:marLeft w:val="0"/>
      <w:marRight w:val="0"/>
      <w:marTop w:val="0"/>
      <w:marBottom w:val="0"/>
      <w:divBdr>
        <w:top w:val="none" w:sz="0" w:space="0" w:color="auto"/>
        <w:left w:val="none" w:sz="0" w:space="0" w:color="auto"/>
        <w:bottom w:val="none" w:sz="0" w:space="0" w:color="auto"/>
        <w:right w:val="none" w:sz="0" w:space="0" w:color="auto"/>
      </w:divBdr>
    </w:div>
    <w:div w:id="686371420">
      <w:bodyDiv w:val="1"/>
      <w:marLeft w:val="0"/>
      <w:marRight w:val="0"/>
      <w:marTop w:val="0"/>
      <w:marBottom w:val="0"/>
      <w:divBdr>
        <w:top w:val="none" w:sz="0" w:space="0" w:color="auto"/>
        <w:left w:val="none" w:sz="0" w:space="0" w:color="auto"/>
        <w:bottom w:val="none" w:sz="0" w:space="0" w:color="auto"/>
        <w:right w:val="none" w:sz="0" w:space="0" w:color="auto"/>
      </w:divBdr>
    </w:div>
    <w:div w:id="687758303">
      <w:bodyDiv w:val="1"/>
      <w:marLeft w:val="0"/>
      <w:marRight w:val="0"/>
      <w:marTop w:val="0"/>
      <w:marBottom w:val="0"/>
      <w:divBdr>
        <w:top w:val="none" w:sz="0" w:space="0" w:color="auto"/>
        <w:left w:val="none" w:sz="0" w:space="0" w:color="auto"/>
        <w:bottom w:val="none" w:sz="0" w:space="0" w:color="auto"/>
        <w:right w:val="none" w:sz="0" w:space="0" w:color="auto"/>
      </w:divBdr>
    </w:div>
    <w:div w:id="688261242">
      <w:bodyDiv w:val="1"/>
      <w:marLeft w:val="0"/>
      <w:marRight w:val="0"/>
      <w:marTop w:val="0"/>
      <w:marBottom w:val="0"/>
      <w:divBdr>
        <w:top w:val="none" w:sz="0" w:space="0" w:color="auto"/>
        <w:left w:val="none" w:sz="0" w:space="0" w:color="auto"/>
        <w:bottom w:val="none" w:sz="0" w:space="0" w:color="auto"/>
        <w:right w:val="none" w:sz="0" w:space="0" w:color="auto"/>
      </w:divBdr>
    </w:div>
    <w:div w:id="688290014">
      <w:bodyDiv w:val="1"/>
      <w:marLeft w:val="0"/>
      <w:marRight w:val="0"/>
      <w:marTop w:val="0"/>
      <w:marBottom w:val="0"/>
      <w:divBdr>
        <w:top w:val="none" w:sz="0" w:space="0" w:color="auto"/>
        <w:left w:val="none" w:sz="0" w:space="0" w:color="auto"/>
        <w:bottom w:val="none" w:sz="0" w:space="0" w:color="auto"/>
        <w:right w:val="none" w:sz="0" w:space="0" w:color="auto"/>
      </w:divBdr>
    </w:div>
    <w:div w:id="688721289">
      <w:bodyDiv w:val="1"/>
      <w:marLeft w:val="0"/>
      <w:marRight w:val="0"/>
      <w:marTop w:val="0"/>
      <w:marBottom w:val="0"/>
      <w:divBdr>
        <w:top w:val="none" w:sz="0" w:space="0" w:color="auto"/>
        <w:left w:val="none" w:sz="0" w:space="0" w:color="auto"/>
        <w:bottom w:val="none" w:sz="0" w:space="0" w:color="auto"/>
        <w:right w:val="none" w:sz="0" w:space="0" w:color="auto"/>
      </w:divBdr>
    </w:div>
    <w:div w:id="688722756">
      <w:bodyDiv w:val="1"/>
      <w:marLeft w:val="0"/>
      <w:marRight w:val="0"/>
      <w:marTop w:val="0"/>
      <w:marBottom w:val="0"/>
      <w:divBdr>
        <w:top w:val="none" w:sz="0" w:space="0" w:color="auto"/>
        <w:left w:val="none" w:sz="0" w:space="0" w:color="auto"/>
        <w:bottom w:val="none" w:sz="0" w:space="0" w:color="auto"/>
        <w:right w:val="none" w:sz="0" w:space="0" w:color="auto"/>
      </w:divBdr>
    </w:div>
    <w:div w:id="689065028">
      <w:bodyDiv w:val="1"/>
      <w:marLeft w:val="0"/>
      <w:marRight w:val="0"/>
      <w:marTop w:val="0"/>
      <w:marBottom w:val="0"/>
      <w:divBdr>
        <w:top w:val="none" w:sz="0" w:space="0" w:color="auto"/>
        <w:left w:val="none" w:sz="0" w:space="0" w:color="auto"/>
        <w:bottom w:val="none" w:sz="0" w:space="0" w:color="auto"/>
        <w:right w:val="none" w:sz="0" w:space="0" w:color="auto"/>
      </w:divBdr>
    </w:div>
    <w:div w:id="689643135">
      <w:bodyDiv w:val="1"/>
      <w:marLeft w:val="0"/>
      <w:marRight w:val="0"/>
      <w:marTop w:val="0"/>
      <w:marBottom w:val="0"/>
      <w:divBdr>
        <w:top w:val="none" w:sz="0" w:space="0" w:color="auto"/>
        <w:left w:val="none" w:sz="0" w:space="0" w:color="auto"/>
        <w:bottom w:val="none" w:sz="0" w:space="0" w:color="auto"/>
        <w:right w:val="none" w:sz="0" w:space="0" w:color="auto"/>
      </w:divBdr>
    </w:div>
    <w:div w:id="689647049">
      <w:bodyDiv w:val="1"/>
      <w:marLeft w:val="0"/>
      <w:marRight w:val="0"/>
      <w:marTop w:val="0"/>
      <w:marBottom w:val="0"/>
      <w:divBdr>
        <w:top w:val="none" w:sz="0" w:space="0" w:color="auto"/>
        <w:left w:val="none" w:sz="0" w:space="0" w:color="auto"/>
        <w:bottom w:val="none" w:sz="0" w:space="0" w:color="auto"/>
        <w:right w:val="none" w:sz="0" w:space="0" w:color="auto"/>
      </w:divBdr>
    </w:div>
    <w:div w:id="689722800">
      <w:bodyDiv w:val="1"/>
      <w:marLeft w:val="0"/>
      <w:marRight w:val="0"/>
      <w:marTop w:val="0"/>
      <w:marBottom w:val="0"/>
      <w:divBdr>
        <w:top w:val="none" w:sz="0" w:space="0" w:color="auto"/>
        <w:left w:val="none" w:sz="0" w:space="0" w:color="auto"/>
        <w:bottom w:val="none" w:sz="0" w:space="0" w:color="auto"/>
        <w:right w:val="none" w:sz="0" w:space="0" w:color="auto"/>
      </w:divBdr>
    </w:div>
    <w:div w:id="690884122">
      <w:bodyDiv w:val="1"/>
      <w:marLeft w:val="0"/>
      <w:marRight w:val="0"/>
      <w:marTop w:val="0"/>
      <w:marBottom w:val="0"/>
      <w:divBdr>
        <w:top w:val="none" w:sz="0" w:space="0" w:color="auto"/>
        <w:left w:val="none" w:sz="0" w:space="0" w:color="auto"/>
        <w:bottom w:val="none" w:sz="0" w:space="0" w:color="auto"/>
        <w:right w:val="none" w:sz="0" w:space="0" w:color="auto"/>
      </w:divBdr>
    </w:div>
    <w:div w:id="690912243">
      <w:bodyDiv w:val="1"/>
      <w:marLeft w:val="0"/>
      <w:marRight w:val="0"/>
      <w:marTop w:val="0"/>
      <w:marBottom w:val="0"/>
      <w:divBdr>
        <w:top w:val="none" w:sz="0" w:space="0" w:color="auto"/>
        <w:left w:val="none" w:sz="0" w:space="0" w:color="auto"/>
        <w:bottom w:val="none" w:sz="0" w:space="0" w:color="auto"/>
        <w:right w:val="none" w:sz="0" w:space="0" w:color="auto"/>
      </w:divBdr>
    </w:div>
    <w:div w:id="690958825">
      <w:bodyDiv w:val="1"/>
      <w:marLeft w:val="0"/>
      <w:marRight w:val="0"/>
      <w:marTop w:val="0"/>
      <w:marBottom w:val="0"/>
      <w:divBdr>
        <w:top w:val="none" w:sz="0" w:space="0" w:color="auto"/>
        <w:left w:val="none" w:sz="0" w:space="0" w:color="auto"/>
        <w:bottom w:val="none" w:sz="0" w:space="0" w:color="auto"/>
        <w:right w:val="none" w:sz="0" w:space="0" w:color="auto"/>
      </w:divBdr>
    </w:div>
    <w:div w:id="691493474">
      <w:bodyDiv w:val="1"/>
      <w:marLeft w:val="0"/>
      <w:marRight w:val="0"/>
      <w:marTop w:val="0"/>
      <w:marBottom w:val="0"/>
      <w:divBdr>
        <w:top w:val="none" w:sz="0" w:space="0" w:color="auto"/>
        <w:left w:val="none" w:sz="0" w:space="0" w:color="auto"/>
        <w:bottom w:val="none" w:sz="0" w:space="0" w:color="auto"/>
        <w:right w:val="none" w:sz="0" w:space="0" w:color="auto"/>
      </w:divBdr>
    </w:div>
    <w:div w:id="691732817">
      <w:bodyDiv w:val="1"/>
      <w:marLeft w:val="0"/>
      <w:marRight w:val="0"/>
      <w:marTop w:val="0"/>
      <w:marBottom w:val="0"/>
      <w:divBdr>
        <w:top w:val="none" w:sz="0" w:space="0" w:color="auto"/>
        <w:left w:val="none" w:sz="0" w:space="0" w:color="auto"/>
        <w:bottom w:val="none" w:sz="0" w:space="0" w:color="auto"/>
        <w:right w:val="none" w:sz="0" w:space="0" w:color="auto"/>
      </w:divBdr>
    </w:div>
    <w:div w:id="691959843">
      <w:bodyDiv w:val="1"/>
      <w:marLeft w:val="0"/>
      <w:marRight w:val="0"/>
      <w:marTop w:val="0"/>
      <w:marBottom w:val="0"/>
      <w:divBdr>
        <w:top w:val="none" w:sz="0" w:space="0" w:color="auto"/>
        <w:left w:val="none" w:sz="0" w:space="0" w:color="auto"/>
        <w:bottom w:val="none" w:sz="0" w:space="0" w:color="auto"/>
        <w:right w:val="none" w:sz="0" w:space="0" w:color="auto"/>
      </w:divBdr>
    </w:div>
    <w:div w:id="692027194">
      <w:bodyDiv w:val="1"/>
      <w:marLeft w:val="0"/>
      <w:marRight w:val="0"/>
      <w:marTop w:val="0"/>
      <w:marBottom w:val="0"/>
      <w:divBdr>
        <w:top w:val="none" w:sz="0" w:space="0" w:color="auto"/>
        <w:left w:val="none" w:sz="0" w:space="0" w:color="auto"/>
        <w:bottom w:val="none" w:sz="0" w:space="0" w:color="auto"/>
        <w:right w:val="none" w:sz="0" w:space="0" w:color="auto"/>
      </w:divBdr>
    </w:div>
    <w:div w:id="692150053">
      <w:bodyDiv w:val="1"/>
      <w:marLeft w:val="0"/>
      <w:marRight w:val="0"/>
      <w:marTop w:val="0"/>
      <w:marBottom w:val="0"/>
      <w:divBdr>
        <w:top w:val="none" w:sz="0" w:space="0" w:color="auto"/>
        <w:left w:val="none" w:sz="0" w:space="0" w:color="auto"/>
        <w:bottom w:val="none" w:sz="0" w:space="0" w:color="auto"/>
        <w:right w:val="none" w:sz="0" w:space="0" w:color="auto"/>
      </w:divBdr>
    </w:div>
    <w:div w:id="692730112">
      <w:bodyDiv w:val="1"/>
      <w:marLeft w:val="0"/>
      <w:marRight w:val="0"/>
      <w:marTop w:val="0"/>
      <w:marBottom w:val="0"/>
      <w:divBdr>
        <w:top w:val="none" w:sz="0" w:space="0" w:color="auto"/>
        <w:left w:val="none" w:sz="0" w:space="0" w:color="auto"/>
        <w:bottom w:val="none" w:sz="0" w:space="0" w:color="auto"/>
        <w:right w:val="none" w:sz="0" w:space="0" w:color="auto"/>
      </w:divBdr>
    </w:div>
    <w:div w:id="692733209">
      <w:bodyDiv w:val="1"/>
      <w:marLeft w:val="0"/>
      <w:marRight w:val="0"/>
      <w:marTop w:val="0"/>
      <w:marBottom w:val="0"/>
      <w:divBdr>
        <w:top w:val="none" w:sz="0" w:space="0" w:color="auto"/>
        <w:left w:val="none" w:sz="0" w:space="0" w:color="auto"/>
        <w:bottom w:val="none" w:sz="0" w:space="0" w:color="auto"/>
        <w:right w:val="none" w:sz="0" w:space="0" w:color="auto"/>
      </w:divBdr>
    </w:div>
    <w:div w:id="693120088">
      <w:bodyDiv w:val="1"/>
      <w:marLeft w:val="0"/>
      <w:marRight w:val="0"/>
      <w:marTop w:val="0"/>
      <w:marBottom w:val="0"/>
      <w:divBdr>
        <w:top w:val="none" w:sz="0" w:space="0" w:color="auto"/>
        <w:left w:val="none" w:sz="0" w:space="0" w:color="auto"/>
        <w:bottom w:val="none" w:sz="0" w:space="0" w:color="auto"/>
        <w:right w:val="none" w:sz="0" w:space="0" w:color="auto"/>
      </w:divBdr>
    </w:div>
    <w:div w:id="693774560">
      <w:bodyDiv w:val="1"/>
      <w:marLeft w:val="0"/>
      <w:marRight w:val="0"/>
      <w:marTop w:val="0"/>
      <w:marBottom w:val="0"/>
      <w:divBdr>
        <w:top w:val="none" w:sz="0" w:space="0" w:color="auto"/>
        <w:left w:val="none" w:sz="0" w:space="0" w:color="auto"/>
        <w:bottom w:val="none" w:sz="0" w:space="0" w:color="auto"/>
        <w:right w:val="none" w:sz="0" w:space="0" w:color="auto"/>
      </w:divBdr>
    </w:div>
    <w:div w:id="694040026">
      <w:bodyDiv w:val="1"/>
      <w:marLeft w:val="0"/>
      <w:marRight w:val="0"/>
      <w:marTop w:val="0"/>
      <w:marBottom w:val="0"/>
      <w:divBdr>
        <w:top w:val="none" w:sz="0" w:space="0" w:color="auto"/>
        <w:left w:val="none" w:sz="0" w:space="0" w:color="auto"/>
        <w:bottom w:val="none" w:sz="0" w:space="0" w:color="auto"/>
        <w:right w:val="none" w:sz="0" w:space="0" w:color="auto"/>
      </w:divBdr>
    </w:div>
    <w:div w:id="694159883">
      <w:bodyDiv w:val="1"/>
      <w:marLeft w:val="0"/>
      <w:marRight w:val="0"/>
      <w:marTop w:val="0"/>
      <w:marBottom w:val="0"/>
      <w:divBdr>
        <w:top w:val="none" w:sz="0" w:space="0" w:color="auto"/>
        <w:left w:val="none" w:sz="0" w:space="0" w:color="auto"/>
        <w:bottom w:val="none" w:sz="0" w:space="0" w:color="auto"/>
        <w:right w:val="none" w:sz="0" w:space="0" w:color="auto"/>
      </w:divBdr>
    </w:div>
    <w:div w:id="694161379">
      <w:bodyDiv w:val="1"/>
      <w:marLeft w:val="0"/>
      <w:marRight w:val="0"/>
      <w:marTop w:val="0"/>
      <w:marBottom w:val="0"/>
      <w:divBdr>
        <w:top w:val="none" w:sz="0" w:space="0" w:color="auto"/>
        <w:left w:val="none" w:sz="0" w:space="0" w:color="auto"/>
        <w:bottom w:val="none" w:sz="0" w:space="0" w:color="auto"/>
        <w:right w:val="none" w:sz="0" w:space="0" w:color="auto"/>
      </w:divBdr>
    </w:div>
    <w:div w:id="694307010">
      <w:bodyDiv w:val="1"/>
      <w:marLeft w:val="0"/>
      <w:marRight w:val="0"/>
      <w:marTop w:val="0"/>
      <w:marBottom w:val="0"/>
      <w:divBdr>
        <w:top w:val="none" w:sz="0" w:space="0" w:color="auto"/>
        <w:left w:val="none" w:sz="0" w:space="0" w:color="auto"/>
        <w:bottom w:val="none" w:sz="0" w:space="0" w:color="auto"/>
        <w:right w:val="none" w:sz="0" w:space="0" w:color="auto"/>
      </w:divBdr>
    </w:div>
    <w:div w:id="694382085">
      <w:bodyDiv w:val="1"/>
      <w:marLeft w:val="0"/>
      <w:marRight w:val="0"/>
      <w:marTop w:val="0"/>
      <w:marBottom w:val="0"/>
      <w:divBdr>
        <w:top w:val="none" w:sz="0" w:space="0" w:color="auto"/>
        <w:left w:val="none" w:sz="0" w:space="0" w:color="auto"/>
        <w:bottom w:val="none" w:sz="0" w:space="0" w:color="auto"/>
        <w:right w:val="none" w:sz="0" w:space="0" w:color="auto"/>
      </w:divBdr>
    </w:div>
    <w:div w:id="694497584">
      <w:bodyDiv w:val="1"/>
      <w:marLeft w:val="0"/>
      <w:marRight w:val="0"/>
      <w:marTop w:val="0"/>
      <w:marBottom w:val="0"/>
      <w:divBdr>
        <w:top w:val="none" w:sz="0" w:space="0" w:color="auto"/>
        <w:left w:val="none" w:sz="0" w:space="0" w:color="auto"/>
        <w:bottom w:val="none" w:sz="0" w:space="0" w:color="auto"/>
        <w:right w:val="none" w:sz="0" w:space="0" w:color="auto"/>
      </w:divBdr>
    </w:div>
    <w:div w:id="694497603">
      <w:bodyDiv w:val="1"/>
      <w:marLeft w:val="0"/>
      <w:marRight w:val="0"/>
      <w:marTop w:val="0"/>
      <w:marBottom w:val="0"/>
      <w:divBdr>
        <w:top w:val="none" w:sz="0" w:space="0" w:color="auto"/>
        <w:left w:val="none" w:sz="0" w:space="0" w:color="auto"/>
        <w:bottom w:val="none" w:sz="0" w:space="0" w:color="auto"/>
        <w:right w:val="none" w:sz="0" w:space="0" w:color="auto"/>
      </w:divBdr>
    </w:div>
    <w:div w:id="694499691">
      <w:bodyDiv w:val="1"/>
      <w:marLeft w:val="0"/>
      <w:marRight w:val="0"/>
      <w:marTop w:val="0"/>
      <w:marBottom w:val="0"/>
      <w:divBdr>
        <w:top w:val="none" w:sz="0" w:space="0" w:color="auto"/>
        <w:left w:val="none" w:sz="0" w:space="0" w:color="auto"/>
        <w:bottom w:val="none" w:sz="0" w:space="0" w:color="auto"/>
        <w:right w:val="none" w:sz="0" w:space="0" w:color="auto"/>
      </w:divBdr>
    </w:div>
    <w:div w:id="694621188">
      <w:bodyDiv w:val="1"/>
      <w:marLeft w:val="0"/>
      <w:marRight w:val="0"/>
      <w:marTop w:val="0"/>
      <w:marBottom w:val="0"/>
      <w:divBdr>
        <w:top w:val="none" w:sz="0" w:space="0" w:color="auto"/>
        <w:left w:val="none" w:sz="0" w:space="0" w:color="auto"/>
        <w:bottom w:val="none" w:sz="0" w:space="0" w:color="auto"/>
        <w:right w:val="none" w:sz="0" w:space="0" w:color="auto"/>
      </w:divBdr>
    </w:div>
    <w:div w:id="694963620">
      <w:bodyDiv w:val="1"/>
      <w:marLeft w:val="0"/>
      <w:marRight w:val="0"/>
      <w:marTop w:val="0"/>
      <w:marBottom w:val="0"/>
      <w:divBdr>
        <w:top w:val="none" w:sz="0" w:space="0" w:color="auto"/>
        <w:left w:val="none" w:sz="0" w:space="0" w:color="auto"/>
        <w:bottom w:val="none" w:sz="0" w:space="0" w:color="auto"/>
        <w:right w:val="none" w:sz="0" w:space="0" w:color="auto"/>
      </w:divBdr>
    </w:div>
    <w:div w:id="695080786">
      <w:bodyDiv w:val="1"/>
      <w:marLeft w:val="0"/>
      <w:marRight w:val="0"/>
      <w:marTop w:val="0"/>
      <w:marBottom w:val="0"/>
      <w:divBdr>
        <w:top w:val="none" w:sz="0" w:space="0" w:color="auto"/>
        <w:left w:val="none" w:sz="0" w:space="0" w:color="auto"/>
        <w:bottom w:val="none" w:sz="0" w:space="0" w:color="auto"/>
        <w:right w:val="none" w:sz="0" w:space="0" w:color="auto"/>
      </w:divBdr>
    </w:div>
    <w:div w:id="695233404">
      <w:bodyDiv w:val="1"/>
      <w:marLeft w:val="0"/>
      <w:marRight w:val="0"/>
      <w:marTop w:val="0"/>
      <w:marBottom w:val="0"/>
      <w:divBdr>
        <w:top w:val="none" w:sz="0" w:space="0" w:color="auto"/>
        <w:left w:val="none" w:sz="0" w:space="0" w:color="auto"/>
        <w:bottom w:val="none" w:sz="0" w:space="0" w:color="auto"/>
        <w:right w:val="none" w:sz="0" w:space="0" w:color="auto"/>
      </w:divBdr>
    </w:div>
    <w:div w:id="695276485">
      <w:bodyDiv w:val="1"/>
      <w:marLeft w:val="0"/>
      <w:marRight w:val="0"/>
      <w:marTop w:val="0"/>
      <w:marBottom w:val="0"/>
      <w:divBdr>
        <w:top w:val="none" w:sz="0" w:space="0" w:color="auto"/>
        <w:left w:val="none" w:sz="0" w:space="0" w:color="auto"/>
        <w:bottom w:val="none" w:sz="0" w:space="0" w:color="auto"/>
        <w:right w:val="none" w:sz="0" w:space="0" w:color="auto"/>
      </w:divBdr>
    </w:div>
    <w:div w:id="695430544">
      <w:bodyDiv w:val="1"/>
      <w:marLeft w:val="0"/>
      <w:marRight w:val="0"/>
      <w:marTop w:val="0"/>
      <w:marBottom w:val="0"/>
      <w:divBdr>
        <w:top w:val="none" w:sz="0" w:space="0" w:color="auto"/>
        <w:left w:val="none" w:sz="0" w:space="0" w:color="auto"/>
        <w:bottom w:val="none" w:sz="0" w:space="0" w:color="auto"/>
        <w:right w:val="none" w:sz="0" w:space="0" w:color="auto"/>
      </w:divBdr>
    </w:div>
    <w:div w:id="695695424">
      <w:bodyDiv w:val="1"/>
      <w:marLeft w:val="0"/>
      <w:marRight w:val="0"/>
      <w:marTop w:val="0"/>
      <w:marBottom w:val="0"/>
      <w:divBdr>
        <w:top w:val="none" w:sz="0" w:space="0" w:color="auto"/>
        <w:left w:val="none" w:sz="0" w:space="0" w:color="auto"/>
        <w:bottom w:val="none" w:sz="0" w:space="0" w:color="auto"/>
        <w:right w:val="none" w:sz="0" w:space="0" w:color="auto"/>
      </w:divBdr>
    </w:div>
    <w:div w:id="695809215">
      <w:bodyDiv w:val="1"/>
      <w:marLeft w:val="0"/>
      <w:marRight w:val="0"/>
      <w:marTop w:val="0"/>
      <w:marBottom w:val="0"/>
      <w:divBdr>
        <w:top w:val="none" w:sz="0" w:space="0" w:color="auto"/>
        <w:left w:val="none" w:sz="0" w:space="0" w:color="auto"/>
        <w:bottom w:val="none" w:sz="0" w:space="0" w:color="auto"/>
        <w:right w:val="none" w:sz="0" w:space="0" w:color="auto"/>
      </w:divBdr>
    </w:div>
    <w:div w:id="696352527">
      <w:bodyDiv w:val="1"/>
      <w:marLeft w:val="0"/>
      <w:marRight w:val="0"/>
      <w:marTop w:val="0"/>
      <w:marBottom w:val="0"/>
      <w:divBdr>
        <w:top w:val="none" w:sz="0" w:space="0" w:color="auto"/>
        <w:left w:val="none" w:sz="0" w:space="0" w:color="auto"/>
        <w:bottom w:val="none" w:sz="0" w:space="0" w:color="auto"/>
        <w:right w:val="none" w:sz="0" w:space="0" w:color="auto"/>
      </w:divBdr>
    </w:div>
    <w:div w:id="697975075">
      <w:bodyDiv w:val="1"/>
      <w:marLeft w:val="0"/>
      <w:marRight w:val="0"/>
      <w:marTop w:val="0"/>
      <w:marBottom w:val="0"/>
      <w:divBdr>
        <w:top w:val="none" w:sz="0" w:space="0" w:color="auto"/>
        <w:left w:val="none" w:sz="0" w:space="0" w:color="auto"/>
        <w:bottom w:val="none" w:sz="0" w:space="0" w:color="auto"/>
        <w:right w:val="none" w:sz="0" w:space="0" w:color="auto"/>
      </w:divBdr>
    </w:div>
    <w:div w:id="698160705">
      <w:bodyDiv w:val="1"/>
      <w:marLeft w:val="0"/>
      <w:marRight w:val="0"/>
      <w:marTop w:val="0"/>
      <w:marBottom w:val="0"/>
      <w:divBdr>
        <w:top w:val="none" w:sz="0" w:space="0" w:color="auto"/>
        <w:left w:val="none" w:sz="0" w:space="0" w:color="auto"/>
        <w:bottom w:val="none" w:sz="0" w:space="0" w:color="auto"/>
        <w:right w:val="none" w:sz="0" w:space="0" w:color="auto"/>
      </w:divBdr>
    </w:div>
    <w:div w:id="698512759">
      <w:bodyDiv w:val="1"/>
      <w:marLeft w:val="0"/>
      <w:marRight w:val="0"/>
      <w:marTop w:val="0"/>
      <w:marBottom w:val="0"/>
      <w:divBdr>
        <w:top w:val="none" w:sz="0" w:space="0" w:color="auto"/>
        <w:left w:val="none" w:sz="0" w:space="0" w:color="auto"/>
        <w:bottom w:val="none" w:sz="0" w:space="0" w:color="auto"/>
        <w:right w:val="none" w:sz="0" w:space="0" w:color="auto"/>
      </w:divBdr>
    </w:div>
    <w:div w:id="699554715">
      <w:bodyDiv w:val="1"/>
      <w:marLeft w:val="0"/>
      <w:marRight w:val="0"/>
      <w:marTop w:val="0"/>
      <w:marBottom w:val="0"/>
      <w:divBdr>
        <w:top w:val="none" w:sz="0" w:space="0" w:color="auto"/>
        <w:left w:val="none" w:sz="0" w:space="0" w:color="auto"/>
        <w:bottom w:val="none" w:sz="0" w:space="0" w:color="auto"/>
        <w:right w:val="none" w:sz="0" w:space="0" w:color="auto"/>
      </w:divBdr>
    </w:div>
    <w:div w:id="699669339">
      <w:bodyDiv w:val="1"/>
      <w:marLeft w:val="0"/>
      <w:marRight w:val="0"/>
      <w:marTop w:val="0"/>
      <w:marBottom w:val="0"/>
      <w:divBdr>
        <w:top w:val="none" w:sz="0" w:space="0" w:color="auto"/>
        <w:left w:val="none" w:sz="0" w:space="0" w:color="auto"/>
        <w:bottom w:val="none" w:sz="0" w:space="0" w:color="auto"/>
        <w:right w:val="none" w:sz="0" w:space="0" w:color="auto"/>
      </w:divBdr>
    </w:div>
    <w:div w:id="699742599">
      <w:bodyDiv w:val="1"/>
      <w:marLeft w:val="0"/>
      <w:marRight w:val="0"/>
      <w:marTop w:val="0"/>
      <w:marBottom w:val="0"/>
      <w:divBdr>
        <w:top w:val="none" w:sz="0" w:space="0" w:color="auto"/>
        <w:left w:val="none" w:sz="0" w:space="0" w:color="auto"/>
        <w:bottom w:val="none" w:sz="0" w:space="0" w:color="auto"/>
        <w:right w:val="none" w:sz="0" w:space="0" w:color="auto"/>
      </w:divBdr>
    </w:div>
    <w:div w:id="700742102">
      <w:bodyDiv w:val="1"/>
      <w:marLeft w:val="0"/>
      <w:marRight w:val="0"/>
      <w:marTop w:val="0"/>
      <w:marBottom w:val="0"/>
      <w:divBdr>
        <w:top w:val="none" w:sz="0" w:space="0" w:color="auto"/>
        <w:left w:val="none" w:sz="0" w:space="0" w:color="auto"/>
        <w:bottom w:val="none" w:sz="0" w:space="0" w:color="auto"/>
        <w:right w:val="none" w:sz="0" w:space="0" w:color="auto"/>
      </w:divBdr>
    </w:div>
    <w:div w:id="700858185">
      <w:bodyDiv w:val="1"/>
      <w:marLeft w:val="0"/>
      <w:marRight w:val="0"/>
      <w:marTop w:val="0"/>
      <w:marBottom w:val="0"/>
      <w:divBdr>
        <w:top w:val="none" w:sz="0" w:space="0" w:color="auto"/>
        <w:left w:val="none" w:sz="0" w:space="0" w:color="auto"/>
        <w:bottom w:val="none" w:sz="0" w:space="0" w:color="auto"/>
        <w:right w:val="none" w:sz="0" w:space="0" w:color="auto"/>
      </w:divBdr>
    </w:div>
    <w:div w:id="701630587">
      <w:bodyDiv w:val="1"/>
      <w:marLeft w:val="0"/>
      <w:marRight w:val="0"/>
      <w:marTop w:val="0"/>
      <w:marBottom w:val="0"/>
      <w:divBdr>
        <w:top w:val="none" w:sz="0" w:space="0" w:color="auto"/>
        <w:left w:val="none" w:sz="0" w:space="0" w:color="auto"/>
        <w:bottom w:val="none" w:sz="0" w:space="0" w:color="auto"/>
        <w:right w:val="none" w:sz="0" w:space="0" w:color="auto"/>
      </w:divBdr>
    </w:div>
    <w:div w:id="701705127">
      <w:bodyDiv w:val="1"/>
      <w:marLeft w:val="0"/>
      <w:marRight w:val="0"/>
      <w:marTop w:val="0"/>
      <w:marBottom w:val="0"/>
      <w:divBdr>
        <w:top w:val="none" w:sz="0" w:space="0" w:color="auto"/>
        <w:left w:val="none" w:sz="0" w:space="0" w:color="auto"/>
        <w:bottom w:val="none" w:sz="0" w:space="0" w:color="auto"/>
        <w:right w:val="none" w:sz="0" w:space="0" w:color="auto"/>
      </w:divBdr>
    </w:div>
    <w:div w:id="702244514">
      <w:bodyDiv w:val="1"/>
      <w:marLeft w:val="0"/>
      <w:marRight w:val="0"/>
      <w:marTop w:val="0"/>
      <w:marBottom w:val="0"/>
      <w:divBdr>
        <w:top w:val="none" w:sz="0" w:space="0" w:color="auto"/>
        <w:left w:val="none" w:sz="0" w:space="0" w:color="auto"/>
        <w:bottom w:val="none" w:sz="0" w:space="0" w:color="auto"/>
        <w:right w:val="none" w:sz="0" w:space="0" w:color="auto"/>
      </w:divBdr>
    </w:div>
    <w:div w:id="702945618">
      <w:bodyDiv w:val="1"/>
      <w:marLeft w:val="0"/>
      <w:marRight w:val="0"/>
      <w:marTop w:val="0"/>
      <w:marBottom w:val="0"/>
      <w:divBdr>
        <w:top w:val="none" w:sz="0" w:space="0" w:color="auto"/>
        <w:left w:val="none" w:sz="0" w:space="0" w:color="auto"/>
        <w:bottom w:val="none" w:sz="0" w:space="0" w:color="auto"/>
        <w:right w:val="none" w:sz="0" w:space="0" w:color="auto"/>
      </w:divBdr>
    </w:div>
    <w:div w:id="703021494">
      <w:bodyDiv w:val="1"/>
      <w:marLeft w:val="0"/>
      <w:marRight w:val="0"/>
      <w:marTop w:val="0"/>
      <w:marBottom w:val="0"/>
      <w:divBdr>
        <w:top w:val="none" w:sz="0" w:space="0" w:color="auto"/>
        <w:left w:val="none" w:sz="0" w:space="0" w:color="auto"/>
        <w:bottom w:val="none" w:sz="0" w:space="0" w:color="auto"/>
        <w:right w:val="none" w:sz="0" w:space="0" w:color="auto"/>
      </w:divBdr>
    </w:div>
    <w:div w:id="703284277">
      <w:bodyDiv w:val="1"/>
      <w:marLeft w:val="0"/>
      <w:marRight w:val="0"/>
      <w:marTop w:val="0"/>
      <w:marBottom w:val="0"/>
      <w:divBdr>
        <w:top w:val="none" w:sz="0" w:space="0" w:color="auto"/>
        <w:left w:val="none" w:sz="0" w:space="0" w:color="auto"/>
        <w:bottom w:val="none" w:sz="0" w:space="0" w:color="auto"/>
        <w:right w:val="none" w:sz="0" w:space="0" w:color="auto"/>
      </w:divBdr>
    </w:div>
    <w:div w:id="703363961">
      <w:bodyDiv w:val="1"/>
      <w:marLeft w:val="0"/>
      <w:marRight w:val="0"/>
      <w:marTop w:val="0"/>
      <w:marBottom w:val="0"/>
      <w:divBdr>
        <w:top w:val="none" w:sz="0" w:space="0" w:color="auto"/>
        <w:left w:val="none" w:sz="0" w:space="0" w:color="auto"/>
        <w:bottom w:val="none" w:sz="0" w:space="0" w:color="auto"/>
        <w:right w:val="none" w:sz="0" w:space="0" w:color="auto"/>
      </w:divBdr>
    </w:div>
    <w:div w:id="703486045">
      <w:bodyDiv w:val="1"/>
      <w:marLeft w:val="0"/>
      <w:marRight w:val="0"/>
      <w:marTop w:val="0"/>
      <w:marBottom w:val="0"/>
      <w:divBdr>
        <w:top w:val="none" w:sz="0" w:space="0" w:color="auto"/>
        <w:left w:val="none" w:sz="0" w:space="0" w:color="auto"/>
        <w:bottom w:val="none" w:sz="0" w:space="0" w:color="auto"/>
        <w:right w:val="none" w:sz="0" w:space="0" w:color="auto"/>
      </w:divBdr>
    </w:div>
    <w:div w:id="703675777">
      <w:bodyDiv w:val="1"/>
      <w:marLeft w:val="0"/>
      <w:marRight w:val="0"/>
      <w:marTop w:val="0"/>
      <w:marBottom w:val="0"/>
      <w:divBdr>
        <w:top w:val="none" w:sz="0" w:space="0" w:color="auto"/>
        <w:left w:val="none" w:sz="0" w:space="0" w:color="auto"/>
        <w:bottom w:val="none" w:sz="0" w:space="0" w:color="auto"/>
        <w:right w:val="none" w:sz="0" w:space="0" w:color="auto"/>
      </w:divBdr>
    </w:div>
    <w:div w:id="703795058">
      <w:bodyDiv w:val="1"/>
      <w:marLeft w:val="0"/>
      <w:marRight w:val="0"/>
      <w:marTop w:val="0"/>
      <w:marBottom w:val="0"/>
      <w:divBdr>
        <w:top w:val="none" w:sz="0" w:space="0" w:color="auto"/>
        <w:left w:val="none" w:sz="0" w:space="0" w:color="auto"/>
        <w:bottom w:val="none" w:sz="0" w:space="0" w:color="auto"/>
        <w:right w:val="none" w:sz="0" w:space="0" w:color="auto"/>
      </w:divBdr>
    </w:div>
    <w:div w:id="704058699">
      <w:bodyDiv w:val="1"/>
      <w:marLeft w:val="0"/>
      <w:marRight w:val="0"/>
      <w:marTop w:val="0"/>
      <w:marBottom w:val="0"/>
      <w:divBdr>
        <w:top w:val="none" w:sz="0" w:space="0" w:color="auto"/>
        <w:left w:val="none" w:sz="0" w:space="0" w:color="auto"/>
        <w:bottom w:val="none" w:sz="0" w:space="0" w:color="auto"/>
        <w:right w:val="none" w:sz="0" w:space="0" w:color="auto"/>
      </w:divBdr>
    </w:div>
    <w:div w:id="704059796">
      <w:bodyDiv w:val="1"/>
      <w:marLeft w:val="0"/>
      <w:marRight w:val="0"/>
      <w:marTop w:val="0"/>
      <w:marBottom w:val="0"/>
      <w:divBdr>
        <w:top w:val="none" w:sz="0" w:space="0" w:color="auto"/>
        <w:left w:val="none" w:sz="0" w:space="0" w:color="auto"/>
        <w:bottom w:val="none" w:sz="0" w:space="0" w:color="auto"/>
        <w:right w:val="none" w:sz="0" w:space="0" w:color="auto"/>
      </w:divBdr>
    </w:div>
    <w:div w:id="704524493">
      <w:bodyDiv w:val="1"/>
      <w:marLeft w:val="0"/>
      <w:marRight w:val="0"/>
      <w:marTop w:val="0"/>
      <w:marBottom w:val="0"/>
      <w:divBdr>
        <w:top w:val="none" w:sz="0" w:space="0" w:color="auto"/>
        <w:left w:val="none" w:sz="0" w:space="0" w:color="auto"/>
        <w:bottom w:val="none" w:sz="0" w:space="0" w:color="auto"/>
        <w:right w:val="none" w:sz="0" w:space="0" w:color="auto"/>
      </w:divBdr>
    </w:div>
    <w:div w:id="704596628">
      <w:bodyDiv w:val="1"/>
      <w:marLeft w:val="0"/>
      <w:marRight w:val="0"/>
      <w:marTop w:val="0"/>
      <w:marBottom w:val="0"/>
      <w:divBdr>
        <w:top w:val="none" w:sz="0" w:space="0" w:color="auto"/>
        <w:left w:val="none" w:sz="0" w:space="0" w:color="auto"/>
        <w:bottom w:val="none" w:sz="0" w:space="0" w:color="auto"/>
        <w:right w:val="none" w:sz="0" w:space="0" w:color="auto"/>
      </w:divBdr>
    </w:div>
    <w:div w:id="704644265">
      <w:bodyDiv w:val="1"/>
      <w:marLeft w:val="0"/>
      <w:marRight w:val="0"/>
      <w:marTop w:val="0"/>
      <w:marBottom w:val="0"/>
      <w:divBdr>
        <w:top w:val="none" w:sz="0" w:space="0" w:color="auto"/>
        <w:left w:val="none" w:sz="0" w:space="0" w:color="auto"/>
        <w:bottom w:val="none" w:sz="0" w:space="0" w:color="auto"/>
        <w:right w:val="none" w:sz="0" w:space="0" w:color="auto"/>
      </w:divBdr>
    </w:div>
    <w:div w:id="704790348">
      <w:bodyDiv w:val="1"/>
      <w:marLeft w:val="0"/>
      <w:marRight w:val="0"/>
      <w:marTop w:val="0"/>
      <w:marBottom w:val="0"/>
      <w:divBdr>
        <w:top w:val="none" w:sz="0" w:space="0" w:color="auto"/>
        <w:left w:val="none" w:sz="0" w:space="0" w:color="auto"/>
        <w:bottom w:val="none" w:sz="0" w:space="0" w:color="auto"/>
        <w:right w:val="none" w:sz="0" w:space="0" w:color="auto"/>
      </w:divBdr>
    </w:div>
    <w:div w:id="704983764">
      <w:bodyDiv w:val="1"/>
      <w:marLeft w:val="0"/>
      <w:marRight w:val="0"/>
      <w:marTop w:val="0"/>
      <w:marBottom w:val="0"/>
      <w:divBdr>
        <w:top w:val="none" w:sz="0" w:space="0" w:color="auto"/>
        <w:left w:val="none" w:sz="0" w:space="0" w:color="auto"/>
        <w:bottom w:val="none" w:sz="0" w:space="0" w:color="auto"/>
        <w:right w:val="none" w:sz="0" w:space="0" w:color="auto"/>
      </w:divBdr>
    </w:div>
    <w:div w:id="704984811">
      <w:bodyDiv w:val="1"/>
      <w:marLeft w:val="0"/>
      <w:marRight w:val="0"/>
      <w:marTop w:val="0"/>
      <w:marBottom w:val="0"/>
      <w:divBdr>
        <w:top w:val="none" w:sz="0" w:space="0" w:color="auto"/>
        <w:left w:val="none" w:sz="0" w:space="0" w:color="auto"/>
        <w:bottom w:val="none" w:sz="0" w:space="0" w:color="auto"/>
        <w:right w:val="none" w:sz="0" w:space="0" w:color="auto"/>
      </w:divBdr>
    </w:div>
    <w:div w:id="705059750">
      <w:bodyDiv w:val="1"/>
      <w:marLeft w:val="0"/>
      <w:marRight w:val="0"/>
      <w:marTop w:val="0"/>
      <w:marBottom w:val="0"/>
      <w:divBdr>
        <w:top w:val="none" w:sz="0" w:space="0" w:color="auto"/>
        <w:left w:val="none" w:sz="0" w:space="0" w:color="auto"/>
        <w:bottom w:val="none" w:sz="0" w:space="0" w:color="auto"/>
        <w:right w:val="none" w:sz="0" w:space="0" w:color="auto"/>
      </w:divBdr>
    </w:div>
    <w:div w:id="705064834">
      <w:bodyDiv w:val="1"/>
      <w:marLeft w:val="0"/>
      <w:marRight w:val="0"/>
      <w:marTop w:val="0"/>
      <w:marBottom w:val="0"/>
      <w:divBdr>
        <w:top w:val="none" w:sz="0" w:space="0" w:color="auto"/>
        <w:left w:val="none" w:sz="0" w:space="0" w:color="auto"/>
        <w:bottom w:val="none" w:sz="0" w:space="0" w:color="auto"/>
        <w:right w:val="none" w:sz="0" w:space="0" w:color="auto"/>
      </w:divBdr>
    </w:div>
    <w:div w:id="705255487">
      <w:bodyDiv w:val="1"/>
      <w:marLeft w:val="0"/>
      <w:marRight w:val="0"/>
      <w:marTop w:val="0"/>
      <w:marBottom w:val="0"/>
      <w:divBdr>
        <w:top w:val="none" w:sz="0" w:space="0" w:color="auto"/>
        <w:left w:val="none" w:sz="0" w:space="0" w:color="auto"/>
        <w:bottom w:val="none" w:sz="0" w:space="0" w:color="auto"/>
        <w:right w:val="none" w:sz="0" w:space="0" w:color="auto"/>
      </w:divBdr>
    </w:div>
    <w:div w:id="705640407">
      <w:bodyDiv w:val="1"/>
      <w:marLeft w:val="0"/>
      <w:marRight w:val="0"/>
      <w:marTop w:val="0"/>
      <w:marBottom w:val="0"/>
      <w:divBdr>
        <w:top w:val="none" w:sz="0" w:space="0" w:color="auto"/>
        <w:left w:val="none" w:sz="0" w:space="0" w:color="auto"/>
        <w:bottom w:val="none" w:sz="0" w:space="0" w:color="auto"/>
        <w:right w:val="none" w:sz="0" w:space="0" w:color="auto"/>
      </w:divBdr>
    </w:div>
    <w:div w:id="706026295">
      <w:bodyDiv w:val="1"/>
      <w:marLeft w:val="0"/>
      <w:marRight w:val="0"/>
      <w:marTop w:val="0"/>
      <w:marBottom w:val="0"/>
      <w:divBdr>
        <w:top w:val="none" w:sz="0" w:space="0" w:color="auto"/>
        <w:left w:val="none" w:sz="0" w:space="0" w:color="auto"/>
        <w:bottom w:val="none" w:sz="0" w:space="0" w:color="auto"/>
        <w:right w:val="none" w:sz="0" w:space="0" w:color="auto"/>
      </w:divBdr>
    </w:div>
    <w:div w:id="706414428">
      <w:bodyDiv w:val="1"/>
      <w:marLeft w:val="0"/>
      <w:marRight w:val="0"/>
      <w:marTop w:val="0"/>
      <w:marBottom w:val="0"/>
      <w:divBdr>
        <w:top w:val="none" w:sz="0" w:space="0" w:color="auto"/>
        <w:left w:val="none" w:sz="0" w:space="0" w:color="auto"/>
        <w:bottom w:val="none" w:sz="0" w:space="0" w:color="auto"/>
        <w:right w:val="none" w:sz="0" w:space="0" w:color="auto"/>
      </w:divBdr>
    </w:div>
    <w:div w:id="706565749">
      <w:bodyDiv w:val="1"/>
      <w:marLeft w:val="0"/>
      <w:marRight w:val="0"/>
      <w:marTop w:val="0"/>
      <w:marBottom w:val="0"/>
      <w:divBdr>
        <w:top w:val="none" w:sz="0" w:space="0" w:color="auto"/>
        <w:left w:val="none" w:sz="0" w:space="0" w:color="auto"/>
        <w:bottom w:val="none" w:sz="0" w:space="0" w:color="auto"/>
        <w:right w:val="none" w:sz="0" w:space="0" w:color="auto"/>
      </w:divBdr>
    </w:div>
    <w:div w:id="707338175">
      <w:bodyDiv w:val="1"/>
      <w:marLeft w:val="0"/>
      <w:marRight w:val="0"/>
      <w:marTop w:val="0"/>
      <w:marBottom w:val="0"/>
      <w:divBdr>
        <w:top w:val="none" w:sz="0" w:space="0" w:color="auto"/>
        <w:left w:val="none" w:sz="0" w:space="0" w:color="auto"/>
        <w:bottom w:val="none" w:sz="0" w:space="0" w:color="auto"/>
        <w:right w:val="none" w:sz="0" w:space="0" w:color="auto"/>
      </w:divBdr>
    </w:div>
    <w:div w:id="707415896">
      <w:bodyDiv w:val="1"/>
      <w:marLeft w:val="0"/>
      <w:marRight w:val="0"/>
      <w:marTop w:val="0"/>
      <w:marBottom w:val="0"/>
      <w:divBdr>
        <w:top w:val="none" w:sz="0" w:space="0" w:color="auto"/>
        <w:left w:val="none" w:sz="0" w:space="0" w:color="auto"/>
        <w:bottom w:val="none" w:sz="0" w:space="0" w:color="auto"/>
        <w:right w:val="none" w:sz="0" w:space="0" w:color="auto"/>
      </w:divBdr>
    </w:div>
    <w:div w:id="707529071">
      <w:bodyDiv w:val="1"/>
      <w:marLeft w:val="0"/>
      <w:marRight w:val="0"/>
      <w:marTop w:val="0"/>
      <w:marBottom w:val="0"/>
      <w:divBdr>
        <w:top w:val="none" w:sz="0" w:space="0" w:color="auto"/>
        <w:left w:val="none" w:sz="0" w:space="0" w:color="auto"/>
        <w:bottom w:val="none" w:sz="0" w:space="0" w:color="auto"/>
        <w:right w:val="none" w:sz="0" w:space="0" w:color="auto"/>
      </w:divBdr>
    </w:div>
    <w:div w:id="707679960">
      <w:bodyDiv w:val="1"/>
      <w:marLeft w:val="0"/>
      <w:marRight w:val="0"/>
      <w:marTop w:val="0"/>
      <w:marBottom w:val="0"/>
      <w:divBdr>
        <w:top w:val="none" w:sz="0" w:space="0" w:color="auto"/>
        <w:left w:val="none" w:sz="0" w:space="0" w:color="auto"/>
        <w:bottom w:val="none" w:sz="0" w:space="0" w:color="auto"/>
        <w:right w:val="none" w:sz="0" w:space="0" w:color="auto"/>
      </w:divBdr>
    </w:div>
    <w:div w:id="707876518">
      <w:bodyDiv w:val="1"/>
      <w:marLeft w:val="0"/>
      <w:marRight w:val="0"/>
      <w:marTop w:val="0"/>
      <w:marBottom w:val="0"/>
      <w:divBdr>
        <w:top w:val="none" w:sz="0" w:space="0" w:color="auto"/>
        <w:left w:val="none" w:sz="0" w:space="0" w:color="auto"/>
        <w:bottom w:val="none" w:sz="0" w:space="0" w:color="auto"/>
        <w:right w:val="none" w:sz="0" w:space="0" w:color="auto"/>
      </w:divBdr>
    </w:div>
    <w:div w:id="708260202">
      <w:bodyDiv w:val="1"/>
      <w:marLeft w:val="0"/>
      <w:marRight w:val="0"/>
      <w:marTop w:val="0"/>
      <w:marBottom w:val="0"/>
      <w:divBdr>
        <w:top w:val="none" w:sz="0" w:space="0" w:color="auto"/>
        <w:left w:val="none" w:sz="0" w:space="0" w:color="auto"/>
        <w:bottom w:val="none" w:sz="0" w:space="0" w:color="auto"/>
        <w:right w:val="none" w:sz="0" w:space="0" w:color="auto"/>
      </w:divBdr>
    </w:div>
    <w:div w:id="708261857">
      <w:bodyDiv w:val="1"/>
      <w:marLeft w:val="0"/>
      <w:marRight w:val="0"/>
      <w:marTop w:val="0"/>
      <w:marBottom w:val="0"/>
      <w:divBdr>
        <w:top w:val="none" w:sz="0" w:space="0" w:color="auto"/>
        <w:left w:val="none" w:sz="0" w:space="0" w:color="auto"/>
        <w:bottom w:val="none" w:sz="0" w:space="0" w:color="auto"/>
        <w:right w:val="none" w:sz="0" w:space="0" w:color="auto"/>
      </w:divBdr>
    </w:div>
    <w:div w:id="708460687">
      <w:bodyDiv w:val="1"/>
      <w:marLeft w:val="0"/>
      <w:marRight w:val="0"/>
      <w:marTop w:val="0"/>
      <w:marBottom w:val="0"/>
      <w:divBdr>
        <w:top w:val="none" w:sz="0" w:space="0" w:color="auto"/>
        <w:left w:val="none" w:sz="0" w:space="0" w:color="auto"/>
        <w:bottom w:val="none" w:sz="0" w:space="0" w:color="auto"/>
        <w:right w:val="none" w:sz="0" w:space="0" w:color="auto"/>
      </w:divBdr>
    </w:div>
    <w:div w:id="708988373">
      <w:bodyDiv w:val="1"/>
      <w:marLeft w:val="0"/>
      <w:marRight w:val="0"/>
      <w:marTop w:val="0"/>
      <w:marBottom w:val="0"/>
      <w:divBdr>
        <w:top w:val="none" w:sz="0" w:space="0" w:color="auto"/>
        <w:left w:val="none" w:sz="0" w:space="0" w:color="auto"/>
        <w:bottom w:val="none" w:sz="0" w:space="0" w:color="auto"/>
        <w:right w:val="none" w:sz="0" w:space="0" w:color="auto"/>
      </w:divBdr>
    </w:div>
    <w:div w:id="709376021">
      <w:bodyDiv w:val="1"/>
      <w:marLeft w:val="0"/>
      <w:marRight w:val="0"/>
      <w:marTop w:val="0"/>
      <w:marBottom w:val="0"/>
      <w:divBdr>
        <w:top w:val="none" w:sz="0" w:space="0" w:color="auto"/>
        <w:left w:val="none" w:sz="0" w:space="0" w:color="auto"/>
        <w:bottom w:val="none" w:sz="0" w:space="0" w:color="auto"/>
        <w:right w:val="none" w:sz="0" w:space="0" w:color="auto"/>
      </w:divBdr>
    </w:div>
    <w:div w:id="709381747">
      <w:bodyDiv w:val="1"/>
      <w:marLeft w:val="0"/>
      <w:marRight w:val="0"/>
      <w:marTop w:val="0"/>
      <w:marBottom w:val="0"/>
      <w:divBdr>
        <w:top w:val="none" w:sz="0" w:space="0" w:color="auto"/>
        <w:left w:val="none" w:sz="0" w:space="0" w:color="auto"/>
        <w:bottom w:val="none" w:sz="0" w:space="0" w:color="auto"/>
        <w:right w:val="none" w:sz="0" w:space="0" w:color="auto"/>
      </w:divBdr>
    </w:div>
    <w:div w:id="709383735">
      <w:bodyDiv w:val="1"/>
      <w:marLeft w:val="0"/>
      <w:marRight w:val="0"/>
      <w:marTop w:val="0"/>
      <w:marBottom w:val="0"/>
      <w:divBdr>
        <w:top w:val="none" w:sz="0" w:space="0" w:color="auto"/>
        <w:left w:val="none" w:sz="0" w:space="0" w:color="auto"/>
        <w:bottom w:val="none" w:sz="0" w:space="0" w:color="auto"/>
        <w:right w:val="none" w:sz="0" w:space="0" w:color="auto"/>
      </w:divBdr>
    </w:div>
    <w:div w:id="710958976">
      <w:bodyDiv w:val="1"/>
      <w:marLeft w:val="0"/>
      <w:marRight w:val="0"/>
      <w:marTop w:val="0"/>
      <w:marBottom w:val="0"/>
      <w:divBdr>
        <w:top w:val="none" w:sz="0" w:space="0" w:color="auto"/>
        <w:left w:val="none" w:sz="0" w:space="0" w:color="auto"/>
        <w:bottom w:val="none" w:sz="0" w:space="0" w:color="auto"/>
        <w:right w:val="none" w:sz="0" w:space="0" w:color="auto"/>
      </w:divBdr>
    </w:div>
    <w:div w:id="711227505">
      <w:bodyDiv w:val="1"/>
      <w:marLeft w:val="0"/>
      <w:marRight w:val="0"/>
      <w:marTop w:val="0"/>
      <w:marBottom w:val="0"/>
      <w:divBdr>
        <w:top w:val="none" w:sz="0" w:space="0" w:color="auto"/>
        <w:left w:val="none" w:sz="0" w:space="0" w:color="auto"/>
        <w:bottom w:val="none" w:sz="0" w:space="0" w:color="auto"/>
        <w:right w:val="none" w:sz="0" w:space="0" w:color="auto"/>
      </w:divBdr>
    </w:div>
    <w:div w:id="712116207">
      <w:bodyDiv w:val="1"/>
      <w:marLeft w:val="0"/>
      <w:marRight w:val="0"/>
      <w:marTop w:val="0"/>
      <w:marBottom w:val="0"/>
      <w:divBdr>
        <w:top w:val="none" w:sz="0" w:space="0" w:color="auto"/>
        <w:left w:val="none" w:sz="0" w:space="0" w:color="auto"/>
        <w:bottom w:val="none" w:sz="0" w:space="0" w:color="auto"/>
        <w:right w:val="none" w:sz="0" w:space="0" w:color="auto"/>
      </w:divBdr>
    </w:div>
    <w:div w:id="712315205">
      <w:bodyDiv w:val="1"/>
      <w:marLeft w:val="0"/>
      <w:marRight w:val="0"/>
      <w:marTop w:val="0"/>
      <w:marBottom w:val="0"/>
      <w:divBdr>
        <w:top w:val="none" w:sz="0" w:space="0" w:color="auto"/>
        <w:left w:val="none" w:sz="0" w:space="0" w:color="auto"/>
        <w:bottom w:val="none" w:sz="0" w:space="0" w:color="auto"/>
        <w:right w:val="none" w:sz="0" w:space="0" w:color="auto"/>
      </w:divBdr>
    </w:div>
    <w:div w:id="712343232">
      <w:bodyDiv w:val="1"/>
      <w:marLeft w:val="0"/>
      <w:marRight w:val="0"/>
      <w:marTop w:val="0"/>
      <w:marBottom w:val="0"/>
      <w:divBdr>
        <w:top w:val="none" w:sz="0" w:space="0" w:color="auto"/>
        <w:left w:val="none" w:sz="0" w:space="0" w:color="auto"/>
        <w:bottom w:val="none" w:sz="0" w:space="0" w:color="auto"/>
        <w:right w:val="none" w:sz="0" w:space="0" w:color="auto"/>
      </w:divBdr>
    </w:div>
    <w:div w:id="712578723">
      <w:bodyDiv w:val="1"/>
      <w:marLeft w:val="0"/>
      <w:marRight w:val="0"/>
      <w:marTop w:val="0"/>
      <w:marBottom w:val="0"/>
      <w:divBdr>
        <w:top w:val="none" w:sz="0" w:space="0" w:color="auto"/>
        <w:left w:val="none" w:sz="0" w:space="0" w:color="auto"/>
        <w:bottom w:val="none" w:sz="0" w:space="0" w:color="auto"/>
        <w:right w:val="none" w:sz="0" w:space="0" w:color="auto"/>
      </w:divBdr>
    </w:div>
    <w:div w:id="712774507">
      <w:bodyDiv w:val="1"/>
      <w:marLeft w:val="0"/>
      <w:marRight w:val="0"/>
      <w:marTop w:val="0"/>
      <w:marBottom w:val="0"/>
      <w:divBdr>
        <w:top w:val="none" w:sz="0" w:space="0" w:color="auto"/>
        <w:left w:val="none" w:sz="0" w:space="0" w:color="auto"/>
        <w:bottom w:val="none" w:sz="0" w:space="0" w:color="auto"/>
        <w:right w:val="none" w:sz="0" w:space="0" w:color="auto"/>
      </w:divBdr>
    </w:div>
    <w:div w:id="712970236">
      <w:bodyDiv w:val="1"/>
      <w:marLeft w:val="0"/>
      <w:marRight w:val="0"/>
      <w:marTop w:val="0"/>
      <w:marBottom w:val="0"/>
      <w:divBdr>
        <w:top w:val="none" w:sz="0" w:space="0" w:color="auto"/>
        <w:left w:val="none" w:sz="0" w:space="0" w:color="auto"/>
        <w:bottom w:val="none" w:sz="0" w:space="0" w:color="auto"/>
        <w:right w:val="none" w:sz="0" w:space="0" w:color="auto"/>
      </w:divBdr>
    </w:div>
    <w:div w:id="713121101">
      <w:bodyDiv w:val="1"/>
      <w:marLeft w:val="0"/>
      <w:marRight w:val="0"/>
      <w:marTop w:val="0"/>
      <w:marBottom w:val="0"/>
      <w:divBdr>
        <w:top w:val="none" w:sz="0" w:space="0" w:color="auto"/>
        <w:left w:val="none" w:sz="0" w:space="0" w:color="auto"/>
        <w:bottom w:val="none" w:sz="0" w:space="0" w:color="auto"/>
        <w:right w:val="none" w:sz="0" w:space="0" w:color="auto"/>
      </w:divBdr>
    </w:div>
    <w:div w:id="713575987">
      <w:bodyDiv w:val="1"/>
      <w:marLeft w:val="0"/>
      <w:marRight w:val="0"/>
      <w:marTop w:val="0"/>
      <w:marBottom w:val="0"/>
      <w:divBdr>
        <w:top w:val="none" w:sz="0" w:space="0" w:color="auto"/>
        <w:left w:val="none" w:sz="0" w:space="0" w:color="auto"/>
        <w:bottom w:val="none" w:sz="0" w:space="0" w:color="auto"/>
        <w:right w:val="none" w:sz="0" w:space="0" w:color="auto"/>
      </w:divBdr>
    </w:div>
    <w:div w:id="713693268">
      <w:bodyDiv w:val="1"/>
      <w:marLeft w:val="0"/>
      <w:marRight w:val="0"/>
      <w:marTop w:val="0"/>
      <w:marBottom w:val="0"/>
      <w:divBdr>
        <w:top w:val="none" w:sz="0" w:space="0" w:color="auto"/>
        <w:left w:val="none" w:sz="0" w:space="0" w:color="auto"/>
        <w:bottom w:val="none" w:sz="0" w:space="0" w:color="auto"/>
        <w:right w:val="none" w:sz="0" w:space="0" w:color="auto"/>
      </w:divBdr>
    </w:div>
    <w:div w:id="714159211">
      <w:bodyDiv w:val="1"/>
      <w:marLeft w:val="0"/>
      <w:marRight w:val="0"/>
      <w:marTop w:val="0"/>
      <w:marBottom w:val="0"/>
      <w:divBdr>
        <w:top w:val="none" w:sz="0" w:space="0" w:color="auto"/>
        <w:left w:val="none" w:sz="0" w:space="0" w:color="auto"/>
        <w:bottom w:val="none" w:sz="0" w:space="0" w:color="auto"/>
        <w:right w:val="none" w:sz="0" w:space="0" w:color="auto"/>
      </w:divBdr>
    </w:div>
    <w:div w:id="714161059">
      <w:bodyDiv w:val="1"/>
      <w:marLeft w:val="0"/>
      <w:marRight w:val="0"/>
      <w:marTop w:val="0"/>
      <w:marBottom w:val="0"/>
      <w:divBdr>
        <w:top w:val="none" w:sz="0" w:space="0" w:color="auto"/>
        <w:left w:val="none" w:sz="0" w:space="0" w:color="auto"/>
        <w:bottom w:val="none" w:sz="0" w:space="0" w:color="auto"/>
        <w:right w:val="none" w:sz="0" w:space="0" w:color="auto"/>
      </w:divBdr>
    </w:div>
    <w:div w:id="714501377">
      <w:bodyDiv w:val="1"/>
      <w:marLeft w:val="0"/>
      <w:marRight w:val="0"/>
      <w:marTop w:val="0"/>
      <w:marBottom w:val="0"/>
      <w:divBdr>
        <w:top w:val="none" w:sz="0" w:space="0" w:color="auto"/>
        <w:left w:val="none" w:sz="0" w:space="0" w:color="auto"/>
        <w:bottom w:val="none" w:sz="0" w:space="0" w:color="auto"/>
        <w:right w:val="none" w:sz="0" w:space="0" w:color="auto"/>
      </w:divBdr>
    </w:div>
    <w:div w:id="715545796">
      <w:bodyDiv w:val="1"/>
      <w:marLeft w:val="0"/>
      <w:marRight w:val="0"/>
      <w:marTop w:val="0"/>
      <w:marBottom w:val="0"/>
      <w:divBdr>
        <w:top w:val="none" w:sz="0" w:space="0" w:color="auto"/>
        <w:left w:val="none" w:sz="0" w:space="0" w:color="auto"/>
        <w:bottom w:val="none" w:sz="0" w:space="0" w:color="auto"/>
        <w:right w:val="none" w:sz="0" w:space="0" w:color="auto"/>
      </w:divBdr>
    </w:div>
    <w:div w:id="715548210">
      <w:bodyDiv w:val="1"/>
      <w:marLeft w:val="0"/>
      <w:marRight w:val="0"/>
      <w:marTop w:val="0"/>
      <w:marBottom w:val="0"/>
      <w:divBdr>
        <w:top w:val="none" w:sz="0" w:space="0" w:color="auto"/>
        <w:left w:val="none" w:sz="0" w:space="0" w:color="auto"/>
        <w:bottom w:val="none" w:sz="0" w:space="0" w:color="auto"/>
        <w:right w:val="none" w:sz="0" w:space="0" w:color="auto"/>
      </w:divBdr>
    </w:div>
    <w:div w:id="715664717">
      <w:bodyDiv w:val="1"/>
      <w:marLeft w:val="0"/>
      <w:marRight w:val="0"/>
      <w:marTop w:val="0"/>
      <w:marBottom w:val="0"/>
      <w:divBdr>
        <w:top w:val="none" w:sz="0" w:space="0" w:color="auto"/>
        <w:left w:val="none" w:sz="0" w:space="0" w:color="auto"/>
        <w:bottom w:val="none" w:sz="0" w:space="0" w:color="auto"/>
        <w:right w:val="none" w:sz="0" w:space="0" w:color="auto"/>
      </w:divBdr>
    </w:div>
    <w:div w:id="716856558">
      <w:bodyDiv w:val="1"/>
      <w:marLeft w:val="0"/>
      <w:marRight w:val="0"/>
      <w:marTop w:val="0"/>
      <w:marBottom w:val="0"/>
      <w:divBdr>
        <w:top w:val="none" w:sz="0" w:space="0" w:color="auto"/>
        <w:left w:val="none" w:sz="0" w:space="0" w:color="auto"/>
        <w:bottom w:val="none" w:sz="0" w:space="0" w:color="auto"/>
        <w:right w:val="none" w:sz="0" w:space="0" w:color="auto"/>
      </w:divBdr>
    </w:div>
    <w:div w:id="716902655">
      <w:bodyDiv w:val="1"/>
      <w:marLeft w:val="0"/>
      <w:marRight w:val="0"/>
      <w:marTop w:val="0"/>
      <w:marBottom w:val="0"/>
      <w:divBdr>
        <w:top w:val="none" w:sz="0" w:space="0" w:color="auto"/>
        <w:left w:val="none" w:sz="0" w:space="0" w:color="auto"/>
        <w:bottom w:val="none" w:sz="0" w:space="0" w:color="auto"/>
        <w:right w:val="none" w:sz="0" w:space="0" w:color="auto"/>
      </w:divBdr>
    </w:div>
    <w:div w:id="717708224">
      <w:bodyDiv w:val="1"/>
      <w:marLeft w:val="0"/>
      <w:marRight w:val="0"/>
      <w:marTop w:val="0"/>
      <w:marBottom w:val="0"/>
      <w:divBdr>
        <w:top w:val="none" w:sz="0" w:space="0" w:color="auto"/>
        <w:left w:val="none" w:sz="0" w:space="0" w:color="auto"/>
        <w:bottom w:val="none" w:sz="0" w:space="0" w:color="auto"/>
        <w:right w:val="none" w:sz="0" w:space="0" w:color="auto"/>
      </w:divBdr>
    </w:div>
    <w:div w:id="717821725">
      <w:bodyDiv w:val="1"/>
      <w:marLeft w:val="0"/>
      <w:marRight w:val="0"/>
      <w:marTop w:val="0"/>
      <w:marBottom w:val="0"/>
      <w:divBdr>
        <w:top w:val="none" w:sz="0" w:space="0" w:color="auto"/>
        <w:left w:val="none" w:sz="0" w:space="0" w:color="auto"/>
        <w:bottom w:val="none" w:sz="0" w:space="0" w:color="auto"/>
        <w:right w:val="none" w:sz="0" w:space="0" w:color="auto"/>
      </w:divBdr>
    </w:div>
    <w:div w:id="718361097">
      <w:bodyDiv w:val="1"/>
      <w:marLeft w:val="0"/>
      <w:marRight w:val="0"/>
      <w:marTop w:val="0"/>
      <w:marBottom w:val="0"/>
      <w:divBdr>
        <w:top w:val="none" w:sz="0" w:space="0" w:color="auto"/>
        <w:left w:val="none" w:sz="0" w:space="0" w:color="auto"/>
        <w:bottom w:val="none" w:sz="0" w:space="0" w:color="auto"/>
        <w:right w:val="none" w:sz="0" w:space="0" w:color="auto"/>
      </w:divBdr>
    </w:div>
    <w:div w:id="718478931">
      <w:bodyDiv w:val="1"/>
      <w:marLeft w:val="0"/>
      <w:marRight w:val="0"/>
      <w:marTop w:val="0"/>
      <w:marBottom w:val="0"/>
      <w:divBdr>
        <w:top w:val="none" w:sz="0" w:space="0" w:color="auto"/>
        <w:left w:val="none" w:sz="0" w:space="0" w:color="auto"/>
        <w:bottom w:val="none" w:sz="0" w:space="0" w:color="auto"/>
        <w:right w:val="none" w:sz="0" w:space="0" w:color="auto"/>
      </w:divBdr>
    </w:div>
    <w:div w:id="718549445">
      <w:bodyDiv w:val="1"/>
      <w:marLeft w:val="0"/>
      <w:marRight w:val="0"/>
      <w:marTop w:val="0"/>
      <w:marBottom w:val="0"/>
      <w:divBdr>
        <w:top w:val="none" w:sz="0" w:space="0" w:color="auto"/>
        <w:left w:val="none" w:sz="0" w:space="0" w:color="auto"/>
        <w:bottom w:val="none" w:sz="0" w:space="0" w:color="auto"/>
        <w:right w:val="none" w:sz="0" w:space="0" w:color="auto"/>
      </w:divBdr>
    </w:div>
    <w:div w:id="718748339">
      <w:bodyDiv w:val="1"/>
      <w:marLeft w:val="0"/>
      <w:marRight w:val="0"/>
      <w:marTop w:val="0"/>
      <w:marBottom w:val="0"/>
      <w:divBdr>
        <w:top w:val="none" w:sz="0" w:space="0" w:color="auto"/>
        <w:left w:val="none" w:sz="0" w:space="0" w:color="auto"/>
        <w:bottom w:val="none" w:sz="0" w:space="0" w:color="auto"/>
        <w:right w:val="none" w:sz="0" w:space="0" w:color="auto"/>
      </w:divBdr>
    </w:div>
    <w:div w:id="718819538">
      <w:bodyDiv w:val="1"/>
      <w:marLeft w:val="0"/>
      <w:marRight w:val="0"/>
      <w:marTop w:val="0"/>
      <w:marBottom w:val="0"/>
      <w:divBdr>
        <w:top w:val="none" w:sz="0" w:space="0" w:color="auto"/>
        <w:left w:val="none" w:sz="0" w:space="0" w:color="auto"/>
        <w:bottom w:val="none" w:sz="0" w:space="0" w:color="auto"/>
        <w:right w:val="none" w:sz="0" w:space="0" w:color="auto"/>
      </w:divBdr>
    </w:div>
    <w:div w:id="718943853">
      <w:bodyDiv w:val="1"/>
      <w:marLeft w:val="0"/>
      <w:marRight w:val="0"/>
      <w:marTop w:val="0"/>
      <w:marBottom w:val="0"/>
      <w:divBdr>
        <w:top w:val="none" w:sz="0" w:space="0" w:color="auto"/>
        <w:left w:val="none" w:sz="0" w:space="0" w:color="auto"/>
        <w:bottom w:val="none" w:sz="0" w:space="0" w:color="auto"/>
        <w:right w:val="none" w:sz="0" w:space="0" w:color="auto"/>
      </w:divBdr>
    </w:div>
    <w:div w:id="719020027">
      <w:bodyDiv w:val="1"/>
      <w:marLeft w:val="0"/>
      <w:marRight w:val="0"/>
      <w:marTop w:val="0"/>
      <w:marBottom w:val="0"/>
      <w:divBdr>
        <w:top w:val="none" w:sz="0" w:space="0" w:color="auto"/>
        <w:left w:val="none" w:sz="0" w:space="0" w:color="auto"/>
        <w:bottom w:val="none" w:sz="0" w:space="0" w:color="auto"/>
        <w:right w:val="none" w:sz="0" w:space="0" w:color="auto"/>
      </w:divBdr>
    </w:div>
    <w:div w:id="719475308">
      <w:bodyDiv w:val="1"/>
      <w:marLeft w:val="0"/>
      <w:marRight w:val="0"/>
      <w:marTop w:val="0"/>
      <w:marBottom w:val="0"/>
      <w:divBdr>
        <w:top w:val="none" w:sz="0" w:space="0" w:color="auto"/>
        <w:left w:val="none" w:sz="0" w:space="0" w:color="auto"/>
        <w:bottom w:val="none" w:sz="0" w:space="0" w:color="auto"/>
        <w:right w:val="none" w:sz="0" w:space="0" w:color="auto"/>
      </w:divBdr>
    </w:div>
    <w:div w:id="719666192">
      <w:bodyDiv w:val="1"/>
      <w:marLeft w:val="0"/>
      <w:marRight w:val="0"/>
      <w:marTop w:val="0"/>
      <w:marBottom w:val="0"/>
      <w:divBdr>
        <w:top w:val="none" w:sz="0" w:space="0" w:color="auto"/>
        <w:left w:val="none" w:sz="0" w:space="0" w:color="auto"/>
        <w:bottom w:val="none" w:sz="0" w:space="0" w:color="auto"/>
        <w:right w:val="none" w:sz="0" w:space="0" w:color="auto"/>
      </w:divBdr>
    </w:div>
    <w:div w:id="719942412">
      <w:bodyDiv w:val="1"/>
      <w:marLeft w:val="0"/>
      <w:marRight w:val="0"/>
      <w:marTop w:val="0"/>
      <w:marBottom w:val="0"/>
      <w:divBdr>
        <w:top w:val="none" w:sz="0" w:space="0" w:color="auto"/>
        <w:left w:val="none" w:sz="0" w:space="0" w:color="auto"/>
        <w:bottom w:val="none" w:sz="0" w:space="0" w:color="auto"/>
        <w:right w:val="none" w:sz="0" w:space="0" w:color="auto"/>
      </w:divBdr>
    </w:div>
    <w:div w:id="720640268">
      <w:bodyDiv w:val="1"/>
      <w:marLeft w:val="0"/>
      <w:marRight w:val="0"/>
      <w:marTop w:val="0"/>
      <w:marBottom w:val="0"/>
      <w:divBdr>
        <w:top w:val="none" w:sz="0" w:space="0" w:color="auto"/>
        <w:left w:val="none" w:sz="0" w:space="0" w:color="auto"/>
        <w:bottom w:val="none" w:sz="0" w:space="0" w:color="auto"/>
        <w:right w:val="none" w:sz="0" w:space="0" w:color="auto"/>
      </w:divBdr>
    </w:div>
    <w:div w:id="720642106">
      <w:bodyDiv w:val="1"/>
      <w:marLeft w:val="0"/>
      <w:marRight w:val="0"/>
      <w:marTop w:val="0"/>
      <w:marBottom w:val="0"/>
      <w:divBdr>
        <w:top w:val="none" w:sz="0" w:space="0" w:color="auto"/>
        <w:left w:val="none" w:sz="0" w:space="0" w:color="auto"/>
        <w:bottom w:val="none" w:sz="0" w:space="0" w:color="auto"/>
        <w:right w:val="none" w:sz="0" w:space="0" w:color="auto"/>
      </w:divBdr>
    </w:div>
    <w:div w:id="720790139">
      <w:bodyDiv w:val="1"/>
      <w:marLeft w:val="0"/>
      <w:marRight w:val="0"/>
      <w:marTop w:val="0"/>
      <w:marBottom w:val="0"/>
      <w:divBdr>
        <w:top w:val="none" w:sz="0" w:space="0" w:color="auto"/>
        <w:left w:val="none" w:sz="0" w:space="0" w:color="auto"/>
        <w:bottom w:val="none" w:sz="0" w:space="0" w:color="auto"/>
        <w:right w:val="none" w:sz="0" w:space="0" w:color="auto"/>
      </w:divBdr>
    </w:div>
    <w:div w:id="720834771">
      <w:bodyDiv w:val="1"/>
      <w:marLeft w:val="0"/>
      <w:marRight w:val="0"/>
      <w:marTop w:val="0"/>
      <w:marBottom w:val="0"/>
      <w:divBdr>
        <w:top w:val="none" w:sz="0" w:space="0" w:color="auto"/>
        <w:left w:val="none" w:sz="0" w:space="0" w:color="auto"/>
        <w:bottom w:val="none" w:sz="0" w:space="0" w:color="auto"/>
        <w:right w:val="none" w:sz="0" w:space="0" w:color="auto"/>
      </w:divBdr>
    </w:div>
    <w:div w:id="720863035">
      <w:bodyDiv w:val="1"/>
      <w:marLeft w:val="0"/>
      <w:marRight w:val="0"/>
      <w:marTop w:val="0"/>
      <w:marBottom w:val="0"/>
      <w:divBdr>
        <w:top w:val="none" w:sz="0" w:space="0" w:color="auto"/>
        <w:left w:val="none" w:sz="0" w:space="0" w:color="auto"/>
        <w:bottom w:val="none" w:sz="0" w:space="0" w:color="auto"/>
        <w:right w:val="none" w:sz="0" w:space="0" w:color="auto"/>
      </w:divBdr>
    </w:div>
    <w:div w:id="721296672">
      <w:bodyDiv w:val="1"/>
      <w:marLeft w:val="0"/>
      <w:marRight w:val="0"/>
      <w:marTop w:val="0"/>
      <w:marBottom w:val="0"/>
      <w:divBdr>
        <w:top w:val="none" w:sz="0" w:space="0" w:color="auto"/>
        <w:left w:val="none" w:sz="0" w:space="0" w:color="auto"/>
        <w:bottom w:val="none" w:sz="0" w:space="0" w:color="auto"/>
        <w:right w:val="none" w:sz="0" w:space="0" w:color="auto"/>
      </w:divBdr>
    </w:div>
    <w:div w:id="721901844">
      <w:bodyDiv w:val="1"/>
      <w:marLeft w:val="0"/>
      <w:marRight w:val="0"/>
      <w:marTop w:val="0"/>
      <w:marBottom w:val="0"/>
      <w:divBdr>
        <w:top w:val="none" w:sz="0" w:space="0" w:color="auto"/>
        <w:left w:val="none" w:sz="0" w:space="0" w:color="auto"/>
        <w:bottom w:val="none" w:sz="0" w:space="0" w:color="auto"/>
        <w:right w:val="none" w:sz="0" w:space="0" w:color="auto"/>
      </w:divBdr>
    </w:div>
    <w:div w:id="722601777">
      <w:bodyDiv w:val="1"/>
      <w:marLeft w:val="0"/>
      <w:marRight w:val="0"/>
      <w:marTop w:val="0"/>
      <w:marBottom w:val="0"/>
      <w:divBdr>
        <w:top w:val="none" w:sz="0" w:space="0" w:color="auto"/>
        <w:left w:val="none" w:sz="0" w:space="0" w:color="auto"/>
        <w:bottom w:val="none" w:sz="0" w:space="0" w:color="auto"/>
        <w:right w:val="none" w:sz="0" w:space="0" w:color="auto"/>
      </w:divBdr>
    </w:div>
    <w:div w:id="723673064">
      <w:bodyDiv w:val="1"/>
      <w:marLeft w:val="0"/>
      <w:marRight w:val="0"/>
      <w:marTop w:val="0"/>
      <w:marBottom w:val="0"/>
      <w:divBdr>
        <w:top w:val="none" w:sz="0" w:space="0" w:color="auto"/>
        <w:left w:val="none" w:sz="0" w:space="0" w:color="auto"/>
        <w:bottom w:val="none" w:sz="0" w:space="0" w:color="auto"/>
        <w:right w:val="none" w:sz="0" w:space="0" w:color="auto"/>
      </w:divBdr>
    </w:div>
    <w:div w:id="723680984">
      <w:bodyDiv w:val="1"/>
      <w:marLeft w:val="0"/>
      <w:marRight w:val="0"/>
      <w:marTop w:val="0"/>
      <w:marBottom w:val="0"/>
      <w:divBdr>
        <w:top w:val="none" w:sz="0" w:space="0" w:color="auto"/>
        <w:left w:val="none" w:sz="0" w:space="0" w:color="auto"/>
        <w:bottom w:val="none" w:sz="0" w:space="0" w:color="auto"/>
        <w:right w:val="none" w:sz="0" w:space="0" w:color="auto"/>
      </w:divBdr>
    </w:div>
    <w:div w:id="724259273">
      <w:bodyDiv w:val="1"/>
      <w:marLeft w:val="0"/>
      <w:marRight w:val="0"/>
      <w:marTop w:val="0"/>
      <w:marBottom w:val="0"/>
      <w:divBdr>
        <w:top w:val="none" w:sz="0" w:space="0" w:color="auto"/>
        <w:left w:val="none" w:sz="0" w:space="0" w:color="auto"/>
        <w:bottom w:val="none" w:sz="0" w:space="0" w:color="auto"/>
        <w:right w:val="none" w:sz="0" w:space="0" w:color="auto"/>
      </w:divBdr>
    </w:div>
    <w:div w:id="724573028">
      <w:bodyDiv w:val="1"/>
      <w:marLeft w:val="0"/>
      <w:marRight w:val="0"/>
      <w:marTop w:val="0"/>
      <w:marBottom w:val="0"/>
      <w:divBdr>
        <w:top w:val="none" w:sz="0" w:space="0" w:color="auto"/>
        <w:left w:val="none" w:sz="0" w:space="0" w:color="auto"/>
        <w:bottom w:val="none" w:sz="0" w:space="0" w:color="auto"/>
        <w:right w:val="none" w:sz="0" w:space="0" w:color="auto"/>
      </w:divBdr>
    </w:div>
    <w:div w:id="725180061">
      <w:bodyDiv w:val="1"/>
      <w:marLeft w:val="0"/>
      <w:marRight w:val="0"/>
      <w:marTop w:val="0"/>
      <w:marBottom w:val="0"/>
      <w:divBdr>
        <w:top w:val="none" w:sz="0" w:space="0" w:color="auto"/>
        <w:left w:val="none" w:sz="0" w:space="0" w:color="auto"/>
        <w:bottom w:val="none" w:sz="0" w:space="0" w:color="auto"/>
        <w:right w:val="none" w:sz="0" w:space="0" w:color="auto"/>
      </w:divBdr>
    </w:div>
    <w:div w:id="725681974">
      <w:bodyDiv w:val="1"/>
      <w:marLeft w:val="0"/>
      <w:marRight w:val="0"/>
      <w:marTop w:val="0"/>
      <w:marBottom w:val="0"/>
      <w:divBdr>
        <w:top w:val="none" w:sz="0" w:space="0" w:color="auto"/>
        <w:left w:val="none" w:sz="0" w:space="0" w:color="auto"/>
        <w:bottom w:val="none" w:sz="0" w:space="0" w:color="auto"/>
        <w:right w:val="none" w:sz="0" w:space="0" w:color="auto"/>
      </w:divBdr>
    </w:div>
    <w:div w:id="726300854">
      <w:bodyDiv w:val="1"/>
      <w:marLeft w:val="0"/>
      <w:marRight w:val="0"/>
      <w:marTop w:val="0"/>
      <w:marBottom w:val="0"/>
      <w:divBdr>
        <w:top w:val="none" w:sz="0" w:space="0" w:color="auto"/>
        <w:left w:val="none" w:sz="0" w:space="0" w:color="auto"/>
        <w:bottom w:val="none" w:sz="0" w:space="0" w:color="auto"/>
        <w:right w:val="none" w:sz="0" w:space="0" w:color="auto"/>
      </w:divBdr>
    </w:div>
    <w:div w:id="726607146">
      <w:bodyDiv w:val="1"/>
      <w:marLeft w:val="0"/>
      <w:marRight w:val="0"/>
      <w:marTop w:val="0"/>
      <w:marBottom w:val="0"/>
      <w:divBdr>
        <w:top w:val="none" w:sz="0" w:space="0" w:color="auto"/>
        <w:left w:val="none" w:sz="0" w:space="0" w:color="auto"/>
        <w:bottom w:val="none" w:sz="0" w:space="0" w:color="auto"/>
        <w:right w:val="none" w:sz="0" w:space="0" w:color="auto"/>
      </w:divBdr>
    </w:div>
    <w:div w:id="726950440">
      <w:bodyDiv w:val="1"/>
      <w:marLeft w:val="0"/>
      <w:marRight w:val="0"/>
      <w:marTop w:val="0"/>
      <w:marBottom w:val="0"/>
      <w:divBdr>
        <w:top w:val="none" w:sz="0" w:space="0" w:color="auto"/>
        <w:left w:val="none" w:sz="0" w:space="0" w:color="auto"/>
        <w:bottom w:val="none" w:sz="0" w:space="0" w:color="auto"/>
        <w:right w:val="none" w:sz="0" w:space="0" w:color="auto"/>
      </w:divBdr>
    </w:div>
    <w:div w:id="726996173">
      <w:bodyDiv w:val="1"/>
      <w:marLeft w:val="0"/>
      <w:marRight w:val="0"/>
      <w:marTop w:val="0"/>
      <w:marBottom w:val="0"/>
      <w:divBdr>
        <w:top w:val="none" w:sz="0" w:space="0" w:color="auto"/>
        <w:left w:val="none" w:sz="0" w:space="0" w:color="auto"/>
        <w:bottom w:val="none" w:sz="0" w:space="0" w:color="auto"/>
        <w:right w:val="none" w:sz="0" w:space="0" w:color="auto"/>
      </w:divBdr>
    </w:div>
    <w:div w:id="727143317">
      <w:bodyDiv w:val="1"/>
      <w:marLeft w:val="0"/>
      <w:marRight w:val="0"/>
      <w:marTop w:val="0"/>
      <w:marBottom w:val="0"/>
      <w:divBdr>
        <w:top w:val="none" w:sz="0" w:space="0" w:color="auto"/>
        <w:left w:val="none" w:sz="0" w:space="0" w:color="auto"/>
        <w:bottom w:val="none" w:sz="0" w:space="0" w:color="auto"/>
        <w:right w:val="none" w:sz="0" w:space="0" w:color="auto"/>
      </w:divBdr>
    </w:div>
    <w:div w:id="727656745">
      <w:bodyDiv w:val="1"/>
      <w:marLeft w:val="0"/>
      <w:marRight w:val="0"/>
      <w:marTop w:val="0"/>
      <w:marBottom w:val="0"/>
      <w:divBdr>
        <w:top w:val="none" w:sz="0" w:space="0" w:color="auto"/>
        <w:left w:val="none" w:sz="0" w:space="0" w:color="auto"/>
        <w:bottom w:val="none" w:sz="0" w:space="0" w:color="auto"/>
        <w:right w:val="none" w:sz="0" w:space="0" w:color="auto"/>
      </w:divBdr>
    </w:div>
    <w:div w:id="728266961">
      <w:bodyDiv w:val="1"/>
      <w:marLeft w:val="0"/>
      <w:marRight w:val="0"/>
      <w:marTop w:val="0"/>
      <w:marBottom w:val="0"/>
      <w:divBdr>
        <w:top w:val="none" w:sz="0" w:space="0" w:color="auto"/>
        <w:left w:val="none" w:sz="0" w:space="0" w:color="auto"/>
        <w:bottom w:val="none" w:sz="0" w:space="0" w:color="auto"/>
        <w:right w:val="none" w:sz="0" w:space="0" w:color="auto"/>
      </w:divBdr>
    </w:div>
    <w:div w:id="728771396">
      <w:bodyDiv w:val="1"/>
      <w:marLeft w:val="0"/>
      <w:marRight w:val="0"/>
      <w:marTop w:val="0"/>
      <w:marBottom w:val="0"/>
      <w:divBdr>
        <w:top w:val="none" w:sz="0" w:space="0" w:color="auto"/>
        <w:left w:val="none" w:sz="0" w:space="0" w:color="auto"/>
        <w:bottom w:val="none" w:sz="0" w:space="0" w:color="auto"/>
        <w:right w:val="none" w:sz="0" w:space="0" w:color="auto"/>
      </w:divBdr>
    </w:div>
    <w:div w:id="729227917">
      <w:bodyDiv w:val="1"/>
      <w:marLeft w:val="0"/>
      <w:marRight w:val="0"/>
      <w:marTop w:val="0"/>
      <w:marBottom w:val="0"/>
      <w:divBdr>
        <w:top w:val="none" w:sz="0" w:space="0" w:color="auto"/>
        <w:left w:val="none" w:sz="0" w:space="0" w:color="auto"/>
        <w:bottom w:val="none" w:sz="0" w:space="0" w:color="auto"/>
        <w:right w:val="none" w:sz="0" w:space="0" w:color="auto"/>
      </w:divBdr>
    </w:div>
    <w:div w:id="730615170">
      <w:bodyDiv w:val="1"/>
      <w:marLeft w:val="0"/>
      <w:marRight w:val="0"/>
      <w:marTop w:val="0"/>
      <w:marBottom w:val="0"/>
      <w:divBdr>
        <w:top w:val="none" w:sz="0" w:space="0" w:color="auto"/>
        <w:left w:val="none" w:sz="0" w:space="0" w:color="auto"/>
        <w:bottom w:val="none" w:sz="0" w:space="0" w:color="auto"/>
        <w:right w:val="none" w:sz="0" w:space="0" w:color="auto"/>
      </w:divBdr>
    </w:div>
    <w:div w:id="731272815">
      <w:bodyDiv w:val="1"/>
      <w:marLeft w:val="0"/>
      <w:marRight w:val="0"/>
      <w:marTop w:val="0"/>
      <w:marBottom w:val="0"/>
      <w:divBdr>
        <w:top w:val="none" w:sz="0" w:space="0" w:color="auto"/>
        <w:left w:val="none" w:sz="0" w:space="0" w:color="auto"/>
        <w:bottom w:val="none" w:sz="0" w:space="0" w:color="auto"/>
        <w:right w:val="none" w:sz="0" w:space="0" w:color="auto"/>
      </w:divBdr>
    </w:div>
    <w:div w:id="731848461">
      <w:bodyDiv w:val="1"/>
      <w:marLeft w:val="0"/>
      <w:marRight w:val="0"/>
      <w:marTop w:val="0"/>
      <w:marBottom w:val="0"/>
      <w:divBdr>
        <w:top w:val="none" w:sz="0" w:space="0" w:color="auto"/>
        <w:left w:val="none" w:sz="0" w:space="0" w:color="auto"/>
        <w:bottom w:val="none" w:sz="0" w:space="0" w:color="auto"/>
        <w:right w:val="none" w:sz="0" w:space="0" w:color="auto"/>
      </w:divBdr>
    </w:div>
    <w:div w:id="732436470">
      <w:bodyDiv w:val="1"/>
      <w:marLeft w:val="0"/>
      <w:marRight w:val="0"/>
      <w:marTop w:val="0"/>
      <w:marBottom w:val="0"/>
      <w:divBdr>
        <w:top w:val="none" w:sz="0" w:space="0" w:color="auto"/>
        <w:left w:val="none" w:sz="0" w:space="0" w:color="auto"/>
        <w:bottom w:val="none" w:sz="0" w:space="0" w:color="auto"/>
        <w:right w:val="none" w:sz="0" w:space="0" w:color="auto"/>
      </w:divBdr>
    </w:div>
    <w:div w:id="733088195">
      <w:bodyDiv w:val="1"/>
      <w:marLeft w:val="0"/>
      <w:marRight w:val="0"/>
      <w:marTop w:val="0"/>
      <w:marBottom w:val="0"/>
      <w:divBdr>
        <w:top w:val="none" w:sz="0" w:space="0" w:color="auto"/>
        <w:left w:val="none" w:sz="0" w:space="0" w:color="auto"/>
        <w:bottom w:val="none" w:sz="0" w:space="0" w:color="auto"/>
        <w:right w:val="none" w:sz="0" w:space="0" w:color="auto"/>
      </w:divBdr>
    </w:div>
    <w:div w:id="733090464">
      <w:bodyDiv w:val="1"/>
      <w:marLeft w:val="0"/>
      <w:marRight w:val="0"/>
      <w:marTop w:val="0"/>
      <w:marBottom w:val="0"/>
      <w:divBdr>
        <w:top w:val="none" w:sz="0" w:space="0" w:color="auto"/>
        <w:left w:val="none" w:sz="0" w:space="0" w:color="auto"/>
        <w:bottom w:val="none" w:sz="0" w:space="0" w:color="auto"/>
        <w:right w:val="none" w:sz="0" w:space="0" w:color="auto"/>
      </w:divBdr>
    </w:div>
    <w:div w:id="733354159">
      <w:bodyDiv w:val="1"/>
      <w:marLeft w:val="0"/>
      <w:marRight w:val="0"/>
      <w:marTop w:val="0"/>
      <w:marBottom w:val="0"/>
      <w:divBdr>
        <w:top w:val="none" w:sz="0" w:space="0" w:color="auto"/>
        <w:left w:val="none" w:sz="0" w:space="0" w:color="auto"/>
        <w:bottom w:val="none" w:sz="0" w:space="0" w:color="auto"/>
        <w:right w:val="none" w:sz="0" w:space="0" w:color="auto"/>
      </w:divBdr>
    </w:div>
    <w:div w:id="733547168">
      <w:bodyDiv w:val="1"/>
      <w:marLeft w:val="0"/>
      <w:marRight w:val="0"/>
      <w:marTop w:val="0"/>
      <w:marBottom w:val="0"/>
      <w:divBdr>
        <w:top w:val="none" w:sz="0" w:space="0" w:color="auto"/>
        <w:left w:val="none" w:sz="0" w:space="0" w:color="auto"/>
        <w:bottom w:val="none" w:sz="0" w:space="0" w:color="auto"/>
        <w:right w:val="none" w:sz="0" w:space="0" w:color="auto"/>
      </w:divBdr>
    </w:div>
    <w:div w:id="733548925">
      <w:bodyDiv w:val="1"/>
      <w:marLeft w:val="0"/>
      <w:marRight w:val="0"/>
      <w:marTop w:val="0"/>
      <w:marBottom w:val="0"/>
      <w:divBdr>
        <w:top w:val="none" w:sz="0" w:space="0" w:color="auto"/>
        <w:left w:val="none" w:sz="0" w:space="0" w:color="auto"/>
        <w:bottom w:val="none" w:sz="0" w:space="0" w:color="auto"/>
        <w:right w:val="none" w:sz="0" w:space="0" w:color="auto"/>
      </w:divBdr>
    </w:div>
    <w:div w:id="733703925">
      <w:bodyDiv w:val="1"/>
      <w:marLeft w:val="0"/>
      <w:marRight w:val="0"/>
      <w:marTop w:val="0"/>
      <w:marBottom w:val="0"/>
      <w:divBdr>
        <w:top w:val="none" w:sz="0" w:space="0" w:color="auto"/>
        <w:left w:val="none" w:sz="0" w:space="0" w:color="auto"/>
        <w:bottom w:val="none" w:sz="0" w:space="0" w:color="auto"/>
        <w:right w:val="none" w:sz="0" w:space="0" w:color="auto"/>
      </w:divBdr>
    </w:div>
    <w:div w:id="733773528">
      <w:bodyDiv w:val="1"/>
      <w:marLeft w:val="0"/>
      <w:marRight w:val="0"/>
      <w:marTop w:val="0"/>
      <w:marBottom w:val="0"/>
      <w:divBdr>
        <w:top w:val="none" w:sz="0" w:space="0" w:color="auto"/>
        <w:left w:val="none" w:sz="0" w:space="0" w:color="auto"/>
        <w:bottom w:val="none" w:sz="0" w:space="0" w:color="auto"/>
        <w:right w:val="none" w:sz="0" w:space="0" w:color="auto"/>
      </w:divBdr>
    </w:div>
    <w:div w:id="734206358">
      <w:bodyDiv w:val="1"/>
      <w:marLeft w:val="0"/>
      <w:marRight w:val="0"/>
      <w:marTop w:val="0"/>
      <w:marBottom w:val="0"/>
      <w:divBdr>
        <w:top w:val="none" w:sz="0" w:space="0" w:color="auto"/>
        <w:left w:val="none" w:sz="0" w:space="0" w:color="auto"/>
        <w:bottom w:val="none" w:sz="0" w:space="0" w:color="auto"/>
        <w:right w:val="none" w:sz="0" w:space="0" w:color="auto"/>
      </w:divBdr>
    </w:div>
    <w:div w:id="734545039">
      <w:bodyDiv w:val="1"/>
      <w:marLeft w:val="0"/>
      <w:marRight w:val="0"/>
      <w:marTop w:val="0"/>
      <w:marBottom w:val="0"/>
      <w:divBdr>
        <w:top w:val="none" w:sz="0" w:space="0" w:color="auto"/>
        <w:left w:val="none" w:sz="0" w:space="0" w:color="auto"/>
        <w:bottom w:val="none" w:sz="0" w:space="0" w:color="auto"/>
        <w:right w:val="none" w:sz="0" w:space="0" w:color="auto"/>
      </w:divBdr>
    </w:div>
    <w:div w:id="734819093">
      <w:bodyDiv w:val="1"/>
      <w:marLeft w:val="0"/>
      <w:marRight w:val="0"/>
      <w:marTop w:val="0"/>
      <w:marBottom w:val="0"/>
      <w:divBdr>
        <w:top w:val="none" w:sz="0" w:space="0" w:color="auto"/>
        <w:left w:val="none" w:sz="0" w:space="0" w:color="auto"/>
        <w:bottom w:val="none" w:sz="0" w:space="0" w:color="auto"/>
        <w:right w:val="none" w:sz="0" w:space="0" w:color="auto"/>
      </w:divBdr>
    </w:div>
    <w:div w:id="734938524">
      <w:bodyDiv w:val="1"/>
      <w:marLeft w:val="0"/>
      <w:marRight w:val="0"/>
      <w:marTop w:val="0"/>
      <w:marBottom w:val="0"/>
      <w:divBdr>
        <w:top w:val="none" w:sz="0" w:space="0" w:color="auto"/>
        <w:left w:val="none" w:sz="0" w:space="0" w:color="auto"/>
        <w:bottom w:val="none" w:sz="0" w:space="0" w:color="auto"/>
        <w:right w:val="none" w:sz="0" w:space="0" w:color="auto"/>
      </w:divBdr>
    </w:div>
    <w:div w:id="735200063">
      <w:bodyDiv w:val="1"/>
      <w:marLeft w:val="0"/>
      <w:marRight w:val="0"/>
      <w:marTop w:val="0"/>
      <w:marBottom w:val="0"/>
      <w:divBdr>
        <w:top w:val="none" w:sz="0" w:space="0" w:color="auto"/>
        <w:left w:val="none" w:sz="0" w:space="0" w:color="auto"/>
        <w:bottom w:val="none" w:sz="0" w:space="0" w:color="auto"/>
        <w:right w:val="none" w:sz="0" w:space="0" w:color="auto"/>
      </w:divBdr>
    </w:div>
    <w:div w:id="735318149">
      <w:bodyDiv w:val="1"/>
      <w:marLeft w:val="0"/>
      <w:marRight w:val="0"/>
      <w:marTop w:val="0"/>
      <w:marBottom w:val="0"/>
      <w:divBdr>
        <w:top w:val="none" w:sz="0" w:space="0" w:color="auto"/>
        <w:left w:val="none" w:sz="0" w:space="0" w:color="auto"/>
        <w:bottom w:val="none" w:sz="0" w:space="0" w:color="auto"/>
        <w:right w:val="none" w:sz="0" w:space="0" w:color="auto"/>
      </w:divBdr>
    </w:div>
    <w:div w:id="735401887">
      <w:bodyDiv w:val="1"/>
      <w:marLeft w:val="0"/>
      <w:marRight w:val="0"/>
      <w:marTop w:val="0"/>
      <w:marBottom w:val="0"/>
      <w:divBdr>
        <w:top w:val="none" w:sz="0" w:space="0" w:color="auto"/>
        <w:left w:val="none" w:sz="0" w:space="0" w:color="auto"/>
        <w:bottom w:val="none" w:sz="0" w:space="0" w:color="auto"/>
        <w:right w:val="none" w:sz="0" w:space="0" w:color="auto"/>
      </w:divBdr>
    </w:div>
    <w:div w:id="736054795">
      <w:bodyDiv w:val="1"/>
      <w:marLeft w:val="0"/>
      <w:marRight w:val="0"/>
      <w:marTop w:val="0"/>
      <w:marBottom w:val="0"/>
      <w:divBdr>
        <w:top w:val="none" w:sz="0" w:space="0" w:color="auto"/>
        <w:left w:val="none" w:sz="0" w:space="0" w:color="auto"/>
        <w:bottom w:val="none" w:sz="0" w:space="0" w:color="auto"/>
        <w:right w:val="none" w:sz="0" w:space="0" w:color="auto"/>
      </w:divBdr>
    </w:div>
    <w:div w:id="736055673">
      <w:bodyDiv w:val="1"/>
      <w:marLeft w:val="0"/>
      <w:marRight w:val="0"/>
      <w:marTop w:val="0"/>
      <w:marBottom w:val="0"/>
      <w:divBdr>
        <w:top w:val="none" w:sz="0" w:space="0" w:color="auto"/>
        <w:left w:val="none" w:sz="0" w:space="0" w:color="auto"/>
        <w:bottom w:val="none" w:sz="0" w:space="0" w:color="auto"/>
        <w:right w:val="none" w:sz="0" w:space="0" w:color="auto"/>
      </w:divBdr>
    </w:div>
    <w:div w:id="736442682">
      <w:bodyDiv w:val="1"/>
      <w:marLeft w:val="0"/>
      <w:marRight w:val="0"/>
      <w:marTop w:val="0"/>
      <w:marBottom w:val="0"/>
      <w:divBdr>
        <w:top w:val="none" w:sz="0" w:space="0" w:color="auto"/>
        <w:left w:val="none" w:sz="0" w:space="0" w:color="auto"/>
        <w:bottom w:val="none" w:sz="0" w:space="0" w:color="auto"/>
        <w:right w:val="none" w:sz="0" w:space="0" w:color="auto"/>
      </w:divBdr>
    </w:div>
    <w:div w:id="736632428">
      <w:bodyDiv w:val="1"/>
      <w:marLeft w:val="0"/>
      <w:marRight w:val="0"/>
      <w:marTop w:val="0"/>
      <w:marBottom w:val="0"/>
      <w:divBdr>
        <w:top w:val="none" w:sz="0" w:space="0" w:color="auto"/>
        <w:left w:val="none" w:sz="0" w:space="0" w:color="auto"/>
        <w:bottom w:val="none" w:sz="0" w:space="0" w:color="auto"/>
        <w:right w:val="none" w:sz="0" w:space="0" w:color="auto"/>
      </w:divBdr>
    </w:div>
    <w:div w:id="737021075">
      <w:bodyDiv w:val="1"/>
      <w:marLeft w:val="0"/>
      <w:marRight w:val="0"/>
      <w:marTop w:val="0"/>
      <w:marBottom w:val="0"/>
      <w:divBdr>
        <w:top w:val="none" w:sz="0" w:space="0" w:color="auto"/>
        <w:left w:val="none" w:sz="0" w:space="0" w:color="auto"/>
        <w:bottom w:val="none" w:sz="0" w:space="0" w:color="auto"/>
        <w:right w:val="none" w:sz="0" w:space="0" w:color="auto"/>
      </w:divBdr>
    </w:div>
    <w:div w:id="737167953">
      <w:bodyDiv w:val="1"/>
      <w:marLeft w:val="0"/>
      <w:marRight w:val="0"/>
      <w:marTop w:val="0"/>
      <w:marBottom w:val="0"/>
      <w:divBdr>
        <w:top w:val="none" w:sz="0" w:space="0" w:color="auto"/>
        <w:left w:val="none" w:sz="0" w:space="0" w:color="auto"/>
        <w:bottom w:val="none" w:sz="0" w:space="0" w:color="auto"/>
        <w:right w:val="none" w:sz="0" w:space="0" w:color="auto"/>
      </w:divBdr>
    </w:div>
    <w:div w:id="737286588">
      <w:bodyDiv w:val="1"/>
      <w:marLeft w:val="0"/>
      <w:marRight w:val="0"/>
      <w:marTop w:val="0"/>
      <w:marBottom w:val="0"/>
      <w:divBdr>
        <w:top w:val="none" w:sz="0" w:space="0" w:color="auto"/>
        <w:left w:val="none" w:sz="0" w:space="0" w:color="auto"/>
        <w:bottom w:val="none" w:sz="0" w:space="0" w:color="auto"/>
        <w:right w:val="none" w:sz="0" w:space="0" w:color="auto"/>
      </w:divBdr>
    </w:div>
    <w:div w:id="737291656">
      <w:bodyDiv w:val="1"/>
      <w:marLeft w:val="0"/>
      <w:marRight w:val="0"/>
      <w:marTop w:val="0"/>
      <w:marBottom w:val="0"/>
      <w:divBdr>
        <w:top w:val="none" w:sz="0" w:space="0" w:color="auto"/>
        <w:left w:val="none" w:sz="0" w:space="0" w:color="auto"/>
        <w:bottom w:val="none" w:sz="0" w:space="0" w:color="auto"/>
        <w:right w:val="none" w:sz="0" w:space="0" w:color="auto"/>
      </w:divBdr>
    </w:div>
    <w:div w:id="737363622">
      <w:bodyDiv w:val="1"/>
      <w:marLeft w:val="0"/>
      <w:marRight w:val="0"/>
      <w:marTop w:val="0"/>
      <w:marBottom w:val="0"/>
      <w:divBdr>
        <w:top w:val="none" w:sz="0" w:space="0" w:color="auto"/>
        <w:left w:val="none" w:sz="0" w:space="0" w:color="auto"/>
        <w:bottom w:val="none" w:sz="0" w:space="0" w:color="auto"/>
        <w:right w:val="none" w:sz="0" w:space="0" w:color="auto"/>
      </w:divBdr>
    </w:div>
    <w:div w:id="737747125">
      <w:bodyDiv w:val="1"/>
      <w:marLeft w:val="0"/>
      <w:marRight w:val="0"/>
      <w:marTop w:val="0"/>
      <w:marBottom w:val="0"/>
      <w:divBdr>
        <w:top w:val="none" w:sz="0" w:space="0" w:color="auto"/>
        <w:left w:val="none" w:sz="0" w:space="0" w:color="auto"/>
        <w:bottom w:val="none" w:sz="0" w:space="0" w:color="auto"/>
        <w:right w:val="none" w:sz="0" w:space="0" w:color="auto"/>
      </w:divBdr>
    </w:div>
    <w:div w:id="738209907">
      <w:bodyDiv w:val="1"/>
      <w:marLeft w:val="0"/>
      <w:marRight w:val="0"/>
      <w:marTop w:val="0"/>
      <w:marBottom w:val="0"/>
      <w:divBdr>
        <w:top w:val="none" w:sz="0" w:space="0" w:color="auto"/>
        <w:left w:val="none" w:sz="0" w:space="0" w:color="auto"/>
        <w:bottom w:val="none" w:sz="0" w:space="0" w:color="auto"/>
        <w:right w:val="none" w:sz="0" w:space="0" w:color="auto"/>
      </w:divBdr>
    </w:div>
    <w:div w:id="738408554">
      <w:bodyDiv w:val="1"/>
      <w:marLeft w:val="0"/>
      <w:marRight w:val="0"/>
      <w:marTop w:val="0"/>
      <w:marBottom w:val="0"/>
      <w:divBdr>
        <w:top w:val="none" w:sz="0" w:space="0" w:color="auto"/>
        <w:left w:val="none" w:sz="0" w:space="0" w:color="auto"/>
        <w:bottom w:val="none" w:sz="0" w:space="0" w:color="auto"/>
        <w:right w:val="none" w:sz="0" w:space="0" w:color="auto"/>
      </w:divBdr>
    </w:div>
    <w:div w:id="738554947">
      <w:bodyDiv w:val="1"/>
      <w:marLeft w:val="0"/>
      <w:marRight w:val="0"/>
      <w:marTop w:val="0"/>
      <w:marBottom w:val="0"/>
      <w:divBdr>
        <w:top w:val="none" w:sz="0" w:space="0" w:color="auto"/>
        <w:left w:val="none" w:sz="0" w:space="0" w:color="auto"/>
        <w:bottom w:val="none" w:sz="0" w:space="0" w:color="auto"/>
        <w:right w:val="none" w:sz="0" w:space="0" w:color="auto"/>
      </w:divBdr>
    </w:div>
    <w:div w:id="738753673">
      <w:bodyDiv w:val="1"/>
      <w:marLeft w:val="0"/>
      <w:marRight w:val="0"/>
      <w:marTop w:val="0"/>
      <w:marBottom w:val="0"/>
      <w:divBdr>
        <w:top w:val="none" w:sz="0" w:space="0" w:color="auto"/>
        <w:left w:val="none" w:sz="0" w:space="0" w:color="auto"/>
        <w:bottom w:val="none" w:sz="0" w:space="0" w:color="auto"/>
        <w:right w:val="none" w:sz="0" w:space="0" w:color="auto"/>
      </w:divBdr>
    </w:div>
    <w:div w:id="739014625">
      <w:bodyDiv w:val="1"/>
      <w:marLeft w:val="0"/>
      <w:marRight w:val="0"/>
      <w:marTop w:val="0"/>
      <w:marBottom w:val="0"/>
      <w:divBdr>
        <w:top w:val="none" w:sz="0" w:space="0" w:color="auto"/>
        <w:left w:val="none" w:sz="0" w:space="0" w:color="auto"/>
        <w:bottom w:val="none" w:sz="0" w:space="0" w:color="auto"/>
        <w:right w:val="none" w:sz="0" w:space="0" w:color="auto"/>
      </w:divBdr>
    </w:div>
    <w:div w:id="739981462">
      <w:bodyDiv w:val="1"/>
      <w:marLeft w:val="0"/>
      <w:marRight w:val="0"/>
      <w:marTop w:val="0"/>
      <w:marBottom w:val="0"/>
      <w:divBdr>
        <w:top w:val="none" w:sz="0" w:space="0" w:color="auto"/>
        <w:left w:val="none" w:sz="0" w:space="0" w:color="auto"/>
        <w:bottom w:val="none" w:sz="0" w:space="0" w:color="auto"/>
        <w:right w:val="none" w:sz="0" w:space="0" w:color="auto"/>
      </w:divBdr>
    </w:div>
    <w:div w:id="740368417">
      <w:bodyDiv w:val="1"/>
      <w:marLeft w:val="0"/>
      <w:marRight w:val="0"/>
      <w:marTop w:val="0"/>
      <w:marBottom w:val="0"/>
      <w:divBdr>
        <w:top w:val="none" w:sz="0" w:space="0" w:color="auto"/>
        <w:left w:val="none" w:sz="0" w:space="0" w:color="auto"/>
        <w:bottom w:val="none" w:sz="0" w:space="0" w:color="auto"/>
        <w:right w:val="none" w:sz="0" w:space="0" w:color="auto"/>
      </w:divBdr>
    </w:div>
    <w:div w:id="740568084">
      <w:bodyDiv w:val="1"/>
      <w:marLeft w:val="0"/>
      <w:marRight w:val="0"/>
      <w:marTop w:val="0"/>
      <w:marBottom w:val="0"/>
      <w:divBdr>
        <w:top w:val="none" w:sz="0" w:space="0" w:color="auto"/>
        <w:left w:val="none" w:sz="0" w:space="0" w:color="auto"/>
        <w:bottom w:val="none" w:sz="0" w:space="0" w:color="auto"/>
        <w:right w:val="none" w:sz="0" w:space="0" w:color="auto"/>
      </w:divBdr>
    </w:div>
    <w:div w:id="741216233">
      <w:bodyDiv w:val="1"/>
      <w:marLeft w:val="0"/>
      <w:marRight w:val="0"/>
      <w:marTop w:val="0"/>
      <w:marBottom w:val="0"/>
      <w:divBdr>
        <w:top w:val="none" w:sz="0" w:space="0" w:color="auto"/>
        <w:left w:val="none" w:sz="0" w:space="0" w:color="auto"/>
        <w:bottom w:val="none" w:sz="0" w:space="0" w:color="auto"/>
        <w:right w:val="none" w:sz="0" w:space="0" w:color="auto"/>
      </w:divBdr>
    </w:div>
    <w:div w:id="741759676">
      <w:bodyDiv w:val="1"/>
      <w:marLeft w:val="0"/>
      <w:marRight w:val="0"/>
      <w:marTop w:val="0"/>
      <w:marBottom w:val="0"/>
      <w:divBdr>
        <w:top w:val="none" w:sz="0" w:space="0" w:color="auto"/>
        <w:left w:val="none" w:sz="0" w:space="0" w:color="auto"/>
        <w:bottom w:val="none" w:sz="0" w:space="0" w:color="auto"/>
        <w:right w:val="none" w:sz="0" w:space="0" w:color="auto"/>
      </w:divBdr>
    </w:div>
    <w:div w:id="741871538">
      <w:bodyDiv w:val="1"/>
      <w:marLeft w:val="0"/>
      <w:marRight w:val="0"/>
      <w:marTop w:val="0"/>
      <w:marBottom w:val="0"/>
      <w:divBdr>
        <w:top w:val="none" w:sz="0" w:space="0" w:color="auto"/>
        <w:left w:val="none" w:sz="0" w:space="0" w:color="auto"/>
        <w:bottom w:val="none" w:sz="0" w:space="0" w:color="auto"/>
        <w:right w:val="none" w:sz="0" w:space="0" w:color="auto"/>
      </w:divBdr>
    </w:div>
    <w:div w:id="743144411">
      <w:bodyDiv w:val="1"/>
      <w:marLeft w:val="0"/>
      <w:marRight w:val="0"/>
      <w:marTop w:val="0"/>
      <w:marBottom w:val="0"/>
      <w:divBdr>
        <w:top w:val="none" w:sz="0" w:space="0" w:color="auto"/>
        <w:left w:val="none" w:sz="0" w:space="0" w:color="auto"/>
        <w:bottom w:val="none" w:sz="0" w:space="0" w:color="auto"/>
        <w:right w:val="none" w:sz="0" w:space="0" w:color="auto"/>
      </w:divBdr>
    </w:div>
    <w:div w:id="743336579">
      <w:bodyDiv w:val="1"/>
      <w:marLeft w:val="0"/>
      <w:marRight w:val="0"/>
      <w:marTop w:val="0"/>
      <w:marBottom w:val="0"/>
      <w:divBdr>
        <w:top w:val="none" w:sz="0" w:space="0" w:color="auto"/>
        <w:left w:val="none" w:sz="0" w:space="0" w:color="auto"/>
        <w:bottom w:val="none" w:sz="0" w:space="0" w:color="auto"/>
        <w:right w:val="none" w:sz="0" w:space="0" w:color="auto"/>
      </w:divBdr>
    </w:div>
    <w:div w:id="743450238">
      <w:bodyDiv w:val="1"/>
      <w:marLeft w:val="0"/>
      <w:marRight w:val="0"/>
      <w:marTop w:val="0"/>
      <w:marBottom w:val="0"/>
      <w:divBdr>
        <w:top w:val="none" w:sz="0" w:space="0" w:color="auto"/>
        <w:left w:val="none" w:sz="0" w:space="0" w:color="auto"/>
        <w:bottom w:val="none" w:sz="0" w:space="0" w:color="auto"/>
        <w:right w:val="none" w:sz="0" w:space="0" w:color="auto"/>
      </w:divBdr>
    </w:div>
    <w:div w:id="743602714">
      <w:bodyDiv w:val="1"/>
      <w:marLeft w:val="0"/>
      <w:marRight w:val="0"/>
      <w:marTop w:val="0"/>
      <w:marBottom w:val="0"/>
      <w:divBdr>
        <w:top w:val="none" w:sz="0" w:space="0" w:color="auto"/>
        <w:left w:val="none" w:sz="0" w:space="0" w:color="auto"/>
        <w:bottom w:val="none" w:sz="0" w:space="0" w:color="auto"/>
        <w:right w:val="none" w:sz="0" w:space="0" w:color="auto"/>
      </w:divBdr>
    </w:div>
    <w:div w:id="744575255">
      <w:bodyDiv w:val="1"/>
      <w:marLeft w:val="0"/>
      <w:marRight w:val="0"/>
      <w:marTop w:val="0"/>
      <w:marBottom w:val="0"/>
      <w:divBdr>
        <w:top w:val="none" w:sz="0" w:space="0" w:color="auto"/>
        <w:left w:val="none" w:sz="0" w:space="0" w:color="auto"/>
        <w:bottom w:val="none" w:sz="0" w:space="0" w:color="auto"/>
        <w:right w:val="none" w:sz="0" w:space="0" w:color="auto"/>
      </w:divBdr>
    </w:div>
    <w:div w:id="744836673">
      <w:bodyDiv w:val="1"/>
      <w:marLeft w:val="0"/>
      <w:marRight w:val="0"/>
      <w:marTop w:val="0"/>
      <w:marBottom w:val="0"/>
      <w:divBdr>
        <w:top w:val="none" w:sz="0" w:space="0" w:color="auto"/>
        <w:left w:val="none" w:sz="0" w:space="0" w:color="auto"/>
        <w:bottom w:val="none" w:sz="0" w:space="0" w:color="auto"/>
        <w:right w:val="none" w:sz="0" w:space="0" w:color="auto"/>
      </w:divBdr>
    </w:div>
    <w:div w:id="744841192">
      <w:bodyDiv w:val="1"/>
      <w:marLeft w:val="0"/>
      <w:marRight w:val="0"/>
      <w:marTop w:val="0"/>
      <w:marBottom w:val="0"/>
      <w:divBdr>
        <w:top w:val="none" w:sz="0" w:space="0" w:color="auto"/>
        <w:left w:val="none" w:sz="0" w:space="0" w:color="auto"/>
        <w:bottom w:val="none" w:sz="0" w:space="0" w:color="auto"/>
        <w:right w:val="none" w:sz="0" w:space="0" w:color="auto"/>
      </w:divBdr>
    </w:div>
    <w:div w:id="745610273">
      <w:bodyDiv w:val="1"/>
      <w:marLeft w:val="0"/>
      <w:marRight w:val="0"/>
      <w:marTop w:val="0"/>
      <w:marBottom w:val="0"/>
      <w:divBdr>
        <w:top w:val="none" w:sz="0" w:space="0" w:color="auto"/>
        <w:left w:val="none" w:sz="0" w:space="0" w:color="auto"/>
        <w:bottom w:val="none" w:sz="0" w:space="0" w:color="auto"/>
        <w:right w:val="none" w:sz="0" w:space="0" w:color="auto"/>
      </w:divBdr>
    </w:div>
    <w:div w:id="746267974">
      <w:bodyDiv w:val="1"/>
      <w:marLeft w:val="0"/>
      <w:marRight w:val="0"/>
      <w:marTop w:val="0"/>
      <w:marBottom w:val="0"/>
      <w:divBdr>
        <w:top w:val="none" w:sz="0" w:space="0" w:color="auto"/>
        <w:left w:val="none" w:sz="0" w:space="0" w:color="auto"/>
        <w:bottom w:val="none" w:sz="0" w:space="0" w:color="auto"/>
        <w:right w:val="none" w:sz="0" w:space="0" w:color="auto"/>
      </w:divBdr>
    </w:div>
    <w:div w:id="746268210">
      <w:bodyDiv w:val="1"/>
      <w:marLeft w:val="0"/>
      <w:marRight w:val="0"/>
      <w:marTop w:val="0"/>
      <w:marBottom w:val="0"/>
      <w:divBdr>
        <w:top w:val="none" w:sz="0" w:space="0" w:color="auto"/>
        <w:left w:val="none" w:sz="0" w:space="0" w:color="auto"/>
        <w:bottom w:val="none" w:sz="0" w:space="0" w:color="auto"/>
        <w:right w:val="none" w:sz="0" w:space="0" w:color="auto"/>
      </w:divBdr>
    </w:div>
    <w:div w:id="746348184">
      <w:bodyDiv w:val="1"/>
      <w:marLeft w:val="0"/>
      <w:marRight w:val="0"/>
      <w:marTop w:val="0"/>
      <w:marBottom w:val="0"/>
      <w:divBdr>
        <w:top w:val="none" w:sz="0" w:space="0" w:color="auto"/>
        <w:left w:val="none" w:sz="0" w:space="0" w:color="auto"/>
        <w:bottom w:val="none" w:sz="0" w:space="0" w:color="auto"/>
        <w:right w:val="none" w:sz="0" w:space="0" w:color="auto"/>
      </w:divBdr>
    </w:div>
    <w:div w:id="746921641">
      <w:bodyDiv w:val="1"/>
      <w:marLeft w:val="0"/>
      <w:marRight w:val="0"/>
      <w:marTop w:val="0"/>
      <w:marBottom w:val="0"/>
      <w:divBdr>
        <w:top w:val="none" w:sz="0" w:space="0" w:color="auto"/>
        <w:left w:val="none" w:sz="0" w:space="0" w:color="auto"/>
        <w:bottom w:val="none" w:sz="0" w:space="0" w:color="auto"/>
        <w:right w:val="none" w:sz="0" w:space="0" w:color="auto"/>
      </w:divBdr>
    </w:div>
    <w:div w:id="747119995">
      <w:bodyDiv w:val="1"/>
      <w:marLeft w:val="0"/>
      <w:marRight w:val="0"/>
      <w:marTop w:val="0"/>
      <w:marBottom w:val="0"/>
      <w:divBdr>
        <w:top w:val="none" w:sz="0" w:space="0" w:color="auto"/>
        <w:left w:val="none" w:sz="0" w:space="0" w:color="auto"/>
        <w:bottom w:val="none" w:sz="0" w:space="0" w:color="auto"/>
        <w:right w:val="none" w:sz="0" w:space="0" w:color="auto"/>
      </w:divBdr>
    </w:div>
    <w:div w:id="747266820">
      <w:bodyDiv w:val="1"/>
      <w:marLeft w:val="0"/>
      <w:marRight w:val="0"/>
      <w:marTop w:val="0"/>
      <w:marBottom w:val="0"/>
      <w:divBdr>
        <w:top w:val="none" w:sz="0" w:space="0" w:color="auto"/>
        <w:left w:val="none" w:sz="0" w:space="0" w:color="auto"/>
        <w:bottom w:val="none" w:sz="0" w:space="0" w:color="auto"/>
        <w:right w:val="none" w:sz="0" w:space="0" w:color="auto"/>
      </w:divBdr>
    </w:div>
    <w:div w:id="747700654">
      <w:bodyDiv w:val="1"/>
      <w:marLeft w:val="0"/>
      <w:marRight w:val="0"/>
      <w:marTop w:val="0"/>
      <w:marBottom w:val="0"/>
      <w:divBdr>
        <w:top w:val="none" w:sz="0" w:space="0" w:color="auto"/>
        <w:left w:val="none" w:sz="0" w:space="0" w:color="auto"/>
        <w:bottom w:val="none" w:sz="0" w:space="0" w:color="auto"/>
        <w:right w:val="none" w:sz="0" w:space="0" w:color="auto"/>
      </w:divBdr>
    </w:div>
    <w:div w:id="747772986">
      <w:bodyDiv w:val="1"/>
      <w:marLeft w:val="0"/>
      <w:marRight w:val="0"/>
      <w:marTop w:val="0"/>
      <w:marBottom w:val="0"/>
      <w:divBdr>
        <w:top w:val="none" w:sz="0" w:space="0" w:color="auto"/>
        <w:left w:val="none" w:sz="0" w:space="0" w:color="auto"/>
        <w:bottom w:val="none" w:sz="0" w:space="0" w:color="auto"/>
        <w:right w:val="none" w:sz="0" w:space="0" w:color="auto"/>
      </w:divBdr>
    </w:div>
    <w:div w:id="747993280">
      <w:bodyDiv w:val="1"/>
      <w:marLeft w:val="0"/>
      <w:marRight w:val="0"/>
      <w:marTop w:val="0"/>
      <w:marBottom w:val="0"/>
      <w:divBdr>
        <w:top w:val="none" w:sz="0" w:space="0" w:color="auto"/>
        <w:left w:val="none" w:sz="0" w:space="0" w:color="auto"/>
        <w:bottom w:val="none" w:sz="0" w:space="0" w:color="auto"/>
        <w:right w:val="none" w:sz="0" w:space="0" w:color="auto"/>
      </w:divBdr>
    </w:div>
    <w:div w:id="748119459">
      <w:bodyDiv w:val="1"/>
      <w:marLeft w:val="0"/>
      <w:marRight w:val="0"/>
      <w:marTop w:val="0"/>
      <w:marBottom w:val="0"/>
      <w:divBdr>
        <w:top w:val="none" w:sz="0" w:space="0" w:color="auto"/>
        <w:left w:val="none" w:sz="0" w:space="0" w:color="auto"/>
        <w:bottom w:val="none" w:sz="0" w:space="0" w:color="auto"/>
        <w:right w:val="none" w:sz="0" w:space="0" w:color="auto"/>
      </w:divBdr>
    </w:div>
    <w:div w:id="748693507">
      <w:bodyDiv w:val="1"/>
      <w:marLeft w:val="0"/>
      <w:marRight w:val="0"/>
      <w:marTop w:val="0"/>
      <w:marBottom w:val="0"/>
      <w:divBdr>
        <w:top w:val="none" w:sz="0" w:space="0" w:color="auto"/>
        <w:left w:val="none" w:sz="0" w:space="0" w:color="auto"/>
        <w:bottom w:val="none" w:sz="0" w:space="0" w:color="auto"/>
        <w:right w:val="none" w:sz="0" w:space="0" w:color="auto"/>
      </w:divBdr>
    </w:div>
    <w:div w:id="748693615">
      <w:bodyDiv w:val="1"/>
      <w:marLeft w:val="0"/>
      <w:marRight w:val="0"/>
      <w:marTop w:val="0"/>
      <w:marBottom w:val="0"/>
      <w:divBdr>
        <w:top w:val="none" w:sz="0" w:space="0" w:color="auto"/>
        <w:left w:val="none" w:sz="0" w:space="0" w:color="auto"/>
        <w:bottom w:val="none" w:sz="0" w:space="0" w:color="auto"/>
        <w:right w:val="none" w:sz="0" w:space="0" w:color="auto"/>
      </w:divBdr>
    </w:div>
    <w:div w:id="748842969">
      <w:bodyDiv w:val="1"/>
      <w:marLeft w:val="0"/>
      <w:marRight w:val="0"/>
      <w:marTop w:val="0"/>
      <w:marBottom w:val="0"/>
      <w:divBdr>
        <w:top w:val="none" w:sz="0" w:space="0" w:color="auto"/>
        <w:left w:val="none" w:sz="0" w:space="0" w:color="auto"/>
        <w:bottom w:val="none" w:sz="0" w:space="0" w:color="auto"/>
        <w:right w:val="none" w:sz="0" w:space="0" w:color="auto"/>
      </w:divBdr>
    </w:div>
    <w:div w:id="748960906">
      <w:bodyDiv w:val="1"/>
      <w:marLeft w:val="0"/>
      <w:marRight w:val="0"/>
      <w:marTop w:val="0"/>
      <w:marBottom w:val="0"/>
      <w:divBdr>
        <w:top w:val="none" w:sz="0" w:space="0" w:color="auto"/>
        <w:left w:val="none" w:sz="0" w:space="0" w:color="auto"/>
        <w:bottom w:val="none" w:sz="0" w:space="0" w:color="auto"/>
        <w:right w:val="none" w:sz="0" w:space="0" w:color="auto"/>
      </w:divBdr>
    </w:div>
    <w:div w:id="748966381">
      <w:bodyDiv w:val="1"/>
      <w:marLeft w:val="0"/>
      <w:marRight w:val="0"/>
      <w:marTop w:val="0"/>
      <w:marBottom w:val="0"/>
      <w:divBdr>
        <w:top w:val="none" w:sz="0" w:space="0" w:color="auto"/>
        <w:left w:val="none" w:sz="0" w:space="0" w:color="auto"/>
        <w:bottom w:val="none" w:sz="0" w:space="0" w:color="auto"/>
        <w:right w:val="none" w:sz="0" w:space="0" w:color="auto"/>
      </w:divBdr>
    </w:div>
    <w:div w:id="749423169">
      <w:bodyDiv w:val="1"/>
      <w:marLeft w:val="0"/>
      <w:marRight w:val="0"/>
      <w:marTop w:val="0"/>
      <w:marBottom w:val="0"/>
      <w:divBdr>
        <w:top w:val="none" w:sz="0" w:space="0" w:color="auto"/>
        <w:left w:val="none" w:sz="0" w:space="0" w:color="auto"/>
        <w:bottom w:val="none" w:sz="0" w:space="0" w:color="auto"/>
        <w:right w:val="none" w:sz="0" w:space="0" w:color="auto"/>
      </w:divBdr>
    </w:div>
    <w:div w:id="750584472">
      <w:bodyDiv w:val="1"/>
      <w:marLeft w:val="0"/>
      <w:marRight w:val="0"/>
      <w:marTop w:val="0"/>
      <w:marBottom w:val="0"/>
      <w:divBdr>
        <w:top w:val="none" w:sz="0" w:space="0" w:color="auto"/>
        <w:left w:val="none" w:sz="0" w:space="0" w:color="auto"/>
        <w:bottom w:val="none" w:sz="0" w:space="0" w:color="auto"/>
        <w:right w:val="none" w:sz="0" w:space="0" w:color="auto"/>
      </w:divBdr>
    </w:div>
    <w:div w:id="750855041">
      <w:bodyDiv w:val="1"/>
      <w:marLeft w:val="0"/>
      <w:marRight w:val="0"/>
      <w:marTop w:val="0"/>
      <w:marBottom w:val="0"/>
      <w:divBdr>
        <w:top w:val="none" w:sz="0" w:space="0" w:color="auto"/>
        <w:left w:val="none" w:sz="0" w:space="0" w:color="auto"/>
        <w:bottom w:val="none" w:sz="0" w:space="0" w:color="auto"/>
        <w:right w:val="none" w:sz="0" w:space="0" w:color="auto"/>
      </w:divBdr>
    </w:div>
    <w:div w:id="751120770">
      <w:bodyDiv w:val="1"/>
      <w:marLeft w:val="0"/>
      <w:marRight w:val="0"/>
      <w:marTop w:val="0"/>
      <w:marBottom w:val="0"/>
      <w:divBdr>
        <w:top w:val="none" w:sz="0" w:space="0" w:color="auto"/>
        <w:left w:val="none" w:sz="0" w:space="0" w:color="auto"/>
        <w:bottom w:val="none" w:sz="0" w:space="0" w:color="auto"/>
        <w:right w:val="none" w:sz="0" w:space="0" w:color="auto"/>
      </w:divBdr>
    </w:div>
    <w:div w:id="751243426">
      <w:bodyDiv w:val="1"/>
      <w:marLeft w:val="0"/>
      <w:marRight w:val="0"/>
      <w:marTop w:val="0"/>
      <w:marBottom w:val="0"/>
      <w:divBdr>
        <w:top w:val="none" w:sz="0" w:space="0" w:color="auto"/>
        <w:left w:val="none" w:sz="0" w:space="0" w:color="auto"/>
        <w:bottom w:val="none" w:sz="0" w:space="0" w:color="auto"/>
        <w:right w:val="none" w:sz="0" w:space="0" w:color="auto"/>
      </w:divBdr>
    </w:div>
    <w:div w:id="751317879">
      <w:bodyDiv w:val="1"/>
      <w:marLeft w:val="0"/>
      <w:marRight w:val="0"/>
      <w:marTop w:val="0"/>
      <w:marBottom w:val="0"/>
      <w:divBdr>
        <w:top w:val="none" w:sz="0" w:space="0" w:color="auto"/>
        <w:left w:val="none" w:sz="0" w:space="0" w:color="auto"/>
        <w:bottom w:val="none" w:sz="0" w:space="0" w:color="auto"/>
        <w:right w:val="none" w:sz="0" w:space="0" w:color="auto"/>
      </w:divBdr>
    </w:div>
    <w:div w:id="751658851">
      <w:bodyDiv w:val="1"/>
      <w:marLeft w:val="0"/>
      <w:marRight w:val="0"/>
      <w:marTop w:val="0"/>
      <w:marBottom w:val="0"/>
      <w:divBdr>
        <w:top w:val="none" w:sz="0" w:space="0" w:color="auto"/>
        <w:left w:val="none" w:sz="0" w:space="0" w:color="auto"/>
        <w:bottom w:val="none" w:sz="0" w:space="0" w:color="auto"/>
        <w:right w:val="none" w:sz="0" w:space="0" w:color="auto"/>
      </w:divBdr>
    </w:div>
    <w:div w:id="751774487">
      <w:bodyDiv w:val="1"/>
      <w:marLeft w:val="0"/>
      <w:marRight w:val="0"/>
      <w:marTop w:val="0"/>
      <w:marBottom w:val="0"/>
      <w:divBdr>
        <w:top w:val="none" w:sz="0" w:space="0" w:color="auto"/>
        <w:left w:val="none" w:sz="0" w:space="0" w:color="auto"/>
        <w:bottom w:val="none" w:sz="0" w:space="0" w:color="auto"/>
        <w:right w:val="none" w:sz="0" w:space="0" w:color="auto"/>
      </w:divBdr>
    </w:div>
    <w:div w:id="751858778">
      <w:bodyDiv w:val="1"/>
      <w:marLeft w:val="0"/>
      <w:marRight w:val="0"/>
      <w:marTop w:val="0"/>
      <w:marBottom w:val="0"/>
      <w:divBdr>
        <w:top w:val="none" w:sz="0" w:space="0" w:color="auto"/>
        <w:left w:val="none" w:sz="0" w:space="0" w:color="auto"/>
        <w:bottom w:val="none" w:sz="0" w:space="0" w:color="auto"/>
        <w:right w:val="none" w:sz="0" w:space="0" w:color="auto"/>
      </w:divBdr>
    </w:div>
    <w:div w:id="752555031">
      <w:bodyDiv w:val="1"/>
      <w:marLeft w:val="0"/>
      <w:marRight w:val="0"/>
      <w:marTop w:val="0"/>
      <w:marBottom w:val="0"/>
      <w:divBdr>
        <w:top w:val="none" w:sz="0" w:space="0" w:color="auto"/>
        <w:left w:val="none" w:sz="0" w:space="0" w:color="auto"/>
        <w:bottom w:val="none" w:sz="0" w:space="0" w:color="auto"/>
        <w:right w:val="none" w:sz="0" w:space="0" w:color="auto"/>
      </w:divBdr>
    </w:div>
    <w:div w:id="752748933">
      <w:bodyDiv w:val="1"/>
      <w:marLeft w:val="0"/>
      <w:marRight w:val="0"/>
      <w:marTop w:val="0"/>
      <w:marBottom w:val="0"/>
      <w:divBdr>
        <w:top w:val="none" w:sz="0" w:space="0" w:color="auto"/>
        <w:left w:val="none" w:sz="0" w:space="0" w:color="auto"/>
        <w:bottom w:val="none" w:sz="0" w:space="0" w:color="auto"/>
        <w:right w:val="none" w:sz="0" w:space="0" w:color="auto"/>
      </w:divBdr>
    </w:div>
    <w:div w:id="753094286">
      <w:bodyDiv w:val="1"/>
      <w:marLeft w:val="0"/>
      <w:marRight w:val="0"/>
      <w:marTop w:val="0"/>
      <w:marBottom w:val="0"/>
      <w:divBdr>
        <w:top w:val="none" w:sz="0" w:space="0" w:color="auto"/>
        <w:left w:val="none" w:sz="0" w:space="0" w:color="auto"/>
        <w:bottom w:val="none" w:sz="0" w:space="0" w:color="auto"/>
        <w:right w:val="none" w:sz="0" w:space="0" w:color="auto"/>
      </w:divBdr>
    </w:div>
    <w:div w:id="753283968">
      <w:bodyDiv w:val="1"/>
      <w:marLeft w:val="0"/>
      <w:marRight w:val="0"/>
      <w:marTop w:val="0"/>
      <w:marBottom w:val="0"/>
      <w:divBdr>
        <w:top w:val="none" w:sz="0" w:space="0" w:color="auto"/>
        <w:left w:val="none" w:sz="0" w:space="0" w:color="auto"/>
        <w:bottom w:val="none" w:sz="0" w:space="0" w:color="auto"/>
        <w:right w:val="none" w:sz="0" w:space="0" w:color="auto"/>
      </w:divBdr>
    </w:div>
    <w:div w:id="753285053">
      <w:bodyDiv w:val="1"/>
      <w:marLeft w:val="0"/>
      <w:marRight w:val="0"/>
      <w:marTop w:val="0"/>
      <w:marBottom w:val="0"/>
      <w:divBdr>
        <w:top w:val="none" w:sz="0" w:space="0" w:color="auto"/>
        <w:left w:val="none" w:sz="0" w:space="0" w:color="auto"/>
        <w:bottom w:val="none" w:sz="0" w:space="0" w:color="auto"/>
        <w:right w:val="none" w:sz="0" w:space="0" w:color="auto"/>
      </w:divBdr>
    </w:div>
    <w:div w:id="753861057">
      <w:bodyDiv w:val="1"/>
      <w:marLeft w:val="0"/>
      <w:marRight w:val="0"/>
      <w:marTop w:val="0"/>
      <w:marBottom w:val="0"/>
      <w:divBdr>
        <w:top w:val="none" w:sz="0" w:space="0" w:color="auto"/>
        <w:left w:val="none" w:sz="0" w:space="0" w:color="auto"/>
        <w:bottom w:val="none" w:sz="0" w:space="0" w:color="auto"/>
        <w:right w:val="none" w:sz="0" w:space="0" w:color="auto"/>
      </w:divBdr>
    </w:div>
    <w:div w:id="754210504">
      <w:bodyDiv w:val="1"/>
      <w:marLeft w:val="0"/>
      <w:marRight w:val="0"/>
      <w:marTop w:val="0"/>
      <w:marBottom w:val="0"/>
      <w:divBdr>
        <w:top w:val="none" w:sz="0" w:space="0" w:color="auto"/>
        <w:left w:val="none" w:sz="0" w:space="0" w:color="auto"/>
        <w:bottom w:val="none" w:sz="0" w:space="0" w:color="auto"/>
        <w:right w:val="none" w:sz="0" w:space="0" w:color="auto"/>
      </w:divBdr>
    </w:div>
    <w:div w:id="754279919">
      <w:bodyDiv w:val="1"/>
      <w:marLeft w:val="0"/>
      <w:marRight w:val="0"/>
      <w:marTop w:val="0"/>
      <w:marBottom w:val="0"/>
      <w:divBdr>
        <w:top w:val="none" w:sz="0" w:space="0" w:color="auto"/>
        <w:left w:val="none" w:sz="0" w:space="0" w:color="auto"/>
        <w:bottom w:val="none" w:sz="0" w:space="0" w:color="auto"/>
        <w:right w:val="none" w:sz="0" w:space="0" w:color="auto"/>
      </w:divBdr>
    </w:div>
    <w:div w:id="754714181">
      <w:bodyDiv w:val="1"/>
      <w:marLeft w:val="0"/>
      <w:marRight w:val="0"/>
      <w:marTop w:val="0"/>
      <w:marBottom w:val="0"/>
      <w:divBdr>
        <w:top w:val="none" w:sz="0" w:space="0" w:color="auto"/>
        <w:left w:val="none" w:sz="0" w:space="0" w:color="auto"/>
        <w:bottom w:val="none" w:sz="0" w:space="0" w:color="auto"/>
        <w:right w:val="none" w:sz="0" w:space="0" w:color="auto"/>
      </w:divBdr>
    </w:div>
    <w:div w:id="754786590">
      <w:bodyDiv w:val="1"/>
      <w:marLeft w:val="0"/>
      <w:marRight w:val="0"/>
      <w:marTop w:val="0"/>
      <w:marBottom w:val="0"/>
      <w:divBdr>
        <w:top w:val="none" w:sz="0" w:space="0" w:color="auto"/>
        <w:left w:val="none" w:sz="0" w:space="0" w:color="auto"/>
        <w:bottom w:val="none" w:sz="0" w:space="0" w:color="auto"/>
        <w:right w:val="none" w:sz="0" w:space="0" w:color="auto"/>
      </w:divBdr>
    </w:div>
    <w:div w:id="754866446">
      <w:bodyDiv w:val="1"/>
      <w:marLeft w:val="0"/>
      <w:marRight w:val="0"/>
      <w:marTop w:val="0"/>
      <w:marBottom w:val="0"/>
      <w:divBdr>
        <w:top w:val="none" w:sz="0" w:space="0" w:color="auto"/>
        <w:left w:val="none" w:sz="0" w:space="0" w:color="auto"/>
        <w:bottom w:val="none" w:sz="0" w:space="0" w:color="auto"/>
        <w:right w:val="none" w:sz="0" w:space="0" w:color="auto"/>
      </w:divBdr>
    </w:div>
    <w:div w:id="754983195">
      <w:bodyDiv w:val="1"/>
      <w:marLeft w:val="0"/>
      <w:marRight w:val="0"/>
      <w:marTop w:val="0"/>
      <w:marBottom w:val="0"/>
      <w:divBdr>
        <w:top w:val="none" w:sz="0" w:space="0" w:color="auto"/>
        <w:left w:val="none" w:sz="0" w:space="0" w:color="auto"/>
        <w:bottom w:val="none" w:sz="0" w:space="0" w:color="auto"/>
        <w:right w:val="none" w:sz="0" w:space="0" w:color="auto"/>
      </w:divBdr>
    </w:div>
    <w:div w:id="756363633">
      <w:bodyDiv w:val="1"/>
      <w:marLeft w:val="0"/>
      <w:marRight w:val="0"/>
      <w:marTop w:val="0"/>
      <w:marBottom w:val="0"/>
      <w:divBdr>
        <w:top w:val="none" w:sz="0" w:space="0" w:color="auto"/>
        <w:left w:val="none" w:sz="0" w:space="0" w:color="auto"/>
        <w:bottom w:val="none" w:sz="0" w:space="0" w:color="auto"/>
        <w:right w:val="none" w:sz="0" w:space="0" w:color="auto"/>
      </w:divBdr>
    </w:div>
    <w:div w:id="756483771">
      <w:bodyDiv w:val="1"/>
      <w:marLeft w:val="0"/>
      <w:marRight w:val="0"/>
      <w:marTop w:val="0"/>
      <w:marBottom w:val="0"/>
      <w:divBdr>
        <w:top w:val="none" w:sz="0" w:space="0" w:color="auto"/>
        <w:left w:val="none" w:sz="0" w:space="0" w:color="auto"/>
        <w:bottom w:val="none" w:sz="0" w:space="0" w:color="auto"/>
        <w:right w:val="none" w:sz="0" w:space="0" w:color="auto"/>
      </w:divBdr>
    </w:div>
    <w:div w:id="756751426">
      <w:bodyDiv w:val="1"/>
      <w:marLeft w:val="0"/>
      <w:marRight w:val="0"/>
      <w:marTop w:val="0"/>
      <w:marBottom w:val="0"/>
      <w:divBdr>
        <w:top w:val="none" w:sz="0" w:space="0" w:color="auto"/>
        <w:left w:val="none" w:sz="0" w:space="0" w:color="auto"/>
        <w:bottom w:val="none" w:sz="0" w:space="0" w:color="auto"/>
        <w:right w:val="none" w:sz="0" w:space="0" w:color="auto"/>
      </w:divBdr>
    </w:div>
    <w:div w:id="756900300">
      <w:bodyDiv w:val="1"/>
      <w:marLeft w:val="0"/>
      <w:marRight w:val="0"/>
      <w:marTop w:val="0"/>
      <w:marBottom w:val="0"/>
      <w:divBdr>
        <w:top w:val="none" w:sz="0" w:space="0" w:color="auto"/>
        <w:left w:val="none" w:sz="0" w:space="0" w:color="auto"/>
        <w:bottom w:val="none" w:sz="0" w:space="0" w:color="auto"/>
        <w:right w:val="none" w:sz="0" w:space="0" w:color="auto"/>
      </w:divBdr>
    </w:div>
    <w:div w:id="756946548">
      <w:bodyDiv w:val="1"/>
      <w:marLeft w:val="0"/>
      <w:marRight w:val="0"/>
      <w:marTop w:val="0"/>
      <w:marBottom w:val="0"/>
      <w:divBdr>
        <w:top w:val="none" w:sz="0" w:space="0" w:color="auto"/>
        <w:left w:val="none" w:sz="0" w:space="0" w:color="auto"/>
        <w:bottom w:val="none" w:sz="0" w:space="0" w:color="auto"/>
        <w:right w:val="none" w:sz="0" w:space="0" w:color="auto"/>
      </w:divBdr>
    </w:div>
    <w:div w:id="757140193">
      <w:bodyDiv w:val="1"/>
      <w:marLeft w:val="0"/>
      <w:marRight w:val="0"/>
      <w:marTop w:val="0"/>
      <w:marBottom w:val="0"/>
      <w:divBdr>
        <w:top w:val="none" w:sz="0" w:space="0" w:color="auto"/>
        <w:left w:val="none" w:sz="0" w:space="0" w:color="auto"/>
        <w:bottom w:val="none" w:sz="0" w:space="0" w:color="auto"/>
        <w:right w:val="none" w:sz="0" w:space="0" w:color="auto"/>
      </w:divBdr>
    </w:div>
    <w:div w:id="757288954">
      <w:bodyDiv w:val="1"/>
      <w:marLeft w:val="0"/>
      <w:marRight w:val="0"/>
      <w:marTop w:val="0"/>
      <w:marBottom w:val="0"/>
      <w:divBdr>
        <w:top w:val="none" w:sz="0" w:space="0" w:color="auto"/>
        <w:left w:val="none" w:sz="0" w:space="0" w:color="auto"/>
        <w:bottom w:val="none" w:sz="0" w:space="0" w:color="auto"/>
        <w:right w:val="none" w:sz="0" w:space="0" w:color="auto"/>
      </w:divBdr>
    </w:div>
    <w:div w:id="757795653">
      <w:bodyDiv w:val="1"/>
      <w:marLeft w:val="0"/>
      <w:marRight w:val="0"/>
      <w:marTop w:val="0"/>
      <w:marBottom w:val="0"/>
      <w:divBdr>
        <w:top w:val="none" w:sz="0" w:space="0" w:color="auto"/>
        <w:left w:val="none" w:sz="0" w:space="0" w:color="auto"/>
        <w:bottom w:val="none" w:sz="0" w:space="0" w:color="auto"/>
        <w:right w:val="none" w:sz="0" w:space="0" w:color="auto"/>
      </w:divBdr>
    </w:div>
    <w:div w:id="757797827">
      <w:bodyDiv w:val="1"/>
      <w:marLeft w:val="0"/>
      <w:marRight w:val="0"/>
      <w:marTop w:val="0"/>
      <w:marBottom w:val="0"/>
      <w:divBdr>
        <w:top w:val="none" w:sz="0" w:space="0" w:color="auto"/>
        <w:left w:val="none" w:sz="0" w:space="0" w:color="auto"/>
        <w:bottom w:val="none" w:sz="0" w:space="0" w:color="auto"/>
        <w:right w:val="none" w:sz="0" w:space="0" w:color="auto"/>
      </w:divBdr>
    </w:div>
    <w:div w:id="758718057">
      <w:bodyDiv w:val="1"/>
      <w:marLeft w:val="0"/>
      <w:marRight w:val="0"/>
      <w:marTop w:val="0"/>
      <w:marBottom w:val="0"/>
      <w:divBdr>
        <w:top w:val="none" w:sz="0" w:space="0" w:color="auto"/>
        <w:left w:val="none" w:sz="0" w:space="0" w:color="auto"/>
        <w:bottom w:val="none" w:sz="0" w:space="0" w:color="auto"/>
        <w:right w:val="none" w:sz="0" w:space="0" w:color="auto"/>
      </w:divBdr>
    </w:div>
    <w:div w:id="759327866">
      <w:bodyDiv w:val="1"/>
      <w:marLeft w:val="0"/>
      <w:marRight w:val="0"/>
      <w:marTop w:val="0"/>
      <w:marBottom w:val="0"/>
      <w:divBdr>
        <w:top w:val="none" w:sz="0" w:space="0" w:color="auto"/>
        <w:left w:val="none" w:sz="0" w:space="0" w:color="auto"/>
        <w:bottom w:val="none" w:sz="0" w:space="0" w:color="auto"/>
        <w:right w:val="none" w:sz="0" w:space="0" w:color="auto"/>
      </w:divBdr>
    </w:div>
    <w:div w:id="759789659">
      <w:bodyDiv w:val="1"/>
      <w:marLeft w:val="0"/>
      <w:marRight w:val="0"/>
      <w:marTop w:val="0"/>
      <w:marBottom w:val="0"/>
      <w:divBdr>
        <w:top w:val="none" w:sz="0" w:space="0" w:color="auto"/>
        <w:left w:val="none" w:sz="0" w:space="0" w:color="auto"/>
        <w:bottom w:val="none" w:sz="0" w:space="0" w:color="auto"/>
        <w:right w:val="none" w:sz="0" w:space="0" w:color="auto"/>
      </w:divBdr>
    </w:div>
    <w:div w:id="759837263">
      <w:bodyDiv w:val="1"/>
      <w:marLeft w:val="0"/>
      <w:marRight w:val="0"/>
      <w:marTop w:val="0"/>
      <w:marBottom w:val="0"/>
      <w:divBdr>
        <w:top w:val="none" w:sz="0" w:space="0" w:color="auto"/>
        <w:left w:val="none" w:sz="0" w:space="0" w:color="auto"/>
        <w:bottom w:val="none" w:sz="0" w:space="0" w:color="auto"/>
        <w:right w:val="none" w:sz="0" w:space="0" w:color="auto"/>
      </w:divBdr>
    </w:div>
    <w:div w:id="759986332">
      <w:bodyDiv w:val="1"/>
      <w:marLeft w:val="0"/>
      <w:marRight w:val="0"/>
      <w:marTop w:val="0"/>
      <w:marBottom w:val="0"/>
      <w:divBdr>
        <w:top w:val="none" w:sz="0" w:space="0" w:color="auto"/>
        <w:left w:val="none" w:sz="0" w:space="0" w:color="auto"/>
        <w:bottom w:val="none" w:sz="0" w:space="0" w:color="auto"/>
        <w:right w:val="none" w:sz="0" w:space="0" w:color="auto"/>
      </w:divBdr>
    </w:div>
    <w:div w:id="760446408">
      <w:bodyDiv w:val="1"/>
      <w:marLeft w:val="0"/>
      <w:marRight w:val="0"/>
      <w:marTop w:val="0"/>
      <w:marBottom w:val="0"/>
      <w:divBdr>
        <w:top w:val="none" w:sz="0" w:space="0" w:color="auto"/>
        <w:left w:val="none" w:sz="0" w:space="0" w:color="auto"/>
        <w:bottom w:val="none" w:sz="0" w:space="0" w:color="auto"/>
        <w:right w:val="none" w:sz="0" w:space="0" w:color="auto"/>
      </w:divBdr>
    </w:div>
    <w:div w:id="761881154">
      <w:bodyDiv w:val="1"/>
      <w:marLeft w:val="0"/>
      <w:marRight w:val="0"/>
      <w:marTop w:val="0"/>
      <w:marBottom w:val="0"/>
      <w:divBdr>
        <w:top w:val="none" w:sz="0" w:space="0" w:color="auto"/>
        <w:left w:val="none" w:sz="0" w:space="0" w:color="auto"/>
        <w:bottom w:val="none" w:sz="0" w:space="0" w:color="auto"/>
        <w:right w:val="none" w:sz="0" w:space="0" w:color="auto"/>
      </w:divBdr>
    </w:div>
    <w:div w:id="763110982">
      <w:bodyDiv w:val="1"/>
      <w:marLeft w:val="0"/>
      <w:marRight w:val="0"/>
      <w:marTop w:val="0"/>
      <w:marBottom w:val="0"/>
      <w:divBdr>
        <w:top w:val="none" w:sz="0" w:space="0" w:color="auto"/>
        <w:left w:val="none" w:sz="0" w:space="0" w:color="auto"/>
        <w:bottom w:val="none" w:sz="0" w:space="0" w:color="auto"/>
        <w:right w:val="none" w:sz="0" w:space="0" w:color="auto"/>
      </w:divBdr>
    </w:div>
    <w:div w:id="763459977">
      <w:bodyDiv w:val="1"/>
      <w:marLeft w:val="0"/>
      <w:marRight w:val="0"/>
      <w:marTop w:val="0"/>
      <w:marBottom w:val="0"/>
      <w:divBdr>
        <w:top w:val="none" w:sz="0" w:space="0" w:color="auto"/>
        <w:left w:val="none" w:sz="0" w:space="0" w:color="auto"/>
        <w:bottom w:val="none" w:sz="0" w:space="0" w:color="auto"/>
        <w:right w:val="none" w:sz="0" w:space="0" w:color="auto"/>
      </w:divBdr>
    </w:div>
    <w:div w:id="763495941">
      <w:bodyDiv w:val="1"/>
      <w:marLeft w:val="0"/>
      <w:marRight w:val="0"/>
      <w:marTop w:val="0"/>
      <w:marBottom w:val="0"/>
      <w:divBdr>
        <w:top w:val="none" w:sz="0" w:space="0" w:color="auto"/>
        <w:left w:val="none" w:sz="0" w:space="0" w:color="auto"/>
        <w:bottom w:val="none" w:sz="0" w:space="0" w:color="auto"/>
        <w:right w:val="none" w:sz="0" w:space="0" w:color="auto"/>
      </w:divBdr>
    </w:div>
    <w:div w:id="763497826">
      <w:bodyDiv w:val="1"/>
      <w:marLeft w:val="0"/>
      <w:marRight w:val="0"/>
      <w:marTop w:val="0"/>
      <w:marBottom w:val="0"/>
      <w:divBdr>
        <w:top w:val="none" w:sz="0" w:space="0" w:color="auto"/>
        <w:left w:val="none" w:sz="0" w:space="0" w:color="auto"/>
        <w:bottom w:val="none" w:sz="0" w:space="0" w:color="auto"/>
        <w:right w:val="none" w:sz="0" w:space="0" w:color="auto"/>
      </w:divBdr>
    </w:div>
    <w:div w:id="763645651">
      <w:bodyDiv w:val="1"/>
      <w:marLeft w:val="0"/>
      <w:marRight w:val="0"/>
      <w:marTop w:val="0"/>
      <w:marBottom w:val="0"/>
      <w:divBdr>
        <w:top w:val="none" w:sz="0" w:space="0" w:color="auto"/>
        <w:left w:val="none" w:sz="0" w:space="0" w:color="auto"/>
        <w:bottom w:val="none" w:sz="0" w:space="0" w:color="auto"/>
        <w:right w:val="none" w:sz="0" w:space="0" w:color="auto"/>
      </w:divBdr>
    </w:div>
    <w:div w:id="764502513">
      <w:bodyDiv w:val="1"/>
      <w:marLeft w:val="0"/>
      <w:marRight w:val="0"/>
      <w:marTop w:val="0"/>
      <w:marBottom w:val="0"/>
      <w:divBdr>
        <w:top w:val="none" w:sz="0" w:space="0" w:color="auto"/>
        <w:left w:val="none" w:sz="0" w:space="0" w:color="auto"/>
        <w:bottom w:val="none" w:sz="0" w:space="0" w:color="auto"/>
        <w:right w:val="none" w:sz="0" w:space="0" w:color="auto"/>
      </w:divBdr>
    </w:div>
    <w:div w:id="764688849">
      <w:bodyDiv w:val="1"/>
      <w:marLeft w:val="0"/>
      <w:marRight w:val="0"/>
      <w:marTop w:val="0"/>
      <w:marBottom w:val="0"/>
      <w:divBdr>
        <w:top w:val="none" w:sz="0" w:space="0" w:color="auto"/>
        <w:left w:val="none" w:sz="0" w:space="0" w:color="auto"/>
        <w:bottom w:val="none" w:sz="0" w:space="0" w:color="auto"/>
        <w:right w:val="none" w:sz="0" w:space="0" w:color="auto"/>
      </w:divBdr>
    </w:div>
    <w:div w:id="765273183">
      <w:bodyDiv w:val="1"/>
      <w:marLeft w:val="0"/>
      <w:marRight w:val="0"/>
      <w:marTop w:val="0"/>
      <w:marBottom w:val="0"/>
      <w:divBdr>
        <w:top w:val="none" w:sz="0" w:space="0" w:color="auto"/>
        <w:left w:val="none" w:sz="0" w:space="0" w:color="auto"/>
        <w:bottom w:val="none" w:sz="0" w:space="0" w:color="auto"/>
        <w:right w:val="none" w:sz="0" w:space="0" w:color="auto"/>
      </w:divBdr>
    </w:div>
    <w:div w:id="765468185">
      <w:bodyDiv w:val="1"/>
      <w:marLeft w:val="0"/>
      <w:marRight w:val="0"/>
      <w:marTop w:val="0"/>
      <w:marBottom w:val="0"/>
      <w:divBdr>
        <w:top w:val="none" w:sz="0" w:space="0" w:color="auto"/>
        <w:left w:val="none" w:sz="0" w:space="0" w:color="auto"/>
        <w:bottom w:val="none" w:sz="0" w:space="0" w:color="auto"/>
        <w:right w:val="none" w:sz="0" w:space="0" w:color="auto"/>
      </w:divBdr>
    </w:div>
    <w:div w:id="765928452">
      <w:bodyDiv w:val="1"/>
      <w:marLeft w:val="0"/>
      <w:marRight w:val="0"/>
      <w:marTop w:val="0"/>
      <w:marBottom w:val="0"/>
      <w:divBdr>
        <w:top w:val="none" w:sz="0" w:space="0" w:color="auto"/>
        <w:left w:val="none" w:sz="0" w:space="0" w:color="auto"/>
        <w:bottom w:val="none" w:sz="0" w:space="0" w:color="auto"/>
        <w:right w:val="none" w:sz="0" w:space="0" w:color="auto"/>
      </w:divBdr>
    </w:div>
    <w:div w:id="766077339">
      <w:bodyDiv w:val="1"/>
      <w:marLeft w:val="0"/>
      <w:marRight w:val="0"/>
      <w:marTop w:val="0"/>
      <w:marBottom w:val="0"/>
      <w:divBdr>
        <w:top w:val="none" w:sz="0" w:space="0" w:color="auto"/>
        <w:left w:val="none" w:sz="0" w:space="0" w:color="auto"/>
        <w:bottom w:val="none" w:sz="0" w:space="0" w:color="auto"/>
        <w:right w:val="none" w:sz="0" w:space="0" w:color="auto"/>
      </w:divBdr>
    </w:div>
    <w:div w:id="766268270">
      <w:bodyDiv w:val="1"/>
      <w:marLeft w:val="0"/>
      <w:marRight w:val="0"/>
      <w:marTop w:val="0"/>
      <w:marBottom w:val="0"/>
      <w:divBdr>
        <w:top w:val="none" w:sz="0" w:space="0" w:color="auto"/>
        <w:left w:val="none" w:sz="0" w:space="0" w:color="auto"/>
        <w:bottom w:val="none" w:sz="0" w:space="0" w:color="auto"/>
        <w:right w:val="none" w:sz="0" w:space="0" w:color="auto"/>
      </w:divBdr>
    </w:div>
    <w:div w:id="767459097">
      <w:bodyDiv w:val="1"/>
      <w:marLeft w:val="0"/>
      <w:marRight w:val="0"/>
      <w:marTop w:val="0"/>
      <w:marBottom w:val="0"/>
      <w:divBdr>
        <w:top w:val="none" w:sz="0" w:space="0" w:color="auto"/>
        <w:left w:val="none" w:sz="0" w:space="0" w:color="auto"/>
        <w:bottom w:val="none" w:sz="0" w:space="0" w:color="auto"/>
        <w:right w:val="none" w:sz="0" w:space="0" w:color="auto"/>
      </w:divBdr>
    </w:div>
    <w:div w:id="768089326">
      <w:bodyDiv w:val="1"/>
      <w:marLeft w:val="0"/>
      <w:marRight w:val="0"/>
      <w:marTop w:val="0"/>
      <w:marBottom w:val="0"/>
      <w:divBdr>
        <w:top w:val="none" w:sz="0" w:space="0" w:color="auto"/>
        <w:left w:val="none" w:sz="0" w:space="0" w:color="auto"/>
        <w:bottom w:val="none" w:sz="0" w:space="0" w:color="auto"/>
        <w:right w:val="none" w:sz="0" w:space="0" w:color="auto"/>
      </w:divBdr>
    </w:div>
    <w:div w:id="768820626">
      <w:bodyDiv w:val="1"/>
      <w:marLeft w:val="0"/>
      <w:marRight w:val="0"/>
      <w:marTop w:val="0"/>
      <w:marBottom w:val="0"/>
      <w:divBdr>
        <w:top w:val="none" w:sz="0" w:space="0" w:color="auto"/>
        <w:left w:val="none" w:sz="0" w:space="0" w:color="auto"/>
        <w:bottom w:val="none" w:sz="0" w:space="0" w:color="auto"/>
        <w:right w:val="none" w:sz="0" w:space="0" w:color="auto"/>
      </w:divBdr>
    </w:div>
    <w:div w:id="769207102">
      <w:bodyDiv w:val="1"/>
      <w:marLeft w:val="0"/>
      <w:marRight w:val="0"/>
      <w:marTop w:val="0"/>
      <w:marBottom w:val="0"/>
      <w:divBdr>
        <w:top w:val="none" w:sz="0" w:space="0" w:color="auto"/>
        <w:left w:val="none" w:sz="0" w:space="0" w:color="auto"/>
        <w:bottom w:val="none" w:sz="0" w:space="0" w:color="auto"/>
        <w:right w:val="none" w:sz="0" w:space="0" w:color="auto"/>
      </w:divBdr>
    </w:div>
    <w:div w:id="770008699">
      <w:bodyDiv w:val="1"/>
      <w:marLeft w:val="0"/>
      <w:marRight w:val="0"/>
      <w:marTop w:val="0"/>
      <w:marBottom w:val="0"/>
      <w:divBdr>
        <w:top w:val="none" w:sz="0" w:space="0" w:color="auto"/>
        <w:left w:val="none" w:sz="0" w:space="0" w:color="auto"/>
        <w:bottom w:val="none" w:sz="0" w:space="0" w:color="auto"/>
        <w:right w:val="none" w:sz="0" w:space="0" w:color="auto"/>
      </w:divBdr>
    </w:div>
    <w:div w:id="770508844">
      <w:bodyDiv w:val="1"/>
      <w:marLeft w:val="0"/>
      <w:marRight w:val="0"/>
      <w:marTop w:val="0"/>
      <w:marBottom w:val="0"/>
      <w:divBdr>
        <w:top w:val="none" w:sz="0" w:space="0" w:color="auto"/>
        <w:left w:val="none" w:sz="0" w:space="0" w:color="auto"/>
        <w:bottom w:val="none" w:sz="0" w:space="0" w:color="auto"/>
        <w:right w:val="none" w:sz="0" w:space="0" w:color="auto"/>
      </w:divBdr>
    </w:div>
    <w:div w:id="770972189">
      <w:bodyDiv w:val="1"/>
      <w:marLeft w:val="0"/>
      <w:marRight w:val="0"/>
      <w:marTop w:val="0"/>
      <w:marBottom w:val="0"/>
      <w:divBdr>
        <w:top w:val="none" w:sz="0" w:space="0" w:color="auto"/>
        <w:left w:val="none" w:sz="0" w:space="0" w:color="auto"/>
        <w:bottom w:val="none" w:sz="0" w:space="0" w:color="auto"/>
        <w:right w:val="none" w:sz="0" w:space="0" w:color="auto"/>
      </w:divBdr>
    </w:div>
    <w:div w:id="771046689">
      <w:bodyDiv w:val="1"/>
      <w:marLeft w:val="0"/>
      <w:marRight w:val="0"/>
      <w:marTop w:val="0"/>
      <w:marBottom w:val="0"/>
      <w:divBdr>
        <w:top w:val="none" w:sz="0" w:space="0" w:color="auto"/>
        <w:left w:val="none" w:sz="0" w:space="0" w:color="auto"/>
        <w:bottom w:val="none" w:sz="0" w:space="0" w:color="auto"/>
        <w:right w:val="none" w:sz="0" w:space="0" w:color="auto"/>
      </w:divBdr>
    </w:div>
    <w:div w:id="771125884">
      <w:bodyDiv w:val="1"/>
      <w:marLeft w:val="0"/>
      <w:marRight w:val="0"/>
      <w:marTop w:val="0"/>
      <w:marBottom w:val="0"/>
      <w:divBdr>
        <w:top w:val="none" w:sz="0" w:space="0" w:color="auto"/>
        <w:left w:val="none" w:sz="0" w:space="0" w:color="auto"/>
        <w:bottom w:val="none" w:sz="0" w:space="0" w:color="auto"/>
        <w:right w:val="none" w:sz="0" w:space="0" w:color="auto"/>
      </w:divBdr>
    </w:div>
    <w:div w:id="771511147">
      <w:bodyDiv w:val="1"/>
      <w:marLeft w:val="0"/>
      <w:marRight w:val="0"/>
      <w:marTop w:val="0"/>
      <w:marBottom w:val="0"/>
      <w:divBdr>
        <w:top w:val="none" w:sz="0" w:space="0" w:color="auto"/>
        <w:left w:val="none" w:sz="0" w:space="0" w:color="auto"/>
        <w:bottom w:val="none" w:sz="0" w:space="0" w:color="auto"/>
        <w:right w:val="none" w:sz="0" w:space="0" w:color="auto"/>
      </w:divBdr>
    </w:div>
    <w:div w:id="771827908">
      <w:bodyDiv w:val="1"/>
      <w:marLeft w:val="0"/>
      <w:marRight w:val="0"/>
      <w:marTop w:val="0"/>
      <w:marBottom w:val="0"/>
      <w:divBdr>
        <w:top w:val="none" w:sz="0" w:space="0" w:color="auto"/>
        <w:left w:val="none" w:sz="0" w:space="0" w:color="auto"/>
        <w:bottom w:val="none" w:sz="0" w:space="0" w:color="auto"/>
        <w:right w:val="none" w:sz="0" w:space="0" w:color="auto"/>
      </w:divBdr>
    </w:div>
    <w:div w:id="772089323">
      <w:bodyDiv w:val="1"/>
      <w:marLeft w:val="0"/>
      <w:marRight w:val="0"/>
      <w:marTop w:val="0"/>
      <w:marBottom w:val="0"/>
      <w:divBdr>
        <w:top w:val="none" w:sz="0" w:space="0" w:color="auto"/>
        <w:left w:val="none" w:sz="0" w:space="0" w:color="auto"/>
        <w:bottom w:val="none" w:sz="0" w:space="0" w:color="auto"/>
        <w:right w:val="none" w:sz="0" w:space="0" w:color="auto"/>
      </w:divBdr>
    </w:div>
    <w:div w:id="773674464">
      <w:bodyDiv w:val="1"/>
      <w:marLeft w:val="0"/>
      <w:marRight w:val="0"/>
      <w:marTop w:val="0"/>
      <w:marBottom w:val="0"/>
      <w:divBdr>
        <w:top w:val="none" w:sz="0" w:space="0" w:color="auto"/>
        <w:left w:val="none" w:sz="0" w:space="0" w:color="auto"/>
        <w:bottom w:val="none" w:sz="0" w:space="0" w:color="auto"/>
        <w:right w:val="none" w:sz="0" w:space="0" w:color="auto"/>
      </w:divBdr>
    </w:div>
    <w:div w:id="774252421">
      <w:bodyDiv w:val="1"/>
      <w:marLeft w:val="0"/>
      <w:marRight w:val="0"/>
      <w:marTop w:val="0"/>
      <w:marBottom w:val="0"/>
      <w:divBdr>
        <w:top w:val="none" w:sz="0" w:space="0" w:color="auto"/>
        <w:left w:val="none" w:sz="0" w:space="0" w:color="auto"/>
        <w:bottom w:val="none" w:sz="0" w:space="0" w:color="auto"/>
        <w:right w:val="none" w:sz="0" w:space="0" w:color="auto"/>
      </w:divBdr>
    </w:div>
    <w:div w:id="775101261">
      <w:bodyDiv w:val="1"/>
      <w:marLeft w:val="0"/>
      <w:marRight w:val="0"/>
      <w:marTop w:val="0"/>
      <w:marBottom w:val="0"/>
      <w:divBdr>
        <w:top w:val="none" w:sz="0" w:space="0" w:color="auto"/>
        <w:left w:val="none" w:sz="0" w:space="0" w:color="auto"/>
        <w:bottom w:val="none" w:sz="0" w:space="0" w:color="auto"/>
        <w:right w:val="none" w:sz="0" w:space="0" w:color="auto"/>
      </w:divBdr>
    </w:div>
    <w:div w:id="775171675">
      <w:bodyDiv w:val="1"/>
      <w:marLeft w:val="0"/>
      <w:marRight w:val="0"/>
      <w:marTop w:val="0"/>
      <w:marBottom w:val="0"/>
      <w:divBdr>
        <w:top w:val="none" w:sz="0" w:space="0" w:color="auto"/>
        <w:left w:val="none" w:sz="0" w:space="0" w:color="auto"/>
        <w:bottom w:val="none" w:sz="0" w:space="0" w:color="auto"/>
        <w:right w:val="none" w:sz="0" w:space="0" w:color="auto"/>
      </w:divBdr>
    </w:div>
    <w:div w:id="775444211">
      <w:bodyDiv w:val="1"/>
      <w:marLeft w:val="0"/>
      <w:marRight w:val="0"/>
      <w:marTop w:val="0"/>
      <w:marBottom w:val="0"/>
      <w:divBdr>
        <w:top w:val="none" w:sz="0" w:space="0" w:color="auto"/>
        <w:left w:val="none" w:sz="0" w:space="0" w:color="auto"/>
        <w:bottom w:val="none" w:sz="0" w:space="0" w:color="auto"/>
        <w:right w:val="none" w:sz="0" w:space="0" w:color="auto"/>
      </w:divBdr>
    </w:div>
    <w:div w:id="775518357">
      <w:bodyDiv w:val="1"/>
      <w:marLeft w:val="0"/>
      <w:marRight w:val="0"/>
      <w:marTop w:val="0"/>
      <w:marBottom w:val="0"/>
      <w:divBdr>
        <w:top w:val="none" w:sz="0" w:space="0" w:color="auto"/>
        <w:left w:val="none" w:sz="0" w:space="0" w:color="auto"/>
        <w:bottom w:val="none" w:sz="0" w:space="0" w:color="auto"/>
        <w:right w:val="none" w:sz="0" w:space="0" w:color="auto"/>
      </w:divBdr>
    </w:div>
    <w:div w:id="776028098">
      <w:bodyDiv w:val="1"/>
      <w:marLeft w:val="0"/>
      <w:marRight w:val="0"/>
      <w:marTop w:val="0"/>
      <w:marBottom w:val="0"/>
      <w:divBdr>
        <w:top w:val="none" w:sz="0" w:space="0" w:color="auto"/>
        <w:left w:val="none" w:sz="0" w:space="0" w:color="auto"/>
        <w:bottom w:val="none" w:sz="0" w:space="0" w:color="auto"/>
        <w:right w:val="none" w:sz="0" w:space="0" w:color="auto"/>
      </w:divBdr>
    </w:div>
    <w:div w:id="776562376">
      <w:bodyDiv w:val="1"/>
      <w:marLeft w:val="0"/>
      <w:marRight w:val="0"/>
      <w:marTop w:val="0"/>
      <w:marBottom w:val="0"/>
      <w:divBdr>
        <w:top w:val="none" w:sz="0" w:space="0" w:color="auto"/>
        <w:left w:val="none" w:sz="0" w:space="0" w:color="auto"/>
        <w:bottom w:val="none" w:sz="0" w:space="0" w:color="auto"/>
        <w:right w:val="none" w:sz="0" w:space="0" w:color="auto"/>
      </w:divBdr>
    </w:div>
    <w:div w:id="776602579">
      <w:bodyDiv w:val="1"/>
      <w:marLeft w:val="0"/>
      <w:marRight w:val="0"/>
      <w:marTop w:val="0"/>
      <w:marBottom w:val="0"/>
      <w:divBdr>
        <w:top w:val="none" w:sz="0" w:space="0" w:color="auto"/>
        <w:left w:val="none" w:sz="0" w:space="0" w:color="auto"/>
        <w:bottom w:val="none" w:sz="0" w:space="0" w:color="auto"/>
        <w:right w:val="none" w:sz="0" w:space="0" w:color="auto"/>
      </w:divBdr>
    </w:div>
    <w:div w:id="777334165">
      <w:bodyDiv w:val="1"/>
      <w:marLeft w:val="0"/>
      <w:marRight w:val="0"/>
      <w:marTop w:val="0"/>
      <w:marBottom w:val="0"/>
      <w:divBdr>
        <w:top w:val="none" w:sz="0" w:space="0" w:color="auto"/>
        <w:left w:val="none" w:sz="0" w:space="0" w:color="auto"/>
        <w:bottom w:val="none" w:sz="0" w:space="0" w:color="auto"/>
        <w:right w:val="none" w:sz="0" w:space="0" w:color="auto"/>
      </w:divBdr>
    </w:div>
    <w:div w:id="777607137">
      <w:bodyDiv w:val="1"/>
      <w:marLeft w:val="0"/>
      <w:marRight w:val="0"/>
      <w:marTop w:val="0"/>
      <w:marBottom w:val="0"/>
      <w:divBdr>
        <w:top w:val="none" w:sz="0" w:space="0" w:color="auto"/>
        <w:left w:val="none" w:sz="0" w:space="0" w:color="auto"/>
        <w:bottom w:val="none" w:sz="0" w:space="0" w:color="auto"/>
        <w:right w:val="none" w:sz="0" w:space="0" w:color="auto"/>
      </w:divBdr>
    </w:div>
    <w:div w:id="777875875">
      <w:bodyDiv w:val="1"/>
      <w:marLeft w:val="0"/>
      <w:marRight w:val="0"/>
      <w:marTop w:val="0"/>
      <w:marBottom w:val="0"/>
      <w:divBdr>
        <w:top w:val="none" w:sz="0" w:space="0" w:color="auto"/>
        <w:left w:val="none" w:sz="0" w:space="0" w:color="auto"/>
        <w:bottom w:val="none" w:sz="0" w:space="0" w:color="auto"/>
        <w:right w:val="none" w:sz="0" w:space="0" w:color="auto"/>
      </w:divBdr>
    </w:div>
    <w:div w:id="778065193">
      <w:bodyDiv w:val="1"/>
      <w:marLeft w:val="0"/>
      <w:marRight w:val="0"/>
      <w:marTop w:val="0"/>
      <w:marBottom w:val="0"/>
      <w:divBdr>
        <w:top w:val="none" w:sz="0" w:space="0" w:color="auto"/>
        <w:left w:val="none" w:sz="0" w:space="0" w:color="auto"/>
        <w:bottom w:val="none" w:sz="0" w:space="0" w:color="auto"/>
        <w:right w:val="none" w:sz="0" w:space="0" w:color="auto"/>
      </w:divBdr>
    </w:div>
    <w:div w:id="778716643">
      <w:bodyDiv w:val="1"/>
      <w:marLeft w:val="0"/>
      <w:marRight w:val="0"/>
      <w:marTop w:val="0"/>
      <w:marBottom w:val="0"/>
      <w:divBdr>
        <w:top w:val="none" w:sz="0" w:space="0" w:color="auto"/>
        <w:left w:val="none" w:sz="0" w:space="0" w:color="auto"/>
        <w:bottom w:val="none" w:sz="0" w:space="0" w:color="auto"/>
        <w:right w:val="none" w:sz="0" w:space="0" w:color="auto"/>
      </w:divBdr>
    </w:div>
    <w:div w:id="778766347">
      <w:bodyDiv w:val="1"/>
      <w:marLeft w:val="0"/>
      <w:marRight w:val="0"/>
      <w:marTop w:val="0"/>
      <w:marBottom w:val="0"/>
      <w:divBdr>
        <w:top w:val="none" w:sz="0" w:space="0" w:color="auto"/>
        <w:left w:val="none" w:sz="0" w:space="0" w:color="auto"/>
        <w:bottom w:val="none" w:sz="0" w:space="0" w:color="auto"/>
        <w:right w:val="none" w:sz="0" w:space="0" w:color="auto"/>
      </w:divBdr>
    </w:div>
    <w:div w:id="778835562">
      <w:bodyDiv w:val="1"/>
      <w:marLeft w:val="0"/>
      <w:marRight w:val="0"/>
      <w:marTop w:val="0"/>
      <w:marBottom w:val="0"/>
      <w:divBdr>
        <w:top w:val="none" w:sz="0" w:space="0" w:color="auto"/>
        <w:left w:val="none" w:sz="0" w:space="0" w:color="auto"/>
        <w:bottom w:val="none" w:sz="0" w:space="0" w:color="auto"/>
        <w:right w:val="none" w:sz="0" w:space="0" w:color="auto"/>
      </w:divBdr>
    </w:div>
    <w:div w:id="779304634">
      <w:bodyDiv w:val="1"/>
      <w:marLeft w:val="0"/>
      <w:marRight w:val="0"/>
      <w:marTop w:val="0"/>
      <w:marBottom w:val="0"/>
      <w:divBdr>
        <w:top w:val="none" w:sz="0" w:space="0" w:color="auto"/>
        <w:left w:val="none" w:sz="0" w:space="0" w:color="auto"/>
        <w:bottom w:val="none" w:sz="0" w:space="0" w:color="auto"/>
        <w:right w:val="none" w:sz="0" w:space="0" w:color="auto"/>
      </w:divBdr>
    </w:div>
    <w:div w:id="779565708">
      <w:bodyDiv w:val="1"/>
      <w:marLeft w:val="0"/>
      <w:marRight w:val="0"/>
      <w:marTop w:val="0"/>
      <w:marBottom w:val="0"/>
      <w:divBdr>
        <w:top w:val="none" w:sz="0" w:space="0" w:color="auto"/>
        <w:left w:val="none" w:sz="0" w:space="0" w:color="auto"/>
        <w:bottom w:val="none" w:sz="0" w:space="0" w:color="auto"/>
        <w:right w:val="none" w:sz="0" w:space="0" w:color="auto"/>
      </w:divBdr>
    </w:div>
    <w:div w:id="779959024">
      <w:bodyDiv w:val="1"/>
      <w:marLeft w:val="0"/>
      <w:marRight w:val="0"/>
      <w:marTop w:val="0"/>
      <w:marBottom w:val="0"/>
      <w:divBdr>
        <w:top w:val="none" w:sz="0" w:space="0" w:color="auto"/>
        <w:left w:val="none" w:sz="0" w:space="0" w:color="auto"/>
        <w:bottom w:val="none" w:sz="0" w:space="0" w:color="auto"/>
        <w:right w:val="none" w:sz="0" w:space="0" w:color="auto"/>
      </w:divBdr>
    </w:div>
    <w:div w:id="780412993">
      <w:bodyDiv w:val="1"/>
      <w:marLeft w:val="0"/>
      <w:marRight w:val="0"/>
      <w:marTop w:val="0"/>
      <w:marBottom w:val="0"/>
      <w:divBdr>
        <w:top w:val="none" w:sz="0" w:space="0" w:color="auto"/>
        <w:left w:val="none" w:sz="0" w:space="0" w:color="auto"/>
        <w:bottom w:val="none" w:sz="0" w:space="0" w:color="auto"/>
        <w:right w:val="none" w:sz="0" w:space="0" w:color="auto"/>
      </w:divBdr>
    </w:div>
    <w:div w:id="780606376">
      <w:bodyDiv w:val="1"/>
      <w:marLeft w:val="0"/>
      <w:marRight w:val="0"/>
      <w:marTop w:val="0"/>
      <w:marBottom w:val="0"/>
      <w:divBdr>
        <w:top w:val="none" w:sz="0" w:space="0" w:color="auto"/>
        <w:left w:val="none" w:sz="0" w:space="0" w:color="auto"/>
        <w:bottom w:val="none" w:sz="0" w:space="0" w:color="auto"/>
        <w:right w:val="none" w:sz="0" w:space="0" w:color="auto"/>
      </w:divBdr>
    </w:div>
    <w:div w:id="781145364">
      <w:bodyDiv w:val="1"/>
      <w:marLeft w:val="0"/>
      <w:marRight w:val="0"/>
      <w:marTop w:val="0"/>
      <w:marBottom w:val="0"/>
      <w:divBdr>
        <w:top w:val="none" w:sz="0" w:space="0" w:color="auto"/>
        <w:left w:val="none" w:sz="0" w:space="0" w:color="auto"/>
        <w:bottom w:val="none" w:sz="0" w:space="0" w:color="auto"/>
        <w:right w:val="none" w:sz="0" w:space="0" w:color="auto"/>
      </w:divBdr>
    </w:div>
    <w:div w:id="781219411">
      <w:bodyDiv w:val="1"/>
      <w:marLeft w:val="0"/>
      <w:marRight w:val="0"/>
      <w:marTop w:val="0"/>
      <w:marBottom w:val="0"/>
      <w:divBdr>
        <w:top w:val="none" w:sz="0" w:space="0" w:color="auto"/>
        <w:left w:val="none" w:sz="0" w:space="0" w:color="auto"/>
        <w:bottom w:val="none" w:sz="0" w:space="0" w:color="auto"/>
        <w:right w:val="none" w:sz="0" w:space="0" w:color="auto"/>
      </w:divBdr>
    </w:div>
    <w:div w:id="781531979">
      <w:bodyDiv w:val="1"/>
      <w:marLeft w:val="0"/>
      <w:marRight w:val="0"/>
      <w:marTop w:val="0"/>
      <w:marBottom w:val="0"/>
      <w:divBdr>
        <w:top w:val="none" w:sz="0" w:space="0" w:color="auto"/>
        <w:left w:val="none" w:sz="0" w:space="0" w:color="auto"/>
        <w:bottom w:val="none" w:sz="0" w:space="0" w:color="auto"/>
        <w:right w:val="none" w:sz="0" w:space="0" w:color="auto"/>
      </w:divBdr>
    </w:div>
    <w:div w:id="781612153">
      <w:bodyDiv w:val="1"/>
      <w:marLeft w:val="0"/>
      <w:marRight w:val="0"/>
      <w:marTop w:val="0"/>
      <w:marBottom w:val="0"/>
      <w:divBdr>
        <w:top w:val="none" w:sz="0" w:space="0" w:color="auto"/>
        <w:left w:val="none" w:sz="0" w:space="0" w:color="auto"/>
        <w:bottom w:val="none" w:sz="0" w:space="0" w:color="auto"/>
        <w:right w:val="none" w:sz="0" w:space="0" w:color="auto"/>
      </w:divBdr>
    </w:div>
    <w:div w:id="781808281">
      <w:bodyDiv w:val="1"/>
      <w:marLeft w:val="0"/>
      <w:marRight w:val="0"/>
      <w:marTop w:val="0"/>
      <w:marBottom w:val="0"/>
      <w:divBdr>
        <w:top w:val="none" w:sz="0" w:space="0" w:color="auto"/>
        <w:left w:val="none" w:sz="0" w:space="0" w:color="auto"/>
        <w:bottom w:val="none" w:sz="0" w:space="0" w:color="auto"/>
        <w:right w:val="none" w:sz="0" w:space="0" w:color="auto"/>
      </w:divBdr>
    </w:div>
    <w:div w:id="781875892">
      <w:bodyDiv w:val="1"/>
      <w:marLeft w:val="0"/>
      <w:marRight w:val="0"/>
      <w:marTop w:val="0"/>
      <w:marBottom w:val="0"/>
      <w:divBdr>
        <w:top w:val="none" w:sz="0" w:space="0" w:color="auto"/>
        <w:left w:val="none" w:sz="0" w:space="0" w:color="auto"/>
        <w:bottom w:val="none" w:sz="0" w:space="0" w:color="auto"/>
        <w:right w:val="none" w:sz="0" w:space="0" w:color="auto"/>
      </w:divBdr>
    </w:div>
    <w:div w:id="782001480">
      <w:bodyDiv w:val="1"/>
      <w:marLeft w:val="0"/>
      <w:marRight w:val="0"/>
      <w:marTop w:val="0"/>
      <w:marBottom w:val="0"/>
      <w:divBdr>
        <w:top w:val="none" w:sz="0" w:space="0" w:color="auto"/>
        <w:left w:val="none" w:sz="0" w:space="0" w:color="auto"/>
        <w:bottom w:val="none" w:sz="0" w:space="0" w:color="auto"/>
        <w:right w:val="none" w:sz="0" w:space="0" w:color="auto"/>
      </w:divBdr>
    </w:div>
    <w:div w:id="782455888">
      <w:bodyDiv w:val="1"/>
      <w:marLeft w:val="0"/>
      <w:marRight w:val="0"/>
      <w:marTop w:val="0"/>
      <w:marBottom w:val="0"/>
      <w:divBdr>
        <w:top w:val="none" w:sz="0" w:space="0" w:color="auto"/>
        <w:left w:val="none" w:sz="0" w:space="0" w:color="auto"/>
        <w:bottom w:val="none" w:sz="0" w:space="0" w:color="auto"/>
        <w:right w:val="none" w:sz="0" w:space="0" w:color="auto"/>
      </w:divBdr>
    </w:div>
    <w:div w:id="782652059">
      <w:bodyDiv w:val="1"/>
      <w:marLeft w:val="0"/>
      <w:marRight w:val="0"/>
      <w:marTop w:val="0"/>
      <w:marBottom w:val="0"/>
      <w:divBdr>
        <w:top w:val="none" w:sz="0" w:space="0" w:color="auto"/>
        <w:left w:val="none" w:sz="0" w:space="0" w:color="auto"/>
        <w:bottom w:val="none" w:sz="0" w:space="0" w:color="auto"/>
        <w:right w:val="none" w:sz="0" w:space="0" w:color="auto"/>
      </w:divBdr>
    </w:div>
    <w:div w:id="782654189">
      <w:bodyDiv w:val="1"/>
      <w:marLeft w:val="0"/>
      <w:marRight w:val="0"/>
      <w:marTop w:val="0"/>
      <w:marBottom w:val="0"/>
      <w:divBdr>
        <w:top w:val="none" w:sz="0" w:space="0" w:color="auto"/>
        <w:left w:val="none" w:sz="0" w:space="0" w:color="auto"/>
        <w:bottom w:val="none" w:sz="0" w:space="0" w:color="auto"/>
        <w:right w:val="none" w:sz="0" w:space="0" w:color="auto"/>
      </w:divBdr>
    </w:div>
    <w:div w:id="782964656">
      <w:bodyDiv w:val="1"/>
      <w:marLeft w:val="0"/>
      <w:marRight w:val="0"/>
      <w:marTop w:val="0"/>
      <w:marBottom w:val="0"/>
      <w:divBdr>
        <w:top w:val="none" w:sz="0" w:space="0" w:color="auto"/>
        <w:left w:val="none" w:sz="0" w:space="0" w:color="auto"/>
        <w:bottom w:val="none" w:sz="0" w:space="0" w:color="auto"/>
        <w:right w:val="none" w:sz="0" w:space="0" w:color="auto"/>
      </w:divBdr>
    </w:div>
    <w:div w:id="783578280">
      <w:bodyDiv w:val="1"/>
      <w:marLeft w:val="0"/>
      <w:marRight w:val="0"/>
      <w:marTop w:val="0"/>
      <w:marBottom w:val="0"/>
      <w:divBdr>
        <w:top w:val="none" w:sz="0" w:space="0" w:color="auto"/>
        <w:left w:val="none" w:sz="0" w:space="0" w:color="auto"/>
        <w:bottom w:val="none" w:sz="0" w:space="0" w:color="auto"/>
        <w:right w:val="none" w:sz="0" w:space="0" w:color="auto"/>
      </w:divBdr>
    </w:div>
    <w:div w:id="783689141">
      <w:bodyDiv w:val="1"/>
      <w:marLeft w:val="0"/>
      <w:marRight w:val="0"/>
      <w:marTop w:val="0"/>
      <w:marBottom w:val="0"/>
      <w:divBdr>
        <w:top w:val="none" w:sz="0" w:space="0" w:color="auto"/>
        <w:left w:val="none" w:sz="0" w:space="0" w:color="auto"/>
        <w:bottom w:val="none" w:sz="0" w:space="0" w:color="auto"/>
        <w:right w:val="none" w:sz="0" w:space="0" w:color="auto"/>
      </w:divBdr>
    </w:div>
    <w:div w:id="783883495">
      <w:bodyDiv w:val="1"/>
      <w:marLeft w:val="0"/>
      <w:marRight w:val="0"/>
      <w:marTop w:val="0"/>
      <w:marBottom w:val="0"/>
      <w:divBdr>
        <w:top w:val="none" w:sz="0" w:space="0" w:color="auto"/>
        <w:left w:val="none" w:sz="0" w:space="0" w:color="auto"/>
        <w:bottom w:val="none" w:sz="0" w:space="0" w:color="auto"/>
        <w:right w:val="none" w:sz="0" w:space="0" w:color="auto"/>
      </w:divBdr>
    </w:div>
    <w:div w:id="784617540">
      <w:bodyDiv w:val="1"/>
      <w:marLeft w:val="0"/>
      <w:marRight w:val="0"/>
      <w:marTop w:val="0"/>
      <w:marBottom w:val="0"/>
      <w:divBdr>
        <w:top w:val="none" w:sz="0" w:space="0" w:color="auto"/>
        <w:left w:val="none" w:sz="0" w:space="0" w:color="auto"/>
        <w:bottom w:val="none" w:sz="0" w:space="0" w:color="auto"/>
        <w:right w:val="none" w:sz="0" w:space="0" w:color="auto"/>
      </w:divBdr>
    </w:div>
    <w:div w:id="784690913">
      <w:bodyDiv w:val="1"/>
      <w:marLeft w:val="0"/>
      <w:marRight w:val="0"/>
      <w:marTop w:val="0"/>
      <w:marBottom w:val="0"/>
      <w:divBdr>
        <w:top w:val="none" w:sz="0" w:space="0" w:color="auto"/>
        <w:left w:val="none" w:sz="0" w:space="0" w:color="auto"/>
        <w:bottom w:val="none" w:sz="0" w:space="0" w:color="auto"/>
        <w:right w:val="none" w:sz="0" w:space="0" w:color="auto"/>
      </w:divBdr>
    </w:div>
    <w:div w:id="784736218">
      <w:bodyDiv w:val="1"/>
      <w:marLeft w:val="0"/>
      <w:marRight w:val="0"/>
      <w:marTop w:val="0"/>
      <w:marBottom w:val="0"/>
      <w:divBdr>
        <w:top w:val="none" w:sz="0" w:space="0" w:color="auto"/>
        <w:left w:val="none" w:sz="0" w:space="0" w:color="auto"/>
        <w:bottom w:val="none" w:sz="0" w:space="0" w:color="auto"/>
        <w:right w:val="none" w:sz="0" w:space="0" w:color="auto"/>
      </w:divBdr>
    </w:div>
    <w:div w:id="784928144">
      <w:bodyDiv w:val="1"/>
      <w:marLeft w:val="0"/>
      <w:marRight w:val="0"/>
      <w:marTop w:val="0"/>
      <w:marBottom w:val="0"/>
      <w:divBdr>
        <w:top w:val="none" w:sz="0" w:space="0" w:color="auto"/>
        <w:left w:val="none" w:sz="0" w:space="0" w:color="auto"/>
        <w:bottom w:val="none" w:sz="0" w:space="0" w:color="auto"/>
        <w:right w:val="none" w:sz="0" w:space="0" w:color="auto"/>
      </w:divBdr>
    </w:div>
    <w:div w:id="785080166">
      <w:bodyDiv w:val="1"/>
      <w:marLeft w:val="0"/>
      <w:marRight w:val="0"/>
      <w:marTop w:val="0"/>
      <w:marBottom w:val="0"/>
      <w:divBdr>
        <w:top w:val="none" w:sz="0" w:space="0" w:color="auto"/>
        <w:left w:val="none" w:sz="0" w:space="0" w:color="auto"/>
        <w:bottom w:val="none" w:sz="0" w:space="0" w:color="auto"/>
        <w:right w:val="none" w:sz="0" w:space="0" w:color="auto"/>
      </w:divBdr>
    </w:div>
    <w:div w:id="785153550">
      <w:bodyDiv w:val="1"/>
      <w:marLeft w:val="0"/>
      <w:marRight w:val="0"/>
      <w:marTop w:val="0"/>
      <w:marBottom w:val="0"/>
      <w:divBdr>
        <w:top w:val="none" w:sz="0" w:space="0" w:color="auto"/>
        <w:left w:val="none" w:sz="0" w:space="0" w:color="auto"/>
        <w:bottom w:val="none" w:sz="0" w:space="0" w:color="auto"/>
        <w:right w:val="none" w:sz="0" w:space="0" w:color="auto"/>
      </w:divBdr>
    </w:div>
    <w:div w:id="785388218">
      <w:bodyDiv w:val="1"/>
      <w:marLeft w:val="0"/>
      <w:marRight w:val="0"/>
      <w:marTop w:val="0"/>
      <w:marBottom w:val="0"/>
      <w:divBdr>
        <w:top w:val="none" w:sz="0" w:space="0" w:color="auto"/>
        <w:left w:val="none" w:sz="0" w:space="0" w:color="auto"/>
        <w:bottom w:val="none" w:sz="0" w:space="0" w:color="auto"/>
        <w:right w:val="none" w:sz="0" w:space="0" w:color="auto"/>
      </w:divBdr>
    </w:div>
    <w:div w:id="785537368">
      <w:bodyDiv w:val="1"/>
      <w:marLeft w:val="0"/>
      <w:marRight w:val="0"/>
      <w:marTop w:val="0"/>
      <w:marBottom w:val="0"/>
      <w:divBdr>
        <w:top w:val="none" w:sz="0" w:space="0" w:color="auto"/>
        <w:left w:val="none" w:sz="0" w:space="0" w:color="auto"/>
        <w:bottom w:val="none" w:sz="0" w:space="0" w:color="auto"/>
        <w:right w:val="none" w:sz="0" w:space="0" w:color="auto"/>
      </w:divBdr>
    </w:div>
    <w:div w:id="786193479">
      <w:bodyDiv w:val="1"/>
      <w:marLeft w:val="0"/>
      <w:marRight w:val="0"/>
      <w:marTop w:val="0"/>
      <w:marBottom w:val="0"/>
      <w:divBdr>
        <w:top w:val="none" w:sz="0" w:space="0" w:color="auto"/>
        <w:left w:val="none" w:sz="0" w:space="0" w:color="auto"/>
        <w:bottom w:val="none" w:sz="0" w:space="0" w:color="auto"/>
        <w:right w:val="none" w:sz="0" w:space="0" w:color="auto"/>
      </w:divBdr>
    </w:div>
    <w:div w:id="787047509">
      <w:bodyDiv w:val="1"/>
      <w:marLeft w:val="0"/>
      <w:marRight w:val="0"/>
      <w:marTop w:val="0"/>
      <w:marBottom w:val="0"/>
      <w:divBdr>
        <w:top w:val="none" w:sz="0" w:space="0" w:color="auto"/>
        <w:left w:val="none" w:sz="0" w:space="0" w:color="auto"/>
        <w:bottom w:val="none" w:sz="0" w:space="0" w:color="auto"/>
        <w:right w:val="none" w:sz="0" w:space="0" w:color="auto"/>
      </w:divBdr>
    </w:div>
    <w:div w:id="787621628">
      <w:bodyDiv w:val="1"/>
      <w:marLeft w:val="0"/>
      <w:marRight w:val="0"/>
      <w:marTop w:val="0"/>
      <w:marBottom w:val="0"/>
      <w:divBdr>
        <w:top w:val="none" w:sz="0" w:space="0" w:color="auto"/>
        <w:left w:val="none" w:sz="0" w:space="0" w:color="auto"/>
        <w:bottom w:val="none" w:sz="0" w:space="0" w:color="auto"/>
        <w:right w:val="none" w:sz="0" w:space="0" w:color="auto"/>
      </w:divBdr>
    </w:div>
    <w:div w:id="788279211">
      <w:bodyDiv w:val="1"/>
      <w:marLeft w:val="0"/>
      <w:marRight w:val="0"/>
      <w:marTop w:val="0"/>
      <w:marBottom w:val="0"/>
      <w:divBdr>
        <w:top w:val="none" w:sz="0" w:space="0" w:color="auto"/>
        <w:left w:val="none" w:sz="0" w:space="0" w:color="auto"/>
        <w:bottom w:val="none" w:sz="0" w:space="0" w:color="auto"/>
        <w:right w:val="none" w:sz="0" w:space="0" w:color="auto"/>
      </w:divBdr>
    </w:div>
    <w:div w:id="788821370">
      <w:bodyDiv w:val="1"/>
      <w:marLeft w:val="0"/>
      <w:marRight w:val="0"/>
      <w:marTop w:val="0"/>
      <w:marBottom w:val="0"/>
      <w:divBdr>
        <w:top w:val="none" w:sz="0" w:space="0" w:color="auto"/>
        <w:left w:val="none" w:sz="0" w:space="0" w:color="auto"/>
        <w:bottom w:val="none" w:sz="0" w:space="0" w:color="auto"/>
        <w:right w:val="none" w:sz="0" w:space="0" w:color="auto"/>
      </w:divBdr>
    </w:div>
    <w:div w:id="789014752">
      <w:bodyDiv w:val="1"/>
      <w:marLeft w:val="0"/>
      <w:marRight w:val="0"/>
      <w:marTop w:val="0"/>
      <w:marBottom w:val="0"/>
      <w:divBdr>
        <w:top w:val="none" w:sz="0" w:space="0" w:color="auto"/>
        <w:left w:val="none" w:sz="0" w:space="0" w:color="auto"/>
        <w:bottom w:val="none" w:sz="0" w:space="0" w:color="auto"/>
        <w:right w:val="none" w:sz="0" w:space="0" w:color="auto"/>
      </w:divBdr>
    </w:div>
    <w:div w:id="789393179">
      <w:bodyDiv w:val="1"/>
      <w:marLeft w:val="0"/>
      <w:marRight w:val="0"/>
      <w:marTop w:val="0"/>
      <w:marBottom w:val="0"/>
      <w:divBdr>
        <w:top w:val="none" w:sz="0" w:space="0" w:color="auto"/>
        <w:left w:val="none" w:sz="0" w:space="0" w:color="auto"/>
        <w:bottom w:val="none" w:sz="0" w:space="0" w:color="auto"/>
        <w:right w:val="none" w:sz="0" w:space="0" w:color="auto"/>
      </w:divBdr>
    </w:div>
    <w:div w:id="789738880">
      <w:bodyDiv w:val="1"/>
      <w:marLeft w:val="0"/>
      <w:marRight w:val="0"/>
      <w:marTop w:val="0"/>
      <w:marBottom w:val="0"/>
      <w:divBdr>
        <w:top w:val="none" w:sz="0" w:space="0" w:color="auto"/>
        <w:left w:val="none" w:sz="0" w:space="0" w:color="auto"/>
        <w:bottom w:val="none" w:sz="0" w:space="0" w:color="auto"/>
        <w:right w:val="none" w:sz="0" w:space="0" w:color="auto"/>
      </w:divBdr>
    </w:div>
    <w:div w:id="790050887">
      <w:bodyDiv w:val="1"/>
      <w:marLeft w:val="0"/>
      <w:marRight w:val="0"/>
      <w:marTop w:val="0"/>
      <w:marBottom w:val="0"/>
      <w:divBdr>
        <w:top w:val="none" w:sz="0" w:space="0" w:color="auto"/>
        <w:left w:val="none" w:sz="0" w:space="0" w:color="auto"/>
        <w:bottom w:val="none" w:sz="0" w:space="0" w:color="auto"/>
        <w:right w:val="none" w:sz="0" w:space="0" w:color="auto"/>
      </w:divBdr>
    </w:div>
    <w:div w:id="790782858">
      <w:bodyDiv w:val="1"/>
      <w:marLeft w:val="0"/>
      <w:marRight w:val="0"/>
      <w:marTop w:val="0"/>
      <w:marBottom w:val="0"/>
      <w:divBdr>
        <w:top w:val="none" w:sz="0" w:space="0" w:color="auto"/>
        <w:left w:val="none" w:sz="0" w:space="0" w:color="auto"/>
        <w:bottom w:val="none" w:sz="0" w:space="0" w:color="auto"/>
        <w:right w:val="none" w:sz="0" w:space="0" w:color="auto"/>
      </w:divBdr>
    </w:div>
    <w:div w:id="790903354">
      <w:bodyDiv w:val="1"/>
      <w:marLeft w:val="0"/>
      <w:marRight w:val="0"/>
      <w:marTop w:val="0"/>
      <w:marBottom w:val="0"/>
      <w:divBdr>
        <w:top w:val="none" w:sz="0" w:space="0" w:color="auto"/>
        <w:left w:val="none" w:sz="0" w:space="0" w:color="auto"/>
        <w:bottom w:val="none" w:sz="0" w:space="0" w:color="auto"/>
        <w:right w:val="none" w:sz="0" w:space="0" w:color="auto"/>
      </w:divBdr>
    </w:div>
    <w:div w:id="791557989">
      <w:bodyDiv w:val="1"/>
      <w:marLeft w:val="0"/>
      <w:marRight w:val="0"/>
      <w:marTop w:val="0"/>
      <w:marBottom w:val="0"/>
      <w:divBdr>
        <w:top w:val="none" w:sz="0" w:space="0" w:color="auto"/>
        <w:left w:val="none" w:sz="0" w:space="0" w:color="auto"/>
        <w:bottom w:val="none" w:sz="0" w:space="0" w:color="auto"/>
        <w:right w:val="none" w:sz="0" w:space="0" w:color="auto"/>
      </w:divBdr>
    </w:div>
    <w:div w:id="791943069">
      <w:bodyDiv w:val="1"/>
      <w:marLeft w:val="0"/>
      <w:marRight w:val="0"/>
      <w:marTop w:val="0"/>
      <w:marBottom w:val="0"/>
      <w:divBdr>
        <w:top w:val="none" w:sz="0" w:space="0" w:color="auto"/>
        <w:left w:val="none" w:sz="0" w:space="0" w:color="auto"/>
        <w:bottom w:val="none" w:sz="0" w:space="0" w:color="auto"/>
        <w:right w:val="none" w:sz="0" w:space="0" w:color="auto"/>
      </w:divBdr>
    </w:div>
    <w:div w:id="792208540">
      <w:bodyDiv w:val="1"/>
      <w:marLeft w:val="0"/>
      <w:marRight w:val="0"/>
      <w:marTop w:val="0"/>
      <w:marBottom w:val="0"/>
      <w:divBdr>
        <w:top w:val="none" w:sz="0" w:space="0" w:color="auto"/>
        <w:left w:val="none" w:sz="0" w:space="0" w:color="auto"/>
        <w:bottom w:val="none" w:sz="0" w:space="0" w:color="auto"/>
        <w:right w:val="none" w:sz="0" w:space="0" w:color="auto"/>
      </w:divBdr>
    </w:div>
    <w:div w:id="792292418">
      <w:bodyDiv w:val="1"/>
      <w:marLeft w:val="0"/>
      <w:marRight w:val="0"/>
      <w:marTop w:val="0"/>
      <w:marBottom w:val="0"/>
      <w:divBdr>
        <w:top w:val="none" w:sz="0" w:space="0" w:color="auto"/>
        <w:left w:val="none" w:sz="0" w:space="0" w:color="auto"/>
        <w:bottom w:val="none" w:sz="0" w:space="0" w:color="auto"/>
        <w:right w:val="none" w:sz="0" w:space="0" w:color="auto"/>
      </w:divBdr>
    </w:div>
    <w:div w:id="792334207">
      <w:bodyDiv w:val="1"/>
      <w:marLeft w:val="0"/>
      <w:marRight w:val="0"/>
      <w:marTop w:val="0"/>
      <w:marBottom w:val="0"/>
      <w:divBdr>
        <w:top w:val="none" w:sz="0" w:space="0" w:color="auto"/>
        <w:left w:val="none" w:sz="0" w:space="0" w:color="auto"/>
        <w:bottom w:val="none" w:sz="0" w:space="0" w:color="auto"/>
        <w:right w:val="none" w:sz="0" w:space="0" w:color="auto"/>
      </w:divBdr>
    </w:div>
    <w:div w:id="792403903">
      <w:bodyDiv w:val="1"/>
      <w:marLeft w:val="0"/>
      <w:marRight w:val="0"/>
      <w:marTop w:val="0"/>
      <w:marBottom w:val="0"/>
      <w:divBdr>
        <w:top w:val="none" w:sz="0" w:space="0" w:color="auto"/>
        <w:left w:val="none" w:sz="0" w:space="0" w:color="auto"/>
        <w:bottom w:val="none" w:sz="0" w:space="0" w:color="auto"/>
        <w:right w:val="none" w:sz="0" w:space="0" w:color="auto"/>
      </w:divBdr>
    </w:div>
    <w:div w:id="792528166">
      <w:bodyDiv w:val="1"/>
      <w:marLeft w:val="0"/>
      <w:marRight w:val="0"/>
      <w:marTop w:val="0"/>
      <w:marBottom w:val="0"/>
      <w:divBdr>
        <w:top w:val="none" w:sz="0" w:space="0" w:color="auto"/>
        <w:left w:val="none" w:sz="0" w:space="0" w:color="auto"/>
        <w:bottom w:val="none" w:sz="0" w:space="0" w:color="auto"/>
        <w:right w:val="none" w:sz="0" w:space="0" w:color="auto"/>
      </w:divBdr>
    </w:div>
    <w:div w:id="793523410">
      <w:bodyDiv w:val="1"/>
      <w:marLeft w:val="0"/>
      <w:marRight w:val="0"/>
      <w:marTop w:val="0"/>
      <w:marBottom w:val="0"/>
      <w:divBdr>
        <w:top w:val="none" w:sz="0" w:space="0" w:color="auto"/>
        <w:left w:val="none" w:sz="0" w:space="0" w:color="auto"/>
        <w:bottom w:val="none" w:sz="0" w:space="0" w:color="auto"/>
        <w:right w:val="none" w:sz="0" w:space="0" w:color="auto"/>
      </w:divBdr>
    </w:div>
    <w:div w:id="794833891">
      <w:bodyDiv w:val="1"/>
      <w:marLeft w:val="0"/>
      <w:marRight w:val="0"/>
      <w:marTop w:val="0"/>
      <w:marBottom w:val="0"/>
      <w:divBdr>
        <w:top w:val="none" w:sz="0" w:space="0" w:color="auto"/>
        <w:left w:val="none" w:sz="0" w:space="0" w:color="auto"/>
        <w:bottom w:val="none" w:sz="0" w:space="0" w:color="auto"/>
        <w:right w:val="none" w:sz="0" w:space="0" w:color="auto"/>
      </w:divBdr>
    </w:div>
    <w:div w:id="795442858">
      <w:bodyDiv w:val="1"/>
      <w:marLeft w:val="0"/>
      <w:marRight w:val="0"/>
      <w:marTop w:val="0"/>
      <w:marBottom w:val="0"/>
      <w:divBdr>
        <w:top w:val="none" w:sz="0" w:space="0" w:color="auto"/>
        <w:left w:val="none" w:sz="0" w:space="0" w:color="auto"/>
        <w:bottom w:val="none" w:sz="0" w:space="0" w:color="auto"/>
        <w:right w:val="none" w:sz="0" w:space="0" w:color="auto"/>
      </w:divBdr>
    </w:div>
    <w:div w:id="795686528">
      <w:bodyDiv w:val="1"/>
      <w:marLeft w:val="0"/>
      <w:marRight w:val="0"/>
      <w:marTop w:val="0"/>
      <w:marBottom w:val="0"/>
      <w:divBdr>
        <w:top w:val="none" w:sz="0" w:space="0" w:color="auto"/>
        <w:left w:val="none" w:sz="0" w:space="0" w:color="auto"/>
        <w:bottom w:val="none" w:sz="0" w:space="0" w:color="auto"/>
        <w:right w:val="none" w:sz="0" w:space="0" w:color="auto"/>
      </w:divBdr>
    </w:div>
    <w:div w:id="795946413">
      <w:bodyDiv w:val="1"/>
      <w:marLeft w:val="0"/>
      <w:marRight w:val="0"/>
      <w:marTop w:val="0"/>
      <w:marBottom w:val="0"/>
      <w:divBdr>
        <w:top w:val="none" w:sz="0" w:space="0" w:color="auto"/>
        <w:left w:val="none" w:sz="0" w:space="0" w:color="auto"/>
        <w:bottom w:val="none" w:sz="0" w:space="0" w:color="auto"/>
        <w:right w:val="none" w:sz="0" w:space="0" w:color="auto"/>
      </w:divBdr>
    </w:div>
    <w:div w:id="796214899">
      <w:bodyDiv w:val="1"/>
      <w:marLeft w:val="0"/>
      <w:marRight w:val="0"/>
      <w:marTop w:val="0"/>
      <w:marBottom w:val="0"/>
      <w:divBdr>
        <w:top w:val="none" w:sz="0" w:space="0" w:color="auto"/>
        <w:left w:val="none" w:sz="0" w:space="0" w:color="auto"/>
        <w:bottom w:val="none" w:sz="0" w:space="0" w:color="auto"/>
        <w:right w:val="none" w:sz="0" w:space="0" w:color="auto"/>
      </w:divBdr>
    </w:div>
    <w:div w:id="796483439">
      <w:bodyDiv w:val="1"/>
      <w:marLeft w:val="0"/>
      <w:marRight w:val="0"/>
      <w:marTop w:val="0"/>
      <w:marBottom w:val="0"/>
      <w:divBdr>
        <w:top w:val="none" w:sz="0" w:space="0" w:color="auto"/>
        <w:left w:val="none" w:sz="0" w:space="0" w:color="auto"/>
        <w:bottom w:val="none" w:sz="0" w:space="0" w:color="auto"/>
        <w:right w:val="none" w:sz="0" w:space="0" w:color="auto"/>
      </w:divBdr>
    </w:div>
    <w:div w:id="796531168">
      <w:bodyDiv w:val="1"/>
      <w:marLeft w:val="0"/>
      <w:marRight w:val="0"/>
      <w:marTop w:val="0"/>
      <w:marBottom w:val="0"/>
      <w:divBdr>
        <w:top w:val="none" w:sz="0" w:space="0" w:color="auto"/>
        <w:left w:val="none" w:sz="0" w:space="0" w:color="auto"/>
        <w:bottom w:val="none" w:sz="0" w:space="0" w:color="auto"/>
        <w:right w:val="none" w:sz="0" w:space="0" w:color="auto"/>
      </w:divBdr>
    </w:div>
    <w:div w:id="796601735">
      <w:bodyDiv w:val="1"/>
      <w:marLeft w:val="0"/>
      <w:marRight w:val="0"/>
      <w:marTop w:val="0"/>
      <w:marBottom w:val="0"/>
      <w:divBdr>
        <w:top w:val="none" w:sz="0" w:space="0" w:color="auto"/>
        <w:left w:val="none" w:sz="0" w:space="0" w:color="auto"/>
        <w:bottom w:val="none" w:sz="0" w:space="0" w:color="auto"/>
        <w:right w:val="none" w:sz="0" w:space="0" w:color="auto"/>
      </w:divBdr>
    </w:div>
    <w:div w:id="796682369">
      <w:bodyDiv w:val="1"/>
      <w:marLeft w:val="0"/>
      <w:marRight w:val="0"/>
      <w:marTop w:val="0"/>
      <w:marBottom w:val="0"/>
      <w:divBdr>
        <w:top w:val="none" w:sz="0" w:space="0" w:color="auto"/>
        <w:left w:val="none" w:sz="0" w:space="0" w:color="auto"/>
        <w:bottom w:val="none" w:sz="0" w:space="0" w:color="auto"/>
        <w:right w:val="none" w:sz="0" w:space="0" w:color="auto"/>
      </w:divBdr>
    </w:div>
    <w:div w:id="796726826">
      <w:bodyDiv w:val="1"/>
      <w:marLeft w:val="0"/>
      <w:marRight w:val="0"/>
      <w:marTop w:val="0"/>
      <w:marBottom w:val="0"/>
      <w:divBdr>
        <w:top w:val="none" w:sz="0" w:space="0" w:color="auto"/>
        <w:left w:val="none" w:sz="0" w:space="0" w:color="auto"/>
        <w:bottom w:val="none" w:sz="0" w:space="0" w:color="auto"/>
        <w:right w:val="none" w:sz="0" w:space="0" w:color="auto"/>
      </w:divBdr>
    </w:div>
    <w:div w:id="797066066">
      <w:bodyDiv w:val="1"/>
      <w:marLeft w:val="0"/>
      <w:marRight w:val="0"/>
      <w:marTop w:val="0"/>
      <w:marBottom w:val="0"/>
      <w:divBdr>
        <w:top w:val="none" w:sz="0" w:space="0" w:color="auto"/>
        <w:left w:val="none" w:sz="0" w:space="0" w:color="auto"/>
        <w:bottom w:val="none" w:sz="0" w:space="0" w:color="auto"/>
        <w:right w:val="none" w:sz="0" w:space="0" w:color="auto"/>
      </w:divBdr>
    </w:div>
    <w:div w:id="797146245">
      <w:bodyDiv w:val="1"/>
      <w:marLeft w:val="0"/>
      <w:marRight w:val="0"/>
      <w:marTop w:val="0"/>
      <w:marBottom w:val="0"/>
      <w:divBdr>
        <w:top w:val="none" w:sz="0" w:space="0" w:color="auto"/>
        <w:left w:val="none" w:sz="0" w:space="0" w:color="auto"/>
        <w:bottom w:val="none" w:sz="0" w:space="0" w:color="auto"/>
        <w:right w:val="none" w:sz="0" w:space="0" w:color="auto"/>
      </w:divBdr>
    </w:div>
    <w:div w:id="797261371">
      <w:bodyDiv w:val="1"/>
      <w:marLeft w:val="0"/>
      <w:marRight w:val="0"/>
      <w:marTop w:val="0"/>
      <w:marBottom w:val="0"/>
      <w:divBdr>
        <w:top w:val="none" w:sz="0" w:space="0" w:color="auto"/>
        <w:left w:val="none" w:sz="0" w:space="0" w:color="auto"/>
        <w:bottom w:val="none" w:sz="0" w:space="0" w:color="auto"/>
        <w:right w:val="none" w:sz="0" w:space="0" w:color="auto"/>
      </w:divBdr>
    </w:div>
    <w:div w:id="797651627">
      <w:bodyDiv w:val="1"/>
      <w:marLeft w:val="0"/>
      <w:marRight w:val="0"/>
      <w:marTop w:val="0"/>
      <w:marBottom w:val="0"/>
      <w:divBdr>
        <w:top w:val="none" w:sz="0" w:space="0" w:color="auto"/>
        <w:left w:val="none" w:sz="0" w:space="0" w:color="auto"/>
        <w:bottom w:val="none" w:sz="0" w:space="0" w:color="auto"/>
        <w:right w:val="none" w:sz="0" w:space="0" w:color="auto"/>
      </w:divBdr>
    </w:div>
    <w:div w:id="797841787">
      <w:bodyDiv w:val="1"/>
      <w:marLeft w:val="0"/>
      <w:marRight w:val="0"/>
      <w:marTop w:val="0"/>
      <w:marBottom w:val="0"/>
      <w:divBdr>
        <w:top w:val="none" w:sz="0" w:space="0" w:color="auto"/>
        <w:left w:val="none" w:sz="0" w:space="0" w:color="auto"/>
        <w:bottom w:val="none" w:sz="0" w:space="0" w:color="auto"/>
        <w:right w:val="none" w:sz="0" w:space="0" w:color="auto"/>
      </w:divBdr>
    </w:div>
    <w:div w:id="797913569">
      <w:bodyDiv w:val="1"/>
      <w:marLeft w:val="0"/>
      <w:marRight w:val="0"/>
      <w:marTop w:val="0"/>
      <w:marBottom w:val="0"/>
      <w:divBdr>
        <w:top w:val="none" w:sz="0" w:space="0" w:color="auto"/>
        <w:left w:val="none" w:sz="0" w:space="0" w:color="auto"/>
        <w:bottom w:val="none" w:sz="0" w:space="0" w:color="auto"/>
        <w:right w:val="none" w:sz="0" w:space="0" w:color="auto"/>
      </w:divBdr>
    </w:div>
    <w:div w:id="799539977">
      <w:bodyDiv w:val="1"/>
      <w:marLeft w:val="0"/>
      <w:marRight w:val="0"/>
      <w:marTop w:val="0"/>
      <w:marBottom w:val="0"/>
      <w:divBdr>
        <w:top w:val="none" w:sz="0" w:space="0" w:color="auto"/>
        <w:left w:val="none" w:sz="0" w:space="0" w:color="auto"/>
        <w:bottom w:val="none" w:sz="0" w:space="0" w:color="auto"/>
        <w:right w:val="none" w:sz="0" w:space="0" w:color="auto"/>
      </w:divBdr>
    </w:div>
    <w:div w:id="799956264">
      <w:bodyDiv w:val="1"/>
      <w:marLeft w:val="0"/>
      <w:marRight w:val="0"/>
      <w:marTop w:val="0"/>
      <w:marBottom w:val="0"/>
      <w:divBdr>
        <w:top w:val="none" w:sz="0" w:space="0" w:color="auto"/>
        <w:left w:val="none" w:sz="0" w:space="0" w:color="auto"/>
        <w:bottom w:val="none" w:sz="0" w:space="0" w:color="auto"/>
        <w:right w:val="none" w:sz="0" w:space="0" w:color="auto"/>
      </w:divBdr>
    </w:div>
    <w:div w:id="800155130">
      <w:bodyDiv w:val="1"/>
      <w:marLeft w:val="0"/>
      <w:marRight w:val="0"/>
      <w:marTop w:val="0"/>
      <w:marBottom w:val="0"/>
      <w:divBdr>
        <w:top w:val="none" w:sz="0" w:space="0" w:color="auto"/>
        <w:left w:val="none" w:sz="0" w:space="0" w:color="auto"/>
        <w:bottom w:val="none" w:sz="0" w:space="0" w:color="auto"/>
        <w:right w:val="none" w:sz="0" w:space="0" w:color="auto"/>
      </w:divBdr>
    </w:div>
    <w:div w:id="802309591">
      <w:bodyDiv w:val="1"/>
      <w:marLeft w:val="0"/>
      <w:marRight w:val="0"/>
      <w:marTop w:val="0"/>
      <w:marBottom w:val="0"/>
      <w:divBdr>
        <w:top w:val="none" w:sz="0" w:space="0" w:color="auto"/>
        <w:left w:val="none" w:sz="0" w:space="0" w:color="auto"/>
        <w:bottom w:val="none" w:sz="0" w:space="0" w:color="auto"/>
        <w:right w:val="none" w:sz="0" w:space="0" w:color="auto"/>
      </w:divBdr>
    </w:div>
    <w:div w:id="803230372">
      <w:bodyDiv w:val="1"/>
      <w:marLeft w:val="0"/>
      <w:marRight w:val="0"/>
      <w:marTop w:val="0"/>
      <w:marBottom w:val="0"/>
      <w:divBdr>
        <w:top w:val="none" w:sz="0" w:space="0" w:color="auto"/>
        <w:left w:val="none" w:sz="0" w:space="0" w:color="auto"/>
        <w:bottom w:val="none" w:sz="0" w:space="0" w:color="auto"/>
        <w:right w:val="none" w:sz="0" w:space="0" w:color="auto"/>
      </w:divBdr>
    </w:div>
    <w:div w:id="803429490">
      <w:bodyDiv w:val="1"/>
      <w:marLeft w:val="0"/>
      <w:marRight w:val="0"/>
      <w:marTop w:val="0"/>
      <w:marBottom w:val="0"/>
      <w:divBdr>
        <w:top w:val="none" w:sz="0" w:space="0" w:color="auto"/>
        <w:left w:val="none" w:sz="0" w:space="0" w:color="auto"/>
        <w:bottom w:val="none" w:sz="0" w:space="0" w:color="auto"/>
        <w:right w:val="none" w:sz="0" w:space="0" w:color="auto"/>
      </w:divBdr>
    </w:div>
    <w:div w:id="803543720">
      <w:bodyDiv w:val="1"/>
      <w:marLeft w:val="0"/>
      <w:marRight w:val="0"/>
      <w:marTop w:val="0"/>
      <w:marBottom w:val="0"/>
      <w:divBdr>
        <w:top w:val="none" w:sz="0" w:space="0" w:color="auto"/>
        <w:left w:val="none" w:sz="0" w:space="0" w:color="auto"/>
        <w:bottom w:val="none" w:sz="0" w:space="0" w:color="auto"/>
        <w:right w:val="none" w:sz="0" w:space="0" w:color="auto"/>
      </w:divBdr>
    </w:div>
    <w:div w:id="803621652">
      <w:bodyDiv w:val="1"/>
      <w:marLeft w:val="0"/>
      <w:marRight w:val="0"/>
      <w:marTop w:val="0"/>
      <w:marBottom w:val="0"/>
      <w:divBdr>
        <w:top w:val="none" w:sz="0" w:space="0" w:color="auto"/>
        <w:left w:val="none" w:sz="0" w:space="0" w:color="auto"/>
        <w:bottom w:val="none" w:sz="0" w:space="0" w:color="auto"/>
        <w:right w:val="none" w:sz="0" w:space="0" w:color="auto"/>
      </w:divBdr>
    </w:div>
    <w:div w:id="803623179">
      <w:bodyDiv w:val="1"/>
      <w:marLeft w:val="0"/>
      <w:marRight w:val="0"/>
      <w:marTop w:val="0"/>
      <w:marBottom w:val="0"/>
      <w:divBdr>
        <w:top w:val="none" w:sz="0" w:space="0" w:color="auto"/>
        <w:left w:val="none" w:sz="0" w:space="0" w:color="auto"/>
        <w:bottom w:val="none" w:sz="0" w:space="0" w:color="auto"/>
        <w:right w:val="none" w:sz="0" w:space="0" w:color="auto"/>
      </w:divBdr>
    </w:div>
    <w:div w:id="804280073">
      <w:bodyDiv w:val="1"/>
      <w:marLeft w:val="0"/>
      <w:marRight w:val="0"/>
      <w:marTop w:val="0"/>
      <w:marBottom w:val="0"/>
      <w:divBdr>
        <w:top w:val="none" w:sz="0" w:space="0" w:color="auto"/>
        <w:left w:val="none" w:sz="0" w:space="0" w:color="auto"/>
        <w:bottom w:val="none" w:sz="0" w:space="0" w:color="auto"/>
        <w:right w:val="none" w:sz="0" w:space="0" w:color="auto"/>
      </w:divBdr>
    </w:div>
    <w:div w:id="804470555">
      <w:bodyDiv w:val="1"/>
      <w:marLeft w:val="0"/>
      <w:marRight w:val="0"/>
      <w:marTop w:val="0"/>
      <w:marBottom w:val="0"/>
      <w:divBdr>
        <w:top w:val="none" w:sz="0" w:space="0" w:color="auto"/>
        <w:left w:val="none" w:sz="0" w:space="0" w:color="auto"/>
        <w:bottom w:val="none" w:sz="0" w:space="0" w:color="auto"/>
        <w:right w:val="none" w:sz="0" w:space="0" w:color="auto"/>
      </w:divBdr>
    </w:div>
    <w:div w:id="805009034">
      <w:bodyDiv w:val="1"/>
      <w:marLeft w:val="0"/>
      <w:marRight w:val="0"/>
      <w:marTop w:val="0"/>
      <w:marBottom w:val="0"/>
      <w:divBdr>
        <w:top w:val="none" w:sz="0" w:space="0" w:color="auto"/>
        <w:left w:val="none" w:sz="0" w:space="0" w:color="auto"/>
        <w:bottom w:val="none" w:sz="0" w:space="0" w:color="auto"/>
        <w:right w:val="none" w:sz="0" w:space="0" w:color="auto"/>
      </w:divBdr>
    </w:div>
    <w:div w:id="805438818">
      <w:bodyDiv w:val="1"/>
      <w:marLeft w:val="0"/>
      <w:marRight w:val="0"/>
      <w:marTop w:val="0"/>
      <w:marBottom w:val="0"/>
      <w:divBdr>
        <w:top w:val="none" w:sz="0" w:space="0" w:color="auto"/>
        <w:left w:val="none" w:sz="0" w:space="0" w:color="auto"/>
        <w:bottom w:val="none" w:sz="0" w:space="0" w:color="auto"/>
        <w:right w:val="none" w:sz="0" w:space="0" w:color="auto"/>
      </w:divBdr>
    </w:div>
    <w:div w:id="805587748">
      <w:bodyDiv w:val="1"/>
      <w:marLeft w:val="0"/>
      <w:marRight w:val="0"/>
      <w:marTop w:val="0"/>
      <w:marBottom w:val="0"/>
      <w:divBdr>
        <w:top w:val="none" w:sz="0" w:space="0" w:color="auto"/>
        <w:left w:val="none" w:sz="0" w:space="0" w:color="auto"/>
        <w:bottom w:val="none" w:sz="0" w:space="0" w:color="auto"/>
        <w:right w:val="none" w:sz="0" w:space="0" w:color="auto"/>
      </w:divBdr>
    </w:div>
    <w:div w:id="805663017">
      <w:bodyDiv w:val="1"/>
      <w:marLeft w:val="0"/>
      <w:marRight w:val="0"/>
      <w:marTop w:val="0"/>
      <w:marBottom w:val="0"/>
      <w:divBdr>
        <w:top w:val="none" w:sz="0" w:space="0" w:color="auto"/>
        <w:left w:val="none" w:sz="0" w:space="0" w:color="auto"/>
        <w:bottom w:val="none" w:sz="0" w:space="0" w:color="auto"/>
        <w:right w:val="none" w:sz="0" w:space="0" w:color="auto"/>
      </w:divBdr>
    </w:div>
    <w:div w:id="805898303">
      <w:bodyDiv w:val="1"/>
      <w:marLeft w:val="0"/>
      <w:marRight w:val="0"/>
      <w:marTop w:val="0"/>
      <w:marBottom w:val="0"/>
      <w:divBdr>
        <w:top w:val="none" w:sz="0" w:space="0" w:color="auto"/>
        <w:left w:val="none" w:sz="0" w:space="0" w:color="auto"/>
        <w:bottom w:val="none" w:sz="0" w:space="0" w:color="auto"/>
        <w:right w:val="none" w:sz="0" w:space="0" w:color="auto"/>
      </w:divBdr>
    </w:div>
    <w:div w:id="806894486">
      <w:bodyDiv w:val="1"/>
      <w:marLeft w:val="0"/>
      <w:marRight w:val="0"/>
      <w:marTop w:val="0"/>
      <w:marBottom w:val="0"/>
      <w:divBdr>
        <w:top w:val="none" w:sz="0" w:space="0" w:color="auto"/>
        <w:left w:val="none" w:sz="0" w:space="0" w:color="auto"/>
        <w:bottom w:val="none" w:sz="0" w:space="0" w:color="auto"/>
        <w:right w:val="none" w:sz="0" w:space="0" w:color="auto"/>
      </w:divBdr>
    </w:div>
    <w:div w:id="807086106">
      <w:bodyDiv w:val="1"/>
      <w:marLeft w:val="0"/>
      <w:marRight w:val="0"/>
      <w:marTop w:val="0"/>
      <w:marBottom w:val="0"/>
      <w:divBdr>
        <w:top w:val="none" w:sz="0" w:space="0" w:color="auto"/>
        <w:left w:val="none" w:sz="0" w:space="0" w:color="auto"/>
        <w:bottom w:val="none" w:sz="0" w:space="0" w:color="auto"/>
        <w:right w:val="none" w:sz="0" w:space="0" w:color="auto"/>
      </w:divBdr>
    </w:div>
    <w:div w:id="807239252">
      <w:bodyDiv w:val="1"/>
      <w:marLeft w:val="0"/>
      <w:marRight w:val="0"/>
      <w:marTop w:val="0"/>
      <w:marBottom w:val="0"/>
      <w:divBdr>
        <w:top w:val="none" w:sz="0" w:space="0" w:color="auto"/>
        <w:left w:val="none" w:sz="0" w:space="0" w:color="auto"/>
        <w:bottom w:val="none" w:sz="0" w:space="0" w:color="auto"/>
        <w:right w:val="none" w:sz="0" w:space="0" w:color="auto"/>
      </w:divBdr>
    </w:div>
    <w:div w:id="807816602">
      <w:bodyDiv w:val="1"/>
      <w:marLeft w:val="0"/>
      <w:marRight w:val="0"/>
      <w:marTop w:val="0"/>
      <w:marBottom w:val="0"/>
      <w:divBdr>
        <w:top w:val="none" w:sz="0" w:space="0" w:color="auto"/>
        <w:left w:val="none" w:sz="0" w:space="0" w:color="auto"/>
        <w:bottom w:val="none" w:sz="0" w:space="0" w:color="auto"/>
        <w:right w:val="none" w:sz="0" w:space="0" w:color="auto"/>
      </w:divBdr>
    </w:div>
    <w:div w:id="808211203">
      <w:bodyDiv w:val="1"/>
      <w:marLeft w:val="0"/>
      <w:marRight w:val="0"/>
      <w:marTop w:val="0"/>
      <w:marBottom w:val="0"/>
      <w:divBdr>
        <w:top w:val="none" w:sz="0" w:space="0" w:color="auto"/>
        <w:left w:val="none" w:sz="0" w:space="0" w:color="auto"/>
        <w:bottom w:val="none" w:sz="0" w:space="0" w:color="auto"/>
        <w:right w:val="none" w:sz="0" w:space="0" w:color="auto"/>
      </w:divBdr>
    </w:div>
    <w:div w:id="808518506">
      <w:bodyDiv w:val="1"/>
      <w:marLeft w:val="0"/>
      <w:marRight w:val="0"/>
      <w:marTop w:val="0"/>
      <w:marBottom w:val="0"/>
      <w:divBdr>
        <w:top w:val="none" w:sz="0" w:space="0" w:color="auto"/>
        <w:left w:val="none" w:sz="0" w:space="0" w:color="auto"/>
        <w:bottom w:val="none" w:sz="0" w:space="0" w:color="auto"/>
        <w:right w:val="none" w:sz="0" w:space="0" w:color="auto"/>
      </w:divBdr>
    </w:div>
    <w:div w:id="808784873">
      <w:bodyDiv w:val="1"/>
      <w:marLeft w:val="0"/>
      <w:marRight w:val="0"/>
      <w:marTop w:val="0"/>
      <w:marBottom w:val="0"/>
      <w:divBdr>
        <w:top w:val="none" w:sz="0" w:space="0" w:color="auto"/>
        <w:left w:val="none" w:sz="0" w:space="0" w:color="auto"/>
        <w:bottom w:val="none" w:sz="0" w:space="0" w:color="auto"/>
        <w:right w:val="none" w:sz="0" w:space="0" w:color="auto"/>
      </w:divBdr>
    </w:div>
    <w:div w:id="808941509">
      <w:bodyDiv w:val="1"/>
      <w:marLeft w:val="0"/>
      <w:marRight w:val="0"/>
      <w:marTop w:val="0"/>
      <w:marBottom w:val="0"/>
      <w:divBdr>
        <w:top w:val="none" w:sz="0" w:space="0" w:color="auto"/>
        <w:left w:val="none" w:sz="0" w:space="0" w:color="auto"/>
        <w:bottom w:val="none" w:sz="0" w:space="0" w:color="auto"/>
        <w:right w:val="none" w:sz="0" w:space="0" w:color="auto"/>
      </w:divBdr>
    </w:div>
    <w:div w:id="808984138">
      <w:bodyDiv w:val="1"/>
      <w:marLeft w:val="0"/>
      <w:marRight w:val="0"/>
      <w:marTop w:val="0"/>
      <w:marBottom w:val="0"/>
      <w:divBdr>
        <w:top w:val="none" w:sz="0" w:space="0" w:color="auto"/>
        <w:left w:val="none" w:sz="0" w:space="0" w:color="auto"/>
        <w:bottom w:val="none" w:sz="0" w:space="0" w:color="auto"/>
        <w:right w:val="none" w:sz="0" w:space="0" w:color="auto"/>
      </w:divBdr>
    </w:div>
    <w:div w:id="809058231">
      <w:bodyDiv w:val="1"/>
      <w:marLeft w:val="0"/>
      <w:marRight w:val="0"/>
      <w:marTop w:val="0"/>
      <w:marBottom w:val="0"/>
      <w:divBdr>
        <w:top w:val="none" w:sz="0" w:space="0" w:color="auto"/>
        <w:left w:val="none" w:sz="0" w:space="0" w:color="auto"/>
        <w:bottom w:val="none" w:sz="0" w:space="0" w:color="auto"/>
        <w:right w:val="none" w:sz="0" w:space="0" w:color="auto"/>
      </w:divBdr>
    </w:div>
    <w:div w:id="809590929">
      <w:bodyDiv w:val="1"/>
      <w:marLeft w:val="0"/>
      <w:marRight w:val="0"/>
      <w:marTop w:val="0"/>
      <w:marBottom w:val="0"/>
      <w:divBdr>
        <w:top w:val="none" w:sz="0" w:space="0" w:color="auto"/>
        <w:left w:val="none" w:sz="0" w:space="0" w:color="auto"/>
        <w:bottom w:val="none" w:sz="0" w:space="0" w:color="auto"/>
        <w:right w:val="none" w:sz="0" w:space="0" w:color="auto"/>
      </w:divBdr>
    </w:div>
    <w:div w:id="809833806">
      <w:bodyDiv w:val="1"/>
      <w:marLeft w:val="0"/>
      <w:marRight w:val="0"/>
      <w:marTop w:val="0"/>
      <w:marBottom w:val="0"/>
      <w:divBdr>
        <w:top w:val="none" w:sz="0" w:space="0" w:color="auto"/>
        <w:left w:val="none" w:sz="0" w:space="0" w:color="auto"/>
        <w:bottom w:val="none" w:sz="0" w:space="0" w:color="auto"/>
        <w:right w:val="none" w:sz="0" w:space="0" w:color="auto"/>
      </w:divBdr>
    </w:div>
    <w:div w:id="810556355">
      <w:bodyDiv w:val="1"/>
      <w:marLeft w:val="0"/>
      <w:marRight w:val="0"/>
      <w:marTop w:val="0"/>
      <w:marBottom w:val="0"/>
      <w:divBdr>
        <w:top w:val="none" w:sz="0" w:space="0" w:color="auto"/>
        <w:left w:val="none" w:sz="0" w:space="0" w:color="auto"/>
        <w:bottom w:val="none" w:sz="0" w:space="0" w:color="auto"/>
        <w:right w:val="none" w:sz="0" w:space="0" w:color="auto"/>
      </w:divBdr>
    </w:div>
    <w:div w:id="810950797">
      <w:bodyDiv w:val="1"/>
      <w:marLeft w:val="0"/>
      <w:marRight w:val="0"/>
      <w:marTop w:val="0"/>
      <w:marBottom w:val="0"/>
      <w:divBdr>
        <w:top w:val="none" w:sz="0" w:space="0" w:color="auto"/>
        <w:left w:val="none" w:sz="0" w:space="0" w:color="auto"/>
        <w:bottom w:val="none" w:sz="0" w:space="0" w:color="auto"/>
        <w:right w:val="none" w:sz="0" w:space="0" w:color="auto"/>
      </w:divBdr>
    </w:div>
    <w:div w:id="811825509">
      <w:bodyDiv w:val="1"/>
      <w:marLeft w:val="0"/>
      <w:marRight w:val="0"/>
      <w:marTop w:val="0"/>
      <w:marBottom w:val="0"/>
      <w:divBdr>
        <w:top w:val="none" w:sz="0" w:space="0" w:color="auto"/>
        <w:left w:val="none" w:sz="0" w:space="0" w:color="auto"/>
        <w:bottom w:val="none" w:sz="0" w:space="0" w:color="auto"/>
        <w:right w:val="none" w:sz="0" w:space="0" w:color="auto"/>
      </w:divBdr>
    </w:div>
    <w:div w:id="812138566">
      <w:bodyDiv w:val="1"/>
      <w:marLeft w:val="0"/>
      <w:marRight w:val="0"/>
      <w:marTop w:val="0"/>
      <w:marBottom w:val="0"/>
      <w:divBdr>
        <w:top w:val="none" w:sz="0" w:space="0" w:color="auto"/>
        <w:left w:val="none" w:sz="0" w:space="0" w:color="auto"/>
        <w:bottom w:val="none" w:sz="0" w:space="0" w:color="auto"/>
        <w:right w:val="none" w:sz="0" w:space="0" w:color="auto"/>
      </w:divBdr>
    </w:div>
    <w:div w:id="812336583">
      <w:bodyDiv w:val="1"/>
      <w:marLeft w:val="0"/>
      <w:marRight w:val="0"/>
      <w:marTop w:val="0"/>
      <w:marBottom w:val="0"/>
      <w:divBdr>
        <w:top w:val="none" w:sz="0" w:space="0" w:color="auto"/>
        <w:left w:val="none" w:sz="0" w:space="0" w:color="auto"/>
        <w:bottom w:val="none" w:sz="0" w:space="0" w:color="auto"/>
        <w:right w:val="none" w:sz="0" w:space="0" w:color="auto"/>
      </w:divBdr>
    </w:div>
    <w:div w:id="812989614">
      <w:bodyDiv w:val="1"/>
      <w:marLeft w:val="0"/>
      <w:marRight w:val="0"/>
      <w:marTop w:val="0"/>
      <w:marBottom w:val="0"/>
      <w:divBdr>
        <w:top w:val="none" w:sz="0" w:space="0" w:color="auto"/>
        <w:left w:val="none" w:sz="0" w:space="0" w:color="auto"/>
        <w:bottom w:val="none" w:sz="0" w:space="0" w:color="auto"/>
        <w:right w:val="none" w:sz="0" w:space="0" w:color="auto"/>
      </w:divBdr>
    </w:div>
    <w:div w:id="813179121">
      <w:bodyDiv w:val="1"/>
      <w:marLeft w:val="0"/>
      <w:marRight w:val="0"/>
      <w:marTop w:val="0"/>
      <w:marBottom w:val="0"/>
      <w:divBdr>
        <w:top w:val="none" w:sz="0" w:space="0" w:color="auto"/>
        <w:left w:val="none" w:sz="0" w:space="0" w:color="auto"/>
        <w:bottom w:val="none" w:sz="0" w:space="0" w:color="auto"/>
        <w:right w:val="none" w:sz="0" w:space="0" w:color="auto"/>
      </w:divBdr>
    </w:div>
    <w:div w:id="813448808">
      <w:bodyDiv w:val="1"/>
      <w:marLeft w:val="0"/>
      <w:marRight w:val="0"/>
      <w:marTop w:val="0"/>
      <w:marBottom w:val="0"/>
      <w:divBdr>
        <w:top w:val="none" w:sz="0" w:space="0" w:color="auto"/>
        <w:left w:val="none" w:sz="0" w:space="0" w:color="auto"/>
        <w:bottom w:val="none" w:sz="0" w:space="0" w:color="auto"/>
        <w:right w:val="none" w:sz="0" w:space="0" w:color="auto"/>
      </w:divBdr>
    </w:div>
    <w:div w:id="813640754">
      <w:bodyDiv w:val="1"/>
      <w:marLeft w:val="0"/>
      <w:marRight w:val="0"/>
      <w:marTop w:val="0"/>
      <w:marBottom w:val="0"/>
      <w:divBdr>
        <w:top w:val="none" w:sz="0" w:space="0" w:color="auto"/>
        <w:left w:val="none" w:sz="0" w:space="0" w:color="auto"/>
        <w:bottom w:val="none" w:sz="0" w:space="0" w:color="auto"/>
        <w:right w:val="none" w:sz="0" w:space="0" w:color="auto"/>
      </w:divBdr>
    </w:div>
    <w:div w:id="813986821">
      <w:bodyDiv w:val="1"/>
      <w:marLeft w:val="0"/>
      <w:marRight w:val="0"/>
      <w:marTop w:val="0"/>
      <w:marBottom w:val="0"/>
      <w:divBdr>
        <w:top w:val="none" w:sz="0" w:space="0" w:color="auto"/>
        <w:left w:val="none" w:sz="0" w:space="0" w:color="auto"/>
        <w:bottom w:val="none" w:sz="0" w:space="0" w:color="auto"/>
        <w:right w:val="none" w:sz="0" w:space="0" w:color="auto"/>
      </w:divBdr>
    </w:div>
    <w:div w:id="814496075">
      <w:bodyDiv w:val="1"/>
      <w:marLeft w:val="0"/>
      <w:marRight w:val="0"/>
      <w:marTop w:val="0"/>
      <w:marBottom w:val="0"/>
      <w:divBdr>
        <w:top w:val="none" w:sz="0" w:space="0" w:color="auto"/>
        <w:left w:val="none" w:sz="0" w:space="0" w:color="auto"/>
        <w:bottom w:val="none" w:sz="0" w:space="0" w:color="auto"/>
        <w:right w:val="none" w:sz="0" w:space="0" w:color="auto"/>
      </w:divBdr>
    </w:div>
    <w:div w:id="814567012">
      <w:bodyDiv w:val="1"/>
      <w:marLeft w:val="0"/>
      <w:marRight w:val="0"/>
      <w:marTop w:val="0"/>
      <w:marBottom w:val="0"/>
      <w:divBdr>
        <w:top w:val="none" w:sz="0" w:space="0" w:color="auto"/>
        <w:left w:val="none" w:sz="0" w:space="0" w:color="auto"/>
        <w:bottom w:val="none" w:sz="0" w:space="0" w:color="auto"/>
        <w:right w:val="none" w:sz="0" w:space="0" w:color="auto"/>
      </w:divBdr>
    </w:div>
    <w:div w:id="814759050">
      <w:bodyDiv w:val="1"/>
      <w:marLeft w:val="0"/>
      <w:marRight w:val="0"/>
      <w:marTop w:val="0"/>
      <w:marBottom w:val="0"/>
      <w:divBdr>
        <w:top w:val="none" w:sz="0" w:space="0" w:color="auto"/>
        <w:left w:val="none" w:sz="0" w:space="0" w:color="auto"/>
        <w:bottom w:val="none" w:sz="0" w:space="0" w:color="auto"/>
        <w:right w:val="none" w:sz="0" w:space="0" w:color="auto"/>
      </w:divBdr>
    </w:div>
    <w:div w:id="815534233">
      <w:bodyDiv w:val="1"/>
      <w:marLeft w:val="0"/>
      <w:marRight w:val="0"/>
      <w:marTop w:val="0"/>
      <w:marBottom w:val="0"/>
      <w:divBdr>
        <w:top w:val="none" w:sz="0" w:space="0" w:color="auto"/>
        <w:left w:val="none" w:sz="0" w:space="0" w:color="auto"/>
        <w:bottom w:val="none" w:sz="0" w:space="0" w:color="auto"/>
        <w:right w:val="none" w:sz="0" w:space="0" w:color="auto"/>
      </w:divBdr>
    </w:div>
    <w:div w:id="816143044">
      <w:bodyDiv w:val="1"/>
      <w:marLeft w:val="0"/>
      <w:marRight w:val="0"/>
      <w:marTop w:val="0"/>
      <w:marBottom w:val="0"/>
      <w:divBdr>
        <w:top w:val="none" w:sz="0" w:space="0" w:color="auto"/>
        <w:left w:val="none" w:sz="0" w:space="0" w:color="auto"/>
        <w:bottom w:val="none" w:sz="0" w:space="0" w:color="auto"/>
        <w:right w:val="none" w:sz="0" w:space="0" w:color="auto"/>
      </w:divBdr>
    </w:div>
    <w:div w:id="816917485">
      <w:bodyDiv w:val="1"/>
      <w:marLeft w:val="0"/>
      <w:marRight w:val="0"/>
      <w:marTop w:val="0"/>
      <w:marBottom w:val="0"/>
      <w:divBdr>
        <w:top w:val="none" w:sz="0" w:space="0" w:color="auto"/>
        <w:left w:val="none" w:sz="0" w:space="0" w:color="auto"/>
        <w:bottom w:val="none" w:sz="0" w:space="0" w:color="auto"/>
        <w:right w:val="none" w:sz="0" w:space="0" w:color="auto"/>
      </w:divBdr>
    </w:div>
    <w:div w:id="817571171">
      <w:bodyDiv w:val="1"/>
      <w:marLeft w:val="0"/>
      <w:marRight w:val="0"/>
      <w:marTop w:val="0"/>
      <w:marBottom w:val="0"/>
      <w:divBdr>
        <w:top w:val="none" w:sz="0" w:space="0" w:color="auto"/>
        <w:left w:val="none" w:sz="0" w:space="0" w:color="auto"/>
        <w:bottom w:val="none" w:sz="0" w:space="0" w:color="auto"/>
        <w:right w:val="none" w:sz="0" w:space="0" w:color="auto"/>
      </w:divBdr>
    </w:div>
    <w:div w:id="817646981">
      <w:bodyDiv w:val="1"/>
      <w:marLeft w:val="0"/>
      <w:marRight w:val="0"/>
      <w:marTop w:val="0"/>
      <w:marBottom w:val="0"/>
      <w:divBdr>
        <w:top w:val="none" w:sz="0" w:space="0" w:color="auto"/>
        <w:left w:val="none" w:sz="0" w:space="0" w:color="auto"/>
        <w:bottom w:val="none" w:sz="0" w:space="0" w:color="auto"/>
        <w:right w:val="none" w:sz="0" w:space="0" w:color="auto"/>
      </w:divBdr>
    </w:div>
    <w:div w:id="817768473">
      <w:bodyDiv w:val="1"/>
      <w:marLeft w:val="0"/>
      <w:marRight w:val="0"/>
      <w:marTop w:val="0"/>
      <w:marBottom w:val="0"/>
      <w:divBdr>
        <w:top w:val="none" w:sz="0" w:space="0" w:color="auto"/>
        <w:left w:val="none" w:sz="0" w:space="0" w:color="auto"/>
        <w:bottom w:val="none" w:sz="0" w:space="0" w:color="auto"/>
        <w:right w:val="none" w:sz="0" w:space="0" w:color="auto"/>
      </w:divBdr>
    </w:div>
    <w:div w:id="817768657">
      <w:bodyDiv w:val="1"/>
      <w:marLeft w:val="0"/>
      <w:marRight w:val="0"/>
      <w:marTop w:val="0"/>
      <w:marBottom w:val="0"/>
      <w:divBdr>
        <w:top w:val="none" w:sz="0" w:space="0" w:color="auto"/>
        <w:left w:val="none" w:sz="0" w:space="0" w:color="auto"/>
        <w:bottom w:val="none" w:sz="0" w:space="0" w:color="auto"/>
        <w:right w:val="none" w:sz="0" w:space="0" w:color="auto"/>
      </w:divBdr>
    </w:div>
    <w:div w:id="817916579">
      <w:bodyDiv w:val="1"/>
      <w:marLeft w:val="0"/>
      <w:marRight w:val="0"/>
      <w:marTop w:val="0"/>
      <w:marBottom w:val="0"/>
      <w:divBdr>
        <w:top w:val="none" w:sz="0" w:space="0" w:color="auto"/>
        <w:left w:val="none" w:sz="0" w:space="0" w:color="auto"/>
        <w:bottom w:val="none" w:sz="0" w:space="0" w:color="auto"/>
        <w:right w:val="none" w:sz="0" w:space="0" w:color="auto"/>
      </w:divBdr>
    </w:div>
    <w:div w:id="818111495">
      <w:bodyDiv w:val="1"/>
      <w:marLeft w:val="0"/>
      <w:marRight w:val="0"/>
      <w:marTop w:val="0"/>
      <w:marBottom w:val="0"/>
      <w:divBdr>
        <w:top w:val="none" w:sz="0" w:space="0" w:color="auto"/>
        <w:left w:val="none" w:sz="0" w:space="0" w:color="auto"/>
        <w:bottom w:val="none" w:sz="0" w:space="0" w:color="auto"/>
        <w:right w:val="none" w:sz="0" w:space="0" w:color="auto"/>
      </w:divBdr>
    </w:div>
    <w:div w:id="818502339">
      <w:bodyDiv w:val="1"/>
      <w:marLeft w:val="0"/>
      <w:marRight w:val="0"/>
      <w:marTop w:val="0"/>
      <w:marBottom w:val="0"/>
      <w:divBdr>
        <w:top w:val="none" w:sz="0" w:space="0" w:color="auto"/>
        <w:left w:val="none" w:sz="0" w:space="0" w:color="auto"/>
        <w:bottom w:val="none" w:sz="0" w:space="0" w:color="auto"/>
        <w:right w:val="none" w:sz="0" w:space="0" w:color="auto"/>
      </w:divBdr>
    </w:div>
    <w:div w:id="818768297">
      <w:bodyDiv w:val="1"/>
      <w:marLeft w:val="0"/>
      <w:marRight w:val="0"/>
      <w:marTop w:val="0"/>
      <w:marBottom w:val="0"/>
      <w:divBdr>
        <w:top w:val="none" w:sz="0" w:space="0" w:color="auto"/>
        <w:left w:val="none" w:sz="0" w:space="0" w:color="auto"/>
        <w:bottom w:val="none" w:sz="0" w:space="0" w:color="auto"/>
        <w:right w:val="none" w:sz="0" w:space="0" w:color="auto"/>
      </w:divBdr>
    </w:div>
    <w:div w:id="818887776">
      <w:bodyDiv w:val="1"/>
      <w:marLeft w:val="0"/>
      <w:marRight w:val="0"/>
      <w:marTop w:val="0"/>
      <w:marBottom w:val="0"/>
      <w:divBdr>
        <w:top w:val="none" w:sz="0" w:space="0" w:color="auto"/>
        <w:left w:val="none" w:sz="0" w:space="0" w:color="auto"/>
        <w:bottom w:val="none" w:sz="0" w:space="0" w:color="auto"/>
        <w:right w:val="none" w:sz="0" w:space="0" w:color="auto"/>
      </w:divBdr>
    </w:div>
    <w:div w:id="819152963">
      <w:bodyDiv w:val="1"/>
      <w:marLeft w:val="0"/>
      <w:marRight w:val="0"/>
      <w:marTop w:val="0"/>
      <w:marBottom w:val="0"/>
      <w:divBdr>
        <w:top w:val="none" w:sz="0" w:space="0" w:color="auto"/>
        <w:left w:val="none" w:sz="0" w:space="0" w:color="auto"/>
        <w:bottom w:val="none" w:sz="0" w:space="0" w:color="auto"/>
        <w:right w:val="none" w:sz="0" w:space="0" w:color="auto"/>
      </w:divBdr>
    </w:div>
    <w:div w:id="819466736">
      <w:bodyDiv w:val="1"/>
      <w:marLeft w:val="0"/>
      <w:marRight w:val="0"/>
      <w:marTop w:val="0"/>
      <w:marBottom w:val="0"/>
      <w:divBdr>
        <w:top w:val="none" w:sz="0" w:space="0" w:color="auto"/>
        <w:left w:val="none" w:sz="0" w:space="0" w:color="auto"/>
        <w:bottom w:val="none" w:sz="0" w:space="0" w:color="auto"/>
        <w:right w:val="none" w:sz="0" w:space="0" w:color="auto"/>
      </w:divBdr>
    </w:div>
    <w:div w:id="819493335">
      <w:bodyDiv w:val="1"/>
      <w:marLeft w:val="0"/>
      <w:marRight w:val="0"/>
      <w:marTop w:val="0"/>
      <w:marBottom w:val="0"/>
      <w:divBdr>
        <w:top w:val="none" w:sz="0" w:space="0" w:color="auto"/>
        <w:left w:val="none" w:sz="0" w:space="0" w:color="auto"/>
        <w:bottom w:val="none" w:sz="0" w:space="0" w:color="auto"/>
        <w:right w:val="none" w:sz="0" w:space="0" w:color="auto"/>
      </w:divBdr>
    </w:div>
    <w:div w:id="819731092">
      <w:bodyDiv w:val="1"/>
      <w:marLeft w:val="0"/>
      <w:marRight w:val="0"/>
      <w:marTop w:val="0"/>
      <w:marBottom w:val="0"/>
      <w:divBdr>
        <w:top w:val="none" w:sz="0" w:space="0" w:color="auto"/>
        <w:left w:val="none" w:sz="0" w:space="0" w:color="auto"/>
        <w:bottom w:val="none" w:sz="0" w:space="0" w:color="auto"/>
        <w:right w:val="none" w:sz="0" w:space="0" w:color="auto"/>
      </w:divBdr>
    </w:div>
    <w:div w:id="819806043">
      <w:bodyDiv w:val="1"/>
      <w:marLeft w:val="0"/>
      <w:marRight w:val="0"/>
      <w:marTop w:val="0"/>
      <w:marBottom w:val="0"/>
      <w:divBdr>
        <w:top w:val="none" w:sz="0" w:space="0" w:color="auto"/>
        <w:left w:val="none" w:sz="0" w:space="0" w:color="auto"/>
        <w:bottom w:val="none" w:sz="0" w:space="0" w:color="auto"/>
        <w:right w:val="none" w:sz="0" w:space="0" w:color="auto"/>
      </w:divBdr>
    </w:div>
    <w:div w:id="819887107">
      <w:bodyDiv w:val="1"/>
      <w:marLeft w:val="0"/>
      <w:marRight w:val="0"/>
      <w:marTop w:val="0"/>
      <w:marBottom w:val="0"/>
      <w:divBdr>
        <w:top w:val="none" w:sz="0" w:space="0" w:color="auto"/>
        <w:left w:val="none" w:sz="0" w:space="0" w:color="auto"/>
        <w:bottom w:val="none" w:sz="0" w:space="0" w:color="auto"/>
        <w:right w:val="none" w:sz="0" w:space="0" w:color="auto"/>
      </w:divBdr>
    </w:div>
    <w:div w:id="820001208">
      <w:bodyDiv w:val="1"/>
      <w:marLeft w:val="0"/>
      <w:marRight w:val="0"/>
      <w:marTop w:val="0"/>
      <w:marBottom w:val="0"/>
      <w:divBdr>
        <w:top w:val="none" w:sz="0" w:space="0" w:color="auto"/>
        <w:left w:val="none" w:sz="0" w:space="0" w:color="auto"/>
        <w:bottom w:val="none" w:sz="0" w:space="0" w:color="auto"/>
        <w:right w:val="none" w:sz="0" w:space="0" w:color="auto"/>
      </w:divBdr>
    </w:div>
    <w:div w:id="820275421">
      <w:bodyDiv w:val="1"/>
      <w:marLeft w:val="0"/>
      <w:marRight w:val="0"/>
      <w:marTop w:val="0"/>
      <w:marBottom w:val="0"/>
      <w:divBdr>
        <w:top w:val="none" w:sz="0" w:space="0" w:color="auto"/>
        <w:left w:val="none" w:sz="0" w:space="0" w:color="auto"/>
        <w:bottom w:val="none" w:sz="0" w:space="0" w:color="auto"/>
        <w:right w:val="none" w:sz="0" w:space="0" w:color="auto"/>
      </w:divBdr>
    </w:div>
    <w:div w:id="820344126">
      <w:bodyDiv w:val="1"/>
      <w:marLeft w:val="0"/>
      <w:marRight w:val="0"/>
      <w:marTop w:val="0"/>
      <w:marBottom w:val="0"/>
      <w:divBdr>
        <w:top w:val="none" w:sz="0" w:space="0" w:color="auto"/>
        <w:left w:val="none" w:sz="0" w:space="0" w:color="auto"/>
        <w:bottom w:val="none" w:sz="0" w:space="0" w:color="auto"/>
        <w:right w:val="none" w:sz="0" w:space="0" w:color="auto"/>
      </w:divBdr>
    </w:div>
    <w:div w:id="820542488">
      <w:bodyDiv w:val="1"/>
      <w:marLeft w:val="0"/>
      <w:marRight w:val="0"/>
      <w:marTop w:val="0"/>
      <w:marBottom w:val="0"/>
      <w:divBdr>
        <w:top w:val="none" w:sz="0" w:space="0" w:color="auto"/>
        <w:left w:val="none" w:sz="0" w:space="0" w:color="auto"/>
        <w:bottom w:val="none" w:sz="0" w:space="0" w:color="auto"/>
        <w:right w:val="none" w:sz="0" w:space="0" w:color="auto"/>
      </w:divBdr>
    </w:div>
    <w:div w:id="820855793">
      <w:bodyDiv w:val="1"/>
      <w:marLeft w:val="0"/>
      <w:marRight w:val="0"/>
      <w:marTop w:val="0"/>
      <w:marBottom w:val="0"/>
      <w:divBdr>
        <w:top w:val="none" w:sz="0" w:space="0" w:color="auto"/>
        <w:left w:val="none" w:sz="0" w:space="0" w:color="auto"/>
        <w:bottom w:val="none" w:sz="0" w:space="0" w:color="auto"/>
        <w:right w:val="none" w:sz="0" w:space="0" w:color="auto"/>
      </w:divBdr>
    </w:div>
    <w:div w:id="821316681">
      <w:bodyDiv w:val="1"/>
      <w:marLeft w:val="0"/>
      <w:marRight w:val="0"/>
      <w:marTop w:val="0"/>
      <w:marBottom w:val="0"/>
      <w:divBdr>
        <w:top w:val="none" w:sz="0" w:space="0" w:color="auto"/>
        <w:left w:val="none" w:sz="0" w:space="0" w:color="auto"/>
        <w:bottom w:val="none" w:sz="0" w:space="0" w:color="auto"/>
        <w:right w:val="none" w:sz="0" w:space="0" w:color="auto"/>
      </w:divBdr>
    </w:div>
    <w:div w:id="821430257">
      <w:bodyDiv w:val="1"/>
      <w:marLeft w:val="0"/>
      <w:marRight w:val="0"/>
      <w:marTop w:val="0"/>
      <w:marBottom w:val="0"/>
      <w:divBdr>
        <w:top w:val="none" w:sz="0" w:space="0" w:color="auto"/>
        <w:left w:val="none" w:sz="0" w:space="0" w:color="auto"/>
        <w:bottom w:val="none" w:sz="0" w:space="0" w:color="auto"/>
        <w:right w:val="none" w:sz="0" w:space="0" w:color="auto"/>
      </w:divBdr>
    </w:div>
    <w:div w:id="821703158">
      <w:bodyDiv w:val="1"/>
      <w:marLeft w:val="0"/>
      <w:marRight w:val="0"/>
      <w:marTop w:val="0"/>
      <w:marBottom w:val="0"/>
      <w:divBdr>
        <w:top w:val="none" w:sz="0" w:space="0" w:color="auto"/>
        <w:left w:val="none" w:sz="0" w:space="0" w:color="auto"/>
        <w:bottom w:val="none" w:sz="0" w:space="0" w:color="auto"/>
        <w:right w:val="none" w:sz="0" w:space="0" w:color="auto"/>
      </w:divBdr>
    </w:div>
    <w:div w:id="821849794">
      <w:bodyDiv w:val="1"/>
      <w:marLeft w:val="0"/>
      <w:marRight w:val="0"/>
      <w:marTop w:val="0"/>
      <w:marBottom w:val="0"/>
      <w:divBdr>
        <w:top w:val="none" w:sz="0" w:space="0" w:color="auto"/>
        <w:left w:val="none" w:sz="0" w:space="0" w:color="auto"/>
        <w:bottom w:val="none" w:sz="0" w:space="0" w:color="auto"/>
        <w:right w:val="none" w:sz="0" w:space="0" w:color="auto"/>
      </w:divBdr>
    </w:div>
    <w:div w:id="822042215">
      <w:bodyDiv w:val="1"/>
      <w:marLeft w:val="0"/>
      <w:marRight w:val="0"/>
      <w:marTop w:val="0"/>
      <w:marBottom w:val="0"/>
      <w:divBdr>
        <w:top w:val="none" w:sz="0" w:space="0" w:color="auto"/>
        <w:left w:val="none" w:sz="0" w:space="0" w:color="auto"/>
        <w:bottom w:val="none" w:sz="0" w:space="0" w:color="auto"/>
        <w:right w:val="none" w:sz="0" w:space="0" w:color="auto"/>
      </w:divBdr>
    </w:div>
    <w:div w:id="822042917">
      <w:bodyDiv w:val="1"/>
      <w:marLeft w:val="0"/>
      <w:marRight w:val="0"/>
      <w:marTop w:val="0"/>
      <w:marBottom w:val="0"/>
      <w:divBdr>
        <w:top w:val="none" w:sz="0" w:space="0" w:color="auto"/>
        <w:left w:val="none" w:sz="0" w:space="0" w:color="auto"/>
        <w:bottom w:val="none" w:sz="0" w:space="0" w:color="auto"/>
        <w:right w:val="none" w:sz="0" w:space="0" w:color="auto"/>
      </w:divBdr>
    </w:div>
    <w:div w:id="822506069">
      <w:bodyDiv w:val="1"/>
      <w:marLeft w:val="0"/>
      <w:marRight w:val="0"/>
      <w:marTop w:val="0"/>
      <w:marBottom w:val="0"/>
      <w:divBdr>
        <w:top w:val="none" w:sz="0" w:space="0" w:color="auto"/>
        <w:left w:val="none" w:sz="0" w:space="0" w:color="auto"/>
        <w:bottom w:val="none" w:sz="0" w:space="0" w:color="auto"/>
        <w:right w:val="none" w:sz="0" w:space="0" w:color="auto"/>
      </w:divBdr>
    </w:div>
    <w:div w:id="823012647">
      <w:bodyDiv w:val="1"/>
      <w:marLeft w:val="0"/>
      <w:marRight w:val="0"/>
      <w:marTop w:val="0"/>
      <w:marBottom w:val="0"/>
      <w:divBdr>
        <w:top w:val="none" w:sz="0" w:space="0" w:color="auto"/>
        <w:left w:val="none" w:sz="0" w:space="0" w:color="auto"/>
        <w:bottom w:val="none" w:sz="0" w:space="0" w:color="auto"/>
        <w:right w:val="none" w:sz="0" w:space="0" w:color="auto"/>
      </w:divBdr>
    </w:div>
    <w:div w:id="823083526">
      <w:bodyDiv w:val="1"/>
      <w:marLeft w:val="0"/>
      <w:marRight w:val="0"/>
      <w:marTop w:val="0"/>
      <w:marBottom w:val="0"/>
      <w:divBdr>
        <w:top w:val="none" w:sz="0" w:space="0" w:color="auto"/>
        <w:left w:val="none" w:sz="0" w:space="0" w:color="auto"/>
        <w:bottom w:val="none" w:sz="0" w:space="0" w:color="auto"/>
        <w:right w:val="none" w:sz="0" w:space="0" w:color="auto"/>
      </w:divBdr>
    </w:div>
    <w:div w:id="823854054">
      <w:bodyDiv w:val="1"/>
      <w:marLeft w:val="0"/>
      <w:marRight w:val="0"/>
      <w:marTop w:val="0"/>
      <w:marBottom w:val="0"/>
      <w:divBdr>
        <w:top w:val="none" w:sz="0" w:space="0" w:color="auto"/>
        <w:left w:val="none" w:sz="0" w:space="0" w:color="auto"/>
        <w:bottom w:val="none" w:sz="0" w:space="0" w:color="auto"/>
        <w:right w:val="none" w:sz="0" w:space="0" w:color="auto"/>
      </w:divBdr>
    </w:div>
    <w:div w:id="824905270">
      <w:bodyDiv w:val="1"/>
      <w:marLeft w:val="0"/>
      <w:marRight w:val="0"/>
      <w:marTop w:val="0"/>
      <w:marBottom w:val="0"/>
      <w:divBdr>
        <w:top w:val="none" w:sz="0" w:space="0" w:color="auto"/>
        <w:left w:val="none" w:sz="0" w:space="0" w:color="auto"/>
        <w:bottom w:val="none" w:sz="0" w:space="0" w:color="auto"/>
        <w:right w:val="none" w:sz="0" w:space="0" w:color="auto"/>
      </w:divBdr>
    </w:div>
    <w:div w:id="824976714">
      <w:bodyDiv w:val="1"/>
      <w:marLeft w:val="0"/>
      <w:marRight w:val="0"/>
      <w:marTop w:val="0"/>
      <w:marBottom w:val="0"/>
      <w:divBdr>
        <w:top w:val="none" w:sz="0" w:space="0" w:color="auto"/>
        <w:left w:val="none" w:sz="0" w:space="0" w:color="auto"/>
        <w:bottom w:val="none" w:sz="0" w:space="0" w:color="auto"/>
        <w:right w:val="none" w:sz="0" w:space="0" w:color="auto"/>
      </w:divBdr>
    </w:div>
    <w:div w:id="825128322">
      <w:bodyDiv w:val="1"/>
      <w:marLeft w:val="0"/>
      <w:marRight w:val="0"/>
      <w:marTop w:val="0"/>
      <w:marBottom w:val="0"/>
      <w:divBdr>
        <w:top w:val="none" w:sz="0" w:space="0" w:color="auto"/>
        <w:left w:val="none" w:sz="0" w:space="0" w:color="auto"/>
        <w:bottom w:val="none" w:sz="0" w:space="0" w:color="auto"/>
        <w:right w:val="none" w:sz="0" w:space="0" w:color="auto"/>
      </w:divBdr>
    </w:div>
    <w:div w:id="825557694">
      <w:bodyDiv w:val="1"/>
      <w:marLeft w:val="0"/>
      <w:marRight w:val="0"/>
      <w:marTop w:val="0"/>
      <w:marBottom w:val="0"/>
      <w:divBdr>
        <w:top w:val="none" w:sz="0" w:space="0" w:color="auto"/>
        <w:left w:val="none" w:sz="0" w:space="0" w:color="auto"/>
        <w:bottom w:val="none" w:sz="0" w:space="0" w:color="auto"/>
        <w:right w:val="none" w:sz="0" w:space="0" w:color="auto"/>
      </w:divBdr>
    </w:div>
    <w:div w:id="825702412">
      <w:bodyDiv w:val="1"/>
      <w:marLeft w:val="0"/>
      <w:marRight w:val="0"/>
      <w:marTop w:val="0"/>
      <w:marBottom w:val="0"/>
      <w:divBdr>
        <w:top w:val="none" w:sz="0" w:space="0" w:color="auto"/>
        <w:left w:val="none" w:sz="0" w:space="0" w:color="auto"/>
        <w:bottom w:val="none" w:sz="0" w:space="0" w:color="auto"/>
        <w:right w:val="none" w:sz="0" w:space="0" w:color="auto"/>
      </w:divBdr>
    </w:div>
    <w:div w:id="825821794">
      <w:bodyDiv w:val="1"/>
      <w:marLeft w:val="0"/>
      <w:marRight w:val="0"/>
      <w:marTop w:val="0"/>
      <w:marBottom w:val="0"/>
      <w:divBdr>
        <w:top w:val="none" w:sz="0" w:space="0" w:color="auto"/>
        <w:left w:val="none" w:sz="0" w:space="0" w:color="auto"/>
        <w:bottom w:val="none" w:sz="0" w:space="0" w:color="auto"/>
        <w:right w:val="none" w:sz="0" w:space="0" w:color="auto"/>
      </w:divBdr>
    </w:div>
    <w:div w:id="825974359">
      <w:bodyDiv w:val="1"/>
      <w:marLeft w:val="0"/>
      <w:marRight w:val="0"/>
      <w:marTop w:val="0"/>
      <w:marBottom w:val="0"/>
      <w:divBdr>
        <w:top w:val="none" w:sz="0" w:space="0" w:color="auto"/>
        <w:left w:val="none" w:sz="0" w:space="0" w:color="auto"/>
        <w:bottom w:val="none" w:sz="0" w:space="0" w:color="auto"/>
        <w:right w:val="none" w:sz="0" w:space="0" w:color="auto"/>
      </w:divBdr>
    </w:div>
    <w:div w:id="827013496">
      <w:bodyDiv w:val="1"/>
      <w:marLeft w:val="0"/>
      <w:marRight w:val="0"/>
      <w:marTop w:val="0"/>
      <w:marBottom w:val="0"/>
      <w:divBdr>
        <w:top w:val="none" w:sz="0" w:space="0" w:color="auto"/>
        <w:left w:val="none" w:sz="0" w:space="0" w:color="auto"/>
        <w:bottom w:val="none" w:sz="0" w:space="0" w:color="auto"/>
        <w:right w:val="none" w:sz="0" w:space="0" w:color="auto"/>
      </w:divBdr>
    </w:div>
    <w:div w:id="827983628">
      <w:bodyDiv w:val="1"/>
      <w:marLeft w:val="0"/>
      <w:marRight w:val="0"/>
      <w:marTop w:val="0"/>
      <w:marBottom w:val="0"/>
      <w:divBdr>
        <w:top w:val="none" w:sz="0" w:space="0" w:color="auto"/>
        <w:left w:val="none" w:sz="0" w:space="0" w:color="auto"/>
        <w:bottom w:val="none" w:sz="0" w:space="0" w:color="auto"/>
        <w:right w:val="none" w:sz="0" w:space="0" w:color="auto"/>
      </w:divBdr>
    </w:div>
    <w:div w:id="828248149">
      <w:bodyDiv w:val="1"/>
      <w:marLeft w:val="0"/>
      <w:marRight w:val="0"/>
      <w:marTop w:val="0"/>
      <w:marBottom w:val="0"/>
      <w:divBdr>
        <w:top w:val="none" w:sz="0" w:space="0" w:color="auto"/>
        <w:left w:val="none" w:sz="0" w:space="0" w:color="auto"/>
        <w:bottom w:val="none" w:sz="0" w:space="0" w:color="auto"/>
        <w:right w:val="none" w:sz="0" w:space="0" w:color="auto"/>
      </w:divBdr>
    </w:div>
    <w:div w:id="828327552">
      <w:bodyDiv w:val="1"/>
      <w:marLeft w:val="0"/>
      <w:marRight w:val="0"/>
      <w:marTop w:val="0"/>
      <w:marBottom w:val="0"/>
      <w:divBdr>
        <w:top w:val="none" w:sz="0" w:space="0" w:color="auto"/>
        <w:left w:val="none" w:sz="0" w:space="0" w:color="auto"/>
        <w:bottom w:val="none" w:sz="0" w:space="0" w:color="auto"/>
        <w:right w:val="none" w:sz="0" w:space="0" w:color="auto"/>
      </w:divBdr>
    </w:div>
    <w:div w:id="828444026">
      <w:bodyDiv w:val="1"/>
      <w:marLeft w:val="0"/>
      <w:marRight w:val="0"/>
      <w:marTop w:val="0"/>
      <w:marBottom w:val="0"/>
      <w:divBdr>
        <w:top w:val="none" w:sz="0" w:space="0" w:color="auto"/>
        <w:left w:val="none" w:sz="0" w:space="0" w:color="auto"/>
        <w:bottom w:val="none" w:sz="0" w:space="0" w:color="auto"/>
        <w:right w:val="none" w:sz="0" w:space="0" w:color="auto"/>
      </w:divBdr>
    </w:div>
    <w:div w:id="829103962">
      <w:bodyDiv w:val="1"/>
      <w:marLeft w:val="0"/>
      <w:marRight w:val="0"/>
      <w:marTop w:val="0"/>
      <w:marBottom w:val="0"/>
      <w:divBdr>
        <w:top w:val="none" w:sz="0" w:space="0" w:color="auto"/>
        <w:left w:val="none" w:sz="0" w:space="0" w:color="auto"/>
        <w:bottom w:val="none" w:sz="0" w:space="0" w:color="auto"/>
        <w:right w:val="none" w:sz="0" w:space="0" w:color="auto"/>
      </w:divBdr>
    </w:div>
    <w:div w:id="829249153">
      <w:bodyDiv w:val="1"/>
      <w:marLeft w:val="0"/>
      <w:marRight w:val="0"/>
      <w:marTop w:val="0"/>
      <w:marBottom w:val="0"/>
      <w:divBdr>
        <w:top w:val="none" w:sz="0" w:space="0" w:color="auto"/>
        <w:left w:val="none" w:sz="0" w:space="0" w:color="auto"/>
        <w:bottom w:val="none" w:sz="0" w:space="0" w:color="auto"/>
        <w:right w:val="none" w:sz="0" w:space="0" w:color="auto"/>
      </w:divBdr>
    </w:div>
    <w:div w:id="829516267">
      <w:bodyDiv w:val="1"/>
      <w:marLeft w:val="0"/>
      <w:marRight w:val="0"/>
      <w:marTop w:val="0"/>
      <w:marBottom w:val="0"/>
      <w:divBdr>
        <w:top w:val="none" w:sz="0" w:space="0" w:color="auto"/>
        <w:left w:val="none" w:sz="0" w:space="0" w:color="auto"/>
        <w:bottom w:val="none" w:sz="0" w:space="0" w:color="auto"/>
        <w:right w:val="none" w:sz="0" w:space="0" w:color="auto"/>
      </w:divBdr>
    </w:div>
    <w:div w:id="829518329">
      <w:bodyDiv w:val="1"/>
      <w:marLeft w:val="0"/>
      <w:marRight w:val="0"/>
      <w:marTop w:val="0"/>
      <w:marBottom w:val="0"/>
      <w:divBdr>
        <w:top w:val="none" w:sz="0" w:space="0" w:color="auto"/>
        <w:left w:val="none" w:sz="0" w:space="0" w:color="auto"/>
        <w:bottom w:val="none" w:sz="0" w:space="0" w:color="auto"/>
        <w:right w:val="none" w:sz="0" w:space="0" w:color="auto"/>
      </w:divBdr>
    </w:div>
    <w:div w:id="829519535">
      <w:bodyDiv w:val="1"/>
      <w:marLeft w:val="0"/>
      <w:marRight w:val="0"/>
      <w:marTop w:val="0"/>
      <w:marBottom w:val="0"/>
      <w:divBdr>
        <w:top w:val="none" w:sz="0" w:space="0" w:color="auto"/>
        <w:left w:val="none" w:sz="0" w:space="0" w:color="auto"/>
        <w:bottom w:val="none" w:sz="0" w:space="0" w:color="auto"/>
        <w:right w:val="none" w:sz="0" w:space="0" w:color="auto"/>
      </w:divBdr>
    </w:div>
    <w:div w:id="830026060">
      <w:bodyDiv w:val="1"/>
      <w:marLeft w:val="0"/>
      <w:marRight w:val="0"/>
      <w:marTop w:val="0"/>
      <w:marBottom w:val="0"/>
      <w:divBdr>
        <w:top w:val="none" w:sz="0" w:space="0" w:color="auto"/>
        <w:left w:val="none" w:sz="0" w:space="0" w:color="auto"/>
        <w:bottom w:val="none" w:sz="0" w:space="0" w:color="auto"/>
        <w:right w:val="none" w:sz="0" w:space="0" w:color="auto"/>
      </w:divBdr>
    </w:div>
    <w:div w:id="830104723">
      <w:bodyDiv w:val="1"/>
      <w:marLeft w:val="0"/>
      <w:marRight w:val="0"/>
      <w:marTop w:val="0"/>
      <w:marBottom w:val="0"/>
      <w:divBdr>
        <w:top w:val="none" w:sz="0" w:space="0" w:color="auto"/>
        <w:left w:val="none" w:sz="0" w:space="0" w:color="auto"/>
        <w:bottom w:val="none" w:sz="0" w:space="0" w:color="auto"/>
        <w:right w:val="none" w:sz="0" w:space="0" w:color="auto"/>
      </w:divBdr>
    </w:div>
    <w:div w:id="830755598">
      <w:bodyDiv w:val="1"/>
      <w:marLeft w:val="0"/>
      <w:marRight w:val="0"/>
      <w:marTop w:val="0"/>
      <w:marBottom w:val="0"/>
      <w:divBdr>
        <w:top w:val="none" w:sz="0" w:space="0" w:color="auto"/>
        <w:left w:val="none" w:sz="0" w:space="0" w:color="auto"/>
        <w:bottom w:val="none" w:sz="0" w:space="0" w:color="auto"/>
        <w:right w:val="none" w:sz="0" w:space="0" w:color="auto"/>
      </w:divBdr>
    </w:div>
    <w:div w:id="830830141">
      <w:bodyDiv w:val="1"/>
      <w:marLeft w:val="0"/>
      <w:marRight w:val="0"/>
      <w:marTop w:val="0"/>
      <w:marBottom w:val="0"/>
      <w:divBdr>
        <w:top w:val="none" w:sz="0" w:space="0" w:color="auto"/>
        <w:left w:val="none" w:sz="0" w:space="0" w:color="auto"/>
        <w:bottom w:val="none" w:sz="0" w:space="0" w:color="auto"/>
        <w:right w:val="none" w:sz="0" w:space="0" w:color="auto"/>
      </w:divBdr>
    </w:div>
    <w:div w:id="831407935">
      <w:bodyDiv w:val="1"/>
      <w:marLeft w:val="0"/>
      <w:marRight w:val="0"/>
      <w:marTop w:val="0"/>
      <w:marBottom w:val="0"/>
      <w:divBdr>
        <w:top w:val="none" w:sz="0" w:space="0" w:color="auto"/>
        <w:left w:val="none" w:sz="0" w:space="0" w:color="auto"/>
        <w:bottom w:val="none" w:sz="0" w:space="0" w:color="auto"/>
        <w:right w:val="none" w:sz="0" w:space="0" w:color="auto"/>
      </w:divBdr>
    </w:div>
    <w:div w:id="831677898">
      <w:bodyDiv w:val="1"/>
      <w:marLeft w:val="0"/>
      <w:marRight w:val="0"/>
      <w:marTop w:val="0"/>
      <w:marBottom w:val="0"/>
      <w:divBdr>
        <w:top w:val="none" w:sz="0" w:space="0" w:color="auto"/>
        <w:left w:val="none" w:sz="0" w:space="0" w:color="auto"/>
        <w:bottom w:val="none" w:sz="0" w:space="0" w:color="auto"/>
        <w:right w:val="none" w:sz="0" w:space="0" w:color="auto"/>
      </w:divBdr>
    </w:div>
    <w:div w:id="831725035">
      <w:bodyDiv w:val="1"/>
      <w:marLeft w:val="0"/>
      <w:marRight w:val="0"/>
      <w:marTop w:val="0"/>
      <w:marBottom w:val="0"/>
      <w:divBdr>
        <w:top w:val="none" w:sz="0" w:space="0" w:color="auto"/>
        <w:left w:val="none" w:sz="0" w:space="0" w:color="auto"/>
        <w:bottom w:val="none" w:sz="0" w:space="0" w:color="auto"/>
        <w:right w:val="none" w:sz="0" w:space="0" w:color="auto"/>
      </w:divBdr>
    </w:div>
    <w:div w:id="832184785">
      <w:bodyDiv w:val="1"/>
      <w:marLeft w:val="0"/>
      <w:marRight w:val="0"/>
      <w:marTop w:val="0"/>
      <w:marBottom w:val="0"/>
      <w:divBdr>
        <w:top w:val="none" w:sz="0" w:space="0" w:color="auto"/>
        <w:left w:val="none" w:sz="0" w:space="0" w:color="auto"/>
        <w:bottom w:val="none" w:sz="0" w:space="0" w:color="auto"/>
        <w:right w:val="none" w:sz="0" w:space="0" w:color="auto"/>
      </w:divBdr>
    </w:div>
    <w:div w:id="832378129">
      <w:bodyDiv w:val="1"/>
      <w:marLeft w:val="0"/>
      <w:marRight w:val="0"/>
      <w:marTop w:val="0"/>
      <w:marBottom w:val="0"/>
      <w:divBdr>
        <w:top w:val="none" w:sz="0" w:space="0" w:color="auto"/>
        <w:left w:val="none" w:sz="0" w:space="0" w:color="auto"/>
        <w:bottom w:val="none" w:sz="0" w:space="0" w:color="auto"/>
        <w:right w:val="none" w:sz="0" w:space="0" w:color="auto"/>
      </w:divBdr>
    </w:div>
    <w:div w:id="832841668">
      <w:bodyDiv w:val="1"/>
      <w:marLeft w:val="0"/>
      <w:marRight w:val="0"/>
      <w:marTop w:val="0"/>
      <w:marBottom w:val="0"/>
      <w:divBdr>
        <w:top w:val="none" w:sz="0" w:space="0" w:color="auto"/>
        <w:left w:val="none" w:sz="0" w:space="0" w:color="auto"/>
        <w:bottom w:val="none" w:sz="0" w:space="0" w:color="auto"/>
        <w:right w:val="none" w:sz="0" w:space="0" w:color="auto"/>
      </w:divBdr>
    </w:div>
    <w:div w:id="833104845">
      <w:bodyDiv w:val="1"/>
      <w:marLeft w:val="0"/>
      <w:marRight w:val="0"/>
      <w:marTop w:val="0"/>
      <w:marBottom w:val="0"/>
      <w:divBdr>
        <w:top w:val="none" w:sz="0" w:space="0" w:color="auto"/>
        <w:left w:val="none" w:sz="0" w:space="0" w:color="auto"/>
        <w:bottom w:val="none" w:sz="0" w:space="0" w:color="auto"/>
        <w:right w:val="none" w:sz="0" w:space="0" w:color="auto"/>
      </w:divBdr>
    </w:div>
    <w:div w:id="833644813">
      <w:bodyDiv w:val="1"/>
      <w:marLeft w:val="0"/>
      <w:marRight w:val="0"/>
      <w:marTop w:val="0"/>
      <w:marBottom w:val="0"/>
      <w:divBdr>
        <w:top w:val="none" w:sz="0" w:space="0" w:color="auto"/>
        <w:left w:val="none" w:sz="0" w:space="0" w:color="auto"/>
        <w:bottom w:val="none" w:sz="0" w:space="0" w:color="auto"/>
        <w:right w:val="none" w:sz="0" w:space="0" w:color="auto"/>
      </w:divBdr>
    </w:div>
    <w:div w:id="833882755">
      <w:bodyDiv w:val="1"/>
      <w:marLeft w:val="0"/>
      <w:marRight w:val="0"/>
      <w:marTop w:val="0"/>
      <w:marBottom w:val="0"/>
      <w:divBdr>
        <w:top w:val="none" w:sz="0" w:space="0" w:color="auto"/>
        <w:left w:val="none" w:sz="0" w:space="0" w:color="auto"/>
        <w:bottom w:val="none" w:sz="0" w:space="0" w:color="auto"/>
        <w:right w:val="none" w:sz="0" w:space="0" w:color="auto"/>
      </w:divBdr>
    </w:div>
    <w:div w:id="834415414">
      <w:bodyDiv w:val="1"/>
      <w:marLeft w:val="0"/>
      <w:marRight w:val="0"/>
      <w:marTop w:val="0"/>
      <w:marBottom w:val="0"/>
      <w:divBdr>
        <w:top w:val="none" w:sz="0" w:space="0" w:color="auto"/>
        <w:left w:val="none" w:sz="0" w:space="0" w:color="auto"/>
        <w:bottom w:val="none" w:sz="0" w:space="0" w:color="auto"/>
        <w:right w:val="none" w:sz="0" w:space="0" w:color="auto"/>
      </w:divBdr>
    </w:div>
    <w:div w:id="834492239">
      <w:bodyDiv w:val="1"/>
      <w:marLeft w:val="0"/>
      <w:marRight w:val="0"/>
      <w:marTop w:val="0"/>
      <w:marBottom w:val="0"/>
      <w:divBdr>
        <w:top w:val="none" w:sz="0" w:space="0" w:color="auto"/>
        <w:left w:val="none" w:sz="0" w:space="0" w:color="auto"/>
        <w:bottom w:val="none" w:sz="0" w:space="0" w:color="auto"/>
        <w:right w:val="none" w:sz="0" w:space="0" w:color="auto"/>
      </w:divBdr>
    </w:div>
    <w:div w:id="834492841">
      <w:bodyDiv w:val="1"/>
      <w:marLeft w:val="0"/>
      <w:marRight w:val="0"/>
      <w:marTop w:val="0"/>
      <w:marBottom w:val="0"/>
      <w:divBdr>
        <w:top w:val="none" w:sz="0" w:space="0" w:color="auto"/>
        <w:left w:val="none" w:sz="0" w:space="0" w:color="auto"/>
        <w:bottom w:val="none" w:sz="0" w:space="0" w:color="auto"/>
        <w:right w:val="none" w:sz="0" w:space="0" w:color="auto"/>
      </w:divBdr>
    </w:div>
    <w:div w:id="834606939">
      <w:bodyDiv w:val="1"/>
      <w:marLeft w:val="0"/>
      <w:marRight w:val="0"/>
      <w:marTop w:val="0"/>
      <w:marBottom w:val="0"/>
      <w:divBdr>
        <w:top w:val="none" w:sz="0" w:space="0" w:color="auto"/>
        <w:left w:val="none" w:sz="0" w:space="0" w:color="auto"/>
        <w:bottom w:val="none" w:sz="0" w:space="0" w:color="auto"/>
        <w:right w:val="none" w:sz="0" w:space="0" w:color="auto"/>
      </w:divBdr>
    </w:div>
    <w:div w:id="835270571">
      <w:bodyDiv w:val="1"/>
      <w:marLeft w:val="0"/>
      <w:marRight w:val="0"/>
      <w:marTop w:val="0"/>
      <w:marBottom w:val="0"/>
      <w:divBdr>
        <w:top w:val="none" w:sz="0" w:space="0" w:color="auto"/>
        <w:left w:val="none" w:sz="0" w:space="0" w:color="auto"/>
        <w:bottom w:val="none" w:sz="0" w:space="0" w:color="auto"/>
        <w:right w:val="none" w:sz="0" w:space="0" w:color="auto"/>
      </w:divBdr>
    </w:div>
    <w:div w:id="835656943">
      <w:bodyDiv w:val="1"/>
      <w:marLeft w:val="0"/>
      <w:marRight w:val="0"/>
      <w:marTop w:val="0"/>
      <w:marBottom w:val="0"/>
      <w:divBdr>
        <w:top w:val="none" w:sz="0" w:space="0" w:color="auto"/>
        <w:left w:val="none" w:sz="0" w:space="0" w:color="auto"/>
        <w:bottom w:val="none" w:sz="0" w:space="0" w:color="auto"/>
        <w:right w:val="none" w:sz="0" w:space="0" w:color="auto"/>
      </w:divBdr>
    </w:div>
    <w:div w:id="835847206">
      <w:bodyDiv w:val="1"/>
      <w:marLeft w:val="0"/>
      <w:marRight w:val="0"/>
      <w:marTop w:val="0"/>
      <w:marBottom w:val="0"/>
      <w:divBdr>
        <w:top w:val="none" w:sz="0" w:space="0" w:color="auto"/>
        <w:left w:val="none" w:sz="0" w:space="0" w:color="auto"/>
        <w:bottom w:val="none" w:sz="0" w:space="0" w:color="auto"/>
        <w:right w:val="none" w:sz="0" w:space="0" w:color="auto"/>
      </w:divBdr>
    </w:div>
    <w:div w:id="836042968">
      <w:bodyDiv w:val="1"/>
      <w:marLeft w:val="0"/>
      <w:marRight w:val="0"/>
      <w:marTop w:val="0"/>
      <w:marBottom w:val="0"/>
      <w:divBdr>
        <w:top w:val="none" w:sz="0" w:space="0" w:color="auto"/>
        <w:left w:val="none" w:sz="0" w:space="0" w:color="auto"/>
        <w:bottom w:val="none" w:sz="0" w:space="0" w:color="auto"/>
        <w:right w:val="none" w:sz="0" w:space="0" w:color="auto"/>
      </w:divBdr>
    </w:div>
    <w:div w:id="836725259">
      <w:bodyDiv w:val="1"/>
      <w:marLeft w:val="0"/>
      <w:marRight w:val="0"/>
      <w:marTop w:val="0"/>
      <w:marBottom w:val="0"/>
      <w:divBdr>
        <w:top w:val="none" w:sz="0" w:space="0" w:color="auto"/>
        <w:left w:val="none" w:sz="0" w:space="0" w:color="auto"/>
        <w:bottom w:val="none" w:sz="0" w:space="0" w:color="auto"/>
        <w:right w:val="none" w:sz="0" w:space="0" w:color="auto"/>
      </w:divBdr>
    </w:div>
    <w:div w:id="836967996">
      <w:bodyDiv w:val="1"/>
      <w:marLeft w:val="0"/>
      <w:marRight w:val="0"/>
      <w:marTop w:val="0"/>
      <w:marBottom w:val="0"/>
      <w:divBdr>
        <w:top w:val="none" w:sz="0" w:space="0" w:color="auto"/>
        <w:left w:val="none" w:sz="0" w:space="0" w:color="auto"/>
        <w:bottom w:val="none" w:sz="0" w:space="0" w:color="auto"/>
        <w:right w:val="none" w:sz="0" w:space="0" w:color="auto"/>
      </w:divBdr>
    </w:div>
    <w:div w:id="837113724">
      <w:bodyDiv w:val="1"/>
      <w:marLeft w:val="0"/>
      <w:marRight w:val="0"/>
      <w:marTop w:val="0"/>
      <w:marBottom w:val="0"/>
      <w:divBdr>
        <w:top w:val="none" w:sz="0" w:space="0" w:color="auto"/>
        <w:left w:val="none" w:sz="0" w:space="0" w:color="auto"/>
        <w:bottom w:val="none" w:sz="0" w:space="0" w:color="auto"/>
        <w:right w:val="none" w:sz="0" w:space="0" w:color="auto"/>
      </w:divBdr>
    </w:div>
    <w:div w:id="837382619">
      <w:bodyDiv w:val="1"/>
      <w:marLeft w:val="0"/>
      <w:marRight w:val="0"/>
      <w:marTop w:val="0"/>
      <w:marBottom w:val="0"/>
      <w:divBdr>
        <w:top w:val="none" w:sz="0" w:space="0" w:color="auto"/>
        <w:left w:val="none" w:sz="0" w:space="0" w:color="auto"/>
        <w:bottom w:val="none" w:sz="0" w:space="0" w:color="auto"/>
        <w:right w:val="none" w:sz="0" w:space="0" w:color="auto"/>
      </w:divBdr>
    </w:div>
    <w:div w:id="838157365">
      <w:bodyDiv w:val="1"/>
      <w:marLeft w:val="0"/>
      <w:marRight w:val="0"/>
      <w:marTop w:val="0"/>
      <w:marBottom w:val="0"/>
      <w:divBdr>
        <w:top w:val="none" w:sz="0" w:space="0" w:color="auto"/>
        <w:left w:val="none" w:sz="0" w:space="0" w:color="auto"/>
        <w:bottom w:val="none" w:sz="0" w:space="0" w:color="auto"/>
        <w:right w:val="none" w:sz="0" w:space="0" w:color="auto"/>
      </w:divBdr>
    </w:div>
    <w:div w:id="838346677">
      <w:bodyDiv w:val="1"/>
      <w:marLeft w:val="0"/>
      <w:marRight w:val="0"/>
      <w:marTop w:val="0"/>
      <w:marBottom w:val="0"/>
      <w:divBdr>
        <w:top w:val="none" w:sz="0" w:space="0" w:color="auto"/>
        <w:left w:val="none" w:sz="0" w:space="0" w:color="auto"/>
        <w:bottom w:val="none" w:sz="0" w:space="0" w:color="auto"/>
        <w:right w:val="none" w:sz="0" w:space="0" w:color="auto"/>
      </w:divBdr>
    </w:div>
    <w:div w:id="838614178">
      <w:bodyDiv w:val="1"/>
      <w:marLeft w:val="0"/>
      <w:marRight w:val="0"/>
      <w:marTop w:val="0"/>
      <w:marBottom w:val="0"/>
      <w:divBdr>
        <w:top w:val="none" w:sz="0" w:space="0" w:color="auto"/>
        <w:left w:val="none" w:sz="0" w:space="0" w:color="auto"/>
        <w:bottom w:val="none" w:sz="0" w:space="0" w:color="auto"/>
        <w:right w:val="none" w:sz="0" w:space="0" w:color="auto"/>
      </w:divBdr>
    </w:div>
    <w:div w:id="838883092">
      <w:bodyDiv w:val="1"/>
      <w:marLeft w:val="0"/>
      <w:marRight w:val="0"/>
      <w:marTop w:val="0"/>
      <w:marBottom w:val="0"/>
      <w:divBdr>
        <w:top w:val="none" w:sz="0" w:space="0" w:color="auto"/>
        <w:left w:val="none" w:sz="0" w:space="0" w:color="auto"/>
        <w:bottom w:val="none" w:sz="0" w:space="0" w:color="auto"/>
        <w:right w:val="none" w:sz="0" w:space="0" w:color="auto"/>
      </w:divBdr>
    </w:div>
    <w:div w:id="838929628">
      <w:bodyDiv w:val="1"/>
      <w:marLeft w:val="0"/>
      <w:marRight w:val="0"/>
      <w:marTop w:val="0"/>
      <w:marBottom w:val="0"/>
      <w:divBdr>
        <w:top w:val="none" w:sz="0" w:space="0" w:color="auto"/>
        <w:left w:val="none" w:sz="0" w:space="0" w:color="auto"/>
        <w:bottom w:val="none" w:sz="0" w:space="0" w:color="auto"/>
        <w:right w:val="none" w:sz="0" w:space="0" w:color="auto"/>
      </w:divBdr>
    </w:div>
    <w:div w:id="839001093">
      <w:bodyDiv w:val="1"/>
      <w:marLeft w:val="0"/>
      <w:marRight w:val="0"/>
      <w:marTop w:val="0"/>
      <w:marBottom w:val="0"/>
      <w:divBdr>
        <w:top w:val="none" w:sz="0" w:space="0" w:color="auto"/>
        <w:left w:val="none" w:sz="0" w:space="0" w:color="auto"/>
        <w:bottom w:val="none" w:sz="0" w:space="0" w:color="auto"/>
        <w:right w:val="none" w:sz="0" w:space="0" w:color="auto"/>
      </w:divBdr>
    </w:div>
    <w:div w:id="839153723">
      <w:bodyDiv w:val="1"/>
      <w:marLeft w:val="0"/>
      <w:marRight w:val="0"/>
      <w:marTop w:val="0"/>
      <w:marBottom w:val="0"/>
      <w:divBdr>
        <w:top w:val="none" w:sz="0" w:space="0" w:color="auto"/>
        <w:left w:val="none" w:sz="0" w:space="0" w:color="auto"/>
        <w:bottom w:val="none" w:sz="0" w:space="0" w:color="auto"/>
        <w:right w:val="none" w:sz="0" w:space="0" w:color="auto"/>
      </w:divBdr>
    </w:div>
    <w:div w:id="839464664">
      <w:bodyDiv w:val="1"/>
      <w:marLeft w:val="0"/>
      <w:marRight w:val="0"/>
      <w:marTop w:val="0"/>
      <w:marBottom w:val="0"/>
      <w:divBdr>
        <w:top w:val="none" w:sz="0" w:space="0" w:color="auto"/>
        <w:left w:val="none" w:sz="0" w:space="0" w:color="auto"/>
        <w:bottom w:val="none" w:sz="0" w:space="0" w:color="auto"/>
        <w:right w:val="none" w:sz="0" w:space="0" w:color="auto"/>
      </w:divBdr>
    </w:div>
    <w:div w:id="839858282">
      <w:bodyDiv w:val="1"/>
      <w:marLeft w:val="0"/>
      <w:marRight w:val="0"/>
      <w:marTop w:val="0"/>
      <w:marBottom w:val="0"/>
      <w:divBdr>
        <w:top w:val="none" w:sz="0" w:space="0" w:color="auto"/>
        <w:left w:val="none" w:sz="0" w:space="0" w:color="auto"/>
        <w:bottom w:val="none" w:sz="0" w:space="0" w:color="auto"/>
        <w:right w:val="none" w:sz="0" w:space="0" w:color="auto"/>
      </w:divBdr>
    </w:div>
    <w:div w:id="840387183">
      <w:bodyDiv w:val="1"/>
      <w:marLeft w:val="0"/>
      <w:marRight w:val="0"/>
      <w:marTop w:val="0"/>
      <w:marBottom w:val="0"/>
      <w:divBdr>
        <w:top w:val="none" w:sz="0" w:space="0" w:color="auto"/>
        <w:left w:val="none" w:sz="0" w:space="0" w:color="auto"/>
        <w:bottom w:val="none" w:sz="0" w:space="0" w:color="auto"/>
        <w:right w:val="none" w:sz="0" w:space="0" w:color="auto"/>
      </w:divBdr>
    </w:div>
    <w:div w:id="840437437">
      <w:bodyDiv w:val="1"/>
      <w:marLeft w:val="0"/>
      <w:marRight w:val="0"/>
      <w:marTop w:val="0"/>
      <w:marBottom w:val="0"/>
      <w:divBdr>
        <w:top w:val="none" w:sz="0" w:space="0" w:color="auto"/>
        <w:left w:val="none" w:sz="0" w:space="0" w:color="auto"/>
        <w:bottom w:val="none" w:sz="0" w:space="0" w:color="auto"/>
        <w:right w:val="none" w:sz="0" w:space="0" w:color="auto"/>
      </w:divBdr>
    </w:div>
    <w:div w:id="840698526">
      <w:bodyDiv w:val="1"/>
      <w:marLeft w:val="0"/>
      <w:marRight w:val="0"/>
      <w:marTop w:val="0"/>
      <w:marBottom w:val="0"/>
      <w:divBdr>
        <w:top w:val="none" w:sz="0" w:space="0" w:color="auto"/>
        <w:left w:val="none" w:sz="0" w:space="0" w:color="auto"/>
        <w:bottom w:val="none" w:sz="0" w:space="0" w:color="auto"/>
        <w:right w:val="none" w:sz="0" w:space="0" w:color="auto"/>
      </w:divBdr>
    </w:div>
    <w:div w:id="841090628">
      <w:bodyDiv w:val="1"/>
      <w:marLeft w:val="0"/>
      <w:marRight w:val="0"/>
      <w:marTop w:val="0"/>
      <w:marBottom w:val="0"/>
      <w:divBdr>
        <w:top w:val="none" w:sz="0" w:space="0" w:color="auto"/>
        <w:left w:val="none" w:sz="0" w:space="0" w:color="auto"/>
        <w:bottom w:val="none" w:sz="0" w:space="0" w:color="auto"/>
        <w:right w:val="none" w:sz="0" w:space="0" w:color="auto"/>
      </w:divBdr>
    </w:div>
    <w:div w:id="841555054">
      <w:bodyDiv w:val="1"/>
      <w:marLeft w:val="0"/>
      <w:marRight w:val="0"/>
      <w:marTop w:val="0"/>
      <w:marBottom w:val="0"/>
      <w:divBdr>
        <w:top w:val="none" w:sz="0" w:space="0" w:color="auto"/>
        <w:left w:val="none" w:sz="0" w:space="0" w:color="auto"/>
        <w:bottom w:val="none" w:sz="0" w:space="0" w:color="auto"/>
        <w:right w:val="none" w:sz="0" w:space="0" w:color="auto"/>
      </w:divBdr>
    </w:div>
    <w:div w:id="841896996">
      <w:bodyDiv w:val="1"/>
      <w:marLeft w:val="0"/>
      <w:marRight w:val="0"/>
      <w:marTop w:val="0"/>
      <w:marBottom w:val="0"/>
      <w:divBdr>
        <w:top w:val="none" w:sz="0" w:space="0" w:color="auto"/>
        <w:left w:val="none" w:sz="0" w:space="0" w:color="auto"/>
        <w:bottom w:val="none" w:sz="0" w:space="0" w:color="auto"/>
        <w:right w:val="none" w:sz="0" w:space="0" w:color="auto"/>
      </w:divBdr>
    </w:div>
    <w:div w:id="842209920">
      <w:bodyDiv w:val="1"/>
      <w:marLeft w:val="0"/>
      <w:marRight w:val="0"/>
      <w:marTop w:val="0"/>
      <w:marBottom w:val="0"/>
      <w:divBdr>
        <w:top w:val="none" w:sz="0" w:space="0" w:color="auto"/>
        <w:left w:val="none" w:sz="0" w:space="0" w:color="auto"/>
        <w:bottom w:val="none" w:sz="0" w:space="0" w:color="auto"/>
        <w:right w:val="none" w:sz="0" w:space="0" w:color="auto"/>
      </w:divBdr>
    </w:div>
    <w:div w:id="842476195">
      <w:bodyDiv w:val="1"/>
      <w:marLeft w:val="0"/>
      <w:marRight w:val="0"/>
      <w:marTop w:val="0"/>
      <w:marBottom w:val="0"/>
      <w:divBdr>
        <w:top w:val="none" w:sz="0" w:space="0" w:color="auto"/>
        <w:left w:val="none" w:sz="0" w:space="0" w:color="auto"/>
        <w:bottom w:val="none" w:sz="0" w:space="0" w:color="auto"/>
        <w:right w:val="none" w:sz="0" w:space="0" w:color="auto"/>
      </w:divBdr>
    </w:div>
    <w:div w:id="842546852">
      <w:bodyDiv w:val="1"/>
      <w:marLeft w:val="0"/>
      <w:marRight w:val="0"/>
      <w:marTop w:val="0"/>
      <w:marBottom w:val="0"/>
      <w:divBdr>
        <w:top w:val="none" w:sz="0" w:space="0" w:color="auto"/>
        <w:left w:val="none" w:sz="0" w:space="0" w:color="auto"/>
        <w:bottom w:val="none" w:sz="0" w:space="0" w:color="auto"/>
        <w:right w:val="none" w:sz="0" w:space="0" w:color="auto"/>
      </w:divBdr>
    </w:div>
    <w:div w:id="842864957">
      <w:bodyDiv w:val="1"/>
      <w:marLeft w:val="0"/>
      <w:marRight w:val="0"/>
      <w:marTop w:val="0"/>
      <w:marBottom w:val="0"/>
      <w:divBdr>
        <w:top w:val="none" w:sz="0" w:space="0" w:color="auto"/>
        <w:left w:val="none" w:sz="0" w:space="0" w:color="auto"/>
        <w:bottom w:val="none" w:sz="0" w:space="0" w:color="auto"/>
        <w:right w:val="none" w:sz="0" w:space="0" w:color="auto"/>
      </w:divBdr>
    </w:div>
    <w:div w:id="842937388">
      <w:bodyDiv w:val="1"/>
      <w:marLeft w:val="0"/>
      <w:marRight w:val="0"/>
      <w:marTop w:val="0"/>
      <w:marBottom w:val="0"/>
      <w:divBdr>
        <w:top w:val="none" w:sz="0" w:space="0" w:color="auto"/>
        <w:left w:val="none" w:sz="0" w:space="0" w:color="auto"/>
        <w:bottom w:val="none" w:sz="0" w:space="0" w:color="auto"/>
        <w:right w:val="none" w:sz="0" w:space="0" w:color="auto"/>
      </w:divBdr>
    </w:div>
    <w:div w:id="843013583">
      <w:bodyDiv w:val="1"/>
      <w:marLeft w:val="0"/>
      <w:marRight w:val="0"/>
      <w:marTop w:val="0"/>
      <w:marBottom w:val="0"/>
      <w:divBdr>
        <w:top w:val="none" w:sz="0" w:space="0" w:color="auto"/>
        <w:left w:val="none" w:sz="0" w:space="0" w:color="auto"/>
        <w:bottom w:val="none" w:sz="0" w:space="0" w:color="auto"/>
        <w:right w:val="none" w:sz="0" w:space="0" w:color="auto"/>
      </w:divBdr>
    </w:div>
    <w:div w:id="843014813">
      <w:bodyDiv w:val="1"/>
      <w:marLeft w:val="0"/>
      <w:marRight w:val="0"/>
      <w:marTop w:val="0"/>
      <w:marBottom w:val="0"/>
      <w:divBdr>
        <w:top w:val="none" w:sz="0" w:space="0" w:color="auto"/>
        <w:left w:val="none" w:sz="0" w:space="0" w:color="auto"/>
        <w:bottom w:val="none" w:sz="0" w:space="0" w:color="auto"/>
        <w:right w:val="none" w:sz="0" w:space="0" w:color="auto"/>
      </w:divBdr>
    </w:div>
    <w:div w:id="843400401">
      <w:bodyDiv w:val="1"/>
      <w:marLeft w:val="0"/>
      <w:marRight w:val="0"/>
      <w:marTop w:val="0"/>
      <w:marBottom w:val="0"/>
      <w:divBdr>
        <w:top w:val="none" w:sz="0" w:space="0" w:color="auto"/>
        <w:left w:val="none" w:sz="0" w:space="0" w:color="auto"/>
        <w:bottom w:val="none" w:sz="0" w:space="0" w:color="auto"/>
        <w:right w:val="none" w:sz="0" w:space="0" w:color="auto"/>
      </w:divBdr>
    </w:div>
    <w:div w:id="843478049">
      <w:bodyDiv w:val="1"/>
      <w:marLeft w:val="0"/>
      <w:marRight w:val="0"/>
      <w:marTop w:val="0"/>
      <w:marBottom w:val="0"/>
      <w:divBdr>
        <w:top w:val="none" w:sz="0" w:space="0" w:color="auto"/>
        <w:left w:val="none" w:sz="0" w:space="0" w:color="auto"/>
        <w:bottom w:val="none" w:sz="0" w:space="0" w:color="auto"/>
        <w:right w:val="none" w:sz="0" w:space="0" w:color="auto"/>
      </w:divBdr>
    </w:div>
    <w:div w:id="843514746">
      <w:bodyDiv w:val="1"/>
      <w:marLeft w:val="0"/>
      <w:marRight w:val="0"/>
      <w:marTop w:val="0"/>
      <w:marBottom w:val="0"/>
      <w:divBdr>
        <w:top w:val="none" w:sz="0" w:space="0" w:color="auto"/>
        <w:left w:val="none" w:sz="0" w:space="0" w:color="auto"/>
        <w:bottom w:val="none" w:sz="0" w:space="0" w:color="auto"/>
        <w:right w:val="none" w:sz="0" w:space="0" w:color="auto"/>
      </w:divBdr>
    </w:div>
    <w:div w:id="843592707">
      <w:bodyDiv w:val="1"/>
      <w:marLeft w:val="0"/>
      <w:marRight w:val="0"/>
      <w:marTop w:val="0"/>
      <w:marBottom w:val="0"/>
      <w:divBdr>
        <w:top w:val="none" w:sz="0" w:space="0" w:color="auto"/>
        <w:left w:val="none" w:sz="0" w:space="0" w:color="auto"/>
        <w:bottom w:val="none" w:sz="0" w:space="0" w:color="auto"/>
        <w:right w:val="none" w:sz="0" w:space="0" w:color="auto"/>
      </w:divBdr>
    </w:div>
    <w:div w:id="843594921">
      <w:bodyDiv w:val="1"/>
      <w:marLeft w:val="0"/>
      <w:marRight w:val="0"/>
      <w:marTop w:val="0"/>
      <w:marBottom w:val="0"/>
      <w:divBdr>
        <w:top w:val="none" w:sz="0" w:space="0" w:color="auto"/>
        <w:left w:val="none" w:sz="0" w:space="0" w:color="auto"/>
        <w:bottom w:val="none" w:sz="0" w:space="0" w:color="auto"/>
        <w:right w:val="none" w:sz="0" w:space="0" w:color="auto"/>
      </w:divBdr>
    </w:div>
    <w:div w:id="843933996">
      <w:bodyDiv w:val="1"/>
      <w:marLeft w:val="0"/>
      <w:marRight w:val="0"/>
      <w:marTop w:val="0"/>
      <w:marBottom w:val="0"/>
      <w:divBdr>
        <w:top w:val="none" w:sz="0" w:space="0" w:color="auto"/>
        <w:left w:val="none" w:sz="0" w:space="0" w:color="auto"/>
        <w:bottom w:val="none" w:sz="0" w:space="0" w:color="auto"/>
        <w:right w:val="none" w:sz="0" w:space="0" w:color="auto"/>
      </w:divBdr>
    </w:div>
    <w:div w:id="845024903">
      <w:bodyDiv w:val="1"/>
      <w:marLeft w:val="0"/>
      <w:marRight w:val="0"/>
      <w:marTop w:val="0"/>
      <w:marBottom w:val="0"/>
      <w:divBdr>
        <w:top w:val="none" w:sz="0" w:space="0" w:color="auto"/>
        <w:left w:val="none" w:sz="0" w:space="0" w:color="auto"/>
        <w:bottom w:val="none" w:sz="0" w:space="0" w:color="auto"/>
        <w:right w:val="none" w:sz="0" w:space="0" w:color="auto"/>
      </w:divBdr>
    </w:div>
    <w:div w:id="845052956">
      <w:bodyDiv w:val="1"/>
      <w:marLeft w:val="0"/>
      <w:marRight w:val="0"/>
      <w:marTop w:val="0"/>
      <w:marBottom w:val="0"/>
      <w:divBdr>
        <w:top w:val="none" w:sz="0" w:space="0" w:color="auto"/>
        <w:left w:val="none" w:sz="0" w:space="0" w:color="auto"/>
        <w:bottom w:val="none" w:sz="0" w:space="0" w:color="auto"/>
        <w:right w:val="none" w:sz="0" w:space="0" w:color="auto"/>
      </w:divBdr>
    </w:div>
    <w:div w:id="845368360">
      <w:bodyDiv w:val="1"/>
      <w:marLeft w:val="0"/>
      <w:marRight w:val="0"/>
      <w:marTop w:val="0"/>
      <w:marBottom w:val="0"/>
      <w:divBdr>
        <w:top w:val="none" w:sz="0" w:space="0" w:color="auto"/>
        <w:left w:val="none" w:sz="0" w:space="0" w:color="auto"/>
        <w:bottom w:val="none" w:sz="0" w:space="0" w:color="auto"/>
        <w:right w:val="none" w:sz="0" w:space="0" w:color="auto"/>
      </w:divBdr>
    </w:div>
    <w:div w:id="845828439">
      <w:bodyDiv w:val="1"/>
      <w:marLeft w:val="0"/>
      <w:marRight w:val="0"/>
      <w:marTop w:val="0"/>
      <w:marBottom w:val="0"/>
      <w:divBdr>
        <w:top w:val="none" w:sz="0" w:space="0" w:color="auto"/>
        <w:left w:val="none" w:sz="0" w:space="0" w:color="auto"/>
        <w:bottom w:val="none" w:sz="0" w:space="0" w:color="auto"/>
        <w:right w:val="none" w:sz="0" w:space="0" w:color="auto"/>
      </w:divBdr>
    </w:div>
    <w:div w:id="845947852">
      <w:bodyDiv w:val="1"/>
      <w:marLeft w:val="0"/>
      <w:marRight w:val="0"/>
      <w:marTop w:val="0"/>
      <w:marBottom w:val="0"/>
      <w:divBdr>
        <w:top w:val="none" w:sz="0" w:space="0" w:color="auto"/>
        <w:left w:val="none" w:sz="0" w:space="0" w:color="auto"/>
        <w:bottom w:val="none" w:sz="0" w:space="0" w:color="auto"/>
        <w:right w:val="none" w:sz="0" w:space="0" w:color="auto"/>
      </w:divBdr>
    </w:div>
    <w:div w:id="846287162">
      <w:bodyDiv w:val="1"/>
      <w:marLeft w:val="0"/>
      <w:marRight w:val="0"/>
      <w:marTop w:val="0"/>
      <w:marBottom w:val="0"/>
      <w:divBdr>
        <w:top w:val="none" w:sz="0" w:space="0" w:color="auto"/>
        <w:left w:val="none" w:sz="0" w:space="0" w:color="auto"/>
        <w:bottom w:val="none" w:sz="0" w:space="0" w:color="auto"/>
        <w:right w:val="none" w:sz="0" w:space="0" w:color="auto"/>
      </w:divBdr>
    </w:div>
    <w:div w:id="847015175">
      <w:bodyDiv w:val="1"/>
      <w:marLeft w:val="0"/>
      <w:marRight w:val="0"/>
      <w:marTop w:val="0"/>
      <w:marBottom w:val="0"/>
      <w:divBdr>
        <w:top w:val="none" w:sz="0" w:space="0" w:color="auto"/>
        <w:left w:val="none" w:sz="0" w:space="0" w:color="auto"/>
        <w:bottom w:val="none" w:sz="0" w:space="0" w:color="auto"/>
        <w:right w:val="none" w:sz="0" w:space="0" w:color="auto"/>
      </w:divBdr>
    </w:div>
    <w:div w:id="847209626">
      <w:bodyDiv w:val="1"/>
      <w:marLeft w:val="0"/>
      <w:marRight w:val="0"/>
      <w:marTop w:val="0"/>
      <w:marBottom w:val="0"/>
      <w:divBdr>
        <w:top w:val="none" w:sz="0" w:space="0" w:color="auto"/>
        <w:left w:val="none" w:sz="0" w:space="0" w:color="auto"/>
        <w:bottom w:val="none" w:sz="0" w:space="0" w:color="auto"/>
        <w:right w:val="none" w:sz="0" w:space="0" w:color="auto"/>
      </w:divBdr>
    </w:div>
    <w:div w:id="847215066">
      <w:bodyDiv w:val="1"/>
      <w:marLeft w:val="0"/>
      <w:marRight w:val="0"/>
      <w:marTop w:val="0"/>
      <w:marBottom w:val="0"/>
      <w:divBdr>
        <w:top w:val="none" w:sz="0" w:space="0" w:color="auto"/>
        <w:left w:val="none" w:sz="0" w:space="0" w:color="auto"/>
        <w:bottom w:val="none" w:sz="0" w:space="0" w:color="auto"/>
        <w:right w:val="none" w:sz="0" w:space="0" w:color="auto"/>
      </w:divBdr>
    </w:div>
    <w:div w:id="847598791">
      <w:bodyDiv w:val="1"/>
      <w:marLeft w:val="0"/>
      <w:marRight w:val="0"/>
      <w:marTop w:val="0"/>
      <w:marBottom w:val="0"/>
      <w:divBdr>
        <w:top w:val="none" w:sz="0" w:space="0" w:color="auto"/>
        <w:left w:val="none" w:sz="0" w:space="0" w:color="auto"/>
        <w:bottom w:val="none" w:sz="0" w:space="0" w:color="auto"/>
        <w:right w:val="none" w:sz="0" w:space="0" w:color="auto"/>
      </w:divBdr>
    </w:div>
    <w:div w:id="847788277">
      <w:bodyDiv w:val="1"/>
      <w:marLeft w:val="0"/>
      <w:marRight w:val="0"/>
      <w:marTop w:val="0"/>
      <w:marBottom w:val="0"/>
      <w:divBdr>
        <w:top w:val="none" w:sz="0" w:space="0" w:color="auto"/>
        <w:left w:val="none" w:sz="0" w:space="0" w:color="auto"/>
        <w:bottom w:val="none" w:sz="0" w:space="0" w:color="auto"/>
        <w:right w:val="none" w:sz="0" w:space="0" w:color="auto"/>
      </w:divBdr>
    </w:div>
    <w:div w:id="847867079">
      <w:bodyDiv w:val="1"/>
      <w:marLeft w:val="0"/>
      <w:marRight w:val="0"/>
      <w:marTop w:val="0"/>
      <w:marBottom w:val="0"/>
      <w:divBdr>
        <w:top w:val="none" w:sz="0" w:space="0" w:color="auto"/>
        <w:left w:val="none" w:sz="0" w:space="0" w:color="auto"/>
        <w:bottom w:val="none" w:sz="0" w:space="0" w:color="auto"/>
        <w:right w:val="none" w:sz="0" w:space="0" w:color="auto"/>
      </w:divBdr>
    </w:div>
    <w:div w:id="848713521">
      <w:bodyDiv w:val="1"/>
      <w:marLeft w:val="0"/>
      <w:marRight w:val="0"/>
      <w:marTop w:val="0"/>
      <w:marBottom w:val="0"/>
      <w:divBdr>
        <w:top w:val="none" w:sz="0" w:space="0" w:color="auto"/>
        <w:left w:val="none" w:sz="0" w:space="0" w:color="auto"/>
        <w:bottom w:val="none" w:sz="0" w:space="0" w:color="auto"/>
        <w:right w:val="none" w:sz="0" w:space="0" w:color="auto"/>
      </w:divBdr>
    </w:div>
    <w:div w:id="849032228">
      <w:bodyDiv w:val="1"/>
      <w:marLeft w:val="0"/>
      <w:marRight w:val="0"/>
      <w:marTop w:val="0"/>
      <w:marBottom w:val="0"/>
      <w:divBdr>
        <w:top w:val="none" w:sz="0" w:space="0" w:color="auto"/>
        <w:left w:val="none" w:sz="0" w:space="0" w:color="auto"/>
        <w:bottom w:val="none" w:sz="0" w:space="0" w:color="auto"/>
        <w:right w:val="none" w:sz="0" w:space="0" w:color="auto"/>
      </w:divBdr>
    </w:div>
    <w:div w:id="849105412">
      <w:bodyDiv w:val="1"/>
      <w:marLeft w:val="0"/>
      <w:marRight w:val="0"/>
      <w:marTop w:val="0"/>
      <w:marBottom w:val="0"/>
      <w:divBdr>
        <w:top w:val="none" w:sz="0" w:space="0" w:color="auto"/>
        <w:left w:val="none" w:sz="0" w:space="0" w:color="auto"/>
        <w:bottom w:val="none" w:sz="0" w:space="0" w:color="auto"/>
        <w:right w:val="none" w:sz="0" w:space="0" w:color="auto"/>
      </w:divBdr>
    </w:div>
    <w:div w:id="849760243">
      <w:bodyDiv w:val="1"/>
      <w:marLeft w:val="0"/>
      <w:marRight w:val="0"/>
      <w:marTop w:val="0"/>
      <w:marBottom w:val="0"/>
      <w:divBdr>
        <w:top w:val="none" w:sz="0" w:space="0" w:color="auto"/>
        <w:left w:val="none" w:sz="0" w:space="0" w:color="auto"/>
        <w:bottom w:val="none" w:sz="0" w:space="0" w:color="auto"/>
        <w:right w:val="none" w:sz="0" w:space="0" w:color="auto"/>
      </w:divBdr>
    </w:div>
    <w:div w:id="849871415">
      <w:bodyDiv w:val="1"/>
      <w:marLeft w:val="0"/>
      <w:marRight w:val="0"/>
      <w:marTop w:val="0"/>
      <w:marBottom w:val="0"/>
      <w:divBdr>
        <w:top w:val="none" w:sz="0" w:space="0" w:color="auto"/>
        <w:left w:val="none" w:sz="0" w:space="0" w:color="auto"/>
        <w:bottom w:val="none" w:sz="0" w:space="0" w:color="auto"/>
        <w:right w:val="none" w:sz="0" w:space="0" w:color="auto"/>
      </w:divBdr>
    </w:div>
    <w:div w:id="850296498">
      <w:bodyDiv w:val="1"/>
      <w:marLeft w:val="0"/>
      <w:marRight w:val="0"/>
      <w:marTop w:val="0"/>
      <w:marBottom w:val="0"/>
      <w:divBdr>
        <w:top w:val="none" w:sz="0" w:space="0" w:color="auto"/>
        <w:left w:val="none" w:sz="0" w:space="0" w:color="auto"/>
        <w:bottom w:val="none" w:sz="0" w:space="0" w:color="auto"/>
        <w:right w:val="none" w:sz="0" w:space="0" w:color="auto"/>
      </w:divBdr>
    </w:div>
    <w:div w:id="851142918">
      <w:bodyDiv w:val="1"/>
      <w:marLeft w:val="0"/>
      <w:marRight w:val="0"/>
      <w:marTop w:val="0"/>
      <w:marBottom w:val="0"/>
      <w:divBdr>
        <w:top w:val="none" w:sz="0" w:space="0" w:color="auto"/>
        <w:left w:val="none" w:sz="0" w:space="0" w:color="auto"/>
        <w:bottom w:val="none" w:sz="0" w:space="0" w:color="auto"/>
        <w:right w:val="none" w:sz="0" w:space="0" w:color="auto"/>
      </w:divBdr>
    </w:div>
    <w:div w:id="852303423">
      <w:bodyDiv w:val="1"/>
      <w:marLeft w:val="0"/>
      <w:marRight w:val="0"/>
      <w:marTop w:val="0"/>
      <w:marBottom w:val="0"/>
      <w:divBdr>
        <w:top w:val="none" w:sz="0" w:space="0" w:color="auto"/>
        <w:left w:val="none" w:sz="0" w:space="0" w:color="auto"/>
        <w:bottom w:val="none" w:sz="0" w:space="0" w:color="auto"/>
        <w:right w:val="none" w:sz="0" w:space="0" w:color="auto"/>
      </w:divBdr>
    </w:div>
    <w:div w:id="852572803">
      <w:bodyDiv w:val="1"/>
      <w:marLeft w:val="0"/>
      <w:marRight w:val="0"/>
      <w:marTop w:val="0"/>
      <w:marBottom w:val="0"/>
      <w:divBdr>
        <w:top w:val="none" w:sz="0" w:space="0" w:color="auto"/>
        <w:left w:val="none" w:sz="0" w:space="0" w:color="auto"/>
        <w:bottom w:val="none" w:sz="0" w:space="0" w:color="auto"/>
        <w:right w:val="none" w:sz="0" w:space="0" w:color="auto"/>
      </w:divBdr>
    </w:div>
    <w:div w:id="853492657">
      <w:bodyDiv w:val="1"/>
      <w:marLeft w:val="0"/>
      <w:marRight w:val="0"/>
      <w:marTop w:val="0"/>
      <w:marBottom w:val="0"/>
      <w:divBdr>
        <w:top w:val="none" w:sz="0" w:space="0" w:color="auto"/>
        <w:left w:val="none" w:sz="0" w:space="0" w:color="auto"/>
        <w:bottom w:val="none" w:sz="0" w:space="0" w:color="auto"/>
        <w:right w:val="none" w:sz="0" w:space="0" w:color="auto"/>
      </w:divBdr>
    </w:div>
    <w:div w:id="853999945">
      <w:bodyDiv w:val="1"/>
      <w:marLeft w:val="0"/>
      <w:marRight w:val="0"/>
      <w:marTop w:val="0"/>
      <w:marBottom w:val="0"/>
      <w:divBdr>
        <w:top w:val="none" w:sz="0" w:space="0" w:color="auto"/>
        <w:left w:val="none" w:sz="0" w:space="0" w:color="auto"/>
        <w:bottom w:val="none" w:sz="0" w:space="0" w:color="auto"/>
        <w:right w:val="none" w:sz="0" w:space="0" w:color="auto"/>
      </w:divBdr>
    </w:div>
    <w:div w:id="854028965">
      <w:bodyDiv w:val="1"/>
      <w:marLeft w:val="0"/>
      <w:marRight w:val="0"/>
      <w:marTop w:val="0"/>
      <w:marBottom w:val="0"/>
      <w:divBdr>
        <w:top w:val="none" w:sz="0" w:space="0" w:color="auto"/>
        <w:left w:val="none" w:sz="0" w:space="0" w:color="auto"/>
        <w:bottom w:val="none" w:sz="0" w:space="0" w:color="auto"/>
        <w:right w:val="none" w:sz="0" w:space="0" w:color="auto"/>
      </w:divBdr>
    </w:div>
    <w:div w:id="854342702">
      <w:bodyDiv w:val="1"/>
      <w:marLeft w:val="0"/>
      <w:marRight w:val="0"/>
      <w:marTop w:val="0"/>
      <w:marBottom w:val="0"/>
      <w:divBdr>
        <w:top w:val="none" w:sz="0" w:space="0" w:color="auto"/>
        <w:left w:val="none" w:sz="0" w:space="0" w:color="auto"/>
        <w:bottom w:val="none" w:sz="0" w:space="0" w:color="auto"/>
        <w:right w:val="none" w:sz="0" w:space="0" w:color="auto"/>
      </w:divBdr>
    </w:div>
    <w:div w:id="854417372">
      <w:bodyDiv w:val="1"/>
      <w:marLeft w:val="0"/>
      <w:marRight w:val="0"/>
      <w:marTop w:val="0"/>
      <w:marBottom w:val="0"/>
      <w:divBdr>
        <w:top w:val="none" w:sz="0" w:space="0" w:color="auto"/>
        <w:left w:val="none" w:sz="0" w:space="0" w:color="auto"/>
        <w:bottom w:val="none" w:sz="0" w:space="0" w:color="auto"/>
        <w:right w:val="none" w:sz="0" w:space="0" w:color="auto"/>
      </w:divBdr>
    </w:div>
    <w:div w:id="854421902">
      <w:bodyDiv w:val="1"/>
      <w:marLeft w:val="0"/>
      <w:marRight w:val="0"/>
      <w:marTop w:val="0"/>
      <w:marBottom w:val="0"/>
      <w:divBdr>
        <w:top w:val="none" w:sz="0" w:space="0" w:color="auto"/>
        <w:left w:val="none" w:sz="0" w:space="0" w:color="auto"/>
        <w:bottom w:val="none" w:sz="0" w:space="0" w:color="auto"/>
        <w:right w:val="none" w:sz="0" w:space="0" w:color="auto"/>
      </w:divBdr>
    </w:div>
    <w:div w:id="854808347">
      <w:bodyDiv w:val="1"/>
      <w:marLeft w:val="0"/>
      <w:marRight w:val="0"/>
      <w:marTop w:val="0"/>
      <w:marBottom w:val="0"/>
      <w:divBdr>
        <w:top w:val="none" w:sz="0" w:space="0" w:color="auto"/>
        <w:left w:val="none" w:sz="0" w:space="0" w:color="auto"/>
        <w:bottom w:val="none" w:sz="0" w:space="0" w:color="auto"/>
        <w:right w:val="none" w:sz="0" w:space="0" w:color="auto"/>
      </w:divBdr>
    </w:div>
    <w:div w:id="855075783">
      <w:bodyDiv w:val="1"/>
      <w:marLeft w:val="0"/>
      <w:marRight w:val="0"/>
      <w:marTop w:val="0"/>
      <w:marBottom w:val="0"/>
      <w:divBdr>
        <w:top w:val="none" w:sz="0" w:space="0" w:color="auto"/>
        <w:left w:val="none" w:sz="0" w:space="0" w:color="auto"/>
        <w:bottom w:val="none" w:sz="0" w:space="0" w:color="auto"/>
        <w:right w:val="none" w:sz="0" w:space="0" w:color="auto"/>
      </w:divBdr>
    </w:div>
    <w:div w:id="855390417">
      <w:bodyDiv w:val="1"/>
      <w:marLeft w:val="0"/>
      <w:marRight w:val="0"/>
      <w:marTop w:val="0"/>
      <w:marBottom w:val="0"/>
      <w:divBdr>
        <w:top w:val="none" w:sz="0" w:space="0" w:color="auto"/>
        <w:left w:val="none" w:sz="0" w:space="0" w:color="auto"/>
        <w:bottom w:val="none" w:sz="0" w:space="0" w:color="auto"/>
        <w:right w:val="none" w:sz="0" w:space="0" w:color="auto"/>
      </w:divBdr>
    </w:div>
    <w:div w:id="855584947">
      <w:bodyDiv w:val="1"/>
      <w:marLeft w:val="0"/>
      <w:marRight w:val="0"/>
      <w:marTop w:val="0"/>
      <w:marBottom w:val="0"/>
      <w:divBdr>
        <w:top w:val="none" w:sz="0" w:space="0" w:color="auto"/>
        <w:left w:val="none" w:sz="0" w:space="0" w:color="auto"/>
        <w:bottom w:val="none" w:sz="0" w:space="0" w:color="auto"/>
        <w:right w:val="none" w:sz="0" w:space="0" w:color="auto"/>
      </w:divBdr>
    </w:div>
    <w:div w:id="855801525">
      <w:bodyDiv w:val="1"/>
      <w:marLeft w:val="0"/>
      <w:marRight w:val="0"/>
      <w:marTop w:val="0"/>
      <w:marBottom w:val="0"/>
      <w:divBdr>
        <w:top w:val="none" w:sz="0" w:space="0" w:color="auto"/>
        <w:left w:val="none" w:sz="0" w:space="0" w:color="auto"/>
        <w:bottom w:val="none" w:sz="0" w:space="0" w:color="auto"/>
        <w:right w:val="none" w:sz="0" w:space="0" w:color="auto"/>
      </w:divBdr>
    </w:div>
    <w:div w:id="855922754">
      <w:bodyDiv w:val="1"/>
      <w:marLeft w:val="0"/>
      <w:marRight w:val="0"/>
      <w:marTop w:val="0"/>
      <w:marBottom w:val="0"/>
      <w:divBdr>
        <w:top w:val="none" w:sz="0" w:space="0" w:color="auto"/>
        <w:left w:val="none" w:sz="0" w:space="0" w:color="auto"/>
        <w:bottom w:val="none" w:sz="0" w:space="0" w:color="auto"/>
        <w:right w:val="none" w:sz="0" w:space="0" w:color="auto"/>
      </w:divBdr>
    </w:div>
    <w:div w:id="857499758">
      <w:bodyDiv w:val="1"/>
      <w:marLeft w:val="0"/>
      <w:marRight w:val="0"/>
      <w:marTop w:val="0"/>
      <w:marBottom w:val="0"/>
      <w:divBdr>
        <w:top w:val="none" w:sz="0" w:space="0" w:color="auto"/>
        <w:left w:val="none" w:sz="0" w:space="0" w:color="auto"/>
        <w:bottom w:val="none" w:sz="0" w:space="0" w:color="auto"/>
        <w:right w:val="none" w:sz="0" w:space="0" w:color="auto"/>
      </w:divBdr>
    </w:div>
    <w:div w:id="857502911">
      <w:bodyDiv w:val="1"/>
      <w:marLeft w:val="0"/>
      <w:marRight w:val="0"/>
      <w:marTop w:val="0"/>
      <w:marBottom w:val="0"/>
      <w:divBdr>
        <w:top w:val="none" w:sz="0" w:space="0" w:color="auto"/>
        <w:left w:val="none" w:sz="0" w:space="0" w:color="auto"/>
        <w:bottom w:val="none" w:sz="0" w:space="0" w:color="auto"/>
        <w:right w:val="none" w:sz="0" w:space="0" w:color="auto"/>
      </w:divBdr>
    </w:div>
    <w:div w:id="857623741">
      <w:bodyDiv w:val="1"/>
      <w:marLeft w:val="0"/>
      <w:marRight w:val="0"/>
      <w:marTop w:val="0"/>
      <w:marBottom w:val="0"/>
      <w:divBdr>
        <w:top w:val="none" w:sz="0" w:space="0" w:color="auto"/>
        <w:left w:val="none" w:sz="0" w:space="0" w:color="auto"/>
        <w:bottom w:val="none" w:sz="0" w:space="0" w:color="auto"/>
        <w:right w:val="none" w:sz="0" w:space="0" w:color="auto"/>
      </w:divBdr>
    </w:div>
    <w:div w:id="857741490">
      <w:bodyDiv w:val="1"/>
      <w:marLeft w:val="0"/>
      <w:marRight w:val="0"/>
      <w:marTop w:val="0"/>
      <w:marBottom w:val="0"/>
      <w:divBdr>
        <w:top w:val="none" w:sz="0" w:space="0" w:color="auto"/>
        <w:left w:val="none" w:sz="0" w:space="0" w:color="auto"/>
        <w:bottom w:val="none" w:sz="0" w:space="0" w:color="auto"/>
        <w:right w:val="none" w:sz="0" w:space="0" w:color="auto"/>
      </w:divBdr>
    </w:div>
    <w:div w:id="857964496">
      <w:bodyDiv w:val="1"/>
      <w:marLeft w:val="0"/>
      <w:marRight w:val="0"/>
      <w:marTop w:val="0"/>
      <w:marBottom w:val="0"/>
      <w:divBdr>
        <w:top w:val="none" w:sz="0" w:space="0" w:color="auto"/>
        <w:left w:val="none" w:sz="0" w:space="0" w:color="auto"/>
        <w:bottom w:val="none" w:sz="0" w:space="0" w:color="auto"/>
        <w:right w:val="none" w:sz="0" w:space="0" w:color="auto"/>
      </w:divBdr>
    </w:div>
    <w:div w:id="858466027">
      <w:bodyDiv w:val="1"/>
      <w:marLeft w:val="0"/>
      <w:marRight w:val="0"/>
      <w:marTop w:val="0"/>
      <w:marBottom w:val="0"/>
      <w:divBdr>
        <w:top w:val="none" w:sz="0" w:space="0" w:color="auto"/>
        <w:left w:val="none" w:sz="0" w:space="0" w:color="auto"/>
        <w:bottom w:val="none" w:sz="0" w:space="0" w:color="auto"/>
        <w:right w:val="none" w:sz="0" w:space="0" w:color="auto"/>
      </w:divBdr>
    </w:div>
    <w:div w:id="858592645">
      <w:bodyDiv w:val="1"/>
      <w:marLeft w:val="0"/>
      <w:marRight w:val="0"/>
      <w:marTop w:val="0"/>
      <w:marBottom w:val="0"/>
      <w:divBdr>
        <w:top w:val="none" w:sz="0" w:space="0" w:color="auto"/>
        <w:left w:val="none" w:sz="0" w:space="0" w:color="auto"/>
        <w:bottom w:val="none" w:sz="0" w:space="0" w:color="auto"/>
        <w:right w:val="none" w:sz="0" w:space="0" w:color="auto"/>
      </w:divBdr>
    </w:div>
    <w:div w:id="858667589">
      <w:bodyDiv w:val="1"/>
      <w:marLeft w:val="0"/>
      <w:marRight w:val="0"/>
      <w:marTop w:val="0"/>
      <w:marBottom w:val="0"/>
      <w:divBdr>
        <w:top w:val="none" w:sz="0" w:space="0" w:color="auto"/>
        <w:left w:val="none" w:sz="0" w:space="0" w:color="auto"/>
        <w:bottom w:val="none" w:sz="0" w:space="0" w:color="auto"/>
        <w:right w:val="none" w:sz="0" w:space="0" w:color="auto"/>
      </w:divBdr>
    </w:div>
    <w:div w:id="858854992">
      <w:bodyDiv w:val="1"/>
      <w:marLeft w:val="0"/>
      <w:marRight w:val="0"/>
      <w:marTop w:val="0"/>
      <w:marBottom w:val="0"/>
      <w:divBdr>
        <w:top w:val="none" w:sz="0" w:space="0" w:color="auto"/>
        <w:left w:val="none" w:sz="0" w:space="0" w:color="auto"/>
        <w:bottom w:val="none" w:sz="0" w:space="0" w:color="auto"/>
        <w:right w:val="none" w:sz="0" w:space="0" w:color="auto"/>
      </w:divBdr>
    </w:div>
    <w:div w:id="859662129">
      <w:bodyDiv w:val="1"/>
      <w:marLeft w:val="0"/>
      <w:marRight w:val="0"/>
      <w:marTop w:val="0"/>
      <w:marBottom w:val="0"/>
      <w:divBdr>
        <w:top w:val="none" w:sz="0" w:space="0" w:color="auto"/>
        <w:left w:val="none" w:sz="0" w:space="0" w:color="auto"/>
        <w:bottom w:val="none" w:sz="0" w:space="0" w:color="auto"/>
        <w:right w:val="none" w:sz="0" w:space="0" w:color="auto"/>
      </w:divBdr>
    </w:div>
    <w:div w:id="859704329">
      <w:bodyDiv w:val="1"/>
      <w:marLeft w:val="0"/>
      <w:marRight w:val="0"/>
      <w:marTop w:val="0"/>
      <w:marBottom w:val="0"/>
      <w:divBdr>
        <w:top w:val="none" w:sz="0" w:space="0" w:color="auto"/>
        <w:left w:val="none" w:sz="0" w:space="0" w:color="auto"/>
        <w:bottom w:val="none" w:sz="0" w:space="0" w:color="auto"/>
        <w:right w:val="none" w:sz="0" w:space="0" w:color="auto"/>
      </w:divBdr>
    </w:div>
    <w:div w:id="860124622">
      <w:bodyDiv w:val="1"/>
      <w:marLeft w:val="0"/>
      <w:marRight w:val="0"/>
      <w:marTop w:val="0"/>
      <w:marBottom w:val="0"/>
      <w:divBdr>
        <w:top w:val="none" w:sz="0" w:space="0" w:color="auto"/>
        <w:left w:val="none" w:sz="0" w:space="0" w:color="auto"/>
        <w:bottom w:val="none" w:sz="0" w:space="0" w:color="auto"/>
        <w:right w:val="none" w:sz="0" w:space="0" w:color="auto"/>
      </w:divBdr>
    </w:div>
    <w:div w:id="860775738">
      <w:bodyDiv w:val="1"/>
      <w:marLeft w:val="0"/>
      <w:marRight w:val="0"/>
      <w:marTop w:val="0"/>
      <w:marBottom w:val="0"/>
      <w:divBdr>
        <w:top w:val="none" w:sz="0" w:space="0" w:color="auto"/>
        <w:left w:val="none" w:sz="0" w:space="0" w:color="auto"/>
        <w:bottom w:val="none" w:sz="0" w:space="0" w:color="auto"/>
        <w:right w:val="none" w:sz="0" w:space="0" w:color="auto"/>
      </w:divBdr>
    </w:div>
    <w:div w:id="860900820">
      <w:bodyDiv w:val="1"/>
      <w:marLeft w:val="0"/>
      <w:marRight w:val="0"/>
      <w:marTop w:val="0"/>
      <w:marBottom w:val="0"/>
      <w:divBdr>
        <w:top w:val="none" w:sz="0" w:space="0" w:color="auto"/>
        <w:left w:val="none" w:sz="0" w:space="0" w:color="auto"/>
        <w:bottom w:val="none" w:sz="0" w:space="0" w:color="auto"/>
        <w:right w:val="none" w:sz="0" w:space="0" w:color="auto"/>
      </w:divBdr>
    </w:div>
    <w:div w:id="861751123">
      <w:bodyDiv w:val="1"/>
      <w:marLeft w:val="0"/>
      <w:marRight w:val="0"/>
      <w:marTop w:val="0"/>
      <w:marBottom w:val="0"/>
      <w:divBdr>
        <w:top w:val="none" w:sz="0" w:space="0" w:color="auto"/>
        <w:left w:val="none" w:sz="0" w:space="0" w:color="auto"/>
        <w:bottom w:val="none" w:sz="0" w:space="0" w:color="auto"/>
        <w:right w:val="none" w:sz="0" w:space="0" w:color="auto"/>
      </w:divBdr>
    </w:div>
    <w:div w:id="861824059">
      <w:bodyDiv w:val="1"/>
      <w:marLeft w:val="0"/>
      <w:marRight w:val="0"/>
      <w:marTop w:val="0"/>
      <w:marBottom w:val="0"/>
      <w:divBdr>
        <w:top w:val="none" w:sz="0" w:space="0" w:color="auto"/>
        <w:left w:val="none" w:sz="0" w:space="0" w:color="auto"/>
        <w:bottom w:val="none" w:sz="0" w:space="0" w:color="auto"/>
        <w:right w:val="none" w:sz="0" w:space="0" w:color="auto"/>
      </w:divBdr>
    </w:div>
    <w:div w:id="862135170">
      <w:bodyDiv w:val="1"/>
      <w:marLeft w:val="0"/>
      <w:marRight w:val="0"/>
      <w:marTop w:val="0"/>
      <w:marBottom w:val="0"/>
      <w:divBdr>
        <w:top w:val="none" w:sz="0" w:space="0" w:color="auto"/>
        <w:left w:val="none" w:sz="0" w:space="0" w:color="auto"/>
        <w:bottom w:val="none" w:sz="0" w:space="0" w:color="auto"/>
        <w:right w:val="none" w:sz="0" w:space="0" w:color="auto"/>
      </w:divBdr>
    </w:div>
    <w:div w:id="862210280">
      <w:bodyDiv w:val="1"/>
      <w:marLeft w:val="0"/>
      <w:marRight w:val="0"/>
      <w:marTop w:val="0"/>
      <w:marBottom w:val="0"/>
      <w:divBdr>
        <w:top w:val="none" w:sz="0" w:space="0" w:color="auto"/>
        <w:left w:val="none" w:sz="0" w:space="0" w:color="auto"/>
        <w:bottom w:val="none" w:sz="0" w:space="0" w:color="auto"/>
        <w:right w:val="none" w:sz="0" w:space="0" w:color="auto"/>
      </w:divBdr>
    </w:div>
    <w:div w:id="862549888">
      <w:bodyDiv w:val="1"/>
      <w:marLeft w:val="0"/>
      <w:marRight w:val="0"/>
      <w:marTop w:val="0"/>
      <w:marBottom w:val="0"/>
      <w:divBdr>
        <w:top w:val="none" w:sz="0" w:space="0" w:color="auto"/>
        <w:left w:val="none" w:sz="0" w:space="0" w:color="auto"/>
        <w:bottom w:val="none" w:sz="0" w:space="0" w:color="auto"/>
        <w:right w:val="none" w:sz="0" w:space="0" w:color="auto"/>
      </w:divBdr>
    </w:div>
    <w:div w:id="862670321">
      <w:bodyDiv w:val="1"/>
      <w:marLeft w:val="0"/>
      <w:marRight w:val="0"/>
      <w:marTop w:val="0"/>
      <w:marBottom w:val="0"/>
      <w:divBdr>
        <w:top w:val="none" w:sz="0" w:space="0" w:color="auto"/>
        <w:left w:val="none" w:sz="0" w:space="0" w:color="auto"/>
        <w:bottom w:val="none" w:sz="0" w:space="0" w:color="auto"/>
        <w:right w:val="none" w:sz="0" w:space="0" w:color="auto"/>
      </w:divBdr>
    </w:div>
    <w:div w:id="863445083">
      <w:bodyDiv w:val="1"/>
      <w:marLeft w:val="0"/>
      <w:marRight w:val="0"/>
      <w:marTop w:val="0"/>
      <w:marBottom w:val="0"/>
      <w:divBdr>
        <w:top w:val="none" w:sz="0" w:space="0" w:color="auto"/>
        <w:left w:val="none" w:sz="0" w:space="0" w:color="auto"/>
        <w:bottom w:val="none" w:sz="0" w:space="0" w:color="auto"/>
        <w:right w:val="none" w:sz="0" w:space="0" w:color="auto"/>
      </w:divBdr>
    </w:div>
    <w:div w:id="863832244">
      <w:bodyDiv w:val="1"/>
      <w:marLeft w:val="0"/>
      <w:marRight w:val="0"/>
      <w:marTop w:val="0"/>
      <w:marBottom w:val="0"/>
      <w:divBdr>
        <w:top w:val="none" w:sz="0" w:space="0" w:color="auto"/>
        <w:left w:val="none" w:sz="0" w:space="0" w:color="auto"/>
        <w:bottom w:val="none" w:sz="0" w:space="0" w:color="auto"/>
        <w:right w:val="none" w:sz="0" w:space="0" w:color="auto"/>
      </w:divBdr>
    </w:div>
    <w:div w:id="864250148">
      <w:bodyDiv w:val="1"/>
      <w:marLeft w:val="0"/>
      <w:marRight w:val="0"/>
      <w:marTop w:val="0"/>
      <w:marBottom w:val="0"/>
      <w:divBdr>
        <w:top w:val="none" w:sz="0" w:space="0" w:color="auto"/>
        <w:left w:val="none" w:sz="0" w:space="0" w:color="auto"/>
        <w:bottom w:val="none" w:sz="0" w:space="0" w:color="auto"/>
        <w:right w:val="none" w:sz="0" w:space="0" w:color="auto"/>
      </w:divBdr>
    </w:div>
    <w:div w:id="864561122">
      <w:bodyDiv w:val="1"/>
      <w:marLeft w:val="0"/>
      <w:marRight w:val="0"/>
      <w:marTop w:val="0"/>
      <w:marBottom w:val="0"/>
      <w:divBdr>
        <w:top w:val="none" w:sz="0" w:space="0" w:color="auto"/>
        <w:left w:val="none" w:sz="0" w:space="0" w:color="auto"/>
        <w:bottom w:val="none" w:sz="0" w:space="0" w:color="auto"/>
        <w:right w:val="none" w:sz="0" w:space="0" w:color="auto"/>
      </w:divBdr>
    </w:div>
    <w:div w:id="864633576">
      <w:bodyDiv w:val="1"/>
      <w:marLeft w:val="0"/>
      <w:marRight w:val="0"/>
      <w:marTop w:val="0"/>
      <w:marBottom w:val="0"/>
      <w:divBdr>
        <w:top w:val="none" w:sz="0" w:space="0" w:color="auto"/>
        <w:left w:val="none" w:sz="0" w:space="0" w:color="auto"/>
        <w:bottom w:val="none" w:sz="0" w:space="0" w:color="auto"/>
        <w:right w:val="none" w:sz="0" w:space="0" w:color="auto"/>
      </w:divBdr>
    </w:div>
    <w:div w:id="865026189">
      <w:bodyDiv w:val="1"/>
      <w:marLeft w:val="0"/>
      <w:marRight w:val="0"/>
      <w:marTop w:val="0"/>
      <w:marBottom w:val="0"/>
      <w:divBdr>
        <w:top w:val="none" w:sz="0" w:space="0" w:color="auto"/>
        <w:left w:val="none" w:sz="0" w:space="0" w:color="auto"/>
        <w:bottom w:val="none" w:sz="0" w:space="0" w:color="auto"/>
        <w:right w:val="none" w:sz="0" w:space="0" w:color="auto"/>
      </w:divBdr>
    </w:div>
    <w:div w:id="865216307">
      <w:bodyDiv w:val="1"/>
      <w:marLeft w:val="0"/>
      <w:marRight w:val="0"/>
      <w:marTop w:val="0"/>
      <w:marBottom w:val="0"/>
      <w:divBdr>
        <w:top w:val="none" w:sz="0" w:space="0" w:color="auto"/>
        <w:left w:val="none" w:sz="0" w:space="0" w:color="auto"/>
        <w:bottom w:val="none" w:sz="0" w:space="0" w:color="auto"/>
        <w:right w:val="none" w:sz="0" w:space="0" w:color="auto"/>
      </w:divBdr>
    </w:div>
    <w:div w:id="865292696">
      <w:bodyDiv w:val="1"/>
      <w:marLeft w:val="0"/>
      <w:marRight w:val="0"/>
      <w:marTop w:val="0"/>
      <w:marBottom w:val="0"/>
      <w:divBdr>
        <w:top w:val="none" w:sz="0" w:space="0" w:color="auto"/>
        <w:left w:val="none" w:sz="0" w:space="0" w:color="auto"/>
        <w:bottom w:val="none" w:sz="0" w:space="0" w:color="auto"/>
        <w:right w:val="none" w:sz="0" w:space="0" w:color="auto"/>
      </w:divBdr>
    </w:div>
    <w:div w:id="865562301">
      <w:bodyDiv w:val="1"/>
      <w:marLeft w:val="0"/>
      <w:marRight w:val="0"/>
      <w:marTop w:val="0"/>
      <w:marBottom w:val="0"/>
      <w:divBdr>
        <w:top w:val="none" w:sz="0" w:space="0" w:color="auto"/>
        <w:left w:val="none" w:sz="0" w:space="0" w:color="auto"/>
        <w:bottom w:val="none" w:sz="0" w:space="0" w:color="auto"/>
        <w:right w:val="none" w:sz="0" w:space="0" w:color="auto"/>
      </w:divBdr>
    </w:div>
    <w:div w:id="865603753">
      <w:bodyDiv w:val="1"/>
      <w:marLeft w:val="0"/>
      <w:marRight w:val="0"/>
      <w:marTop w:val="0"/>
      <w:marBottom w:val="0"/>
      <w:divBdr>
        <w:top w:val="none" w:sz="0" w:space="0" w:color="auto"/>
        <w:left w:val="none" w:sz="0" w:space="0" w:color="auto"/>
        <w:bottom w:val="none" w:sz="0" w:space="0" w:color="auto"/>
        <w:right w:val="none" w:sz="0" w:space="0" w:color="auto"/>
      </w:divBdr>
    </w:div>
    <w:div w:id="865682029">
      <w:bodyDiv w:val="1"/>
      <w:marLeft w:val="0"/>
      <w:marRight w:val="0"/>
      <w:marTop w:val="0"/>
      <w:marBottom w:val="0"/>
      <w:divBdr>
        <w:top w:val="none" w:sz="0" w:space="0" w:color="auto"/>
        <w:left w:val="none" w:sz="0" w:space="0" w:color="auto"/>
        <w:bottom w:val="none" w:sz="0" w:space="0" w:color="auto"/>
        <w:right w:val="none" w:sz="0" w:space="0" w:color="auto"/>
      </w:divBdr>
    </w:div>
    <w:div w:id="866066963">
      <w:bodyDiv w:val="1"/>
      <w:marLeft w:val="0"/>
      <w:marRight w:val="0"/>
      <w:marTop w:val="0"/>
      <w:marBottom w:val="0"/>
      <w:divBdr>
        <w:top w:val="none" w:sz="0" w:space="0" w:color="auto"/>
        <w:left w:val="none" w:sz="0" w:space="0" w:color="auto"/>
        <w:bottom w:val="none" w:sz="0" w:space="0" w:color="auto"/>
        <w:right w:val="none" w:sz="0" w:space="0" w:color="auto"/>
      </w:divBdr>
    </w:div>
    <w:div w:id="866332341">
      <w:bodyDiv w:val="1"/>
      <w:marLeft w:val="0"/>
      <w:marRight w:val="0"/>
      <w:marTop w:val="0"/>
      <w:marBottom w:val="0"/>
      <w:divBdr>
        <w:top w:val="none" w:sz="0" w:space="0" w:color="auto"/>
        <w:left w:val="none" w:sz="0" w:space="0" w:color="auto"/>
        <w:bottom w:val="none" w:sz="0" w:space="0" w:color="auto"/>
        <w:right w:val="none" w:sz="0" w:space="0" w:color="auto"/>
      </w:divBdr>
    </w:div>
    <w:div w:id="866409717">
      <w:bodyDiv w:val="1"/>
      <w:marLeft w:val="0"/>
      <w:marRight w:val="0"/>
      <w:marTop w:val="0"/>
      <w:marBottom w:val="0"/>
      <w:divBdr>
        <w:top w:val="none" w:sz="0" w:space="0" w:color="auto"/>
        <w:left w:val="none" w:sz="0" w:space="0" w:color="auto"/>
        <w:bottom w:val="none" w:sz="0" w:space="0" w:color="auto"/>
        <w:right w:val="none" w:sz="0" w:space="0" w:color="auto"/>
      </w:divBdr>
    </w:div>
    <w:div w:id="867446738">
      <w:bodyDiv w:val="1"/>
      <w:marLeft w:val="0"/>
      <w:marRight w:val="0"/>
      <w:marTop w:val="0"/>
      <w:marBottom w:val="0"/>
      <w:divBdr>
        <w:top w:val="none" w:sz="0" w:space="0" w:color="auto"/>
        <w:left w:val="none" w:sz="0" w:space="0" w:color="auto"/>
        <w:bottom w:val="none" w:sz="0" w:space="0" w:color="auto"/>
        <w:right w:val="none" w:sz="0" w:space="0" w:color="auto"/>
      </w:divBdr>
    </w:div>
    <w:div w:id="867792560">
      <w:bodyDiv w:val="1"/>
      <w:marLeft w:val="0"/>
      <w:marRight w:val="0"/>
      <w:marTop w:val="0"/>
      <w:marBottom w:val="0"/>
      <w:divBdr>
        <w:top w:val="none" w:sz="0" w:space="0" w:color="auto"/>
        <w:left w:val="none" w:sz="0" w:space="0" w:color="auto"/>
        <w:bottom w:val="none" w:sz="0" w:space="0" w:color="auto"/>
        <w:right w:val="none" w:sz="0" w:space="0" w:color="auto"/>
      </w:divBdr>
    </w:div>
    <w:div w:id="868183717">
      <w:bodyDiv w:val="1"/>
      <w:marLeft w:val="0"/>
      <w:marRight w:val="0"/>
      <w:marTop w:val="0"/>
      <w:marBottom w:val="0"/>
      <w:divBdr>
        <w:top w:val="none" w:sz="0" w:space="0" w:color="auto"/>
        <w:left w:val="none" w:sz="0" w:space="0" w:color="auto"/>
        <w:bottom w:val="none" w:sz="0" w:space="0" w:color="auto"/>
        <w:right w:val="none" w:sz="0" w:space="0" w:color="auto"/>
      </w:divBdr>
    </w:div>
    <w:div w:id="868222748">
      <w:bodyDiv w:val="1"/>
      <w:marLeft w:val="0"/>
      <w:marRight w:val="0"/>
      <w:marTop w:val="0"/>
      <w:marBottom w:val="0"/>
      <w:divBdr>
        <w:top w:val="none" w:sz="0" w:space="0" w:color="auto"/>
        <w:left w:val="none" w:sz="0" w:space="0" w:color="auto"/>
        <w:bottom w:val="none" w:sz="0" w:space="0" w:color="auto"/>
        <w:right w:val="none" w:sz="0" w:space="0" w:color="auto"/>
      </w:divBdr>
    </w:div>
    <w:div w:id="868449032">
      <w:bodyDiv w:val="1"/>
      <w:marLeft w:val="0"/>
      <w:marRight w:val="0"/>
      <w:marTop w:val="0"/>
      <w:marBottom w:val="0"/>
      <w:divBdr>
        <w:top w:val="none" w:sz="0" w:space="0" w:color="auto"/>
        <w:left w:val="none" w:sz="0" w:space="0" w:color="auto"/>
        <w:bottom w:val="none" w:sz="0" w:space="0" w:color="auto"/>
        <w:right w:val="none" w:sz="0" w:space="0" w:color="auto"/>
      </w:divBdr>
    </w:div>
    <w:div w:id="869147118">
      <w:bodyDiv w:val="1"/>
      <w:marLeft w:val="0"/>
      <w:marRight w:val="0"/>
      <w:marTop w:val="0"/>
      <w:marBottom w:val="0"/>
      <w:divBdr>
        <w:top w:val="none" w:sz="0" w:space="0" w:color="auto"/>
        <w:left w:val="none" w:sz="0" w:space="0" w:color="auto"/>
        <w:bottom w:val="none" w:sz="0" w:space="0" w:color="auto"/>
        <w:right w:val="none" w:sz="0" w:space="0" w:color="auto"/>
      </w:divBdr>
    </w:div>
    <w:div w:id="869421013">
      <w:bodyDiv w:val="1"/>
      <w:marLeft w:val="0"/>
      <w:marRight w:val="0"/>
      <w:marTop w:val="0"/>
      <w:marBottom w:val="0"/>
      <w:divBdr>
        <w:top w:val="none" w:sz="0" w:space="0" w:color="auto"/>
        <w:left w:val="none" w:sz="0" w:space="0" w:color="auto"/>
        <w:bottom w:val="none" w:sz="0" w:space="0" w:color="auto"/>
        <w:right w:val="none" w:sz="0" w:space="0" w:color="auto"/>
      </w:divBdr>
    </w:div>
    <w:div w:id="869495886">
      <w:bodyDiv w:val="1"/>
      <w:marLeft w:val="0"/>
      <w:marRight w:val="0"/>
      <w:marTop w:val="0"/>
      <w:marBottom w:val="0"/>
      <w:divBdr>
        <w:top w:val="none" w:sz="0" w:space="0" w:color="auto"/>
        <w:left w:val="none" w:sz="0" w:space="0" w:color="auto"/>
        <w:bottom w:val="none" w:sz="0" w:space="0" w:color="auto"/>
        <w:right w:val="none" w:sz="0" w:space="0" w:color="auto"/>
      </w:divBdr>
    </w:div>
    <w:div w:id="869611273">
      <w:bodyDiv w:val="1"/>
      <w:marLeft w:val="0"/>
      <w:marRight w:val="0"/>
      <w:marTop w:val="0"/>
      <w:marBottom w:val="0"/>
      <w:divBdr>
        <w:top w:val="none" w:sz="0" w:space="0" w:color="auto"/>
        <w:left w:val="none" w:sz="0" w:space="0" w:color="auto"/>
        <w:bottom w:val="none" w:sz="0" w:space="0" w:color="auto"/>
        <w:right w:val="none" w:sz="0" w:space="0" w:color="auto"/>
      </w:divBdr>
    </w:div>
    <w:div w:id="870262610">
      <w:bodyDiv w:val="1"/>
      <w:marLeft w:val="0"/>
      <w:marRight w:val="0"/>
      <w:marTop w:val="0"/>
      <w:marBottom w:val="0"/>
      <w:divBdr>
        <w:top w:val="none" w:sz="0" w:space="0" w:color="auto"/>
        <w:left w:val="none" w:sz="0" w:space="0" w:color="auto"/>
        <w:bottom w:val="none" w:sz="0" w:space="0" w:color="auto"/>
        <w:right w:val="none" w:sz="0" w:space="0" w:color="auto"/>
      </w:divBdr>
    </w:div>
    <w:div w:id="870536594">
      <w:bodyDiv w:val="1"/>
      <w:marLeft w:val="0"/>
      <w:marRight w:val="0"/>
      <w:marTop w:val="0"/>
      <w:marBottom w:val="0"/>
      <w:divBdr>
        <w:top w:val="none" w:sz="0" w:space="0" w:color="auto"/>
        <w:left w:val="none" w:sz="0" w:space="0" w:color="auto"/>
        <w:bottom w:val="none" w:sz="0" w:space="0" w:color="auto"/>
        <w:right w:val="none" w:sz="0" w:space="0" w:color="auto"/>
      </w:divBdr>
    </w:div>
    <w:div w:id="870799083">
      <w:bodyDiv w:val="1"/>
      <w:marLeft w:val="0"/>
      <w:marRight w:val="0"/>
      <w:marTop w:val="0"/>
      <w:marBottom w:val="0"/>
      <w:divBdr>
        <w:top w:val="none" w:sz="0" w:space="0" w:color="auto"/>
        <w:left w:val="none" w:sz="0" w:space="0" w:color="auto"/>
        <w:bottom w:val="none" w:sz="0" w:space="0" w:color="auto"/>
        <w:right w:val="none" w:sz="0" w:space="0" w:color="auto"/>
      </w:divBdr>
    </w:div>
    <w:div w:id="871188402">
      <w:bodyDiv w:val="1"/>
      <w:marLeft w:val="0"/>
      <w:marRight w:val="0"/>
      <w:marTop w:val="0"/>
      <w:marBottom w:val="0"/>
      <w:divBdr>
        <w:top w:val="none" w:sz="0" w:space="0" w:color="auto"/>
        <w:left w:val="none" w:sz="0" w:space="0" w:color="auto"/>
        <w:bottom w:val="none" w:sz="0" w:space="0" w:color="auto"/>
        <w:right w:val="none" w:sz="0" w:space="0" w:color="auto"/>
      </w:divBdr>
    </w:div>
    <w:div w:id="871573339">
      <w:bodyDiv w:val="1"/>
      <w:marLeft w:val="0"/>
      <w:marRight w:val="0"/>
      <w:marTop w:val="0"/>
      <w:marBottom w:val="0"/>
      <w:divBdr>
        <w:top w:val="none" w:sz="0" w:space="0" w:color="auto"/>
        <w:left w:val="none" w:sz="0" w:space="0" w:color="auto"/>
        <w:bottom w:val="none" w:sz="0" w:space="0" w:color="auto"/>
        <w:right w:val="none" w:sz="0" w:space="0" w:color="auto"/>
      </w:divBdr>
    </w:div>
    <w:div w:id="871770873">
      <w:bodyDiv w:val="1"/>
      <w:marLeft w:val="0"/>
      <w:marRight w:val="0"/>
      <w:marTop w:val="0"/>
      <w:marBottom w:val="0"/>
      <w:divBdr>
        <w:top w:val="none" w:sz="0" w:space="0" w:color="auto"/>
        <w:left w:val="none" w:sz="0" w:space="0" w:color="auto"/>
        <w:bottom w:val="none" w:sz="0" w:space="0" w:color="auto"/>
        <w:right w:val="none" w:sz="0" w:space="0" w:color="auto"/>
      </w:divBdr>
    </w:div>
    <w:div w:id="872227133">
      <w:bodyDiv w:val="1"/>
      <w:marLeft w:val="0"/>
      <w:marRight w:val="0"/>
      <w:marTop w:val="0"/>
      <w:marBottom w:val="0"/>
      <w:divBdr>
        <w:top w:val="none" w:sz="0" w:space="0" w:color="auto"/>
        <w:left w:val="none" w:sz="0" w:space="0" w:color="auto"/>
        <w:bottom w:val="none" w:sz="0" w:space="0" w:color="auto"/>
        <w:right w:val="none" w:sz="0" w:space="0" w:color="auto"/>
      </w:divBdr>
    </w:div>
    <w:div w:id="872234947">
      <w:bodyDiv w:val="1"/>
      <w:marLeft w:val="0"/>
      <w:marRight w:val="0"/>
      <w:marTop w:val="0"/>
      <w:marBottom w:val="0"/>
      <w:divBdr>
        <w:top w:val="none" w:sz="0" w:space="0" w:color="auto"/>
        <w:left w:val="none" w:sz="0" w:space="0" w:color="auto"/>
        <w:bottom w:val="none" w:sz="0" w:space="0" w:color="auto"/>
        <w:right w:val="none" w:sz="0" w:space="0" w:color="auto"/>
      </w:divBdr>
    </w:div>
    <w:div w:id="872499048">
      <w:bodyDiv w:val="1"/>
      <w:marLeft w:val="0"/>
      <w:marRight w:val="0"/>
      <w:marTop w:val="0"/>
      <w:marBottom w:val="0"/>
      <w:divBdr>
        <w:top w:val="none" w:sz="0" w:space="0" w:color="auto"/>
        <w:left w:val="none" w:sz="0" w:space="0" w:color="auto"/>
        <w:bottom w:val="none" w:sz="0" w:space="0" w:color="auto"/>
        <w:right w:val="none" w:sz="0" w:space="0" w:color="auto"/>
      </w:divBdr>
    </w:div>
    <w:div w:id="872503155">
      <w:bodyDiv w:val="1"/>
      <w:marLeft w:val="0"/>
      <w:marRight w:val="0"/>
      <w:marTop w:val="0"/>
      <w:marBottom w:val="0"/>
      <w:divBdr>
        <w:top w:val="none" w:sz="0" w:space="0" w:color="auto"/>
        <w:left w:val="none" w:sz="0" w:space="0" w:color="auto"/>
        <w:bottom w:val="none" w:sz="0" w:space="0" w:color="auto"/>
        <w:right w:val="none" w:sz="0" w:space="0" w:color="auto"/>
      </w:divBdr>
    </w:div>
    <w:div w:id="872772434">
      <w:bodyDiv w:val="1"/>
      <w:marLeft w:val="0"/>
      <w:marRight w:val="0"/>
      <w:marTop w:val="0"/>
      <w:marBottom w:val="0"/>
      <w:divBdr>
        <w:top w:val="none" w:sz="0" w:space="0" w:color="auto"/>
        <w:left w:val="none" w:sz="0" w:space="0" w:color="auto"/>
        <w:bottom w:val="none" w:sz="0" w:space="0" w:color="auto"/>
        <w:right w:val="none" w:sz="0" w:space="0" w:color="auto"/>
      </w:divBdr>
    </w:div>
    <w:div w:id="872838465">
      <w:bodyDiv w:val="1"/>
      <w:marLeft w:val="0"/>
      <w:marRight w:val="0"/>
      <w:marTop w:val="0"/>
      <w:marBottom w:val="0"/>
      <w:divBdr>
        <w:top w:val="none" w:sz="0" w:space="0" w:color="auto"/>
        <w:left w:val="none" w:sz="0" w:space="0" w:color="auto"/>
        <w:bottom w:val="none" w:sz="0" w:space="0" w:color="auto"/>
        <w:right w:val="none" w:sz="0" w:space="0" w:color="auto"/>
      </w:divBdr>
    </w:div>
    <w:div w:id="873662118">
      <w:bodyDiv w:val="1"/>
      <w:marLeft w:val="0"/>
      <w:marRight w:val="0"/>
      <w:marTop w:val="0"/>
      <w:marBottom w:val="0"/>
      <w:divBdr>
        <w:top w:val="none" w:sz="0" w:space="0" w:color="auto"/>
        <w:left w:val="none" w:sz="0" w:space="0" w:color="auto"/>
        <w:bottom w:val="none" w:sz="0" w:space="0" w:color="auto"/>
        <w:right w:val="none" w:sz="0" w:space="0" w:color="auto"/>
      </w:divBdr>
    </w:div>
    <w:div w:id="874197679">
      <w:bodyDiv w:val="1"/>
      <w:marLeft w:val="0"/>
      <w:marRight w:val="0"/>
      <w:marTop w:val="0"/>
      <w:marBottom w:val="0"/>
      <w:divBdr>
        <w:top w:val="none" w:sz="0" w:space="0" w:color="auto"/>
        <w:left w:val="none" w:sz="0" w:space="0" w:color="auto"/>
        <w:bottom w:val="none" w:sz="0" w:space="0" w:color="auto"/>
        <w:right w:val="none" w:sz="0" w:space="0" w:color="auto"/>
      </w:divBdr>
    </w:div>
    <w:div w:id="874319064">
      <w:bodyDiv w:val="1"/>
      <w:marLeft w:val="0"/>
      <w:marRight w:val="0"/>
      <w:marTop w:val="0"/>
      <w:marBottom w:val="0"/>
      <w:divBdr>
        <w:top w:val="none" w:sz="0" w:space="0" w:color="auto"/>
        <w:left w:val="none" w:sz="0" w:space="0" w:color="auto"/>
        <w:bottom w:val="none" w:sz="0" w:space="0" w:color="auto"/>
        <w:right w:val="none" w:sz="0" w:space="0" w:color="auto"/>
      </w:divBdr>
    </w:div>
    <w:div w:id="875043141">
      <w:bodyDiv w:val="1"/>
      <w:marLeft w:val="0"/>
      <w:marRight w:val="0"/>
      <w:marTop w:val="0"/>
      <w:marBottom w:val="0"/>
      <w:divBdr>
        <w:top w:val="none" w:sz="0" w:space="0" w:color="auto"/>
        <w:left w:val="none" w:sz="0" w:space="0" w:color="auto"/>
        <w:bottom w:val="none" w:sz="0" w:space="0" w:color="auto"/>
        <w:right w:val="none" w:sz="0" w:space="0" w:color="auto"/>
      </w:divBdr>
    </w:div>
    <w:div w:id="875197794">
      <w:bodyDiv w:val="1"/>
      <w:marLeft w:val="0"/>
      <w:marRight w:val="0"/>
      <w:marTop w:val="0"/>
      <w:marBottom w:val="0"/>
      <w:divBdr>
        <w:top w:val="none" w:sz="0" w:space="0" w:color="auto"/>
        <w:left w:val="none" w:sz="0" w:space="0" w:color="auto"/>
        <w:bottom w:val="none" w:sz="0" w:space="0" w:color="auto"/>
        <w:right w:val="none" w:sz="0" w:space="0" w:color="auto"/>
      </w:divBdr>
    </w:div>
    <w:div w:id="875233499">
      <w:bodyDiv w:val="1"/>
      <w:marLeft w:val="0"/>
      <w:marRight w:val="0"/>
      <w:marTop w:val="0"/>
      <w:marBottom w:val="0"/>
      <w:divBdr>
        <w:top w:val="none" w:sz="0" w:space="0" w:color="auto"/>
        <w:left w:val="none" w:sz="0" w:space="0" w:color="auto"/>
        <w:bottom w:val="none" w:sz="0" w:space="0" w:color="auto"/>
        <w:right w:val="none" w:sz="0" w:space="0" w:color="auto"/>
      </w:divBdr>
    </w:div>
    <w:div w:id="875431176">
      <w:bodyDiv w:val="1"/>
      <w:marLeft w:val="0"/>
      <w:marRight w:val="0"/>
      <w:marTop w:val="0"/>
      <w:marBottom w:val="0"/>
      <w:divBdr>
        <w:top w:val="none" w:sz="0" w:space="0" w:color="auto"/>
        <w:left w:val="none" w:sz="0" w:space="0" w:color="auto"/>
        <w:bottom w:val="none" w:sz="0" w:space="0" w:color="auto"/>
        <w:right w:val="none" w:sz="0" w:space="0" w:color="auto"/>
      </w:divBdr>
    </w:div>
    <w:div w:id="875846669">
      <w:bodyDiv w:val="1"/>
      <w:marLeft w:val="0"/>
      <w:marRight w:val="0"/>
      <w:marTop w:val="0"/>
      <w:marBottom w:val="0"/>
      <w:divBdr>
        <w:top w:val="none" w:sz="0" w:space="0" w:color="auto"/>
        <w:left w:val="none" w:sz="0" w:space="0" w:color="auto"/>
        <w:bottom w:val="none" w:sz="0" w:space="0" w:color="auto"/>
        <w:right w:val="none" w:sz="0" w:space="0" w:color="auto"/>
      </w:divBdr>
    </w:div>
    <w:div w:id="875854611">
      <w:bodyDiv w:val="1"/>
      <w:marLeft w:val="0"/>
      <w:marRight w:val="0"/>
      <w:marTop w:val="0"/>
      <w:marBottom w:val="0"/>
      <w:divBdr>
        <w:top w:val="none" w:sz="0" w:space="0" w:color="auto"/>
        <w:left w:val="none" w:sz="0" w:space="0" w:color="auto"/>
        <w:bottom w:val="none" w:sz="0" w:space="0" w:color="auto"/>
        <w:right w:val="none" w:sz="0" w:space="0" w:color="auto"/>
      </w:divBdr>
    </w:div>
    <w:div w:id="875891165">
      <w:bodyDiv w:val="1"/>
      <w:marLeft w:val="0"/>
      <w:marRight w:val="0"/>
      <w:marTop w:val="0"/>
      <w:marBottom w:val="0"/>
      <w:divBdr>
        <w:top w:val="none" w:sz="0" w:space="0" w:color="auto"/>
        <w:left w:val="none" w:sz="0" w:space="0" w:color="auto"/>
        <w:bottom w:val="none" w:sz="0" w:space="0" w:color="auto"/>
        <w:right w:val="none" w:sz="0" w:space="0" w:color="auto"/>
      </w:divBdr>
    </w:div>
    <w:div w:id="876237439">
      <w:bodyDiv w:val="1"/>
      <w:marLeft w:val="0"/>
      <w:marRight w:val="0"/>
      <w:marTop w:val="0"/>
      <w:marBottom w:val="0"/>
      <w:divBdr>
        <w:top w:val="none" w:sz="0" w:space="0" w:color="auto"/>
        <w:left w:val="none" w:sz="0" w:space="0" w:color="auto"/>
        <w:bottom w:val="none" w:sz="0" w:space="0" w:color="auto"/>
        <w:right w:val="none" w:sz="0" w:space="0" w:color="auto"/>
      </w:divBdr>
    </w:div>
    <w:div w:id="876546359">
      <w:bodyDiv w:val="1"/>
      <w:marLeft w:val="0"/>
      <w:marRight w:val="0"/>
      <w:marTop w:val="0"/>
      <w:marBottom w:val="0"/>
      <w:divBdr>
        <w:top w:val="none" w:sz="0" w:space="0" w:color="auto"/>
        <w:left w:val="none" w:sz="0" w:space="0" w:color="auto"/>
        <w:bottom w:val="none" w:sz="0" w:space="0" w:color="auto"/>
        <w:right w:val="none" w:sz="0" w:space="0" w:color="auto"/>
      </w:divBdr>
    </w:div>
    <w:div w:id="876548236">
      <w:bodyDiv w:val="1"/>
      <w:marLeft w:val="0"/>
      <w:marRight w:val="0"/>
      <w:marTop w:val="0"/>
      <w:marBottom w:val="0"/>
      <w:divBdr>
        <w:top w:val="none" w:sz="0" w:space="0" w:color="auto"/>
        <w:left w:val="none" w:sz="0" w:space="0" w:color="auto"/>
        <w:bottom w:val="none" w:sz="0" w:space="0" w:color="auto"/>
        <w:right w:val="none" w:sz="0" w:space="0" w:color="auto"/>
      </w:divBdr>
    </w:div>
    <w:div w:id="877010976">
      <w:bodyDiv w:val="1"/>
      <w:marLeft w:val="0"/>
      <w:marRight w:val="0"/>
      <w:marTop w:val="0"/>
      <w:marBottom w:val="0"/>
      <w:divBdr>
        <w:top w:val="none" w:sz="0" w:space="0" w:color="auto"/>
        <w:left w:val="none" w:sz="0" w:space="0" w:color="auto"/>
        <w:bottom w:val="none" w:sz="0" w:space="0" w:color="auto"/>
        <w:right w:val="none" w:sz="0" w:space="0" w:color="auto"/>
      </w:divBdr>
    </w:div>
    <w:div w:id="877088446">
      <w:bodyDiv w:val="1"/>
      <w:marLeft w:val="0"/>
      <w:marRight w:val="0"/>
      <w:marTop w:val="0"/>
      <w:marBottom w:val="0"/>
      <w:divBdr>
        <w:top w:val="none" w:sz="0" w:space="0" w:color="auto"/>
        <w:left w:val="none" w:sz="0" w:space="0" w:color="auto"/>
        <w:bottom w:val="none" w:sz="0" w:space="0" w:color="auto"/>
        <w:right w:val="none" w:sz="0" w:space="0" w:color="auto"/>
      </w:divBdr>
    </w:div>
    <w:div w:id="877594809">
      <w:bodyDiv w:val="1"/>
      <w:marLeft w:val="0"/>
      <w:marRight w:val="0"/>
      <w:marTop w:val="0"/>
      <w:marBottom w:val="0"/>
      <w:divBdr>
        <w:top w:val="none" w:sz="0" w:space="0" w:color="auto"/>
        <w:left w:val="none" w:sz="0" w:space="0" w:color="auto"/>
        <w:bottom w:val="none" w:sz="0" w:space="0" w:color="auto"/>
        <w:right w:val="none" w:sz="0" w:space="0" w:color="auto"/>
      </w:divBdr>
    </w:div>
    <w:div w:id="878319180">
      <w:bodyDiv w:val="1"/>
      <w:marLeft w:val="0"/>
      <w:marRight w:val="0"/>
      <w:marTop w:val="0"/>
      <w:marBottom w:val="0"/>
      <w:divBdr>
        <w:top w:val="none" w:sz="0" w:space="0" w:color="auto"/>
        <w:left w:val="none" w:sz="0" w:space="0" w:color="auto"/>
        <w:bottom w:val="none" w:sz="0" w:space="0" w:color="auto"/>
        <w:right w:val="none" w:sz="0" w:space="0" w:color="auto"/>
      </w:divBdr>
    </w:div>
    <w:div w:id="878323559">
      <w:bodyDiv w:val="1"/>
      <w:marLeft w:val="0"/>
      <w:marRight w:val="0"/>
      <w:marTop w:val="0"/>
      <w:marBottom w:val="0"/>
      <w:divBdr>
        <w:top w:val="none" w:sz="0" w:space="0" w:color="auto"/>
        <w:left w:val="none" w:sz="0" w:space="0" w:color="auto"/>
        <w:bottom w:val="none" w:sz="0" w:space="0" w:color="auto"/>
        <w:right w:val="none" w:sz="0" w:space="0" w:color="auto"/>
      </w:divBdr>
    </w:div>
    <w:div w:id="879127479">
      <w:bodyDiv w:val="1"/>
      <w:marLeft w:val="0"/>
      <w:marRight w:val="0"/>
      <w:marTop w:val="0"/>
      <w:marBottom w:val="0"/>
      <w:divBdr>
        <w:top w:val="none" w:sz="0" w:space="0" w:color="auto"/>
        <w:left w:val="none" w:sz="0" w:space="0" w:color="auto"/>
        <w:bottom w:val="none" w:sz="0" w:space="0" w:color="auto"/>
        <w:right w:val="none" w:sz="0" w:space="0" w:color="auto"/>
      </w:divBdr>
    </w:div>
    <w:div w:id="879174711">
      <w:bodyDiv w:val="1"/>
      <w:marLeft w:val="0"/>
      <w:marRight w:val="0"/>
      <w:marTop w:val="0"/>
      <w:marBottom w:val="0"/>
      <w:divBdr>
        <w:top w:val="none" w:sz="0" w:space="0" w:color="auto"/>
        <w:left w:val="none" w:sz="0" w:space="0" w:color="auto"/>
        <w:bottom w:val="none" w:sz="0" w:space="0" w:color="auto"/>
        <w:right w:val="none" w:sz="0" w:space="0" w:color="auto"/>
      </w:divBdr>
    </w:div>
    <w:div w:id="879779476">
      <w:bodyDiv w:val="1"/>
      <w:marLeft w:val="0"/>
      <w:marRight w:val="0"/>
      <w:marTop w:val="0"/>
      <w:marBottom w:val="0"/>
      <w:divBdr>
        <w:top w:val="none" w:sz="0" w:space="0" w:color="auto"/>
        <w:left w:val="none" w:sz="0" w:space="0" w:color="auto"/>
        <w:bottom w:val="none" w:sz="0" w:space="0" w:color="auto"/>
        <w:right w:val="none" w:sz="0" w:space="0" w:color="auto"/>
      </w:divBdr>
    </w:div>
    <w:div w:id="879827844">
      <w:bodyDiv w:val="1"/>
      <w:marLeft w:val="0"/>
      <w:marRight w:val="0"/>
      <w:marTop w:val="0"/>
      <w:marBottom w:val="0"/>
      <w:divBdr>
        <w:top w:val="none" w:sz="0" w:space="0" w:color="auto"/>
        <w:left w:val="none" w:sz="0" w:space="0" w:color="auto"/>
        <w:bottom w:val="none" w:sz="0" w:space="0" w:color="auto"/>
        <w:right w:val="none" w:sz="0" w:space="0" w:color="auto"/>
      </w:divBdr>
    </w:div>
    <w:div w:id="880021283">
      <w:bodyDiv w:val="1"/>
      <w:marLeft w:val="0"/>
      <w:marRight w:val="0"/>
      <w:marTop w:val="0"/>
      <w:marBottom w:val="0"/>
      <w:divBdr>
        <w:top w:val="none" w:sz="0" w:space="0" w:color="auto"/>
        <w:left w:val="none" w:sz="0" w:space="0" w:color="auto"/>
        <w:bottom w:val="none" w:sz="0" w:space="0" w:color="auto"/>
        <w:right w:val="none" w:sz="0" w:space="0" w:color="auto"/>
      </w:divBdr>
    </w:div>
    <w:div w:id="881017044">
      <w:bodyDiv w:val="1"/>
      <w:marLeft w:val="0"/>
      <w:marRight w:val="0"/>
      <w:marTop w:val="0"/>
      <w:marBottom w:val="0"/>
      <w:divBdr>
        <w:top w:val="none" w:sz="0" w:space="0" w:color="auto"/>
        <w:left w:val="none" w:sz="0" w:space="0" w:color="auto"/>
        <w:bottom w:val="none" w:sz="0" w:space="0" w:color="auto"/>
        <w:right w:val="none" w:sz="0" w:space="0" w:color="auto"/>
      </w:divBdr>
    </w:div>
    <w:div w:id="881330022">
      <w:bodyDiv w:val="1"/>
      <w:marLeft w:val="0"/>
      <w:marRight w:val="0"/>
      <w:marTop w:val="0"/>
      <w:marBottom w:val="0"/>
      <w:divBdr>
        <w:top w:val="none" w:sz="0" w:space="0" w:color="auto"/>
        <w:left w:val="none" w:sz="0" w:space="0" w:color="auto"/>
        <w:bottom w:val="none" w:sz="0" w:space="0" w:color="auto"/>
        <w:right w:val="none" w:sz="0" w:space="0" w:color="auto"/>
      </w:divBdr>
    </w:div>
    <w:div w:id="881405744">
      <w:bodyDiv w:val="1"/>
      <w:marLeft w:val="0"/>
      <w:marRight w:val="0"/>
      <w:marTop w:val="0"/>
      <w:marBottom w:val="0"/>
      <w:divBdr>
        <w:top w:val="none" w:sz="0" w:space="0" w:color="auto"/>
        <w:left w:val="none" w:sz="0" w:space="0" w:color="auto"/>
        <w:bottom w:val="none" w:sz="0" w:space="0" w:color="auto"/>
        <w:right w:val="none" w:sz="0" w:space="0" w:color="auto"/>
      </w:divBdr>
    </w:div>
    <w:div w:id="881594988">
      <w:bodyDiv w:val="1"/>
      <w:marLeft w:val="0"/>
      <w:marRight w:val="0"/>
      <w:marTop w:val="0"/>
      <w:marBottom w:val="0"/>
      <w:divBdr>
        <w:top w:val="none" w:sz="0" w:space="0" w:color="auto"/>
        <w:left w:val="none" w:sz="0" w:space="0" w:color="auto"/>
        <w:bottom w:val="none" w:sz="0" w:space="0" w:color="auto"/>
        <w:right w:val="none" w:sz="0" w:space="0" w:color="auto"/>
      </w:divBdr>
    </w:div>
    <w:div w:id="881670620">
      <w:bodyDiv w:val="1"/>
      <w:marLeft w:val="0"/>
      <w:marRight w:val="0"/>
      <w:marTop w:val="0"/>
      <w:marBottom w:val="0"/>
      <w:divBdr>
        <w:top w:val="none" w:sz="0" w:space="0" w:color="auto"/>
        <w:left w:val="none" w:sz="0" w:space="0" w:color="auto"/>
        <w:bottom w:val="none" w:sz="0" w:space="0" w:color="auto"/>
        <w:right w:val="none" w:sz="0" w:space="0" w:color="auto"/>
      </w:divBdr>
    </w:div>
    <w:div w:id="881942927">
      <w:bodyDiv w:val="1"/>
      <w:marLeft w:val="0"/>
      <w:marRight w:val="0"/>
      <w:marTop w:val="0"/>
      <w:marBottom w:val="0"/>
      <w:divBdr>
        <w:top w:val="none" w:sz="0" w:space="0" w:color="auto"/>
        <w:left w:val="none" w:sz="0" w:space="0" w:color="auto"/>
        <w:bottom w:val="none" w:sz="0" w:space="0" w:color="auto"/>
        <w:right w:val="none" w:sz="0" w:space="0" w:color="auto"/>
      </w:divBdr>
    </w:div>
    <w:div w:id="881943678">
      <w:bodyDiv w:val="1"/>
      <w:marLeft w:val="0"/>
      <w:marRight w:val="0"/>
      <w:marTop w:val="0"/>
      <w:marBottom w:val="0"/>
      <w:divBdr>
        <w:top w:val="none" w:sz="0" w:space="0" w:color="auto"/>
        <w:left w:val="none" w:sz="0" w:space="0" w:color="auto"/>
        <w:bottom w:val="none" w:sz="0" w:space="0" w:color="auto"/>
        <w:right w:val="none" w:sz="0" w:space="0" w:color="auto"/>
      </w:divBdr>
    </w:div>
    <w:div w:id="882401344">
      <w:bodyDiv w:val="1"/>
      <w:marLeft w:val="0"/>
      <w:marRight w:val="0"/>
      <w:marTop w:val="0"/>
      <w:marBottom w:val="0"/>
      <w:divBdr>
        <w:top w:val="none" w:sz="0" w:space="0" w:color="auto"/>
        <w:left w:val="none" w:sz="0" w:space="0" w:color="auto"/>
        <w:bottom w:val="none" w:sz="0" w:space="0" w:color="auto"/>
        <w:right w:val="none" w:sz="0" w:space="0" w:color="auto"/>
      </w:divBdr>
    </w:div>
    <w:div w:id="882521916">
      <w:bodyDiv w:val="1"/>
      <w:marLeft w:val="0"/>
      <w:marRight w:val="0"/>
      <w:marTop w:val="0"/>
      <w:marBottom w:val="0"/>
      <w:divBdr>
        <w:top w:val="none" w:sz="0" w:space="0" w:color="auto"/>
        <w:left w:val="none" w:sz="0" w:space="0" w:color="auto"/>
        <w:bottom w:val="none" w:sz="0" w:space="0" w:color="auto"/>
        <w:right w:val="none" w:sz="0" w:space="0" w:color="auto"/>
      </w:divBdr>
    </w:div>
    <w:div w:id="882642005">
      <w:bodyDiv w:val="1"/>
      <w:marLeft w:val="0"/>
      <w:marRight w:val="0"/>
      <w:marTop w:val="0"/>
      <w:marBottom w:val="0"/>
      <w:divBdr>
        <w:top w:val="none" w:sz="0" w:space="0" w:color="auto"/>
        <w:left w:val="none" w:sz="0" w:space="0" w:color="auto"/>
        <w:bottom w:val="none" w:sz="0" w:space="0" w:color="auto"/>
        <w:right w:val="none" w:sz="0" w:space="0" w:color="auto"/>
      </w:divBdr>
    </w:div>
    <w:div w:id="882864787">
      <w:bodyDiv w:val="1"/>
      <w:marLeft w:val="0"/>
      <w:marRight w:val="0"/>
      <w:marTop w:val="0"/>
      <w:marBottom w:val="0"/>
      <w:divBdr>
        <w:top w:val="none" w:sz="0" w:space="0" w:color="auto"/>
        <w:left w:val="none" w:sz="0" w:space="0" w:color="auto"/>
        <w:bottom w:val="none" w:sz="0" w:space="0" w:color="auto"/>
        <w:right w:val="none" w:sz="0" w:space="0" w:color="auto"/>
      </w:divBdr>
    </w:div>
    <w:div w:id="883442708">
      <w:bodyDiv w:val="1"/>
      <w:marLeft w:val="0"/>
      <w:marRight w:val="0"/>
      <w:marTop w:val="0"/>
      <w:marBottom w:val="0"/>
      <w:divBdr>
        <w:top w:val="none" w:sz="0" w:space="0" w:color="auto"/>
        <w:left w:val="none" w:sz="0" w:space="0" w:color="auto"/>
        <w:bottom w:val="none" w:sz="0" w:space="0" w:color="auto"/>
        <w:right w:val="none" w:sz="0" w:space="0" w:color="auto"/>
      </w:divBdr>
    </w:div>
    <w:div w:id="884295187">
      <w:bodyDiv w:val="1"/>
      <w:marLeft w:val="0"/>
      <w:marRight w:val="0"/>
      <w:marTop w:val="0"/>
      <w:marBottom w:val="0"/>
      <w:divBdr>
        <w:top w:val="none" w:sz="0" w:space="0" w:color="auto"/>
        <w:left w:val="none" w:sz="0" w:space="0" w:color="auto"/>
        <w:bottom w:val="none" w:sz="0" w:space="0" w:color="auto"/>
        <w:right w:val="none" w:sz="0" w:space="0" w:color="auto"/>
      </w:divBdr>
    </w:div>
    <w:div w:id="884366110">
      <w:bodyDiv w:val="1"/>
      <w:marLeft w:val="0"/>
      <w:marRight w:val="0"/>
      <w:marTop w:val="0"/>
      <w:marBottom w:val="0"/>
      <w:divBdr>
        <w:top w:val="none" w:sz="0" w:space="0" w:color="auto"/>
        <w:left w:val="none" w:sz="0" w:space="0" w:color="auto"/>
        <w:bottom w:val="none" w:sz="0" w:space="0" w:color="auto"/>
        <w:right w:val="none" w:sz="0" w:space="0" w:color="auto"/>
      </w:divBdr>
    </w:div>
    <w:div w:id="884827659">
      <w:bodyDiv w:val="1"/>
      <w:marLeft w:val="0"/>
      <w:marRight w:val="0"/>
      <w:marTop w:val="0"/>
      <w:marBottom w:val="0"/>
      <w:divBdr>
        <w:top w:val="none" w:sz="0" w:space="0" w:color="auto"/>
        <w:left w:val="none" w:sz="0" w:space="0" w:color="auto"/>
        <w:bottom w:val="none" w:sz="0" w:space="0" w:color="auto"/>
        <w:right w:val="none" w:sz="0" w:space="0" w:color="auto"/>
      </w:divBdr>
    </w:div>
    <w:div w:id="884950898">
      <w:bodyDiv w:val="1"/>
      <w:marLeft w:val="0"/>
      <w:marRight w:val="0"/>
      <w:marTop w:val="0"/>
      <w:marBottom w:val="0"/>
      <w:divBdr>
        <w:top w:val="none" w:sz="0" w:space="0" w:color="auto"/>
        <w:left w:val="none" w:sz="0" w:space="0" w:color="auto"/>
        <w:bottom w:val="none" w:sz="0" w:space="0" w:color="auto"/>
        <w:right w:val="none" w:sz="0" w:space="0" w:color="auto"/>
      </w:divBdr>
    </w:div>
    <w:div w:id="885138243">
      <w:bodyDiv w:val="1"/>
      <w:marLeft w:val="0"/>
      <w:marRight w:val="0"/>
      <w:marTop w:val="0"/>
      <w:marBottom w:val="0"/>
      <w:divBdr>
        <w:top w:val="none" w:sz="0" w:space="0" w:color="auto"/>
        <w:left w:val="none" w:sz="0" w:space="0" w:color="auto"/>
        <w:bottom w:val="none" w:sz="0" w:space="0" w:color="auto"/>
        <w:right w:val="none" w:sz="0" w:space="0" w:color="auto"/>
      </w:divBdr>
    </w:div>
    <w:div w:id="885607439">
      <w:bodyDiv w:val="1"/>
      <w:marLeft w:val="0"/>
      <w:marRight w:val="0"/>
      <w:marTop w:val="0"/>
      <w:marBottom w:val="0"/>
      <w:divBdr>
        <w:top w:val="none" w:sz="0" w:space="0" w:color="auto"/>
        <w:left w:val="none" w:sz="0" w:space="0" w:color="auto"/>
        <w:bottom w:val="none" w:sz="0" w:space="0" w:color="auto"/>
        <w:right w:val="none" w:sz="0" w:space="0" w:color="auto"/>
      </w:divBdr>
    </w:div>
    <w:div w:id="885874295">
      <w:bodyDiv w:val="1"/>
      <w:marLeft w:val="0"/>
      <w:marRight w:val="0"/>
      <w:marTop w:val="0"/>
      <w:marBottom w:val="0"/>
      <w:divBdr>
        <w:top w:val="none" w:sz="0" w:space="0" w:color="auto"/>
        <w:left w:val="none" w:sz="0" w:space="0" w:color="auto"/>
        <w:bottom w:val="none" w:sz="0" w:space="0" w:color="auto"/>
        <w:right w:val="none" w:sz="0" w:space="0" w:color="auto"/>
      </w:divBdr>
    </w:div>
    <w:div w:id="886793422">
      <w:bodyDiv w:val="1"/>
      <w:marLeft w:val="0"/>
      <w:marRight w:val="0"/>
      <w:marTop w:val="0"/>
      <w:marBottom w:val="0"/>
      <w:divBdr>
        <w:top w:val="none" w:sz="0" w:space="0" w:color="auto"/>
        <w:left w:val="none" w:sz="0" w:space="0" w:color="auto"/>
        <w:bottom w:val="none" w:sz="0" w:space="0" w:color="auto"/>
        <w:right w:val="none" w:sz="0" w:space="0" w:color="auto"/>
      </w:divBdr>
    </w:div>
    <w:div w:id="886839661">
      <w:bodyDiv w:val="1"/>
      <w:marLeft w:val="0"/>
      <w:marRight w:val="0"/>
      <w:marTop w:val="0"/>
      <w:marBottom w:val="0"/>
      <w:divBdr>
        <w:top w:val="none" w:sz="0" w:space="0" w:color="auto"/>
        <w:left w:val="none" w:sz="0" w:space="0" w:color="auto"/>
        <w:bottom w:val="none" w:sz="0" w:space="0" w:color="auto"/>
        <w:right w:val="none" w:sz="0" w:space="0" w:color="auto"/>
      </w:divBdr>
    </w:div>
    <w:div w:id="887255289">
      <w:bodyDiv w:val="1"/>
      <w:marLeft w:val="0"/>
      <w:marRight w:val="0"/>
      <w:marTop w:val="0"/>
      <w:marBottom w:val="0"/>
      <w:divBdr>
        <w:top w:val="none" w:sz="0" w:space="0" w:color="auto"/>
        <w:left w:val="none" w:sz="0" w:space="0" w:color="auto"/>
        <w:bottom w:val="none" w:sz="0" w:space="0" w:color="auto"/>
        <w:right w:val="none" w:sz="0" w:space="0" w:color="auto"/>
      </w:divBdr>
    </w:div>
    <w:div w:id="887257557">
      <w:bodyDiv w:val="1"/>
      <w:marLeft w:val="0"/>
      <w:marRight w:val="0"/>
      <w:marTop w:val="0"/>
      <w:marBottom w:val="0"/>
      <w:divBdr>
        <w:top w:val="none" w:sz="0" w:space="0" w:color="auto"/>
        <w:left w:val="none" w:sz="0" w:space="0" w:color="auto"/>
        <w:bottom w:val="none" w:sz="0" w:space="0" w:color="auto"/>
        <w:right w:val="none" w:sz="0" w:space="0" w:color="auto"/>
      </w:divBdr>
    </w:div>
    <w:div w:id="887571128">
      <w:bodyDiv w:val="1"/>
      <w:marLeft w:val="0"/>
      <w:marRight w:val="0"/>
      <w:marTop w:val="0"/>
      <w:marBottom w:val="0"/>
      <w:divBdr>
        <w:top w:val="none" w:sz="0" w:space="0" w:color="auto"/>
        <w:left w:val="none" w:sz="0" w:space="0" w:color="auto"/>
        <w:bottom w:val="none" w:sz="0" w:space="0" w:color="auto"/>
        <w:right w:val="none" w:sz="0" w:space="0" w:color="auto"/>
      </w:divBdr>
    </w:div>
    <w:div w:id="887687457">
      <w:bodyDiv w:val="1"/>
      <w:marLeft w:val="0"/>
      <w:marRight w:val="0"/>
      <w:marTop w:val="0"/>
      <w:marBottom w:val="0"/>
      <w:divBdr>
        <w:top w:val="none" w:sz="0" w:space="0" w:color="auto"/>
        <w:left w:val="none" w:sz="0" w:space="0" w:color="auto"/>
        <w:bottom w:val="none" w:sz="0" w:space="0" w:color="auto"/>
        <w:right w:val="none" w:sz="0" w:space="0" w:color="auto"/>
      </w:divBdr>
    </w:div>
    <w:div w:id="887958405">
      <w:bodyDiv w:val="1"/>
      <w:marLeft w:val="0"/>
      <w:marRight w:val="0"/>
      <w:marTop w:val="0"/>
      <w:marBottom w:val="0"/>
      <w:divBdr>
        <w:top w:val="none" w:sz="0" w:space="0" w:color="auto"/>
        <w:left w:val="none" w:sz="0" w:space="0" w:color="auto"/>
        <w:bottom w:val="none" w:sz="0" w:space="0" w:color="auto"/>
        <w:right w:val="none" w:sz="0" w:space="0" w:color="auto"/>
      </w:divBdr>
    </w:div>
    <w:div w:id="888297251">
      <w:bodyDiv w:val="1"/>
      <w:marLeft w:val="0"/>
      <w:marRight w:val="0"/>
      <w:marTop w:val="0"/>
      <w:marBottom w:val="0"/>
      <w:divBdr>
        <w:top w:val="none" w:sz="0" w:space="0" w:color="auto"/>
        <w:left w:val="none" w:sz="0" w:space="0" w:color="auto"/>
        <w:bottom w:val="none" w:sz="0" w:space="0" w:color="auto"/>
        <w:right w:val="none" w:sz="0" w:space="0" w:color="auto"/>
      </w:divBdr>
    </w:div>
    <w:div w:id="889003240">
      <w:bodyDiv w:val="1"/>
      <w:marLeft w:val="0"/>
      <w:marRight w:val="0"/>
      <w:marTop w:val="0"/>
      <w:marBottom w:val="0"/>
      <w:divBdr>
        <w:top w:val="none" w:sz="0" w:space="0" w:color="auto"/>
        <w:left w:val="none" w:sz="0" w:space="0" w:color="auto"/>
        <w:bottom w:val="none" w:sz="0" w:space="0" w:color="auto"/>
        <w:right w:val="none" w:sz="0" w:space="0" w:color="auto"/>
      </w:divBdr>
    </w:div>
    <w:div w:id="889071050">
      <w:bodyDiv w:val="1"/>
      <w:marLeft w:val="0"/>
      <w:marRight w:val="0"/>
      <w:marTop w:val="0"/>
      <w:marBottom w:val="0"/>
      <w:divBdr>
        <w:top w:val="none" w:sz="0" w:space="0" w:color="auto"/>
        <w:left w:val="none" w:sz="0" w:space="0" w:color="auto"/>
        <w:bottom w:val="none" w:sz="0" w:space="0" w:color="auto"/>
        <w:right w:val="none" w:sz="0" w:space="0" w:color="auto"/>
      </w:divBdr>
    </w:div>
    <w:div w:id="889265752">
      <w:bodyDiv w:val="1"/>
      <w:marLeft w:val="0"/>
      <w:marRight w:val="0"/>
      <w:marTop w:val="0"/>
      <w:marBottom w:val="0"/>
      <w:divBdr>
        <w:top w:val="none" w:sz="0" w:space="0" w:color="auto"/>
        <w:left w:val="none" w:sz="0" w:space="0" w:color="auto"/>
        <w:bottom w:val="none" w:sz="0" w:space="0" w:color="auto"/>
        <w:right w:val="none" w:sz="0" w:space="0" w:color="auto"/>
      </w:divBdr>
    </w:div>
    <w:div w:id="890313683">
      <w:bodyDiv w:val="1"/>
      <w:marLeft w:val="0"/>
      <w:marRight w:val="0"/>
      <w:marTop w:val="0"/>
      <w:marBottom w:val="0"/>
      <w:divBdr>
        <w:top w:val="none" w:sz="0" w:space="0" w:color="auto"/>
        <w:left w:val="none" w:sz="0" w:space="0" w:color="auto"/>
        <w:bottom w:val="none" w:sz="0" w:space="0" w:color="auto"/>
        <w:right w:val="none" w:sz="0" w:space="0" w:color="auto"/>
      </w:divBdr>
    </w:div>
    <w:div w:id="890459254">
      <w:bodyDiv w:val="1"/>
      <w:marLeft w:val="0"/>
      <w:marRight w:val="0"/>
      <w:marTop w:val="0"/>
      <w:marBottom w:val="0"/>
      <w:divBdr>
        <w:top w:val="none" w:sz="0" w:space="0" w:color="auto"/>
        <w:left w:val="none" w:sz="0" w:space="0" w:color="auto"/>
        <w:bottom w:val="none" w:sz="0" w:space="0" w:color="auto"/>
        <w:right w:val="none" w:sz="0" w:space="0" w:color="auto"/>
      </w:divBdr>
    </w:div>
    <w:div w:id="891115081">
      <w:bodyDiv w:val="1"/>
      <w:marLeft w:val="0"/>
      <w:marRight w:val="0"/>
      <w:marTop w:val="0"/>
      <w:marBottom w:val="0"/>
      <w:divBdr>
        <w:top w:val="none" w:sz="0" w:space="0" w:color="auto"/>
        <w:left w:val="none" w:sz="0" w:space="0" w:color="auto"/>
        <w:bottom w:val="none" w:sz="0" w:space="0" w:color="auto"/>
        <w:right w:val="none" w:sz="0" w:space="0" w:color="auto"/>
      </w:divBdr>
    </w:div>
    <w:div w:id="891236566">
      <w:bodyDiv w:val="1"/>
      <w:marLeft w:val="0"/>
      <w:marRight w:val="0"/>
      <w:marTop w:val="0"/>
      <w:marBottom w:val="0"/>
      <w:divBdr>
        <w:top w:val="none" w:sz="0" w:space="0" w:color="auto"/>
        <w:left w:val="none" w:sz="0" w:space="0" w:color="auto"/>
        <w:bottom w:val="none" w:sz="0" w:space="0" w:color="auto"/>
        <w:right w:val="none" w:sz="0" w:space="0" w:color="auto"/>
      </w:divBdr>
    </w:div>
    <w:div w:id="891307437">
      <w:bodyDiv w:val="1"/>
      <w:marLeft w:val="0"/>
      <w:marRight w:val="0"/>
      <w:marTop w:val="0"/>
      <w:marBottom w:val="0"/>
      <w:divBdr>
        <w:top w:val="none" w:sz="0" w:space="0" w:color="auto"/>
        <w:left w:val="none" w:sz="0" w:space="0" w:color="auto"/>
        <w:bottom w:val="none" w:sz="0" w:space="0" w:color="auto"/>
        <w:right w:val="none" w:sz="0" w:space="0" w:color="auto"/>
      </w:divBdr>
    </w:div>
    <w:div w:id="891355233">
      <w:bodyDiv w:val="1"/>
      <w:marLeft w:val="0"/>
      <w:marRight w:val="0"/>
      <w:marTop w:val="0"/>
      <w:marBottom w:val="0"/>
      <w:divBdr>
        <w:top w:val="none" w:sz="0" w:space="0" w:color="auto"/>
        <w:left w:val="none" w:sz="0" w:space="0" w:color="auto"/>
        <w:bottom w:val="none" w:sz="0" w:space="0" w:color="auto"/>
        <w:right w:val="none" w:sz="0" w:space="0" w:color="auto"/>
      </w:divBdr>
    </w:div>
    <w:div w:id="892279220">
      <w:bodyDiv w:val="1"/>
      <w:marLeft w:val="0"/>
      <w:marRight w:val="0"/>
      <w:marTop w:val="0"/>
      <w:marBottom w:val="0"/>
      <w:divBdr>
        <w:top w:val="none" w:sz="0" w:space="0" w:color="auto"/>
        <w:left w:val="none" w:sz="0" w:space="0" w:color="auto"/>
        <w:bottom w:val="none" w:sz="0" w:space="0" w:color="auto"/>
        <w:right w:val="none" w:sz="0" w:space="0" w:color="auto"/>
      </w:divBdr>
    </w:div>
    <w:div w:id="892430647">
      <w:bodyDiv w:val="1"/>
      <w:marLeft w:val="0"/>
      <w:marRight w:val="0"/>
      <w:marTop w:val="0"/>
      <w:marBottom w:val="0"/>
      <w:divBdr>
        <w:top w:val="none" w:sz="0" w:space="0" w:color="auto"/>
        <w:left w:val="none" w:sz="0" w:space="0" w:color="auto"/>
        <w:bottom w:val="none" w:sz="0" w:space="0" w:color="auto"/>
        <w:right w:val="none" w:sz="0" w:space="0" w:color="auto"/>
      </w:divBdr>
    </w:div>
    <w:div w:id="892814462">
      <w:bodyDiv w:val="1"/>
      <w:marLeft w:val="0"/>
      <w:marRight w:val="0"/>
      <w:marTop w:val="0"/>
      <w:marBottom w:val="0"/>
      <w:divBdr>
        <w:top w:val="none" w:sz="0" w:space="0" w:color="auto"/>
        <w:left w:val="none" w:sz="0" w:space="0" w:color="auto"/>
        <w:bottom w:val="none" w:sz="0" w:space="0" w:color="auto"/>
        <w:right w:val="none" w:sz="0" w:space="0" w:color="auto"/>
      </w:divBdr>
    </w:div>
    <w:div w:id="893199320">
      <w:bodyDiv w:val="1"/>
      <w:marLeft w:val="0"/>
      <w:marRight w:val="0"/>
      <w:marTop w:val="0"/>
      <w:marBottom w:val="0"/>
      <w:divBdr>
        <w:top w:val="none" w:sz="0" w:space="0" w:color="auto"/>
        <w:left w:val="none" w:sz="0" w:space="0" w:color="auto"/>
        <w:bottom w:val="none" w:sz="0" w:space="0" w:color="auto"/>
        <w:right w:val="none" w:sz="0" w:space="0" w:color="auto"/>
      </w:divBdr>
    </w:div>
    <w:div w:id="893393791">
      <w:bodyDiv w:val="1"/>
      <w:marLeft w:val="0"/>
      <w:marRight w:val="0"/>
      <w:marTop w:val="0"/>
      <w:marBottom w:val="0"/>
      <w:divBdr>
        <w:top w:val="none" w:sz="0" w:space="0" w:color="auto"/>
        <w:left w:val="none" w:sz="0" w:space="0" w:color="auto"/>
        <w:bottom w:val="none" w:sz="0" w:space="0" w:color="auto"/>
        <w:right w:val="none" w:sz="0" w:space="0" w:color="auto"/>
      </w:divBdr>
    </w:div>
    <w:div w:id="893466601">
      <w:bodyDiv w:val="1"/>
      <w:marLeft w:val="0"/>
      <w:marRight w:val="0"/>
      <w:marTop w:val="0"/>
      <w:marBottom w:val="0"/>
      <w:divBdr>
        <w:top w:val="none" w:sz="0" w:space="0" w:color="auto"/>
        <w:left w:val="none" w:sz="0" w:space="0" w:color="auto"/>
        <w:bottom w:val="none" w:sz="0" w:space="0" w:color="auto"/>
        <w:right w:val="none" w:sz="0" w:space="0" w:color="auto"/>
      </w:divBdr>
    </w:div>
    <w:div w:id="894050017">
      <w:bodyDiv w:val="1"/>
      <w:marLeft w:val="0"/>
      <w:marRight w:val="0"/>
      <w:marTop w:val="0"/>
      <w:marBottom w:val="0"/>
      <w:divBdr>
        <w:top w:val="none" w:sz="0" w:space="0" w:color="auto"/>
        <w:left w:val="none" w:sz="0" w:space="0" w:color="auto"/>
        <w:bottom w:val="none" w:sz="0" w:space="0" w:color="auto"/>
        <w:right w:val="none" w:sz="0" w:space="0" w:color="auto"/>
      </w:divBdr>
    </w:div>
    <w:div w:id="894777157">
      <w:bodyDiv w:val="1"/>
      <w:marLeft w:val="0"/>
      <w:marRight w:val="0"/>
      <w:marTop w:val="0"/>
      <w:marBottom w:val="0"/>
      <w:divBdr>
        <w:top w:val="none" w:sz="0" w:space="0" w:color="auto"/>
        <w:left w:val="none" w:sz="0" w:space="0" w:color="auto"/>
        <w:bottom w:val="none" w:sz="0" w:space="0" w:color="auto"/>
        <w:right w:val="none" w:sz="0" w:space="0" w:color="auto"/>
      </w:divBdr>
    </w:div>
    <w:div w:id="894968847">
      <w:bodyDiv w:val="1"/>
      <w:marLeft w:val="0"/>
      <w:marRight w:val="0"/>
      <w:marTop w:val="0"/>
      <w:marBottom w:val="0"/>
      <w:divBdr>
        <w:top w:val="none" w:sz="0" w:space="0" w:color="auto"/>
        <w:left w:val="none" w:sz="0" w:space="0" w:color="auto"/>
        <w:bottom w:val="none" w:sz="0" w:space="0" w:color="auto"/>
        <w:right w:val="none" w:sz="0" w:space="0" w:color="auto"/>
      </w:divBdr>
    </w:div>
    <w:div w:id="895043044">
      <w:bodyDiv w:val="1"/>
      <w:marLeft w:val="0"/>
      <w:marRight w:val="0"/>
      <w:marTop w:val="0"/>
      <w:marBottom w:val="0"/>
      <w:divBdr>
        <w:top w:val="none" w:sz="0" w:space="0" w:color="auto"/>
        <w:left w:val="none" w:sz="0" w:space="0" w:color="auto"/>
        <w:bottom w:val="none" w:sz="0" w:space="0" w:color="auto"/>
        <w:right w:val="none" w:sz="0" w:space="0" w:color="auto"/>
      </w:divBdr>
    </w:div>
    <w:div w:id="895700016">
      <w:bodyDiv w:val="1"/>
      <w:marLeft w:val="0"/>
      <w:marRight w:val="0"/>
      <w:marTop w:val="0"/>
      <w:marBottom w:val="0"/>
      <w:divBdr>
        <w:top w:val="none" w:sz="0" w:space="0" w:color="auto"/>
        <w:left w:val="none" w:sz="0" w:space="0" w:color="auto"/>
        <w:bottom w:val="none" w:sz="0" w:space="0" w:color="auto"/>
        <w:right w:val="none" w:sz="0" w:space="0" w:color="auto"/>
      </w:divBdr>
    </w:div>
    <w:div w:id="895967286">
      <w:bodyDiv w:val="1"/>
      <w:marLeft w:val="0"/>
      <w:marRight w:val="0"/>
      <w:marTop w:val="0"/>
      <w:marBottom w:val="0"/>
      <w:divBdr>
        <w:top w:val="none" w:sz="0" w:space="0" w:color="auto"/>
        <w:left w:val="none" w:sz="0" w:space="0" w:color="auto"/>
        <w:bottom w:val="none" w:sz="0" w:space="0" w:color="auto"/>
        <w:right w:val="none" w:sz="0" w:space="0" w:color="auto"/>
      </w:divBdr>
    </w:div>
    <w:div w:id="895974196">
      <w:bodyDiv w:val="1"/>
      <w:marLeft w:val="0"/>
      <w:marRight w:val="0"/>
      <w:marTop w:val="0"/>
      <w:marBottom w:val="0"/>
      <w:divBdr>
        <w:top w:val="none" w:sz="0" w:space="0" w:color="auto"/>
        <w:left w:val="none" w:sz="0" w:space="0" w:color="auto"/>
        <w:bottom w:val="none" w:sz="0" w:space="0" w:color="auto"/>
        <w:right w:val="none" w:sz="0" w:space="0" w:color="auto"/>
      </w:divBdr>
    </w:div>
    <w:div w:id="896015851">
      <w:bodyDiv w:val="1"/>
      <w:marLeft w:val="0"/>
      <w:marRight w:val="0"/>
      <w:marTop w:val="0"/>
      <w:marBottom w:val="0"/>
      <w:divBdr>
        <w:top w:val="none" w:sz="0" w:space="0" w:color="auto"/>
        <w:left w:val="none" w:sz="0" w:space="0" w:color="auto"/>
        <w:bottom w:val="none" w:sz="0" w:space="0" w:color="auto"/>
        <w:right w:val="none" w:sz="0" w:space="0" w:color="auto"/>
      </w:divBdr>
    </w:div>
    <w:div w:id="896205230">
      <w:bodyDiv w:val="1"/>
      <w:marLeft w:val="0"/>
      <w:marRight w:val="0"/>
      <w:marTop w:val="0"/>
      <w:marBottom w:val="0"/>
      <w:divBdr>
        <w:top w:val="none" w:sz="0" w:space="0" w:color="auto"/>
        <w:left w:val="none" w:sz="0" w:space="0" w:color="auto"/>
        <w:bottom w:val="none" w:sz="0" w:space="0" w:color="auto"/>
        <w:right w:val="none" w:sz="0" w:space="0" w:color="auto"/>
      </w:divBdr>
    </w:div>
    <w:div w:id="896471333">
      <w:bodyDiv w:val="1"/>
      <w:marLeft w:val="0"/>
      <w:marRight w:val="0"/>
      <w:marTop w:val="0"/>
      <w:marBottom w:val="0"/>
      <w:divBdr>
        <w:top w:val="none" w:sz="0" w:space="0" w:color="auto"/>
        <w:left w:val="none" w:sz="0" w:space="0" w:color="auto"/>
        <w:bottom w:val="none" w:sz="0" w:space="0" w:color="auto"/>
        <w:right w:val="none" w:sz="0" w:space="0" w:color="auto"/>
      </w:divBdr>
    </w:div>
    <w:div w:id="896934667">
      <w:bodyDiv w:val="1"/>
      <w:marLeft w:val="0"/>
      <w:marRight w:val="0"/>
      <w:marTop w:val="0"/>
      <w:marBottom w:val="0"/>
      <w:divBdr>
        <w:top w:val="none" w:sz="0" w:space="0" w:color="auto"/>
        <w:left w:val="none" w:sz="0" w:space="0" w:color="auto"/>
        <w:bottom w:val="none" w:sz="0" w:space="0" w:color="auto"/>
        <w:right w:val="none" w:sz="0" w:space="0" w:color="auto"/>
      </w:divBdr>
    </w:div>
    <w:div w:id="897012177">
      <w:bodyDiv w:val="1"/>
      <w:marLeft w:val="0"/>
      <w:marRight w:val="0"/>
      <w:marTop w:val="0"/>
      <w:marBottom w:val="0"/>
      <w:divBdr>
        <w:top w:val="none" w:sz="0" w:space="0" w:color="auto"/>
        <w:left w:val="none" w:sz="0" w:space="0" w:color="auto"/>
        <w:bottom w:val="none" w:sz="0" w:space="0" w:color="auto"/>
        <w:right w:val="none" w:sz="0" w:space="0" w:color="auto"/>
      </w:divBdr>
    </w:div>
    <w:div w:id="897401585">
      <w:bodyDiv w:val="1"/>
      <w:marLeft w:val="0"/>
      <w:marRight w:val="0"/>
      <w:marTop w:val="0"/>
      <w:marBottom w:val="0"/>
      <w:divBdr>
        <w:top w:val="none" w:sz="0" w:space="0" w:color="auto"/>
        <w:left w:val="none" w:sz="0" w:space="0" w:color="auto"/>
        <w:bottom w:val="none" w:sz="0" w:space="0" w:color="auto"/>
        <w:right w:val="none" w:sz="0" w:space="0" w:color="auto"/>
      </w:divBdr>
    </w:div>
    <w:div w:id="897591605">
      <w:bodyDiv w:val="1"/>
      <w:marLeft w:val="0"/>
      <w:marRight w:val="0"/>
      <w:marTop w:val="0"/>
      <w:marBottom w:val="0"/>
      <w:divBdr>
        <w:top w:val="none" w:sz="0" w:space="0" w:color="auto"/>
        <w:left w:val="none" w:sz="0" w:space="0" w:color="auto"/>
        <w:bottom w:val="none" w:sz="0" w:space="0" w:color="auto"/>
        <w:right w:val="none" w:sz="0" w:space="0" w:color="auto"/>
      </w:divBdr>
    </w:div>
    <w:div w:id="897596166">
      <w:bodyDiv w:val="1"/>
      <w:marLeft w:val="0"/>
      <w:marRight w:val="0"/>
      <w:marTop w:val="0"/>
      <w:marBottom w:val="0"/>
      <w:divBdr>
        <w:top w:val="none" w:sz="0" w:space="0" w:color="auto"/>
        <w:left w:val="none" w:sz="0" w:space="0" w:color="auto"/>
        <w:bottom w:val="none" w:sz="0" w:space="0" w:color="auto"/>
        <w:right w:val="none" w:sz="0" w:space="0" w:color="auto"/>
      </w:divBdr>
    </w:div>
    <w:div w:id="897785804">
      <w:bodyDiv w:val="1"/>
      <w:marLeft w:val="0"/>
      <w:marRight w:val="0"/>
      <w:marTop w:val="0"/>
      <w:marBottom w:val="0"/>
      <w:divBdr>
        <w:top w:val="none" w:sz="0" w:space="0" w:color="auto"/>
        <w:left w:val="none" w:sz="0" w:space="0" w:color="auto"/>
        <w:bottom w:val="none" w:sz="0" w:space="0" w:color="auto"/>
        <w:right w:val="none" w:sz="0" w:space="0" w:color="auto"/>
      </w:divBdr>
    </w:div>
    <w:div w:id="898517357">
      <w:bodyDiv w:val="1"/>
      <w:marLeft w:val="0"/>
      <w:marRight w:val="0"/>
      <w:marTop w:val="0"/>
      <w:marBottom w:val="0"/>
      <w:divBdr>
        <w:top w:val="none" w:sz="0" w:space="0" w:color="auto"/>
        <w:left w:val="none" w:sz="0" w:space="0" w:color="auto"/>
        <w:bottom w:val="none" w:sz="0" w:space="0" w:color="auto"/>
        <w:right w:val="none" w:sz="0" w:space="0" w:color="auto"/>
      </w:divBdr>
    </w:div>
    <w:div w:id="898976953">
      <w:bodyDiv w:val="1"/>
      <w:marLeft w:val="0"/>
      <w:marRight w:val="0"/>
      <w:marTop w:val="0"/>
      <w:marBottom w:val="0"/>
      <w:divBdr>
        <w:top w:val="none" w:sz="0" w:space="0" w:color="auto"/>
        <w:left w:val="none" w:sz="0" w:space="0" w:color="auto"/>
        <w:bottom w:val="none" w:sz="0" w:space="0" w:color="auto"/>
        <w:right w:val="none" w:sz="0" w:space="0" w:color="auto"/>
      </w:divBdr>
    </w:div>
    <w:div w:id="899093931">
      <w:bodyDiv w:val="1"/>
      <w:marLeft w:val="0"/>
      <w:marRight w:val="0"/>
      <w:marTop w:val="0"/>
      <w:marBottom w:val="0"/>
      <w:divBdr>
        <w:top w:val="none" w:sz="0" w:space="0" w:color="auto"/>
        <w:left w:val="none" w:sz="0" w:space="0" w:color="auto"/>
        <w:bottom w:val="none" w:sz="0" w:space="0" w:color="auto"/>
        <w:right w:val="none" w:sz="0" w:space="0" w:color="auto"/>
      </w:divBdr>
    </w:div>
    <w:div w:id="899097216">
      <w:bodyDiv w:val="1"/>
      <w:marLeft w:val="0"/>
      <w:marRight w:val="0"/>
      <w:marTop w:val="0"/>
      <w:marBottom w:val="0"/>
      <w:divBdr>
        <w:top w:val="none" w:sz="0" w:space="0" w:color="auto"/>
        <w:left w:val="none" w:sz="0" w:space="0" w:color="auto"/>
        <w:bottom w:val="none" w:sz="0" w:space="0" w:color="auto"/>
        <w:right w:val="none" w:sz="0" w:space="0" w:color="auto"/>
      </w:divBdr>
    </w:div>
    <w:div w:id="899097630">
      <w:bodyDiv w:val="1"/>
      <w:marLeft w:val="0"/>
      <w:marRight w:val="0"/>
      <w:marTop w:val="0"/>
      <w:marBottom w:val="0"/>
      <w:divBdr>
        <w:top w:val="none" w:sz="0" w:space="0" w:color="auto"/>
        <w:left w:val="none" w:sz="0" w:space="0" w:color="auto"/>
        <w:bottom w:val="none" w:sz="0" w:space="0" w:color="auto"/>
        <w:right w:val="none" w:sz="0" w:space="0" w:color="auto"/>
      </w:divBdr>
    </w:div>
    <w:div w:id="900098813">
      <w:bodyDiv w:val="1"/>
      <w:marLeft w:val="0"/>
      <w:marRight w:val="0"/>
      <w:marTop w:val="0"/>
      <w:marBottom w:val="0"/>
      <w:divBdr>
        <w:top w:val="none" w:sz="0" w:space="0" w:color="auto"/>
        <w:left w:val="none" w:sz="0" w:space="0" w:color="auto"/>
        <w:bottom w:val="none" w:sz="0" w:space="0" w:color="auto"/>
        <w:right w:val="none" w:sz="0" w:space="0" w:color="auto"/>
      </w:divBdr>
    </w:div>
    <w:div w:id="900169608">
      <w:bodyDiv w:val="1"/>
      <w:marLeft w:val="0"/>
      <w:marRight w:val="0"/>
      <w:marTop w:val="0"/>
      <w:marBottom w:val="0"/>
      <w:divBdr>
        <w:top w:val="none" w:sz="0" w:space="0" w:color="auto"/>
        <w:left w:val="none" w:sz="0" w:space="0" w:color="auto"/>
        <w:bottom w:val="none" w:sz="0" w:space="0" w:color="auto"/>
        <w:right w:val="none" w:sz="0" w:space="0" w:color="auto"/>
      </w:divBdr>
    </w:div>
    <w:div w:id="900406838">
      <w:bodyDiv w:val="1"/>
      <w:marLeft w:val="0"/>
      <w:marRight w:val="0"/>
      <w:marTop w:val="0"/>
      <w:marBottom w:val="0"/>
      <w:divBdr>
        <w:top w:val="none" w:sz="0" w:space="0" w:color="auto"/>
        <w:left w:val="none" w:sz="0" w:space="0" w:color="auto"/>
        <w:bottom w:val="none" w:sz="0" w:space="0" w:color="auto"/>
        <w:right w:val="none" w:sz="0" w:space="0" w:color="auto"/>
      </w:divBdr>
    </w:div>
    <w:div w:id="900408541">
      <w:bodyDiv w:val="1"/>
      <w:marLeft w:val="0"/>
      <w:marRight w:val="0"/>
      <w:marTop w:val="0"/>
      <w:marBottom w:val="0"/>
      <w:divBdr>
        <w:top w:val="none" w:sz="0" w:space="0" w:color="auto"/>
        <w:left w:val="none" w:sz="0" w:space="0" w:color="auto"/>
        <w:bottom w:val="none" w:sz="0" w:space="0" w:color="auto"/>
        <w:right w:val="none" w:sz="0" w:space="0" w:color="auto"/>
      </w:divBdr>
    </w:div>
    <w:div w:id="900794971">
      <w:bodyDiv w:val="1"/>
      <w:marLeft w:val="0"/>
      <w:marRight w:val="0"/>
      <w:marTop w:val="0"/>
      <w:marBottom w:val="0"/>
      <w:divBdr>
        <w:top w:val="none" w:sz="0" w:space="0" w:color="auto"/>
        <w:left w:val="none" w:sz="0" w:space="0" w:color="auto"/>
        <w:bottom w:val="none" w:sz="0" w:space="0" w:color="auto"/>
        <w:right w:val="none" w:sz="0" w:space="0" w:color="auto"/>
      </w:divBdr>
    </w:div>
    <w:div w:id="901065929">
      <w:bodyDiv w:val="1"/>
      <w:marLeft w:val="0"/>
      <w:marRight w:val="0"/>
      <w:marTop w:val="0"/>
      <w:marBottom w:val="0"/>
      <w:divBdr>
        <w:top w:val="none" w:sz="0" w:space="0" w:color="auto"/>
        <w:left w:val="none" w:sz="0" w:space="0" w:color="auto"/>
        <w:bottom w:val="none" w:sz="0" w:space="0" w:color="auto"/>
        <w:right w:val="none" w:sz="0" w:space="0" w:color="auto"/>
      </w:divBdr>
    </w:div>
    <w:div w:id="901519901">
      <w:bodyDiv w:val="1"/>
      <w:marLeft w:val="0"/>
      <w:marRight w:val="0"/>
      <w:marTop w:val="0"/>
      <w:marBottom w:val="0"/>
      <w:divBdr>
        <w:top w:val="none" w:sz="0" w:space="0" w:color="auto"/>
        <w:left w:val="none" w:sz="0" w:space="0" w:color="auto"/>
        <w:bottom w:val="none" w:sz="0" w:space="0" w:color="auto"/>
        <w:right w:val="none" w:sz="0" w:space="0" w:color="auto"/>
      </w:divBdr>
    </w:div>
    <w:div w:id="901645027">
      <w:bodyDiv w:val="1"/>
      <w:marLeft w:val="0"/>
      <w:marRight w:val="0"/>
      <w:marTop w:val="0"/>
      <w:marBottom w:val="0"/>
      <w:divBdr>
        <w:top w:val="none" w:sz="0" w:space="0" w:color="auto"/>
        <w:left w:val="none" w:sz="0" w:space="0" w:color="auto"/>
        <w:bottom w:val="none" w:sz="0" w:space="0" w:color="auto"/>
        <w:right w:val="none" w:sz="0" w:space="0" w:color="auto"/>
      </w:divBdr>
    </w:div>
    <w:div w:id="902716715">
      <w:bodyDiv w:val="1"/>
      <w:marLeft w:val="0"/>
      <w:marRight w:val="0"/>
      <w:marTop w:val="0"/>
      <w:marBottom w:val="0"/>
      <w:divBdr>
        <w:top w:val="none" w:sz="0" w:space="0" w:color="auto"/>
        <w:left w:val="none" w:sz="0" w:space="0" w:color="auto"/>
        <w:bottom w:val="none" w:sz="0" w:space="0" w:color="auto"/>
        <w:right w:val="none" w:sz="0" w:space="0" w:color="auto"/>
      </w:divBdr>
    </w:div>
    <w:div w:id="902759964">
      <w:bodyDiv w:val="1"/>
      <w:marLeft w:val="0"/>
      <w:marRight w:val="0"/>
      <w:marTop w:val="0"/>
      <w:marBottom w:val="0"/>
      <w:divBdr>
        <w:top w:val="none" w:sz="0" w:space="0" w:color="auto"/>
        <w:left w:val="none" w:sz="0" w:space="0" w:color="auto"/>
        <w:bottom w:val="none" w:sz="0" w:space="0" w:color="auto"/>
        <w:right w:val="none" w:sz="0" w:space="0" w:color="auto"/>
      </w:divBdr>
    </w:div>
    <w:div w:id="903221503">
      <w:bodyDiv w:val="1"/>
      <w:marLeft w:val="0"/>
      <w:marRight w:val="0"/>
      <w:marTop w:val="0"/>
      <w:marBottom w:val="0"/>
      <w:divBdr>
        <w:top w:val="none" w:sz="0" w:space="0" w:color="auto"/>
        <w:left w:val="none" w:sz="0" w:space="0" w:color="auto"/>
        <w:bottom w:val="none" w:sz="0" w:space="0" w:color="auto"/>
        <w:right w:val="none" w:sz="0" w:space="0" w:color="auto"/>
      </w:divBdr>
    </w:div>
    <w:div w:id="903418078">
      <w:bodyDiv w:val="1"/>
      <w:marLeft w:val="0"/>
      <w:marRight w:val="0"/>
      <w:marTop w:val="0"/>
      <w:marBottom w:val="0"/>
      <w:divBdr>
        <w:top w:val="none" w:sz="0" w:space="0" w:color="auto"/>
        <w:left w:val="none" w:sz="0" w:space="0" w:color="auto"/>
        <w:bottom w:val="none" w:sz="0" w:space="0" w:color="auto"/>
        <w:right w:val="none" w:sz="0" w:space="0" w:color="auto"/>
      </w:divBdr>
    </w:div>
    <w:div w:id="903561124">
      <w:bodyDiv w:val="1"/>
      <w:marLeft w:val="0"/>
      <w:marRight w:val="0"/>
      <w:marTop w:val="0"/>
      <w:marBottom w:val="0"/>
      <w:divBdr>
        <w:top w:val="none" w:sz="0" w:space="0" w:color="auto"/>
        <w:left w:val="none" w:sz="0" w:space="0" w:color="auto"/>
        <w:bottom w:val="none" w:sz="0" w:space="0" w:color="auto"/>
        <w:right w:val="none" w:sz="0" w:space="0" w:color="auto"/>
      </w:divBdr>
    </w:div>
    <w:div w:id="903639586">
      <w:bodyDiv w:val="1"/>
      <w:marLeft w:val="0"/>
      <w:marRight w:val="0"/>
      <w:marTop w:val="0"/>
      <w:marBottom w:val="0"/>
      <w:divBdr>
        <w:top w:val="none" w:sz="0" w:space="0" w:color="auto"/>
        <w:left w:val="none" w:sz="0" w:space="0" w:color="auto"/>
        <w:bottom w:val="none" w:sz="0" w:space="0" w:color="auto"/>
        <w:right w:val="none" w:sz="0" w:space="0" w:color="auto"/>
      </w:divBdr>
    </w:div>
    <w:div w:id="904334728">
      <w:bodyDiv w:val="1"/>
      <w:marLeft w:val="0"/>
      <w:marRight w:val="0"/>
      <w:marTop w:val="0"/>
      <w:marBottom w:val="0"/>
      <w:divBdr>
        <w:top w:val="none" w:sz="0" w:space="0" w:color="auto"/>
        <w:left w:val="none" w:sz="0" w:space="0" w:color="auto"/>
        <w:bottom w:val="none" w:sz="0" w:space="0" w:color="auto"/>
        <w:right w:val="none" w:sz="0" w:space="0" w:color="auto"/>
      </w:divBdr>
    </w:div>
    <w:div w:id="904528555">
      <w:bodyDiv w:val="1"/>
      <w:marLeft w:val="0"/>
      <w:marRight w:val="0"/>
      <w:marTop w:val="0"/>
      <w:marBottom w:val="0"/>
      <w:divBdr>
        <w:top w:val="none" w:sz="0" w:space="0" w:color="auto"/>
        <w:left w:val="none" w:sz="0" w:space="0" w:color="auto"/>
        <w:bottom w:val="none" w:sz="0" w:space="0" w:color="auto"/>
        <w:right w:val="none" w:sz="0" w:space="0" w:color="auto"/>
      </w:divBdr>
    </w:div>
    <w:div w:id="904871927">
      <w:bodyDiv w:val="1"/>
      <w:marLeft w:val="0"/>
      <w:marRight w:val="0"/>
      <w:marTop w:val="0"/>
      <w:marBottom w:val="0"/>
      <w:divBdr>
        <w:top w:val="none" w:sz="0" w:space="0" w:color="auto"/>
        <w:left w:val="none" w:sz="0" w:space="0" w:color="auto"/>
        <w:bottom w:val="none" w:sz="0" w:space="0" w:color="auto"/>
        <w:right w:val="none" w:sz="0" w:space="0" w:color="auto"/>
      </w:divBdr>
    </w:div>
    <w:div w:id="904875000">
      <w:bodyDiv w:val="1"/>
      <w:marLeft w:val="0"/>
      <w:marRight w:val="0"/>
      <w:marTop w:val="0"/>
      <w:marBottom w:val="0"/>
      <w:divBdr>
        <w:top w:val="none" w:sz="0" w:space="0" w:color="auto"/>
        <w:left w:val="none" w:sz="0" w:space="0" w:color="auto"/>
        <w:bottom w:val="none" w:sz="0" w:space="0" w:color="auto"/>
        <w:right w:val="none" w:sz="0" w:space="0" w:color="auto"/>
      </w:divBdr>
    </w:div>
    <w:div w:id="905192195">
      <w:bodyDiv w:val="1"/>
      <w:marLeft w:val="0"/>
      <w:marRight w:val="0"/>
      <w:marTop w:val="0"/>
      <w:marBottom w:val="0"/>
      <w:divBdr>
        <w:top w:val="none" w:sz="0" w:space="0" w:color="auto"/>
        <w:left w:val="none" w:sz="0" w:space="0" w:color="auto"/>
        <w:bottom w:val="none" w:sz="0" w:space="0" w:color="auto"/>
        <w:right w:val="none" w:sz="0" w:space="0" w:color="auto"/>
      </w:divBdr>
    </w:div>
    <w:div w:id="905459437">
      <w:bodyDiv w:val="1"/>
      <w:marLeft w:val="0"/>
      <w:marRight w:val="0"/>
      <w:marTop w:val="0"/>
      <w:marBottom w:val="0"/>
      <w:divBdr>
        <w:top w:val="none" w:sz="0" w:space="0" w:color="auto"/>
        <w:left w:val="none" w:sz="0" w:space="0" w:color="auto"/>
        <w:bottom w:val="none" w:sz="0" w:space="0" w:color="auto"/>
        <w:right w:val="none" w:sz="0" w:space="0" w:color="auto"/>
      </w:divBdr>
    </w:div>
    <w:div w:id="905846833">
      <w:bodyDiv w:val="1"/>
      <w:marLeft w:val="0"/>
      <w:marRight w:val="0"/>
      <w:marTop w:val="0"/>
      <w:marBottom w:val="0"/>
      <w:divBdr>
        <w:top w:val="none" w:sz="0" w:space="0" w:color="auto"/>
        <w:left w:val="none" w:sz="0" w:space="0" w:color="auto"/>
        <w:bottom w:val="none" w:sz="0" w:space="0" w:color="auto"/>
        <w:right w:val="none" w:sz="0" w:space="0" w:color="auto"/>
      </w:divBdr>
    </w:div>
    <w:div w:id="905870706">
      <w:bodyDiv w:val="1"/>
      <w:marLeft w:val="0"/>
      <w:marRight w:val="0"/>
      <w:marTop w:val="0"/>
      <w:marBottom w:val="0"/>
      <w:divBdr>
        <w:top w:val="none" w:sz="0" w:space="0" w:color="auto"/>
        <w:left w:val="none" w:sz="0" w:space="0" w:color="auto"/>
        <w:bottom w:val="none" w:sz="0" w:space="0" w:color="auto"/>
        <w:right w:val="none" w:sz="0" w:space="0" w:color="auto"/>
      </w:divBdr>
    </w:div>
    <w:div w:id="906577439">
      <w:bodyDiv w:val="1"/>
      <w:marLeft w:val="0"/>
      <w:marRight w:val="0"/>
      <w:marTop w:val="0"/>
      <w:marBottom w:val="0"/>
      <w:divBdr>
        <w:top w:val="none" w:sz="0" w:space="0" w:color="auto"/>
        <w:left w:val="none" w:sz="0" w:space="0" w:color="auto"/>
        <w:bottom w:val="none" w:sz="0" w:space="0" w:color="auto"/>
        <w:right w:val="none" w:sz="0" w:space="0" w:color="auto"/>
      </w:divBdr>
    </w:div>
    <w:div w:id="907152833">
      <w:bodyDiv w:val="1"/>
      <w:marLeft w:val="0"/>
      <w:marRight w:val="0"/>
      <w:marTop w:val="0"/>
      <w:marBottom w:val="0"/>
      <w:divBdr>
        <w:top w:val="none" w:sz="0" w:space="0" w:color="auto"/>
        <w:left w:val="none" w:sz="0" w:space="0" w:color="auto"/>
        <w:bottom w:val="none" w:sz="0" w:space="0" w:color="auto"/>
        <w:right w:val="none" w:sz="0" w:space="0" w:color="auto"/>
      </w:divBdr>
    </w:div>
    <w:div w:id="907687261">
      <w:bodyDiv w:val="1"/>
      <w:marLeft w:val="0"/>
      <w:marRight w:val="0"/>
      <w:marTop w:val="0"/>
      <w:marBottom w:val="0"/>
      <w:divBdr>
        <w:top w:val="none" w:sz="0" w:space="0" w:color="auto"/>
        <w:left w:val="none" w:sz="0" w:space="0" w:color="auto"/>
        <w:bottom w:val="none" w:sz="0" w:space="0" w:color="auto"/>
        <w:right w:val="none" w:sz="0" w:space="0" w:color="auto"/>
      </w:divBdr>
    </w:div>
    <w:div w:id="908153816">
      <w:bodyDiv w:val="1"/>
      <w:marLeft w:val="0"/>
      <w:marRight w:val="0"/>
      <w:marTop w:val="0"/>
      <w:marBottom w:val="0"/>
      <w:divBdr>
        <w:top w:val="none" w:sz="0" w:space="0" w:color="auto"/>
        <w:left w:val="none" w:sz="0" w:space="0" w:color="auto"/>
        <w:bottom w:val="none" w:sz="0" w:space="0" w:color="auto"/>
        <w:right w:val="none" w:sz="0" w:space="0" w:color="auto"/>
      </w:divBdr>
    </w:div>
    <w:div w:id="908228472">
      <w:bodyDiv w:val="1"/>
      <w:marLeft w:val="0"/>
      <w:marRight w:val="0"/>
      <w:marTop w:val="0"/>
      <w:marBottom w:val="0"/>
      <w:divBdr>
        <w:top w:val="none" w:sz="0" w:space="0" w:color="auto"/>
        <w:left w:val="none" w:sz="0" w:space="0" w:color="auto"/>
        <w:bottom w:val="none" w:sz="0" w:space="0" w:color="auto"/>
        <w:right w:val="none" w:sz="0" w:space="0" w:color="auto"/>
      </w:divBdr>
    </w:div>
    <w:div w:id="908229670">
      <w:bodyDiv w:val="1"/>
      <w:marLeft w:val="0"/>
      <w:marRight w:val="0"/>
      <w:marTop w:val="0"/>
      <w:marBottom w:val="0"/>
      <w:divBdr>
        <w:top w:val="none" w:sz="0" w:space="0" w:color="auto"/>
        <w:left w:val="none" w:sz="0" w:space="0" w:color="auto"/>
        <w:bottom w:val="none" w:sz="0" w:space="0" w:color="auto"/>
        <w:right w:val="none" w:sz="0" w:space="0" w:color="auto"/>
      </w:divBdr>
    </w:div>
    <w:div w:id="909119172">
      <w:bodyDiv w:val="1"/>
      <w:marLeft w:val="0"/>
      <w:marRight w:val="0"/>
      <w:marTop w:val="0"/>
      <w:marBottom w:val="0"/>
      <w:divBdr>
        <w:top w:val="none" w:sz="0" w:space="0" w:color="auto"/>
        <w:left w:val="none" w:sz="0" w:space="0" w:color="auto"/>
        <w:bottom w:val="none" w:sz="0" w:space="0" w:color="auto"/>
        <w:right w:val="none" w:sz="0" w:space="0" w:color="auto"/>
      </w:divBdr>
    </w:div>
    <w:div w:id="909538910">
      <w:bodyDiv w:val="1"/>
      <w:marLeft w:val="0"/>
      <w:marRight w:val="0"/>
      <w:marTop w:val="0"/>
      <w:marBottom w:val="0"/>
      <w:divBdr>
        <w:top w:val="none" w:sz="0" w:space="0" w:color="auto"/>
        <w:left w:val="none" w:sz="0" w:space="0" w:color="auto"/>
        <w:bottom w:val="none" w:sz="0" w:space="0" w:color="auto"/>
        <w:right w:val="none" w:sz="0" w:space="0" w:color="auto"/>
      </w:divBdr>
    </w:div>
    <w:div w:id="909541203">
      <w:bodyDiv w:val="1"/>
      <w:marLeft w:val="0"/>
      <w:marRight w:val="0"/>
      <w:marTop w:val="0"/>
      <w:marBottom w:val="0"/>
      <w:divBdr>
        <w:top w:val="none" w:sz="0" w:space="0" w:color="auto"/>
        <w:left w:val="none" w:sz="0" w:space="0" w:color="auto"/>
        <w:bottom w:val="none" w:sz="0" w:space="0" w:color="auto"/>
        <w:right w:val="none" w:sz="0" w:space="0" w:color="auto"/>
      </w:divBdr>
    </w:div>
    <w:div w:id="909654516">
      <w:bodyDiv w:val="1"/>
      <w:marLeft w:val="0"/>
      <w:marRight w:val="0"/>
      <w:marTop w:val="0"/>
      <w:marBottom w:val="0"/>
      <w:divBdr>
        <w:top w:val="none" w:sz="0" w:space="0" w:color="auto"/>
        <w:left w:val="none" w:sz="0" w:space="0" w:color="auto"/>
        <w:bottom w:val="none" w:sz="0" w:space="0" w:color="auto"/>
        <w:right w:val="none" w:sz="0" w:space="0" w:color="auto"/>
      </w:divBdr>
    </w:div>
    <w:div w:id="910624689">
      <w:bodyDiv w:val="1"/>
      <w:marLeft w:val="0"/>
      <w:marRight w:val="0"/>
      <w:marTop w:val="0"/>
      <w:marBottom w:val="0"/>
      <w:divBdr>
        <w:top w:val="none" w:sz="0" w:space="0" w:color="auto"/>
        <w:left w:val="none" w:sz="0" w:space="0" w:color="auto"/>
        <w:bottom w:val="none" w:sz="0" w:space="0" w:color="auto"/>
        <w:right w:val="none" w:sz="0" w:space="0" w:color="auto"/>
      </w:divBdr>
    </w:div>
    <w:div w:id="911082223">
      <w:bodyDiv w:val="1"/>
      <w:marLeft w:val="0"/>
      <w:marRight w:val="0"/>
      <w:marTop w:val="0"/>
      <w:marBottom w:val="0"/>
      <w:divBdr>
        <w:top w:val="none" w:sz="0" w:space="0" w:color="auto"/>
        <w:left w:val="none" w:sz="0" w:space="0" w:color="auto"/>
        <w:bottom w:val="none" w:sz="0" w:space="0" w:color="auto"/>
        <w:right w:val="none" w:sz="0" w:space="0" w:color="auto"/>
      </w:divBdr>
    </w:div>
    <w:div w:id="911089670">
      <w:bodyDiv w:val="1"/>
      <w:marLeft w:val="0"/>
      <w:marRight w:val="0"/>
      <w:marTop w:val="0"/>
      <w:marBottom w:val="0"/>
      <w:divBdr>
        <w:top w:val="none" w:sz="0" w:space="0" w:color="auto"/>
        <w:left w:val="none" w:sz="0" w:space="0" w:color="auto"/>
        <w:bottom w:val="none" w:sz="0" w:space="0" w:color="auto"/>
        <w:right w:val="none" w:sz="0" w:space="0" w:color="auto"/>
      </w:divBdr>
    </w:div>
    <w:div w:id="911351152">
      <w:bodyDiv w:val="1"/>
      <w:marLeft w:val="0"/>
      <w:marRight w:val="0"/>
      <w:marTop w:val="0"/>
      <w:marBottom w:val="0"/>
      <w:divBdr>
        <w:top w:val="none" w:sz="0" w:space="0" w:color="auto"/>
        <w:left w:val="none" w:sz="0" w:space="0" w:color="auto"/>
        <w:bottom w:val="none" w:sz="0" w:space="0" w:color="auto"/>
        <w:right w:val="none" w:sz="0" w:space="0" w:color="auto"/>
      </w:divBdr>
    </w:div>
    <w:div w:id="911621215">
      <w:bodyDiv w:val="1"/>
      <w:marLeft w:val="0"/>
      <w:marRight w:val="0"/>
      <w:marTop w:val="0"/>
      <w:marBottom w:val="0"/>
      <w:divBdr>
        <w:top w:val="none" w:sz="0" w:space="0" w:color="auto"/>
        <w:left w:val="none" w:sz="0" w:space="0" w:color="auto"/>
        <w:bottom w:val="none" w:sz="0" w:space="0" w:color="auto"/>
        <w:right w:val="none" w:sz="0" w:space="0" w:color="auto"/>
      </w:divBdr>
    </w:div>
    <w:div w:id="911696984">
      <w:bodyDiv w:val="1"/>
      <w:marLeft w:val="0"/>
      <w:marRight w:val="0"/>
      <w:marTop w:val="0"/>
      <w:marBottom w:val="0"/>
      <w:divBdr>
        <w:top w:val="none" w:sz="0" w:space="0" w:color="auto"/>
        <w:left w:val="none" w:sz="0" w:space="0" w:color="auto"/>
        <w:bottom w:val="none" w:sz="0" w:space="0" w:color="auto"/>
        <w:right w:val="none" w:sz="0" w:space="0" w:color="auto"/>
      </w:divBdr>
    </w:div>
    <w:div w:id="911740540">
      <w:bodyDiv w:val="1"/>
      <w:marLeft w:val="0"/>
      <w:marRight w:val="0"/>
      <w:marTop w:val="0"/>
      <w:marBottom w:val="0"/>
      <w:divBdr>
        <w:top w:val="none" w:sz="0" w:space="0" w:color="auto"/>
        <w:left w:val="none" w:sz="0" w:space="0" w:color="auto"/>
        <w:bottom w:val="none" w:sz="0" w:space="0" w:color="auto"/>
        <w:right w:val="none" w:sz="0" w:space="0" w:color="auto"/>
      </w:divBdr>
    </w:div>
    <w:div w:id="912469073">
      <w:bodyDiv w:val="1"/>
      <w:marLeft w:val="0"/>
      <w:marRight w:val="0"/>
      <w:marTop w:val="0"/>
      <w:marBottom w:val="0"/>
      <w:divBdr>
        <w:top w:val="none" w:sz="0" w:space="0" w:color="auto"/>
        <w:left w:val="none" w:sz="0" w:space="0" w:color="auto"/>
        <w:bottom w:val="none" w:sz="0" w:space="0" w:color="auto"/>
        <w:right w:val="none" w:sz="0" w:space="0" w:color="auto"/>
      </w:divBdr>
    </w:div>
    <w:div w:id="912474709">
      <w:bodyDiv w:val="1"/>
      <w:marLeft w:val="0"/>
      <w:marRight w:val="0"/>
      <w:marTop w:val="0"/>
      <w:marBottom w:val="0"/>
      <w:divBdr>
        <w:top w:val="none" w:sz="0" w:space="0" w:color="auto"/>
        <w:left w:val="none" w:sz="0" w:space="0" w:color="auto"/>
        <w:bottom w:val="none" w:sz="0" w:space="0" w:color="auto"/>
        <w:right w:val="none" w:sz="0" w:space="0" w:color="auto"/>
      </w:divBdr>
    </w:div>
    <w:div w:id="912666868">
      <w:bodyDiv w:val="1"/>
      <w:marLeft w:val="0"/>
      <w:marRight w:val="0"/>
      <w:marTop w:val="0"/>
      <w:marBottom w:val="0"/>
      <w:divBdr>
        <w:top w:val="none" w:sz="0" w:space="0" w:color="auto"/>
        <w:left w:val="none" w:sz="0" w:space="0" w:color="auto"/>
        <w:bottom w:val="none" w:sz="0" w:space="0" w:color="auto"/>
        <w:right w:val="none" w:sz="0" w:space="0" w:color="auto"/>
      </w:divBdr>
    </w:div>
    <w:div w:id="912739372">
      <w:bodyDiv w:val="1"/>
      <w:marLeft w:val="0"/>
      <w:marRight w:val="0"/>
      <w:marTop w:val="0"/>
      <w:marBottom w:val="0"/>
      <w:divBdr>
        <w:top w:val="none" w:sz="0" w:space="0" w:color="auto"/>
        <w:left w:val="none" w:sz="0" w:space="0" w:color="auto"/>
        <w:bottom w:val="none" w:sz="0" w:space="0" w:color="auto"/>
        <w:right w:val="none" w:sz="0" w:space="0" w:color="auto"/>
      </w:divBdr>
    </w:div>
    <w:div w:id="912858838">
      <w:bodyDiv w:val="1"/>
      <w:marLeft w:val="0"/>
      <w:marRight w:val="0"/>
      <w:marTop w:val="0"/>
      <w:marBottom w:val="0"/>
      <w:divBdr>
        <w:top w:val="none" w:sz="0" w:space="0" w:color="auto"/>
        <w:left w:val="none" w:sz="0" w:space="0" w:color="auto"/>
        <w:bottom w:val="none" w:sz="0" w:space="0" w:color="auto"/>
        <w:right w:val="none" w:sz="0" w:space="0" w:color="auto"/>
      </w:divBdr>
    </w:div>
    <w:div w:id="913079090">
      <w:bodyDiv w:val="1"/>
      <w:marLeft w:val="0"/>
      <w:marRight w:val="0"/>
      <w:marTop w:val="0"/>
      <w:marBottom w:val="0"/>
      <w:divBdr>
        <w:top w:val="none" w:sz="0" w:space="0" w:color="auto"/>
        <w:left w:val="none" w:sz="0" w:space="0" w:color="auto"/>
        <w:bottom w:val="none" w:sz="0" w:space="0" w:color="auto"/>
        <w:right w:val="none" w:sz="0" w:space="0" w:color="auto"/>
      </w:divBdr>
    </w:div>
    <w:div w:id="913123760">
      <w:bodyDiv w:val="1"/>
      <w:marLeft w:val="0"/>
      <w:marRight w:val="0"/>
      <w:marTop w:val="0"/>
      <w:marBottom w:val="0"/>
      <w:divBdr>
        <w:top w:val="none" w:sz="0" w:space="0" w:color="auto"/>
        <w:left w:val="none" w:sz="0" w:space="0" w:color="auto"/>
        <w:bottom w:val="none" w:sz="0" w:space="0" w:color="auto"/>
        <w:right w:val="none" w:sz="0" w:space="0" w:color="auto"/>
      </w:divBdr>
    </w:div>
    <w:div w:id="913201551">
      <w:bodyDiv w:val="1"/>
      <w:marLeft w:val="0"/>
      <w:marRight w:val="0"/>
      <w:marTop w:val="0"/>
      <w:marBottom w:val="0"/>
      <w:divBdr>
        <w:top w:val="none" w:sz="0" w:space="0" w:color="auto"/>
        <w:left w:val="none" w:sz="0" w:space="0" w:color="auto"/>
        <w:bottom w:val="none" w:sz="0" w:space="0" w:color="auto"/>
        <w:right w:val="none" w:sz="0" w:space="0" w:color="auto"/>
      </w:divBdr>
    </w:div>
    <w:div w:id="913470739">
      <w:bodyDiv w:val="1"/>
      <w:marLeft w:val="0"/>
      <w:marRight w:val="0"/>
      <w:marTop w:val="0"/>
      <w:marBottom w:val="0"/>
      <w:divBdr>
        <w:top w:val="none" w:sz="0" w:space="0" w:color="auto"/>
        <w:left w:val="none" w:sz="0" w:space="0" w:color="auto"/>
        <w:bottom w:val="none" w:sz="0" w:space="0" w:color="auto"/>
        <w:right w:val="none" w:sz="0" w:space="0" w:color="auto"/>
      </w:divBdr>
    </w:div>
    <w:div w:id="913851814">
      <w:bodyDiv w:val="1"/>
      <w:marLeft w:val="0"/>
      <w:marRight w:val="0"/>
      <w:marTop w:val="0"/>
      <w:marBottom w:val="0"/>
      <w:divBdr>
        <w:top w:val="none" w:sz="0" w:space="0" w:color="auto"/>
        <w:left w:val="none" w:sz="0" w:space="0" w:color="auto"/>
        <w:bottom w:val="none" w:sz="0" w:space="0" w:color="auto"/>
        <w:right w:val="none" w:sz="0" w:space="0" w:color="auto"/>
      </w:divBdr>
    </w:div>
    <w:div w:id="914045606">
      <w:bodyDiv w:val="1"/>
      <w:marLeft w:val="0"/>
      <w:marRight w:val="0"/>
      <w:marTop w:val="0"/>
      <w:marBottom w:val="0"/>
      <w:divBdr>
        <w:top w:val="none" w:sz="0" w:space="0" w:color="auto"/>
        <w:left w:val="none" w:sz="0" w:space="0" w:color="auto"/>
        <w:bottom w:val="none" w:sz="0" w:space="0" w:color="auto"/>
        <w:right w:val="none" w:sz="0" w:space="0" w:color="auto"/>
      </w:divBdr>
    </w:div>
    <w:div w:id="914048263">
      <w:bodyDiv w:val="1"/>
      <w:marLeft w:val="0"/>
      <w:marRight w:val="0"/>
      <w:marTop w:val="0"/>
      <w:marBottom w:val="0"/>
      <w:divBdr>
        <w:top w:val="none" w:sz="0" w:space="0" w:color="auto"/>
        <w:left w:val="none" w:sz="0" w:space="0" w:color="auto"/>
        <w:bottom w:val="none" w:sz="0" w:space="0" w:color="auto"/>
        <w:right w:val="none" w:sz="0" w:space="0" w:color="auto"/>
      </w:divBdr>
    </w:div>
    <w:div w:id="914512688">
      <w:bodyDiv w:val="1"/>
      <w:marLeft w:val="0"/>
      <w:marRight w:val="0"/>
      <w:marTop w:val="0"/>
      <w:marBottom w:val="0"/>
      <w:divBdr>
        <w:top w:val="none" w:sz="0" w:space="0" w:color="auto"/>
        <w:left w:val="none" w:sz="0" w:space="0" w:color="auto"/>
        <w:bottom w:val="none" w:sz="0" w:space="0" w:color="auto"/>
        <w:right w:val="none" w:sz="0" w:space="0" w:color="auto"/>
      </w:divBdr>
    </w:div>
    <w:div w:id="914587112">
      <w:bodyDiv w:val="1"/>
      <w:marLeft w:val="0"/>
      <w:marRight w:val="0"/>
      <w:marTop w:val="0"/>
      <w:marBottom w:val="0"/>
      <w:divBdr>
        <w:top w:val="none" w:sz="0" w:space="0" w:color="auto"/>
        <w:left w:val="none" w:sz="0" w:space="0" w:color="auto"/>
        <w:bottom w:val="none" w:sz="0" w:space="0" w:color="auto"/>
        <w:right w:val="none" w:sz="0" w:space="0" w:color="auto"/>
      </w:divBdr>
    </w:div>
    <w:div w:id="915016958">
      <w:bodyDiv w:val="1"/>
      <w:marLeft w:val="0"/>
      <w:marRight w:val="0"/>
      <w:marTop w:val="0"/>
      <w:marBottom w:val="0"/>
      <w:divBdr>
        <w:top w:val="none" w:sz="0" w:space="0" w:color="auto"/>
        <w:left w:val="none" w:sz="0" w:space="0" w:color="auto"/>
        <w:bottom w:val="none" w:sz="0" w:space="0" w:color="auto"/>
        <w:right w:val="none" w:sz="0" w:space="0" w:color="auto"/>
      </w:divBdr>
    </w:div>
    <w:div w:id="915289699">
      <w:bodyDiv w:val="1"/>
      <w:marLeft w:val="0"/>
      <w:marRight w:val="0"/>
      <w:marTop w:val="0"/>
      <w:marBottom w:val="0"/>
      <w:divBdr>
        <w:top w:val="none" w:sz="0" w:space="0" w:color="auto"/>
        <w:left w:val="none" w:sz="0" w:space="0" w:color="auto"/>
        <w:bottom w:val="none" w:sz="0" w:space="0" w:color="auto"/>
        <w:right w:val="none" w:sz="0" w:space="0" w:color="auto"/>
      </w:divBdr>
    </w:div>
    <w:div w:id="917053938">
      <w:bodyDiv w:val="1"/>
      <w:marLeft w:val="0"/>
      <w:marRight w:val="0"/>
      <w:marTop w:val="0"/>
      <w:marBottom w:val="0"/>
      <w:divBdr>
        <w:top w:val="none" w:sz="0" w:space="0" w:color="auto"/>
        <w:left w:val="none" w:sz="0" w:space="0" w:color="auto"/>
        <w:bottom w:val="none" w:sz="0" w:space="0" w:color="auto"/>
        <w:right w:val="none" w:sz="0" w:space="0" w:color="auto"/>
      </w:divBdr>
    </w:div>
    <w:div w:id="917515771">
      <w:bodyDiv w:val="1"/>
      <w:marLeft w:val="0"/>
      <w:marRight w:val="0"/>
      <w:marTop w:val="0"/>
      <w:marBottom w:val="0"/>
      <w:divBdr>
        <w:top w:val="none" w:sz="0" w:space="0" w:color="auto"/>
        <w:left w:val="none" w:sz="0" w:space="0" w:color="auto"/>
        <w:bottom w:val="none" w:sz="0" w:space="0" w:color="auto"/>
        <w:right w:val="none" w:sz="0" w:space="0" w:color="auto"/>
      </w:divBdr>
    </w:div>
    <w:div w:id="917905574">
      <w:bodyDiv w:val="1"/>
      <w:marLeft w:val="0"/>
      <w:marRight w:val="0"/>
      <w:marTop w:val="0"/>
      <w:marBottom w:val="0"/>
      <w:divBdr>
        <w:top w:val="none" w:sz="0" w:space="0" w:color="auto"/>
        <w:left w:val="none" w:sz="0" w:space="0" w:color="auto"/>
        <w:bottom w:val="none" w:sz="0" w:space="0" w:color="auto"/>
        <w:right w:val="none" w:sz="0" w:space="0" w:color="auto"/>
      </w:divBdr>
    </w:div>
    <w:div w:id="918249048">
      <w:bodyDiv w:val="1"/>
      <w:marLeft w:val="0"/>
      <w:marRight w:val="0"/>
      <w:marTop w:val="0"/>
      <w:marBottom w:val="0"/>
      <w:divBdr>
        <w:top w:val="none" w:sz="0" w:space="0" w:color="auto"/>
        <w:left w:val="none" w:sz="0" w:space="0" w:color="auto"/>
        <w:bottom w:val="none" w:sz="0" w:space="0" w:color="auto"/>
        <w:right w:val="none" w:sz="0" w:space="0" w:color="auto"/>
      </w:divBdr>
    </w:div>
    <w:div w:id="918367478">
      <w:bodyDiv w:val="1"/>
      <w:marLeft w:val="0"/>
      <w:marRight w:val="0"/>
      <w:marTop w:val="0"/>
      <w:marBottom w:val="0"/>
      <w:divBdr>
        <w:top w:val="none" w:sz="0" w:space="0" w:color="auto"/>
        <w:left w:val="none" w:sz="0" w:space="0" w:color="auto"/>
        <w:bottom w:val="none" w:sz="0" w:space="0" w:color="auto"/>
        <w:right w:val="none" w:sz="0" w:space="0" w:color="auto"/>
      </w:divBdr>
    </w:div>
    <w:div w:id="918367893">
      <w:bodyDiv w:val="1"/>
      <w:marLeft w:val="0"/>
      <w:marRight w:val="0"/>
      <w:marTop w:val="0"/>
      <w:marBottom w:val="0"/>
      <w:divBdr>
        <w:top w:val="none" w:sz="0" w:space="0" w:color="auto"/>
        <w:left w:val="none" w:sz="0" w:space="0" w:color="auto"/>
        <w:bottom w:val="none" w:sz="0" w:space="0" w:color="auto"/>
        <w:right w:val="none" w:sz="0" w:space="0" w:color="auto"/>
      </w:divBdr>
    </w:div>
    <w:div w:id="918635721">
      <w:bodyDiv w:val="1"/>
      <w:marLeft w:val="0"/>
      <w:marRight w:val="0"/>
      <w:marTop w:val="0"/>
      <w:marBottom w:val="0"/>
      <w:divBdr>
        <w:top w:val="none" w:sz="0" w:space="0" w:color="auto"/>
        <w:left w:val="none" w:sz="0" w:space="0" w:color="auto"/>
        <w:bottom w:val="none" w:sz="0" w:space="0" w:color="auto"/>
        <w:right w:val="none" w:sz="0" w:space="0" w:color="auto"/>
      </w:divBdr>
    </w:div>
    <w:div w:id="918900869">
      <w:bodyDiv w:val="1"/>
      <w:marLeft w:val="0"/>
      <w:marRight w:val="0"/>
      <w:marTop w:val="0"/>
      <w:marBottom w:val="0"/>
      <w:divBdr>
        <w:top w:val="none" w:sz="0" w:space="0" w:color="auto"/>
        <w:left w:val="none" w:sz="0" w:space="0" w:color="auto"/>
        <w:bottom w:val="none" w:sz="0" w:space="0" w:color="auto"/>
        <w:right w:val="none" w:sz="0" w:space="0" w:color="auto"/>
      </w:divBdr>
    </w:div>
    <w:div w:id="920024041">
      <w:bodyDiv w:val="1"/>
      <w:marLeft w:val="0"/>
      <w:marRight w:val="0"/>
      <w:marTop w:val="0"/>
      <w:marBottom w:val="0"/>
      <w:divBdr>
        <w:top w:val="none" w:sz="0" w:space="0" w:color="auto"/>
        <w:left w:val="none" w:sz="0" w:space="0" w:color="auto"/>
        <w:bottom w:val="none" w:sz="0" w:space="0" w:color="auto"/>
        <w:right w:val="none" w:sz="0" w:space="0" w:color="auto"/>
      </w:divBdr>
    </w:div>
    <w:div w:id="920137335">
      <w:bodyDiv w:val="1"/>
      <w:marLeft w:val="0"/>
      <w:marRight w:val="0"/>
      <w:marTop w:val="0"/>
      <w:marBottom w:val="0"/>
      <w:divBdr>
        <w:top w:val="none" w:sz="0" w:space="0" w:color="auto"/>
        <w:left w:val="none" w:sz="0" w:space="0" w:color="auto"/>
        <w:bottom w:val="none" w:sz="0" w:space="0" w:color="auto"/>
        <w:right w:val="none" w:sz="0" w:space="0" w:color="auto"/>
      </w:divBdr>
    </w:div>
    <w:div w:id="920990932">
      <w:bodyDiv w:val="1"/>
      <w:marLeft w:val="0"/>
      <w:marRight w:val="0"/>
      <w:marTop w:val="0"/>
      <w:marBottom w:val="0"/>
      <w:divBdr>
        <w:top w:val="none" w:sz="0" w:space="0" w:color="auto"/>
        <w:left w:val="none" w:sz="0" w:space="0" w:color="auto"/>
        <w:bottom w:val="none" w:sz="0" w:space="0" w:color="auto"/>
        <w:right w:val="none" w:sz="0" w:space="0" w:color="auto"/>
      </w:divBdr>
    </w:div>
    <w:div w:id="921451466">
      <w:bodyDiv w:val="1"/>
      <w:marLeft w:val="0"/>
      <w:marRight w:val="0"/>
      <w:marTop w:val="0"/>
      <w:marBottom w:val="0"/>
      <w:divBdr>
        <w:top w:val="none" w:sz="0" w:space="0" w:color="auto"/>
        <w:left w:val="none" w:sz="0" w:space="0" w:color="auto"/>
        <w:bottom w:val="none" w:sz="0" w:space="0" w:color="auto"/>
        <w:right w:val="none" w:sz="0" w:space="0" w:color="auto"/>
      </w:divBdr>
    </w:div>
    <w:div w:id="921643097">
      <w:bodyDiv w:val="1"/>
      <w:marLeft w:val="0"/>
      <w:marRight w:val="0"/>
      <w:marTop w:val="0"/>
      <w:marBottom w:val="0"/>
      <w:divBdr>
        <w:top w:val="none" w:sz="0" w:space="0" w:color="auto"/>
        <w:left w:val="none" w:sz="0" w:space="0" w:color="auto"/>
        <w:bottom w:val="none" w:sz="0" w:space="0" w:color="auto"/>
        <w:right w:val="none" w:sz="0" w:space="0" w:color="auto"/>
      </w:divBdr>
    </w:div>
    <w:div w:id="922639429">
      <w:bodyDiv w:val="1"/>
      <w:marLeft w:val="0"/>
      <w:marRight w:val="0"/>
      <w:marTop w:val="0"/>
      <w:marBottom w:val="0"/>
      <w:divBdr>
        <w:top w:val="none" w:sz="0" w:space="0" w:color="auto"/>
        <w:left w:val="none" w:sz="0" w:space="0" w:color="auto"/>
        <w:bottom w:val="none" w:sz="0" w:space="0" w:color="auto"/>
        <w:right w:val="none" w:sz="0" w:space="0" w:color="auto"/>
      </w:divBdr>
    </w:div>
    <w:div w:id="922839472">
      <w:bodyDiv w:val="1"/>
      <w:marLeft w:val="0"/>
      <w:marRight w:val="0"/>
      <w:marTop w:val="0"/>
      <w:marBottom w:val="0"/>
      <w:divBdr>
        <w:top w:val="none" w:sz="0" w:space="0" w:color="auto"/>
        <w:left w:val="none" w:sz="0" w:space="0" w:color="auto"/>
        <w:bottom w:val="none" w:sz="0" w:space="0" w:color="auto"/>
        <w:right w:val="none" w:sz="0" w:space="0" w:color="auto"/>
      </w:divBdr>
    </w:div>
    <w:div w:id="923151639">
      <w:bodyDiv w:val="1"/>
      <w:marLeft w:val="0"/>
      <w:marRight w:val="0"/>
      <w:marTop w:val="0"/>
      <w:marBottom w:val="0"/>
      <w:divBdr>
        <w:top w:val="none" w:sz="0" w:space="0" w:color="auto"/>
        <w:left w:val="none" w:sz="0" w:space="0" w:color="auto"/>
        <w:bottom w:val="none" w:sz="0" w:space="0" w:color="auto"/>
        <w:right w:val="none" w:sz="0" w:space="0" w:color="auto"/>
      </w:divBdr>
    </w:div>
    <w:div w:id="923341780">
      <w:bodyDiv w:val="1"/>
      <w:marLeft w:val="0"/>
      <w:marRight w:val="0"/>
      <w:marTop w:val="0"/>
      <w:marBottom w:val="0"/>
      <w:divBdr>
        <w:top w:val="none" w:sz="0" w:space="0" w:color="auto"/>
        <w:left w:val="none" w:sz="0" w:space="0" w:color="auto"/>
        <w:bottom w:val="none" w:sz="0" w:space="0" w:color="auto"/>
        <w:right w:val="none" w:sz="0" w:space="0" w:color="auto"/>
      </w:divBdr>
    </w:div>
    <w:div w:id="923610452">
      <w:bodyDiv w:val="1"/>
      <w:marLeft w:val="0"/>
      <w:marRight w:val="0"/>
      <w:marTop w:val="0"/>
      <w:marBottom w:val="0"/>
      <w:divBdr>
        <w:top w:val="none" w:sz="0" w:space="0" w:color="auto"/>
        <w:left w:val="none" w:sz="0" w:space="0" w:color="auto"/>
        <w:bottom w:val="none" w:sz="0" w:space="0" w:color="auto"/>
        <w:right w:val="none" w:sz="0" w:space="0" w:color="auto"/>
      </w:divBdr>
    </w:div>
    <w:div w:id="923760842">
      <w:bodyDiv w:val="1"/>
      <w:marLeft w:val="0"/>
      <w:marRight w:val="0"/>
      <w:marTop w:val="0"/>
      <w:marBottom w:val="0"/>
      <w:divBdr>
        <w:top w:val="none" w:sz="0" w:space="0" w:color="auto"/>
        <w:left w:val="none" w:sz="0" w:space="0" w:color="auto"/>
        <w:bottom w:val="none" w:sz="0" w:space="0" w:color="auto"/>
        <w:right w:val="none" w:sz="0" w:space="0" w:color="auto"/>
      </w:divBdr>
    </w:div>
    <w:div w:id="924144190">
      <w:bodyDiv w:val="1"/>
      <w:marLeft w:val="0"/>
      <w:marRight w:val="0"/>
      <w:marTop w:val="0"/>
      <w:marBottom w:val="0"/>
      <w:divBdr>
        <w:top w:val="none" w:sz="0" w:space="0" w:color="auto"/>
        <w:left w:val="none" w:sz="0" w:space="0" w:color="auto"/>
        <w:bottom w:val="none" w:sz="0" w:space="0" w:color="auto"/>
        <w:right w:val="none" w:sz="0" w:space="0" w:color="auto"/>
      </w:divBdr>
    </w:div>
    <w:div w:id="924730293">
      <w:bodyDiv w:val="1"/>
      <w:marLeft w:val="0"/>
      <w:marRight w:val="0"/>
      <w:marTop w:val="0"/>
      <w:marBottom w:val="0"/>
      <w:divBdr>
        <w:top w:val="none" w:sz="0" w:space="0" w:color="auto"/>
        <w:left w:val="none" w:sz="0" w:space="0" w:color="auto"/>
        <w:bottom w:val="none" w:sz="0" w:space="0" w:color="auto"/>
        <w:right w:val="none" w:sz="0" w:space="0" w:color="auto"/>
      </w:divBdr>
    </w:div>
    <w:div w:id="924844527">
      <w:bodyDiv w:val="1"/>
      <w:marLeft w:val="0"/>
      <w:marRight w:val="0"/>
      <w:marTop w:val="0"/>
      <w:marBottom w:val="0"/>
      <w:divBdr>
        <w:top w:val="none" w:sz="0" w:space="0" w:color="auto"/>
        <w:left w:val="none" w:sz="0" w:space="0" w:color="auto"/>
        <w:bottom w:val="none" w:sz="0" w:space="0" w:color="auto"/>
        <w:right w:val="none" w:sz="0" w:space="0" w:color="auto"/>
      </w:divBdr>
    </w:div>
    <w:div w:id="924924474">
      <w:bodyDiv w:val="1"/>
      <w:marLeft w:val="0"/>
      <w:marRight w:val="0"/>
      <w:marTop w:val="0"/>
      <w:marBottom w:val="0"/>
      <w:divBdr>
        <w:top w:val="none" w:sz="0" w:space="0" w:color="auto"/>
        <w:left w:val="none" w:sz="0" w:space="0" w:color="auto"/>
        <w:bottom w:val="none" w:sz="0" w:space="0" w:color="auto"/>
        <w:right w:val="none" w:sz="0" w:space="0" w:color="auto"/>
      </w:divBdr>
    </w:div>
    <w:div w:id="925653976">
      <w:bodyDiv w:val="1"/>
      <w:marLeft w:val="0"/>
      <w:marRight w:val="0"/>
      <w:marTop w:val="0"/>
      <w:marBottom w:val="0"/>
      <w:divBdr>
        <w:top w:val="none" w:sz="0" w:space="0" w:color="auto"/>
        <w:left w:val="none" w:sz="0" w:space="0" w:color="auto"/>
        <w:bottom w:val="none" w:sz="0" w:space="0" w:color="auto"/>
        <w:right w:val="none" w:sz="0" w:space="0" w:color="auto"/>
      </w:divBdr>
    </w:div>
    <w:div w:id="926579214">
      <w:bodyDiv w:val="1"/>
      <w:marLeft w:val="0"/>
      <w:marRight w:val="0"/>
      <w:marTop w:val="0"/>
      <w:marBottom w:val="0"/>
      <w:divBdr>
        <w:top w:val="none" w:sz="0" w:space="0" w:color="auto"/>
        <w:left w:val="none" w:sz="0" w:space="0" w:color="auto"/>
        <w:bottom w:val="none" w:sz="0" w:space="0" w:color="auto"/>
        <w:right w:val="none" w:sz="0" w:space="0" w:color="auto"/>
      </w:divBdr>
    </w:div>
    <w:div w:id="926768607">
      <w:bodyDiv w:val="1"/>
      <w:marLeft w:val="0"/>
      <w:marRight w:val="0"/>
      <w:marTop w:val="0"/>
      <w:marBottom w:val="0"/>
      <w:divBdr>
        <w:top w:val="none" w:sz="0" w:space="0" w:color="auto"/>
        <w:left w:val="none" w:sz="0" w:space="0" w:color="auto"/>
        <w:bottom w:val="none" w:sz="0" w:space="0" w:color="auto"/>
        <w:right w:val="none" w:sz="0" w:space="0" w:color="auto"/>
      </w:divBdr>
    </w:div>
    <w:div w:id="927033674">
      <w:bodyDiv w:val="1"/>
      <w:marLeft w:val="0"/>
      <w:marRight w:val="0"/>
      <w:marTop w:val="0"/>
      <w:marBottom w:val="0"/>
      <w:divBdr>
        <w:top w:val="none" w:sz="0" w:space="0" w:color="auto"/>
        <w:left w:val="none" w:sz="0" w:space="0" w:color="auto"/>
        <w:bottom w:val="none" w:sz="0" w:space="0" w:color="auto"/>
        <w:right w:val="none" w:sz="0" w:space="0" w:color="auto"/>
      </w:divBdr>
    </w:div>
    <w:div w:id="927273118">
      <w:bodyDiv w:val="1"/>
      <w:marLeft w:val="0"/>
      <w:marRight w:val="0"/>
      <w:marTop w:val="0"/>
      <w:marBottom w:val="0"/>
      <w:divBdr>
        <w:top w:val="none" w:sz="0" w:space="0" w:color="auto"/>
        <w:left w:val="none" w:sz="0" w:space="0" w:color="auto"/>
        <w:bottom w:val="none" w:sz="0" w:space="0" w:color="auto"/>
        <w:right w:val="none" w:sz="0" w:space="0" w:color="auto"/>
      </w:divBdr>
    </w:div>
    <w:div w:id="927420052">
      <w:bodyDiv w:val="1"/>
      <w:marLeft w:val="0"/>
      <w:marRight w:val="0"/>
      <w:marTop w:val="0"/>
      <w:marBottom w:val="0"/>
      <w:divBdr>
        <w:top w:val="none" w:sz="0" w:space="0" w:color="auto"/>
        <w:left w:val="none" w:sz="0" w:space="0" w:color="auto"/>
        <w:bottom w:val="none" w:sz="0" w:space="0" w:color="auto"/>
        <w:right w:val="none" w:sz="0" w:space="0" w:color="auto"/>
      </w:divBdr>
    </w:div>
    <w:div w:id="927805688">
      <w:bodyDiv w:val="1"/>
      <w:marLeft w:val="0"/>
      <w:marRight w:val="0"/>
      <w:marTop w:val="0"/>
      <w:marBottom w:val="0"/>
      <w:divBdr>
        <w:top w:val="none" w:sz="0" w:space="0" w:color="auto"/>
        <w:left w:val="none" w:sz="0" w:space="0" w:color="auto"/>
        <w:bottom w:val="none" w:sz="0" w:space="0" w:color="auto"/>
        <w:right w:val="none" w:sz="0" w:space="0" w:color="auto"/>
      </w:divBdr>
    </w:div>
    <w:div w:id="928005385">
      <w:bodyDiv w:val="1"/>
      <w:marLeft w:val="0"/>
      <w:marRight w:val="0"/>
      <w:marTop w:val="0"/>
      <w:marBottom w:val="0"/>
      <w:divBdr>
        <w:top w:val="none" w:sz="0" w:space="0" w:color="auto"/>
        <w:left w:val="none" w:sz="0" w:space="0" w:color="auto"/>
        <w:bottom w:val="none" w:sz="0" w:space="0" w:color="auto"/>
        <w:right w:val="none" w:sz="0" w:space="0" w:color="auto"/>
      </w:divBdr>
    </w:div>
    <w:div w:id="928007651">
      <w:bodyDiv w:val="1"/>
      <w:marLeft w:val="0"/>
      <w:marRight w:val="0"/>
      <w:marTop w:val="0"/>
      <w:marBottom w:val="0"/>
      <w:divBdr>
        <w:top w:val="none" w:sz="0" w:space="0" w:color="auto"/>
        <w:left w:val="none" w:sz="0" w:space="0" w:color="auto"/>
        <w:bottom w:val="none" w:sz="0" w:space="0" w:color="auto"/>
        <w:right w:val="none" w:sz="0" w:space="0" w:color="auto"/>
      </w:divBdr>
    </w:div>
    <w:div w:id="928657409">
      <w:bodyDiv w:val="1"/>
      <w:marLeft w:val="0"/>
      <w:marRight w:val="0"/>
      <w:marTop w:val="0"/>
      <w:marBottom w:val="0"/>
      <w:divBdr>
        <w:top w:val="none" w:sz="0" w:space="0" w:color="auto"/>
        <w:left w:val="none" w:sz="0" w:space="0" w:color="auto"/>
        <w:bottom w:val="none" w:sz="0" w:space="0" w:color="auto"/>
        <w:right w:val="none" w:sz="0" w:space="0" w:color="auto"/>
      </w:divBdr>
    </w:div>
    <w:div w:id="928973294">
      <w:bodyDiv w:val="1"/>
      <w:marLeft w:val="0"/>
      <w:marRight w:val="0"/>
      <w:marTop w:val="0"/>
      <w:marBottom w:val="0"/>
      <w:divBdr>
        <w:top w:val="none" w:sz="0" w:space="0" w:color="auto"/>
        <w:left w:val="none" w:sz="0" w:space="0" w:color="auto"/>
        <w:bottom w:val="none" w:sz="0" w:space="0" w:color="auto"/>
        <w:right w:val="none" w:sz="0" w:space="0" w:color="auto"/>
      </w:divBdr>
    </w:div>
    <w:div w:id="929197098">
      <w:bodyDiv w:val="1"/>
      <w:marLeft w:val="0"/>
      <w:marRight w:val="0"/>
      <w:marTop w:val="0"/>
      <w:marBottom w:val="0"/>
      <w:divBdr>
        <w:top w:val="none" w:sz="0" w:space="0" w:color="auto"/>
        <w:left w:val="none" w:sz="0" w:space="0" w:color="auto"/>
        <w:bottom w:val="none" w:sz="0" w:space="0" w:color="auto"/>
        <w:right w:val="none" w:sz="0" w:space="0" w:color="auto"/>
      </w:divBdr>
    </w:div>
    <w:div w:id="929238229">
      <w:bodyDiv w:val="1"/>
      <w:marLeft w:val="0"/>
      <w:marRight w:val="0"/>
      <w:marTop w:val="0"/>
      <w:marBottom w:val="0"/>
      <w:divBdr>
        <w:top w:val="none" w:sz="0" w:space="0" w:color="auto"/>
        <w:left w:val="none" w:sz="0" w:space="0" w:color="auto"/>
        <w:bottom w:val="none" w:sz="0" w:space="0" w:color="auto"/>
        <w:right w:val="none" w:sz="0" w:space="0" w:color="auto"/>
      </w:divBdr>
    </w:div>
    <w:div w:id="929699205">
      <w:bodyDiv w:val="1"/>
      <w:marLeft w:val="0"/>
      <w:marRight w:val="0"/>
      <w:marTop w:val="0"/>
      <w:marBottom w:val="0"/>
      <w:divBdr>
        <w:top w:val="none" w:sz="0" w:space="0" w:color="auto"/>
        <w:left w:val="none" w:sz="0" w:space="0" w:color="auto"/>
        <w:bottom w:val="none" w:sz="0" w:space="0" w:color="auto"/>
        <w:right w:val="none" w:sz="0" w:space="0" w:color="auto"/>
      </w:divBdr>
    </w:div>
    <w:div w:id="929851046">
      <w:bodyDiv w:val="1"/>
      <w:marLeft w:val="0"/>
      <w:marRight w:val="0"/>
      <w:marTop w:val="0"/>
      <w:marBottom w:val="0"/>
      <w:divBdr>
        <w:top w:val="none" w:sz="0" w:space="0" w:color="auto"/>
        <w:left w:val="none" w:sz="0" w:space="0" w:color="auto"/>
        <w:bottom w:val="none" w:sz="0" w:space="0" w:color="auto"/>
        <w:right w:val="none" w:sz="0" w:space="0" w:color="auto"/>
      </w:divBdr>
    </w:div>
    <w:div w:id="929972196">
      <w:bodyDiv w:val="1"/>
      <w:marLeft w:val="0"/>
      <w:marRight w:val="0"/>
      <w:marTop w:val="0"/>
      <w:marBottom w:val="0"/>
      <w:divBdr>
        <w:top w:val="none" w:sz="0" w:space="0" w:color="auto"/>
        <w:left w:val="none" w:sz="0" w:space="0" w:color="auto"/>
        <w:bottom w:val="none" w:sz="0" w:space="0" w:color="auto"/>
        <w:right w:val="none" w:sz="0" w:space="0" w:color="auto"/>
      </w:divBdr>
    </w:div>
    <w:div w:id="930158856">
      <w:bodyDiv w:val="1"/>
      <w:marLeft w:val="0"/>
      <w:marRight w:val="0"/>
      <w:marTop w:val="0"/>
      <w:marBottom w:val="0"/>
      <w:divBdr>
        <w:top w:val="none" w:sz="0" w:space="0" w:color="auto"/>
        <w:left w:val="none" w:sz="0" w:space="0" w:color="auto"/>
        <w:bottom w:val="none" w:sz="0" w:space="0" w:color="auto"/>
        <w:right w:val="none" w:sz="0" w:space="0" w:color="auto"/>
      </w:divBdr>
    </w:div>
    <w:div w:id="930237469">
      <w:bodyDiv w:val="1"/>
      <w:marLeft w:val="0"/>
      <w:marRight w:val="0"/>
      <w:marTop w:val="0"/>
      <w:marBottom w:val="0"/>
      <w:divBdr>
        <w:top w:val="none" w:sz="0" w:space="0" w:color="auto"/>
        <w:left w:val="none" w:sz="0" w:space="0" w:color="auto"/>
        <w:bottom w:val="none" w:sz="0" w:space="0" w:color="auto"/>
        <w:right w:val="none" w:sz="0" w:space="0" w:color="auto"/>
      </w:divBdr>
    </w:div>
    <w:div w:id="931354598">
      <w:bodyDiv w:val="1"/>
      <w:marLeft w:val="0"/>
      <w:marRight w:val="0"/>
      <w:marTop w:val="0"/>
      <w:marBottom w:val="0"/>
      <w:divBdr>
        <w:top w:val="none" w:sz="0" w:space="0" w:color="auto"/>
        <w:left w:val="none" w:sz="0" w:space="0" w:color="auto"/>
        <w:bottom w:val="none" w:sz="0" w:space="0" w:color="auto"/>
        <w:right w:val="none" w:sz="0" w:space="0" w:color="auto"/>
      </w:divBdr>
    </w:div>
    <w:div w:id="931595313">
      <w:bodyDiv w:val="1"/>
      <w:marLeft w:val="0"/>
      <w:marRight w:val="0"/>
      <w:marTop w:val="0"/>
      <w:marBottom w:val="0"/>
      <w:divBdr>
        <w:top w:val="none" w:sz="0" w:space="0" w:color="auto"/>
        <w:left w:val="none" w:sz="0" w:space="0" w:color="auto"/>
        <w:bottom w:val="none" w:sz="0" w:space="0" w:color="auto"/>
        <w:right w:val="none" w:sz="0" w:space="0" w:color="auto"/>
      </w:divBdr>
    </w:div>
    <w:div w:id="931621050">
      <w:bodyDiv w:val="1"/>
      <w:marLeft w:val="0"/>
      <w:marRight w:val="0"/>
      <w:marTop w:val="0"/>
      <w:marBottom w:val="0"/>
      <w:divBdr>
        <w:top w:val="none" w:sz="0" w:space="0" w:color="auto"/>
        <w:left w:val="none" w:sz="0" w:space="0" w:color="auto"/>
        <w:bottom w:val="none" w:sz="0" w:space="0" w:color="auto"/>
        <w:right w:val="none" w:sz="0" w:space="0" w:color="auto"/>
      </w:divBdr>
    </w:div>
    <w:div w:id="931817678">
      <w:bodyDiv w:val="1"/>
      <w:marLeft w:val="0"/>
      <w:marRight w:val="0"/>
      <w:marTop w:val="0"/>
      <w:marBottom w:val="0"/>
      <w:divBdr>
        <w:top w:val="none" w:sz="0" w:space="0" w:color="auto"/>
        <w:left w:val="none" w:sz="0" w:space="0" w:color="auto"/>
        <w:bottom w:val="none" w:sz="0" w:space="0" w:color="auto"/>
        <w:right w:val="none" w:sz="0" w:space="0" w:color="auto"/>
      </w:divBdr>
    </w:div>
    <w:div w:id="931935170">
      <w:bodyDiv w:val="1"/>
      <w:marLeft w:val="0"/>
      <w:marRight w:val="0"/>
      <w:marTop w:val="0"/>
      <w:marBottom w:val="0"/>
      <w:divBdr>
        <w:top w:val="none" w:sz="0" w:space="0" w:color="auto"/>
        <w:left w:val="none" w:sz="0" w:space="0" w:color="auto"/>
        <w:bottom w:val="none" w:sz="0" w:space="0" w:color="auto"/>
        <w:right w:val="none" w:sz="0" w:space="0" w:color="auto"/>
      </w:divBdr>
    </w:div>
    <w:div w:id="932055452">
      <w:bodyDiv w:val="1"/>
      <w:marLeft w:val="0"/>
      <w:marRight w:val="0"/>
      <w:marTop w:val="0"/>
      <w:marBottom w:val="0"/>
      <w:divBdr>
        <w:top w:val="none" w:sz="0" w:space="0" w:color="auto"/>
        <w:left w:val="none" w:sz="0" w:space="0" w:color="auto"/>
        <w:bottom w:val="none" w:sz="0" w:space="0" w:color="auto"/>
        <w:right w:val="none" w:sz="0" w:space="0" w:color="auto"/>
      </w:divBdr>
    </w:div>
    <w:div w:id="932277008">
      <w:bodyDiv w:val="1"/>
      <w:marLeft w:val="0"/>
      <w:marRight w:val="0"/>
      <w:marTop w:val="0"/>
      <w:marBottom w:val="0"/>
      <w:divBdr>
        <w:top w:val="none" w:sz="0" w:space="0" w:color="auto"/>
        <w:left w:val="none" w:sz="0" w:space="0" w:color="auto"/>
        <w:bottom w:val="none" w:sz="0" w:space="0" w:color="auto"/>
        <w:right w:val="none" w:sz="0" w:space="0" w:color="auto"/>
      </w:divBdr>
    </w:div>
    <w:div w:id="932401137">
      <w:bodyDiv w:val="1"/>
      <w:marLeft w:val="0"/>
      <w:marRight w:val="0"/>
      <w:marTop w:val="0"/>
      <w:marBottom w:val="0"/>
      <w:divBdr>
        <w:top w:val="none" w:sz="0" w:space="0" w:color="auto"/>
        <w:left w:val="none" w:sz="0" w:space="0" w:color="auto"/>
        <w:bottom w:val="none" w:sz="0" w:space="0" w:color="auto"/>
        <w:right w:val="none" w:sz="0" w:space="0" w:color="auto"/>
      </w:divBdr>
    </w:div>
    <w:div w:id="932785775">
      <w:bodyDiv w:val="1"/>
      <w:marLeft w:val="0"/>
      <w:marRight w:val="0"/>
      <w:marTop w:val="0"/>
      <w:marBottom w:val="0"/>
      <w:divBdr>
        <w:top w:val="none" w:sz="0" w:space="0" w:color="auto"/>
        <w:left w:val="none" w:sz="0" w:space="0" w:color="auto"/>
        <w:bottom w:val="none" w:sz="0" w:space="0" w:color="auto"/>
        <w:right w:val="none" w:sz="0" w:space="0" w:color="auto"/>
      </w:divBdr>
    </w:div>
    <w:div w:id="933511713">
      <w:bodyDiv w:val="1"/>
      <w:marLeft w:val="0"/>
      <w:marRight w:val="0"/>
      <w:marTop w:val="0"/>
      <w:marBottom w:val="0"/>
      <w:divBdr>
        <w:top w:val="none" w:sz="0" w:space="0" w:color="auto"/>
        <w:left w:val="none" w:sz="0" w:space="0" w:color="auto"/>
        <w:bottom w:val="none" w:sz="0" w:space="0" w:color="auto"/>
        <w:right w:val="none" w:sz="0" w:space="0" w:color="auto"/>
      </w:divBdr>
    </w:div>
    <w:div w:id="933974760">
      <w:bodyDiv w:val="1"/>
      <w:marLeft w:val="0"/>
      <w:marRight w:val="0"/>
      <w:marTop w:val="0"/>
      <w:marBottom w:val="0"/>
      <w:divBdr>
        <w:top w:val="none" w:sz="0" w:space="0" w:color="auto"/>
        <w:left w:val="none" w:sz="0" w:space="0" w:color="auto"/>
        <w:bottom w:val="none" w:sz="0" w:space="0" w:color="auto"/>
        <w:right w:val="none" w:sz="0" w:space="0" w:color="auto"/>
      </w:divBdr>
    </w:div>
    <w:div w:id="934048237">
      <w:bodyDiv w:val="1"/>
      <w:marLeft w:val="0"/>
      <w:marRight w:val="0"/>
      <w:marTop w:val="0"/>
      <w:marBottom w:val="0"/>
      <w:divBdr>
        <w:top w:val="none" w:sz="0" w:space="0" w:color="auto"/>
        <w:left w:val="none" w:sz="0" w:space="0" w:color="auto"/>
        <w:bottom w:val="none" w:sz="0" w:space="0" w:color="auto"/>
        <w:right w:val="none" w:sz="0" w:space="0" w:color="auto"/>
      </w:divBdr>
    </w:div>
    <w:div w:id="934095914">
      <w:bodyDiv w:val="1"/>
      <w:marLeft w:val="0"/>
      <w:marRight w:val="0"/>
      <w:marTop w:val="0"/>
      <w:marBottom w:val="0"/>
      <w:divBdr>
        <w:top w:val="none" w:sz="0" w:space="0" w:color="auto"/>
        <w:left w:val="none" w:sz="0" w:space="0" w:color="auto"/>
        <w:bottom w:val="none" w:sz="0" w:space="0" w:color="auto"/>
        <w:right w:val="none" w:sz="0" w:space="0" w:color="auto"/>
      </w:divBdr>
    </w:div>
    <w:div w:id="934246671">
      <w:bodyDiv w:val="1"/>
      <w:marLeft w:val="0"/>
      <w:marRight w:val="0"/>
      <w:marTop w:val="0"/>
      <w:marBottom w:val="0"/>
      <w:divBdr>
        <w:top w:val="none" w:sz="0" w:space="0" w:color="auto"/>
        <w:left w:val="none" w:sz="0" w:space="0" w:color="auto"/>
        <w:bottom w:val="none" w:sz="0" w:space="0" w:color="auto"/>
        <w:right w:val="none" w:sz="0" w:space="0" w:color="auto"/>
      </w:divBdr>
    </w:div>
    <w:div w:id="934482499">
      <w:bodyDiv w:val="1"/>
      <w:marLeft w:val="0"/>
      <w:marRight w:val="0"/>
      <w:marTop w:val="0"/>
      <w:marBottom w:val="0"/>
      <w:divBdr>
        <w:top w:val="none" w:sz="0" w:space="0" w:color="auto"/>
        <w:left w:val="none" w:sz="0" w:space="0" w:color="auto"/>
        <w:bottom w:val="none" w:sz="0" w:space="0" w:color="auto"/>
        <w:right w:val="none" w:sz="0" w:space="0" w:color="auto"/>
      </w:divBdr>
    </w:div>
    <w:div w:id="934823075">
      <w:bodyDiv w:val="1"/>
      <w:marLeft w:val="0"/>
      <w:marRight w:val="0"/>
      <w:marTop w:val="0"/>
      <w:marBottom w:val="0"/>
      <w:divBdr>
        <w:top w:val="none" w:sz="0" w:space="0" w:color="auto"/>
        <w:left w:val="none" w:sz="0" w:space="0" w:color="auto"/>
        <w:bottom w:val="none" w:sz="0" w:space="0" w:color="auto"/>
        <w:right w:val="none" w:sz="0" w:space="0" w:color="auto"/>
      </w:divBdr>
    </w:div>
    <w:div w:id="934826944">
      <w:bodyDiv w:val="1"/>
      <w:marLeft w:val="0"/>
      <w:marRight w:val="0"/>
      <w:marTop w:val="0"/>
      <w:marBottom w:val="0"/>
      <w:divBdr>
        <w:top w:val="none" w:sz="0" w:space="0" w:color="auto"/>
        <w:left w:val="none" w:sz="0" w:space="0" w:color="auto"/>
        <w:bottom w:val="none" w:sz="0" w:space="0" w:color="auto"/>
        <w:right w:val="none" w:sz="0" w:space="0" w:color="auto"/>
      </w:divBdr>
    </w:div>
    <w:div w:id="934829136">
      <w:bodyDiv w:val="1"/>
      <w:marLeft w:val="0"/>
      <w:marRight w:val="0"/>
      <w:marTop w:val="0"/>
      <w:marBottom w:val="0"/>
      <w:divBdr>
        <w:top w:val="none" w:sz="0" w:space="0" w:color="auto"/>
        <w:left w:val="none" w:sz="0" w:space="0" w:color="auto"/>
        <w:bottom w:val="none" w:sz="0" w:space="0" w:color="auto"/>
        <w:right w:val="none" w:sz="0" w:space="0" w:color="auto"/>
      </w:divBdr>
    </w:div>
    <w:div w:id="934943446">
      <w:bodyDiv w:val="1"/>
      <w:marLeft w:val="0"/>
      <w:marRight w:val="0"/>
      <w:marTop w:val="0"/>
      <w:marBottom w:val="0"/>
      <w:divBdr>
        <w:top w:val="none" w:sz="0" w:space="0" w:color="auto"/>
        <w:left w:val="none" w:sz="0" w:space="0" w:color="auto"/>
        <w:bottom w:val="none" w:sz="0" w:space="0" w:color="auto"/>
        <w:right w:val="none" w:sz="0" w:space="0" w:color="auto"/>
      </w:divBdr>
    </w:div>
    <w:div w:id="935790454">
      <w:bodyDiv w:val="1"/>
      <w:marLeft w:val="0"/>
      <w:marRight w:val="0"/>
      <w:marTop w:val="0"/>
      <w:marBottom w:val="0"/>
      <w:divBdr>
        <w:top w:val="none" w:sz="0" w:space="0" w:color="auto"/>
        <w:left w:val="none" w:sz="0" w:space="0" w:color="auto"/>
        <w:bottom w:val="none" w:sz="0" w:space="0" w:color="auto"/>
        <w:right w:val="none" w:sz="0" w:space="0" w:color="auto"/>
      </w:divBdr>
    </w:div>
    <w:div w:id="935795551">
      <w:bodyDiv w:val="1"/>
      <w:marLeft w:val="0"/>
      <w:marRight w:val="0"/>
      <w:marTop w:val="0"/>
      <w:marBottom w:val="0"/>
      <w:divBdr>
        <w:top w:val="none" w:sz="0" w:space="0" w:color="auto"/>
        <w:left w:val="none" w:sz="0" w:space="0" w:color="auto"/>
        <w:bottom w:val="none" w:sz="0" w:space="0" w:color="auto"/>
        <w:right w:val="none" w:sz="0" w:space="0" w:color="auto"/>
      </w:divBdr>
    </w:div>
    <w:div w:id="935986063">
      <w:bodyDiv w:val="1"/>
      <w:marLeft w:val="0"/>
      <w:marRight w:val="0"/>
      <w:marTop w:val="0"/>
      <w:marBottom w:val="0"/>
      <w:divBdr>
        <w:top w:val="none" w:sz="0" w:space="0" w:color="auto"/>
        <w:left w:val="none" w:sz="0" w:space="0" w:color="auto"/>
        <w:bottom w:val="none" w:sz="0" w:space="0" w:color="auto"/>
        <w:right w:val="none" w:sz="0" w:space="0" w:color="auto"/>
      </w:divBdr>
    </w:div>
    <w:div w:id="936867606">
      <w:bodyDiv w:val="1"/>
      <w:marLeft w:val="0"/>
      <w:marRight w:val="0"/>
      <w:marTop w:val="0"/>
      <w:marBottom w:val="0"/>
      <w:divBdr>
        <w:top w:val="none" w:sz="0" w:space="0" w:color="auto"/>
        <w:left w:val="none" w:sz="0" w:space="0" w:color="auto"/>
        <w:bottom w:val="none" w:sz="0" w:space="0" w:color="auto"/>
        <w:right w:val="none" w:sz="0" w:space="0" w:color="auto"/>
      </w:divBdr>
    </w:div>
    <w:div w:id="936986596">
      <w:bodyDiv w:val="1"/>
      <w:marLeft w:val="0"/>
      <w:marRight w:val="0"/>
      <w:marTop w:val="0"/>
      <w:marBottom w:val="0"/>
      <w:divBdr>
        <w:top w:val="none" w:sz="0" w:space="0" w:color="auto"/>
        <w:left w:val="none" w:sz="0" w:space="0" w:color="auto"/>
        <w:bottom w:val="none" w:sz="0" w:space="0" w:color="auto"/>
        <w:right w:val="none" w:sz="0" w:space="0" w:color="auto"/>
      </w:divBdr>
    </w:div>
    <w:div w:id="937638913">
      <w:bodyDiv w:val="1"/>
      <w:marLeft w:val="0"/>
      <w:marRight w:val="0"/>
      <w:marTop w:val="0"/>
      <w:marBottom w:val="0"/>
      <w:divBdr>
        <w:top w:val="none" w:sz="0" w:space="0" w:color="auto"/>
        <w:left w:val="none" w:sz="0" w:space="0" w:color="auto"/>
        <w:bottom w:val="none" w:sz="0" w:space="0" w:color="auto"/>
        <w:right w:val="none" w:sz="0" w:space="0" w:color="auto"/>
      </w:divBdr>
    </w:div>
    <w:div w:id="937754768">
      <w:bodyDiv w:val="1"/>
      <w:marLeft w:val="0"/>
      <w:marRight w:val="0"/>
      <w:marTop w:val="0"/>
      <w:marBottom w:val="0"/>
      <w:divBdr>
        <w:top w:val="none" w:sz="0" w:space="0" w:color="auto"/>
        <w:left w:val="none" w:sz="0" w:space="0" w:color="auto"/>
        <w:bottom w:val="none" w:sz="0" w:space="0" w:color="auto"/>
        <w:right w:val="none" w:sz="0" w:space="0" w:color="auto"/>
      </w:divBdr>
    </w:div>
    <w:div w:id="937979423">
      <w:bodyDiv w:val="1"/>
      <w:marLeft w:val="0"/>
      <w:marRight w:val="0"/>
      <w:marTop w:val="0"/>
      <w:marBottom w:val="0"/>
      <w:divBdr>
        <w:top w:val="none" w:sz="0" w:space="0" w:color="auto"/>
        <w:left w:val="none" w:sz="0" w:space="0" w:color="auto"/>
        <w:bottom w:val="none" w:sz="0" w:space="0" w:color="auto"/>
        <w:right w:val="none" w:sz="0" w:space="0" w:color="auto"/>
      </w:divBdr>
    </w:div>
    <w:div w:id="938100298">
      <w:bodyDiv w:val="1"/>
      <w:marLeft w:val="0"/>
      <w:marRight w:val="0"/>
      <w:marTop w:val="0"/>
      <w:marBottom w:val="0"/>
      <w:divBdr>
        <w:top w:val="none" w:sz="0" w:space="0" w:color="auto"/>
        <w:left w:val="none" w:sz="0" w:space="0" w:color="auto"/>
        <w:bottom w:val="none" w:sz="0" w:space="0" w:color="auto"/>
        <w:right w:val="none" w:sz="0" w:space="0" w:color="auto"/>
      </w:divBdr>
    </w:div>
    <w:div w:id="938440704">
      <w:bodyDiv w:val="1"/>
      <w:marLeft w:val="0"/>
      <w:marRight w:val="0"/>
      <w:marTop w:val="0"/>
      <w:marBottom w:val="0"/>
      <w:divBdr>
        <w:top w:val="none" w:sz="0" w:space="0" w:color="auto"/>
        <w:left w:val="none" w:sz="0" w:space="0" w:color="auto"/>
        <w:bottom w:val="none" w:sz="0" w:space="0" w:color="auto"/>
        <w:right w:val="none" w:sz="0" w:space="0" w:color="auto"/>
      </w:divBdr>
    </w:div>
    <w:div w:id="938441670">
      <w:bodyDiv w:val="1"/>
      <w:marLeft w:val="0"/>
      <w:marRight w:val="0"/>
      <w:marTop w:val="0"/>
      <w:marBottom w:val="0"/>
      <w:divBdr>
        <w:top w:val="none" w:sz="0" w:space="0" w:color="auto"/>
        <w:left w:val="none" w:sz="0" w:space="0" w:color="auto"/>
        <w:bottom w:val="none" w:sz="0" w:space="0" w:color="auto"/>
        <w:right w:val="none" w:sz="0" w:space="0" w:color="auto"/>
      </w:divBdr>
    </w:div>
    <w:div w:id="938803521">
      <w:bodyDiv w:val="1"/>
      <w:marLeft w:val="0"/>
      <w:marRight w:val="0"/>
      <w:marTop w:val="0"/>
      <w:marBottom w:val="0"/>
      <w:divBdr>
        <w:top w:val="none" w:sz="0" w:space="0" w:color="auto"/>
        <w:left w:val="none" w:sz="0" w:space="0" w:color="auto"/>
        <w:bottom w:val="none" w:sz="0" w:space="0" w:color="auto"/>
        <w:right w:val="none" w:sz="0" w:space="0" w:color="auto"/>
      </w:divBdr>
    </w:div>
    <w:div w:id="941496885">
      <w:bodyDiv w:val="1"/>
      <w:marLeft w:val="0"/>
      <w:marRight w:val="0"/>
      <w:marTop w:val="0"/>
      <w:marBottom w:val="0"/>
      <w:divBdr>
        <w:top w:val="none" w:sz="0" w:space="0" w:color="auto"/>
        <w:left w:val="none" w:sz="0" w:space="0" w:color="auto"/>
        <w:bottom w:val="none" w:sz="0" w:space="0" w:color="auto"/>
        <w:right w:val="none" w:sz="0" w:space="0" w:color="auto"/>
      </w:divBdr>
    </w:div>
    <w:div w:id="941844283">
      <w:bodyDiv w:val="1"/>
      <w:marLeft w:val="0"/>
      <w:marRight w:val="0"/>
      <w:marTop w:val="0"/>
      <w:marBottom w:val="0"/>
      <w:divBdr>
        <w:top w:val="none" w:sz="0" w:space="0" w:color="auto"/>
        <w:left w:val="none" w:sz="0" w:space="0" w:color="auto"/>
        <w:bottom w:val="none" w:sz="0" w:space="0" w:color="auto"/>
        <w:right w:val="none" w:sz="0" w:space="0" w:color="auto"/>
      </w:divBdr>
    </w:div>
    <w:div w:id="941910369">
      <w:bodyDiv w:val="1"/>
      <w:marLeft w:val="0"/>
      <w:marRight w:val="0"/>
      <w:marTop w:val="0"/>
      <w:marBottom w:val="0"/>
      <w:divBdr>
        <w:top w:val="none" w:sz="0" w:space="0" w:color="auto"/>
        <w:left w:val="none" w:sz="0" w:space="0" w:color="auto"/>
        <w:bottom w:val="none" w:sz="0" w:space="0" w:color="auto"/>
        <w:right w:val="none" w:sz="0" w:space="0" w:color="auto"/>
      </w:divBdr>
    </w:div>
    <w:div w:id="942112658">
      <w:bodyDiv w:val="1"/>
      <w:marLeft w:val="0"/>
      <w:marRight w:val="0"/>
      <w:marTop w:val="0"/>
      <w:marBottom w:val="0"/>
      <w:divBdr>
        <w:top w:val="none" w:sz="0" w:space="0" w:color="auto"/>
        <w:left w:val="none" w:sz="0" w:space="0" w:color="auto"/>
        <w:bottom w:val="none" w:sz="0" w:space="0" w:color="auto"/>
        <w:right w:val="none" w:sz="0" w:space="0" w:color="auto"/>
      </w:divBdr>
      <w:divsChild>
        <w:div w:id="1338772756">
          <w:marLeft w:val="0"/>
          <w:marRight w:val="0"/>
          <w:marTop w:val="0"/>
          <w:marBottom w:val="0"/>
          <w:divBdr>
            <w:top w:val="none" w:sz="0" w:space="0" w:color="auto"/>
            <w:left w:val="none" w:sz="0" w:space="0" w:color="auto"/>
            <w:bottom w:val="none" w:sz="0" w:space="0" w:color="auto"/>
            <w:right w:val="none" w:sz="0" w:space="0" w:color="auto"/>
          </w:divBdr>
          <w:divsChild>
            <w:div w:id="1586957645">
              <w:marLeft w:val="0"/>
              <w:marRight w:val="0"/>
              <w:marTop w:val="0"/>
              <w:marBottom w:val="0"/>
              <w:divBdr>
                <w:top w:val="none" w:sz="0" w:space="0" w:color="auto"/>
                <w:left w:val="none" w:sz="0" w:space="0" w:color="auto"/>
                <w:bottom w:val="none" w:sz="0" w:space="0" w:color="auto"/>
                <w:right w:val="none" w:sz="0" w:space="0" w:color="auto"/>
              </w:divBdr>
              <w:divsChild>
                <w:div w:id="933708961">
                  <w:marLeft w:val="0"/>
                  <w:marRight w:val="0"/>
                  <w:marTop w:val="0"/>
                  <w:marBottom w:val="0"/>
                  <w:divBdr>
                    <w:top w:val="none" w:sz="0" w:space="0" w:color="auto"/>
                    <w:left w:val="none" w:sz="0" w:space="0" w:color="auto"/>
                    <w:bottom w:val="none" w:sz="0" w:space="0" w:color="auto"/>
                    <w:right w:val="none" w:sz="0" w:space="0" w:color="auto"/>
                  </w:divBdr>
                  <w:divsChild>
                    <w:div w:id="1217661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2761112">
      <w:bodyDiv w:val="1"/>
      <w:marLeft w:val="0"/>
      <w:marRight w:val="0"/>
      <w:marTop w:val="0"/>
      <w:marBottom w:val="0"/>
      <w:divBdr>
        <w:top w:val="none" w:sz="0" w:space="0" w:color="auto"/>
        <w:left w:val="none" w:sz="0" w:space="0" w:color="auto"/>
        <w:bottom w:val="none" w:sz="0" w:space="0" w:color="auto"/>
        <w:right w:val="none" w:sz="0" w:space="0" w:color="auto"/>
      </w:divBdr>
    </w:div>
    <w:div w:id="943153095">
      <w:bodyDiv w:val="1"/>
      <w:marLeft w:val="0"/>
      <w:marRight w:val="0"/>
      <w:marTop w:val="0"/>
      <w:marBottom w:val="0"/>
      <w:divBdr>
        <w:top w:val="none" w:sz="0" w:space="0" w:color="auto"/>
        <w:left w:val="none" w:sz="0" w:space="0" w:color="auto"/>
        <w:bottom w:val="none" w:sz="0" w:space="0" w:color="auto"/>
        <w:right w:val="none" w:sz="0" w:space="0" w:color="auto"/>
      </w:divBdr>
    </w:div>
    <w:div w:id="943654501">
      <w:bodyDiv w:val="1"/>
      <w:marLeft w:val="0"/>
      <w:marRight w:val="0"/>
      <w:marTop w:val="0"/>
      <w:marBottom w:val="0"/>
      <w:divBdr>
        <w:top w:val="none" w:sz="0" w:space="0" w:color="auto"/>
        <w:left w:val="none" w:sz="0" w:space="0" w:color="auto"/>
        <w:bottom w:val="none" w:sz="0" w:space="0" w:color="auto"/>
        <w:right w:val="none" w:sz="0" w:space="0" w:color="auto"/>
      </w:divBdr>
    </w:div>
    <w:div w:id="944535616">
      <w:bodyDiv w:val="1"/>
      <w:marLeft w:val="0"/>
      <w:marRight w:val="0"/>
      <w:marTop w:val="0"/>
      <w:marBottom w:val="0"/>
      <w:divBdr>
        <w:top w:val="none" w:sz="0" w:space="0" w:color="auto"/>
        <w:left w:val="none" w:sz="0" w:space="0" w:color="auto"/>
        <w:bottom w:val="none" w:sz="0" w:space="0" w:color="auto"/>
        <w:right w:val="none" w:sz="0" w:space="0" w:color="auto"/>
      </w:divBdr>
    </w:div>
    <w:div w:id="945162600">
      <w:bodyDiv w:val="1"/>
      <w:marLeft w:val="0"/>
      <w:marRight w:val="0"/>
      <w:marTop w:val="0"/>
      <w:marBottom w:val="0"/>
      <w:divBdr>
        <w:top w:val="none" w:sz="0" w:space="0" w:color="auto"/>
        <w:left w:val="none" w:sz="0" w:space="0" w:color="auto"/>
        <w:bottom w:val="none" w:sz="0" w:space="0" w:color="auto"/>
        <w:right w:val="none" w:sz="0" w:space="0" w:color="auto"/>
      </w:divBdr>
    </w:div>
    <w:div w:id="945238313">
      <w:bodyDiv w:val="1"/>
      <w:marLeft w:val="0"/>
      <w:marRight w:val="0"/>
      <w:marTop w:val="0"/>
      <w:marBottom w:val="0"/>
      <w:divBdr>
        <w:top w:val="none" w:sz="0" w:space="0" w:color="auto"/>
        <w:left w:val="none" w:sz="0" w:space="0" w:color="auto"/>
        <w:bottom w:val="none" w:sz="0" w:space="0" w:color="auto"/>
        <w:right w:val="none" w:sz="0" w:space="0" w:color="auto"/>
      </w:divBdr>
    </w:div>
    <w:div w:id="945885619">
      <w:bodyDiv w:val="1"/>
      <w:marLeft w:val="0"/>
      <w:marRight w:val="0"/>
      <w:marTop w:val="0"/>
      <w:marBottom w:val="0"/>
      <w:divBdr>
        <w:top w:val="none" w:sz="0" w:space="0" w:color="auto"/>
        <w:left w:val="none" w:sz="0" w:space="0" w:color="auto"/>
        <w:bottom w:val="none" w:sz="0" w:space="0" w:color="auto"/>
        <w:right w:val="none" w:sz="0" w:space="0" w:color="auto"/>
      </w:divBdr>
    </w:div>
    <w:div w:id="946038664">
      <w:bodyDiv w:val="1"/>
      <w:marLeft w:val="0"/>
      <w:marRight w:val="0"/>
      <w:marTop w:val="0"/>
      <w:marBottom w:val="0"/>
      <w:divBdr>
        <w:top w:val="none" w:sz="0" w:space="0" w:color="auto"/>
        <w:left w:val="none" w:sz="0" w:space="0" w:color="auto"/>
        <w:bottom w:val="none" w:sz="0" w:space="0" w:color="auto"/>
        <w:right w:val="none" w:sz="0" w:space="0" w:color="auto"/>
      </w:divBdr>
    </w:div>
    <w:div w:id="946154725">
      <w:bodyDiv w:val="1"/>
      <w:marLeft w:val="0"/>
      <w:marRight w:val="0"/>
      <w:marTop w:val="0"/>
      <w:marBottom w:val="0"/>
      <w:divBdr>
        <w:top w:val="none" w:sz="0" w:space="0" w:color="auto"/>
        <w:left w:val="none" w:sz="0" w:space="0" w:color="auto"/>
        <w:bottom w:val="none" w:sz="0" w:space="0" w:color="auto"/>
        <w:right w:val="none" w:sz="0" w:space="0" w:color="auto"/>
      </w:divBdr>
    </w:div>
    <w:div w:id="946160254">
      <w:bodyDiv w:val="1"/>
      <w:marLeft w:val="0"/>
      <w:marRight w:val="0"/>
      <w:marTop w:val="0"/>
      <w:marBottom w:val="0"/>
      <w:divBdr>
        <w:top w:val="none" w:sz="0" w:space="0" w:color="auto"/>
        <w:left w:val="none" w:sz="0" w:space="0" w:color="auto"/>
        <w:bottom w:val="none" w:sz="0" w:space="0" w:color="auto"/>
        <w:right w:val="none" w:sz="0" w:space="0" w:color="auto"/>
      </w:divBdr>
    </w:div>
    <w:div w:id="946425908">
      <w:bodyDiv w:val="1"/>
      <w:marLeft w:val="0"/>
      <w:marRight w:val="0"/>
      <w:marTop w:val="0"/>
      <w:marBottom w:val="0"/>
      <w:divBdr>
        <w:top w:val="none" w:sz="0" w:space="0" w:color="auto"/>
        <w:left w:val="none" w:sz="0" w:space="0" w:color="auto"/>
        <w:bottom w:val="none" w:sz="0" w:space="0" w:color="auto"/>
        <w:right w:val="none" w:sz="0" w:space="0" w:color="auto"/>
      </w:divBdr>
    </w:div>
    <w:div w:id="946693105">
      <w:bodyDiv w:val="1"/>
      <w:marLeft w:val="0"/>
      <w:marRight w:val="0"/>
      <w:marTop w:val="0"/>
      <w:marBottom w:val="0"/>
      <w:divBdr>
        <w:top w:val="none" w:sz="0" w:space="0" w:color="auto"/>
        <w:left w:val="none" w:sz="0" w:space="0" w:color="auto"/>
        <w:bottom w:val="none" w:sz="0" w:space="0" w:color="auto"/>
        <w:right w:val="none" w:sz="0" w:space="0" w:color="auto"/>
      </w:divBdr>
    </w:div>
    <w:div w:id="947204679">
      <w:bodyDiv w:val="1"/>
      <w:marLeft w:val="0"/>
      <w:marRight w:val="0"/>
      <w:marTop w:val="0"/>
      <w:marBottom w:val="0"/>
      <w:divBdr>
        <w:top w:val="none" w:sz="0" w:space="0" w:color="auto"/>
        <w:left w:val="none" w:sz="0" w:space="0" w:color="auto"/>
        <w:bottom w:val="none" w:sz="0" w:space="0" w:color="auto"/>
        <w:right w:val="none" w:sz="0" w:space="0" w:color="auto"/>
      </w:divBdr>
    </w:div>
    <w:div w:id="947349455">
      <w:bodyDiv w:val="1"/>
      <w:marLeft w:val="0"/>
      <w:marRight w:val="0"/>
      <w:marTop w:val="0"/>
      <w:marBottom w:val="0"/>
      <w:divBdr>
        <w:top w:val="none" w:sz="0" w:space="0" w:color="auto"/>
        <w:left w:val="none" w:sz="0" w:space="0" w:color="auto"/>
        <w:bottom w:val="none" w:sz="0" w:space="0" w:color="auto"/>
        <w:right w:val="none" w:sz="0" w:space="0" w:color="auto"/>
      </w:divBdr>
    </w:div>
    <w:div w:id="947658740">
      <w:bodyDiv w:val="1"/>
      <w:marLeft w:val="0"/>
      <w:marRight w:val="0"/>
      <w:marTop w:val="0"/>
      <w:marBottom w:val="0"/>
      <w:divBdr>
        <w:top w:val="none" w:sz="0" w:space="0" w:color="auto"/>
        <w:left w:val="none" w:sz="0" w:space="0" w:color="auto"/>
        <w:bottom w:val="none" w:sz="0" w:space="0" w:color="auto"/>
        <w:right w:val="none" w:sz="0" w:space="0" w:color="auto"/>
      </w:divBdr>
    </w:div>
    <w:div w:id="948127662">
      <w:bodyDiv w:val="1"/>
      <w:marLeft w:val="0"/>
      <w:marRight w:val="0"/>
      <w:marTop w:val="0"/>
      <w:marBottom w:val="0"/>
      <w:divBdr>
        <w:top w:val="none" w:sz="0" w:space="0" w:color="auto"/>
        <w:left w:val="none" w:sz="0" w:space="0" w:color="auto"/>
        <w:bottom w:val="none" w:sz="0" w:space="0" w:color="auto"/>
        <w:right w:val="none" w:sz="0" w:space="0" w:color="auto"/>
      </w:divBdr>
    </w:div>
    <w:div w:id="948241433">
      <w:bodyDiv w:val="1"/>
      <w:marLeft w:val="0"/>
      <w:marRight w:val="0"/>
      <w:marTop w:val="0"/>
      <w:marBottom w:val="0"/>
      <w:divBdr>
        <w:top w:val="none" w:sz="0" w:space="0" w:color="auto"/>
        <w:left w:val="none" w:sz="0" w:space="0" w:color="auto"/>
        <w:bottom w:val="none" w:sz="0" w:space="0" w:color="auto"/>
        <w:right w:val="none" w:sz="0" w:space="0" w:color="auto"/>
      </w:divBdr>
    </w:div>
    <w:div w:id="948896249">
      <w:bodyDiv w:val="1"/>
      <w:marLeft w:val="0"/>
      <w:marRight w:val="0"/>
      <w:marTop w:val="0"/>
      <w:marBottom w:val="0"/>
      <w:divBdr>
        <w:top w:val="none" w:sz="0" w:space="0" w:color="auto"/>
        <w:left w:val="none" w:sz="0" w:space="0" w:color="auto"/>
        <w:bottom w:val="none" w:sz="0" w:space="0" w:color="auto"/>
        <w:right w:val="none" w:sz="0" w:space="0" w:color="auto"/>
      </w:divBdr>
    </w:div>
    <w:div w:id="949094079">
      <w:bodyDiv w:val="1"/>
      <w:marLeft w:val="0"/>
      <w:marRight w:val="0"/>
      <w:marTop w:val="0"/>
      <w:marBottom w:val="0"/>
      <w:divBdr>
        <w:top w:val="none" w:sz="0" w:space="0" w:color="auto"/>
        <w:left w:val="none" w:sz="0" w:space="0" w:color="auto"/>
        <w:bottom w:val="none" w:sz="0" w:space="0" w:color="auto"/>
        <w:right w:val="none" w:sz="0" w:space="0" w:color="auto"/>
      </w:divBdr>
    </w:div>
    <w:div w:id="949239216">
      <w:bodyDiv w:val="1"/>
      <w:marLeft w:val="0"/>
      <w:marRight w:val="0"/>
      <w:marTop w:val="0"/>
      <w:marBottom w:val="0"/>
      <w:divBdr>
        <w:top w:val="none" w:sz="0" w:space="0" w:color="auto"/>
        <w:left w:val="none" w:sz="0" w:space="0" w:color="auto"/>
        <w:bottom w:val="none" w:sz="0" w:space="0" w:color="auto"/>
        <w:right w:val="none" w:sz="0" w:space="0" w:color="auto"/>
      </w:divBdr>
    </w:div>
    <w:div w:id="950546780">
      <w:bodyDiv w:val="1"/>
      <w:marLeft w:val="0"/>
      <w:marRight w:val="0"/>
      <w:marTop w:val="0"/>
      <w:marBottom w:val="0"/>
      <w:divBdr>
        <w:top w:val="none" w:sz="0" w:space="0" w:color="auto"/>
        <w:left w:val="none" w:sz="0" w:space="0" w:color="auto"/>
        <w:bottom w:val="none" w:sz="0" w:space="0" w:color="auto"/>
        <w:right w:val="none" w:sz="0" w:space="0" w:color="auto"/>
      </w:divBdr>
    </w:div>
    <w:div w:id="950668298">
      <w:bodyDiv w:val="1"/>
      <w:marLeft w:val="0"/>
      <w:marRight w:val="0"/>
      <w:marTop w:val="0"/>
      <w:marBottom w:val="0"/>
      <w:divBdr>
        <w:top w:val="none" w:sz="0" w:space="0" w:color="auto"/>
        <w:left w:val="none" w:sz="0" w:space="0" w:color="auto"/>
        <w:bottom w:val="none" w:sz="0" w:space="0" w:color="auto"/>
        <w:right w:val="none" w:sz="0" w:space="0" w:color="auto"/>
      </w:divBdr>
    </w:div>
    <w:div w:id="950820224">
      <w:bodyDiv w:val="1"/>
      <w:marLeft w:val="0"/>
      <w:marRight w:val="0"/>
      <w:marTop w:val="0"/>
      <w:marBottom w:val="0"/>
      <w:divBdr>
        <w:top w:val="none" w:sz="0" w:space="0" w:color="auto"/>
        <w:left w:val="none" w:sz="0" w:space="0" w:color="auto"/>
        <w:bottom w:val="none" w:sz="0" w:space="0" w:color="auto"/>
        <w:right w:val="none" w:sz="0" w:space="0" w:color="auto"/>
      </w:divBdr>
    </w:div>
    <w:div w:id="950941037">
      <w:bodyDiv w:val="1"/>
      <w:marLeft w:val="0"/>
      <w:marRight w:val="0"/>
      <w:marTop w:val="0"/>
      <w:marBottom w:val="0"/>
      <w:divBdr>
        <w:top w:val="none" w:sz="0" w:space="0" w:color="auto"/>
        <w:left w:val="none" w:sz="0" w:space="0" w:color="auto"/>
        <w:bottom w:val="none" w:sz="0" w:space="0" w:color="auto"/>
        <w:right w:val="none" w:sz="0" w:space="0" w:color="auto"/>
      </w:divBdr>
    </w:div>
    <w:div w:id="951321155">
      <w:bodyDiv w:val="1"/>
      <w:marLeft w:val="0"/>
      <w:marRight w:val="0"/>
      <w:marTop w:val="0"/>
      <w:marBottom w:val="0"/>
      <w:divBdr>
        <w:top w:val="none" w:sz="0" w:space="0" w:color="auto"/>
        <w:left w:val="none" w:sz="0" w:space="0" w:color="auto"/>
        <w:bottom w:val="none" w:sz="0" w:space="0" w:color="auto"/>
        <w:right w:val="none" w:sz="0" w:space="0" w:color="auto"/>
      </w:divBdr>
    </w:div>
    <w:div w:id="951667611">
      <w:bodyDiv w:val="1"/>
      <w:marLeft w:val="0"/>
      <w:marRight w:val="0"/>
      <w:marTop w:val="0"/>
      <w:marBottom w:val="0"/>
      <w:divBdr>
        <w:top w:val="none" w:sz="0" w:space="0" w:color="auto"/>
        <w:left w:val="none" w:sz="0" w:space="0" w:color="auto"/>
        <w:bottom w:val="none" w:sz="0" w:space="0" w:color="auto"/>
        <w:right w:val="none" w:sz="0" w:space="0" w:color="auto"/>
      </w:divBdr>
    </w:div>
    <w:div w:id="951935019">
      <w:bodyDiv w:val="1"/>
      <w:marLeft w:val="0"/>
      <w:marRight w:val="0"/>
      <w:marTop w:val="0"/>
      <w:marBottom w:val="0"/>
      <w:divBdr>
        <w:top w:val="none" w:sz="0" w:space="0" w:color="auto"/>
        <w:left w:val="none" w:sz="0" w:space="0" w:color="auto"/>
        <w:bottom w:val="none" w:sz="0" w:space="0" w:color="auto"/>
        <w:right w:val="none" w:sz="0" w:space="0" w:color="auto"/>
      </w:divBdr>
    </w:div>
    <w:div w:id="952129317">
      <w:bodyDiv w:val="1"/>
      <w:marLeft w:val="0"/>
      <w:marRight w:val="0"/>
      <w:marTop w:val="0"/>
      <w:marBottom w:val="0"/>
      <w:divBdr>
        <w:top w:val="none" w:sz="0" w:space="0" w:color="auto"/>
        <w:left w:val="none" w:sz="0" w:space="0" w:color="auto"/>
        <w:bottom w:val="none" w:sz="0" w:space="0" w:color="auto"/>
        <w:right w:val="none" w:sz="0" w:space="0" w:color="auto"/>
      </w:divBdr>
    </w:div>
    <w:div w:id="952247193">
      <w:bodyDiv w:val="1"/>
      <w:marLeft w:val="0"/>
      <w:marRight w:val="0"/>
      <w:marTop w:val="0"/>
      <w:marBottom w:val="0"/>
      <w:divBdr>
        <w:top w:val="none" w:sz="0" w:space="0" w:color="auto"/>
        <w:left w:val="none" w:sz="0" w:space="0" w:color="auto"/>
        <w:bottom w:val="none" w:sz="0" w:space="0" w:color="auto"/>
        <w:right w:val="none" w:sz="0" w:space="0" w:color="auto"/>
      </w:divBdr>
    </w:div>
    <w:div w:id="952590907">
      <w:bodyDiv w:val="1"/>
      <w:marLeft w:val="0"/>
      <w:marRight w:val="0"/>
      <w:marTop w:val="0"/>
      <w:marBottom w:val="0"/>
      <w:divBdr>
        <w:top w:val="none" w:sz="0" w:space="0" w:color="auto"/>
        <w:left w:val="none" w:sz="0" w:space="0" w:color="auto"/>
        <w:bottom w:val="none" w:sz="0" w:space="0" w:color="auto"/>
        <w:right w:val="none" w:sz="0" w:space="0" w:color="auto"/>
      </w:divBdr>
    </w:div>
    <w:div w:id="952789271">
      <w:bodyDiv w:val="1"/>
      <w:marLeft w:val="0"/>
      <w:marRight w:val="0"/>
      <w:marTop w:val="0"/>
      <w:marBottom w:val="0"/>
      <w:divBdr>
        <w:top w:val="none" w:sz="0" w:space="0" w:color="auto"/>
        <w:left w:val="none" w:sz="0" w:space="0" w:color="auto"/>
        <w:bottom w:val="none" w:sz="0" w:space="0" w:color="auto"/>
        <w:right w:val="none" w:sz="0" w:space="0" w:color="auto"/>
      </w:divBdr>
    </w:div>
    <w:div w:id="953442075">
      <w:bodyDiv w:val="1"/>
      <w:marLeft w:val="0"/>
      <w:marRight w:val="0"/>
      <w:marTop w:val="0"/>
      <w:marBottom w:val="0"/>
      <w:divBdr>
        <w:top w:val="none" w:sz="0" w:space="0" w:color="auto"/>
        <w:left w:val="none" w:sz="0" w:space="0" w:color="auto"/>
        <w:bottom w:val="none" w:sz="0" w:space="0" w:color="auto"/>
        <w:right w:val="none" w:sz="0" w:space="0" w:color="auto"/>
      </w:divBdr>
    </w:div>
    <w:div w:id="953559454">
      <w:bodyDiv w:val="1"/>
      <w:marLeft w:val="0"/>
      <w:marRight w:val="0"/>
      <w:marTop w:val="0"/>
      <w:marBottom w:val="0"/>
      <w:divBdr>
        <w:top w:val="none" w:sz="0" w:space="0" w:color="auto"/>
        <w:left w:val="none" w:sz="0" w:space="0" w:color="auto"/>
        <w:bottom w:val="none" w:sz="0" w:space="0" w:color="auto"/>
        <w:right w:val="none" w:sz="0" w:space="0" w:color="auto"/>
      </w:divBdr>
    </w:div>
    <w:div w:id="953638425">
      <w:bodyDiv w:val="1"/>
      <w:marLeft w:val="0"/>
      <w:marRight w:val="0"/>
      <w:marTop w:val="0"/>
      <w:marBottom w:val="0"/>
      <w:divBdr>
        <w:top w:val="none" w:sz="0" w:space="0" w:color="auto"/>
        <w:left w:val="none" w:sz="0" w:space="0" w:color="auto"/>
        <w:bottom w:val="none" w:sz="0" w:space="0" w:color="auto"/>
        <w:right w:val="none" w:sz="0" w:space="0" w:color="auto"/>
      </w:divBdr>
    </w:div>
    <w:div w:id="953748883">
      <w:bodyDiv w:val="1"/>
      <w:marLeft w:val="0"/>
      <w:marRight w:val="0"/>
      <w:marTop w:val="0"/>
      <w:marBottom w:val="0"/>
      <w:divBdr>
        <w:top w:val="none" w:sz="0" w:space="0" w:color="auto"/>
        <w:left w:val="none" w:sz="0" w:space="0" w:color="auto"/>
        <w:bottom w:val="none" w:sz="0" w:space="0" w:color="auto"/>
        <w:right w:val="none" w:sz="0" w:space="0" w:color="auto"/>
      </w:divBdr>
    </w:div>
    <w:div w:id="954361375">
      <w:bodyDiv w:val="1"/>
      <w:marLeft w:val="0"/>
      <w:marRight w:val="0"/>
      <w:marTop w:val="0"/>
      <w:marBottom w:val="0"/>
      <w:divBdr>
        <w:top w:val="none" w:sz="0" w:space="0" w:color="auto"/>
        <w:left w:val="none" w:sz="0" w:space="0" w:color="auto"/>
        <w:bottom w:val="none" w:sz="0" w:space="0" w:color="auto"/>
        <w:right w:val="none" w:sz="0" w:space="0" w:color="auto"/>
      </w:divBdr>
    </w:div>
    <w:div w:id="954363471">
      <w:bodyDiv w:val="1"/>
      <w:marLeft w:val="0"/>
      <w:marRight w:val="0"/>
      <w:marTop w:val="0"/>
      <w:marBottom w:val="0"/>
      <w:divBdr>
        <w:top w:val="none" w:sz="0" w:space="0" w:color="auto"/>
        <w:left w:val="none" w:sz="0" w:space="0" w:color="auto"/>
        <w:bottom w:val="none" w:sz="0" w:space="0" w:color="auto"/>
        <w:right w:val="none" w:sz="0" w:space="0" w:color="auto"/>
      </w:divBdr>
    </w:div>
    <w:div w:id="954486957">
      <w:bodyDiv w:val="1"/>
      <w:marLeft w:val="0"/>
      <w:marRight w:val="0"/>
      <w:marTop w:val="0"/>
      <w:marBottom w:val="0"/>
      <w:divBdr>
        <w:top w:val="none" w:sz="0" w:space="0" w:color="auto"/>
        <w:left w:val="none" w:sz="0" w:space="0" w:color="auto"/>
        <w:bottom w:val="none" w:sz="0" w:space="0" w:color="auto"/>
        <w:right w:val="none" w:sz="0" w:space="0" w:color="auto"/>
      </w:divBdr>
    </w:div>
    <w:div w:id="954561727">
      <w:bodyDiv w:val="1"/>
      <w:marLeft w:val="0"/>
      <w:marRight w:val="0"/>
      <w:marTop w:val="0"/>
      <w:marBottom w:val="0"/>
      <w:divBdr>
        <w:top w:val="none" w:sz="0" w:space="0" w:color="auto"/>
        <w:left w:val="none" w:sz="0" w:space="0" w:color="auto"/>
        <w:bottom w:val="none" w:sz="0" w:space="0" w:color="auto"/>
        <w:right w:val="none" w:sz="0" w:space="0" w:color="auto"/>
      </w:divBdr>
    </w:div>
    <w:div w:id="954940382">
      <w:bodyDiv w:val="1"/>
      <w:marLeft w:val="0"/>
      <w:marRight w:val="0"/>
      <w:marTop w:val="0"/>
      <w:marBottom w:val="0"/>
      <w:divBdr>
        <w:top w:val="none" w:sz="0" w:space="0" w:color="auto"/>
        <w:left w:val="none" w:sz="0" w:space="0" w:color="auto"/>
        <w:bottom w:val="none" w:sz="0" w:space="0" w:color="auto"/>
        <w:right w:val="none" w:sz="0" w:space="0" w:color="auto"/>
      </w:divBdr>
    </w:div>
    <w:div w:id="955017640">
      <w:bodyDiv w:val="1"/>
      <w:marLeft w:val="0"/>
      <w:marRight w:val="0"/>
      <w:marTop w:val="0"/>
      <w:marBottom w:val="0"/>
      <w:divBdr>
        <w:top w:val="none" w:sz="0" w:space="0" w:color="auto"/>
        <w:left w:val="none" w:sz="0" w:space="0" w:color="auto"/>
        <w:bottom w:val="none" w:sz="0" w:space="0" w:color="auto"/>
        <w:right w:val="none" w:sz="0" w:space="0" w:color="auto"/>
      </w:divBdr>
    </w:div>
    <w:div w:id="955521875">
      <w:bodyDiv w:val="1"/>
      <w:marLeft w:val="0"/>
      <w:marRight w:val="0"/>
      <w:marTop w:val="0"/>
      <w:marBottom w:val="0"/>
      <w:divBdr>
        <w:top w:val="none" w:sz="0" w:space="0" w:color="auto"/>
        <w:left w:val="none" w:sz="0" w:space="0" w:color="auto"/>
        <w:bottom w:val="none" w:sz="0" w:space="0" w:color="auto"/>
        <w:right w:val="none" w:sz="0" w:space="0" w:color="auto"/>
      </w:divBdr>
    </w:div>
    <w:div w:id="955596179">
      <w:bodyDiv w:val="1"/>
      <w:marLeft w:val="0"/>
      <w:marRight w:val="0"/>
      <w:marTop w:val="0"/>
      <w:marBottom w:val="0"/>
      <w:divBdr>
        <w:top w:val="none" w:sz="0" w:space="0" w:color="auto"/>
        <w:left w:val="none" w:sz="0" w:space="0" w:color="auto"/>
        <w:bottom w:val="none" w:sz="0" w:space="0" w:color="auto"/>
        <w:right w:val="none" w:sz="0" w:space="0" w:color="auto"/>
      </w:divBdr>
    </w:div>
    <w:div w:id="955791229">
      <w:bodyDiv w:val="1"/>
      <w:marLeft w:val="0"/>
      <w:marRight w:val="0"/>
      <w:marTop w:val="0"/>
      <w:marBottom w:val="0"/>
      <w:divBdr>
        <w:top w:val="none" w:sz="0" w:space="0" w:color="auto"/>
        <w:left w:val="none" w:sz="0" w:space="0" w:color="auto"/>
        <w:bottom w:val="none" w:sz="0" w:space="0" w:color="auto"/>
        <w:right w:val="none" w:sz="0" w:space="0" w:color="auto"/>
      </w:divBdr>
    </w:div>
    <w:div w:id="955865342">
      <w:bodyDiv w:val="1"/>
      <w:marLeft w:val="0"/>
      <w:marRight w:val="0"/>
      <w:marTop w:val="0"/>
      <w:marBottom w:val="0"/>
      <w:divBdr>
        <w:top w:val="none" w:sz="0" w:space="0" w:color="auto"/>
        <w:left w:val="none" w:sz="0" w:space="0" w:color="auto"/>
        <w:bottom w:val="none" w:sz="0" w:space="0" w:color="auto"/>
        <w:right w:val="none" w:sz="0" w:space="0" w:color="auto"/>
      </w:divBdr>
    </w:div>
    <w:div w:id="955871418">
      <w:bodyDiv w:val="1"/>
      <w:marLeft w:val="0"/>
      <w:marRight w:val="0"/>
      <w:marTop w:val="0"/>
      <w:marBottom w:val="0"/>
      <w:divBdr>
        <w:top w:val="none" w:sz="0" w:space="0" w:color="auto"/>
        <w:left w:val="none" w:sz="0" w:space="0" w:color="auto"/>
        <w:bottom w:val="none" w:sz="0" w:space="0" w:color="auto"/>
        <w:right w:val="none" w:sz="0" w:space="0" w:color="auto"/>
      </w:divBdr>
    </w:div>
    <w:div w:id="955871675">
      <w:bodyDiv w:val="1"/>
      <w:marLeft w:val="0"/>
      <w:marRight w:val="0"/>
      <w:marTop w:val="0"/>
      <w:marBottom w:val="0"/>
      <w:divBdr>
        <w:top w:val="none" w:sz="0" w:space="0" w:color="auto"/>
        <w:left w:val="none" w:sz="0" w:space="0" w:color="auto"/>
        <w:bottom w:val="none" w:sz="0" w:space="0" w:color="auto"/>
        <w:right w:val="none" w:sz="0" w:space="0" w:color="auto"/>
      </w:divBdr>
    </w:div>
    <w:div w:id="956373947">
      <w:bodyDiv w:val="1"/>
      <w:marLeft w:val="0"/>
      <w:marRight w:val="0"/>
      <w:marTop w:val="0"/>
      <w:marBottom w:val="0"/>
      <w:divBdr>
        <w:top w:val="none" w:sz="0" w:space="0" w:color="auto"/>
        <w:left w:val="none" w:sz="0" w:space="0" w:color="auto"/>
        <w:bottom w:val="none" w:sz="0" w:space="0" w:color="auto"/>
        <w:right w:val="none" w:sz="0" w:space="0" w:color="auto"/>
      </w:divBdr>
    </w:div>
    <w:div w:id="956909465">
      <w:bodyDiv w:val="1"/>
      <w:marLeft w:val="0"/>
      <w:marRight w:val="0"/>
      <w:marTop w:val="0"/>
      <w:marBottom w:val="0"/>
      <w:divBdr>
        <w:top w:val="none" w:sz="0" w:space="0" w:color="auto"/>
        <w:left w:val="none" w:sz="0" w:space="0" w:color="auto"/>
        <w:bottom w:val="none" w:sz="0" w:space="0" w:color="auto"/>
        <w:right w:val="none" w:sz="0" w:space="0" w:color="auto"/>
      </w:divBdr>
    </w:div>
    <w:div w:id="957301655">
      <w:bodyDiv w:val="1"/>
      <w:marLeft w:val="0"/>
      <w:marRight w:val="0"/>
      <w:marTop w:val="0"/>
      <w:marBottom w:val="0"/>
      <w:divBdr>
        <w:top w:val="none" w:sz="0" w:space="0" w:color="auto"/>
        <w:left w:val="none" w:sz="0" w:space="0" w:color="auto"/>
        <w:bottom w:val="none" w:sz="0" w:space="0" w:color="auto"/>
        <w:right w:val="none" w:sz="0" w:space="0" w:color="auto"/>
      </w:divBdr>
    </w:div>
    <w:div w:id="957487539">
      <w:bodyDiv w:val="1"/>
      <w:marLeft w:val="0"/>
      <w:marRight w:val="0"/>
      <w:marTop w:val="0"/>
      <w:marBottom w:val="0"/>
      <w:divBdr>
        <w:top w:val="none" w:sz="0" w:space="0" w:color="auto"/>
        <w:left w:val="none" w:sz="0" w:space="0" w:color="auto"/>
        <w:bottom w:val="none" w:sz="0" w:space="0" w:color="auto"/>
        <w:right w:val="none" w:sz="0" w:space="0" w:color="auto"/>
      </w:divBdr>
    </w:div>
    <w:div w:id="957957541">
      <w:bodyDiv w:val="1"/>
      <w:marLeft w:val="0"/>
      <w:marRight w:val="0"/>
      <w:marTop w:val="0"/>
      <w:marBottom w:val="0"/>
      <w:divBdr>
        <w:top w:val="none" w:sz="0" w:space="0" w:color="auto"/>
        <w:left w:val="none" w:sz="0" w:space="0" w:color="auto"/>
        <w:bottom w:val="none" w:sz="0" w:space="0" w:color="auto"/>
        <w:right w:val="none" w:sz="0" w:space="0" w:color="auto"/>
      </w:divBdr>
    </w:div>
    <w:div w:id="959454547">
      <w:bodyDiv w:val="1"/>
      <w:marLeft w:val="0"/>
      <w:marRight w:val="0"/>
      <w:marTop w:val="0"/>
      <w:marBottom w:val="0"/>
      <w:divBdr>
        <w:top w:val="none" w:sz="0" w:space="0" w:color="auto"/>
        <w:left w:val="none" w:sz="0" w:space="0" w:color="auto"/>
        <w:bottom w:val="none" w:sz="0" w:space="0" w:color="auto"/>
        <w:right w:val="none" w:sz="0" w:space="0" w:color="auto"/>
      </w:divBdr>
    </w:div>
    <w:div w:id="959578953">
      <w:bodyDiv w:val="1"/>
      <w:marLeft w:val="0"/>
      <w:marRight w:val="0"/>
      <w:marTop w:val="0"/>
      <w:marBottom w:val="0"/>
      <w:divBdr>
        <w:top w:val="none" w:sz="0" w:space="0" w:color="auto"/>
        <w:left w:val="none" w:sz="0" w:space="0" w:color="auto"/>
        <w:bottom w:val="none" w:sz="0" w:space="0" w:color="auto"/>
        <w:right w:val="none" w:sz="0" w:space="0" w:color="auto"/>
      </w:divBdr>
    </w:div>
    <w:div w:id="959840965">
      <w:bodyDiv w:val="1"/>
      <w:marLeft w:val="0"/>
      <w:marRight w:val="0"/>
      <w:marTop w:val="0"/>
      <w:marBottom w:val="0"/>
      <w:divBdr>
        <w:top w:val="none" w:sz="0" w:space="0" w:color="auto"/>
        <w:left w:val="none" w:sz="0" w:space="0" w:color="auto"/>
        <w:bottom w:val="none" w:sz="0" w:space="0" w:color="auto"/>
        <w:right w:val="none" w:sz="0" w:space="0" w:color="auto"/>
      </w:divBdr>
    </w:div>
    <w:div w:id="959919462">
      <w:bodyDiv w:val="1"/>
      <w:marLeft w:val="0"/>
      <w:marRight w:val="0"/>
      <w:marTop w:val="0"/>
      <w:marBottom w:val="0"/>
      <w:divBdr>
        <w:top w:val="none" w:sz="0" w:space="0" w:color="auto"/>
        <w:left w:val="none" w:sz="0" w:space="0" w:color="auto"/>
        <w:bottom w:val="none" w:sz="0" w:space="0" w:color="auto"/>
        <w:right w:val="none" w:sz="0" w:space="0" w:color="auto"/>
      </w:divBdr>
    </w:div>
    <w:div w:id="959990572">
      <w:bodyDiv w:val="1"/>
      <w:marLeft w:val="0"/>
      <w:marRight w:val="0"/>
      <w:marTop w:val="0"/>
      <w:marBottom w:val="0"/>
      <w:divBdr>
        <w:top w:val="none" w:sz="0" w:space="0" w:color="auto"/>
        <w:left w:val="none" w:sz="0" w:space="0" w:color="auto"/>
        <w:bottom w:val="none" w:sz="0" w:space="0" w:color="auto"/>
        <w:right w:val="none" w:sz="0" w:space="0" w:color="auto"/>
      </w:divBdr>
    </w:div>
    <w:div w:id="960527055">
      <w:bodyDiv w:val="1"/>
      <w:marLeft w:val="0"/>
      <w:marRight w:val="0"/>
      <w:marTop w:val="0"/>
      <w:marBottom w:val="0"/>
      <w:divBdr>
        <w:top w:val="none" w:sz="0" w:space="0" w:color="auto"/>
        <w:left w:val="none" w:sz="0" w:space="0" w:color="auto"/>
        <w:bottom w:val="none" w:sz="0" w:space="0" w:color="auto"/>
        <w:right w:val="none" w:sz="0" w:space="0" w:color="auto"/>
      </w:divBdr>
    </w:div>
    <w:div w:id="960572648">
      <w:bodyDiv w:val="1"/>
      <w:marLeft w:val="0"/>
      <w:marRight w:val="0"/>
      <w:marTop w:val="0"/>
      <w:marBottom w:val="0"/>
      <w:divBdr>
        <w:top w:val="none" w:sz="0" w:space="0" w:color="auto"/>
        <w:left w:val="none" w:sz="0" w:space="0" w:color="auto"/>
        <w:bottom w:val="none" w:sz="0" w:space="0" w:color="auto"/>
        <w:right w:val="none" w:sz="0" w:space="0" w:color="auto"/>
      </w:divBdr>
    </w:div>
    <w:div w:id="960648403">
      <w:bodyDiv w:val="1"/>
      <w:marLeft w:val="0"/>
      <w:marRight w:val="0"/>
      <w:marTop w:val="0"/>
      <w:marBottom w:val="0"/>
      <w:divBdr>
        <w:top w:val="none" w:sz="0" w:space="0" w:color="auto"/>
        <w:left w:val="none" w:sz="0" w:space="0" w:color="auto"/>
        <w:bottom w:val="none" w:sz="0" w:space="0" w:color="auto"/>
        <w:right w:val="none" w:sz="0" w:space="0" w:color="auto"/>
      </w:divBdr>
    </w:div>
    <w:div w:id="961497054">
      <w:bodyDiv w:val="1"/>
      <w:marLeft w:val="0"/>
      <w:marRight w:val="0"/>
      <w:marTop w:val="0"/>
      <w:marBottom w:val="0"/>
      <w:divBdr>
        <w:top w:val="none" w:sz="0" w:space="0" w:color="auto"/>
        <w:left w:val="none" w:sz="0" w:space="0" w:color="auto"/>
        <w:bottom w:val="none" w:sz="0" w:space="0" w:color="auto"/>
        <w:right w:val="none" w:sz="0" w:space="0" w:color="auto"/>
      </w:divBdr>
    </w:div>
    <w:div w:id="961571636">
      <w:bodyDiv w:val="1"/>
      <w:marLeft w:val="0"/>
      <w:marRight w:val="0"/>
      <w:marTop w:val="0"/>
      <w:marBottom w:val="0"/>
      <w:divBdr>
        <w:top w:val="none" w:sz="0" w:space="0" w:color="auto"/>
        <w:left w:val="none" w:sz="0" w:space="0" w:color="auto"/>
        <w:bottom w:val="none" w:sz="0" w:space="0" w:color="auto"/>
        <w:right w:val="none" w:sz="0" w:space="0" w:color="auto"/>
      </w:divBdr>
    </w:div>
    <w:div w:id="961810235">
      <w:bodyDiv w:val="1"/>
      <w:marLeft w:val="0"/>
      <w:marRight w:val="0"/>
      <w:marTop w:val="0"/>
      <w:marBottom w:val="0"/>
      <w:divBdr>
        <w:top w:val="none" w:sz="0" w:space="0" w:color="auto"/>
        <w:left w:val="none" w:sz="0" w:space="0" w:color="auto"/>
        <w:bottom w:val="none" w:sz="0" w:space="0" w:color="auto"/>
        <w:right w:val="none" w:sz="0" w:space="0" w:color="auto"/>
      </w:divBdr>
    </w:div>
    <w:div w:id="963124268">
      <w:bodyDiv w:val="1"/>
      <w:marLeft w:val="0"/>
      <w:marRight w:val="0"/>
      <w:marTop w:val="0"/>
      <w:marBottom w:val="0"/>
      <w:divBdr>
        <w:top w:val="none" w:sz="0" w:space="0" w:color="auto"/>
        <w:left w:val="none" w:sz="0" w:space="0" w:color="auto"/>
        <w:bottom w:val="none" w:sz="0" w:space="0" w:color="auto"/>
        <w:right w:val="none" w:sz="0" w:space="0" w:color="auto"/>
      </w:divBdr>
    </w:div>
    <w:div w:id="963655539">
      <w:bodyDiv w:val="1"/>
      <w:marLeft w:val="0"/>
      <w:marRight w:val="0"/>
      <w:marTop w:val="0"/>
      <w:marBottom w:val="0"/>
      <w:divBdr>
        <w:top w:val="none" w:sz="0" w:space="0" w:color="auto"/>
        <w:left w:val="none" w:sz="0" w:space="0" w:color="auto"/>
        <w:bottom w:val="none" w:sz="0" w:space="0" w:color="auto"/>
        <w:right w:val="none" w:sz="0" w:space="0" w:color="auto"/>
      </w:divBdr>
    </w:div>
    <w:div w:id="963772650">
      <w:bodyDiv w:val="1"/>
      <w:marLeft w:val="0"/>
      <w:marRight w:val="0"/>
      <w:marTop w:val="0"/>
      <w:marBottom w:val="0"/>
      <w:divBdr>
        <w:top w:val="none" w:sz="0" w:space="0" w:color="auto"/>
        <w:left w:val="none" w:sz="0" w:space="0" w:color="auto"/>
        <w:bottom w:val="none" w:sz="0" w:space="0" w:color="auto"/>
        <w:right w:val="none" w:sz="0" w:space="0" w:color="auto"/>
      </w:divBdr>
    </w:div>
    <w:div w:id="963774287">
      <w:bodyDiv w:val="1"/>
      <w:marLeft w:val="0"/>
      <w:marRight w:val="0"/>
      <w:marTop w:val="0"/>
      <w:marBottom w:val="0"/>
      <w:divBdr>
        <w:top w:val="none" w:sz="0" w:space="0" w:color="auto"/>
        <w:left w:val="none" w:sz="0" w:space="0" w:color="auto"/>
        <w:bottom w:val="none" w:sz="0" w:space="0" w:color="auto"/>
        <w:right w:val="none" w:sz="0" w:space="0" w:color="auto"/>
      </w:divBdr>
    </w:div>
    <w:div w:id="963777053">
      <w:bodyDiv w:val="1"/>
      <w:marLeft w:val="0"/>
      <w:marRight w:val="0"/>
      <w:marTop w:val="0"/>
      <w:marBottom w:val="0"/>
      <w:divBdr>
        <w:top w:val="none" w:sz="0" w:space="0" w:color="auto"/>
        <w:left w:val="none" w:sz="0" w:space="0" w:color="auto"/>
        <w:bottom w:val="none" w:sz="0" w:space="0" w:color="auto"/>
        <w:right w:val="none" w:sz="0" w:space="0" w:color="auto"/>
      </w:divBdr>
    </w:div>
    <w:div w:id="964197423">
      <w:bodyDiv w:val="1"/>
      <w:marLeft w:val="0"/>
      <w:marRight w:val="0"/>
      <w:marTop w:val="0"/>
      <w:marBottom w:val="0"/>
      <w:divBdr>
        <w:top w:val="none" w:sz="0" w:space="0" w:color="auto"/>
        <w:left w:val="none" w:sz="0" w:space="0" w:color="auto"/>
        <w:bottom w:val="none" w:sz="0" w:space="0" w:color="auto"/>
        <w:right w:val="none" w:sz="0" w:space="0" w:color="auto"/>
      </w:divBdr>
    </w:div>
    <w:div w:id="964585447">
      <w:bodyDiv w:val="1"/>
      <w:marLeft w:val="0"/>
      <w:marRight w:val="0"/>
      <w:marTop w:val="0"/>
      <w:marBottom w:val="0"/>
      <w:divBdr>
        <w:top w:val="none" w:sz="0" w:space="0" w:color="auto"/>
        <w:left w:val="none" w:sz="0" w:space="0" w:color="auto"/>
        <w:bottom w:val="none" w:sz="0" w:space="0" w:color="auto"/>
        <w:right w:val="none" w:sz="0" w:space="0" w:color="auto"/>
      </w:divBdr>
    </w:div>
    <w:div w:id="964774590">
      <w:bodyDiv w:val="1"/>
      <w:marLeft w:val="0"/>
      <w:marRight w:val="0"/>
      <w:marTop w:val="0"/>
      <w:marBottom w:val="0"/>
      <w:divBdr>
        <w:top w:val="none" w:sz="0" w:space="0" w:color="auto"/>
        <w:left w:val="none" w:sz="0" w:space="0" w:color="auto"/>
        <w:bottom w:val="none" w:sz="0" w:space="0" w:color="auto"/>
        <w:right w:val="none" w:sz="0" w:space="0" w:color="auto"/>
      </w:divBdr>
    </w:div>
    <w:div w:id="965508857">
      <w:bodyDiv w:val="1"/>
      <w:marLeft w:val="0"/>
      <w:marRight w:val="0"/>
      <w:marTop w:val="0"/>
      <w:marBottom w:val="0"/>
      <w:divBdr>
        <w:top w:val="none" w:sz="0" w:space="0" w:color="auto"/>
        <w:left w:val="none" w:sz="0" w:space="0" w:color="auto"/>
        <w:bottom w:val="none" w:sz="0" w:space="0" w:color="auto"/>
        <w:right w:val="none" w:sz="0" w:space="0" w:color="auto"/>
      </w:divBdr>
    </w:div>
    <w:div w:id="965545421">
      <w:bodyDiv w:val="1"/>
      <w:marLeft w:val="0"/>
      <w:marRight w:val="0"/>
      <w:marTop w:val="0"/>
      <w:marBottom w:val="0"/>
      <w:divBdr>
        <w:top w:val="none" w:sz="0" w:space="0" w:color="auto"/>
        <w:left w:val="none" w:sz="0" w:space="0" w:color="auto"/>
        <w:bottom w:val="none" w:sz="0" w:space="0" w:color="auto"/>
        <w:right w:val="none" w:sz="0" w:space="0" w:color="auto"/>
      </w:divBdr>
    </w:div>
    <w:div w:id="965551495">
      <w:bodyDiv w:val="1"/>
      <w:marLeft w:val="0"/>
      <w:marRight w:val="0"/>
      <w:marTop w:val="0"/>
      <w:marBottom w:val="0"/>
      <w:divBdr>
        <w:top w:val="none" w:sz="0" w:space="0" w:color="auto"/>
        <w:left w:val="none" w:sz="0" w:space="0" w:color="auto"/>
        <w:bottom w:val="none" w:sz="0" w:space="0" w:color="auto"/>
        <w:right w:val="none" w:sz="0" w:space="0" w:color="auto"/>
      </w:divBdr>
    </w:div>
    <w:div w:id="965621924">
      <w:bodyDiv w:val="1"/>
      <w:marLeft w:val="0"/>
      <w:marRight w:val="0"/>
      <w:marTop w:val="0"/>
      <w:marBottom w:val="0"/>
      <w:divBdr>
        <w:top w:val="none" w:sz="0" w:space="0" w:color="auto"/>
        <w:left w:val="none" w:sz="0" w:space="0" w:color="auto"/>
        <w:bottom w:val="none" w:sz="0" w:space="0" w:color="auto"/>
        <w:right w:val="none" w:sz="0" w:space="0" w:color="auto"/>
      </w:divBdr>
    </w:div>
    <w:div w:id="965819334">
      <w:bodyDiv w:val="1"/>
      <w:marLeft w:val="0"/>
      <w:marRight w:val="0"/>
      <w:marTop w:val="0"/>
      <w:marBottom w:val="0"/>
      <w:divBdr>
        <w:top w:val="none" w:sz="0" w:space="0" w:color="auto"/>
        <w:left w:val="none" w:sz="0" w:space="0" w:color="auto"/>
        <w:bottom w:val="none" w:sz="0" w:space="0" w:color="auto"/>
        <w:right w:val="none" w:sz="0" w:space="0" w:color="auto"/>
      </w:divBdr>
    </w:div>
    <w:div w:id="965966985">
      <w:bodyDiv w:val="1"/>
      <w:marLeft w:val="0"/>
      <w:marRight w:val="0"/>
      <w:marTop w:val="0"/>
      <w:marBottom w:val="0"/>
      <w:divBdr>
        <w:top w:val="none" w:sz="0" w:space="0" w:color="auto"/>
        <w:left w:val="none" w:sz="0" w:space="0" w:color="auto"/>
        <w:bottom w:val="none" w:sz="0" w:space="0" w:color="auto"/>
        <w:right w:val="none" w:sz="0" w:space="0" w:color="auto"/>
      </w:divBdr>
    </w:div>
    <w:div w:id="966466895">
      <w:bodyDiv w:val="1"/>
      <w:marLeft w:val="0"/>
      <w:marRight w:val="0"/>
      <w:marTop w:val="0"/>
      <w:marBottom w:val="0"/>
      <w:divBdr>
        <w:top w:val="none" w:sz="0" w:space="0" w:color="auto"/>
        <w:left w:val="none" w:sz="0" w:space="0" w:color="auto"/>
        <w:bottom w:val="none" w:sz="0" w:space="0" w:color="auto"/>
        <w:right w:val="none" w:sz="0" w:space="0" w:color="auto"/>
      </w:divBdr>
    </w:div>
    <w:div w:id="966931626">
      <w:bodyDiv w:val="1"/>
      <w:marLeft w:val="0"/>
      <w:marRight w:val="0"/>
      <w:marTop w:val="0"/>
      <w:marBottom w:val="0"/>
      <w:divBdr>
        <w:top w:val="none" w:sz="0" w:space="0" w:color="auto"/>
        <w:left w:val="none" w:sz="0" w:space="0" w:color="auto"/>
        <w:bottom w:val="none" w:sz="0" w:space="0" w:color="auto"/>
        <w:right w:val="none" w:sz="0" w:space="0" w:color="auto"/>
      </w:divBdr>
    </w:div>
    <w:div w:id="967204320">
      <w:bodyDiv w:val="1"/>
      <w:marLeft w:val="0"/>
      <w:marRight w:val="0"/>
      <w:marTop w:val="0"/>
      <w:marBottom w:val="0"/>
      <w:divBdr>
        <w:top w:val="none" w:sz="0" w:space="0" w:color="auto"/>
        <w:left w:val="none" w:sz="0" w:space="0" w:color="auto"/>
        <w:bottom w:val="none" w:sz="0" w:space="0" w:color="auto"/>
        <w:right w:val="none" w:sz="0" w:space="0" w:color="auto"/>
      </w:divBdr>
    </w:div>
    <w:div w:id="968513355">
      <w:bodyDiv w:val="1"/>
      <w:marLeft w:val="0"/>
      <w:marRight w:val="0"/>
      <w:marTop w:val="0"/>
      <w:marBottom w:val="0"/>
      <w:divBdr>
        <w:top w:val="none" w:sz="0" w:space="0" w:color="auto"/>
        <w:left w:val="none" w:sz="0" w:space="0" w:color="auto"/>
        <w:bottom w:val="none" w:sz="0" w:space="0" w:color="auto"/>
        <w:right w:val="none" w:sz="0" w:space="0" w:color="auto"/>
      </w:divBdr>
    </w:div>
    <w:div w:id="968558775">
      <w:bodyDiv w:val="1"/>
      <w:marLeft w:val="0"/>
      <w:marRight w:val="0"/>
      <w:marTop w:val="0"/>
      <w:marBottom w:val="0"/>
      <w:divBdr>
        <w:top w:val="none" w:sz="0" w:space="0" w:color="auto"/>
        <w:left w:val="none" w:sz="0" w:space="0" w:color="auto"/>
        <w:bottom w:val="none" w:sz="0" w:space="0" w:color="auto"/>
        <w:right w:val="none" w:sz="0" w:space="0" w:color="auto"/>
      </w:divBdr>
    </w:div>
    <w:div w:id="968626409">
      <w:bodyDiv w:val="1"/>
      <w:marLeft w:val="0"/>
      <w:marRight w:val="0"/>
      <w:marTop w:val="0"/>
      <w:marBottom w:val="0"/>
      <w:divBdr>
        <w:top w:val="none" w:sz="0" w:space="0" w:color="auto"/>
        <w:left w:val="none" w:sz="0" w:space="0" w:color="auto"/>
        <w:bottom w:val="none" w:sz="0" w:space="0" w:color="auto"/>
        <w:right w:val="none" w:sz="0" w:space="0" w:color="auto"/>
      </w:divBdr>
    </w:div>
    <w:div w:id="968818931">
      <w:bodyDiv w:val="1"/>
      <w:marLeft w:val="0"/>
      <w:marRight w:val="0"/>
      <w:marTop w:val="0"/>
      <w:marBottom w:val="0"/>
      <w:divBdr>
        <w:top w:val="none" w:sz="0" w:space="0" w:color="auto"/>
        <w:left w:val="none" w:sz="0" w:space="0" w:color="auto"/>
        <w:bottom w:val="none" w:sz="0" w:space="0" w:color="auto"/>
        <w:right w:val="none" w:sz="0" w:space="0" w:color="auto"/>
      </w:divBdr>
    </w:div>
    <w:div w:id="968974919">
      <w:bodyDiv w:val="1"/>
      <w:marLeft w:val="0"/>
      <w:marRight w:val="0"/>
      <w:marTop w:val="0"/>
      <w:marBottom w:val="0"/>
      <w:divBdr>
        <w:top w:val="none" w:sz="0" w:space="0" w:color="auto"/>
        <w:left w:val="none" w:sz="0" w:space="0" w:color="auto"/>
        <w:bottom w:val="none" w:sz="0" w:space="0" w:color="auto"/>
        <w:right w:val="none" w:sz="0" w:space="0" w:color="auto"/>
      </w:divBdr>
    </w:div>
    <w:div w:id="969823563">
      <w:bodyDiv w:val="1"/>
      <w:marLeft w:val="0"/>
      <w:marRight w:val="0"/>
      <w:marTop w:val="0"/>
      <w:marBottom w:val="0"/>
      <w:divBdr>
        <w:top w:val="none" w:sz="0" w:space="0" w:color="auto"/>
        <w:left w:val="none" w:sz="0" w:space="0" w:color="auto"/>
        <w:bottom w:val="none" w:sz="0" w:space="0" w:color="auto"/>
        <w:right w:val="none" w:sz="0" w:space="0" w:color="auto"/>
      </w:divBdr>
    </w:div>
    <w:div w:id="969942713">
      <w:bodyDiv w:val="1"/>
      <w:marLeft w:val="0"/>
      <w:marRight w:val="0"/>
      <w:marTop w:val="0"/>
      <w:marBottom w:val="0"/>
      <w:divBdr>
        <w:top w:val="none" w:sz="0" w:space="0" w:color="auto"/>
        <w:left w:val="none" w:sz="0" w:space="0" w:color="auto"/>
        <w:bottom w:val="none" w:sz="0" w:space="0" w:color="auto"/>
        <w:right w:val="none" w:sz="0" w:space="0" w:color="auto"/>
      </w:divBdr>
    </w:div>
    <w:div w:id="970088977">
      <w:bodyDiv w:val="1"/>
      <w:marLeft w:val="0"/>
      <w:marRight w:val="0"/>
      <w:marTop w:val="0"/>
      <w:marBottom w:val="0"/>
      <w:divBdr>
        <w:top w:val="none" w:sz="0" w:space="0" w:color="auto"/>
        <w:left w:val="none" w:sz="0" w:space="0" w:color="auto"/>
        <w:bottom w:val="none" w:sz="0" w:space="0" w:color="auto"/>
        <w:right w:val="none" w:sz="0" w:space="0" w:color="auto"/>
      </w:divBdr>
    </w:div>
    <w:div w:id="970594593">
      <w:bodyDiv w:val="1"/>
      <w:marLeft w:val="0"/>
      <w:marRight w:val="0"/>
      <w:marTop w:val="0"/>
      <w:marBottom w:val="0"/>
      <w:divBdr>
        <w:top w:val="none" w:sz="0" w:space="0" w:color="auto"/>
        <w:left w:val="none" w:sz="0" w:space="0" w:color="auto"/>
        <w:bottom w:val="none" w:sz="0" w:space="0" w:color="auto"/>
        <w:right w:val="none" w:sz="0" w:space="0" w:color="auto"/>
      </w:divBdr>
    </w:div>
    <w:div w:id="970785329">
      <w:bodyDiv w:val="1"/>
      <w:marLeft w:val="0"/>
      <w:marRight w:val="0"/>
      <w:marTop w:val="0"/>
      <w:marBottom w:val="0"/>
      <w:divBdr>
        <w:top w:val="none" w:sz="0" w:space="0" w:color="auto"/>
        <w:left w:val="none" w:sz="0" w:space="0" w:color="auto"/>
        <w:bottom w:val="none" w:sz="0" w:space="0" w:color="auto"/>
        <w:right w:val="none" w:sz="0" w:space="0" w:color="auto"/>
      </w:divBdr>
    </w:div>
    <w:div w:id="970942523">
      <w:bodyDiv w:val="1"/>
      <w:marLeft w:val="0"/>
      <w:marRight w:val="0"/>
      <w:marTop w:val="0"/>
      <w:marBottom w:val="0"/>
      <w:divBdr>
        <w:top w:val="none" w:sz="0" w:space="0" w:color="auto"/>
        <w:left w:val="none" w:sz="0" w:space="0" w:color="auto"/>
        <w:bottom w:val="none" w:sz="0" w:space="0" w:color="auto"/>
        <w:right w:val="none" w:sz="0" w:space="0" w:color="auto"/>
      </w:divBdr>
    </w:div>
    <w:div w:id="971324902">
      <w:bodyDiv w:val="1"/>
      <w:marLeft w:val="0"/>
      <w:marRight w:val="0"/>
      <w:marTop w:val="0"/>
      <w:marBottom w:val="0"/>
      <w:divBdr>
        <w:top w:val="none" w:sz="0" w:space="0" w:color="auto"/>
        <w:left w:val="none" w:sz="0" w:space="0" w:color="auto"/>
        <w:bottom w:val="none" w:sz="0" w:space="0" w:color="auto"/>
        <w:right w:val="none" w:sz="0" w:space="0" w:color="auto"/>
      </w:divBdr>
    </w:div>
    <w:div w:id="971327759">
      <w:bodyDiv w:val="1"/>
      <w:marLeft w:val="0"/>
      <w:marRight w:val="0"/>
      <w:marTop w:val="0"/>
      <w:marBottom w:val="0"/>
      <w:divBdr>
        <w:top w:val="none" w:sz="0" w:space="0" w:color="auto"/>
        <w:left w:val="none" w:sz="0" w:space="0" w:color="auto"/>
        <w:bottom w:val="none" w:sz="0" w:space="0" w:color="auto"/>
        <w:right w:val="none" w:sz="0" w:space="0" w:color="auto"/>
      </w:divBdr>
    </w:div>
    <w:div w:id="971400220">
      <w:bodyDiv w:val="1"/>
      <w:marLeft w:val="0"/>
      <w:marRight w:val="0"/>
      <w:marTop w:val="0"/>
      <w:marBottom w:val="0"/>
      <w:divBdr>
        <w:top w:val="none" w:sz="0" w:space="0" w:color="auto"/>
        <w:left w:val="none" w:sz="0" w:space="0" w:color="auto"/>
        <w:bottom w:val="none" w:sz="0" w:space="0" w:color="auto"/>
        <w:right w:val="none" w:sz="0" w:space="0" w:color="auto"/>
      </w:divBdr>
    </w:div>
    <w:div w:id="971444414">
      <w:bodyDiv w:val="1"/>
      <w:marLeft w:val="0"/>
      <w:marRight w:val="0"/>
      <w:marTop w:val="0"/>
      <w:marBottom w:val="0"/>
      <w:divBdr>
        <w:top w:val="none" w:sz="0" w:space="0" w:color="auto"/>
        <w:left w:val="none" w:sz="0" w:space="0" w:color="auto"/>
        <w:bottom w:val="none" w:sz="0" w:space="0" w:color="auto"/>
        <w:right w:val="none" w:sz="0" w:space="0" w:color="auto"/>
      </w:divBdr>
    </w:div>
    <w:div w:id="971667223">
      <w:bodyDiv w:val="1"/>
      <w:marLeft w:val="0"/>
      <w:marRight w:val="0"/>
      <w:marTop w:val="0"/>
      <w:marBottom w:val="0"/>
      <w:divBdr>
        <w:top w:val="none" w:sz="0" w:space="0" w:color="auto"/>
        <w:left w:val="none" w:sz="0" w:space="0" w:color="auto"/>
        <w:bottom w:val="none" w:sz="0" w:space="0" w:color="auto"/>
        <w:right w:val="none" w:sz="0" w:space="0" w:color="auto"/>
      </w:divBdr>
    </w:div>
    <w:div w:id="971986976">
      <w:bodyDiv w:val="1"/>
      <w:marLeft w:val="0"/>
      <w:marRight w:val="0"/>
      <w:marTop w:val="0"/>
      <w:marBottom w:val="0"/>
      <w:divBdr>
        <w:top w:val="none" w:sz="0" w:space="0" w:color="auto"/>
        <w:left w:val="none" w:sz="0" w:space="0" w:color="auto"/>
        <w:bottom w:val="none" w:sz="0" w:space="0" w:color="auto"/>
        <w:right w:val="none" w:sz="0" w:space="0" w:color="auto"/>
      </w:divBdr>
    </w:div>
    <w:div w:id="973027649">
      <w:bodyDiv w:val="1"/>
      <w:marLeft w:val="0"/>
      <w:marRight w:val="0"/>
      <w:marTop w:val="0"/>
      <w:marBottom w:val="0"/>
      <w:divBdr>
        <w:top w:val="none" w:sz="0" w:space="0" w:color="auto"/>
        <w:left w:val="none" w:sz="0" w:space="0" w:color="auto"/>
        <w:bottom w:val="none" w:sz="0" w:space="0" w:color="auto"/>
        <w:right w:val="none" w:sz="0" w:space="0" w:color="auto"/>
      </w:divBdr>
    </w:div>
    <w:div w:id="973101540">
      <w:bodyDiv w:val="1"/>
      <w:marLeft w:val="0"/>
      <w:marRight w:val="0"/>
      <w:marTop w:val="0"/>
      <w:marBottom w:val="0"/>
      <w:divBdr>
        <w:top w:val="none" w:sz="0" w:space="0" w:color="auto"/>
        <w:left w:val="none" w:sz="0" w:space="0" w:color="auto"/>
        <w:bottom w:val="none" w:sz="0" w:space="0" w:color="auto"/>
        <w:right w:val="none" w:sz="0" w:space="0" w:color="auto"/>
      </w:divBdr>
    </w:div>
    <w:div w:id="973372071">
      <w:bodyDiv w:val="1"/>
      <w:marLeft w:val="0"/>
      <w:marRight w:val="0"/>
      <w:marTop w:val="0"/>
      <w:marBottom w:val="0"/>
      <w:divBdr>
        <w:top w:val="none" w:sz="0" w:space="0" w:color="auto"/>
        <w:left w:val="none" w:sz="0" w:space="0" w:color="auto"/>
        <w:bottom w:val="none" w:sz="0" w:space="0" w:color="auto"/>
        <w:right w:val="none" w:sz="0" w:space="0" w:color="auto"/>
      </w:divBdr>
    </w:div>
    <w:div w:id="973635164">
      <w:bodyDiv w:val="1"/>
      <w:marLeft w:val="0"/>
      <w:marRight w:val="0"/>
      <w:marTop w:val="0"/>
      <w:marBottom w:val="0"/>
      <w:divBdr>
        <w:top w:val="none" w:sz="0" w:space="0" w:color="auto"/>
        <w:left w:val="none" w:sz="0" w:space="0" w:color="auto"/>
        <w:bottom w:val="none" w:sz="0" w:space="0" w:color="auto"/>
        <w:right w:val="none" w:sz="0" w:space="0" w:color="auto"/>
      </w:divBdr>
    </w:div>
    <w:div w:id="974022310">
      <w:bodyDiv w:val="1"/>
      <w:marLeft w:val="0"/>
      <w:marRight w:val="0"/>
      <w:marTop w:val="0"/>
      <w:marBottom w:val="0"/>
      <w:divBdr>
        <w:top w:val="none" w:sz="0" w:space="0" w:color="auto"/>
        <w:left w:val="none" w:sz="0" w:space="0" w:color="auto"/>
        <w:bottom w:val="none" w:sz="0" w:space="0" w:color="auto"/>
        <w:right w:val="none" w:sz="0" w:space="0" w:color="auto"/>
      </w:divBdr>
    </w:div>
    <w:div w:id="974607032">
      <w:bodyDiv w:val="1"/>
      <w:marLeft w:val="0"/>
      <w:marRight w:val="0"/>
      <w:marTop w:val="0"/>
      <w:marBottom w:val="0"/>
      <w:divBdr>
        <w:top w:val="none" w:sz="0" w:space="0" w:color="auto"/>
        <w:left w:val="none" w:sz="0" w:space="0" w:color="auto"/>
        <w:bottom w:val="none" w:sz="0" w:space="0" w:color="auto"/>
        <w:right w:val="none" w:sz="0" w:space="0" w:color="auto"/>
      </w:divBdr>
    </w:div>
    <w:div w:id="974795929">
      <w:bodyDiv w:val="1"/>
      <w:marLeft w:val="0"/>
      <w:marRight w:val="0"/>
      <w:marTop w:val="0"/>
      <w:marBottom w:val="0"/>
      <w:divBdr>
        <w:top w:val="none" w:sz="0" w:space="0" w:color="auto"/>
        <w:left w:val="none" w:sz="0" w:space="0" w:color="auto"/>
        <w:bottom w:val="none" w:sz="0" w:space="0" w:color="auto"/>
        <w:right w:val="none" w:sz="0" w:space="0" w:color="auto"/>
      </w:divBdr>
    </w:div>
    <w:div w:id="974917067">
      <w:bodyDiv w:val="1"/>
      <w:marLeft w:val="0"/>
      <w:marRight w:val="0"/>
      <w:marTop w:val="0"/>
      <w:marBottom w:val="0"/>
      <w:divBdr>
        <w:top w:val="none" w:sz="0" w:space="0" w:color="auto"/>
        <w:left w:val="none" w:sz="0" w:space="0" w:color="auto"/>
        <w:bottom w:val="none" w:sz="0" w:space="0" w:color="auto"/>
        <w:right w:val="none" w:sz="0" w:space="0" w:color="auto"/>
      </w:divBdr>
    </w:div>
    <w:div w:id="975186496">
      <w:bodyDiv w:val="1"/>
      <w:marLeft w:val="0"/>
      <w:marRight w:val="0"/>
      <w:marTop w:val="0"/>
      <w:marBottom w:val="0"/>
      <w:divBdr>
        <w:top w:val="none" w:sz="0" w:space="0" w:color="auto"/>
        <w:left w:val="none" w:sz="0" w:space="0" w:color="auto"/>
        <w:bottom w:val="none" w:sz="0" w:space="0" w:color="auto"/>
        <w:right w:val="none" w:sz="0" w:space="0" w:color="auto"/>
      </w:divBdr>
    </w:div>
    <w:div w:id="975335728">
      <w:bodyDiv w:val="1"/>
      <w:marLeft w:val="0"/>
      <w:marRight w:val="0"/>
      <w:marTop w:val="0"/>
      <w:marBottom w:val="0"/>
      <w:divBdr>
        <w:top w:val="none" w:sz="0" w:space="0" w:color="auto"/>
        <w:left w:val="none" w:sz="0" w:space="0" w:color="auto"/>
        <w:bottom w:val="none" w:sz="0" w:space="0" w:color="auto"/>
        <w:right w:val="none" w:sz="0" w:space="0" w:color="auto"/>
      </w:divBdr>
    </w:div>
    <w:div w:id="975793512">
      <w:bodyDiv w:val="1"/>
      <w:marLeft w:val="0"/>
      <w:marRight w:val="0"/>
      <w:marTop w:val="0"/>
      <w:marBottom w:val="0"/>
      <w:divBdr>
        <w:top w:val="none" w:sz="0" w:space="0" w:color="auto"/>
        <w:left w:val="none" w:sz="0" w:space="0" w:color="auto"/>
        <w:bottom w:val="none" w:sz="0" w:space="0" w:color="auto"/>
        <w:right w:val="none" w:sz="0" w:space="0" w:color="auto"/>
      </w:divBdr>
    </w:div>
    <w:div w:id="976376559">
      <w:bodyDiv w:val="1"/>
      <w:marLeft w:val="0"/>
      <w:marRight w:val="0"/>
      <w:marTop w:val="0"/>
      <w:marBottom w:val="0"/>
      <w:divBdr>
        <w:top w:val="none" w:sz="0" w:space="0" w:color="auto"/>
        <w:left w:val="none" w:sz="0" w:space="0" w:color="auto"/>
        <w:bottom w:val="none" w:sz="0" w:space="0" w:color="auto"/>
        <w:right w:val="none" w:sz="0" w:space="0" w:color="auto"/>
      </w:divBdr>
    </w:div>
    <w:div w:id="976954483">
      <w:bodyDiv w:val="1"/>
      <w:marLeft w:val="0"/>
      <w:marRight w:val="0"/>
      <w:marTop w:val="0"/>
      <w:marBottom w:val="0"/>
      <w:divBdr>
        <w:top w:val="none" w:sz="0" w:space="0" w:color="auto"/>
        <w:left w:val="none" w:sz="0" w:space="0" w:color="auto"/>
        <w:bottom w:val="none" w:sz="0" w:space="0" w:color="auto"/>
        <w:right w:val="none" w:sz="0" w:space="0" w:color="auto"/>
      </w:divBdr>
    </w:div>
    <w:div w:id="977030889">
      <w:bodyDiv w:val="1"/>
      <w:marLeft w:val="0"/>
      <w:marRight w:val="0"/>
      <w:marTop w:val="0"/>
      <w:marBottom w:val="0"/>
      <w:divBdr>
        <w:top w:val="none" w:sz="0" w:space="0" w:color="auto"/>
        <w:left w:val="none" w:sz="0" w:space="0" w:color="auto"/>
        <w:bottom w:val="none" w:sz="0" w:space="0" w:color="auto"/>
        <w:right w:val="none" w:sz="0" w:space="0" w:color="auto"/>
      </w:divBdr>
    </w:div>
    <w:div w:id="977107150">
      <w:bodyDiv w:val="1"/>
      <w:marLeft w:val="0"/>
      <w:marRight w:val="0"/>
      <w:marTop w:val="0"/>
      <w:marBottom w:val="0"/>
      <w:divBdr>
        <w:top w:val="none" w:sz="0" w:space="0" w:color="auto"/>
        <w:left w:val="none" w:sz="0" w:space="0" w:color="auto"/>
        <w:bottom w:val="none" w:sz="0" w:space="0" w:color="auto"/>
        <w:right w:val="none" w:sz="0" w:space="0" w:color="auto"/>
      </w:divBdr>
    </w:div>
    <w:div w:id="977107173">
      <w:bodyDiv w:val="1"/>
      <w:marLeft w:val="0"/>
      <w:marRight w:val="0"/>
      <w:marTop w:val="0"/>
      <w:marBottom w:val="0"/>
      <w:divBdr>
        <w:top w:val="none" w:sz="0" w:space="0" w:color="auto"/>
        <w:left w:val="none" w:sz="0" w:space="0" w:color="auto"/>
        <w:bottom w:val="none" w:sz="0" w:space="0" w:color="auto"/>
        <w:right w:val="none" w:sz="0" w:space="0" w:color="auto"/>
      </w:divBdr>
    </w:div>
    <w:div w:id="977108582">
      <w:bodyDiv w:val="1"/>
      <w:marLeft w:val="0"/>
      <w:marRight w:val="0"/>
      <w:marTop w:val="0"/>
      <w:marBottom w:val="0"/>
      <w:divBdr>
        <w:top w:val="none" w:sz="0" w:space="0" w:color="auto"/>
        <w:left w:val="none" w:sz="0" w:space="0" w:color="auto"/>
        <w:bottom w:val="none" w:sz="0" w:space="0" w:color="auto"/>
        <w:right w:val="none" w:sz="0" w:space="0" w:color="auto"/>
      </w:divBdr>
    </w:div>
    <w:div w:id="977488738">
      <w:bodyDiv w:val="1"/>
      <w:marLeft w:val="0"/>
      <w:marRight w:val="0"/>
      <w:marTop w:val="0"/>
      <w:marBottom w:val="0"/>
      <w:divBdr>
        <w:top w:val="none" w:sz="0" w:space="0" w:color="auto"/>
        <w:left w:val="none" w:sz="0" w:space="0" w:color="auto"/>
        <w:bottom w:val="none" w:sz="0" w:space="0" w:color="auto"/>
        <w:right w:val="none" w:sz="0" w:space="0" w:color="auto"/>
      </w:divBdr>
    </w:div>
    <w:div w:id="977956083">
      <w:bodyDiv w:val="1"/>
      <w:marLeft w:val="0"/>
      <w:marRight w:val="0"/>
      <w:marTop w:val="0"/>
      <w:marBottom w:val="0"/>
      <w:divBdr>
        <w:top w:val="none" w:sz="0" w:space="0" w:color="auto"/>
        <w:left w:val="none" w:sz="0" w:space="0" w:color="auto"/>
        <w:bottom w:val="none" w:sz="0" w:space="0" w:color="auto"/>
        <w:right w:val="none" w:sz="0" w:space="0" w:color="auto"/>
      </w:divBdr>
    </w:div>
    <w:div w:id="978338676">
      <w:bodyDiv w:val="1"/>
      <w:marLeft w:val="0"/>
      <w:marRight w:val="0"/>
      <w:marTop w:val="0"/>
      <w:marBottom w:val="0"/>
      <w:divBdr>
        <w:top w:val="none" w:sz="0" w:space="0" w:color="auto"/>
        <w:left w:val="none" w:sz="0" w:space="0" w:color="auto"/>
        <w:bottom w:val="none" w:sz="0" w:space="0" w:color="auto"/>
        <w:right w:val="none" w:sz="0" w:space="0" w:color="auto"/>
      </w:divBdr>
    </w:div>
    <w:div w:id="978610866">
      <w:bodyDiv w:val="1"/>
      <w:marLeft w:val="0"/>
      <w:marRight w:val="0"/>
      <w:marTop w:val="0"/>
      <w:marBottom w:val="0"/>
      <w:divBdr>
        <w:top w:val="none" w:sz="0" w:space="0" w:color="auto"/>
        <w:left w:val="none" w:sz="0" w:space="0" w:color="auto"/>
        <w:bottom w:val="none" w:sz="0" w:space="0" w:color="auto"/>
        <w:right w:val="none" w:sz="0" w:space="0" w:color="auto"/>
      </w:divBdr>
    </w:div>
    <w:div w:id="978732433">
      <w:bodyDiv w:val="1"/>
      <w:marLeft w:val="0"/>
      <w:marRight w:val="0"/>
      <w:marTop w:val="0"/>
      <w:marBottom w:val="0"/>
      <w:divBdr>
        <w:top w:val="none" w:sz="0" w:space="0" w:color="auto"/>
        <w:left w:val="none" w:sz="0" w:space="0" w:color="auto"/>
        <w:bottom w:val="none" w:sz="0" w:space="0" w:color="auto"/>
        <w:right w:val="none" w:sz="0" w:space="0" w:color="auto"/>
      </w:divBdr>
    </w:div>
    <w:div w:id="978807301">
      <w:bodyDiv w:val="1"/>
      <w:marLeft w:val="0"/>
      <w:marRight w:val="0"/>
      <w:marTop w:val="0"/>
      <w:marBottom w:val="0"/>
      <w:divBdr>
        <w:top w:val="none" w:sz="0" w:space="0" w:color="auto"/>
        <w:left w:val="none" w:sz="0" w:space="0" w:color="auto"/>
        <w:bottom w:val="none" w:sz="0" w:space="0" w:color="auto"/>
        <w:right w:val="none" w:sz="0" w:space="0" w:color="auto"/>
      </w:divBdr>
    </w:div>
    <w:div w:id="978992515">
      <w:bodyDiv w:val="1"/>
      <w:marLeft w:val="0"/>
      <w:marRight w:val="0"/>
      <w:marTop w:val="0"/>
      <w:marBottom w:val="0"/>
      <w:divBdr>
        <w:top w:val="none" w:sz="0" w:space="0" w:color="auto"/>
        <w:left w:val="none" w:sz="0" w:space="0" w:color="auto"/>
        <w:bottom w:val="none" w:sz="0" w:space="0" w:color="auto"/>
        <w:right w:val="none" w:sz="0" w:space="0" w:color="auto"/>
      </w:divBdr>
    </w:div>
    <w:div w:id="979114795">
      <w:bodyDiv w:val="1"/>
      <w:marLeft w:val="0"/>
      <w:marRight w:val="0"/>
      <w:marTop w:val="0"/>
      <w:marBottom w:val="0"/>
      <w:divBdr>
        <w:top w:val="none" w:sz="0" w:space="0" w:color="auto"/>
        <w:left w:val="none" w:sz="0" w:space="0" w:color="auto"/>
        <w:bottom w:val="none" w:sz="0" w:space="0" w:color="auto"/>
        <w:right w:val="none" w:sz="0" w:space="0" w:color="auto"/>
      </w:divBdr>
    </w:div>
    <w:div w:id="979463473">
      <w:bodyDiv w:val="1"/>
      <w:marLeft w:val="0"/>
      <w:marRight w:val="0"/>
      <w:marTop w:val="0"/>
      <w:marBottom w:val="0"/>
      <w:divBdr>
        <w:top w:val="none" w:sz="0" w:space="0" w:color="auto"/>
        <w:left w:val="none" w:sz="0" w:space="0" w:color="auto"/>
        <w:bottom w:val="none" w:sz="0" w:space="0" w:color="auto"/>
        <w:right w:val="none" w:sz="0" w:space="0" w:color="auto"/>
      </w:divBdr>
    </w:div>
    <w:div w:id="980040423">
      <w:bodyDiv w:val="1"/>
      <w:marLeft w:val="0"/>
      <w:marRight w:val="0"/>
      <w:marTop w:val="0"/>
      <w:marBottom w:val="0"/>
      <w:divBdr>
        <w:top w:val="none" w:sz="0" w:space="0" w:color="auto"/>
        <w:left w:val="none" w:sz="0" w:space="0" w:color="auto"/>
        <w:bottom w:val="none" w:sz="0" w:space="0" w:color="auto"/>
        <w:right w:val="none" w:sz="0" w:space="0" w:color="auto"/>
      </w:divBdr>
    </w:div>
    <w:div w:id="980157498">
      <w:bodyDiv w:val="1"/>
      <w:marLeft w:val="0"/>
      <w:marRight w:val="0"/>
      <w:marTop w:val="0"/>
      <w:marBottom w:val="0"/>
      <w:divBdr>
        <w:top w:val="none" w:sz="0" w:space="0" w:color="auto"/>
        <w:left w:val="none" w:sz="0" w:space="0" w:color="auto"/>
        <w:bottom w:val="none" w:sz="0" w:space="0" w:color="auto"/>
        <w:right w:val="none" w:sz="0" w:space="0" w:color="auto"/>
      </w:divBdr>
    </w:div>
    <w:div w:id="980382795">
      <w:bodyDiv w:val="1"/>
      <w:marLeft w:val="0"/>
      <w:marRight w:val="0"/>
      <w:marTop w:val="0"/>
      <w:marBottom w:val="0"/>
      <w:divBdr>
        <w:top w:val="none" w:sz="0" w:space="0" w:color="auto"/>
        <w:left w:val="none" w:sz="0" w:space="0" w:color="auto"/>
        <w:bottom w:val="none" w:sz="0" w:space="0" w:color="auto"/>
        <w:right w:val="none" w:sz="0" w:space="0" w:color="auto"/>
      </w:divBdr>
    </w:div>
    <w:div w:id="980384742">
      <w:bodyDiv w:val="1"/>
      <w:marLeft w:val="0"/>
      <w:marRight w:val="0"/>
      <w:marTop w:val="0"/>
      <w:marBottom w:val="0"/>
      <w:divBdr>
        <w:top w:val="none" w:sz="0" w:space="0" w:color="auto"/>
        <w:left w:val="none" w:sz="0" w:space="0" w:color="auto"/>
        <w:bottom w:val="none" w:sz="0" w:space="0" w:color="auto"/>
        <w:right w:val="none" w:sz="0" w:space="0" w:color="auto"/>
      </w:divBdr>
    </w:div>
    <w:div w:id="980814853">
      <w:bodyDiv w:val="1"/>
      <w:marLeft w:val="0"/>
      <w:marRight w:val="0"/>
      <w:marTop w:val="0"/>
      <w:marBottom w:val="0"/>
      <w:divBdr>
        <w:top w:val="none" w:sz="0" w:space="0" w:color="auto"/>
        <w:left w:val="none" w:sz="0" w:space="0" w:color="auto"/>
        <w:bottom w:val="none" w:sz="0" w:space="0" w:color="auto"/>
        <w:right w:val="none" w:sz="0" w:space="0" w:color="auto"/>
      </w:divBdr>
    </w:div>
    <w:div w:id="980886730">
      <w:bodyDiv w:val="1"/>
      <w:marLeft w:val="0"/>
      <w:marRight w:val="0"/>
      <w:marTop w:val="0"/>
      <w:marBottom w:val="0"/>
      <w:divBdr>
        <w:top w:val="none" w:sz="0" w:space="0" w:color="auto"/>
        <w:left w:val="none" w:sz="0" w:space="0" w:color="auto"/>
        <w:bottom w:val="none" w:sz="0" w:space="0" w:color="auto"/>
        <w:right w:val="none" w:sz="0" w:space="0" w:color="auto"/>
      </w:divBdr>
    </w:div>
    <w:div w:id="980891651">
      <w:bodyDiv w:val="1"/>
      <w:marLeft w:val="0"/>
      <w:marRight w:val="0"/>
      <w:marTop w:val="0"/>
      <w:marBottom w:val="0"/>
      <w:divBdr>
        <w:top w:val="none" w:sz="0" w:space="0" w:color="auto"/>
        <w:left w:val="none" w:sz="0" w:space="0" w:color="auto"/>
        <w:bottom w:val="none" w:sz="0" w:space="0" w:color="auto"/>
        <w:right w:val="none" w:sz="0" w:space="0" w:color="auto"/>
      </w:divBdr>
    </w:div>
    <w:div w:id="981272264">
      <w:bodyDiv w:val="1"/>
      <w:marLeft w:val="0"/>
      <w:marRight w:val="0"/>
      <w:marTop w:val="0"/>
      <w:marBottom w:val="0"/>
      <w:divBdr>
        <w:top w:val="none" w:sz="0" w:space="0" w:color="auto"/>
        <w:left w:val="none" w:sz="0" w:space="0" w:color="auto"/>
        <w:bottom w:val="none" w:sz="0" w:space="0" w:color="auto"/>
        <w:right w:val="none" w:sz="0" w:space="0" w:color="auto"/>
      </w:divBdr>
    </w:div>
    <w:div w:id="981546164">
      <w:bodyDiv w:val="1"/>
      <w:marLeft w:val="0"/>
      <w:marRight w:val="0"/>
      <w:marTop w:val="0"/>
      <w:marBottom w:val="0"/>
      <w:divBdr>
        <w:top w:val="none" w:sz="0" w:space="0" w:color="auto"/>
        <w:left w:val="none" w:sz="0" w:space="0" w:color="auto"/>
        <w:bottom w:val="none" w:sz="0" w:space="0" w:color="auto"/>
        <w:right w:val="none" w:sz="0" w:space="0" w:color="auto"/>
      </w:divBdr>
    </w:div>
    <w:div w:id="981695077">
      <w:bodyDiv w:val="1"/>
      <w:marLeft w:val="0"/>
      <w:marRight w:val="0"/>
      <w:marTop w:val="0"/>
      <w:marBottom w:val="0"/>
      <w:divBdr>
        <w:top w:val="none" w:sz="0" w:space="0" w:color="auto"/>
        <w:left w:val="none" w:sz="0" w:space="0" w:color="auto"/>
        <w:bottom w:val="none" w:sz="0" w:space="0" w:color="auto"/>
        <w:right w:val="none" w:sz="0" w:space="0" w:color="auto"/>
      </w:divBdr>
    </w:div>
    <w:div w:id="981810485">
      <w:bodyDiv w:val="1"/>
      <w:marLeft w:val="0"/>
      <w:marRight w:val="0"/>
      <w:marTop w:val="0"/>
      <w:marBottom w:val="0"/>
      <w:divBdr>
        <w:top w:val="none" w:sz="0" w:space="0" w:color="auto"/>
        <w:left w:val="none" w:sz="0" w:space="0" w:color="auto"/>
        <w:bottom w:val="none" w:sz="0" w:space="0" w:color="auto"/>
        <w:right w:val="none" w:sz="0" w:space="0" w:color="auto"/>
      </w:divBdr>
    </w:div>
    <w:div w:id="982083630">
      <w:bodyDiv w:val="1"/>
      <w:marLeft w:val="0"/>
      <w:marRight w:val="0"/>
      <w:marTop w:val="0"/>
      <w:marBottom w:val="0"/>
      <w:divBdr>
        <w:top w:val="none" w:sz="0" w:space="0" w:color="auto"/>
        <w:left w:val="none" w:sz="0" w:space="0" w:color="auto"/>
        <w:bottom w:val="none" w:sz="0" w:space="0" w:color="auto"/>
        <w:right w:val="none" w:sz="0" w:space="0" w:color="auto"/>
      </w:divBdr>
    </w:div>
    <w:div w:id="982659165">
      <w:bodyDiv w:val="1"/>
      <w:marLeft w:val="0"/>
      <w:marRight w:val="0"/>
      <w:marTop w:val="0"/>
      <w:marBottom w:val="0"/>
      <w:divBdr>
        <w:top w:val="none" w:sz="0" w:space="0" w:color="auto"/>
        <w:left w:val="none" w:sz="0" w:space="0" w:color="auto"/>
        <w:bottom w:val="none" w:sz="0" w:space="0" w:color="auto"/>
        <w:right w:val="none" w:sz="0" w:space="0" w:color="auto"/>
      </w:divBdr>
    </w:div>
    <w:div w:id="982850952">
      <w:bodyDiv w:val="1"/>
      <w:marLeft w:val="0"/>
      <w:marRight w:val="0"/>
      <w:marTop w:val="0"/>
      <w:marBottom w:val="0"/>
      <w:divBdr>
        <w:top w:val="none" w:sz="0" w:space="0" w:color="auto"/>
        <w:left w:val="none" w:sz="0" w:space="0" w:color="auto"/>
        <w:bottom w:val="none" w:sz="0" w:space="0" w:color="auto"/>
        <w:right w:val="none" w:sz="0" w:space="0" w:color="auto"/>
      </w:divBdr>
    </w:div>
    <w:div w:id="982852443">
      <w:bodyDiv w:val="1"/>
      <w:marLeft w:val="0"/>
      <w:marRight w:val="0"/>
      <w:marTop w:val="0"/>
      <w:marBottom w:val="0"/>
      <w:divBdr>
        <w:top w:val="none" w:sz="0" w:space="0" w:color="auto"/>
        <w:left w:val="none" w:sz="0" w:space="0" w:color="auto"/>
        <w:bottom w:val="none" w:sz="0" w:space="0" w:color="auto"/>
        <w:right w:val="none" w:sz="0" w:space="0" w:color="auto"/>
      </w:divBdr>
    </w:div>
    <w:div w:id="983043313">
      <w:bodyDiv w:val="1"/>
      <w:marLeft w:val="0"/>
      <w:marRight w:val="0"/>
      <w:marTop w:val="0"/>
      <w:marBottom w:val="0"/>
      <w:divBdr>
        <w:top w:val="none" w:sz="0" w:space="0" w:color="auto"/>
        <w:left w:val="none" w:sz="0" w:space="0" w:color="auto"/>
        <w:bottom w:val="none" w:sz="0" w:space="0" w:color="auto"/>
        <w:right w:val="none" w:sz="0" w:space="0" w:color="auto"/>
      </w:divBdr>
    </w:div>
    <w:div w:id="983197126">
      <w:bodyDiv w:val="1"/>
      <w:marLeft w:val="0"/>
      <w:marRight w:val="0"/>
      <w:marTop w:val="0"/>
      <w:marBottom w:val="0"/>
      <w:divBdr>
        <w:top w:val="none" w:sz="0" w:space="0" w:color="auto"/>
        <w:left w:val="none" w:sz="0" w:space="0" w:color="auto"/>
        <w:bottom w:val="none" w:sz="0" w:space="0" w:color="auto"/>
        <w:right w:val="none" w:sz="0" w:space="0" w:color="auto"/>
      </w:divBdr>
    </w:div>
    <w:div w:id="983629909">
      <w:bodyDiv w:val="1"/>
      <w:marLeft w:val="0"/>
      <w:marRight w:val="0"/>
      <w:marTop w:val="0"/>
      <w:marBottom w:val="0"/>
      <w:divBdr>
        <w:top w:val="none" w:sz="0" w:space="0" w:color="auto"/>
        <w:left w:val="none" w:sz="0" w:space="0" w:color="auto"/>
        <w:bottom w:val="none" w:sz="0" w:space="0" w:color="auto"/>
        <w:right w:val="none" w:sz="0" w:space="0" w:color="auto"/>
      </w:divBdr>
    </w:div>
    <w:div w:id="983703671">
      <w:bodyDiv w:val="1"/>
      <w:marLeft w:val="0"/>
      <w:marRight w:val="0"/>
      <w:marTop w:val="0"/>
      <w:marBottom w:val="0"/>
      <w:divBdr>
        <w:top w:val="none" w:sz="0" w:space="0" w:color="auto"/>
        <w:left w:val="none" w:sz="0" w:space="0" w:color="auto"/>
        <w:bottom w:val="none" w:sz="0" w:space="0" w:color="auto"/>
        <w:right w:val="none" w:sz="0" w:space="0" w:color="auto"/>
      </w:divBdr>
    </w:div>
    <w:div w:id="984043625">
      <w:bodyDiv w:val="1"/>
      <w:marLeft w:val="0"/>
      <w:marRight w:val="0"/>
      <w:marTop w:val="0"/>
      <w:marBottom w:val="0"/>
      <w:divBdr>
        <w:top w:val="none" w:sz="0" w:space="0" w:color="auto"/>
        <w:left w:val="none" w:sz="0" w:space="0" w:color="auto"/>
        <w:bottom w:val="none" w:sz="0" w:space="0" w:color="auto"/>
        <w:right w:val="none" w:sz="0" w:space="0" w:color="auto"/>
      </w:divBdr>
    </w:div>
    <w:div w:id="984044226">
      <w:bodyDiv w:val="1"/>
      <w:marLeft w:val="0"/>
      <w:marRight w:val="0"/>
      <w:marTop w:val="0"/>
      <w:marBottom w:val="0"/>
      <w:divBdr>
        <w:top w:val="none" w:sz="0" w:space="0" w:color="auto"/>
        <w:left w:val="none" w:sz="0" w:space="0" w:color="auto"/>
        <w:bottom w:val="none" w:sz="0" w:space="0" w:color="auto"/>
        <w:right w:val="none" w:sz="0" w:space="0" w:color="auto"/>
      </w:divBdr>
    </w:div>
    <w:div w:id="984243102">
      <w:bodyDiv w:val="1"/>
      <w:marLeft w:val="0"/>
      <w:marRight w:val="0"/>
      <w:marTop w:val="0"/>
      <w:marBottom w:val="0"/>
      <w:divBdr>
        <w:top w:val="none" w:sz="0" w:space="0" w:color="auto"/>
        <w:left w:val="none" w:sz="0" w:space="0" w:color="auto"/>
        <w:bottom w:val="none" w:sz="0" w:space="0" w:color="auto"/>
        <w:right w:val="none" w:sz="0" w:space="0" w:color="auto"/>
      </w:divBdr>
    </w:div>
    <w:div w:id="984355185">
      <w:bodyDiv w:val="1"/>
      <w:marLeft w:val="0"/>
      <w:marRight w:val="0"/>
      <w:marTop w:val="0"/>
      <w:marBottom w:val="0"/>
      <w:divBdr>
        <w:top w:val="none" w:sz="0" w:space="0" w:color="auto"/>
        <w:left w:val="none" w:sz="0" w:space="0" w:color="auto"/>
        <w:bottom w:val="none" w:sz="0" w:space="0" w:color="auto"/>
        <w:right w:val="none" w:sz="0" w:space="0" w:color="auto"/>
      </w:divBdr>
    </w:div>
    <w:div w:id="984361570">
      <w:bodyDiv w:val="1"/>
      <w:marLeft w:val="0"/>
      <w:marRight w:val="0"/>
      <w:marTop w:val="0"/>
      <w:marBottom w:val="0"/>
      <w:divBdr>
        <w:top w:val="none" w:sz="0" w:space="0" w:color="auto"/>
        <w:left w:val="none" w:sz="0" w:space="0" w:color="auto"/>
        <w:bottom w:val="none" w:sz="0" w:space="0" w:color="auto"/>
        <w:right w:val="none" w:sz="0" w:space="0" w:color="auto"/>
      </w:divBdr>
    </w:div>
    <w:div w:id="984700704">
      <w:bodyDiv w:val="1"/>
      <w:marLeft w:val="0"/>
      <w:marRight w:val="0"/>
      <w:marTop w:val="0"/>
      <w:marBottom w:val="0"/>
      <w:divBdr>
        <w:top w:val="none" w:sz="0" w:space="0" w:color="auto"/>
        <w:left w:val="none" w:sz="0" w:space="0" w:color="auto"/>
        <w:bottom w:val="none" w:sz="0" w:space="0" w:color="auto"/>
        <w:right w:val="none" w:sz="0" w:space="0" w:color="auto"/>
      </w:divBdr>
    </w:div>
    <w:div w:id="984746351">
      <w:bodyDiv w:val="1"/>
      <w:marLeft w:val="0"/>
      <w:marRight w:val="0"/>
      <w:marTop w:val="0"/>
      <w:marBottom w:val="0"/>
      <w:divBdr>
        <w:top w:val="none" w:sz="0" w:space="0" w:color="auto"/>
        <w:left w:val="none" w:sz="0" w:space="0" w:color="auto"/>
        <w:bottom w:val="none" w:sz="0" w:space="0" w:color="auto"/>
        <w:right w:val="none" w:sz="0" w:space="0" w:color="auto"/>
      </w:divBdr>
    </w:div>
    <w:div w:id="985204375">
      <w:bodyDiv w:val="1"/>
      <w:marLeft w:val="0"/>
      <w:marRight w:val="0"/>
      <w:marTop w:val="0"/>
      <w:marBottom w:val="0"/>
      <w:divBdr>
        <w:top w:val="none" w:sz="0" w:space="0" w:color="auto"/>
        <w:left w:val="none" w:sz="0" w:space="0" w:color="auto"/>
        <w:bottom w:val="none" w:sz="0" w:space="0" w:color="auto"/>
        <w:right w:val="none" w:sz="0" w:space="0" w:color="auto"/>
      </w:divBdr>
    </w:div>
    <w:div w:id="985628581">
      <w:bodyDiv w:val="1"/>
      <w:marLeft w:val="0"/>
      <w:marRight w:val="0"/>
      <w:marTop w:val="0"/>
      <w:marBottom w:val="0"/>
      <w:divBdr>
        <w:top w:val="none" w:sz="0" w:space="0" w:color="auto"/>
        <w:left w:val="none" w:sz="0" w:space="0" w:color="auto"/>
        <w:bottom w:val="none" w:sz="0" w:space="0" w:color="auto"/>
        <w:right w:val="none" w:sz="0" w:space="0" w:color="auto"/>
      </w:divBdr>
    </w:div>
    <w:div w:id="986008470">
      <w:bodyDiv w:val="1"/>
      <w:marLeft w:val="0"/>
      <w:marRight w:val="0"/>
      <w:marTop w:val="0"/>
      <w:marBottom w:val="0"/>
      <w:divBdr>
        <w:top w:val="none" w:sz="0" w:space="0" w:color="auto"/>
        <w:left w:val="none" w:sz="0" w:space="0" w:color="auto"/>
        <w:bottom w:val="none" w:sz="0" w:space="0" w:color="auto"/>
        <w:right w:val="none" w:sz="0" w:space="0" w:color="auto"/>
      </w:divBdr>
    </w:div>
    <w:div w:id="986277987">
      <w:bodyDiv w:val="1"/>
      <w:marLeft w:val="0"/>
      <w:marRight w:val="0"/>
      <w:marTop w:val="0"/>
      <w:marBottom w:val="0"/>
      <w:divBdr>
        <w:top w:val="none" w:sz="0" w:space="0" w:color="auto"/>
        <w:left w:val="none" w:sz="0" w:space="0" w:color="auto"/>
        <w:bottom w:val="none" w:sz="0" w:space="0" w:color="auto"/>
        <w:right w:val="none" w:sz="0" w:space="0" w:color="auto"/>
      </w:divBdr>
    </w:div>
    <w:div w:id="987049776">
      <w:bodyDiv w:val="1"/>
      <w:marLeft w:val="0"/>
      <w:marRight w:val="0"/>
      <w:marTop w:val="0"/>
      <w:marBottom w:val="0"/>
      <w:divBdr>
        <w:top w:val="none" w:sz="0" w:space="0" w:color="auto"/>
        <w:left w:val="none" w:sz="0" w:space="0" w:color="auto"/>
        <w:bottom w:val="none" w:sz="0" w:space="0" w:color="auto"/>
        <w:right w:val="none" w:sz="0" w:space="0" w:color="auto"/>
      </w:divBdr>
    </w:div>
    <w:div w:id="987058195">
      <w:bodyDiv w:val="1"/>
      <w:marLeft w:val="0"/>
      <w:marRight w:val="0"/>
      <w:marTop w:val="0"/>
      <w:marBottom w:val="0"/>
      <w:divBdr>
        <w:top w:val="none" w:sz="0" w:space="0" w:color="auto"/>
        <w:left w:val="none" w:sz="0" w:space="0" w:color="auto"/>
        <w:bottom w:val="none" w:sz="0" w:space="0" w:color="auto"/>
        <w:right w:val="none" w:sz="0" w:space="0" w:color="auto"/>
      </w:divBdr>
    </w:div>
    <w:div w:id="987394447">
      <w:bodyDiv w:val="1"/>
      <w:marLeft w:val="0"/>
      <w:marRight w:val="0"/>
      <w:marTop w:val="0"/>
      <w:marBottom w:val="0"/>
      <w:divBdr>
        <w:top w:val="none" w:sz="0" w:space="0" w:color="auto"/>
        <w:left w:val="none" w:sz="0" w:space="0" w:color="auto"/>
        <w:bottom w:val="none" w:sz="0" w:space="0" w:color="auto"/>
        <w:right w:val="none" w:sz="0" w:space="0" w:color="auto"/>
      </w:divBdr>
    </w:div>
    <w:div w:id="987899002">
      <w:bodyDiv w:val="1"/>
      <w:marLeft w:val="0"/>
      <w:marRight w:val="0"/>
      <w:marTop w:val="0"/>
      <w:marBottom w:val="0"/>
      <w:divBdr>
        <w:top w:val="none" w:sz="0" w:space="0" w:color="auto"/>
        <w:left w:val="none" w:sz="0" w:space="0" w:color="auto"/>
        <w:bottom w:val="none" w:sz="0" w:space="0" w:color="auto"/>
        <w:right w:val="none" w:sz="0" w:space="0" w:color="auto"/>
      </w:divBdr>
    </w:div>
    <w:div w:id="988099967">
      <w:bodyDiv w:val="1"/>
      <w:marLeft w:val="0"/>
      <w:marRight w:val="0"/>
      <w:marTop w:val="0"/>
      <w:marBottom w:val="0"/>
      <w:divBdr>
        <w:top w:val="none" w:sz="0" w:space="0" w:color="auto"/>
        <w:left w:val="none" w:sz="0" w:space="0" w:color="auto"/>
        <w:bottom w:val="none" w:sz="0" w:space="0" w:color="auto"/>
        <w:right w:val="none" w:sz="0" w:space="0" w:color="auto"/>
      </w:divBdr>
    </w:div>
    <w:div w:id="988292863">
      <w:bodyDiv w:val="1"/>
      <w:marLeft w:val="0"/>
      <w:marRight w:val="0"/>
      <w:marTop w:val="0"/>
      <w:marBottom w:val="0"/>
      <w:divBdr>
        <w:top w:val="none" w:sz="0" w:space="0" w:color="auto"/>
        <w:left w:val="none" w:sz="0" w:space="0" w:color="auto"/>
        <w:bottom w:val="none" w:sz="0" w:space="0" w:color="auto"/>
        <w:right w:val="none" w:sz="0" w:space="0" w:color="auto"/>
      </w:divBdr>
    </w:div>
    <w:div w:id="988558593">
      <w:bodyDiv w:val="1"/>
      <w:marLeft w:val="0"/>
      <w:marRight w:val="0"/>
      <w:marTop w:val="0"/>
      <w:marBottom w:val="0"/>
      <w:divBdr>
        <w:top w:val="none" w:sz="0" w:space="0" w:color="auto"/>
        <w:left w:val="none" w:sz="0" w:space="0" w:color="auto"/>
        <w:bottom w:val="none" w:sz="0" w:space="0" w:color="auto"/>
        <w:right w:val="none" w:sz="0" w:space="0" w:color="auto"/>
      </w:divBdr>
    </w:div>
    <w:div w:id="989099084">
      <w:bodyDiv w:val="1"/>
      <w:marLeft w:val="0"/>
      <w:marRight w:val="0"/>
      <w:marTop w:val="0"/>
      <w:marBottom w:val="0"/>
      <w:divBdr>
        <w:top w:val="none" w:sz="0" w:space="0" w:color="auto"/>
        <w:left w:val="none" w:sz="0" w:space="0" w:color="auto"/>
        <w:bottom w:val="none" w:sz="0" w:space="0" w:color="auto"/>
        <w:right w:val="none" w:sz="0" w:space="0" w:color="auto"/>
      </w:divBdr>
    </w:div>
    <w:div w:id="989135254">
      <w:bodyDiv w:val="1"/>
      <w:marLeft w:val="0"/>
      <w:marRight w:val="0"/>
      <w:marTop w:val="0"/>
      <w:marBottom w:val="0"/>
      <w:divBdr>
        <w:top w:val="none" w:sz="0" w:space="0" w:color="auto"/>
        <w:left w:val="none" w:sz="0" w:space="0" w:color="auto"/>
        <w:bottom w:val="none" w:sz="0" w:space="0" w:color="auto"/>
        <w:right w:val="none" w:sz="0" w:space="0" w:color="auto"/>
      </w:divBdr>
    </w:div>
    <w:div w:id="989208497">
      <w:bodyDiv w:val="1"/>
      <w:marLeft w:val="0"/>
      <w:marRight w:val="0"/>
      <w:marTop w:val="0"/>
      <w:marBottom w:val="0"/>
      <w:divBdr>
        <w:top w:val="none" w:sz="0" w:space="0" w:color="auto"/>
        <w:left w:val="none" w:sz="0" w:space="0" w:color="auto"/>
        <w:bottom w:val="none" w:sz="0" w:space="0" w:color="auto"/>
        <w:right w:val="none" w:sz="0" w:space="0" w:color="auto"/>
      </w:divBdr>
    </w:div>
    <w:div w:id="989528451">
      <w:bodyDiv w:val="1"/>
      <w:marLeft w:val="0"/>
      <w:marRight w:val="0"/>
      <w:marTop w:val="0"/>
      <w:marBottom w:val="0"/>
      <w:divBdr>
        <w:top w:val="none" w:sz="0" w:space="0" w:color="auto"/>
        <w:left w:val="none" w:sz="0" w:space="0" w:color="auto"/>
        <w:bottom w:val="none" w:sz="0" w:space="0" w:color="auto"/>
        <w:right w:val="none" w:sz="0" w:space="0" w:color="auto"/>
      </w:divBdr>
    </w:div>
    <w:div w:id="989557500">
      <w:bodyDiv w:val="1"/>
      <w:marLeft w:val="0"/>
      <w:marRight w:val="0"/>
      <w:marTop w:val="0"/>
      <w:marBottom w:val="0"/>
      <w:divBdr>
        <w:top w:val="none" w:sz="0" w:space="0" w:color="auto"/>
        <w:left w:val="none" w:sz="0" w:space="0" w:color="auto"/>
        <w:bottom w:val="none" w:sz="0" w:space="0" w:color="auto"/>
        <w:right w:val="none" w:sz="0" w:space="0" w:color="auto"/>
      </w:divBdr>
    </w:div>
    <w:div w:id="989821874">
      <w:bodyDiv w:val="1"/>
      <w:marLeft w:val="0"/>
      <w:marRight w:val="0"/>
      <w:marTop w:val="0"/>
      <w:marBottom w:val="0"/>
      <w:divBdr>
        <w:top w:val="none" w:sz="0" w:space="0" w:color="auto"/>
        <w:left w:val="none" w:sz="0" w:space="0" w:color="auto"/>
        <w:bottom w:val="none" w:sz="0" w:space="0" w:color="auto"/>
        <w:right w:val="none" w:sz="0" w:space="0" w:color="auto"/>
      </w:divBdr>
    </w:div>
    <w:div w:id="990057372">
      <w:bodyDiv w:val="1"/>
      <w:marLeft w:val="0"/>
      <w:marRight w:val="0"/>
      <w:marTop w:val="0"/>
      <w:marBottom w:val="0"/>
      <w:divBdr>
        <w:top w:val="none" w:sz="0" w:space="0" w:color="auto"/>
        <w:left w:val="none" w:sz="0" w:space="0" w:color="auto"/>
        <w:bottom w:val="none" w:sz="0" w:space="0" w:color="auto"/>
        <w:right w:val="none" w:sz="0" w:space="0" w:color="auto"/>
      </w:divBdr>
    </w:div>
    <w:div w:id="990063499">
      <w:bodyDiv w:val="1"/>
      <w:marLeft w:val="0"/>
      <w:marRight w:val="0"/>
      <w:marTop w:val="0"/>
      <w:marBottom w:val="0"/>
      <w:divBdr>
        <w:top w:val="none" w:sz="0" w:space="0" w:color="auto"/>
        <w:left w:val="none" w:sz="0" w:space="0" w:color="auto"/>
        <w:bottom w:val="none" w:sz="0" w:space="0" w:color="auto"/>
        <w:right w:val="none" w:sz="0" w:space="0" w:color="auto"/>
      </w:divBdr>
    </w:div>
    <w:div w:id="990135102">
      <w:bodyDiv w:val="1"/>
      <w:marLeft w:val="0"/>
      <w:marRight w:val="0"/>
      <w:marTop w:val="0"/>
      <w:marBottom w:val="0"/>
      <w:divBdr>
        <w:top w:val="none" w:sz="0" w:space="0" w:color="auto"/>
        <w:left w:val="none" w:sz="0" w:space="0" w:color="auto"/>
        <w:bottom w:val="none" w:sz="0" w:space="0" w:color="auto"/>
        <w:right w:val="none" w:sz="0" w:space="0" w:color="auto"/>
      </w:divBdr>
    </w:div>
    <w:div w:id="990642456">
      <w:bodyDiv w:val="1"/>
      <w:marLeft w:val="0"/>
      <w:marRight w:val="0"/>
      <w:marTop w:val="0"/>
      <w:marBottom w:val="0"/>
      <w:divBdr>
        <w:top w:val="none" w:sz="0" w:space="0" w:color="auto"/>
        <w:left w:val="none" w:sz="0" w:space="0" w:color="auto"/>
        <w:bottom w:val="none" w:sz="0" w:space="0" w:color="auto"/>
        <w:right w:val="none" w:sz="0" w:space="0" w:color="auto"/>
      </w:divBdr>
    </w:div>
    <w:div w:id="991252560">
      <w:bodyDiv w:val="1"/>
      <w:marLeft w:val="0"/>
      <w:marRight w:val="0"/>
      <w:marTop w:val="0"/>
      <w:marBottom w:val="0"/>
      <w:divBdr>
        <w:top w:val="none" w:sz="0" w:space="0" w:color="auto"/>
        <w:left w:val="none" w:sz="0" w:space="0" w:color="auto"/>
        <w:bottom w:val="none" w:sz="0" w:space="0" w:color="auto"/>
        <w:right w:val="none" w:sz="0" w:space="0" w:color="auto"/>
      </w:divBdr>
    </w:div>
    <w:div w:id="991252741">
      <w:bodyDiv w:val="1"/>
      <w:marLeft w:val="0"/>
      <w:marRight w:val="0"/>
      <w:marTop w:val="0"/>
      <w:marBottom w:val="0"/>
      <w:divBdr>
        <w:top w:val="none" w:sz="0" w:space="0" w:color="auto"/>
        <w:left w:val="none" w:sz="0" w:space="0" w:color="auto"/>
        <w:bottom w:val="none" w:sz="0" w:space="0" w:color="auto"/>
        <w:right w:val="none" w:sz="0" w:space="0" w:color="auto"/>
      </w:divBdr>
    </w:div>
    <w:div w:id="991711078">
      <w:bodyDiv w:val="1"/>
      <w:marLeft w:val="0"/>
      <w:marRight w:val="0"/>
      <w:marTop w:val="0"/>
      <w:marBottom w:val="0"/>
      <w:divBdr>
        <w:top w:val="none" w:sz="0" w:space="0" w:color="auto"/>
        <w:left w:val="none" w:sz="0" w:space="0" w:color="auto"/>
        <w:bottom w:val="none" w:sz="0" w:space="0" w:color="auto"/>
        <w:right w:val="none" w:sz="0" w:space="0" w:color="auto"/>
      </w:divBdr>
    </w:div>
    <w:div w:id="991905831">
      <w:bodyDiv w:val="1"/>
      <w:marLeft w:val="0"/>
      <w:marRight w:val="0"/>
      <w:marTop w:val="0"/>
      <w:marBottom w:val="0"/>
      <w:divBdr>
        <w:top w:val="none" w:sz="0" w:space="0" w:color="auto"/>
        <w:left w:val="none" w:sz="0" w:space="0" w:color="auto"/>
        <w:bottom w:val="none" w:sz="0" w:space="0" w:color="auto"/>
        <w:right w:val="none" w:sz="0" w:space="0" w:color="auto"/>
      </w:divBdr>
    </w:div>
    <w:div w:id="992098074">
      <w:bodyDiv w:val="1"/>
      <w:marLeft w:val="0"/>
      <w:marRight w:val="0"/>
      <w:marTop w:val="0"/>
      <w:marBottom w:val="0"/>
      <w:divBdr>
        <w:top w:val="none" w:sz="0" w:space="0" w:color="auto"/>
        <w:left w:val="none" w:sz="0" w:space="0" w:color="auto"/>
        <w:bottom w:val="none" w:sz="0" w:space="0" w:color="auto"/>
        <w:right w:val="none" w:sz="0" w:space="0" w:color="auto"/>
      </w:divBdr>
    </w:div>
    <w:div w:id="992100376">
      <w:bodyDiv w:val="1"/>
      <w:marLeft w:val="0"/>
      <w:marRight w:val="0"/>
      <w:marTop w:val="0"/>
      <w:marBottom w:val="0"/>
      <w:divBdr>
        <w:top w:val="none" w:sz="0" w:space="0" w:color="auto"/>
        <w:left w:val="none" w:sz="0" w:space="0" w:color="auto"/>
        <w:bottom w:val="none" w:sz="0" w:space="0" w:color="auto"/>
        <w:right w:val="none" w:sz="0" w:space="0" w:color="auto"/>
      </w:divBdr>
    </w:div>
    <w:div w:id="992412707">
      <w:bodyDiv w:val="1"/>
      <w:marLeft w:val="0"/>
      <w:marRight w:val="0"/>
      <w:marTop w:val="0"/>
      <w:marBottom w:val="0"/>
      <w:divBdr>
        <w:top w:val="none" w:sz="0" w:space="0" w:color="auto"/>
        <w:left w:val="none" w:sz="0" w:space="0" w:color="auto"/>
        <w:bottom w:val="none" w:sz="0" w:space="0" w:color="auto"/>
        <w:right w:val="none" w:sz="0" w:space="0" w:color="auto"/>
      </w:divBdr>
    </w:div>
    <w:div w:id="992485354">
      <w:bodyDiv w:val="1"/>
      <w:marLeft w:val="0"/>
      <w:marRight w:val="0"/>
      <w:marTop w:val="0"/>
      <w:marBottom w:val="0"/>
      <w:divBdr>
        <w:top w:val="none" w:sz="0" w:space="0" w:color="auto"/>
        <w:left w:val="none" w:sz="0" w:space="0" w:color="auto"/>
        <w:bottom w:val="none" w:sz="0" w:space="0" w:color="auto"/>
        <w:right w:val="none" w:sz="0" w:space="0" w:color="auto"/>
      </w:divBdr>
    </w:div>
    <w:div w:id="992492531">
      <w:bodyDiv w:val="1"/>
      <w:marLeft w:val="0"/>
      <w:marRight w:val="0"/>
      <w:marTop w:val="0"/>
      <w:marBottom w:val="0"/>
      <w:divBdr>
        <w:top w:val="none" w:sz="0" w:space="0" w:color="auto"/>
        <w:left w:val="none" w:sz="0" w:space="0" w:color="auto"/>
        <w:bottom w:val="none" w:sz="0" w:space="0" w:color="auto"/>
        <w:right w:val="none" w:sz="0" w:space="0" w:color="auto"/>
      </w:divBdr>
    </w:div>
    <w:div w:id="992568794">
      <w:bodyDiv w:val="1"/>
      <w:marLeft w:val="0"/>
      <w:marRight w:val="0"/>
      <w:marTop w:val="0"/>
      <w:marBottom w:val="0"/>
      <w:divBdr>
        <w:top w:val="none" w:sz="0" w:space="0" w:color="auto"/>
        <w:left w:val="none" w:sz="0" w:space="0" w:color="auto"/>
        <w:bottom w:val="none" w:sz="0" w:space="0" w:color="auto"/>
        <w:right w:val="none" w:sz="0" w:space="0" w:color="auto"/>
      </w:divBdr>
    </w:div>
    <w:div w:id="992757882">
      <w:bodyDiv w:val="1"/>
      <w:marLeft w:val="0"/>
      <w:marRight w:val="0"/>
      <w:marTop w:val="0"/>
      <w:marBottom w:val="0"/>
      <w:divBdr>
        <w:top w:val="none" w:sz="0" w:space="0" w:color="auto"/>
        <w:left w:val="none" w:sz="0" w:space="0" w:color="auto"/>
        <w:bottom w:val="none" w:sz="0" w:space="0" w:color="auto"/>
        <w:right w:val="none" w:sz="0" w:space="0" w:color="auto"/>
      </w:divBdr>
    </w:div>
    <w:div w:id="992947989">
      <w:bodyDiv w:val="1"/>
      <w:marLeft w:val="0"/>
      <w:marRight w:val="0"/>
      <w:marTop w:val="0"/>
      <w:marBottom w:val="0"/>
      <w:divBdr>
        <w:top w:val="none" w:sz="0" w:space="0" w:color="auto"/>
        <w:left w:val="none" w:sz="0" w:space="0" w:color="auto"/>
        <w:bottom w:val="none" w:sz="0" w:space="0" w:color="auto"/>
        <w:right w:val="none" w:sz="0" w:space="0" w:color="auto"/>
      </w:divBdr>
    </w:div>
    <w:div w:id="993264484">
      <w:bodyDiv w:val="1"/>
      <w:marLeft w:val="0"/>
      <w:marRight w:val="0"/>
      <w:marTop w:val="0"/>
      <w:marBottom w:val="0"/>
      <w:divBdr>
        <w:top w:val="none" w:sz="0" w:space="0" w:color="auto"/>
        <w:left w:val="none" w:sz="0" w:space="0" w:color="auto"/>
        <w:bottom w:val="none" w:sz="0" w:space="0" w:color="auto"/>
        <w:right w:val="none" w:sz="0" w:space="0" w:color="auto"/>
      </w:divBdr>
    </w:div>
    <w:div w:id="993797867">
      <w:bodyDiv w:val="1"/>
      <w:marLeft w:val="0"/>
      <w:marRight w:val="0"/>
      <w:marTop w:val="0"/>
      <w:marBottom w:val="0"/>
      <w:divBdr>
        <w:top w:val="none" w:sz="0" w:space="0" w:color="auto"/>
        <w:left w:val="none" w:sz="0" w:space="0" w:color="auto"/>
        <w:bottom w:val="none" w:sz="0" w:space="0" w:color="auto"/>
        <w:right w:val="none" w:sz="0" w:space="0" w:color="auto"/>
      </w:divBdr>
    </w:div>
    <w:div w:id="993948648">
      <w:bodyDiv w:val="1"/>
      <w:marLeft w:val="0"/>
      <w:marRight w:val="0"/>
      <w:marTop w:val="0"/>
      <w:marBottom w:val="0"/>
      <w:divBdr>
        <w:top w:val="none" w:sz="0" w:space="0" w:color="auto"/>
        <w:left w:val="none" w:sz="0" w:space="0" w:color="auto"/>
        <w:bottom w:val="none" w:sz="0" w:space="0" w:color="auto"/>
        <w:right w:val="none" w:sz="0" w:space="0" w:color="auto"/>
      </w:divBdr>
    </w:div>
    <w:div w:id="994263653">
      <w:bodyDiv w:val="1"/>
      <w:marLeft w:val="0"/>
      <w:marRight w:val="0"/>
      <w:marTop w:val="0"/>
      <w:marBottom w:val="0"/>
      <w:divBdr>
        <w:top w:val="none" w:sz="0" w:space="0" w:color="auto"/>
        <w:left w:val="none" w:sz="0" w:space="0" w:color="auto"/>
        <w:bottom w:val="none" w:sz="0" w:space="0" w:color="auto"/>
        <w:right w:val="none" w:sz="0" w:space="0" w:color="auto"/>
      </w:divBdr>
    </w:div>
    <w:div w:id="994602338">
      <w:bodyDiv w:val="1"/>
      <w:marLeft w:val="0"/>
      <w:marRight w:val="0"/>
      <w:marTop w:val="0"/>
      <w:marBottom w:val="0"/>
      <w:divBdr>
        <w:top w:val="none" w:sz="0" w:space="0" w:color="auto"/>
        <w:left w:val="none" w:sz="0" w:space="0" w:color="auto"/>
        <w:bottom w:val="none" w:sz="0" w:space="0" w:color="auto"/>
        <w:right w:val="none" w:sz="0" w:space="0" w:color="auto"/>
      </w:divBdr>
    </w:div>
    <w:div w:id="994988547">
      <w:bodyDiv w:val="1"/>
      <w:marLeft w:val="0"/>
      <w:marRight w:val="0"/>
      <w:marTop w:val="0"/>
      <w:marBottom w:val="0"/>
      <w:divBdr>
        <w:top w:val="none" w:sz="0" w:space="0" w:color="auto"/>
        <w:left w:val="none" w:sz="0" w:space="0" w:color="auto"/>
        <w:bottom w:val="none" w:sz="0" w:space="0" w:color="auto"/>
        <w:right w:val="none" w:sz="0" w:space="0" w:color="auto"/>
      </w:divBdr>
    </w:div>
    <w:div w:id="995298686">
      <w:bodyDiv w:val="1"/>
      <w:marLeft w:val="0"/>
      <w:marRight w:val="0"/>
      <w:marTop w:val="0"/>
      <w:marBottom w:val="0"/>
      <w:divBdr>
        <w:top w:val="none" w:sz="0" w:space="0" w:color="auto"/>
        <w:left w:val="none" w:sz="0" w:space="0" w:color="auto"/>
        <w:bottom w:val="none" w:sz="0" w:space="0" w:color="auto"/>
        <w:right w:val="none" w:sz="0" w:space="0" w:color="auto"/>
      </w:divBdr>
    </w:div>
    <w:div w:id="995376050">
      <w:bodyDiv w:val="1"/>
      <w:marLeft w:val="0"/>
      <w:marRight w:val="0"/>
      <w:marTop w:val="0"/>
      <w:marBottom w:val="0"/>
      <w:divBdr>
        <w:top w:val="none" w:sz="0" w:space="0" w:color="auto"/>
        <w:left w:val="none" w:sz="0" w:space="0" w:color="auto"/>
        <w:bottom w:val="none" w:sz="0" w:space="0" w:color="auto"/>
        <w:right w:val="none" w:sz="0" w:space="0" w:color="auto"/>
      </w:divBdr>
    </w:div>
    <w:div w:id="995956262">
      <w:bodyDiv w:val="1"/>
      <w:marLeft w:val="0"/>
      <w:marRight w:val="0"/>
      <w:marTop w:val="0"/>
      <w:marBottom w:val="0"/>
      <w:divBdr>
        <w:top w:val="none" w:sz="0" w:space="0" w:color="auto"/>
        <w:left w:val="none" w:sz="0" w:space="0" w:color="auto"/>
        <w:bottom w:val="none" w:sz="0" w:space="0" w:color="auto"/>
        <w:right w:val="none" w:sz="0" w:space="0" w:color="auto"/>
      </w:divBdr>
    </w:div>
    <w:div w:id="996347728">
      <w:bodyDiv w:val="1"/>
      <w:marLeft w:val="0"/>
      <w:marRight w:val="0"/>
      <w:marTop w:val="0"/>
      <w:marBottom w:val="0"/>
      <w:divBdr>
        <w:top w:val="none" w:sz="0" w:space="0" w:color="auto"/>
        <w:left w:val="none" w:sz="0" w:space="0" w:color="auto"/>
        <w:bottom w:val="none" w:sz="0" w:space="0" w:color="auto"/>
        <w:right w:val="none" w:sz="0" w:space="0" w:color="auto"/>
      </w:divBdr>
    </w:div>
    <w:div w:id="996422152">
      <w:bodyDiv w:val="1"/>
      <w:marLeft w:val="0"/>
      <w:marRight w:val="0"/>
      <w:marTop w:val="0"/>
      <w:marBottom w:val="0"/>
      <w:divBdr>
        <w:top w:val="none" w:sz="0" w:space="0" w:color="auto"/>
        <w:left w:val="none" w:sz="0" w:space="0" w:color="auto"/>
        <w:bottom w:val="none" w:sz="0" w:space="0" w:color="auto"/>
        <w:right w:val="none" w:sz="0" w:space="0" w:color="auto"/>
      </w:divBdr>
    </w:div>
    <w:div w:id="997462391">
      <w:bodyDiv w:val="1"/>
      <w:marLeft w:val="0"/>
      <w:marRight w:val="0"/>
      <w:marTop w:val="0"/>
      <w:marBottom w:val="0"/>
      <w:divBdr>
        <w:top w:val="none" w:sz="0" w:space="0" w:color="auto"/>
        <w:left w:val="none" w:sz="0" w:space="0" w:color="auto"/>
        <w:bottom w:val="none" w:sz="0" w:space="0" w:color="auto"/>
        <w:right w:val="none" w:sz="0" w:space="0" w:color="auto"/>
      </w:divBdr>
    </w:div>
    <w:div w:id="997534171">
      <w:bodyDiv w:val="1"/>
      <w:marLeft w:val="0"/>
      <w:marRight w:val="0"/>
      <w:marTop w:val="0"/>
      <w:marBottom w:val="0"/>
      <w:divBdr>
        <w:top w:val="none" w:sz="0" w:space="0" w:color="auto"/>
        <w:left w:val="none" w:sz="0" w:space="0" w:color="auto"/>
        <w:bottom w:val="none" w:sz="0" w:space="0" w:color="auto"/>
        <w:right w:val="none" w:sz="0" w:space="0" w:color="auto"/>
      </w:divBdr>
    </w:div>
    <w:div w:id="997807369">
      <w:bodyDiv w:val="1"/>
      <w:marLeft w:val="0"/>
      <w:marRight w:val="0"/>
      <w:marTop w:val="0"/>
      <w:marBottom w:val="0"/>
      <w:divBdr>
        <w:top w:val="none" w:sz="0" w:space="0" w:color="auto"/>
        <w:left w:val="none" w:sz="0" w:space="0" w:color="auto"/>
        <w:bottom w:val="none" w:sz="0" w:space="0" w:color="auto"/>
        <w:right w:val="none" w:sz="0" w:space="0" w:color="auto"/>
      </w:divBdr>
    </w:div>
    <w:div w:id="998383770">
      <w:bodyDiv w:val="1"/>
      <w:marLeft w:val="0"/>
      <w:marRight w:val="0"/>
      <w:marTop w:val="0"/>
      <w:marBottom w:val="0"/>
      <w:divBdr>
        <w:top w:val="none" w:sz="0" w:space="0" w:color="auto"/>
        <w:left w:val="none" w:sz="0" w:space="0" w:color="auto"/>
        <w:bottom w:val="none" w:sz="0" w:space="0" w:color="auto"/>
        <w:right w:val="none" w:sz="0" w:space="0" w:color="auto"/>
      </w:divBdr>
    </w:div>
    <w:div w:id="999428252">
      <w:bodyDiv w:val="1"/>
      <w:marLeft w:val="0"/>
      <w:marRight w:val="0"/>
      <w:marTop w:val="0"/>
      <w:marBottom w:val="0"/>
      <w:divBdr>
        <w:top w:val="none" w:sz="0" w:space="0" w:color="auto"/>
        <w:left w:val="none" w:sz="0" w:space="0" w:color="auto"/>
        <w:bottom w:val="none" w:sz="0" w:space="0" w:color="auto"/>
        <w:right w:val="none" w:sz="0" w:space="0" w:color="auto"/>
      </w:divBdr>
    </w:div>
    <w:div w:id="999432969">
      <w:bodyDiv w:val="1"/>
      <w:marLeft w:val="0"/>
      <w:marRight w:val="0"/>
      <w:marTop w:val="0"/>
      <w:marBottom w:val="0"/>
      <w:divBdr>
        <w:top w:val="none" w:sz="0" w:space="0" w:color="auto"/>
        <w:left w:val="none" w:sz="0" w:space="0" w:color="auto"/>
        <w:bottom w:val="none" w:sz="0" w:space="0" w:color="auto"/>
        <w:right w:val="none" w:sz="0" w:space="0" w:color="auto"/>
      </w:divBdr>
    </w:div>
    <w:div w:id="1001004503">
      <w:bodyDiv w:val="1"/>
      <w:marLeft w:val="0"/>
      <w:marRight w:val="0"/>
      <w:marTop w:val="0"/>
      <w:marBottom w:val="0"/>
      <w:divBdr>
        <w:top w:val="none" w:sz="0" w:space="0" w:color="auto"/>
        <w:left w:val="none" w:sz="0" w:space="0" w:color="auto"/>
        <w:bottom w:val="none" w:sz="0" w:space="0" w:color="auto"/>
        <w:right w:val="none" w:sz="0" w:space="0" w:color="auto"/>
      </w:divBdr>
    </w:div>
    <w:div w:id="1001011386">
      <w:bodyDiv w:val="1"/>
      <w:marLeft w:val="0"/>
      <w:marRight w:val="0"/>
      <w:marTop w:val="0"/>
      <w:marBottom w:val="0"/>
      <w:divBdr>
        <w:top w:val="none" w:sz="0" w:space="0" w:color="auto"/>
        <w:left w:val="none" w:sz="0" w:space="0" w:color="auto"/>
        <w:bottom w:val="none" w:sz="0" w:space="0" w:color="auto"/>
        <w:right w:val="none" w:sz="0" w:space="0" w:color="auto"/>
      </w:divBdr>
    </w:div>
    <w:div w:id="1002007998">
      <w:bodyDiv w:val="1"/>
      <w:marLeft w:val="0"/>
      <w:marRight w:val="0"/>
      <w:marTop w:val="0"/>
      <w:marBottom w:val="0"/>
      <w:divBdr>
        <w:top w:val="none" w:sz="0" w:space="0" w:color="auto"/>
        <w:left w:val="none" w:sz="0" w:space="0" w:color="auto"/>
        <w:bottom w:val="none" w:sz="0" w:space="0" w:color="auto"/>
        <w:right w:val="none" w:sz="0" w:space="0" w:color="auto"/>
      </w:divBdr>
    </w:div>
    <w:div w:id="1002247262">
      <w:bodyDiv w:val="1"/>
      <w:marLeft w:val="0"/>
      <w:marRight w:val="0"/>
      <w:marTop w:val="0"/>
      <w:marBottom w:val="0"/>
      <w:divBdr>
        <w:top w:val="none" w:sz="0" w:space="0" w:color="auto"/>
        <w:left w:val="none" w:sz="0" w:space="0" w:color="auto"/>
        <w:bottom w:val="none" w:sz="0" w:space="0" w:color="auto"/>
        <w:right w:val="none" w:sz="0" w:space="0" w:color="auto"/>
      </w:divBdr>
    </w:div>
    <w:div w:id="1002705759">
      <w:bodyDiv w:val="1"/>
      <w:marLeft w:val="0"/>
      <w:marRight w:val="0"/>
      <w:marTop w:val="0"/>
      <w:marBottom w:val="0"/>
      <w:divBdr>
        <w:top w:val="none" w:sz="0" w:space="0" w:color="auto"/>
        <w:left w:val="none" w:sz="0" w:space="0" w:color="auto"/>
        <w:bottom w:val="none" w:sz="0" w:space="0" w:color="auto"/>
        <w:right w:val="none" w:sz="0" w:space="0" w:color="auto"/>
      </w:divBdr>
    </w:div>
    <w:div w:id="1002858647">
      <w:bodyDiv w:val="1"/>
      <w:marLeft w:val="0"/>
      <w:marRight w:val="0"/>
      <w:marTop w:val="0"/>
      <w:marBottom w:val="0"/>
      <w:divBdr>
        <w:top w:val="none" w:sz="0" w:space="0" w:color="auto"/>
        <w:left w:val="none" w:sz="0" w:space="0" w:color="auto"/>
        <w:bottom w:val="none" w:sz="0" w:space="0" w:color="auto"/>
        <w:right w:val="none" w:sz="0" w:space="0" w:color="auto"/>
      </w:divBdr>
    </w:div>
    <w:div w:id="1003046040">
      <w:bodyDiv w:val="1"/>
      <w:marLeft w:val="0"/>
      <w:marRight w:val="0"/>
      <w:marTop w:val="0"/>
      <w:marBottom w:val="0"/>
      <w:divBdr>
        <w:top w:val="none" w:sz="0" w:space="0" w:color="auto"/>
        <w:left w:val="none" w:sz="0" w:space="0" w:color="auto"/>
        <w:bottom w:val="none" w:sz="0" w:space="0" w:color="auto"/>
        <w:right w:val="none" w:sz="0" w:space="0" w:color="auto"/>
      </w:divBdr>
    </w:div>
    <w:div w:id="1003165925">
      <w:bodyDiv w:val="1"/>
      <w:marLeft w:val="0"/>
      <w:marRight w:val="0"/>
      <w:marTop w:val="0"/>
      <w:marBottom w:val="0"/>
      <w:divBdr>
        <w:top w:val="none" w:sz="0" w:space="0" w:color="auto"/>
        <w:left w:val="none" w:sz="0" w:space="0" w:color="auto"/>
        <w:bottom w:val="none" w:sz="0" w:space="0" w:color="auto"/>
        <w:right w:val="none" w:sz="0" w:space="0" w:color="auto"/>
      </w:divBdr>
    </w:div>
    <w:div w:id="1003357537">
      <w:bodyDiv w:val="1"/>
      <w:marLeft w:val="0"/>
      <w:marRight w:val="0"/>
      <w:marTop w:val="0"/>
      <w:marBottom w:val="0"/>
      <w:divBdr>
        <w:top w:val="none" w:sz="0" w:space="0" w:color="auto"/>
        <w:left w:val="none" w:sz="0" w:space="0" w:color="auto"/>
        <w:bottom w:val="none" w:sz="0" w:space="0" w:color="auto"/>
        <w:right w:val="none" w:sz="0" w:space="0" w:color="auto"/>
      </w:divBdr>
    </w:div>
    <w:div w:id="1003388302">
      <w:bodyDiv w:val="1"/>
      <w:marLeft w:val="0"/>
      <w:marRight w:val="0"/>
      <w:marTop w:val="0"/>
      <w:marBottom w:val="0"/>
      <w:divBdr>
        <w:top w:val="none" w:sz="0" w:space="0" w:color="auto"/>
        <w:left w:val="none" w:sz="0" w:space="0" w:color="auto"/>
        <w:bottom w:val="none" w:sz="0" w:space="0" w:color="auto"/>
        <w:right w:val="none" w:sz="0" w:space="0" w:color="auto"/>
      </w:divBdr>
    </w:div>
    <w:div w:id="1003506152">
      <w:bodyDiv w:val="1"/>
      <w:marLeft w:val="0"/>
      <w:marRight w:val="0"/>
      <w:marTop w:val="0"/>
      <w:marBottom w:val="0"/>
      <w:divBdr>
        <w:top w:val="none" w:sz="0" w:space="0" w:color="auto"/>
        <w:left w:val="none" w:sz="0" w:space="0" w:color="auto"/>
        <w:bottom w:val="none" w:sz="0" w:space="0" w:color="auto"/>
        <w:right w:val="none" w:sz="0" w:space="0" w:color="auto"/>
      </w:divBdr>
    </w:div>
    <w:div w:id="1003967981">
      <w:bodyDiv w:val="1"/>
      <w:marLeft w:val="0"/>
      <w:marRight w:val="0"/>
      <w:marTop w:val="0"/>
      <w:marBottom w:val="0"/>
      <w:divBdr>
        <w:top w:val="none" w:sz="0" w:space="0" w:color="auto"/>
        <w:left w:val="none" w:sz="0" w:space="0" w:color="auto"/>
        <w:bottom w:val="none" w:sz="0" w:space="0" w:color="auto"/>
        <w:right w:val="none" w:sz="0" w:space="0" w:color="auto"/>
      </w:divBdr>
    </w:div>
    <w:div w:id="1004358991">
      <w:bodyDiv w:val="1"/>
      <w:marLeft w:val="0"/>
      <w:marRight w:val="0"/>
      <w:marTop w:val="0"/>
      <w:marBottom w:val="0"/>
      <w:divBdr>
        <w:top w:val="none" w:sz="0" w:space="0" w:color="auto"/>
        <w:left w:val="none" w:sz="0" w:space="0" w:color="auto"/>
        <w:bottom w:val="none" w:sz="0" w:space="0" w:color="auto"/>
        <w:right w:val="none" w:sz="0" w:space="0" w:color="auto"/>
      </w:divBdr>
    </w:div>
    <w:div w:id="1004362511">
      <w:bodyDiv w:val="1"/>
      <w:marLeft w:val="0"/>
      <w:marRight w:val="0"/>
      <w:marTop w:val="0"/>
      <w:marBottom w:val="0"/>
      <w:divBdr>
        <w:top w:val="none" w:sz="0" w:space="0" w:color="auto"/>
        <w:left w:val="none" w:sz="0" w:space="0" w:color="auto"/>
        <w:bottom w:val="none" w:sz="0" w:space="0" w:color="auto"/>
        <w:right w:val="none" w:sz="0" w:space="0" w:color="auto"/>
      </w:divBdr>
    </w:div>
    <w:div w:id="1005326471">
      <w:bodyDiv w:val="1"/>
      <w:marLeft w:val="0"/>
      <w:marRight w:val="0"/>
      <w:marTop w:val="0"/>
      <w:marBottom w:val="0"/>
      <w:divBdr>
        <w:top w:val="none" w:sz="0" w:space="0" w:color="auto"/>
        <w:left w:val="none" w:sz="0" w:space="0" w:color="auto"/>
        <w:bottom w:val="none" w:sz="0" w:space="0" w:color="auto"/>
        <w:right w:val="none" w:sz="0" w:space="0" w:color="auto"/>
      </w:divBdr>
    </w:div>
    <w:div w:id="1005549311">
      <w:bodyDiv w:val="1"/>
      <w:marLeft w:val="0"/>
      <w:marRight w:val="0"/>
      <w:marTop w:val="0"/>
      <w:marBottom w:val="0"/>
      <w:divBdr>
        <w:top w:val="none" w:sz="0" w:space="0" w:color="auto"/>
        <w:left w:val="none" w:sz="0" w:space="0" w:color="auto"/>
        <w:bottom w:val="none" w:sz="0" w:space="0" w:color="auto"/>
        <w:right w:val="none" w:sz="0" w:space="0" w:color="auto"/>
      </w:divBdr>
    </w:div>
    <w:div w:id="1005939187">
      <w:bodyDiv w:val="1"/>
      <w:marLeft w:val="0"/>
      <w:marRight w:val="0"/>
      <w:marTop w:val="0"/>
      <w:marBottom w:val="0"/>
      <w:divBdr>
        <w:top w:val="none" w:sz="0" w:space="0" w:color="auto"/>
        <w:left w:val="none" w:sz="0" w:space="0" w:color="auto"/>
        <w:bottom w:val="none" w:sz="0" w:space="0" w:color="auto"/>
        <w:right w:val="none" w:sz="0" w:space="0" w:color="auto"/>
      </w:divBdr>
    </w:div>
    <w:div w:id="1006131817">
      <w:bodyDiv w:val="1"/>
      <w:marLeft w:val="0"/>
      <w:marRight w:val="0"/>
      <w:marTop w:val="0"/>
      <w:marBottom w:val="0"/>
      <w:divBdr>
        <w:top w:val="none" w:sz="0" w:space="0" w:color="auto"/>
        <w:left w:val="none" w:sz="0" w:space="0" w:color="auto"/>
        <w:bottom w:val="none" w:sz="0" w:space="0" w:color="auto"/>
        <w:right w:val="none" w:sz="0" w:space="0" w:color="auto"/>
      </w:divBdr>
    </w:div>
    <w:div w:id="1007095134">
      <w:bodyDiv w:val="1"/>
      <w:marLeft w:val="0"/>
      <w:marRight w:val="0"/>
      <w:marTop w:val="0"/>
      <w:marBottom w:val="0"/>
      <w:divBdr>
        <w:top w:val="none" w:sz="0" w:space="0" w:color="auto"/>
        <w:left w:val="none" w:sz="0" w:space="0" w:color="auto"/>
        <w:bottom w:val="none" w:sz="0" w:space="0" w:color="auto"/>
        <w:right w:val="none" w:sz="0" w:space="0" w:color="auto"/>
      </w:divBdr>
    </w:div>
    <w:div w:id="1007096822">
      <w:bodyDiv w:val="1"/>
      <w:marLeft w:val="0"/>
      <w:marRight w:val="0"/>
      <w:marTop w:val="0"/>
      <w:marBottom w:val="0"/>
      <w:divBdr>
        <w:top w:val="none" w:sz="0" w:space="0" w:color="auto"/>
        <w:left w:val="none" w:sz="0" w:space="0" w:color="auto"/>
        <w:bottom w:val="none" w:sz="0" w:space="0" w:color="auto"/>
        <w:right w:val="none" w:sz="0" w:space="0" w:color="auto"/>
      </w:divBdr>
    </w:div>
    <w:div w:id="1007100975">
      <w:bodyDiv w:val="1"/>
      <w:marLeft w:val="0"/>
      <w:marRight w:val="0"/>
      <w:marTop w:val="0"/>
      <w:marBottom w:val="0"/>
      <w:divBdr>
        <w:top w:val="none" w:sz="0" w:space="0" w:color="auto"/>
        <w:left w:val="none" w:sz="0" w:space="0" w:color="auto"/>
        <w:bottom w:val="none" w:sz="0" w:space="0" w:color="auto"/>
        <w:right w:val="none" w:sz="0" w:space="0" w:color="auto"/>
      </w:divBdr>
    </w:div>
    <w:div w:id="1007253424">
      <w:bodyDiv w:val="1"/>
      <w:marLeft w:val="0"/>
      <w:marRight w:val="0"/>
      <w:marTop w:val="0"/>
      <w:marBottom w:val="0"/>
      <w:divBdr>
        <w:top w:val="none" w:sz="0" w:space="0" w:color="auto"/>
        <w:left w:val="none" w:sz="0" w:space="0" w:color="auto"/>
        <w:bottom w:val="none" w:sz="0" w:space="0" w:color="auto"/>
        <w:right w:val="none" w:sz="0" w:space="0" w:color="auto"/>
      </w:divBdr>
    </w:div>
    <w:div w:id="1007292597">
      <w:bodyDiv w:val="1"/>
      <w:marLeft w:val="0"/>
      <w:marRight w:val="0"/>
      <w:marTop w:val="0"/>
      <w:marBottom w:val="0"/>
      <w:divBdr>
        <w:top w:val="none" w:sz="0" w:space="0" w:color="auto"/>
        <w:left w:val="none" w:sz="0" w:space="0" w:color="auto"/>
        <w:bottom w:val="none" w:sz="0" w:space="0" w:color="auto"/>
        <w:right w:val="none" w:sz="0" w:space="0" w:color="auto"/>
      </w:divBdr>
    </w:div>
    <w:div w:id="1007555984">
      <w:bodyDiv w:val="1"/>
      <w:marLeft w:val="0"/>
      <w:marRight w:val="0"/>
      <w:marTop w:val="0"/>
      <w:marBottom w:val="0"/>
      <w:divBdr>
        <w:top w:val="none" w:sz="0" w:space="0" w:color="auto"/>
        <w:left w:val="none" w:sz="0" w:space="0" w:color="auto"/>
        <w:bottom w:val="none" w:sz="0" w:space="0" w:color="auto"/>
        <w:right w:val="none" w:sz="0" w:space="0" w:color="auto"/>
      </w:divBdr>
    </w:div>
    <w:div w:id="1007709287">
      <w:bodyDiv w:val="1"/>
      <w:marLeft w:val="0"/>
      <w:marRight w:val="0"/>
      <w:marTop w:val="0"/>
      <w:marBottom w:val="0"/>
      <w:divBdr>
        <w:top w:val="none" w:sz="0" w:space="0" w:color="auto"/>
        <w:left w:val="none" w:sz="0" w:space="0" w:color="auto"/>
        <w:bottom w:val="none" w:sz="0" w:space="0" w:color="auto"/>
        <w:right w:val="none" w:sz="0" w:space="0" w:color="auto"/>
      </w:divBdr>
    </w:div>
    <w:div w:id="1008213651">
      <w:bodyDiv w:val="1"/>
      <w:marLeft w:val="0"/>
      <w:marRight w:val="0"/>
      <w:marTop w:val="0"/>
      <w:marBottom w:val="0"/>
      <w:divBdr>
        <w:top w:val="none" w:sz="0" w:space="0" w:color="auto"/>
        <w:left w:val="none" w:sz="0" w:space="0" w:color="auto"/>
        <w:bottom w:val="none" w:sz="0" w:space="0" w:color="auto"/>
        <w:right w:val="none" w:sz="0" w:space="0" w:color="auto"/>
      </w:divBdr>
    </w:div>
    <w:div w:id="1008868835">
      <w:bodyDiv w:val="1"/>
      <w:marLeft w:val="0"/>
      <w:marRight w:val="0"/>
      <w:marTop w:val="0"/>
      <w:marBottom w:val="0"/>
      <w:divBdr>
        <w:top w:val="none" w:sz="0" w:space="0" w:color="auto"/>
        <w:left w:val="none" w:sz="0" w:space="0" w:color="auto"/>
        <w:bottom w:val="none" w:sz="0" w:space="0" w:color="auto"/>
        <w:right w:val="none" w:sz="0" w:space="0" w:color="auto"/>
      </w:divBdr>
    </w:div>
    <w:div w:id="1009023066">
      <w:bodyDiv w:val="1"/>
      <w:marLeft w:val="0"/>
      <w:marRight w:val="0"/>
      <w:marTop w:val="0"/>
      <w:marBottom w:val="0"/>
      <w:divBdr>
        <w:top w:val="none" w:sz="0" w:space="0" w:color="auto"/>
        <w:left w:val="none" w:sz="0" w:space="0" w:color="auto"/>
        <w:bottom w:val="none" w:sz="0" w:space="0" w:color="auto"/>
        <w:right w:val="none" w:sz="0" w:space="0" w:color="auto"/>
      </w:divBdr>
    </w:div>
    <w:div w:id="1009603108">
      <w:bodyDiv w:val="1"/>
      <w:marLeft w:val="0"/>
      <w:marRight w:val="0"/>
      <w:marTop w:val="0"/>
      <w:marBottom w:val="0"/>
      <w:divBdr>
        <w:top w:val="none" w:sz="0" w:space="0" w:color="auto"/>
        <w:left w:val="none" w:sz="0" w:space="0" w:color="auto"/>
        <w:bottom w:val="none" w:sz="0" w:space="0" w:color="auto"/>
        <w:right w:val="none" w:sz="0" w:space="0" w:color="auto"/>
      </w:divBdr>
    </w:div>
    <w:div w:id="1009675737">
      <w:bodyDiv w:val="1"/>
      <w:marLeft w:val="0"/>
      <w:marRight w:val="0"/>
      <w:marTop w:val="0"/>
      <w:marBottom w:val="0"/>
      <w:divBdr>
        <w:top w:val="none" w:sz="0" w:space="0" w:color="auto"/>
        <w:left w:val="none" w:sz="0" w:space="0" w:color="auto"/>
        <w:bottom w:val="none" w:sz="0" w:space="0" w:color="auto"/>
        <w:right w:val="none" w:sz="0" w:space="0" w:color="auto"/>
      </w:divBdr>
    </w:div>
    <w:div w:id="1009869695">
      <w:bodyDiv w:val="1"/>
      <w:marLeft w:val="0"/>
      <w:marRight w:val="0"/>
      <w:marTop w:val="0"/>
      <w:marBottom w:val="0"/>
      <w:divBdr>
        <w:top w:val="none" w:sz="0" w:space="0" w:color="auto"/>
        <w:left w:val="none" w:sz="0" w:space="0" w:color="auto"/>
        <w:bottom w:val="none" w:sz="0" w:space="0" w:color="auto"/>
        <w:right w:val="none" w:sz="0" w:space="0" w:color="auto"/>
      </w:divBdr>
    </w:div>
    <w:div w:id="1009941970">
      <w:bodyDiv w:val="1"/>
      <w:marLeft w:val="0"/>
      <w:marRight w:val="0"/>
      <w:marTop w:val="0"/>
      <w:marBottom w:val="0"/>
      <w:divBdr>
        <w:top w:val="none" w:sz="0" w:space="0" w:color="auto"/>
        <w:left w:val="none" w:sz="0" w:space="0" w:color="auto"/>
        <w:bottom w:val="none" w:sz="0" w:space="0" w:color="auto"/>
        <w:right w:val="none" w:sz="0" w:space="0" w:color="auto"/>
      </w:divBdr>
    </w:div>
    <w:div w:id="1010134646">
      <w:bodyDiv w:val="1"/>
      <w:marLeft w:val="0"/>
      <w:marRight w:val="0"/>
      <w:marTop w:val="0"/>
      <w:marBottom w:val="0"/>
      <w:divBdr>
        <w:top w:val="none" w:sz="0" w:space="0" w:color="auto"/>
        <w:left w:val="none" w:sz="0" w:space="0" w:color="auto"/>
        <w:bottom w:val="none" w:sz="0" w:space="0" w:color="auto"/>
        <w:right w:val="none" w:sz="0" w:space="0" w:color="auto"/>
      </w:divBdr>
    </w:div>
    <w:div w:id="1010373394">
      <w:bodyDiv w:val="1"/>
      <w:marLeft w:val="0"/>
      <w:marRight w:val="0"/>
      <w:marTop w:val="0"/>
      <w:marBottom w:val="0"/>
      <w:divBdr>
        <w:top w:val="none" w:sz="0" w:space="0" w:color="auto"/>
        <w:left w:val="none" w:sz="0" w:space="0" w:color="auto"/>
        <w:bottom w:val="none" w:sz="0" w:space="0" w:color="auto"/>
        <w:right w:val="none" w:sz="0" w:space="0" w:color="auto"/>
      </w:divBdr>
    </w:div>
    <w:div w:id="1010571213">
      <w:bodyDiv w:val="1"/>
      <w:marLeft w:val="0"/>
      <w:marRight w:val="0"/>
      <w:marTop w:val="0"/>
      <w:marBottom w:val="0"/>
      <w:divBdr>
        <w:top w:val="none" w:sz="0" w:space="0" w:color="auto"/>
        <w:left w:val="none" w:sz="0" w:space="0" w:color="auto"/>
        <w:bottom w:val="none" w:sz="0" w:space="0" w:color="auto"/>
        <w:right w:val="none" w:sz="0" w:space="0" w:color="auto"/>
      </w:divBdr>
    </w:div>
    <w:div w:id="1010638171">
      <w:bodyDiv w:val="1"/>
      <w:marLeft w:val="0"/>
      <w:marRight w:val="0"/>
      <w:marTop w:val="0"/>
      <w:marBottom w:val="0"/>
      <w:divBdr>
        <w:top w:val="none" w:sz="0" w:space="0" w:color="auto"/>
        <w:left w:val="none" w:sz="0" w:space="0" w:color="auto"/>
        <w:bottom w:val="none" w:sz="0" w:space="0" w:color="auto"/>
        <w:right w:val="none" w:sz="0" w:space="0" w:color="auto"/>
      </w:divBdr>
    </w:div>
    <w:div w:id="1010644133">
      <w:bodyDiv w:val="1"/>
      <w:marLeft w:val="0"/>
      <w:marRight w:val="0"/>
      <w:marTop w:val="0"/>
      <w:marBottom w:val="0"/>
      <w:divBdr>
        <w:top w:val="none" w:sz="0" w:space="0" w:color="auto"/>
        <w:left w:val="none" w:sz="0" w:space="0" w:color="auto"/>
        <w:bottom w:val="none" w:sz="0" w:space="0" w:color="auto"/>
        <w:right w:val="none" w:sz="0" w:space="0" w:color="auto"/>
      </w:divBdr>
    </w:div>
    <w:div w:id="1011106528">
      <w:bodyDiv w:val="1"/>
      <w:marLeft w:val="0"/>
      <w:marRight w:val="0"/>
      <w:marTop w:val="0"/>
      <w:marBottom w:val="0"/>
      <w:divBdr>
        <w:top w:val="none" w:sz="0" w:space="0" w:color="auto"/>
        <w:left w:val="none" w:sz="0" w:space="0" w:color="auto"/>
        <w:bottom w:val="none" w:sz="0" w:space="0" w:color="auto"/>
        <w:right w:val="none" w:sz="0" w:space="0" w:color="auto"/>
      </w:divBdr>
    </w:div>
    <w:div w:id="1011369036">
      <w:bodyDiv w:val="1"/>
      <w:marLeft w:val="0"/>
      <w:marRight w:val="0"/>
      <w:marTop w:val="0"/>
      <w:marBottom w:val="0"/>
      <w:divBdr>
        <w:top w:val="none" w:sz="0" w:space="0" w:color="auto"/>
        <w:left w:val="none" w:sz="0" w:space="0" w:color="auto"/>
        <w:bottom w:val="none" w:sz="0" w:space="0" w:color="auto"/>
        <w:right w:val="none" w:sz="0" w:space="0" w:color="auto"/>
      </w:divBdr>
    </w:div>
    <w:div w:id="1012802722">
      <w:bodyDiv w:val="1"/>
      <w:marLeft w:val="0"/>
      <w:marRight w:val="0"/>
      <w:marTop w:val="0"/>
      <w:marBottom w:val="0"/>
      <w:divBdr>
        <w:top w:val="none" w:sz="0" w:space="0" w:color="auto"/>
        <w:left w:val="none" w:sz="0" w:space="0" w:color="auto"/>
        <w:bottom w:val="none" w:sz="0" w:space="0" w:color="auto"/>
        <w:right w:val="none" w:sz="0" w:space="0" w:color="auto"/>
      </w:divBdr>
    </w:div>
    <w:div w:id="1012995670">
      <w:bodyDiv w:val="1"/>
      <w:marLeft w:val="0"/>
      <w:marRight w:val="0"/>
      <w:marTop w:val="0"/>
      <w:marBottom w:val="0"/>
      <w:divBdr>
        <w:top w:val="none" w:sz="0" w:space="0" w:color="auto"/>
        <w:left w:val="none" w:sz="0" w:space="0" w:color="auto"/>
        <w:bottom w:val="none" w:sz="0" w:space="0" w:color="auto"/>
        <w:right w:val="none" w:sz="0" w:space="0" w:color="auto"/>
      </w:divBdr>
    </w:div>
    <w:div w:id="1013071525">
      <w:bodyDiv w:val="1"/>
      <w:marLeft w:val="0"/>
      <w:marRight w:val="0"/>
      <w:marTop w:val="0"/>
      <w:marBottom w:val="0"/>
      <w:divBdr>
        <w:top w:val="none" w:sz="0" w:space="0" w:color="auto"/>
        <w:left w:val="none" w:sz="0" w:space="0" w:color="auto"/>
        <w:bottom w:val="none" w:sz="0" w:space="0" w:color="auto"/>
        <w:right w:val="none" w:sz="0" w:space="0" w:color="auto"/>
      </w:divBdr>
    </w:div>
    <w:div w:id="1013144819">
      <w:bodyDiv w:val="1"/>
      <w:marLeft w:val="0"/>
      <w:marRight w:val="0"/>
      <w:marTop w:val="0"/>
      <w:marBottom w:val="0"/>
      <w:divBdr>
        <w:top w:val="none" w:sz="0" w:space="0" w:color="auto"/>
        <w:left w:val="none" w:sz="0" w:space="0" w:color="auto"/>
        <w:bottom w:val="none" w:sz="0" w:space="0" w:color="auto"/>
        <w:right w:val="none" w:sz="0" w:space="0" w:color="auto"/>
      </w:divBdr>
    </w:div>
    <w:div w:id="1013339754">
      <w:bodyDiv w:val="1"/>
      <w:marLeft w:val="0"/>
      <w:marRight w:val="0"/>
      <w:marTop w:val="0"/>
      <w:marBottom w:val="0"/>
      <w:divBdr>
        <w:top w:val="none" w:sz="0" w:space="0" w:color="auto"/>
        <w:left w:val="none" w:sz="0" w:space="0" w:color="auto"/>
        <w:bottom w:val="none" w:sz="0" w:space="0" w:color="auto"/>
        <w:right w:val="none" w:sz="0" w:space="0" w:color="auto"/>
      </w:divBdr>
    </w:div>
    <w:div w:id="1013461457">
      <w:bodyDiv w:val="1"/>
      <w:marLeft w:val="0"/>
      <w:marRight w:val="0"/>
      <w:marTop w:val="0"/>
      <w:marBottom w:val="0"/>
      <w:divBdr>
        <w:top w:val="none" w:sz="0" w:space="0" w:color="auto"/>
        <w:left w:val="none" w:sz="0" w:space="0" w:color="auto"/>
        <w:bottom w:val="none" w:sz="0" w:space="0" w:color="auto"/>
        <w:right w:val="none" w:sz="0" w:space="0" w:color="auto"/>
      </w:divBdr>
    </w:div>
    <w:div w:id="1013648931">
      <w:bodyDiv w:val="1"/>
      <w:marLeft w:val="0"/>
      <w:marRight w:val="0"/>
      <w:marTop w:val="0"/>
      <w:marBottom w:val="0"/>
      <w:divBdr>
        <w:top w:val="none" w:sz="0" w:space="0" w:color="auto"/>
        <w:left w:val="none" w:sz="0" w:space="0" w:color="auto"/>
        <w:bottom w:val="none" w:sz="0" w:space="0" w:color="auto"/>
        <w:right w:val="none" w:sz="0" w:space="0" w:color="auto"/>
      </w:divBdr>
    </w:div>
    <w:div w:id="1013801330">
      <w:bodyDiv w:val="1"/>
      <w:marLeft w:val="0"/>
      <w:marRight w:val="0"/>
      <w:marTop w:val="0"/>
      <w:marBottom w:val="0"/>
      <w:divBdr>
        <w:top w:val="none" w:sz="0" w:space="0" w:color="auto"/>
        <w:left w:val="none" w:sz="0" w:space="0" w:color="auto"/>
        <w:bottom w:val="none" w:sz="0" w:space="0" w:color="auto"/>
        <w:right w:val="none" w:sz="0" w:space="0" w:color="auto"/>
      </w:divBdr>
    </w:div>
    <w:div w:id="1013921323">
      <w:bodyDiv w:val="1"/>
      <w:marLeft w:val="0"/>
      <w:marRight w:val="0"/>
      <w:marTop w:val="0"/>
      <w:marBottom w:val="0"/>
      <w:divBdr>
        <w:top w:val="none" w:sz="0" w:space="0" w:color="auto"/>
        <w:left w:val="none" w:sz="0" w:space="0" w:color="auto"/>
        <w:bottom w:val="none" w:sz="0" w:space="0" w:color="auto"/>
        <w:right w:val="none" w:sz="0" w:space="0" w:color="auto"/>
      </w:divBdr>
    </w:div>
    <w:div w:id="1013991660">
      <w:bodyDiv w:val="1"/>
      <w:marLeft w:val="0"/>
      <w:marRight w:val="0"/>
      <w:marTop w:val="0"/>
      <w:marBottom w:val="0"/>
      <w:divBdr>
        <w:top w:val="none" w:sz="0" w:space="0" w:color="auto"/>
        <w:left w:val="none" w:sz="0" w:space="0" w:color="auto"/>
        <w:bottom w:val="none" w:sz="0" w:space="0" w:color="auto"/>
        <w:right w:val="none" w:sz="0" w:space="0" w:color="auto"/>
      </w:divBdr>
    </w:div>
    <w:div w:id="1014184821">
      <w:bodyDiv w:val="1"/>
      <w:marLeft w:val="0"/>
      <w:marRight w:val="0"/>
      <w:marTop w:val="0"/>
      <w:marBottom w:val="0"/>
      <w:divBdr>
        <w:top w:val="none" w:sz="0" w:space="0" w:color="auto"/>
        <w:left w:val="none" w:sz="0" w:space="0" w:color="auto"/>
        <w:bottom w:val="none" w:sz="0" w:space="0" w:color="auto"/>
        <w:right w:val="none" w:sz="0" w:space="0" w:color="auto"/>
      </w:divBdr>
    </w:div>
    <w:div w:id="1014262601">
      <w:bodyDiv w:val="1"/>
      <w:marLeft w:val="0"/>
      <w:marRight w:val="0"/>
      <w:marTop w:val="0"/>
      <w:marBottom w:val="0"/>
      <w:divBdr>
        <w:top w:val="none" w:sz="0" w:space="0" w:color="auto"/>
        <w:left w:val="none" w:sz="0" w:space="0" w:color="auto"/>
        <w:bottom w:val="none" w:sz="0" w:space="0" w:color="auto"/>
        <w:right w:val="none" w:sz="0" w:space="0" w:color="auto"/>
      </w:divBdr>
    </w:div>
    <w:div w:id="1014305749">
      <w:bodyDiv w:val="1"/>
      <w:marLeft w:val="0"/>
      <w:marRight w:val="0"/>
      <w:marTop w:val="0"/>
      <w:marBottom w:val="0"/>
      <w:divBdr>
        <w:top w:val="none" w:sz="0" w:space="0" w:color="auto"/>
        <w:left w:val="none" w:sz="0" w:space="0" w:color="auto"/>
        <w:bottom w:val="none" w:sz="0" w:space="0" w:color="auto"/>
        <w:right w:val="none" w:sz="0" w:space="0" w:color="auto"/>
      </w:divBdr>
    </w:div>
    <w:div w:id="1014645704">
      <w:bodyDiv w:val="1"/>
      <w:marLeft w:val="0"/>
      <w:marRight w:val="0"/>
      <w:marTop w:val="0"/>
      <w:marBottom w:val="0"/>
      <w:divBdr>
        <w:top w:val="none" w:sz="0" w:space="0" w:color="auto"/>
        <w:left w:val="none" w:sz="0" w:space="0" w:color="auto"/>
        <w:bottom w:val="none" w:sz="0" w:space="0" w:color="auto"/>
        <w:right w:val="none" w:sz="0" w:space="0" w:color="auto"/>
      </w:divBdr>
    </w:div>
    <w:div w:id="1014963706">
      <w:bodyDiv w:val="1"/>
      <w:marLeft w:val="0"/>
      <w:marRight w:val="0"/>
      <w:marTop w:val="0"/>
      <w:marBottom w:val="0"/>
      <w:divBdr>
        <w:top w:val="none" w:sz="0" w:space="0" w:color="auto"/>
        <w:left w:val="none" w:sz="0" w:space="0" w:color="auto"/>
        <w:bottom w:val="none" w:sz="0" w:space="0" w:color="auto"/>
        <w:right w:val="none" w:sz="0" w:space="0" w:color="auto"/>
      </w:divBdr>
    </w:div>
    <w:div w:id="1015157253">
      <w:bodyDiv w:val="1"/>
      <w:marLeft w:val="0"/>
      <w:marRight w:val="0"/>
      <w:marTop w:val="0"/>
      <w:marBottom w:val="0"/>
      <w:divBdr>
        <w:top w:val="none" w:sz="0" w:space="0" w:color="auto"/>
        <w:left w:val="none" w:sz="0" w:space="0" w:color="auto"/>
        <w:bottom w:val="none" w:sz="0" w:space="0" w:color="auto"/>
        <w:right w:val="none" w:sz="0" w:space="0" w:color="auto"/>
      </w:divBdr>
    </w:div>
    <w:div w:id="1015227671">
      <w:bodyDiv w:val="1"/>
      <w:marLeft w:val="0"/>
      <w:marRight w:val="0"/>
      <w:marTop w:val="0"/>
      <w:marBottom w:val="0"/>
      <w:divBdr>
        <w:top w:val="none" w:sz="0" w:space="0" w:color="auto"/>
        <w:left w:val="none" w:sz="0" w:space="0" w:color="auto"/>
        <w:bottom w:val="none" w:sz="0" w:space="0" w:color="auto"/>
        <w:right w:val="none" w:sz="0" w:space="0" w:color="auto"/>
      </w:divBdr>
    </w:div>
    <w:div w:id="1015377433">
      <w:bodyDiv w:val="1"/>
      <w:marLeft w:val="0"/>
      <w:marRight w:val="0"/>
      <w:marTop w:val="0"/>
      <w:marBottom w:val="0"/>
      <w:divBdr>
        <w:top w:val="none" w:sz="0" w:space="0" w:color="auto"/>
        <w:left w:val="none" w:sz="0" w:space="0" w:color="auto"/>
        <w:bottom w:val="none" w:sz="0" w:space="0" w:color="auto"/>
        <w:right w:val="none" w:sz="0" w:space="0" w:color="auto"/>
      </w:divBdr>
    </w:div>
    <w:div w:id="1015378212">
      <w:bodyDiv w:val="1"/>
      <w:marLeft w:val="0"/>
      <w:marRight w:val="0"/>
      <w:marTop w:val="0"/>
      <w:marBottom w:val="0"/>
      <w:divBdr>
        <w:top w:val="none" w:sz="0" w:space="0" w:color="auto"/>
        <w:left w:val="none" w:sz="0" w:space="0" w:color="auto"/>
        <w:bottom w:val="none" w:sz="0" w:space="0" w:color="auto"/>
        <w:right w:val="none" w:sz="0" w:space="0" w:color="auto"/>
      </w:divBdr>
    </w:div>
    <w:div w:id="1015501596">
      <w:bodyDiv w:val="1"/>
      <w:marLeft w:val="0"/>
      <w:marRight w:val="0"/>
      <w:marTop w:val="0"/>
      <w:marBottom w:val="0"/>
      <w:divBdr>
        <w:top w:val="none" w:sz="0" w:space="0" w:color="auto"/>
        <w:left w:val="none" w:sz="0" w:space="0" w:color="auto"/>
        <w:bottom w:val="none" w:sz="0" w:space="0" w:color="auto"/>
        <w:right w:val="none" w:sz="0" w:space="0" w:color="auto"/>
      </w:divBdr>
    </w:div>
    <w:div w:id="1016270837">
      <w:bodyDiv w:val="1"/>
      <w:marLeft w:val="0"/>
      <w:marRight w:val="0"/>
      <w:marTop w:val="0"/>
      <w:marBottom w:val="0"/>
      <w:divBdr>
        <w:top w:val="none" w:sz="0" w:space="0" w:color="auto"/>
        <w:left w:val="none" w:sz="0" w:space="0" w:color="auto"/>
        <w:bottom w:val="none" w:sz="0" w:space="0" w:color="auto"/>
        <w:right w:val="none" w:sz="0" w:space="0" w:color="auto"/>
      </w:divBdr>
    </w:div>
    <w:div w:id="1016469139">
      <w:bodyDiv w:val="1"/>
      <w:marLeft w:val="0"/>
      <w:marRight w:val="0"/>
      <w:marTop w:val="0"/>
      <w:marBottom w:val="0"/>
      <w:divBdr>
        <w:top w:val="none" w:sz="0" w:space="0" w:color="auto"/>
        <w:left w:val="none" w:sz="0" w:space="0" w:color="auto"/>
        <w:bottom w:val="none" w:sz="0" w:space="0" w:color="auto"/>
        <w:right w:val="none" w:sz="0" w:space="0" w:color="auto"/>
      </w:divBdr>
    </w:div>
    <w:div w:id="1016925167">
      <w:bodyDiv w:val="1"/>
      <w:marLeft w:val="0"/>
      <w:marRight w:val="0"/>
      <w:marTop w:val="0"/>
      <w:marBottom w:val="0"/>
      <w:divBdr>
        <w:top w:val="none" w:sz="0" w:space="0" w:color="auto"/>
        <w:left w:val="none" w:sz="0" w:space="0" w:color="auto"/>
        <w:bottom w:val="none" w:sz="0" w:space="0" w:color="auto"/>
        <w:right w:val="none" w:sz="0" w:space="0" w:color="auto"/>
      </w:divBdr>
    </w:div>
    <w:div w:id="1016999261">
      <w:bodyDiv w:val="1"/>
      <w:marLeft w:val="0"/>
      <w:marRight w:val="0"/>
      <w:marTop w:val="0"/>
      <w:marBottom w:val="0"/>
      <w:divBdr>
        <w:top w:val="none" w:sz="0" w:space="0" w:color="auto"/>
        <w:left w:val="none" w:sz="0" w:space="0" w:color="auto"/>
        <w:bottom w:val="none" w:sz="0" w:space="0" w:color="auto"/>
        <w:right w:val="none" w:sz="0" w:space="0" w:color="auto"/>
      </w:divBdr>
    </w:div>
    <w:div w:id="1017196170">
      <w:bodyDiv w:val="1"/>
      <w:marLeft w:val="0"/>
      <w:marRight w:val="0"/>
      <w:marTop w:val="0"/>
      <w:marBottom w:val="0"/>
      <w:divBdr>
        <w:top w:val="none" w:sz="0" w:space="0" w:color="auto"/>
        <w:left w:val="none" w:sz="0" w:space="0" w:color="auto"/>
        <w:bottom w:val="none" w:sz="0" w:space="0" w:color="auto"/>
        <w:right w:val="none" w:sz="0" w:space="0" w:color="auto"/>
      </w:divBdr>
    </w:div>
    <w:div w:id="1017462718">
      <w:bodyDiv w:val="1"/>
      <w:marLeft w:val="0"/>
      <w:marRight w:val="0"/>
      <w:marTop w:val="0"/>
      <w:marBottom w:val="0"/>
      <w:divBdr>
        <w:top w:val="none" w:sz="0" w:space="0" w:color="auto"/>
        <w:left w:val="none" w:sz="0" w:space="0" w:color="auto"/>
        <w:bottom w:val="none" w:sz="0" w:space="0" w:color="auto"/>
        <w:right w:val="none" w:sz="0" w:space="0" w:color="auto"/>
      </w:divBdr>
    </w:div>
    <w:div w:id="1017580398">
      <w:bodyDiv w:val="1"/>
      <w:marLeft w:val="0"/>
      <w:marRight w:val="0"/>
      <w:marTop w:val="0"/>
      <w:marBottom w:val="0"/>
      <w:divBdr>
        <w:top w:val="none" w:sz="0" w:space="0" w:color="auto"/>
        <w:left w:val="none" w:sz="0" w:space="0" w:color="auto"/>
        <w:bottom w:val="none" w:sz="0" w:space="0" w:color="auto"/>
        <w:right w:val="none" w:sz="0" w:space="0" w:color="auto"/>
      </w:divBdr>
    </w:div>
    <w:div w:id="1017585731">
      <w:bodyDiv w:val="1"/>
      <w:marLeft w:val="0"/>
      <w:marRight w:val="0"/>
      <w:marTop w:val="0"/>
      <w:marBottom w:val="0"/>
      <w:divBdr>
        <w:top w:val="none" w:sz="0" w:space="0" w:color="auto"/>
        <w:left w:val="none" w:sz="0" w:space="0" w:color="auto"/>
        <w:bottom w:val="none" w:sz="0" w:space="0" w:color="auto"/>
        <w:right w:val="none" w:sz="0" w:space="0" w:color="auto"/>
      </w:divBdr>
    </w:div>
    <w:div w:id="1017774878">
      <w:bodyDiv w:val="1"/>
      <w:marLeft w:val="0"/>
      <w:marRight w:val="0"/>
      <w:marTop w:val="0"/>
      <w:marBottom w:val="0"/>
      <w:divBdr>
        <w:top w:val="none" w:sz="0" w:space="0" w:color="auto"/>
        <w:left w:val="none" w:sz="0" w:space="0" w:color="auto"/>
        <w:bottom w:val="none" w:sz="0" w:space="0" w:color="auto"/>
        <w:right w:val="none" w:sz="0" w:space="0" w:color="auto"/>
      </w:divBdr>
    </w:div>
    <w:div w:id="1017846261">
      <w:bodyDiv w:val="1"/>
      <w:marLeft w:val="0"/>
      <w:marRight w:val="0"/>
      <w:marTop w:val="0"/>
      <w:marBottom w:val="0"/>
      <w:divBdr>
        <w:top w:val="none" w:sz="0" w:space="0" w:color="auto"/>
        <w:left w:val="none" w:sz="0" w:space="0" w:color="auto"/>
        <w:bottom w:val="none" w:sz="0" w:space="0" w:color="auto"/>
        <w:right w:val="none" w:sz="0" w:space="0" w:color="auto"/>
      </w:divBdr>
    </w:div>
    <w:div w:id="1018042945">
      <w:bodyDiv w:val="1"/>
      <w:marLeft w:val="0"/>
      <w:marRight w:val="0"/>
      <w:marTop w:val="0"/>
      <w:marBottom w:val="0"/>
      <w:divBdr>
        <w:top w:val="none" w:sz="0" w:space="0" w:color="auto"/>
        <w:left w:val="none" w:sz="0" w:space="0" w:color="auto"/>
        <w:bottom w:val="none" w:sz="0" w:space="0" w:color="auto"/>
        <w:right w:val="none" w:sz="0" w:space="0" w:color="auto"/>
      </w:divBdr>
    </w:div>
    <w:div w:id="1018696653">
      <w:bodyDiv w:val="1"/>
      <w:marLeft w:val="0"/>
      <w:marRight w:val="0"/>
      <w:marTop w:val="0"/>
      <w:marBottom w:val="0"/>
      <w:divBdr>
        <w:top w:val="none" w:sz="0" w:space="0" w:color="auto"/>
        <w:left w:val="none" w:sz="0" w:space="0" w:color="auto"/>
        <w:bottom w:val="none" w:sz="0" w:space="0" w:color="auto"/>
        <w:right w:val="none" w:sz="0" w:space="0" w:color="auto"/>
      </w:divBdr>
    </w:div>
    <w:div w:id="1018888342">
      <w:bodyDiv w:val="1"/>
      <w:marLeft w:val="0"/>
      <w:marRight w:val="0"/>
      <w:marTop w:val="0"/>
      <w:marBottom w:val="0"/>
      <w:divBdr>
        <w:top w:val="none" w:sz="0" w:space="0" w:color="auto"/>
        <w:left w:val="none" w:sz="0" w:space="0" w:color="auto"/>
        <w:bottom w:val="none" w:sz="0" w:space="0" w:color="auto"/>
        <w:right w:val="none" w:sz="0" w:space="0" w:color="auto"/>
      </w:divBdr>
    </w:div>
    <w:div w:id="1019434707">
      <w:bodyDiv w:val="1"/>
      <w:marLeft w:val="0"/>
      <w:marRight w:val="0"/>
      <w:marTop w:val="0"/>
      <w:marBottom w:val="0"/>
      <w:divBdr>
        <w:top w:val="none" w:sz="0" w:space="0" w:color="auto"/>
        <w:left w:val="none" w:sz="0" w:space="0" w:color="auto"/>
        <w:bottom w:val="none" w:sz="0" w:space="0" w:color="auto"/>
        <w:right w:val="none" w:sz="0" w:space="0" w:color="auto"/>
      </w:divBdr>
    </w:div>
    <w:div w:id="1020007192">
      <w:bodyDiv w:val="1"/>
      <w:marLeft w:val="0"/>
      <w:marRight w:val="0"/>
      <w:marTop w:val="0"/>
      <w:marBottom w:val="0"/>
      <w:divBdr>
        <w:top w:val="none" w:sz="0" w:space="0" w:color="auto"/>
        <w:left w:val="none" w:sz="0" w:space="0" w:color="auto"/>
        <w:bottom w:val="none" w:sz="0" w:space="0" w:color="auto"/>
        <w:right w:val="none" w:sz="0" w:space="0" w:color="auto"/>
      </w:divBdr>
    </w:div>
    <w:div w:id="1020199389">
      <w:bodyDiv w:val="1"/>
      <w:marLeft w:val="0"/>
      <w:marRight w:val="0"/>
      <w:marTop w:val="0"/>
      <w:marBottom w:val="0"/>
      <w:divBdr>
        <w:top w:val="none" w:sz="0" w:space="0" w:color="auto"/>
        <w:left w:val="none" w:sz="0" w:space="0" w:color="auto"/>
        <w:bottom w:val="none" w:sz="0" w:space="0" w:color="auto"/>
        <w:right w:val="none" w:sz="0" w:space="0" w:color="auto"/>
      </w:divBdr>
    </w:div>
    <w:div w:id="1020399305">
      <w:bodyDiv w:val="1"/>
      <w:marLeft w:val="0"/>
      <w:marRight w:val="0"/>
      <w:marTop w:val="0"/>
      <w:marBottom w:val="0"/>
      <w:divBdr>
        <w:top w:val="none" w:sz="0" w:space="0" w:color="auto"/>
        <w:left w:val="none" w:sz="0" w:space="0" w:color="auto"/>
        <w:bottom w:val="none" w:sz="0" w:space="0" w:color="auto"/>
        <w:right w:val="none" w:sz="0" w:space="0" w:color="auto"/>
      </w:divBdr>
    </w:div>
    <w:div w:id="1021323211">
      <w:bodyDiv w:val="1"/>
      <w:marLeft w:val="0"/>
      <w:marRight w:val="0"/>
      <w:marTop w:val="0"/>
      <w:marBottom w:val="0"/>
      <w:divBdr>
        <w:top w:val="none" w:sz="0" w:space="0" w:color="auto"/>
        <w:left w:val="none" w:sz="0" w:space="0" w:color="auto"/>
        <w:bottom w:val="none" w:sz="0" w:space="0" w:color="auto"/>
        <w:right w:val="none" w:sz="0" w:space="0" w:color="auto"/>
      </w:divBdr>
    </w:div>
    <w:div w:id="1022056104">
      <w:bodyDiv w:val="1"/>
      <w:marLeft w:val="0"/>
      <w:marRight w:val="0"/>
      <w:marTop w:val="0"/>
      <w:marBottom w:val="0"/>
      <w:divBdr>
        <w:top w:val="none" w:sz="0" w:space="0" w:color="auto"/>
        <w:left w:val="none" w:sz="0" w:space="0" w:color="auto"/>
        <w:bottom w:val="none" w:sz="0" w:space="0" w:color="auto"/>
        <w:right w:val="none" w:sz="0" w:space="0" w:color="auto"/>
      </w:divBdr>
    </w:div>
    <w:div w:id="1022435619">
      <w:bodyDiv w:val="1"/>
      <w:marLeft w:val="0"/>
      <w:marRight w:val="0"/>
      <w:marTop w:val="0"/>
      <w:marBottom w:val="0"/>
      <w:divBdr>
        <w:top w:val="none" w:sz="0" w:space="0" w:color="auto"/>
        <w:left w:val="none" w:sz="0" w:space="0" w:color="auto"/>
        <w:bottom w:val="none" w:sz="0" w:space="0" w:color="auto"/>
        <w:right w:val="none" w:sz="0" w:space="0" w:color="auto"/>
      </w:divBdr>
    </w:div>
    <w:div w:id="1022707990">
      <w:bodyDiv w:val="1"/>
      <w:marLeft w:val="0"/>
      <w:marRight w:val="0"/>
      <w:marTop w:val="0"/>
      <w:marBottom w:val="0"/>
      <w:divBdr>
        <w:top w:val="none" w:sz="0" w:space="0" w:color="auto"/>
        <w:left w:val="none" w:sz="0" w:space="0" w:color="auto"/>
        <w:bottom w:val="none" w:sz="0" w:space="0" w:color="auto"/>
        <w:right w:val="none" w:sz="0" w:space="0" w:color="auto"/>
      </w:divBdr>
    </w:div>
    <w:div w:id="1022902663">
      <w:bodyDiv w:val="1"/>
      <w:marLeft w:val="0"/>
      <w:marRight w:val="0"/>
      <w:marTop w:val="0"/>
      <w:marBottom w:val="0"/>
      <w:divBdr>
        <w:top w:val="none" w:sz="0" w:space="0" w:color="auto"/>
        <w:left w:val="none" w:sz="0" w:space="0" w:color="auto"/>
        <w:bottom w:val="none" w:sz="0" w:space="0" w:color="auto"/>
        <w:right w:val="none" w:sz="0" w:space="0" w:color="auto"/>
      </w:divBdr>
    </w:div>
    <w:div w:id="1023170804">
      <w:bodyDiv w:val="1"/>
      <w:marLeft w:val="0"/>
      <w:marRight w:val="0"/>
      <w:marTop w:val="0"/>
      <w:marBottom w:val="0"/>
      <w:divBdr>
        <w:top w:val="none" w:sz="0" w:space="0" w:color="auto"/>
        <w:left w:val="none" w:sz="0" w:space="0" w:color="auto"/>
        <w:bottom w:val="none" w:sz="0" w:space="0" w:color="auto"/>
        <w:right w:val="none" w:sz="0" w:space="0" w:color="auto"/>
      </w:divBdr>
    </w:div>
    <w:div w:id="1023476679">
      <w:bodyDiv w:val="1"/>
      <w:marLeft w:val="0"/>
      <w:marRight w:val="0"/>
      <w:marTop w:val="0"/>
      <w:marBottom w:val="0"/>
      <w:divBdr>
        <w:top w:val="none" w:sz="0" w:space="0" w:color="auto"/>
        <w:left w:val="none" w:sz="0" w:space="0" w:color="auto"/>
        <w:bottom w:val="none" w:sz="0" w:space="0" w:color="auto"/>
        <w:right w:val="none" w:sz="0" w:space="0" w:color="auto"/>
      </w:divBdr>
    </w:div>
    <w:div w:id="1023479768">
      <w:bodyDiv w:val="1"/>
      <w:marLeft w:val="0"/>
      <w:marRight w:val="0"/>
      <w:marTop w:val="0"/>
      <w:marBottom w:val="0"/>
      <w:divBdr>
        <w:top w:val="none" w:sz="0" w:space="0" w:color="auto"/>
        <w:left w:val="none" w:sz="0" w:space="0" w:color="auto"/>
        <w:bottom w:val="none" w:sz="0" w:space="0" w:color="auto"/>
        <w:right w:val="none" w:sz="0" w:space="0" w:color="auto"/>
      </w:divBdr>
    </w:div>
    <w:div w:id="1023626781">
      <w:bodyDiv w:val="1"/>
      <w:marLeft w:val="0"/>
      <w:marRight w:val="0"/>
      <w:marTop w:val="0"/>
      <w:marBottom w:val="0"/>
      <w:divBdr>
        <w:top w:val="none" w:sz="0" w:space="0" w:color="auto"/>
        <w:left w:val="none" w:sz="0" w:space="0" w:color="auto"/>
        <w:bottom w:val="none" w:sz="0" w:space="0" w:color="auto"/>
        <w:right w:val="none" w:sz="0" w:space="0" w:color="auto"/>
      </w:divBdr>
    </w:div>
    <w:div w:id="1024331881">
      <w:bodyDiv w:val="1"/>
      <w:marLeft w:val="0"/>
      <w:marRight w:val="0"/>
      <w:marTop w:val="0"/>
      <w:marBottom w:val="0"/>
      <w:divBdr>
        <w:top w:val="none" w:sz="0" w:space="0" w:color="auto"/>
        <w:left w:val="none" w:sz="0" w:space="0" w:color="auto"/>
        <w:bottom w:val="none" w:sz="0" w:space="0" w:color="auto"/>
        <w:right w:val="none" w:sz="0" w:space="0" w:color="auto"/>
      </w:divBdr>
    </w:div>
    <w:div w:id="1024862330">
      <w:bodyDiv w:val="1"/>
      <w:marLeft w:val="0"/>
      <w:marRight w:val="0"/>
      <w:marTop w:val="0"/>
      <w:marBottom w:val="0"/>
      <w:divBdr>
        <w:top w:val="none" w:sz="0" w:space="0" w:color="auto"/>
        <w:left w:val="none" w:sz="0" w:space="0" w:color="auto"/>
        <w:bottom w:val="none" w:sz="0" w:space="0" w:color="auto"/>
        <w:right w:val="none" w:sz="0" w:space="0" w:color="auto"/>
      </w:divBdr>
    </w:div>
    <w:div w:id="1024862623">
      <w:bodyDiv w:val="1"/>
      <w:marLeft w:val="0"/>
      <w:marRight w:val="0"/>
      <w:marTop w:val="0"/>
      <w:marBottom w:val="0"/>
      <w:divBdr>
        <w:top w:val="none" w:sz="0" w:space="0" w:color="auto"/>
        <w:left w:val="none" w:sz="0" w:space="0" w:color="auto"/>
        <w:bottom w:val="none" w:sz="0" w:space="0" w:color="auto"/>
        <w:right w:val="none" w:sz="0" w:space="0" w:color="auto"/>
      </w:divBdr>
    </w:div>
    <w:div w:id="1025054704">
      <w:bodyDiv w:val="1"/>
      <w:marLeft w:val="0"/>
      <w:marRight w:val="0"/>
      <w:marTop w:val="0"/>
      <w:marBottom w:val="0"/>
      <w:divBdr>
        <w:top w:val="none" w:sz="0" w:space="0" w:color="auto"/>
        <w:left w:val="none" w:sz="0" w:space="0" w:color="auto"/>
        <w:bottom w:val="none" w:sz="0" w:space="0" w:color="auto"/>
        <w:right w:val="none" w:sz="0" w:space="0" w:color="auto"/>
      </w:divBdr>
    </w:div>
    <w:div w:id="1025642558">
      <w:bodyDiv w:val="1"/>
      <w:marLeft w:val="0"/>
      <w:marRight w:val="0"/>
      <w:marTop w:val="0"/>
      <w:marBottom w:val="0"/>
      <w:divBdr>
        <w:top w:val="none" w:sz="0" w:space="0" w:color="auto"/>
        <w:left w:val="none" w:sz="0" w:space="0" w:color="auto"/>
        <w:bottom w:val="none" w:sz="0" w:space="0" w:color="auto"/>
        <w:right w:val="none" w:sz="0" w:space="0" w:color="auto"/>
      </w:divBdr>
    </w:div>
    <w:div w:id="1026369711">
      <w:bodyDiv w:val="1"/>
      <w:marLeft w:val="0"/>
      <w:marRight w:val="0"/>
      <w:marTop w:val="0"/>
      <w:marBottom w:val="0"/>
      <w:divBdr>
        <w:top w:val="none" w:sz="0" w:space="0" w:color="auto"/>
        <w:left w:val="none" w:sz="0" w:space="0" w:color="auto"/>
        <w:bottom w:val="none" w:sz="0" w:space="0" w:color="auto"/>
        <w:right w:val="none" w:sz="0" w:space="0" w:color="auto"/>
      </w:divBdr>
    </w:div>
    <w:div w:id="1027101017">
      <w:bodyDiv w:val="1"/>
      <w:marLeft w:val="0"/>
      <w:marRight w:val="0"/>
      <w:marTop w:val="0"/>
      <w:marBottom w:val="0"/>
      <w:divBdr>
        <w:top w:val="none" w:sz="0" w:space="0" w:color="auto"/>
        <w:left w:val="none" w:sz="0" w:space="0" w:color="auto"/>
        <w:bottom w:val="none" w:sz="0" w:space="0" w:color="auto"/>
        <w:right w:val="none" w:sz="0" w:space="0" w:color="auto"/>
      </w:divBdr>
    </w:div>
    <w:div w:id="1027365454">
      <w:bodyDiv w:val="1"/>
      <w:marLeft w:val="0"/>
      <w:marRight w:val="0"/>
      <w:marTop w:val="0"/>
      <w:marBottom w:val="0"/>
      <w:divBdr>
        <w:top w:val="none" w:sz="0" w:space="0" w:color="auto"/>
        <w:left w:val="none" w:sz="0" w:space="0" w:color="auto"/>
        <w:bottom w:val="none" w:sz="0" w:space="0" w:color="auto"/>
        <w:right w:val="none" w:sz="0" w:space="0" w:color="auto"/>
      </w:divBdr>
    </w:div>
    <w:div w:id="1028026596">
      <w:bodyDiv w:val="1"/>
      <w:marLeft w:val="0"/>
      <w:marRight w:val="0"/>
      <w:marTop w:val="0"/>
      <w:marBottom w:val="0"/>
      <w:divBdr>
        <w:top w:val="none" w:sz="0" w:space="0" w:color="auto"/>
        <w:left w:val="none" w:sz="0" w:space="0" w:color="auto"/>
        <w:bottom w:val="none" w:sz="0" w:space="0" w:color="auto"/>
        <w:right w:val="none" w:sz="0" w:space="0" w:color="auto"/>
      </w:divBdr>
    </w:div>
    <w:div w:id="1028917008">
      <w:bodyDiv w:val="1"/>
      <w:marLeft w:val="0"/>
      <w:marRight w:val="0"/>
      <w:marTop w:val="0"/>
      <w:marBottom w:val="0"/>
      <w:divBdr>
        <w:top w:val="none" w:sz="0" w:space="0" w:color="auto"/>
        <w:left w:val="none" w:sz="0" w:space="0" w:color="auto"/>
        <w:bottom w:val="none" w:sz="0" w:space="0" w:color="auto"/>
        <w:right w:val="none" w:sz="0" w:space="0" w:color="auto"/>
      </w:divBdr>
    </w:div>
    <w:div w:id="1028991541">
      <w:bodyDiv w:val="1"/>
      <w:marLeft w:val="0"/>
      <w:marRight w:val="0"/>
      <w:marTop w:val="0"/>
      <w:marBottom w:val="0"/>
      <w:divBdr>
        <w:top w:val="none" w:sz="0" w:space="0" w:color="auto"/>
        <w:left w:val="none" w:sz="0" w:space="0" w:color="auto"/>
        <w:bottom w:val="none" w:sz="0" w:space="0" w:color="auto"/>
        <w:right w:val="none" w:sz="0" w:space="0" w:color="auto"/>
      </w:divBdr>
    </w:div>
    <w:div w:id="1029113121">
      <w:bodyDiv w:val="1"/>
      <w:marLeft w:val="0"/>
      <w:marRight w:val="0"/>
      <w:marTop w:val="0"/>
      <w:marBottom w:val="0"/>
      <w:divBdr>
        <w:top w:val="none" w:sz="0" w:space="0" w:color="auto"/>
        <w:left w:val="none" w:sz="0" w:space="0" w:color="auto"/>
        <w:bottom w:val="none" w:sz="0" w:space="0" w:color="auto"/>
        <w:right w:val="none" w:sz="0" w:space="0" w:color="auto"/>
      </w:divBdr>
    </w:div>
    <w:div w:id="1029337979">
      <w:bodyDiv w:val="1"/>
      <w:marLeft w:val="0"/>
      <w:marRight w:val="0"/>
      <w:marTop w:val="0"/>
      <w:marBottom w:val="0"/>
      <w:divBdr>
        <w:top w:val="none" w:sz="0" w:space="0" w:color="auto"/>
        <w:left w:val="none" w:sz="0" w:space="0" w:color="auto"/>
        <w:bottom w:val="none" w:sz="0" w:space="0" w:color="auto"/>
        <w:right w:val="none" w:sz="0" w:space="0" w:color="auto"/>
      </w:divBdr>
    </w:div>
    <w:div w:id="1029525115">
      <w:bodyDiv w:val="1"/>
      <w:marLeft w:val="0"/>
      <w:marRight w:val="0"/>
      <w:marTop w:val="0"/>
      <w:marBottom w:val="0"/>
      <w:divBdr>
        <w:top w:val="none" w:sz="0" w:space="0" w:color="auto"/>
        <w:left w:val="none" w:sz="0" w:space="0" w:color="auto"/>
        <w:bottom w:val="none" w:sz="0" w:space="0" w:color="auto"/>
        <w:right w:val="none" w:sz="0" w:space="0" w:color="auto"/>
      </w:divBdr>
    </w:div>
    <w:div w:id="1029527413">
      <w:bodyDiv w:val="1"/>
      <w:marLeft w:val="0"/>
      <w:marRight w:val="0"/>
      <w:marTop w:val="0"/>
      <w:marBottom w:val="0"/>
      <w:divBdr>
        <w:top w:val="none" w:sz="0" w:space="0" w:color="auto"/>
        <w:left w:val="none" w:sz="0" w:space="0" w:color="auto"/>
        <w:bottom w:val="none" w:sz="0" w:space="0" w:color="auto"/>
        <w:right w:val="none" w:sz="0" w:space="0" w:color="auto"/>
      </w:divBdr>
    </w:div>
    <w:div w:id="1029570617">
      <w:bodyDiv w:val="1"/>
      <w:marLeft w:val="0"/>
      <w:marRight w:val="0"/>
      <w:marTop w:val="0"/>
      <w:marBottom w:val="0"/>
      <w:divBdr>
        <w:top w:val="none" w:sz="0" w:space="0" w:color="auto"/>
        <w:left w:val="none" w:sz="0" w:space="0" w:color="auto"/>
        <w:bottom w:val="none" w:sz="0" w:space="0" w:color="auto"/>
        <w:right w:val="none" w:sz="0" w:space="0" w:color="auto"/>
      </w:divBdr>
    </w:div>
    <w:div w:id="1030451866">
      <w:bodyDiv w:val="1"/>
      <w:marLeft w:val="0"/>
      <w:marRight w:val="0"/>
      <w:marTop w:val="0"/>
      <w:marBottom w:val="0"/>
      <w:divBdr>
        <w:top w:val="none" w:sz="0" w:space="0" w:color="auto"/>
        <w:left w:val="none" w:sz="0" w:space="0" w:color="auto"/>
        <w:bottom w:val="none" w:sz="0" w:space="0" w:color="auto"/>
        <w:right w:val="none" w:sz="0" w:space="0" w:color="auto"/>
      </w:divBdr>
    </w:div>
    <w:div w:id="1030833577">
      <w:bodyDiv w:val="1"/>
      <w:marLeft w:val="0"/>
      <w:marRight w:val="0"/>
      <w:marTop w:val="0"/>
      <w:marBottom w:val="0"/>
      <w:divBdr>
        <w:top w:val="none" w:sz="0" w:space="0" w:color="auto"/>
        <w:left w:val="none" w:sz="0" w:space="0" w:color="auto"/>
        <w:bottom w:val="none" w:sz="0" w:space="0" w:color="auto"/>
        <w:right w:val="none" w:sz="0" w:space="0" w:color="auto"/>
      </w:divBdr>
    </w:div>
    <w:div w:id="1031031660">
      <w:bodyDiv w:val="1"/>
      <w:marLeft w:val="0"/>
      <w:marRight w:val="0"/>
      <w:marTop w:val="0"/>
      <w:marBottom w:val="0"/>
      <w:divBdr>
        <w:top w:val="none" w:sz="0" w:space="0" w:color="auto"/>
        <w:left w:val="none" w:sz="0" w:space="0" w:color="auto"/>
        <w:bottom w:val="none" w:sz="0" w:space="0" w:color="auto"/>
        <w:right w:val="none" w:sz="0" w:space="0" w:color="auto"/>
      </w:divBdr>
    </w:div>
    <w:div w:id="1031147618">
      <w:bodyDiv w:val="1"/>
      <w:marLeft w:val="0"/>
      <w:marRight w:val="0"/>
      <w:marTop w:val="0"/>
      <w:marBottom w:val="0"/>
      <w:divBdr>
        <w:top w:val="none" w:sz="0" w:space="0" w:color="auto"/>
        <w:left w:val="none" w:sz="0" w:space="0" w:color="auto"/>
        <w:bottom w:val="none" w:sz="0" w:space="0" w:color="auto"/>
        <w:right w:val="none" w:sz="0" w:space="0" w:color="auto"/>
      </w:divBdr>
    </w:div>
    <w:div w:id="1031419204">
      <w:bodyDiv w:val="1"/>
      <w:marLeft w:val="0"/>
      <w:marRight w:val="0"/>
      <w:marTop w:val="0"/>
      <w:marBottom w:val="0"/>
      <w:divBdr>
        <w:top w:val="none" w:sz="0" w:space="0" w:color="auto"/>
        <w:left w:val="none" w:sz="0" w:space="0" w:color="auto"/>
        <w:bottom w:val="none" w:sz="0" w:space="0" w:color="auto"/>
        <w:right w:val="none" w:sz="0" w:space="0" w:color="auto"/>
      </w:divBdr>
    </w:div>
    <w:div w:id="1031611445">
      <w:bodyDiv w:val="1"/>
      <w:marLeft w:val="0"/>
      <w:marRight w:val="0"/>
      <w:marTop w:val="0"/>
      <w:marBottom w:val="0"/>
      <w:divBdr>
        <w:top w:val="none" w:sz="0" w:space="0" w:color="auto"/>
        <w:left w:val="none" w:sz="0" w:space="0" w:color="auto"/>
        <w:bottom w:val="none" w:sz="0" w:space="0" w:color="auto"/>
        <w:right w:val="none" w:sz="0" w:space="0" w:color="auto"/>
      </w:divBdr>
    </w:div>
    <w:div w:id="1031763391">
      <w:bodyDiv w:val="1"/>
      <w:marLeft w:val="0"/>
      <w:marRight w:val="0"/>
      <w:marTop w:val="0"/>
      <w:marBottom w:val="0"/>
      <w:divBdr>
        <w:top w:val="none" w:sz="0" w:space="0" w:color="auto"/>
        <w:left w:val="none" w:sz="0" w:space="0" w:color="auto"/>
        <w:bottom w:val="none" w:sz="0" w:space="0" w:color="auto"/>
        <w:right w:val="none" w:sz="0" w:space="0" w:color="auto"/>
      </w:divBdr>
    </w:div>
    <w:div w:id="1031998329">
      <w:bodyDiv w:val="1"/>
      <w:marLeft w:val="0"/>
      <w:marRight w:val="0"/>
      <w:marTop w:val="0"/>
      <w:marBottom w:val="0"/>
      <w:divBdr>
        <w:top w:val="none" w:sz="0" w:space="0" w:color="auto"/>
        <w:left w:val="none" w:sz="0" w:space="0" w:color="auto"/>
        <w:bottom w:val="none" w:sz="0" w:space="0" w:color="auto"/>
        <w:right w:val="none" w:sz="0" w:space="0" w:color="auto"/>
      </w:divBdr>
    </w:div>
    <w:div w:id="1032145734">
      <w:bodyDiv w:val="1"/>
      <w:marLeft w:val="0"/>
      <w:marRight w:val="0"/>
      <w:marTop w:val="0"/>
      <w:marBottom w:val="0"/>
      <w:divBdr>
        <w:top w:val="none" w:sz="0" w:space="0" w:color="auto"/>
        <w:left w:val="none" w:sz="0" w:space="0" w:color="auto"/>
        <w:bottom w:val="none" w:sz="0" w:space="0" w:color="auto"/>
        <w:right w:val="none" w:sz="0" w:space="0" w:color="auto"/>
      </w:divBdr>
    </w:div>
    <w:div w:id="1032611900">
      <w:bodyDiv w:val="1"/>
      <w:marLeft w:val="0"/>
      <w:marRight w:val="0"/>
      <w:marTop w:val="0"/>
      <w:marBottom w:val="0"/>
      <w:divBdr>
        <w:top w:val="none" w:sz="0" w:space="0" w:color="auto"/>
        <w:left w:val="none" w:sz="0" w:space="0" w:color="auto"/>
        <w:bottom w:val="none" w:sz="0" w:space="0" w:color="auto"/>
        <w:right w:val="none" w:sz="0" w:space="0" w:color="auto"/>
      </w:divBdr>
    </w:div>
    <w:div w:id="1032921965">
      <w:bodyDiv w:val="1"/>
      <w:marLeft w:val="0"/>
      <w:marRight w:val="0"/>
      <w:marTop w:val="0"/>
      <w:marBottom w:val="0"/>
      <w:divBdr>
        <w:top w:val="none" w:sz="0" w:space="0" w:color="auto"/>
        <w:left w:val="none" w:sz="0" w:space="0" w:color="auto"/>
        <w:bottom w:val="none" w:sz="0" w:space="0" w:color="auto"/>
        <w:right w:val="none" w:sz="0" w:space="0" w:color="auto"/>
      </w:divBdr>
    </w:div>
    <w:div w:id="1032924529">
      <w:bodyDiv w:val="1"/>
      <w:marLeft w:val="0"/>
      <w:marRight w:val="0"/>
      <w:marTop w:val="0"/>
      <w:marBottom w:val="0"/>
      <w:divBdr>
        <w:top w:val="none" w:sz="0" w:space="0" w:color="auto"/>
        <w:left w:val="none" w:sz="0" w:space="0" w:color="auto"/>
        <w:bottom w:val="none" w:sz="0" w:space="0" w:color="auto"/>
        <w:right w:val="none" w:sz="0" w:space="0" w:color="auto"/>
      </w:divBdr>
    </w:div>
    <w:div w:id="1033455730">
      <w:bodyDiv w:val="1"/>
      <w:marLeft w:val="0"/>
      <w:marRight w:val="0"/>
      <w:marTop w:val="0"/>
      <w:marBottom w:val="0"/>
      <w:divBdr>
        <w:top w:val="none" w:sz="0" w:space="0" w:color="auto"/>
        <w:left w:val="none" w:sz="0" w:space="0" w:color="auto"/>
        <w:bottom w:val="none" w:sz="0" w:space="0" w:color="auto"/>
        <w:right w:val="none" w:sz="0" w:space="0" w:color="auto"/>
      </w:divBdr>
    </w:div>
    <w:div w:id="1033457664">
      <w:bodyDiv w:val="1"/>
      <w:marLeft w:val="0"/>
      <w:marRight w:val="0"/>
      <w:marTop w:val="0"/>
      <w:marBottom w:val="0"/>
      <w:divBdr>
        <w:top w:val="none" w:sz="0" w:space="0" w:color="auto"/>
        <w:left w:val="none" w:sz="0" w:space="0" w:color="auto"/>
        <w:bottom w:val="none" w:sz="0" w:space="0" w:color="auto"/>
        <w:right w:val="none" w:sz="0" w:space="0" w:color="auto"/>
      </w:divBdr>
    </w:div>
    <w:div w:id="1033850013">
      <w:bodyDiv w:val="1"/>
      <w:marLeft w:val="0"/>
      <w:marRight w:val="0"/>
      <w:marTop w:val="0"/>
      <w:marBottom w:val="0"/>
      <w:divBdr>
        <w:top w:val="none" w:sz="0" w:space="0" w:color="auto"/>
        <w:left w:val="none" w:sz="0" w:space="0" w:color="auto"/>
        <w:bottom w:val="none" w:sz="0" w:space="0" w:color="auto"/>
        <w:right w:val="none" w:sz="0" w:space="0" w:color="auto"/>
      </w:divBdr>
    </w:div>
    <w:div w:id="1034041225">
      <w:bodyDiv w:val="1"/>
      <w:marLeft w:val="0"/>
      <w:marRight w:val="0"/>
      <w:marTop w:val="0"/>
      <w:marBottom w:val="0"/>
      <w:divBdr>
        <w:top w:val="none" w:sz="0" w:space="0" w:color="auto"/>
        <w:left w:val="none" w:sz="0" w:space="0" w:color="auto"/>
        <w:bottom w:val="none" w:sz="0" w:space="0" w:color="auto"/>
        <w:right w:val="none" w:sz="0" w:space="0" w:color="auto"/>
      </w:divBdr>
    </w:div>
    <w:div w:id="1034160681">
      <w:bodyDiv w:val="1"/>
      <w:marLeft w:val="0"/>
      <w:marRight w:val="0"/>
      <w:marTop w:val="0"/>
      <w:marBottom w:val="0"/>
      <w:divBdr>
        <w:top w:val="none" w:sz="0" w:space="0" w:color="auto"/>
        <w:left w:val="none" w:sz="0" w:space="0" w:color="auto"/>
        <w:bottom w:val="none" w:sz="0" w:space="0" w:color="auto"/>
        <w:right w:val="none" w:sz="0" w:space="0" w:color="auto"/>
      </w:divBdr>
    </w:div>
    <w:div w:id="1034815082">
      <w:bodyDiv w:val="1"/>
      <w:marLeft w:val="0"/>
      <w:marRight w:val="0"/>
      <w:marTop w:val="0"/>
      <w:marBottom w:val="0"/>
      <w:divBdr>
        <w:top w:val="none" w:sz="0" w:space="0" w:color="auto"/>
        <w:left w:val="none" w:sz="0" w:space="0" w:color="auto"/>
        <w:bottom w:val="none" w:sz="0" w:space="0" w:color="auto"/>
        <w:right w:val="none" w:sz="0" w:space="0" w:color="auto"/>
      </w:divBdr>
    </w:div>
    <w:div w:id="1035159686">
      <w:bodyDiv w:val="1"/>
      <w:marLeft w:val="0"/>
      <w:marRight w:val="0"/>
      <w:marTop w:val="0"/>
      <w:marBottom w:val="0"/>
      <w:divBdr>
        <w:top w:val="none" w:sz="0" w:space="0" w:color="auto"/>
        <w:left w:val="none" w:sz="0" w:space="0" w:color="auto"/>
        <w:bottom w:val="none" w:sz="0" w:space="0" w:color="auto"/>
        <w:right w:val="none" w:sz="0" w:space="0" w:color="auto"/>
      </w:divBdr>
    </w:div>
    <w:div w:id="1035353476">
      <w:bodyDiv w:val="1"/>
      <w:marLeft w:val="0"/>
      <w:marRight w:val="0"/>
      <w:marTop w:val="0"/>
      <w:marBottom w:val="0"/>
      <w:divBdr>
        <w:top w:val="none" w:sz="0" w:space="0" w:color="auto"/>
        <w:left w:val="none" w:sz="0" w:space="0" w:color="auto"/>
        <w:bottom w:val="none" w:sz="0" w:space="0" w:color="auto"/>
        <w:right w:val="none" w:sz="0" w:space="0" w:color="auto"/>
      </w:divBdr>
    </w:div>
    <w:div w:id="1035887835">
      <w:bodyDiv w:val="1"/>
      <w:marLeft w:val="0"/>
      <w:marRight w:val="0"/>
      <w:marTop w:val="0"/>
      <w:marBottom w:val="0"/>
      <w:divBdr>
        <w:top w:val="none" w:sz="0" w:space="0" w:color="auto"/>
        <w:left w:val="none" w:sz="0" w:space="0" w:color="auto"/>
        <w:bottom w:val="none" w:sz="0" w:space="0" w:color="auto"/>
        <w:right w:val="none" w:sz="0" w:space="0" w:color="auto"/>
      </w:divBdr>
    </w:div>
    <w:div w:id="1035930204">
      <w:bodyDiv w:val="1"/>
      <w:marLeft w:val="0"/>
      <w:marRight w:val="0"/>
      <w:marTop w:val="0"/>
      <w:marBottom w:val="0"/>
      <w:divBdr>
        <w:top w:val="none" w:sz="0" w:space="0" w:color="auto"/>
        <w:left w:val="none" w:sz="0" w:space="0" w:color="auto"/>
        <w:bottom w:val="none" w:sz="0" w:space="0" w:color="auto"/>
        <w:right w:val="none" w:sz="0" w:space="0" w:color="auto"/>
      </w:divBdr>
    </w:div>
    <w:div w:id="1036125048">
      <w:bodyDiv w:val="1"/>
      <w:marLeft w:val="0"/>
      <w:marRight w:val="0"/>
      <w:marTop w:val="0"/>
      <w:marBottom w:val="0"/>
      <w:divBdr>
        <w:top w:val="none" w:sz="0" w:space="0" w:color="auto"/>
        <w:left w:val="none" w:sz="0" w:space="0" w:color="auto"/>
        <w:bottom w:val="none" w:sz="0" w:space="0" w:color="auto"/>
        <w:right w:val="none" w:sz="0" w:space="0" w:color="auto"/>
      </w:divBdr>
    </w:div>
    <w:div w:id="1037051696">
      <w:bodyDiv w:val="1"/>
      <w:marLeft w:val="0"/>
      <w:marRight w:val="0"/>
      <w:marTop w:val="0"/>
      <w:marBottom w:val="0"/>
      <w:divBdr>
        <w:top w:val="none" w:sz="0" w:space="0" w:color="auto"/>
        <w:left w:val="none" w:sz="0" w:space="0" w:color="auto"/>
        <w:bottom w:val="none" w:sz="0" w:space="0" w:color="auto"/>
        <w:right w:val="none" w:sz="0" w:space="0" w:color="auto"/>
      </w:divBdr>
    </w:div>
    <w:div w:id="1037583957">
      <w:bodyDiv w:val="1"/>
      <w:marLeft w:val="0"/>
      <w:marRight w:val="0"/>
      <w:marTop w:val="0"/>
      <w:marBottom w:val="0"/>
      <w:divBdr>
        <w:top w:val="none" w:sz="0" w:space="0" w:color="auto"/>
        <w:left w:val="none" w:sz="0" w:space="0" w:color="auto"/>
        <w:bottom w:val="none" w:sz="0" w:space="0" w:color="auto"/>
        <w:right w:val="none" w:sz="0" w:space="0" w:color="auto"/>
      </w:divBdr>
    </w:div>
    <w:div w:id="1037584856">
      <w:bodyDiv w:val="1"/>
      <w:marLeft w:val="0"/>
      <w:marRight w:val="0"/>
      <w:marTop w:val="0"/>
      <w:marBottom w:val="0"/>
      <w:divBdr>
        <w:top w:val="none" w:sz="0" w:space="0" w:color="auto"/>
        <w:left w:val="none" w:sz="0" w:space="0" w:color="auto"/>
        <w:bottom w:val="none" w:sz="0" w:space="0" w:color="auto"/>
        <w:right w:val="none" w:sz="0" w:space="0" w:color="auto"/>
      </w:divBdr>
    </w:div>
    <w:div w:id="1037658969">
      <w:bodyDiv w:val="1"/>
      <w:marLeft w:val="0"/>
      <w:marRight w:val="0"/>
      <w:marTop w:val="0"/>
      <w:marBottom w:val="0"/>
      <w:divBdr>
        <w:top w:val="none" w:sz="0" w:space="0" w:color="auto"/>
        <w:left w:val="none" w:sz="0" w:space="0" w:color="auto"/>
        <w:bottom w:val="none" w:sz="0" w:space="0" w:color="auto"/>
        <w:right w:val="none" w:sz="0" w:space="0" w:color="auto"/>
      </w:divBdr>
    </w:div>
    <w:div w:id="1038050486">
      <w:bodyDiv w:val="1"/>
      <w:marLeft w:val="0"/>
      <w:marRight w:val="0"/>
      <w:marTop w:val="0"/>
      <w:marBottom w:val="0"/>
      <w:divBdr>
        <w:top w:val="none" w:sz="0" w:space="0" w:color="auto"/>
        <w:left w:val="none" w:sz="0" w:space="0" w:color="auto"/>
        <w:bottom w:val="none" w:sz="0" w:space="0" w:color="auto"/>
        <w:right w:val="none" w:sz="0" w:space="0" w:color="auto"/>
      </w:divBdr>
    </w:div>
    <w:div w:id="1038697953">
      <w:bodyDiv w:val="1"/>
      <w:marLeft w:val="0"/>
      <w:marRight w:val="0"/>
      <w:marTop w:val="0"/>
      <w:marBottom w:val="0"/>
      <w:divBdr>
        <w:top w:val="none" w:sz="0" w:space="0" w:color="auto"/>
        <w:left w:val="none" w:sz="0" w:space="0" w:color="auto"/>
        <w:bottom w:val="none" w:sz="0" w:space="0" w:color="auto"/>
        <w:right w:val="none" w:sz="0" w:space="0" w:color="auto"/>
      </w:divBdr>
    </w:div>
    <w:div w:id="1038698394">
      <w:bodyDiv w:val="1"/>
      <w:marLeft w:val="0"/>
      <w:marRight w:val="0"/>
      <w:marTop w:val="0"/>
      <w:marBottom w:val="0"/>
      <w:divBdr>
        <w:top w:val="none" w:sz="0" w:space="0" w:color="auto"/>
        <w:left w:val="none" w:sz="0" w:space="0" w:color="auto"/>
        <w:bottom w:val="none" w:sz="0" w:space="0" w:color="auto"/>
        <w:right w:val="none" w:sz="0" w:space="0" w:color="auto"/>
      </w:divBdr>
    </w:div>
    <w:div w:id="1038748600">
      <w:bodyDiv w:val="1"/>
      <w:marLeft w:val="0"/>
      <w:marRight w:val="0"/>
      <w:marTop w:val="0"/>
      <w:marBottom w:val="0"/>
      <w:divBdr>
        <w:top w:val="none" w:sz="0" w:space="0" w:color="auto"/>
        <w:left w:val="none" w:sz="0" w:space="0" w:color="auto"/>
        <w:bottom w:val="none" w:sz="0" w:space="0" w:color="auto"/>
        <w:right w:val="none" w:sz="0" w:space="0" w:color="auto"/>
      </w:divBdr>
    </w:div>
    <w:div w:id="1039667543">
      <w:bodyDiv w:val="1"/>
      <w:marLeft w:val="0"/>
      <w:marRight w:val="0"/>
      <w:marTop w:val="0"/>
      <w:marBottom w:val="0"/>
      <w:divBdr>
        <w:top w:val="none" w:sz="0" w:space="0" w:color="auto"/>
        <w:left w:val="none" w:sz="0" w:space="0" w:color="auto"/>
        <w:bottom w:val="none" w:sz="0" w:space="0" w:color="auto"/>
        <w:right w:val="none" w:sz="0" w:space="0" w:color="auto"/>
      </w:divBdr>
    </w:div>
    <w:div w:id="1040663285">
      <w:bodyDiv w:val="1"/>
      <w:marLeft w:val="0"/>
      <w:marRight w:val="0"/>
      <w:marTop w:val="0"/>
      <w:marBottom w:val="0"/>
      <w:divBdr>
        <w:top w:val="none" w:sz="0" w:space="0" w:color="auto"/>
        <w:left w:val="none" w:sz="0" w:space="0" w:color="auto"/>
        <w:bottom w:val="none" w:sz="0" w:space="0" w:color="auto"/>
        <w:right w:val="none" w:sz="0" w:space="0" w:color="auto"/>
      </w:divBdr>
    </w:div>
    <w:div w:id="1040933012">
      <w:bodyDiv w:val="1"/>
      <w:marLeft w:val="0"/>
      <w:marRight w:val="0"/>
      <w:marTop w:val="0"/>
      <w:marBottom w:val="0"/>
      <w:divBdr>
        <w:top w:val="none" w:sz="0" w:space="0" w:color="auto"/>
        <w:left w:val="none" w:sz="0" w:space="0" w:color="auto"/>
        <w:bottom w:val="none" w:sz="0" w:space="0" w:color="auto"/>
        <w:right w:val="none" w:sz="0" w:space="0" w:color="auto"/>
      </w:divBdr>
    </w:div>
    <w:div w:id="1041245344">
      <w:bodyDiv w:val="1"/>
      <w:marLeft w:val="0"/>
      <w:marRight w:val="0"/>
      <w:marTop w:val="0"/>
      <w:marBottom w:val="0"/>
      <w:divBdr>
        <w:top w:val="none" w:sz="0" w:space="0" w:color="auto"/>
        <w:left w:val="none" w:sz="0" w:space="0" w:color="auto"/>
        <w:bottom w:val="none" w:sz="0" w:space="0" w:color="auto"/>
        <w:right w:val="none" w:sz="0" w:space="0" w:color="auto"/>
      </w:divBdr>
    </w:div>
    <w:div w:id="1041395542">
      <w:bodyDiv w:val="1"/>
      <w:marLeft w:val="0"/>
      <w:marRight w:val="0"/>
      <w:marTop w:val="0"/>
      <w:marBottom w:val="0"/>
      <w:divBdr>
        <w:top w:val="none" w:sz="0" w:space="0" w:color="auto"/>
        <w:left w:val="none" w:sz="0" w:space="0" w:color="auto"/>
        <w:bottom w:val="none" w:sz="0" w:space="0" w:color="auto"/>
        <w:right w:val="none" w:sz="0" w:space="0" w:color="auto"/>
      </w:divBdr>
    </w:div>
    <w:div w:id="1041595511">
      <w:bodyDiv w:val="1"/>
      <w:marLeft w:val="0"/>
      <w:marRight w:val="0"/>
      <w:marTop w:val="0"/>
      <w:marBottom w:val="0"/>
      <w:divBdr>
        <w:top w:val="none" w:sz="0" w:space="0" w:color="auto"/>
        <w:left w:val="none" w:sz="0" w:space="0" w:color="auto"/>
        <w:bottom w:val="none" w:sz="0" w:space="0" w:color="auto"/>
        <w:right w:val="none" w:sz="0" w:space="0" w:color="auto"/>
      </w:divBdr>
    </w:div>
    <w:div w:id="1042051621">
      <w:bodyDiv w:val="1"/>
      <w:marLeft w:val="0"/>
      <w:marRight w:val="0"/>
      <w:marTop w:val="0"/>
      <w:marBottom w:val="0"/>
      <w:divBdr>
        <w:top w:val="none" w:sz="0" w:space="0" w:color="auto"/>
        <w:left w:val="none" w:sz="0" w:space="0" w:color="auto"/>
        <w:bottom w:val="none" w:sz="0" w:space="0" w:color="auto"/>
        <w:right w:val="none" w:sz="0" w:space="0" w:color="auto"/>
      </w:divBdr>
    </w:div>
    <w:div w:id="1042245505">
      <w:bodyDiv w:val="1"/>
      <w:marLeft w:val="0"/>
      <w:marRight w:val="0"/>
      <w:marTop w:val="0"/>
      <w:marBottom w:val="0"/>
      <w:divBdr>
        <w:top w:val="none" w:sz="0" w:space="0" w:color="auto"/>
        <w:left w:val="none" w:sz="0" w:space="0" w:color="auto"/>
        <w:bottom w:val="none" w:sz="0" w:space="0" w:color="auto"/>
        <w:right w:val="none" w:sz="0" w:space="0" w:color="auto"/>
      </w:divBdr>
    </w:div>
    <w:div w:id="1042284664">
      <w:bodyDiv w:val="1"/>
      <w:marLeft w:val="0"/>
      <w:marRight w:val="0"/>
      <w:marTop w:val="0"/>
      <w:marBottom w:val="0"/>
      <w:divBdr>
        <w:top w:val="none" w:sz="0" w:space="0" w:color="auto"/>
        <w:left w:val="none" w:sz="0" w:space="0" w:color="auto"/>
        <w:bottom w:val="none" w:sz="0" w:space="0" w:color="auto"/>
        <w:right w:val="none" w:sz="0" w:space="0" w:color="auto"/>
      </w:divBdr>
    </w:div>
    <w:div w:id="1042287679">
      <w:bodyDiv w:val="1"/>
      <w:marLeft w:val="0"/>
      <w:marRight w:val="0"/>
      <w:marTop w:val="0"/>
      <w:marBottom w:val="0"/>
      <w:divBdr>
        <w:top w:val="none" w:sz="0" w:space="0" w:color="auto"/>
        <w:left w:val="none" w:sz="0" w:space="0" w:color="auto"/>
        <w:bottom w:val="none" w:sz="0" w:space="0" w:color="auto"/>
        <w:right w:val="none" w:sz="0" w:space="0" w:color="auto"/>
      </w:divBdr>
    </w:div>
    <w:div w:id="1042290563">
      <w:bodyDiv w:val="1"/>
      <w:marLeft w:val="0"/>
      <w:marRight w:val="0"/>
      <w:marTop w:val="0"/>
      <w:marBottom w:val="0"/>
      <w:divBdr>
        <w:top w:val="none" w:sz="0" w:space="0" w:color="auto"/>
        <w:left w:val="none" w:sz="0" w:space="0" w:color="auto"/>
        <w:bottom w:val="none" w:sz="0" w:space="0" w:color="auto"/>
        <w:right w:val="none" w:sz="0" w:space="0" w:color="auto"/>
      </w:divBdr>
    </w:div>
    <w:div w:id="1042940591">
      <w:bodyDiv w:val="1"/>
      <w:marLeft w:val="0"/>
      <w:marRight w:val="0"/>
      <w:marTop w:val="0"/>
      <w:marBottom w:val="0"/>
      <w:divBdr>
        <w:top w:val="none" w:sz="0" w:space="0" w:color="auto"/>
        <w:left w:val="none" w:sz="0" w:space="0" w:color="auto"/>
        <w:bottom w:val="none" w:sz="0" w:space="0" w:color="auto"/>
        <w:right w:val="none" w:sz="0" w:space="0" w:color="auto"/>
      </w:divBdr>
    </w:div>
    <w:div w:id="1043168489">
      <w:bodyDiv w:val="1"/>
      <w:marLeft w:val="0"/>
      <w:marRight w:val="0"/>
      <w:marTop w:val="0"/>
      <w:marBottom w:val="0"/>
      <w:divBdr>
        <w:top w:val="none" w:sz="0" w:space="0" w:color="auto"/>
        <w:left w:val="none" w:sz="0" w:space="0" w:color="auto"/>
        <w:bottom w:val="none" w:sz="0" w:space="0" w:color="auto"/>
        <w:right w:val="none" w:sz="0" w:space="0" w:color="auto"/>
      </w:divBdr>
    </w:div>
    <w:div w:id="1043405779">
      <w:bodyDiv w:val="1"/>
      <w:marLeft w:val="0"/>
      <w:marRight w:val="0"/>
      <w:marTop w:val="0"/>
      <w:marBottom w:val="0"/>
      <w:divBdr>
        <w:top w:val="none" w:sz="0" w:space="0" w:color="auto"/>
        <w:left w:val="none" w:sz="0" w:space="0" w:color="auto"/>
        <w:bottom w:val="none" w:sz="0" w:space="0" w:color="auto"/>
        <w:right w:val="none" w:sz="0" w:space="0" w:color="auto"/>
      </w:divBdr>
    </w:div>
    <w:div w:id="1044065988">
      <w:bodyDiv w:val="1"/>
      <w:marLeft w:val="0"/>
      <w:marRight w:val="0"/>
      <w:marTop w:val="0"/>
      <w:marBottom w:val="0"/>
      <w:divBdr>
        <w:top w:val="none" w:sz="0" w:space="0" w:color="auto"/>
        <w:left w:val="none" w:sz="0" w:space="0" w:color="auto"/>
        <w:bottom w:val="none" w:sz="0" w:space="0" w:color="auto"/>
        <w:right w:val="none" w:sz="0" w:space="0" w:color="auto"/>
      </w:divBdr>
    </w:div>
    <w:div w:id="1044140541">
      <w:bodyDiv w:val="1"/>
      <w:marLeft w:val="0"/>
      <w:marRight w:val="0"/>
      <w:marTop w:val="0"/>
      <w:marBottom w:val="0"/>
      <w:divBdr>
        <w:top w:val="none" w:sz="0" w:space="0" w:color="auto"/>
        <w:left w:val="none" w:sz="0" w:space="0" w:color="auto"/>
        <w:bottom w:val="none" w:sz="0" w:space="0" w:color="auto"/>
        <w:right w:val="none" w:sz="0" w:space="0" w:color="auto"/>
      </w:divBdr>
    </w:div>
    <w:div w:id="1044402084">
      <w:bodyDiv w:val="1"/>
      <w:marLeft w:val="0"/>
      <w:marRight w:val="0"/>
      <w:marTop w:val="0"/>
      <w:marBottom w:val="0"/>
      <w:divBdr>
        <w:top w:val="none" w:sz="0" w:space="0" w:color="auto"/>
        <w:left w:val="none" w:sz="0" w:space="0" w:color="auto"/>
        <w:bottom w:val="none" w:sz="0" w:space="0" w:color="auto"/>
        <w:right w:val="none" w:sz="0" w:space="0" w:color="auto"/>
      </w:divBdr>
    </w:div>
    <w:div w:id="1044520127">
      <w:bodyDiv w:val="1"/>
      <w:marLeft w:val="0"/>
      <w:marRight w:val="0"/>
      <w:marTop w:val="0"/>
      <w:marBottom w:val="0"/>
      <w:divBdr>
        <w:top w:val="none" w:sz="0" w:space="0" w:color="auto"/>
        <w:left w:val="none" w:sz="0" w:space="0" w:color="auto"/>
        <w:bottom w:val="none" w:sz="0" w:space="0" w:color="auto"/>
        <w:right w:val="none" w:sz="0" w:space="0" w:color="auto"/>
      </w:divBdr>
    </w:div>
    <w:div w:id="1044525917">
      <w:bodyDiv w:val="1"/>
      <w:marLeft w:val="0"/>
      <w:marRight w:val="0"/>
      <w:marTop w:val="0"/>
      <w:marBottom w:val="0"/>
      <w:divBdr>
        <w:top w:val="none" w:sz="0" w:space="0" w:color="auto"/>
        <w:left w:val="none" w:sz="0" w:space="0" w:color="auto"/>
        <w:bottom w:val="none" w:sz="0" w:space="0" w:color="auto"/>
        <w:right w:val="none" w:sz="0" w:space="0" w:color="auto"/>
      </w:divBdr>
    </w:div>
    <w:div w:id="1045060802">
      <w:bodyDiv w:val="1"/>
      <w:marLeft w:val="0"/>
      <w:marRight w:val="0"/>
      <w:marTop w:val="0"/>
      <w:marBottom w:val="0"/>
      <w:divBdr>
        <w:top w:val="none" w:sz="0" w:space="0" w:color="auto"/>
        <w:left w:val="none" w:sz="0" w:space="0" w:color="auto"/>
        <w:bottom w:val="none" w:sz="0" w:space="0" w:color="auto"/>
        <w:right w:val="none" w:sz="0" w:space="0" w:color="auto"/>
      </w:divBdr>
    </w:div>
    <w:div w:id="1045107042">
      <w:bodyDiv w:val="1"/>
      <w:marLeft w:val="0"/>
      <w:marRight w:val="0"/>
      <w:marTop w:val="0"/>
      <w:marBottom w:val="0"/>
      <w:divBdr>
        <w:top w:val="none" w:sz="0" w:space="0" w:color="auto"/>
        <w:left w:val="none" w:sz="0" w:space="0" w:color="auto"/>
        <w:bottom w:val="none" w:sz="0" w:space="0" w:color="auto"/>
        <w:right w:val="none" w:sz="0" w:space="0" w:color="auto"/>
      </w:divBdr>
    </w:div>
    <w:div w:id="1045368972">
      <w:bodyDiv w:val="1"/>
      <w:marLeft w:val="0"/>
      <w:marRight w:val="0"/>
      <w:marTop w:val="0"/>
      <w:marBottom w:val="0"/>
      <w:divBdr>
        <w:top w:val="none" w:sz="0" w:space="0" w:color="auto"/>
        <w:left w:val="none" w:sz="0" w:space="0" w:color="auto"/>
        <w:bottom w:val="none" w:sz="0" w:space="0" w:color="auto"/>
        <w:right w:val="none" w:sz="0" w:space="0" w:color="auto"/>
      </w:divBdr>
    </w:div>
    <w:div w:id="1045522374">
      <w:bodyDiv w:val="1"/>
      <w:marLeft w:val="0"/>
      <w:marRight w:val="0"/>
      <w:marTop w:val="0"/>
      <w:marBottom w:val="0"/>
      <w:divBdr>
        <w:top w:val="none" w:sz="0" w:space="0" w:color="auto"/>
        <w:left w:val="none" w:sz="0" w:space="0" w:color="auto"/>
        <w:bottom w:val="none" w:sz="0" w:space="0" w:color="auto"/>
        <w:right w:val="none" w:sz="0" w:space="0" w:color="auto"/>
      </w:divBdr>
    </w:div>
    <w:div w:id="1046291975">
      <w:bodyDiv w:val="1"/>
      <w:marLeft w:val="0"/>
      <w:marRight w:val="0"/>
      <w:marTop w:val="0"/>
      <w:marBottom w:val="0"/>
      <w:divBdr>
        <w:top w:val="none" w:sz="0" w:space="0" w:color="auto"/>
        <w:left w:val="none" w:sz="0" w:space="0" w:color="auto"/>
        <w:bottom w:val="none" w:sz="0" w:space="0" w:color="auto"/>
        <w:right w:val="none" w:sz="0" w:space="0" w:color="auto"/>
      </w:divBdr>
    </w:div>
    <w:div w:id="1046293243">
      <w:bodyDiv w:val="1"/>
      <w:marLeft w:val="0"/>
      <w:marRight w:val="0"/>
      <w:marTop w:val="0"/>
      <w:marBottom w:val="0"/>
      <w:divBdr>
        <w:top w:val="none" w:sz="0" w:space="0" w:color="auto"/>
        <w:left w:val="none" w:sz="0" w:space="0" w:color="auto"/>
        <w:bottom w:val="none" w:sz="0" w:space="0" w:color="auto"/>
        <w:right w:val="none" w:sz="0" w:space="0" w:color="auto"/>
      </w:divBdr>
    </w:div>
    <w:div w:id="1046296731">
      <w:bodyDiv w:val="1"/>
      <w:marLeft w:val="0"/>
      <w:marRight w:val="0"/>
      <w:marTop w:val="0"/>
      <w:marBottom w:val="0"/>
      <w:divBdr>
        <w:top w:val="none" w:sz="0" w:space="0" w:color="auto"/>
        <w:left w:val="none" w:sz="0" w:space="0" w:color="auto"/>
        <w:bottom w:val="none" w:sz="0" w:space="0" w:color="auto"/>
        <w:right w:val="none" w:sz="0" w:space="0" w:color="auto"/>
      </w:divBdr>
    </w:div>
    <w:div w:id="1046755933">
      <w:bodyDiv w:val="1"/>
      <w:marLeft w:val="0"/>
      <w:marRight w:val="0"/>
      <w:marTop w:val="0"/>
      <w:marBottom w:val="0"/>
      <w:divBdr>
        <w:top w:val="none" w:sz="0" w:space="0" w:color="auto"/>
        <w:left w:val="none" w:sz="0" w:space="0" w:color="auto"/>
        <w:bottom w:val="none" w:sz="0" w:space="0" w:color="auto"/>
        <w:right w:val="none" w:sz="0" w:space="0" w:color="auto"/>
      </w:divBdr>
    </w:div>
    <w:div w:id="1047023283">
      <w:bodyDiv w:val="1"/>
      <w:marLeft w:val="0"/>
      <w:marRight w:val="0"/>
      <w:marTop w:val="0"/>
      <w:marBottom w:val="0"/>
      <w:divBdr>
        <w:top w:val="none" w:sz="0" w:space="0" w:color="auto"/>
        <w:left w:val="none" w:sz="0" w:space="0" w:color="auto"/>
        <w:bottom w:val="none" w:sz="0" w:space="0" w:color="auto"/>
        <w:right w:val="none" w:sz="0" w:space="0" w:color="auto"/>
      </w:divBdr>
    </w:div>
    <w:div w:id="1047074222">
      <w:bodyDiv w:val="1"/>
      <w:marLeft w:val="0"/>
      <w:marRight w:val="0"/>
      <w:marTop w:val="0"/>
      <w:marBottom w:val="0"/>
      <w:divBdr>
        <w:top w:val="none" w:sz="0" w:space="0" w:color="auto"/>
        <w:left w:val="none" w:sz="0" w:space="0" w:color="auto"/>
        <w:bottom w:val="none" w:sz="0" w:space="0" w:color="auto"/>
        <w:right w:val="none" w:sz="0" w:space="0" w:color="auto"/>
      </w:divBdr>
    </w:div>
    <w:div w:id="1048846497">
      <w:bodyDiv w:val="1"/>
      <w:marLeft w:val="0"/>
      <w:marRight w:val="0"/>
      <w:marTop w:val="0"/>
      <w:marBottom w:val="0"/>
      <w:divBdr>
        <w:top w:val="none" w:sz="0" w:space="0" w:color="auto"/>
        <w:left w:val="none" w:sz="0" w:space="0" w:color="auto"/>
        <w:bottom w:val="none" w:sz="0" w:space="0" w:color="auto"/>
        <w:right w:val="none" w:sz="0" w:space="0" w:color="auto"/>
      </w:divBdr>
    </w:div>
    <w:div w:id="1048912441">
      <w:bodyDiv w:val="1"/>
      <w:marLeft w:val="0"/>
      <w:marRight w:val="0"/>
      <w:marTop w:val="0"/>
      <w:marBottom w:val="0"/>
      <w:divBdr>
        <w:top w:val="none" w:sz="0" w:space="0" w:color="auto"/>
        <w:left w:val="none" w:sz="0" w:space="0" w:color="auto"/>
        <w:bottom w:val="none" w:sz="0" w:space="0" w:color="auto"/>
        <w:right w:val="none" w:sz="0" w:space="0" w:color="auto"/>
      </w:divBdr>
    </w:div>
    <w:div w:id="1048912961">
      <w:bodyDiv w:val="1"/>
      <w:marLeft w:val="0"/>
      <w:marRight w:val="0"/>
      <w:marTop w:val="0"/>
      <w:marBottom w:val="0"/>
      <w:divBdr>
        <w:top w:val="none" w:sz="0" w:space="0" w:color="auto"/>
        <w:left w:val="none" w:sz="0" w:space="0" w:color="auto"/>
        <w:bottom w:val="none" w:sz="0" w:space="0" w:color="auto"/>
        <w:right w:val="none" w:sz="0" w:space="0" w:color="auto"/>
      </w:divBdr>
    </w:div>
    <w:div w:id="1049186092">
      <w:bodyDiv w:val="1"/>
      <w:marLeft w:val="0"/>
      <w:marRight w:val="0"/>
      <w:marTop w:val="0"/>
      <w:marBottom w:val="0"/>
      <w:divBdr>
        <w:top w:val="none" w:sz="0" w:space="0" w:color="auto"/>
        <w:left w:val="none" w:sz="0" w:space="0" w:color="auto"/>
        <w:bottom w:val="none" w:sz="0" w:space="0" w:color="auto"/>
        <w:right w:val="none" w:sz="0" w:space="0" w:color="auto"/>
      </w:divBdr>
    </w:div>
    <w:div w:id="1049963603">
      <w:bodyDiv w:val="1"/>
      <w:marLeft w:val="0"/>
      <w:marRight w:val="0"/>
      <w:marTop w:val="0"/>
      <w:marBottom w:val="0"/>
      <w:divBdr>
        <w:top w:val="none" w:sz="0" w:space="0" w:color="auto"/>
        <w:left w:val="none" w:sz="0" w:space="0" w:color="auto"/>
        <w:bottom w:val="none" w:sz="0" w:space="0" w:color="auto"/>
        <w:right w:val="none" w:sz="0" w:space="0" w:color="auto"/>
      </w:divBdr>
    </w:div>
    <w:div w:id="1050105574">
      <w:bodyDiv w:val="1"/>
      <w:marLeft w:val="0"/>
      <w:marRight w:val="0"/>
      <w:marTop w:val="0"/>
      <w:marBottom w:val="0"/>
      <w:divBdr>
        <w:top w:val="none" w:sz="0" w:space="0" w:color="auto"/>
        <w:left w:val="none" w:sz="0" w:space="0" w:color="auto"/>
        <w:bottom w:val="none" w:sz="0" w:space="0" w:color="auto"/>
        <w:right w:val="none" w:sz="0" w:space="0" w:color="auto"/>
      </w:divBdr>
    </w:div>
    <w:div w:id="1050107261">
      <w:bodyDiv w:val="1"/>
      <w:marLeft w:val="0"/>
      <w:marRight w:val="0"/>
      <w:marTop w:val="0"/>
      <w:marBottom w:val="0"/>
      <w:divBdr>
        <w:top w:val="none" w:sz="0" w:space="0" w:color="auto"/>
        <w:left w:val="none" w:sz="0" w:space="0" w:color="auto"/>
        <w:bottom w:val="none" w:sz="0" w:space="0" w:color="auto"/>
        <w:right w:val="none" w:sz="0" w:space="0" w:color="auto"/>
      </w:divBdr>
    </w:div>
    <w:div w:id="1050110355">
      <w:bodyDiv w:val="1"/>
      <w:marLeft w:val="0"/>
      <w:marRight w:val="0"/>
      <w:marTop w:val="0"/>
      <w:marBottom w:val="0"/>
      <w:divBdr>
        <w:top w:val="none" w:sz="0" w:space="0" w:color="auto"/>
        <w:left w:val="none" w:sz="0" w:space="0" w:color="auto"/>
        <w:bottom w:val="none" w:sz="0" w:space="0" w:color="auto"/>
        <w:right w:val="none" w:sz="0" w:space="0" w:color="auto"/>
      </w:divBdr>
    </w:div>
    <w:div w:id="1050307302">
      <w:bodyDiv w:val="1"/>
      <w:marLeft w:val="0"/>
      <w:marRight w:val="0"/>
      <w:marTop w:val="0"/>
      <w:marBottom w:val="0"/>
      <w:divBdr>
        <w:top w:val="none" w:sz="0" w:space="0" w:color="auto"/>
        <w:left w:val="none" w:sz="0" w:space="0" w:color="auto"/>
        <w:bottom w:val="none" w:sz="0" w:space="0" w:color="auto"/>
        <w:right w:val="none" w:sz="0" w:space="0" w:color="auto"/>
      </w:divBdr>
    </w:div>
    <w:div w:id="1050345874">
      <w:bodyDiv w:val="1"/>
      <w:marLeft w:val="0"/>
      <w:marRight w:val="0"/>
      <w:marTop w:val="0"/>
      <w:marBottom w:val="0"/>
      <w:divBdr>
        <w:top w:val="none" w:sz="0" w:space="0" w:color="auto"/>
        <w:left w:val="none" w:sz="0" w:space="0" w:color="auto"/>
        <w:bottom w:val="none" w:sz="0" w:space="0" w:color="auto"/>
        <w:right w:val="none" w:sz="0" w:space="0" w:color="auto"/>
      </w:divBdr>
    </w:div>
    <w:div w:id="1051463293">
      <w:bodyDiv w:val="1"/>
      <w:marLeft w:val="0"/>
      <w:marRight w:val="0"/>
      <w:marTop w:val="0"/>
      <w:marBottom w:val="0"/>
      <w:divBdr>
        <w:top w:val="none" w:sz="0" w:space="0" w:color="auto"/>
        <w:left w:val="none" w:sz="0" w:space="0" w:color="auto"/>
        <w:bottom w:val="none" w:sz="0" w:space="0" w:color="auto"/>
        <w:right w:val="none" w:sz="0" w:space="0" w:color="auto"/>
      </w:divBdr>
    </w:div>
    <w:div w:id="1051735407">
      <w:bodyDiv w:val="1"/>
      <w:marLeft w:val="0"/>
      <w:marRight w:val="0"/>
      <w:marTop w:val="0"/>
      <w:marBottom w:val="0"/>
      <w:divBdr>
        <w:top w:val="none" w:sz="0" w:space="0" w:color="auto"/>
        <w:left w:val="none" w:sz="0" w:space="0" w:color="auto"/>
        <w:bottom w:val="none" w:sz="0" w:space="0" w:color="auto"/>
        <w:right w:val="none" w:sz="0" w:space="0" w:color="auto"/>
      </w:divBdr>
    </w:div>
    <w:div w:id="1051877999">
      <w:bodyDiv w:val="1"/>
      <w:marLeft w:val="0"/>
      <w:marRight w:val="0"/>
      <w:marTop w:val="0"/>
      <w:marBottom w:val="0"/>
      <w:divBdr>
        <w:top w:val="none" w:sz="0" w:space="0" w:color="auto"/>
        <w:left w:val="none" w:sz="0" w:space="0" w:color="auto"/>
        <w:bottom w:val="none" w:sz="0" w:space="0" w:color="auto"/>
        <w:right w:val="none" w:sz="0" w:space="0" w:color="auto"/>
      </w:divBdr>
    </w:div>
    <w:div w:id="1052927637">
      <w:bodyDiv w:val="1"/>
      <w:marLeft w:val="0"/>
      <w:marRight w:val="0"/>
      <w:marTop w:val="0"/>
      <w:marBottom w:val="0"/>
      <w:divBdr>
        <w:top w:val="none" w:sz="0" w:space="0" w:color="auto"/>
        <w:left w:val="none" w:sz="0" w:space="0" w:color="auto"/>
        <w:bottom w:val="none" w:sz="0" w:space="0" w:color="auto"/>
        <w:right w:val="none" w:sz="0" w:space="0" w:color="auto"/>
      </w:divBdr>
    </w:div>
    <w:div w:id="1052970168">
      <w:bodyDiv w:val="1"/>
      <w:marLeft w:val="0"/>
      <w:marRight w:val="0"/>
      <w:marTop w:val="0"/>
      <w:marBottom w:val="0"/>
      <w:divBdr>
        <w:top w:val="none" w:sz="0" w:space="0" w:color="auto"/>
        <w:left w:val="none" w:sz="0" w:space="0" w:color="auto"/>
        <w:bottom w:val="none" w:sz="0" w:space="0" w:color="auto"/>
        <w:right w:val="none" w:sz="0" w:space="0" w:color="auto"/>
      </w:divBdr>
    </w:div>
    <w:div w:id="1053238502">
      <w:bodyDiv w:val="1"/>
      <w:marLeft w:val="0"/>
      <w:marRight w:val="0"/>
      <w:marTop w:val="0"/>
      <w:marBottom w:val="0"/>
      <w:divBdr>
        <w:top w:val="none" w:sz="0" w:space="0" w:color="auto"/>
        <w:left w:val="none" w:sz="0" w:space="0" w:color="auto"/>
        <w:bottom w:val="none" w:sz="0" w:space="0" w:color="auto"/>
        <w:right w:val="none" w:sz="0" w:space="0" w:color="auto"/>
      </w:divBdr>
    </w:div>
    <w:div w:id="1053503710">
      <w:bodyDiv w:val="1"/>
      <w:marLeft w:val="0"/>
      <w:marRight w:val="0"/>
      <w:marTop w:val="0"/>
      <w:marBottom w:val="0"/>
      <w:divBdr>
        <w:top w:val="none" w:sz="0" w:space="0" w:color="auto"/>
        <w:left w:val="none" w:sz="0" w:space="0" w:color="auto"/>
        <w:bottom w:val="none" w:sz="0" w:space="0" w:color="auto"/>
        <w:right w:val="none" w:sz="0" w:space="0" w:color="auto"/>
      </w:divBdr>
    </w:div>
    <w:div w:id="1053886581">
      <w:bodyDiv w:val="1"/>
      <w:marLeft w:val="0"/>
      <w:marRight w:val="0"/>
      <w:marTop w:val="0"/>
      <w:marBottom w:val="0"/>
      <w:divBdr>
        <w:top w:val="none" w:sz="0" w:space="0" w:color="auto"/>
        <w:left w:val="none" w:sz="0" w:space="0" w:color="auto"/>
        <w:bottom w:val="none" w:sz="0" w:space="0" w:color="auto"/>
        <w:right w:val="none" w:sz="0" w:space="0" w:color="auto"/>
      </w:divBdr>
    </w:div>
    <w:div w:id="1053965405">
      <w:bodyDiv w:val="1"/>
      <w:marLeft w:val="0"/>
      <w:marRight w:val="0"/>
      <w:marTop w:val="0"/>
      <w:marBottom w:val="0"/>
      <w:divBdr>
        <w:top w:val="none" w:sz="0" w:space="0" w:color="auto"/>
        <w:left w:val="none" w:sz="0" w:space="0" w:color="auto"/>
        <w:bottom w:val="none" w:sz="0" w:space="0" w:color="auto"/>
        <w:right w:val="none" w:sz="0" w:space="0" w:color="auto"/>
      </w:divBdr>
    </w:div>
    <w:div w:id="1054237352">
      <w:bodyDiv w:val="1"/>
      <w:marLeft w:val="0"/>
      <w:marRight w:val="0"/>
      <w:marTop w:val="0"/>
      <w:marBottom w:val="0"/>
      <w:divBdr>
        <w:top w:val="none" w:sz="0" w:space="0" w:color="auto"/>
        <w:left w:val="none" w:sz="0" w:space="0" w:color="auto"/>
        <w:bottom w:val="none" w:sz="0" w:space="0" w:color="auto"/>
        <w:right w:val="none" w:sz="0" w:space="0" w:color="auto"/>
      </w:divBdr>
    </w:div>
    <w:div w:id="1054281782">
      <w:bodyDiv w:val="1"/>
      <w:marLeft w:val="0"/>
      <w:marRight w:val="0"/>
      <w:marTop w:val="0"/>
      <w:marBottom w:val="0"/>
      <w:divBdr>
        <w:top w:val="none" w:sz="0" w:space="0" w:color="auto"/>
        <w:left w:val="none" w:sz="0" w:space="0" w:color="auto"/>
        <w:bottom w:val="none" w:sz="0" w:space="0" w:color="auto"/>
        <w:right w:val="none" w:sz="0" w:space="0" w:color="auto"/>
      </w:divBdr>
    </w:div>
    <w:div w:id="1054692333">
      <w:bodyDiv w:val="1"/>
      <w:marLeft w:val="0"/>
      <w:marRight w:val="0"/>
      <w:marTop w:val="0"/>
      <w:marBottom w:val="0"/>
      <w:divBdr>
        <w:top w:val="none" w:sz="0" w:space="0" w:color="auto"/>
        <w:left w:val="none" w:sz="0" w:space="0" w:color="auto"/>
        <w:bottom w:val="none" w:sz="0" w:space="0" w:color="auto"/>
        <w:right w:val="none" w:sz="0" w:space="0" w:color="auto"/>
      </w:divBdr>
    </w:div>
    <w:div w:id="1055466130">
      <w:bodyDiv w:val="1"/>
      <w:marLeft w:val="0"/>
      <w:marRight w:val="0"/>
      <w:marTop w:val="0"/>
      <w:marBottom w:val="0"/>
      <w:divBdr>
        <w:top w:val="none" w:sz="0" w:space="0" w:color="auto"/>
        <w:left w:val="none" w:sz="0" w:space="0" w:color="auto"/>
        <w:bottom w:val="none" w:sz="0" w:space="0" w:color="auto"/>
        <w:right w:val="none" w:sz="0" w:space="0" w:color="auto"/>
      </w:divBdr>
    </w:div>
    <w:div w:id="1055467700">
      <w:bodyDiv w:val="1"/>
      <w:marLeft w:val="0"/>
      <w:marRight w:val="0"/>
      <w:marTop w:val="0"/>
      <w:marBottom w:val="0"/>
      <w:divBdr>
        <w:top w:val="none" w:sz="0" w:space="0" w:color="auto"/>
        <w:left w:val="none" w:sz="0" w:space="0" w:color="auto"/>
        <w:bottom w:val="none" w:sz="0" w:space="0" w:color="auto"/>
        <w:right w:val="none" w:sz="0" w:space="0" w:color="auto"/>
      </w:divBdr>
    </w:div>
    <w:div w:id="1055548071">
      <w:bodyDiv w:val="1"/>
      <w:marLeft w:val="0"/>
      <w:marRight w:val="0"/>
      <w:marTop w:val="0"/>
      <w:marBottom w:val="0"/>
      <w:divBdr>
        <w:top w:val="none" w:sz="0" w:space="0" w:color="auto"/>
        <w:left w:val="none" w:sz="0" w:space="0" w:color="auto"/>
        <w:bottom w:val="none" w:sz="0" w:space="0" w:color="auto"/>
        <w:right w:val="none" w:sz="0" w:space="0" w:color="auto"/>
      </w:divBdr>
    </w:div>
    <w:div w:id="1055813668">
      <w:bodyDiv w:val="1"/>
      <w:marLeft w:val="0"/>
      <w:marRight w:val="0"/>
      <w:marTop w:val="0"/>
      <w:marBottom w:val="0"/>
      <w:divBdr>
        <w:top w:val="none" w:sz="0" w:space="0" w:color="auto"/>
        <w:left w:val="none" w:sz="0" w:space="0" w:color="auto"/>
        <w:bottom w:val="none" w:sz="0" w:space="0" w:color="auto"/>
        <w:right w:val="none" w:sz="0" w:space="0" w:color="auto"/>
      </w:divBdr>
    </w:div>
    <w:div w:id="1056047921">
      <w:bodyDiv w:val="1"/>
      <w:marLeft w:val="0"/>
      <w:marRight w:val="0"/>
      <w:marTop w:val="0"/>
      <w:marBottom w:val="0"/>
      <w:divBdr>
        <w:top w:val="none" w:sz="0" w:space="0" w:color="auto"/>
        <w:left w:val="none" w:sz="0" w:space="0" w:color="auto"/>
        <w:bottom w:val="none" w:sz="0" w:space="0" w:color="auto"/>
        <w:right w:val="none" w:sz="0" w:space="0" w:color="auto"/>
      </w:divBdr>
    </w:div>
    <w:div w:id="1056272114">
      <w:bodyDiv w:val="1"/>
      <w:marLeft w:val="0"/>
      <w:marRight w:val="0"/>
      <w:marTop w:val="0"/>
      <w:marBottom w:val="0"/>
      <w:divBdr>
        <w:top w:val="none" w:sz="0" w:space="0" w:color="auto"/>
        <w:left w:val="none" w:sz="0" w:space="0" w:color="auto"/>
        <w:bottom w:val="none" w:sz="0" w:space="0" w:color="auto"/>
        <w:right w:val="none" w:sz="0" w:space="0" w:color="auto"/>
      </w:divBdr>
    </w:div>
    <w:div w:id="1057585538">
      <w:bodyDiv w:val="1"/>
      <w:marLeft w:val="0"/>
      <w:marRight w:val="0"/>
      <w:marTop w:val="0"/>
      <w:marBottom w:val="0"/>
      <w:divBdr>
        <w:top w:val="none" w:sz="0" w:space="0" w:color="auto"/>
        <w:left w:val="none" w:sz="0" w:space="0" w:color="auto"/>
        <w:bottom w:val="none" w:sz="0" w:space="0" w:color="auto"/>
        <w:right w:val="none" w:sz="0" w:space="0" w:color="auto"/>
      </w:divBdr>
    </w:div>
    <w:div w:id="1057630423">
      <w:bodyDiv w:val="1"/>
      <w:marLeft w:val="0"/>
      <w:marRight w:val="0"/>
      <w:marTop w:val="0"/>
      <w:marBottom w:val="0"/>
      <w:divBdr>
        <w:top w:val="none" w:sz="0" w:space="0" w:color="auto"/>
        <w:left w:val="none" w:sz="0" w:space="0" w:color="auto"/>
        <w:bottom w:val="none" w:sz="0" w:space="0" w:color="auto"/>
        <w:right w:val="none" w:sz="0" w:space="0" w:color="auto"/>
      </w:divBdr>
    </w:div>
    <w:div w:id="1058282138">
      <w:bodyDiv w:val="1"/>
      <w:marLeft w:val="0"/>
      <w:marRight w:val="0"/>
      <w:marTop w:val="0"/>
      <w:marBottom w:val="0"/>
      <w:divBdr>
        <w:top w:val="none" w:sz="0" w:space="0" w:color="auto"/>
        <w:left w:val="none" w:sz="0" w:space="0" w:color="auto"/>
        <w:bottom w:val="none" w:sz="0" w:space="0" w:color="auto"/>
        <w:right w:val="none" w:sz="0" w:space="0" w:color="auto"/>
      </w:divBdr>
    </w:div>
    <w:div w:id="1058555990">
      <w:bodyDiv w:val="1"/>
      <w:marLeft w:val="0"/>
      <w:marRight w:val="0"/>
      <w:marTop w:val="0"/>
      <w:marBottom w:val="0"/>
      <w:divBdr>
        <w:top w:val="none" w:sz="0" w:space="0" w:color="auto"/>
        <w:left w:val="none" w:sz="0" w:space="0" w:color="auto"/>
        <w:bottom w:val="none" w:sz="0" w:space="0" w:color="auto"/>
        <w:right w:val="none" w:sz="0" w:space="0" w:color="auto"/>
      </w:divBdr>
    </w:div>
    <w:div w:id="1058625863">
      <w:bodyDiv w:val="1"/>
      <w:marLeft w:val="0"/>
      <w:marRight w:val="0"/>
      <w:marTop w:val="0"/>
      <w:marBottom w:val="0"/>
      <w:divBdr>
        <w:top w:val="none" w:sz="0" w:space="0" w:color="auto"/>
        <w:left w:val="none" w:sz="0" w:space="0" w:color="auto"/>
        <w:bottom w:val="none" w:sz="0" w:space="0" w:color="auto"/>
        <w:right w:val="none" w:sz="0" w:space="0" w:color="auto"/>
      </w:divBdr>
    </w:div>
    <w:div w:id="1058627301">
      <w:bodyDiv w:val="1"/>
      <w:marLeft w:val="0"/>
      <w:marRight w:val="0"/>
      <w:marTop w:val="0"/>
      <w:marBottom w:val="0"/>
      <w:divBdr>
        <w:top w:val="none" w:sz="0" w:space="0" w:color="auto"/>
        <w:left w:val="none" w:sz="0" w:space="0" w:color="auto"/>
        <w:bottom w:val="none" w:sz="0" w:space="0" w:color="auto"/>
        <w:right w:val="none" w:sz="0" w:space="0" w:color="auto"/>
      </w:divBdr>
    </w:div>
    <w:div w:id="1059279778">
      <w:bodyDiv w:val="1"/>
      <w:marLeft w:val="0"/>
      <w:marRight w:val="0"/>
      <w:marTop w:val="0"/>
      <w:marBottom w:val="0"/>
      <w:divBdr>
        <w:top w:val="none" w:sz="0" w:space="0" w:color="auto"/>
        <w:left w:val="none" w:sz="0" w:space="0" w:color="auto"/>
        <w:bottom w:val="none" w:sz="0" w:space="0" w:color="auto"/>
        <w:right w:val="none" w:sz="0" w:space="0" w:color="auto"/>
      </w:divBdr>
    </w:div>
    <w:div w:id="1059666034">
      <w:bodyDiv w:val="1"/>
      <w:marLeft w:val="0"/>
      <w:marRight w:val="0"/>
      <w:marTop w:val="0"/>
      <w:marBottom w:val="0"/>
      <w:divBdr>
        <w:top w:val="none" w:sz="0" w:space="0" w:color="auto"/>
        <w:left w:val="none" w:sz="0" w:space="0" w:color="auto"/>
        <w:bottom w:val="none" w:sz="0" w:space="0" w:color="auto"/>
        <w:right w:val="none" w:sz="0" w:space="0" w:color="auto"/>
      </w:divBdr>
    </w:div>
    <w:div w:id="1060175953">
      <w:bodyDiv w:val="1"/>
      <w:marLeft w:val="0"/>
      <w:marRight w:val="0"/>
      <w:marTop w:val="0"/>
      <w:marBottom w:val="0"/>
      <w:divBdr>
        <w:top w:val="none" w:sz="0" w:space="0" w:color="auto"/>
        <w:left w:val="none" w:sz="0" w:space="0" w:color="auto"/>
        <w:bottom w:val="none" w:sz="0" w:space="0" w:color="auto"/>
        <w:right w:val="none" w:sz="0" w:space="0" w:color="auto"/>
      </w:divBdr>
    </w:div>
    <w:div w:id="1060246095">
      <w:bodyDiv w:val="1"/>
      <w:marLeft w:val="0"/>
      <w:marRight w:val="0"/>
      <w:marTop w:val="0"/>
      <w:marBottom w:val="0"/>
      <w:divBdr>
        <w:top w:val="none" w:sz="0" w:space="0" w:color="auto"/>
        <w:left w:val="none" w:sz="0" w:space="0" w:color="auto"/>
        <w:bottom w:val="none" w:sz="0" w:space="0" w:color="auto"/>
        <w:right w:val="none" w:sz="0" w:space="0" w:color="auto"/>
      </w:divBdr>
    </w:div>
    <w:div w:id="1060595916">
      <w:bodyDiv w:val="1"/>
      <w:marLeft w:val="0"/>
      <w:marRight w:val="0"/>
      <w:marTop w:val="0"/>
      <w:marBottom w:val="0"/>
      <w:divBdr>
        <w:top w:val="none" w:sz="0" w:space="0" w:color="auto"/>
        <w:left w:val="none" w:sz="0" w:space="0" w:color="auto"/>
        <w:bottom w:val="none" w:sz="0" w:space="0" w:color="auto"/>
        <w:right w:val="none" w:sz="0" w:space="0" w:color="auto"/>
      </w:divBdr>
    </w:div>
    <w:div w:id="1060902239">
      <w:bodyDiv w:val="1"/>
      <w:marLeft w:val="0"/>
      <w:marRight w:val="0"/>
      <w:marTop w:val="0"/>
      <w:marBottom w:val="0"/>
      <w:divBdr>
        <w:top w:val="none" w:sz="0" w:space="0" w:color="auto"/>
        <w:left w:val="none" w:sz="0" w:space="0" w:color="auto"/>
        <w:bottom w:val="none" w:sz="0" w:space="0" w:color="auto"/>
        <w:right w:val="none" w:sz="0" w:space="0" w:color="auto"/>
      </w:divBdr>
    </w:div>
    <w:div w:id="1061321707">
      <w:bodyDiv w:val="1"/>
      <w:marLeft w:val="0"/>
      <w:marRight w:val="0"/>
      <w:marTop w:val="0"/>
      <w:marBottom w:val="0"/>
      <w:divBdr>
        <w:top w:val="none" w:sz="0" w:space="0" w:color="auto"/>
        <w:left w:val="none" w:sz="0" w:space="0" w:color="auto"/>
        <w:bottom w:val="none" w:sz="0" w:space="0" w:color="auto"/>
        <w:right w:val="none" w:sz="0" w:space="0" w:color="auto"/>
      </w:divBdr>
    </w:div>
    <w:div w:id="1061365092">
      <w:bodyDiv w:val="1"/>
      <w:marLeft w:val="0"/>
      <w:marRight w:val="0"/>
      <w:marTop w:val="0"/>
      <w:marBottom w:val="0"/>
      <w:divBdr>
        <w:top w:val="none" w:sz="0" w:space="0" w:color="auto"/>
        <w:left w:val="none" w:sz="0" w:space="0" w:color="auto"/>
        <w:bottom w:val="none" w:sz="0" w:space="0" w:color="auto"/>
        <w:right w:val="none" w:sz="0" w:space="0" w:color="auto"/>
      </w:divBdr>
    </w:div>
    <w:div w:id="1061564225">
      <w:bodyDiv w:val="1"/>
      <w:marLeft w:val="0"/>
      <w:marRight w:val="0"/>
      <w:marTop w:val="0"/>
      <w:marBottom w:val="0"/>
      <w:divBdr>
        <w:top w:val="none" w:sz="0" w:space="0" w:color="auto"/>
        <w:left w:val="none" w:sz="0" w:space="0" w:color="auto"/>
        <w:bottom w:val="none" w:sz="0" w:space="0" w:color="auto"/>
        <w:right w:val="none" w:sz="0" w:space="0" w:color="auto"/>
      </w:divBdr>
    </w:div>
    <w:div w:id="1061752725">
      <w:bodyDiv w:val="1"/>
      <w:marLeft w:val="0"/>
      <w:marRight w:val="0"/>
      <w:marTop w:val="0"/>
      <w:marBottom w:val="0"/>
      <w:divBdr>
        <w:top w:val="none" w:sz="0" w:space="0" w:color="auto"/>
        <w:left w:val="none" w:sz="0" w:space="0" w:color="auto"/>
        <w:bottom w:val="none" w:sz="0" w:space="0" w:color="auto"/>
        <w:right w:val="none" w:sz="0" w:space="0" w:color="auto"/>
      </w:divBdr>
    </w:div>
    <w:div w:id="1061977012">
      <w:bodyDiv w:val="1"/>
      <w:marLeft w:val="0"/>
      <w:marRight w:val="0"/>
      <w:marTop w:val="0"/>
      <w:marBottom w:val="0"/>
      <w:divBdr>
        <w:top w:val="none" w:sz="0" w:space="0" w:color="auto"/>
        <w:left w:val="none" w:sz="0" w:space="0" w:color="auto"/>
        <w:bottom w:val="none" w:sz="0" w:space="0" w:color="auto"/>
        <w:right w:val="none" w:sz="0" w:space="0" w:color="auto"/>
      </w:divBdr>
    </w:div>
    <w:div w:id="1062564087">
      <w:bodyDiv w:val="1"/>
      <w:marLeft w:val="0"/>
      <w:marRight w:val="0"/>
      <w:marTop w:val="0"/>
      <w:marBottom w:val="0"/>
      <w:divBdr>
        <w:top w:val="none" w:sz="0" w:space="0" w:color="auto"/>
        <w:left w:val="none" w:sz="0" w:space="0" w:color="auto"/>
        <w:bottom w:val="none" w:sz="0" w:space="0" w:color="auto"/>
        <w:right w:val="none" w:sz="0" w:space="0" w:color="auto"/>
      </w:divBdr>
    </w:div>
    <w:div w:id="1062867635">
      <w:bodyDiv w:val="1"/>
      <w:marLeft w:val="0"/>
      <w:marRight w:val="0"/>
      <w:marTop w:val="0"/>
      <w:marBottom w:val="0"/>
      <w:divBdr>
        <w:top w:val="none" w:sz="0" w:space="0" w:color="auto"/>
        <w:left w:val="none" w:sz="0" w:space="0" w:color="auto"/>
        <w:bottom w:val="none" w:sz="0" w:space="0" w:color="auto"/>
        <w:right w:val="none" w:sz="0" w:space="0" w:color="auto"/>
      </w:divBdr>
    </w:div>
    <w:div w:id="1063067083">
      <w:bodyDiv w:val="1"/>
      <w:marLeft w:val="0"/>
      <w:marRight w:val="0"/>
      <w:marTop w:val="0"/>
      <w:marBottom w:val="0"/>
      <w:divBdr>
        <w:top w:val="none" w:sz="0" w:space="0" w:color="auto"/>
        <w:left w:val="none" w:sz="0" w:space="0" w:color="auto"/>
        <w:bottom w:val="none" w:sz="0" w:space="0" w:color="auto"/>
        <w:right w:val="none" w:sz="0" w:space="0" w:color="auto"/>
      </w:divBdr>
    </w:div>
    <w:div w:id="1063676943">
      <w:bodyDiv w:val="1"/>
      <w:marLeft w:val="0"/>
      <w:marRight w:val="0"/>
      <w:marTop w:val="0"/>
      <w:marBottom w:val="0"/>
      <w:divBdr>
        <w:top w:val="none" w:sz="0" w:space="0" w:color="auto"/>
        <w:left w:val="none" w:sz="0" w:space="0" w:color="auto"/>
        <w:bottom w:val="none" w:sz="0" w:space="0" w:color="auto"/>
        <w:right w:val="none" w:sz="0" w:space="0" w:color="auto"/>
      </w:divBdr>
    </w:div>
    <w:div w:id="1064528575">
      <w:bodyDiv w:val="1"/>
      <w:marLeft w:val="0"/>
      <w:marRight w:val="0"/>
      <w:marTop w:val="0"/>
      <w:marBottom w:val="0"/>
      <w:divBdr>
        <w:top w:val="none" w:sz="0" w:space="0" w:color="auto"/>
        <w:left w:val="none" w:sz="0" w:space="0" w:color="auto"/>
        <w:bottom w:val="none" w:sz="0" w:space="0" w:color="auto"/>
        <w:right w:val="none" w:sz="0" w:space="0" w:color="auto"/>
      </w:divBdr>
    </w:div>
    <w:div w:id="1064571255">
      <w:bodyDiv w:val="1"/>
      <w:marLeft w:val="0"/>
      <w:marRight w:val="0"/>
      <w:marTop w:val="0"/>
      <w:marBottom w:val="0"/>
      <w:divBdr>
        <w:top w:val="none" w:sz="0" w:space="0" w:color="auto"/>
        <w:left w:val="none" w:sz="0" w:space="0" w:color="auto"/>
        <w:bottom w:val="none" w:sz="0" w:space="0" w:color="auto"/>
        <w:right w:val="none" w:sz="0" w:space="0" w:color="auto"/>
      </w:divBdr>
    </w:div>
    <w:div w:id="1065488256">
      <w:bodyDiv w:val="1"/>
      <w:marLeft w:val="0"/>
      <w:marRight w:val="0"/>
      <w:marTop w:val="0"/>
      <w:marBottom w:val="0"/>
      <w:divBdr>
        <w:top w:val="none" w:sz="0" w:space="0" w:color="auto"/>
        <w:left w:val="none" w:sz="0" w:space="0" w:color="auto"/>
        <w:bottom w:val="none" w:sz="0" w:space="0" w:color="auto"/>
        <w:right w:val="none" w:sz="0" w:space="0" w:color="auto"/>
      </w:divBdr>
    </w:div>
    <w:div w:id="1065568314">
      <w:bodyDiv w:val="1"/>
      <w:marLeft w:val="0"/>
      <w:marRight w:val="0"/>
      <w:marTop w:val="0"/>
      <w:marBottom w:val="0"/>
      <w:divBdr>
        <w:top w:val="none" w:sz="0" w:space="0" w:color="auto"/>
        <w:left w:val="none" w:sz="0" w:space="0" w:color="auto"/>
        <w:bottom w:val="none" w:sz="0" w:space="0" w:color="auto"/>
        <w:right w:val="none" w:sz="0" w:space="0" w:color="auto"/>
      </w:divBdr>
    </w:div>
    <w:div w:id="1065643134">
      <w:bodyDiv w:val="1"/>
      <w:marLeft w:val="0"/>
      <w:marRight w:val="0"/>
      <w:marTop w:val="0"/>
      <w:marBottom w:val="0"/>
      <w:divBdr>
        <w:top w:val="none" w:sz="0" w:space="0" w:color="auto"/>
        <w:left w:val="none" w:sz="0" w:space="0" w:color="auto"/>
        <w:bottom w:val="none" w:sz="0" w:space="0" w:color="auto"/>
        <w:right w:val="none" w:sz="0" w:space="0" w:color="auto"/>
      </w:divBdr>
    </w:div>
    <w:div w:id="1066301599">
      <w:bodyDiv w:val="1"/>
      <w:marLeft w:val="0"/>
      <w:marRight w:val="0"/>
      <w:marTop w:val="0"/>
      <w:marBottom w:val="0"/>
      <w:divBdr>
        <w:top w:val="none" w:sz="0" w:space="0" w:color="auto"/>
        <w:left w:val="none" w:sz="0" w:space="0" w:color="auto"/>
        <w:bottom w:val="none" w:sz="0" w:space="0" w:color="auto"/>
        <w:right w:val="none" w:sz="0" w:space="0" w:color="auto"/>
      </w:divBdr>
    </w:div>
    <w:div w:id="1066607641">
      <w:bodyDiv w:val="1"/>
      <w:marLeft w:val="0"/>
      <w:marRight w:val="0"/>
      <w:marTop w:val="0"/>
      <w:marBottom w:val="0"/>
      <w:divBdr>
        <w:top w:val="none" w:sz="0" w:space="0" w:color="auto"/>
        <w:left w:val="none" w:sz="0" w:space="0" w:color="auto"/>
        <w:bottom w:val="none" w:sz="0" w:space="0" w:color="auto"/>
        <w:right w:val="none" w:sz="0" w:space="0" w:color="auto"/>
      </w:divBdr>
    </w:div>
    <w:div w:id="1067069387">
      <w:bodyDiv w:val="1"/>
      <w:marLeft w:val="0"/>
      <w:marRight w:val="0"/>
      <w:marTop w:val="0"/>
      <w:marBottom w:val="0"/>
      <w:divBdr>
        <w:top w:val="none" w:sz="0" w:space="0" w:color="auto"/>
        <w:left w:val="none" w:sz="0" w:space="0" w:color="auto"/>
        <w:bottom w:val="none" w:sz="0" w:space="0" w:color="auto"/>
        <w:right w:val="none" w:sz="0" w:space="0" w:color="auto"/>
      </w:divBdr>
    </w:div>
    <w:div w:id="1067144223">
      <w:bodyDiv w:val="1"/>
      <w:marLeft w:val="0"/>
      <w:marRight w:val="0"/>
      <w:marTop w:val="0"/>
      <w:marBottom w:val="0"/>
      <w:divBdr>
        <w:top w:val="none" w:sz="0" w:space="0" w:color="auto"/>
        <w:left w:val="none" w:sz="0" w:space="0" w:color="auto"/>
        <w:bottom w:val="none" w:sz="0" w:space="0" w:color="auto"/>
        <w:right w:val="none" w:sz="0" w:space="0" w:color="auto"/>
      </w:divBdr>
    </w:div>
    <w:div w:id="1067190550">
      <w:bodyDiv w:val="1"/>
      <w:marLeft w:val="0"/>
      <w:marRight w:val="0"/>
      <w:marTop w:val="0"/>
      <w:marBottom w:val="0"/>
      <w:divBdr>
        <w:top w:val="none" w:sz="0" w:space="0" w:color="auto"/>
        <w:left w:val="none" w:sz="0" w:space="0" w:color="auto"/>
        <w:bottom w:val="none" w:sz="0" w:space="0" w:color="auto"/>
        <w:right w:val="none" w:sz="0" w:space="0" w:color="auto"/>
      </w:divBdr>
    </w:div>
    <w:div w:id="1067263731">
      <w:bodyDiv w:val="1"/>
      <w:marLeft w:val="0"/>
      <w:marRight w:val="0"/>
      <w:marTop w:val="0"/>
      <w:marBottom w:val="0"/>
      <w:divBdr>
        <w:top w:val="none" w:sz="0" w:space="0" w:color="auto"/>
        <w:left w:val="none" w:sz="0" w:space="0" w:color="auto"/>
        <w:bottom w:val="none" w:sz="0" w:space="0" w:color="auto"/>
        <w:right w:val="none" w:sz="0" w:space="0" w:color="auto"/>
      </w:divBdr>
    </w:div>
    <w:div w:id="1067413804">
      <w:bodyDiv w:val="1"/>
      <w:marLeft w:val="0"/>
      <w:marRight w:val="0"/>
      <w:marTop w:val="0"/>
      <w:marBottom w:val="0"/>
      <w:divBdr>
        <w:top w:val="none" w:sz="0" w:space="0" w:color="auto"/>
        <w:left w:val="none" w:sz="0" w:space="0" w:color="auto"/>
        <w:bottom w:val="none" w:sz="0" w:space="0" w:color="auto"/>
        <w:right w:val="none" w:sz="0" w:space="0" w:color="auto"/>
      </w:divBdr>
    </w:div>
    <w:div w:id="1068385859">
      <w:bodyDiv w:val="1"/>
      <w:marLeft w:val="0"/>
      <w:marRight w:val="0"/>
      <w:marTop w:val="0"/>
      <w:marBottom w:val="0"/>
      <w:divBdr>
        <w:top w:val="none" w:sz="0" w:space="0" w:color="auto"/>
        <w:left w:val="none" w:sz="0" w:space="0" w:color="auto"/>
        <w:bottom w:val="none" w:sz="0" w:space="0" w:color="auto"/>
        <w:right w:val="none" w:sz="0" w:space="0" w:color="auto"/>
      </w:divBdr>
    </w:div>
    <w:div w:id="1068764989">
      <w:bodyDiv w:val="1"/>
      <w:marLeft w:val="0"/>
      <w:marRight w:val="0"/>
      <w:marTop w:val="0"/>
      <w:marBottom w:val="0"/>
      <w:divBdr>
        <w:top w:val="none" w:sz="0" w:space="0" w:color="auto"/>
        <w:left w:val="none" w:sz="0" w:space="0" w:color="auto"/>
        <w:bottom w:val="none" w:sz="0" w:space="0" w:color="auto"/>
        <w:right w:val="none" w:sz="0" w:space="0" w:color="auto"/>
      </w:divBdr>
    </w:div>
    <w:div w:id="1068966195">
      <w:bodyDiv w:val="1"/>
      <w:marLeft w:val="0"/>
      <w:marRight w:val="0"/>
      <w:marTop w:val="0"/>
      <w:marBottom w:val="0"/>
      <w:divBdr>
        <w:top w:val="none" w:sz="0" w:space="0" w:color="auto"/>
        <w:left w:val="none" w:sz="0" w:space="0" w:color="auto"/>
        <w:bottom w:val="none" w:sz="0" w:space="0" w:color="auto"/>
        <w:right w:val="none" w:sz="0" w:space="0" w:color="auto"/>
      </w:divBdr>
    </w:div>
    <w:div w:id="1069771355">
      <w:bodyDiv w:val="1"/>
      <w:marLeft w:val="0"/>
      <w:marRight w:val="0"/>
      <w:marTop w:val="0"/>
      <w:marBottom w:val="0"/>
      <w:divBdr>
        <w:top w:val="none" w:sz="0" w:space="0" w:color="auto"/>
        <w:left w:val="none" w:sz="0" w:space="0" w:color="auto"/>
        <w:bottom w:val="none" w:sz="0" w:space="0" w:color="auto"/>
        <w:right w:val="none" w:sz="0" w:space="0" w:color="auto"/>
      </w:divBdr>
    </w:div>
    <w:div w:id="1069839181">
      <w:bodyDiv w:val="1"/>
      <w:marLeft w:val="0"/>
      <w:marRight w:val="0"/>
      <w:marTop w:val="0"/>
      <w:marBottom w:val="0"/>
      <w:divBdr>
        <w:top w:val="none" w:sz="0" w:space="0" w:color="auto"/>
        <w:left w:val="none" w:sz="0" w:space="0" w:color="auto"/>
        <w:bottom w:val="none" w:sz="0" w:space="0" w:color="auto"/>
        <w:right w:val="none" w:sz="0" w:space="0" w:color="auto"/>
      </w:divBdr>
    </w:div>
    <w:div w:id="1070038571">
      <w:bodyDiv w:val="1"/>
      <w:marLeft w:val="0"/>
      <w:marRight w:val="0"/>
      <w:marTop w:val="0"/>
      <w:marBottom w:val="0"/>
      <w:divBdr>
        <w:top w:val="none" w:sz="0" w:space="0" w:color="auto"/>
        <w:left w:val="none" w:sz="0" w:space="0" w:color="auto"/>
        <w:bottom w:val="none" w:sz="0" w:space="0" w:color="auto"/>
        <w:right w:val="none" w:sz="0" w:space="0" w:color="auto"/>
      </w:divBdr>
    </w:div>
    <w:div w:id="1070082928">
      <w:bodyDiv w:val="1"/>
      <w:marLeft w:val="0"/>
      <w:marRight w:val="0"/>
      <w:marTop w:val="0"/>
      <w:marBottom w:val="0"/>
      <w:divBdr>
        <w:top w:val="none" w:sz="0" w:space="0" w:color="auto"/>
        <w:left w:val="none" w:sz="0" w:space="0" w:color="auto"/>
        <w:bottom w:val="none" w:sz="0" w:space="0" w:color="auto"/>
        <w:right w:val="none" w:sz="0" w:space="0" w:color="auto"/>
      </w:divBdr>
    </w:div>
    <w:div w:id="1070149772">
      <w:bodyDiv w:val="1"/>
      <w:marLeft w:val="0"/>
      <w:marRight w:val="0"/>
      <w:marTop w:val="0"/>
      <w:marBottom w:val="0"/>
      <w:divBdr>
        <w:top w:val="none" w:sz="0" w:space="0" w:color="auto"/>
        <w:left w:val="none" w:sz="0" w:space="0" w:color="auto"/>
        <w:bottom w:val="none" w:sz="0" w:space="0" w:color="auto"/>
        <w:right w:val="none" w:sz="0" w:space="0" w:color="auto"/>
      </w:divBdr>
    </w:div>
    <w:div w:id="1070351817">
      <w:bodyDiv w:val="1"/>
      <w:marLeft w:val="0"/>
      <w:marRight w:val="0"/>
      <w:marTop w:val="0"/>
      <w:marBottom w:val="0"/>
      <w:divBdr>
        <w:top w:val="none" w:sz="0" w:space="0" w:color="auto"/>
        <w:left w:val="none" w:sz="0" w:space="0" w:color="auto"/>
        <w:bottom w:val="none" w:sz="0" w:space="0" w:color="auto"/>
        <w:right w:val="none" w:sz="0" w:space="0" w:color="auto"/>
      </w:divBdr>
    </w:div>
    <w:div w:id="1070494225">
      <w:bodyDiv w:val="1"/>
      <w:marLeft w:val="0"/>
      <w:marRight w:val="0"/>
      <w:marTop w:val="0"/>
      <w:marBottom w:val="0"/>
      <w:divBdr>
        <w:top w:val="none" w:sz="0" w:space="0" w:color="auto"/>
        <w:left w:val="none" w:sz="0" w:space="0" w:color="auto"/>
        <w:bottom w:val="none" w:sz="0" w:space="0" w:color="auto"/>
        <w:right w:val="none" w:sz="0" w:space="0" w:color="auto"/>
      </w:divBdr>
    </w:div>
    <w:div w:id="1070536876">
      <w:bodyDiv w:val="1"/>
      <w:marLeft w:val="0"/>
      <w:marRight w:val="0"/>
      <w:marTop w:val="0"/>
      <w:marBottom w:val="0"/>
      <w:divBdr>
        <w:top w:val="none" w:sz="0" w:space="0" w:color="auto"/>
        <w:left w:val="none" w:sz="0" w:space="0" w:color="auto"/>
        <w:bottom w:val="none" w:sz="0" w:space="0" w:color="auto"/>
        <w:right w:val="none" w:sz="0" w:space="0" w:color="auto"/>
      </w:divBdr>
    </w:div>
    <w:div w:id="1070662668">
      <w:bodyDiv w:val="1"/>
      <w:marLeft w:val="0"/>
      <w:marRight w:val="0"/>
      <w:marTop w:val="0"/>
      <w:marBottom w:val="0"/>
      <w:divBdr>
        <w:top w:val="none" w:sz="0" w:space="0" w:color="auto"/>
        <w:left w:val="none" w:sz="0" w:space="0" w:color="auto"/>
        <w:bottom w:val="none" w:sz="0" w:space="0" w:color="auto"/>
        <w:right w:val="none" w:sz="0" w:space="0" w:color="auto"/>
      </w:divBdr>
    </w:div>
    <w:div w:id="1070687591">
      <w:bodyDiv w:val="1"/>
      <w:marLeft w:val="0"/>
      <w:marRight w:val="0"/>
      <w:marTop w:val="0"/>
      <w:marBottom w:val="0"/>
      <w:divBdr>
        <w:top w:val="none" w:sz="0" w:space="0" w:color="auto"/>
        <w:left w:val="none" w:sz="0" w:space="0" w:color="auto"/>
        <w:bottom w:val="none" w:sz="0" w:space="0" w:color="auto"/>
        <w:right w:val="none" w:sz="0" w:space="0" w:color="auto"/>
      </w:divBdr>
    </w:div>
    <w:div w:id="1071123744">
      <w:bodyDiv w:val="1"/>
      <w:marLeft w:val="0"/>
      <w:marRight w:val="0"/>
      <w:marTop w:val="0"/>
      <w:marBottom w:val="0"/>
      <w:divBdr>
        <w:top w:val="none" w:sz="0" w:space="0" w:color="auto"/>
        <w:left w:val="none" w:sz="0" w:space="0" w:color="auto"/>
        <w:bottom w:val="none" w:sz="0" w:space="0" w:color="auto"/>
        <w:right w:val="none" w:sz="0" w:space="0" w:color="auto"/>
      </w:divBdr>
    </w:div>
    <w:div w:id="1071469307">
      <w:bodyDiv w:val="1"/>
      <w:marLeft w:val="0"/>
      <w:marRight w:val="0"/>
      <w:marTop w:val="0"/>
      <w:marBottom w:val="0"/>
      <w:divBdr>
        <w:top w:val="none" w:sz="0" w:space="0" w:color="auto"/>
        <w:left w:val="none" w:sz="0" w:space="0" w:color="auto"/>
        <w:bottom w:val="none" w:sz="0" w:space="0" w:color="auto"/>
        <w:right w:val="none" w:sz="0" w:space="0" w:color="auto"/>
      </w:divBdr>
    </w:div>
    <w:div w:id="1071807038">
      <w:bodyDiv w:val="1"/>
      <w:marLeft w:val="0"/>
      <w:marRight w:val="0"/>
      <w:marTop w:val="0"/>
      <w:marBottom w:val="0"/>
      <w:divBdr>
        <w:top w:val="none" w:sz="0" w:space="0" w:color="auto"/>
        <w:left w:val="none" w:sz="0" w:space="0" w:color="auto"/>
        <w:bottom w:val="none" w:sz="0" w:space="0" w:color="auto"/>
        <w:right w:val="none" w:sz="0" w:space="0" w:color="auto"/>
      </w:divBdr>
    </w:div>
    <w:div w:id="1071999237">
      <w:bodyDiv w:val="1"/>
      <w:marLeft w:val="0"/>
      <w:marRight w:val="0"/>
      <w:marTop w:val="0"/>
      <w:marBottom w:val="0"/>
      <w:divBdr>
        <w:top w:val="none" w:sz="0" w:space="0" w:color="auto"/>
        <w:left w:val="none" w:sz="0" w:space="0" w:color="auto"/>
        <w:bottom w:val="none" w:sz="0" w:space="0" w:color="auto"/>
        <w:right w:val="none" w:sz="0" w:space="0" w:color="auto"/>
      </w:divBdr>
    </w:div>
    <w:div w:id="1072240809">
      <w:bodyDiv w:val="1"/>
      <w:marLeft w:val="0"/>
      <w:marRight w:val="0"/>
      <w:marTop w:val="0"/>
      <w:marBottom w:val="0"/>
      <w:divBdr>
        <w:top w:val="none" w:sz="0" w:space="0" w:color="auto"/>
        <w:left w:val="none" w:sz="0" w:space="0" w:color="auto"/>
        <w:bottom w:val="none" w:sz="0" w:space="0" w:color="auto"/>
        <w:right w:val="none" w:sz="0" w:space="0" w:color="auto"/>
      </w:divBdr>
    </w:div>
    <w:div w:id="1072656308">
      <w:bodyDiv w:val="1"/>
      <w:marLeft w:val="0"/>
      <w:marRight w:val="0"/>
      <w:marTop w:val="0"/>
      <w:marBottom w:val="0"/>
      <w:divBdr>
        <w:top w:val="none" w:sz="0" w:space="0" w:color="auto"/>
        <w:left w:val="none" w:sz="0" w:space="0" w:color="auto"/>
        <w:bottom w:val="none" w:sz="0" w:space="0" w:color="auto"/>
        <w:right w:val="none" w:sz="0" w:space="0" w:color="auto"/>
      </w:divBdr>
    </w:div>
    <w:div w:id="1073435643">
      <w:bodyDiv w:val="1"/>
      <w:marLeft w:val="0"/>
      <w:marRight w:val="0"/>
      <w:marTop w:val="0"/>
      <w:marBottom w:val="0"/>
      <w:divBdr>
        <w:top w:val="none" w:sz="0" w:space="0" w:color="auto"/>
        <w:left w:val="none" w:sz="0" w:space="0" w:color="auto"/>
        <w:bottom w:val="none" w:sz="0" w:space="0" w:color="auto"/>
        <w:right w:val="none" w:sz="0" w:space="0" w:color="auto"/>
      </w:divBdr>
    </w:div>
    <w:div w:id="1073700779">
      <w:bodyDiv w:val="1"/>
      <w:marLeft w:val="0"/>
      <w:marRight w:val="0"/>
      <w:marTop w:val="0"/>
      <w:marBottom w:val="0"/>
      <w:divBdr>
        <w:top w:val="none" w:sz="0" w:space="0" w:color="auto"/>
        <w:left w:val="none" w:sz="0" w:space="0" w:color="auto"/>
        <w:bottom w:val="none" w:sz="0" w:space="0" w:color="auto"/>
        <w:right w:val="none" w:sz="0" w:space="0" w:color="auto"/>
      </w:divBdr>
    </w:div>
    <w:div w:id="1073771817">
      <w:bodyDiv w:val="1"/>
      <w:marLeft w:val="0"/>
      <w:marRight w:val="0"/>
      <w:marTop w:val="0"/>
      <w:marBottom w:val="0"/>
      <w:divBdr>
        <w:top w:val="none" w:sz="0" w:space="0" w:color="auto"/>
        <w:left w:val="none" w:sz="0" w:space="0" w:color="auto"/>
        <w:bottom w:val="none" w:sz="0" w:space="0" w:color="auto"/>
        <w:right w:val="none" w:sz="0" w:space="0" w:color="auto"/>
      </w:divBdr>
    </w:div>
    <w:div w:id="1074814406">
      <w:bodyDiv w:val="1"/>
      <w:marLeft w:val="0"/>
      <w:marRight w:val="0"/>
      <w:marTop w:val="0"/>
      <w:marBottom w:val="0"/>
      <w:divBdr>
        <w:top w:val="none" w:sz="0" w:space="0" w:color="auto"/>
        <w:left w:val="none" w:sz="0" w:space="0" w:color="auto"/>
        <w:bottom w:val="none" w:sz="0" w:space="0" w:color="auto"/>
        <w:right w:val="none" w:sz="0" w:space="0" w:color="auto"/>
      </w:divBdr>
    </w:div>
    <w:div w:id="1075130441">
      <w:bodyDiv w:val="1"/>
      <w:marLeft w:val="0"/>
      <w:marRight w:val="0"/>
      <w:marTop w:val="0"/>
      <w:marBottom w:val="0"/>
      <w:divBdr>
        <w:top w:val="none" w:sz="0" w:space="0" w:color="auto"/>
        <w:left w:val="none" w:sz="0" w:space="0" w:color="auto"/>
        <w:bottom w:val="none" w:sz="0" w:space="0" w:color="auto"/>
        <w:right w:val="none" w:sz="0" w:space="0" w:color="auto"/>
      </w:divBdr>
    </w:div>
    <w:div w:id="1075472227">
      <w:bodyDiv w:val="1"/>
      <w:marLeft w:val="0"/>
      <w:marRight w:val="0"/>
      <w:marTop w:val="0"/>
      <w:marBottom w:val="0"/>
      <w:divBdr>
        <w:top w:val="none" w:sz="0" w:space="0" w:color="auto"/>
        <w:left w:val="none" w:sz="0" w:space="0" w:color="auto"/>
        <w:bottom w:val="none" w:sz="0" w:space="0" w:color="auto"/>
        <w:right w:val="none" w:sz="0" w:space="0" w:color="auto"/>
      </w:divBdr>
    </w:div>
    <w:div w:id="1075588154">
      <w:bodyDiv w:val="1"/>
      <w:marLeft w:val="0"/>
      <w:marRight w:val="0"/>
      <w:marTop w:val="0"/>
      <w:marBottom w:val="0"/>
      <w:divBdr>
        <w:top w:val="none" w:sz="0" w:space="0" w:color="auto"/>
        <w:left w:val="none" w:sz="0" w:space="0" w:color="auto"/>
        <w:bottom w:val="none" w:sz="0" w:space="0" w:color="auto"/>
        <w:right w:val="none" w:sz="0" w:space="0" w:color="auto"/>
      </w:divBdr>
    </w:div>
    <w:div w:id="1075664233">
      <w:bodyDiv w:val="1"/>
      <w:marLeft w:val="0"/>
      <w:marRight w:val="0"/>
      <w:marTop w:val="0"/>
      <w:marBottom w:val="0"/>
      <w:divBdr>
        <w:top w:val="none" w:sz="0" w:space="0" w:color="auto"/>
        <w:left w:val="none" w:sz="0" w:space="0" w:color="auto"/>
        <w:bottom w:val="none" w:sz="0" w:space="0" w:color="auto"/>
        <w:right w:val="none" w:sz="0" w:space="0" w:color="auto"/>
      </w:divBdr>
    </w:div>
    <w:div w:id="1077090625">
      <w:bodyDiv w:val="1"/>
      <w:marLeft w:val="0"/>
      <w:marRight w:val="0"/>
      <w:marTop w:val="0"/>
      <w:marBottom w:val="0"/>
      <w:divBdr>
        <w:top w:val="none" w:sz="0" w:space="0" w:color="auto"/>
        <w:left w:val="none" w:sz="0" w:space="0" w:color="auto"/>
        <w:bottom w:val="none" w:sz="0" w:space="0" w:color="auto"/>
        <w:right w:val="none" w:sz="0" w:space="0" w:color="auto"/>
      </w:divBdr>
    </w:div>
    <w:div w:id="1077240441">
      <w:bodyDiv w:val="1"/>
      <w:marLeft w:val="0"/>
      <w:marRight w:val="0"/>
      <w:marTop w:val="0"/>
      <w:marBottom w:val="0"/>
      <w:divBdr>
        <w:top w:val="none" w:sz="0" w:space="0" w:color="auto"/>
        <w:left w:val="none" w:sz="0" w:space="0" w:color="auto"/>
        <w:bottom w:val="none" w:sz="0" w:space="0" w:color="auto"/>
        <w:right w:val="none" w:sz="0" w:space="0" w:color="auto"/>
      </w:divBdr>
    </w:div>
    <w:div w:id="1077360896">
      <w:bodyDiv w:val="1"/>
      <w:marLeft w:val="0"/>
      <w:marRight w:val="0"/>
      <w:marTop w:val="0"/>
      <w:marBottom w:val="0"/>
      <w:divBdr>
        <w:top w:val="none" w:sz="0" w:space="0" w:color="auto"/>
        <w:left w:val="none" w:sz="0" w:space="0" w:color="auto"/>
        <w:bottom w:val="none" w:sz="0" w:space="0" w:color="auto"/>
        <w:right w:val="none" w:sz="0" w:space="0" w:color="auto"/>
      </w:divBdr>
    </w:div>
    <w:div w:id="1077626395">
      <w:bodyDiv w:val="1"/>
      <w:marLeft w:val="0"/>
      <w:marRight w:val="0"/>
      <w:marTop w:val="0"/>
      <w:marBottom w:val="0"/>
      <w:divBdr>
        <w:top w:val="none" w:sz="0" w:space="0" w:color="auto"/>
        <w:left w:val="none" w:sz="0" w:space="0" w:color="auto"/>
        <w:bottom w:val="none" w:sz="0" w:space="0" w:color="auto"/>
        <w:right w:val="none" w:sz="0" w:space="0" w:color="auto"/>
      </w:divBdr>
    </w:div>
    <w:div w:id="1078137698">
      <w:bodyDiv w:val="1"/>
      <w:marLeft w:val="0"/>
      <w:marRight w:val="0"/>
      <w:marTop w:val="0"/>
      <w:marBottom w:val="0"/>
      <w:divBdr>
        <w:top w:val="none" w:sz="0" w:space="0" w:color="auto"/>
        <w:left w:val="none" w:sz="0" w:space="0" w:color="auto"/>
        <w:bottom w:val="none" w:sz="0" w:space="0" w:color="auto"/>
        <w:right w:val="none" w:sz="0" w:space="0" w:color="auto"/>
      </w:divBdr>
    </w:div>
    <w:div w:id="1078164372">
      <w:bodyDiv w:val="1"/>
      <w:marLeft w:val="0"/>
      <w:marRight w:val="0"/>
      <w:marTop w:val="0"/>
      <w:marBottom w:val="0"/>
      <w:divBdr>
        <w:top w:val="none" w:sz="0" w:space="0" w:color="auto"/>
        <w:left w:val="none" w:sz="0" w:space="0" w:color="auto"/>
        <w:bottom w:val="none" w:sz="0" w:space="0" w:color="auto"/>
        <w:right w:val="none" w:sz="0" w:space="0" w:color="auto"/>
      </w:divBdr>
    </w:div>
    <w:div w:id="1078483024">
      <w:bodyDiv w:val="1"/>
      <w:marLeft w:val="0"/>
      <w:marRight w:val="0"/>
      <w:marTop w:val="0"/>
      <w:marBottom w:val="0"/>
      <w:divBdr>
        <w:top w:val="none" w:sz="0" w:space="0" w:color="auto"/>
        <w:left w:val="none" w:sz="0" w:space="0" w:color="auto"/>
        <w:bottom w:val="none" w:sz="0" w:space="0" w:color="auto"/>
        <w:right w:val="none" w:sz="0" w:space="0" w:color="auto"/>
      </w:divBdr>
    </w:div>
    <w:div w:id="1078743591">
      <w:bodyDiv w:val="1"/>
      <w:marLeft w:val="0"/>
      <w:marRight w:val="0"/>
      <w:marTop w:val="0"/>
      <w:marBottom w:val="0"/>
      <w:divBdr>
        <w:top w:val="none" w:sz="0" w:space="0" w:color="auto"/>
        <w:left w:val="none" w:sz="0" w:space="0" w:color="auto"/>
        <w:bottom w:val="none" w:sz="0" w:space="0" w:color="auto"/>
        <w:right w:val="none" w:sz="0" w:space="0" w:color="auto"/>
      </w:divBdr>
    </w:div>
    <w:div w:id="1079013271">
      <w:bodyDiv w:val="1"/>
      <w:marLeft w:val="0"/>
      <w:marRight w:val="0"/>
      <w:marTop w:val="0"/>
      <w:marBottom w:val="0"/>
      <w:divBdr>
        <w:top w:val="none" w:sz="0" w:space="0" w:color="auto"/>
        <w:left w:val="none" w:sz="0" w:space="0" w:color="auto"/>
        <w:bottom w:val="none" w:sz="0" w:space="0" w:color="auto"/>
        <w:right w:val="none" w:sz="0" w:space="0" w:color="auto"/>
      </w:divBdr>
    </w:div>
    <w:div w:id="1079055317">
      <w:bodyDiv w:val="1"/>
      <w:marLeft w:val="0"/>
      <w:marRight w:val="0"/>
      <w:marTop w:val="0"/>
      <w:marBottom w:val="0"/>
      <w:divBdr>
        <w:top w:val="none" w:sz="0" w:space="0" w:color="auto"/>
        <w:left w:val="none" w:sz="0" w:space="0" w:color="auto"/>
        <w:bottom w:val="none" w:sz="0" w:space="0" w:color="auto"/>
        <w:right w:val="none" w:sz="0" w:space="0" w:color="auto"/>
      </w:divBdr>
    </w:div>
    <w:div w:id="1079715131">
      <w:bodyDiv w:val="1"/>
      <w:marLeft w:val="0"/>
      <w:marRight w:val="0"/>
      <w:marTop w:val="0"/>
      <w:marBottom w:val="0"/>
      <w:divBdr>
        <w:top w:val="none" w:sz="0" w:space="0" w:color="auto"/>
        <w:left w:val="none" w:sz="0" w:space="0" w:color="auto"/>
        <w:bottom w:val="none" w:sz="0" w:space="0" w:color="auto"/>
        <w:right w:val="none" w:sz="0" w:space="0" w:color="auto"/>
      </w:divBdr>
    </w:div>
    <w:div w:id="1080102460">
      <w:bodyDiv w:val="1"/>
      <w:marLeft w:val="0"/>
      <w:marRight w:val="0"/>
      <w:marTop w:val="0"/>
      <w:marBottom w:val="0"/>
      <w:divBdr>
        <w:top w:val="none" w:sz="0" w:space="0" w:color="auto"/>
        <w:left w:val="none" w:sz="0" w:space="0" w:color="auto"/>
        <w:bottom w:val="none" w:sz="0" w:space="0" w:color="auto"/>
        <w:right w:val="none" w:sz="0" w:space="0" w:color="auto"/>
      </w:divBdr>
    </w:div>
    <w:div w:id="1080366032">
      <w:bodyDiv w:val="1"/>
      <w:marLeft w:val="0"/>
      <w:marRight w:val="0"/>
      <w:marTop w:val="0"/>
      <w:marBottom w:val="0"/>
      <w:divBdr>
        <w:top w:val="none" w:sz="0" w:space="0" w:color="auto"/>
        <w:left w:val="none" w:sz="0" w:space="0" w:color="auto"/>
        <w:bottom w:val="none" w:sz="0" w:space="0" w:color="auto"/>
        <w:right w:val="none" w:sz="0" w:space="0" w:color="auto"/>
      </w:divBdr>
    </w:div>
    <w:div w:id="1080372412">
      <w:bodyDiv w:val="1"/>
      <w:marLeft w:val="0"/>
      <w:marRight w:val="0"/>
      <w:marTop w:val="0"/>
      <w:marBottom w:val="0"/>
      <w:divBdr>
        <w:top w:val="none" w:sz="0" w:space="0" w:color="auto"/>
        <w:left w:val="none" w:sz="0" w:space="0" w:color="auto"/>
        <w:bottom w:val="none" w:sz="0" w:space="0" w:color="auto"/>
        <w:right w:val="none" w:sz="0" w:space="0" w:color="auto"/>
      </w:divBdr>
    </w:div>
    <w:div w:id="1080718006">
      <w:bodyDiv w:val="1"/>
      <w:marLeft w:val="0"/>
      <w:marRight w:val="0"/>
      <w:marTop w:val="0"/>
      <w:marBottom w:val="0"/>
      <w:divBdr>
        <w:top w:val="none" w:sz="0" w:space="0" w:color="auto"/>
        <w:left w:val="none" w:sz="0" w:space="0" w:color="auto"/>
        <w:bottom w:val="none" w:sz="0" w:space="0" w:color="auto"/>
        <w:right w:val="none" w:sz="0" w:space="0" w:color="auto"/>
      </w:divBdr>
    </w:div>
    <w:div w:id="1081103794">
      <w:bodyDiv w:val="1"/>
      <w:marLeft w:val="0"/>
      <w:marRight w:val="0"/>
      <w:marTop w:val="0"/>
      <w:marBottom w:val="0"/>
      <w:divBdr>
        <w:top w:val="none" w:sz="0" w:space="0" w:color="auto"/>
        <w:left w:val="none" w:sz="0" w:space="0" w:color="auto"/>
        <w:bottom w:val="none" w:sz="0" w:space="0" w:color="auto"/>
        <w:right w:val="none" w:sz="0" w:space="0" w:color="auto"/>
      </w:divBdr>
    </w:div>
    <w:div w:id="1081367064">
      <w:bodyDiv w:val="1"/>
      <w:marLeft w:val="0"/>
      <w:marRight w:val="0"/>
      <w:marTop w:val="0"/>
      <w:marBottom w:val="0"/>
      <w:divBdr>
        <w:top w:val="none" w:sz="0" w:space="0" w:color="auto"/>
        <w:left w:val="none" w:sz="0" w:space="0" w:color="auto"/>
        <w:bottom w:val="none" w:sz="0" w:space="0" w:color="auto"/>
        <w:right w:val="none" w:sz="0" w:space="0" w:color="auto"/>
      </w:divBdr>
    </w:div>
    <w:div w:id="1081440656">
      <w:bodyDiv w:val="1"/>
      <w:marLeft w:val="0"/>
      <w:marRight w:val="0"/>
      <w:marTop w:val="0"/>
      <w:marBottom w:val="0"/>
      <w:divBdr>
        <w:top w:val="none" w:sz="0" w:space="0" w:color="auto"/>
        <w:left w:val="none" w:sz="0" w:space="0" w:color="auto"/>
        <w:bottom w:val="none" w:sz="0" w:space="0" w:color="auto"/>
        <w:right w:val="none" w:sz="0" w:space="0" w:color="auto"/>
      </w:divBdr>
    </w:div>
    <w:div w:id="1081485941">
      <w:bodyDiv w:val="1"/>
      <w:marLeft w:val="0"/>
      <w:marRight w:val="0"/>
      <w:marTop w:val="0"/>
      <w:marBottom w:val="0"/>
      <w:divBdr>
        <w:top w:val="none" w:sz="0" w:space="0" w:color="auto"/>
        <w:left w:val="none" w:sz="0" w:space="0" w:color="auto"/>
        <w:bottom w:val="none" w:sz="0" w:space="0" w:color="auto"/>
        <w:right w:val="none" w:sz="0" w:space="0" w:color="auto"/>
      </w:divBdr>
    </w:div>
    <w:div w:id="1081877421">
      <w:bodyDiv w:val="1"/>
      <w:marLeft w:val="0"/>
      <w:marRight w:val="0"/>
      <w:marTop w:val="0"/>
      <w:marBottom w:val="0"/>
      <w:divBdr>
        <w:top w:val="none" w:sz="0" w:space="0" w:color="auto"/>
        <w:left w:val="none" w:sz="0" w:space="0" w:color="auto"/>
        <w:bottom w:val="none" w:sz="0" w:space="0" w:color="auto"/>
        <w:right w:val="none" w:sz="0" w:space="0" w:color="auto"/>
      </w:divBdr>
    </w:div>
    <w:div w:id="1081950906">
      <w:bodyDiv w:val="1"/>
      <w:marLeft w:val="0"/>
      <w:marRight w:val="0"/>
      <w:marTop w:val="0"/>
      <w:marBottom w:val="0"/>
      <w:divBdr>
        <w:top w:val="none" w:sz="0" w:space="0" w:color="auto"/>
        <w:left w:val="none" w:sz="0" w:space="0" w:color="auto"/>
        <w:bottom w:val="none" w:sz="0" w:space="0" w:color="auto"/>
        <w:right w:val="none" w:sz="0" w:space="0" w:color="auto"/>
      </w:divBdr>
    </w:div>
    <w:div w:id="1082528069">
      <w:bodyDiv w:val="1"/>
      <w:marLeft w:val="0"/>
      <w:marRight w:val="0"/>
      <w:marTop w:val="0"/>
      <w:marBottom w:val="0"/>
      <w:divBdr>
        <w:top w:val="none" w:sz="0" w:space="0" w:color="auto"/>
        <w:left w:val="none" w:sz="0" w:space="0" w:color="auto"/>
        <w:bottom w:val="none" w:sz="0" w:space="0" w:color="auto"/>
        <w:right w:val="none" w:sz="0" w:space="0" w:color="auto"/>
      </w:divBdr>
    </w:div>
    <w:div w:id="1082604080">
      <w:bodyDiv w:val="1"/>
      <w:marLeft w:val="0"/>
      <w:marRight w:val="0"/>
      <w:marTop w:val="0"/>
      <w:marBottom w:val="0"/>
      <w:divBdr>
        <w:top w:val="none" w:sz="0" w:space="0" w:color="auto"/>
        <w:left w:val="none" w:sz="0" w:space="0" w:color="auto"/>
        <w:bottom w:val="none" w:sz="0" w:space="0" w:color="auto"/>
        <w:right w:val="none" w:sz="0" w:space="0" w:color="auto"/>
      </w:divBdr>
    </w:div>
    <w:div w:id="1082608174">
      <w:bodyDiv w:val="1"/>
      <w:marLeft w:val="0"/>
      <w:marRight w:val="0"/>
      <w:marTop w:val="0"/>
      <w:marBottom w:val="0"/>
      <w:divBdr>
        <w:top w:val="none" w:sz="0" w:space="0" w:color="auto"/>
        <w:left w:val="none" w:sz="0" w:space="0" w:color="auto"/>
        <w:bottom w:val="none" w:sz="0" w:space="0" w:color="auto"/>
        <w:right w:val="none" w:sz="0" w:space="0" w:color="auto"/>
      </w:divBdr>
    </w:div>
    <w:div w:id="1083337661">
      <w:bodyDiv w:val="1"/>
      <w:marLeft w:val="0"/>
      <w:marRight w:val="0"/>
      <w:marTop w:val="0"/>
      <w:marBottom w:val="0"/>
      <w:divBdr>
        <w:top w:val="none" w:sz="0" w:space="0" w:color="auto"/>
        <w:left w:val="none" w:sz="0" w:space="0" w:color="auto"/>
        <w:bottom w:val="none" w:sz="0" w:space="0" w:color="auto"/>
        <w:right w:val="none" w:sz="0" w:space="0" w:color="auto"/>
      </w:divBdr>
    </w:div>
    <w:div w:id="1083800596">
      <w:bodyDiv w:val="1"/>
      <w:marLeft w:val="0"/>
      <w:marRight w:val="0"/>
      <w:marTop w:val="0"/>
      <w:marBottom w:val="0"/>
      <w:divBdr>
        <w:top w:val="none" w:sz="0" w:space="0" w:color="auto"/>
        <w:left w:val="none" w:sz="0" w:space="0" w:color="auto"/>
        <w:bottom w:val="none" w:sz="0" w:space="0" w:color="auto"/>
        <w:right w:val="none" w:sz="0" w:space="0" w:color="auto"/>
      </w:divBdr>
    </w:div>
    <w:div w:id="1084037290">
      <w:bodyDiv w:val="1"/>
      <w:marLeft w:val="0"/>
      <w:marRight w:val="0"/>
      <w:marTop w:val="0"/>
      <w:marBottom w:val="0"/>
      <w:divBdr>
        <w:top w:val="none" w:sz="0" w:space="0" w:color="auto"/>
        <w:left w:val="none" w:sz="0" w:space="0" w:color="auto"/>
        <w:bottom w:val="none" w:sz="0" w:space="0" w:color="auto"/>
        <w:right w:val="none" w:sz="0" w:space="0" w:color="auto"/>
      </w:divBdr>
    </w:div>
    <w:div w:id="1084229116">
      <w:bodyDiv w:val="1"/>
      <w:marLeft w:val="0"/>
      <w:marRight w:val="0"/>
      <w:marTop w:val="0"/>
      <w:marBottom w:val="0"/>
      <w:divBdr>
        <w:top w:val="none" w:sz="0" w:space="0" w:color="auto"/>
        <w:left w:val="none" w:sz="0" w:space="0" w:color="auto"/>
        <w:bottom w:val="none" w:sz="0" w:space="0" w:color="auto"/>
        <w:right w:val="none" w:sz="0" w:space="0" w:color="auto"/>
      </w:divBdr>
    </w:div>
    <w:div w:id="1084381768">
      <w:bodyDiv w:val="1"/>
      <w:marLeft w:val="0"/>
      <w:marRight w:val="0"/>
      <w:marTop w:val="0"/>
      <w:marBottom w:val="0"/>
      <w:divBdr>
        <w:top w:val="none" w:sz="0" w:space="0" w:color="auto"/>
        <w:left w:val="none" w:sz="0" w:space="0" w:color="auto"/>
        <w:bottom w:val="none" w:sz="0" w:space="0" w:color="auto"/>
        <w:right w:val="none" w:sz="0" w:space="0" w:color="auto"/>
      </w:divBdr>
    </w:div>
    <w:div w:id="1084447758">
      <w:bodyDiv w:val="1"/>
      <w:marLeft w:val="0"/>
      <w:marRight w:val="0"/>
      <w:marTop w:val="0"/>
      <w:marBottom w:val="0"/>
      <w:divBdr>
        <w:top w:val="none" w:sz="0" w:space="0" w:color="auto"/>
        <w:left w:val="none" w:sz="0" w:space="0" w:color="auto"/>
        <w:bottom w:val="none" w:sz="0" w:space="0" w:color="auto"/>
        <w:right w:val="none" w:sz="0" w:space="0" w:color="auto"/>
      </w:divBdr>
    </w:div>
    <w:div w:id="1084456761">
      <w:bodyDiv w:val="1"/>
      <w:marLeft w:val="0"/>
      <w:marRight w:val="0"/>
      <w:marTop w:val="0"/>
      <w:marBottom w:val="0"/>
      <w:divBdr>
        <w:top w:val="none" w:sz="0" w:space="0" w:color="auto"/>
        <w:left w:val="none" w:sz="0" w:space="0" w:color="auto"/>
        <w:bottom w:val="none" w:sz="0" w:space="0" w:color="auto"/>
        <w:right w:val="none" w:sz="0" w:space="0" w:color="auto"/>
      </w:divBdr>
    </w:div>
    <w:div w:id="1085103066">
      <w:bodyDiv w:val="1"/>
      <w:marLeft w:val="0"/>
      <w:marRight w:val="0"/>
      <w:marTop w:val="0"/>
      <w:marBottom w:val="0"/>
      <w:divBdr>
        <w:top w:val="none" w:sz="0" w:space="0" w:color="auto"/>
        <w:left w:val="none" w:sz="0" w:space="0" w:color="auto"/>
        <w:bottom w:val="none" w:sz="0" w:space="0" w:color="auto"/>
        <w:right w:val="none" w:sz="0" w:space="0" w:color="auto"/>
      </w:divBdr>
    </w:div>
    <w:div w:id="1086344375">
      <w:bodyDiv w:val="1"/>
      <w:marLeft w:val="0"/>
      <w:marRight w:val="0"/>
      <w:marTop w:val="0"/>
      <w:marBottom w:val="0"/>
      <w:divBdr>
        <w:top w:val="none" w:sz="0" w:space="0" w:color="auto"/>
        <w:left w:val="none" w:sz="0" w:space="0" w:color="auto"/>
        <w:bottom w:val="none" w:sz="0" w:space="0" w:color="auto"/>
        <w:right w:val="none" w:sz="0" w:space="0" w:color="auto"/>
      </w:divBdr>
    </w:div>
    <w:div w:id="1086809262">
      <w:bodyDiv w:val="1"/>
      <w:marLeft w:val="0"/>
      <w:marRight w:val="0"/>
      <w:marTop w:val="0"/>
      <w:marBottom w:val="0"/>
      <w:divBdr>
        <w:top w:val="none" w:sz="0" w:space="0" w:color="auto"/>
        <w:left w:val="none" w:sz="0" w:space="0" w:color="auto"/>
        <w:bottom w:val="none" w:sz="0" w:space="0" w:color="auto"/>
        <w:right w:val="none" w:sz="0" w:space="0" w:color="auto"/>
      </w:divBdr>
    </w:div>
    <w:div w:id="1087077039">
      <w:bodyDiv w:val="1"/>
      <w:marLeft w:val="0"/>
      <w:marRight w:val="0"/>
      <w:marTop w:val="0"/>
      <w:marBottom w:val="0"/>
      <w:divBdr>
        <w:top w:val="none" w:sz="0" w:space="0" w:color="auto"/>
        <w:left w:val="none" w:sz="0" w:space="0" w:color="auto"/>
        <w:bottom w:val="none" w:sz="0" w:space="0" w:color="auto"/>
        <w:right w:val="none" w:sz="0" w:space="0" w:color="auto"/>
      </w:divBdr>
    </w:div>
    <w:div w:id="1087535718">
      <w:bodyDiv w:val="1"/>
      <w:marLeft w:val="0"/>
      <w:marRight w:val="0"/>
      <w:marTop w:val="0"/>
      <w:marBottom w:val="0"/>
      <w:divBdr>
        <w:top w:val="none" w:sz="0" w:space="0" w:color="auto"/>
        <w:left w:val="none" w:sz="0" w:space="0" w:color="auto"/>
        <w:bottom w:val="none" w:sz="0" w:space="0" w:color="auto"/>
        <w:right w:val="none" w:sz="0" w:space="0" w:color="auto"/>
      </w:divBdr>
    </w:div>
    <w:div w:id="1087654665">
      <w:bodyDiv w:val="1"/>
      <w:marLeft w:val="0"/>
      <w:marRight w:val="0"/>
      <w:marTop w:val="0"/>
      <w:marBottom w:val="0"/>
      <w:divBdr>
        <w:top w:val="none" w:sz="0" w:space="0" w:color="auto"/>
        <w:left w:val="none" w:sz="0" w:space="0" w:color="auto"/>
        <w:bottom w:val="none" w:sz="0" w:space="0" w:color="auto"/>
        <w:right w:val="none" w:sz="0" w:space="0" w:color="auto"/>
      </w:divBdr>
    </w:div>
    <w:div w:id="1087965207">
      <w:bodyDiv w:val="1"/>
      <w:marLeft w:val="0"/>
      <w:marRight w:val="0"/>
      <w:marTop w:val="0"/>
      <w:marBottom w:val="0"/>
      <w:divBdr>
        <w:top w:val="none" w:sz="0" w:space="0" w:color="auto"/>
        <w:left w:val="none" w:sz="0" w:space="0" w:color="auto"/>
        <w:bottom w:val="none" w:sz="0" w:space="0" w:color="auto"/>
        <w:right w:val="none" w:sz="0" w:space="0" w:color="auto"/>
      </w:divBdr>
    </w:div>
    <w:div w:id="1088427545">
      <w:bodyDiv w:val="1"/>
      <w:marLeft w:val="0"/>
      <w:marRight w:val="0"/>
      <w:marTop w:val="0"/>
      <w:marBottom w:val="0"/>
      <w:divBdr>
        <w:top w:val="none" w:sz="0" w:space="0" w:color="auto"/>
        <w:left w:val="none" w:sz="0" w:space="0" w:color="auto"/>
        <w:bottom w:val="none" w:sz="0" w:space="0" w:color="auto"/>
        <w:right w:val="none" w:sz="0" w:space="0" w:color="auto"/>
      </w:divBdr>
    </w:div>
    <w:div w:id="1089233866">
      <w:bodyDiv w:val="1"/>
      <w:marLeft w:val="0"/>
      <w:marRight w:val="0"/>
      <w:marTop w:val="0"/>
      <w:marBottom w:val="0"/>
      <w:divBdr>
        <w:top w:val="none" w:sz="0" w:space="0" w:color="auto"/>
        <w:left w:val="none" w:sz="0" w:space="0" w:color="auto"/>
        <w:bottom w:val="none" w:sz="0" w:space="0" w:color="auto"/>
        <w:right w:val="none" w:sz="0" w:space="0" w:color="auto"/>
      </w:divBdr>
    </w:div>
    <w:div w:id="1089349801">
      <w:bodyDiv w:val="1"/>
      <w:marLeft w:val="0"/>
      <w:marRight w:val="0"/>
      <w:marTop w:val="0"/>
      <w:marBottom w:val="0"/>
      <w:divBdr>
        <w:top w:val="none" w:sz="0" w:space="0" w:color="auto"/>
        <w:left w:val="none" w:sz="0" w:space="0" w:color="auto"/>
        <w:bottom w:val="none" w:sz="0" w:space="0" w:color="auto"/>
        <w:right w:val="none" w:sz="0" w:space="0" w:color="auto"/>
      </w:divBdr>
    </w:div>
    <w:div w:id="1089426736">
      <w:bodyDiv w:val="1"/>
      <w:marLeft w:val="0"/>
      <w:marRight w:val="0"/>
      <w:marTop w:val="0"/>
      <w:marBottom w:val="0"/>
      <w:divBdr>
        <w:top w:val="none" w:sz="0" w:space="0" w:color="auto"/>
        <w:left w:val="none" w:sz="0" w:space="0" w:color="auto"/>
        <w:bottom w:val="none" w:sz="0" w:space="0" w:color="auto"/>
        <w:right w:val="none" w:sz="0" w:space="0" w:color="auto"/>
      </w:divBdr>
    </w:div>
    <w:div w:id="1089694602">
      <w:bodyDiv w:val="1"/>
      <w:marLeft w:val="0"/>
      <w:marRight w:val="0"/>
      <w:marTop w:val="0"/>
      <w:marBottom w:val="0"/>
      <w:divBdr>
        <w:top w:val="none" w:sz="0" w:space="0" w:color="auto"/>
        <w:left w:val="none" w:sz="0" w:space="0" w:color="auto"/>
        <w:bottom w:val="none" w:sz="0" w:space="0" w:color="auto"/>
        <w:right w:val="none" w:sz="0" w:space="0" w:color="auto"/>
      </w:divBdr>
    </w:div>
    <w:div w:id="1089741075">
      <w:bodyDiv w:val="1"/>
      <w:marLeft w:val="0"/>
      <w:marRight w:val="0"/>
      <w:marTop w:val="0"/>
      <w:marBottom w:val="0"/>
      <w:divBdr>
        <w:top w:val="none" w:sz="0" w:space="0" w:color="auto"/>
        <w:left w:val="none" w:sz="0" w:space="0" w:color="auto"/>
        <w:bottom w:val="none" w:sz="0" w:space="0" w:color="auto"/>
        <w:right w:val="none" w:sz="0" w:space="0" w:color="auto"/>
      </w:divBdr>
    </w:div>
    <w:div w:id="1089933195">
      <w:bodyDiv w:val="1"/>
      <w:marLeft w:val="0"/>
      <w:marRight w:val="0"/>
      <w:marTop w:val="0"/>
      <w:marBottom w:val="0"/>
      <w:divBdr>
        <w:top w:val="none" w:sz="0" w:space="0" w:color="auto"/>
        <w:left w:val="none" w:sz="0" w:space="0" w:color="auto"/>
        <w:bottom w:val="none" w:sz="0" w:space="0" w:color="auto"/>
        <w:right w:val="none" w:sz="0" w:space="0" w:color="auto"/>
      </w:divBdr>
    </w:div>
    <w:div w:id="1090081476">
      <w:bodyDiv w:val="1"/>
      <w:marLeft w:val="0"/>
      <w:marRight w:val="0"/>
      <w:marTop w:val="0"/>
      <w:marBottom w:val="0"/>
      <w:divBdr>
        <w:top w:val="none" w:sz="0" w:space="0" w:color="auto"/>
        <w:left w:val="none" w:sz="0" w:space="0" w:color="auto"/>
        <w:bottom w:val="none" w:sz="0" w:space="0" w:color="auto"/>
        <w:right w:val="none" w:sz="0" w:space="0" w:color="auto"/>
      </w:divBdr>
    </w:div>
    <w:div w:id="1090854116">
      <w:bodyDiv w:val="1"/>
      <w:marLeft w:val="0"/>
      <w:marRight w:val="0"/>
      <w:marTop w:val="0"/>
      <w:marBottom w:val="0"/>
      <w:divBdr>
        <w:top w:val="none" w:sz="0" w:space="0" w:color="auto"/>
        <w:left w:val="none" w:sz="0" w:space="0" w:color="auto"/>
        <w:bottom w:val="none" w:sz="0" w:space="0" w:color="auto"/>
        <w:right w:val="none" w:sz="0" w:space="0" w:color="auto"/>
      </w:divBdr>
    </w:div>
    <w:div w:id="1092118903">
      <w:bodyDiv w:val="1"/>
      <w:marLeft w:val="0"/>
      <w:marRight w:val="0"/>
      <w:marTop w:val="0"/>
      <w:marBottom w:val="0"/>
      <w:divBdr>
        <w:top w:val="none" w:sz="0" w:space="0" w:color="auto"/>
        <w:left w:val="none" w:sz="0" w:space="0" w:color="auto"/>
        <w:bottom w:val="none" w:sz="0" w:space="0" w:color="auto"/>
        <w:right w:val="none" w:sz="0" w:space="0" w:color="auto"/>
      </w:divBdr>
    </w:div>
    <w:div w:id="1092319248">
      <w:bodyDiv w:val="1"/>
      <w:marLeft w:val="0"/>
      <w:marRight w:val="0"/>
      <w:marTop w:val="0"/>
      <w:marBottom w:val="0"/>
      <w:divBdr>
        <w:top w:val="none" w:sz="0" w:space="0" w:color="auto"/>
        <w:left w:val="none" w:sz="0" w:space="0" w:color="auto"/>
        <w:bottom w:val="none" w:sz="0" w:space="0" w:color="auto"/>
        <w:right w:val="none" w:sz="0" w:space="0" w:color="auto"/>
      </w:divBdr>
    </w:div>
    <w:div w:id="1092748030">
      <w:bodyDiv w:val="1"/>
      <w:marLeft w:val="0"/>
      <w:marRight w:val="0"/>
      <w:marTop w:val="0"/>
      <w:marBottom w:val="0"/>
      <w:divBdr>
        <w:top w:val="none" w:sz="0" w:space="0" w:color="auto"/>
        <w:left w:val="none" w:sz="0" w:space="0" w:color="auto"/>
        <w:bottom w:val="none" w:sz="0" w:space="0" w:color="auto"/>
        <w:right w:val="none" w:sz="0" w:space="0" w:color="auto"/>
      </w:divBdr>
    </w:div>
    <w:div w:id="1092776219">
      <w:bodyDiv w:val="1"/>
      <w:marLeft w:val="0"/>
      <w:marRight w:val="0"/>
      <w:marTop w:val="0"/>
      <w:marBottom w:val="0"/>
      <w:divBdr>
        <w:top w:val="none" w:sz="0" w:space="0" w:color="auto"/>
        <w:left w:val="none" w:sz="0" w:space="0" w:color="auto"/>
        <w:bottom w:val="none" w:sz="0" w:space="0" w:color="auto"/>
        <w:right w:val="none" w:sz="0" w:space="0" w:color="auto"/>
      </w:divBdr>
    </w:div>
    <w:div w:id="1093697242">
      <w:bodyDiv w:val="1"/>
      <w:marLeft w:val="0"/>
      <w:marRight w:val="0"/>
      <w:marTop w:val="0"/>
      <w:marBottom w:val="0"/>
      <w:divBdr>
        <w:top w:val="none" w:sz="0" w:space="0" w:color="auto"/>
        <w:left w:val="none" w:sz="0" w:space="0" w:color="auto"/>
        <w:bottom w:val="none" w:sz="0" w:space="0" w:color="auto"/>
        <w:right w:val="none" w:sz="0" w:space="0" w:color="auto"/>
      </w:divBdr>
    </w:div>
    <w:div w:id="1093892579">
      <w:bodyDiv w:val="1"/>
      <w:marLeft w:val="0"/>
      <w:marRight w:val="0"/>
      <w:marTop w:val="0"/>
      <w:marBottom w:val="0"/>
      <w:divBdr>
        <w:top w:val="none" w:sz="0" w:space="0" w:color="auto"/>
        <w:left w:val="none" w:sz="0" w:space="0" w:color="auto"/>
        <w:bottom w:val="none" w:sz="0" w:space="0" w:color="auto"/>
        <w:right w:val="none" w:sz="0" w:space="0" w:color="auto"/>
      </w:divBdr>
    </w:div>
    <w:div w:id="1094865200">
      <w:bodyDiv w:val="1"/>
      <w:marLeft w:val="0"/>
      <w:marRight w:val="0"/>
      <w:marTop w:val="0"/>
      <w:marBottom w:val="0"/>
      <w:divBdr>
        <w:top w:val="none" w:sz="0" w:space="0" w:color="auto"/>
        <w:left w:val="none" w:sz="0" w:space="0" w:color="auto"/>
        <w:bottom w:val="none" w:sz="0" w:space="0" w:color="auto"/>
        <w:right w:val="none" w:sz="0" w:space="0" w:color="auto"/>
      </w:divBdr>
    </w:div>
    <w:div w:id="1094936262">
      <w:bodyDiv w:val="1"/>
      <w:marLeft w:val="0"/>
      <w:marRight w:val="0"/>
      <w:marTop w:val="0"/>
      <w:marBottom w:val="0"/>
      <w:divBdr>
        <w:top w:val="none" w:sz="0" w:space="0" w:color="auto"/>
        <w:left w:val="none" w:sz="0" w:space="0" w:color="auto"/>
        <w:bottom w:val="none" w:sz="0" w:space="0" w:color="auto"/>
        <w:right w:val="none" w:sz="0" w:space="0" w:color="auto"/>
      </w:divBdr>
    </w:div>
    <w:div w:id="1094977582">
      <w:bodyDiv w:val="1"/>
      <w:marLeft w:val="0"/>
      <w:marRight w:val="0"/>
      <w:marTop w:val="0"/>
      <w:marBottom w:val="0"/>
      <w:divBdr>
        <w:top w:val="none" w:sz="0" w:space="0" w:color="auto"/>
        <w:left w:val="none" w:sz="0" w:space="0" w:color="auto"/>
        <w:bottom w:val="none" w:sz="0" w:space="0" w:color="auto"/>
        <w:right w:val="none" w:sz="0" w:space="0" w:color="auto"/>
      </w:divBdr>
    </w:div>
    <w:div w:id="1095051471">
      <w:bodyDiv w:val="1"/>
      <w:marLeft w:val="0"/>
      <w:marRight w:val="0"/>
      <w:marTop w:val="0"/>
      <w:marBottom w:val="0"/>
      <w:divBdr>
        <w:top w:val="none" w:sz="0" w:space="0" w:color="auto"/>
        <w:left w:val="none" w:sz="0" w:space="0" w:color="auto"/>
        <w:bottom w:val="none" w:sz="0" w:space="0" w:color="auto"/>
        <w:right w:val="none" w:sz="0" w:space="0" w:color="auto"/>
      </w:divBdr>
    </w:div>
    <w:div w:id="1095128989">
      <w:bodyDiv w:val="1"/>
      <w:marLeft w:val="0"/>
      <w:marRight w:val="0"/>
      <w:marTop w:val="0"/>
      <w:marBottom w:val="0"/>
      <w:divBdr>
        <w:top w:val="none" w:sz="0" w:space="0" w:color="auto"/>
        <w:left w:val="none" w:sz="0" w:space="0" w:color="auto"/>
        <w:bottom w:val="none" w:sz="0" w:space="0" w:color="auto"/>
        <w:right w:val="none" w:sz="0" w:space="0" w:color="auto"/>
      </w:divBdr>
    </w:div>
    <w:div w:id="1095516861">
      <w:bodyDiv w:val="1"/>
      <w:marLeft w:val="0"/>
      <w:marRight w:val="0"/>
      <w:marTop w:val="0"/>
      <w:marBottom w:val="0"/>
      <w:divBdr>
        <w:top w:val="none" w:sz="0" w:space="0" w:color="auto"/>
        <w:left w:val="none" w:sz="0" w:space="0" w:color="auto"/>
        <w:bottom w:val="none" w:sz="0" w:space="0" w:color="auto"/>
        <w:right w:val="none" w:sz="0" w:space="0" w:color="auto"/>
      </w:divBdr>
    </w:div>
    <w:div w:id="1095859017">
      <w:bodyDiv w:val="1"/>
      <w:marLeft w:val="0"/>
      <w:marRight w:val="0"/>
      <w:marTop w:val="0"/>
      <w:marBottom w:val="0"/>
      <w:divBdr>
        <w:top w:val="none" w:sz="0" w:space="0" w:color="auto"/>
        <w:left w:val="none" w:sz="0" w:space="0" w:color="auto"/>
        <w:bottom w:val="none" w:sz="0" w:space="0" w:color="auto"/>
        <w:right w:val="none" w:sz="0" w:space="0" w:color="auto"/>
      </w:divBdr>
    </w:div>
    <w:div w:id="1095980391">
      <w:bodyDiv w:val="1"/>
      <w:marLeft w:val="0"/>
      <w:marRight w:val="0"/>
      <w:marTop w:val="0"/>
      <w:marBottom w:val="0"/>
      <w:divBdr>
        <w:top w:val="none" w:sz="0" w:space="0" w:color="auto"/>
        <w:left w:val="none" w:sz="0" w:space="0" w:color="auto"/>
        <w:bottom w:val="none" w:sz="0" w:space="0" w:color="auto"/>
        <w:right w:val="none" w:sz="0" w:space="0" w:color="auto"/>
      </w:divBdr>
    </w:div>
    <w:div w:id="1096024456">
      <w:bodyDiv w:val="1"/>
      <w:marLeft w:val="0"/>
      <w:marRight w:val="0"/>
      <w:marTop w:val="0"/>
      <w:marBottom w:val="0"/>
      <w:divBdr>
        <w:top w:val="none" w:sz="0" w:space="0" w:color="auto"/>
        <w:left w:val="none" w:sz="0" w:space="0" w:color="auto"/>
        <w:bottom w:val="none" w:sz="0" w:space="0" w:color="auto"/>
        <w:right w:val="none" w:sz="0" w:space="0" w:color="auto"/>
      </w:divBdr>
    </w:div>
    <w:div w:id="1096289804">
      <w:bodyDiv w:val="1"/>
      <w:marLeft w:val="0"/>
      <w:marRight w:val="0"/>
      <w:marTop w:val="0"/>
      <w:marBottom w:val="0"/>
      <w:divBdr>
        <w:top w:val="none" w:sz="0" w:space="0" w:color="auto"/>
        <w:left w:val="none" w:sz="0" w:space="0" w:color="auto"/>
        <w:bottom w:val="none" w:sz="0" w:space="0" w:color="auto"/>
        <w:right w:val="none" w:sz="0" w:space="0" w:color="auto"/>
      </w:divBdr>
    </w:div>
    <w:div w:id="1096367347">
      <w:bodyDiv w:val="1"/>
      <w:marLeft w:val="0"/>
      <w:marRight w:val="0"/>
      <w:marTop w:val="0"/>
      <w:marBottom w:val="0"/>
      <w:divBdr>
        <w:top w:val="none" w:sz="0" w:space="0" w:color="auto"/>
        <w:left w:val="none" w:sz="0" w:space="0" w:color="auto"/>
        <w:bottom w:val="none" w:sz="0" w:space="0" w:color="auto"/>
        <w:right w:val="none" w:sz="0" w:space="0" w:color="auto"/>
      </w:divBdr>
    </w:div>
    <w:div w:id="1096445516">
      <w:bodyDiv w:val="1"/>
      <w:marLeft w:val="0"/>
      <w:marRight w:val="0"/>
      <w:marTop w:val="0"/>
      <w:marBottom w:val="0"/>
      <w:divBdr>
        <w:top w:val="none" w:sz="0" w:space="0" w:color="auto"/>
        <w:left w:val="none" w:sz="0" w:space="0" w:color="auto"/>
        <w:bottom w:val="none" w:sz="0" w:space="0" w:color="auto"/>
        <w:right w:val="none" w:sz="0" w:space="0" w:color="auto"/>
      </w:divBdr>
    </w:div>
    <w:div w:id="1096900725">
      <w:bodyDiv w:val="1"/>
      <w:marLeft w:val="0"/>
      <w:marRight w:val="0"/>
      <w:marTop w:val="0"/>
      <w:marBottom w:val="0"/>
      <w:divBdr>
        <w:top w:val="none" w:sz="0" w:space="0" w:color="auto"/>
        <w:left w:val="none" w:sz="0" w:space="0" w:color="auto"/>
        <w:bottom w:val="none" w:sz="0" w:space="0" w:color="auto"/>
        <w:right w:val="none" w:sz="0" w:space="0" w:color="auto"/>
      </w:divBdr>
    </w:div>
    <w:div w:id="1096942492">
      <w:bodyDiv w:val="1"/>
      <w:marLeft w:val="0"/>
      <w:marRight w:val="0"/>
      <w:marTop w:val="0"/>
      <w:marBottom w:val="0"/>
      <w:divBdr>
        <w:top w:val="none" w:sz="0" w:space="0" w:color="auto"/>
        <w:left w:val="none" w:sz="0" w:space="0" w:color="auto"/>
        <w:bottom w:val="none" w:sz="0" w:space="0" w:color="auto"/>
        <w:right w:val="none" w:sz="0" w:space="0" w:color="auto"/>
      </w:divBdr>
    </w:div>
    <w:div w:id="1097288024">
      <w:bodyDiv w:val="1"/>
      <w:marLeft w:val="0"/>
      <w:marRight w:val="0"/>
      <w:marTop w:val="0"/>
      <w:marBottom w:val="0"/>
      <w:divBdr>
        <w:top w:val="none" w:sz="0" w:space="0" w:color="auto"/>
        <w:left w:val="none" w:sz="0" w:space="0" w:color="auto"/>
        <w:bottom w:val="none" w:sz="0" w:space="0" w:color="auto"/>
        <w:right w:val="none" w:sz="0" w:space="0" w:color="auto"/>
      </w:divBdr>
    </w:div>
    <w:div w:id="1097364441">
      <w:bodyDiv w:val="1"/>
      <w:marLeft w:val="0"/>
      <w:marRight w:val="0"/>
      <w:marTop w:val="0"/>
      <w:marBottom w:val="0"/>
      <w:divBdr>
        <w:top w:val="none" w:sz="0" w:space="0" w:color="auto"/>
        <w:left w:val="none" w:sz="0" w:space="0" w:color="auto"/>
        <w:bottom w:val="none" w:sz="0" w:space="0" w:color="auto"/>
        <w:right w:val="none" w:sz="0" w:space="0" w:color="auto"/>
      </w:divBdr>
    </w:div>
    <w:div w:id="1097481067">
      <w:bodyDiv w:val="1"/>
      <w:marLeft w:val="0"/>
      <w:marRight w:val="0"/>
      <w:marTop w:val="0"/>
      <w:marBottom w:val="0"/>
      <w:divBdr>
        <w:top w:val="none" w:sz="0" w:space="0" w:color="auto"/>
        <w:left w:val="none" w:sz="0" w:space="0" w:color="auto"/>
        <w:bottom w:val="none" w:sz="0" w:space="0" w:color="auto"/>
        <w:right w:val="none" w:sz="0" w:space="0" w:color="auto"/>
      </w:divBdr>
    </w:div>
    <w:div w:id="1097945532">
      <w:bodyDiv w:val="1"/>
      <w:marLeft w:val="0"/>
      <w:marRight w:val="0"/>
      <w:marTop w:val="0"/>
      <w:marBottom w:val="0"/>
      <w:divBdr>
        <w:top w:val="none" w:sz="0" w:space="0" w:color="auto"/>
        <w:left w:val="none" w:sz="0" w:space="0" w:color="auto"/>
        <w:bottom w:val="none" w:sz="0" w:space="0" w:color="auto"/>
        <w:right w:val="none" w:sz="0" w:space="0" w:color="auto"/>
      </w:divBdr>
    </w:div>
    <w:div w:id="1098064933">
      <w:bodyDiv w:val="1"/>
      <w:marLeft w:val="0"/>
      <w:marRight w:val="0"/>
      <w:marTop w:val="0"/>
      <w:marBottom w:val="0"/>
      <w:divBdr>
        <w:top w:val="none" w:sz="0" w:space="0" w:color="auto"/>
        <w:left w:val="none" w:sz="0" w:space="0" w:color="auto"/>
        <w:bottom w:val="none" w:sz="0" w:space="0" w:color="auto"/>
        <w:right w:val="none" w:sz="0" w:space="0" w:color="auto"/>
      </w:divBdr>
    </w:div>
    <w:div w:id="1098065114">
      <w:bodyDiv w:val="1"/>
      <w:marLeft w:val="0"/>
      <w:marRight w:val="0"/>
      <w:marTop w:val="0"/>
      <w:marBottom w:val="0"/>
      <w:divBdr>
        <w:top w:val="none" w:sz="0" w:space="0" w:color="auto"/>
        <w:left w:val="none" w:sz="0" w:space="0" w:color="auto"/>
        <w:bottom w:val="none" w:sz="0" w:space="0" w:color="auto"/>
        <w:right w:val="none" w:sz="0" w:space="0" w:color="auto"/>
      </w:divBdr>
    </w:div>
    <w:div w:id="1098066282">
      <w:bodyDiv w:val="1"/>
      <w:marLeft w:val="0"/>
      <w:marRight w:val="0"/>
      <w:marTop w:val="0"/>
      <w:marBottom w:val="0"/>
      <w:divBdr>
        <w:top w:val="none" w:sz="0" w:space="0" w:color="auto"/>
        <w:left w:val="none" w:sz="0" w:space="0" w:color="auto"/>
        <w:bottom w:val="none" w:sz="0" w:space="0" w:color="auto"/>
        <w:right w:val="none" w:sz="0" w:space="0" w:color="auto"/>
      </w:divBdr>
    </w:div>
    <w:div w:id="1098210148">
      <w:bodyDiv w:val="1"/>
      <w:marLeft w:val="0"/>
      <w:marRight w:val="0"/>
      <w:marTop w:val="0"/>
      <w:marBottom w:val="0"/>
      <w:divBdr>
        <w:top w:val="none" w:sz="0" w:space="0" w:color="auto"/>
        <w:left w:val="none" w:sz="0" w:space="0" w:color="auto"/>
        <w:bottom w:val="none" w:sz="0" w:space="0" w:color="auto"/>
        <w:right w:val="none" w:sz="0" w:space="0" w:color="auto"/>
      </w:divBdr>
    </w:div>
    <w:div w:id="1099327025">
      <w:bodyDiv w:val="1"/>
      <w:marLeft w:val="0"/>
      <w:marRight w:val="0"/>
      <w:marTop w:val="0"/>
      <w:marBottom w:val="0"/>
      <w:divBdr>
        <w:top w:val="none" w:sz="0" w:space="0" w:color="auto"/>
        <w:left w:val="none" w:sz="0" w:space="0" w:color="auto"/>
        <w:bottom w:val="none" w:sz="0" w:space="0" w:color="auto"/>
        <w:right w:val="none" w:sz="0" w:space="0" w:color="auto"/>
      </w:divBdr>
    </w:div>
    <w:div w:id="1099520948">
      <w:bodyDiv w:val="1"/>
      <w:marLeft w:val="0"/>
      <w:marRight w:val="0"/>
      <w:marTop w:val="0"/>
      <w:marBottom w:val="0"/>
      <w:divBdr>
        <w:top w:val="none" w:sz="0" w:space="0" w:color="auto"/>
        <w:left w:val="none" w:sz="0" w:space="0" w:color="auto"/>
        <w:bottom w:val="none" w:sz="0" w:space="0" w:color="auto"/>
        <w:right w:val="none" w:sz="0" w:space="0" w:color="auto"/>
      </w:divBdr>
    </w:div>
    <w:div w:id="1100493037">
      <w:bodyDiv w:val="1"/>
      <w:marLeft w:val="0"/>
      <w:marRight w:val="0"/>
      <w:marTop w:val="0"/>
      <w:marBottom w:val="0"/>
      <w:divBdr>
        <w:top w:val="none" w:sz="0" w:space="0" w:color="auto"/>
        <w:left w:val="none" w:sz="0" w:space="0" w:color="auto"/>
        <w:bottom w:val="none" w:sz="0" w:space="0" w:color="auto"/>
        <w:right w:val="none" w:sz="0" w:space="0" w:color="auto"/>
      </w:divBdr>
    </w:div>
    <w:div w:id="1100569432">
      <w:bodyDiv w:val="1"/>
      <w:marLeft w:val="0"/>
      <w:marRight w:val="0"/>
      <w:marTop w:val="0"/>
      <w:marBottom w:val="0"/>
      <w:divBdr>
        <w:top w:val="none" w:sz="0" w:space="0" w:color="auto"/>
        <w:left w:val="none" w:sz="0" w:space="0" w:color="auto"/>
        <w:bottom w:val="none" w:sz="0" w:space="0" w:color="auto"/>
        <w:right w:val="none" w:sz="0" w:space="0" w:color="auto"/>
      </w:divBdr>
    </w:div>
    <w:div w:id="1100760527">
      <w:bodyDiv w:val="1"/>
      <w:marLeft w:val="0"/>
      <w:marRight w:val="0"/>
      <w:marTop w:val="0"/>
      <w:marBottom w:val="0"/>
      <w:divBdr>
        <w:top w:val="none" w:sz="0" w:space="0" w:color="auto"/>
        <w:left w:val="none" w:sz="0" w:space="0" w:color="auto"/>
        <w:bottom w:val="none" w:sz="0" w:space="0" w:color="auto"/>
        <w:right w:val="none" w:sz="0" w:space="0" w:color="auto"/>
      </w:divBdr>
    </w:div>
    <w:div w:id="1101024381">
      <w:bodyDiv w:val="1"/>
      <w:marLeft w:val="0"/>
      <w:marRight w:val="0"/>
      <w:marTop w:val="0"/>
      <w:marBottom w:val="0"/>
      <w:divBdr>
        <w:top w:val="none" w:sz="0" w:space="0" w:color="auto"/>
        <w:left w:val="none" w:sz="0" w:space="0" w:color="auto"/>
        <w:bottom w:val="none" w:sz="0" w:space="0" w:color="auto"/>
        <w:right w:val="none" w:sz="0" w:space="0" w:color="auto"/>
      </w:divBdr>
    </w:div>
    <w:div w:id="1101417022">
      <w:bodyDiv w:val="1"/>
      <w:marLeft w:val="0"/>
      <w:marRight w:val="0"/>
      <w:marTop w:val="0"/>
      <w:marBottom w:val="0"/>
      <w:divBdr>
        <w:top w:val="none" w:sz="0" w:space="0" w:color="auto"/>
        <w:left w:val="none" w:sz="0" w:space="0" w:color="auto"/>
        <w:bottom w:val="none" w:sz="0" w:space="0" w:color="auto"/>
        <w:right w:val="none" w:sz="0" w:space="0" w:color="auto"/>
      </w:divBdr>
    </w:div>
    <w:div w:id="1101487183">
      <w:bodyDiv w:val="1"/>
      <w:marLeft w:val="0"/>
      <w:marRight w:val="0"/>
      <w:marTop w:val="0"/>
      <w:marBottom w:val="0"/>
      <w:divBdr>
        <w:top w:val="none" w:sz="0" w:space="0" w:color="auto"/>
        <w:left w:val="none" w:sz="0" w:space="0" w:color="auto"/>
        <w:bottom w:val="none" w:sz="0" w:space="0" w:color="auto"/>
        <w:right w:val="none" w:sz="0" w:space="0" w:color="auto"/>
      </w:divBdr>
    </w:div>
    <w:div w:id="1101947997">
      <w:bodyDiv w:val="1"/>
      <w:marLeft w:val="0"/>
      <w:marRight w:val="0"/>
      <w:marTop w:val="0"/>
      <w:marBottom w:val="0"/>
      <w:divBdr>
        <w:top w:val="none" w:sz="0" w:space="0" w:color="auto"/>
        <w:left w:val="none" w:sz="0" w:space="0" w:color="auto"/>
        <w:bottom w:val="none" w:sz="0" w:space="0" w:color="auto"/>
        <w:right w:val="none" w:sz="0" w:space="0" w:color="auto"/>
      </w:divBdr>
    </w:div>
    <w:div w:id="1102147421">
      <w:bodyDiv w:val="1"/>
      <w:marLeft w:val="0"/>
      <w:marRight w:val="0"/>
      <w:marTop w:val="0"/>
      <w:marBottom w:val="0"/>
      <w:divBdr>
        <w:top w:val="none" w:sz="0" w:space="0" w:color="auto"/>
        <w:left w:val="none" w:sz="0" w:space="0" w:color="auto"/>
        <w:bottom w:val="none" w:sz="0" w:space="0" w:color="auto"/>
        <w:right w:val="none" w:sz="0" w:space="0" w:color="auto"/>
      </w:divBdr>
    </w:div>
    <w:div w:id="1102531102">
      <w:bodyDiv w:val="1"/>
      <w:marLeft w:val="0"/>
      <w:marRight w:val="0"/>
      <w:marTop w:val="0"/>
      <w:marBottom w:val="0"/>
      <w:divBdr>
        <w:top w:val="none" w:sz="0" w:space="0" w:color="auto"/>
        <w:left w:val="none" w:sz="0" w:space="0" w:color="auto"/>
        <w:bottom w:val="none" w:sz="0" w:space="0" w:color="auto"/>
        <w:right w:val="none" w:sz="0" w:space="0" w:color="auto"/>
      </w:divBdr>
    </w:div>
    <w:div w:id="1102534452">
      <w:bodyDiv w:val="1"/>
      <w:marLeft w:val="0"/>
      <w:marRight w:val="0"/>
      <w:marTop w:val="0"/>
      <w:marBottom w:val="0"/>
      <w:divBdr>
        <w:top w:val="none" w:sz="0" w:space="0" w:color="auto"/>
        <w:left w:val="none" w:sz="0" w:space="0" w:color="auto"/>
        <w:bottom w:val="none" w:sz="0" w:space="0" w:color="auto"/>
        <w:right w:val="none" w:sz="0" w:space="0" w:color="auto"/>
      </w:divBdr>
    </w:div>
    <w:div w:id="1102913618">
      <w:bodyDiv w:val="1"/>
      <w:marLeft w:val="0"/>
      <w:marRight w:val="0"/>
      <w:marTop w:val="0"/>
      <w:marBottom w:val="0"/>
      <w:divBdr>
        <w:top w:val="none" w:sz="0" w:space="0" w:color="auto"/>
        <w:left w:val="none" w:sz="0" w:space="0" w:color="auto"/>
        <w:bottom w:val="none" w:sz="0" w:space="0" w:color="auto"/>
        <w:right w:val="none" w:sz="0" w:space="0" w:color="auto"/>
      </w:divBdr>
    </w:div>
    <w:div w:id="1103068100">
      <w:bodyDiv w:val="1"/>
      <w:marLeft w:val="0"/>
      <w:marRight w:val="0"/>
      <w:marTop w:val="0"/>
      <w:marBottom w:val="0"/>
      <w:divBdr>
        <w:top w:val="none" w:sz="0" w:space="0" w:color="auto"/>
        <w:left w:val="none" w:sz="0" w:space="0" w:color="auto"/>
        <w:bottom w:val="none" w:sz="0" w:space="0" w:color="auto"/>
        <w:right w:val="none" w:sz="0" w:space="0" w:color="auto"/>
      </w:divBdr>
    </w:div>
    <w:div w:id="1103303372">
      <w:bodyDiv w:val="1"/>
      <w:marLeft w:val="0"/>
      <w:marRight w:val="0"/>
      <w:marTop w:val="0"/>
      <w:marBottom w:val="0"/>
      <w:divBdr>
        <w:top w:val="none" w:sz="0" w:space="0" w:color="auto"/>
        <w:left w:val="none" w:sz="0" w:space="0" w:color="auto"/>
        <w:bottom w:val="none" w:sz="0" w:space="0" w:color="auto"/>
        <w:right w:val="none" w:sz="0" w:space="0" w:color="auto"/>
      </w:divBdr>
    </w:div>
    <w:div w:id="1103376708">
      <w:bodyDiv w:val="1"/>
      <w:marLeft w:val="0"/>
      <w:marRight w:val="0"/>
      <w:marTop w:val="0"/>
      <w:marBottom w:val="0"/>
      <w:divBdr>
        <w:top w:val="none" w:sz="0" w:space="0" w:color="auto"/>
        <w:left w:val="none" w:sz="0" w:space="0" w:color="auto"/>
        <w:bottom w:val="none" w:sz="0" w:space="0" w:color="auto"/>
        <w:right w:val="none" w:sz="0" w:space="0" w:color="auto"/>
      </w:divBdr>
    </w:div>
    <w:div w:id="1103450780">
      <w:bodyDiv w:val="1"/>
      <w:marLeft w:val="0"/>
      <w:marRight w:val="0"/>
      <w:marTop w:val="0"/>
      <w:marBottom w:val="0"/>
      <w:divBdr>
        <w:top w:val="none" w:sz="0" w:space="0" w:color="auto"/>
        <w:left w:val="none" w:sz="0" w:space="0" w:color="auto"/>
        <w:bottom w:val="none" w:sz="0" w:space="0" w:color="auto"/>
        <w:right w:val="none" w:sz="0" w:space="0" w:color="auto"/>
      </w:divBdr>
    </w:div>
    <w:div w:id="1103842484">
      <w:bodyDiv w:val="1"/>
      <w:marLeft w:val="0"/>
      <w:marRight w:val="0"/>
      <w:marTop w:val="0"/>
      <w:marBottom w:val="0"/>
      <w:divBdr>
        <w:top w:val="none" w:sz="0" w:space="0" w:color="auto"/>
        <w:left w:val="none" w:sz="0" w:space="0" w:color="auto"/>
        <w:bottom w:val="none" w:sz="0" w:space="0" w:color="auto"/>
        <w:right w:val="none" w:sz="0" w:space="0" w:color="auto"/>
      </w:divBdr>
    </w:div>
    <w:div w:id="1104570992">
      <w:bodyDiv w:val="1"/>
      <w:marLeft w:val="0"/>
      <w:marRight w:val="0"/>
      <w:marTop w:val="0"/>
      <w:marBottom w:val="0"/>
      <w:divBdr>
        <w:top w:val="none" w:sz="0" w:space="0" w:color="auto"/>
        <w:left w:val="none" w:sz="0" w:space="0" w:color="auto"/>
        <w:bottom w:val="none" w:sz="0" w:space="0" w:color="auto"/>
        <w:right w:val="none" w:sz="0" w:space="0" w:color="auto"/>
      </w:divBdr>
    </w:div>
    <w:div w:id="1105660135">
      <w:bodyDiv w:val="1"/>
      <w:marLeft w:val="0"/>
      <w:marRight w:val="0"/>
      <w:marTop w:val="0"/>
      <w:marBottom w:val="0"/>
      <w:divBdr>
        <w:top w:val="none" w:sz="0" w:space="0" w:color="auto"/>
        <w:left w:val="none" w:sz="0" w:space="0" w:color="auto"/>
        <w:bottom w:val="none" w:sz="0" w:space="0" w:color="auto"/>
        <w:right w:val="none" w:sz="0" w:space="0" w:color="auto"/>
      </w:divBdr>
    </w:div>
    <w:div w:id="1105881595">
      <w:bodyDiv w:val="1"/>
      <w:marLeft w:val="0"/>
      <w:marRight w:val="0"/>
      <w:marTop w:val="0"/>
      <w:marBottom w:val="0"/>
      <w:divBdr>
        <w:top w:val="none" w:sz="0" w:space="0" w:color="auto"/>
        <w:left w:val="none" w:sz="0" w:space="0" w:color="auto"/>
        <w:bottom w:val="none" w:sz="0" w:space="0" w:color="auto"/>
        <w:right w:val="none" w:sz="0" w:space="0" w:color="auto"/>
      </w:divBdr>
    </w:div>
    <w:div w:id="1105882426">
      <w:bodyDiv w:val="1"/>
      <w:marLeft w:val="0"/>
      <w:marRight w:val="0"/>
      <w:marTop w:val="0"/>
      <w:marBottom w:val="0"/>
      <w:divBdr>
        <w:top w:val="none" w:sz="0" w:space="0" w:color="auto"/>
        <w:left w:val="none" w:sz="0" w:space="0" w:color="auto"/>
        <w:bottom w:val="none" w:sz="0" w:space="0" w:color="auto"/>
        <w:right w:val="none" w:sz="0" w:space="0" w:color="auto"/>
      </w:divBdr>
    </w:div>
    <w:div w:id="1106004126">
      <w:bodyDiv w:val="1"/>
      <w:marLeft w:val="0"/>
      <w:marRight w:val="0"/>
      <w:marTop w:val="0"/>
      <w:marBottom w:val="0"/>
      <w:divBdr>
        <w:top w:val="none" w:sz="0" w:space="0" w:color="auto"/>
        <w:left w:val="none" w:sz="0" w:space="0" w:color="auto"/>
        <w:bottom w:val="none" w:sz="0" w:space="0" w:color="auto"/>
        <w:right w:val="none" w:sz="0" w:space="0" w:color="auto"/>
      </w:divBdr>
    </w:div>
    <w:div w:id="1106075869">
      <w:bodyDiv w:val="1"/>
      <w:marLeft w:val="0"/>
      <w:marRight w:val="0"/>
      <w:marTop w:val="0"/>
      <w:marBottom w:val="0"/>
      <w:divBdr>
        <w:top w:val="none" w:sz="0" w:space="0" w:color="auto"/>
        <w:left w:val="none" w:sz="0" w:space="0" w:color="auto"/>
        <w:bottom w:val="none" w:sz="0" w:space="0" w:color="auto"/>
        <w:right w:val="none" w:sz="0" w:space="0" w:color="auto"/>
      </w:divBdr>
    </w:div>
    <w:div w:id="1106117380">
      <w:bodyDiv w:val="1"/>
      <w:marLeft w:val="0"/>
      <w:marRight w:val="0"/>
      <w:marTop w:val="0"/>
      <w:marBottom w:val="0"/>
      <w:divBdr>
        <w:top w:val="none" w:sz="0" w:space="0" w:color="auto"/>
        <w:left w:val="none" w:sz="0" w:space="0" w:color="auto"/>
        <w:bottom w:val="none" w:sz="0" w:space="0" w:color="auto"/>
        <w:right w:val="none" w:sz="0" w:space="0" w:color="auto"/>
      </w:divBdr>
    </w:div>
    <w:div w:id="1106391123">
      <w:bodyDiv w:val="1"/>
      <w:marLeft w:val="0"/>
      <w:marRight w:val="0"/>
      <w:marTop w:val="0"/>
      <w:marBottom w:val="0"/>
      <w:divBdr>
        <w:top w:val="none" w:sz="0" w:space="0" w:color="auto"/>
        <w:left w:val="none" w:sz="0" w:space="0" w:color="auto"/>
        <w:bottom w:val="none" w:sz="0" w:space="0" w:color="auto"/>
        <w:right w:val="none" w:sz="0" w:space="0" w:color="auto"/>
      </w:divBdr>
    </w:div>
    <w:div w:id="1106462776">
      <w:bodyDiv w:val="1"/>
      <w:marLeft w:val="0"/>
      <w:marRight w:val="0"/>
      <w:marTop w:val="0"/>
      <w:marBottom w:val="0"/>
      <w:divBdr>
        <w:top w:val="none" w:sz="0" w:space="0" w:color="auto"/>
        <w:left w:val="none" w:sz="0" w:space="0" w:color="auto"/>
        <w:bottom w:val="none" w:sz="0" w:space="0" w:color="auto"/>
        <w:right w:val="none" w:sz="0" w:space="0" w:color="auto"/>
      </w:divBdr>
    </w:div>
    <w:div w:id="1106920114">
      <w:bodyDiv w:val="1"/>
      <w:marLeft w:val="0"/>
      <w:marRight w:val="0"/>
      <w:marTop w:val="0"/>
      <w:marBottom w:val="0"/>
      <w:divBdr>
        <w:top w:val="none" w:sz="0" w:space="0" w:color="auto"/>
        <w:left w:val="none" w:sz="0" w:space="0" w:color="auto"/>
        <w:bottom w:val="none" w:sz="0" w:space="0" w:color="auto"/>
        <w:right w:val="none" w:sz="0" w:space="0" w:color="auto"/>
      </w:divBdr>
    </w:div>
    <w:div w:id="1107038327">
      <w:bodyDiv w:val="1"/>
      <w:marLeft w:val="0"/>
      <w:marRight w:val="0"/>
      <w:marTop w:val="0"/>
      <w:marBottom w:val="0"/>
      <w:divBdr>
        <w:top w:val="none" w:sz="0" w:space="0" w:color="auto"/>
        <w:left w:val="none" w:sz="0" w:space="0" w:color="auto"/>
        <w:bottom w:val="none" w:sz="0" w:space="0" w:color="auto"/>
        <w:right w:val="none" w:sz="0" w:space="0" w:color="auto"/>
      </w:divBdr>
    </w:div>
    <w:div w:id="1107045739">
      <w:bodyDiv w:val="1"/>
      <w:marLeft w:val="0"/>
      <w:marRight w:val="0"/>
      <w:marTop w:val="0"/>
      <w:marBottom w:val="0"/>
      <w:divBdr>
        <w:top w:val="none" w:sz="0" w:space="0" w:color="auto"/>
        <w:left w:val="none" w:sz="0" w:space="0" w:color="auto"/>
        <w:bottom w:val="none" w:sz="0" w:space="0" w:color="auto"/>
        <w:right w:val="none" w:sz="0" w:space="0" w:color="auto"/>
      </w:divBdr>
    </w:div>
    <w:div w:id="1107239272">
      <w:bodyDiv w:val="1"/>
      <w:marLeft w:val="0"/>
      <w:marRight w:val="0"/>
      <w:marTop w:val="0"/>
      <w:marBottom w:val="0"/>
      <w:divBdr>
        <w:top w:val="none" w:sz="0" w:space="0" w:color="auto"/>
        <w:left w:val="none" w:sz="0" w:space="0" w:color="auto"/>
        <w:bottom w:val="none" w:sz="0" w:space="0" w:color="auto"/>
        <w:right w:val="none" w:sz="0" w:space="0" w:color="auto"/>
      </w:divBdr>
    </w:div>
    <w:div w:id="1107769774">
      <w:bodyDiv w:val="1"/>
      <w:marLeft w:val="0"/>
      <w:marRight w:val="0"/>
      <w:marTop w:val="0"/>
      <w:marBottom w:val="0"/>
      <w:divBdr>
        <w:top w:val="none" w:sz="0" w:space="0" w:color="auto"/>
        <w:left w:val="none" w:sz="0" w:space="0" w:color="auto"/>
        <w:bottom w:val="none" w:sz="0" w:space="0" w:color="auto"/>
        <w:right w:val="none" w:sz="0" w:space="0" w:color="auto"/>
      </w:divBdr>
    </w:div>
    <w:div w:id="1107852550">
      <w:bodyDiv w:val="1"/>
      <w:marLeft w:val="0"/>
      <w:marRight w:val="0"/>
      <w:marTop w:val="0"/>
      <w:marBottom w:val="0"/>
      <w:divBdr>
        <w:top w:val="none" w:sz="0" w:space="0" w:color="auto"/>
        <w:left w:val="none" w:sz="0" w:space="0" w:color="auto"/>
        <w:bottom w:val="none" w:sz="0" w:space="0" w:color="auto"/>
        <w:right w:val="none" w:sz="0" w:space="0" w:color="auto"/>
      </w:divBdr>
    </w:div>
    <w:div w:id="1107891922">
      <w:bodyDiv w:val="1"/>
      <w:marLeft w:val="0"/>
      <w:marRight w:val="0"/>
      <w:marTop w:val="0"/>
      <w:marBottom w:val="0"/>
      <w:divBdr>
        <w:top w:val="none" w:sz="0" w:space="0" w:color="auto"/>
        <w:left w:val="none" w:sz="0" w:space="0" w:color="auto"/>
        <w:bottom w:val="none" w:sz="0" w:space="0" w:color="auto"/>
        <w:right w:val="none" w:sz="0" w:space="0" w:color="auto"/>
      </w:divBdr>
    </w:div>
    <w:div w:id="1108044582">
      <w:bodyDiv w:val="1"/>
      <w:marLeft w:val="0"/>
      <w:marRight w:val="0"/>
      <w:marTop w:val="0"/>
      <w:marBottom w:val="0"/>
      <w:divBdr>
        <w:top w:val="none" w:sz="0" w:space="0" w:color="auto"/>
        <w:left w:val="none" w:sz="0" w:space="0" w:color="auto"/>
        <w:bottom w:val="none" w:sz="0" w:space="0" w:color="auto"/>
        <w:right w:val="none" w:sz="0" w:space="0" w:color="auto"/>
      </w:divBdr>
    </w:div>
    <w:div w:id="1108891897">
      <w:bodyDiv w:val="1"/>
      <w:marLeft w:val="0"/>
      <w:marRight w:val="0"/>
      <w:marTop w:val="0"/>
      <w:marBottom w:val="0"/>
      <w:divBdr>
        <w:top w:val="none" w:sz="0" w:space="0" w:color="auto"/>
        <w:left w:val="none" w:sz="0" w:space="0" w:color="auto"/>
        <w:bottom w:val="none" w:sz="0" w:space="0" w:color="auto"/>
        <w:right w:val="none" w:sz="0" w:space="0" w:color="auto"/>
      </w:divBdr>
    </w:div>
    <w:div w:id="1109080326">
      <w:bodyDiv w:val="1"/>
      <w:marLeft w:val="0"/>
      <w:marRight w:val="0"/>
      <w:marTop w:val="0"/>
      <w:marBottom w:val="0"/>
      <w:divBdr>
        <w:top w:val="none" w:sz="0" w:space="0" w:color="auto"/>
        <w:left w:val="none" w:sz="0" w:space="0" w:color="auto"/>
        <w:bottom w:val="none" w:sz="0" w:space="0" w:color="auto"/>
        <w:right w:val="none" w:sz="0" w:space="0" w:color="auto"/>
      </w:divBdr>
    </w:div>
    <w:div w:id="1109356043">
      <w:bodyDiv w:val="1"/>
      <w:marLeft w:val="0"/>
      <w:marRight w:val="0"/>
      <w:marTop w:val="0"/>
      <w:marBottom w:val="0"/>
      <w:divBdr>
        <w:top w:val="none" w:sz="0" w:space="0" w:color="auto"/>
        <w:left w:val="none" w:sz="0" w:space="0" w:color="auto"/>
        <w:bottom w:val="none" w:sz="0" w:space="0" w:color="auto"/>
        <w:right w:val="none" w:sz="0" w:space="0" w:color="auto"/>
      </w:divBdr>
    </w:div>
    <w:div w:id="1109619210">
      <w:bodyDiv w:val="1"/>
      <w:marLeft w:val="0"/>
      <w:marRight w:val="0"/>
      <w:marTop w:val="0"/>
      <w:marBottom w:val="0"/>
      <w:divBdr>
        <w:top w:val="none" w:sz="0" w:space="0" w:color="auto"/>
        <w:left w:val="none" w:sz="0" w:space="0" w:color="auto"/>
        <w:bottom w:val="none" w:sz="0" w:space="0" w:color="auto"/>
        <w:right w:val="none" w:sz="0" w:space="0" w:color="auto"/>
      </w:divBdr>
    </w:div>
    <w:div w:id="1110277562">
      <w:bodyDiv w:val="1"/>
      <w:marLeft w:val="0"/>
      <w:marRight w:val="0"/>
      <w:marTop w:val="0"/>
      <w:marBottom w:val="0"/>
      <w:divBdr>
        <w:top w:val="none" w:sz="0" w:space="0" w:color="auto"/>
        <w:left w:val="none" w:sz="0" w:space="0" w:color="auto"/>
        <w:bottom w:val="none" w:sz="0" w:space="0" w:color="auto"/>
        <w:right w:val="none" w:sz="0" w:space="0" w:color="auto"/>
      </w:divBdr>
    </w:div>
    <w:div w:id="1111127806">
      <w:bodyDiv w:val="1"/>
      <w:marLeft w:val="0"/>
      <w:marRight w:val="0"/>
      <w:marTop w:val="0"/>
      <w:marBottom w:val="0"/>
      <w:divBdr>
        <w:top w:val="none" w:sz="0" w:space="0" w:color="auto"/>
        <w:left w:val="none" w:sz="0" w:space="0" w:color="auto"/>
        <w:bottom w:val="none" w:sz="0" w:space="0" w:color="auto"/>
        <w:right w:val="none" w:sz="0" w:space="0" w:color="auto"/>
      </w:divBdr>
    </w:div>
    <w:div w:id="1111631684">
      <w:bodyDiv w:val="1"/>
      <w:marLeft w:val="0"/>
      <w:marRight w:val="0"/>
      <w:marTop w:val="0"/>
      <w:marBottom w:val="0"/>
      <w:divBdr>
        <w:top w:val="none" w:sz="0" w:space="0" w:color="auto"/>
        <w:left w:val="none" w:sz="0" w:space="0" w:color="auto"/>
        <w:bottom w:val="none" w:sz="0" w:space="0" w:color="auto"/>
        <w:right w:val="none" w:sz="0" w:space="0" w:color="auto"/>
      </w:divBdr>
    </w:div>
    <w:div w:id="1111897341">
      <w:bodyDiv w:val="1"/>
      <w:marLeft w:val="0"/>
      <w:marRight w:val="0"/>
      <w:marTop w:val="0"/>
      <w:marBottom w:val="0"/>
      <w:divBdr>
        <w:top w:val="none" w:sz="0" w:space="0" w:color="auto"/>
        <w:left w:val="none" w:sz="0" w:space="0" w:color="auto"/>
        <w:bottom w:val="none" w:sz="0" w:space="0" w:color="auto"/>
        <w:right w:val="none" w:sz="0" w:space="0" w:color="auto"/>
      </w:divBdr>
    </w:div>
    <w:div w:id="1112047606">
      <w:bodyDiv w:val="1"/>
      <w:marLeft w:val="0"/>
      <w:marRight w:val="0"/>
      <w:marTop w:val="0"/>
      <w:marBottom w:val="0"/>
      <w:divBdr>
        <w:top w:val="none" w:sz="0" w:space="0" w:color="auto"/>
        <w:left w:val="none" w:sz="0" w:space="0" w:color="auto"/>
        <w:bottom w:val="none" w:sz="0" w:space="0" w:color="auto"/>
        <w:right w:val="none" w:sz="0" w:space="0" w:color="auto"/>
      </w:divBdr>
    </w:div>
    <w:div w:id="1112555627">
      <w:bodyDiv w:val="1"/>
      <w:marLeft w:val="0"/>
      <w:marRight w:val="0"/>
      <w:marTop w:val="0"/>
      <w:marBottom w:val="0"/>
      <w:divBdr>
        <w:top w:val="none" w:sz="0" w:space="0" w:color="auto"/>
        <w:left w:val="none" w:sz="0" w:space="0" w:color="auto"/>
        <w:bottom w:val="none" w:sz="0" w:space="0" w:color="auto"/>
        <w:right w:val="none" w:sz="0" w:space="0" w:color="auto"/>
      </w:divBdr>
    </w:div>
    <w:div w:id="1112632024">
      <w:bodyDiv w:val="1"/>
      <w:marLeft w:val="0"/>
      <w:marRight w:val="0"/>
      <w:marTop w:val="0"/>
      <w:marBottom w:val="0"/>
      <w:divBdr>
        <w:top w:val="none" w:sz="0" w:space="0" w:color="auto"/>
        <w:left w:val="none" w:sz="0" w:space="0" w:color="auto"/>
        <w:bottom w:val="none" w:sz="0" w:space="0" w:color="auto"/>
        <w:right w:val="none" w:sz="0" w:space="0" w:color="auto"/>
      </w:divBdr>
    </w:div>
    <w:div w:id="1113399334">
      <w:bodyDiv w:val="1"/>
      <w:marLeft w:val="0"/>
      <w:marRight w:val="0"/>
      <w:marTop w:val="0"/>
      <w:marBottom w:val="0"/>
      <w:divBdr>
        <w:top w:val="none" w:sz="0" w:space="0" w:color="auto"/>
        <w:left w:val="none" w:sz="0" w:space="0" w:color="auto"/>
        <w:bottom w:val="none" w:sz="0" w:space="0" w:color="auto"/>
        <w:right w:val="none" w:sz="0" w:space="0" w:color="auto"/>
      </w:divBdr>
    </w:div>
    <w:div w:id="1114137213">
      <w:bodyDiv w:val="1"/>
      <w:marLeft w:val="0"/>
      <w:marRight w:val="0"/>
      <w:marTop w:val="0"/>
      <w:marBottom w:val="0"/>
      <w:divBdr>
        <w:top w:val="none" w:sz="0" w:space="0" w:color="auto"/>
        <w:left w:val="none" w:sz="0" w:space="0" w:color="auto"/>
        <w:bottom w:val="none" w:sz="0" w:space="0" w:color="auto"/>
        <w:right w:val="none" w:sz="0" w:space="0" w:color="auto"/>
      </w:divBdr>
    </w:div>
    <w:div w:id="1114441115">
      <w:bodyDiv w:val="1"/>
      <w:marLeft w:val="0"/>
      <w:marRight w:val="0"/>
      <w:marTop w:val="0"/>
      <w:marBottom w:val="0"/>
      <w:divBdr>
        <w:top w:val="none" w:sz="0" w:space="0" w:color="auto"/>
        <w:left w:val="none" w:sz="0" w:space="0" w:color="auto"/>
        <w:bottom w:val="none" w:sz="0" w:space="0" w:color="auto"/>
        <w:right w:val="none" w:sz="0" w:space="0" w:color="auto"/>
      </w:divBdr>
    </w:div>
    <w:div w:id="1114523631">
      <w:bodyDiv w:val="1"/>
      <w:marLeft w:val="0"/>
      <w:marRight w:val="0"/>
      <w:marTop w:val="0"/>
      <w:marBottom w:val="0"/>
      <w:divBdr>
        <w:top w:val="none" w:sz="0" w:space="0" w:color="auto"/>
        <w:left w:val="none" w:sz="0" w:space="0" w:color="auto"/>
        <w:bottom w:val="none" w:sz="0" w:space="0" w:color="auto"/>
        <w:right w:val="none" w:sz="0" w:space="0" w:color="auto"/>
      </w:divBdr>
    </w:div>
    <w:div w:id="1114590762">
      <w:bodyDiv w:val="1"/>
      <w:marLeft w:val="0"/>
      <w:marRight w:val="0"/>
      <w:marTop w:val="0"/>
      <w:marBottom w:val="0"/>
      <w:divBdr>
        <w:top w:val="none" w:sz="0" w:space="0" w:color="auto"/>
        <w:left w:val="none" w:sz="0" w:space="0" w:color="auto"/>
        <w:bottom w:val="none" w:sz="0" w:space="0" w:color="auto"/>
        <w:right w:val="none" w:sz="0" w:space="0" w:color="auto"/>
      </w:divBdr>
    </w:div>
    <w:div w:id="1114984477">
      <w:bodyDiv w:val="1"/>
      <w:marLeft w:val="0"/>
      <w:marRight w:val="0"/>
      <w:marTop w:val="0"/>
      <w:marBottom w:val="0"/>
      <w:divBdr>
        <w:top w:val="none" w:sz="0" w:space="0" w:color="auto"/>
        <w:left w:val="none" w:sz="0" w:space="0" w:color="auto"/>
        <w:bottom w:val="none" w:sz="0" w:space="0" w:color="auto"/>
        <w:right w:val="none" w:sz="0" w:space="0" w:color="auto"/>
      </w:divBdr>
    </w:div>
    <w:div w:id="1116026077">
      <w:bodyDiv w:val="1"/>
      <w:marLeft w:val="0"/>
      <w:marRight w:val="0"/>
      <w:marTop w:val="0"/>
      <w:marBottom w:val="0"/>
      <w:divBdr>
        <w:top w:val="none" w:sz="0" w:space="0" w:color="auto"/>
        <w:left w:val="none" w:sz="0" w:space="0" w:color="auto"/>
        <w:bottom w:val="none" w:sz="0" w:space="0" w:color="auto"/>
        <w:right w:val="none" w:sz="0" w:space="0" w:color="auto"/>
      </w:divBdr>
    </w:div>
    <w:div w:id="1116368923">
      <w:bodyDiv w:val="1"/>
      <w:marLeft w:val="0"/>
      <w:marRight w:val="0"/>
      <w:marTop w:val="0"/>
      <w:marBottom w:val="0"/>
      <w:divBdr>
        <w:top w:val="none" w:sz="0" w:space="0" w:color="auto"/>
        <w:left w:val="none" w:sz="0" w:space="0" w:color="auto"/>
        <w:bottom w:val="none" w:sz="0" w:space="0" w:color="auto"/>
        <w:right w:val="none" w:sz="0" w:space="0" w:color="auto"/>
      </w:divBdr>
    </w:div>
    <w:div w:id="1116873766">
      <w:bodyDiv w:val="1"/>
      <w:marLeft w:val="0"/>
      <w:marRight w:val="0"/>
      <w:marTop w:val="0"/>
      <w:marBottom w:val="0"/>
      <w:divBdr>
        <w:top w:val="none" w:sz="0" w:space="0" w:color="auto"/>
        <w:left w:val="none" w:sz="0" w:space="0" w:color="auto"/>
        <w:bottom w:val="none" w:sz="0" w:space="0" w:color="auto"/>
        <w:right w:val="none" w:sz="0" w:space="0" w:color="auto"/>
      </w:divBdr>
    </w:div>
    <w:div w:id="1116876053">
      <w:bodyDiv w:val="1"/>
      <w:marLeft w:val="0"/>
      <w:marRight w:val="0"/>
      <w:marTop w:val="0"/>
      <w:marBottom w:val="0"/>
      <w:divBdr>
        <w:top w:val="none" w:sz="0" w:space="0" w:color="auto"/>
        <w:left w:val="none" w:sz="0" w:space="0" w:color="auto"/>
        <w:bottom w:val="none" w:sz="0" w:space="0" w:color="auto"/>
        <w:right w:val="none" w:sz="0" w:space="0" w:color="auto"/>
      </w:divBdr>
    </w:div>
    <w:div w:id="1117139017">
      <w:bodyDiv w:val="1"/>
      <w:marLeft w:val="0"/>
      <w:marRight w:val="0"/>
      <w:marTop w:val="0"/>
      <w:marBottom w:val="0"/>
      <w:divBdr>
        <w:top w:val="none" w:sz="0" w:space="0" w:color="auto"/>
        <w:left w:val="none" w:sz="0" w:space="0" w:color="auto"/>
        <w:bottom w:val="none" w:sz="0" w:space="0" w:color="auto"/>
        <w:right w:val="none" w:sz="0" w:space="0" w:color="auto"/>
      </w:divBdr>
    </w:div>
    <w:div w:id="1117942102">
      <w:bodyDiv w:val="1"/>
      <w:marLeft w:val="0"/>
      <w:marRight w:val="0"/>
      <w:marTop w:val="0"/>
      <w:marBottom w:val="0"/>
      <w:divBdr>
        <w:top w:val="none" w:sz="0" w:space="0" w:color="auto"/>
        <w:left w:val="none" w:sz="0" w:space="0" w:color="auto"/>
        <w:bottom w:val="none" w:sz="0" w:space="0" w:color="auto"/>
        <w:right w:val="none" w:sz="0" w:space="0" w:color="auto"/>
      </w:divBdr>
    </w:div>
    <w:div w:id="1118640497">
      <w:bodyDiv w:val="1"/>
      <w:marLeft w:val="0"/>
      <w:marRight w:val="0"/>
      <w:marTop w:val="0"/>
      <w:marBottom w:val="0"/>
      <w:divBdr>
        <w:top w:val="none" w:sz="0" w:space="0" w:color="auto"/>
        <w:left w:val="none" w:sz="0" w:space="0" w:color="auto"/>
        <w:bottom w:val="none" w:sz="0" w:space="0" w:color="auto"/>
        <w:right w:val="none" w:sz="0" w:space="0" w:color="auto"/>
      </w:divBdr>
    </w:div>
    <w:div w:id="1118791802">
      <w:bodyDiv w:val="1"/>
      <w:marLeft w:val="0"/>
      <w:marRight w:val="0"/>
      <w:marTop w:val="0"/>
      <w:marBottom w:val="0"/>
      <w:divBdr>
        <w:top w:val="none" w:sz="0" w:space="0" w:color="auto"/>
        <w:left w:val="none" w:sz="0" w:space="0" w:color="auto"/>
        <w:bottom w:val="none" w:sz="0" w:space="0" w:color="auto"/>
        <w:right w:val="none" w:sz="0" w:space="0" w:color="auto"/>
      </w:divBdr>
    </w:div>
    <w:div w:id="1118835923">
      <w:bodyDiv w:val="1"/>
      <w:marLeft w:val="0"/>
      <w:marRight w:val="0"/>
      <w:marTop w:val="0"/>
      <w:marBottom w:val="0"/>
      <w:divBdr>
        <w:top w:val="none" w:sz="0" w:space="0" w:color="auto"/>
        <w:left w:val="none" w:sz="0" w:space="0" w:color="auto"/>
        <w:bottom w:val="none" w:sz="0" w:space="0" w:color="auto"/>
        <w:right w:val="none" w:sz="0" w:space="0" w:color="auto"/>
      </w:divBdr>
    </w:div>
    <w:div w:id="1118908995">
      <w:bodyDiv w:val="1"/>
      <w:marLeft w:val="0"/>
      <w:marRight w:val="0"/>
      <w:marTop w:val="0"/>
      <w:marBottom w:val="0"/>
      <w:divBdr>
        <w:top w:val="none" w:sz="0" w:space="0" w:color="auto"/>
        <w:left w:val="none" w:sz="0" w:space="0" w:color="auto"/>
        <w:bottom w:val="none" w:sz="0" w:space="0" w:color="auto"/>
        <w:right w:val="none" w:sz="0" w:space="0" w:color="auto"/>
      </w:divBdr>
    </w:div>
    <w:div w:id="1119253372">
      <w:bodyDiv w:val="1"/>
      <w:marLeft w:val="0"/>
      <w:marRight w:val="0"/>
      <w:marTop w:val="0"/>
      <w:marBottom w:val="0"/>
      <w:divBdr>
        <w:top w:val="none" w:sz="0" w:space="0" w:color="auto"/>
        <w:left w:val="none" w:sz="0" w:space="0" w:color="auto"/>
        <w:bottom w:val="none" w:sz="0" w:space="0" w:color="auto"/>
        <w:right w:val="none" w:sz="0" w:space="0" w:color="auto"/>
      </w:divBdr>
    </w:div>
    <w:div w:id="1119758464">
      <w:bodyDiv w:val="1"/>
      <w:marLeft w:val="0"/>
      <w:marRight w:val="0"/>
      <w:marTop w:val="0"/>
      <w:marBottom w:val="0"/>
      <w:divBdr>
        <w:top w:val="none" w:sz="0" w:space="0" w:color="auto"/>
        <w:left w:val="none" w:sz="0" w:space="0" w:color="auto"/>
        <w:bottom w:val="none" w:sz="0" w:space="0" w:color="auto"/>
        <w:right w:val="none" w:sz="0" w:space="0" w:color="auto"/>
      </w:divBdr>
    </w:div>
    <w:div w:id="1120607684">
      <w:bodyDiv w:val="1"/>
      <w:marLeft w:val="0"/>
      <w:marRight w:val="0"/>
      <w:marTop w:val="0"/>
      <w:marBottom w:val="0"/>
      <w:divBdr>
        <w:top w:val="none" w:sz="0" w:space="0" w:color="auto"/>
        <w:left w:val="none" w:sz="0" w:space="0" w:color="auto"/>
        <w:bottom w:val="none" w:sz="0" w:space="0" w:color="auto"/>
        <w:right w:val="none" w:sz="0" w:space="0" w:color="auto"/>
      </w:divBdr>
    </w:div>
    <w:div w:id="1121411506">
      <w:bodyDiv w:val="1"/>
      <w:marLeft w:val="0"/>
      <w:marRight w:val="0"/>
      <w:marTop w:val="0"/>
      <w:marBottom w:val="0"/>
      <w:divBdr>
        <w:top w:val="none" w:sz="0" w:space="0" w:color="auto"/>
        <w:left w:val="none" w:sz="0" w:space="0" w:color="auto"/>
        <w:bottom w:val="none" w:sz="0" w:space="0" w:color="auto"/>
        <w:right w:val="none" w:sz="0" w:space="0" w:color="auto"/>
      </w:divBdr>
    </w:div>
    <w:div w:id="1121412023">
      <w:bodyDiv w:val="1"/>
      <w:marLeft w:val="0"/>
      <w:marRight w:val="0"/>
      <w:marTop w:val="0"/>
      <w:marBottom w:val="0"/>
      <w:divBdr>
        <w:top w:val="none" w:sz="0" w:space="0" w:color="auto"/>
        <w:left w:val="none" w:sz="0" w:space="0" w:color="auto"/>
        <w:bottom w:val="none" w:sz="0" w:space="0" w:color="auto"/>
        <w:right w:val="none" w:sz="0" w:space="0" w:color="auto"/>
      </w:divBdr>
    </w:div>
    <w:div w:id="1122068969">
      <w:bodyDiv w:val="1"/>
      <w:marLeft w:val="0"/>
      <w:marRight w:val="0"/>
      <w:marTop w:val="0"/>
      <w:marBottom w:val="0"/>
      <w:divBdr>
        <w:top w:val="none" w:sz="0" w:space="0" w:color="auto"/>
        <w:left w:val="none" w:sz="0" w:space="0" w:color="auto"/>
        <w:bottom w:val="none" w:sz="0" w:space="0" w:color="auto"/>
        <w:right w:val="none" w:sz="0" w:space="0" w:color="auto"/>
      </w:divBdr>
    </w:div>
    <w:div w:id="1122767935">
      <w:bodyDiv w:val="1"/>
      <w:marLeft w:val="0"/>
      <w:marRight w:val="0"/>
      <w:marTop w:val="0"/>
      <w:marBottom w:val="0"/>
      <w:divBdr>
        <w:top w:val="none" w:sz="0" w:space="0" w:color="auto"/>
        <w:left w:val="none" w:sz="0" w:space="0" w:color="auto"/>
        <w:bottom w:val="none" w:sz="0" w:space="0" w:color="auto"/>
        <w:right w:val="none" w:sz="0" w:space="0" w:color="auto"/>
      </w:divBdr>
    </w:div>
    <w:div w:id="1123037930">
      <w:bodyDiv w:val="1"/>
      <w:marLeft w:val="0"/>
      <w:marRight w:val="0"/>
      <w:marTop w:val="0"/>
      <w:marBottom w:val="0"/>
      <w:divBdr>
        <w:top w:val="none" w:sz="0" w:space="0" w:color="auto"/>
        <w:left w:val="none" w:sz="0" w:space="0" w:color="auto"/>
        <w:bottom w:val="none" w:sz="0" w:space="0" w:color="auto"/>
        <w:right w:val="none" w:sz="0" w:space="0" w:color="auto"/>
      </w:divBdr>
    </w:div>
    <w:div w:id="1123118086">
      <w:bodyDiv w:val="1"/>
      <w:marLeft w:val="0"/>
      <w:marRight w:val="0"/>
      <w:marTop w:val="0"/>
      <w:marBottom w:val="0"/>
      <w:divBdr>
        <w:top w:val="none" w:sz="0" w:space="0" w:color="auto"/>
        <w:left w:val="none" w:sz="0" w:space="0" w:color="auto"/>
        <w:bottom w:val="none" w:sz="0" w:space="0" w:color="auto"/>
        <w:right w:val="none" w:sz="0" w:space="0" w:color="auto"/>
      </w:divBdr>
    </w:div>
    <w:div w:id="1123306248">
      <w:bodyDiv w:val="1"/>
      <w:marLeft w:val="0"/>
      <w:marRight w:val="0"/>
      <w:marTop w:val="0"/>
      <w:marBottom w:val="0"/>
      <w:divBdr>
        <w:top w:val="none" w:sz="0" w:space="0" w:color="auto"/>
        <w:left w:val="none" w:sz="0" w:space="0" w:color="auto"/>
        <w:bottom w:val="none" w:sz="0" w:space="0" w:color="auto"/>
        <w:right w:val="none" w:sz="0" w:space="0" w:color="auto"/>
      </w:divBdr>
    </w:div>
    <w:div w:id="1124419598">
      <w:bodyDiv w:val="1"/>
      <w:marLeft w:val="0"/>
      <w:marRight w:val="0"/>
      <w:marTop w:val="0"/>
      <w:marBottom w:val="0"/>
      <w:divBdr>
        <w:top w:val="none" w:sz="0" w:space="0" w:color="auto"/>
        <w:left w:val="none" w:sz="0" w:space="0" w:color="auto"/>
        <w:bottom w:val="none" w:sz="0" w:space="0" w:color="auto"/>
        <w:right w:val="none" w:sz="0" w:space="0" w:color="auto"/>
      </w:divBdr>
    </w:div>
    <w:div w:id="1124545777">
      <w:bodyDiv w:val="1"/>
      <w:marLeft w:val="0"/>
      <w:marRight w:val="0"/>
      <w:marTop w:val="0"/>
      <w:marBottom w:val="0"/>
      <w:divBdr>
        <w:top w:val="none" w:sz="0" w:space="0" w:color="auto"/>
        <w:left w:val="none" w:sz="0" w:space="0" w:color="auto"/>
        <w:bottom w:val="none" w:sz="0" w:space="0" w:color="auto"/>
        <w:right w:val="none" w:sz="0" w:space="0" w:color="auto"/>
      </w:divBdr>
    </w:div>
    <w:div w:id="1125585902">
      <w:bodyDiv w:val="1"/>
      <w:marLeft w:val="0"/>
      <w:marRight w:val="0"/>
      <w:marTop w:val="0"/>
      <w:marBottom w:val="0"/>
      <w:divBdr>
        <w:top w:val="none" w:sz="0" w:space="0" w:color="auto"/>
        <w:left w:val="none" w:sz="0" w:space="0" w:color="auto"/>
        <w:bottom w:val="none" w:sz="0" w:space="0" w:color="auto"/>
        <w:right w:val="none" w:sz="0" w:space="0" w:color="auto"/>
      </w:divBdr>
    </w:div>
    <w:div w:id="1125737112">
      <w:bodyDiv w:val="1"/>
      <w:marLeft w:val="0"/>
      <w:marRight w:val="0"/>
      <w:marTop w:val="0"/>
      <w:marBottom w:val="0"/>
      <w:divBdr>
        <w:top w:val="none" w:sz="0" w:space="0" w:color="auto"/>
        <w:left w:val="none" w:sz="0" w:space="0" w:color="auto"/>
        <w:bottom w:val="none" w:sz="0" w:space="0" w:color="auto"/>
        <w:right w:val="none" w:sz="0" w:space="0" w:color="auto"/>
      </w:divBdr>
    </w:div>
    <w:div w:id="1126002396">
      <w:bodyDiv w:val="1"/>
      <w:marLeft w:val="0"/>
      <w:marRight w:val="0"/>
      <w:marTop w:val="0"/>
      <w:marBottom w:val="0"/>
      <w:divBdr>
        <w:top w:val="none" w:sz="0" w:space="0" w:color="auto"/>
        <w:left w:val="none" w:sz="0" w:space="0" w:color="auto"/>
        <w:bottom w:val="none" w:sz="0" w:space="0" w:color="auto"/>
        <w:right w:val="none" w:sz="0" w:space="0" w:color="auto"/>
      </w:divBdr>
    </w:div>
    <w:div w:id="1126046588">
      <w:bodyDiv w:val="1"/>
      <w:marLeft w:val="0"/>
      <w:marRight w:val="0"/>
      <w:marTop w:val="0"/>
      <w:marBottom w:val="0"/>
      <w:divBdr>
        <w:top w:val="none" w:sz="0" w:space="0" w:color="auto"/>
        <w:left w:val="none" w:sz="0" w:space="0" w:color="auto"/>
        <w:bottom w:val="none" w:sz="0" w:space="0" w:color="auto"/>
        <w:right w:val="none" w:sz="0" w:space="0" w:color="auto"/>
      </w:divBdr>
    </w:div>
    <w:div w:id="1126243622">
      <w:bodyDiv w:val="1"/>
      <w:marLeft w:val="0"/>
      <w:marRight w:val="0"/>
      <w:marTop w:val="0"/>
      <w:marBottom w:val="0"/>
      <w:divBdr>
        <w:top w:val="none" w:sz="0" w:space="0" w:color="auto"/>
        <w:left w:val="none" w:sz="0" w:space="0" w:color="auto"/>
        <w:bottom w:val="none" w:sz="0" w:space="0" w:color="auto"/>
        <w:right w:val="none" w:sz="0" w:space="0" w:color="auto"/>
      </w:divBdr>
    </w:div>
    <w:div w:id="1126432851">
      <w:bodyDiv w:val="1"/>
      <w:marLeft w:val="0"/>
      <w:marRight w:val="0"/>
      <w:marTop w:val="0"/>
      <w:marBottom w:val="0"/>
      <w:divBdr>
        <w:top w:val="none" w:sz="0" w:space="0" w:color="auto"/>
        <w:left w:val="none" w:sz="0" w:space="0" w:color="auto"/>
        <w:bottom w:val="none" w:sz="0" w:space="0" w:color="auto"/>
        <w:right w:val="none" w:sz="0" w:space="0" w:color="auto"/>
      </w:divBdr>
    </w:div>
    <w:div w:id="1126658425">
      <w:bodyDiv w:val="1"/>
      <w:marLeft w:val="0"/>
      <w:marRight w:val="0"/>
      <w:marTop w:val="0"/>
      <w:marBottom w:val="0"/>
      <w:divBdr>
        <w:top w:val="none" w:sz="0" w:space="0" w:color="auto"/>
        <w:left w:val="none" w:sz="0" w:space="0" w:color="auto"/>
        <w:bottom w:val="none" w:sz="0" w:space="0" w:color="auto"/>
        <w:right w:val="none" w:sz="0" w:space="0" w:color="auto"/>
      </w:divBdr>
    </w:div>
    <w:div w:id="1126923507">
      <w:bodyDiv w:val="1"/>
      <w:marLeft w:val="0"/>
      <w:marRight w:val="0"/>
      <w:marTop w:val="0"/>
      <w:marBottom w:val="0"/>
      <w:divBdr>
        <w:top w:val="none" w:sz="0" w:space="0" w:color="auto"/>
        <w:left w:val="none" w:sz="0" w:space="0" w:color="auto"/>
        <w:bottom w:val="none" w:sz="0" w:space="0" w:color="auto"/>
        <w:right w:val="none" w:sz="0" w:space="0" w:color="auto"/>
      </w:divBdr>
    </w:div>
    <w:div w:id="1127041939">
      <w:bodyDiv w:val="1"/>
      <w:marLeft w:val="0"/>
      <w:marRight w:val="0"/>
      <w:marTop w:val="0"/>
      <w:marBottom w:val="0"/>
      <w:divBdr>
        <w:top w:val="none" w:sz="0" w:space="0" w:color="auto"/>
        <w:left w:val="none" w:sz="0" w:space="0" w:color="auto"/>
        <w:bottom w:val="none" w:sz="0" w:space="0" w:color="auto"/>
        <w:right w:val="none" w:sz="0" w:space="0" w:color="auto"/>
      </w:divBdr>
    </w:div>
    <w:div w:id="1127042628">
      <w:bodyDiv w:val="1"/>
      <w:marLeft w:val="0"/>
      <w:marRight w:val="0"/>
      <w:marTop w:val="0"/>
      <w:marBottom w:val="0"/>
      <w:divBdr>
        <w:top w:val="none" w:sz="0" w:space="0" w:color="auto"/>
        <w:left w:val="none" w:sz="0" w:space="0" w:color="auto"/>
        <w:bottom w:val="none" w:sz="0" w:space="0" w:color="auto"/>
        <w:right w:val="none" w:sz="0" w:space="0" w:color="auto"/>
      </w:divBdr>
    </w:div>
    <w:div w:id="1127091520">
      <w:bodyDiv w:val="1"/>
      <w:marLeft w:val="0"/>
      <w:marRight w:val="0"/>
      <w:marTop w:val="0"/>
      <w:marBottom w:val="0"/>
      <w:divBdr>
        <w:top w:val="none" w:sz="0" w:space="0" w:color="auto"/>
        <w:left w:val="none" w:sz="0" w:space="0" w:color="auto"/>
        <w:bottom w:val="none" w:sz="0" w:space="0" w:color="auto"/>
        <w:right w:val="none" w:sz="0" w:space="0" w:color="auto"/>
      </w:divBdr>
    </w:div>
    <w:div w:id="1127505379">
      <w:bodyDiv w:val="1"/>
      <w:marLeft w:val="0"/>
      <w:marRight w:val="0"/>
      <w:marTop w:val="0"/>
      <w:marBottom w:val="0"/>
      <w:divBdr>
        <w:top w:val="none" w:sz="0" w:space="0" w:color="auto"/>
        <w:left w:val="none" w:sz="0" w:space="0" w:color="auto"/>
        <w:bottom w:val="none" w:sz="0" w:space="0" w:color="auto"/>
        <w:right w:val="none" w:sz="0" w:space="0" w:color="auto"/>
      </w:divBdr>
    </w:div>
    <w:div w:id="1127624775">
      <w:bodyDiv w:val="1"/>
      <w:marLeft w:val="0"/>
      <w:marRight w:val="0"/>
      <w:marTop w:val="0"/>
      <w:marBottom w:val="0"/>
      <w:divBdr>
        <w:top w:val="none" w:sz="0" w:space="0" w:color="auto"/>
        <w:left w:val="none" w:sz="0" w:space="0" w:color="auto"/>
        <w:bottom w:val="none" w:sz="0" w:space="0" w:color="auto"/>
        <w:right w:val="none" w:sz="0" w:space="0" w:color="auto"/>
      </w:divBdr>
    </w:div>
    <w:div w:id="1127820676">
      <w:bodyDiv w:val="1"/>
      <w:marLeft w:val="0"/>
      <w:marRight w:val="0"/>
      <w:marTop w:val="0"/>
      <w:marBottom w:val="0"/>
      <w:divBdr>
        <w:top w:val="none" w:sz="0" w:space="0" w:color="auto"/>
        <w:left w:val="none" w:sz="0" w:space="0" w:color="auto"/>
        <w:bottom w:val="none" w:sz="0" w:space="0" w:color="auto"/>
        <w:right w:val="none" w:sz="0" w:space="0" w:color="auto"/>
      </w:divBdr>
    </w:div>
    <w:div w:id="1127971500">
      <w:bodyDiv w:val="1"/>
      <w:marLeft w:val="0"/>
      <w:marRight w:val="0"/>
      <w:marTop w:val="0"/>
      <w:marBottom w:val="0"/>
      <w:divBdr>
        <w:top w:val="none" w:sz="0" w:space="0" w:color="auto"/>
        <w:left w:val="none" w:sz="0" w:space="0" w:color="auto"/>
        <w:bottom w:val="none" w:sz="0" w:space="0" w:color="auto"/>
        <w:right w:val="none" w:sz="0" w:space="0" w:color="auto"/>
      </w:divBdr>
    </w:div>
    <w:div w:id="1128164008">
      <w:bodyDiv w:val="1"/>
      <w:marLeft w:val="0"/>
      <w:marRight w:val="0"/>
      <w:marTop w:val="0"/>
      <w:marBottom w:val="0"/>
      <w:divBdr>
        <w:top w:val="none" w:sz="0" w:space="0" w:color="auto"/>
        <w:left w:val="none" w:sz="0" w:space="0" w:color="auto"/>
        <w:bottom w:val="none" w:sz="0" w:space="0" w:color="auto"/>
        <w:right w:val="none" w:sz="0" w:space="0" w:color="auto"/>
      </w:divBdr>
    </w:div>
    <w:div w:id="1128552782">
      <w:bodyDiv w:val="1"/>
      <w:marLeft w:val="0"/>
      <w:marRight w:val="0"/>
      <w:marTop w:val="0"/>
      <w:marBottom w:val="0"/>
      <w:divBdr>
        <w:top w:val="none" w:sz="0" w:space="0" w:color="auto"/>
        <w:left w:val="none" w:sz="0" w:space="0" w:color="auto"/>
        <w:bottom w:val="none" w:sz="0" w:space="0" w:color="auto"/>
        <w:right w:val="none" w:sz="0" w:space="0" w:color="auto"/>
      </w:divBdr>
    </w:div>
    <w:div w:id="1129206611">
      <w:bodyDiv w:val="1"/>
      <w:marLeft w:val="0"/>
      <w:marRight w:val="0"/>
      <w:marTop w:val="0"/>
      <w:marBottom w:val="0"/>
      <w:divBdr>
        <w:top w:val="none" w:sz="0" w:space="0" w:color="auto"/>
        <w:left w:val="none" w:sz="0" w:space="0" w:color="auto"/>
        <w:bottom w:val="none" w:sz="0" w:space="0" w:color="auto"/>
        <w:right w:val="none" w:sz="0" w:space="0" w:color="auto"/>
      </w:divBdr>
    </w:div>
    <w:div w:id="1129207445">
      <w:bodyDiv w:val="1"/>
      <w:marLeft w:val="0"/>
      <w:marRight w:val="0"/>
      <w:marTop w:val="0"/>
      <w:marBottom w:val="0"/>
      <w:divBdr>
        <w:top w:val="none" w:sz="0" w:space="0" w:color="auto"/>
        <w:left w:val="none" w:sz="0" w:space="0" w:color="auto"/>
        <w:bottom w:val="none" w:sz="0" w:space="0" w:color="auto"/>
        <w:right w:val="none" w:sz="0" w:space="0" w:color="auto"/>
      </w:divBdr>
    </w:div>
    <w:div w:id="1129283058">
      <w:bodyDiv w:val="1"/>
      <w:marLeft w:val="0"/>
      <w:marRight w:val="0"/>
      <w:marTop w:val="0"/>
      <w:marBottom w:val="0"/>
      <w:divBdr>
        <w:top w:val="none" w:sz="0" w:space="0" w:color="auto"/>
        <w:left w:val="none" w:sz="0" w:space="0" w:color="auto"/>
        <w:bottom w:val="none" w:sz="0" w:space="0" w:color="auto"/>
        <w:right w:val="none" w:sz="0" w:space="0" w:color="auto"/>
      </w:divBdr>
    </w:div>
    <w:div w:id="1129321563">
      <w:bodyDiv w:val="1"/>
      <w:marLeft w:val="0"/>
      <w:marRight w:val="0"/>
      <w:marTop w:val="0"/>
      <w:marBottom w:val="0"/>
      <w:divBdr>
        <w:top w:val="none" w:sz="0" w:space="0" w:color="auto"/>
        <w:left w:val="none" w:sz="0" w:space="0" w:color="auto"/>
        <w:bottom w:val="none" w:sz="0" w:space="0" w:color="auto"/>
        <w:right w:val="none" w:sz="0" w:space="0" w:color="auto"/>
      </w:divBdr>
    </w:div>
    <w:div w:id="1129325189">
      <w:bodyDiv w:val="1"/>
      <w:marLeft w:val="0"/>
      <w:marRight w:val="0"/>
      <w:marTop w:val="0"/>
      <w:marBottom w:val="0"/>
      <w:divBdr>
        <w:top w:val="none" w:sz="0" w:space="0" w:color="auto"/>
        <w:left w:val="none" w:sz="0" w:space="0" w:color="auto"/>
        <w:bottom w:val="none" w:sz="0" w:space="0" w:color="auto"/>
        <w:right w:val="none" w:sz="0" w:space="0" w:color="auto"/>
      </w:divBdr>
    </w:div>
    <w:div w:id="1129468076">
      <w:bodyDiv w:val="1"/>
      <w:marLeft w:val="0"/>
      <w:marRight w:val="0"/>
      <w:marTop w:val="0"/>
      <w:marBottom w:val="0"/>
      <w:divBdr>
        <w:top w:val="none" w:sz="0" w:space="0" w:color="auto"/>
        <w:left w:val="none" w:sz="0" w:space="0" w:color="auto"/>
        <w:bottom w:val="none" w:sz="0" w:space="0" w:color="auto"/>
        <w:right w:val="none" w:sz="0" w:space="0" w:color="auto"/>
      </w:divBdr>
    </w:div>
    <w:div w:id="1129595250">
      <w:bodyDiv w:val="1"/>
      <w:marLeft w:val="0"/>
      <w:marRight w:val="0"/>
      <w:marTop w:val="0"/>
      <w:marBottom w:val="0"/>
      <w:divBdr>
        <w:top w:val="none" w:sz="0" w:space="0" w:color="auto"/>
        <w:left w:val="none" w:sz="0" w:space="0" w:color="auto"/>
        <w:bottom w:val="none" w:sz="0" w:space="0" w:color="auto"/>
        <w:right w:val="none" w:sz="0" w:space="0" w:color="auto"/>
      </w:divBdr>
    </w:div>
    <w:div w:id="1129661758">
      <w:bodyDiv w:val="1"/>
      <w:marLeft w:val="0"/>
      <w:marRight w:val="0"/>
      <w:marTop w:val="0"/>
      <w:marBottom w:val="0"/>
      <w:divBdr>
        <w:top w:val="none" w:sz="0" w:space="0" w:color="auto"/>
        <w:left w:val="none" w:sz="0" w:space="0" w:color="auto"/>
        <w:bottom w:val="none" w:sz="0" w:space="0" w:color="auto"/>
        <w:right w:val="none" w:sz="0" w:space="0" w:color="auto"/>
      </w:divBdr>
    </w:div>
    <w:div w:id="1129663304">
      <w:bodyDiv w:val="1"/>
      <w:marLeft w:val="0"/>
      <w:marRight w:val="0"/>
      <w:marTop w:val="0"/>
      <w:marBottom w:val="0"/>
      <w:divBdr>
        <w:top w:val="none" w:sz="0" w:space="0" w:color="auto"/>
        <w:left w:val="none" w:sz="0" w:space="0" w:color="auto"/>
        <w:bottom w:val="none" w:sz="0" w:space="0" w:color="auto"/>
        <w:right w:val="none" w:sz="0" w:space="0" w:color="auto"/>
      </w:divBdr>
    </w:div>
    <w:div w:id="1130397617">
      <w:bodyDiv w:val="1"/>
      <w:marLeft w:val="0"/>
      <w:marRight w:val="0"/>
      <w:marTop w:val="0"/>
      <w:marBottom w:val="0"/>
      <w:divBdr>
        <w:top w:val="none" w:sz="0" w:space="0" w:color="auto"/>
        <w:left w:val="none" w:sz="0" w:space="0" w:color="auto"/>
        <w:bottom w:val="none" w:sz="0" w:space="0" w:color="auto"/>
        <w:right w:val="none" w:sz="0" w:space="0" w:color="auto"/>
      </w:divBdr>
    </w:div>
    <w:div w:id="1131553325">
      <w:bodyDiv w:val="1"/>
      <w:marLeft w:val="0"/>
      <w:marRight w:val="0"/>
      <w:marTop w:val="0"/>
      <w:marBottom w:val="0"/>
      <w:divBdr>
        <w:top w:val="none" w:sz="0" w:space="0" w:color="auto"/>
        <w:left w:val="none" w:sz="0" w:space="0" w:color="auto"/>
        <w:bottom w:val="none" w:sz="0" w:space="0" w:color="auto"/>
        <w:right w:val="none" w:sz="0" w:space="0" w:color="auto"/>
      </w:divBdr>
    </w:div>
    <w:div w:id="1131560199">
      <w:bodyDiv w:val="1"/>
      <w:marLeft w:val="0"/>
      <w:marRight w:val="0"/>
      <w:marTop w:val="0"/>
      <w:marBottom w:val="0"/>
      <w:divBdr>
        <w:top w:val="none" w:sz="0" w:space="0" w:color="auto"/>
        <w:left w:val="none" w:sz="0" w:space="0" w:color="auto"/>
        <w:bottom w:val="none" w:sz="0" w:space="0" w:color="auto"/>
        <w:right w:val="none" w:sz="0" w:space="0" w:color="auto"/>
      </w:divBdr>
    </w:div>
    <w:div w:id="1131705455">
      <w:bodyDiv w:val="1"/>
      <w:marLeft w:val="0"/>
      <w:marRight w:val="0"/>
      <w:marTop w:val="0"/>
      <w:marBottom w:val="0"/>
      <w:divBdr>
        <w:top w:val="none" w:sz="0" w:space="0" w:color="auto"/>
        <w:left w:val="none" w:sz="0" w:space="0" w:color="auto"/>
        <w:bottom w:val="none" w:sz="0" w:space="0" w:color="auto"/>
        <w:right w:val="none" w:sz="0" w:space="0" w:color="auto"/>
      </w:divBdr>
    </w:div>
    <w:div w:id="1131750242">
      <w:bodyDiv w:val="1"/>
      <w:marLeft w:val="0"/>
      <w:marRight w:val="0"/>
      <w:marTop w:val="0"/>
      <w:marBottom w:val="0"/>
      <w:divBdr>
        <w:top w:val="none" w:sz="0" w:space="0" w:color="auto"/>
        <w:left w:val="none" w:sz="0" w:space="0" w:color="auto"/>
        <w:bottom w:val="none" w:sz="0" w:space="0" w:color="auto"/>
        <w:right w:val="none" w:sz="0" w:space="0" w:color="auto"/>
      </w:divBdr>
    </w:div>
    <w:div w:id="1131823034">
      <w:bodyDiv w:val="1"/>
      <w:marLeft w:val="0"/>
      <w:marRight w:val="0"/>
      <w:marTop w:val="0"/>
      <w:marBottom w:val="0"/>
      <w:divBdr>
        <w:top w:val="none" w:sz="0" w:space="0" w:color="auto"/>
        <w:left w:val="none" w:sz="0" w:space="0" w:color="auto"/>
        <w:bottom w:val="none" w:sz="0" w:space="0" w:color="auto"/>
        <w:right w:val="none" w:sz="0" w:space="0" w:color="auto"/>
      </w:divBdr>
    </w:div>
    <w:div w:id="1132090788">
      <w:bodyDiv w:val="1"/>
      <w:marLeft w:val="0"/>
      <w:marRight w:val="0"/>
      <w:marTop w:val="0"/>
      <w:marBottom w:val="0"/>
      <w:divBdr>
        <w:top w:val="none" w:sz="0" w:space="0" w:color="auto"/>
        <w:left w:val="none" w:sz="0" w:space="0" w:color="auto"/>
        <w:bottom w:val="none" w:sz="0" w:space="0" w:color="auto"/>
        <w:right w:val="none" w:sz="0" w:space="0" w:color="auto"/>
      </w:divBdr>
    </w:div>
    <w:div w:id="1132216567">
      <w:bodyDiv w:val="1"/>
      <w:marLeft w:val="0"/>
      <w:marRight w:val="0"/>
      <w:marTop w:val="0"/>
      <w:marBottom w:val="0"/>
      <w:divBdr>
        <w:top w:val="none" w:sz="0" w:space="0" w:color="auto"/>
        <w:left w:val="none" w:sz="0" w:space="0" w:color="auto"/>
        <w:bottom w:val="none" w:sz="0" w:space="0" w:color="auto"/>
        <w:right w:val="none" w:sz="0" w:space="0" w:color="auto"/>
      </w:divBdr>
    </w:div>
    <w:div w:id="1132751383">
      <w:bodyDiv w:val="1"/>
      <w:marLeft w:val="0"/>
      <w:marRight w:val="0"/>
      <w:marTop w:val="0"/>
      <w:marBottom w:val="0"/>
      <w:divBdr>
        <w:top w:val="none" w:sz="0" w:space="0" w:color="auto"/>
        <w:left w:val="none" w:sz="0" w:space="0" w:color="auto"/>
        <w:bottom w:val="none" w:sz="0" w:space="0" w:color="auto"/>
        <w:right w:val="none" w:sz="0" w:space="0" w:color="auto"/>
      </w:divBdr>
    </w:div>
    <w:div w:id="1133133425">
      <w:bodyDiv w:val="1"/>
      <w:marLeft w:val="0"/>
      <w:marRight w:val="0"/>
      <w:marTop w:val="0"/>
      <w:marBottom w:val="0"/>
      <w:divBdr>
        <w:top w:val="none" w:sz="0" w:space="0" w:color="auto"/>
        <w:left w:val="none" w:sz="0" w:space="0" w:color="auto"/>
        <w:bottom w:val="none" w:sz="0" w:space="0" w:color="auto"/>
        <w:right w:val="none" w:sz="0" w:space="0" w:color="auto"/>
      </w:divBdr>
    </w:div>
    <w:div w:id="1133864556">
      <w:bodyDiv w:val="1"/>
      <w:marLeft w:val="0"/>
      <w:marRight w:val="0"/>
      <w:marTop w:val="0"/>
      <w:marBottom w:val="0"/>
      <w:divBdr>
        <w:top w:val="none" w:sz="0" w:space="0" w:color="auto"/>
        <w:left w:val="none" w:sz="0" w:space="0" w:color="auto"/>
        <w:bottom w:val="none" w:sz="0" w:space="0" w:color="auto"/>
        <w:right w:val="none" w:sz="0" w:space="0" w:color="auto"/>
      </w:divBdr>
    </w:div>
    <w:div w:id="1133905508">
      <w:bodyDiv w:val="1"/>
      <w:marLeft w:val="0"/>
      <w:marRight w:val="0"/>
      <w:marTop w:val="0"/>
      <w:marBottom w:val="0"/>
      <w:divBdr>
        <w:top w:val="none" w:sz="0" w:space="0" w:color="auto"/>
        <w:left w:val="none" w:sz="0" w:space="0" w:color="auto"/>
        <w:bottom w:val="none" w:sz="0" w:space="0" w:color="auto"/>
        <w:right w:val="none" w:sz="0" w:space="0" w:color="auto"/>
      </w:divBdr>
    </w:div>
    <w:div w:id="1133907741">
      <w:bodyDiv w:val="1"/>
      <w:marLeft w:val="0"/>
      <w:marRight w:val="0"/>
      <w:marTop w:val="0"/>
      <w:marBottom w:val="0"/>
      <w:divBdr>
        <w:top w:val="none" w:sz="0" w:space="0" w:color="auto"/>
        <w:left w:val="none" w:sz="0" w:space="0" w:color="auto"/>
        <w:bottom w:val="none" w:sz="0" w:space="0" w:color="auto"/>
        <w:right w:val="none" w:sz="0" w:space="0" w:color="auto"/>
      </w:divBdr>
    </w:div>
    <w:div w:id="1134172943">
      <w:bodyDiv w:val="1"/>
      <w:marLeft w:val="0"/>
      <w:marRight w:val="0"/>
      <w:marTop w:val="0"/>
      <w:marBottom w:val="0"/>
      <w:divBdr>
        <w:top w:val="none" w:sz="0" w:space="0" w:color="auto"/>
        <w:left w:val="none" w:sz="0" w:space="0" w:color="auto"/>
        <w:bottom w:val="none" w:sz="0" w:space="0" w:color="auto"/>
        <w:right w:val="none" w:sz="0" w:space="0" w:color="auto"/>
      </w:divBdr>
    </w:div>
    <w:div w:id="1134175765">
      <w:bodyDiv w:val="1"/>
      <w:marLeft w:val="0"/>
      <w:marRight w:val="0"/>
      <w:marTop w:val="0"/>
      <w:marBottom w:val="0"/>
      <w:divBdr>
        <w:top w:val="none" w:sz="0" w:space="0" w:color="auto"/>
        <w:left w:val="none" w:sz="0" w:space="0" w:color="auto"/>
        <w:bottom w:val="none" w:sz="0" w:space="0" w:color="auto"/>
        <w:right w:val="none" w:sz="0" w:space="0" w:color="auto"/>
      </w:divBdr>
    </w:div>
    <w:div w:id="1134982147">
      <w:bodyDiv w:val="1"/>
      <w:marLeft w:val="0"/>
      <w:marRight w:val="0"/>
      <w:marTop w:val="0"/>
      <w:marBottom w:val="0"/>
      <w:divBdr>
        <w:top w:val="none" w:sz="0" w:space="0" w:color="auto"/>
        <w:left w:val="none" w:sz="0" w:space="0" w:color="auto"/>
        <w:bottom w:val="none" w:sz="0" w:space="0" w:color="auto"/>
        <w:right w:val="none" w:sz="0" w:space="0" w:color="auto"/>
      </w:divBdr>
    </w:div>
    <w:div w:id="1134984026">
      <w:bodyDiv w:val="1"/>
      <w:marLeft w:val="0"/>
      <w:marRight w:val="0"/>
      <w:marTop w:val="0"/>
      <w:marBottom w:val="0"/>
      <w:divBdr>
        <w:top w:val="none" w:sz="0" w:space="0" w:color="auto"/>
        <w:left w:val="none" w:sz="0" w:space="0" w:color="auto"/>
        <w:bottom w:val="none" w:sz="0" w:space="0" w:color="auto"/>
        <w:right w:val="none" w:sz="0" w:space="0" w:color="auto"/>
      </w:divBdr>
    </w:div>
    <w:div w:id="1135104099">
      <w:bodyDiv w:val="1"/>
      <w:marLeft w:val="0"/>
      <w:marRight w:val="0"/>
      <w:marTop w:val="0"/>
      <w:marBottom w:val="0"/>
      <w:divBdr>
        <w:top w:val="none" w:sz="0" w:space="0" w:color="auto"/>
        <w:left w:val="none" w:sz="0" w:space="0" w:color="auto"/>
        <w:bottom w:val="none" w:sz="0" w:space="0" w:color="auto"/>
        <w:right w:val="none" w:sz="0" w:space="0" w:color="auto"/>
      </w:divBdr>
    </w:div>
    <w:div w:id="1135759457">
      <w:bodyDiv w:val="1"/>
      <w:marLeft w:val="0"/>
      <w:marRight w:val="0"/>
      <w:marTop w:val="0"/>
      <w:marBottom w:val="0"/>
      <w:divBdr>
        <w:top w:val="none" w:sz="0" w:space="0" w:color="auto"/>
        <w:left w:val="none" w:sz="0" w:space="0" w:color="auto"/>
        <w:bottom w:val="none" w:sz="0" w:space="0" w:color="auto"/>
        <w:right w:val="none" w:sz="0" w:space="0" w:color="auto"/>
      </w:divBdr>
    </w:div>
    <w:div w:id="1136024579">
      <w:bodyDiv w:val="1"/>
      <w:marLeft w:val="0"/>
      <w:marRight w:val="0"/>
      <w:marTop w:val="0"/>
      <w:marBottom w:val="0"/>
      <w:divBdr>
        <w:top w:val="none" w:sz="0" w:space="0" w:color="auto"/>
        <w:left w:val="none" w:sz="0" w:space="0" w:color="auto"/>
        <w:bottom w:val="none" w:sz="0" w:space="0" w:color="auto"/>
        <w:right w:val="none" w:sz="0" w:space="0" w:color="auto"/>
      </w:divBdr>
    </w:div>
    <w:div w:id="1136219282">
      <w:bodyDiv w:val="1"/>
      <w:marLeft w:val="0"/>
      <w:marRight w:val="0"/>
      <w:marTop w:val="0"/>
      <w:marBottom w:val="0"/>
      <w:divBdr>
        <w:top w:val="none" w:sz="0" w:space="0" w:color="auto"/>
        <w:left w:val="none" w:sz="0" w:space="0" w:color="auto"/>
        <w:bottom w:val="none" w:sz="0" w:space="0" w:color="auto"/>
        <w:right w:val="none" w:sz="0" w:space="0" w:color="auto"/>
      </w:divBdr>
    </w:div>
    <w:div w:id="1136873045">
      <w:bodyDiv w:val="1"/>
      <w:marLeft w:val="0"/>
      <w:marRight w:val="0"/>
      <w:marTop w:val="0"/>
      <w:marBottom w:val="0"/>
      <w:divBdr>
        <w:top w:val="none" w:sz="0" w:space="0" w:color="auto"/>
        <w:left w:val="none" w:sz="0" w:space="0" w:color="auto"/>
        <w:bottom w:val="none" w:sz="0" w:space="0" w:color="auto"/>
        <w:right w:val="none" w:sz="0" w:space="0" w:color="auto"/>
      </w:divBdr>
    </w:div>
    <w:div w:id="1136950367">
      <w:bodyDiv w:val="1"/>
      <w:marLeft w:val="0"/>
      <w:marRight w:val="0"/>
      <w:marTop w:val="0"/>
      <w:marBottom w:val="0"/>
      <w:divBdr>
        <w:top w:val="none" w:sz="0" w:space="0" w:color="auto"/>
        <w:left w:val="none" w:sz="0" w:space="0" w:color="auto"/>
        <w:bottom w:val="none" w:sz="0" w:space="0" w:color="auto"/>
        <w:right w:val="none" w:sz="0" w:space="0" w:color="auto"/>
      </w:divBdr>
    </w:div>
    <w:div w:id="1137146034">
      <w:bodyDiv w:val="1"/>
      <w:marLeft w:val="0"/>
      <w:marRight w:val="0"/>
      <w:marTop w:val="0"/>
      <w:marBottom w:val="0"/>
      <w:divBdr>
        <w:top w:val="none" w:sz="0" w:space="0" w:color="auto"/>
        <w:left w:val="none" w:sz="0" w:space="0" w:color="auto"/>
        <w:bottom w:val="none" w:sz="0" w:space="0" w:color="auto"/>
        <w:right w:val="none" w:sz="0" w:space="0" w:color="auto"/>
      </w:divBdr>
    </w:div>
    <w:div w:id="1138497586">
      <w:bodyDiv w:val="1"/>
      <w:marLeft w:val="0"/>
      <w:marRight w:val="0"/>
      <w:marTop w:val="0"/>
      <w:marBottom w:val="0"/>
      <w:divBdr>
        <w:top w:val="none" w:sz="0" w:space="0" w:color="auto"/>
        <w:left w:val="none" w:sz="0" w:space="0" w:color="auto"/>
        <w:bottom w:val="none" w:sz="0" w:space="0" w:color="auto"/>
        <w:right w:val="none" w:sz="0" w:space="0" w:color="auto"/>
      </w:divBdr>
    </w:div>
    <w:div w:id="1138884667">
      <w:bodyDiv w:val="1"/>
      <w:marLeft w:val="0"/>
      <w:marRight w:val="0"/>
      <w:marTop w:val="0"/>
      <w:marBottom w:val="0"/>
      <w:divBdr>
        <w:top w:val="none" w:sz="0" w:space="0" w:color="auto"/>
        <w:left w:val="none" w:sz="0" w:space="0" w:color="auto"/>
        <w:bottom w:val="none" w:sz="0" w:space="0" w:color="auto"/>
        <w:right w:val="none" w:sz="0" w:space="0" w:color="auto"/>
      </w:divBdr>
    </w:div>
    <w:div w:id="1139029098">
      <w:bodyDiv w:val="1"/>
      <w:marLeft w:val="0"/>
      <w:marRight w:val="0"/>
      <w:marTop w:val="0"/>
      <w:marBottom w:val="0"/>
      <w:divBdr>
        <w:top w:val="none" w:sz="0" w:space="0" w:color="auto"/>
        <w:left w:val="none" w:sz="0" w:space="0" w:color="auto"/>
        <w:bottom w:val="none" w:sz="0" w:space="0" w:color="auto"/>
        <w:right w:val="none" w:sz="0" w:space="0" w:color="auto"/>
      </w:divBdr>
    </w:div>
    <w:div w:id="1139031950">
      <w:bodyDiv w:val="1"/>
      <w:marLeft w:val="0"/>
      <w:marRight w:val="0"/>
      <w:marTop w:val="0"/>
      <w:marBottom w:val="0"/>
      <w:divBdr>
        <w:top w:val="none" w:sz="0" w:space="0" w:color="auto"/>
        <w:left w:val="none" w:sz="0" w:space="0" w:color="auto"/>
        <w:bottom w:val="none" w:sz="0" w:space="0" w:color="auto"/>
        <w:right w:val="none" w:sz="0" w:space="0" w:color="auto"/>
      </w:divBdr>
    </w:div>
    <w:div w:id="1139343886">
      <w:bodyDiv w:val="1"/>
      <w:marLeft w:val="0"/>
      <w:marRight w:val="0"/>
      <w:marTop w:val="0"/>
      <w:marBottom w:val="0"/>
      <w:divBdr>
        <w:top w:val="none" w:sz="0" w:space="0" w:color="auto"/>
        <w:left w:val="none" w:sz="0" w:space="0" w:color="auto"/>
        <w:bottom w:val="none" w:sz="0" w:space="0" w:color="auto"/>
        <w:right w:val="none" w:sz="0" w:space="0" w:color="auto"/>
      </w:divBdr>
    </w:div>
    <w:div w:id="1139347745">
      <w:bodyDiv w:val="1"/>
      <w:marLeft w:val="0"/>
      <w:marRight w:val="0"/>
      <w:marTop w:val="0"/>
      <w:marBottom w:val="0"/>
      <w:divBdr>
        <w:top w:val="none" w:sz="0" w:space="0" w:color="auto"/>
        <w:left w:val="none" w:sz="0" w:space="0" w:color="auto"/>
        <w:bottom w:val="none" w:sz="0" w:space="0" w:color="auto"/>
        <w:right w:val="none" w:sz="0" w:space="0" w:color="auto"/>
      </w:divBdr>
    </w:div>
    <w:div w:id="1139375870">
      <w:bodyDiv w:val="1"/>
      <w:marLeft w:val="0"/>
      <w:marRight w:val="0"/>
      <w:marTop w:val="0"/>
      <w:marBottom w:val="0"/>
      <w:divBdr>
        <w:top w:val="none" w:sz="0" w:space="0" w:color="auto"/>
        <w:left w:val="none" w:sz="0" w:space="0" w:color="auto"/>
        <w:bottom w:val="none" w:sz="0" w:space="0" w:color="auto"/>
        <w:right w:val="none" w:sz="0" w:space="0" w:color="auto"/>
      </w:divBdr>
    </w:div>
    <w:div w:id="1139422224">
      <w:bodyDiv w:val="1"/>
      <w:marLeft w:val="0"/>
      <w:marRight w:val="0"/>
      <w:marTop w:val="0"/>
      <w:marBottom w:val="0"/>
      <w:divBdr>
        <w:top w:val="none" w:sz="0" w:space="0" w:color="auto"/>
        <w:left w:val="none" w:sz="0" w:space="0" w:color="auto"/>
        <w:bottom w:val="none" w:sz="0" w:space="0" w:color="auto"/>
        <w:right w:val="none" w:sz="0" w:space="0" w:color="auto"/>
      </w:divBdr>
    </w:div>
    <w:div w:id="1139685905">
      <w:bodyDiv w:val="1"/>
      <w:marLeft w:val="0"/>
      <w:marRight w:val="0"/>
      <w:marTop w:val="0"/>
      <w:marBottom w:val="0"/>
      <w:divBdr>
        <w:top w:val="none" w:sz="0" w:space="0" w:color="auto"/>
        <w:left w:val="none" w:sz="0" w:space="0" w:color="auto"/>
        <w:bottom w:val="none" w:sz="0" w:space="0" w:color="auto"/>
        <w:right w:val="none" w:sz="0" w:space="0" w:color="auto"/>
      </w:divBdr>
    </w:div>
    <w:div w:id="1139807297">
      <w:bodyDiv w:val="1"/>
      <w:marLeft w:val="0"/>
      <w:marRight w:val="0"/>
      <w:marTop w:val="0"/>
      <w:marBottom w:val="0"/>
      <w:divBdr>
        <w:top w:val="none" w:sz="0" w:space="0" w:color="auto"/>
        <w:left w:val="none" w:sz="0" w:space="0" w:color="auto"/>
        <w:bottom w:val="none" w:sz="0" w:space="0" w:color="auto"/>
        <w:right w:val="none" w:sz="0" w:space="0" w:color="auto"/>
      </w:divBdr>
    </w:div>
    <w:div w:id="1139999572">
      <w:bodyDiv w:val="1"/>
      <w:marLeft w:val="0"/>
      <w:marRight w:val="0"/>
      <w:marTop w:val="0"/>
      <w:marBottom w:val="0"/>
      <w:divBdr>
        <w:top w:val="none" w:sz="0" w:space="0" w:color="auto"/>
        <w:left w:val="none" w:sz="0" w:space="0" w:color="auto"/>
        <w:bottom w:val="none" w:sz="0" w:space="0" w:color="auto"/>
        <w:right w:val="none" w:sz="0" w:space="0" w:color="auto"/>
      </w:divBdr>
    </w:div>
    <w:div w:id="1140028978">
      <w:bodyDiv w:val="1"/>
      <w:marLeft w:val="0"/>
      <w:marRight w:val="0"/>
      <w:marTop w:val="0"/>
      <w:marBottom w:val="0"/>
      <w:divBdr>
        <w:top w:val="none" w:sz="0" w:space="0" w:color="auto"/>
        <w:left w:val="none" w:sz="0" w:space="0" w:color="auto"/>
        <w:bottom w:val="none" w:sz="0" w:space="0" w:color="auto"/>
        <w:right w:val="none" w:sz="0" w:space="0" w:color="auto"/>
      </w:divBdr>
    </w:div>
    <w:div w:id="1140079182">
      <w:bodyDiv w:val="1"/>
      <w:marLeft w:val="0"/>
      <w:marRight w:val="0"/>
      <w:marTop w:val="0"/>
      <w:marBottom w:val="0"/>
      <w:divBdr>
        <w:top w:val="none" w:sz="0" w:space="0" w:color="auto"/>
        <w:left w:val="none" w:sz="0" w:space="0" w:color="auto"/>
        <w:bottom w:val="none" w:sz="0" w:space="0" w:color="auto"/>
        <w:right w:val="none" w:sz="0" w:space="0" w:color="auto"/>
      </w:divBdr>
    </w:div>
    <w:div w:id="1140222548">
      <w:bodyDiv w:val="1"/>
      <w:marLeft w:val="0"/>
      <w:marRight w:val="0"/>
      <w:marTop w:val="0"/>
      <w:marBottom w:val="0"/>
      <w:divBdr>
        <w:top w:val="none" w:sz="0" w:space="0" w:color="auto"/>
        <w:left w:val="none" w:sz="0" w:space="0" w:color="auto"/>
        <w:bottom w:val="none" w:sz="0" w:space="0" w:color="auto"/>
        <w:right w:val="none" w:sz="0" w:space="0" w:color="auto"/>
      </w:divBdr>
    </w:div>
    <w:div w:id="1140536272">
      <w:bodyDiv w:val="1"/>
      <w:marLeft w:val="0"/>
      <w:marRight w:val="0"/>
      <w:marTop w:val="0"/>
      <w:marBottom w:val="0"/>
      <w:divBdr>
        <w:top w:val="none" w:sz="0" w:space="0" w:color="auto"/>
        <w:left w:val="none" w:sz="0" w:space="0" w:color="auto"/>
        <w:bottom w:val="none" w:sz="0" w:space="0" w:color="auto"/>
        <w:right w:val="none" w:sz="0" w:space="0" w:color="auto"/>
      </w:divBdr>
    </w:div>
    <w:div w:id="1140999554">
      <w:bodyDiv w:val="1"/>
      <w:marLeft w:val="0"/>
      <w:marRight w:val="0"/>
      <w:marTop w:val="0"/>
      <w:marBottom w:val="0"/>
      <w:divBdr>
        <w:top w:val="none" w:sz="0" w:space="0" w:color="auto"/>
        <w:left w:val="none" w:sz="0" w:space="0" w:color="auto"/>
        <w:bottom w:val="none" w:sz="0" w:space="0" w:color="auto"/>
        <w:right w:val="none" w:sz="0" w:space="0" w:color="auto"/>
      </w:divBdr>
    </w:div>
    <w:div w:id="1141075834">
      <w:bodyDiv w:val="1"/>
      <w:marLeft w:val="0"/>
      <w:marRight w:val="0"/>
      <w:marTop w:val="0"/>
      <w:marBottom w:val="0"/>
      <w:divBdr>
        <w:top w:val="none" w:sz="0" w:space="0" w:color="auto"/>
        <w:left w:val="none" w:sz="0" w:space="0" w:color="auto"/>
        <w:bottom w:val="none" w:sz="0" w:space="0" w:color="auto"/>
        <w:right w:val="none" w:sz="0" w:space="0" w:color="auto"/>
      </w:divBdr>
    </w:div>
    <w:div w:id="1141383951">
      <w:bodyDiv w:val="1"/>
      <w:marLeft w:val="0"/>
      <w:marRight w:val="0"/>
      <w:marTop w:val="0"/>
      <w:marBottom w:val="0"/>
      <w:divBdr>
        <w:top w:val="none" w:sz="0" w:space="0" w:color="auto"/>
        <w:left w:val="none" w:sz="0" w:space="0" w:color="auto"/>
        <w:bottom w:val="none" w:sz="0" w:space="0" w:color="auto"/>
        <w:right w:val="none" w:sz="0" w:space="0" w:color="auto"/>
      </w:divBdr>
    </w:div>
    <w:div w:id="1141583158">
      <w:bodyDiv w:val="1"/>
      <w:marLeft w:val="0"/>
      <w:marRight w:val="0"/>
      <w:marTop w:val="0"/>
      <w:marBottom w:val="0"/>
      <w:divBdr>
        <w:top w:val="none" w:sz="0" w:space="0" w:color="auto"/>
        <w:left w:val="none" w:sz="0" w:space="0" w:color="auto"/>
        <w:bottom w:val="none" w:sz="0" w:space="0" w:color="auto"/>
        <w:right w:val="none" w:sz="0" w:space="0" w:color="auto"/>
      </w:divBdr>
    </w:div>
    <w:div w:id="1141655212">
      <w:bodyDiv w:val="1"/>
      <w:marLeft w:val="0"/>
      <w:marRight w:val="0"/>
      <w:marTop w:val="0"/>
      <w:marBottom w:val="0"/>
      <w:divBdr>
        <w:top w:val="none" w:sz="0" w:space="0" w:color="auto"/>
        <w:left w:val="none" w:sz="0" w:space="0" w:color="auto"/>
        <w:bottom w:val="none" w:sz="0" w:space="0" w:color="auto"/>
        <w:right w:val="none" w:sz="0" w:space="0" w:color="auto"/>
      </w:divBdr>
    </w:div>
    <w:div w:id="1141919508">
      <w:bodyDiv w:val="1"/>
      <w:marLeft w:val="0"/>
      <w:marRight w:val="0"/>
      <w:marTop w:val="0"/>
      <w:marBottom w:val="0"/>
      <w:divBdr>
        <w:top w:val="none" w:sz="0" w:space="0" w:color="auto"/>
        <w:left w:val="none" w:sz="0" w:space="0" w:color="auto"/>
        <w:bottom w:val="none" w:sz="0" w:space="0" w:color="auto"/>
        <w:right w:val="none" w:sz="0" w:space="0" w:color="auto"/>
      </w:divBdr>
    </w:div>
    <w:div w:id="1142115931">
      <w:bodyDiv w:val="1"/>
      <w:marLeft w:val="0"/>
      <w:marRight w:val="0"/>
      <w:marTop w:val="0"/>
      <w:marBottom w:val="0"/>
      <w:divBdr>
        <w:top w:val="none" w:sz="0" w:space="0" w:color="auto"/>
        <w:left w:val="none" w:sz="0" w:space="0" w:color="auto"/>
        <w:bottom w:val="none" w:sz="0" w:space="0" w:color="auto"/>
        <w:right w:val="none" w:sz="0" w:space="0" w:color="auto"/>
      </w:divBdr>
    </w:div>
    <w:div w:id="1142427465">
      <w:bodyDiv w:val="1"/>
      <w:marLeft w:val="0"/>
      <w:marRight w:val="0"/>
      <w:marTop w:val="0"/>
      <w:marBottom w:val="0"/>
      <w:divBdr>
        <w:top w:val="none" w:sz="0" w:space="0" w:color="auto"/>
        <w:left w:val="none" w:sz="0" w:space="0" w:color="auto"/>
        <w:bottom w:val="none" w:sz="0" w:space="0" w:color="auto"/>
        <w:right w:val="none" w:sz="0" w:space="0" w:color="auto"/>
      </w:divBdr>
    </w:div>
    <w:div w:id="1142651653">
      <w:bodyDiv w:val="1"/>
      <w:marLeft w:val="0"/>
      <w:marRight w:val="0"/>
      <w:marTop w:val="0"/>
      <w:marBottom w:val="0"/>
      <w:divBdr>
        <w:top w:val="none" w:sz="0" w:space="0" w:color="auto"/>
        <w:left w:val="none" w:sz="0" w:space="0" w:color="auto"/>
        <w:bottom w:val="none" w:sz="0" w:space="0" w:color="auto"/>
        <w:right w:val="none" w:sz="0" w:space="0" w:color="auto"/>
      </w:divBdr>
    </w:div>
    <w:div w:id="1142844017">
      <w:bodyDiv w:val="1"/>
      <w:marLeft w:val="0"/>
      <w:marRight w:val="0"/>
      <w:marTop w:val="0"/>
      <w:marBottom w:val="0"/>
      <w:divBdr>
        <w:top w:val="none" w:sz="0" w:space="0" w:color="auto"/>
        <w:left w:val="none" w:sz="0" w:space="0" w:color="auto"/>
        <w:bottom w:val="none" w:sz="0" w:space="0" w:color="auto"/>
        <w:right w:val="none" w:sz="0" w:space="0" w:color="auto"/>
      </w:divBdr>
    </w:div>
    <w:div w:id="1143039291">
      <w:bodyDiv w:val="1"/>
      <w:marLeft w:val="0"/>
      <w:marRight w:val="0"/>
      <w:marTop w:val="0"/>
      <w:marBottom w:val="0"/>
      <w:divBdr>
        <w:top w:val="none" w:sz="0" w:space="0" w:color="auto"/>
        <w:left w:val="none" w:sz="0" w:space="0" w:color="auto"/>
        <w:bottom w:val="none" w:sz="0" w:space="0" w:color="auto"/>
        <w:right w:val="none" w:sz="0" w:space="0" w:color="auto"/>
      </w:divBdr>
    </w:div>
    <w:div w:id="1143159029">
      <w:bodyDiv w:val="1"/>
      <w:marLeft w:val="0"/>
      <w:marRight w:val="0"/>
      <w:marTop w:val="0"/>
      <w:marBottom w:val="0"/>
      <w:divBdr>
        <w:top w:val="none" w:sz="0" w:space="0" w:color="auto"/>
        <w:left w:val="none" w:sz="0" w:space="0" w:color="auto"/>
        <w:bottom w:val="none" w:sz="0" w:space="0" w:color="auto"/>
        <w:right w:val="none" w:sz="0" w:space="0" w:color="auto"/>
      </w:divBdr>
    </w:div>
    <w:div w:id="1143932485">
      <w:bodyDiv w:val="1"/>
      <w:marLeft w:val="0"/>
      <w:marRight w:val="0"/>
      <w:marTop w:val="0"/>
      <w:marBottom w:val="0"/>
      <w:divBdr>
        <w:top w:val="none" w:sz="0" w:space="0" w:color="auto"/>
        <w:left w:val="none" w:sz="0" w:space="0" w:color="auto"/>
        <w:bottom w:val="none" w:sz="0" w:space="0" w:color="auto"/>
        <w:right w:val="none" w:sz="0" w:space="0" w:color="auto"/>
      </w:divBdr>
    </w:div>
    <w:div w:id="1144393720">
      <w:bodyDiv w:val="1"/>
      <w:marLeft w:val="0"/>
      <w:marRight w:val="0"/>
      <w:marTop w:val="0"/>
      <w:marBottom w:val="0"/>
      <w:divBdr>
        <w:top w:val="none" w:sz="0" w:space="0" w:color="auto"/>
        <w:left w:val="none" w:sz="0" w:space="0" w:color="auto"/>
        <w:bottom w:val="none" w:sz="0" w:space="0" w:color="auto"/>
        <w:right w:val="none" w:sz="0" w:space="0" w:color="auto"/>
      </w:divBdr>
    </w:div>
    <w:div w:id="1144737732">
      <w:bodyDiv w:val="1"/>
      <w:marLeft w:val="0"/>
      <w:marRight w:val="0"/>
      <w:marTop w:val="0"/>
      <w:marBottom w:val="0"/>
      <w:divBdr>
        <w:top w:val="none" w:sz="0" w:space="0" w:color="auto"/>
        <w:left w:val="none" w:sz="0" w:space="0" w:color="auto"/>
        <w:bottom w:val="none" w:sz="0" w:space="0" w:color="auto"/>
        <w:right w:val="none" w:sz="0" w:space="0" w:color="auto"/>
      </w:divBdr>
    </w:div>
    <w:div w:id="1144808053">
      <w:bodyDiv w:val="1"/>
      <w:marLeft w:val="0"/>
      <w:marRight w:val="0"/>
      <w:marTop w:val="0"/>
      <w:marBottom w:val="0"/>
      <w:divBdr>
        <w:top w:val="none" w:sz="0" w:space="0" w:color="auto"/>
        <w:left w:val="none" w:sz="0" w:space="0" w:color="auto"/>
        <w:bottom w:val="none" w:sz="0" w:space="0" w:color="auto"/>
        <w:right w:val="none" w:sz="0" w:space="0" w:color="auto"/>
      </w:divBdr>
    </w:div>
    <w:div w:id="1145050377">
      <w:bodyDiv w:val="1"/>
      <w:marLeft w:val="0"/>
      <w:marRight w:val="0"/>
      <w:marTop w:val="0"/>
      <w:marBottom w:val="0"/>
      <w:divBdr>
        <w:top w:val="none" w:sz="0" w:space="0" w:color="auto"/>
        <w:left w:val="none" w:sz="0" w:space="0" w:color="auto"/>
        <w:bottom w:val="none" w:sz="0" w:space="0" w:color="auto"/>
        <w:right w:val="none" w:sz="0" w:space="0" w:color="auto"/>
      </w:divBdr>
    </w:div>
    <w:div w:id="1145390300">
      <w:bodyDiv w:val="1"/>
      <w:marLeft w:val="0"/>
      <w:marRight w:val="0"/>
      <w:marTop w:val="0"/>
      <w:marBottom w:val="0"/>
      <w:divBdr>
        <w:top w:val="none" w:sz="0" w:space="0" w:color="auto"/>
        <w:left w:val="none" w:sz="0" w:space="0" w:color="auto"/>
        <w:bottom w:val="none" w:sz="0" w:space="0" w:color="auto"/>
        <w:right w:val="none" w:sz="0" w:space="0" w:color="auto"/>
      </w:divBdr>
    </w:div>
    <w:div w:id="1145774545">
      <w:bodyDiv w:val="1"/>
      <w:marLeft w:val="0"/>
      <w:marRight w:val="0"/>
      <w:marTop w:val="0"/>
      <w:marBottom w:val="0"/>
      <w:divBdr>
        <w:top w:val="none" w:sz="0" w:space="0" w:color="auto"/>
        <w:left w:val="none" w:sz="0" w:space="0" w:color="auto"/>
        <w:bottom w:val="none" w:sz="0" w:space="0" w:color="auto"/>
        <w:right w:val="none" w:sz="0" w:space="0" w:color="auto"/>
      </w:divBdr>
    </w:div>
    <w:div w:id="1146701961">
      <w:bodyDiv w:val="1"/>
      <w:marLeft w:val="0"/>
      <w:marRight w:val="0"/>
      <w:marTop w:val="0"/>
      <w:marBottom w:val="0"/>
      <w:divBdr>
        <w:top w:val="none" w:sz="0" w:space="0" w:color="auto"/>
        <w:left w:val="none" w:sz="0" w:space="0" w:color="auto"/>
        <w:bottom w:val="none" w:sz="0" w:space="0" w:color="auto"/>
        <w:right w:val="none" w:sz="0" w:space="0" w:color="auto"/>
      </w:divBdr>
    </w:div>
    <w:div w:id="1146703115">
      <w:bodyDiv w:val="1"/>
      <w:marLeft w:val="0"/>
      <w:marRight w:val="0"/>
      <w:marTop w:val="0"/>
      <w:marBottom w:val="0"/>
      <w:divBdr>
        <w:top w:val="none" w:sz="0" w:space="0" w:color="auto"/>
        <w:left w:val="none" w:sz="0" w:space="0" w:color="auto"/>
        <w:bottom w:val="none" w:sz="0" w:space="0" w:color="auto"/>
        <w:right w:val="none" w:sz="0" w:space="0" w:color="auto"/>
      </w:divBdr>
    </w:div>
    <w:div w:id="1146970632">
      <w:bodyDiv w:val="1"/>
      <w:marLeft w:val="0"/>
      <w:marRight w:val="0"/>
      <w:marTop w:val="0"/>
      <w:marBottom w:val="0"/>
      <w:divBdr>
        <w:top w:val="none" w:sz="0" w:space="0" w:color="auto"/>
        <w:left w:val="none" w:sz="0" w:space="0" w:color="auto"/>
        <w:bottom w:val="none" w:sz="0" w:space="0" w:color="auto"/>
        <w:right w:val="none" w:sz="0" w:space="0" w:color="auto"/>
      </w:divBdr>
    </w:div>
    <w:div w:id="1147474745">
      <w:bodyDiv w:val="1"/>
      <w:marLeft w:val="0"/>
      <w:marRight w:val="0"/>
      <w:marTop w:val="0"/>
      <w:marBottom w:val="0"/>
      <w:divBdr>
        <w:top w:val="none" w:sz="0" w:space="0" w:color="auto"/>
        <w:left w:val="none" w:sz="0" w:space="0" w:color="auto"/>
        <w:bottom w:val="none" w:sz="0" w:space="0" w:color="auto"/>
        <w:right w:val="none" w:sz="0" w:space="0" w:color="auto"/>
      </w:divBdr>
    </w:div>
    <w:div w:id="1147549080">
      <w:bodyDiv w:val="1"/>
      <w:marLeft w:val="0"/>
      <w:marRight w:val="0"/>
      <w:marTop w:val="0"/>
      <w:marBottom w:val="0"/>
      <w:divBdr>
        <w:top w:val="none" w:sz="0" w:space="0" w:color="auto"/>
        <w:left w:val="none" w:sz="0" w:space="0" w:color="auto"/>
        <w:bottom w:val="none" w:sz="0" w:space="0" w:color="auto"/>
        <w:right w:val="none" w:sz="0" w:space="0" w:color="auto"/>
      </w:divBdr>
    </w:div>
    <w:div w:id="1147865941">
      <w:bodyDiv w:val="1"/>
      <w:marLeft w:val="0"/>
      <w:marRight w:val="0"/>
      <w:marTop w:val="0"/>
      <w:marBottom w:val="0"/>
      <w:divBdr>
        <w:top w:val="none" w:sz="0" w:space="0" w:color="auto"/>
        <w:left w:val="none" w:sz="0" w:space="0" w:color="auto"/>
        <w:bottom w:val="none" w:sz="0" w:space="0" w:color="auto"/>
        <w:right w:val="none" w:sz="0" w:space="0" w:color="auto"/>
      </w:divBdr>
    </w:div>
    <w:div w:id="1148286207">
      <w:bodyDiv w:val="1"/>
      <w:marLeft w:val="0"/>
      <w:marRight w:val="0"/>
      <w:marTop w:val="0"/>
      <w:marBottom w:val="0"/>
      <w:divBdr>
        <w:top w:val="none" w:sz="0" w:space="0" w:color="auto"/>
        <w:left w:val="none" w:sz="0" w:space="0" w:color="auto"/>
        <w:bottom w:val="none" w:sz="0" w:space="0" w:color="auto"/>
        <w:right w:val="none" w:sz="0" w:space="0" w:color="auto"/>
      </w:divBdr>
    </w:div>
    <w:div w:id="1149520860">
      <w:bodyDiv w:val="1"/>
      <w:marLeft w:val="0"/>
      <w:marRight w:val="0"/>
      <w:marTop w:val="0"/>
      <w:marBottom w:val="0"/>
      <w:divBdr>
        <w:top w:val="none" w:sz="0" w:space="0" w:color="auto"/>
        <w:left w:val="none" w:sz="0" w:space="0" w:color="auto"/>
        <w:bottom w:val="none" w:sz="0" w:space="0" w:color="auto"/>
        <w:right w:val="none" w:sz="0" w:space="0" w:color="auto"/>
      </w:divBdr>
    </w:div>
    <w:div w:id="1149635763">
      <w:bodyDiv w:val="1"/>
      <w:marLeft w:val="0"/>
      <w:marRight w:val="0"/>
      <w:marTop w:val="0"/>
      <w:marBottom w:val="0"/>
      <w:divBdr>
        <w:top w:val="none" w:sz="0" w:space="0" w:color="auto"/>
        <w:left w:val="none" w:sz="0" w:space="0" w:color="auto"/>
        <w:bottom w:val="none" w:sz="0" w:space="0" w:color="auto"/>
        <w:right w:val="none" w:sz="0" w:space="0" w:color="auto"/>
      </w:divBdr>
    </w:div>
    <w:div w:id="1149706535">
      <w:bodyDiv w:val="1"/>
      <w:marLeft w:val="0"/>
      <w:marRight w:val="0"/>
      <w:marTop w:val="0"/>
      <w:marBottom w:val="0"/>
      <w:divBdr>
        <w:top w:val="none" w:sz="0" w:space="0" w:color="auto"/>
        <w:left w:val="none" w:sz="0" w:space="0" w:color="auto"/>
        <w:bottom w:val="none" w:sz="0" w:space="0" w:color="auto"/>
        <w:right w:val="none" w:sz="0" w:space="0" w:color="auto"/>
      </w:divBdr>
    </w:div>
    <w:div w:id="1149860067">
      <w:bodyDiv w:val="1"/>
      <w:marLeft w:val="0"/>
      <w:marRight w:val="0"/>
      <w:marTop w:val="0"/>
      <w:marBottom w:val="0"/>
      <w:divBdr>
        <w:top w:val="none" w:sz="0" w:space="0" w:color="auto"/>
        <w:left w:val="none" w:sz="0" w:space="0" w:color="auto"/>
        <w:bottom w:val="none" w:sz="0" w:space="0" w:color="auto"/>
        <w:right w:val="none" w:sz="0" w:space="0" w:color="auto"/>
      </w:divBdr>
    </w:div>
    <w:div w:id="1150056557">
      <w:bodyDiv w:val="1"/>
      <w:marLeft w:val="0"/>
      <w:marRight w:val="0"/>
      <w:marTop w:val="0"/>
      <w:marBottom w:val="0"/>
      <w:divBdr>
        <w:top w:val="none" w:sz="0" w:space="0" w:color="auto"/>
        <w:left w:val="none" w:sz="0" w:space="0" w:color="auto"/>
        <w:bottom w:val="none" w:sz="0" w:space="0" w:color="auto"/>
        <w:right w:val="none" w:sz="0" w:space="0" w:color="auto"/>
      </w:divBdr>
    </w:div>
    <w:div w:id="1150293917">
      <w:bodyDiv w:val="1"/>
      <w:marLeft w:val="0"/>
      <w:marRight w:val="0"/>
      <w:marTop w:val="0"/>
      <w:marBottom w:val="0"/>
      <w:divBdr>
        <w:top w:val="none" w:sz="0" w:space="0" w:color="auto"/>
        <w:left w:val="none" w:sz="0" w:space="0" w:color="auto"/>
        <w:bottom w:val="none" w:sz="0" w:space="0" w:color="auto"/>
        <w:right w:val="none" w:sz="0" w:space="0" w:color="auto"/>
      </w:divBdr>
    </w:div>
    <w:div w:id="1150705446">
      <w:bodyDiv w:val="1"/>
      <w:marLeft w:val="0"/>
      <w:marRight w:val="0"/>
      <w:marTop w:val="0"/>
      <w:marBottom w:val="0"/>
      <w:divBdr>
        <w:top w:val="none" w:sz="0" w:space="0" w:color="auto"/>
        <w:left w:val="none" w:sz="0" w:space="0" w:color="auto"/>
        <w:bottom w:val="none" w:sz="0" w:space="0" w:color="auto"/>
        <w:right w:val="none" w:sz="0" w:space="0" w:color="auto"/>
      </w:divBdr>
    </w:div>
    <w:div w:id="1151168487">
      <w:bodyDiv w:val="1"/>
      <w:marLeft w:val="0"/>
      <w:marRight w:val="0"/>
      <w:marTop w:val="0"/>
      <w:marBottom w:val="0"/>
      <w:divBdr>
        <w:top w:val="none" w:sz="0" w:space="0" w:color="auto"/>
        <w:left w:val="none" w:sz="0" w:space="0" w:color="auto"/>
        <w:bottom w:val="none" w:sz="0" w:space="0" w:color="auto"/>
        <w:right w:val="none" w:sz="0" w:space="0" w:color="auto"/>
      </w:divBdr>
    </w:div>
    <w:div w:id="1151219009">
      <w:bodyDiv w:val="1"/>
      <w:marLeft w:val="0"/>
      <w:marRight w:val="0"/>
      <w:marTop w:val="0"/>
      <w:marBottom w:val="0"/>
      <w:divBdr>
        <w:top w:val="none" w:sz="0" w:space="0" w:color="auto"/>
        <w:left w:val="none" w:sz="0" w:space="0" w:color="auto"/>
        <w:bottom w:val="none" w:sz="0" w:space="0" w:color="auto"/>
        <w:right w:val="none" w:sz="0" w:space="0" w:color="auto"/>
      </w:divBdr>
    </w:div>
    <w:div w:id="1151286631">
      <w:bodyDiv w:val="1"/>
      <w:marLeft w:val="0"/>
      <w:marRight w:val="0"/>
      <w:marTop w:val="0"/>
      <w:marBottom w:val="0"/>
      <w:divBdr>
        <w:top w:val="none" w:sz="0" w:space="0" w:color="auto"/>
        <w:left w:val="none" w:sz="0" w:space="0" w:color="auto"/>
        <w:bottom w:val="none" w:sz="0" w:space="0" w:color="auto"/>
        <w:right w:val="none" w:sz="0" w:space="0" w:color="auto"/>
      </w:divBdr>
    </w:div>
    <w:div w:id="1151677327">
      <w:bodyDiv w:val="1"/>
      <w:marLeft w:val="0"/>
      <w:marRight w:val="0"/>
      <w:marTop w:val="0"/>
      <w:marBottom w:val="0"/>
      <w:divBdr>
        <w:top w:val="none" w:sz="0" w:space="0" w:color="auto"/>
        <w:left w:val="none" w:sz="0" w:space="0" w:color="auto"/>
        <w:bottom w:val="none" w:sz="0" w:space="0" w:color="auto"/>
        <w:right w:val="none" w:sz="0" w:space="0" w:color="auto"/>
      </w:divBdr>
    </w:div>
    <w:div w:id="1151870367">
      <w:bodyDiv w:val="1"/>
      <w:marLeft w:val="0"/>
      <w:marRight w:val="0"/>
      <w:marTop w:val="0"/>
      <w:marBottom w:val="0"/>
      <w:divBdr>
        <w:top w:val="none" w:sz="0" w:space="0" w:color="auto"/>
        <w:left w:val="none" w:sz="0" w:space="0" w:color="auto"/>
        <w:bottom w:val="none" w:sz="0" w:space="0" w:color="auto"/>
        <w:right w:val="none" w:sz="0" w:space="0" w:color="auto"/>
      </w:divBdr>
    </w:div>
    <w:div w:id="1152216272">
      <w:bodyDiv w:val="1"/>
      <w:marLeft w:val="0"/>
      <w:marRight w:val="0"/>
      <w:marTop w:val="0"/>
      <w:marBottom w:val="0"/>
      <w:divBdr>
        <w:top w:val="none" w:sz="0" w:space="0" w:color="auto"/>
        <w:left w:val="none" w:sz="0" w:space="0" w:color="auto"/>
        <w:bottom w:val="none" w:sz="0" w:space="0" w:color="auto"/>
        <w:right w:val="none" w:sz="0" w:space="0" w:color="auto"/>
      </w:divBdr>
    </w:div>
    <w:div w:id="1152595637">
      <w:bodyDiv w:val="1"/>
      <w:marLeft w:val="0"/>
      <w:marRight w:val="0"/>
      <w:marTop w:val="0"/>
      <w:marBottom w:val="0"/>
      <w:divBdr>
        <w:top w:val="none" w:sz="0" w:space="0" w:color="auto"/>
        <w:left w:val="none" w:sz="0" w:space="0" w:color="auto"/>
        <w:bottom w:val="none" w:sz="0" w:space="0" w:color="auto"/>
        <w:right w:val="none" w:sz="0" w:space="0" w:color="auto"/>
      </w:divBdr>
    </w:div>
    <w:div w:id="1153525374">
      <w:bodyDiv w:val="1"/>
      <w:marLeft w:val="0"/>
      <w:marRight w:val="0"/>
      <w:marTop w:val="0"/>
      <w:marBottom w:val="0"/>
      <w:divBdr>
        <w:top w:val="none" w:sz="0" w:space="0" w:color="auto"/>
        <w:left w:val="none" w:sz="0" w:space="0" w:color="auto"/>
        <w:bottom w:val="none" w:sz="0" w:space="0" w:color="auto"/>
        <w:right w:val="none" w:sz="0" w:space="0" w:color="auto"/>
      </w:divBdr>
    </w:div>
    <w:div w:id="1153568295">
      <w:bodyDiv w:val="1"/>
      <w:marLeft w:val="0"/>
      <w:marRight w:val="0"/>
      <w:marTop w:val="0"/>
      <w:marBottom w:val="0"/>
      <w:divBdr>
        <w:top w:val="none" w:sz="0" w:space="0" w:color="auto"/>
        <w:left w:val="none" w:sz="0" w:space="0" w:color="auto"/>
        <w:bottom w:val="none" w:sz="0" w:space="0" w:color="auto"/>
        <w:right w:val="none" w:sz="0" w:space="0" w:color="auto"/>
      </w:divBdr>
    </w:div>
    <w:div w:id="1153908170">
      <w:bodyDiv w:val="1"/>
      <w:marLeft w:val="0"/>
      <w:marRight w:val="0"/>
      <w:marTop w:val="0"/>
      <w:marBottom w:val="0"/>
      <w:divBdr>
        <w:top w:val="none" w:sz="0" w:space="0" w:color="auto"/>
        <w:left w:val="none" w:sz="0" w:space="0" w:color="auto"/>
        <w:bottom w:val="none" w:sz="0" w:space="0" w:color="auto"/>
        <w:right w:val="none" w:sz="0" w:space="0" w:color="auto"/>
      </w:divBdr>
    </w:div>
    <w:div w:id="1154182652">
      <w:bodyDiv w:val="1"/>
      <w:marLeft w:val="0"/>
      <w:marRight w:val="0"/>
      <w:marTop w:val="0"/>
      <w:marBottom w:val="0"/>
      <w:divBdr>
        <w:top w:val="none" w:sz="0" w:space="0" w:color="auto"/>
        <w:left w:val="none" w:sz="0" w:space="0" w:color="auto"/>
        <w:bottom w:val="none" w:sz="0" w:space="0" w:color="auto"/>
        <w:right w:val="none" w:sz="0" w:space="0" w:color="auto"/>
      </w:divBdr>
    </w:div>
    <w:div w:id="1154296326">
      <w:bodyDiv w:val="1"/>
      <w:marLeft w:val="0"/>
      <w:marRight w:val="0"/>
      <w:marTop w:val="0"/>
      <w:marBottom w:val="0"/>
      <w:divBdr>
        <w:top w:val="none" w:sz="0" w:space="0" w:color="auto"/>
        <w:left w:val="none" w:sz="0" w:space="0" w:color="auto"/>
        <w:bottom w:val="none" w:sz="0" w:space="0" w:color="auto"/>
        <w:right w:val="none" w:sz="0" w:space="0" w:color="auto"/>
      </w:divBdr>
    </w:div>
    <w:div w:id="1154637327">
      <w:bodyDiv w:val="1"/>
      <w:marLeft w:val="0"/>
      <w:marRight w:val="0"/>
      <w:marTop w:val="0"/>
      <w:marBottom w:val="0"/>
      <w:divBdr>
        <w:top w:val="none" w:sz="0" w:space="0" w:color="auto"/>
        <w:left w:val="none" w:sz="0" w:space="0" w:color="auto"/>
        <w:bottom w:val="none" w:sz="0" w:space="0" w:color="auto"/>
        <w:right w:val="none" w:sz="0" w:space="0" w:color="auto"/>
      </w:divBdr>
    </w:div>
    <w:div w:id="1154638584">
      <w:bodyDiv w:val="1"/>
      <w:marLeft w:val="0"/>
      <w:marRight w:val="0"/>
      <w:marTop w:val="0"/>
      <w:marBottom w:val="0"/>
      <w:divBdr>
        <w:top w:val="none" w:sz="0" w:space="0" w:color="auto"/>
        <w:left w:val="none" w:sz="0" w:space="0" w:color="auto"/>
        <w:bottom w:val="none" w:sz="0" w:space="0" w:color="auto"/>
        <w:right w:val="none" w:sz="0" w:space="0" w:color="auto"/>
      </w:divBdr>
    </w:div>
    <w:div w:id="1155294512">
      <w:bodyDiv w:val="1"/>
      <w:marLeft w:val="0"/>
      <w:marRight w:val="0"/>
      <w:marTop w:val="0"/>
      <w:marBottom w:val="0"/>
      <w:divBdr>
        <w:top w:val="none" w:sz="0" w:space="0" w:color="auto"/>
        <w:left w:val="none" w:sz="0" w:space="0" w:color="auto"/>
        <w:bottom w:val="none" w:sz="0" w:space="0" w:color="auto"/>
        <w:right w:val="none" w:sz="0" w:space="0" w:color="auto"/>
      </w:divBdr>
    </w:div>
    <w:div w:id="1155343519">
      <w:bodyDiv w:val="1"/>
      <w:marLeft w:val="0"/>
      <w:marRight w:val="0"/>
      <w:marTop w:val="0"/>
      <w:marBottom w:val="0"/>
      <w:divBdr>
        <w:top w:val="none" w:sz="0" w:space="0" w:color="auto"/>
        <w:left w:val="none" w:sz="0" w:space="0" w:color="auto"/>
        <w:bottom w:val="none" w:sz="0" w:space="0" w:color="auto"/>
        <w:right w:val="none" w:sz="0" w:space="0" w:color="auto"/>
      </w:divBdr>
    </w:div>
    <w:div w:id="1155415890">
      <w:bodyDiv w:val="1"/>
      <w:marLeft w:val="0"/>
      <w:marRight w:val="0"/>
      <w:marTop w:val="0"/>
      <w:marBottom w:val="0"/>
      <w:divBdr>
        <w:top w:val="none" w:sz="0" w:space="0" w:color="auto"/>
        <w:left w:val="none" w:sz="0" w:space="0" w:color="auto"/>
        <w:bottom w:val="none" w:sz="0" w:space="0" w:color="auto"/>
        <w:right w:val="none" w:sz="0" w:space="0" w:color="auto"/>
      </w:divBdr>
    </w:div>
    <w:div w:id="1155728315">
      <w:bodyDiv w:val="1"/>
      <w:marLeft w:val="0"/>
      <w:marRight w:val="0"/>
      <w:marTop w:val="0"/>
      <w:marBottom w:val="0"/>
      <w:divBdr>
        <w:top w:val="none" w:sz="0" w:space="0" w:color="auto"/>
        <w:left w:val="none" w:sz="0" w:space="0" w:color="auto"/>
        <w:bottom w:val="none" w:sz="0" w:space="0" w:color="auto"/>
        <w:right w:val="none" w:sz="0" w:space="0" w:color="auto"/>
      </w:divBdr>
    </w:div>
    <w:div w:id="1156804877">
      <w:bodyDiv w:val="1"/>
      <w:marLeft w:val="0"/>
      <w:marRight w:val="0"/>
      <w:marTop w:val="0"/>
      <w:marBottom w:val="0"/>
      <w:divBdr>
        <w:top w:val="none" w:sz="0" w:space="0" w:color="auto"/>
        <w:left w:val="none" w:sz="0" w:space="0" w:color="auto"/>
        <w:bottom w:val="none" w:sz="0" w:space="0" w:color="auto"/>
        <w:right w:val="none" w:sz="0" w:space="0" w:color="auto"/>
      </w:divBdr>
    </w:div>
    <w:div w:id="1157306180">
      <w:bodyDiv w:val="1"/>
      <w:marLeft w:val="0"/>
      <w:marRight w:val="0"/>
      <w:marTop w:val="0"/>
      <w:marBottom w:val="0"/>
      <w:divBdr>
        <w:top w:val="none" w:sz="0" w:space="0" w:color="auto"/>
        <w:left w:val="none" w:sz="0" w:space="0" w:color="auto"/>
        <w:bottom w:val="none" w:sz="0" w:space="0" w:color="auto"/>
        <w:right w:val="none" w:sz="0" w:space="0" w:color="auto"/>
      </w:divBdr>
    </w:div>
    <w:div w:id="1157380720">
      <w:bodyDiv w:val="1"/>
      <w:marLeft w:val="0"/>
      <w:marRight w:val="0"/>
      <w:marTop w:val="0"/>
      <w:marBottom w:val="0"/>
      <w:divBdr>
        <w:top w:val="none" w:sz="0" w:space="0" w:color="auto"/>
        <w:left w:val="none" w:sz="0" w:space="0" w:color="auto"/>
        <w:bottom w:val="none" w:sz="0" w:space="0" w:color="auto"/>
        <w:right w:val="none" w:sz="0" w:space="0" w:color="auto"/>
      </w:divBdr>
    </w:div>
    <w:div w:id="1157498251">
      <w:bodyDiv w:val="1"/>
      <w:marLeft w:val="0"/>
      <w:marRight w:val="0"/>
      <w:marTop w:val="0"/>
      <w:marBottom w:val="0"/>
      <w:divBdr>
        <w:top w:val="none" w:sz="0" w:space="0" w:color="auto"/>
        <w:left w:val="none" w:sz="0" w:space="0" w:color="auto"/>
        <w:bottom w:val="none" w:sz="0" w:space="0" w:color="auto"/>
        <w:right w:val="none" w:sz="0" w:space="0" w:color="auto"/>
      </w:divBdr>
    </w:div>
    <w:div w:id="1157501277">
      <w:bodyDiv w:val="1"/>
      <w:marLeft w:val="0"/>
      <w:marRight w:val="0"/>
      <w:marTop w:val="0"/>
      <w:marBottom w:val="0"/>
      <w:divBdr>
        <w:top w:val="none" w:sz="0" w:space="0" w:color="auto"/>
        <w:left w:val="none" w:sz="0" w:space="0" w:color="auto"/>
        <w:bottom w:val="none" w:sz="0" w:space="0" w:color="auto"/>
        <w:right w:val="none" w:sz="0" w:space="0" w:color="auto"/>
      </w:divBdr>
    </w:div>
    <w:div w:id="1157962936">
      <w:bodyDiv w:val="1"/>
      <w:marLeft w:val="0"/>
      <w:marRight w:val="0"/>
      <w:marTop w:val="0"/>
      <w:marBottom w:val="0"/>
      <w:divBdr>
        <w:top w:val="none" w:sz="0" w:space="0" w:color="auto"/>
        <w:left w:val="none" w:sz="0" w:space="0" w:color="auto"/>
        <w:bottom w:val="none" w:sz="0" w:space="0" w:color="auto"/>
        <w:right w:val="none" w:sz="0" w:space="0" w:color="auto"/>
      </w:divBdr>
    </w:div>
    <w:div w:id="1158422271">
      <w:bodyDiv w:val="1"/>
      <w:marLeft w:val="0"/>
      <w:marRight w:val="0"/>
      <w:marTop w:val="0"/>
      <w:marBottom w:val="0"/>
      <w:divBdr>
        <w:top w:val="none" w:sz="0" w:space="0" w:color="auto"/>
        <w:left w:val="none" w:sz="0" w:space="0" w:color="auto"/>
        <w:bottom w:val="none" w:sz="0" w:space="0" w:color="auto"/>
        <w:right w:val="none" w:sz="0" w:space="0" w:color="auto"/>
      </w:divBdr>
    </w:div>
    <w:div w:id="1158615324">
      <w:bodyDiv w:val="1"/>
      <w:marLeft w:val="0"/>
      <w:marRight w:val="0"/>
      <w:marTop w:val="0"/>
      <w:marBottom w:val="0"/>
      <w:divBdr>
        <w:top w:val="none" w:sz="0" w:space="0" w:color="auto"/>
        <w:left w:val="none" w:sz="0" w:space="0" w:color="auto"/>
        <w:bottom w:val="none" w:sz="0" w:space="0" w:color="auto"/>
        <w:right w:val="none" w:sz="0" w:space="0" w:color="auto"/>
      </w:divBdr>
    </w:div>
    <w:div w:id="1159005235">
      <w:bodyDiv w:val="1"/>
      <w:marLeft w:val="0"/>
      <w:marRight w:val="0"/>
      <w:marTop w:val="0"/>
      <w:marBottom w:val="0"/>
      <w:divBdr>
        <w:top w:val="none" w:sz="0" w:space="0" w:color="auto"/>
        <w:left w:val="none" w:sz="0" w:space="0" w:color="auto"/>
        <w:bottom w:val="none" w:sz="0" w:space="0" w:color="auto"/>
        <w:right w:val="none" w:sz="0" w:space="0" w:color="auto"/>
      </w:divBdr>
    </w:div>
    <w:div w:id="1159033969">
      <w:bodyDiv w:val="1"/>
      <w:marLeft w:val="0"/>
      <w:marRight w:val="0"/>
      <w:marTop w:val="0"/>
      <w:marBottom w:val="0"/>
      <w:divBdr>
        <w:top w:val="none" w:sz="0" w:space="0" w:color="auto"/>
        <w:left w:val="none" w:sz="0" w:space="0" w:color="auto"/>
        <w:bottom w:val="none" w:sz="0" w:space="0" w:color="auto"/>
        <w:right w:val="none" w:sz="0" w:space="0" w:color="auto"/>
      </w:divBdr>
    </w:div>
    <w:div w:id="1159035515">
      <w:bodyDiv w:val="1"/>
      <w:marLeft w:val="0"/>
      <w:marRight w:val="0"/>
      <w:marTop w:val="0"/>
      <w:marBottom w:val="0"/>
      <w:divBdr>
        <w:top w:val="none" w:sz="0" w:space="0" w:color="auto"/>
        <w:left w:val="none" w:sz="0" w:space="0" w:color="auto"/>
        <w:bottom w:val="none" w:sz="0" w:space="0" w:color="auto"/>
        <w:right w:val="none" w:sz="0" w:space="0" w:color="auto"/>
      </w:divBdr>
    </w:div>
    <w:div w:id="1159155455">
      <w:bodyDiv w:val="1"/>
      <w:marLeft w:val="0"/>
      <w:marRight w:val="0"/>
      <w:marTop w:val="0"/>
      <w:marBottom w:val="0"/>
      <w:divBdr>
        <w:top w:val="none" w:sz="0" w:space="0" w:color="auto"/>
        <w:left w:val="none" w:sz="0" w:space="0" w:color="auto"/>
        <w:bottom w:val="none" w:sz="0" w:space="0" w:color="auto"/>
        <w:right w:val="none" w:sz="0" w:space="0" w:color="auto"/>
      </w:divBdr>
    </w:div>
    <w:div w:id="1159923092">
      <w:bodyDiv w:val="1"/>
      <w:marLeft w:val="0"/>
      <w:marRight w:val="0"/>
      <w:marTop w:val="0"/>
      <w:marBottom w:val="0"/>
      <w:divBdr>
        <w:top w:val="none" w:sz="0" w:space="0" w:color="auto"/>
        <w:left w:val="none" w:sz="0" w:space="0" w:color="auto"/>
        <w:bottom w:val="none" w:sz="0" w:space="0" w:color="auto"/>
        <w:right w:val="none" w:sz="0" w:space="0" w:color="auto"/>
      </w:divBdr>
    </w:div>
    <w:div w:id="1159926888">
      <w:bodyDiv w:val="1"/>
      <w:marLeft w:val="0"/>
      <w:marRight w:val="0"/>
      <w:marTop w:val="0"/>
      <w:marBottom w:val="0"/>
      <w:divBdr>
        <w:top w:val="none" w:sz="0" w:space="0" w:color="auto"/>
        <w:left w:val="none" w:sz="0" w:space="0" w:color="auto"/>
        <w:bottom w:val="none" w:sz="0" w:space="0" w:color="auto"/>
        <w:right w:val="none" w:sz="0" w:space="0" w:color="auto"/>
      </w:divBdr>
    </w:div>
    <w:div w:id="1160199273">
      <w:bodyDiv w:val="1"/>
      <w:marLeft w:val="0"/>
      <w:marRight w:val="0"/>
      <w:marTop w:val="0"/>
      <w:marBottom w:val="0"/>
      <w:divBdr>
        <w:top w:val="none" w:sz="0" w:space="0" w:color="auto"/>
        <w:left w:val="none" w:sz="0" w:space="0" w:color="auto"/>
        <w:bottom w:val="none" w:sz="0" w:space="0" w:color="auto"/>
        <w:right w:val="none" w:sz="0" w:space="0" w:color="auto"/>
      </w:divBdr>
    </w:div>
    <w:div w:id="1160657799">
      <w:bodyDiv w:val="1"/>
      <w:marLeft w:val="0"/>
      <w:marRight w:val="0"/>
      <w:marTop w:val="0"/>
      <w:marBottom w:val="0"/>
      <w:divBdr>
        <w:top w:val="none" w:sz="0" w:space="0" w:color="auto"/>
        <w:left w:val="none" w:sz="0" w:space="0" w:color="auto"/>
        <w:bottom w:val="none" w:sz="0" w:space="0" w:color="auto"/>
        <w:right w:val="none" w:sz="0" w:space="0" w:color="auto"/>
      </w:divBdr>
    </w:div>
    <w:div w:id="1160930332">
      <w:bodyDiv w:val="1"/>
      <w:marLeft w:val="0"/>
      <w:marRight w:val="0"/>
      <w:marTop w:val="0"/>
      <w:marBottom w:val="0"/>
      <w:divBdr>
        <w:top w:val="none" w:sz="0" w:space="0" w:color="auto"/>
        <w:left w:val="none" w:sz="0" w:space="0" w:color="auto"/>
        <w:bottom w:val="none" w:sz="0" w:space="0" w:color="auto"/>
        <w:right w:val="none" w:sz="0" w:space="0" w:color="auto"/>
      </w:divBdr>
    </w:div>
    <w:div w:id="1161119628">
      <w:bodyDiv w:val="1"/>
      <w:marLeft w:val="0"/>
      <w:marRight w:val="0"/>
      <w:marTop w:val="0"/>
      <w:marBottom w:val="0"/>
      <w:divBdr>
        <w:top w:val="none" w:sz="0" w:space="0" w:color="auto"/>
        <w:left w:val="none" w:sz="0" w:space="0" w:color="auto"/>
        <w:bottom w:val="none" w:sz="0" w:space="0" w:color="auto"/>
        <w:right w:val="none" w:sz="0" w:space="0" w:color="auto"/>
      </w:divBdr>
    </w:div>
    <w:div w:id="1162430202">
      <w:bodyDiv w:val="1"/>
      <w:marLeft w:val="0"/>
      <w:marRight w:val="0"/>
      <w:marTop w:val="0"/>
      <w:marBottom w:val="0"/>
      <w:divBdr>
        <w:top w:val="none" w:sz="0" w:space="0" w:color="auto"/>
        <w:left w:val="none" w:sz="0" w:space="0" w:color="auto"/>
        <w:bottom w:val="none" w:sz="0" w:space="0" w:color="auto"/>
        <w:right w:val="none" w:sz="0" w:space="0" w:color="auto"/>
      </w:divBdr>
    </w:div>
    <w:div w:id="1162769260">
      <w:bodyDiv w:val="1"/>
      <w:marLeft w:val="0"/>
      <w:marRight w:val="0"/>
      <w:marTop w:val="0"/>
      <w:marBottom w:val="0"/>
      <w:divBdr>
        <w:top w:val="none" w:sz="0" w:space="0" w:color="auto"/>
        <w:left w:val="none" w:sz="0" w:space="0" w:color="auto"/>
        <w:bottom w:val="none" w:sz="0" w:space="0" w:color="auto"/>
        <w:right w:val="none" w:sz="0" w:space="0" w:color="auto"/>
      </w:divBdr>
    </w:div>
    <w:div w:id="1163006860">
      <w:bodyDiv w:val="1"/>
      <w:marLeft w:val="0"/>
      <w:marRight w:val="0"/>
      <w:marTop w:val="0"/>
      <w:marBottom w:val="0"/>
      <w:divBdr>
        <w:top w:val="none" w:sz="0" w:space="0" w:color="auto"/>
        <w:left w:val="none" w:sz="0" w:space="0" w:color="auto"/>
        <w:bottom w:val="none" w:sz="0" w:space="0" w:color="auto"/>
        <w:right w:val="none" w:sz="0" w:space="0" w:color="auto"/>
      </w:divBdr>
    </w:div>
    <w:div w:id="1163205390">
      <w:bodyDiv w:val="1"/>
      <w:marLeft w:val="0"/>
      <w:marRight w:val="0"/>
      <w:marTop w:val="0"/>
      <w:marBottom w:val="0"/>
      <w:divBdr>
        <w:top w:val="none" w:sz="0" w:space="0" w:color="auto"/>
        <w:left w:val="none" w:sz="0" w:space="0" w:color="auto"/>
        <w:bottom w:val="none" w:sz="0" w:space="0" w:color="auto"/>
        <w:right w:val="none" w:sz="0" w:space="0" w:color="auto"/>
      </w:divBdr>
    </w:div>
    <w:div w:id="1163542848">
      <w:bodyDiv w:val="1"/>
      <w:marLeft w:val="0"/>
      <w:marRight w:val="0"/>
      <w:marTop w:val="0"/>
      <w:marBottom w:val="0"/>
      <w:divBdr>
        <w:top w:val="none" w:sz="0" w:space="0" w:color="auto"/>
        <w:left w:val="none" w:sz="0" w:space="0" w:color="auto"/>
        <w:bottom w:val="none" w:sz="0" w:space="0" w:color="auto"/>
        <w:right w:val="none" w:sz="0" w:space="0" w:color="auto"/>
      </w:divBdr>
    </w:div>
    <w:div w:id="1163550603">
      <w:bodyDiv w:val="1"/>
      <w:marLeft w:val="0"/>
      <w:marRight w:val="0"/>
      <w:marTop w:val="0"/>
      <w:marBottom w:val="0"/>
      <w:divBdr>
        <w:top w:val="none" w:sz="0" w:space="0" w:color="auto"/>
        <w:left w:val="none" w:sz="0" w:space="0" w:color="auto"/>
        <w:bottom w:val="none" w:sz="0" w:space="0" w:color="auto"/>
        <w:right w:val="none" w:sz="0" w:space="0" w:color="auto"/>
      </w:divBdr>
    </w:div>
    <w:div w:id="1164390666">
      <w:bodyDiv w:val="1"/>
      <w:marLeft w:val="0"/>
      <w:marRight w:val="0"/>
      <w:marTop w:val="0"/>
      <w:marBottom w:val="0"/>
      <w:divBdr>
        <w:top w:val="none" w:sz="0" w:space="0" w:color="auto"/>
        <w:left w:val="none" w:sz="0" w:space="0" w:color="auto"/>
        <w:bottom w:val="none" w:sz="0" w:space="0" w:color="auto"/>
        <w:right w:val="none" w:sz="0" w:space="0" w:color="auto"/>
      </w:divBdr>
    </w:div>
    <w:div w:id="1164589147">
      <w:bodyDiv w:val="1"/>
      <w:marLeft w:val="0"/>
      <w:marRight w:val="0"/>
      <w:marTop w:val="0"/>
      <w:marBottom w:val="0"/>
      <w:divBdr>
        <w:top w:val="none" w:sz="0" w:space="0" w:color="auto"/>
        <w:left w:val="none" w:sz="0" w:space="0" w:color="auto"/>
        <w:bottom w:val="none" w:sz="0" w:space="0" w:color="auto"/>
        <w:right w:val="none" w:sz="0" w:space="0" w:color="auto"/>
      </w:divBdr>
    </w:div>
    <w:div w:id="1164975811">
      <w:bodyDiv w:val="1"/>
      <w:marLeft w:val="0"/>
      <w:marRight w:val="0"/>
      <w:marTop w:val="0"/>
      <w:marBottom w:val="0"/>
      <w:divBdr>
        <w:top w:val="none" w:sz="0" w:space="0" w:color="auto"/>
        <w:left w:val="none" w:sz="0" w:space="0" w:color="auto"/>
        <w:bottom w:val="none" w:sz="0" w:space="0" w:color="auto"/>
        <w:right w:val="none" w:sz="0" w:space="0" w:color="auto"/>
      </w:divBdr>
    </w:div>
    <w:div w:id="1165362724">
      <w:bodyDiv w:val="1"/>
      <w:marLeft w:val="0"/>
      <w:marRight w:val="0"/>
      <w:marTop w:val="0"/>
      <w:marBottom w:val="0"/>
      <w:divBdr>
        <w:top w:val="none" w:sz="0" w:space="0" w:color="auto"/>
        <w:left w:val="none" w:sz="0" w:space="0" w:color="auto"/>
        <w:bottom w:val="none" w:sz="0" w:space="0" w:color="auto"/>
        <w:right w:val="none" w:sz="0" w:space="0" w:color="auto"/>
      </w:divBdr>
    </w:div>
    <w:div w:id="1165632777">
      <w:bodyDiv w:val="1"/>
      <w:marLeft w:val="0"/>
      <w:marRight w:val="0"/>
      <w:marTop w:val="0"/>
      <w:marBottom w:val="0"/>
      <w:divBdr>
        <w:top w:val="none" w:sz="0" w:space="0" w:color="auto"/>
        <w:left w:val="none" w:sz="0" w:space="0" w:color="auto"/>
        <w:bottom w:val="none" w:sz="0" w:space="0" w:color="auto"/>
        <w:right w:val="none" w:sz="0" w:space="0" w:color="auto"/>
      </w:divBdr>
    </w:div>
    <w:div w:id="1165827953">
      <w:bodyDiv w:val="1"/>
      <w:marLeft w:val="0"/>
      <w:marRight w:val="0"/>
      <w:marTop w:val="0"/>
      <w:marBottom w:val="0"/>
      <w:divBdr>
        <w:top w:val="none" w:sz="0" w:space="0" w:color="auto"/>
        <w:left w:val="none" w:sz="0" w:space="0" w:color="auto"/>
        <w:bottom w:val="none" w:sz="0" w:space="0" w:color="auto"/>
        <w:right w:val="none" w:sz="0" w:space="0" w:color="auto"/>
      </w:divBdr>
    </w:div>
    <w:div w:id="1166481251">
      <w:bodyDiv w:val="1"/>
      <w:marLeft w:val="0"/>
      <w:marRight w:val="0"/>
      <w:marTop w:val="0"/>
      <w:marBottom w:val="0"/>
      <w:divBdr>
        <w:top w:val="none" w:sz="0" w:space="0" w:color="auto"/>
        <w:left w:val="none" w:sz="0" w:space="0" w:color="auto"/>
        <w:bottom w:val="none" w:sz="0" w:space="0" w:color="auto"/>
        <w:right w:val="none" w:sz="0" w:space="0" w:color="auto"/>
      </w:divBdr>
    </w:div>
    <w:div w:id="1167331895">
      <w:bodyDiv w:val="1"/>
      <w:marLeft w:val="0"/>
      <w:marRight w:val="0"/>
      <w:marTop w:val="0"/>
      <w:marBottom w:val="0"/>
      <w:divBdr>
        <w:top w:val="none" w:sz="0" w:space="0" w:color="auto"/>
        <w:left w:val="none" w:sz="0" w:space="0" w:color="auto"/>
        <w:bottom w:val="none" w:sz="0" w:space="0" w:color="auto"/>
        <w:right w:val="none" w:sz="0" w:space="0" w:color="auto"/>
      </w:divBdr>
    </w:div>
    <w:div w:id="1167476176">
      <w:bodyDiv w:val="1"/>
      <w:marLeft w:val="0"/>
      <w:marRight w:val="0"/>
      <w:marTop w:val="0"/>
      <w:marBottom w:val="0"/>
      <w:divBdr>
        <w:top w:val="none" w:sz="0" w:space="0" w:color="auto"/>
        <w:left w:val="none" w:sz="0" w:space="0" w:color="auto"/>
        <w:bottom w:val="none" w:sz="0" w:space="0" w:color="auto"/>
        <w:right w:val="none" w:sz="0" w:space="0" w:color="auto"/>
      </w:divBdr>
    </w:div>
    <w:div w:id="1167788194">
      <w:bodyDiv w:val="1"/>
      <w:marLeft w:val="0"/>
      <w:marRight w:val="0"/>
      <w:marTop w:val="0"/>
      <w:marBottom w:val="0"/>
      <w:divBdr>
        <w:top w:val="none" w:sz="0" w:space="0" w:color="auto"/>
        <w:left w:val="none" w:sz="0" w:space="0" w:color="auto"/>
        <w:bottom w:val="none" w:sz="0" w:space="0" w:color="auto"/>
        <w:right w:val="none" w:sz="0" w:space="0" w:color="auto"/>
      </w:divBdr>
    </w:div>
    <w:div w:id="1167790465">
      <w:bodyDiv w:val="1"/>
      <w:marLeft w:val="0"/>
      <w:marRight w:val="0"/>
      <w:marTop w:val="0"/>
      <w:marBottom w:val="0"/>
      <w:divBdr>
        <w:top w:val="none" w:sz="0" w:space="0" w:color="auto"/>
        <w:left w:val="none" w:sz="0" w:space="0" w:color="auto"/>
        <w:bottom w:val="none" w:sz="0" w:space="0" w:color="auto"/>
        <w:right w:val="none" w:sz="0" w:space="0" w:color="auto"/>
      </w:divBdr>
    </w:div>
    <w:div w:id="1167942238">
      <w:bodyDiv w:val="1"/>
      <w:marLeft w:val="0"/>
      <w:marRight w:val="0"/>
      <w:marTop w:val="0"/>
      <w:marBottom w:val="0"/>
      <w:divBdr>
        <w:top w:val="none" w:sz="0" w:space="0" w:color="auto"/>
        <w:left w:val="none" w:sz="0" w:space="0" w:color="auto"/>
        <w:bottom w:val="none" w:sz="0" w:space="0" w:color="auto"/>
        <w:right w:val="none" w:sz="0" w:space="0" w:color="auto"/>
      </w:divBdr>
    </w:div>
    <w:div w:id="1168862315">
      <w:bodyDiv w:val="1"/>
      <w:marLeft w:val="0"/>
      <w:marRight w:val="0"/>
      <w:marTop w:val="0"/>
      <w:marBottom w:val="0"/>
      <w:divBdr>
        <w:top w:val="none" w:sz="0" w:space="0" w:color="auto"/>
        <w:left w:val="none" w:sz="0" w:space="0" w:color="auto"/>
        <w:bottom w:val="none" w:sz="0" w:space="0" w:color="auto"/>
        <w:right w:val="none" w:sz="0" w:space="0" w:color="auto"/>
      </w:divBdr>
    </w:div>
    <w:div w:id="1169179669">
      <w:bodyDiv w:val="1"/>
      <w:marLeft w:val="0"/>
      <w:marRight w:val="0"/>
      <w:marTop w:val="0"/>
      <w:marBottom w:val="0"/>
      <w:divBdr>
        <w:top w:val="none" w:sz="0" w:space="0" w:color="auto"/>
        <w:left w:val="none" w:sz="0" w:space="0" w:color="auto"/>
        <w:bottom w:val="none" w:sz="0" w:space="0" w:color="auto"/>
        <w:right w:val="none" w:sz="0" w:space="0" w:color="auto"/>
      </w:divBdr>
    </w:div>
    <w:div w:id="1169296579">
      <w:bodyDiv w:val="1"/>
      <w:marLeft w:val="0"/>
      <w:marRight w:val="0"/>
      <w:marTop w:val="0"/>
      <w:marBottom w:val="0"/>
      <w:divBdr>
        <w:top w:val="none" w:sz="0" w:space="0" w:color="auto"/>
        <w:left w:val="none" w:sz="0" w:space="0" w:color="auto"/>
        <w:bottom w:val="none" w:sz="0" w:space="0" w:color="auto"/>
        <w:right w:val="none" w:sz="0" w:space="0" w:color="auto"/>
      </w:divBdr>
    </w:div>
    <w:div w:id="1169325353">
      <w:bodyDiv w:val="1"/>
      <w:marLeft w:val="0"/>
      <w:marRight w:val="0"/>
      <w:marTop w:val="0"/>
      <w:marBottom w:val="0"/>
      <w:divBdr>
        <w:top w:val="none" w:sz="0" w:space="0" w:color="auto"/>
        <w:left w:val="none" w:sz="0" w:space="0" w:color="auto"/>
        <w:bottom w:val="none" w:sz="0" w:space="0" w:color="auto"/>
        <w:right w:val="none" w:sz="0" w:space="0" w:color="auto"/>
      </w:divBdr>
    </w:div>
    <w:div w:id="1169709404">
      <w:bodyDiv w:val="1"/>
      <w:marLeft w:val="0"/>
      <w:marRight w:val="0"/>
      <w:marTop w:val="0"/>
      <w:marBottom w:val="0"/>
      <w:divBdr>
        <w:top w:val="none" w:sz="0" w:space="0" w:color="auto"/>
        <w:left w:val="none" w:sz="0" w:space="0" w:color="auto"/>
        <w:bottom w:val="none" w:sz="0" w:space="0" w:color="auto"/>
        <w:right w:val="none" w:sz="0" w:space="0" w:color="auto"/>
      </w:divBdr>
    </w:div>
    <w:div w:id="1170222129">
      <w:bodyDiv w:val="1"/>
      <w:marLeft w:val="0"/>
      <w:marRight w:val="0"/>
      <w:marTop w:val="0"/>
      <w:marBottom w:val="0"/>
      <w:divBdr>
        <w:top w:val="none" w:sz="0" w:space="0" w:color="auto"/>
        <w:left w:val="none" w:sz="0" w:space="0" w:color="auto"/>
        <w:bottom w:val="none" w:sz="0" w:space="0" w:color="auto"/>
        <w:right w:val="none" w:sz="0" w:space="0" w:color="auto"/>
      </w:divBdr>
    </w:div>
    <w:div w:id="1170291294">
      <w:bodyDiv w:val="1"/>
      <w:marLeft w:val="0"/>
      <w:marRight w:val="0"/>
      <w:marTop w:val="0"/>
      <w:marBottom w:val="0"/>
      <w:divBdr>
        <w:top w:val="none" w:sz="0" w:space="0" w:color="auto"/>
        <w:left w:val="none" w:sz="0" w:space="0" w:color="auto"/>
        <w:bottom w:val="none" w:sz="0" w:space="0" w:color="auto"/>
        <w:right w:val="none" w:sz="0" w:space="0" w:color="auto"/>
      </w:divBdr>
    </w:div>
    <w:div w:id="1170364277">
      <w:bodyDiv w:val="1"/>
      <w:marLeft w:val="0"/>
      <w:marRight w:val="0"/>
      <w:marTop w:val="0"/>
      <w:marBottom w:val="0"/>
      <w:divBdr>
        <w:top w:val="none" w:sz="0" w:space="0" w:color="auto"/>
        <w:left w:val="none" w:sz="0" w:space="0" w:color="auto"/>
        <w:bottom w:val="none" w:sz="0" w:space="0" w:color="auto"/>
        <w:right w:val="none" w:sz="0" w:space="0" w:color="auto"/>
      </w:divBdr>
    </w:div>
    <w:div w:id="1170634580">
      <w:bodyDiv w:val="1"/>
      <w:marLeft w:val="0"/>
      <w:marRight w:val="0"/>
      <w:marTop w:val="0"/>
      <w:marBottom w:val="0"/>
      <w:divBdr>
        <w:top w:val="none" w:sz="0" w:space="0" w:color="auto"/>
        <w:left w:val="none" w:sz="0" w:space="0" w:color="auto"/>
        <w:bottom w:val="none" w:sz="0" w:space="0" w:color="auto"/>
        <w:right w:val="none" w:sz="0" w:space="0" w:color="auto"/>
      </w:divBdr>
    </w:div>
    <w:div w:id="1170874415">
      <w:bodyDiv w:val="1"/>
      <w:marLeft w:val="0"/>
      <w:marRight w:val="0"/>
      <w:marTop w:val="0"/>
      <w:marBottom w:val="0"/>
      <w:divBdr>
        <w:top w:val="none" w:sz="0" w:space="0" w:color="auto"/>
        <w:left w:val="none" w:sz="0" w:space="0" w:color="auto"/>
        <w:bottom w:val="none" w:sz="0" w:space="0" w:color="auto"/>
        <w:right w:val="none" w:sz="0" w:space="0" w:color="auto"/>
      </w:divBdr>
    </w:div>
    <w:div w:id="1171337947">
      <w:bodyDiv w:val="1"/>
      <w:marLeft w:val="0"/>
      <w:marRight w:val="0"/>
      <w:marTop w:val="0"/>
      <w:marBottom w:val="0"/>
      <w:divBdr>
        <w:top w:val="none" w:sz="0" w:space="0" w:color="auto"/>
        <w:left w:val="none" w:sz="0" w:space="0" w:color="auto"/>
        <w:bottom w:val="none" w:sz="0" w:space="0" w:color="auto"/>
        <w:right w:val="none" w:sz="0" w:space="0" w:color="auto"/>
      </w:divBdr>
    </w:div>
    <w:div w:id="1171676083">
      <w:bodyDiv w:val="1"/>
      <w:marLeft w:val="0"/>
      <w:marRight w:val="0"/>
      <w:marTop w:val="0"/>
      <w:marBottom w:val="0"/>
      <w:divBdr>
        <w:top w:val="none" w:sz="0" w:space="0" w:color="auto"/>
        <w:left w:val="none" w:sz="0" w:space="0" w:color="auto"/>
        <w:bottom w:val="none" w:sz="0" w:space="0" w:color="auto"/>
        <w:right w:val="none" w:sz="0" w:space="0" w:color="auto"/>
      </w:divBdr>
    </w:div>
    <w:div w:id="1171946853">
      <w:bodyDiv w:val="1"/>
      <w:marLeft w:val="0"/>
      <w:marRight w:val="0"/>
      <w:marTop w:val="0"/>
      <w:marBottom w:val="0"/>
      <w:divBdr>
        <w:top w:val="none" w:sz="0" w:space="0" w:color="auto"/>
        <w:left w:val="none" w:sz="0" w:space="0" w:color="auto"/>
        <w:bottom w:val="none" w:sz="0" w:space="0" w:color="auto"/>
        <w:right w:val="none" w:sz="0" w:space="0" w:color="auto"/>
      </w:divBdr>
    </w:div>
    <w:div w:id="1172068040">
      <w:bodyDiv w:val="1"/>
      <w:marLeft w:val="0"/>
      <w:marRight w:val="0"/>
      <w:marTop w:val="0"/>
      <w:marBottom w:val="0"/>
      <w:divBdr>
        <w:top w:val="none" w:sz="0" w:space="0" w:color="auto"/>
        <w:left w:val="none" w:sz="0" w:space="0" w:color="auto"/>
        <w:bottom w:val="none" w:sz="0" w:space="0" w:color="auto"/>
        <w:right w:val="none" w:sz="0" w:space="0" w:color="auto"/>
      </w:divBdr>
    </w:div>
    <w:div w:id="1172338790">
      <w:bodyDiv w:val="1"/>
      <w:marLeft w:val="0"/>
      <w:marRight w:val="0"/>
      <w:marTop w:val="0"/>
      <w:marBottom w:val="0"/>
      <w:divBdr>
        <w:top w:val="none" w:sz="0" w:space="0" w:color="auto"/>
        <w:left w:val="none" w:sz="0" w:space="0" w:color="auto"/>
        <w:bottom w:val="none" w:sz="0" w:space="0" w:color="auto"/>
        <w:right w:val="none" w:sz="0" w:space="0" w:color="auto"/>
      </w:divBdr>
    </w:div>
    <w:div w:id="1172836146">
      <w:bodyDiv w:val="1"/>
      <w:marLeft w:val="0"/>
      <w:marRight w:val="0"/>
      <w:marTop w:val="0"/>
      <w:marBottom w:val="0"/>
      <w:divBdr>
        <w:top w:val="none" w:sz="0" w:space="0" w:color="auto"/>
        <w:left w:val="none" w:sz="0" w:space="0" w:color="auto"/>
        <w:bottom w:val="none" w:sz="0" w:space="0" w:color="auto"/>
        <w:right w:val="none" w:sz="0" w:space="0" w:color="auto"/>
      </w:divBdr>
    </w:div>
    <w:div w:id="1173687240">
      <w:bodyDiv w:val="1"/>
      <w:marLeft w:val="0"/>
      <w:marRight w:val="0"/>
      <w:marTop w:val="0"/>
      <w:marBottom w:val="0"/>
      <w:divBdr>
        <w:top w:val="none" w:sz="0" w:space="0" w:color="auto"/>
        <w:left w:val="none" w:sz="0" w:space="0" w:color="auto"/>
        <w:bottom w:val="none" w:sz="0" w:space="0" w:color="auto"/>
        <w:right w:val="none" w:sz="0" w:space="0" w:color="auto"/>
      </w:divBdr>
    </w:div>
    <w:div w:id="1173760964">
      <w:bodyDiv w:val="1"/>
      <w:marLeft w:val="0"/>
      <w:marRight w:val="0"/>
      <w:marTop w:val="0"/>
      <w:marBottom w:val="0"/>
      <w:divBdr>
        <w:top w:val="none" w:sz="0" w:space="0" w:color="auto"/>
        <w:left w:val="none" w:sz="0" w:space="0" w:color="auto"/>
        <w:bottom w:val="none" w:sz="0" w:space="0" w:color="auto"/>
        <w:right w:val="none" w:sz="0" w:space="0" w:color="auto"/>
      </w:divBdr>
    </w:div>
    <w:div w:id="1173766699">
      <w:bodyDiv w:val="1"/>
      <w:marLeft w:val="0"/>
      <w:marRight w:val="0"/>
      <w:marTop w:val="0"/>
      <w:marBottom w:val="0"/>
      <w:divBdr>
        <w:top w:val="none" w:sz="0" w:space="0" w:color="auto"/>
        <w:left w:val="none" w:sz="0" w:space="0" w:color="auto"/>
        <w:bottom w:val="none" w:sz="0" w:space="0" w:color="auto"/>
        <w:right w:val="none" w:sz="0" w:space="0" w:color="auto"/>
      </w:divBdr>
    </w:div>
    <w:div w:id="1174149365">
      <w:bodyDiv w:val="1"/>
      <w:marLeft w:val="0"/>
      <w:marRight w:val="0"/>
      <w:marTop w:val="0"/>
      <w:marBottom w:val="0"/>
      <w:divBdr>
        <w:top w:val="none" w:sz="0" w:space="0" w:color="auto"/>
        <w:left w:val="none" w:sz="0" w:space="0" w:color="auto"/>
        <w:bottom w:val="none" w:sz="0" w:space="0" w:color="auto"/>
        <w:right w:val="none" w:sz="0" w:space="0" w:color="auto"/>
      </w:divBdr>
    </w:div>
    <w:div w:id="1174303067">
      <w:bodyDiv w:val="1"/>
      <w:marLeft w:val="0"/>
      <w:marRight w:val="0"/>
      <w:marTop w:val="0"/>
      <w:marBottom w:val="0"/>
      <w:divBdr>
        <w:top w:val="none" w:sz="0" w:space="0" w:color="auto"/>
        <w:left w:val="none" w:sz="0" w:space="0" w:color="auto"/>
        <w:bottom w:val="none" w:sz="0" w:space="0" w:color="auto"/>
        <w:right w:val="none" w:sz="0" w:space="0" w:color="auto"/>
      </w:divBdr>
    </w:div>
    <w:div w:id="1174346461">
      <w:bodyDiv w:val="1"/>
      <w:marLeft w:val="0"/>
      <w:marRight w:val="0"/>
      <w:marTop w:val="0"/>
      <w:marBottom w:val="0"/>
      <w:divBdr>
        <w:top w:val="none" w:sz="0" w:space="0" w:color="auto"/>
        <w:left w:val="none" w:sz="0" w:space="0" w:color="auto"/>
        <w:bottom w:val="none" w:sz="0" w:space="0" w:color="auto"/>
        <w:right w:val="none" w:sz="0" w:space="0" w:color="auto"/>
      </w:divBdr>
    </w:div>
    <w:div w:id="1174490118">
      <w:bodyDiv w:val="1"/>
      <w:marLeft w:val="0"/>
      <w:marRight w:val="0"/>
      <w:marTop w:val="0"/>
      <w:marBottom w:val="0"/>
      <w:divBdr>
        <w:top w:val="none" w:sz="0" w:space="0" w:color="auto"/>
        <w:left w:val="none" w:sz="0" w:space="0" w:color="auto"/>
        <w:bottom w:val="none" w:sz="0" w:space="0" w:color="auto"/>
        <w:right w:val="none" w:sz="0" w:space="0" w:color="auto"/>
      </w:divBdr>
    </w:div>
    <w:div w:id="1174611452">
      <w:bodyDiv w:val="1"/>
      <w:marLeft w:val="0"/>
      <w:marRight w:val="0"/>
      <w:marTop w:val="0"/>
      <w:marBottom w:val="0"/>
      <w:divBdr>
        <w:top w:val="none" w:sz="0" w:space="0" w:color="auto"/>
        <w:left w:val="none" w:sz="0" w:space="0" w:color="auto"/>
        <w:bottom w:val="none" w:sz="0" w:space="0" w:color="auto"/>
        <w:right w:val="none" w:sz="0" w:space="0" w:color="auto"/>
      </w:divBdr>
    </w:div>
    <w:div w:id="1174802582">
      <w:bodyDiv w:val="1"/>
      <w:marLeft w:val="0"/>
      <w:marRight w:val="0"/>
      <w:marTop w:val="0"/>
      <w:marBottom w:val="0"/>
      <w:divBdr>
        <w:top w:val="none" w:sz="0" w:space="0" w:color="auto"/>
        <w:left w:val="none" w:sz="0" w:space="0" w:color="auto"/>
        <w:bottom w:val="none" w:sz="0" w:space="0" w:color="auto"/>
        <w:right w:val="none" w:sz="0" w:space="0" w:color="auto"/>
      </w:divBdr>
    </w:div>
    <w:div w:id="1175191898">
      <w:bodyDiv w:val="1"/>
      <w:marLeft w:val="0"/>
      <w:marRight w:val="0"/>
      <w:marTop w:val="0"/>
      <w:marBottom w:val="0"/>
      <w:divBdr>
        <w:top w:val="none" w:sz="0" w:space="0" w:color="auto"/>
        <w:left w:val="none" w:sz="0" w:space="0" w:color="auto"/>
        <w:bottom w:val="none" w:sz="0" w:space="0" w:color="auto"/>
        <w:right w:val="none" w:sz="0" w:space="0" w:color="auto"/>
      </w:divBdr>
    </w:div>
    <w:div w:id="1175455679">
      <w:bodyDiv w:val="1"/>
      <w:marLeft w:val="0"/>
      <w:marRight w:val="0"/>
      <w:marTop w:val="0"/>
      <w:marBottom w:val="0"/>
      <w:divBdr>
        <w:top w:val="none" w:sz="0" w:space="0" w:color="auto"/>
        <w:left w:val="none" w:sz="0" w:space="0" w:color="auto"/>
        <w:bottom w:val="none" w:sz="0" w:space="0" w:color="auto"/>
        <w:right w:val="none" w:sz="0" w:space="0" w:color="auto"/>
      </w:divBdr>
    </w:div>
    <w:div w:id="1175723778">
      <w:bodyDiv w:val="1"/>
      <w:marLeft w:val="0"/>
      <w:marRight w:val="0"/>
      <w:marTop w:val="0"/>
      <w:marBottom w:val="0"/>
      <w:divBdr>
        <w:top w:val="none" w:sz="0" w:space="0" w:color="auto"/>
        <w:left w:val="none" w:sz="0" w:space="0" w:color="auto"/>
        <w:bottom w:val="none" w:sz="0" w:space="0" w:color="auto"/>
        <w:right w:val="none" w:sz="0" w:space="0" w:color="auto"/>
      </w:divBdr>
    </w:div>
    <w:div w:id="1175993596">
      <w:bodyDiv w:val="1"/>
      <w:marLeft w:val="0"/>
      <w:marRight w:val="0"/>
      <w:marTop w:val="0"/>
      <w:marBottom w:val="0"/>
      <w:divBdr>
        <w:top w:val="none" w:sz="0" w:space="0" w:color="auto"/>
        <w:left w:val="none" w:sz="0" w:space="0" w:color="auto"/>
        <w:bottom w:val="none" w:sz="0" w:space="0" w:color="auto"/>
        <w:right w:val="none" w:sz="0" w:space="0" w:color="auto"/>
      </w:divBdr>
    </w:div>
    <w:div w:id="1176000065">
      <w:bodyDiv w:val="1"/>
      <w:marLeft w:val="0"/>
      <w:marRight w:val="0"/>
      <w:marTop w:val="0"/>
      <w:marBottom w:val="0"/>
      <w:divBdr>
        <w:top w:val="none" w:sz="0" w:space="0" w:color="auto"/>
        <w:left w:val="none" w:sz="0" w:space="0" w:color="auto"/>
        <w:bottom w:val="none" w:sz="0" w:space="0" w:color="auto"/>
        <w:right w:val="none" w:sz="0" w:space="0" w:color="auto"/>
      </w:divBdr>
    </w:div>
    <w:div w:id="1176457945">
      <w:bodyDiv w:val="1"/>
      <w:marLeft w:val="0"/>
      <w:marRight w:val="0"/>
      <w:marTop w:val="0"/>
      <w:marBottom w:val="0"/>
      <w:divBdr>
        <w:top w:val="none" w:sz="0" w:space="0" w:color="auto"/>
        <w:left w:val="none" w:sz="0" w:space="0" w:color="auto"/>
        <w:bottom w:val="none" w:sz="0" w:space="0" w:color="auto"/>
        <w:right w:val="none" w:sz="0" w:space="0" w:color="auto"/>
      </w:divBdr>
    </w:div>
    <w:div w:id="1176573429">
      <w:bodyDiv w:val="1"/>
      <w:marLeft w:val="0"/>
      <w:marRight w:val="0"/>
      <w:marTop w:val="0"/>
      <w:marBottom w:val="0"/>
      <w:divBdr>
        <w:top w:val="none" w:sz="0" w:space="0" w:color="auto"/>
        <w:left w:val="none" w:sz="0" w:space="0" w:color="auto"/>
        <w:bottom w:val="none" w:sz="0" w:space="0" w:color="auto"/>
        <w:right w:val="none" w:sz="0" w:space="0" w:color="auto"/>
      </w:divBdr>
    </w:div>
    <w:div w:id="1177034067">
      <w:bodyDiv w:val="1"/>
      <w:marLeft w:val="0"/>
      <w:marRight w:val="0"/>
      <w:marTop w:val="0"/>
      <w:marBottom w:val="0"/>
      <w:divBdr>
        <w:top w:val="none" w:sz="0" w:space="0" w:color="auto"/>
        <w:left w:val="none" w:sz="0" w:space="0" w:color="auto"/>
        <w:bottom w:val="none" w:sz="0" w:space="0" w:color="auto"/>
        <w:right w:val="none" w:sz="0" w:space="0" w:color="auto"/>
      </w:divBdr>
    </w:div>
    <w:div w:id="1177157775">
      <w:bodyDiv w:val="1"/>
      <w:marLeft w:val="0"/>
      <w:marRight w:val="0"/>
      <w:marTop w:val="0"/>
      <w:marBottom w:val="0"/>
      <w:divBdr>
        <w:top w:val="none" w:sz="0" w:space="0" w:color="auto"/>
        <w:left w:val="none" w:sz="0" w:space="0" w:color="auto"/>
        <w:bottom w:val="none" w:sz="0" w:space="0" w:color="auto"/>
        <w:right w:val="none" w:sz="0" w:space="0" w:color="auto"/>
      </w:divBdr>
    </w:div>
    <w:div w:id="1177231564">
      <w:bodyDiv w:val="1"/>
      <w:marLeft w:val="0"/>
      <w:marRight w:val="0"/>
      <w:marTop w:val="0"/>
      <w:marBottom w:val="0"/>
      <w:divBdr>
        <w:top w:val="none" w:sz="0" w:space="0" w:color="auto"/>
        <w:left w:val="none" w:sz="0" w:space="0" w:color="auto"/>
        <w:bottom w:val="none" w:sz="0" w:space="0" w:color="auto"/>
        <w:right w:val="none" w:sz="0" w:space="0" w:color="auto"/>
      </w:divBdr>
    </w:div>
    <w:div w:id="1177308773">
      <w:bodyDiv w:val="1"/>
      <w:marLeft w:val="0"/>
      <w:marRight w:val="0"/>
      <w:marTop w:val="0"/>
      <w:marBottom w:val="0"/>
      <w:divBdr>
        <w:top w:val="none" w:sz="0" w:space="0" w:color="auto"/>
        <w:left w:val="none" w:sz="0" w:space="0" w:color="auto"/>
        <w:bottom w:val="none" w:sz="0" w:space="0" w:color="auto"/>
        <w:right w:val="none" w:sz="0" w:space="0" w:color="auto"/>
      </w:divBdr>
    </w:div>
    <w:div w:id="1177691902">
      <w:bodyDiv w:val="1"/>
      <w:marLeft w:val="0"/>
      <w:marRight w:val="0"/>
      <w:marTop w:val="0"/>
      <w:marBottom w:val="0"/>
      <w:divBdr>
        <w:top w:val="none" w:sz="0" w:space="0" w:color="auto"/>
        <w:left w:val="none" w:sz="0" w:space="0" w:color="auto"/>
        <w:bottom w:val="none" w:sz="0" w:space="0" w:color="auto"/>
        <w:right w:val="none" w:sz="0" w:space="0" w:color="auto"/>
      </w:divBdr>
    </w:div>
    <w:div w:id="1177698629">
      <w:bodyDiv w:val="1"/>
      <w:marLeft w:val="0"/>
      <w:marRight w:val="0"/>
      <w:marTop w:val="0"/>
      <w:marBottom w:val="0"/>
      <w:divBdr>
        <w:top w:val="none" w:sz="0" w:space="0" w:color="auto"/>
        <w:left w:val="none" w:sz="0" w:space="0" w:color="auto"/>
        <w:bottom w:val="none" w:sz="0" w:space="0" w:color="auto"/>
        <w:right w:val="none" w:sz="0" w:space="0" w:color="auto"/>
      </w:divBdr>
    </w:div>
    <w:div w:id="1177769751">
      <w:bodyDiv w:val="1"/>
      <w:marLeft w:val="0"/>
      <w:marRight w:val="0"/>
      <w:marTop w:val="0"/>
      <w:marBottom w:val="0"/>
      <w:divBdr>
        <w:top w:val="none" w:sz="0" w:space="0" w:color="auto"/>
        <w:left w:val="none" w:sz="0" w:space="0" w:color="auto"/>
        <w:bottom w:val="none" w:sz="0" w:space="0" w:color="auto"/>
        <w:right w:val="none" w:sz="0" w:space="0" w:color="auto"/>
      </w:divBdr>
    </w:div>
    <w:div w:id="1177843261">
      <w:bodyDiv w:val="1"/>
      <w:marLeft w:val="0"/>
      <w:marRight w:val="0"/>
      <w:marTop w:val="0"/>
      <w:marBottom w:val="0"/>
      <w:divBdr>
        <w:top w:val="none" w:sz="0" w:space="0" w:color="auto"/>
        <w:left w:val="none" w:sz="0" w:space="0" w:color="auto"/>
        <w:bottom w:val="none" w:sz="0" w:space="0" w:color="auto"/>
        <w:right w:val="none" w:sz="0" w:space="0" w:color="auto"/>
      </w:divBdr>
    </w:div>
    <w:div w:id="1178041273">
      <w:bodyDiv w:val="1"/>
      <w:marLeft w:val="0"/>
      <w:marRight w:val="0"/>
      <w:marTop w:val="0"/>
      <w:marBottom w:val="0"/>
      <w:divBdr>
        <w:top w:val="none" w:sz="0" w:space="0" w:color="auto"/>
        <w:left w:val="none" w:sz="0" w:space="0" w:color="auto"/>
        <w:bottom w:val="none" w:sz="0" w:space="0" w:color="auto"/>
        <w:right w:val="none" w:sz="0" w:space="0" w:color="auto"/>
      </w:divBdr>
    </w:div>
    <w:div w:id="1179078709">
      <w:bodyDiv w:val="1"/>
      <w:marLeft w:val="0"/>
      <w:marRight w:val="0"/>
      <w:marTop w:val="0"/>
      <w:marBottom w:val="0"/>
      <w:divBdr>
        <w:top w:val="none" w:sz="0" w:space="0" w:color="auto"/>
        <w:left w:val="none" w:sz="0" w:space="0" w:color="auto"/>
        <w:bottom w:val="none" w:sz="0" w:space="0" w:color="auto"/>
        <w:right w:val="none" w:sz="0" w:space="0" w:color="auto"/>
      </w:divBdr>
    </w:div>
    <w:div w:id="1179083422">
      <w:bodyDiv w:val="1"/>
      <w:marLeft w:val="0"/>
      <w:marRight w:val="0"/>
      <w:marTop w:val="0"/>
      <w:marBottom w:val="0"/>
      <w:divBdr>
        <w:top w:val="none" w:sz="0" w:space="0" w:color="auto"/>
        <w:left w:val="none" w:sz="0" w:space="0" w:color="auto"/>
        <w:bottom w:val="none" w:sz="0" w:space="0" w:color="auto"/>
        <w:right w:val="none" w:sz="0" w:space="0" w:color="auto"/>
      </w:divBdr>
    </w:div>
    <w:div w:id="1179126781">
      <w:bodyDiv w:val="1"/>
      <w:marLeft w:val="0"/>
      <w:marRight w:val="0"/>
      <w:marTop w:val="0"/>
      <w:marBottom w:val="0"/>
      <w:divBdr>
        <w:top w:val="none" w:sz="0" w:space="0" w:color="auto"/>
        <w:left w:val="none" w:sz="0" w:space="0" w:color="auto"/>
        <w:bottom w:val="none" w:sz="0" w:space="0" w:color="auto"/>
        <w:right w:val="none" w:sz="0" w:space="0" w:color="auto"/>
      </w:divBdr>
    </w:div>
    <w:div w:id="1179274956">
      <w:bodyDiv w:val="1"/>
      <w:marLeft w:val="0"/>
      <w:marRight w:val="0"/>
      <w:marTop w:val="0"/>
      <w:marBottom w:val="0"/>
      <w:divBdr>
        <w:top w:val="none" w:sz="0" w:space="0" w:color="auto"/>
        <w:left w:val="none" w:sz="0" w:space="0" w:color="auto"/>
        <w:bottom w:val="none" w:sz="0" w:space="0" w:color="auto"/>
        <w:right w:val="none" w:sz="0" w:space="0" w:color="auto"/>
      </w:divBdr>
    </w:div>
    <w:div w:id="1179320572">
      <w:bodyDiv w:val="1"/>
      <w:marLeft w:val="0"/>
      <w:marRight w:val="0"/>
      <w:marTop w:val="0"/>
      <w:marBottom w:val="0"/>
      <w:divBdr>
        <w:top w:val="none" w:sz="0" w:space="0" w:color="auto"/>
        <w:left w:val="none" w:sz="0" w:space="0" w:color="auto"/>
        <w:bottom w:val="none" w:sz="0" w:space="0" w:color="auto"/>
        <w:right w:val="none" w:sz="0" w:space="0" w:color="auto"/>
      </w:divBdr>
    </w:div>
    <w:div w:id="1179388525">
      <w:bodyDiv w:val="1"/>
      <w:marLeft w:val="0"/>
      <w:marRight w:val="0"/>
      <w:marTop w:val="0"/>
      <w:marBottom w:val="0"/>
      <w:divBdr>
        <w:top w:val="none" w:sz="0" w:space="0" w:color="auto"/>
        <w:left w:val="none" w:sz="0" w:space="0" w:color="auto"/>
        <w:bottom w:val="none" w:sz="0" w:space="0" w:color="auto"/>
        <w:right w:val="none" w:sz="0" w:space="0" w:color="auto"/>
      </w:divBdr>
    </w:div>
    <w:div w:id="1179928693">
      <w:bodyDiv w:val="1"/>
      <w:marLeft w:val="0"/>
      <w:marRight w:val="0"/>
      <w:marTop w:val="0"/>
      <w:marBottom w:val="0"/>
      <w:divBdr>
        <w:top w:val="none" w:sz="0" w:space="0" w:color="auto"/>
        <w:left w:val="none" w:sz="0" w:space="0" w:color="auto"/>
        <w:bottom w:val="none" w:sz="0" w:space="0" w:color="auto"/>
        <w:right w:val="none" w:sz="0" w:space="0" w:color="auto"/>
      </w:divBdr>
    </w:div>
    <w:div w:id="1180046755">
      <w:bodyDiv w:val="1"/>
      <w:marLeft w:val="0"/>
      <w:marRight w:val="0"/>
      <w:marTop w:val="0"/>
      <w:marBottom w:val="0"/>
      <w:divBdr>
        <w:top w:val="none" w:sz="0" w:space="0" w:color="auto"/>
        <w:left w:val="none" w:sz="0" w:space="0" w:color="auto"/>
        <w:bottom w:val="none" w:sz="0" w:space="0" w:color="auto"/>
        <w:right w:val="none" w:sz="0" w:space="0" w:color="auto"/>
      </w:divBdr>
    </w:div>
    <w:div w:id="1180192666">
      <w:bodyDiv w:val="1"/>
      <w:marLeft w:val="0"/>
      <w:marRight w:val="0"/>
      <w:marTop w:val="0"/>
      <w:marBottom w:val="0"/>
      <w:divBdr>
        <w:top w:val="none" w:sz="0" w:space="0" w:color="auto"/>
        <w:left w:val="none" w:sz="0" w:space="0" w:color="auto"/>
        <w:bottom w:val="none" w:sz="0" w:space="0" w:color="auto"/>
        <w:right w:val="none" w:sz="0" w:space="0" w:color="auto"/>
      </w:divBdr>
    </w:div>
    <w:div w:id="1180195665">
      <w:bodyDiv w:val="1"/>
      <w:marLeft w:val="0"/>
      <w:marRight w:val="0"/>
      <w:marTop w:val="0"/>
      <w:marBottom w:val="0"/>
      <w:divBdr>
        <w:top w:val="none" w:sz="0" w:space="0" w:color="auto"/>
        <w:left w:val="none" w:sz="0" w:space="0" w:color="auto"/>
        <w:bottom w:val="none" w:sz="0" w:space="0" w:color="auto"/>
        <w:right w:val="none" w:sz="0" w:space="0" w:color="auto"/>
      </w:divBdr>
    </w:div>
    <w:div w:id="1180242448">
      <w:bodyDiv w:val="1"/>
      <w:marLeft w:val="0"/>
      <w:marRight w:val="0"/>
      <w:marTop w:val="0"/>
      <w:marBottom w:val="0"/>
      <w:divBdr>
        <w:top w:val="none" w:sz="0" w:space="0" w:color="auto"/>
        <w:left w:val="none" w:sz="0" w:space="0" w:color="auto"/>
        <w:bottom w:val="none" w:sz="0" w:space="0" w:color="auto"/>
        <w:right w:val="none" w:sz="0" w:space="0" w:color="auto"/>
      </w:divBdr>
    </w:div>
    <w:div w:id="1180853310">
      <w:bodyDiv w:val="1"/>
      <w:marLeft w:val="0"/>
      <w:marRight w:val="0"/>
      <w:marTop w:val="0"/>
      <w:marBottom w:val="0"/>
      <w:divBdr>
        <w:top w:val="none" w:sz="0" w:space="0" w:color="auto"/>
        <w:left w:val="none" w:sz="0" w:space="0" w:color="auto"/>
        <w:bottom w:val="none" w:sz="0" w:space="0" w:color="auto"/>
        <w:right w:val="none" w:sz="0" w:space="0" w:color="auto"/>
      </w:divBdr>
    </w:div>
    <w:div w:id="1181050309">
      <w:bodyDiv w:val="1"/>
      <w:marLeft w:val="0"/>
      <w:marRight w:val="0"/>
      <w:marTop w:val="0"/>
      <w:marBottom w:val="0"/>
      <w:divBdr>
        <w:top w:val="none" w:sz="0" w:space="0" w:color="auto"/>
        <w:left w:val="none" w:sz="0" w:space="0" w:color="auto"/>
        <w:bottom w:val="none" w:sz="0" w:space="0" w:color="auto"/>
        <w:right w:val="none" w:sz="0" w:space="0" w:color="auto"/>
      </w:divBdr>
    </w:div>
    <w:div w:id="1181357757">
      <w:bodyDiv w:val="1"/>
      <w:marLeft w:val="0"/>
      <w:marRight w:val="0"/>
      <w:marTop w:val="0"/>
      <w:marBottom w:val="0"/>
      <w:divBdr>
        <w:top w:val="none" w:sz="0" w:space="0" w:color="auto"/>
        <w:left w:val="none" w:sz="0" w:space="0" w:color="auto"/>
        <w:bottom w:val="none" w:sz="0" w:space="0" w:color="auto"/>
        <w:right w:val="none" w:sz="0" w:space="0" w:color="auto"/>
      </w:divBdr>
    </w:div>
    <w:div w:id="1181505117">
      <w:bodyDiv w:val="1"/>
      <w:marLeft w:val="0"/>
      <w:marRight w:val="0"/>
      <w:marTop w:val="0"/>
      <w:marBottom w:val="0"/>
      <w:divBdr>
        <w:top w:val="none" w:sz="0" w:space="0" w:color="auto"/>
        <w:left w:val="none" w:sz="0" w:space="0" w:color="auto"/>
        <w:bottom w:val="none" w:sz="0" w:space="0" w:color="auto"/>
        <w:right w:val="none" w:sz="0" w:space="0" w:color="auto"/>
      </w:divBdr>
    </w:div>
    <w:div w:id="1182091486">
      <w:bodyDiv w:val="1"/>
      <w:marLeft w:val="0"/>
      <w:marRight w:val="0"/>
      <w:marTop w:val="0"/>
      <w:marBottom w:val="0"/>
      <w:divBdr>
        <w:top w:val="none" w:sz="0" w:space="0" w:color="auto"/>
        <w:left w:val="none" w:sz="0" w:space="0" w:color="auto"/>
        <w:bottom w:val="none" w:sz="0" w:space="0" w:color="auto"/>
        <w:right w:val="none" w:sz="0" w:space="0" w:color="auto"/>
      </w:divBdr>
    </w:div>
    <w:div w:id="1182549005">
      <w:bodyDiv w:val="1"/>
      <w:marLeft w:val="0"/>
      <w:marRight w:val="0"/>
      <w:marTop w:val="0"/>
      <w:marBottom w:val="0"/>
      <w:divBdr>
        <w:top w:val="none" w:sz="0" w:space="0" w:color="auto"/>
        <w:left w:val="none" w:sz="0" w:space="0" w:color="auto"/>
        <w:bottom w:val="none" w:sz="0" w:space="0" w:color="auto"/>
        <w:right w:val="none" w:sz="0" w:space="0" w:color="auto"/>
      </w:divBdr>
    </w:div>
    <w:div w:id="1183400847">
      <w:bodyDiv w:val="1"/>
      <w:marLeft w:val="0"/>
      <w:marRight w:val="0"/>
      <w:marTop w:val="0"/>
      <w:marBottom w:val="0"/>
      <w:divBdr>
        <w:top w:val="none" w:sz="0" w:space="0" w:color="auto"/>
        <w:left w:val="none" w:sz="0" w:space="0" w:color="auto"/>
        <w:bottom w:val="none" w:sz="0" w:space="0" w:color="auto"/>
        <w:right w:val="none" w:sz="0" w:space="0" w:color="auto"/>
      </w:divBdr>
    </w:div>
    <w:div w:id="1183855625">
      <w:bodyDiv w:val="1"/>
      <w:marLeft w:val="0"/>
      <w:marRight w:val="0"/>
      <w:marTop w:val="0"/>
      <w:marBottom w:val="0"/>
      <w:divBdr>
        <w:top w:val="none" w:sz="0" w:space="0" w:color="auto"/>
        <w:left w:val="none" w:sz="0" w:space="0" w:color="auto"/>
        <w:bottom w:val="none" w:sz="0" w:space="0" w:color="auto"/>
        <w:right w:val="none" w:sz="0" w:space="0" w:color="auto"/>
      </w:divBdr>
    </w:div>
    <w:div w:id="1184241982">
      <w:bodyDiv w:val="1"/>
      <w:marLeft w:val="0"/>
      <w:marRight w:val="0"/>
      <w:marTop w:val="0"/>
      <w:marBottom w:val="0"/>
      <w:divBdr>
        <w:top w:val="none" w:sz="0" w:space="0" w:color="auto"/>
        <w:left w:val="none" w:sz="0" w:space="0" w:color="auto"/>
        <w:bottom w:val="none" w:sz="0" w:space="0" w:color="auto"/>
        <w:right w:val="none" w:sz="0" w:space="0" w:color="auto"/>
      </w:divBdr>
    </w:div>
    <w:div w:id="1184242372">
      <w:bodyDiv w:val="1"/>
      <w:marLeft w:val="0"/>
      <w:marRight w:val="0"/>
      <w:marTop w:val="0"/>
      <w:marBottom w:val="0"/>
      <w:divBdr>
        <w:top w:val="none" w:sz="0" w:space="0" w:color="auto"/>
        <w:left w:val="none" w:sz="0" w:space="0" w:color="auto"/>
        <w:bottom w:val="none" w:sz="0" w:space="0" w:color="auto"/>
        <w:right w:val="none" w:sz="0" w:space="0" w:color="auto"/>
      </w:divBdr>
    </w:div>
    <w:div w:id="1184587528">
      <w:bodyDiv w:val="1"/>
      <w:marLeft w:val="0"/>
      <w:marRight w:val="0"/>
      <w:marTop w:val="0"/>
      <w:marBottom w:val="0"/>
      <w:divBdr>
        <w:top w:val="none" w:sz="0" w:space="0" w:color="auto"/>
        <w:left w:val="none" w:sz="0" w:space="0" w:color="auto"/>
        <w:bottom w:val="none" w:sz="0" w:space="0" w:color="auto"/>
        <w:right w:val="none" w:sz="0" w:space="0" w:color="auto"/>
      </w:divBdr>
    </w:div>
    <w:div w:id="1184826701">
      <w:bodyDiv w:val="1"/>
      <w:marLeft w:val="0"/>
      <w:marRight w:val="0"/>
      <w:marTop w:val="0"/>
      <w:marBottom w:val="0"/>
      <w:divBdr>
        <w:top w:val="none" w:sz="0" w:space="0" w:color="auto"/>
        <w:left w:val="none" w:sz="0" w:space="0" w:color="auto"/>
        <w:bottom w:val="none" w:sz="0" w:space="0" w:color="auto"/>
        <w:right w:val="none" w:sz="0" w:space="0" w:color="auto"/>
      </w:divBdr>
    </w:div>
    <w:div w:id="1185167786">
      <w:bodyDiv w:val="1"/>
      <w:marLeft w:val="0"/>
      <w:marRight w:val="0"/>
      <w:marTop w:val="0"/>
      <w:marBottom w:val="0"/>
      <w:divBdr>
        <w:top w:val="none" w:sz="0" w:space="0" w:color="auto"/>
        <w:left w:val="none" w:sz="0" w:space="0" w:color="auto"/>
        <w:bottom w:val="none" w:sz="0" w:space="0" w:color="auto"/>
        <w:right w:val="none" w:sz="0" w:space="0" w:color="auto"/>
      </w:divBdr>
    </w:div>
    <w:div w:id="1185362068">
      <w:bodyDiv w:val="1"/>
      <w:marLeft w:val="0"/>
      <w:marRight w:val="0"/>
      <w:marTop w:val="0"/>
      <w:marBottom w:val="0"/>
      <w:divBdr>
        <w:top w:val="none" w:sz="0" w:space="0" w:color="auto"/>
        <w:left w:val="none" w:sz="0" w:space="0" w:color="auto"/>
        <w:bottom w:val="none" w:sz="0" w:space="0" w:color="auto"/>
        <w:right w:val="none" w:sz="0" w:space="0" w:color="auto"/>
      </w:divBdr>
    </w:div>
    <w:div w:id="1185943049">
      <w:bodyDiv w:val="1"/>
      <w:marLeft w:val="0"/>
      <w:marRight w:val="0"/>
      <w:marTop w:val="0"/>
      <w:marBottom w:val="0"/>
      <w:divBdr>
        <w:top w:val="none" w:sz="0" w:space="0" w:color="auto"/>
        <w:left w:val="none" w:sz="0" w:space="0" w:color="auto"/>
        <w:bottom w:val="none" w:sz="0" w:space="0" w:color="auto"/>
        <w:right w:val="none" w:sz="0" w:space="0" w:color="auto"/>
      </w:divBdr>
    </w:div>
    <w:div w:id="1186864742">
      <w:bodyDiv w:val="1"/>
      <w:marLeft w:val="0"/>
      <w:marRight w:val="0"/>
      <w:marTop w:val="0"/>
      <w:marBottom w:val="0"/>
      <w:divBdr>
        <w:top w:val="none" w:sz="0" w:space="0" w:color="auto"/>
        <w:left w:val="none" w:sz="0" w:space="0" w:color="auto"/>
        <w:bottom w:val="none" w:sz="0" w:space="0" w:color="auto"/>
        <w:right w:val="none" w:sz="0" w:space="0" w:color="auto"/>
      </w:divBdr>
    </w:div>
    <w:div w:id="1187401748">
      <w:bodyDiv w:val="1"/>
      <w:marLeft w:val="0"/>
      <w:marRight w:val="0"/>
      <w:marTop w:val="0"/>
      <w:marBottom w:val="0"/>
      <w:divBdr>
        <w:top w:val="none" w:sz="0" w:space="0" w:color="auto"/>
        <w:left w:val="none" w:sz="0" w:space="0" w:color="auto"/>
        <w:bottom w:val="none" w:sz="0" w:space="0" w:color="auto"/>
        <w:right w:val="none" w:sz="0" w:space="0" w:color="auto"/>
      </w:divBdr>
    </w:div>
    <w:div w:id="1187795275">
      <w:bodyDiv w:val="1"/>
      <w:marLeft w:val="0"/>
      <w:marRight w:val="0"/>
      <w:marTop w:val="0"/>
      <w:marBottom w:val="0"/>
      <w:divBdr>
        <w:top w:val="none" w:sz="0" w:space="0" w:color="auto"/>
        <w:left w:val="none" w:sz="0" w:space="0" w:color="auto"/>
        <w:bottom w:val="none" w:sz="0" w:space="0" w:color="auto"/>
        <w:right w:val="none" w:sz="0" w:space="0" w:color="auto"/>
      </w:divBdr>
    </w:div>
    <w:div w:id="1188443287">
      <w:bodyDiv w:val="1"/>
      <w:marLeft w:val="0"/>
      <w:marRight w:val="0"/>
      <w:marTop w:val="0"/>
      <w:marBottom w:val="0"/>
      <w:divBdr>
        <w:top w:val="none" w:sz="0" w:space="0" w:color="auto"/>
        <w:left w:val="none" w:sz="0" w:space="0" w:color="auto"/>
        <w:bottom w:val="none" w:sz="0" w:space="0" w:color="auto"/>
        <w:right w:val="none" w:sz="0" w:space="0" w:color="auto"/>
      </w:divBdr>
    </w:div>
    <w:div w:id="1188716063">
      <w:bodyDiv w:val="1"/>
      <w:marLeft w:val="0"/>
      <w:marRight w:val="0"/>
      <w:marTop w:val="0"/>
      <w:marBottom w:val="0"/>
      <w:divBdr>
        <w:top w:val="none" w:sz="0" w:space="0" w:color="auto"/>
        <w:left w:val="none" w:sz="0" w:space="0" w:color="auto"/>
        <w:bottom w:val="none" w:sz="0" w:space="0" w:color="auto"/>
        <w:right w:val="none" w:sz="0" w:space="0" w:color="auto"/>
      </w:divBdr>
    </w:div>
    <w:div w:id="1188986570">
      <w:bodyDiv w:val="1"/>
      <w:marLeft w:val="0"/>
      <w:marRight w:val="0"/>
      <w:marTop w:val="0"/>
      <w:marBottom w:val="0"/>
      <w:divBdr>
        <w:top w:val="none" w:sz="0" w:space="0" w:color="auto"/>
        <w:left w:val="none" w:sz="0" w:space="0" w:color="auto"/>
        <w:bottom w:val="none" w:sz="0" w:space="0" w:color="auto"/>
        <w:right w:val="none" w:sz="0" w:space="0" w:color="auto"/>
      </w:divBdr>
    </w:div>
    <w:div w:id="1189026215">
      <w:bodyDiv w:val="1"/>
      <w:marLeft w:val="0"/>
      <w:marRight w:val="0"/>
      <w:marTop w:val="0"/>
      <w:marBottom w:val="0"/>
      <w:divBdr>
        <w:top w:val="none" w:sz="0" w:space="0" w:color="auto"/>
        <w:left w:val="none" w:sz="0" w:space="0" w:color="auto"/>
        <w:bottom w:val="none" w:sz="0" w:space="0" w:color="auto"/>
        <w:right w:val="none" w:sz="0" w:space="0" w:color="auto"/>
      </w:divBdr>
    </w:div>
    <w:div w:id="1189177752">
      <w:bodyDiv w:val="1"/>
      <w:marLeft w:val="0"/>
      <w:marRight w:val="0"/>
      <w:marTop w:val="0"/>
      <w:marBottom w:val="0"/>
      <w:divBdr>
        <w:top w:val="none" w:sz="0" w:space="0" w:color="auto"/>
        <w:left w:val="none" w:sz="0" w:space="0" w:color="auto"/>
        <w:bottom w:val="none" w:sz="0" w:space="0" w:color="auto"/>
        <w:right w:val="none" w:sz="0" w:space="0" w:color="auto"/>
      </w:divBdr>
    </w:div>
    <w:div w:id="1189178040">
      <w:bodyDiv w:val="1"/>
      <w:marLeft w:val="0"/>
      <w:marRight w:val="0"/>
      <w:marTop w:val="0"/>
      <w:marBottom w:val="0"/>
      <w:divBdr>
        <w:top w:val="none" w:sz="0" w:space="0" w:color="auto"/>
        <w:left w:val="none" w:sz="0" w:space="0" w:color="auto"/>
        <w:bottom w:val="none" w:sz="0" w:space="0" w:color="auto"/>
        <w:right w:val="none" w:sz="0" w:space="0" w:color="auto"/>
      </w:divBdr>
    </w:div>
    <w:div w:id="1189297554">
      <w:bodyDiv w:val="1"/>
      <w:marLeft w:val="0"/>
      <w:marRight w:val="0"/>
      <w:marTop w:val="0"/>
      <w:marBottom w:val="0"/>
      <w:divBdr>
        <w:top w:val="none" w:sz="0" w:space="0" w:color="auto"/>
        <w:left w:val="none" w:sz="0" w:space="0" w:color="auto"/>
        <w:bottom w:val="none" w:sz="0" w:space="0" w:color="auto"/>
        <w:right w:val="none" w:sz="0" w:space="0" w:color="auto"/>
      </w:divBdr>
    </w:div>
    <w:div w:id="1190341946">
      <w:bodyDiv w:val="1"/>
      <w:marLeft w:val="0"/>
      <w:marRight w:val="0"/>
      <w:marTop w:val="0"/>
      <w:marBottom w:val="0"/>
      <w:divBdr>
        <w:top w:val="none" w:sz="0" w:space="0" w:color="auto"/>
        <w:left w:val="none" w:sz="0" w:space="0" w:color="auto"/>
        <w:bottom w:val="none" w:sz="0" w:space="0" w:color="auto"/>
        <w:right w:val="none" w:sz="0" w:space="0" w:color="auto"/>
      </w:divBdr>
    </w:div>
    <w:div w:id="1190752890">
      <w:bodyDiv w:val="1"/>
      <w:marLeft w:val="0"/>
      <w:marRight w:val="0"/>
      <w:marTop w:val="0"/>
      <w:marBottom w:val="0"/>
      <w:divBdr>
        <w:top w:val="none" w:sz="0" w:space="0" w:color="auto"/>
        <w:left w:val="none" w:sz="0" w:space="0" w:color="auto"/>
        <w:bottom w:val="none" w:sz="0" w:space="0" w:color="auto"/>
        <w:right w:val="none" w:sz="0" w:space="0" w:color="auto"/>
      </w:divBdr>
    </w:div>
    <w:div w:id="1191145767">
      <w:bodyDiv w:val="1"/>
      <w:marLeft w:val="0"/>
      <w:marRight w:val="0"/>
      <w:marTop w:val="0"/>
      <w:marBottom w:val="0"/>
      <w:divBdr>
        <w:top w:val="none" w:sz="0" w:space="0" w:color="auto"/>
        <w:left w:val="none" w:sz="0" w:space="0" w:color="auto"/>
        <w:bottom w:val="none" w:sz="0" w:space="0" w:color="auto"/>
        <w:right w:val="none" w:sz="0" w:space="0" w:color="auto"/>
      </w:divBdr>
    </w:div>
    <w:div w:id="1191723953">
      <w:bodyDiv w:val="1"/>
      <w:marLeft w:val="0"/>
      <w:marRight w:val="0"/>
      <w:marTop w:val="0"/>
      <w:marBottom w:val="0"/>
      <w:divBdr>
        <w:top w:val="none" w:sz="0" w:space="0" w:color="auto"/>
        <w:left w:val="none" w:sz="0" w:space="0" w:color="auto"/>
        <w:bottom w:val="none" w:sz="0" w:space="0" w:color="auto"/>
        <w:right w:val="none" w:sz="0" w:space="0" w:color="auto"/>
      </w:divBdr>
    </w:div>
    <w:div w:id="1191795695">
      <w:bodyDiv w:val="1"/>
      <w:marLeft w:val="0"/>
      <w:marRight w:val="0"/>
      <w:marTop w:val="0"/>
      <w:marBottom w:val="0"/>
      <w:divBdr>
        <w:top w:val="none" w:sz="0" w:space="0" w:color="auto"/>
        <w:left w:val="none" w:sz="0" w:space="0" w:color="auto"/>
        <w:bottom w:val="none" w:sz="0" w:space="0" w:color="auto"/>
        <w:right w:val="none" w:sz="0" w:space="0" w:color="auto"/>
      </w:divBdr>
    </w:div>
    <w:div w:id="1191913514">
      <w:bodyDiv w:val="1"/>
      <w:marLeft w:val="0"/>
      <w:marRight w:val="0"/>
      <w:marTop w:val="0"/>
      <w:marBottom w:val="0"/>
      <w:divBdr>
        <w:top w:val="none" w:sz="0" w:space="0" w:color="auto"/>
        <w:left w:val="none" w:sz="0" w:space="0" w:color="auto"/>
        <w:bottom w:val="none" w:sz="0" w:space="0" w:color="auto"/>
        <w:right w:val="none" w:sz="0" w:space="0" w:color="auto"/>
      </w:divBdr>
    </w:div>
    <w:div w:id="1191920799">
      <w:bodyDiv w:val="1"/>
      <w:marLeft w:val="0"/>
      <w:marRight w:val="0"/>
      <w:marTop w:val="0"/>
      <w:marBottom w:val="0"/>
      <w:divBdr>
        <w:top w:val="none" w:sz="0" w:space="0" w:color="auto"/>
        <w:left w:val="none" w:sz="0" w:space="0" w:color="auto"/>
        <w:bottom w:val="none" w:sz="0" w:space="0" w:color="auto"/>
        <w:right w:val="none" w:sz="0" w:space="0" w:color="auto"/>
      </w:divBdr>
    </w:div>
    <w:div w:id="1192189227">
      <w:bodyDiv w:val="1"/>
      <w:marLeft w:val="0"/>
      <w:marRight w:val="0"/>
      <w:marTop w:val="0"/>
      <w:marBottom w:val="0"/>
      <w:divBdr>
        <w:top w:val="none" w:sz="0" w:space="0" w:color="auto"/>
        <w:left w:val="none" w:sz="0" w:space="0" w:color="auto"/>
        <w:bottom w:val="none" w:sz="0" w:space="0" w:color="auto"/>
        <w:right w:val="none" w:sz="0" w:space="0" w:color="auto"/>
      </w:divBdr>
    </w:div>
    <w:div w:id="1193038011">
      <w:bodyDiv w:val="1"/>
      <w:marLeft w:val="0"/>
      <w:marRight w:val="0"/>
      <w:marTop w:val="0"/>
      <w:marBottom w:val="0"/>
      <w:divBdr>
        <w:top w:val="none" w:sz="0" w:space="0" w:color="auto"/>
        <w:left w:val="none" w:sz="0" w:space="0" w:color="auto"/>
        <w:bottom w:val="none" w:sz="0" w:space="0" w:color="auto"/>
        <w:right w:val="none" w:sz="0" w:space="0" w:color="auto"/>
      </w:divBdr>
    </w:div>
    <w:div w:id="1193887143">
      <w:bodyDiv w:val="1"/>
      <w:marLeft w:val="0"/>
      <w:marRight w:val="0"/>
      <w:marTop w:val="0"/>
      <w:marBottom w:val="0"/>
      <w:divBdr>
        <w:top w:val="none" w:sz="0" w:space="0" w:color="auto"/>
        <w:left w:val="none" w:sz="0" w:space="0" w:color="auto"/>
        <w:bottom w:val="none" w:sz="0" w:space="0" w:color="auto"/>
        <w:right w:val="none" w:sz="0" w:space="0" w:color="auto"/>
      </w:divBdr>
    </w:div>
    <w:div w:id="1194537175">
      <w:bodyDiv w:val="1"/>
      <w:marLeft w:val="0"/>
      <w:marRight w:val="0"/>
      <w:marTop w:val="0"/>
      <w:marBottom w:val="0"/>
      <w:divBdr>
        <w:top w:val="none" w:sz="0" w:space="0" w:color="auto"/>
        <w:left w:val="none" w:sz="0" w:space="0" w:color="auto"/>
        <w:bottom w:val="none" w:sz="0" w:space="0" w:color="auto"/>
        <w:right w:val="none" w:sz="0" w:space="0" w:color="auto"/>
      </w:divBdr>
    </w:div>
    <w:div w:id="1194920701">
      <w:bodyDiv w:val="1"/>
      <w:marLeft w:val="0"/>
      <w:marRight w:val="0"/>
      <w:marTop w:val="0"/>
      <w:marBottom w:val="0"/>
      <w:divBdr>
        <w:top w:val="none" w:sz="0" w:space="0" w:color="auto"/>
        <w:left w:val="none" w:sz="0" w:space="0" w:color="auto"/>
        <w:bottom w:val="none" w:sz="0" w:space="0" w:color="auto"/>
        <w:right w:val="none" w:sz="0" w:space="0" w:color="auto"/>
      </w:divBdr>
    </w:div>
    <w:div w:id="1195146777">
      <w:bodyDiv w:val="1"/>
      <w:marLeft w:val="0"/>
      <w:marRight w:val="0"/>
      <w:marTop w:val="0"/>
      <w:marBottom w:val="0"/>
      <w:divBdr>
        <w:top w:val="none" w:sz="0" w:space="0" w:color="auto"/>
        <w:left w:val="none" w:sz="0" w:space="0" w:color="auto"/>
        <w:bottom w:val="none" w:sz="0" w:space="0" w:color="auto"/>
        <w:right w:val="none" w:sz="0" w:space="0" w:color="auto"/>
      </w:divBdr>
    </w:div>
    <w:div w:id="1195508813">
      <w:bodyDiv w:val="1"/>
      <w:marLeft w:val="0"/>
      <w:marRight w:val="0"/>
      <w:marTop w:val="0"/>
      <w:marBottom w:val="0"/>
      <w:divBdr>
        <w:top w:val="none" w:sz="0" w:space="0" w:color="auto"/>
        <w:left w:val="none" w:sz="0" w:space="0" w:color="auto"/>
        <w:bottom w:val="none" w:sz="0" w:space="0" w:color="auto"/>
        <w:right w:val="none" w:sz="0" w:space="0" w:color="auto"/>
      </w:divBdr>
    </w:div>
    <w:div w:id="1195656861">
      <w:bodyDiv w:val="1"/>
      <w:marLeft w:val="0"/>
      <w:marRight w:val="0"/>
      <w:marTop w:val="0"/>
      <w:marBottom w:val="0"/>
      <w:divBdr>
        <w:top w:val="none" w:sz="0" w:space="0" w:color="auto"/>
        <w:left w:val="none" w:sz="0" w:space="0" w:color="auto"/>
        <w:bottom w:val="none" w:sz="0" w:space="0" w:color="auto"/>
        <w:right w:val="none" w:sz="0" w:space="0" w:color="auto"/>
      </w:divBdr>
    </w:div>
    <w:div w:id="1196387307">
      <w:bodyDiv w:val="1"/>
      <w:marLeft w:val="0"/>
      <w:marRight w:val="0"/>
      <w:marTop w:val="0"/>
      <w:marBottom w:val="0"/>
      <w:divBdr>
        <w:top w:val="none" w:sz="0" w:space="0" w:color="auto"/>
        <w:left w:val="none" w:sz="0" w:space="0" w:color="auto"/>
        <w:bottom w:val="none" w:sz="0" w:space="0" w:color="auto"/>
        <w:right w:val="none" w:sz="0" w:space="0" w:color="auto"/>
      </w:divBdr>
    </w:div>
    <w:div w:id="1196426582">
      <w:bodyDiv w:val="1"/>
      <w:marLeft w:val="0"/>
      <w:marRight w:val="0"/>
      <w:marTop w:val="0"/>
      <w:marBottom w:val="0"/>
      <w:divBdr>
        <w:top w:val="none" w:sz="0" w:space="0" w:color="auto"/>
        <w:left w:val="none" w:sz="0" w:space="0" w:color="auto"/>
        <w:bottom w:val="none" w:sz="0" w:space="0" w:color="auto"/>
        <w:right w:val="none" w:sz="0" w:space="0" w:color="auto"/>
      </w:divBdr>
    </w:div>
    <w:div w:id="1196456543">
      <w:bodyDiv w:val="1"/>
      <w:marLeft w:val="0"/>
      <w:marRight w:val="0"/>
      <w:marTop w:val="0"/>
      <w:marBottom w:val="0"/>
      <w:divBdr>
        <w:top w:val="none" w:sz="0" w:space="0" w:color="auto"/>
        <w:left w:val="none" w:sz="0" w:space="0" w:color="auto"/>
        <w:bottom w:val="none" w:sz="0" w:space="0" w:color="auto"/>
        <w:right w:val="none" w:sz="0" w:space="0" w:color="auto"/>
      </w:divBdr>
    </w:div>
    <w:div w:id="1198153399">
      <w:bodyDiv w:val="1"/>
      <w:marLeft w:val="0"/>
      <w:marRight w:val="0"/>
      <w:marTop w:val="0"/>
      <w:marBottom w:val="0"/>
      <w:divBdr>
        <w:top w:val="none" w:sz="0" w:space="0" w:color="auto"/>
        <w:left w:val="none" w:sz="0" w:space="0" w:color="auto"/>
        <w:bottom w:val="none" w:sz="0" w:space="0" w:color="auto"/>
        <w:right w:val="none" w:sz="0" w:space="0" w:color="auto"/>
      </w:divBdr>
    </w:div>
    <w:div w:id="1198157844">
      <w:bodyDiv w:val="1"/>
      <w:marLeft w:val="0"/>
      <w:marRight w:val="0"/>
      <w:marTop w:val="0"/>
      <w:marBottom w:val="0"/>
      <w:divBdr>
        <w:top w:val="none" w:sz="0" w:space="0" w:color="auto"/>
        <w:left w:val="none" w:sz="0" w:space="0" w:color="auto"/>
        <w:bottom w:val="none" w:sz="0" w:space="0" w:color="auto"/>
        <w:right w:val="none" w:sz="0" w:space="0" w:color="auto"/>
      </w:divBdr>
    </w:div>
    <w:div w:id="1198472669">
      <w:bodyDiv w:val="1"/>
      <w:marLeft w:val="0"/>
      <w:marRight w:val="0"/>
      <w:marTop w:val="0"/>
      <w:marBottom w:val="0"/>
      <w:divBdr>
        <w:top w:val="none" w:sz="0" w:space="0" w:color="auto"/>
        <w:left w:val="none" w:sz="0" w:space="0" w:color="auto"/>
        <w:bottom w:val="none" w:sz="0" w:space="0" w:color="auto"/>
        <w:right w:val="none" w:sz="0" w:space="0" w:color="auto"/>
      </w:divBdr>
    </w:div>
    <w:div w:id="1198542399">
      <w:bodyDiv w:val="1"/>
      <w:marLeft w:val="0"/>
      <w:marRight w:val="0"/>
      <w:marTop w:val="0"/>
      <w:marBottom w:val="0"/>
      <w:divBdr>
        <w:top w:val="none" w:sz="0" w:space="0" w:color="auto"/>
        <w:left w:val="none" w:sz="0" w:space="0" w:color="auto"/>
        <w:bottom w:val="none" w:sz="0" w:space="0" w:color="auto"/>
        <w:right w:val="none" w:sz="0" w:space="0" w:color="auto"/>
      </w:divBdr>
    </w:div>
    <w:div w:id="1198856408">
      <w:bodyDiv w:val="1"/>
      <w:marLeft w:val="0"/>
      <w:marRight w:val="0"/>
      <w:marTop w:val="0"/>
      <w:marBottom w:val="0"/>
      <w:divBdr>
        <w:top w:val="none" w:sz="0" w:space="0" w:color="auto"/>
        <w:left w:val="none" w:sz="0" w:space="0" w:color="auto"/>
        <w:bottom w:val="none" w:sz="0" w:space="0" w:color="auto"/>
        <w:right w:val="none" w:sz="0" w:space="0" w:color="auto"/>
      </w:divBdr>
    </w:div>
    <w:div w:id="1199470416">
      <w:bodyDiv w:val="1"/>
      <w:marLeft w:val="0"/>
      <w:marRight w:val="0"/>
      <w:marTop w:val="0"/>
      <w:marBottom w:val="0"/>
      <w:divBdr>
        <w:top w:val="none" w:sz="0" w:space="0" w:color="auto"/>
        <w:left w:val="none" w:sz="0" w:space="0" w:color="auto"/>
        <w:bottom w:val="none" w:sz="0" w:space="0" w:color="auto"/>
        <w:right w:val="none" w:sz="0" w:space="0" w:color="auto"/>
      </w:divBdr>
    </w:div>
    <w:div w:id="1200046000">
      <w:bodyDiv w:val="1"/>
      <w:marLeft w:val="0"/>
      <w:marRight w:val="0"/>
      <w:marTop w:val="0"/>
      <w:marBottom w:val="0"/>
      <w:divBdr>
        <w:top w:val="none" w:sz="0" w:space="0" w:color="auto"/>
        <w:left w:val="none" w:sz="0" w:space="0" w:color="auto"/>
        <w:bottom w:val="none" w:sz="0" w:space="0" w:color="auto"/>
        <w:right w:val="none" w:sz="0" w:space="0" w:color="auto"/>
      </w:divBdr>
    </w:div>
    <w:div w:id="1200313006">
      <w:bodyDiv w:val="1"/>
      <w:marLeft w:val="0"/>
      <w:marRight w:val="0"/>
      <w:marTop w:val="0"/>
      <w:marBottom w:val="0"/>
      <w:divBdr>
        <w:top w:val="none" w:sz="0" w:space="0" w:color="auto"/>
        <w:left w:val="none" w:sz="0" w:space="0" w:color="auto"/>
        <w:bottom w:val="none" w:sz="0" w:space="0" w:color="auto"/>
        <w:right w:val="none" w:sz="0" w:space="0" w:color="auto"/>
      </w:divBdr>
    </w:div>
    <w:div w:id="1200313505">
      <w:bodyDiv w:val="1"/>
      <w:marLeft w:val="0"/>
      <w:marRight w:val="0"/>
      <w:marTop w:val="0"/>
      <w:marBottom w:val="0"/>
      <w:divBdr>
        <w:top w:val="none" w:sz="0" w:space="0" w:color="auto"/>
        <w:left w:val="none" w:sz="0" w:space="0" w:color="auto"/>
        <w:bottom w:val="none" w:sz="0" w:space="0" w:color="auto"/>
        <w:right w:val="none" w:sz="0" w:space="0" w:color="auto"/>
      </w:divBdr>
    </w:div>
    <w:div w:id="1200362161">
      <w:bodyDiv w:val="1"/>
      <w:marLeft w:val="0"/>
      <w:marRight w:val="0"/>
      <w:marTop w:val="0"/>
      <w:marBottom w:val="0"/>
      <w:divBdr>
        <w:top w:val="none" w:sz="0" w:space="0" w:color="auto"/>
        <w:left w:val="none" w:sz="0" w:space="0" w:color="auto"/>
        <w:bottom w:val="none" w:sz="0" w:space="0" w:color="auto"/>
        <w:right w:val="none" w:sz="0" w:space="0" w:color="auto"/>
      </w:divBdr>
    </w:div>
    <w:div w:id="1200779822">
      <w:bodyDiv w:val="1"/>
      <w:marLeft w:val="0"/>
      <w:marRight w:val="0"/>
      <w:marTop w:val="0"/>
      <w:marBottom w:val="0"/>
      <w:divBdr>
        <w:top w:val="none" w:sz="0" w:space="0" w:color="auto"/>
        <w:left w:val="none" w:sz="0" w:space="0" w:color="auto"/>
        <w:bottom w:val="none" w:sz="0" w:space="0" w:color="auto"/>
        <w:right w:val="none" w:sz="0" w:space="0" w:color="auto"/>
      </w:divBdr>
    </w:div>
    <w:div w:id="1200894815">
      <w:bodyDiv w:val="1"/>
      <w:marLeft w:val="0"/>
      <w:marRight w:val="0"/>
      <w:marTop w:val="0"/>
      <w:marBottom w:val="0"/>
      <w:divBdr>
        <w:top w:val="none" w:sz="0" w:space="0" w:color="auto"/>
        <w:left w:val="none" w:sz="0" w:space="0" w:color="auto"/>
        <w:bottom w:val="none" w:sz="0" w:space="0" w:color="auto"/>
        <w:right w:val="none" w:sz="0" w:space="0" w:color="auto"/>
      </w:divBdr>
    </w:div>
    <w:div w:id="1201019727">
      <w:bodyDiv w:val="1"/>
      <w:marLeft w:val="0"/>
      <w:marRight w:val="0"/>
      <w:marTop w:val="0"/>
      <w:marBottom w:val="0"/>
      <w:divBdr>
        <w:top w:val="none" w:sz="0" w:space="0" w:color="auto"/>
        <w:left w:val="none" w:sz="0" w:space="0" w:color="auto"/>
        <w:bottom w:val="none" w:sz="0" w:space="0" w:color="auto"/>
        <w:right w:val="none" w:sz="0" w:space="0" w:color="auto"/>
      </w:divBdr>
    </w:div>
    <w:div w:id="1201624713">
      <w:bodyDiv w:val="1"/>
      <w:marLeft w:val="0"/>
      <w:marRight w:val="0"/>
      <w:marTop w:val="0"/>
      <w:marBottom w:val="0"/>
      <w:divBdr>
        <w:top w:val="none" w:sz="0" w:space="0" w:color="auto"/>
        <w:left w:val="none" w:sz="0" w:space="0" w:color="auto"/>
        <w:bottom w:val="none" w:sz="0" w:space="0" w:color="auto"/>
        <w:right w:val="none" w:sz="0" w:space="0" w:color="auto"/>
      </w:divBdr>
    </w:div>
    <w:div w:id="1201670628">
      <w:bodyDiv w:val="1"/>
      <w:marLeft w:val="0"/>
      <w:marRight w:val="0"/>
      <w:marTop w:val="0"/>
      <w:marBottom w:val="0"/>
      <w:divBdr>
        <w:top w:val="none" w:sz="0" w:space="0" w:color="auto"/>
        <w:left w:val="none" w:sz="0" w:space="0" w:color="auto"/>
        <w:bottom w:val="none" w:sz="0" w:space="0" w:color="auto"/>
        <w:right w:val="none" w:sz="0" w:space="0" w:color="auto"/>
      </w:divBdr>
    </w:div>
    <w:div w:id="1201891762">
      <w:bodyDiv w:val="1"/>
      <w:marLeft w:val="0"/>
      <w:marRight w:val="0"/>
      <w:marTop w:val="0"/>
      <w:marBottom w:val="0"/>
      <w:divBdr>
        <w:top w:val="none" w:sz="0" w:space="0" w:color="auto"/>
        <w:left w:val="none" w:sz="0" w:space="0" w:color="auto"/>
        <w:bottom w:val="none" w:sz="0" w:space="0" w:color="auto"/>
        <w:right w:val="none" w:sz="0" w:space="0" w:color="auto"/>
      </w:divBdr>
    </w:div>
    <w:div w:id="1202353711">
      <w:bodyDiv w:val="1"/>
      <w:marLeft w:val="0"/>
      <w:marRight w:val="0"/>
      <w:marTop w:val="0"/>
      <w:marBottom w:val="0"/>
      <w:divBdr>
        <w:top w:val="none" w:sz="0" w:space="0" w:color="auto"/>
        <w:left w:val="none" w:sz="0" w:space="0" w:color="auto"/>
        <w:bottom w:val="none" w:sz="0" w:space="0" w:color="auto"/>
        <w:right w:val="none" w:sz="0" w:space="0" w:color="auto"/>
      </w:divBdr>
    </w:div>
    <w:div w:id="1202748506">
      <w:bodyDiv w:val="1"/>
      <w:marLeft w:val="0"/>
      <w:marRight w:val="0"/>
      <w:marTop w:val="0"/>
      <w:marBottom w:val="0"/>
      <w:divBdr>
        <w:top w:val="none" w:sz="0" w:space="0" w:color="auto"/>
        <w:left w:val="none" w:sz="0" w:space="0" w:color="auto"/>
        <w:bottom w:val="none" w:sz="0" w:space="0" w:color="auto"/>
        <w:right w:val="none" w:sz="0" w:space="0" w:color="auto"/>
      </w:divBdr>
    </w:div>
    <w:div w:id="1202787386">
      <w:bodyDiv w:val="1"/>
      <w:marLeft w:val="0"/>
      <w:marRight w:val="0"/>
      <w:marTop w:val="0"/>
      <w:marBottom w:val="0"/>
      <w:divBdr>
        <w:top w:val="none" w:sz="0" w:space="0" w:color="auto"/>
        <w:left w:val="none" w:sz="0" w:space="0" w:color="auto"/>
        <w:bottom w:val="none" w:sz="0" w:space="0" w:color="auto"/>
        <w:right w:val="none" w:sz="0" w:space="0" w:color="auto"/>
      </w:divBdr>
    </w:div>
    <w:div w:id="1203178183">
      <w:bodyDiv w:val="1"/>
      <w:marLeft w:val="0"/>
      <w:marRight w:val="0"/>
      <w:marTop w:val="0"/>
      <w:marBottom w:val="0"/>
      <w:divBdr>
        <w:top w:val="none" w:sz="0" w:space="0" w:color="auto"/>
        <w:left w:val="none" w:sz="0" w:space="0" w:color="auto"/>
        <w:bottom w:val="none" w:sz="0" w:space="0" w:color="auto"/>
        <w:right w:val="none" w:sz="0" w:space="0" w:color="auto"/>
      </w:divBdr>
    </w:div>
    <w:div w:id="1203324599">
      <w:bodyDiv w:val="1"/>
      <w:marLeft w:val="0"/>
      <w:marRight w:val="0"/>
      <w:marTop w:val="0"/>
      <w:marBottom w:val="0"/>
      <w:divBdr>
        <w:top w:val="none" w:sz="0" w:space="0" w:color="auto"/>
        <w:left w:val="none" w:sz="0" w:space="0" w:color="auto"/>
        <w:bottom w:val="none" w:sz="0" w:space="0" w:color="auto"/>
        <w:right w:val="none" w:sz="0" w:space="0" w:color="auto"/>
      </w:divBdr>
    </w:div>
    <w:div w:id="1203397922">
      <w:bodyDiv w:val="1"/>
      <w:marLeft w:val="0"/>
      <w:marRight w:val="0"/>
      <w:marTop w:val="0"/>
      <w:marBottom w:val="0"/>
      <w:divBdr>
        <w:top w:val="none" w:sz="0" w:space="0" w:color="auto"/>
        <w:left w:val="none" w:sz="0" w:space="0" w:color="auto"/>
        <w:bottom w:val="none" w:sz="0" w:space="0" w:color="auto"/>
        <w:right w:val="none" w:sz="0" w:space="0" w:color="auto"/>
      </w:divBdr>
    </w:div>
    <w:div w:id="1203788366">
      <w:bodyDiv w:val="1"/>
      <w:marLeft w:val="0"/>
      <w:marRight w:val="0"/>
      <w:marTop w:val="0"/>
      <w:marBottom w:val="0"/>
      <w:divBdr>
        <w:top w:val="none" w:sz="0" w:space="0" w:color="auto"/>
        <w:left w:val="none" w:sz="0" w:space="0" w:color="auto"/>
        <w:bottom w:val="none" w:sz="0" w:space="0" w:color="auto"/>
        <w:right w:val="none" w:sz="0" w:space="0" w:color="auto"/>
      </w:divBdr>
    </w:div>
    <w:div w:id="1204364885">
      <w:bodyDiv w:val="1"/>
      <w:marLeft w:val="0"/>
      <w:marRight w:val="0"/>
      <w:marTop w:val="0"/>
      <w:marBottom w:val="0"/>
      <w:divBdr>
        <w:top w:val="none" w:sz="0" w:space="0" w:color="auto"/>
        <w:left w:val="none" w:sz="0" w:space="0" w:color="auto"/>
        <w:bottom w:val="none" w:sz="0" w:space="0" w:color="auto"/>
        <w:right w:val="none" w:sz="0" w:space="0" w:color="auto"/>
      </w:divBdr>
    </w:div>
    <w:div w:id="1204512889">
      <w:bodyDiv w:val="1"/>
      <w:marLeft w:val="0"/>
      <w:marRight w:val="0"/>
      <w:marTop w:val="0"/>
      <w:marBottom w:val="0"/>
      <w:divBdr>
        <w:top w:val="none" w:sz="0" w:space="0" w:color="auto"/>
        <w:left w:val="none" w:sz="0" w:space="0" w:color="auto"/>
        <w:bottom w:val="none" w:sz="0" w:space="0" w:color="auto"/>
        <w:right w:val="none" w:sz="0" w:space="0" w:color="auto"/>
      </w:divBdr>
    </w:div>
    <w:div w:id="1205026871">
      <w:bodyDiv w:val="1"/>
      <w:marLeft w:val="0"/>
      <w:marRight w:val="0"/>
      <w:marTop w:val="0"/>
      <w:marBottom w:val="0"/>
      <w:divBdr>
        <w:top w:val="none" w:sz="0" w:space="0" w:color="auto"/>
        <w:left w:val="none" w:sz="0" w:space="0" w:color="auto"/>
        <w:bottom w:val="none" w:sz="0" w:space="0" w:color="auto"/>
        <w:right w:val="none" w:sz="0" w:space="0" w:color="auto"/>
      </w:divBdr>
    </w:div>
    <w:div w:id="1205411280">
      <w:bodyDiv w:val="1"/>
      <w:marLeft w:val="0"/>
      <w:marRight w:val="0"/>
      <w:marTop w:val="0"/>
      <w:marBottom w:val="0"/>
      <w:divBdr>
        <w:top w:val="none" w:sz="0" w:space="0" w:color="auto"/>
        <w:left w:val="none" w:sz="0" w:space="0" w:color="auto"/>
        <w:bottom w:val="none" w:sz="0" w:space="0" w:color="auto"/>
        <w:right w:val="none" w:sz="0" w:space="0" w:color="auto"/>
      </w:divBdr>
    </w:div>
    <w:div w:id="1206021501">
      <w:bodyDiv w:val="1"/>
      <w:marLeft w:val="0"/>
      <w:marRight w:val="0"/>
      <w:marTop w:val="0"/>
      <w:marBottom w:val="0"/>
      <w:divBdr>
        <w:top w:val="none" w:sz="0" w:space="0" w:color="auto"/>
        <w:left w:val="none" w:sz="0" w:space="0" w:color="auto"/>
        <w:bottom w:val="none" w:sz="0" w:space="0" w:color="auto"/>
        <w:right w:val="none" w:sz="0" w:space="0" w:color="auto"/>
      </w:divBdr>
    </w:div>
    <w:div w:id="1206141456">
      <w:bodyDiv w:val="1"/>
      <w:marLeft w:val="0"/>
      <w:marRight w:val="0"/>
      <w:marTop w:val="0"/>
      <w:marBottom w:val="0"/>
      <w:divBdr>
        <w:top w:val="none" w:sz="0" w:space="0" w:color="auto"/>
        <w:left w:val="none" w:sz="0" w:space="0" w:color="auto"/>
        <w:bottom w:val="none" w:sz="0" w:space="0" w:color="auto"/>
        <w:right w:val="none" w:sz="0" w:space="0" w:color="auto"/>
      </w:divBdr>
    </w:div>
    <w:div w:id="1206530557">
      <w:bodyDiv w:val="1"/>
      <w:marLeft w:val="0"/>
      <w:marRight w:val="0"/>
      <w:marTop w:val="0"/>
      <w:marBottom w:val="0"/>
      <w:divBdr>
        <w:top w:val="none" w:sz="0" w:space="0" w:color="auto"/>
        <w:left w:val="none" w:sz="0" w:space="0" w:color="auto"/>
        <w:bottom w:val="none" w:sz="0" w:space="0" w:color="auto"/>
        <w:right w:val="none" w:sz="0" w:space="0" w:color="auto"/>
      </w:divBdr>
    </w:div>
    <w:div w:id="1206916505">
      <w:bodyDiv w:val="1"/>
      <w:marLeft w:val="0"/>
      <w:marRight w:val="0"/>
      <w:marTop w:val="0"/>
      <w:marBottom w:val="0"/>
      <w:divBdr>
        <w:top w:val="none" w:sz="0" w:space="0" w:color="auto"/>
        <w:left w:val="none" w:sz="0" w:space="0" w:color="auto"/>
        <w:bottom w:val="none" w:sz="0" w:space="0" w:color="auto"/>
        <w:right w:val="none" w:sz="0" w:space="0" w:color="auto"/>
      </w:divBdr>
    </w:div>
    <w:div w:id="1207327659">
      <w:bodyDiv w:val="1"/>
      <w:marLeft w:val="0"/>
      <w:marRight w:val="0"/>
      <w:marTop w:val="0"/>
      <w:marBottom w:val="0"/>
      <w:divBdr>
        <w:top w:val="none" w:sz="0" w:space="0" w:color="auto"/>
        <w:left w:val="none" w:sz="0" w:space="0" w:color="auto"/>
        <w:bottom w:val="none" w:sz="0" w:space="0" w:color="auto"/>
        <w:right w:val="none" w:sz="0" w:space="0" w:color="auto"/>
      </w:divBdr>
    </w:div>
    <w:div w:id="1208104946">
      <w:bodyDiv w:val="1"/>
      <w:marLeft w:val="0"/>
      <w:marRight w:val="0"/>
      <w:marTop w:val="0"/>
      <w:marBottom w:val="0"/>
      <w:divBdr>
        <w:top w:val="none" w:sz="0" w:space="0" w:color="auto"/>
        <w:left w:val="none" w:sz="0" w:space="0" w:color="auto"/>
        <w:bottom w:val="none" w:sz="0" w:space="0" w:color="auto"/>
        <w:right w:val="none" w:sz="0" w:space="0" w:color="auto"/>
      </w:divBdr>
    </w:div>
    <w:div w:id="1208108165">
      <w:bodyDiv w:val="1"/>
      <w:marLeft w:val="0"/>
      <w:marRight w:val="0"/>
      <w:marTop w:val="0"/>
      <w:marBottom w:val="0"/>
      <w:divBdr>
        <w:top w:val="none" w:sz="0" w:space="0" w:color="auto"/>
        <w:left w:val="none" w:sz="0" w:space="0" w:color="auto"/>
        <w:bottom w:val="none" w:sz="0" w:space="0" w:color="auto"/>
        <w:right w:val="none" w:sz="0" w:space="0" w:color="auto"/>
      </w:divBdr>
    </w:div>
    <w:div w:id="1208684283">
      <w:bodyDiv w:val="1"/>
      <w:marLeft w:val="0"/>
      <w:marRight w:val="0"/>
      <w:marTop w:val="0"/>
      <w:marBottom w:val="0"/>
      <w:divBdr>
        <w:top w:val="none" w:sz="0" w:space="0" w:color="auto"/>
        <w:left w:val="none" w:sz="0" w:space="0" w:color="auto"/>
        <w:bottom w:val="none" w:sz="0" w:space="0" w:color="auto"/>
        <w:right w:val="none" w:sz="0" w:space="0" w:color="auto"/>
      </w:divBdr>
    </w:div>
    <w:div w:id="1209105001">
      <w:bodyDiv w:val="1"/>
      <w:marLeft w:val="0"/>
      <w:marRight w:val="0"/>
      <w:marTop w:val="0"/>
      <w:marBottom w:val="0"/>
      <w:divBdr>
        <w:top w:val="none" w:sz="0" w:space="0" w:color="auto"/>
        <w:left w:val="none" w:sz="0" w:space="0" w:color="auto"/>
        <w:bottom w:val="none" w:sz="0" w:space="0" w:color="auto"/>
        <w:right w:val="none" w:sz="0" w:space="0" w:color="auto"/>
      </w:divBdr>
    </w:div>
    <w:div w:id="1209612122">
      <w:bodyDiv w:val="1"/>
      <w:marLeft w:val="0"/>
      <w:marRight w:val="0"/>
      <w:marTop w:val="0"/>
      <w:marBottom w:val="0"/>
      <w:divBdr>
        <w:top w:val="none" w:sz="0" w:space="0" w:color="auto"/>
        <w:left w:val="none" w:sz="0" w:space="0" w:color="auto"/>
        <w:bottom w:val="none" w:sz="0" w:space="0" w:color="auto"/>
        <w:right w:val="none" w:sz="0" w:space="0" w:color="auto"/>
      </w:divBdr>
    </w:div>
    <w:div w:id="1210801182">
      <w:bodyDiv w:val="1"/>
      <w:marLeft w:val="0"/>
      <w:marRight w:val="0"/>
      <w:marTop w:val="0"/>
      <w:marBottom w:val="0"/>
      <w:divBdr>
        <w:top w:val="none" w:sz="0" w:space="0" w:color="auto"/>
        <w:left w:val="none" w:sz="0" w:space="0" w:color="auto"/>
        <w:bottom w:val="none" w:sz="0" w:space="0" w:color="auto"/>
        <w:right w:val="none" w:sz="0" w:space="0" w:color="auto"/>
      </w:divBdr>
    </w:div>
    <w:div w:id="1210874604">
      <w:bodyDiv w:val="1"/>
      <w:marLeft w:val="0"/>
      <w:marRight w:val="0"/>
      <w:marTop w:val="0"/>
      <w:marBottom w:val="0"/>
      <w:divBdr>
        <w:top w:val="none" w:sz="0" w:space="0" w:color="auto"/>
        <w:left w:val="none" w:sz="0" w:space="0" w:color="auto"/>
        <w:bottom w:val="none" w:sz="0" w:space="0" w:color="auto"/>
        <w:right w:val="none" w:sz="0" w:space="0" w:color="auto"/>
      </w:divBdr>
    </w:div>
    <w:div w:id="1211185922">
      <w:bodyDiv w:val="1"/>
      <w:marLeft w:val="0"/>
      <w:marRight w:val="0"/>
      <w:marTop w:val="0"/>
      <w:marBottom w:val="0"/>
      <w:divBdr>
        <w:top w:val="none" w:sz="0" w:space="0" w:color="auto"/>
        <w:left w:val="none" w:sz="0" w:space="0" w:color="auto"/>
        <w:bottom w:val="none" w:sz="0" w:space="0" w:color="auto"/>
        <w:right w:val="none" w:sz="0" w:space="0" w:color="auto"/>
      </w:divBdr>
    </w:div>
    <w:div w:id="1211841714">
      <w:bodyDiv w:val="1"/>
      <w:marLeft w:val="0"/>
      <w:marRight w:val="0"/>
      <w:marTop w:val="0"/>
      <w:marBottom w:val="0"/>
      <w:divBdr>
        <w:top w:val="none" w:sz="0" w:space="0" w:color="auto"/>
        <w:left w:val="none" w:sz="0" w:space="0" w:color="auto"/>
        <w:bottom w:val="none" w:sz="0" w:space="0" w:color="auto"/>
        <w:right w:val="none" w:sz="0" w:space="0" w:color="auto"/>
      </w:divBdr>
    </w:div>
    <w:div w:id="1211842322">
      <w:bodyDiv w:val="1"/>
      <w:marLeft w:val="0"/>
      <w:marRight w:val="0"/>
      <w:marTop w:val="0"/>
      <w:marBottom w:val="0"/>
      <w:divBdr>
        <w:top w:val="none" w:sz="0" w:space="0" w:color="auto"/>
        <w:left w:val="none" w:sz="0" w:space="0" w:color="auto"/>
        <w:bottom w:val="none" w:sz="0" w:space="0" w:color="auto"/>
        <w:right w:val="none" w:sz="0" w:space="0" w:color="auto"/>
      </w:divBdr>
    </w:div>
    <w:div w:id="1211843896">
      <w:bodyDiv w:val="1"/>
      <w:marLeft w:val="0"/>
      <w:marRight w:val="0"/>
      <w:marTop w:val="0"/>
      <w:marBottom w:val="0"/>
      <w:divBdr>
        <w:top w:val="none" w:sz="0" w:space="0" w:color="auto"/>
        <w:left w:val="none" w:sz="0" w:space="0" w:color="auto"/>
        <w:bottom w:val="none" w:sz="0" w:space="0" w:color="auto"/>
        <w:right w:val="none" w:sz="0" w:space="0" w:color="auto"/>
      </w:divBdr>
    </w:div>
    <w:div w:id="1212427831">
      <w:bodyDiv w:val="1"/>
      <w:marLeft w:val="0"/>
      <w:marRight w:val="0"/>
      <w:marTop w:val="0"/>
      <w:marBottom w:val="0"/>
      <w:divBdr>
        <w:top w:val="none" w:sz="0" w:space="0" w:color="auto"/>
        <w:left w:val="none" w:sz="0" w:space="0" w:color="auto"/>
        <w:bottom w:val="none" w:sz="0" w:space="0" w:color="auto"/>
        <w:right w:val="none" w:sz="0" w:space="0" w:color="auto"/>
      </w:divBdr>
    </w:div>
    <w:div w:id="1213346865">
      <w:bodyDiv w:val="1"/>
      <w:marLeft w:val="0"/>
      <w:marRight w:val="0"/>
      <w:marTop w:val="0"/>
      <w:marBottom w:val="0"/>
      <w:divBdr>
        <w:top w:val="none" w:sz="0" w:space="0" w:color="auto"/>
        <w:left w:val="none" w:sz="0" w:space="0" w:color="auto"/>
        <w:bottom w:val="none" w:sz="0" w:space="0" w:color="auto"/>
        <w:right w:val="none" w:sz="0" w:space="0" w:color="auto"/>
      </w:divBdr>
    </w:div>
    <w:div w:id="1213808360">
      <w:bodyDiv w:val="1"/>
      <w:marLeft w:val="0"/>
      <w:marRight w:val="0"/>
      <w:marTop w:val="0"/>
      <w:marBottom w:val="0"/>
      <w:divBdr>
        <w:top w:val="none" w:sz="0" w:space="0" w:color="auto"/>
        <w:left w:val="none" w:sz="0" w:space="0" w:color="auto"/>
        <w:bottom w:val="none" w:sz="0" w:space="0" w:color="auto"/>
        <w:right w:val="none" w:sz="0" w:space="0" w:color="auto"/>
      </w:divBdr>
    </w:div>
    <w:div w:id="1213928075">
      <w:bodyDiv w:val="1"/>
      <w:marLeft w:val="0"/>
      <w:marRight w:val="0"/>
      <w:marTop w:val="0"/>
      <w:marBottom w:val="0"/>
      <w:divBdr>
        <w:top w:val="none" w:sz="0" w:space="0" w:color="auto"/>
        <w:left w:val="none" w:sz="0" w:space="0" w:color="auto"/>
        <w:bottom w:val="none" w:sz="0" w:space="0" w:color="auto"/>
        <w:right w:val="none" w:sz="0" w:space="0" w:color="auto"/>
      </w:divBdr>
    </w:div>
    <w:div w:id="1214655259">
      <w:bodyDiv w:val="1"/>
      <w:marLeft w:val="0"/>
      <w:marRight w:val="0"/>
      <w:marTop w:val="0"/>
      <w:marBottom w:val="0"/>
      <w:divBdr>
        <w:top w:val="none" w:sz="0" w:space="0" w:color="auto"/>
        <w:left w:val="none" w:sz="0" w:space="0" w:color="auto"/>
        <w:bottom w:val="none" w:sz="0" w:space="0" w:color="auto"/>
        <w:right w:val="none" w:sz="0" w:space="0" w:color="auto"/>
      </w:divBdr>
    </w:div>
    <w:div w:id="1215002309">
      <w:bodyDiv w:val="1"/>
      <w:marLeft w:val="0"/>
      <w:marRight w:val="0"/>
      <w:marTop w:val="0"/>
      <w:marBottom w:val="0"/>
      <w:divBdr>
        <w:top w:val="none" w:sz="0" w:space="0" w:color="auto"/>
        <w:left w:val="none" w:sz="0" w:space="0" w:color="auto"/>
        <w:bottom w:val="none" w:sz="0" w:space="0" w:color="auto"/>
        <w:right w:val="none" w:sz="0" w:space="0" w:color="auto"/>
      </w:divBdr>
    </w:div>
    <w:div w:id="1215896545">
      <w:bodyDiv w:val="1"/>
      <w:marLeft w:val="0"/>
      <w:marRight w:val="0"/>
      <w:marTop w:val="0"/>
      <w:marBottom w:val="0"/>
      <w:divBdr>
        <w:top w:val="none" w:sz="0" w:space="0" w:color="auto"/>
        <w:left w:val="none" w:sz="0" w:space="0" w:color="auto"/>
        <w:bottom w:val="none" w:sz="0" w:space="0" w:color="auto"/>
        <w:right w:val="none" w:sz="0" w:space="0" w:color="auto"/>
      </w:divBdr>
    </w:div>
    <w:div w:id="1216040633">
      <w:bodyDiv w:val="1"/>
      <w:marLeft w:val="0"/>
      <w:marRight w:val="0"/>
      <w:marTop w:val="0"/>
      <w:marBottom w:val="0"/>
      <w:divBdr>
        <w:top w:val="none" w:sz="0" w:space="0" w:color="auto"/>
        <w:left w:val="none" w:sz="0" w:space="0" w:color="auto"/>
        <w:bottom w:val="none" w:sz="0" w:space="0" w:color="auto"/>
        <w:right w:val="none" w:sz="0" w:space="0" w:color="auto"/>
      </w:divBdr>
    </w:div>
    <w:div w:id="1217009625">
      <w:bodyDiv w:val="1"/>
      <w:marLeft w:val="0"/>
      <w:marRight w:val="0"/>
      <w:marTop w:val="0"/>
      <w:marBottom w:val="0"/>
      <w:divBdr>
        <w:top w:val="none" w:sz="0" w:space="0" w:color="auto"/>
        <w:left w:val="none" w:sz="0" w:space="0" w:color="auto"/>
        <w:bottom w:val="none" w:sz="0" w:space="0" w:color="auto"/>
        <w:right w:val="none" w:sz="0" w:space="0" w:color="auto"/>
      </w:divBdr>
    </w:div>
    <w:div w:id="1217080965">
      <w:bodyDiv w:val="1"/>
      <w:marLeft w:val="0"/>
      <w:marRight w:val="0"/>
      <w:marTop w:val="0"/>
      <w:marBottom w:val="0"/>
      <w:divBdr>
        <w:top w:val="none" w:sz="0" w:space="0" w:color="auto"/>
        <w:left w:val="none" w:sz="0" w:space="0" w:color="auto"/>
        <w:bottom w:val="none" w:sz="0" w:space="0" w:color="auto"/>
        <w:right w:val="none" w:sz="0" w:space="0" w:color="auto"/>
      </w:divBdr>
    </w:div>
    <w:div w:id="1217160096">
      <w:bodyDiv w:val="1"/>
      <w:marLeft w:val="0"/>
      <w:marRight w:val="0"/>
      <w:marTop w:val="0"/>
      <w:marBottom w:val="0"/>
      <w:divBdr>
        <w:top w:val="none" w:sz="0" w:space="0" w:color="auto"/>
        <w:left w:val="none" w:sz="0" w:space="0" w:color="auto"/>
        <w:bottom w:val="none" w:sz="0" w:space="0" w:color="auto"/>
        <w:right w:val="none" w:sz="0" w:space="0" w:color="auto"/>
      </w:divBdr>
    </w:div>
    <w:div w:id="1217475883">
      <w:bodyDiv w:val="1"/>
      <w:marLeft w:val="0"/>
      <w:marRight w:val="0"/>
      <w:marTop w:val="0"/>
      <w:marBottom w:val="0"/>
      <w:divBdr>
        <w:top w:val="none" w:sz="0" w:space="0" w:color="auto"/>
        <w:left w:val="none" w:sz="0" w:space="0" w:color="auto"/>
        <w:bottom w:val="none" w:sz="0" w:space="0" w:color="auto"/>
        <w:right w:val="none" w:sz="0" w:space="0" w:color="auto"/>
      </w:divBdr>
    </w:div>
    <w:div w:id="1217663244">
      <w:bodyDiv w:val="1"/>
      <w:marLeft w:val="0"/>
      <w:marRight w:val="0"/>
      <w:marTop w:val="0"/>
      <w:marBottom w:val="0"/>
      <w:divBdr>
        <w:top w:val="none" w:sz="0" w:space="0" w:color="auto"/>
        <w:left w:val="none" w:sz="0" w:space="0" w:color="auto"/>
        <w:bottom w:val="none" w:sz="0" w:space="0" w:color="auto"/>
        <w:right w:val="none" w:sz="0" w:space="0" w:color="auto"/>
      </w:divBdr>
    </w:div>
    <w:div w:id="1218467732">
      <w:bodyDiv w:val="1"/>
      <w:marLeft w:val="0"/>
      <w:marRight w:val="0"/>
      <w:marTop w:val="0"/>
      <w:marBottom w:val="0"/>
      <w:divBdr>
        <w:top w:val="none" w:sz="0" w:space="0" w:color="auto"/>
        <w:left w:val="none" w:sz="0" w:space="0" w:color="auto"/>
        <w:bottom w:val="none" w:sz="0" w:space="0" w:color="auto"/>
        <w:right w:val="none" w:sz="0" w:space="0" w:color="auto"/>
      </w:divBdr>
    </w:div>
    <w:div w:id="1218473949">
      <w:bodyDiv w:val="1"/>
      <w:marLeft w:val="0"/>
      <w:marRight w:val="0"/>
      <w:marTop w:val="0"/>
      <w:marBottom w:val="0"/>
      <w:divBdr>
        <w:top w:val="none" w:sz="0" w:space="0" w:color="auto"/>
        <w:left w:val="none" w:sz="0" w:space="0" w:color="auto"/>
        <w:bottom w:val="none" w:sz="0" w:space="0" w:color="auto"/>
        <w:right w:val="none" w:sz="0" w:space="0" w:color="auto"/>
      </w:divBdr>
    </w:div>
    <w:div w:id="1219240750">
      <w:bodyDiv w:val="1"/>
      <w:marLeft w:val="0"/>
      <w:marRight w:val="0"/>
      <w:marTop w:val="0"/>
      <w:marBottom w:val="0"/>
      <w:divBdr>
        <w:top w:val="none" w:sz="0" w:space="0" w:color="auto"/>
        <w:left w:val="none" w:sz="0" w:space="0" w:color="auto"/>
        <w:bottom w:val="none" w:sz="0" w:space="0" w:color="auto"/>
        <w:right w:val="none" w:sz="0" w:space="0" w:color="auto"/>
      </w:divBdr>
    </w:div>
    <w:div w:id="1219394956">
      <w:bodyDiv w:val="1"/>
      <w:marLeft w:val="0"/>
      <w:marRight w:val="0"/>
      <w:marTop w:val="0"/>
      <w:marBottom w:val="0"/>
      <w:divBdr>
        <w:top w:val="none" w:sz="0" w:space="0" w:color="auto"/>
        <w:left w:val="none" w:sz="0" w:space="0" w:color="auto"/>
        <w:bottom w:val="none" w:sz="0" w:space="0" w:color="auto"/>
        <w:right w:val="none" w:sz="0" w:space="0" w:color="auto"/>
      </w:divBdr>
    </w:div>
    <w:div w:id="1219701887">
      <w:bodyDiv w:val="1"/>
      <w:marLeft w:val="0"/>
      <w:marRight w:val="0"/>
      <w:marTop w:val="0"/>
      <w:marBottom w:val="0"/>
      <w:divBdr>
        <w:top w:val="none" w:sz="0" w:space="0" w:color="auto"/>
        <w:left w:val="none" w:sz="0" w:space="0" w:color="auto"/>
        <w:bottom w:val="none" w:sz="0" w:space="0" w:color="auto"/>
        <w:right w:val="none" w:sz="0" w:space="0" w:color="auto"/>
      </w:divBdr>
    </w:div>
    <w:div w:id="1220215600">
      <w:bodyDiv w:val="1"/>
      <w:marLeft w:val="0"/>
      <w:marRight w:val="0"/>
      <w:marTop w:val="0"/>
      <w:marBottom w:val="0"/>
      <w:divBdr>
        <w:top w:val="none" w:sz="0" w:space="0" w:color="auto"/>
        <w:left w:val="none" w:sz="0" w:space="0" w:color="auto"/>
        <w:bottom w:val="none" w:sz="0" w:space="0" w:color="auto"/>
        <w:right w:val="none" w:sz="0" w:space="0" w:color="auto"/>
      </w:divBdr>
    </w:div>
    <w:div w:id="1220243545">
      <w:bodyDiv w:val="1"/>
      <w:marLeft w:val="0"/>
      <w:marRight w:val="0"/>
      <w:marTop w:val="0"/>
      <w:marBottom w:val="0"/>
      <w:divBdr>
        <w:top w:val="none" w:sz="0" w:space="0" w:color="auto"/>
        <w:left w:val="none" w:sz="0" w:space="0" w:color="auto"/>
        <w:bottom w:val="none" w:sz="0" w:space="0" w:color="auto"/>
        <w:right w:val="none" w:sz="0" w:space="0" w:color="auto"/>
      </w:divBdr>
    </w:div>
    <w:div w:id="1221015853">
      <w:bodyDiv w:val="1"/>
      <w:marLeft w:val="0"/>
      <w:marRight w:val="0"/>
      <w:marTop w:val="0"/>
      <w:marBottom w:val="0"/>
      <w:divBdr>
        <w:top w:val="none" w:sz="0" w:space="0" w:color="auto"/>
        <w:left w:val="none" w:sz="0" w:space="0" w:color="auto"/>
        <w:bottom w:val="none" w:sz="0" w:space="0" w:color="auto"/>
        <w:right w:val="none" w:sz="0" w:space="0" w:color="auto"/>
      </w:divBdr>
    </w:div>
    <w:div w:id="1221476404">
      <w:bodyDiv w:val="1"/>
      <w:marLeft w:val="0"/>
      <w:marRight w:val="0"/>
      <w:marTop w:val="0"/>
      <w:marBottom w:val="0"/>
      <w:divBdr>
        <w:top w:val="none" w:sz="0" w:space="0" w:color="auto"/>
        <w:left w:val="none" w:sz="0" w:space="0" w:color="auto"/>
        <w:bottom w:val="none" w:sz="0" w:space="0" w:color="auto"/>
        <w:right w:val="none" w:sz="0" w:space="0" w:color="auto"/>
      </w:divBdr>
    </w:div>
    <w:div w:id="1221555427">
      <w:bodyDiv w:val="1"/>
      <w:marLeft w:val="0"/>
      <w:marRight w:val="0"/>
      <w:marTop w:val="0"/>
      <w:marBottom w:val="0"/>
      <w:divBdr>
        <w:top w:val="none" w:sz="0" w:space="0" w:color="auto"/>
        <w:left w:val="none" w:sz="0" w:space="0" w:color="auto"/>
        <w:bottom w:val="none" w:sz="0" w:space="0" w:color="auto"/>
        <w:right w:val="none" w:sz="0" w:space="0" w:color="auto"/>
      </w:divBdr>
    </w:div>
    <w:div w:id="1221937516">
      <w:bodyDiv w:val="1"/>
      <w:marLeft w:val="0"/>
      <w:marRight w:val="0"/>
      <w:marTop w:val="0"/>
      <w:marBottom w:val="0"/>
      <w:divBdr>
        <w:top w:val="none" w:sz="0" w:space="0" w:color="auto"/>
        <w:left w:val="none" w:sz="0" w:space="0" w:color="auto"/>
        <w:bottom w:val="none" w:sz="0" w:space="0" w:color="auto"/>
        <w:right w:val="none" w:sz="0" w:space="0" w:color="auto"/>
      </w:divBdr>
    </w:div>
    <w:div w:id="1221937659">
      <w:bodyDiv w:val="1"/>
      <w:marLeft w:val="0"/>
      <w:marRight w:val="0"/>
      <w:marTop w:val="0"/>
      <w:marBottom w:val="0"/>
      <w:divBdr>
        <w:top w:val="none" w:sz="0" w:space="0" w:color="auto"/>
        <w:left w:val="none" w:sz="0" w:space="0" w:color="auto"/>
        <w:bottom w:val="none" w:sz="0" w:space="0" w:color="auto"/>
        <w:right w:val="none" w:sz="0" w:space="0" w:color="auto"/>
      </w:divBdr>
    </w:div>
    <w:div w:id="1222133918">
      <w:bodyDiv w:val="1"/>
      <w:marLeft w:val="0"/>
      <w:marRight w:val="0"/>
      <w:marTop w:val="0"/>
      <w:marBottom w:val="0"/>
      <w:divBdr>
        <w:top w:val="none" w:sz="0" w:space="0" w:color="auto"/>
        <w:left w:val="none" w:sz="0" w:space="0" w:color="auto"/>
        <w:bottom w:val="none" w:sz="0" w:space="0" w:color="auto"/>
        <w:right w:val="none" w:sz="0" w:space="0" w:color="auto"/>
      </w:divBdr>
    </w:div>
    <w:div w:id="1222330371">
      <w:bodyDiv w:val="1"/>
      <w:marLeft w:val="0"/>
      <w:marRight w:val="0"/>
      <w:marTop w:val="0"/>
      <w:marBottom w:val="0"/>
      <w:divBdr>
        <w:top w:val="none" w:sz="0" w:space="0" w:color="auto"/>
        <w:left w:val="none" w:sz="0" w:space="0" w:color="auto"/>
        <w:bottom w:val="none" w:sz="0" w:space="0" w:color="auto"/>
        <w:right w:val="none" w:sz="0" w:space="0" w:color="auto"/>
      </w:divBdr>
    </w:div>
    <w:div w:id="1222406953">
      <w:bodyDiv w:val="1"/>
      <w:marLeft w:val="0"/>
      <w:marRight w:val="0"/>
      <w:marTop w:val="0"/>
      <w:marBottom w:val="0"/>
      <w:divBdr>
        <w:top w:val="none" w:sz="0" w:space="0" w:color="auto"/>
        <w:left w:val="none" w:sz="0" w:space="0" w:color="auto"/>
        <w:bottom w:val="none" w:sz="0" w:space="0" w:color="auto"/>
        <w:right w:val="none" w:sz="0" w:space="0" w:color="auto"/>
      </w:divBdr>
    </w:div>
    <w:div w:id="1222407895">
      <w:bodyDiv w:val="1"/>
      <w:marLeft w:val="0"/>
      <w:marRight w:val="0"/>
      <w:marTop w:val="0"/>
      <w:marBottom w:val="0"/>
      <w:divBdr>
        <w:top w:val="none" w:sz="0" w:space="0" w:color="auto"/>
        <w:left w:val="none" w:sz="0" w:space="0" w:color="auto"/>
        <w:bottom w:val="none" w:sz="0" w:space="0" w:color="auto"/>
        <w:right w:val="none" w:sz="0" w:space="0" w:color="auto"/>
      </w:divBdr>
    </w:div>
    <w:div w:id="1222866433">
      <w:bodyDiv w:val="1"/>
      <w:marLeft w:val="0"/>
      <w:marRight w:val="0"/>
      <w:marTop w:val="0"/>
      <w:marBottom w:val="0"/>
      <w:divBdr>
        <w:top w:val="none" w:sz="0" w:space="0" w:color="auto"/>
        <w:left w:val="none" w:sz="0" w:space="0" w:color="auto"/>
        <w:bottom w:val="none" w:sz="0" w:space="0" w:color="auto"/>
        <w:right w:val="none" w:sz="0" w:space="0" w:color="auto"/>
      </w:divBdr>
    </w:div>
    <w:div w:id="1223440781">
      <w:bodyDiv w:val="1"/>
      <w:marLeft w:val="0"/>
      <w:marRight w:val="0"/>
      <w:marTop w:val="0"/>
      <w:marBottom w:val="0"/>
      <w:divBdr>
        <w:top w:val="none" w:sz="0" w:space="0" w:color="auto"/>
        <w:left w:val="none" w:sz="0" w:space="0" w:color="auto"/>
        <w:bottom w:val="none" w:sz="0" w:space="0" w:color="auto"/>
        <w:right w:val="none" w:sz="0" w:space="0" w:color="auto"/>
      </w:divBdr>
    </w:div>
    <w:div w:id="1223518716">
      <w:bodyDiv w:val="1"/>
      <w:marLeft w:val="0"/>
      <w:marRight w:val="0"/>
      <w:marTop w:val="0"/>
      <w:marBottom w:val="0"/>
      <w:divBdr>
        <w:top w:val="none" w:sz="0" w:space="0" w:color="auto"/>
        <w:left w:val="none" w:sz="0" w:space="0" w:color="auto"/>
        <w:bottom w:val="none" w:sz="0" w:space="0" w:color="auto"/>
        <w:right w:val="none" w:sz="0" w:space="0" w:color="auto"/>
      </w:divBdr>
    </w:div>
    <w:div w:id="1223905365">
      <w:bodyDiv w:val="1"/>
      <w:marLeft w:val="0"/>
      <w:marRight w:val="0"/>
      <w:marTop w:val="0"/>
      <w:marBottom w:val="0"/>
      <w:divBdr>
        <w:top w:val="none" w:sz="0" w:space="0" w:color="auto"/>
        <w:left w:val="none" w:sz="0" w:space="0" w:color="auto"/>
        <w:bottom w:val="none" w:sz="0" w:space="0" w:color="auto"/>
        <w:right w:val="none" w:sz="0" w:space="0" w:color="auto"/>
      </w:divBdr>
    </w:div>
    <w:div w:id="1224025619">
      <w:bodyDiv w:val="1"/>
      <w:marLeft w:val="0"/>
      <w:marRight w:val="0"/>
      <w:marTop w:val="0"/>
      <w:marBottom w:val="0"/>
      <w:divBdr>
        <w:top w:val="none" w:sz="0" w:space="0" w:color="auto"/>
        <w:left w:val="none" w:sz="0" w:space="0" w:color="auto"/>
        <w:bottom w:val="none" w:sz="0" w:space="0" w:color="auto"/>
        <w:right w:val="none" w:sz="0" w:space="0" w:color="auto"/>
      </w:divBdr>
    </w:div>
    <w:div w:id="1224413002">
      <w:bodyDiv w:val="1"/>
      <w:marLeft w:val="0"/>
      <w:marRight w:val="0"/>
      <w:marTop w:val="0"/>
      <w:marBottom w:val="0"/>
      <w:divBdr>
        <w:top w:val="none" w:sz="0" w:space="0" w:color="auto"/>
        <w:left w:val="none" w:sz="0" w:space="0" w:color="auto"/>
        <w:bottom w:val="none" w:sz="0" w:space="0" w:color="auto"/>
        <w:right w:val="none" w:sz="0" w:space="0" w:color="auto"/>
      </w:divBdr>
    </w:div>
    <w:div w:id="1224756464">
      <w:bodyDiv w:val="1"/>
      <w:marLeft w:val="0"/>
      <w:marRight w:val="0"/>
      <w:marTop w:val="0"/>
      <w:marBottom w:val="0"/>
      <w:divBdr>
        <w:top w:val="none" w:sz="0" w:space="0" w:color="auto"/>
        <w:left w:val="none" w:sz="0" w:space="0" w:color="auto"/>
        <w:bottom w:val="none" w:sz="0" w:space="0" w:color="auto"/>
        <w:right w:val="none" w:sz="0" w:space="0" w:color="auto"/>
      </w:divBdr>
    </w:div>
    <w:div w:id="1225071438">
      <w:bodyDiv w:val="1"/>
      <w:marLeft w:val="0"/>
      <w:marRight w:val="0"/>
      <w:marTop w:val="0"/>
      <w:marBottom w:val="0"/>
      <w:divBdr>
        <w:top w:val="none" w:sz="0" w:space="0" w:color="auto"/>
        <w:left w:val="none" w:sz="0" w:space="0" w:color="auto"/>
        <w:bottom w:val="none" w:sz="0" w:space="0" w:color="auto"/>
        <w:right w:val="none" w:sz="0" w:space="0" w:color="auto"/>
      </w:divBdr>
    </w:div>
    <w:div w:id="1225681380">
      <w:bodyDiv w:val="1"/>
      <w:marLeft w:val="0"/>
      <w:marRight w:val="0"/>
      <w:marTop w:val="0"/>
      <w:marBottom w:val="0"/>
      <w:divBdr>
        <w:top w:val="none" w:sz="0" w:space="0" w:color="auto"/>
        <w:left w:val="none" w:sz="0" w:space="0" w:color="auto"/>
        <w:bottom w:val="none" w:sz="0" w:space="0" w:color="auto"/>
        <w:right w:val="none" w:sz="0" w:space="0" w:color="auto"/>
      </w:divBdr>
    </w:div>
    <w:div w:id="1225750271">
      <w:bodyDiv w:val="1"/>
      <w:marLeft w:val="0"/>
      <w:marRight w:val="0"/>
      <w:marTop w:val="0"/>
      <w:marBottom w:val="0"/>
      <w:divBdr>
        <w:top w:val="none" w:sz="0" w:space="0" w:color="auto"/>
        <w:left w:val="none" w:sz="0" w:space="0" w:color="auto"/>
        <w:bottom w:val="none" w:sz="0" w:space="0" w:color="auto"/>
        <w:right w:val="none" w:sz="0" w:space="0" w:color="auto"/>
      </w:divBdr>
    </w:div>
    <w:div w:id="1225920188">
      <w:bodyDiv w:val="1"/>
      <w:marLeft w:val="0"/>
      <w:marRight w:val="0"/>
      <w:marTop w:val="0"/>
      <w:marBottom w:val="0"/>
      <w:divBdr>
        <w:top w:val="none" w:sz="0" w:space="0" w:color="auto"/>
        <w:left w:val="none" w:sz="0" w:space="0" w:color="auto"/>
        <w:bottom w:val="none" w:sz="0" w:space="0" w:color="auto"/>
        <w:right w:val="none" w:sz="0" w:space="0" w:color="auto"/>
      </w:divBdr>
    </w:div>
    <w:div w:id="1226180043">
      <w:bodyDiv w:val="1"/>
      <w:marLeft w:val="0"/>
      <w:marRight w:val="0"/>
      <w:marTop w:val="0"/>
      <w:marBottom w:val="0"/>
      <w:divBdr>
        <w:top w:val="none" w:sz="0" w:space="0" w:color="auto"/>
        <w:left w:val="none" w:sz="0" w:space="0" w:color="auto"/>
        <w:bottom w:val="none" w:sz="0" w:space="0" w:color="auto"/>
        <w:right w:val="none" w:sz="0" w:space="0" w:color="auto"/>
      </w:divBdr>
    </w:div>
    <w:div w:id="1226456440">
      <w:bodyDiv w:val="1"/>
      <w:marLeft w:val="0"/>
      <w:marRight w:val="0"/>
      <w:marTop w:val="0"/>
      <w:marBottom w:val="0"/>
      <w:divBdr>
        <w:top w:val="none" w:sz="0" w:space="0" w:color="auto"/>
        <w:left w:val="none" w:sz="0" w:space="0" w:color="auto"/>
        <w:bottom w:val="none" w:sz="0" w:space="0" w:color="auto"/>
        <w:right w:val="none" w:sz="0" w:space="0" w:color="auto"/>
      </w:divBdr>
    </w:div>
    <w:div w:id="1226650103">
      <w:bodyDiv w:val="1"/>
      <w:marLeft w:val="0"/>
      <w:marRight w:val="0"/>
      <w:marTop w:val="0"/>
      <w:marBottom w:val="0"/>
      <w:divBdr>
        <w:top w:val="none" w:sz="0" w:space="0" w:color="auto"/>
        <w:left w:val="none" w:sz="0" w:space="0" w:color="auto"/>
        <w:bottom w:val="none" w:sz="0" w:space="0" w:color="auto"/>
        <w:right w:val="none" w:sz="0" w:space="0" w:color="auto"/>
      </w:divBdr>
    </w:div>
    <w:div w:id="1226795533">
      <w:bodyDiv w:val="1"/>
      <w:marLeft w:val="0"/>
      <w:marRight w:val="0"/>
      <w:marTop w:val="0"/>
      <w:marBottom w:val="0"/>
      <w:divBdr>
        <w:top w:val="none" w:sz="0" w:space="0" w:color="auto"/>
        <w:left w:val="none" w:sz="0" w:space="0" w:color="auto"/>
        <w:bottom w:val="none" w:sz="0" w:space="0" w:color="auto"/>
        <w:right w:val="none" w:sz="0" w:space="0" w:color="auto"/>
      </w:divBdr>
    </w:div>
    <w:div w:id="1226836078">
      <w:bodyDiv w:val="1"/>
      <w:marLeft w:val="0"/>
      <w:marRight w:val="0"/>
      <w:marTop w:val="0"/>
      <w:marBottom w:val="0"/>
      <w:divBdr>
        <w:top w:val="none" w:sz="0" w:space="0" w:color="auto"/>
        <w:left w:val="none" w:sz="0" w:space="0" w:color="auto"/>
        <w:bottom w:val="none" w:sz="0" w:space="0" w:color="auto"/>
        <w:right w:val="none" w:sz="0" w:space="0" w:color="auto"/>
      </w:divBdr>
    </w:div>
    <w:div w:id="1227104209">
      <w:bodyDiv w:val="1"/>
      <w:marLeft w:val="0"/>
      <w:marRight w:val="0"/>
      <w:marTop w:val="0"/>
      <w:marBottom w:val="0"/>
      <w:divBdr>
        <w:top w:val="none" w:sz="0" w:space="0" w:color="auto"/>
        <w:left w:val="none" w:sz="0" w:space="0" w:color="auto"/>
        <w:bottom w:val="none" w:sz="0" w:space="0" w:color="auto"/>
        <w:right w:val="none" w:sz="0" w:space="0" w:color="auto"/>
      </w:divBdr>
    </w:div>
    <w:div w:id="1227643660">
      <w:bodyDiv w:val="1"/>
      <w:marLeft w:val="0"/>
      <w:marRight w:val="0"/>
      <w:marTop w:val="0"/>
      <w:marBottom w:val="0"/>
      <w:divBdr>
        <w:top w:val="none" w:sz="0" w:space="0" w:color="auto"/>
        <w:left w:val="none" w:sz="0" w:space="0" w:color="auto"/>
        <w:bottom w:val="none" w:sz="0" w:space="0" w:color="auto"/>
        <w:right w:val="none" w:sz="0" w:space="0" w:color="auto"/>
      </w:divBdr>
    </w:div>
    <w:div w:id="1227759061">
      <w:bodyDiv w:val="1"/>
      <w:marLeft w:val="0"/>
      <w:marRight w:val="0"/>
      <w:marTop w:val="0"/>
      <w:marBottom w:val="0"/>
      <w:divBdr>
        <w:top w:val="none" w:sz="0" w:space="0" w:color="auto"/>
        <w:left w:val="none" w:sz="0" w:space="0" w:color="auto"/>
        <w:bottom w:val="none" w:sz="0" w:space="0" w:color="auto"/>
        <w:right w:val="none" w:sz="0" w:space="0" w:color="auto"/>
      </w:divBdr>
    </w:div>
    <w:div w:id="1228111712">
      <w:bodyDiv w:val="1"/>
      <w:marLeft w:val="0"/>
      <w:marRight w:val="0"/>
      <w:marTop w:val="0"/>
      <w:marBottom w:val="0"/>
      <w:divBdr>
        <w:top w:val="none" w:sz="0" w:space="0" w:color="auto"/>
        <w:left w:val="none" w:sz="0" w:space="0" w:color="auto"/>
        <w:bottom w:val="none" w:sz="0" w:space="0" w:color="auto"/>
        <w:right w:val="none" w:sz="0" w:space="0" w:color="auto"/>
      </w:divBdr>
    </w:div>
    <w:div w:id="1228222448">
      <w:bodyDiv w:val="1"/>
      <w:marLeft w:val="0"/>
      <w:marRight w:val="0"/>
      <w:marTop w:val="0"/>
      <w:marBottom w:val="0"/>
      <w:divBdr>
        <w:top w:val="none" w:sz="0" w:space="0" w:color="auto"/>
        <w:left w:val="none" w:sz="0" w:space="0" w:color="auto"/>
        <w:bottom w:val="none" w:sz="0" w:space="0" w:color="auto"/>
        <w:right w:val="none" w:sz="0" w:space="0" w:color="auto"/>
      </w:divBdr>
    </w:div>
    <w:div w:id="1228422362">
      <w:bodyDiv w:val="1"/>
      <w:marLeft w:val="0"/>
      <w:marRight w:val="0"/>
      <w:marTop w:val="0"/>
      <w:marBottom w:val="0"/>
      <w:divBdr>
        <w:top w:val="none" w:sz="0" w:space="0" w:color="auto"/>
        <w:left w:val="none" w:sz="0" w:space="0" w:color="auto"/>
        <w:bottom w:val="none" w:sz="0" w:space="0" w:color="auto"/>
        <w:right w:val="none" w:sz="0" w:space="0" w:color="auto"/>
      </w:divBdr>
    </w:div>
    <w:div w:id="1228423325">
      <w:bodyDiv w:val="1"/>
      <w:marLeft w:val="0"/>
      <w:marRight w:val="0"/>
      <w:marTop w:val="0"/>
      <w:marBottom w:val="0"/>
      <w:divBdr>
        <w:top w:val="none" w:sz="0" w:space="0" w:color="auto"/>
        <w:left w:val="none" w:sz="0" w:space="0" w:color="auto"/>
        <w:bottom w:val="none" w:sz="0" w:space="0" w:color="auto"/>
        <w:right w:val="none" w:sz="0" w:space="0" w:color="auto"/>
      </w:divBdr>
    </w:div>
    <w:div w:id="1228954747">
      <w:bodyDiv w:val="1"/>
      <w:marLeft w:val="0"/>
      <w:marRight w:val="0"/>
      <w:marTop w:val="0"/>
      <w:marBottom w:val="0"/>
      <w:divBdr>
        <w:top w:val="none" w:sz="0" w:space="0" w:color="auto"/>
        <w:left w:val="none" w:sz="0" w:space="0" w:color="auto"/>
        <w:bottom w:val="none" w:sz="0" w:space="0" w:color="auto"/>
        <w:right w:val="none" w:sz="0" w:space="0" w:color="auto"/>
      </w:divBdr>
    </w:div>
    <w:div w:id="1228955610">
      <w:bodyDiv w:val="1"/>
      <w:marLeft w:val="0"/>
      <w:marRight w:val="0"/>
      <w:marTop w:val="0"/>
      <w:marBottom w:val="0"/>
      <w:divBdr>
        <w:top w:val="none" w:sz="0" w:space="0" w:color="auto"/>
        <w:left w:val="none" w:sz="0" w:space="0" w:color="auto"/>
        <w:bottom w:val="none" w:sz="0" w:space="0" w:color="auto"/>
        <w:right w:val="none" w:sz="0" w:space="0" w:color="auto"/>
      </w:divBdr>
    </w:div>
    <w:div w:id="1229223872">
      <w:bodyDiv w:val="1"/>
      <w:marLeft w:val="0"/>
      <w:marRight w:val="0"/>
      <w:marTop w:val="0"/>
      <w:marBottom w:val="0"/>
      <w:divBdr>
        <w:top w:val="none" w:sz="0" w:space="0" w:color="auto"/>
        <w:left w:val="none" w:sz="0" w:space="0" w:color="auto"/>
        <w:bottom w:val="none" w:sz="0" w:space="0" w:color="auto"/>
        <w:right w:val="none" w:sz="0" w:space="0" w:color="auto"/>
      </w:divBdr>
    </w:div>
    <w:div w:id="1229732960">
      <w:bodyDiv w:val="1"/>
      <w:marLeft w:val="0"/>
      <w:marRight w:val="0"/>
      <w:marTop w:val="0"/>
      <w:marBottom w:val="0"/>
      <w:divBdr>
        <w:top w:val="none" w:sz="0" w:space="0" w:color="auto"/>
        <w:left w:val="none" w:sz="0" w:space="0" w:color="auto"/>
        <w:bottom w:val="none" w:sz="0" w:space="0" w:color="auto"/>
        <w:right w:val="none" w:sz="0" w:space="0" w:color="auto"/>
      </w:divBdr>
    </w:div>
    <w:div w:id="1230115760">
      <w:bodyDiv w:val="1"/>
      <w:marLeft w:val="0"/>
      <w:marRight w:val="0"/>
      <w:marTop w:val="0"/>
      <w:marBottom w:val="0"/>
      <w:divBdr>
        <w:top w:val="none" w:sz="0" w:space="0" w:color="auto"/>
        <w:left w:val="none" w:sz="0" w:space="0" w:color="auto"/>
        <w:bottom w:val="none" w:sz="0" w:space="0" w:color="auto"/>
        <w:right w:val="none" w:sz="0" w:space="0" w:color="auto"/>
      </w:divBdr>
    </w:div>
    <w:div w:id="1230192699">
      <w:bodyDiv w:val="1"/>
      <w:marLeft w:val="0"/>
      <w:marRight w:val="0"/>
      <w:marTop w:val="0"/>
      <w:marBottom w:val="0"/>
      <w:divBdr>
        <w:top w:val="none" w:sz="0" w:space="0" w:color="auto"/>
        <w:left w:val="none" w:sz="0" w:space="0" w:color="auto"/>
        <w:bottom w:val="none" w:sz="0" w:space="0" w:color="auto"/>
        <w:right w:val="none" w:sz="0" w:space="0" w:color="auto"/>
      </w:divBdr>
    </w:div>
    <w:div w:id="1230388585">
      <w:bodyDiv w:val="1"/>
      <w:marLeft w:val="0"/>
      <w:marRight w:val="0"/>
      <w:marTop w:val="0"/>
      <w:marBottom w:val="0"/>
      <w:divBdr>
        <w:top w:val="none" w:sz="0" w:space="0" w:color="auto"/>
        <w:left w:val="none" w:sz="0" w:space="0" w:color="auto"/>
        <w:bottom w:val="none" w:sz="0" w:space="0" w:color="auto"/>
        <w:right w:val="none" w:sz="0" w:space="0" w:color="auto"/>
      </w:divBdr>
    </w:div>
    <w:div w:id="1230724835">
      <w:bodyDiv w:val="1"/>
      <w:marLeft w:val="0"/>
      <w:marRight w:val="0"/>
      <w:marTop w:val="0"/>
      <w:marBottom w:val="0"/>
      <w:divBdr>
        <w:top w:val="none" w:sz="0" w:space="0" w:color="auto"/>
        <w:left w:val="none" w:sz="0" w:space="0" w:color="auto"/>
        <w:bottom w:val="none" w:sz="0" w:space="0" w:color="auto"/>
        <w:right w:val="none" w:sz="0" w:space="0" w:color="auto"/>
      </w:divBdr>
    </w:div>
    <w:div w:id="1231380174">
      <w:bodyDiv w:val="1"/>
      <w:marLeft w:val="0"/>
      <w:marRight w:val="0"/>
      <w:marTop w:val="0"/>
      <w:marBottom w:val="0"/>
      <w:divBdr>
        <w:top w:val="none" w:sz="0" w:space="0" w:color="auto"/>
        <w:left w:val="none" w:sz="0" w:space="0" w:color="auto"/>
        <w:bottom w:val="none" w:sz="0" w:space="0" w:color="auto"/>
        <w:right w:val="none" w:sz="0" w:space="0" w:color="auto"/>
      </w:divBdr>
    </w:div>
    <w:div w:id="1231504108">
      <w:bodyDiv w:val="1"/>
      <w:marLeft w:val="0"/>
      <w:marRight w:val="0"/>
      <w:marTop w:val="0"/>
      <w:marBottom w:val="0"/>
      <w:divBdr>
        <w:top w:val="none" w:sz="0" w:space="0" w:color="auto"/>
        <w:left w:val="none" w:sz="0" w:space="0" w:color="auto"/>
        <w:bottom w:val="none" w:sz="0" w:space="0" w:color="auto"/>
        <w:right w:val="none" w:sz="0" w:space="0" w:color="auto"/>
      </w:divBdr>
    </w:div>
    <w:div w:id="1231575608">
      <w:bodyDiv w:val="1"/>
      <w:marLeft w:val="0"/>
      <w:marRight w:val="0"/>
      <w:marTop w:val="0"/>
      <w:marBottom w:val="0"/>
      <w:divBdr>
        <w:top w:val="none" w:sz="0" w:space="0" w:color="auto"/>
        <w:left w:val="none" w:sz="0" w:space="0" w:color="auto"/>
        <w:bottom w:val="none" w:sz="0" w:space="0" w:color="auto"/>
        <w:right w:val="none" w:sz="0" w:space="0" w:color="auto"/>
      </w:divBdr>
    </w:div>
    <w:div w:id="1231883752">
      <w:bodyDiv w:val="1"/>
      <w:marLeft w:val="0"/>
      <w:marRight w:val="0"/>
      <w:marTop w:val="0"/>
      <w:marBottom w:val="0"/>
      <w:divBdr>
        <w:top w:val="none" w:sz="0" w:space="0" w:color="auto"/>
        <w:left w:val="none" w:sz="0" w:space="0" w:color="auto"/>
        <w:bottom w:val="none" w:sz="0" w:space="0" w:color="auto"/>
        <w:right w:val="none" w:sz="0" w:space="0" w:color="auto"/>
      </w:divBdr>
    </w:div>
    <w:div w:id="1232037252">
      <w:bodyDiv w:val="1"/>
      <w:marLeft w:val="0"/>
      <w:marRight w:val="0"/>
      <w:marTop w:val="0"/>
      <w:marBottom w:val="0"/>
      <w:divBdr>
        <w:top w:val="none" w:sz="0" w:space="0" w:color="auto"/>
        <w:left w:val="none" w:sz="0" w:space="0" w:color="auto"/>
        <w:bottom w:val="none" w:sz="0" w:space="0" w:color="auto"/>
        <w:right w:val="none" w:sz="0" w:space="0" w:color="auto"/>
      </w:divBdr>
    </w:div>
    <w:div w:id="1232277332">
      <w:bodyDiv w:val="1"/>
      <w:marLeft w:val="0"/>
      <w:marRight w:val="0"/>
      <w:marTop w:val="0"/>
      <w:marBottom w:val="0"/>
      <w:divBdr>
        <w:top w:val="none" w:sz="0" w:space="0" w:color="auto"/>
        <w:left w:val="none" w:sz="0" w:space="0" w:color="auto"/>
        <w:bottom w:val="none" w:sz="0" w:space="0" w:color="auto"/>
        <w:right w:val="none" w:sz="0" w:space="0" w:color="auto"/>
      </w:divBdr>
    </w:div>
    <w:div w:id="1233275758">
      <w:bodyDiv w:val="1"/>
      <w:marLeft w:val="0"/>
      <w:marRight w:val="0"/>
      <w:marTop w:val="0"/>
      <w:marBottom w:val="0"/>
      <w:divBdr>
        <w:top w:val="none" w:sz="0" w:space="0" w:color="auto"/>
        <w:left w:val="none" w:sz="0" w:space="0" w:color="auto"/>
        <w:bottom w:val="none" w:sz="0" w:space="0" w:color="auto"/>
        <w:right w:val="none" w:sz="0" w:space="0" w:color="auto"/>
      </w:divBdr>
    </w:div>
    <w:div w:id="1233613306">
      <w:bodyDiv w:val="1"/>
      <w:marLeft w:val="0"/>
      <w:marRight w:val="0"/>
      <w:marTop w:val="0"/>
      <w:marBottom w:val="0"/>
      <w:divBdr>
        <w:top w:val="none" w:sz="0" w:space="0" w:color="auto"/>
        <w:left w:val="none" w:sz="0" w:space="0" w:color="auto"/>
        <w:bottom w:val="none" w:sz="0" w:space="0" w:color="auto"/>
        <w:right w:val="none" w:sz="0" w:space="0" w:color="auto"/>
      </w:divBdr>
    </w:div>
    <w:div w:id="1233658005">
      <w:bodyDiv w:val="1"/>
      <w:marLeft w:val="0"/>
      <w:marRight w:val="0"/>
      <w:marTop w:val="0"/>
      <w:marBottom w:val="0"/>
      <w:divBdr>
        <w:top w:val="none" w:sz="0" w:space="0" w:color="auto"/>
        <w:left w:val="none" w:sz="0" w:space="0" w:color="auto"/>
        <w:bottom w:val="none" w:sz="0" w:space="0" w:color="auto"/>
        <w:right w:val="none" w:sz="0" w:space="0" w:color="auto"/>
      </w:divBdr>
    </w:div>
    <w:div w:id="1233857352">
      <w:bodyDiv w:val="1"/>
      <w:marLeft w:val="0"/>
      <w:marRight w:val="0"/>
      <w:marTop w:val="0"/>
      <w:marBottom w:val="0"/>
      <w:divBdr>
        <w:top w:val="none" w:sz="0" w:space="0" w:color="auto"/>
        <w:left w:val="none" w:sz="0" w:space="0" w:color="auto"/>
        <w:bottom w:val="none" w:sz="0" w:space="0" w:color="auto"/>
        <w:right w:val="none" w:sz="0" w:space="0" w:color="auto"/>
      </w:divBdr>
    </w:div>
    <w:div w:id="1234006613">
      <w:bodyDiv w:val="1"/>
      <w:marLeft w:val="0"/>
      <w:marRight w:val="0"/>
      <w:marTop w:val="0"/>
      <w:marBottom w:val="0"/>
      <w:divBdr>
        <w:top w:val="none" w:sz="0" w:space="0" w:color="auto"/>
        <w:left w:val="none" w:sz="0" w:space="0" w:color="auto"/>
        <w:bottom w:val="none" w:sz="0" w:space="0" w:color="auto"/>
        <w:right w:val="none" w:sz="0" w:space="0" w:color="auto"/>
      </w:divBdr>
    </w:div>
    <w:div w:id="1234043243">
      <w:bodyDiv w:val="1"/>
      <w:marLeft w:val="0"/>
      <w:marRight w:val="0"/>
      <w:marTop w:val="0"/>
      <w:marBottom w:val="0"/>
      <w:divBdr>
        <w:top w:val="none" w:sz="0" w:space="0" w:color="auto"/>
        <w:left w:val="none" w:sz="0" w:space="0" w:color="auto"/>
        <w:bottom w:val="none" w:sz="0" w:space="0" w:color="auto"/>
        <w:right w:val="none" w:sz="0" w:space="0" w:color="auto"/>
      </w:divBdr>
    </w:div>
    <w:div w:id="1234120918">
      <w:bodyDiv w:val="1"/>
      <w:marLeft w:val="0"/>
      <w:marRight w:val="0"/>
      <w:marTop w:val="0"/>
      <w:marBottom w:val="0"/>
      <w:divBdr>
        <w:top w:val="none" w:sz="0" w:space="0" w:color="auto"/>
        <w:left w:val="none" w:sz="0" w:space="0" w:color="auto"/>
        <w:bottom w:val="none" w:sz="0" w:space="0" w:color="auto"/>
        <w:right w:val="none" w:sz="0" w:space="0" w:color="auto"/>
      </w:divBdr>
    </w:div>
    <w:div w:id="1234655363">
      <w:bodyDiv w:val="1"/>
      <w:marLeft w:val="0"/>
      <w:marRight w:val="0"/>
      <w:marTop w:val="0"/>
      <w:marBottom w:val="0"/>
      <w:divBdr>
        <w:top w:val="none" w:sz="0" w:space="0" w:color="auto"/>
        <w:left w:val="none" w:sz="0" w:space="0" w:color="auto"/>
        <w:bottom w:val="none" w:sz="0" w:space="0" w:color="auto"/>
        <w:right w:val="none" w:sz="0" w:space="0" w:color="auto"/>
      </w:divBdr>
    </w:div>
    <w:div w:id="1234705014">
      <w:bodyDiv w:val="1"/>
      <w:marLeft w:val="0"/>
      <w:marRight w:val="0"/>
      <w:marTop w:val="0"/>
      <w:marBottom w:val="0"/>
      <w:divBdr>
        <w:top w:val="none" w:sz="0" w:space="0" w:color="auto"/>
        <w:left w:val="none" w:sz="0" w:space="0" w:color="auto"/>
        <w:bottom w:val="none" w:sz="0" w:space="0" w:color="auto"/>
        <w:right w:val="none" w:sz="0" w:space="0" w:color="auto"/>
      </w:divBdr>
    </w:div>
    <w:div w:id="1234856343">
      <w:bodyDiv w:val="1"/>
      <w:marLeft w:val="0"/>
      <w:marRight w:val="0"/>
      <w:marTop w:val="0"/>
      <w:marBottom w:val="0"/>
      <w:divBdr>
        <w:top w:val="none" w:sz="0" w:space="0" w:color="auto"/>
        <w:left w:val="none" w:sz="0" w:space="0" w:color="auto"/>
        <w:bottom w:val="none" w:sz="0" w:space="0" w:color="auto"/>
        <w:right w:val="none" w:sz="0" w:space="0" w:color="auto"/>
      </w:divBdr>
    </w:div>
    <w:div w:id="1235042065">
      <w:bodyDiv w:val="1"/>
      <w:marLeft w:val="0"/>
      <w:marRight w:val="0"/>
      <w:marTop w:val="0"/>
      <w:marBottom w:val="0"/>
      <w:divBdr>
        <w:top w:val="none" w:sz="0" w:space="0" w:color="auto"/>
        <w:left w:val="none" w:sz="0" w:space="0" w:color="auto"/>
        <w:bottom w:val="none" w:sz="0" w:space="0" w:color="auto"/>
        <w:right w:val="none" w:sz="0" w:space="0" w:color="auto"/>
      </w:divBdr>
    </w:div>
    <w:div w:id="1236748486">
      <w:bodyDiv w:val="1"/>
      <w:marLeft w:val="0"/>
      <w:marRight w:val="0"/>
      <w:marTop w:val="0"/>
      <w:marBottom w:val="0"/>
      <w:divBdr>
        <w:top w:val="none" w:sz="0" w:space="0" w:color="auto"/>
        <w:left w:val="none" w:sz="0" w:space="0" w:color="auto"/>
        <w:bottom w:val="none" w:sz="0" w:space="0" w:color="auto"/>
        <w:right w:val="none" w:sz="0" w:space="0" w:color="auto"/>
      </w:divBdr>
    </w:div>
    <w:div w:id="1237545026">
      <w:bodyDiv w:val="1"/>
      <w:marLeft w:val="0"/>
      <w:marRight w:val="0"/>
      <w:marTop w:val="0"/>
      <w:marBottom w:val="0"/>
      <w:divBdr>
        <w:top w:val="none" w:sz="0" w:space="0" w:color="auto"/>
        <w:left w:val="none" w:sz="0" w:space="0" w:color="auto"/>
        <w:bottom w:val="none" w:sz="0" w:space="0" w:color="auto"/>
        <w:right w:val="none" w:sz="0" w:space="0" w:color="auto"/>
      </w:divBdr>
    </w:div>
    <w:div w:id="1237587772">
      <w:bodyDiv w:val="1"/>
      <w:marLeft w:val="0"/>
      <w:marRight w:val="0"/>
      <w:marTop w:val="0"/>
      <w:marBottom w:val="0"/>
      <w:divBdr>
        <w:top w:val="none" w:sz="0" w:space="0" w:color="auto"/>
        <w:left w:val="none" w:sz="0" w:space="0" w:color="auto"/>
        <w:bottom w:val="none" w:sz="0" w:space="0" w:color="auto"/>
        <w:right w:val="none" w:sz="0" w:space="0" w:color="auto"/>
      </w:divBdr>
    </w:div>
    <w:div w:id="1237592752">
      <w:bodyDiv w:val="1"/>
      <w:marLeft w:val="0"/>
      <w:marRight w:val="0"/>
      <w:marTop w:val="0"/>
      <w:marBottom w:val="0"/>
      <w:divBdr>
        <w:top w:val="none" w:sz="0" w:space="0" w:color="auto"/>
        <w:left w:val="none" w:sz="0" w:space="0" w:color="auto"/>
        <w:bottom w:val="none" w:sz="0" w:space="0" w:color="auto"/>
        <w:right w:val="none" w:sz="0" w:space="0" w:color="auto"/>
      </w:divBdr>
    </w:div>
    <w:div w:id="1238050578">
      <w:bodyDiv w:val="1"/>
      <w:marLeft w:val="0"/>
      <w:marRight w:val="0"/>
      <w:marTop w:val="0"/>
      <w:marBottom w:val="0"/>
      <w:divBdr>
        <w:top w:val="none" w:sz="0" w:space="0" w:color="auto"/>
        <w:left w:val="none" w:sz="0" w:space="0" w:color="auto"/>
        <w:bottom w:val="none" w:sz="0" w:space="0" w:color="auto"/>
        <w:right w:val="none" w:sz="0" w:space="0" w:color="auto"/>
      </w:divBdr>
    </w:div>
    <w:div w:id="1238399272">
      <w:bodyDiv w:val="1"/>
      <w:marLeft w:val="0"/>
      <w:marRight w:val="0"/>
      <w:marTop w:val="0"/>
      <w:marBottom w:val="0"/>
      <w:divBdr>
        <w:top w:val="none" w:sz="0" w:space="0" w:color="auto"/>
        <w:left w:val="none" w:sz="0" w:space="0" w:color="auto"/>
        <w:bottom w:val="none" w:sz="0" w:space="0" w:color="auto"/>
        <w:right w:val="none" w:sz="0" w:space="0" w:color="auto"/>
      </w:divBdr>
    </w:div>
    <w:div w:id="1238637995">
      <w:bodyDiv w:val="1"/>
      <w:marLeft w:val="0"/>
      <w:marRight w:val="0"/>
      <w:marTop w:val="0"/>
      <w:marBottom w:val="0"/>
      <w:divBdr>
        <w:top w:val="none" w:sz="0" w:space="0" w:color="auto"/>
        <w:left w:val="none" w:sz="0" w:space="0" w:color="auto"/>
        <w:bottom w:val="none" w:sz="0" w:space="0" w:color="auto"/>
        <w:right w:val="none" w:sz="0" w:space="0" w:color="auto"/>
      </w:divBdr>
    </w:div>
    <w:div w:id="1239055330">
      <w:bodyDiv w:val="1"/>
      <w:marLeft w:val="0"/>
      <w:marRight w:val="0"/>
      <w:marTop w:val="0"/>
      <w:marBottom w:val="0"/>
      <w:divBdr>
        <w:top w:val="none" w:sz="0" w:space="0" w:color="auto"/>
        <w:left w:val="none" w:sz="0" w:space="0" w:color="auto"/>
        <w:bottom w:val="none" w:sz="0" w:space="0" w:color="auto"/>
        <w:right w:val="none" w:sz="0" w:space="0" w:color="auto"/>
      </w:divBdr>
    </w:div>
    <w:div w:id="1239247304">
      <w:bodyDiv w:val="1"/>
      <w:marLeft w:val="0"/>
      <w:marRight w:val="0"/>
      <w:marTop w:val="0"/>
      <w:marBottom w:val="0"/>
      <w:divBdr>
        <w:top w:val="none" w:sz="0" w:space="0" w:color="auto"/>
        <w:left w:val="none" w:sz="0" w:space="0" w:color="auto"/>
        <w:bottom w:val="none" w:sz="0" w:space="0" w:color="auto"/>
        <w:right w:val="none" w:sz="0" w:space="0" w:color="auto"/>
      </w:divBdr>
    </w:div>
    <w:div w:id="1239707784">
      <w:bodyDiv w:val="1"/>
      <w:marLeft w:val="0"/>
      <w:marRight w:val="0"/>
      <w:marTop w:val="0"/>
      <w:marBottom w:val="0"/>
      <w:divBdr>
        <w:top w:val="none" w:sz="0" w:space="0" w:color="auto"/>
        <w:left w:val="none" w:sz="0" w:space="0" w:color="auto"/>
        <w:bottom w:val="none" w:sz="0" w:space="0" w:color="auto"/>
        <w:right w:val="none" w:sz="0" w:space="0" w:color="auto"/>
      </w:divBdr>
    </w:div>
    <w:div w:id="1239753230">
      <w:bodyDiv w:val="1"/>
      <w:marLeft w:val="0"/>
      <w:marRight w:val="0"/>
      <w:marTop w:val="0"/>
      <w:marBottom w:val="0"/>
      <w:divBdr>
        <w:top w:val="none" w:sz="0" w:space="0" w:color="auto"/>
        <w:left w:val="none" w:sz="0" w:space="0" w:color="auto"/>
        <w:bottom w:val="none" w:sz="0" w:space="0" w:color="auto"/>
        <w:right w:val="none" w:sz="0" w:space="0" w:color="auto"/>
      </w:divBdr>
    </w:div>
    <w:div w:id="1240553150">
      <w:bodyDiv w:val="1"/>
      <w:marLeft w:val="0"/>
      <w:marRight w:val="0"/>
      <w:marTop w:val="0"/>
      <w:marBottom w:val="0"/>
      <w:divBdr>
        <w:top w:val="none" w:sz="0" w:space="0" w:color="auto"/>
        <w:left w:val="none" w:sz="0" w:space="0" w:color="auto"/>
        <w:bottom w:val="none" w:sz="0" w:space="0" w:color="auto"/>
        <w:right w:val="none" w:sz="0" w:space="0" w:color="auto"/>
      </w:divBdr>
    </w:div>
    <w:div w:id="1240676811">
      <w:bodyDiv w:val="1"/>
      <w:marLeft w:val="0"/>
      <w:marRight w:val="0"/>
      <w:marTop w:val="0"/>
      <w:marBottom w:val="0"/>
      <w:divBdr>
        <w:top w:val="none" w:sz="0" w:space="0" w:color="auto"/>
        <w:left w:val="none" w:sz="0" w:space="0" w:color="auto"/>
        <w:bottom w:val="none" w:sz="0" w:space="0" w:color="auto"/>
        <w:right w:val="none" w:sz="0" w:space="0" w:color="auto"/>
      </w:divBdr>
    </w:div>
    <w:div w:id="1241714043">
      <w:bodyDiv w:val="1"/>
      <w:marLeft w:val="0"/>
      <w:marRight w:val="0"/>
      <w:marTop w:val="0"/>
      <w:marBottom w:val="0"/>
      <w:divBdr>
        <w:top w:val="none" w:sz="0" w:space="0" w:color="auto"/>
        <w:left w:val="none" w:sz="0" w:space="0" w:color="auto"/>
        <w:bottom w:val="none" w:sz="0" w:space="0" w:color="auto"/>
        <w:right w:val="none" w:sz="0" w:space="0" w:color="auto"/>
      </w:divBdr>
    </w:div>
    <w:div w:id="1241714590">
      <w:bodyDiv w:val="1"/>
      <w:marLeft w:val="0"/>
      <w:marRight w:val="0"/>
      <w:marTop w:val="0"/>
      <w:marBottom w:val="0"/>
      <w:divBdr>
        <w:top w:val="none" w:sz="0" w:space="0" w:color="auto"/>
        <w:left w:val="none" w:sz="0" w:space="0" w:color="auto"/>
        <w:bottom w:val="none" w:sz="0" w:space="0" w:color="auto"/>
        <w:right w:val="none" w:sz="0" w:space="0" w:color="auto"/>
      </w:divBdr>
    </w:div>
    <w:div w:id="1241716683">
      <w:bodyDiv w:val="1"/>
      <w:marLeft w:val="0"/>
      <w:marRight w:val="0"/>
      <w:marTop w:val="0"/>
      <w:marBottom w:val="0"/>
      <w:divBdr>
        <w:top w:val="none" w:sz="0" w:space="0" w:color="auto"/>
        <w:left w:val="none" w:sz="0" w:space="0" w:color="auto"/>
        <w:bottom w:val="none" w:sz="0" w:space="0" w:color="auto"/>
        <w:right w:val="none" w:sz="0" w:space="0" w:color="auto"/>
      </w:divBdr>
    </w:div>
    <w:div w:id="1241913448">
      <w:bodyDiv w:val="1"/>
      <w:marLeft w:val="0"/>
      <w:marRight w:val="0"/>
      <w:marTop w:val="0"/>
      <w:marBottom w:val="0"/>
      <w:divBdr>
        <w:top w:val="none" w:sz="0" w:space="0" w:color="auto"/>
        <w:left w:val="none" w:sz="0" w:space="0" w:color="auto"/>
        <w:bottom w:val="none" w:sz="0" w:space="0" w:color="auto"/>
        <w:right w:val="none" w:sz="0" w:space="0" w:color="auto"/>
      </w:divBdr>
    </w:div>
    <w:div w:id="1242328699">
      <w:bodyDiv w:val="1"/>
      <w:marLeft w:val="0"/>
      <w:marRight w:val="0"/>
      <w:marTop w:val="0"/>
      <w:marBottom w:val="0"/>
      <w:divBdr>
        <w:top w:val="none" w:sz="0" w:space="0" w:color="auto"/>
        <w:left w:val="none" w:sz="0" w:space="0" w:color="auto"/>
        <w:bottom w:val="none" w:sz="0" w:space="0" w:color="auto"/>
        <w:right w:val="none" w:sz="0" w:space="0" w:color="auto"/>
      </w:divBdr>
    </w:div>
    <w:div w:id="1242566092">
      <w:bodyDiv w:val="1"/>
      <w:marLeft w:val="0"/>
      <w:marRight w:val="0"/>
      <w:marTop w:val="0"/>
      <w:marBottom w:val="0"/>
      <w:divBdr>
        <w:top w:val="none" w:sz="0" w:space="0" w:color="auto"/>
        <w:left w:val="none" w:sz="0" w:space="0" w:color="auto"/>
        <w:bottom w:val="none" w:sz="0" w:space="0" w:color="auto"/>
        <w:right w:val="none" w:sz="0" w:space="0" w:color="auto"/>
      </w:divBdr>
    </w:div>
    <w:div w:id="1242759431">
      <w:bodyDiv w:val="1"/>
      <w:marLeft w:val="0"/>
      <w:marRight w:val="0"/>
      <w:marTop w:val="0"/>
      <w:marBottom w:val="0"/>
      <w:divBdr>
        <w:top w:val="none" w:sz="0" w:space="0" w:color="auto"/>
        <w:left w:val="none" w:sz="0" w:space="0" w:color="auto"/>
        <w:bottom w:val="none" w:sz="0" w:space="0" w:color="auto"/>
        <w:right w:val="none" w:sz="0" w:space="0" w:color="auto"/>
      </w:divBdr>
    </w:div>
    <w:div w:id="1243104694">
      <w:bodyDiv w:val="1"/>
      <w:marLeft w:val="0"/>
      <w:marRight w:val="0"/>
      <w:marTop w:val="0"/>
      <w:marBottom w:val="0"/>
      <w:divBdr>
        <w:top w:val="none" w:sz="0" w:space="0" w:color="auto"/>
        <w:left w:val="none" w:sz="0" w:space="0" w:color="auto"/>
        <w:bottom w:val="none" w:sz="0" w:space="0" w:color="auto"/>
        <w:right w:val="none" w:sz="0" w:space="0" w:color="auto"/>
      </w:divBdr>
    </w:div>
    <w:div w:id="1243174108">
      <w:bodyDiv w:val="1"/>
      <w:marLeft w:val="0"/>
      <w:marRight w:val="0"/>
      <w:marTop w:val="0"/>
      <w:marBottom w:val="0"/>
      <w:divBdr>
        <w:top w:val="none" w:sz="0" w:space="0" w:color="auto"/>
        <w:left w:val="none" w:sz="0" w:space="0" w:color="auto"/>
        <w:bottom w:val="none" w:sz="0" w:space="0" w:color="auto"/>
        <w:right w:val="none" w:sz="0" w:space="0" w:color="auto"/>
      </w:divBdr>
    </w:div>
    <w:div w:id="1243416355">
      <w:bodyDiv w:val="1"/>
      <w:marLeft w:val="0"/>
      <w:marRight w:val="0"/>
      <w:marTop w:val="0"/>
      <w:marBottom w:val="0"/>
      <w:divBdr>
        <w:top w:val="none" w:sz="0" w:space="0" w:color="auto"/>
        <w:left w:val="none" w:sz="0" w:space="0" w:color="auto"/>
        <w:bottom w:val="none" w:sz="0" w:space="0" w:color="auto"/>
        <w:right w:val="none" w:sz="0" w:space="0" w:color="auto"/>
      </w:divBdr>
    </w:div>
    <w:div w:id="1243838120">
      <w:bodyDiv w:val="1"/>
      <w:marLeft w:val="0"/>
      <w:marRight w:val="0"/>
      <w:marTop w:val="0"/>
      <w:marBottom w:val="0"/>
      <w:divBdr>
        <w:top w:val="none" w:sz="0" w:space="0" w:color="auto"/>
        <w:left w:val="none" w:sz="0" w:space="0" w:color="auto"/>
        <w:bottom w:val="none" w:sz="0" w:space="0" w:color="auto"/>
        <w:right w:val="none" w:sz="0" w:space="0" w:color="auto"/>
      </w:divBdr>
    </w:div>
    <w:div w:id="1244098597">
      <w:bodyDiv w:val="1"/>
      <w:marLeft w:val="0"/>
      <w:marRight w:val="0"/>
      <w:marTop w:val="0"/>
      <w:marBottom w:val="0"/>
      <w:divBdr>
        <w:top w:val="none" w:sz="0" w:space="0" w:color="auto"/>
        <w:left w:val="none" w:sz="0" w:space="0" w:color="auto"/>
        <w:bottom w:val="none" w:sz="0" w:space="0" w:color="auto"/>
        <w:right w:val="none" w:sz="0" w:space="0" w:color="auto"/>
      </w:divBdr>
    </w:div>
    <w:div w:id="1244992459">
      <w:bodyDiv w:val="1"/>
      <w:marLeft w:val="0"/>
      <w:marRight w:val="0"/>
      <w:marTop w:val="0"/>
      <w:marBottom w:val="0"/>
      <w:divBdr>
        <w:top w:val="none" w:sz="0" w:space="0" w:color="auto"/>
        <w:left w:val="none" w:sz="0" w:space="0" w:color="auto"/>
        <w:bottom w:val="none" w:sz="0" w:space="0" w:color="auto"/>
        <w:right w:val="none" w:sz="0" w:space="0" w:color="auto"/>
      </w:divBdr>
    </w:div>
    <w:div w:id="1245140233">
      <w:bodyDiv w:val="1"/>
      <w:marLeft w:val="0"/>
      <w:marRight w:val="0"/>
      <w:marTop w:val="0"/>
      <w:marBottom w:val="0"/>
      <w:divBdr>
        <w:top w:val="none" w:sz="0" w:space="0" w:color="auto"/>
        <w:left w:val="none" w:sz="0" w:space="0" w:color="auto"/>
        <w:bottom w:val="none" w:sz="0" w:space="0" w:color="auto"/>
        <w:right w:val="none" w:sz="0" w:space="0" w:color="auto"/>
      </w:divBdr>
    </w:div>
    <w:div w:id="1245333452">
      <w:bodyDiv w:val="1"/>
      <w:marLeft w:val="0"/>
      <w:marRight w:val="0"/>
      <w:marTop w:val="0"/>
      <w:marBottom w:val="0"/>
      <w:divBdr>
        <w:top w:val="none" w:sz="0" w:space="0" w:color="auto"/>
        <w:left w:val="none" w:sz="0" w:space="0" w:color="auto"/>
        <w:bottom w:val="none" w:sz="0" w:space="0" w:color="auto"/>
        <w:right w:val="none" w:sz="0" w:space="0" w:color="auto"/>
      </w:divBdr>
    </w:div>
    <w:div w:id="1245336905">
      <w:bodyDiv w:val="1"/>
      <w:marLeft w:val="0"/>
      <w:marRight w:val="0"/>
      <w:marTop w:val="0"/>
      <w:marBottom w:val="0"/>
      <w:divBdr>
        <w:top w:val="none" w:sz="0" w:space="0" w:color="auto"/>
        <w:left w:val="none" w:sz="0" w:space="0" w:color="auto"/>
        <w:bottom w:val="none" w:sz="0" w:space="0" w:color="auto"/>
        <w:right w:val="none" w:sz="0" w:space="0" w:color="auto"/>
      </w:divBdr>
    </w:div>
    <w:div w:id="1245339898">
      <w:bodyDiv w:val="1"/>
      <w:marLeft w:val="0"/>
      <w:marRight w:val="0"/>
      <w:marTop w:val="0"/>
      <w:marBottom w:val="0"/>
      <w:divBdr>
        <w:top w:val="none" w:sz="0" w:space="0" w:color="auto"/>
        <w:left w:val="none" w:sz="0" w:space="0" w:color="auto"/>
        <w:bottom w:val="none" w:sz="0" w:space="0" w:color="auto"/>
        <w:right w:val="none" w:sz="0" w:space="0" w:color="auto"/>
      </w:divBdr>
    </w:div>
    <w:div w:id="1245794627">
      <w:bodyDiv w:val="1"/>
      <w:marLeft w:val="0"/>
      <w:marRight w:val="0"/>
      <w:marTop w:val="0"/>
      <w:marBottom w:val="0"/>
      <w:divBdr>
        <w:top w:val="none" w:sz="0" w:space="0" w:color="auto"/>
        <w:left w:val="none" w:sz="0" w:space="0" w:color="auto"/>
        <w:bottom w:val="none" w:sz="0" w:space="0" w:color="auto"/>
        <w:right w:val="none" w:sz="0" w:space="0" w:color="auto"/>
      </w:divBdr>
    </w:div>
    <w:div w:id="1246305024">
      <w:bodyDiv w:val="1"/>
      <w:marLeft w:val="0"/>
      <w:marRight w:val="0"/>
      <w:marTop w:val="0"/>
      <w:marBottom w:val="0"/>
      <w:divBdr>
        <w:top w:val="none" w:sz="0" w:space="0" w:color="auto"/>
        <w:left w:val="none" w:sz="0" w:space="0" w:color="auto"/>
        <w:bottom w:val="none" w:sz="0" w:space="0" w:color="auto"/>
        <w:right w:val="none" w:sz="0" w:space="0" w:color="auto"/>
      </w:divBdr>
    </w:div>
    <w:div w:id="1247766834">
      <w:bodyDiv w:val="1"/>
      <w:marLeft w:val="0"/>
      <w:marRight w:val="0"/>
      <w:marTop w:val="0"/>
      <w:marBottom w:val="0"/>
      <w:divBdr>
        <w:top w:val="none" w:sz="0" w:space="0" w:color="auto"/>
        <w:left w:val="none" w:sz="0" w:space="0" w:color="auto"/>
        <w:bottom w:val="none" w:sz="0" w:space="0" w:color="auto"/>
        <w:right w:val="none" w:sz="0" w:space="0" w:color="auto"/>
      </w:divBdr>
    </w:div>
    <w:div w:id="1248732745">
      <w:bodyDiv w:val="1"/>
      <w:marLeft w:val="0"/>
      <w:marRight w:val="0"/>
      <w:marTop w:val="0"/>
      <w:marBottom w:val="0"/>
      <w:divBdr>
        <w:top w:val="none" w:sz="0" w:space="0" w:color="auto"/>
        <w:left w:val="none" w:sz="0" w:space="0" w:color="auto"/>
        <w:bottom w:val="none" w:sz="0" w:space="0" w:color="auto"/>
        <w:right w:val="none" w:sz="0" w:space="0" w:color="auto"/>
      </w:divBdr>
    </w:div>
    <w:div w:id="1248929365">
      <w:bodyDiv w:val="1"/>
      <w:marLeft w:val="0"/>
      <w:marRight w:val="0"/>
      <w:marTop w:val="0"/>
      <w:marBottom w:val="0"/>
      <w:divBdr>
        <w:top w:val="none" w:sz="0" w:space="0" w:color="auto"/>
        <w:left w:val="none" w:sz="0" w:space="0" w:color="auto"/>
        <w:bottom w:val="none" w:sz="0" w:space="0" w:color="auto"/>
        <w:right w:val="none" w:sz="0" w:space="0" w:color="auto"/>
      </w:divBdr>
    </w:div>
    <w:div w:id="1249264669">
      <w:bodyDiv w:val="1"/>
      <w:marLeft w:val="0"/>
      <w:marRight w:val="0"/>
      <w:marTop w:val="0"/>
      <w:marBottom w:val="0"/>
      <w:divBdr>
        <w:top w:val="none" w:sz="0" w:space="0" w:color="auto"/>
        <w:left w:val="none" w:sz="0" w:space="0" w:color="auto"/>
        <w:bottom w:val="none" w:sz="0" w:space="0" w:color="auto"/>
        <w:right w:val="none" w:sz="0" w:space="0" w:color="auto"/>
      </w:divBdr>
    </w:div>
    <w:div w:id="1249268015">
      <w:bodyDiv w:val="1"/>
      <w:marLeft w:val="0"/>
      <w:marRight w:val="0"/>
      <w:marTop w:val="0"/>
      <w:marBottom w:val="0"/>
      <w:divBdr>
        <w:top w:val="none" w:sz="0" w:space="0" w:color="auto"/>
        <w:left w:val="none" w:sz="0" w:space="0" w:color="auto"/>
        <w:bottom w:val="none" w:sz="0" w:space="0" w:color="auto"/>
        <w:right w:val="none" w:sz="0" w:space="0" w:color="auto"/>
      </w:divBdr>
    </w:div>
    <w:div w:id="1249343433">
      <w:bodyDiv w:val="1"/>
      <w:marLeft w:val="0"/>
      <w:marRight w:val="0"/>
      <w:marTop w:val="0"/>
      <w:marBottom w:val="0"/>
      <w:divBdr>
        <w:top w:val="none" w:sz="0" w:space="0" w:color="auto"/>
        <w:left w:val="none" w:sz="0" w:space="0" w:color="auto"/>
        <w:bottom w:val="none" w:sz="0" w:space="0" w:color="auto"/>
        <w:right w:val="none" w:sz="0" w:space="0" w:color="auto"/>
      </w:divBdr>
    </w:div>
    <w:div w:id="1249728768">
      <w:bodyDiv w:val="1"/>
      <w:marLeft w:val="0"/>
      <w:marRight w:val="0"/>
      <w:marTop w:val="0"/>
      <w:marBottom w:val="0"/>
      <w:divBdr>
        <w:top w:val="none" w:sz="0" w:space="0" w:color="auto"/>
        <w:left w:val="none" w:sz="0" w:space="0" w:color="auto"/>
        <w:bottom w:val="none" w:sz="0" w:space="0" w:color="auto"/>
        <w:right w:val="none" w:sz="0" w:space="0" w:color="auto"/>
      </w:divBdr>
    </w:div>
    <w:div w:id="1250195084">
      <w:bodyDiv w:val="1"/>
      <w:marLeft w:val="0"/>
      <w:marRight w:val="0"/>
      <w:marTop w:val="0"/>
      <w:marBottom w:val="0"/>
      <w:divBdr>
        <w:top w:val="none" w:sz="0" w:space="0" w:color="auto"/>
        <w:left w:val="none" w:sz="0" w:space="0" w:color="auto"/>
        <w:bottom w:val="none" w:sz="0" w:space="0" w:color="auto"/>
        <w:right w:val="none" w:sz="0" w:space="0" w:color="auto"/>
      </w:divBdr>
    </w:div>
    <w:div w:id="1250576122">
      <w:bodyDiv w:val="1"/>
      <w:marLeft w:val="0"/>
      <w:marRight w:val="0"/>
      <w:marTop w:val="0"/>
      <w:marBottom w:val="0"/>
      <w:divBdr>
        <w:top w:val="none" w:sz="0" w:space="0" w:color="auto"/>
        <w:left w:val="none" w:sz="0" w:space="0" w:color="auto"/>
        <w:bottom w:val="none" w:sz="0" w:space="0" w:color="auto"/>
        <w:right w:val="none" w:sz="0" w:space="0" w:color="auto"/>
      </w:divBdr>
    </w:div>
    <w:div w:id="1250892800">
      <w:bodyDiv w:val="1"/>
      <w:marLeft w:val="0"/>
      <w:marRight w:val="0"/>
      <w:marTop w:val="0"/>
      <w:marBottom w:val="0"/>
      <w:divBdr>
        <w:top w:val="none" w:sz="0" w:space="0" w:color="auto"/>
        <w:left w:val="none" w:sz="0" w:space="0" w:color="auto"/>
        <w:bottom w:val="none" w:sz="0" w:space="0" w:color="auto"/>
        <w:right w:val="none" w:sz="0" w:space="0" w:color="auto"/>
      </w:divBdr>
    </w:div>
    <w:div w:id="1251236579">
      <w:bodyDiv w:val="1"/>
      <w:marLeft w:val="0"/>
      <w:marRight w:val="0"/>
      <w:marTop w:val="0"/>
      <w:marBottom w:val="0"/>
      <w:divBdr>
        <w:top w:val="none" w:sz="0" w:space="0" w:color="auto"/>
        <w:left w:val="none" w:sz="0" w:space="0" w:color="auto"/>
        <w:bottom w:val="none" w:sz="0" w:space="0" w:color="auto"/>
        <w:right w:val="none" w:sz="0" w:space="0" w:color="auto"/>
      </w:divBdr>
    </w:div>
    <w:div w:id="1251353027">
      <w:bodyDiv w:val="1"/>
      <w:marLeft w:val="0"/>
      <w:marRight w:val="0"/>
      <w:marTop w:val="0"/>
      <w:marBottom w:val="0"/>
      <w:divBdr>
        <w:top w:val="none" w:sz="0" w:space="0" w:color="auto"/>
        <w:left w:val="none" w:sz="0" w:space="0" w:color="auto"/>
        <w:bottom w:val="none" w:sz="0" w:space="0" w:color="auto"/>
        <w:right w:val="none" w:sz="0" w:space="0" w:color="auto"/>
      </w:divBdr>
    </w:div>
    <w:div w:id="1252084795">
      <w:bodyDiv w:val="1"/>
      <w:marLeft w:val="0"/>
      <w:marRight w:val="0"/>
      <w:marTop w:val="0"/>
      <w:marBottom w:val="0"/>
      <w:divBdr>
        <w:top w:val="none" w:sz="0" w:space="0" w:color="auto"/>
        <w:left w:val="none" w:sz="0" w:space="0" w:color="auto"/>
        <w:bottom w:val="none" w:sz="0" w:space="0" w:color="auto"/>
        <w:right w:val="none" w:sz="0" w:space="0" w:color="auto"/>
      </w:divBdr>
    </w:div>
    <w:div w:id="1252471501">
      <w:bodyDiv w:val="1"/>
      <w:marLeft w:val="0"/>
      <w:marRight w:val="0"/>
      <w:marTop w:val="0"/>
      <w:marBottom w:val="0"/>
      <w:divBdr>
        <w:top w:val="none" w:sz="0" w:space="0" w:color="auto"/>
        <w:left w:val="none" w:sz="0" w:space="0" w:color="auto"/>
        <w:bottom w:val="none" w:sz="0" w:space="0" w:color="auto"/>
        <w:right w:val="none" w:sz="0" w:space="0" w:color="auto"/>
      </w:divBdr>
    </w:div>
    <w:div w:id="1252473091">
      <w:bodyDiv w:val="1"/>
      <w:marLeft w:val="0"/>
      <w:marRight w:val="0"/>
      <w:marTop w:val="0"/>
      <w:marBottom w:val="0"/>
      <w:divBdr>
        <w:top w:val="none" w:sz="0" w:space="0" w:color="auto"/>
        <w:left w:val="none" w:sz="0" w:space="0" w:color="auto"/>
        <w:bottom w:val="none" w:sz="0" w:space="0" w:color="auto"/>
        <w:right w:val="none" w:sz="0" w:space="0" w:color="auto"/>
      </w:divBdr>
    </w:div>
    <w:div w:id="1252740605">
      <w:bodyDiv w:val="1"/>
      <w:marLeft w:val="0"/>
      <w:marRight w:val="0"/>
      <w:marTop w:val="0"/>
      <w:marBottom w:val="0"/>
      <w:divBdr>
        <w:top w:val="none" w:sz="0" w:space="0" w:color="auto"/>
        <w:left w:val="none" w:sz="0" w:space="0" w:color="auto"/>
        <w:bottom w:val="none" w:sz="0" w:space="0" w:color="auto"/>
        <w:right w:val="none" w:sz="0" w:space="0" w:color="auto"/>
      </w:divBdr>
    </w:div>
    <w:div w:id="1253011750">
      <w:bodyDiv w:val="1"/>
      <w:marLeft w:val="0"/>
      <w:marRight w:val="0"/>
      <w:marTop w:val="0"/>
      <w:marBottom w:val="0"/>
      <w:divBdr>
        <w:top w:val="none" w:sz="0" w:space="0" w:color="auto"/>
        <w:left w:val="none" w:sz="0" w:space="0" w:color="auto"/>
        <w:bottom w:val="none" w:sz="0" w:space="0" w:color="auto"/>
        <w:right w:val="none" w:sz="0" w:space="0" w:color="auto"/>
      </w:divBdr>
    </w:div>
    <w:div w:id="1253129824">
      <w:bodyDiv w:val="1"/>
      <w:marLeft w:val="0"/>
      <w:marRight w:val="0"/>
      <w:marTop w:val="0"/>
      <w:marBottom w:val="0"/>
      <w:divBdr>
        <w:top w:val="none" w:sz="0" w:space="0" w:color="auto"/>
        <w:left w:val="none" w:sz="0" w:space="0" w:color="auto"/>
        <w:bottom w:val="none" w:sz="0" w:space="0" w:color="auto"/>
        <w:right w:val="none" w:sz="0" w:space="0" w:color="auto"/>
      </w:divBdr>
    </w:div>
    <w:div w:id="1254123919">
      <w:bodyDiv w:val="1"/>
      <w:marLeft w:val="0"/>
      <w:marRight w:val="0"/>
      <w:marTop w:val="0"/>
      <w:marBottom w:val="0"/>
      <w:divBdr>
        <w:top w:val="none" w:sz="0" w:space="0" w:color="auto"/>
        <w:left w:val="none" w:sz="0" w:space="0" w:color="auto"/>
        <w:bottom w:val="none" w:sz="0" w:space="0" w:color="auto"/>
        <w:right w:val="none" w:sz="0" w:space="0" w:color="auto"/>
      </w:divBdr>
    </w:div>
    <w:div w:id="1254163240">
      <w:bodyDiv w:val="1"/>
      <w:marLeft w:val="0"/>
      <w:marRight w:val="0"/>
      <w:marTop w:val="0"/>
      <w:marBottom w:val="0"/>
      <w:divBdr>
        <w:top w:val="none" w:sz="0" w:space="0" w:color="auto"/>
        <w:left w:val="none" w:sz="0" w:space="0" w:color="auto"/>
        <w:bottom w:val="none" w:sz="0" w:space="0" w:color="auto"/>
        <w:right w:val="none" w:sz="0" w:space="0" w:color="auto"/>
      </w:divBdr>
    </w:div>
    <w:div w:id="1254362770">
      <w:bodyDiv w:val="1"/>
      <w:marLeft w:val="0"/>
      <w:marRight w:val="0"/>
      <w:marTop w:val="0"/>
      <w:marBottom w:val="0"/>
      <w:divBdr>
        <w:top w:val="none" w:sz="0" w:space="0" w:color="auto"/>
        <w:left w:val="none" w:sz="0" w:space="0" w:color="auto"/>
        <w:bottom w:val="none" w:sz="0" w:space="0" w:color="auto"/>
        <w:right w:val="none" w:sz="0" w:space="0" w:color="auto"/>
      </w:divBdr>
    </w:div>
    <w:div w:id="1255020608">
      <w:bodyDiv w:val="1"/>
      <w:marLeft w:val="0"/>
      <w:marRight w:val="0"/>
      <w:marTop w:val="0"/>
      <w:marBottom w:val="0"/>
      <w:divBdr>
        <w:top w:val="none" w:sz="0" w:space="0" w:color="auto"/>
        <w:left w:val="none" w:sz="0" w:space="0" w:color="auto"/>
        <w:bottom w:val="none" w:sz="0" w:space="0" w:color="auto"/>
        <w:right w:val="none" w:sz="0" w:space="0" w:color="auto"/>
      </w:divBdr>
    </w:div>
    <w:div w:id="1255163187">
      <w:bodyDiv w:val="1"/>
      <w:marLeft w:val="0"/>
      <w:marRight w:val="0"/>
      <w:marTop w:val="0"/>
      <w:marBottom w:val="0"/>
      <w:divBdr>
        <w:top w:val="none" w:sz="0" w:space="0" w:color="auto"/>
        <w:left w:val="none" w:sz="0" w:space="0" w:color="auto"/>
        <w:bottom w:val="none" w:sz="0" w:space="0" w:color="auto"/>
        <w:right w:val="none" w:sz="0" w:space="0" w:color="auto"/>
      </w:divBdr>
    </w:div>
    <w:div w:id="1255239817">
      <w:bodyDiv w:val="1"/>
      <w:marLeft w:val="0"/>
      <w:marRight w:val="0"/>
      <w:marTop w:val="0"/>
      <w:marBottom w:val="0"/>
      <w:divBdr>
        <w:top w:val="none" w:sz="0" w:space="0" w:color="auto"/>
        <w:left w:val="none" w:sz="0" w:space="0" w:color="auto"/>
        <w:bottom w:val="none" w:sz="0" w:space="0" w:color="auto"/>
        <w:right w:val="none" w:sz="0" w:space="0" w:color="auto"/>
      </w:divBdr>
    </w:div>
    <w:div w:id="1255287078">
      <w:bodyDiv w:val="1"/>
      <w:marLeft w:val="0"/>
      <w:marRight w:val="0"/>
      <w:marTop w:val="0"/>
      <w:marBottom w:val="0"/>
      <w:divBdr>
        <w:top w:val="none" w:sz="0" w:space="0" w:color="auto"/>
        <w:left w:val="none" w:sz="0" w:space="0" w:color="auto"/>
        <w:bottom w:val="none" w:sz="0" w:space="0" w:color="auto"/>
        <w:right w:val="none" w:sz="0" w:space="0" w:color="auto"/>
      </w:divBdr>
    </w:div>
    <w:div w:id="1255437490">
      <w:bodyDiv w:val="1"/>
      <w:marLeft w:val="0"/>
      <w:marRight w:val="0"/>
      <w:marTop w:val="0"/>
      <w:marBottom w:val="0"/>
      <w:divBdr>
        <w:top w:val="none" w:sz="0" w:space="0" w:color="auto"/>
        <w:left w:val="none" w:sz="0" w:space="0" w:color="auto"/>
        <w:bottom w:val="none" w:sz="0" w:space="0" w:color="auto"/>
        <w:right w:val="none" w:sz="0" w:space="0" w:color="auto"/>
      </w:divBdr>
    </w:div>
    <w:div w:id="1255675438">
      <w:bodyDiv w:val="1"/>
      <w:marLeft w:val="0"/>
      <w:marRight w:val="0"/>
      <w:marTop w:val="0"/>
      <w:marBottom w:val="0"/>
      <w:divBdr>
        <w:top w:val="none" w:sz="0" w:space="0" w:color="auto"/>
        <w:left w:val="none" w:sz="0" w:space="0" w:color="auto"/>
        <w:bottom w:val="none" w:sz="0" w:space="0" w:color="auto"/>
        <w:right w:val="none" w:sz="0" w:space="0" w:color="auto"/>
      </w:divBdr>
    </w:div>
    <w:div w:id="1256282151">
      <w:bodyDiv w:val="1"/>
      <w:marLeft w:val="0"/>
      <w:marRight w:val="0"/>
      <w:marTop w:val="0"/>
      <w:marBottom w:val="0"/>
      <w:divBdr>
        <w:top w:val="none" w:sz="0" w:space="0" w:color="auto"/>
        <w:left w:val="none" w:sz="0" w:space="0" w:color="auto"/>
        <w:bottom w:val="none" w:sz="0" w:space="0" w:color="auto"/>
        <w:right w:val="none" w:sz="0" w:space="0" w:color="auto"/>
      </w:divBdr>
    </w:div>
    <w:div w:id="1256286392">
      <w:bodyDiv w:val="1"/>
      <w:marLeft w:val="0"/>
      <w:marRight w:val="0"/>
      <w:marTop w:val="0"/>
      <w:marBottom w:val="0"/>
      <w:divBdr>
        <w:top w:val="none" w:sz="0" w:space="0" w:color="auto"/>
        <w:left w:val="none" w:sz="0" w:space="0" w:color="auto"/>
        <w:bottom w:val="none" w:sz="0" w:space="0" w:color="auto"/>
        <w:right w:val="none" w:sz="0" w:space="0" w:color="auto"/>
      </w:divBdr>
    </w:div>
    <w:div w:id="1256673448">
      <w:bodyDiv w:val="1"/>
      <w:marLeft w:val="0"/>
      <w:marRight w:val="0"/>
      <w:marTop w:val="0"/>
      <w:marBottom w:val="0"/>
      <w:divBdr>
        <w:top w:val="none" w:sz="0" w:space="0" w:color="auto"/>
        <w:left w:val="none" w:sz="0" w:space="0" w:color="auto"/>
        <w:bottom w:val="none" w:sz="0" w:space="0" w:color="auto"/>
        <w:right w:val="none" w:sz="0" w:space="0" w:color="auto"/>
      </w:divBdr>
    </w:div>
    <w:div w:id="1256674622">
      <w:bodyDiv w:val="1"/>
      <w:marLeft w:val="0"/>
      <w:marRight w:val="0"/>
      <w:marTop w:val="0"/>
      <w:marBottom w:val="0"/>
      <w:divBdr>
        <w:top w:val="none" w:sz="0" w:space="0" w:color="auto"/>
        <w:left w:val="none" w:sz="0" w:space="0" w:color="auto"/>
        <w:bottom w:val="none" w:sz="0" w:space="0" w:color="auto"/>
        <w:right w:val="none" w:sz="0" w:space="0" w:color="auto"/>
      </w:divBdr>
    </w:div>
    <w:div w:id="1257439375">
      <w:bodyDiv w:val="1"/>
      <w:marLeft w:val="0"/>
      <w:marRight w:val="0"/>
      <w:marTop w:val="0"/>
      <w:marBottom w:val="0"/>
      <w:divBdr>
        <w:top w:val="none" w:sz="0" w:space="0" w:color="auto"/>
        <w:left w:val="none" w:sz="0" w:space="0" w:color="auto"/>
        <w:bottom w:val="none" w:sz="0" w:space="0" w:color="auto"/>
        <w:right w:val="none" w:sz="0" w:space="0" w:color="auto"/>
      </w:divBdr>
    </w:div>
    <w:div w:id="1257637873">
      <w:bodyDiv w:val="1"/>
      <w:marLeft w:val="0"/>
      <w:marRight w:val="0"/>
      <w:marTop w:val="0"/>
      <w:marBottom w:val="0"/>
      <w:divBdr>
        <w:top w:val="none" w:sz="0" w:space="0" w:color="auto"/>
        <w:left w:val="none" w:sz="0" w:space="0" w:color="auto"/>
        <w:bottom w:val="none" w:sz="0" w:space="0" w:color="auto"/>
        <w:right w:val="none" w:sz="0" w:space="0" w:color="auto"/>
      </w:divBdr>
    </w:div>
    <w:div w:id="1257862159">
      <w:bodyDiv w:val="1"/>
      <w:marLeft w:val="0"/>
      <w:marRight w:val="0"/>
      <w:marTop w:val="0"/>
      <w:marBottom w:val="0"/>
      <w:divBdr>
        <w:top w:val="none" w:sz="0" w:space="0" w:color="auto"/>
        <w:left w:val="none" w:sz="0" w:space="0" w:color="auto"/>
        <w:bottom w:val="none" w:sz="0" w:space="0" w:color="auto"/>
        <w:right w:val="none" w:sz="0" w:space="0" w:color="auto"/>
      </w:divBdr>
    </w:div>
    <w:div w:id="1259486294">
      <w:bodyDiv w:val="1"/>
      <w:marLeft w:val="0"/>
      <w:marRight w:val="0"/>
      <w:marTop w:val="0"/>
      <w:marBottom w:val="0"/>
      <w:divBdr>
        <w:top w:val="none" w:sz="0" w:space="0" w:color="auto"/>
        <w:left w:val="none" w:sz="0" w:space="0" w:color="auto"/>
        <w:bottom w:val="none" w:sz="0" w:space="0" w:color="auto"/>
        <w:right w:val="none" w:sz="0" w:space="0" w:color="auto"/>
      </w:divBdr>
    </w:div>
    <w:div w:id="1260334920">
      <w:bodyDiv w:val="1"/>
      <w:marLeft w:val="0"/>
      <w:marRight w:val="0"/>
      <w:marTop w:val="0"/>
      <w:marBottom w:val="0"/>
      <w:divBdr>
        <w:top w:val="none" w:sz="0" w:space="0" w:color="auto"/>
        <w:left w:val="none" w:sz="0" w:space="0" w:color="auto"/>
        <w:bottom w:val="none" w:sz="0" w:space="0" w:color="auto"/>
        <w:right w:val="none" w:sz="0" w:space="0" w:color="auto"/>
      </w:divBdr>
    </w:div>
    <w:div w:id="1260674494">
      <w:bodyDiv w:val="1"/>
      <w:marLeft w:val="0"/>
      <w:marRight w:val="0"/>
      <w:marTop w:val="0"/>
      <w:marBottom w:val="0"/>
      <w:divBdr>
        <w:top w:val="none" w:sz="0" w:space="0" w:color="auto"/>
        <w:left w:val="none" w:sz="0" w:space="0" w:color="auto"/>
        <w:bottom w:val="none" w:sz="0" w:space="0" w:color="auto"/>
        <w:right w:val="none" w:sz="0" w:space="0" w:color="auto"/>
      </w:divBdr>
    </w:div>
    <w:div w:id="1260795633">
      <w:bodyDiv w:val="1"/>
      <w:marLeft w:val="0"/>
      <w:marRight w:val="0"/>
      <w:marTop w:val="0"/>
      <w:marBottom w:val="0"/>
      <w:divBdr>
        <w:top w:val="none" w:sz="0" w:space="0" w:color="auto"/>
        <w:left w:val="none" w:sz="0" w:space="0" w:color="auto"/>
        <w:bottom w:val="none" w:sz="0" w:space="0" w:color="auto"/>
        <w:right w:val="none" w:sz="0" w:space="0" w:color="auto"/>
      </w:divBdr>
    </w:div>
    <w:div w:id="1260872198">
      <w:bodyDiv w:val="1"/>
      <w:marLeft w:val="0"/>
      <w:marRight w:val="0"/>
      <w:marTop w:val="0"/>
      <w:marBottom w:val="0"/>
      <w:divBdr>
        <w:top w:val="none" w:sz="0" w:space="0" w:color="auto"/>
        <w:left w:val="none" w:sz="0" w:space="0" w:color="auto"/>
        <w:bottom w:val="none" w:sz="0" w:space="0" w:color="auto"/>
        <w:right w:val="none" w:sz="0" w:space="0" w:color="auto"/>
      </w:divBdr>
    </w:div>
    <w:div w:id="1261059507">
      <w:bodyDiv w:val="1"/>
      <w:marLeft w:val="0"/>
      <w:marRight w:val="0"/>
      <w:marTop w:val="0"/>
      <w:marBottom w:val="0"/>
      <w:divBdr>
        <w:top w:val="none" w:sz="0" w:space="0" w:color="auto"/>
        <w:left w:val="none" w:sz="0" w:space="0" w:color="auto"/>
        <w:bottom w:val="none" w:sz="0" w:space="0" w:color="auto"/>
        <w:right w:val="none" w:sz="0" w:space="0" w:color="auto"/>
      </w:divBdr>
    </w:div>
    <w:div w:id="1261184567">
      <w:bodyDiv w:val="1"/>
      <w:marLeft w:val="0"/>
      <w:marRight w:val="0"/>
      <w:marTop w:val="0"/>
      <w:marBottom w:val="0"/>
      <w:divBdr>
        <w:top w:val="none" w:sz="0" w:space="0" w:color="auto"/>
        <w:left w:val="none" w:sz="0" w:space="0" w:color="auto"/>
        <w:bottom w:val="none" w:sz="0" w:space="0" w:color="auto"/>
        <w:right w:val="none" w:sz="0" w:space="0" w:color="auto"/>
      </w:divBdr>
    </w:div>
    <w:div w:id="1261599109">
      <w:bodyDiv w:val="1"/>
      <w:marLeft w:val="0"/>
      <w:marRight w:val="0"/>
      <w:marTop w:val="0"/>
      <w:marBottom w:val="0"/>
      <w:divBdr>
        <w:top w:val="none" w:sz="0" w:space="0" w:color="auto"/>
        <w:left w:val="none" w:sz="0" w:space="0" w:color="auto"/>
        <w:bottom w:val="none" w:sz="0" w:space="0" w:color="auto"/>
        <w:right w:val="none" w:sz="0" w:space="0" w:color="auto"/>
      </w:divBdr>
    </w:div>
    <w:div w:id="1261989435">
      <w:bodyDiv w:val="1"/>
      <w:marLeft w:val="0"/>
      <w:marRight w:val="0"/>
      <w:marTop w:val="0"/>
      <w:marBottom w:val="0"/>
      <w:divBdr>
        <w:top w:val="none" w:sz="0" w:space="0" w:color="auto"/>
        <w:left w:val="none" w:sz="0" w:space="0" w:color="auto"/>
        <w:bottom w:val="none" w:sz="0" w:space="0" w:color="auto"/>
        <w:right w:val="none" w:sz="0" w:space="0" w:color="auto"/>
      </w:divBdr>
    </w:div>
    <w:div w:id="1262032982">
      <w:bodyDiv w:val="1"/>
      <w:marLeft w:val="0"/>
      <w:marRight w:val="0"/>
      <w:marTop w:val="0"/>
      <w:marBottom w:val="0"/>
      <w:divBdr>
        <w:top w:val="none" w:sz="0" w:space="0" w:color="auto"/>
        <w:left w:val="none" w:sz="0" w:space="0" w:color="auto"/>
        <w:bottom w:val="none" w:sz="0" w:space="0" w:color="auto"/>
        <w:right w:val="none" w:sz="0" w:space="0" w:color="auto"/>
      </w:divBdr>
    </w:div>
    <w:div w:id="1262058475">
      <w:bodyDiv w:val="1"/>
      <w:marLeft w:val="0"/>
      <w:marRight w:val="0"/>
      <w:marTop w:val="0"/>
      <w:marBottom w:val="0"/>
      <w:divBdr>
        <w:top w:val="none" w:sz="0" w:space="0" w:color="auto"/>
        <w:left w:val="none" w:sz="0" w:space="0" w:color="auto"/>
        <w:bottom w:val="none" w:sz="0" w:space="0" w:color="auto"/>
        <w:right w:val="none" w:sz="0" w:space="0" w:color="auto"/>
      </w:divBdr>
    </w:div>
    <w:div w:id="1262181747">
      <w:bodyDiv w:val="1"/>
      <w:marLeft w:val="0"/>
      <w:marRight w:val="0"/>
      <w:marTop w:val="0"/>
      <w:marBottom w:val="0"/>
      <w:divBdr>
        <w:top w:val="none" w:sz="0" w:space="0" w:color="auto"/>
        <w:left w:val="none" w:sz="0" w:space="0" w:color="auto"/>
        <w:bottom w:val="none" w:sz="0" w:space="0" w:color="auto"/>
        <w:right w:val="none" w:sz="0" w:space="0" w:color="auto"/>
      </w:divBdr>
    </w:div>
    <w:div w:id="1262686321">
      <w:bodyDiv w:val="1"/>
      <w:marLeft w:val="0"/>
      <w:marRight w:val="0"/>
      <w:marTop w:val="0"/>
      <w:marBottom w:val="0"/>
      <w:divBdr>
        <w:top w:val="none" w:sz="0" w:space="0" w:color="auto"/>
        <w:left w:val="none" w:sz="0" w:space="0" w:color="auto"/>
        <w:bottom w:val="none" w:sz="0" w:space="0" w:color="auto"/>
        <w:right w:val="none" w:sz="0" w:space="0" w:color="auto"/>
      </w:divBdr>
    </w:div>
    <w:div w:id="1262950680">
      <w:bodyDiv w:val="1"/>
      <w:marLeft w:val="0"/>
      <w:marRight w:val="0"/>
      <w:marTop w:val="0"/>
      <w:marBottom w:val="0"/>
      <w:divBdr>
        <w:top w:val="none" w:sz="0" w:space="0" w:color="auto"/>
        <w:left w:val="none" w:sz="0" w:space="0" w:color="auto"/>
        <w:bottom w:val="none" w:sz="0" w:space="0" w:color="auto"/>
        <w:right w:val="none" w:sz="0" w:space="0" w:color="auto"/>
      </w:divBdr>
    </w:div>
    <w:div w:id="1263220147">
      <w:bodyDiv w:val="1"/>
      <w:marLeft w:val="0"/>
      <w:marRight w:val="0"/>
      <w:marTop w:val="0"/>
      <w:marBottom w:val="0"/>
      <w:divBdr>
        <w:top w:val="none" w:sz="0" w:space="0" w:color="auto"/>
        <w:left w:val="none" w:sz="0" w:space="0" w:color="auto"/>
        <w:bottom w:val="none" w:sz="0" w:space="0" w:color="auto"/>
        <w:right w:val="none" w:sz="0" w:space="0" w:color="auto"/>
      </w:divBdr>
    </w:div>
    <w:div w:id="1263495488">
      <w:bodyDiv w:val="1"/>
      <w:marLeft w:val="0"/>
      <w:marRight w:val="0"/>
      <w:marTop w:val="0"/>
      <w:marBottom w:val="0"/>
      <w:divBdr>
        <w:top w:val="none" w:sz="0" w:space="0" w:color="auto"/>
        <w:left w:val="none" w:sz="0" w:space="0" w:color="auto"/>
        <w:bottom w:val="none" w:sz="0" w:space="0" w:color="auto"/>
        <w:right w:val="none" w:sz="0" w:space="0" w:color="auto"/>
      </w:divBdr>
    </w:div>
    <w:div w:id="1263880519">
      <w:bodyDiv w:val="1"/>
      <w:marLeft w:val="0"/>
      <w:marRight w:val="0"/>
      <w:marTop w:val="0"/>
      <w:marBottom w:val="0"/>
      <w:divBdr>
        <w:top w:val="none" w:sz="0" w:space="0" w:color="auto"/>
        <w:left w:val="none" w:sz="0" w:space="0" w:color="auto"/>
        <w:bottom w:val="none" w:sz="0" w:space="0" w:color="auto"/>
        <w:right w:val="none" w:sz="0" w:space="0" w:color="auto"/>
      </w:divBdr>
    </w:div>
    <w:div w:id="1264072941">
      <w:bodyDiv w:val="1"/>
      <w:marLeft w:val="0"/>
      <w:marRight w:val="0"/>
      <w:marTop w:val="0"/>
      <w:marBottom w:val="0"/>
      <w:divBdr>
        <w:top w:val="none" w:sz="0" w:space="0" w:color="auto"/>
        <w:left w:val="none" w:sz="0" w:space="0" w:color="auto"/>
        <w:bottom w:val="none" w:sz="0" w:space="0" w:color="auto"/>
        <w:right w:val="none" w:sz="0" w:space="0" w:color="auto"/>
      </w:divBdr>
    </w:div>
    <w:div w:id="1264610578">
      <w:bodyDiv w:val="1"/>
      <w:marLeft w:val="0"/>
      <w:marRight w:val="0"/>
      <w:marTop w:val="0"/>
      <w:marBottom w:val="0"/>
      <w:divBdr>
        <w:top w:val="none" w:sz="0" w:space="0" w:color="auto"/>
        <w:left w:val="none" w:sz="0" w:space="0" w:color="auto"/>
        <w:bottom w:val="none" w:sz="0" w:space="0" w:color="auto"/>
        <w:right w:val="none" w:sz="0" w:space="0" w:color="auto"/>
      </w:divBdr>
    </w:div>
    <w:div w:id="1264654960">
      <w:bodyDiv w:val="1"/>
      <w:marLeft w:val="0"/>
      <w:marRight w:val="0"/>
      <w:marTop w:val="0"/>
      <w:marBottom w:val="0"/>
      <w:divBdr>
        <w:top w:val="none" w:sz="0" w:space="0" w:color="auto"/>
        <w:left w:val="none" w:sz="0" w:space="0" w:color="auto"/>
        <w:bottom w:val="none" w:sz="0" w:space="0" w:color="auto"/>
        <w:right w:val="none" w:sz="0" w:space="0" w:color="auto"/>
      </w:divBdr>
    </w:div>
    <w:div w:id="1264845892">
      <w:bodyDiv w:val="1"/>
      <w:marLeft w:val="0"/>
      <w:marRight w:val="0"/>
      <w:marTop w:val="0"/>
      <w:marBottom w:val="0"/>
      <w:divBdr>
        <w:top w:val="none" w:sz="0" w:space="0" w:color="auto"/>
        <w:left w:val="none" w:sz="0" w:space="0" w:color="auto"/>
        <w:bottom w:val="none" w:sz="0" w:space="0" w:color="auto"/>
        <w:right w:val="none" w:sz="0" w:space="0" w:color="auto"/>
      </w:divBdr>
    </w:div>
    <w:div w:id="1265265895">
      <w:bodyDiv w:val="1"/>
      <w:marLeft w:val="0"/>
      <w:marRight w:val="0"/>
      <w:marTop w:val="0"/>
      <w:marBottom w:val="0"/>
      <w:divBdr>
        <w:top w:val="none" w:sz="0" w:space="0" w:color="auto"/>
        <w:left w:val="none" w:sz="0" w:space="0" w:color="auto"/>
        <w:bottom w:val="none" w:sz="0" w:space="0" w:color="auto"/>
        <w:right w:val="none" w:sz="0" w:space="0" w:color="auto"/>
      </w:divBdr>
    </w:div>
    <w:div w:id="1265304061">
      <w:bodyDiv w:val="1"/>
      <w:marLeft w:val="0"/>
      <w:marRight w:val="0"/>
      <w:marTop w:val="0"/>
      <w:marBottom w:val="0"/>
      <w:divBdr>
        <w:top w:val="none" w:sz="0" w:space="0" w:color="auto"/>
        <w:left w:val="none" w:sz="0" w:space="0" w:color="auto"/>
        <w:bottom w:val="none" w:sz="0" w:space="0" w:color="auto"/>
        <w:right w:val="none" w:sz="0" w:space="0" w:color="auto"/>
      </w:divBdr>
    </w:div>
    <w:div w:id="1265771075">
      <w:bodyDiv w:val="1"/>
      <w:marLeft w:val="0"/>
      <w:marRight w:val="0"/>
      <w:marTop w:val="0"/>
      <w:marBottom w:val="0"/>
      <w:divBdr>
        <w:top w:val="none" w:sz="0" w:space="0" w:color="auto"/>
        <w:left w:val="none" w:sz="0" w:space="0" w:color="auto"/>
        <w:bottom w:val="none" w:sz="0" w:space="0" w:color="auto"/>
        <w:right w:val="none" w:sz="0" w:space="0" w:color="auto"/>
      </w:divBdr>
    </w:div>
    <w:div w:id="1266157383">
      <w:bodyDiv w:val="1"/>
      <w:marLeft w:val="0"/>
      <w:marRight w:val="0"/>
      <w:marTop w:val="0"/>
      <w:marBottom w:val="0"/>
      <w:divBdr>
        <w:top w:val="none" w:sz="0" w:space="0" w:color="auto"/>
        <w:left w:val="none" w:sz="0" w:space="0" w:color="auto"/>
        <w:bottom w:val="none" w:sz="0" w:space="0" w:color="auto"/>
        <w:right w:val="none" w:sz="0" w:space="0" w:color="auto"/>
      </w:divBdr>
    </w:div>
    <w:div w:id="1266235344">
      <w:bodyDiv w:val="1"/>
      <w:marLeft w:val="0"/>
      <w:marRight w:val="0"/>
      <w:marTop w:val="0"/>
      <w:marBottom w:val="0"/>
      <w:divBdr>
        <w:top w:val="none" w:sz="0" w:space="0" w:color="auto"/>
        <w:left w:val="none" w:sz="0" w:space="0" w:color="auto"/>
        <w:bottom w:val="none" w:sz="0" w:space="0" w:color="auto"/>
        <w:right w:val="none" w:sz="0" w:space="0" w:color="auto"/>
      </w:divBdr>
    </w:div>
    <w:div w:id="1266497409">
      <w:bodyDiv w:val="1"/>
      <w:marLeft w:val="0"/>
      <w:marRight w:val="0"/>
      <w:marTop w:val="0"/>
      <w:marBottom w:val="0"/>
      <w:divBdr>
        <w:top w:val="none" w:sz="0" w:space="0" w:color="auto"/>
        <w:left w:val="none" w:sz="0" w:space="0" w:color="auto"/>
        <w:bottom w:val="none" w:sz="0" w:space="0" w:color="auto"/>
        <w:right w:val="none" w:sz="0" w:space="0" w:color="auto"/>
      </w:divBdr>
    </w:div>
    <w:div w:id="1266771143">
      <w:bodyDiv w:val="1"/>
      <w:marLeft w:val="0"/>
      <w:marRight w:val="0"/>
      <w:marTop w:val="0"/>
      <w:marBottom w:val="0"/>
      <w:divBdr>
        <w:top w:val="none" w:sz="0" w:space="0" w:color="auto"/>
        <w:left w:val="none" w:sz="0" w:space="0" w:color="auto"/>
        <w:bottom w:val="none" w:sz="0" w:space="0" w:color="auto"/>
        <w:right w:val="none" w:sz="0" w:space="0" w:color="auto"/>
      </w:divBdr>
    </w:div>
    <w:div w:id="1267884409">
      <w:bodyDiv w:val="1"/>
      <w:marLeft w:val="0"/>
      <w:marRight w:val="0"/>
      <w:marTop w:val="0"/>
      <w:marBottom w:val="0"/>
      <w:divBdr>
        <w:top w:val="none" w:sz="0" w:space="0" w:color="auto"/>
        <w:left w:val="none" w:sz="0" w:space="0" w:color="auto"/>
        <w:bottom w:val="none" w:sz="0" w:space="0" w:color="auto"/>
        <w:right w:val="none" w:sz="0" w:space="0" w:color="auto"/>
      </w:divBdr>
    </w:div>
    <w:div w:id="1269041538">
      <w:bodyDiv w:val="1"/>
      <w:marLeft w:val="0"/>
      <w:marRight w:val="0"/>
      <w:marTop w:val="0"/>
      <w:marBottom w:val="0"/>
      <w:divBdr>
        <w:top w:val="none" w:sz="0" w:space="0" w:color="auto"/>
        <w:left w:val="none" w:sz="0" w:space="0" w:color="auto"/>
        <w:bottom w:val="none" w:sz="0" w:space="0" w:color="auto"/>
        <w:right w:val="none" w:sz="0" w:space="0" w:color="auto"/>
      </w:divBdr>
    </w:div>
    <w:div w:id="1269044074">
      <w:bodyDiv w:val="1"/>
      <w:marLeft w:val="0"/>
      <w:marRight w:val="0"/>
      <w:marTop w:val="0"/>
      <w:marBottom w:val="0"/>
      <w:divBdr>
        <w:top w:val="none" w:sz="0" w:space="0" w:color="auto"/>
        <w:left w:val="none" w:sz="0" w:space="0" w:color="auto"/>
        <w:bottom w:val="none" w:sz="0" w:space="0" w:color="auto"/>
        <w:right w:val="none" w:sz="0" w:space="0" w:color="auto"/>
      </w:divBdr>
    </w:div>
    <w:div w:id="1269121096">
      <w:bodyDiv w:val="1"/>
      <w:marLeft w:val="0"/>
      <w:marRight w:val="0"/>
      <w:marTop w:val="0"/>
      <w:marBottom w:val="0"/>
      <w:divBdr>
        <w:top w:val="none" w:sz="0" w:space="0" w:color="auto"/>
        <w:left w:val="none" w:sz="0" w:space="0" w:color="auto"/>
        <w:bottom w:val="none" w:sz="0" w:space="0" w:color="auto"/>
        <w:right w:val="none" w:sz="0" w:space="0" w:color="auto"/>
      </w:divBdr>
    </w:div>
    <w:div w:id="1269390726">
      <w:bodyDiv w:val="1"/>
      <w:marLeft w:val="0"/>
      <w:marRight w:val="0"/>
      <w:marTop w:val="0"/>
      <w:marBottom w:val="0"/>
      <w:divBdr>
        <w:top w:val="none" w:sz="0" w:space="0" w:color="auto"/>
        <w:left w:val="none" w:sz="0" w:space="0" w:color="auto"/>
        <w:bottom w:val="none" w:sz="0" w:space="0" w:color="auto"/>
        <w:right w:val="none" w:sz="0" w:space="0" w:color="auto"/>
      </w:divBdr>
    </w:div>
    <w:div w:id="1269435425">
      <w:bodyDiv w:val="1"/>
      <w:marLeft w:val="0"/>
      <w:marRight w:val="0"/>
      <w:marTop w:val="0"/>
      <w:marBottom w:val="0"/>
      <w:divBdr>
        <w:top w:val="none" w:sz="0" w:space="0" w:color="auto"/>
        <w:left w:val="none" w:sz="0" w:space="0" w:color="auto"/>
        <w:bottom w:val="none" w:sz="0" w:space="0" w:color="auto"/>
        <w:right w:val="none" w:sz="0" w:space="0" w:color="auto"/>
      </w:divBdr>
    </w:div>
    <w:div w:id="1269586807">
      <w:bodyDiv w:val="1"/>
      <w:marLeft w:val="0"/>
      <w:marRight w:val="0"/>
      <w:marTop w:val="0"/>
      <w:marBottom w:val="0"/>
      <w:divBdr>
        <w:top w:val="none" w:sz="0" w:space="0" w:color="auto"/>
        <w:left w:val="none" w:sz="0" w:space="0" w:color="auto"/>
        <w:bottom w:val="none" w:sz="0" w:space="0" w:color="auto"/>
        <w:right w:val="none" w:sz="0" w:space="0" w:color="auto"/>
      </w:divBdr>
    </w:div>
    <w:div w:id="1269701252">
      <w:bodyDiv w:val="1"/>
      <w:marLeft w:val="0"/>
      <w:marRight w:val="0"/>
      <w:marTop w:val="0"/>
      <w:marBottom w:val="0"/>
      <w:divBdr>
        <w:top w:val="none" w:sz="0" w:space="0" w:color="auto"/>
        <w:left w:val="none" w:sz="0" w:space="0" w:color="auto"/>
        <w:bottom w:val="none" w:sz="0" w:space="0" w:color="auto"/>
        <w:right w:val="none" w:sz="0" w:space="0" w:color="auto"/>
      </w:divBdr>
    </w:div>
    <w:div w:id="1269893369">
      <w:bodyDiv w:val="1"/>
      <w:marLeft w:val="0"/>
      <w:marRight w:val="0"/>
      <w:marTop w:val="0"/>
      <w:marBottom w:val="0"/>
      <w:divBdr>
        <w:top w:val="none" w:sz="0" w:space="0" w:color="auto"/>
        <w:left w:val="none" w:sz="0" w:space="0" w:color="auto"/>
        <w:bottom w:val="none" w:sz="0" w:space="0" w:color="auto"/>
        <w:right w:val="none" w:sz="0" w:space="0" w:color="auto"/>
      </w:divBdr>
    </w:div>
    <w:div w:id="1270120397">
      <w:bodyDiv w:val="1"/>
      <w:marLeft w:val="0"/>
      <w:marRight w:val="0"/>
      <w:marTop w:val="0"/>
      <w:marBottom w:val="0"/>
      <w:divBdr>
        <w:top w:val="none" w:sz="0" w:space="0" w:color="auto"/>
        <w:left w:val="none" w:sz="0" w:space="0" w:color="auto"/>
        <w:bottom w:val="none" w:sz="0" w:space="0" w:color="auto"/>
        <w:right w:val="none" w:sz="0" w:space="0" w:color="auto"/>
      </w:divBdr>
    </w:div>
    <w:div w:id="1270432699">
      <w:bodyDiv w:val="1"/>
      <w:marLeft w:val="0"/>
      <w:marRight w:val="0"/>
      <w:marTop w:val="0"/>
      <w:marBottom w:val="0"/>
      <w:divBdr>
        <w:top w:val="none" w:sz="0" w:space="0" w:color="auto"/>
        <w:left w:val="none" w:sz="0" w:space="0" w:color="auto"/>
        <w:bottom w:val="none" w:sz="0" w:space="0" w:color="auto"/>
        <w:right w:val="none" w:sz="0" w:space="0" w:color="auto"/>
      </w:divBdr>
    </w:div>
    <w:div w:id="1270621820">
      <w:bodyDiv w:val="1"/>
      <w:marLeft w:val="0"/>
      <w:marRight w:val="0"/>
      <w:marTop w:val="0"/>
      <w:marBottom w:val="0"/>
      <w:divBdr>
        <w:top w:val="none" w:sz="0" w:space="0" w:color="auto"/>
        <w:left w:val="none" w:sz="0" w:space="0" w:color="auto"/>
        <w:bottom w:val="none" w:sz="0" w:space="0" w:color="auto"/>
        <w:right w:val="none" w:sz="0" w:space="0" w:color="auto"/>
      </w:divBdr>
    </w:div>
    <w:div w:id="1270966208">
      <w:bodyDiv w:val="1"/>
      <w:marLeft w:val="0"/>
      <w:marRight w:val="0"/>
      <w:marTop w:val="0"/>
      <w:marBottom w:val="0"/>
      <w:divBdr>
        <w:top w:val="none" w:sz="0" w:space="0" w:color="auto"/>
        <w:left w:val="none" w:sz="0" w:space="0" w:color="auto"/>
        <w:bottom w:val="none" w:sz="0" w:space="0" w:color="auto"/>
        <w:right w:val="none" w:sz="0" w:space="0" w:color="auto"/>
      </w:divBdr>
    </w:div>
    <w:div w:id="1272012878">
      <w:bodyDiv w:val="1"/>
      <w:marLeft w:val="0"/>
      <w:marRight w:val="0"/>
      <w:marTop w:val="0"/>
      <w:marBottom w:val="0"/>
      <w:divBdr>
        <w:top w:val="none" w:sz="0" w:space="0" w:color="auto"/>
        <w:left w:val="none" w:sz="0" w:space="0" w:color="auto"/>
        <w:bottom w:val="none" w:sz="0" w:space="0" w:color="auto"/>
        <w:right w:val="none" w:sz="0" w:space="0" w:color="auto"/>
      </w:divBdr>
    </w:div>
    <w:div w:id="1272203236">
      <w:bodyDiv w:val="1"/>
      <w:marLeft w:val="0"/>
      <w:marRight w:val="0"/>
      <w:marTop w:val="0"/>
      <w:marBottom w:val="0"/>
      <w:divBdr>
        <w:top w:val="none" w:sz="0" w:space="0" w:color="auto"/>
        <w:left w:val="none" w:sz="0" w:space="0" w:color="auto"/>
        <w:bottom w:val="none" w:sz="0" w:space="0" w:color="auto"/>
        <w:right w:val="none" w:sz="0" w:space="0" w:color="auto"/>
      </w:divBdr>
    </w:div>
    <w:div w:id="1272322354">
      <w:bodyDiv w:val="1"/>
      <w:marLeft w:val="0"/>
      <w:marRight w:val="0"/>
      <w:marTop w:val="0"/>
      <w:marBottom w:val="0"/>
      <w:divBdr>
        <w:top w:val="none" w:sz="0" w:space="0" w:color="auto"/>
        <w:left w:val="none" w:sz="0" w:space="0" w:color="auto"/>
        <w:bottom w:val="none" w:sz="0" w:space="0" w:color="auto"/>
        <w:right w:val="none" w:sz="0" w:space="0" w:color="auto"/>
      </w:divBdr>
    </w:div>
    <w:div w:id="1272399465">
      <w:bodyDiv w:val="1"/>
      <w:marLeft w:val="0"/>
      <w:marRight w:val="0"/>
      <w:marTop w:val="0"/>
      <w:marBottom w:val="0"/>
      <w:divBdr>
        <w:top w:val="none" w:sz="0" w:space="0" w:color="auto"/>
        <w:left w:val="none" w:sz="0" w:space="0" w:color="auto"/>
        <w:bottom w:val="none" w:sz="0" w:space="0" w:color="auto"/>
        <w:right w:val="none" w:sz="0" w:space="0" w:color="auto"/>
      </w:divBdr>
    </w:div>
    <w:div w:id="1273047615">
      <w:bodyDiv w:val="1"/>
      <w:marLeft w:val="0"/>
      <w:marRight w:val="0"/>
      <w:marTop w:val="0"/>
      <w:marBottom w:val="0"/>
      <w:divBdr>
        <w:top w:val="none" w:sz="0" w:space="0" w:color="auto"/>
        <w:left w:val="none" w:sz="0" w:space="0" w:color="auto"/>
        <w:bottom w:val="none" w:sz="0" w:space="0" w:color="auto"/>
        <w:right w:val="none" w:sz="0" w:space="0" w:color="auto"/>
      </w:divBdr>
    </w:div>
    <w:div w:id="1273391559">
      <w:bodyDiv w:val="1"/>
      <w:marLeft w:val="0"/>
      <w:marRight w:val="0"/>
      <w:marTop w:val="0"/>
      <w:marBottom w:val="0"/>
      <w:divBdr>
        <w:top w:val="none" w:sz="0" w:space="0" w:color="auto"/>
        <w:left w:val="none" w:sz="0" w:space="0" w:color="auto"/>
        <w:bottom w:val="none" w:sz="0" w:space="0" w:color="auto"/>
        <w:right w:val="none" w:sz="0" w:space="0" w:color="auto"/>
      </w:divBdr>
    </w:div>
    <w:div w:id="1273434496">
      <w:bodyDiv w:val="1"/>
      <w:marLeft w:val="0"/>
      <w:marRight w:val="0"/>
      <w:marTop w:val="0"/>
      <w:marBottom w:val="0"/>
      <w:divBdr>
        <w:top w:val="none" w:sz="0" w:space="0" w:color="auto"/>
        <w:left w:val="none" w:sz="0" w:space="0" w:color="auto"/>
        <w:bottom w:val="none" w:sz="0" w:space="0" w:color="auto"/>
        <w:right w:val="none" w:sz="0" w:space="0" w:color="auto"/>
      </w:divBdr>
    </w:div>
    <w:div w:id="1273586698">
      <w:bodyDiv w:val="1"/>
      <w:marLeft w:val="0"/>
      <w:marRight w:val="0"/>
      <w:marTop w:val="0"/>
      <w:marBottom w:val="0"/>
      <w:divBdr>
        <w:top w:val="none" w:sz="0" w:space="0" w:color="auto"/>
        <w:left w:val="none" w:sz="0" w:space="0" w:color="auto"/>
        <w:bottom w:val="none" w:sz="0" w:space="0" w:color="auto"/>
        <w:right w:val="none" w:sz="0" w:space="0" w:color="auto"/>
      </w:divBdr>
    </w:div>
    <w:div w:id="1273977371">
      <w:bodyDiv w:val="1"/>
      <w:marLeft w:val="0"/>
      <w:marRight w:val="0"/>
      <w:marTop w:val="0"/>
      <w:marBottom w:val="0"/>
      <w:divBdr>
        <w:top w:val="none" w:sz="0" w:space="0" w:color="auto"/>
        <w:left w:val="none" w:sz="0" w:space="0" w:color="auto"/>
        <w:bottom w:val="none" w:sz="0" w:space="0" w:color="auto"/>
        <w:right w:val="none" w:sz="0" w:space="0" w:color="auto"/>
      </w:divBdr>
    </w:div>
    <w:div w:id="1274289426">
      <w:bodyDiv w:val="1"/>
      <w:marLeft w:val="0"/>
      <w:marRight w:val="0"/>
      <w:marTop w:val="0"/>
      <w:marBottom w:val="0"/>
      <w:divBdr>
        <w:top w:val="none" w:sz="0" w:space="0" w:color="auto"/>
        <w:left w:val="none" w:sz="0" w:space="0" w:color="auto"/>
        <w:bottom w:val="none" w:sz="0" w:space="0" w:color="auto"/>
        <w:right w:val="none" w:sz="0" w:space="0" w:color="auto"/>
      </w:divBdr>
    </w:div>
    <w:div w:id="1274480817">
      <w:bodyDiv w:val="1"/>
      <w:marLeft w:val="0"/>
      <w:marRight w:val="0"/>
      <w:marTop w:val="0"/>
      <w:marBottom w:val="0"/>
      <w:divBdr>
        <w:top w:val="none" w:sz="0" w:space="0" w:color="auto"/>
        <w:left w:val="none" w:sz="0" w:space="0" w:color="auto"/>
        <w:bottom w:val="none" w:sz="0" w:space="0" w:color="auto"/>
        <w:right w:val="none" w:sz="0" w:space="0" w:color="auto"/>
      </w:divBdr>
    </w:div>
    <w:div w:id="1274483328">
      <w:bodyDiv w:val="1"/>
      <w:marLeft w:val="0"/>
      <w:marRight w:val="0"/>
      <w:marTop w:val="0"/>
      <w:marBottom w:val="0"/>
      <w:divBdr>
        <w:top w:val="none" w:sz="0" w:space="0" w:color="auto"/>
        <w:left w:val="none" w:sz="0" w:space="0" w:color="auto"/>
        <w:bottom w:val="none" w:sz="0" w:space="0" w:color="auto"/>
        <w:right w:val="none" w:sz="0" w:space="0" w:color="auto"/>
      </w:divBdr>
    </w:div>
    <w:div w:id="1274551999">
      <w:bodyDiv w:val="1"/>
      <w:marLeft w:val="0"/>
      <w:marRight w:val="0"/>
      <w:marTop w:val="0"/>
      <w:marBottom w:val="0"/>
      <w:divBdr>
        <w:top w:val="none" w:sz="0" w:space="0" w:color="auto"/>
        <w:left w:val="none" w:sz="0" w:space="0" w:color="auto"/>
        <w:bottom w:val="none" w:sz="0" w:space="0" w:color="auto"/>
        <w:right w:val="none" w:sz="0" w:space="0" w:color="auto"/>
      </w:divBdr>
    </w:div>
    <w:div w:id="1275019084">
      <w:bodyDiv w:val="1"/>
      <w:marLeft w:val="0"/>
      <w:marRight w:val="0"/>
      <w:marTop w:val="0"/>
      <w:marBottom w:val="0"/>
      <w:divBdr>
        <w:top w:val="none" w:sz="0" w:space="0" w:color="auto"/>
        <w:left w:val="none" w:sz="0" w:space="0" w:color="auto"/>
        <w:bottom w:val="none" w:sz="0" w:space="0" w:color="auto"/>
        <w:right w:val="none" w:sz="0" w:space="0" w:color="auto"/>
      </w:divBdr>
    </w:div>
    <w:div w:id="1275333145">
      <w:bodyDiv w:val="1"/>
      <w:marLeft w:val="0"/>
      <w:marRight w:val="0"/>
      <w:marTop w:val="0"/>
      <w:marBottom w:val="0"/>
      <w:divBdr>
        <w:top w:val="none" w:sz="0" w:space="0" w:color="auto"/>
        <w:left w:val="none" w:sz="0" w:space="0" w:color="auto"/>
        <w:bottom w:val="none" w:sz="0" w:space="0" w:color="auto"/>
        <w:right w:val="none" w:sz="0" w:space="0" w:color="auto"/>
      </w:divBdr>
    </w:div>
    <w:div w:id="1275821347">
      <w:bodyDiv w:val="1"/>
      <w:marLeft w:val="0"/>
      <w:marRight w:val="0"/>
      <w:marTop w:val="0"/>
      <w:marBottom w:val="0"/>
      <w:divBdr>
        <w:top w:val="none" w:sz="0" w:space="0" w:color="auto"/>
        <w:left w:val="none" w:sz="0" w:space="0" w:color="auto"/>
        <w:bottom w:val="none" w:sz="0" w:space="0" w:color="auto"/>
        <w:right w:val="none" w:sz="0" w:space="0" w:color="auto"/>
      </w:divBdr>
    </w:div>
    <w:div w:id="1275870722">
      <w:bodyDiv w:val="1"/>
      <w:marLeft w:val="0"/>
      <w:marRight w:val="0"/>
      <w:marTop w:val="0"/>
      <w:marBottom w:val="0"/>
      <w:divBdr>
        <w:top w:val="none" w:sz="0" w:space="0" w:color="auto"/>
        <w:left w:val="none" w:sz="0" w:space="0" w:color="auto"/>
        <w:bottom w:val="none" w:sz="0" w:space="0" w:color="auto"/>
        <w:right w:val="none" w:sz="0" w:space="0" w:color="auto"/>
      </w:divBdr>
    </w:div>
    <w:div w:id="1275987535">
      <w:bodyDiv w:val="1"/>
      <w:marLeft w:val="0"/>
      <w:marRight w:val="0"/>
      <w:marTop w:val="0"/>
      <w:marBottom w:val="0"/>
      <w:divBdr>
        <w:top w:val="none" w:sz="0" w:space="0" w:color="auto"/>
        <w:left w:val="none" w:sz="0" w:space="0" w:color="auto"/>
        <w:bottom w:val="none" w:sz="0" w:space="0" w:color="auto"/>
        <w:right w:val="none" w:sz="0" w:space="0" w:color="auto"/>
      </w:divBdr>
    </w:div>
    <w:div w:id="1276013263">
      <w:bodyDiv w:val="1"/>
      <w:marLeft w:val="0"/>
      <w:marRight w:val="0"/>
      <w:marTop w:val="0"/>
      <w:marBottom w:val="0"/>
      <w:divBdr>
        <w:top w:val="none" w:sz="0" w:space="0" w:color="auto"/>
        <w:left w:val="none" w:sz="0" w:space="0" w:color="auto"/>
        <w:bottom w:val="none" w:sz="0" w:space="0" w:color="auto"/>
        <w:right w:val="none" w:sz="0" w:space="0" w:color="auto"/>
      </w:divBdr>
    </w:div>
    <w:div w:id="1276017365">
      <w:bodyDiv w:val="1"/>
      <w:marLeft w:val="0"/>
      <w:marRight w:val="0"/>
      <w:marTop w:val="0"/>
      <w:marBottom w:val="0"/>
      <w:divBdr>
        <w:top w:val="none" w:sz="0" w:space="0" w:color="auto"/>
        <w:left w:val="none" w:sz="0" w:space="0" w:color="auto"/>
        <w:bottom w:val="none" w:sz="0" w:space="0" w:color="auto"/>
        <w:right w:val="none" w:sz="0" w:space="0" w:color="auto"/>
      </w:divBdr>
    </w:div>
    <w:div w:id="1276407725">
      <w:bodyDiv w:val="1"/>
      <w:marLeft w:val="0"/>
      <w:marRight w:val="0"/>
      <w:marTop w:val="0"/>
      <w:marBottom w:val="0"/>
      <w:divBdr>
        <w:top w:val="none" w:sz="0" w:space="0" w:color="auto"/>
        <w:left w:val="none" w:sz="0" w:space="0" w:color="auto"/>
        <w:bottom w:val="none" w:sz="0" w:space="0" w:color="auto"/>
        <w:right w:val="none" w:sz="0" w:space="0" w:color="auto"/>
      </w:divBdr>
    </w:div>
    <w:div w:id="1276524638">
      <w:bodyDiv w:val="1"/>
      <w:marLeft w:val="0"/>
      <w:marRight w:val="0"/>
      <w:marTop w:val="0"/>
      <w:marBottom w:val="0"/>
      <w:divBdr>
        <w:top w:val="none" w:sz="0" w:space="0" w:color="auto"/>
        <w:left w:val="none" w:sz="0" w:space="0" w:color="auto"/>
        <w:bottom w:val="none" w:sz="0" w:space="0" w:color="auto"/>
        <w:right w:val="none" w:sz="0" w:space="0" w:color="auto"/>
      </w:divBdr>
    </w:div>
    <w:div w:id="1276983907">
      <w:bodyDiv w:val="1"/>
      <w:marLeft w:val="0"/>
      <w:marRight w:val="0"/>
      <w:marTop w:val="0"/>
      <w:marBottom w:val="0"/>
      <w:divBdr>
        <w:top w:val="none" w:sz="0" w:space="0" w:color="auto"/>
        <w:left w:val="none" w:sz="0" w:space="0" w:color="auto"/>
        <w:bottom w:val="none" w:sz="0" w:space="0" w:color="auto"/>
        <w:right w:val="none" w:sz="0" w:space="0" w:color="auto"/>
      </w:divBdr>
    </w:div>
    <w:div w:id="1276988458">
      <w:bodyDiv w:val="1"/>
      <w:marLeft w:val="0"/>
      <w:marRight w:val="0"/>
      <w:marTop w:val="0"/>
      <w:marBottom w:val="0"/>
      <w:divBdr>
        <w:top w:val="none" w:sz="0" w:space="0" w:color="auto"/>
        <w:left w:val="none" w:sz="0" w:space="0" w:color="auto"/>
        <w:bottom w:val="none" w:sz="0" w:space="0" w:color="auto"/>
        <w:right w:val="none" w:sz="0" w:space="0" w:color="auto"/>
      </w:divBdr>
    </w:div>
    <w:div w:id="1277101918">
      <w:bodyDiv w:val="1"/>
      <w:marLeft w:val="0"/>
      <w:marRight w:val="0"/>
      <w:marTop w:val="0"/>
      <w:marBottom w:val="0"/>
      <w:divBdr>
        <w:top w:val="none" w:sz="0" w:space="0" w:color="auto"/>
        <w:left w:val="none" w:sz="0" w:space="0" w:color="auto"/>
        <w:bottom w:val="none" w:sz="0" w:space="0" w:color="auto"/>
        <w:right w:val="none" w:sz="0" w:space="0" w:color="auto"/>
      </w:divBdr>
    </w:div>
    <w:div w:id="1277367360">
      <w:bodyDiv w:val="1"/>
      <w:marLeft w:val="0"/>
      <w:marRight w:val="0"/>
      <w:marTop w:val="0"/>
      <w:marBottom w:val="0"/>
      <w:divBdr>
        <w:top w:val="none" w:sz="0" w:space="0" w:color="auto"/>
        <w:left w:val="none" w:sz="0" w:space="0" w:color="auto"/>
        <w:bottom w:val="none" w:sz="0" w:space="0" w:color="auto"/>
        <w:right w:val="none" w:sz="0" w:space="0" w:color="auto"/>
      </w:divBdr>
    </w:div>
    <w:div w:id="1277450179">
      <w:bodyDiv w:val="1"/>
      <w:marLeft w:val="0"/>
      <w:marRight w:val="0"/>
      <w:marTop w:val="0"/>
      <w:marBottom w:val="0"/>
      <w:divBdr>
        <w:top w:val="none" w:sz="0" w:space="0" w:color="auto"/>
        <w:left w:val="none" w:sz="0" w:space="0" w:color="auto"/>
        <w:bottom w:val="none" w:sz="0" w:space="0" w:color="auto"/>
        <w:right w:val="none" w:sz="0" w:space="0" w:color="auto"/>
      </w:divBdr>
    </w:div>
    <w:div w:id="1277559321">
      <w:bodyDiv w:val="1"/>
      <w:marLeft w:val="0"/>
      <w:marRight w:val="0"/>
      <w:marTop w:val="0"/>
      <w:marBottom w:val="0"/>
      <w:divBdr>
        <w:top w:val="none" w:sz="0" w:space="0" w:color="auto"/>
        <w:left w:val="none" w:sz="0" w:space="0" w:color="auto"/>
        <w:bottom w:val="none" w:sz="0" w:space="0" w:color="auto"/>
        <w:right w:val="none" w:sz="0" w:space="0" w:color="auto"/>
      </w:divBdr>
    </w:div>
    <w:div w:id="1277786952">
      <w:bodyDiv w:val="1"/>
      <w:marLeft w:val="0"/>
      <w:marRight w:val="0"/>
      <w:marTop w:val="0"/>
      <w:marBottom w:val="0"/>
      <w:divBdr>
        <w:top w:val="none" w:sz="0" w:space="0" w:color="auto"/>
        <w:left w:val="none" w:sz="0" w:space="0" w:color="auto"/>
        <w:bottom w:val="none" w:sz="0" w:space="0" w:color="auto"/>
        <w:right w:val="none" w:sz="0" w:space="0" w:color="auto"/>
      </w:divBdr>
    </w:div>
    <w:div w:id="1277912096">
      <w:bodyDiv w:val="1"/>
      <w:marLeft w:val="0"/>
      <w:marRight w:val="0"/>
      <w:marTop w:val="0"/>
      <w:marBottom w:val="0"/>
      <w:divBdr>
        <w:top w:val="none" w:sz="0" w:space="0" w:color="auto"/>
        <w:left w:val="none" w:sz="0" w:space="0" w:color="auto"/>
        <w:bottom w:val="none" w:sz="0" w:space="0" w:color="auto"/>
        <w:right w:val="none" w:sz="0" w:space="0" w:color="auto"/>
      </w:divBdr>
    </w:div>
    <w:div w:id="1278411358">
      <w:bodyDiv w:val="1"/>
      <w:marLeft w:val="0"/>
      <w:marRight w:val="0"/>
      <w:marTop w:val="0"/>
      <w:marBottom w:val="0"/>
      <w:divBdr>
        <w:top w:val="none" w:sz="0" w:space="0" w:color="auto"/>
        <w:left w:val="none" w:sz="0" w:space="0" w:color="auto"/>
        <w:bottom w:val="none" w:sz="0" w:space="0" w:color="auto"/>
        <w:right w:val="none" w:sz="0" w:space="0" w:color="auto"/>
      </w:divBdr>
    </w:div>
    <w:div w:id="1278487311">
      <w:bodyDiv w:val="1"/>
      <w:marLeft w:val="0"/>
      <w:marRight w:val="0"/>
      <w:marTop w:val="0"/>
      <w:marBottom w:val="0"/>
      <w:divBdr>
        <w:top w:val="none" w:sz="0" w:space="0" w:color="auto"/>
        <w:left w:val="none" w:sz="0" w:space="0" w:color="auto"/>
        <w:bottom w:val="none" w:sz="0" w:space="0" w:color="auto"/>
        <w:right w:val="none" w:sz="0" w:space="0" w:color="auto"/>
      </w:divBdr>
    </w:div>
    <w:div w:id="1278678330">
      <w:bodyDiv w:val="1"/>
      <w:marLeft w:val="0"/>
      <w:marRight w:val="0"/>
      <w:marTop w:val="0"/>
      <w:marBottom w:val="0"/>
      <w:divBdr>
        <w:top w:val="none" w:sz="0" w:space="0" w:color="auto"/>
        <w:left w:val="none" w:sz="0" w:space="0" w:color="auto"/>
        <w:bottom w:val="none" w:sz="0" w:space="0" w:color="auto"/>
        <w:right w:val="none" w:sz="0" w:space="0" w:color="auto"/>
      </w:divBdr>
    </w:div>
    <w:div w:id="1278953121">
      <w:bodyDiv w:val="1"/>
      <w:marLeft w:val="0"/>
      <w:marRight w:val="0"/>
      <w:marTop w:val="0"/>
      <w:marBottom w:val="0"/>
      <w:divBdr>
        <w:top w:val="none" w:sz="0" w:space="0" w:color="auto"/>
        <w:left w:val="none" w:sz="0" w:space="0" w:color="auto"/>
        <w:bottom w:val="none" w:sz="0" w:space="0" w:color="auto"/>
        <w:right w:val="none" w:sz="0" w:space="0" w:color="auto"/>
      </w:divBdr>
    </w:div>
    <w:div w:id="1279411856">
      <w:bodyDiv w:val="1"/>
      <w:marLeft w:val="0"/>
      <w:marRight w:val="0"/>
      <w:marTop w:val="0"/>
      <w:marBottom w:val="0"/>
      <w:divBdr>
        <w:top w:val="none" w:sz="0" w:space="0" w:color="auto"/>
        <w:left w:val="none" w:sz="0" w:space="0" w:color="auto"/>
        <w:bottom w:val="none" w:sz="0" w:space="0" w:color="auto"/>
        <w:right w:val="none" w:sz="0" w:space="0" w:color="auto"/>
      </w:divBdr>
    </w:div>
    <w:div w:id="1279675943">
      <w:bodyDiv w:val="1"/>
      <w:marLeft w:val="0"/>
      <w:marRight w:val="0"/>
      <w:marTop w:val="0"/>
      <w:marBottom w:val="0"/>
      <w:divBdr>
        <w:top w:val="none" w:sz="0" w:space="0" w:color="auto"/>
        <w:left w:val="none" w:sz="0" w:space="0" w:color="auto"/>
        <w:bottom w:val="none" w:sz="0" w:space="0" w:color="auto"/>
        <w:right w:val="none" w:sz="0" w:space="0" w:color="auto"/>
      </w:divBdr>
    </w:div>
    <w:div w:id="1279918898">
      <w:bodyDiv w:val="1"/>
      <w:marLeft w:val="0"/>
      <w:marRight w:val="0"/>
      <w:marTop w:val="0"/>
      <w:marBottom w:val="0"/>
      <w:divBdr>
        <w:top w:val="none" w:sz="0" w:space="0" w:color="auto"/>
        <w:left w:val="none" w:sz="0" w:space="0" w:color="auto"/>
        <w:bottom w:val="none" w:sz="0" w:space="0" w:color="auto"/>
        <w:right w:val="none" w:sz="0" w:space="0" w:color="auto"/>
      </w:divBdr>
    </w:div>
    <w:div w:id="1280382866">
      <w:bodyDiv w:val="1"/>
      <w:marLeft w:val="0"/>
      <w:marRight w:val="0"/>
      <w:marTop w:val="0"/>
      <w:marBottom w:val="0"/>
      <w:divBdr>
        <w:top w:val="none" w:sz="0" w:space="0" w:color="auto"/>
        <w:left w:val="none" w:sz="0" w:space="0" w:color="auto"/>
        <w:bottom w:val="none" w:sz="0" w:space="0" w:color="auto"/>
        <w:right w:val="none" w:sz="0" w:space="0" w:color="auto"/>
      </w:divBdr>
    </w:div>
    <w:div w:id="1280646161">
      <w:bodyDiv w:val="1"/>
      <w:marLeft w:val="0"/>
      <w:marRight w:val="0"/>
      <w:marTop w:val="0"/>
      <w:marBottom w:val="0"/>
      <w:divBdr>
        <w:top w:val="none" w:sz="0" w:space="0" w:color="auto"/>
        <w:left w:val="none" w:sz="0" w:space="0" w:color="auto"/>
        <w:bottom w:val="none" w:sz="0" w:space="0" w:color="auto"/>
        <w:right w:val="none" w:sz="0" w:space="0" w:color="auto"/>
      </w:divBdr>
    </w:div>
    <w:div w:id="1280725835">
      <w:bodyDiv w:val="1"/>
      <w:marLeft w:val="0"/>
      <w:marRight w:val="0"/>
      <w:marTop w:val="0"/>
      <w:marBottom w:val="0"/>
      <w:divBdr>
        <w:top w:val="none" w:sz="0" w:space="0" w:color="auto"/>
        <w:left w:val="none" w:sz="0" w:space="0" w:color="auto"/>
        <w:bottom w:val="none" w:sz="0" w:space="0" w:color="auto"/>
        <w:right w:val="none" w:sz="0" w:space="0" w:color="auto"/>
      </w:divBdr>
    </w:div>
    <w:div w:id="1280920144">
      <w:bodyDiv w:val="1"/>
      <w:marLeft w:val="0"/>
      <w:marRight w:val="0"/>
      <w:marTop w:val="0"/>
      <w:marBottom w:val="0"/>
      <w:divBdr>
        <w:top w:val="none" w:sz="0" w:space="0" w:color="auto"/>
        <w:left w:val="none" w:sz="0" w:space="0" w:color="auto"/>
        <w:bottom w:val="none" w:sz="0" w:space="0" w:color="auto"/>
        <w:right w:val="none" w:sz="0" w:space="0" w:color="auto"/>
      </w:divBdr>
    </w:div>
    <w:div w:id="1281230626">
      <w:bodyDiv w:val="1"/>
      <w:marLeft w:val="0"/>
      <w:marRight w:val="0"/>
      <w:marTop w:val="0"/>
      <w:marBottom w:val="0"/>
      <w:divBdr>
        <w:top w:val="none" w:sz="0" w:space="0" w:color="auto"/>
        <w:left w:val="none" w:sz="0" w:space="0" w:color="auto"/>
        <w:bottom w:val="none" w:sz="0" w:space="0" w:color="auto"/>
        <w:right w:val="none" w:sz="0" w:space="0" w:color="auto"/>
      </w:divBdr>
    </w:div>
    <w:div w:id="1283002754">
      <w:bodyDiv w:val="1"/>
      <w:marLeft w:val="0"/>
      <w:marRight w:val="0"/>
      <w:marTop w:val="0"/>
      <w:marBottom w:val="0"/>
      <w:divBdr>
        <w:top w:val="none" w:sz="0" w:space="0" w:color="auto"/>
        <w:left w:val="none" w:sz="0" w:space="0" w:color="auto"/>
        <w:bottom w:val="none" w:sz="0" w:space="0" w:color="auto"/>
        <w:right w:val="none" w:sz="0" w:space="0" w:color="auto"/>
      </w:divBdr>
    </w:div>
    <w:div w:id="1283028569">
      <w:bodyDiv w:val="1"/>
      <w:marLeft w:val="0"/>
      <w:marRight w:val="0"/>
      <w:marTop w:val="0"/>
      <w:marBottom w:val="0"/>
      <w:divBdr>
        <w:top w:val="none" w:sz="0" w:space="0" w:color="auto"/>
        <w:left w:val="none" w:sz="0" w:space="0" w:color="auto"/>
        <w:bottom w:val="none" w:sz="0" w:space="0" w:color="auto"/>
        <w:right w:val="none" w:sz="0" w:space="0" w:color="auto"/>
      </w:divBdr>
    </w:div>
    <w:div w:id="1283611253">
      <w:bodyDiv w:val="1"/>
      <w:marLeft w:val="0"/>
      <w:marRight w:val="0"/>
      <w:marTop w:val="0"/>
      <w:marBottom w:val="0"/>
      <w:divBdr>
        <w:top w:val="none" w:sz="0" w:space="0" w:color="auto"/>
        <w:left w:val="none" w:sz="0" w:space="0" w:color="auto"/>
        <w:bottom w:val="none" w:sz="0" w:space="0" w:color="auto"/>
        <w:right w:val="none" w:sz="0" w:space="0" w:color="auto"/>
      </w:divBdr>
    </w:div>
    <w:div w:id="1284380141">
      <w:bodyDiv w:val="1"/>
      <w:marLeft w:val="0"/>
      <w:marRight w:val="0"/>
      <w:marTop w:val="0"/>
      <w:marBottom w:val="0"/>
      <w:divBdr>
        <w:top w:val="none" w:sz="0" w:space="0" w:color="auto"/>
        <w:left w:val="none" w:sz="0" w:space="0" w:color="auto"/>
        <w:bottom w:val="none" w:sz="0" w:space="0" w:color="auto"/>
        <w:right w:val="none" w:sz="0" w:space="0" w:color="auto"/>
      </w:divBdr>
    </w:div>
    <w:div w:id="1284387549">
      <w:bodyDiv w:val="1"/>
      <w:marLeft w:val="0"/>
      <w:marRight w:val="0"/>
      <w:marTop w:val="0"/>
      <w:marBottom w:val="0"/>
      <w:divBdr>
        <w:top w:val="none" w:sz="0" w:space="0" w:color="auto"/>
        <w:left w:val="none" w:sz="0" w:space="0" w:color="auto"/>
        <w:bottom w:val="none" w:sz="0" w:space="0" w:color="auto"/>
        <w:right w:val="none" w:sz="0" w:space="0" w:color="auto"/>
      </w:divBdr>
    </w:div>
    <w:div w:id="1284537322">
      <w:bodyDiv w:val="1"/>
      <w:marLeft w:val="0"/>
      <w:marRight w:val="0"/>
      <w:marTop w:val="0"/>
      <w:marBottom w:val="0"/>
      <w:divBdr>
        <w:top w:val="none" w:sz="0" w:space="0" w:color="auto"/>
        <w:left w:val="none" w:sz="0" w:space="0" w:color="auto"/>
        <w:bottom w:val="none" w:sz="0" w:space="0" w:color="auto"/>
        <w:right w:val="none" w:sz="0" w:space="0" w:color="auto"/>
      </w:divBdr>
    </w:div>
    <w:div w:id="1284575827">
      <w:bodyDiv w:val="1"/>
      <w:marLeft w:val="0"/>
      <w:marRight w:val="0"/>
      <w:marTop w:val="0"/>
      <w:marBottom w:val="0"/>
      <w:divBdr>
        <w:top w:val="none" w:sz="0" w:space="0" w:color="auto"/>
        <w:left w:val="none" w:sz="0" w:space="0" w:color="auto"/>
        <w:bottom w:val="none" w:sz="0" w:space="0" w:color="auto"/>
        <w:right w:val="none" w:sz="0" w:space="0" w:color="auto"/>
      </w:divBdr>
    </w:div>
    <w:div w:id="1285506173">
      <w:bodyDiv w:val="1"/>
      <w:marLeft w:val="0"/>
      <w:marRight w:val="0"/>
      <w:marTop w:val="0"/>
      <w:marBottom w:val="0"/>
      <w:divBdr>
        <w:top w:val="none" w:sz="0" w:space="0" w:color="auto"/>
        <w:left w:val="none" w:sz="0" w:space="0" w:color="auto"/>
        <w:bottom w:val="none" w:sz="0" w:space="0" w:color="auto"/>
        <w:right w:val="none" w:sz="0" w:space="0" w:color="auto"/>
      </w:divBdr>
    </w:div>
    <w:div w:id="1285961248">
      <w:bodyDiv w:val="1"/>
      <w:marLeft w:val="0"/>
      <w:marRight w:val="0"/>
      <w:marTop w:val="0"/>
      <w:marBottom w:val="0"/>
      <w:divBdr>
        <w:top w:val="none" w:sz="0" w:space="0" w:color="auto"/>
        <w:left w:val="none" w:sz="0" w:space="0" w:color="auto"/>
        <w:bottom w:val="none" w:sz="0" w:space="0" w:color="auto"/>
        <w:right w:val="none" w:sz="0" w:space="0" w:color="auto"/>
      </w:divBdr>
    </w:div>
    <w:div w:id="1286347766">
      <w:bodyDiv w:val="1"/>
      <w:marLeft w:val="0"/>
      <w:marRight w:val="0"/>
      <w:marTop w:val="0"/>
      <w:marBottom w:val="0"/>
      <w:divBdr>
        <w:top w:val="none" w:sz="0" w:space="0" w:color="auto"/>
        <w:left w:val="none" w:sz="0" w:space="0" w:color="auto"/>
        <w:bottom w:val="none" w:sz="0" w:space="0" w:color="auto"/>
        <w:right w:val="none" w:sz="0" w:space="0" w:color="auto"/>
      </w:divBdr>
    </w:div>
    <w:div w:id="1287077033">
      <w:bodyDiv w:val="1"/>
      <w:marLeft w:val="0"/>
      <w:marRight w:val="0"/>
      <w:marTop w:val="0"/>
      <w:marBottom w:val="0"/>
      <w:divBdr>
        <w:top w:val="none" w:sz="0" w:space="0" w:color="auto"/>
        <w:left w:val="none" w:sz="0" w:space="0" w:color="auto"/>
        <w:bottom w:val="none" w:sz="0" w:space="0" w:color="auto"/>
        <w:right w:val="none" w:sz="0" w:space="0" w:color="auto"/>
      </w:divBdr>
    </w:div>
    <w:div w:id="1287203576">
      <w:bodyDiv w:val="1"/>
      <w:marLeft w:val="0"/>
      <w:marRight w:val="0"/>
      <w:marTop w:val="0"/>
      <w:marBottom w:val="0"/>
      <w:divBdr>
        <w:top w:val="none" w:sz="0" w:space="0" w:color="auto"/>
        <w:left w:val="none" w:sz="0" w:space="0" w:color="auto"/>
        <w:bottom w:val="none" w:sz="0" w:space="0" w:color="auto"/>
        <w:right w:val="none" w:sz="0" w:space="0" w:color="auto"/>
      </w:divBdr>
    </w:div>
    <w:div w:id="1287272699">
      <w:bodyDiv w:val="1"/>
      <w:marLeft w:val="0"/>
      <w:marRight w:val="0"/>
      <w:marTop w:val="0"/>
      <w:marBottom w:val="0"/>
      <w:divBdr>
        <w:top w:val="none" w:sz="0" w:space="0" w:color="auto"/>
        <w:left w:val="none" w:sz="0" w:space="0" w:color="auto"/>
        <w:bottom w:val="none" w:sz="0" w:space="0" w:color="auto"/>
        <w:right w:val="none" w:sz="0" w:space="0" w:color="auto"/>
      </w:divBdr>
    </w:div>
    <w:div w:id="1287465599">
      <w:bodyDiv w:val="1"/>
      <w:marLeft w:val="0"/>
      <w:marRight w:val="0"/>
      <w:marTop w:val="0"/>
      <w:marBottom w:val="0"/>
      <w:divBdr>
        <w:top w:val="none" w:sz="0" w:space="0" w:color="auto"/>
        <w:left w:val="none" w:sz="0" w:space="0" w:color="auto"/>
        <w:bottom w:val="none" w:sz="0" w:space="0" w:color="auto"/>
        <w:right w:val="none" w:sz="0" w:space="0" w:color="auto"/>
      </w:divBdr>
    </w:div>
    <w:div w:id="1287661218">
      <w:bodyDiv w:val="1"/>
      <w:marLeft w:val="0"/>
      <w:marRight w:val="0"/>
      <w:marTop w:val="0"/>
      <w:marBottom w:val="0"/>
      <w:divBdr>
        <w:top w:val="none" w:sz="0" w:space="0" w:color="auto"/>
        <w:left w:val="none" w:sz="0" w:space="0" w:color="auto"/>
        <w:bottom w:val="none" w:sz="0" w:space="0" w:color="auto"/>
        <w:right w:val="none" w:sz="0" w:space="0" w:color="auto"/>
      </w:divBdr>
    </w:div>
    <w:div w:id="1288971505">
      <w:bodyDiv w:val="1"/>
      <w:marLeft w:val="0"/>
      <w:marRight w:val="0"/>
      <w:marTop w:val="0"/>
      <w:marBottom w:val="0"/>
      <w:divBdr>
        <w:top w:val="none" w:sz="0" w:space="0" w:color="auto"/>
        <w:left w:val="none" w:sz="0" w:space="0" w:color="auto"/>
        <w:bottom w:val="none" w:sz="0" w:space="0" w:color="auto"/>
        <w:right w:val="none" w:sz="0" w:space="0" w:color="auto"/>
      </w:divBdr>
    </w:div>
    <w:div w:id="1289357361">
      <w:bodyDiv w:val="1"/>
      <w:marLeft w:val="0"/>
      <w:marRight w:val="0"/>
      <w:marTop w:val="0"/>
      <w:marBottom w:val="0"/>
      <w:divBdr>
        <w:top w:val="none" w:sz="0" w:space="0" w:color="auto"/>
        <w:left w:val="none" w:sz="0" w:space="0" w:color="auto"/>
        <w:bottom w:val="none" w:sz="0" w:space="0" w:color="auto"/>
        <w:right w:val="none" w:sz="0" w:space="0" w:color="auto"/>
      </w:divBdr>
    </w:div>
    <w:div w:id="1289622335">
      <w:bodyDiv w:val="1"/>
      <w:marLeft w:val="0"/>
      <w:marRight w:val="0"/>
      <w:marTop w:val="0"/>
      <w:marBottom w:val="0"/>
      <w:divBdr>
        <w:top w:val="none" w:sz="0" w:space="0" w:color="auto"/>
        <w:left w:val="none" w:sz="0" w:space="0" w:color="auto"/>
        <w:bottom w:val="none" w:sz="0" w:space="0" w:color="auto"/>
        <w:right w:val="none" w:sz="0" w:space="0" w:color="auto"/>
      </w:divBdr>
    </w:div>
    <w:div w:id="1289891537">
      <w:bodyDiv w:val="1"/>
      <w:marLeft w:val="0"/>
      <w:marRight w:val="0"/>
      <w:marTop w:val="0"/>
      <w:marBottom w:val="0"/>
      <w:divBdr>
        <w:top w:val="none" w:sz="0" w:space="0" w:color="auto"/>
        <w:left w:val="none" w:sz="0" w:space="0" w:color="auto"/>
        <w:bottom w:val="none" w:sz="0" w:space="0" w:color="auto"/>
        <w:right w:val="none" w:sz="0" w:space="0" w:color="auto"/>
      </w:divBdr>
    </w:div>
    <w:div w:id="1290014998">
      <w:bodyDiv w:val="1"/>
      <w:marLeft w:val="0"/>
      <w:marRight w:val="0"/>
      <w:marTop w:val="0"/>
      <w:marBottom w:val="0"/>
      <w:divBdr>
        <w:top w:val="none" w:sz="0" w:space="0" w:color="auto"/>
        <w:left w:val="none" w:sz="0" w:space="0" w:color="auto"/>
        <w:bottom w:val="none" w:sz="0" w:space="0" w:color="auto"/>
        <w:right w:val="none" w:sz="0" w:space="0" w:color="auto"/>
      </w:divBdr>
    </w:div>
    <w:div w:id="1290043350">
      <w:bodyDiv w:val="1"/>
      <w:marLeft w:val="0"/>
      <w:marRight w:val="0"/>
      <w:marTop w:val="0"/>
      <w:marBottom w:val="0"/>
      <w:divBdr>
        <w:top w:val="none" w:sz="0" w:space="0" w:color="auto"/>
        <w:left w:val="none" w:sz="0" w:space="0" w:color="auto"/>
        <w:bottom w:val="none" w:sz="0" w:space="0" w:color="auto"/>
        <w:right w:val="none" w:sz="0" w:space="0" w:color="auto"/>
      </w:divBdr>
    </w:div>
    <w:div w:id="1290165808">
      <w:bodyDiv w:val="1"/>
      <w:marLeft w:val="0"/>
      <w:marRight w:val="0"/>
      <w:marTop w:val="0"/>
      <w:marBottom w:val="0"/>
      <w:divBdr>
        <w:top w:val="none" w:sz="0" w:space="0" w:color="auto"/>
        <w:left w:val="none" w:sz="0" w:space="0" w:color="auto"/>
        <w:bottom w:val="none" w:sz="0" w:space="0" w:color="auto"/>
        <w:right w:val="none" w:sz="0" w:space="0" w:color="auto"/>
      </w:divBdr>
    </w:div>
    <w:div w:id="1290282209">
      <w:bodyDiv w:val="1"/>
      <w:marLeft w:val="0"/>
      <w:marRight w:val="0"/>
      <w:marTop w:val="0"/>
      <w:marBottom w:val="0"/>
      <w:divBdr>
        <w:top w:val="none" w:sz="0" w:space="0" w:color="auto"/>
        <w:left w:val="none" w:sz="0" w:space="0" w:color="auto"/>
        <w:bottom w:val="none" w:sz="0" w:space="0" w:color="auto"/>
        <w:right w:val="none" w:sz="0" w:space="0" w:color="auto"/>
      </w:divBdr>
    </w:div>
    <w:div w:id="1290821796">
      <w:bodyDiv w:val="1"/>
      <w:marLeft w:val="0"/>
      <w:marRight w:val="0"/>
      <w:marTop w:val="0"/>
      <w:marBottom w:val="0"/>
      <w:divBdr>
        <w:top w:val="none" w:sz="0" w:space="0" w:color="auto"/>
        <w:left w:val="none" w:sz="0" w:space="0" w:color="auto"/>
        <w:bottom w:val="none" w:sz="0" w:space="0" w:color="auto"/>
        <w:right w:val="none" w:sz="0" w:space="0" w:color="auto"/>
      </w:divBdr>
    </w:div>
    <w:div w:id="1290894146">
      <w:bodyDiv w:val="1"/>
      <w:marLeft w:val="0"/>
      <w:marRight w:val="0"/>
      <w:marTop w:val="0"/>
      <w:marBottom w:val="0"/>
      <w:divBdr>
        <w:top w:val="none" w:sz="0" w:space="0" w:color="auto"/>
        <w:left w:val="none" w:sz="0" w:space="0" w:color="auto"/>
        <w:bottom w:val="none" w:sz="0" w:space="0" w:color="auto"/>
        <w:right w:val="none" w:sz="0" w:space="0" w:color="auto"/>
      </w:divBdr>
    </w:div>
    <w:div w:id="1291014470">
      <w:bodyDiv w:val="1"/>
      <w:marLeft w:val="0"/>
      <w:marRight w:val="0"/>
      <w:marTop w:val="0"/>
      <w:marBottom w:val="0"/>
      <w:divBdr>
        <w:top w:val="none" w:sz="0" w:space="0" w:color="auto"/>
        <w:left w:val="none" w:sz="0" w:space="0" w:color="auto"/>
        <w:bottom w:val="none" w:sz="0" w:space="0" w:color="auto"/>
        <w:right w:val="none" w:sz="0" w:space="0" w:color="auto"/>
      </w:divBdr>
    </w:div>
    <w:div w:id="1291203853">
      <w:bodyDiv w:val="1"/>
      <w:marLeft w:val="0"/>
      <w:marRight w:val="0"/>
      <w:marTop w:val="0"/>
      <w:marBottom w:val="0"/>
      <w:divBdr>
        <w:top w:val="none" w:sz="0" w:space="0" w:color="auto"/>
        <w:left w:val="none" w:sz="0" w:space="0" w:color="auto"/>
        <w:bottom w:val="none" w:sz="0" w:space="0" w:color="auto"/>
        <w:right w:val="none" w:sz="0" w:space="0" w:color="auto"/>
      </w:divBdr>
    </w:div>
    <w:div w:id="1291326630">
      <w:bodyDiv w:val="1"/>
      <w:marLeft w:val="0"/>
      <w:marRight w:val="0"/>
      <w:marTop w:val="0"/>
      <w:marBottom w:val="0"/>
      <w:divBdr>
        <w:top w:val="none" w:sz="0" w:space="0" w:color="auto"/>
        <w:left w:val="none" w:sz="0" w:space="0" w:color="auto"/>
        <w:bottom w:val="none" w:sz="0" w:space="0" w:color="auto"/>
        <w:right w:val="none" w:sz="0" w:space="0" w:color="auto"/>
      </w:divBdr>
    </w:div>
    <w:div w:id="1291400275">
      <w:bodyDiv w:val="1"/>
      <w:marLeft w:val="0"/>
      <w:marRight w:val="0"/>
      <w:marTop w:val="0"/>
      <w:marBottom w:val="0"/>
      <w:divBdr>
        <w:top w:val="none" w:sz="0" w:space="0" w:color="auto"/>
        <w:left w:val="none" w:sz="0" w:space="0" w:color="auto"/>
        <w:bottom w:val="none" w:sz="0" w:space="0" w:color="auto"/>
        <w:right w:val="none" w:sz="0" w:space="0" w:color="auto"/>
      </w:divBdr>
    </w:div>
    <w:div w:id="1291665401">
      <w:bodyDiv w:val="1"/>
      <w:marLeft w:val="0"/>
      <w:marRight w:val="0"/>
      <w:marTop w:val="0"/>
      <w:marBottom w:val="0"/>
      <w:divBdr>
        <w:top w:val="none" w:sz="0" w:space="0" w:color="auto"/>
        <w:left w:val="none" w:sz="0" w:space="0" w:color="auto"/>
        <w:bottom w:val="none" w:sz="0" w:space="0" w:color="auto"/>
        <w:right w:val="none" w:sz="0" w:space="0" w:color="auto"/>
      </w:divBdr>
    </w:div>
    <w:div w:id="1291978686">
      <w:bodyDiv w:val="1"/>
      <w:marLeft w:val="0"/>
      <w:marRight w:val="0"/>
      <w:marTop w:val="0"/>
      <w:marBottom w:val="0"/>
      <w:divBdr>
        <w:top w:val="none" w:sz="0" w:space="0" w:color="auto"/>
        <w:left w:val="none" w:sz="0" w:space="0" w:color="auto"/>
        <w:bottom w:val="none" w:sz="0" w:space="0" w:color="auto"/>
        <w:right w:val="none" w:sz="0" w:space="0" w:color="auto"/>
      </w:divBdr>
    </w:div>
    <w:div w:id="1291983028">
      <w:bodyDiv w:val="1"/>
      <w:marLeft w:val="0"/>
      <w:marRight w:val="0"/>
      <w:marTop w:val="0"/>
      <w:marBottom w:val="0"/>
      <w:divBdr>
        <w:top w:val="none" w:sz="0" w:space="0" w:color="auto"/>
        <w:left w:val="none" w:sz="0" w:space="0" w:color="auto"/>
        <w:bottom w:val="none" w:sz="0" w:space="0" w:color="auto"/>
        <w:right w:val="none" w:sz="0" w:space="0" w:color="auto"/>
      </w:divBdr>
    </w:div>
    <w:div w:id="1292058542">
      <w:bodyDiv w:val="1"/>
      <w:marLeft w:val="0"/>
      <w:marRight w:val="0"/>
      <w:marTop w:val="0"/>
      <w:marBottom w:val="0"/>
      <w:divBdr>
        <w:top w:val="none" w:sz="0" w:space="0" w:color="auto"/>
        <w:left w:val="none" w:sz="0" w:space="0" w:color="auto"/>
        <w:bottom w:val="none" w:sz="0" w:space="0" w:color="auto"/>
        <w:right w:val="none" w:sz="0" w:space="0" w:color="auto"/>
      </w:divBdr>
    </w:div>
    <w:div w:id="1292398905">
      <w:bodyDiv w:val="1"/>
      <w:marLeft w:val="0"/>
      <w:marRight w:val="0"/>
      <w:marTop w:val="0"/>
      <w:marBottom w:val="0"/>
      <w:divBdr>
        <w:top w:val="none" w:sz="0" w:space="0" w:color="auto"/>
        <w:left w:val="none" w:sz="0" w:space="0" w:color="auto"/>
        <w:bottom w:val="none" w:sz="0" w:space="0" w:color="auto"/>
        <w:right w:val="none" w:sz="0" w:space="0" w:color="auto"/>
      </w:divBdr>
    </w:div>
    <w:div w:id="1292592760">
      <w:bodyDiv w:val="1"/>
      <w:marLeft w:val="0"/>
      <w:marRight w:val="0"/>
      <w:marTop w:val="0"/>
      <w:marBottom w:val="0"/>
      <w:divBdr>
        <w:top w:val="none" w:sz="0" w:space="0" w:color="auto"/>
        <w:left w:val="none" w:sz="0" w:space="0" w:color="auto"/>
        <w:bottom w:val="none" w:sz="0" w:space="0" w:color="auto"/>
        <w:right w:val="none" w:sz="0" w:space="0" w:color="auto"/>
      </w:divBdr>
    </w:div>
    <w:div w:id="1292663311">
      <w:bodyDiv w:val="1"/>
      <w:marLeft w:val="0"/>
      <w:marRight w:val="0"/>
      <w:marTop w:val="0"/>
      <w:marBottom w:val="0"/>
      <w:divBdr>
        <w:top w:val="none" w:sz="0" w:space="0" w:color="auto"/>
        <w:left w:val="none" w:sz="0" w:space="0" w:color="auto"/>
        <w:bottom w:val="none" w:sz="0" w:space="0" w:color="auto"/>
        <w:right w:val="none" w:sz="0" w:space="0" w:color="auto"/>
      </w:divBdr>
    </w:div>
    <w:div w:id="1293364988">
      <w:bodyDiv w:val="1"/>
      <w:marLeft w:val="0"/>
      <w:marRight w:val="0"/>
      <w:marTop w:val="0"/>
      <w:marBottom w:val="0"/>
      <w:divBdr>
        <w:top w:val="none" w:sz="0" w:space="0" w:color="auto"/>
        <w:left w:val="none" w:sz="0" w:space="0" w:color="auto"/>
        <w:bottom w:val="none" w:sz="0" w:space="0" w:color="auto"/>
        <w:right w:val="none" w:sz="0" w:space="0" w:color="auto"/>
      </w:divBdr>
    </w:div>
    <w:div w:id="1293555756">
      <w:bodyDiv w:val="1"/>
      <w:marLeft w:val="0"/>
      <w:marRight w:val="0"/>
      <w:marTop w:val="0"/>
      <w:marBottom w:val="0"/>
      <w:divBdr>
        <w:top w:val="none" w:sz="0" w:space="0" w:color="auto"/>
        <w:left w:val="none" w:sz="0" w:space="0" w:color="auto"/>
        <w:bottom w:val="none" w:sz="0" w:space="0" w:color="auto"/>
        <w:right w:val="none" w:sz="0" w:space="0" w:color="auto"/>
      </w:divBdr>
    </w:div>
    <w:div w:id="1293756781">
      <w:bodyDiv w:val="1"/>
      <w:marLeft w:val="0"/>
      <w:marRight w:val="0"/>
      <w:marTop w:val="0"/>
      <w:marBottom w:val="0"/>
      <w:divBdr>
        <w:top w:val="none" w:sz="0" w:space="0" w:color="auto"/>
        <w:left w:val="none" w:sz="0" w:space="0" w:color="auto"/>
        <w:bottom w:val="none" w:sz="0" w:space="0" w:color="auto"/>
        <w:right w:val="none" w:sz="0" w:space="0" w:color="auto"/>
      </w:divBdr>
    </w:div>
    <w:div w:id="1293823051">
      <w:bodyDiv w:val="1"/>
      <w:marLeft w:val="0"/>
      <w:marRight w:val="0"/>
      <w:marTop w:val="0"/>
      <w:marBottom w:val="0"/>
      <w:divBdr>
        <w:top w:val="none" w:sz="0" w:space="0" w:color="auto"/>
        <w:left w:val="none" w:sz="0" w:space="0" w:color="auto"/>
        <w:bottom w:val="none" w:sz="0" w:space="0" w:color="auto"/>
        <w:right w:val="none" w:sz="0" w:space="0" w:color="auto"/>
      </w:divBdr>
    </w:div>
    <w:div w:id="1293901022">
      <w:bodyDiv w:val="1"/>
      <w:marLeft w:val="0"/>
      <w:marRight w:val="0"/>
      <w:marTop w:val="0"/>
      <w:marBottom w:val="0"/>
      <w:divBdr>
        <w:top w:val="none" w:sz="0" w:space="0" w:color="auto"/>
        <w:left w:val="none" w:sz="0" w:space="0" w:color="auto"/>
        <w:bottom w:val="none" w:sz="0" w:space="0" w:color="auto"/>
        <w:right w:val="none" w:sz="0" w:space="0" w:color="auto"/>
      </w:divBdr>
    </w:div>
    <w:div w:id="1294289008">
      <w:bodyDiv w:val="1"/>
      <w:marLeft w:val="0"/>
      <w:marRight w:val="0"/>
      <w:marTop w:val="0"/>
      <w:marBottom w:val="0"/>
      <w:divBdr>
        <w:top w:val="none" w:sz="0" w:space="0" w:color="auto"/>
        <w:left w:val="none" w:sz="0" w:space="0" w:color="auto"/>
        <w:bottom w:val="none" w:sz="0" w:space="0" w:color="auto"/>
        <w:right w:val="none" w:sz="0" w:space="0" w:color="auto"/>
      </w:divBdr>
    </w:div>
    <w:div w:id="1296989766">
      <w:bodyDiv w:val="1"/>
      <w:marLeft w:val="0"/>
      <w:marRight w:val="0"/>
      <w:marTop w:val="0"/>
      <w:marBottom w:val="0"/>
      <w:divBdr>
        <w:top w:val="none" w:sz="0" w:space="0" w:color="auto"/>
        <w:left w:val="none" w:sz="0" w:space="0" w:color="auto"/>
        <w:bottom w:val="none" w:sz="0" w:space="0" w:color="auto"/>
        <w:right w:val="none" w:sz="0" w:space="0" w:color="auto"/>
      </w:divBdr>
    </w:div>
    <w:div w:id="1297100280">
      <w:bodyDiv w:val="1"/>
      <w:marLeft w:val="0"/>
      <w:marRight w:val="0"/>
      <w:marTop w:val="0"/>
      <w:marBottom w:val="0"/>
      <w:divBdr>
        <w:top w:val="none" w:sz="0" w:space="0" w:color="auto"/>
        <w:left w:val="none" w:sz="0" w:space="0" w:color="auto"/>
        <w:bottom w:val="none" w:sz="0" w:space="0" w:color="auto"/>
        <w:right w:val="none" w:sz="0" w:space="0" w:color="auto"/>
      </w:divBdr>
    </w:div>
    <w:div w:id="1297367872">
      <w:bodyDiv w:val="1"/>
      <w:marLeft w:val="0"/>
      <w:marRight w:val="0"/>
      <w:marTop w:val="0"/>
      <w:marBottom w:val="0"/>
      <w:divBdr>
        <w:top w:val="none" w:sz="0" w:space="0" w:color="auto"/>
        <w:left w:val="none" w:sz="0" w:space="0" w:color="auto"/>
        <w:bottom w:val="none" w:sz="0" w:space="0" w:color="auto"/>
        <w:right w:val="none" w:sz="0" w:space="0" w:color="auto"/>
      </w:divBdr>
    </w:div>
    <w:div w:id="1297491304">
      <w:bodyDiv w:val="1"/>
      <w:marLeft w:val="0"/>
      <w:marRight w:val="0"/>
      <w:marTop w:val="0"/>
      <w:marBottom w:val="0"/>
      <w:divBdr>
        <w:top w:val="none" w:sz="0" w:space="0" w:color="auto"/>
        <w:left w:val="none" w:sz="0" w:space="0" w:color="auto"/>
        <w:bottom w:val="none" w:sz="0" w:space="0" w:color="auto"/>
        <w:right w:val="none" w:sz="0" w:space="0" w:color="auto"/>
      </w:divBdr>
    </w:div>
    <w:div w:id="1297493998">
      <w:bodyDiv w:val="1"/>
      <w:marLeft w:val="0"/>
      <w:marRight w:val="0"/>
      <w:marTop w:val="0"/>
      <w:marBottom w:val="0"/>
      <w:divBdr>
        <w:top w:val="none" w:sz="0" w:space="0" w:color="auto"/>
        <w:left w:val="none" w:sz="0" w:space="0" w:color="auto"/>
        <w:bottom w:val="none" w:sz="0" w:space="0" w:color="auto"/>
        <w:right w:val="none" w:sz="0" w:space="0" w:color="auto"/>
      </w:divBdr>
    </w:div>
    <w:div w:id="1297563246">
      <w:bodyDiv w:val="1"/>
      <w:marLeft w:val="0"/>
      <w:marRight w:val="0"/>
      <w:marTop w:val="0"/>
      <w:marBottom w:val="0"/>
      <w:divBdr>
        <w:top w:val="none" w:sz="0" w:space="0" w:color="auto"/>
        <w:left w:val="none" w:sz="0" w:space="0" w:color="auto"/>
        <w:bottom w:val="none" w:sz="0" w:space="0" w:color="auto"/>
        <w:right w:val="none" w:sz="0" w:space="0" w:color="auto"/>
      </w:divBdr>
    </w:div>
    <w:div w:id="1298297377">
      <w:bodyDiv w:val="1"/>
      <w:marLeft w:val="0"/>
      <w:marRight w:val="0"/>
      <w:marTop w:val="0"/>
      <w:marBottom w:val="0"/>
      <w:divBdr>
        <w:top w:val="none" w:sz="0" w:space="0" w:color="auto"/>
        <w:left w:val="none" w:sz="0" w:space="0" w:color="auto"/>
        <w:bottom w:val="none" w:sz="0" w:space="0" w:color="auto"/>
        <w:right w:val="none" w:sz="0" w:space="0" w:color="auto"/>
      </w:divBdr>
    </w:div>
    <w:div w:id="1298338327">
      <w:bodyDiv w:val="1"/>
      <w:marLeft w:val="0"/>
      <w:marRight w:val="0"/>
      <w:marTop w:val="0"/>
      <w:marBottom w:val="0"/>
      <w:divBdr>
        <w:top w:val="none" w:sz="0" w:space="0" w:color="auto"/>
        <w:left w:val="none" w:sz="0" w:space="0" w:color="auto"/>
        <w:bottom w:val="none" w:sz="0" w:space="0" w:color="auto"/>
        <w:right w:val="none" w:sz="0" w:space="0" w:color="auto"/>
      </w:divBdr>
    </w:div>
    <w:div w:id="1298800309">
      <w:bodyDiv w:val="1"/>
      <w:marLeft w:val="0"/>
      <w:marRight w:val="0"/>
      <w:marTop w:val="0"/>
      <w:marBottom w:val="0"/>
      <w:divBdr>
        <w:top w:val="none" w:sz="0" w:space="0" w:color="auto"/>
        <w:left w:val="none" w:sz="0" w:space="0" w:color="auto"/>
        <w:bottom w:val="none" w:sz="0" w:space="0" w:color="auto"/>
        <w:right w:val="none" w:sz="0" w:space="0" w:color="auto"/>
      </w:divBdr>
    </w:div>
    <w:div w:id="1298880700">
      <w:bodyDiv w:val="1"/>
      <w:marLeft w:val="0"/>
      <w:marRight w:val="0"/>
      <w:marTop w:val="0"/>
      <w:marBottom w:val="0"/>
      <w:divBdr>
        <w:top w:val="none" w:sz="0" w:space="0" w:color="auto"/>
        <w:left w:val="none" w:sz="0" w:space="0" w:color="auto"/>
        <w:bottom w:val="none" w:sz="0" w:space="0" w:color="auto"/>
        <w:right w:val="none" w:sz="0" w:space="0" w:color="auto"/>
      </w:divBdr>
    </w:div>
    <w:div w:id="1299216718">
      <w:bodyDiv w:val="1"/>
      <w:marLeft w:val="0"/>
      <w:marRight w:val="0"/>
      <w:marTop w:val="0"/>
      <w:marBottom w:val="0"/>
      <w:divBdr>
        <w:top w:val="none" w:sz="0" w:space="0" w:color="auto"/>
        <w:left w:val="none" w:sz="0" w:space="0" w:color="auto"/>
        <w:bottom w:val="none" w:sz="0" w:space="0" w:color="auto"/>
        <w:right w:val="none" w:sz="0" w:space="0" w:color="auto"/>
      </w:divBdr>
    </w:div>
    <w:div w:id="1299264308">
      <w:bodyDiv w:val="1"/>
      <w:marLeft w:val="0"/>
      <w:marRight w:val="0"/>
      <w:marTop w:val="0"/>
      <w:marBottom w:val="0"/>
      <w:divBdr>
        <w:top w:val="none" w:sz="0" w:space="0" w:color="auto"/>
        <w:left w:val="none" w:sz="0" w:space="0" w:color="auto"/>
        <w:bottom w:val="none" w:sz="0" w:space="0" w:color="auto"/>
        <w:right w:val="none" w:sz="0" w:space="0" w:color="auto"/>
      </w:divBdr>
    </w:div>
    <w:div w:id="1299845134">
      <w:bodyDiv w:val="1"/>
      <w:marLeft w:val="0"/>
      <w:marRight w:val="0"/>
      <w:marTop w:val="0"/>
      <w:marBottom w:val="0"/>
      <w:divBdr>
        <w:top w:val="none" w:sz="0" w:space="0" w:color="auto"/>
        <w:left w:val="none" w:sz="0" w:space="0" w:color="auto"/>
        <w:bottom w:val="none" w:sz="0" w:space="0" w:color="auto"/>
        <w:right w:val="none" w:sz="0" w:space="0" w:color="auto"/>
      </w:divBdr>
    </w:div>
    <w:div w:id="1299920629">
      <w:bodyDiv w:val="1"/>
      <w:marLeft w:val="0"/>
      <w:marRight w:val="0"/>
      <w:marTop w:val="0"/>
      <w:marBottom w:val="0"/>
      <w:divBdr>
        <w:top w:val="none" w:sz="0" w:space="0" w:color="auto"/>
        <w:left w:val="none" w:sz="0" w:space="0" w:color="auto"/>
        <w:bottom w:val="none" w:sz="0" w:space="0" w:color="auto"/>
        <w:right w:val="none" w:sz="0" w:space="0" w:color="auto"/>
      </w:divBdr>
    </w:div>
    <w:div w:id="1301569861">
      <w:bodyDiv w:val="1"/>
      <w:marLeft w:val="0"/>
      <w:marRight w:val="0"/>
      <w:marTop w:val="0"/>
      <w:marBottom w:val="0"/>
      <w:divBdr>
        <w:top w:val="none" w:sz="0" w:space="0" w:color="auto"/>
        <w:left w:val="none" w:sz="0" w:space="0" w:color="auto"/>
        <w:bottom w:val="none" w:sz="0" w:space="0" w:color="auto"/>
        <w:right w:val="none" w:sz="0" w:space="0" w:color="auto"/>
      </w:divBdr>
    </w:div>
    <w:div w:id="1301611341">
      <w:bodyDiv w:val="1"/>
      <w:marLeft w:val="0"/>
      <w:marRight w:val="0"/>
      <w:marTop w:val="0"/>
      <w:marBottom w:val="0"/>
      <w:divBdr>
        <w:top w:val="none" w:sz="0" w:space="0" w:color="auto"/>
        <w:left w:val="none" w:sz="0" w:space="0" w:color="auto"/>
        <w:bottom w:val="none" w:sz="0" w:space="0" w:color="auto"/>
        <w:right w:val="none" w:sz="0" w:space="0" w:color="auto"/>
      </w:divBdr>
    </w:div>
    <w:div w:id="1302224426">
      <w:bodyDiv w:val="1"/>
      <w:marLeft w:val="0"/>
      <w:marRight w:val="0"/>
      <w:marTop w:val="0"/>
      <w:marBottom w:val="0"/>
      <w:divBdr>
        <w:top w:val="none" w:sz="0" w:space="0" w:color="auto"/>
        <w:left w:val="none" w:sz="0" w:space="0" w:color="auto"/>
        <w:bottom w:val="none" w:sz="0" w:space="0" w:color="auto"/>
        <w:right w:val="none" w:sz="0" w:space="0" w:color="auto"/>
      </w:divBdr>
    </w:div>
    <w:div w:id="1302347335">
      <w:bodyDiv w:val="1"/>
      <w:marLeft w:val="0"/>
      <w:marRight w:val="0"/>
      <w:marTop w:val="0"/>
      <w:marBottom w:val="0"/>
      <w:divBdr>
        <w:top w:val="none" w:sz="0" w:space="0" w:color="auto"/>
        <w:left w:val="none" w:sz="0" w:space="0" w:color="auto"/>
        <w:bottom w:val="none" w:sz="0" w:space="0" w:color="auto"/>
        <w:right w:val="none" w:sz="0" w:space="0" w:color="auto"/>
      </w:divBdr>
    </w:div>
    <w:div w:id="1302810874">
      <w:bodyDiv w:val="1"/>
      <w:marLeft w:val="0"/>
      <w:marRight w:val="0"/>
      <w:marTop w:val="0"/>
      <w:marBottom w:val="0"/>
      <w:divBdr>
        <w:top w:val="none" w:sz="0" w:space="0" w:color="auto"/>
        <w:left w:val="none" w:sz="0" w:space="0" w:color="auto"/>
        <w:bottom w:val="none" w:sz="0" w:space="0" w:color="auto"/>
        <w:right w:val="none" w:sz="0" w:space="0" w:color="auto"/>
      </w:divBdr>
    </w:div>
    <w:div w:id="1302924209">
      <w:bodyDiv w:val="1"/>
      <w:marLeft w:val="0"/>
      <w:marRight w:val="0"/>
      <w:marTop w:val="0"/>
      <w:marBottom w:val="0"/>
      <w:divBdr>
        <w:top w:val="none" w:sz="0" w:space="0" w:color="auto"/>
        <w:left w:val="none" w:sz="0" w:space="0" w:color="auto"/>
        <w:bottom w:val="none" w:sz="0" w:space="0" w:color="auto"/>
        <w:right w:val="none" w:sz="0" w:space="0" w:color="auto"/>
      </w:divBdr>
    </w:div>
    <w:div w:id="1303317093">
      <w:bodyDiv w:val="1"/>
      <w:marLeft w:val="0"/>
      <w:marRight w:val="0"/>
      <w:marTop w:val="0"/>
      <w:marBottom w:val="0"/>
      <w:divBdr>
        <w:top w:val="none" w:sz="0" w:space="0" w:color="auto"/>
        <w:left w:val="none" w:sz="0" w:space="0" w:color="auto"/>
        <w:bottom w:val="none" w:sz="0" w:space="0" w:color="auto"/>
        <w:right w:val="none" w:sz="0" w:space="0" w:color="auto"/>
      </w:divBdr>
    </w:div>
    <w:div w:id="1303386527">
      <w:bodyDiv w:val="1"/>
      <w:marLeft w:val="0"/>
      <w:marRight w:val="0"/>
      <w:marTop w:val="0"/>
      <w:marBottom w:val="0"/>
      <w:divBdr>
        <w:top w:val="none" w:sz="0" w:space="0" w:color="auto"/>
        <w:left w:val="none" w:sz="0" w:space="0" w:color="auto"/>
        <w:bottom w:val="none" w:sz="0" w:space="0" w:color="auto"/>
        <w:right w:val="none" w:sz="0" w:space="0" w:color="auto"/>
      </w:divBdr>
    </w:div>
    <w:div w:id="1303460178">
      <w:bodyDiv w:val="1"/>
      <w:marLeft w:val="0"/>
      <w:marRight w:val="0"/>
      <w:marTop w:val="0"/>
      <w:marBottom w:val="0"/>
      <w:divBdr>
        <w:top w:val="none" w:sz="0" w:space="0" w:color="auto"/>
        <w:left w:val="none" w:sz="0" w:space="0" w:color="auto"/>
        <w:bottom w:val="none" w:sz="0" w:space="0" w:color="auto"/>
        <w:right w:val="none" w:sz="0" w:space="0" w:color="auto"/>
      </w:divBdr>
    </w:div>
    <w:div w:id="1303654977">
      <w:bodyDiv w:val="1"/>
      <w:marLeft w:val="0"/>
      <w:marRight w:val="0"/>
      <w:marTop w:val="0"/>
      <w:marBottom w:val="0"/>
      <w:divBdr>
        <w:top w:val="none" w:sz="0" w:space="0" w:color="auto"/>
        <w:left w:val="none" w:sz="0" w:space="0" w:color="auto"/>
        <w:bottom w:val="none" w:sz="0" w:space="0" w:color="auto"/>
        <w:right w:val="none" w:sz="0" w:space="0" w:color="auto"/>
      </w:divBdr>
    </w:div>
    <w:div w:id="1303970332">
      <w:bodyDiv w:val="1"/>
      <w:marLeft w:val="0"/>
      <w:marRight w:val="0"/>
      <w:marTop w:val="0"/>
      <w:marBottom w:val="0"/>
      <w:divBdr>
        <w:top w:val="none" w:sz="0" w:space="0" w:color="auto"/>
        <w:left w:val="none" w:sz="0" w:space="0" w:color="auto"/>
        <w:bottom w:val="none" w:sz="0" w:space="0" w:color="auto"/>
        <w:right w:val="none" w:sz="0" w:space="0" w:color="auto"/>
      </w:divBdr>
    </w:div>
    <w:div w:id="1304045654">
      <w:bodyDiv w:val="1"/>
      <w:marLeft w:val="0"/>
      <w:marRight w:val="0"/>
      <w:marTop w:val="0"/>
      <w:marBottom w:val="0"/>
      <w:divBdr>
        <w:top w:val="none" w:sz="0" w:space="0" w:color="auto"/>
        <w:left w:val="none" w:sz="0" w:space="0" w:color="auto"/>
        <w:bottom w:val="none" w:sz="0" w:space="0" w:color="auto"/>
        <w:right w:val="none" w:sz="0" w:space="0" w:color="auto"/>
      </w:divBdr>
    </w:div>
    <w:div w:id="1304234330">
      <w:bodyDiv w:val="1"/>
      <w:marLeft w:val="0"/>
      <w:marRight w:val="0"/>
      <w:marTop w:val="0"/>
      <w:marBottom w:val="0"/>
      <w:divBdr>
        <w:top w:val="none" w:sz="0" w:space="0" w:color="auto"/>
        <w:left w:val="none" w:sz="0" w:space="0" w:color="auto"/>
        <w:bottom w:val="none" w:sz="0" w:space="0" w:color="auto"/>
        <w:right w:val="none" w:sz="0" w:space="0" w:color="auto"/>
      </w:divBdr>
    </w:div>
    <w:div w:id="1304654133">
      <w:bodyDiv w:val="1"/>
      <w:marLeft w:val="0"/>
      <w:marRight w:val="0"/>
      <w:marTop w:val="0"/>
      <w:marBottom w:val="0"/>
      <w:divBdr>
        <w:top w:val="none" w:sz="0" w:space="0" w:color="auto"/>
        <w:left w:val="none" w:sz="0" w:space="0" w:color="auto"/>
        <w:bottom w:val="none" w:sz="0" w:space="0" w:color="auto"/>
        <w:right w:val="none" w:sz="0" w:space="0" w:color="auto"/>
      </w:divBdr>
    </w:div>
    <w:div w:id="1304849402">
      <w:bodyDiv w:val="1"/>
      <w:marLeft w:val="0"/>
      <w:marRight w:val="0"/>
      <w:marTop w:val="0"/>
      <w:marBottom w:val="0"/>
      <w:divBdr>
        <w:top w:val="none" w:sz="0" w:space="0" w:color="auto"/>
        <w:left w:val="none" w:sz="0" w:space="0" w:color="auto"/>
        <w:bottom w:val="none" w:sz="0" w:space="0" w:color="auto"/>
        <w:right w:val="none" w:sz="0" w:space="0" w:color="auto"/>
      </w:divBdr>
    </w:div>
    <w:div w:id="1305432650">
      <w:bodyDiv w:val="1"/>
      <w:marLeft w:val="0"/>
      <w:marRight w:val="0"/>
      <w:marTop w:val="0"/>
      <w:marBottom w:val="0"/>
      <w:divBdr>
        <w:top w:val="none" w:sz="0" w:space="0" w:color="auto"/>
        <w:left w:val="none" w:sz="0" w:space="0" w:color="auto"/>
        <w:bottom w:val="none" w:sz="0" w:space="0" w:color="auto"/>
        <w:right w:val="none" w:sz="0" w:space="0" w:color="auto"/>
      </w:divBdr>
    </w:div>
    <w:div w:id="1305620079">
      <w:bodyDiv w:val="1"/>
      <w:marLeft w:val="0"/>
      <w:marRight w:val="0"/>
      <w:marTop w:val="0"/>
      <w:marBottom w:val="0"/>
      <w:divBdr>
        <w:top w:val="none" w:sz="0" w:space="0" w:color="auto"/>
        <w:left w:val="none" w:sz="0" w:space="0" w:color="auto"/>
        <w:bottom w:val="none" w:sz="0" w:space="0" w:color="auto"/>
        <w:right w:val="none" w:sz="0" w:space="0" w:color="auto"/>
      </w:divBdr>
    </w:div>
    <w:div w:id="1305621183">
      <w:bodyDiv w:val="1"/>
      <w:marLeft w:val="0"/>
      <w:marRight w:val="0"/>
      <w:marTop w:val="0"/>
      <w:marBottom w:val="0"/>
      <w:divBdr>
        <w:top w:val="none" w:sz="0" w:space="0" w:color="auto"/>
        <w:left w:val="none" w:sz="0" w:space="0" w:color="auto"/>
        <w:bottom w:val="none" w:sz="0" w:space="0" w:color="auto"/>
        <w:right w:val="none" w:sz="0" w:space="0" w:color="auto"/>
      </w:divBdr>
    </w:div>
    <w:div w:id="1305744565">
      <w:bodyDiv w:val="1"/>
      <w:marLeft w:val="0"/>
      <w:marRight w:val="0"/>
      <w:marTop w:val="0"/>
      <w:marBottom w:val="0"/>
      <w:divBdr>
        <w:top w:val="none" w:sz="0" w:space="0" w:color="auto"/>
        <w:left w:val="none" w:sz="0" w:space="0" w:color="auto"/>
        <w:bottom w:val="none" w:sz="0" w:space="0" w:color="auto"/>
        <w:right w:val="none" w:sz="0" w:space="0" w:color="auto"/>
      </w:divBdr>
    </w:div>
    <w:div w:id="1305768266">
      <w:bodyDiv w:val="1"/>
      <w:marLeft w:val="0"/>
      <w:marRight w:val="0"/>
      <w:marTop w:val="0"/>
      <w:marBottom w:val="0"/>
      <w:divBdr>
        <w:top w:val="none" w:sz="0" w:space="0" w:color="auto"/>
        <w:left w:val="none" w:sz="0" w:space="0" w:color="auto"/>
        <w:bottom w:val="none" w:sz="0" w:space="0" w:color="auto"/>
        <w:right w:val="none" w:sz="0" w:space="0" w:color="auto"/>
      </w:divBdr>
    </w:div>
    <w:div w:id="1306081918">
      <w:bodyDiv w:val="1"/>
      <w:marLeft w:val="0"/>
      <w:marRight w:val="0"/>
      <w:marTop w:val="0"/>
      <w:marBottom w:val="0"/>
      <w:divBdr>
        <w:top w:val="none" w:sz="0" w:space="0" w:color="auto"/>
        <w:left w:val="none" w:sz="0" w:space="0" w:color="auto"/>
        <w:bottom w:val="none" w:sz="0" w:space="0" w:color="auto"/>
        <w:right w:val="none" w:sz="0" w:space="0" w:color="auto"/>
      </w:divBdr>
    </w:div>
    <w:div w:id="1306276539">
      <w:bodyDiv w:val="1"/>
      <w:marLeft w:val="0"/>
      <w:marRight w:val="0"/>
      <w:marTop w:val="0"/>
      <w:marBottom w:val="0"/>
      <w:divBdr>
        <w:top w:val="none" w:sz="0" w:space="0" w:color="auto"/>
        <w:left w:val="none" w:sz="0" w:space="0" w:color="auto"/>
        <w:bottom w:val="none" w:sz="0" w:space="0" w:color="auto"/>
        <w:right w:val="none" w:sz="0" w:space="0" w:color="auto"/>
      </w:divBdr>
    </w:div>
    <w:div w:id="1306474319">
      <w:bodyDiv w:val="1"/>
      <w:marLeft w:val="0"/>
      <w:marRight w:val="0"/>
      <w:marTop w:val="0"/>
      <w:marBottom w:val="0"/>
      <w:divBdr>
        <w:top w:val="none" w:sz="0" w:space="0" w:color="auto"/>
        <w:left w:val="none" w:sz="0" w:space="0" w:color="auto"/>
        <w:bottom w:val="none" w:sz="0" w:space="0" w:color="auto"/>
        <w:right w:val="none" w:sz="0" w:space="0" w:color="auto"/>
      </w:divBdr>
    </w:div>
    <w:div w:id="1306619899">
      <w:bodyDiv w:val="1"/>
      <w:marLeft w:val="0"/>
      <w:marRight w:val="0"/>
      <w:marTop w:val="0"/>
      <w:marBottom w:val="0"/>
      <w:divBdr>
        <w:top w:val="none" w:sz="0" w:space="0" w:color="auto"/>
        <w:left w:val="none" w:sz="0" w:space="0" w:color="auto"/>
        <w:bottom w:val="none" w:sz="0" w:space="0" w:color="auto"/>
        <w:right w:val="none" w:sz="0" w:space="0" w:color="auto"/>
      </w:divBdr>
    </w:div>
    <w:div w:id="1306810644">
      <w:bodyDiv w:val="1"/>
      <w:marLeft w:val="0"/>
      <w:marRight w:val="0"/>
      <w:marTop w:val="0"/>
      <w:marBottom w:val="0"/>
      <w:divBdr>
        <w:top w:val="none" w:sz="0" w:space="0" w:color="auto"/>
        <w:left w:val="none" w:sz="0" w:space="0" w:color="auto"/>
        <w:bottom w:val="none" w:sz="0" w:space="0" w:color="auto"/>
        <w:right w:val="none" w:sz="0" w:space="0" w:color="auto"/>
      </w:divBdr>
    </w:div>
    <w:div w:id="1306857392">
      <w:bodyDiv w:val="1"/>
      <w:marLeft w:val="0"/>
      <w:marRight w:val="0"/>
      <w:marTop w:val="0"/>
      <w:marBottom w:val="0"/>
      <w:divBdr>
        <w:top w:val="none" w:sz="0" w:space="0" w:color="auto"/>
        <w:left w:val="none" w:sz="0" w:space="0" w:color="auto"/>
        <w:bottom w:val="none" w:sz="0" w:space="0" w:color="auto"/>
        <w:right w:val="none" w:sz="0" w:space="0" w:color="auto"/>
      </w:divBdr>
    </w:div>
    <w:div w:id="1307472237">
      <w:bodyDiv w:val="1"/>
      <w:marLeft w:val="0"/>
      <w:marRight w:val="0"/>
      <w:marTop w:val="0"/>
      <w:marBottom w:val="0"/>
      <w:divBdr>
        <w:top w:val="none" w:sz="0" w:space="0" w:color="auto"/>
        <w:left w:val="none" w:sz="0" w:space="0" w:color="auto"/>
        <w:bottom w:val="none" w:sz="0" w:space="0" w:color="auto"/>
        <w:right w:val="none" w:sz="0" w:space="0" w:color="auto"/>
      </w:divBdr>
    </w:div>
    <w:div w:id="1307854799">
      <w:bodyDiv w:val="1"/>
      <w:marLeft w:val="0"/>
      <w:marRight w:val="0"/>
      <w:marTop w:val="0"/>
      <w:marBottom w:val="0"/>
      <w:divBdr>
        <w:top w:val="none" w:sz="0" w:space="0" w:color="auto"/>
        <w:left w:val="none" w:sz="0" w:space="0" w:color="auto"/>
        <w:bottom w:val="none" w:sz="0" w:space="0" w:color="auto"/>
        <w:right w:val="none" w:sz="0" w:space="0" w:color="auto"/>
      </w:divBdr>
    </w:div>
    <w:div w:id="1308510301">
      <w:bodyDiv w:val="1"/>
      <w:marLeft w:val="0"/>
      <w:marRight w:val="0"/>
      <w:marTop w:val="0"/>
      <w:marBottom w:val="0"/>
      <w:divBdr>
        <w:top w:val="none" w:sz="0" w:space="0" w:color="auto"/>
        <w:left w:val="none" w:sz="0" w:space="0" w:color="auto"/>
        <w:bottom w:val="none" w:sz="0" w:space="0" w:color="auto"/>
        <w:right w:val="none" w:sz="0" w:space="0" w:color="auto"/>
      </w:divBdr>
    </w:div>
    <w:div w:id="1308707176">
      <w:bodyDiv w:val="1"/>
      <w:marLeft w:val="0"/>
      <w:marRight w:val="0"/>
      <w:marTop w:val="0"/>
      <w:marBottom w:val="0"/>
      <w:divBdr>
        <w:top w:val="none" w:sz="0" w:space="0" w:color="auto"/>
        <w:left w:val="none" w:sz="0" w:space="0" w:color="auto"/>
        <w:bottom w:val="none" w:sz="0" w:space="0" w:color="auto"/>
        <w:right w:val="none" w:sz="0" w:space="0" w:color="auto"/>
      </w:divBdr>
    </w:div>
    <w:div w:id="1308895274">
      <w:bodyDiv w:val="1"/>
      <w:marLeft w:val="0"/>
      <w:marRight w:val="0"/>
      <w:marTop w:val="0"/>
      <w:marBottom w:val="0"/>
      <w:divBdr>
        <w:top w:val="none" w:sz="0" w:space="0" w:color="auto"/>
        <w:left w:val="none" w:sz="0" w:space="0" w:color="auto"/>
        <w:bottom w:val="none" w:sz="0" w:space="0" w:color="auto"/>
        <w:right w:val="none" w:sz="0" w:space="0" w:color="auto"/>
      </w:divBdr>
    </w:div>
    <w:div w:id="1308976219">
      <w:bodyDiv w:val="1"/>
      <w:marLeft w:val="0"/>
      <w:marRight w:val="0"/>
      <w:marTop w:val="0"/>
      <w:marBottom w:val="0"/>
      <w:divBdr>
        <w:top w:val="none" w:sz="0" w:space="0" w:color="auto"/>
        <w:left w:val="none" w:sz="0" w:space="0" w:color="auto"/>
        <w:bottom w:val="none" w:sz="0" w:space="0" w:color="auto"/>
        <w:right w:val="none" w:sz="0" w:space="0" w:color="auto"/>
      </w:divBdr>
    </w:div>
    <w:div w:id="1309214701">
      <w:bodyDiv w:val="1"/>
      <w:marLeft w:val="0"/>
      <w:marRight w:val="0"/>
      <w:marTop w:val="0"/>
      <w:marBottom w:val="0"/>
      <w:divBdr>
        <w:top w:val="none" w:sz="0" w:space="0" w:color="auto"/>
        <w:left w:val="none" w:sz="0" w:space="0" w:color="auto"/>
        <w:bottom w:val="none" w:sz="0" w:space="0" w:color="auto"/>
        <w:right w:val="none" w:sz="0" w:space="0" w:color="auto"/>
      </w:divBdr>
    </w:div>
    <w:div w:id="1309359894">
      <w:bodyDiv w:val="1"/>
      <w:marLeft w:val="0"/>
      <w:marRight w:val="0"/>
      <w:marTop w:val="0"/>
      <w:marBottom w:val="0"/>
      <w:divBdr>
        <w:top w:val="none" w:sz="0" w:space="0" w:color="auto"/>
        <w:left w:val="none" w:sz="0" w:space="0" w:color="auto"/>
        <w:bottom w:val="none" w:sz="0" w:space="0" w:color="auto"/>
        <w:right w:val="none" w:sz="0" w:space="0" w:color="auto"/>
      </w:divBdr>
    </w:div>
    <w:div w:id="1309868542">
      <w:bodyDiv w:val="1"/>
      <w:marLeft w:val="0"/>
      <w:marRight w:val="0"/>
      <w:marTop w:val="0"/>
      <w:marBottom w:val="0"/>
      <w:divBdr>
        <w:top w:val="none" w:sz="0" w:space="0" w:color="auto"/>
        <w:left w:val="none" w:sz="0" w:space="0" w:color="auto"/>
        <w:bottom w:val="none" w:sz="0" w:space="0" w:color="auto"/>
        <w:right w:val="none" w:sz="0" w:space="0" w:color="auto"/>
      </w:divBdr>
    </w:div>
    <w:div w:id="1310019358">
      <w:bodyDiv w:val="1"/>
      <w:marLeft w:val="0"/>
      <w:marRight w:val="0"/>
      <w:marTop w:val="0"/>
      <w:marBottom w:val="0"/>
      <w:divBdr>
        <w:top w:val="none" w:sz="0" w:space="0" w:color="auto"/>
        <w:left w:val="none" w:sz="0" w:space="0" w:color="auto"/>
        <w:bottom w:val="none" w:sz="0" w:space="0" w:color="auto"/>
        <w:right w:val="none" w:sz="0" w:space="0" w:color="auto"/>
      </w:divBdr>
    </w:div>
    <w:div w:id="1310133532">
      <w:bodyDiv w:val="1"/>
      <w:marLeft w:val="0"/>
      <w:marRight w:val="0"/>
      <w:marTop w:val="0"/>
      <w:marBottom w:val="0"/>
      <w:divBdr>
        <w:top w:val="none" w:sz="0" w:space="0" w:color="auto"/>
        <w:left w:val="none" w:sz="0" w:space="0" w:color="auto"/>
        <w:bottom w:val="none" w:sz="0" w:space="0" w:color="auto"/>
        <w:right w:val="none" w:sz="0" w:space="0" w:color="auto"/>
      </w:divBdr>
    </w:div>
    <w:div w:id="1310549994">
      <w:bodyDiv w:val="1"/>
      <w:marLeft w:val="0"/>
      <w:marRight w:val="0"/>
      <w:marTop w:val="0"/>
      <w:marBottom w:val="0"/>
      <w:divBdr>
        <w:top w:val="none" w:sz="0" w:space="0" w:color="auto"/>
        <w:left w:val="none" w:sz="0" w:space="0" w:color="auto"/>
        <w:bottom w:val="none" w:sz="0" w:space="0" w:color="auto"/>
        <w:right w:val="none" w:sz="0" w:space="0" w:color="auto"/>
      </w:divBdr>
    </w:div>
    <w:div w:id="1310552699">
      <w:bodyDiv w:val="1"/>
      <w:marLeft w:val="0"/>
      <w:marRight w:val="0"/>
      <w:marTop w:val="0"/>
      <w:marBottom w:val="0"/>
      <w:divBdr>
        <w:top w:val="none" w:sz="0" w:space="0" w:color="auto"/>
        <w:left w:val="none" w:sz="0" w:space="0" w:color="auto"/>
        <w:bottom w:val="none" w:sz="0" w:space="0" w:color="auto"/>
        <w:right w:val="none" w:sz="0" w:space="0" w:color="auto"/>
      </w:divBdr>
    </w:div>
    <w:div w:id="1310786468">
      <w:bodyDiv w:val="1"/>
      <w:marLeft w:val="0"/>
      <w:marRight w:val="0"/>
      <w:marTop w:val="0"/>
      <w:marBottom w:val="0"/>
      <w:divBdr>
        <w:top w:val="none" w:sz="0" w:space="0" w:color="auto"/>
        <w:left w:val="none" w:sz="0" w:space="0" w:color="auto"/>
        <w:bottom w:val="none" w:sz="0" w:space="0" w:color="auto"/>
        <w:right w:val="none" w:sz="0" w:space="0" w:color="auto"/>
      </w:divBdr>
    </w:div>
    <w:div w:id="1310793342">
      <w:bodyDiv w:val="1"/>
      <w:marLeft w:val="0"/>
      <w:marRight w:val="0"/>
      <w:marTop w:val="0"/>
      <w:marBottom w:val="0"/>
      <w:divBdr>
        <w:top w:val="none" w:sz="0" w:space="0" w:color="auto"/>
        <w:left w:val="none" w:sz="0" w:space="0" w:color="auto"/>
        <w:bottom w:val="none" w:sz="0" w:space="0" w:color="auto"/>
        <w:right w:val="none" w:sz="0" w:space="0" w:color="auto"/>
      </w:divBdr>
    </w:div>
    <w:div w:id="1311060285">
      <w:bodyDiv w:val="1"/>
      <w:marLeft w:val="0"/>
      <w:marRight w:val="0"/>
      <w:marTop w:val="0"/>
      <w:marBottom w:val="0"/>
      <w:divBdr>
        <w:top w:val="none" w:sz="0" w:space="0" w:color="auto"/>
        <w:left w:val="none" w:sz="0" w:space="0" w:color="auto"/>
        <w:bottom w:val="none" w:sz="0" w:space="0" w:color="auto"/>
        <w:right w:val="none" w:sz="0" w:space="0" w:color="auto"/>
      </w:divBdr>
    </w:div>
    <w:div w:id="1311472263">
      <w:bodyDiv w:val="1"/>
      <w:marLeft w:val="0"/>
      <w:marRight w:val="0"/>
      <w:marTop w:val="0"/>
      <w:marBottom w:val="0"/>
      <w:divBdr>
        <w:top w:val="none" w:sz="0" w:space="0" w:color="auto"/>
        <w:left w:val="none" w:sz="0" w:space="0" w:color="auto"/>
        <w:bottom w:val="none" w:sz="0" w:space="0" w:color="auto"/>
        <w:right w:val="none" w:sz="0" w:space="0" w:color="auto"/>
      </w:divBdr>
    </w:div>
    <w:div w:id="1311638382">
      <w:bodyDiv w:val="1"/>
      <w:marLeft w:val="0"/>
      <w:marRight w:val="0"/>
      <w:marTop w:val="0"/>
      <w:marBottom w:val="0"/>
      <w:divBdr>
        <w:top w:val="none" w:sz="0" w:space="0" w:color="auto"/>
        <w:left w:val="none" w:sz="0" w:space="0" w:color="auto"/>
        <w:bottom w:val="none" w:sz="0" w:space="0" w:color="auto"/>
        <w:right w:val="none" w:sz="0" w:space="0" w:color="auto"/>
      </w:divBdr>
    </w:div>
    <w:div w:id="1311863459">
      <w:bodyDiv w:val="1"/>
      <w:marLeft w:val="0"/>
      <w:marRight w:val="0"/>
      <w:marTop w:val="0"/>
      <w:marBottom w:val="0"/>
      <w:divBdr>
        <w:top w:val="none" w:sz="0" w:space="0" w:color="auto"/>
        <w:left w:val="none" w:sz="0" w:space="0" w:color="auto"/>
        <w:bottom w:val="none" w:sz="0" w:space="0" w:color="auto"/>
        <w:right w:val="none" w:sz="0" w:space="0" w:color="auto"/>
      </w:divBdr>
    </w:div>
    <w:div w:id="1312102302">
      <w:bodyDiv w:val="1"/>
      <w:marLeft w:val="0"/>
      <w:marRight w:val="0"/>
      <w:marTop w:val="0"/>
      <w:marBottom w:val="0"/>
      <w:divBdr>
        <w:top w:val="none" w:sz="0" w:space="0" w:color="auto"/>
        <w:left w:val="none" w:sz="0" w:space="0" w:color="auto"/>
        <w:bottom w:val="none" w:sz="0" w:space="0" w:color="auto"/>
        <w:right w:val="none" w:sz="0" w:space="0" w:color="auto"/>
      </w:divBdr>
    </w:div>
    <w:div w:id="1312245849">
      <w:bodyDiv w:val="1"/>
      <w:marLeft w:val="0"/>
      <w:marRight w:val="0"/>
      <w:marTop w:val="0"/>
      <w:marBottom w:val="0"/>
      <w:divBdr>
        <w:top w:val="none" w:sz="0" w:space="0" w:color="auto"/>
        <w:left w:val="none" w:sz="0" w:space="0" w:color="auto"/>
        <w:bottom w:val="none" w:sz="0" w:space="0" w:color="auto"/>
        <w:right w:val="none" w:sz="0" w:space="0" w:color="auto"/>
      </w:divBdr>
    </w:div>
    <w:div w:id="1312828104">
      <w:bodyDiv w:val="1"/>
      <w:marLeft w:val="0"/>
      <w:marRight w:val="0"/>
      <w:marTop w:val="0"/>
      <w:marBottom w:val="0"/>
      <w:divBdr>
        <w:top w:val="none" w:sz="0" w:space="0" w:color="auto"/>
        <w:left w:val="none" w:sz="0" w:space="0" w:color="auto"/>
        <w:bottom w:val="none" w:sz="0" w:space="0" w:color="auto"/>
        <w:right w:val="none" w:sz="0" w:space="0" w:color="auto"/>
      </w:divBdr>
    </w:div>
    <w:div w:id="1313173690">
      <w:bodyDiv w:val="1"/>
      <w:marLeft w:val="0"/>
      <w:marRight w:val="0"/>
      <w:marTop w:val="0"/>
      <w:marBottom w:val="0"/>
      <w:divBdr>
        <w:top w:val="none" w:sz="0" w:space="0" w:color="auto"/>
        <w:left w:val="none" w:sz="0" w:space="0" w:color="auto"/>
        <w:bottom w:val="none" w:sz="0" w:space="0" w:color="auto"/>
        <w:right w:val="none" w:sz="0" w:space="0" w:color="auto"/>
      </w:divBdr>
    </w:div>
    <w:div w:id="1313176614">
      <w:bodyDiv w:val="1"/>
      <w:marLeft w:val="0"/>
      <w:marRight w:val="0"/>
      <w:marTop w:val="0"/>
      <w:marBottom w:val="0"/>
      <w:divBdr>
        <w:top w:val="none" w:sz="0" w:space="0" w:color="auto"/>
        <w:left w:val="none" w:sz="0" w:space="0" w:color="auto"/>
        <w:bottom w:val="none" w:sz="0" w:space="0" w:color="auto"/>
        <w:right w:val="none" w:sz="0" w:space="0" w:color="auto"/>
      </w:divBdr>
    </w:div>
    <w:div w:id="1314025509">
      <w:bodyDiv w:val="1"/>
      <w:marLeft w:val="0"/>
      <w:marRight w:val="0"/>
      <w:marTop w:val="0"/>
      <w:marBottom w:val="0"/>
      <w:divBdr>
        <w:top w:val="none" w:sz="0" w:space="0" w:color="auto"/>
        <w:left w:val="none" w:sz="0" w:space="0" w:color="auto"/>
        <w:bottom w:val="none" w:sz="0" w:space="0" w:color="auto"/>
        <w:right w:val="none" w:sz="0" w:space="0" w:color="auto"/>
      </w:divBdr>
    </w:div>
    <w:div w:id="1314136355">
      <w:bodyDiv w:val="1"/>
      <w:marLeft w:val="0"/>
      <w:marRight w:val="0"/>
      <w:marTop w:val="0"/>
      <w:marBottom w:val="0"/>
      <w:divBdr>
        <w:top w:val="none" w:sz="0" w:space="0" w:color="auto"/>
        <w:left w:val="none" w:sz="0" w:space="0" w:color="auto"/>
        <w:bottom w:val="none" w:sz="0" w:space="0" w:color="auto"/>
        <w:right w:val="none" w:sz="0" w:space="0" w:color="auto"/>
      </w:divBdr>
    </w:div>
    <w:div w:id="1314719746">
      <w:bodyDiv w:val="1"/>
      <w:marLeft w:val="0"/>
      <w:marRight w:val="0"/>
      <w:marTop w:val="0"/>
      <w:marBottom w:val="0"/>
      <w:divBdr>
        <w:top w:val="none" w:sz="0" w:space="0" w:color="auto"/>
        <w:left w:val="none" w:sz="0" w:space="0" w:color="auto"/>
        <w:bottom w:val="none" w:sz="0" w:space="0" w:color="auto"/>
        <w:right w:val="none" w:sz="0" w:space="0" w:color="auto"/>
      </w:divBdr>
    </w:div>
    <w:div w:id="1315181205">
      <w:bodyDiv w:val="1"/>
      <w:marLeft w:val="0"/>
      <w:marRight w:val="0"/>
      <w:marTop w:val="0"/>
      <w:marBottom w:val="0"/>
      <w:divBdr>
        <w:top w:val="none" w:sz="0" w:space="0" w:color="auto"/>
        <w:left w:val="none" w:sz="0" w:space="0" w:color="auto"/>
        <w:bottom w:val="none" w:sz="0" w:space="0" w:color="auto"/>
        <w:right w:val="none" w:sz="0" w:space="0" w:color="auto"/>
      </w:divBdr>
    </w:div>
    <w:div w:id="1315531092">
      <w:bodyDiv w:val="1"/>
      <w:marLeft w:val="0"/>
      <w:marRight w:val="0"/>
      <w:marTop w:val="0"/>
      <w:marBottom w:val="0"/>
      <w:divBdr>
        <w:top w:val="none" w:sz="0" w:space="0" w:color="auto"/>
        <w:left w:val="none" w:sz="0" w:space="0" w:color="auto"/>
        <w:bottom w:val="none" w:sz="0" w:space="0" w:color="auto"/>
        <w:right w:val="none" w:sz="0" w:space="0" w:color="auto"/>
      </w:divBdr>
    </w:div>
    <w:div w:id="1315715116">
      <w:bodyDiv w:val="1"/>
      <w:marLeft w:val="0"/>
      <w:marRight w:val="0"/>
      <w:marTop w:val="0"/>
      <w:marBottom w:val="0"/>
      <w:divBdr>
        <w:top w:val="none" w:sz="0" w:space="0" w:color="auto"/>
        <w:left w:val="none" w:sz="0" w:space="0" w:color="auto"/>
        <w:bottom w:val="none" w:sz="0" w:space="0" w:color="auto"/>
        <w:right w:val="none" w:sz="0" w:space="0" w:color="auto"/>
      </w:divBdr>
    </w:div>
    <w:div w:id="1316102654">
      <w:bodyDiv w:val="1"/>
      <w:marLeft w:val="0"/>
      <w:marRight w:val="0"/>
      <w:marTop w:val="0"/>
      <w:marBottom w:val="0"/>
      <w:divBdr>
        <w:top w:val="none" w:sz="0" w:space="0" w:color="auto"/>
        <w:left w:val="none" w:sz="0" w:space="0" w:color="auto"/>
        <w:bottom w:val="none" w:sz="0" w:space="0" w:color="auto"/>
        <w:right w:val="none" w:sz="0" w:space="0" w:color="auto"/>
      </w:divBdr>
    </w:div>
    <w:div w:id="1316111281">
      <w:bodyDiv w:val="1"/>
      <w:marLeft w:val="0"/>
      <w:marRight w:val="0"/>
      <w:marTop w:val="0"/>
      <w:marBottom w:val="0"/>
      <w:divBdr>
        <w:top w:val="none" w:sz="0" w:space="0" w:color="auto"/>
        <w:left w:val="none" w:sz="0" w:space="0" w:color="auto"/>
        <w:bottom w:val="none" w:sz="0" w:space="0" w:color="auto"/>
        <w:right w:val="none" w:sz="0" w:space="0" w:color="auto"/>
      </w:divBdr>
    </w:div>
    <w:div w:id="1317104554">
      <w:bodyDiv w:val="1"/>
      <w:marLeft w:val="0"/>
      <w:marRight w:val="0"/>
      <w:marTop w:val="0"/>
      <w:marBottom w:val="0"/>
      <w:divBdr>
        <w:top w:val="none" w:sz="0" w:space="0" w:color="auto"/>
        <w:left w:val="none" w:sz="0" w:space="0" w:color="auto"/>
        <w:bottom w:val="none" w:sz="0" w:space="0" w:color="auto"/>
        <w:right w:val="none" w:sz="0" w:space="0" w:color="auto"/>
      </w:divBdr>
    </w:div>
    <w:div w:id="1317222635">
      <w:bodyDiv w:val="1"/>
      <w:marLeft w:val="0"/>
      <w:marRight w:val="0"/>
      <w:marTop w:val="0"/>
      <w:marBottom w:val="0"/>
      <w:divBdr>
        <w:top w:val="none" w:sz="0" w:space="0" w:color="auto"/>
        <w:left w:val="none" w:sz="0" w:space="0" w:color="auto"/>
        <w:bottom w:val="none" w:sz="0" w:space="0" w:color="auto"/>
        <w:right w:val="none" w:sz="0" w:space="0" w:color="auto"/>
      </w:divBdr>
    </w:div>
    <w:div w:id="1317805688">
      <w:bodyDiv w:val="1"/>
      <w:marLeft w:val="0"/>
      <w:marRight w:val="0"/>
      <w:marTop w:val="0"/>
      <w:marBottom w:val="0"/>
      <w:divBdr>
        <w:top w:val="none" w:sz="0" w:space="0" w:color="auto"/>
        <w:left w:val="none" w:sz="0" w:space="0" w:color="auto"/>
        <w:bottom w:val="none" w:sz="0" w:space="0" w:color="auto"/>
        <w:right w:val="none" w:sz="0" w:space="0" w:color="auto"/>
      </w:divBdr>
    </w:div>
    <w:div w:id="1317958053">
      <w:bodyDiv w:val="1"/>
      <w:marLeft w:val="0"/>
      <w:marRight w:val="0"/>
      <w:marTop w:val="0"/>
      <w:marBottom w:val="0"/>
      <w:divBdr>
        <w:top w:val="none" w:sz="0" w:space="0" w:color="auto"/>
        <w:left w:val="none" w:sz="0" w:space="0" w:color="auto"/>
        <w:bottom w:val="none" w:sz="0" w:space="0" w:color="auto"/>
        <w:right w:val="none" w:sz="0" w:space="0" w:color="auto"/>
      </w:divBdr>
    </w:div>
    <w:div w:id="1318344831">
      <w:bodyDiv w:val="1"/>
      <w:marLeft w:val="0"/>
      <w:marRight w:val="0"/>
      <w:marTop w:val="0"/>
      <w:marBottom w:val="0"/>
      <w:divBdr>
        <w:top w:val="none" w:sz="0" w:space="0" w:color="auto"/>
        <w:left w:val="none" w:sz="0" w:space="0" w:color="auto"/>
        <w:bottom w:val="none" w:sz="0" w:space="0" w:color="auto"/>
        <w:right w:val="none" w:sz="0" w:space="0" w:color="auto"/>
      </w:divBdr>
    </w:div>
    <w:div w:id="1318455773">
      <w:bodyDiv w:val="1"/>
      <w:marLeft w:val="0"/>
      <w:marRight w:val="0"/>
      <w:marTop w:val="0"/>
      <w:marBottom w:val="0"/>
      <w:divBdr>
        <w:top w:val="none" w:sz="0" w:space="0" w:color="auto"/>
        <w:left w:val="none" w:sz="0" w:space="0" w:color="auto"/>
        <w:bottom w:val="none" w:sz="0" w:space="0" w:color="auto"/>
        <w:right w:val="none" w:sz="0" w:space="0" w:color="auto"/>
      </w:divBdr>
    </w:div>
    <w:div w:id="1318538483">
      <w:bodyDiv w:val="1"/>
      <w:marLeft w:val="0"/>
      <w:marRight w:val="0"/>
      <w:marTop w:val="0"/>
      <w:marBottom w:val="0"/>
      <w:divBdr>
        <w:top w:val="none" w:sz="0" w:space="0" w:color="auto"/>
        <w:left w:val="none" w:sz="0" w:space="0" w:color="auto"/>
        <w:bottom w:val="none" w:sz="0" w:space="0" w:color="auto"/>
        <w:right w:val="none" w:sz="0" w:space="0" w:color="auto"/>
      </w:divBdr>
    </w:div>
    <w:div w:id="1318875816">
      <w:bodyDiv w:val="1"/>
      <w:marLeft w:val="0"/>
      <w:marRight w:val="0"/>
      <w:marTop w:val="0"/>
      <w:marBottom w:val="0"/>
      <w:divBdr>
        <w:top w:val="none" w:sz="0" w:space="0" w:color="auto"/>
        <w:left w:val="none" w:sz="0" w:space="0" w:color="auto"/>
        <w:bottom w:val="none" w:sz="0" w:space="0" w:color="auto"/>
        <w:right w:val="none" w:sz="0" w:space="0" w:color="auto"/>
      </w:divBdr>
    </w:div>
    <w:div w:id="1319533598">
      <w:bodyDiv w:val="1"/>
      <w:marLeft w:val="0"/>
      <w:marRight w:val="0"/>
      <w:marTop w:val="0"/>
      <w:marBottom w:val="0"/>
      <w:divBdr>
        <w:top w:val="none" w:sz="0" w:space="0" w:color="auto"/>
        <w:left w:val="none" w:sz="0" w:space="0" w:color="auto"/>
        <w:bottom w:val="none" w:sz="0" w:space="0" w:color="auto"/>
        <w:right w:val="none" w:sz="0" w:space="0" w:color="auto"/>
      </w:divBdr>
    </w:div>
    <w:div w:id="1319651419">
      <w:bodyDiv w:val="1"/>
      <w:marLeft w:val="0"/>
      <w:marRight w:val="0"/>
      <w:marTop w:val="0"/>
      <w:marBottom w:val="0"/>
      <w:divBdr>
        <w:top w:val="none" w:sz="0" w:space="0" w:color="auto"/>
        <w:left w:val="none" w:sz="0" w:space="0" w:color="auto"/>
        <w:bottom w:val="none" w:sz="0" w:space="0" w:color="auto"/>
        <w:right w:val="none" w:sz="0" w:space="0" w:color="auto"/>
      </w:divBdr>
    </w:div>
    <w:div w:id="1319724697">
      <w:bodyDiv w:val="1"/>
      <w:marLeft w:val="0"/>
      <w:marRight w:val="0"/>
      <w:marTop w:val="0"/>
      <w:marBottom w:val="0"/>
      <w:divBdr>
        <w:top w:val="none" w:sz="0" w:space="0" w:color="auto"/>
        <w:left w:val="none" w:sz="0" w:space="0" w:color="auto"/>
        <w:bottom w:val="none" w:sz="0" w:space="0" w:color="auto"/>
        <w:right w:val="none" w:sz="0" w:space="0" w:color="auto"/>
      </w:divBdr>
    </w:div>
    <w:div w:id="1320160007">
      <w:bodyDiv w:val="1"/>
      <w:marLeft w:val="0"/>
      <w:marRight w:val="0"/>
      <w:marTop w:val="0"/>
      <w:marBottom w:val="0"/>
      <w:divBdr>
        <w:top w:val="none" w:sz="0" w:space="0" w:color="auto"/>
        <w:left w:val="none" w:sz="0" w:space="0" w:color="auto"/>
        <w:bottom w:val="none" w:sz="0" w:space="0" w:color="auto"/>
        <w:right w:val="none" w:sz="0" w:space="0" w:color="auto"/>
      </w:divBdr>
    </w:div>
    <w:div w:id="1320423840">
      <w:bodyDiv w:val="1"/>
      <w:marLeft w:val="0"/>
      <w:marRight w:val="0"/>
      <w:marTop w:val="0"/>
      <w:marBottom w:val="0"/>
      <w:divBdr>
        <w:top w:val="none" w:sz="0" w:space="0" w:color="auto"/>
        <w:left w:val="none" w:sz="0" w:space="0" w:color="auto"/>
        <w:bottom w:val="none" w:sz="0" w:space="0" w:color="auto"/>
        <w:right w:val="none" w:sz="0" w:space="0" w:color="auto"/>
      </w:divBdr>
    </w:div>
    <w:div w:id="1320958789">
      <w:bodyDiv w:val="1"/>
      <w:marLeft w:val="0"/>
      <w:marRight w:val="0"/>
      <w:marTop w:val="0"/>
      <w:marBottom w:val="0"/>
      <w:divBdr>
        <w:top w:val="none" w:sz="0" w:space="0" w:color="auto"/>
        <w:left w:val="none" w:sz="0" w:space="0" w:color="auto"/>
        <w:bottom w:val="none" w:sz="0" w:space="0" w:color="auto"/>
        <w:right w:val="none" w:sz="0" w:space="0" w:color="auto"/>
      </w:divBdr>
    </w:div>
    <w:div w:id="1321037243">
      <w:bodyDiv w:val="1"/>
      <w:marLeft w:val="0"/>
      <w:marRight w:val="0"/>
      <w:marTop w:val="0"/>
      <w:marBottom w:val="0"/>
      <w:divBdr>
        <w:top w:val="none" w:sz="0" w:space="0" w:color="auto"/>
        <w:left w:val="none" w:sz="0" w:space="0" w:color="auto"/>
        <w:bottom w:val="none" w:sz="0" w:space="0" w:color="auto"/>
        <w:right w:val="none" w:sz="0" w:space="0" w:color="auto"/>
      </w:divBdr>
    </w:div>
    <w:div w:id="1321303204">
      <w:bodyDiv w:val="1"/>
      <w:marLeft w:val="0"/>
      <w:marRight w:val="0"/>
      <w:marTop w:val="0"/>
      <w:marBottom w:val="0"/>
      <w:divBdr>
        <w:top w:val="none" w:sz="0" w:space="0" w:color="auto"/>
        <w:left w:val="none" w:sz="0" w:space="0" w:color="auto"/>
        <w:bottom w:val="none" w:sz="0" w:space="0" w:color="auto"/>
        <w:right w:val="none" w:sz="0" w:space="0" w:color="auto"/>
      </w:divBdr>
    </w:div>
    <w:div w:id="1321421478">
      <w:bodyDiv w:val="1"/>
      <w:marLeft w:val="0"/>
      <w:marRight w:val="0"/>
      <w:marTop w:val="0"/>
      <w:marBottom w:val="0"/>
      <w:divBdr>
        <w:top w:val="none" w:sz="0" w:space="0" w:color="auto"/>
        <w:left w:val="none" w:sz="0" w:space="0" w:color="auto"/>
        <w:bottom w:val="none" w:sz="0" w:space="0" w:color="auto"/>
        <w:right w:val="none" w:sz="0" w:space="0" w:color="auto"/>
      </w:divBdr>
    </w:div>
    <w:div w:id="1321424562">
      <w:bodyDiv w:val="1"/>
      <w:marLeft w:val="0"/>
      <w:marRight w:val="0"/>
      <w:marTop w:val="0"/>
      <w:marBottom w:val="0"/>
      <w:divBdr>
        <w:top w:val="none" w:sz="0" w:space="0" w:color="auto"/>
        <w:left w:val="none" w:sz="0" w:space="0" w:color="auto"/>
        <w:bottom w:val="none" w:sz="0" w:space="0" w:color="auto"/>
        <w:right w:val="none" w:sz="0" w:space="0" w:color="auto"/>
      </w:divBdr>
    </w:div>
    <w:div w:id="1321740093">
      <w:bodyDiv w:val="1"/>
      <w:marLeft w:val="0"/>
      <w:marRight w:val="0"/>
      <w:marTop w:val="0"/>
      <w:marBottom w:val="0"/>
      <w:divBdr>
        <w:top w:val="none" w:sz="0" w:space="0" w:color="auto"/>
        <w:left w:val="none" w:sz="0" w:space="0" w:color="auto"/>
        <w:bottom w:val="none" w:sz="0" w:space="0" w:color="auto"/>
        <w:right w:val="none" w:sz="0" w:space="0" w:color="auto"/>
      </w:divBdr>
    </w:div>
    <w:div w:id="1321812837">
      <w:bodyDiv w:val="1"/>
      <w:marLeft w:val="0"/>
      <w:marRight w:val="0"/>
      <w:marTop w:val="0"/>
      <w:marBottom w:val="0"/>
      <w:divBdr>
        <w:top w:val="none" w:sz="0" w:space="0" w:color="auto"/>
        <w:left w:val="none" w:sz="0" w:space="0" w:color="auto"/>
        <w:bottom w:val="none" w:sz="0" w:space="0" w:color="auto"/>
        <w:right w:val="none" w:sz="0" w:space="0" w:color="auto"/>
      </w:divBdr>
    </w:div>
    <w:div w:id="1322079510">
      <w:bodyDiv w:val="1"/>
      <w:marLeft w:val="0"/>
      <w:marRight w:val="0"/>
      <w:marTop w:val="0"/>
      <w:marBottom w:val="0"/>
      <w:divBdr>
        <w:top w:val="none" w:sz="0" w:space="0" w:color="auto"/>
        <w:left w:val="none" w:sz="0" w:space="0" w:color="auto"/>
        <w:bottom w:val="none" w:sz="0" w:space="0" w:color="auto"/>
        <w:right w:val="none" w:sz="0" w:space="0" w:color="auto"/>
      </w:divBdr>
    </w:div>
    <w:div w:id="1322199905">
      <w:bodyDiv w:val="1"/>
      <w:marLeft w:val="0"/>
      <w:marRight w:val="0"/>
      <w:marTop w:val="0"/>
      <w:marBottom w:val="0"/>
      <w:divBdr>
        <w:top w:val="none" w:sz="0" w:space="0" w:color="auto"/>
        <w:left w:val="none" w:sz="0" w:space="0" w:color="auto"/>
        <w:bottom w:val="none" w:sz="0" w:space="0" w:color="auto"/>
        <w:right w:val="none" w:sz="0" w:space="0" w:color="auto"/>
      </w:divBdr>
    </w:div>
    <w:div w:id="1323198617">
      <w:bodyDiv w:val="1"/>
      <w:marLeft w:val="0"/>
      <w:marRight w:val="0"/>
      <w:marTop w:val="0"/>
      <w:marBottom w:val="0"/>
      <w:divBdr>
        <w:top w:val="none" w:sz="0" w:space="0" w:color="auto"/>
        <w:left w:val="none" w:sz="0" w:space="0" w:color="auto"/>
        <w:bottom w:val="none" w:sz="0" w:space="0" w:color="auto"/>
        <w:right w:val="none" w:sz="0" w:space="0" w:color="auto"/>
      </w:divBdr>
    </w:div>
    <w:div w:id="1323898661">
      <w:bodyDiv w:val="1"/>
      <w:marLeft w:val="0"/>
      <w:marRight w:val="0"/>
      <w:marTop w:val="0"/>
      <w:marBottom w:val="0"/>
      <w:divBdr>
        <w:top w:val="none" w:sz="0" w:space="0" w:color="auto"/>
        <w:left w:val="none" w:sz="0" w:space="0" w:color="auto"/>
        <w:bottom w:val="none" w:sz="0" w:space="0" w:color="auto"/>
        <w:right w:val="none" w:sz="0" w:space="0" w:color="auto"/>
      </w:divBdr>
    </w:div>
    <w:div w:id="1324965192">
      <w:bodyDiv w:val="1"/>
      <w:marLeft w:val="0"/>
      <w:marRight w:val="0"/>
      <w:marTop w:val="0"/>
      <w:marBottom w:val="0"/>
      <w:divBdr>
        <w:top w:val="none" w:sz="0" w:space="0" w:color="auto"/>
        <w:left w:val="none" w:sz="0" w:space="0" w:color="auto"/>
        <w:bottom w:val="none" w:sz="0" w:space="0" w:color="auto"/>
        <w:right w:val="none" w:sz="0" w:space="0" w:color="auto"/>
      </w:divBdr>
    </w:div>
    <w:div w:id="1324973956">
      <w:bodyDiv w:val="1"/>
      <w:marLeft w:val="0"/>
      <w:marRight w:val="0"/>
      <w:marTop w:val="0"/>
      <w:marBottom w:val="0"/>
      <w:divBdr>
        <w:top w:val="none" w:sz="0" w:space="0" w:color="auto"/>
        <w:left w:val="none" w:sz="0" w:space="0" w:color="auto"/>
        <w:bottom w:val="none" w:sz="0" w:space="0" w:color="auto"/>
        <w:right w:val="none" w:sz="0" w:space="0" w:color="auto"/>
      </w:divBdr>
    </w:div>
    <w:div w:id="1325626457">
      <w:bodyDiv w:val="1"/>
      <w:marLeft w:val="0"/>
      <w:marRight w:val="0"/>
      <w:marTop w:val="0"/>
      <w:marBottom w:val="0"/>
      <w:divBdr>
        <w:top w:val="none" w:sz="0" w:space="0" w:color="auto"/>
        <w:left w:val="none" w:sz="0" w:space="0" w:color="auto"/>
        <w:bottom w:val="none" w:sz="0" w:space="0" w:color="auto"/>
        <w:right w:val="none" w:sz="0" w:space="0" w:color="auto"/>
      </w:divBdr>
    </w:div>
    <w:div w:id="1326087161">
      <w:bodyDiv w:val="1"/>
      <w:marLeft w:val="0"/>
      <w:marRight w:val="0"/>
      <w:marTop w:val="0"/>
      <w:marBottom w:val="0"/>
      <w:divBdr>
        <w:top w:val="none" w:sz="0" w:space="0" w:color="auto"/>
        <w:left w:val="none" w:sz="0" w:space="0" w:color="auto"/>
        <w:bottom w:val="none" w:sz="0" w:space="0" w:color="auto"/>
        <w:right w:val="none" w:sz="0" w:space="0" w:color="auto"/>
      </w:divBdr>
    </w:div>
    <w:div w:id="1326128523">
      <w:bodyDiv w:val="1"/>
      <w:marLeft w:val="0"/>
      <w:marRight w:val="0"/>
      <w:marTop w:val="0"/>
      <w:marBottom w:val="0"/>
      <w:divBdr>
        <w:top w:val="none" w:sz="0" w:space="0" w:color="auto"/>
        <w:left w:val="none" w:sz="0" w:space="0" w:color="auto"/>
        <w:bottom w:val="none" w:sz="0" w:space="0" w:color="auto"/>
        <w:right w:val="none" w:sz="0" w:space="0" w:color="auto"/>
      </w:divBdr>
    </w:div>
    <w:div w:id="1326786786">
      <w:bodyDiv w:val="1"/>
      <w:marLeft w:val="0"/>
      <w:marRight w:val="0"/>
      <w:marTop w:val="0"/>
      <w:marBottom w:val="0"/>
      <w:divBdr>
        <w:top w:val="none" w:sz="0" w:space="0" w:color="auto"/>
        <w:left w:val="none" w:sz="0" w:space="0" w:color="auto"/>
        <w:bottom w:val="none" w:sz="0" w:space="0" w:color="auto"/>
        <w:right w:val="none" w:sz="0" w:space="0" w:color="auto"/>
      </w:divBdr>
    </w:div>
    <w:div w:id="1326979884">
      <w:bodyDiv w:val="1"/>
      <w:marLeft w:val="0"/>
      <w:marRight w:val="0"/>
      <w:marTop w:val="0"/>
      <w:marBottom w:val="0"/>
      <w:divBdr>
        <w:top w:val="none" w:sz="0" w:space="0" w:color="auto"/>
        <w:left w:val="none" w:sz="0" w:space="0" w:color="auto"/>
        <w:bottom w:val="none" w:sz="0" w:space="0" w:color="auto"/>
        <w:right w:val="none" w:sz="0" w:space="0" w:color="auto"/>
      </w:divBdr>
    </w:div>
    <w:div w:id="1327131630">
      <w:bodyDiv w:val="1"/>
      <w:marLeft w:val="0"/>
      <w:marRight w:val="0"/>
      <w:marTop w:val="0"/>
      <w:marBottom w:val="0"/>
      <w:divBdr>
        <w:top w:val="none" w:sz="0" w:space="0" w:color="auto"/>
        <w:left w:val="none" w:sz="0" w:space="0" w:color="auto"/>
        <w:bottom w:val="none" w:sz="0" w:space="0" w:color="auto"/>
        <w:right w:val="none" w:sz="0" w:space="0" w:color="auto"/>
      </w:divBdr>
    </w:div>
    <w:div w:id="1327202004">
      <w:bodyDiv w:val="1"/>
      <w:marLeft w:val="0"/>
      <w:marRight w:val="0"/>
      <w:marTop w:val="0"/>
      <w:marBottom w:val="0"/>
      <w:divBdr>
        <w:top w:val="none" w:sz="0" w:space="0" w:color="auto"/>
        <w:left w:val="none" w:sz="0" w:space="0" w:color="auto"/>
        <w:bottom w:val="none" w:sz="0" w:space="0" w:color="auto"/>
        <w:right w:val="none" w:sz="0" w:space="0" w:color="auto"/>
      </w:divBdr>
    </w:div>
    <w:div w:id="1327712200">
      <w:bodyDiv w:val="1"/>
      <w:marLeft w:val="0"/>
      <w:marRight w:val="0"/>
      <w:marTop w:val="0"/>
      <w:marBottom w:val="0"/>
      <w:divBdr>
        <w:top w:val="none" w:sz="0" w:space="0" w:color="auto"/>
        <w:left w:val="none" w:sz="0" w:space="0" w:color="auto"/>
        <w:bottom w:val="none" w:sz="0" w:space="0" w:color="auto"/>
        <w:right w:val="none" w:sz="0" w:space="0" w:color="auto"/>
      </w:divBdr>
    </w:div>
    <w:div w:id="1328360570">
      <w:bodyDiv w:val="1"/>
      <w:marLeft w:val="0"/>
      <w:marRight w:val="0"/>
      <w:marTop w:val="0"/>
      <w:marBottom w:val="0"/>
      <w:divBdr>
        <w:top w:val="none" w:sz="0" w:space="0" w:color="auto"/>
        <w:left w:val="none" w:sz="0" w:space="0" w:color="auto"/>
        <w:bottom w:val="none" w:sz="0" w:space="0" w:color="auto"/>
        <w:right w:val="none" w:sz="0" w:space="0" w:color="auto"/>
      </w:divBdr>
    </w:div>
    <w:div w:id="1328634683">
      <w:bodyDiv w:val="1"/>
      <w:marLeft w:val="0"/>
      <w:marRight w:val="0"/>
      <w:marTop w:val="0"/>
      <w:marBottom w:val="0"/>
      <w:divBdr>
        <w:top w:val="none" w:sz="0" w:space="0" w:color="auto"/>
        <w:left w:val="none" w:sz="0" w:space="0" w:color="auto"/>
        <w:bottom w:val="none" w:sz="0" w:space="0" w:color="auto"/>
        <w:right w:val="none" w:sz="0" w:space="0" w:color="auto"/>
      </w:divBdr>
    </w:div>
    <w:div w:id="1328752070">
      <w:bodyDiv w:val="1"/>
      <w:marLeft w:val="0"/>
      <w:marRight w:val="0"/>
      <w:marTop w:val="0"/>
      <w:marBottom w:val="0"/>
      <w:divBdr>
        <w:top w:val="none" w:sz="0" w:space="0" w:color="auto"/>
        <w:left w:val="none" w:sz="0" w:space="0" w:color="auto"/>
        <w:bottom w:val="none" w:sz="0" w:space="0" w:color="auto"/>
        <w:right w:val="none" w:sz="0" w:space="0" w:color="auto"/>
      </w:divBdr>
    </w:div>
    <w:div w:id="1328899154">
      <w:bodyDiv w:val="1"/>
      <w:marLeft w:val="0"/>
      <w:marRight w:val="0"/>
      <w:marTop w:val="0"/>
      <w:marBottom w:val="0"/>
      <w:divBdr>
        <w:top w:val="none" w:sz="0" w:space="0" w:color="auto"/>
        <w:left w:val="none" w:sz="0" w:space="0" w:color="auto"/>
        <w:bottom w:val="none" w:sz="0" w:space="0" w:color="auto"/>
        <w:right w:val="none" w:sz="0" w:space="0" w:color="auto"/>
      </w:divBdr>
    </w:div>
    <w:div w:id="1329140836">
      <w:bodyDiv w:val="1"/>
      <w:marLeft w:val="0"/>
      <w:marRight w:val="0"/>
      <w:marTop w:val="0"/>
      <w:marBottom w:val="0"/>
      <w:divBdr>
        <w:top w:val="none" w:sz="0" w:space="0" w:color="auto"/>
        <w:left w:val="none" w:sz="0" w:space="0" w:color="auto"/>
        <w:bottom w:val="none" w:sz="0" w:space="0" w:color="auto"/>
        <w:right w:val="none" w:sz="0" w:space="0" w:color="auto"/>
      </w:divBdr>
    </w:div>
    <w:div w:id="1329333556">
      <w:bodyDiv w:val="1"/>
      <w:marLeft w:val="0"/>
      <w:marRight w:val="0"/>
      <w:marTop w:val="0"/>
      <w:marBottom w:val="0"/>
      <w:divBdr>
        <w:top w:val="none" w:sz="0" w:space="0" w:color="auto"/>
        <w:left w:val="none" w:sz="0" w:space="0" w:color="auto"/>
        <w:bottom w:val="none" w:sz="0" w:space="0" w:color="auto"/>
        <w:right w:val="none" w:sz="0" w:space="0" w:color="auto"/>
      </w:divBdr>
    </w:div>
    <w:div w:id="1329794036">
      <w:bodyDiv w:val="1"/>
      <w:marLeft w:val="0"/>
      <w:marRight w:val="0"/>
      <w:marTop w:val="0"/>
      <w:marBottom w:val="0"/>
      <w:divBdr>
        <w:top w:val="none" w:sz="0" w:space="0" w:color="auto"/>
        <w:left w:val="none" w:sz="0" w:space="0" w:color="auto"/>
        <w:bottom w:val="none" w:sz="0" w:space="0" w:color="auto"/>
        <w:right w:val="none" w:sz="0" w:space="0" w:color="auto"/>
      </w:divBdr>
    </w:div>
    <w:div w:id="1329795784">
      <w:bodyDiv w:val="1"/>
      <w:marLeft w:val="0"/>
      <w:marRight w:val="0"/>
      <w:marTop w:val="0"/>
      <w:marBottom w:val="0"/>
      <w:divBdr>
        <w:top w:val="none" w:sz="0" w:space="0" w:color="auto"/>
        <w:left w:val="none" w:sz="0" w:space="0" w:color="auto"/>
        <w:bottom w:val="none" w:sz="0" w:space="0" w:color="auto"/>
        <w:right w:val="none" w:sz="0" w:space="0" w:color="auto"/>
      </w:divBdr>
      <w:divsChild>
        <w:div w:id="1106461933">
          <w:marLeft w:val="0"/>
          <w:marRight w:val="0"/>
          <w:marTop w:val="0"/>
          <w:marBottom w:val="0"/>
          <w:divBdr>
            <w:top w:val="none" w:sz="0" w:space="0" w:color="auto"/>
            <w:left w:val="none" w:sz="0" w:space="0" w:color="auto"/>
            <w:bottom w:val="none" w:sz="0" w:space="0" w:color="auto"/>
            <w:right w:val="none" w:sz="0" w:space="0" w:color="auto"/>
          </w:divBdr>
          <w:divsChild>
            <w:div w:id="518390622">
              <w:marLeft w:val="0"/>
              <w:marRight w:val="0"/>
              <w:marTop w:val="0"/>
              <w:marBottom w:val="0"/>
              <w:divBdr>
                <w:top w:val="none" w:sz="0" w:space="0" w:color="auto"/>
                <w:left w:val="none" w:sz="0" w:space="0" w:color="auto"/>
                <w:bottom w:val="none" w:sz="0" w:space="0" w:color="auto"/>
                <w:right w:val="none" w:sz="0" w:space="0" w:color="auto"/>
              </w:divBdr>
              <w:divsChild>
                <w:div w:id="95768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208170">
      <w:bodyDiv w:val="1"/>
      <w:marLeft w:val="0"/>
      <w:marRight w:val="0"/>
      <w:marTop w:val="0"/>
      <w:marBottom w:val="0"/>
      <w:divBdr>
        <w:top w:val="none" w:sz="0" w:space="0" w:color="auto"/>
        <w:left w:val="none" w:sz="0" w:space="0" w:color="auto"/>
        <w:bottom w:val="none" w:sz="0" w:space="0" w:color="auto"/>
        <w:right w:val="none" w:sz="0" w:space="0" w:color="auto"/>
      </w:divBdr>
    </w:div>
    <w:div w:id="1330257204">
      <w:bodyDiv w:val="1"/>
      <w:marLeft w:val="0"/>
      <w:marRight w:val="0"/>
      <w:marTop w:val="0"/>
      <w:marBottom w:val="0"/>
      <w:divBdr>
        <w:top w:val="none" w:sz="0" w:space="0" w:color="auto"/>
        <w:left w:val="none" w:sz="0" w:space="0" w:color="auto"/>
        <w:bottom w:val="none" w:sz="0" w:space="0" w:color="auto"/>
        <w:right w:val="none" w:sz="0" w:space="0" w:color="auto"/>
      </w:divBdr>
    </w:div>
    <w:div w:id="1330597274">
      <w:bodyDiv w:val="1"/>
      <w:marLeft w:val="0"/>
      <w:marRight w:val="0"/>
      <w:marTop w:val="0"/>
      <w:marBottom w:val="0"/>
      <w:divBdr>
        <w:top w:val="none" w:sz="0" w:space="0" w:color="auto"/>
        <w:left w:val="none" w:sz="0" w:space="0" w:color="auto"/>
        <w:bottom w:val="none" w:sz="0" w:space="0" w:color="auto"/>
        <w:right w:val="none" w:sz="0" w:space="0" w:color="auto"/>
      </w:divBdr>
    </w:div>
    <w:div w:id="1331106668">
      <w:bodyDiv w:val="1"/>
      <w:marLeft w:val="0"/>
      <w:marRight w:val="0"/>
      <w:marTop w:val="0"/>
      <w:marBottom w:val="0"/>
      <w:divBdr>
        <w:top w:val="none" w:sz="0" w:space="0" w:color="auto"/>
        <w:left w:val="none" w:sz="0" w:space="0" w:color="auto"/>
        <w:bottom w:val="none" w:sz="0" w:space="0" w:color="auto"/>
        <w:right w:val="none" w:sz="0" w:space="0" w:color="auto"/>
      </w:divBdr>
    </w:div>
    <w:div w:id="1331177107">
      <w:bodyDiv w:val="1"/>
      <w:marLeft w:val="0"/>
      <w:marRight w:val="0"/>
      <w:marTop w:val="0"/>
      <w:marBottom w:val="0"/>
      <w:divBdr>
        <w:top w:val="none" w:sz="0" w:space="0" w:color="auto"/>
        <w:left w:val="none" w:sz="0" w:space="0" w:color="auto"/>
        <w:bottom w:val="none" w:sz="0" w:space="0" w:color="auto"/>
        <w:right w:val="none" w:sz="0" w:space="0" w:color="auto"/>
      </w:divBdr>
    </w:div>
    <w:div w:id="1331757655">
      <w:bodyDiv w:val="1"/>
      <w:marLeft w:val="0"/>
      <w:marRight w:val="0"/>
      <w:marTop w:val="0"/>
      <w:marBottom w:val="0"/>
      <w:divBdr>
        <w:top w:val="none" w:sz="0" w:space="0" w:color="auto"/>
        <w:left w:val="none" w:sz="0" w:space="0" w:color="auto"/>
        <w:bottom w:val="none" w:sz="0" w:space="0" w:color="auto"/>
        <w:right w:val="none" w:sz="0" w:space="0" w:color="auto"/>
      </w:divBdr>
    </w:div>
    <w:div w:id="1331904174">
      <w:bodyDiv w:val="1"/>
      <w:marLeft w:val="0"/>
      <w:marRight w:val="0"/>
      <w:marTop w:val="0"/>
      <w:marBottom w:val="0"/>
      <w:divBdr>
        <w:top w:val="none" w:sz="0" w:space="0" w:color="auto"/>
        <w:left w:val="none" w:sz="0" w:space="0" w:color="auto"/>
        <w:bottom w:val="none" w:sz="0" w:space="0" w:color="auto"/>
        <w:right w:val="none" w:sz="0" w:space="0" w:color="auto"/>
      </w:divBdr>
    </w:div>
    <w:div w:id="1331979128">
      <w:bodyDiv w:val="1"/>
      <w:marLeft w:val="0"/>
      <w:marRight w:val="0"/>
      <w:marTop w:val="0"/>
      <w:marBottom w:val="0"/>
      <w:divBdr>
        <w:top w:val="none" w:sz="0" w:space="0" w:color="auto"/>
        <w:left w:val="none" w:sz="0" w:space="0" w:color="auto"/>
        <w:bottom w:val="none" w:sz="0" w:space="0" w:color="auto"/>
        <w:right w:val="none" w:sz="0" w:space="0" w:color="auto"/>
      </w:divBdr>
    </w:div>
    <w:div w:id="1332414746">
      <w:bodyDiv w:val="1"/>
      <w:marLeft w:val="0"/>
      <w:marRight w:val="0"/>
      <w:marTop w:val="0"/>
      <w:marBottom w:val="0"/>
      <w:divBdr>
        <w:top w:val="none" w:sz="0" w:space="0" w:color="auto"/>
        <w:left w:val="none" w:sz="0" w:space="0" w:color="auto"/>
        <w:bottom w:val="none" w:sz="0" w:space="0" w:color="auto"/>
        <w:right w:val="none" w:sz="0" w:space="0" w:color="auto"/>
      </w:divBdr>
    </w:div>
    <w:div w:id="1333333476">
      <w:bodyDiv w:val="1"/>
      <w:marLeft w:val="0"/>
      <w:marRight w:val="0"/>
      <w:marTop w:val="0"/>
      <w:marBottom w:val="0"/>
      <w:divBdr>
        <w:top w:val="none" w:sz="0" w:space="0" w:color="auto"/>
        <w:left w:val="none" w:sz="0" w:space="0" w:color="auto"/>
        <w:bottom w:val="none" w:sz="0" w:space="0" w:color="auto"/>
        <w:right w:val="none" w:sz="0" w:space="0" w:color="auto"/>
      </w:divBdr>
    </w:div>
    <w:div w:id="1333407321">
      <w:bodyDiv w:val="1"/>
      <w:marLeft w:val="0"/>
      <w:marRight w:val="0"/>
      <w:marTop w:val="0"/>
      <w:marBottom w:val="0"/>
      <w:divBdr>
        <w:top w:val="none" w:sz="0" w:space="0" w:color="auto"/>
        <w:left w:val="none" w:sz="0" w:space="0" w:color="auto"/>
        <w:bottom w:val="none" w:sz="0" w:space="0" w:color="auto"/>
        <w:right w:val="none" w:sz="0" w:space="0" w:color="auto"/>
      </w:divBdr>
    </w:div>
    <w:div w:id="1333415750">
      <w:bodyDiv w:val="1"/>
      <w:marLeft w:val="0"/>
      <w:marRight w:val="0"/>
      <w:marTop w:val="0"/>
      <w:marBottom w:val="0"/>
      <w:divBdr>
        <w:top w:val="none" w:sz="0" w:space="0" w:color="auto"/>
        <w:left w:val="none" w:sz="0" w:space="0" w:color="auto"/>
        <w:bottom w:val="none" w:sz="0" w:space="0" w:color="auto"/>
        <w:right w:val="none" w:sz="0" w:space="0" w:color="auto"/>
      </w:divBdr>
    </w:div>
    <w:div w:id="1333607620">
      <w:bodyDiv w:val="1"/>
      <w:marLeft w:val="0"/>
      <w:marRight w:val="0"/>
      <w:marTop w:val="0"/>
      <w:marBottom w:val="0"/>
      <w:divBdr>
        <w:top w:val="none" w:sz="0" w:space="0" w:color="auto"/>
        <w:left w:val="none" w:sz="0" w:space="0" w:color="auto"/>
        <w:bottom w:val="none" w:sz="0" w:space="0" w:color="auto"/>
        <w:right w:val="none" w:sz="0" w:space="0" w:color="auto"/>
      </w:divBdr>
    </w:div>
    <w:div w:id="1333609592">
      <w:bodyDiv w:val="1"/>
      <w:marLeft w:val="0"/>
      <w:marRight w:val="0"/>
      <w:marTop w:val="0"/>
      <w:marBottom w:val="0"/>
      <w:divBdr>
        <w:top w:val="none" w:sz="0" w:space="0" w:color="auto"/>
        <w:left w:val="none" w:sz="0" w:space="0" w:color="auto"/>
        <w:bottom w:val="none" w:sz="0" w:space="0" w:color="auto"/>
        <w:right w:val="none" w:sz="0" w:space="0" w:color="auto"/>
      </w:divBdr>
    </w:div>
    <w:div w:id="1334143249">
      <w:bodyDiv w:val="1"/>
      <w:marLeft w:val="0"/>
      <w:marRight w:val="0"/>
      <w:marTop w:val="0"/>
      <w:marBottom w:val="0"/>
      <w:divBdr>
        <w:top w:val="none" w:sz="0" w:space="0" w:color="auto"/>
        <w:left w:val="none" w:sz="0" w:space="0" w:color="auto"/>
        <w:bottom w:val="none" w:sz="0" w:space="0" w:color="auto"/>
        <w:right w:val="none" w:sz="0" w:space="0" w:color="auto"/>
      </w:divBdr>
    </w:div>
    <w:div w:id="1334643349">
      <w:bodyDiv w:val="1"/>
      <w:marLeft w:val="0"/>
      <w:marRight w:val="0"/>
      <w:marTop w:val="0"/>
      <w:marBottom w:val="0"/>
      <w:divBdr>
        <w:top w:val="none" w:sz="0" w:space="0" w:color="auto"/>
        <w:left w:val="none" w:sz="0" w:space="0" w:color="auto"/>
        <w:bottom w:val="none" w:sz="0" w:space="0" w:color="auto"/>
        <w:right w:val="none" w:sz="0" w:space="0" w:color="auto"/>
      </w:divBdr>
    </w:div>
    <w:div w:id="1334647494">
      <w:bodyDiv w:val="1"/>
      <w:marLeft w:val="0"/>
      <w:marRight w:val="0"/>
      <w:marTop w:val="0"/>
      <w:marBottom w:val="0"/>
      <w:divBdr>
        <w:top w:val="none" w:sz="0" w:space="0" w:color="auto"/>
        <w:left w:val="none" w:sz="0" w:space="0" w:color="auto"/>
        <w:bottom w:val="none" w:sz="0" w:space="0" w:color="auto"/>
        <w:right w:val="none" w:sz="0" w:space="0" w:color="auto"/>
      </w:divBdr>
    </w:div>
    <w:div w:id="1334726155">
      <w:bodyDiv w:val="1"/>
      <w:marLeft w:val="0"/>
      <w:marRight w:val="0"/>
      <w:marTop w:val="0"/>
      <w:marBottom w:val="0"/>
      <w:divBdr>
        <w:top w:val="none" w:sz="0" w:space="0" w:color="auto"/>
        <w:left w:val="none" w:sz="0" w:space="0" w:color="auto"/>
        <w:bottom w:val="none" w:sz="0" w:space="0" w:color="auto"/>
        <w:right w:val="none" w:sz="0" w:space="0" w:color="auto"/>
      </w:divBdr>
    </w:div>
    <w:div w:id="1335257816">
      <w:bodyDiv w:val="1"/>
      <w:marLeft w:val="0"/>
      <w:marRight w:val="0"/>
      <w:marTop w:val="0"/>
      <w:marBottom w:val="0"/>
      <w:divBdr>
        <w:top w:val="none" w:sz="0" w:space="0" w:color="auto"/>
        <w:left w:val="none" w:sz="0" w:space="0" w:color="auto"/>
        <w:bottom w:val="none" w:sz="0" w:space="0" w:color="auto"/>
        <w:right w:val="none" w:sz="0" w:space="0" w:color="auto"/>
      </w:divBdr>
    </w:div>
    <w:div w:id="1335571468">
      <w:bodyDiv w:val="1"/>
      <w:marLeft w:val="0"/>
      <w:marRight w:val="0"/>
      <w:marTop w:val="0"/>
      <w:marBottom w:val="0"/>
      <w:divBdr>
        <w:top w:val="none" w:sz="0" w:space="0" w:color="auto"/>
        <w:left w:val="none" w:sz="0" w:space="0" w:color="auto"/>
        <w:bottom w:val="none" w:sz="0" w:space="0" w:color="auto"/>
        <w:right w:val="none" w:sz="0" w:space="0" w:color="auto"/>
      </w:divBdr>
    </w:div>
    <w:div w:id="1336373492">
      <w:bodyDiv w:val="1"/>
      <w:marLeft w:val="0"/>
      <w:marRight w:val="0"/>
      <w:marTop w:val="0"/>
      <w:marBottom w:val="0"/>
      <w:divBdr>
        <w:top w:val="none" w:sz="0" w:space="0" w:color="auto"/>
        <w:left w:val="none" w:sz="0" w:space="0" w:color="auto"/>
        <w:bottom w:val="none" w:sz="0" w:space="0" w:color="auto"/>
        <w:right w:val="none" w:sz="0" w:space="0" w:color="auto"/>
      </w:divBdr>
    </w:div>
    <w:div w:id="1336688970">
      <w:bodyDiv w:val="1"/>
      <w:marLeft w:val="0"/>
      <w:marRight w:val="0"/>
      <w:marTop w:val="0"/>
      <w:marBottom w:val="0"/>
      <w:divBdr>
        <w:top w:val="none" w:sz="0" w:space="0" w:color="auto"/>
        <w:left w:val="none" w:sz="0" w:space="0" w:color="auto"/>
        <w:bottom w:val="none" w:sz="0" w:space="0" w:color="auto"/>
        <w:right w:val="none" w:sz="0" w:space="0" w:color="auto"/>
      </w:divBdr>
    </w:div>
    <w:div w:id="1338073134">
      <w:bodyDiv w:val="1"/>
      <w:marLeft w:val="0"/>
      <w:marRight w:val="0"/>
      <w:marTop w:val="0"/>
      <w:marBottom w:val="0"/>
      <w:divBdr>
        <w:top w:val="none" w:sz="0" w:space="0" w:color="auto"/>
        <w:left w:val="none" w:sz="0" w:space="0" w:color="auto"/>
        <w:bottom w:val="none" w:sz="0" w:space="0" w:color="auto"/>
        <w:right w:val="none" w:sz="0" w:space="0" w:color="auto"/>
      </w:divBdr>
    </w:div>
    <w:div w:id="1338341772">
      <w:bodyDiv w:val="1"/>
      <w:marLeft w:val="0"/>
      <w:marRight w:val="0"/>
      <w:marTop w:val="0"/>
      <w:marBottom w:val="0"/>
      <w:divBdr>
        <w:top w:val="none" w:sz="0" w:space="0" w:color="auto"/>
        <w:left w:val="none" w:sz="0" w:space="0" w:color="auto"/>
        <w:bottom w:val="none" w:sz="0" w:space="0" w:color="auto"/>
        <w:right w:val="none" w:sz="0" w:space="0" w:color="auto"/>
      </w:divBdr>
    </w:div>
    <w:div w:id="1338653784">
      <w:bodyDiv w:val="1"/>
      <w:marLeft w:val="0"/>
      <w:marRight w:val="0"/>
      <w:marTop w:val="0"/>
      <w:marBottom w:val="0"/>
      <w:divBdr>
        <w:top w:val="none" w:sz="0" w:space="0" w:color="auto"/>
        <w:left w:val="none" w:sz="0" w:space="0" w:color="auto"/>
        <w:bottom w:val="none" w:sz="0" w:space="0" w:color="auto"/>
        <w:right w:val="none" w:sz="0" w:space="0" w:color="auto"/>
      </w:divBdr>
    </w:div>
    <w:div w:id="1338968124">
      <w:bodyDiv w:val="1"/>
      <w:marLeft w:val="0"/>
      <w:marRight w:val="0"/>
      <w:marTop w:val="0"/>
      <w:marBottom w:val="0"/>
      <w:divBdr>
        <w:top w:val="none" w:sz="0" w:space="0" w:color="auto"/>
        <w:left w:val="none" w:sz="0" w:space="0" w:color="auto"/>
        <w:bottom w:val="none" w:sz="0" w:space="0" w:color="auto"/>
        <w:right w:val="none" w:sz="0" w:space="0" w:color="auto"/>
      </w:divBdr>
    </w:div>
    <w:div w:id="1339038023">
      <w:bodyDiv w:val="1"/>
      <w:marLeft w:val="0"/>
      <w:marRight w:val="0"/>
      <w:marTop w:val="0"/>
      <w:marBottom w:val="0"/>
      <w:divBdr>
        <w:top w:val="none" w:sz="0" w:space="0" w:color="auto"/>
        <w:left w:val="none" w:sz="0" w:space="0" w:color="auto"/>
        <w:bottom w:val="none" w:sz="0" w:space="0" w:color="auto"/>
        <w:right w:val="none" w:sz="0" w:space="0" w:color="auto"/>
      </w:divBdr>
    </w:div>
    <w:div w:id="1339380629">
      <w:bodyDiv w:val="1"/>
      <w:marLeft w:val="0"/>
      <w:marRight w:val="0"/>
      <w:marTop w:val="0"/>
      <w:marBottom w:val="0"/>
      <w:divBdr>
        <w:top w:val="none" w:sz="0" w:space="0" w:color="auto"/>
        <w:left w:val="none" w:sz="0" w:space="0" w:color="auto"/>
        <w:bottom w:val="none" w:sz="0" w:space="0" w:color="auto"/>
        <w:right w:val="none" w:sz="0" w:space="0" w:color="auto"/>
      </w:divBdr>
    </w:div>
    <w:div w:id="1339430535">
      <w:bodyDiv w:val="1"/>
      <w:marLeft w:val="0"/>
      <w:marRight w:val="0"/>
      <w:marTop w:val="0"/>
      <w:marBottom w:val="0"/>
      <w:divBdr>
        <w:top w:val="none" w:sz="0" w:space="0" w:color="auto"/>
        <w:left w:val="none" w:sz="0" w:space="0" w:color="auto"/>
        <w:bottom w:val="none" w:sz="0" w:space="0" w:color="auto"/>
        <w:right w:val="none" w:sz="0" w:space="0" w:color="auto"/>
      </w:divBdr>
    </w:div>
    <w:div w:id="1339698701">
      <w:bodyDiv w:val="1"/>
      <w:marLeft w:val="0"/>
      <w:marRight w:val="0"/>
      <w:marTop w:val="0"/>
      <w:marBottom w:val="0"/>
      <w:divBdr>
        <w:top w:val="none" w:sz="0" w:space="0" w:color="auto"/>
        <w:left w:val="none" w:sz="0" w:space="0" w:color="auto"/>
        <w:bottom w:val="none" w:sz="0" w:space="0" w:color="auto"/>
        <w:right w:val="none" w:sz="0" w:space="0" w:color="auto"/>
      </w:divBdr>
    </w:div>
    <w:div w:id="1339894338">
      <w:bodyDiv w:val="1"/>
      <w:marLeft w:val="0"/>
      <w:marRight w:val="0"/>
      <w:marTop w:val="0"/>
      <w:marBottom w:val="0"/>
      <w:divBdr>
        <w:top w:val="none" w:sz="0" w:space="0" w:color="auto"/>
        <w:left w:val="none" w:sz="0" w:space="0" w:color="auto"/>
        <w:bottom w:val="none" w:sz="0" w:space="0" w:color="auto"/>
        <w:right w:val="none" w:sz="0" w:space="0" w:color="auto"/>
      </w:divBdr>
    </w:div>
    <w:div w:id="1340424172">
      <w:bodyDiv w:val="1"/>
      <w:marLeft w:val="0"/>
      <w:marRight w:val="0"/>
      <w:marTop w:val="0"/>
      <w:marBottom w:val="0"/>
      <w:divBdr>
        <w:top w:val="none" w:sz="0" w:space="0" w:color="auto"/>
        <w:left w:val="none" w:sz="0" w:space="0" w:color="auto"/>
        <w:bottom w:val="none" w:sz="0" w:space="0" w:color="auto"/>
        <w:right w:val="none" w:sz="0" w:space="0" w:color="auto"/>
      </w:divBdr>
    </w:div>
    <w:div w:id="1340741669">
      <w:bodyDiv w:val="1"/>
      <w:marLeft w:val="0"/>
      <w:marRight w:val="0"/>
      <w:marTop w:val="0"/>
      <w:marBottom w:val="0"/>
      <w:divBdr>
        <w:top w:val="none" w:sz="0" w:space="0" w:color="auto"/>
        <w:left w:val="none" w:sz="0" w:space="0" w:color="auto"/>
        <w:bottom w:val="none" w:sz="0" w:space="0" w:color="auto"/>
        <w:right w:val="none" w:sz="0" w:space="0" w:color="auto"/>
      </w:divBdr>
    </w:div>
    <w:div w:id="1340742628">
      <w:bodyDiv w:val="1"/>
      <w:marLeft w:val="0"/>
      <w:marRight w:val="0"/>
      <w:marTop w:val="0"/>
      <w:marBottom w:val="0"/>
      <w:divBdr>
        <w:top w:val="none" w:sz="0" w:space="0" w:color="auto"/>
        <w:left w:val="none" w:sz="0" w:space="0" w:color="auto"/>
        <w:bottom w:val="none" w:sz="0" w:space="0" w:color="auto"/>
        <w:right w:val="none" w:sz="0" w:space="0" w:color="auto"/>
      </w:divBdr>
    </w:div>
    <w:div w:id="1341003410">
      <w:bodyDiv w:val="1"/>
      <w:marLeft w:val="0"/>
      <w:marRight w:val="0"/>
      <w:marTop w:val="0"/>
      <w:marBottom w:val="0"/>
      <w:divBdr>
        <w:top w:val="none" w:sz="0" w:space="0" w:color="auto"/>
        <w:left w:val="none" w:sz="0" w:space="0" w:color="auto"/>
        <w:bottom w:val="none" w:sz="0" w:space="0" w:color="auto"/>
        <w:right w:val="none" w:sz="0" w:space="0" w:color="auto"/>
      </w:divBdr>
    </w:div>
    <w:div w:id="1341589785">
      <w:bodyDiv w:val="1"/>
      <w:marLeft w:val="0"/>
      <w:marRight w:val="0"/>
      <w:marTop w:val="0"/>
      <w:marBottom w:val="0"/>
      <w:divBdr>
        <w:top w:val="none" w:sz="0" w:space="0" w:color="auto"/>
        <w:left w:val="none" w:sz="0" w:space="0" w:color="auto"/>
        <w:bottom w:val="none" w:sz="0" w:space="0" w:color="auto"/>
        <w:right w:val="none" w:sz="0" w:space="0" w:color="auto"/>
      </w:divBdr>
    </w:div>
    <w:div w:id="1341735518">
      <w:bodyDiv w:val="1"/>
      <w:marLeft w:val="0"/>
      <w:marRight w:val="0"/>
      <w:marTop w:val="0"/>
      <w:marBottom w:val="0"/>
      <w:divBdr>
        <w:top w:val="none" w:sz="0" w:space="0" w:color="auto"/>
        <w:left w:val="none" w:sz="0" w:space="0" w:color="auto"/>
        <w:bottom w:val="none" w:sz="0" w:space="0" w:color="auto"/>
        <w:right w:val="none" w:sz="0" w:space="0" w:color="auto"/>
      </w:divBdr>
    </w:div>
    <w:div w:id="1342120007">
      <w:bodyDiv w:val="1"/>
      <w:marLeft w:val="0"/>
      <w:marRight w:val="0"/>
      <w:marTop w:val="0"/>
      <w:marBottom w:val="0"/>
      <w:divBdr>
        <w:top w:val="none" w:sz="0" w:space="0" w:color="auto"/>
        <w:left w:val="none" w:sz="0" w:space="0" w:color="auto"/>
        <w:bottom w:val="none" w:sz="0" w:space="0" w:color="auto"/>
        <w:right w:val="none" w:sz="0" w:space="0" w:color="auto"/>
      </w:divBdr>
    </w:div>
    <w:div w:id="1343780245">
      <w:bodyDiv w:val="1"/>
      <w:marLeft w:val="0"/>
      <w:marRight w:val="0"/>
      <w:marTop w:val="0"/>
      <w:marBottom w:val="0"/>
      <w:divBdr>
        <w:top w:val="none" w:sz="0" w:space="0" w:color="auto"/>
        <w:left w:val="none" w:sz="0" w:space="0" w:color="auto"/>
        <w:bottom w:val="none" w:sz="0" w:space="0" w:color="auto"/>
        <w:right w:val="none" w:sz="0" w:space="0" w:color="auto"/>
      </w:divBdr>
    </w:div>
    <w:div w:id="1343819645">
      <w:bodyDiv w:val="1"/>
      <w:marLeft w:val="0"/>
      <w:marRight w:val="0"/>
      <w:marTop w:val="0"/>
      <w:marBottom w:val="0"/>
      <w:divBdr>
        <w:top w:val="none" w:sz="0" w:space="0" w:color="auto"/>
        <w:left w:val="none" w:sz="0" w:space="0" w:color="auto"/>
        <w:bottom w:val="none" w:sz="0" w:space="0" w:color="auto"/>
        <w:right w:val="none" w:sz="0" w:space="0" w:color="auto"/>
      </w:divBdr>
    </w:div>
    <w:div w:id="1344700042">
      <w:bodyDiv w:val="1"/>
      <w:marLeft w:val="0"/>
      <w:marRight w:val="0"/>
      <w:marTop w:val="0"/>
      <w:marBottom w:val="0"/>
      <w:divBdr>
        <w:top w:val="none" w:sz="0" w:space="0" w:color="auto"/>
        <w:left w:val="none" w:sz="0" w:space="0" w:color="auto"/>
        <w:bottom w:val="none" w:sz="0" w:space="0" w:color="auto"/>
        <w:right w:val="none" w:sz="0" w:space="0" w:color="auto"/>
      </w:divBdr>
    </w:div>
    <w:div w:id="1344866147">
      <w:bodyDiv w:val="1"/>
      <w:marLeft w:val="0"/>
      <w:marRight w:val="0"/>
      <w:marTop w:val="0"/>
      <w:marBottom w:val="0"/>
      <w:divBdr>
        <w:top w:val="none" w:sz="0" w:space="0" w:color="auto"/>
        <w:left w:val="none" w:sz="0" w:space="0" w:color="auto"/>
        <w:bottom w:val="none" w:sz="0" w:space="0" w:color="auto"/>
        <w:right w:val="none" w:sz="0" w:space="0" w:color="auto"/>
      </w:divBdr>
    </w:div>
    <w:div w:id="1345017017">
      <w:bodyDiv w:val="1"/>
      <w:marLeft w:val="0"/>
      <w:marRight w:val="0"/>
      <w:marTop w:val="0"/>
      <w:marBottom w:val="0"/>
      <w:divBdr>
        <w:top w:val="none" w:sz="0" w:space="0" w:color="auto"/>
        <w:left w:val="none" w:sz="0" w:space="0" w:color="auto"/>
        <w:bottom w:val="none" w:sz="0" w:space="0" w:color="auto"/>
        <w:right w:val="none" w:sz="0" w:space="0" w:color="auto"/>
      </w:divBdr>
    </w:div>
    <w:div w:id="1345277887">
      <w:bodyDiv w:val="1"/>
      <w:marLeft w:val="0"/>
      <w:marRight w:val="0"/>
      <w:marTop w:val="0"/>
      <w:marBottom w:val="0"/>
      <w:divBdr>
        <w:top w:val="none" w:sz="0" w:space="0" w:color="auto"/>
        <w:left w:val="none" w:sz="0" w:space="0" w:color="auto"/>
        <w:bottom w:val="none" w:sz="0" w:space="0" w:color="auto"/>
        <w:right w:val="none" w:sz="0" w:space="0" w:color="auto"/>
      </w:divBdr>
    </w:div>
    <w:div w:id="1345546558">
      <w:bodyDiv w:val="1"/>
      <w:marLeft w:val="0"/>
      <w:marRight w:val="0"/>
      <w:marTop w:val="0"/>
      <w:marBottom w:val="0"/>
      <w:divBdr>
        <w:top w:val="none" w:sz="0" w:space="0" w:color="auto"/>
        <w:left w:val="none" w:sz="0" w:space="0" w:color="auto"/>
        <w:bottom w:val="none" w:sz="0" w:space="0" w:color="auto"/>
        <w:right w:val="none" w:sz="0" w:space="0" w:color="auto"/>
      </w:divBdr>
    </w:div>
    <w:div w:id="1346437950">
      <w:bodyDiv w:val="1"/>
      <w:marLeft w:val="0"/>
      <w:marRight w:val="0"/>
      <w:marTop w:val="0"/>
      <w:marBottom w:val="0"/>
      <w:divBdr>
        <w:top w:val="none" w:sz="0" w:space="0" w:color="auto"/>
        <w:left w:val="none" w:sz="0" w:space="0" w:color="auto"/>
        <w:bottom w:val="none" w:sz="0" w:space="0" w:color="auto"/>
        <w:right w:val="none" w:sz="0" w:space="0" w:color="auto"/>
      </w:divBdr>
    </w:div>
    <w:div w:id="1346441280">
      <w:bodyDiv w:val="1"/>
      <w:marLeft w:val="0"/>
      <w:marRight w:val="0"/>
      <w:marTop w:val="0"/>
      <w:marBottom w:val="0"/>
      <w:divBdr>
        <w:top w:val="none" w:sz="0" w:space="0" w:color="auto"/>
        <w:left w:val="none" w:sz="0" w:space="0" w:color="auto"/>
        <w:bottom w:val="none" w:sz="0" w:space="0" w:color="auto"/>
        <w:right w:val="none" w:sz="0" w:space="0" w:color="auto"/>
      </w:divBdr>
    </w:div>
    <w:div w:id="1346516274">
      <w:bodyDiv w:val="1"/>
      <w:marLeft w:val="0"/>
      <w:marRight w:val="0"/>
      <w:marTop w:val="0"/>
      <w:marBottom w:val="0"/>
      <w:divBdr>
        <w:top w:val="none" w:sz="0" w:space="0" w:color="auto"/>
        <w:left w:val="none" w:sz="0" w:space="0" w:color="auto"/>
        <w:bottom w:val="none" w:sz="0" w:space="0" w:color="auto"/>
        <w:right w:val="none" w:sz="0" w:space="0" w:color="auto"/>
      </w:divBdr>
    </w:div>
    <w:div w:id="1347440041">
      <w:bodyDiv w:val="1"/>
      <w:marLeft w:val="0"/>
      <w:marRight w:val="0"/>
      <w:marTop w:val="0"/>
      <w:marBottom w:val="0"/>
      <w:divBdr>
        <w:top w:val="none" w:sz="0" w:space="0" w:color="auto"/>
        <w:left w:val="none" w:sz="0" w:space="0" w:color="auto"/>
        <w:bottom w:val="none" w:sz="0" w:space="0" w:color="auto"/>
        <w:right w:val="none" w:sz="0" w:space="0" w:color="auto"/>
      </w:divBdr>
    </w:div>
    <w:div w:id="1347487758">
      <w:bodyDiv w:val="1"/>
      <w:marLeft w:val="0"/>
      <w:marRight w:val="0"/>
      <w:marTop w:val="0"/>
      <w:marBottom w:val="0"/>
      <w:divBdr>
        <w:top w:val="none" w:sz="0" w:space="0" w:color="auto"/>
        <w:left w:val="none" w:sz="0" w:space="0" w:color="auto"/>
        <w:bottom w:val="none" w:sz="0" w:space="0" w:color="auto"/>
        <w:right w:val="none" w:sz="0" w:space="0" w:color="auto"/>
      </w:divBdr>
    </w:div>
    <w:div w:id="1347825571">
      <w:bodyDiv w:val="1"/>
      <w:marLeft w:val="0"/>
      <w:marRight w:val="0"/>
      <w:marTop w:val="0"/>
      <w:marBottom w:val="0"/>
      <w:divBdr>
        <w:top w:val="none" w:sz="0" w:space="0" w:color="auto"/>
        <w:left w:val="none" w:sz="0" w:space="0" w:color="auto"/>
        <w:bottom w:val="none" w:sz="0" w:space="0" w:color="auto"/>
        <w:right w:val="none" w:sz="0" w:space="0" w:color="auto"/>
      </w:divBdr>
    </w:div>
    <w:div w:id="1348678470">
      <w:bodyDiv w:val="1"/>
      <w:marLeft w:val="0"/>
      <w:marRight w:val="0"/>
      <w:marTop w:val="0"/>
      <w:marBottom w:val="0"/>
      <w:divBdr>
        <w:top w:val="none" w:sz="0" w:space="0" w:color="auto"/>
        <w:left w:val="none" w:sz="0" w:space="0" w:color="auto"/>
        <w:bottom w:val="none" w:sz="0" w:space="0" w:color="auto"/>
        <w:right w:val="none" w:sz="0" w:space="0" w:color="auto"/>
      </w:divBdr>
    </w:div>
    <w:div w:id="1349060472">
      <w:bodyDiv w:val="1"/>
      <w:marLeft w:val="0"/>
      <w:marRight w:val="0"/>
      <w:marTop w:val="0"/>
      <w:marBottom w:val="0"/>
      <w:divBdr>
        <w:top w:val="none" w:sz="0" w:space="0" w:color="auto"/>
        <w:left w:val="none" w:sz="0" w:space="0" w:color="auto"/>
        <w:bottom w:val="none" w:sz="0" w:space="0" w:color="auto"/>
        <w:right w:val="none" w:sz="0" w:space="0" w:color="auto"/>
      </w:divBdr>
    </w:div>
    <w:div w:id="1349334901">
      <w:bodyDiv w:val="1"/>
      <w:marLeft w:val="0"/>
      <w:marRight w:val="0"/>
      <w:marTop w:val="0"/>
      <w:marBottom w:val="0"/>
      <w:divBdr>
        <w:top w:val="none" w:sz="0" w:space="0" w:color="auto"/>
        <w:left w:val="none" w:sz="0" w:space="0" w:color="auto"/>
        <w:bottom w:val="none" w:sz="0" w:space="0" w:color="auto"/>
        <w:right w:val="none" w:sz="0" w:space="0" w:color="auto"/>
      </w:divBdr>
    </w:div>
    <w:div w:id="1349798128">
      <w:bodyDiv w:val="1"/>
      <w:marLeft w:val="0"/>
      <w:marRight w:val="0"/>
      <w:marTop w:val="0"/>
      <w:marBottom w:val="0"/>
      <w:divBdr>
        <w:top w:val="none" w:sz="0" w:space="0" w:color="auto"/>
        <w:left w:val="none" w:sz="0" w:space="0" w:color="auto"/>
        <w:bottom w:val="none" w:sz="0" w:space="0" w:color="auto"/>
        <w:right w:val="none" w:sz="0" w:space="0" w:color="auto"/>
      </w:divBdr>
    </w:div>
    <w:div w:id="1349913185">
      <w:bodyDiv w:val="1"/>
      <w:marLeft w:val="0"/>
      <w:marRight w:val="0"/>
      <w:marTop w:val="0"/>
      <w:marBottom w:val="0"/>
      <w:divBdr>
        <w:top w:val="none" w:sz="0" w:space="0" w:color="auto"/>
        <w:left w:val="none" w:sz="0" w:space="0" w:color="auto"/>
        <w:bottom w:val="none" w:sz="0" w:space="0" w:color="auto"/>
        <w:right w:val="none" w:sz="0" w:space="0" w:color="auto"/>
      </w:divBdr>
    </w:div>
    <w:div w:id="1350179538">
      <w:bodyDiv w:val="1"/>
      <w:marLeft w:val="0"/>
      <w:marRight w:val="0"/>
      <w:marTop w:val="0"/>
      <w:marBottom w:val="0"/>
      <w:divBdr>
        <w:top w:val="none" w:sz="0" w:space="0" w:color="auto"/>
        <w:left w:val="none" w:sz="0" w:space="0" w:color="auto"/>
        <w:bottom w:val="none" w:sz="0" w:space="0" w:color="auto"/>
        <w:right w:val="none" w:sz="0" w:space="0" w:color="auto"/>
      </w:divBdr>
    </w:div>
    <w:div w:id="1350180780">
      <w:bodyDiv w:val="1"/>
      <w:marLeft w:val="0"/>
      <w:marRight w:val="0"/>
      <w:marTop w:val="0"/>
      <w:marBottom w:val="0"/>
      <w:divBdr>
        <w:top w:val="none" w:sz="0" w:space="0" w:color="auto"/>
        <w:left w:val="none" w:sz="0" w:space="0" w:color="auto"/>
        <w:bottom w:val="none" w:sz="0" w:space="0" w:color="auto"/>
        <w:right w:val="none" w:sz="0" w:space="0" w:color="auto"/>
      </w:divBdr>
    </w:div>
    <w:div w:id="1350566035">
      <w:bodyDiv w:val="1"/>
      <w:marLeft w:val="0"/>
      <w:marRight w:val="0"/>
      <w:marTop w:val="0"/>
      <w:marBottom w:val="0"/>
      <w:divBdr>
        <w:top w:val="none" w:sz="0" w:space="0" w:color="auto"/>
        <w:left w:val="none" w:sz="0" w:space="0" w:color="auto"/>
        <w:bottom w:val="none" w:sz="0" w:space="0" w:color="auto"/>
        <w:right w:val="none" w:sz="0" w:space="0" w:color="auto"/>
      </w:divBdr>
    </w:div>
    <w:div w:id="1350647335">
      <w:bodyDiv w:val="1"/>
      <w:marLeft w:val="0"/>
      <w:marRight w:val="0"/>
      <w:marTop w:val="0"/>
      <w:marBottom w:val="0"/>
      <w:divBdr>
        <w:top w:val="none" w:sz="0" w:space="0" w:color="auto"/>
        <w:left w:val="none" w:sz="0" w:space="0" w:color="auto"/>
        <w:bottom w:val="none" w:sz="0" w:space="0" w:color="auto"/>
        <w:right w:val="none" w:sz="0" w:space="0" w:color="auto"/>
      </w:divBdr>
    </w:div>
    <w:div w:id="1350834498">
      <w:bodyDiv w:val="1"/>
      <w:marLeft w:val="0"/>
      <w:marRight w:val="0"/>
      <w:marTop w:val="0"/>
      <w:marBottom w:val="0"/>
      <w:divBdr>
        <w:top w:val="none" w:sz="0" w:space="0" w:color="auto"/>
        <w:left w:val="none" w:sz="0" w:space="0" w:color="auto"/>
        <w:bottom w:val="none" w:sz="0" w:space="0" w:color="auto"/>
        <w:right w:val="none" w:sz="0" w:space="0" w:color="auto"/>
      </w:divBdr>
    </w:div>
    <w:div w:id="1351906520">
      <w:bodyDiv w:val="1"/>
      <w:marLeft w:val="0"/>
      <w:marRight w:val="0"/>
      <w:marTop w:val="0"/>
      <w:marBottom w:val="0"/>
      <w:divBdr>
        <w:top w:val="none" w:sz="0" w:space="0" w:color="auto"/>
        <w:left w:val="none" w:sz="0" w:space="0" w:color="auto"/>
        <w:bottom w:val="none" w:sz="0" w:space="0" w:color="auto"/>
        <w:right w:val="none" w:sz="0" w:space="0" w:color="auto"/>
      </w:divBdr>
    </w:div>
    <w:div w:id="1352996056">
      <w:bodyDiv w:val="1"/>
      <w:marLeft w:val="0"/>
      <w:marRight w:val="0"/>
      <w:marTop w:val="0"/>
      <w:marBottom w:val="0"/>
      <w:divBdr>
        <w:top w:val="none" w:sz="0" w:space="0" w:color="auto"/>
        <w:left w:val="none" w:sz="0" w:space="0" w:color="auto"/>
        <w:bottom w:val="none" w:sz="0" w:space="0" w:color="auto"/>
        <w:right w:val="none" w:sz="0" w:space="0" w:color="auto"/>
      </w:divBdr>
    </w:div>
    <w:div w:id="1352996639">
      <w:bodyDiv w:val="1"/>
      <w:marLeft w:val="0"/>
      <w:marRight w:val="0"/>
      <w:marTop w:val="0"/>
      <w:marBottom w:val="0"/>
      <w:divBdr>
        <w:top w:val="none" w:sz="0" w:space="0" w:color="auto"/>
        <w:left w:val="none" w:sz="0" w:space="0" w:color="auto"/>
        <w:bottom w:val="none" w:sz="0" w:space="0" w:color="auto"/>
        <w:right w:val="none" w:sz="0" w:space="0" w:color="auto"/>
      </w:divBdr>
    </w:div>
    <w:div w:id="1353453776">
      <w:bodyDiv w:val="1"/>
      <w:marLeft w:val="0"/>
      <w:marRight w:val="0"/>
      <w:marTop w:val="0"/>
      <w:marBottom w:val="0"/>
      <w:divBdr>
        <w:top w:val="none" w:sz="0" w:space="0" w:color="auto"/>
        <w:left w:val="none" w:sz="0" w:space="0" w:color="auto"/>
        <w:bottom w:val="none" w:sz="0" w:space="0" w:color="auto"/>
        <w:right w:val="none" w:sz="0" w:space="0" w:color="auto"/>
      </w:divBdr>
    </w:div>
    <w:div w:id="1353454679">
      <w:bodyDiv w:val="1"/>
      <w:marLeft w:val="0"/>
      <w:marRight w:val="0"/>
      <w:marTop w:val="0"/>
      <w:marBottom w:val="0"/>
      <w:divBdr>
        <w:top w:val="none" w:sz="0" w:space="0" w:color="auto"/>
        <w:left w:val="none" w:sz="0" w:space="0" w:color="auto"/>
        <w:bottom w:val="none" w:sz="0" w:space="0" w:color="auto"/>
        <w:right w:val="none" w:sz="0" w:space="0" w:color="auto"/>
      </w:divBdr>
    </w:div>
    <w:div w:id="1353723851">
      <w:bodyDiv w:val="1"/>
      <w:marLeft w:val="0"/>
      <w:marRight w:val="0"/>
      <w:marTop w:val="0"/>
      <w:marBottom w:val="0"/>
      <w:divBdr>
        <w:top w:val="none" w:sz="0" w:space="0" w:color="auto"/>
        <w:left w:val="none" w:sz="0" w:space="0" w:color="auto"/>
        <w:bottom w:val="none" w:sz="0" w:space="0" w:color="auto"/>
        <w:right w:val="none" w:sz="0" w:space="0" w:color="auto"/>
      </w:divBdr>
    </w:div>
    <w:div w:id="1353921503">
      <w:bodyDiv w:val="1"/>
      <w:marLeft w:val="0"/>
      <w:marRight w:val="0"/>
      <w:marTop w:val="0"/>
      <w:marBottom w:val="0"/>
      <w:divBdr>
        <w:top w:val="none" w:sz="0" w:space="0" w:color="auto"/>
        <w:left w:val="none" w:sz="0" w:space="0" w:color="auto"/>
        <w:bottom w:val="none" w:sz="0" w:space="0" w:color="auto"/>
        <w:right w:val="none" w:sz="0" w:space="0" w:color="auto"/>
      </w:divBdr>
    </w:div>
    <w:div w:id="1353997601">
      <w:bodyDiv w:val="1"/>
      <w:marLeft w:val="0"/>
      <w:marRight w:val="0"/>
      <w:marTop w:val="0"/>
      <w:marBottom w:val="0"/>
      <w:divBdr>
        <w:top w:val="none" w:sz="0" w:space="0" w:color="auto"/>
        <w:left w:val="none" w:sz="0" w:space="0" w:color="auto"/>
        <w:bottom w:val="none" w:sz="0" w:space="0" w:color="auto"/>
        <w:right w:val="none" w:sz="0" w:space="0" w:color="auto"/>
      </w:divBdr>
    </w:div>
    <w:div w:id="1354646171">
      <w:bodyDiv w:val="1"/>
      <w:marLeft w:val="0"/>
      <w:marRight w:val="0"/>
      <w:marTop w:val="0"/>
      <w:marBottom w:val="0"/>
      <w:divBdr>
        <w:top w:val="none" w:sz="0" w:space="0" w:color="auto"/>
        <w:left w:val="none" w:sz="0" w:space="0" w:color="auto"/>
        <w:bottom w:val="none" w:sz="0" w:space="0" w:color="auto"/>
        <w:right w:val="none" w:sz="0" w:space="0" w:color="auto"/>
      </w:divBdr>
    </w:div>
    <w:div w:id="1354651536">
      <w:bodyDiv w:val="1"/>
      <w:marLeft w:val="0"/>
      <w:marRight w:val="0"/>
      <w:marTop w:val="0"/>
      <w:marBottom w:val="0"/>
      <w:divBdr>
        <w:top w:val="none" w:sz="0" w:space="0" w:color="auto"/>
        <w:left w:val="none" w:sz="0" w:space="0" w:color="auto"/>
        <w:bottom w:val="none" w:sz="0" w:space="0" w:color="auto"/>
        <w:right w:val="none" w:sz="0" w:space="0" w:color="auto"/>
      </w:divBdr>
    </w:div>
    <w:div w:id="1354768082">
      <w:bodyDiv w:val="1"/>
      <w:marLeft w:val="0"/>
      <w:marRight w:val="0"/>
      <w:marTop w:val="0"/>
      <w:marBottom w:val="0"/>
      <w:divBdr>
        <w:top w:val="none" w:sz="0" w:space="0" w:color="auto"/>
        <w:left w:val="none" w:sz="0" w:space="0" w:color="auto"/>
        <w:bottom w:val="none" w:sz="0" w:space="0" w:color="auto"/>
        <w:right w:val="none" w:sz="0" w:space="0" w:color="auto"/>
      </w:divBdr>
    </w:div>
    <w:div w:id="1354959339">
      <w:bodyDiv w:val="1"/>
      <w:marLeft w:val="0"/>
      <w:marRight w:val="0"/>
      <w:marTop w:val="0"/>
      <w:marBottom w:val="0"/>
      <w:divBdr>
        <w:top w:val="none" w:sz="0" w:space="0" w:color="auto"/>
        <w:left w:val="none" w:sz="0" w:space="0" w:color="auto"/>
        <w:bottom w:val="none" w:sz="0" w:space="0" w:color="auto"/>
        <w:right w:val="none" w:sz="0" w:space="0" w:color="auto"/>
      </w:divBdr>
    </w:div>
    <w:div w:id="1355039470">
      <w:bodyDiv w:val="1"/>
      <w:marLeft w:val="0"/>
      <w:marRight w:val="0"/>
      <w:marTop w:val="0"/>
      <w:marBottom w:val="0"/>
      <w:divBdr>
        <w:top w:val="none" w:sz="0" w:space="0" w:color="auto"/>
        <w:left w:val="none" w:sz="0" w:space="0" w:color="auto"/>
        <w:bottom w:val="none" w:sz="0" w:space="0" w:color="auto"/>
        <w:right w:val="none" w:sz="0" w:space="0" w:color="auto"/>
      </w:divBdr>
    </w:div>
    <w:div w:id="1355109192">
      <w:bodyDiv w:val="1"/>
      <w:marLeft w:val="0"/>
      <w:marRight w:val="0"/>
      <w:marTop w:val="0"/>
      <w:marBottom w:val="0"/>
      <w:divBdr>
        <w:top w:val="none" w:sz="0" w:space="0" w:color="auto"/>
        <w:left w:val="none" w:sz="0" w:space="0" w:color="auto"/>
        <w:bottom w:val="none" w:sz="0" w:space="0" w:color="auto"/>
        <w:right w:val="none" w:sz="0" w:space="0" w:color="auto"/>
      </w:divBdr>
    </w:div>
    <w:div w:id="1355308632">
      <w:bodyDiv w:val="1"/>
      <w:marLeft w:val="0"/>
      <w:marRight w:val="0"/>
      <w:marTop w:val="0"/>
      <w:marBottom w:val="0"/>
      <w:divBdr>
        <w:top w:val="none" w:sz="0" w:space="0" w:color="auto"/>
        <w:left w:val="none" w:sz="0" w:space="0" w:color="auto"/>
        <w:bottom w:val="none" w:sz="0" w:space="0" w:color="auto"/>
        <w:right w:val="none" w:sz="0" w:space="0" w:color="auto"/>
      </w:divBdr>
    </w:div>
    <w:div w:id="1355885390">
      <w:bodyDiv w:val="1"/>
      <w:marLeft w:val="0"/>
      <w:marRight w:val="0"/>
      <w:marTop w:val="0"/>
      <w:marBottom w:val="0"/>
      <w:divBdr>
        <w:top w:val="none" w:sz="0" w:space="0" w:color="auto"/>
        <w:left w:val="none" w:sz="0" w:space="0" w:color="auto"/>
        <w:bottom w:val="none" w:sz="0" w:space="0" w:color="auto"/>
        <w:right w:val="none" w:sz="0" w:space="0" w:color="auto"/>
      </w:divBdr>
    </w:div>
    <w:div w:id="1356426734">
      <w:bodyDiv w:val="1"/>
      <w:marLeft w:val="0"/>
      <w:marRight w:val="0"/>
      <w:marTop w:val="0"/>
      <w:marBottom w:val="0"/>
      <w:divBdr>
        <w:top w:val="none" w:sz="0" w:space="0" w:color="auto"/>
        <w:left w:val="none" w:sz="0" w:space="0" w:color="auto"/>
        <w:bottom w:val="none" w:sz="0" w:space="0" w:color="auto"/>
        <w:right w:val="none" w:sz="0" w:space="0" w:color="auto"/>
      </w:divBdr>
    </w:div>
    <w:div w:id="1356923096">
      <w:bodyDiv w:val="1"/>
      <w:marLeft w:val="0"/>
      <w:marRight w:val="0"/>
      <w:marTop w:val="0"/>
      <w:marBottom w:val="0"/>
      <w:divBdr>
        <w:top w:val="none" w:sz="0" w:space="0" w:color="auto"/>
        <w:left w:val="none" w:sz="0" w:space="0" w:color="auto"/>
        <w:bottom w:val="none" w:sz="0" w:space="0" w:color="auto"/>
        <w:right w:val="none" w:sz="0" w:space="0" w:color="auto"/>
      </w:divBdr>
    </w:div>
    <w:div w:id="1358507380">
      <w:bodyDiv w:val="1"/>
      <w:marLeft w:val="0"/>
      <w:marRight w:val="0"/>
      <w:marTop w:val="0"/>
      <w:marBottom w:val="0"/>
      <w:divBdr>
        <w:top w:val="none" w:sz="0" w:space="0" w:color="auto"/>
        <w:left w:val="none" w:sz="0" w:space="0" w:color="auto"/>
        <w:bottom w:val="none" w:sz="0" w:space="0" w:color="auto"/>
        <w:right w:val="none" w:sz="0" w:space="0" w:color="auto"/>
      </w:divBdr>
    </w:div>
    <w:div w:id="1358894652">
      <w:bodyDiv w:val="1"/>
      <w:marLeft w:val="0"/>
      <w:marRight w:val="0"/>
      <w:marTop w:val="0"/>
      <w:marBottom w:val="0"/>
      <w:divBdr>
        <w:top w:val="none" w:sz="0" w:space="0" w:color="auto"/>
        <w:left w:val="none" w:sz="0" w:space="0" w:color="auto"/>
        <w:bottom w:val="none" w:sz="0" w:space="0" w:color="auto"/>
        <w:right w:val="none" w:sz="0" w:space="0" w:color="auto"/>
      </w:divBdr>
    </w:div>
    <w:div w:id="1358965399">
      <w:bodyDiv w:val="1"/>
      <w:marLeft w:val="0"/>
      <w:marRight w:val="0"/>
      <w:marTop w:val="0"/>
      <w:marBottom w:val="0"/>
      <w:divBdr>
        <w:top w:val="none" w:sz="0" w:space="0" w:color="auto"/>
        <w:left w:val="none" w:sz="0" w:space="0" w:color="auto"/>
        <w:bottom w:val="none" w:sz="0" w:space="0" w:color="auto"/>
        <w:right w:val="none" w:sz="0" w:space="0" w:color="auto"/>
      </w:divBdr>
    </w:div>
    <w:div w:id="1359234588">
      <w:bodyDiv w:val="1"/>
      <w:marLeft w:val="0"/>
      <w:marRight w:val="0"/>
      <w:marTop w:val="0"/>
      <w:marBottom w:val="0"/>
      <w:divBdr>
        <w:top w:val="none" w:sz="0" w:space="0" w:color="auto"/>
        <w:left w:val="none" w:sz="0" w:space="0" w:color="auto"/>
        <w:bottom w:val="none" w:sz="0" w:space="0" w:color="auto"/>
        <w:right w:val="none" w:sz="0" w:space="0" w:color="auto"/>
      </w:divBdr>
    </w:div>
    <w:div w:id="1359282887">
      <w:bodyDiv w:val="1"/>
      <w:marLeft w:val="0"/>
      <w:marRight w:val="0"/>
      <w:marTop w:val="0"/>
      <w:marBottom w:val="0"/>
      <w:divBdr>
        <w:top w:val="none" w:sz="0" w:space="0" w:color="auto"/>
        <w:left w:val="none" w:sz="0" w:space="0" w:color="auto"/>
        <w:bottom w:val="none" w:sz="0" w:space="0" w:color="auto"/>
        <w:right w:val="none" w:sz="0" w:space="0" w:color="auto"/>
      </w:divBdr>
    </w:div>
    <w:div w:id="1359696031">
      <w:bodyDiv w:val="1"/>
      <w:marLeft w:val="0"/>
      <w:marRight w:val="0"/>
      <w:marTop w:val="0"/>
      <w:marBottom w:val="0"/>
      <w:divBdr>
        <w:top w:val="none" w:sz="0" w:space="0" w:color="auto"/>
        <w:left w:val="none" w:sz="0" w:space="0" w:color="auto"/>
        <w:bottom w:val="none" w:sz="0" w:space="0" w:color="auto"/>
        <w:right w:val="none" w:sz="0" w:space="0" w:color="auto"/>
      </w:divBdr>
    </w:div>
    <w:div w:id="1360080811">
      <w:bodyDiv w:val="1"/>
      <w:marLeft w:val="0"/>
      <w:marRight w:val="0"/>
      <w:marTop w:val="0"/>
      <w:marBottom w:val="0"/>
      <w:divBdr>
        <w:top w:val="none" w:sz="0" w:space="0" w:color="auto"/>
        <w:left w:val="none" w:sz="0" w:space="0" w:color="auto"/>
        <w:bottom w:val="none" w:sz="0" w:space="0" w:color="auto"/>
        <w:right w:val="none" w:sz="0" w:space="0" w:color="auto"/>
      </w:divBdr>
    </w:div>
    <w:div w:id="1360163989">
      <w:bodyDiv w:val="1"/>
      <w:marLeft w:val="0"/>
      <w:marRight w:val="0"/>
      <w:marTop w:val="0"/>
      <w:marBottom w:val="0"/>
      <w:divBdr>
        <w:top w:val="none" w:sz="0" w:space="0" w:color="auto"/>
        <w:left w:val="none" w:sz="0" w:space="0" w:color="auto"/>
        <w:bottom w:val="none" w:sz="0" w:space="0" w:color="auto"/>
        <w:right w:val="none" w:sz="0" w:space="0" w:color="auto"/>
      </w:divBdr>
    </w:div>
    <w:div w:id="1360281911">
      <w:bodyDiv w:val="1"/>
      <w:marLeft w:val="0"/>
      <w:marRight w:val="0"/>
      <w:marTop w:val="0"/>
      <w:marBottom w:val="0"/>
      <w:divBdr>
        <w:top w:val="none" w:sz="0" w:space="0" w:color="auto"/>
        <w:left w:val="none" w:sz="0" w:space="0" w:color="auto"/>
        <w:bottom w:val="none" w:sz="0" w:space="0" w:color="auto"/>
        <w:right w:val="none" w:sz="0" w:space="0" w:color="auto"/>
      </w:divBdr>
    </w:div>
    <w:div w:id="1360397020">
      <w:bodyDiv w:val="1"/>
      <w:marLeft w:val="0"/>
      <w:marRight w:val="0"/>
      <w:marTop w:val="0"/>
      <w:marBottom w:val="0"/>
      <w:divBdr>
        <w:top w:val="none" w:sz="0" w:space="0" w:color="auto"/>
        <w:left w:val="none" w:sz="0" w:space="0" w:color="auto"/>
        <w:bottom w:val="none" w:sz="0" w:space="0" w:color="auto"/>
        <w:right w:val="none" w:sz="0" w:space="0" w:color="auto"/>
      </w:divBdr>
    </w:div>
    <w:div w:id="1360622005">
      <w:bodyDiv w:val="1"/>
      <w:marLeft w:val="0"/>
      <w:marRight w:val="0"/>
      <w:marTop w:val="0"/>
      <w:marBottom w:val="0"/>
      <w:divBdr>
        <w:top w:val="none" w:sz="0" w:space="0" w:color="auto"/>
        <w:left w:val="none" w:sz="0" w:space="0" w:color="auto"/>
        <w:bottom w:val="none" w:sz="0" w:space="0" w:color="auto"/>
        <w:right w:val="none" w:sz="0" w:space="0" w:color="auto"/>
      </w:divBdr>
    </w:div>
    <w:div w:id="1360624509">
      <w:bodyDiv w:val="1"/>
      <w:marLeft w:val="0"/>
      <w:marRight w:val="0"/>
      <w:marTop w:val="0"/>
      <w:marBottom w:val="0"/>
      <w:divBdr>
        <w:top w:val="none" w:sz="0" w:space="0" w:color="auto"/>
        <w:left w:val="none" w:sz="0" w:space="0" w:color="auto"/>
        <w:bottom w:val="none" w:sz="0" w:space="0" w:color="auto"/>
        <w:right w:val="none" w:sz="0" w:space="0" w:color="auto"/>
      </w:divBdr>
    </w:div>
    <w:div w:id="1360663144">
      <w:bodyDiv w:val="1"/>
      <w:marLeft w:val="0"/>
      <w:marRight w:val="0"/>
      <w:marTop w:val="0"/>
      <w:marBottom w:val="0"/>
      <w:divBdr>
        <w:top w:val="none" w:sz="0" w:space="0" w:color="auto"/>
        <w:left w:val="none" w:sz="0" w:space="0" w:color="auto"/>
        <w:bottom w:val="none" w:sz="0" w:space="0" w:color="auto"/>
        <w:right w:val="none" w:sz="0" w:space="0" w:color="auto"/>
      </w:divBdr>
    </w:div>
    <w:div w:id="1360820217">
      <w:bodyDiv w:val="1"/>
      <w:marLeft w:val="0"/>
      <w:marRight w:val="0"/>
      <w:marTop w:val="0"/>
      <w:marBottom w:val="0"/>
      <w:divBdr>
        <w:top w:val="none" w:sz="0" w:space="0" w:color="auto"/>
        <w:left w:val="none" w:sz="0" w:space="0" w:color="auto"/>
        <w:bottom w:val="none" w:sz="0" w:space="0" w:color="auto"/>
        <w:right w:val="none" w:sz="0" w:space="0" w:color="auto"/>
      </w:divBdr>
    </w:div>
    <w:div w:id="1361122389">
      <w:bodyDiv w:val="1"/>
      <w:marLeft w:val="0"/>
      <w:marRight w:val="0"/>
      <w:marTop w:val="0"/>
      <w:marBottom w:val="0"/>
      <w:divBdr>
        <w:top w:val="none" w:sz="0" w:space="0" w:color="auto"/>
        <w:left w:val="none" w:sz="0" w:space="0" w:color="auto"/>
        <w:bottom w:val="none" w:sz="0" w:space="0" w:color="auto"/>
        <w:right w:val="none" w:sz="0" w:space="0" w:color="auto"/>
      </w:divBdr>
    </w:div>
    <w:div w:id="1361932321">
      <w:bodyDiv w:val="1"/>
      <w:marLeft w:val="0"/>
      <w:marRight w:val="0"/>
      <w:marTop w:val="0"/>
      <w:marBottom w:val="0"/>
      <w:divBdr>
        <w:top w:val="none" w:sz="0" w:space="0" w:color="auto"/>
        <w:left w:val="none" w:sz="0" w:space="0" w:color="auto"/>
        <w:bottom w:val="none" w:sz="0" w:space="0" w:color="auto"/>
        <w:right w:val="none" w:sz="0" w:space="0" w:color="auto"/>
      </w:divBdr>
    </w:div>
    <w:div w:id="1362246307">
      <w:bodyDiv w:val="1"/>
      <w:marLeft w:val="0"/>
      <w:marRight w:val="0"/>
      <w:marTop w:val="0"/>
      <w:marBottom w:val="0"/>
      <w:divBdr>
        <w:top w:val="none" w:sz="0" w:space="0" w:color="auto"/>
        <w:left w:val="none" w:sz="0" w:space="0" w:color="auto"/>
        <w:bottom w:val="none" w:sz="0" w:space="0" w:color="auto"/>
        <w:right w:val="none" w:sz="0" w:space="0" w:color="auto"/>
      </w:divBdr>
    </w:div>
    <w:div w:id="1362589524">
      <w:bodyDiv w:val="1"/>
      <w:marLeft w:val="0"/>
      <w:marRight w:val="0"/>
      <w:marTop w:val="0"/>
      <w:marBottom w:val="0"/>
      <w:divBdr>
        <w:top w:val="none" w:sz="0" w:space="0" w:color="auto"/>
        <w:left w:val="none" w:sz="0" w:space="0" w:color="auto"/>
        <w:bottom w:val="none" w:sz="0" w:space="0" w:color="auto"/>
        <w:right w:val="none" w:sz="0" w:space="0" w:color="auto"/>
      </w:divBdr>
    </w:div>
    <w:div w:id="1363283368">
      <w:bodyDiv w:val="1"/>
      <w:marLeft w:val="0"/>
      <w:marRight w:val="0"/>
      <w:marTop w:val="0"/>
      <w:marBottom w:val="0"/>
      <w:divBdr>
        <w:top w:val="none" w:sz="0" w:space="0" w:color="auto"/>
        <w:left w:val="none" w:sz="0" w:space="0" w:color="auto"/>
        <w:bottom w:val="none" w:sz="0" w:space="0" w:color="auto"/>
        <w:right w:val="none" w:sz="0" w:space="0" w:color="auto"/>
      </w:divBdr>
    </w:div>
    <w:div w:id="1364400917">
      <w:bodyDiv w:val="1"/>
      <w:marLeft w:val="0"/>
      <w:marRight w:val="0"/>
      <w:marTop w:val="0"/>
      <w:marBottom w:val="0"/>
      <w:divBdr>
        <w:top w:val="none" w:sz="0" w:space="0" w:color="auto"/>
        <w:left w:val="none" w:sz="0" w:space="0" w:color="auto"/>
        <w:bottom w:val="none" w:sz="0" w:space="0" w:color="auto"/>
        <w:right w:val="none" w:sz="0" w:space="0" w:color="auto"/>
      </w:divBdr>
    </w:div>
    <w:div w:id="1364406452">
      <w:bodyDiv w:val="1"/>
      <w:marLeft w:val="0"/>
      <w:marRight w:val="0"/>
      <w:marTop w:val="0"/>
      <w:marBottom w:val="0"/>
      <w:divBdr>
        <w:top w:val="none" w:sz="0" w:space="0" w:color="auto"/>
        <w:left w:val="none" w:sz="0" w:space="0" w:color="auto"/>
        <w:bottom w:val="none" w:sz="0" w:space="0" w:color="auto"/>
        <w:right w:val="none" w:sz="0" w:space="0" w:color="auto"/>
      </w:divBdr>
    </w:div>
    <w:div w:id="1364482373">
      <w:bodyDiv w:val="1"/>
      <w:marLeft w:val="0"/>
      <w:marRight w:val="0"/>
      <w:marTop w:val="0"/>
      <w:marBottom w:val="0"/>
      <w:divBdr>
        <w:top w:val="none" w:sz="0" w:space="0" w:color="auto"/>
        <w:left w:val="none" w:sz="0" w:space="0" w:color="auto"/>
        <w:bottom w:val="none" w:sz="0" w:space="0" w:color="auto"/>
        <w:right w:val="none" w:sz="0" w:space="0" w:color="auto"/>
      </w:divBdr>
    </w:div>
    <w:div w:id="1364675496">
      <w:bodyDiv w:val="1"/>
      <w:marLeft w:val="0"/>
      <w:marRight w:val="0"/>
      <w:marTop w:val="0"/>
      <w:marBottom w:val="0"/>
      <w:divBdr>
        <w:top w:val="none" w:sz="0" w:space="0" w:color="auto"/>
        <w:left w:val="none" w:sz="0" w:space="0" w:color="auto"/>
        <w:bottom w:val="none" w:sz="0" w:space="0" w:color="auto"/>
        <w:right w:val="none" w:sz="0" w:space="0" w:color="auto"/>
      </w:divBdr>
    </w:div>
    <w:div w:id="1365055552">
      <w:bodyDiv w:val="1"/>
      <w:marLeft w:val="0"/>
      <w:marRight w:val="0"/>
      <w:marTop w:val="0"/>
      <w:marBottom w:val="0"/>
      <w:divBdr>
        <w:top w:val="none" w:sz="0" w:space="0" w:color="auto"/>
        <w:left w:val="none" w:sz="0" w:space="0" w:color="auto"/>
        <w:bottom w:val="none" w:sz="0" w:space="0" w:color="auto"/>
        <w:right w:val="none" w:sz="0" w:space="0" w:color="auto"/>
      </w:divBdr>
    </w:div>
    <w:div w:id="1365256423">
      <w:bodyDiv w:val="1"/>
      <w:marLeft w:val="0"/>
      <w:marRight w:val="0"/>
      <w:marTop w:val="0"/>
      <w:marBottom w:val="0"/>
      <w:divBdr>
        <w:top w:val="none" w:sz="0" w:space="0" w:color="auto"/>
        <w:left w:val="none" w:sz="0" w:space="0" w:color="auto"/>
        <w:bottom w:val="none" w:sz="0" w:space="0" w:color="auto"/>
        <w:right w:val="none" w:sz="0" w:space="0" w:color="auto"/>
      </w:divBdr>
    </w:div>
    <w:div w:id="1365523052">
      <w:bodyDiv w:val="1"/>
      <w:marLeft w:val="0"/>
      <w:marRight w:val="0"/>
      <w:marTop w:val="0"/>
      <w:marBottom w:val="0"/>
      <w:divBdr>
        <w:top w:val="none" w:sz="0" w:space="0" w:color="auto"/>
        <w:left w:val="none" w:sz="0" w:space="0" w:color="auto"/>
        <w:bottom w:val="none" w:sz="0" w:space="0" w:color="auto"/>
        <w:right w:val="none" w:sz="0" w:space="0" w:color="auto"/>
      </w:divBdr>
    </w:div>
    <w:div w:id="1365597751">
      <w:bodyDiv w:val="1"/>
      <w:marLeft w:val="0"/>
      <w:marRight w:val="0"/>
      <w:marTop w:val="0"/>
      <w:marBottom w:val="0"/>
      <w:divBdr>
        <w:top w:val="none" w:sz="0" w:space="0" w:color="auto"/>
        <w:left w:val="none" w:sz="0" w:space="0" w:color="auto"/>
        <w:bottom w:val="none" w:sz="0" w:space="0" w:color="auto"/>
        <w:right w:val="none" w:sz="0" w:space="0" w:color="auto"/>
      </w:divBdr>
    </w:div>
    <w:div w:id="1365709371">
      <w:bodyDiv w:val="1"/>
      <w:marLeft w:val="0"/>
      <w:marRight w:val="0"/>
      <w:marTop w:val="0"/>
      <w:marBottom w:val="0"/>
      <w:divBdr>
        <w:top w:val="none" w:sz="0" w:space="0" w:color="auto"/>
        <w:left w:val="none" w:sz="0" w:space="0" w:color="auto"/>
        <w:bottom w:val="none" w:sz="0" w:space="0" w:color="auto"/>
        <w:right w:val="none" w:sz="0" w:space="0" w:color="auto"/>
      </w:divBdr>
    </w:div>
    <w:div w:id="1365785729">
      <w:bodyDiv w:val="1"/>
      <w:marLeft w:val="0"/>
      <w:marRight w:val="0"/>
      <w:marTop w:val="0"/>
      <w:marBottom w:val="0"/>
      <w:divBdr>
        <w:top w:val="none" w:sz="0" w:space="0" w:color="auto"/>
        <w:left w:val="none" w:sz="0" w:space="0" w:color="auto"/>
        <w:bottom w:val="none" w:sz="0" w:space="0" w:color="auto"/>
        <w:right w:val="none" w:sz="0" w:space="0" w:color="auto"/>
      </w:divBdr>
    </w:div>
    <w:div w:id="1366637419">
      <w:bodyDiv w:val="1"/>
      <w:marLeft w:val="0"/>
      <w:marRight w:val="0"/>
      <w:marTop w:val="0"/>
      <w:marBottom w:val="0"/>
      <w:divBdr>
        <w:top w:val="none" w:sz="0" w:space="0" w:color="auto"/>
        <w:left w:val="none" w:sz="0" w:space="0" w:color="auto"/>
        <w:bottom w:val="none" w:sz="0" w:space="0" w:color="auto"/>
        <w:right w:val="none" w:sz="0" w:space="0" w:color="auto"/>
      </w:divBdr>
    </w:div>
    <w:div w:id="1367564667">
      <w:bodyDiv w:val="1"/>
      <w:marLeft w:val="0"/>
      <w:marRight w:val="0"/>
      <w:marTop w:val="0"/>
      <w:marBottom w:val="0"/>
      <w:divBdr>
        <w:top w:val="none" w:sz="0" w:space="0" w:color="auto"/>
        <w:left w:val="none" w:sz="0" w:space="0" w:color="auto"/>
        <w:bottom w:val="none" w:sz="0" w:space="0" w:color="auto"/>
        <w:right w:val="none" w:sz="0" w:space="0" w:color="auto"/>
      </w:divBdr>
    </w:div>
    <w:div w:id="1367752497">
      <w:bodyDiv w:val="1"/>
      <w:marLeft w:val="0"/>
      <w:marRight w:val="0"/>
      <w:marTop w:val="0"/>
      <w:marBottom w:val="0"/>
      <w:divBdr>
        <w:top w:val="none" w:sz="0" w:space="0" w:color="auto"/>
        <w:left w:val="none" w:sz="0" w:space="0" w:color="auto"/>
        <w:bottom w:val="none" w:sz="0" w:space="0" w:color="auto"/>
        <w:right w:val="none" w:sz="0" w:space="0" w:color="auto"/>
      </w:divBdr>
    </w:div>
    <w:div w:id="1368068240">
      <w:bodyDiv w:val="1"/>
      <w:marLeft w:val="0"/>
      <w:marRight w:val="0"/>
      <w:marTop w:val="0"/>
      <w:marBottom w:val="0"/>
      <w:divBdr>
        <w:top w:val="none" w:sz="0" w:space="0" w:color="auto"/>
        <w:left w:val="none" w:sz="0" w:space="0" w:color="auto"/>
        <w:bottom w:val="none" w:sz="0" w:space="0" w:color="auto"/>
        <w:right w:val="none" w:sz="0" w:space="0" w:color="auto"/>
      </w:divBdr>
    </w:div>
    <w:div w:id="1368750559">
      <w:bodyDiv w:val="1"/>
      <w:marLeft w:val="0"/>
      <w:marRight w:val="0"/>
      <w:marTop w:val="0"/>
      <w:marBottom w:val="0"/>
      <w:divBdr>
        <w:top w:val="none" w:sz="0" w:space="0" w:color="auto"/>
        <w:left w:val="none" w:sz="0" w:space="0" w:color="auto"/>
        <w:bottom w:val="none" w:sz="0" w:space="0" w:color="auto"/>
        <w:right w:val="none" w:sz="0" w:space="0" w:color="auto"/>
      </w:divBdr>
    </w:div>
    <w:div w:id="1368796815">
      <w:bodyDiv w:val="1"/>
      <w:marLeft w:val="0"/>
      <w:marRight w:val="0"/>
      <w:marTop w:val="0"/>
      <w:marBottom w:val="0"/>
      <w:divBdr>
        <w:top w:val="none" w:sz="0" w:space="0" w:color="auto"/>
        <w:left w:val="none" w:sz="0" w:space="0" w:color="auto"/>
        <w:bottom w:val="none" w:sz="0" w:space="0" w:color="auto"/>
        <w:right w:val="none" w:sz="0" w:space="0" w:color="auto"/>
      </w:divBdr>
    </w:div>
    <w:div w:id="1368946330">
      <w:bodyDiv w:val="1"/>
      <w:marLeft w:val="0"/>
      <w:marRight w:val="0"/>
      <w:marTop w:val="0"/>
      <w:marBottom w:val="0"/>
      <w:divBdr>
        <w:top w:val="none" w:sz="0" w:space="0" w:color="auto"/>
        <w:left w:val="none" w:sz="0" w:space="0" w:color="auto"/>
        <w:bottom w:val="none" w:sz="0" w:space="0" w:color="auto"/>
        <w:right w:val="none" w:sz="0" w:space="0" w:color="auto"/>
      </w:divBdr>
    </w:div>
    <w:div w:id="1369452689">
      <w:bodyDiv w:val="1"/>
      <w:marLeft w:val="0"/>
      <w:marRight w:val="0"/>
      <w:marTop w:val="0"/>
      <w:marBottom w:val="0"/>
      <w:divBdr>
        <w:top w:val="none" w:sz="0" w:space="0" w:color="auto"/>
        <w:left w:val="none" w:sz="0" w:space="0" w:color="auto"/>
        <w:bottom w:val="none" w:sz="0" w:space="0" w:color="auto"/>
        <w:right w:val="none" w:sz="0" w:space="0" w:color="auto"/>
      </w:divBdr>
    </w:div>
    <w:div w:id="1369916273">
      <w:bodyDiv w:val="1"/>
      <w:marLeft w:val="0"/>
      <w:marRight w:val="0"/>
      <w:marTop w:val="0"/>
      <w:marBottom w:val="0"/>
      <w:divBdr>
        <w:top w:val="none" w:sz="0" w:space="0" w:color="auto"/>
        <w:left w:val="none" w:sz="0" w:space="0" w:color="auto"/>
        <w:bottom w:val="none" w:sz="0" w:space="0" w:color="auto"/>
        <w:right w:val="none" w:sz="0" w:space="0" w:color="auto"/>
      </w:divBdr>
    </w:div>
    <w:div w:id="1370109675">
      <w:bodyDiv w:val="1"/>
      <w:marLeft w:val="0"/>
      <w:marRight w:val="0"/>
      <w:marTop w:val="0"/>
      <w:marBottom w:val="0"/>
      <w:divBdr>
        <w:top w:val="none" w:sz="0" w:space="0" w:color="auto"/>
        <w:left w:val="none" w:sz="0" w:space="0" w:color="auto"/>
        <w:bottom w:val="none" w:sz="0" w:space="0" w:color="auto"/>
        <w:right w:val="none" w:sz="0" w:space="0" w:color="auto"/>
      </w:divBdr>
    </w:div>
    <w:div w:id="1370296341">
      <w:bodyDiv w:val="1"/>
      <w:marLeft w:val="0"/>
      <w:marRight w:val="0"/>
      <w:marTop w:val="0"/>
      <w:marBottom w:val="0"/>
      <w:divBdr>
        <w:top w:val="none" w:sz="0" w:space="0" w:color="auto"/>
        <w:left w:val="none" w:sz="0" w:space="0" w:color="auto"/>
        <w:bottom w:val="none" w:sz="0" w:space="0" w:color="auto"/>
        <w:right w:val="none" w:sz="0" w:space="0" w:color="auto"/>
      </w:divBdr>
    </w:div>
    <w:div w:id="1370759742">
      <w:bodyDiv w:val="1"/>
      <w:marLeft w:val="0"/>
      <w:marRight w:val="0"/>
      <w:marTop w:val="0"/>
      <w:marBottom w:val="0"/>
      <w:divBdr>
        <w:top w:val="none" w:sz="0" w:space="0" w:color="auto"/>
        <w:left w:val="none" w:sz="0" w:space="0" w:color="auto"/>
        <w:bottom w:val="none" w:sz="0" w:space="0" w:color="auto"/>
        <w:right w:val="none" w:sz="0" w:space="0" w:color="auto"/>
      </w:divBdr>
    </w:div>
    <w:div w:id="1371763212">
      <w:bodyDiv w:val="1"/>
      <w:marLeft w:val="0"/>
      <w:marRight w:val="0"/>
      <w:marTop w:val="0"/>
      <w:marBottom w:val="0"/>
      <w:divBdr>
        <w:top w:val="none" w:sz="0" w:space="0" w:color="auto"/>
        <w:left w:val="none" w:sz="0" w:space="0" w:color="auto"/>
        <w:bottom w:val="none" w:sz="0" w:space="0" w:color="auto"/>
        <w:right w:val="none" w:sz="0" w:space="0" w:color="auto"/>
      </w:divBdr>
    </w:div>
    <w:div w:id="1372262806">
      <w:bodyDiv w:val="1"/>
      <w:marLeft w:val="0"/>
      <w:marRight w:val="0"/>
      <w:marTop w:val="0"/>
      <w:marBottom w:val="0"/>
      <w:divBdr>
        <w:top w:val="none" w:sz="0" w:space="0" w:color="auto"/>
        <w:left w:val="none" w:sz="0" w:space="0" w:color="auto"/>
        <w:bottom w:val="none" w:sz="0" w:space="0" w:color="auto"/>
        <w:right w:val="none" w:sz="0" w:space="0" w:color="auto"/>
      </w:divBdr>
    </w:div>
    <w:div w:id="1372461329">
      <w:bodyDiv w:val="1"/>
      <w:marLeft w:val="0"/>
      <w:marRight w:val="0"/>
      <w:marTop w:val="0"/>
      <w:marBottom w:val="0"/>
      <w:divBdr>
        <w:top w:val="none" w:sz="0" w:space="0" w:color="auto"/>
        <w:left w:val="none" w:sz="0" w:space="0" w:color="auto"/>
        <w:bottom w:val="none" w:sz="0" w:space="0" w:color="auto"/>
        <w:right w:val="none" w:sz="0" w:space="0" w:color="auto"/>
      </w:divBdr>
    </w:div>
    <w:div w:id="1372878856">
      <w:bodyDiv w:val="1"/>
      <w:marLeft w:val="0"/>
      <w:marRight w:val="0"/>
      <w:marTop w:val="0"/>
      <w:marBottom w:val="0"/>
      <w:divBdr>
        <w:top w:val="none" w:sz="0" w:space="0" w:color="auto"/>
        <w:left w:val="none" w:sz="0" w:space="0" w:color="auto"/>
        <w:bottom w:val="none" w:sz="0" w:space="0" w:color="auto"/>
        <w:right w:val="none" w:sz="0" w:space="0" w:color="auto"/>
      </w:divBdr>
    </w:div>
    <w:div w:id="1372998286">
      <w:bodyDiv w:val="1"/>
      <w:marLeft w:val="0"/>
      <w:marRight w:val="0"/>
      <w:marTop w:val="0"/>
      <w:marBottom w:val="0"/>
      <w:divBdr>
        <w:top w:val="none" w:sz="0" w:space="0" w:color="auto"/>
        <w:left w:val="none" w:sz="0" w:space="0" w:color="auto"/>
        <w:bottom w:val="none" w:sz="0" w:space="0" w:color="auto"/>
        <w:right w:val="none" w:sz="0" w:space="0" w:color="auto"/>
      </w:divBdr>
    </w:div>
    <w:div w:id="1373264649">
      <w:bodyDiv w:val="1"/>
      <w:marLeft w:val="0"/>
      <w:marRight w:val="0"/>
      <w:marTop w:val="0"/>
      <w:marBottom w:val="0"/>
      <w:divBdr>
        <w:top w:val="none" w:sz="0" w:space="0" w:color="auto"/>
        <w:left w:val="none" w:sz="0" w:space="0" w:color="auto"/>
        <w:bottom w:val="none" w:sz="0" w:space="0" w:color="auto"/>
        <w:right w:val="none" w:sz="0" w:space="0" w:color="auto"/>
      </w:divBdr>
    </w:div>
    <w:div w:id="1373267632">
      <w:bodyDiv w:val="1"/>
      <w:marLeft w:val="0"/>
      <w:marRight w:val="0"/>
      <w:marTop w:val="0"/>
      <w:marBottom w:val="0"/>
      <w:divBdr>
        <w:top w:val="none" w:sz="0" w:space="0" w:color="auto"/>
        <w:left w:val="none" w:sz="0" w:space="0" w:color="auto"/>
        <w:bottom w:val="none" w:sz="0" w:space="0" w:color="auto"/>
        <w:right w:val="none" w:sz="0" w:space="0" w:color="auto"/>
      </w:divBdr>
    </w:div>
    <w:div w:id="1373530890">
      <w:bodyDiv w:val="1"/>
      <w:marLeft w:val="0"/>
      <w:marRight w:val="0"/>
      <w:marTop w:val="0"/>
      <w:marBottom w:val="0"/>
      <w:divBdr>
        <w:top w:val="none" w:sz="0" w:space="0" w:color="auto"/>
        <w:left w:val="none" w:sz="0" w:space="0" w:color="auto"/>
        <w:bottom w:val="none" w:sz="0" w:space="0" w:color="auto"/>
        <w:right w:val="none" w:sz="0" w:space="0" w:color="auto"/>
      </w:divBdr>
    </w:div>
    <w:div w:id="1373730738">
      <w:bodyDiv w:val="1"/>
      <w:marLeft w:val="0"/>
      <w:marRight w:val="0"/>
      <w:marTop w:val="0"/>
      <w:marBottom w:val="0"/>
      <w:divBdr>
        <w:top w:val="none" w:sz="0" w:space="0" w:color="auto"/>
        <w:left w:val="none" w:sz="0" w:space="0" w:color="auto"/>
        <w:bottom w:val="none" w:sz="0" w:space="0" w:color="auto"/>
        <w:right w:val="none" w:sz="0" w:space="0" w:color="auto"/>
      </w:divBdr>
    </w:div>
    <w:div w:id="1374036882">
      <w:bodyDiv w:val="1"/>
      <w:marLeft w:val="0"/>
      <w:marRight w:val="0"/>
      <w:marTop w:val="0"/>
      <w:marBottom w:val="0"/>
      <w:divBdr>
        <w:top w:val="none" w:sz="0" w:space="0" w:color="auto"/>
        <w:left w:val="none" w:sz="0" w:space="0" w:color="auto"/>
        <w:bottom w:val="none" w:sz="0" w:space="0" w:color="auto"/>
        <w:right w:val="none" w:sz="0" w:space="0" w:color="auto"/>
      </w:divBdr>
    </w:div>
    <w:div w:id="1374383885">
      <w:bodyDiv w:val="1"/>
      <w:marLeft w:val="0"/>
      <w:marRight w:val="0"/>
      <w:marTop w:val="0"/>
      <w:marBottom w:val="0"/>
      <w:divBdr>
        <w:top w:val="none" w:sz="0" w:space="0" w:color="auto"/>
        <w:left w:val="none" w:sz="0" w:space="0" w:color="auto"/>
        <w:bottom w:val="none" w:sz="0" w:space="0" w:color="auto"/>
        <w:right w:val="none" w:sz="0" w:space="0" w:color="auto"/>
      </w:divBdr>
    </w:div>
    <w:div w:id="1374576724">
      <w:bodyDiv w:val="1"/>
      <w:marLeft w:val="0"/>
      <w:marRight w:val="0"/>
      <w:marTop w:val="0"/>
      <w:marBottom w:val="0"/>
      <w:divBdr>
        <w:top w:val="none" w:sz="0" w:space="0" w:color="auto"/>
        <w:left w:val="none" w:sz="0" w:space="0" w:color="auto"/>
        <w:bottom w:val="none" w:sz="0" w:space="0" w:color="auto"/>
        <w:right w:val="none" w:sz="0" w:space="0" w:color="auto"/>
      </w:divBdr>
    </w:div>
    <w:div w:id="1375076900">
      <w:bodyDiv w:val="1"/>
      <w:marLeft w:val="0"/>
      <w:marRight w:val="0"/>
      <w:marTop w:val="0"/>
      <w:marBottom w:val="0"/>
      <w:divBdr>
        <w:top w:val="none" w:sz="0" w:space="0" w:color="auto"/>
        <w:left w:val="none" w:sz="0" w:space="0" w:color="auto"/>
        <w:bottom w:val="none" w:sz="0" w:space="0" w:color="auto"/>
        <w:right w:val="none" w:sz="0" w:space="0" w:color="auto"/>
      </w:divBdr>
    </w:div>
    <w:div w:id="1375690038">
      <w:bodyDiv w:val="1"/>
      <w:marLeft w:val="0"/>
      <w:marRight w:val="0"/>
      <w:marTop w:val="0"/>
      <w:marBottom w:val="0"/>
      <w:divBdr>
        <w:top w:val="none" w:sz="0" w:space="0" w:color="auto"/>
        <w:left w:val="none" w:sz="0" w:space="0" w:color="auto"/>
        <w:bottom w:val="none" w:sz="0" w:space="0" w:color="auto"/>
        <w:right w:val="none" w:sz="0" w:space="0" w:color="auto"/>
      </w:divBdr>
    </w:div>
    <w:div w:id="1376465797">
      <w:bodyDiv w:val="1"/>
      <w:marLeft w:val="0"/>
      <w:marRight w:val="0"/>
      <w:marTop w:val="0"/>
      <w:marBottom w:val="0"/>
      <w:divBdr>
        <w:top w:val="none" w:sz="0" w:space="0" w:color="auto"/>
        <w:left w:val="none" w:sz="0" w:space="0" w:color="auto"/>
        <w:bottom w:val="none" w:sz="0" w:space="0" w:color="auto"/>
        <w:right w:val="none" w:sz="0" w:space="0" w:color="auto"/>
      </w:divBdr>
    </w:div>
    <w:div w:id="1377004877">
      <w:bodyDiv w:val="1"/>
      <w:marLeft w:val="0"/>
      <w:marRight w:val="0"/>
      <w:marTop w:val="0"/>
      <w:marBottom w:val="0"/>
      <w:divBdr>
        <w:top w:val="none" w:sz="0" w:space="0" w:color="auto"/>
        <w:left w:val="none" w:sz="0" w:space="0" w:color="auto"/>
        <w:bottom w:val="none" w:sz="0" w:space="0" w:color="auto"/>
        <w:right w:val="none" w:sz="0" w:space="0" w:color="auto"/>
      </w:divBdr>
    </w:div>
    <w:div w:id="1377315093">
      <w:bodyDiv w:val="1"/>
      <w:marLeft w:val="0"/>
      <w:marRight w:val="0"/>
      <w:marTop w:val="0"/>
      <w:marBottom w:val="0"/>
      <w:divBdr>
        <w:top w:val="none" w:sz="0" w:space="0" w:color="auto"/>
        <w:left w:val="none" w:sz="0" w:space="0" w:color="auto"/>
        <w:bottom w:val="none" w:sz="0" w:space="0" w:color="auto"/>
        <w:right w:val="none" w:sz="0" w:space="0" w:color="auto"/>
      </w:divBdr>
    </w:div>
    <w:div w:id="1377315323">
      <w:bodyDiv w:val="1"/>
      <w:marLeft w:val="0"/>
      <w:marRight w:val="0"/>
      <w:marTop w:val="0"/>
      <w:marBottom w:val="0"/>
      <w:divBdr>
        <w:top w:val="none" w:sz="0" w:space="0" w:color="auto"/>
        <w:left w:val="none" w:sz="0" w:space="0" w:color="auto"/>
        <w:bottom w:val="none" w:sz="0" w:space="0" w:color="auto"/>
        <w:right w:val="none" w:sz="0" w:space="0" w:color="auto"/>
      </w:divBdr>
    </w:div>
    <w:div w:id="1377512784">
      <w:bodyDiv w:val="1"/>
      <w:marLeft w:val="0"/>
      <w:marRight w:val="0"/>
      <w:marTop w:val="0"/>
      <w:marBottom w:val="0"/>
      <w:divBdr>
        <w:top w:val="none" w:sz="0" w:space="0" w:color="auto"/>
        <w:left w:val="none" w:sz="0" w:space="0" w:color="auto"/>
        <w:bottom w:val="none" w:sz="0" w:space="0" w:color="auto"/>
        <w:right w:val="none" w:sz="0" w:space="0" w:color="auto"/>
      </w:divBdr>
    </w:div>
    <w:div w:id="1377971553">
      <w:bodyDiv w:val="1"/>
      <w:marLeft w:val="0"/>
      <w:marRight w:val="0"/>
      <w:marTop w:val="0"/>
      <w:marBottom w:val="0"/>
      <w:divBdr>
        <w:top w:val="none" w:sz="0" w:space="0" w:color="auto"/>
        <w:left w:val="none" w:sz="0" w:space="0" w:color="auto"/>
        <w:bottom w:val="none" w:sz="0" w:space="0" w:color="auto"/>
        <w:right w:val="none" w:sz="0" w:space="0" w:color="auto"/>
      </w:divBdr>
    </w:div>
    <w:div w:id="1378050471">
      <w:bodyDiv w:val="1"/>
      <w:marLeft w:val="0"/>
      <w:marRight w:val="0"/>
      <w:marTop w:val="0"/>
      <w:marBottom w:val="0"/>
      <w:divBdr>
        <w:top w:val="none" w:sz="0" w:space="0" w:color="auto"/>
        <w:left w:val="none" w:sz="0" w:space="0" w:color="auto"/>
        <w:bottom w:val="none" w:sz="0" w:space="0" w:color="auto"/>
        <w:right w:val="none" w:sz="0" w:space="0" w:color="auto"/>
      </w:divBdr>
    </w:div>
    <w:div w:id="1378512380">
      <w:bodyDiv w:val="1"/>
      <w:marLeft w:val="0"/>
      <w:marRight w:val="0"/>
      <w:marTop w:val="0"/>
      <w:marBottom w:val="0"/>
      <w:divBdr>
        <w:top w:val="none" w:sz="0" w:space="0" w:color="auto"/>
        <w:left w:val="none" w:sz="0" w:space="0" w:color="auto"/>
        <w:bottom w:val="none" w:sz="0" w:space="0" w:color="auto"/>
        <w:right w:val="none" w:sz="0" w:space="0" w:color="auto"/>
      </w:divBdr>
    </w:div>
    <w:div w:id="1378553076">
      <w:bodyDiv w:val="1"/>
      <w:marLeft w:val="0"/>
      <w:marRight w:val="0"/>
      <w:marTop w:val="0"/>
      <w:marBottom w:val="0"/>
      <w:divBdr>
        <w:top w:val="none" w:sz="0" w:space="0" w:color="auto"/>
        <w:left w:val="none" w:sz="0" w:space="0" w:color="auto"/>
        <w:bottom w:val="none" w:sz="0" w:space="0" w:color="auto"/>
        <w:right w:val="none" w:sz="0" w:space="0" w:color="auto"/>
      </w:divBdr>
    </w:div>
    <w:div w:id="1378582020">
      <w:bodyDiv w:val="1"/>
      <w:marLeft w:val="0"/>
      <w:marRight w:val="0"/>
      <w:marTop w:val="0"/>
      <w:marBottom w:val="0"/>
      <w:divBdr>
        <w:top w:val="none" w:sz="0" w:space="0" w:color="auto"/>
        <w:left w:val="none" w:sz="0" w:space="0" w:color="auto"/>
        <w:bottom w:val="none" w:sz="0" w:space="0" w:color="auto"/>
        <w:right w:val="none" w:sz="0" w:space="0" w:color="auto"/>
      </w:divBdr>
    </w:div>
    <w:div w:id="1378621101">
      <w:bodyDiv w:val="1"/>
      <w:marLeft w:val="0"/>
      <w:marRight w:val="0"/>
      <w:marTop w:val="0"/>
      <w:marBottom w:val="0"/>
      <w:divBdr>
        <w:top w:val="none" w:sz="0" w:space="0" w:color="auto"/>
        <w:left w:val="none" w:sz="0" w:space="0" w:color="auto"/>
        <w:bottom w:val="none" w:sz="0" w:space="0" w:color="auto"/>
        <w:right w:val="none" w:sz="0" w:space="0" w:color="auto"/>
      </w:divBdr>
    </w:div>
    <w:div w:id="1378974347">
      <w:bodyDiv w:val="1"/>
      <w:marLeft w:val="0"/>
      <w:marRight w:val="0"/>
      <w:marTop w:val="0"/>
      <w:marBottom w:val="0"/>
      <w:divBdr>
        <w:top w:val="none" w:sz="0" w:space="0" w:color="auto"/>
        <w:left w:val="none" w:sz="0" w:space="0" w:color="auto"/>
        <w:bottom w:val="none" w:sz="0" w:space="0" w:color="auto"/>
        <w:right w:val="none" w:sz="0" w:space="0" w:color="auto"/>
      </w:divBdr>
    </w:div>
    <w:div w:id="1379470038">
      <w:bodyDiv w:val="1"/>
      <w:marLeft w:val="0"/>
      <w:marRight w:val="0"/>
      <w:marTop w:val="0"/>
      <w:marBottom w:val="0"/>
      <w:divBdr>
        <w:top w:val="none" w:sz="0" w:space="0" w:color="auto"/>
        <w:left w:val="none" w:sz="0" w:space="0" w:color="auto"/>
        <w:bottom w:val="none" w:sz="0" w:space="0" w:color="auto"/>
        <w:right w:val="none" w:sz="0" w:space="0" w:color="auto"/>
      </w:divBdr>
    </w:div>
    <w:div w:id="1380279696">
      <w:bodyDiv w:val="1"/>
      <w:marLeft w:val="0"/>
      <w:marRight w:val="0"/>
      <w:marTop w:val="0"/>
      <w:marBottom w:val="0"/>
      <w:divBdr>
        <w:top w:val="none" w:sz="0" w:space="0" w:color="auto"/>
        <w:left w:val="none" w:sz="0" w:space="0" w:color="auto"/>
        <w:bottom w:val="none" w:sz="0" w:space="0" w:color="auto"/>
        <w:right w:val="none" w:sz="0" w:space="0" w:color="auto"/>
      </w:divBdr>
    </w:div>
    <w:div w:id="1381056054">
      <w:bodyDiv w:val="1"/>
      <w:marLeft w:val="0"/>
      <w:marRight w:val="0"/>
      <w:marTop w:val="0"/>
      <w:marBottom w:val="0"/>
      <w:divBdr>
        <w:top w:val="none" w:sz="0" w:space="0" w:color="auto"/>
        <w:left w:val="none" w:sz="0" w:space="0" w:color="auto"/>
        <w:bottom w:val="none" w:sz="0" w:space="0" w:color="auto"/>
        <w:right w:val="none" w:sz="0" w:space="0" w:color="auto"/>
      </w:divBdr>
    </w:div>
    <w:div w:id="1381130664">
      <w:bodyDiv w:val="1"/>
      <w:marLeft w:val="0"/>
      <w:marRight w:val="0"/>
      <w:marTop w:val="0"/>
      <w:marBottom w:val="0"/>
      <w:divBdr>
        <w:top w:val="none" w:sz="0" w:space="0" w:color="auto"/>
        <w:left w:val="none" w:sz="0" w:space="0" w:color="auto"/>
        <w:bottom w:val="none" w:sz="0" w:space="0" w:color="auto"/>
        <w:right w:val="none" w:sz="0" w:space="0" w:color="auto"/>
      </w:divBdr>
    </w:div>
    <w:div w:id="1381520342">
      <w:bodyDiv w:val="1"/>
      <w:marLeft w:val="0"/>
      <w:marRight w:val="0"/>
      <w:marTop w:val="0"/>
      <w:marBottom w:val="0"/>
      <w:divBdr>
        <w:top w:val="none" w:sz="0" w:space="0" w:color="auto"/>
        <w:left w:val="none" w:sz="0" w:space="0" w:color="auto"/>
        <w:bottom w:val="none" w:sz="0" w:space="0" w:color="auto"/>
        <w:right w:val="none" w:sz="0" w:space="0" w:color="auto"/>
      </w:divBdr>
    </w:div>
    <w:div w:id="1381704999">
      <w:bodyDiv w:val="1"/>
      <w:marLeft w:val="0"/>
      <w:marRight w:val="0"/>
      <w:marTop w:val="0"/>
      <w:marBottom w:val="0"/>
      <w:divBdr>
        <w:top w:val="none" w:sz="0" w:space="0" w:color="auto"/>
        <w:left w:val="none" w:sz="0" w:space="0" w:color="auto"/>
        <w:bottom w:val="none" w:sz="0" w:space="0" w:color="auto"/>
        <w:right w:val="none" w:sz="0" w:space="0" w:color="auto"/>
      </w:divBdr>
    </w:div>
    <w:div w:id="1382286759">
      <w:bodyDiv w:val="1"/>
      <w:marLeft w:val="0"/>
      <w:marRight w:val="0"/>
      <w:marTop w:val="0"/>
      <w:marBottom w:val="0"/>
      <w:divBdr>
        <w:top w:val="none" w:sz="0" w:space="0" w:color="auto"/>
        <w:left w:val="none" w:sz="0" w:space="0" w:color="auto"/>
        <w:bottom w:val="none" w:sz="0" w:space="0" w:color="auto"/>
        <w:right w:val="none" w:sz="0" w:space="0" w:color="auto"/>
      </w:divBdr>
    </w:div>
    <w:div w:id="1382629169">
      <w:bodyDiv w:val="1"/>
      <w:marLeft w:val="0"/>
      <w:marRight w:val="0"/>
      <w:marTop w:val="0"/>
      <w:marBottom w:val="0"/>
      <w:divBdr>
        <w:top w:val="none" w:sz="0" w:space="0" w:color="auto"/>
        <w:left w:val="none" w:sz="0" w:space="0" w:color="auto"/>
        <w:bottom w:val="none" w:sz="0" w:space="0" w:color="auto"/>
        <w:right w:val="none" w:sz="0" w:space="0" w:color="auto"/>
      </w:divBdr>
    </w:div>
    <w:div w:id="1382828766">
      <w:bodyDiv w:val="1"/>
      <w:marLeft w:val="0"/>
      <w:marRight w:val="0"/>
      <w:marTop w:val="0"/>
      <w:marBottom w:val="0"/>
      <w:divBdr>
        <w:top w:val="none" w:sz="0" w:space="0" w:color="auto"/>
        <w:left w:val="none" w:sz="0" w:space="0" w:color="auto"/>
        <w:bottom w:val="none" w:sz="0" w:space="0" w:color="auto"/>
        <w:right w:val="none" w:sz="0" w:space="0" w:color="auto"/>
      </w:divBdr>
    </w:div>
    <w:div w:id="1383023972">
      <w:bodyDiv w:val="1"/>
      <w:marLeft w:val="0"/>
      <w:marRight w:val="0"/>
      <w:marTop w:val="0"/>
      <w:marBottom w:val="0"/>
      <w:divBdr>
        <w:top w:val="none" w:sz="0" w:space="0" w:color="auto"/>
        <w:left w:val="none" w:sz="0" w:space="0" w:color="auto"/>
        <w:bottom w:val="none" w:sz="0" w:space="0" w:color="auto"/>
        <w:right w:val="none" w:sz="0" w:space="0" w:color="auto"/>
      </w:divBdr>
    </w:div>
    <w:div w:id="1383139675">
      <w:bodyDiv w:val="1"/>
      <w:marLeft w:val="0"/>
      <w:marRight w:val="0"/>
      <w:marTop w:val="0"/>
      <w:marBottom w:val="0"/>
      <w:divBdr>
        <w:top w:val="none" w:sz="0" w:space="0" w:color="auto"/>
        <w:left w:val="none" w:sz="0" w:space="0" w:color="auto"/>
        <w:bottom w:val="none" w:sz="0" w:space="0" w:color="auto"/>
        <w:right w:val="none" w:sz="0" w:space="0" w:color="auto"/>
      </w:divBdr>
    </w:div>
    <w:div w:id="1383361756">
      <w:bodyDiv w:val="1"/>
      <w:marLeft w:val="0"/>
      <w:marRight w:val="0"/>
      <w:marTop w:val="0"/>
      <w:marBottom w:val="0"/>
      <w:divBdr>
        <w:top w:val="none" w:sz="0" w:space="0" w:color="auto"/>
        <w:left w:val="none" w:sz="0" w:space="0" w:color="auto"/>
        <w:bottom w:val="none" w:sz="0" w:space="0" w:color="auto"/>
        <w:right w:val="none" w:sz="0" w:space="0" w:color="auto"/>
      </w:divBdr>
    </w:div>
    <w:div w:id="1383872328">
      <w:bodyDiv w:val="1"/>
      <w:marLeft w:val="0"/>
      <w:marRight w:val="0"/>
      <w:marTop w:val="0"/>
      <w:marBottom w:val="0"/>
      <w:divBdr>
        <w:top w:val="none" w:sz="0" w:space="0" w:color="auto"/>
        <w:left w:val="none" w:sz="0" w:space="0" w:color="auto"/>
        <w:bottom w:val="none" w:sz="0" w:space="0" w:color="auto"/>
        <w:right w:val="none" w:sz="0" w:space="0" w:color="auto"/>
      </w:divBdr>
    </w:div>
    <w:div w:id="1384019726">
      <w:bodyDiv w:val="1"/>
      <w:marLeft w:val="0"/>
      <w:marRight w:val="0"/>
      <w:marTop w:val="0"/>
      <w:marBottom w:val="0"/>
      <w:divBdr>
        <w:top w:val="none" w:sz="0" w:space="0" w:color="auto"/>
        <w:left w:val="none" w:sz="0" w:space="0" w:color="auto"/>
        <w:bottom w:val="none" w:sz="0" w:space="0" w:color="auto"/>
        <w:right w:val="none" w:sz="0" w:space="0" w:color="auto"/>
      </w:divBdr>
    </w:div>
    <w:div w:id="1384065492">
      <w:bodyDiv w:val="1"/>
      <w:marLeft w:val="0"/>
      <w:marRight w:val="0"/>
      <w:marTop w:val="0"/>
      <w:marBottom w:val="0"/>
      <w:divBdr>
        <w:top w:val="none" w:sz="0" w:space="0" w:color="auto"/>
        <w:left w:val="none" w:sz="0" w:space="0" w:color="auto"/>
        <w:bottom w:val="none" w:sz="0" w:space="0" w:color="auto"/>
        <w:right w:val="none" w:sz="0" w:space="0" w:color="auto"/>
      </w:divBdr>
    </w:div>
    <w:div w:id="1384405344">
      <w:bodyDiv w:val="1"/>
      <w:marLeft w:val="0"/>
      <w:marRight w:val="0"/>
      <w:marTop w:val="0"/>
      <w:marBottom w:val="0"/>
      <w:divBdr>
        <w:top w:val="none" w:sz="0" w:space="0" w:color="auto"/>
        <w:left w:val="none" w:sz="0" w:space="0" w:color="auto"/>
        <w:bottom w:val="none" w:sz="0" w:space="0" w:color="auto"/>
        <w:right w:val="none" w:sz="0" w:space="0" w:color="auto"/>
      </w:divBdr>
    </w:div>
    <w:div w:id="1384522502">
      <w:bodyDiv w:val="1"/>
      <w:marLeft w:val="0"/>
      <w:marRight w:val="0"/>
      <w:marTop w:val="0"/>
      <w:marBottom w:val="0"/>
      <w:divBdr>
        <w:top w:val="none" w:sz="0" w:space="0" w:color="auto"/>
        <w:left w:val="none" w:sz="0" w:space="0" w:color="auto"/>
        <w:bottom w:val="none" w:sz="0" w:space="0" w:color="auto"/>
        <w:right w:val="none" w:sz="0" w:space="0" w:color="auto"/>
      </w:divBdr>
    </w:div>
    <w:div w:id="1384599043">
      <w:bodyDiv w:val="1"/>
      <w:marLeft w:val="0"/>
      <w:marRight w:val="0"/>
      <w:marTop w:val="0"/>
      <w:marBottom w:val="0"/>
      <w:divBdr>
        <w:top w:val="none" w:sz="0" w:space="0" w:color="auto"/>
        <w:left w:val="none" w:sz="0" w:space="0" w:color="auto"/>
        <w:bottom w:val="none" w:sz="0" w:space="0" w:color="auto"/>
        <w:right w:val="none" w:sz="0" w:space="0" w:color="auto"/>
      </w:divBdr>
    </w:div>
    <w:div w:id="1384864699">
      <w:bodyDiv w:val="1"/>
      <w:marLeft w:val="0"/>
      <w:marRight w:val="0"/>
      <w:marTop w:val="0"/>
      <w:marBottom w:val="0"/>
      <w:divBdr>
        <w:top w:val="none" w:sz="0" w:space="0" w:color="auto"/>
        <w:left w:val="none" w:sz="0" w:space="0" w:color="auto"/>
        <w:bottom w:val="none" w:sz="0" w:space="0" w:color="auto"/>
        <w:right w:val="none" w:sz="0" w:space="0" w:color="auto"/>
      </w:divBdr>
    </w:div>
    <w:div w:id="1384871087">
      <w:bodyDiv w:val="1"/>
      <w:marLeft w:val="0"/>
      <w:marRight w:val="0"/>
      <w:marTop w:val="0"/>
      <w:marBottom w:val="0"/>
      <w:divBdr>
        <w:top w:val="none" w:sz="0" w:space="0" w:color="auto"/>
        <w:left w:val="none" w:sz="0" w:space="0" w:color="auto"/>
        <w:bottom w:val="none" w:sz="0" w:space="0" w:color="auto"/>
        <w:right w:val="none" w:sz="0" w:space="0" w:color="auto"/>
      </w:divBdr>
    </w:div>
    <w:div w:id="1385136005">
      <w:bodyDiv w:val="1"/>
      <w:marLeft w:val="0"/>
      <w:marRight w:val="0"/>
      <w:marTop w:val="0"/>
      <w:marBottom w:val="0"/>
      <w:divBdr>
        <w:top w:val="none" w:sz="0" w:space="0" w:color="auto"/>
        <w:left w:val="none" w:sz="0" w:space="0" w:color="auto"/>
        <w:bottom w:val="none" w:sz="0" w:space="0" w:color="auto"/>
        <w:right w:val="none" w:sz="0" w:space="0" w:color="auto"/>
      </w:divBdr>
    </w:div>
    <w:div w:id="1385375993">
      <w:bodyDiv w:val="1"/>
      <w:marLeft w:val="0"/>
      <w:marRight w:val="0"/>
      <w:marTop w:val="0"/>
      <w:marBottom w:val="0"/>
      <w:divBdr>
        <w:top w:val="none" w:sz="0" w:space="0" w:color="auto"/>
        <w:left w:val="none" w:sz="0" w:space="0" w:color="auto"/>
        <w:bottom w:val="none" w:sz="0" w:space="0" w:color="auto"/>
        <w:right w:val="none" w:sz="0" w:space="0" w:color="auto"/>
      </w:divBdr>
    </w:div>
    <w:div w:id="1386366597">
      <w:bodyDiv w:val="1"/>
      <w:marLeft w:val="0"/>
      <w:marRight w:val="0"/>
      <w:marTop w:val="0"/>
      <w:marBottom w:val="0"/>
      <w:divBdr>
        <w:top w:val="none" w:sz="0" w:space="0" w:color="auto"/>
        <w:left w:val="none" w:sz="0" w:space="0" w:color="auto"/>
        <w:bottom w:val="none" w:sz="0" w:space="0" w:color="auto"/>
        <w:right w:val="none" w:sz="0" w:space="0" w:color="auto"/>
      </w:divBdr>
    </w:div>
    <w:div w:id="1386373121">
      <w:bodyDiv w:val="1"/>
      <w:marLeft w:val="0"/>
      <w:marRight w:val="0"/>
      <w:marTop w:val="0"/>
      <w:marBottom w:val="0"/>
      <w:divBdr>
        <w:top w:val="none" w:sz="0" w:space="0" w:color="auto"/>
        <w:left w:val="none" w:sz="0" w:space="0" w:color="auto"/>
        <w:bottom w:val="none" w:sz="0" w:space="0" w:color="auto"/>
        <w:right w:val="none" w:sz="0" w:space="0" w:color="auto"/>
      </w:divBdr>
    </w:div>
    <w:div w:id="1386445635">
      <w:bodyDiv w:val="1"/>
      <w:marLeft w:val="0"/>
      <w:marRight w:val="0"/>
      <w:marTop w:val="0"/>
      <w:marBottom w:val="0"/>
      <w:divBdr>
        <w:top w:val="none" w:sz="0" w:space="0" w:color="auto"/>
        <w:left w:val="none" w:sz="0" w:space="0" w:color="auto"/>
        <w:bottom w:val="none" w:sz="0" w:space="0" w:color="auto"/>
        <w:right w:val="none" w:sz="0" w:space="0" w:color="auto"/>
      </w:divBdr>
    </w:div>
    <w:div w:id="1386684563">
      <w:bodyDiv w:val="1"/>
      <w:marLeft w:val="0"/>
      <w:marRight w:val="0"/>
      <w:marTop w:val="0"/>
      <w:marBottom w:val="0"/>
      <w:divBdr>
        <w:top w:val="none" w:sz="0" w:space="0" w:color="auto"/>
        <w:left w:val="none" w:sz="0" w:space="0" w:color="auto"/>
        <w:bottom w:val="none" w:sz="0" w:space="0" w:color="auto"/>
        <w:right w:val="none" w:sz="0" w:space="0" w:color="auto"/>
      </w:divBdr>
    </w:div>
    <w:div w:id="1387292759">
      <w:bodyDiv w:val="1"/>
      <w:marLeft w:val="0"/>
      <w:marRight w:val="0"/>
      <w:marTop w:val="0"/>
      <w:marBottom w:val="0"/>
      <w:divBdr>
        <w:top w:val="none" w:sz="0" w:space="0" w:color="auto"/>
        <w:left w:val="none" w:sz="0" w:space="0" w:color="auto"/>
        <w:bottom w:val="none" w:sz="0" w:space="0" w:color="auto"/>
        <w:right w:val="none" w:sz="0" w:space="0" w:color="auto"/>
      </w:divBdr>
    </w:div>
    <w:div w:id="1387603943">
      <w:bodyDiv w:val="1"/>
      <w:marLeft w:val="0"/>
      <w:marRight w:val="0"/>
      <w:marTop w:val="0"/>
      <w:marBottom w:val="0"/>
      <w:divBdr>
        <w:top w:val="none" w:sz="0" w:space="0" w:color="auto"/>
        <w:left w:val="none" w:sz="0" w:space="0" w:color="auto"/>
        <w:bottom w:val="none" w:sz="0" w:space="0" w:color="auto"/>
        <w:right w:val="none" w:sz="0" w:space="0" w:color="auto"/>
      </w:divBdr>
    </w:div>
    <w:div w:id="1388067552">
      <w:bodyDiv w:val="1"/>
      <w:marLeft w:val="0"/>
      <w:marRight w:val="0"/>
      <w:marTop w:val="0"/>
      <w:marBottom w:val="0"/>
      <w:divBdr>
        <w:top w:val="none" w:sz="0" w:space="0" w:color="auto"/>
        <w:left w:val="none" w:sz="0" w:space="0" w:color="auto"/>
        <w:bottom w:val="none" w:sz="0" w:space="0" w:color="auto"/>
        <w:right w:val="none" w:sz="0" w:space="0" w:color="auto"/>
      </w:divBdr>
    </w:div>
    <w:div w:id="1388148396">
      <w:bodyDiv w:val="1"/>
      <w:marLeft w:val="0"/>
      <w:marRight w:val="0"/>
      <w:marTop w:val="0"/>
      <w:marBottom w:val="0"/>
      <w:divBdr>
        <w:top w:val="none" w:sz="0" w:space="0" w:color="auto"/>
        <w:left w:val="none" w:sz="0" w:space="0" w:color="auto"/>
        <w:bottom w:val="none" w:sz="0" w:space="0" w:color="auto"/>
        <w:right w:val="none" w:sz="0" w:space="0" w:color="auto"/>
      </w:divBdr>
    </w:div>
    <w:div w:id="1388340657">
      <w:bodyDiv w:val="1"/>
      <w:marLeft w:val="0"/>
      <w:marRight w:val="0"/>
      <w:marTop w:val="0"/>
      <w:marBottom w:val="0"/>
      <w:divBdr>
        <w:top w:val="none" w:sz="0" w:space="0" w:color="auto"/>
        <w:left w:val="none" w:sz="0" w:space="0" w:color="auto"/>
        <w:bottom w:val="none" w:sz="0" w:space="0" w:color="auto"/>
        <w:right w:val="none" w:sz="0" w:space="0" w:color="auto"/>
      </w:divBdr>
    </w:div>
    <w:div w:id="1388800357">
      <w:bodyDiv w:val="1"/>
      <w:marLeft w:val="0"/>
      <w:marRight w:val="0"/>
      <w:marTop w:val="0"/>
      <w:marBottom w:val="0"/>
      <w:divBdr>
        <w:top w:val="none" w:sz="0" w:space="0" w:color="auto"/>
        <w:left w:val="none" w:sz="0" w:space="0" w:color="auto"/>
        <w:bottom w:val="none" w:sz="0" w:space="0" w:color="auto"/>
        <w:right w:val="none" w:sz="0" w:space="0" w:color="auto"/>
      </w:divBdr>
    </w:div>
    <w:div w:id="1389305471">
      <w:bodyDiv w:val="1"/>
      <w:marLeft w:val="0"/>
      <w:marRight w:val="0"/>
      <w:marTop w:val="0"/>
      <w:marBottom w:val="0"/>
      <w:divBdr>
        <w:top w:val="none" w:sz="0" w:space="0" w:color="auto"/>
        <w:left w:val="none" w:sz="0" w:space="0" w:color="auto"/>
        <w:bottom w:val="none" w:sz="0" w:space="0" w:color="auto"/>
        <w:right w:val="none" w:sz="0" w:space="0" w:color="auto"/>
      </w:divBdr>
    </w:div>
    <w:div w:id="1389376561">
      <w:bodyDiv w:val="1"/>
      <w:marLeft w:val="0"/>
      <w:marRight w:val="0"/>
      <w:marTop w:val="0"/>
      <w:marBottom w:val="0"/>
      <w:divBdr>
        <w:top w:val="none" w:sz="0" w:space="0" w:color="auto"/>
        <w:left w:val="none" w:sz="0" w:space="0" w:color="auto"/>
        <w:bottom w:val="none" w:sz="0" w:space="0" w:color="auto"/>
        <w:right w:val="none" w:sz="0" w:space="0" w:color="auto"/>
      </w:divBdr>
    </w:div>
    <w:div w:id="1389379397">
      <w:bodyDiv w:val="1"/>
      <w:marLeft w:val="0"/>
      <w:marRight w:val="0"/>
      <w:marTop w:val="0"/>
      <w:marBottom w:val="0"/>
      <w:divBdr>
        <w:top w:val="none" w:sz="0" w:space="0" w:color="auto"/>
        <w:left w:val="none" w:sz="0" w:space="0" w:color="auto"/>
        <w:bottom w:val="none" w:sz="0" w:space="0" w:color="auto"/>
        <w:right w:val="none" w:sz="0" w:space="0" w:color="auto"/>
      </w:divBdr>
    </w:div>
    <w:div w:id="1389762516">
      <w:bodyDiv w:val="1"/>
      <w:marLeft w:val="0"/>
      <w:marRight w:val="0"/>
      <w:marTop w:val="0"/>
      <w:marBottom w:val="0"/>
      <w:divBdr>
        <w:top w:val="none" w:sz="0" w:space="0" w:color="auto"/>
        <w:left w:val="none" w:sz="0" w:space="0" w:color="auto"/>
        <w:bottom w:val="none" w:sz="0" w:space="0" w:color="auto"/>
        <w:right w:val="none" w:sz="0" w:space="0" w:color="auto"/>
      </w:divBdr>
    </w:div>
    <w:div w:id="1389767803">
      <w:bodyDiv w:val="1"/>
      <w:marLeft w:val="0"/>
      <w:marRight w:val="0"/>
      <w:marTop w:val="0"/>
      <w:marBottom w:val="0"/>
      <w:divBdr>
        <w:top w:val="none" w:sz="0" w:space="0" w:color="auto"/>
        <w:left w:val="none" w:sz="0" w:space="0" w:color="auto"/>
        <w:bottom w:val="none" w:sz="0" w:space="0" w:color="auto"/>
        <w:right w:val="none" w:sz="0" w:space="0" w:color="auto"/>
      </w:divBdr>
    </w:div>
    <w:div w:id="1389844130">
      <w:bodyDiv w:val="1"/>
      <w:marLeft w:val="0"/>
      <w:marRight w:val="0"/>
      <w:marTop w:val="0"/>
      <w:marBottom w:val="0"/>
      <w:divBdr>
        <w:top w:val="none" w:sz="0" w:space="0" w:color="auto"/>
        <w:left w:val="none" w:sz="0" w:space="0" w:color="auto"/>
        <w:bottom w:val="none" w:sz="0" w:space="0" w:color="auto"/>
        <w:right w:val="none" w:sz="0" w:space="0" w:color="auto"/>
      </w:divBdr>
    </w:div>
    <w:div w:id="1389953878">
      <w:bodyDiv w:val="1"/>
      <w:marLeft w:val="0"/>
      <w:marRight w:val="0"/>
      <w:marTop w:val="0"/>
      <w:marBottom w:val="0"/>
      <w:divBdr>
        <w:top w:val="none" w:sz="0" w:space="0" w:color="auto"/>
        <w:left w:val="none" w:sz="0" w:space="0" w:color="auto"/>
        <w:bottom w:val="none" w:sz="0" w:space="0" w:color="auto"/>
        <w:right w:val="none" w:sz="0" w:space="0" w:color="auto"/>
      </w:divBdr>
    </w:div>
    <w:div w:id="1390881324">
      <w:bodyDiv w:val="1"/>
      <w:marLeft w:val="0"/>
      <w:marRight w:val="0"/>
      <w:marTop w:val="0"/>
      <w:marBottom w:val="0"/>
      <w:divBdr>
        <w:top w:val="none" w:sz="0" w:space="0" w:color="auto"/>
        <w:left w:val="none" w:sz="0" w:space="0" w:color="auto"/>
        <w:bottom w:val="none" w:sz="0" w:space="0" w:color="auto"/>
        <w:right w:val="none" w:sz="0" w:space="0" w:color="auto"/>
      </w:divBdr>
    </w:div>
    <w:div w:id="1391880747">
      <w:bodyDiv w:val="1"/>
      <w:marLeft w:val="0"/>
      <w:marRight w:val="0"/>
      <w:marTop w:val="0"/>
      <w:marBottom w:val="0"/>
      <w:divBdr>
        <w:top w:val="none" w:sz="0" w:space="0" w:color="auto"/>
        <w:left w:val="none" w:sz="0" w:space="0" w:color="auto"/>
        <w:bottom w:val="none" w:sz="0" w:space="0" w:color="auto"/>
        <w:right w:val="none" w:sz="0" w:space="0" w:color="auto"/>
      </w:divBdr>
    </w:div>
    <w:div w:id="1392189708">
      <w:bodyDiv w:val="1"/>
      <w:marLeft w:val="0"/>
      <w:marRight w:val="0"/>
      <w:marTop w:val="0"/>
      <w:marBottom w:val="0"/>
      <w:divBdr>
        <w:top w:val="none" w:sz="0" w:space="0" w:color="auto"/>
        <w:left w:val="none" w:sz="0" w:space="0" w:color="auto"/>
        <w:bottom w:val="none" w:sz="0" w:space="0" w:color="auto"/>
        <w:right w:val="none" w:sz="0" w:space="0" w:color="auto"/>
      </w:divBdr>
    </w:div>
    <w:div w:id="1392845054">
      <w:bodyDiv w:val="1"/>
      <w:marLeft w:val="0"/>
      <w:marRight w:val="0"/>
      <w:marTop w:val="0"/>
      <w:marBottom w:val="0"/>
      <w:divBdr>
        <w:top w:val="none" w:sz="0" w:space="0" w:color="auto"/>
        <w:left w:val="none" w:sz="0" w:space="0" w:color="auto"/>
        <w:bottom w:val="none" w:sz="0" w:space="0" w:color="auto"/>
        <w:right w:val="none" w:sz="0" w:space="0" w:color="auto"/>
      </w:divBdr>
    </w:div>
    <w:div w:id="1392925563">
      <w:bodyDiv w:val="1"/>
      <w:marLeft w:val="0"/>
      <w:marRight w:val="0"/>
      <w:marTop w:val="0"/>
      <w:marBottom w:val="0"/>
      <w:divBdr>
        <w:top w:val="none" w:sz="0" w:space="0" w:color="auto"/>
        <w:left w:val="none" w:sz="0" w:space="0" w:color="auto"/>
        <w:bottom w:val="none" w:sz="0" w:space="0" w:color="auto"/>
        <w:right w:val="none" w:sz="0" w:space="0" w:color="auto"/>
      </w:divBdr>
    </w:div>
    <w:div w:id="1393232317">
      <w:bodyDiv w:val="1"/>
      <w:marLeft w:val="0"/>
      <w:marRight w:val="0"/>
      <w:marTop w:val="0"/>
      <w:marBottom w:val="0"/>
      <w:divBdr>
        <w:top w:val="none" w:sz="0" w:space="0" w:color="auto"/>
        <w:left w:val="none" w:sz="0" w:space="0" w:color="auto"/>
        <w:bottom w:val="none" w:sz="0" w:space="0" w:color="auto"/>
        <w:right w:val="none" w:sz="0" w:space="0" w:color="auto"/>
      </w:divBdr>
    </w:div>
    <w:div w:id="1393623243">
      <w:bodyDiv w:val="1"/>
      <w:marLeft w:val="0"/>
      <w:marRight w:val="0"/>
      <w:marTop w:val="0"/>
      <w:marBottom w:val="0"/>
      <w:divBdr>
        <w:top w:val="none" w:sz="0" w:space="0" w:color="auto"/>
        <w:left w:val="none" w:sz="0" w:space="0" w:color="auto"/>
        <w:bottom w:val="none" w:sz="0" w:space="0" w:color="auto"/>
        <w:right w:val="none" w:sz="0" w:space="0" w:color="auto"/>
      </w:divBdr>
    </w:div>
    <w:div w:id="1393890854">
      <w:bodyDiv w:val="1"/>
      <w:marLeft w:val="0"/>
      <w:marRight w:val="0"/>
      <w:marTop w:val="0"/>
      <w:marBottom w:val="0"/>
      <w:divBdr>
        <w:top w:val="none" w:sz="0" w:space="0" w:color="auto"/>
        <w:left w:val="none" w:sz="0" w:space="0" w:color="auto"/>
        <w:bottom w:val="none" w:sz="0" w:space="0" w:color="auto"/>
        <w:right w:val="none" w:sz="0" w:space="0" w:color="auto"/>
      </w:divBdr>
    </w:div>
    <w:div w:id="1394506065">
      <w:bodyDiv w:val="1"/>
      <w:marLeft w:val="0"/>
      <w:marRight w:val="0"/>
      <w:marTop w:val="0"/>
      <w:marBottom w:val="0"/>
      <w:divBdr>
        <w:top w:val="none" w:sz="0" w:space="0" w:color="auto"/>
        <w:left w:val="none" w:sz="0" w:space="0" w:color="auto"/>
        <w:bottom w:val="none" w:sz="0" w:space="0" w:color="auto"/>
        <w:right w:val="none" w:sz="0" w:space="0" w:color="auto"/>
      </w:divBdr>
    </w:div>
    <w:div w:id="1394544528">
      <w:bodyDiv w:val="1"/>
      <w:marLeft w:val="0"/>
      <w:marRight w:val="0"/>
      <w:marTop w:val="0"/>
      <w:marBottom w:val="0"/>
      <w:divBdr>
        <w:top w:val="none" w:sz="0" w:space="0" w:color="auto"/>
        <w:left w:val="none" w:sz="0" w:space="0" w:color="auto"/>
        <w:bottom w:val="none" w:sz="0" w:space="0" w:color="auto"/>
        <w:right w:val="none" w:sz="0" w:space="0" w:color="auto"/>
      </w:divBdr>
    </w:div>
    <w:div w:id="1394887188">
      <w:bodyDiv w:val="1"/>
      <w:marLeft w:val="0"/>
      <w:marRight w:val="0"/>
      <w:marTop w:val="0"/>
      <w:marBottom w:val="0"/>
      <w:divBdr>
        <w:top w:val="none" w:sz="0" w:space="0" w:color="auto"/>
        <w:left w:val="none" w:sz="0" w:space="0" w:color="auto"/>
        <w:bottom w:val="none" w:sz="0" w:space="0" w:color="auto"/>
        <w:right w:val="none" w:sz="0" w:space="0" w:color="auto"/>
      </w:divBdr>
    </w:div>
    <w:div w:id="1394935992">
      <w:bodyDiv w:val="1"/>
      <w:marLeft w:val="0"/>
      <w:marRight w:val="0"/>
      <w:marTop w:val="0"/>
      <w:marBottom w:val="0"/>
      <w:divBdr>
        <w:top w:val="none" w:sz="0" w:space="0" w:color="auto"/>
        <w:left w:val="none" w:sz="0" w:space="0" w:color="auto"/>
        <w:bottom w:val="none" w:sz="0" w:space="0" w:color="auto"/>
        <w:right w:val="none" w:sz="0" w:space="0" w:color="auto"/>
      </w:divBdr>
    </w:div>
    <w:div w:id="1395086802">
      <w:bodyDiv w:val="1"/>
      <w:marLeft w:val="0"/>
      <w:marRight w:val="0"/>
      <w:marTop w:val="0"/>
      <w:marBottom w:val="0"/>
      <w:divBdr>
        <w:top w:val="none" w:sz="0" w:space="0" w:color="auto"/>
        <w:left w:val="none" w:sz="0" w:space="0" w:color="auto"/>
        <w:bottom w:val="none" w:sz="0" w:space="0" w:color="auto"/>
        <w:right w:val="none" w:sz="0" w:space="0" w:color="auto"/>
      </w:divBdr>
    </w:div>
    <w:div w:id="1395539936">
      <w:bodyDiv w:val="1"/>
      <w:marLeft w:val="0"/>
      <w:marRight w:val="0"/>
      <w:marTop w:val="0"/>
      <w:marBottom w:val="0"/>
      <w:divBdr>
        <w:top w:val="none" w:sz="0" w:space="0" w:color="auto"/>
        <w:left w:val="none" w:sz="0" w:space="0" w:color="auto"/>
        <w:bottom w:val="none" w:sz="0" w:space="0" w:color="auto"/>
        <w:right w:val="none" w:sz="0" w:space="0" w:color="auto"/>
      </w:divBdr>
    </w:div>
    <w:div w:id="1396321817">
      <w:bodyDiv w:val="1"/>
      <w:marLeft w:val="0"/>
      <w:marRight w:val="0"/>
      <w:marTop w:val="0"/>
      <w:marBottom w:val="0"/>
      <w:divBdr>
        <w:top w:val="none" w:sz="0" w:space="0" w:color="auto"/>
        <w:left w:val="none" w:sz="0" w:space="0" w:color="auto"/>
        <w:bottom w:val="none" w:sz="0" w:space="0" w:color="auto"/>
        <w:right w:val="none" w:sz="0" w:space="0" w:color="auto"/>
      </w:divBdr>
    </w:div>
    <w:div w:id="1396513840">
      <w:bodyDiv w:val="1"/>
      <w:marLeft w:val="0"/>
      <w:marRight w:val="0"/>
      <w:marTop w:val="0"/>
      <w:marBottom w:val="0"/>
      <w:divBdr>
        <w:top w:val="none" w:sz="0" w:space="0" w:color="auto"/>
        <w:left w:val="none" w:sz="0" w:space="0" w:color="auto"/>
        <w:bottom w:val="none" w:sz="0" w:space="0" w:color="auto"/>
        <w:right w:val="none" w:sz="0" w:space="0" w:color="auto"/>
      </w:divBdr>
    </w:div>
    <w:div w:id="1396590890">
      <w:bodyDiv w:val="1"/>
      <w:marLeft w:val="0"/>
      <w:marRight w:val="0"/>
      <w:marTop w:val="0"/>
      <w:marBottom w:val="0"/>
      <w:divBdr>
        <w:top w:val="none" w:sz="0" w:space="0" w:color="auto"/>
        <w:left w:val="none" w:sz="0" w:space="0" w:color="auto"/>
        <w:bottom w:val="none" w:sz="0" w:space="0" w:color="auto"/>
        <w:right w:val="none" w:sz="0" w:space="0" w:color="auto"/>
      </w:divBdr>
    </w:div>
    <w:div w:id="1396779162">
      <w:bodyDiv w:val="1"/>
      <w:marLeft w:val="0"/>
      <w:marRight w:val="0"/>
      <w:marTop w:val="0"/>
      <w:marBottom w:val="0"/>
      <w:divBdr>
        <w:top w:val="none" w:sz="0" w:space="0" w:color="auto"/>
        <w:left w:val="none" w:sz="0" w:space="0" w:color="auto"/>
        <w:bottom w:val="none" w:sz="0" w:space="0" w:color="auto"/>
        <w:right w:val="none" w:sz="0" w:space="0" w:color="auto"/>
      </w:divBdr>
    </w:div>
    <w:div w:id="1397164022">
      <w:bodyDiv w:val="1"/>
      <w:marLeft w:val="0"/>
      <w:marRight w:val="0"/>
      <w:marTop w:val="0"/>
      <w:marBottom w:val="0"/>
      <w:divBdr>
        <w:top w:val="none" w:sz="0" w:space="0" w:color="auto"/>
        <w:left w:val="none" w:sz="0" w:space="0" w:color="auto"/>
        <w:bottom w:val="none" w:sz="0" w:space="0" w:color="auto"/>
        <w:right w:val="none" w:sz="0" w:space="0" w:color="auto"/>
      </w:divBdr>
    </w:div>
    <w:div w:id="1397515413">
      <w:bodyDiv w:val="1"/>
      <w:marLeft w:val="0"/>
      <w:marRight w:val="0"/>
      <w:marTop w:val="0"/>
      <w:marBottom w:val="0"/>
      <w:divBdr>
        <w:top w:val="none" w:sz="0" w:space="0" w:color="auto"/>
        <w:left w:val="none" w:sz="0" w:space="0" w:color="auto"/>
        <w:bottom w:val="none" w:sz="0" w:space="0" w:color="auto"/>
        <w:right w:val="none" w:sz="0" w:space="0" w:color="auto"/>
      </w:divBdr>
    </w:div>
    <w:div w:id="1397783219">
      <w:bodyDiv w:val="1"/>
      <w:marLeft w:val="0"/>
      <w:marRight w:val="0"/>
      <w:marTop w:val="0"/>
      <w:marBottom w:val="0"/>
      <w:divBdr>
        <w:top w:val="none" w:sz="0" w:space="0" w:color="auto"/>
        <w:left w:val="none" w:sz="0" w:space="0" w:color="auto"/>
        <w:bottom w:val="none" w:sz="0" w:space="0" w:color="auto"/>
        <w:right w:val="none" w:sz="0" w:space="0" w:color="auto"/>
      </w:divBdr>
    </w:div>
    <w:div w:id="1398242766">
      <w:bodyDiv w:val="1"/>
      <w:marLeft w:val="0"/>
      <w:marRight w:val="0"/>
      <w:marTop w:val="0"/>
      <w:marBottom w:val="0"/>
      <w:divBdr>
        <w:top w:val="none" w:sz="0" w:space="0" w:color="auto"/>
        <w:left w:val="none" w:sz="0" w:space="0" w:color="auto"/>
        <w:bottom w:val="none" w:sz="0" w:space="0" w:color="auto"/>
        <w:right w:val="none" w:sz="0" w:space="0" w:color="auto"/>
      </w:divBdr>
    </w:div>
    <w:div w:id="1398436797">
      <w:bodyDiv w:val="1"/>
      <w:marLeft w:val="0"/>
      <w:marRight w:val="0"/>
      <w:marTop w:val="0"/>
      <w:marBottom w:val="0"/>
      <w:divBdr>
        <w:top w:val="none" w:sz="0" w:space="0" w:color="auto"/>
        <w:left w:val="none" w:sz="0" w:space="0" w:color="auto"/>
        <w:bottom w:val="none" w:sz="0" w:space="0" w:color="auto"/>
        <w:right w:val="none" w:sz="0" w:space="0" w:color="auto"/>
      </w:divBdr>
    </w:div>
    <w:div w:id="1398824518">
      <w:bodyDiv w:val="1"/>
      <w:marLeft w:val="0"/>
      <w:marRight w:val="0"/>
      <w:marTop w:val="0"/>
      <w:marBottom w:val="0"/>
      <w:divBdr>
        <w:top w:val="none" w:sz="0" w:space="0" w:color="auto"/>
        <w:left w:val="none" w:sz="0" w:space="0" w:color="auto"/>
        <w:bottom w:val="none" w:sz="0" w:space="0" w:color="auto"/>
        <w:right w:val="none" w:sz="0" w:space="0" w:color="auto"/>
      </w:divBdr>
    </w:div>
    <w:div w:id="1398892738">
      <w:bodyDiv w:val="1"/>
      <w:marLeft w:val="0"/>
      <w:marRight w:val="0"/>
      <w:marTop w:val="0"/>
      <w:marBottom w:val="0"/>
      <w:divBdr>
        <w:top w:val="none" w:sz="0" w:space="0" w:color="auto"/>
        <w:left w:val="none" w:sz="0" w:space="0" w:color="auto"/>
        <w:bottom w:val="none" w:sz="0" w:space="0" w:color="auto"/>
        <w:right w:val="none" w:sz="0" w:space="0" w:color="auto"/>
      </w:divBdr>
    </w:div>
    <w:div w:id="1399010926">
      <w:bodyDiv w:val="1"/>
      <w:marLeft w:val="0"/>
      <w:marRight w:val="0"/>
      <w:marTop w:val="0"/>
      <w:marBottom w:val="0"/>
      <w:divBdr>
        <w:top w:val="none" w:sz="0" w:space="0" w:color="auto"/>
        <w:left w:val="none" w:sz="0" w:space="0" w:color="auto"/>
        <w:bottom w:val="none" w:sz="0" w:space="0" w:color="auto"/>
        <w:right w:val="none" w:sz="0" w:space="0" w:color="auto"/>
      </w:divBdr>
    </w:div>
    <w:div w:id="1399287111">
      <w:bodyDiv w:val="1"/>
      <w:marLeft w:val="0"/>
      <w:marRight w:val="0"/>
      <w:marTop w:val="0"/>
      <w:marBottom w:val="0"/>
      <w:divBdr>
        <w:top w:val="none" w:sz="0" w:space="0" w:color="auto"/>
        <w:left w:val="none" w:sz="0" w:space="0" w:color="auto"/>
        <w:bottom w:val="none" w:sz="0" w:space="0" w:color="auto"/>
        <w:right w:val="none" w:sz="0" w:space="0" w:color="auto"/>
      </w:divBdr>
    </w:div>
    <w:div w:id="1400059394">
      <w:bodyDiv w:val="1"/>
      <w:marLeft w:val="0"/>
      <w:marRight w:val="0"/>
      <w:marTop w:val="0"/>
      <w:marBottom w:val="0"/>
      <w:divBdr>
        <w:top w:val="none" w:sz="0" w:space="0" w:color="auto"/>
        <w:left w:val="none" w:sz="0" w:space="0" w:color="auto"/>
        <w:bottom w:val="none" w:sz="0" w:space="0" w:color="auto"/>
        <w:right w:val="none" w:sz="0" w:space="0" w:color="auto"/>
      </w:divBdr>
    </w:div>
    <w:div w:id="1400978064">
      <w:bodyDiv w:val="1"/>
      <w:marLeft w:val="0"/>
      <w:marRight w:val="0"/>
      <w:marTop w:val="0"/>
      <w:marBottom w:val="0"/>
      <w:divBdr>
        <w:top w:val="none" w:sz="0" w:space="0" w:color="auto"/>
        <w:left w:val="none" w:sz="0" w:space="0" w:color="auto"/>
        <w:bottom w:val="none" w:sz="0" w:space="0" w:color="auto"/>
        <w:right w:val="none" w:sz="0" w:space="0" w:color="auto"/>
      </w:divBdr>
    </w:div>
    <w:div w:id="1401177792">
      <w:bodyDiv w:val="1"/>
      <w:marLeft w:val="0"/>
      <w:marRight w:val="0"/>
      <w:marTop w:val="0"/>
      <w:marBottom w:val="0"/>
      <w:divBdr>
        <w:top w:val="none" w:sz="0" w:space="0" w:color="auto"/>
        <w:left w:val="none" w:sz="0" w:space="0" w:color="auto"/>
        <w:bottom w:val="none" w:sz="0" w:space="0" w:color="auto"/>
        <w:right w:val="none" w:sz="0" w:space="0" w:color="auto"/>
      </w:divBdr>
    </w:div>
    <w:div w:id="1401634342">
      <w:bodyDiv w:val="1"/>
      <w:marLeft w:val="0"/>
      <w:marRight w:val="0"/>
      <w:marTop w:val="0"/>
      <w:marBottom w:val="0"/>
      <w:divBdr>
        <w:top w:val="none" w:sz="0" w:space="0" w:color="auto"/>
        <w:left w:val="none" w:sz="0" w:space="0" w:color="auto"/>
        <w:bottom w:val="none" w:sz="0" w:space="0" w:color="auto"/>
        <w:right w:val="none" w:sz="0" w:space="0" w:color="auto"/>
      </w:divBdr>
    </w:div>
    <w:div w:id="1401824051">
      <w:bodyDiv w:val="1"/>
      <w:marLeft w:val="0"/>
      <w:marRight w:val="0"/>
      <w:marTop w:val="0"/>
      <w:marBottom w:val="0"/>
      <w:divBdr>
        <w:top w:val="none" w:sz="0" w:space="0" w:color="auto"/>
        <w:left w:val="none" w:sz="0" w:space="0" w:color="auto"/>
        <w:bottom w:val="none" w:sz="0" w:space="0" w:color="auto"/>
        <w:right w:val="none" w:sz="0" w:space="0" w:color="auto"/>
      </w:divBdr>
    </w:div>
    <w:div w:id="1402024277">
      <w:bodyDiv w:val="1"/>
      <w:marLeft w:val="0"/>
      <w:marRight w:val="0"/>
      <w:marTop w:val="0"/>
      <w:marBottom w:val="0"/>
      <w:divBdr>
        <w:top w:val="none" w:sz="0" w:space="0" w:color="auto"/>
        <w:left w:val="none" w:sz="0" w:space="0" w:color="auto"/>
        <w:bottom w:val="none" w:sz="0" w:space="0" w:color="auto"/>
        <w:right w:val="none" w:sz="0" w:space="0" w:color="auto"/>
      </w:divBdr>
    </w:div>
    <w:div w:id="1402026677">
      <w:bodyDiv w:val="1"/>
      <w:marLeft w:val="0"/>
      <w:marRight w:val="0"/>
      <w:marTop w:val="0"/>
      <w:marBottom w:val="0"/>
      <w:divBdr>
        <w:top w:val="none" w:sz="0" w:space="0" w:color="auto"/>
        <w:left w:val="none" w:sz="0" w:space="0" w:color="auto"/>
        <w:bottom w:val="none" w:sz="0" w:space="0" w:color="auto"/>
        <w:right w:val="none" w:sz="0" w:space="0" w:color="auto"/>
      </w:divBdr>
    </w:div>
    <w:div w:id="1402098320">
      <w:bodyDiv w:val="1"/>
      <w:marLeft w:val="0"/>
      <w:marRight w:val="0"/>
      <w:marTop w:val="0"/>
      <w:marBottom w:val="0"/>
      <w:divBdr>
        <w:top w:val="none" w:sz="0" w:space="0" w:color="auto"/>
        <w:left w:val="none" w:sz="0" w:space="0" w:color="auto"/>
        <w:bottom w:val="none" w:sz="0" w:space="0" w:color="auto"/>
        <w:right w:val="none" w:sz="0" w:space="0" w:color="auto"/>
      </w:divBdr>
    </w:div>
    <w:div w:id="1402169171">
      <w:bodyDiv w:val="1"/>
      <w:marLeft w:val="0"/>
      <w:marRight w:val="0"/>
      <w:marTop w:val="0"/>
      <w:marBottom w:val="0"/>
      <w:divBdr>
        <w:top w:val="none" w:sz="0" w:space="0" w:color="auto"/>
        <w:left w:val="none" w:sz="0" w:space="0" w:color="auto"/>
        <w:bottom w:val="none" w:sz="0" w:space="0" w:color="auto"/>
        <w:right w:val="none" w:sz="0" w:space="0" w:color="auto"/>
      </w:divBdr>
    </w:div>
    <w:div w:id="1402799113">
      <w:bodyDiv w:val="1"/>
      <w:marLeft w:val="0"/>
      <w:marRight w:val="0"/>
      <w:marTop w:val="0"/>
      <w:marBottom w:val="0"/>
      <w:divBdr>
        <w:top w:val="none" w:sz="0" w:space="0" w:color="auto"/>
        <w:left w:val="none" w:sz="0" w:space="0" w:color="auto"/>
        <w:bottom w:val="none" w:sz="0" w:space="0" w:color="auto"/>
        <w:right w:val="none" w:sz="0" w:space="0" w:color="auto"/>
      </w:divBdr>
    </w:div>
    <w:div w:id="1402828143">
      <w:bodyDiv w:val="1"/>
      <w:marLeft w:val="0"/>
      <w:marRight w:val="0"/>
      <w:marTop w:val="0"/>
      <w:marBottom w:val="0"/>
      <w:divBdr>
        <w:top w:val="none" w:sz="0" w:space="0" w:color="auto"/>
        <w:left w:val="none" w:sz="0" w:space="0" w:color="auto"/>
        <w:bottom w:val="none" w:sz="0" w:space="0" w:color="auto"/>
        <w:right w:val="none" w:sz="0" w:space="0" w:color="auto"/>
      </w:divBdr>
    </w:div>
    <w:div w:id="1403480353">
      <w:bodyDiv w:val="1"/>
      <w:marLeft w:val="0"/>
      <w:marRight w:val="0"/>
      <w:marTop w:val="0"/>
      <w:marBottom w:val="0"/>
      <w:divBdr>
        <w:top w:val="none" w:sz="0" w:space="0" w:color="auto"/>
        <w:left w:val="none" w:sz="0" w:space="0" w:color="auto"/>
        <w:bottom w:val="none" w:sz="0" w:space="0" w:color="auto"/>
        <w:right w:val="none" w:sz="0" w:space="0" w:color="auto"/>
      </w:divBdr>
    </w:div>
    <w:div w:id="1403790879">
      <w:bodyDiv w:val="1"/>
      <w:marLeft w:val="0"/>
      <w:marRight w:val="0"/>
      <w:marTop w:val="0"/>
      <w:marBottom w:val="0"/>
      <w:divBdr>
        <w:top w:val="none" w:sz="0" w:space="0" w:color="auto"/>
        <w:left w:val="none" w:sz="0" w:space="0" w:color="auto"/>
        <w:bottom w:val="none" w:sz="0" w:space="0" w:color="auto"/>
        <w:right w:val="none" w:sz="0" w:space="0" w:color="auto"/>
      </w:divBdr>
    </w:div>
    <w:div w:id="1404067612">
      <w:bodyDiv w:val="1"/>
      <w:marLeft w:val="0"/>
      <w:marRight w:val="0"/>
      <w:marTop w:val="0"/>
      <w:marBottom w:val="0"/>
      <w:divBdr>
        <w:top w:val="none" w:sz="0" w:space="0" w:color="auto"/>
        <w:left w:val="none" w:sz="0" w:space="0" w:color="auto"/>
        <w:bottom w:val="none" w:sz="0" w:space="0" w:color="auto"/>
        <w:right w:val="none" w:sz="0" w:space="0" w:color="auto"/>
      </w:divBdr>
    </w:div>
    <w:div w:id="1404524199">
      <w:bodyDiv w:val="1"/>
      <w:marLeft w:val="0"/>
      <w:marRight w:val="0"/>
      <w:marTop w:val="0"/>
      <w:marBottom w:val="0"/>
      <w:divBdr>
        <w:top w:val="none" w:sz="0" w:space="0" w:color="auto"/>
        <w:left w:val="none" w:sz="0" w:space="0" w:color="auto"/>
        <w:bottom w:val="none" w:sz="0" w:space="0" w:color="auto"/>
        <w:right w:val="none" w:sz="0" w:space="0" w:color="auto"/>
      </w:divBdr>
    </w:div>
    <w:div w:id="1404572588">
      <w:bodyDiv w:val="1"/>
      <w:marLeft w:val="0"/>
      <w:marRight w:val="0"/>
      <w:marTop w:val="0"/>
      <w:marBottom w:val="0"/>
      <w:divBdr>
        <w:top w:val="none" w:sz="0" w:space="0" w:color="auto"/>
        <w:left w:val="none" w:sz="0" w:space="0" w:color="auto"/>
        <w:bottom w:val="none" w:sz="0" w:space="0" w:color="auto"/>
        <w:right w:val="none" w:sz="0" w:space="0" w:color="auto"/>
      </w:divBdr>
    </w:div>
    <w:div w:id="1404645437">
      <w:bodyDiv w:val="1"/>
      <w:marLeft w:val="0"/>
      <w:marRight w:val="0"/>
      <w:marTop w:val="0"/>
      <w:marBottom w:val="0"/>
      <w:divBdr>
        <w:top w:val="none" w:sz="0" w:space="0" w:color="auto"/>
        <w:left w:val="none" w:sz="0" w:space="0" w:color="auto"/>
        <w:bottom w:val="none" w:sz="0" w:space="0" w:color="auto"/>
        <w:right w:val="none" w:sz="0" w:space="0" w:color="auto"/>
      </w:divBdr>
    </w:div>
    <w:div w:id="1404907372">
      <w:bodyDiv w:val="1"/>
      <w:marLeft w:val="0"/>
      <w:marRight w:val="0"/>
      <w:marTop w:val="0"/>
      <w:marBottom w:val="0"/>
      <w:divBdr>
        <w:top w:val="none" w:sz="0" w:space="0" w:color="auto"/>
        <w:left w:val="none" w:sz="0" w:space="0" w:color="auto"/>
        <w:bottom w:val="none" w:sz="0" w:space="0" w:color="auto"/>
        <w:right w:val="none" w:sz="0" w:space="0" w:color="auto"/>
      </w:divBdr>
    </w:div>
    <w:div w:id="1404985464">
      <w:bodyDiv w:val="1"/>
      <w:marLeft w:val="0"/>
      <w:marRight w:val="0"/>
      <w:marTop w:val="0"/>
      <w:marBottom w:val="0"/>
      <w:divBdr>
        <w:top w:val="none" w:sz="0" w:space="0" w:color="auto"/>
        <w:left w:val="none" w:sz="0" w:space="0" w:color="auto"/>
        <w:bottom w:val="none" w:sz="0" w:space="0" w:color="auto"/>
        <w:right w:val="none" w:sz="0" w:space="0" w:color="auto"/>
      </w:divBdr>
    </w:div>
    <w:div w:id="1404989763">
      <w:bodyDiv w:val="1"/>
      <w:marLeft w:val="0"/>
      <w:marRight w:val="0"/>
      <w:marTop w:val="0"/>
      <w:marBottom w:val="0"/>
      <w:divBdr>
        <w:top w:val="none" w:sz="0" w:space="0" w:color="auto"/>
        <w:left w:val="none" w:sz="0" w:space="0" w:color="auto"/>
        <w:bottom w:val="none" w:sz="0" w:space="0" w:color="auto"/>
        <w:right w:val="none" w:sz="0" w:space="0" w:color="auto"/>
      </w:divBdr>
    </w:div>
    <w:div w:id="1405028826">
      <w:bodyDiv w:val="1"/>
      <w:marLeft w:val="0"/>
      <w:marRight w:val="0"/>
      <w:marTop w:val="0"/>
      <w:marBottom w:val="0"/>
      <w:divBdr>
        <w:top w:val="none" w:sz="0" w:space="0" w:color="auto"/>
        <w:left w:val="none" w:sz="0" w:space="0" w:color="auto"/>
        <w:bottom w:val="none" w:sz="0" w:space="0" w:color="auto"/>
        <w:right w:val="none" w:sz="0" w:space="0" w:color="auto"/>
      </w:divBdr>
    </w:div>
    <w:div w:id="1405450249">
      <w:bodyDiv w:val="1"/>
      <w:marLeft w:val="0"/>
      <w:marRight w:val="0"/>
      <w:marTop w:val="0"/>
      <w:marBottom w:val="0"/>
      <w:divBdr>
        <w:top w:val="none" w:sz="0" w:space="0" w:color="auto"/>
        <w:left w:val="none" w:sz="0" w:space="0" w:color="auto"/>
        <w:bottom w:val="none" w:sz="0" w:space="0" w:color="auto"/>
        <w:right w:val="none" w:sz="0" w:space="0" w:color="auto"/>
      </w:divBdr>
    </w:div>
    <w:div w:id="1405489653">
      <w:bodyDiv w:val="1"/>
      <w:marLeft w:val="0"/>
      <w:marRight w:val="0"/>
      <w:marTop w:val="0"/>
      <w:marBottom w:val="0"/>
      <w:divBdr>
        <w:top w:val="none" w:sz="0" w:space="0" w:color="auto"/>
        <w:left w:val="none" w:sz="0" w:space="0" w:color="auto"/>
        <w:bottom w:val="none" w:sz="0" w:space="0" w:color="auto"/>
        <w:right w:val="none" w:sz="0" w:space="0" w:color="auto"/>
      </w:divBdr>
    </w:div>
    <w:div w:id="1405646303">
      <w:bodyDiv w:val="1"/>
      <w:marLeft w:val="0"/>
      <w:marRight w:val="0"/>
      <w:marTop w:val="0"/>
      <w:marBottom w:val="0"/>
      <w:divBdr>
        <w:top w:val="none" w:sz="0" w:space="0" w:color="auto"/>
        <w:left w:val="none" w:sz="0" w:space="0" w:color="auto"/>
        <w:bottom w:val="none" w:sz="0" w:space="0" w:color="auto"/>
        <w:right w:val="none" w:sz="0" w:space="0" w:color="auto"/>
      </w:divBdr>
    </w:div>
    <w:div w:id="1405762254">
      <w:bodyDiv w:val="1"/>
      <w:marLeft w:val="0"/>
      <w:marRight w:val="0"/>
      <w:marTop w:val="0"/>
      <w:marBottom w:val="0"/>
      <w:divBdr>
        <w:top w:val="none" w:sz="0" w:space="0" w:color="auto"/>
        <w:left w:val="none" w:sz="0" w:space="0" w:color="auto"/>
        <w:bottom w:val="none" w:sz="0" w:space="0" w:color="auto"/>
        <w:right w:val="none" w:sz="0" w:space="0" w:color="auto"/>
      </w:divBdr>
    </w:div>
    <w:div w:id="1406106352">
      <w:bodyDiv w:val="1"/>
      <w:marLeft w:val="0"/>
      <w:marRight w:val="0"/>
      <w:marTop w:val="0"/>
      <w:marBottom w:val="0"/>
      <w:divBdr>
        <w:top w:val="none" w:sz="0" w:space="0" w:color="auto"/>
        <w:left w:val="none" w:sz="0" w:space="0" w:color="auto"/>
        <w:bottom w:val="none" w:sz="0" w:space="0" w:color="auto"/>
        <w:right w:val="none" w:sz="0" w:space="0" w:color="auto"/>
      </w:divBdr>
    </w:div>
    <w:div w:id="1406219195">
      <w:bodyDiv w:val="1"/>
      <w:marLeft w:val="0"/>
      <w:marRight w:val="0"/>
      <w:marTop w:val="0"/>
      <w:marBottom w:val="0"/>
      <w:divBdr>
        <w:top w:val="none" w:sz="0" w:space="0" w:color="auto"/>
        <w:left w:val="none" w:sz="0" w:space="0" w:color="auto"/>
        <w:bottom w:val="none" w:sz="0" w:space="0" w:color="auto"/>
        <w:right w:val="none" w:sz="0" w:space="0" w:color="auto"/>
      </w:divBdr>
    </w:div>
    <w:div w:id="1406494455">
      <w:bodyDiv w:val="1"/>
      <w:marLeft w:val="0"/>
      <w:marRight w:val="0"/>
      <w:marTop w:val="0"/>
      <w:marBottom w:val="0"/>
      <w:divBdr>
        <w:top w:val="none" w:sz="0" w:space="0" w:color="auto"/>
        <w:left w:val="none" w:sz="0" w:space="0" w:color="auto"/>
        <w:bottom w:val="none" w:sz="0" w:space="0" w:color="auto"/>
        <w:right w:val="none" w:sz="0" w:space="0" w:color="auto"/>
      </w:divBdr>
    </w:div>
    <w:div w:id="1407261473">
      <w:bodyDiv w:val="1"/>
      <w:marLeft w:val="0"/>
      <w:marRight w:val="0"/>
      <w:marTop w:val="0"/>
      <w:marBottom w:val="0"/>
      <w:divBdr>
        <w:top w:val="none" w:sz="0" w:space="0" w:color="auto"/>
        <w:left w:val="none" w:sz="0" w:space="0" w:color="auto"/>
        <w:bottom w:val="none" w:sz="0" w:space="0" w:color="auto"/>
        <w:right w:val="none" w:sz="0" w:space="0" w:color="auto"/>
      </w:divBdr>
    </w:div>
    <w:div w:id="1407607282">
      <w:bodyDiv w:val="1"/>
      <w:marLeft w:val="0"/>
      <w:marRight w:val="0"/>
      <w:marTop w:val="0"/>
      <w:marBottom w:val="0"/>
      <w:divBdr>
        <w:top w:val="none" w:sz="0" w:space="0" w:color="auto"/>
        <w:left w:val="none" w:sz="0" w:space="0" w:color="auto"/>
        <w:bottom w:val="none" w:sz="0" w:space="0" w:color="auto"/>
        <w:right w:val="none" w:sz="0" w:space="0" w:color="auto"/>
      </w:divBdr>
    </w:div>
    <w:div w:id="1407679271">
      <w:bodyDiv w:val="1"/>
      <w:marLeft w:val="0"/>
      <w:marRight w:val="0"/>
      <w:marTop w:val="0"/>
      <w:marBottom w:val="0"/>
      <w:divBdr>
        <w:top w:val="none" w:sz="0" w:space="0" w:color="auto"/>
        <w:left w:val="none" w:sz="0" w:space="0" w:color="auto"/>
        <w:bottom w:val="none" w:sz="0" w:space="0" w:color="auto"/>
        <w:right w:val="none" w:sz="0" w:space="0" w:color="auto"/>
      </w:divBdr>
    </w:div>
    <w:div w:id="1407728868">
      <w:bodyDiv w:val="1"/>
      <w:marLeft w:val="0"/>
      <w:marRight w:val="0"/>
      <w:marTop w:val="0"/>
      <w:marBottom w:val="0"/>
      <w:divBdr>
        <w:top w:val="none" w:sz="0" w:space="0" w:color="auto"/>
        <w:left w:val="none" w:sz="0" w:space="0" w:color="auto"/>
        <w:bottom w:val="none" w:sz="0" w:space="0" w:color="auto"/>
        <w:right w:val="none" w:sz="0" w:space="0" w:color="auto"/>
      </w:divBdr>
    </w:div>
    <w:div w:id="1407799851">
      <w:bodyDiv w:val="1"/>
      <w:marLeft w:val="0"/>
      <w:marRight w:val="0"/>
      <w:marTop w:val="0"/>
      <w:marBottom w:val="0"/>
      <w:divBdr>
        <w:top w:val="none" w:sz="0" w:space="0" w:color="auto"/>
        <w:left w:val="none" w:sz="0" w:space="0" w:color="auto"/>
        <w:bottom w:val="none" w:sz="0" w:space="0" w:color="auto"/>
        <w:right w:val="none" w:sz="0" w:space="0" w:color="auto"/>
      </w:divBdr>
    </w:div>
    <w:div w:id="1409034141">
      <w:bodyDiv w:val="1"/>
      <w:marLeft w:val="0"/>
      <w:marRight w:val="0"/>
      <w:marTop w:val="0"/>
      <w:marBottom w:val="0"/>
      <w:divBdr>
        <w:top w:val="none" w:sz="0" w:space="0" w:color="auto"/>
        <w:left w:val="none" w:sz="0" w:space="0" w:color="auto"/>
        <w:bottom w:val="none" w:sz="0" w:space="0" w:color="auto"/>
        <w:right w:val="none" w:sz="0" w:space="0" w:color="auto"/>
      </w:divBdr>
    </w:div>
    <w:div w:id="1409301733">
      <w:bodyDiv w:val="1"/>
      <w:marLeft w:val="0"/>
      <w:marRight w:val="0"/>
      <w:marTop w:val="0"/>
      <w:marBottom w:val="0"/>
      <w:divBdr>
        <w:top w:val="none" w:sz="0" w:space="0" w:color="auto"/>
        <w:left w:val="none" w:sz="0" w:space="0" w:color="auto"/>
        <w:bottom w:val="none" w:sz="0" w:space="0" w:color="auto"/>
        <w:right w:val="none" w:sz="0" w:space="0" w:color="auto"/>
      </w:divBdr>
    </w:div>
    <w:div w:id="1409573671">
      <w:bodyDiv w:val="1"/>
      <w:marLeft w:val="0"/>
      <w:marRight w:val="0"/>
      <w:marTop w:val="0"/>
      <w:marBottom w:val="0"/>
      <w:divBdr>
        <w:top w:val="none" w:sz="0" w:space="0" w:color="auto"/>
        <w:left w:val="none" w:sz="0" w:space="0" w:color="auto"/>
        <w:bottom w:val="none" w:sz="0" w:space="0" w:color="auto"/>
        <w:right w:val="none" w:sz="0" w:space="0" w:color="auto"/>
      </w:divBdr>
    </w:div>
    <w:div w:id="1410151718">
      <w:bodyDiv w:val="1"/>
      <w:marLeft w:val="0"/>
      <w:marRight w:val="0"/>
      <w:marTop w:val="0"/>
      <w:marBottom w:val="0"/>
      <w:divBdr>
        <w:top w:val="none" w:sz="0" w:space="0" w:color="auto"/>
        <w:left w:val="none" w:sz="0" w:space="0" w:color="auto"/>
        <w:bottom w:val="none" w:sz="0" w:space="0" w:color="auto"/>
        <w:right w:val="none" w:sz="0" w:space="0" w:color="auto"/>
      </w:divBdr>
    </w:div>
    <w:div w:id="1410466245">
      <w:bodyDiv w:val="1"/>
      <w:marLeft w:val="0"/>
      <w:marRight w:val="0"/>
      <w:marTop w:val="0"/>
      <w:marBottom w:val="0"/>
      <w:divBdr>
        <w:top w:val="none" w:sz="0" w:space="0" w:color="auto"/>
        <w:left w:val="none" w:sz="0" w:space="0" w:color="auto"/>
        <w:bottom w:val="none" w:sz="0" w:space="0" w:color="auto"/>
        <w:right w:val="none" w:sz="0" w:space="0" w:color="auto"/>
      </w:divBdr>
    </w:div>
    <w:div w:id="1410544604">
      <w:bodyDiv w:val="1"/>
      <w:marLeft w:val="0"/>
      <w:marRight w:val="0"/>
      <w:marTop w:val="0"/>
      <w:marBottom w:val="0"/>
      <w:divBdr>
        <w:top w:val="none" w:sz="0" w:space="0" w:color="auto"/>
        <w:left w:val="none" w:sz="0" w:space="0" w:color="auto"/>
        <w:bottom w:val="none" w:sz="0" w:space="0" w:color="auto"/>
        <w:right w:val="none" w:sz="0" w:space="0" w:color="auto"/>
      </w:divBdr>
    </w:div>
    <w:div w:id="1411344682">
      <w:bodyDiv w:val="1"/>
      <w:marLeft w:val="0"/>
      <w:marRight w:val="0"/>
      <w:marTop w:val="0"/>
      <w:marBottom w:val="0"/>
      <w:divBdr>
        <w:top w:val="none" w:sz="0" w:space="0" w:color="auto"/>
        <w:left w:val="none" w:sz="0" w:space="0" w:color="auto"/>
        <w:bottom w:val="none" w:sz="0" w:space="0" w:color="auto"/>
        <w:right w:val="none" w:sz="0" w:space="0" w:color="auto"/>
      </w:divBdr>
    </w:div>
    <w:div w:id="1411393727">
      <w:bodyDiv w:val="1"/>
      <w:marLeft w:val="0"/>
      <w:marRight w:val="0"/>
      <w:marTop w:val="0"/>
      <w:marBottom w:val="0"/>
      <w:divBdr>
        <w:top w:val="none" w:sz="0" w:space="0" w:color="auto"/>
        <w:left w:val="none" w:sz="0" w:space="0" w:color="auto"/>
        <w:bottom w:val="none" w:sz="0" w:space="0" w:color="auto"/>
        <w:right w:val="none" w:sz="0" w:space="0" w:color="auto"/>
      </w:divBdr>
    </w:div>
    <w:div w:id="1411654167">
      <w:bodyDiv w:val="1"/>
      <w:marLeft w:val="0"/>
      <w:marRight w:val="0"/>
      <w:marTop w:val="0"/>
      <w:marBottom w:val="0"/>
      <w:divBdr>
        <w:top w:val="none" w:sz="0" w:space="0" w:color="auto"/>
        <w:left w:val="none" w:sz="0" w:space="0" w:color="auto"/>
        <w:bottom w:val="none" w:sz="0" w:space="0" w:color="auto"/>
        <w:right w:val="none" w:sz="0" w:space="0" w:color="auto"/>
      </w:divBdr>
    </w:div>
    <w:div w:id="1412237551">
      <w:bodyDiv w:val="1"/>
      <w:marLeft w:val="0"/>
      <w:marRight w:val="0"/>
      <w:marTop w:val="0"/>
      <w:marBottom w:val="0"/>
      <w:divBdr>
        <w:top w:val="none" w:sz="0" w:space="0" w:color="auto"/>
        <w:left w:val="none" w:sz="0" w:space="0" w:color="auto"/>
        <w:bottom w:val="none" w:sz="0" w:space="0" w:color="auto"/>
        <w:right w:val="none" w:sz="0" w:space="0" w:color="auto"/>
      </w:divBdr>
    </w:div>
    <w:div w:id="1412308705">
      <w:bodyDiv w:val="1"/>
      <w:marLeft w:val="0"/>
      <w:marRight w:val="0"/>
      <w:marTop w:val="0"/>
      <w:marBottom w:val="0"/>
      <w:divBdr>
        <w:top w:val="none" w:sz="0" w:space="0" w:color="auto"/>
        <w:left w:val="none" w:sz="0" w:space="0" w:color="auto"/>
        <w:bottom w:val="none" w:sz="0" w:space="0" w:color="auto"/>
        <w:right w:val="none" w:sz="0" w:space="0" w:color="auto"/>
      </w:divBdr>
    </w:div>
    <w:div w:id="1412462978">
      <w:bodyDiv w:val="1"/>
      <w:marLeft w:val="0"/>
      <w:marRight w:val="0"/>
      <w:marTop w:val="0"/>
      <w:marBottom w:val="0"/>
      <w:divBdr>
        <w:top w:val="none" w:sz="0" w:space="0" w:color="auto"/>
        <w:left w:val="none" w:sz="0" w:space="0" w:color="auto"/>
        <w:bottom w:val="none" w:sz="0" w:space="0" w:color="auto"/>
        <w:right w:val="none" w:sz="0" w:space="0" w:color="auto"/>
      </w:divBdr>
    </w:div>
    <w:div w:id="1412585661">
      <w:bodyDiv w:val="1"/>
      <w:marLeft w:val="0"/>
      <w:marRight w:val="0"/>
      <w:marTop w:val="0"/>
      <w:marBottom w:val="0"/>
      <w:divBdr>
        <w:top w:val="none" w:sz="0" w:space="0" w:color="auto"/>
        <w:left w:val="none" w:sz="0" w:space="0" w:color="auto"/>
        <w:bottom w:val="none" w:sz="0" w:space="0" w:color="auto"/>
        <w:right w:val="none" w:sz="0" w:space="0" w:color="auto"/>
      </w:divBdr>
    </w:div>
    <w:div w:id="1413039364">
      <w:bodyDiv w:val="1"/>
      <w:marLeft w:val="0"/>
      <w:marRight w:val="0"/>
      <w:marTop w:val="0"/>
      <w:marBottom w:val="0"/>
      <w:divBdr>
        <w:top w:val="none" w:sz="0" w:space="0" w:color="auto"/>
        <w:left w:val="none" w:sz="0" w:space="0" w:color="auto"/>
        <w:bottom w:val="none" w:sz="0" w:space="0" w:color="auto"/>
        <w:right w:val="none" w:sz="0" w:space="0" w:color="auto"/>
      </w:divBdr>
    </w:div>
    <w:div w:id="1413114618">
      <w:bodyDiv w:val="1"/>
      <w:marLeft w:val="0"/>
      <w:marRight w:val="0"/>
      <w:marTop w:val="0"/>
      <w:marBottom w:val="0"/>
      <w:divBdr>
        <w:top w:val="none" w:sz="0" w:space="0" w:color="auto"/>
        <w:left w:val="none" w:sz="0" w:space="0" w:color="auto"/>
        <w:bottom w:val="none" w:sz="0" w:space="0" w:color="auto"/>
        <w:right w:val="none" w:sz="0" w:space="0" w:color="auto"/>
      </w:divBdr>
    </w:div>
    <w:div w:id="1413238883">
      <w:bodyDiv w:val="1"/>
      <w:marLeft w:val="0"/>
      <w:marRight w:val="0"/>
      <w:marTop w:val="0"/>
      <w:marBottom w:val="0"/>
      <w:divBdr>
        <w:top w:val="none" w:sz="0" w:space="0" w:color="auto"/>
        <w:left w:val="none" w:sz="0" w:space="0" w:color="auto"/>
        <w:bottom w:val="none" w:sz="0" w:space="0" w:color="auto"/>
        <w:right w:val="none" w:sz="0" w:space="0" w:color="auto"/>
      </w:divBdr>
    </w:div>
    <w:div w:id="1413353163">
      <w:bodyDiv w:val="1"/>
      <w:marLeft w:val="0"/>
      <w:marRight w:val="0"/>
      <w:marTop w:val="0"/>
      <w:marBottom w:val="0"/>
      <w:divBdr>
        <w:top w:val="none" w:sz="0" w:space="0" w:color="auto"/>
        <w:left w:val="none" w:sz="0" w:space="0" w:color="auto"/>
        <w:bottom w:val="none" w:sz="0" w:space="0" w:color="auto"/>
        <w:right w:val="none" w:sz="0" w:space="0" w:color="auto"/>
      </w:divBdr>
    </w:div>
    <w:div w:id="1413889153">
      <w:bodyDiv w:val="1"/>
      <w:marLeft w:val="0"/>
      <w:marRight w:val="0"/>
      <w:marTop w:val="0"/>
      <w:marBottom w:val="0"/>
      <w:divBdr>
        <w:top w:val="none" w:sz="0" w:space="0" w:color="auto"/>
        <w:left w:val="none" w:sz="0" w:space="0" w:color="auto"/>
        <w:bottom w:val="none" w:sz="0" w:space="0" w:color="auto"/>
        <w:right w:val="none" w:sz="0" w:space="0" w:color="auto"/>
      </w:divBdr>
    </w:div>
    <w:div w:id="1413895655">
      <w:bodyDiv w:val="1"/>
      <w:marLeft w:val="0"/>
      <w:marRight w:val="0"/>
      <w:marTop w:val="0"/>
      <w:marBottom w:val="0"/>
      <w:divBdr>
        <w:top w:val="none" w:sz="0" w:space="0" w:color="auto"/>
        <w:left w:val="none" w:sz="0" w:space="0" w:color="auto"/>
        <w:bottom w:val="none" w:sz="0" w:space="0" w:color="auto"/>
        <w:right w:val="none" w:sz="0" w:space="0" w:color="auto"/>
      </w:divBdr>
    </w:div>
    <w:div w:id="1413968083">
      <w:bodyDiv w:val="1"/>
      <w:marLeft w:val="0"/>
      <w:marRight w:val="0"/>
      <w:marTop w:val="0"/>
      <w:marBottom w:val="0"/>
      <w:divBdr>
        <w:top w:val="none" w:sz="0" w:space="0" w:color="auto"/>
        <w:left w:val="none" w:sz="0" w:space="0" w:color="auto"/>
        <w:bottom w:val="none" w:sz="0" w:space="0" w:color="auto"/>
        <w:right w:val="none" w:sz="0" w:space="0" w:color="auto"/>
      </w:divBdr>
    </w:div>
    <w:div w:id="1414010158">
      <w:bodyDiv w:val="1"/>
      <w:marLeft w:val="0"/>
      <w:marRight w:val="0"/>
      <w:marTop w:val="0"/>
      <w:marBottom w:val="0"/>
      <w:divBdr>
        <w:top w:val="none" w:sz="0" w:space="0" w:color="auto"/>
        <w:left w:val="none" w:sz="0" w:space="0" w:color="auto"/>
        <w:bottom w:val="none" w:sz="0" w:space="0" w:color="auto"/>
        <w:right w:val="none" w:sz="0" w:space="0" w:color="auto"/>
      </w:divBdr>
    </w:div>
    <w:div w:id="1414081613">
      <w:bodyDiv w:val="1"/>
      <w:marLeft w:val="0"/>
      <w:marRight w:val="0"/>
      <w:marTop w:val="0"/>
      <w:marBottom w:val="0"/>
      <w:divBdr>
        <w:top w:val="none" w:sz="0" w:space="0" w:color="auto"/>
        <w:left w:val="none" w:sz="0" w:space="0" w:color="auto"/>
        <w:bottom w:val="none" w:sz="0" w:space="0" w:color="auto"/>
        <w:right w:val="none" w:sz="0" w:space="0" w:color="auto"/>
      </w:divBdr>
    </w:div>
    <w:div w:id="1414742000">
      <w:bodyDiv w:val="1"/>
      <w:marLeft w:val="0"/>
      <w:marRight w:val="0"/>
      <w:marTop w:val="0"/>
      <w:marBottom w:val="0"/>
      <w:divBdr>
        <w:top w:val="none" w:sz="0" w:space="0" w:color="auto"/>
        <w:left w:val="none" w:sz="0" w:space="0" w:color="auto"/>
        <w:bottom w:val="none" w:sz="0" w:space="0" w:color="auto"/>
        <w:right w:val="none" w:sz="0" w:space="0" w:color="auto"/>
      </w:divBdr>
    </w:div>
    <w:div w:id="1415123820">
      <w:bodyDiv w:val="1"/>
      <w:marLeft w:val="0"/>
      <w:marRight w:val="0"/>
      <w:marTop w:val="0"/>
      <w:marBottom w:val="0"/>
      <w:divBdr>
        <w:top w:val="none" w:sz="0" w:space="0" w:color="auto"/>
        <w:left w:val="none" w:sz="0" w:space="0" w:color="auto"/>
        <w:bottom w:val="none" w:sz="0" w:space="0" w:color="auto"/>
        <w:right w:val="none" w:sz="0" w:space="0" w:color="auto"/>
      </w:divBdr>
    </w:div>
    <w:div w:id="1415398829">
      <w:bodyDiv w:val="1"/>
      <w:marLeft w:val="0"/>
      <w:marRight w:val="0"/>
      <w:marTop w:val="0"/>
      <w:marBottom w:val="0"/>
      <w:divBdr>
        <w:top w:val="none" w:sz="0" w:space="0" w:color="auto"/>
        <w:left w:val="none" w:sz="0" w:space="0" w:color="auto"/>
        <w:bottom w:val="none" w:sz="0" w:space="0" w:color="auto"/>
        <w:right w:val="none" w:sz="0" w:space="0" w:color="auto"/>
      </w:divBdr>
    </w:div>
    <w:div w:id="1415861851">
      <w:bodyDiv w:val="1"/>
      <w:marLeft w:val="0"/>
      <w:marRight w:val="0"/>
      <w:marTop w:val="0"/>
      <w:marBottom w:val="0"/>
      <w:divBdr>
        <w:top w:val="none" w:sz="0" w:space="0" w:color="auto"/>
        <w:left w:val="none" w:sz="0" w:space="0" w:color="auto"/>
        <w:bottom w:val="none" w:sz="0" w:space="0" w:color="auto"/>
        <w:right w:val="none" w:sz="0" w:space="0" w:color="auto"/>
      </w:divBdr>
    </w:div>
    <w:div w:id="1415934853">
      <w:bodyDiv w:val="1"/>
      <w:marLeft w:val="0"/>
      <w:marRight w:val="0"/>
      <w:marTop w:val="0"/>
      <w:marBottom w:val="0"/>
      <w:divBdr>
        <w:top w:val="none" w:sz="0" w:space="0" w:color="auto"/>
        <w:left w:val="none" w:sz="0" w:space="0" w:color="auto"/>
        <w:bottom w:val="none" w:sz="0" w:space="0" w:color="auto"/>
        <w:right w:val="none" w:sz="0" w:space="0" w:color="auto"/>
      </w:divBdr>
    </w:div>
    <w:div w:id="1415974295">
      <w:bodyDiv w:val="1"/>
      <w:marLeft w:val="0"/>
      <w:marRight w:val="0"/>
      <w:marTop w:val="0"/>
      <w:marBottom w:val="0"/>
      <w:divBdr>
        <w:top w:val="none" w:sz="0" w:space="0" w:color="auto"/>
        <w:left w:val="none" w:sz="0" w:space="0" w:color="auto"/>
        <w:bottom w:val="none" w:sz="0" w:space="0" w:color="auto"/>
        <w:right w:val="none" w:sz="0" w:space="0" w:color="auto"/>
      </w:divBdr>
    </w:div>
    <w:div w:id="1416779518">
      <w:bodyDiv w:val="1"/>
      <w:marLeft w:val="0"/>
      <w:marRight w:val="0"/>
      <w:marTop w:val="0"/>
      <w:marBottom w:val="0"/>
      <w:divBdr>
        <w:top w:val="none" w:sz="0" w:space="0" w:color="auto"/>
        <w:left w:val="none" w:sz="0" w:space="0" w:color="auto"/>
        <w:bottom w:val="none" w:sz="0" w:space="0" w:color="auto"/>
        <w:right w:val="none" w:sz="0" w:space="0" w:color="auto"/>
      </w:divBdr>
    </w:div>
    <w:div w:id="1418405398">
      <w:bodyDiv w:val="1"/>
      <w:marLeft w:val="0"/>
      <w:marRight w:val="0"/>
      <w:marTop w:val="0"/>
      <w:marBottom w:val="0"/>
      <w:divBdr>
        <w:top w:val="none" w:sz="0" w:space="0" w:color="auto"/>
        <w:left w:val="none" w:sz="0" w:space="0" w:color="auto"/>
        <w:bottom w:val="none" w:sz="0" w:space="0" w:color="auto"/>
        <w:right w:val="none" w:sz="0" w:space="0" w:color="auto"/>
      </w:divBdr>
    </w:div>
    <w:div w:id="1418474936">
      <w:bodyDiv w:val="1"/>
      <w:marLeft w:val="0"/>
      <w:marRight w:val="0"/>
      <w:marTop w:val="0"/>
      <w:marBottom w:val="0"/>
      <w:divBdr>
        <w:top w:val="none" w:sz="0" w:space="0" w:color="auto"/>
        <w:left w:val="none" w:sz="0" w:space="0" w:color="auto"/>
        <w:bottom w:val="none" w:sz="0" w:space="0" w:color="auto"/>
        <w:right w:val="none" w:sz="0" w:space="0" w:color="auto"/>
      </w:divBdr>
    </w:div>
    <w:div w:id="1418749384">
      <w:bodyDiv w:val="1"/>
      <w:marLeft w:val="0"/>
      <w:marRight w:val="0"/>
      <w:marTop w:val="0"/>
      <w:marBottom w:val="0"/>
      <w:divBdr>
        <w:top w:val="none" w:sz="0" w:space="0" w:color="auto"/>
        <w:left w:val="none" w:sz="0" w:space="0" w:color="auto"/>
        <w:bottom w:val="none" w:sz="0" w:space="0" w:color="auto"/>
        <w:right w:val="none" w:sz="0" w:space="0" w:color="auto"/>
      </w:divBdr>
    </w:div>
    <w:div w:id="1418792409">
      <w:bodyDiv w:val="1"/>
      <w:marLeft w:val="0"/>
      <w:marRight w:val="0"/>
      <w:marTop w:val="0"/>
      <w:marBottom w:val="0"/>
      <w:divBdr>
        <w:top w:val="none" w:sz="0" w:space="0" w:color="auto"/>
        <w:left w:val="none" w:sz="0" w:space="0" w:color="auto"/>
        <w:bottom w:val="none" w:sz="0" w:space="0" w:color="auto"/>
        <w:right w:val="none" w:sz="0" w:space="0" w:color="auto"/>
      </w:divBdr>
    </w:div>
    <w:div w:id="1419983811">
      <w:bodyDiv w:val="1"/>
      <w:marLeft w:val="0"/>
      <w:marRight w:val="0"/>
      <w:marTop w:val="0"/>
      <w:marBottom w:val="0"/>
      <w:divBdr>
        <w:top w:val="none" w:sz="0" w:space="0" w:color="auto"/>
        <w:left w:val="none" w:sz="0" w:space="0" w:color="auto"/>
        <w:bottom w:val="none" w:sz="0" w:space="0" w:color="auto"/>
        <w:right w:val="none" w:sz="0" w:space="0" w:color="auto"/>
      </w:divBdr>
    </w:div>
    <w:div w:id="1420059320">
      <w:bodyDiv w:val="1"/>
      <w:marLeft w:val="0"/>
      <w:marRight w:val="0"/>
      <w:marTop w:val="0"/>
      <w:marBottom w:val="0"/>
      <w:divBdr>
        <w:top w:val="none" w:sz="0" w:space="0" w:color="auto"/>
        <w:left w:val="none" w:sz="0" w:space="0" w:color="auto"/>
        <w:bottom w:val="none" w:sz="0" w:space="0" w:color="auto"/>
        <w:right w:val="none" w:sz="0" w:space="0" w:color="auto"/>
      </w:divBdr>
    </w:div>
    <w:div w:id="1420367961">
      <w:bodyDiv w:val="1"/>
      <w:marLeft w:val="0"/>
      <w:marRight w:val="0"/>
      <w:marTop w:val="0"/>
      <w:marBottom w:val="0"/>
      <w:divBdr>
        <w:top w:val="none" w:sz="0" w:space="0" w:color="auto"/>
        <w:left w:val="none" w:sz="0" w:space="0" w:color="auto"/>
        <w:bottom w:val="none" w:sz="0" w:space="0" w:color="auto"/>
        <w:right w:val="none" w:sz="0" w:space="0" w:color="auto"/>
      </w:divBdr>
    </w:div>
    <w:div w:id="1421293286">
      <w:bodyDiv w:val="1"/>
      <w:marLeft w:val="0"/>
      <w:marRight w:val="0"/>
      <w:marTop w:val="0"/>
      <w:marBottom w:val="0"/>
      <w:divBdr>
        <w:top w:val="none" w:sz="0" w:space="0" w:color="auto"/>
        <w:left w:val="none" w:sz="0" w:space="0" w:color="auto"/>
        <w:bottom w:val="none" w:sz="0" w:space="0" w:color="auto"/>
        <w:right w:val="none" w:sz="0" w:space="0" w:color="auto"/>
      </w:divBdr>
    </w:div>
    <w:div w:id="1421364198">
      <w:bodyDiv w:val="1"/>
      <w:marLeft w:val="0"/>
      <w:marRight w:val="0"/>
      <w:marTop w:val="0"/>
      <w:marBottom w:val="0"/>
      <w:divBdr>
        <w:top w:val="none" w:sz="0" w:space="0" w:color="auto"/>
        <w:left w:val="none" w:sz="0" w:space="0" w:color="auto"/>
        <w:bottom w:val="none" w:sz="0" w:space="0" w:color="auto"/>
        <w:right w:val="none" w:sz="0" w:space="0" w:color="auto"/>
      </w:divBdr>
    </w:div>
    <w:div w:id="1421486898">
      <w:bodyDiv w:val="1"/>
      <w:marLeft w:val="0"/>
      <w:marRight w:val="0"/>
      <w:marTop w:val="0"/>
      <w:marBottom w:val="0"/>
      <w:divBdr>
        <w:top w:val="none" w:sz="0" w:space="0" w:color="auto"/>
        <w:left w:val="none" w:sz="0" w:space="0" w:color="auto"/>
        <w:bottom w:val="none" w:sz="0" w:space="0" w:color="auto"/>
        <w:right w:val="none" w:sz="0" w:space="0" w:color="auto"/>
      </w:divBdr>
    </w:div>
    <w:div w:id="1421558517">
      <w:bodyDiv w:val="1"/>
      <w:marLeft w:val="0"/>
      <w:marRight w:val="0"/>
      <w:marTop w:val="0"/>
      <w:marBottom w:val="0"/>
      <w:divBdr>
        <w:top w:val="none" w:sz="0" w:space="0" w:color="auto"/>
        <w:left w:val="none" w:sz="0" w:space="0" w:color="auto"/>
        <w:bottom w:val="none" w:sz="0" w:space="0" w:color="auto"/>
        <w:right w:val="none" w:sz="0" w:space="0" w:color="auto"/>
      </w:divBdr>
    </w:div>
    <w:div w:id="1421876138">
      <w:bodyDiv w:val="1"/>
      <w:marLeft w:val="0"/>
      <w:marRight w:val="0"/>
      <w:marTop w:val="0"/>
      <w:marBottom w:val="0"/>
      <w:divBdr>
        <w:top w:val="none" w:sz="0" w:space="0" w:color="auto"/>
        <w:left w:val="none" w:sz="0" w:space="0" w:color="auto"/>
        <w:bottom w:val="none" w:sz="0" w:space="0" w:color="auto"/>
        <w:right w:val="none" w:sz="0" w:space="0" w:color="auto"/>
      </w:divBdr>
    </w:div>
    <w:div w:id="1422337998">
      <w:bodyDiv w:val="1"/>
      <w:marLeft w:val="0"/>
      <w:marRight w:val="0"/>
      <w:marTop w:val="0"/>
      <w:marBottom w:val="0"/>
      <w:divBdr>
        <w:top w:val="none" w:sz="0" w:space="0" w:color="auto"/>
        <w:left w:val="none" w:sz="0" w:space="0" w:color="auto"/>
        <w:bottom w:val="none" w:sz="0" w:space="0" w:color="auto"/>
        <w:right w:val="none" w:sz="0" w:space="0" w:color="auto"/>
      </w:divBdr>
    </w:div>
    <w:div w:id="1423601941">
      <w:bodyDiv w:val="1"/>
      <w:marLeft w:val="0"/>
      <w:marRight w:val="0"/>
      <w:marTop w:val="0"/>
      <w:marBottom w:val="0"/>
      <w:divBdr>
        <w:top w:val="none" w:sz="0" w:space="0" w:color="auto"/>
        <w:left w:val="none" w:sz="0" w:space="0" w:color="auto"/>
        <w:bottom w:val="none" w:sz="0" w:space="0" w:color="auto"/>
        <w:right w:val="none" w:sz="0" w:space="0" w:color="auto"/>
      </w:divBdr>
    </w:div>
    <w:div w:id="1424183262">
      <w:bodyDiv w:val="1"/>
      <w:marLeft w:val="0"/>
      <w:marRight w:val="0"/>
      <w:marTop w:val="0"/>
      <w:marBottom w:val="0"/>
      <w:divBdr>
        <w:top w:val="none" w:sz="0" w:space="0" w:color="auto"/>
        <w:left w:val="none" w:sz="0" w:space="0" w:color="auto"/>
        <w:bottom w:val="none" w:sz="0" w:space="0" w:color="auto"/>
        <w:right w:val="none" w:sz="0" w:space="0" w:color="auto"/>
      </w:divBdr>
    </w:div>
    <w:div w:id="1424493251">
      <w:bodyDiv w:val="1"/>
      <w:marLeft w:val="0"/>
      <w:marRight w:val="0"/>
      <w:marTop w:val="0"/>
      <w:marBottom w:val="0"/>
      <w:divBdr>
        <w:top w:val="none" w:sz="0" w:space="0" w:color="auto"/>
        <w:left w:val="none" w:sz="0" w:space="0" w:color="auto"/>
        <w:bottom w:val="none" w:sz="0" w:space="0" w:color="auto"/>
        <w:right w:val="none" w:sz="0" w:space="0" w:color="auto"/>
      </w:divBdr>
    </w:div>
    <w:div w:id="1424571979">
      <w:bodyDiv w:val="1"/>
      <w:marLeft w:val="0"/>
      <w:marRight w:val="0"/>
      <w:marTop w:val="0"/>
      <w:marBottom w:val="0"/>
      <w:divBdr>
        <w:top w:val="none" w:sz="0" w:space="0" w:color="auto"/>
        <w:left w:val="none" w:sz="0" w:space="0" w:color="auto"/>
        <w:bottom w:val="none" w:sz="0" w:space="0" w:color="auto"/>
        <w:right w:val="none" w:sz="0" w:space="0" w:color="auto"/>
      </w:divBdr>
    </w:div>
    <w:div w:id="1424573274">
      <w:bodyDiv w:val="1"/>
      <w:marLeft w:val="0"/>
      <w:marRight w:val="0"/>
      <w:marTop w:val="0"/>
      <w:marBottom w:val="0"/>
      <w:divBdr>
        <w:top w:val="none" w:sz="0" w:space="0" w:color="auto"/>
        <w:left w:val="none" w:sz="0" w:space="0" w:color="auto"/>
        <w:bottom w:val="none" w:sz="0" w:space="0" w:color="auto"/>
        <w:right w:val="none" w:sz="0" w:space="0" w:color="auto"/>
      </w:divBdr>
    </w:div>
    <w:div w:id="1424885077">
      <w:bodyDiv w:val="1"/>
      <w:marLeft w:val="0"/>
      <w:marRight w:val="0"/>
      <w:marTop w:val="0"/>
      <w:marBottom w:val="0"/>
      <w:divBdr>
        <w:top w:val="none" w:sz="0" w:space="0" w:color="auto"/>
        <w:left w:val="none" w:sz="0" w:space="0" w:color="auto"/>
        <w:bottom w:val="none" w:sz="0" w:space="0" w:color="auto"/>
        <w:right w:val="none" w:sz="0" w:space="0" w:color="auto"/>
      </w:divBdr>
    </w:div>
    <w:div w:id="1424909695">
      <w:bodyDiv w:val="1"/>
      <w:marLeft w:val="0"/>
      <w:marRight w:val="0"/>
      <w:marTop w:val="0"/>
      <w:marBottom w:val="0"/>
      <w:divBdr>
        <w:top w:val="none" w:sz="0" w:space="0" w:color="auto"/>
        <w:left w:val="none" w:sz="0" w:space="0" w:color="auto"/>
        <w:bottom w:val="none" w:sz="0" w:space="0" w:color="auto"/>
        <w:right w:val="none" w:sz="0" w:space="0" w:color="auto"/>
      </w:divBdr>
    </w:div>
    <w:div w:id="1424960513">
      <w:bodyDiv w:val="1"/>
      <w:marLeft w:val="0"/>
      <w:marRight w:val="0"/>
      <w:marTop w:val="0"/>
      <w:marBottom w:val="0"/>
      <w:divBdr>
        <w:top w:val="none" w:sz="0" w:space="0" w:color="auto"/>
        <w:left w:val="none" w:sz="0" w:space="0" w:color="auto"/>
        <w:bottom w:val="none" w:sz="0" w:space="0" w:color="auto"/>
        <w:right w:val="none" w:sz="0" w:space="0" w:color="auto"/>
      </w:divBdr>
    </w:div>
    <w:div w:id="1425374385">
      <w:bodyDiv w:val="1"/>
      <w:marLeft w:val="0"/>
      <w:marRight w:val="0"/>
      <w:marTop w:val="0"/>
      <w:marBottom w:val="0"/>
      <w:divBdr>
        <w:top w:val="none" w:sz="0" w:space="0" w:color="auto"/>
        <w:left w:val="none" w:sz="0" w:space="0" w:color="auto"/>
        <w:bottom w:val="none" w:sz="0" w:space="0" w:color="auto"/>
        <w:right w:val="none" w:sz="0" w:space="0" w:color="auto"/>
      </w:divBdr>
    </w:div>
    <w:div w:id="1425571726">
      <w:bodyDiv w:val="1"/>
      <w:marLeft w:val="0"/>
      <w:marRight w:val="0"/>
      <w:marTop w:val="0"/>
      <w:marBottom w:val="0"/>
      <w:divBdr>
        <w:top w:val="none" w:sz="0" w:space="0" w:color="auto"/>
        <w:left w:val="none" w:sz="0" w:space="0" w:color="auto"/>
        <w:bottom w:val="none" w:sz="0" w:space="0" w:color="auto"/>
        <w:right w:val="none" w:sz="0" w:space="0" w:color="auto"/>
      </w:divBdr>
    </w:div>
    <w:div w:id="1425763874">
      <w:bodyDiv w:val="1"/>
      <w:marLeft w:val="0"/>
      <w:marRight w:val="0"/>
      <w:marTop w:val="0"/>
      <w:marBottom w:val="0"/>
      <w:divBdr>
        <w:top w:val="none" w:sz="0" w:space="0" w:color="auto"/>
        <w:left w:val="none" w:sz="0" w:space="0" w:color="auto"/>
        <w:bottom w:val="none" w:sz="0" w:space="0" w:color="auto"/>
        <w:right w:val="none" w:sz="0" w:space="0" w:color="auto"/>
      </w:divBdr>
    </w:div>
    <w:div w:id="1425806705">
      <w:bodyDiv w:val="1"/>
      <w:marLeft w:val="0"/>
      <w:marRight w:val="0"/>
      <w:marTop w:val="0"/>
      <w:marBottom w:val="0"/>
      <w:divBdr>
        <w:top w:val="none" w:sz="0" w:space="0" w:color="auto"/>
        <w:left w:val="none" w:sz="0" w:space="0" w:color="auto"/>
        <w:bottom w:val="none" w:sz="0" w:space="0" w:color="auto"/>
        <w:right w:val="none" w:sz="0" w:space="0" w:color="auto"/>
      </w:divBdr>
    </w:div>
    <w:div w:id="1425881184">
      <w:bodyDiv w:val="1"/>
      <w:marLeft w:val="0"/>
      <w:marRight w:val="0"/>
      <w:marTop w:val="0"/>
      <w:marBottom w:val="0"/>
      <w:divBdr>
        <w:top w:val="none" w:sz="0" w:space="0" w:color="auto"/>
        <w:left w:val="none" w:sz="0" w:space="0" w:color="auto"/>
        <w:bottom w:val="none" w:sz="0" w:space="0" w:color="auto"/>
        <w:right w:val="none" w:sz="0" w:space="0" w:color="auto"/>
      </w:divBdr>
    </w:div>
    <w:div w:id="1425999669">
      <w:bodyDiv w:val="1"/>
      <w:marLeft w:val="0"/>
      <w:marRight w:val="0"/>
      <w:marTop w:val="0"/>
      <w:marBottom w:val="0"/>
      <w:divBdr>
        <w:top w:val="none" w:sz="0" w:space="0" w:color="auto"/>
        <w:left w:val="none" w:sz="0" w:space="0" w:color="auto"/>
        <w:bottom w:val="none" w:sz="0" w:space="0" w:color="auto"/>
        <w:right w:val="none" w:sz="0" w:space="0" w:color="auto"/>
      </w:divBdr>
    </w:div>
    <w:div w:id="1426997333">
      <w:bodyDiv w:val="1"/>
      <w:marLeft w:val="0"/>
      <w:marRight w:val="0"/>
      <w:marTop w:val="0"/>
      <w:marBottom w:val="0"/>
      <w:divBdr>
        <w:top w:val="none" w:sz="0" w:space="0" w:color="auto"/>
        <w:left w:val="none" w:sz="0" w:space="0" w:color="auto"/>
        <w:bottom w:val="none" w:sz="0" w:space="0" w:color="auto"/>
        <w:right w:val="none" w:sz="0" w:space="0" w:color="auto"/>
      </w:divBdr>
    </w:div>
    <w:div w:id="1427112741">
      <w:bodyDiv w:val="1"/>
      <w:marLeft w:val="0"/>
      <w:marRight w:val="0"/>
      <w:marTop w:val="0"/>
      <w:marBottom w:val="0"/>
      <w:divBdr>
        <w:top w:val="none" w:sz="0" w:space="0" w:color="auto"/>
        <w:left w:val="none" w:sz="0" w:space="0" w:color="auto"/>
        <w:bottom w:val="none" w:sz="0" w:space="0" w:color="auto"/>
        <w:right w:val="none" w:sz="0" w:space="0" w:color="auto"/>
      </w:divBdr>
    </w:div>
    <w:div w:id="1427308602">
      <w:bodyDiv w:val="1"/>
      <w:marLeft w:val="0"/>
      <w:marRight w:val="0"/>
      <w:marTop w:val="0"/>
      <w:marBottom w:val="0"/>
      <w:divBdr>
        <w:top w:val="none" w:sz="0" w:space="0" w:color="auto"/>
        <w:left w:val="none" w:sz="0" w:space="0" w:color="auto"/>
        <w:bottom w:val="none" w:sz="0" w:space="0" w:color="auto"/>
        <w:right w:val="none" w:sz="0" w:space="0" w:color="auto"/>
      </w:divBdr>
    </w:div>
    <w:div w:id="1427457930">
      <w:bodyDiv w:val="1"/>
      <w:marLeft w:val="0"/>
      <w:marRight w:val="0"/>
      <w:marTop w:val="0"/>
      <w:marBottom w:val="0"/>
      <w:divBdr>
        <w:top w:val="none" w:sz="0" w:space="0" w:color="auto"/>
        <w:left w:val="none" w:sz="0" w:space="0" w:color="auto"/>
        <w:bottom w:val="none" w:sz="0" w:space="0" w:color="auto"/>
        <w:right w:val="none" w:sz="0" w:space="0" w:color="auto"/>
      </w:divBdr>
    </w:div>
    <w:div w:id="1427799987">
      <w:bodyDiv w:val="1"/>
      <w:marLeft w:val="0"/>
      <w:marRight w:val="0"/>
      <w:marTop w:val="0"/>
      <w:marBottom w:val="0"/>
      <w:divBdr>
        <w:top w:val="none" w:sz="0" w:space="0" w:color="auto"/>
        <w:left w:val="none" w:sz="0" w:space="0" w:color="auto"/>
        <w:bottom w:val="none" w:sz="0" w:space="0" w:color="auto"/>
        <w:right w:val="none" w:sz="0" w:space="0" w:color="auto"/>
      </w:divBdr>
    </w:div>
    <w:div w:id="1427919377">
      <w:bodyDiv w:val="1"/>
      <w:marLeft w:val="0"/>
      <w:marRight w:val="0"/>
      <w:marTop w:val="0"/>
      <w:marBottom w:val="0"/>
      <w:divBdr>
        <w:top w:val="none" w:sz="0" w:space="0" w:color="auto"/>
        <w:left w:val="none" w:sz="0" w:space="0" w:color="auto"/>
        <w:bottom w:val="none" w:sz="0" w:space="0" w:color="auto"/>
        <w:right w:val="none" w:sz="0" w:space="0" w:color="auto"/>
      </w:divBdr>
    </w:div>
    <w:div w:id="1428037821">
      <w:bodyDiv w:val="1"/>
      <w:marLeft w:val="0"/>
      <w:marRight w:val="0"/>
      <w:marTop w:val="0"/>
      <w:marBottom w:val="0"/>
      <w:divBdr>
        <w:top w:val="none" w:sz="0" w:space="0" w:color="auto"/>
        <w:left w:val="none" w:sz="0" w:space="0" w:color="auto"/>
        <w:bottom w:val="none" w:sz="0" w:space="0" w:color="auto"/>
        <w:right w:val="none" w:sz="0" w:space="0" w:color="auto"/>
      </w:divBdr>
    </w:div>
    <w:div w:id="1428574823">
      <w:bodyDiv w:val="1"/>
      <w:marLeft w:val="0"/>
      <w:marRight w:val="0"/>
      <w:marTop w:val="0"/>
      <w:marBottom w:val="0"/>
      <w:divBdr>
        <w:top w:val="none" w:sz="0" w:space="0" w:color="auto"/>
        <w:left w:val="none" w:sz="0" w:space="0" w:color="auto"/>
        <w:bottom w:val="none" w:sz="0" w:space="0" w:color="auto"/>
        <w:right w:val="none" w:sz="0" w:space="0" w:color="auto"/>
      </w:divBdr>
    </w:div>
    <w:div w:id="1428647533">
      <w:bodyDiv w:val="1"/>
      <w:marLeft w:val="0"/>
      <w:marRight w:val="0"/>
      <w:marTop w:val="0"/>
      <w:marBottom w:val="0"/>
      <w:divBdr>
        <w:top w:val="none" w:sz="0" w:space="0" w:color="auto"/>
        <w:left w:val="none" w:sz="0" w:space="0" w:color="auto"/>
        <w:bottom w:val="none" w:sz="0" w:space="0" w:color="auto"/>
        <w:right w:val="none" w:sz="0" w:space="0" w:color="auto"/>
      </w:divBdr>
    </w:div>
    <w:div w:id="1429233227">
      <w:bodyDiv w:val="1"/>
      <w:marLeft w:val="0"/>
      <w:marRight w:val="0"/>
      <w:marTop w:val="0"/>
      <w:marBottom w:val="0"/>
      <w:divBdr>
        <w:top w:val="none" w:sz="0" w:space="0" w:color="auto"/>
        <w:left w:val="none" w:sz="0" w:space="0" w:color="auto"/>
        <w:bottom w:val="none" w:sz="0" w:space="0" w:color="auto"/>
        <w:right w:val="none" w:sz="0" w:space="0" w:color="auto"/>
      </w:divBdr>
    </w:div>
    <w:div w:id="1429498560">
      <w:bodyDiv w:val="1"/>
      <w:marLeft w:val="0"/>
      <w:marRight w:val="0"/>
      <w:marTop w:val="0"/>
      <w:marBottom w:val="0"/>
      <w:divBdr>
        <w:top w:val="none" w:sz="0" w:space="0" w:color="auto"/>
        <w:left w:val="none" w:sz="0" w:space="0" w:color="auto"/>
        <w:bottom w:val="none" w:sz="0" w:space="0" w:color="auto"/>
        <w:right w:val="none" w:sz="0" w:space="0" w:color="auto"/>
      </w:divBdr>
    </w:div>
    <w:div w:id="1429545568">
      <w:bodyDiv w:val="1"/>
      <w:marLeft w:val="0"/>
      <w:marRight w:val="0"/>
      <w:marTop w:val="0"/>
      <w:marBottom w:val="0"/>
      <w:divBdr>
        <w:top w:val="none" w:sz="0" w:space="0" w:color="auto"/>
        <w:left w:val="none" w:sz="0" w:space="0" w:color="auto"/>
        <w:bottom w:val="none" w:sz="0" w:space="0" w:color="auto"/>
        <w:right w:val="none" w:sz="0" w:space="0" w:color="auto"/>
      </w:divBdr>
    </w:div>
    <w:div w:id="1429623310">
      <w:bodyDiv w:val="1"/>
      <w:marLeft w:val="0"/>
      <w:marRight w:val="0"/>
      <w:marTop w:val="0"/>
      <w:marBottom w:val="0"/>
      <w:divBdr>
        <w:top w:val="none" w:sz="0" w:space="0" w:color="auto"/>
        <w:left w:val="none" w:sz="0" w:space="0" w:color="auto"/>
        <w:bottom w:val="none" w:sz="0" w:space="0" w:color="auto"/>
        <w:right w:val="none" w:sz="0" w:space="0" w:color="auto"/>
      </w:divBdr>
    </w:div>
    <w:div w:id="1429690988">
      <w:bodyDiv w:val="1"/>
      <w:marLeft w:val="0"/>
      <w:marRight w:val="0"/>
      <w:marTop w:val="0"/>
      <w:marBottom w:val="0"/>
      <w:divBdr>
        <w:top w:val="none" w:sz="0" w:space="0" w:color="auto"/>
        <w:left w:val="none" w:sz="0" w:space="0" w:color="auto"/>
        <w:bottom w:val="none" w:sz="0" w:space="0" w:color="auto"/>
        <w:right w:val="none" w:sz="0" w:space="0" w:color="auto"/>
      </w:divBdr>
    </w:div>
    <w:div w:id="1431050812">
      <w:bodyDiv w:val="1"/>
      <w:marLeft w:val="0"/>
      <w:marRight w:val="0"/>
      <w:marTop w:val="0"/>
      <w:marBottom w:val="0"/>
      <w:divBdr>
        <w:top w:val="none" w:sz="0" w:space="0" w:color="auto"/>
        <w:left w:val="none" w:sz="0" w:space="0" w:color="auto"/>
        <w:bottom w:val="none" w:sz="0" w:space="0" w:color="auto"/>
        <w:right w:val="none" w:sz="0" w:space="0" w:color="auto"/>
      </w:divBdr>
    </w:div>
    <w:div w:id="1431389750">
      <w:bodyDiv w:val="1"/>
      <w:marLeft w:val="0"/>
      <w:marRight w:val="0"/>
      <w:marTop w:val="0"/>
      <w:marBottom w:val="0"/>
      <w:divBdr>
        <w:top w:val="none" w:sz="0" w:space="0" w:color="auto"/>
        <w:left w:val="none" w:sz="0" w:space="0" w:color="auto"/>
        <w:bottom w:val="none" w:sz="0" w:space="0" w:color="auto"/>
        <w:right w:val="none" w:sz="0" w:space="0" w:color="auto"/>
      </w:divBdr>
    </w:div>
    <w:div w:id="1431395871">
      <w:bodyDiv w:val="1"/>
      <w:marLeft w:val="0"/>
      <w:marRight w:val="0"/>
      <w:marTop w:val="0"/>
      <w:marBottom w:val="0"/>
      <w:divBdr>
        <w:top w:val="none" w:sz="0" w:space="0" w:color="auto"/>
        <w:left w:val="none" w:sz="0" w:space="0" w:color="auto"/>
        <w:bottom w:val="none" w:sz="0" w:space="0" w:color="auto"/>
        <w:right w:val="none" w:sz="0" w:space="0" w:color="auto"/>
      </w:divBdr>
    </w:div>
    <w:div w:id="1431505661">
      <w:bodyDiv w:val="1"/>
      <w:marLeft w:val="0"/>
      <w:marRight w:val="0"/>
      <w:marTop w:val="0"/>
      <w:marBottom w:val="0"/>
      <w:divBdr>
        <w:top w:val="none" w:sz="0" w:space="0" w:color="auto"/>
        <w:left w:val="none" w:sz="0" w:space="0" w:color="auto"/>
        <w:bottom w:val="none" w:sz="0" w:space="0" w:color="auto"/>
        <w:right w:val="none" w:sz="0" w:space="0" w:color="auto"/>
      </w:divBdr>
    </w:div>
    <w:div w:id="1431585534">
      <w:bodyDiv w:val="1"/>
      <w:marLeft w:val="0"/>
      <w:marRight w:val="0"/>
      <w:marTop w:val="0"/>
      <w:marBottom w:val="0"/>
      <w:divBdr>
        <w:top w:val="none" w:sz="0" w:space="0" w:color="auto"/>
        <w:left w:val="none" w:sz="0" w:space="0" w:color="auto"/>
        <w:bottom w:val="none" w:sz="0" w:space="0" w:color="auto"/>
        <w:right w:val="none" w:sz="0" w:space="0" w:color="auto"/>
      </w:divBdr>
    </w:div>
    <w:div w:id="1431853908">
      <w:bodyDiv w:val="1"/>
      <w:marLeft w:val="0"/>
      <w:marRight w:val="0"/>
      <w:marTop w:val="0"/>
      <w:marBottom w:val="0"/>
      <w:divBdr>
        <w:top w:val="none" w:sz="0" w:space="0" w:color="auto"/>
        <w:left w:val="none" w:sz="0" w:space="0" w:color="auto"/>
        <w:bottom w:val="none" w:sz="0" w:space="0" w:color="auto"/>
        <w:right w:val="none" w:sz="0" w:space="0" w:color="auto"/>
      </w:divBdr>
    </w:div>
    <w:div w:id="1431898822">
      <w:bodyDiv w:val="1"/>
      <w:marLeft w:val="0"/>
      <w:marRight w:val="0"/>
      <w:marTop w:val="0"/>
      <w:marBottom w:val="0"/>
      <w:divBdr>
        <w:top w:val="none" w:sz="0" w:space="0" w:color="auto"/>
        <w:left w:val="none" w:sz="0" w:space="0" w:color="auto"/>
        <w:bottom w:val="none" w:sz="0" w:space="0" w:color="auto"/>
        <w:right w:val="none" w:sz="0" w:space="0" w:color="auto"/>
      </w:divBdr>
    </w:div>
    <w:div w:id="1431972903">
      <w:bodyDiv w:val="1"/>
      <w:marLeft w:val="0"/>
      <w:marRight w:val="0"/>
      <w:marTop w:val="0"/>
      <w:marBottom w:val="0"/>
      <w:divBdr>
        <w:top w:val="none" w:sz="0" w:space="0" w:color="auto"/>
        <w:left w:val="none" w:sz="0" w:space="0" w:color="auto"/>
        <w:bottom w:val="none" w:sz="0" w:space="0" w:color="auto"/>
        <w:right w:val="none" w:sz="0" w:space="0" w:color="auto"/>
      </w:divBdr>
    </w:div>
    <w:div w:id="1432509185">
      <w:bodyDiv w:val="1"/>
      <w:marLeft w:val="0"/>
      <w:marRight w:val="0"/>
      <w:marTop w:val="0"/>
      <w:marBottom w:val="0"/>
      <w:divBdr>
        <w:top w:val="none" w:sz="0" w:space="0" w:color="auto"/>
        <w:left w:val="none" w:sz="0" w:space="0" w:color="auto"/>
        <w:bottom w:val="none" w:sz="0" w:space="0" w:color="auto"/>
        <w:right w:val="none" w:sz="0" w:space="0" w:color="auto"/>
      </w:divBdr>
    </w:div>
    <w:div w:id="1432630054">
      <w:bodyDiv w:val="1"/>
      <w:marLeft w:val="0"/>
      <w:marRight w:val="0"/>
      <w:marTop w:val="0"/>
      <w:marBottom w:val="0"/>
      <w:divBdr>
        <w:top w:val="none" w:sz="0" w:space="0" w:color="auto"/>
        <w:left w:val="none" w:sz="0" w:space="0" w:color="auto"/>
        <w:bottom w:val="none" w:sz="0" w:space="0" w:color="auto"/>
        <w:right w:val="none" w:sz="0" w:space="0" w:color="auto"/>
      </w:divBdr>
    </w:div>
    <w:div w:id="1432772836">
      <w:bodyDiv w:val="1"/>
      <w:marLeft w:val="0"/>
      <w:marRight w:val="0"/>
      <w:marTop w:val="0"/>
      <w:marBottom w:val="0"/>
      <w:divBdr>
        <w:top w:val="none" w:sz="0" w:space="0" w:color="auto"/>
        <w:left w:val="none" w:sz="0" w:space="0" w:color="auto"/>
        <w:bottom w:val="none" w:sz="0" w:space="0" w:color="auto"/>
        <w:right w:val="none" w:sz="0" w:space="0" w:color="auto"/>
      </w:divBdr>
    </w:div>
    <w:div w:id="1433470685">
      <w:bodyDiv w:val="1"/>
      <w:marLeft w:val="0"/>
      <w:marRight w:val="0"/>
      <w:marTop w:val="0"/>
      <w:marBottom w:val="0"/>
      <w:divBdr>
        <w:top w:val="none" w:sz="0" w:space="0" w:color="auto"/>
        <w:left w:val="none" w:sz="0" w:space="0" w:color="auto"/>
        <w:bottom w:val="none" w:sz="0" w:space="0" w:color="auto"/>
        <w:right w:val="none" w:sz="0" w:space="0" w:color="auto"/>
      </w:divBdr>
    </w:div>
    <w:div w:id="1433471620">
      <w:bodyDiv w:val="1"/>
      <w:marLeft w:val="0"/>
      <w:marRight w:val="0"/>
      <w:marTop w:val="0"/>
      <w:marBottom w:val="0"/>
      <w:divBdr>
        <w:top w:val="none" w:sz="0" w:space="0" w:color="auto"/>
        <w:left w:val="none" w:sz="0" w:space="0" w:color="auto"/>
        <w:bottom w:val="none" w:sz="0" w:space="0" w:color="auto"/>
        <w:right w:val="none" w:sz="0" w:space="0" w:color="auto"/>
      </w:divBdr>
    </w:div>
    <w:div w:id="1433475470">
      <w:bodyDiv w:val="1"/>
      <w:marLeft w:val="0"/>
      <w:marRight w:val="0"/>
      <w:marTop w:val="0"/>
      <w:marBottom w:val="0"/>
      <w:divBdr>
        <w:top w:val="none" w:sz="0" w:space="0" w:color="auto"/>
        <w:left w:val="none" w:sz="0" w:space="0" w:color="auto"/>
        <w:bottom w:val="none" w:sz="0" w:space="0" w:color="auto"/>
        <w:right w:val="none" w:sz="0" w:space="0" w:color="auto"/>
      </w:divBdr>
    </w:div>
    <w:div w:id="1433550347">
      <w:bodyDiv w:val="1"/>
      <w:marLeft w:val="0"/>
      <w:marRight w:val="0"/>
      <w:marTop w:val="0"/>
      <w:marBottom w:val="0"/>
      <w:divBdr>
        <w:top w:val="none" w:sz="0" w:space="0" w:color="auto"/>
        <w:left w:val="none" w:sz="0" w:space="0" w:color="auto"/>
        <w:bottom w:val="none" w:sz="0" w:space="0" w:color="auto"/>
        <w:right w:val="none" w:sz="0" w:space="0" w:color="auto"/>
      </w:divBdr>
    </w:div>
    <w:div w:id="1433624413">
      <w:bodyDiv w:val="1"/>
      <w:marLeft w:val="0"/>
      <w:marRight w:val="0"/>
      <w:marTop w:val="0"/>
      <w:marBottom w:val="0"/>
      <w:divBdr>
        <w:top w:val="none" w:sz="0" w:space="0" w:color="auto"/>
        <w:left w:val="none" w:sz="0" w:space="0" w:color="auto"/>
        <w:bottom w:val="none" w:sz="0" w:space="0" w:color="auto"/>
        <w:right w:val="none" w:sz="0" w:space="0" w:color="auto"/>
      </w:divBdr>
    </w:div>
    <w:div w:id="1433745846">
      <w:bodyDiv w:val="1"/>
      <w:marLeft w:val="0"/>
      <w:marRight w:val="0"/>
      <w:marTop w:val="0"/>
      <w:marBottom w:val="0"/>
      <w:divBdr>
        <w:top w:val="none" w:sz="0" w:space="0" w:color="auto"/>
        <w:left w:val="none" w:sz="0" w:space="0" w:color="auto"/>
        <w:bottom w:val="none" w:sz="0" w:space="0" w:color="auto"/>
        <w:right w:val="none" w:sz="0" w:space="0" w:color="auto"/>
      </w:divBdr>
    </w:div>
    <w:div w:id="1433932125">
      <w:bodyDiv w:val="1"/>
      <w:marLeft w:val="0"/>
      <w:marRight w:val="0"/>
      <w:marTop w:val="0"/>
      <w:marBottom w:val="0"/>
      <w:divBdr>
        <w:top w:val="none" w:sz="0" w:space="0" w:color="auto"/>
        <w:left w:val="none" w:sz="0" w:space="0" w:color="auto"/>
        <w:bottom w:val="none" w:sz="0" w:space="0" w:color="auto"/>
        <w:right w:val="none" w:sz="0" w:space="0" w:color="auto"/>
      </w:divBdr>
    </w:div>
    <w:div w:id="1434520195">
      <w:bodyDiv w:val="1"/>
      <w:marLeft w:val="0"/>
      <w:marRight w:val="0"/>
      <w:marTop w:val="0"/>
      <w:marBottom w:val="0"/>
      <w:divBdr>
        <w:top w:val="none" w:sz="0" w:space="0" w:color="auto"/>
        <w:left w:val="none" w:sz="0" w:space="0" w:color="auto"/>
        <w:bottom w:val="none" w:sz="0" w:space="0" w:color="auto"/>
        <w:right w:val="none" w:sz="0" w:space="0" w:color="auto"/>
      </w:divBdr>
    </w:div>
    <w:div w:id="1435636073">
      <w:bodyDiv w:val="1"/>
      <w:marLeft w:val="0"/>
      <w:marRight w:val="0"/>
      <w:marTop w:val="0"/>
      <w:marBottom w:val="0"/>
      <w:divBdr>
        <w:top w:val="none" w:sz="0" w:space="0" w:color="auto"/>
        <w:left w:val="none" w:sz="0" w:space="0" w:color="auto"/>
        <w:bottom w:val="none" w:sz="0" w:space="0" w:color="auto"/>
        <w:right w:val="none" w:sz="0" w:space="0" w:color="auto"/>
      </w:divBdr>
    </w:div>
    <w:div w:id="1436054274">
      <w:bodyDiv w:val="1"/>
      <w:marLeft w:val="0"/>
      <w:marRight w:val="0"/>
      <w:marTop w:val="0"/>
      <w:marBottom w:val="0"/>
      <w:divBdr>
        <w:top w:val="none" w:sz="0" w:space="0" w:color="auto"/>
        <w:left w:val="none" w:sz="0" w:space="0" w:color="auto"/>
        <w:bottom w:val="none" w:sz="0" w:space="0" w:color="auto"/>
        <w:right w:val="none" w:sz="0" w:space="0" w:color="auto"/>
      </w:divBdr>
    </w:div>
    <w:div w:id="1436317672">
      <w:bodyDiv w:val="1"/>
      <w:marLeft w:val="0"/>
      <w:marRight w:val="0"/>
      <w:marTop w:val="0"/>
      <w:marBottom w:val="0"/>
      <w:divBdr>
        <w:top w:val="none" w:sz="0" w:space="0" w:color="auto"/>
        <w:left w:val="none" w:sz="0" w:space="0" w:color="auto"/>
        <w:bottom w:val="none" w:sz="0" w:space="0" w:color="auto"/>
        <w:right w:val="none" w:sz="0" w:space="0" w:color="auto"/>
      </w:divBdr>
    </w:div>
    <w:div w:id="1436637721">
      <w:bodyDiv w:val="1"/>
      <w:marLeft w:val="0"/>
      <w:marRight w:val="0"/>
      <w:marTop w:val="0"/>
      <w:marBottom w:val="0"/>
      <w:divBdr>
        <w:top w:val="none" w:sz="0" w:space="0" w:color="auto"/>
        <w:left w:val="none" w:sz="0" w:space="0" w:color="auto"/>
        <w:bottom w:val="none" w:sz="0" w:space="0" w:color="auto"/>
        <w:right w:val="none" w:sz="0" w:space="0" w:color="auto"/>
      </w:divBdr>
    </w:div>
    <w:div w:id="1436947414">
      <w:bodyDiv w:val="1"/>
      <w:marLeft w:val="0"/>
      <w:marRight w:val="0"/>
      <w:marTop w:val="0"/>
      <w:marBottom w:val="0"/>
      <w:divBdr>
        <w:top w:val="none" w:sz="0" w:space="0" w:color="auto"/>
        <w:left w:val="none" w:sz="0" w:space="0" w:color="auto"/>
        <w:bottom w:val="none" w:sz="0" w:space="0" w:color="auto"/>
        <w:right w:val="none" w:sz="0" w:space="0" w:color="auto"/>
      </w:divBdr>
    </w:div>
    <w:div w:id="1436974185">
      <w:bodyDiv w:val="1"/>
      <w:marLeft w:val="0"/>
      <w:marRight w:val="0"/>
      <w:marTop w:val="0"/>
      <w:marBottom w:val="0"/>
      <w:divBdr>
        <w:top w:val="none" w:sz="0" w:space="0" w:color="auto"/>
        <w:left w:val="none" w:sz="0" w:space="0" w:color="auto"/>
        <w:bottom w:val="none" w:sz="0" w:space="0" w:color="auto"/>
        <w:right w:val="none" w:sz="0" w:space="0" w:color="auto"/>
      </w:divBdr>
    </w:div>
    <w:div w:id="1437287702">
      <w:bodyDiv w:val="1"/>
      <w:marLeft w:val="0"/>
      <w:marRight w:val="0"/>
      <w:marTop w:val="0"/>
      <w:marBottom w:val="0"/>
      <w:divBdr>
        <w:top w:val="none" w:sz="0" w:space="0" w:color="auto"/>
        <w:left w:val="none" w:sz="0" w:space="0" w:color="auto"/>
        <w:bottom w:val="none" w:sz="0" w:space="0" w:color="auto"/>
        <w:right w:val="none" w:sz="0" w:space="0" w:color="auto"/>
      </w:divBdr>
    </w:div>
    <w:div w:id="1437483004">
      <w:bodyDiv w:val="1"/>
      <w:marLeft w:val="0"/>
      <w:marRight w:val="0"/>
      <w:marTop w:val="0"/>
      <w:marBottom w:val="0"/>
      <w:divBdr>
        <w:top w:val="none" w:sz="0" w:space="0" w:color="auto"/>
        <w:left w:val="none" w:sz="0" w:space="0" w:color="auto"/>
        <w:bottom w:val="none" w:sz="0" w:space="0" w:color="auto"/>
        <w:right w:val="none" w:sz="0" w:space="0" w:color="auto"/>
      </w:divBdr>
    </w:div>
    <w:div w:id="1437671388">
      <w:bodyDiv w:val="1"/>
      <w:marLeft w:val="0"/>
      <w:marRight w:val="0"/>
      <w:marTop w:val="0"/>
      <w:marBottom w:val="0"/>
      <w:divBdr>
        <w:top w:val="none" w:sz="0" w:space="0" w:color="auto"/>
        <w:left w:val="none" w:sz="0" w:space="0" w:color="auto"/>
        <w:bottom w:val="none" w:sz="0" w:space="0" w:color="auto"/>
        <w:right w:val="none" w:sz="0" w:space="0" w:color="auto"/>
      </w:divBdr>
    </w:div>
    <w:div w:id="1438135844">
      <w:bodyDiv w:val="1"/>
      <w:marLeft w:val="0"/>
      <w:marRight w:val="0"/>
      <w:marTop w:val="0"/>
      <w:marBottom w:val="0"/>
      <w:divBdr>
        <w:top w:val="none" w:sz="0" w:space="0" w:color="auto"/>
        <w:left w:val="none" w:sz="0" w:space="0" w:color="auto"/>
        <w:bottom w:val="none" w:sz="0" w:space="0" w:color="auto"/>
        <w:right w:val="none" w:sz="0" w:space="0" w:color="auto"/>
      </w:divBdr>
    </w:div>
    <w:div w:id="1438451876">
      <w:bodyDiv w:val="1"/>
      <w:marLeft w:val="0"/>
      <w:marRight w:val="0"/>
      <w:marTop w:val="0"/>
      <w:marBottom w:val="0"/>
      <w:divBdr>
        <w:top w:val="none" w:sz="0" w:space="0" w:color="auto"/>
        <w:left w:val="none" w:sz="0" w:space="0" w:color="auto"/>
        <w:bottom w:val="none" w:sz="0" w:space="0" w:color="auto"/>
        <w:right w:val="none" w:sz="0" w:space="0" w:color="auto"/>
      </w:divBdr>
    </w:div>
    <w:div w:id="1438603794">
      <w:bodyDiv w:val="1"/>
      <w:marLeft w:val="0"/>
      <w:marRight w:val="0"/>
      <w:marTop w:val="0"/>
      <w:marBottom w:val="0"/>
      <w:divBdr>
        <w:top w:val="none" w:sz="0" w:space="0" w:color="auto"/>
        <w:left w:val="none" w:sz="0" w:space="0" w:color="auto"/>
        <w:bottom w:val="none" w:sz="0" w:space="0" w:color="auto"/>
        <w:right w:val="none" w:sz="0" w:space="0" w:color="auto"/>
      </w:divBdr>
    </w:div>
    <w:div w:id="1439328771">
      <w:bodyDiv w:val="1"/>
      <w:marLeft w:val="0"/>
      <w:marRight w:val="0"/>
      <w:marTop w:val="0"/>
      <w:marBottom w:val="0"/>
      <w:divBdr>
        <w:top w:val="none" w:sz="0" w:space="0" w:color="auto"/>
        <w:left w:val="none" w:sz="0" w:space="0" w:color="auto"/>
        <w:bottom w:val="none" w:sz="0" w:space="0" w:color="auto"/>
        <w:right w:val="none" w:sz="0" w:space="0" w:color="auto"/>
      </w:divBdr>
    </w:div>
    <w:div w:id="1439332819">
      <w:bodyDiv w:val="1"/>
      <w:marLeft w:val="0"/>
      <w:marRight w:val="0"/>
      <w:marTop w:val="0"/>
      <w:marBottom w:val="0"/>
      <w:divBdr>
        <w:top w:val="none" w:sz="0" w:space="0" w:color="auto"/>
        <w:left w:val="none" w:sz="0" w:space="0" w:color="auto"/>
        <w:bottom w:val="none" w:sz="0" w:space="0" w:color="auto"/>
        <w:right w:val="none" w:sz="0" w:space="0" w:color="auto"/>
      </w:divBdr>
    </w:div>
    <w:div w:id="1439831091">
      <w:bodyDiv w:val="1"/>
      <w:marLeft w:val="0"/>
      <w:marRight w:val="0"/>
      <w:marTop w:val="0"/>
      <w:marBottom w:val="0"/>
      <w:divBdr>
        <w:top w:val="none" w:sz="0" w:space="0" w:color="auto"/>
        <w:left w:val="none" w:sz="0" w:space="0" w:color="auto"/>
        <w:bottom w:val="none" w:sz="0" w:space="0" w:color="auto"/>
        <w:right w:val="none" w:sz="0" w:space="0" w:color="auto"/>
      </w:divBdr>
    </w:div>
    <w:div w:id="1440023062">
      <w:bodyDiv w:val="1"/>
      <w:marLeft w:val="0"/>
      <w:marRight w:val="0"/>
      <w:marTop w:val="0"/>
      <w:marBottom w:val="0"/>
      <w:divBdr>
        <w:top w:val="none" w:sz="0" w:space="0" w:color="auto"/>
        <w:left w:val="none" w:sz="0" w:space="0" w:color="auto"/>
        <w:bottom w:val="none" w:sz="0" w:space="0" w:color="auto"/>
        <w:right w:val="none" w:sz="0" w:space="0" w:color="auto"/>
      </w:divBdr>
    </w:div>
    <w:div w:id="1440104660">
      <w:bodyDiv w:val="1"/>
      <w:marLeft w:val="0"/>
      <w:marRight w:val="0"/>
      <w:marTop w:val="0"/>
      <w:marBottom w:val="0"/>
      <w:divBdr>
        <w:top w:val="none" w:sz="0" w:space="0" w:color="auto"/>
        <w:left w:val="none" w:sz="0" w:space="0" w:color="auto"/>
        <w:bottom w:val="none" w:sz="0" w:space="0" w:color="auto"/>
        <w:right w:val="none" w:sz="0" w:space="0" w:color="auto"/>
      </w:divBdr>
    </w:div>
    <w:div w:id="1440370846">
      <w:bodyDiv w:val="1"/>
      <w:marLeft w:val="0"/>
      <w:marRight w:val="0"/>
      <w:marTop w:val="0"/>
      <w:marBottom w:val="0"/>
      <w:divBdr>
        <w:top w:val="none" w:sz="0" w:space="0" w:color="auto"/>
        <w:left w:val="none" w:sz="0" w:space="0" w:color="auto"/>
        <w:bottom w:val="none" w:sz="0" w:space="0" w:color="auto"/>
        <w:right w:val="none" w:sz="0" w:space="0" w:color="auto"/>
      </w:divBdr>
    </w:div>
    <w:div w:id="1440487055">
      <w:bodyDiv w:val="1"/>
      <w:marLeft w:val="0"/>
      <w:marRight w:val="0"/>
      <w:marTop w:val="0"/>
      <w:marBottom w:val="0"/>
      <w:divBdr>
        <w:top w:val="none" w:sz="0" w:space="0" w:color="auto"/>
        <w:left w:val="none" w:sz="0" w:space="0" w:color="auto"/>
        <w:bottom w:val="none" w:sz="0" w:space="0" w:color="auto"/>
        <w:right w:val="none" w:sz="0" w:space="0" w:color="auto"/>
      </w:divBdr>
    </w:div>
    <w:div w:id="1440756305">
      <w:bodyDiv w:val="1"/>
      <w:marLeft w:val="0"/>
      <w:marRight w:val="0"/>
      <w:marTop w:val="0"/>
      <w:marBottom w:val="0"/>
      <w:divBdr>
        <w:top w:val="none" w:sz="0" w:space="0" w:color="auto"/>
        <w:left w:val="none" w:sz="0" w:space="0" w:color="auto"/>
        <w:bottom w:val="none" w:sz="0" w:space="0" w:color="auto"/>
        <w:right w:val="none" w:sz="0" w:space="0" w:color="auto"/>
      </w:divBdr>
    </w:div>
    <w:div w:id="1441410267">
      <w:bodyDiv w:val="1"/>
      <w:marLeft w:val="0"/>
      <w:marRight w:val="0"/>
      <w:marTop w:val="0"/>
      <w:marBottom w:val="0"/>
      <w:divBdr>
        <w:top w:val="none" w:sz="0" w:space="0" w:color="auto"/>
        <w:left w:val="none" w:sz="0" w:space="0" w:color="auto"/>
        <w:bottom w:val="none" w:sz="0" w:space="0" w:color="auto"/>
        <w:right w:val="none" w:sz="0" w:space="0" w:color="auto"/>
      </w:divBdr>
    </w:div>
    <w:div w:id="1441947527">
      <w:bodyDiv w:val="1"/>
      <w:marLeft w:val="0"/>
      <w:marRight w:val="0"/>
      <w:marTop w:val="0"/>
      <w:marBottom w:val="0"/>
      <w:divBdr>
        <w:top w:val="none" w:sz="0" w:space="0" w:color="auto"/>
        <w:left w:val="none" w:sz="0" w:space="0" w:color="auto"/>
        <w:bottom w:val="none" w:sz="0" w:space="0" w:color="auto"/>
        <w:right w:val="none" w:sz="0" w:space="0" w:color="auto"/>
      </w:divBdr>
    </w:div>
    <w:div w:id="1442797704">
      <w:bodyDiv w:val="1"/>
      <w:marLeft w:val="0"/>
      <w:marRight w:val="0"/>
      <w:marTop w:val="0"/>
      <w:marBottom w:val="0"/>
      <w:divBdr>
        <w:top w:val="none" w:sz="0" w:space="0" w:color="auto"/>
        <w:left w:val="none" w:sz="0" w:space="0" w:color="auto"/>
        <w:bottom w:val="none" w:sz="0" w:space="0" w:color="auto"/>
        <w:right w:val="none" w:sz="0" w:space="0" w:color="auto"/>
      </w:divBdr>
    </w:div>
    <w:div w:id="1443111551">
      <w:bodyDiv w:val="1"/>
      <w:marLeft w:val="0"/>
      <w:marRight w:val="0"/>
      <w:marTop w:val="0"/>
      <w:marBottom w:val="0"/>
      <w:divBdr>
        <w:top w:val="none" w:sz="0" w:space="0" w:color="auto"/>
        <w:left w:val="none" w:sz="0" w:space="0" w:color="auto"/>
        <w:bottom w:val="none" w:sz="0" w:space="0" w:color="auto"/>
        <w:right w:val="none" w:sz="0" w:space="0" w:color="auto"/>
      </w:divBdr>
    </w:div>
    <w:div w:id="1443303874">
      <w:bodyDiv w:val="1"/>
      <w:marLeft w:val="0"/>
      <w:marRight w:val="0"/>
      <w:marTop w:val="0"/>
      <w:marBottom w:val="0"/>
      <w:divBdr>
        <w:top w:val="none" w:sz="0" w:space="0" w:color="auto"/>
        <w:left w:val="none" w:sz="0" w:space="0" w:color="auto"/>
        <w:bottom w:val="none" w:sz="0" w:space="0" w:color="auto"/>
        <w:right w:val="none" w:sz="0" w:space="0" w:color="auto"/>
      </w:divBdr>
    </w:div>
    <w:div w:id="1443648315">
      <w:bodyDiv w:val="1"/>
      <w:marLeft w:val="0"/>
      <w:marRight w:val="0"/>
      <w:marTop w:val="0"/>
      <w:marBottom w:val="0"/>
      <w:divBdr>
        <w:top w:val="none" w:sz="0" w:space="0" w:color="auto"/>
        <w:left w:val="none" w:sz="0" w:space="0" w:color="auto"/>
        <w:bottom w:val="none" w:sz="0" w:space="0" w:color="auto"/>
        <w:right w:val="none" w:sz="0" w:space="0" w:color="auto"/>
      </w:divBdr>
    </w:div>
    <w:div w:id="1443918286">
      <w:bodyDiv w:val="1"/>
      <w:marLeft w:val="0"/>
      <w:marRight w:val="0"/>
      <w:marTop w:val="0"/>
      <w:marBottom w:val="0"/>
      <w:divBdr>
        <w:top w:val="none" w:sz="0" w:space="0" w:color="auto"/>
        <w:left w:val="none" w:sz="0" w:space="0" w:color="auto"/>
        <w:bottom w:val="none" w:sz="0" w:space="0" w:color="auto"/>
        <w:right w:val="none" w:sz="0" w:space="0" w:color="auto"/>
      </w:divBdr>
    </w:div>
    <w:div w:id="1444421652">
      <w:bodyDiv w:val="1"/>
      <w:marLeft w:val="0"/>
      <w:marRight w:val="0"/>
      <w:marTop w:val="0"/>
      <w:marBottom w:val="0"/>
      <w:divBdr>
        <w:top w:val="none" w:sz="0" w:space="0" w:color="auto"/>
        <w:left w:val="none" w:sz="0" w:space="0" w:color="auto"/>
        <w:bottom w:val="none" w:sz="0" w:space="0" w:color="auto"/>
        <w:right w:val="none" w:sz="0" w:space="0" w:color="auto"/>
      </w:divBdr>
    </w:div>
    <w:div w:id="1444811312">
      <w:bodyDiv w:val="1"/>
      <w:marLeft w:val="0"/>
      <w:marRight w:val="0"/>
      <w:marTop w:val="0"/>
      <w:marBottom w:val="0"/>
      <w:divBdr>
        <w:top w:val="none" w:sz="0" w:space="0" w:color="auto"/>
        <w:left w:val="none" w:sz="0" w:space="0" w:color="auto"/>
        <w:bottom w:val="none" w:sz="0" w:space="0" w:color="auto"/>
        <w:right w:val="none" w:sz="0" w:space="0" w:color="auto"/>
      </w:divBdr>
    </w:div>
    <w:div w:id="1445072495">
      <w:bodyDiv w:val="1"/>
      <w:marLeft w:val="0"/>
      <w:marRight w:val="0"/>
      <w:marTop w:val="0"/>
      <w:marBottom w:val="0"/>
      <w:divBdr>
        <w:top w:val="none" w:sz="0" w:space="0" w:color="auto"/>
        <w:left w:val="none" w:sz="0" w:space="0" w:color="auto"/>
        <w:bottom w:val="none" w:sz="0" w:space="0" w:color="auto"/>
        <w:right w:val="none" w:sz="0" w:space="0" w:color="auto"/>
      </w:divBdr>
    </w:div>
    <w:div w:id="1445076499">
      <w:bodyDiv w:val="1"/>
      <w:marLeft w:val="0"/>
      <w:marRight w:val="0"/>
      <w:marTop w:val="0"/>
      <w:marBottom w:val="0"/>
      <w:divBdr>
        <w:top w:val="none" w:sz="0" w:space="0" w:color="auto"/>
        <w:left w:val="none" w:sz="0" w:space="0" w:color="auto"/>
        <w:bottom w:val="none" w:sz="0" w:space="0" w:color="auto"/>
        <w:right w:val="none" w:sz="0" w:space="0" w:color="auto"/>
      </w:divBdr>
    </w:div>
    <w:div w:id="1445542031">
      <w:bodyDiv w:val="1"/>
      <w:marLeft w:val="0"/>
      <w:marRight w:val="0"/>
      <w:marTop w:val="0"/>
      <w:marBottom w:val="0"/>
      <w:divBdr>
        <w:top w:val="none" w:sz="0" w:space="0" w:color="auto"/>
        <w:left w:val="none" w:sz="0" w:space="0" w:color="auto"/>
        <w:bottom w:val="none" w:sz="0" w:space="0" w:color="auto"/>
        <w:right w:val="none" w:sz="0" w:space="0" w:color="auto"/>
      </w:divBdr>
    </w:div>
    <w:div w:id="1446077628">
      <w:bodyDiv w:val="1"/>
      <w:marLeft w:val="0"/>
      <w:marRight w:val="0"/>
      <w:marTop w:val="0"/>
      <w:marBottom w:val="0"/>
      <w:divBdr>
        <w:top w:val="none" w:sz="0" w:space="0" w:color="auto"/>
        <w:left w:val="none" w:sz="0" w:space="0" w:color="auto"/>
        <w:bottom w:val="none" w:sz="0" w:space="0" w:color="auto"/>
        <w:right w:val="none" w:sz="0" w:space="0" w:color="auto"/>
      </w:divBdr>
    </w:div>
    <w:div w:id="1446388291">
      <w:bodyDiv w:val="1"/>
      <w:marLeft w:val="0"/>
      <w:marRight w:val="0"/>
      <w:marTop w:val="0"/>
      <w:marBottom w:val="0"/>
      <w:divBdr>
        <w:top w:val="none" w:sz="0" w:space="0" w:color="auto"/>
        <w:left w:val="none" w:sz="0" w:space="0" w:color="auto"/>
        <w:bottom w:val="none" w:sz="0" w:space="0" w:color="auto"/>
        <w:right w:val="none" w:sz="0" w:space="0" w:color="auto"/>
      </w:divBdr>
    </w:div>
    <w:div w:id="1446656388">
      <w:bodyDiv w:val="1"/>
      <w:marLeft w:val="0"/>
      <w:marRight w:val="0"/>
      <w:marTop w:val="0"/>
      <w:marBottom w:val="0"/>
      <w:divBdr>
        <w:top w:val="none" w:sz="0" w:space="0" w:color="auto"/>
        <w:left w:val="none" w:sz="0" w:space="0" w:color="auto"/>
        <w:bottom w:val="none" w:sz="0" w:space="0" w:color="auto"/>
        <w:right w:val="none" w:sz="0" w:space="0" w:color="auto"/>
      </w:divBdr>
    </w:div>
    <w:div w:id="1447119370">
      <w:bodyDiv w:val="1"/>
      <w:marLeft w:val="0"/>
      <w:marRight w:val="0"/>
      <w:marTop w:val="0"/>
      <w:marBottom w:val="0"/>
      <w:divBdr>
        <w:top w:val="none" w:sz="0" w:space="0" w:color="auto"/>
        <w:left w:val="none" w:sz="0" w:space="0" w:color="auto"/>
        <w:bottom w:val="none" w:sz="0" w:space="0" w:color="auto"/>
        <w:right w:val="none" w:sz="0" w:space="0" w:color="auto"/>
      </w:divBdr>
    </w:div>
    <w:div w:id="1447849957">
      <w:bodyDiv w:val="1"/>
      <w:marLeft w:val="0"/>
      <w:marRight w:val="0"/>
      <w:marTop w:val="0"/>
      <w:marBottom w:val="0"/>
      <w:divBdr>
        <w:top w:val="none" w:sz="0" w:space="0" w:color="auto"/>
        <w:left w:val="none" w:sz="0" w:space="0" w:color="auto"/>
        <w:bottom w:val="none" w:sz="0" w:space="0" w:color="auto"/>
        <w:right w:val="none" w:sz="0" w:space="0" w:color="auto"/>
      </w:divBdr>
    </w:div>
    <w:div w:id="1447889019">
      <w:bodyDiv w:val="1"/>
      <w:marLeft w:val="0"/>
      <w:marRight w:val="0"/>
      <w:marTop w:val="0"/>
      <w:marBottom w:val="0"/>
      <w:divBdr>
        <w:top w:val="none" w:sz="0" w:space="0" w:color="auto"/>
        <w:left w:val="none" w:sz="0" w:space="0" w:color="auto"/>
        <w:bottom w:val="none" w:sz="0" w:space="0" w:color="auto"/>
        <w:right w:val="none" w:sz="0" w:space="0" w:color="auto"/>
      </w:divBdr>
    </w:div>
    <w:div w:id="1447890239">
      <w:bodyDiv w:val="1"/>
      <w:marLeft w:val="0"/>
      <w:marRight w:val="0"/>
      <w:marTop w:val="0"/>
      <w:marBottom w:val="0"/>
      <w:divBdr>
        <w:top w:val="none" w:sz="0" w:space="0" w:color="auto"/>
        <w:left w:val="none" w:sz="0" w:space="0" w:color="auto"/>
        <w:bottom w:val="none" w:sz="0" w:space="0" w:color="auto"/>
        <w:right w:val="none" w:sz="0" w:space="0" w:color="auto"/>
      </w:divBdr>
    </w:div>
    <w:div w:id="1448115643">
      <w:bodyDiv w:val="1"/>
      <w:marLeft w:val="0"/>
      <w:marRight w:val="0"/>
      <w:marTop w:val="0"/>
      <w:marBottom w:val="0"/>
      <w:divBdr>
        <w:top w:val="none" w:sz="0" w:space="0" w:color="auto"/>
        <w:left w:val="none" w:sz="0" w:space="0" w:color="auto"/>
        <w:bottom w:val="none" w:sz="0" w:space="0" w:color="auto"/>
        <w:right w:val="none" w:sz="0" w:space="0" w:color="auto"/>
      </w:divBdr>
    </w:div>
    <w:div w:id="1448312124">
      <w:bodyDiv w:val="1"/>
      <w:marLeft w:val="0"/>
      <w:marRight w:val="0"/>
      <w:marTop w:val="0"/>
      <w:marBottom w:val="0"/>
      <w:divBdr>
        <w:top w:val="none" w:sz="0" w:space="0" w:color="auto"/>
        <w:left w:val="none" w:sz="0" w:space="0" w:color="auto"/>
        <w:bottom w:val="none" w:sz="0" w:space="0" w:color="auto"/>
        <w:right w:val="none" w:sz="0" w:space="0" w:color="auto"/>
      </w:divBdr>
    </w:div>
    <w:div w:id="1448423487">
      <w:bodyDiv w:val="1"/>
      <w:marLeft w:val="0"/>
      <w:marRight w:val="0"/>
      <w:marTop w:val="0"/>
      <w:marBottom w:val="0"/>
      <w:divBdr>
        <w:top w:val="none" w:sz="0" w:space="0" w:color="auto"/>
        <w:left w:val="none" w:sz="0" w:space="0" w:color="auto"/>
        <w:bottom w:val="none" w:sz="0" w:space="0" w:color="auto"/>
        <w:right w:val="none" w:sz="0" w:space="0" w:color="auto"/>
      </w:divBdr>
    </w:div>
    <w:div w:id="1448816387">
      <w:bodyDiv w:val="1"/>
      <w:marLeft w:val="0"/>
      <w:marRight w:val="0"/>
      <w:marTop w:val="0"/>
      <w:marBottom w:val="0"/>
      <w:divBdr>
        <w:top w:val="none" w:sz="0" w:space="0" w:color="auto"/>
        <w:left w:val="none" w:sz="0" w:space="0" w:color="auto"/>
        <w:bottom w:val="none" w:sz="0" w:space="0" w:color="auto"/>
        <w:right w:val="none" w:sz="0" w:space="0" w:color="auto"/>
      </w:divBdr>
    </w:div>
    <w:div w:id="1448886712">
      <w:bodyDiv w:val="1"/>
      <w:marLeft w:val="0"/>
      <w:marRight w:val="0"/>
      <w:marTop w:val="0"/>
      <w:marBottom w:val="0"/>
      <w:divBdr>
        <w:top w:val="none" w:sz="0" w:space="0" w:color="auto"/>
        <w:left w:val="none" w:sz="0" w:space="0" w:color="auto"/>
        <w:bottom w:val="none" w:sz="0" w:space="0" w:color="auto"/>
        <w:right w:val="none" w:sz="0" w:space="0" w:color="auto"/>
      </w:divBdr>
    </w:div>
    <w:div w:id="1449082629">
      <w:bodyDiv w:val="1"/>
      <w:marLeft w:val="0"/>
      <w:marRight w:val="0"/>
      <w:marTop w:val="0"/>
      <w:marBottom w:val="0"/>
      <w:divBdr>
        <w:top w:val="none" w:sz="0" w:space="0" w:color="auto"/>
        <w:left w:val="none" w:sz="0" w:space="0" w:color="auto"/>
        <w:bottom w:val="none" w:sz="0" w:space="0" w:color="auto"/>
        <w:right w:val="none" w:sz="0" w:space="0" w:color="auto"/>
      </w:divBdr>
    </w:div>
    <w:div w:id="1449355220">
      <w:bodyDiv w:val="1"/>
      <w:marLeft w:val="0"/>
      <w:marRight w:val="0"/>
      <w:marTop w:val="0"/>
      <w:marBottom w:val="0"/>
      <w:divBdr>
        <w:top w:val="none" w:sz="0" w:space="0" w:color="auto"/>
        <w:left w:val="none" w:sz="0" w:space="0" w:color="auto"/>
        <w:bottom w:val="none" w:sz="0" w:space="0" w:color="auto"/>
        <w:right w:val="none" w:sz="0" w:space="0" w:color="auto"/>
      </w:divBdr>
    </w:div>
    <w:div w:id="1449356034">
      <w:bodyDiv w:val="1"/>
      <w:marLeft w:val="0"/>
      <w:marRight w:val="0"/>
      <w:marTop w:val="0"/>
      <w:marBottom w:val="0"/>
      <w:divBdr>
        <w:top w:val="none" w:sz="0" w:space="0" w:color="auto"/>
        <w:left w:val="none" w:sz="0" w:space="0" w:color="auto"/>
        <w:bottom w:val="none" w:sz="0" w:space="0" w:color="auto"/>
        <w:right w:val="none" w:sz="0" w:space="0" w:color="auto"/>
      </w:divBdr>
    </w:div>
    <w:div w:id="1449860823">
      <w:bodyDiv w:val="1"/>
      <w:marLeft w:val="0"/>
      <w:marRight w:val="0"/>
      <w:marTop w:val="0"/>
      <w:marBottom w:val="0"/>
      <w:divBdr>
        <w:top w:val="none" w:sz="0" w:space="0" w:color="auto"/>
        <w:left w:val="none" w:sz="0" w:space="0" w:color="auto"/>
        <w:bottom w:val="none" w:sz="0" w:space="0" w:color="auto"/>
        <w:right w:val="none" w:sz="0" w:space="0" w:color="auto"/>
      </w:divBdr>
    </w:div>
    <w:div w:id="1450007957">
      <w:bodyDiv w:val="1"/>
      <w:marLeft w:val="0"/>
      <w:marRight w:val="0"/>
      <w:marTop w:val="0"/>
      <w:marBottom w:val="0"/>
      <w:divBdr>
        <w:top w:val="none" w:sz="0" w:space="0" w:color="auto"/>
        <w:left w:val="none" w:sz="0" w:space="0" w:color="auto"/>
        <w:bottom w:val="none" w:sz="0" w:space="0" w:color="auto"/>
        <w:right w:val="none" w:sz="0" w:space="0" w:color="auto"/>
      </w:divBdr>
    </w:div>
    <w:div w:id="1450658817">
      <w:bodyDiv w:val="1"/>
      <w:marLeft w:val="0"/>
      <w:marRight w:val="0"/>
      <w:marTop w:val="0"/>
      <w:marBottom w:val="0"/>
      <w:divBdr>
        <w:top w:val="none" w:sz="0" w:space="0" w:color="auto"/>
        <w:left w:val="none" w:sz="0" w:space="0" w:color="auto"/>
        <w:bottom w:val="none" w:sz="0" w:space="0" w:color="auto"/>
        <w:right w:val="none" w:sz="0" w:space="0" w:color="auto"/>
      </w:divBdr>
    </w:div>
    <w:div w:id="1450778462">
      <w:bodyDiv w:val="1"/>
      <w:marLeft w:val="0"/>
      <w:marRight w:val="0"/>
      <w:marTop w:val="0"/>
      <w:marBottom w:val="0"/>
      <w:divBdr>
        <w:top w:val="none" w:sz="0" w:space="0" w:color="auto"/>
        <w:left w:val="none" w:sz="0" w:space="0" w:color="auto"/>
        <w:bottom w:val="none" w:sz="0" w:space="0" w:color="auto"/>
        <w:right w:val="none" w:sz="0" w:space="0" w:color="auto"/>
      </w:divBdr>
    </w:div>
    <w:div w:id="1452046050">
      <w:bodyDiv w:val="1"/>
      <w:marLeft w:val="0"/>
      <w:marRight w:val="0"/>
      <w:marTop w:val="0"/>
      <w:marBottom w:val="0"/>
      <w:divBdr>
        <w:top w:val="none" w:sz="0" w:space="0" w:color="auto"/>
        <w:left w:val="none" w:sz="0" w:space="0" w:color="auto"/>
        <w:bottom w:val="none" w:sz="0" w:space="0" w:color="auto"/>
        <w:right w:val="none" w:sz="0" w:space="0" w:color="auto"/>
      </w:divBdr>
    </w:div>
    <w:div w:id="1452163220">
      <w:bodyDiv w:val="1"/>
      <w:marLeft w:val="0"/>
      <w:marRight w:val="0"/>
      <w:marTop w:val="0"/>
      <w:marBottom w:val="0"/>
      <w:divBdr>
        <w:top w:val="none" w:sz="0" w:space="0" w:color="auto"/>
        <w:left w:val="none" w:sz="0" w:space="0" w:color="auto"/>
        <w:bottom w:val="none" w:sz="0" w:space="0" w:color="auto"/>
        <w:right w:val="none" w:sz="0" w:space="0" w:color="auto"/>
      </w:divBdr>
    </w:div>
    <w:div w:id="1452506436">
      <w:bodyDiv w:val="1"/>
      <w:marLeft w:val="0"/>
      <w:marRight w:val="0"/>
      <w:marTop w:val="0"/>
      <w:marBottom w:val="0"/>
      <w:divBdr>
        <w:top w:val="none" w:sz="0" w:space="0" w:color="auto"/>
        <w:left w:val="none" w:sz="0" w:space="0" w:color="auto"/>
        <w:bottom w:val="none" w:sz="0" w:space="0" w:color="auto"/>
        <w:right w:val="none" w:sz="0" w:space="0" w:color="auto"/>
      </w:divBdr>
    </w:div>
    <w:div w:id="1452745167">
      <w:bodyDiv w:val="1"/>
      <w:marLeft w:val="0"/>
      <w:marRight w:val="0"/>
      <w:marTop w:val="0"/>
      <w:marBottom w:val="0"/>
      <w:divBdr>
        <w:top w:val="none" w:sz="0" w:space="0" w:color="auto"/>
        <w:left w:val="none" w:sz="0" w:space="0" w:color="auto"/>
        <w:bottom w:val="none" w:sz="0" w:space="0" w:color="auto"/>
        <w:right w:val="none" w:sz="0" w:space="0" w:color="auto"/>
      </w:divBdr>
    </w:div>
    <w:div w:id="1453019948">
      <w:bodyDiv w:val="1"/>
      <w:marLeft w:val="0"/>
      <w:marRight w:val="0"/>
      <w:marTop w:val="0"/>
      <w:marBottom w:val="0"/>
      <w:divBdr>
        <w:top w:val="none" w:sz="0" w:space="0" w:color="auto"/>
        <w:left w:val="none" w:sz="0" w:space="0" w:color="auto"/>
        <w:bottom w:val="none" w:sz="0" w:space="0" w:color="auto"/>
        <w:right w:val="none" w:sz="0" w:space="0" w:color="auto"/>
      </w:divBdr>
    </w:div>
    <w:div w:id="1453748701">
      <w:bodyDiv w:val="1"/>
      <w:marLeft w:val="0"/>
      <w:marRight w:val="0"/>
      <w:marTop w:val="0"/>
      <w:marBottom w:val="0"/>
      <w:divBdr>
        <w:top w:val="none" w:sz="0" w:space="0" w:color="auto"/>
        <w:left w:val="none" w:sz="0" w:space="0" w:color="auto"/>
        <w:bottom w:val="none" w:sz="0" w:space="0" w:color="auto"/>
        <w:right w:val="none" w:sz="0" w:space="0" w:color="auto"/>
      </w:divBdr>
    </w:div>
    <w:div w:id="1454329532">
      <w:bodyDiv w:val="1"/>
      <w:marLeft w:val="0"/>
      <w:marRight w:val="0"/>
      <w:marTop w:val="0"/>
      <w:marBottom w:val="0"/>
      <w:divBdr>
        <w:top w:val="none" w:sz="0" w:space="0" w:color="auto"/>
        <w:left w:val="none" w:sz="0" w:space="0" w:color="auto"/>
        <w:bottom w:val="none" w:sz="0" w:space="0" w:color="auto"/>
        <w:right w:val="none" w:sz="0" w:space="0" w:color="auto"/>
      </w:divBdr>
    </w:div>
    <w:div w:id="1454405867">
      <w:bodyDiv w:val="1"/>
      <w:marLeft w:val="0"/>
      <w:marRight w:val="0"/>
      <w:marTop w:val="0"/>
      <w:marBottom w:val="0"/>
      <w:divBdr>
        <w:top w:val="none" w:sz="0" w:space="0" w:color="auto"/>
        <w:left w:val="none" w:sz="0" w:space="0" w:color="auto"/>
        <w:bottom w:val="none" w:sz="0" w:space="0" w:color="auto"/>
        <w:right w:val="none" w:sz="0" w:space="0" w:color="auto"/>
      </w:divBdr>
    </w:div>
    <w:div w:id="1454792312">
      <w:bodyDiv w:val="1"/>
      <w:marLeft w:val="0"/>
      <w:marRight w:val="0"/>
      <w:marTop w:val="0"/>
      <w:marBottom w:val="0"/>
      <w:divBdr>
        <w:top w:val="none" w:sz="0" w:space="0" w:color="auto"/>
        <w:left w:val="none" w:sz="0" w:space="0" w:color="auto"/>
        <w:bottom w:val="none" w:sz="0" w:space="0" w:color="auto"/>
        <w:right w:val="none" w:sz="0" w:space="0" w:color="auto"/>
      </w:divBdr>
    </w:div>
    <w:div w:id="1455637228">
      <w:bodyDiv w:val="1"/>
      <w:marLeft w:val="0"/>
      <w:marRight w:val="0"/>
      <w:marTop w:val="0"/>
      <w:marBottom w:val="0"/>
      <w:divBdr>
        <w:top w:val="none" w:sz="0" w:space="0" w:color="auto"/>
        <w:left w:val="none" w:sz="0" w:space="0" w:color="auto"/>
        <w:bottom w:val="none" w:sz="0" w:space="0" w:color="auto"/>
        <w:right w:val="none" w:sz="0" w:space="0" w:color="auto"/>
      </w:divBdr>
    </w:div>
    <w:div w:id="1456021667">
      <w:bodyDiv w:val="1"/>
      <w:marLeft w:val="0"/>
      <w:marRight w:val="0"/>
      <w:marTop w:val="0"/>
      <w:marBottom w:val="0"/>
      <w:divBdr>
        <w:top w:val="none" w:sz="0" w:space="0" w:color="auto"/>
        <w:left w:val="none" w:sz="0" w:space="0" w:color="auto"/>
        <w:bottom w:val="none" w:sz="0" w:space="0" w:color="auto"/>
        <w:right w:val="none" w:sz="0" w:space="0" w:color="auto"/>
      </w:divBdr>
    </w:div>
    <w:div w:id="1456171528">
      <w:bodyDiv w:val="1"/>
      <w:marLeft w:val="0"/>
      <w:marRight w:val="0"/>
      <w:marTop w:val="0"/>
      <w:marBottom w:val="0"/>
      <w:divBdr>
        <w:top w:val="none" w:sz="0" w:space="0" w:color="auto"/>
        <w:left w:val="none" w:sz="0" w:space="0" w:color="auto"/>
        <w:bottom w:val="none" w:sz="0" w:space="0" w:color="auto"/>
        <w:right w:val="none" w:sz="0" w:space="0" w:color="auto"/>
      </w:divBdr>
    </w:div>
    <w:div w:id="1456486275">
      <w:bodyDiv w:val="1"/>
      <w:marLeft w:val="0"/>
      <w:marRight w:val="0"/>
      <w:marTop w:val="0"/>
      <w:marBottom w:val="0"/>
      <w:divBdr>
        <w:top w:val="none" w:sz="0" w:space="0" w:color="auto"/>
        <w:left w:val="none" w:sz="0" w:space="0" w:color="auto"/>
        <w:bottom w:val="none" w:sz="0" w:space="0" w:color="auto"/>
        <w:right w:val="none" w:sz="0" w:space="0" w:color="auto"/>
      </w:divBdr>
    </w:div>
    <w:div w:id="1456831448">
      <w:bodyDiv w:val="1"/>
      <w:marLeft w:val="0"/>
      <w:marRight w:val="0"/>
      <w:marTop w:val="0"/>
      <w:marBottom w:val="0"/>
      <w:divBdr>
        <w:top w:val="none" w:sz="0" w:space="0" w:color="auto"/>
        <w:left w:val="none" w:sz="0" w:space="0" w:color="auto"/>
        <w:bottom w:val="none" w:sz="0" w:space="0" w:color="auto"/>
        <w:right w:val="none" w:sz="0" w:space="0" w:color="auto"/>
      </w:divBdr>
    </w:div>
    <w:div w:id="1458138110">
      <w:bodyDiv w:val="1"/>
      <w:marLeft w:val="0"/>
      <w:marRight w:val="0"/>
      <w:marTop w:val="0"/>
      <w:marBottom w:val="0"/>
      <w:divBdr>
        <w:top w:val="none" w:sz="0" w:space="0" w:color="auto"/>
        <w:left w:val="none" w:sz="0" w:space="0" w:color="auto"/>
        <w:bottom w:val="none" w:sz="0" w:space="0" w:color="auto"/>
        <w:right w:val="none" w:sz="0" w:space="0" w:color="auto"/>
      </w:divBdr>
    </w:div>
    <w:div w:id="1459059254">
      <w:bodyDiv w:val="1"/>
      <w:marLeft w:val="0"/>
      <w:marRight w:val="0"/>
      <w:marTop w:val="0"/>
      <w:marBottom w:val="0"/>
      <w:divBdr>
        <w:top w:val="none" w:sz="0" w:space="0" w:color="auto"/>
        <w:left w:val="none" w:sz="0" w:space="0" w:color="auto"/>
        <w:bottom w:val="none" w:sz="0" w:space="0" w:color="auto"/>
        <w:right w:val="none" w:sz="0" w:space="0" w:color="auto"/>
      </w:divBdr>
    </w:div>
    <w:div w:id="1459565663">
      <w:bodyDiv w:val="1"/>
      <w:marLeft w:val="0"/>
      <w:marRight w:val="0"/>
      <w:marTop w:val="0"/>
      <w:marBottom w:val="0"/>
      <w:divBdr>
        <w:top w:val="none" w:sz="0" w:space="0" w:color="auto"/>
        <w:left w:val="none" w:sz="0" w:space="0" w:color="auto"/>
        <w:bottom w:val="none" w:sz="0" w:space="0" w:color="auto"/>
        <w:right w:val="none" w:sz="0" w:space="0" w:color="auto"/>
      </w:divBdr>
    </w:div>
    <w:div w:id="1459684897">
      <w:bodyDiv w:val="1"/>
      <w:marLeft w:val="0"/>
      <w:marRight w:val="0"/>
      <w:marTop w:val="0"/>
      <w:marBottom w:val="0"/>
      <w:divBdr>
        <w:top w:val="none" w:sz="0" w:space="0" w:color="auto"/>
        <w:left w:val="none" w:sz="0" w:space="0" w:color="auto"/>
        <w:bottom w:val="none" w:sz="0" w:space="0" w:color="auto"/>
        <w:right w:val="none" w:sz="0" w:space="0" w:color="auto"/>
      </w:divBdr>
    </w:div>
    <w:div w:id="1459688347">
      <w:bodyDiv w:val="1"/>
      <w:marLeft w:val="0"/>
      <w:marRight w:val="0"/>
      <w:marTop w:val="0"/>
      <w:marBottom w:val="0"/>
      <w:divBdr>
        <w:top w:val="none" w:sz="0" w:space="0" w:color="auto"/>
        <w:left w:val="none" w:sz="0" w:space="0" w:color="auto"/>
        <w:bottom w:val="none" w:sz="0" w:space="0" w:color="auto"/>
        <w:right w:val="none" w:sz="0" w:space="0" w:color="auto"/>
      </w:divBdr>
    </w:div>
    <w:div w:id="1459909278">
      <w:bodyDiv w:val="1"/>
      <w:marLeft w:val="0"/>
      <w:marRight w:val="0"/>
      <w:marTop w:val="0"/>
      <w:marBottom w:val="0"/>
      <w:divBdr>
        <w:top w:val="none" w:sz="0" w:space="0" w:color="auto"/>
        <w:left w:val="none" w:sz="0" w:space="0" w:color="auto"/>
        <w:bottom w:val="none" w:sz="0" w:space="0" w:color="auto"/>
        <w:right w:val="none" w:sz="0" w:space="0" w:color="auto"/>
      </w:divBdr>
    </w:div>
    <w:div w:id="1460493640">
      <w:bodyDiv w:val="1"/>
      <w:marLeft w:val="0"/>
      <w:marRight w:val="0"/>
      <w:marTop w:val="0"/>
      <w:marBottom w:val="0"/>
      <w:divBdr>
        <w:top w:val="none" w:sz="0" w:space="0" w:color="auto"/>
        <w:left w:val="none" w:sz="0" w:space="0" w:color="auto"/>
        <w:bottom w:val="none" w:sz="0" w:space="0" w:color="auto"/>
        <w:right w:val="none" w:sz="0" w:space="0" w:color="auto"/>
      </w:divBdr>
    </w:div>
    <w:div w:id="1460799940">
      <w:bodyDiv w:val="1"/>
      <w:marLeft w:val="0"/>
      <w:marRight w:val="0"/>
      <w:marTop w:val="0"/>
      <w:marBottom w:val="0"/>
      <w:divBdr>
        <w:top w:val="none" w:sz="0" w:space="0" w:color="auto"/>
        <w:left w:val="none" w:sz="0" w:space="0" w:color="auto"/>
        <w:bottom w:val="none" w:sz="0" w:space="0" w:color="auto"/>
        <w:right w:val="none" w:sz="0" w:space="0" w:color="auto"/>
      </w:divBdr>
    </w:div>
    <w:div w:id="1460952823">
      <w:bodyDiv w:val="1"/>
      <w:marLeft w:val="0"/>
      <w:marRight w:val="0"/>
      <w:marTop w:val="0"/>
      <w:marBottom w:val="0"/>
      <w:divBdr>
        <w:top w:val="none" w:sz="0" w:space="0" w:color="auto"/>
        <w:left w:val="none" w:sz="0" w:space="0" w:color="auto"/>
        <w:bottom w:val="none" w:sz="0" w:space="0" w:color="auto"/>
        <w:right w:val="none" w:sz="0" w:space="0" w:color="auto"/>
      </w:divBdr>
    </w:div>
    <w:div w:id="1461076016">
      <w:bodyDiv w:val="1"/>
      <w:marLeft w:val="0"/>
      <w:marRight w:val="0"/>
      <w:marTop w:val="0"/>
      <w:marBottom w:val="0"/>
      <w:divBdr>
        <w:top w:val="none" w:sz="0" w:space="0" w:color="auto"/>
        <w:left w:val="none" w:sz="0" w:space="0" w:color="auto"/>
        <w:bottom w:val="none" w:sz="0" w:space="0" w:color="auto"/>
        <w:right w:val="none" w:sz="0" w:space="0" w:color="auto"/>
      </w:divBdr>
    </w:div>
    <w:div w:id="1461260824">
      <w:bodyDiv w:val="1"/>
      <w:marLeft w:val="0"/>
      <w:marRight w:val="0"/>
      <w:marTop w:val="0"/>
      <w:marBottom w:val="0"/>
      <w:divBdr>
        <w:top w:val="none" w:sz="0" w:space="0" w:color="auto"/>
        <w:left w:val="none" w:sz="0" w:space="0" w:color="auto"/>
        <w:bottom w:val="none" w:sz="0" w:space="0" w:color="auto"/>
        <w:right w:val="none" w:sz="0" w:space="0" w:color="auto"/>
      </w:divBdr>
    </w:div>
    <w:div w:id="1461342869">
      <w:bodyDiv w:val="1"/>
      <w:marLeft w:val="0"/>
      <w:marRight w:val="0"/>
      <w:marTop w:val="0"/>
      <w:marBottom w:val="0"/>
      <w:divBdr>
        <w:top w:val="none" w:sz="0" w:space="0" w:color="auto"/>
        <w:left w:val="none" w:sz="0" w:space="0" w:color="auto"/>
        <w:bottom w:val="none" w:sz="0" w:space="0" w:color="auto"/>
        <w:right w:val="none" w:sz="0" w:space="0" w:color="auto"/>
      </w:divBdr>
    </w:div>
    <w:div w:id="1461680151">
      <w:bodyDiv w:val="1"/>
      <w:marLeft w:val="0"/>
      <w:marRight w:val="0"/>
      <w:marTop w:val="0"/>
      <w:marBottom w:val="0"/>
      <w:divBdr>
        <w:top w:val="none" w:sz="0" w:space="0" w:color="auto"/>
        <w:left w:val="none" w:sz="0" w:space="0" w:color="auto"/>
        <w:bottom w:val="none" w:sz="0" w:space="0" w:color="auto"/>
        <w:right w:val="none" w:sz="0" w:space="0" w:color="auto"/>
      </w:divBdr>
    </w:div>
    <w:div w:id="1461847155">
      <w:bodyDiv w:val="1"/>
      <w:marLeft w:val="0"/>
      <w:marRight w:val="0"/>
      <w:marTop w:val="0"/>
      <w:marBottom w:val="0"/>
      <w:divBdr>
        <w:top w:val="none" w:sz="0" w:space="0" w:color="auto"/>
        <w:left w:val="none" w:sz="0" w:space="0" w:color="auto"/>
        <w:bottom w:val="none" w:sz="0" w:space="0" w:color="auto"/>
        <w:right w:val="none" w:sz="0" w:space="0" w:color="auto"/>
      </w:divBdr>
    </w:div>
    <w:div w:id="1462192832">
      <w:bodyDiv w:val="1"/>
      <w:marLeft w:val="0"/>
      <w:marRight w:val="0"/>
      <w:marTop w:val="0"/>
      <w:marBottom w:val="0"/>
      <w:divBdr>
        <w:top w:val="none" w:sz="0" w:space="0" w:color="auto"/>
        <w:left w:val="none" w:sz="0" w:space="0" w:color="auto"/>
        <w:bottom w:val="none" w:sz="0" w:space="0" w:color="auto"/>
        <w:right w:val="none" w:sz="0" w:space="0" w:color="auto"/>
      </w:divBdr>
    </w:div>
    <w:div w:id="1462462351">
      <w:bodyDiv w:val="1"/>
      <w:marLeft w:val="0"/>
      <w:marRight w:val="0"/>
      <w:marTop w:val="0"/>
      <w:marBottom w:val="0"/>
      <w:divBdr>
        <w:top w:val="none" w:sz="0" w:space="0" w:color="auto"/>
        <w:left w:val="none" w:sz="0" w:space="0" w:color="auto"/>
        <w:bottom w:val="none" w:sz="0" w:space="0" w:color="auto"/>
        <w:right w:val="none" w:sz="0" w:space="0" w:color="auto"/>
      </w:divBdr>
    </w:div>
    <w:div w:id="1463184570">
      <w:bodyDiv w:val="1"/>
      <w:marLeft w:val="0"/>
      <w:marRight w:val="0"/>
      <w:marTop w:val="0"/>
      <w:marBottom w:val="0"/>
      <w:divBdr>
        <w:top w:val="none" w:sz="0" w:space="0" w:color="auto"/>
        <w:left w:val="none" w:sz="0" w:space="0" w:color="auto"/>
        <w:bottom w:val="none" w:sz="0" w:space="0" w:color="auto"/>
        <w:right w:val="none" w:sz="0" w:space="0" w:color="auto"/>
      </w:divBdr>
    </w:div>
    <w:div w:id="1463497841">
      <w:bodyDiv w:val="1"/>
      <w:marLeft w:val="0"/>
      <w:marRight w:val="0"/>
      <w:marTop w:val="0"/>
      <w:marBottom w:val="0"/>
      <w:divBdr>
        <w:top w:val="none" w:sz="0" w:space="0" w:color="auto"/>
        <w:left w:val="none" w:sz="0" w:space="0" w:color="auto"/>
        <w:bottom w:val="none" w:sz="0" w:space="0" w:color="auto"/>
        <w:right w:val="none" w:sz="0" w:space="0" w:color="auto"/>
      </w:divBdr>
    </w:div>
    <w:div w:id="1463887569">
      <w:bodyDiv w:val="1"/>
      <w:marLeft w:val="0"/>
      <w:marRight w:val="0"/>
      <w:marTop w:val="0"/>
      <w:marBottom w:val="0"/>
      <w:divBdr>
        <w:top w:val="none" w:sz="0" w:space="0" w:color="auto"/>
        <w:left w:val="none" w:sz="0" w:space="0" w:color="auto"/>
        <w:bottom w:val="none" w:sz="0" w:space="0" w:color="auto"/>
        <w:right w:val="none" w:sz="0" w:space="0" w:color="auto"/>
      </w:divBdr>
    </w:div>
    <w:div w:id="1464033256">
      <w:bodyDiv w:val="1"/>
      <w:marLeft w:val="0"/>
      <w:marRight w:val="0"/>
      <w:marTop w:val="0"/>
      <w:marBottom w:val="0"/>
      <w:divBdr>
        <w:top w:val="none" w:sz="0" w:space="0" w:color="auto"/>
        <w:left w:val="none" w:sz="0" w:space="0" w:color="auto"/>
        <w:bottom w:val="none" w:sz="0" w:space="0" w:color="auto"/>
        <w:right w:val="none" w:sz="0" w:space="0" w:color="auto"/>
      </w:divBdr>
    </w:div>
    <w:div w:id="1464228815">
      <w:bodyDiv w:val="1"/>
      <w:marLeft w:val="0"/>
      <w:marRight w:val="0"/>
      <w:marTop w:val="0"/>
      <w:marBottom w:val="0"/>
      <w:divBdr>
        <w:top w:val="none" w:sz="0" w:space="0" w:color="auto"/>
        <w:left w:val="none" w:sz="0" w:space="0" w:color="auto"/>
        <w:bottom w:val="none" w:sz="0" w:space="0" w:color="auto"/>
        <w:right w:val="none" w:sz="0" w:space="0" w:color="auto"/>
      </w:divBdr>
    </w:div>
    <w:div w:id="1465387579">
      <w:bodyDiv w:val="1"/>
      <w:marLeft w:val="0"/>
      <w:marRight w:val="0"/>
      <w:marTop w:val="0"/>
      <w:marBottom w:val="0"/>
      <w:divBdr>
        <w:top w:val="none" w:sz="0" w:space="0" w:color="auto"/>
        <w:left w:val="none" w:sz="0" w:space="0" w:color="auto"/>
        <w:bottom w:val="none" w:sz="0" w:space="0" w:color="auto"/>
        <w:right w:val="none" w:sz="0" w:space="0" w:color="auto"/>
      </w:divBdr>
    </w:div>
    <w:div w:id="1465390644">
      <w:bodyDiv w:val="1"/>
      <w:marLeft w:val="0"/>
      <w:marRight w:val="0"/>
      <w:marTop w:val="0"/>
      <w:marBottom w:val="0"/>
      <w:divBdr>
        <w:top w:val="none" w:sz="0" w:space="0" w:color="auto"/>
        <w:left w:val="none" w:sz="0" w:space="0" w:color="auto"/>
        <w:bottom w:val="none" w:sz="0" w:space="0" w:color="auto"/>
        <w:right w:val="none" w:sz="0" w:space="0" w:color="auto"/>
      </w:divBdr>
    </w:div>
    <w:div w:id="1465538394">
      <w:bodyDiv w:val="1"/>
      <w:marLeft w:val="0"/>
      <w:marRight w:val="0"/>
      <w:marTop w:val="0"/>
      <w:marBottom w:val="0"/>
      <w:divBdr>
        <w:top w:val="none" w:sz="0" w:space="0" w:color="auto"/>
        <w:left w:val="none" w:sz="0" w:space="0" w:color="auto"/>
        <w:bottom w:val="none" w:sz="0" w:space="0" w:color="auto"/>
        <w:right w:val="none" w:sz="0" w:space="0" w:color="auto"/>
      </w:divBdr>
    </w:div>
    <w:div w:id="1465780914">
      <w:bodyDiv w:val="1"/>
      <w:marLeft w:val="0"/>
      <w:marRight w:val="0"/>
      <w:marTop w:val="0"/>
      <w:marBottom w:val="0"/>
      <w:divBdr>
        <w:top w:val="none" w:sz="0" w:space="0" w:color="auto"/>
        <w:left w:val="none" w:sz="0" w:space="0" w:color="auto"/>
        <w:bottom w:val="none" w:sz="0" w:space="0" w:color="auto"/>
        <w:right w:val="none" w:sz="0" w:space="0" w:color="auto"/>
      </w:divBdr>
    </w:div>
    <w:div w:id="1465854915">
      <w:bodyDiv w:val="1"/>
      <w:marLeft w:val="0"/>
      <w:marRight w:val="0"/>
      <w:marTop w:val="0"/>
      <w:marBottom w:val="0"/>
      <w:divBdr>
        <w:top w:val="none" w:sz="0" w:space="0" w:color="auto"/>
        <w:left w:val="none" w:sz="0" w:space="0" w:color="auto"/>
        <w:bottom w:val="none" w:sz="0" w:space="0" w:color="auto"/>
        <w:right w:val="none" w:sz="0" w:space="0" w:color="auto"/>
      </w:divBdr>
    </w:div>
    <w:div w:id="1466704726">
      <w:bodyDiv w:val="1"/>
      <w:marLeft w:val="0"/>
      <w:marRight w:val="0"/>
      <w:marTop w:val="0"/>
      <w:marBottom w:val="0"/>
      <w:divBdr>
        <w:top w:val="none" w:sz="0" w:space="0" w:color="auto"/>
        <w:left w:val="none" w:sz="0" w:space="0" w:color="auto"/>
        <w:bottom w:val="none" w:sz="0" w:space="0" w:color="auto"/>
        <w:right w:val="none" w:sz="0" w:space="0" w:color="auto"/>
      </w:divBdr>
    </w:div>
    <w:div w:id="1467355749">
      <w:bodyDiv w:val="1"/>
      <w:marLeft w:val="0"/>
      <w:marRight w:val="0"/>
      <w:marTop w:val="0"/>
      <w:marBottom w:val="0"/>
      <w:divBdr>
        <w:top w:val="none" w:sz="0" w:space="0" w:color="auto"/>
        <w:left w:val="none" w:sz="0" w:space="0" w:color="auto"/>
        <w:bottom w:val="none" w:sz="0" w:space="0" w:color="auto"/>
        <w:right w:val="none" w:sz="0" w:space="0" w:color="auto"/>
      </w:divBdr>
    </w:div>
    <w:div w:id="1467550829">
      <w:bodyDiv w:val="1"/>
      <w:marLeft w:val="0"/>
      <w:marRight w:val="0"/>
      <w:marTop w:val="0"/>
      <w:marBottom w:val="0"/>
      <w:divBdr>
        <w:top w:val="none" w:sz="0" w:space="0" w:color="auto"/>
        <w:left w:val="none" w:sz="0" w:space="0" w:color="auto"/>
        <w:bottom w:val="none" w:sz="0" w:space="0" w:color="auto"/>
        <w:right w:val="none" w:sz="0" w:space="0" w:color="auto"/>
      </w:divBdr>
    </w:div>
    <w:div w:id="1467819258">
      <w:bodyDiv w:val="1"/>
      <w:marLeft w:val="0"/>
      <w:marRight w:val="0"/>
      <w:marTop w:val="0"/>
      <w:marBottom w:val="0"/>
      <w:divBdr>
        <w:top w:val="none" w:sz="0" w:space="0" w:color="auto"/>
        <w:left w:val="none" w:sz="0" w:space="0" w:color="auto"/>
        <w:bottom w:val="none" w:sz="0" w:space="0" w:color="auto"/>
        <w:right w:val="none" w:sz="0" w:space="0" w:color="auto"/>
      </w:divBdr>
    </w:div>
    <w:div w:id="1468277525">
      <w:bodyDiv w:val="1"/>
      <w:marLeft w:val="0"/>
      <w:marRight w:val="0"/>
      <w:marTop w:val="0"/>
      <w:marBottom w:val="0"/>
      <w:divBdr>
        <w:top w:val="none" w:sz="0" w:space="0" w:color="auto"/>
        <w:left w:val="none" w:sz="0" w:space="0" w:color="auto"/>
        <w:bottom w:val="none" w:sz="0" w:space="0" w:color="auto"/>
        <w:right w:val="none" w:sz="0" w:space="0" w:color="auto"/>
      </w:divBdr>
    </w:div>
    <w:div w:id="1469283252">
      <w:bodyDiv w:val="1"/>
      <w:marLeft w:val="0"/>
      <w:marRight w:val="0"/>
      <w:marTop w:val="0"/>
      <w:marBottom w:val="0"/>
      <w:divBdr>
        <w:top w:val="none" w:sz="0" w:space="0" w:color="auto"/>
        <w:left w:val="none" w:sz="0" w:space="0" w:color="auto"/>
        <w:bottom w:val="none" w:sz="0" w:space="0" w:color="auto"/>
        <w:right w:val="none" w:sz="0" w:space="0" w:color="auto"/>
      </w:divBdr>
    </w:div>
    <w:div w:id="1469324487">
      <w:bodyDiv w:val="1"/>
      <w:marLeft w:val="0"/>
      <w:marRight w:val="0"/>
      <w:marTop w:val="0"/>
      <w:marBottom w:val="0"/>
      <w:divBdr>
        <w:top w:val="none" w:sz="0" w:space="0" w:color="auto"/>
        <w:left w:val="none" w:sz="0" w:space="0" w:color="auto"/>
        <w:bottom w:val="none" w:sz="0" w:space="0" w:color="auto"/>
        <w:right w:val="none" w:sz="0" w:space="0" w:color="auto"/>
      </w:divBdr>
    </w:div>
    <w:div w:id="1470169791">
      <w:bodyDiv w:val="1"/>
      <w:marLeft w:val="0"/>
      <w:marRight w:val="0"/>
      <w:marTop w:val="0"/>
      <w:marBottom w:val="0"/>
      <w:divBdr>
        <w:top w:val="none" w:sz="0" w:space="0" w:color="auto"/>
        <w:left w:val="none" w:sz="0" w:space="0" w:color="auto"/>
        <w:bottom w:val="none" w:sz="0" w:space="0" w:color="auto"/>
        <w:right w:val="none" w:sz="0" w:space="0" w:color="auto"/>
      </w:divBdr>
    </w:div>
    <w:div w:id="1470173491">
      <w:bodyDiv w:val="1"/>
      <w:marLeft w:val="0"/>
      <w:marRight w:val="0"/>
      <w:marTop w:val="0"/>
      <w:marBottom w:val="0"/>
      <w:divBdr>
        <w:top w:val="none" w:sz="0" w:space="0" w:color="auto"/>
        <w:left w:val="none" w:sz="0" w:space="0" w:color="auto"/>
        <w:bottom w:val="none" w:sz="0" w:space="0" w:color="auto"/>
        <w:right w:val="none" w:sz="0" w:space="0" w:color="auto"/>
      </w:divBdr>
    </w:div>
    <w:div w:id="1470245463">
      <w:bodyDiv w:val="1"/>
      <w:marLeft w:val="0"/>
      <w:marRight w:val="0"/>
      <w:marTop w:val="0"/>
      <w:marBottom w:val="0"/>
      <w:divBdr>
        <w:top w:val="none" w:sz="0" w:space="0" w:color="auto"/>
        <w:left w:val="none" w:sz="0" w:space="0" w:color="auto"/>
        <w:bottom w:val="none" w:sz="0" w:space="0" w:color="auto"/>
        <w:right w:val="none" w:sz="0" w:space="0" w:color="auto"/>
      </w:divBdr>
    </w:div>
    <w:div w:id="1470316407">
      <w:bodyDiv w:val="1"/>
      <w:marLeft w:val="0"/>
      <w:marRight w:val="0"/>
      <w:marTop w:val="0"/>
      <w:marBottom w:val="0"/>
      <w:divBdr>
        <w:top w:val="none" w:sz="0" w:space="0" w:color="auto"/>
        <w:left w:val="none" w:sz="0" w:space="0" w:color="auto"/>
        <w:bottom w:val="none" w:sz="0" w:space="0" w:color="auto"/>
        <w:right w:val="none" w:sz="0" w:space="0" w:color="auto"/>
      </w:divBdr>
    </w:div>
    <w:div w:id="1470706077">
      <w:bodyDiv w:val="1"/>
      <w:marLeft w:val="0"/>
      <w:marRight w:val="0"/>
      <w:marTop w:val="0"/>
      <w:marBottom w:val="0"/>
      <w:divBdr>
        <w:top w:val="none" w:sz="0" w:space="0" w:color="auto"/>
        <w:left w:val="none" w:sz="0" w:space="0" w:color="auto"/>
        <w:bottom w:val="none" w:sz="0" w:space="0" w:color="auto"/>
        <w:right w:val="none" w:sz="0" w:space="0" w:color="auto"/>
      </w:divBdr>
    </w:div>
    <w:div w:id="1470977883">
      <w:bodyDiv w:val="1"/>
      <w:marLeft w:val="0"/>
      <w:marRight w:val="0"/>
      <w:marTop w:val="0"/>
      <w:marBottom w:val="0"/>
      <w:divBdr>
        <w:top w:val="none" w:sz="0" w:space="0" w:color="auto"/>
        <w:left w:val="none" w:sz="0" w:space="0" w:color="auto"/>
        <w:bottom w:val="none" w:sz="0" w:space="0" w:color="auto"/>
        <w:right w:val="none" w:sz="0" w:space="0" w:color="auto"/>
      </w:divBdr>
    </w:div>
    <w:div w:id="1471052456">
      <w:bodyDiv w:val="1"/>
      <w:marLeft w:val="0"/>
      <w:marRight w:val="0"/>
      <w:marTop w:val="0"/>
      <w:marBottom w:val="0"/>
      <w:divBdr>
        <w:top w:val="none" w:sz="0" w:space="0" w:color="auto"/>
        <w:left w:val="none" w:sz="0" w:space="0" w:color="auto"/>
        <w:bottom w:val="none" w:sz="0" w:space="0" w:color="auto"/>
        <w:right w:val="none" w:sz="0" w:space="0" w:color="auto"/>
      </w:divBdr>
    </w:div>
    <w:div w:id="1471366491">
      <w:bodyDiv w:val="1"/>
      <w:marLeft w:val="0"/>
      <w:marRight w:val="0"/>
      <w:marTop w:val="0"/>
      <w:marBottom w:val="0"/>
      <w:divBdr>
        <w:top w:val="none" w:sz="0" w:space="0" w:color="auto"/>
        <w:left w:val="none" w:sz="0" w:space="0" w:color="auto"/>
        <w:bottom w:val="none" w:sz="0" w:space="0" w:color="auto"/>
        <w:right w:val="none" w:sz="0" w:space="0" w:color="auto"/>
      </w:divBdr>
    </w:div>
    <w:div w:id="1472021737">
      <w:bodyDiv w:val="1"/>
      <w:marLeft w:val="0"/>
      <w:marRight w:val="0"/>
      <w:marTop w:val="0"/>
      <w:marBottom w:val="0"/>
      <w:divBdr>
        <w:top w:val="none" w:sz="0" w:space="0" w:color="auto"/>
        <w:left w:val="none" w:sz="0" w:space="0" w:color="auto"/>
        <w:bottom w:val="none" w:sz="0" w:space="0" w:color="auto"/>
        <w:right w:val="none" w:sz="0" w:space="0" w:color="auto"/>
      </w:divBdr>
    </w:div>
    <w:div w:id="1472671204">
      <w:bodyDiv w:val="1"/>
      <w:marLeft w:val="0"/>
      <w:marRight w:val="0"/>
      <w:marTop w:val="0"/>
      <w:marBottom w:val="0"/>
      <w:divBdr>
        <w:top w:val="none" w:sz="0" w:space="0" w:color="auto"/>
        <w:left w:val="none" w:sz="0" w:space="0" w:color="auto"/>
        <w:bottom w:val="none" w:sz="0" w:space="0" w:color="auto"/>
        <w:right w:val="none" w:sz="0" w:space="0" w:color="auto"/>
      </w:divBdr>
    </w:div>
    <w:div w:id="1472791902">
      <w:bodyDiv w:val="1"/>
      <w:marLeft w:val="0"/>
      <w:marRight w:val="0"/>
      <w:marTop w:val="0"/>
      <w:marBottom w:val="0"/>
      <w:divBdr>
        <w:top w:val="none" w:sz="0" w:space="0" w:color="auto"/>
        <w:left w:val="none" w:sz="0" w:space="0" w:color="auto"/>
        <w:bottom w:val="none" w:sz="0" w:space="0" w:color="auto"/>
        <w:right w:val="none" w:sz="0" w:space="0" w:color="auto"/>
      </w:divBdr>
    </w:div>
    <w:div w:id="1472869668">
      <w:bodyDiv w:val="1"/>
      <w:marLeft w:val="0"/>
      <w:marRight w:val="0"/>
      <w:marTop w:val="0"/>
      <w:marBottom w:val="0"/>
      <w:divBdr>
        <w:top w:val="none" w:sz="0" w:space="0" w:color="auto"/>
        <w:left w:val="none" w:sz="0" w:space="0" w:color="auto"/>
        <w:bottom w:val="none" w:sz="0" w:space="0" w:color="auto"/>
        <w:right w:val="none" w:sz="0" w:space="0" w:color="auto"/>
      </w:divBdr>
    </w:div>
    <w:div w:id="1473137276">
      <w:bodyDiv w:val="1"/>
      <w:marLeft w:val="0"/>
      <w:marRight w:val="0"/>
      <w:marTop w:val="0"/>
      <w:marBottom w:val="0"/>
      <w:divBdr>
        <w:top w:val="none" w:sz="0" w:space="0" w:color="auto"/>
        <w:left w:val="none" w:sz="0" w:space="0" w:color="auto"/>
        <w:bottom w:val="none" w:sz="0" w:space="0" w:color="auto"/>
        <w:right w:val="none" w:sz="0" w:space="0" w:color="auto"/>
      </w:divBdr>
    </w:div>
    <w:div w:id="1473206835">
      <w:bodyDiv w:val="1"/>
      <w:marLeft w:val="0"/>
      <w:marRight w:val="0"/>
      <w:marTop w:val="0"/>
      <w:marBottom w:val="0"/>
      <w:divBdr>
        <w:top w:val="none" w:sz="0" w:space="0" w:color="auto"/>
        <w:left w:val="none" w:sz="0" w:space="0" w:color="auto"/>
        <w:bottom w:val="none" w:sz="0" w:space="0" w:color="auto"/>
        <w:right w:val="none" w:sz="0" w:space="0" w:color="auto"/>
      </w:divBdr>
    </w:div>
    <w:div w:id="1473253010">
      <w:bodyDiv w:val="1"/>
      <w:marLeft w:val="0"/>
      <w:marRight w:val="0"/>
      <w:marTop w:val="0"/>
      <w:marBottom w:val="0"/>
      <w:divBdr>
        <w:top w:val="none" w:sz="0" w:space="0" w:color="auto"/>
        <w:left w:val="none" w:sz="0" w:space="0" w:color="auto"/>
        <w:bottom w:val="none" w:sz="0" w:space="0" w:color="auto"/>
        <w:right w:val="none" w:sz="0" w:space="0" w:color="auto"/>
      </w:divBdr>
    </w:div>
    <w:div w:id="1473400214">
      <w:bodyDiv w:val="1"/>
      <w:marLeft w:val="0"/>
      <w:marRight w:val="0"/>
      <w:marTop w:val="0"/>
      <w:marBottom w:val="0"/>
      <w:divBdr>
        <w:top w:val="none" w:sz="0" w:space="0" w:color="auto"/>
        <w:left w:val="none" w:sz="0" w:space="0" w:color="auto"/>
        <w:bottom w:val="none" w:sz="0" w:space="0" w:color="auto"/>
        <w:right w:val="none" w:sz="0" w:space="0" w:color="auto"/>
      </w:divBdr>
    </w:div>
    <w:div w:id="1474516469">
      <w:bodyDiv w:val="1"/>
      <w:marLeft w:val="0"/>
      <w:marRight w:val="0"/>
      <w:marTop w:val="0"/>
      <w:marBottom w:val="0"/>
      <w:divBdr>
        <w:top w:val="none" w:sz="0" w:space="0" w:color="auto"/>
        <w:left w:val="none" w:sz="0" w:space="0" w:color="auto"/>
        <w:bottom w:val="none" w:sz="0" w:space="0" w:color="auto"/>
        <w:right w:val="none" w:sz="0" w:space="0" w:color="auto"/>
      </w:divBdr>
    </w:div>
    <w:div w:id="1475873173">
      <w:bodyDiv w:val="1"/>
      <w:marLeft w:val="0"/>
      <w:marRight w:val="0"/>
      <w:marTop w:val="0"/>
      <w:marBottom w:val="0"/>
      <w:divBdr>
        <w:top w:val="none" w:sz="0" w:space="0" w:color="auto"/>
        <w:left w:val="none" w:sz="0" w:space="0" w:color="auto"/>
        <w:bottom w:val="none" w:sz="0" w:space="0" w:color="auto"/>
        <w:right w:val="none" w:sz="0" w:space="0" w:color="auto"/>
      </w:divBdr>
    </w:div>
    <w:div w:id="1476070931">
      <w:bodyDiv w:val="1"/>
      <w:marLeft w:val="0"/>
      <w:marRight w:val="0"/>
      <w:marTop w:val="0"/>
      <w:marBottom w:val="0"/>
      <w:divBdr>
        <w:top w:val="none" w:sz="0" w:space="0" w:color="auto"/>
        <w:left w:val="none" w:sz="0" w:space="0" w:color="auto"/>
        <w:bottom w:val="none" w:sz="0" w:space="0" w:color="auto"/>
        <w:right w:val="none" w:sz="0" w:space="0" w:color="auto"/>
      </w:divBdr>
    </w:div>
    <w:div w:id="1476335845">
      <w:bodyDiv w:val="1"/>
      <w:marLeft w:val="0"/>
      <w:marRight w:val="0"/>
      <w:marTop w:val="0"/>
      <w:marBottom w:val="0"/>
      <w:divBdr>
        <w:top w:val="none" w:sz="0" w:space="0" w:color="auto"/>
        <w:left w:val="none" w:sz="0" w:space="0" w:color="auto"/>
        <w:bottom w:val="none" w:sz="0" w:space="0" w:color="auto"/>
        <w:right w:val="none" w:sz="0" w:space="0" w:color="auto"/>
      </w:divBdr>
    </w:div>
    <w:div w:id="1477339728">
      <w:bodyDiv w:val="1"/>
      <w:marLeft w:val="0"/>
      <w:marRight w:val="0"/>
      <w:marTop w:val="0"/>
      <w:marBottom w:val="0"/>
      <w:divBdr>
        <w:top w:val="none" w:sz="0" w:space="0" w:color="auto"/>
        <w:left w:val="none" w:sz="0" w:space="0" w:color="auto"/>
        <w:bottom w:val="none" w:sz="0" w:space="0" w:color="auto"/>
        <w:right w:val="none" w:sz="0" w:space="0" w:color="auto"/>
      </w:divBdr>
    </w:div>
    <w:div w:id="1477408766">
      <w:bodyDiv w:val="1"/>
      <w:marLeft w:val="0"/>
      <w:marRight w:val="0"/>
      <w:marTop w:val="0"/>
      <w:marBottom w:val="0"/>
      <w:divBdr>
        <w:top w:val="none" w:sz="0" w:space="0" w:color="auto"/>
        <w:left w:val="none" w:sz="0" w:space="0" w:color="auto"/>
        <w:bottom w:val="none" w:sz="0" w:space="0" w:color="auto"/>
        <w:right w:val="none" w:sz="0" w:space="0" w:color="auto"/>
      </w:divBdr>
    </w:div>
    <w:div w:id="1478257691">
      <w:bodyDiv w:val="1"/>
      <w:marLeft w:val="0"/>
      <w:marRight w:val="0"/>
      <w:marTop w:val="0"/>
      <w:marBottom w:val="0"/>
      <w:divBdr>
        <w:top w:val="none" w:sz="0" w:space="0" w:color="auto"/>
        <w:left w:val="none" w:sz="0" w:space="0" w:color="auto"/>
        <w:bottom w:val="none" w:sz="0" w:space="0" w:color="auto"/>
        <w:right w:val="none" w:sz="0" w:space="0" w:color="auto"/>
      </w:divBdr>
    </w:div>
    <w:div w:id="1478760012">
      <w:bodyDiv w:val="1"/>
      <w:marLeft w:val="0"/>
      <w:marRight w:val="0"/>
      <w:marTop w:val="0"/>
      <w:marBottom w:val="0"/>
      <w:divBdr>
        <w:top w:val="none" w:sz="0" w:space="0" w:color="auto"/>
        <w:left w:val="none" w:sz="0" w:space="0" w:color="auto"/>
        <w:bottom w:val="none" w:sz="0" w:space="0" w:color="auto"/>
        <w:right w:val="none" w:sz="0" w:space="0" w:color="auto"/>
      </w:divBdr>
    </w:div>
    <w:div w:id="1478761253">
      <w:bodyDiv w:val="1"/>
      <w:marLeft w:val="0"/>
      <w:marRight w:val="0"/>
      <w:marTop w:val="0"/>
      <w:marBottom w:val="0"/>
      <w:divBdr>
        <w:top w:val="none" w:sz="0" w:space="0" w:color="auto"/>
        <w:left w:val="none" w:sz="0" w:space="0" w:color="auto"/>
        <w:bottom w:val="none" w:sz="0" w:space="0" w:color="auto"/>
        <w:right w:val="none" w:sz="0" w:space="0" w:color="auto"/>
      </w:divBdr>
    </w:div>
    <w:div w:id="1479108452">
      <w:bodyDiv w:val="1"/>
      <w:marLeft w:val="0"/>
      <w:marRight w:val="0"/>
      <w:marTop w:val="0"/>
      <w:marBottom w:val="0"/>
      <w:divBdr>
        <w:top w:val="none" w:sz="0" w:space="0" w:color="auto"/>
        <w:left w:val="none" w:sz="0" w:space="0" w:color="auto"/>
        <w:bottom w:val="none" w:sz="0" w:space="0" w:color="auto"/>
        <w:right w:val="none" w:sz="0" w:space="0" w:color="auto"/>
      </w:divBdr>
    </w:div>
    <w:div w:id="1479565432">
      <w:bodyDiv w:val="1"/>
      <w:marLeft w:val="0"/>
      <w:marRight w:val="0"/>
      <w:marTop w:val="0"/>
      <w:marBottom w:val="0"/>
      <w:divBdr>
        <w:top w:val="none" w:sz="0" w:space="0" w:color="auto"/>
        <w:left w:val="none" w:sz="0" w:space="0" w:color="auto"/>
        <w:bottom w:val="none" w:sz="0" w:space="0" w:color="auto"/>
        <w:right w:val="none" w:sz="0" w:space="0" w:color="auto"/>
      </w:divBdr>
    </w:div>
    <w:div w:id="1479685423">
      <w:bodyDiv w:val="1"/>
      <w:marLeft w:val="0"/>
      <w:marRight w:val="0"/>
      <w:marTop w:val="0"/>
      <w:marBottom w:val="0"/>
      <w:divBdr>
        <w:top w:val="none" w:sz="0" w:space="0" w:color="auto"/>
        <w:left w:val="none" w:sz="0" w:space="0" w:color="auto"/>
        <w:bottom w:val="none" w:sz="0" w:space="0" w:color="auto"/>
        <w:right w:val="none" w:sz="0" w:space="0" w:color="auto"/>
      </w:divBdr>
    </w:div>
    <w:div w:id="1479767073">
      <w:bodyDiv w:val="1"/>
      <w:marLeft w:val="0"/>
      <w:marRight w:val="0"/>
      <w:marTop w:val="0"/>
      <w:marBottom w:val="0"/>
      <w:divBdr>
        <w:top w:val="none" w:sz="0" w:space="0" w:color="auto"/>
        <w:left w:val="none" w:sz="0" w:space="0" w:color="auto"/>
        <w:bottom w:val="none" w:sz="0" w:space="0" w:color="auto"/>
        <w:right w:val="none" w:sz="0" w:space="0" w:color="auto"/>
      </w:divBdr>
    </w:div>
    <w:div w:id="1480807089">
      <w:bodyDiv w:val="1"/>
      <w:marLeft w:val="0"/>
      <w:marRight w:val="0"/>
      <w:marTop w:val="0"/>
      <w:marBottom w:val="0"/>
      <w:divBdr>
        <w:top w:val="none" w:sz="0" w:space="0" w:color="auto"/>
        <w:left w:val="none" w:sz="0" w:space="0" w:color="auto"/>
        <w:bottom w:val="none" w:sz="0" w:space="0" w:color="auto"/>
        <w:right w:val="none" w:sz="0" w:space="0" w:color="auto"/>
      </w:divBdr>
    </w:div>
    <w:div w:id="1481191405">
      <w:bodyDiv w:val="1"/>
      <w:marLeft w:val="0"/>
      <w:marRight w:val="0"/>
      <w:marTop w:val="0"/>
      <w:marBottom w:val="0"/>
      <w:divBdr>
        <w:top w:val="none" w:sz="0" w:space="0" w:color="auto"/>
        <w:left w:val="none" w:sz="0" w:space="0" w:color="auto"/>
        <w:bottom w:val="none" w:sz="0" w:space="0" w:color="auto"/>
        <w:right w:val="none" w:sz="0" w:space="0" w:color="auto"/>
      </w:divBdr>
    </w:div>
    <w:div w:id="1481845799">
      <w:bodyDiv w:val="1"/>
      <w:marLeft w:val="0"/>
      <w:marRight w:val="0"/>
      <w:marTop w:val="0"/>
      <w:marBottom w:val="0"/>
      <w:divBdr>
        <w:top w:val="none" w:sz="0" w:space="0" w:color="auto"/>
        <w:left w:val="none" w:sz="0" w:space="0" w:color="auto"/>
        <w:bottom w:val="none" w:sz="0" w:space="0" w:color="auto"/>
        <w:right w:val="none" w:sz="0" w:space="0" w:color="auto"/>
      </w:divBdr>
    </w:div>
    <w:div w:id="1482112432">
      <w:bodyDiv w:val="1"/>
      <w:marLeft w:val="0"/>
      <w:marRight w:val="0"/>
      <w:marTop w:val="0"/>
      <w:marBottom w:val="0"/>
      <w:divBdr>
        <w:top w:val="none" w:sz="0" w:space="0" w:color="auto"/>
        <w:left w:val="none" w:sz="0" w:space="0" w:color="auto"/>
        <w:bottom w:val="none" w:sz="0" w:space="0" w:color="auto"/>
        <w:right w:val="none" w:sz="0" w:space="0" w:color="auto"/>
      </w:divBdr>
    </w:div>
    <w:div w:id="1482187859">
      <w:bodyDiv w:val="1"/>
      <w:marLeft w:val="0"/>
      <w:marRight w:val="0"/>
      <w:marTop w:val="0"/>
      <w:marBottom w:val="0"/>
      <w:divBdr>
        <w:top w:val="none" w:sz="0" w:space="0" w:color="auto"/>
        <w:left w:val="none" w:sz="0" w:space="0" w:color="auto"/>
        <w:bottom w:val="none" w:sz="0" w:space="0" w:color="auto"/>
        <w:right w:val="none" w:sz="0" w:space="0" w:color="auto"/>
      </w:divBdr>
    </w:div>
    <w:div w:id="1482304488">
      <w:bodyDiv w:val="1"/>
      <w:marLeft w:val="0"/>
      <w:marRight w:val="0"/>
      <w:marTop w:val="0"/>
      <w:marBottom w:val="0"/>
      <w:divBdr>
        <w:top w:val="none" w:sz="0" w:space="0" w:color="auto"/>
        <w:left w:val="none" w:sz="0" w:space="0" w:color="auto"/>
        <w:bottom w:val="none" w:sz="0" w:space="0" w:color="auto"/>
        <w:right w:val="none" w:sz="0" w:space="0" w:color="auto"/>
      </w:divBdr>
    </w:div>
    <w:div w:id="1482384865">
      <w:bodyDiv w:val="1"/>
      <w:marLeft w:val="0"/>
      <w:marRight w:val="0"/>
      <w:marTop w:val="0"/>
      <w:marBottom w:val="0"/>
      <w:divBdr>
        <w:top w:val="none" w:sz="0" w:space="0" w:color="auto"/>
        <w:left w:val="none" w:sz="0" w:space="0" w:color="auto"/>
        <w:bottom w:val="none" w:sz="0" w:space="0" w:color="auto"/>
        <w:right w:val="none" w:sz="0" w:space="0" w:color="auto"/>
      </w:divBdr>
    </w:div>
    <w:div w:id="1482500000">
      <w:bodyDiv w:val="1"/>
      <w:marLeft w:val="0"/>
      <w:marRight w:val="0"/>
      <w:marTop w:val="0"/>
      <w:marBottom w:val="0"/>
      <w:divBdr>
        <w:top w:val="none" w:sz="0" w:space="0" w:color="auto"/>
        <w:left w:val="none" w:sz="0" w:space="0" w:color="auto"/>
        <w:bottom w:val="none" w:sz="0" w:space="0" w:color="auto"/>
        <w:right w:val="none" w:sz="0" w:space="0" w:color="auto"/>
      </w:divBdr>
    </w:div>
    <w:div w:id="1483082529">
      <w:bodyDiv w:val="1"/>
      <w:marLeft w:val="0"/>
      <w:marRight w:val="0"/>
      <w:marTop w:val="0"/>
      <w:marBottom w:val="0"/>
      <w:divBdr>
        <w:top w:val="none" w:sz="0" w:space="0" w:color="auto"/>
        <w:left w:val="none" w:sz="0" w:space="0" w:color="auto"/>
        <w:bottom w:val="none" w:sz="0" w:space="0" w:color="auto"/>
        <w:right w:val="none" w:sz="0" w:space="0" w:color="auto"/>
      </w:divBdr>
    </w:div>
    <w:div w:id="1483152981">
      <w:bodyDiv w:val="1"/>
      <w:marLeft w:val="0"/>
      <w:marRight w:val="0"/>
      <w:marTop w:val="0"/>
      <w:marBottom w:val="0"/>
      <w:divBdr>
        <w:top w:val="none" w:sz="0" w:space="0" w:color="auto"/>
        <w:left w:val="none" w:sz="0" w:space="0" w:color="auto"/>
        <w:bottom w:val="none" w:sz="0" w:space="0" w:color="auto"/>
        <w:right w:val="none" w:sz="0" w:space="0" w:color="auto"/>
      </w:divBdr>
    </w:div>
    <w:div w:id="1483429416">
      <w:bodyDiv w:val="1"/>
      <w:marLeft w:val="0"/>
      <w:marRight w:val="0"/>
      <w:marTop w:val="0"/>
      <w:marBottom w:val="0"/>
      <w:divBdr>
        <w:top w:val="none" w:sz="0" w:space="0" w:color="auto"/>
        <w:left w:val="none" w:sz="0" w:space="0" w:color="auto"/>
        <w:bottom w:val="none" w:sz="0" w:space="0" w:color="auto"/>
        <w:right w:val="none" w:sz="0" w:space="0" w:color="auto"/>
      </w:divBdr>
    </w:div>
    <w:div w:id="1483430872">
      <w:bodyDiv w:val="1"/>
      <w:marLeft w:val="0"/>
      <w:marRight w:val="0"/>
      <w:marTop w:val="0"/>
      <w:marBottom w:val="0"/>
      <w:divBdr>
        <w:top w:val="none" w:sz="0" w:space="0" w:color="auto"/>
        <w:left w:val="none" w:sz="0" w:space="0" w:color="auto"/>
        <w:bottom w:val="none" w:sz="0" w:space="0" w:color="auto"/>
        <w:right w:val="none" w:sz="0" w:space="0" w:color="auto"/>
      </w:divBdr>
    </w:div>
    <w:div w:id="1483504062">
      <w:bodyDiv w:val="1"/>
      <w:marLeft w:val="0"/>
      <w:marRight w:val="0"/>
      <w:marTop w:val="0"/>
      <w:marBottom w:val="0"/>
      <w:divBdr>
        <w:top w:val="none" w:sz="0" w:space="0" w:color="auto"/>
        <w:left w:val="none" w:sz="0" w:space="0" w:color="auto"/>
        <w:bottom w:val="none" w:sz="0" w:space="0" w:color="auto"/>
        <w:right w:val="none" w:sz="0" w:space="0" w:color="auto"/>
      </w:divBdr>
    </w:div>
    <w:div w:id="1483619032">
      <w:bodyDiv w:val="1"/>
      <w:marLeft w:val="0"/>
      <w:marRight w:val="0"/>
      <w:marTop w:val="0"/>
      <w:marBottom w:val="0"/>
      <w:divBdr>
        <w:top w:val="none" w:sz="0" w:space="0" w:color="auto"/>
        <w:left w:val="none" w:sz="0" w:space="0" w:color="auto"/>
        <w:bottom w:val="none" w:sz="0" w:space="0" w:color="auto"/>
        <w:right w:val="none" w:sz="0" w:space="0" w:color="auto"/>
      </w:divBdr>
    </w:div>
    <w:div w:id="1483766982">
      <w:bodyDiv w:val="1"/>
      <w:marLeft w:val="0"/>
      <w:marRight w:val="0"/>
      <w:marTop w:val="0"/>
      <w:marBottom w:val="0"/>
      <w:divBdr>
        <w:top w:val="none" w:sz="0" w:space="0" w:color="auto"/>
        <w:left w:val="none" w:sz="0" w:space="0" w:color="auto"/>
        <w:bottom w:val="none" w:sz="0" w:space="0" w:color="auto"/>
        <w:right w:val="none" w:sz="0" w:space="0" w:color="auto"/>
      </w:divBdr>
    </w:div>
    <w:div w:id="1483933971">
      <w:bodyDiv w:val="1"/>
      <w:marLeft w:val="0"/>
      <w:marRight w:val="0"/>
      <w:marTop w:val="0"/>
      <w:marBottom w:val="0"/>
      <w:divBdr>
        <w:top w:val="none" w:sz="0" w:space="0" w:color="auto"/>
        <w:left w:val="none" w:sz="0" w:space="0" w:color="auto"/>
        <w:bottom w:val="none" w:sz="0" w:space="0" w:color="auto"/>
        <w:right w:val="none" w:sz="0" w:space="0" w:color="auto"/>
      </w:divBdr>
    </w:div>
    <w:div w:id="1483959890">
      <w:bodyDiv w:val="1"/>
      <w:marLeft w:val="0"/>
      <w:marRight w:val="0"/>
      <w:marTop w:val="0"/>
      <w:marBottom w:val="0"/>
      <w:divBdr>
        <w:top w:val="none" w:sz="0" w:space="0" w:color="auto"/>
        <w:left w:val="none" w:sz="0" w:space="0" w:color="auto"/>
        <w:bottom w:val="none" w:sz="0" w:space="0" w:color="auto"/>
        <w:right w:val="none" w:sz="0" w:space="0" w:color="auto"/>
      </w:divBdr>
    </w:div>
    <w:div w:id="1484279645">
      <w:bodyDiv w:val="1"/>
      <w:marLeft w:val="0"/>
      <w:marRight w:val="0"/>
      <w:marTop w:val="0"/>
      <w:marBottom w:val="0"/>
      <w:divBdr>
        <w:top w:val="none" w:sz="0" w:space="0" w:color="auto"/>
        <w:left w:val="none" w:sz="0" w:space="0" w:color="auto"/>
        <w:bottom w:val="none" w:sz="0" w:space="0" w:color="auto"/>
        <w:right w:val="none" w:sz="0" w:space="0" w:color="auto"/>
      </w:divBdr>
    </w:div>
    <w:div w:id="1484422059">
      <w:bodyDiv w:val="1"/>
      <w:marLeft w:val="0"/>
      <w:marRight w:val="0"/>
      <w:marTop w:val="0"/>
      <w:marBottom w:val="0"/>
      <w:divBdr>
        <w:top w:val="none" w:sz="0" w:space="0" w:color="auto"/>
        <w:left w:val="none" w:sz="0" w:space="0" w:color="auto"/>
        <w:bottom w:val="none" w:sz="0" w:space="0" w:color="auto"/>
        <w:right w:val="none" w:sz="0" w:space="0" w:color="auto"/>
      </w:divBdr>
    </w:div>
    <w:div w:id="1484807459">
      <w:bodyDiv w:val="1"/>
      <w:marLeft w:val="0"/>
      <w:marRight w:val="0"/>
      <w:marTop w:val="0"/>
      <w:marBottom w:val="0"/>
      <w:divBdr>
        <w:top w:val="none" w:sz="0" w:space="0" w:color="auto"/>
        <w:left w:val="none" w:sz="0" w:space="0" w:color="auto"/>
        <w:bottom w:val="none" w:sz="0" w:space="0" w:color="auto"/>
        <w:right w:val="none" w:sz="0" w:space="0" w:color="auto"/>
      </w:divBdr>
    </w:div>
    <w:div w:id="1484934072">
      <w:bodyDiv w:val="1"/>
      <w:marLeft w:val="0"/>
      <w:marRight w:val="0"/>
      <w:marTop w:val="0"/>
      <w:marBottom w:val="0"/>
      <w:divBdr>
        <w:top w:val="none" w:sz="0" w:space="0" w:color="auto"/>
        <w:left w:val="none" w:sz="0" w:space="0" w:color="auto"/>
        <w:bottom w:val="none" w:sz="0" w:space="0" w:color="auto"/>
        <w:right w:val="none" w:sz="0" w:space="0" w:color="auto"/>
      </w:divBdr>
    </w:div>
    <w:div w:id="1485051341">
      <w:bodyDiv w:val="1"/>
      <w:marLeft w:val="0"/>
      <w:marRight w:val="0"/>
      <w:marTop w:val="0"/>
      <w:marBottom w:val="0"/>
      <w:divBdr>
        <w:top w:val="none" w:sz="0" w:space="0" w:color="auto"/>
        <w:left w:val="none" w:sz="0" w:space="0" w:color="auto"/>
        <w:bottom w:val="none" w:sz="0" w:space="0" w:color="auto"/>
        <w:right w:val="none" w:sz="0" w:space="0" w:color="auto"/>
      </w:divBdr>
    </w:div>
    <w:div w:id="1485126255">
      <w:bodyDiv w:val="1"/>
      <w:marLeft w:val="0"/>
      <w:marRight w:val="0"/>
      <w:marTop w:val="0"/>
      <w:marBottom w:val="0"/>
      <w:divBdr>
        <w:top w:val="none" w:sz="0" w:space="0" w:color="auto"/>
        <w:left w:val="none" w:sz="0" w:space="0" w:color="auto"/>
        <w:bottom w:val="none" w:sz="0" w:space="0" w:color="auto"/>
        <w:right w:val="none" w:sz="0" w:space="0" w:color="auto"/>
      </w:divBdr>
    </w:div>
    <w:div w:id="1485316492">
      <w:bodyDiv w:val="1"/>
      <w:marLeft w:val="0"/>
      <w:marRight w:val="0"/>
      <w:marTop w:val="0"/>
      <w:marBottom w:val="0"/>
      <w:divBdr>
        <w:top w:val="none" w:sz="0" w:space="0" w:color="auto"/>
        <w:left w:val="none" w:sz="0" w:space="0" w:color="auto"/>
        <w:bottom w:val="none" w:sz="0" w:space="0" w:color="auto"/>
        <w:right w:val="none" w:sz="0" w:space="0" w:color="auto"/>
      </w:divBdr>
    </w:div>
    <w:div w:id="1485387697">
      <w:bodyDiv w:val="1"/>
      <w:marLeft w:val="0"/>
      <w:marRight w:val="0"/>
      <w:marTop w:val="0"/>
      <w:marBottom w:val="0"/>
      <w:divBdr>
        <w:top w:val="none" w:sz="0" w:space="0" w:color="auto"/>
        <w:left w:val="none" w:sz="0" w:space="0" w:color="auto"/>
        <w:bottom w:val="none" w:sz="0" w:space="0" w:color="auto"/>
        <w:right w:val="none" w:sz="0" w:space="0" w:color="auto"/>
      </w:divBdr>
    </w:div>
    <w:div w:id="1486512063">
      <w:bodyDiv w:val="1"/>
      <w:marLeft w:val="0"/>
      <w:marRight w:val="0"/>
      <w:marTop w:val="0"/>
      <w:marBottom w:val="0"/>
      <w:divBdr>
        <w:top w:val="none" w:sz="0" w:space="0" w:color="auto"/>
        <w:left w:val="none" w:sz="0" w:space="0" w:color="auto"/>
        <w:bottom w:val="none" w:sz="0" w:space="0" w:color="auto"/>
        <w:right w:val="none" w:sz="0" w:space="0" w:color="auto"/>
      </w:divBdr>
    </w:div>
    <w:div w:id="1486782393">
      <w:bodyDiv w:val="1"/>
      <w:marLeft w:val="0"/>
      <w:marRight w:val="0"/>
      <w:marTop w:val="0"/>
      <w:marBottom w:val="0"/>
      <w:divBdr>
        <w:top w:val="none" w:sz="0" w:space="0" w:color="auto"/>
        <w:left w:val="none" w:sz="0" w:space="0" w:color="auto"/>
        <w:bottom w:val="none" w:sz="0" w:space="0" w:color="auto"/>
        <w:right w:val="none" w:sz="0" w:space="0" w:color="auto"/>
      </w:divBdr>
    </w:div>
    <w:div w:id="1487667312">
      <w:bodyDiv w:val="1"/>
      <w:marLeft w:val="0"/>
      <w:marRight w:val="0"/>
      <w:marTop w:val="0"/>
      <w:marBottom w:val="0"/>
      <w:divBdr>
        <w:top w:val="none" w:sz="0" w:space="0" w:color="auto"/>
        <w:left w:val="none" w:sz="0" w:space="0" w:color="auto"/>
        <w:bottom w:val="none" w:sz="0" w:space="0" w:color="auto"/>
        <w:right w:val="none" w:sz="0" w:space="0" w:color="auto"/>
      </w:divBdr>
    </w:div>
    <w:div w:id="1487741380">
      <w:bodyDiv w:val="1"/>
      <w:marLeft w:val="0"/>
      <w:marRight w:val="0"/>
      <w:marTop w:val="0"/>
      <w:marBottom w:val="0"/>
      <w:divBdr>
        <w:top w:val="none" w:sz="0" w:space="0" w:color="auto"/>
        <w:left w:val="none" w:sz="0" w:space="0" w:color="auto"/>
        <w:bottom w:val="none" w:sz="0" w:space="0" w:color="auto"/>
        <w:right w:val="none" w:sz="0" w:space="0" w:color="auto"/>
      </w:divBdr>
    </w:div>
    <w:div w:id="1488133626">
      <w:bodyDiv w:val="1"/>
      <w:marLeft w:val="0"/>
      <w:marRight w:val="0"/>
      <w:marTop w:val="0"/>
      <w:marBottom w:val="0"/>
      <w:divBdr>
        <w:top w:val="none" w:sz="0" w:space="0" w:color="auto"/>
        <w:left w:val="none" w:sz="0" w:space="0" w:color="auto"/>
        <w:bottom w:val="none" w:sz="0" w:space="0" w:color="auto"/>
        <w:right w:val="none" w:sz="0" w:space="0" w:color="auto"/>
      </w:divBdr>
    </w:div>
    <w:div w:id="1488399397">
      <w:bodyDiv w:val="1"/>
      <w:marLeft w:val="0"/>
      <w:marRight w:val="0"/>
      <w:marTop w:val="0"/>
      <w:marBottom w:val="0"/>
      <w:divBdr>
        <w:top w:val="none" w:sz="0" w:space="0" w:color="auto"/>
        <w:left w:val="none" w:sz="0" w:space="0" w:color="auto"/>
        <w:bottom w:val="none" w:sz="0" w:space="0" w:color="auto"/>
        <w:right w:val="none" w:sz="0" w:space="0" w:color="auto"/>
      </w:divBdr>
    </w:div>
    <w:div w:id="1488743348">
      <w:bodyDiv w:val="1"/>
      <w:marLeft w:val="0"/>
      <w:marRight w:val="0"/>
      <w:marTop w:val="0"/>
      <w:marBottom w:val="0"/>
      <w:divBdr>
        <w:top w:val="none" w:sz="0" w:space="0" w:color="auto"/>
        <w:left w:val="none" w:sz="0" w:space="0" w:color="auto"/>
        <w:bottom w:val="none" w:sz="0" w:space="0" w:color="auto"/>
        <w:right w:val="none" w:sz="0" w:space="0" w:color="auto"/>
      </w:divBdr>
    </w:div>
    <w:div w:id="1488936234">
      <w:bodyDiv w:val="1"/>
      <w:marLeft w:val="0"/>
      <w:marRight w:val="0"/>
      <w:marTop w:val="0"/>
      <w:marBottom w:val="0"/>
      <w:divBdr>
        <w:top w:val="none" w:sz="0" w:space="0" w:color="auto"/>
        <w:left w:val="none" w:sz="0" w:space="0" w:color="auto"/>
        <w:bottom w:val="none" w:sz="0" w:space="0" w:color="auto"/>
        <w:right w:val="none" w:sz="0" w:space="0" w:color="auto"/>
      </w:divBdr>
    </w:div>
    <w:div w:id="1489636663">
      <w:bodyDiv w:val="1"/>
      <w:marLeft w:val="0"/>
      <w:marRight w:val="0"/>
      <w:marTop w:val="0"/>
      <w:marBottom w:val="0"/>
      <w:divBdr>
        <w:top w:val="none" w:sz="0" w:space="0" w:color="auto"/>
        <w:left w:val="none" w:sz="0" w:space="0" w:color="auto"/>
        <w:bottom w:val="none" w:sz="0" w:space="0" w:color="auto"/>
        <w:right w:val="none" w:sz="0" w:space="0" w:color="auto"/>
      </w:divBdr>
    </w:div>
    <w:div w:id="1489709879">
      <w:bodyDiv w:val="1"/>
      <w:marLeft w:val="0"/>
      <w:marRight w:val="0"/>
      <w:marTop w:val="0"/>
      <w:marBottom w:val="0"/>
      <w:divBdr>
        <w:top w:val="none" w:sz="0" w:space="0" w:color="auto"/>
        <w:left w:val="none" w:sz="0" w:space="0" w:color="auto"/>
        <w:bottom w:val="none" w:sz="0" w:space="0" w:color="auto"/>
        <w:right w:val="none" w:sz="0" w:space="0" w:color="auto"/>
      </w:divBdr>
    </w:div>
    <w:div w:id="1490170298">
      <w:bodyDiv w:val="1"/>
      <w:marLeft w:val="0"/>
      <w:marRight w:val="0"/>
      <w:marTop w:val="0"/>
      <w:marBottom w:val="0"/>
      <w:divBdr>
        <w:top w:val="none" w:sz="0" w:space="0" w:color="auto"/>
        <w:left w:val="none" w:sz="0" w:space="0" w:color="auto"/>
        <w:bottom w:val="none" w:sz="0" w:space="0" w:color="auto"/>
        <w:right w:val="none" w:sz="0" w:space="0" w:color="auto"/>
      </w:divBdr>
    </w:div>
    <w:div w:id="1490319406">
      <w:bodyDiv w:val="1"/>
      <w:marLeft w:val="0"/>
      <w:marRight w:val="0"/>
      <w:marTop w:val="0"/>
      <w:marBottom w:val="0"/>
      <w:divBdr>
        <w:top w:val="none" w:sz="0" w:space="0" w:color="auto"/>
        <w:left w:val="none" w:sz="0" w:space="0" w:color="auto"/>
        <w:bottom w:val="none" w:sz="0" w:space="0" w:color="auto"/>
        <w:right w:val="none" w:sz="0" w:space="0" w:color="auto"/>
      </w:divBdr>
    </w:div>
    <w:div w:id="1491289765">
      <w:bodyDiv w:val="1"/>
      <w:marLeft w:val="0"/>
      <w:marRight w:val="0"/>
      <w:marTop w:val="0"/>
      <w:marBottom w:val="0"/>
      <w:divBdr>
        <w:top w:val="none" w:sz="0" w:space="0" w:color="auto"/>
        <w:left w:val="none" w:sz="0" w:space="0" w:color="auto"/>
        <w:bottom w:val="none" w:sz="0" w:space="0" w:color="auto"/>
        <w:right w:val="none" w:sz="0" w:space="0" w:color="auto"/>
      </w:divBdr>
    </w:div>
    <w:div w:id="1491822772">
      <w:bodyDiv w:val="1"/>
      <w:marLeft w:val="0"/>
      <w:marRight w:val="0"/>
      <w:marTop w:val="0"/>
      <w:marBottom w:val="0"/>
      <w:divBdr>
        <w:top w:val="none" w:sz="0" w:space="0" w:color="auto"/>
        <w:left w:val="none" w:sz="0" w:space="0" w:color="auto"/>
        <w:bottom w:val="none" w:sz="0" w:space="0" w:color="auto"/>
        <w:right w:val="none" w:sz="0" w:space="0" w:color="auto"/>
      </w:divBdr>
    </w:div>
    <w:div w:id="1492410331">
      <w:bodyDiv w:val="1"/>
      <w:marLeft w:val="0"/>
      <w:marRight w:val="0"/>
      <w:marTop w:val="0"/>
      <w:marBottom w:val="0"/>
      <w:divBdr>
        <w:top w:val="none" w:sz="0" w:space="0" w:color="auto"/>
        <w:left w:val="none" w:sz="0" w:space="0" w:color="auto"/>
        <w:bottom w:val="none" w:sz="0" w:space="0" w:color="auto"/>
        <w:right w:val="none" w:sz="0" w:space="0" w:color="auto"/>
      </w:divBdr>
    </w:div>
    <w:div w:id="1492477545">
      <w:bodyDiv w:val="1"/>
      <w:marLeft w:val="0"/>
      <w:marRight w:val="0"/>
      <w:marTop w:val="0"/>
      <w:marBottom w:val="0"/>
      <w:divBdr>
        <w:top w:val="none" w:sz="0" w:space="0" w:color="auto"/>
        <w:left w:val="none" w:sz="0" w:space="0" w:color="auto"/>
        <w:bottom w:val="none" w:sz="0" w:space="0" w:color="auto"/>
        <w:right w:val="none" w:sz="0" w:space="0" w:color="auto"/>
      </w:divBdr>
    </w:div>
    <w:div w:id="1492482562">
      <w:bodyDiv w:val="1"/>
      <w:marLeft w:val="0"/>
      <w:marRight w:val="0"/>
      <w:marTop w:val="0"/>
      <w:marBottom w:val="0"/>
      <w:divBdr>
        <w:top w:val="none" w:sz="0" w:space="0" w:color="auto"/>
        <w:left w:val="none" w:sz="0" w:space="0" w:color="auto"/>
        <w:bottom w:val="none" w:sz="0" w:space="0" w:color="auto"/>
        <w:right w:val="none" w:sz="0" w:space="0" w:color="auto"/>
      </w:divBdr>
    </w:div>
    <w:div w:id="1493134924">
      <w:bodyDiv w:val="1"/>
      <w:marLeft w:val="0"/>
      <w:marRight w:val="0"/>
      <w:marTop w:val="0"/>
      <w:marBottom w:val="0"/>
      <w:divBdr>
        <w:top w:val="none" w:sz="0" w:space="0" w:color="auto"/>
        <w:left w:val="none" w:sz="0" w:space="0" w:color="auto"/>
        <w:bottom w:val="none" w:sz="0" w:space="0" w:color="auto"/>
        <w:right w:val="none" w:sz="0" w:space="0" w:color="auto"/>
      </w:divBdr>
    </w:div>
    <w:div w:id="1493175789">
      <w:bodyDiv w:val="1"/>
      <w:marLeft w:val="0"/>
      <w:marRight w:val="0"/>
      <w:marTop w:val="0"/>
      <w:marBottom w:val="0"/>
      <w:divBdr>
        <w:top w:val="none" w:sz="0" w:space="0" w:color="auto"/>
        <w:left w:val="none" w:sz="0" w:space="0" w:color="auto"/>
        <w:bottom w:val="none" w:sz="0" w:space="0" w:color="auto"/>
        <w:right w:val="none" w:sz="0" w:space="0" w:color="auto"/>
      </w:divBdr>
    </w:div>
    <w:div w:id="1493839956">
      <w:bodyDiv w:val="1"/>
      <w:marLeft w:val="0"/>
      <w:marRight w:val="0"/>
      <w:marTop w:val="0"/>
      <w:marBottom w:val="0"/>
      <w:divBdr>
        <w:top w:val="none" w:sz="0" w:space="0" w:color="auto"/>
        <w:left w:val="none" w:sz="0" w:space="0" w:color="auto"/>
        <w:bottom w:val="none" w:sz="0" w:space="0" w:color="auto"/>
        <w:right w:val="none" w:sz="0" w:space="0" w:color="auto"/>
      </w:divBdr>
    </w:div>
    <w:div w:id="1493981418">
      <w:bodyDiv w:val="1"/>
      <w:marLeft w:val="0"/>
      <w:marRight w:val="0"/>
      <w:marTop w:val="0"/>
      <w:marBottom w:val="0"/>
      <w:divBdr>
        <w:top w:val="none" w:sz="0" w:space="0" w:color="auto"/>
        <w:left w:val="none" w:sz="0" w:space="0" w:color="auto"/>
        <w:bottom w:val="none" w:sz="0" w:space="0" w:color="auto"/>
        <w:right w:val="none" w:sz="0" w:space="0" w:color="auto"/>
      </w:divBdr>
    </w:div>
    <w:div w:id="1493988603">
      <w:bodyDiv w:val="1"/>
      <w:marLeft w:val="0"/>
      <w:marRight w:val="0"/>
      <w:marTop w:val="0"/>
      <w:marBottom w:val="0"/>
      <w:divBdr>
        <w:top w:val="none" w:sz="0" w:space="0" w:color="auto"/>
        <w:left w:val="none" w:sz="0" w:space="0" w:color="auto"/>
        <w:bottom w:val="none" w:sz="0" w:space="0" w:color="auto"/>
        <w:right w:val="none" w:sz="0" w:space="0" w:color="auto"/>
      </w:divBdr>
    </w:div>
    <w:div w:id="1494104441">
      <w:bodyDiv w:val="1"/>
      <w:marLeft w:val="0"/>
      <w:marRight w:val="0"/>
      <w:marTop w:val="0"/>
      <w:marBottom w:val="0"/>
      <w:divBdr>
        <w:top w:val="none" w:sz="0" w:space="0" w:color="auto"/>
        <w:left w:val="none" w:sz="0" w:space="0" w:color="auto"/>
        <w:bottom w:val="none" w:sz="0" w:space="0" w:color="auto"/>
        <w:right w:val="none" w:sz="0" w:space="0" w:color="auto"/>
      </w:divBdr>
    </w:div>
    <w:div w:id="1495301168">
      <w:bodyDiv w:val="1"/>
      <w:marLeft w:val="0"/>
      <w:marRight w:val="0"/>
      <w:marTop w:val="0"/>
      <w:marBottom w:val="0"/>
      <w:divBdr>
        <w:top w:val="none" w:sz="0" w:space="0" w:color="auto"/>
        <w:left w:val="none" w:sz="0" w:space="0" w:color="auto"/>
        <w:bottom w:val="none" w:sz="0" w:space="0" w:color="auto"/>
        <w:right w:val="none" w:sz="0" w:space="0" w:color="auto"/>
      </w:divBdr>
    </w:div>
    <w:div w:id="1495338482">
      <w:bodyDiv w:val="1"/>
      <w:marLeft w:val="0"/>
      <w:marRight w:val="0"/>
      <w:marTop w:val="0"/>
      <w:marBottom w:val="0"/>
      <w:divBdr>
        <w:top w:val="none" w:sz="0" w:space="0" w:color="auto"/>
        <w:left w:val="none" w:sz="0" w:space="0" w:color="auto"/>
        <w:bottom w:val="none" w:sz="0" w:space="0" w:color="auto"/>
        <w:right w:val="none" w:sz="0" w:space="0" w:color="auto"/>
      </w:divBdr>
    </w:div>
    <w:div w:id="1495342187">
      <w:bodyDiv w:val="1"/>
      <w:marLeft w:val="0"/>
      <w:marRight w:val="0"/>
      <w:marTop w:val="0"/>
      <w:marBottom w:val="0"/>
      <w:divBdr>
        <w:top w:val="none" w:sz="0" w:space="0" w:color="auto"/>
        <w:left w:val="none" w:sz="0" w:space="0" w:color="auto"/>
        <w:bottom w:val="none" w:sz="0" w:space="0" w:color="auto"/>
        <w:right w:val="none" w:sz="0" w:space="0" w:color="auto"/>
      </w:divBdr>
    </w:div>
    <w:div w:id="1495611781">
      <w:bodyDiv w:val="1"/>
      <w:marLeft w:val="0"/>
      <w:marRight w:val="0"/>
      <w:marTop w:val="0"/>
      <w:marBottom w:val="0"/>
      <w:divBdr>
        <w:top w:val="none" w:sz="0" w:space="0" w:color="auto"/>
        <w:left w:val="none" w:sz="0" w:space="0" w:color="auto"/>
        <w:bottom w:val="none" w:sz="0" w:space="0" w:color="auto"/>
        <w:right w:val="none" w:sz="0" w:space="0" w:color="auto"/>
      </w:divBdr>
    </w:div>
    <w:div w:id="1495683978">
      <w:bodyDiv w:val="1"/>
      <w:marLeft w:val="0"/>
      <w:marRight w:val="0"/>
      <w:marTop w:val="0"/>
      <w:marBottom w:val="0"/>
      <w:divBdr>
        <w:top w:val="none" w:sz="0" w:space="0" w:color="auto"/>
        <w:left w:val="none" w:sz="0" w:space="0" w:color="auto"/>
        <w:bottom w:val="none" w:sz="0" w:space="0" w:color="auto"/>
        <w:right w:val="none" w:sz="0" w:space="0" w:color="auto"/>
      </w:divBdr>
    </w:div>
    <w:div w:id="1495951082">
      <w:bodyDiv w:val="1"/>
      <w:marLeft w:val="0"/>
      <w:marRight w:val="0"/>
      <w:marTop w:val="0"/>
      <w:marBottom w:val="0"/>
      <w:divBdr>
        <w:top w:val="none" w:sz="0" w:space="0" w:color="auto"/>
        <w:left w:val="none" w:sz="0" w:space="0" w:color="auto"/>
        <w:bottom w:val="none" w:sz="0" w:space="0" w:color="auto"/>
        <w:right w:val="none" w:sz="0" w:space="0" w:color="auto"/>
      </w:divBdr>
    </w:div>
    <w:div w:id="1496606549">
      <w:bodyDiv w:val="1"/>
      <w:marLeft w:val="0"/>
      <w:marRight w:val="0"/>
      <w:marTop w:val="0"/>
      <w:marBottom w:val="0"/>
      <w:divBdr>
        <w:top w:val="none" w:sz="0" w:space="0" w:color="auto"/>
        <w:left w:val="none" w:sz="0" w:space="0" w:color="auto"/>
        <w:bottom w:val="none" w:sz="0" w:space="0" w:color="auto"/>
        <w:right w:val="none" w:sz="0" w:space="0" w:color="auto"/>
      </w:divBdr>
    </w:div>
    <w:div w:id="1496798461">
      <w:bodyDiv w:val="1"/>
      <w:marLeft w:val="0"/>
      <w:marRight w:val="0"/>
      <w:marTop w:val="0"/>
      <w:marBottom w:val="0"/>
      <w:divBdr>
        <w:top w:val="none" w:sz="0" w:space="0" w:color="auto"/>
        <w:left w:val="none" w:sz="0" w:space="0" w:color="auto"/>
        <w:bottom w:val="none" w:sz="0" w:space="0" w:color="auto"/>
        <w:right w:val="none" w:sz="0" w:space="0" w:color="auto"/>
      </w:divBdr>
    </w:div>
    <w:div w:id="1496871004">
      <w:bodyDiv w:val="1"/>
      <w:marLeft w:val="0"/>
      <w:marRight w:val="0"/>
      <w:marTop w:val="0"/>
      <w:marBottom w:val="0"/>
      <w:divBdr>
        <w:top w:val="none" w:sz="0" w:space="0" w:color="auto"/>
        <w:left w:val="none" w:sz="0" w:space="0" w:color="auto"/>
        <w:bottom w:val="none" w:sz="0" w:space="0" w:color="auto"/>
        <w:right w:val="none" w:sz="0" w:space="0" w:color="auto"/>
      </w:divBdr>
    </w:div>
    <w:div w:id="1496921061">
      <w:bodyDiv w:val="1"/>
      <w:marLeft w:val="0"/>
      <w:marRight w:val="0"/>
      <w:marTop w:val="0"/>
      <w:marBottom w:val="0"/>
      <w:divBdr>
        <w:top w:val="none" w:sz="0" w:space="0" w:color="auto"/>
        <w:left w:val="none" w:sz="0" w:space="0" w:color="auto"/>
        <w:bottom w:val="none" w:sz="0" w:space="0" w:color="auto"/>
        <w:right w:val="none" w:sz="0" w:space="0" w:color="auto"/>
      </w:divBdr>
    </w:div>
    <w:div w:id="1497111666">
      <w:bodyDiv w:val="1"/>
      <w:marLeft w:val="0"/>
      <w:marRight w:val="0"/>
      <w:marTop w:val="0"/>
      <w:marBottom w:val="0"/>
      <w:divBdr>
        <w:top w:val="none" w:sz="0" w:space="0" w:color="auto"/>
        <w:left w:val="none" w:sz="0" w:space="0" w:color="auto"/>
        <w:bottom w:val="none" w:sz="0" w:space="0" w:color="auto"/>
        <w:right w:val="none" w:sz="0" w:space="0" w:color="auto"/>
      </w:divBdr>
    </w:div>
    <w:div w:id="1497182845">
      <w:bodyDiv w:val="1"/>
      <w:marLeft w:val="0"/>
      <w:marRight w:val="0"/>
      <w:marTop w:val="0"/>
      <w:marBottom w:val="0"/>
      <w:divBdr>
        <w:top w:val="none" w:sz="0" w:space="0" w:color="auto"/>
        <w:left w:val="none" w:sz="0" w:space="0" w:color="auto"/>
        <w:bottom w:val="none" w:sz="0" w:space="0" w:color="auto"/>
        <w:right w:val="none" w:sz="0" w:space="0" w:color="auto"/>
      </w:divBdr>
    </w:div>
    <w:div w:id="1497303898">
      <w:bodyDiv w:val="1"/>
      <w:marLeft w:val="0"/>
      <w:marRight w:val="0"/>
      <w:marTop w:val="0"/>
      <w:marBottom w:val="0"/>
      <w:divBdr>
        <w:top w:val="none" w:sz="0" w:space="0" w:color="auto"/>
        <w:left w:val="none" w:sz="0" w:space="0" w:color="auto"/>
        <w:bottom w:val="none" w:sz="0" w:space="0" w:color="auto"/>
        <w:right w:val="none" w:sz="0" w:space="0" w:color="auto"/>
      </w:divBdr>
    </w:div>
    <w:div w:id="1497568576">
      <w:bodyDiv w:val="1"/>
      <w:marLeft w:val="0"/>
      <w:marRight w:val="0"/>
      <w:marTop w:val="0"/>
      <w:marBottom w:val="0"/>
      <w:divBdr>
        <w:top w:val="none" w:sz="0" w:space="0" w:color="auto"/>
        <w:left w:val="none" w:sz="0" w:space="0" w:color="auto"/>
        <w:bottom w:val="none" w:sz="0" w:space="0" w:color="auto"/>
        <w:right w:val="none" w:sz="0" w:space="0" w:color="auto"/>
      </w:divBdr>
    </w:div>
    <w:div w:id="1497572894">
      <w:bodyDiv w:val="1"/>
      <w:marLeft w:val="0"/>
      <w:marRight w:val="0"/>
      <w:marTop w:val="0"/>
      <w:marBottom w:val="0"/>
      <w:divBdr>
        <w:top w:val="none" w:sz="0" w:space="0" w:color="auto"/>
        <w:left w:val="none" w:sz="0" w:space="0" w:color="auto"/>
        <w:bottom w:val="none" w:sz="0" w:space="0" w:color="auto"/>
        <w:right w:val="none" w:sz="0" w:space="0" w:color="auto"/>
      </w:divBdr>
    </w:div>
    <w:div w:id="1497770169">
      <w:bodyDiv w:val="1"/>
      <w:marLeft w:val="0"/>
      <w:marRight w:val="0"/>
      <w:marTop w:val="0"/>
      <w:marBottom w:val="0"/>
      <w:divBdr>
        <w:top w:val="none" w:sz="0" w:space="0" w:color="auto"/>
        <w:left w:val="none" w:sz="0" w:space="0" w:color="auto"/>
        <w:bottom w:val="none" w:sz="0" w:space="0" w:color="auto"/>
        <w:right w:val="none" w:sz="0" w:space="0" w:color="auto"/>
      </w:divBdr>
    </w:div>
    <w:div w:id="1498111758">
      <w:bodyDiv w:val="1"/>
      <w:marLeft w:val="0"/>
      <w:marRight w:val="0"/>
      <w:marTop w:val="0"/>
      <w:marBottom w:val="0"/>
      <w:divBdr>
        <w:top w:val="none" w:sz="0" w:space="0" w:color="auto"/>
        <w:left w:val="none" w:sz="0" w:space="0" w:color="auto"/>
        <w:bottom w:val="none" w:sz="0" w:space="0" w:color="auto"/>
        <w:right w:val="none" w:sz="0" w:space="0" w:color="auto"/>
      </w:divBdr>
    </w:div>
    <w:div w:id="1498229300">
      <w:bodyDiv w:val="1"/>
      <w:marLeft w:val="0"/>
      <w:marRight w:val="0"/>
      <w:marTop w:val="0"/>
      <w:marBottom w:val="0"/>
      <w:divBdr>
        <w:top w:val="none" w:sz="0" w:space="0" w:color="auto"/>
        <w:left w:val="none" w:sz="0" w:space="0" w:color="auto"/>
        <w:bottom w:val="none" w:sz="0" w:space="0" w:color="auto"/>
        <w:right w:val="none" w:sz="0" w:space="0" w:color="auto"/>
      </w:divBdr>
    </w:div>
    <w:div w:id="1498575683">
      <w:bodyDiv w:val="1"/>
      <w:marLeft w:val="0"/>
      <w:marRight w:val="0"/>
      <w:marTop w:val="0"/>
      <w:marBottom w:val="0"/>
      <w:divBdr>
        <w:top w:val="none" w:sz="0" w:space="0" w:color="auto"/>
        <w:left w:val="none" w:sz="0" w:space="0" w:color="auto"/>
        <w:bottom w:val="none" w:sz="0" w:space="0" w:color="auto"/>
        <w:right w:val="none" w:sz="0" w:space="0" w:color="auto"/>
      </w:divBdr>
    </w:div>
    <w:div w:id="1499271369">
      <w:bodyDiv w:val="1"/>
      <w:marLeft w:val="0"/>
      <w:marRight w:val="0"/>
      <w:marTop w:val="0"/>
      <w:marBottom w:val="0"/>
      <w:divBdr>
        <w:top w:val="none" w:sz="0" w:space="0" w:color="auto"/>
        <w:left w:val="none" w:sz="0" w:space="0" w:color="auto"/>
        <w:bottom w:val="none" w:sz="0" w:space="0" w:color="auto"/>
        <w:right w:val="none" w:sz="0" w:space="0" w:color="auto"/>
      </w:divBdr>
    </w:div>
    <w:div w:id="1499425457">
      <w:bodyDiv w:val="1"/>
      <w:marLeft w:val="0"/>
      <w:marRight w:val="0"/>
      <w:marTop w:val="0"/>
      <w:marBottom w:val="0"/>
      <w:divBdr>
        <w:top w:val="none" w:sz="0" w:space="0" w:color="auto"/>
        <w:left w:val="none" w:sz="0" w:space="0" w:color="auto"/>
        <w:bottom w:val="none" w:sz="0" w:space="0" w:color="auto"/>
        <w:right w:val="none" w:sz="0" w:space="0" w:color="auto"/>
      </w:divBdr>
    </w:div>
    <w:div w:id="1499611288">
      <w:bodyDiv w:val="1"/>
      <w:marLeft w:val="0"/>
      <w:marRight w:val="0"/>
      <w:marTop w:val="0"/>
      <w:marBottom w:val="0"/>
      <w:divBdr>
        <w:top w:val="none" w:sz="0" w:space="0" w:color="auto"/>
        <w:left w:val="none" w:sz="0" w:space="0" w:color="auto"/>
        <w:bottom w:val="none" w:sz="0" w:space="0" w:color="auto"/>
        <w:right w:val="none" w:sz="0" w:space="0" w:color="auto"/>
      </w:divBdr>
    </w:div>
    <w:div w:id="1500272414">
      <w:bodyDiv w:val="1"/>
      <w:marLeft w:val="0"/>
      <w:marRight w:val="0"/>
      <w:marTop w:val="0"/>
      <w:marBottom w:val="0"/>
      <w:divBdr>
        <w:top w:val="none" w:sz="0" w:space="0" w:color="auto"/>
        <w:left w:val="none" w:sz="0" w:space="0" w:color="auto"/>
        <w:bottom w:val="none" w:sz="0" w:space="0" w:color="auto"/>
        <w:right w:val="none" w:sz="0" w:space="0" w:color="auto"/>
      </w:divBdr>
    </w:div>
    <w:div w:id="1500343789">
      <w:bodyDiv w:val="1"/>
      <w:marLeft w:val="0"/>
      <w:marRight w:val="0"/>
      <w:marTop w:val="0"/>
      <w:marBottom w:val="0"/>
      <w:divBdr>
        <w:top w:val="none" w:sz="0" w:space="0" w:color="auto"/>
        <w:left w:val="none" w:sz="0" w:space="0" w:color="auto"/>
        <w:bottom w:val="none" w:sz="0" w:space="0" w:color="auto"/>
        <w:right w:val="none" w:sz="0" w:space="0" w:color="auto"/>
      </w:divBdr>
    </w:div>
    <w:div w:id="1500390896">
      <w:bodyDiv w:val="1"/>
      <w:marLeft w:val="0"/>
      <w:marRight w:val="0"/>
      <w:marTop w:val="0"/>
      <w:marBottom w:val="0"/>
      <w:divBdr>
        <w:top w:val="none" w:sz="0" w:space="0" w:color="auto"/>
        <w:left w:val="none" w:sz="0" w:space="0" w:color="auto"/>
        <w:bottom w:val="none" w:sz="0" w:space="0" w:color="auto"/>
        <w:right w:val="none" w:sz="0" w:space="0" w:color="auto"/>
      </w:divBdr>
    </w:div>
    <w:div w:id="1500995949">
      <w:bodyDiv w:val="1"/>
      <w:marLeft w:val="0"/>
      <w:marRight w:val="0"/>
      <w:marTop w:val="0"/>
      <w:marBottom w:val="0"/>
      <w:divBdr>
        <w:top w:val="none" w:sz="0" w:space="0" w:color="auto"/>
        <w:left w:val="none" w:sz="0" w:space="0" w:color="auto"/>
        <w:bottom w:val="none" w:sz="0" w:space="0" w:color="auto"/>
        <w:right w:val="none" w:sz="0" w:space="0" w:color="auto"/>
      </w:divBdr>
    </w:div>
    <w:div w:id="1502505684">
      <w:bodyDiv w:val="1"/>
      <w:marLeft w:val="0"/>
      <w:marRight w:val="0"/>
      <w:marTop w:val="0"/>
      <w:marBottom w:val="0"/>
      <w:divBdr>
        <w:top w:val="none" w:sz="0" w:space="0" w:color="auto"/>
        <w:left w:val="none" w:sz="0" w:space="0" w:color="auto"/>
        <w:bottom w:val="none" w:sz="0" w:space="0" w:color="auto"/>
        <w:right w:val="none" w:sz="0" w:space="0" w:color="auto"/>
      </w:divBdr>
    </w:div>
    <w:div w:id="1502545421">
      <w:bodyDiv w:val="1"/>
      <w:marLeft w:val="0"/>
      <w:marRight w:val="0"/>
      <w:marTop w:val="0"/>
      <w:marBottom w:val="0"/>
      <w:divBdr>
        <w:top w:val="none" w:sz="0" w:space="0" w:color="auto"/>
        <w:left w:val="none" w:sz="0" w:space="0" w:color="auto"/>
        <w:bottom w:val="none" w:sz="0" w:space="0" w:color="auto"/>
        <w:right w:val="none" w:sz="0" w:space="0" w:color="auto"/>
      </w:divBdr>
    </w:div>
    <w:div w:id="1503008617">
      <w:bodyDiv w:val="1"/>
      <w:marLeft w:val="0"/>
      <w:marRight w:val="0"/>
      <w:marTop w:val="0"/>
      <w:marBottom w:val="0"/>
      <w:divBdr>
        <w:top w:val="none" w:sz="0" w:space="0" w:color="auto"/>
        <w:left w:val="none" w:sz="0" w:space="0" w:color="auto"/>
        <w:bottom w:val="none" w:sz="0" w:space="0" w:color="auto"/>
        <w:right w:val="none" w:sz="0" w:space="0" w:color="auto"/>
      </w:divBdr>
    </w:div>
    <w:div w:id="1503082885">
      <w:bodyDiv w:val="1"/>
      <w:marLeft w:val="0"/>
      <w:marRight w:val="0"/>
      <w:marTop w:val="0"/>
      <w:marBottom w:val="0"/>
      <w:divBdr>
        <w:top w:val="none" w:sz="0" w:space="0" w:color="auto"/>
        <w:left w:val="none" w:sz="0" w:space="0" w:color="auto"/>
        <w:bottom w:val="none" w:sz="0" w:space="0" w:color="auto"/>
        <w:right w:val="none" w:sz="0" w:space="0" w:color="auto"/>
      </w:divBdr>
    </w:div>
    <w:div w:id="1503086875">
      <w:bodyDiv w:val="1"/>
      <w:marLeft w:val="0"/>
      <w:marRight w:val="0"/>
      <w:marTop w:val="0"/>
      <w:marBottom w:val="0"/>
      <w:divBdr>
        <w:top w:val="none" w:sz="0" w:space="0" w:color="auto"/>
        <w:left w:val="none" w:sz="0" w:space="0" w:color="auto"/>
        <w:bottom w:val="none" w:sz="0" w:space="0" w:color="auto"/>
        <w:right w:val="none" w:sz="0" w:space="0" w:color="auto"/>
      </w:divBdr>
    </w:div>
    <w:div w:id="1503276004">
      <w:bodyDiv w:val="1"/>
      <w:marLeft w:val="0"/>
      <w:marRight w:val="0"/>
      <w:marTop w:val="0"/>
      <w:marBottom w:val="0"/>
      <w:divBdr>
        <w:top w:val="none" w:sz="0" w:space="0" w:color="auto"/>
        <w:left w:val="none" w:sz="0" w:space="0" w:color="auto"/>
        <w:bottom w:val="none" w:sz="0" w:space="0" w:color="auto"/>
        <w:right w:val="none" w:sz="0" w:space="0" w:color="auto"/>
      </w:divBdr>
    </w:div>
    <w:div w:id="1503396586">
      <w:bodyDiv w:val="1"/>
      <w:marLeft w:val="0"/>
      <w:marRight w:val="0"/>
      <w:marTop w:val="0"/>
      <w:marBottom w:val="0"/>
      <w:divBdr>
        <w:top w:val="none" w:sz="0" w:space="0" w:color="auto"/>
        <w:left w:val="none" w:sz="0" w:space="0" w:color="auto"/>
        <w:bottom w:val="none" w:sz="0" w:space="0" w:color="auto"/>
        <w:right w:val="none" w:sz="0" w:space="0" w:color="auto"/>
      </w:divBdr>
    </w:div>
    <w:div w:id="1503624360">
      <w:bodyDiv w:val="1"/>
      <w:marLeft w:val="0"/>
      <w:marRight w:val="0"/>
      <w:marTop w:val="0"/>
      <w:marBottom w:val="0"/>
      <w:divBdr>
        <w:top w:val="none" w:sz="0" w:space="0" w:color="auto"/>
        <w:left w:val="none" w:sz="0" w:space="0" w:color="auto"/>
        <w:bottom w:val="none" w:sz="0" w:space="0" w:color="auto"/>
        <w:right w:val="none" w:sz="0" w:space="0" w:color="auto"/>
      </w:divBdr>
    </w:div>
    <w:div w:id="1503737407">
      <w:bodyDiv w:val="1"/>
      <w:marLeft w:val="0"/>
      <w:marRight w:val="0"/>
      <w:marTop w:val="0"/>
      <w:marBottom w:val="0"/>
      <w:divBdr>
        <w:top w:val="none" w:sz="0" w:space="0" w:color="auto"/>
        <w:left w:val="none" w:sz="0" w:space="0" w:color="auto"/>
        <w:bottom w:val="none" w:sz="0" w:space="0" w:color="auto"/>
        <w:right w:val="none" w:sz="0" w:space="0" w:color="auto"/>
      </w:divBdr>
    </w:div>
    <w:div w:id="1503742327">
      <w:bodyDiv w:val="1"/>
      <w:marLeft w:val="0"/>
      <w:marRight w:val="0"/>
      <w:marTop w:val="0"/>
      <w:marBottom w:val="0"/>
      <w:divBdr>
        <w:top w:val="none" w:sz="0" w:space="0" w:color="auto"/>
        <w:left w:val="none" w:sz="0" w:space="0" w:color="auto"/>
        <w:bottom w:val="none" w:sz="0" w:space="0" w:color="auto"/>
        <w:right w:val="none" w:sz="0" w:space="0" w:color="auto"/>
      </w:divBdr>
    </w:div>
    <w:div w:id="1504321867">
      <w:bodyDiv w:val="1"/>
      <w:marLeft w:val="0"/>
      <w:marRight w:val="0"/>
      <w:marTop w:val="0"/>
      <w:marBottom w:val="0"/>
      <w:divBdr>
        <w:top w:val="none" w:sz="0" w:space="0" w:color="auto"/>
        <w:left w:val="none" w:sz="0" w:space="0" w:color="auto"/>
        <w:bottom w:val="none" w:sz="0" w:space="0" w:color="auto"/>
        <w:right w:val="none" w:sz="0" w:space="0" w:color="auto"/>
      </w:divBdr>
    </w:div>
    <w:div w:id="1504323155">
      <w:bodyDiv w:val="1"/>
      <w:marLeft w:val="0"/>
      <w:marRight w:val="0"/>
      <w:marTop w:val="0"/>
      <w:marBottom w:val="0"/>
      <w:divBdr>
        <w:top w:val="none" w:sz="0" w:space="0" w:color="auto"/>
        <w:left w:val="none" w:sz="0" w:space="0" w:color="auto"/>
        <w:bottom w:val="none" w:sz="0" w:space="0" w:color="auto"/>
        <w:right w:val="none" w:sz="0" w:space="0" w:color="auto"/>
      </w:divBdr>
    </w:div>
    <w:div w:id="1504542405">
      <w:bodyDiv w:val="1"/>
      <w:marLeft w:val="0"/>
      <w:marRight w:val="0"/>
      <w:marTop w:val="0"/>
      <w:marBottom w:val="0"/>
      <w:divBdr>
        <w:top w:val="none" w:sz="0" w:space="0" w:color="auto"/>
        <w:left w:val="none" w:sz="0" w:space="0" w:color="auto"/>
        <w:bottom w:val="none" w:sz="0" w:space="0" w:color="auto"/>
        <w:right w:val="none" w:sz="0" w:space="0" w:color="auto"/>
      </w:divBdr>
    </w:div>
    <w:div w:id="1504589514">
      <w:bodyDiv w:val="1"/>
      <w:marLeft w:val="0"/>
      <w:marRight w:val="0"/>
      <w:marTop w:val="0"/>
      <w:marBottom w:val="0"/>
      <w:divBdr>
        <w:top w:val="none" w:sz="0" w:space="0" w:color="auto"/>
        <w:left w:val="none" w:sz="0" w:space="0" w:color="auto"/>
        <w:bottom w:val="none" w:sz="0" w:space="0" w:color="auto"/>
        <w:right w:val="none" w:sz="0" w:space="0" w:color="auto"/>
      </w:divBdr>
    </w:div>
    <w:div w:id="1504660787">
      <w:bodyDiv w:val="1"/>
      <w:marLeft w:val="0"/>
      <w:marRight w:val="0"/>
      <w:marTop w:val="0"/>
      <w:marBottom w:val="0"/>
      <w:divBdr>
        <w:top w:val="none" w:sz="0" w:space="0" w:color="auto"/>
        <w:left w:val="none" w:sz="0" w:space="0" w:color="auto"/>
        <w:bottom w:val="none" w:sz="0" w:space="0" w:color="auto"/>
        <w:right w:val="none" w:sz="0" w:space="0" w:color="auto"/>
      </w:divBdr>
    </w:div>
    <w:div w:id="1505512857">
      <w:bodyDiv w:val="1"/>
      <w:marLeft w:val="0"/>
      <w:marRight w:val="0"/>
      <w:marTop w:val="0"/>
      <w:marBottom w:val="0"/>
      <w:divBdr>
        <w:top w:val="none" w:sz="0" w:space="0" w:color="auto"/>
        <w:left w:val="none" w:sz="0" w:space="0" w:color="auto"/>
        <w:bottom w:val="none" w:sz="0" w:space="0" w:color="auto"/>
        <w:right w:val="none" w:sz="0" w:space="0" w:color="auto"/>
      </w:divBdr>
    </w:div>
    <w:div w:id="1505823688">
      <w:bodyDiv w:val="1"/>
      <w:marLeft w:val="0"/>
      <w:marRight w:val="0"/>
      <w:marTop w:val="0"/>
      <w:marBottom w:val="0"/>
      <w:divBdr>
        <w:top w:val="none" w:sz="0" w:space="0" w:color="auto"/>
        <w:left w:val="none" w:sz="0" w:space="0" w:color="auto"/>
        <w:bottom w:val="none" w:sz="0" w:space="0" w:color="auto"/>
        <w:right w:val="none" w:sz="0" w:space="0" w:color="auto"/>
      </w:divBdr>
    </w:div>
    <w:div w:id="1506044788">
      <w:bodyDiv w:val="1"/>
      <w:marLeft w:val="0"/>
      <w:marRight w:val="0"/>
      <w:marTop w:val="0"/>
      <w:marBottom w:val="0"/>
      <w:divBdr>
        <w:top w:val="none" w:sz="0" w:space="0" w:color="auto"/>
        <w:left w:val="none" w:sz="0" w:space="0" w:color="auto"/>
        <w:bottom w:val="none" w:sz="0" w:space="0" w:color="auto"/>
        <w:right w:val="none" w:sz="0" w:space="0" w:color="auto"/>
      </w:divBdr>
    </w:div>
    <w:div w:id="1506238638">
      <w:bodyDiv w:val="1"/>
      <w:marLeft w:val="0"/>
      <w:marRight w:val="0"/>
      <w:marTop w:val="0"/>
      <w:marBottom w:val="0"/>
      <w:divBdr>
        <w:top w:val="none" w:sz="0" w:space="0" w:color="auto"/>
        <w:left w:val="none" w:sz="0" w:space="0" w:color="auto"/>
        <w:bottom w:val="none" w:sz="0" w:space="0" w:color="auto"/>
        <w:right w:val="none" w:sz="0" w:space="0" w:color="auto"/>
      </w:divBdr>
    </w:div>
    <w:div w:id="1506243665">
      <w:bodyDiv w:val="1"/>
      <w:marLeft w:val="0"/>
      <w:marRight w:val="0"/>
      <w:marTop w:val="0"/>
      <w:marBottom w:val="0"/>
      <w:divBdr>
        <w:top w:val="none" w:sz="0" w:space="0" w:color="auto"/>
        <w:left w:val="none" w:sz="0" w:space="0" w:color="auto"/>
        <w:bottom w:val="none" w:sz="0" w:space="0" w:color="auto"/>
        <w:right w:val="none" w:sz="0" w:space="0" w:color="auto"/>
      </w:divBdr>
    </w:div>
    <w:div w:id="1506554586">
      <w:bodyDiv w:val="1"/>
      <w:marLeft w:val="0"/>
      <w:marRight w:val="0"/>
      <w:marTop w:val="0"/>
      <w:marBottom w:val="0"/>
      <w:divBdr>
        <w:top w:val="none" w:sz="0" w:space="0" w:color="auto"/>
        <w:left w:val="none" w:sz="0" w:space="0" w:color="auto"/>
        <w:bottom w:val="none" w:sz="0" w:space="0" w:color="auto"/>
        <w:right w:val="none" w:sz="0" w:space="0" w:color="auto"/>
      </w:divBdr>
    </w:div>
    <w:div w:id="1507283883">
      <w:bodyDiv w:val="1"/>
      <w:marLeft w:val="0"/>
      <w:marRight w:val="0"/>
      <w:marTop w:val="0"/>
      <w:marBottom w:val="0"/>
      <w:divBdr>
        <w:top w:val="none" w:sz="0" w:space="0" w:color="auto"/>
        <w:left w:val="none" w:sz="0" w:space="0" w:color="auto"/>
        <w:bottom w:val="none" w:sz="0" w:space="0" w:color="auto"/>
        <w:right w:val="none" w:sz="0" w:space="0" w:color="auto"/>
      </w:divBdr>
    </w:div>
    <w:div w:id="1508015799">
      <w:bodyDiv w:val="1"/>
      <w:marLeft w:val="0"/>
      <w:marRight w:val="0"/>
      <w:marTop w:val="0"/>
      <w:marBottom w:val="0"/>
      <w:divBdr>
        <w:top w:val="none" w:sz="0" w:space="0" w:color="auto"/>
        <w:left w:val="none" w:sz="0" w:space="0" w:color="auto"/>
        <w:bottom w:val="none" w:sz="0" w:space="0" w:color="auto"/>
        <w:right w:val="none" w:sz="0" w:space="0" w:color="auto"/>
      </w:divBdr>
    </w:div>
    <w:div w:id="1508403029">
      <w:bodyDiv w:val="1"/>
      <w:marLeft w:val="0"/>
      <w:marRight w:val="0"/>
      <w:marTop w:val="0"/>
      <w:marBottom w:val="0"/>
      <w:divBdr>
        <w:top w:val="none" w:sz="0" w:space="0" w:color="auto"/>
        <w:left w:val="none" w:sz="0" w:space="0" w:color="auto"/>
        <w:bottom w:val="none" w:sz="0" w:space="0" w:color="auto"/>
        <w:right w:val="none" w:sz="0" w:space="0" w:color="auto"/>
      </w:divBdr>
    </w:div>
    <w:div w:id="1508522897">
      <w:bodyDiv w:val="1"/>
      <w:marLeft w:val="0"/>
      <w:marRight w:val="0"/>
      <w:marTop w:val="0"/>
      <w:marBottom w:val="0"/>
      <w:divBdr>
        <w:top w:val="none" w:sz="0" w:space="0" w:color="auto"/>
        <w:left w:val="none" w:sz="0" w:space="0" w:color="auto"/>
        <w:bottom w:val="none" w:sz="0" w:space="0" w:color="auto"/>
        <w:right w:val="none" w:sz="0" w:space="0" w:color="auto"/>
      </w:divBdr>
    </w:div>
    <w:div w:id="1508670048">
      <w:bodyDiv w:val="1"/>
      <w:marLeft w:val="0"/>
      <w:marRight w:val="0"/>
      <w:marTop w:val="0"/>
      <w:marBottom w:val="0"/>
      <w:divBdr>
        <w:top w:val="none" w:sz="0" w:space="0" w:color="auto"/>
        <w:left w:val="none" w:sz="0" w:space="0" w:color="auto"/>
        <w:bottom w:val="none" w:sz="0" w:space="0" w:color="auto"/>
        <w:right w:val="none" w:sz="0" w:space="0" w:color="auto"/>
      </w:divBdr>
    </w:div>
    <w:div w:id="1508866985">
      <w:bodyDiv w:val="1"/>
      <w:marLeft w:val="0"/>
      <w:marRight w:val="0"/>
      <w:marTop w:val="0"/>
      <w:marBottom w:val="0"/>
      <w:divBdr>
        <w:top w:val="none" w:sz="0" w:space="0" w:color="auto"/>
        <w:left w:val="none" w:sz="0" w:space="0" w:color="auto"/>
        <w:bottom w:val="none" w:sz="0" w:space="0" w:color="auto"/>
        <w:right w:val="none" w:sz="0" w:space="0" w:color="auto"/>
      </w:divBdr>
    </w:div>
    <w:div w:id="1509250543">
      <w:bodyDiv w:val="1"/>
      <w:marLeft w:val="0"/>
      <w:marRight w:val="0"/>
      <w:marTop w:val="0"/>
      <w:marBottom w:val="0"/>
      <w:divBdr>
        <w:top w:val="none" w:sz="0" w:space="0" w:color="auto"/>
        <w:left w:val="none" w:sz="0" w:space="0" w:color="auto"/>
        <w:bottom w:val="none" w:sz="0" w:space="0" w:color="auto"/>
        <w:right w:val="none" w:sz="0" w:space="0" w:color="auto"/>
      </w:divBdr>
    </w:div>
    <w:div w:id="1509321589">
      <w:bodyDiv w:val="1"/>
      <w:marLeft w:val="0"/>
      <w:marRight w:val="0"/>
      <w:marTop w:val="0"/>
      <w:marBottom w:val="0"/>
      <w:divBdr>
        <w:top w:val="none" w:sz="0" w:space="0" w:color="auto"/>
        <w:left w:val="none" w:sz="0" w:space="0" w:color="auto"/>
        <w:bottom w:val="none" w:sz="0" w:space="0" w:color="auto"/>
        <w:right w:val="none" w:sz="0" w:space="0" w:color="auto"/>
      </w:divBdr>
    </w:div>
    <w:div w:id="1509710171">
      <w:bodyDiv w:val="1"/>
      <w:marLeft w:val="0"/>
      <w:marRight w:val="0"/>
      <w:marTop w:val="0"/>
      <w:marBottom w:val="0"/>
      <w:divBdr>
        <w:top w:val="none" w:sz="0" w:space="0" w:color="auto"/>
        <w:left w:val="none" w:sz="0" w:space="0" w:color="auto"/>
        <w:bottom w:val="none" w:sz="0" w:space="0" w:color="auto"/>
        <w:right w:val="none" w:sz="0" w:space="0" w:color="auto"/>
      </w:divBdr>
    </w:div>
    <w:div w:id="1510440818">
      <w:bodyDiv w:val="1"/>
      <w:marLeft w:val="0"/>
      <w:marRight w:val="0"/>
      <w:marTop w:val="0"/>
      <w:marBottom w:val="0"/>
      <w:divBdr>
        <w:top w:val="none" w:sz="0" w:space="0" w:color="auto"/>
        <w:left w:val="none" w:sz="0" w:space="0" w:color="auto"/>
        <w:bottom w:val="none" w:sz="0" w:space="0" w:color="auto"/>
        <w:right w:val="none" w:sz="0" w:space="0" w:color="auto"/>
      </w:divBdr>
    </w:div>
    <w:div w:id="1511289801">
      <w:bodyDiv w:val="1"/>
      <w:marLeft w:val="0"/>
      <w:marRight w:val="0"/>
      <w:marTop w:val="0"/>
      <w:marBottom w:val="0"/>
      <w:divBdr>
        <w:top w:val="none" w:sz="0" w:space="0" w:color="auto"/>
        <w:left w:val="none" w:sz="0" w:space="0" w:color="auto"/>
        <w:bottom w:val="none" w:sz="0" w:space="0" w:color="auto"/>
        <w:right w:val="none" w:sz="0" w:space="0" w:color="auto"/>
      </w:divBdr>
    </w:div>
    <w:div w:id="1511409408">
      <w:bodyDiv w:val="1"/>
      <w:marLeft w:val="0"/>
      <w:marRight w:val="0"/>
      <w:marTop w:val="0"/>
      <w:marBottom w:val="0"/>
      <w:divBdr>
        <w:top w:val="none" w:sz="0" w:space="0" w:color="auto"/>
        <w:left w:val="none" w:sz="0" w:space="0" w:color="auto"/>
        <w:bottom w:val="none" w:sz="0" w:space="0" w:color="auto"/>
        <w:right w:val="none" w:sz="0" w:space="0" w:color="auto"/>
      </w:divBdr>
    </w:div>
    <w:div w:id="1511523113">
      <w:bodyDiv w:val="1"/>
      <w:marLeft w:val="0"/>
      <w:marRight w:val="0"/>
      <w:marTop w:val="0"/>
      <w:marBottom w:val="0"/>
      <w:divBdr>
        <w:top w:val="none" w:sz="0" w:space="0" w:color="auto"/>
        <w:left w:val="none" w:sz="0" w:space="0" w:color="auto"/>
        <w:bottom w:val="none" w:sz="0" w:space="0" w:color="auto"/>
        <w:right w:val="none" w:sz="0" w:space="0" w:color="auto"/>
      </w:divBdr>
    </w:div>
    <w:div w:id="1512260004">
      <w:bodyDiv w:val="1"/>
      <w:marLeft w:val="0"/>
      <w:marRight w:val="0"/>
      <w:marTop w:val="0"/>
      <w:marBottom w:val="0"/>
      <w:divBdr>
        <w:top w:val="none" w:sz="0" w:space="0" w:color="auto"/>
        <w:left w:val="none" w:sz="0" w:space="0" w:color="auto"/>
        <w:bottom w:val="none" w:sz="0" w:space="0" w:color="auto"/>
        <w:right w:val="none" w:sz="0" w:space="0" w:color="auto"/>
      </w:divBdr>
    </w:div>
    <w:div w:id="1512597814">
      <w:bodyDiv w:val="1"/>
      <w:marLeft w:val="0"/>
      <w:marRight w:val="0"/>
      <w:marTop w:val="0"/>
      <w:marBottom w:val="0"/>
      <w:divBdr>
        <w:top w:val="none" w:sz="0" w:space="0" w:color="auto"/>
        <w:left w:val="none" w:sz="0" w:space="0" w:color="auto"/>
        <w:bottom w:val="none" w:sz="0" w:space="0" w:color="auto"/>
        <w:right w:val="none" w:sz="0" w:space="0" w:color="auto"/>
      </w:divBdr>
    </w:div>
    <w:div w:id="1512718009">
      <w:bodyDiv w:val="1"/>
      <w:marLeft w:val="0"/>
      <w:marRight w:val="0"/>
      <w:marTop w:val="0"/>
      <w:marBottom w:val="0"/>
      <w:divBdr>
        <w:top w:val="none" w:sz="0" w:space="0" w:color="auto"/>
        <w:left w:val="none" w:sz="0" w:space="0" w:color="auto"/>
        <w:bottom w:val="none" w:sz="0" w:space="0" w:color="auto"/>
        <w:right w:val="none" w:sz="0" w:space="0" w:color="auto"/>
      </w:divBdr>
    </w:div>
    <w:div w:id="1513882556">
      <w:bodyDiv w:val="1"/>
      <w:marLeft w:val="0"/>
      <w:marRight w:val="0"/>
      <w:marTop w:val="0"/>
      <w:marBottom w:val="0"/>
      <w:divBdr>
        <w:top w:val="none" w:sz="0" w:space="0" w:color="auto"/>
        <w:left w:val="none" w:sz="0" w:space="0" w:color="auto"/>
        <w:bottom w:val="none" w:sz="0" w:space="0" w:color="auto"/>
        <w:right w:val="none" w:sz="0" w:space="0" w:color="auto"/>
      </w:divBdr>
    </w:div>
    <w:div w:id="1514805200">
      <w:bodyDiv w:val="1"/>
      <w:marLeft w:val="0"/>
      <w:marRight w:val="0"/>
      <w:marTop w:val="0"/>
      <w:marBottom w:val="0"/>
      <w:divBdr>
        <w:top w:val="none" w:sz="0" w:space="0" w:color="auto"/>
        <w:left w:val="none" w:sz="0" w:space="0" w:color="auto"/>
        <w:bottom w:val="none" w:sz="0" w:space="0" w:color="auto"/>
        <w:right w:val="none" w:sz="0" w:space="0" w:color="auto"/>
      </w:divBdr>
    </w:div>
    <w:div w:id="1515076787">
      <w:bodyDiv w:val="1"/>
      <w:marLeft w:val="0"/>
      <w:marRight w:val="0"/>
      <w:marTop w:val="0"/>
      <w:marBottom w:val="0"/>
      <w:divBdr>
        <w:top w:val="none" w:sz="0" w:space="0" w:color="auto"/>
        <w:left w:val="none" w:sz="0" w:space="0" w:color="auto"/>
        <w:bottom w:val="none" w:sz="0" w:space="0" w:color="auto"/>
        <w:right w:val="none" w:sz="0" w:space="0" w:color="auto"/>
      </w:divBdr>
    </w:div>
    <w:div w:id="1515417947">
      <w:bodyDiv w:val="1"/>
      <w:marLeft w:val="0"/>
      <w:marRight w:val="0"/>
      <w:marTop w:val="0"/>
      <w:marBottom w:val="0"/>
      <w:divBdr>
        <w:top w:val="none" w:sz="0" w:space="0" w:color="auto"/>
        <w:left w:val="none" w:sz="0" w:space="0" w:color="auto"/>
        <w:bottom w:val="none" w:sz="0" w:space="0" w:color="auto"/>
        <w:right w:val="none" w:sz="0" w:space="0" w:color="auto"/>
      </w:divBdr>
    </w:div>
    <w:div w:id="1515535971">
      <w:bodyDiv w:val="1"/>
      <w:marLeft w:val="0"/>
      <w:marRight w:val="0"/>
      <w:marTop w:val="0"/>
      <w:marBottom w:val="0"/>
      <w:divBdr>
        <w:top w:val="none" w:sz="0" w:space="0" w:color="auto"/>
        <w:left w:val="none" w:sz="0" w:space="0" w:color="auto"/>
        <w:bottom w:val="none" w:sz="0" w:space="0" w:color="auto"/>
        <w:right w:val="none" w:sz="0" w:space="0" w:color="auto"/>
      </w:divBdr>
    </w:div>
    <w:div w:id="1516072923">
      <w:bodyDiv w:val="1"/>
      <w:marLeft w:val="0"/>
      <w:marRight w:val="0"/>
      <w:marTop w:val="0"/>
      <w:marBottom w:val="0"/>
      <w:divBdr>
        <w:top w:val="none" w:sz="0" w:space="0" w:color="auto"/>
        <w:left w:val="none" w:sz="0" w:space="0" w:color="auto"/>
        <w:bottom w:val="none" w:sz="0" w:space="0" w:color="auto"/>
        <w:right w:val="none" w:sz="0" w:space="0" w:color="auto"/>
      </w:divBdr>
    </w:div>
    <w:div w:id="1516192003">
      <w:bodyDiv w:val="1"/>
      <w:marLeft w:val="0"/>
      <w:marRight w:val="0"/>
      <w:marTop w:val="0"/>
      <w:marBottom w:val="0"/>
      <w:divBdr>
        <w:top w:val="none" w:sz="0" w:space="0" w:color="auto"/>
        <w:left w:val="none" w:sz="0" w:space="0" w:color="auto"/>
        <w:bottom w:val="none" w:sz="0" w:space="0" w:color="auto"/>
        <w:right w:val="none" w:sz="0" w:space="0" w:color="auto"/>
      </w:divBdr>
    </w:div>
    <w:div w:id="1516310074">
      <w:bodyDiv w:val="1"/>
      <w:marLeft w:val="0"/>
      <w:marRight w:val="0"/>
      <w:marTop w:val="0"/>
      <w:marBottom w:val="0"/>
      <w:divBdr>
        <w:top w:val="none" w:sz="0" w:space="0" w:color="auto"/>
        <w:left w:val="none" w:sz="0" w:space="0" w:color="auto"/>
        <w:bottom w:val="none" w:sz="0" w:space="0" w:color="auto"/>
        <w:right w:val="none" w:sz="0" w:space="0" w:color="auto"/>
      </w:divBdr>
    </w:div>
    <w:div w:id="1516730592">
      <w:bodyDiv w:val="1"/>
      <w:marLeft w:val="0"/>
      <w:marRight w:val="0"/>
      <w:marTop w:val="0"/>
      <w:marBottom w:val="0"/>
      <w:divBdr>
        <w:top w:val="none" w:sz="0" w:space="0" w:color="auto"/>
        <w:left w:val="none" w:sz="0" w:space="0" w:color="auto"/>
        <w:bottom w:val="none" w:sz="0" w:space="0" w:color="auto"/>
        <w:right w:val="none" w:sz="0" w:space="0" w:color="auto"/>
      </w:divBdr>
    </w:div>
    <w:div w:id="1517036571">
      <w:bodyDiv w:val="1"/>
      <w:marLeft w:val="0"/>
      <w:marRight w:val="0"/>
      <w:marTop w:val="0"/>
      <w:marBottom w:val="0"/>
      <w:divBdr>
        <w:top w:val="none" w:sz="0" w:space="0" w:color="auto"/>
        <w:left w:val="none" w:sz="0" w:space="0" w:color="auto"/>
        <w:bottom w:val="none" w:sz="0" w:space="0" w:color="auto"/>
        <w:right w:val="none" w:sz="0" w:space="0" w:color="auto"/>
      </w:divBdr>
    </w:div>
    <w:div w:id="1517041091">
      <w:bodyDiv w:val="1"/>
      <w:marLeft w:val="0"/>
      <w:marRight w:val="0"/>
      <w:marTop w:val="0"/>
      <w:marBottom w:val="0"/>
      <w:divBdr>
        <w:top w:val="none" w:sz="0" w:space="0" w:color="auto"/>
        <w:left w:val="none" w:sz="0" w:space="0" w:color="auto"/>
        <w:bottom w:val="none" w:sz="0" w:space="0" w:color="auto"/>
        <w:right w:val="none" w:sz="0" w:space="0" w:color="auto"/>
      </w:divBdr>
    </w:div>
    <w:div w:id="1517384126">
      <w:bodyDiv w:val="1"/>
      <w:marLeft w:val="0"/>
      <w:marRight w:val="0"/>
      <w:marTop w:val="0"/>
      <w:marBottom w:val="0"/>
      <w:divBdr>
        <w:top w:val="none" w:sz="0" w:space="0" w:color="auto"/>
        <w:left w:val="none" w:sz="0" w:space="0" w:color="auto"/>
        <w:bottom w:val="none" w:sz="0" w:space="0" w:color="auto"/>
        <w:right w:val="none" w:sz="0" w:space="0" w:color="auto"/>
      </w:divBdr>
    </w:div>
    <w:div w:id="1517497295">
      <w:bodyDiv w:val="1"/>
      <w:marLeft w:val="0"/>
      <w:marRight w:val="0"/>
      <w:marTop w:val="0"/>
      <w:marBottom w:val="0"/>
      <w:divBdr>
        <w:top w:val="none" w:sz="0" w:space="0" w:color="auto"/>
        <w:left w:val="none" w:sz="0" w:space="0" w:color="auto"/>
        <w:bottom w:val="none" w:sz="0" w:space="0" w:color="auto"/>
        <w:right w:val="none" w:sz="0" w:space="0" w:color="auto"/>
      </w:divBdr>
    </w:div>
    <w:div w:id="1517884141">
      <w:bodyDiv w:val="1"/>
      <w:marLeft w:val="0"/>
      <w:marRight w:val="0"/>
      <w:marTop w:val="0"/>
      <w:marBottom w:val="0"/>
      <w:divBdr>
        <w:top w:val="none" w:sz="0" w:space="0" w:color="auto"/>
        <w:left w:val="none" w:sz="0" w:space="0" w:color="auto"/>
        <w:bottom w:val="none" w:sz="0" w:space="0" w:color="auto"/>
        <w:right w:val="none" w:sz="0" w:space="0" w:color="auto"/>
      </w:divBdr>
    </w:div>
    <w:div w:id="1518426999">
      <w:bodyDiv w:val="1"/>
      <w:marLeft w:val="0"/>
      <w:marRight w:val="0"/>
      <w:marTop w:val="0"/>
      <w:marBottom w:val="0"/>
      <w:divBdr>
        <w:top w:val="none" w:sz="0" w:space="0" w:color="auto"/>
        <w:left w:val="none" w:sz="0" w:space="0" w:color="auto"/>
        <w:bottom w:val="none" w:sz="0" w:space="0" w:color="auto"/>
        <w:right w:val="none" w:sz="0" w:space="0" w:color="auto"/>
      </w:divBdr>
    </w:div>
    <w:div w:id="1519269137">
      <w:bodyDiv w:val="1"/>
      <w:marLeft w:val="0"/>
      <w:marRight w:val="0"/>
      <w:marTop w:val="0"/>
      <w:marBottom w:val="0"/>
      <w:divBdr>
        <w:top w:val="none" w:sz="0" w:space="0" w:color="auto"/>
        <w:left w:val="none" w:sz="0" w:space="0" w:color="auto"/>
        <w:bottom w:val="none" w:sz="0" w:space="0" w:color="auto"/>
        <w:right w:val="none" w:sz="0" w:space="0" w:color="auto"/>
      </w:divBdr>
    </w:div>
    <w:div w:id="1519587616">
      <w:bodyDiv w:val="1"/>
      <w:marLeft w:val="0"/>
      <w:marRight w:val="0"/>
      <w:marTop w:val="0"/>
      <w:marBottom w:val="0"/>
      <w:divBdr>
        <w:top w:val="none" w:sz="0" w:space="0" w:color="auto"/>
        <w:left w:val="none" w:sz="0" w:space="0" w:color="auto"/>
        <w:bottom w:val="none" w:sz="0" w:space="0" w:color="auto"/>
        <w:right w:val="none" w:sz="0" w:space="0" w:color="auto"/>
      </w:divBdr>
    </w:div>
    <w:div w:id="1519659398">
      <w:bodyDiv w:val="1"/>
      <w:marLeft w:val="0"/>
      <w:marRight w:val="0"/>
      <w:marTop w:val="0"/>
      <w:marBottom w:val="0"/>
      <w:divBdr>
        <w:top w:val="none" w:sz="0" w:space="0" w:color="auto"/>
        <w:left w:val="none" w:sz="0" w:space="0" w:color="auto"/>
        <w:bottom w:val="none" w:sz="0" w:space="0" w:color="auto"/>
        <w:right w:val="none" w:sz="0" w:space="0" w:color="auto"/>
      </w:divBdr>
    </w:div>
    <w:div w:id="1519739108">
      <w:bodyDiv w:val="1"/>
      <w:marLeft w:val="0"/>
      <w:marRight w:val="0"/>
      <w:marTop w:val="0"/>
      <w:marBottom w:val="0"/>
      <w:divBdr>
        <w:top w:val="none" w:sz="0" w:space="0" w:color="auto"/>
        <w:left w:val="none" w:sz="0" w:space="0" w:color="auto"/>
        <w:bottom w:val="none" w:sz="0" w:space="0" w:color="auto"/>
        <w:right w:val="none" w:sz="0" w:space="0" w:color="auto"/>
      </w:divBdr>
    </w:div>
    <w:div w:id="1520005044">
      <w:bodyDiv w:val="1"/>
      <w:marLeft w:val="0"/>
      <w:marRight w:val="0"/>
      <w:marTop w:val="0"/>
      <w:marBottom w:val="0"/>
      <w:divBdr>
        <w:top w:val="none" w:sz="0" w:space="0" w:color="auto"/>
        <w:left w:val="none" w:sz="0" w:space="0" w:color="auto"/>
        <w:bottom w:val="none" w:sz="0" w:space="0" w:color="auto"/>
        <w:right w:val="none" w:sz="0" w:space="0" w:color="auto"/>
      </w:divBdr>
    </w:div>
    <w:div w:id="1520117344">
      <w:bodyDiv w:val="1"/>
      <w:marLeft w:val="0"/>
      <w:marRight w:val="0"/>
      <w:marTop w:val="0"/>
      <w:marBottom w:val="0"/>
      <w:divBdr>
        <w:top w:val="none" w:sz="0" w:space="0" w:color="auto"/>
        <w:left w:val="none" w:sz="0" w:space="0" w:color="auto"/>
        <w:bottom w:val="none" w:sz="0" w:space="0" w:color="auto"/>
        <w:right w:val="none" w:sz="0" w:space="0" w:color="auto"/>
      </w:divBdr>
    </w:div>
    <w:div w:id="1520196462">
      <w:bodyDiv w:val="1"/>
      <w:marLeft w:val="0"/>
      <w:marRight w:val="0"/>
      <w:marTop w:val="0"/>
      <w:marBottom w:val="0"/>
      <w:divBdr>
        <w:top w:val="none" w:sz="0" w:space="0" w:color="auto"/>
        <w:left w:val="none" w:sz="0" w:space="0" w:color="auto"/>
        <w:bottom w:val="none" w:sz="0" w:space="0" w:color="auto"/>
        <w:right w:val="none" w:sz="0" w:space="0" w:color="auto"/>
      </w:divBdr>
    </w:div>
    <w:div w:id="1520385676">
      <w:bodyDiv w:val="1"/>
      <w:marLeft w:val="0"/>
      <w:marRight w:val="0"/>
      <w:marTop w:val="0"/>
      <w:marBottom w:val="0"/>
      <w:divBdr>
        <w:top w:val="none" w:sz="0" w:space="0" w:color="auto"/>
        <w:left w:val="none" w:sz="0" w:space="0" w:color="auto"/>
        <w:bottom w:val="none" w:sz="0" w:space="0" w:color="auto"/>
        <w:right w:val="none" w:sz="0" w:space="0" w:color="auto"/>
      </w:divBdr>
    </w:div>
    <w:div w:id="1520505767">
      <w:bodyDiv w:val="1"/>
      <w:marLeft w:val="0"/>
      <w:marRight w:val="0"/>
      <w:marTop w:val="0"/>
      <w:marBottom w:val="0"/>
      <w:divBdr>
        <w:top w:val="none" w:sz="0" w:space="0" w:color="auto"/>
        <w:left w:val="none" w:sz="0" w:space="0" w:color="auto"/>
        <w:bottom w:val="none" w:sz="0" w:space="0" w:color="auto"/>
        <w:right w:val="none" w:sz="0" w:space="0" w:color="auto"/>
      </w:divBdr>
    </w:div>
    <w:div w:id="1520848365">
      <w:bodyDiv w:val="1"/>
      <w:marLeft w:val="0"/>
      <w:marRight w:val="0"/>
      <w:marTop w:val="0"/>
      <w:marBottom w:val="0"/>
      <w:divBdr>
        <w:top w:val="none" w:sz="0" w:space="0" w:color="auto"/>
        <w:left w:val="none" w:sz="0" w:space="0" w:color="auto"/>
        <w:bottom w:val="none" w:sz="0" w:space="0" w:color="auto"/>
        <w:right w:val="none" w:sz="0" w:space="0" w:color="auto"/>
      </w:divBdr>
    </w:div>
    <w:div w:id="1520968721">
      <w:bodyDiv w:val="1"/>
      <w:marLeft w:val="0"/>
      <w:marRight w:val="0"/>
      <w:marTop w:val="0"/>
      <w:marBottom w:val="0"/>
      <w:divBdr>
        <w:top w:val="none" w:sz="0" w:space="0" w:color="auto"/>
        <w:left w:val="none" w:sz="0" w:space="0" w:color="auto"/>
        <w:bottom w:val="none" w:sz="0" w:space="0" w:color="auto"/>
        <w:right w:val="none" w:sz="0" w:space="0" w:color="auto"/>
      </w:divBdr>
    </w:div>
    <w:div w:id="1522158510">
      <w:bodyDiv w:val="1"/>
      <w:marLeft w:val="0"/>
      <w:marRight w:val="0"/>
      <w:marTop w:val="0"/>
      <w:marBottom w:val="0"/>
      <w:divBdr>
        <w:top w:val="none" w:sz="0" w:space="0" w:color="auto"/>
        <w:left w:val="none" w:sz="0" w:space="0" w:color="auto"/>
        <w:bottom w:val="none" w:sz="0" w:space="0" w:color="auto"/>
        <w:right w:val="none" w:sz="0" w:space="0" w:color="auto"/>
      </w:divBdr>
    </w:div>
    <w:div w:id="1522429943">
      <w:bodyDiv w:val="1"/>
      <w:marLeft w:val="0"/>
      <w:marRight w:val="0"/>
      <w:marTop w:val="0"/>
      <w:marBottom w:val="0"/>
      <w:divBdr>
        <w:top w:val="none" w:sz="0" w:space="0" w:color="auto"/>
        <w:left w:val="none" w:sz="0" w:space="0" w:color="auto"/>
        <w:bottom w:val="none" w:sz="0" w:space="0" w:color="auto"/>
        <w:right w:val="none" w:sz="0" w:space="0" w:color="auto"/>
      </w:divBdr>
    </w:div>
    <w:div w:id="1523472482">
      <w:bodyDiv w:val="1"/>
      <w:marLeft w:val="0"/>
      <w:marRight w:val="0"/>
      <w:marTop w:val="0"/>
      <w:marBottom w:val="0"/>
      <w:divBdr>
        <w:top w:val="none" w:sz="0" w:space="0" w:color="auto"/>
        <w:left w:val="none" w:sz="0" w:space="0" w:color="auto"/>
        <w:bottom w:val="none" w:sz="0" w:space="0" w:color="auto"/>
        <w:right w:val="none" w:sz="0" w:space="0" w:color="auto"/>
      </w:divBdr>
    </w:div>
    <w:div w:id="1523663612">
      <w:bodyDiv w:val="1"/>
      <w:marLeft w:val="0"/>
      <w:marRight w:val="0"/>
      <w:marTop w:val="0"/>
      <w:marBottom w:val="0"/>
      <w:divBdr>
        <w:top w:val="none" w:sz="0" w:space="0" w:color="auto"/>
        <w:left w:val="none" w:sz="0" w:space="0" w:color="auto"/>
        <w:bottom w:val="none" w:sz="0" w:space="0" w:color="auto"/>
        <w:right w:val="none" w:sz="0" w:space="0" w:color="auto"/>
      </w:divBdr>
    </w:div>
    <w:div w:id="1524128948">
      <w:bodyDiv w:val="1"/>
      <w:marLeft w:val="0"/>
      <w:marRight w:val="0"/>
      <w:marTop w:val="0"/>
      <w:marBottom w:val="0"/>
      <w:divBdr>
        <w:top w:val="none" w:sz="0" w:space="0" w:color="auto"/>
        <w:left w:val="none" w:sz="0" w:space="0" w:color="auto"/>
        <w:bottom w:val="none" w:sz="0" w:space="0" w:color="auto"/>
        <w:right w:val="none" w:sz="0" w:space="0" w:color="auto"/>
      </w:divBdr>
    </w:div>
    <w:div w:id="1524250242">
      <w:bodyDiv w:val="1"/>
      <w:marLeft w:val="0"/>
      <w:marRight w:val="0"/>
      <w:marTop w:val="0"/>
      <w:marBottom w:val="0"/>
      <w:divBdr>
        <w:top w:val="none" w:sz="0" w:space="0" w:color="auto"/>
        <w:left w:val="none" w:sz="0" w:space="0" w:color="auto"/>
        <w:bottom w:val="none" w:sz="0" w:space="0" w:color="auto"/>
        <w:right w:val="none" w:sz="0" w:space="0" w:color="auto"/>
      </w:divBdr>
    </w:div>
    <w:div w:id="1524511405">
      <w:bodyDiv w:val="1"/>
      <w:marLeft w:val="0"/>
      <w:marRight w:val="0"/>
      <w:marTop w:val="0"/>
      <w:marBottom w:val="0"/>
      <w:divBdr>
        <w:top w:val="none" w:sz="0" w:space="0" w:color="auto"/>
        <w:left w:val="none" w:sz="0" w:space="0" w:color="auto"/>
        <w:bottom w:val="none" w:sz="0" w:space="0" w:color="auto"/>
        <w:right w:val="none" w:sz="0" w:space="0" w:color="auto"/>
      </w:divBdr>
    </w:div>
    <w:div w:id="1524587483">
      <w:bodyDiv w:val="1"/>
      <w:marLeft w:val="0"/>
      <w:marRight w:val="0"/>
      <w:marTop w:val="0"/>
      <w:marBottom w:val="0"/>
      <w:divBdr>
        <w:top w:val="none" w:sz="0" w:space="0" w:color="auto"/>
        <w:left w:val="none" w:sz="0" w:space="0" w:color="auto"/>
        <w:bottom w:val="none" w:sz="0" w:space="0" w:color="auto"/>
        <w:right w:val="none" w:sz="0" w:space="0" w:color="auto"/>
      </w:divBdr>
    </w:div>
    <w:div w:id="1524710439">
      <w:bodyDiv w:val="1"/>
      <w:marLeft w:val="0"/>
      <w:marRight w:val="0"/>
      <w:marTop w:val="0"/>
      <w:marBottom w:val="0"/>
      <w:divBdr>
        <w:top w:val="none" w:sz="0" w:space="0" w:color="auto"/>
        <w:left w:val="none" w:sz="0" w:space="0" w:color="auto"/>
        <w:bottom w:val="none" w:sz="0" w:space="0" w:color="auto"/>
        <w:right w:val="none" w:sz="0" w:space="0" w:color="auto"/>
      </w:divBdr>
    </w:div>
    <w:div w:id="1525053388">
      <w:bodyDiv w:val="1"/>
      <w:marLeft w:val="0"/>
      <w:marRight w:val="0"/>
      <w:marTop w:val="0"/>
      <w:marBottom w:val="0"/>
      <w:divBdr>
        <w:top w:val="none" w:sz="0" w:space="0" w:color="auto"/>
        <w:left w:val="none" w:sz="0" w:space="0" w:color="auto"/>
        <w:bottom w:val="none" w:sz="0" w:space="0" w:color="auto"/>
        <w:right w:val="none" w:sz="0" w:space="0" w:color="auto"/>
      </w:divBdr>
    </w:div>
    <w:div w:id="1525053583">
      <w:bodyDiv w:val="1"/>
      <w:marLeft w:val="0"/>
      <w:marRight w:val="0"/>
      <w:marTop w:val="0"/>
      <w:marBottom w:val="0"/>
      <w:divBdr>
        <w:top w:val="none" w:sz="0" w:space="0" w:color="auto"/>
        <w:left w:val="none" w:sz="0" w:space="0" w:color="auto"/>
        <w:bottom w:val="none" w:sz="0" w:space="0" w:color="auto"/>
        <w:right w:val="none" w:sz="0" w:space="0" w:color="auto"/>
      </w:divBdr>
    </w:div>
    <w:div w:id="1525358866">
      <w:bodyDiv w:val="1"/>
      <w:marLeft w:val="0"/>
      <w:marRight w:val="0"/>
      <w:marTop w:val="0"/>
      <w:marBottom w:val="0"/>
      <w:divBdr>
        <w:top w:val="none" w:sz="0" w:space="0" w:color="auto"/>
        <w:left w:val="none" w:sz="0" w:space="0" w:color="auto"/>
        <w:bottom w:val="none" w:sz="0" w:space="0" w:color="auto"/>
        <w:right w:val="none" w:sz="0" w:space="0" w:color="auto"/>
      </w:divBdr>
    </w:div>
    <w:div w:id="1525702744">
      <w:bodyDiv w:val="1"/>
      <w:marLeft w:val="0"/>
      <w:marRight w:val="0"/>
      <w:marTop w:val="0"/>
      <w:marBottom w:val="0"/>
      <w:divBdr>
        <w:top w:val="none" w:sz="0" w:space="0" w:color="auto"/>
        <w:left w:val="none" w:sz="0" w:space="0" w:color="auto"/>
        <w:bottom w:val="none" w:sz="0" w:space="0" w:color="auto"/>
        <w:right w:val="none" w:sz="0" w:space="0" w:color="auto"/>
      </w:divBdr>
    </w:div>
    <w:div w:id="1525945713">
      <w:bodyDiv w:val="1"/>
      <w:marLeft w:val="0"/>
      <w:marRight w:val="0"/>
      <w:marTop w:val="0"/>
      <w:marBottom w:val="0"/>
      <w:divBdr>
        <w:top w:val="none" w:sz="0" w:space="0" w:color="auto"/>
        <w:left w:val="none" w:sz="0" w:space="0" w:color="auto"/>
        <w:bottom w:val="none" w:sz="0" w:space="0" w:color="auto"/>
        <w:right w:val="none" w:sz="0" w:space="0" w:color="auto"/>
      </w:divBdr>
    </w:div>
    <w:div w:id="1526362595">
      <w:bodyDiv w:val="1"/>
      <w:marLeft w:val="0"/>
      <w:marRight w:val="0"/>
      <w:marTop w:val="0"/>
      <w:marBottom w:val="0"/>
      <w:divBdr>
        <w:top w:val="none" w:sz="0" w:space="0" w:color="auto"/>
        <w:left w:val="none" w:sz="0" w:space="0" w:color="auto"/>
        <w:bottom w:val="none" w:sz="0" w:space="0" w:color="auto"/>
        <w:right w:val="none" w:sz="0" w:space="0" w:color="auto"/>
      </w:divBdr>
    </w:div>
    <w:div w:id="1526869314">
      <w:bodyDiv w:val="1"/>
      <w:marLeft w:val="0"/>
      <w:marRight w:val="0"/>
      <w:marTop w:val="0"/>
      <w:marBottom w:val="0"/>
      <w:divBdr>
        <w:top w:val="none" w:sz="0" w:space="0" w:color="auto"/>
        <w:left w:val="none" w:sz="0" w:space="0" w:color="auto"/>
        <w:bottom w:val="none" w:sz="0" w:space="0" w:color="auto"/>
        <w:right w:val="none" w:sz="0" w:space="0" w:color="auto"/>
      </w:divBdr>
    </w:div>
    <w:div w:id="1527134568">
      <w:bodyDiv w:val="1"/>
      <w:marLeft w:val="0"/>
      <w:marRight w:val="0"/>
      <w:marTop w:val="0"/>
      <w:marBottom w:val="0"/>
      <w:divBdr>
        <w:top w:val="none" w:sz="0" w:space="0" w:color="auto"/>
        <w:left w:val="none" w:sz="0" w:space="0" w:color="auto"/>
        <w:bottom w:val="none" w:sz="0" w:space="0" w:color="auto"/>
        <w:right w:val="none" w:sz="0" w:space="0" w:color="auto"/>
      </w:divBdr>
    </w:div>
    <w:div w:id="1527139332">
      <w:bodyDiv w:val="1"/>
      <w:marLeft w:val="0"/>
      <w:marRight w:val="0"/>
      <w:marTop w:val="0"/>
      <w:marBottom w:val="0"/>
      <w:divBdr>
        <w:top w:val="none" w:sz="0" w:space="0" w:color="auto"/>
        <w:left w:val="none" w:sz="0" w:space="0" w:color="auto"/>
        <w:bottom w:val="none" w:sz="0" w:space="0" w:color="auto"/>
        <w:right w:val="none" w:sz="0" w:space="0" w:color="auto"/>
      </w:divBdr>
    </w:div>
    <w:div w:id="1527211764">
      <w:bodyDiv w:val="1"/>
      <w:marLeft w:val="0"/>
      <w:marRight w:val="0"/>
      <w:marTop w:val="0"/>
      <w:marBottom w:val="0"/>
      <w:divBdr>
        <w:top w:val="none" w:sz="0" w:space="0" w:color="auto"/>
        <w:left w:val="none" w:sz="0" w:space="0" w:color="auto"/>
        <w:bottom w:val="none" w:sz="0" w:space="0" w:color="auto"/>
        <w:right w:val="none" w:sz="0" w:space="0" w:color="auto"/>
      </w:divBdr>
    </w:div>
    <w:div w:id="1527251567">
      <w:bodyDiv w:val="1"/>
      <w:marLeft w:val="0"/>
      <w:marRight w:val="0"/>
      <w:marTop w:val="0"/>
      <w:marBottom w:val="0"/>
      <w:divBdr>
        <w:top w:val="none" w:sz="0" w:space="0" w:color="auto"/>
        <w:left w:val="none" w:sz="0" w:space="0" w:color="auto"/>
        <w:bottom w:val="none" w:sz="0" w:space="0" w:color="auto"/>
        <w:right w:val="none" w:sz="0" w:space="0" w:color="auto"/>
      </w:divBdr>
    </w:div>
    <w:div w:id="1527282600">
      <w:bodyDiv w:val="1"/>
      <w:marLeft w:val="0"/>
      <w:marRight w:val="0"/>
      <w:marTop w:val="0"/>
      <w:marBottom w:val="0"/>
      <w:divBdr>
        <w:top w:val="none" w:sz="0" w:space="0" w:color="auto"/>
        <w:left w:val="none" w:sz="0" w:space="0" w:color="auto"/>
        <w:bottom w:val="none" w:sz="0" w:space="0" w:color="auto"/>
        <w:right w:val="none" w:sz="0" w:space="0" w:color="auto"/>
      </w:divBdr>
    </w:div>
    <w:div w:id="1528134707">
      <w:bodyDiv w:val="1"/>
      <w:marLeft w:val="0"/>
      <w:marRight w:val="0"/>
      <w:marTop w:val="0"/>
      <w:marBottom w:val="0"/>
      <w:divBdr>
        <w:top w:val="none" w:sz="0" w:space="0" w:color="auto"/>
        <w:left w:val="none" w:sz="0" w:space="0" w:color="auto"/>
        <w:bottom w:val="none" w:sz="0" w:space="0" w:color="auto"/>
        <w:right w:val="none" w:sz="0" w:space="0" w:color="auto"/>
      </w:divBdr>
    </w:div>
    <w:div w:id="1528442484">
      <w:bodyDiv w:val="1"/>
      <w:marLeft w:val="0"/>
      <w:marRight w:val="0"/>
      <w:marTop w:val="0"/>
      <w:marBottom w:val="0"/>
      <w:divBdr>
        <w:top w:val="none" w:sz="0" w:space="0" w:color="auto"/>
        <w:left w:val="none" w:sz="0" w:space="0" w:color="auto"/>
        <w:bottom w:val="none" w:sz="0" w:space="0" w:color="auto"/>
        <w:right w:val="none" w:sz="0" w:space="0" w:color="auto"/>
      </w:divBdr>
    </w:div>
    <w:div w:id="1528520145">
      <w:bodyDiv w:val="1"/>
      <w:marLeft w:val="0"/>
      <w:marRight w:val="0"/>
      <w:marTop w:val="0"/>
      <w:marBottom w:val="0"/>
      <w:divBdr>
        <w:top w:val="none" w:sz="0" w:space="0" w:color="auto"/>
        <w:left w:val="none" w:sz="0" w:space="0" w:color="auto"/>
        <w:bottom w:val="none" w:sz="0" w:space="0" w:color="auto"/>
        <w:right w:val="none" w:sz="0" w:space="0" w:color="auto"/>
      </w:divBdr>
    </w:div>
    <w:div w:id="1528526559">
      <w:bodyDiv w:val="1"/>
      <w:marLeft w:val="0"/>
      <w:marRight w:val="0"/>
      <w:marTop w:val="0"/>
      <w:marBottom w:val="0"/>
      <w:divBdr>
        <w:top w:val="none" w:sz="0" w:space="0" w:color="auto"/>
        <w:left w:val="none" w:sz="0" w:space="0" w:color="auto"/>
        <w:bottom w:val="none" w:sz="0" w:space="0" w:color="auto"/>
        <w:right w:val="none" w:sz="0" w:space="0" w:color="auto"/>
      </w:divBdr>
    </w:div>
    <w:div w:id="1528594215">
      <w:bodyDiv w:val="1"/>
      <w:marLeft w:val="0"/>
      <w:marRight w:val="0"/>
      <w:marTop w:val="0"/>
      <w:marBottom w:val="0"/>
      <w:divBdr>
        <w:top w:val="none" w:sz="0" w:space="0" w:color="auto"/>
        <w:left w:val="none" w:sz="0" w:space="0" w:color="auto"/>
        <w:bottom w:val="none" w:sz="0" w:space="0" w:color="auto"/>
        <w:right w:val="none" w:sz="0" w:space="0" w:color="auto"/>
      </w:divBdr>
    </w:div>
    <w:div w:id="1528761132">
      <w:bodyDiv w:val="1"/>
      <w:marLeft w:val="0"/>
      <w:marRight w:val="0"/>
      <w:marTop w:val="0"/>
      <w:marBottom w:val="0"/>
      <w:divBdr>
        <w:top w:val="none" w:sz="0" w:space="0" w:color="auto"/>
        <w:left w:val="none" w:sz="0" w:space="0" w:color="auto"/>
        <w:bottom w:val="none" w:sz="0" w:space="0" w:color="auto"/>
        <w:right w:val="none" w:sz="0" w:space="0" w:color="auto"/>
      </w:divBdr>
    </w:div>
    <w:div w:id="1528955499">
      <w:bodyDiv w:val="1"/>
      <w:marLeft w:val="0"/>
      <w:marRight w:val="0"/>
      <w:marTop w:val="0"/>
      <w:marBottom w:val="0"/>
      <w:divBdr>
        <w:top w:val="none" w:sz="0" w:space="0" w:color="auto"/>
        <w:left w:val="none" w:sz="0" w:space="0" w:color="auto"/>
        <w:bottom w:val="none" w:sz="0" w:space="0" w:color="auto"/>
        <w:right w:val="none" w:sz="0" w:space="0" w:color="auto"/>
      </w:divBdr>
    </w:div>
    <w:div w:id="1529365484">
      <w:bodyDiv w:val="1"/>
      <w:marLeft w:val="0"/>
      <w:marRight w:val="0"/>
      <w:marTop w:val="0"/>
      <w:marBottom w:val="0"/>
      <w:divBdr>
        <w:top w:val="none" w:sz="0" w:space="0" w:color="auto"/>
        <w:left w:val="none" w:sz="0" w:space="0" w:color="auto"/>
        <w:bottom w:val="none" w:sz="0" w:space="0" w:color="auto"/>
        <w:right w:val="none" w:sz="0" w:space="0" w:color="auto"/>
      </w:divBdr>
    </w:div>
    <w:div w:id="1529369513">
      <w:bodyDiv w:val="1"/>
      <w:marLeft w:val="0"/>
      <w:marRight w:val="0"/>
      <w:marTop w:val="0"/>
      <w:marBottom w:val="0"/>
      <w:divBdr>
        <w:top w:val="none" w:sz="0" w:space="0" w:color="auto"/>
        <w:left w:val="none" w:sz="0" w:space="0" w:color="auto"/>
        <w:bottom w:val="none" w:sz="0" w:space="0" w:color="auto"/>
        <w:right w:val="none" w:sz="0" w:space="0" w:color="auto"/>
      </w:divBdr>
    </w:div>
    <w:div w:id="1529445780">
      <w:bodyDiv w:val="1"/>
      <w:marLeft w:val="0"/>
      <w:marRight w:val="0"/>
      <w:marTop w:val="0"/>
      <w:marBottom w:val="0"/>
      <w:divBdr>
        <w:top w:val="none" w:sz="0" w:space="0" w:color="auto"/>
        <w:left w:val="none" w:sz="0" w:space="0" w:color="auto"/>
        <w:bottom w:val="none" w:sz="0" w:space="0" w:color="auto"/>
        <w:right w:val="none" w:sz="0" w:space="0" w:color="auto"/>
      </w:divBdr>
    </w:div>
    <w:div w:id="1529491717">
      <w:bodyDiv w:val="1"/>
      <w:marLeft w:val="0"/>
      <w:marRight w:val="0"/>
      <w:marTop w:val="0"/>
      <w:marBottom w:val="0"/>
      <w:divBdr>
        <w:top w:val="none" w:sz="0" w:space="0" w:color="auto"/>
        <w:left w:val="none" w:sz="0" w:space="0" w:color="auto"/>
        <w:bottom w:val="none" w:sz="0" w:space="0" w:color="auto"/>
        <w:right w:val="none" w:sz="0" w:space="0" w:color="auto"/>
      </w:divBdr>
    </w:div>
    <w:div w:id="1529677275">
      <w:bodyDiv w:val="1"/>
      <w:marLeft w:val="0"/>
      <w:marRight w:val="0"/>
      <w:marTop w:val="0"/>
      <w:marBottom w:val="0"/>
      <w:divBdr>
        <w:top w:val="none" w:sz="0" w:space="0" w:color="auto"/>
        <w:left w:val="none" w:sz="0" w:space="0" w:color="auto"/>
        <w:bottom w:val="none" w:sz="0" w:space="0" w:color="auto"/>
        <w:right w:val="none" w:sz="0" w:space="0" w:color="auto"/>
      </w:divBdr>
    </w:div>
    <w:div w:id="1529832218">
      <w:bodyDiv w:val="1"/>
      <w:marLeft w:val="0"/>
      <w:marRight w:val="0"/>
      <w:marTop w:val="0"/>
      <w:marBottom w:val="0"/>
      <w:divBdr>
        <w:top w:val="none" w:sz="0" w:space="0" w:color="auto"/>
        <w:left w:val="none" w:sz="0" w:space="0" w:color="auto"/>
        <w:bottom w:val="none" w:sz="0" w:space="0" w:color="auto"/>
        <w:right w:val="none" w:sz="0" w:space="0" w:color="auto"/>
      </w:divBdr>
    </w:div>
    <w:div w:id="1530100768">
      <w:bodyDiv w:val="1"/>
      <w:marLeft w:val="0"/>
      <w:marRight w:val="0"/>
      <w:marTop w:val="0"/>
      <w:marBottom w:val="0"/>
      <w:divBdr>
        <w:top w:val="none" w:sz="0" w:space="0" w:color="auto"/>
        <w:left w:val="none" w:sz="0" w:space="0" w:color="auto"/>
        <w:bottom w:val="none" w:sz="0" w:space="0" w:color="auto"/>
        <w:right w:val="none" w:sz="0" w:space="0" w:color="auto"/>
      </w:divBdr>
    </w:div>
    <w:div w:id="1530335775">
      <w:bodyDiv w:val="1"/>
      <w:marLeft w:val="0"/>
      <w:marRight w:val="0"/>
      <w:marTop w:val="0"/>
      <w:marBottom w:val="0"/>
      <w:divBdr>
        <w:top w:val="none" w:sz="0" w:space="0" w:color="auto"/>
        <w:left w:val="none" w:sz="0" w:space="0" w:color="auto"/>
        <w:bottom w:val="none" w:sz="0" w:space="0" w:color="auto"/>
        <w:right w:val="none" w:sz="0" w:space="0" w:color="auto"/>
      </w:divBdr>
    </w:div>
    <w:div w:id="1530608077">
      <w:bodyDiv w:val="1"/>
      <w:marLeft w:val="0"/>
      <w:marRight w:val="0"/>
      <w:marTop w:val="0"/>
      <w:marBottom w:val="0"/>
      <w:divBdr>
        <w:top w:val="none" w:sz="0" w:space="0" w:color="auto"/>
        <w:left w:val="none" w:sz="0" w:space="0" w:color="auto"/>
        <w:bottom w:val="none" w:sz="0" w:space="0" w:color="auto"/>
        <w:right w:val="none" w:sz="0" w:space="0" w:color="auto"/>
      </w:divBdr>
    </w:div>
    <w:div w:id="1531070950">
      <w:bodyDiv w:val="1"/>
      <w:marLeft w:val="0"/>
      <w:marRight w:val="0"/>
      <w:marTop w:val="0"/>
      <w:marBottom w:val="0"/>
      <w:divBdr>
        <w:top w:val="none" w:sz="0" w:space="0" w:color="auto"/>
        <w:left w:val="none" w:sz="0" w:space="0" w:color="auto"/>
        <w:bottom w:val="none" w:sz="0" w:space="0" w:color="auto"/>
        <w:right w:val="none" w:sz="0" w:space="0" w:color="auto"/>
      </w:divBdr>
    </w:div>
    <w:div w:id="1531262476">
      <w:bodyDiv w:val="1"/>
      <w:marLeft w:val="0"/>
      <w:marRight w:val="0"/>
      <w:marTop w:val="0"/>
      <w:marBottom w:val="0"/>
      <w:divBdr>
        <w:top w:val="none" w:sz="0" w:space="0" w:color="auto"/>
        <w:left w:val="none" w:sz="0" w:space="0" w:color="auto"/>
        <w:bottom w:val="none" w:sz="0" w:space="0" w:color="auto"/>
        <w:right w:val="none" w:sz="0" w:space="0" w:color="auto"/>
      </w:divBdr>
    </w:div>
    <w:div w:id="1531408288">
      <w:bodyDiv w:val="1"/>
      <w:marLeft w:val="0"/>
      <w:marRight w:val="0"/>
      <w:marTop w:val="0"/>
      <w:marBottom w:val="0"/>
      <w:divBdr>
        <w:top w:val="none" w:sz="0" w:space="0" w:color="auto"/>
        <w:left w:val="none" w:sz="0" w:space="0" w:color="auto"/>
        <w:bottom w:val="none" w:sz="0" w:space="0" w:color="auto"/>
        <w:right w:val="none" w:sz="0" w:space="0" w:color="auto"/>
      </w:divBdr>
    </w:div>
    <w:div w:id="1531919744">
      <w:bodyDiv w:val="1"/>
      <w:marLeft w:val="0"/>
      <w:marRight w:val="0"/>
      <w:marTop w:val="0"/>
      <w:marBottom w:val="0"/>
      <w:divBdr>
        <w:top w:val="none" w:sz="0" w:space="0" w:color="auto"/>
        <w:left w:val="none" w:sz="0" w:space="0" w:color="auto"/>
        <w:bottom w:val="none" w:sz="0" w:space="0" w:color="auto"/>
        <w:right w:val="none" w:sz="0" w:space="0" w:color="auto"/>
      </w:divBdr>
    </w:div>
    <w:div w:id="1531992218">
      <w:bodyDiv w:val="1"/>
      <w:marLeft w:val="0"/>
      <w:marRight w:val="0"/>
      <w:marTop w:val="0"/>
      <w:marBottom w:val="0"/>
      <w:divBdr>
        <w:top w:val="none" w:sz="0" w:space="0" w:color="auto"/>
        <w:left w:val="none" w:sz="0" w:space="0" w:color="auto"/>
        <w:bottom w:val="none" w:sz="0" w:space="0" w:color="auto"/>
        <w:right w:val="none" w:sz="0" w:space="0" w:color="auto"/>
      </w:divBdr>
    </w:div>
    <w:div w:id="1532496514">
      <w:bodyDiv w:val="1"/>
      <w:marLeft w:val="0"/>
      <w:marRight w:val="0"/>
      <w:marTop w:val="0"/>
      <w:marBottom w:val="0"/>
      <w:divBdr>
        <w:top w:val="none" w:sz="0" w:space="0" w:color="auto"/>
        <w:left w:val="none" w:sz="0" w:space="0" w:color="auto"/>
        <w:bottom w:val="none" w:sz="0" w:space="0" w:color="auto"/>
        <w:right w:val="none" w:sz="0" w:space="0" w:color="auto"/>
      </w:divBdr>
    </w:div>
    <w:div w:id="1533034447">
      <w:bodyDiv w:val="1"/>
      <w:marLeft w:val="0"/>
      <w:marRight w:val="0"/>
      <w:marTop w:val="0"/>
      <w:marBottom w:val="0"/>
      <w:divBdr>
        <w:top w:val="none" w:sz="0" w:space="0" w:color="auto"/>
        <w:left w:val="none" w:sz="0" w:space="0" w:color="auto"/>
        <w:bottom w:val="none" w:sz="0" w:space="0" w:color="auto"/>
        <w:right w:val="none" w:sz="0" w:space="0" w:color="auto"/>
      </w:divBdr>
    </w:div>
    <w:div w:id="1534229293">
      <w:bodyDiv w:val="1"/>
      <w:marLeft w:val="0"/>
      <w:marRight w:val="0"/>
      <w:marTop w:val="0"/>
      <w:marBottom w:val="0"/>
      <w:divBdr>
        <w:top w:val="none" w:sz="0" w:space="0" w:color="auto"/>
        <w:left w:val="none" w:sz="0" w:space="0" w:color="auto"/>
        <w:bottom w:val="none" w:sz="0" w:space="0" w:color="auto"/>
        <w:right w:val="none" w:sz="0" w:space="0" w:color="auto"/>
      </w:divBdr>
    </w:div>
    <w:div w:id="1534272263">
      <w:bodyDiv w:val="1"/>
      <w:marLeft w:val="0"/>
      <w:marRight w:val="0"/>
      <w:marTop w:val="0"/>
      <w:marBottom w:val="0"/>
      <w:divBdr>
        <w:top w:val="none" w:sz="0" w:space="0" w:color="auto"/>
        <w:left w:val="none" w:sz="0" w:space="0" w:color="auto"/>
        <w:bottom w:val="none" w:sz="0" w:space="0" w:color="auto"/>
        <w:right w:val="none" w:sz="0" w:space="0" w:color="auto"/>
      </w:divBdr>
    </w:div>
    <w:div w:id="1535967931">
      <w:bodyDiv w:val="1"/>
      <w:marLeft w:val="0"/>
      <w:marRight w:val="0"/>
      <w:marTop w:val="0"/>
      <w:marBottom w:val="0"/>
      <w:divBdr>
        <w:top w:val="none" w:sz="0" w:space="0" w:color="auto"/>
        <w:left w:val="none" w:sz="0" w:space="0" w:color="auto"/>
        <w:bottom w:val="none" w:sz="0" w:space="0" w:color="auto"/>
        <w:right w:val="none" w:sz="0" w:space="0" w:color="auto"/>
      </w:divBdr>
    </w:div>
    <w:div w:id="1536701015">
      <w:bodyDiv w:val="1"/>
      <w:marLeft w:val="0"/>
      <w:marRight w:val="0"/>
      <w:marTop w:val="0"/>
      <w:marBottom w:val="0"/>
      <w:divBdr>
        <w:top w:val="none" w:sz="0" w:space="0" w:color="auto"/>
        <w:left w:val="none" w:sz="0" w:space="0" w:color="auto"/>
        <w:bottom w:val="none" w:sz="0" w:space="0" w:color="auto"/>
        <w:right w:val="none" w:sz="0" w:space="0" w:color="auto"/>
      </w:divBdr>
    </w:div>
    <w:div w:id="1536960711">
      <w:bodyDiv w:val="1"/>
      <w:marLeft w:val="0"/>
      <w:marRight w:val="0"/>
      <w:marTop w:val="0"/>
      <w:marBottom w:val="0"/>
      <w:divBdr>
        <w:top w:val="none" w:sz="0" w:space="0" w:color="auto"/>
        <w:left w:val="none" w:sz="0" w:space="0" w:color="auto"/>
        <w:bottom w:val="none" w:sz="0" w:space="0" w:color="auto"/>
        <w:right w:val="none" w:sz="0" w:space="0" w:color="auto"/>
      </w:divBdr>
    </w:div>
    <w:div w:id="1536965071">
      <w:bodyDiv w:val="1"/>
      <w:marLeft w:val="0"/>
      <w:marRight w:val="0"/>
      <w:marTop w:val="0"/>
      <w:marBottom w:val="0"/>
      <w:divBdr>
        <w:top w:val="none" w:sz="0" w:space="0" w:color="auto"/>
        <w:left w:val="none" w:sz="0" w:space="0" w:color="auto"/>
        <w:bottom w:val="none" w:sz="0" w:space="0" w:color="auto"/>
        <w:right w:val="none" w:sz="0" w:space="0" w:color="auto"/>
      </w:divBdr>
    </w:div>
    <w:div w:id="1537037531">
      <w:bodyDiv w:val="1"/>
      <w:marLeft w:val="0"/>
      <w:marRight w:val="0"/>
      <w:marTop w:val="0"/>
      <w:marBottom w:val="0"/>
      <w:divBdr>
        <w:top w:val="none" w:sz="0" w:space="0" w:color="auto"/>
        <w:left w:val="none" w:sz="0" w:space="0" w:color="auto"/>
        <w:bottom w:val="none" w:sz="0" w:space="0" w:color="auto"/>
        <w:right w:val="none" w:sz="0" w:space="0" w:color="auto"/>
      </w:divBdr>
    </w:div>
    <w:div w:id="1537087053">
      <w:bodyDiv w:val="1"/>
      <w:marLeft w:val="0"/>
      <w:marRight w:val="0"/>
      <w:marTop w:val="0"/>
      <w:marBottom w:val="0"/>
      <w:divBdr>
        <w:top w:val="none" w:sz="0" w:space="0" w:color="auto"/>
        <w:left w:val="none" w:sz="0" w:space="0" w:color="auto"/>
        <w:bottom w:val="none" w:sz="0" w:space="0" w:color="auto"/>
        <w:right w:val="none" w:sz="0" w:space="0" w:color="auto"/>
      </w:divBdr>
    </w:div>
    <w:div w:id="1537161382">
      <w:bodyDiv w:val="1"/>
      <w:marLeft w:val="0"/>
      <w:marRight w:val="0"/>
      <w:marTop w:val="0"/>
      <w:marBottom w:val="0"/>
      <w:divBdr>
        <w:top w:val="none" w:sz="0" w:space="0" w:color="auto"/>
        <w:left w:val="none" w:sz="0" w:space="0" w:color="auto"/>
        <w:bottom w:val="none" w:sz="0" w:space="0" w:color="auto"/>
        <w:right w:val="none" w:sz="0" w:space="0" w:color="auto"/>
      </w:divBdr>
    </w:div>
    <w:div w:id="1538547390">
      <w:bodyDiv w:val="1"/>
      <w:marLeft w:val="0"/>
      <w:marRight w:val="0"/>
      <w:marTop w:val="0"/>
      <w:marBottom w:val="0"/>
      <w:divBdr>
        <w:top w:val="none" w:sz="0" w:space="0" w:color="auto"/>
        <w:left w:val="none" w:sz="0" w:space="0" w:color="auto"/>
        <w:bottom w:val="none" w:sz="0" w:space="0" w:color="auto"/>
        <w:right w:val="none" w:sz="0" w:space="0" w:color="auto"/>
      </w:divBdr>
    </w:div>
    <w:div w:id="1539391393">
      <w:bodyDiv w:val="1"/>
      <w:marLeft w:val="0"/>
      <w:marRight w:val="0"/>
      <w:marTop w:val="0"/>
      <w:marBottom w:val="0"/>
      <w:divBdr>
        <w:top w:val="none" w:sz="0" w:space="0" w:color="auto"/>
        <w:left w:val="none" w:sz="0" w:space="0" w:color="auto"/>
        <w:bottom w:val="none" w:sz="0" w:space="0" w:color="auto"/>
        <w:right w:val="none" w:sz="0" w:space="0" w:color="auto"/>
      </w:divBdr>
    </w:div>
    <w:div w:id="1539925733">
      <w:bodyDiv w:val="1"/>
      <w:marLeft w:val="0"/>
      <w:marRight w:val="0"/>
      <w:marTop w:val="0"/>
      <w:marBottom w:val="0"/>
      <w:divBdr>
        <w:top w:val="none" w:sz="0" w:space="0" w:color="auto"/>
        <w:left w:val="none" w:sz="0" w:space="0" w:color="auto"/>
        <w:bottom w:val="none" w:sz="0" w:space="0" w:color="auto"/>
        <w:right w:val="none" w:sz="0" w:space="0" w:color="auto"/>
      </w:divBdr>
    </w:div>
    <w:div w:id="1540044292">
      <w:bodyDiv w:val="1"/>
      <w:marLeft w:val="0"/>
      <w:marRight w:val="0"/>
      <w:marTop w:val="0"/>
      <w:marBottom w:val="0"/>
      <w:divBdr>
        <w:top w:val="none" w:sz="0" w:space="0" w:color="auto"/>
        <w:left w:val="none" w:sz="0" w:space="0" w:color="auto"/>
        <w:bottom w:val="none" w:sz="0" w:space="0" w:color="auto"/>
        <w:right w:val="none" w:sz="0" w:space="0" w:color="auto"/>
      </w:divBdr>
    </w:div>
    <w:div w:id="1541015288">
      <w:bodyDiv w:val="1"/>
      <w:marLeft w:val="0"/>
      <w:marRight w:val="0"/>
      <w:marTop w:val="0"/>
      <w:marBottom w:val="0"/>
      <w:divBdr>
        <w:top w:val="none" w:sz="0" w:space="0" w:color="auto"/>
        <w:left w:val="none" w:sz="0" w:space="0" w:color="auto"/>
        <w:bottom w:val="none" w:sz="0" w:space="0" w:color="auto"/>
        <w:right w:val="none" w:sz="0" w:space="0" w:color="auto"/>
      </w:divBdr>
    </w:div>
    <w:div w:id="1541085754">
      <w:bodyDiv w:val="1"/>
      <w:marLeft w:val="0"/>
      <w:marRight w:val="0"/>
      <w:marTop w:val="0"/>
      <w:marBottom w:val="0"/>
      <w:divBdr>
        <w:top w:val="none" w:sz="0" w:space="0" w:color="auto"/>
        <w:left w:val="none" w:sz="0" w:space="0" w:color="auto"/>
        <w:bottom w:val="none" w:sz="0" w:space="0" w:color="auto"/>
        <w:right w:val="none" w:sz="0" w:space="0" w:color="auto"/>
      </w:divBdr>
    </w:div>
    <w:div w:id="1541474146">
      <w:bodyDiv w:val="1"/>
      <w:marLeft w:val="0"/>
      <w:marRight w:val="0"/>
      <w:marTop w:val="0"/>
      <w:marBottom w:val="0"/>
      <w:divBdr>
        <w:top w:val="none" w:sz="0" w:space="0" w:color="auto"/>
        <w:left w:val="none" w:sz="0" w:space="0" w:color="auto"/>
        <w:bottom w:val="none" w:sz="0" w:space="0" w:color="auto"/>
        <w:right w:val="none" w:sz="0" w:space="0" w:color="auto"/>
      </w:divBdr>
    </w:div>
    <w:div w:id="1542016549">
      <w:bodyDiv w:val="1"/>
      <w:marLeft w:val="0"/>
      <w:marRight w:val="0"/>
      <w:marTop w:val="0"/>
      <w:marBottom w:val="0"/>
      <w:divBdr>
        <w:top w:val="none" w:sz="0" w:space="0" w:color="auto"/>
        <w:left w:val="none" w:sz="0" w:space="0" w:color="auto"/>
        <w:bottom w:val="none" w:sz="0" w:space="0" w:color="auto"/>
        <w:right w:val="none" w:sz="0" w:space="0" w:color="auto"/>
      </w:divBdr>
    </w:div>
    <w:div w:id="1542130272">
      <w:bodyDiv w:val="1"/>
      <w:marLeft w:val="0"/>
      <w:marRight w:val="0"/>
      <w:marTop w:val="0"/>
      <w:marBottom w:val="0"/>
      <w:divBdr>
        <w:top w:val="none" w:sz="0" w:space="0" w:color="auto"/>
        <w:left w:val="none" w:sz="0" w:space="0" w:color="auto"/>
        <w:bottom w:val="none" w:sz="0" w:space="0" w:color="auto"/>
        <w:right w:val="none" w:sz="0" w:space="0" w:color="auto"/>
      </w:divBdr>
    </w:div>
    <w:div w:id="1542400651">
      <w:bodyDiv w:val="1"/>
      <w:marLeft w:val="0"/>
      <w:marRight w:val="0"/>
      <w:marTop w:val="0"/>
      <w:marBottom w:val="0"/>
      <w:divBdr>
        <w:top w:val="none" w:sz="0" w:space="0" w:color="auto"/>
        <w:left w:val="none" w:sz="0" w:space="0" w:color="auto"/>
        <w:bottom w:val="none" w:sz="0" w:space="0" w:color="auto"/>
        <w:right w:val="none" w:sz="0" w:space="0" w:color="auto"/>
      </w:divBdr>
    </w:div>
    <w:div w:id="1542669723">
      <w:bodyDiv w:val="1"/>
      <w:marLeft w:val="0"/>
      <w:marRight w:val="0"/>
      <w:marTop w:val="0"/>
      <w:marBottom w:val="0"/>
      <w:divBdr>
        <w:top w:val="none" w:sz="0" w:space="0" w:color="auto"/>
        <w:left w:val="none" w:sz="0" w:space="0" w:color="auto"/>
        <w:bottom w:val="none" w:sz="0" w:space="0" w:color="auto"/>
        <w:right w:val="none" w:sz="0" w:space="0" w:color="auto"/>
      </w:divBdr>
    </w:div>
    <w:div w:id="1542858793">
      <w:bodyDiv w:val="1"/>
      <w:marLeft w:val="0"/>
      <w:marRight w:val="0"/>
      <w:marTop w:val="0"/>
      <w:marBottom w:val="0"/>
      <w:divBdr>
        <w:top w:val="none" w:sz="0" w:space="0" w:color="auto"/>
        <w:left w:val="none" w:sz="0" w:space="0" w:color="auto"/>
        <w:bottom w:val="none" w:sz="0" w:space="0" w:color="auto"/>
        <w:right w:val="none" w:sz="0" w:space="0" w:color="auto"/>
      </w:divBdr>
    </w:div>
    <w:div w:id="1542864099">
      <w:bodyDiv w:val="1"/>
      <w:marLeft w:val="0"/>
      <w:marRight w:val="0"/>
      <w:marTop w:val="0"/>
      <w:marBottom w:val="0"/>
      <w:divBdr>
        <w:top w:val="none" w:sz="0" w:space="0" w:color="auto"/>
        <w:left w:val="none" w:sz="0" w:space="0" w:color="auto"/>
        <w:bottom w:val="none" w:sz="0" w:space="0" w:color="auto"/>
        <w:right w:val="none" w:sz="0" w:space="0" w:color="auto"/>
      </w:divBdr>
    </w:div>
    <w:div w:id="1543324387">
      <w:bodyDiv w:val="1"/>
      <w:marLeft w:val="0"/>
      <w:marRight w:val="0"/>
      <w:marTop w:val="0"/>
      <w:marBottom w:val="0"/>
      <w:divBdr>
        <w:top w:val="none" w:sz="0" w:space="0" w:color="auto"/>
        <w:left w:val="none" w:sz="0" w:space="0" w:color="auto"/>
        <w:bottom w:val="none" w:sz="0" w:space="0" w:color="auto"/>
        <w:right w:val="none" w:sz="0" w:space="0" w:color="auto"/>
      </w:divBdr>
    </w:div>
    <w:div w:id="1543903160">
      <w:bodyDiv w:val="1"/>
      <w:marLeft w:val="0"/>
      <w:marRight w:val="0"/>
      <w:marTop w:val="0"/>
      <w:marBottom w:val="0"/>
      <w:divBdr>
        <w:top w:val="none" w:sz="0" w:space="0" w:color="auto"/>
        <w:left w:val="none" w:sz="0" w:space="0" w:color="auto"/>
        <w:bottom w:val="none" w:sz="0" w:space="0" w:color="auto"/>
        <w:right w:val="none" w:sz="0" w:space="0" w:color="auto"/>
      </w:divBdr>
    </w:div>
    <w:div w:id="1544365509">
      <w:bodyDiv w:val="1"/>
      <w:marLeft w:val="0"/>
      <w:marRight w:val="0"/>
      <w:marTop w:val="0"/>
      <w:marBottom w:val="0"/>
      <w:divBdr>
        <w:top w:val="none" w:sz="0" w:space="0" w:color="auto"/>
        <w:left w:val="none" w:sz="0" w:space="0" w:color="auto"/>
        <w:bottom w:val="none" w:sz="0" w:space="0" w:color="auto"/>
        <w:right w:val="none" w:sz="0" w:space="0" w:color="auto"/>
      </w:divBdr>
    </w:div>
    <w:div w:id="1545560479">
      <w:bodyDiv w:val="1"/>
      <w:marLeft w:val="0"/>
      <w:marRight w:val="0"/>
      <w:marTop w:val="0"/>
      <w:marBottom w:val="0"/>
      <w:divBdr>
        <w:top w:val="none" w:sz="0" w:space="0" w:color="auto"/>
        <w:left w:val="none" w:sz="0" w:space="0" w:color="auto"/>
        <w:bottom w:val="none" w:sz="0" w:space="0" w:color="auto"/>
        <w:right w:val="none" w:sz="0" w:space="0" w:color="auto"/>
      </w:divBdr>
    </w:div>
    <w:div w:id="1545632720">
      <w:bodyDiv w:val="1"/>
      <w:marLeft w:val="0"/>
      <w:marRight w:val="0"/>
      <w:marTop w:val="0"/>
      <w:marBottom w:val="0"/>
      <w:divBdr>
        <w:top w:val="none" w:sz="0" w:space="0" w:color="auto"/>
        <w:left w:val="none" w:sz="0" w:space="0" w:color="auto"/>
        <w:bottom w:val="none" w:sz="0" w:space="0" w:color="auto"/>
        <w:right w:val="none" w:sz="0" w:space="0" w:color="auto"/>
      </w:divBdr>
    </w:div>
    <w:div w:id="1545679084">
      <w:bodyDiv w:val="1"/>
      <w:marLeft w:val="0"/>
      <w:marRight w:val="0"/>
      <w:marTop w:val="0"/>
      <w:marBottom w:val="0"/>
      <w:divBdr>
        <w:top w:val="none" w:sz="0" w:space="0" w:color="auto"/>
        <w:left w:val="none" w:sz="0" w:space="0" w:color="auto"/>
        <w:bottom w:val="none" w:sz="0" w:space="0" w:color="auto"/>
        <w:right w:val="none" w:sz="0" w:space="0" w:color="auto"/>
      </w:divBdr>
    </w:div>
    <w:div w:id="1546405848">
      <w:bodyDiv w:val="1"/>
      <w:marLeft w:val="0"/>
      <w:marRight w:val="0"/>
      <w:marTop w:val="0"/>
      <w:marBottom w:val="0"/>
      <w:divBdr>
        <w:top w:val="none" w:sz="0" w:space="0" w:color="auto"/>
        <w:left w:val="none" w:sz="0" w:space="0" w:color="auto"/>
        <w:bottom w:val="none" w:sz="0" w:space="0" w:color="auto"/>
        <w:right w:val="none" w:sz="0" w:space="0" w:color="auto"/>
      </w:divBdr>
    </w:div>
    <w:div w:id="1546865595">
      <w:bodyDiv w:val="1"/>
      <w:marLeft w:val="0"/>
      <w:marRight w:val="0"/>
      <w:marTop w:val="0"/>
      <w:marBottom w:val="0"/>
      <w:divBdr>
        <w:top w:val="none" w:sz="0" w:space="0" w:color="auto"/>
        <w:left w:val="none" w:sz="0" w:space="0" w:color="auto"/>
        <w:bottom w:val="none" w:sz="0" w:space="0" w:color="auto"/>
        <w:right w:val="none" w:sz="0" w:space="0" w:color="auto"/>
      </w:divBdr>
    </w:div>
    <w:div w:id="1546915821">
      <w:bodyDiv w:val="1"/>
      <w:marLeft w:val="0"/>
      <w:marRight w:val="0"/>
      <w:marTop w:val="0"/>
      <w:marBottom w:val="0"/>
      <w:divBdr>
        <w:top w:val="none" w:sz="0" w:space="0" w:color="auto"/>
        <w:left w:val="none" w:sz="0" w:space="0" w:color="auto"/>
        <w:bottom w:val="none" w:sz="0" w:space="0" w:color="auto"/>
        <w:right w:val="none" w:sz="0" w:space="0" w:color="auto"/>
      </w:divBdr>
    </w:div>
    <w:div w:id="1547176008">
      <w:bodyDiv w:val="1"/>
      <w:marLeft w:val="0"/>
      <w:marRight w:val="0"/>
      <w:marTop w:val="0"/>
      <w:marBottom w:val="0"/>
      <w:divBdr>
        <w:top w:val="none" w:sz="0" w:space="0" w:color="auto"/>
        <w:left w:val="none" w:sz="0" w:space="0" w:color="auto"/>
        <w:bottom w:val="none" w:sz="0" w:space="0" w:color="auto"/>
        <w:right w:val="none" w:sz="0" w:space="0" w:color="auto"/>
      </w:divBdr>
    </w:div>
    <w:div w:id="1547252316">
      <w:bodyDiv w:val="1"/>
      <w:marLeft w:val="0"/>
      <w:marRight w:val="0"/>
      <w:marTop w:val="0"/>
      <w:marBottom w:val="0"/>
      <w:divBdr>
        <w:top w:val="none" w:sz="0" w:space="0" w:color="auto"/>
        <w:left w:val="none" w:sz="0" w:space="0" w:color="auto"/>
        <w:bottom w:val="none" w:sz="0" w:space="0" w:color="auto"/>
        <w:right w:val="none" w:sz="0" w:space="0" w:color="auto"/>
      </w:divBdr>
    </w:div>
    <w:div w:id="1547911242">
      <w:bodyDiv w:val="1"/>
      <w:marLeft w:val="0"/>
      <w:marRight w:val="0"/>
      <w:marTop w:val="0"/>
      <w:marBottom w:val="0"/>
      <w:divBdr>
        <w:top w:val="none" w:sz="0" w:space="0" w:color="auto"/>
        <w:left w:val="none" w:sz="0" w:space="0" w:color="auto"/>
        <w:bottom w:val="none" w:sz="0" w:space="0" w:color="auto"/>
        <w:right w:val="none" w:sz="0" w:space="0" w:color="auto"/>
      </w:divBdr>
    </w:div>
    <w:div w:id="1547982688">
      <w:bodyDiv w:val="1"/>
      <w:marLeft w:val="0"/>
      <w:marRight w:val="0"/>
      <w:marTop w:val="0"/>
      <w:marBottom w:val="0"/>
      <w:divBdr>
        <w:top w:val="none" w:sz="0" w:space="0" w:color="auto"/>
        <w:left w:val="none" w:sz="0" w:space="0" w:color="auto"/>
        <w:bottom w:val="none" w:sz="0" w:space="0" w:color="auto"/>
        <w:right w:val="none" w:sz="0" w:space="0" w:color="auto"/>
      </w:divBdr>
    </w:div>
    <w:div w:id="1547989315">
      <w:bodyDiv w:val="1"/>
      <w:marLeft w:val="0"/>
      <w:marRight w:val="0"/>
      <w:marTop w:val="0"/>
      <w:marBottom w:val="0"/>
      <w:divBdr>
        <w:top w:val="none" w:sz="0" w:space="0" w:color="auto"/>
        <w:left w:val="none" w:sz="0" w:space="0" w:color="auto"/>
        <w:bottom w:val="none" w:sz="0" w:space="0" w:color="auto"/>
        <w:right w:val="none" w:sz="0" w:space="0" w:color="auto"/>
      </w:divBdr>
    </w:div>
    <w:div w:id="1548374059">
      <w:bodyDiv w:val="1"/>
      <w:marLeft w:val="0"/>
      <w:marRight w:val="0"/>
      <w:marTop w:val="0"/>
      <w:marBottom w:val="0"/>
      <w:divBdr>
        <w:top w:val="none" w:sz="0" w:space="0" w:color="auto"/>
        <w:left w:val="none" w:sz="0" w:space="0" w:color="auto"/>
        <w:bottom w:val="none" w:sz="0" w:space="0" w:color="auto"/>
        <w:right w:val="none" w:sz="0" w:space="0" w:color="auto"/>
      </w:divBdr>
    </w:div>
    <w:div w:id="1548910316">
      <w:bodyDiv w:val="1"/>
      <w:marLeft w:val="0"/>
      <w:marRight w:val="0"/>
      <w:marTop w:val="0"/>
      <w:marBottom w:val="0"/>
      <w:divBdr>
        <w:top w:val="none" w:sz="0" w:space="0" w:color="auto"/>
        <w:left w:val="none" w:sz="0" w:space="0" w:color="auto"/>
        <w:bottom w:val="none" w:sz="0" w:space="0" w:color="auto"/>
        <w:right w:val="none" w:sz="0" w:space="0" w:color="auto"/>
      </w:divBdr>
    </w:div>
    <w:div w:id="1549074814">
      <w:bodyDiv w:val="1"/>
      <w:marLeft w:val="0"/>
      <w:marRight w:val="0"/>
      <w:marTop w:val="0"/>
      <w:marBottom w:val="0"/>
      <w:divBdr>
        <w:top w:val="none" w:sz="0" w:space="0" w:color="auto"/>
        <w:left w:val="none" w:sz="0" w:space="0" w:color="auto"/>
        <w:bottom w:val="none" w:sz="0" w:space="0" w:color="auto"/>
        <w:right w:val="none" w:sz="0" w:space="0" w:color="auto"/>
      </w:divBdr>
    </w:div>
    <w:div w:id="1549490574">
      <w:bodyDiv w:val="1"/>
      <w:marLeft w:val="0"/>
      <w:marRight w:val="0"/>
      <w:marTop w:val="0"/>
      <w:marBottom w:val="0"/>
      <w:divBdr>
        <w:top w:val="none" w:sz="0" w:space="0" w:color="auto"/>
        <w:left w:val="none" w:sz="0" w:space="0" w:color="auto"/>
        <w:bottom w:val="none" w:sz="0" w:space="0" w:color="auto"/>
        <w:right w:val="none" w:sz="0" w:space="0" w:color="auto"/>
      </w:divBdr>
    </w:div>
    <w:div w:id="1549684684">
      <w:bodyDiv w:val="1"/>
      <w:marLeft w:val="0"/>
      <w:marRight w:val="0"/>
      <w:marTop w:val="0"/>
      <w:marBottom w:val="0"/>
      <w:divBdr>
        <w:top w:val="none" w:sz="0" w:space="0" w:color="auto"/>
        <w:left w:val="none" w:sz="0" w:space="0" w:color="auto"/>
        <w:bottom w:val="none" w:sz="0" w:space="0" w:color="auto"/>
        <w:right w:val="none" w:sz="0" w:space="0" w:color="auto"/>
      </w:divBdr>
    </w:div>
    <w:div w:id="1549684908">
      <w:bodyDiv w:val="1"/>
      <w:marLeft w:val="0"/>
      <w:marRight w:val="0"/>
      <w:marTop w:val="0"/>
      <w:marBottom w:val="0"/>
      <w:divBdr>
        <w:top w:val="none" w:sz="0" w:space="0" w:color="auto"/>
        <w:left w:val="none" w:sz="0" w:space="0" w:color="auto"/>
        <w:bottom w:val="none" w:sz="0" w:space="0" w:color="auto"/>
        <w:right w:val="none" w:sz="0" w:space="0" w:color="auto"/>
      </w:divBdr>
    </w:div>
    <w:div w:id="1549730005">
      <w:bodyDiv w:val="1"/>
      <w:marLeft w:val="0"/>
      <w:marRight w:val="0"/>
      <w:marTop w:val="0"/>
      <w:marBottom w:val="0"/>
      <w:divBdr>
        <w:top w:val="none" w:sz="0" w:space="0" w:color="auto"/>
        <w:left w:val="none" w:sz="0" w:space="0" w:color="auto"/>
        <w:bottom w:val="none" w:sz="0" w:space="0" w:color="auto"/>
        <w:right w:val="none" w:sz="0" w:space="0" w:color="auto"/>
      </w:divBdr>
    </w:div>
    <w:div w:id="1549992280">
      <w:bodyDiv w:val="1"/>
      <w:marLeft w:val="0"/>
      <w:marRight w:val="0"/>
      <w:marTop w:val="0"/>
      <w:marBottom w:val="0"/>
      <w:divBdr>
        <w:top w:val="none" w:sz="0" w:space="0" w:color="auto"/>
        <w:left w:val="none" w:sz="0" w:space="0" w:color="auto"/>
        <w:bottom w:val="none" w:sz="0" w:space="0" w:color="auto"/>
        <w:right w:val="none" w:sz="0" w:space="0" w:color="auto"/>
      </w:divBdr>
    </w:div>
    <w:div w:id="1550148323">
      <w:bodyDiv w:val="1"/>
      <w:marLeft w:val="0"/>
      <w:marRight w:val="0"/>
      <w:marTop w:val="0"/>
      <w:marBottom w:val="0"/>
      <w:divBdr>
        <w:top w:val="none" w:sz="0" w:space="0" w:color="auto"/>
        <w:left w:val="none" w:sz="0" w:space="0" w:color="auto"/>
        <w:bottom w:val="none" w:sz="0" w:space="0" w:color="auto"/>
        <w:right w:val="none" w:sz="0" w:space="0" w:color="auto"/>
      </w:divBdr>
    </w:div>
    <w:div w:id="1550385833">
      <w:bodyDiv w:val="1"/>
      <w:marLeft w:val="0"/>
      <w:marRight w:val="0"/>
      <w:marTop w:val="0"/>
      <w:marBottom w:val="0"/>
      <w:divBdr>
        <w:top w:val="none" w:sz="0" w:space="0" w:color="auto"/>
        <w:left w:val="none" w:sz="0" w:space="0" w:color="auto"/>
        <w:bottom w:val="none" w:sz="0" w:space="0" w:color="auto"/>
        <w:right w:val="none" w:sz="0" w:space="0" w:color="auto"/>
      </w:divBdr>
    </w:div>
    <w:div w:id="1550410164">
      <w:bodyDiv w:val="1"/>
      <w:marLeft w:val="0"/>
      <w:marRight w:val="0"/>
      <w:marTop w:val="0"/>
      <w:marBottom w:val="0"/>
      <w:divBdr>
        <w:top w:val="none" w:sz="0" w:space="0" w:color="auto"/>
        <w:left w:val="none" w:sz="0" w:space="0" w:color="auto"/>
        <w:bottom w:val="none" w:sz="0" w:space="0" w:color="auto"/>
        <w:right w:val="none" w:sz="0" w:space="0" w:color="auto"/>
      </w:divBdr>
    </w:div>
    <w:div w:id="1550873260">
      <w:bodyDiv w:val="1"/>
      <w:marLeft w:val="0"/>
      <w:marRight w:val="0"/>
      <w:marTop w:val="0"/>
      <w:marBottom w:val="0"/>
      <w:divBdr>
        <w:top w:val="none" w:sz="0" w:space="0" w:color="auto"/>
        <w:left w:val="none" w:sz="0" w:space="0" w:color="auto"/>
        <w:bottom w:val="none" w:sz="0" w:space="0" w:color="auto"/>
        <w:right w:val="none" w:sz="0" w:space="0" w:color="auto"/>
      </w:divBdr>
    </w:div>
    <w:div w:id="1551380822">
      <w:bodyDiv w:val="1"/>
      <w:marLeft w:val="0"/>
      <w:marRight w:val="0"/>
      <w:marTop w:val="0"/>
      <w:marBottom w:val="0"/>
      <w:divBdr>
        <w:top w:val="none" w:sz="0" w:space="0" w:color="auto"/>
        <w:left w:val="none" w:sz="0" w:space="0" w:color="auto"/>
        <w:bottom w:val="none" w:sz="0" w:space="0" w:color="auto"/>
        <w:right w:val="none" w:sz="0" w:space="0" w:color="auto"/>
      </w:divBdr>
    </w:div>
    <w:div w:id="1552156913">
      <w:bodyDiv w:val="1"/>
      <w:marLeft w:val="0"/>
      <w:marRight w:val="0"/>
      <w:marTop w:val="0"/>
      <w:marBottom w:val="0"/>
      <w:divBdr>
        <w:top w:val="none" w:sz="0" w:space="0" w:color="auto"/>
        <w:left w:val="none" w:sz="0" w:space="0" w:color="auto"/>
        <w:bottom w:val="none" w:sz="0" w:space="0" w:color="auto"/>
        <w:right w:val="none" w:sz="0" w:space="0" w:color="auto"/>
      </w:divBdr>
    </w:div>
    <w:div w:id="1552427060">
      <w:bodyDiv w:val="1"/>
      <w:marLeft w:val="0"/>
      <w:marRight w:val="0"/>
      <w:marTop w:val="0"/>
      <w:marBottom w:val="0"/>
      <w:divBdr>
        <w:top w:val="none" w:sz="0" w:space="0" w:color="auto"/>
        <w:left w:val="none" w:sz="0" w:space="0" w:color="auto"/>
        <w:bottom w:val="none" w:sz="0" w:space="0" w:color="auto"/>
        <w:right w:val="none" w:sz="0" w:space="0" w:color="auto"/>
      </w:divBdr>
    </w:div>
    <w:div w:id="1552963983">
      <w:bodyDiv w:val="1"/>
      <w:marLeft w:val="0"/>
      <w:marRight w:val="0"/>
      <w:marTop w:val="0"/>
      <w:marBottom w:val="0"/>
      <w:divBdr>
        <w:top w:val="none" w:sz="0" w:space="0" w:color="auto"/>
        <w:left w:val="none" w:sz="0" w:space="0" w:color="auto"/>
        <w:bottom w:val="none" w:sz="0" w:space="0" w:color="auto"/>
        <w:right w:val="none" w:sz="0" w:space="0" w:color="auto"/>
      </w:divBdr>
    </w:div>
    <w:div w:id="1553154787">
      <w:bodyDiv w:val="1"/>
      <w:marLeft w:val="0"/>
      <w:marRight w:val="0"/>
      <w:marTop w:val="0"/>
      <w:marBottom w:val="0"/>
      <w:divBdr>
        <w:top w:val="none" w:sz="0" w:space="0" w:color="auto"/>
        <w:left w:val="none" w:sz="0" w:space="0" w:color="auto"/>
        <w:bottom w:val="none" w:sz="0" w:space="0" w:color="auto"/>
        <w:right w:val="none" w:sz="0" w:space="0" w:color="auto"/>
      </w:divBdr>
    </w:div>
    <w:div w:id="1554192134">
      <w:bodyDiv w:val="1"/>
      <w:marLeft w:val="0"/>
      <w:marRight w:val="0"/>
      <w:marTop w:val="0"/>
      <w:marBottom w:val="0"/>
      <w:divBdr>
        <w:top w:val="none" w:sz="0" w:space="0" w:color="auto"/>
        <w:left w:val="none" w:sz="0" w:space="0" w:color="auto"/>
        <w:bottom w:val="none" w:sz="0" w:space="0" w:color="auto"/>
        <w:right w:val="none" w:sz="0" w:space="0" w:color="auto"/>
      </w:divBdr>
    </w:div>
    <w:div w:id="1554349579">
      <w:bodyDiv w:val="1"/>
      <w:marLeft w:val="0"/>
      <w:marRight w:val="0"/>
      <w:marTop w:val="0"/>
      <w:marBottom w:val="0"/>
      <w:divBdr>
        <w:top w:val="none" w:sz="0" w:space="0" w:color="auto"/>
        <w:left w:val="none" w:sz="0" w:space="0" w:color="auto"/>
        <w:bottom w:val="none" w:sz="0" w:space="0" w:color="auto"/>
        <w:right w:val="none" w:sz="0" w:space="0" w:color="auto"/>
      </w:divBdr>
    </w:div>
    <w:div w:id="1554732829">
      <w:bodyDiv w:val="1"/>
      <w:marLeft w:val="0"/>
      <w:marRight w:val="0"/>
      <w:marTop w:val="0"/>
      <w:marBottom w:val="0"/>
      <w:divBdr>
        <w:top w:val="none" w:sz="0" w:space="0" w:color="auto"/>
        <w:left w:val="none" w:sz="0" w:space="0" w:color="auto"/>
        <w:bottom w:val="none" w:sz="0" w:space="0" w:color="auto"/>
        <w:right w:val="none" w:sz="0" w:space="0" w:color="auto"/>
      </w:divBdr>
    </w:div>
    <w:div w:id="1555193376">
      <w:bodyDiv w:val="1"/>
      <w:marLeft w:val="0"/>
      <w:marRight w:val="0"/>
      <w:marTop w:val="0"/>
      <w:marBottom w:val="0"/>
      <w:divBdr>
        <w:top w:val="none" w:sz="0" w:space="0" w:color="auto"/>
        <w:left w:val="none" w:sz="0" w:space="0" w:color="auto"/>
        <w:bottom w:val="none" w:sz="0" w:space="0" w:color="auto"/>
        <w:right w:val="none" w:sz="0" w:space="0" w:color="auto"/>
      </w:divBdr>
    </w:div>
    <w:div w:id="1555235121">
      <w:bodyDiv w:val="1"/>
      <w:marLeft w:val="0"/>
      <w:marRight w:val="0"/>
      <w:marTop w:val="0"/>
      <w:marBottom w:val="0"/>
      <w:divBdr>
        <w:top w:val="none" w:sz="0" w:space="0" w:color="auto"/>
        <w:left w:val="none" w:sz="0" w:space="0" w:color="auto"/>
        <w:bottom w:val="none" w:sz="0" w:space="0" w:color="auto"/>
        <w:right w:val="none" w:sz="0" w:space="0" w:color="auto"/>
      </w:divBdr>
    </w:div>
    <w:div w:id="1555463897">
      <w:bodyDiv w:val="1"/>
      <w:marLeft w:val="0"/>
      <w:marRight w:val="0"/>
      <w:marTop w:val="0"/>
      <w:marBottom w:val="0"/>
      <w:divBdr>
        <w:top w:val="none" w:sz="0" w:space="0" w:color="auto"/>
        <w:left w:val="none" w:sz="0" w:space="0" w:color="auto"/>
        <w:bottom w:val="none" w:sz="0" w:space="0" w:color="auto"/>
        <w:right w:val="none" w:sz="0" w:space="0" w:color="auto"/>
      </w:divBdr>
    </w:div>
    <w:div w:id="1555895331">
      <w:bodyDiv w:val="1"/>
      <w:marLeft w:val="0"/>
      <w:marRight w:val="0"/>
      <w:marTop w:val="0"/>
      <w:marBottom w:val="0"/>
      <w:divBdr>
        <w:top w:val="none" w:sz="0" w:space="0" w:color="auto"/>
        <w:left w:val="none" w:sz="0" w:space="0" w:color="auto"/>
        <w:bottom w:val="none" w:sz="0" w:space="0" w:color="auto"/>
        <w:right w:val="none" w:sz="0" w:space="0" w:color="auto"/>
      </w:divBdr>
    </w:div>
    <w:div w:id="1556088779">
      <w:bodyDiv w:val="1"/>
      <w:marLeft w:val="0"/>
      <w:marRight w:val="0"/>
      <w:marTop w:val="0"/>
      <w:marBottom w:val="0"/>
      <w:divBdr>
        <w:top w:val="none" w:sz="0" w:space="0" w:color="auto"/>
        <w:left w:val="none" w:sz="0" w:space="0" w:color="auto"/>
        <w:bottom w:val="none" w:sz="0" w:space="0" w:color="auto"/>
        <w:right w:val="none" w:sz="0" w:space="0" w:color="auto"/>
      </w:divBdr>
    </w:div>
    <w:div w:id="1556627786">
      <w:bodyDiv w:val="1"/>
      <w:marLeft w:val="0"/>
      <w:marRight w:val="0"/>
      <w:marTop w:val="0"/>
      <w:marBottom w:val="0"/>
      <w:divBdr>
        <w:top w:val="none" w:sz="0" w:space="0" w:color="auto"/>
        <w:left w:val="none" w:sz="0" w:space="0" w:color="auto"/>
        <w:bottom w:val="none" w:sz="0" w:space="0" w:color="auto"/>
        <w:right w:val="none" w:sz="0" w:space="0" w:color="auto"/>
      </w:divBdr>
    </w:div>
    <w:div w:id="1556963973">
      <w:bodyDiv w:val="1"/>
      <w:marLeft w:val="0"/>
      <w:marRight w:val="0"/>
      <w:marTop w:val="0"/>
      <w:marBottom w:val="0"/>
      <w:divBdr>
        <w:top w:val="none" w:sz="0" w:space="0" w:color="auto"/>
        <w:left w:val="none" w:sz="0" w:space="0" w:color="auto"/>
        <w:bottom w:val="none" w:sz="0" w:space="0" w:color="auto"/>
        <w:right w:val="none" w:sz="0" w:space="0" w:color="auto"/>
      </w:divBdr>
    </w:div>
    <w:div w:id="1558276748">
      <w:bodyDiv w:val="1"/>
      <w:marLeft w:val="0"/>
      <w:marRight w:val="0"/>
      <w:marTop w:val="0"/>
      <w:marBottom w:val="0"/>
      <w:divBdr>
        <w:top w:val="none" w:sz="0" w:space="0" w:color="auto"/>
        <w:left w:val="none" w:sz="0" w:space="0" w:color="auto"/>
        <w:bottom w:val="none" w:sz="0" w:space="0" w:color="auto"/>
        <w:right w:val="none" w:sz="0" w:space="0" w:color="auto"/>
      </w:divBdr>
    </w:div>
    <w:div w:id="1558584704">
      <w:bodyDiv w:val="1"/>
      <w:marLeft w:val="0"/>
      <w:marRight w:val="0"/>
      <w:marTop w:val="0"/>
      <w:marBottom w:val="0"/>
      <w:divBdr>
        <w:top w:val="none" w:sz="0" w:space="0" w:color="auto"/>
        <w:left w:val="none" w:sz="0" w:space="0" w:color="auto"/>
        <w:bottom w:val="none" w:sz="0" w:space="0" w:color="auto"/>
        <w:right w:val="none" w:sz="0" w:space="0" w:color="auto"/>
      </w:divBdr>
    </w:div>
    <w:div w:id="1558736919">
      <w:bodyDiv w:val="1"/>
      <w:marLeft w:val="0"/>
      <w:marRight w:val="0"/>
      <w:marTop w:val="0"/>
      <w:marBottom w:val="0"/>
      <w:divBdr>
        <w:top w:val="none" w:sz="0" w:space="0" w:color="auto"/>
        <w:left w:val="none" w:sz="0" w:space="0" w:color="auto"/>
        <w:bottom w:val="none" w:sz="0" w:space="0" w:color="auto"/>
        <w:right w:val="none" w:sz="0" w:space="0" w:color="auto"/>
      </w:divBdr>
    </w:div>
    <w:div w:id="1558933406">
      <w:bodyDiv w:val="1"/>
      <w:marLeft w:val="0"/>
      <w:marRight w:val="0"/>
      <w:marTop w:val="0"/>
      <w:marBottom w:val="0"/>
      <w:divBdr>
        <w:top w:val="none" w:sz="0" w:space="0" w:color="auto"/>
        <w:left w:val="none" w:sz="0" w:space="0" w:color="auto"/>
        <w:bottom w:val="none" w:sz="0" w:space="0" w:color="auto"/>
        <w:right w:val="none" w:sz="0" w:space="0" w:color="auto"/>
      </w:divBdr>
    </w:div>
    <w:div w:id="1559166989">
      <w:bodyDiv w:val="1"/>
      <w:marLeft w:val="0"/>
      <w:marRight w:val="0"/>
      <w:marTop w:val="0"/>
      <w:marBottom w:val="0"/>
      <w:divBdr>
        <w:top w:val="none" w:sz="0" w:space="0" w:color="auto"/>
        <w:left w:val="none" w:sz="0" w:space="0" w:color="auto"/>
        <w:bottom w:val="none" w:sz="0" w:space="0" w:color="auto"/>
        <w:right w:val="none" w:sz="0" w:space="0" w:color="auto"/>
      </w:divBdr>
    </w:div>
    <w:div w:id="1559168581">
      <w:bodyDiv w:val="1"/>
      <w:marLeft w:val="0"/>
      <w:marRight w:val="0"/>
      <w:marTop w:val="0"/>
      <w:marBottom w:val="0"/>
      <w:divBdr>
        <w:top w:val="none" w:sz="0" w:space="0" w:color="auto"/>
        <w:left w:val="none" w:sz="0" w:space="0" w:color="auto"/>
        <w:bottom w:val="none" w:sz="0" w:space="0" w:color="auto"/>
        <w:right w:val="none" w:sz="0" w:space="0" w:color="auto"/>
      </w:divBdr>
    </w:div>
    <w:div w:id="1559169662">
      <w:bodyDiv w:val="1"/>
      <w:marLeft w:val="0"/>
      <w:marRight w:val="0"/>
      <w:marTop w:val="0"/>
      <w:marBottom w:val="0"/>
      <w:divBdr>
        <w:top w:val="none" w:sz="0" w:space="0" w:color="auto"/>
        <w:left w:val="none" w:sz="0" w:space="0" w:color="auto"/>
        <w:bottom w:val="none" w:sz="0" w:space="0" w:color="auto"/>
        <w:right w:val="none" w:sz="0" w:space="0" w:color="auto"/>
      </w:divBdr>
    </w:div>
    <w:div w:id="1559170070">
      <w:bodyDiv w:val="1"/>
      <w:marLeft w:val="0"/>
      <w:marRight w:val="0"/>
      <w:marTop w:val="0"/>
      <w:marBottom w:val="0"/>
      <w:divBdr>
        <w:top w:val="none" w:sz="0" w:space="0" w:color="auto"/>
        <w:left w:val="none" w:sz="0" w:space="0" w:color="auto"/>
        <w:bottom w:val="none" w:sz="0" w:space="0" w:color="auto"/>
        <w:right w:val="none" w:sz="0" w:space="0" w:color="auto"/>
      </w:divBdr>
    </w:div>
    <w:div w:id="1560096662">
      <w:bodyDiv w:val="1"/>
      <w:marLeft w:val="0"/>
      <w:marRight w:val="0"/>
      <w:marTop w:val="0"/>
      <w:marBottom w:val="0"/>
      <w:divBdr>
        <w:top w:val="none" w:sz="0" w:space="0" w:color="auto"/>
        <w:left w:val="none" w:sz="0" w:space="0" w:color="auto"/>
        <w:bottom w:val="none" w:sz="0" w:space="0" w:color="auto"/>
        <w:right w:val="none" w:sz="0" w:space="0" w:color="auto"/>
      </w:divBdr>
    </w:div>
    <w:div w:id="1560633385">
      <w:bodyDiv w:val="1"/>
      <w:marLeft w:val="0"/>
      <w:marRight w:val="0"/>
      <w:marTop w:val="0"/>
      <w:marBottom w:val="0"/>
      <w:divBdr>
        <w:top w:val="none" w:sz="0" w:space="0" w:color="auto"/>
        <w:left w:val="none" w:sz="0" w:space="0" w:color="auto"/>
        <w:bottom w:val="none" w:sz="0" w:space="0" w:color="auto"/>
        <w:right w:val="none" w:sz="0" w:space="0" w:color="auto"/>
      </w:divBdr>
    </w:div>
    <w:div w:id="1561163247">
      <w:bodyDiv w:val="1"/>
      <w:marLeft w:val="0"/>
      <w:marRight w:val="0"/>
      <w:marTop w:val="0"/>
      <w:marBottom w:val="0"/>
      <w:divBdr>
        <w:top w:val="none" w:sz="0" w:space="0" w:color="auto"/>
        <w:left w:val="none" w:sz="0" w:space="0" w:color="auto"/>
        <w:bottom w:val="none" w:sz="0" w:space="0" w:color="auto"/>
        <w:right w:val="none" w:sz="0" w:space="0" w:color="auto"/>
      </w:divBdr>
    </w:div>
    <w:div w:id="1561793780">
      <w:bodyDiv w:val="1"/>
      <w:marLeft w:val="0"/>
      <w:marRight w:val="0"/>
      <w:marTop w:val="0"/>
      <w:marBottom w:val="0"/>
      <w:divBdr>
        <w:top w:val="none" w:sz="0" w:space="0" w:color="auto"/>
        <w:left w:val="none" w:sz="0" w:space="0" w:color="auto"/>
        <w:bottom w:val="none" w:sz="0" w:space="0" w:color="auto"/>
        <w:right w:val="none" w:sz="0" w:space="0" w:color="auto"/>
      </w:divBdr>
    </w:div>
    <w:div w:id="1562247495">
      <w:bodyDiv w:val="1"/>
      <w:marLeft w:val="0"/>
      <w:marRight w:val="0"/>
      <w:marTop w:val="0"/>
      <w:marBottom w:val="0"/>
      <w:divBdr>
        <w:top w:val="none" w:sz="0" w:space="0" w:color="auto"/>
        <w:left w:val="none" w:sz="0" w:space="0" w:color="auto"/>
        <w:bottom w:val="none" w:sz="0" w:space="0" w:color="auto"/>
        <w:right w:val="none" w:sz="0" w:space="0" w:color="auto"/>
      </w:divBdr>
    </w:div>
    <w:div w:id="1562255653">
      <w:bodyDiv w:val="1"/>
      <w:marLeft w:val="0"/>
      <w:marRight w:val="0"/>
      <w:marTop w:val="0"/>
      <w:marBottom w:val="0"/>
      <w:divBdr>
        <w:top w:val="none" w:sz="0" w:space="0" w:color="auto"/>
        <w:left w:val="none" w:sz="0" w:space="0" w:color="auto"/>
        <w:bottom w:val="none" w:sz="0" w:space="0" w:color="auto"/>
        <w:right w:val="none" w:sz="0" w:space="0" w:color="auto"/>
      </w:divBdr>
    </w:div>
    <w:div w:id="1562786273">
      <w:bodyDiv w:val="1"/>
      <w:marLeft w:val="0"/>
      <w:marRight w:val="0"/>
      <w:marTop w:val="0"/>
      <w:marBottom w:val="0"/>
      <w:divBdr>
        <w:top w:val="none" w:sz="0" w:space="0" w:color="auto"/>
        <w:left w:val="none" w:sz="0" w:space="0" w:color="auto"/>
        <w:bottom w:val="none" w:sz="0" w:space="0" w:color="auto"/>
        <w:right w:val="none" w:sz="0" w:space="0" w:color="auto"/>
      </w:divBdr>
    </w:div>
    <w:div w:id="1563566492">
      <w:bodyDiv w:val="1"/>
      <w:marLeft w:val="0"/>
      <w:marRight w:val="0"/>
      <w:marTop w:val="0"/>
      <w:marBottom w:val="0"/>
      <w:divBdr>
        <w:top w:val="none" w:sz="0" w:space="0" w:color="auto"/>
        <w:left w:val="none" w:sz="0" w:space="0" w:color="auto"/>
        <w:bottom w:val="none" w:sz="0" w:space="0" w:color="auto"/>
        <w:right w:val="none" w:sz="0" w:space="0" w:color="auto"/>
      </w:divBdr>
    </w:div>
    <w:div w:id="1563710880">
      <w:bodyDiv w:val="1"/>
      <w:marLeft w:val="0"/>
      <w:marRight w:val="0"/>
      <w:marTop w:val="0"/>
      <w:marBottom w:val="0"/>
      <w:divBdr>
        <w:top w:val="none" w:sz="0" w:space="0" w:color="auto"/>
        <w:left w:val="none" w:sz="0" w:space="0" w:color="auto"/>
        <w:bottom w:val="none" w:sz="0" w:space="0" w:color="auto"/>
        <w:right w:val="none" w:sz="0" w:space="0" w:color="auto"/>
      </w:divBdr>
    </w:div>
    <w:div w:id="1564363976">
      <w:bodyDiv w:val="1"/>
      <w:marLeft w:val="0"/>
      <w:marRight w:val="0"/>
      <w:marTop w:val="0"/>
      <w:marBottom w:val="0"/>
      <w:divBdr>
        <w:top w:val="none" w:sz="0" w:space="0" w:color="auto"/>
        <w:left w:val="none" w:sz="0" w:space="0" w:color="auto"/>
        <w:bottom w:val="none" w:sz="0" w:space="0" w:color="auto"/>
        <w:right w:val="none" w:sz="0" w:space="0" w:color="auto"/>
      </w:divBdr>
    </w:div>
    <w:div w:id="1564488709">
      <w:bodyDiv w:val="1"/>
      <w:marLeft w:val="0"/>
      <w:marRight w:val="0"/>
      <w:marTop w:val="0"/>
      <w:marBottom w:val="0"/>
      <w:divBdr>
        <w:top w:val="none" w:sz="0" w:space="0" w:color="auto"/>
        <w:left w:val="none" w:sz="0" w:space="0" w:color="auto"/>
        <w:bottom w:val="none" w:sz="0" w:space="0" w:color="auto"/>
        <w:right w:val="none" w:sz="0" w:space="0" w:color="auto"/>
      </w:divBdr>
    </w:div>
    <w:div w:id="1564557656">
      <w:bodyDiv w:val="1"/>
      <w:marLeft w:val="0"/>
      <w:marRight w:val="0"/>
      <w:marTop w:val="0"/>
      <w:marBottom w:val="0"/>
      <w:divBdr>
        <w:top w:val="none" w:sz="0" w:space="0" w:color="auto"/>
        <w:left w:val="none" w:sz="0" w:space="0" w:color="auto"/>
        <w:bottom w:val="none" w:sz="0" w:space="0" w:color="auto"/>
        <w:right w:val="none" w:sz="0" w:space="0" w:color="auto"/>
      </w:divBdr>
    </w:div>
    <w:div w:id="1564679142">
      <w:bodyDiv w:val="1"/>
      <w:marLeft w:val="0"/>
      <w:marRight w:val="0"/>
      <w:marTop w:val="0"/>
      <w:marBottom w:val="0"/>
      <w:divBdr>
        <w:top w:val="none" w:sz="0" w:space="0" w:color="auto"/>
        <w:left w:val="none" w:sz="0" w:space="0" w:color="auto"/>
        <w:bottom w:val="none" w:sz="0" w:space="0" w:color="auto"/>
        <w:right w:val="none" w:sz="0" w:space="0" w:color="auto"/>
      </w:divBdr>
    </w:div>
    <w:div w:id="1564751478">
      <w:bodyDiv w:val="1"/>
      <w:marLeft w:val="0"/>
      <w:marRight w:val="0"/>
      <w:marTop w:val="0"/>
      <w:marBottom w:val="0"/>
      <w:divBdr>
        <w:top w:val="none" w:sz="0" w:space="0" w:color="auto"/>
        <w:left w:val="none" w:sz="0" w:space="0" w:color="auto"/>
        <w:bottom w:val="none" w:sz="0" w:space="0" w:color="auto"/>
        <w:right w:val="none" w:sz="0" w:space="0" w:color="auto"/>
      </w:divBdr>
    </w:div>
    <w:div w:id="1564944369">
      <w:bodyDiv w:val="1"/>
      <w:marLeft w:val="0"/>
      <w:marRight w:val="0"/>
      <w:marTop w:val="0"/>
      <w:marBottom w:val="0"/>
      <w:divBdr>
        <w:top w:val="none" w:sz="0" w:space="0" w:color="auto"/>
        <w:left w:val="none" w:sz="0" w:space="0" w:color="auto"/>
        <w:bottom w:val="none" w:sz="0" w:space="0" w:color="auto"/>
        <w:right w:val="none" w:sz="0" w:space="0" w:color="auto"/>
      </w:divBdr>
    </w:div>
    <w:div w:id="1564945400">
      <w:bodyDiv w:val="1"/>
      <w:marLeft w:val="0"/>
      <w:marRight w:val="0"/>
      <w:marTop w:val="0"/>
      <w:marBottom w:val="0"/>
      <w:divBdr>
        <w:top w:val="none" w:sz="0" w:space="0" w:color="auto"/>
        <w:left w:val="none" w:sz="0" w:space="0" w:color="auto"/>
        <w:bottom w:val="none" w:sz="0" w:space="0" w:color="auto"/>
        <w:right w:val="none" w:sz="0" w:space="0" w:color="auto"/>
      </w:divBdr>
    </w:div>
    <w:div w:id="1565025064">
      <w:bodyDiv w:val="1"/>
      <w:marLeft w:val="0"/>
      <w:marRight w:val="0"/>
      <w:marTop w:val="0"/>
      <w:marBottom w:val="0"/>
      <w:divBdr>
        <w:top w:val="none" w:sz="0" w:space="0" w:color="auto"/>
        <w:left w:val="none" w:sz="0" w:space="0" w:color="auto"/>
        <w:bottom w:val="none" w:sz="0" w:space="0" w:color="auto"/>
        <w:right w:val="none" w:sz="0" w:space="0" w:color="auto"/>
      </w:divBdr>
    </w:div>
    <w:div w:id="1565339233">
      <w:bodyDiv w:val="1"/>
      <w:marLeft w:val="0"/>
      <w:marRight w:val="0"/>
      <w:marTop w:val="0"/>
      <w:marBottom w:val="0"/>
      <w:divBdr>
        <w:top w:val="none" w:sz="0" w:space="0" w:color="auto"/>
        <w:left w:val="none" w:sz="0" w:space="0" w:color="auto"/>
        <w:bottom w:val="none" w:sz="0" w:space="0" w:color="auto"/>
        <w:right w:val="none" w:sz="0" w:space="0" w:color="auto"/>
      </w:divBdr>
    </w:div>
    <w:div w:id="1565673988">
      <w:bodyDiv w:val="1"/>
      <w:marLeft w:val="0"/>
      <w:marRight w:val="0"/>
      <w:marTop w:val="0"/>
      <w:marBottom w:val="0"/>
      <w:divBdr>
        <w:top w:val="none" w:sz="0" w:space="0" w:color="auto"/>
        <w:left w:val="none" w:sz="0" w:space="0" w:color="auto"/>
        <w:bottom w:val="none" w:sz="0" w:space="0" w:color="auto"/>
        <w:right w:val="none" w:sz="0" w:space="0" w:color="auto"/>
      </w:divBdr>
    </w:div>
    <w:div w:id="1565989746">
      <w:bodyDiv w:val="1"/>
      <w:marLeft w:val="0"/>
      <w:marRight w:val="0"/>
      <w:marTop w:val="0"/>
      <w:marBottom w:val="0"/>
      <w:divBdr>
        <w:top w:val="none" w:sz="0" w:space="0" w:color="auto"/>
        <w:left w:val="none" w:sz="0" w:space="0" w:color="auto"/>
        <w:bottom w:val="none" w:sz="0" w:space="0" w:color="auto"/>
        <w:right w:val="none" w:sz="0" w:space="0" w:color="auto"/>
      </w:divBdr>
    </w:div>
    <w:div w:id="1566139506">
      <w:bodyDiv w:val="1"/>
      <w:marLeft w:val="0"/>
      <w:marRight w:val="0"/>
      <w:marTop w:val="0"/>
      <w:marBottom w:val="0"/>
      <w:divBdr>
        <w:top w:val="none" w:sz="0" w:space="0" w:color="auto"/>
        <w:left w:val="none" w:sz="0" w:space="0" w:color="auto"/>
        <w:bottom w:val="none" w:sz="0" w:space="0" w:color="auto"/>
        <w:right w:val="none" w:sz="0" w:space="0" w:color="auto"/>
      </w:divBdr>
    </w:div>
    <w:div w:id="1566336325">
      <w:bodyDiv w:val="1"/>
      <w:marLeft w:val="0"/>
      <w:marRight w:val="0"/>
      <w:marTop w:val="0"/>
      <w:marBottom w:val="0"/>
      <w:divBdr>
        <w:top w:val="none" w:sz="0" w:space="0" w:color="auto"/>
        <w:left w:val="none" w:sz="0" w:space="0" w:color="auto"/>
        <w:bottom w:val="none" w:sz="0" w:space="0" w:color="auto"/>
        <w:right w:val="none" w:sz="0" w:space="0" w:color="auto"/>
      </w:divBdr>
    </w:div>
    <w:div w:id="1566337493">
      <w:bodyDiv w:val="1"/>
      <w:marLeft w:val="0"/>
      <w:marRight w:val="0"/>
      <w:marTop w:val="0"/>
      <w:marBottom w:val="0"/>
      <w:divBdr>
        <w:top w:val="none" w:sz="0" w:space="0" w:color="auto"/>
        <w:left w:val="none" w:sz="0" w:space="0" w:color="auto"/>
        <w:bottom w:val="none" w:sz="0" w:space="0" w:color="auto"/>
        <w:right w:val="none" w:sz="0" w:space="0" w:color="auto"/>
      </w:divBdr>
    </w:div>
    <w:div w:id="1566378390">
      <w:bodyDiv w:val="1"/>
      <w:marLeft w:val="0"/>
      <w:marRight w:val="0"/>
      <w:marTop w:val="0"/>
      <w:marBottom w:val="0"/>
      <w:divBdr>
        <w:top w:val="none" w:sz="0" w:space="0" w:color="auto"/>
        <w:left w:val="none" w:sz="0" w:space="0" w:color="auto"/>
        <w:bottom w:val="none" w:sz="0" w:space="0" w:color="auto"/>
        <w:right w:val="none" w:sz="0" w:space="0" w:color="auto"/>
      </w:divBdr>
    </w:div>
    <w:div w:id="1566990458">
      <w:bodyDiv w:val="1"/>
      <w:marLeft w:val="0"/>
      <w:marRight w:val="0"/>
      <w:marTop w:val="0"/>
      <w:marBottom w:val="0"/>
      <w:divBdr>
        <w:top w:val="none" w:sz="0" w:space="0" w:color="auto"/>
        <w:left w:val="none" w:sz="0" w:space="0" w:color="auto"/>
        <w:bottom w:val="none" w:sz="0" w:space="0" w:color="auto"/>
        <w:right w:val="none" w:sz="0" w:space="0" w:color="auto"/>
      </w:divBdr>
    </w:div>
    <w:div w:id="1567257971">
      <w:bodyDiv w:val="1"/>
      <w:marLeft w:val="0"/>
      <w:marRight w:val="0"/>
      <w:marTop w:val="0"/>
      <w:marBottom w:val="0"/>
      <w:divBdr>
        <w:top w:val="none" w:sz="0" w:space="0" w:color="auto"/>
        <w:left w:val="none" w:sz="0" w:space="0" w:color="auto"/>
        <w:bottom w:val="none" w:sz="0" w:space="0" w:color="auto"/>
        <w:right w:val="none" w:sz="0" w:space="0" w:color="auto"/>
      </w:divBdr>
    </w:div>
    <w:div w:id="1567298871">
      <w:bodyDiv w:val="1"/>
      <w:marLeft w:val="0"/>
      <w:marRight w:val="0"/>
      <w:marTop w:val="0"/>
      <w:marBottom w:val="0"/>
      <w:divBdr>
        <w:top w:val="none" w:sz="0" w:space="0" w:color="auto"/>
        <w:left w:val="none" w:sz="0" w:space="0" w:color="auto"/>
        <w:bottom w:val="none" w:sz="0" w:space="0" w:color="auto"/>
        <w:right w:val="none" w:sz="0" w:space="0" w:color="auto"/>
      </w:divBdr>
    </w:div>
    <w:div w:id="1568413352">
      <w:bodyDiv w:val="1"/>
      <w:marLeft w:val="0"/>
      <w:marRight w:val="0"/>
      <w:marTop w:val="0"/>
      <w:marBottom w:val="0"/>
      <w:divBdr>
        <w:top w:val="none" w:sz="0" w:space="0" w:color="auto"/>
        <w:left w:val="none" w:sz="0" w:space="0" w:color="auto"/>
        <w:bottom w:val="none" w:sz="0" w:space="0" w:color="auto"/>
        <w:right w:val="none" w:sz="0" w:space="0" w:color="auto"/>
      </w:divBdr>
    </w:div>
    <w:div w:id="1568608958">
      <w:bodyDiv w:val="1"/>
      <w:marLeft w:val="0"/>
      <w:marRight w:val="0"/>
      <w:marTop w:val="0"/>
      <w:marBottom w:val="0"/>
      <w:divBdr>
        <w:top w:val="none" w:sz="0" w:space="0" w:color="auto"/>
        <w:left w:val="none" w:sz="0" w:space="0" w:color="auto"/>
        <w:bottom w:val="none" w:sz="0" w:space="0" w:color="auto"/>
        <w:right w:val="none" w:sz="0" w:space="0" w:color="auto"/>
      </w:divBdr>
    </w:div>
    <w:div w:id="1568682006">
      <w:bodyDiv w:val="1"/>
      <w:marLeft w:val="0"/>
      <w:marRight w:val="0"/>
      <w:marTop w:val="0"/>
      <w:marBottom w:val="0"/>
      <w:divBdr>
        <w:top w:val="none" w:sz="0" w:space="0" w:color="auto"/>
        <w:left w:val="none" w:sz="0" w:space="0" w:color="auto"/>
        <w:bottom w:val="none" w:sz="0" w:space="0" w:color="auto"/>
        <w:right w:val="none" w:sz="0" w:space="0" w:color="auto"/>
      </w:divBdr>
    </w:div>
    <w:div w:id="1568883482">
      <w:bodyDiv w:val="1"/>
      <w:marLeft w:val="0"/>
      <w:marRight w:val="0"/>
      <w:marTop w:val="0"/>
      <w:marBottom w:val="0"/>
      <w:divBdr>
        <w:top w:val="none" w:sz="0" w:space="0" w:color="auto"/>
        <w:left w:val="none" w:sz="0" w:space="0" w:color="auto"/>
        <w:bottom w:val="none" w:sz="0" w:space="0" w:color="auto"/>
        <w:right w:val="none" w:sz="0" w:space="0" w:color="auto"/>
      </w:divBdr>
    </w:div>
    <w:div w:id="1569069805">
      <w:bodyDiv w:val="1"/>
      <w:marLeft w:val="0"/>
      <w:marRight w:val="0"/>
      <w:marTop w:val="0"/>
      <w:marBottom w:val="0"/>
      <w:divBdr>
        <w:top w:val="none" w:sz="0" w:space="0" w:color="auto"/>
        <w:left w:val="none" w:sz="0" w:space="0" w:color="auto"/>
        <w:bottom w:val="none" w:sz="0" w:space="0" w:color="auto"/>
        <w:right w:val="none" w:sz="0" w:space="0" w:color="auto"/>
      </w:divBdr>
    </w:div>
    <w:div w:id="1569613260">
      <w:bodyDiv w:val="1"/>
      <w:marLeft w:val="0"/>
      <w:marRight w:val="0"/>
      <w:marTop w:val="0"/>
      <w:marBottom w:val="0"/>
      <w:divBdr>
        <w:top w:val="none" w:sz="0" w:space="0" w:color="auto"/>
        <w:left w:val="none" w:sz="0" w:space="0" w:color="auto"/>
        <w:bottom w:val="none" w:sz="0" w:space="0" w:color="auto"/>
        <w:right w:val="none" w:sz="0" w:space="0" w:color="auto"/>
      </w:divBdr>
    </w:div>
    <w:div w:id="1569654865">
      <w:bodyDiv w:val="1"/>
      <w:marLeft w:val="0"/>
      <w:marRight w:val="0"/>
      <w:marTop w:val="0"/>
      <w:marBottom w:val="0"/>
      <w:divBdr>
        <w:top w:val="none" w:sz="0" w:space="0" w:color="auto"/>
        <w:left w:val="none" w:sz="0" w:space="0" w:color="auto"/>
        <w:bottom w:val="none" w:sz="0" w:space="0" w:color="auto"/>
        <w:right w:val="none" w:sz="0" w:space="0" w:color="auto"/>
      </w:divBdr>
    </w:div>
    <w:div w:id="1570918228">
      <w:bodyDiv w:val="1"/>
      <w:marLeft w:val="0"/>
      <w:marRight w:val="0"/>
      <w:marTop w:val="0"/>
      <w:marBottom w:val="0"/>
      <w:divBdr>
        <w:top w:val="none" w:sz="0" w:space="0" w:color="auto"/>
        <w:left w:val="none" w:sz="0" w:space="0" w:color="auto"/>
        <w:bottom w:val="none" w:sz="0" w:space="0" w:color="auto"/>
        <w:right w:val="none" w:sz="0" w:space="0" w:color="auto"/>
      </w:divBdr>
    </w:div>
    <w:div w:id="1570921428">
      <w:bodyDiv w:val="1"/>
      <w:marLeft w:val="0"/>
      <w:marRight w:val="0"/>
      <w:marTop w:val="0"/>
      <w:marBottom w:val="0"/>
      <w:divBdr>
        <w:top w:val="none" w:sz="0" w:space="0" w:color="auto"/>
        <w:left w:val="none" w:sz="0" w:space="0" w:color="auto"/>
        <w:bottom w:val="none" w:sz="0" w:space="0" w:color="auto"/>
        <w:right w:val="none" w:sz="0" w:space="0" w:color="auto"/>
      </w:divBdr>
    </w:div>
    <w:div w:id="1571039201">
      <w:bodyDiv w:val="1"/>
      <w:marLeft w:val="0"/>
      <w:marRight w:val="0"/>
      <w:marTop w:val="0"/>
      <w:marBottom w:val="0"/>
      <w:divBdr>
        <w:top w:val="none" w:sz="0" w:space="0" w:color="auto"/>
        <w:left w:val="none" w:sz="0" w:space="0" w:color="auto"/>
        <w:bottom w:val="none" w:sz="0" w:space="0" w:color="auto"/>
        <w:right w:val="none" w:sz="0" w:space="0" w:color="auto"/>
      </w:divBdr>
    </w:div>
    <w:div w:id="1571424781">
      <w:bodyDiv w:val="1"/>
      <w:marLeft w:val="0"/>
      <w:marRight w:val="0"/>
      <w:marTop w:val="0"/>
      <w:marBottom w:val="0"/>
      <w:divBdr>
        <w:top w:val="none" w:sz="0" w:space="0" w:color="auto"/>
        <w:left w:val="none" w:sz="0" w:space="0" w:color="auto"/>
        <w:bottom w:val="none" w:sz="0" w:space="0" w:color="auto"/>
        <w:right w:val="none" w:sz="0" w:space="0" w:color="auto"/>
      </w:divBdr>
    </w:div>
    <w:div w:id="1572275765">
      <w:bodyDiv w:val="1"/>
      <w:marLeft w:val="0"/>
      <w:marRight w:val="0"/>
      <w:marTop w:val="0"/>
      <w:marBottom w:val="0"/>
      <w:divBdr>
        <w:top w:val="none" w:sz="0" w:space="0" w:color="auto"/>
        <w:left w:val="none" w:sz="0" w:space="0" w:color="auto"/>
        <w:bottom w:val="none" w:sz="0" w:space="0" w:color="auto"/>
        <w:right w:val="none" w:sz="0" w:space="0" w:color="auto"/>
      </w:divBdr>
    </w:div>
    <w:div w:id="1572883786">
      <w:bodyDiv w:val="1"/>
      <w:marLeft w:val="0"/>
      <w:marRight w:val="0"/>
      <w:marTop w:val="0"/>
      <w:marBottom w:val="0"/>
      <w:divBdr>
        <w:top w:val="none" w:sz="0" w:space="0" w:color="auto"/>
        <w:left w:val="none" w:sz="0" w:space="0" w:color="auto"/>
        <w:bottom w:val="none" w:sz="0" w:space="0" w:color="auto"/>
        <w:right w:val="none" w:sz="0" w:space="0" w:color="auto"/>
      </w:divBdr>
    </w:div>
    <w:div w:id="1573080584">
      <w:bodyDiv w:val="1"/>
      <w:marLeft w:val="0"/>
      <w:marRight w:val="0"/>
      <w:marTop w:val="0"/>
      <w:marBottom w:val="0"/>
      <w:divBdr>
        <w:top w:val="none" w:sz="0" w:space="0" w:color="auto"/>
        <w:left w:val="none" w:sz="0" w:space="0" w:color="auto"/>
        <w:bottom w:val="none" w:sz="0" w:space="0" w:color="auto"/>
        <w:right w:val="none" w:sz="0" w:space="0" w:color="auto"/>
      </w:divBdr>
    </w:div>
    <w:div w:id="1573345883">
      <w:bodyDiv w:val="1"/>
      <w:marLeft w:val="0"/>
      <w:marRight w:val="0"/>
      <w:marTop w:val="0"/>
      <w:marBottom w:val="0"/>
      <w:divBdr>
        <w:top w:val="none" w:sz="0" w:space="0" w:color="auto"/>
        <w:left w:val="none" w:sz="0" w:space="0" w:color="auto"/>
        <w:bottom w:val="none" w:sz="0" w:space="0" w:color="auto"/>
        <w:right w:val="none" w:sz="0" w:space="0" w:color="auto"/>
      </w:divBdr>
    </w:div>
    <w:div w:id="1573462715">
      <w:bodyDiv w:val="1"/>
      <w:marLeft w:val="0"/>
      <w:marRight w:val="0"/>
      <w:marTop w:val="0"/>
      <w:marBottom w:val="0"/>
      <w:divBdr>
        <w:top w:val="none" w:sz="0" w:space="0" w:color="auto"/>
        <w:left w:val="none" w:sz="0" w:space="0" w:color="auto"/>
        <w:bottom w:val="none" w:sz="0" w:space="0" w:color="auto"/>
        <w:right w:val="none" w:sz="0" w:space="0" w:color="auto"/>
      </w:divBdr>
    </w:div>
    <w:div w:id="1573586850">
      <w:bodyDiv w:val="1"/>
      <w:marLeft w:val="0"/>
      <w:marRight w:val="0"/>
      <w:marTop w:val="0"/>
      <w:marBottom w:val="0"/>
      <w:divBdr>
        <w:top w:val="none" w:sz="0" w:space="0" w:color="auto"/>
        <w:left w:val="none" w:sz="0" w:space="0" w:color="auto"/>
        <w:bottom w:val="none" w:sz="0" w:space="0" w:color="auto"/>
        <w:right w:val="none" w:sz="0" w:space="0" w:color="auto"/>
      </w:divBdr>
    </w:div>
    <w:div w:id="1573930009">
      <w:bodyDiv w:val="1"/>
      <w:marLeft w:val="0"/>
      <w:marRight w:val="0"/>
      <w:marTop w:val="0"/>
      <w:marBottom w:val="0"/>
      <w:divBdr>
        <w:top w:val="none" w:sz="0" w:space="0" w:color="auto"/>
        <w:left w:val="none" w:sz="0" w:space="0" w:color="auto"/>
        <w:bottom w:val="none" w:sz="0" w:space="0" w:color="auto"/>
        <w:right w:val="none" w:sz="0" w:space="0" w:color="auto"/>
      </w:divBdr>
    </w:div>
    <w:div w:id="1574004149">
      <w:bodyDiv w:val="1"/>
      <w:marLeft w:val="0"/>
      <w:marRight w:val="0"/>
      <w:marTop w:val="0"/>
      <w:marBottom w:val="0"/>
      <w:divBdr>
        <w:top w:val="none" w:sz="0" w:space="0" w:color="auto"/>
        <w:left w:val="none" w:sz="0" w:space="0" w:color="auto"/>
        <w:bottom w:val="none" w:sz="0" w:space="0" w:color="auto"/>
        <w:right w:val="none" w:sz="0" w:space="0" w:color="auto"/>
      </w:divBdr>
    </w:div>
    <w:div w:id="1574197027">
      <w:bodyDiv w:val="1"/>
      <w:marLeft w:val="0"/>
      <w:marRight w:val="0"/>
      <w:marTop w:val="0"/>
      <w:marBottom w:val="0"/>
      <w:divBdr>
        <w:top w:val="none" w:sz="0" w:space="0" w:color="auto"/>
        <w:left w:val="none" w:sz="0" w:space="0" w:color="auto"/>
        <w:bottom w:val="none" w:sz="0" w:space="0" w:color="auto"/>
        <w:right w:val="none" w:sz="0" w:space="0" w:color="auto"/>
      </w:divBdr>
    </w:div>
    <w:div w:id="1574391076">
      <w:bodyDiv w:val="1"/>
      <w:marLeft w:val="0"/>
      <w:marRight w:val="0"/>
      <w:marTop w:val="0"/>
      <w:marBottom w:val="0"/>
      <w:divBdr>
        <w:top w:val="none" w:sz="0" w:space="0" w:color="auto"/>
        <w:left w:val="none" w:sz="0" w:space="0" w:color="auto"/>
        <w:bottom w:val="none" w:sz="0" w:space="0" w:color="auto"/>
        <w:right w:val="none" w:sz="0" w:space="0" w:color="auto"/>
      </w:divBdr>
    </w:div>
    <w:div w:id="1574463870">
      <w:bodyDiv w:val="1"/>
      <w:marLeft w:val="0"/>
      <w:marRight w:val="0"/>
      <w:marTop w:val="0"/>
      <w:marBottom w:val="0"/>
      <w:divBdr>
        <w:top w:val="none" w:sz="0" w:space="0" w:color="auto"/>
        <w:left w:val="none" w:sz="0" w:space="0" w:color="auto"/>
        <w:bottom w:val="none" w:sz="0" w:space="0" w:color="auto"/>
        <w:right w:val="none" w:sz="0" w:space="0" w:color="auto"/>
      </w:divBdr>
    </w:div>
    <w:div w:id="1574507285">
      <w:bodyDiv w:val="1"/>
      <w:marLeft w:val="0"/>
      <w:marRight w:val="0"/>
      <w:marTop w:val="0"/>
      <w:marBottom w:val="0"/>
      <w:divBdr>
        <w:top w:val="none" w:sz="0" w:space="0" w:color="auto"/>
        <w:left w:val="none" w:sz="0" w:space="0" w:color="auto"/>
        <w:bottom w:val="none" w:sz="0" w:space="0" w:color="auto"/>
        <w:right w:val="none" w:sz="0" w:space="0" w:color="auto"/>
      </w:divBdr>
    </w:div>
    <w:div w:id="1574583913">
      <w:bodyDiv w:val="1"/>
      <w:marLeft w:val="0"/>
      <w:marRight w:val="0"/>
      <w:marTop w:val="0"/>
      <w:marBottom w:val="0"/>
      <w:divBdr>
        <w:top w:val="none" w:sz="0" w:space="0" w:color="auto"/>
        <w:left w:val="none" w:sz="0" w:space="0" w:color="auto"/>
        <w:bottom w:val="none" w:sz="0" w:space="0" w:color="auto"/>
        <w:right w:val="none" w:sz="0" w:space="0" w:color="auto"/>
      </w:divBdr>
    </w:div>
    <w:div w:id="1574657611">
      <w:bodyDiv w:val="1"/>
      <w:marLeft w:val="0"/>
      <w:marRight w:val="0"/>
      <w:marTop w:val="0"/>
      <w:marBottom w:val="0"/>
      <w:divBdr>
        <w:top w:val="none" w:sz="0" w:space="0" w:color="auto"/>
        <w:left w:val="none" w:sz="0" w:space="0" w:color="auto"/>
        <w:bottom w:val="none" w:sz="0" w:space="0" w:color="auto"/>
        <w:right w:val="none" w:sz="0" w:space="0" w:color="auto"/>
      </w:divBdr>
    </w:div>
    <w:div w:id="1575121059">
      <w:bodyDiv w:val="1"/>
      <w:marLeft w:val="0"/>
      <w:marRight w:val="0"/>
      <w:marTop w:val="0"/>
      <w:marBottom w:val="0"/>
      <w:divBdr>
        <w:top w:val="none" w:sz="0" w:space="0" w:color="auto"/>
        <w:left w:val="none" w:sz="0" w:space="0" w:color="auto"/>
        <w:bottom w:val="none" w:sz="0" w:space="0" w:color="auto"/>
        <w:right w:val="none" w:sz="0" w:space="0" w:color="auto"/>
      </w:divBdr>
    </w:div>
    <w:div w:id="1575313529">
      <w:bodyDiv w:val="1"/>
      <w:marLeft w:val="0"/>
      <w:marRight w:val="0"/>
      <w:marTop w:val="0"/>
      <w:marBottom w:val="0"/>
      <w:divBdr>
        <w:top w:val="none" w:sz="0" w:space="0" w:color="auto"/>
        <w:left w:val="none" w:sz="0" w:space="0" w:color="auto"/>
        <w:bottom w:val="none" w:sz="0" w:space="0" w:color="auto"/>
        <w:right w:val="none" w:sz="0" w:space="0" w:color="auto"/>
      </w:divBdr>
    </w:div>
    <w:div w:id="1575554294">
      <w:bodyDiv w:val="1"/>
      <w:marLeft w:val="0"/>
      <w:marRight w:val="0"/>
      <w:marTop w:val="0"/>
      <w:marBottom w:val="0"/>
      <w:divBdr>
        <w:top w:val="none" w:sz="0" w:space="0" w:color="auto"/>
        <w:left w:val="none" w:sz="0" w:space="0" w:color="auto"/>
        <w:bottom w:val="none" w:sz="0" w:space="0" w:color="auto"/>
        <w:right w:val="none" w:sz="0" w:space="0" w:color="auto"/>
      </w:divBdr>
    </w:div>
    <w:div w:id="1575773938">
      <w:bodyDiv w:val="1"/>
      <w:marLeft w:val="0"/>
      <w:marRight w:val="0"/>
      <w:marTop w:val="0"/>
      <w:marBottom w:val="0"/>
      <w:divBdr>
        <w:top w:val="none" w:sz="0" w:space="0" w:color="auto"/>
        <w:left w:val="none" w:sz="0" w:space="0" w:color="auto"/>
        <w:bottom w:val="none" w:sz="0" w:space="0" w:color="auto"/>
        <w:right w:val="none" w:sz="0" w:space="0" w:color="auto"/>
      </w:divBdr>
    </w:div>
    <w:div w:id="1576017225">
      <w:bodyDiv w:val="1"/>
      <w:marLeft w:val="0"/>
      <w:marRight w:val="0"/>
      <w:marTop w:val="0"/>
      <w:marBottom w:val="0"/>
      <w:divBdr>
        <w:top w:val="none" w:sz="0" w:space="0" w:color="auto"/>
        <w:left w:val="none" w:sz="0" w:space="0" w:color="auto"/>
        <w:bottom w:val="none" w:sz="0" w:space="0" w:color="auto"/>
        <w:right w:val="none" w:sz="0" w:space="0" w:color="auto"/>
      </w:divBdr>
    </w:div>
    <w:div w:id="1576357761">
      <w:bodyDiv w:val="1"/>
      <w:marLeft w:val="0"/>
      <w:marRight w:val="0"/>
      <w:marTop w:val="0"/>
      <w:marBottom w:val="0"/>
      <w:divBdr>
        <w:top w:val="none" w:sz="0" w:space="0" w:color="auto"/>
        <w:left w:val="none" w:sz="0" w:space="0" w:color="auto"/>
        <w:bottom w:val="none" w:sz="0" w:space="0" w:color="auto"/>
        <w:right w:val="none" w:sz="0" w:space="0" w:color="auto"/>
      </w:divBdr>
    </w:div>
    <w:div w:id="1576469857">
      <w:bodyDiv w:val="1"/>
      <w:marLeft w:val="0"/>
      <w:marRight w:val="0"/>
      <w:marTop w:val="0"/>
      <w:marBottom w:val="0"/>
      <w:divBdr>
        <w:top w:val="none" w:sz="0" w:space="0" w:color="auto"/>
        <w:left w:val="none" w:sz="0" w:space="0" w:color="auto"/>
        <w:bottom w:val="none" w:sz="0" w:space="0" w:color="auto"/>
        <w:right w:val="none" w:sz="0" w:space="0" w:color="auto"/>
      </w:divBdr>
    </w:div>
    <w:div w:id="1576937777">
      <w:bodyDiv w:val="1"/>
      <w:marLeft w:val="0"/>
      <w:marRight w:val="0"/>
      <w:marTop w:val="0"/>
      <w:marBottom w:val="0"/>
      <w:divBdr>
        <w:top w:val="none" w:sz="0" w:space="0" w:color="auto"/>
        <w:left w:val="none" w:sz="0" w:space="0" w:color="auto"/>
        <w:bottom w:val="none" w:sz="0" w:space="0" w:color="auto"/>
        <w:right w:val="none" w:sz="0" w:space="0" w:color="auto"/>
      </w:divBdr>
    </w:div>
    <w:div w:id="1577090967">
      <w:bodyDiv w:val="1"/>
      <w:marLeft w:val="0"/>
      <w:marRight w:val="0"/>
      <w:marTop w:val="0"/>
      <w:marBottom w:val="0"/>
      <w:divBdr>
        <w:top w:val="none" w:sz="0" w:space="0" w:color="auto"/>
        <w:left w:val="none" w:sz="0" w:space="0" w:color="auto"/>
        <w:bottom w:val="none" w:sz="0" w:space="0" w:color="auto"/>
        <w:right w:val="none" w:sz="0" w:space="0" w:color="auto"/>
      </w:divBdr>
    </w:div>
    <w:div w:id="1577399511">
      <w:bodyDiv w:val="1"/>
      <w:marLeft w:val="0"/>
      <w:marRight w:val="0"/>
      <w:marTop w:val="0"/>
      <w:marBottom w:val="0"/>
      <w:divBdr>
        <w:top w:val="none" w:sz="0" w:space="0" w:color="auto"/>
        <w:left w:val="none" w:sz="0" w:space="0" w:color="auto"/>
        <w:bottom w:val="none" w:sz="0" w:space="0" w:color="auto"/>
        <w:right w:val="none" w:sz="0" w:space="0" w:color="auto"/>
      </w:divBdr>
    </w:div>
    <w:div w:id="1577518571">
      <w:bodyDiv w:val="1"/>
      <w:marLeft w:val="0"/>
      <w:marRight w:val="0"/>
      <w:marTop w:val="0"/>
      <w:marBottom w:val="0"/>
      <w:divBdr>
        <w:top w:val="none" w:sz="0" w:space="0" w:color="auto"/>
        <w:left w:val="none" w:sz="0" w:space="0" w:color="auto"/>
        <w:bottom w:val="none" w:sz="0" w:space="0" w:color="auto"/>
        <w:right w:val="none" w:sz="0" w:space="0" w:color="auto"/>
      </w:divBdr>
    </w:div>
    <w:div w:id="1577781377">
      <w:bodyDiv w:val="1"/>
      <w:marLeft w:val="0"/>
      <w:marRight w:val="0"/>
      <w:marTop w:val="0"/>
      <w:marBottom w:val="0"/>
      <w:divBdr>
        <w:top w:val="none" w:sz="0" w:space="0" w:color="auto"/>
        <w:left w:val="none" w:sz="0" w:space="0" w:color="auto"/>
        <w:bottom w:val="none" w:sz="0" w:space="0" w:color="auto"/>
        <w:right w:val="none" w:sz="0" w:space="0" w:color="auto"/>
      </w:divBdr>
    </w:div>
    <w:div w:id="1577932205">
      <w:bodyDiv w:val="1"/>
      <w:marLeft w:val="0"/>
      <w:marRight w:val="0"/>
      <w:marTop w:val="0"/>
      <w:marBottom w:val="0"/>
      <w:divBdr>
        <w:top w:val="none" w:sz="0" w:space="0" w:color="auto"/>
        <w:left w:val="none" w:sz="0" w:space="0" w:color="auto"/>
        <w:bottom w:val="none" w:sz="0" w:space="0" w:color="auto"/>
        <w:right w:val="none" w:sz="0" w:space="0" w:color="auto"/>
      </w:divBdr>
    </w:div>
    <w:div w:id="1578247832">
      <w:bodyDiv w:val="1"/>
      <w:marLeft w:val="0"/>
      <w:marRight w:val="0"/>
      <w:marTop w:val="0"/>
      <w:marBottom w:val="0"/>
      <w:divBdr>
        <w:top w:val="none" w:sz="0" w:space="0" w:color="auto"/>
        <w:left w:val="none" w:sz="0" w:space="0" w:color="auto"/>
        <w:bottom w:val="none" w:sz="0" w:space="0" w:color="auto"/>
        <w:right w:val="none" w:sz="0" w:space="0" w:color="auto"/>
      </w:divBdr>
    </w:div>
    <w:div w:id="1578393627">
      <w:bodyDiv w:val="1"/>
      <w:marLeft w:val="0"/>
      <w:marRight w:val="0"/>
      <w:marTop w:val="0"/>
      <w:marBottom w:val="0"/>
      <w:divBdr>
        <w:top w:val="none" w:sz="0" w:space="0" w:color="auto"/>
        <w:left w:val="none" w:sz="0" w:space="0" w:color="auto"/>
        <w:bottom w:val="none" w:sz="0" w:space="0" w:color="auto"/>
        <w:right w:val="none" w:sz="0" w:space="0" w:color="auto"/>
      </w:divBdr>
    </w:div>
    <w:div w:id="1578441084">
      <w:bodyDiv w:val="1"/>
      <w:marLeft w:val="0"/>
      <w:marRight w:val="0"/>
      <w:marTop w:val="0"/>
      <w:marBottom w:val="0"/>
      <w:divBdr>
        <w:top w:val="none" w:sz="0" w:space="0" w:color="auto"/>
        <w:left w:val="none" w:sz="0" w:space="0" w:color="auto"/>
        <w:bottom w:val="none" w:sz="0" w:space="0" w:color="auto"/>
        <w:right w:val="none" w:sz="0" w:space="0" w:color="auto"/>
      </w:divBdr>
    </w:div>
    <w:div w:id="1578980104">
      <w:bodyDiv w:val="1"/>
      <w:marLeft w:val="0"/>
      <w:marRight w:val="0"/>
      <w:marTop w:val="0"/>
      <w:marBottom w:val="0"/>
      <w:divBdr>
        <w:top w:val="none" w:sz="0" w:space="0" w:color="auto"/>
        <w:left w:val="none" w:sz="0" w:space="0" w:color="auto"/>
        <w:bottom w:val="none" w:sz="0" w:space="0" w:color="auto"/>
        <w:right w:val="none" w:sz="0" w:space="0" w:color="auto"/>
      </w:divBdr>
    </w:div>
    <w:div w:id="1579629833">
      <w:bodyDiv w:val="1"/>
      <w:marLeft w:val="0"/>
      <w:marRight w:val="0"/>
      <w:marTop w:val="0"/>
      <w:marBottom w:val="0"/>
      <w:divBdr>
        <w:top w:val="none" w:sz="0" w:space="0" w:color="auto"/>
        <w:left w:val="none" w:sz="0" w:space="0" w:color="auto"/>
        <w:bottom w:val="none" w:sz="0" w:space="0" w:color="auto"/>
        <w:right w:val="none" w:sz="0" w:space="0" w:color="auto"/>
      </w:divBdr>
    </w:div>
    <w:div w:id="1579711284">
      <w:bodyDiv w:val="1"/>
      <w:marLeft w:val="0"/>
      <w:marRight w:val="0"/>
      <w:marTop w:val="0"/>
      <w:marBottom w:val="0"/>
      <w:divBdr>
        <w:top w:val="none" w:sz="0" w:space="0" w:color="auto"/>
        <w:left w:val="none" w:sz="0" w:space="0" w:color="auto"/>
        <w:bottom w:val="none" w:sz="0" w:space="0" w:color="auto"/>
        <w:right w:val="none" w:sz="0" w:space="0" w:color="auto"/>
      </w:divBdr>
    </w:div>
    <w:div w:id="1580016055">
      <w:bodyDiv w:val="1"/>
      <w:marLeft w:val="0"/>
      <w:marRight w:val="0"/>
      <w:marTop w:val="0"/>
      <w:marBottom w:val="0"/>
      <w:divBdr>
        <w:top w:val="none" w:sz="0" w:space="0" w:color="auto"/>
        <w:left w:val="none" w:sz="0" w:space="0" w:color="auto"/>
        <w:bottom w:val="none" w:sz="0" w:space="0" w:color="auto"/>
        <w:right w:val="none" w:sz="0" w:space="0" w:color="auto"/>
      </w:divBdr>
    </w:div>
    <w:div w:id="1580139729">
      <w:bodyDiv w:val="1"/>
      <w:marLeft w:val="0"/>
      <w:marRight w:val="0"/>
      <w:marTop w:val="0"/>
      <w:marBottom w:val="0"/>
      <w:divBdr>
        <w:top w:val="none" w:sz="0" w:space="0" w:color="auto"/>
        <w:left w:val="none" w:sz="0" w:space="0" w:color="auto"/>
        <w:bottom w:val="none" w:sz="0" w:space="0" w:color="auto"/>
        <w:right w:val="none" w:sz="0" w:space="0" w:color="auto"/>
      </w:divBdr>
    </w:div>
    <w:div w:id="1580821877">
      <w:bodyDiv w:val="1"/>
      <w:marLeft w:val="0"/>
      <w:marRight w:val="0"/>
      <w:marTop w:val="0"/>
      <w:marBottom w:val="0"/>
      <w:divBdr>
        <w:top w:val="none" w:sz="0" w:space="0" w:color="auto"/>
        <w:left w:val="none" w:sz="0" w:space="0" w:color="auto"/>
        <w:bottom w:val="none" w:sz="0" w:space="0" w:color="auto"/>
        <w:right w:val="none" w:sz="0" w:space="0" w:color="auto"/>
      </w:divBdr>
    </w:div>
    <w:div w:id="1580943473">
      <w:bodyDiv w:val="1"/>
      <w:marLeft w:val="0"/>
      <w:marRight w:val="0"/>
      <w:marTop w:val="0"/>
      <w:marBottom w:val="0"/>
      <w:divBdr>
        <w:top w:val="none" w:sz="0" w:space="0" w:color="auto"/>
        <w:left w:val="none" w:sz="0" w:space="0" w:color="auto"/>
        <w:bottom w:val="none" w:sz="0" w:space="0" w:color="auto"/>
        <w:right w:val="none" w:sz="0" w:space="0" w:color="auto"/>
      </w:divBdr>
    </w:div>
    <w:div w:id="1581215652">
      <w:bodyDiv w:val="1"/>
      <w:marLeft w:val="0"/>
      <w:marRight w:val="0"/>
      <w:marTop w:val="0"/>
      <w:marBottom w:val="0"/>
      <w:divBdr>
        <w:top w:val="none" w:sz="0" w:space="0" w:color="auto"/>
        <w:left w:val="none" w:sz="0" w:space="0" w:color="auto"/>
        <w:bottom w:val="none" w:sz="0" w:space="0" w:color="auto"/>
        <w:right w:val="none" w:sz="0" w:space="0" w:color="auto"/>
      </w:divBdr>
    </w:div>
    <w:div w:id="1581258915">
      <w:bodyDiv w:val="1"/>
      <w:marLeft w:val="0"/>
      <w:marRight w:val="0"/>
      <w:marTop w:val="0"/>
      <w:marBottom w:val="0"/>
      <w:divBdr>
        <w:top w:val="none" w:sz="0" w:space="0" w:color="auto"/>
        <w:left w:val="none" w:sz="0" w:space="0" w:color="auto"/>
        <w:bottom w:val="none" w:sz="0" w:space="0" w:color="auto"/>
        <w:right w:val="none" w:sz="0" w:space="0" w:color="auto"/>
      </w:divBdr>
    </w:div>
    <w:div w:id="1581787670">
      <w:bodyDiv w:val="1"/>
      <w:marLeft w:val="0"/>
      <w:marRight w:val="0"/>
      <w:marTop w:val="0"/>
      <w:marBottom w:val="0"/>
      <w:divBdr>
        <w:top w:val="none" w:sz="0" w:space="0" w:color="auto"/>
        <w:left w:val="none" w:sz="0" w:space="0" w:color="auto"/>
        <w:bottom w:val="none" w:sz="0" w:space="0" w:color="auto"/>
        <w:right w:val="none" w:sz="0" w:space="0" w:color="auto"/>
      </w:divBdr>
    </w:div>
    <w:div w:id="1581864003">
      <w:bodyDiv w:val="1"/>
      <w:marLeft w:val="0"/>
      <w:marRight w:val="0"/>
      <w:marTop w:val="0"/>
      <w:marBottom w:val="0"/>
      <w:divBdr>
        <w:top w:val="none" w:sz="0" w:space="0" w:color="auto"/>
        <w:left w:val="none" w:sz="0" w:space="0" w:color="auto"/>
        <w:bottom w:val="none" w:sz="0" w:space="0" w:color="auto"/>
        <w:right w:val="none" w:sz="0" w:space="0" w:color="auto"/>
      </w:divBdr>
    </w:div>
    <w:div w:id="1582523896">
      <w:bodyDiv w:val="1"/>
      <w:marLeft w:val="0"/>
      <w:marRight w:val="0"/>
      <w:marTop w:val="0"/>
      <w:marBottom w:val="0"/>
      <w:divBdr>
        <w:top w:val="none" w:sz="0" w:space="0" w:color="auto"/>
        <w:left w:val="none" w:sz="0" w:space="0" w:color="auto"/>
        <w:bottom w:val="none" w:sz="0" w:space="0" w:color="auto"/>
        <w:right w:val="none" w:sz="0" w:space="0" w:color="auto"/>
      </w:divBdr>
    </w:div>
    <w:div w:id="1582564806">
      <w:bodyDiv w:val="1"/>
      <w:marLeft w:val="0"/>
      <w:marRight w:val="0"/>
      <w:marTop w:val="0"/>
      <w:marBottom w:val="0"/>
      <w:divBdr>
        <w:top w:val="none" w:sz="0" w:space="0" w:color="auto"/>
        <w:left w:val="none" w:sz="0" w:space="0" w:color="auto"/>
        <w:bottom w:val="none" w:sz="0" w:space="0" w:color="auto"/>
        <w:right w:val="none" w:sz="0" w:space="0" w:color="auto"/>
      </w:divBdr>
    </w:div>
    <w:div w:id="1583101937">
      <w:bodyDiv w:val="1"/>
      <w:marLeft w:val="0"/>
      <w:marRight w:val="0"/>
      <w:marTop w:val="0"/>
      <w:marBottom w:val="0"/>
      <w:divBdr>
        <w:top w:val="none" w:sz="0" w:space="0" w:color="auto"/>
        <w:left w:val="none" w:sz="0" w:space="0" w:color="auto"/>
        <w:bottom w:val="none" w:sz="0" w:space="0" w:color="auto"/>
        <w:right w:val="none" w:sz="0" w:space="0" w:color="auto"/>
      </w:divBdr>
    </w:div>
    <w:div w:id="1583223287">
      <w:bodyDiv w:val="1"/>
      <w:marLeft w:val="0"/>
      <w:marRight w:val="0"/>
      <w:marTop w:val="0"/>
      <w:marBottom w:val="0"/>
      <w:divBdr>
        <w:top w:val="none" w:sz="0" w:space="0" w:color="auto"/>
        <w:left w:val="none" w:sz="0" w:space="0" w:color="auto"/>
        <w:bottom w:val="none" w:sz="0" w:space="0" w:color="auto"/>
        <w:right w:val="none" w:sz="0" w:space="0" w:color="auto"/>
      </w:divBdr>
    </w:div>
    <w:div w:id="1583834241">
      <w:bodyDiv w:val="1"/>
      <w:marLeft w:val="0"/>
      <w:marRight w:val="0"/>
      <w:marTop w:val="0"/>
      <w:marBottom w:val="0"/>
      <w:divBdr>
        <w:top w:val="none" w:sz="0" w:space="0" w:color="auto"/>
        <w:left w:val="none" w:sz="0" w:space="0" w:color="auto"/>
        <w:bottom w:val="none" w:sz="0" w:space="0" w:color="auto"/>
        <w:right w:val="none" w:sz="0" w:space="0" w:color="auto"/>
      </w:divBdr>
    </w:div>
    <w:div w:id="1583876601">
      <w:bodyDiv w:val="1"/>
      <w:marLeft w:val="0"/>
      <w:marRight w:val="0"/>
      <w:marTop w:val="0"/>
      <w:marBottom w:val="0"/>
      <w:divBdr>
        <w:top w:val="none" w:sz="0" w:space="0" w:color="auto"/>
        <w:left w:val="none" w:sz="0" w:space="0" w:color="auto"/>
        <w:bottom w:val="none" w:sz="0" w:space="0" w:color="auto"/>
        <w:right w:val="none" w:sz="0" w:space="0" w:color="auto"/>
      </w:divBdr>
    </w:div>
    <w:div w:id="1584022828">
      <w:bodyDiv w:val="1"/>
      <w:marLeft w:val="0"/>
      <w:marRight w:val="0"/>
      <w:marTop w:val="0"/>
      <w:marBottom w:val="0"/>
      <w:divBdr>
        <w:top w:val="none" w:sz="0" w:space="0" w:color="auto"/>
        <w:left w:val="none" w:sz="0" w:space="0" w:color="auto"/>
        <w:bottom w:val="none" w:sz="0" w:space="0" w:color="auto"/>
        <w:right w:val="none" w:sz="0" w:space="0" w:color="auto"/>
      </w:divBdr>
    </w:div>
    <w:div w:id="1584102001">
      <w:bodyDiv w:val="1"/>
      <w:marLeft w:val="0"/>
      <w:marRight w:val="0"/>
      <w:marTop w:val="0"/>
      <w:marBottom w:val="0"/>
      <w:divBdr>
        <w:top w:val="none" w:sz="0" w:space="0" w:color="auto"/>
        <w:left w:val="none" w:sz="0" w:space="0" w:color="auto"/>
        <w:bottom w:val="none" w:sz="0" w:space="0" w:color="auto"/>
        <w:right w:val="none" w:sz="0" w:space="0" w:color="auto"/>
      </w:divBdr>
    </w:div>
    <w:div w:id="1584103227">
      <w:bodyDiv w:val="1"/>
      <w:marLeft w:val="0"/>
      <w:marRight w:val="0"/>
      <w:marTop w:val="0"/>
      <w:marBottom w:val="0"/>
      <w:divBdr>
        <w:top w:val="none" w:sz="0" w:space="0" w:color="auto"/>
        <w:left w:val="none" w:sz="0" w:space="0" w:color="auto"/>
        <w:bottom w:val="none" w:sz="0" w:space="0" w:color="auto"/>
        <w:right w:val="none" w:sz="0" w:space="0" w:color="auto"/>
      </w:divBdr>
    </w:div>
    <w:div w:id="1584487377">
      <w:bodyDiv w:val="1"/>
      <w:marLeft w:val="0"/>
      <w:marRight w:val="0"/>
      <w:marTop w:val="0"/>
      <w:marBottom w:val="0"/>
      <w:divBdr>
        <w:top w:val="none" w:sz="0" w:space="0" w:color="auto"/>
        <w:left w:val="none" w:sz="0" w:space="0" w:color="auto"/>
        <w:bottom w:val="none" w:sz="0" w:space="0" w:color="auto"/>
        <w:right w:val="none" w:sz="0" w:space="0" w:color="auto"/>
      </w:divBdr>
    </w:div>
    <w:div w:id="1585188089">
      <w:bodyDiv w:val="1"/>
      <w:marLeft w:val="0"/>
      <w:marRight w:val="0"/>
      <w:marTop w:val="0"/>
      <w:marBottom w:val="0"/>
      <w:divBdr>
        <w:top w:val="none" w:sz="0" w:space="0" w:color="auto"/>
        <w:left w:val="none" w:sz="0" w:space="0" w:color="auto"/>
        <w:bottom w:val="none" w:sz="0" w:space="0" w:color="auto"/>
        <w:right w:val="none" w:sz="0" w:space="0" w:color="auto"/>
      </w:divBdr>
    </w:div>
    <w:div w:id="1586263905">
      <w:bodyDiv w:val="1"/>
      <w:marLeft w:val="0"/>
      <w:marRight w:val="0"/>
      <w:marTop w:val="0"/>
      <w:marBottom w:val="0"/>
      <w:divBdr>
        <w:top w:val="none" w:sz="0" w:space="0" w:color="auto"/>
        <w:left w:val="none" w:sz="0" w:space="0" w:color="auto"/>
        <w:bottom w:val="none" w:sz="0" w:space="0" w:color="auto"/>
        <w:right w:val="none" w:sz="0" w:space="0" w:color="auto"/>
      </w:divBdr>
    </w:div>
    <w:div w:id="1586573193">
      <w:bodyDiv w:val="1"/>
      <w:marLeft w:val="0"/>
      <w:marRight w:val="0"/>
      <w:marTop w:val="0"/>
      <w:marBottom w:val="0"/>
      <w:divBdr>
        <w:top w:val="none" w:sz="0" w:space="0" w:color="auto"/>
        <w:left w:val="none" w:sz="0" w:space="0" w:color="auto"/>
        <w:bottom w:val="none" w:sz="0" w:space="0" w:color="auto"/>
        <w:right w:val="none" w:sz="0" w:space="0" w:color="auto"/>
      </w:divBdr>
    </w:div>
    <w:div w:id="1586720271">
      <w:bodyDiv w:val="1"/>
      <w:marLeft w:val="0"/>
      <w:marRight w:val="0"/>
      <w:marTop w:val="0"/>
      <w:marBottom w:val="0"/>
      <w:divBdr>
        <w:top w:val="none" w:sz="0" w:space="0" w:color="auto"/>
        <w:left w:val="none" w:sz="0" w:space="0" w:color="auto"/>
        <w:bottom w:val="none" w:sz="0" w:space="0" w:color="auto"/>
        <w:right w:val="none" w:sz="0" w:space="0" w:color="auto"/>
      </w:divBdr>
    </w:div>
    <w:div w:id="1586958537">
      <w:bodyDiv w:val="1"/>
      <w:marLeft w:val="0"/>
      <w:marRight w:val="0"/>
      <w:marTop w:val="0"/>
      <w:marBottom w:val="0"/>
      <w:divBdr>
        <w:top w:val="none" w:sz="0" w:space="0" w:color="auto"/>
        <w:left w:val="none" w:sz="0" w:space="0" w:color="auto"/>
        <w:bottom w:val="none" w:sz="0" w:space="0" w:color="auto"/>
        <w:right w:val="none" w:sz="0" w:space="0" w:color="auto"/>
      </w:divBdr>
    </w:div>
    <w:div w:id="1587418502">
      <w:bodyDiv w:val="1"/>
      <w:marLeft w:val="0"/>
      <w:marRight w:val="0"/>
      <w:marTop w:val="0"/>
      <w:marBottom w:val="0"/>
      <w:divBdr>
        <w:top w:val="none" w:sz="0" w:space="0" w:color="auto"/>
        <w:left w:val="none" w:sz="0" w:space="0" w:color="auto"/>
        <w:bottom w:val="none" w:sz="0" w:space="0" w:color="auto"/>
        <w:right w:val="none" w:sz="0" w:space="0" w:color="auto"/>
      </w:divBdr>
    </w:div>
    <w:div w:id="1587424047">
      <w:bodyDiv w:val="1"/>
      <w:marLeft w:val="0"/>
      <w:marRight w:val="0"/>
      <w:marTop w:val="0"/>
      <w:marBottom w:val="0"/>
      <w:divBdr>
        <w:top w:val="none" w:sz="0" w:space="0" w:color="auto"/>
        <w:left w:val="none" w:sz="0" w:space="0" w:color="auto"/>
        <w:bottom w:val="none" w:sz="0" w:space="0" w:color="auto"/>
        <w:right w:val="none" w:sz="0" w:space="0" w:color="auto"/>
      </w:divBdr>
    </w:div>
    <w:div w:id="1587685415">
      <w:bodyDiv w:val="1"/>
      <w:marLeft w:val="0"/>
      <w:marRight w:val="0"/>
      <w:marTop w:val="0"/>
      <w:marBottom w:val="0"/>
      <w:divBdr>
        <w:top w:val="none" w:sz="0" w:space="0" w:color="auto"/>
        <w:left w:val="none" w:sz="0" w:space="0" w:color="auto"/>
        <w:bottom w:val="none" w:sz="0" w:space="0" w:color="auto"/>
        <w:right w:val="none" w:sz="0" w:space="0" w:color="auto"/>
      </w:divBdr>
    </w:div>
    <w:div w:id="1587806409">
      <w:bodyDiv w:val="1"/>
      <w:marLeft w:val="0"/>
      <w:marRight w:val="0"/>
      <w:marTop w:val="0"/>
      <w:marBottom w:val="0"/>
      <w:divBdr>
        <w:top w:val="none" w:sz="0" w:space="0" w:color="auto"/>
        <w:left w:val="none" w:sz="0" w:space="0" w:color="auto"/>
        <w:bottom w:val="none" w:sz="0" w:space="0" w:color="auto"/>
        <w:right w:val="none" w:sz="0" w:space="0" w:color="auto"/>
      </w:divBdr>
    </w:div>
    <w:div w:id="1588347628">
      <w:bodyDiv w:val="1"/>
      <w:marLeft w:val="0"/>
      <w:marRight w:val="0"/>
      <w:marTop w:val="0"/>
      <w:marBottom w:val="0"/>
      <w:divBdr>
        <w:top w:val="none" w:sz="0" w:space="0" w:color="auto"/>
        <w:left w:val="none" w:sz="0" w:space="0" w:color="auto"/>
        <w:bottom w:val="none" w:sz="0" w:space="0" w:color="auto"/>
        <w:right w:val="none" w:sz="0" w:space="0" w:color="auto"/>
      </w:divBdr>
    </w:div>
    <w:div w:id="1588727013">
      <w:bodyDiv w:val="1"/>
      <w:marLeft w:val="0"/>
      <w:marRight w:val="0"/>
      <w:marTop w:val="0"/>
      <w:marBottom w:val="0"/>
      <w:divBdr>
        <w:top w:val="none" w:sz="0" w:space="0" w:color="auto"/>
        <w:left w:val="none" w:sz="0" w:space="0" w:color="auto"/>
        <w:bottom w:val="none" w:sz="0" w:space="0" w:color="auto"/>
        <w:right w:val="none" w:sz="0" w:space="0" w:color="auto"/>
      </w:divBdr>
    </w:div>
    <w:div w:id="1588729207">
      <w:bodyDiv w:val="1"/>
      <w:marLeft w:val="0"/>
      <w:marRight w:val="0"/>
      <w:marTop w:val="0"/>
      <w:marBottom w:val="0"/>
      <w:divBdr>
        <w:top w:val="none" w:sz="0" w:space="0" w:color="auto"/>
        <w:left w:val="none" w:sz="0" w:space="0" w:color="auto"/>
        <w:bottom w:val="none" w:sz="0" w:space="0" w:color="auto"/>
        <w:right w:val="none" w:sz="0" w:space="0" w:color="auto"/>
      </w:divBdr>
    </w:div>
    <w:div w:id="1588801772">
      <w:bodyDiv w:val="1"/>
      <w:marLeft w:val="0"/>
      <w:marRight w:val="0"/>
      <w:marTop w:val="0"/>
      <w:marBottom w:val="0"/>
      <w:divBdr>
        <w:top w:val="none" w:sz="0" w:space="0" w:color="auto"/>
        <w:left w:val="none" w:sz="0" w:space="0" w:color="auto"/>
        <w:bottom w:val="none" w:sz="0" w:space="0" w:color="auto"/>
        <w:right w:val="none" w:sz="0" w:space="0" w:color="auto"/>
      </w:divBdr>
    </w:div>
    <w:div w:id="1588996583">
      <w:bodyDiv w:val="1"/>
      <w:marLeft w:val="0"/>
      <w:marRight w:val="0"/>
      <w:marTop w:val="0"/>
      <w:marBottom w:val="0"/>
      <w:divBdr>
        <w:top w:val="none" w:sz="0" w:space="0" w:color="auto"/>
        <w:left w:val="none" w:sz="0" w:space="0" w:color="auto"/>
        <w:bottom w:val="none" w:sz="0" w:space="0" w:color="auto"/>
        <w:right w:val="none" w:sz="0" w:space="0" w:color="auto"/>
      </w:divBdr>
    </w:div>
    <w:div w:id="1589077712">
      <w:bodyDiv w:val="1"/>
      <w:marLeft w:val="0"/>
      <w:marRight w:val="0"/>
      <w:marTop w:val="0"/>
      <w:marBottom w:val="0"/>
      <w:divBdr>
        <w:top w:val="none" w:sz="0" w:space="0" w:color="auto"/>
        <w:left w:val="none" w:sz="0" w:space="0" w:color="auto"/>
        <w:bottom w:val="none" w:sz="0" w:space="0" w:color="auto"/>
        <w:right w:val="none" w:sz="0" w:space="0" w:color="auto"/>
      </w:divBdr>
    </w:div>
    <w:div w:id="1589079489">
      <w:bodyDiv w:val="1"/>
      <w:marLeft w:val="0"/>
      <w:marRight w:val="0"/>
      <w:marTop w:val="0"/>
      <w:marBottom w:val="0"/>
      <w:divBdr>
        <w:top w:val="none" w:sz="0" w:space="0" w:color="auto"/>
        <w:left w:val="none" w:sz="0" w:space="0" w:color="auto"/>
        <w:bottom w:val="none" w:sz="0" w:space="0" w:color="auto"/>
        <w:right w:val="none" w:sz="0" w:space="0" w:color="auto"/>
      </w:divBdr>
    </w:div>
    <w:div w:id="1589579737">
      <w:bodyDiv w:val="1"/>
      <w:marLeft w:val="0"/>
      <w:marRight w:val="0"/>
      <w:marTop w:val="0"/>
      <w:marBottom w:val="0"/>
      <w:divBdr>
        <w:top w:val="none" w:sz="0" w:space="0" w:color="auto"/>
        <w:left w:val="none" w:sz="0" w:space="0" w:color="auto"/>
        <w:bottom w:val="none" w:sz="0" w:space="0" w:color="auto"/>
        <w:right w:val="none" w:sz="0" w:space="0" w:color="auto"/>
      </w:divBdr>
    </w:div>
    <w:div w:id="1589920632">
      <w:bodyDiv w:val="1"/>
      <w:marLeft w:val="0"/>
      <w:marRight w:val="0"/>
      <w:marTop w:val="0"/>
      <w:marBottom w:val="0"/>
      <w:divBdr>
        <w:top w:val="none" w:sz="0" w:space="0" w:color="auto"/>
        <w:left w:val="none" w:sz="0" w:space="0" w:color="auto"/>
        <w:bottom w:val="none" w:sz="0" w:space="0" w:color="auto"/>
        <w:right w:val="none" w:sz="0" w:space="0" w:color="auto"/>
      </w:divBdr>
    </w:div>
    <w:div w:id="1589922871">
      <w:bodyDiv w:val="1"/>
      <w:marLeft w:val="0"/>
      <w:marRight w:val="0"/>
      <w:marTop w:val="0"/>
      <w:marBottom w:val="0"/>
      <w:divBdr>
        <w:top w:val="none" w:sz="0" w:space="0" w:color="auto"/>
        <w:left w:val="none" w:sz="0" w:space="0" w:color="auto"/>
        <w:bottom w:val="none" w:sz="0" w:space="0" w:color="auto"/>
        <w:right w:val="none" w:sz="0" w:space="0" w:color="auto"/>
      </w:divBdr>
    </w:div>
    <w:div w:id="1590505906">
      <w:bodyDiv w:val="1"/>
      <w:marLeft w:val="0"/>
      <w:marRight w:val="0"/>
      <w:marTop w:val="0"/>
      <w:marBottom w:val="0"/>
      <w:divBdr>
        <w:top w:val="none" w:sz="0" w:space="0" w:color="auto"/>
        <w:left w:val="none" w:sz="0" w:space="0" w:color="auto"/>
        <w:bottom w:val="none" w:sz="0" w:space="0" w:color="auto"/>
        <w:right w:val="none" w:sz="0" w:space="0" w:color="auto"/>
      </w:divBdr>
    </w:div>
    <w:div w:id="1591310823">
      <w:bodyDiv w:val="1"/>
      <w:marLeft w:val="0"/>
      <w:marRight w:val="0"/>
      <w:marTop w:val="0"/>
      <w:marBottom w:val="0"/>
      <w:divBdr>
        <w:top w:val="none" w:sz="0" w:space="0" w:color="auto"/>
        <w:left w:val="none" w:sz="0" w:space="0" w:color="auto"/>
        <w:bottom w:val="none" w:sz="0" w:space="0" w:color="auto"/>
        <w:right w:val="none" w:sz="0" w:space="0" w:color="auto"/>
      </w:divBdr>
    </w:div>
    <w:div w:id="1591541991">
      <w:bodyDiv w:val="1"/>
      <w:marLeft w:val="0"/>
      <w:marRight w:val="0"/>
      <w:marTop w:val="0"/>
      <w:marBottom w:val="0"/>
      <w:divBdr>
        <w:top w:val="none" w:sz="0" w:space="0" w:color="auto"/>
        <w:left w:val="none" w:sz="0" w:space="0" w:color="auto"/>
        <w:bottom w:val="none" w:sz="0" w:space="0" w:color="auto"/>
        <w:right w:val="none" w:sz="0" w:space="0" w:color="auto"/>
      </w:divBdr>
    </w:div>
    <w:div w:id="1591545345">
      <w:bodyDiv w:val="1"/>
      <w:marLeft w:val="0"/>
      <w:marRight w:val="0"/>
      <w:marTop w:val="0"/>
      <w:marBottom w:val="0"/>
      <w:divBdr>
        <w:top w:val="none" w:sz="0" w:space="0" w:color="auto"/>
        <w:left w:val="none" w:sz="0" w:space="0" w:color="auto"/>
        <w:bottom w:val="none" w:sz="0" w:space="0" w:color="auto"/>
        <w:right w:val="none" w:sz="0" w:space="0" w:color="auto"/>
      </w:divBdr>
    </w:div>
    <w:div w:id="1591625388">
      <w:bodyDiv w:val="1"/>
      <w:marLeft w:val="0"/>
      <w:marRight w:val="0"/>
      <w:marTop w:val="0"/>
      <w:marBottom w:val="0"/>
      <w:divBdr>
        <w:top w:val="none" w:sz="0" w:space="0" w:color="auto"/>
        <w:left w:val="none" w:sz="0" w:space="0" w:color="auto"/>
        <w:bottom w:val="none" w:sz="0" w:space="0" w:color="auto"/>
        <w:right w:val="none" w:sz="0" w:space="0" w:color="auto"/>
      </w:divBdr>
    </w:div>
    <w:div w:id="1591695970">
      <w:bodyDiv w:val="1"/>
      <w:marLeft w:val="0"/>
      <w:marRight w:val="0"/>
      <w:marTop w:val="0"/>
      <w:marBottom w:val="0"/>
      <w:divBdr>
        <w:top w:val="none" w:sz="0" w:space="0" w:color="auto"/>
        <w:left w:val="none" w:sz="0" w:space="0" w:color="auto"/>
        <w:bottom w:val="none" w:sz="0" w:space="0" w:color="auto"/>
        <w:right w:val="none" w:sz="0" w:space="0" w:color="auto"/>
      </w:divBdr>
    </w:div>
    <w:div w:id="1592657911">
      <w:bodyDiv w:val="1"/>
      <w:marLeft w:val="0"/>
      <w:marRight w:val="0"/>
      <w:marTop w:val="0"/>
      <w:marBottom w:val="0"/>
      <w:divBdr>
        <w:top w:val="none" w:sz="0" w:space="0" w:color="auto"/>
        <w:left w:val="none" w:sz="0" w:space="0" w:color="auto"/>
        <w:bottom w:val="none" w:sz="0" w:space="0" w:color="auto"/>
        <w:right w:val="none" w:sz="0" w:space="0" w:color="auto"/>
      </w:divBdr>
    </w:div>
    <w:div w:id="1592663021">
      <w:bodyDiv w:val="1"/>
      <w:marLeft w:val="0"/>
      <w:marRight w:val="0"/>
      <w:marTop w:val="0"/>
      <w:marBottom w:val="0"/>
      <w:divBdr>
        <w:top w:val="none" w:sz="0" w:space="0" w:color="auto"/>
        <w:left w:val="none" w:sz="0" w:space="0" w:color="auto"/>
        <w:bottom w:val="none" w:sz="0" w:space="0" w:color="auto"/>
        <w:right w:val="none" w:sz="0" w:space="0" w:color="auto"/>
      </w:divBdr>
    </w:div>
    <w:div w:id="1593081190">
      <w:bodyDiv w:val="1"/>
      <w:marLeft w:val="0"/>
      <w:marRight w:val="0"/>
      <w:marTop w:val="0"/>
      <w:marBottom w:val="0"/>
      <w:divBdr>
        <w:top w:val="none" w:sz="0" w:space="0" w:color="auto"/>
        <w:left w:val="none" w:sz="0" w:space="0" w:color="auto"/>
        <w:bottom w:val="none" w:sz="0" w:space="0" w:color="auto"/>
        <w:right w:val="none" w:sz="0" w:space="0" w:color="auto"/>
      </w:divBdr>
    </w:div>
    <w:div w:id="1593124532">
      <w:bodyDiv w:val="1"/>
      <w:marLeft w:val="0"/>
      <w:marRight w:val="0"/>
      <w:marTop w:val="0"/>
      <w:marBottom w:val="0"/>
      <w:divBdr>
        <w:top w:val="none" w:sz="0" w:space="0" w:color="auto"/>
        <w:left w:val="none" w:sz="0" w:space="0" w:color="auto"/>
        <w:bottom w:val="none" w:sz="0" w:space="0" w:color="auto"/>
        <w:right w:val="none" w:sz="0" w:space="0" w:color="auto"/>
      </w:divBdr>
    </w:div>
    <w:div w:id="1593663318">
      <w:bodyDiv w:val="1"/>
      <w:marLeft w:val="0"/>
      <w:marRight w:val="0"/>
      <w:marTop w:val="0"/>
      <w:marBottom w:val="0"/>
      <w:divBdr>
        <w:top w:val="none" w:sz="0" w:space="0" w:color="auto"/>
        <w:left w:val="none" w:sz="0" w:space="0" w:color="auto"/>
        <w:bottom w:val="none" w:sz="0" w:space="0" w:color="auto"/>
        <w:right w:val="none" w:sz="0" w:space="0" w:color="auto"/>
      </w:divBdr>
    </w:div>
    <w:div w:id="1593778302">
      <w:bodyDiv w:val="1"/>
      <w:marLeft w:val="0"/>
      <w:marRight w:val="0"/>
      <w:marTop w:val="0"/>
      <w:marBottom w:val="0"/>
      <w:divBdr>
        <w:top w:val="none" w:sz="0" w:space="0" w:color="auto"/>
        <w:left w:val="none" w:sz="0" w:space="0" w:color="auto"/>
        <w:bottom w:val="none" w:sz="0" w:space="0" w:color="auto"/>
        <w:right w:val="none" w:sz="0" w:space="0" w:color="auto"/>
      </w:divBdr>
    </w:div>
    <w:div w:id="1593780773">
      <w:bodyDiv w:val="1"/>
      <w:marLeft w:val="0"/>
      <w:marRight w:val="0"/>
      <w:marTop w:val="0"/>
      <w:marBottom w:val="0"/>
      <w:divBdr>
        <w:top w:val="none" w:sz="0" w:space="0" w:color="auto"/>
        <w:left w:val="none" w:sz="0" w:space="0" w:color="auto"/>
        <w:bottom w:val="none" w:sz="0" w:space="0" w:color="auto"/>
        <w:right w:val="none" w:sz="0" w:space="0" w:color="auto"/>
      </w:divBdr>
    </w:div>
    <w:div w:id="1593974522">
      <w:bodyDiv w:val="1"/>
      <w:marLeft w:val="0"/>
      <w:marRight w:val="0"/>
      <w:marTop w:val="0"/>
      <w:marBottom w:val="0"/>
      <w:divBdr>
        <w:top w:val="none" w:sz="0" w:space="0" w:color="auto"/>
        <w:left w:val="none" w:sz="0" w:space="0" w:color="auto"/>
        <w:bottom w:val="none" w:sz="0" w:space="0" w:color="auto"/>
        <w:right w:val="none" w:sz="0" w:space="0" w:color="auto"/>
      </w:divBdr>
    </w:div>
    <w:div w:id="1594557529">
      <w:bodyDiv w:val="1"/>
      <w:marLeft w:val="0"/>
      <w:marRight w:val="0"/>
      <w:marTop w:val="0"/>
      <w:marBottom w:val="0"/>
      <w:divBdr>
        <w:top w:val="none" w:sz="0" w:space="0" w:color="auto"/>
        <w:left w:val="none" w:sz="0" w:space="0" w:color="auto"/>
        <w:bottom w:val="none" w:sz="0" w:space="0" w:color="auto"/>
        <w:right w:val="none" w:sz="0" w:space="0" w:color="auto"/>
      </w:divBdr>
    </w:div>
    <w:div w:id="1595094229">
      <w:bodyDiv w:val="1"/>
      <w:marLeft w:val="0"/>
      <w:marRight w:val="0"/>
      <w:marTop w:val="0"/>
      <w:marBottom w:val="0"/>
      <w:divBdr>
        <w:top w:val="none" w:sz="0" w:space="0" w:color="auto"/>
        <w:left w:val="none" w:sz="0" w:space="0" w:color="auto"/>
        <w:bottom w:val="none" w:sz="0" w:space="0" w:color="auto"/>
        <w:right w:val="none" w:sz="0" w:space="0" w:color="auto"/>
      </w:divBdr>
    </w:div>
    <w:div w:id="1595169196">
      <w:bodyDiv w:val="1"/>
      <w:marLeft w:val="0"/>
      <w:marRight w:val="0"/>
      <w:marTop w:val="0"/>
      <w:marBottom w:val="0"/>
      <w:divBdr>
        <w:top w:val="none" w:sz="0" w:space="0" w:color="auto"/>
        <w:left w:val="none" w:sz="0" w:space="0" w:color="auto"/>
        <w:bottom w:val="none" w:sz="0" w:space="0" w:color="auto"/>
        <w:right w:val="none" w:sz="0" w:space="0" w:color="auto"/>
      </w:divBdr>
    </w:div>
    <w:div w:id="1595236600">
      <w:bodyDiv w:val="1"/>
      <w:marLeft w:val="0"/>
      <w:marRight w:val="0"/>
      <w:marTop w:val="0"/>
      <w:marBottom w:val="0"/>
      <w:divBdr>
        <w:top w:val="none" w:sz="0" w:space="0" w:color="auto"/>
        <w:left w:val="none" w:sz="0" w:space="0" w:color="auto"/>
        <w:bottom w:val="none" w:sz="0" w:space="0" w:color="auto"/>
        <w:right w:val="none" w:sz="0" w:space="0" w:color="auto"/>
      </w:divBdr>
    </w:div>
    <w:div w:id="1595283643">
      <w:bodyDiv w:val="1"/>
      <w:marLeft w:val="0"/>
      <w:marRight w:val="0"/>
      <w:marTop w:val="0"/>
      <w:marBottom w:val="0"/>
      <w:divBdr>
        <w:top w:val="none" w:sz="0" w:space="0" w:color="auto"/>
        <w:left w:val="none" w:sz="0" w:space="0" w:color="auto"/>
        <w:bottom w:val="none" w:sz="0" w:space="0" w:color="auto"/>
        <w:right w:val="none" w:sz="0" w:space="0" w:color="auto"/>
      </w:divBdr>
    </w:div>
    <w:div w:id="1595671682">
      <w:bodyDiv w:val="1"/>
      <w:marLeft w:val="0"/>
      <w:marRight w:val="0"/>
      <w:marTop w:val="0"/>
      <w:marBottom w:val="0"/>
      <w:divBdr>
        <w:top w:val="none" w:sz="0" w:space="0" w:color="auto"/>
        <w:left w:val="none" w:sz="0" w:space="0" w:color="auto"/>
        <w:bottom w:val="none" w:sz="0" w:space="0" w:color="auto"/>
        <w:right w:val="none" w:sz="0" w:space="0" w:color="auto"/>
      </w:divBdr>
    </w:div>
    <w:div w:id="1596092920">
      <w:bodyDiv w:val="1"/>
      <w:marLeft w:val="0"/>
      <w:marRight w:val="0"/>
      <w:marTop w:val="0"/>
      <w:marBottom w:val="0"/>
      <w:divBdr>
        <w:top w:val="none" w:sz="0" w:space="0" w:color="auto"/>
        <w:left w:val="none" w:sz="0" w:space="0" w:color="auto"/>
        <w:bottom w:val="none" w:sz="0" w:space="0" w:color="auto"/>
        <w:right w:val="none" w:sz="0" w:space="0" w:color="auto"/>
      </w:divBdr>
    </w:div>
    <w:div w:id="1597247846">
      <w:bodyDiv w:val="1"/>
      <w:marLeft w:val="0"/>
      <w:marRight w:val="0"/>
      <w:marTop w:val="0"/>
      <w:marBottom w:val="0"/>
      <w:divBdr>
        <w:top w:val="none" w:sz="0" w:space="0" w:color="auto"/>
        <w:left w:val="none" w:sz="0" w:space="0" w:color="auto"/>
        <w:bottom w:val="none" w:sz="0" w:space="0" w:color="auto"/>
        <w:right w:val="none" w:sz="0" w:space="0" w:color="auto"/>
      </w:divBdr>
    </w:div>
    <w:div w:id="1597325260">
      <w:bodyDiv w:val="1"/>
      <w:marLeft w:val="0"/>
      <w:marRight w:val="0"/>
      <w:marTop w:val="0"/>
      <w:marBottom w:val="0"/>
      <w:divBdr>
        <w:top w:val="none" w:sz="0" w:space="0" w:color="auto"/>
        <w:left w:val="none" w:sz="0" w:space="0" w:color="auto"/>
        <w:bottom w:val="none" w:sz="0" w:space="0" w:color="auto"/>
        <w:right w:val="none" w:sz="0" w:space="0" w:color="auto"/>
      </w:divBdr>
    </w:div>
    <w:div w:id="1598054840">
      <w:bodyDiv w:val="1"/>
      <w:marLeft w:val="0"/>
      <w:marRight w:val="0"/>
      <w:marTop w:val="0"/>
      <w:marBottom w:val="0"/>
      <w:divBdr>
        <w:top w:val="none" w:sz="0" w:space="0" w:color="auto"/>
        <w:left w:val="none" w:sz="0" w:space="0" w:color="auto"/>
        <w:bottom w:val="none" w:sz="0" w:space="0" w:color="auto"/>
        <w:right w:val="none" w:sz="0" w:space="0" w:color="auto"/>
      </w:divBdr>
    </w:div>
    <w:div w:id="1598518414">
      <w:bodyDiv w:val="1"/>
      <w:marLeft w:val="0"/>
      <w:marRight w:val="0"/>
      <w:marTop w:val="0"/>
      <w:marBottom w:val="0"/>
      <w:divBdr>
        <w:top w:val="none" w:sz="0" w:space="0" w:color="auto"/>
        <w:left w:val="none" w:sz="0" w:space="0" w:color="auto"/>
        <w:bottom w:val="none" w:sz="0" w:space="0" w:color="auto"/>
        <w:right w:val="none" w:sz="0" w:space="0" w:color="auto"/>
      </w:divBdr>
    </w:div>
    <w:div w:id="1598824810">
      <w:bodyDiv w:val="1"/>
      <w:marLeft w:val="0"/>
      <w:marRight w:val="0"/>
      <w:marTop w:val="0"/>
      <w:marBottom w:val="0"/>
      <w:divBdr>
        <w:top w:val="none" w:sz="0" w:space="0" w:color="auto"/>
        <w:left w:val="none" w:sz="0" w:space="0" w:color="auto"/>
        <w:bottom w:val="none" w:sz="0" w:space="0" w:color="auto"/>
        <w:right w:val="none" w:sz="0" w:space="0" w:color="auto"/>
      </w:divBdr>
    </w:div>
    <w:div w:id="1598828190">
      <w:bodyDiv w:val="1"/>
      <w:marLeft w:val="0"/>
      <w:marRight w:val="0"/>
      <w:marTop w:val="0"/>
      <w:marBottom w:val="0"/>
      <w:divBdr>
        <w:top w:val="none" w:sz="0" w:space="0" w:color="auto"/>
        <w:left w:val="none" w:sz="0" w:space="0" w:color="auto"/>
        <w:bottom w:val="none" w:sz="0" w:space="0" w:color="auto"/>
        <w:right w:val="none" w:sz="0" w:space="0" w:color="auto"/>
      </w:divBdr>
    </w:div>
    <w:div w:id="1599563876">
      <w:bodyDiv w:val="1"/>
      <w:marLeft w:val="0"/>
      <w:marRight w:val="0"/>
      <w:marTop w:val="0"/>
      <w:marBottom w:val="0"/>
      <w:divBdr>
        <w:top w:val="none" w:sz="0" w:space="0" w:color="auto"/>
        <w:left w:val="none" w:sz="0" w:space="0" w:color="auto"/>
        <w:bottom w:val="none" w:sz="0" w:space="0" w:color="auto"/>
        <w:right w:val="none" w:sz="0" w:space="0" w:color="auto"/>
      </w:divBdr>
    </w:div>
    <w:div w:id="1600407536">
      <w:bodyDiv w:val="1"/>
      <w:marLeft w:val="0"/>
      <w:marRight w:val="0"/>
      <w:marTop w:val="0"/>
      <w:marBottom w:val="0"/>
      <w:divBdr>
        <w:top w:val="none" w:sz="0" w:space="0" w:color="auto"/>
        <w:left w:val="none" w:sz="0" w:space="0" w:color="auto"/>
        <w:bottom w:val="none" w:sz="0" w:space="0" w:color="auto"/>
        <w:right w:val="none" w:sz="0" w:space="0" w:color="auto"/>
      </w:divBdr>
    </w:div>
    <w:div w:id="1600798447">
      <w:bodyDiv w:val="1"/>
      <w:marLeft w:val="0"/>
      <w:marRight w:val="0"/>
      <w:marTop w:val="0"/>
      <w:marBottom w:val="0"/>
      <w:divBdr>
        <w:top w:val="none" w:sz="0" w:space="0" w:color="auto"/>
        <w:left w:val="none" w:sz="0" w:space="0" w:color="auto"/>
        <w:bottom w:val="none" w:sz="0" w:space="0" w:color="auto"/>
        <w:right w:val="none" w:sz="0" w:space="0" w:color="auto"/>
      </w:divBdr>
    </w:div>
    <w:div w:id="1601639609">
      <w:bodyDiv w:val="1"/>
      <w:marLeft w:val="0"/>
      <w:marRight w:val="0"/>
      <w:marTop w:val="0"/>
      <w:marBottom w:val="0"/>
      <w:divBdr>
        <w:top w:val="none" w:sz="0" w:space="0" w:color="auto"/>
        <w:left w:val="none" w:sz="0" w:space="0" w:color="auto"/>
        <w:bottom w:val="none" w:sz="0" w:space="0" w:color="auto"/>
        <w:right w:val="none" w:sz="0" w:space="0" w:color="auto"/>
      </w:divBdr>
    </w:div>
    <w:div w:id="1601722245">
      <w:bodyDiv w:val="1"/>
      <w:marLeft w:val="0"/>
      <w:marRight w:val="0"/>
      <w:marTop w:val="0"/>
      <w:marBottom w:val="0"/>
      <w:divBdr>
        <w:top w:val="none" w:sz="0" w:space="0" w:color="auto"/>
        <w:left w:val="none" w:sz="0" w:space="0" w:color="auto"/>
        <w:bottom w:val="none" w:sz="0" w:space="0" w:color="auto"/>
        <w:right w:val="none" w:sz="0" w:space="0" w:color="auto"/>
      </w:divBdr>
    </w:div>
    <w:div w:id="1602105849">
      <w:bodyDiv w:val="1"/>
      <w:marLeft w:val="0"/>
      <w:marRight w:val="0"/>
      <w:marTop w:val="0"/>
      <w:marBottom w:val="0"/>
      <w:divBdr>
        <w:top w:val="none" w:sz="0" w:space="0" w:color="auto"/>
        <w:left w:val="none" w:sz="0" w:space="0" w:color="auto"/>
        <w:bottom w:val="none" w:sz="0" w:space="0" w:color="auto"/>
        <w:right w:val="none" w:sz="0" w:space="0" w:color="auto"/>
      </w:divBdr>
    </w:div>
    <w:div w:id="1602297822">
      <w:bodyDiv w:val="1"/>
      <w:marLeft w:val="0"/>
      <w:marRight w:val="0"/>
      <w:marTop w:val="0"/>
      <w:marBottom w:val="0"/>
      <w:divBdr>
        <w:top w:val="none" w:sz="0" w:space="0" w:color="auto"/>
        <w:left w:val="none" w:sz="0" w:space="0" w:color="auto"/>
        <w:bottom w:val="none" w:sz="0" w:space="0" w:color="auto"/>
        <w:right w:val="none" w:sz="0" w:space="0" w:color="auto"/>
      </w:divBdr>
    </w:div>
    <w:div w:id="1602488139">
      <w:bodyDiv w:val="1"/>
      <w:marLeft w:val="0"/>
      <w:marRight w:val="0"/>
      <w:marTop w:val="0"/>
      <w:marBottom w:val="0"/>
      <w:divBdr>
        <w:top w:val="none" w:sz="0" w:space="0" w:color="auto"/>
        <w:left w:val="none" w:sz="0" w:space="0" w:color="auto"/>
        <w:bottom w:val="none" w:sz="0" w:space="0" w:color="auto"/>
        <w:right w:val="none" w:sz="0" w:space="0" w:color="auto"/>
      </w:divBdr>
    </w:div>
    <w:div w:id="1603030996">
      <w:bodyDiv w:val="1"/>
      <w:marLeft w:val="0"/>
      <w:marRight w:val="0"/>
      <w:marTop w:val="0"/>
      <w:marBottom w:val="0"/>
      <w:divBdr>
        <w:top w:val="none" w:sz="0" w:space="0" w:color="auto"/>
        <w:left w:val="none" w:sz="0" w:space="0" w:color="auto"/>
        <w:bottom w:val="none" w:sz="0" w:space="0" w:color="auto"/>
        <w:right w:val="none" w:sz="0" w:space="0" w:color="auto"/>
      </w:divBdr>
    </w:div>
    <w:div w:id="1603612396">
      <w:bodyDiv w:val="1"/>
      <w:marLeft w:val="0"/>
      <w:marRight w:val="0"/>
      <w:marTop w:val="0"/>
      <w:marBottom w:val="0"/>
      <w:divBdr>
        <w:top w:val="none" w:sz="0" w:space="0" w:color="auto"/>
        <w:left w:val="none" w:sz="0" w:space="0" w:color="auto"/>
        <w:bottom w:val="none" w:sz="0" w:space="0" w:color="auto"/>
        <w:right w:val="none" w:sz="0" w:space="0" w:color="auto"/>
      </w:divBdr>
    </w:div>
    <w:div w:id="1604219874">
      <w:bodyDiv w:val="1"/>
      <w:marLeft w:val="0"/>
      <w:marRight w:val="0"/>
      <w:marTop w:val="0"/>
      <w:marBottom w:val="0"/>
      <w:divBdr>
        <w:top w:val="none" w:sz="0" w:space="0" w:color="auto"/>
        <w:left w:val="none" w:sz="0" w:space="0" w:color="auto"/>
        <w:bottom w:val="none" w:sz="0" w:space="0" w:color="auto"/>
        <w:right w:val="none" w:sz="0" w:space="0" w:color="auto"/>
      </w:divBdr>
    </w:div>
    <w:div w:id="1604259564">
      <w:bodyDiv w:val="1"/>
      <w:marLeft w:val="0"/>
      <w:marRight w:val="0"/>
      <w:marTop w:val="0"/>
      <w:marBottom w:val="0"/>
      <w:divBdr>
        <w:top w:val="none" w:sz="0" w:space="0" w:color="auto"/>
        <w:left w:val="none" w:sz="0" w:space="0" w:color="auto"/>
        <w:bottom w:val="none" w:sz="0" w:space="0" w:color="auto"/>
        <w:right w:val="none" w:sz="0" w:space="0" w:color="auto"/>
      </w:divBdr>
    </w:div>
    <w:div w:id="1605187805">
      <w:bodyDiv w:val="1"/>
      <w:marLeft w:val="0"/>
      <w:marRight w:val="0"/>
      <w:marTop w:val="0"/>
      <w:marBottom w:val="0"/>
      <w:divBdr>
        <w:top w:val="none" w:sz="0" w:space="0" w:color="auto"/>
        <w:left w:val="none" w:sz="0" w:space="0" w:color="auto"/>
        <w:bottom w:val="none" w:sz="0" w:space="0" w:color="auto"/>
        <w:right w:val="none" w:sz="0" w:space="0" w:color="auto"/>
      </w:divBdr>
    </w:div>
    <w:div w:id="1605530605">
      <w:bodyDiv w:val="1"/>
      <w:marLeft w:val="0"/>
      <w:marRight w:val="0"/>
      <w:marTop w:val="0"/>
      <w:marBottom w:val="0"/>
      <w:divBdr>
        <w:top w:val="none" w:sz="0" w:space="0" w:color="auto"/>
        <w:left w:val="none" w:sz="0" w:space="0" w:color="auto"/>
        <w:bottom w:val="none" w:sz="0" w:space="0" w:color="auto"/>
        <w:right w:val="none" w:sz="0" w:space="0" w:color="auto"/>
      </w:divBdr>
    </w:div>
    <w:div w:id="1605844114">
      <w:bodyDiv w:val="1"/>
      <w:marLeft w:val="0"/>
      <w:marRight w:val="0"/>
      <w:marTop w:val="0"/>
      <w:marBottom w:val="0"/>
      <w:divBdr>
        <w:top w:val="none" w:sz="0" w:space="0" w:color="auto"/>
        <w:left w:val="none" w:sz="0" w:space="0" w:color="auto"/>
        <w:bottom w:val="none" w:sz="0" w:space="0" w:color="auto"/>
        <w:right w:val="none" w:sz="0" w:space="0" w:color="auto"/>
      </w:divBdr>
    </w:div>
    <w:div w:id="1605845007">
      <w:bodyDiv w:val="1"/>
      <w:marLeft w:val="0"/>
      <w:marRight w:val="0"/>
      <w:marTop w:val="0"/>
      <w:marBottom w:val="0"/>
      <w:divBdr>
        <w:top w:val="none" w:sz="0" w:space="0" w:color="auto"/>
        <w:left w:val="none" w:sz="0" w:space="0" w:color="auto"/>
        <w:bottom w:val="none" w:sz="0" w:space="0" w:color="auto"/>
        <w:right w:val="none" w:sz="0" w:space="0" w:color="auto"/>
      </w:divBdr>
    </w:div>
    <w:div w:id="1606109148">
      <w:bodyDiv w:val="1"/>
      <w:marLeft w:val="0"/>
      <w:marRight w:val="0"/>
      <w:marTop w:val="0"/>
      <w:marBottom w:val="0"/>
      <w:divBdr>
        <w:top w:val="none" w:sz="0" w:space="0" w:color="auto"/>
        <w:left w:val="none" w:sz="0" w:space="0" w:color="auto"/>
        <w:bottom w:val="none" w:sz="0" w:space="0" w:color="auto"/>
        <w:right w:val="none" w:sz="0" w:space="0" w:color="auto"/>
      </w:divBdr>
    </w:div>
    <w:div w:id="1606156612">
      <w:bodyDiv w:val="1"/>
      <w:marLeft w:val="0"/>
      <w:marRight w:val="0"/>
      <w:marTop w:val="0"/>
      <w:marBottom w:val="0"/>
      <w:divBdr>
        <w:top w:val="none" w:sz="0" w:space="0" w:color="auto"/>
        <w:left w:val="none" w:sz="0" w:space="0" w:color="auto"/>
        <w:bottom w:val="none" w:sz="0" w:space="0" w:color="auto"/>
        <w:right w:val="none" w:sz="0" w:space="0" w:color="auto"/>
      </w:divBdr>
    </w:div>
    <w:div w:id="1606227997">
      <w:bodyDiv w:val="1"/>
      <w:marLeft w:val="0"/>
      <w:marRight w:val="0"/>
      <w:marTop w:val="0"/>
      <w:marBottom w:val="0"/>
      <w:divBdr>
        <w:top w:val="none" w:sz="0" w:space="0" w:color="auto"/>
        <w:left w:val="none" w:sz="0" w:space="0" w:color="auto"/>
        <w:bottom w:val="none" w:sz="0" w:space="0" w:color="auto"/>
        <w:right w:val="none" w:sz="0" w:space="0" w:color="auto"/>
      </w:divBdr>
    </w:div>
    <w:div w:id="1606302648">
      <w:bodyDiv w:val="1"/>
      <w:marLeft w:val="0"/>
      <w:marRight w:val="0"/>
      <w:marTop w:val="0"/>
      <w:marBottom w:val="0"/>
      <w:divBdr>
        <w:top w:val="none" w:sz="0" w:space="0" w:color="auto"/>
        <w:left w:val="none" w:sz="0" w:space="0" w:color="auto"/>
        <w:bottom w:val="none" w:sz="0" w:space="0" w:color="auto"/>
        <w:right w:val="none" w:sz="0" w:space="0" w:color="auto"/>
      </w:divBdr>
    </w:div>
    <w:div w:id="1606499879">
      <w:bodyDiv w:val="1"/>
      <w:marLeft w:val="0"/>
      <w:marRight w:val="0"/>
      <w:marTop w:val="0"/>
      <w:marBottom w:val="0"/>
      <w:divBdr>
        <w:top w:val="none" w:sz="0" w:space="0" w:color="auto"/>
        <w:left w:val="none" w:sz="0" w:space="0" w:color="auto"/>
        <w:bottom w:val="none" w:sz="0" w:space="0" w:color="auto"/>
        <w:right w:val="none" w:sz="0" w:space="0" w:color="auto"/>
      </w:divBdr>
    </w:div>
    <w:div w:id="1606813787">
      <w:bodyDiv w:val="1"/>
      <w:marLeft w:val="0"/>
      <w:marRight w:val="0"/>
      <w:marTop w:val="0"/>
      <w:marBottom w:val="0"/>
      <w:divBdr>
        <w:top w:val="none" w:sz="0" w:space="0" w:color="auto"/>
        <w:left w:val="none" w:sz="0" w:space="0" w:color="auto"/>
        <w:bottom w:val="none" w:sz="0" w:space="0" w:color="auto"/>
        <w:right w:val="none" w:sz="0" w:space="0" w:color="auto"/>
      </w:divBdr>
    </w:div>
    <w:div w:id="1607469036">
      <w:bodyDiv w:val="1"/>
      <w:marLeft w:val="0"/>
      <w:marRight w:val="0"/>
      <w:marTop w:val="0"/>
      <w:marBottom w:val="0"/>
      <w:divBdr>
        <w:top w:val="none" w:sz="0" w:space="0" w:color="auto"/>
        <w:left w:val="none" w:sz="0" w:space="0" w:color="auto"/>
        <w:bottom w:val="none" w:sz="0" w:space="0" w:color="auto"/>
        <w:right w:val="none" w:sz="0" w:space="0" w:color="auto"/>
      </w:divBdr>
    </w:div>
    <w:div w:id="1607928322">
      <w:bodyDiv w:val="1"/>
      <w:marLeft w:val="0"/>
      <w:marRight w:val="0"/>
      <w:marTop w:val="0"/>
      <w:marBottom w:val="0"/>
      <w:divBdr>
        <w:top w:val="none" w:sz="0" w:space="0" w:color="auto"/>
        <w:left w:val="none" w:sz="0" w:space="0" w:color="auto"/>
        <w:bottom w:val="none" w:sz="0" w:space="0" w:color="auto"/>
        <w:right w:val="none" w:sz="0" w:space="0" w:color="auto"/>
      </w:divBdr>
    </w:div>
    <w:div w:id="1608195688">
      <w:bodyDiv w:val="1"/>
      <w:marLeft w:val="0"/>
      <w:marRight w:val="0"/>
      <w:marTop w:val="0"/>
      <w:marBottom w:val="0"/>
      <w:divBdr>
        <w:top w:val="none" w:sz="0" w:space="0" w:color="auto"/>
        <w:left w:val="none" w:sz="0" w:space="0" w:color="auto"/>
        <w:bottom w:val="none" w:sz="0" w:space="0" w:color="auto"/>
        <w:right w:val="none" w:sz="0" w:space="0" w:color="auto"/>
      </w:divBdr>
    </w:div>
    <w:div w:id="1608660004">
      <w:bodyDiv w:val="1"/>
      <w:marLeft w:val="0"/>
      <w:marRight w:val="0"/>
      <w:marTop w:val="0"/>
      <w:marBottom w:val="0"/>
      <w:divBdr>
        <w:top w:val="none" w:sz="0" w:space="0" w:color="auto"/>
        <w:left w:val="none" w:sz="0" w:space="0" w:color="auto"/>
        <w:bottom w:val="none" w:sz="0" w:space="0" w:color="auto"/>
        <w:right w:val="none" w:sz="0" w:space="0" w:color="auto"/>
      </w:divBdr>
    </w:div>
    <w:div w:id="1608728423">
      <w:bodyDiv w:val="1"/>
      <w:marLeft w:val="0"/>
      <w:marRight w:val="0"/>
      <w:marTop w:val="0"/>
      <w:marBottom w:val="0"/>
      <w:divBdr>
        <w:top w:val="none" w:sz="0" w:space="0" w:color="auto"/>
        <w:left w:val="none" w:sz="0" w:space="0" w:color="auto"/>
        <w:bottom w:val="none" w:sz="0" w:space="0" w:color="auto"/>
        <w:right w:val="none" w:sz="0" w:space="0" w:color="auto"/>
      </w:divBdr>
    </w:div>
    <w:div w:id="1608846869">
      <w:bodyDiv w:val="1"/>
      <w:marLeft w:val="0"/>
      <w:marRight w:val="0"/>
      <w:marTop w:val="0"/>
      <w:marBottom w:val="0"/>
      <w:divBdr>
        <w:top w:val="none" w:sz="0" w:space="0" w:color="auto"/>
        <w:left w:val="none" w:sz="0" w:space="0" w:color="auto"/>
        <w:bottom w:val="none" w:sz="0" w:space="0" w:color="auto"/>
        <w:right w:val="none" w:sz="0" w:space="0" w:color="auto"/>
      </w:divBdr>
    </w:div>
    <w:div w:id="1609042924">
      <w:bodyDiv w:val="1"/>
      <w:marLeft w:val="0"/>
      <w:marRight w:val="0"/>
      <w:marTop w:val="0"/>
      <w:marBottom w:val="0"/>
      <w:divBdr>
        <w:top w:val="none" w:sz="0" w:space="0" w:color="auto"/>
        <w:left w:val="none" w:sz="0" w:space="0" w:color="auto"/>
        <w:bottom w:val="none" w:sz="0" w:space="0" w:color="auto"/>
        <w:right w:val="none" w:sz="0" w:space="0" w:color="auto"/>
      </w:divBdr>
    </w:div>
    <w:div w:id="1609502903">
      <w:bodyDiv w:val="1"/>
      <w:marLeft w:val="0"/>
      <w:marRight w:val="0"/>
      <w:marTop w:val="0"/>
      <w:marBottom w:val="0"/>
      <w:divBdr>
        <w:top w:val="none" w:sz="0" w:space="0" w:color="auto"/>
        <w:left w:val="none" w:sz="0" w:space="0" w:color="auto"/>
        <w:bottom w:val="none" w:sz="0" w:space="0" w:color="auto"/>
        <w:right w:val="none" w:sz="0" w:space="0" w:color="auto"/>
      </w:divBdr>
    </w:div>
    <w:div w:id="1609583117">
      <w:bodyDiv w:val="1"/>
      <w:marLeft w:val="0"/>
      <w:marRight w:val="0"/>
      <w:marTop w:val="0"/>
      <w:marBottom w:val="0"/>
      <w:divBdr>
        <w:top w:val="none" w:sz="0" w:space="0" w:color="auto"/>
        <w:left w:val="none" w:sz="0" w:space="0" w:color="auto"/>
        <w:bottom w:val="none" w:sz="0" w:space="0" w:color="auto"/>
        <w:right w:val="none" w:sz="0" w:space="0" w:color="auto"/>
      </w:divBdr>
    </w:div>
    <w:div w:id="1609852799">
      <w:bodyDiv w:val="1"/>
      <w:marLeft w:val="0"/>
      <w:marRight w:val="0"/>
      <w:marTop w:val="0"/>
      <w:marBottom w:val="0"/>
      <w:divBdr>
        <w:top w:val="none" w:sz="0" w:space="0" w:color="auto"/>
        <w:left w:val="none" w:sz="0" w:space="0" w:color="auto"/>
        <w:bottom w:val="none" w:sz="0" w:space="0" w:color="auto"/>
        <w:right w:val="none" w:sz="0" w:space="0" w:color="auto"/>
      </w:divBdr>
    </w:div>
    <w:div w:id="1610235982">
      <w:bodyDiv w:val="1"/>
      <w:marLeft w:val="0"/>
      <w:marRight w:val="0"/>
      <w:marTop w:val="0"/>
      <w:marBottom w:val="0"/>
      <w:divBdr>
        <w:top w:val="none" w:sz="0" w:space="0" w:color="auto"/>
        <w:left w:val="none" w:sz="0" w:space="0" w:color="auto"/>
        <w:bottom w:val="none" w:sz="0" w:space="0" w:color="auto"/>
        <w:right w:val="none" w:sz="0" w:space="0" w:color="auto"/>
      </w:divBdr>
    </w:div>
    <w:div w:id="1610505251">
      <w:bodyDiv w:val="1"/>
      <w:marLeft w:val="0"/>
      <w:marRight w:val="0"/>
      <w:marTop w:val="0"/>
      <w:marBottom w:val="0"/>
      <w:divBdr>
        <w:top w:val="none" w:sz="0" w:space="0" w:color="auto"/>
        <w:left w:val="none" w:sz="0" w:space="0" w:color="auto"/>
        <w:bottom w:val="none" w:sz="0" w:space="0" w:color="auto"/>
        <w:right w:val="none" w:sz="0" w:space="0" w:color="auto"/>
      </w:divBdr>
    </w:div>
    <w:div w:id="1610506252">
      <w:bodyDiv w:val="1"/>
      <w:marLeft w:val="0"/>
      <w:marRight w:val="0"/>
      <w:marTop w:val="0"/>
      <w:marBottom w:val="0"/>
      <w:divBdr>
        <w:top w:val="none" w:sz="0" w:space="0" w:color="auto"/>
        <w:left w:val="none" w:sz="0" w:space="0" w:color="auto"/>
        <w:bottom w:val="none" w:sz="0" w:space="0" w:color="auto"/>
        <w:right w:val="none" w:sz="0" w:space="0" w:color="auto"/>
      </w:divBdr>
    </w:div>
    <w:div w:id="1611665639">
      <w:bodyDiv w:val="1"/>
      <w:marLeft w:val="0"/>
      <w:marRight w:val="0"/>
      <w:marTop w:val="0"/>
      <w:marBottom w:val="0"/>
      <w:divBdr>
        <w:top w:val="none" w:sz="0" w:space="0" w:color="auto"/>
        <w:left w:val="none" w:sz="0" w:space="0" w:color="auto"/>
        <w:bottom w:val="none" w:sz="0" w:space="0" w:color="auto"/>
        <w:right w:val="none" w:sz="0" w:space="0" w:color="auto"/>
      </w:divBdr>
    </w:div>
    <w:div w:id="1611938306">
      <w:bodyDiv w:val="1"/>
      <w:marLeft w:val="0"/>
      <w:marRight w:val="0"/>
      <w:marTop w:val="0"/>
      <w:marBottom w:val="0"/>
      <w:divBdr>
        <w:top w:val="none" w:sz="0" w:space="0" w:color="auto"/>
        <w:left w:val="none" w:sz="0" w:space="0" w:color="auto"/>
        <w:bottom w:val="none" w:sz="0" w:space="0" w:color="auto"/>
        <w:right w:val="none" w:sz="0" w:space="0" w:color="auto"/>
      </w:divBdr>
    </w:div>
    <w:div w:id="1612471501">
      <w:bodyDiv w:val="1"/>
      <w:marLeft w:val="0"/>
      <w:marRight w:val="0"/>
      <w:marTop w:val="0"/>
      <w:marBottom w:val="0"/>
      <w:divBdr>
        <w:top w:val="none" w:sz="0" w:space="0" w:color="auto"/>
        <w:left w:val="none" w:sz="0" w:space="0" w:color="auto"/>
        <w:bottom w:val="none" w:sz="0" w:space="0" w:color="auto"/>
        <w:right w:val="none" w:sz="0" w:space="0" w:color="auto"/>
      </w:divBdr>
    </w:div>
    <w:div w:id="1612741022">
      <w:bodyDiv w:val="1"/>
      <w:marLeft w:val="0"/>
      <w:marRight w:val="0"/>
      <w:marTop w:val="0"/>
      <w:marBottom w:val="0"/>
      <w:divBdr>
        <w:top w:val="none" w:sz="0" w:space="0" w:color="auto"/>
        <w:left w:val="none" w:sz="0" w:space="0" w:color="auto"/>
        <w:bottom w:val="none" w:sz="0" w:space="0" w:color="auto"/>
        <w:right w:val="none" w:sz="0" w:space="0" w:color="auto"/>
      </w:divBdr>
    </w:div>
    <w:div w:id="1613509176">
      <w:bodyDiv w:val="1"/>
      <w:marLeft w:val="0"/>
      <w:marRight w:val="0"/>
      <w:marTop w:val="0"/>
      <w:marBottom w:val="0"/>
      <w:divBdr>
        <w:top w:val="none" w:sz="0" w:space="0" w:color="auto"/>
        <w:left w:val="none" w:sz="0" w:space="0" w:color="auto"/>
        <w:bottom w:val="none" w:sz="0" w:space="0" w:color="auto"/>
        <w:right w:val="none" w:sz="0" w:space="0" w:color="auto"/>
      </w:divBdr>
    </w:div>
    <w:div w:id="1614627178">
      <w:bodyDiv w:val="1"/>
      <w:marLeft w:val="0"/>
      <w:marRight w:val="0"/>
      <w:marTop w:val="0"/>
      <w:marBottom w:val="0"/>
      <w:divBdr>
        <w:top w:val="none" w:sz="0" w:space="0" w:color="auto"/>
        <w:left w:val="none" w:sz="0" w:space="0" w:color="auto"/>
        <w:bottom w:val="none" w:sz="0" w:space="0" w:color="auto"/>
        <w:right w:val="none" w:sz="0" w:space="0" w:color="auto"/>
      </w:divBdr>
    </w:div>
    <w:div w:id="1614822327">
      <w:bodyDiv w:val="1"/>
      <w:marLeft w:val="0"/>
      <w:marRight w:val="0"/>
      <w:marTop w:val="0"/>
      <w:marBottom w:val="0"/>
      <w:divBdr>
        <w:top w:val="none" w:sz="0" w:space="0" w:color="auto"/>
        <w:left w:val="none" w:sz="0" w:space="0" w:color="auto"/>
        <w:bottom w:val="none" w:sz="0" w:space="0" w:color="auto"/>
        <w:right w:val="none" w:sz="0" w:space="0" w:color="auto"/>
      </w:divBdr>
    </w:div>
    <w:div w:id="1615136646">
      <w:bodyDiv w:val="1"/>
      <w:marLeft w:val="0"/>
      <w:marRight w:val="0"/>
      <w:marTop w:val="0"/>
      <w:marBottom w:val="0"/>
      <w:divBdr>
        <w:top w:val="none" w:sz="0" w:space="0" w:color="auto"/>
        <w:left w:val="none" w:sz="0" w:space="0" w:color="auto"/>
        <w:bottom w:val="none" w:sz="0" w:space="0" w:color="auto"/>
        <w:right w:val="none" w:sz="0" w:space="0" w:color="auto"/>
      </w:divBdr>
    </w:div>
    <w:div w:id="1615214193">
      <w:bodyDiv w:val="1"/>
      <w:marLeft w:val="0"/>
      <w:marRight w:val="0"/>
      <w:marTop w:val="0"/>
      <w:marBottom w:val="0"/>
      <w:divBdr>
        <w:top w:val="none" w:sz="0" w:space="0" w:color="auto"/>
        <w:left w:val="none" w:sz="0" w:space="0" w:color="auto"/>
        <w:bottom w:val="none" w:sz="0" w:space="0" w:color="auto"/>
        <w:right w:val="none" w:sz="0" w:space="0" w:color="auto"/>
      </w:divBdr>
    </w:div>
    <w:div w:id="1615215414">
      <w:bodyDiv w:val="1"/>
      <w:marLeft w:val="0"/>
      <w:marRight w:val="0"/>
      <w:marTop w:val="0"/>
      <w:marBottom w:val="0"/>
      <w:divBdr>
        <w:top w:val="none" w:sz="0" w:space="0" w:color="auto"/>
        <w:left w:val="none" w:sz="0" w:space="0" w:color="auto"/>
        <w:bottom w:val="none" w:sz="0" w:space="0" w:color="auto"/>
        <w:right w:val="none" w:sz="0" w:space="0" w:color="auto"/>
      </w:divBdr>
    </w:div>
    <w:div w:id="1615864105">
      <w:bodyDiv w:val="1"/>
      <w:marLeft w:val="0"/>
      <w:marRight w:val="0"/>
      <w:marTop w:val="0"/>
      <w:marBottom w:val="0"/>
      <w:divBdr>
        <w:top w:val="none" w:sz="0" w:space="0" w:color="auto"/>
        <w:left w:val="none" w:sz="0" w:space="0" w:color="auto"/>
        <w:bottom w:val="none" w:sz="0" w:space="0" w:color="auto"/>
        <w:right w:val="none" w:sz="0" w:space="0" w:color="auto"/>
      </w:divBdr>
    </w:div>
    <w:div w:id="1616208123">
      <w:bodyDiv w:val="1"/>
      <w:marLeft w:val="0"/>
      <w:marRight w:val="0"/>
      <w:marTop w:val="0"/>
      <w:marBottom w:val="0"/>
      <w:divBdr>
        <w:top w:val="none" w:sz="0" w:space="0" w:color="auto"/>
        <w:left w:val="none" w:sz="0" w:space="0" w:color="auto"/>
        <w:bottom w:val="none" w:sz="0" w:space="0" w:color="auto"/>
        <w:right w:val="none" w:sz="0" w:space="0" w:color="auto"/>
      </w:divBdr>
    </w:div>
    <w:div w:id="1616517913">
      <w:bodyDiv w:val="1"/>
      <w:marLeft w:val="0"/>
      <w:marRight w:val="0"/>
      <w:marTop w:val="0"/>
      <w:marBottom w:val="0"/>
      <w:divBdr>
        <w:top w:val="none" w:sz="0" w:space="0" w:color="auto"/>
        <w:left w:val="none" w:sz="0" w:space="0" w:color="auto"/>
        <w:bottom w:val="none" w:sz="0" w:space="0" w:color="auto"/>
        <w:right w:val="none" w:sz="0" w:space="0" w:color="auto"/>
      </w:divBdr>
    </w:div>
    <w:div w:id="1617710840">
      <w:bodyDiv w:val="1"/>
      <w:marLeft w:val="0"/>
      <w:marRight w:val="0"/>
      <w:marTop w:val="0"/>
      <w:marBottom w:val="0"/>
      <w:divBdr>
        <w:top w:val="none" w:sz="0" w:space="0" w:color="auto"/>
        <w:left w:val="none" w:sz="0" w:space="0" w:color="auto"/>
        <w:bottom w:val="none" w:sz="0" w:space="0" w:color="auto"/>
        <w:right w:val="none" w:sz="0" w:space="0" w:color="auto"/>
      </w:divBdr>
    </w:div>
    <w:div w:id="1617785861">
      <w:bodyDiv w:val="1"/>
      <w:marLeft w:val="0"/>
      <w:marRight w:val="0"/>
      <w:marTop w:val="0"/>
      <w:marBottom w:val="0"/>
      <w:divBdr>
        <w:top w:val="none" w:sz="0" w:space="0" w:color="auto"/>
        <w:left w:val="none" w:sz="0" w:space="0" w:color="auto"/>
        <w:bottom w:val="none" w:sz="0" w:space="0" w:color="auto"/>
        <w:right w:val="none" w:sz="0" w:space="0" w:color="auto"/>
      </w:divBdr>
    </w:div>
    <w:div w:id="1617829470">
      <w:bodyDiv w:val="1"/>
      <w:marLeft w:val="0"/>
      <w:marRight w:val="0"/>
      <w:marTop w:val="0"/>
      <w:marBottom w:val="0"/>
      <w:divBdr>
        <w:top w:val="none" w:sz="0" w:space="0" w:color="auto"/>
        <w:left w:val="none" w:sz="0" w:space="0" w:color="auto"/>
        <w:bottom w:val="none" w:sz="0" w:space="0" w:color="auto"/>
        <w:right w:val="none" w:sz="0" w:space="0" w:color="auto"/>
      </w:divBdr>
    </w:div>
    <w:div w:id="1618102195">
      <w:bodyDiv w:val="1"/>
      <w:marLeft w:val="0"/>
      <w:marRight w:val="0"/>
      <w:marTop w:val="0"/>
      <w:marBottom w:val="0"/>
      <w:divBdr>
        <w:top w:val="none" w:sz="0" w:space="0" w:color="auto"/>
        <w:left w:val="none" w:sz="0" w:space="0" w:color="auto"/>
        <w:bottom w:val="none" w:sz="0" w:space="0" w:color="auto"/>
        <w:right w:val="none" w:sz="0" w:space="0" w:color="auto"/>
      </w:divBdr>
    </w:div>
    <w:div w:id="1618103435">
      <w:bodyDiv w:val="1"/>
      <w:marLeft w:val="0"/>
      <w:marRight w:val="0"/>
      <w:marTop w:val="0"/>
      <w:marBottom w:val="0"/>
      <w:divBdr>
        <w:top w:val="none" w:sz="0" w:space="0" w:color="auto"/>
        <w:left w:val="none" w:sz="0" w:space="0" w:color="auto"/>
        <w:bottom w:val="none" w:sz="0" w:space="0" w:color="auto"/>
        <w:right w:val="none" w:sz="0" w:space="0" w:color="auto"/>
      </w:divBdr>
    </w:div>
    <w:div w:id="1618952463">
      <w:bodyDiv w:val="1"/>
      <w:marLeft w:val="0"/>
      <w:marRight w:val="0"/>
      <w:marTop w:val="0"/>
      <w:marBottom w:val="0"/>
      <w:divBdr>
        <w:top w:val="none" w:sz="0" w:space="0" w:color="auto"/>
        <w:left w:val="none" w:sz="0" w:space="0" w:color="auto"/>
        <w:bottom w:val="none" w:sz="0" w:space="0" w:color="auto"/>
        <w:right w:val="none" w:sz="0" w:space="0" w:color="auto"/>
      </w:divBdr>
    </w:div>
    <w:div w:id="1619408545">
      <w:bodyDiv w:val="1"/>
      <w:marLeft w:val="0"/>
      <w:marRight w:val="0"/>
      <w:marTop w:val="0"/>
      <w:marBottom w:val="0"/>
      <w:divBdr>
        <w:top w:val="none" w:sz="0" w:space="0" w:color="auto"/>
        <w:left w:val="none" w:sz="0" w:space="0" w:color="auto"/>
        <w:bottom w:val="none" w:sz="0" w:space="0" w:color="auto"/>
        <w:right w:val="none" w:sz="0" w:space="0" w:color="auto"/>
      </w:divBdr>
    </w:div>
    <w:div w:id="1619411901">
      <w:bodyDiv w:val="1"/>
      <w:marLeft w:val="0"/>
      <w:marRight w:val="0"/>
      <w:marTop w:val="0"/>
      <w:marBottom w:val="0"/>
      <w:divBdr>
        <w:top w:val="none" w:sz="0" w:space="0" w:color="auto"/>
        <w:left w:val="none" w:sz="0" w:space="0" w:color="auto"/>
        <w:bottom w:val="none" w:sz="0" w:space="0" w:color="auto"/>
        <w:right w:val="none" w:sz="0" w:space="0" w:color="auto"/>
      </w:divBdr>
    </w:div>
    <w:div w:id="1619481719">
      <w:bodyDiv w:val="1"/>
      <w:marLeft w:val="0"/>
      <w:marRight w:val="0"/>
      <w:marTop w:val="0"/>
      <w:marBottom w:val="0"/>
      <w:divBdr>
        <w:top w:val="none" w:sz="0" w:space="0" w:color="auto"/>
        <w:left w:val="none" w:sz="0" w:space="0" w:color="auto"/>
        <w:bottom w:val="none" w:sz="0" w:space="0" w:color="auto"/>
        <w:right w:val="none" w:sz="0" w:space="0" w:color="auto"/>
      </w:divBdr>
    </w:div>
    <w:div w:id="1620260347">
      <w:bodyDiv w:val="1"/>
      <w:marLeft w:val="0"/>
      <w:marRight w:val="0"/>
      <w:marTop w:val="0"/>
      <w:marBottom w:val="0"/>
      <w:divBdr>
        <w:top w:val="none" w:sz="0" w:space="0" w:color="auto"/>
        <w:left w:val="none" w:sz="0" w:space="0" w:color="auto"/>
        <w:bottom w:val="none" w:sz="0" w:space="0" w:color="auto"/>
        <w:right w:val="none" w:sz="0" w:space="0" w:color="auto"/>
      </w:divBdr>
    </w:div>
    <w:div w:id="1620452030">
      <w:bodyDiv w:val="1"/>
      <w:marLeft w:val="0"/>
      <w:marRight w:val="0"/>
      <w:marTop w:val="0"/>
      <w:marBottom w:val="0"/>
      <w:divBdr>
        <w:top w:val="none" w:sz="0" w:space="0" w:color="auto"/>
        <w:left w:val="none" w:sz="0" w:space="0" w:color="auto"/>
        <w:bottom w:val="none" w:sz="0" w:space="0" w:color="auto"/>
        <w:right w:val="none" w:sz="0" w:space="0" w:color="auto"/>
      </w:divBdr>
    </w:div>
    <w:div w:id="1621303422">
      <w:bodyDiv w:val="1"/>
      <w:marLeft w:val="0"/>
      <w:marRight w:val="0"/>
      <w:marTop w:val="0"/>
      <w:marBottom w:val="0"/>
      <w:divBdr>
        <w:top w:val="none" w:sz="0" w:space="0" w:color="auto"/>
        <w:left w:val="none" w:sz="0" w:space="0" w:color="auto"/>
        <w:bottom w:val="none" w:sz="0" w:space="0" w:color="auto"/>
        <w:right w:val="none" w:sz="0" w:space="0" w:color="auto"/>
      </w:divBdr>
    </w:div>
    <w:div w:id="1622223248">
      <w:bodyDiv w:val="1"/>
      <w:marLeft w:val="0"/>
      <w:marRight w:val="0"/>
      <w:marTop w:val="0"/>
      <w:marBottom w:val="0"/>
      <w:divBdr>
        <w:top w:val="none" w:sz="0" w:space="0" w:color="auto"/>
        <w:left w:val="none" w:sz="0" w:space="0" w:color="auto"/>
        <w:bottom w:val="none" w:sz="0" w:space="0" w:color="auto"/>
        <w:right w:val="none" w:sz="0" w:space="0" w:color="auto"/>
      </w:divBdr>
    </w:div>
    <w:div w:id="1622764014">
      <w:bodyDiv w:val="1"/>
      <w:marLeft w:val="0"/>
      <w:marRight w:val="0"/>
      <w:marTop w:val="0"/>
      <w:marBottom w:val="0"/>
      <w:divBdr>
        <w:top w:val="none" w:sz="0" w:space="0" w:color="auto"/>
        <w:left w:val="none" w:sz="0" w:space="0" w:color="auto"/>
        <w:bottom w:val="none" w:sz="0" w:space="0" w:color="auto"/>
        <w:right w:val="none" w:sz="0" w:space="0" w:color="auto"/>
      </w:divBdr>
    </w:div>
    <w:div w:id="1623610241">
      <w:bodyDiv w:val="1"/>
      <w:marLeft w:val="0"/>
      <w:marRight w:val="0"/>
      <w:marTop w:val="0"/>
      <w:marBottom w:val="0"/>
      <w:divBdr>
        <w:top w:val="none" w:sz="0" w:space="0" w:color="auto"/>
        <w:left w:val="none" w:sz="0" w:space="0" w:color="auto"/>
        <w:bottom w:val="none" w:sz="0" w:space="0" w:color="auto"/>
        <w:right w:val="none" w:sz="0" w:space="0" w:color="auto"/>
      </w:divBdr>
    </w:div>
    <w:div w:id="1623999832">
      <w:bodyDiv w:val="1"/>
      <w:marLeft w:val="0"/>
      <w:marRight w:val="0"/>
      <w:marTop w:val="0"/>
      <w:marBottom w:val="0"/>
      <w:divBdr>
        <w:top w:val="none" w:sz="0" w:space="0" w:color="auto"/>
        <w:left w:val="none" w:sz="0" w:space="0" w:color="auto"/>
        <w:bottom w:val="none" w:sz="0" w:space="0" w:color="auto"/>
        <w:right w:val="none" w:sz="0" w:space="0" w:color="auto"/>
      </w:divBdr>
    </w:div>
    <w:div w:id="1624312635">
      <w:bodyDiv w:val="1"/>
      <w:marLeft w:val="0"/>
      <w:marRight w:val="0"/>
      <w:marTop w:val="0"/>
      <w:marBottom w:val="0"/>
      <w:divBdr>
        <w:top w:val="none" w:sz="0" w:space="0" w:color="auto"/>
        <w:left w:val="none" w:sz="0" w:space="0" w:color="auto"/>
        <w:bottom w:val="none" w:sz="0" w:space="0" w:color="auto"/>
        <w:right w:val="none" w:sz="0" w:space="0" w:color="auto"/>
      </w:divBdr>
    </w:div>
    <w:div w:id="1624800675">
      <w:bodyDiv w:val="1"/>
      <w:marLeft w:val="0"/>
      <w:marRight w:val="0"/>
      <w:marTop w:val="0"/>
      <w:marBottom w:val="0"/>
      <w:divBdr>
        <w:top w:val="none" w:sz="0" w:space="0" w:color="auto"/>
        <w:left w:val="none" w:sz="0" w:space="0" w:color="auto"/>
        <w:bottom w:val="none" w:sz="0" w:space="0" w:color="auto"/>
        <w:right w:val="none" w:sz="0" w:space="0" w:color="auto"/>
      </w:divBdr>
    </w:div>
    <w:div w:id="1625379457">
      <w:bodyDiv w:val="1"/>
      <w:marLeft w:val="0"/>
      <w:marRight w:val="0"/>
      <w:marTop w:val="0"/>
      <w:marBottom w:val="0"/>
      <w:divBdr>
        <w:top w:val="none" w:sz="0" w:space="0" w:color="auto"/>
        <w:left w:val="none" w:sz="0" w:space="0" w:color="auto"/>
        <w:bottom w:val="none" w:sz="0" w:space="0" w:color="auto"/>
        <w:right w:val="none" w:sz="0" w:space="0" w:color="auto"/>
      </w:divBdr>
    </w:div>
    <w:div w:id="1625424266">
      <w:bodyDiv w:val="1"/>
      <w:marLeft w:val="0"/>
      <w:marRight w:val="0"/>
      <w:marTop w:val="0"/>
      <w:marBottom w:val="0"/>
      <w:divBdr>
        <w:top w:val="none" w:sz="0" w:space="0" w:color="auto"/>
        <w:left w:val="none" w:sz="0" w:space="0" w:color="auto"/>
        <w:bottom w:val="none" w:sz="0" w:space="0" w:color="auto"/>
        <w:right w:val="none" w:sz="0" w:space="0" w:color="auto"/>
      </w:divBdr>
    </w:div>
    <w:div w:id="1625502487">
      <w:bodyDiv w:val="1"/>
      <w:marLeft w:val="0"/>
      <w:marRight w:val="0"/>
      <w:marTop w:val="0"/>
      <w:marBottom w:val="0"/>
      <w:divBdr>
        <w:top w:val="none" w:sz="0" w:space="0" w:color="auto"/>
        <w:left w:val="none" w:sz="0" w:space="0" w:color="auto"/>
        <w:bottom w:val="none" w:sz="0" w:space="0" w:color="auto"/>
        <w:right w:val="none" w:sz="0" w:space="0" w:color="auto"/>
      </w:divBdr>
    </w:div>
    <w:div w:id="1625578606">
      <w:bodyDiv w:val="1"/>
      <w:marLeft w:val="0"/>
      <w:marRight w:val="0"/>
      <w:marTop w:val="0"/>
      <w:marBottom w:val="0"/>
      <w:divBdr>
        <w:top w:val="none" w:sz="0" w:space="0" w:color="auto"/>
        <w:left w:val="none" w:sz="0" w:space="0" w:color="auto"/>
        <w:bottom w:val="none" w:sz="0" w:space="0" w:color="auto"/>
        <w:right w:val="none" w:sz="0" w:space="0" w:color="auto"/>
      </w:divBdr>
    </w:div>
    <w:div w:id="1625890554">
      <w:bodyDiv w:val="1"/>
      <w:marLeft w:val="0"/>
      <w:marRight w:val="0"/>
      <w:marTop w:val="0"/>
      <w:marBottom w:val="0"/>
      <w:divBdr>
        <w:top w:val="none" w:sz="0" w:space="0" w:color="auto"/>
        <w:left w:val="none" w:sz="0" w:space="0" w:color="auto"/>
        <w:bottom w:val="none" w:sz="0" w:space="0" w:color="auto"/>
        <w:right w:val="none" w:sz="0" w:space="0" w:color="auto"/>
      </w:divBdr>
    </w:div>
    <w:div w:id="1625966812">
      <w:bodyDiv w:val="1"/>
      <w:marLeft w:val="0"/>
      <w:marRight w:val="0"/>
      <w:marTop w:val="0"/>
      <w:marBottom w:val="0"/>
      <w:divBdr>
        <w:top w:val="none" w:sz="0" w:space="0" w:color="auto"/>
        <w:left w:val="none" w:sz="0" w:space="0" w:color="auto"/>
        <w:bottom w:val="none" w:sz="0" w:space="0" w:color="auto"/>
        <w:right w:val="none" w:sz="0" w:space="0" w:color="auto"/>
      </w:divBdr>
    </w:div>
    <w:div w:id="1626302839">
      <w:bodyDiv w:val="1"/>
      <w:marLeft w:val="0"/>
      <w:marRight w:val="0"/>
      <w:marTop w:val="0"/>
      <w:marBottom w:val="0"/>
      <w:divBdr>
        <w:top w:val="none" w:sz="0" w:space="0" w:color="auto"/>
        <w:left w:val="none" w:sz="0" w:space="0" w:color="auto"/>
        <w:bottom w:val="none" w:sz="0" w:space="0" w:color="auto"/>
        <w:right w:val="none" w:sz="0" w:space="0" w:color="auto"/>
      </w:divBdr>
    </w:div>
    <w:div w:id="1626304724">
      <w:bodyDiv w:val="1"/>
      <w:marLeft w:val="0"/>
      <w:marRight w:val="0"/>
      <w:marTop w:val="0"/>
      <w:marBottom w:val="0"/>
      <w:divBdr>
        <w:top w:val="none" w:sz="0" w:space="0" w:color="auto"/>
        <w:left w:val="none" w:sz="0" w:space="0" w:color="auto"/>
        <w:bottom w:val="none" w:sz="0" w:space="0" w:color="auto"/>
        <w:right w:val="none" w:sz="0" w:space="0" w:color="auto"/>
      </w:divBdr>
    </w:div>
    <w:div w:id="1626496321">
      <w:bodyDiv w:val="1"/>
      <w:marLeft w:val="0"/>
      <w:marRight w:val="0"/>
      <w:marTop w:val="0"/>
      <w:marBottom w:val="0"/>
      <w:divBdr>
        <w:top w:val="none" w:sz="0" w:space="0" w:color="auto"/>
        <w:left w:val="none" w:sz="0" w:space="0" w:color="auto"/>
        <w:bottom w:val="none" w:sz="0" w:space="0" w:color="auto"/>
        <w:right w:val="none" w:sz="0" w:space="0" w:color="auto"/>
      </w:divBdr>
    </w:div>
    <w:div w:id="1626739083">
      <w:bodyDiv w:val="1"/>
      <w:marLeft w:val="0"/>
      <w:marRight w:val="0"/>
      <w:marTop w:val="0"/>
      <w:marBottom w:val="0"/>
      <w:divBdr>
        <w:top w:val="none" w:sz="0" w:space="0" w:color="auto"/>
        <w:left w:val="none" w:sz="0" w:space="0" w:color="auto"/>
        <w:bottom w:val="none" w:sz="0" w:space="0" w:color="auto"/>
        <w:right w:val="none" w:sz="0" w:space="0" w:color="auto"/>
      </w:divBdr>
    </w:div>
    <w:div w:id="1627159643">
      <w:bodyDiv w:val="1"/>
      <w:marLeft w:val="0"/>
      <w:marRight w:val="0"/>
      <w:marTop w:val="0"/>
      <w:marBottom w:val="0"/>
      <w:divBdr>
        <w:top w:val="none" w:sz="0" w:space="0" w:color="auto"/>
        <w:left w:val="none" w:sz="0" w:space="0" w:color="auto"/>
        <w:bottom w:val="none" w:sz="0" w:space="0" w:color="auto"/>
        <w:right w:val="none" w:sz="0" w:space="0" w:color="auto"/>
      </w:divBdr>
    </w:div>
    <w:div w:id="1627195907">
      <w:bodyDiv w:val="1"/>
      <w:marLeft w:val="0"/>
      <w:marRight w:val="0"/>
      <w:marTop w:val="0"/>
      <w:marBottom w:val="0"/>
      <w:divBdr>
        <w:top w:val="none" w:sz="0" w:space="0" w:color="auto"/>
        <w:left w:val="none" w:sz="0" w:space="0" w:color="auto"/>
        <w:bottom w:val="none" w:sz="0" w:space="0" w:color="auto"/>
        <w:right w:val="none" w:sz="0" w:space="0" w:color="auto"/>
      </w:divBdr>
    </w:div>
    <w:div w:id="1627274288">
      <w:bodyDiv w:val="1"/>
      <w:marLeft w:val="0"/>
      <w:marRight w:val="0"/>
      <w:marTop w:val="0"/>
      <w:marBottom w:val="0"/>
      <w:divBdr>
        <w:top w:val="none" w:sz="0" w:space="0" w:color="auto"/>
        <w:left w:val="none" w:sz="0" w:space="0" w:color="auto"/>
        <w:bottom w:val="none" w:sz="0" w:space="0" w:color="auto"/>
        <w:right w:val="none" w:sz="0" w:space="0" w:color="auto"/>
      </w:divBdr>
    </w:div>
    <w:div w:id="1627352048">
      <w:bodyDiv w:val="1"/>
      <w:marLeft w:val="0"/>
      <w:marRight w:val="0"/>
      <w:marTop w:val="0"/>
      <w:marBottom w:val="0"/>
      <w:divBdr>
        <w:top w:val="none" w:sz="0" w:space="0" w:color="auto"/>
        <w:left w:val="none" w:sz="0" w:space="0" w:color="auto"/>
        <w:bottom w:val="none" w:sz="0" w:space="0" w:color="auto"/>
        <w:right w:val="none" w:sz="0" w:space="0" w:color="auto"/>
      </w:divBdr>
    </w:div>
    <w:div w:id="1627930750">
      <w:bodyDiv w:val="1"/>
      <w:marLeft w:val="0"/>
      <w:marRight w:val="0"/>
      <w:marTop w:val="0"/>
      <w:marBottom w:val="0"/>
      <w:divBdr>
        <w:top w:val="none" w:sz="0" w:space="0" w:color="auto"/>
        <w:left w:val="none" w:sz="0" w:space="0" w:color="auto"/>
        <w:bottom w:val="none" w:sz="0" w:space="0" w:color="auto"/>
        <w:right w:val="none" w:sz="0" w:space="0" w:color="auto"/>
      </w:divBdr>
    </w:div>
    <w:div w:id="1628463239">
      <w:bodyDiv w:val="1"/>
      <w:marLeft w:val="0"/>
      <w:marRight w:val="0"/>
      <w:marTop w:val="0"/>
      <w:marBottom w:val="0"/>
      <w:divBdr>
        <w:top w:val="none" w:sz="0" w:space="0" w:color="auto"/>
        <w:left w:val="none" w:sz="0" w:space="0" w:color="auto"/>
        <w:bottom w:val="none" w:sz="0" w:space="0" w:color="auto"/>
        <w:right w:val="none" w:sz="0" w:space="0" w:color="auto"/>
      </w:divBdr>
    </w:div>
    <w:div w:id="1628463350">
      <w:bodyDiv w:val="1"/>
      <w:marLeft w:val="0"/>
      <w:marRight w:val="0"/>
      <w:marTop w:val="0"/>
      <w:marBottom w:val="0"/>
      <w:divBdr>
        <w:top w:val="none" w:sz="0" w:space="0" w:color="auto"/>
        <w:left w:val="none" w:sz="0" w:space="0" w:color="auto"/>
        <w:bottom w:val="none" w:sz="0" w:space="0" w:color="auto"/>
        <w:right w:val="none" w:sz="0" w:space="0" w:color="auto"/>
      </w:divBdr>
    </w:div>
    <w:div w:id="1628504952">
      <w:bodyDiv w:val="1"/>
      <w:marLeft w:val="0"/>
      <w:marRight w:val="0"/>
      <w:marTop w:val="0"/>
      <w:marBottom w:val="0"/>
      <w:divBdr>
        <w:top w:val="none" w:sz="0" w:space="0" w:color="auto"/>
        <w:left w:val="none" w:sz="0" w:space="0" w:color="auto"/>
        <w:bottom w:val="none" w:sz="0" w:space="0" w:color="auto"/>
        <w:right w:val="none" w:sz="0" w:space="0" w:color="auto"/>
      </w:divBdr>
    </w:div>
    <w:div w:id="1628857480">
      <w:bodyDiv w:val="1"/>
      <w:marLeft w:val="0"/>
      <w:marRight w:val="0"/>
      <w:marTop w:val="0"/>
      <w:marBottom w:val="0"/>
      <w:divBdr>
        <w:top w:val="none" w:sz="0" w:space="0" w:color="auto"/>
        <w:left w:val="none" w:sz="0" w:space="0" w:color="auto"/>
        <w:bottom w:val="none" w:sz="0" w:space="0" w:color="auto"/>
        <w:right w:val="none" w:sz="0" w:space="0" w:color="auto"/>
      </w:divBdr>
    </w:div>
    <w:div w:id="1628975251">
      <w:bodyDiv w:val="1"/>
      <w:marLeft w:val="0"/>
      <w:marRight w:val="0"/>
      <w:marTop w:val="0"/>
      <w:marBottom w:val="0"/>
      <w:divBdr>
        <w:top w:val="none" w:sz="0" w:space="0" w:color="auto"/>
        <w:left w:val="none" w:sz="0" w:space="0" w:color="auto"/>
        <w:bottom w:val="none" w:sz="0" w:space="0" w:color="auto"/>
        <w:right w:val="none" w:sz="0" w:space="0" w:color="auto"/>
      </w:divBdr>
    </w:div>
    <w:div w:id="1629241247">
      <w:bodyDiv w:val="1"/>
      <w:marLeft w:val="0"/>
      <w:marRight w:val="0"/>
      <w:marTop w:val="0"/>
      <w:marBottom w:val="0"/>
      <w:divBdr>
        <w:top w:val="none" w:sz="0" w:space="0" w:color="auto"/>
        <w:left w:val="none" w:sz="0" w:space="0" w:color="auto"/>
        <w:bottom w:val="none" w:sz="0" w:space="0" w:color="auto"/>
        <w:right w:val="none" w:sz="0" w:space="0" w:color="auto"/>
      </w:divBdr>
    </w:div>
    <w:div w:id="1629624647">
      <w:bodyDiv w:val="1"/>
      <w:marLeft w:val="0"/>
      <w:marRight w:val="0"/>
      <w:marTop w:val="0"/>
      <w:marBottom w:val="0"/>
      <w:divBdr>
        <w:top w:val="none" w:sz="0" w:space="0" w:color="auto"/>
        <w:left w:val="none" w:sz="0" w:space="0" w:color="auto"/>
        <w:bottom w:val="none" w:sz="0" w:space="0" w:color="auto"/>
        <w:right w:val="none" w:sz="0" w:space="0" w:color="auto"/>
      </w:divBdr>
    </w:div>
    <w:div w:id="1629698865">
      <w:bodyDiv w:val="1"/>
      <w:marLeft w:val="0"/>
      <w:marRight w:val="0"/>
      <w:marTop w:val="0"/>
      <w:marBottom w:val="0"/>
      <w:divBdr>
        <w:top w:val="none" w:sz="0" w:space="0" w:color="auto"/>
        <w:left w:val="none" w:sz="0" w:space="0" w:color="auto"/>
        <w:bottom w:val="none" w:sz="0" w:space="0" w:color="auto"/>
        <w:right w:val="none" w:sz="0" w:space="0" w:color="auto"/>
      </w:divBdr>
    </w:div>
    <w:div w:id="1629700507">
      <w:bodyDiv w:val="1"/>
      <w:marLeft w:val="0"/>
      <w:marRight w:val="0"/>
      <w:marTop w:val="0"/>
      <w:marBottom w:val="0"/>
      <w:divBdr>
        <w:top w:val="none" w:sz="0" w:space="0" w:color="auto"/>
        <w:left w:val="none" w:sz="0" w:space="0" w:color="auto"/>
        <w:bottom w:val="none" w:sz="0" w:space="0" w:color="auto"/>
        <w:right w:val="none" w:sz="0" w:space="0" w:color="auto"/>
      </w:divBdr>
    </w:div>
    <w:div w:id="1629970339">
      <w:bodyDiv w:val="1"/>
      <w:marLeft w:val="0"/>
      <w:marRight w:val="0"/>
      <w:marTop w:val="0"/>
      <w:marBottom w:val="0"/>
      <w:divBdr>
        <w:top w:val="none" w:sz="0" w:space="0" w:color="auto"/>
        <w:left w:val="none" w:sz="0" w:space="0" w:color="auto"/>
        <w:bottom w:val="none" w:sz="0" w:space="0" w:color="auto"/>
        <w:right w:val="none" w:sz="0" w:space="0" w:color="auto"/>
      </w:divBdr>
    </w:div>
    <w:div w:id="1630208785">
      <w:bodyDiv w:val="1"/>
      <w:marLeft w:val="0"/>
      <w:marRight w:val="0"/>
      <w:marTop w:val="0"/>
      <w:marBottom w:val="0"/>
      <w:divBdr>
        <w:top w:val="none" w:sz="0" w:space="0" w:color="auto"/>
        <w:left w:val="none" w:sz="0" w:space="0" w:color="auto"/>
        <w:bottom w:val="none" w:sz="0" w:space="0" w:color="auto"/>
        <w:right w:val="none" w:sz="0" w:space="0" w:color="auto"/>
      </w:divBdr>
    </w:div>
    <w:div w:id="1630475053">
      <w:bodyDiv w:val="1"/>
      <w:marLeft w:val="0"/>
      <w:marRight w:val="0"/>
      <w:marTop w:val="0"/>
      <w:marBottom w:val="0"/>
      <w:divBdr>
        <w:top w:val="none" w:sz="0" w:space="0" w:color="auto"/>
        <w:left w:val="none" w:sz="0" w:space="0" w:color="auto"/>
        <w:bottom w:val="none" w:sz="0" w:space="0" w:color="auto"/>
        <w:right w:val="none" w:sz="0" w:space="0" w:color="auto"/>
      </w:divBdr>
    </w:div>
    <w:div w:id="1630743030">
      <w:bodyDiv w:val="1"/>
      <w:marLeft w:val="0"/>
      <w:marRight w:val="0"/>
      <w:marTop w:val="0"/>
      <w:marBottom w:val="0"/>
      <w:divBdr>
        <w:top w:val="none" w:sz="0" w:space="0" w:color="auto"/>
        <w:left w:val="none" w:sz="0" w:space="0" w:color="auto"/>
        <w:bottom w:val="none" w:sz="0" w:space="0" w:color="auto"/>
        <w:right w:val="none" w:sz="0" w:space="0" w:color="auto"/>
      </w:divBdr>
    </w:div>
    <w:div w:id="1631353128">
      <w:bodyDiv w:val="1"/>
      <w:marLeft w:val="0"/>
      <w:marRight w:val="0"/>
      <w:marTop w:val="0"/>
      <w:marBottom w:val="0"/>
      <w:divBdr>
        <w:top w:val="none" w:sz="0" w:space="0" w:color="auto"/>
        <w:left w:val="none" w:sz="0" w:space="0" w:color="auto"/>
        <w:bottom w:val="none" w:sz="0" w:space="0" w:color="auto"/>
        <w:right w:val="none" w:sz="0" w:space="0" w:color="auto"/>
      </w:divBdr>
    </w:div>
    <w:div w:id="1631741297">
      <w:bodyDiv w:val="1"/>
      <w:marLeft w:val="0"/>
      <w:marRight w:val="0"/>
      <w:marTop w:val="0"/>
      <w:marBottom w:val="0"/>
      <w:divBdr>
        <w:top w:val="none" w:sz="0" w:space="0" w:color="auto"/>
        <w:left w:val="none" w:sz="0" w:space="0" w:color="auto"/>
        <w:bottom w:val="none" w:sz="0" w:space="0" w:color="auto"/>
        <w:right w:val="none" w:sz="0" w:space="0" w:color="auto"/>
      </w:divBdr>
    </w:div>
    <w:div w:id="1631784648">
      <w:bodyDiv w:val="1"/>
      <w:marLeft w:val="0"/>
      <w:marRight w:val="0"/>
      <w:marTop w:val="0"/>
      <w:marBottom w:val="0"/>
      <w:divBdr>
        <w:top w:val="none" w:sz="0" w:space="0" w:color="auto"/>
        <w:left w:val="none" w:sz="0" w:space="0" w:color="auto"/>
        <w:bottom w:val="none" w:sz="0" w:space="0" w:color="auto"/>
        <w:right w:val="none" w:sz="0" w:space="0" w:color="auto"/>
      </w:divBdr>
    </w:div>
    <w:div w:id="1631936452">
      <w:bodyDiv w:val="1"/>
      <w:marLeft w:val="0"/>
      <w:marRight w:val="0"/>
      <w:marTop w:val="0"/>
      <w:marBottom w:val="0"/>
      <w:divBdr>
        <w:top w:val="none" w:sz="0" w:space="0" w:color="auto"/>
        <w:left w:val="none" w:sz="0" w:space="0" w:color="auto"/>
        <w:bottom w:val="none" w:sz="0" w:space="0" w:color="auto"/>
        <w:right w:val="none" w:sz="0" w:space="0" w:color="auto"/>
      </w:divBdr>
    </w:div>
    <w:div w:id="1631940963">
      <w:bodyDiv w:val="1"/>
      <w:marLeft w:val="0"/>
      <w:marRight w:val="0"/>
      <w:marTop w:val="0"/>
      <w:marBottom w:val="0"/>
      <w:divBdr>
        <w:top w:val="none" w:sz="0" w:space="0" w:color="auto"/>
        <w:left w:val="none" w:sz="0" w:space="0" w:color="auto"/>
        <w:bottom w:val="none" w:sz="0" w:space="0" w:color="auto"/>
        <w:right w:val="none" w:sz="0" w:space="0" w:color="auto"/>
      </w:divBdr>
    </w:div>
    <w:div w:id="1632051615">
      <w:bodyDiv w:val="1"/>
      <w:marLeft w:val="0"/>
      <w:marRight w:val="0"/>
      <w:marTop w:val="0"/>
      <w:marBottom w:val="0"/>
      <w:divBdr>
        <w:top w:val="none" w:sz="0" w:space="0" w:color="auto"/>
        <w:left w:val="none" w:sz="0" w:space="0" w:color="auto"/>
        <w:bottom w:val="none" w:sz="0" w:space="0" w:color="auto"/>
        <w:right w:val="none" w:sz="0" w:space="0" w:color="auto"/>
      </w:divBdr>
    </w:div>
    <w:div w:id="1632399077">
      <w:bodyDiv w:val="1"/>
      <w:marLeft w:val="0"/>
      <w:marRight w:val="0"/>
      <w:marTop w:val="0"/>
      <w:marBottom w:val="0"/>
      <w:divBdr>
        <w:top w:val="none" w:sz="0" w:space="0" w:color="auto"/>
        <w:left w:val="none" w:sz="0" w:space="0" w:color="auto"/>
        <w:bottom w:val="none" w:sz="0" w:space="0" w:color="auto"/>
        <w:right w:val="none" w:sz="0" w:space="0" w:color="auto"/>
      </w:divBdr>
    </w:div>
    <w:div w:id="1632713247">
      <w:bodyDiv w:val="1"/>
      <w:marLeft w:val="0"/>
      <w:marRight w:val="0"/>
      <w:marTop w:val="0"/>
      <w:marBottom w:val="0"/>
      <w:divBdr>
        <w:top w:val="none" w:sz="0" w:space="0" w:color="auto"/>
        <w:left w:val="none" w:sz="0" w:space="0" w:color="auto"/>
        <w:bottom w:val="none" w:sz="0" w:space="0" w:color="auto"/>
        <w:right w:val="none" w:sz="0" w:space="0" w:color="auto"/>
      </w:divBdr>
    </w:div>
    <w:div w:id="1632978100">
      <w:bodyDiv w:val="1"/>
      <w:marLeft w:val="0"/>
      <w:marRight w:val="0"/>
      <w:marTop w:val="0"/>
      <w:marBottom w:val="0"/>
      <w:divBdr>
        <w:top w:val="none" w:sz="0" w:space="0" w:color="auto"/>
        <w:left w:val="none" w:sz="0" w:space="0" w:color="auto"/>
        <w:bottom w:val="none" w:sz="0" w:space="0" w:color="auto"/>
        <w:right w:val="none" w:sz="0" w:space="0" w:color="auto"/>
      </w:divBdr>
    </w:div>
    <w:div w:id="1633052862">
      <w:bodyDiv w:val="1"/>
      <w:marLeft w:val="0"/>
      <w:marRight w:val="0"/>
      <w:marTop w:val="0"/>
      <w:marBottom w:val="0"/>
      <w:divBdr>
        <w:top w:val="none" w:sz="0" w:space="0" w:color="auto"/>
        <w:left w:val="none" w:sz="0" w:space="0" w:color="auto"/>
        <w:bottom w:val="none" w:sz="0" w:space="0" w:color="auto"/>
        <w:right w:val="none" w:sz="0" w:space="0" w:color="auto"/>
      </w:divBdr>
    </w:div>
    <w:div w:id="1633554686">
      <w:bodyDiv w:val="1"/>
      <w:marLeft w:val="0"/>
      <w:marRight w:val="0"/>
      <w:marTop w:val="0"/>
      <w:marBottom w:val="0"/>
      <w:divBdr>
        <w:top w:val="none" w:sz="0" w:space="0" w:color="auto"/>
        <w:left w:val="none" w:sz="0" w:space="0" w:color="auto"/>
        <w:bottom w:val="none" w:sz="0" w:space="0" w:color="auto"/>
        <w:right w:val="none" w:sz="0" w:space="0" w:color="auto"/>
      </w:divBdr>
    </w:div>
    <w:div w:id="1633704229">
      <w:bodyDiv w:val="1"/>
      <w:marLeft w:val="0"/>
      <w:marRight w:val="0"/>
      <w:marTop w:val="0"/>
      <w:marBottom w:val="0"/>
      <w:divBdr>
        <w:top w:val="none" w:sz="0" w:space="0" w:color="auto"/>
        <w:left w:val="none" w:sz="0" w:space="0" w:color="auto"/>
        <w:bottom w:val="none" w:sz="0" w:space="0" w:color="auto"/>
        <w:right w:val="none" w:sz="0" w:space="0" w:color="auto"/>
      </w:divBdr>
    </w:div>
    <w:div w:id="1633972809">
      <w:bodyDiv w:val="1"/>
      <w:marLeft w:val="0"/>
      <w:marRight w:val="0"/>
      <w:marTop w:val="0"/>
      <w:marBottom w:val="0"/>
      <w:divBdr>
        <w:top w:val="none" w:sz="0" w:space="0" w:color="auto"/>
        <w:left w:val="none" w:sz="0" w:space="0" w:color="auto"/>
        <w:bottom w:val="none" w:sz="0" w:space="0" w:color="auto"/>
        <w:right w:val="none" w:sz="0" w:space="0" w:color="auto"/>
      </w:divBdr>
    </w:div>
    <w:div w:id="1634021106">
      <w:bodyDiv w:val="1"/>
      <w:marLeft w:val="0"/>
      <w:marRight w:val="0"/>
      <w:marTop w:val="0"/>
      <w:marBottom w:val="0"/>
      <w:divBdr>
        <w:top w:val="none" w:sz="0" w:space="0" w:color="auto"/>
        <w:left w:val="none" w:sz="0" w:space="0" w:color="auto"/>
        <w:bottom w:val="none" w:sz="0" w:space="0" w:color="auto"/>
        <w:right w:val="none" w:sz="0" w:space="0" w:color="auto"/>
      </w:divBdr>
    </w:div>
    <w:div w:id="1634361323">
      <w:bodyDiv w:val="1"/>
      <w:marLeft w:val="0"/>
      <w:marRight w:val="0"/>
      <w:marTop w:val="0"/>
      <w:marBottom w:val="0"/>
      <w:divBdr>
        <w:top w:val="none" w:sz="0" w:space="0" w:color="auto"/>
        <w:left w:val="none" w:sz="0" w:space="0" w:color="auto"/>
        <w:bottom w:val="none" w:sz="0" w:space="0" w:color="auto"/>
        <w:right w:val="none" w:sz="0" w:space="0" w:color="auto"/>
      </w:divBdr>
    </w:div>
    <w:div w:id="1634404164">
      <w:bodyDiv w:val="1"/>
      <w:marLeft w:val="0"/>
      <w:marRight w:val="0"/>
      <w:marTop w:val="0"/>
      <w:marBottom w:val="0"/>
      <w:divBdr>
        <w:top w:val="none" w:sz="0" w:space="0" w:color="auto"/>
        <w:left w:val="none" w:sz="0" w:space="0" w:color="auto"/>
        <w:bottom w:val="none" w:sz="0" w:space="0" w:color="auto"/>
        <w:right w:val="none" w:sz="0" w:space="0" w:color="auto"/>
      </w:divBdr>
    </w:div>
    <w:div w:id="1635059894">
      <w:bodyDiv w:val="1"/>
      <w:marLeft w:val="0"/>
      <w:marRight w:val="0"/>
      <w:marTop w:val="0"/>
      <w:marBottom w:val="0"/>
      <w:divBdr>
        <w:top w:val="none" w:sz="0" w:space="0" w:color="auto"/>
        <w:left w:val="none" w:sz="0" w:space="0" w:color="auto"/>
        <w:bottom w:val="none" w:sz="0" w:space="0" w:color="auto"/>
        <w:right w:val="none" w:sz="0" w:space="0" w:color="auto"/>
      </w:divBdr>
    </w:div>
    <w:div w:id="1635211904">
      <w:bodyDiv w:val="1"/>
      <w:marLeft w:val="0"/>
      <w:marRight w:val="0"/>
      <w:marTop w:val="0"/>
      <w:marBottom w:val="0"/>
      <w:divBdr>
        <w:top w:val="none" w:sz="0" w:space="0" w:color="auto"/>
        <w:left w:val="none" w:sz="0" w:space="0" w:color="auto"/>
        <w:bottom w:val="none" w:sz="0" w:space="0" w:color="auto"/>
        <w:right w:val="none" w:sz="0" w:space="0" w:color="auto"/>
      </w:divBdr>
    </w:div>
    <w:div w:id="1635214281">
      <w:bodyDiv w:val="1"/>
      <w:marLeft w:val="0"/>
      <w:marRight w:val="0"/>
      <w:marTop w:val="0"/>
      <w:marBottom w:val="0"/>
      <w:divBdr>
        <w:top w:val="none" w:sz="0" w:space="0" w:color="auto"/>
        <w:left w:val="none" w:sz="0" w:space="0" w:color="auto"/>
        <w:bottom w:val="none" w:sz="0" w:space="0" w:color="auto"/>
        <w:right w:val="none" w:sz="0" w:space="0" w:color="auto"/>
      </w:divBdr>
    </w:div>
    <w:div w:id="1635594462">
      <w:bodyDiv w:val="1"/>
      <w:marLeft w:val="0"/>
      <w:marRight w:val="0"/>
      <w:marTop w:val="0"/>
      <w:marBottom w:val="0"/>
      <w:divBdr>
        <w:top w:val="none" w:sz="0" w:space="0" w:color="auto"/>
        <w:left w:val="none" w:sz="0" w:space="0" w:color="auto"/>
        <w:bottom w:val="none" w:sz="0" w:space="0" w:color="auto"/>
        <w:right w:val="none" w:sz="0" w:space="0" w:color="auto"/>
      </w:divBdr>
    </w:div>
    <w:div w:id="1635674252">
      <w:bodyDiv w:val="1"/>
      <w:marLeft w:val="0"/>
      <w:marRight w:val="0"/>
      <w:marTop w:val="0"/>
      <w:marBottom w:val="0"/>
      <w:divBdr>
        <w:top w:val="none" w:sz="0" w:space="0" w:color="auto"/>
        <w:left w:val="none" w:sz="0" w:space="0" w:color="auto"/>
        <w:bottom w:val="none" w:sz="0" w:space="0" w:color="auto"/>
        <w:right w:val="none" w:sz="0" w:space="0" w:color="auto"/>
      </w:divBdr>
    </w:div>
    <w:div w:id="1636134754">
      <w:bodyDiv w:val="1"/>
      <w:marLeft w:val="0"/>
      <w:marRight w:val="0"/>
      <w:marTop w:val="0"/>
      <w:marBottom w:val="0"/>
      <w:divBdr>
        <w:top w:val="none" w:sz="0" w:space="0" w:color="auto"/>
        <w:left w:val="none" w:sz="0" w:space="0" w:color="auto"/>
        <w:bottom w:val="none" w:sz="0" w:space="0" w:color="auto"/>
        <w:right w:val="none" w:sz="0" w:space="0" w:color="auto"/>
      </w:divBdr>
    </w:div>
    <w:div w:id="1636832458">
      <w:bodyDiv w:val="1"/>
      <w:marLeft w:val="0"/>
      <w:marRight w:val="0"/>
      <w:marTop w:val="0"/>
      <w:marBottom w:val="0"/>
      <w:divBdr>
        <w:top w:val="none" w:sz="0" w:space="0" w:color="auto"/>
        <w:left w:val="none" w:sz="0" w:space="0" w:color="auto"/>
        <w:bottom w:val="none" w:sz="0" w:space="0" w:color="auto"/>
        <w:right w:val="none" w:sz="0" w:space="0" w:color="auto"/>
      </w:divBdr>
    </w:div>
    <w:div w:id="1637029912">
      <w:bodyDiv w:val="1"/>
      <w:marLeft w:val="0"/>
      <w:marRight w:val="0"/>
      <w:marTop w:val="0"/>
      <w:marBottom w:val="0"/>
      <w:divBdr>
        <w:top w:val="none" w:sz="0" w:space="0" w:color="auto"/>
        <w:left w:val="none" w:sz="0" w:space="0" w:color="auto"/>
        <w:bottom w:val="none" w:sz="0" w:space="0" w:color="auto"/>
        <w:right w:val="none" w:sz="0" w:space="0" w:color="auto"/>
      </w:divBdr>
    </w:div>
    <w:div w:id="1637223918">
      <w:bodyDiv w:val="1"/>
      <w:marLeft w:val="0"/>
      <w:marRight w:val="0"/>
      <w:marTop w:val="0"/>
      <w:marBottom w:val="0"/>
      <w:divBdr>
        <w:top w:val="none" w:sz="0" w:space="0" w:color="auto"/>
        <w:left w:val="none" w:sz="0" w:space="0" w:color="auto"/>
        <w:bottom w:val="none" w:sz="0" w:space="0" w:color="auto"/>
        <w:right w:val="none" w:sz="0" w:space="0" w:color="auto"/>
      </w:divBdr>
    </w:div>
    <w:div w:id="1637492549">
      <w:bodyDiv w:val="1"/>
      <w:marLeft w:val="0"/>
      <w:marRight w:val="0"/>
      <w:marTop w:val="0"/>
      <w:marBottom w:val="0"/>
      <w:divBdr>
        <w:top w:val="none" w:sz="0" w:space="0" w:color="auto"/>
        <w:left w:val="none" w:sz="0" w:space="0" w:color="auto"/>
        <w:bottom w:val="none" w:sz="0" w:space="0" w:color="auto"/>
        <w:right w:val="none" w:sz="0" w:space="0" w:color="auto"/>
      </w:divBdr>
    </w:div>
    <w:div w:id="1638491632">
      <w:bodyDiv w:val="1"/>
      <w:marLeft w:val="0"/>
      <w:marRight w:val="0"/>
      <w:marTop w:val="0"/>
      <w:marBottom w:val="0"/>
      <w:divBdr>
        <w:top w:val="none" w:sz="0" w:space="0" w:color="auto"/>
        <w:left w:val="none" w:sz="0" w:space="0" w:color="auto"/>
        <w:bottom w:val="none" w:sz="0" w:space="0" w:color="auto"/>
        <w:right w:val="none" w:sz="0" w:space="0" w:color="auto"/>
      </w:divBdr>
    </w:div>
    <w:div w:id="1638491788">
      <w:bodyDiv w:val="1"/>
      <w:marLeft w:val="0"/>
      <w:marRight w:val="0"/>
      <w:marTop w:val="0"/>
      <w:marBottom w:val="0"/>
      <w:divBdr>
        <w:top w:val="none" w:sz="0" w:space="0" w:color="auto"/>
        <w:left w:val="none" w:sz="0" w:space="0" w:color="auto"/>
        <w:bottom w:val="none" w:sz="0" w:space="0" w:color="auto"/>
        <w:right w:val="none" w:sz="0" w:space="0" w:color="auto"/>
      </w:divBdr>
    </w:div>
    <w:div w:id="1639067732">
      <w:bodyDiv w:val="1"/>
      <w:marLeft w:val="0"/>
      <w:marRight w:val="0"/>
      <w:marTop w:val="0"/>
      <w:marBottom w:val="0"/>
      <w:divBdr>
        <w:top w:val="none" w:sz="0" w:space="0" w:color="auto"/>
        <w:left w:val="none" w:sz="0" w:space="0" w:color="auto"/>
        <w:bottom w:val="none" w:sz="0" w:space="0" w:color="auto"/>
        <w:right w:val="none" w:sz="0" w:space="0" w:color="auto"/>
      </w:divBdr>
    </w:div>
    <w:div w:id="1639534085">
      <w:bodyDiv w:val="1"/>
      <w:marLeft w:val="0"/>
      <w:marRight w:val="0"/>
      <w:marTop w:val="0"/>
      <w:marBottom w:val="0"/>
      <w:divBdr>
        <w:top w:val="none" w:sz="0" w:space="0" w:color="auto"/>
        <w:left w:val="none" w:sz="0" w:space="0" w:color="auto"/>
        <w:bottom w:val="none" w:sz="0" w:space="0" w:color="auto"/>
        <w:right w:val="none" w:sz="0" w:space="0" w:color="auto"/>
      </w:divBdr>
    </w:div>
    <w:div w:id="1639921453">
      <w:bodyDiv w:val="1"/>
      <w:marLeft w:val="0"/>
      <w:marRight w:val="0"/>
      <w:marTop w:val="0"/>
      <w:marBottom w:val="0"/>
      <w:divBdr>
        <w:top w:val="none" w:sz="0" w:space="0" w:color="auto"/>
        <w:left w:val="none" w:sz="0" w:space="0" w:color="auto"/>
        <w:bottom w:val="none" w:sz="0" w:space="0" w:color="auto"/>
        <w:right w:val="none" w:sz="0" w:space="0" w:color="auto"/>
      </w:divBdr>
    </w:div>
    <w:div w:id="1640066296">
      <w:bodyDiv w:val="1"/>
      <w:marLeft w:val="0"/>
      <w:marRight w:val="0"/>
      <w:marTop w:val="0"/>
      <w:marBottom w:val="0"/>
      <w:divBdr>
        <w:top w:val="none" w:sz="0" w:space="0" w:color="auto"/>
        <w:left w:val="none" w:sz="0" w:space="0" w:color="auto"/>
        <w:bottom w:val="none" w:sz="0" w:space="0" w:color="auto"/>
        <w:right w:val="none" w:sz="0" w:space="0" w:color="auto"/>
      </w:divBdr>
    </w:div>
    <w:div w:id="1640108111">
      <w:bodyDiv w:val="1"/>
      <w:marLeft w:val="0"/>
      <w:marRight w:val="0"/>
      <w:marTop w:val="0"/>
      <w:marBottom w:val="0"/>
      <w:divBdr>
        <w:top w:val="none" w:sz="0" w:space="0" w:color="auto"/>
        <w:left w:val="none" w:sz="0" w:space="0" w:color="auto"/>
        <w:bottom w:val="none" w:sz="0" w:space="0" w:color="auto"/>
        <w:right w:val="none" w:sz="0" w:space="0" w:color="auto"/>
      </w:divBdr>
    </w:div>
    <w:div w:id="1640527753">
      <w:bodyDiv w:val="1"/>
      <w:marLeft w:val="0"/>
      <w:marRight w:val="0"/>
      <w:marTop w:val="0"/>
      <w:marBottom w:val="0"/>
      <w:divBdr>
        <w:top w:val="none" w:sz="0" w:space="0" w:color="auto"/>
        <w:left w:val="none" w:sz="0" w:space="0" w:color="auto"/>
        <w:bottom w:val="none" w:sz="0" w:space="0" w:color="auto"/>
        <w:right w:val="none" w:sz="0" w:space="0" w:color="auto"/>
      </w:divBdr>
    </w:div>
    <w:div w:id="1640846237">
      <w:bodyDiv w:val="1"/>
      <w:marLeft w:val="0"/>
      <w:marRight w:val="0"/>
      <w:marTop w:val="0"/>
      <w:marBottom w:val="0"/>
      <w:divBdr>
        <w:top w:val="none" w:sz="0" w:space="0" w:color="auto"/>
        <w:left w:val="none" w:sz="0" w:space="0" w:color="auto"/>
        <w:bottom w:val="none" w:sz="0" w:space="0" w:color="auto"/>
        <w:right w:val="none" w:sz="0" w:space="0" w:color="auto"/>
      </w:divBdr>
    </w:div>
    <w:div w:id="1641036896">
      <w:bodyDiv w:val="1"/>
      <w:marLeft w:val="0"/>
      <w:marRight w:val="0"/>
      <w:marTop w:val="0"/>
      <w:marBottom w:val="0"/>
      <w:divBdr>
        <w:top w:val="none" w:sz="0" w:space="0" w:color="auto"/>
        <w:left w:val="none" w:sz="0" w:space="0" w:color="auto"/>
        <w:bottom w:val="none" w:sz="0" w:space="0" w:color="auto"/>
        <w:right w:val="none" w:sz="0" w:space="0" w:color="auto"/>
      </w:divBdr>
    </w:div>
    <w:div w:id="1641037405">
      <w:bodyDiv w:val="1"/>
      <w:marLeft w:val="0"/>
      <w:marRight w:val="0"/>
      <w:marTop w:val="0"/>
      <w:marBottom w:val="0"/>
      <w:divBdr>
        <w:top w:val="none" w:sz="0" w:space="0" w:color="auto"/>
        <w:left w:val="none" w:sz="0" w:space="0" w:color="auto"/>
        <w:bottom w:val="none" w:sz="0" w:space="0" w:color="auto"/>
        <w:right w:val="none" w:sz="0" w:space="0" w:color="auto"/>
      </w:divBdr>
    </w:div>
    <w:div w:id="1641961137">
      <w:bodyDiv w:val="1"/>
      <w:marLeft w:val="0"/>
      <w:marRight w:val="0"/>
      <w:marTop w:val="0"/>
      <w:marBottom w:val="0"/>
      <w:divBdr>
        <w:top w:val="none" w:sz="0" w:space="0" w:color="auto"/>
        <w:left w:val="none" w:sz="0" w:space="0" w:color="auto"/>
        <w:bottom w:val="none" w:sz="0" w:space="0" w:color="auto"/>
        <w:right w:val="none" w:sz="0" w:space="0" w:color="auto"/>
      </w:divBdr>
    </w:div>
    <w:div w:id="1642148386">
      <w:bodyDiv w:val="1"/>
      <w:marLeft w:val="0"/>
      <w:marRight w:val="0"/>
      <w:marTop w:val="0"/>
      <w:marBottom w:val="0"/>
      <w:divBdr>
        <w:top w:val="none" w:sz="0" w:space="0" w:color="auto"/>
        <w:left w:val="none" w:sz="0" w:space="0" w:color="auto"/>
        <w:bottom w:val="none" w:sz="0" w:space="0" w:color="auto"/>
        <w:right w:val="none" w:sz="0" w:space="0" w:color="auto"/>
      </w:divBdr>
    </w:div>
    <w:div w:id="1642616984">
      <w:bodyDiv w:val="1"/>
      <w:marLeft w:val="0"/>
      <w:marRight w:val="0"/>
      <w:marTop w:val="0"/>
      <w:marBottom w:val="0"/>
      <w:divBdr>
        <w:top w:val="none" w:sz="0" w:space="0" w:color="auto"/>
        <w:left w:val="none" w:sz="0" w:space="0" w:color="auto"/>
        <w:bottom w:val="none" w:sz="0" w:space="0" w:color="auto"/>
        <w:right w:val="none" w:sz="0" w:space="0" w:color="auto"/>
      </w:divBdr>
    </w:div>
    <w:div w:id="1643076677">
      <w:bodyDiv w:val="1"/>
      <w:marLeft w:val="0"/>
      <w:marRight w:val="0"/>
      <w:marTop w:val="0"/>
      <w:marBottom w:val="0"/>
      <w:divBdr>
        <w:top w:val="none" w:sz="0" w:space="0" w:color="auto"/>
        <w:left w:val="none" w:sz="0" w:space="0" w:color="auto"/>
        <w:bottom w:val="none" w:sz="0" w:space="0" w:color="auto"/>
        <w:right w:val="none" w:sz="0" w:space="0" w:color="auto"/>
      </w:divBdr>
    </w:div>
    <w:div w:id="1643462149">
      <w:bodyDiv w:val="1"/>
      <w:marLeft w:val="0"/>
      <w:marRight w:val="0"/>
      <w:marTop w:val="0"/>
      <w:marBottom w:val="0"/>
      <w:divBdr>
        <w:top w:val="none" w:sz="0" w:space="0" w:color="auto"/>
        <w:left w:val="none" w:sz="0" w:space="0" w:color="auto"/>
        <w:bottom w:val="none" w:sz="0" w:space="0" w:color="auto"/>
        <w:right w:val="none" w:sz="0" w:space="0" w:color="auto"/>
      </w:divBdr>
    </w:div>
    <w:div w:id="1643536471">
      <w:bodyDiv w:val="1"/>
      <w:marLeft w:val="0"/>
      <w:marRight w:val="0"/>
      <w:marTop w:val="0"/>
      <w:marBottom w:val="0"/>
      <w:divBdr>
        <w:top w:val="none" w:sz="0" w:space="0" w:color="auto"/>
        <w:left w:val="none" w:sz="0" w:space="0" w:color="auto"/>
        <w:bottom w:val="none" w:sz="0" w:space="0" w:color="auto"/>
        <w:right w:val="none" w:sz="0" w:space="0" w:color="auto"/>
      </w:divBdr>
    </w:div>
    <w:div w:id="1643542816">
      <w:bodyDiv w:val="1"/>
      <w:marLeft w:val="0"/>
      <w:marRight w:val="0"/>
      <w:marTop w:val="0"/>
      <w:marBottom w:val="0"/>
      <w:divBdr>
        <w:top w:val="none" w:sz="0" w:space="0" w:color="auto"/>
        <w:left w:val="none" w:sz="0" w:space="0" w:color="auto"/>
        <w:bottom w:val="none" w:sz="0" w:space="0" w:color="auto"/>
        <w:right w:val="none" w:sz="0" w:space="0" w:color="auto"/>
      </w:divBdr>
      <w:divsChild>
        <w:div w:id="409040623">
          <w:marLeft w:val="0"/>
          <w:marRight w:val="0"/>
          <w:marTop w:val="0"/>
          <w:marBottom w:val="0"/>
          <w:divBdr>
            <w:top w:val="none" w:sz="0" w:space="0" w:color="auto"/>
            <w:left w:val="none" w:sz="0" w:space="0" w:color="auto"/>
            <w:bottom w:val="none" w:sz="0" w:space="0" w:color="auto"/>
            <w:right w:val="none" w:sz="0" w:space="0" w:color="auto"/>
          </w:divBdr>
        </w:div>
        <w:div w:id="1311597495">
          <w:marLeft w:val="0"/>
          <w:marRight w:val="0"/>
          <w:marTop w:val="0"/>
          <w:marBottom w:val="0"/>
          <w:divBdr>
            <w:top w:val="none" w:sz="0" w:space="0" w:color="auto"/>
            <w:left w:val="none" w:sz="0" w:space="0" w:color="auto"/>
            <w:bottom w:val="none" w:sz="0" w:space="0" w:color="auto"/>
            <w:right w:val="none" w:sz="0" w:space="0" w:color="auto"/>
          </w:divBdr>
        </w:div>
      </w:divsChild>
    </w:div>
    <w:div w:id="1644386791">
      <w:bodyDiv w:val="1"/>
      <w:marLeft w:val="0"/>
      <w:marRight w:val="0"/>
      <w:marTop w:val="0"/>
      <w:marBottom w:val="0"/>
      <w:divBdr>
        <w:top w:val="none" w:sz="0" w:space="0" w:color="auto"/>
        <w:left w:val="none" w:sz="0" w:space="0" w:color="auto"/>
        <w:bottom w:val="none" w:sz="0" w:space="0" w:color="auto"/>
        <w:right w:val="none" w:sz="0" w:space="0" w:color="auto"/>
      </w:divBdr>
    </w:div>
    <w:div w:id="1644890876">
      <w:bodyDiv w:val="1"/>
      <w:marLeft w:val="0"/>
      <w:marRight w:val="0"/>
      <w:marTop w:val="0"/>
      <w:marBottom w:val="0"/>
      <w:divBdr>
        <w:top w:val="none" w:sz="0" w:space="0" w:color="auto"/>
        <w:left w:val="none" w:sz="0" w:space="0" w:color="auto"/>
        <w:bottom w:val="none" w:sz="0" w:space="0" w:color="auto"/>
        <w:right w:val="none" w:sz="0" w:space="0" w:color="auto"/>
      </w:divBdr>
    </w:div>
    <w:div w:id="1645502285">
      <w:bodyDiv w:val="1"/>
      <w:marLeft w:val="0"/>
      <w:marRight w:val="0"/>
      <w:marTop w:val="0"/>
      <w:marBottom w:val="0"/>
      <w:divBdr>
        <w:top w:val="none" w:sz="0" w:space="0" w:color="auto"/>
        <w:left w:val="none" w:sz="0" w:space="0" w:color="auto"/>
        <w:bottom w:val="none" w:sz="0" w:space="0" w:color="auto"/>
        <w:right w:val="none" w:sz="0" w:space="0" w:color="auto"/>
      </w:divBdr>
    </w:div>
    <w:div w:id="1646276196">
      <w:bodyDiv w:val="1"/>
      <w:marLeft w:val="0"/>
      <w:marRight w:val="0"/>
      <w:marTop w:val="0"/>
      <w:marBottom w:val="0"/>
      <w:divBdr>
        <w:top w:val="none" w:sz="0" w:space="0" w:color="auto"/>
        <w:left w:val="none" w:sz="0" w:space="0" w:color="auto"/>
        <w:bottom w:val="none" w:sz="0" w:space="0" w:color="auto"/>
        <w:right w:val="none" w:sz="0" w:space="0" w:color="auto"/>
      </w:divBdr>
    </w:div>
    <w:div w:id="1646659815">
      <w:bodyDiv w:val="1"/>
      <w:marLeft w:val="0"/>
      <w:marRight w:val="0"/>
      <w:marTop w:val="0"/>
      <w:marBottom w:val="0"/>
      <w:divBdr>
        <w:top w:val="none" w:sz="0" w:space="0" w:color="auto"/>
        <w:left w:val="none" w:sz="0" w:space="0" w:color="auto"/>
        <w:bottom w:val="none" w:sz="0" w:space="0" w:color="auto"/>
        <w:right w:val="none" w:sz="0" w:space="0" w:color="auto"/>
      </w:divBdr>
    </w:div>
    <w:div w:id="1647005245">
      <w:bodyDiv w:val="1"/>
      <w:marLeft w:val="0"/>
      <w:marRight w:val="0"/>
      <w:marTop w:val="0"/>
      <w:marBottom w:val="0"/>
      <w:divBdr>
        <w:top w:val="none" w:sz="0" w:space="0" w:color="auto"/>
        <w:left w:val="none" w:sz="0" w:space="0" w:color="auto"/>
        <w:bottom w:val="none" w:sz="0" w:space="0" w:color="auto"/>
        <w:right w:val="none" w:sz="0" w:space="0" w:color="auto"/>
      </w:divBdr>
    </w:div>
    <w:div w:id="1647972838">
      <w:bodyDiv w:val="1"/>
      <w:marLeft w:val="0"/>
      <w:marRight w:val="0"/>
      <w:marTop w:val="0"/>
      <w:marBottom w:val="0"/>
      <w:divBdr>
        <w:top w:val="none" w:sz="0" w:space="0" w:color="auto"/>
        <w:left w:val="none" w:sz="0" w:space="0" w:color="auto"/>
        <w:bottom w:val="none" w:sz="0" w:space="0" w:color="auto"/>
        <w:right w:val="none" w:sz="0" w:space="0" w:color="auto"/>
      </w:divBdr>
    </w:div>
    <w:div w:id="1648318339">
      <w:bodyDiv w:val="1"/>
      <w:marLeft w:val="0"/>
      <w:marRight w:val="0"/>
      <w:marTop w:val="0"/>
      <w:marBottom w:val="0"/>
      <w:divBdr>
        <w:top w:val="none" w:sz="0" w:space="0" w:color="auto"/>
        <w:left w:val="none" w:sz="0" w:space="0" w:color="auto"/>
        <w:bottom w:val="none" w:sz="0" w:space="0" w:color="auto"/>
        <w:right w:val="none" w:sz="0" w:space="0" w:color="auto"/>
      </w:divBdr>
    </w:div>
    <w:div w:id="1648515958">
      <w:bodyDiv w:val="1"/>
      <w:marLeft w:val="0"/>
      <w:marRight w:val="0"/>
      <w:marTop w:val="0"/>
      <w:marBottom w:val="0"/>
      <w:divBdr>
        <w:top w:val="none" w:sz="0" w:space="0" w:color="auto"/>
        <w:left w:val="none" w:sz="0" w:space="0" w:color="auto"/>
        <w:bottom w:val="none" w:sz="0" w:space="0" w:color="auto"/>
        <w:right w:val="none" w:sz="0" w:space="0" w:color="auto"/>
      </w:divBdr>
    </w:div>
    <w:div w:id="1648628617">
      <w:bodyDiv w:val="1"/>
      <w:marLeft w:val="0"/>
      <w:marRight w:val="0"/>
      <w:marTop w:val="0"/>
      <w:marBottom w:val="0"/>
      <w:divBdr>
        <w:top w:val="none" w:sz="0" w:space="0" w:color="auto"/>
        <w:left w:val="none" w:sz="0" w:space="0" w:color="auto"/>
        <w:bottom w:val="none" w:sz="0" w:space="0" w:color="auto"/>
        <w:right w:val="none" w:sz="0" w:space="0" w:color="auto"/>
      </w:divBdr>
    </w:div>
    <w:div w:id="1648778007">
      <w:bodyDiv w:val="1"/>
      <w:marLeft w:val="0"/>
      <w:marRight w:val="0"/>
      <w:marTop w:val="0"/>
      <w:marBottom w:val="0"/>
      <w:divBdr>
        <w:top w:val="none" w:sz="0" w:space="0" w:color="auto"/>
        <w:left w:val="none" w:sz="0" w:space="0" w:color="auto"/>
        <w:bottom w:val="none" w:sz="0" w:space="0" w:color="auto"/>
        <w:right w:val="none" w:sz="0" w:space="0" w:color="auto"/>
      </w:divBdr>
    </w:div>
    <w:div w:id="1649048583">
      <w:bodyDiv w:val="1"/>
      <w:marLeft w:val="0"/>
      <w:marRight w:val="0"/>
      <w:marTop w:val="0"/>
      <w:marBottom w:val="0"/>
      <w:divBdr>
        <w:top w:val="none" w:sz="0" w:space="0" w:color="auto"/>
        <w:left w:val="none" w:sz="0" w:space="0" w:color="auto"/>
        <w:bottom w:val="none" w:sz="0" w:space="0" w:color="auto"/>
        <w:right w:val="none" w:sz="0" w:space="0" w:color="auto"/>
      </w:divBdr>
    </w:div>
    <w:div w:id="1649437866">
      <w:bodyDiv w:val="1"/>
      <w:marLeft w:val="0"/>
      <w:marRight w:val="0"/>
      <w:marTop w:val="0"/>
      <w:marBottom w:val="0"/>
      <w:divBdr>
        <w:top w:val="none" w:sz="0" w:space="0" w:color="auto"/>
        <w:left w:val="none" w:sz="0" w:space="0" w:color="auto"/>
        <w:bottom w:val="none" w:sz="0" w:space="0" w:color="auto"/>
        <w:right w:val="none" w:sz="0" w:space="0" w:color="auto"/>
      </w:divBdr>
    </w:div>
    <w:div w:id="1649477362">
      <w:bodyDiv w:val="1"/>
      <w:marLeft w:val="0"/>
      <w:marRight w:val="0"/>
      <w:marTop w:val="0"/>
      <w:marBottom w:val="0"/>
      <w:divBdr>
        <w:top w:val="none" w:sz="0" w:space="0" w:color="auto"/>
        <w:left w:val="none" w:sz="0" w:space="0" w:color="auto"/>
        <w:bottom w:val="none" w:sz="0" w:space="0" w:color="auto"/>
        <w:right w:val="none" w:sz="0" w:space="0" w:color="auto"/>
      </w:divBdr>
    </w:div>
    <w:div w:id="1649478623">
      <w:bodyDiv w:val="1"/>
      <w:marLeft w:val="0"/>
      <w:marRight w:val="0"/>
      <w:marTop w:val="0"/>
      <w:marBottom w:val="0"/>
      <w:divBdr>
        <w:top w:val="none" w:sz="0" w:space="0" w:color="auto"/>
        <w:left w:val="none" w:sz="0" w:space="0" w:color="auto"/>
        <w:bottom w:val="none" w:sz="0" w:space="0" w:color="auto"/>
        <w:right w:val="none" w:sz="0" w:space="0" w:color="auto"/>
      </w:divBdr>
    </w:div>
    <w:div w:id="1649822456">
      <w:bodyDiv w:val="1"/>
      <w:marLeft w:val="0"/>
      <w:marRight w:val="0"/>
      <w:marTop w:val="0"/>
      <w:marBottom w:val="0"/>
      <w:divBdr>
        <w:top w:val="none" w:sz="0" w:space="0" w:color="auto"/>
        <w:left w:val="none" w:sz="0" w:space="0" w:color="auto"/>
        <w:bottom w:val="none" w:sz="0" w:space="0" w:color="auto"/>
        <w:right w:val="none" w:sz="0" w:space="0" w:color="auto"/>
      </w:divBdr>
    </w:div>
    <w:div w:id="1650207076">
      <w:bodyDiv w:val="1"/>
      <w:marLeft w:val="0"/>
      <w:marRight w:val="0"/>
      <w:marTop w:val="0"/>
      <w:marBottom w:val="0"/>
      <w:divBdr>
        <w:top w:val="none" w:sz="0" w:space="0" w:color="auto"/>
        <w:left w:val="none" w:sz="0" w:space="0" w:color="auto"/>
        <w:bottom w:val="none" w:sz="0" w:space="0" w:color="auto"/>
        <w:right w:val="none" w:sz="0" w:space="0" w:color="auto"/>
      </w:divBdr>
    </w:div>
    <w:div w:id="1650594209">
      <w:bodyDiv w:val="1"/>
      <w:marLeft w:val="0"/>
      <w:marRight w:val="0"/>
      <w:marTop w:val="0"/>
      <w:marBottom w:val="0"/>
      <w:divBdr>
        <w:top w:val="none" w:sz="0" w:space="0" w:color="auto"/>
        <w:left w:val="none" w:sz="0" w:space="0" w:color="auto"/>
        <w:bottom w:val="none" w:sz="0" w:space="0" w:color="auto"/>
        <w:right w:val="none" w:sz="0" w:space="0" w:color="auto"/>
      </w:divBdr>
    </w:div>
    <w:div w:id="1651205464">
      <w:bodyDiv w:val="1"/>
      <w:marLeft w:val="0"/>
      <w:marRight w:val="0"/>
      <w:marTop w:val="0"/>
      <w:marBottom w:val="0"/>
      <w:divBdr>
        <w:top w:val="none" w:sz="0" w:space="0" w:color="auto"/>
        <w:left w:val="none" w:sz="0" w:space="0" w:color="auto"/>
        <w:bottom w:val="none" w:sz="0" w:space="0" w:color="auto"/>
        <w:right w:val="none" w:sz="0" w:space="0" w:color="auto"/>
      </w:divBdr>
    </w:div>
    <w:div w:id="1651323756">
      <w:bodyDiv w:val="1"/>
      <w:marLeft w:val="0"/>
      <w:marRight w:val="0"/>
      <w:marTop w:val="0"/>
      <w:marBottom w:val="0"/>
      <w:divBdr>
        <w:top w:val="none" w:sz="0" w:space="0" w:color="auto"/>
        <w:left w:val="none" w:sz="0" w:space="0" w:color="auto"/>
        <w:bottom w:val="none" w:sz="0" w:space="0" w:color="auto"/>
        <w:right w:val="none" w:sz="0" w:space="0" w:color="auto"/>
      </w:divBdr>
    </w:div>
    <w:div w:id="1651471740">
      <w:bodyDiv w:val="1"/>
      <w:marLeft w:val="0"/>
      <w:marRight w:val="0"/>
      <w:marTop w:val="0"/>
      <w:marBottom w:val="0"/>
      <w:divBdr>
        <w:top w:val="none" w:sz="0" w:space="0" w:color="auto"/>
        <w:left w:val="none" w:sz="0" w:space="0" w:color="auto"/>
        <w:bottom w:val="none" w:sz="0" w:space="0" w:color="auto"/>
        <w:right w:val="none" w:sz="0" w:space="0" w:color="auto"/>
      </w:divBdr>
    </w:div>
    <w:div w:id="1651783178">
      <w:bodyDiv w:val="1"/>
      <w:marLeft w:val="0"/>
      <w:marRight w:val="0"/>
      <w:marTop w:val="0"/>
      <w:marBottom w:val="0"/>
      <w:divBdr>
        <w:top w:val="none" w:sz="0" w:space="0" w:color="auto"/>
        <w:left w:val="none" w:sz="0" w:space="0" w:color="auto"/>
        <w:bottom w:val="none" w:sz="0" w:space="0" w:color="auto"/>
        <w:right w:val="none" w:sz="0" w:space="0" w:color="auto"/>
      </w:divBdr>
    </w:div>
    <w:div w:id="1652057979">
      <w:bodyDiv w:val="1"/>
      <w:marLeft w:val="0"/>
      <w:marRight w:val="0"/>
      <w:marTop w:val="0"/>
      <w:marBottom w:val="0"/>
      <w:divBdr>
        <w:top w:val="none" w:sz="0" w:space="0" w:color="auto"/>
        <w:left w:val="none" w:sz="0" w:space="0" w:color="auto"/>
        <w:bottom w:val="none" w:sz="0" w:space="0" w:color="auto"/>
        <w:right w:val="none" w:sz="0" w:space="0" w:color="auto"/>
      </w:divBdr>
    </w:div>
    <w:div w:id="1652099546">
      <w:bodyDiv w:val="1"/>
      <w:marLeft w:val="0"/>
      <w:marRight w:val="0"/>
      <w:marTop w:val="0"/>
      <w:marBottom w:val="0"/>
      <w:divBdr>
        <w:top w:val="none" w:sz="0" w:space="0" w:color="auto"/>
        <w:left w:val="none" w:sz="0" w:space="0" w:color="auto"/>
        <w:bottom w:val="none" w:sz="0" w:space="0" w:color="auto"/>
        <w:right w:val="none" w:sz="0" w:space="0" w:color="auto"/>
      </w:divBdr>
    </w:div>
    <w:div w:id="1652169944">
      <w:bodyDiv w:val="1"/>
      <w:marLeft w:val="0"/>
      <w:marRight w:val="0"/>
      <w:marTop w:val="0"/>
      <w:marBottom w:val="0"/>
      <w:divBdr>
        <w:top w:val="none" w:sz="0" w:space="0" w:color="auto"/>
        <w:left w:val="none" w:sz="0" w:space="0" w:color="auto"/>
        <w:bottom w:val="none" w:sz="0" w:space="0" w:color="auto"/>
        <w:right w:val="none" w:sz="0" w:space="0" w:color="auto"/>
      </w:divBdr>
    </w:div>
    <w:div w:id="1652325466">
      <w:bodyDiv w:val="1"/>
      <w:marLeft w:val="0"/>
      <w:marRight w:val="0"/>
      <w:marTop w:val="0"/>
      <w:marBottom w:val="0"/>
      <w:divBdr>
        <w:top w:val="none" w:sz="0" w:space="0" w:color="auto"/>
        <w:left w:val="none" w:sz="0" w:space="0" w:color="auto"/>
        <w:bottom w:val="none" w:sz="0" w:space="0" w:color="auto"/>
        <w:right w:val="none" w:sz="0" w:space="0" w:color="auto"/>
      </w:divBdr>
    </w:div>
    <w:div w:id="1652517997">
      <w:bodyDiv w:val="1"/>
      <w:marLeft w:val="0"/>
      <w:marRight w:val="0"/>
      <w:marTop w:val="0"/>
      <w:marBottom w:val="0"/>
      <w:divBdr>
        <w:top w:val="none" w:sz="0" w:space="0" w:color="auto"/>
        <w:left w:val="none" w:sz="0" w:space="0" w:color="auto"/>
        <w:bottom w:val="none" w:sz="0" w:space="0" w:color="auto"/>
        <w:right w:val="none" w:sz="0" w:space="0" w:color="auto"/>
      </w:divBdr>
    </w:div>
    <w:div w:id="1652520114">
      <w:bodyDiv w:val="1"/>
      <w:marLeft w:val="0"/>
      <w:marRight w:val="0"/>
      <w:marTop w:val="0"/>
      <w:marBottom w:val="0"/>
      <w:divBdr>
        <w:top w:val="none" w:sz="0" w:space="0" w:color="auto"/>
        <w:left w:val="none" w:sz="0" w:space="0" w:color="auto"/>
        <w:bottom w:val="none" w:sz="0" w:space="0" w:color="auto"/>
        <w:right w:val="none" w:sz="0" w:space="0" w:color="auto"/>
      </w:divBdr>
    </w:div>
    <w:div w:id="1652522266">
      <w:bodyDiv w:val="1"/>
      <w:marLeft w:val="0"/>
      <w:marRight w:val="0"/>
      <w:marTop w:val="0"/>
      <w:marBottom w:val="0"/>
      <w:divBdr>
        <w:top w:val="none" w:sz="0" w:space="0" w:color="auto"/>
        <w:left w:val="none" w:sz="0" w:space="0" w:color="auto"/>
        <w:bottom w:val="none" w:sz="0" w:space="0" w:color="auto"/>
        <w:right w:val="none" w:sz="0" w:space="0" w:color="auto"/>
      </w:divBdr>
    </w:div>
    <w:div w:id="1652636730">
      <w:bodyDiv w:val="1"/>
      <w:marLeft w:val="0"/>
      <w:marRight w:val="0"/>
      <w:marTop w:val="0"/>
      <w:marBottom w:val="0"/>
      <w:divBdr>
        <w:top w:val="none" w:sz="0" w:space="0" w:color="auto"/>
        <w:left w:val="none" w:sz="0" w:space="0" w:color="auto"/>
        <w:bottom w:val="none" w:sz="0" w:space="0" w:color="auto"/>
        <w:right w:val="none" w:sz="0" w:space="0" w:color="auto"/>
      </w:divBdr>
    </w:div>
    <w:div w:id="1653101264">
      <w:bodyDiv w:val="1"/>
      <w:marLeft w:val="0"/>
      <w:marRight w:val="0"/>
      <w:marTop w:val="0"/>
      <w:marBottom w:val="0"/>
      <w:divBdr>
        <w:top w:val="none" w:sz="0" w:space="0" w:color="auto"/>
        <w:left w:val="none" w:sz="0" w:space="0" w:color="auto"/>
        <w:bottom w:val="none" w:sz="0" w:space="0" w:color="auto"/>
        <w:right w:val="none" w:sz="0" w:space="0" w:color="auto"/>
      </w:divBdr>
    </w:div>
    <w:div w:id="1653215659">
      <w:bodyDiv w:val="1"/>
      <w:marLeft w:val="0"/>
      <w:marRight w:val="0"/>
      <w:marTop w:val="0"/>
      <w:marBottom w:val="0"/>
      <w:divBdr>
        <w:top w:val="none" w:sz="0" w:space="0" w:color="auto"/>
        <w:left w:val="none" w:sz="0" w:space="0" w:color="auto"/>
        <w:bottom w:val="none" w:sz="0" w:space="0" w:color="auto"/>
        <w:right w:val="none" w:sz="0" w:space="0" w:color="auto"/>
      </w:divBdr>
    </w:div>
    <w:div w:id="1653675059">
      <w:bodyDiv w:val="1"/>
      <w:marLeft w:val="0"/>
      <w:marRight w:val="0"/>
      <w:marTop w:val="0"/>
      <w:marBottom w:val="0"/>
      <w:divBdr>
        <w:top w:val="none" w:sz="0" w:space="0" w:color="auto"/>
        <w:left w:val="none" w:sz="0" w:space="0" w:color="auto"/>
        <w:bottom w:val="none" w:sz="0" w:space="0" w:color="auto"/>
        <w:right w:val="none" w:sz="0" w:space="0" w:color="auto"/>
      </w:divBdr>
    </w:div>
    <w:div w:id="1653943329">
      <w:bodyDiv w:val="1"/>
      <w:marLeft w:val="0"/>
      <w:marRight w:val="0"/>
      <w:marTop w:val="0"/>
      <w:marBottom w:val="0"/>
      <w:divBdr>
        <w:top w:val="none" w:sz="0" w:space="0" w:color="auto"/>
        <w:left w:val="none" w:sz="0" w:space="0" w:color="auto"/>
        <w:bottom w:val="none" w:sz="0" w:space="0" w:color="auto"/>
        <w:right w:val="none" w:sz="0" w:space="0" w:color="auto"/>
      </w:divBdr>
    </w:div>
    <w:div w:id="1653951676">
      <w:bodyDiv w:val="1"/>
      <w:marLeft w:val="0"/>
      <w:marRight w:val="0"/>
      <w:marTop w:val="0"/>
      <w:marBottom w:val="0"/>
      <w:divBdr>
        <w:top w:val="none" w:sz="0" w:space="0" w:color="auto"/>
        <w:left w:val="none" w:sz="0" w:space="0" w:color="auto"/>
        <w:bottom w:val="none" w:sz="0" w:space="0" w:color="auto"/>
        <w:right w:val="none" w:sz="0" w:space="0" w:color="auto"/>
      </w:divBdr>
    </w:div>
    <w:div w:id="1654020097">
      <w:bodyDiv w:val="1"/>
      <w:marLeft w:val="0"/>
      <w:marRight w:val="0"/>
      <w:marTop w:val="0"/>
      <w:marBottom w:val="0"/>
      <w:divBdr>
        <w:top w:val="none" w:sz="0" w:space="0" w:color="auto"/>
        <w:left w:val="none" w:sz="0" w:space="0" w:color="auto"/>
        <w:bottom w:val="none" w:sz="0" w:space="0" w:color="auto"/>
        <w:right w:val="none" w:sz="0" w:space="0" w:color="auto"/>
      </w:divBdr>
    </w:div>
    <w:div w:id="1654331674">
      <w:bodyDiv w:val="1"/>
      <w:marLeft w:val="0"/>
      <w:marRight w:val="0"/>
      <w:marTop w:val="0"/>
      <w:marBottom w:val="0"/>
      <w:divBdr>
        <w:top w:val="none" w:sz="0" w:space="0" w:color="auto"/>
        <w:left w:val="none" w:sz="0" w:space="0" w:color="auto"/>
        <w:bottom w:val="none" w:sz="0" w:space="0" w:color="auto"/>
        <w:right w:val="none" w:sz="0" w:space="0" w:color="auto"/>
      </w:divBdr>
    </w:div>
    <w:div w:id="1654987288">
      <w:bodyDiv w:val="1"/>
      <w:marLeft w:val="0"/>
      <w:marRight w:val="0"/>
      <w:marTop w:val="0"/>
      <w:marBottom w:val="0"/>
      <w:divBdr>
        <w:top w:val="none" w:sz="0" w:space="0" w:color="auto"/>
        <w:left w:val="none" w:sz="0" w:space="0" w:color="auto"/>
        <w:bottom w:val="none" w:sz="0" w:space="0" w:color="auto"/>
        <w:right w:val="none" w:sz="0" w:space="0" w:color="auto"/>
      </w:divBdr>
    </w:div>
    <w:div w:id="1655183046">
      <w:bodyDiv w:val="1"/>
      <w:marLeft w:val="0"/>
      <w:marRight w:val="0"/>
      <w:marTop w:val="0"/>
      <w:marBottom w:val="0"/>
      <w:divBdr>
        <w:top w:val="none" w:sz="0" w:space="0" w:color="auto"/>
        <w:left w:val="none" w:sz="0" w:space="0" w:color="auto"/>
        <w:bottom w:val="none" w:sz="0" w:space="0" w:color="auto"/>
        <w:right w:val="none" w:sz="0" w:space="0" w:color="auto"/>
      </w:divBdr>
    </w:div>
    <w:div w:id="1655523380">
      <w:bodyDiv w:val="1"/>
      <w:marLeft w:val="0"/>
      <w:marRight w:val="0"/>
      <w:marTop w:val="0"/>
      <w:marBottom w:val="0"/>
      <w:divBdr>
        <w:top w:val="none" w:sz="0" w:space="0" w:color="auto"/>
        <w:left w:val="none" w:sz="0" w:space="0" w:color="auto"/>
        <w:bottom w:val="none" w:sz="0" w:space="0" w:color="auto"/>
        <w:right w:val="none" w:sz="0" w:space="0" w:color="auto"/>
      </w:divBdr>
    </w:div>
    <w:div w:id="1655648528">
      <w:bodyDiv w:val="1"/>
      <w:marLeft w:val="0"/>
      <w:marRight w:val="0"/>
      <w:marTop w:val="0"/>
      <w:marBottom w:val="0"/>
      <w:divBdr>
        <w:top w:val="none" w:sz="0" w:space="0" w:color="auto"/>
        <w:left w:val="none" w:sz="0" w:space="0" w:color="auto"/>
        <w:bottom w:val="none" w:sz="0" w:space="0" w:color="auto"/>
        <w:right w:val="none" w:sz="0" w:space="0" w:color="auto"/>
      </w:divBdr>
    </w:div>
    <w:div w:id="1655791667">
      <w:bodyDiv w:val="1"/>
      <w:marLeft w:val="0"/>
      <w:marRight w:val="0"/>
      <w:marTop w:val="0"/>
      <w:marBottom w:val="0"/>
      <w:divBdr>
        <w:top w:val="none" w:sz="0" w:space="0" w:color="auto"/>
        <w:left w:val="none" w:sz="0" w:space="0" w:color="auto"/>
        <w:bottom w:val="none" w:sz="0" w:space="0" w:color="auto"/>
        <w:right w:val="none" w:sz="0" w:space="0" w:color="auto"/>
      </w:divBdr>
    </w:div>
    <w:div w:id="1655832867">
      <w:bodyDiv w:val="1"/>
      <w:marLeft w:val="0"/>
      <w:marRight w:val="0"/>
      <w:marTop w:val="0"/>
      <w:marBottom w:val="0"/>
      <w:divBdr>
        <w:top w:val="none" w:sz="0" w:space="0" w:color="auto"/>
        <w:left w:val="none" w:sz="0" w:space="0" w:color="auto"/>
        <w:bottom w:val="none" w:sz="0" w:space="0" w:color="auto"/>
        <w:right w:val="none" w:sz="0" w:space="0" w:color="auto"/>
      </w:divBdr>
    </w:div>
    <w:div w:id="1655909482">
      <w:bodyDiv w:val="1"/>
      <w:marLeft w:val="0"/>
      <w:marRight w:val="0"/>
      <w:marTop w:val="0"/>
      <w:marBottom w:val="0"/>
      <w:divBdr>
        <w:top w:val="none" w:sz="0" w:space="0" w:color="auto"/>
        <w:left w:val="none" w:sz="0" w:space="0" w:color="auto"/>
        <w:bottom w:val="none" w:sz="0" w:space="0" w:color="auto"/>
        <w:right w:val="none" w:sz="0" w:space="0" w:color="auto"/>
      </w:divBdr>
    </w:div>
    <w:div w:id="1655988032">
      <w:bodyDiv w:val="1"/>
      <w:marLeft w:val="0"/>
      <w:marRight w:val="0"/>
      <w:marTop w:val="0"/>
      <w:marBottom w:val="0"/>
      <w:divBdr>
        <w:top w:val="none" w:sz="0" w:space="0" w:color="auto"/>
        <w:left w:val="none" w:sz="0" w:space="0" w:color="auto"/>
        <w:bottom w:val="none" w:sz="0" w:space="0" w:color="auto"/>
        <w:right w:val="none" w:sz="0" w:space="0" w:color="auto"/>
      </w:divBdr>
    </w:div>
    <w:div w:id="1656109749">
      <w:bodyDiv w:val="1"/>
      <w:marLeft w:val="0"/>
      <w:marRight w:val="0"/>
      <w:marTop w:val="0"/>
      <w:marBottom w:val="0"/>
      <w:divBdr>
        <w:top w:val="none" w:sz="0" w:space="0" w:color="auto"/>
        <w:left w:val="none" w:sz="0" w:space="0" w:color="auto"/>
        <w:bottom w:val="none" w:sz="0" w:space="0" w:color="auto"/>
        <w:right w:val="none" w:sz="0" w:space="0" w:color="auto"/>
      </w:divBdr>
    </w:div>
    <w:div w:id="1656491930">
      <w:bodyDiv w:val="1"/>
      <w:marLeft w:val="0"/>
      <w:marRight w:val="0"/>
      <w:marTop w:val="0"/>
      <w:marBottom w:val="0"/>
      <w:divBdr>
        <w:top w:val="none" w:sz="0" w:space="0" w:color="auto"/>
        <w:left w:val="none" w:sz="0" w:space="0" w:color="auto"/>
        <w:bottom w:val="none" w:sz="0" w:space="0" w:color="auto"/>
        <w:right w:val="none" w:sz="0" w:space="0" w:color="auto"/>
      </w:divBdr>
    </w:div>
    <w:div w:id="1656911505">
      <w:bodyDiv w:val="1"/>
      <w:marLeft w:val="0"/>
      <w:marRight w:val="0"/>
      <w:marTop w:val="0"/>
      <w:marBottom w:val="0"/>
      <w:divBdr>
        <w:top w:val="none" w:sz="0" w:space="0" w:color="auto"/>
        <w:left w:val="none" w:sz="0" w:space="0" w:color="auto"/>
        <w:bottom w:val="none" w:sz="0" w:space="0" w:color="auto"/>
        <w:right w:val="none" w:sz="0" w:space="0" w:color="auto"/>
      </w:divBdr>
    </w:div>
    <w:div w:id="1657025117">
      <w:bodyDiv w:val="1"/>
      <w:marLeft w:val="0"/>
      <w:marRight w:val="0"/>
      <w:marTop w:val="0"/>
      <w:marBottom w:val="0"/>
      <w:divBdr>
        <w:top w:val="none" w:sz="0" w:space="0" w:color="auto"/>
        <w:left w:val="none" w:sz="0" w:space="0" w:color="auto"/>
        <w:bottom w:val="none" w:sz="0" w:space="0" w:color="auto"/>
        <w:right w:val="none" w:sz="0" w:space="0" w:color="auto"/>
      </w:divBdr>
    </w:div>
    <w:div w:id="1657151496">
      <w:bodyDiv w:val="1"/>
      <w:marLeft w:val="0"/>
      <w:marRight w:val="0"/>
      <w:marTop w:val="0"/>
      <w:marBottom w:val="0"/>
      <w:divBdr>
        <w:top w:val="none" w:sz="0" w:space="0" w:color="auto"/>
        <w:left w:val="none" w:sz="0" w:space="0" w:color="auto"/>
        <w:bottom w:val="none" w:sz="0" w:space="0" w:color="auto"/>
        <w:right w:val="none" w:sz="0" w:space="0" w:color="auto"/>
      </w:divBdr>
    </w:div>
    <w:div w:id="1657295657">
      <w:bodyDiv w:val="1"/>
      <w:marLeft w:val="0"/>
      <w:marRight w:val="0"/>
      <w:marTop w:val="0"/>
      <w:marBottom w:val="0"/>
      <w:divBdr>
        <w:top w:val="none" w:sz="0" w:space="0" w:color="auto"/>
        <w:left w:val="none" w:sz="0" w:space="0" w:color="auto"/>
        <w:bottom w:val="none" w:sz="0" w:space="0" w:color="auto"/>
        <w:right w:val="none" w:sz="0" w:space="0" w:color="auto"/>
      </w:divBdr>
    </w:div>
    <w:div w:id="1658608008">
      <w:bodyDiv w:val="1"/>
      <w:marLeft w:val="0"/>
      <w:marRight w:val="0"/>
      <w:marTop w:val="0"/>
      <w:marBottom w:val="0"/>
      <w:divBdr>
        <w:top w:val="none" w:sz="0" w:space="0" w:color="auto"/>
        <w:left w:val="none" w:sz="0" w:space="0" w:color="auto"/>
        <w:bottom w:val="none" w:sz="0" w:space="0" w:color="auto"/>
        <w:right w:val="none" w:sz="0" w:space="0" w:color="auto"/>
      </w:divBdr>
    </w:div>
    <w:div w:id="1658680846">
      <w:bodyDiv w:val="1"/>
      <w:marLeft w:val="0"/>
      <w:marRight w:val="0"/>
      <w:marTop w:val="0"/>
      <w:marBottom w:val="0"/>
      <w:divBdr>
        <w:top w:val="none" w:sz="0" w:space="0" w:color="auto"/>
        <w:left w:val="none" w:sz="0" w:space="0" w:color="auto"/>
        <w:bottom w:val="none" w:sz="0" w:space="0" w:color="auto"/>
        <w:right w:val="none" w:sz="0" w:space="0" w:color="auto"/>
      </w:divBdr>
    </w:div>
    <w:div w:id="1659529243">
      <w:bodyDiv w:val="1"/>
      <w:marLeft w:val="0"/>
      <w:marRight w:val="0"/>
      <w:marTop w:val="0"/>
      <w:marBottom w:val="0"/>
      <w:divBdr>
        <w:top w:val="none" w:sz="0" w:space="0" w:color="auto"/>
        <w:left w:val="none" w:sz="0" w:space="0" w:color="auto"/>
        <w:bottom w:val="none" w:sz="0" w:space="0" w:color="auto"/>
        <w:right w:val="none" w:sz="0" w:space="0" w:color="auto"/>
      </w:divBdr>
    </w:div>
    <w:div w:id="1659652153">
      <w:bodyDiv w:val="1"/>
      <w:marLeft w:val="0"/>
      <w:marRight w:val="0"/>
      <w:marTop w:val="0"/>
      <w:marBottom w:val="0"/>
      <w:divBdr>
        <w:top w:val="none" w:sz="0" w:space="0" w:color="auto"/>
        <w:left w:val="none" w:sz="0" w:space="0" w:color="auto"/>
        <w:bottom w:val="none" w:sz="0" w:space="0" w:color="auto"/>
        <w:right w:val="none" w:sz="0" w:space="0" w:color="auto"/>
      </w:divBdr>
    </w:div>
    <w:div w:id="1660500665">
      <w:bodyDiv w:val="1"/>
      <w:marLeft w:val="0"/>
      <w:marRight w:val="0"/>
      <w:marTop w:val="0"/>
      <w:marBottom w:val="0"/>
      <w:divBdr>
        <w:top w:val="none" w:sz="0" w:space="0" w:color="auto"/>
        <w:left w:val="none" w:sz="0" w:space="0" w:color="auto"/>
        <w:bottom w:val="none" w:sz="0" w:space="0" w:color="auto"/>
        <w:right w:val="none" w:sz="0" w:space="0" w:color="auto"/>
      </w:divBdr>
    </w:div>
    <w:div w:id="1660692686">
      <w:bodyDiv w:val="1"/>
      <w:marLeft w:val="0"/>
      <w:marRight w:val="0"/>
      <w:marTop w:val="0"/>
      <w:marBottom w:val="0"/>
      <w:divBdr>
        <w:top w:val="none" w:sz="0" w:space="0" w:color="auto"/>
        <w:left w:val="none" w:sz="0" w:space="0" w:color="auto"/>
        <w:bottom w:val="none" w:sz="0" w:space="0" w:color="auto"/>
        <w:right w:val="none" w:sz="0" w:space="0" w:color="auto"/>
      </w:divBdr>
    </w:div>
    <w:div w:id="1661034279">
      <w:bodyDiv w:val="1"/>
      <w:marLeft w:val="0"/>
      <w:marRight w:val="0"/>
      <w:marTop w:val="0"/>
      <w:marBottom w:val="0"/>
      <w:divBdr>
        <w:top w:val="none" w:sz="0" w:space="0" w:color="auto"/>
        <w:left w:val="none" w:sz="0" w:space="0" w:color="auto"/>
        <w:bottom w:val="none" w:sz="0" w:space="0" w:color="auto"/>
        <w:right w:val="none" w:sz="0" w:space="0" w:color="auto"/>
      </w:divBdr>
    </w:div>
    <w:div w:id="1661078152">
      <w:bodyDiv w:val="1"/>
      <w:marLeft w:val="0"/>
      <w:marRight w:val="0"/>
      <w:marTop w:val="0"/>
      <w:marBottom w:val="0"/>
      <w:divBdr>
        <w:top w:val="none" w:sz="0" w:space="0" w:color="auto"/>
        <w:left w:val="none" w:sz="0" w:space="0" w:color="auto"/>
        <w:bottom w:val="none" w:sz="0" w:space="0" w:color="auto"/>
        <w:right w:val="none" w:sz="0" w:space="0" w:color="auto"/>
      </w:divBdr>
    </w:div>
    <w:div w:id="1661234558">
      <w:bodyDiv w:val="1"/>
      <w:marLeft w:val="0"/>
      <w:marRight w:val="0"/>
      <w:marTop w:val="0"/>
      <w:marBottom w:val="0"/>
      <w:divBdr>
        <w:top w:val="none" w:sz="0" w:space="0" w:color="auto"/>
        <w:left w:val="none" w:sz="0" w:space="0" w:color="auto"/>
        <w:bottom w:val="none" w:sz="0" w:space="0" w:color="auto"/>
        <w:right w:val="none" w:sz="0" w:space="0" w:color="auto"/>
      </w:divBdr>
    </w:div>
    <w:div w:id="1661470329">
      <w:bodyDiv w:val="1"/>
      <w:marLeft w:val="0"/>
      <w:marRight w:val="0"/>
      <w:marTop w:val="0"/>
      <w:marBottom w:val="0"/>
      <w:divBdr>
        <w:top w:val="none" w:sz="0" w:space="0" w:color="auto"/>
        <w:left w:val="none" w:sz="0" w:space="0" w:color="auto"/>
        <w:bottom w:val="none" w:sz="0" w:space="0" w:color="auto"/>
        <w:right w:val="none" w:sz="0" w:space="0" w:color="auto"/>
      </w:divBdr>
    </w:div>
    <w:div w:id="1661470848">
      <w:bodyDiv w:val="1"/>
      <w:marLeft w:val="0"/>
      <w:marRight w:val="0"/>
      <w:marTop w:val="0"/>
      <w:marBottom w:val="0"/>
      <w:divBdr>
        <w:top w:val="none" w:sz="0" w:space="0" w:color="auto"/>
        <w:left w:val="none" w:sz="0" w:space="0" w:color="auto"/>
        <w:bottom w:val="none" w:sz="0" w:space="0" w:color="auto"/>
        <w:right w:val="none" w:sz="0" w:space="0" w:color="auto"/>
      </w:divBdr>
    </w:div>
    <w:div w:id="1661541860">
      <w:bodyDiv w:val="1"/>
      <w:marLeft w:val="0"/>
      <w:marRight w:val="0"/>
      <w:marTop w:val="0"/>
      <w:marBottom w:val="0"/>
      <w:divBdr>
        <w:top w:val="none" w:sz="0" w:space="0" w:color="auto"/>
        <w:left w:val="none" w:sz="0" w:space="0" w:color="auto"/>
        <w:bottom w:val="none" w:sz="0" w:space="0" w:color="auto"/>
        <w:right w:val="none" w:sz="0" w:space="0" w:color="auto"/>
      </w:divBdr>
    </w:div>
    <w:div w:id="1661931597">
      <w:bodyDiv w:val="1"/>
      <w:marLeft w:val="0"/>
      <w:marRight w:val="0"/>
      <w:marTop w:val="0"/>
      <w:marBottom w:val="0"/>
      <w:divBdr>
        <w:top w:val="none" w:sz="0" w:space="0" w:color="auto"/>
        <w:left w:val="none" w:sz="0" w:space="0" w:color="auto"/>
        <w:bottom w:val="none" w:sz="0" w:space="0" w:color="auto"/>
        <w:right w:val="none" w:sz="0" w:space="0" w:color="auto"/>
      </w:divBdr>
    </w:div>
    <w:div w:id="1662273198">
      <w:bodyDiv w:val="1"/>
      <w:marLeft w:val="0"/>
      <w:marRight w:val="0"/>
      <w:marTop w:val="0"/>
      <w:marBottom w:val="0"/>
      <w:divBdr>
        <w:top w:val="none" w:sz="0" w:space="0" w:color="auto"/>
        <w:left w:val="none" w:sz="0" w:space="0" w:color="auto"/>
        <w:bottom w:val="none" w:sz="0" w:space="0" w:color="auto"/>
        <w:right w:val="none" w:sz="0" w:space="0" w:color="auto"/>
      </w:divBdr>
    </w:div>
    <w:div w:id="1662391641">
      <w:bodyDiv w:val="1"/>
      <w:marLeft w:val="0"/>
      <w:marRight w:val="0"/>
      <w:marTop w:val="0"/>
      <w:marBottom w:val="0"/>
      <w:divBdr>
        <w:top w:val="none" w:sz="0" w:space="0" w:color="auto"/>
        <w:left w:val="none" w:sz="0" w:space="0" w:color="auto"/>
        <w:bottom w:val="none" w:sz="0" w:space="0" w:color="auto"/>
        <w:right w:val="none" w:sz="0" w:space="0" w:color="auto"/>
      </w:divBdr>
    </w:div>
    <w:div w:id="1662925338">
      <w:bodyDiv w:val="1"/>
      <w:marLeft w:val="0"/>
      <w:marRight w:val="0"/>
      <w:marTop w:val="0"/>
      <w:marBottom w:val="0"/>
      <w:divBdr>
        <w:top w:val="none" w:sz="0" w:space="0" w:color="auto"/>
        <w:left w:val="none" w:sz="0" w:space="0" w:color="auto"/>
        <w:bottom w:val="none" w:sz="0" w:space="0" w:color="auto"/>
        <w:right w:val="none" w:sz="0" w:space="0" w:color="auto"/>
      </w:divBdr>
    </w:div>
    <w:div w:id="1664163273">
      <w:bodyDiv w:val="1"/>
      <w:marLeft w:val="0"/>
      <w:marRight w:val="0"/>
      <w:marTop w:val="0"/>
      <w:marBottom w:val="0"/>
      <w:divBdr>
        <w:top w:val="none" w:sz="0" w:space="0" w:color="auto"/>
        <w:left w:val="none" w:sz="0" w:space="0" w:color="auto"/>
        <w:bottom w:val="none" w:sz="0" w:space="0" w:color="auto"/>
        <w:right w:val="none" w:sz="0" w:space="0" w:color="auto"/>
      </w:divBdr>
    </w:div>
    <w:div w:id="1664240421">
      <w:bodyDiv w:val="1"/>
      <w:marLeft w:val="0"/>
      <w:marRight w:val="0"/>
      <w:marTop w:val="0"/>
      <w:marBottom w:val="0"/>
      <w:divBdr>
        <w:top w:val="none" w:sz="0" w:space="0" w:color="auto"/>
        <w:left w:val="none" w:sz="0" w:space="0" w:color="auto"/>
        <w:bottom w:val="none" w:sz="0" w:space="0" w:color="auto"/>
        <w:right w:val="none" w:sz="0" w:space="0" w:color="auto"/>
      </w:divBdr>
    </w:div>
    <w:div w:id="1664508923">
      <w:bodyDiv w:val="1"/>
      <w:marLeft w:val="0"/>
      <w:marRight w:val="0"/>
      <w:marTop w:val="0"/>
      <w:marBottom w:val="0"/>
      <w:divBdr>
        <w:top w:val="none" w:sz="0" w:space="0" w:color="auto"/>
        <w:left w:val="none" w:sz="0" w:space="0" w:color="auto"/>
        <w:bottom w:val="none" w:sz="0" w:space="0" w:color="auto"/>
        <w:right w:val="none" w:sz="0" w:space="0" w:color="auto"/>
      </w:divBdr>
    </w:div>
    <w:div w:id="1664970753">
      <w:bodyDiv w:val="1"/>
      <w:marLeft w:val="0"/>
      <w:marRight w:val="0"/>
      <w:marTop w:val="0"/>
      <w:marBottom w:val="0"/>
      <w:divBdr>
        <w:top w:val="none" w:sz="0" w:space="0" w:color="auto"/>
        <w:left w:val="none" w:sz="0" w:space="0" w:color="auto"/>
        <w:bottom w:val="none" w:sz="0" w:space="0" w:color="auto"/>
        <w:right w:val="none" w:sz="0" w:space="0" w:color="auto"/>
      </w:divBdr>
    </w:div>
    <w:div w:id="1665278722">
      <w:bodyDiv w:val="1"/>
      <w:marLeft w:val="0"/>
      <w:marRight w:val="0"/>
      <w:marTop w:val="0"/>
      <w:marBottom w:val="0"/>
      <w:divBdr>
        <w:top w:val="none" w:sz="0" w:space="0" w:color="auto"/>
        <w:left w:val="none" w:sz="0" w:space="0" w:color="auto"/>
        <w:bottom w:val="none" w:sz="0" w:space="0" w:color="auto"/>
        <w:right w:val="none" w:sz="0" w:space="0" w:color="auto"/>
      </w:divBdr>
    </w:div>
    <w:div w:id="1665425654">
      <w:bodyDiv w:val="1"/>
      <w:marLeft w:val="0"/>
      <w:marRight w:val="0"/>
      <w:marTop w:val="0"/>
      <w:marBottom w:val="0"/>
      <w:divBdr>
        <w:top w:val="none" w:sz="0" w:space="0" w:color="auto"/>
        <w:left w:val="none" w:sz="0" w:space="0" w:color="auto"/>
        <w:bottom w:val="none" w:sz="0" w:space="0" w:color="auto"/>
        <w:right w:val="none" w:sz="0" w:space="0" w:color="auto"/>
      </w:divBdr>
    </w:div>
    <w:div w:id="1665931341">
      <w:bodyDiv w:val="1"/>
      <w:marLeft w:val="0"/>
      <w:marRight w:val="0"/>
      <w:marTop w:val="0"/>
      <w:marBottom w:val="0"/>
      <w:divBdr>
        <w:top w:val="none" w:sz="0" w:space="0" w:color="auto"/>
        <w:left w:val="none" w:sz="0" w:space="0" w:color="auto"/>
        <w:bottom w:val="none" w:sz="0" w:space="0" w:color="auto"/>
        <w:right w:val="none" w:sz="0" w:space="0" w:color="auto"/>
      </w:divBdr>
    </w:div>
    <w:div w:id="1666011212">
      <w:bodyDiv w:val="1"/>
      <w:marLeft w:val="0"/>
      <w:marRight w:val="0"/>
      <w:marTop w:val="0"/>
      <w:marBottom w:val="0"/>
      <w:divBdr>
        <w:top w:val="none" w:sz="0" w:space="0" w:color="auto"/>
        <w:left w:val="none" w:sz="0" w:space="0" w:color="auto"/>
        <w:bottom w:val="none" w:sz="0" w:space="0" w:color="auto"/>
        <w:right w:val="none" w:sz="0" w:space="0" w:color="auto"/>
      </w:divBdr>
    </w:div>
    <w:div w:id="1666081606">
      <w:bodyDiv w:val="1"/>
      <w:marLeft w:val="0"/>
      <w:marRight w:val="0"/>
      <w:marTop w:val="0"/>
      <w:marBottom w:val="0"/>
      <w:divBdr>
        <w:top w:val="none" w:sz="0" w:space="0" w:color="auto"/>
        <w:left w:val="none" w:sz="0" w:space="0" w:color="auto"/>
        <w:bottom w:val="none" w:sz="0" w:space="0" w:color="auto"/>
        <w:right w:val="none" w:sz="0" w:space="0" w:color="auto"/>
      </w:divBdr>
    </w:div>
    <w:div w:id="1666085581">
      <w:bodyDiv w:val="1"/>
      <w:marLeft w:val="0"/>
      <w:marRight w:val="0"/>
      <w:marTop w:val="0"/>
      <w:marBottom w:val="0"/>
      <w:divBdr>
        <w:top w:val="none" w:sz="0" w:space="0" w:color="auto"/>
        <w:left w:val="none" w:sz="0" w:space="0" w:color="auto"/>
        <w:bottom w:val="none" w:sz="0" w:space="0" w:color="auto"/>
        <w:right w:val="none" w:sz="0" w:space="0" w:color="auto"/>
      </w:divBdr>
    </w:div>
    <w:div w:id="1666323181">
      <w:bodyDiv w:val="1"/>
      <w:marLeft w:val="0"/>
      <w:marRight w:val="0"/>
      <w:marTop w:val="0"/>
      <w:marBottom w:val="0"/>
      <w:divBdr>
        <w:top w:val="none" w:sz="0" w:space="0" w:color="auto"/>
        <w:left w:val="none" w:sz="0" w:space="0" w:color="auto"/>
        <w:bottom w:val="none" w:sz="0" w:space="0" w:color="auto"/>
        <w:right w:val="none" w:sz="0" w:space="0" w:color="auto"/>
      </w:divBdr>
    </w:div>
    <w:div w:id="1666476203">
      <w:bodyDiv w:val="1"/>
      <w:marLeft w:val="0"/>
      <w:marRight w:val="0"/>
      <w:marTop w:val="0"/>
      <w:marBottom w:val="0"/>
      <w:divBdr>
        <w:top w:val="none" w:sz="0" w:space="0" w:color="auto"/>
        <w:left w:val="none" w:sz="0" w:space="0" w:color="auto"/>
        <w:bottom w:val="none" w:sz="0" w:space="0" w:color="auto"/>
        <w:right w:val="none" w:sz="0" w:space="0" w:color="auto"/>
      </w:divBdr>
    </w:div>
    <w:div w:id="1667246517">
      <w:bodyDiv w:val="1"/>
      <w:marLeft w:val="0"/>
      <w:marRight w:val="0"/>
      <w:marTop w:val="0"/>
      <w:marBottom w:val="0"/>
      <w:divBdr>
        <w:top w:val="none" w:sz="0" w:space="0" w:color="auto"/>
        <w:left w:val="none" w:sz="0" w:space="0" w:color="auto"/>
        <w:bottom w:val="none" w:sz="0" w:space="0" w:color="auto"/>
        <w:right w:val="none" w:sz="0" w:space="0" w:color="auto"/>
      </w:divBdr>
    </w:div>
    <w:div w:id="1667636504">
      <w:bodyDiv w:val="1"/>
      <w:marLeft w:val="0"/>
      <w:marRight w:val="0"/>
      <w:marTop w:val="0"/>
      <w:marBottom w:val="0"/>
      <w:divBdr>
        <w:top w:val="none" w:sz="0" w:space="0" w:color="auto"/>
        <w:left w:val="none" w:sz="0" w:space="0" w:color="auto"/>
        <w:bottom w:val="none" w:sz="0" w:space="0" w:color="auto"/>
        <w:right w:val="none" w:sz="0" w:space="0" w:color="auto"/>
      </w:divBdr>
    </w:div>
    <w:div w:id="1667972928">
      <w:bodyDiv w:val="1"/>
      <w:marLeft w:val="0"/>
      <w:marRight w:val="0"/>
      <w:marTop w:val="0"/>
      <w:marBottom w:val="0"/>
      <w:divBdr>
        <w:top w:val="none" w:sz="0" w:space="0" w:color="auto"/>
        <w:left w:val="none" w:sz="0" w:space="0" w:color="auto"/>
        <w:bottom w:val="none" w:sz="0" w:space="0" w:color="auto"/>
        <w:right w:val="none" w:sz="0" w:space="0" w:color="auto"/>
      </w:divBdr>
    </w:div>
    <w:div w:id="1668091974">
      <w:bodyDiv w:val="1"/>
      <w:marLeft w:val="0"/>
      <w:marRight w:val="0"/>
      <w:marTop w:val="0"/>
      <w:marBottom w:val="0"/>
      <w:divBdr>
        <w:top w:val="none" w:sz="0" w:space="0" w:color="auto"/>
        <w:left w:val="none" w:sz="0" w:space="0" w:color="auto"/>
        <w:bottom w:val="none" w:sz="0" w:space="0" w:color="auto"/>
        <w:right w:val="none" w:sz="0" w:space="0" w:color="auto"/>
      </w:divBdr>
    </w:div>
    <w:div w:id="1668709767">
      <w:bodyDiv w:val="1"/>
      <w:marLeft w:val="0"/>
      <w:marRight w:val="0"/>
      <w:marTop w:val="0"/>
      <w:marBottom w:val="0"/>
      <w:divBdr>
        <w:top w:val="none" w:sz="0" w:space="0" w:color="auto"/>
        <w:left w:val="none" w:sz="0" w:space="0" w:color="auto"/>
        <w:bottom w:val="none" w:sz="0" w:space="0" w:color="auto"/>
        <w:right w:val="none" w:sz="0" w:space="0" w:color="auto"/>
      </w:divBdr>
    </w:div>
    <w:div w:id="1668750905">
      <w:bodyDiv w:val="1"/>
      <w:marLeft w:val="0"/>
      <w:marRight w:val="0"/>
      <w:marTop w:val="0"/>
      <w:marBottom w:val="0"/>
      <w:divBdr>
        <w:top w:val="none" w:sz="0" w:space="0" w:color="auto"/>
        <w:left w:val="none" w:sz="0" w:space="0" w:color="auto"/>
        <w:bottom w:val="none" w:sz="0" w:space="0" w:color="auto"/>
        <w:right w:val="none" w:sz="0" w:space="0" w:color="auto"/>
      </w:divBdr>
    </w:div>
    <w:div w:id="1668947542">
      <w:bodyDiv w:val="1"/>
      <w:marLeft w:val="0"/>
      <w:marRight w:val="0"/>
      <w:marTop w:val="0"/>
      <w:marBottom w:val="0"/>
      <w:divBdr>
        <w:top w:val="none" w:sz="0" w:space="0" w:color="auto"/>
        <w:left w:val="none" w:sz="0" w:space="0" w:color="auto"/>
        <w:bottom w:val="none" w:sz="0" w:space="0" w:color="auto"/>
        <w:right w:val="none" w:sz="0" w:space="0" w:color="auto"/>
      </w:divBdr>
    </w:div>
    <w:div w:id="1669164114">
      <w:bodyDiv w:val="1"/>
      <w:marLeft w:val="0"/>
      <w:marRight w:val="0"/>
      <w:marTop w:val="0"/>
      <w:marBottom w:val="0"/>
      <w:divBdr>
        <w:top w:val="none" w:sz="0" w:space="0" w:color="auto"/>
        <w:left w:val="none" w:sz="0" w:space="0" w:color="auto"/>
        <w:bottom w:val="none" w:sz="0" w:space="0" w:color="auto"/>
        <w:right w:val="none" w:sz="0" w:space="0" w:color="auto"/>
      </w:divBdr>
    </w:div>
    <w:div w:id="1669167475">
      <w:bodyDiv w:val="1"/>
      <w:marLeft w:val="0"/>
      <w:marRight w:val="0"/>
      <w:marTop w:val="0"/>
      <w:marBottom w:val="0"/>
      <w:divBdr>
        <w:top w:val="none" w:sz="0" w:space="0" w:color="auto"/>
        <w:left w:val="none" w:sz="0" w:space="0" w:color="auto"/>
        <w:bottom w:val="none" w:sz="0" w:space="0" w:color="auto"/>
        <w:right w:val="none" w:sz="0" w:space="0" w:color="auto"/>
      </w:divBdr>
    </w:div>
    <w:div w:id="1669403117">
      <w:bodyDiv w:val="1"/>
      <w:marLeft w:val="0"/>
      <w:marRight w:val="0"/>
      <w:marTop w:val="0"/>
      <w:marBottom w:val="0"/>
      <w:divBdr>
        <w:top w:val="none" w:sz="0" w:space="0" w:color="auto"/>
        <w:left w:val="none" w:sz="0" w:space="0" w:color="auto"/>
        <w:bottom w:val="none" w:sz="0" w:space="0" w:color="auto"/>
        <w:right w:val="none" w:sz="0" w:space="0" w:color="auto"/>
      </w:divBdr>
    </w:div>
    <w:div w:id="1669405535">
      <w:bodyDiv w:val="1"/>
      <w:marLeft w:val="0"/>
      <w:marRight w:val="0"/>
      <w:marTop w:val="0"/>
      <w:marBottom w:val="0"/>
      <w:divBdr>
        <w:top w:val="none" w:sz="0" w:space="0" w:color="auto"/>
        <w:left w:val="none" w:sz="0" w:space="0" w:color="auto"/>
        <w:bottom w:val="none" w:sz="0" w:space="0" w:color="auto"/>
        <w:right w:val="none" w:sz="0" w:space="0" w:color="auto"/>
      </w:divBdr>
    </w:div>
    <w:div w:id="1670060004">
      <w:bodyDiv w:val="1"/>
      <w:marLeft w:val="0"/>
      <w:marRight w:val="0"/>
      <w:marTop w:val="0"/>
      <w:marBottom w:val="0"/>
      <w:divBdr>
        <w:top w:val="none" w:sz="0" w:space="0" w:color="auto"/>
        <w:left w:val="none" w:sz="0" w:space="0" w:color="auto"/>
        <w:bottom w:val="none" w:sz="0" w:space="0" w:color="auto"/>
        <w:right w:val="none" w:sz="0" w:space="0" w:color="auto"/>
      </w:divBdr>
    </w:div>
    <w:div w:id="1670214010">
      <w:bodyDiv w:val="1"/>
      <w:marLeft w:val="0"/>
      <w:marRight w:val="0"/>
      <w:marTop w:val="0"/>
      <w:marBottom w:val="0"/>
      <w:divBdr>
        <w:top w:val="none" w:sz="0" w:space="0" w:color="auto"/>
        <w:left w:val="none" w:sz="0" w:space="0" w:color="auto"/>
        <w:bottom w:val="none" w:sz="0" w:space="0" w:color="auto"/>
        <w:right w:val="none" w:sz="0" w:space="0" w:color="auto"/>
      </w:divBdr>
    </w:div>
    <w:div w:id="1670251735">
      <w:bodyDiv w:val="1"/>
      <w:marLeft w:val="0"/>
      <w:marRight w:val="0"/>
      <w:marTop w:val="0"/>
      <w:marBottom w:val="0"/>
      <w:divBdr>
        <w:top w:val="none" w:sz="0" w:space="0" w:color="auto"/>
        <w:left w:val="none" w:sz="0" w:space="0" w:color="auto"/>
        <w:bottom w:val="none" w:sz="0" w:space="0" w:color="auto"/>
        <w:right w:val="none" w:sz="0" w:space="0" w:color="auto"/>
      </w:divBdr>
    </w:div>
    <w:div w:id="1670257613">
      <w:bodyDiv w:val="1"/>
      <w:marLeft w:val="0"/>
      <w:marRight w:val="0"/>
      <w:marTop w:val="0"/>
      <w:marBottom w:val="0"/>
      <w:divBdr>
        <w:top w:val="none" w:sz="0" w:space="0" w:color="auto"/>
        <w:left w:val="none" w:sz="0" w:space="0" w:color="auto"/>
        <w:bottom w:val="none" w:sz="0" w:space="0" w:color="auto"/>
        <w:right w:val="none" w:sz="0" w:space="0" w:color="auto"/>
      </w:divBdr>
    </w:div>
    <w:div w:id="1670983568">
      <w:bodyDiv w:val="1"/>
      <w:marLeft w:val="0"/>
      <w:marRight w:val="0"/>
      <w:marTop w:val="0"/>
      <w:marBottom w:val="0"/>
      <w:divBdr>
        <w:top w:val="none" w:sz="0" w:space="0" w:color="auto"/>
        <w:left w:val="none" w:sz="0" w:space="0" w:color="auto"/>
        <w:bottom w:val="none" w:sz="0" w:space="0" w:color="auto"/>
        <w:right w:val="none" w:sz="0" w:space="0" w:color="auto"/>
      </w:divBdr>
    </w:div>
    <w:div w:id="1670985619">
      <w:bodyDiv w:val="1"/>
      <w:marLeft w:val="0"/>
      <w:marRight w:val="0"/>
      <w:marTop w:val="0"/>
      <w:marBottom w:val="0"/>
      <w:divBdr>
        <w:top w:val="none" w:sz="0" w:space="0" w:color="auto"/>
        <w:left w:val="none" w:sz="0" w:space="0" w:color="auto"/>
        <w:bottom w:val="none" w:sz="0" w:space="0" w:color="auto"/>
        <w:right w:val="none" w:sz="0" w:space="0" w:color="auto"/>
      </w:divBdr>
    </w:div>
    <w:div w:id="1671056951">
      <w:bodyDiv w:val="1"/>
      <w:marLeft w:val="0"/>
      <w:marRight w:val="0"/>
      <w:marTop w:val="0"/>
      <w:marBottom w:val="0"/>
      <w:divBdr>
        <w:top w:val="none" w:sz="0" w:space="0" w:color="auto"/>
        <w:left w:val="none" w:sz="0" w:space="0" w:color="auto"/>
        <w:bottom w:val="none" w:sz="0" w:space="0" w:color="auto"/>
        <w:right w:val="none" w:sz="0" w:space="0" w:color="auto"/>
      </w:divBdr>
    </w:div>
    <w:div w:id="1671129900">
      <w:bodyDiv w:val="1"/>
      <w:marLeft w:val="0"/>
      <w:marRight w:val="0"/>
      <w:marTop w:val="0"/>
      <w:marBottom w:val="0"/>
      <w:divBdr>
        <w:top w:val="none" w:sz="0" w:space="0" w:color="auto"/>
        <w:left w:val="none" w:sz="0" w:space="0" w:color="auto"/>
        <w:bottom w:val="none" w:sz="0" w:space="0" w:color="auto"/>
        <w:right w:val="none" w:sz="0" w:space="0" w:color="auto"/>
      </w:divBdr>
    </w:div>
    <w:div w:id="1671443194">
      <w:bodyDiv w:val="1"/>
      <w:marLeft w:val="0"/>
      <w:marRight w:val="0"/>
      <w:marTop w:val="0"/>
      <w:marBottom w:val="0"/>
      <w:divBdr>
        <w:top w:val="none" w:sz="0" w:space="0" w:color="auto"/>
        <w:left w:val="none" w:sz="0" w:space="0" w:color="auto"/>
        <w:bottom w:val="none" w:sz="0" w:space="0" w:color="auto"/>
        <w:right w:val="none" w:sz="0" w:space="0" w:color="auto"/>
      </w:divBdr>
    </w:div>
    <w:div w:id="1672024491">
      <w:bodyDiv w:val="1"/>
      <w:marLeft w:val="0"/>
      <w:marRight w:val="0"/>
      <w:marTop w:val="0"/>
      <w:marBottom w:val="0"/>
      <w:divBdr>
        <w:top w:val="none" w:sz="0" w:space="0" w:color="auto"/>
        <w:left w:val="none" w:sz="0" w:space="0" w:color="auto"/>
        <w:bottom w:val="none" w:sz="0" w:space="0" w:color="auto"/>
        <w:right w:val="none" w:sz="0" w:space="0" w:color="auto"/>
      </w:divBdr>
    </w:div>
    <w:div w:id="1672365276">
      <w:bodyDiv w:val="1"/>
      <w:marLeft w:val="0"/>
      <w:marRight w:val="0"/>
      <w:marTop w:val="0"/>
      <w:marBottom w:val="0"/>
      <w:divBdr>
        <w:top w:val="none" w:sz="0" w:space="0" w:color="auto"/>
        <w:left w:val="none" w:sz="0" w:space="0" w:color="auto"/>
        <w:bottom w:val="none" w:sz="0" w:space="0" w:color="auto"/>
        <w:right w:val="none" w:sz="0" w:space="0" w:color="auto"/>
      </w:divBdr>
    </w:div>
    <w:div w:id="1672874174">
      <w:bodyDiv w:val="1"/>
      <w:marLeft w:val="0"/>
      <w:marRight w:val="0"/>
      <w:marTop w:val="0"/>
      <w:marBottom w:val="0"/>
      <w:divBdr>
        <w:top w:val="none" w:sz="0" w:space="0" w:color="auto"/>
        <w:left w:val="none" w:sz="0" w:space="0" w:color="auto"/>
        <w:bottom w:val="none" w:sz="0" w:space="0" w:color="auto"/>
        <w:right w:val="none" w:sz="0" w:space="0" w:color="auto"/>
      </w:divBdr>
    </w:div>
    <w:div w:id="1673604641">
      <w:bodyDiv w:val="1"/>
      <w:marLeft w:val="0"/>
      <w:marRight w:val="0"/>
      <w:marTop w:val="0"/>
      <w:marBottom w:val="0"/>
      <w:divBdr>
        <w:top w:val="none" w:sz="0" w:space="0" w:color="auto"/>
        <w:left w:val="none" w:sz="0" w:space="0" w:color="auto"/>
        <w:bottom w:val="none" w:sz="0" w:space="0" w:color="auto"/>
        <w:right w:val="none" w:sz="0" w:space="0" w:color="auto"/>
      </w:divBdr>
    </w:div>
    <w:div w:id="1673793559">
      <w:bodyDiv w:val="1"/>
      <w:marLeft w:val="0"/>
      <w:marRight w:val="0"/>
      <w:marTop w:val="0"/>
      <w:marBottom w:val="0"/>
      <w:divBdr>
        <w:top w:val="none" w:sz="0" w:space="0" w:color="auto"/>
        <w:left w:val="none" w:sz="0" w:space="0" w:color="auto"/>
        <w:bottom w:val="none" w:sz="0" w:space="0" w:color="auto"/>
        <w:right w:val="none" w:sz="0" w:space="0" w:color="auto"/>
      </w:divBdr>
    </w:div>
    <w:div w:id="1674263776">
      <w:bodyDiv w:val="1"/>
      <w:marLeft w:val="0"/>
      <w:marRight w:val="0"/>
      <w:marTop w:val="0"/>
      <w:marBottom w:val="0"/>
      <w:divBdr>
        <w:top w:val="none" w:sz="0" w:space="0" w:color="auto"/>
        <w:left w:val="none" w:sz="0" w:space="0" w:color="auto"/>
        <w:bottom w:val="none" w:sz="0" w:space="0" w:color="auto"/>
        <w:right w:val="none" w:sz="0" w:space="0" w:color="auto"/>
      </w:divBdr>
    </w:div>
    <w:div w:id="1674644328">
      <w:bodyDiv w:val="1"/>
      <w:marLeft w:val="0"/>
      <w:marRight w:val="0"/>
      <w:marTop w:val="0"/>
      <w:marBottom w:val="0"/>
      <w:divBdr>
        <w:top w:val="none" w:sz="0" w:space="0" w:color="auto"/>
        <w:left w:val="none" w:sz="0" w:space="0" w:color="auto"/>
        <w:bottom w:val="none" w:sz="0" w:space="0" w:color="auto"/>
        <w:right w:val="none" w:sz="0" w:space="0" w:color="auto"/>
      </w:divBdr>
    </w:div>
    <w:div w:id="1674793746">
      <w:bodyDiv w:val="1"/>
      <w:marLeft w:val="0"/>
      <w:marRight w:val="0"/>
      <w:marTop w:val="0"/>
      <w:marBottom w:val="0"/>
      <w:divBdr>
        <w:top w:val="none" w:sz="0" w:space="0" w:color="auto"/>
        <w:left w:val="none" w:sz="0" w:space="0" w:color="auto"/>
        <w:bottom w:val="none" w:sz="0" w:space="0" w:color="auto"/>
        <w:right w:val="none" w:sz="0" w:space="0" w:color="auto"/>
      </w:divBdr>
    </w:div>
    <w:div w:id="1674911759">
      <w:bodyDiv w:val="1"/>
      <w:marLeft w:val="0"/>
      <w:marRight w:val="0"/>
      <w:marTop w:val="0"/>
      <w:marBottom w:val="0"/>
      <w:divBdr>
        <w:top w:val="none" w:sz="0" w:space="0" w:color="auto"/>
        <w:left w:val="none" w:sz="0" w:space="0" w:color="auto"/>
        <w:bottom w:val="none" w:sz="0" w:space="0" w:color="auto"/>
        <w:right w:val="none" w:sz="0" w:space="0" w:color="auto"/>
      </w:divBdr>
    </w:div>
    <w:div w:id="1676104030">
      <w:bodyDiv w:val="1"/>
      <w:marLeft w:val="0"/>
      <w:marRight w:val="0"/>
      <w:marTop w:val="0"/>
      <w:marBottom w:val="0"/>
      <w:divBdr>
        <w:top w:val="none" w:sz="0" w:space="0" w:color="auto"/>
        <w:left w:val="none" w:sz="0" w:space="0" w:color="auto"/>
        <w:bottom w:val="none" w:sz="0" w:space="0" w:color="auto"/>
        <w:right w:val="none" w:sz="0" w:space="0" w:color="auto"/>
      </w:divBdr>
    </w:div>
    <w:div w:id="1676223531">
      <w:bodyDiv w:val="1"/>
      <w:marLeft w:val="0"/>
      <w:marRight w:val="0"/>
      <w:marTop w:val="0"/>
      <w:marBottom w:val="0"/>
      <w:divBdr>
        <w:top w:val="none" w:sz="0" w:space="0" w:color="auto"/>
        <w:left w:val="none" w:sz="0" w:space="0" w:color="auto"/>
        <w:bottom w:val="none" w:sz="0" w:space="0" w:color="auto"/>
        <w:right w:val="none" w:sz="0" w:space="0" w:color="auto"/>
      </w:divBdr>
    </w:div>
    <w:div w:id="1676416003">
      <w:bodyDiv w:val="1"/>
      <w:marLeft w:val="0"/>
      <w:marRight w:val="0"/>
      <w:marTop w:val="0"/>
      <w:marBottom w:val="0"/>
      <w:divBdr>
        <w:top w:val="none" w:sz="0" w:space="0" w:color="auto"/>
        <w:left w:val="none" w:sz="0" w:space="0" w:color="auto"/>
        <w:bottom w:val="none" w:sz="0" w:space="0" w:color="auto"/>
        <w:right w:val="none" w:sz="0" w:space="0" w:color="auto"/>
      </w:divBdr>
    </w:div>
    <w:div w:id="1676808424">
      <w:bodyDiv w:val="1"/>
      <w:marLeft w:val="0"/>
      <w:marRight w:val="0"/>
      <w:marTop w:val="0"/>
      <w:marBottom w:val="0"/>
      <w:divBdr>
        <w:top w:val="none" w:sz="0" w:space="0" w:color="auto"/>
        <w:left w:val="none" w:sz="0" w:space="0" w:color="auto"/>
        <w:bottom w:val="none" w:sz="0" w:space="0" w:color="auto"/>
        <w:right w:val="none" w:sz="0" w:space="0" w:color="auto"/>
      </w:divBdr>
    </w:div>
    <w:div w:id="1676878525">
      <w:bodyDiv w:val="1"/>
      <w:marLeft w:val="0"/>
      <w:marRight w:val="0"/>
      <w:marTop w:val="0"/>
      <w:marBottom w:val="0"/>
      <w:divBdr>
        <w:top w:val="none" w:sz="0" w:space="0" w:color="auto"/>
        <w:left w:val="none" w:sz="0" w:space="0" w:color="auto"/>
        <w:bottom w:val="none" w:sz="0" w:space="0" w:color="auto"/>
        <w:right w:val="none" w:sz="0" w:space="0" w:color="auto"/>
      </w:divBdr>
    </w:div>
    <w:div w:id="1677268074">
      <w:bodyDiv w:val="1"/>
      <w:marLeft w:val="0"/>
      <w:marRight w:val="0"/>
      <w:marTop w:val="0"/>
      <w:marBottom w:val="0"/>
      <w:divBdr>
        <w:top w:val="none" w:sz="0" w:space="0" w:color="auto"/>
        <w:left w:val="none" w:sz="0" w:space="0" w:color="auto"/>
        <w:bottom w:val="none" w:sz="0" w:space="0" w:color="auto"/>
        <w:right w:val="none" w:sz="0" w:space="0" w:color="auto"/>
      </w:divBdr>
    </w:div>
    <w:div w:id="1677342785">
      <w:bodyDiv w:val="1"/>
      <w:marLeft w:val="0"/>
      <w:marRight w:val="0"/>
      <w:marTop w:val="0"/>
      <w:marBottom w:val="0"/>
      <w:divBdr>
        <w:top w:val="none" w:sz="0" w:space="0" w:color="auto"/>
        <w:left w:val="none" w:sz="0" w:space="0" w:color="auto"/>
        <w:bottom w:val="none" w:sz="0" w:space="0" w:color="auto"/>
        <w:right w:val="none" w:sz="0" w:space="0" w:color="auto"/>
      </w:divBdr>
    </w:div>
    <w:div w:id="1677731979">
      <w:bodyDiv w:val="1"/>
      <w:marLeft w:val="0"/>
      <w:marRight w:val="0"/>
      <w:marTop w:val="0"/>
      <w:marBottom w:val="0"/>
      <w:divBdr>
        <w:top w:val="none" w:sz="0" w:space="0" w:color="auto"/>
        <w:left w:val="none" w:sz="0" w:space="0" w:color="auto"/>
        <w:bottom w:val="none" w:sz="0" w:space="0" w:color="auto"/>
        <w:right w:val="none" w:sz="0" w:space="0" w:color="auto"/>
      </w:divBdr>
    </w:div>
    <w:div w:id="1678652589">
      <w:bodyDiv w:val="1"/>
      <w:marLeft w:val="0"/>
      <w:marRight w:val="0"/>
      <w:marTop w:val="0"/>
      <w:marBottom w:val="0"/>
      <w:divBdr>
        <w:top w:val="none" w:sz="0" w:space="0" w:color="auto"/>
        <w:left w:val="none" w:sz="0" w:space="0" w:color="auto"/>
        <w:bottom w:val="none" w:sz="0" w:space="0" w:color="auto"/>
        <w:right w:val="none" w:sz="0" w:space="0" w:color="auto"/>
      </w:divBdr>
    </w:div>
    <w:div w:id="1679388904">
      <w:bodyDiv w:val="1"/>
      <w:marLeft w:val="0"/>
      <w:marRight w:val="0"/>
      <w:marTop w:val="0"/>
      <w:marBottom w:val="0"/>
      <w:divBdr>
        <w:top w:val="none" w:sz="0" w:space="0" w:color="auto"/>
        <w:left w:val="none" w:sz="0" w:space="0" w:color="auto"/>
        <w:bottom w:val="none" w:sz="0" w:space="0" w:color="auto"/>
        <w:right w:val="none" w:sz="0" w:space="0" w:color="auto"/>
      </w:divBdr>
    </w:div>
    <w:div w:id="1679690901">
      <w:bodyDiv w:val="1"/>
      <w:marLeft w:val="0"/>
      <w:marRight w:val="0"/>
      <w:marTop w:val="0"/>
      <w:marBottom w:val="0"/>
      <w:divBdr>
        <w:top w:val="none" w:sz="0" w:space="0" w:color="auto"/>
        <w:left w:val="none" w:sz="0" w:space="0" w:color="auto"/>
        <w:bottom w:val="none" w:sz="0" w:space="0" w:color="auto"/>
        <w:right w:val="none" w:sz="0" w:space="0" w:color="auto"/>
      </w:divBdr>
    </w:div>
    <w:div w:id="1679699385">
      <w:bodyDiv w:val="1"/>
      <w:marLeft w:val="0"/>
      <w:marRight w:val="0"/>
      <w:marTop w:val="0"/>
      <w:marBottom w:val="0"/>
      <w:divBdr>
        <w:top w:val="none" w:sz="0" w:space="0" w:color="auto"/>
        <w:left w:val="none" w:sz="0" w:space="0" w:color="auto"/>
        <w:bottom w:val="none" w:sz="0" w:space="0" w:color="auto"/>
        <w:right w:val="none" w:sz="0" w:space="0" w:color="auto"/>
      </w:divBdr>
    </w:div>
    <w:div w:id="1680084969">
      <w:bodyDiv w:val="1"/>
      <w:marLeft w:val="0"/>
      <w:marRight w:val="0"/>
      <w:marTop w:val="0"/>
      <w:marBottom w:val="0"/>
      <w:divBdr>
        <w:top w:val="none" w:sz="0" w:space="0" w:color="auto"/>
        <w:left w:val="none" w:sz="0" w:space="0" w:color="auto"/>
        <w:bottom w:val="none" w:sz="0" w:space="0" w:color="auto"/>
        <w:right w:val="none" w:sz="0" w:space="0" w:color="auto"/>
      </w:divBdr>
    </w:div>
    <w:div w:id="1680085136">
      <w:bodyDiv w:val="1"/>
      <w:marLeft w:val="0"/>
      <w:marRight w:val="0"/>
      <w:marTop w:val="0"/>
      <w:marBottom w:val="0"/>
      <w:divBdr>
        <w:top w:val="none" w:sz="0" w:space="0" w:color="auto"/>
        <w:left w:val="none" w:sz="0" w:space="0" w:color="auto"/>
        <w:bottom w:val="none" w:sz="0" w:space="0" w:color="auto"/>
        <w:right w:val="none" w:sz="0" w:space="0" w:color="auto"/>
      </w:divBdr>
    </w:div>
    <w:div w:id="1680155884">
      <w:bodyDiv w:val="1"/>
      <w:marLeft w:val="0"/>
      <w:marRight w:val="0"/>
      <w:marTop w:val="0"/>
      <w:marBottom w:val="0"/>
      <w:divBdr>
        <w:top w:val="none" w:sz="0" w:space="0" w:color="auto"/>
        <w:left w:val="none" w:sz="0" w:space="0" w:color="auto"/>
        <w:bottom w:val="none" w:sz="0" w:space="0" w:color="auto"/>
        <w:right w:val="none" w:sz="0" w:space="0" w:color="auto"/>
      </w:divBdr>
    </w:div>
    <w:div w:id="1680237365">
      <w:bodyDiv w:val="1"/>
      <w:marLeft w:val="0"/>
      <w:marRight w:val="0"/>
      <w:marTop w:val="0"/>
      <w:marBottom w:val="0"/>
      <w:divBdr>
        <w:top w:val="none" w:sz="0" w:space="0" w:color="auto"/>
        <w:left w:val="none" w:sz="0" w:space="0" w:color="auto"/>
        <w:bottom w:val="none" w:sz="0" w:space="0" w:color="auto"/>
        <w:right w:val="none" w:sz="0" w:space="0" w:color="auto"/>
      </w:divBdr>
    </w:div>
    <w:div w:id="1680426736">
      <w:bodyDiv w:val="1"/>
      <w:marLeft w:val="0"/>
      <w:marRight w:val="0"/>
      <w:marTop w:val="0"/>
      <w:marBottom w:val="0"/>
      <w:divBdr>
        <w:top w:val="none" w:sz="0" w:space="0" w:color="auto"/>
        <w:left w:val="none" w:sz="0" w:space="0" w:color="auto"/>
        <w:bottom w:val="none" w:sz="0" w:space="0" w:color="auto"/>
        <w:right w:val="none" w:sz="0" w:space="0" w:color="auto"/>
      </w:divBdr>
    </w:div>
    <w:div w:id="1680696327">
      <w:bodyDiv w:val="1"/>
      <w:marLeft w:val="0"/>
      <w:marRight w:val="0"/>
      <w:marTop w:val="0"/>
      <w:marBottom w:val="0"/>
      <w:divBdr>
        <w:top w:val="none" w:sz="0" w:space="0" w:color="auto"/>
        <w:left w:val="none" w:sz="0" w:space="0" w:color="auto"/>
        <w:bottom w:val="none" w:sz="0" w:space="0" w:color="auto"/>
        <w:right w:val="none" w:sz="0" w:space="0" w:color="auto"/>
      </w:divBdr>
    </w:div>
    <w:div w:id="1680889139">
      <w:bodyDiv w:val="1"/>
      <w:marLeft w:val="0"/>
      <w:marRight w:val="0"/>
      <w:marTop w:val="0"/>
      <w:marBottom w:val="0"/>
      <w:divBdr>
        <w:top w:val="none" w:sz="0" w:space="0" w:color="auto"/>
        <w:left w:val="none" w:sz="0" w:space="0" w:color="auto"/>
        <w:bottom w:val="none" w:sz="0" w:space="0" w:color="auto"/>
        <w:right w:val="none" w:sz="0" w:space="0" w:color="auto"/>
      </w:divBdr>
    </w:div>
    <w:div w:id="1681352642">
      <w:bodyDiv w:val="1"/>
      <w:marLeft w:val="0"/>
      <w:marRight w:val="0"/>
      <w:marTop w:val="0"/>
      <w:marBottom w:val="0"/>
      <w:divBdr>
        <w:top w:val="none" w:sz="0" w:space="0" w:color="auto"/>
        <w:left w:val="none" w:sz="0" w:space="0" w:color="auto"/>
        <w:bottom w:val="none" w:sz="0" w:space="0" w:color="auto"/>
        <w:right w:val="none" w:sz="0" w:space="0" w:color="auto"/>
      </w:divBdr>
    </w:div>
    <w:div w:id="1681814128">
      <w:bodyDiv w:val="1"/>
      <w:marLeft w:val="0"/>
      <w:marRight w:val="0"/>
      <w:marTop w:val="0"/>
      <w:marBottom w:val="0"/>
      <w:divBdr>
        <w:top w:val="none" w:sz="0" w:space="0" w:color="auto"/>
        <w:left w:val="none" w:sz="0" w:space="0" w:color="auto"/>
        <w:bottom w:val="none" w:sz="0" w:space="0" w:color="auto"/>
        <w:right w:val="none" w:sz="0" w:space="0" w:color="auto"/>
      </w:divBdr>
    </w:div>
    <w:div w:id="1682317592">
      <w:bodyDiv w:val="1"/>
      <w:marLeft w:val="0"/>
      <w:marRight w:val="0"/>
      <w:marTop w:val="0"/>
      <w:marBottom w:val="0"/>
      <w:divBdr>
        <w:top w:val="none" w:sz="0" w:space="0" w:color="auto"/>
        <w:left w:val="none" w:sz="0" w:space="0" w:color="auto"/>
        <w:bottom w:val="none" w:sz="0" w:space="0" w:color="auto"/>
        <w:right w:val="none" w:sz="0" w:space="0" w:color="auto"/>
      </w:divBdr>
    </w:div>
    <w:div w:id="1682318616">
      <w:bodyDiv w:val="1"/>
      <w:marLeft w:val="0"/>
      <w:marRight w:val="0"/>
      <w:marTop w:val="0"/>
      <w:marBottom w:val="0"/>
      <w:divBdr>
        <w:top w:val="none" w:sz="0" w:space="0" w:color="auto"/>
        <w:left w:val="none" w:sz="0" w:space="0" w:color="auto"/>
        <w:bottom w:val="none" w:sz="0" w:space="0" w:color="auto"/>
        <w:right w:val="none" w:sz="0" w:space="0" w:color="auto"/>
      </w:divBdr>
    </w:div>
    <w:div w:id="1682584189">
      <w:bodyDiv w:val="1"/>
      <w:marLeft w:val="0"/>
      <w:marRight w:val="0"/>
      <w:marTop w:val="0"/>
      <w:marBottom w:val="0"/>
      <w:divBdr>
        <w:top w:val="none" w:sz="0" w:space="0" w:color="auto"/>
        <w:left w:val="none" w:sz="0" w:space="0" w:color="auto"/>
        <w:bottom w:val="none" w:sz="0" w:space="0" w:color="auto"/>
        <w:right w:val="none" w:sz="0" w:space="0" w:color="auto"/>
      </w:divBdr>
    </w:div>
    <w:div w:id="1682655934">
      <w:bodyDiv w:val="1"/>
      <w:marLeft w:val="0"/>
      <w:marRight w:val="0"/>
      <w:marTop w:val="0"/>
      <w:marBottom w:val="0"/>
      <w:divBdr>
        <w:top w:val="none" w:sz="0" w:space="0" w:color="auto"/>
        <w:left w:val="none" w:sz="0" w:space="0" w:color="auto"/>
        <w:bottom w:val="none" w:sz="0" w:space="0" w:color="auto"/>
        <w:right w:val="none" w:sz="0" w:space="0" w:color="auto"/>
      </w:divBdr>
    </w:div>
    <w:div w:id="1682929806">
      <w:bodyDiv w:val="1"/>
      <w:marLeft w:val="0"/>
      <w:marRight w:val="0"/>
      <w:marTop w:val="0"/>
      <w:marBottom w:val="0"/>
      <w:divBdr>
        <w:top w:val="none" w:sz="0" w:space="0" w:color="auto"/>
        <w:left w:val="none" w:sz="0" w:space="0" w:color="auto"/>
        <w:bottom w:val="none" w:sz="0" w:space="0" w:color="auto"/>
        <w:right w:val="none" w:sz="0" w:space="0" w:color="auto"/>
      </w:divBdr>
    </w:div>
    <w:div w:id="1683164753">
      <w:bodyDiv w:val="1"/>
      <w:marLeft w:val="0"/>
      <w:marRight w:val="0"/>
      <w:marTop w:val="0"/>
      <w:marBottom w:val="0"/>
      <w:divBdr>
        <w:top w:val="none" w:sz="0" w:space="0" w:color="auto"/>
        <w:left w:val="none" w:sz="0" w:space="0" w:color="auto"/>
        <w:bottom w:val="none" w:sz="0" w:space="0" w:color="auto"/>
        <w:right w:val="none" w:sz="0" w:space="0" w:color="auto"/>
      </w:divBdr>
    </w:div>
    <w:div w:id="1683165639">
      <w:bodyDiv w:val="1"/>
      <w:marLeft w:val="0"/>
      <w:marRight w:val="0"/>
      <w:marTop w:val="0"/>
      <w:marBottom w:val="0"/>
      <w:divBdr>
        <w:top w:val="none" w:sz="0" w:space="0" w:color="auto"/>
        <w:left w:val="none" w:sz="0" w:space="0" w:color="auto"/>
        <w:bottom w:val="none" w:sz="0" w:space="0" w:color="auto"/>
        <w:right w:val="none" w:sz="0" w:space="0" w:color="auto"/>
      </w:divBdr>
    </w:div>
    <w:div w:id="1683242546">
      <w:bodyDiv w:val="1"/>
      <w:marLeft w:val="0"/>
      <w:marRight w:val="0"/>
      <w:marTop w:val="0"/>
      <w:marBottom w:val="0"/>
      <w:divBdr>
        <w:top w:val="none" w:sz="0" w:space="0" w:color="auto"/>
        <w:left w:val="none" w:sz="0" w:space="0" w:color="auto"/>
        <w:bottom w:val="none" w:sz="0" w:space="0" w:color="auto"/>
        <w:right w:val="none" w:sz="0" w:space="0" w:color="auto"/>
      </w:divBdr>
    </w:div>
    <w:div w:id="1683312240">
      <w:bodyDiv w:val="1"/>
      <w:marLeft w:val="0"/>
      <w:marRight w:val="0"/>
      <w:marTop w:val="0"/>
      <w:marBottom w:val="0"/>
      <w:divBdr>
        <w:top w:val="none" w:sz="0" w:space="0" w:color="auto"/>
        <w:left w:val="none" w:sz="0" w:space="0" w:color="auto"/>
        <w:bottom w:val="none" w:sz="0" w:space="0" w:color="auto"/>
        <w:right w:val="none" w:sz="0" w:space="0" w:color="auto"/>
      </w:divBdr>
    </w:div>
    <w:div w:id="1683317675">
      <w:bodyDiv w:val="1"/>
      <w:marLeft w:val="0"/>
      <w:marRight w:val="0"/>
      <w:marTop w:val="0"/>
      <w:marBottom w:val="0"/>
      <w:divBdr>
        <w:top w:val="none" w:sz="0" w:space="0" w:color="auto"/>
        <w:left w:val="none" w:sz="0" w:space="0" w:color="auto"/>
        <w:bottom w:val="none" w:sz="0" w:space="0" w:color="auto"/>
        <w:right w:val="none" w:sz="0" w:space="0" w:color="auto"/>
      </w:divBdr>
    </w:div>
    <w:div w:id="1683579830">
      <w:bodyDiv w:val="1"/>
      <w:marLeft w:val="0"/>
      <w:marRight w:val="0"/>
      <w:marTop w:val="0"/>
      <w:marBottom w:val="0"/>
      <w:divBdr>
        <w:top w:val="none" w:sz="0" w:space="0" w:color="auto"/>
        <w:left w:val="none" w:sz="0" w:space="0" w:color="auto"/>
        <w:bottom w:val="none" w:sz="0" w:space="0" w:color="auto"/>
        <w:right w:val="none" w:sz="0" w:space="0" w:color="auto"/>
      </w:divBdr>
    </w:div>
    <w:div w:id="1683586450">
      <w:bodyDiv w:val="1"/>
      <w:marLeft w:val="0"/>
      <w:marRight w:val="0"/>
      <w:marTop w:val="0"/>
      <w:marBottom w:val="0"/>
      <w:divBdr>
        <w:top w:val="none" w:sz="0" w:space="0" w:color="auto"/>
        <w:left w:val="none" w:sz="0" w:space="0" w:color="auto"/>
        <w:bottom w:val="none" w:sz="0" w:space="0" w:color="auto"/>
        <w:right w:val="none" w:sz="0" w:space="0" w:color="auto"/>
      </w:divBdr>
    </w:div>
    <w:div w:id="1683968287">
      <w:bodyDiv w:val="1"/>
      <w:marLeft w:val="0"/>
      <w:marRight w:val="0"/>
      <w:marTop w:val="0"/>
      <w:marBottom w:val="0"/>
      <w:divBdr>
        <w:top w:val="none" w:sz="0" w:space="0" w:color="auto"/>
        <w:left w:val="none" w:sz="0" w:space="0" w:color="auto"/>
        <w:bottom w:val="none" w:sz="0" w:space="0" w:color="auto"/>
        <w:right w:val="none" w:sz="0" w:space="0" w:color="auto"/>
      </w:divBdr>
    </w:div>
    <w:div w:id="1684283052">
      <w:bodyDiv w:val="1"/>
      <w:marLeft w:val="0"/>
      <w:marRight w:val="0"/>
      <w:marTop w:val="0"/>
      <w:marBottom w:val="0"/>
      <w:divBdr>
        <w:top w:val="none" w:sz="0" w:space="0" w:color="auto"/>
        <w:left w:val="none" w:sz="0" w:space="0" w:color="auto"/>
        <w:bottom w:val="none" w:sz="0" w:space="0" w:color="auto"/>
        <w:right w:val="none" w:sz="0" w:space="0" w:color="auto"/>
      </w:divBdr>
    </w:div>
    <w:div w:id="1684429398">
      <w:bodyDiv w:val="1"/>
      <w:marLeft w:val="0"/>
      <w:marRight w:val="0"/>
      <w:marTop w:val="0"/>
      <w:marBottom w:val="0"/>
      <w:divBdr>
        <w:top w:val="none" w:sz="0" w:space="0" w:color="auto"/>
        <w:left w:val="none" w:sz="0" w:space="0" w:color="auto"/>
        <w:bottom w:val="none" w:sz="0" w:space="0" w:color="auto"/>
        <w:right w:val="none" w:sz="0" w:space="0" w:color="auto"/>
      </w:divBdr>
    </w:div>
    <w:div w:id="1684934360">
      <w:bodyDiv w:val="1"/>
      <w:marLeft w:val="0"/>
      <w:marRight w:val="0"/>
      <w:marTop w:val="0"/>
      <w:marBottom w:val="0"/>
      <w:divBdr>
        <w:top w:val="none" w:sz="0" w:space="0" w:color="auto"/>
        <w:left w:val="none" w:sz="0" w:space="0" w:color="auto"/>
        <w:bottom w:val="none" w:sz="0" w:space="0" w:color="auto"/>
        <w:right w:val="none" w:sz="0" w:space="0" w:color="auto"/>
      </w:divBdr>
    </w:div>
    <w:div w:id="1685283179">
      <w:bodyDiv w:val="1"/>
      <w:marLeft w:val="0"/>
      <w:marRight w:val="0"/>
      <w:marTop w:val="0"/>
      <w:marBottom w:val="0"/>
      <w:divBdr>
        <w:top w:val="none" w:sz="0" w:space="0" w:color="auto"/>
        <w:left w:val="none" w:sz="0" w:space="0" w:color="auto"/>
        <w:bottom w:val="none" w:sz="0" w:space="0" w:color="auto"/>
        <w:right w:val="none" w:sz="0" w:space="0" w:color="auto"/>
      </w:divBdr>
    </w:div>
    <w:div w:id="1685352460">
      <w:bodyDiv w:val="1"/>
      <w:marLeft w:val="0"/>
      <w:marRight w:val="0"/>
      <w:marTop w:val="0"/>
      <w:marBottom w:val="0"/>
      <w:divBdr>
        <w:top w:val="none" w:sz="0" w:space="0" w:color="auto"/>
        <w:left w:val="none" w:sz="0" w:space="0" w:color="auto"/>
        <w:bottom w:val="none" w:sz="0" w:space="0" w:color="auto"/>
        <w:right w:val="none" w:sz="0" w:space="0" w:color="auto"/>
      </w:divBdr>
    </w:div>
    <w:div w:id="1685522210">
      <w:bodyDiv w:val="1"/>
      <w:marLeft w:val="0"/>
      <w:marRight w:val="0"/>
      <w:marTop w:val="0"/>
      <w:marBottom w:val="0"/>
      <w:divBdr>
        <w:top w:val="none" w:sz="0" w:space="0" w:color="auto"/>
        <w:left w:val="none" w:sz="0" w:space="0" w:color="auto"/>
        <w:bottom w:val="none" w:sz="0" w:space="0" w:color="auto"/>
        <w:right w:val="none" w:sz="0" w:space="0" w:color="auto"/>
      </w:divBdr>
    </w:div>
    <w:div w:id="1685551031">
      <w:bodyDiv w:val="1"/>
      <w:marLeft w:val="0"/>
      <w:marRight w:val="0"/>
      <w:marTop w:val="0"/>
      <w:marBottom w:val="0"/>
      <w:divBdr>
        <w:top w:val="none" w:sz="0" w:space="0" w:color="auto"/>
        <w:left w:val="none" w:sz="0" w:space="0" w:color="auto"/>
        <w:bottom w:val="none" w:sz="0" w:space="0" w:color="auto"/>
        <w:right w:val="none" w:sz="0" w:space="0" w:color="auto"/>
      </w:divBdr>
    </w:div>
    <w:div w:id="1686321368">
      <w:bodyDiv w:val="1"/>
      <w:marLeft w:val="0"/>
      <w:marRight w:val="0"/>
      <w:marTop w:val="0"/>
      <w:marBottom w:val="0"/>
      <w:divBdr>
        <w:top w:val="none" w:sz="0" w:space="0" w:color="auto"/>
        <w:left w:val="none" w:sz="0" w:space="0" w:color="auto"/>
        <w:bottom w:val="none" w:sz="0" w:space="0" w:color="auto"/>
        <w:right w:val="none" w:sz="0" w:space="0" w:color="auto"/>
      </w:divBdr>
    </w:div>
    <w:div w:id="1686443356">
      <w:bodyDiv w:val="1"/>
      <w:marLeft w:val="0"/>
      <w:marRight w:val="0"/>
      <w:marTop w:val="0"/>
      <w:marBottom w:val="0"/>
      <w:divBdr>
        <w:top w:val="none" w:sz="0" w:space="0" w:color="auto"/>
        <w:left w:val="none" w:sz="0" w:space="0" w:color="auto"/>
        <w:bottom w:val="none" w:sz="0" w:space="0" w:color="auto"/>
        <w:right w:val="none" w:sz="0" w:space="0" w:color="auto"/>
      </w:divBdr>
    </w:div>
    <w:div w:id="1686515879">
      <w:bodyDiv w:val="1"/>
      <w:marLeft w:val="0"/>
      <w:marRight w:val="0"/>
      <w:marTop w:val="0"/>
      <w:marBottom w:val="0"/>
      <w:divBdr>
        <w:top w:val="none" w:sz="0" w:space="0" w:color="auto"/>
        <w:left w:val="none" w:sz="0" w:space="0" w:color="auto"/>
        <w:bottom w:val="none" w:sz="0" w:space="0" w:color="auto"/>
        <w:right w:val="none" w:sz="0" w:space="0" w:color="auto"/>
      </w:divBdr>
    </w:div>
    <w:div w:id="1686902226">
      <w:bodyDiv w:val="1"/>
      <w:marLeft w:val="0"/>
      <w:marRight w:val="0"/>
      <w:marTop w:val="0"/>
      <w:marBottom w:val="0"/>
      <w:divBdr>
        <w:top w:val="none" w:sz="0" w:space="0" w:color="auto"/>
        <w:left w:val="none" w:sz="0" w:space="0" w:color="auto"/>
        <w:bottom w:val="none" w:sz="0" w:space="0" w:color="auto"/>
        <w:right w:val="none" w:sz="0" w:space="0" w:color="auto"/>
      </w:divBdr>
    </w:div>
    <w:div w:id="1687370306">
      <w:bodyDiv w:val="1"/>
      <w:marLeft w:val="0"/>
      <w:marRight w:val="0"/>
      <w:marTop w:val="0"/>
      <w:marBottom w:val="0"/>
      <w:divBdr>
        <w:top w:val="none" w:sz="0" w:space="0" w:color="auto"/>
        <w:left w:val="none" w:sz="0" w:space="0" w:color="auto"/>
        <w:bottom w:val="none" w:sz="0" w:space="0" w:color="auto"/>
        <w:right w:val="none" w:sz="0" w:space="0" w:color="auto"/>
      </w:divBdr>
    </w:div>
    <w:div w:id="1687560004">
      <w:bodyDiv w:val="1"/>
      <w:marLeft w:val="0"/>
      <w:marRight w:val="0"/>
      <w:marTop w:val="0"/>
      <w:marBottom w:val="0"/>
      <w:divBdr>
        <w:top w:val="none" w:sz="0" w:space="0" w:color="auto"/>
        <w:left w:val="none" w:sz="0" w:space="0" w:color="auto"/>
        <w:bottom w:val="none" w:sz="0" w:space="0" w:color="auto"/>
        <w:right w:val="none" w:sz="0" w:space="0" w:color="auto"/>
      </w:divBdr>
    </w:div>
    <w:div w:id="1687712310">
      <w:bodyDiv w:val="1"/>
      <w:marLeft w:val="0"/>
      <w:marRight w:val="0"/>
      <w:marTop w:val="0"/>
      <w:marBottom w:val="0"/>
      <w:divBdr>
        <w:top w:val="none" w:sz="0" w:space="0" w:color="auto"/>
        <w:left w:val="none" w:sz="0" w:space="0" w:color="auto"/>
        <w:bottom w:val="none" w:sz="0" w:space="0" w:color="auto"/>
        <w:right w:val="none" w:sz="0" w:space="0" w:color="auto"/>
      </w:divBdr>
    </w:div>
    <w:div w:id="1687824329">
      <w:bodyDiv w:val="1"/>
      <w:marLeft w:val="0"/>
      <w:marRight w:val="0"/>
      <w:marTop w:val="0"/>
      <w:marBottom w:val="0"/>
      <w:divBdr>
        <w:top w:val="none" w:sz="0" w:space="0" w:color="auto"/>
        <w:left w:val="none" w:sz="0" w:space="0" w:color="auto"/>
        <w:bottom w:val="none" w:sz="0" w:space="0" w:color="auto"/>
        <w:right w:val="none" w:sz="0" w:space="0" w:color="auto"/>
      </w:divBdr>
    </w:div>
    <w:div w:id="1687899882">
      <w:bodyDiv w:val="1"/>
      <w:marLeft w:val="0"/>
      <w:marRight w:val="0"/>
      <w:marTop w:val="0"/>
      <w:marBottom w:val="0"/>
      <w:divBdr>
        <w:top w:val="none" w:sz="0" w:space="0" w:color="auto"/>
        <w:left w:val="none" w:sz="0" w:space="0" w:color="auto"/>
        <w:bottom w:val="none" w:sz="0" w:space="0" w:color="auto"/>
        <w:right w:val="none" w:sz="0" w:space="0" w:color="auto"/>
      </w:divBdr>
    </w:div>
    <w:div w:id="1688100693">
      <w:bodyDiv w:val="1"/>
      <w:marLeft w:val="0"/>
      <w:marRight w:val="0"/>
      <w:marTop w:val="0"/>
      <w:marBottom w:val="0"/>
      <w:divBdr>
        <w:top w:val="none" w:sz="0" w:space="0" w:color="auto"/>
        <w:left w:val="none" w:sz="0" w:space="0" w:color="auto"/>
        <w:bottom w:val="none" w:sz="0" w:space="0" w:color="auto"/>
        <w:right w:val="none" w:sz="0" w:space="0" w:color="auto"/>
      </w:divBdr>
    </w:div>
    <w:div w:id="1688171541">
      <w:bodyDiv w:val="1"/>
      <w:marLeft w:val="0"/>
      <w:marRight w:val="0"/>
      <w:marTop w:val="0"/>
      <w:marBottom w:val="0"/>
      <w:divBdr>
        <w:top w:val="none" w:sz="0" w:space="0" w:color="auto"/>
        <w:left w:val="none" w:sz="0" w:space="0" w:color="auto"/>
        <w:bottom w:val="none" w:sz="0" w:space="0" w:color="auto"/>
        <w:right w:val="none" w:sz="0" w:space="0" w:color="auto"/>
      </w:divBdr>
    </w:div>
    <w:div w:id="1688365612">
      <w:bodyDiv w:val="1"/>
      <w:marLeft w:val="0"/>
      <w:marRight w:val="0"/>
      <w:marTop w:val="0"/>
      <w:marBottom w:val="0"/>
      <w:divBdr>
        <w:top w:val="none" w:sz="0" w:space="0" w:color="auto"/>
        <w:left w:val="none" w:sz="0" w:space="0" w:color="auto"/>
        <w:bottom w:val="none" w:sz="0" w:space="0" w:color="auto"/>
        <w:right w:val="none" w:sz="0" w:space="0" w:color="auto"/>
      </w:divBdr>
    </w:div>
    <w:div w:id="1689525231">
      <w:bodyDiv w:val="1"/>
      <w:marLeft w:val="0"/>
      <w:marRight w:val="0"/>
      <w:marTop w:val="0"/>
      <w:marBottom w:val="0"/>
      <w:divBdr>
        <w:top w:val="none" w:sz="0" w:space="0" w:color="auto"/>
        <w:left w:val="none" w:sz="0" w:space="0" w:color="auto"/>
        <w:bottom w:val="none" w:sz="0" w:space="0" w:color="auto"/>
        <w:right w:val="none" w:sz="0" w:space="0" w:color="auto"/>
      </w:divBdr>
    </w:div>
    <w:div w:id="1689872436">
      <w:bodyDiv w:val="1"/>
      <w:marLeft w:val="0"/>
      <w:marRight w:val="0"/>
      <w:marTop w:val="0"/>
      <w:marBottom w:val="0"/>
      <w:divBdr>
        <w:top w:val="none" w:sz="0" w:space="0" w:color="auto"/>
        <w:left w:val="none" w:sz="0" w:space="0" w:color="auto"/>
        <w:bottom w:val="none" w:sz="0" w:space="0" w:color="auto"/>
        <w:right w:val="none" w:sz="0" w:space="0" w:color="auto"/>
      </w:divBdr>
    </w:div>
    <w:div w:id="1690057990">
      <w:bodyDiv w:val="1"/>
      <w:marLeft w:val="0"/>
      <w:marRight w:val="0"/>
      <w:marTop w:val="0"/>
      <w:marBottom w:val="0"/>
      <w:divBdr>
        <w:top w:val="none" w:sz="0" w:space="0" w:color="auto"/>
        <w:left w:val="none" w:sz="0" w:space="0" w:color="auto"/>
        <w:bottom w:val="none" w:sz="0" w:space="0" w:color="auto"/>
        <w:right w:val="none" w:sz="0" w:space="0" w:color="auto"/>
      </w:divBdr>
    </w:div>
    <w:div w:id="1690328153">
      <w:bodyDiv w:val="1"/>
      <w:marLeft w:val="0"/>
      <w:marRight w:val="0"/>
      <w:marTop w:val="0"/>
      <w:marBottom w:val="0"/>
      <w:divBdr>
        <w:top w:val="none" w:sz="0" w:space="0" w:color="auto"/>
        <w:left w:val="none" w:sz="0" w:space="0" w:color="auto"/>
        <w:bottom w:val="none" w:sz="0" w:space="0" w:color="auto"/>
        <w:right w:val="none" w:sz="0" w:space="0" w:color="auto"/>
      </w:divBdr>
    </w:div>
    <w:div w:id="1690911392">
      <w:bodyDiv w:val="1"/>
      <w:marLeft w:val="0"/>
      <w:marRight w:val="0"/>
      <w:marTop w:val="0"/>
      <w:marBottom w:val="0"/>
      <w:divBdr>
        <w:top w:val="none" w:sz="0" w:space="0" w:color="auto"/>
        <w:left w:val="none" w:sz="0" w:space="0" w:color="auto"/>
        <w:bottom w:val="none" w:sz="0" w:space="0" w:color="auto"/>
        <w:right w:val="none" w:sz="0" w:space="0" w:color="auto"/>
      </w:divBdr>
    </w:div>
    <w:div w:id="1691174685">
      <w:bodyDiv w:val="1"/>
      <w:marLeft w:val="0"/>
      <w:marRight w:val="0"/>
      <w:marTop w:val="0"/>
      <w:marBottom w:val="0"/>
      <w:divBdr>
        <w:top w:val="none" w:sz="0" w:space="0" w:color="auto"/>
        <w:left w:val="none" w:sz="0" w:space="0" w:color="auto"/>
        <w:bottom w:val="none" w:sz="0" w:space="0" w:color="auto"/>
        <w:right w:val="none" w:sz="0" w:space="0" w:color="auto"/>
      </w:divBdr>
    </w:div>
    <w:div w:id="1691224183">
      <w:bodyDiv w:val="1"/>
      <w:marLeft w:val="0"/>
      <w:marRight w:val="0"/>
      <w:marTop w:val="0"/>
      <w:marBottom w:val="0"/>
      <w:divBdr>
        <w:top w:val="none" w:sz="0" w:space="0" w:color="auto"/>
        <w:left w:val="none" w:sz="0" w:space="0" w:color="auto"/>
        <w:bottom w:val="none" w:sz="0" w:space="0" w:color="auto"/>
        <w:right w:val="none" w:sz="0" w:space="0" w:color="auto"/>
      </w:divBdr>
    </w:div>
    <w:div w:id="1691253086">
      <w:bodyDiv w:val="1"/>
      <w:marLeft w:val="0"/>
      <w:marRight w:val="0"/>
      <w:marTop w:val="0"/>
      <w:marBottom w:val="0"/>
      <w:divBdr>
        <w:top w:val="none" w:sz="0" w:space="0" w:color="auto"/>
        <w:left w:val="none" w:sz="0" w:space="0" w:color="auto"/>
        <w:bottom w:val="none" w:sz="0" w:space="0" w:color="auto"/>
        <w:right w:val="none" w:sz="0" w:space="0" w:color="auto"/>
      </w:divBdr>
    </w:div>
    <w:div w:id="1691762028">
      <w:bodyDiv w:val="1"/>
      <w:marLeft w:val="0"/>
      <w:marRight w:val="0"/>
      <w:marTop w:val="0"/>
      <w:marBottom w:val="0"/>
      <w:divBdr>
        <w:top w:val="none" w:sz="0" w:space="0" w:color="auto"/>
        <w:left w:val="none" w:sz="0" w:space="0" w:color="auto"/>
        <w:bottom w:val="none" w:sz="0" w:space="0" w:color="auto"/>
        <w:right w:val="none" w:sz="0" w:space="0" w:color="auto"/>
      </w:divBdr>
    </w:div>
    <w:div w:id="1692149106">
      <w:bodyDiv w:val="1"/>
      <w:marLeft w:val="0"/>
      <w:marRight w:val="0"/>
      <w:marTop w:val="0"/>
      <w:marBottom w:val="0"/>
      <w:divBdr>
        <w:top w:val="none" w:sz="0" w:space="0" w:color="auto"/>
        <w:left w:val="none" w:sz="0" w:space="0" w:color="auto"/>
        <w:bottom w:val="none" w:sz="0" w:space="0" w:color="auto"/>
        <w:right w:val="none" w:sz="0" w:space="0" w:color="auto"/>
      </w:divBdr>
    </w:div>
    <w:div w:id="1692534607">
      <w:bodyDiv w:val="1"/>
      <w:marLeft w:val="0"/>
      <w:marRight w:val="0"/>
      <w:marTop w:val="0"/>
      <w:marBottom w:val="0"/>
      <w:divBdr>
        <w:top w:val="none" w:sz="0" w:space="0" w:color="auto"/>
        <w:left w:val="none" w:sz="0" w:space="0" w:color="auto"/>
        <w:bottom w:val="none" w:sz="0" w:space="0" w:color="auto"/>
        <w:right w:val="none" w:sz="0" w:space="0" w:color="auto"/>
      </w:divBdr>
    </w:div>
    <w:div w:id="1692950244">
      <w:bodyDiv w:val="1"/>
      <w:marLeft w:val="0"/>
      <w:marRight w:val="0"/>
      <w:marTop w:val="0"/>
      <w:marBottom w:val="0"/>
      <w:divBdr>
        <w:top w:val="none" w:sz="0" w:space="0" w:color="auto"/>
        <w:left w:val="none" w:sz="0" w:space="0" w:color="auto"/>
        <w:bottom w:val="none" w:sz="0" w:space="0" w:color="auto"/>
        <w:right w:val="none" w:sz="0" w:space="0" w:color="auto"/>
      </w:divBdr>
    </w:div>
    <w:div w:id="1693022456">
      <w:bodyDiv w:val="1"/>
      <w:marLeft w:val="0"/>
      <w:marRight w:val="0"/>
      <w:marTop w:val="0"/>
      <w:marBottom w:val="0"/>
      <w:divBdr>
        <w:top w:val="none" w:sz="0" w:space="0" w:color="auto"/>
        <w:left w:val="none" w:sz="0" w:space="0" w:color="auto"/>
        <w:bottom w:val="none" w:sz="0" w:space="0" w:color="auto"/>
        <w:right w:val="none" w:sz="0" w:space="0" w:color="auto"/>
      </w:divBdr>
    </w:div>
    <w:div w:id="1693876197">
      <w:bodyDiv w:val="1"/>
      <w:marLeft w:val="0"/>
      <w:marRight w:val="0"/>
      <w:marTop w:val="0"/>
      <w:marBottom w:val="0"/>
      <w:divBdr>
        <w:top w:val="none" w:sz="0" w:space="0" w:color="auto"/>
        <w:left w:val="none" w:sz="0" w:space="0" w:color="auto"/>
        <w:bottom w:val="none" w:sz="0" w:space="0" w:color="auto"/>
        <w:right w:val="none" w:sz="0" w:space="0" w:color="auto"/>
      </w:divBdr>
    </w:div>
    <w:div w:id="1694571979">
      <w:bodyDiv w:val="1"/>
      <w:marLeft w:val="0"/>
      <w:marRight w:val="0"/>
      <w:marTop w:val="0"/>
      <w:marBottom w:val="0"/>
      <w:divBdr>
        <w:top w:val="none" w:sz="0" w:space="0" w:color="auto"/>
        <w:left w:val="none" w:sz="0" w:space="0" w:color="auto"/>
        <w:bottom w:val="none" w:sz="0" w:space="0" w:color="auto"/>
        <w:right w:val="none" w:sz="0" w:space="0" w:color="auto"/>
      </w:divBdr>
    </w:div>
    <w:div w:id="1694960647">
      <w:bodyDiv w:val="1"/>
      <w:marLeft w:val="0"/>
      <w:marRight w:val="0"/>
      <w:marTop w:val="0"/>
      <w:marBottom w:val="0"/>
      <w:divBdr>
        <w:top w:val="none" w:sz="0" w:space="0" w:color="auto"/>
        <w:left w:val="none" w:sz="0" w:space="0" w:color="auto"/>
        <w:bottom w:val="none" w:sz="0" w:space="0" w:color="auto"/>
        <w:right w:val="none" w:sz="0" w:space="0" w:color="auto"/>
      </w:divBdr>
    </w:div>
    <w:div w:id="1695111022">
      <w:bodyDiv w:val="1"/>
      <w:marLeft w:val="0"/>
      <w:marRight w:val="0"/>
      <w:marTop w:val="0"/>
      <w:marBottom w:val="0"/>
      <w:divBdr>
        <w:top w:val="none" w:sz="0" w:space="0" w:color="auto"/>
        <w:left w:val="none" w:sz="0" w:space="0" w:color="auto"/>
        <w:bottom w:val="none" w:sz="0" w:space="0" w:color="auto"/>
        <w:right w:val="none" w:sz="0" w:space="0" w:color="auto"/>
      </w:divBdr>
    </w:div>
    <w:div w:id="1695156456">
      <w:bodyDiv w:val="1"/>
      <w:marLeft w:val="0"/>
      <w:marRight w:val="0"/>
      <w:marTop w:val="0"/>
      <w:marBottom w:val="0"/>
      <w:divBdr>
        <w:top w:val="none" w:sz="0" w:space="0" w:color="auto"/>
        <w:left w:val="none" w:sz="0" w:space="0" w:color="auto"/>
        <w:bottom w:val="none" w:sz="0" w:space="0" w:color="auto"/>
        <w:right w:val="none" w:sz="0" w:space="0" w:color="auto"/>
      </w:divBdr>
    </w:div>
    <w:div w:id="1695692129">
      <w:bodyDiv w:val="1"/>
      <w:marLeft w:val="0"/>
      <w:marRight w:val="0"/>
      <w:marTop w:val="0"/>
      <w:marBottom w:val="0"/>
      <w:divBdr>
        <w:top w:val="none" w:sz="0" w:space="0" w:color="auto"/>
        <w:left w:val="none" w:sz="0" w:space="0" w:color="auto"/>
        <w:bottom w:val="none" w:sz="0" w:space="0" w:color="auto"/>
        <w:right w:val="none" w:sz="0" w:space="0" w:color="auto"/>
      </w:divBdr>
    </w:div>
    <w:div w:id="1696343949">
      <w:bodyDiv w:val="1"/>
      <w:marLeft w:val="0"/>
      <w:marRight w:val="0"/>
      <w:marTop w:val="0"/>
      <w:marBottom w:val="0"/>
      <w:divBdr>
        <w:top w:val="none" w:sz="0" w:space="0" w:color="auto"/>
        <w:left w:val="none" w:sz="0" w:space="0" w:color="auto"/>
        <w:bottom w:val="none" w:sz="0" w:space="0" w:color="auto"/>
        <w:right w:val="none" w:sz="0" w:space="0" w:color="auto"/>
      </w:divBdr>
    </w:div>
    <w:div w:id="1696494792">
      <w:bodyDiv w:val="1"/>
      <w:marLeft w:val="0"/>
      <w:marRight w:val="0"/>
      <w:marTop w:val="0"/>
      <w:marBottom w:val="0"/>
      <w:divBdr>
        <w:top w:val="none" w:sz="0" w:space="0" w:color="auto"/>
        <w:left w:val="none" w:sz="0" w:space="0" w:color="auto"/>
        <w:bottom w:val="none" w:sz="0" w:space="0" w:color="auto"/>
        <w:right w:val="none" w:sz="0" w:space="0" w:color="auto"/>
      </w:divBdr>
    </w:div>
    <w:div w:id="1697269923">
      <w:bodyDiv w:val="1"/>
      <w:marLeft w:val="0"/>
      <w:marRight w:val="0"/>
      <w:marTop w:val="0"/>
      <w:marBottom w:val="0"/>
      <w:divBdr>
        <w:top w:val="none" w:sz="0" w:space="0" w:color="auto"/>
        <w:left w:val="none" w:sz="0" w:space="0" w:color="auto"/>
        <w:bottom w:val="none" w:sz="0" w:space="0" w:color="auto"/>
        <w:right w:val="none" w:sz="0" w:space="0" w:color="auto"/>
      </w:divBdr>
    </w:div>
    <w:div w:id="1697383744">
      <w:bodyDiv w:val="1"/>
      <w:marLeft w:val="0"/>
      <w:marRight w:val="0"/>
      <w:marTop w:val="0"/>
      <w:marBottom w:val="0"/>
      <w:divBdr>
        <w:top w:val="none" w:sz="0" w:space="0" w:color="auto"/>
        <w:left w:val="none" w:sz="0" w:space="0" w:color="auto"/>
        <w:bottom w:val="none" w:sz="0" w:space="0" w:color="auto"/>
        <w:right w:val="none" w:sz="0" w:space="0" w:color="auto"/>
      </w:divBdr>
    </w:div>
    <w:div w:id="1697657121">
      <w:bodyDiv w:val="1"/>
      <w:marLeft w:val="0"/>
      <w:marRight w:val="0"/>
      <w:marTop w:val="0"/>
      <w:marBottom w:val="0"/>
      <w:divBdr>
        <w:top w:val="none" w:sz="0" w:space="0" w:color="auto"/>
        <w:left w:val="none" w:sz="0" w:space="0" w:color="auto"/>
        <w:bottom w:val="none" w:sz="0" w:space="0" w:color="auto"/>
        <w:right w:val="none" w:sz="0" w:space="0" w:color="auto"/>
      </w:divBdr>
    </w:div>
    <w:div w:id="1698847968">
      <w:bodyDiv w:val="1"/>
      <w:marLeft w:val="0"/>
      <w:marRight w:val="0"/>
      <w:marTop w:val="0"/>
      <w:marBottom w:val="0"/>
      <w:divBdr>
        <w:top w:val="none" w:sz="0" w:space="0" w:color="auto"/>
        <w:left w:val="none" w:sz="0" w:space="0" w:color="auto"/>
        <w:bottom w:val="none" w:sz="0" w:space="0" w:color="auto"/>
        <w:right w:val="none" w:sz="0" w:space="0" w:color="auto"/>
      </w:divBdr>
    </w:div>
    <w:div w:id="1699236261">
      <w:bodyDiv w:val="1"/>
      <w:marLeft w:val="0"/>
      <w:marRight w:val="0"/>
      <w:marTop w:val="0"/>
      <w:marBottom w:val="0"/>
      <w:divBdr>
        <w:top w:val="none" w:sz="0" w:space="0" w:color="auto"/>
        <w:left w:val="none" w:sz="0" w:space="0" w:color="auto"/>
        <w:bottom w:val="none" w:sz="0" w:space="0" w:color="auto"/>
        <w:right w:val="none" w:sz="0" w:space="0" w:color="auto"/>
      </w:divBdr>
    </w:div>
    <w:div w:id="1699307913">
      <w:bodyDiv w:val="1"/>
      <w:marLeft w:val="0"/>
      <w:marRight w:val="0"/>
      <w:marTop w:val="0"/>
      <w:marBottom w:val="0"/>
      <w:divBdr>
        <w:top w:val="none" w:sz="0" w:space="0" w:color="auto"/>
        <w:left w:val="none" w:sz="0" w:space="0" w:color="auto"/>
        <w:bottom w:val="none" w:sz="0" w:space="0" w:color="auto"/>
        <w:right w:val="none" w:sz="0" w:space="0" w:color="auto"/>
      </w:divBdr>
    </w:div>
    <w:div w:id="1699508446">
      <w:bodyDiv w:val="1"/>
      <w:marLeft w:val="0"/>
      <w:marRight w:val="0"/>
      <w:marTop w:val="0"/>
      <w:marBottom w:val="0"/>
      <w:divBdr>
        <w:top w:val="none" w:sz="0" w:space="0" w:color="auto"/>
        <w:left w:val="none" w:sz="0" w:space="0" w:color="auto"/>
        <w:bottom w:val="none" w:sz="0" w:space="0" w:color="auto"/>
        <w:right w:val="none" w:sz="0" w:space="0" w:color="auto"/>
      </w:divBdr>
    </w:div>
    <w:div w:id="1699889592">
      <w:bodyDiv w:val="1"/>
      <w:marLeft w:val="0"/>
      <w:marRight w:val="0"/>
      <w:marTop w:val="0"/>
      <w:marBottom w:val="0"/>
      <w:divBdr>
        <w:top w:val="none" w:sz="0" w:space="0" w:color="auto"/>
        <w:left w:val="none" w:sz="0" w:space="0" w:color="auto"/>
        <w:bottom w:val="none" w:sz="0" w:space="0" w:color="auto"/>
        <w:right w:val="none" w:sz="0" w:space="0" w:color="auto"/>
      </w:divBdr>
    </w:div>
    <w:div w:id="1700426351">
      <w:bodyDiv w:val="1"/>
      <w:marLeft w:val="0"/>
      <w:marRight w:val="0"/>
      <w:marTop w:val="0"/>
      <w:marBottom w:val="0"/>
      <w:divBdr>
        <w:top w:val="none" w:sz="0" w:space="0" w:color="auto"/>
        <w:left w:val="none" w:sz="0" w:space="0" w:color="auto"/>
        <w:bottom w:val="none" w:sz="0" w:space="0" w:color="auto"/>
        <w:right w:val="none" w:sz="0" w:space="0" w:color="auto"/>
      </w:divBdr>
    </w:div>
    <w:div w:id="1701511891">
      <w:bodyDiv w:val="1"/>
      <w:marLeft w:val="0"/>
      <w:marRight w:val="0"/>
      <w:marTop w:val="0"/>
      <w:marBottom w:val="0"/>
      <w:divBdr>
        <w:top w:val="none" w:sz="0" w:space="0" w:color="auto"/>
        <w:left w:val="none" w:sz="0" w:space="0" w:color="auto"/>
        <w:bottom w:val="none" w:sz="0" w:space="0" w:color="auto"/>
        <w:right w:val="none" w:sz="0" w:space="0" w:color="auto"/>
      </w:divBdr>
    </w:div>
    <w:div w:id="1701852601">
      <w:bodyDiv w:val="1"/>
      <w:marLeft w:val="0"/>
      <w:marRight w:val="0"/>
      <w:marTop w:val="0"/>
      <w:marBottom w:val="0"/>
      <w:divBdr>
        <w:top w:val="none" w:sz="0" w:space="0" w:color="auto"/>
        <w:left w:val="none" w:sz="0" w:space="0" w:color="auto"/>
        <w:bottom w:val="none" w:sz="0" w:space="0" w:color="auto"/>
        <w:right w:val="none" w:sz="0" w:space="0" w:color="auto"/>
      </w:divBdr>
    </w:div>
    <w:div w:id="1701854879">
      <w:bodyDiv w:val="1"/>
      <w:marLeft w:val="0"/>
      <w:marRight w:val="0"/>
      <w:marTop w:val="0"/>
      <w:marBottom w:val="0"/>
      <w:divBdr>
        <w:top w:val="none" w:sz="0" w:space="0" w:color="auto"/>
        <w:left w:val="none" w:sz="0" w:space="0" w:color="auto"/>
        <w:bottom w:val="none" w:sz="0" w:space="0" w:color="auto"/>
        <w:right w:val="none" w:sz="0" w:space="0" w:color="auto"/>
      </w:divBdr>
    </w:div>
    <w:div w:id="1701861435">
      <w:bodyDiv w:val="1"/>
      <w:marLeft w:val="0"/>
      <w:marRight w:val="0"/>
      <w:marTop w:val="0"/>
      <w:marBottom w:val="0"/>
      <w:divBdr>
        <w:top w:val="none" w:sz="0" w:space="0" w:color="auto"/>
        <w:left w:val="none" w:sz="0" w:space="0" w:color="auto"/>
        <w:bottom w:val="none" w:sz="0" w:space="0" w:color="auto"/>
        <w:right w:val="none" w:sz="0" w:space="0" w:color="auto"/>
      </w:divBdr>
    </w:div>
    <w:div w:id="1702316627">
      <w:bodyDiv w:val="1"/>
      <w:marLeft w:val="0"/>
      <w:marRight w:val="0"/>
      <w:marTop w:val="0"/>
      <w:marBottom w:val="0"/>
      <w:divBdr>
        <w:top w:val="none" w:sz="0" w:space="0" w:color="auto"/>
        <w:left w:val="none" w:sz="0" w:space="0" w:color="auto"/>
        <w:bottom w:val="none" w:sz="0" w:space="0" w:color="auto"/>
        <w:right w:val="none" w:sz="0" w:space="0" w:color="auto"/>
      </w:divBdr>
    </w:div>
    <w:div w:id="1702631723">
      <w:bodyDiv w:val="1"/>
      <w:marLeft w:val="0"/>
      <w:marRight w:val="0"/>
      <w:marTop w:val="0"/>
      <w:marBottom w:val="0"/>
      <w:divBdr>
        <w:top w:val="none" w:sz="0" w:space="0" w:color="auto"/>
        <w:left w:val="none" w:sz="0" w:space="0" w:color="auto"/>
        <w:bottom w:val="none" w:sz="0" w:space="0" w:color="auto"/>
        <w:right w:val="none" w:sz="0" w:space="0" w:color="auto"/>
      </w:divBdr>
    </w:div>
    <w:div w:id="1703169007">
      <w:bodyDiv w:val="1"/>
      <w:marLeft w:val="0"/>
      <w:marRight w:val="0"/>
      <w:marTop w:val="0"/>
      <w:marBottom w:val="0"/>
      <w:divBdr>
        <w:top w:val="none" w:sz="0" w:space="0" w:color="auto"/>
        <w:left w:val="none" w:sz="0" w:space="0" w:color="auto"/>
        <w:bottom w:val="none" w:sz="0" w:space="0" w:color="auto"/>
        <w:right w:val="none" w:sz="0" w:space="0" w:color="auto"/>
      </w:divBdr>
    </w:div>
    <w:div w:id="1703287307">
      <w:bodyDiv w:val="1"/>
      <w:marLeft w:val="0"/>
      <w:marRight w:val="0"/>
      <w:marTop w:val="0"/>
      <w:marBottom w:val="0"/>
      <w:divBdr>
        <w:top w:val="none" w:sz="0" w:space="0" w:color="auto"/>
        <w:left w:val="none" w:sz="0" w:space="0" w:color="auto"/>
        <w:bottom w:val="none" w:sz="0" w:space="0" w:color="auto"/>
        <w:right w:val="none" w:sz="0" w:space="0" w:color="auto"/>
      </w:divBdr>
    </w:div>
    <w:div w:id="1703364531">
      <w:bodyDiv w:val="1"/>
      <w:marLeft w:val="0"/>
      <w:marRight w:val="0"/>
      <w:marTop w:val="0"/>
      <w:marBottom w:val="0"/>
      <w:divBdr>
        <w:top w:val="none" w:sz="0" w:space="0" w:color="auto"/>
        <w:left w:val="none" w:sz="0" w:space="0" w:color="auto"/>
        <w:bottom w:val="none" w:sz="0" w:space="0" w:color="auto"/>
        <w:right w:val="none" w:sz="0" w:space="0" w:color="auto"/>
      </w:divBdr>
    </w:div>
    <w:div w:id="1703437877">
      <w:bodyDiv w:val="1"/>
      <w:marLeft w:val="0"/>
      <w:marRight w:val="0"/>
      <w:marTop w:val="0"/>
      <w:marBottom w:val="0"/>
      <w:divBdr>
        <w:top w:val="none" w:sz="0" w:space="0" w:color="auto"/>
        <w:left w:val="none" w:sz="0" w:space="0" w:color="auto"/>
        <w:bottom w:val="none" w:sz="0" w:space="0" w:color="auto"/>
        <w:right w:val="none" w:sz="0" w:space="0" w:color="auto"/>
      </w:divBdr>
    </w:div>
    <w:div w:id="1703478322">
      <w:bodyDiv w:val="1"/>
      <w:marLeft w:val="0"/>
      <w:marRight w:val="0"/>
      <w:marTop w:val="0"/>
      <w:marBottom w:val="0"/>
      <w:divBdr>
        <w:top w:val="none" w:sz="0" w:space="0" w:color="auto"/>
        <w:left w:val="none" w:sz="0" w:space="0" w:color="auto"/>
        <w:bottom w:val="none" w:sz="0" w:space="0" w:color="auto"/>
        <w:right w:val="none" w:sz="0" w:space="0" w:color="auto"/>
      </w:divBdr>
    </w:div>
    <w:div w:id="1703822517">
      <w:bodyDiv w:val="1"/>
      <w:marLeft w:val="0"/>
      <w:marRight w:val="0"/>
      <w:marTop w:val="0"/>
      <w:marBottom w:val="0"/>
      <w:divBdr>
        <w:top w:val="none" w:sz="0" w:space="0" w:color="auto"/>
        <w:left w:val="none" w:sz="0" w:space="0" w:color="auto"/>
        <w:bottom w:val="none" w:sz="0" w:space="0" w:color="auto"/>
        <w:right w:val="none" w:sz="0" w:space="0" w:color="auto"/>
      </w:divBdr>
    </w:div>
    <w:div w:id="1704091774">
      <w:bodyDiv w:val="1"/>
      <w:marLeft w:val="0"/>
      <w:marRight w:val="0"/>
      <w:marTop w:val="0"/>
      <w:marBottom w:val="0"/>
      <w:divBdr>
        <w:top w:val="none" w:sz="0" w:space="0" w:color="auto"/>
        <w:left w:val="none" w:sz="0" w:space="0" w:color="auto"/>
        <w:bottom w:val="none" w:sz="0" w:space="0" w:color="auto"/>
        <w:right w:val="none" w:sz="0" w:space="0" w:color="auto"/>
      </w:divBdr>
    </w:div>
    <w:div w:id="1704935221">
      <w:bodyDiv w:val="1"/>
      <w:marLeft w:val="0"/>
      <w:marRight w:val="0"/>
      <w:marTop w:val="0"/>
      <w:marBottom w:val="0"/>
      <w:divBdr>
        <w:top w:val="none" w:sz="0" w:space="0" w:color="auto"/>
        <w:left w:val="none" w:sz="0" w:space="0" w:color="auto"/>
        <w:bottom w:val="none" w:sz="0" w:space="0" w:color="auto"/>
        <w:right w:val="none" w:sz="0" w:space="0" w:color="auto"/>
      </w:divBdr>
    </w:div>
    <w:div w:id="1704939699">
      <w:bodyDiv w:val="1"/>
      <w:marLeft w:val="0"/>
      <w:marRight w:val="0"/>
      <w:marTop w:val="0"/>
      <w:marBottom w:val="0"/>
      <w:divBdr>
        <w:top w:val="none" w:sz="0" w:space="0" w:color="auto"/>
        <w:left w:val="none" w:sz="0" w:space="0" w:color="auto"/>
        <w:bottom w:val="none" w:sz="0" w:space="0" w:color="auto"/>
        <w:right w:val="none" w:sz="0" w:space="0" w:color="auto"/>
      </w:divBdr>
    </w:div>
    <w:div w:id="1705398583">
      <w:bodyDiv w:val="1"/>
      <w:marLeft w:val="0"/>
      <w:marRight w:val="0"/>
      <w:marTop w:val="0"/>
      <w:marBottom w:val="0"/>
      <w:divBdr>
        <w:top w:val="none" w:sz="0" w:space="0" w:color="auto"/>
        <w:left w:val="none" w:sz="0" w:space="0" w:color="auto"/>
        <w:bottom w:val="none" w:sz="0" w:space="0" w:color="auto"/>
        <w:right w:val="none" w:sz="0" w:space="0" w:color="auto"/>
      </w:divBdr>
    </w:div>
    <w:div w:id="1705446790">
      <w:bodyDiv w:val="1"/>
      <w:marLeft w:val="0"/>
      <w:marRight w:val="0"/>
      <w:marTop w:val="0"/>
      <w:marBottom w:val="0"/>
      <w:divBdr>
        <w:top w:val="none" w:sz="0" w:space="0" w:color="auto"/>
        <w:left w:val="none" w:sz="0" w:space="0" w:color="auto"/>
        <w:bottom w:val="none" w:sz="0" w:space="0" w:color="auto"/>
        <w:right w:val="none" w:sz="0" w:space="0" w:color="auto"/>
      </w:divBdr>
    </w:div>
    <w:div w:id="1705641234">
      <w:bodyDiv w:val="1"/>
      <w:marLeft w:val="0"/>
      <w:marRight w:val="0"/>
      <w:marTop w:val="0"/>
      <w:marBottom w:val="0"/>
      <w:divBdr>
        <w:top w:val="none" w:sz="0" w:space="0" w:color="auto"/>
        <w:left w:val="none" w:sz="0" w:space="0" w:color="auto"/>
        <w:bottom w:val="none" w:sz="0" w:space="0" w:color="auto"/>
        <w:right w:val="none" w:sz="0" w:space="0" w:color="auto"/>
      </w:divBdr>
    </w:div>
    <w:div w:id="1705666818">
      <w:bodyDiv w:val="1"/>
      <w:marLeft w:val="0"/>
      <w:marRight w:val="0"/>
      <w:marTop w:val="0"/>
      <w:marBottom w:val="0"/>
      <w:divBdr>
        <w:top w:val="none" w:sz="0" w:space="0" w:color="auto"/>
        <w:left w:val="none" w:sz="0" w:space="0" w:color="auto"/>
        <w:bottom w:val="none" w:sz="0" w:space="0" w:color="auto"/>
        <w:right w:val="none" w:sz="0" w:space="0" w:color="auto"/>
      </w:divBdr>
    </w:div>
    <w:div w:id="1705667435">
      <w:bodyDiv w:val="1"/>
      <w:marLeft w:val="0"/>
      <w:marRight w:val="0"/>
      <w:marTop w:val="0"/>
      <w:marBottom w:val="0"/>
      <w:divBdr>
        <w:top w:val="none" w:sz="0" w:space="0" w:color="auto"/>
        <w:left w:val="none" w:sz="0" w:space="0" w:color="auto"/>
        <w:bottom w:val="none" w:sz="0" w:space="0" w:color="auto"/>
        <w:right w:val="none" w:sz="0" w:space="0" w:color="auto"/>
      </w:divBdr>
    </w:div>
    <w:div w:id="1705785301">
      <w:bodyDiv w:val="1"/>
      <w:marLeft w:val="0"/>
      <w:marRight w:val="0"/>
      <w:marTop w:val="0"/>
      <w:marBottom w:val="0"/>
      <w:divBdr>
        <w:top w:val="none" w:sz="0" w:space="0" w:color="auto"/>
        <w:left w:val="none" w:sz="0" w:space="0" w:color="auto"/>
        <w:bottom w:val="none" w:sz="0" w:space="0" w:color="auto"/>
        <w:right w:val="none" w:sz="0" w:space="0" w:color="auto"/>
      </w:divBdr>
    </w:div>
    <w:div w:id="1705792792">
      <w:bodyDiv w:val="1"/>
      <w:marLeft w:val="0"/>
      <w:marRight w:val="0"/>
      <w:marTop w:val="0"/>
      <w:marBottom w:val="0"/>
      <w:divBdr>
        <w:top w:val="none" w:sz="0" w:space="0" w:color="auto"/>
        <w:left w:val="none" w:sz="0" w:space="0" w:color="auto"/>
        <w:bottom w:val="none" w:sz="0" w:space="0" w:color="auto"/>
        <w:right w:val="none" w:sz="0" w:space="0" w:color="auto"/>
      </w:divBdr>
    </w:div>
    <w:div w:id="1705983145">
      <w:bodyDiv w:val="1"/>
      <w:marLeft w:val="0"/>
      <w:marRight w:val="0"/>
      <w:marTop w:val="0"/>
      <w:marBottom w:val="0"/>
      <w:divBdr>
        <w:top w:val="none" w:sz="0" w:space="0" w:color="auto"/>
        <w:left w:val="none" w:sz="0" w:space="0" w:color="auto"/>
        <w:bottom w:val="none" w:sz="0" w:space="0" w:color="auto"/>
        <w:right w:val="none" w:sz="0" w:space="0" w:color="auto"/>
      </w:divBdr>
    </w:div>
    <w:div w:id="1705984792">
      <w:bodyDiv w:val="1"/>
      <w:marLeft w:val="0"/>
      <w:marRight w:val="0"/>
      <w:marTop w:val="0"/>
      <w:marBottom w:val="0"/>
      <w:divBdr>
        <w:top w:val="none" w:sz="0" w:space="0" w:color="auto"/>
        <w:left w:val="none" w:sz="0" w:space="0" w:color="auto"/>
        <w:bottom w:val="none" w:sz="0" w:space="0" w:color="auto"/>
        <w:right w:val="none" w:sz="0" w:space="0" w:color="auto"/>
      </w:divBdr>
    </w:div>
    <w:div w:id="1706060948">
      <w:bodyDiv w:val="1"/>
      <w:marLeft w:val="0"/>
      <w:marRight w:val="0"/>
      <w:marTop w:val="0"/>
      <w:marBottom w:val="0"/>
      <w:divBdr>
        <w:top w:val="none" w:sz="0" w:space="0" w:color="auto"/>
        <w:left w:val="none" w:sz="0" w:space="0" w:color="auto"/>
        <w:bottom w:val="none" w:sz="0" w:space="0" w:color="auto"/>
        <w:right w:val="none" w:sz="0" w:space="0" w:color="auto"/>
      </w:divBdr>
    </w:div>
    <w:div w:id="1706248618">
      <w:bodyDiv w:val="1"/>
      <w:marLeft w:val="0"/>
      <w:marRight w:val="0"/>
      <w:marTop w:val="0"/>
      <w:marBottom w:val="0"/>
      <w:divBdr>
        <w:top w:val="none" w:sz="0" w:space="0" w:color="auto"/>
        <w:left w:val="none" w:sz="0" w:space="0" w:color="auto"/>
        <w:bottom w:val="none" w:sz="0" w:space="0" w:color="auto"/>
        <w:right w:val="none" w:sz="0" w:space="0" w:color="auto"/>
      </w:divBdr>
    </w:div>
    <w:div w:id="1706784681">
      <w:bodyDiv w:val="1"/>
      <w:marLeft w:val="0"/>
      <w:marRight w:val="0"/>
      <w:marTop w:val="0"/>
      <w:marBottom w:val="0"/>
      <w:divBdr>
        <w:top w:val="none" w:sz="0" w:space="0" w:color="auto"/>
        <w:left w:val="none" w:sz="0" w:space="0" w:color="auto"/>
        <w:bottom w:val="none" w:sz="0" w:space="0" w:color="auto"/>
        <w:right w:val="none" w:sz="0" w:space="0" w:color="auto"/>
      </w:divBdr>
    </w:div>
    <w:div w:id="1706827331">
      <w:bodyDiv w:val="1"/>
      <w:marLeft w:val="0"/>
      <w:marRight w:val="0"/>
      <w:marTop w:val="0"/>
      <w:marBottom w:val="0"/>
      <w:divBdr>
        <w:top w:val="none" w:sz="0" w:space="0" w:color="auto"/>
        <w:left w:val="none" w:sz="0" w:space="0" w:color="auto"/>
        <w:bottom w:val="none" w:sz="0" w:space="0" w:color="auto"/>
        <w:right w:val="none" w:sz="0" w:space="0" w:color="auto"/>
      </w:divBdr>
    </w:div>
    <w:div w:id="1707683257">
      <w:bodyDiv w:val="1"/>
      <w:marLeft w:val="0"/>
      <w:marRight w:val="0"/>
      <w:marTop w:val="0"/>
      <w:marBottom w:val="0"/>
      <w:divBdr>
        <w:top w:val="none" w:sz="0" w:space="0" w:color="auto"/>
        <w:left w:val="none" w:sz="0" w:space="0" w:color="auto"/>
        <w:bottom w:val="none" w:sz="0" w:space="0" w:color="auto"/>
        <w:right w:val="none" w:sz="0" w:space="0" w:color="auto"/>
      </w:divBdr>
    </w:div>
    <w:div w:id="1708138606">
      <w:bodyDiv w:val="1"/>
      <w:marLeft w:val="0"/>
      <w:marRight w:val="0"/>
      <w:marTop w:val="0"/>
      <w:marBottom w:val="0"/>
      <w:divBdr>
        <w:top w:val="none" w:sz="0" w:space="0" w:color="auto"/>
        <w:left w:val="none" w:sz="0" w:space="0" w:color="auto"/>
        <w:bottom w:val="none" w:sz="0" w:space="0" w:color="auto"/>
        <w:right w:val="none" w:sz="0" w:space="0" w:color="auto"/>
      </w:divBdr>
    </w:div>
    <w:div w:id="1708214370">
      <w:bodyDiv w:val="1"/>
      <w:marLeft w:val="0"/>
      <w:marRight w:val="0"/>
      <w:marTop w:val="0"/>
      <w:marBottom w:val="0"/>
      <w:divBdr>
        <w:top w:val="none" w:sz="0" w:space="0" w:color="auto"/>
        <w:left w:val="none" w:sz="0" w:space="0" w:color="auto"/>
        <w:bottom w:val="none" w:sz="0" w:space="0" w:color="auto"/>
        <w:right w:val="none" w:sz="0" w:space="0" w:color="auto"/>
      </w:divBdr>
    </w:div>
    <w:div w:id="1708874481">
      <w:bodyDiv w:val="1"/>
      <w:marLeft w:val="0"/>
      <w:marRight w:val="0"/>
      <w:marTop w:val="0"/>
      <w:marBottom w:val="0"/>
      <w:divBdr>
        <w:top w:val="none" w:sz="0" w:space="0" w:color="auto"/>
        <w:left w:val="none" w:sz="0" w:space="0" w:color="auto"/>
        <w:bottom w:val="none" w:sz="0" w:space="0" w:color="auto"/>
        <w:right w:val="none" w:sz="0" w:space="0" w:color="auto"/>
      </w:divBdr>
    </w:div>
    <w:div w:id="1709062284">
      <w:bodyDiv w:val="1"/>
      <w:marLeft w:val="0"/>
      <w:marRight w:val="0"/>
      <w:marTop w:val="0"/>
      <w:marBottom w:val="0"/>
      <w:divBdr>
        <w:top w:val="none" w:sz="0" w:space="0" w:color="auto"/>
        <w:left w:val="none" w:sz="0" w:space="0" w:color="auto"/>
        <w:bottom w:val="none" w:sz="0" w:space="0" w:color="auto"/>
        <w:right w:val="none" w:sz="0" w:space="0" w:color="auto"/>
      </w:divBdr>
    </w:div>
    <w:div w:id="1709572275">
      <w:bodyDiv w:val="1"/>
      <w:marLeft w:val="0"/>
      <w:marRight w:val="0"/>
      <w:marTop w:val="0"/>
      <w:marBottom w:val="0"/>
      <w:divBdr>
        <w:top w:val="none" w:sz="0" w:space="0" w:color="auto"/>
        <w:left w:val="none" w:sz="0" w:space="0" w:color="auto"/>
        <w:bottom w:val="none" w:sz="0" w:space="0" w:color="auto"/>
        <w:right w:val="none" w:sz="0" w:space="0" w:color="auto"/>
      </w:divBdr>
    </w:div>
    <w:div w:id="1709649274">
      <w:bodyDiv w:val="1"/>
      <w:marLeft w:val="0"/>
      <w:marRight w:val="0"/>
      <w:marTop w:val="0"/>
      <w:marBottom w:val="0"/>
      <w:divBdr>
        <w:top w:val="none" w:sz="0" w:space="0" w:color="auto"/>
        <w:left w:val="none" w:sz="0" w:space="0" w:color="auto"/>
        <w:bottom w:val="none" w:sz="0" w:space="0" w:color="auto"/>
        <w:right w:val="none" w:sz="0" w:space="0" w:color="auto"/>
      </w:divBdr>
    </w:div>
    <w:div w:id="1709913340">
      <w:bodyDiv w:val="1"/>
      <w:marLeft w:val="0"/>
      <w:marRight w:val="0"/>
      <w:marTop w:val="0"/>
      <w:marBottom w:val="0"/>
      <w:divBdr>
        <w:top w:val="none" w:sz="0" w:space="0" w:color="auto"/>
        <w:left w:val="none" w:sz="0" w:space="0" w:color="auto"/>
        <w:bottom w:val="none" w:sz="0" w:space="0" w:color="auto"/>
        <w:right w:val="none" w:sz="0" w:space="0" w:color="auto"/>
      </w:divBdr>
    </w:div>
    <w:div w:id="1710105213">
      <w:bodyDiv w:val="1"/>
      <w:marLeft w:val="0"/>
      <w:marRight w:val="0"/>
      <w:marTop w:val="0"/>
      <w:marBottom w:val="0"/>
      <w:divBdr>
        <w:top w:val="none" w:sz="0" w:space="0" w:color="auto"/>
        <w:left w:val="none" w:sz="0" w:space="0" w:color="auto"/>
        <w:bottom w:val="none" w:sz="0" w:space="0" w:color="auto"/>
        <w:right w:val="none" w:sz="0" w:space="0" w:color="auto"/>
      </w:divBdr>
    </w:div>
    <w:div w:id="1710521822">
      <w:bodyDiv w:val="1"/>
      <w:marLeft w:val="0"/>
      <w:marRight w:val="0"/>
      <w:marTop w:val="0"/>
      <w:marBottom w:val="0"/>
      <w:divBdr>
        <w:top w:val="none" w:sz="0" w:space="0" w:color="auto"/>
        <w:left w:val="none" w:sz="0" w:space="0" w:color="auto"/>
        <w:bottom w:val="none" w:sz="0" w:space="0" w:color="auto"/>
        <w:right w:val="none" w:sz="0" w:space="0" w:color="auto"/>
      </w:divBdr>
    </w:div>
    <w:div w:id="1710563846">
      <w:bodyDiv w:val="1"/>
      <w:marLeft w:val="0"/>
      <w:marRight w:val="0"/>
      <w:marTop w:val="0"/>
      <w:marBottom w:val="0"/>
      <w:divBdr>
        <w:top w:val="none" w:sz="0" w:space="0" w:color="auto"/>
        <w:left w:val="none" w:sz="0" w:space="0" w:color="auto"/>
        <w:bottom w:val="none" w:sz="0" w:space="0" w:color="auto"/>
        <w:right w:val="none" w:sz="0" w:space="0" w:color="auto"/>
      </w:divBdr>
    </w:div>
    <w:div w:id="1710718763">
      <w:bodyDiv w:val="1"/>
      <w:marLeft w:val="0"/>
      <w:marRight w:val="0"/>
      <w:marTop w:val="0"/>
      <w:marBottom w:val="0"/>
      <w:divBdr>
        <w:top w:val="none" w:sz="0" w:space="0" w:color="auto"/>
        <w:left w:val="none" w:sz="0" w:space="0" w:color="auto"/>
        <w:bottom w:val="none" w:sz="0" w:space="0" w:color="auto"/>
        <w:right w:val="none" w:sz="0" w:space="0" w:color="auto"/>
      </w:divBdr>
    </w:div>
    <w:div w:id="1710761583">
      <w:bodyDiv w:val="1"/>
      <w:marLeft w:val="0"/>
      <w:marRight w:val="0"/>
      <w:marTop w:val="0"/>
      <w:marBottom w:val="0"/>
      <w:divBdr>
        <w:top w:val="none" w:sz="0" w:space="0" w:color="auto"/>
        <w:left w:val="none" w:sz="0" w:space="0" w:color="auto"/>
        <w:bottom w:val="none" w:sz="0" w:space="0" w:color="auto"/>
        <w:right w:val="none" w:sz="0" w:space="0" w:color="auto"/>
      </w:divBdr>
    </w:div>
    <w:div w:id="1711344226">
      <w:bodyDiv w:val="1"/>
      <w:marLeft w:val="0"/>
      <w:marRight w:val="0"/>
      <w:marTop w:val="0"/>
      <w:marBottom w:val="0"/>
      <w:divBdr>
        <w:top w:val="none" w:sz="0" w:space="0" w:color="auto"/>
        <w:left w:val="none" w:sz="0" w:space="0" w:color="auto"/>
        <w:bottom w:val="none" w:sz="0" w:space="0" w:color="auto"/>
        <w:right w:val="none" w:sz="0" w:space="0" w:color="auto"/>
      </w:divBdr>
    </w:div>
    <w:div w:id="1711421074">
      <w:bodyDiv w:val="1"/>
      <w:marLeft w:val="0"/>
      <w:marRight w:val="0"/>
      <w:marTop w:val="0"/>
      <w:marBottom w:val="0"/>
      <w:divBdr>
        <w:top w:val="none" w:sz="0" w:space="0" w:color="auto"/>
        <w:left w:val="none" w:sz="0" w:space="0" w:color="auto"/>
        <w:bottom w:val="none" w:sz="0" w:space="0" w:color="auto"/>
        <w:right w:val="none" w:sz="0" w:space="0" w:color="auto"/>
      </w:divBdr>
    </w:div>
    <w:div w:id="1711421348">
      <w:bodyDiv w:val="1"/>
      <w:marLeft w:val="0"/>
      <w:marRight w:val="0"/>
      <w:marTop w:val="0"/>
      <w:marBottom w:val="0"/>
      <w:divBdr>
        <w:top w:val="none" w:sz="0" w:space="0" w:color="auto"/>
        <w:left w:val="none" w:sz="0" w:space="0" w:color="auto"/>
        <w:bottom w:val="none" w:sz="0" w:space="0" w:color="auto"/>
        <w:right w:val="none" w:sz="0" w:space="0" w:color="auto"/>
      </w:divBdr>
    </w:div>
    <w:div w:id="1712268456">
      <w:bodyDiv w:val="1"/>
      <w:marLeft w:val="0"/>
      <w:marRight w:val="0"/>
      <w:marTop w:val="0"/>
      <w:marBottom w:val="0"/>
      <w:divBdr>
        <w:top w:val="none" w:sz="0" w:space="0" w:color="auto"/>
        <w:left w:val="none" w:sz="0" w:space="0" w:color="auto"/>
        <w:bottom w:val="none" w:sz="0" w:space="0" w:color="auto"/>
        <w:right w:val="none" w:sz="0" w:space="0" w:color="auto"/>
      </w:divBdr>
    </w:div>
    <w:div w:id="1712654792">
      <w:bodyDiv w:val="1"/>
      <w:marLeft w:val="0"/>
      <w:marRight w:val="0"/>
      <w:marTop w:val="0"/>
      <w:marBottom w:val="0"/>
      <w:divBdr>
        <w:top w:val="none" w:sz="0" w:space="0" w:color="auto"/>
        <w:left w:val="none" w:sz="0" w:space="0" w:color="auto"/>
        <w:bottom w:val="none" w:sz="0" w:space="0" w:color="auto"/>
        <w:right w:val="none" w:sz="0" w:space="0" w:color="auto"/>
      </w:divBdr>
    </w:div>
    <w:div w:id="1712724667">
      <w:bodyDiv w:val="1"/>
      <w:marLeft w:val="0"/>
      <w:marRight w:val="0"/>
      <w:marTop w:val="0"/>
      <w:marBottom w:val="0"/>
      <w:divBdr>
        <w:top w:val="none" w:sz="0" w:space="0" w:color="auto"/>
        <w:left w:val="none" w:sz="0" w:space="0" w:color="auto"/>
        <w:bottom w:val="none" w:sz="0" w:space="0" w:color="auto"/>
        <w:right w:val="none" w:sz="0" w:space="0" w:color="auto"/>
      </w:divBdr>
    </w:div>
    <w:div w:id="1712923309">
      <w:bodyDiv w:val="1"/>
      <w:marLeft w:val="0"/>
      <w:marRight w:val="0"/>
      <w:marTop w:val="0"/>
      <w:marBottom w:val="0"/>
      <w:divBdr>
        <w:top w:val="none" w:sz="0" w:space="0" w:color="auto"/>
        <w:left w:val="none" w:sz="0" w:space="0" w:color="auto"/>
        <w:bottom w:val="none" w:sz="0" w:space="0" w:color="auto"/>
        <w:right w:val="none" w:sz="0" w:space="0" w:color="auto"/>
      </w:divBdr>
    </w:div>
    <w:div w:id="1713264900">
      <w:bodyDiv w:val="1"/>
      <w:marLeft w:val="0"/>
      <w:marRight w:val="0"/>
      <w:marTop w:val="0"/>
      <w:marBottom w:val="0"/>
      <w:divBdr>
        <w:top w:val="none" w:sz="0" w:space="0" w:color="auto"/>
        <w:left w:val="none" w:sz="0" w:space="0" w:color="auto"/>
        <w:bottom w:val="none" w:sz="0" w:space="0" w:color="auto"/>
        <w:right w:val="none" w:sz="0" w:space="0" w:color="auto"/>
      </w:divBdr>
    </w:div>
    <w:div w:id="1713267599">
      <w:bodyDiv w:val="1"/>
      <w:marLeft w:val="0"/>
      <w:marRight w:val="0"/>
      <w:marTop w:val="0"/>
      <w:marBottom w:val="0"/>
      <w:divBdr>
        <w:top w:val="none" w:sz="0" w:space="0" w:color="auto"/>
        <w:left w:val="none" w:sz="0" w:space="0" w:color="auto"/>
        <w:bottom w:val="none" w:sz="0" w:space="0" w:color="auto"/>
        <w:right w:val="none" w:sz="0" w:space="0" w:color="auto"/>
      </w:divBdr>
    </w:div>
    <w:div w:id="1714191984">
      <w:bodyDiv w:val="1"/>
      <w:marLeft w:val="0"/>
      <w:marRight w:val="0"/>
      <w:marTop w:val="0"/>
      <w:marBottom w:val="0"/>
      <w:divBdr>
        <w:top w:val="none" w:sz="0" w:space="0" w:color="auto"/>
        <w:left w:val="none" w:sz="0" w:space="0" w:color="auto"/>
        <w:bottom w:val="none" w:sz="0" w:space="0" w:color="auto"/>
        <w:right w:val="none" w:sz="0" w:space="0" w:color="auto"/>
      </w:divBdr>
    </w:div>
    <w:div w:id="1715277378">
      <w:bodyDiv w:val="1"/>
      <w:marLeft w:val="0"/>
      <w:marRight w:val="0"/>
      <w:marTop w:val="0"/>
      <w:marBottom w:val="0"/>
      <w:divBdr>
        <w:top w:val="none" w:sz="0" w:space="0" w:color="auto"/>
        <w:left w:val="none" w:sz="0" w:space="0" w:color="auto"/>
        <w:bottom w:val="none" w:sz="0" w:space="0" w:color="auto"/>
        <w:right w:val="none" w:sz="0" w:space="0" w:color="auto"/>
      </w:divBdr>
    </w:div>
    <w:div w:id="1715351524">
      <w:bodyDiv w:val="1"/>
      <w:marLeft w:val="0"/>
      <w:marRight w:val="0"/>
      <w:marTop w:val="0"/>
      <w:marBottom w:val="0"/>
      <w:divBdr>
        <w:top w:val="none" w:sz="0" w:space="0" w:color="auto"/>
        <w:left w:val="none" w:sz="0" w:space="0" w:color="auto"/>
        <w:bottom w:val="none" w:sz="0" w:space="0" w:color="auto"/>
        <w:right w:val="none" w:sz="0" w:space="0" w:color="auto"/>
      </w:divBdr>
    </w:div>
    <w:div w:id="1715353351">
      <w:bodyDiv w:val="1"/>
      <w:marLeft w:val="0"/>
      <w:marRight w:val="0"/>
      <w:marTop w:val="0"/>
      <w:marBottom w:val="0"/>
      <w:divBdr>
        <w:top w:val="none" w:sz="0" w:space="0" w:color="auto"/>
        <w:left w:val="none" w:sz="0" w:space="0" w:color="auto"/>
        <w:bottom w:val="none" w:sz="0" w:space="0" w:color="auto"/>
        <w:right w:val="none" w:sz="0" w:space="0" w:color="auto"/>
      </w:divBdr>
    </w:div>
    <w:div w:id="1716277168">
      <w:bodyDiv w:val="1"/>
      <w:marLeft w:val="0"/>
      <w:marRight w:val="0"/>
      <w:marTop w:val="0"/>
      <w:marBottom w:val="0"/>
      <w:divBdr>
        <w:top w:val="none" w:sz="0" w:space="0" w:color="auto"/>
        <w:left w:val="none" w:sz="0" w:space="0" w:color="auto"/>
        <w:bottom w:val="none" w:sz="0" w:space="0" w:color="auto"/>
        <w:right w:val="none" w:sz="0" w:space="0" w:color="auto"/>
      </w:divBdr>
    </w:div>
    <w:div w:id="1716466866">
      <w:bodyDiv w:val="1"/>
      <w:marLeft w:val="0"/>
      <w:marRight w:val="0"/>
      <w:marTop w:val="0"/>
      <w:marBottom w:val="0"/>
      <w:divBdr>
        <w:top w:val="none" w:sz="0" w:space="0" w:color="auto"/>
        <w:left w:val="none" w:sz="0" w:space="0" w:color="auto"/>
        <w:bottom w:val="none" w:sz="0" w:space="0" w:color="auto"/>
        <w:right w:val="none" w:sz="0" w:space="0" w:color="auto"/>
      </w:divBdr>
    </w:div>
    <w:div w:id="1716543874">
      <w:bodyDiv w:val="1"/>
      <w:marLeft w:val="0"/>
      <w:marRight w:val="0"/>
      <w:marTop w:val="0"/>
      <w:marBottom w:val="0"/>
      <w:divBdr>
        <w:top w:val="none" w:sz="0" w:space="0" w:color="auto"/>
        <w:left w:val="none" w:sz="0" w:space="0" w:color="auto"/>
        <w:bottom w:val="none" w:sz="0" w:space="0" w:color="auto"/>
        <w:right w:val="none" w:sz="0" w:space="0" w:color="auto"/>
      </w:divBdr>
    </w:div>
    <w:div w:id="1717317269">
      <w:bodyDiv w:val="1"/>
      <w:marLeft w:val="0"/>
      <w:marRight w:val="0"/>
      <w:marTop w:val="0"/>
      <w:marBottom w:val="0"/>
      <w:divBdr>
        <w:top w:val="none" w:sz="0" w:space="0" w:color="auto"/>
        <w:left w:val="none" w:sz="0" w:space="0" w:color="auto"/>
        <w:bottom w:val="none" w:sz="0" w:space="0" w:color="auto"/>
        <w:right w:val="none" w:sz="0" w:space="0" w:color="auto"/>
      </w:divBdr>
    </w:div>
    <w:div w:id="1717466568">
      <w:bodyDiv w:val="1"/>
      <w:marLeft w:val="0"/>
      <w:marRight w:val="0"/>
      <w:marTop w:val="0"/>
      <w:marBottom w:val="0"/>
      <w:divBdr>
        <w:top w:val="none" w:sz="0" w:space="0" w:color="auto"/>
        <w:left w:val="none" w:sz="0" w:space="0" w:color="auto"/>
        <w:bottom w:val="none" w:sz="0" w:space="0" w:color="auto"/>
        <w:right w:val="none" w:sz="0" w:space="0" w:color="auto"/>
      </w:divBdr>
    </w:div>
    <w:div w:id="1717779091">
      <w:bodyDiv w:val="1"/>
      <w:marLeft w:val="0"/>
      <w:marRight w:val="0"/>
      <w:marTop w:val="0"/>
      <w:marBottom w:val="0"/>
      <w:divBdr>
        <w:top w:val="none" w:sz="0" w:space="0" w:color="auto"/>
        <w:left w:val="none" w:sz="0" w:space="0" w:color="auto"/>
        <w:bottom w:val="none" w:sz="0" w:space="0" w:color="auto"/>
        <w:right w:val="none" w:sz="0" w:space="0" w:color="auto"/>
      </w:divBdr>
    </w:div>
    <w:div w:id="1718238135">
      <w:bodyDiv w:val="1"/>
      <w:marLeft w:val="0"/>
      <w:marRight w:val="0"/>
      <w:marTop w:val="0"/>
      <w:marBottom w:val="0"/>
      <w:divBdr>
        <w:top w:val="none" w:sz="0" w:space="0" w:color="auto"/>
        <w:left w:val="none" w:sz="0" w:space="0" w:color="auto"/>
        <w:bottom w:val="none" w:sz="0" w:space="0" w:color="auto"/>
        <w:right w:val="none" w:sz="0" w:space="0" w:color="auto"/>
      </w:divBdr>
    </w:div>
    <w:div w:id="1718506269">
      <w:bodyDiv w:val="1"/>
      <w:marLeft w:val="0"/>
      <w:marRight w:val="0"/>
      <w:marTop w:val="0"/>
      <w:marBottom w:val="0"/>
      <w:divBdr>
        <w:top w:val="none" w:sz="0" w:space="0" w:color="auto"/>
        <w:left w:val="none" w:sz="0" w:space="0" w:color="auto"/>
        <w:bottom w:val="none" w:sz="0" w:space="0" w:color="auto"/>
        <w:right w:val="none" w:sz="0" w:space="0" w:color="auto"/>
      </w:divBdr>
    </w:div>
    <w:div w:id="1718553412">
      <w:bodyDiv w:val="1"/>
      <w:marLeft w:val="0"/>
      <w:marRight w:val="0"/>
      <w:marTop w:val="0"/>
      <w:marBottom w:val="0"/>
      <w:divBdr>
        <w:top w:val="none" w:sz="0" w:space="0" w:color="auto"/>
        <w:left w:val="none" w:sz="0" w:space="0" w:color="auto"/>
        <w:bottom w:val="none" w:sz="0" w:space="0" w:color="auto"/>
        <w:right w:val="none" w:sz="0" w:space="0" w:color="auto"/>
      </w:divBdr>
    </w:div>
    <w:div w:id="1719621882">
      <w:bodyDiv w:val="1"/>
      <w:marLeft w:val="0"/>
      <w:marRight w:val="0"/>
      <w:marTop w:val="0"/>
      <w:marBottom w:val="0"/>
      <w:divBdr>
        <w:top w:val="none" w:sz="0" w:space="0" w:color="auto"/>
        <w:left w:val="none" w:sz="0" w:space="0" w:color="auto"/>
        <w:bottom w:val="none" w:sz="0" w:space="0" w:color="auto"/>
        <w:right w:val="none" w:sz="0" w:space="0" w:color="auto"/>
      </w:divBdr>
    </w:div>
    <w:div w:id="1719890333">
      <w:bodyDiv w:val="1"/>
      <w:marLeft w:val="0"/>
      <w:marRight w:val="0"/>
      <w:marTop w:val="0"/>
      <w:marBottom w:val="0"/>
      <w:divBdr>
        <w:top w:val="none" w:sz="0" w:space="0" w:color="auto"/>
        <w:left w:val="none" w:sz="0" w:space="0" w:color="auto"/>
        <w:bottom w:val="none" w:sz="0" w:space="0" w:color="auto"/>
        <w:right w:val="none" w:sz="0" w:space="0" w:color="auto"/>
      </w:divBdr>
    </w:div>
    <w:div w:id="1719939713">
      <w:bodyDiv w:val="1"/>
      <w:marLeft w:val="0"/>
      <w:marRight w:val="0"/>
      <w:marTop w:val="0"/>
      <w:marBottom w:val="0"/>
      <w:divBdr>
        <w:top w:val="none" w:sz="0" w:space="0" w:color="auto"/>
        <w:left w:val="none" w:sz="0" w:space="0" w:color="auto"/>
        <w:bottom w:val="none" w:sz="0" w:space="0" w:color="auto"/>
        <w:right w:val="none" w:sz="0" w:space="0" w:color="auto"/>
      </w:divBdr>
    </w:div>
    <w:div w:id="1720470956">
      <w:bodyDiv w:val="1"/>
      <w:marLeft w:val="0"/>
      <w:marRight w:val="0"/>
      <w:marTop w:val="0"/>
      <w:marBottom w:val="0"/>
      <w:divBdr>
        <w:top w:val="none" w:sz="0" w:space="0" w:color="auto"/>
        <w:left w:val="none" w:sz="0" w:space="0" w:color="auto"/>
        <w:bottom w:val="none" w:sz="0" w:space="0" w:color="auto"/>
        <w:right w:val="none" w:sz="0" w:space="0" w:color="auto"/>
      </w:divBdr>
    </w:div>
    <w:div w:id="1720519793">
      <w:bodyDiv w:val="1"/>
      <w:marLeft w:val="0"/>
      <w:marRight w:val="0"/>
      <w:marTop w:val="0"/>
      <w:marBottom w:val="0"/>
      <w:divBdr>
        <w:top w:val="none" w:sz="0" w:space="0" w:color="auto"/>
        <w:left w:val="none" w:sz="0" w:space="0" w:color="auto"/>
        <w:bottom w:val="none" w:sz="0" w:space="0" w:color="auto"/>
        <w:right w:val="none" w:sz="0" w:space="0" w:color="auto"/>
      </w:divBdr>
    </w:div>
    <w:div w:id="1720745172">
      <w:bodyDiv w:val="1"/>
      <w:marLeft w:val="0"/>
      <w:marRight w:val="0"/>
      <w:marTop w:val="0"/>
      <w:marBottom w:val="0"/>
      <w:divBdr>
        <w:top w:val="none" w:sz="0" w:space="0" w:color="auto"/>
        <w:left w:val="none" w:sz="0" w:space="0" w:color="auto"/>
        <w:bottom w:val="none" w:sz="0" w:space="0" w:color="auto"/>
        <w:right w:val="none" w:sz="0" w:space="0" w:color="auto"/>
      </w:divBdr>
    </w:div>
    <w:div w:id="1721055225">
      <w:bodyDiv w:val="1"/>
      <w:marLeft w:val="0"/>
      <w:marRight w:val="0"/>
      <w:marTop w:val="0"/>
      <w:marBottom w:val="0"/>
      <w:divBdr>
        <w:top w:val="none" w:sz="0" w:space="0" w:color="auto"/>
        <w:left w:val="none" w:sz="0" w:space="0" w:color="auto"/>
        <w:bottom w:val="none" w:sz="0" w:space="0" w:color="auto"/>
        <w:right w:val="none" w:sz="0" w:space="0" w:color="auto"/>
      </w:divBdr>
    </w:div>
    <w:div w:id="1721326144">
      <w:bodyDiv w:val="1"/>
      <w:marLeft w:val="0"/>
      <w:marRight w:val="0"/>
      <w:marTop w:val="0"/>
      <w:marBottom w:val="0"/>
      <w:divBdr>
        <w:top w:val="none" w:sz="0" w:space="0" w:color="auto"/>
        <w:left w:val="none" w:sz="0" w:space="0" w:color="auto"/>
        <w:bottom w:val="none" w:sz="0" w:space="0" w:color="auto"/>
        <w:right w:val="none" w:sz="0" w:space="0" w:color="auto"/>
      </w:divBdr>
    </w:div>
    <w:div w:id="1721705576">
      <w:bodyDiv w:val="1"/>
      <w:marLeft w:val="0"/>
      <w:marRight w:val="0"/>
      <w:marTop w:val="0"/>
      <w:marBottom w:val="0"/>
      <w:divBdr>
        <w:top w:val="none" w:sz="0" w:space="0" w:color="auto"/>
        <w:left w:val="none" w:sz="0" w:space="0" w:color="auto"/>
        <w:bottom w:val="none" w:sz="0" w:space="0" w:color="auto"/>
        <w:right w:val="none" w:sz="0" w:space="0" w:color="auto"/>
      </w:divBdr>
    </w:div>
    <w:div w:id="1722249034">
      <w:bodyDiv w:val="1"/>
      <w:marLeft w:val="0"/>
      <w:marRight w:val="0"/>
      <w:marTop w:val="0"/>
      <w:marBottom w:val="0"/>
      <w:divBdr>
        <w:top w:val="none" w:sz="0" w:space="0" w:color="auto"/>
        <w:left w:val="none" w:sz="0" w:space="0" w:color="auto"/>
        <w:bottom w:val="none" w:sz="0" w:space="0" w:color="auto"/>
        <w:right w:val="none" w:sz="0" w:space="0" w:color="auto"/>
      </w:divBdr>
    </w:div>
    <w:div w:id="1723478360">
      <w:bodyDiv w:val="1"/>
      <w:marLeft w:val="0"/>
      <w:marRight w:val="0"/>
      <w:marTop w:val="0"/>
      <w:marBottom w:val="0"/>
      <w:divBdr>
        <w:top w:val="none" w:sz="0" w:space="0" w:color="auto"/>
        <w:left w:val="none" w:sz="0" w:space="0" w:color="auto"/>
        <w:bottom w:val="none" w:sz="0" w:space="0" w:color="auto"/>
        <w:right w:val="none" w:sz="0" w:space="0" w:color="auto"/>
      </w:divBdr>
    </w:div>
    <w:div w:id="1723751828">
      <w:bodyDiv w:val="1"/>
      <w:marLeft w:val="0"/>
      <w:marRight w:val="0"/>
      <w:marTop w:val="0"/>
      <w:marBottom w:val="0"/>
      <w:divBdr>
        <w:top w:val="none" w:sz="0" w:space="0" w:color="auto"/>
        <w:left w:val="none" w:sz="0" w:space="0" w:color="auto"/>
        <w:bottom w:val="none" w:sz="0" w:space="0" w:color="auto"/>
        <w:right w:val="none" w:sz="0" w:space="0" w:color="auto"/>
      </w:divBdr>
    </w:div>
    <w:div w:id="1724058886">
      <w:bodyDiv w:val="1"/>
      <w:marLeft w:val="0"/>
      <w:marRight w:val="0"/>
      <w:marTop w:val="0"/>
      <w:marBottom w:val="0"/>
      <w:divBdr>
        <w:top w:val="none" w:sz="0" w:space="0" w:color="auto"/>
        <w:left w:val="none" w:sz="0" w:space="0" w:color="auto"/>
        <w:bottom w:val="none" w:sz="0" w:space="0" w:color="auto"/>
        <w:right w:val="none" w:sz="0" w:space="0" w:color="auto"/>
      </w:divBdr>
    </w:div>
    <w:div w:id="1724330584">
      <w:bodyDiv w:val="1"/>
      <w:marLeft w:val="0"/>
      <w:marRight w:val="0"/>
      <w:marTop w:val="0"/>
      <w:marBottom w:val="0"/>
      <w:divBdr>
        <w:top w:val="none" w:sz="0" w:space="0" w:color="auto"/>
        <w:left w:val="none" w:sz="0" w:space="0" w:color="auto"/>
        <w:bottom w:val="none" w:sz="0" w:space="0" w:color="auto"/>
        <w:right w:val="none" w:sz="0" w:space="0" w:color="auto"/>
      </w:divBdr>
    </w:div>
    <w:div w:id="1724981835">
      <w:bodyDiv w:val="1"/>
      <w:marLeft w:val="0"/>
      <w:marRight w:val="0"/>
      <w:marTop w:val="0"/>
      <w:marBottom w:val="0"/>
      <w:divBdr>
        <w:top w:val="none" w:sz="0" w:space="0" w:color="auto"/>
        <w:left w:val="none" w:sz="0" w:space="0" w:color="auto"/>
        <w:bottom w:val="none" w:sz="0" w:space="0" w:color="auto"/>
        <w:right w:val="none" w:sz="0" w:space="0" w:color="auto"/>
      </w:divBdr>
    </w:div>
    <w:div w:id="1725251526">
      <w:bodyDiv w:val="1"/>
      <w:marLeft w:val="0"/>
      <w:marRight w:val="0"/>
      <w:marTop w:val="0"/>
      <w:marBottom w:val="0"/>
      <w:divBdr>
        <w:top w:val="none" w:sz="0" w:space="0" w:color="auto"/>
        <w:left w:val="none" w:sz="0" w:space="0" w:color="auto"/>
        <w:bottom w:val="none" w:sz="0" w:space="0" w:color="auto"/>
        <w:right w:val="none" w:sz="0" w:space="0" w:color="auto"/>
      </w:divBdr>
    </w:div>
    <w:div w:id="1726567337">
      <w:bodyDiv w:val="1"/>
      <w:marLeft w:val="0"/>
      <w:marRight w:val="0"/>
      <w:marTop w:val="0"/>
      <w:marBottom w:val="0"/>
      <w:divBdr>
        <w:top w:val="none" w:sz="0" w:space="0" w:color="auto"/>
        <w:left w:val="none" w:sz="0" w:space="0" w:color="auto"/>
        <w:bottom w:val="none" w:sz="0" w:space="0" w:color="auto"/>
        <w:right w:val="none" w:sz="0" w:space="0" w:color="auto"/>
      </w:divBdr>
    </w:div>
    <w:div w:id="1726752696">
      <w:bodyDiv w:val="1"/>
      <w:marLeft w:val="0"/>
      <w:marRight w:val="0"/>
      <w:marTop w:val="0"/>
      <w:marBottom w:val="0"/>
      <w:divBdr>
        <w:top w:val="none" w:sz="0" w:space="0" w:color="auto"/>
        <w:left w:val="none" w:sz="0" w:space="0" w:color="auto"/>
        <w:bottom w:val="none" w:sz="0" w:space="0" w:color="auto"/>
        <w:right w:val="none" w:sz="0" w:space="0" w:color="auto"/>
      </w:divBdr>
    </w:div>
    <w:div w:id="1727145698">
      <w:bodyDiv w:val="1"/>
      <w:marLeft w:val="0"/>
      <w:marRight w:val="0"/>
      <w:marTop w:val="0"/>
      <w:marBottom w:val="0"/>
      <w:divBdr>
        <w:top w:val="none" w:sz="0" w:space="0" w:color="auto"/>
        <w:left w:val="none" w:sz="0" w:space="0" w:color="auto"/>
        <w:bottom w:val="none" w:sz="0" w:space="0" w:color="auto"/>
        <w:right w:val="none" w:sz="0" w:space="0" w:color="auto"/>
      </w:divBdr>
    </w:div>
    <w:div w:id="1727336444">
      <w:bodyDiv w:val="1"/>
      <w:marLeft w:val="0"/>
      <w:marRight w:val="0"/>
      <w:marTop w:val="0"/>
      <w:marBottom w:val="0"/>
      <w:divBdr>
        <w:top w:val="none" w:sz="0" w:space="0" w:color="auto"/>
        <w:left w:val="none" w:sz="0" w:space="0" w:color="auto"/>
        <w:bottom w:val="none" w:sz="0" w:space="0" w:color="auto"/>
        <w:right w:val="none" w:sz="0" w:space="0" w:color="auto"/>
      </w:divBdr>
    </w:div>
    <w:div w:id="1727680263">
      <w:bodyDiv w:val="1"/>
      <w:marLeft w:val="0"/>
      <w:marRight w:val="0"/>
      <w:marTop w:val="0"/>
      <w:marBottom w:val="0"/>
      <w:divBdr>
        <w:top w:val="none" w:sz="0" w:space="0" w:color="auto"/>
        <w:left w:val="none" w:sz="0" w:space="0" w:color="auto"/>
        <w:bottom w:val="none" w:sz="0" w:space="0" w:color="auto"/>
        <w:right w:val="none" w:sz="0" w:space="0" w:color="auto"/>
      </w:divBdr>
    </w:div>
    <w:div w:id="1728840611">
      <w:bodyDiv w:val="1"/>
      <w:marLeft w:val="0"/>
      <w:marRight w:val="0"/>
      <w:marTop w:val="0"/>
      <w:marBottom w:val="0"/>
      <w:divBdr>
        <w:top w:val="none" w:sz="0" w:space="0" w:color="auto"/>
        <w:left w:val="none" w:sz="0" w:space="0" w:color="auto"/>
        <w:bottom w:val="none" w:sz="0" w:space="0" w:color="auto"/>
        <w:right w:val="none" w:sz="0" w:space="0" w:color="auto"/>
      </w:divBdr>
    </w:div>
    <w:div w:id="1729649816">
      <w:bodyDiv w:val="1"/>
      <w:marLeft w:val="0"/>
      <w:marRight w:val="0"/>
      <w:marTop w:val="0"/>
      <w:marBottom w:val="0"/>
      <w:divBdr>
        <w:top w:val="none" w:sz="0" w:space="0" w:color="auto"/>
        <w:left w:val="none" w:sz="0" w:space="0" w:color="auto"/>
        <w:bottom w:val="none" w:sz="0" w:space="0" w:color="auto"/>
        <w:right w:val="none" w:sz="0" w:space="0" w:color="auto"/>
      </w:divBdr>
    </w:div>
    <w:div w:id="1729722245">
      <w:bodyDiv w:val="1"/>
      <w:marLeft w:val="0"/>
      <w:marRight w:val="0"/>
      <w:marTop w:val="0"/>
      <w:marBottom w:val="0"/>
      <w:divBdr>
        <w:top w:val="none" w:sz="0" w:space="0" w:color="auto"/>
        <w:left w:val="none" w:sz="0" w:space="0" w:color="auto"/>
        <w:bottom w:val="none" w:sz="0" w:space="0" w:color="auto"/>
        <w:right w:val="none" w:sz="0" w:space="0" w:color="auto"/>
      </w:divBdr>
    </w:div>
    <w:div w:id="1729766379">
      <w:bodyDiv w:val="1"/>
      <w:marLeft w:val="0"/>
      <w:marRight w:val="0"/>
      <w:marTop w:val="0"/>
      <w:marBottom w:val="0"/>
      <w:divBdr>
        <w:top w:val="none" w:sz="0" w:space="0" w:color="auto"/>
        <w:left w:val="none" w:sz="0" w:space="0" w:color="auto"/>
        <w:bottom w:val="none" w:sz="0" w:space="0" w:color="auto"/>
        <w:right w:val="none" w:sz="0" w:space="0" w:color="auto"/>
      </w:divBdr>
    </w:div>
    <w:div w:id="1730616295">
      <w:bodyDiv w:val="1"/>
      <w:marLeft w:val="0"/>
      <w:marRight w:val="0"/>
      <w:marTop w:val="0"/>
      <w:marBottom w:val="0"/>
      <w:divBdr>
        <w:top w:val="none" w:sz="0" w:space="0" w:color="auto"/>
        <w:left w:val="none" w:sz="0" w:space="0" w:color="auto"/>
        <w:bottom w:val="none" w:sz="0" w:space="0" w:color="auto"/>
        <w:right w:val="none" w:sz="0" w:space="0" w:color="auto"/>
      </w:divBdr>
    </w:div>
    <w:div w:id="1730761023">
      <w:bodyDiv w:val="1"/>
      <w:marLeft w:val="0"/>
      <w:marRight w:val="0"/>
      <w:marTop w:val="0"/>
      <w:marBottom w:val="0"/>
      <w:divBdr>
        <w:top w:val="none" w:sz="0" w:space="0" w:color="auto"/>
        <w:left w:val="none" w:sz="0" w:space="0" w:color="auto"/>
        <w:bottom w:val="none" w:sz="0" w:space="0" w:color="auto"/>
        <w:right w:val="none" w:sz="0" w:space="0" w:color="auto"/>
      </w:divBdr>
    </w:div>
    <w:div w:id="1730955907">
      <w:bodyDiv w:val="1"/>
      <w:marLeft w:val="0"/>
      <w:marRight w:val="0"/>
      <w:marTop w:val="0"/>
      <w:marBottom w:val="0"/>
      <w:divBdr>
        <w:top w:val="none" w:sz="0" w:space="0" w:color="auto"/>
        <w:left w:val="none" w:sz="0" w:space="0" w:color="auto"/>
        <w:bottom w:val="none" w:sz="0" w:space="0" w:color="auto"/>
        <w:right w:val="none" w:sz="0" w:space="0" w:color="auto"/>
      </w:divBdr>
    </w:div>
    <w:div w:id="1730962136">
      <w:bodyDiv w:val="1"/>
      <w:marLeft w:val="0"/>
      <w:marRight w:val="0"/>
      <w:marTop w:val="0"/>
      <w:marBottom w:val="0"/>
      <w:divBdr>
        <w:top w:val="none" w:sz="0" w:space="0" w:color="auto"/>
        <w:left w:val="none" w:sz="0" w:space="0" w:color="auto"/>
        <w:bottom w:val="none" w:sz="0" w:space="0" w:color="auto"/>
        <w:right w:val="none" w:sz="0" w:space="0" w:color="auto"/>
      </w:divBdr>
    </w:div>
    <w:div w:id="1731034429">
      <w:bodyDiv w:val="1"/>
      <w:marLeft w:val="0"/>
      <w:marRight w:val="0"/>
      <w:marTop w:val="0"/>
      <w:marBottom w:val="0"/>
      <w:divBdr>
        <w:top w:val="none" w:sz="0" w:space="0" w:color="auto"/>
        <w:left w:val="none" w:sz="0" w:space="0" w:color="auto"/>
        <w:bottom w:val="none" w:sz="0" w:space="0" w:color="auto"/>
        <w:right w:val="none" w:sz="0" w:space="0" w:color="auto"/>
      </w:divBdr>
    </w:div>
    <w:div w:id="1731615508">
      <w:bodyDiv w:val="1"/>
      <w:marLeft w:val="0"/>
      <w:marRight w:val="0"/>
      <w:marTop w:val="0"/>
      <w:marBottom w:val="0"/>
      <w:divBdr>
        <w:top w:val="none" w:sz="0" w:space="0" w:color="auto"/>
        <w:left w:val="none" w:sz="0" w:space="0" w:color="auto"/>
        <w:bottom w:val="none" w:sz="0" w:space="0" w:color="auto"/>
        <w:right w:val="none" w:sz="0" w:space="0" w:color="auto"/>
      </w:divBdr>
    </w:div>
    <w:div w:id="1731728958">
      <w:bodyDiv w:val="1"/>
      <w:marLeft w:val="0"/>
      <w:marRight w:val="0"/>
      <w:marTop w:val="0"/>
      <w:marBottom w:val="0"/>
      <w:divBdr>
        <w:top w:val="none" w:sz="0" w:space="0" w:color="auto"/>
        <w:left w:val="none" w:sz="0" w:space="0" w:color="auto"/>
        <w:bottom w:val="none" w:sz="0" w:space="0" w:color="auto"/>
        <w:right w:val="none" w:sz="0" w:space="0" w:color="auto"/>
      </w:divBdr>
    </w:div>
    <w:div w:id="1732803317">
      <w:bodyDiv w:val="1"/>
      <w:marLeft w:val="0"/>
      <w:marRight w:val="0"/>
      <w:marTop w:val="0"/>
      <w:marBottom w:val="0"/>
      <w:divBdr>
        <w:top w:val="none" w:sz="0" w:space="0" w:color="auto"/>
        <w:left w:val="none" w:sz="0" w:space="0" w:color="auto"/>
        <w:bottom w:val="none" w:sz="0" w:space="0" w:color="auto"/>
        <w:right w:val="none" w:sz="0" w:space="0" w:color="auto"/>
      </w:divBdr>
    </w:div>
    <w:div w:id="1732968968">
      <w:bodyDiv w:val="1"/>
      <w:marLeft w:val="0"/>
      <w:marRight w:val="0"/>
      <w:marTop w:val="0"/>
      <w:marBottom w:val="0"/>
      <w:divBdr>
        <w:top w:val="none" w:sz="0" w:space="0" w:color="auto"/>
        <w:left w:val="none" w:sz="0" w:space="0" w:color="auto"/>
        <w:bottom w:val="none" w:sz="0" w:space="0" w:color="auto"/>
        <w:right w:val="none" w:sz="0" w:space="0" w:color="auto"/>
      </w:divBdr>
    </w:div>
    <w:div w:id="1733195005">
      <w:bodyDiv w:val="1"/>
      <w:marLeft w:val="0"/>
      <w:marRight w:val="0"/>
      <w:marTop w:val="0"/>
      <w:marBottom w:val="0"/>
      <w:divBdr>
        <w:top w:val="none" w:sz="0" w:space="0" w:color="auto"/>
        <w:left w:val="none" w:sz="0" w:space="0" w:color="auto"/>
        <w:bottom w:val="none" w:sz="0" w:space="0" w:color="auto"/>
        <w:right w:val="none" w:sz="0" w:space="0" w:color="auto"/>
      </w:divBdr>
    </w:div>
    <w:div w:id="1733231064">
      <w:bodyDiv w:val="1"/>
      <w:marLeft w:val="0"/>
      <w:marRight w:val="0"/>
      <w:marTop w:val="0"/>
      <w:marBottom w:val="0"/>
      <w:divBdr>
        <w:top w:val="none" w:sz="0" w:space="0" w:color="auto"/>
        <w:left w:val="none" w:sz="0" w:space="0" w:color="auto"/>
        <w:bottom w:val="none" w:sz="0" w:space="0" w:color="auto"/>
        <w:right w:val="none" w:sz="0" w:space="0" w:color="auto"/>
      </w:divBdr>
    </w:div>
    <w:div w:id="1733772053">
      <w:bodyDiv w:val="1"/>
      <w:marLeft w:val="0"/>
      <w:marRight w:val="0"/>
      <w:marTop w:val="0"/>
      <w:marBottom w:val="0"/>
      <w:divBdr>
        <w:top w:val="none" w:sz="0" w:space="0" w:color="auto"/>
        <w:left w:val="none" w:sz="0" w:space="0" w:color="auto"/>
        <w:bottom w:val="none" w:sz="0" w:space="0" w:color="auto"/>
        <w:right w:val="none" w:sz="0" w:space="0" w:color="auto"/>
      </w:divBdr>
    </w:div>
    <w:div w:id="1734236211">
      <w:bodyDiv w:val="1"/>
      <w:marLeft w:val="0"/>
      <w:marRight w:val="0"/>
      <w:marTop w:val="0"/>
      <w:marBottom w:val="0"/>
      <w:divBdr>
        <w:top w:val="none" w:sz="0" w:space="0" w:color="auto"/>
        <w:left w:val="none" w:sz="0" w:space="0" w:color="auto"/>
        <w:bottom w:val="none" w:sz="0" w:space="0" w:color="auto"/>
        <w:right w:val="none" w:sz="0" w:space="0" w:color="auto"/>
      </w:divBdr>
    </w:div>
    <w:div w:id="1735084831">
      <w:bodyDiv w:val="1"/>
      <w:marLeft w:val="0"/>
      <w:marRight w:val="0"/>
      <w:marTop w:val="0"/>
      <w:marBottom w:val="0"/>
      <w:divBdr>
        <w:top w:val="none" w:sz="0" w:space="0" w:color="auto"/>
        <w:left w:val="none" w:sz="0" w:space="0" w:color="auto"/>
        <w:bottom w:val="none" w:sz="0" w:space="0" w:color="auto"/>
        <w:right w:val="none" w:sz="0" w:space="0" w:color="auto"/>
      </w:divBdr>
    </w:div>
    <w:div w:id="1735738413">
      <w:bodyDiv w:val="1"/>
      <w:marLeft w:val="0"/>
      <w:marRight w:val="0"/>
      <w:marTop w:val="0"/>
      <w:marBottom w:val="0"/>
      <w:divBdr>
        <w:top w:val="none" w:sz="0" w:space="0" w:color="auto"/>
        <w:left w:val="none" w:sz="0" w:space="0" w:color="auto"/>
        <w:bottom w:val="none" w:sz="0" w:space="0" w:color="auto"/>
        <w:right w:val="none" w:sz="0" w:space="0" w:color="auto"/>
      </w:divBdr>
    </w:div>
    <w:div w:id="1735852904">
      <w:bodyDiv w:val="1"/>
      <w:marLeft w:val="0"/>
      <w:marRight w:val="0"/>
      <w:marTop w:val="0"/>
      <w:marBottom w:val="0"/>
      <w:divBdr>
        <w:top w:val="none" w:sz="0" w:space="0" w:color="auto"/>
        <w:left w:val="none" w:sz="0" w:space="0" w:color="auto"/>
        <w:bottom w:val="none" w:sz="0" w:space="0" w:color="auto"/>
        <w:right w:val="none" w:sz="0" w:space="0" w:color="auto"/>
      </w:divBdr>
    </w:div>
    <w:div w:id="1735854951">
      <w:bodyDiv w:val="1"/>
      <w:marLeft w:val="0"/>
      <w:marRight w:val="0"/>
      <w:marTop w:val="0"/>
      <w:marBottom w:val="0"/>
      <w:divBdr>
        <w:top w:val="none" w:sz="0" w:space="0" w:color="auto"/>
        <w:left w:val="none" w:sz="0" w:space="0" w:color="auto"/>
        <w:bottom w:val="none" w:sz="0" w:space="0" w:color="auto"/>
        <w:right w:val="none" w:sz="0" w:space="0" w:color="auto"/>
      </w:divBdr>
    </w:div>
    <w:div w:id="1736009589">
      <w:bodyDiv w:val="1"/>
      <w:marLeft w:val="0"/>
      <w:marRight w:val="0"/>
      <w:marTop w:val="0"/>
      <w:marBottom w:val="0"/>
      <w:divBdr>
        <w:top w:val="none" w:sz="0" w:space="0" w:color="auto"/>
        <w:left w:val="none" w:sz="0" w:space="0" w:color="auto"/>
        <w:bottom w:val="none" w:sz="0" w:space="0" w:color="auto"/>
        <w:right w:val="none" w:sz="0" w:space="0" w:color="auto"/>
      </w:divBdr>
    </w:div>
    <w:div w:id="1736128093">
      <w:bodyDiv w:val="1"/>
      <w:marLeft w:val="0"/>
      <w:marRight w:val="0"/>
      <w:marTop w:val="0"/>
      <w:marBottom w:val="0"/>
      <w:divBdr>
        <w:top w:val="none" w:sz="0" w:space="0" w:color="auto"/>
        <w:left w:val="none" w:sz="0" w:space="0" w:color="auto"/>
        <w:bottom w:val="none" w:sz="0" w:space="0" w:color="auto"/>
        <w:right w:val="none" w:sz="0" w:space="0" w:color="auto"/>
      </w:divBdr>
    </w:div>
    <w:div w:id="1736200392">
      <w:bodyDiv w:val="1"/>
      <w:marLeft w:val="0"/>
      <w:marRight w:val="0"/>
      <w:marTop w:val="0"/>
      <w:marBottom w:val="0"/>
      <w:divBdr>
        <w:top w:val="none" w:sz="0" w:space="0" w:color="auto"/>
        <w:left w:val="none" w:sz="0" w:space="0" w:color="auto"/>
        <w:bottom w:val="none" w:sz="0" w:space="0" w:color="auto"/>
        <w:right w:val="none" w:sz="0" w:space="0" w:color="auto"/>
      </w:divBdr>
    </w:div>
    <w:div w:id="1737892401">
      <w:bodyDiv w:val="1"/>
      <w:marLeft w:val="0"/>
      <w:marRight w:val="0"/>
      <w:marTop w:val="0"/>
      <w:marBottom w:val="0"/>
      <w:divBdr>
        <w:top w:val="none" w:sz="0" w:space="0" w:color="auto"/>
        <w:left w:val="none" w:sz="0" w:space="0" w:color="auto"/>
        <w:bottom w:val="none" w:sz="0" w:space="0" w:color="auto"/>
        <w:right w:val="none" w:sz="0" w:space="0" w:color="auto"/>
      </w:divBdr>
    </w:div>
    <w:div w:id="1738287657">
      <w:bodyDiv w:val="1"/>
      <w:marLeft w:val="0"/>
      <w:marRight w:val="0"/>
      <w:marTop w:val="0"/>
      <w:marBottom w:val="0"/>
      <w:divBdr>
        <w:top w:val="none" w:sz="0" w:space="0" w:color="auto"/>
        <w:left w:val="none" w:sz="0" w:space="0" w:color="auto"/>
        <w:bottom w:val="none" w:sz="0" w:space="0" w:color="auto"/>
        <w:right w:val="none" w:sz="0" w:space="0" w:color="auto"/>
      </w:divBdr>
    </w:div>
    <w:div w:id="1738674040">
      <w:bodyDiv w:val="1"/>
      <w:marLeft w:val="0"/>
      <w:marRight w:val="0"/>
      <w:marTop w:val="0"/>
      <w:marBottom w:val="0"/>
      <w:divBdr>
        <w:top w:val="none" w:sz="0" w:space="0" w:color="auto"/>
        <w:left w:val="none" w:sz="0" w:space="0" w:color="auto"/>
        <w:bottom w:val="none" w:sz="0" w:space="0" w:color="auto"/>
        <w:right w:val="none" w:sz="0" w:space="0" w:color="auto"/>
      </w:divBdr>
    </w:div>
    <w:div w:id="1738895272">
      <w:bodyDiv w:val="1"/>
      <w:marLeft w:val="0"/>
      <w:marRight w:val="0"/>
      <w:marTop w:val="0"/>
      <w:marBottom w:val="0"/>
      <w:divBdr>
        <w:top w:val="none" w:sz="0" w:space="0" w:color="auto"/>
        <w:left w:val="none" w:sz="0" w:space="0" w:color="auto"/>
        <w:bottom w:val="none" w:sz="0" w:space="0" w:color="auto"/>
        <w:right w:val="none" w:sz="0" w:space="0" w:color="auto"/>
      </w:divBdr>
    </w:div>
    <w:div w:id="1739090813">
      <w:bodyDiv w:val="1"/>
      <w:marLeft w:val="0"/>
      <w:marRight w:val="0"/>
      <w:marTop w:val="0"/>
      <w:marBottom w:val="0"/>
      <w:divBdr>
        <w:top w:val="none" w:sz="0" w:space="0" w:color="auto"/>
        <w:left w:val="none" w:sz="0" w:space="0" w:color="auto"/>
        <w:bottom w:val="none" w:sz="0" w:space="0" w:color="auto"/>
        <w:right w:val="none" w:sz="0" w:space="0" w:color="auto"/>
      </w:divBdr>
    </w:div>
    <w:div w:id="1739354169">
      <w:bodyDiv w:val="1"/>
      <w:marLeft w:val="0"/>
      <w:marRight w:val="0"/>
      <w:marTop w:val="0"/>
      <w:marBottom w:val="0"/>
      <w:divBdr>
        <w:top w:val="none" w:sz="0" w:space="0" w:color="auto"/>
        <w:left w:val="none" w:sz="0" w:space="0" w:color="auto"/>
        <w:bottom w:val="none" w:sz="0" w:space="0" w:color="auto"/>
        <w:right w:val="none" w:sz="0" w:space="0" w:color="auto"/>
      </w:divBdr>
    </w:div>
    <w:div w:id="1739865575">
      <w:bodyDiv w:val="1"/>
      <w:marLeft w:val="0"/>
      <w:marRight w:val="0"/>
      <w:marTop w:val="0"/>
      <w:marBottom w:val="0"/>
      <w:divBdr>
        <w:top w:val="none" w:sz="0" w:space="0" w:color="auto"/>
        <w:left w:val="none" w:sz="0" w:space="0" w:color="auto"/>
        <w:bottom w:val="none" w:sz="0" w:space="0" w:color="auto"/>
        <w:right w:val="none" w:sz="0" w:space="0" w:color="auto"/>
      </w:divBdr>
    </w:div>
    <w:div w:id="1739939298">
      <w:bodyDiv w:val="1"/>
      <w:marLeft w:val="0"/>
      <w:marRight w:val="0"/>
      <w:marTop w:val="0"/>
      <w:marBottom w:val="0"/>
      <w:divBdr>
        <w:top w:val="none" w:sz="0" w:space="0" w:color="auto"/>
        <w:left w:val="none" w:sz="0" w:space="0" w:color="auto"/>
        <w:bottom w:val="none" w:sz="0" w:space="0" w:color="auto"/>
        <w:right w:val="none" w:sz="0" w:space="0" w:color="auto"/>
      </w:divBdr>
    </w:div>
    <w:div w:id="1740253219">
      <w:bodyDiv w:val="1"/>
      <w:marLeft w:val="0"/>
      <w:marRight w:val="0"/>
      <w:marTop w:val="0"/>
      <w:marBottom w:val="0"/>
      <w:divBdr>
        <w:top w:val="none" w:sz="0" w:space="0" w:color="auto"/>
        <w:left w:val="none" w:sz="0" w:space="0" w:color="auto"/>
        <w:bottom w:val="none" w:sz="0" w:space="0" w:color="auto"/>
        <w:right w:val="none" w:sz="0" w:space="0" w:color="auto"/>
      </w:divBdr>
    </w:div>
    <w:div w:id="1740863938">
      <w:bodyDiv w:val="1"/>
      <w:marLeft w:val="0"/>
      <w:marRight w:val="0"/>
      <w:marTop w:val="0"/>
      <w:marBottom w:val="0"/>
      <w:divBdr>
        <w:top w:val="none" w:sz="0" w:space="0" w:color="auto"/>
        <w:left w:val="none" w:sz="0" w:space="0" w:color="auto"/>
        <w:bottom w:val="none" w:sz="0" w:space="0" w:color="auto"/>
        <w:right w:val="none" w:sz="0" w:space="0" w:color="auto"/>
      </w:divBdr>
    </w:div>
    <w:div w:id="1740903752">
      <w:bodyDiv w:val="1"/>
      <w:marLeft w:val="0"/>
      <w:marRight w:val="0"/>
      <w:marTop w:val="0"/>
      <w:marBottom w:val="0"/>
      <w:divBdr>
        <w:top w:val="none" w:sz="0" w:space="0" w:color="auto"/>
        <w:left w:val="none" w:sz="0" w:space="0" w:color="auto"/>
        <w:bottom w:val="none" w:sz="0" w:space="0" w:color="auto"/>
        <w:right w:val="none" w:sz="0" w:space="0" w:color="auto"/>
      </w:divBdr>
    </w:div>
    <w:div w:id="1740976146">
      <w:bodyDiv w:val="1"/>
      <w:marLeft w:val="0"/>
      <w:marRight w:val="0"/>
      <w:marTop w:val="0"/>
      <w:marBottom w:val="0"/>
      <w:divBdr>
        <w:top w:val="none" w:sz="0" w:space="0" w:color="auto"/>
        <w:left w:val="none" w:sz="0" w:space="0" w:color="auto"/>
        <w:bottom w:val="none" w:sz="0" w:space="0" w:color="auto"/>
        <w:right w:val="none" w:sz="0" w:space="0" w:color="auto"/>
      </w:divBdr>
    </w:div>
    <w:div w:id="1741293234">
      <w:bodyDiv w:val="1"/>
      <w:marLeft w:val="0"/>
      <w:marRight w:val="0"/>
      <w:marTop w:val="0"/>
      <w:marBottom w:val="0"/>
      <w:divBdr>
        <w:top w:val="none" w:sz="0" w:space="0" w:color="auto"/>
        <w:left w:val="none" w:sz="0" w:space="0" w:color="auto"/>
        <w:bottom w:val="none" w:sz="0" w:space="0" w:color="auto"/>
        <w:right w:val="none" w:sz="0" w:space="0" w:color="auto"/>
      </w:divBdr>
    </w:div>
    <w:div w:id="1742143979">
      <w:bodyDiv w:val="1"/>
      <w:marLeft w:val="0"/>
      <w:marRight w:val="0"/>
      <w:marTop w:val="0"/>
      <w:marBottom w:val="0"/>
      <w:divBdr>
        <w:top w:val="none" w:sz="0" w:space="0" w:color="auto"/>
        <w:left w:val="none" w:sz="0" w:space="0" w:color="auto"/>
        <w:bottom w:val="none" w:sz="0" w:space="0" w:color="auto"/>
        <w:right w:val="none" w:sz="0" w:space="0" w:color="auto"/>
      </w:divBdr>
    </w:div>
    <w:div w:id="1742867817">
      <w:bodyDiv w:val="1"/>
      <w:marLeft w:val="0"/>
      <w:marRight w:val="0"/>
      <w:marTop w:val="0"/>
      <w:marBottom w:val="0"/>
      <w:divBdr>
        <w:top w:val="none" w:sz="0" w:space="0" w:color="auto"/>
        <w:left w:val="none" w:sz="0" w:space="0" w:color="auto"/>
        <w:bottom w:val="none" w:sz="0" w:space="0" w:color="auto"/>
        <w:right w:val="none" w:sz="0" w:space="0" w:color="auto"/>
      </w:divBdr>
    </w:div>
    <w:div w:id="1742868742">
      <w:bodyDiv w:val="1"/>
      <w:marLeft w:val="0"/>
      <w:marRight w:val="0"/>
      <w:marTop w:val="0"/>
      <w:marBottom w:val="0"/>
      <w:divBdr>
        <w:top w:val="none" w:sz="0" w:space="0" w:color="auto"/>
        <w:left w:val="none" w:sz="0" w:space="0" w:color="auto"/>
        <w:bottom w:val="none" w:sz="0" w:space="0" w:color="auto"/>
        <w:right w:val="none" w:sz="0" w:space="0" w:color="auto"/>
      </w:divBdr>
    </w:div>
    <w:div w:id="1743329509">
      <w:bodyDiv w:val="1"/>
      <w:marLeft w:val="0"/>
      <w:marRight w:val="0"/>
      <w:marTop w:val="0"/>
      <w:marBottom w:val="0"/>
      <w:divBdr>
        <w:top w:val="none" w:sz="0" w:space="0" w:color="auto"/>
        <w:left w:val="none" w:sz="0" w:space="0" w:color="auto"/>
        <w:bottom w:val="none" w:sz="0" w:space="0" w:color="auto"/>
        <w:right w:val="none" w:sz="0" w:space="0" w:color="auto"/>
      </w:divBdr>
    </w:div>
    <w:div w:id="1743984128">
      <w:bodyDiv w:val="1"/>
      <w:marLeft w:val="0"/>
      <w:marRight w:val="0"/>
      <w:marTop w:val="0"/>
      <w:marBottom w:val="0"/>
      <w:divBdr>
        <w:top w:val="none" w:sz="0" w:space="0" w:color="auto"/>
        <w:left w:val="none" w:sz="0" w:space="0" w:color="auto"/>
        <w:bottom w:val="none" w:sz="0" w:space="0" w:color="auto"/>
        <w:right w:val="none" w:sz="0" w:space="0" w:color="auto"/>
      </w:divBdr>
    </w:div>
    <w:div w:id="1744447276">
      <w:bodyDiv w:val="1"/>
      <w:marLeft w:val="0"/>
      <w:marRight w:val="0"/>
      <w:marTop w:val="0"/>
      <w:marBottom w:val="0"/>
      <w:divBdr>
        <w:top w:val="none" w:sz="0" w:space="0" w:color="auto"/>
        <w:left w:val="none" w:sz="0" w:space="0" w:color="auto"/>
        <w:bottom w:val="none" w:sz="0" w:space="0" w:color="auto"/>
        <w:right w:val="none" w:sz="0" w:space="0" w:color="auto"/>
      </w:divBdr>
    </w:div>
    <w:div w:id="1745224186">
      <w:bodyDiv w:val="1"/>
      <w:marLeft w:val="0"/>
      <w:marRight w:val="0"/>
      <w:marTop w:val="0"/>
      <w:marBottom w:val="0"/>
      <w:divBdr>
        <w:top w:val="none" w:sz="0" w:space="0" w:color="auto"/>
        <w:left w:val="none" w:sz="0" w:space="0" w:color="auto"/>
        <w:bottom w:val="none" w:sz="0" w:space="0" w:color="auto"/>
        <w:right w:val="none" w:sz="0" w:space="0" w:color="auto"/>
      </w:divBdr>
    </w:div>
    <w:div w:id="1745444040">
      <w:bodyDiv w:val="1"/>
      <w:marLeft w:val="0"/>
      <w:marRight w:val="0"/>
      <w:marTop w:val="0"/>
      <w:marBottom w:val="0"/>
      <w:divBdr>
        <w:top w:val="none" w:sz="0" w:space="0" w:color="auto"/>
        <w:left w:val="none" w:sz="0" w:space="0" w:color="auto"/>
        <w:bottom w:val="none" w:sz="0" w:space="0" w:color="auto"/>
        <w:right w:val="none" w:sz="0" w:space="0" w:color="auto"/>
      </w:divBdr>
    </w:div>
    <w:div w:id="1745452759">
      <w:bodyDiv w:val="1"/>
      <w:marLeft w:val="0"/>
      <w:marRight w:val="0"/>
      <w:marTop w:val="0"/>
      <w:marBottom w:val="0"/>
      <w:divBdr>
        <w:top w:val="none" w:sz="0" w:space="0" w:color="auto"/>
        <w:left w:val="none" w:sz="0" w:space="0" w:color="auto"/>
        <w:bottom w:val="none" w:sz="0" w:space="0" w:color="auto"/>
        <w:right w:val="none" w:sz="0" w:space="0" w:color="auto"/>
      </w:divBdr>
    </w:div>
    <w:div w:id="1746487174">
      <w:bodyDiv w:val="1"/>
      <w:marLeft w:val="0"/>
      <w:marRight w:val="0"/>
      <w:marTop w:val="0"/>
      <w:marBottom w:val="0"/>
      <w:divBdr>
        <w:top w:val="none" w:sz="0" w:space="0" w:color="auto"/>
        <w:left w:val="none" w:sz="0" w:space="0" w:color="auto"/>
        <w:bottom w:val="none" w:sz="0" w:space="0" w:color="auto"/>
        <w:right w:val="none" w:sz="0" w:space="0" w:color="auto"/>
      </w:divBdr>
    </w:div>
    <w:div w:id="1746487551">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46949556">
      <w:bodyDiv w:val="1"/>
      <w:marLeft w:val="0"/>
      <w:marRight w:val="0"/>
      <w:marTop w:val="0"/>
      <w:marBottom w:val="0"/>
      <w:divBdr>
        <w:top w:val="none" w:sz="0" w:space="0" w:color="auto"/>
        <w:left w:val="none" w:sz="0" w:space="0" w:color="auto"/>
        <w:bottom w:val="none" w:sz="0" w:space="0" w:color="auto"/>
        <w:right w:val="none" w:sz="0" w:space="0" w:color="auto"/>
      </w:divBdr>
    </w:div>
    <w:div w:id="1747218487">
      <w:bodyDiv w:val="1"/>
      <w:marLeft w:val="0"/>
      <w:marRight w:val="0"/>
      <w:marTop w:val="0"/>
      <w:marBottom w:val="0"/>
      <w:divBdr>
        <w:top w:val="none" w:sz="0" w:space="0" w:color="auto"/>
        <w:left w:val="none" w:sz="0" w:space="0" w:color="auto"/>
        <w:bottom w:val="none" w:sz="0" w:space="0" w:color="auto"/>
        <w:right w:val="none" w:sz="0" w:space="0" w:color="auto"/>
      </w:divBdr>
    </w:div>
    <w:div w:id="1747339546">
      <w:bodyDiv w:val="1"/>
      <w:marLeft w:val="0"/>
      <w:marRight w:val="0"/>
      <w:marTop w:val="0"/>
      <w:marBottom w:val="0"/>
      <w:divBdr>
        <w:top w:val="none" w:sz="0" w:space="0" w:color="auto"/>
        <w:left w:val="none" w:sz="0" w:space="0" w:color="auto"/>
        <w:bottom w:val="none" w:sz="0" w:space="0" w:color="auto"/>
        <w:right w:val="none" w:sz="0" w:space="0" w:color="auto"/>
      </w:divBdr>
    </w:div>
    <w:div w:id="1748187959">
      <w:bodyDiv w:val="1"/>
      <w:marLeft w:val="0"/>
      <w:marRight w:val="0"/>
      <w:marTop w:val="0"/>
      <w:marBottom w:val="0"/>
      <w:divBdr>
        <w:top w:val="none" w:sz="0" w:space="0" w:color="auto"/>
        <w:left w:val="none" w:sz="0" w:space="0" w:color="auto"/>
        <w:bottom w:val="none" w:sz="0" w:space="0" w:color="auto"/>
        <w:right w:val="none" w:sz="0" w:space="0" w:color="auto"/>
      </w:divBdr>
    </w:div>
    <w:div w:id="1748333727">
      <w:bodyDiv w:val="1"/>
      <w:marLeft w:val="0"/>
      <w:marRight w:val="0"/>
      <w:marTop w:val="0"/>
      <w:marBottom w:val="0"/>
      <w:divBdr>
        <w:top w:val="none" w:sz="0" w:space="0" w:color="auto"/>
        <w:left w:val="none" w:sz="0" w:space="0" w:color="auto"/>
        <w:bottom w:val="none" w:sz="0" w:space="0" w:color="auto"/>
        <w:right w:val="none" w:sz="0" w:space="0" w:color="auto"/>
      </w:divBdr>
    </w:div>
    <w:div w:id="1748769329">
      <w:bodyDiv w:val="1"/>
      <w:marLeft w:val="0"/>
      <w:marRight w:val="0"/>
      <w:marTop w:val="0"/>
      <w:marBottom w:val="0"/>
      <w:divBdr>
        <w:top w:val="none" w:sz="0" w:space="0" w:color="auto"/>
        <w:left w:val="none" w:sz="0" w:space="0" w:color="auto"/>
        <w:bottom w:val="none" w:sz="0" w:space="0" w:color="auto"/>
        <w:right w:val="none" w:sz="0" w:space="0" w:color="auto"/>
      </w:divBdr>
    </w:div>
    <w:div w:id="1748771058">
      <w:bodyDiv w:val="1"/>
      <w:marLeft w:val="0"/>
      <w:marRight w:val="0"/>
      <w:marTop w:val="0"/>
      <w:marBottom w:val="0"/>
      <w:divBdr>
        <w:top w:val="none" w:sz="0" w:space="0" w:color="auto"/>
        <w:left w:val="none" w:sz="0" w:space="0" w:color="auto"/>
        <w:bottom w:val="none" w:sz="0" w:space="0" w:color="auto"/>
        <w:right w:val="none" w:sz="0" w:space="0" w:color="auto"/>
      </w:divBdr>
    </w:div>
    <w:div w:id="1748844825">
      <w:bodyDiv w:val="1"/>
      <w:marLeft w:val="0"/>
      <w:marRight w:val="0"/>
      <w:marTop w:val="0"/>
      <w:marBottom w:val="0"/>
      <w:divBdr>
        <w:top w:val="none" w:sz="0" w:space="0" w:color="auto"/>
        <w:left w:val="none" w:sz="0" w:space="0" w:color="auto"/>
        <w:bottom w:val="none" w:sz="0" w:space="0" w:color="auto"/>
        <w:right w:val="none" w:sz="0" w:space="0" w:color="auto"/>
      </w:divBdr>
    </w:div>
    <w:div w:id="1748845792">
      <w:bodyDiv w:val="1"/>
      <w:marLeft w:val="0"/>
      <w:marRight w:val="0"/>
      <w:marTop w:val="0"/>
      <w:marBottom w:val="0"/>
      <w:divBdr>
        <w:top w:val="none" w:sz="0" w:space="0" w:color="auto"/>
        <w:left w:val="none" w:sz="0" w:space="0" w:color="auto"/>
        <w:bottom w:val="none" w:sz="0" w:space="0" w:color="auto"/>
        <w:right w:val="none" w:sz="0" w:space="0" w:color="auto"/>
      </w:divBdr>
    </w:div>
    <w:div w:id="1749225791">
      <w:bodyDiv w:val="1"/>
      <w:marLeft w:val="0"/>
      <w:marRight w:val="0"/>
      <w:marTop w:val="0"/>
      <w:marBottom w:val="0"/>
      <w:divBdr>
        <w:top w:val="none" w:sz="0" w:space="0" w:color="auto"/>
        <w:left w:val="none" w:sz="0" w:space="0" w:color="auto"/>
        <w:bottom w:val="none" w:sz="0" w:space="0" w:color="auto"/>
        <w:right w:val="none" w:sz="0" w:space="0" w:color="auto"/>
      </w:divBdr>
    </w:div>
    <w:div w:id="1749230337">
      <w:bodyDiv w:val="1"/>
      <w:marLeft w:val="0"/>
      <w:marRight w:val="0"/>
      <w:marTop w:val="0"/>
      <w:marBottom w:val="0"/>
      <w:divBdr>
        <w:top w:val="none" w:sz="0" w:space="0" w:color="auto"/>
        <w:left w:val="none" w:sz="0" w:space="0" w:color="auto"/>
        <w:bottom w:val="none" w:sz="0" w:space="0" w:color="auto"/>
        <w:right w:val="none" w:sz="0" w:space="0" w:color="auto"/>
      </w:divBdr>
    </w:div>
    <w:div w:id="1749302553">
      <w:bodyDiv w:val="1"/>
      <w:marLeft w:val="0"/>
      <w:marRight w:val="0"/>
      <w:marTop w:val="0"/>
      <w:marBottom w:val="0"/>
      <w:divBdr>
        <w:top w:val="none" w:sz="0" w:space="0" w:color="auto"/>
        <w:left w:val="none" w:sz="0" w:space="0" w:color="auto"/>
        <w:bottom w:val="none" w:sz="0" w:space="0" w:color="auto"/>
        <w:right w:val="none" w:sz="0" w:space="0" w:color="auto"/>
      </w:divBdr>
    </w:div>
    <w:div w:id="1749420243">
      <w:bodyDiv w:val="1"/>
      <w:marLeft w:val="0"/>
      <w:marRight w:val="0"/>
      <w:marTop w:val="0"/>
      <w:marBottom w:val="0"/>
      <w:divBdr>
        <w:top w:val="none" w:sz="0" w:space="0" w:color="auto"/>
        <w:left w:val="none" w:sz="0" w:space="0" w:color="auto"/>
        <w:bottom w:val="none" w:sz="0" w:space="0" w:color="auto"/>
        <w:right w:val="none" w:sz="0" w:space="0" w:color="auto"/>
      </w:divBdr>
    </w:div>
    <w:div w:id="1749767329">
      <w:bodyDiv w:val="1"/>
      <w:marLeft w:val="0"/>
      <w:marRight w:val="0"/>
      <w:marTop w:val="0"/>
      <w:marBottom w:val="0"/>
      <w:divBdr>
        <w:top w:val="none" w:sz="0" w:space="0" w:color="auto"/>
        <w:left w:val="none" w:sz="0" w:space="0" w:color="auto"/>
        <w:bottom w:val="none" w:sz="0" w:space="0" w:color="auto"/>
        <w:right w:val="none" w:sz="0" w:space="0" w:color="auto"/>
      </w:divBdr>
    </w:div>
    <w:div w:id="1750156812">
      <w:bodyDiv w:val="1"/>
      <w:marLeft w:val="0"/>
      <w:marRight w:val="0"/>
      <w:marTop w:val="0"/>
      <w:marBottom w:val="0"/>
      <w:divBdr>
        <w:top w:val="none" w:sz="0" w:space="0" w:color="auto"/>
        <w:left w:val="none" w:sz="0" w:space="0" w:color="auto"/>
        <w:bottom w:val="none" w:sz="0" w:space="0" w:color="auto"/>
        <w:right w:val="none" w:sz="0" w:space="0" w:color="auto"/>
      </w:divBdr>
    </w:div>
    <w:div w:id="1750998179">
      <w:bodyDiv w:val="1"/>
      <w:marLeft w:val="0"/>
      <w:marRight w:val="0"/>
      <w:marTop w:val="0"/>
      <w:marBottom w:val="0"/>
      <w:divBdr>
        <w:top w:val="none" w:sz="0" w:space="0" w:color="auto"/>
        <w:left w:val="none" w:sz="0" w:space="0" w:color="auto"/>
        <w:bottom w:val="none" w:sz="0" w:space="0" w:color="auto"/>
        <w:right w:val="none" w:sz="0" w:space="0" w:color="auto"/>
      </w:divBdr>
    </w:div>
    <w:div w:id="1751268507">
      <w:bodyDiv w:val="1"/>
      <w:marLeft w:val="0"/>
      <w:marRight w:val="0"/>
      <w:marTop w:val="0"/>
      <w:marBottom w:val="0"/>
      <w:divBdr>
        <w:top w:val="none" w:sz="0" w:space="0" w:color="auto"/>
        <w:left w:val="none" w:sz="0" w:space="0" w:color="auto"/>
        <w:bottom w:val="none" w:sz="0" w:space="0" w:color="auto"/>
        <w:right w:val="none" w:sz="0" w:space="0" w:color="auto"/>
      </w:divBdr>
    </w:div>
    <w:div w:id="1751269534">
      <w:bodyDiv w:val="1"/>
      <w:marLeft w:val="0"/>
      <w:marRight w:val="0"/>
      <w:marTop w:val="0"/>
      <w:marBottom w:val="0"/>
      <w:divBdr>
        <w:top w:val="none" w:sz="0" w:space="0" w:color="auto"/>
        <w:left w:val="none" w:sz="0" w:space="0" w:color="auto"/>
        <w:bottom w:val="none" w:sz="0" w:space="0" w:color="auto"/>
        <w:right w:val="none" w:sz="0" w:space="0" w:color="auto"/>
      </w:divBdr>
    </w:div>
    <w:div w:id="1751657285">
      <w:bodyDiv w:val="1"/>
      <w:marLeft w:val="0"/>
      <w:marRight w:val="0"/>
      <w:marTop w:val="0"/>
      <w:marBottom w:val="0"/>
      <w:divBdr>
        <w:top w:val="none" w:sz="0" w:space="0" w:color="auto"/>
        <w:left w:val="none" w:sz="0" w:space="0" w:color="auto"/>
        <w:bottom w:val="none" w:sz="0" w:space="0" w:color="auto"/>
        <w:right w:val="none" w:sz="0" w:space="0" w:color="auto"/>
      </w:divBdr>
    </w:div>
    <w:div w:id="1753038788">
      <w:bodyDiv w:val="1"/>
      <w:marLeft w:val="0"/>
      <w:marRight w:val="0"/>
      <w:marTop w:val="0"/>
      <w:marBottom w:val="0"/>
      <w:divBdr>
        <w:top w:val="none" w:sz="0" w:space="0" w:color="auto"/>
        <w:left w:val="none" w:sz="0" w:space="0" w:color="auto"/>
        <w:bottom w:val="none" w:sz="0" w:space="0" w:color="auto"/>
        <w:right w:val="none" w:sz="0" w:space="0" w:color="auto"/>
      </w:divBdr>
    </w:div>
    <w:div w:id="1753357915">
      <w:bodyDiv w:val="1"/>
      <w:marLeft w:val="0"/>
      <w:marRight w:val="0"/>
      <w:marTop w:val="0"/>
      <w:marBottom w:val="0"/>
      <w:divBdr>
        <w:top w:val="none" w:sz="0" w:space="0" w:color="auto"/>
        <w:left w:val="none" w:sz="0" w:space="0" w:color="auto"/>
        <w:bottom w:val="none" w:sz="0" w:space="0" w:color="auto"/>
        <w:right w:val="none" w:sz="0" w:space="0" w:color="auto"/>
      </w:divBdr>
    </w:div>
    <w:div w:id="1754005741">
      <w:bodyDiv w:val="1"/>
      <w:marLeft w:val="0"/>
      <w:marRight w:val="0"/>
      <w:marTop w:val="0"/>
      <w:marBottom w:val="0"/>
      <w:divBdr>
        <w:top w:val="none" w:sz="0" w:space="0" w:color="auto"/>
        <w:left w:val="none" w:sz="0" w:space="0" w:color="auto"/>
        <w:bottom w:val="none" w:sz="0" w:space="0" w:color="auto"/>
        <w:right w:val="none" w:sz="0" w:space="0" w:color="auto"/>
      </w:divBdr>
    </w:div>
    <w:div w:id="1754012781">
      <w:bodyDiv w:val="1"/>
      <w:marLeft w:val="0"/>
      <w:marRight w:val="0"/>
      <w:marTop w:val="0"/>
      <w:marBottom w:val="0"/>
      <w:divBdr>
        <w:top w:val="none" w:sz="0" w:space="0" w:color="auto"/>
        <w:left w:val="none" w:sz="0" w:space="0" w:color="auto"/>
        <w:bottom w:val="none" w:sz="0" w:space="0" w:color="auto"/>
        <w:right w:val="none" w:sz="0" w:space="0" w:color="auto"/>
      </w:divBdr>
    </w:div>
    <w:div w:id="1754355700">
      <w:bodyDiv w:val="1"/>
      <w:marLeft w:val="0"/>
      <w:marRight w:val="0"/>
      <w:marTop w:val="0"/>
      <w:marBottom w:val="0"/>
      <w:divBdr>
        <w:top w:val="none" w:sz="0" w:space="0" w:color="auto"/>
        <w:left w:val="none" w:sz="0" w:space="0" w:color="auto"/>
        <w:bottom w:val="none" w:sz="0" w:space="0" w:color="auto"/>
        <w:right w:val="none" w:sz="0" w:space="0" w:color="auto"/>
      </w:divBdr>
    </w:div>
    <w:div w:id="1754661424">
      <w:bodyDiv w:val="1"/>
      <w:marLeft w:val="0"/>
      <w:marRight w:val="0"/>
      <w:marTop w:val="0"/>
      <w:marBottom w:val="0"/>
      <w:divBdr>
        <w:top w:val="none" w:sz="0" w:space="0" w:color="auto"/>
        <w:left w:val="none" w:sz="0" w:space="0" w:color="auto"/>
        <w:bottom w:val="none" w:sz="0" w:space="0" w:color="auto"/>
        <w:right w:val="none" w:sz="0" w:space="0" w:color="auto"/>
      </w:divBdr>
    </w:div>
    <w:div w:id="1754860937">
      <w:bodyDiv w:val="1"/>
      <w:marLeft w:val="0"/>
      <w:marRight w:val="0"/>
      <w:marTop w:val="0"/>
      <w:marBottom w:val="0"/>
      <w:divBdr>
        <w:top w:val="none" w:sz="0" w:space="0" w:color="auto"/>
        <w:left w:val="none" w:sz="0" w:space="0" w:color="auto"/>
        <w:bottom w:val="none" w:sz="0" w:space="0" w:color="auto"/>
        <w:right w:val="none" w:sz="0" w:space="0" w:color="auto"/>
      </w:divBdr>
    </w:div>
    <w:div w:id="1755130690">
      <w:bodyDiv w:val="1"/>
      <w:marLeft w:val="0"/>
      <w:marRight w:val="0"/>
      <w:marTop w:val="0"/>
      <w:marBottom w:val="0"/>
      <w:divBdr>
        <w:top w:val="none" w:sz="0" w:space="0" w:color="auto"/>
        <w:left w:val="none" w:sz="0" w:space="0" w:color="auto"/>
        <w:bottom w:val="none" w:sz="0" w:space="0" w:color="auto"/>
        <w:right w:val="none" w:sz="0" w:space="0" w:color="auto"/>
      </w:divBdr>
    </w:div>
    <w:div w:id="1755543741">
      <w:bodyDiv w:val="1"/>
      <w:marLeft w:val="0"/>
      <w:marRight w:val="0"/>
      <w:marTop w:val="0"/>
      <w:marBottom w:val="0"/>
      <w:divBdr>
        <w:top w:val="none" w:sz="0" w:space="0" w:color="auto"/>
        <w:left w:val="none" w:sz="0" w:space="0" w:color="auto"/>
        <w:bottom w:val="none" w:sz="0" w:space="0" w:color="auto"/>
        <w:right w:val="none" w:sz="0" w:space="0" w:color="auto"/>
      </w:divBdr>
    </w:div>
    <w:div w:id="1755736501">
      <w:bodyDiv w:val="1"/>
      <w:marLeft w:val="0"/>
      <w:marRight w:val="0"/>
      <w:marTop w:val="0"/>
      <w:marBottom w:val="0"/>
      <w:divBdr>
        <w:top w:val="none" w:sz="0" w:space="0" w:color="auto"/>
        <w:left w:val="none" w:sz="0" w:space="0" w:color="auto"/>
        <w:bottom w:val="none" w:sz="0" w:space="0" w:color="auto"/>
        <w:right w:val="none" w:sz="0" w:space="0" w:color="auto"/>
      </w:divBdr>
    </w:div>
    <w:div w:id="1755736752">
      <w:bodyDiv w:val="1"/>
      <w:marLeft w:val="0"/>
      <w:marRight w:val="0"/>
      <w:marTop w:val="0"/>
      <w:marBottom w:val="0"/>
      <w:divBdr>
        <w:top w:val="none" w:sz="0" w:space="0" w:color="auto"/>
        <w:left w:val="none" w:sz="0" w:space="0" w:color="auto"/>
        <w:bottom w:val="none" w:sz="0" w:space="0" w:color="auto"/>
        <w:right w:val="none" w:sz="0" w:space="0" w:color="auto"/>
      </w:divBdr>
    </w:div>
    <w:div w:id="1755783429">
      <w:bodyDiv w:val="1"/>
      <w:marLeft w:val="0"/>
      <w:marRight w:val="0"/>
      <w:marTop w:val="0"/>
      <w:marBottom w:val="0"/>
      <w:divBdr>
        <w:top w:val="none" w:sz="0" w:space="0" w:color="auto"/>
        <w:left w:val="none" w:sz="0" w:space="0" w:color="auto"/>
        <w:bottom w:val="none" w:sz="0" w:space="0" w:color="auto"/>
        <w:right w:val="none" w:sz="0" w:space="0" w:color="auto"/>
      </w:divBdr>
    </w:div>
    <w:div w:id="1756319755">
      <w:bodyDiv w:val="1"/>
      <w:marLeft w:val="0"/>
      <w:marRight w:val="0"/>
      <w:marTop w:val="0"/>
      <w:marBottom w:val="0"/>
      <w:divBdr>
        <w:top w:val="none" w:sz="0" w:space="0" w:color="auto"/>
        <w:left w:val="none" w:sz="0" w:space="0" w:color="auto"/>
        <w:bottom w:val="none" w:sz="0" w:space="0" w:color="auto"/>
        <w:right w:val="none" w:sz="0" w:space="0" w:color="auto"/>
      </w:divBdr>
    </w:div>
    <w:div w:id="1756392175">
      <w:bodyDiv w:val="1"/>
      <w:marLeft w:val="0"/>
      <w:marRight w:val="0"/>
      <w:marTop w:val="0"/>
      <w:marBottom w:val="0"/>
      <w:divBdr>
        <w:top w:val="none" w:sz="0" w:space="0" w:color="auto"/>
        <w:left w:val="none" w:sz="0" w:space="0" w:color="auto"/>
        <w:bottom w:val="none" w:sz="0" w:space="0" w:color="auto"/>
        <w:right w:val="none" w:sz="0" w:space="0" w:color="auto"/>
      </w:divBdr>
    </w:div>
    <w:div w:id="1756899151">
      <w:bodyDiv w:val="1"/>
      <w:marLeft w:val="0"/>
      <w:marRight w:val="0"/>
      <w:marTop w:val="0"/>
      <w:marBottom w:val="0"/>
      <w:divBdr>
        <w:top w:val="none" w:sz="0" w:space="0" w:color="auto"/>
        <w:left w:val="none" w:sz="0" w:space="0" w:color="auto"/>
        <w:bottom w:val="none" w:sz="0" w:space="0" w:color="auto"/>
        <w:right w:val="none" w:sz="0" w:space="0" w:color="auto"/>
      </w:divBdr>
    </w:div>
    <w:div w:id="1757048493">
      <w:bodyDiv w:val="1"/>
      <w:marLeft w:val="0"/>
      <w:marRight w:val="0"/>
      <w:marTop w:val="0"/>
      <w:marBottom w:val="0"/>
      <w:divBdr>
        <w:top w:val="none" w:sz="0" w:space="0" w:color="auto"/>
        <w:left w:val="none" w:sz="0" w:space="0" w:color="auto"/>
        <w:bottom w:val="none" w:sz="0" w:space="0" w:color="auto"/>
        <w:right w:val="none" w:sz="0" w:space="0" w:color="auto"/>
      </w:divBdr>
    </w:div>
    <w:div w:id="1757552189">
      <w:bodyDiv w:val="1"/>
      <w:marLeft w:val="0"/>
      <w:marRight w:val="0"/>
      <w:marTop w:val="0"/>
      <w:marBottom w:val="0"/>
      <w:divBdr>
        <w:top w:val="none" w:sz="0" w:space="0" w:color="auto"/>
        <w:left w:val="none" w:sz="0" w:space="0" w:color="auto"/>
        <w:bottom w:val="none" w:sz="0" w:space="0" w:color="auto"/>
        <w:right w:val="none" w:sz="0" w:space="0" w:color="auto"/>
      </w:divBdr>
    </w:div>
    <w:div w:id="1757676072">
      <w:bodyDiv w:val="1"/>
      <w:marLeft w:val="0"/>
      <w:marRight w:val="0"/>
      <w:marTop w:val="0"/>
      <w:marBottom w:val="0"/>
      <w:divBdr>
        <w:top w:val="none" w:sz="0" w:space="0" w:color="auto"/>
        <w:left w:val="none" w:sz="0" w:space="0" w:color="auto"/>
        <w:bottom w:val="none" w:sz="0" w:space="0" w:color="auto"/>
        <w:right w:val="none" w:sz="0" w:space="0" w:color="auto"/>
      </w:divBdr>
    </w:div>
    <w:div w:id="1757750925">
      <w:bodyDiv w:val="1"/>
      <w:marLeft w:val="0"/>
      <w:marRight w:val="0"/>
      <w:marTop w:val="0"/>
      <w:marBottom w:val="0"/>
      <w:divBdr>
        <w:top w:val="none" w:sz="0" w:space="0" w:color="auto"/>
        <w:left w:val="none" w:sz="0" w:space="0" w:color="auto"/>
        <w:bottom w:val="none" w:sz="0" w:space="0" w:color="auto"/>
        <w:right w:val="none" w:sz="0" w:space="0" w:color="auto"/>
      </w:divBdr>
    </w:div>
    <w:div w:id="1757970384">
      <w:bodyDiv w:val="1"/>
      <w:marLeft w:val="0"/>
      <w:marRight w:val="0"/>
      <w:marTop w:val="0"/>
      <w:marBottom w:val="0"/>
      <w:divBdr>
        <w:top w:val="none" w:sz="0" w:space="0" w:color="auto"/>
        <w:left w:val="none" w:sz="0" w:space="0" w:color="auto"/>
        <w:bottom w:val="none" w:sz="0" w:space="0" w:color="auto"/>
        <w:right w:val="none" w:sz="0" w:space="0" w:color="auto"/>
      </w:divBdr>
    </w:div>
    <w:div w:id="1758016449">
      <w:bodyDiv w:val="1"/>
      <w:marLeft w:val="0"/>
      <w:marRight w:val="0"/>
      <w:marTop w:val="0"/>
      <w:marBottom w:val="0"/>
      <w:divBdr>
        <w:top w:val="none" w:sz="0" w:space="0" w:color="auto"/>
        <w:left w:val="none" w:sz="0" w:space="0" w:color="auto"/>
        <w:bottom w:val="none" w:sz="0" w:space="0" w:color="auto"/>
        <w:right w:val="none" w:sz="0" w:space="0" w:color="auto"/>
      </w:divBdr>
    </w:div>
    <w:div w:id="1758286746">
      <w:bodyDiv w:val="1"/>
      <w:marLeft w:val="0"/>
      <w:marRight w:val="0"/>
      <w:marTop w:val="0"/>
      <w:marBottom w:val="0"/>
      <w:divBdr>
        <w:top w:val="none" w:sz="0" w:space="0" w:color="auto"/>
        <w:left w:val="none" w:sz="0" w:space="0" w:color="auto"/>
        <w:bottom w:val="none" w:sz="0" w:space="0" w:color="auto"/>
        <w:right w:val="none" w:sz="0" w:space="0" w:color="auto"/>
      </w:divBdr>
    </w:div>
    <w:div w:id="1758746999">
      <w:bodyDiv w:val="1"/>
      <w:marLeft w:val="0"/>
      <w:marRight w:val="0"/>
      <w:marTop w:val="0"/>
      <w:marBottom w:val="0"/>
      <w:divBdr>
        <w:top w:val="none" w:sz="0" w:space="0" w:color="auto"/>
        <w:left w:val="none" w:sz="0" w:space="0" w:color="auto"/>
        <w:bottom w:val="none" w:sz="0" w:space="0" w:color="auto"/>
        <w:right w:val="none" w:sz="0" w:space="0" w:color="auto"/>
      </w:divBdr>
    </w:div>
    <w:div w:id="1758818957">
      <w:bodyDiv w:val="1"/>
      <w:marLeft w:val="0"/>
      <w:marRight w:val="0"/>
      <w:marTop w:val="0"/>
      <w:marBottom w:val="0"/>
      <w:divBdr>
        <w:top w:val="none" w:sz="0" w:space="0" w:color="auto"/>
        <w:left w:val="none" w:sz="0" w:space="0" w:color="auto"/>
        <w:bottom w:val="none" w:sz="0" w:space="0" w:color="auto"/>
        <w:right w:val="none" w:sz="0" w:space="0" w:color="auto"/>
      </w:divBdr>
    </w:div>
    <w:div w:id="1759017994">
      <w:bodyDiv w:val="1"/>
      <w:marLeft w:val="0"/>
      <w:marRight w:val="0"/>
      <w:marTop w:val="0"/>
      <w:marBottom w:val="0"/>
      <w:divBdr>
        <w:top w:val="none" w:sz="0" w:space="0" w:color="auto"/>
        <w:left w:val="none" w:sz="0" w:space="0" w:color="auto"/>
        <w:bottom w:val="none" w:sz="0" w:space="0" w:color="auto"/>
        <w:right w:val="none" w:sz="0" w:space="0" w:color="auto"/>
      </w:divBdr>
    </w:div>
    <w:div w:id="1759249965">
      <w:bodyDiv w:val="1"/>
      <w:marLeft w:val="0"/>
      <w:marRight w:val="0"/>
      <w:marTop w:val="0"/>
      <w:marBottom w:val="0"/>
      <w:divBdr>
        <w:top w:val="none" w:sz="0" w:space="0" w:color="auto"/>
        <w:left w:val="none" w:sz="0" w:space="0" w:color="auto"/>
        <w:bottom w:val="none" w:sz="0" w:space="0" w:color="auto"/>
        <w:right w:val="none" w:sz="0" w:space="0" w:color="auto"/>
      </w:divBdr>
    </w:div>
    <w:div w:id="1759785378">
      <w:bodyDiv w:val="1"/>
      <w:marLeft w:val="0"/>
      <w:marRight w:val="0"/>
      <w:marTop w:val="0"/>
      <w:marBottom w:val="0"/>
      <w:divBdr>
        <w:top w:val="none" w:sz="0" w:space="0" w:color="auto"/>
        <w:left w:val="none" w:sz="0" w:space="0" w:color="auto"/>
        <w:bottom w:val="none" w:sz="0" w:space="0" w:color="auto"/>
        <w:right w:val="none" w:sz="0" w:space="0" w:color="auto"/>
      </w:divBdr>
    </w:div>
    <w:div w:id="1760298401">
      <w:bodyDiv w:val="1"/>
      <w:marLeft w:val="0"/>
      <w:marRight w:val="0"/>
      <w:marTop w:val="0"/>
      <w:marBottom w:val="0"/>
      <w:divBdr>
        <w:top w:val="none" w:sz="0" w:space="0" w:color="auto"/>
        <w:left w:val="none" w:sz="0" w:space="0" w:color="auto"/>
        <w:bottom w:val="none" w:sz="0" w:space="0" w:color="auto"/>
        <w:right w:val="none" w:sz="0" w:space="0" w:color="auto"/>
      </w:divBdr>
    </w:div>
    <w:div w:id="1762068086">
      <w:bodyDiv w:val="1"/>
      <w:marLeft w:val="0"/>
      <w:marRight w:val="0"/>
      <w:marTop w:val="0"/>
      <w:marBottom w:val="0"/>
      <w:divBdr>
        <w:top w:val="none" w:sz="0" w:space="0" w:color="auto"/>
        <w:left w:val="none" w:sz="0" w:space="0" w:color="auto"/>
        <w:bottom w:val="none" w:sz="0" w:space="0" w:color="auto"/>
        <w:right w:val="none" w:sz="0" w:space="0" w:color="auto"/>
      </w:divBdr>
    </w:div>
    <w:div w:id="1762212566">
      <w:bodyDiv w:val="1"/>
      <w:marLeft w:val="0"/>
      <w:marRight w:val="0"/>
      <w:marTop w:val="0"/>
      <w:marBottom w:val="0"/>
      <w:divBdr>
        <w:top w:val="none" w:sz="0" w:space="0" w:color="auto"/>
        <w:left w:val="none" w:sz="0" w:space="0" w:color="auto"/>
        <w:bottom w:val="none" w:sz="0" w:space="0" w:color="auto"/>
        <w:right w:val="none" w:sz="0" w:space="0" w:color="auto"/>
      </w:divBdr>
    </w:div>
    <w:div w:id="1762216744">
      <w:bodyDiv w:val="1"/>
      <w:marLeft w:val="0"/>
      <w:marRight w:val="0"/>
      <w:marTop w:val="0"/>
      <w:marBottom w:val="0"/>
      <w:divBdr>
        <w:top w:val="none" w:sz="0" w:space="0" w:color="auto"/>
        <w:left w:val="none" w:sz="0" w:space="0" w:color="auto"/>
        <w:bottom w:val="none" w:sz="0" w:space="0" w:color="auto"/>
        <w:right w:val="none" w:sz="0" w:space="0" w:color="auto"/>
      </w:divBdr>
    </w:div>
    <w:div w:id="1762722589">
      <w:bodyDiv w:val="1"/>
      <w:marLeft w:val="0"/>
      <w:marRight w:val="0"/>
      <w:marTop w:val="0"/>
      <w:marBottom w:val="0"/>
      <w:divBdr>
        <w:top w:val="none" w:sz="0" w:space="0" w:color="auto"/>
        <w:left w:val="none" w:sz="0" w:space="0" w:color="auto"/>
        <w:bottom w:val="none" w:sz="0" w:space="0" w:color="auto"/>
        <w:right w:val="none" w:sz="0" w:space="0" w:color="auto"/>
      </w:divBdr>
    </w:div>
    <w:div w:id="1763060988">
      <w:bodyDiv w:val="1"/>
      <w:marLeft w:val="0"/>
      <w:marRight w:val="0"/>
      <w:marTop w:val="0"/>
      <w:marBottom w:val="0"/>
      <w:divBdr>
        <w:top w:val="none" w:sz="0" w:space="0" w:color="auto"/>
        <w:left w:val="none" w:sz="0" w:space="0" w:color="auto"/>
        <w:bottom w:val="none" w:sz="0" w:space="0" w:color="auto"/>
        <w:right w:val="none" w:sz="0" w:space="0" w:color="auto"/>
      </w:divBdr>
    </w:div>
    <w:div w:id="1763137981">
      <w:bodyDiv w:val="1"/>
      <w:marLeft w:val="0"/>
      <w:marRight w:val="0"/>
      <w:marTop w:val="0"/>
      <w:marBottom w:val="0"/>
      <w:divBdr>
        <w:top w:val="none" w:sz="0" w:space="0" w:color="auto"/>
        <w:left w:val="none" w:sz="0" w:space="0" w:color="auto"/>
        <w:bottom w:val="none" w:sz="0" w:space="0" w:color="auto"/>
        <w:right w:val="none" w:sz="0" w:space="0" w:color="auto"/>
      </w:divBdr>
    </w:div>
    <w:div w:id="1763187723">
      <w:bodyDiv w:val="1"/>
      <w:marLeft w:val="0"/>
      <w:marRight w:val="0"/>
      <w:marTop w:val="0"/>
      <w:marBottom w:val="0"/>
      <w:divBdr>
        <w:top w:val="none" w:sz="0" w:space="0" w:color="auto"/>
        <w:left w:val="none" w:sz="0" w:space="0" w:color="auto"/>
        <w:bottom w:val="none" w:sz="0" w:space="0" w:color="auto"/>
        <w:right w:val="none" w:sz="0" w:space="0" w:color="auto"/>
      </w:divBdr>
    </w:div>
    <w:div w:id="1763836626">
      <w:bodyDiv w:val="1"/>
      <w:marLeft w:val="0"/>
      <w:marRight w:val="0"/>
      <w:marTop w:val="0"/>
      <w:marBottom w:val="0"/>
      <w:divBdr>
        <w:top w:val="none" w:sz="0" w:space="0" w:color="auto"/>
        <w:left w:val="none" w:sz="0" w:space="0" w:color="auto"/>
        <w:bottom w:val="none" w:sz="0" w:space="0" w:color="auto"/>
        <w:right w:val="none" w:sz="0" w:space="0" w:color="auto"/>
      </w:divBdr>
    </w:div>
    <w:div w:id="1763991241">
      <w:bodyDiv w:val="1"/>
      <w:marLeft w:val="0"/>
      <w:marRight w:val="0"/>
      <w:marTop w:val="0"/>
      <w:marBottom w:val="0"/>
      <w:divBdr>
        <w:top w:val="none" w:sz="0" w:space="0" w:color="auto"/>
        <w:left w:val="none" w:sz="0" w:space="0" w:color="auto"/>
        <w:bottom w:val="none" w:sz="0" w:space="0" w:color="auto"/>
        <w:right w:val="none" w:sz="0" w:space="0" w:color="auto"/>
      </w:divBdr>
    </w:div>
    <w:div w:id="1764835323">
      <w:bodyDiv w:val="1"/>
      <w:marLeft w:val="0"/>
      <w:marRight w:val="0"/>
      <w:marTop w:val="0"/>
      <w:marBottom w:val="0"/>
      <w:divBdr>
        <w:top w:val="none" w:sz="0" w:space="0" w:color="auto"/>
        <w:left w:val="none" w:sz="0" w:space="0" w:color="auto"/>
        <w:bottom w:val="none" w:sz="0" w:space="0" w:color="auto"/>
        <w:right w:val="none" w:sz="0" w:space="0" w:color="auto"/>
      </w:divBdr>
    </w:div>
    <w:div w:id="1765177528">
      <w:bodyDiv w:val="1"/>
      <w:marLeft w:val="0"/>
      <w:marRight w:val="0"/>
      <w:marTop w:val="0"/>
      <w:marBottom w:val="0"/>
      <w:divBdr>
        <w:top w:val="none" w:sz="0" w:space="0" w:color="auto"/>
        <w:left w:val="none" w:sz="0" w:space="0" w:color="auto"/>
        <w:bottom w:val="none" w:sz="0" w:space="0" w:color="auto"/>
        <w:right w:val="none" w:sz="0" w:space="0" w:color="auto"/>
      </w:divBdr>
    </w:div>
    <w:div w:id="1765690613">
      <w:bodyDiv w:val="1"/>
      <w:marLeft w:val="0"/>
      <w:marRight w:val="0"/>
      <w:marTop w:val="0"/>
      <w:marBottom w:val="0"/>
      <w:divBdr>
        <w:top w:val="none" w:sz="0" w:space="0" w:color="auto"/>
        <w:left w:val="none" w:sz="0" w:space="0" w:color="auto"/>
        <w:bottom w:val="none" w:sz="0" w:space="0" w:color="auto"/>
        <w:right w:val="none" w:sz="0" w:space="0" w:color="auto"/>
      </w:divBdr>
    </w:div>
    <w:div w:id="1765879349">
      <w:bodyDiv w:val="1"/>
      <w:marLeft w:val="0"/>
      <w:marRight w:val="0"/>
      <w:marTop w:val="0"/>
      <w:marBottom w:val="0"/>
      <w:divBdr>
        <w:top w:val="none" w:sz="0" w:space="0" w:color="auto"/>
        <w:left w:val="none" w:sz="0" w:space="0" w:color="auto"/>
        <w:bottom w:val="none" w:sz="0" w:space="0" w:color="auto"/>
        <w:right w:val="none" w:sz="0" w:space="0" w:color="auto"/>
      </w:divBdr>
    </w:div>
    <w:div w:id="1766806086">
      <w:bodyDiv w:val="1"/>
      <w:marLeft w:val="0"/>
      <w:marRight w:val="0"/>
      <w:marTop w:val="0"/>
      <w:marBottom w:val="0"/>
      <w:divBdr>
        <w:top w:val="none" w:sz="0" w:space="0" w:color="auto"/>
        <w:left w:val="none" w:sz="0" w:space="0" w:color="auto"/>
        <w:bottom w:val="none" w:sz="0" w:space="0" w:color="auto"/>
        <w:right w:val="none" w:sz="0" w:space="0" w:color="auto"/>
      </w:divBdr>
    </w:div>
    <w:div w:id="1766918180">
      <w:bodyDiv w:val="1"/>
      <w:marLeft w:val="0"/>
      <w:marRight w:val="0"/>
      <w:marTop w:val="0"/>
      <w:marBottom w:val="0"/>
      <w:divBdr>
        <w:top w:val="none" w:sz="0" w:space="0" w:color="auto"/>
        <w:left w:val="none" w:sz="0" w:space="0" w:color="auto"/>
        <w:bottom w:val="none" w:sz="0" w:space="0" w:color="auto"/>
        <w:right w:val="none" w:sz="0" w:space="0" w:color="auto"/>
      </w:divBdr>
    </w:div>
    <w:div w:id="1766995083">
      <w:bodyDiv w:val="1"/>
      <w:marLeft w:val="0"/>
      <w:marRight w:val="0"/>
      <w:marTop w:val="0"/>
      <w:marBottom w:val="0"/>
      <w:divBdr>
        <w:top w:val="none" w:sz="0" w:space="0" w:color="auto"/>
        <w:left w:val="none" w:sz="0" w:space="0" w:color="auto"/>
        <w:bottom w:val="none" w:sz="0" w:space="0" w:color="auto"/>
        <w:right w:val="none" w:sz="0" w:space="0" w:color="auto"/>
      </w:divBdr>
    </w:div>
    <w:div w:id="1767269413">
      <w:bodyDiv w:val="1"/>
      <w:marLeft w:val="0"/>
      <w:marRight w:val="0"/>
      <w:marTop w:val="0"/>
      <w:marBottom w:val="0"/>
      <w:divBdr>
        <w:top w:val="none" w:sz="0" w:space="0" w:color="auto"/>
        <w:left w:val="none" w:sz="0" w:space="0" w:color="auto"/>
        <w:bottom w:val="none" w:sz="0" w:space="0" w:color="auto"/>
        <w:right w:val="none" w:sz="0" w:space="0" w:color="auto"/>
      </w:divBdr>
    </w:div>
    <w:div w:id="1767384682">
      <w:bodyDiv w:val="1"/>
      <w:marLeft w:val="0"/>
      <w:marRight w:val="0"/>
      <w:marTop w:val="0"/>
      <w:marBottom w:val="0"/>
      <w:divBdr>
        <w:top w:val="none" w:sz="0" w:space="0" w:color="auto"/>
        <w:left w:val="none" w:sz="0" w:space="0" w:color="auto"/>
        <w:bottom w:val="none" w:sz="0" w:space="0" w:color="auto"/>
        <w:right w:val="none" w:sz="0" w:space="0" w:color="auto"/>
      </w:divBdr>
    </w:div>
    <w:div w:id="1767997152">
      <w:bodyDiv w:val="1"/>
      <w:marLeft w:val="0"/>
      <w:marRight w:val="0"/>
      <w:marTop w:val="0"/>
      <w:marBottom w:val="0"/>
      <w:divBdr>
        <w:top w:val="none" w:sz="0" w:space="0" w:color="auto"/>
        <w:left w:val="none" w:sz="0" w:space="0" w:color="auto"/>
        <w:bottom w:val="none" w:sz="0" w:space="0" w:color="auto"/>
        <w:right w:val="none" w:sz="0" w:space="0" w:color="auto"/>
      </w:divBdr>
    </w:div>
    <w:div w:id="1768042896">
      <w:bodyDiv w:val="1"/>
      <w:marLeft w:val="0"/>
      <w:marRight w:val="0"/>
      <w:marTop w:val="0"/>
      <w:marBottom w:val="0"/>
      <w:divBdr>
        <w:top w:val="none" w:sz="0" w:space="0" w:color="auto"/>
        <w:left w:val="none" w:sz="0" w:space="0" w:color="auto"/>
        <w:bottom w:val="none" w:sz="0" w:space="0" w:color="auto"/>
        <w:right w:val="none" w:sz="0" w:space="0" w:color="auto"/>
      </w:divBdr>
    </w:div>
    <w:div w:id="1768187590">
      <w:bodyDiv w:val="1"/>
      <w:marLeft w:val="0"/>
      <w:marRight w:val="0"/>
      <w:marTop w:val="0"/>
      <w:marBottom w:val="0"/>
      <w:divBdr>
        <w:top w:val="none" w:sz="0" w:space="0" w:color="auto"/>
        <w:left w:val="none" w:sz="0" w:space="0" w:color="auto"/>
        <w:bottom w:val="none" w:sz="0" w:space="0" w:color="auto"/>
        <w:right w:val="none" w:sz="0" w:space="0" w:color="auto"/>
      </w:divBdr>
    </w:div>
    <w:div w:id="1768305498">
      <w:bodyDiv w:val="1"/>
      <w:marLeft w:val="0"/>
      <w:marRight w:val="0"/>
      <w:marTop w:val="0"/>
      <w:marBottom w:val="0"/>
      <w:divBdr>
        <w:top w:val="none" w:sz="0" w:space="0" w:color="auto"/>
        <w:left w:val="none" w:sz="0" w:space="0" w:color="auto"/>
        <w:bottom w:val="none" w:sz="0" w:space="0" w:color="auto"/>
        <w:right w:val="none" w:sz="0" w:space="0" w:color="auto"/>
      </w:divBdr>
    </w:div>
    <w:div w:id="1768307543">
      <w:bodyDiv w:val="1"/>
      <w:marLeft w:val="0"/>
      <w:marRight w:val="0"/>
      <w:marTop w:val="0"/>
      <w:marBottom w:val="0"/>
      <w:divBdr>
        <w:top w:val="none" w:sz="0" w:space="0" w:color="auto"/>
        <w:left w:val="none" w:sz="0" w:space="0" w:color="auto"/>
        <w:bottom w:val="none" w:sz="0" w:space="0" w:color="auto"/>
        <w:right w:val="none" w:sz="0" w:space="0" w:color="auto"/>
      </w:divBdr>
    </w:div>
    <w:div w:id="1768307838">
      <w:bodyDiv w:val="1"/>
      <w:marLeft w:val="0"/>
      <w:marRight w:val="0"/>
      <w:marTop w:val="0"/>
      <w:marBottom w:val="0"/>
      <w:divBdr>
        <w:top w:val="none" w:sz="0" w:space="0" w:color="auto"/>
        <w:left w:val="none" w:sz="0" w:space="0" w:color="auto"/>
        <w:bottom w:val="none" w:sz="0" w:space="0" w:color="auto"/>
        <w:right w:val="none" w:sz="0" w:space="0" w:color="auto"/>
      </w:divBdr>
    </w:div>
    <w:div w:id="1768380316">
      <w:bodyDiv w:val="1"/>
      <w:marLeft w:val="0"/>
      <w:marRight w:val="0"/>
      <w:marTop w:val="0"/>
      <w:marBottom w:val="0"/>
      <w:divBdr>
        <w:top w:val="none" w:sz="0" w:space="0" w:color="auto"/>
        <w:left w:val="none" w:sz="0" w:space="0" w:color="auto"/>
        <w:bottom w:val="none" w:sz="0" w:space="0" w:color="auto"/>
        <w:right w:val="none" w:sz="0" w:space="0" w:color="auto"/>
      </w:divBdr>
    </w:div>
    <w:div w:id="1768650804">
      <w:bodyDiv w:val="1"/>
      <w:marLeft w:val="0"/>
      <w:marRight w:val="0"/>
      <w:marTop w:val="0"/>
      <w:marBottom w:val="0"/>
      <w:divBdr>
        <w:top w:val="none" w:sz="0" w:space="0" w:color="auto"/>
        <w:left w:val="none" w:sz="0" w:space="0" w:color="auto"/>
        <w:bottom w:val="none" w:sz="0" w:space="0" w:color="auto"/>
        <w:right w:val="none" w:sz="0" w:space="0" w:color="auto"/>
      </w:divBdr>
    </w:div>
    <w:div w:id="1768891974">
      <w:bodyDiv w:val="1"/>
      <w:marLeft w:val="0"/>
      <w:marRight w:val="0"/>
      <w:marTop w:val="0"/>
      <w:marBottom w:val="0"/>
      <w:divBdr>
        <w:top w:val="none" w:sz="0" w:space="0" w:color="auto"/>
        <w:left w:val="none" w:sz="0" w:space="0" w:color="auto"/>
        <w:bottom w:val="none" w:sz="0" w:space="0" w:color="auto"/>
        <w:right w:val="none" w:sz="0" w:space="0" w:color="auto"/>
      </w:divBdr>
    </w:div>
    <w:div w:id="1769278597">
      <w:bodyDiv w:val="1"/>
      <w:marLeft w:val="0"/>
      <w:marRight w:val="0"/>
      <w:marTop w:val="0"/>
      <w:marBottom w:val="0"/>
      <w:divBdr>
        <w:top w:val="none" w:sz="0" w:space="0" w:color="auto"/>
        <w:left w:val="none" w:sz="0" w:space="0" w:color="auto"/>
        <w:bottom w:val="none" w:sz="0" w:space="0" w:color="auto"/>
        <w:right w:val="none" w:sz="0" w:space="0" w:color="auto"/>
      </w:divBdr>
    </w:div>
    <w:div w:id="1769959019">
      <w:bodyDiv w:val="1"/>
      <w:marLeft w:val="0"/>
      <w:marRight w:val="0"/>
      <w:marTop w:val="0"/>
      <w:marBottom w:val="0"/>
      <w:divBdr>
        <w:top w:val="none" w:sz="0" w:space="0" w:color="auto"/>
        <w:left w:val="none" w:sz="0" w:space="0" w:color="auto"/>
        <w:bottom w:val="none" w:sz="0" w:space="0" w:color="auto"/>
        <w:right w:val="none" w:sz="0" w:space="0" w:color="auto"/>
      </w:divBdr>
    </w:div>
    <w:div w:id="1770078216">
      <w:bodyDiv w:val="1"/>
      <w:marLeft w:val="0"/>
      <w:marRight w:val="0"/>
      <w:marTop w:val="0"/>
      <w:marBottom w:val="0"/>
      <w:divBdr>
        <w:top w:val="none" w:sz="0" w:space="0" w:color="auto"/>
        <w:left w:val="none" w:sz="0" w:space="0" w:color="auto"/>
        <w:bottom w:val="none" w:sz="0" w:space="0" w:color="auto"/>
        <w:right w:val="none" w:sz="0" w:space="0" w:color="auto"/>
      </w:divBdr>
    </w:div>
    <w:div w:id="1770465713">
      <w:bodyDiv w:val="1"/>
      <w:marLeft w:val="0"/>
      <w:marRight w:val="0"/>
      <w:marTop w:val="0"/>
      <w:marBottom w:val="0"/>
      <w:divBdr>
        <w:top w:val="none" w:sz="0" w:space="0" w:color="auto"/>
        <w:left w:val="none" w:sz="0" w:space="0" w:color="auto"/>
        <w:bottom w:val="none" w:sz="0" w:space="0" w:color="auto"/>
        <w:right w:val="none" w:sz="0" w:space="0" w:color="auto"/>
      </w:divBdr>
    </w:div>
    <w:div w:id="1770614457">
      <w:bodyDiv w:val="1"/>
      <w:marLeft w:val="0"/>
      <w:marRight w:val="0"/>
      <w:marTop w:val="0"/>
      <w:marBottom w:val="0"/>
      <w:divBdr>
        <w:top w:val="none" w:sz="0" w:space="0" w:color="auto"/>
        <w:left w:val="none" w:sz="0" w:space="0" w:color="auto"/>
        <w:bottom w:val="none" w:sz="0" w:space="0" w:color="auto"/>
        <w:right w:val="none" w:sz="0" w:space="0" w:color="auto"/>
      </w:divBdr>
    </w:div>
    <w:div w:id="1770618548">
      <w:bodyDiv w:val="1"/>
      <w:marLeft w:val="0"/>
      <w:marRight w:val="0"/>
      <w:marTop w:val="0"/>
      <w:marBottom w:val="0"/>
      <w:divBdr>
        <w:top w:val="none" w:sz="0" w:space="0" w:color="auto"/>
        <w:left w:val="none" w:sz="0" w:space="0" w:color="auto"/>
        <w:bottom w:val="none" w:sz="0" w:space="0" w:color="auto"/>
        <w:right w:val="none" w:sz="0" w:space="0" w:color="auto"/>
      </w:divBdr>
    </w:div>
    <w:div w:id="1771391221">
      <w:bodyDiv w:val="1"/>
      <w:marLeft w:val="0"/>
      <w:marRight w:val="0"/>
      <w:marTop w:val="0"/>
      <w:marBottom w:val="0"/>
      <w:divBdr>
        <w:top w:val="none" w:sz="0" w:space="0" w:color="auto"/>
        <w:left w:val="none" w:sz="0" w:space="0" w:color="auto"/>
        <w:bottom w:val="none" w:sz="0" w:space="0" w:color="auto"/>
        <w:right w:val="none" w:sz="0" w:space="0" w:color="auto"/>
      </w:divBdr>
    </w:div>
    <w:div w:id="1771580877">
      <w:bodyDiv w:val="1"/>
      <w:marLeft w:val="0"/>
      <w:marRight w:val="0"/>
      <w:marTop w:val="0"/>
      <w:marBottom w:val="0"/>
      <w:divBdr>
        <w:top w:val="none" w:sz="0" w:space="0" w:color="auto"/>
        <w:left w:val="none" w:sz="0" w:space="0" w:color="auto"/>
        <w:bottom w:val="none" w:sz="0" w:space="0" w:color="auto"/>
        <w:right w:val="none" w:sz="0" w:space="0" w:color="auto"/>
      </w:divBdr>
    </w:div>
    <w:div w:id="1771587362">
      <w:bodyDiv w:val="1"/>
      <w:marLeft w:val="0"/>
      <w:marRight w:val="0"/>
      <w:marTop w:val="0"/>
      <w:marBottom w:val="0"/>
      <w:divBdr>
        <w:top w:val="none" w:sz="0" w:space="0" w:color="auto"/>
        <w:left w:val="none" w:sz="0" w:space="0" w:color="auto"/>
        <w:bottom w:val="none" w:sz="0" w:space="0" w:color="auto"/>
        <w:right w:val="none" w:sz="0" w:space="0" w:color="auto"/>
      </w:divBdr>
    </w:div>
    <w:div w:id="1771700282">
      <w:bodyDiv w:val="1"/>
      <w:marLeft w:val="0"/>
      <w:marRight w:val="0"/>
      <w:marTop w:val="0"/>
      <w:marBottom w:val="0"/>
      <w:divBdr>
        <w:top w:val="none" w:sz="0" w:space="0" w:color="auto"/>
        <w:left w:val="none" w:sz="0" w:space="0" w:color="auto"/>
        <w:bottom w:val="none" w:sz="0" w:space="0" w:color="auto"/>
        <w:right w:val="none" w:sz="0" w:space="0" w:color="auto"/>
      </w:divBdr>
    </w:div>
    <w:div w:id="1773042977">
      <w:bodyDiv w:val="1"/>
      <w:marLeft w:val="0"/>
      <w:marRight w:val="0"/>
      <w:marTop w:val="0"/>
      <w:marBottom w:val="0"/>
      <w:divBdr>
        <w:top w:val="none" w:sz="0" w:space="0" w:color="auto"/>
        <w:left w:val="none" w:sz="0" w:space="0" w:color="auto"/>
        <w:bottom w:val="none" w:sz="0" w:space="0" w:color="auto"/>
        <w:right w:val="none" w:sz="0" w:space="0" w:color="auto"/>
      </w:divBdr>
    </w:div>
    <w:div w:id="1773746727">
      <w:bodyDiv w:val="1"/>
      <w:marLeft w:val="0"/>
      <w:marRight w:val="0"/>
      <w:marTop w:val="0"/>
      <w:marBottom w:val="0"/>
      <w:divBdr>
        <w:top w:val="none" w:sz="0" w:space="0" w:color="auto"/>
        <w:left w:val="none" w:sz="0" w:space="0" w:color="auto"/>
        <w:bottom w:val="none" w:sz="0" w:space="0" w:color="auto"/>
        <w:right w:val="none" w:sz="0" w:space="0" w:color="auto"/>
      </w:divBdr>
    </w:div>
    <w:div w:id="1773863910">
      <w:bodyDiv w:val="1"/>
      <w:marLeft w:val="0"/>
      <w:marRight w:val="0"/>
      <w:marTop w:val="0"/>
      <w:marBottom w:val="0"/>
      <w:divBdr>
        <w:top w:val="none" w:sz="0" w:space="0" w:color="auto"/>
        <w:left w:val="none" w:sz="0" w:space="0" w:color="auto"/>
        <w:bottom w:val="none" w:sz="0" w:space="0" w:color="auto"/>
        <w:right w:val="none" w:sz="0" w:space="0" w:color="auto"/>
      </w:divBdr>
    </w:div>
    <w:div w:id="1773865700">
      <w:bodyDiv w:val="1"/>
      <w:marLeft w:val="0"/>
      <w:marRight w:val="0"/>
      <w:marTop w:val="0"/>
      <w:marBottom w:val="0"/>
      <w:divBdr>
        <w:top w:val="none" w:sz="0" w:space="0" w:color="auto"/>
        <w:left w:val="none" w:sz="0" w:space="0" w:color="auto"/>
        <w:bottom w:val="none" w:sz="0" w:space="0" w:color="auto"/>
        <w:right w:val="none" w:sz="0" w:space="0" w:color="auto"/>
      </w:divBdr>
    </w:div>
    <w:div w:id="1773865802">
      <w:bodyDiv w:val="1"/>
      <w:marLeft w:val="0"/>
      <w:marRight w:val="0"/>
      <w:marTop w:val="0"/>
      <w:marBottom w:val="0"/>
      <w:divBdr>
        <w:top w:val="none" w:sz="0" w:space="0" w:color="auto"/>
        <w:left w:val="none" w:sz="0" w:space="0" w:color="auto"/>
        <w:bottom w:val="none" w:sz="0" w:space="0" w:color="auto"/>
        <w:right w:val="none" w:sz="0" w:space="0" w:color="auto"/>
      </w:divBdr>
    </w:div>
    <w:div w:id="1774085882">
      <w:bodyDiv w:val="1"/>
      <w:marLeft w:val="0"/>
      <w:marRight w:val="0"/>
      <w:marTop w:val="0"/>
      <w:marBottom w:val="0"/>
      <w:divBdr>
        <w:top w:val="none" w:sz="0" w:space="0" w:color="auto"/>
        <w:left w:val="none" w:sz="0" w:space="0" w:color="auto"/>
        <w:bottom w:val="none" w:sz="0" w:space="0" w:color="auto"/>
        <w:right w:val="none" w:sz="0" w:space="0" w:color="auto"/>
      </w:divBdr>
    </w:div>
    <w:div w:id="1774087874">
      <w:bodyDiv w:val="1"/>
      <w:marLeft w:val="0"/>
      <w:marRight w:val="0"/>
      <w:marTop w:val="0"/>
      <w:marBottom w:val="0"/>
      <w:divBdr>
        <w:top w:val="none" w:sz="0" w:space="0" w:color="auto"/>
        <w:left w:val="none" w:sz="0" w:space="0" w:color="auto"/>
        <w:bottom w:val="none" w:sz="0" w:space="0" w:color="auto"/>
        <w:right w:val="none" w:sz="0" w:space="0" w:color="auto"/>
      </w:divBdr>
    </w:div>
    <w:div w:id="1774132442">
      <w:bodyDiv w:val="1"/>
      <w:marLeft w:val="0"/>
      <w:marRight w:val="0"/>
      <w:marTop w:val="0"/>
      <w:marBottom w:val="0"/>
      <w:divBdr>
        <w:top w:val="none" w:sz="0" w:space="0" w:color="auto"/>
        <w:left w:val="none" w:sz="0" w:space="0" w:color="auto"/>
        <w:bottom w:val="none" w:sz="0" w:space="0" w:color="auto"/>
        <w:right w:val="none" w:sz="0" w:space="0" w:color="auto"/>
      </w:divBdr>
    </w:div>
    <w:div w:id="1774394801">
      <w:bodyDiv w:val="1"/>
      <w:marLeft w:val="0"/>
      <w:marRight w:val="0"/>
      <w:marTop w:val="0"/>
      <w:marBottom w:val="0"/>
      <w:divBdr>
        <w:top w:val="none" w:sz="0" w:space="0" w:color="auto"/>
        <w:left w:val="none" w:sz="0" w:space="0" w:color="auto"/>
        <w:bottom w:val="none" w:sz="0" w:space="0" w:color="auto"/>
        <w:right w:val="none" w:sz="0" w:space="0" w:color="auto"/>
      </w:divBdr>
    </w:div>
    <w:div w:id="1774745827">
      <w:bodyDiv w:val="1"/>
      <w:marLeft w:val="0"/>
      <w:marRight w:val="0"/>
      <w:marTop w:val="0"/>
      <w:marBottom w:val="0"/>
      <w:divBdr>
        <w:top w:val="none" w:sz="0" w:space="0" w:color="auto"/>
        <w:left w:val="none" w:sz="0" w:space="0" w:color="auto"/>
        <w:bottom w:val="none" w:sz="0" w:space="0" w:color="auto"/>
        <w:right w:val="none" w:sz="0" w:space="0" w:color="auto"/>
      </w:divBdr>
    </w:div>
    <w:div w:id="1775131421">
      <w:bodyDiv w:val="1"/>
      <w:marLeft w:val="0"/>
      <w:marRight w:val="0"/>
      <w:marTop w:val="0"/>
      <w:marBottom w:val="0"/>
      <w:divBdr>
        <w:top w:val="none" w:sz="0" w:space="0" w:color="auto"/>
        <w:left w:val="none" w:sz="0" w:space="0" w:color="auto"/>
        <w:bottom w:val="none" w:sz="0" w:space="0" w:color="auto"/>
        <w:right w:val="none" w:sz="0" w:space="0" w:color="auto"/>
      </w:divBdr>
    </w:div>
    <w:div w:id="1775202476">
      <w:bodyDiv w:val="1"/>
      <w:marLeft w:val="0"/>
      <w:marRight w:val="0"/>
      <w:marTop w:val="0"/>
      <w:marBottom w:val="0"/>
      <w:divBdr>
        <w:top w:val="none" w:sz="0" w:space="0" w:color="auto"/>
        <w:left w:val="none" w:sz="0" w:space="0" w:color="auto"/>
        <w:bottom w:val="none" w:sz="0" w:space="0" w:color="auto"/>
        <w:right w:val="none" w:sz="0" w:space="0" w:color="auto"/>
      </w:divBdr>
    </w:div>
    <w:div w:id="1775324284">
      <w:bodyDiv w:val="1"/>
      <w:marLeft w:val="0"/>
      <w:marRight w:val="0"/>
      <w:marTop w:val="0"/>
      <w:marBottom w:val="0"/>
      <w:divBdr>
        <w:top w:val="none" w:sz="0" w:space="0" w:color="auto"/>
        <w:left w:val="none" w:sz="0" w:space="0" w:color="auto"/>
        <w:bottom w:val="none" w:sz="0" w:space="0" w:color="auto"/>
        <w:right w:val="none" w:sz="0" w:space="0" w:color="auto"/>
      </w:divBdr>
    </w:div>
    <w:div w:id="1775437904">
      <w:bodyDiv w:val="1"/>
      <w:marLeft w:val="0"/>
      <w:marRight w:val="0"/>
      <w:marTop w:val="0"/>
      <w:marBottom w:val="0"/>
      <w:divBdr>
        <w:top w:val="none" w:sz="0" w:space="0" w:color="auto"/>
        <w:left w:val="none" w:sz="0" w:space="0" w:color="auto"/>
        <w:bottom w:val="none" w:sz="0" w:space="0" w:color="auto"/>
        <w:right w:val="none" w:sz="0" w:space="0" w:color="auto"/>
      </w:divBdr>
    </w:div>
    <w:div w:id="1775860342">
      <w:bodyDiv w:val="1"/>
      <w:marLeft w:val="0"/>
      <w:marRight w:val="0"/>
      <w:marTop w:val="0"/>
      <w:marBottom w:val="0"/>
      <w:divBdr>
        <w:top w:val="none" w:sz="0" w:space="0" w:color="auto"/>
        <w:left w:val="none" w:sz="0" w:space="0" w:color="auto"/>
        <w:bottom w:val="none" w:sz="0" w:space="0" w:color="auto"/>
        <w:right w:val="none" w:sz="0" w:space="0" w:color="auto"/>
      </w:divBdr>
    </w:div>
    <w:div w:id="1776631153">
      <w:bodyDiv w:val="1"/>
      <w:marLeft w:val="0"/>
      <w:marRight w:val="0"/>
      <w:marTop w:val="0"/>
      <w:marBottom w:val="0"/>
      <w:divBdr>
        <w:top w:val="none" w:sz="0" w:space="0" w:color="auto"/>
        <w:left w:val="none" w:sz="0" w:space="0" w:color="auto"/>
        <w:bottom w:val="none" w:sz="0" w:space="0" w:color="auto"/>
        <w:right w:val="none" w:sz="0" w:space="0" w:color="auto"/>
      </w:divBdr>
    </w:div>
    <w:div w:id="1776705897">
      <w:bodyDiv w:val="1"/>
      <w:marLeft w:val="0"/>
      <w:marRight w:val="0"/>
      <w:marTop w:val="0"/>
      <w:marBottom w:val="0"/>
      <w:divBdr>
        <w:top w:val="none" w:sz="0" w:space="0" w:color="auto"/>
        <w:left w:val="none" w:sz="0" w:space="0" w:color="auto"/>
        <w:bottom w:val="none" w:sz="0" w:space="0" w:color="auto"/>
        <w:right w:val="none" w:sz="0" w:space="0" w:color="auto"/>
      </w:divBdr>
    </w:div>
    <w:div w:id="1777559714">
      <w:bodyDiv w:val="1"/>
      <w:marLeft w:val="0"/>
      <w:marRight w:val="0"/>
      <w:marTop w:val="0"/>
      <w:marBottom w:val="0"/>
      <w:divBdr>
        <w:top w:val="none" w:sz="0" w:space="0" w:color="auto"/>
        <w:left w:val="none" w:sz="0" w:space="0" w:color="auto"/>
        <w:bottom w:val="none" w:sz="0" w:space="0" w:color="auto"/>
        <w:right w:val="none" w:sz="0" w:space="0" w:color="auto"/>
      </w:divBdr>
    </w:div>
    <w:div w:id="1777598467">
      <w:bodyDiv w:val="1"/>
      <w:marLeft w:val="0"/>
      <w:marRight w:val="0"/>
      <w:marTop w:val="0"/>
      <w:marBottom w:val="0"/>
      <w:divBdr>
        <w:top w:val="none" w:sz="0" w:space="0" w:color="auto"/>
        <w:left w:val="none" w:sz="0" w:space="0" w:color="auto"/>
        <w:bottom w:val="none" w:sz="0" w:space="0" w:color="auto"/>
        <w:right w:val="none" w:sz="0" w:space="0" w:color="auto"/>
      </w:divBdr>
    </w:div>
    <w:div w:id="1777796400">
      <w:bodyDiv w:val="1"/>
      <w:marLeft w:val="0"/>
      <w:marRight w:val="0"/>
      <w:marTop w:val="0"/>
      <w:marBottom w:val="0"/>
      <w:divBdr>
        <w:top w:val="none" w:sz="0" w:space="0" w:color="auto"/>
        <w:left w:val="none" w:sz="0" w:space="0" w:color="auto"/>
        <w:bottom w:val="none" w:sz="0" w:space="0" w:color="auto"/>
        <w:right w:val="none" w:sz="0" w:space="0" w:color="auto"/>
      </w:divBdr>
    </w:div>
    <w:div w:id="1777865260">
      <w:bodyDiv w:val="1"/>
      <w:marLeft w:val="0"/>
      <w:marRight w:val="0"/>
      <w:marTop w:val="0"/>
      <w:marBottom w:val="0"/>
      <w:divBdr>
        <w:top w:val="none" w:sz="0" w:space="0" w:color="auto"/>
        <w:left w:val="none" w:sz="0" w:space="0" w:color="auto"/>
        <w:bottom w:val="none" w:sz="0" w:space="0" w:color="auto"/>
        <w:right w:val="none" w:sz="0" w:space="0" w:color="auto"/>
      </w:divBdr>
    </w:div>
    <w:div w:id="1778059730">
      <w:bodyDiv w:val="1"/>
      <w:marLeft w:val="0"/>
      <w:marRight w:val="0"/>
      <w:marTop w:val="0"/>
      <w:marBottom w:val="0"/>
      <w:divBdr>
        <w:top w:val="none" w:sz="0" w:space="0" w:color="auto"/>
        <w:left w:val="none" w:sz="0" w:space="0" w:color="auto"/>
        <w:bottom w:val="none" w:sz="0" w:space="0" w:color="auto"/>
        <w:right w:val="none" w:sz="0" w:space="0" w:color="auto"/>
      </w:divBdr>
    </w:div>
    <w:div w:id="1778254520">
      <w:bodyDiv w:val="1"/>
      <w:marLeft w:val="0"/>
      <w:marRight w:val="0"/>
      <w:marTop w:val="0"/>
      <w:marBottom w:val="0"/>
      <w:divBdr>
        <w:top w:val="none" w:sz="0" w:space="0" w:color="auto"/>
        <w:left w:val="none" w:sz="0" w:space="0" w:color="auto"/>
        <w:bottom w:val="none" w:sz="0" w:space="0" w:color="auto"/>
        <w:right w:val="none" w:sz="0" w:space="0" w:color="auto"/>
      </w:divBdr>
    </w:div>
    <w:div w:id="1778678507">
      <w:bodyDiv w:val="1"/>
      <w:marLeft w:val="0"/>
      <w:marRight w:val="0"/>
      <w:marTop w:val="0"/>
      <w:marBottom w:val="0"/>
      <w:divBdr>
        <w:top w:val="none" w:sz="0" w:space="0" w:color="auto"/>
        <w:left w:val="none" w:sz="0" w:space="0" w:color="auto"/>
        <w:bottom w:val="none" w:sz="0" w:space="0" w:color="auto"/>
        <w:right w:val="none" w:sz="0" w:space="0" w:color="auto"/>
      </w:divBdr>
    </w:div>
    <w:div w:id="1779181079">
      <w:bodyDiv w:val="1"/>
      <w:marLeft w:val="0"/>
      <w:marRight w:val="0"/>
      <w:marTop w:val="0"/>
      <w:marBottom w:val="0"/>
      <w:divBdr>
        <w:top w:val="none" w:sz="0" w:space="0" w:color="auto"/>
        <w:left w:val="none" w:sz="0" w:space="0" w:color="auto"/>
        <w:bottom w:val="none" w:sz="0" w:space="0" w:color="auto"/>
        <w:right w:val="none" w:sz="0" w:space="0" w:color="auto"/>
      </w:divBdr>
    </w:div>
    <w:div w:id="1779326397">
      <w:bodyDiv w:val="1"/>
      <w:marLeft w:val="0"/>
      <w:marRight w:val="0"/>
      <w:marTop w:val="0"/>
      <w:marBottom w:val="0"/>
      <w:divBdr>
        <w:top w:val="none" w:sz="0" w:space="0" w:color="auto"/>
        <w:left w:val="none" w:sz="0" w:space="0" w:color="auto"/>
        <w:bottom w:val="none" w:sz="0" w:space="0" w:color="auto"/>
        <w:right w:val="none" w:sz="0" w:space="0" w:color="auto"/>
      </w:divBdr>
    </w:div>
    <w:div w:id="1779328046">
      <w:bodyDiv w:val="1"/>
      <w:marLeft w:val="0"/>
      <w:marRight w:val="0"/>
      <w:marTop w:val="0"/>
      <w:marBottom w:val="0"/>
      <w:divBdr>
        <w:top w:val="none" w:sz="0" w:space="0" w:color="auto"/>
        <w:left w:val="none" w:sz="0" w:space="0" w:color="auto"/>
        <w:bottom w:val="none" w:sz="0" w:space="0" w:color="auto"/>
        <w:right w:val="none" w:sz="0" w:space="0" w:color="auto"/>
      </w:divBdr>
    </w:div>
    <w:div w:id="1779328834">
      <w:bodyDiv w:val="1"/>
      <w:marLeft w:val="0"/>
      <w:marRight w:val="0"/>
      <w:marTop w:val="0"/>
      <w:marBottom w:val="0"/>
      <w:divBdr>
        <w:top w:val="none" w:sz="0" w:space="0" w:color="auto"/>
        <w:left w:val="none" w:sz="0" w:space="0" w:color="auto"/>
        <w:bottom w:val="none" w:sz="0" w:space="0" w:color="auto"/>
        <w:right w:val="none" w:sz="0" w:space="0" w:color="auto"/>
      </w:divBdr>
    </w:div>
    <w:div w:id="1780566807">
      <w:bodyDiv w:val="1"/>
      <w:marLeft w:val="0"/>
      <w:marRight w:val="0"/>
      <w:marTop w:val="0"/>
      <w:marBottom w:val="0"/>
      <w:divBdr>
        <w:top w:val="none" w:sz="0" w:space="0" w:color="auto"/>
        <w:left w:val="none" w:sz="0" w:space="0" w:color="auto"/>
        <w:bottom w:val="none" w:sz="0" w:space="0" w:color="auto"/>
        <w:right w:val="none" w:sz="0" w:space="0" w:color="auto"/>
      </w:divBdr>
    </w:div>
    <w:div w:id="1780569066">
      <w:bodyDiv w:val="1"/>
      <w:marLeft w:val="0"/>
      <w:marRight w:val="0"/>
      <w:marTop w:val="0"/>
      <w:marBottom w:val="0"/>
      <w:divBdr>
        <w:top w:val="none" w:sz="0" w:space="0" w:color="auto"/>
        <w:left w:val="none" w:sz="0" w:space="0" w:color="auto"/>
        <w:bottom w:val="none" w:sz="0" w:space="0" w:color="auto"/>
        <w:right w:val="none" w:sz="0" w:space="0" w:color="auto"/>
      </w:divBdr>
    </w:div>
    <w:div w:id="1780836619">
      <w:bodyDiv w:val="1"/>
      <w:marLeft w:val="0"/>
      <w:marRight w:val="0"/>
      <w:marTop w:val="0"/>
      <w:marBottom w:val="0"/>
      <w:divBdr>
        <w:top w:val="none" w:sz="0" w:space="0" w:color="auto"/>
        <w:left w:val="none" w:sz="0" w:space="0" w:color="auto"/>
        <w:bottom w:val="none" w:sz="0" w:space="0" w:color="auto"/>
        <w:right w:val="none" w:sz="0" w:space="0" w:color="auto"/>
      </w:divBdr>
    </w:div>
    <w:div w:id="1781491494">
      <w:bodyDiv w:val="1"/>
      <w:marLeft w:val="0"/>
      <w:marRight w:val="0"/>
      <w:marTop w:val="0"/>
      <w:marBottom w:val="0"/>
      <w:divBdr>
        <w:top w:val="none" w:sz="0" w:space="0" w:color="auto"/>
        <w:left w:val="none" w:sz="0" w:space="0" w:color="auto"/>
        <w:bottom w:val="none" w:sz="0" w:space="0" w:color="auto"/>
        <w:right w:val="none" w:sz="0" w:space="0" w:color="auto"/>
      </w:divBdr>
    </w:div>
    <w:div w:id="1781753316">
      <w:bodyDiv w:val="1"/>
      <w:marLeft w:val="0"/>
      <w:marRight w:val="0"/>
      <w:marTop w:val="0"/>
      <w:marBottom w:val="0"/>
      <w:divBdr>
        <w:top w:val="none" w:sz="0" w:space="0" w:color="auto"/>
        <w:left w:val="none" w:sz="0" w:space="0" w:color="auto"/>
        <w:bottom w:val="none" w:sz="0" w:space="0" w:color="auto"/>
        <w:right w:val="none" w:sz="0" w:space="0" w:color="auto"/>
      </w:divBdr>
    </w:div>
    <w:div w:id="1781798264">
      <w:bodyDiv w:val="1"/>
      <w:marLeft w:val="0"/>
      <w:marRight w:val="0"/>
      <w:marTop w:val="0"/>
      <w:marBottom w:val="0"/>
      <w:divBdr>
        <w:top w:val="none" w:sz="0" w:space="0" w:color="auto"/>
        <w:left w:val="none" w:sz="0" w:space="0" w:color="auto"/>
        <w:bottom w:val="none" w:sz="0" w:space="0" w:color="auto"/>
        <w:right w:val="none" w:sz="0" w:space="0" w:color="auto"/>
      </w:divBdr>
    </w:div>
    <w:div w:id="1781994984">
      <w:bodyDiv w:val="1"/>
      <w:marLeft w:val="0"/>
      <w:marRight w:val="0"/>
      <w:marTop w:val="0"/>
      <w:marBottom w:val="0"/>
      <w:divBdr>
        <w:top w:val="none" w:sz="0" w:space="0" w:color="auto"/>
        <w:left w:val="none" w:sz="0" w:space="0" w:color="auto"/>
        <w:bottom w:val="none" w:sz="0" w:space="0" w:color="auto"/>
        <w:right w:val="none" w:sz="0" w:space="0" w:color="auto"/>
      </w:divBdr>
    </w:div>
    <w:div w:id="1783257496">
      <w:bodyDiv w:val="1"/>
      <w:marLeft w:val="0"/>
      <w:marRight w:val="0"/>
      <w:marTop w:val="0"/>
      <w:marBottom w:val="0"/>
      <w:divBdr>
        <w:top w:val="none" w:sz="0" w:space="0" w:color="auto"/>
        <w:left w:val="none" w:sz="0" w:space="0" w:color="auto"/>
        <w:bottom w:val="none" w:sz="0" w:space="0" w:color="auto"/>
        <w:right w:val="none" w:sz="0" w:space="0" w:color="auto"/>
      </w:divBdr>
    </w:div>
    <w:div w:id="1783835949">
      <w:bodyDiv w:val="1"/>
      <w:marLeft w:val="0"/>
      <w:marRight w:val="0"/>
      <w:marTop w:val="0"/>
      <w:marBottom w:val="0"/>
      <w:divBdr>
        <w:top w:val="none" w:sz="0" w:space="0" w:color="auto"/>
        <w:left w:val="none" w:sz="0" w:space="0" w:color="auto"/>
        <w:bottom w:val="none" w:sz="0" w:space="0" w:color="auto"/>
        <w:right w:val="none" w:sz="0" w:space="0" w:color="auto"/>
      </w:divBdr>
    </w:div>
    <w:div w:id="1783919545">
      <w:bodyDiv w:val="1"/>
      <w:marLeft w:val="0"/>
      <w:marRight w:val="0"/>
      <w:marTop w:val="0"/>
      <w:marBottom w:val="0"/>
      <w:divBdr>
        <w:top w:val="none" w:sz="0" w:space="0" w:color="auto"/>
        <w:left w:val="none" w:sz="0" w:space="0" w:color="auto"/>
        <w:bottom w:val="none" w:sz="0" w:space="0" w:color="auto"/>
        <w:right w:val="none" w:sz="0" w:space="0" w:color="auto"/>
      </w:divBdr>
    </w:div>
    <w:div w:id="1784299784">
      <w:bodyDiv w:val="1"/>
      <w:marLeft w:val="0"/>
      <w:marRight w:val="0"/>
      <w:marTop w:val="0"/>
      <w:marBottom w:val="0"/>
      <w:divBdr>
        <w:top w:val="none" w:sz="0" w:space="0" w:color="auto"/>
        <w:left w:val="none" w:sz="0" w:space="0" w:color="auto"/>
        <w:bottom w:val="none" w:sz="0" w:space="0" w:color="auto"/>
        <w:right w:val="none" w:sz="0" w:space="0" w:color="auto"/>
      </w:divBdr>
    </w:div>
    <w:div w:id="1784692847">
      <w:bodyDiv w:val="1"/>
      <w:marLeft w:val="0"/>
      <w:marRight w:val="0"/>
      <w:marTop w:val="0"/>
      <w:marBottom w:val="0"/>
      <w:divBdr>
        <w:top w:val="none" w:sz="0" w:space="0" w:color="auto"/>
        <w:left w:val="none" w:sz="0" w:space="0" w:color="auto"/>
        <w:bottom w:val="none" w:sz="0" w:space="0" w:color="auto"/>
        <w:right w:val="none" w:sz="0" w:space="0" w:color="auto"/>
      </w:divBdr>
    </w:div>
    <w:div w:id="1785226561">
      <w:bodyDiv w:val="1"/>
      <w:marLeft w:val="0"/>
      <w:marRight w:val="0"/>
      <w:marTop w:val="0"/>
      <w:marBottom w:val="0"/>
      <w:divBdr>
        <w:top w:val="none" w:sz="0" w:space="0" w:color="auto"/>
        <w:left w:val="none" w:sz="0" w:space="0" w:color="auto"/>
        <w:bottom w:val="none" w:sz="0" w:space="0" w:color="auto"/>
        <w:right w:val="none" w:sz="0" w:space="0" w:color="auto"/>
      </w:divBdr>
    </w:div>
    <w:div w:id="1785339890">
      <w:bodyDiv w:val="1"/>
      <w:marLeft w:val="0"/>
      <w:marRight w:val="0"/>
      <w:marTop w:val="0"/>
      <w:marBottom w:val="0"/>
      <w:divBdr>
        <w:top w:val="none" w:sz="0" w:space="0" w:color="auto"/>
        <w:left w:val="none" w:sz="0" w:space="0" w:color="auto"/>
        <w:bottom w:val="none" w:sz="0" w:space="0" w:color="auto"/>
        <w:right w:val="none" w:sz="0" w:space="0" w:color="auto"/>
      </w:divBdr>
    </w:div>
    <w:div w:id="1786075148">
      <w:bodyDiv w:val="1"/>
      <w:marLeft w:val="0"/>
      <w:marRight w:val="0"/>
      <w:marTop w:val="0"/>
      <w:marBottom w:val="0"/>
      <w:divBdr>
        <w:top w:val="none" w:sz="0" w:space="0" w:color="auto"/>
        <w:left w:val="none" w:sz="0" w:space="0" w:color="auto"/>
        <w:bottom w:val="none" w:sz="0" w:space="0" w:color="auto"/>
        <w:right w:val="none" w:sz="0" w:space="0" w:color="auto"/>
      </w:divBdr>
    </w:div>
    <w:div w:id="1786581457">
      <w:bodyDiv w:val="1"/>
      <w:marLeft w:val="0"/>
      <w:marRight w:val="0"/>
      <w:marTop w:val="0"/>
      <w:marBottom w:val="0"/>
      <w:divBdr>
        <w:top w:val="none" w:sz="0" w:space="0" w:color="auto"/>
        <w:left w:val="none" w:sz="0" w:space="0" w:color="auto"/>
        <w:bottom w:val="none" w:sz="0" w:space="0" w:color="auto"/>
        <w:right w:val="none" w:sz="0" w:space="0" w:color="auto"/>
      </w:divBdr>
    </w:div>
    <w:div w:id="1786608655">
      <w:bodyDiv w:val="1"/>
      <w:marLeft w:val="0"/>
      <w:marRight w:val="0"/>
      <w:marTop w:val="0"/>
      <w:marBottom w:val="0"/>
      <w:divBdr>
        <w:top w:val="none" w:sz="0" w:space="0" w:color="auto"/>
        <w:left w:val="none" w:sz="0" w:space="0" w:color="auto"/>
        <w:bottom w:val="none" w:sz="0" w:space="0" w:color="auto"/>
        <w:right w:val="none" w:sz="0" w:space="0" w:color="auto"/>
      </w:divBdr>
    </w:div>
    <w:div w:id="1786776260">
      <w:bodyDiv w:val="1"/>
      <w:marLeft w:val="0"/>
      <w:marRight w:val="0"/>
      <w:marTop w:val="0"/>
      <w:marBottom w:val="0"/>
      <w:divBdr>
        <w:top w:val="none" w:sz="0" w:space="0" w:color="auto"/>
        <w:left w:val="none" w:sz="0" w:space="0" w:color="auto"/>
        <w:bottom w:val="none" w:sz="0" w:space="0" w:color="auto"/>
        <w:right w:val="none" w:sz="0" w:space="0" w:color="auto"/>
      </w:divBdr>
    </w:div>
    <w:div w:id="1787002138">
      <w:bodyDiv w:val="1"/>
      <w:marLeft w:val="0"/>
      <w:marRight w:val="0"/>
      <w:marTop w:val="0"/>
      <w:marBottom w:val="0"/>
      <w:divBdr>
        <w:top w:val="none" w:sz="0" w:space="0" w:color="auto"/>
        <w:left w:val="none" w:sz="0" w:space="0" w:color="auto"/>
        <w:bottom w:val="none" w:sz="0" w:space="0" w:color="auto"/>
        <w:right w:val="none" w:sz="0" w:space="0" w:color="auto"/>
      </w:divBdr>
    </w:div>
    <w:div w:id="1787852074">
      <w:bodyDiv w:val="1"/>
      <w:marLeft w:val="0"/>
      <w:marRight w:val="0"/>
      <w:marTop w:val="0"/>
      <w:marBottom w:val="0"/>
      <w:divBdr>
        <w:top w:val="none" w:sz="0" w:space="0" w:color="auto"/>
        <w:left w:val="none" w:sz="0" w:space="0" w:color="auto"/>
        <w:bottom w:val="none" w:sz="0" w:space="0" w:color="auto"/>
        <w:right w:val="none" w:sz="0" w:space="0" w:color="auto"/>
      </w:divBdr>
    </w:div>
    <w:div w:id="1788041845">
      <w:bodyDiv w:val="1"/>
      <w:marLeft w:val="0"/>
      <w:marRight w:val="0"/>
      <w:marTop w:val="0"/>
      <w:marBottom w:val="0"/>
      <w:divBdr>
        <w:top w:val="none" w:sz="0" w:space="0" w:color="auto"/>
        <w:left w:val="none" w:sz="0" w:space="0" w:color="auto"/>
        <w:bottom w:val="none" w:sz="0" w:space="0" w:color="auto"/>
        <w:right w:val="none" w:sz="0" w:space="0" w:color="auto"/>
      </w:divBdr>
    </w:div>
    <w:div w:id="1788041939">
      <w:bodyDiv w:val="1"/>
      <w:marLeft w:val="0"/>
      <w:marRight w:val="0"/>
      <w:marTop w:val="0"/>
      <w:marBottom w:val="0"/>
      <w:divBdr>
        <w:top w:val="none" w:sz="0" w:space="0" w:color="auto"/>
        <w:left w:val="none" w:sz="0" w:space="0" w:color="auto"/>
        <w:bottom w:val="none" w:sz="0" w:space="0" w:color="auto"/>
        <w:right w:val="none" w:sz="0" w:space="0" w:color="auto"/>
      </w:divBdr>
    </w:div>
    <w:div w:id="1788229523">
      <w:bodyDiv w:val="1"/>
      <w:marLeft w:val="0"/>
      <w:marRight w:val="0"/>
      <w:marTop w:val="0"/>
      <w:marBottom w:val="0"/>
      <w:divBdr>
        <w:top w:val="none" w:sz="0" w:space="0" w:color="auto"/>
        <w:left w:val="none" w:sz="0" w:space="0" w:color="auto"/>
        <w:bottom w:val="none" w:sz="0" w:space="0" w:color="auto"/>
        <w:right w:val="none" w:sz="0" w:space="0" w:color="auto"/>
      </w:divBdr>
    </w:div>
    <w:div w:id="1789004270">
      <w:bodyDiv w:val="1"/>
      <w:marLeft w:val="0"/>
      <w:marRight w:val="0"/>
      <w:marTop w:val="0"/>
      <w:marBottom w:val="0"/>
      <w:divBdr>
        <w:top w:val="none" w:sz="0" w:space="0" w:color="auto"/>
        <w:left w:val="none" w:sz="0" w:space="0" w:color="auto"/>
        <w:bottom w:val="none" w:sz="0" w:space="0" w:color="auto"/>
        <w:right w:val="none" w:sz="0" w:space="0" w:color="auto"/>
      </w:divBdr>
    </w:div>
    <w:div w:id="1789202252">
      <w:bodyDiv w:val="1"/>
      <w:marLeft w:val="0"/>
      <w:marRight w:val="0"/>
      <w:marTop w:val="0"/>
      <w:marBottom w:val="0"/>
      <w:divBdr>
        <w:top w:val="none" w:sz="0" w:space="0" w:color="auto"/>
        <w:left w:val="none" w:sz="0" w:space="0" w:color="auto"/>
        <w:bottom w:val="none" w:sz="0" w:space="0" w:color="auto"/>
        <w:right w:val="none" w:sz="0" w:space="0" w:color="auto"/>
      </w:divBdr>
    </w:div>
    <w:div w:id="1789275129">
      <w:bodyDiv w:val="1"/>
      <w:marLeft w:val="0"/>
      <w:marRight w:val="0"/>
      <w:marTop w:val="0"/>
      <w:marBottom w:val="0"/>
      <w:divBdr>
        <w:top w:val="none" w:sz="0" w:space="0" w:color="auto"/>
        <w:left w:val="none" w:sz="0" w:space="0" w:color="auto"/>
        <w:bottom w:val="none" w:sz="0" w:space="0" w:color="auto"/>
        <w:right w:val="none" w:sz="0" w:space="0" w:color="auto"/>
      </w:divBdr>
    </w:div>
    <w:div w:id="1789280289">
      <w:bodyDiv w:val="1"/>
      <w:marLeft w:val="0"/>
      <w:marRight w:val="0"/>
      <w:marTop w:val="0"/>
      <w:marBottom w:val="0"/>
      <w:divBdr>
        <w:top w:val="none" w:sz="0" w:space="0" w:color="auto"/>
        <w:left w:val="none" w:sz="0" w:space="0" w:color="auto"/>
        <w:bottom w:val="none" w:sz="0" w:space="0" w:color="auto"/>
        <w:right w:val="none" w:sz="0" w:space="0" w:color="auto"/>
      </w:divBdr>
    </w:div>
    <w:div w:id="1789472221">
      <w:bodyDiv w:val="1"/>
      <w:marLeft w:val="0"/>
      <w:marRight w:val="0"/>
      <w:marTop w:val="0"/>
      <w:marBottom w:val="0"/>
      <w:divBdr>
        <w:top w:val="none" w:sz="0" w:space="0" w:color="auto"/>
        <w:left w:val="none" w:sz="0" w:space="0" w:color="auto"/>
        <w:bottom w:val="none" w:sz="0" w:space="0" w:color="auto"/>
        <w:right w:val="none" w:sz="0" w:space="0" w:color="auto"/>
      </w:divBdr>
    </w:div>
    <w:div w:id="1789623427">
      <w:bodyDiv w:val="1"/>
      <w:marLeft w:val="0"/>
      <w:marRight w:val="0"/>
      <w:marTop w:val="0"/>
      <w:marBottom w:val="0"/>
      <w:divBdr>
        <w:top w:val="none" w:sz="0" w:space="0" w:color="auto"/>
        <w:left w:val="none" w:sz="0" w:space="0" w:color="auto"/>
        <w:bottom w:val="none" w:sz="0" w:space="0" w:color="auto"/>
        <w:right w:val="none" w:sz="0" w:space="0" w:color="auto"/>
      </w:divBdr>
    </w:div>
    <w:div w:id="1790052956">
      <w:bodyDiv w:val="1"/>
      <w:marLeft w:val="0"/>
      <w:marRight w:val="0"/>
      <w:marTop w:val="0"/>
      <w:marBottom w:val="0"/>
      <w:divBdr>
        <w:top w:val="none" w:sz="0" w:space="0" w:color="auto"/>
        <w:left w:val="none" w:sz="0" w:space="0" w:color="auto"/>
        <w:bottom w:val="none" w:sz="0" w:space="0" w:color="auto"/>
        <w:right w:val="none" w:sz="0" w:space="0" w:color="auto"/>
      </w:divBdr>
    </w:div>
    <w:div w:id="1790121561">
      <w:bodyDiv w:val="1"/>
      <w:marLeft w:val="0"/>
      <w:marRight w:val="0"/>
      <w:marTop w:val="0"/>
      <w:marBottom w:val="0"/>
      <w:divBdr>
        <w:top w:val="none" w:sz="0" w:space="0" w:color="auto"/>
        <w:left w:val="none" w:sz="0" w:space="0" w:color="auto"/>
        <w:bottom w:val="none" w:sz="0" w:space="0" w:color="auto"/>
        <w:right w:val="none" w:sz="0" w:space="0" w:color="auto"/>
      </w:divBdr>
    </w:div>
    <w:div w:id="1791167240">
      <w:bodyDiv w:val="1"/>
      <w:marLeft w:val="0"/>
      <w:marRight w:val="0"/>
      <w:marTop w:val="0"/>
      <w:marBottom w:val="0"/>
      <w:divBdr>
        <w:top w:val="none" w:sz="0" w:space="0" w:color="auto"/>
        <w:left w:val="none" w:sz="0" w:space="0" w:color="auto"/>
        <w:bottom w:val="none" w:sz="0" w:space="0" w:color="auto"/>
        <w:right w:val="none" w:sz="0" w:space="0" w:color="auto"/>
      </w:divBdr>
    </w:div>
    <w:div w:id="1791171371">
      <w:bodyDiv w:val="1"/>
      <w:marLeft w:val="0"/>
      <w:marRight w:val="0"/>
      <w:marTop w:val="0"/>
      <w:marBottom w:val="0"/>
      <w:divBdr>
        <w:top w:val="none" w:sz="0" w:space="0" w:color="auto"/>
        <w:left w:val="none" w:sz="0" w:space="0" w:color="auto"/>
        <w:bottom w:val="none" w:sz="0" w:space="0" w:color="auto"/>
        <w:right w:val="none" w:sz="0" w:space="0" w:color="auto"/>
      </w:divBdr>
    </w:div>
    <w:div w:id="1791241585">
      <w:bodyDiv w:val="1"/>
      <w:marLeft w:val="0"/>
      <w:marRight w:val="0"/>
      <w:marTop w:val="0"/>
      <w:marBottom w:val="0"/>
      <w:divBdr>
        <w:top w:val="none" w:sz="0" w:space="0" w:color="auto"/>
        <w:left w:val="none" w:sz="0" w:space="0" w:color="auto"/>
        <w:bottom w:val="none" w:sz="0" w:space="0" w:color="auto"/>
        <w:right w:val="none" w:sz="0" w:space="0" w:color="auto"/>
      </w:divBdr>
    </w:div>
    <w:div w:id="1791314020">
      <w:bodyDiv w:val="1"/>
      <w:marLeft w:val="0"/>
      <w:marRight w:val="0"/>
      <w:marTop w:val="0"/>
      <w:marBottom w:val="0"/>
      <w:divBdr>
        <w:top w:val="none" w:sz="0" w:space="0" w:color="auto"/>
        <w:left w:val="none" w:sz="0" w:space="0" w:color="auto"/>
        <w:bottom w:val="none" w:sz="0" w:space="0" w:color="auto"/>
        <w:right w:val="none" w:sz="0" w:space="0" w:color="auto"/>
      </w:divBdr>
    </w:div>
    <w:div w:id="1791512301">
      <w:bodyDiv w:val="1"/>
      <w:marLeft w:val="0"/>
      <w:marRight w:val="0"/>
      <w:marTop w:val="0"/>
      <w:marBottom w:val="0"/>
      <w:divBdr>
        <w:top w:val="none" w:sz="0" w:space="0" w:color="auto"/>
        <w:left w:val="none" w:sz="0" w:space="0" w:color="auto"/>
        <w:bottom w:val="none" w:sz="0" w:space="0" w:color="auto"/>
        <w:right w:val="none" w:sz="0" w:space="0" w:color="auto"/>
      </w:divBdr>
    </w:div>
    <w:div w:id="1791825259">
      <w:bodyDiv w:val="1"/>
      <w:marLeft w:val="0"/>
      <w:marRight w:val="0"/>
      <w:marTop w:val="0"/>
      <w:marBottom w:val="0"/>
      <w:divBdr>
        <w:top w:val="none" w:sz="0" w:space="0" w:color="auto"/>
        <w:left w:val="none" w:sz="0" w:space="0" w:color="auto"/>
        <w:bottom w:val="none" w:sz="0" w:space="0" w:color="auto"/>
        <w:right w:val="none" w:sz="0" w:space="0" w:color="auto"/>
      </w:divBdr>
    </w:div>
    <w:div w:id="1791901209">
      <w:bodyDiv w:val="1"/>
      <w:marLeft w:val="0"/>
      <w:marRight w:val="0"/>
      <w:marTop w:val="0"/>
      <w:marBottom w:val="0"/>
      <w:divBdr>
        <w:top w:val="none" w:sz="0" w:space="0" w:color="auto"/>
        <w:left w:val="none" w:sz="0" w:space="0" w:color="auto"/>
        <w:bottom w:val="none" w:sz="0" w:space="0" w:color="auto"/>
        <w:right w:val="none" w:sz="0" w:space="0" w:color="auto"/>
      </w:divBdr>
    </w:div>
    <w:div w:id="1792431151">
      <w:bodyDiv w:val="1"/>
      <w:marLeft w:val="0"/>
      <w:marRight w:val="0"/>
      <w:marTop w:val="0"/>
      <w:marBottom w:val="0"/>
      <w:divBdr>
        <w:top w:val="none" w:sz="0" w:space="0" w:color="auto"/>
        <w:left w:val="none" w:sz="0" w:space="0" w:color="auto"/>
        <w:bottom w:val="none" w:sz="0" w:space="0" w:color="auto"/>
        <w:right w:val="none" w:sz="0" w:space="0" w:color="auto"/>
      </w:divBdr>
    </w:div>
    <w:div w:id="1792623501">
      <w:bodyDiv w:val="1"/>
      <w:marLeft w:val="0"/>
      <w:marRight w:val="0"/>
      <w:marTop w:val="0"/>
      <w:marBottom w:val="0"/>
      <w:divBdr>
        <w:top w:val="none" w:sz="0" w:space="0" w:color="auto"/>
        <w:left w:val="none" w:sz="0" w:space="0" w:color="auto"/>
        <w:bottom w:val="none" w:sz="0" w:space="0" w:color="auto"/>
        <w:right w:val="none" w:sz="0" w:space="0" w:color="auto"/>
      </w:divBdr>
    </w:div>
    <w:div w:id="1792700513">
      <w:bodyDiv w:val="1"/>
      <w:marLeft w:val="0"/>
      <w:marRight w:val="0"/>
      <w:marTop w:val="0"/>
      <w:marBottom w:val="0"/>
      <w:divBdr>
        <w:top w:val="none" w:sz="0" w:space="0" w:color="auto"/>
        <w:left w:val="none" w:sz="0" w:space="0" w:color="auto"/>
        <w:bottom w:val="none" w:sz="0" w:space="0" w:color="auto"/>
        <w:right w:val="none" w:sz="0" w:space="0" w:color="auto"/>
      </w:divBdr>
    </w:div>
    <w:div w:id="1793329519">
      <w:bodyDiv w:val="1"/>
      <w:marLeft w:val="0"/>
      <w:marRight w:val="0"/>
      <w:marTop w:val="0"/>
      <w:marBottom w:val="0"/>
      <w:divBdr>
        <w:top w:val="none" w:sz="0" w:space="0" w:color="auto"/>
        <w:left w:val="none" w:sz="0" w:space="0" w:color="auto"/>
        <w:bottom w:val="none" w:sz="0" w:space="0" w:color="auto"/>
        <w:right w:val="none" w:sz="0" w:space="0" w:color="auto"/>
      </w:divBdr>
    </w:div>
    <w:div w:id="1793477655">
      <w:bodyDiv w:val="1"/>
      <w:marLeft w:val="0"/>
      <w:marRight w:val="0"/>
      <w:marTop w:val="0"/>
      <w:marBottom w:val="0"/>
      <w:divBdr>
        <w:top w:val="none" w:sz="0" w:space="0" w:color="auto"/>
        <w:left w:val="none" w:sz="0" w:space="0" w:color="auto"/>
        <w:bottom w:val="none" w:sz="0" w:space="0" w:color="auto"/>
        <w:right w:val="none" w:sz="0" w:space="0" w:color="auto"/>
      </w:divBdr>
    </w:div>
    <w:div w:id="1793667455">
      <w:bodyDiv w:val="1"/>
      <w:marLeft w:val="0"/>
      <w:marRight w:val="0"/>
      <w:marTop w:val="0"/>
      <w:marBottom w:val="0"/>
      <w:divBdr>
        <w:top w:val="none" w:sz="0" w:space="0" w:color="auto"/>
        <w:left w:val="none" w:sz="0" w:space="0" w:color="auto"/>
        <w:bottom w:val="none" w:sz="0" w:space="0" w:color="auto"/>
        <w:right w:val="none" w:sz="0" w:space="0" w:color="auto"/>
      </w:divBdr>
    </w:div>
    <w:div w:id="1793670791">
      <w:bodyDiv w:val="1"/>
      <w:marLeft w:val="0"/>
      <w:marRight w:val="0"/>
      <w:marTop w:val="0"/>
      <w:marBottom w:val="0"/>
      <w:divBdr>
        <w:top w:val="none" w:sz="0" w:space="0" w:color="auto"/>
        <w:left w:val="none" w:sz="0" w:space="0" w:color="auto"/>
        <w:bottom w:val="none" w:sz="0" w:space="0" w:color="auto"/>
        <w:right w:val="none" w:sz="0" w:space="0" w:color="auto"/>
      </w:divBdr>
    </w:div>
    <w:div w:id="1794322026">
      <w:bodyDiv w:val="1"/>
      <w:marLeft w:val="0"/>
      <w:marRight w:val="0"/>
      <w:marTop w:val="0"/>
      <w:marBottom w:val="0"/>
      <w:divBdr>
        <w:top w:val="none" w:sz="0" w:space="0" w:color="auto"/>
        <w:left w:val="none" w:sz="0" w:space="0" w:color="auto"/>
        <w:bottom w:val="none" w:sz="0" w:space="0" w:color="auto"/>
        <w:right w:val="none" w:sz="0" w:space="0" w:color="auto"/>
      </w:divBdr>
    </w:div>
    <w:div w:id="1794516932">
      <w:bodyDiv w:val="1"/>
      <w:marLeft w:val="0"/>
      <w:marRight w:val="0"/>
      <w:marTop w:val="0"/>
      <w:marBottom w:val="0"/>
      <w:divBdr>
        <w:top w:val="none" w:sz="0" w:space="0" w:color="auto"/>
        <w:left w:val="none" w:sz="0" w:space="0" w:color="auto"/>
        <w:bottom w:val="none" w:sz="0" w:space="0" w:color="auto"/>
        <w:right w:val="none" w:sz="0" w:space="0" w:color="auto"/>
      </w:divBdr>
    </w:div>
    <w:div w:id="1794783565">
      <w:bodyDiv w:val="1"/>
      <w:marLeft w:val="0"/>
      <w:marRight w:val="0"/>
      <w:marTop w:val="0"/>
      <w:marBottom w:val="0"/>
      <w:divBdr>
        <w:top w:val="none" w:sz="0" w:space="0" w:color="auto"/>
        <w:left w:val="none" w:sz="0" w:space="0" w:color="auto"/>
        <w:bottom w:val="none" w:sz="0" w:space="0" w:color="auto"/>
        <w:right w:val="none" w:sz="0" w:space="0" w:color="auto"/>
      </w:divBdr>
    </w:div>
    <w:div w:id="1794908059">
      <w:bodyDiv w:val="1"/>
      <w:marLeft w:val="0"/>
      <w:marRight w:val="0"/>
      <w:marTop w:val="0"/>
      <w:marBottom w:val="0"/>
      <w:divBdr>
        <w:top w:val="none" w:sz="0" w:space="0" w:color="auto"/>
        <w:left w:val="none" w:sz="0" w:space="0" w:color="auto"/>
        <w:bottom w:val="none" w:sz="0" w:space="0" w:color="auto"/>
        <w:right w:val="none" w:sz="0" w:space="0" w:color="auto"/>
      </w:divBdr>
    </w:div>
    <w:div w:id="1795826266">
      <w:bodyDiv w:val="1"/>
      <w:marLeft w:val="0"/>
      <w:marRight w:val="0"/>
      <w:marTop w:val="0"/>
      <w:marBottom w:val="0"/>
      <w:divBdr>
        <w:top w:val="none" w:sz="0" w:space="0" w:color="auto"/>
        <w:left w:val="none" w:sz="0" w:space="0" w:color="auto"/>
        <w:bottom w:val="none" w:sz="0" w:space="0" w:color="auto"/>
        <w:right w:val="none" w:sz="0" w:space="0" w:color="auto"/>
      </w:divBdr>
    </w:div>
    <w:div w:id="1796018165">
      <w:bodyDiv w:val="1"/>
      <w:marLeft w:val="0"/>
      <w:marRight w:val="0"/>
      <w:marTop w:val="0"/>
      <w:marBottom w:val="0"/>
      <w:divBdr>
        <w:top w:val="none" w:sz="0" w:space="0" w:color="auto"/>
        <w:left w:val="none" w:sz="0" w:space="0" w:color="auto"/>
        <w:bottom w:val="none" w:sz="0" w:space="0" w:color="auto"/>
        <w:right w:val="none" w:sz="0" w:space="0" w:color="auto"/>
      </w:divBdr>
    </w:div>
    <w:div w:id="1796026654">
      <w:bodyDiv w:val="1"/>
      <w:marLeft w:val="0"/>
      <w:marRight w:val="0"/>
      <w:marTop w:val="0"/>
      <w:marBottom w:val="0"/>
      <w:divBdr>
        <w:top w:val="none" w:sz="0" w:space="0" w:color="auto"/>
        <w:left w:val="none" w:sz="0" w:space="0" w:color="auto"/>
        <w:bottom w:val="none" w:sz="0" w:space="0" w:color="auto"/>
        <w:right w:val="none" w:sz="0" w:space="0" w:color="auto"/>
      </w:divBdr>
    </w:div>
    <w:div w:id="1796217061">
      <w:bodyDiv w:val="1"/>
      <w:marLeft w:val="0"/>
      <w:marRight w:val="0"/>
      <w:marTop w:val="0"/>
      <w:marBottom w:val="0"/>
      <w:divBdr>
        <w:top w:val="none" w:sz="0" w:space="0" w:color="auto"/>
        <w:left w:val="none" w:sz="0" w:space="0" w:color="auto"/>
        <w:bottom w:val="none" w:sz="0" w:space="0" w:color="auto"/>
        <w:right w:val="none" w:sz="0" w:space="0" w:color="auto"/>
      </w:divBdr>
    </w:div>
    <w:div w:id="1796751509">
      <w:bodyDiv w:val="1"/>
      <w:marLeft w:val="0"/>
      <w:marRight w:val="0"/>
      <w:marTop w:val="0"/>
      <w:marBottom w:val="0"/>
      <w:divBdr>
        <w:top w:val="none" w:sz="0" w:space="0" w:color="auto"/>
        <w:left w:val="none" w:sz="0" w:space="0" w:color="auto"/>
        <w:bottom w:val="none" w:sz="0" w:space="0" w:color="auto"/>
        <w:right w:val="none" w:sz="0" w:space="0" w:color="auto"/>
      </w:divBdr>
    </w:div>
    <w:div w:id="1796828565">
      <w:bodyDiv w:val="1"/>
      <w:marLeft w:val="0"/>
      <w:marRight w:val="0"/>
      <w:marTop w:val="0"/>
      <w:marBottom w:val="0"/>
      <w:divBdr>
        <w:top w:val="none" w:sz="0" w:space="0" w:color="auto"/>
        <w:left w:val="none" w:sz="0" w:space="0" w:color="auto"/>
        <w:bottom w:val="none" w:sz="0" w:space="0" w:color="auto"/>
        <w:right w:val="none" w:sz="0" w:space="0" w:color="auto"/>
      </w:divBdr>
    </w:div>
    <w:div w:id="1796831510">
      <w:bodyDiv w:val="1"/>
      <w:marLeft w:val="0"/>
      <w:marRight w:val="0"/>
      <w:marTop w:val="0"/>
      <w:marBottom w:val="0"/>
      <w:divBdr>
        <w:top w:val="none" w:sz="0" w:space="0" w:color="auto"/>
        <w:left w:val="none" w:sz="0" w:space="0" w:color="auto"/>
        <w:bottom w:val="none" w:sz="0" w:space="0" w:color="auto"/>
        <w:right w:val="none" w:sz="0" w:space="0" w:color="auto"/>
      </w:divBdr>
    </w:div>
    <w:div w:id="1797678407">
      <w:bodyDiv w:val="1"/>
      <w:marLeft w:val="0"/>
      <w:marRight w:val="0"/>
      <w:marTop w:val="0"/>
      <w:marBottom w:val="0"/>
      <w:divBdr>
        <w:top w:val="none" w:sz="0" w:space="0" w:color="auto"/>
        <w:left w:val="none" w:sz="0" w:space="0" w:color="auto"/>
        <w:bottom w:val="none" w:sz="0" w:space="0" w:color="auto"/>
        <w:right w:val="none" w:sz="0" w:space="0" w:color="auto"/>
      </w:divBdr>
    </w:div>
    <w:div w:id="1797945589">
      <w:bodyDiv w:val="1"/>
      <w:marLeft w:val="0"/>
      <w:marRight w:val="0"/>
      <w:marTop w:val="0"/>
      <w:marBottom w:val="0"/>
      <w:divBdr>
        <w:top w:val="none" w:sz="0" w:space="0" w:color="auto"/>
        <w:left w:val="none" w:sz="0" w:space="0" w:color="auto"/>
        <w:bottom w:val="none" w:sz="0" w:space="0" w:color="auto"/>
        <w:right w:val="none" w:sz="0" w:space="0" w:color="auto"/>
      </w:divBdr>
    </w:div>
    <w:div w:id="1797988358">
      <w:bodyDiv w:val="1"/>
      <w:marLeft w:val="0"/>
      <w:marRight w:val="0"/>
      <w:marTop w:val="0"/>
      <w:marBottom w:val="0"/>
      <w:divBdr>
        <w:top w:val="none" w:sz="0" w:space="0" w:color="auto"/>
        <w:left w:val="none" w:sz="0" w:space="0" w:color="auto"/>
        <w:bottom w:val="none" w:sz="0" w:space="0" w:color="auto"/>
        <w:right w:val="none" w:sz="0" w:space="0" w:color="auto"/>
      </w:divBdr>
    </w:div>
    <w:div w:id="1798261565">
      <w:bodyDiv w:val="1"/>
      <w:marLeft w:val="0"/>
      <w:marRight w:val="0"/>
      <w:marTop w:val="0"/>
      <w:marBottom w:val="0"/>
      <w:divBdr>
        <w:top w:val="none" w:sz="0" w:space="0" w:color="auto"/>
        <w:left w:val="none" w:sz="0" w:space="0" w:color="auto"/>
        <w:bottom w:val="none" w:sz="0" w:space="0" w:color="auto"/>
        <w:right w:val="none" w:sz="0" w:space="0" w:color="auto"/>
      </w:divBdr>
    </w:div>
    <w:div w:id="1798374264">
      <w:bodyDiv w:val="1"/>
      <w:marLeft w:val="0"/>
      <w:marRight w:val="0"/>
      <w:marTop w:val="0"/>
      <w:marBottom w:val="0"/>
      <w:divBdr>
        <w:top w:val="none" w:sz="0" w:space="0" w:color="auto"/>
        <w:left w:val="none" w:sz="0" w:space="0" w:color="auto"/>
        <w:bottom w:val="none" w:sz="0" w:space="0" w:color="auto"/>
        <w:right w:val="none" w:sz="0" w:space="0" w:color="auto"/>
      </w:divBdr>
    </w:div>
    <w:div w:id="1798715996">
      <w:bodyDiv w:val="1"/>
      <w:marLeft w:val="0"/>
      <w:marRight w:val="0"/>
      <w:marTop w:val="0"/>
      <w:marBottom w:val="0"/>
      <w:divBdr>
        <w:top w:val="none" w:sz="0" w:space="0" w:color="auto"/>
        <w:left w:val="none" w:sz="0" w:space="0" w:color="auto"/>
        <w:bottom w:val="none" w:sz="0" w:space="0" w:color="auto"/>
        <w:right w:val="none" w:sz="0" w:space="0" w:color="auto"/>
      </w:divBdr>
    </w:div>
    <w:div w:id="1798837457">
      <w:bodyDiv w:val="1"/>
      <w:marLeft w:val="0"/>
      <w:marRight w:val="0"/>
      <w:marTop w:val="0"/>
      <w:marBottom w:val="0"/>
      <w:divBdr>
        <w:top w:val="none" w:sz="0" w:space="0" w:color="auto"/>
        <w:left w:val="none" w:sz="0" w:space="0" w:color="auto"/>
        <w:bottom w:val="none" w:sz="0" w:space="0" w:color="auto"/>
        <w:right w:val="none" w:sz="0" w:space="0" w:color="auto"/>
      </w:divBdr>
    </w:div>
    <w:div w:id="1798839696">
      <w:bodyDiv w:val="1"/>
      <w:marLeft w:val="0"/>
      <w:marRight w:val="0"/>
      <w:marTop w:val="0"/>
      <w:marBottom w:val="0"/>
      <w:divBdr>
        <w:top w:val="none" w:sz="0" w:space="0" w:color="auto"/>
        <w:left w:val="none" w:sz="0" w:space="0" w:color="auto"/>
        <w:bottom w:val="none" w:sz="0" w:space="0" w:color="auto"/>
        <w:right w:val="none" w:sz="0" w:space="0" w:color="auto"/>
      </w:divBdr>
    </w:div>
    <w:div w:id="1799254967">
      <w:bodyDiv w:val="1"/>
      <w:marLeft w:val="0"/>
      <w:marRight w:val="0"/>
      <w:marTop w:val="0"/>
      <w:marBottom w:val="0"/>
      <w:divBdr>
        <w:top w:val="none" w:sz="0" w:space="0" w:color="auto"/>
        <w:left w:val="none" w:sz="0" w:space="0" w:color="auto"/>
        <w:bottom w:val="none" w:sz="0" w:space="0" w:color="auto"/>
        <w:right w:val="none" w:sz="0" w:space="0" w:color="auto"/>
      </w:divBdr>
    </w:div>
    <w:div w:id="1799687255">
      <w:bodyDiv w:val="1"/>
      <w:marLeft w:val="0"/>
      <w:marRight w:val="0"/>
      <w:marTop w:val="0"/>
      <w:marBottom w:val="0"/>
      <w:divBdr>
        <w:top w:val="none" w:sz="0" w:space="0" w:color="auto"/>
        <w:left w:val="none" w:sz="0" w:space="0" w:color="auto"/>
        <w:bottom w:val="none" w:sz="0" w:space="0" w:color="auto"/>
        <w:right w:val="none" w:sz="0" w:space="0" w:color="auto"/>
      </w:divBdr>
    </w:div>
    <w:div w:id="1799716530">
      <w:bodyDiv w:val="1"/>
      <w:marLeft w:val="0"/>
      <w:marRight w:val="0"/>
      <w:marTop w:val="0"/>
      <w:marBottom w:val="0"/>
      <w:divBdr>
        <w:top w:val="none" w:sz="0" w:space="0" w:color="auto"/>
        <w:left w:val="none" w:sz="0" w:space="0" w:color="auto"/>
        <w:bottom w:val="none" w:sz="0" w:space="0" w:color="auto"/>
        <w:right w:val="none" w:sz="0" w:space="0" w:color="auto"/>
      </w:divBdr>
    </w:div>
    <w:div w:id="1800488646">
      <w:bodyDiv w:val="1"/>
      <w:marLeft w:val="0"/>
      <w:marRight w:val="0"/>
      <w:marTop w:val="0"/>
      <w:marBottom w:val="0"/>
      <w:divBdr>
        <w:top w:val="none" w:sz="0" w:space="0" w:color="auto"/>
        <w:left w:val="none" w:sz="0" w:space="0" w:color="auto"/>
        <w:bottom w:val="none" w:sz="0" w:space="0" w:color="auto"/>
        <w:right w:val="none" w:sz="0" w:space="0" w:color="auto"/>
      </w:divBdr>
    </w:div>
    <w:div w:id="1800612983">
      <w:bodyDiv w:val="1"/>
      <w:marLeft w:val="0"/>
      <w:marRight w:val="0"/>
      <w:marTop w:val="0"/>
      <w:marBottom w:val="0"/>
      <w:divBdr>
        <w:top w:val="none" w:sz="0" w:space="0" w:color="auto"/>
        <w:left w:val="none" w:sz="0" w:space="0" w:color="auto"/>
        <w:bottom w:val="none" w:sz="0" w:space="0" w:color="auto"/>
        <w:right w:val="none" w:sz="0" w:space="0" w:color="auto"/>
      </w:divBdr>
    </w:div>
    <w:div w:id="1801721618">
      <w:bodyDiv w:val="1"/>
      <w:marLeft w:val="0"/>
      <w:marRight w:val="0"/>
      <w:marTop w:val="0"/>
      <w:marBottom w:val="0"/>
      <w:divBdr>
        <w:top w:val="none" w:sz="0" w:space="0" w:color="auto"/>
        <w:left w:val="none" w:sz="0" w:space="0" w:color="auto"/>
        <w:bottom w:val="none" w:sz="0" w:space="0" w:color="auto"/>
        <w:right w:val="none" w:sz="0" w:space="0" w:color="auto"/>
      </w:divBdr>
    </w:div>
    <w:div w:id="1801920470">
      <w:bodyDiv w:val="1"/>
      <w:marLeft w:val="0"/>
      <w:marRight w:val="0"/>
      <w:marTop w:val="0"/>
      <w:marBottom w:val="0"/>
      <w:divBdr>
        <w:top w:val="none" w:sz="0" w:space="0" w:color="auto"/>
        <w:left w:val="none" w:sz="0" w:space="0" w:color="auto"/>
        <w:bottom w:val="none" w:sz="0" w:space="0" w:color="auto"/>
        <w:right w:val="none" w:sz="0" w:space="0" w:color="auto"/>
      </w:divBdr>
    </w:div>
    <w:div w:id="1802728010">
      <w:bodyDiv w:val="1"/>
      <w:marLeft w:val="0"/>
      <w:marRight w:val="0"/>
      <w:marTop w:val="0"/>
      <w:marBottom w:val="0"/>
      <w:divBdr>
        <w:top w:val="none" w:sz="0" w:space="0" w:color="auto"/>
        <w:left w:val="none" w:sz="0" w:space="0" w:color="auto"/>
        <w:bottom w:val="none" w:sz="0" w:space="0" w:color="auto"/>
        <w:right w:val="none" w:sz="0" w:space="0" w:color="auto"/>
      </w:divBdr>
    </w:div>
    <w:div w:id="1803227731">
      <w:bodyDiv w:val="1"/>
      <w:marLeft w:val="0"/>
      <w:marRight w:val="0"/>
      <w:marTop w:val="0"/>
      <w:marBottom w:val="0"/>
      <w:divBdr>
        <w:top w:val="none" w:sz="0" w:space="0" w:color="auto"/>
        <w:left w:val="none" w:sz="0" w:space="0" w:color="auto"/>
        <w:bottom w:val="none" w:sz="0" w:space="0" w:color="auto"/>
        <w:right w:val="none" w:sz="0" w:space="0" w:color="auto"/>
      </w:divBdr>
    </w:div>
    <w:div w:id="1803843975">
      <w:bodyDiv w:val="1"/>
      <w:marLeft w:val="0"/>
      <w:marRight w:val="0"/>
      <w:marTop w:val="0"/>
      <w:marBottom w:val="0"/>
      <w:divBdr>
        <w:top w:val="none" w:sz="0" w:space="0" w:color="auto"/>
        <w:left w:val="none" w:sz="0" w:space="0" w:color="auto"/>
        <w:bottom w:val="none" w:sz="0" w:space="0" w:color="auto"/>
        <w:right w:val="none" w:sz="0" w:space="0" w:color="auto"/>
      </w:divBdr>
    </w:div>
    <w:div w:id="1804347544">
      <w:bodyDiv w:val="1"/>
      <w:marLeft w:val="0"/>
      <w:marRight w:val="0"/>
      <w:marTop w:val="0"/>
      <w:marBottom w:val="0"/>
      <w:divBdr>
        <w:top w:val="none" w:sz="0" w:space="0" w:color="auto"/>
        <w:left w:val="none" w:sz="0" w:space="0" w:color="auto"/>
        <w:bottom w:val="none" w:sz="0" w:space="0" w:color="auto"/>
        <w:right w:val="none" w:sz="0" w:space="0" w:color="auto"/>
      </w:divBdr>
    </w:div>
    <w:div w:id="1804498836">
      <w:bodyDiv w:val="1"/>
      <w:marLeft w:val="0"/>
      <w:marRight w:val="0"/>
      <w:marTop w:val="0"/>
      <w:marBottom w:val="0"/>
      <w:divBdr>
        <w:top w:val="none" w:sz="0" w:space="0" w:color="auto"/>
        <w:left w:val="none" w:sz="0" w:space="0" w:color="auto"/>
        <w:bottom w:val="none" w:sz="0" w:space="0" w:color="auto"/>
        <w:right w:val="none" w:sz="0" w:space="0" w:color="auto"/>
      </w:divBdr>
    </w:div>
    <w:div w:id="1804734402">
      <w:bodyDiv w:val="1"/>
      <w:marLeft w:val="0"/>
      <w:marRight w:val="0"/>
      <w:marTop w:val="0"/>
      <w:marBottom w:val="0"/>
      <w:divBdr>
        <w:top w:val="none" w:sz="0" w:space="0" w:color="auto"/>
        <w:left w:val="none" w:sz="0" w:space="0" w:color="auto"/>
        <w:bottom w:val="none" w:sz="0" w:space="0" w:color="auto"/>
        <w:right w:val="none" w:sz="0" w:space="0" w:color="auto"/>
      </w:divBdr>
    </w:div>
    <w:div w:id="1804762681">
      <w:bodyDiv w:val="1"/>
      <w:marLeft w:val="0"/>
      <w:marRight w:val="0"/>
      <w:marTop w:val="0"/>
      <w:marBottom w:val="0"/>
      <w:divBdr>
        <w:top w:val="none" w:sz="0" w:space="0" w:color="auto"/>
        <w:left w:val="none" w:sz="0" w:space="0" w:color="auto"/>
        <w:bottom w:val="none" w:sz="0" w:space="0" w:color="auto"/>
        <w:right w:val="none" w:sz="0" w:space="0" w:color="auto"/>
      </w:divBdr>
    </w:div>
    <w:div w:id="1804812672">
      <w:bodyDiv w:val="1"/>
      <w:marLeft w:val="0"/>
      <w:marRight w:val="0"/>
      <w:marTop w:val="0"/>
      <w:marBottom w:val="0"/>
      <w:divBdr>
        <w:top w:val="none" w:sz="0" w:space="0" w:color="auto"/>
        <w:left w:val="none" w:sz="0" w:space="0" w:color="auto"/>
        <w:bottom w:val="none" w:sz="0" w:space="0" w:color="auto"/>
        <w:right w:val="none" w:sz="0" w:space="0" w:color="auto"/>
      </w:divBdr>
    </w:div>
    <w:div w:id="1804884132">
      <w:bodyDiv w:val="1"/>
      <w:marLeft w:val="0"/>
      <w:marRight w:val="0"/>
      <w:marTop w:val="0"/>
      <w:marBottom w:val="0"/>
      <w:divBdr>
        <w:top w:val="none" w:sz="0" w:space="0" w:color="auto"/>
        <w:left w:val="none" w:sz="0" w:space="0" w:color="auto"/>
        <w:bottom w:val="none" w:sz="0" w:space="0" w:color="auto"/>
        <w:right w:val="none" w:sz="0" w:space="0" w:color="auto"/>
      </w:divBdr>
    </w:div>
    <w:div w:id="1805125347">
      <w:bodyDiv w:val="1"/>
      <w:marLeft w:val="0"/>
      <w:marRight w:val="0"/>
      <w:marTop w:val="0"/>
      <w:marBottom w:val="0"/>
      <w:divBdr>
        <w:top w:val="none" w:sz="0" w:space="0" w:color="auto"/>
        <w:left w:val="none" w:sz="0" w:space="0" w:color="auto"/>
        <w:bottom w:val="none" w:sz="0" w:space="0" w:color="auto"/>
        <w:right w:val="none" w:sz="0" w:space="0" w:color="auto"/>
      </w:divBdr>
    </w:div>
    <w:div w:id="1805536606">
      <w:bodyDiv w:val="1"/>
      <w:marLeft w:val="0"/>
      <w:marRight w:val="0"/>
      <w:marTop w:val="0"/>
      <w:marBottom w:val="0"/>
      <w:divBdr>
        <w:top w:val="none" w:sz="0" w:space="0" w:color="auto"/>
        <w:left w:val="none" w:sz="0" w:space="0" w:color="auto"/>
        <w:bottom w:val="none" w:sz="0" w:space="0" w:color="auto"/>
        <w:right w:val="none" w:sz="0" w:space="0" w:color="auto"/>
      </w:divBdr>
    </w:div>
    <w:div w:id="1805662591">
      <w:bodyDiv w:val="1"/>
      <w:marLeft w:val="0"/>
      <w:marRight w:val="0"/>
      <w:marTop w:val="0"/>
      <w:marBottom w:val="0"/>
      <w:divBdr>
        <w:top w:val="none" w:sz="0" w:space="0" w:color="auto"/>
        <w:left w:val="none" w:sz="0" w:space="0" w:color="auto"/>
        <w:bottom w:val="none" w:sz="0" w:space="0" w:color="auto"/>
        <w:right w:val="none" w:sz="0" w:space="0" w:color="auto"/>
      </w:divBdr>
    </w:div>
    <w:div w:id="1805811042">
      <w:bodyDiv w:val="1"/>
      <w:marLeft w:val="0"/>
      <w:marRight w:val="0"/>
      <w:marTop w:val="0"/>
      <w:marBottom w:val="0"/>
      <w:divBdr>
        <w:top w:val="none" w:sz="0" w:space="0" w:color="auto"/>
        <w:left w:val="none" w:sz="0" w:space="0" w:color="auto"/>
        <w:bottom w:val="none" w:sz="0" w:space="0" w:color="auto"/>
        <w:right w:val="none" w:sz="0" w:space="0" w:color="auto"/>
      </w:divBdr>
    </w:div>
    <w:div w:id="1806116604">
      <w:bodyDiv w:val="1"/>
      <w:marLeft w:val="0"/>
      <w:marRight w:val="0"/>
      <w:marTop w:val="0"/>
      <w:marBottom w:val="0"/>
      <w:divBdr>
        <w:top w:val="none" w:sz="0" w:space="0" w:color="auto"/>
        <w:left w:val="none" w:sz="0" w:space="0" w:color="auto"/>
        <w:bottom w:val="none" w:sz="0" w:space="0" w:color="auto"/>
        <w:right w:val="none" w:sz="0" w:space="0" w:color="auto"/>
      </w:divBdr>
    </w:div>
    <w:div w:id="1806199683">
      <w:bodyDiv w:val="1"/>
      <w:marLeft w:val="0"/>
      <w:marRight w:val="0"/>
      <w:marTop w:val="0"/>
      <w:marBottom w:val="0"/>
      <w:divBdr>
        <w:top w:val="none" w:sz="0" w:space="0" w:color="auto"/>
        <w:left w:val="none" w:sz="0" w:space="0" w:color="auto"/>
        <w:bottom w:val="none" w:sz="0" w:space="0" w:color="auto"/>
        <w:right w:val="none" w:sz="0" w:space="0" w:color="auto"/>
      </w:divBdr>
    </w:div>
    <w:div w:id="1806577532">
      <w:bodyDiv w:val="1"/>
      <w:marLeft w:val="0"/>
      <w:marRight w:val="0"/>
      <w:marTop w:val="0"/>
      <w:marBottom w:val="0"/>
      <w:divBdr>
        <w:top w:val="none" w:sz="0" w:space="0" w:color="auto"/>
        <w:left w:val="none" w:sz="0" w:space="0" w:color="auto"/>
        <w:bottom w:val="none" w:sz="0" w:space="0" w:color="auto"/>
        <w:right w:val="none" w:sz="0" w:space="0" w:color="auto"/>
      </w:divBdr>
    </w:div>
    <w:div w:id="1807121791">
      <w:bodyDiv w:val="1"/>
      <w:marLeft w:val="0"/>
      <w:marRight w:val="0"/>
      <w:marTop w:val="0"/>
      <w:marBottom w:val="0"/>
      <w:divBdr>
        <w:top w:val="none" w:sz="0" w:space="0" w:color="auto"/>
        <w:left w:val="none" w:sz="0" w:space="0" w:color="auto"/>
        <w:bottom w:val="none" w:sz="0" w:space="0" w:color="auto"/>
        <w:right w:val="none" w:sz="0" w:space="0" w:color="auto"/>
      </w:divBdr>
    </w:div>
    <w:div w:id="1807314768">
      <w:bodyDiv w:val="1"/>
      <w:marLeft w:val="0"/>
      <w:marRight w:val="0"/>
      <w:marTop w:val="0"/>
      <w:marBottom w:val="0"/>
      <w:divBdr>
        <w:top w:val="none" w:sz="0" w:space="0" w:color="auto"/>
        <w:left w:val="none" w:sz="0" w:space="0" w:color="auto"/>
        <w:bottom w:val="none" w:sz="0" w:space="0" w:color="auto"/>
        <w:right w:val="none" w:sz="0" w:space="0" w:color="auto"/>
      </w:divBdr>
    </w:div>
    <w:div w:id="1807429532">
      <w:bodyDiv w:val="1"/>
      <w:marLeft w:val="0"/>
      <w:marRight w:val="0"/>
      <w:marTop w:val="0"/>
      <w:marBottom w:val="0"/>
      <w:divBdr>
        <w:top w:val="none" w:sz="0" w:space="0" w:color="auto"/>
        <w:left w:val="none" w:sz="0" w:space="0" w:color="auto"/>
        <w:bottom w:val="none" w:sz="0" w:space="0" w:color="auto"/>
        <w:right w:val="none" w:sz="0" w:space="0" w:color="auto"/>
      </w:divBdr>
    </w:div>
    <w:div w:id="1807550934">
      <w:bodyDiv w:val="1"/>
      <w:marLeft w:val="0"/>
      <w:marRight w:val="0"/>
      <w:marTop w:val="0"/>
      <w:marBottom w:val="0"/>
      <w:divBdr>
        <w:top w:val="none" w:sz="0" w:space="0" w:color="auto"/>
        <w:left w:val="none" w:sz="0" w:space="0" w:color="auto"/>
        <w:bottom w:val="none" w:sz="0" w:space="0" w:color="auto"/>
        <w:right w:val="none" w:sz="0" w:space="0" w:color="auto"/>
      </w:divBdr>
    </w:div>
    <w:div w:id="1807628497">
      <w:bodyDiv w:val="1"/>
      <w:marLeft w:val="0"/>
      <w:marRight w:val="0"/>
      <w:marTop w:val="0"/>
      <w:marBottom w:val="0"/>
      <w:divBdr>
        <w:top w:val="none" w:sz="0" w:space="0" w:color="auto"/>
        <w:left w:val="none" w:sz="0" w:space="0" w:color="auto"/>
        <w:bottom w:val="none" w:sz="0" w:space="0" w:color="auto"/>
        <w:right w:val="none" w:sz="0" w:space="0" w:color="auto"/>
      </w:divBdr>
    </w:div>
    <w:div w:id="1808282423">
      <w:bodyDiv w:val="1"/>
      <w:marLeft w:val="0"/>
      <w:marRight w:val="0"/>
      <w:marTop w:val="0"/>
      <w:marBottom w:val="0"/>
      <w:divBdr>
        <w:top w:val="none" w:sz="0" w:space="0" w:color="auto"/>
        <w:left w:val="none" w:sz="0" w:space="0" w:color="auto"/>
        <w:bottom w:val="none" w:sz="0" w:space="0" w:color="auto"/>
        <w:right w:val="none" w:sz="0" w:space="0" w:color="auto"/>
      </w:divBdr>
    </w:div>
    <w:div w:id="1808670122">
      <w:bodyDiv w:val="1"/>
      <w:marLeft w:val="0"/>
      <w:marRight w:val="0"/>
      <w:marTop w:val="0"/>
      <w:marBottom w:val="0"/>
      <w:divBdr>
        <w:top w:val="none" w:sz="0" w:space="0" w:color="auto"/>
        <w:left w:val="none" w:sz="0" w:space="0" w:color="auto"/>
        <w:bottom w:val="none" w:sz="0" w:space="0" w:color="auto"/>
        <w:right w:val="none" w:sz="0" w:space="0" w:color="auto"/>
      </w:divBdr>
    </w:div>
    <w:div w:id="1808815813">
      <w:bodyDiv w:val="1"/>
      <w:marLeft w:val="0"/>
      <w:marRight w:val="0"/>
      <w:marTop w:val="0"/>
      <w:marBottom w:val="0"/>
      <w:divBdr>
        <w:top w:val="none" w:sz="0" w:space="0" w:color="auto"/>
        <w:left w:val="none" w:sz="0" w:space="0" w:color="auto"/>
        <w:bottom w:val="none" w:sz="0" w:space="0" w:color="auto"/>
        <w:right w:val="none" w:sz="0" w:space="0" w:color="auto"/>
      </w:divBdr>
    </w:div>
    <w:div w:id="1809083734">
      <w:bodyDiv w:val="1"/>
      <w:marLeft w:val="0"/>
      <w:marRight w:val="0"/>
      <w:marTop w:val="0"/>
      <w:marBottom w:val="0"/>
      <w:divBdr>
        <w:top w:val="none" w:sz="0" w:space="0" w:color="auto"/>
        <w:left w:val="none" w:sz="0" w:space="0" w:color="auto"/>
        <w:bottom w:val="none" w:sz="0" w:space="0" w:color="auto"/>
        <w:right w:val="none" w:sz="0" w:space="0" w:color="auto"/>
      </w:divBdr>
    </w:div>
    <w:div w:id="1809125105">
      <w:bodyDiv w:val="1"/>
      <w:marLeft w:val="0"/>
      <w:marRight w:val="0"/>
      <w:marTop w:val="0"/>
      <w:marBottom w:val="0"/>
      <w:divBdr>
        <w:top w:val="none" w:sz="0" w:space="0" w:color="auto"/>
        <w:left w:val="none" w:sz="0" w:space="0" w:color="auto"/>
        <w:bottom w:val="none" w:sz="0" w:space="0" w:color="auto"/>
        <w:right w:val="none" w:sz="0" w:space="0" w:color="auto"/>
      </w:divBdr>
    </w:div>
    <w:div w:id="1809392460">
      <w:bodyDiv w:val="1"/>
      <w:marLeft w:val="0"/>
      <w:marRight w:val="0"/>
      <w:marTop w:val="0"/>
      <w:marBottom w:val="0"/>
      <w:divBdr>
        <w:top w:val="none" w:sz="0" w:space="0" w:color="auto"/>
        <w:left w:val="none" w:sz="0" w:space="0" w:color="auto"/>
        <w:bottom w:val="none" w:sz="0" w:space="0" w:color="auto"/>
        <w:right w:val="none" w:sz="0" w:space="0" w:color="auto"/>
      </w:divBdr>
    </w:div>
    <w:div w:id="1810054126">
      <w:bodyDiv w:val="1"/>
      <w:marLeft w:val="0"/>
      <w:marRight w:val="0"/>
      <w:marTop w:val="0"/>
      <w:marBottom w:val="0"/>
      <w:divBdr>
        <w:top w:val="none" w:sz="0" w:space="0" w:color="auto"/>
        <w:left w:val="none" w:sz="0" w:space="0" w:color="auto"/>
        <w:bottom w:val="none" w:sz="0" w:space="0" w:color="auto"/>
        <w:right w:val="none" w:sz="0" w:space="0" w:color="auto"/>
      </w:divBdr>
    </w:div>
    <w:div w:id="1810125012">
      <w:bodyDiv w:val="1"/>
      <w:marLeft w:val="0"/>
      <w:marRight w:val="0"/>
      <w:marTop w:val="0"/>
      <w:marBottom w:val="0"/>
      <w:divBdr>
        <w:top w:val="none" w:sz="0" w:space="0" w:color="auto"/>
        <w:left w:val="none" w:sz="0" w:space="0" w:color="auto"/>
        <w:bottom w:val="none" w:sz="0" w:space="0" w:color="auto"/>
        <w:right w:val="none" w:sz="0" w:space="0" w:color="auto"/>
      </w:divBdr>
    </w:div>
    <w:div w:id="1810323884">
      <w:bodyDiv w:val="1"/>
      <w:marLeft w:val="0"/>
      <w:marRight w:val="0"/>
      <w:marTop w:val="0"/>
      <w:marBottom w:val="0"/>
      <w:divBdr>
        <w:top w:val="none" w:sz="0" w:space="0" w:color="auto"/>
        <w:left w:val="none" w:sz="0" w:space="0" w:color="auto"/>
        <w:bottom w:val="none" w:sz="0" w:space="0" w:color="auto"/>
        <w:right w:val="none" w:sz="0" w:space="0" w:color="auto"/>
      </w:divBdr>
    </w:div>
    <w:div w:id="1810397979">
      <w:bodyDiv w:val="1"/>
      <w:marLeft w:val="0"/>
      <w:marRight w:val="0"/>
      <w:marTop w:val="0"/>
      <w:marBottom w:val="0"/>
      <w:divBdr>
        <w:top w:val="none" w:sz="0" w:space="0" w:color="auto"/>
        <w:left w:val="none" w:sz="0" w:space="0" w:color="auto"/>
        <w:bottom w:val="none" w:sz="0" w:space="0" w:color="auto"/>
        <w:right w:val="none" w:sz="0" w:space="0" w:color="auto"/>
      </w:divBdr>
    </w:div>
    <w:div w:id="1810511988">
      <w:bodyDiv w:val="1"/>
      <w:marLeft w:val="0"/>
      <w:marRight w:val="0"/>
      <w:marTop w:val="0"/>
      <w:marBottom w:val="0"/>
      <w:divBdr>
        <w:top w:val="none" w:sz="0" w:space="0" w:color="auto"/>
        <w:left w:val="none" w:sz="0" w:space="0" w:color="auto"/>
        <w:bottom w:val="none" w:sz="0" w:space="0" w:color="auto"/>
        <w:right w:val="none" w:sz="0" w:space="0" w:color="auto"/>
      </w:divBdr>
    </w:div>
    <w:div w:id="1810592883">
      <w:bodyDiv w:val="1"/>
      <w:marLeft w:val="0"/>
      <w:marRight w:val="0"/>
      <w:marTop w:val="0"/>
      <w:marBottom w:val="0"/>
      <w:divBdr>
        <w:top w:val="none" w:sz="0" w:space="0" w:color="auto"/>
        <w:left w:val="none" w:sz="0" w:space="0" w:color="auto"/>
        <w:bottom w:val="none" w:sz="0" w:space="0" w:color="auto"/>
        <w:right w:val="none" w:sz="0" w:space="0" w:color="auto"/>
      </w:divBdr>
    </w:div>
    <w:div w:id="1810783702">
      <w:bodyDiv w:val="1"/>
      <w:marLeft w:val="0"/>
      <w:marRight w:val="0"/>
      <w:marTop w:val="0"/>
      <w:marBottom w:val="0"/>
      <w:divBdr>
        <w:top w:val="none" w:sz="0" w:space="0" w:color="auto"/>
        <w:left w:val="none" w:sz="0" w:space="0" w:color="auto"/>
        <w:bottom w:val="none" w:sz="0" w:space="0" w:color="auto"/>
        <w:right w:val="none" w:sz="0" w:space="0" w:color="auto"/>
      </w:divBdr>
    </w:div>
    <w:div w:id="1811048486">
      <w:bodyDiv w:val="1"/>
      <w:marLeft w:val="0"/>
      <w:marRight w:val="0"/>
      <w:marTop w:val="0"/>
      <w:marBottom w:val="0"/>
      <w:divBdr>
        <w:top w:val="none" w:sz="0" w:space="0" w:color="auto"/>
        <w:left w:val="none" w:sz="0" w:space="0" w:color="auto"/>
        <w:bottom w:val="none" w:sz="0" w:space="0" w:color="auto"/>
        <w:right w:val="none" w:sz="0" w:space="0" w:color="auto"/>
      </w:divBdr>
    </w:div>
    <w:div w:id="1811363375">
      <w:bodyDiv w:val="1"/>
      <w:marLeft w:val="0"/>
      <w:marRight w:val="0"/>
      <w:marTop w:val="0"/>
      <w:marBottom w:val="0"/>
      <w:divBdr>
        <w:top w:val="none" w:sz="0" w:space="0" w:color="auto"/>
        <w:left w:val="none" w:sz="0" w:space="0" w:color="auto"/>
        <w:bottom w:val="none" w:sz="0" w:space="0" w:color="auto"/>
        <w:right w:val="none" w:sz="0" w:space="0" w:color="auto"/>
      </w:divBdr>
    </w:div>
    <w:div w:id="1811941125">
      <w:bodyDiv w:val="1"/>
      <w:marLeft w:val="0"/>
      <w:marRight w:val="0"/>
      <w:marTop w:val="0"/>
      <w:marBottom w:val="0"/>
      <w:divBdr>
        <w:top w:val="none" w:sz="0" w:space="0" w:color="auto"/>
        <w:left w:val="none" w:sz="0" w:space="0" w:color="auto"/>
        <w:bottom w:val="none" w:sz="0" w:space="0" w:color="auto"/>
        <w:right w:val="none" w:sz="0" w:space="0" w:color="auto"/>
      </w:divBdr>
    </w:div>
    <w:div w:id="1812096252">
      <w:bodyDiv w:val="1"/>
      <w:marLeft w:val="0"/>
      <w:marRight w:val="0"/>
      <w:marTop w:val="0"/>
      <w:marBottom w:val="0"/>
      <w:divBdr>
        <w:top w:val="none" w:sz="0" w:space="0" w:color="auto"/>
        <w:left w:val="none" w:sz="0" w:space="0" w:color="auto"/>
        <w:bottom w:val="none" w:sz="0" w:space="0" w:color="auto"/>
        <w:right w:val="none" w:sz="0" w:space="0" w:color="auto"/>
      </w:divBdr>
    </w:div>
    <w:div w:id="1812208993">
      <w:bodyDiv w:val="1"/>
      <w:marLeft w:val="0"/>
      <w:marRight w:val="0"/>
      <w:marTop w:val="0"/>
      <w:marBottom w:val="0"/>
      <w:divBdr>
        <w:top w:val="none" w:sz="0" w:space="0" w:color="auto"/>
        <w:left w:val="none" w:sz="0" w:space="0" w:color="auto"/>
        <w:bottom w:val="none" w:sz="0" w:space="0" w:color="auto"/>
        <w:right w:val="none" w:sz="0" w:space="0" w:color="auto"/>
      </w:divBdr>
    </w:div>
    <w:div w:id="1812598936">
      <w:bodyDiv w:val="1"/>
      <w:marLeft w:val="0"/>
      <w:marRight w:val="0"/>
      <w:marTop w:val="0"/>
      <w:marBottom w:val="0"/>
      <w:divBdr>
        <w:top w:val="none" w:sz="0" w:space="0" w:color="auto"/>
        <w:left w:val="none" w:sz="0" w:space="0" w:color="auto"/>
        <w:bottom w:val="none" w:sz="0" w:space="0" w:color="auto"/>
        <w:right w:val="none" w:sz="0" w:space="0" w:color="auto"/>
      </w:divBdr>
    </w:div>
    <w:div w:id="1812868430">
      <w:bodyDiv w:val="1"/>
      <w:marLeft w:val="0"/>
      <w:marRight w:val="0"/>
      <w:marTop w:val="0"/>
      <w:marBottom w:val="0"/>
      <w:divBdr>
        <w:top w:val="none" w:sz="0" w:space="0" w:color="auto"/>
        <w:left w:val="none" w:sz="0" w:space="0" w:color="auto"/>
        <w:bottom w:val="none" w:sz="0" w:space="0" w:color="auto"/>
        <w:right w:val="none" w:sz="0" w:space="0" w:color="auto"/>
      </w:divBdr>
    </w:div>
    <w:div w:id="1813016694">
      <w:bodyDiv w:val="1"/>
      <w:marLeft w:val="0"/>
      <w:marRight w:val="0"/>
      <w:marTop w:val="0"/>
      <w:marBottom w:val="0"/>
      <w:divBdr>
        <w:top w:val="none" w:sz="0" w:space="0" w:color="auto"/>
        <w:left w:val="none" w:sz="0" w:space="0" w:color="auto"/>
        <w:bottom w:val="none" w:sz="0" w:space="0" w:color="auto"/>
        <w:right w:val="none" w:sz="0" w:space="0" w:color="auto"/>
      </w:divBdr>
    </w:div>
    <w:div w:id="1813250683">
      <w:bodyDiv w:val="1"/>
      <w:marLeft w:val="0"/>
      <w:marRight w:val="0"/>
      <w:marTop w:val="0"/>
      <w:marBottom w:val="0"/>
      <w:divBdr>
        <w:top w:val="none" w:sz="0" w:space="0" w:color="auto"/>
        <w:left w:val="none" w:sz="0" w:space="0" w:color="auto"/>
        <w:bottom w:val="none" w:sz="0" w:space="0" w:color="auto"/>
        <w:right w:val="none" w:sz="0" w:space="0" w:color="auto"/>
      </w:divBdr>
    </w:div>
    <w:div w:id="1813979087">
      <w:bodyDiv w:val="1"/>
      <w:marLeft w:val="0"/>
      <w:marRight w:val="0"/>
      <w:marTop w:val="0"/>
      <w:marBottom w:val="0"/>
      <w:divBdr>
        <w:top w:val="none" w:sz="0" w:space="0" w:color="auto"/>
        <w:left w:val="none" w:sz="0" w:space="0" w:color="auto"/>
        <w:bottom w:val="none" w:sz="0" w:space="0" w:color="auto"/>
        <w:right w:val="none" w:sz="0" w:space="0" w:color="auto"/>
      </w:divBdr>
    </w:div>
    <w:div w:id="1814329116">
      <w:bodyDiv w:val="1"/>
      <w:marLeft w:val="0"/>
      <w:marRight w:val="0"/>
      <w:marTop w:val="0"/>
      <w:marBottom w:val="0"/>
      <w:divBdr>
        <w:top w:val="none" w:sz="0" w:space="0" w:color="auto"/>
        <w:left w:val="none" w:sz="0" w:space="0" w:color="auto"/>
        <w:bottom w:val="none" w:sz="0" w:space="0" w:color="auto"/>
        <w:right w:val="none" w:sz="0" w:space="0" w:color="auto"/>
      </w:divBdr>
    </w:div>
    <w:div w:id="1814371749">
      <w:bodyDiv w:val="1"/>
      <w:marLeft w:val="0"/>
      <w:marRight w:val="0"/>
      <w:marTop w:val="0"/>
      <w:marBottom w:val="0"/>
      <w:divBdr>
        <w:top w:val="none" w:sz="0" w:space="0" w:color="auto"/>
        <w:left w:val="none" w:sz="0" w:space="0" w:color="auto"/>
        <w:bottom w:val="none" w:sz="0" w:space="0" w:color="auto"/>
        <w:right w:val="none" w:sz="0" w:space="0" w:color="auto"/>
      </w:divBdr>
    </w:div>
    <w:div w:id="1814524341">
      <w:bodyDiv w:val="1"/>
      <w:marLeft w:val="0"/>
      <w:marRight w:val="0"/>
      <w:marTop w:val="0"/>
      <w:marBottom w:val="0"/>
      <w:divBdr>
        <w:top w:val="none" w:sz="0" w:space="0" w:color="auto"/>
        <w:left w:val="none" w:sz="0" w:space="0" w:color="auto"/>
        <w:bottom w:val="none" w:sz="0" w:space="0" w:color="auto"/>
        <w:right w:val="none" w:sz="0" w:space="0" w:color="auto"/>
      </w:divBdr>
    </w:div>
    <w:div w:id="1814562948">
      <w:bodyDiv w:val="1"/>
      <w:marLeft w:val="0"/>
      <w:marRight w:val="0"/>
      <w:marTop w:val="0"/>
      <w:marBottom w:val="0"/>
      <w:divBdr>
        <w:top w:val="none" w:sz="0" w:space="0" w:color="auto"/>
        <w:left w:val="none" w:sz="0" w:space="0" w:color="auto"/>
        <w:bottom w:val="none" w:sz="0" w:space="0" w:color="auto"/>
        <w:right w:val="none" w:sz="0" w:space="0" w:color="auto"/>
      </w:divBdr>
    </w:div>
    <w:div w:id="1814904133">
      <w:bodyDiv w:val="1"/>
      <w:marLeft w:val="0"/>
      <w:marRight w:val="0"/>
      <w:marTop w:val="0"/>
      <w:marBottom w:val="0"/>
      <w:divBdr>
        <w:top w:val="none" w:sz="0" w:space="0" w:color="auto"/>
        <w:left w:val="none" w:sz="0" w:space="0" w:color="auto"/>
        <w:bottom w:val="none" w:sz="0" w:space="0" w:color="auto"/>
        <w:right w:val="none" w:sz="0" w:space="0" w:color="auto"/>
      </w:divBdr>
    </w:div>
    <w:div w:id="1815756602">
      <w:bodyDiv w:val="1"/>
      <w:marLeft w:val="0"/>
      <w:marRight w:val="0"/>
      <w:marTop w:val="0"/>
      <w:marBottom w:val="0"/>
      <w:divBdr>
        <w:top w:val="none" w:sz="0" w:space="0" w:color="auto"/>
        <w:left w:val="none" w:sz="0" w:space="0" w:color="auto"/>
        <w:bottom w:val="none" w:sz="0" w:space="0" w:color="auto"/>
        <w:right w:val="none" w:sz="0" w:space="0" w:color="auto"/>
      </w:divBdr>
    </w:div>
    <w:div w:id="1815758471">
      <w:bodyDiv w:val="1"/>
      <w:marLeft w:val="0"/>
      <w:marRight w:val="0"/>
      <w:marTop w:val="0"/>
      <w:marBottom w:val="0"/>
      <w:divBdr>
        <w:top w:val="none" w:sz="0" w:space="0" w:color="auto"/>
        <w:left w:val="none" w:sz="0" w:space="0" w:color="auto"/>
        <w:bottom w:val="none" w:sz="0" w:space="0" w:color="auto"/>
        <w:right w:val="none" w:sz="0" w:space="0" w:color="auto"/>
      </w:divBdr>
    </w:div>
    <w:div w:id="1815876500">
      <w:bodyDiv w:val="1"/>
      <w:marLeft w:val="0"/>
      <w:marRight w:val="0"/>
      <w:marTop w:val="0"/>
      <w:marBottom w:val="0"/>
      <w:divBdr>
        <w:top w:val="none" w:sz="0" w:space="0" w:color="auto"/>
        <w:left w:val="none" w:sz="0" w:space="0" w:color="auto"/>
        <w:bottom w:val="none" w:sz="0" w:space="0" w:color="auto"/>
        <w:right w:val="none" w:sz="0" w:space="0" w:color="auto"/>
      </w:divBdr>
    </w:div>
    <w:div w:id="1815953910">
      <w:bodyDiv w:val="1"/>
      <w:marLeft w:val="0"/>
      <w:marRight w:val="0"/>
      <w:marTop w:val="0"/>
      <w:marBottom w:val="0"/>
      <w:divBdr>
        <w:top w:val="none" w:sz="0" w:space="0" w:color="auto"/>
        <w:left w:val="none" w:sz="0" w:space="0" w:color="auto"/>
        <w:bottom w:val="none" w:sz="0" w:space="0" w:color="auto"/>
        <w:right w:val="none" w:sz="0" w:space="0" w:color="auto"/>
      </w:divBdr>
    </w:div>
    <w:div w:id="1816600422">
      <w:bodyDiv w:val="1"/>
      <w:marLeft w:val="0"/>
      <w:marRight w:val="0"/>
      <w:marTop w:val="0"/>
      <w:marBottom w:val="0"/>
      <w:divBdr>
        <w:top w:val="none" w:sz="0" w:space="0" w:color="auto"/>
        <w:left w:val="none" w:sz="0" w:space="0" w:color="auto"/>
        <w:bottom w:val="none" w:sz="0" w:space="0" w:color="auto"/>
        <w:right w:val="none" w:sz="0" w:space="0" w:color="auto"/>
      </w:divBdr>
    </w:div>
    <w:div w:id="1817260592">
      <w:bodyDiv w:val="1"/>
      <w:marLeft w:val="0"/>
      <w:marRight w:val="0"/>
      <w:marTop w:val="0"/>
      <w:marBottom w:val="0"/>
      <w:divBdr>
        <w:top w:val="none" w:sz="0" w:space="0" w:color="auto"/>
        <w:left w:val="none" w:sz="0" w:space="0" w:color="auto"/>
        <w:bottom w:val="none" w:sz="0" w:space="0" w:color="auto"/>
        <w:right w:val="none" w:sz="0" w:space="0" w:color="auto"/>
      </w:divBdr>
    </w:div>
    <w:div w:id="1817913285">
      <w:bodyDiv w:val="1"/>
      <w:marLeft w:val="0"/>
      <w:marRight w:val="0"/>
      <w:marTop w:val="0"/>
      <w:marBottom w:val="0"/>
      <w:divBdr>
        <w:top w:val="none" w:sz="0" w:space="0" w:color="auto"/>
        <w:left w:val="none" w:sz="0" w:space="0" w:color="auto"/>
        <w:bottom w:val="none" w:sz="0" w:space="0" w:color="auto"/>
        <w:right w:val="none" w:sz="0" w:space="0" w:color="auto"/>
      </w:divBdr>
    </w:div>
    <w:div w:id="1818185747">
      <w:bodyDiv w:val="1"/>
      <w:marLeft w:val="0"/>
      <w:marRight w:val="0"/>
      <w:marTop w:val="0"/>
      <w:marBottom w:val="0"/>
      <w:divBdr>
        <w:top w:val="none" w:sz="0" w:space="0" w:color="auto"/>
        <w:left w:val="none" w:sz="0" w:space="0" w:color="auto"/>
        <w:bottom w:val="none" w:sz="0" w:space="0" w:color="auto"/>
        <w:right w:val="none" w:sz="0" w:space="0" w:color="auto"/>
      </w:divBdr>
    </w:div>
    <w:div w:id="1818259685">
      <w:bodyDiv w:val="1"/>
      <w:marLeft w:val="0"/>
      <w:marRight w:val="0"/>
      <w:marTop w:val="0"/>
      <w:marBottom w:val="0"/>
      <w:divBdr>
        <w:top w:val="none" w:sz="0" w:space="0" w:color="auto"/>
        <w:left w:val="none" w:sz="0" w:space="0" w:color="auto"/>
        <w:bottom w:val="none" w:sz="0" w:space="0" w:color="auto"/>
        <w:right w:val="none" w:sz="0" w:space="0" w:color="auto"/>
      </w:divBdr>
    </w:div>
    <w:div w:id="1818495182">
      <w:bodyDiv w:val="1"/>
      <w:marLeft w:val="0"/>
      <w:marRight w:val="0"/>
      <w:marTop w:val="0"/>
      <w:marBottom w:val="0"/>
      <w:divBdr>
        <w:top w:val="none" w:sz="0" w:space="0" w:color="auto"/>
        <w:left w:val="none" w:sz="0" w:space="0" w:color="auto"/>
        <w:bottom w:val="none" w:sz="0" w:space="0" w:color="auto"/>
        <w:right w:val="none" w:sz="0" w:space="0" w:color="auto"/>
      </w:divBdr>
    </w:div>
    <w:div w:id="1819104920">
      <w:bodyDiv w:val="1"/>
      <w:marLeft w:val="0"/>
      <w:marRight w:val="0"/>
      <w:marTop w:val="0"/>
      <w:marBottom w:val="0"/>
      <w:divBdr>
        <w:top w:val="none" w:sz="0" w:space="0" w:color="auto"/>
        <w:left w:val="none" w:sz="0" w:space="0" w:color="auto"/>
        <w:bottom w:val="none" w:sz="0" w:space="0" w:color="auto"/>
        <w:right w:val="none" w:sz="0" w:space="0" w:color="auto"/>
      </w:divBdr>
    </w:div>
    <w:div w:id="1819152894">
      <w:bodyDiv w:val="1"/>
      <w:marLeft w:val="0"/>
      <w:marRight w:val="0"/>
      <w:marTop w:val="0"/>
      <w:marBottom w:val="0"/>
      <w:divBdr>
        <w:top w:val="none" w:sz="0" w:space="0" w:color="auto"/>
        <w:left w:val="none" w:sz="0" w:space="0" w:color="auto"/>
        <w:bottom w:val="none" w:sz="0" w:space="0" w:color="auto"/>
        <w:right w:val="none" w:sz="0" w:space="0" w:color="auto"/>
      </w:divBdr>
    </w:div>
    <w:div w:id="1819567418">
      <w:bodyDiv w:val="1"/>
      <w:marLeft w:val="0"/>
      <w:marRight w:val="0"/>
      <w:marTop w:val="0"/>
      <w:marBottom w:val="0"/>
      <w:divBdr>
        <w:top w:val="none" w:sz="0" w:space="0" w:color="auto"/>
        <w:left w:val="none" w:sz="0" w:space="0" w:color="auto"/>
        <w:bottom w:val="none" w:sz="0" w:space="0" w:color="auto"/>
        <w:right w:val="none" w:sz="0" w:space="0" w:color="auto"/>
      </w:divBdr>
    </w:div>
    <w:div w:id="1819572631">
      <w:bodyDiv w:val="1"/>
      <w:marLeft w:val="0"/>
      <w:marRight w:val="0"/>
      <w:marTop w:val="0"/>
      <w:marBottom w:val="0"/>
      <w:divBdr>
        <w:top w:val="none" w:sz="0" w:space="0" w:color="auto"/>
        <w:left w:val="none" w:sz="0" w:space="0" w:color="auto"/>
        <w:bottom w:val="none" w:sz="0" w:space="0" w:color="auto"/>
        <w:right w:val="none" w:sz="0" w:space="0" w:color="auto"/>
      </w:divBdr>
    </w:div>
    <w:div w:id="1819882834">
      <w:bodyDiv w:val="1"/>
      <w:marLeft w:val="0"/>
      <w:marRight w:val="0"/>
      <w:marTop w:val="0"/>
      <w:marBottom w:val="0"/>
      <w:divBdr>
        <w:top w:val="none" w:sz="0" w:space="0" w:color="auto"/>
        <w:left w:val="none" w:sz="0" w:space="0" w:color="auto"/>
        <w:bottom w:val="none" w:sz="0" w:space="0" w:color="auto"/>
        <w:right w:val="none" w:sz="0" w:space="0" w:color="auto"/>
      </w:divBdr>
    </w:div>
    <w:div w:id="1820264699">
      <w:bodyDiv w:val="1"/>
      <w:marLeft w:val="0"/>
      <w:marRight w:val="0"/>
      <w:marTop w:val="0"/>
      <w:marBottom w:val="0"/>
      <w:divBdr>
        <w:top w:val="none" w:sz="0" w:space="0" w:color="auto"/>
        <w:left w:val="none" w:sz="0" w:space="0" w:color="auto"/>
        <w:bottom w:val="none" w:sz="0" w:space="0" w:color="auto"/>
        <w:right w:val="none" w:sz="0" w:space="0" w:color="auto"/>
      </w:divBdr>
    </w:div>
    <w:div w:id="1820345251">
      <w:bodyDiv w:val="1"/>
      <w:marLeft w:val="0"/>
      <w:marRight w:val="0"/>
      <w:marTop w:val="0"/>
      <w:marBottom w:val="0"/>
      <w:divBdr>
        <w:top w:val="none" w:sz="0" w:space="0" w:color="auto"/>
        <w:left w:val="none" w:sz="0" w:space="0" w:color="auto"/>
        <w:bottom w:val="none" w:sz="0" w:space="0" w:color="auto"/>
        <w:right w:val="none" w:sz="0" w:space="0" w:color="auto"/>
      </w:divBdr>
    </w:div>
    <w:div w:id="1820657919">
      <w:bodyDiv w:val="1"/>
      <w:marLeft w:val="0"/>
      <w:marRight w:val="0"/>
      <w:marTop w:val="0"/>
      <w:marBottom w:val="0"/>
      <w:divBdr>
        <w:top w:val="none" w:sz="0" w:space="0" w:color="auto"/>
        <w:left w:val="none" w:sz="0" w:space="0" w:color="auto"/>
        <w:bottom w:val="none" w:sz="0" w:space="0" w:color="auto"/>
        <w:right w:val="none" w:sz="0" w:space="0" w:color="auto"/>
      </w:divBdr>
    </w:div>
    <w:div w:id="1820683961">
      <w:bodyDiv w:val="1"/>
      <w:marLeft w:val="0"/>
      <w:marRight w:val="0"/>
      <w:marTop w:val="0"/>
      <w:marBottom w:val="0"/>
      <w:divBdr>
        <w:top w:val="none" w:sz="0" w:space="0" w:color="auto"/>
        <w:left w:val="none" w:sz="0" w:space="0" w:color="auto"/>
        <w:bottom w:val="none" w:sz="0" w:space="0" w:color="auto"/>
        <w:right w:val="none" w:sz="0" w:space="0" w:color="auto"/>
      </w:divBdr>
    </w:div>
    <w:div w:id="1820726549">
      <w:bodyDiv w:val="1"/>
      <w:marLeft w:val="0"/>
      <w:marRight w:val="0"/>
      <w:marTop w:val="0"/>
      <w:marBottom w:val="0"/>
      <w:divBdr>
        <w:top w:val="none" w:sz="0" w:space="0" w:color="auto"/>
        <w:left w:val="none" w:sz="0" w:space="0" w:color="auto"/>
        <w:bottom w:val="none" w:sz="0" w:space="0" w:color="auto"/>
        <w:right w:val="none" w:sz="0" w:space="0" w:color="auto"/>
      </w:divBdr>
    </w:div>
    <w:div w:id="1821118859">
      <w:bodyDiv w:val="1"/>
      <w:marLeft w:val="0"/>
      <w:marRight w:val="0"/>
      <w:marTop w:val="0"/>
      <w:marBottom w:val="0"/>
      <w:divBdr>
        <w:top w:val="none" w:sz="0" w:space="0" w:color="auto"/>
        <w:left w:val="none" w:sz="0" w:space="0" w:color="auto"/>
        <w:bottom w:val="none" w:sz="0" w:space="0" w:color="auto"/>
        <w:right w:val="none" w:sz="0" w:space="0" w:color="auto"/>
      </w:divBdr>
    </w:div>
    <w:div w:id="1821384716">
      <w:bodyDiv w:val="1"/>
      <w:marLeft w:val="0"/>
      <w:marRight w:val="0"/>
      <w:marTop w:val="0"/>
      <w:marBottom w:val="0"/>
      <w:divBdr>
        <w:top w:val="none" w:sz="0" w:space="0" w:color="auto"/>
        <w:left w:val="none" w:sz="0" w:space="0" w:color="auto"/>
        <w:bottom w:val="none" w:sz="0" w:space="0" w:color="auto"/>
        <w:right w:val="none" w:sz="0" w:space="0" w:color="auto"/>
      </w:divBdr>
    </w:div>
    <w:div w:id="1821463262">
      <w:bodyDiv w:val="1"/>
      <w:marLeft w:val="0"/>
      <w:marRight w:val="0"/>
      <w:marTop w:val="0"/>
      <w:marBottom w:val="0"/>
      <w:divBdr>
        <w:top w:val="none" w:sz="0" w:space="0" w:color="auto"/>
        <w:left w:val="none" w:sz="0" w:space="0" w:color="auto"/>
        <w:bottom w:val="none" w:sz="0" w:space="0" w:color="auto"/>
        <w:right w:val="none" w:sz="0" w:space="0" w:color="auto"/>
      </w:divBdr>
    </w:div>
    <w:div w:id="1821726626">
      <w:bodyDiv w:val="1"/>
      <w:marLeft w:val="0"/>
      <w:marRight w:val="0"/>
      <w:marTop w:val="0"/>
      <w:marBottom w:val="0"/>
      <w:divBdr>
        <w:top w:val="none" w:sz="0" w:space="0" w:color="auto"/>
        <w:left w:val="none" w:sz="0" w:space="0" w:color="auto"/>
        <w:bottom w:val="none" w:sz="0" w:space="0" w:color="auto"/>
        <w:right w:val="none" w:sz="0" w:space="0" w:color="auto"/>
      </w:divBdr>
    </w:div>
    <w:div w:id="1821729364">
      <w:bodyDiv w:val="1"/>
      <w:marLeft w:val="0"/>
      <w:marRight w:val="0"/>
      <w:marTop w:val="0"/>
      <w:marBottom w:val="0"/>
      <w:divBdr>
        <w:top w:val="none" w:sz="0" w:space="0" w:color="auto"/>
        <w:left w:val="none" w:sz="0" w:space="0" w:color="auto"/>
        <w:bottom w:val="none" w:sz="0" w:space="0" w:color="auto"/>
        <w:right w:val="none" w:sz="0" w:space="0" w:color="auto"/>
      </w:divBdr>
    </w:div>
    <w:div w:id="1821843903">
      <w:bodyDiv w:val="1"/>
      <w:marLeft w:val="0"/>
      <w:marRight w:val="0"/>
      <w:marTop w:val="0"/>
      <w:marBottom w:val="0"/>
      <w:divBdr>
        <w:top w:val="none" w:sz="0" w:space="0" w:color="auto"/>
        <w:left w:val="none" w:sz="0" w:space="0" w:color="auto"/>
        <w:bottom w:val="none" w:sz="0" w:space="0" w:color="auto"/>
        <w:right w:val="none" w:sz="0" w:space="0" w:color="auto"/>
      </w:divBdr>
    </w:div>
    <w:div w:id="1822041655">
      <w:bodyDiv w:val="1"/>
      <w:marLeft w:val="0"/>
      <w:marRight w:val="0"/>
      <w:marTop w:val="0"/>
      <w:marBottom w:val="0"/>
      <w:divBdr>
        <w:top w:val="none" w:sz="0" w:space="0" w:color="auto"/>
        <w:left w:val="none" w:sz="0" w:space="0" w:color="auto"/>
        <w:bottom w:val="none" w:sz="0" w:space="0" w:color="auto"/>
        <w:right w:val="none" w:sz="0" w:space="0" w:color="auto"/>
      </w:divBdr>
    </w:div>
    <w:div w:id="1822230167">
      <w:bodyDiv w:val="1"/>
      <w:marLeft w:val="0"/>
      <w:marRight w:val="0"/>
      <w:marTop w:val="0"/>
      <w:marBottom w:val="0"/>
      <w:divBdr>
        <w:top w:val="none" w:sz="0" w:space="0" w:color="auto"/>
        <w:left w:val="none" w:sz="0" w:space="0" w:color="auto"/>
        <w:bottom w:val="none" w:sz="0" w:space="0" w:color="auto"/>
        <w:right w:val="none" w:sz="0" w:space="0" w:color="auto"/>
      </w:divBdr>
    </w:div>
    <w:div w:id="1822309774">
      <w:bodyDiv w:val="1"/>
      <w:marLeft w:val="0"/>
      <w:marRight w:val="0"/>
      <w:marTop w:val="0"/>
      <w:marBottom w:val="0"/>
      <w:divBdr>
        <w:top w:val="none" w:sz="0" w:space="0" w:color="auto"/>
        <w:left w:val="none" w:sz="0" w:space="0" w:color="auto"/>
        <w:bottom w:val="none" w:sz="0" w:space="0" w:color="auto"/>
        <w:right w:val="none" w:sz="0" w:space="0" w:color="auto"/>
      </w:divBdr>
    </w:div>
    <w:div w:id="1822429883">
      <w:bodyDiv w:val="1"/>
      <w:marLeft w:val="0"/>
      <w:marRight w:val="0"/>
      <w:marTop w:val="0"/>
      <w:marBottom w:val="0"/>
      <w:divBdr>
        <w:top w:val="none" w:sz="0" w:space="0" w:color="auto"/>
        <w:left w:val="none" w:sz="0" w:space="0" w:color="auto"/>
        <w:bottom w:val="none" w:sz="0" w:space="0" w:color="auto"/>
        <w:right w:val="none" w:sz="0" w:space="0" w:color="auto"/>
      </w:divBdr>
    </w:div>
    <w:div w:id="1822579721">
      <w:bodyDiv w:val="1"/>
      <w:marLeft w:val="0"/>
      <w:marRight w:val="0"/>
      <w:marTop w:val="0"/>
      <w:marBottom w:val="0"/>
      <w:divBdr>
        <w:top w:val="none" w:sz="0" w:space="0" w:color="auto"/>
        <w:left w:val="none" w:sz="0" w:space="0" w:color="auto"/>
        <w:bottom w:val="none" w:sz="0" w:space="0" w:color="auto"/>
        <w:right w:val="none" w:sz="0" w:space="0" w:color="auto"/>
      </w:divBdr>
    </w:div>
    <w:div w:id="1822963745">
      <w:bodyDiv w:val="1"/>
      <w:marLeft w:val="0"/>
      <w:marRight w:val="0"/>
      <w:marTop w:val="0"/>
      <w:marBottom w:val="0"/>
      <w:divBdr>
        <w:top w:val="none" w:sz="0" w:space="0" w:color="auto"/>
        <w:left w:val="none" w:sz="0" w:space="0" w:color="auto"/>
        <w:bottom w:val="none" w:sz="0" w:space="0" w:color="auto"/>
        <w:right w:val="none" w:sz="0" w:space="0" w:color="auto"/>
      </w:divBdr>
    </w:div>
    <w:div w:id="1823892013">
      <w:bodyDiv w:val="1"/>
      <w:marLeft w:val="0"/>
      <w:marRight w:val="0"/>
      <w:marTop w:val="0"/>
      <w:marBottom w:val="0"/>
      <w:divBdr>
        <w:top w:val="none" w:sz="0" w:space="0" w:color="auto"/>
        <w:left w:val="none" w:sz="0" w:space="0" w:color="auto"/>
        <w:bottom w:val="none" w:sz="0" w:space="0" w:color="auto"/>
        <w:right w:val="none" w:sz="0" w:space="0" w:color="auto"/>
      </w:divBdr>
    </w:div>
    <w:div w:id="1823934723">
      <w:bodyDiv w:val="1"/>
      <w:marLeft w:val="0"/>
      <w:marRight w:val="0"/>
      <w:marTop w:val="0"/>
      <w:marBottom w:val="0"/>
      <w:divBdr>
        <w:top w:val="none" w:sz="0" w:space="0" w:color="auto"/>
        <w:left w:val="none" w:sz="0" w:space="0" w:color="auto"/>
        <w:bottom w:val="none" w:sz="0" w:space="0" w:color="auto"/>
        <w:right w:val="none" w:sz="0" w:space="0" w:color="auto"/>
      </w:divBdr>
    </w:div>
    <w:div w:id="1824472282">
      <w:bodyDiv w:val="1"/>
      <w:marLeft w:val="0"/>
      <w:marRight w:val="0"/>
      <w:marTop w:val="0"/>
      <w:marBottom w:val="0"/>
      <w:divBdr>
        <w:top w:val="none" w:sz="0" w:space="0" w:color="auto"/>
        <w:left w:val="none" w:sz="0" w:space="0" w:color="auto"/>
        <w:bottom w:val="none" w:sz="0" w:space="0" w:color="auto"/>
        <w:right w:val="none" w:sz="0" w:space="0" w:color="auto"/>
      </w:divBdr>
    </w:div>
    <w:div w:id="1825195991">
      <w:bodyDiv w:val="1"/>
      <w:marLeft w:val="0"/>
      <w:marRight w:val="0"/>
      <w:marTop w:val="0"/>
      <w:marBottom w:val="0"/>
      <w:divBdr>
        <w:top w:val="none" w:sz="0" w:space="0" w:color="auto"/>
        <w:left w:val="none" w:sz="0" w:space="0" w:color="auto"/>
        <w:bottom w:val="none" w:sz="0" w:space="0" w:color="auto"/>
        <w:right w:val="none" w:sz="0" w:space="0" w:color="auto"/>
      </w:divBdr>
    </w:div>
    <w:div w:id="1825269072">
      <w:bodyDiv w:val="1"/>
      <w:marLeft w:val="0"/>
      <w:marRight w:val="0"/>
      <w:marTop w:val="0"/>
      <w:marBottom w:val="0"/>
      <w:divBdr>
        <w:top w:val="none" w:sz="0" w:space="0" w:color="auto"/>
        <w:left w:val="none" w:sz="0" w:space="0" w:color="auto"/>
        <w:bottom w:val="none" w:sz="0" w:space="0" w:color="auto"/>
        <w:right w:val="none" w:sz="0" w:space="0" w:color="auto"/>
      </w:divBdr>
    </w:div>
    <w:div w:id="1825585874">
      <w:bodyDiv w:val="1"/>
      <w:marLeft w:val="0"/>
      <w:marRight w:val="0"/>
      <w:marTop w:val="0"/>
      <w:marBottom w:val="0"/>
      <w:divBdr>
        <w:top w:val="none" w:sz="0" w:space="0" w:color="auto"/>
        <w:left w:val="none" w:sz="0" w:space="0" w:color="auto"/>
        <w:bottom w:val="none" w:sz="0" w:space="0" w:color="auto"/>
        <w:right w:val="none" w:sz="0" w:space="0" w:color="auto"/>
      </w:divBdr>
    </w:div>
    <w:div w:id="1825898734">
      <w:bodyDiv w:val="1"/>
      <w:marLeft w:val="0"/>
      <w:marRight w:val="0"/>
      <w:marTop w:val="0"/>
      <w:marBottom w:val="0"/>
      <w:divBdr>
        <w:top w:val="none" w:sz="0" w:space="0" w:color="auto"/>
        <w:left w:val="none" w:sz="0" w:space="0" w:color="auto"/>
        <w:bottom w:val="none" w:sz="0" w:space="0" w:color="auto"/>
        <w:right w:val="none" w:sz="0" w:space="0" w:color="auto"/>
      </w:divBdr>
    </w:div>
    <w:div w:id="1825927849">
      <w:bodyDiv w:val="1"/>
      <w:marLeft w:val="0"/>
      <w:marRight w:val="0"/>
      <w:marTop w:val="0"/>
      <w:marBottom w:val="0"/>
      <w:divBdr>
        <w:top w:val="none" w:sz="0" w:space="0" w:color="auto"/>
        <w:left w:val="none" w:sz="0" w:space="0" w:color="auto"/>
        <w:bottom w:val="none" w:sz="0" w:space="0" w:color="auto"/>
        <w:right w:val="none" w:sz="0" w:space="0" w:color="auto"/>
      </w:divBdr>
    </w:div>
    <w:div w:id="1826047091">
      <w:bodyDiv w:val="1"/>
      <w:marLeft w:val="0"/>
      <w:marRight w:val="0"/>
      <w:marTop w:val="0"/>
      <w:marBottom w:val="0"/>
      <w:divBdr>
        <w:top w:val="none" w:sz="0" w:space="0" w:color="auto"/>
        <w:left w:val="none" w:sz="0" w:space="0" w:color="auto"/>
        <w:bottom w:val="none" w:sz="0" w:space="0" w:color="auto"/>
        <w:right w:val="none" w:sz="0" w:space="0" w:color="auto"/>
      </w:divBdr>
    </w:div>
    <w:div w:id="1826163208">
      <w:bodyDiv w:val="1"/>
      <w:marLeft w:val="0"/>
      <w:marRight w:val="0"/>
      <w:marTop w:val="0"/>
      <w:marBottom w:val="0"/>
      <w:divBdr>
        <w:top w:val="none" w:sz="0" w:space="0" w:color="auto"/>
        <w:left w:val="none" w:sz="0" w:space="0" w:color="auto"/>
        <w:bottom w:val="none" w:sz="0" w:space="0" w:color="auto"/>
        <w:right w:val="none" w:sz="0" w:space="0" w:color="auto"/>
      </w:divBdr>
    </w:div>
    <w:div w:id="1826244696">
      <w:bodyDiv w:val="1"/>
      <w:marLeft w:val="0"/>
      <w:marRight w:val="0"/>
      <w:marTop w:val="0"/>
      <w:marBottom w:val="0"/>
      <w:divBdr>
        <w:top w:val="none" w:sz="0" w:space="0" w:color="auto"/>
        <w:left w:val="none" w:sz="0" w:space="0" w:color="auto"/>
        <w:bottom w:val="none" w:sz="0" w:space="0" w:color="auto"/>
        <w:right w:val="none" w:sz="0" w:space="0" w:color="auto"/>
      </w:divBdr>
    </w:div>
    <w:div w:id="1826509071">
      <w:bodyDiv w:val="1"/>
      <w:marLeft w:val="0"/>
      <w:marRight w:val="0"/>
      <w:marTop w:val="0"/>
      <w:marBottom w:val="0"/>
      <w:divBdr>
        <w:top w:val="none" w:sz="0" w:space="0" w:color="auto"/>
        <w:left w:val="none" w:sz="0" w:space="0" w:color="auto"/>
        <w:bottom w:val="none" w:sz="0" w:space="0" w:color="auto"/>
        <w:right w:val="none" w:sz="0" w:space="0" w:color="auto"/>
      </w:divBdr>
    </w:div>
    <w:div w:id="1826775921">
      <w:bodyDiv w:val="1"/>
      <w:marLeft w:val="0"/>
      <w:marRight w:val="0"/>
      <w:marTop w:val="0"/>
      <w:marBottom w:val="0"/>
      <w:divBdr>
        <w:top w:val="none" w:sz="0" w:space="0" w:color="auto"/>
        <w:left w:val="none" w:sz="0" w:space="0" w:color="auto"/>
        <w:bottom w:val="none" w:sz="0" w:space="0" w:color="auto"/>
        <w:right w:val="none" w:sz="0" w:space="0" w:color="auto"/>
      </w:divBdr>
    </w:div>
    <w:div w:id="1826974519">
      <w:bodyDiv w:val="1"/>
      <w:marLeft w:val="0"/>
      <w:marRight w:val="0"/>
      <w:marTop w:val="0"/>
      <w:marBottom w:val="0"/>
      <w:divBdr>
        <w:top w:val="none" w:sz="0" w:space="0" w:color="auto"/>
        <w:left w:val="none" w:sz="0" w:space="0" w:color="auto"/>
        <w:bottom w:val="none" w:sz="0" w:space="0" w:color="auto"/>
        <w:right w:val="none" w:sz="0" w:space="0" w:color="auto"/>
      </w:divBdr>
    </w:div>
    <w:div w:id="1827045257">
      <w:bodyDiv w:val="1"/>
      <w:marLeft w:val="0"/>
      <w:marRight w:val="0"/>
      <w:marTop w:val="0"/>
      <w:marBottom w:val="0"/>
      <w:divBdr>
        <w:top w:val="none" w:sz="0" w:space="0" w:color="auto"/>
        <w:left w:val="none" w:sz="0" w:space="0" w:color="auto"/>
        <w:bottom w:val="none" w:sz="0" w:space="0" w:color="auto"/>
        <w:right w:val="none" w:sz="0" w:space="0" w:color="auto"/>
      </w:divBdr>
    </w:div>
    <w:div w:id="1827546384">
      <w:bodyDiv w:val="1"/>
      <w:marLeft w:val="0"/>
      <w:marRight w:val="0"/>
      <w:marTop w:val="0"/>
      <w:marBottom w:val="0"/>
      <w:divBdr>
        <w:top w:val="none" w:sz="0" w:space="0" w:color="auto"/>
        <w:left w:val="none" w:sz="0" w:space="0" w:color="auto"/>
        <w:bottom w:val="none" w:sz="0" w:space="0" w:color="auto"/>
        <w:right w:val="none" w:sz="0" w:space="0" w:color="auto"/>
      </w:divBdr>
    </w:div>
    <w:div w:id="1827624980">
      <w:bodyDiv w:val="1"/>
      <w:marLeft w:val="0"/>
      <w:marRight w:val="0"/>
      <w:marTop w:val="0"/>
      <w:marBottom w:val="0"/>
      <w:divBdr>
        <w:top w:val="none" w:sz="0" w:space="0" w:color="auto"/>
        <w:left w:val="none" w:sz="0" w:space="0" w:color="auto"/>
        <w:bottom w:val="none" w:sz="0" w:space="0" w:color="auto"/>
        <w:right w:val="none" w:sz="0" w:space="0" w:color="auto"/>
      </w:divBdr>
    </w:div>
    <w:div w:id="1827747608">
      <w:bodyDiv w:val="1"/>
      <w:marLeft w:val="0"/>
      <w:marRight w:val="0"/>
      <w:marTop w:val="0"/>
      <w:marBottom w:val="0"/>
      <w:divBdr>
        <w:top w:val="none" w:sz="0" w:space="0" w:color="auto"/>
        <w:left w:val="none" w:sz="0" w:space="0" w:color="auto"/>
        <w:bottom w:val="none" w:sz="0" w:space="0" w:color="auto"/>
        <w:right w:val="none" w:sz="0" w:space="0" w:color="auto"/>
      </w:divBdr>
    </w:div>
    <w:div w:id="1828010491">
      <w:bodyDiv w:val="1"/>
      <w:marLeft w:val="0"/>
      <w:marRight w:val="0"/>
      <w:marTop w:val="0"/>
      <w:marBottom w:val="0"/>
      <w:divBdr>
        <w:top w:val="none" w:sz="0" w:space="0" w:color="auto"/>
        <w:left w:val="none" w:sz="0" w:space="0" w:color="auto"/>
        <w:bottom w:val="none" w:sz="0" w:space="0" w:color="auto"/>
        <w:right w:val="none" w:sz="0" w:space="0" w:color="auto"/>
      </w:divBdr>
    </w:div>
    <w:div w:id="1828784230">
      <w:bodyDiv w:val="1"/>
      <w:marLeft w:val="0"/>
      <w:marRight w:val="0"/>
      <w:marTop w:val="0"/>
      <w:marBottom w:val="0"/>
      <w:divBdr>
        <w:top w:val="none" w:sz="0" w:space="0" w:color="auto"/>
        <w:left w:val="none" w:sz="0" w:space="0" w:color="auto"/>
        <w:bottom w:val="none" w:sz="0" w:space="0" w:color="auto"/>
        <w:right w:val="none" w:sz="0" w:space="0" w:color="auto"/>
      </w:divBdr>
    </w:div>
    <w:div w:id="1828865043">
      <w:bodyDiv w:val="1"/>
      <w:marLeft w:val="0"/>
      <w:marRight w:val="0"/>
      <w:marTop w:val="0"/>
      <w:marBottom w:val="0"/>
      <w:divBdr>
        <w:top w:val="none" w:sz="0" w:space="0" w:color="auto"/>
        <w:left w:val="none" w:sz="0" w:space="0" w:color="auto"/>
        <w:bottom w:val="none" w:sz="0" w:space="0" w:color="auto"/>
        <w:right w:val="none" w:sz="0" w:space="0" w:color="auto"/>
      </w:divBdr>
    </w:div>
    <w:div w:id="1828865196">
      <w:bodyDiv w:val="1"/>
      <w:marLeft w:val="0"/>
      <w:marRight w:val="0"/>
      <w:marTop w:val="0"/>
      <w:marBottom w:val="0"/>
      <w:divBdr>
        <w:top w:val="none" w:sz="0" w:space="0" w:color="auto"/>
        <w:left w:val="none" w:sz="0" w:space="0" w:color="auto"/>
        <w:bottom w:val="none" w:sz="0" w:space="0" w:color="auto"/>
        <w:right w:val="none" w:sz="0" w:space="0" w:color="auto"/>
      </w:divBdr>
    </w:div>
    <w:div w:id="1829009922">
      <w:bodyDiv w:val="1"/>
      <w:marLeft w:val="0"/>
      <w:marRight w:val="0"/>
      <w:marTop w:val="0"/>
      <w:marBottom w:val="0"/>
      <w:divBdr>
        <w:top w:val="none" w:sz="0" w:space="0" w:color="auto"/>
        <w:left w:val="none" w:sz="0" w:space="0" w:color="auto"/>
        <w:bottom w:val="none" w:sz="0" w:space="0" w:color="auto"/>
        <w:right w:val="none" w:sz="0" w:space="0" w:color="auto"/>
      </w:divBdr>
    </w:div>
    <w:div w:id="1829973687">
      <w:bodyDiv w:val="1"/>
      <w:marLeft w:val="0"/>
      <w:marRight w:val="0"/>
      <w:marTop w:val="0"/>
      <w:marBottom w:val="0"/>
      <w:divBdr>
        <w:top w:val="none" w:sz="0" w:space="0" w:color="auto"/>
        <w:left w:val="none" w:sz="0" w:space="0" w:color="auto"/>
        <w:bottom w:val="none" w:sz="0" w:space="0" w:color="auto"/>
        <w:right w:val="none" w:sz="0" w:space="0" w:color="auto"/>
      </w:divBdr>
    </w:div>
    <w:div w:id="1830243488">
      <w:bodyDiv w:val="1"/>
      <w:marLeft w:val="0"/>
      <w:marRight w:val="0"/>
      <w:marTop w:val="0"/>
      <w:marBottom w:val="0"/>
      <w:divBdr>
        <w:top w:val="none" w:sz="0" w:space="0" w:color="auto"/>
        <w:left w:val="none" w:sz="0" w:space="0" w:color="auto"/>
        <w:bottom w:val="none" w:sz="0" w:space="0" w:color="auto"/>
        <w:right w:val="none" w:sz="0" w:space="0" w:color="auto"/>
      </w:divBdr>
    </w:div>
    <w:div w:id="1831406405">
      <w:bodyDiv w:val="1"/>
      <w:marLeft w:val="0"/>
      <w:marRight w:val="0"/>
      <w:marTop w:val="0"/>
      <w:marBottom w:val="0"/>
      <w:divBdr>
        <w:top w:val="none" w:sz="0" w:space="0" w:color="auto"/>
        <w:left w:val="none" w:sz="0" w:space="0" w:color="auto"/>
        <w:bottom w:val="none" w:sz="0" w:space="0" w:color="auto"/>
        <w:right w:val="none" w:sz="0" w:space="0" w:color="auto"/>
      </w:divBdr>
    </w:div>
    <w:div w:id="1832135904">
      <w:bodyDiv w:val="1"/>
      <w:marLeft w:val="0"/>
      <w:marRight w:val="0"/>
      <w:marTop w:val="0"/>
      <w:marBottom w:val="0"/>
      <w:divBdr>
        <w:top w:val="none" w:sz="0" w:space="0" w:color="auto"/>
        <w:left w:val="none" w:sz="0" w:space="0" w:color="auto"/>
        <w:bottom w:val="none" w:sz="0" w:space="0" w:color="auto"/>
        <w:right w:val="none" w:sz="0" w:space="0" w:color="auto"/>
      </w:divBdr>
    </w:div>
    <w:div w:id="1832912324">
      <w:bodyDiv w:val="1"/>
      <w:marLeft w:val="0"/>
      <w:marRight w:val="0"/>
      <w:marTop w:val="0"/>
      <w:marBottom w:val="0"/>
      <w:divBdr>
        <w:top w:val="none" w:sz="0" w:space="0" w:color="auto"/>
        <w:left w:val="none" w:sz="0" w:space="0" w:color="auto"/>
        <w:bottom w:val="none" w:sz="0" w:space="0" w:color="auto"/>
        <w:right w:val="none" w:sz="0" w:space="0" w:color="auto"/>
      </w:divBdr>
    </w:div>
    <w:div w:id="1833332141">
      <w:bodyDiv w:val="1"/>
      <w:marLeft w:val="0"/>
      <w:marRight w:val="0"/>
      <w:marTop w:val="0"/>
      <w:marBottom w:val="0"/>
      <w:divBdr>
        <w:top w:val="none" w:sz="0" w:space="0" w:color="auto"/>
        <w:left w:val="none" w:sz="0" w:space="0" w:color="auto"/>
        <w:bottom w:val="none" w:sz="0" w:space="0" w:color="auto"/>
        <w:right w:val="none" w:sz="0" w:space="0" w:color="auto"/>
      </w:divBdr>
    </w:div>
    <w:div w:id="1833520607">
      <w:bodyDiv w:val="1"/>
      <w:marLeft w:val="0"/>
      <w:marRight w:val="0"/>
      <w:marTop w:val="0"/>
      <w:marBottom w:val="0"/>
      <w:divBdr>
        <w:top w:val="none" w:sz="0" w:space="0" w:color="auto"/>
        <w:left w:val="none" w:sz="0" w:space="0" w:color="auto"/>
        <w:bottom w:val="none" w:sz="0" w:space="0" w:color="auto"/>
        <w:right w:val="none" w:sz="0" w:space="0" w:color="auto"/>
      </w:divBdr>
    </w:div>
    <w:div w:id="1833637803">
      <w:bodyDiv w:val="1"/>
      <w:marLeft w:val="0"/>
      <w:marRight w:val="0"/>
      <w:marTop w:val="0"/>
      <w:marBottom w:val="0"/>
      <w:divBdr>
        <w:top w:val="none" w:sz="0" w:space="0" w:color="auto"/>
        <w:left w:val="none" w:sz="0" w:space="0" w:color="auto"/>
        <w:bottom w:val="none" w:sz="0" w:space="0" w:color="auto"/>
        <w:right w:val="none" w:sz="0" w:space="0" w:color="auto"/>
      </w:divBdr>
    </w:div>
    <w:div w:id="1833832297">
      <w:bodyDiv w:val="1"/>
      <w:marLeft w:val="0"/>
      <w:marRight w:val="0"/>
      <w:marTop w:val="0"/>
      <w:marBottom w:val="0"/>
      <w:divBdr>
        <w:top w:val="none" w:sz="0" w:space="0" w:color="auto"/>
        <w:left w:val="none" w:sz="0" w:space="0" w:color="auto"/>
        <w:bottom w:val="none" w:sz="0" w:space="0" w:color="auto"/>
        <w:right w:val="none" w:sz="0" w:space="0" w:color="auto"/>
      </w:divBdr>
    </w:div>
    <w:div w:id="1834106543">
      <w:bodyDiv w:val="1"/>
      <w:marLeft w:val="0"/>
      <w:marRight w:val="0"/>
      <w:marTop w:val="0"/>
      <w:marBottom w:val="0"/>
      <w:divBdr>
        <w:top w:val="none" w:sz="0" w:space="0" w:color="auto"/>
        <w:left w:val="none" w:sz="0" w:space="0" w:color="auto"/>
        <w:bottom w:val="none" w:sz="0" w:space="0" w:color="auto"/>
        <w:right w:val="none" w:sz="0" w:space="0" w:color="auto"/>
      </w:divBdr>
    </w:div>
    <w:div w:id="1834177684">
      <w:bodyDiv w:val="1"/>
      <w:marLeft w:val="0"/>
      <w:marRight w:val="0"/>
      <w:marTop w:val="0"/>
      <w:marBottom w:val="0"/>
      <w:divBdr>
        <w:top w:val="none" w:sz="0" w:space="0" w:color="auto"/>
        <w:left w:val="none" w:sz="0" w:space="0" w:color="auto"/>
        <w:bottom w:val="none" w:sz="0" w:space="0" w:color="auto"/>
        <w:right w:val="none" w:sz="0" w:space="0" w:color="auto"/>
      </w:divBdr>
    </w:div>
    <w:div w:id="1834182333">
      <w:bodyDiv w:val="1"/>
      <w:marLeft w:val="0"/>
      <w:marRight w:val="0"/>
      <w:marTop w:val="0"/>
      <w:marBottom w:val="0"/>
      <w:divBdr>
        <w:top w:val="none" w:sz="0" w:space="0" w:color="auto"/>
        <w:left w:val="none" w:sz="0" w:space="0" w:color="auto"/>
        <w:bottom w:val="none" w:sz="0" w:space="0" w:color="auto"/>
        <w:right w:val="none" w:sz="0" w:space="0" w:color="auto"/>
      </w:divBdr>
    </w:div>
    <w:div w:id="1834639386">
      <w:bodyDiv w:val="1"/>
      <w:marLeft w:val="0"/>
      <w:marRight w:val="0"/>
      <w:marTop w:val="0"/>
      <w:marBottom w:val="0"/>
      <w:divBdr>
        <w:top w:val="none" w:sz="0" w:space="0" w:color="auto"/>
        <w:left w:val="none" w:sz="0" w:space="0" w:color="auto"/>
        <w:bottom w:val="none" w:sz="0" w:space="0" w:color="auto"/>
        <w:right w:val="none" w:sz="0" w:space="0" w:color="auto"/>
      </w:divBdr>
    </w:div>
    <w:div w:id="1834830731">
      <w:bodyDiv w:val="1"/>
      <w:marLeft w:val="0"/>
      <w:marRight w:val="0"/>
      <w:marTop w:val="0"/>
      <w:marBottom w:val="0"/>
      <w:divBdr>
        <w:top w:val="none" w:sz="0" w:space="0" w:color="auto"/>
        <w:left w:val="none" w:sz="0" w:space="0" w:color="auto"/>
        <w:bottom w:val="none" w:sz="0" w:space="0" w:color="auto"/>
        <w:right w:val="none" w:sz="0" w:space="0" w:color="auto"/>
      </w:divBdr>
    </w:div>
    <w:div w:id="1835367438">
      <w:bodyDiv w:val="1"/>
      <w:marLeft w:val="0"/>
      <w:marRight w:val="0"/>
      <w:marTop w:val="0"/>
      <w:marBottom w:val="0"/>
      <w:divBdr>
        <w:top w:val="none" w:sz="0" w:space="0" w:color="auto"/>
        <w:left w:val="none" w:sz="0" w:space="0" w:color="auto"/>
        <w:bottom w:val="none" w:sz="0" w:space="0" w:color="auto"/>
        <w:right w:val="none" w:sz="0" w:space="0" w:color="auto"/>
      </w:divBdr>
    </w:div>
    <w:div w:id="1835535029">
      <w:bodyDiv w:val="1"/>
      <w:marLeft w:val="0"/>
      <w:marRight w:val="0"/>
      <w:marTop w:val="0"/>
      <w:marBottom w:val="0"/>
      <w:divBdr>
        <w:top w:val="none" w:sz="0" w:space="0" w:color="auto"/>
        <w:left w:val="none" w:sz="0" w:space="0" w:color="auto"/>
        <w:bottom w:val="none" w:sz="0" w:space="0" w:color="auto"/>
        <w:right w:val="none" w:sz="0" w:space="0" w:color="auto"/>
      </w:divBdr>
    </w:div>
    <w:div w:id="1835536636">
      <w:bodyDiv w:val="1"/>
      <w:marLeft w:val="0"/>
      <w:marRight w:val="0"/>
      <w:marTop w:val="0"/>
      <w:marBottom w:val="0"/>
      <w:divBdr>
        <w:top w:val="none" w:sz="0" w:space="0" w:color="auto"/>
        <w:left w:val="none" w:sz="0" w:space="0" w:color="auto"/>
        <w:bottom w:val="none" w:sz="0" w:space="0" w:color="auto"/>
        <w:right w:val="none" w:sz="0" w:space="0" w:color="auto"/>
      </w:divBdr>
    </w:div>
    <w:div w:id="1835683081">
      <w:bodyDiv w:val="1"/>
      <w:marLeft w:val="0"/>
      <w:marRight w:val="0"/>
      <w:marTop w:val="0"/>
      <w:marBottom w:val="0"/>
      <w:divBdr>
        <w:top w:val="none" w:sz="0" w:space="0" w:color="auto"/>
        <w:left w:val="none" w:sz="0" w:space="0" w:color="auto"/>
        <w:bottom w:val="none" w:sz="0" w:space="0" w:color="auto"/>
        <w:right w:val="none" w:sz="0" w:space="0" w:color="auto"/>
      </w:divBdr>
    </w:div>
    <w:div w:id="1836795977">
      <w:bodyDiv w:val="1"/>
      <w:marLeft w:val="0"/>
      <w:marRight w:val="0"/>
      <w:marTop w:val="0"/>
      <w:marBottom w:val="0"/>
      <w:divBdr>
        <w:top w:val="none" w:sz="0" w:space="0" w:color="auto"/>
        <w:left w:val="none" w:sz="0" w:space="0" w:color="auto"/>
        <w:bottom w:val="none" w:sz="0" w:space="0" w:color="auto"/>
        <w:right w:val="none" w:sz="0" w:space="0" w:color="auto"/>
      </w:divBdr>
    </w:div>
    <w:div w:id="1837375534">
      <w:bodyDiv w:val="1"/>
      <w:marLeft w:val="0"/>
      <w:marRight w:val="0"/>
      <w:marTop w:val="0"/>
      <w:marBottom w:val="0"/>
      <w:divBdr>
        <w:top w:val="none" w:sz="0" w:space="0" w:color="auto"/>
        <w:left w:val="none" w:sz="0" w:space="0" w:color="auto"/>
        <w:bottom w:val="none" w:sz="0" w:space="0" w:color="auto"/>
        <w:right w:val="none" w:sz="0" w:space="0" w:color="auto"/>
      </w:divBdr>
    </w:div>
    <w:div w:id="1838306330">
      <w:bodyDiv w:val="1"/>
      <w:marLeft w:val="0"/>
      <w:marRight w:val="0"/>
      <w:marTop w:val="0"/>
      <w:marBottom w:val="0"/>
      <w:divBdr>
        <w:top w:val="none" w:sz="0" w:space="0" w:color="auto"/>
        <w:left w:val="none" w:sz="0" w:space="0" w:color="auto"/>
        <w:bottom w:val="none" w:sz="0" w:space="0" w:color="auto"/>
        <w:right w:val="none" w:sz="0" w:space="0" w:color="auto"/>
      </w:divBdr>
    </w:div>
    <w:div w:id="1838612970">
      <w:bodyDiv w:val="1"/>
      <w:marLeft w:val="0"/>
      <w:marRight w:val="0"/>
      <w:marTop w:val="0"/>
      <w:marBottom w:val="0"/>
      <w:divBdr>
        <w:top w:val="none" w:sz="0" w:space="0" w:color="auto"/>
        <w:left w:val="none" w:sz="0" w:space="0" w:color="auto"/>
        <w:bottom w:val="none" w:sz="0" w:space="0" w:color="auto"/>
        <w:right w:val="none" w:sz="0" w:space="0" w:color="auto"/>
      </w:divBdr>
    </w:div>
    <w:div w:id="1838761746">
      <w:bodyDiv w:val="1"/>
      <w:marLeft w:val="0"/>
      <w:marRight w:val="0"/>
      <w:marTop w:val="0"/>
      <w:marBottom w:val="0"/>
      <w:divBdr>
        <w:top w:val="none" w:sz="0" w:space="0" w:color="auto"/>
        <w:left w:val="none" w:sz="0" w:space="0" w:color="auto"/>
        <w:bottom w:val="none" w:sz="0" w:space="0" w:color="auto"/>
        <w:right w:val="none" w:sz="0" w:space="0" w:color="auto"/>
      </w:divBdr>
    </w:div>
    <w:div w:id="1839077403">
      <w:bodyDiv w:val="1"/>
      <w:marLeft w:val="0"/>
      <w:marRight w:val="0"/>
      <w:marTop w:val="0"/>
      <w:marBottom w:val="0"/>
      <w:divBdr>
        <w:top w:val="none" w:sz="0" w:space="0" w:color="auto"/>
        <w:left w:val="none" w:sz="0" w:space="0" w:color="auto"/>
        <w:bottom w:val="none" w:sz="0" w:space="0" w:color="auto"/>
        <w:right w:val="none" w:sz="0" w:space="0" w:color="auto"/>
      </w:divBdr>
    </w:div>
    <w:div w:id="1839224787">
      <w:bodyDiv w:val="1"/>
      <w:marLeft w:val="0"/>
      <w:marRight w:val="0"/>
      <w:marTop w:val="0"/>
      <w:marBottom w:val="0"/>
      <w:divBdr>
        <w:top w:val="none" w:sz="0" w:space="0" w:color="auto"/>
        <w:left w:val="none" w:sz="0" w:space="0" w:color="auto"/>
        <w:bottom w:val="none" w:sz="0" w:space="0" w:color="auto"/>
        <w:right w:val="none" w:sz="0" w:space="0" w:color="auto"/>
      </w:divBdr>
    </w:div>
    <w:div w:id="1839419470">
      <w:bodyDiv w:val="1"/>
      <w:marLeft w:val="0"/>
      <w:marRight w:val="0"/>
      <w:marTop w:val="0"/>
      <w:marBottom w:val="0"/>
      <w:divBdr>
        <w:top w:val="none" w:sz="0" w:space="0" w:color="auto"/>
        <w:left w:val="none" w:sz="0" w:space="0" w:color="auto"/>
        <w:bottom w:val="none" w:sz="0" w:space="0" w:color="auto"/>
        <w:right w:val="none" w:sz="0" w:space="0" w:color="auto"/>
      </w:divBdr>
    </w:div>
    <w:div w:id="1839812084">
      <w:bodyDiv w:val="1"/>
      <w:marLeft w:val="0"/>
      <w:marRight w:val="0"/>
      <w:marTop w:val="0"/>
      <w:marBottom w:val="0"/>
      <w:divBdr>
        <w:top w:val="none" w:sz="0" w:space="0" w:color="auto"/>
        <w:left w:val="none" w:sz="0" w:space="0" w:color="auto"/>
        <w:bottom w:val="none" w:sz="0" w:space="0" w:color="auto"/>
        <w:right w:val="none" w:sz="0" w:space="0" w:color="auto"/>
      </w:divBdr>
    </w:div>
    <w:div w:id="1840194536">
      <w:bodyDiv w:val="1"/>
      <w:marLeft w:val="0"/>
      <w:marRight w:val="0"/>
      <w:marTop w:val="0"/>
      <w:marBottom w:val="0"/>
      <w:divBdr>
        <w:top w:val="none" w:sz="0" w:space="0" w:color="auto"/>
        <w:left w:val="none" w:sz="0" w:space="0" w:color="auto"/>
        <w:bottom w:val="none" w:sz="0" w:space="0" w:color="auto"/>
        <w:right w:val="none" w:sz="0" w:space="0" w:color="auto"/>
      </w:divBdr>
    </w:div>
    <w:div w:id="1840340977">
      <w:bodyDiv w:val="1"/>
      <w:marLeft w:val="0"/>
      <w:marRight w:val="0"/>
      <w:marTop w:val="0"/>
      <w:marBottom w:val="0"/>
      <w:divBdr>
        <w:top w:val="none" w:sz="0" w:space="0" w:color="auto"/>
        <w:left w:val="none" w:sz="0" w:space="0" w:color="auto"/>
        <w:bottom w:val="none" w:sz="0" w:space="0" w:color="auto"/>
        <w:right w:val="none" w:sz="0" w:space="0" w:color="auto"/>
      </w:divBdr>
    </w:div>
    <w:div w:id="1840343693">
      <w:bodyDiv w:val="1"/>
      <w:marLeft w:val="0"/>
      <w:marRight w:val="0"/>
      <w:marTop w:val="0"/>
      <w:marBottom w:val="0"/>
      <w:divBdr>
        <w:top w:val="none" w:sz="0" w:space="0" w:color="auto"/>
        <w:left w:val="none" w:sz="0" w:space="0" w:color="auto"/>
        <w:bottom w:val="none" w:sz="0" w:space="0" w:color="auto"/>
        <w:right w:val="none" w:sz="0" w:space="0" w:color="auto"/>
      </w:divBdr>
    </w:div>
    <w:div w:id="1840923909">
      <w:bodyDiv w:val="1"/>
      <w:marLeft w:val="0"/>
      <w:marRight w:val="0"/>
      <w:marTop w:val="0"/>
      <w:marBottom w:val="0"/>
      <w:divBdr>
        <w:top w:val="none" w:sz="0" w:space="0" w:color="auto"/>
        <w:left w:val="none" w:sz="0" w:space="0" w:color="auto"/>
        <w:bottom w:val="none" w:sz="0" w:space="0" w:color="auto"/>
        <w:right w:val="none" w:sz="0" w:space="0" w:color="auto"/>
      </w:divBdr>
    </w:div>
    <w:div w:id="1841044697">
      <w:bodyDiv w:val="1"/>
      <w:marLeft w:val="0"/>
      <w:marRight w:val="0"/>
      <w:marTop w:val="0"/>
      <w:marBottom w:val="0"/>
      <w:divBdr>
        <w:top w:val="none" w:sz="0" w:space="0" w:color="auto"/>
        <w:left w:val="none" w:sz="0" w:space="0" w:color="auto"/>
        <w:bottom w:val="none" w:sz="0" w:space="0" w:color="auto"/>
        <w:right w:val="none" w:sz="0" w:space="0" w:color="auto"/>
      </w:divBdr>
    </w:div>
    <w:div w:id="1841114646">
      <w:bodyDiv w:val="1"/>
      <w:marLeft w:val="0"/>
      <w:marRight w:val="0"/>
      <w:marTop w:val="0"/>
      <w:marBottom w:val="0"/>
      <w:divBdr>
        <w:top w:val="none" w:sz="0" w:space="0" w:color="auto"/>
        <w:left w:val="none" w:sz="0" w:space="0" w:color="auto"/>
        <w:bottom w:val="none" w:sz="0" w:space="0" w:color="auto"/>
        <w:right w:val="none" w:sz="0" w:space="0" w:color="auto"/>
      </w:divBdr>
    </w:div>
    <w:div w:id="1841119363">
      <w:bodyDiv w:val="1"/>
      <w:marLeft w:val="0"/>
      <w:marRight w:val="0"/>
      <w:marTop w:val="0"/>
      <w:marBottom w:val="0"/>
      <w:divBdr>
        <w:top w:val="none" w:sz="0" w:space="0" w:color="auto"/>
        <w:left w:val="none" w:sz="0" w:space="0" w:color="auto"/>
        <w:bottom w:val="none" w:sz="0" w:space="0" w:color="auto"/>
        <w:right w:val="none" w:sz="0" w:space="0" w:color="auto"/>
      </w:divBdr>
    </w:div>
    <w:div w:id="1841233985">
      <w:bodyDiv w:val="1"/>
      <w:marLeft w:val="0"/>
      <w:marRight w:val="0"/>
      <w:marTop w:val="0"/>
      <w:marBottom w:val="0"/>
      <w:divBdr>
        <w:top w:val="none" w:sz="0" w:space="0" w:color="auto"/>
        <w:left w:val="none" w:sz="0" w:space="0" w:color="auto"/>
        <w:bottom w:val="none" w:sz="0" w:space="0" w:color="auto"/>
        <w:right w:val="none" w:sz="0" w:space="0" w:color="auto"/>
      </w:divBdr>
    </w:div>
    <w:div w:id="1841265452">
      <w:bodyDiv w:val="1"/>
      <w:marLeft w:val="0"/>
      <w:marRight w:val="0"/>
      <w:marTop w:val="0"/>
      <w:marBottom w:val="0"/>
      <w:divBdr>
        <w:top w:val="none" w:sz="0" w:space="0" w:color="auto"/>
        <w:left w:val="none" w:sz="0" w:space="0" w:color="auto"/>
        <w:bottom w:val="none" w:sz="0" w:space="0" w:color="auto"/>
        <w:right w:val="none" w:sz="0" w:space="0" w:color="auto"/>
      </w:divBdr>
    </w:div>
    <w:div w:id="1841777623">
      <w:bodyDiv w:val="1"/>
      <w:marLeft w:val="0"/>
      <w:marRight w:val="0"/>
      <w:marTop w:val="0"/>
      <w:marBottom w:val="0"/>
      <w:divBdr>
        <w:top w:val="none" w:sz="0" w:space="0" w:color="auto"/>
        <w:left w:val="none" w:sz="0" w:space="0" w:color="auto"/>
        <w:bottom w:val="none" w:sz="0" w:space="0" w:color="auto"/>
        <w:right w:val="none" w:sz="0" w:space="0" w:color="auto"/>
      </w:divBdr>
    </w:div>
    <w:div w:id="1841894596">
      <w:bodyDiv w:val="1"/>
      <w:marLeft w:val="0"/>
      <w:marRight w:val="0"/>
      <w:marTop w:val="0"/>
      <w:marBottom w:val="0"/>
      <w:divBdr>
        <w:top w:val="none" w:sz="0" w:space="0" w:color="auto"/>
        <w:left w:val="none" w:sz="0" w:space="0" w:color="auto"/>
        <w:bottom w:val="none" w:sz="0" w:space="0" w:color="auto"/>
        <w:right w:val="none" w:sz="0" w:space="0" w:color="auto"/>
      </w:divBdr>
    </w:div>
    <w:div w:id="1842042715">
      <w:bodyDiv w:val="1"/>
      <w:marLeft w:val="0"/>
      <w:marRight w:val="0"/>
      <w:marTop w:val="0"/>
      <w:marBottom w:val="0"/>
      <w:divBdr>
        <w:top w:val="none" w:sz="0" w:space="0" w:color="auto"/>
        <w:left w:val="none" w:sz="0" w:space="0" w:color="auto"/>
        <w:bottom w:val="none" w:sz="0" w:space="0" w:color="auto"/>
        <w:right w:val="none" w:sz="0" w:space="0" w:color="auto"/>
      </w:divBdr>
    </w:div>
    <w:div w:id="1842233363">
      <w:bodyDiv w:val="1"/>
      <w:marLeft w:val="0"/>
      <w:marRight w:val="0"/>
      <w:marTop w:val="0"/>
      <w:marBottom w:val="0"/>
      <w:divBdr>
        <w:top w:val="none" w:sz="0" w:space="0" w:color="auto"/>
        <w:left w:val="none" w:sz="0" w:space="0" w:color="auto"/>
        <w:bottom w:val="none" w:sz="0" w:space="0" w:color="auto"/>
        <w:right w:val="none" w:sz="0" w:space="0" w:color="auto"/>
      </w:divBdr>
    </w:div>
    <w:div w:id="1842697390">
      <w:bodyDiv w:val="1"/>
      <w:marLeft w:val="0"/>
      <w:marRight w:val="0"/>
      <w:marTop w:val="0"/>
      <w:marBottom w:val="0"/>
      <w:divBdr>
        <w:top w:val="none" w:sz="0" w:space="0" w:color="auto"/>
        <w:left w:val="none" w:sz="0" w:space="0" w:color="auto"/>
        <w:bottom w:val="none" w:sz="0" w:space="0" w:color="auto"/>
        <w:right w:val="none" w:sz="0" w:space="0" w:color="auto"/>
      </w:divBdr>
    </w:div>
    <w:div w:id="1842964968">
      <w:bodyDiv w:val="1"/>
      <w:marLeft w:val="0"/>
      <w:marRight w:val="0"/>
      <w:marTop w:val="0"/>
      <w:marBottom w:val="0"/>
      <w:divBdr>
        <w:top w:val="none" w:sz="0" w:space="0" w:color="auto"/>
        <w:left w:val="none" w:sz="0" w:space="0" w:color="auto"/>
        <w:bottom w:val="none" w:sz="0" w:space="0" w:color="auto"/>
        <w:right w:val="none" w:sz="0" w:space="0" w:color="auto"/>
      </w:divBdr>
    </w:div>
    <w:div w:id="1843473857">
      <w:bodyDiv w:val="1"/>
      <w:marLeft w:val="0"/>
      <w:marRight w:val="0"/>
      <w:marTop w:val="0"/>
      <w:marBottom w:val="0"/>
      <w:divBdr>
        <w:top w:val="none" w:sz="0" w:space="0" w:color="auto"/>
        <w:left w:val="none" w:sz="0" w:space="0" w:color="auto"/>
        <w:bottom w:val="none" w:sz="0" w:space="0" w:color="auto"/>
        <w:right w:val="none" w:sz="0" w:space="0" w:color="auto"/>
      </w:divBdr>
    </w:div>
    <w:div w:id="1843550316">
      <w:bodyDiv w:val="1"/>
      <w:marLeft w:val="0"/>
      <w:marRight w:val="0"/>
      <w:marTop w:val="0"/>
      <w:marBottom w:val="0"/>
      <w:divBdr>
        <w:top w:val="none" w:sz="0" w:space="0" w:color="auto"/>
        <w:left w:val="none" w:sz="0" w:space="0" w:color="auto"/>
        <w:bottom w:val="none" w:sz="0" w:space="0" w:color="auto"/>
        <w:right w:val="none" w:sz="0" w:space="0" w:color="auto"/>
      </w:divBdr>
    </w:div>
    <w:div w:id="1844052027">
      <w:bodyDiv w:val="1"/>
      <w:marLeft w:val="0"/>
      <w:marRight w:val="0"/>
      <w:marTop w:val="0"/>
      <w:marBottom w:val="0"/>
      <w:divBdr>
        <w:top w:val="none" w:sz="0" w:space="0" w:color="auto"/>
        <w:left w:val="none" w:sz="0" w:space="0" w:color="auto"/>
        <w:bottom w:val="none" w:sz="0" w:space="0" w:color="auto"/>
        <w:right w:val="none" w:sz="0" w:space="0" w:color="auto"/>
      </w:divBdr>
    </w:div>
    <w:div w:id="1844127474">
      <w:bodyDiv w:val="1"/>
      <w:marLeft w:val="0"/>
      <w:marRight w:val="0"/>
      <w:marTop w:val="0"/>
      <w:marBottom w:val="0"/>
      <w:divBdr>
        <w:top w:val="none" w:sz="0" w:space="0" w:color="auto"/>
        <w:left w:val="none" w:sz="0" w:space="0" w:color="auto"/>
        <w:bottom w:val="none" w:sz="0" w:space="0" w:color="auto"/>
        <w:right w:val="none" w:sz="0" w:space="0" w:color="auto"/>
      </w:divBdr>
    </w:div>
    <w:div w:id="1844276715">
      <w:bodyDiv w:val="1"/>
      <w:marLeft w:val="0"/>
      <w:marRight w:val="0"/>
      <w:marTop w:val="0"/>
      <w:marBottom w:val="0"/>
      <w:divBdr>
        <w:top w:val="none" w:sz="0" w:space="0" w:color="auto"/>
        <w:left w:val="none" w:sz="0" w:space="0" w:color="auto"/>
        <w:bottom w:val="none" w:sz="0" w:space="0" w:color="auto"/>
        <w:right w:val="none" w:sz="0" w:space="0" w:color="auto"/>
      </w:divBdr>
    </w:div>
    <w:div w:id="1844394089">
      <w:bodyDiv w:val="1"/>
      <w:marLeft w:val="0"/>
      <w:marRight w:val="0"/>
      <w:marTop w:val="0"/>
      <w:marBottom w:val="0"/>
      <w:divBdr>
        <w:top w:val="none" w:sz="0" w:space="0" w:color="auto"/>
        <w:left w:val="none" w:sz="0" w:space="0" w:color="auto"/>
        <w:bottom w:val="none" w:sz="0" w:space="0" w:color="auto"/>
        <w:right w:val="none" w:sz="0" w:space="0" w:color="auto"/>
      </w:divBdr>
    </w:div>
    <w:div w:id="1844470367">
      <w:bodyDiv w:val="1"/>
      <w:marLeft w:val="0"/>
      <w:marRight w:val="0"/>
      <w:marTop w:val="0"/>
      <w:marBottom w:val="0"/>
      <w:divBdr>
        <w:top w:val="none" w:sz="0" w:space="0" w:color="auto"/>
        <w:left w:val="none" w:sz="0" w:space="0" w:color="auto"/>
        <w:bottom w:val="none" w:sz="0" w:space="0" w:color="auto"/>
        <w:right w:val="none" w:sz="0" w:space="0" w:color="auto"/>
      </w:divBdr>
    </w:div>
    <w:div w:id="1845899147">
      <w:bodyDiv w:val="1"/>
      <w:marLeft w:val="0"/>
      <w:marRight w:val="0"/>
      <w:marTop w:val="0"/>
      <w:marBottom w:val="0"/>
      <w:divBdr>
        <w:top w:val="none" w:sz="0" w:space="0" w:color="auto"/>
        <w:left w:val="none" w:sz="0" w:space="0" w:color="auto"/>
        <w:bottom w:val="none" w:sz="0" w:space="0" w:color="auto"/>
        <w:right w:val="none" w:sz="0" w:space="0" w:color="auto"/>
      </w:divBdr>
    </w:div>
    <w:div w:id="1846165956">
      <w:bodyDiv w:val="1"/>
      <w:marLeft w:val="0"/>
      <w:marRight w:val="0"/>
      <w:marTop w:val="0"/>
      <w:marBottom w:val="0"/>
      <w:divBdr>
        <w:top w:val="none" w:sz="0" w:space="0" w:color="auto"/>
        <w:left w:val="none" w:sz="0" w:space="0" w:color="auto"/>
        <w:bottom w:val="none" w:sz="0" w:space="0" w:color="auto"/>
        <w:right w:val="none" w:sz="0" w:space="0" w:color="auto"/>
      </w:divBdr>
    </w:div>
    <w:div w:id="1846168862">
      <w:bodyDiv w:val="1"/>
      <w:marLeft w:val="0"/>
      <w:marRight w:val="0"/>
      <w:marTop w:val="0"/>
      <w:marBottom w:val="0"/>
      <w:divBdr>
        <w:top w:val="none" w:sz="0" w:space="0" w:color="auto"/>
        <w:left w:val="none" w:sz="0" w:space="0" w:color="auto"/>
        <w:bottom w:val="none" w:sz="0" w:space="0" w:color="auto"/>
        <w:right w:val="none" w:sz="0" w:space="0" w:color="auto"/>
      </w:divBdr>
    </w:div>
    <w:div w:id="1846433406">
      <w:bodyDiv w:val="1"/>
      <w:marLeft w:val="0"/>
      <w:marRight w:val="0"/>
      <w:marTop w:val="0"/>
      <w:marBottom w:val="0"/>
      <w:divBdr>
        <w:top w:val="none" w:sz="0" w:space="0" w:color="auto"/>
        <w:left w:val="none" w:sz="0" w:space="0" w:color="auto"/>
        <w:bottom w:val="none" w:sz="0" w:space="0" w:color="auto"/>
        <w:right w:val="none" w:sz="0" w:space="0" w:color="auto"/>
      </w:divBdr>
    </w:div>
    <w:div w:id="1846478329">
      <w:bodyDiv w:val="1"/>
      <w:marLeft w:val="0"/>
      <w:marRight w:val="0"/>
      <w:marTop w:val="0"/>
      <w:marBottom w:val="0"/>
      <w:divBdr>
        <w:top w:val="none" w:sz="0" w:space="0" w:color="auto"/>
        <w:left w:val="none" w:sz="0" w:space="0" w:color="auto"/>
        <w:bottom w:val="none" w:sz="0" w:space="0" w:color="auto"/>
        <w:right w:val="none" w:sz="0" w:space="0" w:color="auto"/>
      </w:divBdr>
    </w:div>
    <w:div w:id="1846553425">
      <w:bodyDiv w:val="1"/>
      <w:marLeft w:val="0"/>
      <w:marRight w:val="0"/>
      <w:marTop w:val="0"/>
      <w:marBottom w:val="0"/>
      <w:divBdr>
        <w:top w:val="none" w:sz="0" w:space="0" w:color="auto"/>
        <w:left w:val="none" w:sz="0" w:space="0" w:color="auto"/>
        <w:bottom w:val="none" w:sz="0" w:space="0" w:color="auto"/>
        <w:right w:val="none" w:sz="0" w:space="0" w:color="auto"/>
      </w:divBdr>
    </w:div>
    <w:div w:id="1846745212">
      <w:bodyDiv w:val="1"/>
      <w:marLeft w:val="0"/>
      <w:marRight w:val="0"/>
      <w:marTop w:val="0"/>
      <w:marBottom w:val="0"/>
      <w:divBdr>
        <w:top w:val="none" w:sz="0" w:space="0" w:color="auto"/>
        <w:left w:val="none" w:sz="0" w:space="0" w:color="auto"/>
        <w:bottom w:val="none" w:sz="0" w:space="0" w:color="auto"/>
        <w:right w:val="none" w:sz="0" w:space="0" w:color="auto"/>
      </w:divBdr>
    </w:div>
    <w:div w:id="1847284825">
      <w:bodyDiv w:val="1"/>
      <w:marLeft w:val="0"/>
      <w:marRight w:val="0"/>
      <w:marTop w:val="0"/>
      <w:marBottom w:val="0"/>
      <w:divBdr>
        <w:top w:val="none" w:sz="0" w:space="0" w:color="auto"/>
        <w:left w:val="none" w:sz="0" w:space="0" w:color="auto"/>
        <w:bottom w:val="none" w:sz="0" w:space="0" w:color="auto"/>
        <w:right w:val="none" w:sz="0" w:space="0" w:color="auto"/>
      </w:divBdr>
    </w:div>
    <w:div w:id="1847400095">
      <w:bodyDiv w:val="1"/>
      <w:marLeft w:val="0"/>
      <w:marRight w:val="0"/>
      <w:marTop w:val="0"/>
      <w:marBottom w:val="0"/>
      <w:divBdr>
        <w:top w:val="none" w:sz="0" w:space="0" w:color="auto"/>
        <w:left w:val="none" w:sz="0" w:space="0" w:color="auto"/>
        <w:bottom w:val="none" w:sz="0" w:space="0" w:color="auto"/>
        <w:right w:val="none" w:sz="0" w:space="0" w:color="auto"/>
      </w:divBdr>
    </w:div>
    <w:div w:id="1847474898">
      <w:bodyDiv w:val="1"/>
      <w:marLeft w:val="0"/>
      <w:marRight w:val="0"/>
      <w:marTop w:val="0"/>
      <w:marBottom w:val="0"/>
      <w:divBdr>
        <w:top w:val="none" w:sz="0" w:space="0" w:color="auto"/>
        <w:left w:val="none" w:sz="0" w:space="0" w:color="auto"/>
        <w:bottom w:val="none" w:sz="0" w:space="0" w:color="auto"/>
        <w:right w:val="none" w:sz="0" w:space="0" w:color="auto"/>
      </w:divBdr>
    </w:div>
    <w:div w:id="1848473609">
      <w:bodyDiv w:val="1"/>
      <w:marLeft w:val="0"/>
      <w:marRight w:val="0"/>
      <w:marTop w:val="0"/>
      <w:marBottom w:val="0"/>
      <w:divBdr>
        <w:top w:val="none" w:sz="0" w:space="0" w:color="auto"/>
        <w:left w:val="none" w:sz="0" w:space="0" w:color="auto"/>
        <w:bottom w:val="none" w:sz="0" w:space="0" w:color="auto"/>
        <w:right w:val="none" w:sz="0" w:space="0" w:color="auto"/>
      </w:divBdr>
    </w:div>
    <w:div w:id="1848640503">
      <w:bodyDiv w:val="1"/>
      <w:marLeft w:val="0"/>
      <w:marRight w:val="0"/>
      <w:marTop w:val="0"/>
      <w:marBottom w:val="0"/>
      <w:divBdr>
        <w:top w:val="none" w:sz="0" w:space="0" w:color="auto"/>
        <w:left w:val="none" w:sz="0" w:space="0" w:color="auto"/>
        <w:bottom w:val="none" w:sz="0" w:space="0" w:color="auto"/>
        <w:right w:val="none" w:sz="0" w:space="0" w:color="auto"/>
      </w:divBdr>
    </w:div>
    <w:div w:id="1849060872">
      <w:bodyDiv w:val="1"/>
      <w:marLeft w:val="0"/>
      <w:marRight w:val="0"/>
      <w:marTop w:val="0"/>
      <w:marBottom w:val="0"/>
      <w:divBdr>
        <w:top w:val="none" w:sz="0" w:space="0" w:color="auto"/>
        <w:left w:val="none" w:sz="0" w:space="0" w:color="auto"/>
        <w:bottom w:val="none" w:sz="0" w:space="0" w:color="auto"/>
        <w:right w:val="none" w:sz="0" w:space="0" w:color="auto"/>
      </w:divBdr>
    </w:div>
    <w:div w:id="1849366103">
      <w:bodyDiv w:val="1"/>
      <w:marLeft w:val="0"/>
      <w:marRight w:val="0"/>
      <w:marTop w:val="0"/>
      <w:marBottom w:val="0"/>
      <w:divBdr>
        <w:top w:val="none" w:sz="0" w:space="0" w:color="auto"/>
        <w:left w:val="none" w:sz="0" w:space="0" w:color="auto"/>
        <w:bottom w:val="none" w:sz="0" w:space="0" w:color="auto"/>
        <w:right w:val="none" w:sz="0" w:space="0" w:color="auto"/>
      </w:divBdr>
    </w:div>
    <w:div w:id="1849589412">
      <w:bodyDiv w:val="1"/>
      <w:marLeft w:val="0"/>
      <w:marRight w:val="0"/>
      <w:marTop w:val="0"/>
      <w:marBottom w:val="0"/>
      <w:divBdr>
        <w:top w:val="none" w:sz="0" w:space="0" w:color="auto"/>
        <w:left w:val="none" w:sz="0" w:space="0" w:color="auto"/>
        <w:bottom w:val="none" w:sz="0" w:space="0" w:color="auto"/>
        <w:right w:val="none" w:sz="0" w:space="0" w:color="auto"/>
      </w:divBdr>
    </w:div>
    <w:div w:id="1849755371">
      <w:bodyDiv w:val="1"/>
      <w:marLeft w:val="0"/>
      <w:marRight w:val="0"/>
      <w:marTop w:val="0"/>
      <w:marBottom w:val="0"/>
      <w:divBdr>
        <w:top w:val="none" w:sz="0" w:space="0" w:color="auto"/>
        <w:left w:val="none" w:sz="0" w:space="0" w:color="auto"/>
        <w:bottom w:val="none" w:sz="0" w:space="0" w:color="auto"/>
        <w:right w:val="none" w:sz="0" w:space="0" w:color="auto"/>
      </w:divBdr>
    </w:div>
    <w:div w:id="1849833850">
      <w:bodyDiv w:val="1"/>
      <w:marLeft w:val="0"/>
      <w:marRight w:val="0"/>
      <w:marTop w:val="0"/>
      <w:marBottom w:val="0"/>
      <w:divBdr>
        <w:top w:val="none" w:sz="0" w:space="0" w:color="auto"/>
        <w:left w:val="none" w:sz="0" w:space="0" w:color="auto"/>
        <w:bottom w:val="none" w:sz="0" w:space="0" w:color="auto"/>
        <w:right w:val="none" w:sz="0" w:space="0" w:color="auto"/>
      </w:divBdr>
    </w:div>
    <w:div w:id="1849905026">
      <w:bodyDiv w:val="1"/>
      <w:marLeft w:val="0"/>
      <w:marRight w:val="0"/>
      <w:marTop w:val="0"/>
      <w:marBottom w:val="0"/>
      <w:divBdr>
        <w:top w:val="none" w:sz="0" w:space="0" w:color="auto"/>
        <w:left w:val="none" w:sz="0" w:space="0" w:color="auto"/>
        <w:bottom w:val="none" w:sz="0" w:space="0" w:color="auto"/>
        <w:right w:val="none" w:sz="0" w:space="0" w:color="auto"/>
      </w:divBdr>
    </w:div>
    <w:div w:id="1849905769">
      <w:bodyDiv w:val="1"/>
      <w:marLeft w:val="0"/>
      <w:marRight w:val="0"/>
      <w:marTop w:val="0"/>
      <w:marBottom w:val="0"/>
      <w:divBdr>
        <w:top w:val="none" w:sz="0" w:space="0" w:color="auto"/>
        <w:left w:val="none" w:sz="0" w:space="0" w:color="auto"/>
        <w:bottom w:val="none" w:sz="0" w:space="0" w:color="auto"/>
        <w:right w:val="none" w:sz="0" w:space="0" w:color="auto"/>
      </w:divBdr>
    </w:div>
    <w:div w:id="1850368149">
      <w:bodyDiv w:val="1"/>
      <w:marLeft w:val="0"/>
      <w:marRight w:val="0"/>
      <w:marTop w:val="0"/>
      <w:marBottom w:val="0"/>
      <w:divBdr>
        <w:top w:val="none" w:sz="0" w:space="0" w:color="auto"/>
        <w:left w:val="none" w:sz="0" w:space="0" w:color="auto"/>
        <w:bottom w:val="none" w:sz="0" w:space="0" w:color="auto"/>
        <w:right w:val="none" w:sz="0" w:space="0" w:color="auto"/>
      </w:divBdr>
    </w:div>
    <w:div w:id="1850489180">
      <w:bodyDiv w:val="1"/>
      <w:marLeft w:val="0"/>
      <w:marRight w:val="0"/>
      <w:marTop w:val="0"/>
      <w:marBottom w:val="0"/>
      <w:divBdr>
        <w:top w:val="none" w:sz="0" w:space="0" w:color="auto"/>
        <w:left w:val="none" w:sz="0" w:space="0" w:color="auto"/>
        <w:bottom w:val="none" w:sz="0" w:space="0" w:color="auto"/>
        <w:right w:val="none" w:sz="0" w:space="0" w:color="auto"/>
      </w:divBdr>
    </w:div>
    <w:div w:id="1851017524">
      <w:bodyDiv w:val="1"/>
      <w:marLeft w:val="0"/>
      <w:marRight w:val="0"/>
      <w:marTop w:val="0"/>
      <w:marBottom w:val="0"/>
      <w:divBdr>
        <w:top w:val="none" w:sz="0" w:space="0" w:color="auto"/>
        <w:left w:val="none" w:sz="0" w:space="0" w:color="auto"/>
        <w:bottom w:val="none" w:sz="0" w:space="0" w:color="auto"/>
        <w:right w:val="none" w:sz="0" w:space="0" w:color="auto"/>
      </w:divBdr>
    </w:div>
    <w:div w:id="1851136283">
      <w:bodyDiv w:val="1"/>
      <w:marLeft w:val="0"/>
      <w:marRight w:val="0"/>
      <w:marTop w:val="0"/>
      <w:marBottom w:val="0"/>
      <w:divBdr>
        <w:top w:val="none" w:sz="0" w:space="0" w:color="auto"/>
        <w:left w:val="none" w:sz="0" w:space="0" w:color="auto"/>
        <w:bottom w:val="none" w:sz="0" w:space="0" w:color="auto"/>
        <w:right w:val="none" w:sz="0" w:space="0" w:color="auto"/>
      </w:divBdr>
    </w:div>
    <w:div w:id="1851799131">
      <w:bodyDiv w:val="1"/>
      <w:marLeft w:val="0"/>
      <w:marRight w:val="0"/>
      <w:marTop w:val="0"/>
      <w:marBottom w:val="0"/>
      <w:divBdr>
        <w:top w:val="none" w:sz="0" w:space="0" w:color="auto"/>
        <w:left w:val="none" w:sz="0" w:space="0" w:color="auto"/>
        <w:bottom w:val="none" w:sz="0" w:space="0" w:color="auto"/>
        <w:right w:val="none" w:sz="0" w:space="0" w:color="auto"/>
      </w:divBdr>
    </w:div>
    <w:div w:id="1851947753">
      <w:bodyDiv w:val="1"/>
      <w:marLeft w:val="0"/>
      <w:marRight w:val="0"/>
      <w:marTop w:val="0"/>
      <w:marBottom w:val="0"/>
      <w:divBdr>
        <w:top w:val="none" w:sz="0" w:space="0" w:color="auto"/>
        <w:left w:val="none" w:sz="0" w:space="0" w:color="auto"/>
        <w:bottom w:val="none" w:sz="0" w:space="0" w:color="auto"/>
        <w:right w:val="none" w:sz="0" w:space="0" w:color="auto"/>
      </w:divBdr>
    </w:div>
    <w:div w:id="1852602879">
      <w:bodyDiv w:val="1"/>
      <w:marLeft w:val="0"/>
      <w:marRight w:val="0"/>
      <w:marTop w:val="0"/>
      <w:marBottom w:val="0"/>
      <w:divBdr>
        <w:top w:val="none" w:sz="0" w:space="0" w:color="auto"/>
        <w:left w:val="none" w:sz="0" w:space="0" w:color="auto"/>
        <w:bottom w:val="none" w:sz="0" w:space="0" w:color="auto"/>
        <w:right w:val="none" w:sz="0" w:space="0" w:color="auto"/>
      </w:divBdr>
    </w:div>
    <w:div w:id="1852645842">
      <w:bodyDiv w:val="1"/>
      <w:marLeft w:val="0"/>
      <w:marRight w:val="0"/>
      <w:marTop w:val="0"/>
      <w:marBottom w:val="0"/>
      <w:divBdr>
        <w:top w:val="none" w:sz="0" w:space="0" w:color="auto"/>
        <w:left w:val="none" w:sz="0" w:space="0" w:color="auto"/>
        <w:bottom w:val="none" w:sz="0" w:space="0" w:color="auto"/>
        <w:right w:val="none" w:sz="0" w:space="0" w:color="auto"/>
      </w:divBdr>
    </w:div>
    <w:div w:id="1853060154">
      <w:bodyDiv w:val="1"/>
      <w:marLeft w:val="0"/>
      <w:marRight w:val="0"/>
      <w:marTop w:val="0"/>
      <w:marBottom w:val="0"/>
      <w:divBdr>
        <w:top w:val="none" w:sz="0" w:space="0" w:color="auto"/>
        <w:left w:val="none" w:sz="0" w:space="0" w:color="auto"/>
        <w:bottom w:val="none" w:sz="0" w:space="0" w:color="auto"/>
        <w:right w:val="none" w:sz="0" w:space="0" w:color="auto"/>
      </w:divBdr>
    </w:div>
    <w:div w:id="1853107374">
      <w:bodyDiv w:val="1"/>
      <w:marLeft w:val="0"/>
      <w:marRight w:val="0"/>
      <w:marTop w:val="0"/>
      <w:marBottom w:val="0"/>
      <w:divBdr>
        <w:top w:val="none" w:sz="0" w:space="0" w:color="auto"/>
        <w:left w:val="none" w:sz="0" w:space="0" w:color="auto"/>
        <w:bottom w:val="none" w:sz="0" w:space="0" w:color="auto"/>
        <w:right w:val="none" w:sz="0" w:space="0" w:color="auto"/>
      </w:divBdr>
    </w:div>
    <w:div w:id="1853258455">
      <w:bodyDiv w:val="1"/>
      <w:marLeft w:val="0"/>
      <w:marRight w:val="0"/>
      <w:marTop w:val="0"/>
      <w:marBottom w:val="0"/>
      <w:divBdr>
        <w:top w:val="none" w:sz="0" w:space="0" w:color="auto"/>
        <w:left w:val="none" w:sz="0" w:space="0" w:color="auto"/>
        <w:bottom w:val="none" w:sz="0" w:space="0" w:color="auto"/>
        <w:right w:val="none" w:sz="0" w:space="0" w:color="auto"/>
      </w:divBdr>
    </w:div>
    <w:div w:id="1853377423">
      <w:bodyDiv w:val="1"/>
      <w:marLeft w:val="0"/>
      <w:marRight w:val="0"/>
      <w:marTop w:val="0"/>
      <w:marBottom w:val="0"/>
      <w:divBdr>
        <w:top w:val="none" w:sz="0" w:space="0" w:color="auto"/>
        <w:left w:val="none" w:sz="0" w:space="0" w:color="auto"/>
        <w:bottom w:val="none" w:sz="0" w:space="0" w:color="auto"/>
        <w:right w:val="none" w:sz="0" w:space="0" w:color="auto"/>
      </w:divBdr>
    </w:div>
    <w:div w:id="1853379282">
      <w:bodyDiv w:val="1"/>
      <w:marLeft w:val="0"/>
      <w:marRight w:val="0"/>
      <w:marTop w:val="0"/>
      <w:marBottom w:val="0"/>
      <w:divBdr>
        <w:top w:val="none" w:sz="0" w:space="0" w:color="auto"/>
        <w:left w:val="none" w:sz="0" w:space="0" w:color="auto"/>
        <w:bottom w:val="none" w:sz="0" w:space="0" w:color="auto"/>
        <w:right w:val="none" w:sz="0" w:space="0" w:color="auto"/>
      </w:divBdr>
    </w:div>
    <w:div w:id="1853491541">
      <w:bodyDiv w:val="1"/>
      <w:marLeft w:val="0"/>
      <w:marRight w:val="0"/>
      <w:marTop w:val="0"/>
      <w:marBottom w:val="0"/>
      <w:divBdr>
        <w:top w:val="none" w:sz="0" w:space="0" w:color="auto"/>
        <w:left w:val="none" w:sz="0" w:space="0" w:color="auto"/>
        <w:bottom w:val="none" w:sz="0" w:space="0" w:color="auto"/>
        <w:right w:val="none" w:sz="0" w:space="0" w:color="auto"/>
      </w:divBdr>
    </w:div>
    <w:div w:id="1853911794">
      <w:bodyDiv w:val="1"/>
      <w:marLeft w:val="0"/>
      <w:marRight w:val="0"/>
      <w:marTop w:val="0"/>
      <w:marBottom w:val="0"/>
      <w:divBdr>
        <w:top w:val="none" w:sz="0" w:space="0" w:color="auto"/>
        <w:left w:val="none" w:sz="0" w:space="0" w:color="auto"/>
        <w:bottom w:val="none" w:sz="0" w:space="0" w:color="auto"/>
        <w:right w:val="none" w:sz="0" w:space="0" w:color="auto"/>
      </w:divBdr>
    </w:div>
    <w:div w:id="1854609195">
      <w:bodyDiv w:val="1"/>
      <w:marLeft w:val="0"/>
      <w:marRight w:val="0"/>
      <w:marTop w:val="0"/>
      <w:marBottom w:val="0"/>
      <w:divBdr>
        <w:top w:val="none" w:sz="0" w:space="0" w:color="auto"/>
        <w:left w:val="none" w:sz="0" w:space="0" w:color="auto"/>
        <w:bottom w:val="none" w:sz="0" w:space="0" w:color="auto"/>
        <w:right w:val="none" w:sz="0" w:space="0" w:color="auto"/>
      </w:divBdr>
    </w:div>
    <w:div w:id="1854956358">
      <w:bodyDiv w:val="1"/>
      <w:marLeft w:val="0"/>
      <w:marRight w:val="0"/>
      <w:marTop w:val="0"/>
      <w:marBottom w:val="0"/>
      <w:divBdr>
        <w:top w:val="none" w:sz="0" w:space="0" w:color="auto"/>
        <w:left w:val="none" w:sz="0" w:space="0" w:color="auto"/>
        <w:bottom w:val="none" w:sz="0" w:space="0" w:color="auto"/>
        <w:right w:val="none" w:sz="0" w:space="0" w:color="auto"/>
      </w:divBdr>
    </w:div>
    <w:div w:id="1855071152">
      <w:bodyDiv w:val="1"/>
      <w:marLeft w:val="0"/>
      <w:marRight w:val="0"/>
      <w:marTop w:val="0"/>
      <w:marBottom w:val="0"/>
      <w:divBdr>
        <w:top w:val="none" w:sz="0" w:space="0" w:color="auto"/>
        <w:left w:val="none" w:sz="0" w:space="0" w:color="auto"/>
        <w:bottom w:val="none" w:sz="0" w:space="0" w:color="auto"/>
        <w:right w:val="none" w:sz="0" w:space="0" w:color="auto"/>
      </w:divBdr>
    </w:div>
    <w:div w:id="1855072205">
      <w:bodyDiv w:val="1"/>
      <w:marLeft w:val="0"/>
      <w:marRight w:val="0"/>
      <w:marTop w:val="0"/>
      <w:marBottom w:val="0"/>
      <w:divBdr>
        <w:top w:val="none" w:sz="0" w:space="0" w:color="auto"/>
        <w:left w:val="none" w:sz="0" w:space="0" w:color="auto"/>
        <w:bottom w:val="none" w:sz="0" w:space="0" w:color="auto"/>
        <w:right w:val="none" w:sz="0" w:space="0" w:color="auto"/>
      </w:divBdr>
    </w:div>
    <w:div w:id="1855223726">
      <w:bodyDiv w:val="1"/>
      <w:marLeft w:val="0"/>
      <w:marRight w:val="0"/>
      <w:marTop w:val="0"/>
      <w:marBottom w:val="0"/>
      <w:divBdr>
        <w:top w:val="none" w:sz="0" w:space="0" w:color="auto"/>
        <w:left w:val="none" w:sz="0" w:space="0" w:color="auto"/>
        <w:bottom w:val="none" w:sz="0" w:space="0" w:color="auto"/>
        <w:right w:val="none" w:sz="0" w:space="0" w:color="auto"/>
      </w:divBdr>
    </w:div>
    <w:div w:id="1855462660">
      <w:bodyDiv w:val="1"/>
      <w:marLeft w:val="0"/>
      <w:marRight w:val="0"/>
      <w:marTop w:val="0"/>
      <w:marBottom w:val="0"/>
      <w:divBdr>
        <w:top w:val="none" w:sz="0" w:space="0" w:color="auto"/>
        <w:left w:val="none" w:sz="0" w:space="0" w:color="auto"/>
        <w:bottom w:val="none" w:sz="0" w:space="0" w:color="auto"/>
        <w:right w:val="none" w:sz="0" w:space="0" w:color="auto"/>
      </w:divBdr>
    </w:div>
    <w:div w:id="1855531755">
      <w:bodyDiv w:val="1"/>
      <w:marLeft w:val="0"/>
      <w:marRight w:val="0"/>
      <w:marTop w:val="0"/>
      <w:marBottom w:val="0"/>
      <w:divBdr>
        <w:top w:val="none" w:sz="0" w:space="0" w:color="auto"/>
        <w:left w:val="none" w:sz="0" w:space="0" w:color="auto"/>
        <w:bottom w:val="none" w:sz="0" w:space="0" w:color="auto"/>
        <w:right w:val="none" w:sz="0" w:space="0" w:color="auto"/>
      </w:divBdr>
    </w:div>
    <w:div w:id="1855873655">
      <w:bodyDiv w:val="1"/>
      <w:marLeft w:val="0"/>
      <w:marRight w:val="0"/>
      <w:marTop w:val="0"/>
      <w:marBottom w:val="0"/>
      <w:divBdr>
        <w:top w:val="none" w:sz="0" w:space="0" w:color="auto"/>
        <w:left w:val="none" w:sz="0" w:space="0" w:color="auto"/>
        <w:bottom w:val="none" w:sz="0" w:space="0" w:color="auto"/>
        <w:right w:val="none" w:sz="0" w:space="0" w:color="auto"/>
      </w:divBdr>
    </w:div>
    <w:div w:id="1856184806">
      <w:bodyDiv w:val="1"/>
      <w:marLeft w:val="0"/>
      <w:marRight w:val="0"/>
      <w:marTop w:val="0"/>
      <w:marBottom w:val="0"/>
      <w:divBdr>
        <w:top w:val="none" w:sz="0" w:space="0" w:color="auto"/>
        <w:left w:val="none" w:sz="0" w:space="0" w:color="auto"/>
        <w:bottom w:val="none" w:sz="0" w:space="0" w:color="auto"/>
        <w:right w:val="none" w:sz="0" w:space="0" w:color="auto"/>
      </w:divBdr>
    </w:div>
    <w:div w:id="1856530677">
      <w:bodyDiv w:val="1"/>
      <w:marLeft w:val="0"/>
      <w:marRight w:val="0"/>
      <w:marTop w:val="0"/>
      <w:marBottom w:val="0"/>
      <w:divBdr>
        <w:top w:val="none" w:sz="0" w:space="0" w:color="auto"/>
        <w:left w:val="none" w:sz="0" w:space="0" w:color="auto"/>
        <w:bottom w:val="none" w:sz="0" w:space="0" w:color="auto"/>
        <w:right w:val="none" w:sz="0" w:space="0" w:color="auto"/>
      </w:divBdr>
    </w:div>
    <w:div w:id="1857111126">
      <w:bodyDiv w:val="1"/>
      <w:marLeft w:val="0"/>
      <w:marRight w:val="0"/>
      <w:marTop w:val="0"/>
      <w:marBottom w:val="0"/>
      <w:divBdr>
        <w:top w:val="none" w:sz="0" w:space="0" w:color="auto"/>
        <w:left w:val="none" w:sz="0" w:space="0" w:color="auto"/>
        <w:bottom w:val="none" w:sz="0" w:space="0" w:color="auto"/>
        <w:right w:val="none" w:sz="0" w:space="0" w:color="auto"/>
      </w:divBdr>
    </w:div>
    <w:div w:id="1857188155">
      <w:bodyDiv w:val="1"/>
      <w:marLeft w:val="0"/>
      <w:marRight w:val="0"/>
      <w:marTop w:val="0"/>
      <w:marBottom w:val="0"/>
      <w:divBdr>
        <w:top w:val="none" w:sz="0" w:space="0" w:color="auto"/>
        <w:left w:val="none" w:sz="0" w:space="0" w:color="auto"/>
        <w:bottom w:val="none" w:sz="0" w:space="0" w:color="auto"/>
        <w:right w:val="none" w:sz="0" w:space="0" w:color="auto"/>
      </w:divBdr>
    </w:div>
    <w:div w:id="1857230404">
      <w:bodyDiv w:val="1"/>
      <w:marLeft w:val="0"/>
      <w:marRight w:val="0"/>
      <w:marTop w:val="0"/>
      <w:marBottom w:val="0"/>
      <w:divBdr>
        <w:top w:val="none" w:sz="0" w:space="0" w:color="auto"/>
        <w:left w:val="none" w:sz="0" w:space="0" w:color="auto"/>
        <w:bottom w:val="none" w:sz="0" w:space="0" w:color="auto"/>
        <w:right w:val="none" w:sz="0" w:space="0" w:color="auto"/>
      </w:divBdr>
    </w:div>
    <w:div w:id="1857648207">
      <w:bodyDiv w:val="1"/>
      <w:marLeft w:val="0"/>
      <w:marRight w:val="0"/>
      <w:marTop w:val="0"/>
      <w:marBottom w:val="0"/>
      <w:divBdr>
        <w:top w:val="none" w:sz="0" w:space="0" w:color="auto"/>
        <w:left w:val="none" w:sz="0" w:space="0" w:color="auto"/>
        <w:bottom w:val="none" w:sz="0" w:space="0" w:color="auto"/>
        <w:right w:val="none" w:sz="0" w:space="0" w:color="auto"/>
      </w:divBdr>
    </w:div>
    <w:div w:id="1857842505">
      <w:bodyDiv w:val="1"/>
      <w:marLeft w:val="0"/>
      <w:marRight w:val="0"/>
      <w:marTop w:val="0"/>
      <w:marBottom w:val="0"/>
      <w:divBdr>
        <w:top w:val="none" w:sz="0" w:space="0" w:color="auto"/>
        <w:left w:val="none" w:sz="0" w:space="0" w:color="auto"/>
        <w:bottom w:val="none" w:sz="0" w:space="0" w:color="auto"/>
        <w:right w:val="none" w:sz="0" w:space="0" w:color="auto"/>
      </w:divBdr>
    </w:div>
    <w:div w:id="1858428288">
      <w:bodyDiv w:val="1"/>
      <w:marLeft w:val="0"/>
      <w:marRight w:val="0"/>
      <w:marTop w:val="0"/>
      <w:marBottom w:val="0"/>
      <w:divBdr>
        <w:top w:val="none" w:sz="0" w:space="0" w:color="auto"/>
        <w:left w:val="none" w:sz="0" w:space="0" w:color="auto"/>
        <w:bottom w:val="none" w:sz="0" w:space="0" w:color="auto"/>
        <w:right w:val="none" w:sz="0" w:space="0" w:color="auto"/>
      </w:divBdr>
    </w:div>
    <w:div w:id="1858697102">
      <w:bodyDiv w:val="1"/>
      <w:marLeft w:val="0"/>
      <w:marRight w:val="0"/>
      <w:marTop w:val="0"/>
      <w:marBottom w:val="0"/>
      <w:divBdr>
        <w:top w:val="none" w:sz="0" w:space="0" w:color="auto"/>
        <w:left w:val="none" w:sz="0" w:space="0" w:color="auto"/>
        <w:bottom w:val="none" w:sz="0" w:space="0" w:color="auto"/>
        <w:right w:val="none" w:sz="0" w:space="0" w:color="auto"/>
      </w:divBdr>
    </w:div>
    <w:div w:id="1859730973">
      <w:bodyDiv w:val="1"/>
      <w:marLeft w:val="0"/>
      <w:marRight w:val="0"/>
      <w:marTop w:val="0"/>
      <w:marBottom w:val="0"/>
      <w:divBdr>
        <w:top w:val="none" w:sz="0" w:space="0" w:color="auto"/>
        <w:left w:val="none" w:sz="0" w:space="0" w:color="auto"/>
        <w:bottom w:val="none" w:sz="0" w:space="0" w:color="auto"/>
        <w:right w:val="none" w:sz="0" w:space="0" w:color="auto"/>
      </w:divBdr>
    </w:div>
    <w:div w:id="1860316650">
      <w:bodyDiv w:val="1"/>
      <w:marLeft w:val="0"/>
      <w:marRight w:val="0"/>
      <w:marTop w:val="0"/>
      <w:marBottom w:val="0"/>
      <w:divBdr>
        <w:top w:val="none" w:sz="0" w:space="0" w:color="auto"/>
        <w:left w:val="none" w:sz="0" w:space="0" w:color="auto"/>
        <w:bottom w:val="none" w:sz="0" w:space="0" w:color="auto"/>
        <w:right w:val="none" w:sz="0" w:space="0" w:color="auto"/>
      </w:divBdr>
    </w:div>
    <w:div w:id="1860895583">
      <w:bodyDiv w:val="1"/>
      <w:marLeft w:val="0"/>
      <w:marRight w:val="0"/>
      <w:marTop w:val="0"/>
      <w:marBottom w:val="0"/>
      <w:divBdr>
        <w:top w:val="none" w:sz="0" w:space="0" w:color="auto"/>
        <w:left w:val="none" w:sz="0" w:space="0" w:color="auto"/>
        <w:bottom w:val="none" w:sz="0" w:space="0" w:color="auto"/>
        <w:right w:val="none" w:sz="0" w:space="0" w:color="auto"/>
      </w:divBdr>
    </w:div>
    <w:div w:id="1861235965">
      <w:bodyDiv w:val="1"/>
      <w:marLeft w:val="0"/>
      <w:marRight w:val="0"/>
      <w:marTop w:val="0"/>
      <w:marBottom w:val="0"/>
      <w:divBdr>
        <w:top w:val="none" w:sz="0" w:space="0" w:color="auto"/>
        <w:left w:val="none" w:sz="0" w:space="0" w:color="auto"/>
        <w:bottom w:val="none" w:sz="0" w:space="0" w:color="auto"/>
        <w:right w:val="none" w:sz="0" w:space="0" w:color="auto"/>
      </w:divBdr>
    </w:div>
    <w:div w:id="1861238097">
      <w:bodyDiv w:val="1"/>
      <w:marLeft w:val="0"/>
      <w:marRight w:val="0"/>
      <w:marTop w:val="0"/>
      <w:marBottom w:val="0"/>
      <w:divBdr>
        <w:top w:val="none" w:sz="0" w:space="0" w:color="auto"/>
        <w:left w:val="none" w:sz="0" w:space="0" w:color="auto"/>
        <w:bottom w:val="none" w:sz="0" w:space="0" w:color="auto"/>
        <w:right w:val="none" w:sz="0" w:space="0" w:color="auto"/>
      </w:divBdr>
    </w:div>
    <w:div w:id="1861771330">
      <w:bodyDiv w:val="1"/>
      <w:marLeft w:val="0"/>
      <w:marRight w:val="0"/>
      <w:marTop w:val="0"/>
      <w:marBottom w:val="0"/>
      <w:divBdr>
        <w:top w:val="none" w:sz="0" w:space="0" w:color="auto"/>
        <w:left w:val="none" w:sz="0" w:space="0" w:color="auto"/>
        <w:bottom w:val="none" w:sz="0" w:space="0" w:color="auto"/>
        <w:right w:val="none" w:sz="0" w:space="0" w:color="auto"/>
      </w:divBdr>
    </w:div>
    <w:div w:id="1861816759">
      <w:bodyDiv w:val="1"/>
      <w:marLeft w:val="0"/>
      <w:marRight w:val="0"/>
      <w:marTop w:val="0"/>
      <w:marBottom w:val="0"/>
      <w:divBdr>
        <w:top w:val="none" w:sz="0" w:space="0" w:color="auto"/>
        <w:left w:val="none" w:sz="0" w:space="0" w:color="auto"/>
        <w:bottom w:val="none" w:sz="0" w:space="0" w:color="auto"/>
        <w:right w:val="none" w:sz="0" w:space="0" w:color="auto"/>
      </w:divBdr>
    </w:div>
    <w:div w:id="1862351454">
      <w:bodyDiv w:val="1"/>
      <w:marLeft w:val="0"/>
      <w:marRight w:val="0"/>
      <w:marTop w:val="0"/>
      <w:marBottom w:val="0"/>
      <w:divBdr>
        <w:top w:val="none" w:sz="0" w:space="0" w:color="auto"/>
        <w:left w:val="none" w:sz="0" w:space="0" w:color="auto"/>
        <w:bottom w:val="none" w:sz="0" w:space="0" w:color="auto"/>
        <w:right w:val="none" w:sz="0" w:space="0" w:color="auto"/>
      </w:divBdr>
    </w:div>
    <w:div w:id="1862359472">
      <w:bodyDiv w:val="1"/>
      <w:marLeft w:val="0"/>
      <w:marRight w:val="0"/>
      <w:marTop w:val="0"/>
      <w:marBottom w:val="0"/>
      <w:divBdr>
        <w:top w:val="none" w:sz="0" w:space="0" w:color="auto"/>
        <w:left w:val="none" w:sz="0" w:space="0" w:color="auto"/>
        <w:bottom w:val="none" w:sz="0" w:space="0" w:color="auto"/>
        <w:right w:val="none" w:sz="0" w:space="0" w:color="auto"/>
      </w:divBdr>
    </w:div>
    <w:div w:id="1862426964">
      <w:bodyDiv w:val="1"/>
      <w:marLeft w:val="0"/>
      <w:marRight w:val="0"/>
      <w:marTop w:val="0"/>
      <w:marBottom w:val="0"/>
      <w:divBdr>
        <w:top w:val="none" w:sz="0" w:space="0" w:color="auto"/>
        <w:left w:val="none" w:sz="0" w:space="0" w:color="auto"/>
        <w:bottom w:val="none" w:sz="0" w:space="0" w:color="auto"/>
        <w:right w:val="none" w:sz="0" w:space="0" w:color="auto"/>
      </w:divBdr>
    </w:div>
    <w:div w:id="1862745332">
      <w:bodyDiv w:val="1"/>
      <w:marLeft w:val="0"/>
      <w:marRight w:val="0"/>
      <w:marTop w:val="0"/>
      <w:marBottom w:val="0"/>
      <w:divBdr>
        <w:top w:val="none" w:sz="0" w:space="0" w:color="auto"/>
        <w:left w:val="none" w:sz="0" w:space="0" w:color="auto"/>
        <w:bottom w:val="none" w:sz="0" w:space="0" w:color="auto"/>
        <w:right w:val="none" w:sz="0" w:space="0" w:color="auto"/>
      </w:divBdr>
    </w:div>
    <w:div w:id="1863088187">
      <w:bodyDiv w:val="1"/>
      <w:marLeft w:val="0"/>
      <w:marRight w:val="0"/>
      <w:marTop w:val="0"/>
      <w:marBottom w:val="0"/>
      <w:divBdr>
        <w:top w:val="none" w:sz="0" w:space="0" w:color="auto"/>
        <w:left w:val="none" w:sz="0" w:space="0" w:color="auto"/>
        <w:bottom w:val="none" w:sz="0" w:space="0" w:color="auto"/>
        <w:right w:val="none" w:sz="0" w:space="0" w:color="auto"/>
      </w:divBdr>
    </w:div>
    <w:div w:id="1863979118">
      <w:bodyDiv w:val="1"/>
      <w:marLeft w:val="0"/>
      <w:marRight w:val="0"/>
      <w:marTop w:val="0"/>
      <w:marBottom w:val="0"/>
      <w:divBdr>
        <w:top w:val="none" w:sz="0" w:space="0" w:color="auto"/>
        <w:left w:val="none" w:sz="0" w:space="0" w:color="auto"/>
        <w:bottom w:val="none" w:sz="0" w:space="0" w:color="auto"/>
        <w:right w:val="none" w:sz="0" w:space="0" w:color="auto"/>
      </w:divBdr>
    </w:div>
    <w:div w:id="1864322103">
      <w:bodyDiv w:val="1"/>
      <w:marLeft w:val="0"/>
      <w:marRight w:val="0"/>
      <w:marTop w:val="0"/>
      <w:marBottom w:val="0"/>
      <w:divBdr>
        <w:top w:val="none" w:sz="0" w:space="0" w:color="auto"/>
        <w:left w:val="none" w:sz="0" w:space="0" w:color="auto"/>
        <w:bottom w:val="none" w:sz="0" w:space="0" w:color="auto"/>
        <w:right w:val="none" w:sz="0" w:space="0" w:color="auto"/>
      </w:divBdr>
    </w:div>
    <w:div w:id="1864513488">
      <w:bodyDiv w:val="1"/>
      <w:marLeft w:val="0"/>
      <w:marRight w:val="0"/>
      <w:marTop w:val="0"/>
      <w:marBottom w:val="0"/>
      <w:divBdr>
        <w:top w:val="none" w:sz="0" w:space="0" w:color="auto"/>
        <w:left w:val="none" w:sz="0" w:space="0" w:color="auto"/>
        <w:bottom w:val="none" w:sz="0" w:space="0" w:color="auto"/>
        <w:right w:val="none" w:sz="0" w:space="0" w:color="auto"/>
      </w:divBdr>
    </w:div>
    <w:div w:id="1864585912">
      <w:bodyDiv w:val="1"/>
      <w:marLeft w:val="0"/>
      <w:marRight w:val="0"/>
      <w:marTop w:val="0"/>
      <w:marBottom w:val="0"/>
      <w:divBdr>
        <w:top w:val="none" w:sz="0" w:space="0" w:color="auto"/>
        <w:left w:val="none" w:sz="0" w:space="0" w:color="auto"/>
        <w:bottom w:val="none" w:sz="0" w:space="0" w:color="auto"/>
        <w:right w:val="none" w:sz="0" w:space="0" w:color="auto"/>
      </w:divBdr>
    </w:div>
    <w:div w:id="1865098296">
      <w:bodyDiv w:val="1"/>
      <w:marLeft w:val="0"/>
      <w:marRight w:val="0"/>
      <w:marTop w:val="0"/>
      <w:marBottom w:val="0"/>
      <w:divBdr>
        <w:top w:val="none" w:sz="0" w:space="0" w:color="auto"/>
        <w:left w:val="none" w:sz="0" w:space="0" w:color="auto"/>
        <w:bottom w:val="none" w:sz="0" w:space="0" w:color="auto"/>
        <w:right w:val="none" w:sz="0" w:space="0" w:color="auto"/>
      </w:divBdr>
    </w:div>
    <w:div w:id="1865705483">
      <w:bodyDiv w:val="1"/>
      <w:marLeft w:val="0"/>
      <w:marRight w:val="0"/>
      <w:marTop w:val="0"/>
      <w:marBottom w:val="0"/>
      <w:divBdr>
        <w:top w:val="none" w:sz="0" w:space="0" w:color="auto"/>
        <w:left w:val="none" w:sz="0" w:space="0" w:color="auto"/>
        <w:bottom w:val="none" w:sz="0" w:space="0" w:color="auto"/>
        <w:right w:val="none" w:sz="0" w:space="0" w:color="auto"/>
      </w:divBdr>
    </w:div>
    <w:div w:id="1865946580">
      <w:bodyDiv w:val="1"/>
      <w:marLeft w:val="0"/>
      <w:marRight w:val="0"/>
      <w:marTop w:val="0"/>
      <w:marBottom w:val="0"/>
      <w:divBdr>
        <w:top w:val="none" w:sz="0" w:space="0" w:color="auto"/>
        <w:left w:val="none" w:sz="0" w:space="0" w:color="auto"/>
        <w:bottom w:val="none" w:sz="0" w:space="0" w:color="auto"/>
        <w:right w:val="none" w:sz="0" w:space="0" w:color="auto"/>
      </w:divBdr>
    </w:div>
    <w:div w:id="1865946987">
      <w:bodyDiv w:val="1"/>
      <w:marLeft w:val="0"/>
      <w:marRight w:val="0"/>
      <w:marTop w:val="0"/>
      <w:marBottom w:val="0"/>
      <w:divBdr>
        <w:top w:val="none" w:sz="0" w:space="0" w:color="auto"/>
        <w:left w:val="none" w:sz="0" w:space="0" w:color="auto"/>
        <w:bottom w:val="none" w:sz="0" w:space="0" w:color="auto"/>
        <w:right w:val="none" w:sz="0" w:space="0" w:color="auto"/>
      </w:divBdr>
    </w:div>
    <w:div w:id="1866017955">
      <w:bodyDiv w:val="1"/>
      <w:marLeft w:val="0"/>
      <w:marRight w:val="0"/>
      <w:marTop w:val="0"/>
      <w:marBottom w:val="0"/>
      <w:divBdr>
        <w:top w:val="none" w:sz="0" w:space="0" w:color="auto"/>
        <w:left w:val="none" w:sz="0" w:space="0" w:color="auto"/>
        <w:bottom w:val="none" w:sz="0" w:space="0" w:color="auto"/>
        <w:right w:val="none" w:sz="0" w:space="0" w:color="auto"/>
      </w:divBdr>
    </w:div>
    <w:div w:id="1866475565">
      <w:bodyDiv w:val="1"/>
      <w:marLeft w:val="0"/>
      <w:marRight w:val="0"/>
      <w:marTop w:val="0"/>
      <w:marBottom w:val="0"/>
      <w:divBdr>
        <w:top w:val="none" w:sz="0" w:space="0" w:color="auto"/>
        <w:left w:val="none" w:sz="0" w:space="0" w:color="auto"/>
        <w:bottom w:val="none" w:sz="0" w:space="0" w:color="auto"/>
        <w:right w:val="none" w:sz="0" w:space="0" w:color="auto"/>
      </w:divBdr>
    </w:div>
    <w:div w:id="1866556814">
      <w:bodyDiv w:val="1"/>
      <w:marLeft w:val="0"/>
      <w:marRight w:val="0"/>
      <w:marTop w:val="0"/>
      <w:marBottom w:val="0"/>
      <w:divBdr>
        <w:top w:val="none" w:sz="0" w:space="0" w:color="auto"/>
        <w:left w:val="none" w:sz="0" w:space="0" w:color="auto"/>
        <w:bottom w:val="none" w:sz="0" w:space="0" w:color="auto"/>
        <w:right w:val="none" w:sz="0" w:space="0" w:color="auto"/>
      </w:divBdr>
    </w:div>
    <w:div w:id="1866748759">
      <w:bodyDiv w:val="1"/>
      <w:marLeft w:val="0"/>
      <w:marRight w:val="0"/>
      <w:marTop w:val="0"/>
      <w:marBottom w:val="0"/>
      <w:divBdr>
        <w:top w:val="none" w:sz="0" w:space="0" w:color="auto"/>
        <w:left w:val="none" w:sz="0" w:space="0" w:color="auto"/>
        <w:bottom w:val="none" w:sz="0" w:space="0" w:color="auto"/>
        <w:right w:val="none" w:sz="0" w:space="0" w:color="auto"/>
      </w:divBdr>
    </w:div>
    <w:div w:id="1866795379">
      <w:bodyDiv w:val="1"/>
      <w:marLeft w:val="0"/>
      <w:marRight w:val="0"/>
      <w:marTop w:val="0"/>
      <w:marBottom w:val="0"/>
      <w:divBdr>
        <w:top w:val="none" w:sz="0" w:space="0" w:color="auto"/>
        <w:left w:val="none" w:sz="0" w:space="0" w:color="auto"/>
        <w:bottom w:val="none" w:sz="0" w:space="0" w:color="auto"/>
        <w:right w:val="none" w:sz="0" w:space="0" w:color="auto"/>
      </w:divBdr>
    </w:div>
    <w:div w:id="1866821473">
      <w:bodyDiv w:val="1"/>
      <w:marLeft w:val="0"/>
      <w:marRight w:val="0"/>
      <w:marTop w:val="0"/>
      <w:marBottom w:val="0"/>
      <w:divBdr>
        <w:top w:val="none" w:sz="0" w:space="0" w:color="auto"/>
        <w:left w:val="none" w:sz="0" w:space="0" w:color="auto"/>
        <w:bottom w:val="none" w:sz="0" w:space="0" w:color="auto"/>
        <w:right w:val="none" w:sz="0" w:space="0" w:color="auto"/>
      </w:divBdr>
    </w:div>
    <w:div w:id="1867401006">
      <w:bodyDiv w:val="1"/>
      <w:marLeft w:val="0"/>
      <w:marRight w:val="0"/>
      <w:marTop w:val="0"/>
      <w:marBottom w:val="0"/>
      <w:divBdr>
        <w:top w:val="none" w:sz="0" w:space="0" w:color="auto"/>
        <w:left w:val="none" w:sz="0" w:space="0" w:color="auto"/>
        <w:bottom w:val="none" w:sz="0" w:space="0" w:color="auto"/>
        <w:right w:val="none" w:sz="0" w:space="0" w:color="auto"/>
      </w:divBdr>
    </w:div>
    <w:div w:id="1867479221">
      <w:bodyDiv w:val="1"/>
      <w:marLeft w:val="0"/>
      <w:marRight w:val="0"/>
      <w:marTop w:val="0"/>
      <w:marBottom w:val="0"/>
      <w:divBdr>
        <w:top w:val="none" w:sz="0" w:space="0" w:color="auto"/>
        <w:left w:val="none" w:sz="0" w:space="0" w:color="auto"/>
        <w:bottom w:val="none" w:sz="0" w:space="0" w:color="auto"/>
        <w:right w:val="none" w:sz="0" w:space="0" w:color="auto"/>
      </w:divBdr>
    </w:div>
    <w:div w:id="1868251812">
      <w:bodyDiv w:val="1"/>
      <w:marLeft w:val="0"/>
      <w:marRight w:val="0"/>
      <w:marTop w:val="0"/>
      <w:marBottom w:val="0"/>
      <w:divBdr>
        <w:top w:val="none" w:sz="0" w:space="0" w:color="auto"/>
        <w:left w:val="none" w:sz="0" w:space="0" w:color="auto"/>
        <w:bottom w:val="none" w:sz="0" w:space="0" w:color="auto"/>
        <w:right w:val="none" w:sz="0" w:space="0" w:color="auto"/>
      </w:divBdr>
    </w:div>
    <w:div w:id="1868254835">
      <w:bodyDiv w:val="1"/>
      <w:marLeft w:val="0"/>
      <w:marRight w:val="0"/>
      <w:marTop w:val="0"/>
      <w:marBottom w:val="0"/>
      <w:divBdr>
        <w:top w:val="none" w:sz="0" w:space="0" w:color="auto"/>
        <w:left w:val="none" w:sz="0" w:space="0" w:color="auto"/>
        <w:bottom w:val="none" w:sz="0" w:space="0" w:color="auto"/>
        <w:right w:val="none" w:sz="0" w:space="0" w:color="auto"/>
      </w:divBdr>
    </w:div>
    <w:div w:id="1868449938">
      <w:bodyDiv w:val="1"/>
      <w:marLeft w:val="0"/>
      <w:marRight w:val="0"/>
      <w:marTop w:val="0"/>
      <w:marBottom w:val="0"/>
      <w:divBdr>
        <w:top w:val="none" w:sz="0" w:space="0" w:color="auto"/>
        <w:left w:val="none" w:sz="0" w:space="0" w:color="auto"/>
        <w:bottom w:val="none" w:sz="0" w:space="0" w:color="auto"/>
        <w:right w:val="none" w:sz="0" w:space="0" w:color="auto"/>
      </w:divBdr>
    </w:div>
    <w:div w:id="1868594403">
      <w:bodyDiv w:val="1"/>
      <w:marLeft w:val="0"/>
      <w:marRight w:val="0"/>
      <w:marTop w:val="0"/>
      <w:marBottom w:val="0"/>
      <w:divBdr>
        <w:top w:val="none" w:sz="0" w:space="0" w:color="auto"/>
        <w:left w:val="none" w:sz="0" w:space="0" w:color="auto"/>
        <w:bottom w:val="none" w:sz="0" w:space="0" w:color="auto"/>
        <w:right w:val="none" w:sz="0" w:space="0" w:color="auto"/>
      </w:divBdr>
    </w:div>
    <w:div w:id="1869021807">
      <w:bodyDiv w:val="1"/>
      <w:marLeft w:val="0"/>
      <w:marRight w:val="0"/>
      <w:marTop w:val="0"/>
      <w:marBottom w:val="0"/>
      <w:divBdr>
        <w:top w:val="none" w:sz="0" w:space="0" w:color="auto"/>
        <w:left w:val="none" w:sz="0" w:space="0" w:color="auto"/>
        <w:bottom w:val="none" w:sz="0" w:space="0" w:color="auto"/>
        <w:right w:val="none" w:sz="0" w:space="0" w:color="auto"/>
      </w:divBdr>
    </w:div>
    <w:div w:id="1869250263">
      <w:bodyDiv w:val="1"/>
      <w:marLeft w:val="0"/>
      <w:marRight w:val="0"/>
      <w:marTop w:val="0"/>
      <w:marBottom w:val="0"/>
      <w:divBdr>
        <w:top w:val="none" w:sz="0" w:space="0" w:color="auto"/>
        <w:left w:val="none" w:sz="0" w:space="0" w:color="auto"/>
        <w:bottom w:val="none" w:sz="0" w:space="0" w:color="auto"/>
        <w:right w:val="none" w:sz="0" w:space="0" w:color="auto"/>
      </w:divBdr>
    </w:div>
    <w:div w:id="1869558895">
      <w:bodyDiv w:val="1"/>
      <w:marLeft w:val="0"/>
      <w:marRight w:val="0"/>
      <w:marTop w:val="0"/>
      <w:marBottom w:val="0"/>
      <w:divBdr>
        <w:top w:val="none" w:sz="0" w:space="0" w:color="auto"/>
        <w:left w:val="none" w:sz="0" w:space="0" w:color="auto"/>
        <w:bottom w:val="none" w:sz="0" w:space="0" w:color="auto"/>
        <w:right w:val="none" w:sz="0" w:space="0" w:color="auto"/>
      </w:divBdr>
    </w:div>
    <w:div w:id="1869680043">
      <w:bodyDiv w:val="1"/>
      <w:marLeft w:val="0"/>
      <w:marRight w:val="0"/>
      <w:marTop w:val="0"/>
      <w:marBottom w:val="0"/>
      <w:divBdr>
        <w:top w:val="none" w:sz="0" w:space="0" w:color="auto"/>
        <w:left w:val="none" w:sz="0" w:space="0" w:color="auto"/>
        <w:bottom w:val="none" w:sz="0" w:space="0" w:color="auto"/>
        <w:right w:val="none" w:sz="0" w:space="0" w:color="auto"/>
      </w:divBdr>
    </w:div>
    <w:div w:id="1869835541">
      <w:bodyDiv w:val="1"/>
      <w:marLeft w:val="0"/>
      <w:marRight w:val="0"/>
      <w:marTop w:val="0"/>
      <w:marBottom w:val="0"/>
      <w:divBdr>
        <w:top w:val="none" w:sz="0" w:space="0" w:color="auto"/>
        <w:left w:val="none" w:sz="0" w:space="0" w:color="auto"/>
        <w:bottom w:val="none" w:sz="0" w:space="0" w:color="auto"/>
        <w:right w:val="none" w:sz="0" w:space="0" w:color="auto"/>
      </w:divBdr>
    </w:div>
    <w:div w:id="1870483656">
      <w:bodyDiv w:val="1"/>
      <w:marLeft w:val="0"/>
      <w:marRight w:val="0"/>
      <w:marTop w:val="0"/>
      <w:marBottom w:val="0"/>
      <w:divBdr>
        <w:top w:val="none" w:sz="0" w:space="0" w:color="auto"/>
        <w:left w:val="none" w:sz="0" w:space="0" w:color="auto"/>
        <w:bottom w:val="none" w:sz="0" w:space="0" w:color="auto"/>
        <w:right w:val="none" w:sz="0" w:space="0" w:color="auto"/>
      </w:divBdr>
    </w:div>
    <w:div w:id="1870606450">
      <w:bodyDiv w:val="1"/>
      <w:marLeft w:val="0"/>
      <w:marRight w:val="0"/>
      <w:marTop w:val="0"/>
      <w:marBottom w:val="0"/>
      <w:divBdr>
        <w:top w:val="none" w:sz="0" w:space="0" w:color="auto"/>
        <w:left w:val="none" w:sz="0" w:space="0" w:color="auto"/>
        <w:bottom w:val="none" w:sz="0" w:space="0" w:color="auto"/>
        <w:right w:val="none" w:sz="0" w:space="0" w:color="auto"/>
      </w:divBdr>
    </w:div>
    <w:div w:id="1870751164">
      <w:bodyDiv w:val="1"/>
      <w:marLeft w:val="0"/>
      <w:marRight w:val="0"/>
      <w:marTop w:val="0"/>
      <w:marBottom w:val="0"/>
      <w:divBdr>
        <w:top w:val="none" w:sz="0" w:space="0" w:color="auto"/>
        <w:left w:val="none" w:sz="0" w:space="0" w:color="auto"/>
        <w:bottom w:val="none" w:sz="0" w:space="0" w:color="auto"/>
        <w:right w:val="none" w:sz="0" w:space="0" w:color="auto"/>
      </w:divBdr>
    </w:div>
    <w:div w:id="1870755733">
      <w:bodyDiv w:val="1"/>
      <w:marLeft w:val="0"/>
      <w:marRight w:val="0"/>
      <w:marTop w:val="0"/>
      <w:marBottom w:val="0"/>
      <w:divBdr>
        <w:top w:val="none" w:sz="0" w:space="0" w:color="auto"/>
        <w:left w:val="none" w:sz="0" w:space="0" w:color="auto"/>
        <w:bottom w:val="none" w:sz="0" w:space="0" w:color="auto"/>
        <w:right w:val="none" w:sz="0" w:space="0" w:color="auto"/>
      </w:divBdr>
    </w:div>
    <w:div w:id="1871065691">
      <w:bodyDiv w:val="1"/>
      <w:marLeft w:val="0"/>
      <w:marRight w:val="0"/>
      <w:marTop w:val="0"/>
      <w:marBottom w:val="0"/>
      <w:divBdr>
        <w:top w:val="none" w:sz="0" w:space="0" w:color="auto"/>
        <w:left w:val="none" w:sz="0" w:space="0" w:color="auto"/>
        <w:bottom w:val="none" w:sz="0" w:space="0" w:color="auto"/>
        <w:right w:val="none" w:sz="0" w:space="0" w:color="auto"/>
      </w:divBdr>
    </w:div>
    <w:div w:id="1871412089">
      <w:bodyDiv w:val="1"/>
      <w:marLeft w:val="0"/>
      <w:marRight w:val="0"/>
      <w:marTop w:val="0"/>
      <w:marBottom w:val="0"/>
      <w:divBdr>
        <w:top w:val="none" w:sz="0" w:space="0" w:color="auto"/>
        <w:left w:val="none" w:sz="0" w:space="0" w:color="auto"/>
        <w:bottom w:val="none" w:sz="0" w:space="0" w:color="auto"/>
        <w:right w:val="none" w:sz="0" w:space="0" w:color="auto"/>
      </w:divBdr>
    </w:div>
    <w:div w:id="1871801073">
      <w:bodyDiv w:val="1"/>
      <w:marLeft w:val="0"/>
      <w:marRight w:val="0"/>
      <w:marTop w:val="0"/>
      <w:marBottom w:val="0"/>
      <w:divBdr>
        <w:top w:val="none" w:sz="0" w:space="0" w:color="auto"/>
        <w:left w:val="none" w:sz="0" w:space="0" w:color="auto"/>
        <w:bottom w:val="none" w:sz="0" w:space="0" w:color="auto"/>
        <w:right w:val="none" w:sz="0" w:space="0" w:color="auto"/>
      </w:divBdr>
    </w:div>
    <w:div w:id="1873179854">
      <w:bodyDiv w:val="1"/>
      <w:marLeft w:val="0"/>
      <w:marRight w:val="0"/>
      <w:marTop w:val="0"/>
      <w:marBottom w:val="0"/>
      <w:divBdr>
        <w:top w:val="none" w:sz="0" w:space="0" w:color="auto"/>
        <w:left w:val="none" w:sz="0" w:space="0" w:color="auto"/>
        <w:bottom w:val="none" w:sz="0" w:space="0" w:color="auto"/>
        <w:right w:val="none" w:sz="0" w:space="0" w:color="auto"/>
      </w:divBdr>
    </w:div>
    <w:div w:id="1873223461">
      <w:bodyDiv w:val="1"/>
      <w:marLeft w:val="0"/>
      <w:marRight w:val="0"/>
      <w:marTop w:val="0"/>
      <w:marBottom w:val="0"/>
      <w:divBdr>
        <w:top w:val="none" w:sz="0" w:space="0" w:color="auto"/>
        <w:left w:val="none" w:sz="0" w:space="0" w:color="auto"/>
        <w:bottom w:val="none" w:sz="0" w:space="0" w:color="auto"/>
        <w:right w:val="none" w:sz="0" w:space="0" w:color="auto"/>
      </w:divBdr>
    </w:div>
    <w:div w:id="1873373853">
      <w:bodyDiv w:val="1"/>
      <w:marLeft w:val="0"/>
      <w:marRight w:val="0"/>
      <w:marTop w:val="0"/>
      <w:marBottom w:val="0"/>
      <w:divBdr>
        <w:top w:val="none" w:sz="0" w:space="0" w:color="auto"/>
        <w:left w:val="none" w:sz="0" w:space="0" w:color="auto"/>
        <w:bottom w:val="none" w:sz="0" w:space="0" w:color="auto"/>
        <w:right w:val="none" w:sz="0" w:space="0" w:color="auto"/>
      </w:divBdr>
    </w:div>
    <w:div w:id="1873499056">
      <w:bodyDiv w:val="1"/>
      <w:marLeft w:val="0"/>
      <w:marRight w:val="0"/>
      <w:marTop w:val="0"/>
      <w:marBottom w:val="0"/>
      <w:divBdr>
        <w:top w:val="none" w:sz="0" w:space="0" w:color="auto"/>
        <w:left w:val="none" w:sz="0" w:space="0" w:color="auto"/>
        <w:bottom w:val="none" w:sz="0" w:space="0" w:color="auto"/>
        <w:right w:val="none" w:sz="0" w:space="0" w:color="auto"/>
      </w:divBdr>
    </w:div>
    <w:div w:id="1873612748">
      <w:bodyDiv w:val="1"/>
      <w:marLeft w:val="0"/>
      <w:marRight w:val="0"/>
      <w:marTop w:val="0"/>
      <w:marBottom w:val="0"/>
      <w:divBdr>
        <w:top w:val="none" w:sz="0" w:space="0" w:color="auto"/>
        <w:left w:val="none" w:sz="0" w:space="0" w:color="auto"/>
        <w:bottom w:val="none" w:sz="0" w:space="0" w:color="auto"/>
        <w:right w:val="none" w:sz="0" w:space="0" w:color="auto"/>
      </w:divBdr>
    </w:div>
    <w:div w:id="1873952362">
      <w:bodyDiv w:val="1"/>
      <w:marLeft w:val="0"/>
      <w:marRight w:val="0"/>
      <w:marTop w:val="0"/>
      <w:marBottom w:val="0"/>
      <w:divBdr>
        <w:top w:val="none" w:sz="0" w:space="0" w:color="auto"/>
        <w:left w:val="none" w:sz="0" w:space="0" w:color="auto"/>
        <w:bottom w:val="none" w:sz="0" w:space="0" w:color="auto"/>
        <w:right w:val="none" w:sz="0" w:space="0" w:color="auto"/>
      </w:divBdr>
    </w:div>
    <w:div w:id="1875190944">
      <w:bodyDiv w:val="1"/>
      <w:marLeft w:val="0"/>
      <w:marRight w:val="0"/>
      <w:marTop w:val="0"/>
      <w:marBottom w:val="0"/>
      <w:divBdr>
        <w:top w:val="none" w:sz="0" w:space="0" w:color="auto"/>
        <w:left w:val="none" w:sz="0" w:space="0" w:color="auto"/>
        <w:bottom w:val="none" w:sz="0" w:space="0" w:color="auto"/>
        <w:right w:val="none" w:sz="0" w:space="0" w:color="auto"/>
      </w:divBdr>
    </w:div>
    <w:div w:id="1875537183">
      <w:bodyDiv w:val="1"/>
      <w:marLeft w:val="0"/>
      <w:marRight w:val="0"/>
      <w:marTop w:val="0"/>
      <w:marBottom w:val="0"/>
      <w:divBdr>
        <w:top w:val="none" w:sz="0" w:space="0" w:color="auto"/>
        <w:left w:val="none" w:sz="0" w:space="0" w:color="auto"/>
        <w:bottom w:val="none" w:sz="0" w:space="0" w:color="auto"/>
        <w:right w:val="none" w:sz="0" w:space="0" w:color="auto"/>
      </w:divBdr>
    </w:div>
    <w:div w:id="1875998046">
      <w:bodyDiv w:val="1"/>
      <w:marLeft w:val="0"/>
      <w:marRight w:val="0"/>
      <w:marTop w:val="0"/>
      <w:marBottom w:val="0"/>
      <w:divBdr>
        <w:top w:val="none" w:sz="0" w:space="0" w:color="auto"/>
        <w:left w:val="none" w:sz="0" w:space="0" w:color="auto"/>
        <w:bottom w:val="none" w:sz="0" w:space="0" w:color="auto"/>
        <w:right w:val="none" w:sz="0" w:space="0" w:color="auto"/>
      </w:divBdr>
    </w:div>
    <w:div w:id="1876231608">
      <w:bodyDiv w:val="1"/>
      <w:marLeft w:val="0"/>
      <w:marRight w:val="0"/>
      <w:marTop w:val="0"/>
      <w:marBottom w:val="0"/>
      <w:divBdr>
        <w:top w:val="none" w:sz="0" w:space="0" w:color="auto"/>
        <w:left w:val="none" w:sz="0" w:space="0" w:color="auto"/>
        <w:bottom w:val="none" w:sz="0" w:space="0" w:color="auto"/>
        <w:right w:val="none" w:sz="0" w:space="0" w:color="auto"/>
      </w:divBdr>
    </w:div>
    <w:div w:id="1876503951">
      <w:bodyDiv w:val="1"/>
      <w:marLeft w:val="0"/>
      <w:marRight w:val="0"/>
      <w:marTop w:val="0"/>
      <w:marBottom w:val="0"/>
      <w:divBdr>
        <w:top w:val="none" w:sz="0" w:space="0" w:color="auto"/>
        <w:left w:val="none" w:sz="0" w:space="0" w:color="auto"/>
        <w:bottom w:val="none" w:sz="0" w:space="0" w:color="auto"/>
        <w:right w:val="none" w:sz="0" w:space="0" w:color="auto"/>
      </w:divBdr>
    </w:div>
    <w:div w:id="1876694249">
      <w:bodyDiv w:val="1"/>
      <w:marLeft w:val="0"/>
      <w:marRight w:val="0"/>
      <w:marTop w:val="0"/>
      <w:marBottom w:val="0"/>
      <w:divBdr>
        <w:top w:val="none" w:sz="0" w:space="0" w:color="auto"/>
        <w:left w:val="none" w:sz="0" w:space="0" w:color="auto"/>
        <w:bottom w:val="none" w:sz="0" w:space="0" w:color="auto"/>
        <w:right w:val="none" w:sz="0" w:space="0" w:color="auto"/>
      </w:divBdr>
    </w:div>
    <w:div w:id="1876769605">
      <w:bodyDiv w:val="1"/>
      <w:marLeft w:val="0"/>
      <w:marRight w:val="0"/>
      <w:marTop w:val="0"/>
      <w:marBottom w:val="0"/>
      <w:divBdr>
        <w:top w:val="none" w:sz="0" w:space="0" w:color="auto"/>
        <w:left w:val="none" w:sz="0" w:space="0" w:color="auto"/>
        <w:bottom w:val="none" w:sz="0" w:space="0" w:color="auto"/>
        <w:right w:val="none" w:sz="0" w:space="0" w:color="auto"/>
      </w:divBdr>
    </w:div>
    <w:div w:id="1877232389">
      <w:bodyDiv w:val="1"/>
      <w:marLeft w:val="0"/>
      <w:marRight w:val="0"/>
      <w:marTop w:val="0"/>
      <w:marBottom w:val="0"/>
      <w:divBdr>
        <w:top w:val="none" w:sz="0" w:space="0" w:color="auto"/>
        <w:left w:val="none" w:sz="0" w:space="0" w:color="auto"/>
        <w:bottom w:val="none" w:sz="0" w:space="0" w:color="auto"/>
        <w:right w:val="none" w:sz="0" w:space="0" w:color="auto"/>
      </w:divBdr>
    </w:div>
    <w:div w:id="1877966233">
      <w:bodyDiv w:val="1"/>
      <w:marLeft w:val="0"/>
      <w:marRight w:val="0"/>
      <w:marTop w:val="0"/>
      <w:marBottom w:val="0"/>
      <w:divBdr>
        <w:top w:val="none" w:sz="0" w:space="0" w:color="auto"/>
        <w:left w:val="none" w:sz="0" w:space="0" w:color="auto"/>
        <w:bottom w:val="none" w:sz="0" w:space="0" w:color="auto"/>
        <w:right w:val="none" w:sz="0" w:space="0" w:color="auto"/>
      </w:divBdr>
    </w:div>
    <w:div w:id="1878228221">
      <w:bodyDiv w:val="1"/>
      <w:marLeft w:val="0"/>
      <w:marRight w:val="0"/>
      <w:marTop w:val="0"/>
      <w:marBottom w:val="0"/>
      <w:divBdr>
        <w:top w:val="none" w:sz="0" w:space="0" w:color="auto"/>
        <w:left w:val="none" w:sz="0" w:space="0" w:color="auto"/>
        <w:bottom w:val="none" w:sz="0" w:space="0" w:color="auto"/>
        <w:right w:val="none" w:sz="0" w:space="0" w:color="auto"/>
      </w:divBdr>
    </w:div>
    <w:div w:id="1878422482">
      <w:bodyDiv w:val="1"/>
      <w:marLeft w:val="0"/>
      <w:marRight w:val="0"/>
      <w:marTop w:val="0"/>
      <w:marBottom w:val="0"/>
      <w:divBdr>
        <w:top w:val="none" w:sz="0" w:space="0" w:color="auto"/>
        <w:left w:val="none" w:sz="0" w:space="0" w:color="auto"/>
        <w:bottom w:val="none" w:sz="0" w:space="0" w:color="auto"/>
        <w:right w:val="none" w:sz="0" w:space="0" w:color="auto"/>
      </w:divBdr>
    </w:div>
    <w:div w:id="1879203009">
      <w:bodyDiv w:val="1"/>
      <w:marLeft w:val="0"/>
      <w:marRight w:val="0"/>
      <w:marTop w:val="0"/>
      <w:marBottom w:val="0"/>
      <w:divBdr>
        <w:top w:val="none" w:sz="0" w:space="0" w:color="auto"/>
        <w:left w:val="none" w:sz="0" w:space="0" w:color="auto"/>
        <w:bottom w:val="none" w:sz="0" w:space="0" w:color="auto"/>
        <w:right w:val="none" w:sz="0" w:space="0" w:color="auto"/>
      </w:divBdr>
    </w:div>
    <w:div w:id="1879584158">
      <w:bodyDiv w:val="1"/>
      <w:marLeft w:val="0"/>
      <w:marRight w:val="0"/>
      <w:marTop w:val="0"/>
      <w:marBottom w:val="0"/>
      <w:divBdr>
        <w:top w:val="none" w:sz="0" w:space="0" w:color="auto"/>
        <w:left w:val="none" w:sz="0" w:space="0" w:color="auto"/>
        <w:bottom w:val="none" w:sz="0" w:space="0" w:color="auto"/>
        <w:right w:val="none" w:sz="0" w:space="0" w:color="auto"/>
      </w:divBdr>
    </w:div>
    <w:div w:id="1879661404">
      <w:bodyDiv w:val="1"/>
      <w:marLeft w:val="0"/>
      <w:marRight w:val="0"/>
      <w:marTop w:val="0"/>
      <w:marBottom w:val="0"/>
      <w:divBdr>
        <w:top w:val="none" w:sz="0" w:space="0" w:color="auto"/>
        <w:left w:val="none" w:sz="0" w:space="0" w:color="auto"/>
        <w:bottom w:val="none" w:sz="0" w:space="0" w:color="auto"/>
        <w:right w:val="none" w:sz="0" w:space="0" w:color="auto"/>
      </w:divBdr>
    </w:div>
    <w:div w:id="1880630072">
      <w:bodyDiv w:val="1"/>
      <w:marLeft w:val="0"/>
      <w:marRight w:val="0"/>
      <w:marTop w:val="0"/>
      <w:marBottom w:val="0"/>
      <w:divBdr>
        <w:top w:val="none" w:sz="0" w:space="0" w:color="auto"/>
        <w:left w:val="none" w:sz="0" w:space="0" w:color="auto"/>
        <w:bottom w:val="none" w:sz="0" w:space="0" w:color="auto"/>
        <w:right w:val="none" w:sz="0" w:space="0" w:color="auto"/>
      </w:divBdr>
    </w:div>
    <w:div w:id="1882204808">
      <w:bodyDiv w:val="1"/>
      <w:marLeft w:val="0"/>
      <w:marRight w:val="0"/>
      <w:marTop w:val="0"/>
      <w:marBottom w:val="0"/>
      <w:divBdr>
        <w:top w:val="none" w:sz="0" w:space="0" w:color="auto"/>
        <w:left w:val="none" w:sz="0" w:space="0" w:color="auto"/>
        <w:bottom w:val="none" w:sz="0" w:space="0" w:color="auto"/>
        <w:right w:val="none" w:sz="0" w:space="0" w:color="auto"/>
      </w:divBdr>
    </w:div>
    <w:div w:id="1882205704">
      <w:bodyDiv w:val="1"/>
      <w:marLeft w:val="0"/>
      <w:marRight w:val="0"/>
      <w:marTop w:val="0"/>
      <w:marBottom w:val="0"/>
      <w:divBdr>
        <w:top w:val="none" w:sz="0" w:space="0" w:color="auto"/>
        <w:left w:val="none" w:sz="0" w:space="0" w:color="auto"/>
        <w:bottom w:val="none" w:sz="0" w:space="0" w:color="auto"/>
        <w:right w:val="none" w:sz="0" w:space="0" w:color="auto"/>
      </w:divBdr>
    </w:div>
    <w:div w:id="1882550338">
      <w:bodyDiv w:val="1"/>
      <w:marLeft w:val="0"/>
      <w:marRight w:val="0"/>
      <w:marTop w:val="0"/>
      <w:marBottom w:val="0"/>
      <w:divBdr>
        <w:top w:val="none" w:sz="0" w:space="0" w:color="auto"/>
        <w:left w:val="none" w:sz="0" w:space="0" w:color="auto"/>
        <w:bottom w:val="none" w:sz="0" w:space="0" w:color="auto"/>
        <w:right w:val="none" w:sz="0" w:space="0" w:color="auto"/>
      </w:divBdr>
    </w:div>
    <w:div w:id="1882740497">
      <w:bodyDiv w:val="1"/>
      <w:marLeft w:val="0"/>
      <w:marRight w:val="0"/>
      <w:marTop w:val="0"/>
      <w:marBottom w:val="0"/>
      <w:divBdr>
        <w:top w:val="none" w:sz="0" w:space="0" w:color="auto"/>
        <w:left w:val="none" w:sz="0" w:space="0" w:color="auto"/>
        <w:bottom w:val="none" w:sz="0" w:space="0" w:color="auto"/>
        <w:right w:val="none" w:sz="0" w:space="0" w:color="auto"/>
      </w:divBdr>
    </w:div>
    <w:div w:id="1883008344">
      <w:bodyDiv w:val="1"/>
      <w:marLeft w:val="0"/>
      <w:marRight w:val="0"/>
      <w:marTop w:val="0"/>
      <w:marBottom w:val="0"/>
      <w:divBdr>
        <w:top w:val="none" w:sz="0" w:space="0" w:color="auto"/>
        <w:left w:val="none" w:sz="0" w:space="0" w:color="auto"/>
        <w:bottom w:val="none" w:sz="0" w:space="0" w:color="auto"/>
        <w:right w:val="none" w:sz="0" w:space="0" w:color="auto"/>
      </w:divBdr>
    </w:div>
    <w:div w:id="1883209161">
      <w:bodyDiv w:val="1"/>
      <w:marLeft w:val="0"/>
      <w:marRight w:val="0"/>
      <w:marTop w:val="0"/>
      <w:marBottom w:val="0"/>
      <w:divBdr>
        <w:top w:val="none" w:sz="0" w:space="0" w:color="auto"/>
        <w:left w:val="none" w:sz="0" w:space="0" w:color="auto"/>
        <w:bottom w:val="none" w:sz="0" w:space="0" w:color="auto"/>
        <w:right w:val="none" w:sz="0" w:space="0" w:color="auto"/>
      </w:divBdr>
    </w:div>
    <w:div w:id="1883320712">
      <w:bodyDiv w:val="1"/>
      <w:marLeft w:val="0"/>
      <w:marRight w:val="0"/>
      <w:marTop w:val="0"/>
      <w:marBottom w:val="0"/>
      <w:divBdr>
        <w:top w:val="none" w:sz="0" w:space="0" w:color="auto"/>
        <w:left w:val="none" w:sz="0" w:space="0" w:color="auto"/>
        <w:bottom w:val="none" w:sz="0" w:space="0" w:color="auto"/>
        <w:right w:val="none" w:sz="0" w:space="0" w:color="auto"/>
      </w:divBdr>
    </w:div>
    <w:div w:id="1883325748">
      <w:bodyDiv w:val="1"/>
      <w:marLeft w:val="0"/>
      <w:marRight w:val="0"/>
      <w:marTop w:val="0"/>
      <w:marBottom w:val="0"/>
      <w:divBdr>
        <w:top w:val="none" w:sz="0" w:space="0" w:color="auto"/>
        <w:left w:val="none" w:sz="0" w:space="0" w:color="auto"/>
        <w:bottom w:val="none" w:sz="0" w:space="0" w:color="auto"/>
        <w:right w:val="none" w:sz="0" w:space="0" w:color="auto"/>
      </w:divBdr>
    </w:div>
    <w:div w:id="1883401833">
      <w:bodyDiv w:val="1"/>
      <w:marLeft w:val="0"/>
      <w:marRight w:val="0"/>
      <w:marTop w:val="0"/>
      <w:marBottom w:val="0"/>
      <w:divBdr>
        <w:top w:val="none" w:sz="0" w:space="0" w:color="auto"/>
        <w:left w:val="none" w:sz="0" w:space="0" w:color="auto"/>
        <w:bottom w:val="none" w:sz="0" w:space="0" w:color="auto"/>
        <w:right w:val="none" w:sz="0" w:space="0" w:color="auto"/>
      </w:divBdr>
    </w:div>
    <w:div w:id="1883445793">
      <w:bodyDiv w:val="1"/>
      <w:marLeft w:val="0"/>
      <w:marRight w:val="0"/>
      <w:marTop w:val="0"/>
      <w:marBottom w:val="0"/>
      <w:divBdr>
        <w:top w:val="none" w:sz="0" w:space="0" w:color="auto"/>
        <w:left w:val="none" w:sz="0" w:space="0" w:color="auto"/>
        <w:bottom w:val="none" w:sz="0" w:space="0" w:color="auto"/>
        <w:right w:val="none" w:sz="0" w:space="0" w:color="auto"/>
      </w:divBdr>
    </w:div>
    <w:div w:id="1883470052">
      <w:bodyDiv w:val="1"/>
      <w:marLeft w:val="0"/>
      <w:marRight w:val="0"/>
      <w:marTop w:val="0"/>
      <w:marBottom w:val="0"/>
      <w:divBdr>
        <w:top w:val="none" w:sz="0" w:space="0" w:color="auto"/>
        <w:left w:val="none" w:sz="0" w:space="0" w:color="auto"/>
        <w:bottom w:val="none" w:sz="0" w:space="0" w:color="auto"/>
        <w:right w:val="none" w:sz="0" w:space="0" w:color="auto"/>
      </w:divBdr>
    </w:div>
    <w:div w:id="1883903026">
      <w:bodyDiv w:val="1"/>
      <w:marLeft w:val="0"/>
      <w:marRight w:val="0"/>
      <w:marTop w:val="0"/>
      <w:marBottom w:val="0"/>
      <w:divBdr>
        <w:top w:val="none" w:sz="0" w:space="0" w:color="auto"/>
        <w:left w:val="none" w:sz="0" w:space="0" w:color="auto"/>
        <w:bottom w:val="none" w:sz="0" w:space="0" w:color="auto"/>
        <w:right w:val="none" w:sz="0" w:space="0" w:color="auto"/>
      </w:divBdr>
    </w:div>
    <w:div w:id="1884101447">
      <w:bodyDiv w:val="1"/>
      <w:marLeft w:val="0"/>
      <w:marRight w:val="0"/>
      <w:marTop w:val="0"/>
      <w:marBottom w:val="0"/>
      <w:divBdr>
        <w:top w:val="none" w:sz="0" w:space="0" w:color="auto"/>
        <w:left w:val="none" w:sz="0" w:space="0" w:color="auto"/>
        <w:bottom w:val="none" w:sz="0" w:space="0" w:color="auto"/>
        <w:right w:val="none" w:sz="0" w:space="0" w:color="auto"/>
      </w:divBdr>
    </w:div>
    <w:div w:id="1884365043">
      <w:bodyDiv w:val="1"/>
      <w:marLeft w:val="0"/>
      <w:marRight w:val="0"/>
      <w:marTop w:val="0"/>
      <w:marBottom w:val="0"/>
      <w:divBdr>
        <w:top w:val="none" w:sz="0" w:space="0" w:color="auto"/>
        <w:left w:val="none" w:sz="0" w:space="0" w:color="auto"/>
        <w:bottom w:val="none" w:sz="0" w:space="0" w:color="auto"/>
        <w:right w:val="none" w:sz="0" w:space="0" w:color="auto"/>
      </w:divBdr>
    </w:div>
    <w:div w:id="1884515498">
      <w:bodyDiv w:val="1"/>
      <w:marLeft w:val="0"/>
      <w:marRight w:val="0"/>
      <w:marTop w:val="0"/>
      <w:marBottom w:val="0"/>
      <w:divBdr>
        <w:top w:val="none" w:sz="0" w:space="0" w:color="auto"/>
        <w:left w:val="none" w:sz="0" w:space="0" w:color="auto"/>
        <w:bottom w:val="none" w:sz="0" w:space="0" w:color="auto"/>
        <w:right w:val="none" w:sz="0" w:space="0" w:color="auto"/>
      </w:divBdr>
    </w:div>
    <w:div w:id="1884828920">
      <w:bodyDiv w:val="1"/>
      <w:marLeft w:val="0"/>
      <w:marRight w:val="0"/>
      <w:marTop w:val="0"/>
      <w:marBottom w:val="0"/>
      <w:divBdr>
        <w:top w:val="none" w:sz="0" w:space="0" w:color="auto"/>
        <w:left w:val="none" w:sz="0" w:space="0" w:color="auto"/>
        <w:bottom w:val="none" w:sz="0" w:space="0" w:color="auto"/>
        <w:right w:val="none" w:sz="0" w:space="0" w:color="auto"/>
      </w:divBdr>
    </w:div>
    <w:div w:id="1885025345">
      <w:bodyDiv w:val="1"/>
      <w:marLeft w:val="0"/>
      <w:marRight w:val="0"/>
      <w:marTop w:val="0"/>
      <w:marBottom w:val="0"/>
      <w:divBdr>
        <w:top w:val="none" w:sz="0" w:space="0" w:color="auto"/>
        <w:left w:val="none" w:sz="0" w:space="0" w:color="auto"/>
        <w:bottom w:val="none" w:sz="0" w:space="0" w:color="auto"/>
        <w:right w:val="none" w:sz="0" w:space="0" w:color="auto"/>
      </w:divBdr>
    </w:div>
    <w:div w:id="1885285737">
      <w:bodyDiv w:val="1"/>
      <w:marLeft w:val="0"/>
      <w:marRight w:val="0"/>
      <w:marTop w:val="0"/>
      <w:marBottom w:val="0"/>
      <w:divBdr>
        <w:top w:val="none" w:sz="0" w:space="0" w:color="auto"/>
        <w:left w:val="none" w:sz="0" w:space="0" w:color="auto"/>
        <w:bottom w:val="none" w:sz="0" w:space="0" w:color="auto"/>
        <w:right w:val="none" w:sz="0" w:space="0" w:color="auto"/>
      </w:divBdr>
    </w:div>
    <w:div w:id="1885798625">
      <w:bodyDiv w:val="1"/>
      <w:marLeft w:val="0"/>
      <w:marRight w:val="0"/>
      <w:marTop w:val="0"/>
      <w:marBottom w:val="0"/>
      <w:divBdr>
        <w:top w:val="none" w:sz="0" w:space="0" w:color="auto"/>
        <w:left w:val="none" w:sz="0" w:space="0" w:color="auto"/>
        <w:bottom w:val="none" w:sz="0" w:space="0" w:color="auto"/>
        <w:right w:val="none" w:sz="0" w:space="0" w:color="auto"/>
      </w:divBdr>
    </w:div>
    <w:div w:id="1885868224">
      <w:bodyDiv w:val="1"/>
      <w:marLeft w:val="0"/>
      <w:marRight w:val="0"/>
      <w:marTop w:val="0"/>
      <w:marBottom w:val="0"/>
      <w:divBdr>
        <w:top w:val="none" w:sz="0" w:space="0" w:color="auto"/>
        <w:left w:val="none" w:sz="0" w:space="0" w:color="auto"/>
        <w:bottom w:val="none" w:sz="0" w:space="0" w:color="auto"/>
        <w:right w:val="none" w:sz="0" w:space="0" w:color="auto"/>
      </w:divBdr>
    </w:div>
    <w:div w:id="1885870138">
      <w:bodyDiv w:val="1"/>
      <w:marLeft w:val="0"/>
      <w:marRight w:val="0"/>
      <w:marTop w:val="0"/>
      <w:marBottom w:val="0"/>
      <w:divBdr>
        <w:top w:val="none" w:sz="0" w:space="0" w:color="auto"/>
        <w:left w:val="none" w:sz="0" w:space="0" w:color="auto"/>
        <w:bottom w:val="none" w:sz="0" w:space="0" w:color="auto"/>
        <w:right w:val="none" w:sz="0" w:space="0" w:color="auto"/>
      </w:divBdr>
    </w:div>
    <w:div w:id="1885940543">
      <w:bodyDiv w:val="1"/>
      <w:marLeft w:val="0"/>
      <w:marRight w:val="0"/>
      <w:marTop w:val="0"/>
      <w:marBottom w:val="0"/>
      <w:divBdr>
        <w:top w:val="none" w:sz="0" w:space="0" w:color="auto"/>
        <w:left w:val="none" w:sz="0" w:space="0" w:color="auto"/>
        <w:bottom w:val="none" w:sz="0" w:space="0" w:color="auto"/>
        <w:right w:val="none" w:sz="0" w:space="0" w:color="auto"/>
      </w:divBdr>
    </w:div>
    <w:div w:id="1886016093">
      <w:bodyDiv w:val="1"/>
      <w:marLeft w:val="0"/>
      <w:marRight w:val="0"/>
      <w:marTop w:val="0"/>
      <w:marBottom w:val="0"/>
      <w:divBdr>
        <w:top w:val="none" w:sz="0" w:space="0" w:color="auto"/>
        <w:left w:val="none" w:sz="0" w:space="0" w:color="auto"/>
        <w:bottom w:val="none" w:sz="0" w:space="0" w:color="auto"/>
        <w:right w:val="none" w:sz="0" w:space="0" w:color="auto"/>
      </w:divBdr>
    </w:div>
    <w:div w:id="1886018129">
      <w:bodyDiv w:val="1"/>
      <w:marLeft w:val="0"/>
      <w:marRight w:val="0"/>
      <w:marTop w:val="0"/>
      <w:marBottom w:val="0"/>
      <w:divBdr>
        <w:top w:val="none" w:sz="0" w:space="0" w:color="auto"/>
        <w:left w:val="none" w:sz="0" w:space="0" w:color="auto"/>
        <w:bottom w:val="none" w:sz="0" w:space="0" w:color="auto"/>
        <w:right w:val="none" w:sz="0" w:space="0" w:color="auto"/>
      </w:divBdr>
    </w:div>
    <w:div w:id="1886141284">
      <w:bodyDiv w:val="1"/>
      <w:marLeft w:val="0"/>
      <w:marRight w:val="0"/>
      <w:marTop w:val="0"/>
      <w:marBottom w:val="0"/>
      <w:divBdr>
        <w:top w:val="none" w:sz="0" w:space="0" w:color="auto"/>
        <w:left w:val="none" w:sz="0" w:space="0" w:color="auto"/>
        <w:bottom w:val="none" w:sz="0" w:space="0" w:color="auto"/>
        <w:right w:val="none" w:sz="0" w:space="0" w:color="auto"/>
      </w:divBdr>
    </w:div>
    <w:div w:id="1886287790">
      <w:bodyDiv w:val="1"/>
      <w:marLeft w:val="0"/>
      <w:marRight w:val="0"/>
      <w:marTop w:val="0"/>
      <w:marBottom w:val="0"/>
      <w:divBdr>
        <w:top w:val="none" w:sz="0" w:space="0" w:color="auto"/>
        <w:left w:val="none" w:sz="0" w:space="0" w:color="auto"/>
        <w:bottom w:val="none" w:sz="0" w:space="0" w:color="auto"/>
        <w:right w:val="none" w:sz="0" w:space="0" w:color="auto"/>
      </w:divBdr>
    </w:div>
    <w:div w:id="1886984113">
      <w:bodyDiv w:val="1"/>
      <w:marLeft w:val="0"/>
      <w:marRight w:val="0"/>
      <w:marTop w:val="0"/>
      <w:marBottom w:val="0"/>
      <w:divBdr>
        <w:top w:val="none" w:sz="0" w:space="0" w:color="auto"/>
        <w:left w:val="none" w:sz="0" w:space="0" w:color="auto"/>
        <w:bottom w:val="none" w:sz="0" w:space="0" w:color="auto"/>
        <w:right w:val="none" w:sz="0" w:space="0" w:color="auto"/>
      </w:divBdr>
    </w:div>
    <w:div w:id="1886985604">
      <w:bodyDiv w:val="1"/>
      <w:marLeft w:val="0"/>
      <w:marRight w:val="0"/>
      <w:marTop w:val="0"/>
      <w:marBottom w:val="0"/>
      <w:divBdr>
        <w:top w:val="none" w:sz="0" w:space="0" w:color="auto"/>
        <w:left w:val="none" w:sz="0" w:space="0" w:color="auto"/>
        <w:bottom w:val="none" w:sz="0" w:space="0" w:color="auto"/>
        <w:right w:val="none" w:sz="0" w:space="0" w:color="auto"/>
      </w:divBdr>
    </w:div>
    <w:div w:id="1887060443">
      <w:bodyDiv w:val="1"/>
      <w:marLeft w:val="0"/>
      <w:marRight w:val="0"/>
      <w:marTop w:val="0"/>
      <w:marBottom w:val="0"/>
      <w:divBdr>
        <w:top w:val="none" w:sz="0" w:space="0" w:color="auto"/>
        <w:left w:val="none" w:sz="0" w:space="0" w:color="auto"/>
        <w:bottom w:val="none" w:sz="0" w:space="0" w:color="auto"/>
        <w:right w:val="none" w:sz="0" w:space="0" w:color="auto"/>
      </w:divBdr>
    </w:div>
    <w:div w:id="1888181862">
      <w:bodyDiv w:val="1"/>
      <w:marLeft w:val="0"/>
      <w:marRight w:val="0"/>
      <w:marTop w:val="0"/>
      <w:marBottom w:val="0"/>
      <w:divBdr>
        <w:top w:val="none" w:sz="0" w:space="0" w:color="auto"/>
        <w:left w:val="none" w:sz="0" w:space="0" w:color="auto"/>
        <w:bottom w:val="none" w:sz="0" w:space="0" w:color="auto"/>
        <w:right w:val="none" w:sz="0" w:space="0" w:color="auto"/>
      </w:divBdr>
    </w:div>
    <w:div w:id="1888837214">
      <w:bodyDiv w:val="1"/>
      <w:marLeft w:val="0"/>
      <w:marRight w:val="0"/>
      <w:marTop w:val="0"/>
      <w:marBottom w:val="0"/>
      <w:divBdr>
        <w:top w:val="none" w:sz="0" w:space="0" w:color="auto"/>
        <w:left w:val="none" w:sz="0" w:space="0" w:color="auto"/>
        <w:bottom w:val="none" w:sz="0" w:space="0" w:color="auto"/>
        <w:right w:val="none" w:sz="0" w:space="0" w:color="auto"/>
      </w:divBdr>
    </w:div>
    <w:div w:id="1889339050">
      <w:bodyDiv w:val="1"/>
      <w:marLeft w:val="0"/>
      <w:marRight w:val="0"/>
      <w:marTop w:val="0"/>
      <w:marBottom w:val="0"/>
      <w:divBdr>
        <w:top w:val="none" w:sz="0" w:space="0" w:color="auto"/>
        <w:left w:val="none" w:sz="0" w:space="0" w:color="auto"/>
        <w:bottom w:val="none" w:sz="0" w:space="0" w:color="auto"/>
        <w:right w:val="none" w:sz="0" w:space="0" w:color="auto"/>
      </w:divBdr>
    </w:div>
    <w:div w:id="1889486007">
      <w:bodyDiv w:val="1"/>
      <w:marLeft w:val="0"/>
      <w:marRight w:val="0"/>
      <w:marTop w:val="0"/>
      <w:marBottom w:val="0"/>
      <w:divBdr>
        <w:top w:val="none" w:sz="0" w:space="0" w:color="auto"/>
        <w:left w:val="none" w:sz="0" w:space="0" w:color="auto"/>
        <w:bottom w:val="none" w:sz="0" w:space="0" w:color="auto"/>
        <w:right w:val="none" w:sz="0" w:space="0" w:color="auto"/>
      </w:divBdr>
    </w:div>
    <w:div w:id="1889684483">
      <w:bodyDiv w:val="1"/>
      <w:marLeft w:val="0"/>
      <w:marRight w:val="0"/>
      <w:marTop w:val="0"/>
      <w:marBottom w:val="0"/>
      <w:divBdr>
        <w:top w:val="none" w:sz="0" w:space="0" w:color="auto"/>
        <w:left w:val="none" w:sz="0" w:space="0" w:color="auto"/>
        <w:bottom w:val="none" w:sz="0" w:space="0" w:color="auto"/>
        <w:right w:val="none" w:sz="0" w:space="0" w:color="auto"/>
      </w:divBdr>
    </w:div>
    <w:div w:id="1889951940">
      <w:bodyDiv w:val="1"/>
      <w:marLeft w:val="0"/>
      <w:marRight w:val="0"/>
      <w:marTop w:val="0"/>
      <w:marBottom w:val="0"/>
      <w:divBdr>
        <w:top w:val="none" w:sz="0" w:space="0" w:color="auto"/>
        <w:left w:val="none" w:sz="0" w:space="0" w:color="auto"/>
        <w:bottom w:val="none" w:sz="0" w:space="0" w:color="auto"/>
        <w:right w:val="none" w:sz="0" w:space="0" w:color="auto"/>
      </w:divBdr>
    </w:div>
    <w:div w:id="1890068608">
      <w:bodyDiv w:val="1"/>
      <w:marLeft w:val="0"/>
      <w:marRight w:val="0"/>
      <w:marTop w:val="0"/>
      <w:marBottom w:val="0"/>
      <w:divBdr>
        <w:top w:val="none" w:sz="0" w:space="0" w:color="auto"/>
        <w:left w:val="none" w:sz="0" w:space="0" w:color="auto"/>
        <w:bottom w:val="none" w:sz="0" w:space="0" w:color="auto"/>
        <w:right w:val="none" w:sz="0" w:space="0" w:color="auto"/>
      </w:divBdr>
    </w:div>
    <w:div w:id="1890798601">
      <w:bodyDiv w:val="1"/>
      <w:marLeft w:val="0"/>
      <w:marRight w:val="0"/>
      <w:marTop w:val="0"/>
      <w:marBottom w:val="0"/>
      <w:divBdr>
        <w:top w:val="none" w:sz="0" w:space="0" w:color="auto"/>
        <w:left w:val="none" w:sz="0" w:space="0" w:color="auto"/>
        <w:bottom w:val="none" w:sz="0" w:space="0" w:color="auto"/>
        <w:right w:val="none" w:sz="0" w:space="0" w:color="auto"/>
      </w:divBdr>
    </w:div>
    <w:div w:id="1891459970">
      <w:bodyDiv w:val="1"/>
      <w:marLeft w:val="0"/>
      <w:marRight w:val="0"/>
      <w:marTop w:val="0"/>
      <w:marBottom w:val="0"/>
      <w:divBdr>
        <w:top w:val="none" w:sz="0" w:space="0" w:color="auto"/>
        <w:left w:val="none" w:sz="0" w:space="0" w:color="auto"/>
        <w:bottom w:val="none" w:sz="0" w:space="0" w:color="auto"/>
        <w:right w:val="none" w:sz="0" w:space="0" w:color="auto"/>
      </w:divBdr>
    </w:div>
    <w:div w:id="1891569783">
      <w:bodyDiv w:val="1"/>
      <w:marLeft w:val="0"/>
      <w:marRight w:val="0"/>
      <w:marTop w:val="0"/>
      <w:marBottom w:val="0"/>
      <w:divBdr>
        <w:top w:val="none" w:sz="0" w:space="0" w:color="auto"/>
        <w:left w:val="none" w:sz="0" w:space="0" w:color="auto"/>
        <w:bottom w:val="none" w:sz="0" w:space="0" w:color="auto"/>
        <w:right w:val="none" w:sz="0" w:space="0" w:color="auto"/>
      </w:divBdr>
    </w:div>
    <w:div w:id="1892112964">
      <w:bodyDiv w:val="1"/>
      <w:marLeft w:val="0"/>
      <w:marRight w:val="0"/>
      <w:marTop w:val="0"/>
      <w:marBottom w:val="0"/>
      <w:divBdr>
        <w:top w:val="none" w:sz="0" w:space="0" w:color="auto"/>
        <w:left w:val="none" w:sz="0" w:space="0" w:color="auto"/>
        <w:bottom w:val="none" w:sz="0" w:space="0" w:color="auto"/>
        <w:right w:val="none" w:sz="0" w:space="0" w:color="auto"/>
      </w:divBdr>
    </w:div>
    <w:div w:id="1892692711">
      <w:bodyDiv w:val="1"/>
      <w:marLeft w:val="0"/>
      <w:marRight w:val="0"/>
      <w:marTop w:val="0"/>
      <w:marBottom w:val="0"/>
      <w:divBdr>
        <w:top w:val="none" w:sz="0" w:space="0" w:color="auto"/>
        <w:left w:val="none" w:sz="0" w:space="0" w:color="auto"/>
        <w:bottom w:val="none" w:sz="0" w:space="0" w:color="auto"/>
        <w:right w:val="none" w:sz="0" w:space="0" w:color="auto"/>
      </w:divBdr>
    </w:div>
    <w:div w:id="1892766877">
      <w:bodyDiv w:val="1"/>
      <w:marLeft w:val="0"/>
      <w:marRight w:val="0"/>
      <w:marTop w:val="0"/>
      <w:marBottom w:val="0"/>
      <w:divBdr>
        <w:top w:val="none" w:sz="0" w:space="0" w:color="auto"/>
        <w:left w:val="none" w:sz="0" w:space="0" w:color="auto"/>
        <w:bottom w:val="none" w:sz="0" w:space="0" w:color="auto"/>
        <w:right w:val="none" w:sz="0" w:space="0" w:color="auto"/>
      </w:divBdr>
    </w:div>
    <w:div w:id="1893229716">
      <w:bodyDiv w:val="1"/>
      <w:marLeft w:val="0"/>
      <w:marRight w:val="0"/>
      <w:marTop w:val="0"/>
      <w:marBottom w:val="0"/>
      <w:divBdr>
        <w:top w:val="none" w:sz="0" w:space="0" w:color="auto"/>
        <w:left w:val="none" w:sz="0" w:space="0" w:color="auto"/>
        <w:bottom w:val="none" w:sz="0" w:space="0" w:color="auto"/>
        <w:right w:val="none" w:sz="0" w:space="0" w:color="auto"/>
      </w:divBdr>
    </w:div>
    <w:div w:id="1893343060">
      <w:bodyDiv w:val="1"/>
      <w:marLeft w:val="0"/>
      <w:marRight w:val="0"/>
      <w:marTop w:val="0"/>
      <w:marBottom w:val="0"/>
      <w:divBdr>
        <w:top w:val="none" w:sz="0" w:space="0" w:color="auto"/>
        <w:left w:val="none" w:sz="0" w:space="0" w:color="auto"/>
        <w:bottom w:val="none" w:sz="0" w:space="0" w:color="auto"/>
        <w:right w:val="none" w:sz="0" w:space="0" w:color="auto"/>
      </w:divBdr>
    </w:div>
    <w:div w:id="1893497640">
      <w:bodyDiv w:val="1"/>
      <w:marLeft w:val="0"/>
      <w:marRight w:val="0"/>
      <w:marTop w:val="0"/>
      <w:marBottom w:val="0"/>
      <w:divBdr>
        <w:top w:val="none" w:sz="0" w:space="0" w:color="auto"/>
        <w:left w:val="none" w:sz="0" w:space="0" w:color="auto"/>
        <w:bottom w:val="none" w:sz="0" w:space="0" w:color="auto"/>
        <w:right w:val="none" w:sz="0" w:space="0" w:color="auto"/>
      </w:divBdr>
    </w:div>
    <w:div w:id="1893538305">
      <w:bodyDiv w:val="1"/>
      <w:marLeft w:val="0"/>
      <w:marRight w:val="0"/>
      <w:marTop w:val="0"/>
      <w:marBottom w:val="0"/>
      <w:divBdr>
        <w:top w:val="none" w:sz="0" w:space="0" w:color="auto"/>
        <w:left w:val="none" w:sz="0" w:space="0" w:color="auto"/>
        <w:bottom w:val="none" w:sz="0" w:space="0" w:color="auto"/>
        <w:right w:val="none" w:sz="0" w:space="0" w:color="auto"/>
      </w:divBdr>
    </w:div>
    <w:div w:id="1893806601">
      <w:bodyDiv w:val="1"/>
      <w:marLeft w:val="0"/>
      <w:marRight w:val="0"/>
      <w:marTop w:val="0"/>
      <w:marBottom w:val="0"/>
      <w:divBdr>
        <w:top w:val="none" w:sz="0" w:space="0" w:color="auto"/>
        <w:left w:val="none" w:sz="0" w:space="0" w:color="auto"/>
        <w:bottom w:val="none" w:sz="0" w:space="0" w:color="auto"/>
        <w:right w:val="none" w:sz="0" w:space="0" w:color="auto"/>
      </w:divBdr>
    </w:div>
    <w:div w:id="1894386053">
      <w:bodyDiv w:val="1"/>
      <w:marLeft w:val="0"/>
      <w:marRight w:val="0"/>
      <w:marTop w:val="0"/>
      <w:marBottom w:val="0"/>
      <w:divBdr>
        <w:top w:val="none" w:sz="0" w:space="0" w:color="auto"/>
        <w:left w:val="none" w:sz="0" w:space="0" w:color="auto"/>
        <w:bottom w:val="none" w:sz="0" w:space="0" w:color="auto"/>
        <w:right w:val="none" w:sz="0" w:space="0" w:color="auto"/>
      </w:divBdr>
    </w:div>
    <w:div w:id="1894466274">
      <w:bodyDiv w:val="1"/>
      <w:marLeft w:val="0"/>
      <w:marRight w:val="0"/>
      <w:marTop w:val="0"/>
      <w:marBottom w:val="0"/>
      <w:divBdr>
        <w:top w:val="none" w:sz="0" w:space="0" w:color="auto"/>
        <w:left w:val="none" w:sz="0" w:space="0" w:color="auto"/>
        <w:bottom w:val="none" w:sz="0" w:space="0" w:color="auto"/>
        <w:right w:val="none" w:sz="0" w:space="0" w:color="auto"/>
      </w:divBdr>
    </w:div>
    <w:div w:id="1894735460">
      <w:bodyDiv w:val="1"/>
      <w:marLeft w:val="0"/>
      <w:marRight w:val="0"/>
      <w:marTop w:val="0"/>
      <w:marBottom w:val="0"/>
      <w:divBdr>
        <w:top w:val="none" w:sz="0" w:space="0" w:color="auto"/>
        <w:left w:val="none" w:sz="0" w:space="0" w:color="auto"/>
        <w:bottom w:val="none" w:sz="0" w:space="0" w:color="auto"/>
        <w:right w:val="none" w:sz="0" w:space="0" w:color="auto"/>
      </w:divBdr>
    </w:div>
    <w:div w:id="1894921239">
      <w:bodyDiv w:val="1"/>
      <w:marLeft w:val="0"/>
      <w:marRight w:val="0"/>
      <w:marTop w:val="0"/>
      <w:marBottom w:val="0"/>
      <w:divBdr>
        <w:top w:val="none" w:sz="0" w:space="0" w:color="auto"/>
        <w:left w:val="none" w:sz="0" w:space="0" w:color="auto"/>
        <w:bottom w:val="none" w:sz="0" w:space="0" w:color="auto"/>
        <w:right w:val="none" w:sz="0" w:space="0" w:color="auto"/>
      </w:divBdr>
    </w:div>
    <w:div w:id="1895043077">
      <w:bodyDiv w:val="1"/>
      <w:marLeft w:val="0"/>
      <w:marRight w:val="0"/>
      <w:marTop w:val="0"/>
      <w:marBottom w:val="0"/>
      <w:divBdr>
        <w:top w:val="none" w:sz="0" w:space="0" w:color="auto"/>
        <w:left w:val="none" w:sz="0" w:space="0" w:color="auto"/>
        <w:bottom w:val="none" w:sz="0" w:space="0" w:color="auto"/>
        <w:right w:val="none" w:sz="0" w:space="0" w:color="auto"/>
      </w:divBdr>
    </w:div>
    <w:div w:id="1895118695">
      <w:bodyDiv w:val="1"/>
      <w:marLeft w:val="0"/>
      <w:marRight w:val="0"/>
      <w:marTop w:val="0"/>
      <w:marBottom w:val="0"/>
      <w:divBdr>
        <w:top w:val="none" w:sz="0" w:space="0" w:color="auto"/>
        <w:left w:val="none" w:sz="0" w:space="0" w:color="auto"/>
        <w:bottom w:val="none" w:sz="0" w:space="0" w:color="auto"/>
        <w:right w:val="none" w:sz="0" w:space="0" w:color="auto"/>
      </w:divBdr>
    </w:div>
    <w:div w:id="1895391236">
      <w:bodyDiv w:val="1"/>
      <w:marLeft w:val="0"/>
      <w:marRight w:val="0"/>
      <w:marTop w:val="0"/>
      <w:marBottom w:val="0"/>
      <w:divBdr>
        <w:top w:val="none" w:sz="0" w:space="0" w:color="auto"/>
        <w:left w:val="none" w:sz="0" w:space="0" w:color="auto"/>
        <w:bottom w:val="none" w:sz="0" w:space="0" w:color="auto"/>
        <w:right w:val="none" w:sz="0" w:space="0" w:color="auto"/>
      </w:divBdr>
    </w:div>
    <w:div w:id="1895582108">
      <w:bodyDiv w:val="1"/>
      <w:marLeft w:val="0"/>
      <w:marRight w:val="0"/>
      <w:marTop w:val="0"/>
      <w:marBottom w:val="0"/>
      <w:divBdr>
        <w:top w:val="none" w:sz="0" w:space="0" w:color="auto"/>
        <w:left w:val="none" w:sz="0" w:space="0" w:color="auto"/>
        <w:bottom w:val="none" w:sz="0" w:space="0" w:color="auto"/>
        <w:right w:val="none" w:sz="0" w:space="0" w:color="auto"/>
      </w:divBdr>
    </w:div>
    <w:div w:id="1895920410">
      <w:bodyDiv w:val="1"/>
      <w:marLeft w:val="0"/>
      <w:marRight w:val="0"/>
      <w:marTop w:val="0"/>
      <w:marBottom w:val="0"/>
      <w:divBdr>
        <w:top w:val="none" w:sz="0" w:space="0" w:color="auto"/>
        <w:left w:val="none" w:sz="0" w:space="0" w:color="auto"/>
        <w:bottom w:val="none" w:sz="0" w:space="0" w:color="auto"/>
        <w:right w:val="none" w:sz="0" w:space="0" w:color="auto"/>
      </w:divBdr>
    </w:div>
    <w:div w:id="1895922645">
      <w:bodyDiv w:val="1"/>
      <w:marLeft w:val="0"/>
      <w:marRight w:val="0"/>
      <w:marTop w:val="0"/>
      <w:marBottom w:val="0"/>
      <w:divBdr>
        <w:top w:val="none" w:sz="0" w:space="0" w:color="auto"/>
        <w:left w:val="none" w:sz="0" w:space="0" w:color="auto"/>
        <w:bottom w:val="none" w:sz="0" w:space="0" w:color="auto"/>
        <w:right w:val="none" w:sz="0" w:space="0" w:color="auto"/>
      </w:divBdr>
    </w:div>
    <w:div w:id="1896237126">
      <w:bodyDiv w:val="1"/>
      <w:marLeft w:val="0"/>
      <w:marRight w:val="0"/>
      <w:marTop w:val="0"/>
      <w:marBottom w:val="0"/>
      <w:divBdr>
        <w:top w:val="none" w:sz="0" w:space="0" w:color="auto"/>
        <w:left w:val="none" w:sz="0" w:space="0" w:color="auto"/>
        <w:bottom w:val="none" w:sz="0" w:space="0" w:color="auto"/>
        <w:right w:val="none" w:sz="0" w:space="0" w:color="auto"/>
      </w:divBdr>
    </w:div>
    <w:div w:id="1897429685">
      <w:bodyDiv w:val="1"/>
      <w:marLeft w:val="0"/>
      <w:marRight w:val="0"/>
      <w:marTop w:val="0"/>
      <w:marBottom w:val="0"/>
      <w:divBdr>
        <w:top w:val="none" w:sz="0" w:space="0" w:color="auto"/>
        <w:left w:val="none" w:sz="0" w:space="0" w:color="auto"/>
        <w:bottom w:val="none" w:sz="0" w:space="0" w:color="auto"/>
        <w:right w:val="none" w:sz="0" w:space="0" w:color="auto"/>
      </w:divBdr>
    </w:div>
    <w:div w:id="1898004433">
      <w:bodyDiv w:val="1"/>
      <w:marLeft w:val="0"/>
      <w:marRight w:val="0"/>
      <w:marTop w:val="0"/>
      <w:marBottom w:val="0"/>
      <w:divBdr>
        <w:top w:val="none" w:sz="0" w:space="0" w:color="auto"/>
        <w:left w:val="none" w:sz="0" w:space="0" w:color="auto"/>
        <w:bottom w:val="none" w:sz="0" w:space="0" w:color="auto"/>
        <w:right w:val="none" w:sz="0" w:space="0" w:color="auto"/>
      </w:divBdr>
    </w:div>
    <w:div w:id="1898741574">
      <w:bodyDiv w:val="1"/>
      <w:marLeft w:val="0"/>
      <w:marRight w:val="0"/>
      <w:marTop w:val="0"/>
      <w:marBottom w:val="0"/>
      <w:divBdr>
        <w:top w:val="none" w:sz="0" w:space="0" w:color="auto"/>
        <w:left w:val="none" w:sz="0" w:space="0" w:color="auto"/>
        <w:bottom w:val="none" w:sz="0" w:space="0" w:color="auto"/>
        <w:right w:val="none" w:sz="0" w:space="0" w:color="auto"/>
      </w:divBdr>
    </w:div>
    <w:div w:id="1898972498">
      <w:bodyDiv w:val="1"/>
      <w:marLeft w:val="0"/>
      <w:marRight w:val="0"/>
      <w:marTop w:val="0"/>
      <w:marBottom w:val="0"/>
      <w:divBdr>
        <w:top w:val="none" w:sz="0" w:space="0" w:color="auto"/>
        <w:left w:val="none" w:sz="0" w:space="0" w:color="auto"/>
        <w:bottom w:val="none" w:sz="0" w:space="0" w:color="auto"/>
        <w:right w:val="none" w:sz="0" w:space="0" w:color="auto"/>
      </w:divBdr>
    </w:div>
    <w:div w:id="1899046132">
      <w:bodyDiv w:val="1"/>
      <w:marLeft w:val="0"/>
      <w:marRight w:val="0"/>
      <w:marTop w:val="0"/>
      <w:marBottom w:val="0"/>
      <w:divBdr>
        <w:top w:val="none" w:sz="0" w:space="0" w:color="auto"/>
        <w:left w:val="none" w:sz="0" w:space="0" w:color="auto"/>
        <w:bottom w:val="none" w:sz="0" w:space="0" w:color="auto"/>
        <w:right w:val="none" w:sz="0" w:space="0" w:color="auto"/>
      </w:divBdr>
    </w:div>
    <w:div w:id="1900088340">
      <w:bodyDiv w:val="1"/>
      <w:marLeft w:val="0"/>
      <w:marRight w:val="0"/>
      <w:marTop w:val="0"/>
      <w:marBottom w:val="0"/>
      <w:divBdr>
        <w:top w:val="none" w:sz="0" w:space="0" w:color="auto"/>
        <w:left w:val="none" w:sz="0" w:space="0" w:color="auto"/>
        <w:bottom w:val="none" w:sz="0" w:space="0" w:color="auto"/>
        <w:right w:val="none" w:sz="0" w:space="0" w:color="auto"/>
      </w:divBdr>
    </w:div>
    <w:div w:id="1900247324">
      <w:bodyDiv w:val="1"/>
      <w:marLeft w:val="0"/>
      <w:marRight w:val="0"/>
      <w:marTop w:val="0"/>
      <w:marBottom w:val="0"/>
      <w:divBdr>
        <w:top w:val="none" w:sz="0" w:space="0" w:color="auto"/>
        <w:left w:val="none" w:sz="0" w:space="0" w:color="auto"/>
        <w:bottom w:val="none" w:sz="0" w:space="0" w:color="auto"/>
        <w:right w:val="none" w:sz="0" w:space="0" w:color="auto"/>
      </w:divBdr>
    </w:div>
    <w:div w:id="1900479728">
      <w:bodyDiv w:val="1"/>
      <w:marLeft w:val="0"/>
      <w:marRight w:val="0"/>
      <w:marTop w:val="0"/>
      <w:marBottom w:val="0"/>
      <w:divBdr>
        <w:top w:val="none" w:sz="0" w:space="0" w:color="auto"/>
        <w:left w:val="none" w:sz="0" w:space="0" w:color="auto"/>
        <w:bottom w:val="none" w:sz="0" w:space="0" w:color="auto"/>
        <w:right w:val="none" w:sz="0" w:space="0" w:color="auto"/>
      </w:divBdr>
    </w:div>
    <w:div w:id="1900482968">
      <w:bodyDiv w:val="1"/>
      <w:marLeft w:val="0"/>
      <w:marRight w:val="0"/>
      <w:marTop w:val="0"/>
      <w:marBottom w:val="0"/>
      <w:divBdr>
        <w:top w:val="none" w:sz="0" w:space="0" w:color="auto"/>
        <w:left w:val="none" w:sz="0" w:space="0" w:color="auto"/>
        <w:bottom w:val="none" w:sz="0" w:space="0" w:color="auto"/>
        <w:right w:val="none" w:sz="0" w:space="0" w:color="auto"/>
      </w:divBdr>
    </w:div>
    <w:div w:id="1902593565">
      <w:bodyDiv w:val="1"/>
      <w:marLeft w:val="0"/>
      <w:marRight w:val="0"/>
      <w:marTop w:val="0"/>
      <w:marBottom w:val="0"/>
      <w:divBdr>
        <w:top w:val="none" w:sz="0" w:space="0" w:color="auto"/>
        <w:left w:val="none" w:sz="0" w:space="0" w:color="auto"/>
        <w:bottom w:val="none" w:sz="0" w:space="0" w:color="auto"/>
        <w:right w:val="none" w:sz="0" w:space="0" w:color="auto"/>
      </w:divBdr>
    </w:div>
    <w:div w:id="1902670633">
      <w:bodyDiv w:val="1"/>
      <w:marLeft w:val="0"/>
      <w:marRight w:val="0"/>
      <w:marTop w:val="0"/>
      <w:marBottom w:val="0"/>
      <w:divBdr>
        <w:top w:val="none" w:sz="0" w:space="0" w:color="auto"/>
        <w:left w:val="none" w:sz="0" w:space="0" w:color="auto"/>
        <w:bottom w:val="none" w:sz="0" w:space="0" w:color="auto"/>
        <w:right w:val="none" w:sz="0" w:space="0" w:color="auto"/>
      </w:divBdr>
    </w:div>
    <w:div w:id="1902714359">
      <w:bodyDiv w:val="1"/>
      <w:marLeft w:val="0"/>
      <w:marRight w:val="0"/>
      <w:marTop w:val="0"/>
      <w:marBottom w:val="0"/>
      <w:divBdr>
        <w:top w:val="none" w:sz="0" w:space="0" w:color="auto"/>
        <w:left w:val="none" w:sz="0" w:space="0" w:color="auto"/>
        <w:bottom w:val="none" w:sz="0" w:space="0" w:color="auto"/>
        <w:right w:val="none" w:sz="0" w:space="0" w:color="auto"/>
      </w:divBdr>
    </w:div>
    <w:div w:id="1903176629">
      <w:bodyDiv w:val="1"/>
      <w:marLeft w:val="0"/>
      <w:marRight w:val="0"/>
      <w:marTop w:val="0"/>
      <w:marBottom w:val="0"/>
      <w:divBdr>
        <w:top w:val="none" w:sz="0" w:space="0" w:color="auto"/>
        <w:left w:val="none" w:sz="0" w:space="0" w:color="auto"/>
        <w:bottom w:val="none" w:sz="0" w:space="0" w:color="auto"/>
        <w:right w:val="none" w:sz="0" w:space="0" w:color="auto"/>
      </w:divBdr>
    </w:div>
    <w:div w:id="1903907335">
      <w:bodyDiv w:val="1"/>
      <w:marLeft w:val="0"/>
      <w:marRight w:val="0"/>
      <w:marTop w:val="0"/>
      <w:marBottom w:val="0"/>
      <w:divBdr>
        <w:top w:val="none" w:sz="0" w:space="0" w:color="auto"/>
        <w:left w:val="none" w:sz="0" w:space="0" w:color="auto"/>
        <w:bottom w:val="none" w:sz="0" w:space="0" w:color="auto"/>
        <w:right w:val="none" w:sz="0" w:space="0" w:color="auto"/>
      </w:divBdr>
    </w:div>
    <w:div w:id="1903953149">
      <w:bodyDiv w:val="1"/>
      <w:marLeft w:val="0"/>
      <w:marRight w:val="0"/>
      <w:marTop w:val="0"/>
      <w:marBottom w:val="0"/>
      <w:divBdr>
        <w:top w:val="none" w:sz="0" w:space="0" w:color="auto"/>
        <w:left w:val="none" w:sz="0" w:space="0" w:color="auto"/>
        <w:bottom w:val="none" w:sz="0" w:space="0" w:color="auto"/>
        <w:right w:val="none" w:sz="0" w:space="0" w:color="auto"/>
      </w:divBdr>
    </w:div>
    <w:div w:id="1904176045">
      <w:bodyDiv w:val="1"/>
      <w:marLeft w:val="0"/>
      <w:marRight w:val="0"/>
      <w:marTop w:val="0"/>
      <w:marBottom w:val="0"/>
      <w:divBdr>
        <w:top w:val="none" w:sz="0" w:space="0" w:color="auto"/>
        <w:left w:val="none" w:sz="0" w:space="0" w:color="auto"/>
        <w:bottom w:val="none" w:sz="0" w:space="0" w:color="auto"/>
        <w:right w:val="none" w:sz="0" w:space="0" w:color="auto"/>
      </w:divBdr>
    </w:div>
    <w:div w:id="1904220743">
      <w:bodyDiv w:val="1"/>
      <w:marLeft w:val="0"/>
      <w:marRight w:val="0"/>
      <w:marTop w:val="0"/>
      <w:marBottom w:val="0"/>
      <w:divBdr>
        <w:top w:val="none" w:sz="0" w:space="0" w:color="auto"/>
        <w:left w:val="none" w:sz="0" w:space="0" w:color="auto"/>
        <w:bottom w:val="none" w:sz="0" w:space="0" w:color="auto"/>
        <w:right w:val="none" w:sz="0" w:space="0" w:color="auto"/>
      </w:divBdr>
    </w:div>
    <w:div w:id="1904294689">
      <w:bodyDiv w:val="1"/>
      <w:marLeft w:val="0"/>
      <w:marRight w:val="0"/>
      <w:marTop w:val="0"/>
      <w:marBottom w:val="0"/>
      <w:divBdr>
        <w:top w:val="none" w:sz="0" w:space="0" w:color="auto"/>
        <w:left w:val="none" w:sz="0" w:space="0" w:color="auto"/>
        <w:bottom w:val="none" w:sz="0" w:space="0" w:color="auto"/>
        <w:right w:val="none" w:sz="0" w:space="0" w:color="auto"/>
      </w:divBdr>
    </w:div>
    <w:div w:id="1904487022">
      <w:bodyDiv w:val="1"/>
      <w:marLeft w:val="0"/>
      <w:marRight w:val="0"/>
      <w:marTop w:val="0"/>
      <w:marBottom w:val="0"/>
      <w:divBdr>
        <w:top w:val="none" w:sz="0" w:space="0" w:color="auto"/>
        <w:left w:val="none" w:sz="0" w:space="0" w:color="auto"/>
        <w:bottom w:val="none" w:sz="0" w:space="0" w:color="auto"/>
        <w:right w:val="none" w:sz="0" w:space="0" w:color="auto"/>
      </w:divBdr>
    </w:div>
    <w:div w:id="1904756599">
      <w:bodyDiv w:val="1"/>
      <w:marLeft w:val="0"/>
      <w:marRight w:val="0"/>
      <w:marTop w:val="0"/>
      <w:marBottom w:val="0"/>
      <w:divBdr>
        <w:top w:val="none" w:sz="0" w:space="0" w:color="auto"/>
        <w:left w:val="none" w:sz="0" w:space="0" w:color="auto"/>
        <w:bottom w:val="none" w:sz="0" w:space="0" w:color="auto"/>
        <w:right w:val="none" w:sz="0" w:space="0" w:color="auto"/>
      </w:divBdr>
    </w:div>
    <w:div w:id="1904826377">
      <w:bodyDiv w:val="1"/>
      <w:marLeft w:val="0"/>
      <w:marRight w:val="0"/>
      <w:marTop w:val="0"/>
      <w:marBottom w:val="0"/>
      <w:divBdr>
        <w:top w:val="none" w:sz="0" w:space="0" w:color="auto"/>
        <w:left w:val="none" w:sz="0" w:space="0" w:color="auto"/>
        <w:bottom w:val="none" w:sz="0" w:space="0" w:color="auto"/>
        <w:right w:val="none" w:sz="0" w:space="0" w:color="auto"/>
      </w:divBdr>
    </w:div>
    <w:div w:id="1904875741">
      <w:bodyDiv w:val="1"/>
      <w:marLeft w:val="0"/>
      <w:marRight w:val="0"/>
      <w:marTop w:val="0"/>
      <w:marBottom w:val="0"/>
      <w:divBdr>
        <w:top w:val="none" w:sz="0" w:space="0" w:color="auto"/>
        <w:left w:val="none" w:sz="0" w:space="0" w:color="auto"/>
        <w:bottom w:val="none" w:sz="0" w:space="0" w:color="auto"/>
        <w:right w:val="none" w:sz="0" w:space="0" w:color="auto"/>
      </w:divBdr>
    </w:div>
    <w:div w:id="1905682979">
      <w:bodyDiv w:val="1"/>
      <w:marLeft w:val="0"/>
      <w:marRight w:val="0"/>
      <w:marTop w:val="0"/>
      <w:marBottom w:val="0"/>
      <w:divBdr>
        <w:top w:val="none" w:sz="0" w:space="0" w:color="auto"/>
        <w:left w:val="none" w:sz="0" w:space="0" w:color="auto"/>
        <w:bottom w:val="none" w:sz="0" w:space="0" w:color="auto"/>
        <w:right w:val="none" w:sz="0" w:space="0" w:color="auto"/>
      </w:divBdr>
    </w:div>
    <w:div w:id="1905724812">
      <w:bodyDiv w:val="1"/>
      <w:marLeft w:val="0"/>
      <w:marRight w:val="0"/>
      <w:marTop w:val="0"/>
      <w:marBottom w:val="0"/>
      <w:divBdr>
        <w:top w:val="none" w:sz="0" w:space="0" w:color="auto"/>
        <w:left w:val="none" w:sz="0" w:space="0" w:color="auto"/>
        <w:bottom w:val="none" w:sz="0" w:space="0" w:color="auto"/>
        <w:right w:val="none" w:sz="0" w:space="0" w:color="auto"/>
      </w:divBdr>
    </w:div>
    <w:div w:id="1905750357">
      <w:bodyDiv w:val="1"/>
      <w:marLeft w:val="0"/>
      <w:marRight w:val="0"/>
      <w:marTop w:val="0"/>
      <w:marBottom w:val="0"/>
      <w:divBdr>
        <w:top w:val="none" w:sz="0" w:space="0" w:color="auto"/>
        <w:left w:val="none" w:sz="0" w:space="0" w:color="auto"/>
        <w:bottom w:val="none" w:sz="0" w:space="0" w:color="auto"/>
        <w:right w:val="none" w:sz="0" w:space="0" w:color="auto"/>
      </w:divBdr>
    </w:div>
    <w:div w:id="1905875099">
      <w:bodyDiv w:val="1"/>
      <w:marLeft w:val="0"/>
      <w:marRight w:val="0"/>
      <w:marTop w:val="0"/>
      <w:marBottom w:val="0"/>
      <w:divBdr>
        <w:top w:val="none" w:sz="0" w:space="0" w:color="auto"/>
        <w:left w:val="none" w:sz="0" w:space="0" w:color="auto"/>
        <w:bottom w:val="none" w:sz="0" w:space="0" w:color="auto"/>
        <w:right w:val="none" w:sz="0" w:space="0" w:color="auto"/>
      </w:divBdr>
    </w:div>
    <w:div w:id="1906378611">
      <w:bodyDiv w:val="1"/>
      <w:marLeft w:val="0"/>
      <w:marRight w:val="0"/>
      <w:marTop w:val="0"/>
      <w:marBottom w:val="0"/>
      <w:divBdr>
        <w:top w:val="none" w:sz="0" w:space="0" w:color="auto"/>
        <w:left w:val="none" w:sz="0" w:space="0" w:color="auto"/>
        <w:bottom w:val="none" w:sz="0" w:space="0" w:color="auto"/>
        <w:right w:val="none" w:sz="0" w:space="0" w:color="auto"/>
      </w:divBdr>
    </w:div>
    <w:div w:id="1906404985">
      <w:bodyDiv w:val="1"/>
      <w:marLeft w:val="0"/>
      <w:marRight w:val="0"/>
      <w:marTop w:val="0"/>
      <w:marBottom w:val="0"/>
      <w:divBdr>
        <w:top w:val="none" w:sz="0" w:space="0" w:color="auto"/>
        <w:left w:val="none" w:sz="0" w:space="0" w:color="auto"/>
        <w:bottom w:val="none" w:sz="0" w:space="0" w:color="auto"/>
        <w:right w:val="none" w:sz="0" w:space="0" w:color="auto"/>
      </w:divBdr>
    </w:div>
    <w:div w:id="1906911880">
      <w:bodyDiv w:val="1"/>
      <w:marLeft w:val="0"/>
      <w:marRight w:val="0"/>
      <w:marTop w:val="0"/>
      <w:marBottom w:val="0"/>
      <w:divBdr>
        <w:top w:val="none" w:sz="0" w:space="0" w:color="auto"/>
        <w:left w:val="none" w:sz="0" w:space="0" w:color="auto"/>
        <w:bottom w:val="none" w:sz="0" w:space="0" w:color="auto"/>
        <w:right w:val="none" w:sz="0" w:space="0" w:color="auto"/>
      </w:divBdr>
    </w:div>
    <w:div w:id="1906992118">
      <w:bodyDiv w:val="1"/>
      <w:marLeft w:val="0"/>
      <w:marRight w:val="0"/>
      <w:marTop w:val="0"/>
      <w:marBottom w:val="0"/>
      <w:divBdr>
        <w:top w:val="none" w:sz="0" w:space="0" w:color="auto"/>
        <w:left w:val="none" w:sz="0" w:space="0" w:color="auto"/>
        <w:bottom w:val="none" w:sz="0" w:space="0" w:color="auto"/>
        <w:right w:val="none" w:sz="0" w:space="0" w:color="auto"/>
      </w:divBdr>
    </w:div>
    <w:div w:id="1907910476">
      <w:bodyDiv w:val="1"/>
      <w:marLeft w:val="0"/>
      <w:marRight w:val="0"/>
      <w:marTop w:val="0"/>
      <w:marBottom w:val="0"/>
      <w:divBdr>
        <w:top w:val="none" w:sz="0" w:space="0" w:color="auto"/>
        <w:left w:val="none" w:sz="0" w:space="0" w:color="auto"/>
        <w:bottom w:val="none" w:sz="0" w:space="0" w:color="auto"/>
        <w:right w:val="none" w:sz="0" w:space="0" w:color="auto"/>
      </w:divBdr>
    </w:div>
    <w:div w:id="1908033739">
      <w:bodyDiv w:val="1"/>
      <w:marLeft w:val="0"/>
      <w:marRight w:val="0"/>
      <w:marTop w:val="0"/>
      <w:marBottom w:val="0"/>
      <w:divBdr>
        <w:top w:val="none" w:sz="0" w:space="0" w:color="auto"/>
        <w:left w:val="none" w:sz="0" w:space="0" w:color="auto"/>
        <w:bottom w:val="none" w:sz="0" w:space="0" w:color="auto"/>
        <w:right w:val="none" w:sz="0" w:space="0" w:color="auto"/>
      </w:divBdr>
    </w:div>
    <w:div w:id="1909266252">
      <w:bodyDiv w:val="1"/>
      <w:marLeft w:val="0"/>
      <w:marRight w:val="0"/>
      <w:marTop w:val="0"/>
      <w:marBottom w:val="0"/>
      <w:divBdr>
        <w:top w:val="none" w:sz="0" w:space="0" w:color="auto"/>
        <w:left w:val="none" w:sz="0" w:space="0" w:color="auto"/>
        <w:bottom w:val="none" w:sz="0" w:space="0" w:color="auto"/>
        <w:right w:val="none" w:sz="0" w:space="0" w:color="auto"/>
      </w:divBdr>
    </w:div>
    <w:div w:id="1909799441">
      <w:bodyDiv w:val="1"/>
      <w:marLeft w:val="0"/>
      <w:marRight w:val="0"/>
      <w:marTop w:val="0"/>
      <w:marBottom w:val="0"/>
      <w:divBdr>
        <w:top w:val="none" w:sz="0" w:space="0" w:color="auto"/>
        <w:left w:val="none" w:sz="0" w:space="0" w:color="auto"/>
        <w:bottom w:val="none" w:sz="0" w:space="0" w:color="auto"/>
        <w:right w:val="none" w:sz="0" w:space="0" w:color="auto"/>
      </w:divBdr>
    </w:div>
    <w:div w:id="1909879658">
      <w:bodyDiv w:val="1"/>
      <w:marLeft w:val="0"/>
      <w:marRight w:val="0"/>
      <w:marTop w:val="0"/>
      <w:marBottom w:val="0"/>
      <w:divBdr>
        <w:top w:val="none" w:sz="0" w:space="0" w:color="auto"/>
        <w:left w:val="none" w:sz="0" w:space="0" w:color="auto"/>
        <w:bottom w:val="none" w:sz="0" w:space="0" w:color="auto"/>
        <w:right w:val="none" w:sz="0" w:space="0" w:color="auto"/>
      </w:divBdr>
    </w:div>
    <w:div w:id="1910142901">
      <w:bodyDiv w:val="1"/>
      <w:marLeft w:val="0"/>
      <w:marRight w:val="0"/>
      <w:marTop w:val="0"/>
      <w:marBottom w:val="0"/>
      <w:divBdr>
        <w:top w:val="none" w:sz="0" w:space="0" w:color="auto"/>
        <w:left w:val="none" w:sz="0" w:space="0" w:color="auto"/>
        <w:bottom w:val="none" w:sz="0" w:space="0" w:color="auto"/>
        <w:right w:val="none" w:sz="0" w:space="0" w:color="auto"/>
      </w:divBdr>
    </w:div>
    <w:div w:id="1910145019">
      <w:bodyDiv w:val="1"/>
      <w:marLeft w:val="0"/>
      <w:marRight w:val="0"/>
      <w:marTop w:val="0"/>
      <w:marBottom w:val="0"/>
      <w:divBdr>
        <w:top w:val="none" w:sz="0" w:space="0" w:color="auto"/>
        <w:left w:val="none" w:sz="0" w:space="0" w:color="auto"/>
        <w:bottom w:val="none" w:sz="0" w:space="0" w:color="auto"/>
        <w:right w:val="none" w:sz="0" w:space="0" w:color="auto"/>
      </w:divBdr>
    </w:div>
    <w:div w:id="1910385107">
      <w:bodyDiv w:val="1"/>
      <w:marLeft w:val="0"/>
      <w:marRight w:val="0"/>
      <w:marTop w:val="0"/>
      <w:marBottom w:val="0"/>
      <w:divBdr>
        <w:top w:val="none" w:sz="0" w:space="0" w:color="auto"/>
        <w:left w:val="none" w:sz="0" w:space="0" w:color="auto"/>
        <w:bottom w:val="none" w:sz="0" w:space="0" w:color="auto"/>
        <w:right w:val="none" w:sz="0" w:space="0" w:color="auto"/>
      </w:divBdr>
    </w:div>
    <w:div w:id="1910386097">
      <w:bodyDiv w:val="1"/>
      <w:marLeft w:val="0"/>
      <w:marRight w:val="0"/>
      <w:marTop w:val="0"/>
      <w:marBottom w:val="0"/>
      <w:divBdr>
        <w:top w:val="none" w:sz="0" w:space="0" w:color="auto"/>
        <w:left w:val="none" w:sz="0" w:space="0" w:color="auto"/>
        <w:bottom w:val="none" w:sz="0" w:space="0" w:color="auto"/>
        <w:right w:val="none" w:sz="0" w:space="0" w:color="auto"/>
      </w:divBdr>
    </w:div>
    <w:div w:id="1910653891">
      <w:bodyDiv w:val="1"/>
      <w:marLeft w:val="0"/>
      <w:marRight w:val="0"/>
      <w:marTop w:val="0"/>
      <w:marBottom w:val="0"/>
      <w:divBdr>
        <w:top w:val="none" w:sz="0" w:space="0" w:color="auto"/>
        <w:left w:val="none" w:sz="0" w:space="0" w:color="auto"/>
        <w:bottom w:val="none" w:sz="0" w:space="0" w:color="auto"/>
        <w:right w:val="none" w:sz="0" w:space="0" w:color="auto"/>
      </w:divBdr>
    </w:div>
    <w:div w:id="1910656459">
      <w:bodyDiv w:val="1"/>
      <w:marLeft w:val="0"/>
      <w:marRight w:val="0"/>
      <w:marTop w:val="0"/>
      <w:marBottom w:val="0"/>
      <w:divBdr>
        <w:top w:val="none" w:sz="0" w:space="0" w:color="auto"/>
        <w:left w:val="none" w:sz="0" w:space="0" w:color="auto"/>
        <w:bottom w:val="none" w:sz="0" w:space="0" w:color="auto"/>
        <w:right w:val="none" w:sz="0" w:space="0" w:color="auto"/>
      </w:divBdr>
    </w:div>
    <w:div w:id="1911429565">
      <w:bodyDiv w:val="1"/>
      <w:marLeft w:val="0"/>
      <w:marRight w:val="0"/>
      <w:marTop w:val="0"/>
      <w:marBottom w:val="0"/>
      <w:divBdr>
        <w:top w:val="none" w:sz="0" w:space="0" w:color="auto"/>
        <w:left w:val="none" w:sz="0" w:space="0" w:color="auto"/>
        <w:bottom w:val="none" w:sz="0" w:space="0" w:color="auto"/>
        <w:right w:val="none" w:sz="0" w:space="0" w:color="auto"/>
      </w:divBdr>
    </w:div>
    <w:div w:id="1911773349">
      <w:bodyDiv w:val="1"/>
      <w:marLeft w:val="0"/>
      <w:marRight w:val="0"/>
      <w:marTop w:val="0"/>
      <w:marBottom w:val="0"/>
      <w:divBdr>
        <w:top w:val="none" w:sz="0" w:space="0" w:color="auto"/>
        <w:left w:val="none" w:sz="0" w:space="0" w:color="auto"/>
        <w:bottom w:val="none" w:sz="0" w:space="0" w:color="auto"/>
        <w:right w:val="none" w:sz="0" w:space="0" w:color="auto"/>
      </w:divBdr>
    </w:div>
    <w:div w:id="1911841111">
      <w:bodyDiv w:val="1"/>
      <w:marLeft w:val="0"/>
      <w:marRight w:val="0"/>
      <w:marTop w:val="0"/>
      <w:marBottom w:val="0"/>
      <w:divBdr>
        <w:top w:val="none" w:sz="0" w:space="0" w:color="auto"/>
        <w:left w:val="none" w:sz="0" w:space="0" w:color="auto"/>
        <w:bottom w:val="none" w:sz="0" w:space="0" w:color="auto"/>
        <w:right w:val="none" w:sz="0" w:space="0" w:color="auto"/>
      </w:divBdr>
    </w:div>
    <w:div w:id="1912301826">
      <w:bodyDiv w:val="1"/>
      <w:marLeft w:val="0"/>
      <w:marRight w:val="0"/>
      <w:marTop w:val="0"/>
      <w:marBottom w:val="0"/>
      <w:divBdr>
        <w:top w:val="none" w:sz="0" w:space="0" w:color="auto"/>
        <w:left w:val="none" w:sz="0" w:space="0" w:color="auto"/>
        <w:bottom w:val="none" w:sz="0" w:space="0" w:color="auto"/>
        <w:right w:val="none" w:sz="0" w:space="0" w:color="auto"/>
      </w:divBdr>
    </w:div>
    <w:div w:id="1912425641">
      <w:bodyDiv w:val="1"/>
      <w:marLeft w:val="0"/>
      <w:marRight w:val="0"/>
      <w:marTop w:val="0"/>
      <w:marBottom w:val="0"/>
      <w:divBdr>
        <w:top w:val="none" w:sz="0" w:space="0" w:color="auto"/>
        <w:left w:val="none" w:sz="0" w:space="0" w:color="auto"/>
        <w:bottom w:val="none" w:sz="0" w:space="0" w:color="auto"/>
        <w:right w:val="none" w:sz="0" w:space="0" w:color="auto"/>
      </w:divBdr>
    </w:div>
    <w:div w:id="1912539578">
      <w:bodyDiv w:val="1"/>
      <w:marLeft w:val="0"/>
      <w:marRight w:val="0"/>
      <w:marTop w:val="0"/>
      <w:marBottom w:val="0"/>
      <w:divBdr>
        <w:top w:val="none" w:sz="0" w:space="0" w:color="auto"/>
        <w:left w:val="none" w:sz="0" w:space="0" w:color="auto"/>
        <w:bottom w:val="none" w:sz="0" w:space="0" w:color="auto"/>
        <w:right w:val="none" w:sz="0" w:space="0" w:color="auto"/>
      </w:divBdr>
    </w:div>
    <w:div w:id="1913008484">
      <w:bodyDiv w:val="1"/>
      <w:marLeft w:val="0"/>
      <w:marRight w:val="0"/>
      <w:marTop w:val="0"/>
      <w:marBottom w:val="0"/>
      <w:divBdr>
        <w:top w:val="none" w:sz="0" w:space="0" w:color="auto"/>
        <w:left w:val="none" w:sz="0" w:space="0" w:color="auto"/>
        <w:bottom w:val="none" w:sz="0" w:space="0" w:color="auto"/>
        <w:right w:val="none" w:sz="0" w:space="0" w:color="auto"/>
      </w:divBdr>
    </w:div>
    <w:div w:id="1913733851">
      <w:bodyDiv w:val="1"/>
      <w:marLeft w:val="0"/>
      <w:marRight w:val="0"/>
      <w:marTop w:val="0"/>
      <w:marBottom w:val="0"/>
      <w:divBdr>
        <w:top w:val="none" w:sz="0" w:space="0" w:color="auto"/>
        <w:left w:val="none" w:sz="0" w:space="0" w:color="auto"/>
        <w:bottom w:val="none" w:sz="0" w:space="0" w:color="auto"/>
        <w:right w:val="none" w:sz="0" w:space="0" w:color="auto"/>
      </w:divBdr>
    </w:div>
    <w:div w:id="1914392712">
      <w:bodyDiv w:val="1"/>
      <w:marLeft w:val="0"/>
      <w:marRight w:val="0"/>
      <w:marTop w:val="0"/>
      <w:marBottom w:val="0"/>
      <w:divBdr>
        <w:top w:val="none" w:sz="0" w:space="0" w:color="auto"/>
        <w:left w:val="none" w:sz="0" w:space="0" w:color="auto"/>
        <w:bottom w:val="none" w:sz="0" w:space="0" w:color="auto"/>
        <w:right w:val="none" w:sz="0" w:space="0" w:color="auto"/>
      </w:divBdr>
    </w:div>
    <w:div w:id="1915310360">
      <w:bodyDiv w:val="1"/>
      <w:marLeft w:val="0"/>
      <w:marRight w:val="0"/>
      <w:marTop w:val="0"/>
      <w:marBottom w:val="0"/>
      <w:divBdr>
        <w:top w:val="none" w:sz="0" w:space="0" w:color="auto"/>
        <w:left w:val="none" w:sz="0" w:space="0" w:color="auto"/>
        <w:bottom w:val="none" w:sz="0" w:space="0" w:color="auto"/>
        <w:right w:val="none" w:sz="0" w:space="0" w:color="auto"/>
      </w:divBdr>
    </w:div>
    <w:div w:id="1915312340">
      <w:bodyDiv w:val="1"/>
      <w:marLeft w:val="0"/>
      <w:marRight w:val="0"/>
      <w:marTop w:val="0"/>
      <w:marBottom w:val="0"/>
      <w:divBdr>
        <w:top w:val="none" w:sz="0" w:space="0" w:color="auto"/>
        <w:left w:val="none" w:sz="0" w:space="0" w:color="auto"/>
        <w:bottom w:val="none" w:sz="0" w:space="0" w:color="auto"/>
        <w:right w:val="none" w:sz="0" w:space="0" w:color="auto"/>
      </w:divBdr>
    </w:div>
    <w:div w:id="1915510749">
      <w:bodyDiv w:val="1"/>
      <w:marLeft w:val="0"/>
      <w:marRight w:val="0"/>
      <w:marTop w:val="0"/>
      <w:marBottom w:val="0"/>
      <w:divBdr>
        <w:top w:val="none" w:sz="0" w:space="0" w:color="auto"/>
        <w:left w:val="none" w:sz="0" w:space="0" w:color="auto"/>
        <w:bottom w:val="none" w:sz="0" w:space="0" w:color="auto"/>
        <w:right w:val="none" w:sz="0" w:space="0" w:color="auto"/>
      </w:divBdr>
    </w:div>
    <w:div w:id="1915511149">
      <w:bodyDiv w:val="1"/>
      <w:marLeft w:val="0"/>
      <w:marRight w:val="0"/>
      <w:marTop w:val="0"/>
      <w:marBottom w:val="0"/>
      <w:divBdr>
        <w:top w:val="none" w:sz="0" w:space="0" w:color="auto"/>
        <w:left w:val="none" w:sz="0" w:space="0" w:color="auto"/>
        <w:bottom w:val="none" w:sz="0" w:space="0" w:color="auto"/>
        <w:right w:val="none" w:sz="0" w:space="0" w:color="auto"/>
      </w:divBdr>
    </w:div>
    <w:div w:id="1915578997">
      <w:bodyDiv w:val="1"/>
      <w:marLeft w:val="0"/>
      <w:marRight w:val="0"/>
      <w:marTop w:val="0"/>
      <w:marBottom w:val="0"/>
      <w:divBdr>
        <w:top w:val="none" w:sz="0" w:space="0" w:color="auto"/>
        <w:left w:val="none" w:sz="0" w:space="0" w:color="auto"/>
        <w:bottom w:val="none" w:sz="0" w:space="0" w:color="auto"/>
        <w:right w:val="none" w:sz="0" w:space="0" w:color="auto"/>
      </w:divBdr>
    </w:div>
    <w:div w:id="1916090779">
      <w:bodyDiv w:val="1"/>
      <w:marLeft w:val="0"/>
      <w:marRight w:val="0"/>
      <w:marTop w:val="0"/>
      <w:marBottom w:val="0"/>
      <w:divBdr>
        <w:top w:val="none" w:sz="0" w:space="0" w:color="auto"/>
        <w:left w:val="none" w:sz="0" w:space="0" w:color="auto"/>
        <w:bottom w:val="none" w:sz="0" w:space="0" w:color="auto"/>
        <w:right w:val="none" w:sz="0" w:space="0" w:color="auto"/>
      </w:divBdr>
    </w:div>
    <w:div w:id="1916276270">
      <w:bodyDiv w:val="1"/>
      <w:marLeft w:val="0"/>
      <w:marRight w:val="0"/>
      <w:marTop w:val="0"/>
      <w:marBottom w:val="0"/>
      <w:divBdr>
        <w:top w:val="none" w:sz="0" w:space="0" w:color="auto"/>
        <w:left w:val="none" w:sz="0" w:space="0" w:color="auto"/>
        <w:bottom w:val="none" w:sz="0" w:space="0" w:color="auto"/>
        <w:right w:val="none" w:sz="0" w:space="0" w:color="auto"/>
      </w:divBdr>
    </w:div>
    <w:div w:id="1916477223">
      <w:bodyDiv w:val="1"/>
      <w:marLeft w:val="0"/>
      <w:marRight w:val="0"/>
      <w:marTop w:val="0"/>
      <w:marBottom w:val="0"/>
      <w:divBdr>
        <w:top w:val="none" w:sz="0" w:space="0" w:color="auto"/>
        <w:left w:val="none" w:sz="0" w:space="0" w:color="auto"/>
        <w:bottom w:val="none" w:sz="0" w:space="0" w:color="auto"/>
        <w:right w:val="none" w:sz="0" w:space="0" w:color="auto"/>
      </w:divBdr>
    </w:div>
    <w:div w:id="1917014177">
      <w:bodyDiv w:val="1"/>
      <w:marLeft w:val="0"/>
      <w:marRight w:val="0"/>
      <w:marTop w:val="0"/>
      <w:marBottom w:val="0"/>
      <w:divBdr>
        <w:top w:val="none" w:sz="0" w:space="0" w:color="auto"/>
        <w:left w:val="none" w:sz="0" w:space="0" w:color="auto"/>
        <w:bottom w:val="none" w:sz="0" w:space="0" w:color="auto"/>
        <w:right w:val="none" w:sz="0" w:space="0" w:color="auto"/>
      </w:divBdr>
    </w:div>
    <w:div w:id="1917207920">
      <w:bodyDiv w:val="1"/>
      <w:marLeft w:val="0"/>
      <w:marRight w:val="0"/>
      <w:marTop w:val="0"/>
      <w:marBottom w:val="0"/>
      <w:divBdr>
        <w:top w:val="none" w:sz="0" w:space="0" w:color="auto"/>
        <w:left w:val="none" w:sz="0" w:space="0" w:color="auto"/>
        <w:bottom w:val="none" w:sz="0" w:space="0" w:color="auto"/>
        <w:right w:val="none" w:sz="0" w:space="0" w:color="auto"/>
      </w:divBdr>
    </w:div>
    <w:div w:id="1917742957">
      <w:bodyDiv w:val="1"/>
      <w:marLeft w:val="0"/>
      <w:marRight w:val="0"/>
      <w:marTop w:val="0"/>
      <w:marBottom w:val="0"/>
      <w:divBdr>
        <w:top w:val="none" w:sz="0" w:space="0" w:color="auto"/>
        <w:left w:val="none" w:sz="0" w:space="0" w:color="auto"/>
        <w:bottom w:val="none" w:sz="0" w:space="0" w:color="auto"/>
        <w:right w:val="none" w:sz="0" w:space="0" w:color="auto"/>
      </w:divBdr>
    </w:div>
    <w:div w:id="1917812692">
      <w:bodyDiv w:val="1"/>
      <w:marLeft w:val="0"/>
      <w:marRight w:val="0"/>
      <w:marTop w:val="0"/>
      <w:marBottom w:val="0"/>
      <w:divBdr>
        <w:top w:val="none" w:sz="0" w:space="0" w:color="auto"/>
        <w:left w:val="none" w:sz="0" w:space="0" w:color="auto"/>
        <w:bottom w:val="none" w:sz="0" w:space="0" w:color="auto"/>
        <w:right w:val="none" w:sz="0" w:space="0" w:color="auto"/>
      </w:divBdr>
    </w:div>
    <w:div w:id="1918902157">
      <w:bodyDiv w:val="1"/>
      <w:marLeft w:val="0"/>
      <w:marRight w:val="0"/>
      <w:marTop w:val="0"/>
      <w:marBottom w:val="0"/>
      <w:divBdr>
        <w:top w:val="none" w:sz="0" w:space="0" w:color="auto"/>
        <w:left w:val="none" w:sz="0" w:space="0" w:color="auto"/>
        <w:bottom w:val="none" w:sz="0" w:space="0" w:color="auto"/>
        <w:right w:val="none" w:sz="0" w:space="0" w:color="auto"/>
      </w:divBdr>
    </w:div>
    <w:div w:id="1919167709">
      <w:bodyDiv w:val="1"/>
      <w:marLeft w:val="0"/>
      <w:marRight w:val="0"/>
      <w:marTop w:val="0"/>
      <w:marBottom w:val="0"/>
      <w:divBdr>
        <w:top w:val="none" w:sz="0" w:space="0" w:color="auto"/>
        <w:left w:val="none" w:sz="0" w:space="0" w:color="auto"/>
        <w:bottom w:val="none" w:sz="0" w:space="0" w:color="auto"/>
        <w:right w:val="none" w:sz="0" w:space="0" w:color="auto"/>
      </w:divBdr>
    </w:div>
    <w:div w:id="1919560174">
      <w:bodyDiv w:val="1"/>
      <w:marLeft w:val="0"/>
      <w:marRight w:val="0"/>
      <w:marTop w:val="0"/>
      <w:marBottom w:val="0"/>
      <w:divBdr>
        <w:top w:val="none" w:sz="0" w:space="0" w:color="auto"/>
        <w:left w:val="none" w:sz="0" w:space="0" w:color="auto"/>
        <w:bottom w:val="none" w:sz="0" w:space="0" w:color="auto"/>
        <w:right w:val="none" w:sz="0" w:space="0" w:color="auto"/>
      </w:divBdr>
    </w:div>
    <w:div w:id="1920628042">
      <w:bodyDiv w:val="1"/>
      <w:marLeft w:val="0"/>
      <w:marRight w:val="0"/>
      <w:marTop w:val="0"/>
      <w:marBottom w:val="0"/>
      <w:divBdr>
        <w:top w:val="none" w:sz="0" w:space="0" w:color="auto"/>
        <w:left w:val="none" w:sz="0" w:space="0" w:color="auto"/>
        <w:bottom w:val="none" w:sz="0" w:space="0" w:color="auto"/>
        <w:right w:val="none" w:sz="0" w:space="0" w:color="auto"/>
      </w:divBdr>
    </w:div>
    <w:div w:id="1922063369">
      <w:bodyDiv w:val="1"/>
      <w:marLeft w:val="0"/>
      <w:marRight w:val="0"/>
      <w:marTop w:val="0"/>
      <w:marBottom w:val="0"/>
      <w:divBdr>
        <w:top w:val="none" w:sz="0" w:space="0" w:color="auto"/>
        <w:left w:val="none" w:sz="0" w:space="0" w:color="auto"/>
        <w:bottom w:val="none" w:sz="0" w:space="0" w:color="auto"/>
        <w:right w:val="none" w:sz="0" w:space="0" w:color="auto"/>
      </w:divBdr>
    </w:div>
    <w:div w:id="1922369970">
      <w:bodyDiv w:val="1"/>
      <w:marLeft w:val="0"/>
      <w:marRight w:val="0"/>
      <w:marTop w:val="0"/>
      <w:marBottom w:val="0"/>
      <w:divBdr>
        <w:top w:val="none" w:sz="0" w:space="0" w:color="auto"/>
        <w:left w:val="none" w:sz="0" w:space="0" w:color="auto"/>
        <w:bottom w:val="none" w:sz="0" w:space="0" w:color="auto"/>
        <w:right w:val="none" w:sz="0" w:space="0" w:color="auto"/>
      </w:divBdr>
    </w:div>
    <w:div w:id="1922372091">
      <w:bodyDiv w:val="1"/>
      <w:marLeft w:val="0"/>
      <w:marRight w:val="0"/>
      <w:marTop w:val="0"/>
      <w:marBottom w:val="0"/>
      <w:divBdr>
        <w:top w:val="none" w:sz="0" w:space="0" w:color="auto"/>
        <w:left w:val="none" w:sz="0" w:space="0" w:color="auto"/>
        <w:bottom w:val="none" w:sz="0" w:space="0" w:color="auto"/>
        <w:right w:val="none" w:sz="0" w:space="0" w:color="auto"/>
      </w:divBdr>
    </w:div>
    <w:div w:id="1922568501">
      <w:bodyDiv w:val="1"/>
      <w:marLeft w:val="0"/>
      <w:marRight w:val="0"/>
      <w:marTop w:val="0"/>
      <w:marBottom w:val="0"/>
      <w:divBdr>
        <w:top w:val="none" w:sz="0" w:space="0" w:color="auto"/>
        <w:left w:val="none" w:sz="0" w:space="0" w:color="auto"/>
        <w:bottom w:val="none" w:sz="0" w:space="0" w:color="auto"/>
        <w:right w:val="none" w:sz="0" w:space="0" w:color="auto"/>
      </w:divBdr>
    </w:div>
    <w:div w:id="1922910075">
      <w:bodyDiv w:val="1"/>
      <w:marLeft w:val="0"/>
      <w:marRight w:val="0"/>
      <w:marTop w:val="0"/>
      <w:marBottom w:val="0"/>
      <w:divBdr>
        <w:top w:val="none" w:sz="0" w:space="0" w:color="auto"/>
        <w:left w:val="none" w:sz="0" w:space="0" w:color="auto"/>
        <w:bottom w:val="none" w:sz="0" w:space="0" w:color="auto"/>
        <w:right w:val="none" w:sz="0" w:space="0" w:color="auto"/>
      </w:divBdr>
    </w:div>
    <w:div w:id="1923106036">
      <w:bodyDiv w:val="1"/>
      <w:marLeft w:val="0"/>
      <w:marRight w:val="0"/>
      <w:marTop w:val="0"/>
      <w:marBottom w:val="0"/>
      <w:divBdr>
        <w:top w:val="none" w:sz="0" w:space="0" w:color="auto"/>
        <w:left w:val="none" w:sz="0" w:space="0" w:color="auto"/>
        <w:bottom w:val="none" w:sz="0" w:space="0" w:color="auto"/>
        <w:right w:val="none" w:sz="0" w:space="0" w:color="auto"/>
      </w:divBdr>
    </w:div>
    <w:div w:id="1923290542">
      <w:bodyDiv w:val="1"/>
      <w:marLeft w:val="0"/>
      <w:marRight w:val="0"/>
      <w:marTop w:val="0"/>
      <w:marBottom w:val="0"/>
      <w:divBdr>
        <w:top w:val="none" w:sz="0" w:space="0" w:color="auto"/>
        <w:left w:val="none" w:sz="0" w:space="0" w:color="auto"/>
        <w:bottom w:val="none" w:sz="0" w:space="0" w:color="auto"/>
        <w:right w:val="none" w:sz="0" w:space="0" w:color="auto"/>
      </w:divBdr>
    </w:div>
    <w:div w:id="1923374066">
      <w:bodyDiv w:val="1"/>
      <w:marLeft w:val="0"/>
      <w:marRight w:val="0"/>
      <w:marTop w:val="0"/>
      <w:marBottom w:val="0"/>
      <w:divBdr>
        <w:top w:val="none" w:sz="0" w:space="0" w:color="auto"/>
        <w:left w:val="none" w:sz="0" w:space="0" w:color="auto"/>
        <w:bottom w:val="none" w:sz="0" w:space="0" w:color="auto"/>
        <w:right w:val="none" w:sz="0" w:space="0" w:color="auto"/>
      </w:divBdr>
    </w:div>
    <w:div w:id="1923831156">
      <w:bodyDiv w:val="1"/>
      <w:marLeft w:val="0"/>
      <w:marRight w:val="0"/>
      <w:marTop w:val="0"/>
      <w:marBottom w:val="0"/>
      <w:divBdr>
        <w:top w:val="none" w:sz="0" w:space="0" w:color="auto"/>
        <w:left w:val="none" w:sz="0" w:space="0" w:color="auto"/>
        <w:bottom w:val="none" w:sz="0" w:space="0" w:color="auto"/>
        <w:right w:val="none" w:sz="0" w:space="0" w:color="auto"/>
      </w:divBdr>
    </w:div>
    <w:div w:id="1924025733">
      <w:bodyDiv w:val="1"/>
      <w:marLeft w:val="0"/>
      <w:marRight w:val="0"/>
      <w:marTop w:val="0"/>
      <w:marBottom w:val="0"/>
      <w:divBdr>
        <w:top w:val="none" w:sz="0" w:space="0" w:color="auto"/>
        <w:left w:val="none" w:sz="0" w:space="0" w:color="auto"/>
        <w:bottom w:val="none" w:sz="0" w:space="0" w:color="auto"/>
        <w:right w:val="none" w:sz="0" w:space="0" w:color="auto"/>
      </w:divBdr>
    </w:div>
    <w:div w:id="1924143331">
      <w:bodyDiv w:val="1"/>
      <w:marLeft w:val="0"/>
      <w:marRight w:val="0"/>
      <w:marTop w:val="0"/>
      <w:marBottom w:val="0"/>
      <w:divBdr>
        <w:top w:val="none" w:sz="0" w:space="0" w:color="auto"/>
        <w:left w:val="none" w:sz="0" w:space="0" w:color="auto"/>
        <w:bottom w:val="none" w:sz="0" w:space="0" w:color="auto"/>
        <w:right w:val="none" w:sz="0" w:space="0" w:color="auto"/>
      </w:divBdr>
    </w:div>
    <w:div w:id="1924337317">
      <w:bodyDiv w:val="1"/>
      <w:marLeft w:val="0"/>
      <w:marRight w:val="0"/>
      <w:marTop w:val="0"/>
      <w:marBottom w:val="0"/>
      <w:divBdr>
        <w:top w:val="none" w:sz="0" w:space="0" w:color="auto"/>
        <w:left w:val="none" w:sz="0" w:space="0" w:color="auto"/>
        <w:bottom w:val="none" w:sz="0" w:space="0" w:color="auto"/>
        <w:right w:val="none" w:sz="0" w:space="0" w:color="auto"/>
      </w:divBdr>
    </w:div>
    <w:div w:id="1924340041">
      <w:bodyDiv w:val="1"/>
      <w:marLeft w:val="0"/>
      <w:marRight w:val="0"/>
      <w:marTop w:val="0"/>
      <w:marBottom w:val="0"/>
      <w:divBdr>
        <w:top w:val="none" w:sz="0" w:space="0" w:color="auto"/>
        <w:left w:val="none" w:sz="0" w:space="0" w:color="auto"/>
        <w:bottom w:val="none" w:sz="0" w:space="0" w:color="auto"/>
        <w:right w:val="none" w:sz="0" w:space="0" w:color="auto"/>
      </w:divBdr>
    </w:div>
    <w:div w:id="1924410584">
      <w:bodyDiv w:val="1"/>
      <w:marLeft w:val="0"/>
      <w:marRight w:val="0"/>
      <w:marTop w:val="0"/>
      <w:marBottom w:val="0"/>
      <w:divBdr>
        <w:top w:val="none" w:sz="0" w:space="0" w:color="auto"/>
        <w:left w:val="none" w:sz="0" w:space="0" w:color="auto"/>
        <w:bottom w:val="none" w:sz="0" w:space="0" w:color="auto"/>
        <w:right w:val="none" w:sz="0" w:space="0" w:color="auto"/>
      </w:divBdr>
    </w:div>
    <w:div w:id="1924877179">
      <w:bodyDiv w:val="1"/>
      <w:marLeft w:val="0"/>
      <w:marRight w:val="0"/>
      <w:marTop w:val="0"/>
      <w:marBottom w:val="0"/>
      <w:divBdr>
        <w:top w:val="none" w:sz="0" w:space="0" w:color="auto"/>
        <w:left w:val="none" w:sz="0" w:space="0" w:color="auto"/>
        <w:bottom w:val="none" w:sz="0" w:space="0" w:color="auto"/>
        <w:right w:val="none" w:sz="0" w:space="0" w:color="auto"/>
      </w:divBdr>
    </w:div>
    <w:div w:id="1926189312">
      <w:bodyDiv w:val="1"/>
      <w:marLeft w:val="0"/>
      <w:marRight w:val="0"/>
      <w:marTop w:val="0"/>
      <w:marBottom w:val="0"/>
      <w:divBdr>
        <w:top w:val="none" w:sz="0" w:space="0" w:color="auto"/>
        <w:left w:val="none" w:sz="0" w:space="0" w:color="auto"/>
        <w:bottom w:val="none" w:sz="0" w:space="0" w:color="auto"/>
        <w:right w:val="none" w:sz="0" w:space="0" w:color="auto"/>
      </w:divBdr>
    </w:div>
    <w:div w:id="1926256190">
      <w:bodyDiv w:val="1"/>
      <w:marLeft w:val="0"/>
      <w:marRight w:val="0"/>
      <w:marTop w:val="0"/>
      <w:marBottom w:val="0"/>
      <w:divBdr>
        <w:top w:val="none" w:sz="0" w:space="0" w:color="auto"/>
        <w:left w:val="none" w:sz="0" w:space="0" w:color="auto"/>
        <w:bottom w:val="none" w:sz="0" w:space="0" w:color="auto"/>
        <w:right w:val="none" w:sz="0" w:space="0" w:color="auto"/>
      </w:divBdr>
    </w:div>
    <w:div w:id="1926769155">
      <w:bodyDiv w:val="1"/>
      <w:marLeft w:val="0"/>
      <w:marRight w:val="0"/>
      <w:marTop w:val="0"/>
      <w:marBottom w:val="0"/>
      <w:divBdr>
        <w:top w:val="none" w:sz="0" w:space="0" w:color="auto"/>
        <w:left w:val="none" w:sz="0" w:space="0" w:color="auto"/>
        <w:bottom w:val="none" w:sz="0" w:space="0" w:color="auto"/>
        <w:right w:val="none" w:sz="0" w:space="0" w:color="auto"/>
      </w:divBdr>
    </w:div>
    <w:div w:id="1927182673">
      <w:bodyDiv w:val="1"/>
      <w:marLeft w:val="0"/>
      <w:marRight w:val="0"/>
      <w:marTop w:val="0"/>
      <w:marBottom w:val="0"/>
      <w:divBdr>
        <w:top w:val="none" w:sz="0" w:space="0" w:color="auto"/>
        <w:left w:val="none" w:sz="0" w:space="0" w:color="auto"/>
        <w:bottom w:val="none" w:sz="0" w:space="0" w:color="auto"/>
        <w:right w:val="none" w:sz="0" w:space="0" w:color="auto"/>
      </w:divBdr>
    </w:div>
    <w:div w:id="1927497855">
      <w:bodyDiv w:val="1"/>
      <w:marLeft w:val="0"/>
      <w:marRight w:val="0"/>
      <w:marTop w:val="0"/>
      <w:marBottom w:val="0"/>
      <w:divBdr>
        <w:top w:val="none" w:sz="0" w:space="0" w:color="auto"/>
        <w:left w:val="none" w:sz="0" w:space="0" w:color="auto"/>
        <w:bottom w:val="none" w:sz="0" w:space="0" w:color="auto"/>
        <w:right w:val="none" w:sz="0" w:space="0" w:color="auto"/>
      </w:divBdr>
    </w:div>
    <w:div w:id="1927768911">
      <w:bodyDiv w:val="1"/>
      <w:marLeft w:val="0"/>
      <w:marRight w:val="0"/>
      <w:marTop w:val="0"/>
      <w:marBottom w:val="0"/>
      <w:divBdr>
        <w:top w:val="none" w:sz="0" w:space="0" w:color="auto"/>
        <w:left w:val="none" w:sz="0" w:space="0" w:color="auto"/>
        <w:bottom w:val="none" w:sz="0" w:space="0" w:color="auto"/>
        <w:right w:val="none" w:sz="0" w:space="0" w:color="auto"/>
      </w:divBdr>
    </w:div>
    <w:div w:id="1928540011">
      <w:bodyDiv w:val="1"/>
      <w:marLeft w:val="0"/>
      <w:marRight w:val="0"/>
      <w:marTop w:val="0"/>
      <w:marBottom w:val="0"/>
      <w:divBdr>
        <w:top w:val="none" w:sz="0" w:space="0" w:color="auto"/>
        <w:left w:val="none" w:sz="0" w:space="0" w:color="auto"/>
        <w:bottom w:val="none" w:sz="0" w:space="0" w:color="auto"/>
        <w:right w:val="none" w:sz="0" w:space="0" w:color="auto"/>
      </w:divBdr>
    </w:div>
    <w:div w:id="1928541432">
      <w:bodyDiv w:val="1"/>
      <w:marLeft w:val="0"/>
      <w:marRight w:val="0"/>
      <w:marTop w:val="0"/>
      <w:marBottom w:val="0"/>
      <w:divBdr>
        <w:top w:val="none" w:sz="0" w:space="0" w:color="auto"/>
        <w:left w:val="none" w:sz="0" w:space="0" w:color="auto"/>
        <w:bottom w:val="none" w:sz="0" w:space="0" w:color="auto"/>
        <w:right w:val="none" w:sz="0" w:space="0" w:color="auto"/>
      </w:divBdr>
    </w:div>
    <w:div w:id="1928687602">
      <w:bodyDiv w:val="1"/>
      <w:marLeft w:val="0"/>
      <w:marRight w:val="0"/>
      <w:marTop w:val="0"/>
      <w:marBottom w:val="0"/>
      <w:divBdr>
        <w:top w:val="none" w:sz="0" w:space="0" w:color="auto"/>
        <w:left w:val="none" w:sz="0" w:space="0" w:color="auto"/>
        <w:bottom w:val="none" w:sz="0" w:space="0" w:color="auto"/>
        <w:right w:val="none" w:sz="0" w:space="0" w:color="auto"/>
      </w:divBdr>
    </w:div>
    <w:div w:id="1929263899">
      <w:bodyDiv w:val="1"/>
      <w:marLeft w:val="0"/>
      <w:marRight w:val="0"/>
      <w:marTop w:val="0"/>
      <w:marBottom w:val="0"/>
      <w:divBdr>
        <w:top w:val="none" w:sz="0" w:space="0" w:color="auto"/>
        <w:left w:val="none" w:sz="0" w:space="0" w:color="auto"/>
        <w:bottom w:val="none" w:sz="0" w:space="0" w:color="auto"/>
        <w:right w:val="none" w:sz="0" w:space="0" w:color="auto"/>
      </w:divBdr>
    </w:div>
    <w:div w:id="1929583094">
      <w:bodyDiv w:val="1"/>
      <w:marLeft w:val="0"/>
      <w:marRight w:val="0"/>
      <w:marTop w:val="0"/>
      <w:marBottom w:val="0"/>
      <w:divBdr>
        <w:top w:val="none" w:sz="0" w:space="0" w:color="auto"/>
        <w:left w:val="none" w:sz="0" w:space="0" w:color="auto"/>
        <w:bottom w:val="none" w:sz="0" w:space="0" w:color="auto"/>
        <w:right w:val="none" w:sz="0" w:space="0" w:color="auto"/>
      </w:divBdr>
    </w:div>
    <w:div w:id="1929773495">
      <w:bodyDiv w:val="1"/>
      <w:marLeft w:val="0"/>
      <w:marRight w:val="0"/>
      <w:marTop w:val="0"/>
      <w:marBottom w:val="0"/>
      <w:divBdr>
        <w:top w:val="none" w:sz="0" w:space="0" w:color="auto"/>
        <w:left w:val="none" w:sz="0" w:space="0" w:color="auto"/>
        <w:bottom w:val="none" w:sz="0" w:space="0" w:color="auto"/>
        <w:right w:val="none" w:sz="0" w:space="0" w:color="auto"/>
      </w:divBdr>
    </w:div>
    <w:div w:id="1929848903">
      <w:bodyDiv w:val="1"/>
      <w:marLeft w:val="0"/>
      <w:marRight w:val="0"/>
      <w:marTop w:val="0"/>
      <w:marBottom w:val="0"/>
      <w:divBdr>
        <w:top w:val="none" w:sz="0" w:space="0" w:color="auto"/>
        <w:left w:val="none" w:sz="0" w:space="0" w:color="auto"/>
        <w:bottom w:val="none" w:sz="0" w:space="0" w:color="auto"/>
        <w:right w:val="none" w:sz="0" w:space="0" w:color="auto"/>
      </w:divBdr>
    </w:div>
    <w:div w:id="1930041720">
      <w:bodyDiv w:val="1"/>
      <w:marLeft w:val="0"/>
      <w:marRight w:val="0"/>
      <w:marTop w:val="0"/>
      <w:marBottom w:val="0"/>
      <w:divBdr>
        <w:top w:val="none" w:sz="0" w:space="0" w:color="auto"/>
        <w:left w:val="none" w:sz="0" w:space="0" w:color="auto"/>
        <w:bottom w:val="none" w:sz="0" w:space="0" w:color="auto"/>
        <w:right w:val="none" w:sz="0" w:space="0" w:color="auto"/>
      </w:divBdr>
    </w:div>
    <w:div w:id="1930430900">
      <w:bodyDiv w:val="1"/>
      <w:marLeft w:val="0"/>
      <w:marRight w:val="0"/>
      <w:marTop w:val="0"/>
      <w:marBottom w:val="0"/>
      <w:divBdr>
        <w:top w:val="none" w:sz="0" w:space="0" w:color="auto"/>
        <w:left w:val="none" w:sz="0" w:space="0" w:color="auto"/>
        <w:bottom w:val="none" w:sz="0" w:space="0" w:color="auto"/>
        <w:right w:val="none" w:sz="0" w:space="0" w:color="auto"/>
      </w:divBdr>
    </w:div>
    <w:div w:id="1931112009">
      <w:bodyDiv w:val="1"/>
      <w:marLeft w:val="0"/>
      <w:marRight w:val="0"/>
      <w:marTop w:val="0"/>
      <w:marBottom w:val="0"/>
      <w:divBdr>
        <w:top w:val="none" w:sz="0" w:space="0" w:color="auto"/>
        <w:left w:val="none" w:sz="0" w:space="0" w:color="auto"/>
        <w:bottom w:val="none" w:sz="0" w:space="0" w:color="auto"/>
        <w:right w:val="none" w:sz="0" w:space="0" w:color="auto"/>
      </w:divBdr>
    </w:div>
    <w:div w:id="1931616862">
      <w:bodyDiv w:val="1"/>
      <w:marLeft w:val="0"/>
      <w:marRight w:val="0"/>
      <w:marTop w:val="0"/>
      <w:marBottom w:val="0"/>
      <w:divBdr>
        <w:top w:val="none" w:sz="0" w:space="0" w:color="auto"/>
        <w:left w:val="none" w:sz="0" w:space="0" w:color="auto"/>
        <w:bottom w:val="none" w:sz="0" w:space="0" w:color="auto"/>
        <w:right w:val="none" w:sz="0" w:space="0" w:color="auto"/>
      </w:divBdr>
    </w:div>
    <w:div w:id="1932425289">
      <w:bodyDiv w:val="1"/>
      <w:marLeft w:val="0"/>
      <w:marRight w:val="0"/>
      <w:marTop w:val="0"/>
      <w:marBottom w:val="0"/>
      <w:divBdr>
        <w:top w:val="none" w:sz="0" w:space="0" w:color="auto"/>
        <w:left w:val="none" w:sz="0" w:space="0" w:color="auto"/>
        <w:bottom w:val="none" w:sz="0" w:space="0" w:color="auto"/>
        <w:right w:val="none" w:sz="0" w:space="0" w:color="auto"/>
      </w:divBdr>
    </w:div>
    <w:div w:id="1933396995">
      <w:bodyDiv w:val="1"/>
      <w:marLeft w:val="0"/>
      <w:marRight w:val="0"/>
      <w:marTop w:val="0"/>
      <w:marBottom w:val="0"/>
      <w:divBdr>
        <w:top w:val="none" w:sz="0" w:space="0" w:color="auto"/>
        <w:left w:val="none" w:sz="0" w:space="0" w:color="auto"/>
        <w:bottom w:val="none" w:sz="0" w:space="0" w:color="auto"/>
        <w:right w:val="none" w:sz="0" w:space="0" w:color="auto"/>
      </w:divBdr>
    </w:div>
    <w:div w:id="1933466738">
      <w:bodyDiv w:val="1"/>
      <w:marLeft w:val="0"/>
      <w:marRight w:val="0"/>
      <w:marTop w:val="0"/>
      <w:marBottom w:val="0"/>
      <w:divBdr>
        <w:top w:val="none" w:sz="0" w:space="0" w:color="auto"/>
        <w:left w:val="none" w:sz="0" w:space="0" w:color="auto"/>
        <w:bottom w:val="none" w:sz="0" w:space="0" w:color="auto"/>
        <w:right w:val="none" w:sz="0" w:space="0" w:color="auto"/>
      </w:divBdr>
    </w:div>
    <w:div w:id="1933779602">
      <w:bodyDiv w:val="1"/>
      <w:marLeft w:val="0"/>
      <w:marRight w:val="0"/>
      <w:marTop w:val="0"/>
      <w:marBottom w:val="0"/>
      <w:divBdr>
        <w:top w:val="none" w:sz="0" w:space="0" w:color="auto"/>
        <w:left w:val="none" w:sz="0" w:space="0" w:color="auto"/>
        <w:bottom w:val="none" w:sz="0" w:space="0" w:color="auto"/>
        <w:right w:val="none" w:sz="0" w:space="0" w:color="auto"/>
      </w:divBdr>
    </w:div>
    <w:div w:id="1933853890">
      <w:bodyDiv w:val="1"/>
      <w:marLeft w:val="0"/>
      <w:marRight w:val="0"/>
      <w:marTop w:val="0"/>
      <w:marBottom w:val="0"/>
      <w:divBdr>
        <w:top w:val="none" w:sz="0" w:space="0" w:color="auto"/>
        <w:left w:val="none" w:sz="0" w:space="0" w:color="auto"/>
        <w:bottom w:val="none" w:sz="0" w:space="0" w:color="auto"/>
        <w:right w:val="none" w:sz="0" w:space="0" w:color="auto"/>
      </w:divBdr>
    </w:div>
    <w:div w:id="1933970125">
      <w:bodyDiv w:val="1"/>
      <w:marLeft w:val="0"/>
      <w:marRight w:val="0"/>
      <w:marTop w:val="0"/>
      <w:marBottom w:val="0"/>
      <w:divBdr>
        <w:top w:val="none" w:sz="0" w:space="0" w:color="auto"/>
        <w:left w:val="none" w:sz="0" w:space="0" w:color="auto"/>
        <w:bottom w:val="none" w:sz="0" w:space="0" w:color="auto"/>
        <w:right w:val="none" w:sz="0" w:space="0" w:color="auto"/>
      </w:divBdr>
    </w:div>
    <w:div w:id="1933975885">
      <w:bodyDiv w:val="1"/>
      <w:marLeft w:val="0"/>
      <w:marRight w:val="0"/>
      <w:marTop w:val="0"/>
      <w:marBottom w:val="0"/>
      <w:divBdr>
        <w:top w:val="none" w:sz="0" w:space="0" w:color="auto"/>
        <w:left w:val="none" w:sz="0" w:space="0" w:color="auto"/>
        <w:bottom w:val="none" w:sz="0" w:space="0" w:color="auto"/>
        <w:right w:val="none" w:sz="0" w:space="0" w:color="auto"/>
      </w:divBdr>
    </w:div>
    <w:div w:id="1934364170">
      <w:bodyDiv w:val="1"/>
      <w:marLeft w:val="0"/>
      <w:marRight w:val="0"/>
      <w:marTop w:val="0"/>
      <w:marBottom w:val="0"/>
      <w:divBdr>
        <w:top w:val="none" w:sz="0" w:space="0" w:color="auto"/>
        <w:left w:val="none" w:sz="0" w:space="0" w:color="auto"/>
        <w:bottom w:val="none" w:sz="0" w:space="0" w:color="auto"/>
        <w:right w:val="none" w:sz="0" w:space="0" w:color="auto"/>
      </w:divBdr>
    </w:div>
    <w:div w:id="1934706145">
      <w:bodyDiv w:val="1"/>
      <w:marLeft w:val="0"/>
      <w:marRight w:val="0"/>
      <w:marTop w:val="0"/>
      <w:marBottom w:val="0"/>
      <w:divBdr>
        <w:top w:val="none" w:sz="0" w:space="0" w:color="auto"/>
        <w:left w:val="none" w:sz="0" w:space="0" w:color="auto"/>
        <w:bottom w:val="none" w:sz="0" w:space="0" w:color="auto"/>
        <w:right w:val="none" w:sz="0" w:space="0" w:color="auto"/>
      </w:divBdr>
    </w:div>
    <w:div w:id="1934900030">
      <w:bodyDiv w:val="1"/>
      <w:marLeft w:val="0"/>
      <w:marRight w:val="0"/>
      <w:marTop w:val="0"/>
      <w:marBottom w:val="0"/>
      <w:divBdr>
        <w:top w:val="none" w:sz="0" w:space="0" w:color="auto"/>
        <w:left w:val="none" w:sz="0" w:space="0" w:color="auto"/>
        <w:bottom w:val="none" w:sz="0" w:space="0" w:color="auto"/>
        <w:right w:val="none" w:sz="0" w:space="0" w:color="auto"/>
      </w:divBdr>
    </w:div>
    <w:div w:id="1935086865">
      <w:bodyDiv w:val="1"/>
      <w:marLeft w:val="0"/>
      <w:marRight w:val="0"/>
      <w:marTop w:val="0"/>
      <w:marBottom w:val="0"/>
      <w:divBdr>
        <w:top w:val="none" w:sz="0" w:space="0" w:color="auto"/>
        <w:left w:val="none" w:sz="0" w:space="0" w:color="auto"/>
        <w:bottom w:val="none" w:sz="0" w:space="0" w:color="auto"/>
        <w:right w:val="none" w:sz="0" w:space="0" w:color="auto"/>
      </w:divBdr>
    </w:div>
    <w:div w:id="1935166289">
      <w:bodyDiv w:val="1"/>
      <w:marLeft w:val="0"/>
      <w:marRight w:val="0"/>
      <w:marTop w:val="0"/>
      <w:marBottom w:val="0"/>
      <w:divBdr>
        <w:top w:val="none" w:sz="0" w:space="0" w:color="auto"/>
        <w:left w:val="none" w:sz="0" w:space="0" w:color="auto"/>
        <w:bottom w:val="none" w:sz="0" w:space="0" w:color="auto"/>
        <w:right w:val="none" w:sz="0" w:space="0" w:color="auto"/>
      </w:divBdr>
    </w:div>
    <w:div w:id="1935238789">
      <w:bodyDiv w:val="1"/>
      <w:marLeft w:val="0"/>
      <w:marRight w:val="0"/>
      <w:marTop w:val="0"/>
      <w:marBottom w:val="0"/>
      <w:divBdr>
        <w:top w:val="none" w:sz="0" w:space="0" w:color="auto"/>
        <w:left w:val="none" w:sz="0" w:space="0" w:color="auto"/>
        <w:bottom w:val="none" w:sz="0" w:space="0" w:color="auto"/>
        <w:right w:val="none" w:sz="0" w:space="0" w:color="auto"/>
      </w:divBdr>
    </w:div>
    <w:div w:id="1935434785">
      <w:bodyDiv w:val="1"/>
      <w:marLeft w:val="0"/>
      <w:marRight w:val="0"/>
      <w:marTop w:val="0"/>
      <w:marBottom w:val="0"/>
      <w:divBdr>
        <w:top w:val="none" w:sz="0" w:space="0" w:color="auto"/>
        <w:left w:val="none" w:sz="0" w:space="0" w:color="auto"/>
        <w:bottom w:val="none" w:sz="0" w:space="0" w:color="auto"/>
        <w:right w:val="none" w:sz="0" w:space="0" w:color="auto"/>
      </w:divBdr>
    </w:div>
    <w:div w:id="1935550332">
      <w:bodyDiv w:val="1"/>
      <w:marLeft w:val="0"/>
      <w:marRight w:val="0"/>
      <w:marTop w:val="0"/>
      <w:marBottom w:val="0"/>
      <w:divBdr>
        <w:top w:val="none" w:sz="0" w:space="0" w:color="auto"/>
        <w:left w:val="none" w:sz="0" w:space="0" w:color="auto"/>
        <w:bottom w:val="none" w:sz="0" w:space="0" w:color="auto"/>
        <w:right w:val="none" w:sz="0" w:space="0" w:color="auto"/>
      </w:divBdr>
    </w:div>
    <w:div w:id="1935554858">
      <w:bodyDiv w:val="1"/>
      <w:marLeft w:val="0"/>
      <w:marRight w:val="0"/>
      <w:marTop w:val="0"/>
      <w:marBottom w:val="0"/>
      <w:divBdr>
        <w:top w:val="none" w:sz="0" w:space="0" w:color="auto"/>
        <w:left w:val="none" w:sz="0" w:space="0" w:color="auto"/>
        <w:bottom w:val="none" w:sz="0" w:space="0" w:color="auto"/>
        <w:right w:val="none" w:sz="0" w:space="0" w:color="auto"/>
      </w:divBdr>
    </w:div>
    <w:div w:id="1935555629">
      <w:bodyDiv w:val="1"/>
      <w:marLeft w:val="0"/>
      <w:marRight w:val="0"/>
      <w:marTop w:val="0"/>
      <w:marBottom w:val="0"/>
      <w:divBdr>
        <w:top w:val="none" w:sz="0" w:space="0" w:color="auto"/>
        <w:left w:val="none" w:sz="0" w:space="0" w:color="auto"/>
        <w:bottom w:val="none" w:sz="0" w:space="0" w:color="auto"/>
        <w:right w:val="none" w:sz="0" w:space="0" w:color="auto"/>
      </w:divBdr>
    </w:div>
    <w:div w:id="1936356801">
      <w:bodyDiv w:val="1"/>
      <w:marLeft w:val="0"/>
      <w:marRight w:val="0"/>
      <w:marTop w:val="0"/>
      <w:marBottom w:val="0"/>
      <w:divBdr>
        <w:top w:val="none" w:sz="0" w:space="0" w:color="auto"/>
        <w:left w:val="none" w:sz="0" w:space="0" w:color="auto"/>
        <w:bottom w:val="none" w:sz="0" w:space="0" w:color="auto"/>
        <w:right w:val="none" w:sz="0" w:space="0" w:color="auto"/>
      </w:divBdr>
    </w:div>
    <w:div w:id="1936403003">
      <w:bodyDiv w:val="1"/>
      <w:marLeft w:val="0"/>
      <w:marRight w:val="0"/>
      <w:marTop w:val="0"/>
      <w:marBottom w:val="0"/>
      <w:divBdr>
        <w:top w:val="none" w:sz="0" w:space="0" w:color="auto"/>
        <w:left w:val="none" w:sz="0" w:space="0" w:color="auto"/>
        <w:bottom w:val="none" w:sz="0" w:space="0" w:color="auto"/>
        <w:right w:val="none" w:sz="0" w:space="0" w:color="auto"/>
      </w:divBdr>
    </w:div>
    <w:div w:id="1936478840">
      <w:bodyDiv w:val="1"/>
      <w:marLeft w:val="0"/>
      <w:marRight w:val="0"/>
      <w:marTop w:val="0"/>
      <w:marBottom w:val="0"/>
      <w:divBdr>
        <w:top w:val="none" w:sz="0" w:space="0" w:color="auto"/>
        <w:left w:val="none" w:sz="0" w:space="0" w:color="auto"/>
        <w:bottom w:val="none" w:sz="0" w:space="0" w:color="auto"/>
        <w:right w:val="none" w:sz="0" w:space="0" w:color="auto"/>
      </w:divBdr>
    </w:div>
    <w:div w:id="1936555054">
      <w:bodyDiv w:val="1"/>
      <w:marLeft w:val="0"/>
      <w:marRight w:val="0"/>
      <w:marTop w:val="0"/>
      <w:marBottom w:val="0"/>
      <w:divBdr>
        <w:top w:val="none" w:sz="0" w:space="0" w:color="auto"/>
        <w:left w:val="none" w:sz="0" w:space="0" w:color="auto"/>
        <w:bottom w:val="none" w:sz="0" w:space="0" w:color="auto"/>
        <w:right w:val="none" w:sz="0" w:space="0" w:color="auto"/>
      </w:divBdr>
    </w:div>
    <w:div w:id="1936940310">
      <w:bodyDiv w:val="1"/>
      <w:marLeft w:val="0"/>
      <w:marRight w:val="0"/>
      <w:marTop w:val="0"/>
      <w:marBottom w:val="0"/>
      <w:divBdr>
        <w:top w:val="none" w:sz="0" w:space="0" w:color="auto"/>
        <w:left w:val="none" w:sz="0" w:space="0" w:color="auto"/>
        <w:bottom w:val="none" w:sz="0" w:space="0" w:color="auto"/>
        <w:right w:val="none" w:sz="0" w:space="0" w:color="auto"/>
      </w:divBdr>
    </w:div>
    <w:div w:id="1937513611">
      <w:bodyDiv w:val="1"/>
      <w:marLeft w:val="0"/>
      <w:marRight w:val="0"/>
      <w:marTop w:val="0"/>
      <w:marBottom w:val="0"/>
      <w:divBdr>
        <w:top w:val="none" w:sz="0" w:space="0" w:color="auto"/>
        <w:left w:val="none" w:sz="0" w:space="0" w:color="auto"/>
        <w:bottom w:val="none" w:sz="0" w:space="0" w:color="auto"/>
        <w:right w:val="none" w:sz="0" w:space="0" w:color="auto"/>
      </w:divBdr>
    </w:div>
    <w:div w:id="1937638918">
      <w:bodyDiv w:val="1"/>
      <w:marLeft w:val="0"/>
      <w:marRight w:val="0"/>
      <w:marTop w:val="0"/>
      <w:marBottom w:val="0"/>
      <w:divBdr>
        <w:top w:val="none" w:sz="0" w:space="0" w:color="auto"/>
        <w:left w:val="none" w:sz="0" w:space="0" w:color="auto"/>
        <w:bottom w:val="none" w:sz="0" w:space="0" w:color="auto"/>
        <w:right w:val="none" w:sz="0" w:space="0" w:color="auto"/>
      </w:divBdr>
    </w:div>
    <w:div w:id="1938444613">
      <w:bodyDiv w:val="1"/>
      <w:marLeft w:val="0"/>
      <w:marRight w:val="0"/>
      <w:marTop w:val="0"/>
      <w:marBottom w:val="0"/>
      <w:divBdr>
        <w:top w:val="none" w:sz="0" w:space="0" w:color="auto"/>
        <w:left w:val="none" w:sz="0" w:space="0" w:color="auto"/>
        <w:bottom w:val="none" w:sz="0" w:space="0" w:color="auto"/>
        <w:right w:val="none" w:sz="0" w:space="0" w:color="auto"/>
      </w:divBdr>
    </w:div>
    <w:div w:id="1938563985">
      <w:bodyDiv w:val="1"/>
      <w:marLeft w:val="0"/>
      <w:marRight w:val="0"/>
      <w:marTop w:val="0"/>
      <w:marBottom w:val="0"/>
      <w:divBdr>
        <w:top w:val="none" w:sz="0" w:space="0" w:color="auto"/>
        <w:left w:val="none" w:sz="0" w:space="0" w:color="auto"/>
        <w:bottom w:val="none" w:sz="0" w:space="0" w:color="auto"/>
        <w:right w:val="none" w:sz="0" w:space="0" w:color="auto"/>
      </w:divBdr>
    </w:div>
    <w:div w:id="1938637971">
      <w:bodyDiv w:val="1"/>
      <w:marLeft w:val="0"/>
      <w:marRight w:val="0"/>
      <w:marTop w:val="0"/>
      <w:marBottom w:val="0"/>
      <w:divBdr>
        <w:top w:val="none" w:sz="0" w:space="0" w:color="auto"/>
        <w:left w:val="none" w:sz="0" w:space="0" w:color="auto"/>
        <w:bottom w:val="none" w:sz="0" w:space="0" w:color="auto"/>
        <w:right w:val="none" w:sz="0" w:space="0" w:color="auto"/>
      </w:divBdr>
    </w:div>
    <w:div w:id="1939364401">
      <w:bodyDiv w:val="1"/>
      <w:marLeft w:val="0"/>
      <w:marRight w:val="0"/>
      <w:marTop w:val="0"/>
      <w:marBottom w:val="0"/>
      <w:divBdr>
        <w:top w:val="none" w:sz="0" w:space="0" w:color="auto"/>
        <w:left w:val="none" w:sz="0" w:space="0" w:color="auto"/>
        <w:bottom w:val="none" w:sz="0" w:space="0" w:color="auto"/>
        <w:right w:val="none" w:sz="0" w:space="0" w:color="auto"/>
      </w:divBdr>
    </w:div>
    <w:div w:id="1939412457">
      <w:bodyDiv w:val="1"/>
      <w:marLeft w:val="0"/>
      <w:marRight w:val="0"/>
      <w:marTop w:val="0"/>
      <w:marBottom w:val="0"/>
      <w:divBdr>
        <w:top w:val="none" w:sz="0" w:space="0" w:color="auto"/>
        <w:left w:val="none" w:sz="0" w:space="0" w:color="auto"/>
        <w:bottom w:val="none" w:sz="0" w:space="0" w:color="auto"/>
        <w:right w:val="none" w:sz="0" w:space="0" w:color="auto"/>
      </w:divBdr>
    </w:div>
    <w:div w:id="1939823900">
      <w:bodyDiv w:val="1"/>
      <w:marLeft w:val="0"/>
      <w:marRight w:val="0"/>
      <w:marTop w:val="0"/>
      <w:marBottom w:val="0"/>
      <w:divBdr>
        <w:top w:val="none" w:sz="0" w:space="0" w:color="auto"/>
        <w:left w:val="none" w:sz="0" w:space="0" w:color="auto"/>
        <w:bottom w:val="none" w:sz="0" w:space="0" w:color="auto"/>
        <w:right w:val="none" w:sz="0" w:space="0" w:color="auto"/>
      </w:divBdr>
    </w:div>
    <w:div w:id="1940332236">
      <w:bodyDiv w:val="1"/>
      <w:marLeft w:val="0"/>
      <w:marRight w:val="0"/>
      <w:marTop w:val="0"/>
      <w:marBottom w:val="0"/>
      <w:divBdr>
        <w:top w:val="none" w:sz="0" w:space="0" w:color="auto"/>
        <w:left w:val="none" w:sz="0" w:space="0" w:color="auto"/>
        <w:bottom w:val="none" w:sz="0" w:space="0" w:color="auto"/>
        <w:right w:val="none" w:sz="0" w:space="0" w:color="auto"/>
      </w:divBdr>
    </w:div>
    <w:div w:id="1940870831">
      <w:bodyDiv w:val="1"/>
      <w:marLeft w:val="0"/>
      <w:marRight w:val="0"/>
      <w:marTop w:val="0"/>
      <w:marBottom w:val="0"/>
      <w:divBdr>
        <w:top w:val="none" w:sz="0" w:space="0" w:color="auto"/>
        <w:left w:val="none" w:sz="0" w:space="0" w:color="auto"/>
        <w:bottom w:val="none" w:sz="0" w:space="0" w:color="auto"/>
        <w:right w:val="none" w:sz="0" w:space="0" w:color="auto"/>
      </w:divBdr>
    </w:div>
    <w:div w:id="1941445237">
      <w:bodyDiv w:val="1"/>
      <w:marLeft w:val="0"/>
      <w:marRight w:val="0"/>
      <w:marTop w:val="0"/>
      <w:marBottom w:val="0"/>
      <w:divBdr>
        <w:top w:val="none" w:sz="0" w:space="0" w:color="auto"/>
        <w:left w:val="none" w:sz="0" w:space="0" w:color="auto"/>
        <w:bottom w:val="none" w:sz="0" w:space="0" w:color="auto"/>
        <w:right w:val="none" w:sz="0" w:space="0" w:color="auto"/>
      </w:divBdr>
    </w:div>
    <w:div w:id="1941450643">
      <w:bodyDiv w:val="1"/>
      <w:marLeft w:val="0"/>
      <w:marRight w:val="0"/>
      <w:marTop w:val="0"/>
      <w:marBottom w:val="0"/>
      <w:divBdr>
        <w:top w:val="none" w:sz="0" w:space="0" w:color="auto"/>
        <w:left w:val="none" w:sz="0" w:space="0" w:color="auto"/>
        <w:bottom w:val="none" w:sz="0" w:space="0" w:color="auto"/>
        <w:right w:val="none" w:sz="0" w:space="0" w:color="auto"/>
      </w:divBdr>
    </w:div>
    <w:div w:id="1942227372">
      <w:bodyDiv w:val="1"/>
      <w:marLeft w:val="0"/>
      <w:marRight w:val="0"/>
      <w:marTop w:val="0"/>
      <w:marBottom w:val="0"/>
      <w:divBdr>
        <w:top w:val="none" w:sz="0" w:space="0" w:color="auto"/>
        <w:left w:val="none" w:sz="0" w:space="0" w:color="auto"/>
        <w:bottom w:val="none" w:sz="0" w:space="0" w:color="auto"/>
        <w:right w:val="none" w:sz="0" w:space="0" w:color="auto"/>
      </w:divBdr>
    </w:div>
    <w:div w:id="1942376614">
      <w:bodyDiv w:val="1"/>
      <w:marLeft w:val="0"/>
      <w:marRight w:val="0"/>
      <w:marTop w:val="0"/>
      <w:marBottom w:val="0"/>
      <w:divBdr>
        <w:top w:val="none" w:sz="0" w:space="0" w:color="auto"/>
        <w:left w:val="none" w:sz="0" w:space="0" w:color="auto"/>
        <w:bottom w:val="none" w:sz="0" w:space="0" w:color="auto"/>
        <w:right w:val="none" w:sz="0" w:space="0" w:color="auto"/>
      </w:divBdr>
    </w:div>
    <w:div w:id="1942447816">
      <w:bodyDiv w:val="1"/>
      <w:marLeft w:val="0"/>
      <w:marRight w:val="0"/>
      <w:marTop w:val="0"/>
      <w:marBottom w:val="0"/>
      <w:divBdr>
        <w:top w:val="none" w:sz="0" w:space="0" w:color="auto"/>
        <w:left w:val="none" w:sz="0" w:space="0" w:color="auto"/>
        <w:bottom w:val="none" w:sz="0" w:space="0" w:color="auto"/>
        <w:right w:val="none" w:sz="0" w:space="0" w:color="auto"/>
      </w:divBdr>
    </w:div>
    <w:div w:id="1942713265">
      <w:bodyDiv w:val="1"/>
      <w:marLeft w:val="0"/>
      <w:marRight w:val="0"/>
      <w:marTop w:val="0"/>
      <w:marBottom w:val="0"/>
      <w:divBdr>
        <w:top w:val="none" w:sz="0" w:space="0" w:color="auto"/>
        <w:left w:val="none" w:sz="0" w:space="0" w:color="auto"/>
        <w:bottom w:val="none" w:sz="0" w:space="0" w:color="auto"/>
        <w:right w:val="none" w:sz="0" w:space="0" w:color="auto"/>
      </w:divBdr>
    </w:div>
    <w:div w:id="1942834319">
      <w:bodyDiv w:val="1"/>
      <w:marLeft w:val="0"/>
      <w:marRight w:val="0"/>
      <w:marTop w:val="0"/>
      <w:marBottom w:val="0"/>
      <w:divBdr>
        <w:top w:val="none" w:sz="0" w:space="0" w:color="auto"/>
        <w:left w:val="none" w:sz="0" w:space="0" w:color="auto"/>
        <w:bottom w:val="none" w:sz="0" w:space="0" w:color="auto"/>
        <w:right w:val="none" w:sz="0" w:space="0" w:color="auto"/>
      </w:divBdr>
    </w:div>
    <w:div w:id="1943107112">
      <w:bodyDiv w:val="1"/>
      <w:marLeft w:val="0"/>
      <w:marRight w:val="0"/>
      <w:marTop w:val="0"/>
      <w:marBottom w:val="0"/>
      <w:divBdr>
        <w:top w:val="none" w:sz="0" w:space="0" w:color="auto"/>
        <w:left w:val="none" w:sz="0" w:space="0" w:color="auto"/>
        <w:bottom w:val="none" w:sz="0" w:space="0" w:color="auto"/>
        <w:right w:val="none" w:sz="0" w:space="0" w:color="auto"/>
      </w:divBdr>
    </w:div>
    <w:div w:id="1943295602">
      <w:bodyDiv w:val="1"/>
      <w:marLeft w:val="0"/>
      <w:marRight w:val="0"/>
      <w:marTop w:val="0"/>
      <w:marBottom w:val="0"/>
      <w:divBdr>
        <w:top w:val="none" w:sz="0" w:space="0" w:color="auto"/>
        <w:left w:val="none" w:sz="0" w:space="0" w:color="auto"/>
        <w:bottom w:val="none" w:sz="0" w:space="0" w:color="auto"/>
        <w:right w:val="none" w:sz="0" w:space="0" w:color="auto"/>
      </w:divBdr>
    </w:div>
    <w:div w:id="1943301183">
      <w:bodyDiv w:val="1"/>
      <w:marLeft w:val="0"/>
      <w:marRight w:val="0"/>
      <w:marTop w:val="0"/>
      <w:marBottom w:val="0"/>
      <w:divBdr>
        <w:top w:val="none" w:sz="0" w:space="0" w:color="auto"/>
        <w:left w:val="none" w:sz="0" w:space="0" w:color="auto"/>
        <w:bottom w:val="none" w:sz="0" w:space="0" w:color="auto"/>
        <w:right w:val="none" w:sz="0" w:space="0" w:color="auto"/>
      </w:divBdr>
    </w:div>
    <w:div w:id="1943415423">
      <w:bodyDiv w:val="1"/>
      <w:marLeft w:val="0"/>
      <w:marRight w:val="0"/>
      <w:marTop w:val="0"/>
      <w:marBottom w:val="0"/>
      <w:divBdr>
        <w:top w:val="none" w:sz="0" w:space="0" w:color="auto"/>
        <w:left w:val="none" w:sz="0" w:space="0" w:color="auto"/>
        <w:bottom w:val="none" w:sz="0" w:space="0" w:color="auto"/>
        <w:right w:val="none" w:sz="0" w:space="0" w:color="auto"/>
      </w:divBdr>
    </w:div>
    <w:div w:id="1943492389">
      <w:bodyDiv w:val="1"/>
      <w:marLeft w:val="0"/>
      <w:marRight w:val="0"/>
      <w:marTop w:val="0"/>
      <w:marBottom w:val="0"/>
      <w:divBdr>
        <w:top w:val="none" w:sz="0" w:space="0" w:color="auto"/>
        <w:left w:val="none" w:sz="0" w:space="0" w:color="auto"/>
        <w:bottom w:val="none" w:sz="0" w:space="0" w:color="auto"/>
        <w:right w:val="none" w:sz="0" w:space="0" w:color="auto"/>
      </w:divBdr>
      <w:divsChild>
        <w:div w:id="51927359">
          <w:marLeft w:val="720"/>
          <w:marRight w:val="0"/>
          <w:marTop w:val="0"/>
          <w:marBottom w:val="0"/>
          <w:divBdr>
            <w:top w:val="none" w:sz="0" w:space="0" w:color="auto"/>
            <w:left w:val="none" w:sz="0" w:space="0" w:color="auto"/>
            <w:bottom w:val="none" w:sz="0" w:space="0" w:color="auto"/>
            <w:right w:val="none" w:sz="0" w:space="0" w:color="auto"/>
          </w:divBdr>
        </w:div>
        <w:div w:id="428308498">
          <w:marLeft w:val="720"/>
          <w:marRight w:val="0"/>
          <w:marTop w:val="0"/>
          <w:marBottom w:val="0"/>
          <w:divBdr>
            <w:top w:val="none" w:sz="0" w:space="0" w:color="auto"/>
            <w:left w:val="none" w:sz="0" w:space="0" w:color="auto"/>
            <w:bottom w:val="none" w:sz="0" w:space="0" w:color="auto"/>
            <w:right w:val="none" w:sz="0" w:space="0" w:color="auto"/>
          </w:divBdr>
        </w:div>
        <w:div w:id="855118682">
          <w:marLeft w:val="720"/>
          <w:marRight w:val="0"/>
          <w:marTop w:val="0"/>
          <w:marBottom w:val="0"/>
          <w:divBdr>
            <w:top w:val="none" w:sz="0" w:space="0" w:color="auto"/>
            <w:left w:val="none" w:sz="0" w:space="0" w:color="auto"/>
            <w:bottom w:val="none" w:sz="0" w:space="0" w:color="auto"/>
            <w:right w:val="none" w:sz="0" w:space="0" w:color="auto"/>
          </w:divBdr>
        </w:div>
        <w:div w:id="956445197">
          <w:marLeft w:val="720"/>
          <w:marRight w:val="0"/>
          <w:marTop w:val="0"/>
          <w:marBottom w:val="0"/>
          <w:divBdr>
            <w:top w:val="none" w:sz="0" w:space="0" w:color="auto"/>
            <w:left w:val="none" w:sz="0" w:space="0" w:color="auto"/>
            <w:bottom w:val="none" w:sz="0" w:space="0" w:color="auto"/>
            <w:right w:val="none" w:sz="0" w:space="0" w:color="auto"/>
          </w:divBdr>
        </w:div>
        <w:div w:id="1286620718">
          <w:marLeft w:val="720"/>
          <w:marRight w:val="0"/>
          <w:marTop w:val="0"/>
          <w:marBottom w:val="0"/>
          <w:divBdr>
            <w:top w:val="none" w:sz="0" w:space="0" w:color="auto"/>
            <w:left w:val="none" w:sz="0" w:space="0" w:color="auto"/>
            <w:bottom w:val="none" w:sz="0" w:space="0" w:color="auto"/>
            <w:right w:val="none" w:sz="0" w:space="0" w:color="auto"/>
          </w:divBdr>
        </w:div>
        <w:div w:id="1467356411">
          <w:marLeft w:val="720"/>
          <w:marRight w:val="0"/>
          <w:marTop w:val="0"/>
          <w:marBottom w:val="0"/>
          <w:divBdr>
            <w:top w:val="none" w:sz="0" w:space="0" w:color="auto"/>
            <w:left w:val="none" w:sz="0" w:space="0" w:color="auto"/>
            <w:bottom w:val="none" w:sz="0" w:space="0" w:color="auto"/>
            <w:right w:val="none" w:sz="0" w:space="0" w:color="auto"/>
          </w:divBdr>
        </w:div>
        <w:div w:id="1636721072">
          <w:marLeft w:val="720"/>
          <w:marRight w:val="0"/>
          <w:marTop w:val="0"/>
          <w:marBottom w:val="0"/>
          <w:divBdr>
            <w:top w:val="none" w:sz="0" w:space="0" w:color="auto"/>
            <w:left w:val="none" w:sz="0" w:space="0" w:color="auto"/>
            <w:bottom w:val="none" w:sz="0" w:space="0" w:color="auto"/>
            <w:right w:val="none" w:sz="0" w:space="0" w:color="auto"/>
          </w:divBdr>
        </w:div>
        <w:div w:id="1695377503">
          <w:marLeft w:val="720"/>
          <w:marRight w:val="0"/>
          <w:marTop w:val="0"/>
          <w:marBottom w:val="0"/>
          <w:divBdr>
            <w:top w:val="none" w:sz="0" w:space="0" w:color="auto"/>
            <w:left w:val="none" w:sz="0" w:space="0" w:color="auto"/>
            <w:bottom w:val="none" w:sz="0" w:space="0" w:color="auto"/>
            <w:right w:val="none" w:sz="0" w:space="0" w:color="auto"/>
          </w:divBdr>
        </w:div>
      </w:divsChild>
    </w:div>
    <w:div w:id="1943568102">
      <w:bodyDiv w:val="1"/>
      <w:marLeft w:val="0"/>
      <w:marRight w:val="0"/>
      <w:marTop w:val="0"/>
      <w:marBottom w:val="0"/>
      <w:divBdr>
        <w:top w:val="none" w:sz="0" w:space="0" w:color="auto"/>
        <w:left w:val="none" w:sz="0" w:space="0" w:color="auto"/>
        <w:bottom w:val="none" w:sz="0" w:space="0" w:color="auto"/>
        <w:right w:val="none" w:sz="0" w:space="0" w:color="auto"/>
      </w:divBdr>
    </w:div>
    <w:div w:id="1943679561">
      <w:bodyDiv w:val="1"/>
      <w:marLeft w:val="0"/>
      <w:marRight w:val="0"/>
      <w:marTop w:val="0"/>
      <w:marBottom w:val="0"/>
      <w:divBdr>
        <w:top w:val="none" w:sz="0" w:space="0" w:color="auto"/>
        <w:left w:val="none" w:sz="0" w:space="0" w:color="auto"/>
        <w:bottom w:val="none" w:sz="0" w:space="0" w:color="auto"/>
        <w:right w:val="none" w:sz="0" w:space="0" w:color="auto"/>
      </w:divBdr>
    </w:div>
    <w:div w:id="1943954160">
      <w:bodyDiv w:val="1"/>
      <w:marLeft w:val="0"/>
      <w:marRight w:val="0"/>
      <w:marTop w:val="0"/>
      <w:marBottom w:val="0"/>
      <w:divBdr>
        <w:top w:val="none" w:sz="0" w:space="0" w:color="auto"/>
        <w:left w:val="none" w:sz="0" w:space="0" w:color="auto"/>
        <w:bottom w:val="none" w:sz="0" w:space="0" w:color="auto"/>
        <w:right w:val="none" w:sz="0" w:space="0" w:color="auto"/>
      </w:divBdr>
    </w:div>
    <w:div w:id="1944992305">
      <w:bodyDiv w:val="1"/>
      <w:marLeft w:val="0"/>
      <w:marRight w:val="0"/>
      <w:marTop w:val="0"/>
      <w:marBottom w:val="0"/>
      <w:divBdr>
        <w:top w:val="none" w:sz="0" w:space="0" w:color="auto"/>
        <w:left w:val="none" w:sz="0" w:space="0" w:color="auto"/>
        <w:bottom w:val="none" w:sz="0" w:space="0" w:color="auto"/>
        <w:right w:val="none" w:sz="0" w:space="0" w:color="auto"/>
      </w:divBdr>
    </w:div>
    <w:div w:id="1945458544">
      <w:bodyDiv w:val="1"/>
      <w:marLeft w:val="0"/>
      <w:marRight w:val="0"/>
      <w:marTop w:val="0"/>
      <w:marBottom w:val="0"/>
      <w:divBdr>
        <w:top w:val="none" w:sz="0" w:space="0" w:color="auto"/>
        <w:left w:val="none" w:sz="0" w:space="0" w:color="auto"/>
        <w:bottom w:val="none" w:sz="0" w:space="0" w:color="auto"/>
        <w:right w:val="none" w:sz="0" w:space="0" w:color="auto"/>
      </w:divBdr>
    </w:div>
    <w:div w:id="1945962803">
      <w:bodyDiv w:val="1"/>
      <w:marLeft w:val="0"/>
      <w:marRight w:val="0"/>
      <w:marTop w:val="0"/>
      <w:marBottom w:val="0"/>
      <w:divBdr>
        <w:top w:val="none" w:sz="0" w:space="0" w:color="auto"/>
        <w:left w:val="none" w:sz="0" w:space="0" w:color="auto"/>
        <w:bottom w:val="none" w:sz="0" w:space="0" w:color="auto"/>
        <w:right w:val="none" w:sz="0" w:space="0" w:color="auto"/>
      </w:divBdr>
    </w:div>
    <w:div w:id="1946309832">
      <w:bodyDiv w:val="1"/>
      <w:marLeft w:val="0"/>
      <w:marRight w:val="0"/>
      <w:marTop w:val="0"/>
      <w:marBottom w:val="0"/>
      <w:divBdr>
        <w:top w:val="none" w:sz="0" w:space="0" w:color="auto"/>
        <w:left w:val="none" w:sz="0" w:space="0" w:color="auto"/>
        <w:bottom w:val="none" w:sz="0" w:space="0" w:color="auto"/>
        <w:right w:val="none" w:sz="0" w:space="0" w:color="auto"/>
      </w:divBdr>
    </w:div>
    <w:div w:id="1946501947">
      <w:bodyDiv w:val="1"/>
      <w:marLeft w:val="0"/>
      <w:marRight w:val="0"/>
      <w:marTop w:val="0"/>
      <w:marBottom w:val="0"/>
      <w:divBdr>
        <w:top w:val="none" w:sz="0" w:space="0" w:color="auto"/>
        <w:left w:val="none" w:sz="0" w:space="0" w:color="auto"/>
        <w:bottom w:val="none" w:sz="0" w:space="0" w:color="auto"/>
        <w:right w:val="none" w:sz="0" w:space="0" w:color="auto"/>
      </w:divBdr>
    </w:div>
    <w:div w:id="1946696215">
      <w:bodyDiv w:val="1"/>
      <w:marLeft w:val="0"/>
      <w:marRight w:val="0"/>
      <w:marTop w:val="0"/>
      <w:marBottom w:val="0"/>
      <w:divBdr>
        <w:top w:val="none" w:sz="0" w:space="0" w:color="auto"/>
        <w:left w:val="none" w:sz="0" w:space="0" w:color="auto"/>
        <w:bottom w:val="none" w:sz="0" w:space="0" w:color="auto"/>
        <w:right w:val="none" w:sz="0" w:space="0" w:color="auto"/>
      </w:divBdr>
    </w:div>
    <w:div w:id="1946883447">
      <w:bodyDiv w:val="1"/>
      <w:marLeft w:val="0"/>
      <w:marRight w:val="0"/>
      <w:marTop w:val="0"/>
      <w:marBottom w:val="0"/>
      <w:divBdr>
        <w:top w:val="none" w:sz="0" w:space="0" w:color="auto"/>
        <w:left w:val="none" w:sz="0" w:space="0" w:color="auto"/>
        <w:bottom w:val="none" w:sz="0" w:space="0" w:color="auto"/>
        <w:right w:val="none" w:sz="0" w:space="0" w:color="auto"/>
      </w:divBdr>
    </w:div>
    <w:div w:id="1946963951">
      <w:bodyDiv w:val="1"/>
      <w:marLeft w:val="0"/>
      <w:marRight w:val="0"/>
      <w:marTop w:val="0"/>
      <w:marBottom w:val="0"/>
      <w:divBdr>
        <w:top w:val="none" w:sz="0" w:space="0" w:color="auto"/>
        <w:left w:val="none" w:sz="0" w:space="0" w:color="auto"/>
        <w:bottom w:val="none" w:sz="0" w:space="0" w:color="auto"/>
        <w:right w:val="none" w:sz="0" w:space="0" w:color="auto"/>
      </w:divBdr>
    </w:div>
    <w:div w:id="1947039332">
      <w:bodyDiv w:val="1"/>
      <w:marLeft w:val="0"/>
      <w:marRight w:val="0"/>
      <w:marTop w:val="0"/>
      <w:marBottom w:val="0"/>
      <w:divBdr>
        <w:top w:val="none" w:sz="0" w:space="0" w:color="auto"/>
        <w:left w:val="none" w:sz="0" w:space="0" w:color="auto"/>
        <w:bottom w:val="none" w:sz="0" w:space="0" w:color="auto"/>
        <w:right w:val="none" w:sz="0" w:space="0" w:color="auto"/>
      </w:divBdr>
    </w:div>
    <w:div w:id="1947493965">
      <w:bodyDiv w:val="1"/>
      <w:marLeft w:val="0"/>
      <w:marRight w:val="0"/>
      <w:marTop w:val="0"/>
      <w:marBottom w:val="0"/>
      <w:divBdr>
        <w:top w:val="none" w:sz="0" w:space="0" w:color="auto"/>
        <w:left w:val="none" w:sz="0" w:space="0" w:color="auto"/>
        <w:bottom w:val="none" w:sz="0" w:space="0" w:color="auto"/>
        <w:right w:val="none" w:sz="0" w:space="0" w:color="auto"/>
      </w:divBdr>
    </w:div>
    <w:div w:id="1948075690">
      <w:bodyDiv w:val="1"/>
      <w:marLeft w:val="0"/>
      <w:marRight w:val="0"/>
      <w:marTop w:val="0"/>
      <w:marBottom w:val="0"/>
      <w:divBdr>
        <w:top w:val="none" w:sz="0" w:space="0" w:color="auto"/>
        <w:left w:val="none" w:sz="0" w:space="0" w:color="auto"/>
        <w:bottom w:val="none" w:sz="0" w:space="0" w:color="auto"/>
        <w:right w:val="none" w:sz="0" w:space="0" w:color="auto"/>
      </w:divBdr>
    </w:div>
    <w:div w:id="1948078403">
      <w:bodyDiv w:val="1"/>
      <w:marLeft w:val="0"/>
      <w:marRight w:val="0"/>
      <w:marTop w:val="0"/>
      <w:marBottom w:val="0"/>
      <w:divBdr>
        <w:top w:val="none" w:sz="0" w:space="0" w:color="auto"/>
        <w:left w:val="none" w:sz="0" w:space="0" w:color="auto"/>
        <w:bottom w:val="none" w:sz="0" w:space="0" w:color="auto"/>
        <w:right w:val="none" w:sz="0" w:space="0" w:color="auto"/>
      </w:divBdr>
    </w:div>
    <w:div w:id="1948154319">
      <w:bodyDiv w:val="1"/>
      <w:marLeft w:val="0"/>
      <w:marRight w:val="0"/>
      <w:marTop w:val="0"/>
      <w:marBottom w:val="0"/>
      <w:divBdr>
        <w:top w:val="none" w:sz="0" w:space="0" w:color="auto"/>
        <w:left w:val="none" w:sz="0" w:space="0" w:color="auto"/>
        <w:bottom w:val="none" w:sz="0" w:space="0" w:color="auto"/>
        <w:right w:val="none" w:sz="0" w:space="0" w:color="auto"/>
      </w:divBdr>
    </w:div>
    <w:div w:id="1949047159">
      <w:bodyDiv w:val="1"/>
      <w:marLeft w:val="0"/>
      <w:marRight w:val="0"/>
      <w:marTop w:val="0"/>
      <w:marBottom w:val="0"/>
      <w:divBdr>
        <w:top w:val="none" w:sz="0" w:space="0" w:color="auto"/>
        <w:left w:val="none" w:sz="0" w:space="0" w:color="auto"/>
        <w:bottom w:val="none" w:sz="0" w:space="0" w:color="auto"/>
        <w:right w:val="none" w:sz="0" w:space="0" w:color="auto"/>
      </w:divBdr>
    </w:div>
    <w:div w:id="1949389035">
      <w:bodyDiv w:val="1"/>
      <w:marLeft w:val="0"/>
      <w:marRight w:val="0"/>
      <w:marTop w:val="0"/>
      <w:marBottom w:val="0"/>
      <w:divBdr>
        <w:top w:val="none" w:sz="0" w:space="0" w:color="auto"/>
        <w:left w:val="none" w:sz="0" w:space="0" w:color="auto"/>
        <w:bottom w:val="none" w:sz="0" w:space="0" w:color="auto"/>
        <w:right w:val="none" w:sz="0" w:space="0" w:color="auto"/>
      </w:divBdr>
    </w:div>
    <w:div w:id="1949508631">
      <w:bodyDiv w:val="1"/>
      <w:marLeft w:val="0"/>
      <w:marRight w:val="0"/>
      <w:marTop w:val="0"/>
      <w:marBottom w:val="0"/>
      <w:divBdr>
        <w:top w:val="none" w:sz="0" w:space="0" w:color="auto"/>
        <w:left w:val="none" w:sz="0" w:space="0" w:color="auto"/>
        <w:bottom w:val="none" w:sz="0" w:space="0" w:color="auto"/>
        <w:right w:val="none" w:sz="0" w:space="0" w:color="auto"/>
      </w:divBdr>
    </w:div>
    <w:div w:id="1950043526">
      <w:bodyDiv w:val="1"/>
      <w:marLeft w:val="0"/>
      <w:marRight w:val="0"/>
      <w:marTop w:val="0"/>
      <w:marBottom w:val="0"/>
      <w:divBdr>
        <w:top w:val="none" w:sz="0" w:space="0" w:color="auto"/>
        <w:left w:val="none" w:sz="0" w:space="0" w:color="auto"/>
        <w:bottom w:val="none" w:sz="0" w:space="0" w:color="auto"/>
        <w:right w:val="none" w:sz="0" w:space="0" w:color="auto"/>
      </w:divBdr>
    </w:div>
    <w:div w:id="1950237471">
      <w:bodyDiv w:val="1"/>
      <w:marLeft w:val="0"/>
      <w:marRight w:val="0"/>
      <w:marTop w:val="0"/>
      <w:marBottom w:val="0"/>
      <w:divBdr>
        <w:top w:val="none" w:sz="0" w:space="0" w:color="auto"/>
        <w:left w:val="none" w:sz="0" w:space="0" w:color="auto"/>
        <w:bottom w:val="none" w:sz="0" w:space="0" w:color="auto"/>
        <w:right w:val="none" w:sz="0" w:space="0" w:color="auto"/>
      </w:divBdr>
    </w:div>
    <w:div w:id="1950696024">
      <w:bodyDiv w:val="1"/>
      <w:marLeft w:val="0"/>
      <w:marRight w:val="0"/>
      <w:marTop w:val="0"/>
      <w:marBottom w:val="0"/>
      <w:divBdr>
        <w:top w:val="none" w:sz="0" w:space="0" w:color="auto"/>
        <w:left w:val="none" w:sz="0" w:space="0" w:color="auto"/>
        <w:bottom w:val="none" w:sz="0" w:space="0" w:color="auto"/>
        <w:right w:val="none" w:sz="0" w:space="0" w:color="auto"/>
      </w:divBdr>
    </w:div>
    <w:div w:id="1950775323">
      <w:bodyDiv w:val="1"/>
      <w:marLeft w:val="0"/>
      <w:marRight w:val="0"/>
      <w:marTop w:val="0"/>
      <w:marBottom w:val="0"/>
      <w:divBdr>
        <w:top w:val="none" w:sz="0" w:space="0" w:color="auto"/>
        <w:left w:val="none" w:sz="0" w:space="0" w:color="auto"/>
        <w:bottom w:val="none" w:sz="0" w:space="0" w:color="auto"/>
        <w:right w:val="none" w:sz="0" w:space="0" w:color="auto"/>
      </w:divBdr>
    </w:div>
    <w:div w:id="1952006153">
      <w:bodyDiv w:val="1"/>
      <w:marLeft w:val="0"/>
      <w:marRight w:val="0"/>
      <w:marTop w:val="0"/>
      <w:marBottom w:val="0"/>
      <w:divBdr>
        <w:top w:val="none" w:sz="0" w:space="0" w:color="auto"/>
        <w:left w:val="none" w:sz="0" w:space="0" w:color="auto"/>
        <w:bottom w:val="none" w:sz="0" w:space="0" w:color="auto"/>
        <w:right w:val="none" w:sz="0" w:space="0" w:color="auto"/>
      </w:divBdr>
    </w:div>
    <w:div w:id="1952125308">
      <w:bodyDiv w:val="1"/>
      <w:marLeft w:val="0"/>
      <w:marRight w:val="0"/>
      <w:marTop w:val="0"/>
      <w:marBottom w:val="0"/>
      <w:divBdr>
        <w:top w:val="none" w:sz="0" w:space="0" w:color="auto"/>
        <w:left w:val="none" w:sz="0" w:space="0" w:color="auto"/>
        <w:bottom w:val="none" w:sz="0" w:space="0" w:color="auto"/>
        <w:right w:val="none" w:sz="0" w:space="0" w:color="auto"/>
      </w:divBdr>
    </w:div>
    <w:div w:id="1952739811">
      <w:bodyDiv w:val="1"/>
      <w:marLeft w:val="0"/>
      <w:marRight w:val="0"/>
      <w:marTop w:val="0"/>
      <w:marBottom w:val="0"/>
      <w:divBdr>
        <w:top w:val="none" w:sz="0" w:space="0" w:color="auto"/>
        <w:left w:val="none" w:sz="0" w:space="0" w:color="auto"/>
        <w:bottom w:val="none" w:sz="0" w:space="0" w:color="auto"/>
        <w:right w:val="none" w:sz="0" w:space="0" w:color="auto"/>
      </w:divBdr>
    </w:div>
    <w:div w:id="1952979433">
      <w:bodyDiv w:val="1"/>
      <w:marLeft w:val="0"/>
      <w:marRight w:val="0"/>
      <w:marTop w:val="0"/>
      <w:marBottom w:val="0"/>
      <w:divBdr>
        <w:top w:val="none" w:sz="0" w:space="0" w:color="auto"/>
        <w:left w:val="none" w:sz="0" w:space="0" w:color="auto"/>
        <w:bottom w:val="none" w:sz="0" w:space="0" w:color="auto"/>
        <w:right w:val="none" w:sz="0" w:space="0" w:color="auto"/>
      </w:divBdr>
    </w:div>
    <w:div w:id="1953122461">
      <w:bodyDiv w:val="1"/>
      <w:marLeft w:val="0"/>
      <w:marRight w:val="0"/>
      <w:marTop w:val="0"/>
      <w:marBottom w:val="0"/>
      <w:divBdr>
        <w:top w:val="none" w:sz="0" w:space="0" w:color="auto"/>
        <w:left w:val="none" w:sz="0" w:space="0" w:color="auto"/>
        <w:bottom w:val="none" w:sz="0" w:space="0" w:color="auto"/>
        <w:right w:val="none" w:sz="0" w:space="0" w:color="auto"/>
      </w:divBdr>
    </w:div>
    <w:div w:id="1953124058">
      <w:bodyDiv w:val="1"/>
      <w:marLeft w:val="0"/>
      <w:marRight w:val="0"/>
      <w:marTop w:val="0"/>
      <w:marBottom w:val="0"/>
      <w:divBdr>
        <w:top w:val="none" w:sz="0" w:space="0" w:color="auto"/>
        <w:left w:val="none" w:sz="0" w:space="0" w:color="auto"/>
        <w:bottom w:val="none" w:sz="0" w:space="0" w:color="auto"/>
        <w:right w:val="none" w:sz="0" w:space="0" w:color="auto"/>
      </w:divBdr>
    </w:div>
    <w:div w:id="1953896577">
      <w:bodyDiv w:val="1"/>
      <w:marLeft w:val="0"/>
      <w:marRight w:val="0"/>
      <w:marTop w:val="0"/>
      <w:marBottom w:val="0"/>
      <w:divBdr>
        <w:top w:val="none" w:sz="0" w:space="0" w:color="auto"/>
        <w:left w:val="none" w:sz="0" w:space="0" w:color="auto"/>
        <w:bottom w:val="none" w:sz="0" w:space="0" w:color="auto"/>
        <w:right w:val="none" w:sz="0" w:space="0" w:color="auto"/>
      </w:divBdr>
    </w:div>
    <w:div w:id="1954166133">
      <w:bodyDiv w:val="1"/>
      <w:marLeft w:val="0"/>
      <w:marRight w:val="0"/>
      <w:marTop w:val="0"/>
      <w:marBottom w:val="0"/>
      <w:divBdr>
        <w:top w:val="none" w:sz="0" w:space="0" w:color="auto"/>
        <w:left w:val="none" w:sz="0" w:space="0" w:color="auto"/>
        <w:bottom w:val="none" w:sz="0" w:space="0" w:color="auto"/>
        <w:right w:val="none" w:sz="0" w:space="0" w:color="auto"/>
      </w:divBdr>
    </w:div>
    <w:div w:id="1954360128">
      <w:bodyDiv w:val="1"/>
      <w:marLeft w:val="0"/>
      <w:marRight w:val="0"/>
      <w:marTop w:val="0"/>
      <w:marBottom w:val="0"/>
      <w:divBdr>
        <w:top w:val="none" w:sz="0" w:space="0" w:color="auto"/>
        <w:left w:val="none" w:sz="0" w:space="0" w:color="auto"/>
        <w:bottom w:val="none" w:sz="0" w:space="0" w:color="auto"/>
        <w:right w:val="none" w:sz="0" w:space="0" w:color="auto"/>
      </w:divBdr>
    </w:div>
    <w:div w:id="1954705933">
      <w:bodyDiv w:val="1"/>
      <w:marLeft w:val="0"/>
      <w:marRight w:val="0"/>
      <w:marTop w:val="0"/>
      <w:marBottom w:val="0"/>
      <w:divBdr>
        <w:top w:val="none" w:sz="0" w:space="0" w:color="auto"/>
        <w:left w:val="none" w:sz="0" w:space="0" w:color="auto"/>
        <w:bottom w:val="none" w:sz="0" w:space="0" w:color="auto"/>
        <w:right w:val="none" w:sz="0" w:space="0" w:color="auto"/>
      </w:divBdr>
    </w:div>
    <w:div w:id="1954708916">
      <w:bodyDiv w:val="1"/>
      <w:marLeft w:val="0"/>
      <w:marRight w:val="0"/>
      <w:marTop w:val="0"/>
      <w:marBottom w:val="0"/>
      <w:divBdr>
        <w:top w:val="none" w:sz="0" w:space="0" w:color="auto"/>
        <w:left w:val="none" w:sz="0" w:space="0" w:color="auto"/>
        <w:bottom w:val="none" w:sz="0" w:space="0" w:color="auto"/>
        <w:right w:val="none" w:sz="0" w:space="0" w:color="auto"/>
      </w:divBdr>
    </w:div>
    <w:div w:id="1954902179">
      <w:bodyDiv w:val="1"/>
      <w:marLeft w:val="0"/>
      <w:marRight w:val="0"/>
      <w:marTop w:val="0"/>
      <w:marBottom w:val="0"/>
      <w:divBdr>
        <w:top w:val="none" w:sz="0" w:space="0" w:color="auto"/>
        <w:left w:val="none" w:sz="0" w:space="0" w:color="auto"/>
        <w:bottom w:val="none" w:sz="0" w:space="0" w:color="auto"/>
        <w:right w:val="none" w:sz="0" w:space="0" w:color="auto"/>
      </w:divBdr>
    </w:div>
    <w:div w:id="1955280879">
      <w:bodyDiv w:val="1"/>
      <w:marLeft w:val="0"/>
      <w:marRight w:val="0"/>
      <w:marTop w:val="0"/>
      <w:marBottom w:val="0"/>
      <w:divBdr>
        <w:top w:val="none" w:sz="0" w:space="0" w:color="auto"/>
        <w:left w:val="none" w:sz="0" w:space="0" w:color="auto"/>
        <w:bottom w:val="none" w:sz="0" w:space="0" w:color="auto"/>
        <w:right w:val="none" w:sz="0" w:space="0" w:color="auto"/>
      </w:divBdr>
    </w:div>
    <w:div w:id="1955550925">
      <w:bodyDiv w:val="1"/>
      <w:marLeft w:val="0"/>
      <w:marRight w:val="0"/>
      <w:marTop w:val="0"/>
      <w:marBottom w:val="0"/>
      <w:divBdr>
        <w:top w:val="none" w:sz="0" w:space="0" w:color="auto"/>
        <w:left w:val="none" w:sz="0" w:space="0" w:color="auto"/>
        <w:bottom w:val="none" w:sz="0" w:space="0" w:color="auto"/>
        <w:right w:val="none" w:sz="0" w:space="0" w:color="auto"/>
      </w:divBdr>
    </w:div>
    <w:div w:id="1955676075">
      <w:bodyDiv w:val="1"/>
      <w:marLeft w:val="0"/>
      <w:marRight w:val="0"/>
      <w:marTop w:val="0"/>
      <w:marBottom w:val="0"/>
      <w:divBdr>
        <w:top w:val="none" w:sz="0" w:space="0" w:color="auto"/>
        <w:left w:val="none" w:sz="0" w:space="0" w:color="auto"/>
        <w:bottom w:val="none" w:sz="0" w:space="0" w:color="auto"/>
        <w:right w:val="none" w:sz="0" w:space="0" w:color="auto"/>
      </w:divBdr>
    </w:div>
    <w:div w:id="1955743085">
      <w:bodyDiv w:val="1"/>
      <w:marLeft w:val="0"/>
      <w:marRight w:val="0"/>
      <w:marTop w:val="0"/>
      <w:marBottom w:val="0"/>
      <w:divBdr>
        <w:top w:val="none" w:sz="0" w:space="0" w:color="auto"/>
        <w:left w:val="none" w:sz="0" w:space="0" w:color="auto"/>
        <w:bottom w:val="none" w:sz="0" w:space="0" w:color="auto"/>
        <w:right w:val="none" w:sz="0" w:space="0" w:color="auto"/>
      </w:divBdr>
    </w:div>
    <w:div w:id="1956012899">
      <w:bodyDiv w:val="1"/>
      <w:marLeft w:val="0"/>
      <w:marRight w:val="0"/>
      <w:marTop w:val="0"/>
      <w:marBottom w:val="0"/>
      <w:divBdr>
        <w:top w:val="none" w:sz="0" w:space="0" w:color="auto"/>
        <w:left w:val="none" w:sz="0" w:space="0" w:color="auto"/>
        <w:bottom w:val="none" w:sz="0" w:space="0" w:color="auto"/>
        <w:right w:val="none" w:sz="0" w:space="0" w:color="auto"/>
      </w:divBdr>
    </w:div>
    <w:div w:id="1956062465">
      <w:bodyDiv w:val="1"/>
      <w:marLeft w:val="0"/>
      <w:marRight w:val="0"/>
      <w:marTop w:val="0"/>
      <w:marBottom w:val="0"/>
      <w:divBdr>
        <w:top w:val="none" w:sz="0" w:space="0" w:color="auto"/>
        <w:left w:val="none" w:sz="0" w:space="0" w:color="auto"/>
        <w:bottom w:val="none" w:sz="0" w:space="0" w:color="auto"/>
        <w:right w:val="none" w:sz="0" w:space="0" w:color="auto"/>
      </w:divBdr>
    </w:div>
    <w:div w:id="1956595643">
      <w:bodyDiv w:val="1"/>
      <w:marLeft w:val="0"/>
      <w:marRight w:val="0"/>
      <w:marTop w:val="0"/>
      <w:marBottom w:val="0"/>
      <w:divBdr>
        <w:top w:val="none" w:sz="0" w:space="0" w:color="auto"/>
        <w:left w:val="none" w:sz="0" w:space="0" w:color="auto"/>
        <w:bottom w:val="none" w:sz="0" w:space="0" w:color="auto"/>
        <w:right w:val="none" w:sz="0" w:space="0" w:color="auto"/>
      </w:divBdr>
    </w:div>
    <w:div w:id="1957058968">
      <w:bodyDiv w:val="1"/>
      <w:marLeft w:val="0"/>
      <w:marRight w:val="0"/>
      <w:marTop w:val="0"/>
      <w:marBottom w:val="0"/>
      <w:divBdr>
        <w:top w:val="none" w:sz="0" w:space="0" w:color="auto"/>
        <w:left w:val="none" w:sz="0" w:space="0" w:color="auto"/>
        <w:bottom w:val="none" w:sz="0" w:space="0" w:color="auto"/>
        <w:right w:val="none" w:sz="0" w:space="0" w:color="auto"/>
      </w:divBdr>
    </w:div>
    <w:div w:id="1957252285">
      <w:bodyDiv w:val="1"/>
      <w:marLeft w:val="0"/>
      <w:marRight w:val="0"/>
      <w:marTop w:val="0"/>
      <w:marBottom w:val="0"/>
      <w:divBdr>
        <w:top w:val="none" w:sz="0" w:space="0" w:color="auto"/>
        <w:left w:val="none" w:sz="0" w:space="0" w:color="auto"/>
        <w:bottom w:val="none" w:sz="0" w:space="0" w:color="auto"/>
        <w:right w:val="none" w:sz="0" w:space="0" w:color="auto"/>
      </w:divBdr>
    </w:div>
    <w:div w:id="1957372973">
      <w:bodyDiv w:val="1"/>
      <w:marLeft w:val="0"/>
      <w:marRight w:val="0"/>
      <w:marTop w:val="0"/>
      <w:marBottom w:val="0"/>
      <w:divBdr>
        <w:top w:val="none" w:sz="0" w:space="0" w:color="auto"/>
        <w:left w:val="none" w:sz="0" w:space="0" w:color="auto"/>
        <w:bottom w:val="none" w:sz="0" w:space="0" w:color="auto"/>
        <w:right w:val="none" w:sz="0" w:space="0" w:color="auto"/>
      </w:divBdr>
    </w:div>
    <w:div w:id="1957440250">
      <w:bodyDiv w:val="1"/>
      <w:marLeft w:val="0"/>
      <w:marRight w:val="0"/>
      <w:marTop w:val="0"/>
      <w:marBottom w:val="0"/>
      <w:divBdr>
        <w:top w:val="none" w:sz="0" w:space="0" w:color="auto"/>
        <w:left w:val="none" w:sz="0" w:space="0" w:color="auto"/>
        <w:bottom w:val="none" w:sz="0" w:space="0" w:color="auto"/>
        <w:right w:val="none" w:sz="0" w:space="0" w:color="auto"/>
      </w:divBdr>
    </w:div>
    <w:div w:id="1957443740">
      <w:bodyDiv w:val="1"/>
      <w:marLeft w:val="0"/>
      <w:marRight w:val="0"/>
      <w:marTop w:val="0"/>
      <w:marBottom w:val="0"/>
      <w:divBdr>
        <w:top w:val="none" w:sz="0" w:space="0" w:color="auto"/>
        <w:left w:val="none" w:sz="0" w:space="0" w:color="auto"/>
        <w:bottom w:val="none" w:sz="0" w:space="0" w:color="auto"/>
        <w:right w:val="none" w:sz="0" w:space="0" w:color="auto"/>
      </w:divBdr>
    </w:div>
    <w:div w:id="1957515956">
      <w:bodyDiv w:val="1"/>
      <w:marLeft w:val="0"/>
      <w:marRight w:val="0"/>
      <w:marTop w:val="0"/>
      <w:marBottom w:val="0"/>
      <w:divBdr>
        <w:top w:val="none" w:sz="0" w:space="0" w:color="auto"/>
        <w:left w:val="none" w:sz="0" w:space="0" w:color="auto"/>
        <w:bottom w:val="none" w:sz="0" w:space="0" w:color="auto"/>
        <w:right w:val="none" w:sz="0" w:space="0" w:color="auto"/>
      </w:divBdr>
    </w:div>
    <w:div w:id="1957516707">
      <w:bodyDiv w:val="1"/>
      <w:marLeft w:val="0"/>
      <w:marRight w:val="0"/>
      <w:marTop w:val="0"/>
      <w:marBottom w:val="0"/>
      <w:divBdr>
        <w:top w:val="none" w:sz="0" w:space="0" w:color="auto"/>
        <w:left w:val="none" w:sz="0" w:space="0" w:color="auto"/>
        <w:bottom w:val="none" w:sz="0" w:space="0" w:color="auto"/>
        <w:right w:val="none" w:sz="0" w:space="0" w:color="auto"/>
      </w:divBdr>
    </w:div>
    <w:div w:id="1957785668">
      <w:bodyDiv w:val="1"/>
      <w:marLeft w:val="0"/>
      <w:marRight w:val="0"/>
      <w:marTop w:val="0"/>
      <w:marBottom w:val="0"/>
      <w:divBdr>
        <w:top w:val="none" w:sz="0" w:space="0" w:color="auto"/>
        <w:left w:val="none" w:sz="0" w:space="0" w:color="auto"/>
        <w:bottom w:val="none" w:sz="0" w:space="0" w:color="auto"/>
        <w:right w:val="none" w:sz="0" w:space="0" w:color="auto"/>
      </w:divBdr>
    </w:div>
    <w:div w:id="1957983861">
      <w:bodyDiv w:val="1"/>
      <w:marLeft w:val="0"/>
      <w:marRight w:val="0"/>
      <w:marTop w:val="0"/>
      <w:marBottom w:val="0"/>
      <w:divBdr>
        <w:top w:val="none" w:sz="0" w:space="0" w:color="auto"/>
        <w:left w:val="none" w:sz="0" w:space="0" w:color="auto"/>
        <w:bottom w:val="none" w:sz="0" w:space="0" w:color="auto"/>
        <w:right w:val="none" w:sz="0" w:space="0" w:color="auto"/>
      </w:divBdr>
    </w:div>
    <w:div w:id="1958024633">
      <w:bodyDiv w:val="1"/>
      <w:marLeft w:val="0"/>
      <w:marRight w:val="0"/>
      <w:marTop w:val="0"/>
      <w:marBottom w:val="0"/>
      <w:divBdr>
        <w:top w:val="none" w:sz="0" w:space="0" w:color="auto"/>
        <w:left w:val="none" w:sz="0" w:space="0" w:color="auto"/>
        <w:bottom w:val="none" w:sz="0" w:space="0" w:color="auto"/>
        <w:right w:val="none" w:sz="0" w:space="0" w:color="auto"/>
      </w:divBdr>
    </w:div>
    <w:div w:id="1958178916">
      <w:bodyDiv w:val="1"/>
      <w:marLeft w:val="0"/>
      <w:marRight w:val="0"/>
      <w:marTop w:val="0"/>
      <w:marBottom w:val="0"/>
      <w:divBdr>
        <w:top w:val="none" w:sz="0" w:space="0" w:color="auto"/>
        <w:left w:val="none" w:sz="0" w:space="0" w:color="auto"/>
        <w:bottom w:val="none" w:sz="0" w:space="0" w:color="auto"/>
        <w:right w:val="none" w:sz="0" w:space="0" w:color="auto"/>
      </w:divBdr>
    </w:div>
    <w:div w:id="1958439350">
      <w:bodyDiv w:val="1"/>
      <w:marLeft w:val="0"/>
      <w:marRight w:val="0"/>
      <w:marTop w:val="0"/>
      <w:marBottom w:val="0"/>
      <w:divBdr>
        <w:top w:val="none" w:sz="0" w:space="0" w:color="auto"/>
        <w:left w:val="none" w:sz="0" w:space="0" w:color="auto"/>
        <w:bottom w:val="none" w:sz="0" w:space="0" w:color="auto"/>
        <w:right w:val="none" w:sz="0" w:space="0" w:color="auto"/>
      </w:divBdr>
    </w:div>
    <w:div w:id="1959097322">
      <w:bodyDiv w:val="1"/>
      <w:marLeft w:val="0"/>
      <w:marRight w:val="0"/>
      <w:marTop w:val="0"/>
      <w:marBottom w:val="0"/>
      <w:divBdr>
        <w:top w:val="none" w:sz="0" w:space="0" w:color="auto"/>
        <w:left w:val="none" w:sz="0" w:space="0" w:color="auto"/>
        <w:bottom w:val="none" w:sz="0" w:space="0" w:color="auto"/>
        <w:right w:val="none" w:sz="0" w:space="0" w:color="auto"/>
      </w:divBdr>
    </w:div>
    <w:div w:id="1959139307">
      <w:bodyDiv w:val="1"/>
      <w:marLeft w:val="0"/>
      <w:marRight w:val="0"/>
      <w:marTop w:val="0"/>
      <w:marBottom w:val="0"/>
      <w:divBdr>
        <w:top w:val="none" w:sz="0" w:space="0" w:color="auto"/>
        <w:left w:val="none" w:sz="0" w:space="0" w:color="auto"/>
        <w:bottom w:val="none" w:sz="0" w:space="0" w:color="auto"/>
        <w:right w:val="none" w:sz="0" w:space="0" w:color="auto"/>
      </w:divBdr>
    </w:div>
    <w:div w:id="1959529843">
      <w:bodyDiv w:val="1"/>
      <w:marLeft w:val="0"/>
      <w:marRight w:val="0"/>
      <w:marTop w:val="0"/>
      <w:marBottom w:val="0"/>
      <w:divBdr>
        <w:top w:val="none" w:sz="0" w:space="0" w:color="auto"/>
        <w:left w:val="none" w:sz="0" w:space="0" w:color="auto"/>
        <w:bottom w:val="none" w:sz="0" w:space="0" w:color="auto"/>
        <w:right w:val="none" w:sz="0" w:space="0" w:color="auto"/>
      </w:divBdr>
    </w:div>
    <w:div w:id="1959558967">
      <w:bodyDiv w:val="1"/>
      <w:marLeft w:val="0"/>
      <w:marRight w:val="0"/>
      <w:marTop w:val="0"/>
      <w:marBottom w:val="0"/>
      <w:divBdr>
        <w:top w:val="none" w:sz="0" w:space="0" w:color="auto"/>
        <w:left w:val="none" w:sz="0" w:space="0" w:color="auto"/>
        <w:bottom w:val="none" w:sz="0" w:space="0" w:color="auto"/>
        <w:right w:val="none" w:sz="0" w:space="0" w:color="auto"/>
      </w:divBdr>
    </w:div>
    <w:div w:id="1960139764">
      <w:bodyDiv w:val="1"/>
      <w:marLeft w:val="0"/>
      <w:marRight w:val="0"/>
      <w:marTop w:val="0"/>
      <w:marBottom w:val="0"/>
      <w:divBdr>
        <w:top w:val="none" w:sz="0" w:space="0" w:color="auto"/>
        <w:left w:val="none" w:sz="0" w:space="0" w:color="auto"/>
        <w:bottom w:val="none" w:sz="0" w:space="0" w:color="auto"/>
        <w:right w:val="none" w:sz="0" w:space="0" w:color="auto"/>
      </w:divBdr>
    </w:div>
    <w:div w:id="1960641674">
      <w:bodyDiv w:val="1"/>
      <w:marLeft w:val="0"/>
      <w:marRight w:val="0"/>
      <w:marTop w:val="0"/>
      <w:marBottom w:val="0"/>
      <w:divBdr>
        <w:top w:val="none" w:sz="0" w:space="0" w:color="auto"/>
        <w:left w:val="none" w:sz="0" w:space="0" w:color="auto"/>
        <w:bottom w:val="none" w:sz="0" w:space="0" w:color="auto"/>
        <w:right w:val="none" w:sz="0" w:space="0" w:color="auto"/>
      </w:divBdr>
    </w:div>
    <w:div w:id="1960648132">
      <w:bodyDiv w:val="1"/>
      <w:marLeft w:val="0"/>
      <w:marRight w:val="0"/>
      <w:marTop w:val="0"/>
      <w:marBottom w:val="0"/>
      <w:divBdr>
        <w:top w:val="none" w:sz="0" w:space="0" w:color="auto"/>
        <w:left w:val="none" w:sz="0" w:space="0" w:color="auto"/>
        <w:bottom w:val="none" w:sz="0" w:space="0" w:color="auto"/>
        <w:right w:val="none" w:sz="0" w:space="0" w:color="auto"/>
      </w:divBdr>
    </w:div>
    <w:div w:id="1960723752">
      <w:bodyDiv w:val="1"/>
      <w:marLeft w:val="0"/>
      <w:marRight w:val="0"/>
      <w:marTop w:val="0"/>
      <w:marBottom w:val="0"/>
      <w:divBdr>
        <w:top w:val="none" w:sz="0" w:space="0" w:color="auto"/>
        <w:left w:val="none" w:sz="0" w:space="0" w:color="auto"/>
        <w:bottom w:val="none" w:sz="0" w:space="0" w:color="auto"/>
        <w:right w:val="none" w:sz="0" w:space="0" w:color="auto"/>
      </w:divBdr>
    </w:div>
    <w:div w:id="1961571538">
      <w:bodyDiv w:val="1"/>
      <w:marLeft w:val="0"/>
      <w:marRight w:val="0"/>
      <w:marTop w:val="0"/>
      <w:marBottom w:val="0"/>
      <w:divBdr>
        <w:top w:val="none" w:sz="0" w:space="0" w:color="auto"/>
        <w:left w:val="none" w:sz="0" w:space="0" w:color="auto"/>
        <w:bottom w:val="none" w:sz="0" w:space="0" w:color="auto"/>
        <w:right w:val="none" w:sz="0" w:space="0" w:color="auto"/>
      </w:divBdr>
    </w:div>
    <w:div w:id="1961764698">
      <w:bodyDiv w:val="1"/>
      <w:marLeft w:val="0"/>
      <w:marRight w:val="0"/>
      <w:marTop w:val="0"/>
      <w:marBottom w:val="0"/>
      <w:divBdr>
        <w:top w:val="none" w:sz="0" w:space="0" w:color="auto"/>
        <w:left w:val="none" w:sz="0" w:space="0" w:color="auto"/>
        <w:bottom w:val="none" w:sz="0" w:space="0" w:color="auto"/>
        <w:right w:val="none" w:sz="0" w:space="0" w:color="auto"/>
      </w:divBdr>
    </w:div>
    <w:div w:id="1961840069">
      <w:bodyDiv w:val="1"/>
      <w:marLeft w:val="0"/>
      <w:marRight w:val="0"/>
      <w:marTop w:val="0"/>
      <w:marBottom w:val="0"/>
      <w:divBdr>
        <w:top w:val="none" w:sz="0" w:space="0" w:color="auto"/>
        <w:left w:val="none" w:sz="0" w:space="0" w:color="auto"/>
        <w:bottom w:val="none" w:sz="0" w:space="0" w:color="auto"/>
        <w:right w:val="none" w:sz="0" w:space="0" w:color="auto"/>
      </w:divBdr>
    </w:div>
    <w:div w:id="1962496469">
      <w:bodyDiv w:val="1"/>
      <w:marLeft w:val="0"/>
      <w:marRight w:val="0"/>
      <w:marTop w:val="0"/>
      <w:marBottom w:val="0"/>
      <w:divBdr>
        <w:top w:val="none" w:sz="0" w:space="0" w:color="auto"/>
        <w:left w:val="none" w:sz="0" w:space="0" w:color="auto"/>
        <w:bottom w:val="none" w:sz="0" w:space="0" w:color="auto"/>
        <w:right w:val="none" w:sz="0" w:space="0" w:color="auto"/>
      </w:divBdr>
    </w:div>
    <w:div w:id="1962497246">
      <w:bodyDiv w:val="1"/>
      <w:marLeft w:val="0"/>
      <w:marRight w:val="0"/>
      <w:marTop w:val="0"/>
      <w:marBottom w:val="0"/>
      <w:divBdr>
        <w:top w:val="none" w:sz="0" w:space="0" w:color="auto"/>
        <w:left w:val="none" w:sz="0" w:space="0" w:color="auto"/>
        <w:bottom w:val="none" w:sz="0" w:space="0" w:color="auto"/>
        <w:right w:val="none" w:sz="0" w:space="0" w:color="auto"/>
      </w:divBdr>
    </w:div>
    <w:div w:id="1962765617">
      <w:bodyDiv w:val="1"/>
      <w:marLeft w:val="0"/>
      <w:marRight w:val="0"/>
      <w:marTop w:val="0"/>
      <w:marBottom w:val="0"/>
      <w:divBdr>
        <w:top w:val="none" w:sz="0" w:space="0" w:color="auto"/>
        <w:left w:val="none" w:sz="0" w:space="0" w:color="auto"/>
        <w:bottom w:val="none" w:sz="0" w:space="0" w:color="auto"/>
        <w:right w:val="none" w:sz="0" w:space="0" w:color="auto"/>
      </w:divBdr>
    </w:div>
    <w:div w:id="1962955428">
      <w:bodyDiv w:val="1"/>
      <w:marLeft w:val="0"/>
      <w:marRight w:val="0"/>
      <w:marTop w:val="0"/>
      <w:marBottom w:val="0"/>
      <w:divBdr>
        <w:top w:val="none" w:sz="0" w:space="0" w:color="auto"/>
        <w:left w:val="none" w:sz="0" w:space="0" w:color="auto"/>
        <w:bottom w:val="none" w:sz="0" w:space="0" w:color="auto"/>
        <w:right w:val="none" w:sz="0" w:space="0" w:color="auto"/>
      </w:divBdr>
    </w:div>
    <w:div w:id="1963069238">
      <w:bodyDiv w:val="1"/>
      <w:marLeft w:val="0"/>
      <w:marRight w:val="0"/>
      <w:marTop w:val="0"/>
      <w:marBottom w:val="0"/>
      <w:divBdr>
        <w:top w:val="none" w:sz="0" w:space="0" w:color="auto"/>
        <w:left w:val="none" w:sz="0" w:space="0" w:color="auto"/>
        <w:bottom w:val="none" w:sz="0" w:space="0" w:color="auto"/>
        <w:right w:val="none" w:sz="0" w:space="0" w:color="auto"/>
      </w:divBdr>
    </w:div>
    <w:div w:id="1963539498">
      <w:bodyDiv w:val="1"/>
      <w:marLeft w:val="0"/>
      <w:marRight w:val="0"/>
      <w:marTop w:val="0"/>
      <w:marBottom w:val="0"/>
      <w:divBdr>
        <w:top w:val="none" w:sz="0" w:space="0" w:color="auto"/>
        <w:left w:val="none" w:sz="0" w:space="0" w:color="auto"/>
        <w:bottom w:val="none" w:sz="0" w:space="0" w:color="auto"/>
        <w:right w:val="none" w:sz="0" w:space="0" w:color="auto"/>
      </w:divBdr>
    </w:div>
    <w:div w:id="1963655408">
      <w:bodyDiv w:val="1"/>
      <w:marLeft w:val="0"/>
      <w:marRight w:val="0"/>
      <w:marTop w:val="0"/>
      <w:marBottom w:val="0"/>
      <w:divBdr>
        <w:top w:val="none" w:sz="0" w:space="0" w:color="auto"/>
        <w:left w:val="none" w:sz="0" w:space="0" w:color="auto"/>
        <w:bottom w:val="none" w:sz="0" w:space="0" w:color="auto"/>
        <w:right w:val="none" w:sz="0" w:space="0" w:color="auto"/>
      </w:divBdr>
    </w:div>
    <w:div w:id="1963731488">
      <w:bodyDiv w:val="1"/>
      <w:marLeft w:val="0"/>
      <w:marRight w:val="0"/>
      <w:marTop w:val="0"/>
      <w:marBottom w:val="0"/>
      <w:divBdr>
        <w:top w:val="none" w:sz="0" w:space="0" w:color="auto"/>
        <w:left w:val="none" w:sz="0" w:space="0" w:color="auto"/>
        <w:bottom w:val="none" w:sz="0" w:space="0" w:color="auto"/>
        <w:right w:val="none" w:sz="0" w:space="0" w:color="auto"/>
      </w:divBdr>
    </w:div>
    <w:div w:id="1963918708">
      <w:bodyDiv w:val="1"/>
      <w:marLeft w:val="0"/>
      <w:marRight w:val="0"/>
      <w:marTop w:val="0"/>
      <w:marBottom w:val="0"/>
      <w:divBdr>
        <w:top w:val="none" w:sz="0" w:space="0" w:color="auto"/>
        <w:left w:val="none" w:sz="0" w:space="0" w:color="auto"/>
        <w:bottom w:val="none" w:sz="0" w:space="0" w:color="auto"/>
        <w:right w:val="none" w:sz="0" w:space="0" w:color="auto"/>
      </w:divBdr>
    </w:div>
    <w:div w:id="1965035910">
      <w:bodyDiv w:val="1"/>
      <w:marLeft w:val="0"/>
      <w:marRight w:val="0"/>
      <w:marTop w:val="0"/>
      <w:marBottom w:val="0"/>
      <w:divBdr>
        <w:top w:val="none" w:sz="0" w:space="0" w:color="auto"/>
        <w:left w:val="none" w:sz="0" w:space="0" w:color="auto"/>
        <w:bottom w:val="none" w:sz="0" w:space="0" w:color="auto"/>
        <w:right w:val="none" w:sz="0" w:space="0" w:color="auto"/>
      </w:divBdr>
    </w:div>
    <w:div w:id="1965385863">
      <w:bodyDiv w:val="1"/>
      <w:marLeft w:val="0"/>
      <w:marRight w:val="0"/>
      <w:marTop w:val="0"/>
      <w:marBottom w:val="0"/>
      <w:divBdr>
        <w:top w:val="none" w:sz="0" w:space="0" w:color="auto"/>
        <w:left w:val="none" w:sz="0" w:space="0" w:color="auto"/>
        <w:bottom w:val="none" w:sz="0" w:space="0" w:color="auto"/>
        <w:right w:val="none" w:sz="0" w:space="0" w:color="auto"/>
      </w:divBdr>
    </w:div>
    <w:div w:id="1965841822">
      <w:bodyDiv w:val="1"/>
      <w:marLeft w:val="0"/>
      <w:marRight w:val="0"/>
      <w:marTop w:val="0"/>
      <w:marBottom w:val="0"/>
      <w:divBdr>
        <w:top w:val="none" w:sz="0" w:space="0" w:color="auto"/>
        <w:left w:val="none" w:sz="0" w:space="0" w:color="auto"/>
        <w:bottom w:val="none" w:sz="0" w:space="0" w:color="auto"/>
        <w:right w:val="none" w:sz="0" w:space="0" w:color="auto"/>
      </w:divBdr>
    </w:div>
    <w:div w:id="1966539748">
      <w:bodyDiv w:val="1"/>
      <w:marLeft w:val="0"/>
      <w:marRight w:val="0"/>
      <w:marTop w:val="0"/>
      <w:marBottom w:val="0"/>
      <w:divBdr>
        <w:top w:val="none" w:sz="0" w:space="0" w:color="auto"/>
        <w:left w:val="none" w:sz="0" w:space="0" w:color="auto"/>
        <w:bottom w:val="none" w:sz="0" w:space="0" w:color="auto"/>
        <w:right w:val="none" w:sz="0" w:space="0" w:color="auto"/>
      </w:divBdr>
    </w:div>
    <w:div w:id="1967275117">
      <w:bodyDiv w:val="1"/>
      <w:marLeft w:val="0"/>
      <w:marRight w:val="0"/>
      <w:marTop w:val="0"/>
      <w:marBottom w:val="0"/>
      <w:divBdr>
        <w:top w:val="none" w:sz="0" w:space="0" w:color="auto"/>
        <w:left w:val="none" w:sz="0" w:space="0" w:color="auto"/>
        <w:bottom w:val="none" w:sz="0" w:space="0" w:color="auto"/>
        <w:right w:val="none" w:sz="0" w:space="0" w:color="auto"/>
      </w:divBdr>
    </w:div>
    <w:div w:id="1967464362">
      <w:bodyDiv w:val="1"/>
      <w:marLeft w:val="0"/>
      <w:marRight w:val="0"/>
      <w:marTop w:val="0"/>
      <w:marBottom w:val="0"/>
      <w:divBdr>
        <w:top w:val="none" w:sz="0" w:space="0" w:color="auto"/>
        <w:left w:val="none" w:sz="0" w:space="0" w:color="auto"/>
        <w:bottom w:val="none" w:sz="0" w:space="0" w:color="auto"/>
        <w:right w:val="none" w:sz="0" w:space="0" w:color="auto"/>
      </w:divBdr>
    </w:div>
    <w:div w:id="1967469019">
      <w:bodyDiv w:val="1"/>
      <w:marLeft w:val="0"/>
      <w:marRight w:val="0"/>
      <w:marTop w:val="0"/>
      <w:marBottom w:val="0"/>
      <w:divBdr>
        <w:top w:val="none" w:sz="0" w:space="0" w:color="auto"/>
        <w:left w:val="none" w:sz="0" w:space="0" w:color="auto"/>
        <w:bottom w:val="none" w:sz="0" w:space="0" w:color="auto"/>
        <w:right w:val="none" w:sz="0" w:space="0" w:color="auto"/>
      </w:divBdr>
    </w:div>
    <w:div w:id="1967471620">
      <w:bodyDiv w:val="1"/>
      <w:marLeft w:val="0"/>
      <w:marRight w:val="0"/>
      <w:marTop w:val="0"/>
      <w:marBottom w:val="0"/>
      <w:divBdr>
        <w:top w:val="none" w:sz="0" w:space="0" w:color="auto"/>
        <w:left w:val="none" w:sz="0" w:space="0" w:color="auto"/>
        <w:bottom w:val="none" w:sz="0" w:space="0" w:color="auto"/>
        <w:right w:val="none" w:sz="0" w:space="0" w:color="auto"/>
      </w:divBdr>
    </w:div>
    <w:div w:id="1968008126">
      <w:bodyDiv w:val="1"/>
      <w:marLeft w:val="0"/>
      <w:marRight w:val="0"/>
      <w:marTop w:val="0"/>
      <w:marBottom w:val="0"/>
      <w:divBdr>
        <w:top w:val="none" w:sz="0" w:space="0" w:color="auto"/>
        <w:left w:val="none" w:sz="0" w:space="0" w:color="auto"/>
        <w:bottom w:val="none" w:sz="0" w:space="0" w:color="auto"/>
        <w:right w:val="none" w:sz="0" w:space="0" w:color="auto"/>
      </w:divBdr>
    </w:div>
    <w:div w:id="1968268897">
      <w:bodyDiv w:val="1"/>
      <w:marLeft w:val="0"/>
      <w:marRight w:val="0"/>
      <w:marTop w:val="0"/>
      <w:marBottom w:val="0"/>
      <w:divBdr>
        <w:top w:val="none" w:sz="0" w:space="0" w:color="auto"/>
        <w:left w:val="none" w:sz="0" w:space="0" w:color="auto"/>
        <w:bottom w:val="none" w:sz="0" w:space="0" w:color="auto"/>
        <w:right w:val="none" w:sz="0" w:space="0" w:color="auto"/>
      </w:divBdr>
    </w:div>
    <w:div w:id="1968270841">
      <w:bodyDiv w:val="1"/>
      <w:marLeft w:val="0"/>
      <w:marRight w:val="0"/>
      <w:marTop w:val="0"/>
      <w:marBottom w:val="0"/>
      <w:divBdr>
        <w:top w:val="none" w:sz="0" w:space="0" w:color="auto"/>
        <w:left w:val="none" w:sz="0" w:space="0" w:color="auto"/>
        <w:bottom w:val="none" w:sz="0" w:space="0" w:color="auto"/>
        <w:right w:val="none" w:sz="0" w:space="0" w:color="auto"/>
      </w:divBdr>
    </w:div>
    <w:div w:id="1968585183">
      <w:bodyDiv w:val="1"/>
      <w:marLeft w:val="0"/>
      <w:marRight w:val="0"/>
      <w:marTop w:val="0"/>
      <w:marBottom w:val="0"/>
      <w:divBdr>
        <w:top w:val="none" w:sz="0" w:space="0" w:color="auto"/>
        <w:left w:val="none" w:sz="0" w:space="0" w:color="auto"/>
        <w:bottom w:val="none" w:sz="0" w:space="0" w:color="auto"/>
        <w:right w:val="none" w:sz="0" w:space="0" w:color="auto"/>
      </w:divBdr>
    </w:div>
    <w:div w:id="1969361391">
      <w:bodyDiv w:val="1"/>
      <w:marLeft w:val="0"/>
      <w:marRight w:val="0"/>
      <w:marTop w:val="0"/>
      <w:marBottom w:val="0"/>
      <w:divBdr>
        <w:top w:val="none" w:sz="0" w:space="0" w:color="auto"/>
        <w:left w:val="none" w:sz="0" w:space="0" w:color="auto"/>
        <w:bottom w:val="none" w:sz="0" w:space="0" w:color="auto"/>
        <w:right w:val="none" w:sz="0" w:space="0" w:color="auto"/>
      </w:divBdr>
    </w:div>
    <w:div w:id="1969388013">
      <w:bodyDiv w:val="1"/>
      <w:marLeft w:val="0"/>
      <w:marRight w:val="0"/>
      <w:marTop w:val="0"/>
      <w:marBottom w:val="0"/>
      <w:divBdr>
        <w:top w:val="none" w:sz="0" w:space="0" w:color="auto"/>
        <w:left w:val="none" w:sz="0" w:space="0" w:color="auto"/>
        <w:bottom w:val="none" w:sz="0" w:space="0" w:color="auto"/>
        <w:right w:val="none" w:sz="0" w:space="0" w:color="auto"/>
      </w:divBdr>
    </w:div>
    <w:div w:id="1969506617">
      <w:bodyDiv w:val="1"/>
      <w:marLeft w:val="0"/>
      <w:marRight w:val="0"/>
      <w:marTop w:val="0"/>
      <w:marBottom w:val="0"/>
      <w:divBdr>
        <w:top w:val="none" w:sz="0" w:space="0" w:color="auto"/>
        <w:left w:val="none" w:sz="0" w:space="0" w:color="auto"/>
        <w:bottom w:val="none" w:sz="0" w:space="0" w:color="auto"/>
        <w:right w:val="none" w:sz="0" w:space="0" w:color="auto"/>
      </w:divBdr>
    </w:div>
    <w:div w:id="1970696049">
      <w:bodyDiv w:val="1"/>
      <w:marLeft w:val="0"/>
      <w:marRight w:val="0"/>
      <w:marTop w:val="0"/>
      <w:marBottom w:val="0"/>
      <w:divBdr>
        <w:top w:val="none" w:sz="0" w:space="0" w:color="auto"/>
        <w:left w:val="none" w:sz="0" w:space="0" w:color="auto"/>
        <w:bottom w:val="none" w:sz="0" w:space="0" w:color="auto"/>
        <w:right w:val="none" w:sz="0" w:space="0" w:color="auto"/>
      </w:divBdr>
    </w:div>
    <w:div w:id="1970940630">
      <w:bodyDiv w:val="1"/>
      <w:marLeft w:val="0"/>
      <w:marRight w:val="0"/>
      <w:marTop w:val="0"/>
      <w:marBottom w:val="0"/>
      <w:divBdr>
        <w:top w:val="none" w:sz="0" w:space="0" w:color="auto"/>
        <w:left w:val="none" w:sz="0" w:space="0" w:color="auto"/>
        <w:bottom w:val="none" w:sz="0" w:space="0" w:color="auto"/>
        <w:right w:val="none" w:sz="0" w:space="0" w:color="auto"/>
      </w:divBdr>
    </w:div>
    <w:div w:id="1971086967">
      <w:bodyDiv w:val="1"/>
      <w:marLeft w:val="0"/>
      <w:marRight w:val="0"/>
      <w:marTop w:val="0"/>
      <w:marBottom w:val="0"/>
      <w:divBdr>
        <w:top w:val="none" w:sz="0" w:space="0" w:color="auto"/>
        <w:left w:val="none" w:sz="0" w:space="0" w:color="auto"/>
        <w:bottom w:val="none" w:sz="0" w:space="0" w:color="auto"/>
        <w:right w:val="none" w:sz="0" w:space="0" w:color="auto"/>
      </w:divBdr>
    </w:div>
    <w:div w:id="1971279207">
      <w:bodyDiv w:val="1"/>
      <w:marLeft w:val="0"/>
      <w:marRight w:val="0"/>
      <w:marTop w:val="0"/>
      <w:marBottom w:val="0"/>
      <w:divBdr>
        <w:top w:val="none" w:sz="0" w:space="0" w:color="auto"/>
        <w:left w:val="none" w:sz="0" w:space="0" w:color="auto"/>
        <w:bottom w:val="none" w:sz="0" w:space="0" w:color="auto"/>
        <w:right w:val="none" w:sz="0" w:space="0" w:color="auto"/>
      </w:divBdr>
    </w:div>
    <w:div w:id="1971666935">
      <w:bodyDiv w:val="1"/>
      <w:marLeft w:val="0"/>
      <w:marRight w:val="0"/>
      <w:marTop w:val="0"/>
      <w:marBottom w:val="0"/>
      <w:divBdr>
        <w:top w:val="none" w:sz="0" w:space="0" w:color="auto"/>
        <w:left w:val="none" w:sz="0" w:space="0" w:color="auto"/>
        <w:bottom w:val="none" w:sz="0" w:space="0" w:color="auto"/>
        <w:right w:val="none" w:sz="0" w:space="0" w:color="auto"/>
      </w:divBdr>
    </w:div>
    <w:div w:id="1972205620">
      <w:bodyDiv w:val="1"/>
      <w:marLeft w:val="0"/>
      <w:marRight w:val="0"/>
      <w:marTop w:val="0"/>
      <w:marBottom w:val="0"/>
      <w:divBdr>
        <w:top w:val="none" w:sz="0" w:space="0" w:color="auto"/>
        <w:left w:val="none" w:sz="0" w:space="0" w:color="auto"/>
        <w:bottom w:val="none" w:sz="0" w:space="0" w:color="auto"/>
        <w:right w:val="none" w:sz="0" w:space="0" w:color="auto"/>
      </w:divBdr>
    </w:div>
    <w:div w:id="1972244624">
      <w:bodyDiv w:val="1"/>
      <w:marLeft w:val="0"/>
      <w:marRight w:val="0"/>
      <w:marTop w:val="0"/>
      <w:marBottom w:val="0"/>
      <w:divBdr>
        <w:top w:val="none" w:sz="0" w:space="0" w:color="auto"/>
        <w:left w:val="none" w:sz="0" w:space="0" w:color="auto"/>
        <w:bottom w:val="none" w:sz="0" w:space="0" w:color="auto"/>
        <w:right w:val="none" w:sz="0" w:space="0" w:color="auto"/>
      </w:divBdr>
    </w:div>
    <w:div w:id="1972594345">
      <w:bodyDiv w:val="1"/>
      <w:marLeft w:val="0"/>
      <w:marRight w:val="0"/>
      <w:marTop w:val="0"/>
      <w:marBottom w:val="0"/>
      <w:divBdr>
        <w:top w:val="none" w:sz="0" w:space="0" w:color="auto"/>
        <w:left w:val="none" w:sz="0" w:space="0" w:color="auto"/>
        <w:bottom w:val="none" w:sz="0" w:space="0" w:color="auto"/>
        <w:right w:val="none" w:sz="0" w:space="0" w:color="auto"/>
      </w:divBdr>
    </w:div>
    <w:div w:id="1972711072">
      <w:bodyDiv w:val="1"/>
      <w:marLeft w:val="0"/>
      <w:marRight w:val="0"/>
      <w:marTop w:val="0"/>
      <w:marBottom w:val="0"/>
      <w:divBdr>
        <w:top w:val="none" w:sz="0" w:space="0" w:color="auto"/>
        <w:left w:val="none" w:sz="0" w:space="0" w:color="auto"/>
        <w:bottom w:val="none" w:sz="0" w:space="0" w:color="auto"/>
        <w:right w:val="none" w:sz="0" w:space="0" w:color="auto"/>
      </w:divBdr>
    </w:div>
    <w:div w:id="1972978821">
      <w:bodyDiv w:val="1"/>
      <w:marLeft w:val="0"/>
      <w:marRight w:val="0"/>
      <w:marTop w:val="0"/>
      <w:marBottom w:val="0"/>
      <w:divBdr>
        <w:top w:val="none" w:sz="0" w:space="0" w:color="auto"/>
        <w:left w:val="none" w:sz="0" w:space="0" w:color="auto"/>
        <w:bottom w:val="none" w:sz="0" w:space="0" w:color="auto"/>
        <w:right w:val="none" w:sz="0" w:space="0" w:color="auto"/>
      </w:divBdr>
    </w:div>
    <w:div w:id="1972979291">
      <w:bodyDiv w:val="1"/>
      <w:marLeft w:val="0"/>
      <w:marRight w:val="0"/>
      <w:marTop w:val="0"/>
      <w:marBottom w:val="0"/>
      <w:divBdr>
        <w:top w:val="none" w:sz="0" w:space="0" w:color="auto"/>
        <w:left w:val="none" w:sz="0" w:space="0" w:color="auto"/>
        <w:bottom w:val="none" w:sz="0" w:space="0" w:color="auto"/>
        <w:right w:val="none" w:sz="0" w:space="0" w:color="auto"/>
      </w:divBdr>
    </w:div>
    <w:div w:id="1973057815">
      <w:bodyDiv w:val="1"/>
      <w:marLeft w:val="0"/>
      <w:marRight w:val="0"/>
      <w:marTop w:val="0"/>
      <w:marBottom w:val="0"/>
      <w:divBdr>
        <w:top w:val="none" w:sz="0" w:space="0" w:color="auto"/>
        <w:left w:val="none" w:sz="0" w:space="0" w:color="auto"/>
        <w:bottom w:val="none" w:sz="0" w:space="0" w:color="auto"/>
        <w:right w:val="none" w:sz="0" w:space="0" w:color="auto"/>
      </w:divBdr>
    </w:div>
    <w:div w:id="1974095811">
      <w:bodyDiv w:val="1"/>
      <w:marLeft w:val="0"/>
      <w:marRight w:val="0"/>
      <w:marTop w:val="0"/>
      <w:marBottom w:val="0"/>
      <w:divBdr>
        <w:top w:val="none" w:sz="0" w:space="0" w:color="auto"/>
        <w:left w:val="none" w:sz="0" w:space="0" w:color="auto"/>
        <w:bottom w:val="none" w:sz="0" w:space="0" w:color="auto"/>
        <w:right w:val="none" w:sz="0" w:space="0" w:color="auto"/>
      </w:divBdr>
    </w:div>
    <w:div w:id="1974484766">
      <w:bodyDiv w:val="1"/>
      <w:marLeft w:val="0"/>
      <w:marRight w:val="0"/>
      <w:marTop w:val="0"/>
      <w:marBottom w:val="0"/>
      <w:divBdr>
        <w:top w:val="none" w:sz="0" w:space="0" w:color="auto"/>
        <w:left w:val="none" w:sz="0" w:space="0" w:color="auto"/>
        <w:bottom w:val="none" w:sz="0" w:space="0" w:color="auto"/>
        <w:right w:val="none" w:sz="0" w:space="0" w:color="auto"/>
      </w:divBdr>
    </w:div>
    <w:div w:id="1974821573">
      <w:bodyDiv w:val="1"/>
      <w:marLeft w:val="0"/>
      <w:marRight w:val="0"/>
      <w:marTop w:val="0"/>
      <w:marBottom w:val="0"/>
      <w:divBdr>
        <w:top w:val="none" w:sz="0" w:space="0" w:color="auto"/>
        <w:left w:val="none" w:sz="0" w:space="0" w:color="auto"/>
        <w:bottom w:val="none" w:sz="0" w:space="0" w:color="auto"/>
        <w:right w:val="none" w:sz="0" w:space="0" w:color="auto"/>
      </w:divBdr>
    </w:div>
    <w:div w:id="1975018554">
      <w:bodyDiv w:val="1"/>
      <w:marLeft w:val="0"/>
      <w:marRight w:val="0"/>
      <w:marTop w:val="0"/>
      <w:marBottom w:val="0"/>
      <w:divBdr>
        <w:top w:val="none" w:sz="0" w:space="0" w:color="auto"/>
        <w:left w:val="none" w:sz="0" w:space="0" w:color="auto"/>
        <w:bottom w:val="none" w:sz="0" w:space="0" w:color="auto"/>
        <w:right w:val="none" w:sz="0" w:space="0" w:color="auto"/>
      </w:divBdr>
    </w:div>
    <w:div w:id="1976059983">
      <w:bodyDiv w:val="1"/>
      <w:marLeft w:val="0"/>
      <w:marRight w:val="0"/>
      <w:marTop w:val="0"/>
      <w:marBottom w:val="0"/>
      <w:divBdr>
        <w:top w:val="none" w:sz="0" w:space="0" w:color="auto"/>
        <w:left w:val="none" w:sz="0" w:space="0" w:color="auto"/>
        <w:bottom w:val="none" w:sz="0" w:space="0" w:color="auto"/>
        <w:right w:val="none" w:sz="0" w:space="0" w:color="auto"/>
      </w:divBdr>
    </w:div>
    <w:div w:id="1976062531">
      <w:bodyDiv w:val="1"/>
      <w:marLeft w:val="0"/>
      <w:marRight w:val="0"/>
      <w:marTop w:val="0"/>
      <w:marBottom w:val="0"/>
      <w:divBdr>
        <w:top w:val="none" w:sz="0" w:space="0" w:color="auto"/>
        <w:left w:val="none" w:sz="0" w:space="0" w:color="auto"/>
        <w:bottom w:val="none" w:sz="0" w:space="0" w:color="auto"/>
        <w:right w:val="none" w:sz="0" w:space="0" w:color="auto"/>
      </w:divBdr>
    </w:div>
    <w:div w:id="1976593767">
      <w:bodyDiv w:val="1"/>
      <w:marLeft w:val="0"/>
      <w:marRight w:val="0"/>
      <w:marTop w:val="0"/>
      <w:marBottom w:val="0"/>
      <w:divBdr>
        <w:top w:val="none" w:sz="0" w:space="0" w:color="auto"/>
        <w:left w:val="none" w:sz="0" w:space="0" w:color="auto"/>
        <w:bottom w:val="none" w:sz="0" w:space="0" w:color="auto"/>
        <w:right w:val="none" w:sz="0" w:space="0" w:color="auto"/>
      </w:divBdr>
    </w:div>
    <w:div w:id="1976713385">
      <w:bodyDiv w:val="1"/>
      <w:marLeft w:val="0"/>
      <w:marRight w:val="0"/>
      <w:marTop w:val="0"/>
      <w:marBottom w:val="0"/>
      <w:divBdr>
        <w:top w:val="none" w:sz="0" w:space="0" w:color="auto"/>
        <w:left w:val="none" w:sz="0" w:space="0" w:color="auto"/>
        <w:bottom w:val="none" w:sz="0" w:space="0" w:color="auto"/>
        <w:right w:val="none" w:sz="0" w:space="0" w:color="auto"/>
      </w:divBdr>
    </w:div>
    <w:div w:id="1977637251">
      <w:bodyDiv w:val="1"/>
      <w:marLeft w:val="0"/>
      <w:marRight w:val="0"/>
      <w:marTop w:val="0"/>
      <w:marBottom w:val="0"/>
      <w:divBdr>
        <w:top w:val="none" w:sz="0" w:space="0" w:color="auto"/>
        <w:left w:val="none" w:sz="0" w:space="0" w:color="auto"/>
        <w:bottom w:val="none" w:sz="0" w:space="0" w:color="auto"/>
        <w:right w:val="none" w:sz="0" w:space="0" w:color="auto"/>
      </w:divBdr>
    </w:div>
    <w:div w:id="1977682937">
      <w:bodyDiv w:val="1"/>
      <w:marLeft w:val="0"/>
      <w:marRight w:val="0"/>
      <w:marTop w:val="0"/>
      <w:marBottom w:val="0"/>
      <w:divBdr>
        <w:top w:val="none" w:sz="0" w:space="0" w:color="auto"/>
        <w:left w:val="none" w:sz="0" w:space="0" w:color="auto"/>
        <w:bottom w:val="none" w:sz="0" w:space="0" w:color="auto"/>
        <w:right w:val="none" w:sz="0" w:space="0" w:color="auto"/>
      </w:divBdr>
    </w:div>
    <w:div w:id="1977685138">
      <w:bodyDiv w:val="1"/>
      <w:marLeft w:val="0"/>
      <w:marRight w:val="0"/>
      <w:marTop w:val="0"/>
      <w:marBottom w:val="0"/>
      <w:divBdr>
        <w:top w:val="none" w:sz="0" w:space="0" w:color="auto"/>
        <w:left w:val="none" w:sz="0" w:space="0" w:color="auto"/>
        <w:bottom w:val="none" w:sz="0" w:space="0" w:color="auto"/>
        <w:right w:val="none" w:sz="0" w:space="0" w:color="auto"/>
      </w:divBdr>
    </w:div>
    <w:div w:id="1977877929">
      <w:bodyDiv w:val="1"/>
      <w:marLeft w:val="0"/>
      <w:marRight w:val="0"/>
      <w:marTop w:val="0"/>
      <w:marBottom w:val="0"/>
      <w:divBdr>
        <w:top w:val="none" w:sz="0" w:space="0" w:color="auto"/>
        <w:left w:val="none" w:sz="0" w:space="0" w:color="auto"/>
        <w:bottom w:val="none" w:sz="0" w:space="0" w:color="auto"/>
        <w:right w:val="none" w:sz="0" w:space="0" w:color="auto"/>
      </w:divBdr>
    </w:div>
    <w:div w:id="1978029821">
      <w:bodyDiv w:val="1"/>
      <w:marLeft w:val="0"/>
      <w:marRight w:val="0"/>
      <w:marTop w:val="0"/>
      <w:marBottom w:val="0"/>
      <w:divBdr>
        <w:top w:val="none" w:sz="0" w:space="0" w:color="auto"/>
        <w:left w:val="none" w:sz="0" w:space="0" w:color="auto"/>
        <w:bottom w:val="none" w:sz="0" w:space="0" w:color="auto"/>
        <w:right w:val="none" w:sz="0" w:space="0" w:color="auto"/>
      </w:divBdr>
    </w:div>
    <w:div w:id="1978215582">
      <w:bodyDiv w:val="1"/>
      <w:marLeft w:val="0"/>
      <w:marRight w:val="0"/>
      <w:marTop w:val="0"/>
      <w:marBottom w:val="0"/>
      <w:divBdr>
        <w:top w:val="none" w:sz="0" w:space="0" w:color="auto"/>
        <w:left w:val="none" w:sz="0" w:space="0" w:color="auto"/>
        <w:bottom w:val="none" w:sz="0" w:space="0" w:color="auto"/>
        <w:right w:val="none" w:sz="0" w:space="0" w:color="auto"/>
      </w:divBdr>
    </w:div>
    <w:div w:id="1978490864">
      <w:bodyDiv w:val="1"/>
      <w:marLeft w:val="0"/>
      <w:marRight w:val="0"/>
      <w:marTop w:val="0"/>
      <w:marBottom w:val="0"/>
      <w:divBdr>
        <w:top w:val="none" w:sz="0" w:space="0" w:color="auto"/>
        <w:left w:val="none" w:sz="0" w:space="0" w:color="auto"/>
        <w:bottom w:val="none" w:sz="0" w:space="0" w:color="auto"/>
        <w:right w:val="none" w:sz="0" w:space="0" w:color="auto"/>
      </w:divBdr>
    </w:div>
    <w:div w:id="1979874686">
      <w:bodyDiv w:val="1"/>
      <w:marLeft w:val="0"/>
      <w:marRight w:val="0"/>
      <w:marTop w:val="0"/>
      <w:marBottom w:val="0"/>
      <w:divBdr>
        <w:top w:val="none" w:sz="0" w:space="0" w:color="auto"/>
        <w:left w:val="none" w:sz="0" w:space="0" w:color="auto"/>
        <w:bottom w:val="none" w:sz="0" w:space="0" w:color="auto"/>
        <w:right w:val="none" w:sz="0" w:space="0" w:color="auto"/>
      </w:divBdr>
    </w:div>
    <w:div w:id="1980763704">
      <w:bodyDiv w:val="1"/>
      <w:marLeft w:val="0"/>
      <w:marRight w:val="0"/>
      <w:marTop w:val="0"/>
      <w:marBottom w:val="0"/>
      <w:divBdr>
        <w:top w:val="none" w:sz="0" w:space="0" w:color="auto"/>
        <w:left w:val="none" w:sz="0" w:space="0" w:color="auto"/>
        <w:bottom w:val="none" w:sz="0" w:space="0" w:color="auto"/>
        <w:right w:val="none" w:sz="0" w:space="0" w:color="auto"/>
      </w:divBdr>
    </w:div>
    <w:div w:id="1980769692">
      <w:bodyDiv w:val="1"/>
      <w:marLeft w:val="0"/>
      <w:marRight w:val="0"/>
      <w:marTop w:val="0"/>
      <w:marBottom w:val="0"/>
      <w:divBdr>
        <w:top w:val="none" w:sz="0" w:space="0" w:color="auto"/>
        <w:left w:val="none" w:sz="0" w:space="0" w:color="auto"/>
        <w:bottom w:val="none" w:sz="0" w:space="0" w:color="auto"/>
        <w:right w:val="none" w:sz="0" w:space="0" w:color="auto"/>
      </w:divBdr>
    </w:div>
    <w:div w:id="1980959849">
      <w:bodyDiv w:val="1"/>
      <w:marLeft w:val="0"/>
      <w:marRight w:val="0"/>
      <w:marTop w:val="0"/>
      <w:marBottom w:val="0"/>
      <w:divBdr>
        <w:top w:val="none" w:sz="0" w:space="0" w:color="auto"/>
        <w:left w:val="none" w:sz="0" w:space="0" w:color="auto"/>
        <w:bottom w:val="none" w:sz="0" w:space="0" w:color="auto"/>
        <w:right w:val="none" w:sz="0" w:space="0" w:color="auto"/>
      </w:divBdr>
    </w:div>
    <w:div w:id="1981377495">
      <w:bodyDiv w:val="1"/>
      <w:marLeft w:val="0"/>
      <w:marRight w:val="0"/>
      <w:marTop w:val="0"/>
      <w:marBottom w:val="0"/>
      <w:divBdr>
        <w:top w:val="none" w:sz="0" w:space="0" w:color="auto"/>
        <w:left w:val="none" w:sz="0" w:space="0" w:color="auto"/>
        <w:bottom w:val="none" w:sz="0" w:space="0" w:color="auto"/>
        <w:right w:val="none" w:sz="0" w:space="0" w:color="auto"/>
      </w:divBdr>
    </w:div>
    <w:div w:id="1981422218">
      <w:bodyDiv w:val="1"/>
      <w:marLeft w:val="0"/>
      <w:marRight w:val="0"/>
      <w:marTop w:val="0"/>
      <w:marBottom w:val="0"/>
      <w:divBdr>
        <w:top w:val="none" w:sz="0" w:space="0" w:color="auto"/>
        <w:left w:val="none" w:sz="0" w:space="0" w:color="auto"/>
        <w:bottom w:val="none" w:sz="0" w:space="0" w:color="auto"/>
        <w:right w:val="none" w:sz="0" w:space="0" w:color="auto"/>
      </w:divBdr>
    </w:div>
    <w:div w:id="1981499375">
      <w:bodyDiv w:val="1"/>
      <w:marLeft w:val="0"/>
      <w:marRight w:val="0"/>
      <w:marTop w:val="0"/>
      <w:marBottom w:val="0"/>
      <w:divBdr>
        <w:top w:val="none" w:sz="0" w:space="0" w:color="auto"/>
        <w:left w:val="none" w:sz="0" w:space="0" w:color="auto"/>
        <w:bottom w:val="none" w:sz="0" w:space="0" w:color="auto"/>
        <w:right w:val="none" w:sz="0" w:space="0" w:color="auto"/>
      </w:divBdr>
    </w:div>
    <w:div w:id="1981957367">
      <w:bodyDiv w:val="1"/>
      <w:marLeft w:val="0"/>
      <w:marRight w:val="0"/>
      <w:marTop w:val="0"/>
      <w:marBottom w:val="0"/>
      <w:divBdr>
        <w:top w:val="none" w:sz="0" w:space="0" w:color="auto"/>
        <w:left w:val="none" w:sz="0" w:space="0" w:color="auto"/>
        <w:bottom w:val="none" w:sz="0" w:space="0" w:color="auto"/>
        <w:right w:val="none" w:sz="0" w:space="0" w:color="auto"/>
      </w:divBdr>
    </w:div>
    <w:div w:id="1982036914">
      <w:bodyDiv w:val="1"/>
      <w:marLeft w:val="0"/>
      <w:marRight w:val="0"/>
      <w:marTop w:val="0"/>
      <w:marBottom w:val="0"/>
      <w:divBdr>
        <w:top w:val="none" w:sz="0" w:space="0" w:color="auto"/>
        <w:left w:val="none" w:sz="0" w:space="0" w:color="auto"/>
        <w:bottom w:val="none" w:sz="0" w:space="0" w:color="auto"/>
        <w:right w:val="none" w:sz="0" w:space="0" w:color="auto"/>
      </w:divBdr>
    </w:div>
    <w:div w:id="1982149093">
      <w:bodyDiv w:val="1"/>
      <w:marLeft w:val="0"/>
      <w:marRight w:val="0"/>
      <w:marTop w:val="0"/>
      <w:marBottom w:val="0"/>
      <w:divBdr>
        <w:top w:val="none" w:sz="0" w:space="0" w:color="auto"/>
        <w:left w:val="none" w:sz="0" w:space="0" w:color="auto"/>
        <w:bottom w:val="none" w:sz="0" w:space="0" w:color="auto"/>
        <w:right w:val="none" w:sz="0" w:space="0" w:color="auto"/>
      </w:divBdr>
    </w:div>
    <w:div w:id="1982298513">
      <w:bodyDiv w:val="1"/>
      <w:marLeft w:val="0"/>
      <w:marRight w:val="0"/>
      <w:marTop w:val="0"/>
      <w:marBottom w:val="0"/>
      <w:divBdr>
        <w:top w:val="none" w:sz="0" w:space="0" w:color="auto"/>
        <w:left w:val="none" w:sz="0" w:space="0" w:color="auto"/>
        <w:bottom w:val="none" w:sz="0" w:space="0" w:color="auto"/>
        <w:right w:val="none" w:sz="0" w:space="0" w:color="auto"/>
      </w:divBdr>
    </w:div>
    <w:div w:id="1982424301">
      <w:bodyDiv w:val="1"/>
      <w:marLeft w:val="0"/>
      <w:marRight w:val="0"/>
      <w:marTop w:val="0"/>
      <w:marBottom w:val="0"/>
      <w:divBdr>
        <w:top w:val="none" w:sz="0" w:space="0" w:color="auto"/>
        <w:left w:val="none" w:sz="0" w:space="0" w:color="auto"/>
        <w:bottom w:val="none" w:sz="0" w:space="0" w:color="auto"/>
        <w:right w:val="none" w:sz="0" w:space="0" w:color="auto"/>
      </w:divBdr>
    </w:div>
    <w:div w:id="1983266726">
      <w:bodyDiv w:val="1"/>
      <w:marLeft w:val="0"/>
      <w:marRight w:val="0"/>
      <w:marTop w:val="0"/>
      <w:marBottom w:val="0"/>
      <w:divBdr>
        <w:top w:val="none" w:sz="0" w:space="0" w:color="auto"/>
        <w:left w:val="none" w:sz="0" w:space="0" w:color="auto"/>
        <w:bottom w:val="none" w:sz="0" w:space="0" w:color="auto"/>
        <w:right w:val="none" w:sz="0" w:space="0" w:color="auto"/>
      </w:divBdr>
    </w:div>
    <w:div w:id="1983385243">
      <w:bodyDiv w:val="1"/>
      <w:marLeft w:val="0"/>
      <w:marRight w:val="0"/>
      <w:marTop w:val="0"/>
      <w:marBottom w:val="0"/>
      <w:divBdr>
        <w:top w:val="none" w:sz="0" w:space="0" w:color="auto"/>
        <w:left w:val="none" w:sz="0" w:space="0" w:color="auto"/>
        <w:bottom w:val="none" w:sz="0" w:space="0" w:color="auto"/>
        <w:right w:val="none" w:sz="0" w:space="0" w:color="auto"/>
      </w:divBdr>
    </w:div>
    <w:div w:id="1983729490">
      <w:bodyDiv w:val="1"/>
      <w:marLeft w:val="0"/>
      <w:marRight w:val="0"/>
      <w:marTop w:val="0"/>
      <w:marBottom w:val="0"/>
      <w:divBdr>
        <w:top w:val="none" w:sz="0" w:space="0" w:color="auto"/>
        <w:left w:val="none" w:sz="0" w:space="0" w:color="auto"/>
        <w:bottom w:val="none" w:sz="0" w:space="0" w:color="auto"/>
        <w:right w:val="none" w:sz="0" w:space="0" w:color="auto"/>
      </w:divBdr>
    </w:div>
    <w:div w:id="1983733495">
      <w:bodyDiv w:val="1"/>
      <w:marLeft w:val="0"/>
      <w:marRight w:val="0"/>
      <w:marTop w:val="0"/>
      <w:marBottom w:val="0"/>
      <w:divBdr>
        <w:top w:val="none" w:sz="0" w:space="0" w:color="auto"/>
        <w:left w:val="none" w:sz="0" w:space="0" w:color="auto"/>
        <w:bottom w:val="none" w:sz="0" w:space="0" w:color="auto"/>
        <w:right w:val="none" w:sz="0" w:space="0" w:color="auto"/>
      </w:divBdr>
    </w:div>
    <w:div w:id="1983997284">
      <w:bodyDiv w:val="1"/>
      <w:marLeft w:val="0"/>
      <w:marRight w:val="0"/>
      <w:marTop w:val="0"/>
      <w:marBottom w:val="0"/>
      <w:divBdr>
        <w:top w:val="none" w:sz="0" w:space="0" w:color="auto"/>
        <w:left w:val="none" w:sz="0" w:space="0" w:color="auto"/>
        <w:bottom w:val="none" w:sz="0" w:space="0" w:color="auto"/>
        <w:right w:val="none" w:sz="0" w:space="0" w:color="auto"/>
      </w:divBdr>
    </w:div>
    <w:div w:id="1985158060">
      <w:bodyDiv w:val="1"/>
      <w:marLeft w:val="0"/>
      <w:marRight w:val="0"/>
      <w:marTop w:val="0"/>
      <w:marBottom w:val="0"/>
      <w:divBdr>
        <w:top w:val="none" w:sz="0" w:space="0" w:color="auto"/>
        <w:left w:val="none" w:sz="0" w:space="0" w:color="auto"/>
        <w:bottom w:val="none" w:sz="0" w:space="0" w:color="auto"/>
        <w:right w:val="none" w:sz="0" w:space="0" w:color="auto"/>
      </w:divBdr>
    </w:div>
    <w:div w:id="1985230578">
      <w:bodyDiv w:val="1"/>
      <w:marLeft w:val="0"/>
      <w:marRight w:val="0"/>
      <w:marTop w:val="0"/>
      <w:marBottom w:val="0"/>
      <w:divBdr>
        <w:top w:val="none" w:sz="0" w:space="0" w:color="auto"/>
        <w:left w:val="none" w:sz="0" w:space="0" w:color="auto"/>
        <w:bottom w:val="none" w:sz="0" w:space="0" w:color="auto"/>
        <w:right w:val="none" w:sz="0" w:space="0" w:color="auto"/>
      </w:divBdr>
    </w:div>
    <w:div w:id="1985428079">
      <w:bodyDiv w:val="1"/>
      <w:marLeft w:val="0"/>
      <w:marRight w:val="0"/>
      <w:marTop w:val="0"/>
      <w:marBottom w:val="0"/>
      <w:divBdr>
        <w:top w:val="none" w:sz="0" w:space="0" w:color="auto"/>
        <w:left w:val="none" w:sz="0" w:space="0" w:color="auto"/>
        <w:bottom w:val="none" w:sz="0" w:space="0" w:color="auto"/>
        <w:right w:val="none" w:sz="0" w:space="0" w:color="auto"/>
      </w:divBdr>
    </w:div>
    <w:div w:id="1985961461">
      <w:bodyDiv w:val="1"/>
      <w:marLeft w:val="0"/>
      <w:marRight w:val="0"/>
      <w:marTop w:val="0"/>
      <w:marBottom w:val="0"/>
      <w:divBdr>
        <w:top w:val="none" w:sz="0" w:space="0" w:color="auto"/>
        <w:left w:val="none" w:sz="0" w:space="0" w:color="auto"/>
        <w:bottom w:val="none" w:sz="0" w:space="0" w:color="auto"/>
        <w:right w:val="none" w:sz="0" w:space="0" w:color="auto"/>
      </w:divBdr>
    </w:div>
    <w:div w:id="1986348856">
      <w:bodyDiv w:val="1"/>
      <w:marLeft w:val="0"/>
      <w:marRight w:val="0"/>
      <w:marTop w:val="0"/>
      <w:marBottom w:val="0"/>
      <w:divBdr>
        <w:top w:val="none" w:sz="0" w:space="0" w:color="auto"/>
        <w:left w:val="none" w:sz="0" w:space="0" w:color="auto"/>
        <w:bottom w:val="none" w:sz="0" w:space="0" w:color="auto"/>
        <w:right w:val="none" w:sz="0" w:space="0" w:color="auto"/>
      </w:divBdr>
    </w:div>
    <w:div w:id="1986425349">
      <w:bodyDiv w:val="1"/>
      <w:marLeft w:val="0"/>
      <w:marRight w:val="0"/>
      <w:marTop w:val="0"/>
      <w:marBottom w:val="0"/>
      <w:divBdr>
        <w:top w:val="none" w:sz="0" w:space="0" w:color="auto"/>
        <w:left w:val="none" w:sz="0" w:space="0" w:color="auto"/>
        <w:bottom w:val="none" w:sz="0" w:space="0" w:color="auto"/>
        <w:right w:val="none" w:sz="0" w:space="0" w:color="auto"/>
      </w:divBdr>
    </w:div>
    <w:div w:id="1986465769">
      <w:bodyDiv w:val="1"/>
      <w:marLeft w:val="0"/>
      <w:marRight w:val="0"/>
      <w:marTop w:val="0"/>
      <w:marBottom w:val="0"/>
      <w:divBdr>
        <w:top w:val="none" w:sz="0" w:space="0" w:color="auto"/>
        <w:left w:val="none" w:sz="0" w:space="0" w:color="auto"/>
        <w:bottom w:val="none" w:sz="0" w:space="0" w:color="auto"/>
        <w:right w:val="none" w:sz="0" w:space="0" w:color="auto"/>
      </w:divBdr>
    </w:div>
    <w:div w:id="1986736400">
      <w:bodyDiv w:val="1"/>
      <w:marLeft w:val="0"/>
      <w:marRight w:val="0"/>
      <w:marTop w:val="0"/>
      <w:marBottom w:val="0"/>
      <w:divBdr>
        <w:top w:val="none" w:sz="0" w:space="0" w:color="auto"/>
        <w:left w:val="none" w:sz="0" w:space="0" w:color="auto"/>
        <w:bottom w:val="none" w:sz="0" w:space="0" w:color="auto"/>
        <w:right w:val="none" w:sz="0" w:space="0" w:color="auto"/>
      </w:divBdr>
    </w:div>
    <w:div w:id="1986811456">
      <w:bodyDiv w:val="1"/>
      <w:marLeft w:val="0"/>
      <w:marRight w:val="0"/>
      <w:marTop w:val="0"/>
      <w:marBottom w:val="0"/>
      <w:divBdr>
        <w:top w:val="none" w:sz="0" w:space="0" w:color="auto"/>
        <w:left w:val="none" w:sz="0" w:space="0" w:color="auto"/>
        <w:bottom w:val="none" w:sz="0" w:space="0" w:color="auto"/>
        <w:right w:val="none" w:sz="0" w:space="0" w:color="auto"/>
      </w:divBdr>
    </w:div>
    <w:div w:id="1987125447">
      <w:bodyDiv w:val="1"/>
      <w:marLeft w:val="0"/>
      <w:marRight w:val="0"/>
      <w:marTop w:val="0"/>
      <w:marBottom w:val="0"/>
      <w:divBdr>
        <w:top w:val="none" w:sz="0" w:space="0" w:color="auto"/>
        <w:left w:val="none" w:sz="0" w:space="0" w:color="auto"/>
        <w:bottom w:val="none" w:sz="0" w:space="0" w:color="auto"/>
        <w:right w:val="none" w:sz="0" w:space="0" w:color="auto"/>
      </w:divBdr>
    </w:div>
    <w:div w:id="1987322131">
      <w:bodyDiv w:val="1"/>
      <w:marLeft w:val="0"/>
      <w:marRight w:val="0"/>
      <w:marTop w:val="0"/>
      <w:marBottom w:val="0"/>
      <w:divBdr>
        <w:top w:val="none" w:sz="0" w:space="0" w:color="auto"/>
        <w:left w:val="none" w:sz="0" w:space="0" w:color="auto"/>
        <w:bottom w:val="none" w:sz="0" w:space="0" w:color="auto"/>
        <w:right w:val="none" w:sz="0" w:space="0" w:color="auto"/>
      </w:divBdr>
    </w:div>
    <w:div w:id="1988126234">
      <w:bodyDiv w:val="1"/>
      <w:marLeft w:val="0"/>
      <w:marRight w:val="0"/>
      <w:marTop w:val="0"/>
      <w:marBottom w:val="0"/>
      <w:divBdr>
        <w:top w:val="none" w:sz="0" w:space="0" w:color="auto"/>
        <w:left w:val="none" w:sz="0" w:space="0" w:color="auto"/>
        <w:bottom w:val="none" w:sz="0" w:space="0" w:color="auto"/>
        <w:right w:val="none" w:sz="0" w:space="0" w:color="auto"/>
      </w:divBdr>
    </w:div>
    <w:div w:id="1988515414">
      <w:bodyDiv w:val="1"/>
      <w:marLeft w:val="0"/>
      <w:marRight w:val="0"/>
      <w:marTop w:val="0"/>
      <w:marBottom w:val="0"/>
      <w:divBdr>
        <w:top w:val="none" w:sz="0" w:space="0" w:color="auto"/>
        <w:left w:val="none" w:sz="0" w:space="0" w:color="auto"/>
        <w:bottom w:val="none" w:sz="0" w:space="0" w:color="auto"/>
        <w:right w:val="none" w:sz="0" w:space="0" w:color="auto"/>
      </w:divBdr>
    </w:div>
    <w:div w:id="1988824766">
      <w:bodyDiv w:val="1"/>
      <w:marLeft w:val="0"/>
      <w:marRight w:val="0"/>
      <w:marTop w:val="0"/>
      <w:marBottom w:val="0"/>
      <w:divBdr>
        <w:top w:val="none" w:sz="0" w:space="0" w:color="auto"/>
        <w:left w:val="none" w:sz="0" w:space="0" w:color="auto"/>
        <w:bottom w:val="none" w:sz="0" w:space="0" w:color="auto"/>
        <w:right w:val="none" w:sz="0" w:space="0" w:color="auto"/>
      </w:divBdr>
    </w:div>
    <w:div w:id="1989236600">
      <w:bodyDiv w:val="1"/>
      <w:marLeft w:val="0"/>
      <w:marRight w:val="0"/>
      <w:marTop w:val="0"/>
      <w:marBottom w:val="0"/>
      <w:divBdr>
        <w:top w:val="none" w:sz="0" w:space="0" w:color="auto"/>
        <w:left w:val="none" w:sz="0" w:space="0" w:color="auto"/>
        <w:bottom w:val="none" w:sz="0" w:space="0" w:color="auto"/>
        <w:right w:val="none" w:sz="0" w:space="0" w:color="auto"/>
      </w:divBdr>
    </w:div>
    <w:div w:id="1989703412">
      <w:bodyDiv w:val="1"/>
      <w:marLeft w:val="0"/>
      <w:marRight w:val="0"/>
      <w:marTop w:val="0"/>
      <w:marBottom w:val="0"/>
      <w:divBdr>
        <w:top w:val="none" w:sz="0" w:space="0" w:color="auto"/>
        <w:left w:val="none" w:sz="0" w:space="0" w:color="auto"/>
        <w:bottom w:val="none" w:sz="0" w:space="0" w:color="auto"/>
        <w:right w:val="none" w:sz="0" w:space="0" w:color="auto"/>
      </w:divBdr>
    </w:div>
    <w:div w:id="1990085764">
      <w:bodyDiv w:val="1"/>
      <w:marLeft w:val="0"/>
      <w:marRight w:val="0"/>
      <w:marTop w:val="0"/>
      <w:marBottom w:val="0"/>
      <w:divBdr>
        <w:top w:val="none" w:sz="0" w:space="0" w:color="auto"/>
        <w:left w:val="none" w:sz="0" w:space="0" w:color="auto"/>
        <w:bottom w:val="none" w:sz="0" w:space="0" w:color="auto"/>
        <w:right w:val="none" w:sz="0" w:space="0" w:color="auto"/>
      </w:divBdr>
    </w:div>
    <w:div w:id="1990278897">
      <w:bodyDiv w:val="1"/>
      <w:marLeft w:val="0"/>
      <w:marRight w:val="0"/>
      <w:marTop w:val="0"/>
      <w:marBottom w:val="0"/>
      <w:divBdr>
        <w:top w:val="none" w:sz="0" w:space="0" w:color="auto"/>
        <w:left w:val="none" w:sz="0" w:space="0" w:color="auto"/>
        <w:bottom w:val="none" w:sz="0" w:space="0" w:color="auto"/>
        <w:right w:val="none" w:sz="0" w:space="0" w:color="auto"/>
      </w:divBdr>
    </w:div>
    <w:div w:id="1990285204">
      <w:bodyDiv w:val="1"/>
      <w:marLeft w:val="0"/>
      <w:marRight w:val="0"/>
      <w:marTop w:val="0"/>
      <w:marBottom w:val="0"/>
      <w:divBdr>
        <w:top w:val="none" w:sz="0" w:space="0" w:color="auto"/>
        <w:left w:val="none" w:sz="0" w:space="0" w:color="auto"/>
        <w:bottom w:val="none" w:sz="0" w:space="0" w:color="auto"/>
        <w:right w:val="none" w:sz="0" w:space="0" w:color="auto"/>
      </w:divBdr>
    </w:div>
    <w:div w:id="1990288028">
      <w:bodyDiv w:val="1"/>
      <w:marLeft w:val="0"/>
      <w:marRight w:val="0"/>
      <w:marTop w:val="0"/>
      <w:marBottom w:val="0"/>
      <w:divBdr>
        <w:top w:val="none" w:sz="0" w:space="0" w:color="auto"/>
        <w:left w:val="none" w:sz="0" w:space="0" w:color="auto"/>
        <w:bottom w:val="none" w:sz="0" w:space="0" w:color="auto"/>
        <w:right w:val="none" w:sz="0" w:space="0" w:color="auto"/>
      </w:divBdr>
    </w:div>
    <w:div w:id="1991014840">
      <w:bodyDiv w:val="1"/>
      <w:marLeft w:val="0"/>
      <w:marRight w:val="0"/>
      <w:marTop w:val="0"/>
      <w:marBottom w:val="0"/>
      <w:divBdr>
        <w:top w:val="none" w:sz="0" w:space="0" w:color="auto"/>
        <w:left w:val="none" w:sz="0" w:space="0" w:color="auto"/>
        <w:bottom w:val="none" w:sz="0" w:space="0" w:color="auto"/>
        <w:right w:val="none" w:sz="0" w:space="0" w:color="auto"/>
      </w:divBdr>
    </w:div>
    <w:div w:id="1991052887">
      <w:bodyDiv w:val="1"/>
      <w:marLeft w:val="0"/>
      <w:marRight w:val="0"/>
      <w:marTop w:val="0"/>
      <w:marBottom w:val="0"/>
      <w:divBdr>
        <w:top w:val="none" w:sz="0" w:space="0" w:color="auto"/>
        <w:left w:val="none" w:sz="0" w:space="0" w:color="auto"/>
        <w:bottom w:val="none" w:sz="0" w:space="0" w:color="auto"/>
        <w:right w:val="none" w:sz="0" w:space="0" w:color="auto"/>
      </w:divBdr>
    </w:div>
    <w:div w:id="1991130611">
      <w:bodyDiv w:val="1"/>
      <w:marLeft w:val="0"/>
      <w:marRight w:val="0"/>
      <w:marTop w:val="0"/>
      <w:marBottom w:val="0"/>
      <w:divBdr>
        <w:top w:val="none" w:sz="0" w:space="0" w:color="auto"/>
        <w:left w:val="none" w:sz="0" w:space="0" w:color="auto"/>
        <w:bottom w:val="none" w:sz="0" w:space="0" w:color="auto"/>
        <w:right w:val="none" w:sz="0" w:space="0" w:color="auto"/>
      </w:divBdr>
    </w:div>
    <w:div w:id="1991203657">
      <w:bodyDiv w:val="1"/>
      <w:marLeft w:val="0"/>
      <w:marRight w:val="0"/>
      <w:marTop w:val="0"/>
      <w:marBottom w:val="0"/>
      <w:divBdr>
        <w:top w:val="none" w:sz="0" w:space="0" w:color="auto"/>
        <w:left w:val="none" w:sz="0" w:space="0" w:color="auto"/>
        <w:bottom w:val="none" w:sz="0" w:space="0" w:color="auto"/>
        <w:right w:val="none" w:sz="0" w:space="0" w:color="auto"/>
      </w:divBdr>
    </w:div>
    <w:div w:id="1991641296">
      <w:bodyDiv w:val="1"/>
      <w:marLeft w:val="0"/>
      <w:marRight w:val="0"/>
      <w:marTop w:val="0"/>
      <w:marBottom w:val="0"/>
      <w:divBdr>
        <w:top w:val="none" w:sz="0" w:space="0" w:color="auto"/>
        <w:left w:val="none" w:sz="0" w:space="0" w:color="auto"/>
        <w:bottom w:val="none" w:sz="0" w:space="0" w:color="auto"/>
        <w:right w:val="none" w:sz="0" w:space="0" w:color="auto"/>
      </w:divBdr>
    </w:div>
    <w:div w:id="1991787843">
      <w:bodyDiv w:val="1"/>
      <w:marLeft w:val="0"/>
      <w:marRight w:val="0"/>
      <w:marTop w:val="0"/>
      <w:marBottom w:val="0"/>
      <w:divBdr>
        <w:top w:val="none" w:sz="0" w:space="0" w:color="auto"/>
        <w:left w:val="none" w:sz="0" w:space="0" w:color="auto"/>
        <w:bottom w:val="none" w:sz="0" w:space="0" w:color="auto"/>
        <w:right w:val="none" w:sz="0" w:space="0" w:color="auto"/>
      </w:divBdr>
    </w:div>
    <w:div w:id="1991904212">
      <w:bodyDiv w:val="1"/>
      <w:marLeft w:val="0"/>
      <w:marRight w:val="0"/>
      <w:marTop w:val="0"/>
      <w:marBottom w:val="0"/>
      <w:divBdr>
        <w:top w:val="none" w:sz="0" w:space="0" w:color="auto"/>
        <w:left w:val="none" w:sz="0" w:space="0" w:color="auto"/>
        <w:bottom w:val="none" w:sz="0" w:space="0" w:color="auto"/>
        <w:right w:val="none" w:sz="0" w:space="0" w:color="auto"/>
      </w:divBdr>
    </w:div>
    <w:div w:id="1991985094">
      <w:bodyDiv w:val="1"/>
      <w:marLeft w:val="0"/>
      <w:marRight w:val="0"/>
      <w:marTop w:val="0"/>
      <w:marBottom w:val="0"/>
      <w:divBdr>
        <w:top w:val="none" w:sz="0" w:space="0" w:color="auto"/>
        <w:left w:val="none" w:sz="0" w:space="0" w:color="auto"/>
        <w:bottom w:val="none" w:sz="0" w:space="0" w:color="auto"/>
        <w:right w:val="none" w:sz="0" w:space="0" w:color="auto"/>
      </w:divBdr>
    </w:div>
    <w:div w:id="1992632096">
      <w:bodyDiv w:val="1"/>
      <w:marLeft w:val="0"/>
      <w:marRight w:val="0"/>
      <w:marTop w:val="0"/>
      <w:marBottom w:val="0"/>
      <w:divBdr>
        <w:top w:val="none" w:sz="0" w:space="0" w:color="auto"/>
        <w:left w:val="none" w:sz="0" w:space="0" w:color="auto"/>
        <w:bottom w:val="none" w:sz="0" w:space="0" w:color="auto"/>
        <w:right w:val="none" w:sz="0" w:space="0" w:color="auto"/>
      </w:divBdr>
    </w:div>
    <w:div w:id="1992824777">
      <w:bodyDiv w:val="1"/>
      <w:marLeft w:val="0"/>
      <w:marRight w:val="0"/>
      <w:marTop w:val="0"/>
      <w:marBottom w:val="0"/>
      <w:divBdr>
        <w:top w:val="none" w:sz="0" w:space="0" w:color="auto"/>
        <w:left w:val="none" w:sz="0" w:space="0" w:color="auto"/>
        <w:bottom w:val="none" w:sz="0" w:space="0" w:color="auto"/>
        <w:right w:val="none" w:sz="0" w:space="0" w:color="auto"/>
      </w:divBdr>
    </w:div>
    <w:div w:id="1993605378">
      <w:bodyDiv w:val="1"/>
      <w:marLeft w:val="0"/>
      <w:marRight w:val="0"/>
      <w:marTop w:val="0"/>
      <w:marBottom w:val="0"/>
      <w:divBdr>
        <w:top w:val="none" w:sz="0" w:space="0" w:color="auto"/>
        <w:left w:val="none" w:sz="0" w:space="0" w:color="auto"/>
        <w:bottom w:val="none" w:sz="0" w:space="0" w:color="auto"/>
        <w:right w:val="none" w:sz="0" w:space="0" w:color="auto"/>
      </w:divBdr>
    </w:div>
    <w:div w:id="1993676999">
      <w:bodyDiv w:val="1"/>
      <w:marLeft w:val="0"/>
      <w:marRight w:val="0"/>
      <w:marTop w:val="0"/>
      <w:marBottom w:val="0"/>
      <w:divBdr>
        <w:top w:val="none" w:sz="0" w:space="0" w:color="auto"/>
        <w:left w:val="none" w:sz="0" w:space="0" w:color="auto"/>
        <w:bottom w:val="none" w:sz="0" w:space="0" w:color="auto"/>
        <w:right w:val="none" w:sz="0" w:space="0" w:color="auto"/>
      </w:divBdr>
    </w:div>
    <w:div w:id="1993833218">
      <w:bodyDiv w:val="1"/>
      <w:marLeft w:val="0"/>
      <w:marRight w:val="0"/>
      <w:marTop w:val="0"/>
      <w:marBottom w:val="0"/>
      <w:divBdr>
        <w:top w:val="none" w:sz="0" w:space="0" w:color="auto"/>
        <w:left w:val="none" w:sz="0" w:space="0" w:color="auto"/>
        <w:bottom w:val="none" w:sz="0" w:space="0" w:color="auto"/>
        <w:right w:val="none" w:sz="0" w:space="0" w:color="auto"/>
      </w:divBdr>
    </w:div>
    <w:div w:id="1993867349">
      <w:bodyDiv w:val="1"/>
      <w:marLeft w:val="0"/>
      <w:marRight w:val="0"/>
      <w:marTop w:val="0"/>
      <w:marBottom w:val="0"/>
      <w:divBdr>
        <w:top w:val="none" w:sz="0" w:space="0" w:color="auto"/>
        <w:left w:val="none" w:sz="0" w:space="0" w:color="auto"/>
        <w:bottom w:val="none" w:sz="0" w:space="0" w:color="auto"/>
        <w:right w:val="none" w:sz="0" w:space="0" w:color="auto"/>
      </w:divBdr>
    </w:div>
    <w:div w:id="1994142812">
      <w:bodyDiv w:val="1"/>
      <w:marLeft w:val="0"/>
      <w:marRight w:val="0"/>
      <w:marTop w:val="0"/>
      <w:marBottom w:val="0"/>
      <w:divBdr>
        <w:top w:val="none" w:sz="0" w:space="0" w:color="auto"/>
        <w:left w:val="none" w:sz="0" w:space="0" w:color="auto"/>
        <w:bottom w:val="none" w:sz="0" w:space="0" w:color="auto"/>
        <w:right w:val="none" w:sz="0" w:space="0" w:color="auto"/>
      </w:divBdr>
    </w:div>
    <w:div w:id="1994143017">
      <w:bodyDiv w:val="1"/>
      <w:marLeft w:val="0"/>
      <w:marRight w:val="0"/>
      <w:marTop w:val="0"/>
      <w:marBottom w:val="0"/>
      <w:divBdr>
        <w:top w:val="none" w:sz="0" w:space="0" w:color="auto"/>
        <w:left w:val="none" w:sz="0" w:space="0" w:color="auto"/>
        <w:bottom w:val="none" w:sz="0" w:space="0" w:color="auto"/>
        <w:right w:val="none" w:sz="0" w:space="0" w:color="auto"/>
      </w:divBdr>
    </w:div>
    <w:div w:id="1995061422">
      <w:bodyDiv w:val="1"/>
      <w:marLeft w:val="0"/>
      <w:marRight w:val="0"/>
      <w:marTop w:val="0"/>
      <w:marBottom w:val="0"/>
      <w:divBdr>
        <w:top w:val="none" w:sz="0" w:space="0" w:color="auto"/>
        <w:left w:val="none" w:sz="0" w:space="0" w:color="auto"/>
        <w:bottom w:val="none" w:sz="0" w:space="0" w:color="auto"/>
        <w:right w:val="none" w:sz="0" w:space="0" w:color="auto"/>
      </w:divBdr>
    </w:div>
    <w:div w:id="1995335876">
      <w:bodyDiv w:val="1"/>
      <w:marLeft w:val="0"/>
      <w:marRight w:val="0"/>
      <w:marTop w:val="0"/>
      <w:marBottom w:val="0"/>
      <w:divBdr>
        <w:top w:val="none" w:sz="0" w:space="0" w:color="auto"/>
        <w:left w:val="none" w:sz="0" w:space="0" w:color="auto"/>
        <w:bottom w:val="none" w:sz="0" w:space="0" w:color="auto"/>
        <w:right w:val="none" w:sz="0" w:space="0" w:color="auto"/>
      </w:divBdr>
    </w:div>
    <w:div w:id="1995405772">
      <w:bodyDiv w:val="1"/>
      <w:marLeft w:val="0"/>
      <w:marRight w:val="0"/>
      <w:marTop w:val="0"/>
      <w:marBottom w:val="0"/>
      <w:divBdr>
        <w:top w:val="none" w:sz="0" w:space="0" w:color="auto"/>
        <w:left w:val="none" w:sz="0" w:space="0" w:color="auto"/>
        <w:bottom w:val="none" w:sz="0" w:space="0" w:color="auto"/>
        <w:right w:val="none" w:sz="0" w:space="0" w:color="auto"/>
      </w:divBdr>
    </w:div>
    <w:div w:id="1995454994">
      <w:bodyDiv w:val="1"/>
      <w:marLeft w:val="0"/>
      <w:marRight w:val="0"/>
      <w:marTop w:val="0"/>
      <w:marBottom w:val="0"/>
      <w:divBdr>
        <w:top w:val="none" w:sz="0" w:space="0" w:color="auto"/>
        <w:left w:val="none" w:sz="0" w:space="0" w:color="auto"/>
        <w:bottom w:val="none" w:sz="0" w:space="0" w:color="auto"/>
        <w:right w:val="none" w:sz="0" w:space="0" w:color="auto"/>
      </w:divBdr>
    </w:div>
    <w:div w:id="1996646903">
      <w:bodyDiv w:val="1"/>
      <w:marLeft w:val="0"/>
      <w:marRight w:val="0"/>
      <w:marTop w:val="0"/>
      <w:marBottom w:val="0"/>
      <w:divBdr>
        <w:top w:val="none" w:sz="0" w:space="0" w:color="auto"/>
        <w:left w:val="none" w:sz="0" w:space="0" w:color="auto"/>
        <w:bottom w:val="none" w:sz="0" w:space="0" w:color="auto"/>
        <w:right w:val="none" w:sz="0" w:space="0" w:color="auto"/>
      </w:divBdr>
    </w:div>
    <w:div w:id="1997150614">
      <w:bodyDiv w:val="1"/>
      <w:marLeft w:val="0"/>
      <w:marRight w:val="0"/>
      <w:marTop w:val="0"/>
      <w:marBottom w:val="0"/>
      <w:divBdr>
        <w:top w:val="none" w:sz="0" w:space="0" w:color="auto"/>
        <w:left w:val="none" w:sz="0" w:space="0" w:color="auto"/>
        <w:bottom w:val="none" w:sz="0" w:space="0" w:color="auto"/>
        <w:right w:val="none" w:sz="0" w:space="0" w:color="auto"/>
      </w:divBdr>
    </w:div>
    <w:div w:id="1997341451">
      <w:bodyDiv w:val="1"/>
      <w:marLeft w:val="0"/>
      <w:marRight w:val="0"/>
      <w:marTop w:val="0"/>
      <w:marBottom w:val="0"/>
      <w:divBdr>
        <w:top w:val="none" w:sz="0" w:space="0" w:color="auto"/>
        <w:left w:val="none" w:sz="0" w:space="0" w:color="auto"/>
        <w:bottom w:val="none" w:sz="0" w:space="0" w:color="auto"/>
        <w:right w:val="none" w:sz="0" w:space="0" w:color="auto"/>
      </w:divBdr>
    </w:div>
    <w:div w:id="1997610621">
      <w:bodyDiv w:val="1"/>
      <w:marLeft w:val="0"/>
      <w:marRight w:val="0"/>
      <w:marTop w:val="0"/>
      <w:marBottom w:val="0"/>
      <w:divBdr>
        <w:top w:val="none" w:sz="0" w:space="0" w:color="auto"/>
        <w:left w:val="none" w:sz="0" w:space="0" w:color="auto"/>
        <w:bottom w:val="none" w:sz="0" w:space="0" w:color="auto"/>
        <w:right w:val="none" w:sz="0" w:space="0" w:color="auto"/>
      </w:divBdr>
    </w:div>
    <w:div w:id="1998068229">
      <w:bodyDiv w:val="1"/>
      <w:marLeft w:val="0"/>
      <w:marRight w:val="0"/>
      <w:marTop w:val="0"/>
      <w:marBottom w:val="0"/>
      <w:divBdr>
        <w:top w:val="none" w:sz="0" w:space="0" w:color="auto"/>
        <w:left w:val="none" w:sz="0" w:space="0" w:color="auto"/>
        <w:bottom w:val="none" w:sz="0" w:space="0" w:color="auto"/>
        <w:right w:val="none" w:sz="0" w:space="0" w:color="auto"/>
      </w:divBdr>
    </w:div>
    <w:div w:id="1998217632">
      <w:bodyDiv w:val="1"/>
      <w:marLeft w:val="0"/>
      <w:marRight w:val="0"/>
      <w:marTop w:val="0"/>
      <w:marBottom w:val="0"/>
      <w:divBdr>
        <w:top w:val="none" w:sz="0" w:space="0" w:color="auto"/>
        <w:left w:val="none" w:sz="0" w:space="0" w:color="auto"/>
        <w:bottom w:val="none" w:sz="0" w:space="0" w:color="auto"/>
        <w:right w:val="none" w:sz="0" w:space="0" w:color="auto"/>
      </w:divBdr>
    </w:div>
    <w:div w:id="1998419869">
      <w:bodyDiv w:val="1"/>
      <w:marLeft w:val="0"/>
      <w:marRight w:val="0"/>
      <w:marTop w:val="0"/>
      <w:marBottom w:val="0"/>
      <w:divBdr>
        <w:top w:val="none" w:sz="0" w:space="0" w:color="auto"/>
        <w:left w:val="none" w:sz="0" w:space="0" w:color="auto"/>
        <w:bottom w:val="none" w:sz="0" w:space="0" w:color="auto"/>
        <w:right w:val="none" w:sz="0" w:space="0" w:color="auto"/>
      </w:divBdr>
    </w:div>
    <w:div w:id="1998456509">
      <w:bodyDiv w:val="1"/>
      <w:marLeft w:val="0"/>
      <w:marRight w:val="0"/>
      <w:marTop w:val="0"/>
      <w:marBottom w:val="0"/>
      <w:divBdr>
        <w:top w:val="none" w:sz="0" w:space="0" w:color="auto"/>
        <w:left w:val="none" w:sz="0" w:space="0" w:color="auto"/>
        <w:bottom w:val="none" w:sz="0" w:space="0" w:color="auto"/>
        <w:right w:val="none" w:sz="0" w:space="0" w:color="auto"/>
      </w:divBdr>
    </w:div>
    <w:div w:id="1998486810">
      <w:bodyDiv w:val="1"/>
      <w:marLeft w:val="0"/>
      <w:marRight w:val="0"/>
      <w:marTop w:val="0"/>
      <w:marBottom w:val="0"/>
      <w:divBdr>
        <w:top w:val="none" w:sz="0" w:space="0" w:color="auto"/>
        <w:left w:val="none" w:sz="0" w:space="0" w:color="auto"/>
        <w:bottom w:val="none" w:sz="0" w:space="0" w:color="auto"/>
        <w:right w:val="none" w:sz="0" w:space="0" w:color="auto"/>
      </w:divBdr>
    </w:div>
    <w:div w:id="1998992810">
      <w:bodyDiv w:val="1"/>
      <w:marLeft w:val="0"/>
      <w:marRight w:val="0"/>
      <w:marTop w:val="0"/>
      <w:marBottom w:val="0"/>
      <w:divBdr>
        <w:top w:val="none" w:sz="0" w:space="0" w:color="auto"/>
        <w:left w:val="none" w:sz="0" w:space="0" w:color="auto"/>
        <w:bottom w:val="none" w:sz="0" w:space="0" w:color="auto"/>
        <w:right w:val="none" w:sz="0" w:space="0" w:color="auto"/>
      </w:divBdr>
    </w:div>
    <w:div w:id="1999339140">
      <w:bodyDiv w:val="1"/>
      <w:marLeft w:val="0"/>
      <w:marRight w:val="0"/>
      <w:marTop w:val="0"/>
      <w:marBottom w:val="0"/>
      <w:divBdr>
        <w:top w:val="none" w:sz="0" w:space="0" w:color="auto"/>
        <w:left w:val="none" w:sz="0" w:space="0" w:color="auto"/>
        <w:bottom w:val="none" w:sz="0" w:space="0" w:color="auto"/>
        <w:right w:val="none" w:sz="0" w:space="0" w:color="auto"/>
      </w:divBdr>
    </w:div>
    <w:div w:id="1999381630">
      <w:bodyDiv w:val="1"/>
      <w:marLeft w:val="0"/>
      <w:marRight w:val="0"/>
      <w:marTop w:val="0"/>
      <w:marBottom w:val="0"/>
      <w:divBdr>
        <w:top w:val="none" w:sz="0" w:space="0" w:color="auto"/>
        <w:left w:val="none" w:sz="0" w:space="0" w:color="auto"/>
        <w:bottom w:val="none" w:sz="0" w:space="0" w:color="auto"/>
        <w:right w:val="none" w:sz="0" w:space="0" w:color="auto"/>
      </w:divBdr>
      <w:divsChild>
        <w:div w:id="1436750979">
          <w:marLeft w:val="0"/>
          <w:marRight w:val="0"/>
          <w:marTop w:val="0"/>
          <w:marBottom w:val="0"/>
          <w:divBdr>
            <w:top w:val="none" w:sz="0" w:space="0" w:color="auto"/>
            <w:left w:val="none" w:sz="0" w:space="0" w:color="auto"/>
            <w:bottom w:val="none" w:sz="0" w:space="0" w:color="auto"/>
            <w:right w:val="none" w:sz="0" w:space="0" w:color="auto"/>
          </w:divBdr>
          <w:divsChild>
            <w:div w:id="283271430">
              <w:marLeft w:val="0"/>
              <w:marRight w:val="0"/>
              <w:marTop w:val="0"/>
              <w:marBottom w:val="0"/>
              <w:divBdr>
                <w:top w:val="none" w:sz="0" w:space="0" w:color="auto"/>
                <w:left w:val="none" w:sz="0" w:space="0" w:color="auto"/>
                <w:bottom w:val="none" w:sz="0" w:space="0" w:color="auto"/>
                <w:right w:val="none" w:sz="0" w:space="0" w:color="auto"/>
              </w:divBdr>
              <w:divsChild>
                <w:div w:id="173692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386123">
      <w:bodyDiv w:val="1"/>
      <w:marLeft w:val="0"/>
      <w:marRight w:val="0"/>
      <w:marTop w:val="0"/>
      <w:marBottom w:val="0"/>
      <w:divBdr>
        <w:top w:val="none" w:sz="0" w:space="0" w:color="auto"/>
        <w:left w:val="none" w:sz="0" w:space="0" w:color="auto"/>
        <w:bottom w:val="none" w:sz="0" w:space="0" w:color="auto"/>
        <w:right w:val="none" w:sz="0" w:space="0" w:color="auto"/>
      </w:divBdr>
    </w:div>
    <w:div w:id="1999653400">
      <w:bodyDiv w:val="1"/>
      <w:marLeft w:val="0"/>
      <w:marRight w:val="0"/>
      <w:marTop w:val="0"/>
      <w:marBottom w:val="0"/>
      <w:divBdr>
        <w:top w:val="none" w:sz="0" w:space="0" w:color="auto"/>
        <w:left w:val="none" w:sz="0" w:space="0" w:color="auto"/>
        <w:bottom w:val="none" w:sz="0" w:space="0" w:color="auto"/>
        <w:right w:val="none" w:sz="0" w:space="0" w:color="auto"/>
      </w:divBdr>
    </w:div>
    <w:div w:id="1999840923">
      <w:bodyDiv w:val="1"/>
      <w:marLeft w:val="0"/>
      <w:marRight w:val="0"/>
      <w:marTop w:val="0"/>
      <w:marBottom w:val="0"/>
      <w:divBdr>
        <w:top w:val="none" w:sz="0" w:space="0" w:color="auto"/>
        <w:left w:val="none" w:sz="0" w:space="0" w:color="auto"/>
        <w:bottom w:val="none" w:sz="0" w:space="0" w:color="auto"/>
        <w:right w:val="none" w:sz="0" w:space="0" w:color="auto"/>
      </w:divBdr>
    </w:div>
    <w:div w:id="1999922176">
      <w:bodyDiv w:val="1"/>
      <w:marLeft w:val="0"/>
      <w:marRight w:val="0"/>
      <w:marTop w:val="0"/>
      <w:marBottom w:val="0"/>
      <w:divBdr>
        <w:top w:val="none" w:sz="0" w:space="0" w:color="auto"/>
        <w:left w:val="none" w:sz="0" w:space="0" w:color="auto"/>
        <w:bottom w:val="none" w:sz="0" w:space="0" w:color="auto"/>
        <w:right w:val="none" w:sz="0" w:space="0" w:color="auto"/>
      </w:divBdr>
    </w:div>
    <w:div w:id="2000037613">
      <w:bodyDiv w:val="1"/>
      <w:marLeft w:val="0"/>
      <w:marRight w:val="0"/>
      <w:marTop w:val="0"/>
      <w:marBottom w:val="0"/>
      <w:divBdr>
        <w:top w:val="none" w:sz="0" w:space="0" w:color="auto"/>
        <w:left w:val="none" w:sz="0" w:space="0" w:color="auto"/>
        <w:bottom w:val="none" w:sz="0" w:space="0" w:color="auto"/>
        <w:right w:val="none" w:sz="0" w:space="0" w:color="auto"/>
      </w:divBdr>
    </w:div>
    <w:div w:id="2000225577">
      <w:bodyDiv w:val="1"/>
      <w:marLeft w:val="0"/>
      <w:marRight w:val="0"/>
      <w:marTop w:val="0"/>
      <w:marBottom w:val="0"/>
      <w:divBdr>
        <w:top w:val="none" w:sz="0" w:space="0" w:color="auto"/>
        <w:left w:val="none" w:sz="0" w:space="0" w:color="auto"/>
        <w:bottom w:val="none" w:sz="0" w:space="0" w:color="auto"/>
        <w:right w:val="none" w:sz="0" w:space="0" w:color="auto"/>
      </w:divBdr>
    </w:div>
    <w:div w:id="2000502557">
      <w:bodyDiv w:val="1"/>
      <w:marLeft w:val="0"/>
      <w:marRight w:val="0"/>
      <w:marTop w:val="0"/>
      <w:marBottom w:val="0"/>
      <w:divBdr>
        <w:top w:val="none" w:sz="0" w:space="0" w:color="auto"/>
        <w:left w:val="none" w:sz="0" w:space="0" w:color="auto"/>
        <w:bottom w:val="none" w:sz="0" w:space="0" w:color="auto"/>
        <w:right w:val="none" w:sz="0" w:space="0" w:color="auto"/>
      </w:divBdr>
    </w:div>
    <w:div w:id="2000619699">
      <w:bodyDiv w:val="1"/>
      <w:marLeft w:val="0"/>
      <w:marRight w:val="0"/>
      <w:marTop w:val="0"/>
      <w:marBottom w:val="0"/>
      <w:divBdr>
        <w:top w:val="none" w:sz="0" w:space="0" w:color="auto"/>
        <w:left w:val="none" w:sz="0" w:space="0" w:color="auto"/>
        <w:bottom w:val="none" w:sz="0" w:space="0" w:color="auto"/>
        <w:right w:val="none" w:sz="0" w:space="0" w:color="auto"/>
      </w:divBdr>
    </w:div>
    <w:div w:id="2000887580">
      <w:bodyDiv w:val="1"/>
      <w:marLeft w:val="0"/>
      <w:marRight w:val="0"/>
      <w:marTop w:val="0"/>
      <w:marBottom w:val="0"/>
      <w:divBdr>
        <w:top w:val="none" w:sz="0" w:space="0" w:color="auto"/>
        <w:left w:val="none" w:sz="0" w:space="0" w:color="auto"/>
        <w:bottom w:val="none" w:sz="0" w:space="0" w:color="auto"/>
        <w:right w:val="none" w:sz="0" w:space="0" w:color="auto"/>
      </w:divBdr>
    </w:div>
    <w:div w:id="2001032857">
      <w:bodyDiv w:val="1"/>
      <w:marLeft w:val="0"/>
      <w:marRight w:val="0"/>
      <w:marTop w:val="0"/>
      <w:marBottom w:val="0"/>
      <w:divBdr>
        <w:top w:val="none" w:sz="0" w:space="0" w:color="auto"/>
        <w:left w:val="none" w:sz="0" w:space="0" w:color="auto"/>
        <w:bottom w:val="none" w:sz="0" w:space="0" w:color="auto"/>
        <w:right w:val="none" w:sz="0" w:space="0" w:color="auto"/>
      </w:divBdr>
    </w:div>
    <w:div w:id="2001033227">
      <w:bodyDiv w:val="1"/>
      <w:marLeft w:val="0"/>
      <w:marRight w:val="0"/>
      <w:marTop w:val="0"/>
      <w:marBottom w:val="0"/>
      <w:divBdr>
        <w:top w:val="none" w:sz="0" w:space="0" w:color="auto"/>
        <w:left w:val="none" w:sz="0" w:space="0" w:color="auto"/>
        <w:bottom w:val="none" w:sz="0" w:space="0" w:color="auto"/>
        <w:right w:val="none" w:sz="0" w:space="0" w:color="auto"/>
      </w:divBdr>
    </w:div>
    <w:div w:id="2001348307">
      <w:bodyDiv w:val="1"/>
      <w:marLeft w:val="0"/>
      <w:marRight w:val="0"/>
      <w:marTop w:val="0"/>
      <w:marBottom w:val="0"/>
      <w:divBdr>
        <w:top w:val="none" w:sz="0" w:space="0" w:color="auto"/>
        <w:left w:val="none" w:sz="0" w:space="0" w:color="auto"/>
        <w:bottom w:val="none" w:sz="0" w:space="0" w:color="auto"/>
        <w:right w:val="none" w:sz="0" w:space="0" w:color="auto"/>
      </w:divBdr>
    </w:div>
    <w:div w:id="2001419144">
      <w:bodyDiv w:val="1"/>
      <w:marLeft w:val="0"/>
      <w:marRight w:val="0"/>
      <w:marTop w:val="0"/>
      <w:marBottom w:val="0"/>
      <w:divBdr>
        <w:top w:val="none" w:sz="0" w:space="0" w:color="auto"/>
        <w:left w:val="none" w:sz="0" w:space="0" w:color="auto"/>
        <w:bottom w:val="none" w:sz="0" w:space="0" w:color="auto"/>
        <w:right w:val="none" w:sz="0" w:space="0" w:color="auto"/>
      </w:divBdr>
    </w:div>
    <w:div w:id="2001419236">
      <w:bodyDiv w:val="1"/>
      <w:marLeft w:val="0"/>
      <w:marRight w:val="0"/>
      <w:marTop w:val="0"/>
      <w:marBottom w:val="0"/>
      <w:divBdr>
        <w:top w:val="none" w:sz="0" w:space="0" w:color="auto"/>
        <w:left w:val="none" w:sz="0" w:space="0" w:color="auto"/>
        <w:bottom w:val="none" w:sz="0" w:space="0" w:color="auto"/>
        <w:right w:val="none" w:sz="0" w:space="0" w:color="auto"/>
      </w:divBdr>
    </w:div>
    <w:div w:id="2001691567">
      <w:bodyDiv w:val="1"/>
      <w:marLeft w:val="0"/>
      <w:marRight w:val="0"/>
      <w:marTop w:val="0"/>
      <w:marBottom w:val="0"/>
      <w:divBdr>
        <w:top w:val="none" w:sz="0" w:space="0" w:color="auto"/>
        <w:left w:val="none" w:sz="0" w:space="0" w:color="auto"/>
        <w:bottom w:val="none" w:sz="0" w:space="0" w:color="auto"/>
        <w:right w:val="none" w:sz="0" w:space="0" w:color="auto"/>
      </w:divBdr>
    </w:div>
    <w:div w:id="2001695955">
      <w:bodyDiv w:val="1"/>
      <w:marLeft w:val="0"/>
      <w:marRight w:val="0"/>
      <w:marTop w:val="0"/>
      <w:marBottom w:val="0"/>
      <w:divBdr>
        <w:top w:val="none" w:sz="0" w:space="0" w:color="auto"/>
        <w:left w:val="none" w:sz="0" w:space="0" w:color="auto"/>
        <w:bottom w:val="none" w:sz="0" w:space="0" w:color="auto"/>
        <w:right w:val="none" w:sz="0" w:space="0" w:color="auto"/>
      </w:divBdr>
    </w:div>
    <w:div w:id="2001734691">
      <w:bodyDiv w:val="1"/>
      <w:marLeft w:val="0"/>
      <w:marRight w:val="0"/>
      <w:marTop w:val="0"/>
      <w:marBottom w:val="0"/>
      <w:divBdr>
        <w:top w:val="none" w:sz="0" w:space="0" w:color="auto"/>
        <w:left w:val="none" w:sz="0" w:space="0" w:color="auto"/>
        <w:bottom w:val="none" w:sz="0" w:space="0" w:color="auto"/>
        <w:right w:val="none" w:sz="0" w:space="0" w:color="auto"/>
      </w:divBdr>
    </w:div>
    <w:div w:id="2002003820">
      <w:bodyDiv w:val="1"/>
      <w:marLeft w:val="0"/>
      <w:marRight w:val="0"/>
      <w:marTop w:val="0"/>
      <w:marBottom w:val="0"/>
      <w:divBdr>
        <w:top w:val="none" w:sz="0" w:space="0" w:color="auto"/>
        <w:left w:val="none" w:sz="0" w:space="0" w:color="auto"/>
        <w:bottom w:val="none" w:sz="0" w:space="0" w:color="auto"/>
        <w:right w:val="none" w:sz="0" w:space="0" w:color="auto"/>
      </w:divBdr>
    </w:div>
    <w:div w:id="2002387148">
      <w:bodyDiv w:val="1"/>
      <w:marLeft w:val="0"/>
      <w:marRight w:val="0"/>
      <w:marTop w:val="0"/>
      <w:marBottom w:val="0"/>
      <w:divBdr>
        <w:top w:val="none" w:sz="0" w:space="0" w:color="auto"/>
        <w:left w:val="none" w:sz="0" w:space="0" w:color="auto"/>
        <w:bottom w:val="none" w:sz="0" w:space="0" w:color="auto"/>
        <w:right w:val="none" w:sz="0" w:space="0" w:color="auto"/>
      </w:divBdr>
    </w:div>
    <w:div w:id="2002466745">
      <w:bodyDiv w:val="1"/>
      <w:marLeft w:val="0"/>
      <w:marRight w:val="0"/>
      <w:marTop w:val="0"/>
      <w:marBottom w:val="0"/>
      <w:divBdr>
        <w:top w:val="none" w:sz="0" w:space="0" w:color="auto"/>
        <w:left w:val="none" w:sz="0" w:space="0" w:color="auto"/>
        <w:bottom w:val="none" w:sz="0" w:space="0" w:color="auto"/>
        <w:right w:val="none" w:sz="0" w:space="0" w:color="auto"/>
      </w:divBdr>
    </w:div>
    <w:div w:id="2002851565">
      <w:bodyDiv w:val="1"/>
      <w:marLeft w:val="0"/>
      <w:marRight w:val="0"/>
      <w:marTop w:val="0"/>
      <w:marBottom w:val="0"/>
      <w:divBdr>
        <w:top w:val="none" w:sz="0" w:space="0" w:color="auto"/>
        <w:left w:val="none" w:sz="0" w:space="0" w:color="auto"/>
        <w:bottom w:val="none" w:sz="0" w:space="0" w:color="auto"/>
        <w:right w:val="none" w:sz="0" w:space="0" w:color="auto"/>
      </w:divBdr>
    </w:div>
    <w:div w:id="2003043375">
      <w:bodyDiv w:val="1"/>
      <w:marLeft w:val="0"/>
      <w:marRight w:val="0"/>
      <w:marTop w:val="0"/>
      <w:marBottom w:val="0"/>
      <w:divBdr>
        <w:top w:val="none" w:sz="0" w:space="0" w:color="auto"/>
        <w:left w:val="none" w:sz="0" w:space="0" w:color="auto"/>
        <w:bottom w:val="none" w:sz="0" w:space="0" w:color="auto"/>
        <w:right w:val="none" w:sz="0" w:space="0" w:color="auto"/>
      </w:divBdr>
    </w:div>
    <w:div w:id="2003195954">
      <w:bodyDiv w:val="1"/>
      <w:marLeft w:val="0"/>
      <w:marRight w:val="0"/>
      <w:marTop w:val="0"/>
      <w:marBottom w:val="0"/>
      <w:divBdr>
        <w:top w:val="none" w:sz="0" w:space="0" w:color="auto"/>
        <w:left w:val="none" w:sz="0" w:space="0" w:color="auto"/>
        <w:bottom w:val="none" w:sz="0" w:space="0" w:color="auto"/>
        <w:right w:val="none" w:sz="0" w:space="0" w:color="auto"/>
      </w:divBdr>
    </w:div>
    <w:div w:id="2003199337">
      <w:bodyDiv w:val="1"/>
      <w:marLeft w:val="0"/>
      <w:marRight w:val="0"/>
      <w:marTop w:val="0"/>
      <w:marBottom w:val="0"/>
      <w:divBdr>
        <w:top w:val="none" w:sz="0" w:space="0" w:color="auto"/>
        <w:left w:val="none" w:sz="0" w:space="0" w:color="auto"/>
        <w:bottom w:val="none" w:sz="0" w:space="0" w:color="auto"/>
        <w:right w:val="none" w:sz="0" w:space="0" w:color="auto"/>
      </w:divBdr>
    </w:div>
    <w:div w:id="2004552876">
      <w:bodyDiv w:val="1"/>
      <w:marLeft w:val="0"/>
      <w:marRight w:val="0"/>
      <w:marTop w:val="0"/>
      <w:marBottom w:val="0"/>
      <w:divBdr>
        <w:top w:val="none" w:sz="0" w:space="0" w:color="auto"/>
        <w:left w:val="none" w:sz="0" w:space="0" w:color="auto"/>
        <w:bottom w:val="none" w:sz="0" w:space="0" w:color="auto"/>
        <w:right w:val="none" w:sz="0" w:space="0" w:color="auto"/>
      </w:divBdr>
    </w:div>
    <w:div w:id="2005283770">
      <w:bodyDiv w:val="1"/>
      <w:marLeft w:val="0"/>
      <w:marRight w:val="0"/>
      <w:marTop w:val="0"/>
      <w:marBottom w:val="0"/>
      <w:divBdr>
        <w:top w:val="none" w:sz="0" w:space="0" w:color="auto"/>
        <w:left w:val="none" w:sz="0" w:space="0" w:color="auto"/>
        <w:bottom w:val="none" w:sz="0" w:space="0" w:color="auto"/>
        <w:right w:val="none" w:sz="0" w:space="0" w:color="auto"/>
      </w:divBdr>
    </w:div>
    <w:div w:id="2005352070">
      <w:bodyDiv w:val="1"/>
      <w:marLeft w:val="0"/>
      <w:marRight w:val="0"/>
      <w:marTop w:val="0"/>
      <w:marBottom w:val="0"/>
      <w:divBdr>
        <w:top w:val="none" w:sz="0" w:space="0" w:color="auto"/>
        <w:left w:val="none" w:sz="0" w:space="0" w:color="auto"/>
        <w:bottom w:val="none" w:sz="0" w:space="0" w:color="auto"/>
        <w:right w:val="none" w:sz="0" w:space="0" w:color="auto"/>
      </w:divBdr>
    </w:div>
    <w:div w:id="2005473253">
      <w:bodyDiv w:val="1"/>
      <w:marLeft w:val="0"/>
      <w:marRight w:val="0"/>
      <w:marTop w:val="0"/>
      <w:marBottom w:val="0"/>
      <w:divBdr>
        <w:top w:val="none" w:sz="0" w:space="0" w:color="auto"/>
        <w:left w:val="none" w:sz="0" w:space="0" w:color="auto"/>
        <w:bottom w:val="none" w:sz="0" w:space="0" w:color="auto"/>
        <w:right w:val="none" w:sz="0" w:space="0" w:color="auto"/>
      </w:divBdr>
    </w:div>
    <w:div w:id="2005474286">
      <w:bodyDiv w:val="1"/>
      <w:marLeft w:val="0"/>
      <w:marRight w:val="0"/>
      <w:marTop w:val="0"/>
      <w:marBottom w:val="0"/>
      <w:divBdr>
        <w:top w:val="none" w:sz="0" w:space="0" w:color="auto"/>
        <w:left w:val="none" w:sz="0" w:space="0" w:color="auto"/>
        <w:bottom w:val="none" w:sz="0" w:space="0" w:color="auto"/>
        <w:right w:val="none" w:sz="0" w:space="0" w:color="auto"/>
      </w:divBdr>
    </w:div>
    <w:div w:id="2006282360">
      <w:bodyDiv w:val="1"/>
      <w:marLeft w:val="0"/>
      <w:marRight w:val="0"/>
      <w:marTop w:val="0"/>
      <w:marBottom w:val="0"/>
      <w:divBdr>
        <w:top w:val="none" w:sz="0" w:space="0" w:color="auto"/>
        <w:left w:val="none" w:sz="0" w:space="0" w:color="auto"/>
        <w:bottom w:val="none" w:sz="0" w:space="0" w:color="auto"/>
        <w:right w:val="none" w:sz="0" w:space="0" w:color="auto"/>
      </w:divBdr>
    </w:div>
    <w:div w:id="2006518532">
      <w:bodyDiv w:val="1"/>
      <w:marLeft w:val="0"/>
      <w:marRight w:val="0"/>
      <w:marTop w:val="0"/>
      <w:marBottom w:val="0"/>
      <w:divBdr>
        <w:top w:val="none" w:sz="0" w:space="0" w:color="auto"/>
        <w:left w:val="none" w:sz="0" w:space="0" w:color="auto"/>
        <w:bottom w:val="none" w:sz="0" w:space="0" w:color="auto"/>
        <w:right w:val="none" w:sz="0" w:space="0" w:color="auto"/>
      </w:divBdr>
    </w:div>
    <w:div w:id="2006935953">
      <w:bodyDiv w:val="1"/>
      <w:marLeft w:val="0"/>
      <w:marRight w:val="0"/>
      <w:marTop w:val="0"/>
      <w:marBottom w:val="0"/>
      <w:divBdr>
        <w:top w:val="none" w:sz="0" w:space="0" w:color="auto"/>
        <w:left w:val="none" w:sz="0" w:space="0" w:color="auto"/>
        <w:bottom w:val="none" w:sz="0" w:space="0" w:color="auto"/>
        <w:right w:val="none" w:sz="0" w:space="0" w:color="auto"/>
      </w:divBdr>
    </w:div>
    <w:div w:id="2007586113">
      <w:bodyDiv w:val="1"/>
      <w:marLeft w:val="0"/>
      <w:marRight w:val="0"/>
      <w:marTop w:val="0"/>
      <w:marBottom w:val="0"/>
      <w:divBdr>
        <w:top w:val="none" w:sz="0" w:space="0" w:color="auto"/>
        <w:left w:val="none" w:sz="0" w:space="0" w:color="auto"/>
        <w:bottom w:val="none" w:sz="0" w:space="0" w:color="auto"/>
        <w:right w:val="none" w:sz="0" w:space="0" w:color="auto"/>
      </w:divBdr>
    </w:div>
    <w:div w:id="2007898528">
      <w:bodyDiv w:val="1"/>
      <w:marLeft w:val="0"/>
      <w:marRight w:val="0"/>
      <w:marTop w:val="0"/>
      <w:marBottom w:val="0"/>
      <w:divBdr>
        <w:top w:val="none" w:sz="0" w:space="0" w:color="auto"/>
        <w:left w:val="none" w:sz="0" w:space="0" w:color="auto"/>
        <w:bottom w:val="none" w:sz="0" w:space="0" w:color="auto"/>
        <w:right w:val="none" w:sz="0" w:space="0" w:color="auto"/>
      </w:divBdr>
    </w:div>
    <w:div w:id="2008285372">
      <w:bodyDiv w:val="1"/>
      <w:marLeft w:val="0"/>
      <w:marRight w:val="0"/>
      <w:marTop w:val="0"/>
      <w:marBottom w:val="0"/>
      <w:divBdr>
        <w:top w:val="none" w:sz="0" w:space="0" w:color="auto"/>
        <w:left w:val="none" w:sz="0" w:space="0" w:color="auto"/>
        <w:bottom w:val="none" w:sz="0" w:space="0" w:color="auto"/>
        <w:right w:val="none" w:sz="0" w:space="0" w:color="auto"/>
      </w:divBdr>
    </w:div>
    <w:div w:id="2008819315">
      <w:bodyDiv w:val="1"/>
      <w:marLeft w:val="0"/>
      <w:marRight w:val="0"/>
      <w:marTop w:val="0"/>
      <w:marBottom w:val="0"/>
      <w:divBdr>
        <w:top w:val="none" w:sz="0" w:space="0" w:color="auto"/>
        <w:left w:val="none" w:sz="0" w:space="0" w:color="auto"/>
        <w:bottom w:val="none" w:sz="0" w:space="0" w:color="auto"/>
        <w:right w:val="none" w:sz="0" w:space="0" w:color="auto"/>
      </w:divBdr>
    </w:div>
    <w:div w:id="2008900837">
      <w:bodyDiv w:val="1"/>
      <w:marLeft w:val="0"/>
      <w:marRight w:val="0"/>
      <w:marTop w:val="0"/>
      <w:marBottom w:val="0"/>
      <w:divBdr>
        <w:top w:val="none" w:sz="0" w:space="0" w:color="auto"/>
        <w:left w:val="none" w:sz="0" w:space="0" w:color="auto"/>
        <w:bottom w:val="none" w:sz="0" w:space="0" w:color="auto"/>
        <w:right w:val="none" w:sz="0" w:space="0" w:color="auto"/>
      </w:divBdr>
    </w:div>
    <w:div w:id="2008971221">
      <w:bodyDiv w:val="1"/>
      <w:marLeft w:val="0"/>
      <w:marRight w:val="0"/>
      <w:marTop w:val="0"/>
      <w:marBottom w:val="0"/>
      <w:divBdr>
        <w:top w:val="none" w:sz="0" w:space="0" w:color="auto"/>
        <w:left w:val="none" w:sz="0" w:space="0" w:color="auto"/>
        <w:bottom w:val="none" w:sz="0" w:space="0" w:color="auto"/>
        <w:right w:val="none" w:sz="0" w:space="0" w:color="auto"/>
      </w:divBdr>
    </w:div>
    <w:div w:id="2009357563">
      <w:bodyDiv w:val="1"/>
      <w:marLeft w:val="0"/>
      <w:marRight w:val="0"/>
      <w:marTop w:val="0"/>
      <w:marBottom w:val="0"/>
      <w:divBdr>
        <w:top w:val="none" w:sz="0" w:space="0" w:color="auto"/>
        <w:left w:val="none" w:sz="0" w:space="0" w:color="auto"/>
        <w:bottom w:val="none" w:sz="0" w:space="0" w:color="auto"/>
        <w:right w:val="none" w:sz="0" w:space="0" w:color="auto"/>
      </w:divBdr>
    </w:div>
    <w:div w:id="2009364845">
      <w:bodyDiv w:val="1"/>
      <w:marLeft w:val="0"/>
      <w:marRight w:val="0"/>
      <w:marTop w:val="0"/>
      <w:marBottom w:val="0"/>
      <w:divBdr>
        <w:top w:val="none" w:sz="0" w:space="0" w:color="auto"/>
        <w:left w:val="none" w:sz="0" w:space="0" w:color="auto"/>
        <w:bottom w:val="none" w:sz="0" w:space="0" w:color="auto"/>
        <w:right w:val="none" w:sz="0" w:space="0" w:color="auto"/>
      </w:divBdr>
    </w:div>
    <w:div w:id="2009476249">
      <w:bodyDiv w:val="1"/>
      <w:marLeft w:val="0"/>
      <w:marRight w:val="0"/>
      <w:marTop w:val="0"/>
      <w:marBottom w:val="0"/>
      <w:divBdr>
        <w:top w:val="none" w:sz="0" w:space="0" w:color="auto"/>
        <w:left w:val="none" w:sz="0" w:space="0" w:color="auto"/>
        <w:bottom w:val="none" w:sz="0" w:space="0" w:color="auto"/>
        <w:right w:val="none" w:sz="0" w:space="0" w:color="auto"/>
      </w:divBdr>
    </w:div>
    <w:div w:id="2009551353">
      <w:bodyDiv w:val="1"/>
      <w:marLeft w:val="0"/>
      <w:marRight w:val="0"/>
      <w:marTop w:val="0"/>
      <w:marBottom w:val="0"/>
      <w:divBdr>
        <w:top w:val="none" w:sz="0" w:space="0" w:color="auto"/>
        <w:left w:val="none" w:sz="0" w:space="0" w:color="auto"/>
        <w:bottom w:val="none" w:sz="0" w:space="0" w:color="auto"/>
        <w:right w:val="none" w:sz="0" w:space="0" w:color="auto"/>
      </w:divBdr>
    </w:div>
    <w:div w:id="2009557408">
      <w:bodyDiv w:val="1"/>
      <w:marLeft w:val="0"/>
      <w:marRight w:val="0"/>
      <w:marTop w:val="0"/>
      <w:marBottom w:val="0"/>
      <w:divBdr>
        <w:top w:val="none" w:sz="0" w:space="0" w:color="auto"/>
        <w:left w:val="none" w:sz="0" w:space="0" w:color="auto"/>
        <w:bottom w:val="none" w:sz="0" w:space="0" w:color="auto"/>
        <w:right w:val="none" w:sz="0" w:space="0" w:color="auto"/>
      </w:divBdr>
    </w:div>
    <w:div w:id="2010865584">
      <w:bodyDiv w:val="1"/>
      <w:marLeft w:val="0"/>
      <w:marRight w:val="0"/>
      <w:marTop w:val="0"/>
      <w:marBottom w:val="0"/>
      <w:divBdr>
        <w:top w:val="none" w:sz="0" w:space="0" w:color="auto"/>
        <w:left w:val="none" w:sz="0" w:space="0" w:color="auto"/>
        <w:bottom w:val="none" w:sz="0" w:space="0" w:color="auto"/>
        <w:right w:val="none" w:sz="0" w:space="0" w:color="auto"/>
      </w:divBdr>
    </w:div>
    <w:div w:id="2011516564">
      <w:bodyDiv w:val="1"/>
      <w:marLeft w:val="0"/>
      <w:marRight w:val="0"/>
      <w:marTop w:val="0"/>
      <w:marBottom w:val="0"/>
      <w:divBdr>
        <w:top w:val="none" w:sz="0" w:space="0" w:color="auto"/>
        <w:left w:val="none" w:sz="0" w:space="0" w:color="auto"/>
        <w:bottom w:val="none" w:sz="0" w:space="0" w:color="auto"/>
        <w:right w:val="none" w:sz="0" w:space="0" w:color="auto"/>
      </w:divBdr>
    </w:div>
    <w:div w:id="2011986820">
      <w:bodyDiv w:val="1"/>
      <w:marLeft w:val="0"/>
      <w:marRight w:val="0"/>
      <w:marTop w:val="0"/>
      <w:marBottom w:val="0"/>
      <w:divBdr>
        <w:top w:val="none" w:sz="0" w:space="0" w:color="auto"/>
        <w:left w:val="none" w:sz="0" w:space="0" w:color="auto"/>
        <w:bottom w:val="none" w:sz="0" w:space="0" w:color="auto"/>
        <w:right w:val="none" w:sz="0" w:space="0" w:color="auto"/>
      </w:divBdr>
    </w:div>
    <w:div w:id="2012028861">
      <w:bodyDiv w:val="1"/>
      <w:marLeft w:val="0"/>
      <w:marRight w:val="0"/>
      <w:marTop w:val="0"/>
      <w:marBottom w:val="0"/>
      <w:divBdr>
        <w:top w:val="none" w:sz="0" w:space="0" w:color="auto"/>
        <w:left w:val="none" w:sz="0" w:space="0" w:color="auto"/>
        <w:bottom w:val="none" w:sz="0" w:space="0" w:color="auto"/>
        <w:right w:val="none" w:sz="0" w:space="0" w:color="auto"/>
      </w:divBdr>
    </w:div>
    <w:div w:id="2012218421">
      <w:bodyDiv w:val="1"/>
      <w:marLeft w:val="0"/>
      <w:marRight w:val="0"/>
      <w:marTop w:val="0"/>
      <w:marBottom w:val="0"/>
      <w:divBdr>
        <w:top w:val="none" w:sz="0" w:space="0" w:color="auto"/>
        <w:left w:val="none" w:sz="0" w:space="0" w:color="auto"/>
        <w:bottom w:val="none" w:sz="0" w:space="0" w:color="auto"/>
        <w:right w:val="none" w:sz="0" w:space="0" w:color="auto"/>
      </w:divBdr>
    </w:div>
    <w:div w:id="2012292072">
      <w:bodyDiv w:val="1"/>
      <w:marLeft w:val="0"/>
      <w:marRight w:val="0"/>
      <w:marTop w:val="0"/>
      <w:marBottom w:val="0"/>
      <w:divBdr>
        <w:top w:val="none" w:sz="0" w:space="0" w:color="auto"/>
        <w:left w:val="none" w:sz="0" w:space="0" w:color="auto"/>
        <w:bottom w:val="none" w:sz="0" w:space="0" w:color="auto"/>
        <w:right w:val="none" w:sz="0" w:space="0" w:color="auto"/>
      </w:divBdr>
    </w:div>
    <w:div w:id="2012829549">
      <w:bodyDiv w:val="1"/>
      <w:marLeft w:val="0"/>
      <w:marRight w:val="0"/>
      <w:marTop w:val="0"/>
      <w:marBottom w:val="0"/>
      <w:divBdr>
        <w:top w:val="none" w:sz="0" w:space="0" w:color="auto"/>
        <w:left w:val="none" w:sz="0" w:space="0" w:color="auto"/>
        <w:bottom w:val="none" w:sz="0" w:space="0" w:color="auto"/>
        <w:right w:val="none" w:sz="0" w:space="0" w:color="auto"/>
      </w:divBdr>
    </w:div>
    <w:div w:id="2013028082">
      <w:bodyDiv w:val="1"/>
      <w:marLeft w:val="0"/>
      <w:marRight w:val="0"/>
      <w:marTop w:val="0"/>
      <w:marBottom w:val="0"/>
      <w:divBdr>
        <w:top w:val="none" w:sz="0" w:space="0" w:color="auto"/>
        <w:left w:val="none" w:sz="0" w:space="0" w:color="auto"/>
        <w:bottom w:val="none" w:sz="0" w:space="0" w:color="auto"/>
        <w:right w:val="none" w:sz="0" w:space="0" w:color="auto"/>
      </w:divBdr>
    </w:div>
    <w:div w:id="2013799719">
      <w:bodyDiv w:val="1"/>
      <w:marLeft w:val="0"/>
      <w:marRight w:val="0"/>
      <w:marTop w:val="0"/>
      <w:marBottom w:val="0"/>
      <w:divBdr>
        <w:top w:val="none" w:sz="0" w:space="0" w:color="auto"/>
        <w:left w:val="none" w:sz="0" w:space="0" w:color="auto"/>
        <w:bottom w:val="none" w:sz="0" w:space="0" w:color="auto"/>
        <w:right w:val="none" w:sz="0" w:space="0" w:color="auto"/>
      </w:divBdr>
    </w:div>
    <w:div w:id="2013870656">
      <w:bodyDiv w:val="1"/>
      <w:marLeft w:val="0"/>
      <w:marRight w:val="0"/>
      <w:marTop w:val="0"/>
      <w:marBottom w:val="0"/>
      <w:divBdr>
        <w:top w:val="none" w:sz="0" w:space="0" w:color="auto"/>
        <w:left w:val="none" w:sz="0" w:space="0" w:color="auto"/>
        <w:bottom w:val="none" w:sz="0" w:space="0" w:color="auto"/>
        <w:right w:val="none" w:sz="0" w:space="0" w:color="auto"/>
      </w:divBdr>
    </w:div>
    <w:div w:id="2013874342">
      <w:bodyDiv w:val="1"/>
      <w:marLeft w:val="0"/>
      <w:marRight w:val="0"/>
      <w:marTop w:val="0"/>
      <w:marBottom w:val="0"/>
      <w:divBdr>
        <w:top w:val="none" w:sz="0" w:space="0" w:color="auto"/>
        <w:left w:val="none" w:sz="0" w:space="0" w:color="auto"/>
        <w:bottom w:val="none" w:sz="0" w:space="0" w:color="auto"/>
        <w:right w:val="none" w:sz="0" w:space="0" w:color="auto"/>
      </w:divBdr>
    </w:div>
    <w:div w:id="2013949273">
      <w:bodyDiv w:val="1"/>
      <w:marLeft w:val="0"/>
      <w:marRight w:val="0"/>
      <w:marTop w:val="0"/>
      <w:marBottom w:val="0"/>
      <w:divBdr>
        <w:top w:val="none" w:sz="0" w:space="0" w:color="auto"/>
        <w:left w:val="none" w:sz="0" w:space="0" w:color="auto"/>
        <w:bottom w:val="none" w:sz="0" w:space="0" w:color="auto"/>
        <w:right w:val="none" w:sz="0" w:space="0" w:color="auto"/>
      </w:divBdr>
    </w:div>
    <w:div w:id="2014067039">
      <w:bodyDiv w:val="1"/>
      <w:marLeft w:val="0"/>
      <w:marRight w:val="0"/>
      <w:marTop w:val="0"/>
      <w:marBottom w:val="0"/>
      <w:divBdr>
        <w:top w:val="none" w:sz="0" w:space="0" w:color="auto"/>
        <w:left w:val="none" w:sz="0" w:space="0" w:color="auto"/>
        <w:bottom w:val="none" w:sz="0" w:space="0" w:color="auto"/>
        <w:right w:val="none" w:sz="0" w:space="0" w:color="auto"/>
      </w:divBdr>
    </w:div>
    <w:div w:id="2014256859">
      <w:bodyDiv w:val="1"/>
      <w:marLeft w:val="0"/>
      <w:marRight w:val="0"/>
      <w:marTop w:val="0"/>
      <w:marBottom w:val="0"/>
      <w:divBdr>
        <w:top w:val="none" w:sz="0" w:space="0" w:color="auto"/>
        <w:left w:val="none" w:sz="0" w:space="0" w:color="auto"/>
        <w:bottom w:val="none" w:sz="0" w:space="0" w:color="auto"/>
        <w:right w:val="none" w:sz="0" w:space="0" w:color="auto"/>
      </w:divBdr>
    </w:div>
    <w:div w:id="2014337639">
      <w:bodyDiv w:val="1"/>
      <w:marLeft w:val="0"/>
      <w:marRight w:val="0"/>
      <w:marTop w:val="0"/>
      <w:marBottom w:val="0"/>
      <w:divBdr>
        <w:top w:val="none" w:sz="0" w:space="0" w:color="auto"/>
        <w:left w:val="none" w:sz="0" w:space="0" w:color="auto"/>
        <w:bottom w:val="none" w:sz="0" w:space="0" w:color="auto"/>
        <w:right w:val="none" w:sz="0" w:space="0" w:color="auto"/>
      </w:divBdr>
    </w:div>
    <w:div w:id="2014456522">
      <w:bodyDiv w:val="1"/>
      <w:marLeft w:val="0"/>
      <w:marRight w:val="0"/>
      <w:marTop w:val="0"/>
      <w:marBottom w:val="0"/>
      <w:divBdr>
        <w:top w:val="none" w:sz="0" w:space="0" w:color="auto"/>
        <w:left w:val="none" w:sz="0" w:space="0" w:color="auto"/>
        <w:bottom w:val="none" w:sz="0" w:space="0" w:color="auto"/>
        <w:right w:val="none" w:sz="0" w:space="0" w:color="auto"/>
      </w:divBdr>
    </w:div>
    <w:div w:id="2014725828">
      <w:bodyDiv w:val="1"/>
      <w:marLeft w:val="0"/>
      <w:marRight w:val="0"/>
      <w:marTop w:val="0"/>
      <w:marBottom w:val="0"/>
      <w:divBdr>
        <w:top w:val="none" w:sz="0" w:space="0" w:color="auto"/>
        <w:left w:val="none" w:sz="0" w:space="0" w:color="auto"/>
        <w:bottom w:val="none" w:sz="0" w:space="0" w:color="auto"/>
        <w:right w:val="none" w:sz="0" w:space="0" w:color="auto"/>
      </w:divBdr>
    </w:div>
    <w:div w:id="2015064770">
      <w:bodyDiv w:val="1"/>
      <w:marLeft w:val="0"/>
      <w:marRight w:val="0"/>
      <w:marTop w:val="0"/>
      <w:marBottom w:val="0"/>
      <w:divBdr>
        <w:top w:val="none" w:sz="0" w:space="0" w:color="auto"/>
        <w:left w:val="none" w:sz="0" w:space="0" w:color="auto"/>
        <w:bottom w:val="none" w:sz="0" w:space="0" w:color="auto"/>
        <w:right w:val="none" w:sz="0" w:space="0" w:color="auto"/>
      </w:divBdr>
    </w:div>
    <w:div w:id="2015255791">
      <w:bodyDiv w:val="1"/>
      <w:marLeft w:val="0"/>
      <w:marRight w:val="0"/>
      <w:marTop w:val="0"/>
      <w:marBottom w:val="0"/>
      <w:divBdr>
        <w:top w:val="none" w:sz="0" w:space="0" w:color="auto"/>
        <w:left w:val="none" w:sz="0" w:space="0" w:color="auto"/>
        <w:bottom w:val="none" w:sz="0" w:space="0" w:color="auto"/>
        <w:right w:val="none" w:sz="0" w:space="0" w:color="auto"/>
      </w:divBdr>
    </w:div>
    <w:div w:id="2015456295">
      <w:bodyDiv w:val="1"/>
      <w:marLeft w:val="0"/>
      <w:marRight w:val="0"/>
      <w:marTop w:val="0"/>
      <w:marBottom w:val="0"/>
      <w:divBdr>
        <w:top w:val="none" w:sz="0" w:space="0" w:color="auto"/>
        <w:left w:val="none" w:sz="0" w:space="0" w:color="auto"/>
        <w:bottom w:val="none" w:sz="0" w:space="0" w:color="auto"/>
        <w:right w:val="none" w:sz="0" w:space="0" w:color="auto"/>
      </w:divBdr>
    </w:div>
    <w:div w:id="2016027436">
      <w:bodyDiv w:val="1"/>
      <w:marLeft w:val="0"/>
      <w:marRight w:val="0"/>
      <w:marTop w:val="0"/>
      <w:marBottom w:val="0"/>
      <w:divBdr>
        <w:top w:val="none" w:sz="0" w:space="0" w:color="auto"/>
        <w:left w:val="none" w:sz="0" w:space="0" w:color="auto"/>
        <w:bottom w:val="none" w:sz="0" w:space="0" w:color="auto"/>
        <w:right w:val="none" w:sz="0" w:space="0" w:color="auto"/>
      </w:divBdr>
    </w:div>
    <w:div w:id="2016028470">
      <w:bodyDiv w:val="1"/>
      <w:marLeft w:val="0"/>
      <w:marRight w:val="0"/>
      <w:marTop w:val="0"/>
      <w:marBottom w:val="0"/>
      <w:divBdr>
        <w:top w:val="none" w:sz="0" w:space="0" w:color="auto"/>
        <w:left w:val="none" w:sz="0" w:space="0" w:color="auto"/>
        <w:bottom w:val="none" w:sz="0" w:space="0" w:color="auto"/>
        <w:right w:val="none" w:sz="0" w:space="0" w:color="auto"/>
      </w:divBdr>
    </w:div>
    <w:div w:id="2016036857">
      <w:bodyDiv w:val="1"/>
      <w:marLeft w:val="0"/>
      <w:marRight w:val="0"/>
      <w:marTop w:val="0"/>
      <w:marBottom w:val="0"/>
      <w:divBdr>
        <w:top w:val="none" w:sz="0" w:space="0" w:color="auto"/>
        <w:left w:val="none" w:sz="0" w:space="0" w:color="auto"/>
        <w:bottom w:val="none" w:sz="0" w:space="0" w:color="auto"/>
        <w:right w:val="none" w:sz="0" w:space="0" w:color="auto"/>
      </w:divBdr>
    </w:div>
    <w:div w:id="2016616127">
      <w:bodyDiv w:val="1"/>
      <w:marLeft w:val="0"/>
      <w:marRight w:val="0"/>
      <w:marTop w:val="0"/>
      <w:marBottom w:val="0"/>
      <w:divBdr>
        <w:top w:val="none" w:sz="0" w:space="0" w:color="auto"/>
        <w:left w:val="none" w:sz="0" w:space="0" w:color="auto"/>
        <w:bottom w:val="none" w:sz="0" w:space="0" w:color="auto"/>
        <w:right w:val="none" w:sz="0" w:space="0" w:color="auto"/>
      </w:divBdr>
    </w:div>
    <w:div w:id="2016806596">
      <w:bodyDiv w:val="1"/>
      <w:marLeft w:val="0"/>
      <w:marRight w:val="0"/>
      <w:marTop w:val="0"/>
      <w:marBottom w:val="0"/>
      <w:divBdr>
        <w:top w:val="none" w:sz="0" w:space="0" w:color="auto"/>
        <w:left w:val="none" w:sz="0" w:space="0" w:color="auto"/>
        <w:bottom w:val="none" w:sz="0" w:space="0" w:color="auto"/>
        <w:right w:val="none" w:sz="0" w:space="0" w:color="auto"/>
      </w:divBdr>
    </w:div>
    <w:div w:id="2017220840">
      <w:bodyDiv w:val="1"/>
      <w:marLeft w:val="0"/>
      <w:marRight w:val="0"/>
      <w:marTop w:val="0"/>
      <w:marBottom w:val="0"/>
      <w:divBdr>
        <w:top w:val="none" w:sz="0" w:space="0" w:color="auto"/>
        <w:left w:val="none" w:sz="0" w:space="0" w:color="auto"/>
        <w:bottom w:val="none" w:sz="0" w:space="0" w:color="auto"/>
        <w:right w:val="none" w:sz="0" w:space="0" w:color="auto"/>
      </w:divBdr>
    </w:div>
    <w:div w:id="2017807118">
      <w:bodyDiv w:val="1"/>
      <w:marLeft w:val="0"/>
      <w:marRight w:val="0"/>
      <w:marTop w:val="0"/>
      <w:marBottom w:val="0"/>
      <w:divBdr>
        <w:top w:val="none" w:sz="0" w:space="0" w:color="auto"/>
        <w:left w:val="none" w:sz="0" w:space="0" w:color="auto"/>
        <w:bottom w:val="none" w:sz="0" w:space="0" w:color="auto"/>
        <w:right w:val="none" w:sz="0" w:space="0" w:color="auto"/>
      </w:divBdr>
    </w:div>
    <w:div w:id="2019312089">
      <w:bodyDiv w:val="1"/>
      <w:marLeft w:val="0"/>
      <w:marRight w:val="0"/>
      <w:marTop w:val="0"/>
      <w:marBottom w:val="0"/>
      <w:divBdr>
        <w:top w:val="none" w:sz="0" w:space="0" w:color="auto"/>
        <w:left w:val="none" w:sz="0" w:space="0" w:color="auto"/>
        <w:bottom w:val="none" w:sz="0" w:space="0" w:color="auto"/>
        <w:right w:val="none" w:sz="0" w:space="0" w:color="auto"/>
      </w:divBdr>
    </w:div>
    <w:div w:id="2019426657">
      <w:bodyDiv w:val="1"/>
      <w:marLeft w:val="0"/>
      <w:marRight w:val="0"/>
      <w:marTop w:val="0"/>
      <w:marBottom w:val="0"/>
      <w:divBdr>
        <w:top w:val="none" w:sz="0" w:space="0" w:color="auto"/>
        <w:left w:val="none" w:sz="0" w:space="0" w:color="auto"/>
        <w:bottom w:val="none" w:sz="0" w:space="0" w:color="auto"/>
        <w:right w:val="none" w:sz="0" w:space="0" w:color="auto"/>
      </w:divBdr>
    </w:div>
    <w:div w:id="2020308867">
      <w:bodyDiv w:val="1"/>
      <w:marLeft w:val="0"/>
      <w:marRight w:val="0"/>
      <w:marTop w:val="0"/>
      <w:marBottom w:val="0"/>
      <w:divBdr>
        <w:top w:val="none" w:sz="0" w:space="0" w:color="auto"/>
        <w:left w:val="none" w:sz="0" w:space="0" w:color="auto"/>
        <w:bottom w:val="none" w:sz="0" w:space="0" w:color="auto"/>
        <w:right w:val="none" w:sz="0" w:space="0" w:color="auto"/>
      </w:divBdr>
    </w:div>
    <w:div w:id="2021006161">
      <w:bodyDiv w:val="1"/>
      <w:marLeft w:val="0"/>
      <w:marRight w:val="0"/>
      <w:marTop w:val="0"/>
      <w:marBottom w:val="0"/>
      <w:divBdr>
        <w:top w:val="none" w:sz="0" w:space="0" w:color="auto"/>
        <w:left w:val="none" w:sz="0" w:space="0" w:color="auto"/>
        <w:bottom w:val="none" w:sz="0" w:space="0" w:color="auto"/>
        <w:right w:val="none" w:sz="0" w:space="0" w:color="auto"/>
      </w:divBdr>
    </w:div>
    <w:div w:id="2021271268">
      <w:bodyDiv w:val="1"/>
      <w:marLeft w:val="0"/>
      <w:marRight w:val="0"/>
      <w:marTop w:val="0"/>
      <w:marBottom w:val="0"/>
      <w:divBdr>
        <w:top w:val="none" w:sz="0" w:space="0" w:color="auto"/>
        <w:left w:val="none" w:sz="0" w:space="0" w:color="auto"/>
        <w:bottom w:val="none" w:sz="0" w:space="0" w:color="auto"/>
        <w:right w:val="none" w:sz="0" w:space="0" w:color="auto"/>
      </w:divBdr>
    </w:div>
    <w:div w:id="2022126767">
      <w:bodyDiv w:val="1"/>
      <w:marLeft w:val="0"/>
      <w:marRight w:val="0"/>
      <w:marTop w:val="0"/>
      <w:marBottom w:val="0"/>
      <w:divBdr>
        <w:top w:val="none" w:sz="0" w:space="0" w:color="auto"/>
        <w:left w:val="none" w:sz="0" w:space="0" w:color="auto"/>
        <w:bottom w:val="none" w:sz="0" w:space="0" w:color="auto"/>
        <w:right w:val="none" w:sz="0" w:space="0" w:color="auto"/>
      </w:divBdr>
    </w:div>
    <w:div w:id="2022776281">
      <w:bodyDiv w:val="1"/>
      <w:marLeft w:val="0"/>
      <w:marRight w:val="0"/>
      <w:marTop w:val="0"/>
      <w:marBottom w:val="0"/>
      <w:divBdr>
        <w:top w:val="none" w:sz="0" w:space="0" w:color="auto"/>
        <w:left w:val="none" w:sz="0" w:space="0" w:color="auto"/>
        <w:bottom w:val="none" w:sz="0" w:space="0" w:color="auto"/>
        <w:right w:val="none" w:sz="0" w:space="0" w:color="auto"/>
      </w:divBdr>
    </w:div>
    <w:div w:id="2022973942">
      <w:bodyDiv w:val="1"/>
      <w:marLeft w:val="0"/>
      <w:marRight w:val="0"/>
      <w:marTop w:val="0"/>
      <w:marBottom w:val="0"/>
      <w:divBdr>
        <w:top w:val="none" w:sz="0" w:space="0" w:color="auto"/>
        <w:left w:val="none" w:sz="0" w:space="0" w:color="auto"/>
        <w:bottom w:val="none" w:sz="0" w:space="0" w:color="auto"/>
        <w:right w:val="none" w:sz="0" w:space="0" w:color="auto"/>
      </w:divBdr>
    </w:div>
    <w:div w:id="2023048254">
      <w:bodyDiv w:val="1"/>
      <w:marLeft w:val="0"/>
      <w:marRight w:val="0"/>
      <w:marTop w:val="0"/>
      <w:marBottom w:val="0"/>
      <w:divBdr>
        <w:top w:val="none" w:sz="0" w:space="0" w:color="auto"/>
        <w:left w:val="none" w:sz="0" w:space="0" w:color="auto"/>
        <w:bottom w:val="none" w:sz="0" w:space="0" w:color="auto"/>
        <w:right w:val="none" w:sz="0" w:space="0" w:color="auto"/>
      </w:divBdr>
    </w:div>
    <w:div w:id="2023166140">
      <w:bodyDiv w:val="1"/>
      <w:marLeft w:val="0"/>
      <w:marRight w:val="0"/>
      <w:marTop w:val="0"/>
      <w:marBottom w:val="0"/>
      <w:divBdr>
        <w:top w:val="none" w:sz="0" w:space="0" w:color="auto"/>
        <w:left w:val="none" w:sz="0" w:space="0" w:color="auto"/>
        <w:bottom w:val="none" w:sz="0" w:space="0" w:color="auto"/>
        <w:right w:val="none" w:sz="0" w:space="0" w:color="auto"/>
      </w:divBdr>
    </w:div>
    <w:div w:id="2023504109">
      <w:bodyDiv w:val="1"/>
      <w:marLeft w:val="0"/>
      <w:marRight w:val="0"/>
      <w:marTop w:val="0"/>
      <w:marBottom w:val="0"/>
      <w:divBdr>
        <w:top w:val="none" w:sz="0" w:space="0" w:color="auto"/>
        <w:left w:val="none" w:sz="0" w:space="0" w:color="auto"/>
        <w:bottom w:val="none" w:sz="0" w:space="0" w:color="auto"/>
        <w:right w:val="none" w:sz="0" w:space="0" w:color="auto"/>
      </w:divBdr>
    </w:div>
    <w:div w:id="2024210743">
      <w:bodyDiv w:val="1"/>
      <w:marLeft w:val="0"/>
      <w:marRight w:val="0"/>
      <w:marTop w:val="0"/>
      <w:marBottom w:val="0"/>
      <w:divBdr>
        <w:top w:val="none" w:sz="0" w:space="0" w:color="auto"/>
        <w:left w:val="none" w:sz="0" w:space="0" w:color="auto"/>
        <w:bottom w:val="none" w:sz="0" w:space="0" w:color="auto"/>
        <w:right w:val="none" w:sz="0" w:space="0" w:color="auto"/>
      </w:divBdr>
    </w:div>
    <w:div w:id="2024235851">
      <w:bodyDiv w:val="1"/>
      <w:marLeft w:val="0"/>
      <w:marRight w:val="0"/>
      <w:marTop w:val="0"/>
      <w:marBottom w:val="0"/>
      <w:divBdr>
        <w:top w:val="none" w:sz="0" w:space="0" w:color="auto"/>
        <w:left w:val="none" w:sz="0" w:space="0" w:color="auto"/>
        <w:bottom w:val="none" w:sz="0" w:space="0" w:color="auto"/>
        <w:right w:val="none" w:sz="0" w:space="0" w:color="auto"/>
      </w:divBdr>
    </w:div>
    <w:div w:id="2024431009">
      <w:bodyDiv w:val="1"/>
      <w:marLeft w:val="0"/>
      <w:marRight w:val="0"/>
      <w:marTop w:val="0"/>
      <w:marBottom w:val="0"/>
      <w:divBdr>
        <w:top w:val="none" w:sz="0" w:space="0" w:color="auto"/>
        <w:left w:val="none" w:sz="0" w:space="0" w:color="auto"/>
        <w:bottom w:val="none" w:sz="0" w:space="0" w:color="auto"/>
        <w:right w:val="none" w:sz="0" w:space="0" w:color="auto"/>
      </w:divBdr>
    </w:div>
    <w:div w:id="2024746977">
      <w:bodyDiv w:val="1"/>
      <w:marLeft w:val="0"/>
      <w:marRight w:val="0"/>
      <w:marTop w:val="0"/>
      <w:marBottom w:val="0"/>
      <w:divBdr>
        <w:top w:val="none" w:sz="0" w:space="0" w:color="auto"/>
        <w:left w:val="none" w:sz="0" w:space="0" w:color="auto"/>
        <w:bottom w:val="none" w:sz="0" w:space="0" w:color="auto"/>
        <w:right w:val="none" w:sz="0" w:space="0" w:color="auto"/>
      </w:divBdr>
    </w:div>
    <w:div w:id="2024893354">
      <w:bodyDiv w:val="1"/>
      <w:marLeft w:val="0"/>
      <w:marRight w:val="0"/>
      <w:marTop w:val="0"/>
      <w:marBottom w:val="0"/>
      <w:divBdr>
        <w:top w:val="none" w:sz="0" w:space="0" w:color="auto"/>
        <w:left w:val="none" w:sz="0" w:space="0" w:color="auto"/>
        <w:bottom w:val="none" w:sz="0" w:space="0" w:color="auto"/>
        <w:right w:val="none" w:sz="0" w:space="0" w:color="auto"/>
      </w:divBdr>
    </w:div>
    <w:div w:id="2025130161">
      <w:bodyDiv w:val="1"/>
      <w:marLeft w:val="0"/>
      <w:marRight w:val="0"/>
      <w:marTop w:val="0"/>
      <w:marBottom w:val="0"/>
      <w:divBdr>
        <w:top w:val="none" w:sz="0" w:space="0" w:color="auto"/>
        <w:left w:val="none" w:sz="0" w:space="0" w:color="auto"/>
        <w:bottom w:val="none" w:sz="0" w:space="0" w:color="auto"/>
        <w:right w:val="none" w:sz="0" w:space="0" w:color="auto"/>
      </w:divBdr>
    </w:div>
    <w:div w:id="2025278571">
      <w:bodyDiv w:val="1"/>
      <w:marLeft w:val="0"/>
      <w:marRight w:val="0"/>
      <w:marTop w:val="0"/>
      <w:marBottom w:val="0"/>
      <w:divBdr>
        <w:top w:val="none" w:sz="0" w:space="0" w:color="auto"/>
        <w:left w:val="none" w:sz="0" w:space="0" w:color="auto"/>
        <w:bottom w:val="none" w:sz="0" w:space="0" w:color="auto"/>
        <w:right w:val="none" w:sz="0" w:space="0" w:color="auto"/>
      </w:divBdr>
    </w:div>
    <w:div w:id="2025664639">
      <w:bodyDiv w:val="1"/>
      <w:marLeft w:val="0"/>
      <w:marRight w:val="0"/>
      <w:marTop w:val="0"/>
      <w:marBottom w:val="0"/>
      <w:divBdr>
        <w:top w:val="none" w:sz="0" w:space="0" w:color="auto"/>
        <w:left w:val="none" w:sz="0" w:space="0" w:color="auto"/>
        <w:bottom w:val="none" w:sz="0" w:space="0" w:color="auto"/>
        <w:right w:val="none" w:sz="0" w:space="0" w:color="auto"/>
      </w:divBdr>
    </w:div>
    <w:div w:id="2025932198">
      <w:bodyDiv w:val="1"/>
      <w:marLeft w:val="0"/>
      <w:marRight w:val="0"/>
      <w:marTop w:val="0"/>
      <w:marBottom w:val="0"/>
      <w:divBdr>
        <w:top w:val="none" w:sz="0" w:space="0" w:color="auto"/>
        <w:left w:val="none" w:sz="0" w:space="0" w:color="auto"/>
        <w:bottom w:val="none" w:sz="0" w:space="0" w:color="auto"/>
        <w:right w:val="none" w:sz="0" w:space="0" w:color="auto"/>
      </w:divBdr>
    </w:div>
    <w:div w:id="2025935687">
      <w:bodyDiv w:val="1"/>
      <w:marLeft w:val="0"/>
      <w:marRight w:val="0"/>
      <w:marTop w:val="0"/>
      <w:marBottom w:val="0"/>
      <w:divBdr>
        <w:top w:val="none" w:sz="0" w:space="0" w:color="auto"/>
        <w:left w:val="none" w:sz="0" w:space="0" w:color="auto"/>
        <w:bottom w:val="none" w:sz="0" w:space="0" w:color="auto"/>
        <w:right w:val="none" w:sz="0" w:space="0" w:color="auto"/>
      </w:divBdr>
    </w:div>
    <w:div w:id="2026059059">
      <w:bodyDiv w:val="1"/>
      <w:marLeft w:val="0"/>
      <w:marRight w:val="0"/>
      <w:marTop w:val="0"/>
      <w:marBottom w:val="0"/>
      <w:divBdr>
        <w:top w:val="none" w:sz="0" w:space="0" w:color="auto"/>
        <w:left w:val="none" w:sz="0" w:space="0" w:color="auto"/>
        <w:bottom w:val="none" w:sz="0" w:space="0" w:color="auto"/>
        <w:right w:val="none" w:sz="0" w:space="0" w:color="auto"/>
      </w:divBdr>
    </w:div>
    <w:div w:id="2026588669">
      <w:bodyDiv w:val="1"/>
      <w:marLeft w:val="0"/>
      <w:marRight w:val="0"/>
      <w:marTop w:val="0"/>
      <w:marBottom w:val="0"/>
      <w:divBdr>
        <w:top w:val="none" w:sz="0" w:space="0" w:color="auto"/>
        <w:left w:val="none" w:sz="0" w:space="0" w:color="auto"/>
        <w:bottom w:val="none" w:sz="0" w:space="0" w:color="auto"/>
        <w:right w:val="none" w:sz="0" w:space="0" w:color="auto"/>
      </w:divBdr>
    </w:div>
    <w:div w:id="2026709618">
      <w:bodyDiv w:val="1"/>
      <w:marLeft w:val="0"/>
      <w:marRight w:val="0"/>
      <w:marTop w:val="0"/>
      <w:marBottom w:val="0"/>
      <w:divBdr>
        <w:top w:val="none" w:sz="0" w:space="0" w:color="auto"/>
        <w:left w:val="none" w:sz="0" w:space="0" w:color="auto"/>
        <w:bottom w:val="none" w:sz="0" w:space="0" w:color="auto"/>
        <w:right w:val="none" w:sz="0" w:space="0" w:color="auto"/>
      </w:divBdr>
    </w:div>
    <w:div w:id="2027173270">
      <w:bodyDiv w:val="1"/>
      <w:marLeft w:val="0"/>
      <w:marRight w:val="0"/>
      <w:marTop w:val="0"/>
      <w:marBottom w:val="0"/>
      <w:divBdr>
        <w:top w:val="none" w:sz="0" w:space="0" w:color="auto"/>
        <w:left w:val="none" w:sz="0" w:space="0" w:color="auto"/>
        <w:bottom w:val="none" w:sz="0" w:space="0" w:color="auto"/>
        <w:right w:val="none" w:sz="0" w:space="0" w:color="auto"/>
      </w:divBdr>
    </w:div>
    <w:div w:id="2027629856">
      <w:bodyDiv w:val="1"/>
      <w:marLeft w:val="0"/>
      <w:marRight w:val="0"/>
      <w:marTop w:val="0"/>
      <w:marBottom w:val="0"/>
      <w:divBdr>
        <w:top w:val="none" w:sz="0" w:space="0" w:color="auto"/>
        <w:left w:val="none" w:sz="0" w:space="0" w:color="auto"/>
        <w:bottom w:val="none" w:sz="0" w:space="0" w:color="auto"/>
        <w:right w:val="none" w:sz="0" w:space="0" w:color="auto"/>
      </w:divBdr>
    </w:div>
    <w:div w:id="2027831430">
      <w:bodyDiv w:val="1"/>
      <w:marLeft w:val="0"/>
      <w:marRight w:val="0"/>
      <w:marTop w:val="0"/>
      <w:marBottom w:val="0"/>
      <w:divBdr>
        <w:top w:val="none" w:sz="0" w:space="0" w:color="auto"/>
        <w:left w:val="none" w:sz="0" w:space="0" w:color="auto"/>
        <w:bottom w:val="none" w:sz="0" w:space="0" w:color="auto"/>
        <w:right w:val="none" w:sz="0" w:space="0" w:color="auto"/>
      </w:divBdr>
    </w:div>
    <w:div w:id="2027976662">
      <w:bodyDiv w:val="1"/>
      <w:marLeft w:val="0"/>
      <w:marRight w:val="0"/>
      <w:marTop w:val="0"/>
      <w:marBottom w:val="0"/>
      <w:divBdr>
        <w:top w:val="none" w:sz="0" w:space="0" w:color="auto"/>
        <w:left w:val="none" w:sz="0" w:space="0" w:color="auto"/>
        <w:bottom w:val="none" w:sz="0" w:space="0" w:color="auto"/>
        <w:right w:val="none" w:sz="0" w:space="0" w:color="auto"/>
      </w:divBdr>
    </w:div>
    <w:div w:id="2028362626">
      <w:bodyDiv w:val="1"/>
      <w:marLeft w:val="0"/>
      <w:marRight w:val="0"/>
      <w:marTop w:val="0"/>
      <w:marBottom w:val="0"/>
      <w:divBdr>
        <w:top w:val="none" w:sz="0" w:space="0" w:color="auto"/>
        <w:left w:val="none" w:sz="0" w:space="0" w:color="auto"/>
        <w:bottom w:val="none" w:sz="0" w:space="0" w:color="auto"/>
        <w:right w:val="none" w:sz="0" w:space="0" w:color="auto"/>
      </w:divBdr>
    </w:div>
    <w:div w:id="2028407366">
      <w:bodyDiv w:val="1"/>
      <w:marLeft w:val="0"/>
      <w:marRight w:val="0"/>
      <w:marTop w:val="0"/>
      <w:marBottom w:val="0"/>
      <w:divBdr>
        <w:top w:val="none" w:sz="0" w:space="0" w:color="auto"/>
        <w:left w:val="none" w:sz="0" w:space="0" w:color="auto"/>
        <w:bottom w:val="none" w:sz="0" w:space="0" w:color="auto"/>
        <w:right w:val="none" w:sz="0" w:space="0" w:color="auto"/>
      </w:divBdr>
    </w:div>
    <w:div w:id="2028558660">
      <w:bodyDiv w:val="1"/>
      <w:marLeft w:val="0"/>
      <w:marRight w:val="0"/>
      <w:marTop w:val="0"/>
      <w:marBottom w:val="0"/>
      <w:divBdr>
        <w:top w:val="none" w:sz="0" w:space="0" w:color="auto"/>
        <w:left w:val="none" w:sz="0" w:space="0" w:color="auto"/>
        <w:bottom w:val="none" w:sz="0" w:space="0" w:color="auto"/>
        <w:right w:val="none" w:sz="0" w:space="0" w:color="auto"/>
      </w:divBdr>
    </w:div>
    <w:div w:id="2029335172">
      <w:bodyDiv w:val="1"/>
      <w:marLeft w:val="0"/>
      <w:marRight w:val="0"/>
      <w:marTop w:val="0"/>
      <w:marBottom w:val="0"/>
      <w:divBdr>
        <w:top w:val="none" w:sz="0" w:space="0" w:color="auto"/>
        <w:left w:val="none" w:sz="0" w:space="0" w:color="auto"/>
        <w:bottom w:val="none" w:sz="0" w:space="0" w:color="auto"/>
        <w:right w:val="none" w:sz="0" w:space="0" w:color="auto"/>
      </w:divBdr>
    </w:div>
    <w:div w:id="2029403347">
      <w:bodyDiv w:val="1"/>
      <w:marLeft w:val="0"/>
      <w:marRight w:val="0"/>
      <w:marTop w:val="0"/>
      <w:marBottom w:val="0"/>
      <w:divBdr>
        <w:top w:val="none" w:sz="0" w:space="0" w:color="auto"/>
        <w:left w:val="none" w:sz="0" w:space="0" w:color="auto"/>
        <w:bottom w:val="none" w:sz="0" w:space="0" w:color="auto"/>
        <w:right w:val="none" w:sz="0" w:space="0" w:color="auto"/>
      </w:divBdr>
    </w:div>
    <w:div w:id="2029528448">
      <w:bodyDiv w:val="1"/>
      <w:marLeft w:val="0"/>
      <w:marRight w:val="0"/>
      <w:marTop w:val="0"/>
      <w:marBottom w:val="0"/>
      <w:divBdr>
        <w:top w:val="none" w:sz="0" w:space="0" w:color="auto"/>
        <w:left w:val="none" w:sz="0" w:space="0" w:color="auto"/>
        <w:bottom w:val="none" w:sz="0" w:space="0" w:color="auto"/>
        <w:right w:val="none" w:sz="0" w:space="0" w:color="auto"/>
      </w:divBdr>
    </w:div>
    <w:div w:id="2029597953">
      <w:bodyDiv w:val="1"/>
      <w:marLeft w:val="0"/>
      <w:marRight w:val="0"/>
      <w:marTop w:val="0"/>
      <w:marBottom w:val="0"/>
      <w:divBdr>
        <w:top w:val="none" w:sz="0" w:space="0" w:color="auto"/>
        <w:left w:val="none" w:sz="0" w:space="0" w:color="auto"/>
        <w:bottom w:val="none" w:sz="0" w:space="0" w:color="auto"/>
        <w:right w:val="none" w:sz="0" w:space="0" w:color="auto"/>
      </w:divBdr>
    </w:div>
    <w:div w:id="2029675612">
      <w:bodyDiv w:val="1"/>
      <w:marLeft w:val="0"/>
      <w:marRight w:val="0"/>
      <w:marTop w:val="0"/>
      <w:marBottom w:val="0"/>
      <w:divBdr>
        <w:top w:val="none" w:sz="0" w:space="0" w:color="auto"/>
        <w:left w:val="none" w:sz="0" w:space="0" w:color="auto"/>
        <w:bottom w:val="none" w:sz="0" w:space="0" w:color="auto"/>
        <w:right w:val="none" w:sz="0" w:space="0" w:color="auto"/>
      </w:divBdr>
    </w:div>
    <w:div w:id="2029718884">
      <w:bodyDiv w:val="1"/>
      <w:marLeft w:val="0"/>
      <w:marRight w:val="0"/>
      <w:marTop w:val="0"/>
      <w:marBottom w:val="0"/>
      <w:divBdr>
        <w:top w:val="none" w:sz="0" w:space="0" w:color="auto"/>
        <w:left w:val="none" w:sz="0" w:space="0" w:color="auto"/>
        <w:bottom w:val="none" w:sz="0" w:space="0" w:color="auto"/>
        <w:right w:val="none" w:sz="0" w:space="0" w:color="auto"/>
      </w:divBdr>
    </w:div>
    <w:div w:id="2030133815">
      <w:bodyDiv w:val="1"/>
      <w:marLeft w:val="0"/>
      <w:marRight w:val="0"/>
      <w:marTop w:val="0"/>
      <w:marBottom w:val="0"/>
      <w:divBdr>
        <w:top w:val="none" w:sz="0" w:space="0" w:color="auto"/>
        <w:left w:val="none" w:sz="0" w:space="0" w:color="auto"/>
        <w:bottom w:val="none" w:sz="0" w:space="0" w:color="auto"/>
        <w:right w:val="none" w:sz="0" w:space="0" w:color="auto"/>
      </w:divBdr>
    </w:div>
    <w:div w:id="2030401937">
      <w:bodyDiv w:val="1"/>
      <w:marLeft w:val="0"/>
      <w:marRight w:val="0"/>
      <w:marTop w:val="0"/>
      <w:marBottom w:val="0"/>
      <w:divBdr>
        <w:top w:val="none" w:sz="0" w:space="0" w:color="auto"/>
        <w:left w:val="none" w:sz="0" w:space="0" w:color="auto"/>
        <w:bottom w:val="none" w:sz="0" w:space="0" w:color="auto"/>
        <w:right w:val="none" w:sz="0" w:space="0" w:color="auto"/>
      </w:divBdr>
    </w:div>
    <w:div w:id="2030570454">
      <w:bodyDiv w:val="1"/>
      <w:marLeft w:val="0"/>
      <w:marRight w:val="0"/>
      <w:marTop w:val="0"/>
      <w:marBottom w:val="0"/>
      <w:divBdr>
        <w:top w:val="none" w:sz="0" w:space="0" w:color="auto"/>
        <w:left w:val="none" w:sz="0" w:space="0" w:color="auto"/>
        <w:bottom w:val="none" w:sz="0" w:space="0" w:color="auto"/>
        <w:right w:val="none" w:sz="0" w:space="0" w:color="auto"/>
      </w:divBdr>
    </w:div>
    <w:div w:id="2031102299">
      <w:bodyDiv w:val="1"/>
      <w:marLeft w:val="0"/>
      <w:marRight w:val="0"/>
      <w:marTop w:val="0"/>
      <w:marBottom w:val="0"/>
      <w:divBdr>
        <w:top w:val="none" w:sz="0" w:space="0" w:color="auto"/>
        <w:left w:val="none" w:sz="0" w:space="0" w:color="auto"/>
        <w:bottom w:val="none" w:sz="0" w:space="0" w:color="auto"/>
        <w:right w:val="none" w:sz="0" w:space="0" w:color="auto"/>
      </w:divBdr>
    </w:div>
    <w:div w:id="2031451133">
      <w:bodyDiv w:val="1"/>
      <w:marLeft w:val="0"/>
      <w:marRight w:val="0"/>
      <w:marTop w:val="0"/>
      <w:marBottom w:val="0"/>
      <w:divBdr>
        <w:top w:val="none" w:sz="0" w:space="0" w:color="auto"/>
        <w:left w:val="none" w:sz="0" w:space="0" w:color="auto"/>
        <w:bottom w:val="none" w:sz="0" w:space="0" w:color="auto"/>
        <w:right w:val="none" w:sz="0" w:space="0" w:color="auto"/>
      </w:divBdr>
    </w:div>
    <w:div w:id="2031905634">
      <w:bodyDiv w:val="1"/>
      <w:marLeft w:val="0"/>
      <w:marRight w:val="0"/>
      <w:marTop w:val="0"/>
      <w:marBottom w:val="0"/>
      <w:divBdr>
        <w:top w:val="none" w:sz="0" w:space="0" w:color="auto"/>
        <w:left w:val="none" w:sz="0" w:space="0" w:color="auto"/>
        <w:bottom w:val="none" w:sz="0" w:space="0" w:color="auto"/>
        <w:right w:val="none" w:sz="0" w:space="0" w:color="auto"/>
      </w:divBdr>
    </w:div>
    <w:div w:id="2031955734">
      <w:bodyDiv w:val="1"/>
      <w:marLeft w:val="0"/>
      <w:marRight w:val="0"/>
      <w:marTop w:val="0"/>
      <w:marBottom w:val="0"/>
      <w:divBdr>
        <w:top w:val="none" w:sz="0" w:space="0" w:color="auto"/>
        <w:left w:val="none" w:sz="0" w:space="0" w:color="auto"/>
        <w:bottom w:val="none" w:sz="0" w:space="0" w:color="auto"/>
        <w:right w:val="none" w:sz="0" w:space="0" w:color="auto"/>
      </w:divBdr>
    </w:div>
    <w:div w:id="2032535701">
      <w:bodyDiv w:val="1"/>
      <w:marLeft w:val="0"/>
      <w:marRight w:val="0"/>
      <w:marTop w:val="0"/>
      <w:marBottom w:val="0"/>
      <w:divBdr>
        <w:top w:val="none" w:sz="0" w:space="0" w:color="auto"/>
        <w:left w:val="none" w:sz="0" w:space="0" w:color="auto"/>
        <w:bottom w:val="none" w:sz="0" w:space="0" w:color="auto"/>
        <w:right w:val="none" w:sz="0" w:space="0" w:color="auto"/>
      </w:divBdr>
    </w:div>
    <w:div w:id="2032685630">
      <w:bodyDiv w:val="1"/>
      <w:marLeft w:val="0"/>
      <w:marRight w:val="0"/>
      <w:marTop w:val="0"/>
      <w:marBottom w:val="0"/>
      <w:divBdr>
        <w:top w:val="none" w:sz="0" w:space="0" w:color="auto"/>
        <w:left w:val="none" w:sz="0" w:space="0" w:color="auto"/>
        <w:bottom w:val="none" w:sz="0" w:space="0" w:color="auto"/>
        <w:right w:val="none" w:sz="0" w:space="0" w:color="auto"/>
      </w:divBdr>
    </w:div>
    <w:div w:id="2032804157">
      <w:bodyDiv w:val="1"/>
      <w:marLeft w:val="0"/>
      <w:marRight w:val="0"/>
      <w:marTop w:val="0"/>
      <w:marBottom w:val="0"/>
      <w:divBdr>
        <w:top w:val="none" w:sz="0" w:space="0" w:color="auto"/>
        <w:left w:val="none" w:sz="0" w:space="0" w:color="auto"/>
        <w:bottom w:val="none" w:sz="0" w:space="0" w:color="auto"/>
        <w:right w:val="none" w:sz="0" w:space="0" w:color="auto"/>
      </w:divBdr>
    </w:div>
    <w:div w:id="2033722416">
      <w:bodyDiv w:val="1"/>
      <w:marLeft w:val="0"/>
      <w:marRight w:val="0"/>
      <w:marTop w:val="0"/>
      <w:marBottom w:val="0"/>
      <w:divBdr>
        <w:top w:val="none" w:sz="0" w:space="0" w:color="auto"/>
        <w:left w:val="none" w:sz="0" w:space="0" w:color="auto"/>
        <w:bottom w:val="none" w:sz="0" w:space="0" w:color="auto"/>
        <w:right w:val="none" w:sz="0" w:space="0" w:color="auto"/>
      </w:divBdr>
    </w:div>
    <w:div w:id="2034308093">
      <w:bodyDiv w:val="1"/>
      <w:marLeft w:val="0"/>
      <w:marRight w:val="0"/>
      <w:marTop w:val="0"/>
      <w:marBottom w:val="0"/>
      <w:divBdr>
        <w:top w:val="none" w:sz="0" w:space="0" w:color="auto"/>
        <w:left w:val="none" w:sz="0" w:space="0" w:color="auto"/>
        <w:bottom w:val="none" w:sz="0" w:space="0" w:color="auto"/>
        <w:right w:val="none" w:sz="0" w:space="0" w:color="auto"/>
      </w:divBdr>
    </w:div>
    <w:div w:id="2034334539">
      <w:bodyDiv w:val="1"/>
      <w:marLeft w:val="0"/>
      <w:marRight w:val="0"/>
      <w:marTop w:val="0"/>
      <w:marBottom w:val="0"/>
      <w:divBdr>
        <w:top w:val="none" w:sz="0" w:space="0" w:color="auto"/>
        <w:left w:val="none" w:sz="0" w:space="0" w:color="auto"/>
        <w:bottom w:val="none" w:sz="0" w:space="0" w:color="auto"/>
        <w:right w:val="none" w:sz="0" w:space="0" w:color="auto"/>
      </w:divBdr>
    </w:div>
    <w:div w:id="2034843633">
      <w:bodyDiv w:val="1"/>
      <w:marLeft w:val="0"/>
      <w:marRight w:val="0"/>
      <w:marTop w:val="0"/>
      <w:marBottom w:val="0"/>
      <w:divBdr>
        <w:top w:val="none" w:sz="0" w:space="0" w:color="auto"/>
        <w:left w:val="none" w:sz="0" w:space="0" w:color="auto"/>
        <w:bottom w:val="none" w:sz="0" w:space="0" w:color="auto"/>
        <w:right w:val="none" w:sz="0" w:space="0" w:color="auto"/>
      </w:divBdr>
    </w:div>
    <w:div w:id="2034963796">
      <w:bodyDiv w:val="1"/>
      <w:marLeft w:val="0"/>
      <w:marRight w:val="0"/>
      <w:marTop w:val="0"/>
      <w:marBottom w:val="0"/>
      <w:divBdr>
        <w:top w:val="none" w:sz="0" w:space="0" w:color="auto"/>
        <w:left w:val="none" w:sz="0" w:space="0" w:color="auto"/>
        <w:bottom w:val="none" w:sz="0" w:space="0" w:color="auto"/>
        <w:right w:val="none" w:sz="0" w:space="0" w:color="auto"/>
      </w:divBdr>
    </w:div>
    <w:div w:id="2035225069">
      <w:bodyDiv w:val="1"/>
      <w:marLeft w:val="0"/>
      <w:marRight w:val="0"/>
      <w:marTop w:val="0"/>
      <w:marBottom w:val="0"/>
      <w:divBdr>
        <w:top w:val="none" w:sz="0" w:space="0" w:color="auto"/>
        <w:left w:val="none" w:sz="0" w:space="0" w:color="auto"/>
        <w:bottom w:val="none" w:sz="0" w:space="0" w:color="auto"/>
        <w:right w:val="none" w:sz="0" w:space="0" w:color="auto"/>
      </w:divBdr>
    </w:div>
    <w:div w:id="2035572477">
      <w:bodyDiv w:val="1"/>
      <w:marLeft w:val="0"/>
      <w:marRight w:val="0"/>
      <w:marTop w:val="0"/>
      <w:marBottom w:val="0"/>
      <w:divBdr>
        <w:top w:val="none" w:sz="0" w:space="0" w:color="auto"/>
        <w:left w:val="none" w:sz="0" w:space="0" w:color="auto"/>
        <w:bottom w:val="none" w:sz="0" w:space="0" w:color="auto"/>
        <w:right w:val="none" w:sz="0" w:space="0" w:color="auto"/>
      </w:divBdr>
    </w:div>
    <w:div w:id="2035954634">
      <w:bodyDiv w:val="1"/>
      <w:marLeft w:val="0"/>
      <w:marRight w:val="0"/>
      <w:marTop w:val="0"/>
      <w:marBottom w:val="0"/>
      <w:divBdr>
        <w:top w:val="none" w:sz="0" w:space="0" w:color="auto"/>
        <w:left w:val="none" w:sz="0" w:space="0" w:color="auto"/>
        <w:bottom w:val="none" w:sz="0" w:space="0" w:color="auto"/>
        <w:right w:val="none" w:sz="0" w:space="0" w:color="auto"/>
      </w:divBdr>
    </w:div>
    <w:div w:id="2036035353">
      <w:bodyDiv w:val="1"/>
      <w:marLeft w:val="0"/>
      <w:marRight w:val="0"/>
      <w:marTop w:val="0"/>
      <w:marBottom w:val="0"/>
      <w:divBdr>
        <w:top w:val="none" w:sz="0" w:space="0" w:color="auto"/>
        <w:left w:val="none" w:sz="0" w:space="0" w:color="auto"/>
        <w:bottom w:val="none" w:sz="0" w:space="0" w:color="auto"/>
        <w:right w:val="none" w:sz="0" w:space="0" w:color="auto"/>
      </w:divBdr>
    </w:div>
    <w:div w:id="2038192501">
      <w:bodyDiv w:val="1"/>
      <w:marLeft w:val="0"/>
      <w:marRight w:val="0"/>
      <w:marTop w:val="0"/>
      <w:marBottom w:val="0"/>
      <w:divBdr>
        <w:top w:val="none" w:sz="0" w:space="0" w:color="auto"/>
        <w:left w:val="none" w:sz="0" w:space="0" w:color="auto"/>
        <w:bottom w:val="none" w:sz="0" w:space="0" w:color="auto"/>
        <w:right w:val="none" w:sz="0" w:space="0" w:color="auto"/>
      </w:divBdr>
    </w:div>
    <w:div w:id="2038386193">
      <w:bodyDiv w:val="1"/>
      <w:marLeft w:val="0"/>
      <w:marRight w:val="0"/>
      <w:marTop w:val="0"/>
      <w:marBottom w:val="0"/>
      <w:divBdr>
        <w:top w:val="none" w:sz="0" w:space="0" w:color="auto"/>
        <w:left w:val="none" w:sz="0" w:space="0" w:color="auto"/>
        <w:bottom w:val="none" w:sz="0" w:space="0" w:color="auto"/>
        <w:right w:val="none" w:sz="0" w:space="0" w:color="auto"/>
      </w:divBdr>
    </w:div>
    <w:div w:id="2038970617">
      <w:bodyDiv w:val="1"/>
      <w:marLeft w:val="0"/>
      <w:marRight w:val="0"/>
      <w:marTop w:val="0"/>
      <w:marBottom w:val="0"/>
      <w:divBdr>
        <w:top w:val="none" w:sz="0" w:space="0" w:color="auto"/>
        <w:left w:val="none" w:sz="0" w:space="0" w:color="auto"/>
        <w:bottom w:val="none" w:sz="0" w:space="0" w:color="auto"/>
        <w:right w:val="none" w:sz="0" w:space="0" w:color="auto"/>
      </w:divBdr>
    </w:div>
    <w:div w:id="2039042253">
      <w:bodyDiv w:val="1"/>
      <w:marLeft w:val="0"/>
      <w:marRight w:val="0"/>
      <w:marTop w:val="0"/>
      <w:marBottom w:val="0"/>
      <w:divBdr>
        <w:top w:val="none" w:sz="0" w:space="0" w:color="auto"/>
        <w:left w:val="none" w:sz="0" w:space="0" w:color="auto"/>
        <w:bottom w:val="none" w:sz="0" w:space="0" w:color="auto"/>
        <w:right w:val="none" w:sz="0" w:space="0" w:color="auto"/>
      </w:divBdr>
    </w:div>
    <w:div w:id="2039230508">
      <w:bodyDiv w:val="1"/>
      <w:marLeft w:val="0"/>
      <w:marRight w:val="0"/>
      <w:marTop w:val="0"/>
      <w:marBottom w:val="0"/>
      <w:divBdr>
        <w:top w:val="none" w:sz="0" w:space="0" w:color="auto"/>
        <w:left w:val="none" w:sz="0" w:space="0" w:color="auto"/>
        <w:bottom w:val="none" w:sz="0" w:space="0" w:color="auto"/>
        <w:right w:val="none" w:sz="0" w:space="0" w:color="auto"/>
      </w:divBdr>
    </w:div>
    <w:div w:id="2041514327">
      <w:bodyDiv w:val="1"/>
      <w:marLeft w:val="0"/>
      <w:marRight w:val="0"/>
      <w:marTop w:val="0"/>
      <w:marBottom w:val="0"/>
      <w:divBdr>
        <w:top w:val="none" w:sz="0" w:space="0" w:color="auto"/>
        <w:left w:val="none" w:sz="0" w:space="0" w:color="auto"/>
        <w:bottom w:val="none" w:sz="0" w:space="0" w:color="auto"/>
        <w:right w:val="none" w:sz="0" w:space="0" w:color="auto"/>
      </w:divBdr>
    </w:div>
    <w:div w:id="2041585894">
      <w:bodyDiv w:val="1"/>
      <w:marLeft w:val="0"/>
      <w:marRight w:val="0"/>
      <w:marTop w:val="0"/>
      <w:marBottom w:val="0"/>
      <w:divBdr>
        <w:top w:val="none" w:sz="0" w:space="0" w:color="auto"/>
        <w:left w:val="none" w:sz="0" w:space="0" w:color="auto"/>
        <w:bottom w:val="none" w:sz="0" w:space="0" w:color="auto"/>
        <w:right w:val="none" w:sz="0" w:space="0" w:color="auto"/>
      </w:divBdr>
    </w:div>
    <w:div w:id="2041590151">
      <w:bodyDiv w:val="1"/>
      <w:marLeft w:val="0"/>
      <w:marRight w:val="0"/>
      <w:marTop w:val="0"/>
      <w:marBottom w:val="0"/>
      <w:divBdr>
        <w:top w:val="none" w:sz="0" w:space="0" w:color="auto"/>
        <w:left w:val="none" w:sz="0" w:space="0" w:color="auto"/>
        <w:bottom w:val="none" w:sz="0" w:space="0" w:color="auto"/>
        <w:right w:val="none" w:sz="0" w:space="0" w:color="auto"/>
      </w:divBdr>
    </w:div>
    <w:div w:id="2041660456">
      <w:bodyDiv w:val="1"/>
      <w:marLeft w:val="0"/>
      <w:marRight w:val="0"/>
      <w:marTop w:val="0"/>
      <w:marBottom w:val="0"/>
      <w:divBdr>
        <w:top w:val="none" w:sz="0" w:space="0" w:color="auto"/>
        <w:left w:val="none" w:sz="0" w:space="0" w:color="auto"/>
        <w:bottom w:val="none" w:sz="0" w:space="0" w:color="auto"/>
        <w:right w:val="none" w:sz="0" w:space="0" w:color="auto"/>
      </w:divBdr>
    </w:div>
    <w:div w:id="2041662767">
      <w:bodyDiv w:val="1"/>
      <w:marLeft w:val="0"/>
      <w:marRight w:val="0"/>
      <w:marTop w:val="0"/>
      <w:marBottom w:val="0"/>
      <w:divBdr>
        <w:top w:val="none" w:sz="0" w:space="0" w:color="auto"/>
        <w:left w:val="none" w:sz="0" w:space="0" w:color="auto"/>
        <w:bottom w:val="none" w:sz="0" w:space="0" w:color="auto"/>
        <w:right w:val="none" w:sz="0" w:space="0" w:color="auto"/>
      </w:divBdr>
    </w:div>
    <w:div w:id="2042051918">
      <w:bodyDiv w:val="1"/>
      <w:marLeft w:val="0"/>
      <w:marRight w:val="0"/>
      <w:marTop w:val="0"/>
      <w:marBottom w:val="0"/>
      <w:divBdr>
        <w:top w:val="none" w:sz="0" w:space="0" w:color="auto"/>
        <w:left w:val="none" w:sz="0" w:space="0" w:color="auto"/>
        <w:bottom w:val="none" w:sz="0" w:space="0" w:color="auto"/>
        <w:right w:val="none" w:sz="0" w:space="0" w:color="auto"/>
      </w:divBdr>
    </w:div>
    <w:div w:id="2042509971">
      <w:bodyDiv w:val="1"/>
      <w:marLeft w:val="0"/>
      <w:marRight w:val="0"/>
      <w:marTop w:val="0"/>
      <w:marBottom w:val="0"/>
      <w:divBdr>
        <w:top w:val="none" w:sz="0" w:space="0" w:color="auto"/>
        <w:left w:val="none" w:sz="0" w:space="0" w:color="auto"/>
        <w:bottom w:val="none" w:sz="0" w:space="0" w:color="auto"/>
        <w:right w:val="none" w:sz="0" w:space="0" w:color="auto"/>
      </w:divBdr>
    </w:div>
    <w:div w:id="2043050814">
      <w:bodyDiv w:val="1"/>
      <w:marLeft w:val="0"/>
      <w:marRight w:val="0"/>
      <w:marTop w:val="0"/>
      <w:marBottom w:val="0"/>
      <w:divBdr>
        <w:top w:val="none" w:sz="0" w:space="0" w:color="auto"/>
        <w:left w:val="none" w:sz="0" w:space="0" w:color="auto"/>
        <w:bottom w:val="none" w:sz="0" w:space="0" w:color="auto"/>
        <w:right w:val="none" w:sz="0" w:space="0" w:color="auto"/>
      </w:divBdr>
    </w:div>
    <w:div w:id="2043313991">
      <w:bodyDiv w:val="1"/>
      <w:marLeft w:val="0"/>
      <w:marRight w:val="0"/>
      <w:marTop w:val="0"/>
      <w:marBottom w:val="0"/>
      <w:divBdr>
        <w:top w:val="none" w:sz="0" w:space="0" w:color="auto"/>
        <w:left w:val="none" w:sz="0" w:space="0" w:color="auto"/>
        <w:bottom w:val="none" w:sz="0" w:space="0" w:color="auto"/>
        <w:right w:val="none" w:sz="0" w:space="0" w:color="auto"/>
      </w:divBdr>
    </w:div>
    <w:div w:id="2043508849">
      <w:bodyDiv w:val="1"/>
      <w:marLeft w:val="0"/>
      <w:marRight w:val="0"/>
      <w:marTop w:val="0"/>
      <w:marBottom w:val="0"/>
      <w:divBdr>
        <w:top w:val="none" w:sz="0" w:space="0" w:color="auto"/>
        <w:left w:val="none" w:sz="0" w:space="0" w:color="auto"/>
        <w:bottom w:val="none" w:sz="0" w:space="0" w:color="auto"/>
        <w:right w:val="none" w:sz="0" w:space="0" w:color="auto"/>
      </w:divBdr>
    </w:div>
    <w:div w:id="2043551719">
      <w:bodyDiv w:val="1"/>
      <w:marLeft w:val="0"/>
      <w:marRight w:val="0"/>
      <w:marTop w:val="0"/>
      <w:marBottom w:val="0"/>
      <w:divBdr>
        <w:top w:val="none" w:sz="0" w:space="0" w:color="auto"/>
        <w:left w:val="none" w:sz="0" w:space="0" w:color="auto"/>
        <w:bottom w:val="none" w:sz="0" w:space="0" w:color="auto"/>
        <w:right w:val="none" w:sz="0" w:space="0" w:color="auto"/>
      </w:divBdr>
    </w:div>
    <w:div w:id="2043625031">
      <w:bodyDiv w:val="1"/>
      <w:marLeft w:val="0"/>
      <w:marRight w:val="0"/>
      <w:marTop w:val="0"/>
      <w:marBottom w:val="0"/>
      <w:divBdr>
        <w:top w:val="none" w:sz="0" w:space="0" w:color="auto"/>
        <w:left w:val="none" w:sz="0" w:space="0" w:color="auto"/>
        <w:bottom w:val="none" w:sz="0" w:space="0" w:color="auto"/>
        <w:right w:val="none" w:sz="0" w:space="0" w:color="auto"/>
      </w:divBdr>
    </w:div>
    <w:div w:id="2044012892">
      <w:bodyDiv w:val="1"/>
      <w:marLeft w:val="0"/>
      <w:marRight w:val="0"/>
      <w:marTop w:val="0"/>
      <w:marBottom w:val="0"/>
      <w:divBdr>
        <w:top w:val="none" w:sz="0" w:space="0" w:color="auto"/>
        <w:left w:val="none" w:sz="0" w:space="0" w:color="auto"/>
        <w:bottom w:val="none" w:sz="0" w:space="0" w:color="auto"/>
        <w:right w:val="none" w:sz="0" w:space="0" w:color="auto"/>
      </w:divBdr>
    </w:div>
    <w:div w:id="2044095264">
      <w:bodyDiv w:val="1"/>
      <w:marLeft w:val="0"/>
      <w:marRight w:val="0"/>
      <w:marTop w:val="0"/>
      <w:marBottom w:val="0"/>
      <w:divBdr>
        <w:top w:val="none" w:sz="0" w:space="0" w:color="auto"/>
        <w:left w:val="none" w:sz="0" w:space="0" w:color="auto"/>
        <w:bottom w:val="none" w:sz="0" w:space="0" w:color="auto"/>
        <w:right w:val="none" w:sz="0" w:space="0" w:color="auto"/>
      </w:divBdr>
    </w:div>
    <w:div w:id="2044748217">
      <w:bodyDiv w:val="1"/>
      <w:marLeft w:val="0"/>
      <w:marRight w:val="0"/>
      <w:marTop w:val="0"/>
      <w:marBottom w:val="0"/>
      <w:divBdr>
        <w:top w:val="none" w:sz="0" w:space="0" w:color="auto"/>
        <w:left w:val="none" w:sz="0" w:space="0" w:color="auto"/>
        <w:bottom w:val="none" w:sz="0" w:space="0" w:color="auto"/>
        <w:right w:val="none" w:sz="0" w:space="0" w:color="auto"/>
      </w:divBdr>
    </w:div>
    <w:div w:id="2045130848">
      <w:bodyDiv w:val="1"/>
      <w:marLeft w:val="0"/>
      <w:marRight w:val="0"/>
      <w:marTop w:val="0"/>
      <w:marBottom w:val="0"/>
      <w:divBdr>
        <w:top w:val="none" w:sz="0" w:space="0" w:color="auto"/>
        <w:left w:val="none" w:sz="0" w:space="0" w:color="auto"/>
        <w:bottom w:val="none" w:sz="0" w:space="0" w:color="auto"/>
        <w:right w:val="none" w:sz="0" w:space="0" w:color="auto"/>
      </w:divBdr>
    </w:div>
    <w:div w:id="2045860941">
      <w:bodyDiv w:val="1"/>
      <w:marLeft w:val="0"/>
      <w:marRight w:val="0"/>
      <w:marTop w:val="0"/>
      <w:marBottom w:val="0"/>
      <w:divBdr>
        <w:top w:val="none" w:sz="0" w:space="0" w:color="auto"/>
        <w:left w:val="none" w:sz="0" w:space="0" w:color="auto"/>
        <w:bottom w:val="none" w:sz="0" w:space="0" w:color="auto"/>
        <w:right w:val="none" w:sz="0" w:space="0" w:color="auto"/>
      </w:divBdr>
    </w:div>
    <w:div w:id="2046370415">
      <w:bodyDiv w:val="1"/>
      <w:marLeft w:val="0"/>
      <w:marRight w:val="0"/>
      <w:marTop w:val="0"/>
      <w:marBottom w:val="0"/>
      <w:divBdr>
        <w:top w:val="none" w:sz="0" w:space="0" w:color="auto"/>
        <w:left w:val="none" w:sz="0" w:space="0" w:color="auto"/>
        <w:bottom w:val="none" w:sz="0" w:space="0" w:color="auto"/>
        <w:right w:val="none" w:sz="0" w:space="0" w:color="auto"/>
      </w:divBdr>
    </w:div>
    <w:div w:id="2046447399">
      <w:bodyDiv w:val="1"/>
      <w:marLeft w:val="0"/>
      <w:marRight w:val="0"/>
      <w:marTop w:val="0"/>
      <w:marBottom w:val="0"/>
      <w:divBdr>
        <w:top w:val="none" w:sz="0" w:space="0" w:color="auto"/>
        <w:left w:val="none" w:sz="0" w:space="0" w:color="auto"/>
        <w:bottom w:val="none" w:sz="0" w:space="0" w:color="auto"/>
        <w:right w:val="none" w:sz="0" w:space="0" w:color="auto"/>
      </w:divBdr>
    </w:div>
    <w:div w:id="2046757637">
      <w:bodyDiv w:val="1"/>
      <w:marLeft w:val="0"/>
      <w:marRight w:val="0"/>
      <w:marTop w:val="0"/>
      <w:marBottom w:val="0"/>
      <w:divBdr>
        <w:top w:val="none" w:sz="0" w:space="0" w:color="auto"/>
        <w:left w:val="none" w:sz="0" w:space="0" w:color="auto"/>
        <w:bottom w:val="none" w:sz="0" w:space="0" w:color="auto"/>
        <w:right w:val="none" w:sz="0" w:space="0" w:color="auto"/>
      </w:divBdr>
    </w:div>
    <w:div w:id="2046907250">
      <w:bodyDiv w:val="1"/>
      <w:marLeft w:val="0"/>
      <w:marRight w:val="0"/>
      <w:marTop w:val="0"/>
      <w:marBottom w:val="0"/>
      <w:divBdr>
        <w:top w:val="none" w:sz="0" w:space="0" w:color="auto"/>
        <w:left w:val="none" w:sz="0" w:space="0" w:color="auto"/>
        <w:bottom w:val="none" w:sz="0" w:space="0" w:color="auto"/>
        <w:right w:val="none" w:sz="0" w:space="0" w:color="auto"/>
      </w:divBdr>
    </w:div>
    <w:div w:id="2047098104">
      <w:bodyDiv w:val="1"/>
      <w:marLeft w:val="0"/>
      <w:marRight w:val="0"/>
      <w:marTop w:val="0"/>
      <w:marBottom w:val="0"/>
      <w:divBdr>
        <w:top w:val="none" w:sz="0" w:space="0" w:color="auto"/>
        <w:left w:val="none" w:sz="0" w:space="0" w:color="auto"/>
        <w:bottom w:val="none" w:sz="0" w:space="0" w:color="auto"/>
        <w:right w:val="none" w:sz="0" w:space="0" w:color="auto"/>
      </w:divBdr>
    </w:div>
    <w:div w:id="2047754291">
      <w:bodyDiv w:val="1"/>
      <w:marLeft w:val="0"/>
      <w:marRight w:val="0"/>
      <w:marTop w:val="0"/>
      <w:marBottom w:val="0"/>
      <w:divBdr>
        <w:top w:val="none" w:sz="0" w:space="0" w:color="auto"/>
        <w:left w:val="none" w:sz="0" w:space="0" w:color="auto"/>
        <w:bottom w:val="none" w:sz="0" w:space="0" w:color="auto"/>
        <w:right w:val="none" w:sz="0" w:space="0" w:color="auto"/>
      </w:divBdr>
    </w:div>
    <w:div w:id="2048096089">
      <w:bodyDiv w:val="1"/>
      <w:marLeft w:val="0"/>
      <w:marRight w:val="0"/>
      <w:marTop w:val="0"/>
      <w:marBottom w:val="0"/>
      <w:divBdr>
        <w:top w:val="none" w:sz="0" w:space="0" w:color="auto"/>
        <w:left w:val="none" w:sz="0" w:space="0" w:color="auto"/>
        <w:bottom w:val="none" w:sz="0" w:space="0" w:color="auto"/>
        <w:right w:val="none" w:sz="0" w:space="0" w:color="auto"/>
      </w:divBdr>
    </w:div>
    <w:div w:id="2048531425">
      <w:bodyDiv w:val="1"/>
      <w:marLeft w:val="0"/>
      <w:marRight w:val="0"/>
      <w:marTop w:val="0"/>
      <w:marBottom w:val="0"/>
      <w:divBdr>
        <w:top w:val="none" w:sz="0" w:space="0" w:color="auto"/>
        <w:left w:val="none" w:sz="0" w:space="0" w:color="auto"/>
        <w:bottom w:val="none" w:sz="0" w:space="0" w:color="auto"/>
        <w:right w:val="none" w:sz="0" w:space="0" w:color="auto"/>
      </w:divBdr>
    </w:div>
    <w:div w:id="2048676284">
      <w:bodyDiv w:val="1"/>
      <w:marLeft w:val="0"/>
      <w:marRight w:val="0"/>
      <w:marTop w:val="0"/>
      <w:marBottom w:val="0"/>
      <w:divBdr>
        <w:top w:val="none" w:sz="0" w:space="0" w:color="auto"/>
        <w:left w:val="none" w:sz="0" w:space="0" w:color="auto"/>
        <w:bottom w:val="none" w:sz="0" w:space="0" w:color="auto"/>
        <w:right w:val="none" w:sz="0" w:space="0" w:color="auto"/>
      </w:divBdr>
    </w:div>
    <w:div w:id="2048752261">
      <w:bodyDiv w:val="1"/>
      <w:marLeft w:val="0"/>
      <w:marRight w:val="0"/>
      <w:marTop w:val="0"/>
      <w:marBottom w:val="0"/>
      <w:divBdr>
        <w:top w:val="none" w:sz="0" w:space="0" w:color="auto"/>
        <w:left w:val="none" w:sz="0" w:space="0" w:color="auto"/>
        <w:bottom w:val="none" w:sz="0" w:space="0" w:color="auto"/>
        <w:right w:val="none" w:sz="0" w:space="0" w:color="auto"/>
      </w:divBdr>
    </w:div>
    <w:div w:id="2048794929">
      <w:bodyDiv w:val="1"/>
      <w:marLeft w:val="0"/>
      <w:marRight w:val="0"/>
      <w:marTop w:val="0"/>
      <w:marBottom w:val="0"/>
      <w:divBdr>
        <w:top w:val="none" w:sz="0" w:space="0" w:color="auto"/>
        <w:left w:val="none" w:sz="0" w:space="0" w:color="auto"/>
        <w:bottom w:val="none" w:sz="0" w:space="0" w:color="auto"/>
        <w:right w:val="none" w:sz="0" w:space="0" w:color="auto"/>
      </w:divBdr>
    </w:div>
    <w:div w:id="2049135760">
      <w:bodyDiv w:val="1"/>
      <w:marLeft w:val="0"/>
      <w:marRight w:val="0"/>
      <w:marTop w:val="0"/>
      <w:marBottom w:val="0"/>
      <w:divBdr>
        <w:top w:val="none" w:sz="0" w:space="0" w:color="auto"/>
        <w:left w:val="none" w:sz="0" w:space="0" w:color="auto"/>
        <w:bottom w:val="none" w:sz="0" w:space="0" w:color="auto"/>
        <w:right w:val="none" w:sz="0" w:space="0" w:color="auto"/>
      </w:divBdr>
    </w:div>
    <w:div w:id="2049137979">
      <w:bodyDiv w:val="1"/>
      <w:marLeft w:val="0"/>
      <w:marRight w:val="0"/>
      <w:marTop w:val="0"/>
      <w:marBottom w:val="0"/>
      <w:divBdr>
        <w:top w:val="none" w:sz="0" w:space="0" w:color="auto"/>
        <w:left w:val="none" w:sz="0" w:space="0" w:color="auto"/>
        <w:bottom w:val="none" w:sz="0" w:space="0" w:color="auto"/>
        <w:right w:val="none" w:sz="0" w:space="0" w:color="auto"/>
      </w:divBdr>
    </w:div>
    <w:div w:id="2049182177">
      <w:bodyDiv w:val="1"/>
      <w:marLeft w:val="0"/>
      <w:marRight w:val="0"/>
      <w:marTop w:val="0"/>
      <w:marBottom w:val="0"/>
      <w:divBdr>
        <w:top w:val="none" w:sz="0" w:space="0" w:color="auto"/>
        <w:left w:val="none" w:sz="0" w:space="0" w:color="auto"/>
        <w:bottom w:val="none" w:sz="0" w:space="0" w:color="auto"/>
        <w:right w:val="none" w:sz="0" w:space="0" w:color="auto"/>
      </w:divBdr>
    </w:div>
    <w:div w:id="2050106144">
      <w:bodyDiv w:val="1"/>
      <w:marLeft w:val="0"/>
      <w:marRight w:val="0"/>
      <w:marTop w:val="0"/>
      <w:marBottom w:val="0"/>
      <w:divBdr>
        <w:top w:val="none" w:sz="0" w:space="0" w:color="auto"/>
        <w:left w:val="none" w:sz="0" w:space="0" w:color="auto"/>
        <w:bottom w:val="none" w:sz="0" w:space="0" w:color="auto"/>
        <w:right w:val="none" w:sz="0" w:space="0" w:color="auto"/>
      </w:divBdr>
    </w:div>
    <w:div w:id="2050109669">
      <w:bodyDiv w:val="1"/>
      <w:marLeft w:val="0"/>
      <w:marRight w:val="0"/>
      <w:marTop w:val="0"/>
      <w:marBottom w:val="0"/>
      <w:divBdr>
        <w:top w:val="none" w:sz="0" w:space="0" w:color="auto"/>
        <w:left w:val="none" w:sz="0" w:space="0" w:color="auto"/>
        <w:bottom w:val="none" w:sz="0" w:space="0" w:color="auto"/>
        <w:right w:val="none" w:sz="0" w:space="0" w:color="auto"/>
      </w:divBdr>
    </w:div>
    <w:div w:id="2050569035">
      <w:bodyDiv w:val="1"/>
      <w:marLeft w:val="0"/>
      <w:marRight w:val="0"/>
      <w:marTop w:val="0"/>
      <w:marBottom w:val="0"/>
      <w:divBdr>
        <w:top w:val="none" w:sz="0" w:space="0" w:color="auto"/>
        <w:left w:val="none" w:sz="0" w:space="0" w:color="auto"/>
        <w:bottom w:val="none" w:sz="0" w:space="0" w:color="auto"/>
        <w:right w:val="none" w:sz="0" w:space="0" w:color="auto"/>
      </w:divBdr>
    </w:div>
    <w:div w:id="2050839037">
      <w:bodyDiv w:val="1"/>
      <w:marLeft w:val="0"/>
      <w:marRight w:val="0"/>
      <w:marTop w:val="0"/>
      <w:marBottom w:val="0"/>
      <w:divBdr>
        <w:top w:val="none" w:sz="0" w:space="0" w:color="auto"/>
        <w:left w:val="none" w:sz="0" w:space="0" w:color="auto"/>
        <w:bottom w:val="none" w:sz="0" w:space="0" w:color="auto"/>
        <w:right w:val="none" w:sz="0" w:space="0" w:color="auto"/>
      </w:divBdr>
    </w:div>
    <w:div w:id="2051563495">
      <w:bodyDiv w:val="1"/>
      <w:marLeft w:val="0"/>
      <w:marRight w:val="0"/>
      <w:marTop w:val="0"/>
      <w:marBottom w:val="0"/>
      <w:divBdr>
        <w:top w:val="none" w:sz="0" w:space="0" w:color="auto"/>
        <w:left w:val="none" w:sz="0" w:space="0" w:color="auto"/>
        <w:bottom w:val="none" w:sz="0" w:space="0" w:color="auto"/>
        <w:right w:val="none" w:sz="0" w:space="0" w:color="auto"/>
      </w:divBdr>
    </w:div>
    <w:div w:id="2052417681">
      <w:bodyDiv w:val="1"/>
      <w:marLeft w:val="0"/>
      <w:marRight w:val="0"/>
      <w:marTop w:val="0"/>
      <w:marBottom w:val="0"/>
      <w:divBdr>
        <w:top w:val="none" w:sz="0" w:space="0" w:color="auto"/>
        <w:left w:val="none" w:sz="0" w:space="0" w:color="auto"/>
        <w:bottom w:val="none" w:sz="0" w:space="0" w:color="auto"/>
        <w:right w:val="none" w:sz="0" w:space="0" w:color="auto"/>
      </w:divBdr>
    </w:div>
    <w:div w:id="2052728384">
      <w:bodyDiv w:val="1"/>
      <w:marLeft w:val="0"/>
      <w:marRight w:val="0"/>
      <w:marTop w:val="0"/>
      <w:marBottom w:val="0"/>
      <w:divBdr>
        <w:top w:val="none" w:sz="0" w:space="0" w:color="auto"/>
        <w:left w:val="none" w:sz="0" w:space="0" w:color="auto"/>
        <w:bottom w:val="none" w:sz="0" w:space="0" w:color="auto"/>
        <w:right w:val="none" w:sz="0" w:space="0" w:color="auto"/>
      </w:divBdr>
    </w:div>
    <w:div w:id="2052801321">
      <w:bodyDiv w:val="1"/>
      <w:marLeft w:val="0"/>
      <w:marRight w:val="0"/>
      <w:marTop w:val="0"/>
      <w:marBottom w:val="0"/>
      <w:divBdr>
        <w:top w:val="none" w:sz="0" w:space="0" w:color="auto"/>
        <w:left w:val="none" w:sz="0" w:space="0" w:color="auto"/>
        <w:bottom w:val="none" w:sz="0" w:space="0" w:color="auto"/>
        <w:right w:val="none" w:sz="0" w:space="0" w:color="auto"/>
      </w:divBdr>
    </w:div>
    <w:div w:id="2053185956">
      <w:bodyDiv w:val="1"/>
      <w:marLeft w:val="0"/>
      <w:marRight w:val="0"/>
      <w:marTop w:val="0"/>
      <w:marBottom w:val="0"/>
      <w:divBdr>
        <w:top w:val="none" w:sz="0" w:space="0" w:color="auto"/>
        <w:left w:val="none" w:sz="0" w:space="0" w:color="auto"/>
        <w:bottom w:val="none" w:sz="0" w:space="0" w:color="auto"/>
        <w:right w:val="none" w:sz="0" w:space="0" w:color="auto"/>
      </w:divBdr>
    </w:div>
    <w:div w:id="2053721730">
      <w:bodyDiv w:val="1"/>
      <w:marLeft w:val="0"/>
      <w:marRight w:val="0"/>
      <w:marTop w:val="0"/>
      <w:marBottom w:val="0"/>
      <w:divBdr>
        <w:top w:val="none" w:sz="0" w:space="0" w:color="auto"/>
        <w:left w:val="none" w:sz="0" w:space="0" w:color="auto"/>
        <w:bottom w:val="none" w:sz="0" w:space="0" w:color="auto"/>
        <w:right w:val="none" w:sz="0" w:space="0" w:color="auto"/>
      </w:divBdr>
    </w:div>
    <w:div w:id="2053722084">
      <w:bodyDiv w:val="1"/>
      <w:marLeft w:val="0"/>
      <w:marRight w:val="0"/>
      <w:marTop w:val="0"/>
      <w:marBottom w:val="0"/>
      <w:divBdr>
        <w:top w:val="none" w:sz="0" w:space="0" w:color="auto"/>
        <w:left w:val="none" w:sz="0" w:space="0" w:color="auto"/>
        <w:bottom w:val="none" w:sz="0" w:space="0" w:color="auto"/>
        <w:right w:val="none" w:sz="0" w:space="0" w:color="auto"/>
      </w:divBdr>
    </w:div>
    <w:div w:id="2053799531">
      <w:bodyDiv w:val="1"/>
      <w:marLeft w:val="0"/>
      <w:marRight w:val="0"/>
      <w:marTop w:val="0"/>
      <w:marBottom w:val="0"/>
      <w:divBdr>
        <w:top w:val="none" w:sz="0" w:space="0" w:color="auto"/>
        <w:left w:val="none" w:sz="0" w:space="0" w:color="auto"/>
        <w:bottom w:val="none" w:sz="0" w:space="0" w:color="auto"/>
        <w:right w:val="none" w:sz="0" w:space="0" w:color="auto"/>
      </w:divBdr>
    </w:div>
    <w:div w:id="2054039637">
      <w:bodyDiv w:val="1"/>
      <w:marLeft w:val="0"/>
      <w:marRight w:val="0"/>
      <w:marTop w:val="0"/>
      <w:marBottom w:val="0"/>
      <w:divBdr>
        <w:top w:val="none" w:sz="0" w:space="0" w:color="auto"/>
        <w:left w:val="none" w:sz="0" w:space="0" w:color="auto"/>
        <w:bottom w:val="none" w:sz="0" w:space="0" w:color="auto"/>
        <w:right w:val="none" w:sz="0" w:space="0" w:color="auto"/>
      </w:divBdr>
    </w:div>
    <w:div w:id="2054185977">
      <w:bodyDiv w:val="1"/>
      <w:marLeft w:val="0"/>
      <w:marRight w:val="0"/>
      <w:marTop w:val="0"/>
      <w:marBottom w:val="0"/>
      <w:divBdr>
        <w:top w:val="none" w:sz="0" w:space="0" w:color="auto"/>
        <w:left w:val="none" w:sz="0" w:space="0" w:color="auto"/>
        <w:bottom w:val="none" w:sz="0" w:space="0" w:color="auto"/>
        <w:right w:val="none" w:sz="0" w:space="0" w:color="auto"/>
      </w:divBdr>
    </w:div>
    <w:div w:id="2054455171">
      <w:bodyDiv w:val="1"/>
      <w:marLeft w:val="0"/>
      <w:marRight w:val="0"/>
      <w:marTop w:val="0"/>
      <w:marBottom w:val="0"/>
      <w:divBdr>
        <w:top w:val="none" w:sz="0" w:space="0" w:color="auto"/>
        <w:left w:val="none" w:sz="0" w:space="0" w:color="auto"/>
        <w:bottom w:val="none" w:sz="0" w:space="0" w:color="auto"/>
        <w:right w:val="none" w:sz="0" w:space="0" w:color="auto"/>
      </w:divBdr>
    </w:div>
    <w:div w:id="2054647343">
      <w:bodyDiv w:val="1"/>
      <w:marLeft w:val="0"/>
      <w:marRight w:val="0"/>
      <w:marTop w:val="0"/>
      <w:marBottom w:val="0"/>
      <w:divBdr>
        <w:top w:val="none" w:sz="0" w:space="0" w:color="auto"/>
        <w:left w:val="none" w:sz="0" w:space="0" w:color="auto"/>
        <w:bottom w:val="none" w:sz="0" w:space="0" w:color="auto"/>
        <w:right w:val="none" w:sz="0" w:space="0" w:color="auto"/>
      </w:divBdr>
    </w:div>
    <w:div w:id="2054962787">
      <w:bodyDiv w:val="1"/>
      <w:marLeft w:val="0"/>
      <w:marRight w:val="0"/>
      <w:marTop w:val="0"/>
      <w:marBottom w:val="0"/>
      <w:divBdr>
        <w:top w:val="none" w:sz="0" w:space="0" w:color="auto"/>
        <w:left w:val="none" w:sz="0" w:space="0" w:color="auto"/>
        <w:bottom w:val="none" w:sz="0" w:space="0" w:color="auto"/>
        <w:right w:val="none" w:sz="0" w:space="0" w:color="auto"/>
      </w:divBdr>
    </w:div>
    <w:div w:id="2055039606">
      <w:bodyDiv w:val="1"/>
      <w:marLeft w:val="0"/>
      <w:marRight w:val="0"/>
      <w:marTop w:val="0"/>
      <w:marBottom w:val="0"/>
      <w:divBdr>
        <w:top w:val="none" w:sz="0" w:space="0" w:color="auto"/>
        <w:left w:val="none" w:sz="0" w:space="0" w:color="auto"/>
        <w:bottom w:val="none" w:sz="0" w:space="0" w:color="auto"/>
        <w:right w:val="none" w:sz="0" w:space="0" w:color="auto"/>
      </w:divBdr>
    </w:div>
    <w:div w:id="2055543052">
      <w:bodyDiv w:val="1"/>
      <w:marLeft w:val="0"/>
      <w:marRight w:val="0"/>
      <w:marTop w:val="0"/>
      <w:marBottom w:val="0"/>
      <w:divBdr>
        <w:top w:val="none" w:sz="0" w:space="0" w:color="auto"/>
        <w:left w:val="none" w:sz="0" w:space="0" w:color="auto"/>
        <w:bottom w:val="none" w:sz="0" w:space="0" w:color="auto"/>
        <w:right w:val="none" w:sz="0" w:space="0" w:color="auto"/>
      </w:divBdr>
    </w:div>
    <w:div w:id="2055931186">
      <w:bodyDiv w:val="1"/>
      <w:marLeft w:val="0"/>
      <w:marRight w:val="0"/>
      <w:marTop w:val="0"/>
      <w:marBottom w:val="0"/>
      <w:divBdr>
        <w:top w:val="none" w:sz="0" w:space="0" w:color="auto"/>
        <w:left w:val="none" w:sz="0" w:space="0" w:color="auto"/>
        <w:bottom w:val="none" w:sz="0" w:space="0" w:color="auto"/>
        <w:right w:val="none" w:sz="0" w:space="0" w:color="auto"/>
      </w:divBdr>
    </w:div>
    <w:div w:id="2056154035">
      <w:bodyDiv w:val="1"/>
      <w:marLeft w:val="0"/>
      <w:marRight w:val="0"/>
      <w:marTop w:val="0"/>
      <w:marBottom w:val="0"/>
      <w:divBdr>
        <w:top w:val="none" w:sz="0" w:space="0" w:color="auto"/>
        <w:left w:val="none" w:sz="0" w:space="0" w:color="auto"/>
        <w:bottom w:val="none" w:sz="0" w:space="0" w:color="auto"/>
        <w:right w:val="none" w:sz="0" w:space="0" w:color="auto"/>
      </w:divBdr>
    </w:div>
    <w:div w:id="2056275905">
      <w:bodyDiv w:val="1"/>
      <w:marLeft w:val="0"/>
      <w:marRight w:val="0"/>
      <w:marTop w:val="0"/>
      <w:marBottom w:val="0"/>
      <w:divBdr>
        <w:top w:val="none" w:sz="0" w:space="0" w:color="auto"/>
        <w:left w:val="none" w:sz="0" w:space="0" w:color="auto"/>
        <w:bottom w:val="none" w:sz="0" w:space="0" w:color="auto"/>
        <w:right w:val="none" w:sz="0" w:space="0" w:color="auto"/>
      </w:divBdr>
    </w:div>
    <w:div w:id="2056346146">
      <w:bodyDiv w:val="1"/>
      <w:marLeft w:val="0"/>
      <w:marRight w:val="0"/>
      <w:marTop w:val="0"/>
      <w:marBottom w:val="0"/>
      <w:divBdr>
        <w:top w:val="none" w:sz="0" w:space="0" w:color="auto"/>
        <w:left w:val="none" w:sz="0" w:space="0" w:color="auto"/>
        <w:bottom w:val="none" w:sz="0" w:space="0" w:color="auto"/>
        <w:right w:val="none" w:sz="0" w:space="0" w:color="auto"/>
      </w:divBdr>
    </w:div>
    <w:div w:id="2057316698">
      <w:bodyDiv w:val="1"/>
      <w:marLeft w:val="0"/>
      <w:marRight w:val="0"/>
      <w:marTop w:val="0"/>
      <w:marBottom w:val="0"/>
      <w:divBdr>
        <w:top w:val="none" w:sz="0" w:space="0" w:color="auto"/>
        <w:left w:val="none" w:sz="0" w:space="0" w:color="auto"/>
        <w:bottom w:val="none" w:sz="0" w:space="0" w:color="auto"/>
        <w:right w:val="none" w:sz="0" w:space="0" w:color="auto"/>
      </w:divBdr>
    </w:div>
    <w:div w:id="2058815017">
      <w:bodyDiv w:val="1"/>
      <w:marLeft w:val="0"/>
      <w:marRight w:val="0"/>
      <w:marTop w:val="0"/>
      <w:marBottom w:val="0"/>
      <w:divBdr>
        <w:top w:val="none" w:sz="0" w:space="0" w:color="auto"/>
        <w:left w:val="none" w:sz="0" w:space="0" w:color="auto"/>
        <w:bottom w:val="none" w:sz="0" w:space="0" w:color="auto"/>
        <w:right w:val="none" w:sz="0" w:space="0" w:color="auto"/>
      </w:divBdr>
    </w:div>
    <w:div w:id="2059015470">
      <w:bodyDiv w:val="1"/>
      <w:marLeft w:val="0"/>
      <w:marRight w:val="0"/>
      <w:marTop w:val="0"/>
      <w:marBottom w:val="0"/>
      <w:divBdr>
        <w:top w:val="none" w:sz="0" w:space="0" w:color="auto"/>
        <w:left w:val="none" w:sz="0" w:space="0" w:color="auto"/>
        <w:bottom w:val="none" w:sz="0" w:space="0" w:color="auto"/>
        <w:right w:val="none" w:sz="0" w:space="0" w:color="auto"/>
      </w:divBdr>
    </w:div>
    <w:div w:id="2059472896">
      <w:bodyDiv w:val="1"/>
      <w:marLeft w:val="0"/>
      <w:marRight w:val="0"/>
      <w:marTop w:val="0"/>
      <w:marBottom w:val="0"/>
      <w:divBdr>
        <w:top w:val="none" w:sz="0" w:space="0" w:color="auto"/>
        <w:left w:val="none" w:sz="0" w:space="0" w:color="auto"/>
        <w:bottom w:val="none" w:sz="0" w:space="0" w:color="auto"/>
        <w:right w:val="none" w:sz="0" w:space="0" w:color="auto"/>
      </w:divBdr>
    </w:div>
    <w:div w:id="2059624952">
      <w:bodyDiv w:val="1"/>
      <w:marLeft w:val="0"/>
      <w:marRight w:val="0"/>
      <w:marTop w:val="0"/>
      <w:marBottom w:val="0"/>
      <w:divBdr>
        <w:top w:val="none" w:sz="0" w:space="0" w:color="auto"/>
        <w:left w:val="none" w:sz="0" w:space="0" w:color="auto"/>
        <w:bottom w:val="none" w:sz="0" w:space="0" w:color="auto"/>
        <w:right w:val="none" w:sz="0" w:space="0" w:color="auto"/>
      </w:divBdr>
    </w:div>
    <w:div w:id="2060588606">
      <w:bodyDiv w:val="1"/>
      <w:marLeft w:val="0"/>
      <w:marRight w:val="0"/>
      <w:marTop w:val="0"/>
      <w:marBottom w:val="0"/>
      <w:divBdr>
        <w:top w:val="none" w:sz="0" w:space="0" w:color="auto"/>
        <w:left w:val="none" w:sz="0" w:space="0" w:color="auto"/>
        <w:bottom w:val="none" w:sz="0" w:space="0" w:color="auto"/>
        <w:right w:val="none" w:sz="0" w:space="0" w:color="auto"/>
      </w:divBdr>
    </w:div>
    <w:div w:id="2061248562">
      <w:bodyDiv w:val="1"/>
      <w:marLeft w:val="0"/>
      <w:marRight w:val="0"/>
      <w:marTop w:val="0"/>
      <w:marBottom w:val="0"/>
      <w:divBdr>
        <w:top w:val="none" w:sz="0" w:space="0" w:color="auto"/>
        <w:left w:val="none" w:sz="0" w:space="0" w:color="auto"/>
        <w:bottom w:val="none" w:sz="0" w:space="0" w:color="auto"/>
        <w:right w:val="none" w:sz="0" w:space="0" w:color="auto"/>
      </w:divBdr>
    </w:div>
    <w:div w:id="2061249015">
      <w:bodyDiv w:val="1"/>
      <w:marLeft w:val="0"/>
      <w:marRight w:val="0"/>
      <w:marTop w:val="0"/>
      <w:marBottom w:val="0"/>
      <w:divBdr>
        <w:top w:val="none" w:sz="0" w:space="0" w:color="auto"/>
        <w:left w:val="none" w:sz="0" w:space="0" w:color="auto"/>
        <w:bottom w:val="none" w:sz="0" w:space="0" w:color="auto"/>
        <w:right w:val="none" w:sz="0" w:space="0" w:color="auto"/>
      </w:divBdr>
    </w:div>
    <w:div w:id="2061439598">
      <w:bodyDiv w:val="1"/>
      <w:marLeft w:val="0"/>
      <w:marRight w:val="0"/>
      <w:marTop w:val="0"/>
      <w:marBottom w:val="0"/>
      <w:divBdr>
        <w:top w:val="none" w:sz="0" w:space="0" w:color="auto"/>
        <w:left w:val="none" w:sz="0" w:space="0" w:color="auto"/>
        <w:bottom w:val="none" w:sz="0" w:space="0" w:color="auto"/>
        <w:right w:val="none" w:sz="0" w:space="0" w:color="auto"/>
      </w:divBdr>
    </w:div>
    <w:div w:id="2062092363">
      <w:bodyDiv w:val="1"/>
      <w:marLeft w:val="0"/>
      <w:marRight w:val="0"/>
      <w:marTop w:val="0"/>
      <w:marBottom w:val="0"/>
      <w:divBdr>
        <w:top w:val="none" w:sz="0" w:space="0" w:color="auto"/>
        <w:left w:val="none" w:sz="0" w:space="0" w:color="auto"/>
        <w:bottom w:val="none" w:sz="0" w:space="0" w:color="auto"/>
        <w:right w:val="none" w:sz="0" w:space="0" w:color="auto"/>
      </w:divBdr>
    </w:div>
    <w:div w:id="2062316818">
      <w:bodyDiv w:val="1"/>
      <w:marLeft w:val="0"/>
      <w:marRight w:val="0"/>
      <w:marTop w:val="0"/>
      <w:marBottom w:val="0"/>
      <w:divBdr>
        <w:top w:val="none" w:sz="0" w:space="0" w:color="auto"/>
        <w:left w:val="none" w:sz="0" w:space="0" w:color="auto"/>
        <w:bottom w:val="none" w:sz="0" w:space="0" w:color="auto"/>
        <w:right w:val="none" w:sz="0" w:space="0" w:color="auto"/>
      </w:divBdr>
    </w:div>
    <w:div w:id="2062363532">
      <w:bodyDiv w:val="1"/>
      <w:marLeft w:val="0"/>
      <w:marRight w:val="0"/>
      <w:marTop w:val="0"/>
      <w:marBottom w:val="0"/>
      <w:divBdr>
        <w:top w:val="none" w:sz="0" w:space="0" w:color="auto"/>
        <w:left w:val="none" w:sz="0" w:space="0" w:color="auto"/>
        <w:bottom w:val="none" w:sz="0" w:space="0" w:color="auto"/>
        <w:right w:val="none" w:sz="0" w:space="0" w:color="auto"/>
      </w:divBdr>
    </w:div>
    <w:div w:id="2063097177">
      <w:bodyDiv w:val="1"/>
      <w:marLeft w:val="0"/>
      <w:marRight w:val="0"/>
      <w:marTop w:val="0"/>
      <w:marBottom w:val="0"/>
      <w:divBdr>
        <w:top w:val="none" w:sz="0" w:space="0" w:color="auto"/>
        <w:left w:val="none" w:sz="0" w:space="0" w:color="auto"/>
        <w:bottom w:val="none" w:sz="0" w:space="0" w:color="auto"/>
        <w:right w:val="none" w:sz="0" w:space="0" w:color="auto"/>
      </w:divBdr>
    </w:div>
    <w:div w:id="2063433481">
      <w:bodyDiv w:val="1"/>
      <w:marLeft w:val="0"/>
      <w:marRight w:val="0"/>
      <w:marTop w:val="0"/>
      <w:marBottom w:val="0"/>
      <w:divBdr>
        <w:top w:val="none" w:sz="0" w:space="0" w:color="auto"/>
        <w:left w:val="none" w:sz="0" w:space="0" w:color="auto"/>
        <w:bottom w:val="none" w:sz="0" w:space="0" w:color="auto"/>
        <w:right w:val="none" w:sz="0" w:space="0" w:color="auto"/>
      </w:divBdr>
    </w:div>
    <w:div w:id="2063674996">
      <w:bodyDiv w:val="1"/>
      <w:marLeft w:val="0"/>
      <w:marRight w:val="0"/>
      <w:marTop w:val="0"/>
      <w:marBottom w:val="0"/>
      <w:divBdr>
        <w:top w:val="none" w:sz="0" w:space="0" w:color="auto"/>
        <w:left w:val="none" w:sz="0" w:space="0" w:color="auto"/>
        <w:bottom w:val="none" w:sz="0" w:space="0" w:color="auto"/>
        <w:right w:val="none" w:sz="0" w:space="0" w:color="auto"/>
      </w:divBdr>
    </w:div>
    <w:div w:id="2064014874">
      <w:bodyDiv w:val="1"/>
      <w:marLeft w:val="0"/>
      <w:marRight w:val="0"/>
      <w:marTop w:val="0"/>
      <w:marBottom w:val="0"/>
      <w:divBdr>
        <w:top w:val="none" w:sz="0" w:space="0" w:color="auto"/>
        <w:left w:val="none" w:sz="0" w:space="0" w:color="auto"/>
        <w:bottom w:val="none" w:sz="0" w:space="0" w:color="auto"/>
        <w:right w:val="none" w:sz="0" w:space="0" w:color="auto"/>
      </w:divBdr>
    </w:div>
    <w:div w:id="2064281476">
      <w:bodyDiv w:val="1"/>
      <w:marLeft w:val="0"/>
      <w:marRight w:val="0"/>
      <w:marTop w:val="0"/>
      <w:marBottom w:val="0"/>
      <w:divBdr>
        <w:top w:val="none" w:sz="0" w:space="0" w:color="auto"/>
        <w:left w:val="none" w:sz="0" w:space="0" w:color="auto"/>
        <w:bottom w:val="none" w:sz="0" w:space="0" w:color="auto"/>
        <w:right w:val="none" w:sz="0" w:space="0" w:color="auto"/>
      </w:divBdr>
    </w:div>
    <w:div w:id="2064525610">
      <w:bodyDiv w:val="1"/>
      <w:marLeft w:val="0"/>
      <w:marRight w:val="0"/>
      <w:marTop w:val="0"/>
      <w:marBottom w:val="0"/>
      <w:divBdr>
        <w:top w:val="none" w:sz="0" w:space="0" w:color="auto"/>
        <w:left w:val="none" w:sz="0" w:space="0" w:color="auto"/>
        <w:bottom w:val="none" w:sz="0" w:space="0" w:color="auto"/>
        <w:right w:val="none" w:sz="0" w:space="0" w:color="auto"/>
      </w:divBdr>
    </w:div>
    <w:div w:id="2064595109">
      <w:bodyDiv w:val="1"/>
      <w:marLeft w:val="0"/>
      <w:marRight w:val="0"/>
      <w:marTop w:val="0"/>
      <w:marBottom w:val="0"/>
      <w:divBdr>
        <w:top w:val="none" w:sz="0" w:space="0" w:color="auto"/>
        <w:left w:val="none" w:sz="0" w:space="0" w:color="auto"/>
        <w:bottom w:val="none" w:sz="0" w:space="0" w:color="auto"/>
        <w:right w:val="none" w:sz="0" w:space="0" w:color="auto"/>
      </w:divBdr>
    </w:div>
    <w:div w:id="2064597093">
      <w:bodyDiv w:val="1"/>
      <w:marLeft w:val="0"/>
      <w:marRight w:val="0"/>
      <w:marTop w:val="0"/>
      <w:marBottom w:val="0"/>
      <w:divBdr>
        <w:top w:val="none" w:sz="0" w:space="0" w:color="auto"/>
        <w:left w:val="none" w:sz="0" w:space="0" w:color="auto"/>
        <w:bottom w:val="none" w:sz="0" w:space="0" w:color="auto"/>
        <w:right w:val="none" w:sz="0" w:space="0" w:color="auto"/>
      </w:divBdr>
    </w:div>
    <w:div w:id="2065106818">
      <w:bodyDiv w:val="1"/>
      <w:marLeft w:val="0"/>
      <w:marRight w:val="0"/>
      <w:marTop w:val="0"/>
      <w:marBottom w:val="0"/>
      <w:divBdr>
        <w:top w:val="none" w:sz="0" w:space="0" w:color="auto"/>
        <w:left w:val="none" w:sz="0" w:space="0" w:color="auto"/>
        <w:bottom w:val="none" w:sz="0" w:space="0" w:color="auto"/>
        <w:right w:val="none" w:sz="0" w:space="0" w:color="auto"/>
      </w:divBdr>
    </w:div>
    <w:div w:id="2065371553">
      <w:bodyDiv w:val="1"/>
      <w:marLeft w:val="0"/>
      <w:marRight w:val="0"/>
      <w:marTop w:val="0"/>
      <w:marBottom w:val="0"/>
      <w:divBdr>
        <w:top w:val="none" w:sz="0" w:space="0" w:color="auto"/>
        <w:left w:val="none" w:sz="0" w:space="0" w:color="auto"/>
        <w:bottom w:val="none" w:sz="0" w:space="0" w:color="auto"/>
        <w:right w:val="none" w:sz="0" w:space="0" w:color="auto"/>
      </w:divBdr>
    </w:div>
    <w:div w:id="2065595558">
      <w:bodyDiv w:val="1"/>
      <w:marLeft w:val="0"/>
      <w:marRight w:val="0"/>
      <w:marTop w:val="0"/>
      <w:marBottom w:val="0"/>
      <w:divBdr>
        <w:top w:val="none" w:sz="0" w:space="0" w:color="auto"/>
        <w:left w:val="none" w:sz="0" w:space="0" w:color="auto"/>
        <w:bottom w:val="none" w:sz="0" w:space="0" w:color="auto"/>
        <w:right w:val="none" w:sz="0" w:space="0" w:color="auto"/>
      </w:divBdr>
    </w:div>
    <w:div w:id="2065761091">
      <w:bodyDiv w:val="1"/>
      <w:marLeft w:val="0"/>
      <w:marRight w:val="0"/>
      <w:marTop w:val="0"/>
      <w:marBottom w:val="0"/>
      <w:divBdr>
        <w:top w:val="none" w:sz="0" w:space="0" w:color="auto"/>
        <w:left w:val="none" w:sz="0" w:space="0" w:color="auto"/>
        <w:bottom w:val="none" w:sz="0" w:space="0" w:color="auto"/>
        <w:right w:val="none" w:sz="0" w:space="0" w:color="auto"/>
      </w:divBdr>
    </w:div>
    <w:div w:id="2066178535">
      <w:bodyDiv w:val="1"/>
      <w:marLeft w:val="0"/>
      <w:marRight w:val="0"/>
      <w:marTop w:val="0"/>
      <w:marBottom w:val="0"/>
      <w:divBdr>
        <w:top w:val="none" w:sz="0" w:space="0" w:color="auto"/>
        <w:left w:val="none" w:sz="0" w:space="0" w:color="auto"/>
        <w:bottom w:val="none" w:sz="0" w:space="0" w:color="auto"/>
        <w:right w:val="none" w:sz="0" w:space="0" w:color="auto"/>
      </w:divBdr>
    </w:div>
    <w:div w:id="2066879187">
      <w:bodyDiv w:val="1"/>
      <w:marLeft w:val="0"/>
      <w:marRight w:val="0"/>
      <w:marTop w:val="0"/>
      <w:marBottom w:val="0"/>
      <w:divBdr>
        <w:top w:val="none" w:sz="0" w:space="0" w:color="auto"/>
        <w:left w:val="none" w:sz="0" w:space="0" w:color="auto"/>
        <w:bottom w:val="none" w:sz="0" w:space="0" w:color="auto"/>
        <w:right w:val="none" w:sz="0" w:space="0" w:color="auto"/>
      </w:divBdr>
    </w:div>
    <w:div w:id="2067754535">
      <w:bodyDiv w:val="1"/>
      <w:marLeft w:val="0"/>
      <w:marRight w:val="0"/>
      <w:marTop w:val="0"/>
      <w:marBottom w:val="0"/>
      <w:divBdr>
        <w:top w:val="none" w:sz="0" w:space="0" w:color="auto"/>
        <w:left w:val="none" w:sz="0" w:space="0" w:color="auto"/>
        <w:bottom w:val="none" w:sz="0" w:space="0" w:color="auto"/>
        <w:right w:val="none" w:sz="0" w:space="0" w:color="auto"/>
      </w:divBdr>
    </w:div>
    <w:div w:id="2067757493">
      <w:bodyDiv w:val="1"/>
      <w:marLeft w:val="0"/>
      <w:marRight w:val="0"/>
      <w:marTop w:val="0"/>
      <w:marBottom w:val="0"/>
      <w:divBdr>
        <w:top w:val="none" w:sz="0" w:space="0" w:color="auto"/>
        <w:left w:val="none" w:sz="0" w:space="0" w:color="auto"/>
        <w:bottom w:val="none" w:sz="0" w:space="0" w:color="auto"/>
        <w:right w:val="none" w:sz="0" w:space="0" w:color="auto"/>
      </w:divBdr>
    </w:div>
    <w:div w:id="2068526880">
      <w:bodyDiv w:val="1"/>
      <w:marLeft w:val="0"/>
      <w:marRight w:val="0"/>
      <w:marTop w:val="0"/>
      <w:marBottom w:val="0"/>
      <w:divBdr>
        <w:top w:val="none" w:sz="0" w:space="0" w:color="auto"/>
        <w:left w:val="none" w:sz="0" w:space="0" w:color="auto"/>
        <w:bottom w:val="none" w:sz="0" w:space="0" w:color="auto"/>
        <w:right w:val="none" w:sz="0" w:space="0" w:color="auto"/>
      </w:divBdr>
    </w:div>
    <w:div w:id="2068649878">
      <w:bodyDiv w:val="1"/>
      <w:marLeft w:val="0"/>
      <w:marRight w:val="0"/>
      <w:marTop w:val="0"/>
      <w:marBottom w:val="0"/>
      <w:divBdr>
        <w:top w:val="none" w:sz="0" w:space="0" w:color="auto"/>
        <w:left w:val="none" w:sz="0" w:space="0" w:color="auto"/>
        <w:bottom w:val="none" w:sz="0" w:space="0" w:color="auto"/>
        <w:right w:val="none" w:sz="0" w:space="0" w:color="auto"/>
      </w:divBdr>
    </w:div>
    <w:div w:id="2069064483">
      <w:bodyDiv w:val="1"/>
      <w:marLeft w:val="0"/>
      <w:marRight w:val="0"/>
      <w:marTop w:val="0"/>
      <w:marBottom w:val="0"/>
      <w:divBdr>
        <w:top w:val="none" w:sz="0" w:space="0" w:color="auto"/>
        <w:left w:val="none" w:sz="0" w:space="0" w:color="auto"/>
        <w:bottom w:val="none" w:sz="0" w:space="0" w:color="auto"/>
        <w:right w:val="none" w:sz="0" w:space="0" w:color="auto"/>
      </w:divBdr>
    </w:div>
    <w:div w:id="2069104579">
      <w:bodyDiv w:val="1"/>
      <w:marLeft w:val="0"/>
      <w:marRight w:val="0"/>
      <w:marTop w:val="0"/>
      <w:marBottom w:val="0"/>
      <w:divBdr>
        <w:top w:val="none" w:sz="0" w:space="0" w:color="auto"/>
        <w:left w:val="none" w:sz="0" w:space="0" w:color="auto"/>
        <w:bottom w:val="none" w:sz="0" w:space="0" w:color="auto"/>
        <w:right w:val="none" w:sz="0" w:space="0" w:color="auto"/>
      </w:divBdr>
    </w:div>
    <w:div w:id="2069379420">
      <w:bodyDiv w:val="1"/>
      <w:marLeft w:val="0"/>
      <w:marRight w:val="0"/>
      <w:marTop w:val="0"/>
      <w:marBottom w:val="0"/>
      <w:divBdr>
        <w:top w:val="none" w:sz="0" w:space="0" w:color="auto"/>
        <w:left w:val="none" w:sz="0" w:space="0" w:color="auto"/>
        <w:bottom w:val="none" w:sz="0" w:space="0" w:color="auto"/>
        <w:right w:val="none" w:sz="0" w:space="0" w:color="auto"/>
      </w:divBdr>
    </w:div>
    <w:div w:id="2069692546">
      <w:bodyDiv w:val="1"/>
      <w:marLeft w:val="0"/>
      <w:marRight w:val="0"/>
      <w:marTop w:val="0"/>
      <w:marBottom w:val="0"/>
      <w:divBdr>
        <w:top w:val="none" w:sz="0" w:space="0" w:color="auto"/>
        <w:left w:val="none" w:sz="0" w:space="0" w:color="auto"/>
        <w:bottom w:val="none" w:sz="0" w:space="0" w:color="auto"/>
        <w:right w:val="none" w:sz="0" w:space="0" w:color="auto"/>
      </w:divBdr>
    </w:div>
    <w:div w:id="2070111047">
      <w:bodyDiv w:val="1"/>
      <w:marLeft w:val="0"/>
      <w:marRight w:val="0"/>
      <w:marTop w:val="0"/>
      <w:marBottom w:val="0"/>
      <w:divBdr>
        <w:top w:val="none" w:sz="0" w:space="0" w:color="auto"/>
        <w:left w:val="none" w:sz="0" w:space="0" w:color="auto"/>
        <w:bottom w:val="none" w:sz="0" w:space="0" w:color="auto"/>
        <w:right w:val="none" w:sz="0" w:space="0" w:color="auto"/>
      </w:divBdr>
    </w:div>
    <w:div w:id="2070227825">
      <w:bodyDiv w:val="1"/>
      <w:marLeft w:val="0"/>
      <w:marRight w:val="0"/>
      <w:marTop w:val="0"/>
      <w:marBottom w:val="0"/>
      <w:divBdr>
        <w:top w:val="none" w:sz="0" w:space="0" w:color="auto"/>
        <w:left w:val="none" w:sz="0" w:space="0" w:color="auto"/>
        <w:bottom w:val="none" w:sz="0" w:space="0" w:color="auto"/>
        <w:right w:val="none" w:sz="0" w:space="0" w:color="auto"/>
      </w:divBdr>
    </w:div>
    <w:div w:id="2070303731">
      <w:bodyDiv w:val="1"/>
      <w:marLeft w:val="0"/>
      <w:marRight w:val="0"/>
      <w:marTop w:val="0"/>
      <w:marBottom w:val="0"/>
      <w:divBdr>
        <w:top w:val="none" w:sz="0" w:space="0" w:color="auto"/>
        <w:left w:val="none" w:sz="0" w:space="0" w:color="auto"/>
        <w:bottom w:val="none" w:sz="0" w:space="0" w:color="auto"/>
        <w:right w:val="none" w:sz="0" w:space="0" w:color="auto"/>
      </w:divBdr>
    </w:div>
    <w:div w:id="2070764233">
      <w:bodyDiv w:val="1"/>
      <w:marLeft w:val="0"/>
      <w:marRight w:val="0"/>
      <w:marTop w:val="0"/>
      <w:marBottom w:val="0"/>
      <w:divBdr>
        <w:top w:val="none" w:sz="0" w:space="0" w:color="auto"/>
        <w:left w:val="none" w:sz="0" w:space="0" w:color="auto"/>
        <w:bottom w:val="none" w:sz="0" w:space="0" w:color="auto"/>
        <w:right w:val="none" w:sz="0" w:space="0" w:color="auto"/>
      </w:divBdr>
    </w:div>
    <w:div w:id="2070835147">
      <w:bodyDiv w:val="1"/>
      <w:marLeft w:val="0"/>
      <w:marRight w:val="0"/>
      <w:marTop w:val="0"/>
      <w:marBottom w:val="0"/>
      <w:divBdr>
        <w:top w:val="none" w:sz="0" w:space="0" w:color="auto"/>
        <w:left w:val="none" w:sz="0" w:space="0" w:color="auto"/>
        <w:bottom w:val="none" w:sz="0" w:space="0" w:color="auto"/>
        <w:right w:val="none" w:sz="0" w:space="0" w:color="auto"/>
      </w:divBdr>
    </w:div>
    <w:div w:id="2071534483">
      <w:bodyDiv w:val="1"/>
      <w:marLeft w:val="0"/>
      <w:marRight w:val="0"/>
      <w:marTop w:val="0"/>
      <w:marBottom w:val="0"/>
      <w:divBdr>
        <w:top w:val="none" w:sz="0" w:space="0" w:color="auto"/>
        <w:left w:val="none" w:sz="0" w:space="0" w:color="auto"/>
        <w:bottom w:val="none" w:sz="0" w:space="0" w:color="auto"/>
        <w:right w:val="none" w:sz="0" w:space="0" w:color="auto"/>
      </w:divBdr>
    </w:div>
    <w:div w:id="2071690361">
      <w:bodyDiv w:val="1"/>
      <w:marLeft w:val="0"/>
      <w:marRight w:val="0"/>
      <w:marTop w:val="0"/>
      <w:marBottom w:val="0"/>
      <w:divBdr>
        <w:top w:val="none" w:sz="0" w:space="0" w:color="auto"/>
        <w:left w:val="none" w:sz="0" w:space="0" w:color="auto"/>
        <w:bottom w:val="none" w:sz="0" w:space="0" w:color="auto"/>
        <w:right w:val="none" w:sz="0" w:space="0" w:color="auto"/>
      </w:divBdr>
    </w:div>
    <w:div w:id="2071882965">
      <w:bodyDiv w:val="1"/>
      <w:marLeft w:val="0"/>
      <w:marRight w:val="0"/>
      <w:marTop w:val="0"/>
      <w:marBottom w:val="0"/>
      <w:divBdr>
        <w:top w:val="none" w:sz="0" w:space="0" w:color="auto"/>
        <w:left w:val="none" w:sz="0" w:space="0" w:color="auto"/>
        <w:bottom w:val="none" w:sz="0" w:space="0" w:color="auto"/>
        <w:right w:val="none" w:sz="0" w:space="0" w:color="auto"/>
      </w:divBdr>
    </w:div>
    <w:div w:id="2071994196">
      <w:bodyDiv w:val="1"/>
      <w:marLeft w:val="0"/>
      <w:marRight w:val="0"/>
      <w:marTop w:val="0"/>
      <w:marBottom w:val="0"/>
      <w:divBdr>
        <w:top w:val="none" w:sz="0" w:space="0" w:color="auto"/>
        <w:left w:val="none" w:sz="0" w:space="0" w:color="auto"/>
        <w:bottom w:val="none" w:sz="0" w:space="0" w:color="auto"/>
        <w:right w:val="none" w:sz="0" w:space="0" w:color="auto"/>
      </w:divBdr>
    </w:div>
    <w:div w:id="2072534207">
      <w:bodyDiv w:val="1"/>
      <w:marLeft w:val="0"/>
      <w:marRight w:val="0"/>
      <w:marTop w:val="0"/>
      <w:marBottom w:val="0"/>
      <w:divBdr>
        <w:top w:val="none" w:sz="0" w:space="0" w:color="auto"/>
        <w:left w:val="none" w:sz="0" w:space="0" w:color="auto"/>
        <w:bottom w:val="none" w:sz="0" w:space="0" w:color="auto"/>
        <w:right w:val="none" w:sz="0" w:space="0" w:color="auto"/>
      </w:divBdr>
    </w:div>
    <w:div w:id="2072583125">
      <w:bodyDiv w:val="1"/>
      <w:marLeft w:val="0"/>
      <w:marRight w:val="0"/>
      <w:marTop w:val="0"/>
      <w:marBottom w:val="0"/>
      <w:divBdr>
        <w:top w:val="none" w:sz="0" w:space="0" w:color="auto"/>
        <w:left w:val="none" w:sz="0" w:space="0" w:color="auto"/>
        <w:bottom w:val="none" w:sz="0" w:space="0" w:color="auto"/>
        <w:right w:val="none" w:sz="0" w:space="0" w:color="auto"/>
      </w:divBdr>
    </w:div>
    <w:div w:id="2073842029">
      <w:bodyDiv w:val="1"/>
      <w:marLeft w:val="0"/>
      <w:marRight w:val="0"/>
      <w:marTop w:val="0"/>
      <w:marBottom w:val="0"/>
      <w:divBdr>
        <w:top w:val="none" w:sz="0" w:space="0" w:color="auto"/>
        <w:left w:val="none" w:sz="0" w:space="0" w:color="auto"/>
        <w:bottom w:val="none" w:sz="0" w:space="0" w:color="auto"/>
        <w:right w:val="none" w:sz="0" w:space="0" w:color="auto"/>
      </w:divBdr>
    </w:div>
    <w:div w:id="2073848075">
      <w:bodyDiv w:val="1"/>
      <w:marLeft w:val="0"/>
      <w:marRight w:val="0"/>
      <w:marTop w:val="0"/>
      <w:marBottom w:val="0"/>
      <w:divBdr>
        <w:top w:val="none" w:sz="0" w:space="0" w:color="auto"/>
        <w:left w:val="none" w:sz="0" w:space="0" w:color="auto"/>
        <w:bottom w:val="none" w:sz="0" w:space="0" w:color="auto"/>
        <w:right w:val="none" w:sz="0" w:space="0" w:color="auto"/>
      </w:divBdr>
    </w:div>
    <w:div w:id="2074424779">
      <w:bodyDiv w:val="1"/>
      <w:marLeft w:val="0"/>
      <w:marRight w:val="0"/>
      <w:marTop w:val="0"/>
      <w:marBottom w:val="0"/>
      <w:divBdr>
        <w:top w:val="none" w:sz="0" w:space="0" w:color="auto"/>
        <w:left w:val="none" w:sz="0" w:space="0" w:color="auto"/>
        <w:bottom w:val="none" w:sz="0" w:space="0" w:color="auto"/>
        <w:right w:val="none" w:sz="0" w:space="0" w:color="auto"/>
      </w:divBdr>
    </w:div>
    <w:div w:id="2074885488">
      <w:bodyDiv w:val="1"/>
      <w:marLeft w:val="0"/>
      <w:marRight w:val="0"/>
      <w:marTop w:val="0"/>
      <w:marBottom w:val="0"/>
      <w:divBdr>
        <w:top w:val="none" w:sz="0" w:space="0" w:color="auto"/>
        <w:left w:val="none" w:sz="0" w:space="0" w:color="auto"/>
        <w:bottom w:val="none" w:sz="0" w:space="0" w:color="auto"/>
        <w:right w:val="none" w:sz="0" w:space="0" w:color="auto"/>
      </w:divBdr>
    </w:div>
    <w:div w:id="2075202602">
      <w:bodyDiv w:val="1"/>
      <w:marLeft w:val="0"/>
      <w:marRight w:val="0"/>
      <w:marTop w:val="0"/>
      <w:marBottom w:val="0"/>
      <w:divBdr>
        <w:top w:val="none" w:sz="0" w:space="0" w:color="auto"/>
        <w:left w:val="none" w:sz="0" w:space="0" w:color="auto"/>
        <w:bottom w:val="none" w:sz="0" w:space="0" w:color="auto"/>
        <w:right w:val="none" w:sz="0" w:space="0" w:color="auto"/>
      </w:divBdr>
    </w:div>
    <w:div w:id="2075271123">
      <w:bodyDiv w:val="1"/>
      <w:marLeft w:val="0"/>
      <w:marRight w:val="0"/>
      <w:marTop w:val="0"/>
      <w:marBottom w:val="0"/>
      <w:divBdr>
        <w:top w:val="none" w:sz="0" w:space="0" w:color="auto"/>
        <w:left w:val="none" w:sz="0" w:space="0" w:color="auto"/>
        <w:bottom w:val="none" w:sz="0" w:space="0" w:color="auto"/>
        <w:right w:val="none" w:sz="0" w:space="0" w:color="auto"/>
      </w:divBdr>
    </w:div>
    <w:div w:id="2075542164">
      <w:bodyDiv w:val="1"/>
      <w:marLeft w:val="0"/>
      <w:marRight w:val="0"/>
      <w:marTop w:val="0"/>
      <w:marBottom w:val="0"/>
      <w:divBdr>
        <w:top w:val="none" w:sz="0" w:space="0" w:color="auto"/>
        <w:left w:val="none" w:sz="0" w:space="0" w:color="auto"/>
        <w:bottom w:val="none" w:sz="0" w:space="0" w:color="auto"/>
        <w:right w:val="none" w:sz="0" w:space="0" w:color="auto"/>
      </w:divBdr>
    </w:div>
    <w:div w:id="2075807871">
      <w:bodyDiv w:val="1"/>
      <w:marLeft w:val="0"/>
      <w:marRight w:val="0"/>
      <w:marTop w:val="0"/>
      <w:marBottom w:val="0"/>
      <w:divBdr>
        <w:top w:val="none" w:sz="0" w:space="0" w:color="auto"/>
        <w:left w:val="none" w:sz="0" w:space="0" w:color="auto"/>
        <w:bottom w:val="none" w:sz="0" w:space="0" w:color="auto"/>
        <w:right w:val="none" w:sz="0" w:space="0" w:color="auto"/>
      </w:divBdr>
    </w:div>
    <w:div w:id="2076468688">
      <w:bodyDiv w:val="1"/>
      <w:marLeft w:val="0"/>
      <w:marRight w:val="0"/>
      <w:marTop w:val="0"/>
      <w:marBottom w:val="0"/>
      <w:divBdr>
        <w:top w:val="none" w:sz="0" w:space="0" w:color="auto"/>
        <w:left w:val="none" w:sz="0" w:space="0" w:color="auto"/>
        <w:bottom w:val="none" w:sz="0" w:space="0" w:color="auto"/>
        <w:right w:val="none" w:sz="0" w:space="0" w:color="auto"/>
      </w:divBdr>
    </w:div>
    <w:div w:id="2076587516">
      <w:bodyDiv w:val="1"/>
      <w:marLeft w:val="0"/>
      <w:marRight w:val="0"/>
      <w:marTop w:val="0"/>
      <w:marBottom w:val="0"/>
      <w:divBdr>
        <w:top w:val="none" w:sz="0" w:space="0" w:color="auto"/>
        <w:left w:val="none" w:sz="0" w:space="0" w:color="auto"/>
        <w:bottom w:val="none" w:sz="0" w:space="0" w:color="auto"/>
        <w:right w:val="none" w:sz="0" w:space="0" w:color="auto"/>
      </w:divBdr>
    </w:div>
    <w:div w:id="2077583389">
      <w:bodyDiv w:val="1"/>
      <w:marLeft w:val="0"/>
      <w:marRight w:val="0"/>
      <w:marTop w:val="0"/>
      <w:marBottom w:val="0"/>
      <w:divBdr>
        <w:top w:val="none" w:sz="0" w:space="0" w:color="auto"/>
        <w:left w:val="none" w:sz="0" w:space="0" w:color="auto"/>
        <w:bottom w:val="none" w:sz="0" w:space="0" w:color="auto"/>
        <w:right w:val="none" w:sz="0" w:space="0" w:color="auto"/>
      </w:divBdr>
    </w:div>
    <w:div w:id="2077823471">
      <w:bodyDiv w:val="1"/>
      <w:marLeft w:val="0"/>
      <w:marRight w:val="0"/>
      <w:marTop w:val="0"/>
      <w:marBottom w:val="0"/>
      <w:divBdr>
        <w:top w:val="none" w:sz="0" w:space="0" w:color="auto"/>
        <w:left w:val="none" w:sz="0" w:space="0" w:color="auto"/>
        <w:bottom w:val="none" w:sz="0" w:space="0" w:color="auto"/>
        <w:right w:val="none" w:sz="0" w:space="0" w:color="auto"/>
      </w:divBdr>
    </w:div>
    <w:div w:id="2078089159">
      <w:bodyDiv w:val="1"/>
      <w:marLeft w:val="0"/>
      <w:marRight w:val="0"/>
      <w:marTop w:val="0"/>
      <w:marBottom w:val="0"/>
      <w:divBdr>
        <w:top w:val="none" w:sz="0" w:space="0" w:color="auto"/>
        <w:left w:val="none" w:sz="0" w:space="0" w:color="auto"/>
        <w:bottom w:val="none" w:sz="0" w:space="0" w:color="auto"/>
        <w:right w:val="none" w:sz="0" w:space="0" w:color="auto"/>
      </w:divBdr>
    </w:div>
    <w:div w:id="2078284293">
      <w:bodyDiv w:val="1"/>
      <w:marLeft w:val="0"/>
      <w:marRight w:val="0"/>
      <w:marTop w:val="0"/>
      <w:marBottom w:val="0"/>
      <w:divBdr>
        <w:top w:val="none" w:sz="0" w:space="0" w:color="auto"/>
        <w:left w:val="none" w:sz="0" w:space="0" w:color="auto"/>
        <w:bottom w:val="none" w:sz="0" w:space="0" w:color="auto"/>
        <w:right w:val="none" w:sz="0" w:space="0" w:color="auto"/>
      </w:divBdr>
    </w:div>
    <w:div w:id="2078284660">
      <w:bodyDiv w:val="1"/>
      <w:marLeft w:val="0"/>
      <w:marRight w:val="0"/>
      <w:marTop w:val="0"/>
      <w:marBottom w:val="0"/>
      <w:divBdr>
        <w:top w:val="none" w:sz="0" w:space="0" w:color="auto"/>
        <w:left w:val="none" w:sz="0" w:space="0" w:color="auto"/>
        <w:bottom w:val="none" w:sz="0" w:space="0" w:color="auto"/>
        <w:right w:val="none" w:sz="0" w:space="0" w:color="auto"/>
      </w:divBdr>
    </w:div>
    <w:div w:id="2078504851">
      <w:bodyDiv w:val="1"/>
      <w:marLeft w:val="0"/>
      <w:marRight w:val="0"/>
      <w:marTop w:val="0"/>
      <w:marBottom w:val="0"/>
      <w:divBdr>
        <w:top w:val="none" w:sz="0" w:space="0" w:color="auto"/>
        <w:left w:val="none" w:sz="0" w:space="0" w:color="auto"/>
        <w:bottom w:val="none" w:sz="0" w:space="0" w:color="auto"/>
        <w:right w:val="none" w:sz="0" w:space="0" w:color="auto"/>
      </w:divBdr>
    </w:div>
    <w:div w:id="2078551262">
      <w:bodyDiv w:val="1"/>
      <w:marLeft w:val="0"/>
      <w:marRight w:val="0"/>
      <w:marTop w:val="0"/>
      <w:marBottom w:val="0"/>
      <w:divBdr>
        <w:top w:val="none" w:sz="0" w:space="0" w:color="auto"/>
        <w:left w:val="none" w:sz="0" w:space="0" w:color="auto"/>
        <w:bottom w:val="none" w:sz="0" w:space="0" w:color="auto"/>
        <w:right w:val="none" w:sz="0" w:space="0" w:color="auto"/>
      </w:divBdr>
    </w:div>
    <w:div w:id="2079085152">
      <w:bodyDiv w:val="1"/>
      <w:marLeft w:val="0"/>
      <w:marRight w:val="0"/>
      <w:marTop w:val="0"/>
      <w:marBottom w:val="0"/>
      <w:divBdr>
        <w:top w:val="none" w:sz="0" w:space="0" w:color="auto"/>
        <w:left w:val="none" w:sz="0" w:space="0" w:color="auto"/>
        <w:bottom w:val="none" w:sz="0" w:space="0" w:color="auto"/>
        <w:right w:val="none" w:sz="0" w:space="0" w:color="auto"/>
      </w:divBdr>
    </w:div>
    <w:div w:id="2079278814">
      <w:bodyDiv w:val="1"/>
      <w:marLeft w:val="0"/>
      <w:marRight w:val="0"/>
      <w:marTop w:val="0"/>
      <w:marBottom w:val="0"/>
      <w:divBdr>
        <w:top w:val="none" w:sz="0" w:space="0" w:color="auto"/>
        <w:left w:val="none" w:sz="0" w:space="0" w:color="auto"/>
        <w:bottom w:val="none" w:sz="0" w:space="0" w:color="auto"/>
        <w:right w:val="none" w:sz="0" w:space="0" w:color="auto"/>
      </w:divBdr>
    </w:div>
    <w:div w:id="2079473943">
      <w:bodyDiv w:val="1"/>
      <w:marLeft w:val="0"/>
      <w:marRight w:val="0"/>
      <w:marTop w:val="0"/>
      <w:marBottom w:val="0"/>
      <w:divBdr>
        <w:top w:val="none" w:sz="0" w:space="0" w:color="auto"/>
        <w:left w:val="none" w:sz="0" w:space="0" w:color="auto"/>
        <w:bottom w:val="none" w:sz="0" w:space="0" w:color="auto"/>
        <w:right w:val="none" w:sz="0" w:space="0" w:color="auto"/>
      </w:divBdr>
    </w:div>
    <w:div w:id="2079475488">
      <w:bodyDiv w:val="1"/>
      <w:marLeft w:val="0"/>
      <w:marRight w:val="0"/>
      <w:marTop w:val="0"/>
      <w:marBottom w:val="0"/>
      <w:divBdr>
        <w:top w:val="none" w:sz="0" w:space="0" w:color="auto"/>
        <w:left w:val="none" w:sz="0" w:space="0" w:color="auto"/>
        <w:bottom w:val="none" w:sz="0" w:space="0" w:color="auto"/>
        <w:right w:val="none" w:sz="0" w:space="0" w:color="auto"/>
      </w:divBdr>
    </w:div>
    <w:div w:id="2079477833">
      <w:bodyDiv w:val="1"/>
      <w:marLeft w:val="0"/>
      <w:marRight w:val="0"/>
      <w:marTop w:val="0"/>
      <w:marBottom w:val="0"/>
      <w:divBdr>
        <w:top w:val="none" w:sz="0" w:space="0" w:color="auto"/>
        <w:left w:val="none" w:sz="0" w:space="0" w:color="auto"/>
        <w:bottom w:val="none" w:sz="0" w:space="0" w:color="auto"/>
        <w:right w:val="none" w:sz="0" w:space="0" w:color="auto"/>
      </w:divBdr>
    </w:div>
    <w:div w:id="2079745111">
      <w:bodyDiv w:val="1"/>
      <w:marLeft w:val="0"/>
      <w:marRight w:val="0"/>
      <w:marTop w:val="0"/>
      <w:marBottom w:val="0"/>
      <w:divBdr>
        <w:top w:val="none" w:sz="0" w:space="0" w:color="auto"/>
        <w:left w:val="none" w:sz="0" w:space="0" w:color="auto"/>
        <w:bottom w:val="none" w:sz="0" w:space="0" w:color="auto"/>
        <w:right w:val="none" w:sz="0" w:space="0" w:color="auto"/>
      </w:divBdr>
    </w:div>
    <w:div w:id="2079747591">
      <w:bodyDiv w:val="1"/>
      <w:marLeft w:val="0"/>
      <w:marRight w:val="0"/>
      <w:marTop w:val="0"/>
      <w:marBottom w:val="0"/>
      <w:divBdr>
        <w:top w:val="none" w:sz="0" w:space="0" w:color="auto"/>
        <w:left w:val="none" w:sz="0" w:space="0" w:color="auto"/>
        <w:bottom w:val="none" w:sz="0" w:space="0" w:color="auto"/>
        <w:right w:val="none" w:sz="0" w:space="0" w:color="auto"/>
      </w:divBdr>
    </w:div>
    <w:div w:id="2079747716">
      <w:bodyDiv w:val="1"/>
      <w:marLeft w:val="0"/>
      <w:marRight w:val="0"/>
      <w:marTop w:val="0"/>
      <w:marBottom w:val="0"/>
      <w:divBdr>
        <w:top w:val="none" w:sz="0" w:space="0" w:color="auto"/>
        <w:left w:val="none" w:sz="0" w:space="0" w:color="auto"/>
        <w:bottom w:val="none" w:sz="0" w:space="0" w:color="auto"/>
        <w:right w:val="none" w:sz="0" w:space="0" w:color="auto"/>
      </w:divBdr>
    </w:div>
    <w:div w:id="2079859971">
      <w:bodyDiv w:val="1"/>
      <w:marLeft w:val="0"/>
      <w:marRight w:val="0"/>
      <w:marTop w:val="0"/>
      <w:marBottom w:val="0"/>
      <w:divBdr>
        <w:top w:val="none" w:sz="0" w:space="0" w:color="auto"/>
        <w:left w:val="none" w:sz="0" w:space="0" w:color="auto"/>
        <w:bottom w:val="none" w:sz="0" w:space="0" w:color="auto"/>
        <w:right w:val="none" w:sz="0" w:space="0" w:color="auto"/>
      </w:divBdr>
    </w:div>
    <w:div w:id="2080402689">
      <w:bodyDiv w:val="1"/>
      <w:marLeft w:val="0"/>
      <w:marRight w:val="0"/>
      <w:marTop w:val="0"/>
      <w:marBottom w:val="0"/>
      <w:divBdr>
        <w:top w:val="none" w:sz="0" w:space="0" w:color="auto"/>
        <w:left w:val="none" w:sz="0" w:space="0" w:color="auto"/>
        <w:bottom w:val="none" w:sz="0" w:space="0" w:color="auto"/>
        <w:right w:val="none" w:sz="0" w:space="0" w:color="auto"/>
      </w:divBdr>
    </w:div>
    <w:div w:id="2080472682">
      <w:bodyDiv w:val="1"/>
      <w:marLeft w:val="0"/>
      <w:marRight w:val="0"/>
      <w:marTop w:val="0"/>
      <w:marBottom w:val="0"/>
      <w:divBdr>
        <w:top w:val="none" w:sz="0" w:space="0" w:color="auto"/>
        <w:left w:val="none" w:sz="0" w:space="0" w:color="auto"/>
        <w:bottom w:val="none" w:sz="0" w:space="0" w:color="auto"/>
        <w:right w:val="none" w:sz="0" w:space="0" w:color="auto"/>
      </w:divBdr>
    </w:div>
    <w:div w:id="2080861663">
      <w:bodyDiv w:val="1"/>
      <w:marLeft w:val="0"/>
      <w:marRight w:val="0"/>
      <w:marTop w:val="0"/>
      <w:marBottom w:val="0"/>
      <w:divBdr>
        <w:top w:val="none" w:sz="0" w:space="0" w:color="auto"/>
        <w:left w:val="none" w:sz="0" w:space="0" w:color="auto"/>
        <w:bottom w:val="none" w:sz="0" w:space="0" w:color="auto"/>
        <w:right w:val="none" w:sz="0" w:space="0" w:color="auto"/>
      </w:divBdr>
    </w:div>
    <w:div w:id="2080905227">
      <w:bodyDiv w:val="1"/>
      <w:marLeft w:val="0"/>
      <w:marRight w:val="0"/>
      <w:marTop w:val="0"/>
      <w:marBottom w:val="0"/>
      <w:divBdr>
        <w:top w:val="none" w:sz="0" w:space="0" w:color="auto"/>
        <w:left w:val="none" w:sz="0" w:space="0" w:color="auto"/>
        <w:bottom w:val="none" w:sz="0" w:space="0" w:color="auto"/>
        <w:right w:val="none" w:sz="0" w:space="0" w:color="auto"/>
      </w:divBdr>
    </w:div>
    <w:div w:id="2081054101">
      <w:bodyDiv w:val="1"/>
      <w:marLeft w:val="0"/>
      <w:marRight w:val="0"/>
      <w:marTop w:val="0"/>
      <w:marBottom w:val="0"/>
      <w:divBdr>
        <w:top w:val="none" w:sz="0" w:space="0" w:color="auto"/>
        <w:left w:val="none" w:sz="0" w:space="0" w:color="auto"/>
        <w:bottom w:val="none" w:sz="0" w:space="0" w:color="auto"/>
        <w:right w:val="none" w:sz="0" w:space="0" w:color="auto"/>
      </w:divBdr>
    </w:div>
    <w:div w:id="2082018422">
      <w:bodyDiv w:val="1"/>
      <w:marLeft w:val="0"/>
      <w:marRight w:val="0"/>
      <w:marTop w:val="0"/>
      <w:marBottom w:val="0"/>
      <w:divBdr>
        <w:top w:val="none" w:sz="0" w:space="0" w:color="auto"/>
        <w:left w:val="none" w:sz="0" w:space="0" w:color="auto"/>
        <w:bottom w:val="none" w:sz="0" w:space="0" w:color="auto"/>
        <w:right w:val="none" w:sz="0" w:space="0" w:color="auto"/>
      </w:divBdr>
    </w:div>
    <w:div w:id="2082022612">
      <w:bodyDiv w:val="1"/>
      <w:marLeft w:val="0"/>
      <w:marRight w:val="0"/>
      <w:marTop w:val="0"/>
      <w:marBottom w:val="0"/>
      <w:divBdr>
        <w:top w:val="none" w:sz="0" w:space="0" w:color="auto"/>
        <w:left w:val="none" w:sz="0" w:space="0" w:color="auto"/>
        <w:bottom w:val="none" w:sz="0" w:space="0" w:color="auto"/>
        <w:right w:val="none" w:sz="0" w:space="0" w:color="auto"/>
      </w:divBdr>
    </w:div>
    <w:div w:id="2082287585">
      <w:bodyDiv w:val="1"/>
      <w:marLeft w:val="0"/>
      <w:marRight w:val="0"/>
      <w:marTop w:val="0"/>
      <w:marBottom w:val="0"/>
      <w:divBdr>
        <w:top w:val="none" w:sz="0" w:space="0" w:color="auto"/>
        <w:left w:val="none" w:sz="0" w:space="0" w:color="auto"/>
        <w:bottom w:val="none" w:sz="0" w:space="0" w:color="auto"/>
        <w:right w:val="none" w:sz="0" w:space="0" w:color="auto"/>
      </w:divBdr>
    </w:div>
    <w:div w:id="2082291218">
      <w:bodyDiv w:val="1"/>
      <w:marLeft w:val="0"/>
      <w:marRight w:val="0"/>
      <w:marTop w:val="0"/>
      <w:marBottom w:val="0"/>
      <w:divBdr>
        <w:top w:val="none" w:sz="0" w:space="0" w:color="auto"/>
        <w:left w:val="none" w:sz="0" w:space="0" w:color="auto"/>
        <w:bottom w:val="none" w:sz="0" w:space="0" w:color="auto"/>
        <w:right w:val="none" w:sz="0" w:space="0" w:color="auto"/>
      </w:divBdr>
    </w:div>
    <w:div w:id="2082561853">
      <w:bodyDiv w:val="1"/>
      <w:marLeft w:val="0"/>
      <w:marRight w:val="0"/>
      <w:marTop w:val="0"/>
      <w:marBottom w:val="0"/>
      <w:divBdr>
        <w:top w:val="none" w:sz="0" w:space="0" w:color="auto"/>
        <w:left w:val="none" w:sz="0" w:space="0" w:color="auto"/>
        <w:bottom w:val="none" w:sz="0" w:space="0" w:color="auto"/>
        <w:right w:val="none" w:sz="0" w:space="0" w:color="auto"/>
      </w:divBdr>
    </w:div>
    <w:div w:id="2082756463">
      <w:bodyDiv w:val="1"/>
      <w:marLeft w:val="0"/>
      <w:marRight w:val="0"/>
      <w:marTop w:val="0"/>
      <w:marBottom w:val="0"/>
      <w:divBdr>
        <w:top w:val="none" w:sz="0" w:space="0" w:color="auto"/>
        <w:left w:val="none" w:sz="0" w:space="0" w:color="auto"/>
        <w:bottom w:val="none" w:sz="0" w:space="0" w:color="auto"/>
        <w:right w:val="none" w:sz="0" w:space="0" w:color="auto"/>
      </w:divBdr>
    </w:div>
    <w:div w:id="2083289139">
      <w:bodyDiv w:val="1"/>
      <w:marLeft w:val="0"/>
      <w:marRight w:val="0"/>
      <w:marTop w:val="0"/>
      <w:marBottom w:val="0"/>
      <w:divBdr>
        <w:top w:val="none" w:sz="0" w:space="0" w:color="auto"/>
        <w:left w:val="none" w:sz="0" w:space="0" w:color="auto"/>
        <w:bottom w:val="none" w:sz="0" w:space="0" w:color="auto"/>
        <w:right w:val="none" w:sz="0" w:space="0" w:color="auto"/>
      </w:divBdr>
    </w:div>
    <w:div w:id="2083595767">
      <w:bodyDiv w:val="1"/>
      <w:marLeft w:val="0"/>
      <w:marRight w:val="0"/>
      <w:marTop w:val="0"/>
      <w:marBottom w:val="0"/>
      <w:divBdr>
        <w:top w:val="none" w:sz="0" w:space="0" w:color="auto"/>
        <w:left w:val="none" w:sz="0" w:space="0" w:color="auto"/>
        <w:bottom w:val="none" w:sz="0" w:space="0" w:color="auto"/>
        <w:right w:val="none" w:sz="0" w:space="0" w:color="auto"/>
      </w:divBdr>
    </w:div>
    <w:div w:id="2083671116">
      <w:bodyDiv w:val="1"/>
      <w:marLeft w:val="0"/>
      <w:marRight w:val="0"/>
      <w:marTop w:val="0"/>
      <w:marBottom w:val="0"/>
      <w:divBdr>
        <w:top w:val="none" w:sz="0" w:space="0" w:color="auto"/>
        <w:left w:val="none" w:sz="0" w:space="0" w:color="auto"/>
        <w:bottom w:val="none" w:sz="0" w:space="0" w:color="auto"/>
        <w:right w:val="none" w:sz="0" w:space="0" w:color="auto"/>
      </w:divBdr>
    </w:div>
    <w:div w:id="2083794228">
      <w:bodyDiv w:val="1"/>
      <w:marLeft w:val="0"/>
      <w:marRight w:val="0"/>
      <w:marTop w:val="0"/>
      <w:marBottom w:val="0"/>
      <w:divBdr>
        <w:top w:val="none" w:sz="0" w:space="0" w:color="auto"/>
        <w:left w:val="none" w:sz="0" w:space="0" w:color="auto"/>
        <w:bottom w:val="none" w:sz="0" w:space="0" w:color="auto"/>
        <w:right w:val="none" w:sz="0" w:space="0" w:color="auto"/>
      </w:divBdr>
    </w:div>
    <w:div w:id="2084133558">
      <w:bodyDiv w:val="1"/>
      <w:marLeft w:val="0"/>
      <w:marRight w:val="0"/>
      <w:marTop w:val="0"/>
      <w:marBottom w:val="0"/>
      <w:divBdr>
        <w:top w:val="none" w:sz="0" w:space="0" w:color="auto"/>
        <w:left w:val="none" w:sz="0" w:space="0" w:color="auto"/>
        <w:bottom w:val="none" w:sz="0" w:space="0" w:color="auto"/>
        <w:right w:val="none" w:sz="0" w:space="0" w:color="auto"/>
      </w:divBdr>
    </w:div>
    <w:div w:id="2084183395">
      <w:bodyDiv w:val="1"/>
      <w:marLeft w:val="0"/>
      <w:marRight w:val="0"/>
      <w:marTop w:val="0"/>
      <w:marBottom w:val="0"/>
      <w:divBdr>
        <w:top w:val="none" w:sz="0" w:space="0" w:color="auto"/>
        <w:left w:val="none" w:sz="0" w:space="0" w:color="auto"/>
        <w:bottom w:val="none" w:sz="0" w:space="0" w:color="auto"/>
        <w:right w:val="none" w:sz="0" w:space="0" w:color="auto"/>
      </w:divBdr>
    </w:div>
    <w:div w:id="2084376049">
      <w:bodyDiv w:val="1"/>
      <w:marLeft w:val="0"/>
      <w:marRight w:val="0"/>
      <w:marTop w:val="0"/>
      <w:marBottom w:val="0"/>
      <w:divBdr>
        <w:top w:val="none" w:sz="0" w:space="0" w:color="auto"/>
        <w:left w:val="none" w:sz="0" w:space="0" w:color="auto"/>
        <w:bottom w:val="none" w:sz="0" w:space="0" w:color="auto"/>
        <w:right w:val="none" w:sz="0" w:space="0" w:color="auto"/>
      </w:divBdr>
    </w:div>
    <w:div w:id="2084450445">
      <w:bodyDiv w:val="1"/>
      <w:marLeft w:val="0"/>
      <w:marRight w:val="0"/>
      <w:marTop w:val="0"/>
      <w:marBottom w:val="0"/>
      <w:divBdr>
        <w:top w:val="none" w:sz="0" w:space="0" w:color="auto"/>
        <w:left w:val="none" w:sz="0" w:space="0" w:color="auto"/>
        <w:bottom w:val="none" w:sz="0" w:space="0" w:color="auto"/>
        <w:right w:val="none" w:sz="0" w:space="0" w:color="auto"/>
      </w:divBdr>
    </w:div>
    <w:div w:id="2084523015">
      <w:bodyDiv w:val="1"/>
      <w:marLeft w:val="0"/>
      <w:marRight w:val="0"/>
      <w:marTop w:val="0"/>
      <w:marBottom w:val="0"/>
      <w:divBdr>
        <w:top w:val="none" w:sz="0" w:space="0" w:color="auto"/>
        <w:left w:val="none" w:sz="0" w:space="0" w:color="auto"/>
        <w:bottom w:val="none" w:sz="0" w:space="0" w:color="auto"/>
        <w:right w:val="none" w:sz="0" w:space="0" w:color="auto"/>
      </w:divBdr>
    </w:div>
    <w:div w:id="2084788454">
      <w:bodyDiv w:val="1"/>
      <w:marLeft w:val="0"/>
      <w:marRight w:val="0"/>
      <w:marTop w:val="0"/>
      <w:marBottom w:val="0"/>
      <w:divBdr>
        <w:top w:val="none" w:sz="0" w:space="0" w:color="auto"/>
        <w:left w:val="none" w:sz="0" w:space="0" w:color="auto"/>
        <w:bottom w:val="none" w:sz="0" w:space="0" w:color="auto"/>
        <w:right w:val="none" w:sz="0" w:space="0" w:color="auto"/>
      </w:divBdr>
    </w:div>
    <w:div w:id="2084912159">
      <w:bodyDiv w:val="1"/>
      <w:marLeft w:val="0"/>
      <w:marRight w:val="0"/>
      <w:marTop w:val="0"/>
      <w:marBottom w:val="0"/>
      <w:divBdr>
        <w:top w:val="none" w:sz="0" w:space="0" w:color="auto"/>
        <w:left w:val="none" w:sz="0" w:space="0" w:color="auto"/>
        <w:bottom w:val="none" w:sz="0" w:space="0" w:color="auto"/>
        <w:right w:val="none" w:sz="0" w:space="0" w:color="auto"/>
      </w:divBdr>
    </w:div>
    <w:div w:id="2085175100">
      <w:bodyDiv w:val="1"/>
      <w:marLeft w:val="0"/>
      <w:marRight w:val="0"/>
      <w:marTop w:val="0"/>
      <w:marBottom w:val="0"/>
      <w:divBdr>
        <w:top w:val="none" w:sz="0" w:space="0" w:color="auto"/>
        <w:left w:val="none" w:sz="0" w:space="0" w:color="auto"/>
        <w:bottom w:val="none" w:sz="0" w:space="0" w:color="auto"/>
        <w:right w:val="none" w:sz="0" w:space="0" w:color="auto"/>
      </w:divBdr>
    </w:div>
    <w:div w:id="2085370102">
      <w:bodyDiv w:val="1"/>
      <w:marLeft w:val="0"/>
      <w:marRight w:val="0"/>
      <w:marTop w:val="0"/>
      <w:marBottom w:val="0"/>
      <w:divBdr>
        <w:top w:val="none" w:sz="0" w:space="0" w:color="auto"/>
        <w:left w:val="none" w:sz="0" w:space="0" w:color="auto"/>
        <w:bottom w:val="none" w:sz="0" w:space="0" w:color="auto"/>
        <w:right w:val="none" w:sz="0" w:space="0" w:color="auto"/>
      </w:divBdr>
    </w:div>
    <w:div w:id="2085444364">
      <w:bodyDiv w:val="1"/>
      <w:marLeft w:val="0"/>
      <w:marRight w:val="0"/>
      <w:marTop w:val="0"/>
      <w:marBottom w:val="0"/>
      <w:divBdr>
        <w:top w:val="none" w:sz="0" w:space="0" w:color="auto"/>
        <w:left w:val="none" w:sz="0" w:space="0" w:color="auto"/>
        <w:bottom w:val="none" w:sz="0" w:space="0" w:color="auto"/>
        <w:right w:val="none" w:sz="0" w:space="0" w:color="auto"/>
      </w:divBdr>
    </w:div>
    <w:div w:id="2085951117">
      <w:bodyDiv w:val="1"/>
      <w:marLeft w:val="0"/>
      <w:marRight w:val="0"/>
      <w:marTop w:val="0"/>
      <w:marBottom w:val="0"/>
      <w:divBdr>
        <w:top w:val="none" w:sz="0" w:space="0" w:color="auto"/>
        <w:left w:val="none" w:sz="0" w:space="0" w:color="auto"/>
        <w:bottom w:val="none" w:sz="0" w:space="0" w:color="auto"/>
        <w:right w:val="none" w:sz="0" w:space="0" w:color="auto"/>
      </w:divBdr>
    </w:div>
    <w:div w:id="2086486760">
      <w:bodyDiv w:val="1"/>
      <w:marLeft w:val="0"/>
      <w:marRight w:val="0"/>
      <w:marTop w:val="0"/>
      <w:marBottom w:val="0"/>
      <w:divBdr>
        <w:top w:val="none" w:sz="0" w:space="0" w:color="auto"/>
        <w:left w:val="none" w:sz="0" w:space="0" w:color="auto"/>
        <w:bottom w:val="none" w:sz="0" w:space="0" w:color="auto"/>
        <w:right w:val="none" w:sz="0" w:space="0" w:color="auto"/>
      </w:divBdr>
    </w:div>
    <w:div w:id="2086607017">
      <w:bodyDiv w:val="1"/>
      <w:marLeft w:val="0"/>
      <w:marRight w:val="0"/>
      <w:marTop w:val="0"/>
      <w:marBottom w:val="0"/>
      <w:divBdr>
        <w:top w:val="none" w:sz="0" w:space="0" w:color="auto"/>
        <w:left w:val="none" w:sz="0" w:space="0" w:color="auto"/>
        <w:bottom w:val="none" w:sz="0" w:space="0" w:color="auto"/>
        <w:right w:val="none" w:sz="0" w:space="0" w:color="auto"/>
      </w:divBdr>
    </w:div>
    <w:div w:id="2086947459">
      <w:bodyDiv w:val="1"/>
      <w:marLeft w:val="0"/>
      <w:marRight w:val="0"/>
      <w:marTop w:val="0"/>
      <w:marBottom w:val="0"/>
      <w:divBdr>
        <w:top w:val="none" w:sz="0" w:space="0" w:color="auto"/>
        <w:left w:val="none" w:sz="0" w:space="0" w:color="auto"/>
        <w:bottom w:val="none" w:sz="0" w:space="0" w:color="auto"/>
        <w:right w:val="none" w:sz="0" w:space="0" w:color="auto"/>
      </w:divBdr>
    </w:div>
    <w:div w:id="2087142210">
      <w:bodyDiv w:val="1"/>
      <w:marLeft w:val="0"/>
      <w:marRight w:val="0"/>
      <w:marTop w:val="0"/>
      <w:marBottom w:val="0"/>
      <w:divBdr>
        <w:top w:val="none" w:sz="0" w:space="0" w:color="auto"/>
        <w:left w:val="none" w:sz="0" w:space="0" w:color="auto"/>
        <w:bottom w:val="none" w:sz="0" w:space="0" w:color="auto"/>
        <w:right w:val="none" w:sz="0" w:space="0" w:color="auto"/>
      </w:divBdr>
    </w:div>
    <w:div w:id="2087221053">
      <w:bodyDiv w:val="1"/>
      <w:marLeft w:val="0"/>
      <w:marRight w:val="0"/>
      <w:marTop w:val="0"/>
      <w:marBottom w:val="0"/>
      <w:divBdr>
        <w:top w:val="none" w:sz="0" w:space="0" w:color="auto"/>
        <w:left w:val="none" w:sz="0" w:space="0" w:color="auto"/>
        <w:bottom w:val="none" w:sz="0" w:space="0" w:color="auto"/>
        <w:right w:val="none" w:sz="0" w:space="0" w:color="auto"/>
      </w:divBdr>
    </w:div>
    <w:div w:id="2087413942">
      <w:bodyDiv w:val="1"/>
      <w:marLeft w:val="0"/>
      <w:marRight w:val="0"/>
      <w:marTop w:val="0"/>
      <w:marBottom w:val="0"/>
      <w:divBdr>
        <w:top w:val="none" w:sz="0" w:space="0" w:color="auto"/>
        <w:left w:val="none" w:sz="0" w:space="0" w:color="auto"/>
        <w:bottom w:val="none" w:sz="0" w:space="0" w:color="auto"/>
        <w:right w:val="none" w:sz="0" w:space="0" w:color="auto"/>
      </w:divBdr>
    </w:div>
    <w:div w:id="2087677843">
      <w:bodyDiv w:val="1"/>
      <w:marLeft w:val="0"/>
      <w:marRight w:val="0"/>
      <w:marTop w:val="0"/>
      <w:marBottom w:val="0"/>
      <w:divBdr>
        <w:top w:val="none" w:sz="0" w:space="0" w:color="auto"/>
        <w:left w:val="none" w:sz="0" w:space="0" w:color="auto"/>
        <w:bottom w:val="none" w:sz="0" w:space="0" w:color="auto"/>
        <w:right w:val="none" w:sz="0" w:space="0" w:color="auto"/>
      </w:divBdr>
    </w:div>
    <w:div w:id="2087878000">
      <w:bodyDiv w:val="1"/>
      <w:marLeft w:val="0"/>
      <w:marRight w:val="0"/>
      <w:marTop w:val="0"/>
      <w:marBottom w:val="0"/>
      <w:divBdr>
        <w:top w:val="none" w:sz="0" w:space="0" w:color="auto"/>
        <w:left w:val="none" w:sz="0" w:space="0" w:color="auto"/>
        <w:bottom w:val="none" w:sz="0" w:space="0" w:color="auto"/>
        <w:right w:val="none" w:sz="0" w:space="0" w:color="auto"/>
      </w:divBdr>
    </w:div>
    <w:div w:id="2087997952">
      <w:bodyDiv w:val="1"/>
      <w:marLeft w:val="0"/>
      <w:marRight w:val="0"/>
      <w:marTop w:val="0"/>
      <w:marBottom w:val="0"/>
      <w:divBdr>
        <w:top w:val="none" w:sz="0" w:space="0" w:color="auto"/>
        <w:left w:val="none" w:sz="0" w:space="0" w:color="auto"/>
        <w:bottom w:val="none" w:sz="0" w:space="0" w:color="auto"/>
        <w:right w:val="none" w:sz="0" w:space="0" w:color="auto"/>
      </w:divBdr>
    </w:div>
    <w:div w:id="2088257910">
      <w:bodyDiv w:val="1"/>
      <w:marLeft w:val="0"/>
      <w:marRight w:val="0"/>
      <w:marTop w:val="0"/>
      <w:marBottom w:val="0"/>
      <w:divBdr>
        <w:top w:val="none" w:sz="0" w:space="0" w:color="auto"/>
        <w:left w:val="none" w:sz="0" w:space="0" w:color="auto"/>
        <w:bottom w:val="none" w:sz="0" w:space="0" w:color="auto"/>
        <w:right w:val="none" w:sz="0" w:space="0" w:color="auto"/>
      </w:divBdr>
    </w:div>
    <w:div w:id="2088652019">
      <w:bodyDiv w:val="1"/>
      <w:marLeft w:val="0"/>
      <w:marRight w:val="0"/>
      <w:marTop w:val="0"/>
      <w:marBottom w:val="0"/>
      <w:divBdr>
        <w:top w:val="none" w:sz="0" w:space="0" w:color="auto"/>
        <w:left w:val="none" w:sz="0" w:space="0" w:color="auto"/>
        <w:bottom w:val="none" w:sz="0" w:space="0" w:color="auto"/>
        <w:right w:val="none" w:sz="0" w:space="0" w:color="auto"/>
      </w:divBdr>
    </w:div>
    <w:div w:id="2088653615">
      <w:bodyDiv w:val="1"/>
      <w:marLeft w:val="0"/>
      <w:marRight w:val="0"/>
      <w:marTop w:val="0"/>
      <w:marBottom w:val="0"/>
      <w:divBdr>
        <w:top w:val="none" w:sz="0" w:space="0" w:color="auto"/>
        <w:left w:val="none" w:sz="0" w:space="0" w:color="auto"/>
        <w:bottom w:val="none" w:sz="0" w:space="0" w:color="auto"/>
        <w:right w:val="none" w:sz="0" w:space="0" w:color="auto"/>
      </w:divBdr>
    </w:div>
    <w:div w:id="2088914988">
      <w:bodyDiv w:val="1"/>
      <w:marLeft w:val="0"/>
      <w:marRight w:val="0"/>
      <w:marTop w:val="0"/>
      <w:marBottom w:val="0"/>
      <w:divBdr>
        <w:top w:val="none" w:sz="0" w:space="0" w:color="auto"/>
        <w:left w:val="none" w:sz="0" w:space="0" w:color="auto"/>
        <w:bottom w:val="none" w:sz="0" w:space="0" w:color="auto"/>
        <w:right w:val="none" w:sz="0" w:space="0" w:color="auto"/>
      </w:divBdr>
    </w:div>
    <w:div w:id="2088915960">
      <w:bodyDiv w:val="1"/>
      <w:marLeft w:val="0"/>
      <w:marRight w:val="0"/>
      <w:marTop w:val="0"/>
      <w:marBottom w:val="0"/>
      <w:divBdr>
        <w:top w:val="none" w:sz="0" w:space="0" w:color="auto"/>
        <w:left w:val="none" w:sz="0" w:space="0" w:color="auto"/>
        <w:bottom w:val="none" w:sz="0" w:space="0" w:color="auto"/>
        <w:right w:val="none" w:sz="0" w:space="0" w:color="auto"/>
      </w:divBdr>
    </w:div>
    <w:div w:id="2089227096">
      <w:bodyDiv w:val="1"/>
      <w:marLeft w:val="0"/>
      <w:marRight w:val="0"/>
      <w:marTop w:val="0"/>
      <w:marBottom w:val="0"/>
      <w:divBdr>
        <w:top w:val="none" w:sz="0" w:space="0" w:color="auto"/>
        <w:left w:val="none" w:sz="0" w:space="0" w:color="auto"/>
        <w:bottom w:val="none" w:sz="0" w:space="0" w:color="auto"/>
        <w:right w:val="none" w:sz="0" w:space="0" w:color="auto"/>
      </w:divBdr>
    </w:div>
    <w:div w:id="2089424148">
      <w:bodyDiv w:val="1"/>
      <w:marLeft w:val="0"/>
      <w:marRight w:val="0"/>
      <w:marTop w:val="0"/>
      <w:marBottom w:val="0"/>
      <w:divBdr>
        <w:top w:val="none" w:sz="0" w:space="0" w:color="auto"/>
        <w:left w:val="none" w:sz="0" w:space="0" w:color="auto"/>
        <w:bottom w:val="none" w:sz="0" w:space="0" w:color="auto"/>
        <w:right w:val="none" w:sz="0" w:space="0" w:color="auto"/>
      </w:divBdr>
    </w:div>
    <w:div w:id="2089450282">
      <w:bodyDiv w:val="1"/>
      <w:marLeft w:val="0"/>
      <w:marRight w:val="0"/>
      <w:marTop w:val="0"/>
      <w:marBottom w:val="0"/>
      <w:divBdr>
        <w:top w:val="none" w:sz="0" w:space="0" w:color="auto"/>
        <w:left w:val="none" w:sz="0" w:space="0" w:color="auto"/>
        <w:bottom w:val="none" w:sz="0" w:space="0" w:color="auto"/>
        <w:right w:val="none" w:sz="0" w:space="0" w:color="auto"/>
      </w:divBdr>
    </w:div>
    <w:div w:id="2089502478">
      <w:bodyDiv w:val="1"/>
      <w:marLeft w:val="0"/>
      <w:marRight w:val="0"/>
      <w:marTop w:val="0"/>
      <w:marBottom w:val="0"/>
      <w:divBdr>
        <w:top w:val="none" w:sz="0" w:space="0" w:color="auto"/>
        <w:left w:val="none" w:sz="0" w:space="0" w:color="auto"/>
        <w:bottom w:val="none" w:sz="0" w:space="0" w:color="auto"/>
        <w:right w:val="none" w:sz="0" w:space="0" w:color="auto"/>
      </w:divBdr>
    </w:div>
    <w:div w:id="2089645788">
      <w:bodyDiv w:val="1"/>
      <w:marLeft w:val="0"/>
      <w:marRight w:val="0"/>
      <w:marTop w:val="0"/>
      <w:marBottom w:val="0"/>
      <w:divBdr>
        <w:top w:val="none" w:sz="0" w:space="0" w:color="auto"/>
        <w:left w:val="none" w:sz="0" w:space="0" w:color="auto"/>
        <w:bottom w:val="none" w:sz="0" w:space="0" w:color="auto"/>
        <w:right w:val="none" w:sz="0" w:space="0" w:color="auto"/>
      </w:divBdr>
    </w:div>
    <w:div w:id="2090878618">
      <w:bodyDiv w:val="1"/>
      <w:marLeft w:val="0"/>
      <w:marRight w:val="0"/>
      <w:marTop w:val="0"/>
      <w:marBottom w:val="0"/>
      <w:divBdr>
        <w:top w:val="none" w:sz="0" w:space="0" w:color="auto"/>
        <w:left w:val="none" w:sz="0" w:space="0" w:color="auto"/>
        <w:bottom w:val="none" w:sz="0" w:space="0" w:color="auto"/>
        <w:right w:val="none" w:sz="0" w:space="0" w:color="auto"/>
      </w:divBdr>
    </w:div>
    <w:div w:id="2090957640">
      <w:bodyDiv w:val="1"/>
      <w:marLeft w:val="0"/>
      <w:marRight w:val="0"/>
      <w:marTop w:val="0"/>
      <w:marBottom w:val="0"/>
      <w:divBdr>
        <w:top w:val="none" w:sz="0" w:space="0" w:color="auto"/>
        <w:left w:val="none" w:sz="0" w:space="0" w:color="auto"/>
        <w:bottom w:val="none" w:sz="0" w:space="0" w:color="auto"/>
        <w:right w:val="none" w:sz="0" w:space="0" w:color="auto"/>
      </w:divBdr>
    </w:div>
    <w:div w:id="2091072361">
      <w:bodyDiv w:val="1"/>
      <w:marLeft w:val="0"/>
      <w:marRight w:val="0"/>
      <w:marTop w:val="0"/>
      <w:marBottom w:val="0"/>
      <w:divBdr>
        <w:top w:val="none" w:sz="0" w:space="0" w:color="auto"/>
        <w:left w:val="none" w:sz="0" w:space="0" w:color="auto"/>
        <w:bottom w:val="none" w:sz="0" w:space="0" w:color="auto"/>
        <w:right w:val="none" w:sz="0" w:space="0" w:color="auto"/>
      </w:divBdr>
    </w:div>
    <w:div w:id="2091847302">
      <w:bodyDiv w:val="1"/>
      <w:marLeft w:val="0"/>
      <w:marRight w:val="0"/>
      <w:marTop w:val="0"/>
      <w:marBottom w:val="0"/>
      <w:divBdr>
        <w:top w:val="none" w:sz="0" w:space="0" w:color="auto"/>
        <w:left w:val="none" w:sz="0" w:space="0" w:color="auto"/>
        <w:bottom w:val="none" w:sz="0" w:space="0" w:color="auto"/>
        <w:right w:val="none" w:sz="0" w:space="0" w:color="auto"/>
      </w:divBdr>
    </w:div>
    <w:div w:id="2092043095">
      <w:bodyDiv w:val="1"/>
      <w:marLeft w:val="0"/>
      <w:marRight w:val="0"/>
      <w:marTop w:val="0"/>
      <w:marBottom w:val="0"/>
      <w:divBdr>
        <w:top w:val="none" w:sz="0" w:space="0" w:color="auto"/>
        <w:left w:val="none" w:sz="0" w:space="0" w:color="auto"/>
        <w:bottom w:val="none" w:sz="0" w:space="0" w:color="auto"/>
        <w:right w:val="none" w:sz="0" w:space="0" w:color="auto"/>
      </w:divBdr>
    </w:div>
    <w:div w:id="2092267627">
      <w:bodyDiv w:val="1"/>
      <w:marLeft w:val="0"/>
      <w:marRight w:val="0"/>
      <w:marTop w:val="0"/>
      <w:marBottom w:val="0"/>
      <w:divBdr>
        <w:top w:val="none" w:sz="0" w:space="0" w:color="auto"/>
        <w:left w:val="none" w:sz="0" w:space="0" w:color="auto"/>
        <w:bottom w:val="none" w:sz="0" w:space="0" w:color="auto"/>
        <w:right w:val="none" w:sz="0" w:space="0" w:color="auto"/>
      </w:divBdr>
    </w:div>
    <w:div w:id="2092660350">
      <w:bodyDiv w:val="1"/>
      <w:marLeft w:val="0"/>
      <w:marRight w:val="0"/>
      <w:marTop w:val="0"/>
      <w:marBottom w:val="0"/>
      <w:divBdr>
        <w:top w:val="none" w:sz="0" w:space="0" w:color="auto"/>
        <w:left w:val="none" w:sz="0" w:space="0" w:color="auto"/>
        <w:bottom w:val="none" w:sz="0" w:space="0" w:color="auto"/>
        <w:right w:val="none" w:sz="0" w:space="0" w:color="auto"/>
      </w:divBdr>
    </w:div>
    <w:div w:id="2093312243">
      <w:bodyDiv w:val="1"/>
      <w:marLeft w:val="0"/>
      <w:marRight w:val="0"/>
      <w:marTop w:val="0"/>
      <w:marBottom w:val="0"/>
      <w:divBdr>
        <w:top w:val="none" w:sz="0" w:space="0" w:color="auto"/>
        <w:left w:val="none" w:sz="0" w:space="0" w:color="auto"/>
        <w:bottom w:val="none" w:sz="0" w:space="0" w:color="auto"/>
        <w:right w:val="none" w:sz="0" w:space="0" w:color="auto"/>
      </w:divBdr>
    </w:div>
    <w:div w:id="2093695330">
      <w:bodyDiv w:val="1"/>
      <w:marLeft w:val="0"/>
      <w:marRight w:val="0"/>
      <w:marTop w:val="0"/>
      <w:marBottom w:val="0"/>
      <w:divBdr>
        <w:top w:val="none" w:sz="0" w:space="0" w:color="auto"/>
        <w:left w:val="none" w:sz="0" w:space="0" w:color="auto"/>
        <w:bottom w:val="none" w:sz="0" w:space="0" w:color="auto"/>
        <w:right w:val="none" w:sz="0" w:space="0" w:color="auto"/>
      </w:divBdr>
    </w:div>
    <w:div w:id="2093701105">
      <w:bodyDiv w:val="1"/>
      <w:marLeft w:val="0"/>
      <w:marRight w:val="0"/>
      <w:marTop w:val="0"/>
      <w:marBottom w:val="0"/>
      <w:divBdr>
        <w:top w:val="none" w:sz="0" w:space="0" w:color="auto"/>
        <w:left w:val="none" w:sz="0" w:space="0" w:color="auto"/>
        <w:bottom w:val="none" w:sz="0" w:space="0" w:color="auto"/>
        <w:right w:val="none" w:sz="0" w:space="0" w:color="auto"/>
      </w:divBdr>
    </w:div>
    <w:div w:id="2093744670">
      <w:bodyDiv w:val="1"/>
      <w:marLeft w:val="0"/>
      <w:marRight w:val="0"/>
      <w:marTop w:val="0"/>
      <w:marBottom w:val="0"/>
      <w:divBdr>
        <w:top w:val="none" w:sz="0" w:space="0" w:color="auto"/>
        <w:left w:val="none" w:sz="0" w:space="0" w:color="auto"/>
        <w:bottom w:val="none" w:sz="0" w:space="0" w:color="auto"/>
        <w:right w:val="none" w:sz="0" w:space="0" w:color="auto"/>
      </w:divBdr>
    </w:div>
    <w:div w:id="2094272942">
      <w:bodyDiv w:val="1"/>
      <w:marLeft w:val="0"/>
      <w:marRight w:val="0"/>
      <w:marTop w:val="0"/>
      <w:marBottom w:val="0"/>
      <w:divBdr>
        <w:top w:val="none" w:sz="0" w:space="0" w:color="auto"/>
        <w:left w:val="none" w:sz="0" w:space="0" w:color="auto"/>
        <w:bottom w:val="none" w:sz="0" w:space="0" w:color="auto"/>
        <w:right w:val="none" w:sz="0" w:space="0" w:color="auto"/>
      </w:divBdr>
    </w:div>
    <w:div w:id="2094352853">
      <w:bodyDiv w:val="1"/>
      <w:marLeft w:val="0"/>
      <w:marRight w:val="0"/>
      <w:marTop w:val="0"/>
      <w:marBottom w:val="0"/>
      <w:divBdr>
        <w:top w:val="none" w:sz="0" w:space="0" w:color="auto"/>
        <w:left w:val="none" w:sz="0" w:space="0" w:color="auto"/>
        <w:bottom w:val="none" w:sz="0" w:space="0" w:color="auto"/>
        <w:right w:val="none" w:sz="0" w:space="0" w:color="auto"/>
      </w:divBdr>
    </w:div>
    <w:div w:id="2094618645">
      <w:bodyDiv w:val="1"/>
      <w:marLeft w:val="0"/>
      <w:marRight w:val="0"/>
      <w:marTop w:val="0"/>
      <w:marBottom w:val="0"/>
      <w:divBdr>
        <w:top w:val="none" w:sz="0" w:space="0" w:color="auto"/>
        <w:left w:val="none" w:sz="0" w:space="0" w:color="auto"/>
        <w:bottom w:val="none" w:sz="0" w:space="0" w:color="auto"/>
        <w:right w:val="none" w:sz="0" w:space="0" w:color="auto"/>
      </w:divBdr>
    </w:div>
    <w:div w:id="2094744400">
      <w:bodyDiv w:val="1"/>
      <w:marLeft w:val="0"/>
      <w:marRight w:val="0"/>
      <w:marTop w:val="0"/>
      <w:marBottom w:val="0"/>
      <w:divBdr>
        <w:top w:val="none" w:sz="0" w:space="0" w:color="auto"/>
        <w:left w:val="none" w:sz="0" w:space="0" w:color="auto"/>
        <w:bottom w:val="none" w:sz="0" w:space="0" w:color="auto"/>
        <w:right w:val="none" w:sz="0" w:space="0" w:color="auto"/>
      </w:divBdr>
    </w:div>
    <w:div w:id="2094818892">
      <w:bodyDiv w:val="1"/>
      <w:marLeft w:val="0"/>
      <w:marRight w:val="0"/>
      <w:marTop w:val="0"/>
      <w:marBottom w:val="0"/>
      <w:divBdr>
        <w:top w:val="none" w:sz="0" w:space="0" w:color="auto"/>
        <w:left w:val="none" w:sz="0" w:space="0" w:color="auto"/>
        <w:bottom w:val="none" w:sz="0" w:space="0" w:color="auto"/>
        <w:right w:val="none" w:sz="0" w:space="0" w:color="auto"/>
      </w:divBdr>
    </w:div>
    <w:div w:id="2094933271">
      <w:bodyDiv w:val="1"/>
      <w:marLeft w:val="0"/>
      <w:marRight w:val="0"/>
      <w:marTop w:val="0"/>
      <w:marBottom w:val="0"/>
      <w:divBdr>
        <w:top w:val="none" w:sz="0" w:space="0" w:color="auto"/>
        <w:left w:val="none" w:sz="0" w:space="0" w:color="auto"/>
        <w:bottom w:val="none" w:sz="0" w:space="0" w:color="auto"/>
        <w:right w:val="none" w:sz="0" w:space="0" w:color="auto"/>
      </w:divBdr>
    </w:div>
    <w:div w:id="2095008013">
      <w:bodyDiv w:val="1"/>
      <w:marLeft w:val="0"/>
      <w:marRight w:val="0"/>
      <w:marTop w:val="0"/>
      <w:marBottom w:val="0"/>
      <w:divBdr>
        <w:top w:val="none" w:sz="0" w:space="0" w:color="auto"/>
        <w:left w:val="none" w:sz="0" w:space="0" w:color="auto"/>
        <w:bottom w:val="none" w:sz="0" w:space="0" w:color="auto"/>
        <w:right w:val="none" w:sz="0" w:space="0" w:color="auto"/>
      </w:divBdr>
    </w:div>
    <w:div w:id="2095660594">
      <w:bodyDiv w:val="1"/>
      <w:marLeft w:val="0"/>
      <w:marRight w:val="0"/>
      <w:marTop w:val="0"/>
      <w:marBottom w:val="0"/>
      <w:divBdr>
        <w:top w:val="none" w:sz="0" w:space="0" w:color="auto"/>
        <w:left w:val="none" w:sz="0" w:space="0" w:color="auto"/>
        <w:bottom w:val="none" w:sz="0" w:space="0" w:color="auto"/>
        <w:right w:val="none" w:sz="0" w:space="0" w:color="auto"/>
      </w:divBdr>
    </w:div>
    <w:div w:id="2096242366">
      <w:bodyDiv w:val="1"/>
      <w:marLeft w:val="0"/>
      <w:marRight w:val="0"/>
      <w:marTop w:val="0"/>
      <w:marBottom w:val="0"/>
      <w:divBdr>
        <w:top w:val="none" w:sz="0" w:space="0" w:color="auto"/>
        <w:left w:val="none" w:sz="0" w:space="0" w:color="auto"/>
        <w:bottom w:val="none" w:sz="0" w:space="0" w:color="auto"/>
        <w:right w:val="none" w:sz="0" w:space="0" w:color="auto"/>
      </w:divBdr>
    </w:div>
    <w:div w:id="2096513336">
      <w:bodyDiv w:val="1"/>
      <w:marLeft w:val="0"/>
      <w:marRight w:val="0"/>
      <w:marTop w:val="0"/>
      <w:marBottom w:val="0"/>
      <w:divBdr>
        <w:top w:val="none" w:sz="0" w:space="0" w:color="auto"/>
        <w:left w:val="none" w:sz="0" w:space="0" w:color="auto"/>
        <w:bottom w:val="none" w:sz="0" w:space="0" w:color="auto"/>
        <w:right w:val="none" w:sz="0" w:space="0" w:color="auto"/>
      </w:divBdr>
    </w:div>
    <w:div w:id="2096584281">
      <w:bodyDiv w:val="1"/>
      <w:marLeft w:val="0"/>
      <w:marRight w:val="0"/>
      <w:marTop w:val="0"/>
      <w:marBottom w:val="0"/>
      <w:divBdr>
        <w:top w:val="none" w:sz="0" w:space="0" w:color="auto"/>
        <w:left w:val="none" w:sz="0" w:space="0" w:color="auto"/>
        <w:bottom w:val="none" w:sz="0" w:space="0" w:color="auto"/>
        <w:right w:val="none" w:sz="0" w:space="0" w:color="auto"/>
      </w:divBdr>
    </w:div>
    <w:div w:id="2096701139">
      <w:bodyDiv w:val="1"/>
      <w:marLeft w:val="0"/>
      <w:marRight w:val="0"/>
      <w:marTop w:val="0"/>
      <w:marBottom w:val="0"/>
      <w:divBdr>
        <w:top w:val="none" w:sz="0" w:space="0" w:color="auto"/>
        <w:left w:val="none" w:sz="0" w:space="0" w:color="auto"/>
        <w:bottom w:val="none" w:sz="0" w:space="0" w:color="auto"/>
        <w:right w:val="none" w:sz="0" w:space="0" w:color="auto"/>
      </w:divBdr>
    </w:div>
    <w:div w:id="2096708494">
      <w:bodyDiv w:val="1"/>
      <w:marLeft w:val="0"/>
      <w:marRight w:val="0"/>
      <w:marTop w:val="0"/>
      <w:marBottom w:val="0"/>
      <w:divBdr>
        <w:top w:val="none" w:sz="0" w:space="0" w:color="auto"/>
        <w:left w:val="none" w:sz="0" w:space="0" w:color="auto"/>
        <w:bottom w:val="none" w:sz="0" w:space="0" w:color="auto"/>
        <w:right w:val="none" w:sz="0" w:space="0" w:color="auto"/>
      </w:divBdr>
    </w:div>
    <w:div w:id="2096781884">
      <w:bodyDiv w:val="1"/>
      <w:marLeft w:val="0"/>
      <w:marRight w:val="0"/>
      <w:marTop w:val="0"/>
      <w:marBottom w:val="0"/>
      <w:divBdr>
        <w:top w:val="none" w:sz="0" w:space="0" w:color="auto"/>
        <w:left w:val="none" w:sz="0" w:space="0" w:color="auto"/>
        <w:bottom w:val="none" w:sz="0" w:space="0" w:color="auto"/>
        <w:right w:val="none" w:sz="0" w:space="0" w:color="auto"/>
      </w:divBdr>
    </w:div>
    <w:div w:id="2097048044">
      <w:bodyDiv w:val="1"/>
      <w:marLeft w:val="0"/>
      <w:marRight w:val="0"/>
      <w:marTop w:val="0"/>
      <w:marBottom w:val="0"/>
      <w:divBdr>
        <w:top w:val="none" w:sz="0" w:space="0" w:color="auto"/>
        <w:left w:val="none" w:sz="0" w:space="0" w:color="auto"/>
        <w:bottom w:val="none" w:sz="0" w:space="0" w:color="auto"/>
        <w:right w:val="none" w:sz="0" w:space="0" w:color="auto"/>
      </w:divBdr>
    </w:div>
    <w:div w:id="2097238330">
      <w:bodyDiv w:val="1"/>
      <w:marLeft w:val="0"/>
      <w:marRight w:val="0"/>
      <w:marTop w:val="0"/>
      <w:marBottom w:val="0"/>
      <w:divBdr>
        <w:top w:val="none" w:sz="0" w:space="0" w:color="auto"/>
        <w:left w:val="none" w:sz="0" w:space="0" w:color="auto"/>
        <w:bottom w:val="none" w:sz="0" w:space="0" w:color="auto"/>
        <w:right w:val="none" w:sz="0" w:space="0" w:color="auto"/>
      </w:divBdr>
    </w:div>
    <w:div w:id="2097630051">
      <w:bodyDiv w:val="1"/>
      <w:marLeft w:val="0"/>
      <w:marRight w:val="0"/>
      <w:marTop w:val="0"/>
      <w:marBottom w:val="0"/>
      <w:divBdr>
        <w:top w:val="none" w:sz="0" w:space="0" w:color="auto"/>
        <w:left w:val="none" w:sz="0" w:space="0" w:color="auto"/>
        <w:bottom w:val="none" w:sz="0" w:space="0" w:color="auto"/>
        <w:right w:val="none" w:sz="0" w:space="0" w:color="auto"/>
      </w:divBdr>
    </w:div>
    <w:div w:id="2097896698">
      <w:bodyDiv w:val="1"/>
      <w:marLeft w:val="0"/>
      <w:marRight w:val="0"/>
      <w:marTop w:val="0"/>
      <w:marBottom w:val="0"/>
      <w:divBdr>
        <w:top w:val="none" w:sz="0" w:space="0" w:color="auto"/>
        <w:left w:val="none" w:sz="0" w:space="0" w:color="auto"/>
        <w:bottom w:val="none" w:sz="0" w:space="0" w:color="auto"/>
        <w:right w:val="none" w:sz="0" w:space="0" w:color="auto"/>
      </w:divBdr>
    </w:div>
    <w:div w:id="2098167797">
      <w:bodyDiv w:val="1"/>
      <w:marLeft w:val="0"/>
      <w:marRight w:val="0"/>
      <w:marTop w:val="0"/>
      <w:marBottom w:val="0"/>
      <w:divBdr>
        <w:top w:val="none" w:sz="0" w:space="0" w:color="auto"/>
        <w:left w:val="none" w:sz="0" w:space="0" w:color="auto"/>
        <w:bottom w:val="none" w:sz="0" w:space="0" w:color="auto"/>
        <w:right w:val="none" w:sz="0" w:space="0" w:color="auto"/>
      </w:divBdr>
    </w:div>
    <w:div w:id="2098402894">
      <w:bodyDiv w:val="1"/>
      <w:marLeft w:val="0"/>
      <w:marRight w:val="0"/>
      <w:marTop w:val="0"/>
      <w:marBottom w:val="0"/>
      <w:divBdr>
        <w:top w:val="none" w:sz="0" w:space="0" w:color="auto"/>
        <w:left w:val="none" w:sz="0" w:space="0" w:color="auto"/>
        <w:bottom w:val="none" w:sz="0" w:space="0" w:color="auto"/>
        <w:right w:val="none" w:sz="0" w:space="0" w:color="auto"/>
      </w:divBdr>
    </w:div>
    <w:div w:id="2098939324">
      <w:bodyDiv w:val="1"/>
      <w:marLeft w:val="0"/>
      <w:marRight w:val="0"/>
      <w:marTop w:val="0"/>
      <w:marBottom w:val="0"/>
      <w:divBdr>
        <w:top w:val="none" w:sz="0" w:space="0" w:color="auto"/>
        <w:left w:val="none" w:sz="0" w:space="0" w:color="auto"/>
        <w:bottom w:val="none" w:sz="0" w:space="0" w:color="auto"/>
        <w:right w:val="none" w:sz="0" w:space="0" w:color="auto"/>
      </w:divBdr>
    </w:div>
    <w:div w:id="2098944563">
      <w:bodyDiv w:val="1"/>
      <w:marLeft w:val="0"/>
      <w:marRight w:val="0"/>
      <w:marTop w:val="0"/>
      <w:marBottom w:val="0"/>
      <w:divBdr>
        <w:top w:val="none" w:sz="0" w:space="0" w:color="auto"/>
        <w:left w:val="none" w:sz="0" w:space="0" w:color="auto"/>
        <w:bottom w:val="none" w:sz="0" w:space="0" w:color="auto"/>
        <w:right w:val="none" w:sz="0" w:space="0" w:color="auto"/>
      </w:divBdr>
    </w:div>
    <w:div w:id="2100251147">
      <w:bodyDiv w:val="1"/>
      <w:marLeft w:val="0"/>
      <w:marRight w:val="0"/>
      <w:marTop w:val="0"/>
      <w:marBottom w:val="0"/>
      <w:divBdr>
        <w:top w:val="none" w:sz="0" w:space="0" w:color="auto"/>
        <w:left w:val="none" w:sz="0" w:space="0" w:color="auto"/>
        <w:bottom w:val="none" w:sz="0" w:space="0" w:color="auto"/>
        <w:right w:val="none" w:sz="0" w:space="0" w:color="auto"/>
      </w:divBdr>
    </w:div>
    <w:div w:id="2100442699">
      <w:bodyDiv w:val="1"/>
      <w:marLeft w:val="0"/>
      <w:marRight w:val="0"/>
      <w:marTop w:val="0"/>
      <w:marBottom w:val="0"/>
      <w:divBdr>
        <w:top w:val="none" w:sz="0" w:space="0" w:color="auto"/>
        <w:left w:val="none" w:sz="0" w:space="0" w:color="auto"/>
        <w:bottom w:val="none" w:sz="0" w:space="0" w:color="auto"/>
        <w:right w:val="none" w:sz="0" w:space="0" w:color="auto"/>
      </w:divBdr>
    </w:div>
    <w:div w:id="2101829897">
      <w:bodyDiv w:val="1"/>
      <w:marLeft w:val="0"/>
      <w:marRight w:val="0"/>
      <w:marTop w:val="0"/>
      <w:marBottom w:val="0"/>
      <w:divBdr>
        <w:top w:val="none" w:sz="0" w:space="0" w:color="auto"/>
        <w:left w:val="none" w:sz="0" w:space="0" w:color="auto"/>
        <w:bottom w:val="none" w:sz="0" w:space="0" w:color="auto"/>
        <w:right w:val="none" w:sz="0" w:space="0" w:color="auto"/>
      </w:divBdr>
    </w:div>
    <w:div w:id="2101903022">
      <w:bodyDiv w:val="1"/>
      <w:marLeft w:val="0"/>
      <w:marRight w:val="0"/>
      <w:marTop w:val="0"/>
      <w:marBottom w:val="0"/>
      <w:divBdr>
        <w:top w:val="none" w:sz="0" w:space="0" w:color="auto"/>
        <w:left w:val="none" w:sz="0" w:space="0" w:color="auto"/>
        <w:bottom w:val="none" w:sz="0" w:space="0" w:color="auto"/>
        <w:right w:val="none" w:sz="0" w:space="0" w:color="auto"/>
      </w:divBdr>
    </w:div>
    <w:div w:id="2102143291">
      <w:bodyDiv w:val="1"/>
      <w:marLeft w:val="0"/>
      <w:marRight w:val="0"/>
      <w:marTop w:val="0"/>
      <w:marBottom w:val="0"/>
      <w:divBdr>
        <w:top w:val="none" w:sz="0" w:space="0" w:color="auto"/>
        <w:left w:val="none" w:sz="0" w:space="0" w:color="auto"/>
        <w:bottom w:val="none" w:sz="0" w:space="0" w:color="auto"/>
        <w:right w:val="none" w:sz="0" w:space="0" w:color="auto"/>
      </w:divBdr>
    </w:div>
    <w:div w:id="2102288928">
      <w:bodyDiv w:val="1"/>
      <w:marLeft w:val="0"/>
      <w:marRight w:val="0"/>
      <w:marTop w:val="0"/>
      <w:marBottom w:val="0"/>
      <w:divBdr>
        <w:top w:val="none" w:sz="0" w:space="0" w:color="auto"/>
        <w:left w:val="none" w:sz="0" w:space="0" w:color="auto"/>
        <w:bottom w:val="none" w:sz="0" w:space="0" w:color="auto"/>
        <w:right w:val="none" w:sz="0" w:space="0" w:color="auto"/>
      </w:divBdr>
    </w:div>
    <w:div w:id="2102291133">
      <w:bodyDiv w:val="1"/>
      <w:marLeft w:val="0"/>
      <w:marRight w:val="0"/>
      <w:marTop w:val="0"/>
      <w:marBottom w:val="0"/>
      <w:divBdr>
        <w:top w:val="none" w:sz="0" w:space="0" w:color="auto"/>
        <w:left w:val="none" w:sz="0" w:space="0" w:color="auto"/>
        <w:bottom w:val="none" w:sz="0" w:space="0" w:color="auto"/>
        <w:right w:val="none" w:sz="0" w:space="0" w:color="auto"/>
      </w:divBdr>
    </w:div>
    <w:div w:id="2102486167">
      <w:bodyDiv w:val="1"/>
      <w:marLeft w:val="0"/>
      <w:marRight w:val="0"/>
      <w:marTop w:val="0"/>
      <w:marBottom w:val="0"/>
      <w:divBdr>
        <w:top w:val="none" w:sz="0" w:space="0" w:color="auto"/>
        <w:left w:val="none" w:sz="0" w:space="0" w:color="auto"/>
        <w:bottom w:val="none" w:sz="0" w:space="0" w:color="auto"/>
        <w:right w:val="none" w:sz="0" w:space="0" w:color="auto"/>
      </w:divBdr>
    </w:div>
    <w:div w:id="2103335186">
      <w:bodyDiv w:val="1"/>
      <w:marLeft w:val="0"/>
      <w:marRight w:val="0"/>
      <w:marTop w:val="0"/>
      <w:marBottom w:val="0"/>
      <w:divBdr>
        <w:top w:val="none" w:sz="0" w:space="0" w:color="auto"/>
        <w:left w:val="none" w:sz="0" w:space="0" w:color="auto"/>
        <w:bottom w:val="none" w:sz="0" w:space="0" w:color="auto"/>
        <w:right w:val="none" w:sz="0" w:space="0" w:color="auto"/>
      </w:divBdr>
    </w:div>
    <w:div w:id="2103648151">
      <w:bodyDiv w:val="1"/>
      <w:marLeft w:val="0"/>
      <w:marRight w:val="0"/>
      <w:marTop w:val="0"/>
      <w:marBottom w:val="0"/>
      <w:divBdr>
        <w:top w:val="none" w:sz="0" w:space="0" w:color="auto"/>
        <w:left w:val="none" w:sz="0" w:space="0" w:color="auto"/>
        <w:bottom w:val="none" w:sz="0" w:space="0" w:color="auto"/>
        <w:right w:val="none" w:sz="0" w:space="0" w:color="auto"/>
      </w:divBdr>
    </w:div>
    <w:div w:id="2104105189">
      <w:bodyDiv w:val="1"/>
      <w:marLeft w:val="0"/>
      <w:marRight w:val="0"/>
      <w:marTop w:val="0"/>
      <w:marBottom w:val="0"/>
      <w:divBdr>
        <w:top w:val="none" w:sz="0" w:space="0" w:color="auto"/>
        <w:left w:val="none" w:sz="0" w:space="0" w:color="auto"/>
        <w:bottom w:val="none" w:sz="0" w:space="0" w:color="auto"/>
        <w:right w:val="none" w:sz="0" w:space="0" w:color="auto"/>
      </w:divBdr>
    </w:div>
    <w:div w:id="2104494979">
      <w:bodyDiv w:val="1"/>
      <w:marLeft w:val="0"/>
      <w:marRight w:val="0"/>
      <w:marTop w:val="0"/>
      <w:marBottom w:val="0"/>
      <w:divBdr>
        <w:top w:val="none" w:sz="0" w:space="0" w:color="auto"/>
        <w:left w:val="none" w:sz="0" w:space="0" w:color="auto"/>
        <w:bottom w:val="none" w:sz="0" w:space="0" w:color="auto"/>
        <w:right w:val="none" w:sz="0" w:space="0" w:color="auto"/>
      </w:divBdr>
    </w:div>
    <w:div w:id="2104689322">
      <w:bodyDiv w:val="1"/>
      <w:marLeft w:val="0"/>
      <w:marRight w:val="0"/>
      <w:marTop w:val="0"/>
      <w:marBottom w:val="0"/>
      <w:divBdr>
        <w:top w:val="none" w:sz="0" w:space="0" w:color="auto"/>
        <w:left w:val="none" w:sz="0" w:space="0" w:color="auto"/>
        <w:bottom w:val="none" w:sz="0" w:space="0" w:color="auto"/>
        <w:right w:val="none" w:sz="0" w:space="0" w:color="auto"/>
      </w:divBdr>
    </w:div>
    <w:div w:id="2104917346">
      <w:bodyDiv w:val="1"/>
      <w:marLeft w:val="0"/>
      <w:marRight w:val="0"/>
      <w:marTop w:val="0"/>
      <w:marBottom w:val="0"/>
      <w:divBdr>
        <w:top w:val="none" w:sz="0" w:space="0" w:color="auto"/>
        <w:left w:val="none" w:sz="0" w:space="0" w:color="auto"/>
        <w:bottom w:val="none" w:sz="0" w:space="0" w:color="auto"/>
        <w:right w:val="none" w:sz="0" w:space="0" w:color="auto"/>
      </w:divBdr>
    </w:div>
    <w:div w:id="2105102317">
      <w:bodyDiv w:val="1"/>
      <w:marLeft w:val="0"/>
      <w:marRight w:val="0"/>
      <w:marTop w:val="0"/>
      <w:marBottom w:val="0"/>
      <w:divBdr>
        <w:top w:val="none" w:sz="0" w:space="0" w:color="auto"/>
        <w:left w:val="none" w:sz="0" w:space="0" w:color="auto"/>
        <w:bottom w:val="none" w:sz="0" w:space="0" w:color="auto"/>
        <w:right w:val="none" w:sz="0" w:space="0" w:color="auto"/>
      </w:divBdr>
    </w:div>
    <w:div w:id="2105148176">
      <w:bodyDiv w:val="1"/>
      <w:marLeft w:val="0"/>
      <w:marRight w:val="0"/>
      <w:marTop w:val="0"/>
      <w:marBottom w:val="0"/>
      <w:divBdr>
        <w:top w:val="none" w:sz="0" w:space="0" w:color="auto"/>
        <w:left w:val="none" w:sz="0" w:space="0" w:color="auto"/>
        <w:bottom w:val="none" w:sz="0" w:space="0" w:color="auto"/>
        <w:right w:val="none" w:sz="0" w:space="0" w:color="auto"/>
      </w:divBdr>
    </w:div>
    <w:div w:id="2105876460">
      <w:bodyDiv w:val="1"/>
      <w:marLeft w:val="0"/>
      <w:marRight w:val="0"/>
      <w:marTop w:val="0"/>
      <w:marBottom w:val="0"/>
      <w:divBdr>
        <w:top w:val="none" w:sz="0" w:space="0" w:color="auto"/>
        <w:left w:val="none" w:sz="0" w:space="0" w:color="auto"/>
        <w:bottom w:val="none" w:sz="0" w:space="0" w:color="auto"/>
        <w:right w:val="none" w:sz="0" w:space="0" w:color="auto"/>
      </w:divBdr>
    </w:div>
    <w:div w:id="2106293837">
      <w:bodyDiv w:val="1"/>
      <w:marLeft w:val="0"/>
      <w:marRight w:val="0"/>
      <w:marTop w:val="0"/>
      <w:marBottom w:val="0"/>
      <w:divBdr>
        <w:top w:val="none" w:sz="0" w:space="0" w:color="auto"/>
        <w:left w:val="none" w:sz="0" w:space="0" w:color="auto"/>
        <w:bottom w:val="none" w:sz="0" w:space="0" w:color="auto"/>
        <w:right w:val="none" w:sz="0" w:space="0" w:color="auto"/>
      </w:divBdr>
    </w:div>
    <w:div w:id="2106340428">
      <w:bodyDiv w:val="1"/>
      <w:marLeft w:val="0"/>
      <w:marRight w:val="0"/>
      <w:marTop w:val="0"/>
      <w:marBottom w:val="0"/>
      <w:divBdr>
        <w:top w:val="none" w:sz="0" w:space="0" w:color="auto"/>
        <w:left w:val="none" w:sz="0" w:space="0" w:color="auto"/>
        <w:bottom w:val="none" w:sz="0" w:space="0" w:color="auto"/>
        <w:right w:val="none" w:sz="0" w:space="0" w:color="auto"/>
      </w:divBdr>
    </w:div>
    <w:div w:id="2106655532">
      <w:bodyDiv w:val="1"/>
      <w:marLeft w:val="0"/>
      <w:marRight w:val="0"/>
      <w:marTop w:val="0"/>
      <w:marBottom w:val="0"/>
      <w:divBdr>
        <w:top w:val="none" w:sz="0" w:space="0" w:color="auto"/>
        <w:left w:val="none" w:sz="0" w:space="0" w:color="auto"/>
        <w:bottom w:val="none" w:sz="0" w:space="0" w:color="auto"/>
        <w:right w:val="none" w:sz="0" w:space="0" w:color="auto"/>
      </w:divBdr>
    </w:div>
    <w:div w:id="2106918517">
      <w:bodyDiv w:val="1"/>
      <w:marLeft w:val="0"/>
      <w:marRight w:val="0"/>
      <w:marTop w:val="0"/>
      <w:marBottom w:val="0"/>
      <w:divBdr>
        <w:top w:val="none" w:sz="0" w:space="0" w:color="auto"/>
        <w:left w:val="none" w:sz="0" w:space="0" w:color="auto"/>
        <w:bottom w:val="none" w:sz="0" w:space="0" w:color="auto"/>
        <w:right w:val="none" w:sz="0" w:space="0" w:color="auto"/>
      </w:divBdr>
    </w:div>
    <w:div w:id="2107116680">
      <w:bodyDiv w:val="1"/>
      <w:marLeft w:val="0"/>
      <w:marRight w:val="0"/>
      <w:marTop w:val="0"/>
      <w:marBottom w:val="0"/>
      <w:divBdr>
        <w:top w:val="none" w:sz="0" w:space="0" w:color="auto"/>
        <w:left w:val="none" w:sz="0" w:space="0" w:color="auto"/>
        <w:bottom w:val="none" w:sz="0" w:space="0" w:color="auto"/>
        <w:right w:val="none" w:sz="0" w:space="0" w:color="auto"/>
      </w:divBdr>
    </w:div>
    <w:div w:id="2107920204">
      <w:bodyDiv w:val="1"/>
      <w:marLeft w:val="0"/>
      <w:marRight w:val="0"/>
      <w:marTop w:val="0"/>
      <w:marBottom w:val="0"/>
      <w:divBdr>
        <w:top w:val="none" w:sz="0" w:space="0" w:color="auto"/>
        <w:left w:val="none" w:sz="0" w:space="0" w:color="auto"/>
        <w:bottom w:val="none" w:sz="0" w:space="0" w:color="auto"/>
        <w:right w:val="none" w:sz="0" w:space="0" w:color="auto"/>
      </w:divBdr>
    </w:div>
    <w:div w:id="2107922202">
      <w:bodyDiv w:val="1"/>
      <w:marLeft w:val="0"/>
      <w:marRight w:val="0"/>
      <w:marTop w:val="0"/>
      <w:marBottom w:val="0"/>
      <w:divBdr>
        <w:top w:val="none" w:sz="0" w:space="0" w:color="auto"/>
        <w:left w:val="none" w:sz="0" w:space="0" w:color="auto"/>
        <w:bottom w:val="none" w:sz="0" w:space="0" w:color="auto"/>
        <w:right w:val="none" w:sz="0" w:space="0" w:color="auto"/>
      </w:divBdr>
    </w:div>
    <w:div w:id="2108579688">
      <w:bodyDiv w:val="1"/>
      <w:marLeft w:val="0"/>
      <w:marRight w:val="0"/>
      <w:marTop w:val="0"/>
      <w:marBottom w:val="0"/>
      <w:divBdr>
        <w:top w:val="none" w:sz="0" w:space="0" w:color="auto"/>
        <w:left w:val="none" w:sz="0" w:space="0" w:color="auto"/>
        <w:bottom w:val="none" w:sz="0" w:space="0" w:color="auto"/>
        <w:right w:val="none" w:sz="0" w:space="0" w:color="auto"/>
      </w:divBdr>
    </w:div>
    <w:div w:id="2109617467">
      <w:bodyDiv w:val="1"/>
      <w:marLeft w:val="0"/>
      <w:marRight w:val="0"/>
      <w:marTop w:val="0"/>
      <w:marBottom w:val="0"/>
      <w:divBdr>
        <w:top w:val="none" w:sz="0" w:space="0" w:color="auto"/>
        <w:left w:val="none" w:sz="0" w:space="0" w:color="auto"/>
        <w:bottom w:val="none" w:sz="0" w:space="0" w:color="auto"/>
        <w:right w:val="none" w:sz="0" w:space="0" w:color="auto"/>
      </w:divBdr>
    </w:div>
    <w:div w:id="2109620917">
      <w:bodyDiv w:val="1"/>
      <w:marLeft w:val="0"/>
      <w:marRight w:val="0"/>
      <w:marTop w:val="0"/>
      <w:marBottom w:val="0"/>
      <w:divBdr>
        <w:top w:val="none" w:sz="0" w:space="0" w:color="auto"/>
        <w:left w:val="none" w:sz="0" w:space="0" w:color="auto"/>
        <w:bottom w:val="none" w:sz="0" w:space="0" w:color="auto"/>
        <w:right w:val="none" w:sz="0" w:space="0" w:color="auto"/>
      </w:divBdr>
    </w:div>
    <w:div w:id="2109767142">
      <w:bodyDiv w:val="1"/>
      <w:marLeft w:val="0"/>
      <w:marRight w:val="0"/>
      <w:marTop w:val="0"/>
      <w:marBottom w:val="0"/>
      <w:divBdr>
        <w:top w:val="none" w:sz="0" w:space="0" w:color="auto"/>
        <w:left w:val="none" w:sz="0" w:space="0" w:color="auto"/>
        <w:bottom w:val="none" w:sz="0" w:space="0" w:color="auto"/>
        <w:right w:val="none" w:sz="0" w:space="0" w:color="auto"/>
      </w:divBdr>
    </w:div>
    <w:div w:id="2109882294">
      <w:bodyDiv w:val="1"/>
      <w:marLeft w:val="0"/>
      <w:marRight w:val="0"/>
      <w:marTop w:val="0"/>
      <w:marBottom w:val="0"/>
      <w:divBdr>
        <w:top w:val="none" w:sz="0" w:space="0" w:color="auto"/>
        <w:left w:val="none" w:sz="0" w:space="0" w:color="auto"/>
        <w:bottom w:val="none" w:sz="0" w:space="0" w:color="auto"/>
        <w:right w:val="none" w:sz="0" w:space="0" w:color="auto"/>
      </w:divBdr>
    </w:div>
    <w:div w:id="2109887657">
      <w:bodyDiv w:val="1"/>
      <w:marLeft w:val="0"/>
      <w:marRight w:val="0"/>
      <w:marTop w:val="0"/>
      <w:marBottom w:val="0"/>
      <w:divBdr>
        <w:top w:val="none" w:sz="0" w:space="0" w:color="auto"/>
        <w:left w:val="none" w:sz="0" w:space="0" w:color="auto"/>
        <w:bottom w:val="none" w:sz="0" w:space="0" w:color="auto"/>
        <w:right w:val="none" w:sz="0" w:space="0" w:color="auto"/>
      </w:divBdr>
      <w:divsChild>
        <w:div w:id="156191729">
          <w:marLeft w:val="0"/>
          <w:marRight w:val="0"/>
          <w:marTop w:val="0"/>
          <w:marBottom w:val="0"/>
          <w:divBdr>
            <w:top w:val="none" w:sz="0" w:space="0" w:color="auto"/>
            <w:left w:val="none" w:sz="0" w:space="0" w:color="auto"/>
            <w:bottom w:val="none" w:sz="0" w:space="0" w:color="auto"/>
            <w:right w:val="none" w:sz="0" w:space="0" w:color="auto"/>
          </w:divBdr>
        </w:div>
        <w:div w:id="1994791824">
          <w:marLeft w:val="0"/>
          <w:marRight w:val="0"/>
          <w:marTop w:val="0"/>
          <w:marBottom w:val="0"/>
          <w:divBdr>
            <w:top w:val="none" w:sz="0" w:space="0" w:color="auto"/>
            <w:left w:val="none" w:sz="0" w:space="0" w:color="auto"/>
            <w:bottom w:val="none" w:sz="0" w:space="0" w:color="auto"/>
            <w:right w:val="none" w:sz="0" w:space="0" w:color="auto"/>
          </w:divBdr>
        </w:div>
      </w:divsChild>
    </w:div>
    <w:div w:id="2110152366">
      <w:bodyDiv w:val="1"/>
      <w:marLeft w:val="0"/>
      <w:marRight w:val="0"/>
      <w:marTop w:val="0"/>
      <w:marBottom w:val="0"/>
      <w:divBdr>
        <w:top w:val="none" w:sz="0" w:space="0" w:color="auto"/>
        <w:left w:val="none" w:sz="0" w:space="0" w:color="auto"/>
        <w:bottom w:val="none" w:sz="0" w:space="0" w:color="auto"/>
        <w:right w:val="none" w:sz="0" w:space="0" w:color="auto"/>
      </w:divBdr>
    </w:div>
    <w:div w:id="2110662415">
      <w:bodyDiv w:val="1"/>
      <w:marLeft w:val="0"/>
      <w:marRight w:val="0"/>
      <w:marTop w:val="0"/>
      <w:marBottom w:val="0"/>
      <w:divBdr>
        <w:top w:val="none" w:sz="0" w:space="0" w:color="auto"/>
        <w:left w:val="none" w:sz="0" w:space="0" w:color="auto"/>
        <w:bottom w:val="none" w:sz="0" w:space="0" w:color="auto"/>
        <w:right w:val="none" w:sz="0" w:space="0" w:color="auto"/>
      </w:divBdr>
    </w:div>
    <w:div w:id="2110808354">
      <w:bodyDiv w:val="1"/>
      <w:marLeft w:val="0"/>
      <w:marRight w:val="0"/>
      <w:marTop w:val="0"/>
      <w:marBottom w:val="0"/>
      <w:divBdr>
        <w:top w:val="none" w:sz="0" w:space="0" w:color="auto"/>
        <w:left w:val="none" w:sz="0" w:space="0" w:color="auto"/>
        <w:bottom w:val="none" w:sz="0" w:space="0" w:color="auto"/>
        <w:right w:val="none" w:sz="0" w:space="0" w:color="auto"/>
      </w:divBdr>
    </w:div>
    <w:div w:id="2111003148">
      <w:bodyDiv w:val="1"/>
      <w:marLeft w:val="0"/>
      <w:marRight w:val="0"/>
      <w:marTop w:val="0"/>
      <w:marBottom w:val="0"/>
      <w:divBdr>
        <w:top w:val="none" w:sz="0" w:space="0" w:color="auto"/>
        <w:left w:val="none" w:sz="0" w:space="0" w:color="auto"/>
        <w:bottom w:val="none" w:sz="0" w:space="0" w:color="auto"/>
        <w:right w:val="none" w:sz="0" w:space="0" w:color="auto"/>
      </w:divBdr>
    </w:div>
    <w:div w:id="2111118713">
      <w:bodyDiv w:val="1"/>
      <w:marLeft w:val="0"/>
      <w:marRight w:val="0"/>
      <w:marTop w:val="0"/>
      <w:marBottom w:val="0"/>
      <w:divBdr>
        <w:top w:val="none" w:sz="0" w:space="0" w:color="auto"/>
        <w:left w:val="none" w:sz="0" w:space="0" w:color="auto"/>
        <w:bottom w:val="none" w:sz="0" w:space="0" w:color="auto"/>
        <w:right w:val="none" w:sz="0" w:space="0" w:color="auto"/>
      </w:divBdr>
    </w:div>
    <w:div w:id="2111469687">
      <w:bodyDiv w:val="1"/>
      <w:marLeft w:val="0"/>
      <w:marRight w:val="0"/>
      <w:marTop w:val="0"/>
      <w:marBottom w:val="0"/>
      <w:divBdr>
        <w:top w:val="none" w:sz="0" w:space="0" w:color="auto"/>
        <w:left w:val="none" w:sz="0" w:space="0" w:color="auto"/>
        <w:bottom w:val="none" w:sz="0" w:space="0" w:color="auto"/>
        <w:right w:val="none" w:sz="0" w:space="0" w:color="auto"/>
      </w:divBdr>
    </w:div>
    <w:div w:id="2111581280">
      <w:bodyDiv w:val="1"/>
      <w:marLeft w:val="0"/>
      <w:marRight w:val="0"/>
      <w:marTop w:val="0"/>
      <w:marBottom w:val="0"/>
      <w:divBdr>
        <w:top w:val="none" w:sz="0" w:space="0" w:color="auto"/>
        <w:left w:val="none" w:sz="0" w:space="0" w:color="auto"/>
        <w:bottom w:val="none" w:sz="0" w:space="0" w:color="auto"/>
        <w:right w:val="none" w:sz="0" w:space="0" w:color="auto"/>
      </w:divBdr>
    </w:div>
    <w:div w:id="2111583025">
      <w:bodyDiv w:val="1"/>
      <w:marLeft w:val="0"/>
      <w:marRight w:val="0"/>
      <w:marTop w:val="0"/>
      <w:marBottom w:val="0"/>
      <w:divBdr>
        <w:top w:val="none" w:sz="0" w:space="0" w:color="auto"/>
        <w:left w:val="none" w:sz="0" w:space="0" w:color="auto"/>
        <w:bottom w:val="none" w:sz="0" w:space="0" w:color="auto"/>
        <w:right w:val="none" w:sz="0" w:space="0" w:color="auto"/>
      </w:divBdr>
    </w:div>
    <w:div w:id="2111772121">
      <w:bodyDiv w:val="1"/>
      <w:marLeft w:val="0"/>
      <w:marRight w:val="0"/>
      <w:marTop w:val="0"/>
      <w:marBottom w:val="0"/>
      <w:divBdr>
        <w:top w:val="none" w:sz="0" w:space="0" w:color="auto"/>
        <w:left w:val="none" w:sz="0" w:space="0" w:color="auto"/>
        <w:bottom w:val="none" w:sz="0" w:space="0" w:color="auto"/>
        <w:right w:val="none" w:sz="0" w:space="0" w:color="auto"/>
      </w:divBdr>
    </w:div>
    <w:div w:id="2112192386">
      <w:bodyDiv w:val="1"/>
      <w:marLeft w:val="0"/>
      <w:marRight w:val="0"/>
      <w:marTop w:val="0"/>
      <w:marBottom w:val="0"/>
      <w:divBdr>
        <w:top w:val="none" w:sz="0" w:space="0" w:color="auto"/>
        <w:left w:val="none" w:sz="0" w:space="0" w:color="auto"/>
        <w:bottom w:val="none" w:sz="0" w:space="0" w:color="auto"/>
        <w:right w:val="none" w:sz="0" w:space="0" w:color="auto"/>
      </w:divBdr>
    </w:div>
    <w:div w:id="2112579736">
      <w:bodyDiv w:val="1"/>
      <w:marLeft w:val="0"/>
      <w:marRight w:val="0"/>
      <w:marTop w:val="0"/>
      <w:marBottom w:val="0"/>
      <w:divBdr>
        <w:top w:val="none" w:sz="0" w:space="0" w:color="auto"/>
        <w:left w:val="none" w:sz="0" w:space="0" w:color="auto"/>
        <w:bottom w:val="none" w:sz="0" w:space="0" w:color="auto"/>
        <w:right w:val="none" w:sz="0" w:space="0" w:color="auto"/>
      </w:divBdr>
    </w:div>
    <w:div w:id="2113161442">
      <w:bodyDiv w:val="1"/>
      <w:marLeft w:val="0"/>
      <w:marRight w:val="0"/>
      <w:marTop w:val="0"/>
      <w:marBottom w:val="0"/>
      <w:divBdr>
        <w:top w:val="none" w:sz="0" w:space="0" w:color="auto"/>
        <w:left w:val="none" w:sz="0" w:space="0" w:color="auto"/>
        <w:bottom w:val="none" w:sz="0" w:space="0" w:color="auto"/>
        <w:right w:val="none" w:sz="0" w:space="0" w:color="auto"/>
      </w:divBdr>
    </w:div>
    <w:div w:id="2113209623">
      <w:bodyDiv w:val="1"/>
      <w:marLeft w:val="0"/>
      <w:marRight w:val="0"/>
      <w:marTop w:val="0"/>
      <w:marBottom w:val="0"/>
      <w:divBdr>
        <w:top w:val="none" w:sz="0" w:space="0" w:color="auto"/>
        <w:left w:val="none" w:sz="0" w:space="0" w:color="auto"/>
        <w:bottom w:val="none" w:sz="0" w:space="0" w:color="auto"/>
        <w:right w:val="none" w:sz="0" w:space="0" w:color="auto"/>
      </w:divBdr>
    </w:div>
    <w:div w:id="2113743232">
      <w:bodyDiv w:val="1"/>
      <w:marLeft w:val="0"/>
      <w:marRight w:val="0"/>
      <w:marTop w:val="0"/>
      <w:marBottom w:val="0"/>
      <w:divBdr>
        <w:top w:val="none" w:sz="0" w:space="0" w:color="auto"/>
        <w:left w:val="none" w:sz="0" w:space="0" w:color="auto"/>
        <w:bottom w:val="none" w:sz="0" w:space="0" w:color="auto"/>
        <w:right w:val="none" w:sz="0" w:space="0" w:color="auto"/>
      </w:divBdr>
    </w:div>
    <w:div w:id="2113892664">
      <w:bodyDiv w:val="1"/>
      <w:marLeft w:val="0"/>
      <w:marRight w:val="0"/>
      <w:marTop w:val="0"/>
      <w:marBottom w:val="0"/>
      <w:divBdr>
        <w:top w:val="none" w:sz="0" w:space="0" w:color="auto"/>
        <w:left w:val="none" w:sz="0" w:space="0" w:color="auto"/>
        <w:bottom w:val="none" w:sz="0" w:space="0" w:color="auto"/>
        <w:right w:val="none" w:sz="0" w:space="0" w:color="auto"/>
      </w:divBdr>
    </w:div>
    <w:div w:id="2113939792">
      <w:bodyDiv w:val="1"/>
      <w:marLeft w:val="0"/>
      <w:marRight w:val="0"/>
      <w:marTop w:val="0"/>
      <w:marBottom w:val="0"/>
      <w:divBdr>
        <w:top w:val="none" w:sz="0" w:space="0" w:color="auto"/>
        <w:left w:val="none" w:sz="0" w:space="0" w:color="auto"/>
        <w:bottom w:val="none" w:sz="0" w:space="0" w:color="auto"/>
        <w:right w:val="none" w:sz="0" w:space="0" w:color="auto"/>
      </w:divBdr>
    </w:div>
    <w:div w:id="2114128827">
      <w:bodyDiv w:val="1"/>
      <w:marLeft w:val="0"/>
      <w:marRight w:val="0"/>
      <w:marTop w:val="0"/>
      <w:marBottom w:val="0"/>
      <w:divBdr>
        <w:top w:val="none" w:sz="0" w:space="0" w:color="auto"/>
        <w:left w:val="none" w:sz="0" w:space="0" w:color="auto"/>
        <w:bottom w:val="none" w:sz="0" w:space="0" w:color="auto"/>
        <w:right w:val="none" w:sz="0" w:space="0" w:color="auto"/>
      </w:divBdr>
    </w:div>
    <w:div w:id="2114787149">
      <w:bodyDiv w:val="1"/>
      <w:marLeft w:val="0"/>
      <w:marRight w:val="0"/>
      <w:marTop w:val="0"/>
      <w:marBottom w:val="0"/>
      <w:divBdr>
        <w:top w:val="none" w:sz="0" w:space="0" w:color="auto"/>
        <w:left w:val="none" w:sz="0" w:space="0" w:color="auto"/>
        <w:bottom w:val="none" w:sz="0" w:space="0" w:color="auto"/>
        <w:right w:val="none" w:sz="0" w:space="0" w:color="auto"/>
      </w:divBdr>
    </w:div>
    <w:div w:id="2115318510">
      <w:bodyDiv w:val="1"/>
      <w:marLeft w:val="0"/>
      <w:marRight w:val="0"/>
      <w:marTop w:val="0"/>
      <w:marBottom w:val="0"/>
      <w:divBdr>
        <w:top w:val="none" w:sz="0" w:space="0" w:color="auto"/>
        <w:left w:val="none" w:sz="0" w:space="0" w:color="auto"/>
        <w:bottom w:val="none" w:sz="0" w:space="0" w:color="auto"/>
        <w:right w:val="none" w:sz="0" w:space="0" w:color="auto"/>
      </w:divBdr>
    </w:div>
    <w:div w:id="2115712700">
      <w:bodyDiv w:val="1"/>
      <w:marLeft w:val="0"/>
      <w:marRight w:val="0"/>
      <w:marTop w:val="0"/>
      <w:marBottom w:val="0"/>
      <w:divBdr>
        <w:top w:val="none" w:sz="0" w:space="0" w:color="auto"/>
        <w:left w:val="none" w:sz="0" w:space="0" w:color="auto"/>
        <w:bottom w:val="none" w:sz="0" w:space="0" w:color="auto"/>
        <w:right w:val="none" w:sz="0" w:space="0" w:color="auto"/>
      </w:divBdr>
    </w:div>
    <w:div w:id="2115898993">
      <w:bodyDiv w:val="1"/>
      <w:marLeft w:val="0"/>
      <w:marRight w:val="0"/>
      <w:marTop w:val="0"/>
      <w:marBottom w:val="0"/>
      <w:divBdr>
        <w:top w:val="none" w:sz="0" w:space="0" w:color="auto"/>
        <w:left w:val="none" w:sz="0" w:space="0" w:color="auto"/>
        <w:bottom w:val="none" w:sz="0" w:space="0" w:color="auto"/>
        <w:right w:val="none" w:sz="0" w:space="0" w:color="auto"/>
      </w:divBdr>
    </w:div>
    <w:div w:id="2116047674">
      <w:bodyDiv w:val="1"/>
      <w:marLeft w:val="0"/>
      <w:marRight w:val="0"/>
      <w:marTop w:val="0"/>
      <w:marBottom w:val="0"/>
      <w:divBdr>
        <w:top w:val="none" w:sz="0" w:space="0" w:color="auto"/>
        <w:left w:val="none" w:sz="0" w:space="0" w:color="auto"/>
        <w:bottom w:val="none" w:sz="0" w:space="0" w:color="auto"/>
        <w:right w:val="none" w:sz="0" w:space="0" w:color="auto"/>
      </w:divBdr>
    </w:div>
    <w:div w:id="2116174987">
      <w:bodyDiv w:val="1"/>
      <w:marLeft w:val="0"/>
      <w:marRight w:val="0"/>
      <w:marTop w:val="0"/>
      <w:marBottom w:val="0"/>
      <w:divBdr>
        <w:top w:val="none" w:sz="0" w:space="0" w:color="auto"/>
        <w:left w:val="none" w:sz="0" w:space="0" w:color="auto"/>
        <w:bottom w:val="none" w:sz="0" w:space="0" w:color="auto"/>
        <w:right w:val="none" w:sz="0" w:space="0" w:color="auto"/>
      </w:divBdr>
    </w:div>
    <w:div w:id="2116316390">
      <w:bodyDiv w:val="1"/>
      <w:marLeft w:val="0"/>
      <w:marRight w:val="0"/>
      <w:marTop w:val="0"/>
      <w:marBottom w:val="0"/>
      <w:divBdr>
        <w:top w:val="none" w:sz="0" w:space="0" w:color="auto"/>
        <w:left w:val="none" w:sz="0" w:space="0" w:color="auto"/>
        <w:bottom w:val="none" w:sz="0" w:space="0" w:color="auto"/>
        <w:right w:val="none" w:sz="0" w:space="0" w:color="auto"/>
      </w:divBdr>
    </w:div>
    <w:div w:id="2116553328">
      <w:bodyDiv w:val="1"/>
      <w:marLeft w:val="0"/>
      <w:marRight w:val="0"/>
      <w:marTop w:val="0"/>
      <w:marBottom w:val="0"/>
      <w:divBdr>
        <w:top w:val="none" w:sz="0" w:space="0" w:color="auto"/>
        <w:left w:val="none" w:sz="0" w:space="0" w:color="auto"/>
        <w:bottom w:val="none" w:sz="0" w:space="0" w:color="auto"/>
        <w:right w:val="none" w:sz="0" w:space="0" w:color="auto"/>
      </w:divBdr>
    </w:div>
    <w:div w:id="2116821859">
      <w:bodyDiv w:val="1"/>
      <w:marLeft w:val="0"/>
      <w:marRight w:val="0"/>
      <w:marTop w:val="0"/>
      <w:marBottom w:val="0"/>
      <w:divBdr>
        <w:top w:val="none" w:sz="0" w:space="0" w:color="auto"/>
        <w:left w:val="none" w:sz="0" w:space="0" w:color="auto"/>
        <w:bottom w:val="none" w:sz="0" w:space="0" w:color="auto"/>
        <w:right w:val="none" w:sz="0" w:space="0" w:color="auto"/>
      </w:divBdr>
    </w:div>
    <w:div w:id="2117210522">
      <w:bodyDiv w:val="1"/>
      <w:marLeft w:val="0"/>
      <w:marRight w:val="0"/>
      <w:marTop w:val="0"/>
      <w:marBottom w:val="0"/>
      <w:divBdr>
        <w:top w:val="none" w:sz="0" w:space="0" w:color="auto"/>
        <w:left w:val="none" w:sz="0" w:space="0" w:color="auto"/>
        <w:bottom w:val="none" w:sz="0" w:space="0" w:color="auto"/>
        <w:right w:val="none" w:sz="0" w:space="0" w:color="auto"/>
      </w:divBdr>
    </w:div>
    <w:div w:id="2117946642">
      <w:bodyDiv w:val="1"/>
      <w:marLeft w:val="0"/>
      <w:marRight w:val="0"/>
      <w:marTop w:val="0"/>
      <w:marBottom w:val="0"/>
      <w:divBdr>
        <w:top w:val="none" w:sz="0" w:space="0" w:color="auto"/>
        <w:left w:val="none" w:sz="0" w:space="0" w:color="auto"/>
        <w:bottom w:val="none" w:sz="0" w:space="0" w:color="auto"/>
        <w:right w:val="none" w:sz="0" w:space="0" w:color="auto"/>
      </w:divBdr>
    </w:div>
    <w:div w:id="2118137833">
      <w:bodyDiv w:val="1"/>
      <w:marLeft w:val="0"/>
      <w:marRight w:val="0"/>
      <w:marTop w:val="0"/>
      <w:marBottom w:val="0"/>
      <w:divBdr>
        <w:top w:val="none" w:sz="0" w:space="0" w:color="auto"/>
        <w:left w:val="none" w:sz="0" w:space="0" w:color="auto"/>
        <w:bottom w:val="none" w:sz="0" w:space="0" w:color="auto"/>
        <w:right w:val="none" w:sz="0" w:space="0" w:color="auto"/>
      </w:divBdr>
    </w:div>
    <w:div w:id="2118405044">
      <w:bodyDiv w:val="1"/>
      <w:marLeft w:val="0"/>
      <w:marRight w:val="0"/>
      <w:marTop w:val="0"/>
      <w:marBottom w:val="0"/>
      <w:divBdr>
        <w:top w:val="none" w:sz="0" w:space="0" w:color="auto"/>
        <w:left w:val="none" w:sz="0" w:space="0" w:color="auto"/>
        <w:bottom w:val="none" w:sz="0" w:space="0" w:color="auto"/>
        <w:right w:val="none" w:sz="0" w:space="0" w:color="auto"/>
      </w:divBdr>
    </w:div>
    <w:div w:id="2119568258">
      <w:bodyDiv w:val="1"/>
      <w:marLeft w:val="0"/>
      <w:marRight w:val="0"/>
      <w:marTop w:val="0"/>
      <w:marBottom w:val="0"/>
      <w:divBdr>
        <w:top w:val="none" w:sz="0" w:space="0" w:color="auto"/>
        <w:left w:val="none" w:sz="0" w:space="0" w:color="auto"/>
        <w:bottom w:val="none" w:sz="0" w:space="0" w:color="auto"/>
        <w:right w:val="none" w:sz="0" w:space="0" w:color="auto"/>
      </w:divBdr>
    </w:div>
    <w:div w:id="2119639575">
      <w:bodyDiv w:val="1"/>
      <w:marLeft w:val="0"/>
      <w:marRight w:val="0"/>
      <w:marTop w:val="0"/>
      <w:marBottom w:val="0"/>
      <w:divBdr>
        <w:top w:val="none" w:sz="0" w:space="0" w:color="auto"/>
        <w:left w:val="none" w:sz="0" w:space="0" w:color="auto"/>
        <w:bottom w:val="none" w:sz="0" w:space="0" w:color="auto"/>
        <w:right w:val="none" w:sz="0" w:space="0" w:color="auto"/>
      </w:divBdr>
    </w:div>
    <w:div w:id="2119790994">
      <w:bodyDiv w:val="1"/>
      <w:marLeft w:val="0"/>
      <w:marRight w:val="0"/>
      <w:marTop w:val="0"/>
      <w:marBottom w:val="0"/>
      <w:divBdr>
        <w:top w:val="none" w:sz="0" w:space="0" w:color="auto"/>
        <w:left w:val="none" w:sz="0" w:space="0" w:color="auto"/>
        <w:bottom w:val="none" w:sz="0" w:space="0" w:color="auto"/>
        <w:right w:val="none" w:sz="0" w:space="0" w:color="auto"/>
      </w:divBdr>
    </w:div>
    <w:div w:id="2120176791">
      <w:bodyDiv w:val="1"/>
      <w:marLeft w:val="0"/>
      <w:marRight w:val="0"/>
      <w:marTop w:val="0"/>
      <w:marBottom w:val="0"/>
      <w:divBdr>
        <w:top w:val="none" w:sz="0" w:space="0" w:color="auto"/>
        <w:left w:val="none" w:sz="0" w:space="0" w:color="auto"/>
        <w:bottom w:val="none" w:sz="0" w:space="0" w:color="auto"/>
        <w:right w:val="none" w:sz="0" w:space="0" w:color="auto"/>
      </w:divBdr>
    </w:div>
    <w:div w:id="2120373644">
      <w:bodyDiv w:val="1"/>
      <w:marLeft w:val="0"/>
      <w:marRight w:val="0"/>
      <w:marTop w:val="0"/>
      <w:marBottom w:val="0"/>
      <w:divBdr>
        <w:top w:val="none" w:sz="0" w:space="0" w:color="auto"/>
        <w:left w:val="none" w:sz="0" w:space="0" w:color="auto"/>
        <w:bottom w:val="none" w:sz="0" w:space="0" w:color="auto"/>
        <w:right w:val="none" w:sz="0" w:space="0" w:color="auto"/>
      </w:divBdr>
    </w:div>
    <w:div w:id="2120444475">
      <w:bodyDiv w:val="1"/>
      <w:marLeft w:val="0"/>
      <w:marRight w:val="0"/>
      <w:marTop w:val="0"/>
      <w:marBottom w:val="0"/>
      <w:divBdr>
        <w:top w:val="none" w:sz="0" w:space="0" w:color="auto"/>
        <w:left w:val="none" w:sz="0" w:space="0" w:color="auto"/>
        <w:bottom w:val="none" w:sz="0" w:space="0" w:color="auto"/>
        <w:right w:val="none" w:sz="0" w:space="0" w:color="auto"/>
      </w:divBdr>
    </w:div>
    <w:div w:id="2121028814">
      <w:bodyDiv w:val="1"/>
      <w:marLeft w:val="0"/>
      <w:marRight w:val="0"/>
      <w:marTop w:val="0"/>
      <w:marBottom w:val="0"/>
      <w:divBdr>
        <w:top w:val="none" w:sz="0" w:space="0" w:color="auto"/>
        <w:left w:val="none" w:sz="0" w:space="0" w:color="auto"/>
        <w:bottom w:val="none" w:sz="0" w:space="0" w:color="auto"/>
        <w:right w:val="none" w:sz="0" w:space="0" w:color="auto"/>
      </w:divBdr>
    </w:div>
    <w:div w:id="2121410948">
      <w:bodyDiv w:val="1"/>
      <w:marLeft w:val="0"/>
      <w:marRight w:val="0"/>
      <w:marTop w:val="0"/>
      <w:marBottom w:val="0"/>
      <w:divBdr>
        <w:top w:val="none" w:sz="0" w:space="0" w:color="auto"/>
        <w:left w:val="none" w:sz="0" w:space="0" w:color="auto"/>
        <w:bottom w:val="none" w:sz="0" w:space="0" w:color="auto"/>
        <w:right w:val="none" w:sz="0" w:space="0" w:color="auto"/>
      </w:divBdr>
    </w:div>
    <w:div w:id="2121487480">
      <w:bodyDiv w:val="1"/>
      <w:marLeft w:val="0"/>
      <w:marRight w:val="0"/>
      <w:marTop w:val="0"/>
      <w:marBottom w:val="0"/>
      <w:divBdr>
        <w:top w:val="none" w:sz="0" w:space="0" w:color="auto"/>
        <w:left w:val="none" w:sz="0" w:space="0" w:color="auto"/>
        <w:bottom w:val="none" w:sz="0" w:space="0" w:color="auto"/>
        <w:right w:val="none" w:sz="0" w:space="0" w:color="auto"/>
      </w:divBdr>
    </w:div>
    <w:div w:id="2121487943">
      <w:bodyDiv w:val="1"/>
      <w:marLeft w:val="0"/>
      <w:marRight w:val="0"/>
      <w:marTop w:val="0"/>
      <w:marBottom w:val="0"/>
      <w:divBdr>
        <w:top w:val="none" w:sz="0" w:space="0" w:color="auto"/>
        <w:left w:val="none" w:sz="0" w:space="0" w:color="auto"/>
        <w:bottom w:val="none" w:sz="0" w:space="0" w:color="auto"/>
        <w:right w:val="none" w:sz="0" w:space="0" w:color="auto"/>
      </w:divBdr>
    </w:div>
    <w:div w:id="2121563919">
      <w:bodyDiv w:val="1"/>
      <w:marLeft w:val="0"/>
      <w:marRight w:val="0"/>
      <w:marTop w:val="0"/>
      <w:marBottom w:val="0"/>
      <w:divBdr>
        <w:top w:val="none" w:sz="0" w:space="0" w:color="auto"/>
        <w:left w:val="none" w:sz="0" w:space="0" w:color="auto"/>
        <w:bottom w:val="none" w:sz="0" w:space="0" w:color="auto"/>
        <w:right w:val="none" w:sz="0" w:space="0" w:color="auto"/>
      </w:divBdr>
    </w:div>
    <w:div w:id="2122142904">
      <w:bodyDiv w:val="1"/>
      <w:marLeft w:val="0"/>
      <w:marRight w:val="0"/>
      <w:marTop w:val="0"/>
      <w:marBottom w:val="0"/>
      <w:divBdr>
        <w:top w:val="none" w:sz="0" w:space="0" w:color="auto"/>
        <w:left w:val="none" w:sz="0" w:space="0" w:color="auto"/>
        <w:bottom w:val="none" w:sz="0" w:space="0" w:color="auto"/>
        <w:right w:val="none" w:sz="0" w:space="0" w:color="auto"/>
      </w:divBdr>
    </w:div>
    <w:div w:id="2122336847">
      <w:bodyDiv w:val="1"/>
      <w:marLeft w:val="0"/>
      <w:marRight w:val="0"/>
      <w:marTop w:val="0"/>
      <w:marBottom w:val="0"/>
      <w:divBdr>
        <w:top w:val="none" w:sz="0" w:space="0" w:color="auto"/>
        <w:left w:val="none" w:sz="0" w:space="0" w:color="auto"/>
        <w:bottom w:val="none" w:sz="0" w:space="0" w:color="auto"/>
        <w:right w:val="none" w:sz="0" w:space="0" w:color="auto"/>
      </w:divBdr>
    </w:div>
    <w:div w:id="2122914207">
      <w:bodyDiv w:val="1"/>
      <w:marLeft w:val="0"/>
      <w:marRight w:val="0"/>
      <w:marTop w:val="0"/>
      <w:marBottom w:val="0"/>
      <w:divBdr>
        <w:top w:val="none" w:sz="0" w:space="0" w:color="auto"/>
        <w:left w:val="none" w:sz="0" w:space="0" w:color="auto"/>
        <w:bottom w:val="none" w:sz="0" w:space="0" w:color="auto"/>
        <w:right w:val="none" w:sz="0" w:space="0" w:color="auto"/>
      </w:divBdr>
    </w:div>
    <w:div w:id="2123380014">
      <w:bodyDiv w:val="1"/>
      <w:marLeft w:val="0"/>
      <w:marRight w:val="0"/>
      <w:marTop w:val="0"/>
      <w:marBottom w:val="0"/>
      <w:divBdr>
        <w:top w:val="none" w:sz="0" w:space="0" w:color="auto"/>
        <w:left w:val="none" w:sz="0" w:space="0" w:color="auto"/>
        <w:bottom w:val="none" w:sz="0" w:space="0" w:color="auto"/>
        <w:right w:val="none" w:sz="0" w:space="0" w:color="auto"/>
      </w:divBdr>
    </w:div>
    <w:div w:id="2123529580">
      <w:bodyDiv w:val="1"/>
      <w:marLeft w:val="0"/>
      <w:marRight w:val="0"/>
      <w:marTop w:val="0"/>
      <w:marBottom w:val="0"/>
      <w:divBdr>
        <w:top w:val="none" w:sz="0" w:space="0" w:color="auto"/>
        <w:left w:val="none" w:sz="0" w:space="0" w:color="auto"/>
        <w:bottom w:val="none" w:sz="0" w:space="0" w:color="auto"/>
        <w:right w:val="none" w:sz="0" w:space="0" w:color="auto"/>
      </w:divBdr>
    </w:div>
    <w:div w:id="2123761472">
      <w:bodyDiv w:val="1"/>
      <w:marLeft w:val="0"/>
      <w:marRight w:val="0"/>
      <w:marTop w:val="0"/>
      <w:marBottom w:val="0"/>
      <w:divBdr>
        <w:top w:val="none" w:sz="0" w:space="0" w:color="auto"/>
        <w:left w:val="none" w:sz="0" w:space="0" w:color="auto"/>
        <w:bottom w:val="none" w:sz="0" w:space="0" w:color="auto"/>
        <w:right w:val="none" w:sz="0" w:space="0" w:color="auto"/>
      </w:divBdr>
    </w:div>
    <w:div w:id="2123914156">
      <w:bodyDiv w:val="1"/>
      <w:marLeft w:val="0"/>
      <w:marRight w:val="0"/>
      <w:marTop w:val="0"/>
      <w:marBottom w:val="0"/>
      <w:divBdr>
        <w:top w:val="none" w:sz="0" w:space="0" w:color="auto"/>
        <w:left w:val="none" w:sz="0" w:space="0" w:color="auto"/>
        <w:bottom w:val="none" w:sz="0" w:space="0" w:color="auto"/>
        <w:right w:val="none" w:sz="0" w:space="0" w:color="auto"/>
      </w:divBdr>
    </w:div>
    <w:div w:id="2124420376">
      <w:bodyDiv w:val="1"/>
      <w:marLeft w:val="0"/>
      <w:marRight w:val="0"/>
      <w:marTop w:val="0"/>
      <w:marBottom w:val="0"/>
      <w:divBdr>
        <w:top w:val="none" w:sz="0" w:space="0" w:color="auto"/>
        <w:left w:val="none" w:sz="0" w:space="0" w:color="auto"/>
        <w:bottom w:val="none" w:sz="0" w:space="0" w:color="auto"/>
        <w:right w:val="none" w:sz="0" w:space="0" w:color="auto"/>
      </w:divBdr>
    </w:div>
    <w:div w:id="2124571490">
      <w:bodyDiv w:val="1"/>
      <w:marLeft w:val="0"/>
      <w:marRight w:val="0"/>
      <w:marTop w:val="0"/>
      <w:marBottom w:val="0"/>
      <w:divBdr>
        <w:top w:val="none" w:sz="0" w:space="0" w:color="auto"/>
        <w:left w:val="none" w:sz="0" w:space="0" w:color="auto"/>
        <w:bottom w:val="none" w:sz="0" w:space="0" w:color="auto"/>
        <w:right w:val="none" w:sz="0" w:space="0" w:color="auto"/>
      </w:divBdr>
    </w:div>
    <w:div w:id="2124575735">
      <w:bodyDiv w:val="1"/>
      <w:marLeft w:val="0"/>
      <w:marRight w:val="0"/>
      <w:marTop w:val="0"/>
      <w:marBottom w:val="0"/>
      <w:divBdr>
        <w:top w:val="none" w:sz="0" w:space="0" w:color="auto"/>
        <w:left w:val="none" w:sz="0" w:space="0" w:color="auto"/>
        <w:bottom w:val="none" w:sz="0" w:space="0" w:color="auto"/>
        <w:right w:val="none" w:sz="0" w:space="0" w:color="auto"/>
      </w:divBdr>
    </w:div>
    <w:div w:id="2124617309">
      <w:bodyDiv w:val="1"/>
      <w:marLeft w:val="0"/>
      <w:marRight w:val="0"/>
      <w:marTop w:val="0"/>
      <w:marBottom w:val="0"/>
      <w:divBdr>
        <w:top w:val="none" w:sz="0" w:space="0" w:color="auto"/>
        <w:left w:val="none" w:sz="0" w:space="0" w:color="auto"/>
        <w:bottom w:val="none" w:sz="0" w:space="0" w:color="auto"/>
        <w:right w:val="none" w:sz="0" w:space="0" w:color="auto"/>
      </w:divBdr>
    </w:div>
    <w:div w:id="2124954955">
      <w:bodyDiv w:val="1"/>
      <w:marLeft w:val="0"/>
      <w:marRight w:val="0"/>
      <w:marTop w:val="0"/>
      <w:marBottom w:val="0"/>
      <w:divBdr>
        <w:top w:val="none" w:sz="0" w:space="0" w:color="auto"/>
        <w:left w:val="none" w:sz="0" w:space="0" w:color="auto"/>
        <w:bottom w:val="none" w:sz="0" w:space="0" w:color="auto"/>
        <w:right w:val="none" w:sz="0" w:space="0" w:color="auto"/>
      </w:divBdr>
    </w:div>
    <w:div w:id="2125070732">
      <w:bodyDiv w:val="1"/>
      <w:marLeft w:val="0"/>
      <w:marRight w:val="0"/>
      <w:marTop w:val="0"/>
      <w:marBottom w:val="0"/>
      <w:divBdr>
        <w:top w:val="none" w:sz="0" w:space="0" w:color="auto"/>
        <w:left w:val="none" w:sz="0" w:space="0" w:color="auto"/>
        <w:bottom w:val="none" w:sz="0" w:space="0" w:color="auto"/>
        <w:right w:val="none" w:sz="0" w:space="0" w:color="auto"/>
      </w:divBdr>
    </w:div>
    <w:div w:id="2125419108">
      <w:bodyDiv w:val="1"/>
      <w:marLeft w:val="0"/>
      <w:marRight w:val="0"/>
      <w:marTop w:val="0"/>
      <w:marBottom w:val="0"/>
      <w:divBdr>
        <w:top w:val="none" w:sz="0" w:space="0" w:color="auto"/>
        <w:left w:val="none" w:sz="0" w:space="0" w:color="auto"/>
        <w:bottom w:val="none" w:sz="0" w:space="0" w:color="auto"/>
        <w:right w:val="none" w:sz="0" w:space="0" w:color="auto"/>
      </w:divBdr>
    </w:div>
    <w:div w:id="2125688435">
      <w:bodyDiv w:val="1"/>
      <w:marLeft w:val="0"/>
      <w:marRight w:val="0"/>
      <w:marTop w:val="0"/>
      <w:marBottom w:val="0"/>
      <w:divBdr>
        <w:top w:val="none" w:sz="0" w:space="0" w:color="auto"/>
        <w:left w:val="none" w:sz="0" w:space="0" w:color="auto"/>
        <w:bottom w:val="none" w:sz="0" w:space="0" w:color="auto"/>
        <w:right w:val="none" w:sz="0" w:space="0" w:color="auto"/>
      </w:divBdr>
    </w:div>
    <w:div w:id="2126071770">
      <w:bodyDiv w:val="1"/>
      <w:marLeft w:val="0"/>
      <w:marRight w:val="0"/>
      <w:marTop w:val="0"/>
      <w:marBottom w:val="0"/>
      <w:divBdr>
        <w:top w:val="none" w:sz="0" w:space="0" w:color="auto"/>
        <w:left w:val="none" w:sz="0" w:space="0" w:color="auto"/>
        <w:bottom w:val="none" w:sz="0" w:space="0" w:color="auto"/>
        <w:right w:val="none" w:sz="0" w:space="0" w:color="auto"/>
      </w:divBdr>
    </w:div>
    <w:div w:id="2126852358">
      <w:bodyDiv w:val="1"/>
      <w:marLeft w:val="0"/>
      <w:marRight w:val="0"/>
      <w:marTop w:val="0"/>
      <w:marBottom w:val="0"/>
      <w:divBdr>
        <w:top w:val="none" w:sz="0" w:space="0" w:color="auto"/>
        <w:left w:val="none" w:sz="0" w:space="0" w:color="auto"/>
        <w:bottom w:val="none" w:sz="0" w:space="0" w:color="auto"/>
        <w:right w:val="none" w:sz="0" w:space="0" w:color="auto"/>
      </w:divBdr>
    </w:div>
    <w:div w:id="2127308958">
      <w:bodyDiv w:val="1"/>
      <w:marLeft w:val="0"/>
      <w:marRight w:val="0"/>
      <w:marTop w:val="0"/>
      <w:marBottom w:val="0"/>
      <w:divBdr>
        <w:top w:val="none" w:sz="0" w:space="0" w:color="auto"/>
        <w:left w:val="none" w:sz="0" w:space="0" w:color="auto"/>
        <w:bottom w:val="none" w:sz="0" w:space="0" w:color="auto"/>
        <w:right w:val="none" w:sz="0" w:space="0" w:color="auto"/>
      </w:divBdr>
    </w:div>
    <w:div w:id="2127381090">
      <w:bodyDiv w:val="1"/>
      <w:marLeft w:val="0"/>
      <w:marRight w:val="0"/>
      <w:marTop w:val="0"/>
      <w:marBottom w:val="0"/>
      <w:divBdr>
        <w:top w:val="none" w:sz="0" w:space="0" w:color="auto"/>
        <w:left w:val="none" w:sz="0" w:space="0" w:color="auto"/>
        <w:bottom w:val="none" w:sz="0" w:space="0" w:color="auto"/>
        <w:right w:val="none" w:sz="0" w:space="0" w:color="auto"/>
      </w:divBdr>
    </w:div>
    <w:div w:id="2127458749">
      <w:bodyDiv w:val="1"/>
      <w:marLeft w:val="0"/>
      <w:marRight w:val="0"/>
      <w:marTop w:val="0"/>
      <w:marBottom w:val="0"/>
      <w:divBdr>
        <w:top w:val="none" w:sz="0" w:space="0" w:color="auto"/>
        <w:left w:val="none" w:sz="0" w:space="0" w:color="auto"/>
        <w:bottom w:val="none" w:sz="0" w:space="0" w:color="auto"/>
        <w:right w:val="none" w:sz="0" w:space="0" w:color="auto"/>
      </w:divBdr>
    </w:div>
    <w:div w:id="2127576919">
      <w:bodyDiv w:val="1"/>
      <w:marLeft w:val="0"/>
      <w:marRight w:val="0"/>
      <w:marTop w:val="0"/>
      <w:marBottom w:val="0"/>
      <w:divBdr>
        <w:top w:val="none" w:sz="0" w:space="0" w:color="auto"/>
        <w:left w:val="none" w:sz="0" w:space="0" w:color="auto"/>
        <w:bottom w:val="none" w:sz="0" w:space="0" w:color="auto"/>
        <w:right w:val="none" w:sz="0" w:space="0" w:color="auto"/>
      </w:divBdr>
    </w:div>
    <w:div w:id="2127699715">
      <w:bodyDiv w:val="1"/>
      <w:marLeft w:val="0"/>
      <w:marRight w:val="0"/>
      <w:marTop w:val="0"/>
      <w:marBottom w:val="0"/>
      <w:divBdr>
        <w:top w:val="none" w:sz="0" w:space="0" w:color="auto"/>
        <w:left w:val="none" w:sz="0" w:space="0" w:color="auto"/>
        <w:bottom w:val="none" w:sz="0" w:space="0" w:color="auto"/>
        <w:right w:val="none" w:sz="0" w:space="0" w:color="auto"/>
      </w:divBdr>
    </w:div>
    <w:div w:id="2127890788">
      <w:bodyDiv w:val="1"/>
      <w:marLeft w:val="0"/>
      <w:marRight w:val="0"/>
      <w:marTop w:val="0"/>
      <w:marBottom w:val="0"/>
      <w:divBdr>
        <w:top w:val="none" w:sz="0" w:space="0" w:color="auto"/>
        <w:left w:val="none" w:sz="0" w:space="0" w:color="auto"/>
        <w:bottom w:val="none" w:sz="0" w:space="0" w:color="auto"/>
        <w:right w:val="none" w:sz="0" w:space="0" w:color="auto"/>
      </w:divBdr>
    </w:div>
    <w:div w:id="2127891292">
      <w:bodyDiv w:val="1"/>
      <w:marLeft w:val="0"/>
      <w:marRight w:val="0"/>
      <w:marTop w:val="0"/>
      <w:marBottom w:val="0"/>
      <w:divBdr>
        <w:top w:val="none" w:sz="0" w:space="0" w:color="auto"/>
        <w:left w:val="none" w:sz="0" w:space="0" w:color="auto"/>
        <w:bottom w:val="none" w:sz="0" w:space="0" w:color="auto"/>
        <w:right w:val="none" w:sz="0" w:space="0" w:color="auto"/>
      </w:divBdr>
    </w:div>
    <w:div w:id="2127966899">
      <w:bodyDiv w:val="1"/>
      <w:marLeft w:val="0"/>
      <w:marRight w:val="0"/>
      <w:marTop w:val="0"/>
      <w:marBottom w:val="0"/>
      <w:divBdr>
        <w:top w:val="none" w:sz="0" w:space="0" w:color="auto"/>
        <w:left w:val="none" w:sz="0" w:space="0" w:color="auto"/>
        <w:bottom w:val="none" w:sz="0" w:space="0" w:color="auto"/>
        <w:right w:val="none" w:sz="0" w:space="0" w:color="auto"/>
      </w:divBdr>
    </w:div>
    <w:div w:id="2128040058">
      <w:bodyDiv w:val="1"/>
      <w:marLeft w:val="0"/>
      <w:marRight w:val="0"/>
      <w:marTop w:val="0"/>
      <w:marBottom w:val="0"/>
      <w:divBdr>
        <w:top w:val="none" w:sz="0" w:space="0" w:color="auto"/>
        <w:left w:val="none" w:sz="0" w:space="0" w:color="auto"/>
        <w:bottom w:val="none" w:sz="0" w:space="0" w:color="auto"/>
        <w:right w:val="none" w:sz="0" w:space="0" w:color="auto"/>
      </w:divBdr>
    </w:div>
    <w:div w:id="2128351408">
      <w:bodyDiv w:val="1"/>
      <w:marLeft w:val="0"/>
      <w:marRight w:val="0"/>
      <w:marTop w:val="0"/>
      <w:marBottom w:val="0"/>
      <w:divBdr>
        <w:top w:val="none" w:sz="0" w:space="0" w:color="auto"/>
        <w:left w:val="none" w:sz="0" w:space="0" w:color="auto"/>
        <w:bottom w:val="none" w:sz="0" w:space="0" w:color="auto"/>
        <w:right w:val="none" w:sz="0" w:space="0" w:color="auto"/>
      </w:divBdr>
    </w:div>
    <w:div w:id="2128692119">
      <w:bodyDiv w:val="1"/>
      <w:marLeft w:val="0"/>
      <w:marRight w:val="0"/>
      <w:marTop w:val="0"/>
      <w:marBottom w:val="0"/>
      <w:divBdr>
        <w:top w:val="none" w:sz="0" w:space="0" w:color="auto"/>
        <w:left w:val="none" w:sz="0" w:space="0" w:color="auto"/>
        <w:bottom w:val="none" w:sz="0" w:space="0" w:color="auto"/>
        <w:right w:val="none" w:sz="0" w:space="0" w:color="auto"/>
      </w:divBdr>
    </w:div>
    <w:div w:id="2128766934">
      <w:bodyDiv w:val="1"/>
      <w:marLeft w:val="0"/>
      <w:marRight w:val="0"/>
      <w:marTop w:val="0"/>
      <w:marBottom w:val="0"/>
      <w:divBdr>
        <w:top w:val="none" w:sz="0" w:space="0" w:color="auto"/>
        <w:left w:val="none" w:sz="0" w:space="0" w:color="auto"/>
        <w:bottom w:val="none" w:sz="0" w:space="0" w:color="auto"/>
        <w:right w:val="none" w:sz="0" w:space="0" w:color="auto"/>
      </w:divBdr>
    </w:div>
    <w:div w:id="2128892172">
      <w:bodyDiv w:val="1"/>
      <w:marLeft w:val="0"/>
      <w:marRight w:val="0"/>
      <w:marTop w:val="0"/>
      <w:marBottom w:val="0"/>
      <w:divBdr>
        <w:top w:val="none" w:sz="0" w:space="0" w:color="auto"/>
        <w:left w:val="none" w:sz="0" w:space="0" w:color="auto"/>
        <w:bottom w:val="none" w:sz="0" w:space="0" w:color="auto"/>
        <w:right w:val="none" w:sz="0" w:space="0" w:color="auto"/>
      </w:divBdr>
    </w:div>
    <w:div w:id="2129423015">
      <w:bodyDiv w:val="1"/>
      <w:marLeft w:val="0"/>
      <w:marRight w:val="0"/>
      <w:marTop w:val="0"/>
      <w:marBottom w:val="0"/>
      <w:divBdr>
        <w:top w:val="none" w:sz="0" w:space="0" w:color="auto"/>
        <w:left w:val="none" w:sz="0" w:space="0" w:color="auto"/>
        <w:bottom w:val="none" w:sz="0" w:space="0" w:color="auto"/>
        <w:right w:val="none" w:sz="0" w:space="0" w:color="auto"/>
      </w:divBdr>
    </w:div>
    <w:div w:id="2129690568">
      <w:bodyDiv w:val="1"/>
      <w:marLeft w:val="0"/>
      <w:marRight w:val="0"/>
      <w:marTop w:val="0"/>
      <w:marBottom w:val="0"/>
      <w:divBdr>
        <w:top w:val="none" w:sz="0" w:space="0" w:color="auto"/>
        <w:left w:val="none" w:sz="0" w:space="0" w:color="auto"/>
        <w:bottom w:val="none" w:sz="0" w:space="0" w:color="auto"/>
        <w:right w:val="none" w:sz="0" w:space="0" w:color="auto"/>
      </w:divBdr>
    </w:div>
    <w:div w:id="2129741032">
      <w:bodyDiv w:val="1"/>
      <w:marLeft w:val="0"/>
      <w:marRight w:val="0"/>
      <w:marTop w:val="0"/>
      <w:marBottom w:val="0"/>
      <w:divBdr>
        <w:top w:val="none" w:sz="0" w:space="0" w:color="auto"/>
        <w:left w:val="none" w:sz="0" w:space="0" w:color="auto"/>
        <w:bottom w:val="none" w:sz="0" w:space="0" w:color="auto"/>
        <w:right w:val="none" w:sz="0" w:space="0" w:color="auto"/>
      </w:divBdr>
    </w:div>
    <w:div w:id="2129809287">
      <w:bodyDiv w:val="1"/>
      <w:marLeft w:val="0"/>
      <w:marRight w:val="0"/>
      <w:marTop w:val="0"/>
      <w:marBottom w:val="0"/>
      <w:divBdr>
        <w:top w:val="none" w:sz="0" w:space="0" w:color="auto"/>
        <w:left w:val="none" w:sz="0" w:space="0" w:color="auto"/>
        <w:bottom w:val="none" w:sz="0" w:space="0" w:color="auto"/>
        <w:right w:val="none" w:sz="0" w:space="0" w:color="auto"/>
      </w:divBdr>
    </w:div>
    <w:div w:id="2130394317">
      <w:bodyDiv w:val="1"/>
      <w:marLeft w:val="0"/>
      <w:marRight w:val="0"/>
      <w:marTop w:val="0"/>
      <w:marBottom w:val="0"/>
      <w:divBdr>
        <w:top w:val="none" w:sz="0" w:space="0" w:color="auto"/>
        <w:left w:val="none" w:sz="0" w:space="0" w:color="auto"/>
        <w:bottom w:val="none" w:sz="0" w:space="0" w:color="auto"/>
        <w:right w:val="none" w:sz="0" w:space="0" w:color="auto"/>
      </w:divBdr>
    </w:div>
    <w:div w:id="2130471723">
      <w:bodyDiv w:val="1"/>
      <w:marLeft w:val="0"/>
      <w:marRight w:val="0"/>
      <w:marTop w:val="0"/>
      <w:marBottom w:val="0"/>
      <w:divBdr>
        <w:top w:val="none" w:sz="0" w:space="0" w:color="auto"/>
        <w:left w:val="none" w:sz="0" w:space="0" w:color="auto"/>
        <w:bottom w:val="none" w:sz="0" w:space="0" w:color="auto"/>
        <w:right w:val="none" w:sz="0" w:space="0" w:color="auto"/>
      </w:divBdr>
    </w:div>
    <w:div w:id="2130585830">
      <w:bodyDiv w:val="1"/>
      <w:marLeft w:val="0"/>
      <w:marRight w:val="0"/>
      <w:marTop w:val="0"/>
      <w:marBottom w:val="0"/>
      <w:divBdr>
        <w:top w:val="none" w:sz="0" w:space="0" w:color="auto"/>
        <w:left w:val="none" w:sz="0" w:space="0" w:color="auto"/>
        <w:bottom w:val="none" w:sz="0" w:space="0" w:color="auto"/>
        <w:right w:val="none" w:sz="0" w:space="0" w:color="auto"/>
      </w:divBdr>
    </w:div>
    <w:div w:id="2130734808">
      <w:bodyDiv w:val="1"/>
      <w:marLeft w:val="0"/>
      <w:marRight w:val="0"/>
      <w:marTop w:val="0"/>
      <w:marBottom w:val="0"/>
      <w:divBdr>
        <w:top w:val="none" w:sz="0" w:space="0" w:color="auto"/>
        <w:left w:val="none" w:sz="0" w:space="0" w:color="auto"/>
        <w:bottom w:val="none" w:sz="0" w:space="0" w:color="auto"/>
        <w:right w:val="none" w:sz="0" w:space="0" w:color="auto"/>
      </w:divBdr>
    </w:div>
    <w:div w:id="2130933792">
      <w:bodyDiv w:val="1"/>
      <w:marLeft w:val="0"/>
      <w:marRight w:val="0"/>
      <w:marTop w:val="0"/>
      <w:marBottom w:val="0"/>
      <w:divBdr>
        <w:top w:val="none" w:sz="0" w:space="0" w:color="auto"/>
        <w:left w:val="none" w:sz="0" w:space="0" w:color="auto"/>
        <w:bottom w:val="none" w:sz="0" w:space="0" w:color="auto"/>
        <w:right w:val="none" w:sz="0" w:space="0" w:color="auto"/>
      </w:divBdr>
    </w:div>
    <w:div w:id="2130933880">
      <w:bodyDiv w:val="1"/>
      <w:marLeft w:val="0"/>
      <w:marRight w:val="0"/>
      <w:marTop w:val="0"/>
      <w:marBottom w:val="0"/>
      <w:divBdr>
        <w:top w:val="none" w:sz="0" w:space="0" w:color="auto"/>
        <w:left w:val="none" w:sz="0" w:space="0" w:color="auto"/>
        <w:bottom w:val="none" w:sz="0" w:space="0" w:color="auto"/>
        <w:right w:val="none" w:sz="0" w:space="0" w:color="auto"/>
      </w:divBdr>
    </w:div>
    <w:div w:id="2131124115">
      <w:bodyDiv w:val="1"/>
      <w:marLeft w:val="0"/>
      <w:marRight w:val="0"/>
      <w:marTop w:val="0"/>
      <w:marBottom w:val="0"/>
      <w:divBdr>
        <w:top w:val="none" w:sz="0" w:space="0" w:color="auto"/>
        <w:left w:val="none" w:sz="0" w:space="0" w:color="auto"/>
        <w:bottom w:val="none" w:sz="0" w:space="0" w:color="auto"/>
        <w:right w:val="none" w:sz="0" w:space="0" w:color="auto"/>
      </w:divBdr>
    </w:div>
    <w:div w:id="2132162195">
      <w:bodyDiv w:val="1"/>
      <w:marLeft w:val="0"/>
      <w:marRight w:val="0"/>
      <w:marTop w:val="0"/>
      <w:marBottom w:val="0"/>
      <w:divBdr>
        <w:top w:val="none" w:sz="0" w:space="0" w:color="auto"/>
        <w:left w:val="none" w:sz="0" w:space="0" w:color="auto"/>
        <w:bottom w:val="none" w:sz="0" w:space="0" w:color="auto"/>
        <w:right w:val="none" w:sz="0" w:space="0" w:color="auto"/>
      </w:divBdr>
    </w:div>
    <w:div w:id="2132355305">
      <w:bodyDiv w:val="1"/>
      <w:marLeft w:val="0"/>
      <w:marRight w:val="0"/>
      <w:marTop w:val="0"/>
      <w:marBottom w:val="0"/>
      <w:divBdr>
        <w:top w:val="none" w:sz="0" w:space="0" w:color="auto"/>
        <w:left w:val="none" w:sz="0" w:space="0" w:color="auto"/>
        <w:bottom w:val="none" w:sz="0" w:space="0" w:color="auto"/>
        <w:right w:val="none" w:sz="0" w:space="0" w:color="auto"/>
      </w:divBdr>
    </w:div>
    <w:div w:id="2132356147">
      <w:bodyDiv w:val="1"/>
      <w:marLeft w:val="0"/>
      <w:marRight w:val="0"/>
      <w:marTop w:val="0"/>
      <w:marBottom w:val="0"/>
      <w:divBdr>
        <w:top w:val="none" w:sz="0" w:space="0" w:color="auto"/>
        <w:left w:val="none" w:sz="0" w:space="0" w:color="auto"/>
        <w:bottom w:val="none" w:sz="0" w:space="0" w:color="auto"/>
        <w:right w:val="none" w:sz="0" w:space="0" w:color="auto"/>
      </w:divBdr>
    </w:div>
    <w:div w:id="2132436391">
      <w:bodyDiv w:val="1"/>
      <w:marLeft w:val="0"/>
      <w:marRight w:val="0"/>
      <w:marTop w:val="0"/>
      <w:marBottom w:val="0"/>
      <w:divBdr>
        <w:top w:val="none" w:sz="0" w:space="0" w:color="auto"/>
        <w:left w:val="none" w:sz="0" w:space="0" w:color="auto"/>
        <w:bottom w:val="none" w:sz="0" w:space="0" w:color="auto"/>
        <w:right w:val="none" w:sz="0" w:space="0" w:color="auto"/>
      </w:divBdr>
    </w:div>
    <w:div w:id="2132967175">
      <w:bodyDiv w:val="1"/>
      <w:marLeft w:val="0"/>
      <w:marRight w:val="0"/>
      <w:marTop w:val="0"/>
      <w:marBottom w:val="0"/>
      <w:divBdr>
        <w:top w:val="none" w:sz="0" w:space="0" w:color="auto"/>
        <w:left w:val="none" w:sz="0" w:space="0" w:color="auto"/>
        <w:bottom w:val="none" w:sz="0" w:space="0" w:color="auto"/>
        <w:right w:val="none" w:sz="0" w:space="0" w:color="auto"/>
      </w:divBdr>
    </w:div>
    <w:div w:id="2133161381">
      <w:bodyDiv w:val="1"/>
      <w:marLeft w:val="0"/>
      <w:marRight w:val="0"/>
      <w:marTop w:val="0"/>
      <w:marBottom w:val="0"/>
      <w:divBdr>
        <w:top w:val="none" w:sz="0" w:space="0" w:color="auto"/>
        <w:left w:val="none" w:sz="0" w:space="0" w:color="auto"/>
        <w:bottom w:val="none" w:sz="0" w:space="0" w:color="auto"/>
        <w:right w:val="none" w:sz="0" w:space="0" w:color="auto"/>
      </w:divBdr>
    </w:div>
    <w:div w:id="2133354538">
      <w:bodyDiv w:val="1"/>
      <w:marLeft w:val="0"/>
      <w:marRight w:val="0"/>
      <w:marTop w:val="0"/>
      <w:marBottom w:val="0"/>
      <w:divBdr>
        <w:top w:val="none" w:sz="0" w:space="0" w:color="auto"/>
        <w:left w:val="none" w:sz="0" w:space="0" w:color="auto"/>
        <w:bottom w:val="none" w:sz="0" w:space="0" w:color="auto"/>
        <w:right w:val="none" w:sz="0" w:space="0" w:color="auto"/>
      </w:divBdr>
    </w:div>
    <w:div w:id="2134710637">
      <w:bodyDiv w:val="1"/>
      <w:marLeft w:val="0"/>
      <w:marRight w:val="0"/>
      <w:marTop w:val="0"/>
      <w:marBottom w:val="0"/>
      <w:divBdr>
        <w:top w:val="none" w:sz="0" w:space="0" w:color="auto"/>
        <w:left w:val="none" w:sz="0" w:space="0" w:color="auto"/>
        <w:bottom w:val="none" w:sz="0" w:space="0" w:color="auto"/>
        <w:right w:val="none" w:sz="0" w:space="0" w:color="auto"/>
      </w:divBdr>
    </w:div>
    <w:div w:id="2135521151">
      <w:bodyDiv w:val="1"/>
      <w:marLeft w:val="0"/>
      <w:marRight w:val="0"/>
      <w:marTop w:val="0"/>
      <w:marBottom w:val="0"/>
      <w:divBdr>
        <w:top w:val="none" w:sz="0" w:space="0" w:color="auto"/>
        <w:left w:val="none" w:sz="0" w:space="0" w:color="auto"/>
        <w:bottom w:val="none" w:sz="0" w:space="0" w:color="auto"/>
        <w:right w:val="none" w:sz="0" w:space="0" w:color="auto"/>
      </w:divBdr>
    </w:div>
    <w:div w:id="2136176708">
      <w:bodyDiv w:val="1"/>
      <w:marLeft w:val="0"/>
      <w:marRight w:val="0"/>
      <w:marTop w:val="0"/>
      <w:marBottom w:val="0"/>
      <w:divBdr>
        <w:top w:val="none" w:sz="0" w:space="0" w:color="auto"/>
        <w:left w:val="none" w:sz="0" w:space="0" w:color="auto"/>
        <w:bottom w:val="none" w:sz="0" w:space="0" w:color="auto"/>
        <w:right w:val="none" w:sz="0" w:space="0" w:color="auto"/>
      </w:divBdr>
    </w:div>
    <w:div w:id="2136362857">
      <w:bodyDiv w:val="1"/>
      <w:marLeft w:val="0"/>
      <w:marRight w:val="0"/>
      <w:marTop w:val="0"/>
      <w:marBottom w:val="0"/>
      <w:divBdr>
        <w:top w:val="none" w:sz="0" w:space="0" w:color="auto"/>
        <w:left w:val="none" w:sz="0" w:space="0" w:color="auto"/>
        <w:bottom w:val="none" w:sz="0" w:space="0" w:color="auto"/>
        <w:right w:val="none" w:sz="0" w:space="0" w:color="auto"/>
      </w:divBdr>
    </w:div>
    <w:div w:id="2136369253">
      <w:bodyDiv w:val="1"/>
      <w:marLeft w:val="0"/>
      <w:marRight w:val="0"/>
      <w:marTop w:val="0"/>
      <w:marBottom w:val="0"/>
      <w:divBdr>
        <w:top w:val="none" w:sz="0" w:space="0" w:color="auto"/>
        <w:left w:val="none" w:sz="0" w:space="0" w:color="auto"/>
        <w:bottom w:val="none" w:sz="0" w:space="0" w:color="auto"/>
        <w:right w:val="none" w:sz="0" w:space="0" w:color="auto"/>
      </w:divBdr>
    </w:div>
    <w:div w:id="2136557665">
      <w:bodyDiv w:val="1"/>
      <w:marLeft w:val="0"/>
      <w:marRight w:val="0"/>
      <w:marTop w:val="0"/>
      <w:marBottom w:val="0"/>
      <w:divBdr>
        <w:top w:val="none" w:sz="0" w:space="0" w:color="auto"/>
        <w:left w:val="none" w:sz="0" w:space="0" w:color="auto"/>
        <w:bottom w:val="none" w:sz="0" w:space="0" w:color="auto"/>
        <w:right w:val="none" w:sz="0" w:space="0" w:color="auto"/>
      </w:divBdr>
    </w:div>
    <w:div w:id="2136635143">
      <w:bodyDiv w:val="1"/>
      <w:marLeft w:val="0"/>
      <w:marRight w:val="0"/>
      <w:marTop w:val="0"/>
      <w:marBottom w:val="0"/>
      <w:divBdr>
        <w:top w:val="none" w:sz="0" w:space="0" w:color="auto"/>
        <w:left w:val="none" w:sz="0" w:space="0" w:color="auto"/>
        <w:bottom w:val="none" w:sz="0" w:space="0" w:color="auto"/>
        <w:right w:val="none" w:sz="0" w:space="0" w:color="auto"/>
      </w:divBdr>
    </w:div>
    <w:div w:id="2136866999">
      <w:bodyDiv w:val="1"/>
      <w:marLeft w:val="0"/>
      <w:marRight w:val="0"/>
      <w:marTop w:val="0"/>
      <w:marBottom w:val="0"/>
      <w:divBdr>
        <w:top w:val="none" w:sz="0" w:space="0" w:color="auto"/>
        <w:left w:val="none" w:sz="0" w:space="0" w:color="auto"/>
        <w:bottom w:val="none" w:sz="0" w:space="0" w:color="auto"/>
        <w:right w:val="none" w:sz="0" w:space="0" w:color="auto"/>
      </w:divBdr>
    </w:div>
    <w:div w:id="2136871627">
      <w:bodyDiv w:val="1"/>
      <w:marLeft w:val="0"/>
      <w:marRight w:val="0"/>
      <w:marTop w:val="0"/>
      <w:marBottom w:val="0"/>
      <w:divBdr>
        <w:top w:val="none" w:sz="0" w:space="0" w:color="auto"/>
        <w:left w:val="none" w:sz="0" w:space="0" w:color="auto"/>
        <w:bottom w:val="none" w:sz="0" w:space="0" w:color="auto"/>
        <w:right w:val="none" w:sz="0" w:space="0" w:color="auto"/>
      </w:divBdr>
    </w:div>
    <w:div w:id="2137217884">
      <w:bodyDiv w:val="1"/>
      <w:marLeft w:val="0"/>
      <w:marRight w:val="0"/>
      <w:marTop w:val="0"/>
      <w:marBottom w:val="0"/>
      <w:divBdr>
        <w:top w:val="none" w:sz="0" w:space="0" w:color="auto"/>
        <w:left w:val="none" w:sz="0" w:space="0" w:color="auto"/>
        <w:bottom w:val="none" w:sz="0" w:space="0" w:color="auto"/>
        <w:right w:val="none" w:sz="0" w:space="0" w:color="auto"/>
      </w:divBdr>
    </w:div>
    <w:div w:id="2137328021">
      <w:bodyDiv w:val="1"/>
      <w:marLeft w:val="0"/>
      <w:marRight w:val="0"/>
      <w:marTop w:val="0"/>
      <w:marBottom w:val="0"/>
      <w:divBdr>
        <w:top w:val="none" w:sz="0" w:space="0" w:color="auto"/>
        <w:left w:val="none" w:sz="0" w:space="0" w:color="auto"/>
        <w:bottom w:val="none" w:sz="0" w:space="0" w:color="auto"/>
        <w:right w:val="none" w:sz="0" w:space="0" w:color="auto"/>
      </w:divBdr>
    </w:div>
    <w:div w:id="2137528963">
      <w:bodyDiv w:val="1"/>
      <w:marLeft w:val="0"/>
      <w:marRight w:val="0"/>
      <w:marTop w:val="0"/>
      <w:marBottom w:val="0"/>
      <w:divBdr>
        <w:top w:val="none" w:sz="0" w:space="0" w:color="auto"/>
        <w:left w:val="none" w:sz="0" w:space="0" w:color="auto"/>
        <w:bottom w:val="none" w:sz="0" w:space="0" w:color="auto"/>
        <w:right w:val="none" w:sz="0" w:space="0" w:color="auto"/>
      </w:divBdr>
    </w:div>
    <w:div w:id="2137530213">
      <w:bodyDiv w:val="1"/>
      <w:marLeft w:val="0"/>
      <w:marRight w:val="0"/>
      <w:marTop w:val="0"/>
      <w:marBottom w:val="0"/>
      <w:divBdr>
        <w:top w:val="none" w:sz="0" w:space="0" w:color="auto"/>
        <w:left w:val="none" w:sz="0" w:space="0" w:color="auto"/>
        <w:bottom w:val="none" w:sz="0" w:space="0" w:color="auto"/>
        <w:right w:val="none" w:sz="0" w:space="0" w:color="auto"/>
      </w:divBdr>
    </w:div>
    <w:div w:id="2137791769">
      <w:bodyDiv w:val="1"/>
      <w:marLeft w:val="0"/>
      <w:marRight w:val="0"/>
      <w:marTop w:val="0"/>
      <w:marBottom w:val="0"/>
      <w:divBdr>
        <w:top w:val="none" w:sz="0" w:space="0" w:color="auto"/>
        <w:left w:val="none" w:sz="0" w:space="0" w:color="auto"/>
        <w:bottom w:val="none" w:sz="0" w:space="0" w:color="auto"/>
        <w:right w:val="none" w:sz="0" w:space="0" w:color="auto"/>
      </w:divBdr>
    </w:div>
    <w:div w:id="2139030635">
      <w:bodyDiv w:val="1"/>
      <w:marLeft w:val="0"/>
      <w:marRight w:val="0"/>
      <w:marTop w:val="0"/>
      <w:marBottom w:val="0"/>
      <w:divBdr>
        <w:top w:val="none" w:sz="0" w:space="0" w:color="auto"/>
        <w:left w:val="none" w:sz="0" w:space="0" w:color="auto"/>
        <w:bottom w:val="none" w:sz="0" w:space="0" w:color="auto"/>
        <w:right w:val="none" w:sz="0" w:space="0" w:color="auto"/>
      </w:divBdr>
    </w:div>
    <w:div w:id="2139061189">
      <w:bodyDiv w:val="1"/>
      <w:marLeft w:val="0"/>
      <w:marRight w:val="0"/>
      <w:marTop w:val="0"/>
      <w:marBottom w:val="0"/>
      <w:divBdr>
        <w:top w:val="none" w:sz="0" w:space="0" w:color="auto"/>
        <w:left w:val="none" w:sz="0" w:space="0" w:color="auto"/>
        <w:bottom w:val="none" w:sz="0" w:space="0" w:color="auto"/>
        <w:right w:val="none" w:sz="0" w:space="0" w:color="auto"/>
      </w:divBdr>
    </w:div>
    <w:div w:id="2139103148">
      <w:bodyDiv w:val="1"/>
      <w:marLeft w:val="0"/>
      <w:marRight w:val="0"/>
      <w:marTop w:val="0"/>
      <w:marBottom w:val="0"/>
      <w:divBdr>
        <w:top w:val="none" w:sz="0" w:space="0" w:color="auto"/>
        <w:left w:val="none" w:sz="0" w:space="0" w:color="auto"/>
        <w:bottom w:val="none" w:sz="0" w:space="0" w:color="auto"/>
        <w:right w:val="none" w:sz="0" w:space="0" w:color="auto"/>
      </w:divBdr>
    </w:div>
    <w:div w:id="2139686632">
      <w:bodyDiv w:val="1"/>
      <w:marLeft w:val="0"/>
      <w:marRight w:val="0"/>
      <w:marTop w:val="0"/>
      <w:marBottom w:val="0"/>
      <w:divBdr>
        <w:top w:val="none" w:sz="0" w:space="0" w:color="auto"/>
        <w:left w:val="none" w:sz="0" w:space="0" w:color="auto"/>
        <w:bottom w:val="none" w:sz="0" w:space="0" w:color="auto"/>
        <w:right w:val="none" w:sz="0" w:space="0" w:color="auto"/>
      </w:divBdr>
    </w:div>
    <w:div w:id="2139950979">
      <w:bodyDiv w:val="1"/>
      <w:marLeft w:val="0"/>
      <w:marRight w:val="0"/>
      <w:marTop w:val="0"/>
      <w:marBottom w:val="0"/>
      <w:divBdr>
        <w:top w:val="none" w:sz="0" w:space="0" w:color="auto"/>
        <w:left w:val="none" w:sz="0" w:space="0" w:color="auto"/>
        <w:bottom w:val="none" w:sz="0" w:space="0" w:color="auto"/>
        <w:right w:val="none" w:sz="0" w:space="0" w:color="auto"/>
      </w:divBdr>
    </w:div>
    <w:div w:id="2140029778">
      <w:bodyDiv w:val="1"/>
      <w:marLeft w:val="0"/>
      <w:marRight w:val="0"/>
      <w:marTop w:val="0"/>
      <w:marBottom w:val="0"/>
      <w:divBdr>
        <w:top w:val="none" w:sz="0" w:space="0" w:color="auto"/>
        <w:left w:val="none" w:sz="0" w:space="0" w:color="auto"/>
        <w:bottom w:val="none" w:sz="0" w:space="0" w:color="auto"/>
        <w:right w:val="none" w:sz="0" w:space="0" w:color="auto"/>
      </w:divBdr>
    </w:div>
    <w:div w:id="2140144224">
      <w:bodyDiv w:val="1"/>
      <w:marLeft w:val="0"/>
      <w:marRight w:val="0"/>
      <w:marTop w:val="0"/>
      <w:marBottom w:val="0"/>
      <w:divBdr>
        <w:top w:val="none" w:sz="0" w:space="0" w:color="auto"/>
        <w:left w:val="none" w:sz="0" w:space="0" w:color="auto"/>
        <w:bottom w:val="none" w:sz="0" w:space="0" w:color="auto"/>
        <w:right w:val="none" w:sz="0" w:space="0" w:color="auto"/>
      </w:divBdr>
    </w:div>
    <w:div w:id="2140605438">
      <w:bodyDiv w:val="1"/>
      <w:marLeft w:val="0"/>
      <w:marRight w:val="0"/>
      <w:marTop w:val="0"/>
      <w:marBottom w:val="0"/>
      <w:divBdr>
        <w:top w:val="none" w:sz="0" w:space="0" w:color="auto"/>
        <w:left w:val="none" w:sz="0" w:space="0" w:color="auto"/>
        <w:bottom w:val="none" w:sz="0" w:space="0" w:color="auto"/>
        <w:right w:val="none" w:sz="0" w:space="0" w:color="auto"/>
      </w:divBdr>
    </w:div>
    <w:div w:id="2140953618">
      <w:bodyDiv w:val="1"/>
      <w:marLeft w:val="0"/>
      <w:marRight w:val="0"/>
      <w:marTop w:val="0"/>
      <w:marBottom w:val="0"/>
      <w:divBdr>
        <w:top w:val="none" w:sz="0" w:space="0" w:color="auto"/>
        <w:left w:val="none" w:sz="0" w:space="0" w:color="auto"/>
        <w:bottom w:val="none" w:sz="0" w:space="0" w:color="auto"/>
        <w:right w:val="none" w:sz="0" w:space="0" w:color="auto"/>
      </w:divBdr>
    </w:div>
    <w:div w:id="2140996232">
      <w:bodyDiv w:val="1"/>
      <w:marLeft w:val="0"/>
      <w:marRight w:val="0"/>
      <w:marTop w:val="0"/>
      <w:marBottom w:val="0"/>
      <w:divBdr>
        <w:top w:val="none" w:sz="0" w:space="0" w:color="auto"/>
        <w:left w:val="none" w:sz="0" w:space="0" w:color="auto"/>
        <w:bottom w:val="none" w:sz="0" w:space="0" w:color="auto"/>
        <w:right w:val="none" w:sz="0" w:space="0" w:color="auto"/>
      </w:divBdr>
    </w:div>
    <w:div w:id="2141067452">
      <w:bodyDiv w:val="1"/>
      <w:marLeft w:val="0"/>
      <w:marRight w:val="0"/>
      <w:marTop w:val="0"/>
      <w:marBottom w:val="0"/>
      <w:divBdr>
        <w:top w:val="none" w:sz="0" w:space="0" w:color="auto"/>
        <w:left w:val="none" w:sz="0" w:space="0" w:color="auto"/>
        <w:bottom w:val="none" w:sz="0" w:space="0" w:color="auto"/>
        <w:right w:val="none" w:sz="0" w:space="0" w:color="auto"/>
      </w:divBdr>
    </w:div>
    <w:div w:id="2141652482">
      <w:bodyDiv w:val="1"/>
      <w:marLeft w:val="0"/>
      <w:marRight w:val="0"/>
      <w:marTop w:val="0"/>
      <w:marBottom w:val="0"/>
      <w:divBdr>
        <w:top w:val="none" w:sz="0" w:space="0" w:color="auto"/>
        <w:left w:val="none" w:sz="0" w:space="0" w:color="auto"/>
        <w:bottom w:val="none" w:sz="0" w:space="0" w:color="auto"/>
        <w:right w:val="none" w:sz="0" w:space="0" w:color="auto"/>
      </w:divBdr>
    </w:div>
    <w:div w:id="2142115984">
      <w:bodyDiv w:val="1"/>
      <w:marLeft w:val="0"/>
      <w:marRight w:val="0"/>
      <w:marTop w:val="0"/>
      <w:marBottom w:val="0"/>
      <w:divBdr>
        <w:top w:val="none" w:sz="0" w:space="0" w:color="auto"/>
        <w:left w:val="none" w:sz="0" w:space="0" w:color="auto"/>
        <w:bottom w:val="none" w:sz="0" w:space="0" w:color="auto"/>
        <w:right w:val="none" w:sz="0" w:space="0" w:color="auto"/>
      </w:divBdr>
    </w:div>
    <w:div w:id="2142377193">
      <w:bodyDiv w:val="1"/>
      <w:marLeft w:val="0"/>
      <w:marRight w:val="0"/>
      <w:marTop w:val="0"/>
      <w:marBottom w:val="0"/>
      <w:divBdr>
        <w:top w:val="none" w:sz="0" w:space="0" w:color="auto"/>
        <w:left w:val="none" w:sz="0" w:space="0" w:color="auto"/>
        <w:bottom w:val="none" w:sz="0" w:space="0" w:color="auto"/>
        <w:right w:val="none" w:sz="0" w:space="0" w:color="auto"/>
      </w:divBdr>
    </w:div>
    <w:div w:id="2142456462">
      <w:bodyDiv w:val="1"/>
      <w:marLeft w:val="0"/>
      <w:marRight w:val="0"/>
      <w:marTop w:val="0"/>
      <w:marBottom w:val="0"/>
      <w:divBdr>
        <w:top w:val="none" w:sz="0" w:space="0" w:color="auto"/>
        <w:left w:val="none" w:sz="0" w:space="0" w:color="auto"/>
        <w:bottom w:val="none" w:sz="0" w:space="0" w:color="auto"/>
        <w:right w:val="none" w:sz="0" w:space="0" w:color="auto"/>
      </w:divBdr>
    </w:div>
    <w:div w:id="2142535251">
      <w:bodyDiv w:val="1"/>
      <w:marLeft w:val="0"/>
      <w:marRight w:val="0"/>
      <w:marTop w:val="0"/>
      <w:marBottom w:val="0"/>
      <w:divBdr>
        <w:top w:val="none" w:sz="0" w:space="0" w:color="auto"/>
        <w:left w:val="none" w:sz="0" w:space="0" w:color="auto"/>
        <w:bottom w:val="none" w:sz="0" w:space="0" w:color="auto"/>
        <w:right w:val="none" w:sz="0" w:space="0" w:color="auto"/>
      </w:divBdr>
    </w:div>
    <w:div w:id="2142645275">
      <w:bodyDiv w:val="1"/>
      <w:marLeft w:val="0"/>
      <w:marRight w:val="0"/>
      <w:marTop w:val="0"/>
      <w:marBottom w:val="0"/>
      <w:divBdr>
        <w:top w:val="none" w:sz="0" w:space="0" w:color="auto"/>
        <w:left w:val="none" w:sz="0" w:space="0" w:color="auto"/>
        <w:bottom w:val="none" w:sz="0" w:space="0" w:color="auto"/>
        <w:right w:val="none" w:sz="0" w:space="0" w:color="auto"/>
      </w:divBdr>
    </w:div>
    <w:div w:id="2143111266">
      <w:bodyDiv w:val="1"/>
      <w:marLeft w:val="0"/>
      <w:marRight w:val="0"/>
      <w:marTop w:val="0"/>
      <w:marBottom w:val="0"/>
      <w:divBdr>
        <w:top w:val="none" w:sz="0" w:space="0" w:color="auto"/>
        <w:left w:val="none" w:sz="0" w:space="0" w:color="auto"/>
        <w:bottom w:val="none" w:sz="0" w:space="0" w:color="auto"/>
        <w:right w:val="none" w:sz="0" w:space="0" w:color="auto"/>
      </w:divBdr>
    </w:div>
    <w:div w:id="2143309573">
      <w:bodyDiv w:val="1"/>
      <w:marLeft w:val="0"/>
      <w:marRight w:val="0"/>
      <w:marTop w:val="0"/>
      <w:marBottom w:val="0"/>
      <w:divBdr>
        <w:top w:val="none" w:sz="0" w:space="0" w:color="auto"/>
        <w:left w:val="none" w:sz="0" w:space="0" w:color="auto"/>
        <w:bottom w:val="none" w:sz="0" w:space="0" w:color="auto"/>
        <w:right w:val="none" w:sz="0" w:space="0" w:color="auto"/>
      </w:divBdr>
    </w:div>
    <w:div w:id="2143958648">
      <w:bodyDiv w:val="1"/>
      <w:marLeft w:val="0"/>
      <w:marRight w:val="0"/>
      <w:marTop w:val="0"/>
      <w:marBottom w:val="0"/>
      <w:divBdr>
        <w:top w:val="none" w:sz="0" w:space="0" w:color="auto"/>
        <w:left w:val="none" w:sz="0" w:space="0" w:color="auto"/>
        <w:bottom w:val="none" w:sz="0" w:space="0" w:color="auto"/>
        <w:right w:val="none" w:sz="0" w:space="0" w:color="auto"/>
      </w:divBdr>
    </w:div>
    <w:div w:id="2144152821">
      <w:bodyDiv w:val="1"/>
      <w:marLeft w:val="0"/>
      <w:marRight w:val="0"/>
      <w:marTop w:val="0"/>
      <w:marBottom w:val="0"/>
      <w:divBdr>
        <w:top w:val="none" w:sz="0" w:space="0" w:color="auto"/>
        <w:left w:val="none" w:sz="0" w:space="0" w:color="auto"/>
        <w:bottom w:val="none" w:sz="0" w:space="0" w:color="auto"/>
        <w:right w:val="none" w:sz="0" w:space="0" w:color="auto"/>
      </w:divBdr>
    </w:div>
    <w:div w:id="2144544508">
      <w:bodyDiv w:val="1"/>
      <w:marLeft w:val="0"/>
      <w:marRight w:val="0"/>
      <w:marTop w:val="0"/>
      <w:marBottom w:val="0"/>
      <w:divBdr>
        <w:top w:val="none" w:sz="0" w:space="0" w:color="auto"/>
        <w:left w:val="none" w:sz="0" w:space="0" w:color="auto"/>
        <w:bottom w:val="none" w:sz="0" w:space="0" w:color="auto"/>
        <w:right w:val="none" w:sz="0" w:space="0" w:color="auto"/>
      </w:divBdr>
    </w:div>
    <w:div w:id="2144879708">
      <w:bodyDiv w:val="1"/>
      <w:marLeft w:val="0"/>
      <w:marRight w:val="0"/>
      <w:marTop w:val="0"/>
      <w:marBottom w:val="0"/>
      <w:divBdr>
        <w:top w:val="none" w:sz="0" w:space="0" w:color="auto"/>
        <w:left w:val="none" w:sz="0" w:space="0" w:color="auto"/>
        <w:bottom w:val="none" w:sz="0" w:space="0" w:color="auto"/>
        <w:right w:val="none" w:sz="0" w:space="0" w:color="auto"/>
      </w:divBdr>
    </w:div>
    <w:div w:id="2145153328">
      <w:bodyDiv w:val="1"/>
      <w:marLeft w:val="0"/>
      <w:marRight w:val="0"/>
      <w:marTop w:val="0"/>
      <w:marBottom w:val="0"/>
      <w:divBdr>
        <w:top w:val="none" w:sz="0" w:space="0" w:color="auto"/>
        <w:left w:val="none" w:sz="0" w:space="0" w:color="auto"/>
        <w:bottom w:val="none" w:sz="0" w:space="0" w:color="auto"/>
        <w:right w:val="none" w:sz="0" w:space="0" w:color="auto"/>
      </w:divBdr>
    </w:div>
    <w:div w:id="2145270630">
      <w:bodyDiv w:val="1"/>
      <w:marLeft w:val="0"/>
      <w:marRight w:val="0"/>
      <w:marTop w:val="0"/>
      <w:marBottom w:val="0"/>
      <w:divBdr>
        <w:top w:val="none" w:sz="0" w:space="0" w:color="auto"/>
        <w:left w:val="none" w:sz="0" w:space="0" w:color="auto"/>
        <w:bottom w:val="none" w:sz="0" w:space="0" w:color="auto"/>
        <w:right w:val="none" w:sz="0" w:space="0" w:color="auto"/>
      </w:divBdr>
    </w:div>
    <w:div w:id="2146241489">
      <w:bodyDiv w:val="1"/>
      <w:marLeft w:val="0"/>
      <w:marRight w:val="0"/>
      <w:marTop w:val="0"/>
      <w:marBottom w:val="0"/>
      <w:divBdr>
        <w:top w:val="none" w:sz="0" w:space="0" w:color="auto"/>
        <w:left w:val="none" w:sz="0" w:space="0" w:color="auto"/>
        <w:bottom w:val="none" w:sz="0" w:space="0" w:color="auto"/>
        <w:right w:val="none" w:sz="0" w:space="0" w:color="auto"/>
      </w:divBdr>
    </w:div>
    <w:div w:id="2146311823">
      <w:bodyDiv w:val="1"/>
      <w:marLeft w:val="0"/>
      <w:marRight w:val="0"/>
      <w:marTop w:val="0"/>
      <w:marBottom w:val="0"/>
      <w:divBdr>
        <w:top w:val="none" w:sz="0" w:space="0" w:color="auto"/>
        <w:left w:val="none" w:sz="0" w:space="0" w:color="auto"/>
        <w:bottom w:val="none" w:sz="0" w:space="0" w:color="auto"/>
        <w:right w:val="none" w:sz="0" w:space="0" w:color="auto"/>
      </w:divBdr>
    </w:div>
    <w:div w:id="2146390052">
      <w:bodyDiv w:val="1"/>
      <w:marLeft w:val="0"/>
      <w:marRight w:val="0"/>
      <w:marTop w:val="0"/>
      <w:marBottom w:val="0"/>
      <w:divBdr>
        <w:top w:val="none" w:sz="0" w:space="0" w:color="auto"/>
        <w:left w:val="none" w:sz="0" w:space="0" w:color="auto"/>
        <w:bottom w:val="none" w:sz="0" w:space="0" w:color="auto"/>
        <w:right w:val="none" w:sz="0" w:space="0" w:color="auto"/>
      </w:divBdr>
    </w:div>
    <w:div w:id="2146658687">
      <w:bodyDiv w:val="1"/>
      <w:marLeft w:val="0"/>
      <w:marRight w:val="0"/>
      <w:marTop w:val="0"/>
      <w:marBottom w:val="0"/>
      <w:divBdr>
        <w:top w:val="none" w:sz="0" w:space="0" w:color="auto"/>
        <w:left w:val="none" w:sz="0" w:space="0" w:color="auto"/>
        <w:bottom w:val="none" w:sz="0" w:space="0" w:color="auto"/>
        <w:right w:val="none" w:sz="0" w:space="0" w:color="auto"/>
      </w:divBdr>
    </w:div>
    <w:div w:id="2146699048">
      <w:bodyDiv w:val="1"/>
      <w:marLeft w:val="0"/>
      <w:marRight w:val="0"/>
      <w:marTop w:val="0"/>
      <w:marBottom w:val="0"/>
      <w:divBdr>
        <w:top w:val="none" w:sz="0" w:space="0" w:color="auto"/>
        <w:left w:val="none" w:sz="0" w:space="0" w:color="auto"/>
        <w:bottom w:val="none" w:sz="0" w:space="0" w:color="auto"/>
        <w:right w:val="none" w:sz="0" w:space="0" w:color="auto"/>
      </w:divBdr>
    </w:div>
    <w:div w:id="21471565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3.jpeg"/><Relationship Id="rId26" Type="http://schemas.openxmlformats.org/officeDocument/2006/relationships/image" Target="media/image11.png"/><Relationship Id="rId39" Type="http://schemas.openxmlformats.org/officeDocument/2006/relationships/image" Target="media/image22.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footer" Target="footer4.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informator.hr/nnsl/651862" TargetMode="External"/><Relationship Id="rId29" Type="http://schemas.openxmlformats.org/officeDocument/2006/relationships/image" Target="media/image14.png"/><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hyperlink" Target="https://repozitorij.meteo.hr/regcm4-simulacije" TargetMode="External"/><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 Type="http://schemas.openxmlformats.org/officeDocument/2006/relationships/settings" Target="settings.xml"/><Relationship Id="rId19" Type="http://schemas.openxmlformats.org/officeDocument/2006/relationships/image" Target="media/image4.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4.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1.png"/><Relationship Id="rId46" Type="http://schemas.openxmlformats.org/officeDocument/2006/relationships/image" Target="media/image29.png"/><Relationship Id="rId20" Type="http://schemas.openxmlformats.org/officeDocument/2006/relationships/image" Target="media/image5.png"/><Relationship Id="rId41" Type="http://schemas.openxmlformats.org/officeDocument/2006/relationships/image" Target="media/image24.png"/><Relationship Id="rId54"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informator.hr/nnsl/651862"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hyperlink" Target="http://www.mpimet.mpg.de/en/science/models/mpi-esm/" TargetMode="External"/><Relationship Id="rId49" Type="http://schemas.openxmlformats.org/officeDocument/2006/relationships/image" Target="media/image32.png"/><Relationship Id="rId57"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image" Target="media/image16.png"/><Relationship Id="rId44" Type="http://schemas.openxmlformats.org/officeDocument/2006/relationships/image" Target="media/image27.svg"/><Relationship Id="rId52" Type="http://schemas.openxmlformats.org/officeDocument/2006/relationships/image" Target="media/image35.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REGEA">
      <a:dk1>
        <a:sysClr val="windowText" lastClr="000000"/>
      </a:dk1>
      <a:lt1>
        <a:sysClr val="window" lastClr="FFFFFF"/>
      </a:lt1>
      <a:dk2>
        <a:srgbClr val="44546A"/>
      </a:dk2>
      <a:lt2>
        <a:srgbClr val="E7E6E6"/>
      </a:lt2>
      <a:accent1>
        <a:srgbClr val="0072BC"/>
      </a:accent1>
      <a:accent2>
        <a:srgbClr val="82C341"/>
      </a:accent2>
      <a:accent3>
        <a:srgbClr val="FFE100"/>
      </a:accent3>
      <a:accent4>
        <a:srgbClr val="8241C3"/>
      </a:accent4>
      <a:accent5>
        <a:srgbClr val="BC0072"/>
      </a:accent5>
      <a:accent6>
        <a:srgbClr val="BC4A0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374BC73-CDD4-864B-8CC2-AD8ED3EF0F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174</Pages>
  <Words>61414</Words>
  <Characters>350063</Characters>
  <Application>Microsoft Office Word</Application>
  <DocSecurity>0</DocSecurity>
  <Lines>2917</Lines>
  <Paragraphs>821</Paragraphs>
  <ScaleCrop>false</ScaleCrop>
  <HeadingPairs>
    <vt:vector size="2" baseType="variant">
      <vt:variant>
        <vt:lpstr>Naslov</vt:lpstr>
      </vt:variant>
      <vt:variant>
        <vt:i4>1</vt:i4>
      </vt:variant>
    </vt:vector>
  </HeadingPairs>
  <TitlesOfParts>
    <vt:vector size="1" baseType="lpstr">
      <vt:lpstr/>
    </vt:vector>
  </TitlesOfParts>
  <Manager/>
  <Company/>
  <LinksUpToDate>false</LinksUpToDate>
  <CharactersWithSpaces>410656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2024-12-08T16:52:00Z</dcterms:created>
  <dcterms:modified xsi:type="dcterms:W3CDTF">2024-12-08T22:08:00Z</dcterms:modified>
  <cp:category/>
</cp:coreProperties>
</file>